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52BD2" w14:textId="1C01D102" w:rsidR="00214F9F" w:rsidRDefault="00214F9F" w:rsidP="00F53D01">
      <w:pPr>
        <w:spacing w:after="0" w:line="360" w:lineRule="auto"/>
        <w:jc w:val="right"/>
        <w:rPr>
          <w:rFonts w:ascii="Arial" w:hAnsi="Arial" w:cs="Arial"/>
          <w:b/>
          <w:bCs/>
          <w:sz w:val="24"/>
          <w:szCs w:val="24"/>
          <w:lang w:val="en-US"/>
        </w:rPr>
      </w:pPr>
      <w:bookmarkStart w:id="0" w:name="_GoBack"/>
      <w:bookmarkEnd w:id="0"/>
      <w:r w:rsidRPr="00F152B9">
        <w:rPr>
          <w:noProof/>
          <w:lang w:eastAsia="en-ZA"/>
        </w:rPr>
        <w:drawing>
          <wp:anchor distT="0" distB="0" distL="114300" distR="114300" simplePos="0" relativeHeight="251659264" behindDoc="0" locked="0" layoutInCell="1" allowOverlap="1" wp14:anchorId="0CBC07E1" wp14:editId="225F90D4">
            <wp:simplePos x="0" y="0"/>
            <wp:positionH relativeFrom="margin">
              <wp:align>center</wp:align>
            </wp:positionH>
            <wp:positionV relativeFrom="paragraph">
              <wp:posOffset>9525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4FEEE7B0" w14:textId="77777777" w:rsidR="00214F9F" w:rsidRDefault="00214F9F" w:rsidP="00F53D01">
      <w:pPr>
        <w:spacing w:after="0" w:line="360" w:lineRule="auto"/>
        <w:jc w:val="right"/>
        <w:rPr>
          <w:rFonts w:ascii="Arial" w:hAnsi="Arial" w:cs="Arial"/>
          <w:b/>
          <w:bCs/>
          <w:sz w:val="24"/>
          <w:szCs w:val="24"/>
          <w:lang w:val="en-US"/>
        </w:rPr>
      </w:pPr>
    </w:p>
    <w:p w14:paraId="1B3B20F5" w14:textId="77777777" w:rsidR="00214F9F" w:rsidRDefault="00214F9F" w:rsidP="00F53D01">
      <w:pPr>
        <w:spacing w:after="0" w:line="360" w:lineRule="auto"/>
        <w:jc w:val="right"/>
        <w:rPr>
          <w:rFonts w:ascii="Arial" w:hAnsi="Arial" w:cs="Arial"/>
          <w:b/>
          <w:bCs/>
          <w:sz w:val="24"/>
          <w:szCs w:val="24"/>
          <w:lang w:val="en-US"/>
        </w:rPr>
      </w:pPr>
    </w:p>
    <w:p w14:paraId="466C1E8F" w14:textId="77777777" w:rsidR="00214F9F" w:rsidRDefault="00214F9F" w:rsidP="00F53D01">
      <w:pPr>
        <w:spacing w:after="0" w:line="360" w:lineRule="auto"/>
        <w:jc w:val="right"/>
        <w:rPr>
          <w:rFonts w:ascii="Arial" w:hAnsi="Arial" w:cs="Arial"/>
          <w:b/>
          <w:bCs/>
          <w:sz w:val="24"/>
          <w:szCs w:val="24"/>
          <w:lang w:val="en-US"/>
        </w:rPr>
      </w:pPr>
    </w:p>
    <w:p w14:paraId="6E1D9672" w14:textId="77777777" w:rsidR="00214F9F" w:rsidRDefault="00214F9F" w:rsidP="00214F9F">
      <w:pPr>
        <w:spacing w:after="0" w:line="240" w:lineRule="auto"/>
        <w:jc w:val="center"/>
        <w:rPr>
          <w:rFonts w:ascii="Arial" w:eastAsia="Times New Roman" w:hAnsi="Arial" w:cs="Arial"/>
          <w:b/>
          <w:bCs/>
          <w:sz w:val="24"/>
          <w:szCs w:val="24"/>
          <w:lang w:val="en-GB"/>
        </w:rPr>
      </w:pPr>
      <w:r>
        <w:rPr>
          <w:rFonts w:ascii="Arial" w:eastAsia="Times New Roman" w:hAnsi="Arial" w:cs="Arial"/>
          <w:b/>
          <w:bCs/>
          <w:sz w:val="24"/>
          <w:szCs w:val="24"/>
          <w:lang w:val="en-GB"/>
        </w:rPr>
        <w:t>THE SUPREME COURT OF APPEAL OF SOUTH AFRICA</w:t>
      </w:r>
    </w:p>
    <w:p w14:paraId="00217799" w14:textId="77777777" w:rsidR="00214F9F" w:rsidRDefault="00214F9F" w:rsidP="00214F9F">
      <w:pPr>
        <w:keepNext/>
        <w:spacing w:after="0" w:line="240" w:lineRule="auto"/>
        <w:jc w:val="center"/>
        <w:outlineLvl w:val="2"/>
        <w:rPr>
          <w:rFonts w:ascii="Times New Roman" w:eastAsia="Times New Roman" w:hAnsi="Times New Roman" w:cs="Times New Roman"/>
          <w:b/>
          <w:iCs/>
          <w:sz w:val="28"/>
          <w:szCs w:val="28"/>
          <w:lang w:val="en-GB"/>
        </w:rPr>
      </w:pPr>
      <w:r>
        <w:rPr>
          <w:rFonts w:ascii="Arial" w:eastAsia="Times New Roman" w:hAnsi="Arial" w:cs="Arial"/>
          <w:b/>
          <w:iCs/>
          <w:sz w:val="24"/>
          <w:szCs w:val="24"/>
          <w:lang w:val="en-GB"/>
        </w:rPr>
        <w:t>JUDGMENT</w:t>
      </w:r>
    </w:p>
    <w:p w14:paraId="79BE7E57" w14:textId="77777777" w:rsidR="00214F9F" w:rsidRDefault="00214F9F" w:rsidP="00F53D01">
      <w:pPr>
        <w:spacing w:after="0" w:line="360" w:lineRule="auto"/>
        <w:jc w:val="right"/>
        <w:rPr>
          <w:rFonts w:ascii="Arial" w:hAnsi="Arial" w:cs="Arial"/>
          <w:b/>
          <w:bCs/>
          <w:sz w:val="24"/>
          <w:szCs w:val="24"/>
          <w:lang w:val="en-US"/>
        </w:rPr>
      </w:pPr>
    </w:p>
    <w:p w14:paraId="4D4DEBD3" w14:textId="7DC25A8B" w:rsidR="00F53D01" w:rsidRDefault="00F53D01" w:rsidP="00F53D01">
      <w:pPr>
        <w:spacing w:after="0" w:line="360" w:lineRule="auto"/>
        <w:jc w:val="right"/>
        <w:rPr>
          <w:rFonts w:ascii="Arial" w:hAnsi="Arial" w:cs="Arial"/>
          <w:b/>
          <w:bCs/>
          <w:sz w:val="24"/>
          <w:szCs w:val="24"/>
          <w:lang w:val="en-US"/>
        </w:rPr>
      </w:pPr>
      <w:r>
        <w:rPr>
          <w:rFonts w:ascii="Arial" w:hAnsi="Arial" w:cs="Arial"/>
          <w:b/>
          <w:bCs/>
          <w:sz w:val="24"/>
          <w:szCs w:val="24"/>
          <w:lang w:val="en-US"/>
        </w:rPr>
        <w:t>Reportable</w:t>
      </w:r>
    </w:p>
    <w:p w14:paraId="415CCD4D" w14:textId="766A5E8B" w:rsidR="00F53D01" w:rsidRDefault="00F53D01" w:rsidP="00F53D01">
      <w:pPr>
        <w:spacing w:after="0" w:line="360" w:lineRule="auto"/>
        <w:jc w:val="right"/>
        <w:rPr>
          <w:rFonts w:ascii="Arial" w:hAnsi="Arial" w:cs="Arial"/>
          <w:b/>
          <w:bCs/>
          <w:sz w:val="24"/>
          <w:szCs w:val="24"/>
          <w:lang w:val="en-US"/>
        </w:rPr>
      </w:pPr>
      <w:r>
        <w:rPr>
          <w:rFonts w:ascii="Arial" w:hAnsi="Arial" w:cs="Arial"/>
          <w:b/>
          <w:bCs/>
          <w:sz w:val="24"/>
          <w:szCs w:val="24"/>
          <w:lang w:val="en-US"/>
        </w:rPr>
        <w:t>Case No. 725/2020</w:t>
      </w:r>
    </w:p>
    <w:p w14:paraId="3F960732" w14:textId="77777777" w:rsidR="00F53D01" w:rsidRDefault="00F53D01" w:rsidP="00F53D01">
      <w:pPr>
        <w:spacing w:after="0" w:line="360" w:lineRule="auto"/>
        <w:jc w:val="both"/>
        <w:rPr>
          <w:rFonts w:ascii="Arial" w:hAnsi="Arial" w:cs="Arial"/>
          <w:b/>
          <w:bCs/>
          <w:sz w:val="24"/>
          <w:szCs w:val="24"/>
          <w:lang w:val="en-US"/>
        </w:rPr>
      </w:pPr>
    </w:p>
    <w:p w14:paraId="799EE399" w14:textId="22C1871A" w:rsidR="00F53D01" w:rsidRDefault="00F53D01" w:rsidP="00F53D01">
      <w:pPr>
        <w:spacing w:after="0" w:line="360" w:lineRule="auto"/>
        <w:jc w:val="both"/>
        <w:rPr>
          <w:rFonts w:ascii="Arial" w:hAnsi="Arial" w:cs="Arial"/>
          <w:b/>
          <w:bCs/>
          <w:sz w:val="24"/>
          <w:szCs w:val="24"/>
          <w:lang w:val="en-US"/>
        </w:rPr>
      </w:pPr>
      <w:r>
        <w:rPr>
          <w:rFonts w:ascii="Arial" w:hAnsi="Arial" w:cs="Arial"/>
          <w:b/>
          <w:bCs/>
          <w:sz w:val="24"/>
          <w:szCs w:val="24"/>
          <w:lang w:val="en-US"/>
        </w:rPr>
        <w:t>In the matter between:</w:t>
      </w:r>
    </w:p>
    <w:p w14:paraId="79A75053" w14:textId="77777777" w:rsidR="00F53D01" w:rsidRDefault="00F53D01" w:rsidP="00F53D01">
      <w:pPr>
        <w:spacing w:after="0" w:line="360" w:lineRule="auto"/>
        <w:jc w:val="both"/>
        <w:rPr>
          <w:rFonts w:ascii="Arial" w:hAnsi="Arial" w:cs="Arial"/>
          <w:b/>
          <w:bCs/>
          <w:sz w:val="24"/>
          <w:szCs w:val="24"/>
          <w:lang w:val="en-US"/>
        </w:rPr>
      </w:pPr>
    </w:p>
    <w:p w14:paraId="4BF84464" w14:textId="0BB41F95" w:rsidR="00F53D01" w:rsidRPr="00EE5709" w:rsidRDefault="00341EC3" w:rsidP="0017728B">
      <w:pPr>
        <w:spacing w:after="0" w:line="360" w:lineRule="auto"/>
        <w:jc w:val="both"/>
        <w:rPr>
          <w:rFonts w:ascii="Arial" w:hAnsi="Arial" w:cs="Arial"/>
          <w:b/>
          <w:bCs/>
          <w:sz w:val="24"/>
          <w:szCs w:val="24"/>
          <w:lang w:val="en-US"/>
        </w:rPr>
      </w:pPr>
      <w:r>
        <w:rPr>
          <w:rFonts w:ascii="Arial" w:hAnsi="Arial" w:cs="Arial"/>
          <w:b/>
          <w:bCs/>
          <w:sz w:val="24"/>
          <w:szCs w:val="24"/>
          <w:lang w:val="en-US"/>
        </w:rPr>
        <w:t>CASPER JACOBUS LÖTTER N</w:t>
      </w:r>
      <w:r w:rsidR="00394668">
        <w:rPr>
          <w:rFonts w:ascii="Arial" w:hAnsi="Arial" w:cs="Arial"/>
          <w:b/>
          <w:bCs/>
          <w:sz w:val="24"/>
          <w:szCs w:val="24"/>
          <w:lang w:val="en-US"/>
        </w:rPr>
        <w:t xml:space="preserve"> </w:t>
      </w:r>
      <w:r>
        <w:rPr>
          <w:rFonts w:ascii="Arial" w:hAnsi="Arial" w:cs="Arial"/>
          <w:b/>
          <w:bCs/>
          <w:sz w:val="24"/>
          <w:szCs w:val="24"/>
          <w:lang w:val="en-US"/>
        </w:rPr>
        <w:t>O</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EE5709">
        <w:rPr>
          <w:rFonts w:ascii="Arial" w:hAnsi="Arial" w:cs="Arial"/>
          <w:b/>
          <w:bCs/>
          <w:sz w:val="24"/>
          <w:szCs w:val="24"/>
          <w:lang w:val="en-US"/>
        </w:rPr>
        <w:t>FIRST APPELLANT</w:t>
      </w:r>
    </w:p>
    <w:p w14:paraId="452621FD" w14:textId="77777777" w:rsidR="00F53D01" w:rsidRPr="00EE5709" w:rsidRDefault="00F53D01" w:rsidP="0017728B">
      <w:pPr>
        <w:spacing w:after="0" w:line="360" w:lineRule="auto"/>
        <w:jc w:val="both"/>
        <w:rPr>
          <w:rFonts w:ascii="Arial" w:hAnsi="Arial" w:cs="Arial"/>
          <w:b/>
          <w:bCs/>
          <w:sz w:val="24"/>
          <w:szCs w:val="24"/>
          <w:lang w:val="en-US"/>
        </w:rPr>
      </w:pPr>
    </w:p>
    <w:p w14:paraId="17933237" w14:textId="182C3F5E" w:rsidR="00F53D01" w:rsidRPr="00EE5709" w:rsidRDefault="00341EC3" w:rsidP="0017728B">
      <w:pPr>
        <w:spacing w:after="0" w:line="360" w:lineRule="auto"/>
        <w:jc w:val="both"/>
        <w:rPr>
          <w:rFonts w:ascii="Arial" w:hAnsi="Arial" w:cs="Arial"/>
          <w:b/>
          <w:bCs/>
          <w:sz w:val="24"/>
          <w:szCs w:val="24"/>
          <w:lang w:val="en-US"/>
        </w:rPr>
      </w:pPr>
      <w:r w:rsidRPr="00EE5709">
        <w:rPr>
          <w:rFonts w:ascii="Arial" w:hAnsi="Arial" w:cs="Arial"/>
          <w:b/>
          <w:bCs/>
          <w:sz w:val="24"/>
          <w:szCs w:val="24"/>
          <w:lang w:val="en-US"/>
        </w:rPr>
        <w:t>JACOBUS ANDREAS DU PLESSIS N O</w:t>
      </w:r>
      <w:r w:rsidRPr="00EE5709">
        <w:rPr>
          <w:rFonts w:ascii="Arial" w:hAnsi="Arial" w:cs="Arial"/>
          <w:b/>
          <w:bCs/>
          <w:sz w:val="24"/>
          <w:szCs w:val="24"/>
          <w:lang w:val="en-US"/>
        </w:rPr>
        <w:tab/>
      </w:r>
      <w:r w:rsidRPr="00EE5709">
        <w:rPr>
          <w:rFonts w:ascii="Arial" w:hAnsi="Arial" w:cs="Arial"/>
          <w:b/>
          <w:bCs/>
          <w:sz w:val="24"/>
          <w:szCs w:val="24"/>
          <w:lang w:val="en-US"/>
        </w:rPr>
        <w:tab/>
      </w:r>
      <w:r w:rsidRPr="00EE5709">
        <w:rPr>
          <w:rFonts w:ascii="Arial" w:hAnsi="Arial" w:cs="Arial"/>
          <w:b/>
          <w:bCs/>
          <w:sz w:val="24"/>
          <w:szCs w:val="24"/>
          <w:lang w:val="en-US"/>
        </w:rPr>
        <w:tab/>
        <w:t>SECOND APPELLANT</w:t>
      </w:r>
    </w:p>
    <w:p w14:paraId="02CDCA9A" w14:textId="77777777" w:rsidR="00F53D01" w:rsidRPr="00EE5709" w:rsidRDefault="00F53D01" w:rsidP="0017728B">
      <w:pPr>
        <w:spacing w:after="0" w:line="360" w:lineRule="auto"/>
        <w:jc w:val="both"/>
        <w:rPr>
          <w:rFonts w:ascii="Arial" w:hAnsi="Arial" w:cs="Arial"/>
          <w:b/>
          <w:bCs/>
          <w:sz w:val="24"/>
          <w:szCs w:val="24"/>
          <w:lang w:val="en-US"/>
        </w:rPr>
      </w:pPr>
    </w:p>
    <w:p w14:paraId="2BE22E5E" w14:textId="7487C160" w:rsidR="00F53D01" w:rsidRDefault="00F53D01" w:rsidP="0017728B">
      <w:pPr>
        <w:spacing w:after="0" w:line="360" w:lineRule="auto"/>
        <w:jc w:val="both"/>
        <w:rPr>
          <w:rFonts w:ascii="Arial" w:hAnsi="Arial" w:cs="Arial"/>
          <w:b/>
          <w:bCs/>
          <w:sz w:val="24"/>
          <w:szCs w:val="24"/>
          <w:lang w:val="en-US"/>
        </w:rPr>
      </w:pPr>
      <w:r w:rsidRPr="00EE5709">
        <w:rPr>
          <w:rFonts w:ascii="Arial" w:hAnsi="Arial" w:cs="Arial"/>
          <w:b/>
          <w:bCs/>
          <w:sz w:val="24"/>
          <w:szCs w:val="24"/>
          <w:lang w:val="en-US"/>
        </w:rPr>
        <w:t>JOHANNES CORNELIUS HEUNIS N</w:t>
      </w:r>
      <w:r w:rsidR="003F63EE" w:rsidRPr="00EE5709">
        <w:rPr>
          <w:rFonts w:ascii="Arial" w:hAnsi="Arial" w:cs="Arial"/>
          <w:b/>
          <w:bCs/>
          <w:sz w:val="24"/>
          <w:szCs w:val="24"/>
          <w:lang w:val="en-US"/>
        </w:rPr>
        <w:t xml:space="preserve"> </w:t>
      </w:r>
      <w:r w:rsidRPr="00EE5709">
        <w:rPr>
          <w:rFonts w:ascii="Arial" w:hAnsi="Arial" w:cs="Arial"/>
          <w:b/>
          <w:bCs/>
          <w:sz w:val="24"/>
          <w:szCs w:val="24"/>
          <w:lang w:val="en-US"/>
        </w:rPr>
        <w:t xml:space="preserve">O  </w:t>
      </w:r>
      <w:r w:rsidRPr="00EE5709">
        <w:rPr>
          <w:rFonts w:ascii="Arial" w:hAnsi="Arial" w:cs="Arial"/>
          <w:b/>
          <w:bCs/>
          <w:sz w:val="24"/>
          <w:szCs w:val="24"/>
          <w:lang w:val="en-US"/>
        </w:rPr>
        <w:tab/>
      </w:r>
      <w:r w:rsidRPr="00EE5709">
        <w:rPr>
          <w:rFonts w:ascii="Arial" w:hAnsi="Arial" w:cs="Arial"/>
          <w:b/>
          <w:bCs/>
          <w:sz w:val="24"/>
          <w:szCs w:val="24"/>
          <w:lang w:val="en-US"/>
        </w:rPr>
        <w:tab/>
      </w:r>
      <w:r w:rsidR="00341EC3" w:rsidRPr="00EE5709">
        <w:rPr>
          <w:rFonts w:ascii="Arial" w:hAnsi="Arial" w:cs="Arial"/>
          <w:b/>
          <w:bCs/>
          <w:sz w:val="24"/>
          <w:szCs w:val="24"/>
          <w:lang w:val="en-US"/>
        </w:rPr>
        <w:t xml:space="preserve">               THIRD APPELLANT</w:t>
      </w:r>
    </w:p>
    <w:p w14:paraId="4F6BC4F8" w14:textId="77777777" w:rsidR="00F53D01" w:rsidRDefault="00F53D01" w:rsidP="0017728B">
      <w:pPr>
        <w:spacing w:after="0" w:line="360" w:lineRule="auto"/>
        <w:jc w:val="both"/>
        <w:rPr>
          <w:rFonts w:ascii="Arial" w:hAnsi="Arial" w:cs="Arial"/>
          <w:b/>
          <w:bCs/>
          <w:sz w:val="24"/>
          <w:szCs w:val="24"/>
          <w:lang w:val="en-US"/>
        </w:rPr>
      </w:pPr>
    </w:p>
    <w:p w14:paraId="747035C2" w14:textId="18CF458E" w:rsidR="00F53D01" w:rsidRDefault="00A475AD" w:rsidP="0017728B">
      <w:pPr>
        <w:spacing w:after="0" w:line="360" w:lineRule="auto"/>
        <w:jc w:val="both"/>
        <w:rPr>
          <w:rFonts w:ascii="Arial" w:hAnsi="Arial" w:cs="Arial"/>
          <w:b/>
          <w:bCs/>
          <w:sz w:val="24"/>
          <w:szCs w:val="24"/>
          <w:lang w:val="en-US"/>
        </w:rPr>
      </w:pPr>
      <w:r>
        <w:rPr>
          <w:rFonts w:ascii="Arial" w:hAnsi="Arial" w:cs="Arial"/>
          <w:b/>
          <w:bCs/>
          <w:sz w:val="24"/>
          <w:szCs w:val="24"/>
          <w:lang w:val="en-US"/>
        </w:rPr>
        <w:t>a</w:t>
      </w:r>
      <w:r w:rsidR="00F53D01">
        <w:rPr>
          <w:rFonts w:ascii="Arial" w:hAnsi="Arial" w:cs="Arial"/>
          <w:b/>
          <w:bCs/>
          <w:sz w:val="24"/>
          <w:szCs w:val="24"/>
          <w:lang w:val="en-US"/>
        </w:rPr>
        <w:t>nd</w:t>
      </w:r>
    </w:p>
    <w:p w14:paraId="0FCB4140" w14:textId="77777777" w:rsidR="00F53D01" w:rsidRDefault="00F53D01" w:rsidP="0017728B">
      <w:pPr>
        <w:spacing w:after="0" w:line="360" w:lineRule="auto"/>
        <w:jc w:val="both"/>
        <w:rPr>
          <w:rFonts w:ascii="Arial" w:hAnsi="Arial" w:cs="Arial"/>
          <w:b/>
          <w:bCs/>
          <w:sz w:val="24"/>
          <w:szCs w:val="24"/>
          <w:lang w:val="en-US"/>
        </w:rPr>
      </w:pPr>
    </w:p>
    <w:p w14:paraId="157BFD2F" w14:textId="171283FA" w:rsidR="00F53D01" w:rsidRPr="00EE5709" w:rsidRDefault="00F53D01" w:rsidP="0017728B">
      <w:pPr>
        <w:spacing w:after="0" w:line="360" w:lineRule="auto"/>
        <w:jc w:val="both"/>
        <w:rPr>
          <w:rFonts w:ascii="Arial" w:hAnsi="Arial" w:cs="Arial"/>
          <w:b/>
          <w:bCs/>
          <w:sz w:val="24"/>
          <w:szCs w:val="24"/>
          <w:lang w:val="en-US"/>
        </w:rPr>
      </w:pPr>
      <w:r>
        <w:rPr>
          <w:rFonts w:ascii="Arial" w:hAnsi="Arial" w:cs="Arial"/>
          <w:b/>
          <w:bCs/>
          <w:sz w:val="24"/>
          <w:szCs w:val="24"/>
          <w:lang w:val="en-US"/>
        </w:rPr>
        <w:t xml:space="preserve">MINISTER OF WATER AND SANITATION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00341EC3" w:rsidRPr="00EE5709">
        <w:rPr>
          <w:rFonts w:ascii="Arial" w:hAnsi="Arial" w:cs="Arial"/>
          <w:b/>
          <w:bCs/>
          <w:sz w:val="24"/>
          <w:szCs w:val="24"/>
          <w:lang w:val="en-US"/>
        </w:rPr>
        <w:t>FIRST RESPONDENT</w:t>
      </w:r>
    </w:p>
    <w:p w14:paraId="1381AC10" w14:textId="77777777" w:rsidR="00F53D01" w:rsidRPr="00EE5709" w:rsidRDefault="00F53D01" w:rsidP="0017728B">
      <w:pPr>
        <w:spacing w:after="0" w:line="360" w:lineRule="auto"/>
        <w:jc w:val="both"/>
        <w:rPr>
          <w:rFonts w:ascii="Arial" w:hAnsi="Arial" w:cs="Arial"/>
          <w:b/>
          <w:bCs/>
          <w:sz w:val="24"/>
          <w:szCs w:val="24"/>
          <w:lang w:val="en-US"/>
        </w:rPr>
      </w:pPr>
    </w:p>
    <w:p w14:paraId="70B2AEC3" w14:textId="3C5DCA4A" w:rsidR="00F53D01" w:rsidRPr="00EE5709" w:rsidRDefault="00F53D01" w:rsidP="0017728B">
      <w:pPr>
        <w:spacing w:after="0" w:line="360" w:lineRule="auto"/>
        <w:jc w:val="both"/>
        <w:rPr>
          <w:rFonts w:ascii="Arial" w:hAnsi="Arial" w:cs="Arial"/>
          <w:b/>
          <w:bCs/>
          <w:sz w:val="24"/>
          <w:szCs w:val="24"/>
          <w:lang w:val="en-US"/>
        </w:rPr>
      </w:pPr>
      <w:r w:rsidRPr="00EE5709">
        <w:rPr>
          <w:rFonts w:ascii="Arial" w:hAnsi="Arial" w:cs="Arial"/>
          <w:b/>
          <w:bCs/>
          <w:sz w:val="24"/>
          <w:szCs w:val="24"/>
          <w:lang w:val="en-US"/>
        </w:rPr>
        <w:t xml:space="preserve">MINISTER OF ENVIRONMENTAL AFFAIRS </w:t>
      </w:r>
      <w:r w:rsidRPr="00EE5709">
        <w:rPr>
          <w:rFonts w:ascii="Arial" w:hAnsi="Arial" w:cs="Arial"/>
          <w:b/>
          <w:bCs/>
          <w:sz w:val="24"/>
          <w:szCs w:val="24"/>
          <w:lang w:val="en-US"/>
        </w:rPr>
        <w:tab/>
      </w:r>
      <w:r w:rsidRPr="00EE5709">
        <w:rPr>
          <w:rFonts w:ascii="Arial" w:hAnsi="Arial" w:cs="Arial"/>
          <w:b/>
          <w:bCs/>
          <w:sz w:val="24"/>
          <w:szCs w:val="24"/>
          <w:lang w:val="en-US"/>
        </w:rPr>
        <w:tab/>
      </w:r>
      <w:r w:rsidR="00341EC3" w:rsidRPr="00EE5709">
        <w:rPr>
          <w:rFonts w:ascii="Arial" w:hAnsi="Arial" w:cs="Arial"/>
          <w:b/>
          <w:bCs/>
          <w:sz w:val="24"/>
          <w:szCs w:val="24"/>
          <w:lang w:val="en-US"/>
        </w:rPr>
        <w:t xml:space="preserve">       SECOND RESPONDENT</w:t>
      </w:r>
    </w:p>
    <w:p w14:paraId="3BE8B480" w14:textId="77777777" w:rsidR="00F53D01" w:rsidRPr="00EE5709" w:rsidRDefault="00F53D01" w:rsidP="0017728B">
      <w:pPr>
        <w:spacing w:after="0" w:line="360" w:lineRule="auto"/>
        <w:jc w:val="both"/>
        <w:rPr>
          <w:rFonts w:ascii="Arial" w:hAnsi="Arial" w:cs="Arial"/>
          <w:b/>
          <w:bCs/>
          <w:sz w:val="24"/>
          <w:szCs w:val="24"/>
          <w:lang w:val="en-US"/>
        </w:rPr>
      </w:pPr>
    </w:p>
    <w:p w14:paraId="0065846F" w14:textId="77777777" w:rsidR="00304A4A" w:rsidRPr="00EE5709" w:rsidRDefault="00304A4A" w:rsidP="0017728B">
      <w:pPr>
        <w:spacing w:after="0" w:line="360" w:lineRule="auto"/>
        <w:jc w:val="both"/>
        <w:rPr>
          <w:rFonts w:ascii="Arial" w:hAnsi="Arial" w:cs="Arial"/>
          <w:b/>
          <w:bCs/>
          <w:sz w:val="24"/>
          <w:szCs w:val="24"/>
          <w:lang w:val="en-US"/>
        </w:rPr>
      </w:pPr>
      <w:r w:rsidRPr="00EE5709">
        <w:rPr>
          <w:rFonts w:ascii="Arial" w:hAnsi="Arial" w:cs="Arial"/>
          <w:b/>
          <w:bCs/>
          <w:sz w:val="24"/>
          <w:szCs w:val="24"/>
          <w:lang w:val="en-US"/>
        </w:rPr>
        <w:t xml:space="preserve">DIRECTOR-GENERAL: DEPARTMENT OF WATER </w:t>
      </w:r>
    </w:p>
    <w:p w14:paraId="69615D5A" w14:textId="752642C2" w:rsidR="00F53D01" w:rsidRPr="00EE5709" w:rsidRDefault="00304A4A" w:rsidP="0017728B">
      <w:pPr>
        <w:spacing w:after="0" w:line="360" w:lineRule="auto"/>
        <w:jc w:val="both"/>
        <w:rPr>
          <w:rFonts w:ascii="Arial" w:hAnsi="Arial" w:cs="Arial"/>
          <w:b/>
          <w:bCs/>
          <w:sz w:val="24"/>
          <w:szCs w:val="24"/>
          <w:lang w:val="en-US"/>
        </w:rPr>
      </w:pPr>
      <w:r w:rsidRPr="00EE5709">
        <w:rPr>
          <w:rFonts w:ascii="Arial" w:hAnsi="Arial" w:cs="Arial"/>
          <w:b/>
          <w:bCs/>
          <w:sz w:val="24"/>
          <w:szCs w:val="24"/>
          <w:lang w:val="en-US"/>
        </w:rPr>
        <w:t>AND SANITATION</w:t>
      </w:r>
      <w:r w:rsidRPr="00EE5709">
        <w:rPr>
          <w:rFonts w:ascii="Arial" w:hAnsi="Arial" w:cs="Arial"/>
          <w:b/>
          <w:bCs/>
          <w:sz w:val="24"/>
          <w:szCs w:val="24"/>
          <w:lang w:val="en-US"/>
        </w:rPr>
        <w:tab/>
      </w:r>
      <w:r w:rsidRPr="00EE5709">
        <w:rPr>
          <w:rFonts w:ascii="Arial" w:hAnsi="Arial" w:cs="Arial"/>
          <w:b/>
          <w:bCs/>
          <w:sz w:val="24"/>
          <w:szCs w:val="24"/>
          <w:lang w:val="en-US"/>
        </w:rPr>
        <w:tab/>
      </w:r>
      <w:r w:rsidRPr="00EE5709">
        <w:rPr>
          <w:rFonts w:ascii="Arial" w:hAnsi="Arial" w:cs="Arial"/>
          <w:b/>
          <w:bCs/>
          <w:sz w:val="24"/>
          <w:szCs w:val="24"/>
          <w:lang w:val="en-US"/>
        </w:rPr>
        <w:tab/>
      </w:r>
      <w:r w:rsidRPr="00EE5709">
        <w:rPr>
          <w:rFonts w:ascii="Arial" w:hAnsi="Arial" w:cs="Arial"/>
          <w:b/>
          <w:bCs/>
          <w:sz w:val="24"/>
          <w:szCs w:val="24"/>
          <w:lang w:val="en-US"/>
        </w:rPr>
        <w:tab/>
      </w:r>
      <w:r w:rsidRPr="00EE5709">
        <w:rPr>
          <w:rFonts w:ascii="Arial" w:hAnsi="Arial" w:cs="Arial"/>
          <w:b/>
          <w:bCs/>
          <w:sz w:val="24"/>
          <w:szCs w:val="24"/>
          <w:lang w:val="en-US"/>
        </w:rPr>
        <w:tab/>
      </w:r>
      <w:r w:rsidRPr="00EE5709">
        <w:rPr>
          <w:rFonts w:ascii="Arial" w:hAnsi="Arial" w:cs="Arial"/>
          <w:b/>
          <w:bCs/>
          <w:sz w:val="24"/>
          <w:szCs w:val="24"/>
          <w:lang w:val="en-US"/>
        </w:rPr>
        <w:tab/>
      </w:r>
      <w:r w:rsidRPr="00EE5709">
        <w:rPr>
          <w:rFonts w:ascii="Arial" w:hAnsi="Arial" w:cs="Arial"/>
          <w:b/>
          <w:bCs/>
          <w:sz w:val="24"/>
          <w:szCs w:val="24"/>
          <w:lang w:val="en-US"/>
        </w:rPr>
        <w:tab/>
      </w:r>
      <w:r w:rsidR="00341EC3" w:rsidRPr="00EE5709">
        <w:rPr>
          <w:rFonts w:ascii="Arial" w:hAnsi="Arial" w:cs="Arial"/>
          <w:b/>
          <w:bCs/>
          <w:sz w:val="24"/>
          <w:szCs w:val="24"/>
          <w:lang w:val="en-US"/>
        </w:rPr>
        <w:t xml:space="preserve"> THIRD RESPONDENT</w:t>
      </w:r>
    </w:p>
    <w:p w14:paraId="690D3F82" w14:textId="6A4DBD0D" w:rsidR="00082639" w:rsidRPr="00EE5709" w:rsidRDefault="00082639" w:rsidP="0017728B">
      <w:pPr>
        <w:spacing w:after="0" w:line="360" w:lineRule="auto"/>
        <w:jc w:val="both"/>
        <w:rPr>
          <w:rFonts w:ascii="Arial" w:hAnsi="Arial" w:cs="Arial"/>
          <w:b/>
          <w:bCs/>
          <w:sz w:val="24"/>
          <w:szCs w:val="24"/>
          <w:lang w:val="en-US"/>
        </w:rPr>
      </w:pPr>
    </w:p>
    <w:p w14:paraId="435A8359" w14:textId="7A4C1232" w:rsidR="00082639" w:rsidRDefault="00341EC3" w:rsidP="0017728B">
      <w:pPr>
        <w:spacing w:after="0" w:line="360" w:lineRule="auto"/>
        <w:jc w:val="both"/>
        <w:rPr>
          <w:rFonts w:ascii="Arial" w:hAnsi="Arial" w:cs="Arial"/>
          <w:b/>
          <w:bCs/>
          <w:sz w:val="24"/>
          <w:szCs w:val="24"/>
          <w:lang w:val="en-US"/>
        </w:rPr>
      </w:pPr>
      <w:r w:rsidRPr="00EE5709">
        <w:rPr>
          <w:rFonts w:ascii="Arial" w:hAnsi="Arial" w:cs="Arial"/>
          <w:b/>
          <w:bCs/>
          <w:sz w:val="24"/>
          <w:szCs w:val="24"/>
          <w:lang w:val="en-US"/>
        </w:rPr>
        <w:t>BRITZKRAAL (PTY) LTD                                                      FOURTH RESPONDENT</w:t>
      </w:r>
    </w:p>
    <w:p w14:paraId="48705C0D" w14:textId="77777777" w:rsidR="00304A4A" w:rsidRDefault="00304A4A" w:rsidP="0017728B">
      <w:pPr>
        <w:spacing w:after="0" w:line="360" w:lineRule="auto"/>
        <w:jc w:val="both"/>
        <w:rPr>
          <w:rFonts w:ascii="Arial" w:hAnsi="Arial" w:cs="Arial"/>
          <w:b/>
          <w:bCs/>
          <w:sz w:val="24"/>
          <w:szCs w:val="24"/>
          <w:lang w:val="en-US"/>
        </w:rPr>
      </w:pPr>
    </w:p>
    <w:p w14:paraId="19883172" w14:textId="1BCA3DD2" w:rsidR="00304A4A" w:rsidRDefault="00304A4A" w:rsidP="0017728B">
      <w:pPr>
        <w:spacing w:after="0" w:line="360" w:lineRule="auto"/>
        <w:jc w:val="both"/>
        <w:rPr>
          <w:rFonts w:ascii="Arial" w:hAnsi="Arial" w:cs="Arial"/>
          <w:b/>
          <w:bCs/>
          <w:sz w:val="24"/>
          <w:szCs w:val="24"/>
          <w:lang w:val="en-US"/>
        </w:rPr>
      </w:pPr>
      <w:r>
        <w:rPr>
          <w:rFonts w:ascii="Arial" w:hAnsi="Arial" w:cs="Arial"/>
          <w:b/>
          <w:bCs/>
          <w:sz w:val="24"/>
          <w:szCs w:val="24"/>
          <w:lang w:val="en-US"/>
        </w:rPr>
        <w:t>and in the matter between:</w:t>
      </w:r>
    </w:p>
    <w:p w14:paraId="7C069031" w14:textId="77777777" w:rsidR="00304A4A" w:rsidRDefault="00304A4A" w:rsidP="0017728B">
      <w:pPr>
        <w:spacing w:after="0" w:line="360" w:lineRule="auto"/>
        <w:jc w:val="both"/>
        <w:rPr>
          <w:rFonts w:ascii="Arial" w:hAnsi="Arial" w:cs="Arial"/>
          <w:b/>
          <w:bCs/>
          <w:sz w:val="24"/>
          <w:szCs w:val="24"/>
          <w:lang w:val="en-US"/>
        </w:rPr>
      </w:pPr>
    </w:p>
    <w:p w14:paraId="22D691D4" w14:textId="582EC6BD" w:rsidR="00304A4A" w:rsidRPr="00EE5709" w:rsidRDefault="00304A4A" w:rsidP="0017728B">
      <w:pPr>
        <w:spacing w:after="0" w:line="360" w:lineRule="auto"/>
        <w:jc w:val="both"/>
        <w:rPr>
          <w:rFonts w:ascii="Arial" w:hAnsi="Arial" w:cs="Arial"/>
          <w:b/>
          <w:bCs/>
          <w:sz w:val="24"/>
          <w:szCs w:val="24"/>
          <w:lang w:val="en-US"/>
        </w:rPr>
      </w:pPr>
      <w:r>
        <w:rPr>
          <w:rFonts w:ascii="Arial" w:hAnsi="Arial" w:cs="Arial"/>
          <w:b/>
          <w:bCs/>
          <w:sz w:val="24"/>
          <w:szCs w:val="24"/>
          <w:lang w:val="en-US"/>
        </w:rPr>
        <w:t xml:space="preserve">FRANCOIS GERHARDUS JOHANNES WIID  </w:t>
      </w:r>
      <w:r>
        <w:rPr>
          <w:rFonts w:ascii="Arial" w:hAnsi="Arial" w:cs="Arial"/>
          <w:b/>
          <w:bCs/>
          <w:sz w:val="24"/>
          <w:szCs w:val="24"/>
          <w:lang w:val="en-US"/>
        </w:rPr>
        <w:tab/>
      </w:r>
      <w:r>
        <w:rPr>
          <w:rFonts w:ascii="Arial" w:hAnsi="Arial" w:cs="Arial"/>
          <w:b/>
          <w:bCs/>
          <w:sz w:val="24"/>
          <w:szCs w:val="24"/>
          <w:lang w:val="en-US"/>
        </w:rPr>
        <w:tab/>
      </w:r>
      <w:r w:rsidR="00341EC3">
        <w:rPr>
          <w:rFonts w:ascii="Arial" w:hAnsi="Arial" w:cs="Arial"/>
          <w:b/>
          <w:bCs/>
          <w:sz w:val="24"/>
          <w:szCs w:val="24"/>
          <w:lang w:val="en-US"/>
        </w:rPr>
        <w:t xml:space="preserve">            </w:t>
      </w:r>
      <w:r w:rsidR="00011414">
        <w:rPr>
          <w:rFonts w:ascii="Arial" w:hAnsi="Arial" w:cs="Arial"/>
          <w:b/>
          <w:bCs/>
          <w:sz w:val="24"/>
          <w:szCs w:val="24"/>
          <w:lang w:val="en-US"/>
        </w:rPr>
        <w:t xml:space="preserve">   </w:t>
      </w:r>
      <w:r w:rsidR="00341EC3" w:rsidRPr="00EE5709">
        <w:rPr>
          <w:rFonts w:ascii="Arial" w:hAnsi="Arial" w:cs="Arial"/>
          <w:b/>
          <w:bCs/>
          <w:sz w:val="24"/>
          <w:szCs w:val="24"/>
          <w:lang w:val="en-US"/>
        </w:rPr>
        <w:t>FIRST APPELLANT</w:t>
      </w:r>
    </w:p>
    <w:p w14:paraId="40CFE145" w14:textId="77777777" w:rsidR="00304A4A" w:rsidRPr="00EE5709" w:rsidRDefault="00304A4A" w:rsidP="0017728B">
      <w:pPr>
        <w:spacing w:after="0" w:line="360" w:lineRule="auto"/>
        <w:jc w:val="both"/>
        <w:rPr>
          <w:rFonts w:ascii="Arial" w:hAnsi="Arial" w:cs="Arial"/>
          <w:b/>
          <w:bCs/>
          <w:sz w:val="24"/>
          <w:szCs w:val="24"/>
          <w:lang w:val="en-US"/>
        </w:rPr>
      </w:pPr>
    </w:p>
    <w:p w14:paraId="0201E4D8" w14:textId="2C8C85E5" w:rsidR="00304A4A" w:rsidRPr="00EE5709" w:rsidRDefault="00341EC3" w:rsidP="0017728B">
      <w:pPr>
        <w:spacing w:after="0" w:line="360" w:lineRule="auto"/>
        <w:jc w:val="both"/>
        <w:rPr>
          <w:rFonts w:ascii="Arial" w:hAnsi="Arial" w:cs="Arial"/>
          <w:b/>
          <w:bCs/>
          <w:sz w:val="24"/>
          <w:szCs w:val="24"/>
          <w:lang w:val="en-US"/>
        </w:rPr>
      </w:pPr>
      <w:r w:rsidRPr="00EE5709">
        <w:rPr>
          <w:rFonts w:ascii="Arial" w:hAnsi="Arial" w:cs="Arial"/>
          <w:b/>
          <w:bCs/>
          <w:sz w:val="24"/>
          <w:szCs w:val="24"/>
          <w:lang w:val="en-US"/>
        </w:rPr>
        <w:t xml:space="preserve">TORQHOFF BOERDERY (PTY) LTD </w:t>
      </w:r>
      <w:r w:rsidRPr="00EE5709">
        <w:rPr>
          <w:rFonts w:ascii="Arial" w:hAnsi="Arial" w:cs="Arial"/>
          <w:b/>
          <w:bCs/>
          <w:sz w:val="24"/>
          <w:szCs w:val="24"/>
          <w:lang w:val="en-US"/>
        </w:rPr>
        <w:tab/>
      </w:r>
      <w:r w:rsidRPr="00EE5709">
        <w:rPr>
          <w:rFonts w:ascii="Arial" w:hAnsi="Arial" w:cs="Arial"/>
          <w:b/>
          <w:bCs/>
          <w:sz w:val="24"/>
          <w:szCs w:val="24"/>
          <w:lang w:val="en-US"/>
        </w:rPr>
        <w:tab/>
      </w:r>
      <w:r w:rsidRPr="00EE5709">
        <w:rPr>
          <w:rFonts w:ascii="Arial" w:hAnsi="Arial" w:cs="Arial"/>
          <w:b/>
          <w:bCs/>
          <w:sz w:val="24"/>
          <w:szCs w:val="24"/>
          <w:lang w:val="en-US"/>
        </w:rPr>
        <w:tab/>
        <w:t xml:space="preserve">           SECOND APPELLANT</w:t>
      </w:r>
    </w:p>
    <w:p w14:paraId="0D4F02E6" w14:textId="77777777" w:rsidR="00F53D01" w:rsidRPr="00EE5709" w:rsidRDefault="00F53D01" w:rsidP="0017728B">
      <w:pPr>
        <w:spacing w:after="0" w:line="360" w:lineRule="auto"/>
        <w:jc w:val="both"/>
        <w:rPr>
          <w:rFonts w:ascii="Arial" w:hAnsi="Arial" w:cs="Arial"/>
          <w:b/>
          <w:bCs/>
          <w:sz w:val="24"/>
          <w:szCs w:val="24"/>
          <w:lang w:val="en-US"/>
        </w:rPr>
      </w:pPr>
    </w:p>
    <w:p w14:paraId="58B9A8A2" w14:textId="25F97F08" w:rsidR="00304A4A" w:rsidRPr="00EE5709" w:rsidRDefault="00341EC3" w:rsidP="0017728B">
      <w:pPr>
        <w:spacing w:after="0" w:line="360" w:lineRule="auto"/>
        <w:jc w:val="both"/>
        <w:rPr>
          <w:rFonts w:ascii="Arial" w:hAnsi="Arial" w:cs="Arial"/>
          <w:b/>
          <w:bCs/>
          <w:sz w:val="24"/>
          <w:szCs w:val="24"/>
          <w:lang w:val="en-US"/>
        </w:rPr>
      </w:pPr>
      <w:r w:rsidRPr="00EE5709">
        <w:rPr>
          <w:rFonts w:ascii="Arial" w:hAnsi="Arial" w:cs="Arial"/>
          <w:b/>
          <w:bCs/>
          <w:sz w:val="24"/>
          <w:szCs w:val="24"/>
          <w:lang w:val="en-US"/>
        </w:rPr>
        <w:t xml:space="preserve">FRANCOIS GERHARDUS JOHANNES WIID N O </w:t>
      </w:r>
      <w:r w:rsidRPr="00EE5709">
        <w:rPr>
          <w:rFonts w:ascii="Arial" w:hAnsi="Arial" w:cs="Arial"/>
          <w:b/>
          <w:bCs/>
          <w:sz w:val="24"/>
          <w:szCs w:val="24"/>
          <w:lang w:val="en-US"/>
        </w:rPr>
        <w:tab/>
      </w:r>
      <w:r w:rsidRPr="00EE5709">
        <w:rPr>
          <w:rFonts w:ascii="Arial" w:hAnsi="Arial" w:cs="Arial"/>
          <w:b/>
          <w:bCs/>
          <w:sz w:val="24"/>
          <w:szCs w:val="24"/>
          <w:lang w:val="en-US"/>
        </w:rPr>
        <w:tab/>
        <w:t xml:space="preserve">    THIRD APPELLANT</w:t>
      </w:r>
    </w:p>
    <w:p w14:paraId="1C231137" w14:textId="77777777" w:rsidR="00304A4A" w:rsidRPr="00EE5709" w:rsidRDefault="00304A4A" w:rsidP="0017728B">
      <w:pPr>
        <w:spacing w:after="0" w:line="360" w:lineRule="auto"/>
        <w:jc w:val="both"/>
        <w:rPr>
          <w:rFonts w:ascii="Arial" w:hAnsi="Arial" w:cs="Arial"/>
          <w:b/>
          <w:bCs/>
          <w:sz w:val="24"/>
          <w:szCs w:val="24"/>
          <w:lang w:val="en-US"/>
        </w:rPr>
      </w:pPr>
    </w:p>
    <w:p w14:paraId="08583982" w14:textId="6F8B0B67" w:rsidR="00304A4A" w:rsidRPr="00EE5709" w:rsidRDefault="00341EC3" w:rsidP="0017728B">
      <w:pPr>
        <w:spacing w:after="0" w:line="360" w:lineRule="auto"/>
        <w:jc w:val="both"/>
        <w:rPr>
          <w:rFonts w:ascii="Arial" w:hAnsi="Arial" w:cs="Arial"/>
          <w:b/>
          <w:bCs/>
          <w:sz w:val="24"/>
          <w:szCs w:val="24"/>
          <w:lang w:val="en-US"/>
        </w:rPr>
      </w:pPr>
      <w:r w:rsidRPr="00EE5709">
        <w:rPr>
          <w:rFonts w:ascii="Arial" w:hAnsi="Arial" w:cs="Arial"/>
          <w:b/>
          <w:bCs/>
          <w:sz w:val="24"/>
          <w:szCs w:val="24"/>
          <w:lang w:val="en-US"/>
        </w:rPr>
        <w:t xml:space="preserve">REINETTE JEPPE WIID N O </w:t>
      </w:r>
      <w:r w:rsidRPr="00EE5709">
        <w:rPr>
          <w:rFonts w:ascii="Arial" w:hAnsi="Arial" w:cs="Arial"/>
          <w:b/>
          <w:bCs/>
          <w:sz w:val="24"/>
          <w:szCs w:val="24"/>
          <w:lang w:val="en-US"/>
        </w:rPr>
        <w:tab/>
      </w:r>
      <w:r w:rsidRPr="00EE5709">
        <w:rPr>
          <w:rFonts w:ascii="Arial" w:hAnsi="Arial" w:cs="Arial"/>
          <w:b/>
          <w:bCs/>
          <w:sz w:val="24"/>
          <w:szCs w:val="24"/>
          <w:lang w:val="en-US"/>
        </w:rPr>
        <w:tab/>
      </w:r>
      <w:r w:rsidRPr="00EE5709">
        <w:rPr>
          <w:rFonts w:ascii="Arial" w:hAnsi="Arial" w:cs="Arial"/>
          <w:b/>
          <w:bCs/>
          <w:sz w:val="24"/>
          <w:szCs w:val="24"/>
          <w:lang w:val="en-US"/>
        </w:rPr>
        <w:tab/>
      </w:r>
      <w:r w:rsidRPr="00EE5709">
        <w:rPr>
          <w:rFonts w:ascii="Arial" w:hAnsi="Arial" w:cs="Arial"/>
          <w:b/>
          <w:bCs/>
          <w:sz w:val="24"/>
          <w:szCs w:val="24"/>
          <w:lang w:val="en-US"/>
        </w:rPr>
        <w:tab/>
      </w:r>
      <w:r w:rsidRPr="00EE5709">
        <w:rPr>
          <w:rFonts w:ascii="Arial" w:hAnsi="Arial" w:cs="Arial"/>
          <w:b/>
          <w:bCs/>
          <w:sz w:val="24"/>
          <w:szCs w:val="24"/>
          <w:lang w:val="en-US"/>
        </w:rPr>
        <w:tab/>
        <w:t>FOURTH APPELLANT</w:t>
      </w:r>
    </w:p>
    <w:p w14:paraId="73A11375" w14:textId="77777777" w:rsidR="00304A4A" w:rsidRPr="00EE5709" w:rsidRDefault="00304A4A" w:rsidP="0017728B">
      <w:pPr>
        <w:spacing w:after="0" w:line="360" w:lineRule="auto"/>
        <w:jc w:val="both"/>
        <w:rPr>
          <w:rFonts w:ascii="Arial" w:hAnsi="Arial" w:cs="Arial"/>
          <w:b/>
          <w:bCs/>
          <w:sz w:val="24"/>
          <w:szCs w:val="24"/>
          <w:lang w:val="en-US"/>
        </w:rPr>
      </w:pPr>
    </w:p>
    <w:p w14:paraId="05746405" w14:textId="444162C8" w:rsidR="00304A4A" w:rsidRPr="00EE5709" w:rsidRDefault="00341EC3" w:rsidP="0017728B">
      <w:pPr>
        <w:spacing w:after="0" w:line="360" w:lineRule="auto"/>
        <w:jc w:val="both"/>
        <w:rPr>
          <w:rFonts w:ascii="Arial" w:hAnsi="Arial" w:cs="Arial"/>
          <w:b/>
          <w:bCs/>
          <w:sz w:val="24"/>
          <w:szCs w:val="24"/>
          <w:lang w:val="en-US"/>
        </w:rPr>
      </w:pPr>
      <w:r w:rsidRPr="00EE5709">
        <w:rPr>
          <w:rFonts w:ascii="Arial" w:hAnsi="Arial" w:cs="Arial"/>
          <w:b/>
          <w:bCs/>
          <w:sz w:val="24"/>
          <w:szCs w:val="24"/>
          <w:lang w:val="en-US"/>
        </w:rPr>
        <w:t xml:space="preserve">CAREL JACOBUS VAN PLETZEN N O </w:t>
      </w:r>
      <w:r w:rsidRPr="00EE5709">
        <w:rPr>
          <w:rFonts w:ascii="Arial" w:hAnsi="Arial" w:cs="Arial"/>
          <w:b/>
          <w:bCs/>
          <w:sz w:val="24"/>
          <w:szCs w:val="24"/>
          <w:lang w:val="en-US"/>
        </w:rPr>
        <w:tab/>
      </w:r>
      <w:r w:rsidRPr="00EE5709">
        <w:rPr>
          <w:rFonts w:ascii="Arial" w:hAnsi="Arial" w:cs="Arial"/>
          <w:b/>
          <w:bCs/>
          <w:sz w:val="24"/>
          <w:szCs w:val="24"/>
          <w:lang w:val="en-US"/>
        </w:rPr>
        <w:tab/>
      </w:r>
      <w:r w:rsidRPr="00EE5709">
        <w:rPr>
          <w:rFonts w:ascii="Arial" w:hAnsi="Arial" w:cs="Arial"/>
          <w:b/>
          <w:bCs/>
          <w:sz w:val="24"/>
          <w:szCs w:val="24"/>
          <w:lang w:val="en-US"/>
        </w:rPr>
        <w:tab/>
        <w:t xml:space="preserve">     FIFTH APPELLANT</w:t>
      </w:r>
    </w:p>
    <w:p w14:paraId="73516AC7" w14:textId="77777777" w:rsidR="00304A4A" w:rsidRPr="00EE5709" w:rsidRDefault="00304A4A" w:rsidP="0017728B">
      <w:pPr>
        <w:spacing w:after="0" w:line="360" w:lineRule="auto"/>
        <w:jc w:val="both"/>
        <w:rPr>
          <w:rFonts w:ascii="Arial" w:hAnsi="Arial" w:cs="Arial"/>
          <w:b/>
          <w:bCs/>
          <w:sz w:val="24"/>
          <w:szCs w:val="24"/>
          <w:lang w:val="en-US"/>
        </w:rPr>
      </w:pPr>
    </w:p>
    <w:p w14:paraId="38D1F990" w14:textId="10093998" w:rsidR="00304A4A" w:rsidRPr="00EE5709" w:rsidRDefault="00AE0B6B" w:rsidP="0017728B">
      <w:pPr>
        <w:spacing w:after="0" w:line="360" w:lineRule="auto"/>
        <w:jc w:val="both"/>
        <w:rPr>
          <w:rFonts w:ascii="Arial" w:hAnsi="Arial" w:cs="Arial"/>
          <w:b/>
          <w:bCs/>
          <w:sz w:val="24"/>
          <w:szCs w:val="24"/>
          <w:lang w:val="en-US"/>
        </w:rPr>
      </w:pPr>
      <w:r w:rsidRPr="00EE5709">
        <w:rPr>
          <w:rFonts w:ascii="Arial" w:hAnsi="Arial" w:cs="Arial"/>
          <w:b/>
          <w:bCs/>
          <w:sz w:val="24"/>
          <w:szCs w:val="24"/>
          <w:lang w:val="en-US"/>
        </w:rPr>
        <w:t>and</w:t>
      </w:r>
    </w:p>
    <w:p w14:paraId="78AEC276" w14:textId="77777777" w:rsidR="00304A4A" w:rsidRPr="00EE5709" w:rsidRDefault="00304A4A" w:rsidP="0017728B">
      <w:pPr>
        <w:spacing w:after="0" w:line="360" w:lineRule="auto"/>
        <w:jc w:val="both"/>
        <w:rPr>
          <w:rFonts w:ascii="Arial" w:hAnsi="Arial" w:cs="Arial"/>
          <w:b/>
          <w:bCs/>
          <w:sz w:val="24"/>
          <w:szCs w:val="24"/>
          <w:lang w:val="en-US"/>
        </w:rPr>
      </w:pPr>
    </w:p>
    <w:p w14:paraId="66A60855" w14:textId="1B776FF2" w:rsidR="00304A4A" w:rsidRPr="00EE5709" w:rsidRDefault="00341EC3" w:rsidP="0017728B">
      <w:pPr>
        <w:spacing w:after="0" w:line="360" w:lineRule="auto"/>
        <w:jc w:val="both"/>
        <w:rPr>
          <w:rFonts w:ascii="Arial" w:hAnsi="Arial" w:cs="Arial"/>
          <w:b/>
          <w:bCs/>
          <w:sz w:val="24"/>
          <w:szCs w:val="24"/>
          <w:lang w:val="en-US"/>
        </w:rPr>
      </w:pPr>
      <w:r w:rsidRPr="00EE5709">
        <w:rPr>
          <w:rFonts w:ascii="Arial" w:hAnsi="Arial" w:cs="Arial"/>
          <w:b/>
          <w:bCs/>
          <w:sz w:val="24"/>
          <w:szCs w:val="24"/>
          <w:lang w:val="en-US"/>
        </w:rPr>
        <w:t xml:space="preserve">MINISTER OF WATER AND SANITATION </w:t>
      </w:r>
      <w:r w:rsidRPr="00EE5709">
        <w:rPr>
          <w:rFonts w:ascii="Arial" w:hAnsi="Arial" w:cs="Arial"/>
          <w:b/>
          <w:bCs/>
          <w:sz w:val="24"/>
          <w:szCs w:val="24"/>
          <w:lang w:val="en-US"/>
        </w:rPr>
        <w:tab/>
      </w:r>
      <w:r w:rsidRPr="00EE5709">
        <w:rPr>
          <w:rFonts w:ascii="Arial" w:hAnsi="Arial" w:cs="Arial"/>
          <w:b/>
          <w:bCs/>
          <w:sz w:val="24"/>
          <w:szCs w:val="24"/>
          <w:lang w:val="en-US"/>
        </w:rPr>
        <w:tab/>
      </w:r>
      <w:r w:rsidRPr="00EE5709">
        <w:rPr>
          <w:rFonts w:ascii="Arial" w:hAnsi="Arial" w:cs="Arial"/>
          <w:b/>
          <w:bCs/>
          <w:sz w:val="24"/>
          <w:szCs w:val="24"/>
          <w:lang w:val="en-US"/>
        </w:rPr>
        <w:tab/>
        <w:t xml:space="preserve">  FIRST RESPONDENT</w:t>
      </w:r>
    </w:p>
    <w:p w14:paraId="66748E10" w14:textId="77777777" w:rsidR="00304A4A" w:rsidRPr="00EE5709" w:rsidRDefault="00304A4A" w:rsidP="0017728B">
      <w:pPr>
        <w:spacing w:after="0" w:line="360" w:lineRule="auto"/>
        <w:jc w:val="both"/>
        <w:rPr>
          <w:rFonts w:ascii="Arial" w:hAnsi="Arial" w:cs="Arial"/>
          <w:b/>
          <w:bCs/>
          <w:sz w:val="24"/>
          <w:szCs w:val="24"/>
          <w:lang w:val="en-US"/>
        </w:rPr>
      </w:pPr>
    </w:p>
    <w:p w14:paraId="3F5FF93B" w14:textId="500E4FDC" w:rsidR="00304A4A" w:rsidRPr="00EE5709" w:rsidRDefault="00341EC3" w:rsidP="0017728B">
      <w:pPr>
        <w:spacing w:after="0" w:line="360" w:lineRule="auto"/>
        <w:jc w:val="both"/>
        <w:rPr>
          <w:rFonts w:ascii="Arial" w:hAnsi="Arial" w:cs="Arial"/>
          <w:b/>
          <w:bCs/>
          <w:sz w:val="24"/>
          <w:szCs w:val="24"/>
          <w:lang w:val="en-US"/>
        </w:rPr>
      </w:pPr>
      <w:r w:rsidRPr="00EE5709">
        <w:rPr>
          <w:rFonts w:ascii="Arial" w:hAnsi="Arial" w:cs="Arial"/>
          <w:b/>
          <w:bCs/>
          <w:sz w:val="24"/>
          <w:szCs w:val="24"/>
          <w:lang w:val="en-US"/>
        </w:rPr>
        <w:t xml:space="preserve">MINISTER OF ENVIRONMENTAL AFFAIRS </w:t>
      </w:r>
      <w:r w:rsidRPr="00EE5709">
        <w:rPr>
          <w:rFonts w:ascii="Arial" w:hAnsi="Arial" w:cs="Arial"/>
          <w:b/>
          <w:bCs/>
          <w:sz w:val="24"/>
          <w:szCs w:val="24"/>
          <w:lang w:val="en-US"/>
        </w:rPr>
        <w:tab/>
      </w:r>
      <w:r w:rsidRPr="00EE5709">
        <w:rPr>
          <w:rFonts w:ascii="Arial" w:hAnsi="Arial" w:cs="Arial"/>
          <w:b/>
          <w:bCs/>
          <w:sz w:val="24"/>
          <w:szCs w:val="24"/>
          <w:lang w:val="en-US"/>
        </w:rPr>
        <w:tab/>
      </w:r>
      <w:r w:rsidR="00AE0B6B" w:rsidRPr="00EE5709">
        <w:rPr>
          <w:rFonts w:ascii="Arial" w:hAnsi="Arial" w:cs="Arial"/>
          <w:b/>
          <w:bCs/>
          <w:sz w:val="24"/>
          <w:szCs w:val="24"/>
          <w:lang w:val="en-US"/>
        </w:rPr>
        <w:t xml:space="preserve">       </w:t>
      </w:r>
      <w:r w:rsidRPr="00EE5709">
        <w:rPr>
          <w:rFonts w:ascii="Arial" w:hAnsi="Arial" w:cs="Arial"/>
          <w:b/>
          <w:bCs/>
          <w:sz w:val="24"/>
          <w:szCs w:val="24"/>
          <w:lang w:val="en-US"/>
        </w:rPr>
        <w:t>SECOND RESPONDENT</w:t>
      </w:r>
    </w:p>
    <w:p w14:paraId="0E17E0FC" w14:textId="77777777" w:rsidR="00304A4A" w:rsidRPr="00EE5709" w:rsidRDefault="00304A4A" w:rsidP="0017728B">
      <w:pPr>
        <w:spacing w:after="0" w:line="360" w:lineRule="auto"/>
        <w:jc w:val="both"/>
        <w:rPr>
          <w:rFonts w:ascii="Arial" w:hAnsi="Arial" w:cs="Arial"/>
          <w:b/>
          <w:bCs/>
          <w:sz w:val="24"/>
          <w:szCs w:val="24"/>
          <w:lang w:val="en-US"/>
        </w:rPr>
      </w:pPr>
    </w:p>
    <w:p w14:paraId="2D6F9E98" w14:textId="221B73CA" w:rsidR="00304A4A" w:rsidRPr="00EE5709" w:rsidRDefault="00341EC3" w:rsidP="0017728B">
      <w:pPr>
        <w:spacing w:after="0" w:line="360" w:lineRule="auto"/>
        <w:jc w:val="both"/>
        <w:rPr>
          <w:rFonts w:ascii="Arial" w:hAnsi="Arial" w:cs="Arial"/>
          <w:b/>
          <w:bCs/>
          <w:sz w:val="24"/>
          <w:szCs w:val="24"/>
          <w:lang w:val="en-US"/>
        </w:rPr>
      </w:pPr>
      <w:r w:rsidRPr="00EE5709">
        <w:rPr>
          <w:rFonts w:ascii="Arial" w:hAnsi="Arial" w:cs="Arial"/>
          <w:b/>
          <w:bCs/>
          <w:sz w:val="24"/>
          <w:szCs w:val="24"/>
          <w:lang w:val="en-US"/>
        </w:rPr>
        <w:t xml:space="preserve">DIRECTOR-GENERAL: DEPARTMENT OF WATER </w:t>
      </w:r>
    </w:p>
    <w:p w14:paraId="00E27BFA" w14:textId="501A868F" w:rsidR="00304A4A" w:rsidRPr="00EE5709" w:rsidRDefault="00341EC3" w:rsidP="0017728B">
      <w:pPr>
        <w:spacing w:after="0" w:line="360" w:lineRule="auto"/>
        <w:jc w:val="both"/>
        <w:rPr>
          <w:rFonts w:ascii="Arial" w:hAnsi="Arial" w:cs="Arial"/>
          <w:b/>
          <w:bCs/>
          <w:sz w:val="24"/>
          <w:szCs w:val="24"/>
          <w:lang w:val="en-US"/>
        </w:rPr>
      </w:pPr>
      <w:r w:rsidRPr="00EE5709">
        <w:rPr>
          <w:rFonts w:ascii="Arial" w:hAnsi="Arial" w:cs="Arial"/>
          <w:b/>
          <w:bCs/>
          <w:sz w:val="24"/>
          <w:szCs w:val="24"/>
          <w:lang w:val="en-US"/>
        </w:rPr>
        <w:t xml:space="preserve">AND SANITATION </w:t>
      </w:r>
      <w:r w:rsidRPr="00EE5709">
        <w:rPr>
          <w:rFonts w:ascii="Arial" w:hAnsi="Arial" w:cs="Arial"/>
          <w:b/>
          <w:bCs/>
          <w:sz w:val="24"/>
          <w:szCs w:val="24"/>
          <w:lang w:val="en-US"/>
        </w:rPr>
        <w:tab/>
      </w:r>
      <w:r w:rsidRPr="00EE5709">
        <w:rPr>
          <w:rFonts w:ascii="Arial" w:hAnsi="Arial" w:cs="Arial"/>
          <w:b/>
          <w:bCs/>
          <w:sz w:val="24"/>
          <w:szCs w:val="24"/>
          <w:lang w:val="en-US"/>
        </w:rPr>
        <w:tab/>
      </w:r>
      <w:r w:rsidRPr="00EE5709">
        <w:rPr>
          <w:rFonts w:ascii="Arial" w:hAnsi="Arial" w:cs="Arial"/>
          <w:b/>
          <w:bCs/>
          <w:sz w:val="24"/>
          <w:szCs w:val="24"/>
          <w:lang w:val="en-US"/>
        </w:rPr>
        <w:tab/>
      </w:r>
      <w:r w:rsidRPr="00EE5709">
        <w:rPr>
          <w:rFonts w:ascii="Arial" w:hAnsi="Arial" w:cs="Arial"/>
          <w:b/>
          <w:bCs/>
          <w:sz w:val="24"/>
          <w:szCs w:val="24"/>
          <w:lang w:val="en-US"/>
        </w:rPr>
        <w:tab/>
      </w:r>
      <w:r w:rsidRPr="00EE5709">
        <w:rPr>
          <w:rFonts w:ascii="Arial" w:hAnsi="Arial" w:cs="Arial"/>
          <w:b/>
          <w:bCs/>
          <w:sz w:val="24"/>
          <w:szCs w:val="24"/>
          <w:lang w:val="en-US"/>
        </w:rPr>
        <w:tab/>
      </w:r>
      <w:r w:rsidRPr="00EE5709">
        <w:rPr>
          <w:rFonts w:ascii="Arial" w:hAnsi="Arial" w:cs="Arial"/>
          <w:b/>
          <w:bCs/>
          <w:sz w:val="24"/>
          <w:szCs w:val="24"/>
          <w:lang w:val="en-US"/>
        </w:rPr>
        <w:tab/>
      </w:r>
      <w:r w:rsidRPr="00EE5709">
        <w:rPr>
          <w:rFonts w:ascii="Arial" w:hAnsi="Arial" w:cs="Arial"/>
          <w:b/>
          <w:bCs/>
          <w:sz w:val="24"/>
          <w:szCs w:val="24"/>
          <w:lang w:val="en-US"/>
        </w:rPr>
        <w:tab/>
        <w:t xml:space="preserve"> THIRD RESPONDENT</w:t>
      </w:r>
    </w:p>
    <w:p w14:paraId="191DF692" w14:textId="77777777" w:rsidR="00304A4A" w:rsidRPr="00EE5709" w:rsidRDefault="00304A4A" w:rsidP="0017728B">
      <w:pPr>
        <w:spacing w:after="0" w:line="360" w:lineRule="auto"/>
        <w:jc w:val="both"/>
        <w:rPr>
          <w:rFonts w:ascii="Arial" w:hAnsi="Arial" w:cs="Arial"/>
          <w:b/>
          <w:bCs/>
          <w:sz w:val="24"/>
          <w:szCs w:val="24"/>
          <w:lang w:val="en-US"/>
        </w:rPr>
      </w:pPr>
    </w:p>
    <w:p w14:paraId="599D39D4" w14:textId="24A8FB69" w:rsidR="00304A4A" w:rsidRPr="00EE5709" w:rsidRDefault="00341EC3" w:rsidP="0017728B">
      <w:pPr>
        <w:spacing w:after="0" w:line="360" w:lineRule="auto"/>
        <w:jc w:val="both"/>
        <w:rPr>
          <w:rFonts w:ascii="Arial" w:hAnsi="Arial" w:cs="Arial"/>
          <w:b/>
          <w:bCs/>
          <w:sz w:val="24"/>
          <w:szCs w:val="24"/>
          <w:lang w:val="en-US"/>
        </w:rPr>
      </w:pPr>
      <w:r w:rsidRPr="00EE5709">
        <w:rPr>
          <w:rFonts w:ascii="Arial" w:hAnsi="Arial" w:cs="Arial"/>
          <w:b/>
          <w:bCs/>
          <w:sz w:val="24"/>
          <w:szCs w:val="24"/>
          <w:lang w:val="en-US"/>
        </w:rPr>
        <w:t xml:space="preserve">GABRIEL PETRUS VILJOEN N O </w:t>
      </w:r>
      <w:r w:rsidRPr="00EE5709">
        <w:rPr>
          <w:rFonts w:ascii="Arial" w:hAnsi="Arial" w:cs="Arial"/>
          <w:b/>
          <w:bCs/>
          <w:sz w:val="24"/>
          <w:szCs w:val="24"/>
          <w:lang w:val="en-US"/>
        </w:rPr>
        <w:tab/>
      </w:r>
      <w:r w:rsidRPr="00EE5709">
        <w:rPr>
          <w:rFonts w:ascii="Arial" w:hAnsi="Arial" w:cs="Arial"/>
          <w:b/>
          <w:bCs/>
          <w:sz w:val="24"/>
          <w:szCs w:val="24"/>
          <w:lang w:val="en-US"/>
        </w:rPr>
        <w:tab/>
      </w:r>
      <w:r w:rsidRPr="00EE5709">
        <w:rPr>
          <w:rFonts w:ascii="Arial" w:hAnsi="Arial" w:cs="Arial"/>
          <w:b/>
          <w:bCs/>
          <w:sz w:val="24"/>
          <w:szCs w:val="24"/>
          <w:lang w:val="en-US"/>
        </w:rPr>
        <w:tab/>
      </w:r>
      <w:r w:rsidR="00AE0B6B" w:rsidRPr="00EE5709">
        <w:rPr>
          <w:rFonts w:ascii="Arial" w:hAnsi="Arial" w:cs="Arial"/>
          <w:b/>
          <w:bCs/>
          <w:sz w:val="24"/>
          <w:szCs w:val="24"/>
          <w:lang w:val="en-US"/>
        </w:rPr>
        <w:t xml:space="preserve">        </w:t>
      </w:r>
      <w:r w:rsidRPr="00EE5709">
        <w:rPr>
          <w:rFonts w:ascii="Arial" w:hAnsi="Arial" w:cs="Arial"/>
          <w:b/>
          <w:bCs/>
          <w:sz w:val="24"/>
          <w:szCs w:val="24"/>
          <w:lang w:val="en-US"/>
        </w:rPr>
        <w:t>FOURTH RESPONDENT</w:t>
      </w:r>
    </w:p>
    <w:p w14:paraId="10C54594" w14:textId="77777777" w:rsidR="00304A4A" w:rsidRPr="00EE5709" w:rsidRDefault="00304A4A" w:rsidP="0017728B">
      <w:pPr>
        <w:spacing w:after="0" w:line="360" w:lineRule="auto"/>
        <w:jc w:val="both"/>
        <w:rPr>
          <w:rFonts w:ascii="Arial" w:hAnsi="Arial" w:cs="Arial"/>
          <w:b/>
          <w:bCs/>
          <w:sz w:val="24"/>
          <w:szCs w:val="24"/>
          <w:lang w:val="en-US"/>
        </w:rPr>
      </w:pPr>
    </w:p>
    <w:p w14:paraId="41DB0733" w14:textId="7E4AB046" w:rsidR="00304A4A" w:rsidRPr="00EE5709" w:rsidRDefault="00341EC3" w:rsidP="0017728B">
      <w:pPr>
        <w:spacing w:after="0" w:line="360" w:lineRule="auto"/>
        <w:jc w:val="both"/>
        <w:rPr>
          <w:rFonts w:ascii="Arial" w:hAnsi="Arial" w:cs="Arial"/>
          <w:b/>
          <w:bCs/>
          <w:sz w:val="24"/>
          <w:szCs w:val="24"/>
          <w:lang w:val="en-US"/>
        </w:rPr>
      </w:pPr>
      <w:r w:rsidRPr="00EE5709">
        <w:rPr>
          <w:rFonts w:ascii="Arial" w:hAnsi="Arial" w:cs="Arial"/>
          <w:b/>
          <w:bCs/>
          <w:sz w:val="24"/>
          <w:szCs w:val="24"/>
          <w:lang w:val="en-US"/>
        </w:rPr>
        <w:t xml:space="preserve">ANTON ANDRE STRYDOM N O </w:t>
      </w:r>
      <w:r w:rsidRPr="00EE5709">
        <w:rPr>
          <w:rFonts w:ascii="Arial" w:hAnsi="Arial" w:cs="Arial"/>
          <w:b/>
          <w:bCs/>
          <w:sz w:val="24"/>
          <w:szCs w:val="24"/>
          <w:lang w:val="en-US"/>
        </w:rPr>
        <w:tab/>
      </w:r>
      <w:r w:rsidRPr="00EE5709">
        <w:rPr>
          <w:rFonts w:ascii="Arial" w:hAnsi="Arial" w:cs="Arial"/>
          <w:b/>
          <w:bCs/>
          <w:sz w:val="24"/>
          <w:szCs w:val="24"/>
          <w:lang w:val="en-US"/>
        </w:rPr>
        <w:tab/>
      </w:r>
      <w:r w:rsidRPr="00EE5709">
        <w:rPr>
          <w:rFonts w:ascii="Arial" w:hAnsi="Arial" w:cs="Arial"/>
          <w:b/>
          <w:bCs/>
          <w:sz w:val="24"/>
          <w:szCs w:val="24"/>
          <w:lang w:val="en-US"/>
        </w:rPr>
        <w:tab/>
      </w:r>
      <w:r w:rsidR="00AE0B6B" w:rsidRPr="00EE5709">
        <w:rPr>
          <w:rFonts w:ascii="Arial" w:hAnsi="Arial" w:cs="Arial"/>
          <w:b/>
          <w:bCs/>
          <w:sz w:val="24"/>
          <w:szCs w:val="24"/>
          <w:lang w:val="en-US"/>
        </w:rPr>
        <w:t xml:space="preserve">       </w:t>
      </w:r>
      <w:r w:rsidRPr="00EE5709">
        <w:rPr>
          <w:rFonts w:ascii="Arial" w:hAnsi="Arial" w:cs="Arial"/>
          <w:b/>
          <w:bCs/>
          <w:sz w:val="24"/>
          <w:szCs w:val="24"/>
          <w:lang w:val="en-US"/>
        </w:rPr>
        <w:t xml:space="preserve">      FIFTH RESPONDENT</w:t>
      </w:r>
    </w:p>
    <w:p w14:paraId="1C05A81C" w14:textId="77777777" w:rsidR="00304A4A" w:rsidRPr="00EE5709" w:rsidRDefault="00304A4A" w:rsidP="0017728B">
      <w:pPr>
        <w:spacing w:after="0" w:line="360" w:lineRule="auto"/>
        <w:jc w:val="both"/>
        <w:rPr>
          <w:rFonts w:ascii="Arial" w:hAnsi="Arial" w:cs="Arial"/>
          <w:b/>
          <w:bCs/>
          <w:sz w:val="24"/>
          <w:szCs w:val="24"/>
          <w:lang w:val="en-US"/>
        </w:rPr>
      </w:pPr>
    </w:p>
    <w:p w14:paraId="406BAC75" w14:textId="125957C2" w:rsidR="00304A4A" w:rsidRPr="00EE5709" w:rsidRDefault="00341EC3" w:rsidP="0017728B">
      <w:pPr>
        <w:spacing w:after="0" w:line="360" w:lineRule="auto"/>
        <w:jc w:val="both"/>
        <w:rPr>
          <w:rFonts w:ascii="Arial" w:hAnsi="Arial" w:cs="Arial"/>
          <w:b/>
          <w:bCs/>
          <w:sz w:val="24"/>
          <w:szCs w:val="24"/>
          <w:lang w:val="en-US"/>
        </w:rPr>
      </w:pPr>
      <w:r w:rsidRPr="00EE5709">
        <w:rPr>
          <w:rFonts w:ascii="Arial" w:hAnsi="Arial" w:cs="Arial"/>
          <w:b/>
          <w:bCs/>
          <w:sz w:val="24"/>
          <w:szCs w:val="24"/>
          <w:lang w:val="en-US"/>
        </w:rPr>
        <w:t xml:space="preserve">ANTON STEPHANUS VILJOEN N O </w:t>
      </w:r>
      <w:r w:rsidRPr="00EE5709">
        <w:rPr>
          <w:rFonts w:ascii="Arial" w:hAnsi="Arial" w:cs="Arial"/>
          <w:b/>
          <w:bCs/>
          <w:sz w:val="24"/>
          <w:szCs w:val="24"/>
          <w:lang w:val="en-US"/>
        </w:rPr>
        <w:tab/>
      </w:r>
      <w:r w:rsidRPr="00EE5709">
        <w:rPr>
          <w:rFonts w:ascii="Arial" w:hAnsi="Arial" w:cs="Arial"/>
          <w:b/>
          <w:bCs/>
          <w:sz w:val="24"/>
          <w:szCs w:val="24"/>
          <w:lang w:val="en-US"/>
        </w:rPr>
        <w:tab/>
      </w:r>
      <w:r w:rsidRPr="00EE5709">
        <w:rPr>
          <w:rFonts w:ascii="Arial" w:hAnsi="Arial" w:cs="Arial"/>
          <w:b/>
          <w:bCs/>
          <w:sz w:val="24"/>
          <w:szCs w:val="24"/>
          <w:lang w:val="en-US"/>
        </w:rPr>
        <w:tab/>
      </w:r>
      <w:r w:rsidRPr="00EE5709">
        <w:rPr>
          <w:rFonts w:ascii="Arial" w:hAnsi="Arial" w:cs="Arial"/>
          <w:b/>
          <w:bCs/>
          <w:sz w:val="24"/>
          <w:szCs w:val="24"/>
          <w:lang w:val="en-US"/>
        </w:rPr>
        <w:tab/>
      </w:r>
      <w:r w:rsidR="00AE0B6B" w:rsidRPr="00EE5709">
        <w:rPr>
          <w:rFonts w:ascii="Arial" w:hAnsi="Arial" w:cs="Arial"/>
          <w:b/>
          <w:bCs/>
          <w:sz w:val="24"/>
          <w:szCs w:val="24"/>
          <w:lang w:val="en-US"/>
        </w:rPr>
        <w:t xml:space="preserve"> </w:t>
      </w:r>
      <w:r w:rsidRPr="00EE5709">
        <w:rPr>
          <w:rFonts w:ascii="Arial" w:hAnsi="Arial" w:cs="Arial"/>
          <w:b/>
          <w:bCs/>
          <w:sz w:val="24"/>
          <w:szCs w:val="24"/>
          <w:lang w:val="en-US"/>
        </w:rPr>
        <w:t>SIXTH RESPONDENT</w:t>
      </w:r>
    </w:p>
    <w:p w14:paraId="5E2D0807" w14:textId="77777777" w:rsidR="00304A4A" w:rsidRPr="00EE5709" w:rsidRDefault="00304A4A" w:rsidP="0017728B">
      <w:pPr>
        <w:spacing w:after="0" w:line="360" w:lineRule="auto"/>
        <w:jc w:val="both"/>
        <w:rPr>
          <w:rFonts w:ascii="Arial" w:hAnsi="Arial" w:cs="Arial"/>
          <w:b/>
          <w:bCs/>
          <w:sz w:val="24"/>
          <w:szCs w:val="24"/>
          <w:lang w:val="en-US"/>
        </w:rPr>
      </w:pPr>
    </w:p>
    <w:p w14:paraId="7EBC7F07" w14:textId="10A5F6A8" w:rsidR="005F1345" w:rsidRPr="00EE5709" w:rsidRDefault="00AE0B6B" w:rsidP="0017728B">
      <w:pPr>
        <w:spacing w:after="0" w:line="360" w:lineRule="auto"/>
        <w:jc w:val="both"/>
        <w:rPr>
          <w:rFonts w:ascii="Arial" w:hAnsi="Arial" w:cs="Arial"/>
          <w:b/>
          <w:bCs/>
          <w:sz w:val="24"/>
          <w:szCs w:val="24"/>
          <w:lang w:val="en-US"/>
        </w:rPr>
      </w:pPr>
      <w:r w:rsidRPr="00EE5709">
        <w:rPr>
          <w:rFonts w:ascii="Arial" w:hAnsi="Arial" w:cs="Arial"/>
          <w:b/>
          <w:bCs/>
          <w:sz w:val="24"/>
          <w:szCs w:val="24"/>
          <w:lang w:val="en-US"/>
        </w:rPr>
        <w:t>and in the matter between:</w:t>
      </w:r>
    </w:p>
    <w:p w14:paraId="157A543C" w14:textId="05DEFE51" w:rsidR="00304A4A" w:rsidRPr="00EE5709" w:rsidRDefault="00341EC3" w:rsidP="0017728B">
      <w:pPr>
        <w:spacing w:after="0" w:line="360" w:lineRule="auto"/>
        <w:jc w:val="both"/>
        <w:rPr>
          <w:rFonts w:ascii="Arial" w:hAnsi="Arial" w:cs="Arial"/>
          <w:b/>
          <w:bCs/>
          <w:sz w:val="24"/>
          <w:szCs w:val="24"/>
          <w:lang w:val="en-US"/>
        </w:rPr>
      </w:pPr>
      <w:r w:rsidRPr="00EE5709">
        <w:rPr>
          <w:rFonts w:ascii="Arial" w:hAnsi="Arial" w:cs="Arial"/>
          <w:b/>
          <w:bCs/>
          <w:sz w:val="24"/>
          <w:szCs w:val="24"/>
          <w:lang w:val="en-US"/>
        </w:rPr>
        <w:t xml:space="preserve">  </w:t>
      </w:r>
    </w:p>
    <w:p w14:paraId="1A052947" w14:textId="64100A84" w:rsidR="005F1345" w:rsidRPr="00EE5709" w:rsidRDefault="00341EC3" w:rsidP="0017728B">
      <w:pPr>
        <w:spacing w:after="0" w:line="360" w:lineRule="auto"/>
        <w:jc w:val="both"/>
        <w:rPr>
          <w:rFonts w:ascii="Arial" w:hAnsi="Arial" w:cs="Arial"/>
          <w:b/>
          <w:bCs/>
          <w:sz w:val="24"/>
          <w:szCs w:val="24"/>
          <w:lang w:val="en-US"/>
        </w:rPr>
      </w:pPr>
      <w:r w:rsidRPr="00EE5709">
        <w:rPr>
          <w:rFonts w:ascii="Arial" w:hAnsi="Arial" w:cs="Arial"/>
          <w:b/>
          <w:bCs/>
          <w:sz w:val="24"/>
          <w:szCs w:val="24"/>
          <w:lang w:val="en-US"/>
        </w:rPr>
        <w:t xml:space="preserve">SOUTH AFRICAN ASSOCIATION </w:t>
      </w:r>
    </w:p>
    <w:p w14:paraId="539E6823" w14:textId="08886E4B" w:rsidR="005F1345" w:rsidRPr="00EE5709" w:rsidRDefault="00341EC3" w:rsidP="0017728B">
      <w:pPr>
        <w:spacing w:after="0" w:line="360" w:lineRule="auto"/>
        <w:jc w:val="both"/>
        <w:rPr>
          <w:rFonts w:ascii="Arial" w:hAnsi="Arial" w:cs="Arial"/>
          <w:b/>
          <w:bCs/>
          <w:sz w:val="24"/>
          <w:szCs w:val="24"/>
          <w:lang w:val="en-US"/>
        </w:rPr>
      </w:pPr>
      <w:r w:rsidRPr="00EE5709">
        <w:rPr>
          <w:rFonts w:ascii="Arial" w:hAnsi="Arial" w:cs="Arial"/>
          <w:b/>
          <w:bCs/>
          <w:sz w:val="24"/>
          <w:szCs w:val="24"/>
          <w:lang w:val="en-US"/>
        </w:rPr>
        <w:t xml:space="preserve">FOR WATER USER ASSOCIATIONS </w:t>
      </w:r>
      <w:r w:rsidRPr="00EE5709">
        <w:rPr>
          <w:rFonts w:ascii="Arial" w:hAnsi="Arial" w:cs="Arial"/>
          <w:b/>
          <w:bCs/>
          <w:sz w:val="24"/>
          <w:szCs w:val="24"/>
          <w:lang w:val="en-US"/>
        </w:rPr>
        <w:tab/>
      </w:r>
      <w:r w:rsidRPr="00EE5709">
        <w:rPr>
          <w:rFonts w:ascii="Arial" w:hAnsi="Arial" w:cs="Arial"/>
          <w:b/>
          <w:bCs/>
          <w:sz w:val="24"/>
          <w:szCs w:val="24"/>
          <w:lang w:val="en-US"/>
        </w:rPr>
        <w:tab/>
      </w:r>
      <w:r w:rsidRPr="00EE5709">
        <w:rPr>
          <w:rFonts w:ascii="Arial" w:hAnsi="Arial" w:cs="Arial"/>
          <w:b/>
          <w:bCs/>
          <w:sz w:val="24"/>
          <w:szCs w:val="24"/>
          <w:lang w:val="en-US"/>
        </w:rPr>
        <w:tab/>
      </w:r>
      <w:r w:rsidR="00AE0B6B" w:rsidRPr="00EE5709">
        <w:rPr>
          <w:rFonts w:ascii="Arial" w:hAnsi="Arial" w:cs="Arial"/>
          <w:b/>
          <w:bCs/>
          <w:sz w:val="24"/>
          <w:szCs w:val="24"/>
          <w:lang w:val="en-US"/>
        </w:rPr>
        <w:t xml:space="preserve">                </w:t>
      </w:r>
      <w:r w:rsidRPr="00EE5709">
        <w:rPr>
          <w:rFonts w:ascii="Arial" w:hAnsi="Arial" w:cs="Arial"/>
          <w:b/>
          <w:bCs/>
          <w:sz w:val="24"/>
          <w:szCs w:val="24"/>
          <w:lang w:val="en-US"/>
        </w:rPr>
        <w:t>FIRST APPELLANT</w:t>
      </w:r>
    </w:p>
    <w:p w14:paraId="4D6CAFFD" w14:textId="77777777" w:rsidR="005F1345" w:rsidRPr="00EE5709" w:rsidRDefault="005F1345" w:rsidP="0017728B">
      <w:pPr>
        <w:spacing w:after="0" w:line="360" w:lineRule="auto"/>
        <w:jc w:val="both"/>
        <w:rPr>
          <w:rFonts w:ascii="Arial" w:hAnsi="Arial" w:cs="Arial"/>
          <w:b/>
          <w:bCs/>
          <w:sz w:val="24"/>
          <w:szCs w:val="24"/>
          <w:lang w:val="en-US"/>
        </w:rPr>
      </w:pPr>
    </w:p>
    <w:p w14:paraId="5DA84909" w14:textId="74FBEB4A" w:rsidR="005F1345" w:rsidRPr="00EE5709" w:rsidRDefault="00341EC3" w:rsidP="0017728B">
      <w:pPr>
        <w:spacing w:after="0" w:line="360" w:lineRule="auto"/>
        <w:jc w:val="both"/>
        <w:rPr>
          <w:rFonts w:ascii="Arial" w:hAnsi="Arial" w:cs="Arial"/>
          <w:b/>
          <w:bCs/>
          <w:sz w:val="24"/>
          <w:szCs w:val="24"/>
          <w:lang w:val="en-US"/>
        </w:rPr>
      </w:pPr>
      <w:r w:rsidRPr="00EE5709">
        <w:rPr>
          <w:rFonts w:ascii="Arial" w:hAnsi="Arial" w:cs="Arial"/>
          <w:b/>
          <w:bCs/>
          <w:sz w:val="24"/>
          <w:szCs w:val="24"/>
          <w:lang w:val="en-US"/>
        </w:rPr>
        <w:t xml:space="preserve">EAGLE NEST INVESTMENTS 3 CC </w:t>
      </w:r>
      <w:r w:rsidRPr="00EE5709">
        <w:rPr>
          <w:rFonts w:ascii="Arial" w:hAnsi="Arial" w:cs="Arial"/>
          <w:b/>
          <w:bCs/>
          <w:sz w:val="24"/>
          <w:szCs w:val="24"/>
          <w:lang w:val="en-US"/>
        </w:rPr>
        <w:tab/>
      </w:r>
      <w:r w:rsidRPr="00EE5709">
        <w:rPr>
          <w:rFonts w:ascii="Arial" w:hAnsi="Arial" w:cs="Arial"/>
          <w:b/>
          <w:bCs/>
          <w:sz w:val="24"/>
          <w:szCs w:val="24"/>
          <w:lang w:val="en-US"/>
        </w:rPr>
        <w:tab/>
      </w:r>
      <w:r w:rsidRPr="00EE5709">
        <w:rPr>
          <w:rFonts w:ascii="Arial" w:hAnsi="Arial" w:cs="Arial"/>
          <w:b/>
          <w:bCs/>
          <w:sz w:val="24"/>
          <w:szCs w:val="24"/>
          <w:lang w:val="en-US"/>
        </w:rPr>
        <w:tab/>
      </w:r>
      <w:r w:rsidRPr="00EE5709">
        <w:rPr>
          <w:rFonts w:ascii="Arial" w:hAnsi="Arial" w:cs="Arial"/>
          <w:b/>
          <w:bCs/>
          <w:sz w:val="24"/>
          <w:szCs w:val="24"/>
          <w:lang w:val="en-US"/>
        </w:rPr>
        <w:tab/>
        <w:t>SECOND APPELLANT</w:t>
      </w:r>
    </w:p>
    <w:p w14:paraId="7F8B7E97" w14:textId="77777777" w:rsidR="005F1345" w:rsidRPr="00EE5709" w:rsidRDefault="005F1345" w:rsidP="0017728B">
      <w:pPr>
        <w:spacing w:after="0" w:line="360" w:lineRule="auto"/>
        <w:jc w:val="both"/>
        <w:rPr>
          <w:rFonts w:ascii="Arial" w:hAnsi="Arial" w:cs="Arial"/>
          <w:b/>
          <w:bCs/>
          <w:sz w:val="24"/>
          <w:szCs w:val="24"/>
          <w:lang w:val="en-US"/>
        </w:rPr>
      </w:pPr>
    </w:p>
    <w:p w14:paraId="25845F91" w14:textId="7F7E70FD" w:rsidR="005F1345" w:rsidRPr="00EE5709" w:rsidRDefault="00341EC3" w:rsidP="0017728B">
      <w:pPr>
        <w:spacing w:after="0" w:line="360" w:lineRule="auto"/>
        <w:jc w:val="both"/>
        <w:rPr>
          <w:rFonts w:ascii="Arial" w:hAnsi="Arial" w:cs="Arial"/>
          <w:b/>
          <w:bCs/>
          <w:sz w:val="24"/>
          <w:szCs w:val="24"/>
          <w:lang w:val="en-US"/>
        </w:rPr>
      </w:pPr>
      <w:r w:rsidRPr="00EE5709">
        <w:rPr>
          <w:rFonts w:ascii="Arial" w:hAnsi="Arial" w:cs="Arial"/>
          <w:b/>
          <w:bCs/>
          <w:sz w:val="24"/>
          <w:szCs w:val="24"/>
          <w:lang w:val="en-US"/>
        </w:rPr>
        <w:t xml:space="preserve">THUSANO EMPOWERMENT FARM (PTY) LTD </w:t>
      </w:r>
      <w:r w:rsidRPr="00EE5709">
        <w:rPr>
          <w:rFonts w:ascii="Arial" w:hAnsi="Arial" w:cs="Arial"/>
          <w:b/>
          <w:bCs/>
          <w:sz w:val="24"/>
          <w:szCs w:val="24"/>
          <w:lang w:val="en-US"/>
        </w:rPr>
        <w:tab/>
      </w:r>
      <w:r w:rsidRPr="00EE5709">
        <w:rPr>
          <w:rFonts w:ascii="Arial" w:hAnsi="Arial" w:cs="Arial"/>
          <w:b/>
          <w:bCs/>
          <w:sz w:val="24"/>
          <w:szCs w:val="24"/>
          <w:lang w:val="en-US"/>
        </w:rPr>
        <w:tab/>
        <w:t xml:space="preserve">    THIRD APPELLANT</w:t>
      </w:r>
    </w:p>
    <w:p w14:paraId="3377C188" w14:textId="77777777" w:rsidR="005F1345" w:rsidRPr="00EE5709" w:rsidRDefault="005F1345" w:rsidP="0017728B">
      <w:pPr>
        <w:spacing w:after="0" w:line="360" w:lineRule="auto"/>
        <w:jc w:val="both"/>
        <w:rPr>
          <w:rFonts w:ascii="Arial" w:hAnsi="Arial" w:cs="Arial"/>
          <w:b/>
          <w:bCs/>
          <w:sz w:val="24"/>
          <w:szCs w:val="24"/>
          <w:lang w:val="en-US"/>
        </w:rPr>
      </w:pPr>
    </w:p>
    <w:p w14:paraId="14485F11" w14:textId="3F79A3DB" w:rsidR="005F1345" w:rsidRPr="00EE5709" w:rsidRDefault="005F1345" w:rsidP="0017728B">
      <w:pPr>
        <w:spacing w:after="0" w:line="360" w:lineRule="auto"/>
        <w:jc w:val="both"/>
        <w:rPr>
          <w:rFonts w:ascii="Arial" w:hAnsi="Arial" w:cs="Arial"/>
          <w:b/>
          <w:bCs/>
          <w:sz w:val="24"/>
          <w:szCs w:val="24"/>
          <w:lang w:val="en-US"/>
        </w:rPr>
      </w:pPr>
      <w:r w:rsidRPr="00EE5709">
        <w:rPr>
          <w:rFonts w:ascii="Arial" w:hAnsi="Arial" w:cs="Arial"/>
          <w:b/>
          <w:bCs/>
          <w:sz w:val="24"/>
          <w:szCs w:val="24"/>
          <w:lang w:val="en-US"/>
        </w:rPr>
        <w:t>and</w:t>
      </w:r>
    </w:p>
    <w:p w14:paraId="70D0FD63" w14:textId="77777777" w:rsidR="005F1345" w:rsidRPr="00EE5709" w:rsidRDefault="005F1345" w:rsidP="0017728B">
      <w:pPr>
        <w:spacing w:after="0" w:line="360" w:lineRule="auto"/>
        <w:jc w:val="both"/>
        <w:rPr>
          <w:rFonts w:ascii="Arial" w:hAnsi="Arial" w:cs="Arial"/>
          <w:b/>
          <w:bCs/>
          <w:sz w:val="24"/>
          <w:szCs w:val="24"/>
          <w:lang w:val="en-US"/>
        </w:rPr>
      </w:pPr>
    </w:p>
    <w:p w14:paraId="388FD2E3" w14:textId="30C18489" w:rsidR="005F1345" w:rsidRPr="00EE5709" w:rsidRDefault="005F1345" w:rsidP="0017728B">
      <w:pPr>
        <w:spacing w:after="0" w:line="360" w:lineRule="auto"/>
        <w:jc w:val="both"/>
        <w:rPr>
          <w:rFonts w:ascii="Arial" w:hAnsi="Arial" w:cs="Arial"/>
          <w:b/>
          <w:bCs/>
          <w:sz w:val="24"/>
          <w:szCs w:val="24"/>
          <w:lang w:val="en-US"/>
        </w:rPr>
      </w:pPr>
      <w:r w:rsidRPr="00EE5709">
        <w:rPr>
          <w:rFonts w:ascii="Arial" w:hAnsi="Arial" w:cs="Arial"/>
          <w:b/>
          <w:bCs/>
          <w:sz w:val="24"/>
          <w:szCs w:val="24"/>
          <w:lang w:val="en-US"/>
        </w:rPr>
        <w:t xml:space="preserve">MINISTER OF WATER AND SANITATION </w:t>
      </w:r>
      <w:r w:rsidRPr="00EE5709">
        <w:rPr>
          <w:rFonts w:ascii="Arial" w:hAnsi="Arial" w:cs="Arial"/>
          <w:b/>
          <w:bCs/>
          <w:sz w:val="24"/>
          <w:szCs w:val="24"/>
          <w:lang w:val="en-US"/>
        </w:rPr>
        <w:tab/>
      </w:r>
      <w:r w:rsidRPr="00EE5709">
        <w:rPr>
          <w:rFonts w:ascii="Arial" w:hAnsi="Arial" w:cs="Arial"/>
          <w:b/>
          <w:bCs/>
          <w:sz w:val="24"/>
          <w:szCs w:val="24"/>
          <w:lang w:val="en-US"/>
        </w:rPr>
        <w:tab/>
      </w:r>
      <w:r w:rsidR="00341EC3" w:rsidRPr="00EE5709">
        <w:rPr>
          <w:rFonts w:ascii="Arial" w:hAnsi="Arial" w:cs="Arial"/>
          <w:b/>
          <w:bCs/>
          <w:sz w:val="24"/>
          <w:szCs w:val="24"/>
          <w:lang w:val="en-US"/>
        </w:rPr>
        <w:t xml:space="preserve">            FIRST RESPONDENT</w:t>
      </w:r>
    </w:p>
    <w:p w14:paraId="3E1216C2" w14:textId="77777777" w:rsidR="005F1345" w:rsidRPr="00EE5709" w:rsidRDefault="005F1345" w:rsidP="0017728B">
      <w:pPr>
        <w:spacing w:after="0" w:line="360" w:lineRule="auto"/>
        <w:jc w:val="both"/>
        <w:rPr>
          <w:rFonts w:ascii="Arial" w:hAnsi="Arial" w:cs="Arial"/>
          <w:b/>
          <w:bCs/>
          <w:sz w:val="24"/>
          <w:szCs w:val="24"/>
          <w:lang w:val="en-US"/>
        </w:rPr>
      </w:pPr>
    </w:p>
    <w:p w14:paraId="300F96A8" w14:textId="304148C8" w:rsidR="005F1345" w:rsidRPr="00EE5709" w:rsidRDefault="00341EC3" w:rsidP="0017728B">
      <w:pPr>
        <w:spacing w:after="0" w:line="360" w:lineRule="auto"/>
        <w:jc w:val="both"/>
        <w:rPr>
          <w:rFonts w:ascii="Arial" w:hAnsi="Arial" w:cs="Arial"/>
          <w:b/>
          <w:bCs/>
          <w:sz w:val="24"/>
          <w:szCs w:val="24"/>
          <w:lang w:val="en-US"/>
        </w:rPr>
      </w:pPr>
      <w:r w:rsidRPr="00EE5709">
        <w:rPr>
          <w:rFonts w:ascii="Arial" w:hAnsi="Arial" w:cs="Arial"/>
          <w:b/>
          <w:bCs/>
          <w:sz w:val="24"/>
          <w:szCs w:val="24"/>
          <w:lang w:val="en-US"/>
        </w:rPr>
        <w:t xml:space="preserve">DIRECTOR-GENERAL: DEPARTMENT OF </w:t>
      </w:r>
    </w:p>
    <w:p w14:paraId="0CCC93D1" w14:textId="0B064188" w:rsidR="005F1345" w:rsidRPr="00EE5709" w:rsidRDefault="00341EC3" w:rsidP="0017728B">
      <w:pPr>
        <w:spacing w:after="0" w:line="360" w:lineRule="auto"/>
        <w:jc w:val="both"/>
        <w:rPr>
          <w:rFonts w:ascii="Arial" w:hAnsi="Arial" w:cs="Arial"/>
          <w:b/>
          <w:bCs/>
          <w:sz w:val="24"/>
          <w:szCs w:val="24"/>
          <w:lang w:val="en-US"/>
        </w:rPr>
      </w:pPr>
      <w:r w:rsidRPr="00EE5709">
        <w:rPr>
          <w:rFonts w:ascii="Arial" w:hAnsi="Arial" w:cs="Arial"/>
          <w:b/>
          <w:bCs/>
          <w:sz w:val="24"/>
          <w:szCs w:val="24"/>
          <w:lang w:val="en-US"/>
        </w:rPr>
        <w:t xml:space="preserve">WATER AND SANITATION </w:t>
      </w:r>
      <w:r w:rsidRPr="00EE5709">
        <w:rPr>
          <w:rFonts w:ascii="Arial" w:hAnsi="Arial" w:cs="Arial"/>
          <w:b/>
          <w:bCs/>
          <w:sz w:val="24"/>
          <w:szCs w:val="24"/>
          <w:lang w:val="en-US"/>
        </w:rPr>
        <w:tab/>
      </w:r>
      <w:r w:rsidRPr="00EE5709">
        <w:rPr>
          <w:rFonts w:ascii="Arial" w:hAnsi="Arial" w:cs="Arial"/>
          <w:b/>
          <w:bCs/>
          <w:sz w:val="24"/>
          <w:szCs w:val="24"/>
          <w:lang w:val="en-US"/>
        </w:rPr>
        <w:tab/>
      </w:r>
      <w:r w:rsidRPr="00EE5709">
        <w:rPr>
          <w:rFonts w:ascii="Arial" w:hAnsi="Arial" w:cs="Arial"/>
          <w:b/>
          <w:bCs/>
          <w:sz w:val="24"/>
          <w:szCs w:val="24"/>
          <w:lang w:val="en-US"/>
        </w:rPr>
        <w:tab/>
      </w:r>
      <w:r w:rsidR="00AE0B6B" w:rsidRPr="00EE5709">
        <w:rPr>
          <w:rFonts w:ascii="Arial" w:hAnsi="Arial" w:cs="Arial"/>
          <w:b/>
          <w:bCs/>
          <w:sz w:val="24"/>
          <w:szCs w:val="24"/>
          <w:lang w:val="en-US"/>
        </w:rPr>
        <w:t xml:space="preserve">                  </w:t>
      </w:r>
      <w:r w:rsidRPr="00EE5709">
        <w:rPr>
          <w:rFonts w:ascii="Arial" w:hAnsi="Arial" w:cs="Arial"/>
          <w:b/>
          <w:bCs/>
          <w:sz w:val="24"/>
          <w:szCs w:val="24"/>
          <w:lang w:val="en-US"/>
        </w:rPr>
        <w:t>SECOND RESPONDENT</w:t>
      </w:r>
    </w:p>
    <w:p w14:paraId="01F9B58B" w14:textId="77777777" w:rsidR="005F1345" w:rsidRPr="00EE5709" w:rsidRDefault="005F1345" w:rsidP="0017728B">
      <w:pPr>
        <w:spacing w:after="0" w:line="360" w:lineRule="auto"/>
        <w:jc w:val="both"/>
        <w:rPr>
          <w:rFonts w:ascii="Arial" w:hAnsi="Arial" w:cs="Arial"/>
          <w:b/>
          <w:bCs/>
          <w:sz w:val="24"/>
          <w:szCs w:val="24"/>
          <w:lang w:val="en-US"/>
        </w:rPr>
      </w:pPr>
    </w:p>
    <w:p w14:paraId="63B64D77" w14:textId="0A0CB602" w:rsidR="005F1345" w:rsidRPr="00EE5709" w:rsidRDefault="00341EC3" w:rsidP="0017728B">
      <w:pPr>
        <w:spacing w:after="0" w:line="360" w:lineRule="auto"/>
        <w:jc w:val="both"/>
        <w:rPr>
          <w:rFonts w:ascii="Arial" w:hAnsi="Arial" w:cs="Arial"/>
          <w:b/>
          <w:bCs/>
          <w:sz w:val="24"/>
          <w:szCs w:val="24"/>
          <w:lang w:val="en-US"/>
        </w:rPr>
      </w:pPr>
      <w:r w:rsidRPr="00EE5709">
        <w:rPr>
          <w:rFonts w:ascii="Arial" w:hAnsi="Arial" w:cs="Arial"/>
          <w:b/>
          <w:bCs/>
          <w:sz w:val="24"/>
          <w:szCs w:val="24"/>
          <w:lang w:val="en-US"/>
        </w:rPr>
        <w:t xml:space="preserve">SIFISO MKHIZE N O </w:t>
      </w:r>
      <w:r w:rsidRPr="00EE5709">
        <w:rPr>
          <w:rFonts w:ascii="Arial" w:hAnsi="Arial" w:cs="Arial"/>
          <w:b/>
          <w:bCs/>
          <w:sz w:val="24"/>
          <w:szCs w:val="24"/>
          <w:lang w:val="en-US"/>
        </w:rPr>
        <w:tab/>
      </w:r>
      <w:r w:rsidRPr="00EE5709">
        <w:rPr>
          <w:rFonts w:ascii="Arial" w:hAnsi="Arial" w:cs="Arial"/>
          <w:b/>
          <w:bCs/>
          <w:sz w:val="24"/>
          <w:szCs w:val="24"/>
          <w:lang w:val="en-US"/>
        </w:rPr>
        <w:tab/>
      </w:r>
      <w:r w:rsidRPr="00EE5709">
        <w:rPr>
          <w:rFonts w:ascii="Arial" w:hAnsi="Arial" w:cs="Arial"/>
          <w:b/>
          <w:bCs/>
          <w:sz w:val="24"/>
          <w:szCs w:val="24"/>
          <w:lang w:val="en-US"/>
        </w:rPr>
        <w:tab/>
      </w:r>
      <w:r w:rsidRPr="00EE5709">
        <w:rPr>
          <w:rFonts w:ascii="Arial" w:hAnsi="Arial" w:cs="Arial"/>
          <w:b/>
          <w:bCs/>
          <w:sz w:val="24"/>
          <w:szCs w:val="24"/>
          <w:lang w:val="en-US"/>
        </w:rPr>
        <w:tab/>
      </w:r>
      <w:r w:rsidRPr="00EE5709">
        <w:rPr>
          <w:rFonts w:ascii="Arial" w:hAnsi="Arial" w:cs="Arial"/>
          <w:b/>
          <w:bCs/>
          <w:sz w:val="24"/>
          <w:szCs w:val="24"/>
          <w:lang w:val="en-US"/>
        </w:rPr>
        <w:tab/>
      </w:r>
      <w:r w:rsidR="00AE0B6B" w:rsidRPr="00EE5709">
        <w:rPr>
          <w:rFonts w:ascii="Arial" w:hAnsi="Arial" w:cs="Arial"/>
          <w:b/>
          <w:bCs/>
          <w:sz w:val="24"/>
          <w:szCs w:val="24"/>
          <w:lang w:val="en-US"/>
        </w:rPr>
        <w:t xml:space="preserve">            </w:t>
      </w:r>
      <w:r w:rsidRPr="00EE5709">
        <w:rPr>
          <w:rFonts w:ascii="Arial" w:hAnsi="Arial" w:cs="Arial"/>
          <w:b/>
          <w:bCs/>
          <w:sz w:val="24"/>
          <w:szCs w:val="24"/>
          <w:lang w:val="en-US"/>
        </w:rPr>
        <w:t>THIRD RESPONDENT</w:t>
      </w:r>
    </w:p>
    <w:p w14:paraId="02D5FDD6" w14:textId="77777777" w:rsidR="005F1345" w:rsidRPr="00EE5709" w:rsidRDefault="005F1345" w:rsidP="0017728B">
      <w:pPr>
        <w:spacing w:after="0" w:line="360" w:lineRule="auto"/>
        <w:jc w:val="both"/>
        <w:rPr>
          <w:rFonts w:ascii="Arial" w:hAnsi="Arial" w:cs="Arial"/>
          <w:b/>
          <w:bCs/>
          <w:sz w:val="24"/>
          <w:szCs w:val="24"/>
          <w:lang w:val="en-US"/>
        </w:rPr>
      </w:pPr>
    </w:p>
    <w:p w14:paraId="6677BABB" w14:textId="6E5FB29A" w:rsidR="005F1345" w:rsidRPr="00EE5709" w:rsidRDefault="00341EC3" w:rsidP="0017728B">
      <w:pPr>
        <w:spacing w:after="0" w:line="360" w:lineRule="auto"/>
        <w:jc w:val="both"/>
        <w:rPr>
          <w:rFonts w:ascii="Arial" w:hAnsi="Arial" w:cs="Arial"/>
          <w:b/>
          <w:bCs/>
          <w:sz w:val="24"/>
          <w:szCs w:val="24"/>
          <w:lang w:val="en-US"/>
        </w:rPr>
      </w:pPr>
      <w:r w:rsidRPr="00EE5709">
        <w:rPr>
          <w:rFonts w:ascii="Arial" w:hAnsi="Arial" w:cs="Arial"/>
          <w:b/>
          <w:bCs/>
          <w:sz w:val="24"/>
          <w:szCs w:val="24"/>
          <w:lang w:val="en-US"/>
        </w:rPr>
        <w:t>DEPUTY DIRECTOR-GENERAL: WATER SECTOR</w:t>
      </w:r>
    </w:p>
    <w:p w14:paraId="0FEF9DB0" w14:textId="6AFB3FDE" w:rsidR="005F1345" w:rsidRPr="00EE5709" w:rsidRDefault="00341EC3" w:rsidP="0017728B">
      <w:pPr>
        <w:spacing w:after="0" w:line="360" w:lineRule="auto"/>
        <w:jc w:val="both"/>
        <w:rPr>
          <w:rFonts w:ascii="Arial" w:hAnsi="Arial" w:cs="Arial"/>
          <w:b/>
          <w:bCs/>
          <w:sz w:val="24"/>
          <w:szCs w:val="24"/>
          <w:lang w:val="en-US"/>
        </w:rPr>
      </w:pPr>
      <w:r w:rsidRPr="00EE5709">
        <w:rPr>
          <w:rFonts w:ascii="Arial" w:hAnsi="Arial" w:cs="Arial"/>
          <w:b/>
          <w:bCs/>
          <w:sz w:val="24"/>
          <w:szCs w:val="24"/>
          <w:lang w:val="en-US"/>
        </w:rPr>
        <w:t xml:space="preserve">REGULATION, DEPARTMENT OF WATER </w:t>
      </w:r>
    </w:p>
    <w:p w14:paraId="594B8FEF" w14:textId="24AF15AA" w:rsidR="005F1345" w:rsidRPr="00EE5709" w:rsidRDefault="00341EC3" w:rsidP="0017728B">
      <w:pPr>
        <w:spacing w:after="0" w:line="360" w:lineRule="auto"/>
        <w:jc w:val="both"/>
        <w:rPr>
          <w:rFonts w:ascii="Arial" w:hAnsi="Arial" w:cs="Arial"/>
          <w:b/>
          <w:bCs/>
          <w:sz w:val="24"/>
          <w:szCs w:val="24"/>
          <w:lang w:val="en-US"/>
        </w:rPr>
      </w:pPr>
      <w:r w:rsidRPr="00EE5709">
        <w:rPr>
          <w:rFonts w:ascii="Arial" w:hAnsi="Arial" w:cs="Arial"/>
          <w:b/>
          <w:bCs/>
          <w:sz w:val="24"/>
          <w:szCs w:val="24"/>
          <w:lang w:val="en-US"/>
        </w:rPr>
        <w:t xml:space="preserve">AND SANITATION </w:t>
      </w:r>
      <w:r w:rsidRPr="00EE5709">
        <w:rPr>
          <w:rFonts w:ascii="Arial" w:hAnsi="Arial" w:cs="Arial"/>
          <w:b/>
          <w:bCs/>
          <w:sz w:val="24"/>
          <w:szCs w:val="24"/>
          <w:lang w:val="en-US"/>
        </w:rPr>
        <w:tab/>
      </w:r>
      <w:r w:rsidRPr="00EE5709">
        <w:rPr>
          <w:rFonts w:ascii="Arial" w:hAnsi="Arial" w:cs="Arial"/>
          <w:b/>
          <w:bCs/>
          <w:sz w:val="24"/>
          <w:szCs w:val="24"/>
          <w:lang w:val="en-US"/>
        </w:rPr>
        <w:tab/>
      </w:r>
      <w:r w:rsidRPr="00EE5709">
        <w:rPr>
          <w:rFonts w:ascii="Arial" w:hAnsi="Arial" w:cs="Arial"/>
          <w:b/>
          <w:bCs/>
          <w:sz w:val="24"/>
          <w:szCs w:val="24"/>
          <w:lang w:val="en-US"/>
        </w:rPr>
        <w:tab/>
      </w:r>
      <w:r w:rsidRPr="00EE5709">
        <w:rPr>
          <w:rFonts w:ascii="Arial" w:hAnsi="Arial" w:cs="Arial"/>
          <w:b/>
          <w:bCs/>
          <w:sz w:val="24"/>
          <w:szCs w:val="24"/>
          <w:lang w:val="en-US"/>
        </w:rPr>
        <w:tab/>
      </w:r>
      <w:r w:rsidRPr="00EE5709">
        <w:rPr>
          <w:rFonts w:ascii="Arial" w:hAnsi="Arial" w:cs="Arial"/>
          <w:b/>
          <w:bCs/>
          <w:sz w:val="24"/>
          <w:szCs w:val="24"/>
          <w:lang w:val="en-US"/>
        </w:rPr>
        <w:tab/>
      </w:r>
      <w:r w:rsidR="00AE0B6B" w:rsidRPr="00EE5709">
        <w:rPr>
          <w:rFonts w:ascii="Arial" w:hAnsi="Arial" w:cs="Arial"/>
          <w:b/>
          <w:bCs/>
          <w:sz w:val="24"/>
          <w:szCs w:val="24"/>
          <w:lang w:val="en-US"/>
        </w:rPr>
        <w:t xml:space="preserve">                  </w:t>
      </w:r>
      <w:r w:rsidRPr="00EE5709">
        <w:rPr>
          <w:rFonts w:ascii="Arial" w:hAnsi="Arial" w:cs="Arial"/>
          <w:b/>
          <w:bCs/>
          <w:sz w:val="24"/>
          <w:szCs w:val="24"/>
          <w:lang w:val="en-US"/>
        </w:rPr>
        <w:t xml:space="preserve"> FOURTH RESPONDENT</w:t>
      </w:r>
    </w:p>
    <w:p w14:paraId="4CE4BE2F" w14:textId="77777777" w:rsidR="005F1345" w:rsidRPr="00EE5709" w:rsidRDefault="005F1345" w:rsidP="0017728B">
      <w:pPr>
        <w:spacing w:after="0" w:line="360" w:lineRule="auto"/>
        <w:jc w:val="both"/>
        <w:rPr>
          <w:rFonts w:ascii="Arial" w:hAnsi="Arial" w:cs="Arial"/>
          <w:b/>
          <w:bCs/>
          <w:sz w:val="24"/>
          <w:szCs w:val="24"/>
          <w:lang w:val="en-US"/>
        </w:rPr>
      </w:pPr>
    </w:p>
    <w:p w14:paraId="4FB30C58" w14:textId="6BDED14E" w:rsidR="005F1345" w:rsidRPr="00EE5709" w:rsidRDefault="00341EC3" w:rsidP="0017728B">
      <w:pPr>
        <w:spacing w:after="0" w:line="360" w:lineRule="auto"/>
        <w:jc w:val="both"/>
        <w:rPr>
          <w:rFonts w:ascii="Arial" w:hAnsi="Arial" w:cs="Arial"/>
          <w:b/>
          <w:bCs/>
          <w:sz w:val="24"/>
          <w:szCs w:val="24"/>
          <w:lang w:val="en-US"/>
        </w:rPr>
      </w:pPr>
      <w:r w:rsidRPr="00EE5709">
        <w:rPr>
          <w:rFonts w:ascii="Arial" w:hAnsi="Arial" w:cs="Arial"/>
          <w:b/>
          <w:bCs/>
          <w:sz w:val="24"/>
          <w:szCs w:val="24"/>
          <w:lang w:val="en-US"/>
        </w:rPr>
        <w:t>DEPUTY DIRECTOR-GENERAL: SPECIAL PROJECTS,</w:t>
      </w:r>
    </w:p>
    <w:p w14:paraId="4D19082B" w14:textId="156198E5" w:rsidR="005F1345" w:rsidRPr="00EE5709" w:rsidRDefault="00341EC3" w:rsidP="0017728B">
      <w:pPr>
        <w:spacing w:after="0" w:line="360" w:lineRule="auto"/>
        <w:jc w:val="both"/>
        <w:rPr>
          <w:rFonts w:ascii="Arial" w:hAnsi="Arial" w:cs="Arial"/>
          <w:b/>
          <w:bCs/>
          <w:sz w:val="24"/>
          <w:szCs w:val="24"/>
          <w:lang w:val="en-US"/>
        </w:rPr>
      </w:pPr>
      <w:r w:rsidRPr="00EE5709">
        <w:rPr>
          <w:rFonts w:ascii="Arial" w:hAnsi="Arial" w:cs="Arial"/>
          <w:b/>
          <w:bCs/>
          <w:sz w:val="24"/>
          <w:szCs w:val="24"/>
          <w:lang w:val="en-US"/>
        </w:rPr>
        <w:t>DEPARTMENT OF WATER AND SANITATION</w:t>
      </w:r>
      <w:r w:rsidRPr="00EE5709">
        <w:rPr>
          <w:rFonts w:ascii="Arial" w:hAnsi="Arial" w:cs="Arial"/>
          <w:b/>
          <w:bCs/>
          <w:sz w:val="24"/>
          <w:szCs w:val="24"/>
          <w:lang w:val="en-US"/>
        </w:rPr>
        <w:tab/>
      </w:r>
      <w:r w:rsidRPr="00EE5709">
        <w:rPr>
          <w:rFonts w:ascii="Arial" w:hAnsi="Arial" w:cs="Arial"/>
          <w:b/>
          <w:bCs/>
          <w:sz w:val="24"/>
          <w:szCs w:val="24"/>
          <w:lang w:val="en-US"/>
        </w:rPr>
        <w:tab/>
        <w:t xml:space="preserve"> </w:t>
      </w:r>
      <w:r w:rsidR="00AE0B6B" w:rsidRPr="00EE5709">
        <w:rPr>
          <w:rFonts w:ascii="Arial" w:hAnsi="Arial" w:cs="Arial"/>
          <w:b/>
          <w:bCs/>
          <w:sz w:val="24"/>
          <w:szCs w:val="24"/>
          <w:lang w:val="en-US"/>
        </w:rPr>
        <w:t xml:space="preserve"> </w:t>
      </w:r>
      <w:r w:rsidRPr="00EE5709">
        <w:rPr>
          <w:rFonts w:ascii="Arial" w:hAnsi="Arial" w:cs="Arial"/>
          <w:b/>
          <w:bCs/>
          <w:sz w:val="24"/>
          <w:szCs w:val="24"/>
          <w:lang w:val="en-US"/>
        </w:rPr>
        <w:t>FIFTH RESPONDENT</w:t>
      </w:r>
    </w:p>
    <w:p w14:paraId="017282C0" w14:textId="77777777" w:rsidR="00214F9F" w:rsidRPr="00EE5709" w:rsidRDefault="00214F9F" w:rsidP="0017728B">
      <w:pPr>
        <w:spacing w:after="0" w:line="360" w:lineRule="auto"/>
        <w:jc w:val="both"/>
        <w:rPr>
          <w:rFonts w:ascii="Arial" w:hAnsi="Arial" w:cs="Arial"/>
          <w:b/>
          <w:bCs/>
          <w:sz w:val="24"/>
          <w:szCs w:val="24"/>
          <w:lang w:val="en-US"/>
        </w:rPr>
      </w:pPr>
    </w:p>
    <w:p w14:paraId="4BAE0D5D" w14:textId="21F7C45D" w:rsidR="00214F9F" w:rsidRPr="00EE5709" w:rsidRDefault="00214F9F" w:rsidP="00214F9F">
      <w:pPr>
        <w:spacing w:after="120" w:line="360" w:lineRule="auto"/>
        <w:ind w:left="2127" w:hanging="2127"/>
        <w:jc w:val="both"/>
        <w:rPr>
          <w:rFonts w:ascii="Arial" w:eastAsia="Times New Roman" w:hAnsi="Arial" w:cs="Arial"/>
          <w:sz w:val="24"/>
          <w:szCs w:val="24"/>
          <w:lang w:val="en-GB"/>
        </w:rPr>
      </w:pPr>
      <w:r w:rsidRPr="00EE5709">
        <w:rPr>
          <w:rFonts w:ascii="Arial" w:eastAsia="Times New Roman" w:hAnsi="Arial" w:cs="Arial"/>
          <w:b/>
          <w:bCs/>
          <w:sz w:val="24"/>
          <w:szCs w:val="24"/>
          <w:lang w:val="en-GB"/>
        </w:rPr>
        <w:t>Neutral citation:</w:t>
      </w:r>
      <w:r w:rsidRPr="00EE5709">
        <w:rPr>
          <w:rFonts w:ascii="Arial" w:eastAsia="Times New Roman" w:hAnsi="Arial" w:cs="Arial"/>
          <w:b/>
          <w:bCs/>
          <w:sz w:val="24"/>
          <w:szCs w:val="24"/>
          <w:lang w:val="en-GB"/>
        </w:rPr>
        <w:tab/>
      </w:r>
      <w:r w:rsidRPr="00EE5709">
        <w:rPr>
          <w:rFonts w:ascii="Arial" w:eastAsia="Times New Roman" w:hAnsi="Arial" w:cs="Arial"/>
          <w:bCs/>
          <w:i/>
          <w:sz w:val="24"/>
          <w:szCs w:val="24"/>
          <w:lang w:val="en-GB"/>
        </w:rPr>
        <w:t>L</w:t>
      </w:r>
      <w:r w:rsidR="005F4265" w:rsidRPr="00EE5709">
        <w:rPr>
          <w:rFonts w:ascii="Arial" w:eastAsia="Times New Roman" w:hAnsi="Arial" w:cs="Arial"/>
          <w:bCs/>
          <w:i/>
          <w:sz w:val="24"/>
          <w:szCs w:val="24"/>
          <w:lang w:val="en-GB"/>
        </w:rPr>
        <w:t>ö</w:t>
      </w:r>
      <w:r w:rsidRPr="00EE5709">
        <w:rPr>
          <w:rFonts w:ascii="Arial" w:eastAsia="Times New Roman" w:hAnsi="Arial" w:cs="Arial"/>
          <w:bCs/>
          <w:i/>
          <w:sz w:val="24"/>
          <w:szCs w:val="24"/>
          <w:lang w:val="en-GB"/>
        </w:rPr>
        <w:t>tter N O and Others v Minister of Water and Sanitation and Others</w:t>
      </w:r>
      <w:r w:rsidR="00A95CB8">
        <w:rPr>
          <w:rFonts w:ascii="Arial" w:eastAsia="Times New Roman" w:hAnsi="Arial" w:cs="Arial"/>
          <w:bCs/>
          <w:sz w:val="24"/>
          <w:szCs w:val="24"/>
          <w:lang w:val="en-GB"/>
        </w:rPr>
        <w:t xml:space="preserve"> </w:t>
      </w:r>
      <w:r w:rsidR="001D5247">
        <w:rPr>
          <w:rFonts w:ascii="Arial" w:eastAsia="Times New Roman" w:hAnsi="Arial" w:cs="Arial"/>
          <w:bCs/>
          <w:sz w:val="24"/>
          <w:szCs w:val="24"/>
          <w:lang w:val="en-GB"/>
        </w:rPr>
        <w:t xml:space="preserve">(725/2020) </w:t>
      </w:r>
      <w:r w:rsidR="00A95CB8">
        <w:rPr>
          <w:rFonts w:ascii="Arial" w:eastAsia="Times New Roman" w:hAnsi="Arial" w:cs="Arial"/>
          <w:bCs/>
          <w:sz w:val="24"/>
          <w:szCs w:val="24"/>
          <w:lang w:val="en-GB"/>
        </w:rPr>
        <w:t>[2021] ZASCA 159 (8 November 2021</w:t>
      </w:r>
      <w:r w:rsidRPr="00EE5709">
        <w:rPr>
          <w:rFonts w:ascii="Arial" w:eastAsia="Times New Roman" w:hAnsi="Arial" w:cs="Arial"/>
          <w:bCs/>
          <w:sz w:val="24"/>
          <w:szCs w:val="24"/>
          <w:lang w:val="en-GB"/>
        </w:rPr>
        <w:t>)</w:t>
      </w:r>
    </w:p>
    <w:p w14:paraId="6F438DF9" w14:textId="08F79F3A" w:rsidR="00214F9F" w:rsidRPr="00EE5709" w:rsidRDefault="00214F9F" w:rsidP="00135EEE">
      <w:pPr>
        <w:tabs>
          <w:tab w:val="left" w:pos="1134"/>
        </w:tabs>
        <w:spacing w:after="240" w:line="360" w:lineRule="auto"/>
        <w:ind w:left="1588" w:hanging="1588"/>
        <w:jc w:val="both"/>
        <w:rPr>
          <w:rFonts w:ascii="Arial" w:eastAsia="Times New Roman" w:hAnsi="Arial" w:cs="Arial"/>
          <w:b/>
          <w:bCs/>
          <w:i/>
          <w:iCs/>
          <w:sz w:val="24"/>
          <w:szCs w:val="24"/>
          <w:lang w:val="en-GB"/>
        </w:rPr>
      </w:pPr>
      <w:r w:rsidRPr="00EE5709">
        <w:rPr>
          <w:rFonts w:ascii="Arial" w:eastAsia="Times New Roman" w:hAnsi="Arial" w:cs="Arial"/>
          <w:b/>
          <w:bCs/>
          <w:sz w:val="24"/>
          <w:szCs w:val="24"/>
          <w:lang w:val="en-GB"/>
        </w:rPr>
        <w:t>Coram:</w:t>
      </w:r>
      <w:r w:rsidRPr="00EE5709">
        <w:rPr>
          <w:rFonts w:ascii="Arial" w:eastAsia="Times New Roman" w:hAnsi="Arial" w:cs="Arial"/>
          <w:sz w:val="24"/>
          <w:szCs w:val="24"/>
          <w:lang w:val="en-GB"/>
        </w:rPr>
        <w:tab/>
      </w:r>
      <w:r w:rsidRPr="00EE5709">
        <w:rPr>
          <w:rFonts w:ascii="Arial" w:eastAsia="Times New Roman" w:hAnsi="Arial" w:cs="Arial"/>
          <w:sz w:val="24"/>
          <w:szCs w:val="24"/>
          <w:lang w:val="en-GB"/>
        </w:rPr>
        <w:tab/>
        <w:t xml:space="preserve">Makgoka, Plasket, </w:t>
      </w:r>
      <w:bookmarkStart w:id="1" w:name="_Hlk86761036"/>
      <w:r w:rsidRPr="00EE5709">
        <w:rPr>
          <w:rFonts w:ascii="Arial" w:eastAsia="Times New Roman" w:hAnsi="Arial" w:cs="Arial"/>
          <w:sz w:val="24"/>
          <w:szCs w:val="24"/>
          <w:lang w:val="en-GB"/>
        </w:rPr>
        <w:t>Gorven and Hughes JJA and Kgoele AJA</w:t>
      </w:r>
      <w:bookmarkEnd w:id="1"/>
    </w:p>
    <w:p w14:paraId="0DAA823F" w14:textId="1D9BD45B" w:rsidR="00214F9F" w:rsidRPr="00EE5709" w:rsidRDefault="00214F9F" w:rsidP="00135EEE">
      <w:pPr>
        <w:tabs>
          <w:tab w:val="left" w:pos="1134"/>
        </w:tabs>
        <w:spacing w:after="240" w:line="360" w:lineRule="auto"/>
        <w:rPr>
          <w:rFonts w:ascii="Arial" w:eastAsia="Times New Roman" w:hAnsi="Arial" w:cs="Arial"/>
          <w:b/>
          <w:bCs/>
          <w:sz w:val="24"/>
          <w:szCs w:val="24"/>
          <w:lang w:val="en-GB"/>
        </w:rPr>
      </w:pPr>
      <w:r w:rsidRPr="00EE5709">
        <w:rPr>
          <w:rFonts w:ascii="Arial" w:eastAsia="Times New Roman" w:hAnsi="Arial" w:cs="Arial"/>
          <w:b/>
          <w:bCs/>
          <w:sz w:val="24"/>
          <w:szCs w:val="24"/>
          <w:lang w:val="en-GB"/>
        </w:rPr>
        <w:t>Heard</w:t>
      </w:r>
      <w:r w:rsidRPr="00EE5709">
        <w:rPr>
          <w:rFonts w:ascii="Arial" w:eastAsia="Times New Roman" w:hAnsi="Arial" w:cs="Arial"/>
          <w:sz w:val="24"/>
          <w:szCs w:val="24"/>
          <w:lang w:val="en-GB"/>
        </w:rPr>
        <w:t xml:space="preserve">:    </w:t>
      </w:r>
      <w:r w:rsidRPr="00EE5709">
        <w:rPr>
          <w:rFonts w:ascii="Arial" w:eastAsia="Times New Roman" w:hAnsi="Arial" w:cs="Arial"/>
          <w:sz w:val="24"/>
          <w:szCs w:val="24"/>
          <w:lang w:val="en-GB"/>
        </w:rPr>
        <w:tab/>
      </w:r>
      <w:r w:rsidRPr="00EE5709">
        <w:rPr>
          <w:rFonts w:ascii="Arial" w:eastAsia="Times New Roman" w:hAnsi="Arial" w:cs="Arial"/>
          <w:sz w:val="24"/>
          <w:szCs w:val="24"/>
          <w:lang w:val="en-GB"/>
        </w:rPr>
        <w:tab/>
        <w:t xml:space="preserve">  20 August 2021 </w:t>
      </w:r>
    </w:p>
    <w:p w14:paraId="57911400" w14:textId="77777777" w:rsidR="00135EEE" w:rsidRPr="00EE5709" w:rsidRDefault="00214F9F" w:rsidP="004F68A0">
      <w:pPr>
        <w:spacing w:after="120" w:line="360" w:lineRule="auto"/>
        <w:ind w:left="1588" w:hanging="1588"/>
        <w:rPr>
          <w:rFonts w:ascii="Arial" w:eastAsia="Times New Roman" w:hAnsi="Arial" w:cs="Arial"/>
          <w:sz w:val="24"/>
          <w:szCs w:val="24"/>
          <w:lang w:val="en-GB"/>
        </w:rPr>
      </w:pPr>
      <w:r w:rsidRPr="00EE5709">
        <w:rPr>
          <w:rFonts w:ascii="Arial" w:eastAsia="Times New Roman" w:hAnsi="Arial" w:cs="Arial"/>
          <w:b/>
          <w:bCs/>
          <w:sz w:val="24"/>
          <w:szCs w:val="24"/>
          <w:lang w:val="en-GB"/>
        </w:rPr>
        <w:t>Delivered</w:t>
      </w:r>
      <w:r w:rsidRPr="00EE5709">
        <w:rPr>
          <w:rFonts w:ascii="Arial" w:eastAsia="Times New Roman" w:hAnsi="Arial" w:cs="Arial"/>
          <w:sz w:val="24"/>
          <w:szCs w:val="24"/>
          <w:lang w:val="en-GB"/>
        </w:rPr>
        <w:t>:</w:t>
      </w:r>
      <w:r w:rsidRPr="00EE5709">
        <w:rPr>
          <w:rFonts w:ascii="Arial" w:eastAsia="Times New Roman" w:hAnsi="Arial" w:cs="Arial"/>
          <w:sz w:val="24"/>
          <w:szCs w:val="24"/>
          <w:lang w:val="en-GB"/>
        </w:rPr>
        <w:tab/>
        <w:t>This judgment was handed down electronically by circulation to the</w:t>
      </w:r>
    </w:p>
    <w:p w14:paraId="2194DD71" w14:textId="29D278F0" w:rsidR="00135EEE" w:rsidRPr="00EE5709" w:rsidRDefault="00214F9F" w:rsidP="004F68A0">
      <w:pPr>
        <w:spacing w:after="120" w:line="360" w:lineRule="auto"/>
        <w:ind w:left="1588" w:hanging="1588"/>
        <w:rPr>
          <w:rFonts w:ascii="Arial" w:eastAsia="Times New Roman" w:hAnsi="Arial" w:cs="Arial"/>
          <w:sz w:val="24"/>
          <w:szCs w:val="24"/>
          <w:lang w:val="en-GB"/>
        </w:rPr>
      </w:pPr>
      <w:r w:rsidRPr="00EE5709">
        <w:rPr>
          <w:rFonts w:ascii="Arial" w:eastAsia="Times New Roman" w:hAnsi="Arial" w:cs="Arial"/>
          <w:sz w:val="24"/>
          <w:szCs w:val="24"/>
          <w:lang w:val="en-GB"/>
        </w:rPr>
        <w:t>parties’ legal representatives by email. It has</w:t>
      </w:r>
      <w:r w:rsidR="00A3025F" w:rsidRPr="00EE5709">
        <w:rPr>
          <w:rFonts w:ascii="Arial" w:eastAsia="Times New Roman" w:hAnsi="Arial" w:cs="Arial"/>
          <w:sz w:val="24"/>
          <w:szCs w:val="24"/>
          <w:lang w:val="en-GB"/>
        </w:rPr>
        <w:t xml:space="preserve"> also</w:t>
      </w:r>
      <w:r w:rsidRPr="00EE5709">
        <w:rPr>
          <w:rFonts w:ascii="Arial" w:eastAsia="Times New Roman" w:hAnsi="Arial" w:cs="Arial"/>
          <w:sz w:val="24"/>
          <w:szCs w:val="24"/>
          <w:lang w:val="en-GB"/>
        </w:rPr>
        <w:t xml:space="preserve"> been published on the Supreme</w:t>
      </w:r>
    </w:p>
    <w:p w14:paraId="04825A21" w14:textId="0A766057" w:rsidR="00135EEE" w:rsidRPr="00EE5709" w:rsidRDefault="00214F9F" w:rsidP="004F68A0">
      <w:pPr>
        <w:spacing w:after="120" w:line="360" w:lineRule="auto"/>
        <w:ind w:left="1588" w:hanging="1588"/>
        <w:rPr>
          <w:rFonts w:ascii="Arial" w:eastAsia="Times New Roman" w:hAnsi="Arial" w:cs="Arial"/>
          <w:sz w:val="24"/>
          <w:szCs w:val="24"/>
          <w:lang w:val="en-GB"/>
        </w:rPr>
      </w:pPr>
      <w:r w:rsidRPr="00EE5709">
        <w:rPr>
          <w:rFonts w:ascii="Arial" w:eastAsia="Times New Roman" w:hAnsi="Arial" w:cs="Arial"/>
          <w:sz w:val="24"/>
          <w:szCs w:val="24"/>
          <w:lang w:val="en-GB"/>
        </w:rPr>
        <w:t>Court of Appeal website and released to SAFLII. The date and time for hand-down is</w:t>
      </w:r>
    </w:p>
    <w:p w14:paraId="615356DE" w14:textId="59F53E3E" w:rsidR="00214F9F" w:rsidRPr="00EE5709" w:rsidRDefault="00214F9F" w:rsidP="004F68A0">
      <w:pPr>
        <w:spacing w:after="360" w:line="360" w:lineRule="auto"/>
        <w:ind w:left="1588" w:hanging="1588"/>
        <w:rPr>
          <w:rFonts w:ascii="Arial" w:eastAsia="Times New Roman" w:hAnsi="Arial" w:cs="Arial"/>
          <w:sz w:val="24"/>
          <w:szCs w:val="24"/>
          <w:lang w:val="en-GB"/>
        </w:rPr>
      </w:pPr>
      <w:r w:rsidRPr="00EE5709">
        <w:rPr>
          <w:rFonts w:ascii="Arial" w:eastAsia="Times New Roman" w:hAnsi="Arial" w:cs="Arial"/>
          <w:sz w:val="24"/>
          <w:szCs w:val="24"/>
          <w:lang w:val="en-GB"/>
        </w:rPr>
        <w:t>deemed to be</w:t>
      </w:r>
      <w:r w:rsidR="00135EEE" w:rsidRPr="00EE5709">
        <w:rPr>
          <w:rFonts w:ascii="Arial" w:eastAsia="Times New Roman" w:hAnsi="Arial" w:cs="Arial"/>
          <w:sz w:val="24"/>
          <w:szCs w:val="24"/>
          <w:lang w:val="en-GB"/>
        </w:rPr>
        <w:t xml:space="preserve"> </w:t>
      </w:r>
      <w:r w:rsidR="009B018E">
        <w:rPr>
          <w:rFonts w:ascii="Arial" w:eastAsia="Times New Roman" w:hAnsi="Arial" w:cs="Arial"/>
          <w:sz w:val="24"/>
          <w:szCs w:val="24"/>
          <w:lang w:val="en-GB"/>
        </w:rPr>
        <w:t>09h45</w:t>
      </w:r>
      <w:r w:rsidR="00A3025F" w:rsidRPr="00EE5709">
        <w:rPr>
          <w:rFonts w:ascii="Arial" w:eastAsia="Times New Roman" w:hAnsi="Arial" w:cs="Arial"/>
          <w:sz w:val="24"/>
          <w:szCs w:val="24"/>
          <w:lang w:val="en-GB"/>
        </w:rPr>
        <w:t xml:space="preserve"> </w:t>
      </w:r>
      <w:r w:rsidRPr="00EE5709">
        <w:rPr>
          <w:rFonts w:ascii="Arial" w:eastAsia="Times New Roman" w:hAnsi="Arial" w:cs="Arial"/>
          <w:sz w:val="24"/>
          <w:szCs w:val="24"/>
          <w:lang w:val="en-GB"/>
        </w:rPr>
        <w:t>on</w:t>
      </w:r>
      <w:r w:rsidR="00665632" w:rsidRPr="00EE5709">
        <w:rPr>
          <w:rFonts w:ascii="Arial" w:eastAsia="Times New Roman" w:hAnsi="Arial" w:cs="Arial"/>
          <w:sz w:val="24"/>
          <w:szCs w:val="24"/>
          <w:lang w:val="en-GB"/>
        </w:rPr>
        <w:t xml:space="preserve"> </w:t>
      </w:r>
      <w:r w:rsidR="009B018E">
        <w:rPr>
          <w:rFonts w:ascii="Arial" w:eastAsia="Times New Roman" w:hAnsi="Arial" w:cs="Arial"/>
          <w:sz w:val="24"/>
          <w:szCs w:val="24"/>
          <w:lang w:val="en-GB"/>
        </w:rPr>
        <w:t>8</w:t>
      </w:r>
      <w:r w:rsidR="00A3025F" w:rsidRPr="00EE5709">
        <w:rPr>
          <w:rFonts w:ascii="Arial" w:eastAsia="Times New Roman" w:hAnsi="Arial" w:cs="Arial"/>
          <w:sz w:val="24"/>
          <w:szCs w:val="24"/>
          <w:lang w:val="en-GB"/>
        </w:rPr>
        <w:t xml:space="preserve"> November </w:t>
      </w:r>
      <w:r w:rsidRPr="00EE5709">
        <w:rPr>
          <w:rFonts w:ascii="Arial" w:eastAsia="Times New Roman" w:hAnsi="Arial" w:cs="Arial"/>
          <w:sz w:val="24"/>
          <w:szCs w:val="24"/>
          <w:lang w:val="en-GB"/>
        </w:rPr>
        <w:t>2021.</w:t>
      </w:r>
    </w:p>
    <w:p w14:paraId="05BA5A37" w14:textId="711765D4" w:rsidR="00A3025F" w:rsidRDefault="00214F9F" w:rsidP="00135EEE">
      <w:pPr>
        <w:spacing w:after="0" w:line="360" w:lineRule="auto"/>
        <w:jc w:val="both"/>
        <w:rPr>
          <w:rFonts w:ascii="Arial" w:eastAsia="Times New Roman" w:hAnsi="Arial" w:cs="Arial"/>
          <w:sz w:val="24"/>
          <w:szCs w:val="24"/>
          <w:lang w:val="en-GB"/>
        </w:rPr>
      </w:pPr>
      <w:r w:rsidRPr="00EE5709">
        <w:rPr>
          <w:rFonts w:ascii="Arial" w:eastAsia="Times New Roman" w:hAnsi="Arial" w:cs="Arial"/>
          <w:b/>
          <w:bCs/>
          <w:sz w:val="24"/>
          <w:szCs w:val="24"/>
          <w:lang w:val="en-GB"/>
        </w:rPr>
        <w:t>Summary:</w:t>
      </w:r>
      <w:r w:rsidRPr="00EE5709">
        <w:rPr>
          <w:rFonts w:ascii="Arial" w:eastAsia="Times New Roman" w:hAnsi="Arial" w:cs="Arial"/>
          <w:b/>
          <w:bCs/>
          <w:sz w:val="24"/>
          <w:szCs w:val="24"/>
          <w:lang w:val="en-GB"/>
        </w:rPr>
        <w:tab/>
        <w:t xml:space="preserve"> </w:t>
      </w:r>
      <w:r w:rsidR="000178CA" w:rsidRPr="00EE5709">
        <w:rPr>
          <w:rFonts w:ascii="Arial" w:eastAsia="Times New Roman" w:hAnsi="Arial" w:cs="Arial"/>
          <w:sz w:val="24"/>
          <w:szCs w:val="24"/>
          <w:lang w:val="en-GB"/>
        </w:rPr>
        <w:t xml:space="preserve">National Water Act 36 of 1998– interpretation of s 25 </w:t>
      </w:r>
      <w:r w:rsidR="00A3025F" w:rsidRPr="00EE5709">
        <w:rPr>
          <w:rFonts w:ascii="Arial" w:eastAsia="Times New Roman" w:hAnsi="Arial" w:cs="Arial"/>
          <w:sz w:val="24"/>
          <w:szCs w:val="24"/>
          <w:lang w:val="en-GB"/>
        </w:rPr>
        <w:t>there</w:t>
      </w:r>
      <w:r w:rsidR="000178CA" w:rsidRPr="00EE5709">
        <w:rPr>
          <w:rFonts w:ascii="Arial" w:eastAsia="Times New Roman" w:hAnsi="Arial" w:cs="Arial"/>
          <w:sz w:val="24"/>
          <w:szCs w:val="24"/>
          <w:lang w:val="en-GB"/>
        </w:rPr>
        <w:t>of</w:t>
      </w:r>
      <w:r w:rsidR="00C94F26" w:rsidRPr="00EE5709">
        <w:rPr>
          <w:rFonts w:ascii="Arial" w:eastAsia="Times New Roman" w:hAnsi="Arial" w:cs="Arial"/>
          <w:sz w:val="24"/>
          <w:szCs w:val="24"/>
          <w:lang w:val="en-GB"/>
        </w:rPr>
        <w:t xml:space="preserve"> </w:t>
      </w:r>
      <w:r w:rsidR="000178CA" w:rsidRPr="00EE5709">
        <w:rPr>
          <w:rFonts w:ascii="Arial" w:eastAsia="Times New Roman" w:hAnsi="Arial" w:cs="Arial"/>
          <w:sz w:val="24"/>
          <w:szCs w:val="24"/>
          <w:lang w:val="en-GB"/>
        </w:rPr>
        <w:t xml:space="preserve">– whether s 25 permits transfers of water use entitlements, with the approval of the regulatory authority, from the holder </w:t>
      </w:r>
      <w:r w:rsidR="004242E7" w:rsidRPr="00EE5709">
        <w:rPr>
          <w:rFonts w:ascii="Arial" w:eastAsia="Times New Roman" w:hAnsi="Arial" w:cs="Arial"/>
          <w:sz w:val="24"/>
          <w:szCs w:val="24"/>
          <w:lang w:val="en-GB"/>
        </w:rPr>
        <w:t>there</w:t>
      </w:r>
      <w:r w:rsidR="000178CA" w:rsidRPr="00EE5709">
        <w:rPr>
          <w:rFonts w:ascii="Arial" w:eastAsia="Times New Roman" w:hAnsi="Arial" w:cs="Arial"/>
          <w:sz w:val="24"/>
          <w:szCs w:val="24"/>
          <w:lang w:val="en-GB"/>
        </w:rPr>
        <w:t>of to a third party – such transfers contemplated by s 25</w:t>
      </w:r>
      <w:r w:rsidR="003A46CA">
        <w:rPr>
          <w:rFonts w:ascii="Arial" w:eastAsia="Times New Roman" w:hAnsi="Arial" w:cs="Arial"/>
          <w:sz w:val="24"/>
          <w:szCs w:val="24"/>
          <w:lang w:val="en-GB"/>
        </w:rPr>
        <w:t xml:space="preserve"> – </w:t>
      </w:r>
      <w:r w:rsidR="00011414">
        <w:rPr>
          <w:rFonts w:ascii="Arial" w:eastAsia="Times New Roman" w:hAnsi="Arial" w:cs="Arial"/>
          <w:sz w:val="24"/>
          <w:szCs w:val="24"/>
          <w:lang w:val="en-GB"/>
        </w:rPr>
        <w:t>t</w:t>
      </w:r>
      <w:r w:rsidR="000178CA" w:rsidRPr="003A46CA">
        <w:rPr>
          <w:rFonts w:ascii="Arial" w:eastAsia="Times New Roman" w:hAnsi="Arial" w:cs="Arial"/>
          <w:sz w:val="24"/>
          <w:szCs w:val="24"/>
          <w:lang w:val="en-GB"/>
        </w:rPr>
        <w:t>rading</w:t>
      </w:r>
      <w:r w:rsidR="000178CA" w:rsidRPr="00EE5709">
        <w:rPr>
          <w:rFonts w:ascii="Arial" w:eastAsia="Times New Roman" w:hAnsi="Arial" w:cs="Arial"/>
          <w:sz w:val="24"/>
          <w:szCs w:val="24"/>
          <w:lang w:val="en-GB"/>
        </w:rPr>
        <w:t xml:space="preserve"> in water use entitlements – </w:t>
      </w:r>
      <w:r w:rsidR="004242E7" w:rsidRPr="00EE5709">
        <w:rPr>
          <w:rFonts w:ascii="Arial" w:eastAsia="Times New Roman" w:hAnsi="Arial" w:cs="Arial"/>
          <w:sz w:val="24"/>
          <w:szCs w:val="24"/>
          <w:lang w:val="en-GB"/>
        </w:rPr>
        <w:t xml:space="preserve">such </w:t>
      </w:r>
      <w:r w:rsidR="00C9696E" w:rsidRPr="00EE5709">
        <w:rPr>
          <w:rFonts w:ascii="Arial" w:eastAsia="Times New Roman" w:hAnsi="Arial" w:cs="Arial"/>
          <w:sz w:val="24"/>
          <w:szCs w:val="24"/>
          <w:lang w:val="en-GB"/>
        </w:rPr>
        <w:t>no</w:t>
      </w:r>
      <w:r w:rsidR="004242E7" w:rsidRPr="00EE5709">
        <w:rPr>
          <w:rFonts w:ascii="Arial" w:eastAsia="Times New Roman" w:hAnsi="Arial" w:cs="Arial"/>
          <w:sz w:val="24"/>
          <w:szCs w:val="24"/>
          <w:lang w:val="en-GB"/>
        </w:rPr>
        <w:t xml:space="preserve">t prohibited </w:t>
      </w:r>
      <w:r w:rsidR="002F2FB0" w:rsidRPr="00EE5709">
        <w:rPr>
          <w:rFonts w:ascii="Arial" w:eastAsia="Times New Roman" w:hAnsi="Arial" w:cs="Arial"/>
          <w:sz w:val="24"/>
          <w:szCs w:val="24"/>
          <w:lang w:val="en-GB"/>
        </w:rPr>
        <w:t xml:space="preserve">in the Act, </w:t>
      </w:r>
      <w:r w:rsidR="004242E7" w:rsidRPr="00EE5709">
        <w:rPr>
          <w:rFonts w:ascii="Arial" w:eastAsia="Times New Roman" w:hAnsi="Arial" w:cs="Arial"/>
          <w:sz w:val="24"/>
          <w:szCs w:val="24"/>
          <w:lang w:val="en-GB"/>
        </w:rPr>
        <w:t>and</w:t>
      </w:r>
      <w:r w:rsidR="00C9696E" w:rsidRPr="00EE5709">
        <w:rPr>
          <w:rFonts w:ascii="Arial" w:eastAsia="Times New Roman" w:hAnsi="Arial" w:cs="Arial"/>
          <w:sz w:val="24"/>
          <w:szCs w:val="24"/>
          <w:lang w:val="en-GB"/>
        </w:rPr>
        <w:t xml:space="preserve"> therefore</w:t>
      </w:r>
      <w:r w:rsidR="004242E7" w:rsidRPr="00EE5709">
        <w:rPr>
          <w:rFonts w:ascii="Arial" w:eastAsia="Times New Roman" w:hAnsi="Arial" w:cs="Arial"/>
          <w:sz w:val="24"/>
          <w:szCs w:val="24"/>
          <w:lang w:val="en-GB"/>
        </w:rPr>
        <w:t>,</w:t>
      </w:r>
      <w:r w:rsidR="00C9696E" w:rsidRPr="00EE5709">
        <w:rPr>
          <w:rFonts w:ascii="Arial" w:eastAsia="Times New Roman" w:hAnsi="Arial" w:cs="Arial"/>
          <w:sz w:val="24"/>
          <w:szCs w:val="24"/>
          <w:lang w:val="en-GB"/>
        </w:rPr>
        <w:t xml:space="preserve"> not unlawful.</w:t>
      </w:r>
    </w:p>
    <w:p w14:paraId="158B1FAC" w14:textId="77777777" w:rsidR="00011414" w:rsidRDefault="00011414" w:rsidP="00135EEE">
      <w:pPr>
        <w:spacing w:after="0" w:line="360" w:lineRule="auto"/>
        <w:jc w:val="both"/>
        <w:rPr>
          <w:rFonts w:ascii="Arial" w:eastAsia="Times New Roman" w:hAnsi="Arial" w:cs="Arial"/>
          <w:sz w:val="24"/>
          <w:szCs w:val="24"/>
          <w:lang w:val="en-GB"/>
        </w:rPr>
      </w:pPr>
    </w:p>
    <w:p w14:paraId="10D95319" w14:textId="7C55B055" w:rsidR="00135EEE" w:rsidRDefault="00135EEE" w:rsidP="00135EEE">
      <w:pPr>
        <w:spacing w:after="0" w:line="360" w:lineRule="auto"/>
        <w:jc w:val="both"/>
        <w:rPr>
          <w:rFonts w:ascii="Arial" w:eastAsia="Times New Roman" w:hAnsi="Arial" w:cs="Arial"/>
          <w:sz w:val="24"/>
          <w:szCs w:val="24"/>
          <w:lang w:val="en-GB"/>
        </w:rPr>
      </w:pPr>
    </w:p>
    <w:p w14:paraId="7E5AAD4D" w14:textId="77B7700F" w:rsidR="00135EEE" w:rsidRDefault="00135EEE" w:rsidP="00135EEE">
      <w:pPr>
        <w:spacing w:after="0" w:line="360" w:lineRule="auto"/>
        <w:jc w:val="both"/>
        <w:rPr>
          <w:rFonts w:ascii="Arial" w:eastAsia="Times New Roman" w:hAnsi="Arial" w:cs="Arial"/>
          <w:sz w:val="24"/>
          <w:szCs w:val="24"/>
          <w:lang w:val="en-GB"/>
        </w:rPr>
      </w:pPr>
    </w:p>
    <w:p w14:paraId="2F5FCED3" w14:textId="2E5CF2B6" w:rsidR="00135EEE" w:rsidRDefault="00135EEE" w:rsidP="00135EEE">
      <w:pPr>
        <w:spacing w:after="0" w:line="360" w:lineRule="auto"/>
        <w:jc w:val="both"/>
        <w:rPr>
          <w:rFonts w:ascii="Arial" w:eastAsia="Times New Roman" w:hAnsi="Arial" w:cs="Arial"/>
          <w:sz w:val="24"/>
          <w:szCs w:val="24"/>
          <w:lang w:val="en-GB"/>
        </w:rPr>
      </w:pPr>
    </w:p>
    <w:p w14:paraId="170A8A11" w14:textId="77777777" w:rsidR="00201347" w:rsidRDefault="00201347" w:rsidP="00214F9F">
      <w:pPr>
        <w:pBdr>
          <w:bottom w:val="single" w:sz="12" w:space="1" w:color="auto"/>
        </w:pBdr>
        <w:spacing w:after="0" w:line="360" w:lineRule="auto"/>
        <w:rPr>
          <w:rFonts w:ascii="Arial" w:eastAsia="Times New Roman" w:hAnsi="Arial" w:cs="Arial"/>
          <w:sz w:val="24"/>
          <w:szCs w:val="24"/>
          <w:lang w:val="en-GB"/>
        </w:rPr>
      </w:pPr>
    </w:p>
    <w:p w14:paraId="349CF192" w14:textId="77777777" w:rsidR="00201347" w:rsidRDefault="00201347" w:rsidP="00214F9F">
      <w:pPr>
        <w:spacing w:after="0" w:line="360" w:lineRule="auto"/>
        <w:rPr>
          <w:rFonts w:ascii="Arial" w:eastAsia="Times New Roman" w:hAnsi="Arial" w:cs="Arial"/>
          <w:b/>
          <w:bCs/>
          <w:sz w:val="24"/>
          <w:szCs w:val="24"/>
          <w:lang w:val="en-GB"/>
        </w:rPr>
      </w:pPr>
    </w:p>
    <w:p w14:paraId="2FD2ECE0" w14:textId="77777777" w:rsidR="00201347" w:rsidRDefault="00201347" w:rsidP="00201347">
      <w:pPr>
        <w:spacing w:after="0" w:line="360" w:lineRule="auto"/>
        <w:jc w:val="center"/>
        <w:rPr>
          <w:rFonts w:ascii="Arial" w:eastAsia="Times New Roman" w:hAnsi="Arial" w:cs="Arial"/>
          <w:b/>
          <w:bCs/>
          <w:sz w:val="24"/>
          <w:szCs w:val="24"/>
          <w:lang w:val="en-GB"/>
        </w:rPr>
      </w:pPr>
      <w:r>
        <w:rPr>
          <w:rFonts w:ascii="Arial" w:eastAsia="Times New Roman" w:hAnsi="Arial" w:cs="Arial"/>
          <w:b/>
          <w:bCs/>
          <w:sz w:val="24"/>
          <w:szCs w:val="24"/>
          <w:lang w:val="en-GB"/>
        </w:rPr>
        <w:t>ORDER</w:t>
      </w:r>
    </w:p>
    <w:p w14:paraId="34EDDA35" w14:textId="77777777" w:rsidR="00201347" w:rsidRDefault="00201347" w:rsidP="00214F9F">
      <w:pPr>
        <w:pBdr>
          <w:bottom w:val="single" w:sz="12" w:space="1" w:color="auto"/>
        </w:pBdr>
        <w:spacing w:after="0" w:line="360" w:lineRule="auto"/>
        <w:rPr>
          <w:rFonts w:ascii="Arial" w:eastAsia="Times New Roman" w:hAnsi="Arial" w:cs="Arial"/>
          <w:b/>
          <w:bCs/>
          <w:sz w:val="24"/>
          <w:szCs w:val="24"/>
          <w:lang w:val="en-GB"/>
        </w:rPr>
      </w:pPr>
    </w:p>
    <w:p w14:paraId="3CAD6785" w14:textId="63692943" w:rsidR="00201347" w:rsidRDefault="00201347" w:rsidP="00214F9F">
      <w:pPr>
        <w:spacing w:after="0" w:line="360" w:lineRule="auto"/>
        <w:rPr>
          <w:rFonts w:ascii="Arial" w:eastAsia="Times New Roman" w:hAnsi="Arial" w:cs="Arial"/>
          <w:b/>
          <w:bCs/>
          <w:sz w:val="24"/>
          <w:szCs w:val="24"/>
          <w:lang w:val="en-GB"/>
        </w:rPr>
      </w:pPr>
    </w:p>
    <w:p w14:paraId="5460E846" w14:textId="35CAB2CA" w:rsidR="00201347" w:rsidRDefault="00201347" w:rsidP="00214F9F">
      <w:pPr>
        <w:spacing w:after="0" w:line="360" w:lineRule="auto"/>
        <w:rPr>
          <w:rFonts w:ascii="Arial" w:eastAsia="Times New Roman" w:hAnsi="Arial" w:cs="Arial"/>
          <w:sz w:val="24"/>
          <w:szCs w:val="24"/>
          <w:lang w:val="en-GB"/>
        </w:rPr>
      </w:pPr>
      <w:r>
        <w:rPr>
          <w:rFonts w:ascii="Arial" w:eastAsia="Times New Roman" w:hAnsi="Arial" w:cs="Arial"/>
          <w:b/>
          <w:bCs/>
          <w:sz w:val="24"/>
          <w:szCs w:val="24"/>
          <w:lang w:val="en-GB"/>
        </w:rPr>
        <w:t>On appeal from:</w:t>
      </w:r>
      <w:r>
        <w:rPr>
          <w:rFonts w:ascii="Arial" w:eastAsia="Times New Roman" w:hAnsi="Arial" w:cs="Arial"/>
          <w:sz w:val="24"/>
          <w:szCs w:val="24"/>
          <w:lang w:val="en-GB"/>
        </w:rPr>
        <w:t xml:space="preserve"> Gauteng Division of the High Court, Pretoria (Mavundla, Ranchod and Mothle JJ sitting as court of first instance)</w:t>
      </w:r>
    </w:p>
    <w:p w14:paraId="04F5E3C7" w14:textId="03095590" w:rsidR="00201347" w:rsidRPr="00EE5709" w:rsidRDefault="00201347" w:rsidP="00201347">
      <w:pPr>
        <w:spacing w:after="0" w:line="360" w:lineRule="auto"/>
        <w:jc w:val="both"/>
        <w:rPr>
          <w:rFonts w:ascii="Arial" w:hAnsi="Arial" w:cs="Arial"/>
          <w:sz w:val="24"/>
          <w:szCs w:val="24"/>
          <w:lang w:val="en-US"/>
        </w:rPr>
      </w:pPr>
      <w:r>
        <w:rPr>
          <w:rFonts w:ascii="Arial" w:hAnsi="Arial" w:cs="Arial"/>
          <w:sz w:val="24"/>
          <w:szCs w:val="24"/>
          <w:lang w:val="en-US"/>
        </w:rPr>
        <w:t>1. The appeal in each case is upheld with costs, including the costs of two counsel</w:t>
      </w:r>
      <w:r w:rsidR="002F2FB0" w:rsidRPr="00EE5709">
        <w:rPr>
          <w:rFonts w:ascii="Arial" w:hAnsi="Arial" w:cs="Arial"/>
          <w:sz w:val="24"/>
          <w:szCs w:val="24"/>
          <w:lang w:val="en-US"/>
        </w:rPr>
        <w:t>,</w:t>
      </w:r>
      <w:r w:rsidR="00135EEE" w:rsidRPr="00EE5709">
        <w:rPr>
          <w:rFonts w:ascii="Arial" w:hAnsi="Arial" w:cs="Arial"/>
          <w:sz w:val="24"/>
          <w:szCs w:val="24"/>
          <w:lang w:val="en-US"/>
        </w:rPr>
        <w:t xml:space="preserve"> to be paid by the Minister of Water and </w:t>
      </w:r>
      <w:r w:rsidR="002F2FB0" w:rsidRPr="00EE5709">
        <w:rPr>
          <w:rFonts w:ascii="Arial" w:hAnsi="Arial" w:cs="Arial"/>
          <w:sz w:val="24"/>
          <w:szCs w:val="24"/>
          <w:lang w:val="en-US"/>
        </w:rPr>
        <w:t>Sanitation</w:t>
      </w:r>
      <w:r w:rsidR="00685EC8" w:rsidRPr="00EE5709">
        <w:rPr>
          <w:rFonts w:ascii="Arial" w:hAnsi="Arial" w:cs="Arial"/>
          <w:sz w:val="24"/>
          <w:szCs w:val="24"/>
          <w:lang w:val="en-US"/>
        </w:rPr>
        <w:t xml:space="preserve"> and the Director-General of the Department of Water and Sanitation.</w:t>
      </w:r>
    </w:p>
    <w:p w14:paraId="682FFB1E" w14:textId="0AFD5DDE" w:rsidR="00201347" w:rsidRPr="003F63EE" w:rsidRDefault="00201347" w:rsidP="00201347">
      <w:pPr>
        <w:spacing w:after="0" w:line="360" w:lineRule="auto"/>
        <w:jc w:val="both"/>
        <w:rPr>
          <w:rFonts w:ascii="Arial" w:hAnsi="Arial" w:cs="Arial"/>
          <w:sz w:val="24"/>
          <w:szCs w:val="24"/>
          <w:lang w:val="en-US"/>
        </w:rPr>
      </w:pPr>
      <w:r w:rsidRPr="00EE5709">
        <w:rPr>
          <w:rFonts w:ascii="Arial" w:hAnsi="Arial" w:cs="Arial"/>
          <w:sz w:val="24"/>
          <w:szCs w:val="24"/>
          <w:lang w:val="en-US"/>
        </w:rPr>
        <w:t xml:space="preserve">2. The order of the </w:t>
      </w:r>
      <w:r w:rsidR="00A831B3" w:rsidRPr="00EE5709">
        <w:rPr>
          <w:rFonts w:ascii="Arial" w:hAnsi="Arial" w:cs="Arial"/>
          <w:sz w:val="24"/>
          <w:szCs w:val="24"/>
          <w:lang w:val="en-US"/>
        </w:rPr>
        <w:t xml:space="preserve">full bench </w:t>
      </w:r>
      <w:r w:rsidRPr="00EE5709">
        <w:rPr>
          <w:rFonts w:ascii="Arial" w:hAnsi="Arial" w:cs="Arial"/>
          <w:sz w:val="24"/>
          <w:szCs w:val="24"/>
          <w:lang w:val="en-US"/>
        </w:rPr>
        <w:t>in respect of each case is set aside and replaced with</w:t>
      </w:r>
      <w:r w:rsidRPr="003F63EE">
        <w:rPr>
          <w:rFonts w:ascii="Arial" w:hAnsi="Arial" w:cs="Arial"/>
          <w:sz w:val="24"/>
          <w:szCs w:val="24"/>
          <w:lang w:val="en-US"/>
        </w:rPr>
        <w:t xml:space="preserve"> the following order.</w:t>
      </w:r>
    </w:p>
    <w:p w14:paraId="13C1A616" w14:textId="5F487901" w:rsidR="00201347" w:rsidRPr="003F63EE" w:rsidRDefault="004F3AAC" w:rsidP="00201347">
      <w:pPr>
        <w:spacing w:after="0" w:line="360" w:lineRule="auto"/>
        <w:jc w:val="both"/>
        <w:rPr>
          <w:rFonts w:ascii="Arial" w:hAnsi="Arial" w:cs="Arial"/>
          <w:sz w:val="24"/>
          <w:szCs w:val="24"/>
          <w:lang w:val="en-US"/>
        </w:rPr>
      </w:pPr>
      <w:r w:rsidRPr="003F63EE">
        <w:rPr>
          <w:rFonts w:ascii="Arial" w:hAnsi="Arial" w:cs="Arial"/>
          <w:sz w:val="24"/>
          <w:szCs w:val="24"/>
          <w:lang w:val="en-US"/>
        </w:rPr>
        <w:t>‘</w:t>
      </w:r>
      <w:r w:rsidR="00201347" w:rsidRPr="003F63EE">
        <w:rPr>
          <w:rFonts w:ascii="Arial" w:hAnsi="Arial" w:cs="Arial"/>
          <w:sz w:val="24"/>
          <w:szCs w:val="24"/>
          <w:lang w:val="en-US"/>
        </w:rPr>
        <w:t>1.</w:t>
      </w:r>
      <w:r w:rsidR="00C26502">
        <w:rPr>
          <w:rFonts w:ascii="Arial" w:hAnsi="Arial" w:cs="Arial"/>
          <w:sz w:val="24"/>
          <w:szCs w:val="24"/>
          <w:lang w:val="en-US"/>
        </w:rPr>
        <w:t xml:space="preserve">  </w:t>
      </w:r>
      <w:r w:rsidR="00201347" w:rsidRPr="003F63EE">
        <w:rPr>
          <w:rFonts w:ascii="Arial" w:hAnsi="Arial" w:cs="Arial"/>
          <w:sz w:val="24"/>
          <w:szCs w:val="24"/>
          <w:lang w:val="en-US"/>
        </w:rPr>
        <w:t>It is declared that, in terms of s 25(1) of the National Water Act 36 of 1998 (the NWA), a water management institution is empowered, at the request of a person authorized in terms of the NWA to use water for irrigation:</w:t>
      </w:r>
    </w:p>
    <w:p w14:paraId="070D5AF5" w14:textId="77777777" w:rsidR="00201347" w:rsidRPr="003F63EE" w:rsidRDefault="00201347" w:rsidP="00665632">
      <w:pPr>
        <w:spacing w:after="0" w:line="360" w:lineRule="auto"/>
        <w:ind w:right="57"/>
        <w:jc w:val="both"/>
        <w:rPr>
          <w:rFonts w:ascii="Arial" w:hAnsi="Arial" w:cs="Arial"/>
          <w:sz w:val="24"/>
          <w:szCs w:val="24"/>
          <w:lang w:val="en-US"/>
        </w:rPr>
      </w:pPr>
      <w:r w:rsidRPr="00EE5709">
        <w:rPr>
          <w:rFonts w:ascii="Arial" w:hAnsi="Arial" w:cs="Arial"/>
          <w:sz w:val="24"/>
          <w:szCs w:val="24"/>
          <w:lang w:val="en-US"/>
        </w:rPr>
        <w:t>(a) to</w:t>
      </w:r>
      <w:r w:rsidRPr="003F63EE">
        <w:rPr>
          <w:rFonts w:ascii="Arial" w:hAnsi="Arial" w:cs="Arial"/>
          <w:sz w:val="24"/>
          <w:szCs w:val="24"/>
          <w:lang w:val="en-US"/>
        </w:rPr>
        <w:t xml:space="preserve"> allow that person on a temporary basis, and on such conditions as the water management institution determines, to use some or all of that water for a different purpose; or </w:t>
      </w:r>
    </w:p>
    <w:p w14:paraId="26672EFD" w14:textId="77777777" w:rsidR="00201347" w:rsidRPr="003F63EE" w:rsidRDefault="00201347" w:rsidP="00665632">
      <w:pPr>
        <w:spacing w:after="0" w:line="360" w:lineRule="auto"/>
        <w:ind w:right="57"/>
        <w:jc w:val="both"/>
        <w:rPr>
          <w:rFonts w:ascii="Arial" w:hAnsi="Arial" w:cs="Arial"/>
          <w:sz w:val="24"/>
          <w:szCs w:val="24"/>
          <w:lang w:val="en-US"/>
        </w:rPr>
      </w:pPr>
      <w:r w:rsidRPr="00EE5709">
        <w:rPr>
          <w:rFonts w:ascii="Arial" w:hAnsi="Arial" w:cs="Arial"/>
          <w:sz w:val="24"/>
          <w:szCs w:val="24"/>
          <w:lang w:val="en-US"/>
        </w:rPr>
        <w:t>(b) to</w:t>
      </w:r>
      <w:r w:rsidRPr="003F63EE">
        <w:rPr>
          <w:rFonts w:ascii="Arial" w:hAnsi="Arial" w:cs="Arial"/>
          <w:sz w:val="24"/>
          <w:szCs w:val="24"/>
          <w:lang w:val="en-US"/>
        </w:rPr>
        <w:t xml:space="preserve"> allow that person to allow a third party the use of some or all of that water on another property in the same vicinity, for the same or a similar purpose.</w:t>
      </w:r>
    </w:p>
    <w:p w14:paraId="5F826C69" w14:textId="7A56F1E7" w:rsidR="00201347" w:rsidRPr="003F63EE" w:rsidRDefault="00201347" w:rsidP="00201347">
      <w:pPr>
        <w:spacing w:after="0" w:line="360" w:lineRule="auto"/>
        <w:jc w:val="both"/>
        <w:rPr>
          <w:rFonts w:ascii="Arial" w:hAnsi="Arial" w:cs="Arial"/>
          <w:sz w:val="24"/>
          <w:szCs w:val="24"/>
          <w:lang w:val="en-US"/>
        </w:rPr>
      </w:pPr>
      <w:r w:rsidRPr="003F63EE">
        <w:rPr>
          <w:rFonts w:ascii="Arial" w:hAnsi="Arial" w:cs="Arial"/>
          <w:sz w:val="24"/>
          <w:szCs w:val="24"/>
          <w:lang w:val="en-US"/>
        </w:rPr>
        <w:t>2.</w:t>
      </w:r>
      <w:r w:rsidR="00C26502">
        <w:rPr>
          <w:rFonts w:ascii="Arial" w:hAnsi="Arial" w:cs="Arial"/>
          <w:sz w:val="24"/>
          <w:szCs w:val="24"/>
          <w:lang w:val="en-US"/>
        </w:rPr>
        <w:t xml:space="preserve"> </w:t>
      </w:r>
      <w:r w:rsidRPr="003F63EE">
        <w:rPr>
          <w:rFonts w:ascii="Arial" w:hAnsi="Arial" w:cs="Arial"/>
          <w:sz w:val="24"/>
          <w:szCs w:val="24"/>
          <w:lang w:val="en-US"/>
        </w:rPr>
        <w:t xml:space="preserve">It is declared that, in terms of s 25(2) of the NWA, a person holding an entitlement to use water from a water resource in respect of any land may surrender that entitlement in </w:t>
      </w:r>
      <w:r w:rsidR="00875355" w:rsidRPr="003F63EE">
        <w:rPr>
          <w:rFonts w:ascii="Arial" w:hAnsi="Arial" w:cs="Arial"/>
          <w:sz w:val="24"/>
          <w:szCs w:val="24"/>
          <w:lang w:val="en-US"/>
        </w:rPr>
        <w:t>whole</w:t>
      </w:r>
      <w:r w:rsidRPr="003F63EE">
        <w:rPr>
          <w:rFonts w:ascii="Arial" w:hAnsi="Arial" w:cs="Arial"/>
          <w:sz w:val="24"/>
          <w:szCs w:val="24"/>
          <w:lang w:val="en-US"/>
        </w:rPr>
        <w:t xml:space="preserve"> or in part:</w:t>
      </w:r>
    </w:p>
    <w:p w14:paraId="2985E372" w14:textId="77777777" w:rsidR="00201347" w:rsidRPr="003F63EE" w:rsidRDefault="00201347" w:rsidP="00665632">
      <w:pPr>
        <w:spacing w:after="0" w:line="360" w:lineRule="auto"/>
        <w:jc w:val="both"/>
        <w:rPr>
          <w:rFonts w:ascii="Arial" w:hAnsi="Arial" w:cs="Arial"/>
          <w:sz w:val="24"/>
          <w:szCs w:val="24"/>
          <w:lang w:val="en-US"/>
        </w:rPr>
      </w:pPr>
      <w:r w:rsidRPr="00EE5709">
        <w:rPr>
          <w:rFonts w:ascii="Arial" w:hAnsi="Arial" w:cs="Arial"/>
          <w:sz w:val="24"/>
          <w:szCs w:val="24"/>
          <w:lang w:val="en-US"/>
        </w:rPr>
        <w:t>(a) in</w:t>
      </w:r>
      <w:r w:rsidRPr="003F63EE">
        <w:rPr>
          <w:rFonts w:ascii="Arial" w:hAnsi="Arial" w:cs="Arial"/>
          <w:sz w:val="24"/>
          <w:szCs w:val="24"/>
          <w:lang w:val="en-US"/>
        </w:rPr>
        <w:t xml:space="preserve"> order to facilitate a licence application by the holder of the entitlement or of a third party in terms of s 41 of the NWA for the use of that water in respect of other land owned or controlled either by the holder of the entitlement or the third party; </w:t>
      </w:r>
    </w:p>
    <w:p w14:paraId="10734417" w14:textId="77777777" w:rsidR="00201347" w:rsidRPr="003F63EE" w:rsidRDefault="00201347" w:rsidP="00665632">
      <w:pPr>
        <w:spacing w:after="0" w:line="360" w:lineRule="auto"/>
        <w:jc w:val="both"/>
        <w:rPr>
          <w:rFonts w:ascii="Arial" w:hAnsi="Arial" w:cs="Arial"/>
          <w:sz w:val="24"/>
          <w:szCs w:val="24"/>
          <w:lang w:val="en-US"/>
        </w:rPr>
      </w:pPr>
      <w:r w:rsidRPr="00EE5709">
        <w:rPr>
          <w:rFonts w:ascii="Arial" w:hAnsi="Arial" w:cs="Arial"/>
          <w:sz w:val="24"/>
          <w:szCs w:val="24"/>
          <w:lang w:val="en-US"/>
        </w:rPr>
        <w:t>(b)</w:t>
      </w:r>
      <w:r w:rsidRPr="003F63EE">
        <w:rPr>
          <w:rFonts w:ascii="Arial" w:hAnsi="Arial" w:cs="Arial"/>
          <w:sz w:val="24"/>
          <w:szCs w:val="24"/>
          <w:lang w:val="en-US"/>
        </w:rPr>
        <w:t xml:space="preserve"> that the surrender of the entitlement by the holder of the entitlement only becomes effective in the event of the licence application, in terms of s 41 of the NWA, of the holder of the entitlement or of the third party being approved by the responsible authority;</w:t>
      </w:r>
    </w:p>
    <w:p w14:paraId="3107D842" w14:textId="3A5E62B3" w:rsidR="00201347" w:rsidRPr="003F63EE" w:rsidRDefault="00201347" w:rsidP="00665632">
      <w:pPr>
        <w:spacing w:after="0" w:line="360" w:lineRule="auto"/>
        <w:jc w:val="both"/>
        <w:rPr>
          <w:rFonts w:ascii="Arial" w:hAnsi="Arial" w:cs="Arial"/>
          <w:sz w:val="24"/>
          <w:szCs w:val="24"/>
          <w:lang w:val="en-US"/>
        </w:rPr>
      </w:pPr>
      <w:r w:rsidRPr="00EE5709">
        <w:rPr>
          <w:rFonts w:ascii="Arial" w:hAnsi="Arial" w:cs="Arial"/>
          <w:sz w:val="24"/>
          <w:szCs w:val="24"/>
          <w:lang w:val="en-US"/>
        </w:rPr>
        <w:t>(c) an</w:t>
      </w:r>
      <w:r w:rsidRPr="003F63EE">
        <w:rPr>
          <w:rFonts w:ascii="Arial" w:hAnsi="Arial" w:cs="Arial"/>
          <w:sz w:val="24"/>
          <w:szCs w:val="24"/>
          <w:lang w:val="en-US"/>
        </w:rPr>
        <w:t xml:space="preserve"> agreement between the holder of an entitlement to use water and a third party, in respect of the surrender of the entitlement by the former to facilitate an application </w:t>
      </w:r>
      <w:r w:rsidRPr="003F63EE">
        <w:rPr>
          <w:rFonts w:ascii="Arial" w:hAnsi="Arial" w:cs="Arial"/>
          <w:sz w:val="24"/>
          <w:szCs w:val="24"/>
          <w:lang w:val="en-US"/>
        </w:rPr>
        <w:lastRenderedPageBreak/>
        <w:t xml:space="preserve">for a licence in respect thereof by the latter, in return for payment of compensation, is not prohibited. </w:t>
      </w:r>
      <w:r w:rsidRPr="003F63EE">
        <w:rPr>
          <w:rFonts w:ascii="Arial" w:hAnsi="Arial" w:cs="Arial"/>
          <w:sz w:val="24"/>
          <w:szCs w:val="24"/>
          <w:lang w:val="en-US"/>
        </w:rPr>
        <w:tab/>
        <w:t xml:space="preserve"> </w:t>
      </w:r>
    </w:p>
    <w:p w14:paraId="150034C5" w14:textId="748B2340" w:rsidR="00201347" w:rsidRPr="003F63EE" w:rsidRDefault="00201347" w:rsidP="00201347">
      <w:pPr>
        <w:spacing w:after="0" w:line="360" w:lineRule="auto"/>
        <w:jc w:val="both"/>
        <w:rPr>
          <w:rFonts w:ascii="Arial" w:hAnsi="Arial" w:cs="Arial"/>
          <w:sz w:val="24"/>
          <w:szCs w:val="24"/>
          <w:lang w:val="en-US"/>
        </w:rPr>
      </w:pPr>
      <w:r w:rsidRPr="003F63EE">
        <w:rPr>
          <w:rFonts w:ascii="Arial" w:hAnsi="Arial" w:cs="Arial"/>
          <w:sz w:val="24"/>
          <w:szCs w:val="24"/>
          <w:lang w:val="en-US"/>
        </w:rPr>
        <w:t>3.</w:t>
      </w:r>
      <w:r w:rsidR="00C26502">
        <w:rPr>
          <w:rFonts w:ascii="Arial" w:hAnsi="Arial" w:cs="Arial"/>
          <w:sz w:val="24"/>
          <w:szCs w:val="24"/>
          <w:lang w:val="en-US"/>
        </w:rPr>
        <w:t xml:space="preserve">   </w:t>
      </w:r>
      <w:r w:rsidRPr="003F63EE">
        <w:rPr>
          <w:rFonts w:ascii="Arial" w:hAnsi="Arial" w:cs="Arial"/>
          <w:sz w:val="24"/>
          <w:szCs w:val="24"/>
          <w:lang w:val="en-US"/>
        </w:rPr>
        <w:t xml:space="preserve">In the </w:t>
      </w:r>
      <w:r w:rsidR="0072323A" w:rsidRPr="003F63EE">
        <w:rPr>
          <w:rFonts w:ascii="Arial" w:hAnsi="Arial" w:cs="Arial"/>
          <w:i/>
          <w:iCs/>
          <w:sz w:val="24"/>
          <w:szCs w:val="24"/>
          <w:lang w:val="en-US"/>
        </w:rPr>
        <w:t>Lötter</w:t>
      </w:r>
      <w:r w:rsidRPr="003F63EE">
        <w:rPr>
          <w:rFonts w:ascii="Arial" w:hAnsi="Arial" w:cs="Arial"/>
          <w:sz w:val="24"/>
          <w:szCs w:val="24"/>
          <w:lang w:val="en-US"/>
        </w:rPr>
        <w:t xml:space="preserve"> and </w:t>
      </w:r>
      <w:r w:rsidRPr="003F63EE">
        <w:rPr>
          <w:rFonts w:ascii="Arial" w:hAnsi="Arial" w:cs="Arial"/>
          <w:i/>
          <w:iCs/>
          <w:sz w:val="24"/>
          <w:szCs w:val="24"/>
          <w:lang w:val="en-US"/>
        </w:rPr>
        <w:t>Wiid</w:t>
      </w:r>
      <w:r w:rsidRPr="003F63EE">
        <w:rPr>
          <w:rFonts w:ascii="Arial" w:hAnsi="Arial" w:cs="Arial"/>
          <w:sz w:val="24"/>
          <w:szCs w:val="24"/>
          <w:lang w:val="en-US"/>
        </w:rPr>
        <w:t xml:space="preserve"> cases: </w:t>
      </w:r>
    </w:p>
    <w:p w14:paraId="43F52669" w14:textId="77777777" w:rsidR="00201347" w:rsidRPr="00EE5709" w:rsidRDefault="00201347" w:rsidP="00665632">
      <w:pPr>
        <w:spacing w:after="0" w:line="360" w:lineRule="auto"/>
        <w:jc w:val="both"/>
        <w:rPr>
          <w:rFonts w:ascii="Arial" w:hAnsi="Arial" w:cs="Arial"/>
          <w:sz w:val="24"/>
          <w:szCs w:val="24"/>
          <w:lang w:val="en-US"/>
        </w:rPr>
      </w:pPr>
      <w:r w:rsidRPr="00EE5709">
        <w:rPr>
          <w:rFonts w:ascii="Arial" w:hAnsi="Arial" w:cs="Arial"/>
          <w:sz w:val="24"/>
          <w:szCs w:val="24"/>
          <w:lang w:val="en-US"/>
        </w:rPr>
        <w:t>(a) the applicants are exempted, in terms of s 7(2)</w:t>
      </w:r>
      <w:r w:rsidRPr="00EE5709">
        <w:rPr>
          <w:rFonts w:ascii="Arial" w:hAnsi="Arial" w:cs="Arial"/>
          <w:i/>
          <w:iCs/>
          <w:sz w:val="24"/>
          <w:szCs w:val="24"/>
          <w:lang w:val="en-US"/>
        </w:rPr>
        <w:t xml:space="preserve">(c) </w:t>
      </w:r>
      <w:r w:rsidRPr="00EE5709">
        <w:rPr>
          <w:rFonts w:ascii="Arial" w:hAnsi="Arial" w:cs="Arial"/>
          <w:sz w:val="24"/>
          <w:szCs w:val="24"/>
          <w:lang w:val="en-US"/>
        </w:rPr>
        <w:t>of the Promotion of Administrative Justice Act 3 of 2000 from having to exhaust their internal remedies; and</w:t>
      </w:r>
    </w:p>
    <w:p w14:paraId="2ECF5081" w14:textId="77777777" w:rsidR="00201347" w:rsidRPr="00EE5709" w:rsidRDefault="00201347" w:rsidP="00665632">
      <w:pPr>
        <w:spacing w:after="0" w:line="360" w:lineRule="auto"/>
        <w:jc w:val="both"/>
        <w:rPr>
          <w:rFonts w:ascii="Arial" w:hAnsi="Arial" w:cs="Arial"/>
          <w:sz w:val="24"/>
          <w:szCs w:val="24"/>
          <w:lang w:val="en-US"/>
        </w:rPr>
      </w:pPr>
      <w:r w:rsidRPr="00EE5709">
        <w:rPr>
          <w:rFonts w:ascii="Arial" w:hAnsi="Arial" w:cs="Arial"/>
          <w:sz w:val="24"/>
          <w:szCs w:val="24"/>
          <w:lang w:val="en-US"/>
        </w:rPr>
        <w:t>(b) the decisions taken by the Director-General, Department of Water and Sanitation to refuse the applications of the applicants for licences in terms of s 41 of the NWA are reviewed and set aside.</w:t>
      </w:r>
    </w:p>
    <w:p w14:paraId="62502DD7" w14:textId="1783EE02" w:rsidR="00201347" w:rsidRPr="003F63EE" w:rsidRDefault="00201347" w:rsidP="00201347">
      <w:pPr>
        <w:spacing w:after="0" w:line="360" w:lineRule="auto"/>
        <w:jc w:val="both"/>
        <w:rPr>
          <w:rFonts w:ascii="Arial" w:hAnsi="Arial" w:cs="Arial"/>
          <w:sz w:val="24"/>
          <w:szCs w:val="24"/>
          <w:lang w:val="en-US"/>
        </w:rPr>
      </w:pPr>
      <w:r w:rsidRPr="00EE5709">
        <w:rPr>
          <w:rFonts w:ascii="Arial" w:hAnsi="Arial" w:cs="Arial"/>
          <w:sz w:val="24"/>
          <w:szCs w:val="24"/>
          <w:lang w:val="en-US"/>
        </w:rPr>
        <w:t>4.</w:t>
      </w:r>
      <w:r w:rsidR="00C26502" w:rsidRPr="00EE5709">
        <w:rPr>
          <w:rFonts w:ascii="Arial" w:hAnsi="Arial" w:cs="Arial"/>
          <w:sz w:val="24"/>
          <w:szCs w:val="24"/>
          <w:lang w:val="en-US"/>
        </w:rPr>
        <w:t xml:space="preserve">   </w:t>
      </w:r>
      <w:r w:rsidRPr="00EE5709">
        <w:rPr>
          <w:rFonts w:ascii="Arial" w:hAnsi="Arial" w:cs="Arial"/>
          <w:sz w:val="24"/>
          <w:szCs w:val="24"/>
          <w:lang w:val="en-US"/>
        </w:rPr>
        <w:t xml:space="preserve">The </w:t>
      </w:r>
      <w:r w:rsidR="006E52B9" w:rsidRPr="00EE5709">
        <w:rPr>
          <w:rFonts w:ascii="Arial" w:hAnsi="Arial" w:cs="Arial"/>
          <w:sz w:val="24"/>
          <w:szCs w:val="24"/>
          <w:lang w:val="en-US"/>
        </w:rPr>
        <w:t xml:space="preserve">Minister of Water and Sanitation </w:t>
      </w:r>
      <w:r w:rsidR="005514C0" w:rsidRPr="00EE5709">
        <w:rPr>
          <w:rFonts w:ascii="Arial" w:hAnsi="Arial" w:cs="Arial"/>
          <w:sz w:val="24"/>
          <w:szCs w:val="24"/>
          <w:lang w:val="en-US"/>
        </w:rPr>
        <w:t>and the Director-General of the Department of Water and Sanitation are ordered</w:t>
      </w:r>
      <w:r w:rsidR="005514C0">
        <w:rPr>
          <w:rFonts w:ascii="Arial" w:hAnsi="Arial" w:cs="Arial"/>
          <w:sz w:val="24"/>
          <w:szCs w:val="24"/>
          <w:lang w:val="en-US"/>
        </w:rPr>
        <w:t xml:space="preserve"> </w:t>
      </w:r>
      <w:r w:rsidRPr="003F63EE">
        <w:rPr>
          <w:rFonts w:ascii="Arial" w:hAnsi="Arial" w:cs="Arial"/>
          <w:sz w:val="24"/>
          <w:szCs w:val="24"/>
          <w:lang w:val="en-US"/>
        </w:rPr>
        <w:t>to pay the costs of the applicants, including the costs of two counsel.</w:t>
      </w:r>
      <w:r w:rsidR="004F3AAC" w:rsidRPr="003F63EE">
        <w:rPr>
          <w:rFonts w:ascii="Arial" w:hAnsi="Arial" w:cs="Arial"/>
          <w:sz w:val="24"/>
          <w:szCs w:val="24"/>
          <w:lang w:val="en-US"/>
        </w:rPr>
        <w:t>’</w:t>
      </w:r>
      <w:r w:rsidR="00C26502">
        <w:rPr>
          <w:rFonts w:ascii="Arial" w:hAnsi="Arial" w:cs="Arial"/>
          <w:sz w:val="24"/>
          <w:szCs w:val="24"/>
          <w:lang w:val="en-US"/>
        </w:rPr>
        <w:t xml:space="preserve"> </w:t>
      </w:r>
    </w:p>
    <w:p w14:paraId="6317E279" w14:textId="1BBA7173" w:rsidR="00201347" w:rsidRPr="003F63EE" w:rsidRDefault="00201347" w:rsidP="0017728B">
      <w:pPr>
        <w:spacing w:after="0" w:line="360" w:lineRule="auto"/>
        <w:jc w:val="both"/>
        <w:rPr>
          <w:rFonts w:ascii="Arial" w:hAnsi="Arial" w:cs="Arial"/>
          <w:b/>
          <w:bCs/>
          <w:sz w:val="24"/>
          <w:szCs w:val="24"/>
          <w:lang w:val="en-US"/>
        </w:rPr>
      </w:pPr>
      <w:r w:rsidRPr="003F63EE">
        <w:rPr>
          <w:rFonts w:ascii="Arial" w:hAnsi="Arial" w:cs="Arial"/>
          <w:b/>
          <w:bCs/>
          <w:sz w:val="24"/>
          <w:szCs w:val="24"/>
          <w:lang w:val="en-US"/>
        </w:rPr>
        <w:t>___________________________________________________________________</w:t>
      </w:r>
    </w:p>
    <w:p w14:paraId="1F3D02C5" w14:textId="77777777" w:rsidR="00201347" w:rsidRPr="003F63EE" w:rsidRDefault="00201347" w:rsidP="0017728B">
      <w:pPr>
        <w:spacing w:after="0" w:line="360" w:lineRule="auto"/>
        <w:jc w:val="both"/>
        <w:rPr>
          <w:rFonts w:ascii="Arial" w:hAnsi="Arial" w:cs="Arial"/>
          <w:b/>
          <w:bCs/>
          <w:sz w:val="24"/>
          <w:szCs w:val="24"/>
          <w:lang w:val="en-US"/>
        </w:rPr>
      </w:pPr>
    </w:p>
    <w:p w14:paraId="12C04A56" w14:textId="77777777" w:rsidR="005F1345" w:rsidRPr="003F63EE" w:rsidRDefault="005F1345" w:rsidP="005F1345">
      <w:pPr>
        <w:spacing w:after="0" w:line="360" w:lineRule="auto"/>
        <w:jc w:val="center"/>
        <w:rPr>
          <w:rFonts w:ascii="Arial" w:hAnsi="Arial" w:cs="Arial"/>
          <w:b/>
          <w:bCs/>
          <w:sz w:val="24"/>
          <w:szCs w:val="24"/>
          <w:lang w:val="en-US"/>
        </w:rPr>
      </w:pPr>
      <w:r w:rsidRPr="003F63EE">
        <w:rPr>
          <w:rFonts w:ascii="Arial" w:hAnsi="Arial" w:cs="Arial"/>
          <w:b/>
          <w:bCs/>
          <w:sz w:val="24"/>
          <w:szCs w:val="24"/>
          <w:lang w:val="en-US"/>
        </w:rPr>
        <w:t>JUDGMENT</w:t>
      </w:r>
    </w:p>
    <w:p w14:paraId="26FA8982" w14:textId="77777777" w:rsidR="005F1345" w:rsidRPr="003F63EE" w:rsidRDefault="005F1345" w:rsidP="0017728B">
      <w:pPr>
        <w:pBdr>
          <w:bottom w:val="single" w:sz="12" w:space="1" w:color="auto"/>
        </w:pBdr>
        <w:spacing w:after="0" w:line="360" w:lineRule="auto"/>
        <w:jc w:val="both"/>
        <w:rPr>
          <w:rFonts w:ascii="Arial" w:hAnsi="Arial" w:cs="Arial"/>
          <w:b/>
          <w:bCs/>
          <w:sz w:val="24"/>
          <w:szCs w:val="24"/>
          <w:lang w:val="en-US"/>
        </w:rPr>
      </w:pPr>
    </w:p>
    <w:p w14:paraId="0986350E" w14:textId="00B792CD" w:rsidR="00F53D01" w:rsidRPr="003F63EE" w:rsidRDefault="00F53D01" w:rsidP="0017728B">
      <w:pPr>
        <w:spacing w:after="0" w:line="360" w:lineRule="auto"/>
        <w:jc w:val="both"/>
        <w:rPr>
          <w:rFonts w:ascii="Arial" w:hAnsi="Arial" w:cs="Arial"/>
          <w:b/>
          <w:bCs/>
          <w:sz w:val="24"/>
          <w:szCs w:val="24"/>
          <w:lang w:val="en-US"/>
        </w:rPr>
      </w:pPr>
      <w:r w:rsidRPr="003F63EE">
        <w:rPr>
          <w:rFonts w:ascii="Arial" w:hAnsi="Arial" w:cs="Arial"/>
          <w:b/>
          <w:bCs/>
          <w:sz w:val="24"/>
          <w:szCs w:val="24"/>
          <w:lang w:val="en-US"/>
        </w:rPr>
        <w:t xml:space="preserve"> </w:t>
      </w:r>
    </w:p>
    <w:p w14:paraId="07BAEE8C" w14:textId="1F28267D" w:rsidR="0017728B" w:rsidRPr="003F63EE" w:rsidRDefault="005F1345" w:rsidP="0017728B">
      <w:pPr>
        <w:spacing w:after="0" w:line="360" w:lineRule="auto"/>
        <w:jc w:val="both"/>
        <w:rPr>
          <w:rFonts w:ascii="Arial" w:hAnsi="Arial" w:cs="Arial"/>
          <w:b/>
          <w:bCs/>
          <w:sz w:val="24"/>
          <w:szCs w:val="24"/>
          <w:lang w:val="en-US"/>
        </w:rPr>
      </w:pPr>
      <w:r w:rsidRPr="003F63EE">
        <w:rPr>
          <w:rFonts w:ascii="Arial" w:hAnsi="Arial" w:cs="Arial"/>
          <w:b/>
          <w:bCs/>
          <w:sz w:val="24"/>
          <w:szCs w:val="24"/>
          <w:lang w:val="en-US"/>
        </w:rPr>
        <w:t>Plasket JA (</w:t>
      </w:r>
      <w:r w:rsidR="00807B10" w:rsidRPr="003F63EE">
        <w:rPr>
          <w:rFonts w:ascii="Arial" w:eastAsia="Times New Roman" w:hAnsi="Arial" w:cs="Arial"/>
          <w:b/>
          <w:bCs/>
          <w:sz w:val="24"/>
          <w:szCs w:val="24"/>
          <w:lang w:val="en-GB"/>
        </w:rPr>
        <w:t>Gorven and Hughes JJA and Kgoele AJA</w:t>
      </w:r>
      <w:r w:rsidR="00807B10" w:rsidRPr="003F63EE">
        <w:rPr>
          <w:rFonts w:ascii="Arial" w:hAnsi="Arial" w:cs="Arial"/>
          <w:b/>
          <w:bCs/>
          <w:sz w:val="24"/>
          <w:szCs w:val="24"/>
          <w:lang w:val="en-US"/>
        </w:rPr>
        <w:t xml:space="preserve"> </w:t>
      </w:r>
      <w:r w:rsidRPr="003F63EE">
        <w:rPr>
          <w:rFonts w:ascii="Arial" w:hAnsi="Arial" w:cs="Arial"/>
          <w:b/>
          <w:bCs/>
          <w:sz w:val="24"/>
          <w:szCs w:val="24"/>
          <w:lang w:val="en-US"/>
        </w:rPr>
        <w:t>concurring)</w:t>
      </w:r>
    </w:p>
    <w:p w14:paraId="6A9077F4" w14:textId="77777777" w:rsidR="005F1345" w:rsidRPr="003F63EE" w:rsidRDefault="005F1345" w:rsidP="0017728B">
      <w:pPr>
        <w:spacing w:after="0" w:line="360" w:lineRule="auto"/>
        <w:jc w:val="both"/>
        <w:rPr>
          <w:rFonts w:ascii="Arial" w:hAnsi="Arial" w:cs="Arial"/>
          <w:b/>
          <w:bCs/>
          <w:sz w:val="24"/>
          <w:szCs w:val="24"/>
          <w:lang w:val="en-US"/>
        </w:rPr>
      </w:pPr>
    </w:p>
    <w:p w14:paraId="1A7136C1" w14:textId="57651991" w:rsidR="0017728B" w:rsidRPr="003F63EE" w:rsidRDefault="0017728B" w:rsidP="0017728B">
      <w:pPr>
        <w:spacing w:after="0" w:line="360" w:lineRule="auto"/>
        <w:jc w:val="both"/>
        <w:rPr>
          <w:rFonts w:ascii="Arial" w:hAnsi="Arial" w:cs="Arial"/>
          <w:sz w:val="24"/>
          <w:szCs w:val="24"/>
          <w:lang w:val="en-US"/>
        </w:rPr>
      </w:pPr>
      <w:r w:rsidRPr="003F63EE">
        <w:rPr>
          <w:rFonts w:ascii="Arial" w:hAnsi="Arial" w:cs="Arial"/>
          <w:sz w:val="24"/>
          <w:szCs w:val="24"/>
          <w:lang w:val="en-US"/>
        </w:rPr>
        <w:t>[1]</w:t>
      </w:r>
      <w:r w:rsidRPr="003F63EE">
        <w:rPr>
          <w:rFonts w:ascii="Arial" w:hAnsi="Arial" w:cs="Arial"/>
          <w:sz w:val="24"/>
          <w:szCs w:val="24"/>
          <w:lang w:val="en-US"/>
        </w:rPr>
        <w:tab/>
        <w:t xml:space="preserve">This appeal concerns three cases, heard together by </w:t>
      </w:r>
      <w:r w:rsidR="00A475AD" w:rsidRPr="003F63EE">
        <w:rPr>
          <w:rFonts w:ascii="Arial" w:hAnsi="Arial" w:cs="Arial"/>
          <w:sz w:val="24"/>
          <w:szCs w:val="24"/>
          <w:lang w:val="en-US"/>
        </w:rPr>
        <w:t>a full</w:t>
      </w:r>
      <w:r w:rsidRPr="003F63EE">
        <w:rPr>
          <w:rFonts w:ascii="Arial" w:hAnsi="Arial" w:cs="Arial"/>
          <w:sz w:val="24"/>
          <w:szCs w:val="24"/>
          <w:lang w:val="en-US"/>
        </w:rPr>
        <w:t xml:space="preserve"> </w:t>
      </w:r>
      <w:r w:rsidR="00493CF6" w:rsidRPr="00EE5709">
        <w:rPr>
          <w:rFonts w:ascii="Arial" w:hAnsi="Arial" w:cs="Arial"/>
          <w:sz w:val="24"/>
          <w:szCs w:val="24"/>
          <w:lang w:val="en-US"/>
        </w:rPr>
        <w:t xml:space="preserve">bench </w:t>
      </w:r>
      <w:r w:rsidR="00A475AD" w:rsidRPr="00EE5709">
        <w:rPr>
          <w:rFonts w:ascii="Arial" w:hAnsi="Arial" w:cs="Arial"/>
          <w:sz w:val="24"/>
          <w:szCs w:val="24"/>
          <w:lang w:val="en-US"/>
        </w:rPr>
        <w:t>of</w:t>
      </w:r>
      <w:r w:rsidR="00A475AD" w:rsidRPr="003F63EE">
        <w:rPr>
          <w:rFonts w:ascii="Arial" w:hAnsi="Arial" w:cs="Arial"/>
          <w:sz w:val="24"/>
          <w:szCs w:val="24"/>
          <w:lang w:val="en-US"/>
        </w:rPr>
        <w:t xml:space="preserve"> the Gauteng Division of the High Court, Pretoria</w:t>
      </w:r>
      <w:r w:rsidRPr="003F63EE">
        <w:rPr>
          <w:rFonts w:ascii="Arial" w:hAnsi="Arial" w:cs="Arial"/>
          <w:sz w:val="24"/>
          <w:szCs w:val="24"/>
          <w:lang w:val="en-US"/>
        </w:rPr>
        <w:t>, in which the same issue</w:t>
      </w:r>
      <w:r w:rsidR="003D23CF" w:rsidRPr="003F63EE">
        <w:rPr>
          <w:rFonts w:ascii="Arial" w:hAnsi="Arial" w:cs="Arial"/>
          <w:sz w:val="24"/>
          <w:szCs w:val="24"/>
          <w:lang w:val="en-US"/>
        </w:rPr>
        <w:t>s</w:t>
      </w:r>
      <w:r w:rsidRPr="003F63EE">
        <w:rPr>
          <w:rFonts w:ascii="Arial" w:hAnsi="Arial" w:cs="Arial"/>
          <w:sz w:val="24"/>
          <w:szCs w:val="24"/>
          <w:lang w:val="en-US"/>
        </w:rPr>
        <w:t xml:space="preserve"> w</w:t>
      </w:r>
      <w:r w:rsidR="003D23CF" w:rsidRPr="003F63EE">
        <w:rPr>
          <w:rFonts w:ascii="Arial" w:hAnsi="Arial" w:cs="Arial"/>
          <w:sz w:val="24"/>
          <w:szCs w:val="24"/>
          <w:lang w:val="en-US"/>
        </w:rPr>
        <w:t>ere</w:t>
      </w:r>
      <w:r w:rsidRPr="003F63EE">
        <w:rPr>
          <w:rFonts w:ascii="Arial" w:hAnsi="Arial" w:cs="Arial"/>
          <w:sz w:val="24"/>
          <w:szCs w:val="24"/>
          <w:lang w:val="en-US"/>
        </w:rPr>
        <w:t xml:space="preserve"> dealt with. </w:t>
      </w:r>
      <w:r w:rsidR="003D23CF" w:rsidRPr="003F63EE">
        <w:rPr>
          <w:rFonts w:ascii="Arial" w:hAnsi="Arial" w:cs="Arial"/>
          <w:sz w:val="24"/>
          <w:szCs w:val="24"/>
          <w:lang w:val="en-US"/>
        </w:rPr>
        <w:t>They are</w:t>
      </w:r>
      <w:r w:rsidRPr="003F63EE">
        <w:rPr>
          <w:rFonts w:ascii="Arial" w:hAnsi="Arial" w:cs="Arial"/>
          <w:sz w:val="24"/>
          <w:szCs w:val="24"/>
          <w:lang w:val="en-US"/>
        </w:rPr>
        <w:t xml:space="preserve"> whether water use </w:t>
      </w:r>
      <w:r w:rsidR="00A475AD" w:rsidRPr="003F63EE">
        <w:rPr>
          <w:rFonts w:ascii="Arial" w:hAnsi="Arial" w:cs="Arial"/>
          <w:sz w:val="24"/>
          <w:szCs w:val="24"/>
          <w:lang w:val="en-US"/>
        </w:rPr>
        <w:t>en</w:t>
      </w:r>
      <w:r w:rsidRPr="003F63EE">
        <w:rPr>
          <w:rFonts w:ascii="Arial" w:hAnsi="Arial" w:cs="Arial"/>
          <w:sz w:val="24"/>
          <w:szCs w:val="24"/>
          <w:lang w:val="en-US"/>
        </w:rPr>
        <w:t>t</w:t>
      </w:r>
      <w:r w:rsidR="00A475AD" w:rsidRPr="003F63EE">
        <w:rPr>
          <w:rFonts w:ascii="Arial" w:hAnsi="Arial" w:cs="Arial"/>
          <w:sz w:val="24"/>
          <w:szCs w:val="24"/>
          <w:lang w:val="en-US"/>
        </w:rPr>
        <w:t>itlement</w:t>
      </w:r>
      <w:r w:rsidRPr="003F63EE">
        <w:rPr>
          <w:rFonts w:ascii="Arial" w:hAnsi="Arial" w:cs="Arial"/>
          <w:sz w:val="24"/>
          <w:szCs w:val="24"/>
          <w:lang w:val="en-US"/>
        </w:rPr>
        <w:t xml:space="preserve">s in terms of the National Water Act 36 of 1998 (the NWA) may be transferred </w:t>
      </w:r>
      <w:r w:rsidR="003D23CF" w:rsidRPr="003F63EE">
        <w:rPr>
          <w:rFonts w:ascii="Arial" w:hAnsi="Arial" w:cs="Arial"/>
          <w:sz w:val="24"/>
          <w:szCs w:val="24"/>
          <w:lang w:val="en-US"/>
        </w:rPr>
        <w:t>temporarily or permanently from</w:t>
      </w:r>
      <w:r w:rsidRPr="003F63EE">
        <w:rPr>
          <w:rFonts w:ascii="Arial" w:hAnsi="Arial" w:cs="Arial"/>
          <w:sz w:val="24"/>
          <w:szCs w:val="24"/>
          <w:lang w:val="en-US"/>
        </w:rPr>
        <w:t xml:space="preserve"> a</w:t>
      </w:r>
      <w:r w:rsidR="00A475AD" w:rsidRPr="003F63EE">
        <w:rPr>
          <w:rFonts w:ascii="Arial" w:hAnsi="Arial" w:cs="Arial"/>
          <w:sz w:val="24"/>
          <w:szCs w:val="24"/>
          <w:lang w:val="en-US"/>
        </w:rPr>
        <w:t>n</w:t>
      </w:r>
      <w:r w:rsidRPr="003F63EE">
        <w:rPr>
          <w:rFonts w:ascii="Arial" w:hAnsi="Arial" w:cs="Arial"/>
          <w:sz w:val="24"/>
          <w:szCs w:val="24"/>
          <w:lang w:val="en-US"/>
        </w:rPr>
        <w:t xml:space="preserve"> </w:t>
      </w:r>
      <w:r w:rsidR="00A475AD" w:rsidRPr="003F63EE">
        <w:rPr>
          <w:rFonts w:ascii="Arial" w:hAnsi="Arial" w:cs="Arial"/>
          <w:sz w:val="24"/>
          <w:szCs w:val="24"/>
          <w:lang w:val="en-US"/>
        </w:rPr>
        <w:t>entitlement</w:t>
      </w:r>
      <w:r w:rsidRPr="003F63EE">
        <w:rPr>
          <w:rFonts w:ascii="Arial" w:hAnsi="Arial" w:cs="Arial"/>
          <w:sz w:val="24"/>
          <w:szCs w:val="24"/>
          <w:lang w:val="en-US"/>
        </w:rPr>
        <w:t>-holder to another person</w:t>
      </w:r>
      <w:r w:rsidR="003D23CF" w:rsidRPr="003F63EE">
        <w:rPr>
          <w:rFonts w:ascii="Arial" w:hAnsi="Arial" w:cs="Arial"/>
          <w:sz w:val="24"/>
          <w:szCs w:val="24"/>
          <w:lang w:val="en-US"/>
        </w:rPr>
        <w:t xml:space="preserve">, and whether trading in water use </w:t>
      </w:r>
      <w:r w:rsidR="00A475AD" w:rsidRPr="003F63EE">
        <w:rPr>
          <w:rFonts w:ascii="Arial" w:hAnsi="Arial" w:cs="Arial"/>
          <w:sz w:val="24"/>
          <w:szCs w:val="24"/>
          <w:lang w:val="en-US"/>
        </w:rPr>
        <w:t>en</w:t>
      </w:r>
      <w:r w:rsidR="003D23CF" w:rsidRPr="003F63EE">
        <w:rPr>
          <w:rFonts w:ascii="Arial" w:hAnsi="Arial" w:cs="Arial"/>
          <w:sz w:val="24"/>
          <w:szCs w:val="24"/>
          <w:lang w:val="en-US"/>
        </w:rPr>
        <w:t>t</w:t>
      </w:r>
      <w:r w:rsidR="00A475AD" w:rsidRPr="003F63EE">
        <w:rPr>
          <w:rFonts w:ascii="Arial" w:hAnsi="Arial" w:cs="Arial"/>
          <w:sz w:val="24"/>
          <w:szCs w:val="24"/>
          <w:lang w:val="en-US"/>
        </w:rPr>
        <w:t>itlement</w:t>
      </w:r>
      <w:r w:rsidR="003D23CF" w:rsidRPr="003F63EE">
        <w:rPr>
          <w:rFonts w:ascii="Arial" w:hAnsi="Arial" w:cs="Arial"/>
          <w:sz w:val="24"/>
          <w:szCs w:val="24"/>
          <w:lang w:val="en-US"/>
        </w:rPr>
        <w:t>s is permitted</w:t>
      </w:r>
      <w:r w:rsidRPr="003F63EE">
        <w:rPr>
          <w:rFonts w:ascii="Arial" w:hAnsi="Arial" w:cs="Arial"/>
          <w:sz w:val="24"/>
          <w:szCs w:val="24"/>
          <w:lang w:val="en-US"/>
        </w:rPr>
        <w:t>.</w:t>
      </w:r>
      <w:r w:rsidR="0019089F" w:rsidRPr="003F63EE">
        <w:rPr>
          <w:rStyle w:val="FootnoteReference"/>
          <w:rFonts w:ascii="Arial" w:hAnsi="Arial" w:cs="Arial"/>
          <w:sz w:val="24"/>
          <w:szCs w:val="24"/>
          <w:lang w:val="en-US"/>
        </w:rPr>
        <w:footnoteReference w:id="1"/>
      </w:r>
      <w:r w:rsidRPr="003F63EE">
        <w:rPr>
          <w:rFonts w:ascii="Arial" w:hAnsi="Arial" w:cs="Arial"/>
          <w:sz w:val="24"/>
          <w:szCs w:val="24"/>
          <w:lang w:val="en-US"/>
        </w:rPr>
        <w:t xml:space="preserve"> Th</w:t>
      </w:r>
      <w:r w:rsidR="003D23CF" w:rsidRPr="003F63EE">
        <w:rPr>
          <w:rFonts w:ascii="Arial" w:hAnsi="Arial" w:cs="Arial"/>
          <w:sz w:val="24"/>
          <w:szCs w:val="24"/>
          <w:lang w:val="en-US"/>
        </w:rPr>
        <w:t>e</w:t>
      </w:r>
      <w:r w:rsidRPr="003F63EE">
        <w:rPr>
          <w:rFonts w:ascii="Arial" w:hAnsi="Arial" w:cs="Arial"/>
          <w:sz w:val="24"/>
          <w:szCs w:val="24"/>
          <w:lang w:val="en-US"/>
        </w:rPr>
        <w:t>s</w:t>
      </w:r>
      <w:r w:rsidR="003D23CF" w:rsidRPr="003F63EE">
        <w:rPr>
          <w:rFonts w:ascii="Arial" w:hAnsi="Arial" w:cs="Arial"/>
          <w:sz w:val="24"/>
          <w:szCs w:val="24"/>
          <w:lang w:val="en-US"/>
        </w:rPr>
        <w:t>e</w:t>
      </w:r>
      <w:r w:rsidRPr="003F63EE">
        <w:rPr>
          <w:rFonts w:ascii="Arial" w:hAnsi="Arial" w:cs="Arial"/>
          <w:sz w:val="24"/>
          <w:szCs w:val="24"/>
          <w:lang w:val="en-US"/>
        </w:rPr>
        <w:t xml:space="preserve"> issue</w:t>
      </w:r>
      <w:r w:rsidR="003D23CF" w:rsidRPr="003F63EE">
        <w:rPr>
          <w:rFonts w:ascii="Arial" w:hAnsi="Arial" w:cs="Arial"/>
          <w:sz w:val="24"/>
          <w:szCs w:val="24"/>
          <w:lang w:val="en-US"/>
        </w:rPr>
        <w:t>s</w:t>
      </w:r>
      <w:r w:rsidRPr="003F63EE">
        <w:rPr>
          <w:rFonts w:ascii="Arial" w:hAnsi="Arial" w:cs="Arial"/>
          <w:sz w:val="24"/>
          <w:szCs w:val="24"/>
          <w:lang w:val="en-US"/>
        </w:rPr>
        <w:t xml:space="preserve"> involve the interpretation of s 25 of the NWA</w:t>
      </w:r>
      <w:r w:rsidR="00D63A8C" w:rsidRPr="003F63EE">
        <w:rPr>
          <w:rFonts w:ascii="Arial" w:hAnsi="Arial" w:cs="Arial"/>
          <w:sz w:val="24"/>
          <w:szCs w:val="24"/>
          <w:lang w:val="en-US"/>
        </w:rPr>
        <w:t xml:space="preserve"> within the broader context of the statute</w:t>
      </w:r>
      <w:r w:rsidRPr="003F63EE">
        <w:rPr>
          <w:rFonts w:ascii="Arial" w:hAnsi="Arial" w:cs="Arial"/>
          <w:sz w:val="24"/>
          <w:szCs w:val="24"/>
          <w:lang w:val="en-US"/>
        </w:rPr>
        <w:t xml:space="preserve">. </w:t>
      </w:r>
    </w:p>
    <w:p w14:paraId="6957FAD3" w14:textId="43CDFBE9" w:rsidR="0017728B" w:rsidRPr="003F63EE" w:rsidRDefault="0017728B" w:rsidP="0017728B">
      <w:pPr>
        <w:spacing w:after="0" w:line="360" w:lineRule="auto"/>
        <w:jc w:val="both"/>
        <w:rPr>
          <w:rFonts w:ascii="Arial" w:hAnsi="Arial" w:cs="Arial"/>
          <w:sz w:val="24"/>
          <w:szCs w:val="24"/>
          <w:lang w:val="en-US"/>
        </w:rPr>
      </w:pPr>
    </w:p>
    <w:p w14:paraId="25E2B5FF" w14:textId="28CA9B3F" w:rsidR="003D23CF" w:rsidRPr="003F63EE" w:rsidRDefault="003D23CF" w:rsidP="003D23CF">
      <w:pPr>
        <w:spacing w:after="0" w:line="360" w:lineRule="auto"/>
        <w:jc w:val="both"/>
        <w:rPr>
          <w:rFonts w:ascii="Arial" w:hAnsi="Arial" w:cs="Arial"/>
          <w:sz w:val="24"/>
          <w:szCs w:val="24"/>
          <w:lang w:val="en-US"/>
        </w:rPr>
      </w:pPr>
      <w:r w:rsidRPr="003F63EE">
        <w:rPr>
          <w:rFonts w:ascii="Arial" w:hAnsi="Arial" w:cs="Arial"/>
          <w:sz w:val="24"/>
          <w:szCs w:val="24"/>
          <w:lang w:val="en-US"/>
        </w:rPr>
        <w:t>[2]</w:t>
      </w:r>
      <w:r w:rsidRPr="003F63EE">
        <w:rPr>
          <w:rFonts w:ascii="Arial" w:hAnsi="Arial" w:cs="Arial"/>
          <w:sz w:val="24"/>
          <w:szCs w:val="24"/>
          <w:lang w:val="en-US"/>
        </w:rPr>
        <w:tab/>
        <w:t>Section 25 of the NWA is headed ‘Transfer of water user authorisations’. It reads:</w:t>
      </w:r>
    </w:p>
    <w:p w14:paraId="056CCC3C" w14:textId="77777777" w:rsidR="003D23CF" w:rsidRPr="003F63EE" w:rsidRDefault="003D23CF" w:rsidP="003D23CF">
      <w:pPr>
        <w:spacing w:after="0" w:line="360" w:lineRule="auto"/>
        <w:jc w:val="both"/>
        <w:rPr>
          <w:rFonts w:ascii="Arial" w:hAnsi="Arial" w:cs="Arial"/>
          <w:lang w:val="en-US"/>
        </w:rPr>
      </w:pPr>
      <w:r w:rsidRPr="003F63EE">
        <w:rPr>
          <w:rFonts w:ascii="Arial" w:hAnsi="Arial" w:cs="Arial"/>
          <w:lang w:val="en-US"/>
        </w:rPr>
        <w:t xml:space="preserve">‘(1) A water management institution may, at the request of a person authorised to use water for irrigation under this Act, allow that person on a temporary basis and on such conditions as the water management institution may determine, to use some or all of that water for a different </w:t>
      </w:r>
      <w:r w:rsidRPr="003F63EE">
        <w:rPr>
          <w:rFonts w:ascii="Arial" w:hAnsi="Arial" w:cs="Arial"/>
          <w:lang w:val="en-US"/>
        </w:rPr>
        <w:lastRenderedPageBreak/>
        <w:t>purpose, or to allow the use of some or all of that water on another property in the same vicinity for the same or a similar purpose.</w:t>
      </w:r>
    </w:p>
    <w:p w14:paraId="1392EAD6" w14:textId="0EC5E5F5" w:rsidR="004F3AAC" w:rsidRPr="003F63EE" w:rsidRDefault="003D23CF" w:rsidP="003D23CF">
      <w:pPr>
        <w:spacing w:after="0" w:line="360" w:lineRule="auto"/>
        <w:jc w:val="both"/>
        <w:rPr>
          <w:rFonts w:ascii="Arial" w:hAnsi="Arial" w:cs="Arial"/>
          <w:lang w:val="en-US"/>
        </w:rPr>
      </w:pPr>
      <w:r w:rsidRPr="003F63EE">
        <w:rPr>
          <w:rFonts w:ascii="Arial" w:hAnsi="Arial" w:cs="Arial"/>
          <w:lang w:val="en-US"/>
        </w:rPr>
        <w:t>(2) A person holding an entitlement to use water from a water resource in respect of any land may surrender that entitlement or part of that entitlement</w:t>
      </w:r>
      <w:r w:rsidR="004F3AAC" w:rsidRPr="003F63EE">
        <w:rPr>
          <w:rFonts w:ascii="Arial" w:hAnsi="Arial" w:cs="Arial"/>
          <w:lang w:val="en-US"/>
        </w:rPr>
        <w:t xml:space="preserve"> –</w:t>
      </w:r>
    </w:p>
    <w:p w14:paraId="73B12350" w14:textId="77777777" w:rsidR="003D23CF" w:rsidRPr="003F63EE" w:rsidRDefault="003D23CF" w:rsidP="003D23CF">
      <w:pPr>
        <w:spacing w:after="0" w:line="360" w:lineRule="auto"/>
        <w:ind w:left="1440" w:hanging="720"/>
        <w:jc w:val="both"/>
        <w:rPr>
          <w:rFonts w:ascii="Arial" w:hAnsi="Arial" w:cs="Arial"/>
          <w:lang w:val="en-US"/>
        </w:rPr>
      </w:pPr>
      <w:r w:rsidRPr="003F63EE">
        <w:rPr>
          <w:rFonts w:ascii="Arial" w:hAnsi="Arial" w:cs="Arial"/>
          <w:i/>
          <w:iCs/>
          <w:lang w:val="en-US"/>
        </w:rPr>
        <w:t>(a)</w:t>
      </w:r>
      <w:r w:rsidRPr="003F63EE">
        <w:rPr>
          <w:rFonts w:ascii="Arial" w:hAnsi="Arial" w:cs="Arial"/>
          <w:lang w:val="en-US"/>
        </w:rPr>
        <w:tab/>
        <w:t>in order to facilitate a particular licence application under section 41 for the use of water from the same resource in respect of other land; and</w:t>
      </w:r>
    </w:p>
    <w:p w14:paraId="6DA4B4C9" w14:textId="77777777" w:rsidR="003D23CF" w:rsidRPr="003F63EE" w:rsidRDefault="003D23CF" w:rsidP="003D23CF">
      <w:pPr>
        <w:spacing w:after="0" w:line="360" w:lineRule="auto"/>
        <w:ind w:left="1440" w:hanging="720"/>
        <w:jc w:val="both"/>
        <w:rPr>
          <w:rFonts w:ascii="Arial" w:hAnsi="Arial" w:cs="Arial"/>
          <w:lang w:val="en-US"/>
        </w:rPr>
      </w:pPr>
      <w:r w:rsidRPr="003F63EE">
        <w:rPr>
          <w:rFonts w:ascii="Arial" w:hAnsi="Arial" w:cs="Arial"/>
          <w:i/>
          <w:iCs/>
          <w:lang w:val="en-US"/>
        </w:rPr>
        <w:t>(b)</w:t>
      </w:r>
      <w:r w:rsidRPr="003F63EE">
        <w:rPr>
          <w:rFonts w:ascii="Arial" w:hAnsi="Arial" w:cs="Arial"/>
          <w:lang w:val="en-US"/>
        </w:rPr>
        <w:tab/>
        <w:t>on condition that the surrender only becomes effective if and when such application is granted.</w:t>
      </w:r>
    </w:p>
    <w:p w14:paraId="62B8859E" w14:textId="77777777" w:rsidR="003D23CF" w:rsidRPr="003F63EE" w:rsidRDefault="003D23CF" w:rsidP="003D23CF">
      <w:pPr>
        <w:spacing w:after="0" w:line="360" w:lineRule="auto"/>
        <w:jc w:val="both"/>
        <w:rPr>
          <w:rFonts w:ascii="Arial" w:hAnsi="Arial" w:cs="Arial"/>
          <w:sz w:val="24"/>
          <w:szCs w:val="24"/>
          <w:lang w:val="en-US"/>
        </w:rPr>
      </w:pPr>
      <w:r w:rsidRPr="003F63EE">
        <w:rPr>
          <w:rFonts w:ascii="Arial" w:hAnsi="Arial" w:cs="Arial"/>
          <w:lang w:val="en-US"/>
        </w:rPr>
        <w:t>(3) The annual report of a water management institution or a responsible authority, as the case may be, must, in addition to any other information required under this Act, contain details in respect of every permission granted under subsection (1) or every application granted under subsection (2).’</w:t>
      </w:r>
    </w:p>
    <w:p w14:paraId="5BEAEF50" w14:textId="77777777" w:rsidR="003D23CF" w:rsidRPr="003F63EE" w:rsidRDefault="003D23CF" w:rsidP="003D23CF">
      <w:pPr>
        <w:spacing w:after="0" w:line="360" w:lineRule="auto"/>
        <w:jc w:val="both"/>
        <w:rPr>
          <w:rFonts w:ascii="Arial" w:hAnsi="Arial" w:cs="Arial"/>
          <w:sz w:val="24"/>
          <w:szCs w:val="24"/>
          <w:lang w:val="en-US"/>
        </w:rPr>
      </w:pPr>
    </w:p>
    <w:p w14:paraId="5EEBC600" w14:textId="29911FCF" w:rsidR="003D23CF" w:rsidRPr="003F63EE" w:rsidRDefault="003D23CF" w:rsidP="003D23CF">
      <w:pPr>
        <w:spacing w:after="0" w:line="360" w:lineRule="auto"/>
        <w:jc w:val="both"/>
        <w:rPr>
          <w:rFonts w:ascii="Arial" w:hAnsi="Arial" w:cs="Arial"/>
          <w:sz w:val="24"/>
          <w:szCs w:val="24"/>
          <w:lang w:val="en-US"/>
        </w:rPr>
      </w:pPr>
      <w:r w:rsidRPr="003F63EE">
        <w:rPr>
          <w:rFonts w:ascii="Arial" w:hAnsi="Arial" w:cs="Arial"/>
          <w:sz w:val="24"/>
          <w:szCs w:val="24"/>
          <w:lang w:val="en-US"/>
        </w:rPr>
        <w:t>[3]</w:t>
      </w:r>
      <w:r w:rsidRPr="003F63EE">
        <w:rPr>
          <w:rFonts w:ascii="Arial" w:hAnsi="Arial" w:cs="Arial"/>
          <w:sz w:val="24"/>
          <w:szCs w:val="24"/>
          <w:lang w:val="en-US"/>
        </w:rPr>
        <w:tab/>
        <w:t xml:space="preserve">In what follows, I shall first set out the facts of each of the three cases. I will then consider the judgment of the </w:t>
      </w:r>
      <w:r w:rsidR="00A831B3" w:rsidRPr="00EE5709">
        <w:rPr>
          <w:rFonts w:ascii="Arial" w:hAnsi="Arial" w:cs="Arial"/>
          <w:sz w:val="24"/>
          <w:szCs w:val="24"/>
          <w:lang w:val="en-US"/>
        </w:rPr>
        <w:t>full bench</w:t>
      </w:r>
      <w:r w:rsidR="00A831B3">
        <w:rPr>
          <w:rFonts w:ascii="Arial" w:hAnsi="Arial" w:cs="Arial"/>
          <w:sz w:val="24"/>
          <w:szCs w:val="24"/>
          <w:lang w:val="en-US"/>
        </w:rPr>
        <w:t xml:space="preserve"> </w:t>
      </w:r>
      <w:r w:rsidRPr="003F63EE">
        <w:rPr>
          <w:rFonts w:ascii="Arial" w:hAnsi="Arial" w:cs="Arial"/>
          <w:sz w:val="24"/>
          <w:szCs w:val="24"/>
          <w:lang w:val="en-US"/>
        </w:rPr>
        <w:t xml:space="preserve">and its reasoning. Thereafter I will discuss the terms of the NWA in general. When that has been done, I will turn to the core issues that arise in this appeal: I will interpret s 25(1) and s 25(2) of the NWA and answer the question whether trading in water use </w:t>
      </w:r>
      <w:r w:rsidR="0019089F" w:rsidRPr="003F63EE">
        <w:rPr>
          <w:rFonts w:ascii="Arial" w:hAnsi="Arial" w:cs="Arial"/>
          <w:sz w:val="24"/>
          <w:szCs w:val="24"/>
          <w:lang w:val="en-US"/>
        </w:rPr>
        <w:t>entitlements</w:t>
      </w:r>
      <w:r w:rsidRPr="003F63EE">
        <w:rPr>
          <w:rFonts w:ascii="Arial" w:hAnsi="Arial" w:cs="Arial"/>
          <w:sz w:val="24"/>
          <w:szCs w:val="24"/>
          <w:lang w:val="en-US"/>
        </w:rPr>
        <w:t xml:space="preserve"> is prohibited. Finally, I will make the orders that flow from my findings on the issues</w:t>
      </w:r>
      <w:r w:rsidR="0019089F" w:rsidRPr="003F63EE">
        <w:rPr>
          <w:rFonts w:ascii="Arial" w:hAnsi="Arial" w:cs="Arial"/>
          <w:sz w:val="24"/>
          <w:szCs w:val="24"/>
          <w:lang w:val="en-US"/>
        </w:rPr>
        <w:t xml:space="preserve"> that I have identified</w:t>
      </w:r>
      <w:r w:rsidRPr="003F63EE">
        <w:rPr>
          <w:rFonts w:ascii="Arial" w:hAnsi="Arial" w:cs="Arial"/>
          <w:sz w:val="24"/>
          <w:szCs w:val="24"/>
          <w:lang w:val="en-US"/>
        </w:rPr>
        <w:t>.</w:t>
      </w:r>
    </w:p>
    <w:p w14:paraId="5045EEB0" w14:textId="01E44C4C" w:rsidR="003D23CF" w:rsidRPr="003F63EE" w:rsidRDefault="003D23CF" w:rsidP="0017728B">
      <w:pPr>
        <w:spacing w:after="0" w:line="360" w:lineRule="auto"/>
        <w:jc w:val="both"/>
        <w:rPr>
          <w:rFonts w:ascii="Arial" w:hAnsi="Arial" w:cs="Arial"/>
          <w:sz w:val="24"/>
          <w:szCs w:val="24"/>
          <w:lang w:val="en-US"/>
        </w:rPr>
      </w:pPr>
    </w:p>
    <w:p w14:paraId="2E4FBFF9" w14:textId="21499795" w:rsidR="003D23CF" w:rsidRPr="003F63EE" w:rsidRDefault="003D23CF" w:rsidP="0017728B">
      <w:pPr>
        <w:spacing w:after="0" w:line="360" w:lineRule="auto"/>
        <w:jc w:val="both"/>
        <w:rPr>
          <w:rFonts w:ascii="Arial" w:hAnsi="Arial" w:cs="Arial"/>
          <w:sz w:val="24"/>
          <w:szCs w:val="24"/>
          <w:lang w:val="en-US"/>
        </w:rPr>
      </w:pPr>
      <w:r w:rsidRPr="003F63EE">
        <w:rPr>
          <w:rFonts w:ascii="Arial" w:hAnsi="Arial" w:cs="Arial"/>
          <w:b/>
          <w:bCs/>
          <w:sz w:val="24"/>
          <w:szCs w:val="24"/>
          <w:lang w:val="en-US"/>
        </w:rPr>
        <w:t>The cases</w:t>
      </w:r>
    </w:p>
    <w:p w14:paraId="68F8E045" w14:textId="061E197A" w:rsidR="000269CC" w:rsidRPr="003F63EE" w:rsidRDefault="0017728B" w:rsidP="0017728B">
      <w:pPr>
        <w:spacing w:after="0" w:line="360" w:lineRule="auto"/>
        <w:jc w:val="both"/>
        <w:rPr>
          <w:rFonts w:ascii="Arial" w:hAnsi="Arial" w:cs="Arial"/>
          <w:sz w:val="24"/>
          <w:szCs w:val="24"/>
          <w:lang w:val="en-US"/>
        </w:rPr>
      </w:pPr>
      <w:r w:rsidRPr="003F63EE">
        <w:rPr>
          <w:rFonts w:ascii="Arial" w:hAnsi="Arial" w:cs="Arial"/>
          <w:sz w:val="24"/>
          <w:szCs w:val="24"/>
          <w:lang w:val="en-US"/>
        </w:rPr>
        <w:t>[</w:t>
      </w:r>
      <w:r w:rsidR="000269CC" w:rsidRPr="003F63EE">
        <w:rPr>
          <w:rFonts w:ascii="Arial" w:hAnsi="Arial" w:cs="Arial"/>
          <w:sz w:val="24"/>
          <w:szCs w:val="24"/>
          <w:lang w:val="en-US"/>
        </w:rPr>
        <w:t>4</w:t>
      </w:r>
      <w:r w:rsidRPr="003F63EE">
        <w:rPr>
          <w:rFonts w:ascii="Arial" w:hAnsi="Arial" w:cs="Arial"/>
          <w:sz w:val="24"/>
          <w:szCs w:val="24"/>
          <w:lang w:val="en-US"/>
        </w:rPr>
        <w:t>]</w:t>
      </w:r>
      <w:r w:rsidRPr="003F63EE">
        <w:rPr>
          <w:rFonts w:ascii="Arial" w:hAnsi="Arial" w:cs="Arial"/>
          <w:sz w:val="24"/>
          <w:szCs w:val="24"/>
          <w:lang w:val="en-US"/>
        </w:rPr>
        <w:tab/>
      </w:r>
      <w:r w:rsidR="000269CC" w:rsidRPr="003F63EE">
        <w:rPr>
          <w:rFonts w:ascii="Arial" w:hAnsi="Arial" w:cs="Arial"/>
          <w:sz w:val="24"/>
          <w:szCs w:val="24"/>
          <w:lang w:val="en-US"/>
        </w:rPr>
        <w:t xml:space="preserve">In the </w:t>
      </w:r>
      <w:r w:rsidR="005F4265" w:rsidRPr="003F63EE">
        <w:rPr>
          <w:rFonts w:ascii="Arial" w:hAnsi="Arial" w:cs="Arial"/>
          <w:i/>
          <w:iCs/>
          <w:sz w:val="24"/>
          <w:szCs w:val="24"/>
          <w:lang w:val="en-US"/>
        </w:rPr>
        <w:t>Lö</w:t>
      </w:r>
      <w:r w:rsidR="000269CC" w:rsidRPr="003F63EE">
        <w:rPr>
          <w:rFonts w:ascii="Arial" w:hAnsi="Arial" w:cs="Arial"/>
          <w:i/>
          <w:iCs/>
          <w:sz w:val="24"/>
          <w:szCs w:val="24"/>
          <w:lang w:val="en-US"/>
        </w:rPr>
        <w:t>tter</w:t>
      </w:r>
      <w:r w:rsidR="000269CC" w:rsidRPr="003F63EE">
        <w:rPr>
          <w:rFonts w:ascii="Arial" w:hAnsi="Arial" w:cs="Arial"/>
          <w:sz w:val="24"/>
          <w:szCs w:val="24"/>
          <w:lang w:val="en-US"/>
        </w:rPr>
        <w:t xml:space="preserve"> matter, the Doornkraal Business Trust</w:t>
      </w:r>
      <w:r w:rsidR="00883335" w:rsidRPr="003F63EE">
        <w:rPr>
          <w:rFonts w:ascii="Arial" w:hAnsi="Arial" w:cs="Arial"/>
          <w:sz w:val="24"/>
          <w:szCs w:val="24"/>
          <w:lang w:val="en-US"/>
        </w:rPr>
        <w:t xml:space="preserve"> (Doornkraal), the owner of farms in the Somerset East district of the Eastern Cape, had concluded an agreement with Britzkraal Properties (Pty) Ltd (Britzkraal) in terms of which Doornkraal purchased 30 hectares of Britzkraal’s water use </w:t>
      </w:r>
      <w:r w:rsidR="00A475AD" w:rsidRPr="003F63EE">
        <w:rPr>
          <w:rFonts w:ascii="Arial" w:hAnsi="Arial" w:cs="Arial"/>
          <w:sz w:val="24"/>
          <w:szCs w:val="24"/>
          <w:lang w:val="en-US"/>
        </w:rPr>
        <w:t>entitlement</w:t>
      </w:r>
      <w:r w:rsidR="00883335" w:rsidRPr="003F63EE">
        <w:rPr>
          <w:rFonts w:ascii="Arial" w:hAnsi="Arial" w:cs="Arial"/>
          <w:sz w:val="24"/>
          <w:szCs w:val="24"/>
          <w:lang w:val="en-US"/>
        </w:rPr>
        <w:t xml:space="preserve"> for a price of R1 950 000. The parties declared </w:t>
      </w:r>
      <w:r w:rsidR="00A475AD" w:rsidRPr="003F63EE">
        <w:rPr>
          <w:rFonts w:ascii="Arial" w:hAnsi="Arial" w:cs="Arial"/>
          <w:sz w:val="24"/>
          <w:szCs w:val="24"/>
          <w:lang w:val="en-US"/>
        </w:rPr>
        <w:t xml:space="preserve">in their agreement </w:t>
      </w:r>
      <w:r w:rsidR="00883335" w:rsidRPr="003F63EE">
        <w:rPr>
          <w:rFonts w:ascii="Arial" w:hAnsi="Arial" w:cs="Arial"/>
          <w:sz w:val="24"/>
          <w:szCs w:val="24"/>
          <w:lang w:val="en-US"/>
        </w:rPr>
        <w:t>that they were aware that the approval of the regulatory authority was necessary and made th</w:t>
      </w:r>
      <w:r w:rsidR="00A475AD" w:rsidRPr="003F63EE">
        <w:rPr>
          <w:rFonts w:ascii="Arial" w:hAnsi="Arial" w:cs="Arial"/>
          <w:sz w:val="24"/>
          <w:szCs w:val="24"/>
          <w:lang w:val="en-US"/>
        </w:rPr>
        <w:t>at approval</w:t>
      </w:r>
      <w:r w:rsidR="00883335" w:rsidRPr="003F63EE">
        <w:rPr>
          <w:rFonts w:ascii="Arial" w:hAnsi="Arial" w:cs="Arial"/>
          <w:sz w:val="24"/>
          <w:szCs w:val="24"/>
          <w:lang w:val="en-US"/>
        </w:rPr>
        <w:t xml:space="preserve"> a suspensive condition.</w:t>
      </w:r>
    </w:p>
    <w:p w14:paraId="2F77B79B" w14:textId="1ECB869C" w:rsidR="00883335" w:rsidRPr="003F63EE" w:rsidRDefault="00883335" w:rsidP="0017728B">
      <w:pPr>
        <w:spacing w:after="0" w:line="360" w:lineRule="auto"/>
        <w:jc w:val="both"/>
        <w:rPr>
          <w:rFonts w:ascii="Arial" w:hAnsi="Arial" w:cs="Arial"/>
          <w:sz w:val="24"/>
          <w:szCs w:val="24"/>
          <w:lang w:val="en-US"/>
        </w:rPr>
      </w:pPr>
    </w:p>
    <w:p w14:paraId="00F7C539" w14:textId="005F9FC6" w:rsidR="00883335" w:rsidRPr="003F63EE" w:rsidRDefault="00883335" w:rsidP="0017728B">
      <w:pPr>
        <w:spacing w:after="0" w:line="360" w:lineRule="auto"/>
        <w:jc w:val="both"/>
        <w:rPr>
          <w:rFonts w:ascii="Arial" w:hAnsi="Arial" w:cs="Arial"/>
          <w:sz w:val="24"/>
          <w:szCs w:val="24"/>
          <w:lang w:val="en-US"/>
        </w:rPr>
      </w:pPr>
      <w:r w:rsidRPr="003F63EE">
        <w:rPr>
          <w:rFonts w:ascii="Arial" w:hAnsi="Arial" w:cs="Arial"/>
          <w:sz w:val="24"/>
          <w:szCs w:val="24"/>
          <w:lang w:val="en-US"/>
        </w:rPr>
        <w:t>[5]</w:t>
      </w:r>
      <w:r w:rsidRPr="003F63EE">
        <w:rPr>
          <w:rFonts w:ascii="Arial" w:hAnsi="Arial" w:cs="Arial"/>
          <w:sz w:val="24"/>
          <w:szCs w:val="24"/>
          <w:lang w:val="en-US"/>
        </w:rPr>
        <w:tab/>
        <w:t xml:space="preserve">Pursuant to the agreement, and in terms of s 25(2) of the NWA, Britzkraal surrendered its water use </w:t>
      </w:r>
      <w:r w:rsidR="00A475AD" w:rsidRPr="003F63EE">
        <w:rPr>
          <w:rFonts w:ascii="Arial" w:hAnsi="Arial" w:cs="Arial"/>
          <w:sz w:val="24"/>
          <w:szCs w:val="24"/>
          <w:lang w:val="en-US"/>
        </w:rPr>
        <w:t>entitlement</w:t>
      </w:r>
      <w:r w:rsidRPr="003F63EE">
        <w:rPr>
          <w:rFonts w:ascii="Arial" w:hAnsi="Arial" w:cs="Arial"/>
          <w:sz w:val="24"/>
          <w:szCs w:val="24"/>
          <w:lang w:val="en-US"/>
        </w:rPr>
        <w:t xml:space="preserve"> and Doornkraal applied for a licence in respect of that water use</w:t>
      </w:r>
      <w:r w:rsidR="00A475AD" w:rsidRPr="003F63EE">
        <w:rPr>
          <w:rFonts w:ascii="Arial" w:hAnsi="Arial" w:cs="Arial"/>
          <w:sz w:val="24"/>
          <w:szCs w:val="24"/>
          <w:lang w:val="en-US"/>
        </w:rPr>
        <w:t xml:space="preserve"> entitlement</w:t>
      </w:r>
      <w:r w:rsidRPr="003F63EE">
        <w:rPr>
          <w:rFonts w:ascii="Arial" w:hAnsi="Arial" w:cs="Arial"/>
          <w:sz w:val="24"/>
          <w:szCs w:val="24"/>
          <w:lang w:val="en-US"/>
        </w:rPr>
        <w:t xml:space="preserve"> in terms of s 41 of the NWA. To this end, Doornkraal furnished a detailed motivation that dealt with each of the relevant considerations for the grant of a licence listed in s 27(1) of the NWA.</w:t>
      </w:r>
    </w:p>
    <w:p w14:paraId="48D59AF8" w14:textId="45A6FA48" w:rsidR="00883335" w:rsidRPr="003F63EE" w:rsidRDefault="00883335" w:rsidP="0017728B">
      <w:pPr>
        <w:spacing w:after="0" w:line="360" w:lineRule="auto"/>
        <w:jc w:val="both"/>
        <w:rPr>
          <w:rFonts w:ascii="Arial" w:hAnsi="Arial" w:cs="Arial"/>
          <w:sz w:val="24"/>
          <w:szCs w:val="24"/>
          <w:lang w:val="en-US"/>
        </w:rPr>
      </w:pPr>
    </w:p>
    <w:p w14:paraId="3C37BB14" w14:textId="13AADB64" w:rsidR="00D002B9" w:rsidRPr="003F63EE" w:rsidRDefault="00883335" w:rsidP="0017728B">
      <w:pPr>
        <w:spacing w:after="0" w:line="360" w:lineRule="auto"/>
        <w:jc w:val="both"/>
        <w:rPr>
          <w:rFonts w:ascii="Arial" w:hAnsi="Arial" w:cs="Arial"/>
          <w:sz w:val="24"/>
          <w:szCs w:val="24"/>
          <w:lang w:val="en-US"/>
        </w:rPr>
      </w:pPr>
      <w:r w:rsidRPr="003F63EE">
        <w:rPr>
          <w:rFonts w:ascii="Arial" w:hAnsi="Arial" w:cs="Arial"/>
          <w:sz w:val="24"/>
          <w:szCs w:val="24"/>
          <w:lang w:val="en-US"/>
        </w:rPr>
        <w:lastRenderedPageBreak/>
        <w:t>[6]</w:t>
      </w:r>
      <w:r w:rsidRPr="003F63EE">
        <w:rPr>
          <w:rFonts w:ascii="Arial" w:hAnsi="Arial" w:cs="Arial"/>
          <w:sz w:val="24"/>
          <w:szCs w:val="24"/>
          <w:lang w:val="en-US"/>
        </w:rPr>
        <w:tab/>
        <w:t xml:space="preserve">The motivation explained that while the property concerned had existing water use </w:t>
      </w:r>
      <w:r w:rsidR="00A475AD" w:rsidRPr="003F63EE">
        <w:rPr>
          <w:rFonts w:ascii="Arial" w:hAnsi="Arial" w:cs="Arial"/>
          <w:sz w:val="24"/>
          <w:szCs w:val="24"/>
          <w:lang w:val="en-US"/>
        </w:rPr>
        <w:t>enti</w:t>
      </w:r>
      <w:r w:rsidRPr="003F63EE">
        <w:rPr>
          <w:rFonts w:ascii="Arial" w:hAnsi="Arial" w:cs="Arial"/>
          <w:sz w:val="24"/>
          <w:szCs w:val="24"/>
          <w:lang w:val="en-US"/>
        </w:rPr>
        <w:t>t</w:t>
      </w:r>
      <w:r w:rsidR="00A475AD" w:rsidRPr="003F63EE">
        <w:rPr>
          <w:rFonts w:ascii="Arial" w:hAnsi="Arial" w:cs="Arial"/>
          <w:sz w:val="24"/>
          <w:szCs w:val="24"/>
          <w:lang w:val="en-US"/>
        </w:rPr>
        <w:t>lement</w:t>
      </w:r>
      <w:r w:rsidRPr="003F63EE">
        <w:rPr>
          <w:rFonts w:ascii="Arial" w:hAnsi="Arial" w:cs="Arial"/>
          <w:sz w:val="24"/>
          <w:szCs w:val="24"/>
          <w:lang w:val="en-US"/>
        </w:rPr>
        <w:t>s, Doornk</w:t>
      </w:r>
      <w:r w:rsidR="004537DA" w:rsidRPr="003F63EE">
        <w:rPr>
          <w:rFonts w:ascii="Arial" w:hAnsi="Arial" w:cs="Arial"/>
          <w:sz w:val="24"/>
          <w:szCs w:val="24"/>
          <w:lang w:val="en-US"/>
        </w:rPr>
        <w:t xml:space="preserve">raal required more water because it wished to </w:t>
      </w:r>
      <w:r w:rsidR="00A475AD" w:rsidRPr="003F63EE">
        <w:rPr>
          <w:rFonts w:ascii="Arial" w:hAnsi="Arial" w:cs="Arial"/>
          <w:sz w:val="24"/>
          <w:szCs w:val="24"/>
          <w:lang w:val="en-US"/>
        </w:rPr>
        <w:t>expand</w:t>
      </w:r>
      <w:r w:rsidR="004537DA" w:rsidRPr="003F63EE">
        <w:rPr>
          <w:rFonts w:ascii="Arial" w:hAnsi="Arial" w:cs="Arial"/>
          <w:sz w:val="24"/>
          <w:szCs w:val="24"/>
          <w:lang w:val="en-US"/>
        </w:rPr>
        <w:t xml:space="preserve"> its dairy farming operation. It stated that its proposed water use would thus </w:t>
      </w:r>
      <w:r w:rsidR="00D002B9" w:rsidRPr="003F63EE">
        <w:rPr>
          <w:rFonts w:ascii="Arial" w:hAnsi="Arial" w:cs="Arial"/>
          <w:sz w:val="24"/>
          <w:szCs w:val="24"/>
          <w:lang w:val="en-US"/>
        </w:rPr>
        <w:t xml:space="preserve">form part of its ‘integrated farming concern’. In respect of the likely effect of the water use on the water resource and other water users, Doornkraal said that no </w:t>
      </w:r>
      <w:r w:rsidR="00A475AD" w:rsidRPr="003F63EE">
        <w:rPr>
          <w:rFonts w:ascii="Arial" w:hAnsi="Arial" w:cs="Arial"/>
          <w:sz w:val="24"/>
          <w:szCs w:val="24"/>
          <w:lang w:val="en-US"/>
        </w:rPr>
        <w:t xml:space="preserve">other </w:t>
      </w:r>
      <w:r w:rsidR="00D002B9" w:rsidRPr="003F63EE">
        <w:rPr>
          <w:rFonts w:ascii="Arial" w:hAnsi="Arial" w:cs="Arial"/>
          <w:sz w:val="24"/>
          <w:szCs w:val="24"/>
          <w:lang w:val="en-US"/>
        </w:rPr>
        <w:t>authorized water user would be affected if the licence was granted.</w:t>
      </w:r>
    </w:p>
    <w:p w14:paraId="39D13CE4" w14:textId="77777777" w:rsidR="00D002B9" w:rsidRPr="003F63EE" w:rsidRDefault="00D002B9" w:rsidP="0017728B">
      <w:pPr>
        <w:spacing w:after="0" w:line="360" w:lineRule="auto"/>
        <w:jc w:val="both"/>
        <w:rPr>
          <w:rFonts w:ascii="Arial" w:hAnsi="Arial" w:cs="Arial"/>
          <w:sz w:val="24"/>
          <w:szCs w:val="24"/>
          <w:lang w:val="en-US"/>
        </w:rPr>
      </w:pPr>
    </w:p>
    <w:p w14:paraId="1722EA49" w14:textId="0B98C489" w:rsidR="00D002B9" w:rsidRPr="003F63EE" w:rsidRDefault="00D002B9" w:rsidP="0017728B">
      <w:pPr>
        <w:spacing w:after="0" w:line="360" w:lineRule="auto"/>
        <w:jc w:val="both"/>
        <w:rPr>
          <w:rFonts w:ascii="Arial" w:hAnsi="Arial" w:cs="Arial"/>
          <w:sz w:val="24"/>
          <w:szCs w:val="24"/>
          <w:lang w:val="en-US"/>
        </w:rPr>
      </w:pPr>
      <w:r w:rsidRPr="003F63EE">
        <w:rPr>
          <w:rFonts w:ascii="Arial" w:hAnsi="Arial" w:cs="Arial"/>
          <w:sz w:val="24"/>
          <w:szCs w:val="24"/>
          <w:lang w:val="en-US"/>
        </w:rPr>
        <w:t>[7]</w:t>
      </w:r>
      <w:r w:rsidRPr="003F63EE">
        <w:rPr>
          <w:rFonts w:ascii="Arial" w:hAnsi="Arial" w:cs="Arial"/>
          <w:sz w:val="24"/>
          <w:szCs w:val="24"/>
          <w:lang w:val="en-US"/>
        </w:rPr>
        <w:tab/>
        <w:t>The Director</w:t>
      </w:r>
      <w:r w:rsidR="00A475AD" w:rsidRPr="003F63EE">
        <w:rPr>
          <w:rFonts w:ascii="Arial" w:hAnsi="Arial" w:cs="Arial"/>
          <w:sz w:val="24"/>
          <w:szCs w:val="24"/>
          <w:lang w:val="en-US"/>
        </w:rPr>
        <w:t>-</w:t>
      </w:r>
      <w:r w:rsidRPr="003F63EE">
        <w:rPr>
          <w:rFonts w:ascii="Arial" w:hAnsi="Arial" w:cs="Arial"/>
          <w:sz w:val="24"/>
          <w:szCs w:val="24"/>
          <w:lang w:val="en-US"/>
        </w:rPr>
        <w:t>General of the Department of Water and Sanitation – the responsible authority for purposes of s 41 – refused Doornkraal’s application. He did so, according to his letter to Doornkraal of 16 January 2018, for the following reason:</w:t>
      </w:r>
    </w:p>
    <w:p w14:paraId="0F17EE5B" w14:textId="77777777" w:rsidR="00F71D3C" w:rsidRPr="003F63EE" w:rsidRDefault="00D002B9" w:rsidP="0017728B">
      <w:pPr>
        <w:spacing w:after="0" w:line="360" w:lineRule="auto"/>
        <w:jc w:val="both"/>
        <w:rPr>
          <w:rFonts w:ascii="Arial" w:hAnsi="Arial" w:cs="Arial"/>
          <w:sz w:val="24"/>
          <w:szCs w:val="24"/>
          <w:lang w:val="en-US"/>
        </w:rPr>
      </w:pPr>
      <w:r w:rsidRPr="003F63EE">
        <w:rPr>
          <w:rFonts w:ascii="Arial" w:hAnsi="Arial" w:cs="Arial"/>
          <w:lang w:val="en-US"/>
        </w:rPr>
        <w:t>‘Kindly note that Section 25(2) of the National Water Act (Act 36 of 1998) does not make provision for the transfer of a water use entitlement from one person to another. A person who holds an entitlement may only surrender part or all of his/her entitlement to facilitate a water use licence application to</w:t>
      </w:r>
      <w:r w:rsidR="00F71D3C" w:rsidRPr="003F63EE">
        <w:rPr>
          <w:rFonts w:ascii="Arial" w:hAnsi="Arial" w:cs="Arial"/>
          <w:lang w:val="en-US"/>
        </w:rPr>
        <w:t xml:space="preserve"> </w:t>
      </w:r>
      <w:r w:rsidRPr="003F63EE">
        <w:rPr>
          <w:rFonts w:ascii="Arial" w:hAnsi="Arial" w:cs="Arial"/>
          <w:lang w:val="en-US"/>
        </w:rPr>
        <w:t>use of water from the same resource</w:t>
      </w:r>
      <w:r w:rsidR="00F71D3C" w:rsidRPr="003F63EE">
        <w:rPr>
          <w:rFonts w:ascii="Arial" w:hAnsi="Arial" w:cs="Arial"/>
          <w:lang w:val="en-US"/>
        </w:rPr>
        <w:t xml:space="preserve"> in respect of other land that belongs to that person. The National Water Act therefore does not make provision for the trading or transferring of water use entitlements between two separate legal entities.’</w:t>
      </w:r>
    </w:p>
    <w:p w14:paraId="74E4DF32" w14:textId="77777777" w:rsidR="00F71D3C" w:rsidRPr="003F63EE" w:rsidRDefault="00F71D3C" w:rsidP="0017728B">
      <w:pPr>
        <w:spacing w:after="0" w:line="360" w:lineRule="auto"/>
        <w:jc w:val="both"/>
        <w:rPr>
          <w:rFonts w:ascii="Arial" w:hAnsi="Arial" w:cs="Arial"/>
          <w:sz w:val="24"/>
          <w:szCs w:val="24"/>
          <w:lang w:val="en-US"/>
        </w:rPr>
      </w:pPr>
    </w:p>
    <w:p w14:paraId="31DC6776" w14:textId="4845A5CF" w:rsidR="00883335" w:rsidRPr="003F63EE" w:rsidRDefault="00F71D3C" w:rsidP="0017728B">
      <w:pPr>
        <w:spacing w:after="0" w:line="360" w:lineRule="auto"/>
        <w:jc w:val="both"/>
        <w:rPr>
          <w:rFonts w:ascii="Arial" w:hAnsi="Arial" w:cs="Arial"/>
          <w:sz w:val="24"/>
          <w:szCs w:val="24"/>
          <w:lang w:val="en-US"/>
        </w:rPr>
      </w:pPr>
      <w:r w:rsidRPr="003F63EE">
        <w:rPr>
          <w:rFonts w:ascii="Arial" w:hAnsi="Arial" w:cs="Arial"/>
          <w:sz w:val="24"/>
          <w:szCs w:val="24"/>
          <w:lang w:val="en-US"/>
        </w:rPr>
        <w:t>[8]</w:t>
      </w:r>
      <w:r w:rsidRPr="003F63EE">
        <w:rPr>
          <w:rFonts w:ascii="Arial" w:hAnsi="Arial" w:cs="Arial"/>
          <w:sz w:val="24"/>
          <w:szCs w:val="24"/>
          <w:lang w:val="en-US"/>
        </w:rPr>
        <w:tab/>
        <w:t xml:space="preserve">Doornkraal’s trustees then launched an application in the Gauteng Division of the High Court, Pretoria for a declarator as to the meaning and effect of s 25(2) of the NWA and </w:t>
      </w:r>
      <w:r w:rsidR="0019089F" w:rsidRPr="003F63EE">
        <w:rPr>
          <w:rFonts w:ascii="Arial" w:hAnsi="Arial" w:cs="Arial"/>
          <w:sz w:val="24"/>
          <w:szCs w:val="24"/>
          <w:lang w:val="en-US"/>
        </w:rPr>
        <w:t xml:space="preserve">for </w:t>
      </w:r>
      <w:r w:rsidRPr="003F63EE">
        <w:rPr>
          <w:rFonts w:ascii="Arial" w:hAnsi="Arial" w:cs="Arial"/>
          <w:sz w:val="24"/>
          <w:szCs w:val="24"/>
          <w:lang w:val="en-US"/>
        </w:rPr>
        <w:t>the review</w:t>
      </w:r>
      <w:r w:rsidR="0019089F" w:rsidRPr="003F63EE">
        <w:rPr>
          <w:rFonts w:ascii="Arial" w:hAnsi="Arial" w:cs="Arial"/>
          <w:sz w:val="24"/>
          <w:szCs w:val="24"/>
          <w:lang w:val="en-US"/>
        </w:rPr>
        <w:t xml:space="preserve"> and setting aside</w:t>
      </w:r>
      <w:r w:rsidR="00D002B9" w:rsidRPr="003F63EE">
        <w:rPr>
          <w:rFonts w:ascii="Arial" w:hAnsi="Arial" w:cs="Arial"/>
          <w:sz w:val="24"/>
          <w:szCs w:val="24"/>
          <w:lang w:val="en-US"/>
        </w:rPr>
        <w:t xml:space="preserve"> </w:t>
      </w:r>
      <w:r w:rsidRPr="003F63EE">
        <w:rPr>
          <w:rFonts w:ascii="Arial" w:hAnsi="Arial" w:cs="Arial"/>
          <w:sz w:val="24"/>
          <w:szCs w:val="24"/>
          <w:lang w:val="en-US"/>
        </w:rPr>
        <w:t>of the Director</w:t>
      </w:r>
      <w:r w:rsidR="00A475AD" w:rsidRPr="003F63EE">
        <w:rPr>
          <w:rFonts w:ascii="Arial" w:hAnsi="Arial" w:cs="Arial"/>
          <w:sz w:val="24"/>
          <w:szCs w:val="24"/>
          <w:lang w:val="en-US"/>
        </w:rPr>
        <w:t>-</w:t>
      </w:r>
      <w:r w:rsidRPr="003F63EE">
        <w:rPr>
          <w:rFonts w:ascii="Arial" w:hAnsi="Arial" w:cs="Arial"/>
          <w:sz w:val="24"/>
          <w:szCs w:val="24"/>
          <w:lang w:val="en-US"/>
        </w:rPr>
        <w:t>General’s decision to refuse the licence application.</w:t>
      </w:r>
    </w:p>
    <w:p w14:paraId="13BAE5CC" w14:textId="040E8C51" w:rsidR="00F71D3C" w:rsidRPr="003F63EE" w:rsidRDefault="00F71D3C" w:rsidP="0017728B">
      <w:pPr>
        <w:spacing w:after="0" w:line="360" w:lineRule="auto"/>
        <w:jc w:val="both"/>
        <w:rPr>
          <w:rFonts w:ascii="Arial" w:hAnsi="Arial" w:cs="Arial"/>
          <w:sz w:val="24"/>
          <w:szCs w:val="24"/>
          <w:lang w:val="en-US"/>
        </w:rPr>
      </w:pPr>
    </w:p>
    <w:p w14:paraId="3D29C4A9" w14:textId="2D2DEA5E" w:rsidR="00F71D3C" w:rsidRPr="003F63EE" w:rsidRDefault="00F71D3C" w:rsidP="0017728B">
      <w:pPr>
        <w:spacing w:after="0" w:line="360" w:lineRule="auto"/>
        <w:jc w:val="both"/>
        <w:rPr>
          <w:rFonts w:ascii="Arial" w:hAnsi="Arial" w:cs="Arial"/>
          <w:sz w:val="24"/>
          <w:szCs w:val="24"/>
          <w:lang w:val="en-US"/>
        </w:rPr>
      </w:pPr>
      <w:r w:rsidRPr="003F63EE">
        <w:rPr>
          <w:rFonts w:ascii="Arial" w:hAnsi="Arial" w:cs="Arial"/>
          <w:sz w:val="24"/>
          <w:szCs w:val="24"/>
          <w:lang w:val="en-US"/>
        </w:rPr>
        <w:t>[9]</w:t>
      </w:r>
      <w:r w:rsidRPr="003F63EE">
        <w:rPr>
          <w:rFonts w:ascii="Arial" w:hAnsi="Arial" w:cs="Arial"/>
          <w:sz w:val="24"/>
          <w:szCs w:val="24"/>
          <w:lang w:val="en-US"/>
        </w:rPr>
        <w:tab/>
        <w:t xml:space="preserve">The </w:t>
      </w:r>
      <w:r w:rsidRPr="003F63EE">
        <w:rPr>
          <w:rFonts w:ascii="Arial" w:hAnsi="Arial" w:cs="Arial"/>
          <w:i/>
          <w:iCs/>
          <w:sz w:val="24"/>
          <w:szCs w:val="24"/>
          <w:lang w:val="en-US"/>
        </w:rPr>
        <w:t xml:space="preserve">Wiid </w:t>
      </w:r>
      <w:r w:rsidRPr="003F63EE">
        <w:rPr>
          <w:rFonts w:ascii="Arial" w:hAnsi="Arial" w:cs="Arial"/>
          <w:sz w:val="24"/>
          <w:szCs w:val="24"/>
          <w:lang w:val="en-US"/>
        </w:rPr>
        <w:t xml:space="preserve">matter was similar. It concerned three agreements between Mr Wiid, Torqhoff Boerdery (Pty) Ltd </w:t>
      </w:r>
      <w:r w:rsidR="0048442D" w:rsidRPr="003F63EE">
        <w:rPr>
          <w:rFonts w:ascii="Arial" w:hAnsi="Arial" w:cs="Arial"/>
          <w:sz w:val="24"/>
          <w:szCs w:val="24"/>
          <w:lang w:val="en-US"/>
        </w:rPr>
        <w:t>and the trustees of the De Kalk Trust</w:t>
      </w:r>
      <w:r w:rsidR="00A475AD" w:rsidRPr="003F63EE">
        <w:rPr>
          <w:rFonts w:ascii="Arial" w:hAnsi="Arial" w:cs="Arial"/>
          <w:sz w:val="24"/>
          <w:szCs w:val="24"/>
          <w:lang w:val="en-US"/>
        </w:rPr>
        <w:t>, on the one hand, and the GP Viljoen Trust, on the other</w:t>
      </w:r>
      <w:r w:rsidR="0048442D" w:rsidRPr="003F63EE">
        <w:rPr>
          <w:rFonts w:ascii="Arial" w:hAnsi="Arial" w:cs="Arial"/>
          <w:sz w:val="24"/>
          <w:szCs w:val="24"/>
          <w:lang w:val="en-US"/>
        </w:rPr>
        <w:t>. I</w:t>
      </w:r>
      <w:r w:rsidRPr="003F63EE">
        <w:rPr>
          <w:rFonts w:ascii="Arial" w:hAnsi="Arial" w:cs="Arial"/>
          <w:sz w:val="24"/>
          <w:szCs w:val="24"/>
          <w:lang w:val="en-US"/>
        </w:rPr>
        <w:t xml:space="preserve">n terms of </w:t>
      </w:r>
      <w:r w:rsidR="0048442D" w:rsidRPr="003F63EE">
        <w:rPr>
          <w:rFonts w:ascii="Arial" w:hAnsi="Arial" w:cs="Arial"/>
          <w:sz w:val="24"/>
          <w:szCs w:val="24"/>
          <w:lang w:val="en-US"/>
        </w:rPr>
        <w:t>these agreements,</w:t>
      </w:r>
      <w:r w:rsidRPr="003F63EE">
        <w:rPr>
          <w:rFonts w:ascii="Arial" w:hAnsi="Arial" w:cs="Arial"/>
          <w:sz w:val="24"/>
          <w:szCs w:val="24"/>
          <w:lang w:val="en-US"/>
        </w:rPr>
        <w:t xml:space="preserve"> the GP Viljoen Trust </w:t>
      </w:r>
      <w:r w:rsidR="0048442D" w:rsidRPr="003F63EE">
        <w:rPr>
          <w:rFonts w:ascii="Arial" w:hAnsi="Arial" w:cs="Arial"/>
          <w:sz w:val="24"/>
          <w:szCs w:val="24"/>
          <w:lang w:val="en-US"/>
        </w:rPr>
        <w:t xml:space="preserve">undertook to </w:t>
      </w:r>
      <w:r w:rsidRPr="003F63EE">
        <w:rPr>
          <w:rFonts w:ascii="Arial" w:hAnsi="Arial" w:cs="Arial"/>
          <w:sz w:val="24"/>
          <w:szCs w:val="24"/>
          <w:lang w:val="en-US"/>
        </w:rPr>
        <w:t>surrender its</w:t>
      </w:r>
      <w:r w:rsidR="0048442D" w:rsidRPr="003F63EE">
        <w:rPr>
          <w:rFonts w:ascii="Arial" w:hAnsi="Arial" w:cs="Arial"/>
          <w:sz w:val="24"/>
          <w:szCs w:val="24"/>
          <w:lang w:val="en-US"/>
        </w:rPr>
        <w:t xml:space="preserve"> water use </w:t>
      </w:r>
      <w:r w:rsidR="00A475AD" w:rsidRPr="003F63EE">
        <w:rPr>
          <w:rFonts w:ascii="Arial" w:hAnsi="Arial" w:cs="Arial"/>
          <w:sz w:val="24"/>
          <w:szCs w:val="24"/>
          <w:lang w:val="en-US"/>
        </w:rPr>
        <w:t>entitlements</w:t>
      </w:r>
      <w:r w:rsidR="0048442D" w:rsidRPr="003F63EE">
        <w:rPr>
          <w:rFonts w:ascii="Arial" w:hAnsi="Arial" w:cs="Arial"/>
          <w:sz w:val="24"/>
          <w:szCs w:val="24"/>
          <w:lang w:val="en-US"/>
        </w:rPr>
        <w:t xml:space="preserve"> </w:t>
      </w:r>
      <w:r w:rsidR="0008040D" w:rsidRPr="003F63EE">
        <w:rPr>
          <w:rFonts w:ascii="Arial" w:hAnsi="Arial" w:cs="Arial"/>
          <w:sz w:val="24"/>
          <w:szCs w:val="24"/>
          <w:lang w:val="en-US"/>
        </w:rPr>
        <w:t xml:space="preserve">so that </w:t>
      </w:r>
      <w:r w:rsidR="0048442D" w:rsidRPr="003F63EE">
        <w:rPr>
          <w:rFonts w:ascii="Arial" w:hAnsi="Arial" w:cs="Arial"/>
          <w:sz w:val="24"/>
          <w:szCs w:val="24"/>
          <w:lang w:val="en-US"/>
        </w:rPr>
        <w:t>the other contracting parties</w:t>
      </w:r>
      <w:r w:rsidR="0008040D" w:rsidRPr="003F63EE">
        <w:rPr>
          <w:rFonts w:ascii="Arial" w:hAnsi="Arial" w:cs="Arial"/>
          <w:sz w:val="24"/>
          <w:szCs w:val="24"/>
          <w:lang w:val="en-US"/>
        </w:rPr>
        <w:t xml:space="preserve"> could apply for licences in respect of those entitlements</w:t>
      </w:r>
      <w:r w:rsidR="0048442D" w:rsidRPr="003F63EE">
        <w:rPr>
          <w:rFonts w:ascii="Arial" w:hAnsi="Arial" w:cs="Arial"/>
          <w:sz w:val="24"/>
          <w:szCs w:val="24"/>
          <w:lang w:val="en-US"/>
        </w:rPr>
        <w:t>. The purpose of the transfer was to enhance the combined crop farming operation of Mr Wiid, Torqhoff Boerdery and the De Kalk Trust in the Hopetown District of the Northern Cape.</w:t>
      </w:r>
      <w:r w:rsidRPr="003F63EE">
        <w:rPr>
          <w:rFonts w:ascii="Arial" w:hAnsi="Arial" w:cs="Arial"/>
          <w:sz w:val="24"/>
          <w:szCs w:val="24"/>
          <w:lang w:val="en-US"/>
        </w:rPr>
        <w:t xml:space="preserve"> </w:t>
      </w:r>
    </w:p>
    <w:p w14:paraId="2F442645" w14:textId="77777777" w:rsidR="000269CC" w:rsidRPr="003F63EE" w:rsidRDefault="000269CC" w:rsidP="0017728B">
      <w:pPr>
        <w:spacing w:after="0" w:line="360" w:lineRule="auto"/>
        <w:jc w:val="both"/>
        <w:rPr>
          <w:rFonts w:ascii="Arial" w:hAnsi="Arial" w:cs="Arial"/>
          <w:sz w:val="24"/>
          <w:szCs w:val="24"/>
          <w:lang w:val="en-US"/>
        </w:rPr>
      </w:pPr>
    </w:p>
    <w:p w14:paraId="4C1EF0F2" w14:textId="5C20ED3D" w:rsidR="00F55AC9" w:rsidRPr="003F63EE" w:rsidRDefault="0048442D" w:rsidP="0017728B">
      <w:pPr>
        <w:spacing w:after="0" w:line="360" w:lineRule="auto"/>
        <w:jc w:val="both"/>
        <w:rPr>
          <w:rFonts w:ascii="Arial" w:hAnsi="Arial" w:cs="Arial"/>
          <w:sz w:val="24"/>
          <w:szCs w:val="24"/>
          <w:lang w:val="en-US"/>
        </w:rPr>
      </w:pPr>
      <w:r w:rsidRPr="003F63EE">
        <w:rPr>
          <w:rFonts w:ascii="Arial" w:hAnsi="Arial" w:cs="Arial"/>
          <w:sz w:val="24"/>
          <w:szCs w:val="24"/>
          <w:lang w:val="en-US"/>
        </w:rPr>
        <w:t>[10]</w:t>
      </w:r>
      <w:r w:rsidRPr="003F63EE">
        <w:rPr>
          <w:rFonts w:ascii="Arial" w:hAnsi="Arial" w:cs="Arial"/>
          <w:sz w:val="24"/>
          <w:szCs w:val="24"/>
          <w:lang w:val="en-US"/>
        </w:rPr>
        <w:tab/>
        <w:t xml:space="preserve">In the first agreement, the GP Viljoen Trust agreed to surrender its </w:t>
      </w:r>
      <w:r w:rsidR="00216E02" w:rsidRPr="003F63EE">
        <w:rPr>
          <w:rFonts w:ascii="Arial" w:hAnsi="Arial" w:cs="Arial"/>
          <w:sz w:val="24"/>
          <w:szCs w:val="24"/>
          <w:lang w:val="en-US"/>
        </w:rPr>
        <w:t>entitlement</w:t>
      </w:r>
      <w:r w:rsidRPr="003F63EE">
        <w:rPr>
          <w:rFonts w:ascii="Arial" w:hAnsi="Arial" w:cs="Arial"/>
          <w:sz w:val="24"/>
          <w:szCs w:val="24"/>
          <w:lang w:val="en-US"/>
        </w:rPr>
        <w:t xml:space="preserve"> to 888 999m</w:t>
      </w:r>
      <w:r w:rsidRPr="003F63EE">
        <w:rPr>
          <w:rFonts w:ascii="Arial" w:hAnsi="Arial" w:cs="Arial"/>
          <w:sz w:val="24"/>
          <w:szCs w:val="24"/>
          <w:vertAlign w:val="superscript"/>
          <w:lang w:val="en-US"/>
        </w:rPr>
        <w:t>3</w:t>
      </w:r>
      <w:r w:rsidRPr="003F63EE">
        <w:rPr>
          <w:rFonts w:ascii="Arial" w:hAnsi="Arial" w:cs="Arial"/>
          <w:sz w:val="24"/>
          <w:szCs w:val="24"/>
          <w:lang w:val="en-US"/>
        </w:rPr>
        <w:t xml:space="preserve"> of water use to Mr Wiid for a consideration of R5 920</w:t>
      </w:r>
      <w:r w:rsidR="00F55AC9" w:rsidRPr="003F63EE">
        <w:rPr>
          <w:rFonts w:ascii="Arial" w:hAnsi="Arial" w:cs="Arial"/>
          <w:sz w:val="24"/>
          <w:szCs w:val="24"/>
          <w:lang w:val="en-US"/>
        </w:rPr>
        <w:t> </w:t>
      </w:r>
      <w:r w:rsidRPr="003F63EE">
        <w:rPr>
          <w:rFonts w:ascii="Arial" w:hAnsi="Arial" w:cs="Arial"/>
          <w:sz w:val="24"/>
          <w:szCs w:val="24"/>
          <w:lang w:val="en-US"/>
        </w:rPr>
        <w:t>000</w:t>
      </w:r>
      <w:r w:rsidR="00F55AC9" w:rsidRPr="003F63EE">
        <w:rPr>
          <w:rFonts w:ascii="Arial" w:hAnsi="Arial" w:cs="Arial"/>
          <w:sz w:val="24"/>
          <w:szCs w:val="24"/>
          <w:lang w:val="en-US"/>
        </w:rPr>
        <w:t>;</w:t>
      </w:r>
      <w:r w:rsidRPr="003F63EE">
        <w:rPr>
          <w:rFonts w:ascii="Arial" w:hAnsi="Arial" w:cs="Arial"/>
          <w:sz w:val="24"/>
          <w:szCs w:val="24"/>
          <w:lang w:val="en-US"/>
        </w:rPr>
        <w:t xml:space="preserve"> </w:t>
      </w:r>
      <w:r w:rsidR="00F55AC9" w:rsidRPr="003F63EE">
        <w:rPr>
          <w:rFonts w:ascii="Arial" w:hAnsi="Arial" w:cs="Arial"/>
          <w:sz w:val="24"/>
          <w:szCs w:val="24"/>
          <w:lang w:val="en-US"/>
        </w:rPr>
        <w:t>i</w:t>
      </w:r>
      <w:r w:rsidRPr="003F63EE">
        <w:rPr>
          <w:rFonts w:ascii="Arial" w:hAnsi="Arial" w:cs="Arial"/>
          <w:sz w:val="24"/>
          <w:szCs w:val="24"/>
          <w:lang w:val="en-US"/>
        </w:rPr>
        <w:t>n the second</w:t>
      </w:r>
      <w:r w:rsidR="00F55AC9" w:rsidRPr="003F63EE">
        <w:rPr>
          <w:rFonts w:ascii="Arial" w:hAnsi="Arial" w:cs="Arial"/>
          <w:sz w:val="24"/>
          <w:szCs w:val="24"/>
          <w:lang w:val="en-US"/>
        </w:rPr>
        <w:t>,</w:t>
      </w:r>
      <w:r w:rsidRPr="003F63EE">
        <w:rPr>
          <w:rFonts w:ascii="Arial" w:hAnsi="Arial" w:cs="Arial"/>
          <w:sz w:val="24"/>
          <w:szCs w:val="24"/>
          <w:lang w:val="en-US"/>
        </w:rPr>
        <w:t xml:space="preserve"> </w:t>
      </w:r>
      <w:r w:rsidR="00216E02" w:rsidRPr="003F63EE">
        <w:rPr>
          <w:rFonts w:ascii="Arial" w:hAnsi="Arial" w:cs="Arial"/>
          <w:sz w:val="24"/>
          <w:szCs w:val="24"/>
          <w:lang w:val="en-US"/>
        </w:rPr>
        <w:t>i</w:t>
      </w:r>
      <w:r w:rsidRPr="003F63EE">
        <w:rPr>
          <w:rFonts w:ascii="Arial" w:hAnsi="Arial" w:cs="Arial"/>
          <w:sz w:val="24"/>
          <w:szCs w:val="24"/>
          <w:lang w:val="en-US"/>
        </w:rPr>
        <w:t xml:space="preserve">t agreed to surrender its </w:t>
      </w:r>
      <w:r w:rsidR="00216E02" w:rsidRPr="003F63EE">
        <w:rPr>
          <w:rFonts w:ascii="Arial" w:hAnsi="Arial" w:cs="Arial"/>
          <w:sz w:val="24"/>
          <w:szCs w:val="24"/>
          <w:lang w:val="en-US"/>
        </w:rPr>
        <w:t>entitlement</w:t>
      </w:r>
      <w:r w:rsidRPr="003F63EE">
        <w:rPr>
          <w:rFonts w:ascii="Arial" w:hAnsi="Arial" w:cs="Arial"/>
          <w:sz w:val="24"/>
          <w:szCs w:val="24"/>
          <w:lang w:val="en-US"/>
        </w:rPr>
        <w:t xml:space="preserve"> to 2 312 000m</w:t>
      </w:r>
      <w:r w:rsidR="00F55AC9" w:rsidRPr="003F63EE">
        <w:rPr>
          <w:rFonts w:ascii="Arial" w:hAnsi="Arial" w:cs="Arial"/>
          <w:sz w:val="24"/>
          <w:szCs w:val="24"/>
          <w:vertAlign w:val="superscript"/>
          <w:lang w:val="en-US"/>
        </w:rPr>
        <w:t>3</w:t>
      </w:r>
      <w:r w:rsidR="00F55AC9" w:rsidRPr="003F63EE">
        <w:rPr>
          <w:rFonts w:ascii="Arial" w:hAnsi="Arial" w:cs="Arial"/>
          <w:sz w:val="24"/>
          <w:szCs w:val="24"/>
          <w:lang w:val="en-US"/>
        </w:rPr>
        <w:t xml:space="preserve"> of water use to Torqhoff Boerdery for a consideration of R15 413 333; and in the third, </w:t>
      </w:r>
      <w:r w:rsidR="00216E02" w:rsidRPr="003F63EE">
        <w:rPr>
          <w:rFonts w:ascii="Arial" w:hAnsi="Arial" w:cs="Arial"/>
          <w:sz w:val="24"/>
          <w:szCs w:val="24"/>
          <w:lang w:val="en-US"/>
        </w:rPr>
        <w:t>i</w:t>
      </w:r>
      <w:r w:rsidR="00F55AC9" w:rsidRPr="003F63EE">
        <w:rPr>
          <w:rFonts w:ascii="Arial" w:hAnsi="Arial" w:cs="Arial"/>
          <w:sz w:val="24"/>
          <w:szCs w:val="24"/>
          <w:lang w:val="en-US"/>
        </w:rPr>
        <w:t xml:space="preserve">t agreed to surrender its </w:t>
      </w:r>
      <w:r w:rsidR="00216E02" w:rsidRPr="003F63EE">
        <w:rPr>
          <w:rFonts w:ascii="Arial" w:hAnsi="Arial" w:cs="Arial"/>
          <w:sz w:val="24"/>
          <w:szCs w:val="24"/>
          <w:lang w:val="en-US"/>
        </w:rPr>
        <w:lastRenderedPageBreak/>
        <w:t>entitlement</w:t>
      </w:r>
      <w:r w:rsidR="00F55AC9" w:rsidRPr="003F63EE">
        <w:rPr>
          <w:rFonts w:ascii="Arial" w:hAnsi="Arial" w:cs="Arial"/>
          <w:sz w:val="24"/>
          <w:szCs w:val="24"/>
          <w:lang w:val="en-US"/>
        </w:rPr>
        <w:t xml:space="preserve"> to 222 000m</w:t>
      </w:r>
      <w:r w:rsidR="00F55AC9" w:rsidRPr="003F63EE">
        <w:rPr>
          <w:rFonts w:ascii="Arial" w:hAnsi="Arial" w:cs="Arial"/>
          <w:sz w:val="24"/>
          <w:szCs w:val="24"/>
          <w:vertAlign w:val="superscript"/>
          <w:lang w:val="en-US"/>
        </w:rPr>
        <w:t>3</w:t>
      </w:r>
      <w:r w:rsidR="00F55AC9" w:rsidRPr="003F63EE">
        <w:rPr>
          <w:rFonts w:ascii="Arial" w:hAnsi="Arial" w:cs="Arial"/>
          <w:sz w:val="24"/>
          <w:szCs w:val="24"/>
          <w:lang w:val="en-US"/>
        </w:rPr>
        <w:t xml:space="preserve"> of water use to the De Kalk Trust for a consideration of R2 666 667.</w:t>
      </w:r>
    </w:p>
    <w:p w14:paraId="71091F73" w14:textId="77777777" w:rsidR="00F55AC9" w:rsidRPr="003F63EE" w:rsidRDefault="00F55AC9" w:rsidP="0017728B">
      <w:pPr>
        <w:spacing w:after="0" w:line="360" w:lineRule="auto"/>
        <w:jc w:val="both"/>
        <w:rPr>
          <w:rFonts w:ascii="Arial" w:hAnsi="Arial" w:cs="Arial"/>
          <w:sz w:val="24"/>
          <w:szCs w:val="24"/>
          <w:lang w:val="en-US"/>
        </w:rPr>
      </w:pPr>
    </w:p>
    <w:p w14:paraId="5734FFAB" w14:textId="40F54EC4" w:rsidR="00F55AC9" w:rsidRPr="003F63EE" w:rsidRDefault="00F55AC9" w:rsidP="0017728B">
      <w:pPr>
        <w:spacing w:after="0" w:line="360" w:lineRule="auto"/>
        <w:jc w:val="both"/>
        <w:rPr>
          <w:rFonts w:ascii="Arial" w:hAnsi="Arial" w:cs="Arial"/>
          <w:sz w:val="24"/>
          <w:szCs w:val="24"/>
          <w:lang w:val="en-US"/>
        </w:rPr>
      </w:pPr>
      <w:r w:rsidRPr="003F63EE">
        <w:rPr>
          <w:rFonts w:ascii="Arial" w:hAnsi="Arial" w:cs="Arial"/>
          <w:sz w:val="24"/>
          <w:szCs w:val="24"/>
          <w:lang w:val="en-US"/>
        </w:rPr>
        <w:t>[11]</w:t>
      </w:r>
      <w:r w:rsidRPr="003F63EE">
        <w:rPr>
          <w:rFonts w:ascii="Arial" w:hAnsi="Arial" w:cs="Arial"/>
          <w:sz w:val="24"/>
          <w:szCs w:val="24"/>
          <w:lang w:val="en-US"/>
        </w:rPr>
        <w:tab/>
        <w:t xml:space="preserve">Pursuant to these agreements, the GP Viljoen Trust surrendered its water use </w:t>
      </w:r>
      <w:r w:rsidR="00216E02" w:rsidRPr="003F63EE">
        <w:rPr>
          <w:rFonts w:ascii="Arial" w:hAnsi="Arial" w:cs="Arial"/>
          <w:sz w:val="24"/>
          <w:szCs w:val="24"/>
          <w:lang w:val="en-US"/>
        </w:rPr>
        <w:t>entitlements</w:t>
      </w:r>
      <w:r w:rsidRPr="003F63EE">
        <w:rPr>
          <w:rFonts w:ascii="Arial" w:hAnsi="Arial" w:cs="Arial"/>
          <w:sz w:val="24"/>
          <w:szCs w:val="24"/>
          <w:lang w:val="en-US"/>
        </w:rPr>
        <w:t xml:space="preserve"> in terms of s 25(2) of the NWA and Mr Wiid, Torqhoff Boerdery and the De Kalk Trust applied for licences in respect </w:t>
      </w:r>
      <w:r w:rsidR="00216E02" w:rsidRPr="003F63EE">
        <w:rPr>
          <w:rFonts w:ascii="Arial" w:hAnsi="Arial" w:cs="Arial"/>
          <w:sz w:val="24"/>
          <w:szCs w:val="24"/>
          <w:lang w:val="en-US"/>
        </w:rPr>
        <w:t>of those entitlements</w:t>
      </w:r>
      <w:r w:rsidRPr="003F63EE">
        <w:rPr>
          <w:rFonts w:ascii="Arial" w:hAnsi="Arial" w:cs="Arial"/>
          <w:sz w:val="24"/>
          <w:szCs w:val="24"/>
          <w:lang w:val="en-US"/>
        </w:rPr>
        <w:t xml:space="preserve"> in terms of s 41 of the NWA. They furnished a detailed motivation that dealt with each of the relevant considerations for the grant of a licence in terms of s 27(1) of the NWA.</w:t>
      </w:r>
    </w:p>
    <w:p w14:paraId="091A8E5E" w14:textId="77777777" w:rsidR="00F55AC9" w:rsidRPr="003F63EE" w:rsidRDefault="00F55AC9" w:rsidP="0017728B">
      <w:pPr>
        <w:spacing w:after="0" w:line="360" w:lineRule="auto"/>
        <w:jc w:val="both"/>
        <w:rPr>
          <w:rFonts w:ascii="Arial" w:hAnsi="Arial" w:cs="Arial"/>
          <w:sz w:val="24"/>
          <w:szCs w:val="24"/>
          <w:lang w:val="en-US"/>
        </w:rPr>
      </w:pPr>
    </w:p>
    <w:p w14:paraId="02908495" w14:textId="0587A5D5" w:rsidR="00835914" w:rsidRPr="003F63EE" w:rsidRDefault="00F55AC9" w:rsidP="0017728B">
      <w:pPr>
        <w:spacing w:after="0" w:line="360" w:lineRule="auto"/>
        <w:jc w:val="both"/>
        <w:rPr>
          <w:rFonts w:ascii="Arial" w:hAnsi="Arial" w:cs="Arial"/>
          <w:sz w:val="24"/>
          <w:szCs w:val="24"/>
          <w:lang w:val="en-US"/>
        </w:rPr>
      </w:pPr>
      <w:r w:rsidRPr="003F63EE">
        <w:rPr>
          <w:rFonts w:ascii="Arial" w:hAnsi="Arial" w:cs="Arial"/>
          <w:sz w:val="24"/>
          <w:szCs w:val="24"/>
          <w:lang w:val="en-US"/>
        </w:rPr>
        <w:t>[12]</w:t>
      </w:r>
      <w:r w:rsidRPr="003F63EE">
        <w:rPr>
          <w:rFonts w:ascii="Arial" w:hAnsi="Arial" w:cs="Arial"/>
          <w:sz w:val="24"/>
          <w:szCs w:val="24"/>
          <w:lang w:val="en-US"/>
        </w:rPr>
        <w:tab/>
        <w:t xml:space="preserve">In his founding affidavit, Mr Wiid explained that </w:t>
      </w:r>
      <w:r w:rsidR="005A28BA" w:rsidRPr="003F63EE">
        <w:rPr>
          <w:rFonts w:ascii="Arial" w:hAnsi="Arial" w:cs="Arial"/>
          <w:sz w:val="24"/>
          <w:szCs w:val="24"/>
          <w:lang w:val="en-US"/>
        </w:rPr>
        <w:t xml:space="preserve">the three applicants had previously leased the water use for which they had applied for licences. As with the </w:t>
      </w:r>
      <w:r w:rsidR="005F4265" w:rsidRPr="003F63EE">
        <w:rPr>
          <w:rFonts w:ascii="Arial" w:hAnsi="Arial" w:cs="Arial"/>
          <w:i/>
          <w:iCs/>
          <w:sz w:val="24"/>
          <w:szCs w:val="24"/>
          <w:lang w:val="en-US"/>
        </w:rPr>
        <w:t>Lö</w:t>
      </w:r>
      <w:r w:rsidR="005A28BA" w:rsidRPr="003F63EE">
        <w:rPr>
          <w:rFonts w:ascii="Arial" w:hAnsi="Arial" w:cs="Arial"/>
          <w:i/>
          <w:iCs/>
          <w:sz w:val="24"/>
          <w:szCs w:val="24"/>
          <w:lang w:val="en-US"/>
        </w:rPr>
        <w:t>tter</w:t>
      </w:r>
      <w:r w:rsidR="005A28BA" w:rsidRPr="003F63EE">
        <w:rPr>
          <w:rFonts w:ascii="Arial" w:hAnsi="Arial" w:cs="Arial"/>
          <w:sz w:val="24"/>
          <w:szCs w:val="24"/>
          <w:lang w:val="en-US"/>
        </w:rPr>
        <w:t xml:space="preserve"> matter, the motivation stated that the granting of the licence applications would have no effect on other authorized water users. </w:t>
      </w:r>
    </w:p>
    <w:p w14:paraId="5C4EA9E9" w14:textId="77777777" w:rsidR="00835914" w:rsidRPr="003F63EE" w:rsidRDefault="00835914" w:rsidP="0017728B">
      <w:pPr>
        <w:spacing w:after="0" w:line="360" w:lineRule="auto"/>
        <w:jc w:val="both"/>
        <w:rPr>
          <w:rFonts w:ascii="Arial" w:hAnsi="Arial" w:cs="Arial"/>
          <w:sz w:val="24"/>
          <w:szCs w:val="24"/>
          <w:lang w:val="en-US"/>
        </w:rPr>
      </w:pPr>
    </w:p>
    <w:p w14:paraId="7C88A7A9" w14:textId="646380E3" w:rsidR="006F36A8" w:rsidRPr="003F63EE" w:rsidRDefault="00835914" w:rsidP="0017728B">
      <w:pPr>
        <w:spacing w:after="0" w:line="360" w:lineRule="auto"/>
        <w:jc w:val="both"/>
        <w:rPr>
          <w:rFonts w:ascii="Arial" w:hAnsi="Arial" w:cs="Arial"/>
          <w:sz w:val="24"/>
          <w:szCs w:val="24"/>
          <w:lang w:val="en-US"/>
        </w:rPr>
      </w:pPr>
      <w:r w:rsidRPr="003F63EE">
        <w:rPr>
          <w:rFonts w:ascii="Arial" w:hAnsi="Arial" w:cs="Arial"/>
          <w:sz w:val="24"/>
          <w:szCs w:val="24"/>
          <w:lang w:val="en-US"/>
        </w:rPr>
        <w:t>[13]</w:t>
      </w:r>
      <w:r w:rsidRPr="003F63EE">
        <w:rPr>
          <w:rFonts w:ascii="Arial" w:hAnsi="Arial" w:cs="Arial"/>
          <w:sz w:val="24"/>
          <w:szCs w:val="24"/>
          <w:lang w:val="en-US"/>
        </w:rPr>
        <w:tab/>
        <w:t xml:space="preserve">As with the </w:t>
      </w:r>
      <w:r w:rsidR="005F4265" w:rsidRPr="003F63EE">
        <w:rPr>
          <w:rFonts w:ascii="Arial" w:hAnsi="Arial" w:cs="Arial"/>
          <w:i/>
          <w:iCs/>
          <w:sz w:val="24"/>
          <w:szCs w:val="24"/>
          <w:lang w:val="en-US"/>
        </w:rPr>
        <w:t>Lö</w:t>
      </w:r>
      <w:r w:rsidRPr="003F63EE">
        <w:rPr>
          <w:rFonts w:ascii="Arial" w:hAnsi="Arial" w:cs="Arial"/>
          <w:i/>
          <w:iCs/>
          <w:sz w:val="24"/>
          <w:szCs w:val="24"/>
          <w:lang w:val="en-US"/>
        </w:rPr>
        <w:t>tter</w:t>
      </w:r>
      <w:r w:rsidRPr="003F63EE">
        <w:rPr>
          <w:rFonts w:ascii="Arial" w:hAnsi="Arial" w:cs="Arial"/>
          <w:sz w:val="24"/>
          <w:szCs w:val="24"/>
          <w:lang w:val="en-US"/>
        </w:rPr>
        <w:t xml:space="preserve"> matter, the Director</w:t>
      </w:r>
      <w:r w:rsidR="00216E02" w:rsidRPr="003F63EE">
        <w:rPr>
          <w:rFonts w:ascii="Arial" w:hAnsi="Arial" w:cs="Arial"/>
          <w:sz w:val="24"/>
          <w:szCs w:val="24"/>
          <w:lang w:val="en-US"/>
        </w:rPr>
        <w:t>-</w:t>
      </w:r>
      <w:r w:rsidRPr="003F63EE">
        <w:rPr>
          <w:rFonts w:ascii="Arial" w:hAnsi="Arial" w:cs="Arial"/>
          <w:sz w:val="24"/>
          <w:szCs w:val="24"/>
          <w:lang w:val="en-US"/>
        </w:rPr>
        <w:t xml:space="preserve">General refused all three applications. He did so for the same reason: s 25(2) of the NWA did not allow for the transfer of water use </w:t>
      </w:r>
      <w:r w:rsidR="00216E02" w:rsidRPr="003F63EE">
        <w:rPr>
          <w:rFonts w:ascii="Arial" w:hAnsi="Arial" w:cs="Arial"/>
          <w:sz w:val="24"/>
          <w:szCs w:val="24"/>
          <w:lang w:val="en-US"/>
        </w:rPr>
        <w:t>entitlements</w:t>
      </w:r>
      <w:r w:rsidRPr="003F63EE">
        <w:rPr>
          <w:rFonts w:ascii="Arial" w:hAnsi="Arial" w:cs="Arial"/>
          <w:sz w:val="24"/>
          <w:szCs w:val="24"/>
          <w:lang w:val="en-US"/>
        </w:rPr>
        <w:t xml:space="preserve"> from one person to another, and that trading in water rights was not permitted. As a result, Mr Wiid, in his personal capacity, Torqhoff Boerdery and the trustees of De Kalk Trust applied </w:t>
      </w:r>
      <w:r w:rsidR="00216E02" w:rsidRPr="003F63EE">
        <w:rPr>
          <w:rFonts w:ascii="Arial" w:hAnsi="Arial" w:cs="Arial"/>
          <w:sz w:val="24"/>
          <w:szCs w:val="24"/>
          <w:lang w:val="en-US"/>
        </w:rPr>
        <w:t>to</w:t>
      </w:r>
      <w:r w:rsidR="006F36A8" w:rsidRPr="003F63EE">
        <w:rPr>
          <w:rFonts w:ascii="Arial" w:hAnsi="Arial" w:cs="Arial"/>
          <w:sz w:val="24"/>
          <w:szCs w:val="24"/>
          <w:lang w:val="en-US"/>
        </w:rPr>
        <w:t xml:space="preserve"> the Gauteng Division of the High Court, Pretoria for a declarator in respect of the meaning and effect of s 25(2) and </w:t>
      </w:r>
      <w:r w:rsidR="0008040D" w:rsidRPr="003F63EE">
        <w:rPr>
          <w:rFonts w:ascii="Arial" w:hAnsi="Arial" w:cs="Arial"/>
          <w:sz w:val="24"/>
          <w:szCs w:val="24"/>
          <w:lang w:val="en-US"/>
        </w:rPr>
        <w:t xml:space="preserve">for </w:t>
      </w:r>
      <w:r w:rsidR="006F36A8" w:rsidRPr="003F63EE">
        <w:rPr>
          <w:rFonts w:ascii="Arial" w:hAnsi="Arial" w:cs="Arial"/>
          <w:sz w:val="24"/>
          <w:szCs w:val="24"/>
          <w:lang w:val="en-US"/>
        </w:rPr>
        <w:t>the review</w:t>
      </w:r>
      <w:r w:rsidR="0008040D" w:rsidRPr="003F63EE">
        <w:rPr>
          <w:rFonts w:ascii="Arial" w:hAnsi="Arial" w:cs="Arial"/>
          <w:sz w:val="24"/>
          <w:szCs w:val="24"/>
          <w:lang w:val="en-US"/>
        </w:rPr>
        <w:t xml:space="preserve"> and setting aside</w:t>
      </w:r>
      <w:r w:rsidR="006F36A8" w:rsidRPr="003F63EE">
        <w:rPr>
          <w:rFonts w:ascii="Arial" w:hAnsi="Arial" w:cs="Arial"/>
          <w:sz w:val="24"/>
          <w:szCs w:val="24"/>
          <w:lang w:val="en-US"/>
        </w:rPr>
        <w:t xml:space="preserve"> of the decisions to refuse the licence applications.</w:t>
      </w:r>
    </w:p>
    <w:p w14:paraId="6ACA32FB" w14:textId="77777777" w:rsidR="006F36A8" w:rsidRPr="003F63EE" w:rsidRDefault="006F36A8" w:rsidP="0017728B">
      <w:pPr>
        <w:spacing w:after="0" w:line="360" w:lineRule="auto"/>
        <w:jc w:val="both"/>
        <w:rPr>
          <w:rFonts w:ascii="Arial" w:hAnsi="Arial" w:cs="Arial"/>
          <w:sz w:val="24"/>
          <w:szCs w:val="24"/>
          <w:lang w:val="en-US"/>
        </w:rPr>
      </w:pPr>
    </w:p>
    <w:p w14:paraId="286611D0" w14:textId="1E76CBE1" w:rsidR="000269CC" w:rsidRPr="003F63EE" w:rsidRDefault="006F36A8" w:rsidP="0017728B">
      <w:pPr>
        <w:spacing w:after="0" w:line="360" w:lineRule="auto"/>
        <w:jc w:val="both"/>
        <w:rPr>
          <w:rFonts w:ascii="Arial" w:hAnsi="Arial" w:cs="Arial"/>
          <w:sz w:val="24"/>
          <w:szCs w:val="24"/>
          <w:lang w:val="en-US"/>
        </w:rPr>
      </w:pPr>
      <w:r w:rsidRPr="003F63EE">
        <w:rPr>
          <w:rFonts w:ascii="Arial" w:hAnsi="Arial" w:cs="Arial"/>
          <w:sz w:val="24"/>
          <w:szCs w:val="24"/>
          <w:lang w:val="en-US"/>
        </w:rPr>
        <w:t>[14]</w:t>
      </w:r>
      <w:r w:rsidRPr="003F63EE">
        <w:rPr>
          <w:rFonts w:ascii="Arial" w:hAnsi="Arial" w:cs="Arial"/>
          <w:sz w:val="24"/>
          <w:szCs w:val="24"/>
          <w:lang w:val="en-US"/>
        </w:rPr>
        <w:tab/>
        <w:t xml:space="preserve">The third case – the </w:t>
      </w:r>
      <w:r w:rsidRPr="003F63EE">
        <w:rPr>
          <w:rFonts w:ascii="Arial" w:hAnsi="Arial" w:cs="Arial"/>
          <w:i/>
          <w:iCs/>
          <w:sz w:val="24"/>
          <w:szCs w:val="24"/>
          <w:lang w:val="en-US"/>
        </w:rPr>
        <w:t>South African Association for Water User Associations</w:t>
      </w:r>
      <w:r w:rsidRPr="003F63EE">
        <w:rPr>
          <w:rFonts w:ascii="Arial" w:hAnsi="Arial" w:cs="Arial"/>
          <w:sz w:val="24"/>
          <w:szCs w:val="24"/>
          <w:lang w:val="en-US"/>
        </w:rPr>
        <w:t xml:space="preserve"> matter (the </w:t>
      </w:r>
      <w:r w:rsidRPr="003F63EE">
        <w:rPr>
          <w:rFonts w:ascii="Arial" w:hAnsi="Arial" w:cs="Arial"/>
          <w:i/>
          <w:iCs/>
          <w:sz w:val="24"/>
          <w:szCs w:val="24"/>
          <w:lang w:val="en-US"/>
        </w:rPr>
        <w:t>SAAWUA</w:t>
      </w:r>
      <w:r w:rsidRPr="003F63EE">
        <w:rPr>
          <w:rFonts w:ascii="Arial" w:hAnsi="Arial" w:cs="Arial"/>
          <w:sz w:val="24"/>
          <w:szCs w:val="24"/>
          <w:lang w:val="en-US"/>
        </w:rPr>
        <w:t xml:space="preserve"> matter) – differs to an extent from </w:t>
      </w:r>
      <w:r w:rsidR="005F4265" w:rsidRPr="003F63EE">
        <w:rPr>
          <w:rFonts w:ascii="Arial" w:hAnsi="Arial" w:cs="Arial"/>
          <w:i/>
          <w:iCs/>
          <w:sz w:val="24"/>
          <w:szCs w:val="24"/>
          <w:lang w:val="en-US"/>
        </w:rPr>
        <w:t>Lö</w:t>
      </w:r>
      <w:r w:rsidRPr="003F63EE">
        <w:rPr>
          <w:rFonts w:ascii="Arial" w:hAnsi="Arial" w:cs="Arial"/>
          <w:i/>
          <w:iCs/>
          <w:sz w:val="24"/>
          <w:szCs w:val="24"/>
          <w:lang w:val="en-US"/>
        </w:rPr>
        <w:t>tter</w:t>
      </w:r>
      <w:r w:rsidRPr="003F63EE">
        <w:rPr>
          <w:rFonts w:ascii="Arial" w:hAnsi="Arial" w:cs="Arial"/>
          <w:sz w:val="24"/>
          <w:szCs w:val="24"/>
          <w:lang w:val="en-US"/>
        </w:rPr>
        <w:t xml:space="preserve"> and </w:t>
      </w:r>
      <w:r w:rsidRPr="003F63EE">
        <w:rPr>
          <w:rFonts w:ascii="Arial" w:hAnsi="Arial" w:cs="Arial"/>
          <w:i/>
          <w:iCs/>
          <w:sz w:val="24"/>
          <w:szCs w:val="24"/>
          <w:lang w:val="en-US"/>
        </w:rPr>
        <w:t>Wiid</w:t>
      </w:r>
      <w:r w:rsidRPr="003F63EE">
        <w:rPr>
          <w:rFonts w:ascii="Arial" w:hAnsi="Arial" w:cs="Arial"/>
          <w:sz w:val="24"/>
          <w:szCs w:val="24"/>
          <w:lang w:val="en-US"/>
        </w:rPr>
        <w:t>. SAAWUA, a voluntary association of 77 Water User Associations and Irrigation Boards,</w:t>
      </w:r>
      <w:r w:rsidR="00216E02" w:rsidRPr="003F63EE">
        <w:rPr>
          <w:rFonts w:ascii="Arial" w:hAnsi="Arial" w:cs="Arial"/>
          <w:sz w:val="24"/>
          <w:szCs w:val="24"/>
          <w:lang w:val="en-US"/>
        </w:rPr>
        <w:t xml:space="preserve"> as well as Eagle’s Nest Investments 3 CC and Thusano Empowerment Farm (Pty) Ltd</w:t>
      </w:r>
      <w:r w:rsidR="00A65FA5" w:rsidRPr="003F63EE">
        <w:rPr>
          <w:rFonts w:ascii="Arial" w:hAnsi="Arial" w:cs="Arial"/>
          <w:sz w:val="24"/>
          <w:szCs w:val="24"/>
          <w:lang w:val="en-US"/>
        </w:rPr>
        <w:t>,</w:t>
      </w:r>
      <w:r w:rsidRPr="003F63EE">
        <w:rPr>
          <w:rFonts w:ascii="Arial" w:hAnsi="Arial" w:cs="Arial"/>
          <w:sz w:val="24"/>
          <w:szCs w:val="24"/>
          <w:lang w:val="en-US"/>
        </w:rPr>
        <w:t xml:space="preserve"> applied </w:t>
      </w:r>
      <w:r w:rsidR="00A65FA5" w:rsidRPr="003F63EE">
        <w:rPr>
          <w:rFonts w:ascii="Arial" w:hAnsi="Arial" w:cs="Arial"/>
          <w:sz w:val="24"/>
          <w:szCs w:val="24"/>
          <w:lang w:val="en-US"/>
        </w:rPr>
        <w:t>to</w:t>
      </w:r>
      <w:r w:rsidRPr="003F63EE">
        <w:rPr>
          <w:rFonts w:ascii="Arial" w:hAnsi="Arial" w:cs="Arial"/>
          <w:sz w:val="24"/>
          <w:szCs w:val="24"/>
          <w:lang w:val="en-US"/>
        </w:rPr>
        <w:t xml:space="preserve"> the Gauteng Division of the High Court, Pretoria, for a declarator in respect of the meaning and effect of both s 25(1) and s 25(2) of the NWA.</w:t>
      </w:r>
      <w:r w:rsidR="00A65FA5" w:rsidRPr="003F63EE">
        <w:rPr>
          <w:rFonts w:ascii="Arial" w:hAnsi="Arial" w:cs="Arial"/>
          <w:sz w:val="24"/>
          <w:szCs w:val="24"/>
          <w:lang w:val="en-US"/>
        </w:rPr>
        <w:t xml:space="preserve"> SAAWUA applied for this relief in its own interest, on behalf of its members and in the public interest. Eagle’s Nest and Thusano did so after application</w:t>
      </w:r>
      <w:r w:rsidR="00C84C46" w:rsidRPr="003F63EE">
        <w:rPr>
          <w:rFonts w:ascii="Arial" w:hAnsi="Arial" w:cs="Arial"/>
          <w:sz w:val="24"/>
          <w:szCs w:val="24"/>
          <w:lang w:val="en-US"/>
        </w:rPr>
        <w:t>s</w:t>
      </w:r>
      <w:r w:rsidR="00A65FA5" w:rsidRPr="003F63EE">
        <w:rPr>
          <w:rFonts w:ascii="Arial" w:hAnsi="Arial" w:cs="Arial"/>
          <w:sz w:val="24"/>
          <w:szCs w:val="24"/>
          <w:lang w:val="en-US"/>
        </w:rPr>
        <w:t xml:space="preserve"> that they had made for transfers of water use entitlements had been refused on the same basis as in </w:t>
      </w:r>
      <w:r w:rsidR="005F4265" w:rsidRPr="003F63EE">
        <w:rPr>
          <w:rFonts w:ascii="Arial" w:hAnsi="Arial" w:cs="Arial"/>
          <w:i/>
          <w:iCs/>
          <w:sz w:val="24"/>
          <w:szCs w:val="24"/>
          <w:lang w:val="en-US"/>
        </w:rPr>
        <w:t>Lö</w:t>
      </w:r>
      <w:r w:rsidR="00A65FA5" w:rsidRPr="003F63EE">
        <w:rPr>
          <w:rFonts w:ascii="Arial" w:hAnsi="Arial" w:cs="Arial"/>
          <w:i/>
          <w:iCs/>
          <w:sz w:val="24"/>
          <w:szCs w:val="24"/>
          <w:lang w:val="en-US"/>
        </w:rPr>
        <w:t>tter</w:t>
      </w:r>
      <w:r w:rsidR="00A65FA5" w:rsidRPr="003F63EE">
        <w:rPr>
          <w:rFonts w:ascii="Arial" w:hAnsi="Arial" w:cs="Arial"/>
          <w:sz w:val="24"/>
          <w:szCs w:val="24"/>
          <w:lang w:val="en-US"/>
        </w:rPr>
        <w:t xml:space="preserve"> and </w:t>
      </w:r>
      <w:r w:rsidR="00A65FA5" w:rsidRPr="003F63EE">
        <w:rPr>
          <w:rFonts w:ascii="Arial" w:hAnsi="Arial" w:cs="Arial"/>
          <w:i/>
          <w:iCs/>
          <w:sz w:val="24"/>
          <w:szCs w:val="24"/>
          <w:lang w:val="en-US"/>
        </w:rPr>
        <w:t>Wiid</w:t>
      </w:r>
      <w:r w:rsidR="00A65FA5" w:rsidRPr="003F63EE">
        <w:rPr>
          <w:rFonts w:ascii="Arial" w:hAnsi="Arial" w:cs="Arial"/>
          <w:sz w:val="24"/>
          <w:szCs w:val="24"/>
          <w:lang w:val="en-US"/>
        </w:rPr>
        <w:t>.</w:t>
      </w:r>
      <w:r w:rsidRPr="003F63EE">
        <w:rPr>
          <w:rFonts w:ascii="Arial" w:hAnsi="Arial" w:cs="Arial"/>
          <w:sz w:val="24"/>
          <w:szCs w:val="24"/>
          <w:lang w:val="en-US"/>
        </w:rPr>
        <w:t xml:space="preserve"> </w:t>
      </w:r>
      <w:r w:rsidR="00F55AC9" w:rsidRPr="003F63EE">
        <w:rPr>
          <w:rFonts w:ascii="Arial" w:hAnsi="Arial" w:cs="Arial"/>
          <w:sz w:val="24"/>
          <w:szCs w:val="24"/>
          <w:lang w:val="en-US"/>
        </w:rPr>
        <w:t xml:space="preserve">  </w:t>
      </w:r>
    </w:p>
    <w:p w14:paraId="3F9A83DD" w14:textId="77777777" w:rsidR="000269CC" w:rsidRPr="003F63EE" w:rsidRDefault="000269CC" w:rsidP="0017728B">
      <w:pPr>
        <w:spacing w:after="0" w:line="360" w:lineRule="auto"/>
        <w:jc w:val="both"/>
        <w:rPr>
          <w:rFonts w:ascii="Arial" w:hAnsi="Arial" w:cs="Arial"/>
          <w:sz w:val="24"/>
          <w:szCs w:val="24"/>
          <w:lang w:val="en-US"/>
        </w:rPr>
      </w:pPr>
    </w:p>
    <w:p w14:paraId="5966F0D5" w14:textId="4EEC1E31" w:rsidR="0017728B" w:rsidRPr="003F63EE" w:rsidRDefault="0017728B" w:rsidP="0017728B">
      <w:pPr>
        <w:spacing w:after="0" w:line="360" w:lineRule="auto"/>
        <w:jc w:val="both"/>
        <w:rPr>
          <w:rFonts w:ascii="Arial" w:hAnsi="Arial" w:cs="Arial"/>
          <w:sz w:val="24"/>
          <w:szCs w:val="24"/>
          <w:lang w:val="en-US"/>
        </w:rPr>
      </w:pPr>
      <w:r w:rsidRPr="003F63EE">
        <w:rPr>
          <w:rFonts w:ascii="Arial" w:hAnsi="Arial" w:cs="Arial"/>
          <w:sz w:val="24"/>
          <w:szCs w:val="24"/>
          <w:lang w:val="en-US"/>
        </w:rPr>
        <w:t>[</w:t>
      </w:r>
      <w:r w:rsidR="006F36A8" w:rsidRPr="003F63EE">
        <w:rPr>
          <w:rFonts w:ascii="Arial" w:hAnsi="Arial" w:cs="Arial"/>
          <w:sz w:val="24"/>
          <w:szCs w:val="24"/>
          <w:lang w:val="en-US"/>
        </w:rPr>
        <w:t>15</w:t>
      </w:r>
      <w:r w:rsidRPr="003F63EE">
        <w:rPr>
          <w:rFonts w:ascii="Arial" w:hAnsi="Arial" w:cs="Arial"/>
          <w:sz w:val="24"/>
          <w:szCs w:val="24"/>
          <w:lang w:val="en-US"/>
        </w:rPr>
        <w:t>]</w:t>
      </w:r>
      <w:r w:rsidRPr="003F63EE">
        <w:rPr>
          <w:rFonts w:ascii="Arial" w:hAnsi="Arial" w:cs="Arial"/>
          <w:sz w:val="24"/>
          <w:szCs w:val="24"/>
          <w:lang w:val="en-US"/>
        </w:rPr>
        <w:tab/>
      </w:r>
      <w:r w:rsidR="006F36A8" w:rsidRPr="003F63EE">
        <w:rPr>
          <w:rFonts w:ascii="Arial" w:hAnsi="Arial" w:cs="Arial"/>
          <w:sz w:val="24"/>
          <w:szCs w:val="24"/>
          <w:lang w:val="en-US"/>
        </w:rPr>
        <w:t>In its founding affidavit</w:t>
      </w:r>
      <w:r w:rsidR="00A65FA5" w:rsidRPr="003F63EE">
        <w:rPr>
          <w:rFonts w:ascii="Arial" w:hAnsi="Arial" w:cs="Arial"/>
          <w:sz w:val="24"/>
          <w:szCs w:val="24"/>
          <w:lang w:val="en-US"/>
        </w:rPr>
        <w:t>,</w:t>
      </w:r>
      <w:r w:rsidR="006F36A8" w:rsidRPr="003F63EE">
        <w:rPr>
          <w:rFonts w:ascii="Arial" w:hAnsi="Arial" w:cs="Arial"/>
          <w:sz w:val="24"/>
          <w:szCs w:val="24"/>
          <w:lang w:val="en-US"/>
        </w:rPr>
        <w:t xml:space="preserve"> SAAWUA</w:t>
      </w:r>
      <w:r w:rsidR="00A65FA5" w:rsidRPr="003F63EE">
        <w:rPr>
          <w:rFonts w:ascii="Arial" w:hAnsi="Arial" w:cs="Arial"/>
          <w:sz w:val="24"/>
          <w:szCs w:val="24"/>
          <w:lang w:val="en-US"/>
        </w:rPr>
        <w:t xml:space="preserve"> explained the </w:t>
      </w:r>
      <w:r w:rsidR="006F36A8" w:rsidRPr="003F63EE">
        <w:rPr>
          <w:rFonts w:ascii="Arial" w:hAnsi="Arial" w:cs="Arial"/>
          <w:sz w:val="24"/>
          <w:szCs w:val="24"/>
          <w:lang w:val="en-US"/>
        </w:rPr>
        <w:t>background</w:t>
      </w:r>
      <w:r w:rsidR="003237F2" w:rsidRPr="003F63EE">
        <w:rPr>
          <w:rFonts w:ascii="Arial" w:hAnsi="Arial" w:cs="Arial"/>
          <w:sz w:val="24"/>
          <w:szCs w:val="24"/>
          <w:lang w:val="en-US"/>
        </w:rPr>
        <w:t xml:space="preserve"> to, and the purpose</w:t>
      </w:r>
      <w:r w:rsidR="006F36A8" w:rsidRPr="003F63EE">
        <w:rPr>
          <w:rFonts w:ascii="Arial" w:hAnsi="Arial" w:cs="Arial"/>
          <w:sz w:val="24"/>
          <w:szCs w:val="24"/>
          <w:lang w:val="en-US"/>
        </w:rPr>
        <w:t xml:space="preserve"> o</w:t>
      </w:r>
      <w:r w:rsidR="003237F2" w:rsidRPr="003F63EE">
        <w:rPr>
          <w:rFonts w:ascii="Arial" w:hAnsi="Arial" w:cs="Arial"/>
          <w:sz w:val="24"/>
          <w:szCs w:val="24"/>
          <w:lang w:val="en-US"/>
        </w:rPr>
        <w:t>f,</w:t>
      </w:r>
      <w:r w:rsidR="006F36A8" w:rsidRPr="003F63EE">
        <w:rPr>
          <w:rFonts w:ascii="Arial" w:hAnsi="Arial" w:cs="Arial"/>
          <w:sz w:val="24"/>
          <w:szCs w:val="24"/>
          <w:lang w:val="en-US"/>
        </w:rPr>
        <w:t xml:space="preserve"> the case, and that of the other two applicants, as </w:t>
      </w:r>
      <w:r w:rsidR="00367F0D" w:rsidRPr="003F63EE">
        <w:rPr>
          <w:rFonts w:ascii="Arial" w:hAnsi="Arial" w:cs="Arial"/>
          <w:sz w:val="24"/>
          <w:szCs w:val="24"/>
          <w:lang w:val="en-US"/>
        </w:rPr>
        <w:t>follows:</w:t>
      </w:r>
    </w:p>
    <w:p w14:paraId="7070E428" w14:textId="7359FEB2" w:rsidR="00367F0D" w:rsidRPr="003F63EE" w:rsidRDefault="00367F0D" w:rsidP="0017728B">
      <w:pPr>
        <w:spacing w:after="0" w:line="360" w:lineRule="auto"/>
        <w:jc w:val="both"/>
        <w:rPr>
          <w:rFonts w:ascii="Arial" w:hAnsi="Arial" w:cs="Arial"/>
          <w:lang w:val="en-US"/>
        </w:rPr>
      </w:pPr>
      <w:r w:rsidRPr="003F63EE">
        <w:rPr>
          <w:rFonts w:ascii="Arial" w:hAnsi="Arial" w:cs="Arial"/>
          <w:lang w:val="en-US"/>
        </w:rPr>
        <w:lastRenderedPageBreak/>
        <w:t>’16</w:t>
      </w:r>
      <w:r w:rsidRPr="003F63EE">
        <w:rPr>
          <w:rFonts w:ascii="Arial" w:hAnsi="Arial" w:cs="Arial"/>
          <w:lang w:val="en-US"/>
        </w:rPr>
        <w:tab/>
        <w:t>The purpose of this application is to bring clarity and certainty, by way of declaratory orders, with regard to the proper scope, ambit, meaning and interpretation of section 25(1) and of section 25(2) of the NWA.</w:t>
      </w:r>
    </w:p>
    <w:p w14:paraId="5E8CE082" w14:textId="3306FF36" w:rsidR="00367F0D" w:rsidRPr="003F63EE" w:rsidRDefault="00367F0D" w:rsidP="0017728B">
      <w:pPr>
        <w:spacing w:after="0" w:line="360" w:lineRule="auto"/>
        <w:jc w:val="both"/>
        <w:rPr>
          <w:rFonts w:ascii="Arial" w:hAnsi="Arial" w:cs="Arial"/>
          <w:u w:val="single"/>
          <w:lang w:val="en-US"/>
        </w:rPr>
      </w:pPr>
      <w:r w:rsidRPr="003F63EE">
        <w:rPr>
          <w:rFonts w:ascii="Arial" w:hAnsi="Arial" w:cs="Arial"/>
          <w:lang w:val="en-US"/>
        </w:rPr>
        <w:t>17</w:t>
      </w:r>
      <w:r w:rsidRPr="003F63EE">
        <w:rPr>
          <w:rFonts w:ascii="Arial" w:hAnsi="Arial" w:cs="Arial"/>
          <w:lang w:val="en-US"/>
        </w:rPr>
        <w:tab/>
        <w:t xml:space="preserve">In a nutshell the legal issue between the Applicants and the State Respondents is simply whether the provisions of section 25 of the NWA can be used by a person </w:t>
      </w:r>
      <w:r w:rsidRPr="003F63EE">
        <w:rPr>
          <w:rFonts w:ascii="Arial" w:hAnsi="Arial" w:cs="Arial"/>
          <w:u w:val="single"/>
          <w:lang w:val="en-US"/>
        </w:rPr>
        <w:t>already</w:t>
      </w:r>
      <w:r w:rsidRPr="003F63EE">
        <w:rPr>
          <w:rFonts w:ascii="Arial" w:hAnsi="Arial" w:cs="Arial"/>
          <w:lang w:val="en-US"/>
        </w:rPr>
        <w:t xml:space="preserve"> holding a water use entitlement under or in terms of the NWA for a transfer of that water use entitlement </w:t>
      </w:r>
      <w:r w:rsidRPr="003F63EE">
        <w:rPr>
          <w:rFonts w:ascii="Arial" w:hAnsi="Arial" w:cs="Arial"/>
          <w:u w:val="single"/>
          <w:lang w:val="en-US"/>
        </w:rPr>
        <w:t>only to him- or herself but not to another person or a third party</w:t>
      </w:r>
      <w:r w:rsidRPr="00EE5709">
        <w:rPr>
          <w:rFonts w:ascii="Arial" w:hAnsi="Arial" w:cs="Arial"/>
          <w:lang w:val="en-US"/>
        </w:rPr>
        <w:t>.</w:t>
      </w:r>
      <w:r w:rsidR="00665632" w:rsidRPr="00EE5709">
        <w:rPr>
          <w:rFonts w:ascii="Arial" w:hAnsi="Arial" w:cs="Arial"/>
          <w:lang w:val="en-US"/>
        </w:rPr>
        <w:t xml:space="preserve"> (</w:t>
      </w:r>
      <w:r w:rsidR="00665632" w:rsidRPr="00EE5709">
        <w:rPr>
          <w:rFonts w:ascii="Arial" w:hAnsi="Arial" w:cs="Arial"/>
          <w:sz w:val="24"/>
          <w:szCs w:val="24"/>
          <w:lang w:val="en-US"/>
        </w:rPr>
        <w:t>Underlining in the original text.)</w:t>
      </w:r>
    </w:p>
    <w:p w14:paraId="697B82E2" w14:textId="41E45810" w:rsidR="00367F0D" w:rsidRPr="003F63EE" w:rsidRDefault="00367F0D" w:rsidP="0017728B">
      <w:pPr>
        <w:spacing w:after="0" w:line="360" w:lineRule="auto"/>
        <w:jc w:val="both"/>
        <w:rPr>
          <w:rFonts w:ascii="Arial" w:hAnsi="Arial" w:cs="Arial"/>
          <w:lang w:val="en-US"/>
        </w:rPr>
      </w:pPr>
      <w:r w:rsidRPr="003F63EE">
        <w:rPr>
          <w:rFonts w:ascii="Arial" w:hAnsi="Arial" w:cs="Arial"/>
          <w:lang w:val="en-US"/>
        </w:rPr>
        <w:t>18</w:t>
      </w:r>
      <w:r w:rsidRPr="003F63EE">
        <w:rPr>
          <w:rFonts w:ascii="Arial" w:hAnsi="Arial" w:cs="Arial"/>
          <w:lang w:val="en-US"/>
        </w:rPr>
        <w:tab/>
        <w:t xml:space="preserve">Before </w:t>
      </w:r>
      <w:r w:rsidR="001E6823" w:rsidRPr="003F63EE">
        <w:rPr>
          <w:rFonts w:ascii="Arial" w:hAnsi="Arial" w:cs="Arial"/>
          <w:lang w:val="en-US"/>
        </w:rPr>
        <w:t xml:space="preserve">19 </w:t>
      </w:r>
      <w:r w:rsidRPr="003F63EE">
        <w:rPr>
          <w:rFonts w:ascii="Arial" w:hAnsi="Arial" w:cs="Arial"/>
          <w:lang w:val="en-US"/>
        </w:rPr>
        <w:t>January 2016 there was no dispute or question concerning the scope and ambit of section 25 of the NWA and the permissibility of a transfer of water use entitlement . . . to another person or a third party in terms of the provisions thereof, and section 25 of the NWA was regularly and constantly used and implemented in practice over the period from 1 October 1998 (the date of commencement of the NWA) up to 19 January 2018 (the date of issue of the Legal Services Circular No 1 of 2017 . . .) to effect such transfers of water use entitlem</w:t>
      </w:r>
      <w:r w:rsidR="00793C10" w:rsidRPr="003F63EE">
        <w:rPr>
          <w:rFonts w:ascii="Arial" w:hAnsi="Arial" w:cs="Arial"/>
          <w:lang w:val="en-US"/>
        </w:rPr>
        <w:t>ents.</w:t>
      </w:r>
    </w:p>
    <w:p w14:paraId="773DE4D6" w14:textId="09B78F47" w:rsidR="00793C10" w:rsidRPr="003F63EE" w:rsidRDefault="00793C10" w:rsidP="0017728B">
      <w:pPr>
        <w:spacing w:after="0" w:line="360" w:lineRule="auto"/>
        <w:jc w:val="both"/>
        <w:rPr>
          <w:rFonts w:ascii="Arial" w:hAnsi="Arial" w:cs="Arial"/>
          <w:sz w:val="24"/>
          <w:szCs w:val="24"/>
          <w:lang w:val="en-US"/>
        </w:rPr>
      </w:pPr>
      <w:r w:rsidRPr="003F63EE">
        <w:rPr>
          <w:rFonts w:ascii="Arial" w:hAnsi="Arial" w:cs="Arial"/>
          <w:lang w:val="en-US"/>
        </w:rPr>
        <w:t>19</w:t>
      </w:r>
      <w:r w:rsidRPr="003F63EE">
        <w:rPr>
          <w:rFonts w:ascii="Arial" w:hAnsi="Arial" w:cs="Arial"/>
          <w:lang w:val="en-US"/>
        </w:rPr>
        <w:tab/>
        <w:t>However, on 19 January 2018 and by way of the issue of the Legal Services Circular No 1 of 2017 . . . the State Respondents adopted the stance that, upon their interpretation, section 25 of the NWA does not ma</w:t>
      </w:r>
      <w:r w:rsidR="00896803" w:rsidRPr="003F63EE">
        <w:rPr>
          <w:rFonts w:ascii="Arial" w:hAnsi="Arial" w:cs="Arial"/>
          <w:lang w:val="en-US"/>
        </w:rPr>
        <w:t>k</w:t>
      </w:r>
      <w:r w:rsidRPr="003F63EE">
        <w:rPr>
          <w:rFonts w:ascii="Arial" w:hAnsi="Arial" w:cs="Arial"/>
          <w:lang w:val="en-US"/>
        </w:rPr>
        <w:t>e provision for the transfer of a water use entitlement from one person to another and that the NWA does not contemplate a “</w:t>
      </w:r>
      <w:r w:rsidRPr="003F63EE">
        <w:rPr>
          <w:rFonts w:ascii="Arial" w:hAnsi="Arial" w:cs="Arial"/>
          <w:i/>
          <w:iCs/>
          <w:lang w:val="en-US"/>
        </w:rPr>
        <w:t>trading of water</w:t>
      </w:r>
      <w:r w:rsidRPr="003F63EE">
        <w:rPr>
          <w:rFonts w:ascii="Arial" w:hAnsi="Arial" w:cs="Arial"/>
          <w:lang w:val="en-US"/>
        </w:rPr>
        <w:t>” between private parties or the transfer of water use entitlements between private individuals.’</w:t>
      </w:r>
    </w:p>
    <w:p w14:paraId="62005847" w14:textId="4247928E" w:rsidR="006F36A8" w:rsidRPr="003F63EE" w:rsidRDefault="006F36A8" w:rsidP="0017728B">
      <w:pPr>
        <w:spacing w:after="0" w:line="360" w:lineRule="auto"/>
        <w:jc w:val="both"/>
        <w:rPr>
          <w:rFonts w:ascii="Arial" w:hAnsi="Arial" w:cs="Arial"/>
          <w:sz w:val="24"/>
          <w:szCs w:val="24"/>
          <w:lang w:val="en-US"/>
        </w:rPr>
      </w:pPr>
    </w:p>
    <w:p w14:paraId="4ECE279A" w14:textId="5631C516" w:rsidR="006F36A8" w:rsidRPr="00EE5709" w:rsidRDefault="006F36A8" w:rsidP="0017728B">
      <w:pPr>
        <w:spacing w:after="0" w:line="360" w:lineRule="auto"/>
        <w:jc w:val="both"/>
        <w:rPr>
          <w:rFonts w:ascii="Arial" w:hAnsi="Arial" w:cs="Arial"/>
          <w:sz w:val="24"/>
          <w:szCs w:val="24"/>
          <w:lang w:val="en-US"/>
        </w:rPr>
      </w:pPr>
      <w:r w:rsidRPr="003F63EE">
        <w:rPr>
          <w:rFonts w:ascii="Arial" w:hAnsi="Arial" w:cs="Arial"/>
          <w:sz w:val="24"/>
          <w:szCs w:val="24"/>
          <w:lang w:val="en-US"/>
        </w:rPr>
        <w:t>[16]</w:t>
      </w:r>
      <w:r w:rsidRPr="003F63EE">
        <w:rPr>
          <w:rFonts w:ascii="Arial" w:hAnsi="Arial" w:cs="Arial"/>
          <w:sz w:val="24"/>
          <w:szCs w:val="24"/>
          <w:lang w:val="en-US"/>
        </w:rPr>
        <w:tab/>
      </w:r>
      <w:r w:rsidR="003237F2" w:rsidRPr="00EE5709">
        <w:rPr>
          <w:rFonts w:ascii="Arial" w:hAnsi="Arial" w:cs="Arial"/>
          <w:sz w:val="24"/>
          <w:szCs w:val="24"/>
          <w:lang w:val="en-US"/>
        </w:rPr>
        <w:t xml:space="preserve">The </w:t>
      </w:r>
      <w:r w:rsidR="007D7AC8" w:rsidRPr="00EE5709">
        <w:rPr>
          <w:rFonts w:ascii="Arial" w:hAnsi="Arial" w:cs="Arial"/>
          <w:sz w:val="24"/>
          <w:szCs w:val="24"/>
          <w:lang w:val="en-US"/>
        </w:rPr>
        <w:t xml:space="preserve">full bench </w:t>
      </w:r>
      <w:r w:rsidR="00544584" w:rsidRPr="00EE5709">
        <w:rPr>
          <w:rFonts w:ascii="Arial" w:hAnsi="Arial" w:cs="Arial"/>
          <w:sz w:val="24"/>
          <w:szCs w:val="24"/>
          <w:lang w:val="en-US"/>
        </w:rPr>
        <w:t xml:space="preserve">dismissed all three applications but granted leave to appeal to this court. It is to the judgment of the </w:t>
      </w:r>
      <w:r w:rsidR="003D4A89" w:rsidRPr="00EE5709">
        <w:rPr>
          <w:rFonts w:ascii="Arial" w:hAnsi="Arial" w:cs="Arial"/>
          <w:sz w:val="24"/>
          <w:szCs w:val="24"/>
          <w:lang w:val="en-US"/>
        </w:rPr>
        <w:t xml:space="preserve">full bench </w:t>
      </w:r>
      <w:r w:rsidR="00544584" w:rsidRPr="00EE5709">
        <w:rPr>
          <w:rFonts w:ascii="Arial" w:hAnsi="Arial" w:cs="Arial"/>
          <w:sz w:val="24"/>
          <w:szCs w:val="24"/>
          <w:lang w:val="en-US"/>
        </w:rPr>
        <w:t>that I now turn.</w:t>
      </w:r>
    </w:p>
    <w:p w14:paraId="32977626" w14:textId="779C6BE3" w:rsidR="00793C10" w:rsidRPr="00EE5709" w:rsidRDefault="00793C10" w:rsidP="0017728B">
      <w:pPr>
        <w:spacing w:after="0" w:line="360" w:lineRule="auto"/>
        <w:jc w:val="both"/>
        <w:rPr>
          <w:rFonts w:ascii="Arial" w:hAnsi="Arial" w:cs="Arial"/>
          <w:sz w:val="24"/>
          <w:szCs w:val="24"/>
          <w:lang w:val="en-US"/>
        </w:rPr>
      </w:pPr>
    </w:p>
    <w:p w14:paraId="454AF2F8" w14:textId="2AB006C7" w:rsidR="00896803" w:rsidRPr="00EE5709" w:rsidRDefault="00031C6D" w:rsidP="00221575">
      <w:pPr>
        <w:spacing w:after="0" w:line="360" w:lineRule="auto"/>
        <w:jc w:val="both"/>
        <w:rPr>
          <w:rFonts w:ascii="Arial" w:hAnsi="Arial" w:cs="Arial"/>
          <w:sz w:val="24"/>
          <w:szCs w:val="24"/>
          <w:lang w:val="en-US"/>
        </w:rPr>
      </w:pPr>
      <w:r w:rsidRPr="00EE5709">
        <w:rPr>
          <w:rFonts w:ascii="Arial" w:hAnsi="Arial" w:cs="Arial"/>
          <w:b/>
          <w:bCs/>
          <w:sz w:val="24"/>
          <w:szCs w:val="24"/>
          <w:lang w:val="en-US"/>
        </w:rPr>
        <w:t xml:space="preserve">The </w:t>
      </w:r>
      <w:r w:rsidR="00544584" w:rsidRPr="00EE5709">
        <w:rPr>
          <w:rFonts w:ascii="Arial" w:hAnsi="Arial" w:cs="Arial"/>
          <w:b/>
          <w:bCs/>
          <w:sz w:val="24"/>
          <w:szCs w:val="24"/>
          <w:lang w:val="en-US"/>
        </w:rPr>
        <w:t>judgment of the court below</w:t>
      </w:r>
    </w:p>
    <w:p w14:paraId="295BC003" w14:textId="52FC89F6" w:rsidR="00031C6D" w:rsidRPr="003F63EE" w:rsidRDefault="00031C6D" w:rsidP="00221575">
      <w:pPr>
        <w:spacing w:after="0" w:line="360" w:lineRule="auto"/>
        <w:jc w:val="both"/>
        <w:rPr>
          <w:rFonts w:ascii="Arial" w:hAnsi="Arial" w:cs="Arial"/>
          <w:sz w:val="24"/>
          <w:szCs w:val="24"/>
          <w:lang w:val="en-US"/>
        </w:rPr>
      </w:pPr>
      <w:r w:rsidRPr="00EE5709">
        <w:rPr>
          <w:rFonts w:ascii="Arial" w:hAnsi="Arial" w:cs="Arial"/>
          <w:sz w:val="24"/>
          <w:szCs w:val="24"/>
          <w:lang w:val="en-US"/>
        </w:rPr>
        <w:t>[</w:t>
      </w:r>
      <w:r w:rsidR="00544584" w:rsidRPr="00EE5709">
        <w:rPr>
          <w:rFonts w:ascii="Arial" w:hAnsi="Arial" w:cs="Arial"/>
          <w:sz w:val="24"/>
          <w:szCs w:val="24"/>
          <w:lang w:val="en-US"/>
        </w:rPr>
        <w:t>17</w:t>
      </w:r>
      <w:r w:rsidRPr="00EE5709">
        <w:rPr>
          <w:rFonts w:ascii="Arial" w:hAnsi="Arial" w:cs="Arial"/>
          <w:sz w:val="24"/>
          <w:szCs w:val="24"/>
          <w:lang w:val="en-US"/>
        </w:rPr>
        <w:t>]</w:t>
      </w:r>
      <w:r w:rsidRPr="00EE5709">
        <w:rPr>
          <w:rFonts w:ascii="Arial" w:hAnsi="Arial" w:cs="Arial"/>
          <w:sz w:val="24"/>
          <w:szCs w:val="24"/>
          <w:lang w:val="en-US"/>
        </w:rPr>
        <w:tab/>
      </w:r>
      <w:r w:rsidR="003C7A3F" w:rsidRPr="00EE5709">
        <w:rPr>
          <w:rFonts w:ascii="Arial" w:hAnsi="Arial" w:cs="Arial"/>
          <w:sz w:val="24"/>
          <w:szCs w:val="24"/>
          <w:lang w:val="en-US"/>
        </w:rPr>
        <w:t xml:space="preserve">The </w:t>
      </w:r>
      <w:r w:rsidR="007D7AC8" w:rsidRPr="00EE5709">
        <w:rPr>
          <w:rFonts w:ascii="Arial" w:hAnsi="Arial" w:cs="Arial"/>
          <w:sz w:val="24"/>
          <w:szCs w:val="24"/>
          <w:lang w:val="en-US"/>
        </w:rPr>
        <w:t xml:space="preserve">full bench </w:t>
      </w:r>
      <w:r w:rsidR="003C7A3F" w:rsidRPr="00EE5709">
        <w:rPr>
          <w:rFonts w:ascii="Arial" w:hAnsi="Arial" w:cs="Arial"/>
          <w:sz w:val="24"/>
          <w:szCs w:val="24"/>
          <w:lang w:val="en-US"/>
        </w:rPr>
        <w:t>identified</w:t>
      </w:r>
      <w:r w:rsidR="003C7A3F" w:rsidRPr="003F63EE">
        <w:rPr>
          <w:rFonts w:ascii="Arial" w:hAnsi="Arial" w:cs="Arial"/>
          <w:sz w:val="24"/>
          <w:szCs w:val="24"/>
          <w:lang w:val="en-US"/>
        </w:rPr>
        <w:t xml:space="preserve"> the issues for decision as being the interpretation of s 25 of the NWA, particularly whether it </w:t>
      </w:r>
      <w:r w:rsidR="003237F2" w:rsidRPr="003F63EE">
        <w:rPr>
          <w:rFonts w:ascii="Arial" w:hAnsi="Arial" w:cs="Arial"/>
          <w:sz w:val="24"/>
          <w:szCs w:val="24"/>
          <w:lang w:val="en-US"/>
        </w:rPr>
        <w:t>permitted</w:t>
      </w:r>
      <w:r w:rsidR="003C7A3F" w:rsidRPr="003F63EE">
        <w:rPr>
          <w:rFonts w:ascii="Arial" w:hAnsi="Arial" w:cs="Arial"/>
          <w:sz w:val="24"/>
          <w:szCs w:val="24"/>
          <w:lang w:val="en-US"/>
        </w:rPr>
        <w:t xml:space="preserve"> transfers of water use </w:t>
      </w:r>
      <w:r w:rsidR="003237F2" w:rsidRPr="003F63EE">
        <w:rPr>
          <w:rFonts w:ascii="Arial" w:hAnsi="Arial" w:cs="Arial"/>
          <w:sz w:val="24"/>
          <w:szCs w:val="24"/>
          <w:lang w:val="en-US"/>
        </w:rPr>
        <w:t>entitlements</w:t>
      </w:r>
      <w:r w:rsidR="003C7A3F" w:rsidRPr="003F63EE">
        <w:rPr>
          <w:rFonts w:ascii="Arial" w:hAnsi="Arial" w:cs="Arial"/>
          <w:sz w:val="24"/>
          <w:szCs w:val="24"/>
          <w:lang w:val="en-US"/>
        </w:rPr>
        <w:t xml:space="preserve"> from a holder to a third party, and whether ‘the Act permits the sale </w:t>
      </w:r>
      <w:r w:rsidR="00415EAE" w:rsidRPr="003F63EE">
        <w:rPr>
          <w:rFonts w:ascii="Arial" w:hAnsi="Arial" w:cs="Arial"/>
          <w:sz w:val="24"/>
          <w:szCs w:val="24"/>
          <w:lang w:val="en-US"/>
        </w:rPr>
        <w:t xml:space="preserve">of, </w:t>
      </w:r>
      <w:r w:rsidR="003C7A3F" w:rsidRPr="003F63EE">
        <w:rPr>
          <w:rFonts w:ascii="Arial" w:hAnsi="Arial" w:cs="Arial"/>
          <w:sz w:val="24"/>
          <w:szCs w:val="24"/>
          <w:lang w:val="en-US"/>
        </w:rPr>
        <w:t>or trade in</w:t>
      </w:r>
      <w:r w:rsidR="00415EAE" w:rsidRPr="003F63EE">
        <w:rPr>
          <w:rFonts w:ascii="Arial" w:hAnsi="Arial" w:cs="Arial"/>
          <w:sz w:val="24"/>
          <w:szCs w:val="24"/>
          <w:lang w:val="en-US"/>
        </w:rPr>
        <w:t xml:space="preserve"> the</w:t>
      </w:r>
      <w:r w:rsidR="003C7A3F" w:rsidRPr="003F63EE">
        <w:rPr>
          <w:rFonts w:ascii="Arial" w:hAnsi="Arial" w:cs="Arial"/>
          <w:sz w:val="24"/>
          <w:szCs w:val="24"/>
          <w:lang w:val="en-US"/>
        </w:rPr>
        <w:t xml:space="preserve"> water use entitlement, through the transfer or surrender</w:t>
      </w:r>
      <w:r w:rsidR="00415EAE" w:rsidRPr="003F63EE">
        <w:rPr>
          <w:rFonts w:ascii="Arial" w:hAnsi="Arial" w:cs="Arial"/>
          <w:sz w:val="24"/>
          <w:szCs w:val="24"/>
          <w:lang w:val="en-US"/>
        </w:rPr>
        <w:t xml:space="preserve"> thereof</w:t>
      </w:r>
      <w:r w:rsidR="003C7A3F" w:rsidRPr="003F63EE">
        <w:rPr>
          <w:rFonts w:ascii="Arial" w:hAnsi="Arial" w:cs="Arial"/>
          <w:sz w:val="24"/>
          <w:szCs w:val="24"/>
          <w:lang w:val="en-US"/>
        </w:rPr>
        <w:t xml:space="preserve"> to a third party’.</w:t>
      </w:r>
    </w:p>
    <w:p w14:paraId="51CF8FB2" w14:textId="22C8747C" w:rsidR="003C7A3F" w:rsidRPr="003F63EE" w:rsidRDefault="003C7A3F" w:rsidP="00221575">
      <w:pPr>
        <w:spacing w:after="0" w:line="360" w:lineRule="auto"/>
        <w:jc w:val="both"/>
        <w:rPr>
          <w:rFonts w:ascii="Arial" w:hAnsi="Arial" w:cs="Arial"/>
          <w:sz w:val="24"/>
          <w:szCs w:val="24"/>
          <w:lang w:val="en-US"/>
        </w:rPr>
      </w:pPr>
    </w:p>
    <w:p w14:paraId="5F893B9B" w14:textId="1CA62B4E" w:rsidR="00D35D30" w:rsidRPr="003F63EE" w:rsidRDefault="003C7A3F" w:rsidP="00221575">
      <w:pPr>
        <w:spacing w:after="0" w:line="360" w:lineRule="auto"/>
        <w:jc w:val="both"/>
        <w:rPr>
          <w:rFonts w:ascii="Arial" w:hAnsi="Arial" w:cs="Arial"/>
          <w:sz w:val="24"/>
          <w:szCs w:val="24"/>
          <w:lang w:val="en-US"/>
        </w:rPr>
      </w:pPr>
      <w:r w:rsidRPr="003F63EE">
        <w:rPr>
          <w:rFonts w:ascii="Arial" w:hAnsi="Arial" w:cs="Arial"/>
          <w:sz w:val="24"/>
          <w:szCs w:val="24"/>
          <w:lang w:val="en-US"/>
        </w:rPr>
        <w:t>[18]</w:t>
      </w:r>
      <w:r w:rsidRPr="003F63EE">
        <w:rPr>
          <w:rFonts w:ascii="Arial" w:hAnsi="Arial" w:cs="Arial"/>
          <w:sz w:val="24"/>
          <w:szCs w:val="24"/>
          <w:lang w:val="en-US"/>
        </w:rPr>
        <w:tab/>
        <w:t xml:space="preserve">It held that while s 25 made no express mention of a third party to whom a water use </w:t>
      </w:r>
      <w:r w:rsidR="003237F2" w:rsidRPr="003F63EE">
        <w:rPr>
          <w:rFonts w:ascii="Arial" w:hAnsi="Arial" w:cs="Arial"/>
          <w:sz w:val="24"/>
          <w:szCs w:val="24"/>
          <w:lang w:val="en-US"/>
        </w:rPr>
        <w:t>entitlement</w:t>
      </w:r>
      <w:r w:rsidRPr="003F63EE">
        <w:rPr>
          <w:rFonts w:ascii="Arial" w:hAnsi="Arial" w:cs="Arial"/>
          <w:sz w:val="24"/>
          <w:szCs w:val="24"/>
          <w:lang w:val="en-US"/>
        </w:rPr>
        <w:t xml:space="preserve"> could be transferred, the section was capable of either a wide or a narrow meaning: </w:t>
      </w:r>
      <w:r w:rsidR="003237F2" w:rsidRPr="003F63EE">
        <w:rPr>
          <w:rFonts w:ascii="Arial" w:hAnsi="Arial" w:cs="Arial"/>
          <w:sz w:val="24"/>
          <w:szCs w:val="24"/>
          <w:lang w:val="en-US"/>
        </w:rPr>
        <w:t xml:space="preserve">either </w:t>
      </w:r>
      <w:r w:rsidRPr="003F63EE">
        <w:rPr>
          <w:rFonts w:ascii="Arial" w:hAnsi="Arial" w:cs="Arial"/>
          <w:sz w:val="24"/>
          <w:szCs w:val="24"/>
          <w:lang w:val="en-US"/>
        </w:rPr>
        <w:t xml:space="preserve">that it </w:t>
      </w:r>
      <w:r w:rsidR="003237F2" w:rsidRPr="003F63EE">
        <w:rPr>
          <w:rFonts w:ascii="Arial" w:hAnsi="Arial" w:cs="Arial"/>
          <w:sz w:val="24"/>
          <w:szCs w:val="24"/>
          <w:lang w:val="en-US"/>
        </w:rPr>
        <w:t>permitted</w:t>
      </w:r>
      <w:r w:rsidRPr="003F63EE">
        <w:rPr>
          <w:rFonts w:ascii="Arial" w:hAnsi="Arial" w:cs="Arial"/>
          <w:sz w:val="24"/>
          <w:szCs w:val="24"/>
          <w:lang w:val="en-US"/>
        </w:rPr>
        <w:t xml:space="preserve"> transfers of water use </w:t>
      </w:r>
      <w:r w:rsidR="003237F2" w:rsidRPr="003F63EE">
        <w:rPr>
          <w:rFonts w:ascii="Arial" w:hAnsi="Arial" w:cs="Arial"/>
          <w:sz w:val="24"/>
          <w:szCs w:val="24"/>
          <w:lang w:val="en-US"/>
        </w:rPr>
        <w:t>entitlements</w:t>
      </w:r>
      <w:r w:rsidRPr="003F63EE">
        <w:rPr>
          <w:rFonts w:ascii="Arial" w:hAnsi="Arial" w:cs="Arial"/>
          <w:sz w:val="24"/>
          <w:szCs w:val="24"/>
          <w:lang w:val="en-US"/>
        </w:rPr>
        <w:t xml:space="preserve"> from one person to another; or that it limited transfers to the transfer of water use </w:t>
      </w:r>
      <w:r w:rsidR="003237F2" w:rsidRPr="003F63EE">
        <w:rPr>
          <w:rFonts w:ascii="Arial" w:hAnsi="Arial" w:cs="Arial"/>
          <w:sz w:val="24"/>
          <w:szCs w:val="24"/>
          <w:lang w:val="en-US"/>
        </w:rPr>
        <w:t>entitlements</w:t>
      </w:r>
      <w:r w:rsidRPr="003F63EE">
        <w:rPr>
          <w:rFonts w:ascii="Arial" w:hAnsi="Arial" w:cs="Arial"/>
          <w:sz w:val="24"/>
          <w:szCs w:val="24"/>
          <w:lang w:val="en-US"/>
        </w:rPr>
        <w:t xml:space="preserve"> </w:t>
      </w:r>
      <w:r w:rsidRPr="003F63EE">
        <w:rPr>
          <w:rFonts w:ascii="Arial" w:hAnsi="Arial" w:cs="Arial"/>
          <w:sz w:val="24"/>
          <w:szCs w:val="24"/>
          <w:lang w:val="en-US"/>
        </w:rPr>
        <w:lastRenderedPageBreak/>
        <w:t xml:space="preserve">from one property owned or controlled by a holder of a water use </w:t>
      </w:r>
      <w:r w:rsidR="003237F2" w:rsidRPr="003F63EE">
        <w:rPr>
          <w:rFonts w:ascii="Arial" w:hAnsi="Arial" w:cs="Arial"/>
          <w:sz w:val="24"/>
          <w:szCs w:val="24"/>
          <w:lang w:val="en-US"/>
        </w:rPr>
        <w:t>entitlement</w:t>
      </w:r>
      <w:r w:rsidRPr="003F63EE">
        <w:rPr>
          <w:rFonts w:ascii="Arial" w:hAnsi="Arial" w:cs="Arial"/>
          <w:sz w:val="24"/>
          <w:szCs w:val="24"/>
          <w:lang w:val="en-US"/>
        </w:rPr>
        <w:t xml:space="preserve"> to another property </w:t>
      </w:r>
      <w:r w:rsidR="003237F2" w:rsidRPr="003F63EE">
        <w:rPr>
          <w:rFonts w:ascii="Arial" w:hAnsi="Arial" w:cs="Arial"/>
          <w:sz w:val="24"/>
          <w:szCs w:val="24"/>
          <w:lang w:val="en-US"/>
        </w:rPr>
        <w:t>owned or controlled by</w:t>
      </w:r>
      <w:r w:rsidRPr="003F63EE">
        <w:rPr>
          <w:rFonts w:ascii="Arial" w:hAnsi="Arial" w:cs="Arial"/>
          <w:sz w:val="24"/>
          <w:szCs w:val="24"/>
          <w:lang w:val="en-US"/>
        </w:rPr>
        <w:t xml:space="preserve"> the same person.</w:t>
      </w:r>
    </w:p>
    <w:p w14:paraId="2A9C58AB" w14:textId="77777777" w:rsidR="00D35D30" w:rsidRPr="003F63EE" w:rsidRDefault="00D35D30" w:rsidP="00221575">
      <w:pPr>
        <w:spacing w:after="0" w:line="360" w:lineRule="auto"/>
        <w:jc w:val="both"/>
        <w:rPr>
          <w:rFonts w:ascii="Arial" w:hAnsi="Arial" w:cs="Arial"/>
          <w:sz w:val="24"/>
          <w:szCs w:val="24"/>
          <w:lang w:val="en-US"/>
        </w:rPr>
      </w:pPr>
    </w:p>
    <w:p w14:paraId="7F298432" w14:textId="3D457ADC" w:rsidR="003C7A3F" w:rsidRPr="00EE5709" w:rsidRDefault="00D35D30" w:rsidP="00221575">
      <w:pPr>
        <w:spacing w:after="0" w:line="360" w:lineRule="auto"/>
        <w:jc w:val="both"/>
        <w:rPr>
          <w:rFonts w:ascii="Arial" w:hAnsi="Arial" w:cs="Arial"/>
          <w:sz w:val="24"/>
          <w:szCs w:val="24"/>
          <w:lang w:val="en-US"/>
        </w:rPr>
      </w:pPr>
      <w:r w:rsidRPr="003F63EE">
        <w:rPr>
          <w:rFonts w:ascii="Arial" w:hAnsi="Arial" w:cs="Arial"/>
          <w:sz w:val="24"/>
          <w:szCs w:val="24"/>
          <w:lang w:val="en-US"/>
        </w:rPr>
        <w:t>[19]</w:t>
      </w:r>
      <w:r w:rsidRPr="003F63EE">
        <w:rPr>
          <w:rFonts w:ascii="Arial" w:hAnsi="Arial" w:cs="Arial"/>
          <w:sz w:val="24"/>
          <w:szCs w:val="24"/>
          <w:lang w:val="en-US"/>
        </w:rPr>
        <w:tab/>
        <w:t xml:space="preserve">This debate, </w:t>
      </w:r>
      <w:r w:rsidRPr="00EE5709">
        <w:rPr>
          <w:rFonts w:ascii="Arial" w:hAnsi="Arial" w:cs="Arial"/>
          <w:sz w:val="24"/>
          <w:szCs w:val="24"/>
          <w:lang w:val="en-US"/>
        </w:rPr>
        <w:t xml:space="preserve">the </w:t>
      </w:r>
      <w:r w:rsidR="007D7AC8" w:rsidRPr="00EE5709">
        <w:rPr>
          <w:rFonts w:ascii="Arial" w:hAnsi="Arial" w:cs="Arial"/>
          <w:sz w:val="24"/>
          <w:szCs w:val="24"/>
          <w:lang w:val="en-US"/>
        </w:rPr>
        <w:t xml:space="preserve">full bench </w:t>
      </w:r>
      <w:r w:rsidRPr="00EE5709">
        <w:rPr>
          <w:rFonts w:ascii="Arial" w:hAnsi="Arial" w:cs="Arial"/>
          <w:sz w:val="24"/>
          <w:szCs w:val="24"/>
          <w:lang w:val="en-US"/>
        </w:rPr>
        <w:t>held, was in truth of ‘no moment’ because the real issue in dispute between the parties was ‘the question of water trading’. The dispute concerning the interpretation of s 25 was ‘a collateral issue that is</w:t>
      </w:r>
      <w:r w:rsidR="00415EAE" w:rsidRPr="00EE5709">
        <w:rPr>
          <w:rFonts w:ascii="Arial" w:hAnsi="Arial" w:cs="Arial"/>
          <w:sz w:val="24"/>
          <w:szCs w:val="24"/>
          <w:lang w:val="en-US"/>
        </w:rPr>
        <w:t xml:space="preserve"> merely</w:t>
      </w:r>
      <w:r w:rsidRPr="00EE5709">
        <w:rPr>
          <w:rFonts w:ascii="Arial" w:hAnsi="Arial" w:cs="Arial"/>
          <w:sz w:val="24"/>
          <w:szCs w:val="24"/>
          <w:lang w:val="en-US"/>
        </w:rPr>
        <w:t xml:space="preserve"> the means to justify the real dispute, which is whether or not it is still permissible for a holder of a water use entitlement to trade in or sell it, as previously authorised by Circular no 18 of 2001’.</w:t>
      </w:r>
      <w:r w:rsidRPr="00EE5709">
        <w:rPr>
          <w:rStyle w:val="FootnoteReference"/>
          <w:rFonts w:ascii="Arial" w:hAnsi="Arial" w:cs="Arial"/>
          <w:sz w:val="24"/>
          <w:szCs w:val="24"/>
          <w:lang w:val="en-US"/>
        </w:rPr>
        <w:footnoteReference w:id="2"/>
      </w:r>
      <w:r w:rsidRPr="00EE5709">
        <w:rPr>
          <w:rFonts w:ascii="Arial" w:hAnsi="Arial" w:cs="Arial"/>
          <w:sz w:val="24"/>
          <w:szCs w:val="24"/>
          <w:lang w:val="en-US"/>
        </w:rPr>
        <w:t xml:space="preserve"> </w:t>
      </w:r>
      <w:r w:rsidR="003C7A3F" w:rsidRPr="00EE5709">
        <w:rPr>
          <w:rFonts w:ascii="Arial" w:hAnsi="Arial" w:cs="Arial"/>
          <w:sz w:val="24"/>
          <w:szCs w:val="24"/>
          <w:lang w:val="en-US"/>
        </w:rPr>
        <w:t xml:space="preserve">  </w:t>
      </w:r>
    </w:p>
    <w:p w14:paraId="41B1FDAA" w14:textId="23B51921" w:rsidR="00D35D30" w:rsidRPr="00EE5709" w:rsidRDefault="00D35D30" w:rsidP="00221575">
      <w:pPr>
        <w:spacing w:after="0" w:line="360" w:lineRule="auto"/>
        <w:jc w:val="both"/>
        <w:rPr>
          <w:rFonts w:ascii="Arial" w:hAnsi="Arial" w:cs="Arial"/>
          <w:sz w:val="24"/>
          <w:szCs w:val="24"/>
          <w:lang w:val="en-US"/>
        </w:rPr>
      </w:pPr>
    </w:p>
    <w:p w14:paraId="7591C1F4" w14:textId="2D871141" w:rsidR="00D35D30" w:rsidRPr="003F63EE" w:rsidRDefault="00D35D30" w:rsidP="00221575">
      <w:pPr>
        <w:spacing w:after="0" w:line="360" w:lineRule="auto"/>
        <w:jc w:val="both"/>
        <w:rPr>
          <w:rFonts w:ascii="Arial" w:hAnsi="Arial" w:cs="Arial"/>
          <w:sz w:val="24"/>
          <w:szCs w:val="24"/>
          <w:lang w:val="en-US"/>
        </w:rPr>
      </w:pPr>
      <w:r w:rsidRPr="00EE5709">
        <w:rPr>
          <w:rFonts w:ascii="Arial" w:hAnsi="Arial" w:cs="Arial"/>
          <w:sz w:val="24"/>
          <w:szCs w:val="24"/>
          <w:lang w:val="en-US"/>
        </w:rPr>
        <w:t>[20]</w:t>
      </w:r>
      <w:r w:rsidRPr="00EE5709">
        <w:rPr>
          <w:rFonts w:ascii="Arial" w:hAnsi="Arial" w:cs="Arial"/>
          <w:sz w:val="24"/>
          <w:szCs w:val="24"/>
          <w:lang w:val="en-US"/>
        </w:rPr>
        <w:tab/>
        <w:t xml:space="preserve">The </w:t>
      </w:r>
      <w:r w:rsidR="007D7AC8" w:rsidRPr="00EE5709">
        <w:rPr>
          <w:rFonts w:ascii="Arial" w:hAnsi="Arial" w:cs="Arial"/>
          <w:sz w:val="24"/>
          <w:szCs w:val="24"/>
          <w:lang w:val="en-US"/>
        </w:rPr>
        <w:t xml:space="preserve">full bench </w:t>
      </w:r>
      <w:r w:rsidRPr="00EE5709">
        <w:rPr>
          <w:rFonts w:ascii="Arial" w:hAnsi="Arial" w:cs="Arial"/>
          <w:sz w:val="24"/>
          <w:szCs w:val="24"/>
          <w:lang w:val="en-US"/>
        </w:rPr>
        <w:t>proceeded</w:t>
      </w:r>
      <w:r w:rsidRPr="003F63EE">
        <w:rPr>
          <w:rFonts w:ascii="Arial" w:hAnsi="Arial" w:cs="Arial"/>
          <w:sz w:val="24"/>
          <w:szCs w:val="24"/>
          <w:lang w:val="en-US"/>
        </w:rPr>
        <w:t xml:space="preserve"> to say that the contention advanced by the appellants concerning the meaning of s 25 was ‘intended to justify water trading’ but ‘water trading is no longer permissible, for a variety of reasons based on the purposes outlined in section 2 of the Act’. It then proceeded to set out three rea</w:t>
      </w:r>
      <w:r w:rsidR="00E03814" w:rsidRPr="003F63EE">
        <w:rPr>
          <w:rFonts w:ascii="Arial" w:hAnsi="Arial" w:cs="Arial"/>
          <w:sz w:val="24"/>
          <w:szCs w:val="24"/>
          <w:lang w:val="en-US"/>
        </w:rPr>
        <w:t>s</w:t>
      </w:r>
      <w:r w:rsidRPr="003F63EE">
        <w:rPr>
          <w:rFonts w:ascii="Arial" w:hAnsi="Arial" w:cs="Arial"/>
          <w:sz w:val="24"/>
          <w:szCs w:val="24"/>
          <w:lang w:val="en-US"/>
        </w:rPr>
        <w:t>ons why it came to that conclusion.</w:t>
      </w:r>
    </w:p>
    <w:p w14:paraId="21A242F1" w14:textId="68EEEB05" w:rsidR="00D35D30" w:rsidRPr="003F63EE" w:rsidRDefault="00D35D30" w:rsidP="00221575">
      <w:pPr>
        <w:spacing w:after="0" w:line="360" w:lineRule="auto"/>
        <w:jc w:val="both"/>
        <w:rPr>
          <w:rFonts w:ascii="Arial" w:hAnsi="Arial" w:cs="Arial"/>
          <w:sz w:val="24"/>
          <w:szCs w:val="24"/>
          <w:lang w:val="en-US"/>
        </w:rPr>
      </w:pPr>
    </w:p>
    <w:p w14:paraId="1E0BAC11" w14:textId="046C0F68" w:rsidR="00702D64" w:rsidRPr="003F63EE" w:rsidRDefault="00D35D30" w:rsidP="00221575">
      <w:pPr>
        <w:spacing w:after="0" w:line="360" w:lineRule="auto"/>
        <w:jc w:val="both"/>
        <w:rPr>
          <w:rFonts w:ascii="Arial" w:hAnsi="Arial" w:cs="Arial"/>
          <w:sz w:val="24"/>
          <w:szCs w:val="24"/>
          <w:lang w:val="en-US"/>
        </w:rPr>
      </w:pPr>
      <w:r w:rsidRPr="003F63EE">
        <w:rPr>
          <w:rFonts w:ascii="Arial" w:hAnsi="Arial" w:cs="Arial"/>
          <w:sz w:val="24"/>
          <w:szCs w:val="24"/>
          <w:lang w:val="en-US"/>
        </w:rPr>
        <w:t>[21]</w:t>
      </w:r>
      <w:r w:rsidRPr="003F63EE">
        <w:rPr>
          <w:rFonts w:ascii="Arial" w:hAnsi="Arial" w:cs="Arial"/>
          <w:sz w:val="24"/>
          <w:szCs w:val="24"/>
          <w:lang w:val="en-US"/>
        </w:rPr>
        <w:tab/>
        <w:t xml:space="preserve">The first reason given for why the transfer of water use </w:t>
      </w:r>
      <w:r w:rsidR="003237F2" w:rsidRPr="003F63EE">
        <w:rPr>
          <w:rFonts w:ascii="Arial" w:hAnsi="Arial" w:cs="Arial"/>
          <w:sz w:val="24"/>
          <w:szCs w:val="24"/>
          <w:lang w:val="en-US"/>
        </w:rPr>
        <w:t>entitlements</w:t>
      </w:r>
      <w:r w:rsidRPr="003F63EE">
        <w:rPr>
          <w:rFonts w:ascii="Arial" w:hAnsi="Arial" w:cs="Arial"/>
          <w:sz w:val="24"/>
          <w:szCs w:val="24"/>
          <w:lang w:val="en-US"/>
        </w:rPr>
        <w:t xml:space="preserve"> was no longer permitted was that their transfer would enable holders of water use </w:t>
      </w:r>
      <w:r w:rsidR="003237F2" w:rsidRPr="003F63EE">
        <w:rPr>
          <w:rFonts w:ascii="Arial" w:hAnsi="Arial" w:cs="Arial"/>
          <w:sz w:val="24"/>
          <w:szCs w:val="24"/>
          <w:lang w:val="en-US"/>
        </w:rPr>
        <w:t>entitlements</w:t>
      </w:r>
      <w:r w:rsidR="00702D64" w:rsidRPr="003F63EE">
        <w:rPr>
          <w:rFonts w:ascii="Arial" w:hAnsi="Arial" w:cs="Arial"/>
          <w:sz w:val="24"/>
          <w:szCs w:val="24"/>
          <w:lang w:val="en-US"/>
        </w:rPr>
        <w:t xml:space="preserve"> to ‘continue to identify and choose who the recipients of the transferred or surrendered entitlement should be’. The NWA does not make provision for that but instead it ‘empowers the water institutions to receive the request for transfers and surrender of the water use entitlements’.</w:t>
      </w:r>
    </w:p>
    <w:p w14:paraId="3C5AE567" w14:textId="77777777" w:rsidR="00702D64" w:rsidRPr="003F63EE" w:rsidRDefault="00702D64" w:rsidP="00221575">
      <w:pPr>
        <w:spacing w:after="0" w:line="360" w:lineRule="auto"/>
        <w:jc w:val="both"/>
        <w:rPr>
          <w:rFonts w:ascii="Arial" w:hAnsi="Arial" w:cs="Arial"/>
          <w:sz w:val="24"/>
          <w:szCs w:val="24"/>
          <w:lang w:val="en-US"/>
        </w:rPr>
      </w:pPr>
    </w:p>
    <w:p w14:paraId="572A2796" w14:textId="31ADC175" w:rsidR="00C97A34" w:rsidRPr="003F63EE" w:rsidRDefault="00702D64" w:rsidP="00221575">
      <w:pPr>
        <w:spacing w:after="0" w:line="360" w:lineRule="auto"/>
        <w:jc w:val="both"/>
        <w:rPr>
          <w:rFonts w:ascii="Arial" w:hAnsi="Arial" w:cs="Arial"/>
          <w:sz w:val="24"/>
          <w:szCs w:val="24"/>
          <w:lang w:val="en-US"/>
        </w:rPr>
      </w:pPr>
      <w:r w:rsidRPr="003F63EE">
        <w:rPr>
          <w:rFonts w:ascii="Arial" w:hAnsi="Arial" w:cs="Arial"/>
          <w:sz w:val="24"/>
          <w:szCs w:val="24"/>
          <w:lang w:val="en-US"/>
        </w:rPr>
        <w:t>[22]</w:t>
      </w:r>
      <w:r w:rsidRPr="003F63EE">
        <w:rPr>
          <w:rFonts w:ascii="Arial" w:hAnsi="Arial" w:cs="Arial"/>
          <w:sz w:val="24"/>
          <w:szCs w:val="24"/>
          <w:lang w:val="en-US"/>
        </w:rPr>
        <w:tab/>
        <w:t>The second reason given was that ‘</w:t>
      </w:r>
      <w:r w:rsidR="00091024" w:rsidRPr="003F63EE">
        <w:rPr>
          <w:rFonts w:ascii="Arial" w:hAnsi="Arial" w:cs="Arial"/>
          <w:sz w:val="24"/>
          <w:szCs w:val="24"/>
          <w:lang w:val="en-US"/>
        </w:rPr>
        <w:t>there is no authority in the Act</w:t>
      </w:r>
      <w:r w:rsidR="00415EAE" w:rsidRPr="003F63EE">
        <w:rPr>
          <w:rFonts w:ascii="Arial" w:hAnsi="Arial" w:cs="Arial"/>
          <w:sz w:val="24"/>
          <w:szCs w:val="24"/>
          <w:lang w:val="en-US"/>
        </w:rPr>
        <w:t>,</w:t>
      </w:r>
      <w:r w:rsidR="00091024" w:rsidRPr="003F63EE">
        <w:rPr>
          <w:rFonts w:ascii="Arial" w:hAnsi="Arial" w:cs="Arial"/>
          <w:sz w:val="24"/>
          <w:szCs w:val="24"/>
          <w:lang w:val="en-US"/>
        </w:rPr>
        <w:t xml:space="preserve"> permitting holders of the entitlements to sell their entitlements’. Allowing that to take place would result in the ‘privatisation of a national resource </w:t>
      </w:r>
      <w:r w:rsidR="00C97A34" w:rsidRPr="003F63EE">
        <w:rPr>
          <w:rFonts w:ascii="Arial" w:hAnsi="Arial" w:cs="Arial"/>
          <w:sz w:val="24"/>
          <w:szCs w:val="24"/>
          <w:lang w:val="en-US"/>
        </w:rPr>
        <w:t>to which all persons must have access’. With reference to the Minister’s obligations in terms of s 3 of the NWA to ensure that ‘water is allocated equitably and used beneficially in the public (</w:t>
      </w:r>
      <w:r w:rsidR="00C97A34" w:rsidRPr="003F63EE">
        <w:rPr>
          <w:rFonts w:ascii="Arial" w:hAnsi="Arial" w:cs="Arial"/>
          <w:i/>
          <w:iCs/>
          <w:sz w:val="24"/>
          <w:szCs w:val="24"/>
          <w:lang w:val="en-US"/>
        </w:rPr>
        <w:t>not private</w:t>
      </w:r>
      <w:r w:rsidR="00C97A34" w:rsidRPr="003F63EE">
        <w:rPr>
          <w:rFonts w:ascii="Arial" w:hAnsi="Arial" w:cs="Arial"/>
          <w:sz w:val="24"/>
          <w:szCs w:val="24"/>
          <w:lang w:val="en-US"/>
        </w:rPr>
        <w:t xml:space="preserve">) </w:t>
      </w:r>
      <w:r w:rsidR="00C97A34" w:rsidRPr="003F63EE">
        <w:rPr>
          <w:rFonts w:ascii="Arial" w:hAnsi="Arial" w:cs="Arial"/>
          <w:sz w:val="24"/>
          <w:szCs w:val="24"/>
          <w:lang w:val="en-US"/>
        </w:rPr>
        <w:lastRenderedPageBreak/>
        <w:t xml:space="preserve">interest’, </w:t>
      </w:r>
      <w:r w:rsidR="00C97A34" w:rsidRPr="00EE5709">
        <w:rPr>
          <w:rFonts w:ascii="Arial" w:hAnsi="Arial" w:cs="Arial"/>
          <w:sz w:val="24"/>
          <w:szCs w:val="24"/>
          <w:lang w:val="en-US"/>
        </w:rPr>
        <w:t xml:space="preserve">the </w:t>
      </w:r>
      <w:r w:rsidR="007D7AC8" w:rsidRPr="00EE5709">
        <w:rPr>
          <w:rFonts w:ascii="Arial" w:hAnsi="Arial" w:cs="Arial"/>
          <w:sz w:val="24"/>
          <w:szCs w:val="24"/>
          <w:lang w:val="en-US"/>
        </w:rPr>
        <w:t>full bench</w:t>
      </w:r>
      <w:r w:rsidR="00C97A34" w:rsidRPr="003F63EE">
        <w:rPr>
          <w:rFonts w:ascii="Arial" w:hAnsi="Arial" w:cs="Arial"/>
          <w:sz w:val="24"/>
          <w:szCs w:val="24"/>
          <w:lang w:val="en-US"/>
        </w:rPr>
        <w:t xml:space="preserve"> said that the courts ‘cannot accept a construction of s 25 of the Act which impedes the Minister from discharging this obligation’.</w:t>
      </w:r>
    </w:p>
    <w:p w14:paraId="5E5045C8" w14:textId="77777777" w:rsidR="00C97A34" w:rsidRPr="003F63EE" w:rsidRDefault="00C97A34" w:rsidP="00221575">
      <w:pPr>
        <w:spacing w:after="0" w:line="360" w:lineRule="auto"/>
        <w:jc w:val="both"/>
        <w:rPr>
          <w:rFonts w:ascii="Arial" w:hAnsi="Arial" w:cs="Arial"/>
          <w:sz w:val="24"/>
          <w:szCs w:val="24"/>
          <w:lang w:val="en-US"/>
        </w:rPr>
      </w:pPr>
    </w:p>
    <w:p w14:paraId="60F80688" w14:textId="2D0A3B6A" w:rsidR="00C97A34" w:rsidRPr="003F63EE" w:rsidRDefault="00C97A34" w:rsidP="00221575">
      <w:pPr>
        <w:spacing w:after="0" w:line="360" w:lineRule="auto"/>
        <w:jc w:val="both"/>
        <w:rPr>
          <w:rFonts w:ascii="Arial" w:hAnsi="Arial" w:cs="Arial"/>
          <w:sz w:val="24"/>
          <w:szCs w:val="24"/>
          <w:lang w:val="en-US"/>
        </w:rPr>
      </w:pPr>
      <w:r w:rsidRPr="003F63EE">
        <w:rPr>
          <w:rFonts w:ascii="Arial" w:hAnsi="Arial" w:cs="Arial"/>
          <w:sz w:val="24"/>
          <w:szCs w:val="24"/>
          <w:lang w:val="en-US"/>
        </w:rPr>
        <w:t>[23]</w:t>
      </w:r>
      <w:r w:rsidRPr="003F63EE">
        <w:rPr>
          <w:rFonts w:ascii="Arial" w:hAnsi="Arial" w:cs="Arial"/>
          <w:sz w:val="24"/>
          <w:szCs w:val="24"/>
          <w:lang w:val="en-US"/>
        </w:rPr>
        <w:tab/>
        <w:t>The third reason given was that the ‘sale of water use entitlements by the holders thereof in private agreements</w:t>
      </w:r>
      <w:r w:rsidR="00415EAE" w:rsidRPr="003F63EE">
        <w:rPr>
          <w:rFonts w:ascii="Arial" w:hAnsi="Arial" w:cs="Arial"/>
          <w:sz w:val="24"/>
          <w:szCs w:val="24"/>
          <w:lang w:val="en-US"/>
        </w:rPr>
        <w:t>,</w:t>
      </w:r>
      <w:r w:rsidRPr="003F63EE">
        <w:rPr>
          <w:rFonts w:ascii="Arial" w:hAnsi="Arial" w:cs="Arial"/>
          <w:sz w:val="24"/>
          <w:szCs w:val="24"/>
          <w:lang w:val="en-US"/>
        </w:rPr>
        <w:t xml:space="preserve"> discriminates against those who cannot afford the prices of compensation unilaterally determined by the holder’. Such a system maintains a ‘monopoly of access to water resources only to established farmers who are financially well resourced’; and the sale of water use </w:t>
      </w:r>
      <w:r w:rsidR="003237F2" w:rsidRPr="003F63EE">
        <w:rPr>
          <w:rFonts w:ascii="Arial" w:hAnsi="Arial" w:cs="Arial"/>
          <w:sz w:val="24"/>
          <w:szCs w:val="24"/>
          <w:lang w:val="en-US"/>
        </w:rPr>
        <w:t>entitlements</w:t>
      </w:r>
      <w:r w:rsidRPr="003F63EE">
        <w:rPr>
          <w:rFonts w:ascii="Arial" w:hAnsi="Arial" w:cs="Arial"/>
          <w:sz w:val="24"/>
          <w:szCs w:val="24"/>
          <w:lang w:val="en-US"/>
        </w:rPr>
        <w:t xml:space="preserve"> would ‘frustrate equal access and keep historically disadvantaged persons out of the agricultural industry’.</w:t>
      </w:r>
    </w:p>
    <w:p w14:paraId="20CD0844" w14:textId="77777777" w:rsidR="00C97A34" w:rsidRPr="003F63EE" w:rsidRDefault="00C97A34" w:rsidP="00221575">
      <w:pPr>
        <w:spacing w:after="0" w:line="360" w:lineRule="auto"/>
        <w:jc w:val="both"/>
        <w:rPr>
          <w:rFonts w:ascii="Arial" w:hAnsi="Arial" w:cs="Arial"/>
          <w:sz w:val="24"/>
          <w:szCs w:val="24"/>
          <w:lang w:val="en-US"/>
        </w:rPr>
      </w:pPr>
    </w:p>
    <w:p w14:paraId="2522C529" w14:textId="4E62BAA7" w:rsidR="00C97A34" w:rsidRPr="003F63EE" w:rsidRDefault="00C97A34" w:rsidP="00221575">
      <w:pPr>
        <w:spacing w:after="0" w:line="360" w:lineRule="auto"/>
        <w:jc w:val="both"/>
        <w:rPr>
          <w:rFonts w:ascii="Arial" w:hAnsi="Arial" w:cs="Arial"/>
          <w:sz w:val="24"/>
          <w:szCs w:val="24"/>
          <w:lang w:val="en-US"/>
        </w:rPr>
      </w:pPr>
      <w:r w:rsidRPr="003F63EE">
        <w:rPr>
          <w:rFonts w:ascii="Arial" w:hAnsi="Arial" w:cs="Arial"/>
          <w:sz w:val="24"/>
          <w:szCs w:val="24"/>
          <w:lang w:val="en-US"/>
        </w:rPr>
        <w:t>[24]</w:t>
      </w:r>
      <w:r w:rsidRPr="003F63EE">
        <w:rPr>
          <w:rFonts w:ascii="Arial" w:hAnsi="Arial" w:cs="Arial"/>
          <w:sz w:val="24"/>
          <w:szCs w:val="24"/>
          <w:lang w:val="en-US"/>
        </w:rPr>
        <w:tab/>
      </w:r>
      <w:r w:rsidRPr="00EE5709">
        <w:rPr>
          <w:rFonts w:ascii="Arial" w:hAnsi="Arial" w:cs="Arial"/>
          <w:sz w:val="24"/>
          <w:szCs w:val="24"/>
          <w:lang w:val="en-US"/>
        </w:rPr>
        <w:t xml:space="preserve">The </w:t>
      </w:r>
      <w:r w:rsidR="007D7AC8" w:rsidRPr="00EE5709">
        <w:rPr>
          <w:rFonts w:ascii="Arial" w:hAnsi="Arial" w:cs="Arial"/>
          <w:sz w:val="24"/>
          <w:szCs w:val="24"/>
          <w:lang w:val="en-US"/>
        </w:rPr>
        <w:t>full bench</w:t>
      </w:r>
      <w:r w:rsidR="007D7AC8">
        <w:rPr>
          <w:rFonts w:ascii="Arial" w:hAnsi="Arial" w:cs="Arial"/>
          <w:sz w:val="24"/>
          <w:szCs w:val="24"/>
          <w:lang w:val="en-US"/>
        </w:rPr>
        <w:t xml:space="preserve"> </w:t>
      </w:r>
      <w:r w:rsidRPr="003F63EE">
        <w:rPr>
          <w:rFonts w:ascii="Arial" w:hAnsi="Arial" w:cs="Arial"/>
          <w:sz w:val="24"/>
          <w:szCs w:val="24"/>
          <w:lang w:val="en-US"/>
        </w:rPr>
        <w:t>concluded:</w:t>
      </w:r>
    </w:p>
    <w:p w14:paraId="38E332FB" w14:textId="77777777" w:rsidR="00CB5A6C" w:rsidRPr="003F63EE" w:rsidRDefault="00C97A34" w:rsidP="00221575">
      <w:pPr>
        <w:spacing w:after="0" w:line="360" w:lineRule="auto"/>
        <w:jc w:val="both"/>
        <w:rPr>
          <w:rFonts w:ascii="Arial" w:hAnsi="Arial" w:cs="Arial"/>
          <w:sz w:val="24"/>
          <w:szCs w:val="24"/>
          <w:lang w:val="en-US"/>
        </w:rPr>
      </w:pPr>
      <w:r w:rsidRPr="003F63EE">
        <w:rPr>
          <w:rFonts w:ascii="Arial" w:hAnsi="Arial" w:cs="Arial"/>
          <w:lang w:val="en-US"/>
        </w:rPr>
        <w:t>‘For reasons stated above, I find that on a proper construction of section 25 of the Act</w:t>
      </w:r>
      <w:r w:rsidR="00CB5A6C" w:rsidRPr="003F63EE">
        <w:rPr>
          <w:rFonts w:ascii="Arial" w:hAnsi="Arial" w:cs="Arial"/>
          <w:lang w:val="en-US"/>
        </w:rPr>
        <w:t>, the words ‘</w:t>
      </w:r>
      <w:r w:rsidR="00CB5A6C" w:rsidRPr="003F63EE">
        <w:rPr>
          <w:rFonts w:ascii="Arial" w:hAnsi="Arial" w:cs="Arial"/>
          <w:i/>
          <w:iCs/>
          <w:lang w:val="en-US"/>
        </w:rPr>
        <w:t>another property in the vicinity</w:t>
      </w:r>
      <w:r w:rsidR="00CB5A6C" w:rsidRPr="003F63EE">
        <w:rPr>
          <w:rFonts w:ascii="Arial" w:hAnsi="Arial" w:cs="Arial"/>
          <w:lang w:val="en-US"/>
        </w:rPr>
        <w:t>’ and ‘</w:t>
      </w:r>
      <w:r w:rsidR="00CB5A6C" w:rsidRPr="003F63EE">
        <w:rPr>
          <w:rFonts w:ascii="Arial" w:hAnsi="Arial" w:cs="Arial"/>
          <w:i/>
          <w:iCs/>
          <w:lang w:val="en-US"/>
        </w:rPr>
        <w:t>other land</w:t>
      </w:r>
      <w:r w:rsidR="00CB5A6C" w:rsidRPr="003F63EE">
        <w:rPr>
          <w:rFonts w:ascii="Arial" w:hAnsi="Arial" w:cs="Arial"/>
          <w:lang w:val="en-US"/>
        </w:rPr>
        <w:t>’ could mean either as owned by the holder of the water use entitlement, or by another person or third party. I further find that water trade or sale of water use entitlements is unlawful as it offends s 2 of the Act, and is inconsistent with the spirit, purport and objects of the Bill of Rights in the Constitution.’</w:t>
      </w:r>
    </w:p>
    <w:p w14:paraId="2E8FD265" w14:textId="77777777" w:rsidR="00CB5A6C" w:rsidRPr="003F63EE" w:rsidRDefault="00CB5A6C" w:rsidP="00221575">
      <w:pPr>
        <w:spacing w:after="0" w:line="360" w:lineRule="auto"/>
        <w:jc w:val="both"/>
        <w:rPr>
          <w:rFonts w:ascii="Arial" w:hAnsi="Arial" w:cs="Arial"/>
          <w:sz w:val="24"/>
          <w:szCs w:val="24"/>
          <w:lang w:val="en-US"/>
        </w:rPr>
      </w:pPr>
    </w:p>
    <w:p w14:paraId="30BB05FE" w14:textId="3CD8E453" w:rsidR="00D35D30" w:rsidRPr="003F63EE" w:rsidRDefault="00CB5A6C" w:rsidP="00221575">
      <w:pPr>
        <w:spacing w:after="0" w:line="360" w:lineRule="auto"/>
        <w:jc w:val="both"/>
        <w:rPr>
          <w:rFonts w:ascii="Arial" w:hAnsi="Arial" w:cs="Arial"/>
          <w:sz w:val="24"/>
          <w:szCs w:val="24"/>
          <w:lang w:val="en-US"/>
        </w:rPr>
      </w:pPr>
      <w:r w:rsidRPr="003F63EE">
        <w:rPr>
          <w:rFonts w:ascii="Arial" w:hAnsi="Arial" w:cs="Arial"/>
          <w:sz w:val="24"/>
          <w:szCs w:val="24"/>
          <w:lang w:val="en-US"/>
        </w:rPr>
        <w:t>[25]</w:t>
      </w:r>
      <w:r w:rsidRPr="003F63EE">
        <w:rPr>
          <w:rFonts w:ascii="Arial" w:hAnsi="Arial" w:cs="Arial"/>
          <w:sz w:val="24"/>
          <w:szCs w:val="24"/>
          <w:lang w:val="en-US"/>
        </w:rPr>
        <w:tab/>
        <w:t xml:space="preserve">In the result, the </w:t>
      </w:r>
      <w:r w:rsidR="007D7AC8" w:rsidRPr="00EE5709">
        <w:rPr>
          <w:rFonts w:ascii="Arial" w:hAnsi="Arial" w:cs="Arial"/>
          <w:sz w:val="24"/>
          <w:szCs w:val="24"/>
          <w:lang w:val="en-US"/>
        </w:rPr>
        <w:t>full bench</w:t>
      </w:r>
      <w:r w:rsidR="007D7AC8">
        <w:rPr>
          <w:rFonts w:ascii="Arial" w:hAnsi="Arial" w:cs="Arial"/>
          <w:sz w:val="24"/>
          <w:szCs w:val="24"/>
          <w:lang w:val="en-US"/>
        </w:rPr>
        <w:t xml:space="preserve"> </w:t>
      </w:r>
      <w:r w:rsidRPr="003F63EE">
        <w:rPr>
          <w:rFonts w:ascii="Arial" w:hAnsi="Arial" w:cs="Arial"/>
          <w:sz w:val="24"/>
          <w:szCs w:val="24"/>
          <w:lang w:val="en-US"/>
        </w:rPr>
        <w:t>dismissed the appellants’ applications for declarators as to the meaning of s 25 of the NWA, without even interpreting it, because the objective of the applications was</w:t>
      </w:r>
      <w:r w:rsidR="00164949" w:rsidRPr="003F63EE">
        <w:rPr>
          <w:rFonts w:ascii="Arial" w:hAnsi="Arial" w:cs="Arial"/>
          <w:sz w:val="24"/>
          <w:szCs w:val="24"/>
          <w:lang w:val="en-US"/>
        </w:rPr>
        <w:t>, it held,</w:t>
      </w:r>
      <w:r w:rsidRPr="003F63EE">
        <w:rPr>
          <w:rFonts w:ascii="Arial" w:hAnsi="Arial" w:cs="Arial"/>
          <w:sz w:val="24"/>
          <w:szCs w:val="24"/>
          <w:lang w:val="en-US"/>
        </w:rPr>
        <w:t xml:space="preserve"> ‘to justify water trade’. The applications to review and set aside the decisions to refuse transfers of water use </w:t>
      </w:r>
      <w:r w:rsidR="001A4A92" w:rsidRPr="003F63EE">
        <w:rPr>
          <w:rFonts w:ascii="Arial" w:hAnsi="Arial" w:cs="Arial"/>
          <w:sz w:val="24"/>
          <w:szCs w:val="24"/>
          <w:lang w:val="en-US"/>
        </w:rPr>
        <w:t>entitlements</w:t>
      </w:r>
      <w:r w:rsidRPr="003F63EE">
        <w:rPr>
          <w:rFonts w:ascii="Arial" w:hAnsi="Arial" w:cs="Arial"/>
          <w:sz w:val="24"/>
          <w:szCs w:val="24"/>
          <w:lang w:val="en-US"/>
        </w:rPr>
        <w:t xml:space="preserve"> in </w:t>
      </w:r>
      <w:r w:rsidR="005F4265" w:rsidRPr="003F63EE">
        <w:rPr>
          <w:rFonts w:ascii="Arial" w:hAnsi="Arial" w:cs="Arial"/>
          <w:i/>
          <w:iCs/>
          <w:sz w:val="24"/>
          <w:szCs w:val="24"/>
          <w:lang w:val="en-US"/>
        </w:rPr>
        <w:t>Lö</w:t>
      </w:r>
      <w:r w:rsidRPr="003F63EE">
        <w:rPr>
          <w:rFonts w:ascii="Arial" w:hAnsi="Arial" w:cs="Arial"/>
          <w:i/>
          <w:iCs/>
          <w:sz w:val="24"/>
          <w:szCs w:val="24"/>
          <w:lang w:val="en-US"/>
        </w:rPr>
        <w:t>tter</w:t>
      </w:r>
      <w:r w:rsidRPr="003F63EE">
        <w:rPr>
          <w:rFonts w:ascii="Arial" w:hAnsi="Arial" w:cs="Arial"/>
          <w:sz w:val="24"/>
          <w:szCs w:val="24"/>
          <w:lang w:val="en-US"/>
        </w:rPr>
        <w:t xml:space="preserve"> and </w:t>
      </w:r>
      <w:r w:rsidRPr="003F63EE">
        <w:rPr>
          <w:rFonts w:ascii="Arial" w:hAnsi="Arial" w:cs="Arial"/>
          <w:i/>
          <w:iCs/>
          <w:sz w:val="24"/>
          <w:szCs w:val="24"/>
          <w:lang w:val="en-US"/>
        </w:rPr>
        <w:t>Wiid</w:t>
      </w:r>
      <w:r w:rsidRPr="003F63EE">
        <w:rPr>
          <w:rFonts w:ascii="Arial" w:hAnsi="Arial" w:cs="Arial"/>
          <w:sz w:val="24"/>
          <w:szCs w:val="24"/>
          <w:lang w:val="en-US"/>
        </w:rPr>
        <w:t xml:space="preserve"> were also dismissed.</w:t>
      </w:r>
      <w:r w:rsidR="00C97A34" w:rsidRPr="003F63EE">
        <w:rPr>
          <w:rFonts w:ascii="Arial" w:hAnsi="Arial" w:cs="Arial"/>
          <w:sz w:val="24"/>
          <w:szCs w:val="24"/>
          <w:lang w:val="en-US"/>
        </w:rPr>
        <w:t xml:space="preserve">  </w:t>
      </w:r>
      <w:r w:rsidR="00702D64" w:rsidRPr="003F63EE">
        <w:rPr>
          <w:rFonts w:ascii="Arial" w:hAnsi="Arial" w:cs="Arial"/>
          <w:sz w:val="24"/>
          <w:szCs w:val="24"/>
          <w:lang w:val="en-US"/>
        </w:rPr>
        <w:t xml:space="preserve"> </w:t>
      </w:r>
      <w:r w:rsidR="00D35D30" w:rsidRPr="003F63EE">
        <w:rPr>
          <w:rFonts w:ascii="Arial" w:hAnsi="Arial" w:cs="Arial"/>
          <w:sz w:val="24"/>
          <w:szCs w:val="24"/>
          <w:lang w:val="en-US"/>
        </w:rPr>
        <w:t xml:space="preserve"> </w:t>
      </w:r>
    </w:p>
    <w:p w14:paraId="34B9EB34" w14:textId="77777777" w:rsidR="00896803" w:rsidRPr="003F63EE" w:rsidRDefault="00896803" w:rsidP="00221575">
      <w:pPr>
        <w:spacing w:after="0" w:line="360" w:lineRule="auto"/>
        <w:jc w:val="both"/>
        <w:rPr>
          <w:rFonts w:ascii="Arial" w:hAnsi="Arial" w:cs="Arial"/>
          <w:sz w:val="24"/>
          <w:szCs w:val="24"/>
          <w:lang w:val="en-US"/>
        </w:rPr>
      </w:pPr>
    </w:p>
    <w:p w14:paraId="019D5DFE" w14:textId="39299689" w:rsidR="00031C6D" w:rsidRPr="003F63EE" w:rsidRDefault="00031C6D" w:rsidP="00221575">
      <w:pPr>
        <w:spacing w:after="0" w:line="360" w:lineRule="auto"/>
        <w:jc w:val="both"/>
        <w:rPr>
          <w:rFonts w:ascii="Arial" w:hAnsi="Arial" w:cs="Arial"/>
          <w:b/>
          <w:bCs/>
          <w:sz w:val="24"/>
          <w:szCs w:val="24"/>
          <w:lang w:val="en-US"/>
        </w:rPr>
      </w:pPr>
      <w:r w:rsidRPr="003F63EE">
        <w:rPr>
          <w:rFonts w:ascii="Arial" w:hAnsi="Arial" w:cs="Arial"/>
          <w:b/>
          <w:bCs/>
          <w:sz w:val="24"/>
          <w:szCs w:val="24"/>
          <w:lang w:val="en-US"/>
        </w:rPr>
        <w:t>The NWA</w:t>
      </w:r>
    </w:p>
    <w:p w14:paraId="3363D544" w14:textId="1288BAA6" w:rsidR="00077398" w:rsidRPr="003F63EE" w:rsidRDefault="00CB5A6C" w:rsidP="007B7F9A">
      <w:pPr>
        <w:spacing w:after="0" w:line="360" w:lineRule="auto"/>
        <w:jc w:val="both"/>
        <w:rPr>
          <w:rFonts w:ascii="Arial" w:hAnsi="Arial" w:cs="Arial"/>
          <w:sz w:val="24"/>
          <w:szCs w:val="24"/>
          <w:lang w:val="en-US"/>
        </w:rPr>
      </w:pPr>
      <w:r w:rsidRPr="003F63EE">
        <w:rPr>
          <w:rFonts w:ascii="Arial" w:hAnsi="Arial" w:cs="Arial"/>
          <w:sz w:val="24"/>
          <w:szCs w:val="24"/>
          <w:lang w:val="en-US"/>
        </w:rPr>
        <w:t>[26]</w:t>
      </w:r>
      <w:r w:rsidRPr="003F63EE">
        <w:rPr>
          <w:rFonts w:ascii="Arial" w:hAnsi="Arial" w:cs="Arial"/>
          <w:sz w:val="24"/>
          <w:szCs w:val="24"/>
          <w:lang w:val="en-US"/>
        </w:rPr>
        <w:tab/>
      </w:r>
      <w:r w:rsidR="00077398" w:rsidRPr="003F63EE">
        <w:rPr>
          <w:rFonts w:ascii="Arial" w:hAnsi="Arial" w:cs="Arial"/>
          <w:sz w:val="24"/>
          <w:szCs w:val="24"/>
          <w:lang w:val="en-US"/>
        </w:rPr>
        <w:t xml:space="preserve">Given South Africa’s generally arid nature and susceptibility to droughts, it is not surprising that </w:t>
      </w:r>
      <w:r w:rsidR="00403ED8" w:rsidRPr="003F63EE">
        <w:rPr>
          <w:rFonts w:ascii="Arial" w:hAnsi="Arial" w:cs="Arial"/>
          <w:sz w:val="24"/>
          <w:szCs w:val="24"/>
          <w:lang w:val="en-US"/>
        </w:rPr>
        <w:t>from</w:t>
      </w:r>
      <w:r w:rsidR="00077398" w:rsidRPr="003F63EE">
        <w:rPr>
          <w:rFonts w:ascii="Arial" w:hAnsi="Arial" w:cs="Arial"/>
          <w:sz w:val="24"/>
          <w:szCs w:val="24"/>
          <w:lang w:val="en-US"/>
        </w:rPr>
        <w:t xml:space="preserve"> prior to Union in 1910, successive governments have recognised the public interest in the proper</w:t>
      </w:r>
      <w:r w:rsidR="00403ED8" w:rsidRPr="003F63EE">
        <w:rPr>
          <w:rFonts w:ascii="Arial" w:hAnsi="Arial" w:cs="Arial"/>
          <w:sz w:val="24"/>
          <w:szCs w:val="24"/>
          <w:lang w:val="en-US"/>
        </w:rPr>
        <w:t xml:space="preserve"> and efficient</w:t>
      </w:r>
      <w:r w:rsidR="00077398" w:rsidRPr="003F63EE">
        <w:rPr>
          <w:rFonts w:ascii="Arial" w:hAnsi="Arial" w:cs="Arial"/>
          <w:sz w:val="24"/>
          <w:szCs w:val="24"/>
          <w:lang w:val="en-US"/>
        </w:rPr>
        <w:t xml:space="preserve"> use of water, and have regulated its use. The NWA repealed and replaced the Water Act 54 of 1956. In so doing, Leach JA observed in </w:t>
      </w:r>
      <w:r w:rsidR="00077398" w:rsidRPr="003F63EE">
        <w:rPr>
          <w:rFonts w:ascii="Arial" w:hAnsi="Arial" w:cs="Arial"/>
          <w:i/>
          <w:iCs/>
          <w:sz w:val="24"/>
          <w:szCs w:val="24"/>
          <w:lang w:val="en-US"/>
        </w:rPr>
        <w:t>S v Mostert and Another</w:t>
      </w:r>
      <w:r w:rsidR="00077398" w:rsidRPr="003F63EE">
        <w:rPr>
          <w:rFonts w:ascii="Arial" w:hAnsi="Arial" w:cs="Arial"/>
          <w:sz w:val="24"/>
          <w:szCs w:val="24"/>
          <w:lang w:val="en-US"/>
        </w:rPr>
        <w:t>,</w:t>
      </w:r>
      <w:r w:rsidR="00077398" w:rsidRPr="003F63EE">
        <w:rPr>
          <w:rStyle w:val="FootnoteReference"/>
          <w:rFonts w:ascii="Arial" w:hAnsi="Arial" w:cs="Arial"/>
          <w:sz w:val="24"/>
          <w:szCs w:val="24"/>
          <w:lang w:val="en-US"/>
        </w:rPr>
        <w:footnoteReference w:id="3"/>
      </w:r>
      <w:r w:rsidR="00077398" w:rsidRPr="003F63EE">
        <w:rPr>
          <w:rFonts w:ascii="Arial" w:hAnsi="Arial" w:cs="Arial"/>
          <w:sz w:val="24"/>
          <w:szCs w:val="24"/>
          <w:lang w:val="en-US"/>
        </w:rPr>
        <w:t xml:space="preserve"> it ‘fundamentally reformed South African water law’. It did so by abolishing the common-law distinction between </w:t>
      </w:r>
      <w:r w:rsidR="00EF0D3B" w:rsidRPr="003F63EE">
        <w:rPr>
          <w:rFonts w:ascii="Arial" w:hAnsi="Arial" w:cs="Arial"/>
          <w:sz w:val="24"/>
          <w:szCs w:val="24"/>
          <w:lang w:val="en-US"/>
        </w:rPr>
        <w:t xml:space="preserve">public and private water as a basis for use entitlements. Instead, the national </w:t>
      </w:r>
      <w:r w:rsidR="00EF0D3B" w:rsidRPr="003F63EE">
        <w:rPr>
          <w:rFonts w:ascii="Arial" w:hAnsi="Arial" w:cs="Arial"/>
          <w:sz w:val="24"/>
          <w:szCs w:val="24"/>
          <w:lang w:val="en-US"/>
        </w:rPr>
        <w:lastRenderedPageBreak/>
        <w:t>government ‘was granted the overall responsibility for and authority over the country’s water resources and their use’. In this framework, the Minister of Water and Sanitation acts on behalf of the national government as the ‘public trustee of the nation’s water resources’.</w:t>
      </w:r>
      <w:r w:rsidR="00077398" w:rsidRPr="003F63EE">
        <w:rPr>
          <w:rFonts w:ascii="Arial" w:hAnsi="Arial" w:cs="Arial"/>
          <w:sz w:val="24"/>
          <w:szCs w:val="24"/>
          <w:lang w:val="en-US"/>
        </w:rPr>
        <w:t xml:space="preserve"> </w:t>
      </w:r>
    </w:p>
    <w:p w14:paraId="525E162F" w14:textId="77777777" w:rsidR="00077398" w:rsidRPr="003F63EE" w:rsidRDefault="00077398" w:rsidP="007B7F9A">
      <w:pPr>
        <w:spacing w:after="0" w:line="360" w:lineRule="auto"/>
        <w:jc w:val="both"/>
        <w:rPr>
          <w:rFonts w:ascii="Arial" w:hAnsi="Arial" w:cs="Arial"/>
          <w:sz w:val="24"/>
          <w:szCs w:val="24"/>
          <w:lang w:val="en-US"/>
        </w:rPr>
      </w:pPr>
    </w:p>
    <w:p w14:paraId="313545FD" w14:textId="24968CC2" w:rsidR="007B7F9A" w:rsidRPr="003F63EE" w:rsidRDefault="007A72D0" w:rsidP="007B7F9A">
      <w:pPr>
        <w:spacing w:after="0" w:line="360" w:lineRule="auto"/>
        <w:jc w:val="both"/>
        <w:rPr>
          <w:rFonts w:ascii="Arial" w:hAnsi="Arial" w:cs="Arial"/>
          <w:sz w:val="24"/>
          <w:szCs w:val="24"/>
          <w:lang w:val="en-US"/>
        </w:rPr>
      </w:pPr>
      <w:r w:rsidRPr="003F63EE">
        <w:rPr>
          <w:rFonts w:ascii="Arial" w:hAnsi="Arial" w:cs="Arial"/>
          <w:sz w:val="24"/>
          <w:szCs w:val="24"/>
          <w:lang w:val="en-US"/>
        </w:rPr>
        <w:t>[27</w:t>
      </w:r>
      <w:r w:rsidR="00EF0D3B" w:rsidRPr="003F63EE">
        <w:rPr>
          <w:rFonts w:ascii="Arial" w:hAnsi="Arial" w:cs="Arial"/>
          <w:sz w:val="24"/>
          <w:szCs w:val="24"/>
          <w:lang w:val="en-US"/>
        </w:rPr>
        <w:t>]</w:t>
      </w:r>
      <w:r w:rsidR="00EF0D3B" w:rsidRPr="003F63EE">
        <w:rPr>
          <w:rFonts w:ascii="Arial" w:hAnsi="Arial" w:cs="Arial"/>
          <w:sz w:val="24"/>
          <w:szCs w:val="24"/>
          <w:lang w:val="en-US"/>
        </w:rPr>
        <w:tab/>
        <w:t>The long title of the NWA gives notice of its transformatory aims. It provides that the NWA is to ‘</w:t>
      </w:r>
      <w:r w:rsidR="007B7F9A" w:rsidRPr="003F63EE">
        <w:rPr>
          <w:rFonts w:ascii="Arial" w:hAnsi="Arial" w:cs="Arial"/>
          <w:sz w:val="24"/>
          <w:szCs w:val="24"/>
          <w:lang w:val="en-US"/>
        </w:rPr>
        <w:t>provide for fundamental reform of the law relating to water resources; to repeal certain laws; and to provide for matters connected therewith</w:t>
      </w:r>
      <w:r w:rsidR="00EF0D3B" w:rsidRPr="003F63EE">
        <w:rPr>
          <w:rFonts w:ascii="Arial" w:hAnsi="Arial" w:cs="Arial"/>
          <w:sz w:val="24"/>
          <w:szCs w:val="24"/>
          <w:lang w:val="en-US"/>
        </w:rPr>
        <w:t>’</w:t>
      </w:r>
      <w:r w:rsidR="007B7F9A" w:rsidRPr="003F63EE">
        <w:rPr>
          <w:rFonts w:ascii="Arial" w:hAnsi="Arial" w:cs="Arial"/>
          <w:sz w:val="24"/>
          <w:szCs w:val="24"/>
          <w:lang w:val="en-US"/>
        </w:rPr>
        <w:t>.</w:t>
      </w:r>
      <w:r w:rsidR="00EF0D3B" w:rsidRPr="003F63EE">
        <w:rPr>
          <w:rFonts w:ascii="Arial" w:hAnsi="Arial" w:cs="Arial"/>
          <w:sz w:val="24"/>
          <w:szCs w:val="24"/>
          <w:lang w:val="en-US"/>
        </w:rPr>
        <w:t xml:space="preserve"> </w:t>
      </w:r>
    </w:p>
    <w:p w14:paraId="4B3609F6" w14:textId="77777777" w:rsidR="007B7F9A" w:rsidRPr="003F63EE" w:rsidRDefault="007B7F9A" w:rsidP="007B7F9A">
      <w:pPr>
        <w:spacing w:after="0" w:line="360" w:lineRule="auto"/>
        <w:jc w:val="both"/>
        <w:rPr>
          <w:rFonts w:ascii="Arial" w:hAnsi="Arial" w:cs="Arial"/>
          <w:sz w:val="24"/>
          <w:szCs w:val="24"/>
          <w:lang w:val="en-US"/>
        </w:rPr>
      </w:pPr>
    </w:p>
    <w:p w14:paraId="63CAC324" w14:textId="517CA214" w:rsidR="007B7F9A" w:rsidRPr="003F63EE" w:rsidRDefault="007A72D0" w:rsidP="007B7F9A">
      <w:pPr>
        <w:spacing w:after="0" w:line="360" w:lineRule="auto"/>
        <w:jc w:val="both"/>
        <w:rPr>
          <w:rFonts w:ascii="Arial" w:hAnsi="Arial" w:cs="Arial"/>
          <w:sz w:val="24"/>
          <w:szCs w:val="24"/>
          <w:lang w:val="en-US"/>
        </w:rPr>
      </w:pPr>
      <w:r w:rsidRPr="003F63EE">
        <w:rPr>
          <w:rFonts w:ascii="Arial" w:hAnsi="Arial" w:cs="Arial"/>
          <w:sz w:val="24"/>
          <w:szCs w:val="24"/>
          <w:lang w:val="en-US"/>
        </w:rPr>
        <w:t>[28</w:t>
      </w:r>
      <w:r w:rsidR="00543CD8" w:rsidRPr="003F63EE">
        <w:rPr>
          <w:rFonts w:ascii="Arial" w:hAnsi="Arial" w:cs="Arial"/>
          <w:sz w:val="24"/>
          <w:szCs w:val="24"/>
          <w:lang w:val="en-US"/>
        </w:rPr>
        <w:t>]</w:t>
      </w:r>
      <w:r w:rsidR="00543CD8" w:rsidRPr="003F63EE">
        <w:rPr>
          <w:rFonts w:ascii="Arial" w:hAnsi="Arial" w:cs="Arial"/>
          <w:sz w:val="24"/>
          <w:szCs w:val="24"/>
          <w:lang w:val="en-US"/>
        </w:rPr>
        <w:tab/>
      </w:r>
      <w:r w:rsidR="007B7F9A" w:rsidRPr="003F63EE">
        <w:rPr>
          <w:rFonts w:ascii="Arial" w:hAnsi="Arial" w:cs="Arial"/>
          <w:sz w:val="24"/>
          <w:szCs w:val="24"/>
          <w:lang w:val="en-US"/>
        </w:rPr>
        <w:t>The preamble</w:t>
      </w:r>
      <w:r w:rsidR="00403ED8" w:rsidRPr="003F63EE">
        <w:rPr>
          <w:rFonts w:ascii="Arial" w:hAnsi="Arial" w:cs="Arial"/>
          <w:sz w:val="24"/>
          <w:szCs w:val="24"/>
          <w:lang w:val="en-US"/>
        </w:rPr>
        <w:t xml:space="preserve"> recognizes a number of fundamental</w:t>
      </w:r>
      <w:r w:rsidR="00543CD8" w:rsidRPr="003F63EE">
        <w:rPr>
          <w:rFonts w:ascii="Arial" w:hAnsi="Arial" w:cs="Arial"/>
          <w:sz w:val="24"/>
          <w:szCs w:val="24"/>
          <w:lang w:val="en-US"/>
        </w:rPr>
        <w:t>s. They are</w:t>
      </w:r>
      <w:r w:rsidR="00403ED8" w:rsidRPr="003F63EE">
        <w:rPr>
          <w:rFonts w:ascii="Arial" w:hAnsi="Arial" w:cs="Arial"/>
          <w:sz w:val="24"/>
          <w:szCs w:val="24"/>
          <w:lang w:val="en-US"/>
        </w:rPr>
        <w:t xml:space="preserve"> that: water is a ‘scarce and unevenly distributed national resource’ occurring in </w:t>
      </w:r>
      <w:r w:rsidR="00164949" w:rsidRPr="003F63EE">
        <w:rPr>
          <w:rFonts w:ascii="Arial" w:hAnsi="Arial" w:cs="Arial"/>
          <w:sz w:val="24"/>
          <w:szCs w:val="24"/>
          <w:lang w:val="en-US"/>
        </w:rPr>
        <w:t>‘</w:t>
      </w:r>
      <w:r w:rsidR="00403ED8" w:rsidRPr="003F63EE">
        <w:rPr>
          <w:rFonts w:ascii="Arial" w:hAnsi="Arial" w:cs="Arial"/>
          <w:sz w:val="24"/>
          <w:szCs w:val="24"/>
          <w:lang w:val="en-US"/>
        </w:rPr>
        <w:t>many different forms which are all part of a unitary, inter-dependent cycle’; while t</w:t>
      </w:r>
      <w:r w:rsidR="00543CD8" w:rsidRPr="003F63EE">
        <w:rPr>
          <w:rFonts w:ascii="Arial" w:hAnsi="Arial" w:cs="Arial"/>
          <w:sz w:val="24"/>
          <w:szCs w:val="24"/>
          <w:lang w:val="en-US"/>
        </w:rPr>
        <w:t>he resource</w:t>
      </w:r>
      <w:r w:rsidR="00403ED8" w:rsidRPr="003F63EE">
        <w:rPr>
          <w:rFonts w:ascii="Arial" w:hAnsi="Arial" w:cs="Arial"/>
          <w:sz w:val="24"/>
          <w:szCs w:val="24"/>
          <w:lang w:val="en-US"/>
        </w:rPr>
        <w:t xml:space="preserve"> ‘belongs to all people, the discriminatory laws and practices of the past have prevented equal access to water, and use of water resources’; the aim of managing this resource ‘is to achieve the sustainable use of water for the benefit of all users’; </w:t>
      </w:r>
      <w:r w:rsidR="00BA0BEA" w:rsidRPr="003F63EE">
        <w:rPr>
          <w:rFonts w:ascii="Arial" w:hAnsi="Arial" w:cs="Arial"/>
          <w:sz w:val="24"/>
          <w:szCs w:val="24"/>
          <w:lang w:val="en-US"/>
        </w:rPr>
        <w:t>the protection of the quality of this resource is ‘necessary to ensure sustainability of the nation</w:t>
      </w:r>
      <w:r w:rsidR="009D14AB" w:rsidRPr="003F63EE">
        <w:rPr>
          <w:rFonts w:ascii="Arial" w:hAnsi="Arial" w:cs="Arial"/>
          <w:sz w:val="24"/>
          <w:szCs w:val="24"/>
          <w:lang w:val="en-US"/>
        </w:rPr>
        <w:t>’</w:t>
      </w:r>
      <w:r w:rsidR="00BA0BEA" w:rsidRPr="003F63EE">
        <w:rPr>
          <w:rFonts w:ascii="Arial" w:hAnsi="Arial" w:cs="Arial"/>
          <w:sz w:val="24"/>
          <w:szCs w:val="24"/>
          <w:lang w:val="en-US"/>
        </w:rPr>
        <w:t>s water resources in the interests of all water users’; and the need for ‘</w:t>
      </w:r>
      <w:r w:rsidR="00543CD8" w:rsidRPr="003F63EE">
        <w:rPr>
          <w:rFonts w:ascii="Arial" w:hAnsi="Arial" w:cs="Arial"/>
          <w:sz w:val="24"/>
          <w:szCs w:val="24"/>
          <w:lang w:val="en-US"/>
        </w:rPr>
        <w:t>the integrated management of all aspects of water resources’. The preamble acknowledges that the national government should have ‘overall responsibility for and authority over the nation</w:t>
      </w:r>
      <w:r w:rsidR="009D14AB" w:rsidRPr="003F63EE">
        <w:rPr>
          <w:rFonts w:ascii="Arial" w:hAnsi="Arial" w:cs="Arial"/>
          <w:sz w:val="24"/>
          <w:szCs w:val="24"/>
          <w:lang w:val="en-US"/>
        </w:rPr>
        <w:t>’</w:t>
      </w:r>
      <w:r w:rsidR="00543CD8" w:rsidRPr="003F63EE">
        <w:rPr>
          <w:rFonts w:ascii="Arial" w:hAnsi="Arial" w:cs="Arial"/>
          <w:sz w:val="24"/>
          <w:szCs w:val="24"/>
          <w:lang w:val="en-US"/>
        </w:rPr>
        <w:t xml:space="preserve">s water resources and their use, including the equitable allocation of water for beneficial use, the redistribution of water, and international water matters’. </w:t>
      </w:r>
      <w:r w:rsidR="00BA0BEA" w:rsidRPr="003F63EE">
        <w:rPr>
          <w:rFonts w:ascii="Arial" w:hAnsi="Arial" w:cs="Arial"/>
          <w:sz w:val="24"/>
          <w:szCs w:val="24"/>
          <w:lang w:val="en-US"/>
        </w:rPr>
        <w:t xml:space="preserve"> </w:t>
      </w:r>
      <w:r w:rsidR="00403ED8" w:rsidRPr="003F63EE">
        <w:rPr>
          <w:rFonts w:ascii="Arial" w:hAnsi="Arial" w:cs="Arial"/>
          <w:sz w:val="24"/>
          <w:szCs w:val="24"/>
          <w:lang w:val="en-US"/>
        </w:rPr>
        <w:t xml:space="preserve">  </w:t>
      </w:r>
    </w:p>
    <w:p w14:paraId="3E62247F" w14:textId="77777777" w:rsidR="007B7F9A" w:rsidRPr="003F63EE" w:rsidRDefault="007B7F9A" w:rsidP="007B7F9A">
      <w:pPr>
        <w:spacing w:after="0" w:line="360" w:lineRule="auto"/>
        <w:jc w:val="both"/>
        <w:rPr>
          <w:rFonts w:ascii="Arial" w:hAnsi="Arial" w:cs="Arial"/>
          <w:sz w:val="24"/>
          <w:szCs w:val="24"/>
          <w:lang w:val="en-US"/>
        </w:rPr>
      </w:pPr>
    </w:p>
    <w:p w14:paraId="561F0303" w14:textId="2726CFBC" w:rsidR="007B7F9A" w:rsidRPr="003F63EE" w:rsidRDefault="007A72D0" w:rsidP="007B7F9A">
      <w:pPr>
        <w:spacing w:after="0" w:line="360" w:lineRule="auto"/>
        <w:jc w:val="both"/>
        <w:rPr>
          <w:rFonts w:ascii="Arial" w:hAnsi="Arial" w:cs="Arial"/>
          <w:sz w:val="24"/>
          <w:szCs w:val="24"/>
          <w:lang w:val="en-US"/>
        </w:rPr>
      </w:pPr>
      <w:r w:rsidRPr="003F63EE">
        <w:rPr>
          <w:rFonts w:ascii="Arial" w:hAnsi="Arial" w:cs="Arial"/>
          <w:sz w:val="24"/>
          <w:szCs w:val="24"/>
          <w:lang w:val="en-US"/>
        </w:rPr>
        <w:t>[29</w:t>
      </w:r>
      <w:r w:rsidR="00543CD8" w:rsidRPr="003F63EE">
        <w:rPr>
          <w:rFonts w:ascii="Arial" w:hAnsi="Arial" w:cs="Arial"/>
          <w:sz w:val="24"/>
          <w:szCs w:val="24"/>
          <w:lang w:val="en-US"/>
        </w:rPr>
        <w:t>]</w:t>
      </w:r>
      <w:r w:rsidR="00543CD8" w:rsidRPr="003F63EE">
        <w:rPr>
          <w:rFonts w:ascii="Arial" w:hAnsi="Arial" w:cs="Arial"/>
          <w:sz w:val="24"/>
          <w:szCs w:val="24"/>
          <w:lang w:val="en-US"/>
        </w:rPr>
        <w:tab/>
      </w:r>
      <w:r w:rsidR="007B7F9A" w:rsidRPr="003F63EE">
        <w:rPr>
          <w:rFonts w:ascii="Arial" w:hAnsi="Arial" w:cs="Arial"/>
          <w:sz w:val="24"/>
          <w:szCs w:val="24"/>
          <w:lang w:val="en-US"/>
        </w:rPr>
        <w:t>Section 2</w:t>
      </w:r>
      <w:r w:rsidR="00543CD8" w:rsidRPr="003F63EE">
        <w:rPr>
          <w:rFonts w:ascii="Arial" w:hAnsi="Arial" w:cs="Arial"/>
          <w:sz w:val="24"/>
          <w:szCs w:val="24"/>
          <w:lang w:val="en-US"/>
        </w:rPr>
        <w:t xml:space="preserve"> sets out </w:t>
      </w:r>
      <w:r w:rsidR="007B7F9A" w:rsidRPr="003F63EE">
        <w:rPr>
          <w:rFonts w:ascii="Arial" w:hAnsi="Arial" w:cs="Arial"/>
          <w:sz w:val="24"/>
          <w:szCs w:val="24"/>
          <w:lang w:val="en-US"/>
        </w:rPr>
        <w:t>the purpose</w:t>
      </w:r>
      <w:r w:rsidR="00543CD8" w:rsidRPr="003F63EE">
        <w:rPr>
          <w:rFonts w:ascii="Arial" w:hAnsi="Arial" w:cs="Arial"/>
          <w:sz w:val="24"/>
          <w:szCs w:val="24"/>
          <w:lang w:val="en-US"/>
        </w:rPr>
        <w:t>s</w:t>
      </w:r>
      <w:r w:rsidR="007B7F9A" w:rsidRPr="003F63EE">
        <w:rPr>
          <w:rFonts w:ascii="Arial" w:hAnsi="Arial" w:cs="Arial"/>
          <w:sz w:val="24"/>
          <w:szCs w:val="24"/>
          <w:lang w:val="en-US"/>
        </w:rPr>
        <w:t xml:space="preserve"> of the NWA</w:t>
      </w:r>
      <w:r w:rsidR="00543CD8" w:rsidRPr="003F63EE">
        <w:rPr>
          <w:rFonts w:ascii="Arial" w:hAnsi="Arial" w:cs="Arial"/>
          <w:sz w:val="24"/>
          <w:szCs w:val="24"/>
          <w:lang w:val="en-US"/>
        </w:rPr>
        <w:t>. It provides:</w:t>
      </w:r>
    </w:p>
    <w:p w14:paraId="7EC372FC" w14:textId="0619E4AC" w:rsidR="007B7F9A" w:rsidRPr="003F63EE" w:rsidRDefault="00543CD8" w:rsidP="007B7F9A">
      <w:pPr>
        <w:spacing w:after="0" w:line="360" w:lineRule="auto"/>
        <w:jc w:val="both"/>
        <w:rPr>
          <w:rFonts w:ascii="Arial" w:hAnsi="Arial" w:cs="Arial"/>
          <w:lang w:val="en-US"/>
        </w:rPr>
      </w:pPr>
      <w:r w:rsidRPr="003F63EE">
        <w:rPr>
          <w:rFonts w:ascii="Arial" w:hAnsi="Arial" w:cs="Arial"/>
          <w:lang w:val="en-US"/>
        </w:rPr>
        <w:t>‘</w:t>
      </w:r>
      <w:r w:rsidR="007B7F9A" w:rsidRPr="003F63EE">
        <w:rPr>
          <w:rFonts w:ascii="Arial" w:hAnsi="Arial" w:cs="Arial"/>
          <w:lang w:val="en-US"/>
        </w:rPr>
        <w:t>The purpose of this Act is to ensure that the nation's water resources are protected, used, developed, conserved, managed and controlled in ways which take into account amongst other factors-</w:t>
      </w:r>
    </w:p>
    <w:p w14:paraId="2B1F3924" w14:textId="77777777" w:rsidR="007B7F9A" w:rsidRPr="003F63EE" w:rsidRDefault="007B7F9A" w:rsidP="007B7F9A">
      <w:pPr>
        <w:spacing w:after="0" w:line="360" w:lineRule="auto"/>
        <w:jc w:val="both"/>
        <w:rPr>
          <w:rFonts w:ascii="Arial" w:hAnsi="Arial" w:cs="Arial"/>
          <w:lang w:val="en-US"/>
        </w:rPr>
      </w:pPr>
      <w:r w:rsidRPr="003F63EE">
        <w:rPr>
          <w:rFonts w:ascii="Arial" w:hAnsi="Arial" w:cs="Arial"/>
          <w:lang w:val="en-US"/>
        </w:rPr>
        <w:tab/>
      </w:r>
      <w:r w:rsidRPr="003F63EE">
        <w:rPr>
          <w:rFonts w:ascii="Arial" w:hAnsi="Arial" w:cs="Arial"/>
          <w:i/>
          <w:iCs/>
          <w:lang w:val="en-US"/>
        </w:rPr>
        <w:t>(a)</w:t>
      </w:r>
      <w:r w:rsidRPr="003F63EE">
        <w:rPr>
          <w:rFonts w:ascii="Arial" w:hAnsi="Arial" w:cs="Arial"/>
          <w:lang w:val="en-US"/>
        </w:rPr>
        <w:tab/>
        <w:t>meeting the basic human needs of present and future generations;</w:t>
      </w:r>
    </w:p>
    <w:p w14:paraId="67DFDCD6" w14:textId="77777777" w:rsidR="007B7F9A" w:rsidRPr="003F63EE" w:rsidRDefault="007B7F9A" w:rsidP="007B7F9A">
      <w:pPr>
        <w:spacing w:after="0" w:line="360" w:lineRule="auto"/>
        <w:jc w:val="both"/>
        <w:rPr>
          <w:rFonts w:ascii="Arial" w:hAnsi="Arial" w:cs="Arial"/>
          <w:lang w:val="en-US"/>
        </w:rPr>
      </w:pPr>
      <w:r w:rsidRPr="003F63EE">
        <w:rPr>
          <w:rFonts w:ascii="Arial" w:hAnsi="Arial" w:cs="Arial"/>
          <w:lang w:val="en-US"/>
        </w:rPr>
        <w:tab/>
      </w:r>
      <w:r w:rsidRPr="003F63EE">
        <w:rPr>
          <w:rFonts w:ascii="Arial" w:hAnsi="Arial" w:cs="Arial"/>
          <w:i/>
          <w:iCs/>
          <w:lang w:val="en-US"/>
        </w:rPr>
        <w:t>(b)</w:t>
      </w:r>
      <w:r w:rsidRPr="003F63EE">
        <w:rPr>
          <w:rFonts w:ascii="Arial" w:hAnsi="Arial" w:cs="Arial"/>
          <w:lang w:val="en-US"/>
        </w:rPr>
        <w:tab/>
        <w:t>promoting equitable access to water;</w:t>
      </w:r>
    </w:p>
    <w:p w14:paraId="1227F7E1" w14:textId="77777777" w:rsidR="007B7F9A" w:rsidRPr="003F63EE" w:rsidRDefault="007B7F9A" w:rsidP="007B7F9A">
      <w:pPr>
        <w:spacing w:after="0" w:line="360" w:lineRule="auto"/>
        <w:jc w:val="both"/>
        <w:rPr>
          <w:rFonts w:ascii="Arial" w:hAnsi="Arial" w:cs="Arial"/>
          <w:lang w:val="en-US"/>
        </w:rPr>
      </w:pPr>
      <w:r w:rsidRPr="003F63EE">
        <w:rPr>
          <w:rFonts w:ascii="Arial" w:hAnsi="Arial" w:cs="Arial"/>
          <w:lang w:val="en-US"/>
        </w:rPr>
        <w:tab/>
      </w:r>
      <w:r w:rsidRPr="003F63EE">
        <w:rPr>
          <w:rFonts w:ascii="Arial" w:hAnsi="Arial" w:cs="Arial"/>
          <w:i/>
          <w:iCs/>
          <w:lang w:val="en-US"/>
        </w:rPr>
        <w:t>(c)</w:t>
      </w:r>
      <w:r w:rsidRPr="003F63EE">
        <w:rPr>
          <w:rFonts w:ascii="Arial" w:hAnsi="Arial" w:cs="Arial"/>
          <w:lang w:val="en-US"/>
        </w:rPr>
        <w:tab/>
        <w:t>redressing the results of past racial and gender discrimination;</w:t>
      </w:r>
    </w:p>
    <w:p w14:paraId="225D2910" w14:textId="0D14B7B3" w:rsidR="007B7F9A" w:rsidRPr="003F63EE" w:rsidRDefault="007B7F9A" w:rsidP="00543CD8">
      <w:pPr>
        <w:spacing w:after="0" w:line="360" w:lineRule="auto"/>
        <w:ind w:left="1440" w:hanging="720"/>
        <w:jc w:val="both"/>
        <w:rPr>
          <w:rFonts w:ascii="Arial" w:hAnsi="Arial" w:cs="Arial"/>
          <w:lang w:val="en-US"/>
        </w:rPr>
      </w:pPr>
      <w:r w:rsidRPr="003F63EE">
        <w:rPr>
          <w:rFonts w:ascii="Arial" w:hAnsi="Arial" w:cs="Arial"/>
          <w:i/>
          <w:iCs/>
          <w:lang w:val="en-US"/>
        </w:rPr>
        <w:t>(d)</w:t>
      </w:r>
      <w:r w:rsidRPr="003F63EE">
        <w:rPr>
          <w:rFonts w:ascii="Arial" w:hAnsi="Arial" w:cs="Arial"/>
          <w:lang w:val="en-US"/>
        </w:rPr>
        <w:tab/>
        <w:t>promoting the efficient, sustainable and beneficial use of water in the public interest;</w:t>
      </w:r>
    </w:p>
    <w:p w14:paraId="6AFD18BC" w14:textId="77777777" w:rsidR="007B7F9A" w:rsidRPr="003F63EE" w:rsidRDefault="007B7F9A" w:rsidP="007B7F9A">
      <w:pPr>
        <w:spacing w:after="0" w:line="360" w:lineRule="auto"/>
        <w:jc w:val="both"/>
        <w:rPr>
          <w:rFonts w:ascii="Arial" w:hAnsi="Arial" w:cs="Arial"/>
          <w:lang w:val="en-US"/>
        </w:rPr>
      </w:pPr>
      <w:r w:rsidRPr="003F63EE">
        <w:rPr>
          <w:rFonts w:ascii="Arial" w:hAnsi="Arial" w:cs="Arial"/>
          <w:lang w:val="en-US"/>
        </w:rPr>
        <w:tab/>
      </w:r>
      <w:r w:rsidRPr="003F63EE">
        <w:rPr>
          <w:rFonts w:ascii="Arial" w:hAnsi="Arial" w:cs="Arial"/>
          <w:i/>
          <w:iCs/>
          <w:lang w:val="en-US"/>
        </w:rPr>
        <w:t>(e)</w:t>
      </w:r>
      <w:r w:rsidRPr="003F63EE">
        <w:rPr>
          <w:rFonts w:ascii="Arial" w:hAnsi="Arial" w:cs="Arial"/>
          <w:lang w:val="en-US"/>
        </w:rPr>
        <w:tab/>
        <w:t>facilitating social and economic development;</w:t>
      </w:r>
    </w:p>
    <w:p w14:paraId="0AAAE0E8" w14:textId="77777777" w:rsidR="007B7F9A" w:rsidRPr="003F63EE" w:rsidRDefault="007B7F9A" w:rsidP="007B7F9A">
      <w:pPr>
        <w:spacing w:after="0" w:line="360" w:lineRule="auto"/>
        <w:jc w:val="both"/>
        <w:rPr>
          <w:rFonts w:ascii="Arial" w:hAnsi="Arial" w:cs="Arial"/>
          <w:lang w:val="en-US"/>
        </w:rPr>
      </w:pPr>
      <w:r w:rsidRPr="003F63EE">
        <w:rPr>
          <w:rFonts w:ascii="Arial" w:hAnsi="Arial" w:cs="Arial"/>
          <w:lang w:val="en-US"/>
        </w:rPr>
        <w:tab/>
      </w:r>
      <w:r w:rsidRPr="003F63EE">
        <w:rPr>
          <w:rFonts w:ascii="Arial" w:hAnsi="Arial" w:cs="Arial"/>
          <w:i/>
          <w:iCs/>
          <w:lang w:val="en-US"/>
        </w:rPr>
        <w:t>(f)</w:t>
      </w:r>
      <w:r w:rsidRPr="003F63EE">
        <w:rPr>
          <w:rFonts w:ascii="Arial" w:hAnsi="Arial" w:cs="Arial"/>
          <w:lang w:val="en-US"/>
        </w:rPr>
        <w:tab/>
        <w:t>providing for growing demand for water use;</w:t>
      </w:r>
    </w:p>
    <w:p w14:paraId="5882DA74" w14:textId="77777777" w:rsidR="007B7F9A" w:rsidRPr="003F63EE" w:rsidRDefault="007B7F9A" w:rsidP="007B7F9A">
      <w:pPr>
        <w:spacing w:after="0" w:line="360" w:lineRule="auto"/>
        <w:jc w:val="both"/>
        <w:rPr>
          <w:rFonts w:ascii="Arial" w:hAnsi="Arial" w:cs="Arial"/>
          <w:lang w:val="en-US"/>
        </w:rPr>
      </w:pPr>
      <w:r w:rsidRPr="003F63EE">
        <w:rPr>
          <w:rFonts w:ascii="Arial" w:hAnsi="Arial" w:cs="Arial"/>
          <w:lang w:val="en-US"/>
        </w:rPr>
        <w:tab/>
      </w:r>
      <w:r w:rsidRPr="003F63EE">
        <w:rPr>
          <w:rFonts w:ascii="Arial" w:hAnsi="Arial" w:cs="Arial"/>
          <w:i/>
          <w:iCs/>
          <w:lang w:val="en-US"/>
        </w:rPr>
        <w:t>(g)</w:t>
      </w:r>
      <w:r w:rsidRPr="003F63EE">
        <w:rPr>
          <w:rFonts w:ascii="Arial" w:hAnsi="Arial" w:cs="Arial"/>
          <w:i/>
          <w:iCs/>
          <w:lang w:val="en-US"/>
        </w:rPr>
        <w:tab/>
      </w:r>
      <w:r w:rsidRPr="003F63EE">
        <w:rPr>
          <w:rFonts w:ascii="Arial" w:hAnsi="Arial" w:cs="Arial"/>
          <w:lang w:val="en-US"/>
        </w:rPr>
        <w:t>protecting aquatic and associated ecosystems and their biological diversity;</w:t>
      </w:r>
    </w:p>
    <w:p w14:paraId="2F037A7E" w14:textId="77777777" w:rsidR="007B7F9A" w:rsidRPr="003F63EE" w:rsidRDefault="007B7F9A" w:rsidP="007B7F9A">
      <w:pPr>
        <w:spacing w:after="0" w:line="360" w:lineRule="auto"/>
        <w:jc w:val="both"/>
        <w:rPr>
          <w:rFonts w:ascii="Arial" w:hAnsi="Arial" w:cs="Arial"/>
          <w:lang w:val="en-US"/>
        </w:rPr>
      </w:pPr>
      <w:r w:rsidRPr="003F63EE">
        <w:rPr>
          <w:rFonts w:ascii="Arial" w:hAnsi="Arial" w:cs="Arial"/>
          <w:lang w:val="en-US"/>
        </w:rPr>
        <w:tab/>
      </w:r>
      <w:r w:rsidRPr="003F63EE">
        <w:rPr>
          <w:rFonts w:ascii="Arial" w:hAnsi="Arial" w:cs="Arial"/>
          <w:i/>
          <w:iCs/>
          <w:lang w:val="en-US"/>
        </w:rPr>
        <w:t>(h)</w:t>
      </w:r>
      <w:r w:rsidRPr="003F63EE">
        <w:rPr>
          <w:rFonts w:ascii="Arial" w:hAnsi="Arial" w:cs="Arial"/>
          <w:lang w:val="en-US"/>
        </w:rPr>
        <w:tab/>
        <w:t>reducing and preventing pollution and degradation of water resources;</w:t>
      </w:r>
    </w:p>
    <w:p w14:paraId="337F1242" w14:textId="77777777" w:rsidR="007B7F9A" w:rsidRPr="003F63EE" w:rsidRDefault="007B7F9A" w:rsidP="007B7F9A">
      <w:pPr>
        <w:spacing w:after="0" w:line="360" w:lineRule="auto"/>
        <w:jc w:val="both"/>
        <w:rPr>
          <w:rFonts w:ascii="Arial" w:hAnsi="Arial" w:cs="Arial"/>
          <w:lang w:val="en-US"/>
        </w:rPr>
      </w:pPr>
      <w:r w:rsidRPr="003F63EE">
        <w:rPr>
          <w:rFonts w:ascii="Arial" w:hAnsi="Arial" w:cs="Arial"/>
          <w:lang w:val="en-US"/>
        </w:rPr>
        <w:lastRenderedPageBreak/>
        <w:tab/>
      </w:r>
      <w:r w:rsidRPr="003F63EE">
        <w:rPr>
          <w:rFonts w:ascii="Arial" w:hAnsi="Arial" w:cs="Arial"/>
          <w:i/>
          <w:iCs/>
          <w:lang w:val="en-US"/>
        </w:rPr>
        <w:t>(i)</w:t>
      </w:r>
      <w:r w:rsidRPr="003F63EE">
        <w:rPr>
          <w:rFonts w:ascii="Arial" w:hAnsi="Arial" w:cs="Arial"/>
          <w:lang w:val="en-US"/>
        </w:rPr>
        <w:tab/>
        <w:t>meeting international obligations;</w:t>
      </w:r>
    </w:p>
    <w:p w14:paraId="2CEC49B1" w14:textId="77777777" w:rsidR="007B7F9A" w:rsidRPr="003F63EE" w:rsidRDefault="007B7F9A" w:rsidP="007B7F9A">
      <w:pPr>
        <w:spacing w:after="0" w:line="360" w:lineRule="auto"/>
        <w:jc w:val="both"/>
        <w:rPr>
          <w:rFonts w:ascii="Arial" w:hAnsi="Arial" w:cs="Arial"/>
          <w:lang w:val="en-US"/>
        </w:rPr>
      </w:pPr>
      <w:r w:rsidRPr="003F63EE">
        <w:rPr>
          <w:rFonts w:ascii="Arial" w:hAnsi="Arial" w:cs="Arial"/>
          <w:lang w:val="en-US"/>
        </w:rPr>
        <w:tab/>
      </w:r>
      <w:r w:rsidRPr="003F63EE">
        <w:rPr>
          <w:rFonts w:ascii="Arial" w:hAnsi="Arial" w:cs="Arial"/>
          <w:i/>
          <w:iCs/>
          <w:lang w:val="en-US"/>
        </w:rPr>
        <w:t>(j)</w:t>
      </w:r>
      <w:r w:rsidRPr="003F63EE">
        <w:rPr>
          <w:rFonts w:ascii="Arial" w:hAnsi="Arial" w:cs="Arial"/>
          <w:lang w:val="en-US"/>
        </w:rPr>
        <w:tab/>
        <w:t>promoting dam safety;</w:t>
      </w:r>
    </w:p>
    <w:p w14:paraId="7FD3CB5C" w14:textId="77777777" w:rsidR="007B7F9A" w:rsidRPr="003F63EE" w:rsidRDefault="007B7F9A" w:rsidP="007B7F9A">
      <w:pPr>
        <w:spacing w:after="0" w:line="360" w:lineRule="auto"/>
        <w:jc w:val="both"/>
        <w:rPr>
          <w:rFonts w:ascii="Arial" w:hAnsi="Arial" w:cs="Arial"/>
          <w:lang w:val="en-US"/>
        </w:rPr>
      </w:pPr>
      <w:r w:rsidRPr="003F63EE">
        <w:rPr>
          <w:rFonts w:ascii="Arial" w:hAnsi="Arial" w:cs="Arial"/>
          <w:lang w:val="en-US"/>
        </w:rPr>
        <w:tab/>
      </w:r>
      <w:r w:rsidRPr="003F63EE">
        <w:rPr>
          <w:rFonts w:ascii="Arial" w:hAnsi="Arial" w:cs="Arial"/>
          <w:i/>
          <w:iCs/>
          <w:lang w:val="en-US"/>
        </w:rPr>
        <w:t>(k)</w:t>
      </w:r>
      <w:r w:rsidRPr="003F63EE">
        <w:rPr>
          <w:rFonts w:ascii="Arial" w:hAnsi="Arial" w:cs="Arial"/>
          <w:lang w:val="en-US"/>
        </w:rPr>
        <w:tab/>
        <w:t>managing floods and droughts,</w:t>
      </w:r>
    </w:p>
    <w:p w14:paraId="7B2D943C" w14:textId="78A2155A" w:rsidR="007B7F9A" w:rsidRPr="003F63EE" w:rsidRDefault="007B7F9A" w:rsidP="007B7F9A">
      <w:pPr>
        <w:spacing w:after="0" w:line="360" w:lineRule="auto"/>
        <w:jc w:val="both"/>
        <w:rPr>
          <w:rFonts w:ascii="Arial" w:hAnsi="Arial" w:cs="Arial"/>
          <w:lang w:val="en-US"/>
        </w:rPr>
      </w:pPr>
      <w:r w:rsidRPr="003F63EE">
        <w:rPr>
          <w:rFonts w:ascii="Arial" w:hAnsi="Arial" w:cs="Arial"/>
          <w:lang w:val="en-US"/>
        </w:rPr>
        <w:t>and for achieving this purpose, to establish suitable institutions and to ensure that they have appropriate community, racial and gender representation.</w:t>
      </w:r>
      <w:r w:rsidR="00543CD8" w:rsidRPr="003F63EE">
        <w:rPr>
          <w:rFonts w:ascii="Arial" w:hAnsi="Arial" w:cs="Arial"/>
          <w:lang w:val="en-US"/>
        </w:rPr>
        <w:t>’</w:t>
      </w:r>
    </w:p>
    <w:p w14:paraId="68AF6492" w14:textId="77777777" w:rsidR="007B7F9A" w:rsidRPr="003F63EE" w:rsidRDefault="007B7F9A" w:rsidP="007B7F9A">
      <w:pPr>
        <w:spacing w:after="0" w:line="360" w:lineRule="auto"/>
        <w:jc w:val="both"/>
        <w:rPr>
          <w:rFonts w:ascii="Arial" w:hAnsi="Arial" w:cs="Arial"/>
          <w:sz w:val="24"/>
          <w:szCs w:val="24"/>
          <w:lang w:val="en-US"/>
        </w:rPr>
      </w:pPr>
    </w:p>
    <w:p w14:paraId="1E9CBFE7" w14:textId="60BC3857" w:rsidR="007B7F9A" w:rsidRPr="003F63EE" w:rsidRDefault="007A72D0" w:rsidP="007B7F9A">
      <w:pPr>
        <w:spacing w:after="0" w:line="360" w:lineRule="auto"/>
        <w:jc w:val="both"/>
        <w:rPr>
          <w:rFonts w:ascii="Arial" w:hAnsi="Arial" w:cs="Arial"/>
          <w:sz w:val="24"/>
          <w:szCs w:val="24"/>
          <w:lang w:val="en-US"/>
        </w:rPr>
      </w:pPr>
      <w:r w:rsidRPr="003F63EE">
        <w:rPr>
          <w:rFonts w:ascii="Arial" w:hAnsi="Arial" w:cs="Arial"/>
          <w:sz w:val="24"/>
          <w:szCs w:val="24"/>
          <w:lang w:val="en-US"/>
        </w:rPr>
        <w:t>[30</w:t>
      </w:r>
      <w:r w:rsidR="00543CD8" w:rsidRPr="003F63EE">
        <w:rPr>
          <w:rFonts w:ascii="Arial" w:hAnsi="Arial" w:cs="Arial"/>
          <w:sz w:val="24"/>
          <w:szCs w:val="24"/>
          <w:lang w:val="en-US"/>
        </w:rPr>
        <w:t>]</w:t>
      </w:r>
      <w:r w:rsidR="00543CD8" w:rsidRPr="003F63EE">
        <w:rPr>
          <w:rFonts w:ascii="Arial" w:hAnsi="Arial" w:cs="Arial"/>
          <w:sz w:val="24"/>
          <w:szCs w:val="24"/>
          <w:lang w:val="en-US"/>
        </w:rPr>
        <w:tab/>
      </w:r>
      <w:r w:rsidR="007B7F9A" w:rsidRPr="003F63EE">
        <w:rPr>
          <w:rFonts w:ascii="Arial" w:hAnsi="Arial" w:cs="Arial"/>
          <w:sz w:val="24"/>
          <w:szCs w:val="24"/>
          <w:lang w:val="en-US"/>
        </w:rPr>
        <w:t xml:space="preserve">Section 3 </w:t>
      </w:r>
      <w:r w:rsidR="00543CD8" w:rsidRPr="003F63EE">
        <w:rPr>
          <w:rFonts w:ascii="Arial" w:hAnsi="Arial" w:cs="Arial"/>
          <w:sz w:val="24"/>
          <w:szCs w:val="24"/>
          <w:lang w:val="en-US"/>
        </w:rPr>
        <w:t xml:space="preserve">creates the public trusteeship of </w:t>
      </w:r>
      <w:r w:rsidR="007B7F9A" w:rsidRPr="003F63EE">
        <w:rPr>
          <w:rFonts w:ascii="Arial" w:hAnsi="Arial" w:cs="Arial"/>
          <w:sz w:val="24"/>
          <w:szCs w:val="24"/>
          <w:lang w:val="en-US"/>
        </w:rPr>
        <w:t>water resources</w:t>
      </w:r>
      <w:r w:rsidR="00543CD8" w:rsidRPr="003F63EE">
        <w:rPr>
          <w:rFonts w:ascii="Arial" w:hAnsi="Arial" w:cs="Arial"/>
          <w:sz w:val="24"/>
          <w:szCs w:val="24"/>
          <w:lang w:val="en-US"/>
        </w:rPr>
        <w:t>. It does so in the following terms:</w:t>
      </w:r>
    </w:p>
    <w:p w14:paraId="7E7ACF5D" w14:textId="55A5BF2C" w:rsidR="007B7F9A" w:rsidRPr="003F63EE" w:rsidRDefault="00543CD8" w:rsidP="007B7F9A">
      <w:pPr>
        <w:spacing w:after="0" w:line="360" w:lineRule="auto"/>
        <w:jc w:val="both"/>
        <w:rPr>
          <w:rFonts w:ascii="Arial" w:hAnsi="Arial" w:cs="Arial"/>
          <w:lang w:val="en-US"/>
        </w:rPr>
      </w:pPr>
      <w:r w:rsidRPr="003F63EE">
        <w:rPr>
          <w:rFonts w:ascii="Arial" w:hAnsi="Arial" w:cs="Arial"/>
          <w:lang w:val="en-US"/>
        </w:rPr>
        <w:t>‘</w:t>
      </w:r>
      <w:r w:rsidR="007B7F9A" w:rsidRPr="003F63EE">
        <w:rPr>
          <w:rFonts w:ascii="Arial" w:hAnsi="Arial" w:cs="Arial"/>
          <w:lang w:val="en-US"/>
        </w:rPr>
        <w:t>(1) As the public trustee of the nation's water resources the National Government, acting through the Minister, must ensure that water is protected, used, developed, conserved, managed and controlled in a sustainable and equitable manner, for the benefit of all persons and in accordance with its constitutional mandate.</w:t>
      </w:r>
    </w:p>
    <w:p w14:paraId="487229CE" w14:textId="77777777" w:rsidR="007B7F9A" w:rsidRPr="003F63EE" w:rsidRDefault="007B7F9A" w:rsidP="007B7F9A">
      <w:pPr>
        <w:spacing w:after="0" w:line="360" w:lineRule="auto"/>
        <w:jc w:val="both"/>
        <w:rPr>
          <w:rFonts w:ascii="Arial" w:hAnsi="Arial" w:cs="Arial"/>
          <w:lang w:val="en-US"/>
        </w:rPr>
      </w:pPr>
      <w:r w:rsidRPr="003F63EE">
        <w:rPr>
          <w:rFonts w:ascii="Arial" w:hAnsi="Arial" w:cs="Arial"/>
          <w:lang w:val="en-US"/>
        </w:rPr>
        <w:t>(2) Without limiting subsection (1), the Minister is ultimately responsible to ensure that water is allocated equitably and used beneficially in the public interest, while promoting environmental values.</w:t>
      </w:r>
    </w:p>
    <w:p w14:paraId="5EBAA9F6" w14:textId="1C7FE0B1" w:rsidR="007B7F9A" w:rsidRPr="003F63EE" w:rsidRDefault="007B7F9A" w:rsidP="007B7F9A">
      <w:pPr>
        <w:spacing w:after="0" w:line="360" w:lineRule="auto"/>
        <w:jc w:val="both"/>
        <w:rPr>
          <w:rFonts w:ascii="Arial" w:hAnsi="Arial" w:cs="Arial"/>
          <w:lang w:val="en-US"/>
        </w:rPr>
      </w:pPr>
      <w:r w:rsidRPr="003F63EE">
        <w:rPr>
          <w:rFonts w:ascii="Arial" w:hAnsi="Arial" w:cs="Arial"/>
          <w:lang w:val="en-US"/>
        </w:rPr>
        <w:t>(3) The National Government, acting through the Minister, has the power to regulate the use, flow and control of all water in the Republic.</w:t>
      </w:r>
      <w:r w:rsidR="00543CD8" w:rsidRPr="003F63EE">
        <w:rPr>
          <w:rFonts w:ascii="Arial" w:hAnsi="Arial" w:cs="Arial"/>
          <w:lang w:val="en-US"/>
        </w:rPr>
        <w:t>’</w:t>
      </w:r>
    </w:p>
    <w:p w14:paraId="55E850DD" w14:textId="77777777" w:rsidR="007B7F9A" w:rsidRPr="003F63EE" w:rsidRDefault="007B7F9A" w:rsidP="007B7F9A">
      <w:pPr>
        <w:spacing w:after="0" w:line="360" w:lineRule="auto"/>
        <w:jc w:val="both"/>
        <w:rPr>
          <w:rFonts w:ascii="Arial" w:hAnsi="Arial" w:cs="Arial"/>
          <w:sz w:val="24"/>
          <w:szCs w:val="24"/>
          <w:lang w:val="en-US"/>
        </w:rPr>
      </w:pPr>
    </w:p>
    <w:p w14:paraId="3A173250" w14:textId="7E234164" w:rsidR="007B7F9A" w:rsidRPr="003F63EE" w:rsidRDefault="007A72D0" w:rsidP="007B7F9A">
      <w:pPr>
        <w:spacing w:after="0" w:line="360" w:lineRule="auto"/>
        <w:jc w:val="both"/>
        <w:rPr>
          <w:rFonts w:ascii="Arial" w:hAnsi="Arial" w:cs="Arial"/>
          <w:sz w:val="24"/>
          <w:szCs w:val="24"/>
          <w:lang w:val="en-US"/>
        </w:rPr>
      </w:pPr>
      <w:r w:rsidRPr="003F63EE">
        <w:rPr>
          <w:rFonts w:ascii="Arial" w:hAnsi="Arial" w:cs="Arial"/>
          <w:sz w:val="24"/>
          <w:szCs w:val="24"/>
          <w:lang w:val="en-US"/>
        </w:rPr>
        <w:t>[31</w:t>
      </w:r>
      <w:r w:rsidR="00DC3B1C" w:rsidRPr="003F63EE">
        <w:rPr>
          <w:rFonts w:ascii="Arial" w:hAnsi="Arial" w:cs="Arial"/>
          <w:sz w:val="24"/>
          <w:szCs w:val="24"/>
          <w:lang w:val="en-US"/>
        </w:rPr>
        <w:t>]</w:t>
      </w:r>
      <w:r w:rsidR="00DC3B1C" w:rsidRPr="003F63EE">
        <w:rPr>
          <w:rFonts w:ascii="Arial" w:hAnsi="Arial" w:cs="Arial"/>
          <w:sz w:val="24"/>
          <w:szCs w:val="24"/>
          <w:lang w:val="en-US"/>
        </w:rPr>
        <w:tab/>
      </w:r>
      <w:r w:rsidR="007B7F9A" w:rsidRPr="003F63EE">
        <w:rPr>
          <w:rFonts w:ascii="Arial" w:hAnsi="Arial" w:cs="Arial"/>
          <w:sz w:val="24"/>
          <w:szCs w:val="24"/>
          <w:lang w:val="en-US"/>
        </w:rPr>
        <w:t xml:space="preserve">Section 4 </w:t>
      </w:r>
      <w:r w:rsidR="00543CD8" w:rsidRPr="003F63EE">
        <w:rPr>
          <w:rFonts w:ascii="Arial" w:hAnsi="Arial" w:cs="Arial"/>
          <w:sz w:val="24"/>
          <w:szCs w:val="24"/>
          <w:lang w:val="en-US"/>
        </w:rPr>
        <w:t xml:space="preserve">is </w:t>
      </w:r>
      <w:r w:rsidR="007B7F9A" w:rsidRPr="003F63EE">
        <w:rPr>
          <w:rFonts w:ascii="Arial" w:hAnsi="Arial" w:cs="Arial"/>
          <w:sz w:val="24"/>
          <w:szCs w:val="24"/>
          <w:lang w:val="en-US"/>
        </w:rPr>
        <w:t>headed ‘Entitlement to water use’</w:t>
      </w:r>
      <w:r w:rsidR="00543CD8" w:rsidRPr="003F63EE">
        <w:rPr>
          <w:rFonts w:ascii="Arial" w:hAnsi="Arial" w:cs="Arial"/>
          <w:sz w:val="24"/>
          <w:szCs w:val="24"/>
          <w:lang w:val="en-US"/>
        </w:rPr>
        <w:t>. It provides:</w:t>
      </w:r>
    </w:p>
    <w:p w14:paraId="26F1E8C7" w14:textId="28B2FEBA" w:rsidR="007B7F9A" w:rsidRPr="003F63EE" w:rsidRDefault="00DC3B1C" w:rsidP="007B7F9A">
      <w:pPr>
        <w:spacing w:after="0" w:line="360" w:lineRule="auto"/>
        <w:jc w:val="both"/>
        <w:rPr>
          <w:rFonts w:ascii="Arial" w:hAnsi="Arial" w:cs="Arial"/>
          <w:lang w:val="en-US"/>
        </w:rPr>
      </w:pPr>
      <w:r w:rsidRPr="003F63EE">
        <w:rPr>
          <w:rFonts w:ascii="Arial" w:hAnsi="Arial" w:cs="Arial"/>
          <w:lang w:val="en-US"/>
        </w:rPr>
        <w:t>‘</w:t>
      </w:r>
      <w:r w:rsidR="007B7F9A" w:rsidRPr="003F63EE">
        <w:rPr>
          <w:rFonts w:ascii="Arial" w:hAnsi="Arial" w:cs="Arial"/>
          <w:lang w:val="en-US"/>
        </w:rPr>
        <w:t>(1) A person may use water in or from a water resource for purposes such as reasonable domestic use, domestic gardening, animal watering, fire fighting and recreational use, as set out in Schedule 1.</w:t>
      </w:r>
    </w:p>
    <w:p w14:paraId="297BD93C" w14:textId="77777777" w:rsidR="007B7F9A" w:rsidRPr="003F63EE" w:rsidRDefault="007B7F9A" w:rsidP="007B7F9A">
      <w:pPr>
        <w:spacing w:after="0" w:line="360" w:lineRule="auto"/>
        <w:jc w:val="both"/>
        <w:rPr>
          <w:rFonts w:ascii="Arial" w:hAnsi="Arial" w:cs="Arial"/>
          <w:lang w:val="en-US"/>
        </w:rPr>
      </w:pPr>
      <w:r w:rsidRPr="003F63EE">
        <w:rPr>
          <w:rFonts w:ascii="Arial" w:hAnsi="Arial" w:cs="Arial"/>
          <w:lang w:val="en-US"/>
        </w:rPr>
        <w:t>(2) A person may continue with an existing lawful water use in accordance with section 34.</w:t>
      </w:r>
    </w:p>
    <w:p w14:paraId="0F499C74" w14:textId="77777777" w:rsidR="007B7F9A" w:rsidRPr="003F63EE" w:rsidRDefault="007B7F9A" w:rsidP="007B7F9A">
      <w:pPr>
        <w:spacing w:after="0" w:line="360" w:lineRule="auto"/>
        <w:jc w:val="both"/>
        <w:rPr>
          <w:rFonts w:ascii="Arial" w:hAnsi="Arial" w:cs="Arial"/>
          <w:lang w:val="en-US"/>
        </w:rPr>
      </w:pPr>
      <w:r w:rsidRPr="003F63EE">
        <w:rPr>
          <w:rFonts w:ascii="Arial" w:hAnsi="Arial" w:cs="Arial"/>
          <w:lang w:val="en-US"/>
        </w:rPr>
        <w:t>(3) A person may use water in terms of a general authorisation or licence under this Act.</w:t>
      </w:r>
    </w:p>
    <w:p w14:paraId="1603D6D3" w14:textId="77777777" w:rsidR="007B7F9A" w:rsidRPr="003F63EE" w:rsidRDefault="007B7F9A" w:rsidP="007B7F9A">
      <w:pPr>
        <w:spacing w:after="0" w:line="360" w:lineRule="auto"/>
        <w:jc w:val="both"/>
        <w:rPr>
          <w:rFonts w:ascii="Arial" w:hAnsi="Arial" w:cs="Arial"/>
          <w:lang w:val="en-US"/>
        </w:rPr>
      </w:pPr>
      <w:r w:rsidRPr="003F63EE">
        <w:rPr>
          <w:rFonts w:ascii="Arial" w:hAnsi="Arial" w:cs="Arial"/>
          <w:lang w:val="en-US"/>
        </w:rPr>
        <w:t>(4) Any entitlement granted to a person by or under this Act replaces any right to use water which that person might otherwise have been able to enjoy or enforce under any other law-</w:t>
      </w:r>
    </w:p>
    <w:p w14:paraId="2C551779" w14:textId="77777777" w:rsidR="007B7F9A" w:rsidRPr="003F63EE" w:rsidRDefault="007B7F9A" w:rsidP="007B7F9A">
      <w:pPr>
        <w:spacing w:after="0" w:line="360" w:lineRule="auto"/>
        <w:jc w:val="both"/>
        <w:rPr>
          <w:rFonts w:ascii="Arial" w:hAnsi="Arial" w:cs="Arial"/>
          <w:lang w:val="en-US"/>
        </w:rPr>
      </w:pPr>
      <w:r w:rsidRPr="003F63EE">
        <w:rPr>
          <w:rFonts w:ascii="Arial" w:hAnsi="Arial" w:cs="Arial"/>
          <w:lang w:val="en-US"/>
        </w:rPr>
        <w:tab/>
      </w:r>
      <w:r w:rsidRPr="003F63EE">
        <w:rPr>
          <w:rFonts w:ascii="Arial" w:hAnsi="Arial" w:cs="Arial"/>
          <w:i/>
          <w:iCs/>
          <w:lang w:val="en-US"/>
        </w:rPr>
        <w:t>(a)</w:t>
      </w:r>
      <w:r w:rsidRPr="003F63EE">
        <w:rPr>
          <w:rFonts w:ascii="Arial" w:hAnsi="Arial" w:cs="Arial"/>
          <w:lang w:val="en-US"/>
        </w:rPr>
        <w:tab/>
        <w:t>to take or use water;</w:t>
      </w:r>
    </w:p>
    <w:p w14:paraId="577246FC" w14:textId="77777777" w:rsidR="007B7F9A" w:rsidRPr="003F63EE" w:rsidRDefault="007B7F9A" w:rsidP="007B7F9A">
      <w:pPr>
        <w:spacing w:after="0" w:line="360" w:lineRule="auto"/>
        <w:jc w:val="both"/>
        <w:rPr>
          <w:rFonts w:ascii="Arial" w:hAnsi="Arial" w:cs="Arial"/>
          <w:lang w:val="en-US"/>
        </w:rPr>
      </w:pPr>
      <w:r w:rsidRPr="003F63EE">
        <w:rPr>
          <w:rFonts w:ascii="Arial" w:hAnsi="Arial" w:cs="Arial"/>
          <w:lang w:val="en-US"/>
        </w:rPr>
        <w:tab/>
      </w:r>
      <w:r w:rsidRPr="003F63EE">
        <w:rPr>
          <w:rFonts w:ascii="Arial" w:hAnsi="Arial" w:cs="Arial"/>
          <w:i/>
          <w:iCs/>
          <w:lang w:val="en-US"/>
        </w:rPr>
        <w:t>(b)</w:t>
      </w:r>
      <w:r w:rsidRPr="003F63EE">
        <w:rPr>
          <w:rFonts w:ascii="Arial" w:hAnsi="Arial" w:cs="Arial"/>
          <w:lang w:val="en-US"/>
        </w:rPr>
        <w:tab/>
        <w:t>to obstruct or divert a flow of water;</w:t>
      </w:r>
    </w:p>
    <w:p w14:paraId="561A1D11" w14:textId="77777777" w:rsidR="007B7F9A" w:rsidRPr="003F63EE" w:rsidRDefault="007B7F9A" w:rsidP="007B7F9A">
      <w:pPr>
        <w:spacing w:after="0" w:line="360" w:lineRule="auto"/>
        <w:jc w:val="both"/>
        <w:rPr>
          <w:rFonts w:ascii="Arial" w:hAnsi="Arial" w:cs="Arial"/>
          <w:lang w:val="en-US"/>
        </w:rPr>
      </w:pPr>
      <w:r w:rsidRPr="003F63EE">
        <w:rPr>
          <w:rFonts w:ascii="Arial" w:hAnsi="Arial" w:cs="Arial"/>
          <w:lang w:val="en-US"/>
        </w:rPr>
        <w:tab/>
      </w:r>
      <w:r w:rsidRPr="003F63EE">
        <w:rPr>
          <w:rFonts w:ascii="Arial" w:hAnsi="Arial" w:cs="Arial"/>
          <w:i/>
          <w:iCs/>
          <w:lang w:val="en-US"/>
        </w:rPr>
        <w:t>(c)</w:t>
      </w:r>
      <w:r w:rsidRPr="003F63EE">
        <w:rPr>
          <w:rFonts w:ascii="Arial" w:hAnsi="Arial" w:cs="Arial"/>
          <w:lang w:val="en-US"/>
        </w:rPr>
        <w:tab/>
        <w:t>to affect the quality of any water;</w:t>
      </w:r>
    </w:p>
    <w:p w14:paraId="42DA081E" w14:textId="77777777" w:rsidR="007B7F9A" w:rsidRPr="003F63EE" w:rsidRDefault="007B7F9A" w:rsidP="007B7F9A">
      <w:pPr>
        <w:spacing w:after="0" w:line="360" w:lineRule="auto"/>
        <w:jc w:val="both"/>
        <w:rPr>
          <w:rFonts w:ascii="Arial" w:hAnsi="Arial" w:cs="Arial"/>
          <w:lang w:val="en-US"/>
        </w:rPr>
      </w:pPr>
      <w:r w:rsidRPr="003F63EE">
        <w:rPr>
          <w:rFonts w:ascii="Arial" w:hAnsi="Arial" w:cs="Arial"/>
          <w:lang w:val="en-US"/>
        </w:rPr>
        <w:tab/>
      </w:r>
      <w:r w:rsidRPr="003F63EE">
        <w:rPr>
          <w:rFonts w:ascii="Arial" w:hAnsi="Arial" w:cs="Arial"/>
          <w:i/>
          <w:iCs/>
          <w:lang w:val="en-US"/>
        </w:rPr>
        <w:t>(d)</w:t>
      </w:r>
      <w:r w:rsidRPr="003F63EE">
        <w:rPr>
          <w:rFonts w:ascii="Arial" w:hAnsi="Arial" w:cs="Arial"/>
          <w:lang w:val="en-US"/>
        </w:rPr>
        <w:tab/>
        <w:t>to receive any particular flow of water;</w:t>
      </w:r>
    </w:p>
    <w:p w14:paraId="417632CD" w14:textId="77777777" w:rsidR="007B7F9A" w:rsidRPr="003F63EE" w:rsidRDefault="007B7F9A" w:rsidP="007B7F9A">
      <w:pPr>
        <w:spacing w:after="0" w:line="360" w:lineRule="auto"/>
        <w:jc w:val="both"/>
        <w:rPr>
          <w:rFonts w:ascii="Arial" w:hAnsi="Arial" w:cs="Arial"/>
          <w:lang w:val="en-US"/>
        </w:rPr>
      </w:pPr>
      <w:r w:rsidRPr="003F63EE">
        <w:rPr>
          <w:rFonts w:ascii="Arial" w:hAnsi="Arial" w:cs="Arial"/>
          <w:lang w:val="en-US"/>
        </w:rPr>
        <w:tab/>
      </w:r>
      <w:r w:rsidRPr="003F63EE">
        <w:rPr>
          <w:rFonts w:ascii="Arial" w:hAnsi="Arial" w:cs="Arial"/>
          <w:i/>
          <w:iCs/>
          <w:lang w:val="en-US"/>
        </w:rPr>
        <w:t>(e)</w:t>
      </w:r>
      <w:r w:rsidRPr="003F63EE">
        <w:rPr>
          <w:rFonts w:ascii="Arial" w:hAnsi="Arial" w:cs="Arial"/>
          <w:lang w:val="en-US"/>
        </w:rPr>
        <w:tab/>
        <w:t>to receive a flow of water of any particular quality; or</w:t>
      </w:r>
    </w:p>
    <w:p w14:paraId="6E87BC62" w14:textId="1241EF47" w:rsidR="007B7F9A" w:rsidRPr="003F63EE" w:rsidRDefault="007B7F9A" w:rsidP="007B7F9A">
      <w:pPr>
        <w:spacing w:after="0" w:line="360" w:lineRule="auto"/>
        <w:jc w:val="both"/>
        <w:rPr>
          <w:rFonts w:ascii="Arial" w:hAnsi="Arial" w:cs="Arial"/>
          <w:lang w:val="en-US"/>
        </w:rPr>
      </w:pPr>
      <w:r w:rsidRPr="003F63EE">
        <w:rPr>
          <w:rFonts w:ascii="Arial" w:hAnsi="Arial" w:cs="Arial"/>
          <w:lang w:val="en-US"/>
        </w:rPr>
        <w:tab/>
      </w:r>
      <w:r w:rsidRPr="003F63EE">
        <w:rPr>
          <w:rFonts w:ascii="Arial" w:hAnsi="Arial" w:cs="Arial"/>
          <w:i/>
          <w:iCs/>
          <w:lang w:val="en-US"/>
        </w:rPr>
        <w:t>(f)</w:t>
      </w:r>
      <w:r w:rsidRPr="003F63EE">
        <w:rPr>
          <w:rFonts w:ascii="Arial" w:hAnsi="Arial" w:cs="Arial"/>
          <w:lang w:val="en-US"/>
        </w:rPr>
        <w:tab/>
        <w:t>to construct, operate or maintain any waterwork.</w:t>
      </w:r>
      <w:r w:rsidR="00DC3B1C" w:rsidRPr="003F63EE">
        <w:rPr>
          <w:rFonts w:ascii="Arial" w:hAnsi="Arial" w:cs="Arial"/>
          <w:lang w:val="en-US"/>
        </w:rPr>
        <w:t>’</w:t>
      </w:r>
    </w:p>
    <w:p w14:paraId="62EBC3B7" w14:textId="77777777" w:rsidR="00503B3C" w:rsidRPr="003F63EE" w:rsidRDefault="00503B3C" w:rsidP="00221575">
      <w:pPr>
        <w:spacing w:after="0" w:line="360" w:lineRule="auto"/>
        <w:jc w:val="both"/>
        <w:rPr>
          <w:rFonts w:ascii="Arial" w:hAnsi="Arial" w:cs="Arial"/>
          <w:sz w:val="24"/>
          <w:szCs w:val="24"/>
          <w:lang w:val="en-US"/>
        </w:rPr>
      </w:pPr>
    </w:p>
    <w:p w14:paraId="0B80D25A" w14:textId="05653ECC" w:rsidR="007B7F9A" w:rsidRPr="003F63EE" w:rsidRDefault="00503B3C" w:rsidP="00221575">
      <w:pPr>
        <w:spacing w:after="0" w:line="360" w:lineRule="auto"/>
        <w:jc w:val="both"/>
        <w:rPr>
          <w:rFonts w:ascii="Arial" w:hAnsi="Arial" w:cs="Arial"/>
          <w:sz w:val="24"/>
          <w:szCs w:val="24"/>
          <w:lang w:val="en-US"/>
        </w:rPr>
      </w:pPr>
      <w:r w:rsidRPr="003F63EE">
        <w:rPr>
          <w:rFonts w:ascii="Arial" w:hAnsi="Arial" w:cs="Arial"/>
          <w:sz w:val="24"/>
          <w:szCs w:val="24"/>
          <w:lang w:val="en-US"/>
        </w:rPr>
        <w:lastRenderedPageBreak/>
        <w:t>[32]</w:t>
      </w:r>
      <w:r w:rsidRPr="003F63EE">
        <w:rPr>
          <w:rFonts w:ascii="Arial" w:hAnsi="Arial" w:cs="Arial"/>
          <w:sz w:val="24"/>
          <w:szCs w:val="24"/>
          <w:lang w:val="en-US"/>
        </w:rPr>
        <w:tab/>
      </w:r>
      <w:r w:rsidR="001A4A92" w:rsidRPr="003F63EE">
        <w:rPr>
          <w:rFonts w:ascii="Arial" w:hAnsi="Arial" w:cs="Arial"/>
          <w:sz w:val="24"/>
          <w:szCs w:val="24"/>
          <w:lang w:val="en-US"/>
        </w:rPr>
        <w:t>T</w:t>
      </w:r>
      <w:r w:rsidR="00480CFA" w:rsidRPr="003F63EE">
        <w:rPr>
          <w:rFonts w:ascii="Arial" w:hAnsi="Arial" w:cs="Arial"/>
          <w:sz w:val="24"/>
          <w:szCs w:val="24"/>
          <w:lang w:val="en-US"/>
        </w:rPr>
        <w:t>he NWA contemplates lawful water use either with or without a licence. A licence is not necessary if the use is for a purpose set out in Schedule 1,</w:t>
      </w:r>
      <w:r w:rsidR="001A4A92" w:rsidRPr="003F63EE">
        <w:rPr>
          <w:rStyle w:val="FootnoteReference"/>
          <w:rFonts w:ascii="Arial" w:hAnsi="Arial" w:cs="Arial"/>
          <w:sz w:val="24"/>
          <w:szCs w:val="24"/>
          <w:lang w:val="en-US"/>
        </w:rPr>
        <w:footnoteReference w:id="4"/>
      </w:r>
      <w:r w:rsidR="00480CFA" w:rsidRPr="003F63EE">
        <w:rPr>
          <w:rFonts w:ascii="Arial" w:hAnsi="Arial" w:cs="Arial"/>
          <w:sz w:val="24"/>
          <w:szCs w:val="24"/>
          <w:lang w:val="en-US"/>
        </w:rPr>
        <w:t xml:space="preserve"> if the user enjoys an existing lawful water use in terms of s 34,</w:t>
      </w:r>
      <w:r w:rsidR="001A4A92" w:rsidRPr="003F63EE">
        <w:rPr>
          <w:rStyle w:val="FootnoteReference"/>
          <w:rFonts w:ascii="Arial" w:hAnsi="Arial" w:cs="Arial"/>
          <w:sz w:val="24"/>
          <w:szCs w:val="24"/>
          <w:lang w:val="en-US"/>
        </w:rPr>
        <w:footnoteReference w:id="5"/>
      </w:r>
      <w:r w:rsidR="00480CFA" w:rsidRPr="003F63EE">
        <w:rPr>
          <w:rFonts w:ascii="Arial" w:hAnsi="Arial" w:cs="Arial"/>
          <w:sz w:val="24"/>
          <w:szCs w:val="24"/>
          <w:lang w:val="en-US"/>
        </w:rPr>
        <w:t xml:space="preserve"> if a general authorization is issued </w:t>
      </w:r>
      <w:r w:rsidR="00164949" w:rsidRPr="003F63EE">
        <w:rPr>
          <w:rFonts w:ascii="Arial" w:hAnsi="Arial" w:cs="Arial"/>
          <w:sz w:val="24"/>
          <w:szCs w:val="24"/>
          <w:lang w:val="en-US"/>
        </w:rPr>
        <w:t>in</w:t>
      </w:r>
      <w:r w:rsidR="00480CFA" w:rsidRPr="003F63EE">
        <w:rPr>
          <w:rFonts w:ascii="Arial" w:hAnsi="Arial" w:cs="Arial"/>
          <w:sz w:val="24"/>
          <w:szCs w:val="24"/>
          <w:lang w:val="en-US"/>
        </w:rPr>
        <w:t xml:space="preserve"> terms of s 39</w:t>
      </w:r>
      <w:r w:rsidR="001A4A92" w:rsidRPr="003F63EE">
        <w:rPr>
          <w:rStyle w:val="FootnoteReference"/>
          <w:rFonts w:ascii="Arial" w:hAnsi="Arial" w:cs="Arial"/>
          <w:sz w:val="24"/>
          <w:szCs w:val="24"/>
          <w:lang w:val="en-US"/>
        </w:rPr>
        <w:footnoteReference w:id="6"/>
      </w:r>
      <w:r w:rsidR="00480CFA" w:rsidRPr="003F63EE">
        <w:rPr>
          <w:rFonts w:ascii="Arial" w:hAnsi="Arial" w:cs="Arial"/>
          <w:sz w:val="24"/>
          <w:szCs w:val="24"/>
          <w:lang w:val="en-US"/>
        </w:rPr>
        <w:t xml:space="preserve"> or if the responsible authority has otherwise dispensed with a licence requirement</w:t>
      </w:r>
      <w:r w:rsidRPr="003F63EE">
        <w:rPr>
          <w:rFonts w:ascii="Arial" w:hAnsi="Arial" w:cs="Arial"/>
          <w:sz w:val="24"/>
          <w:szCs w:val="24"/>
          <w:lang w:val="en-US"/>
        </w:rPr>
        <w:t>.</w:t>
      </w:r>
      <w:r w:rsidR="001A4A92" w:rsidRPr="003F63EE">
        <w:rPr>
          <w:rStyle w:val="FootnoteReference"/>
          <w:rFonts w:ascii="Arial" w:hAnsi="Arial" w:cs="Arial"/>
          <w:sz w:val="24"/>
          <w:szCs w:val="24"/>
          <w:lang w:val="en-US"/>
        </w:rPr>
        <w:footnoteReference w:id="7"/>
      </w:r>
      <w:r w:rsidRPr="003F63EE">
        <w:rPr>
          <w:rFonts w:ascii="Arial" w:hAnsi="Arial" w:cs="Arial"/>
          <w:sz w:val="24"/>
          <w:szCs w:val="24"/>
          <w:lang w:val="en-US"/>
        </w:rPr>
        <w:t xml:space="preserve"> In any other instance, a person who wishes to use water must have a licence to do so in terms of the NWA.</w:t>
      </w:r>
      <w:r w:rsidRPr="003F63EE">
        <w:rPr>
          <w:rStyle w:val="FootnoteReference"/>
          <w:rFonts w:ascii="Arial" w:hAnsi="Arial" w:cs="Arial"/>
          <w:sz w:val="24"/>
          <w:szCs w:val="24"/>
          <w:lang w:val="en-US"/>
        </w:rPr>
        <w:footnoteReference w:id="8"/>
      </w:r>
      <w:r w:rsidR="00480CFA" w:rsidRPr="003F63EE">
        <w:rPr>
          <w:rFonts w:ascii="Arial" w:hAnsi="Arial" w:cs="Arial"/>
          <w:sz w:val="24"/>
          <w:szCs w:val="24"/>
          <w:lang w:val="en-US"/>
        </w:rPr>
        <w:t xml:space="preserve">  </w:t>
      </w:r>
    </w:p>
    <w:p w14:paraId="2C39ED0E" w14:textId="77777777" w:rsidR="00503B3C" w:rsidRPr="003F63EE" w:rsidRDefault="00503B3C" w:rsidP="00221575">
      <w:pPr>
        <w:spacing w:after="0" w:line="360" w:lineRule="auto"/>
        <w:jc w:val="both"/>
        <w:rPr>
          <w:rFonts w:ascii="Arial" w:hAnsi="Arial" w:cs="Arial"/>
          <w:sz w:val="24"/>
          <w:szCs w:val="24"/>
          <w:lang w:val="en-US"/>
        </w:rPr>
      </w:pPr>
    </w:p>
    <w:p w14:paraId="0D8B369E" w14:textId="1F7B4A14" w:rsidR="00A2394C" w:rsidRPr="003F63EE" w:rsidRDefault="007A72D0" w:rsidP="00221575">
      <w:pPr>
        <w:spacing w:after="0" w:line="360" w:lineRule="auto"/>
        <w:jc w:val="both"/>
        <w:rPr>
          <w:rFonts w:ascii="Arial" w:hAnsi="Arial" w:cs="Arial"/>
          <w:sz w:val="24"/>
          <w:szCs w:val="24"/>
          <w:lang w:val="en-US"/>
        </w:rPr>
      </w:pPr>
      <w:r w:rsidRPr="003F63EE">
        <w:rPr>
          <w:rFonts w:ascii="Arial" w:hAnsi="Arial" w:cs="Arial"/>
          <w:sz w:val="24"/>
          <w:szCs w:val="24"/>
          <w:lang w:val="en-US"/>
        </w:rPr>
        <w:t>[3</w:t>
      </w:r>
      <w:r w:rsidR="001A4A92" w:rsidRPr="003F63EE">
        <w:rPr>
          <w:rFonts w:ascii="Arial" w:hAnsi="Arial" w:cs="Arial"/>
          <w:sz w:val="24"/>
          <w:szCs w:val="24"/>
          <w:lang w:val="en-US"/>
        </w:rPr>
        <w:t>3</w:t>
      </w:r>
      <w:r w:rsidRPr="003F63EE">
        <w:rPr>
          <w:rFonts w:ascii="Arial" w:hAnsi="Arial" w:cs="Arial"/>
          <w:sz w:val="24"/>
          <w:szCs w:val="24"/>
          <w:lang w:val="en-US"/>
        </w:rPr>
        <w:t>]</w:t>
      </w:r>
      <w:r w:rsidRPr="003F63EE">
        <w:rPr>
          <w:rFonts w:ascii="Arial" w:hAnsi="Arial" w:cs="Arial"/>
          <w:sz w:val="24"/>
          <w:szCs w:val="24"/>
          <w:lang w:val="en-US"/>
        </w:rPr>
        <w:tab/>
      </w:r>
      <w:r w:rsidR="00503B3C" w:rsidRPr="003F63EE">
        <w:rPr>
          <w:rFonts w:ascii="Arial" w:hAnsi="Arial" w:cs="Arial"/>
          <w:sz w:val="24"/>
          <w:szCs w:val="24"/>
          <w:lang w:val="en-US"/>
        </w:rPr>
        <w:t>Section 26 grants to the Minister the power to make regulations on a wide range of topics such as, for example, ‘limiting or restricting the purpose, manner or extent of water use’</w:t>
      </w:r>
      <w:r w:rsidR="00503B3C" w:rsidRPr="003F63EE">
        <w:rPr>
          <w:rStyle w:val="FootnoteReference"/>
          <w:rFonts w:ascii="Arial" w:hAnsi="Arial" w:cs="Arial"/>
          <w:sz w:val="24"/>
          <w:szCs w:val="24"/>
          <w:lang w:val="en-US"/>
        </w:rPr>
        <w:footnoteReference w:id="9"/>
      </w:r>
      <w:r w:rsidR="00503B3C" w:rsidRPr="003F63EE">
        <w:rPr>
          <w:rFonts w:ascii="Arial" w:hAnsi="Arial" w:cs="Arial"/>
          <w:sz w:val="24"/>
          <w:szCs w:val="24"/>
          <w:lang w:val="en-US"/>
        </w:rPr>
        <w:t xml:space="preserve"> and ‘requiring that the use of water from a water resource be monitored, measured and recorded’.</w:t>
      </w:r>
      <w:r w:rsidR="00503B3C" w:rsidRPr="003F63EE">
        <w:rPr>
          <w:rStyle w:val="FootnoteReference"/>
          <w:rFonts w:ascii="Arial" w:hAnsi="Arial" w:cs="Arial"/>
          <w:sz w:val="24"/>
          <w:szCs w:val="24"/>
          <w:lang w:val="en-US"/>
        </w:rPr>
        <w:footnoteReference w:id="10"/>
      </w:r>
      <w:r w:rsidR="00503B3C" w:rsidRPr="003F63EE">
        <w:rPr>
          <w:rFonts w:ascii="Arial" w:hAnsi="Arial" w:cs="Arial"/>
          <w:sz w:val="24"/>
          <w:szCs w:val="24"/>
          <w:lang w:val="en-US"/>
        </w:rPr>
        <w:t xml:space="preserve"> Section 26(1)</w:t>
      </w:r>
      <w:r w:rsidR="00503B3C" w:rsidRPr="003F63EE">
        <w:rPr>
          <w:rFonts w:ascii="Arial" w:hAnsi="Arial" w:cs="Arial"/>
          <w:i/>
          <w:sz w:val="24"/>
          <w:szCs w:val="24"/>
          <w:lang w:val="en-US"/>
        </w:rPr>
        <w:t>(l)</w:t>
      </w:r>
      <w:r w:rsidR="00503B3C" w:rsidRPr="003F63EE">
        <w:rPr>
          <w:rFonts w:ascii="Arial" w:hAnsi="Arial" w:cs="Arial"/>
          <w:sz w:val="24"/>
          <w:szCs w:val="24"/>
          <w:lang w:val="en-US"/>
        </w:rPr>
        <w:t xml:space="preserve"> empowers the Minister to make regu</w:t>
      </w:r>
      <w:r w:rsidR="00A2394C" w:rsidRPr="003F63EE">
        <w:rPr>
          <w:rFonts w:ascii="Arial" w:hAnsi="Arial" w:cs="Arial"/>
          <w:sz w:val="24"/>
          <w:szCs w:val="24"/>
          <w:lang w:val="en-US"/>
        </w:rPr>
        <w:t>lations:</w:t>
      </w:r>
    </w:p>
    <w:p w14:paraId="5DC6C1F8" w14:textId="44315928" w:rsidR="009D14AB" w:rsidRPr="003F63EE" w:rsidRDefault="00A2394C" w:rsidP="009738CC">
      <w:pPr>
        <w:spacing w:after="0" w:line="360" w:lineRule="auto"/>
        <w:jc w:val="both"/>
        <w:rPr>
          <w:rFonts w:ascii="Arial" w:hAnsi="Arial" w:cs="Arial"/>
          <w:lang w:val="en-US"/>
        </w:rPr>
      </w:pPr>
      <w:r w:rsidRPr="003F63EE">
        <w:rPr>
          <w:rFonts w:ascii="Arial" w:hAnsi="Arial" w:cs="Arial"/>
          <w:lang w:val="en-US"/>
        </w:rPr>
        <w:t>‘</w:t>
      </w:r>
      <w:r w:rsidR="009738CC" w:rsidRPr="003F63EE">
        <w:rPr>
          <w:rFonts w:ascii="Arial" w:hAnsi="Arial" w:cs="Arial"/>
          <w:lang w:val="en-US"/>
        </w:rPr>
        <w:t>relating to transactions in respect of authorisations to use water, including but not limited to</w:t>
      </w:r>
      <w:r w:rsidR="009D14AB" w:rsidRPr="003F63EE">
        <w:rPr>
          <w:rFonts w:ascii="Arial" w:hAnsi="Arial" w:cs="Arial"/>
          <w:lang w:val="en-US"/>
        </w:rPr>
        <w:t xml:space="preserve"> –</w:t>
      </w:r>
    </w:p>
    <w:p w14:paraId="2BF205F5" w14:textId="77777777" w:rsidR="009738CC" w:rsidRPr="003F63EE" w:rsidRDefault="009738CC" w:rsidP="009738CC">
      <w:pPr>
        <w:spacing w:after="0" w:line="360" w:lineRule="auto"/>
        <w:jc w:val="both"/>
        <w:rPr>
          <w:rFonts w:ascii="Arial" w:hAnsi="Arial" w:cs="Arial"/>
          <w:lang w:val="en-US"/>
        </w:rPr>
      </w:pPr>
      <w:r w:rsidRPr="003F63EE">
        <w:rPr>
          <w:rFonts w:ascii="Arial" w:hAnsi="Arial" w:cs="Arial"/>
          <w:lang w:val="en-US"/>
        </w:rPr>
        <w:tab/>
        <w:t>  (i)</w:t>
      </w:r>
      <w:r w:rsidRPr="003F63EE">
        <w:rPr>
          <w:rFonts w:ascii="Arial" w:hAnsi="Arial" w:cs="Arial"/>
          <w:lang w:val="en-US"/>
        </w:rPr>
        <w:tab/>
        <w:t>the circumstances under which a transaction may be permitted;</w:t>
      </w:r>
    </w:p>
    <w:p w14:paraId="7EDB5148" w14:textId="77777777" w:rsidR="009738CC" w:rsidRPr="003F63EE" w:rsidRDefault="009738CC" w:rsidP="009738CC">
      <w:pPr>
        <w:spacing w:after="0" w:line="360" w:lineRule="auto"/>
        <w:jc w:val="both"/>
        <w:rPr>
          <w:rFonts w:ascii="Arial" w:hAnsi="Arial" w:cs="Arial"/>
          <w:lang w:val="en-US"/>
        </w:rPr>
      </w:pPr>
      <w:r w:rsidRPr="003F63EE">
        <w:rPr>
          <w:rFonts w:ascii="Arial" w:hAnsi="Arial" w:cs="Arial"/>
          <w:lang w:val="en-US"/>
        </w:rPr>
        <w:tab/>
        <w:t> (ii)</w:t>
      </w:r>
      <w:r w:rsidRPr="003F63EE">
        <w:rPr>
          <w:rFonts w:ascii="Arial" w:hAnsi="Arial" w:cs="Arial"/>
          <w:lang w:val="en-US"/>
        </w:rPr>
        <w:tab/>
        <w:t>the conditions subject to which a transaction may take place; and</w:t>
      </w:r>
    </w:p>
    <w:p w14:paraId="25CF13B6" w14:textId="09AE0B94" w:rsidR="007B7F9A" w:rsidRPr="003F63EE" w:rsidRDefault="009738CC" w:rsidP="009738CC">
      <w:pPr>
        <w:spacing w:after="0" w:line="360" w:lineRule="auto"/>
        <w:jc w:val="both"/>
        <w:rPr>
          <w:rFonts w:ascii="Arial" w:hAnsi="Arial" w:cs="Arial"/>
          <w:sz w:val="24"/>
          <w:szCs w:val="24"/>
          <w:lang w:val="en-US"/>
        </w:rPr>
      </w:pPr>
      <w:r w:rsidRPr="003F63EE">
        <w:rPr>
          <w:rFonts w:ascii="Arial" w:hAnsi="Arial" w:cs="Arial"/>
          <w:lang w:val="en-US"/>
        </w:rPr>
        <w:tab/>
        <w:t>(iii)</w:t>
      </w:r>
      <w:r w:rsidRPr="003F63EE">
        <w:rPr>
          <w:rFonts w:ascii="Arial" w:hAnsi="Arial" w:cs="Arial"/>
          <w:lang w:val="en-US"/>
        </w:rPr>
        <w:tab/>
        <w:t>the procedure to deal with a transaction.’</w:t>
      </w:r>
      <w:r w:rsidR="00503B3C" w:rsidRPr="003F63EE">
        <w:rPr>
          <w:rFonts w:ascii="Arial" w:hAnsi="Arial" w:cs="Arial"/>
          <w:sz w:val="24"/>
          <w:szCs w:val="24"/>
          <w:lang w:val="en-US"/>
        </w:rPr>
        <w:t xml:space="preserve"> </w:t>
      </w:r>
    </w:p>
    <w:p w14:paraId="61051717" w14:textId="77777777" w:rsidR="00A2394C" w:rsidRPr="003F63EE" w:rsidRDefault="00A2394C" w:rsidP="00221575">
      <w:pPr>
        <w:spacing w:after="0" w:line="360" w:lineRule="auto"/>
        <w:jc w:val="both"/>
        <w:rPr>
          <w:rFonts w:ascii="Arial" w:hAnsi="Arial" w:cs="Arial"/>
          <w:sz w:val="24"/>
          <w:szCs w:val="24"/>
          <w:lang w:val="en-US"/>
        </w:rPr>
      </w:pPr>
    </w:p>
    <w:p w14:paraId="54A1FBD1" w14:textId="3E92B2A6" w:rsidR="00A2394C" w:rsidRPr="003F63EE" w:rsidRDefault="00687E0E" w:rsidP="00221575">
      <w:pPr>
        <w:spacing w:after="0" w:line="360" w:lineRule="auto"/>
        <w:jc w:val="both"/>
        <w:rPr>
          <w:rFonts w:ascii="Arial" w:hAnsi="Arial" w:cs="Arial"/>
          <w:sz w:val="24"/>
          <w:szCs w:val="24"/>
          <w:lang w:val="en-US"/>
        </w:rPr>
      </w:pPr>
      <w:r w:rsidRPr="003F63EE">
        <w:rPr>
          <w:rFonts w:ascii="Arial" w:hAnsi="Arial" w:cs="Arial"/>
          <w:sz w:val="24"/>
          <w:szCs w:val="24"/>
          <w:lang w:val="en-US"/>
        </w:rPr>
        <w:t>[34</w:t>
      </w:r>
      <w:r w:rsidR="00A2394C" w:rsidRPr="003F63EE">
        <w:rPr>
          <w:rFonts w:ascii="Arial" w:hAnsi="Arial" w:cs="Arial"/>
          <w:sz w:val="24"/>
          <w:szCs w:val="24"/>
          <w:lang w:val="en-US"/>
        </w:rPr>
        <w:t>]</w:t>
      </w:r>
      <w:r w:rsidR="00A2394C" w:rsidRPr="003F63EE">
        <w:rPr>
          <w:rFonts w:ascii="Arial" w:hAnsi="Arial" w:cs="Arial"/>
          <w:sz w:val="24"/>
          <w:szCs w:val="24"/>
          <w:lang w:val="en-US"/>
        </w:rPr>
        <w:tab/>
        <w:t>Section 27(1) sets out factors that are relevant when considering general authorisations under s 39 and licences under s 40. The section provides:</w:t>
      </w:r>
    </w:p>
    <w:p w14:paraId="3D5B813F" w14:textId="3461124F" w:rsidR="009D14AB" w:rsidRPr="003F63EE" w:rsidRDefault="00A2394C" w:rsidP="00A2394C">
      <w:pPr>
        <w:spacing w:after="0" w:line="360" w:lineRule="auto"/>
        <w:jc w:val="both"/>
        <w:rPr>
          <w:rFonts w:ascii="Arial" w:hAnsi="Arial" w:cs="Arial"/>
          <w:lang w:val="en-US"/>
        </w:rPr>
      </w:pPr>
      <w:r w:rsidRPr="003F63EE">
        <w:rPr>
          <w:rFonts w:ascii="Arial" w:hAnsi="Arial" w:cs="Arial"/>
          <w:lang w:val="en-US"/>
        </w:rPr>
        <w:t>‘In issuing a general authorisation or licence a responsible authority must take into account all relevant factors, including</w:t>
      </w:r>
      <w:r w:rsidR="009D14AB" w:rsidRPr="003F63EE">
        <w:rPr>
          <w:rFonts w:ascii="Arial" w:hAnsi="Arial" w:cs="Arial"/>
          <w:lang w:val="en-US"/>
        </w:rPr>
        <w:t xml:space="preserve"> –</w:t>
      </w:r>
    </w:p>
    <w:p w14:paraId="10B8C5BE" w14:textId="77777777" w:rsidR="00A2394C" w:rsidRPr="003F63EE" w:rsidRDefault="00A2394C" w:rsidP="00A2394C">
      <w:pPr>
        <w:spacing w:after="0" w:line="360" w:lineRule="auto"/>
        <w:jc w:val="both"/>
        <w:rPr>
          <w:rFonts w:ascii="Arial" w:hAnsi="Arial" w:cs="Arial"/>
          <w:lang w:val="en-US"/>
        </w:rPr>
      </w:pPr>
      <w:r w:rsidRPr="003F63EE">
        <w:rPr>
          <w:rFonts w:ascii="Arial" w:hAnsi="Arial" w:cs="Arial"/>
          <w:lang w:val="en-US"/>
        </w:rPr>
        <w:tab/>
      </w:r>
      <w:r w:rsidRPr="003F63EE">
        <w:rPr>
          <w:rFonts w:ascii="Arial" w:hAnsi="Arial" w:cs="Arial"/>
          <w:i/>
          <w:iCs/>
          <w:lang w:val="en-US"/>
        </w:rPr>
        <w:t>(a)</w:t>
      </w:r>
      <w:r w:rsidRPr="003F63EE">
        <w:rPr>
          <w:rFonts w:ascii="Arial" w:hAnsi="Arial" w:cs="Arial"/>
          <w:lang w:val="en-US"/>
        </w:rPr>
        <w:tab/>
        <w:t>existing lawful water uses;</w:t>
      </w:r>
    </w:p>
    <w:p w14:paraId="1B86CDC3" w14:textId="77777777" w:rsidR="00A2394C" w:rsidRPr="003F63EE" w:rsidRDefault="00A2394C" w:rsidP="00A2394C">
      <w:pPr>
        <w:spacing w:after="0" w:line="360" w:lineRule="auto"/>
        <w:jc w:val="both"/>
        <w:rPr>
          <w:rFonts w:ascii="Arial" w:hAnsi="Arial" w:cs="Arial"/>
          <w:lang w:val="en-US"/>
        </w:rPr>
      </w:pPr>
      <w:r w:rsidRPr="003F63EE">
        <w:rPr>
          <w:rFonts w:ascii="Arial" w:hAnsi="Arial" w:cs="Arial"/>
          <w:lang w:val="en-US"/>
        </w:rPr>
        <w:tab/>
      </w:r>
      <w:r w:rsidRPr="003F63EE">
        <w:rPr>
          <w:rFonts w:ascii="Arial" w:hAnsi="Arial" w:cs="Arial"/>
          <w:i/>
          <w:iCs/>
          <w:lang w:val="en-US"/>
        </w:rPr>
        <w:t>(b)</w:t>
      </w:r>
      <w:r w:rsidRPr="003F63EE">
        <w:rPr>
          <w:rFonts w:ascii="Arial" w:hAnsi="Arial" w:cs="Arial"/>
          <w:lang w:val="en-US"/>
        </w:rPr>
        <w:tab/>
        <w:t>the need to redress the results of past racial and gender discrimination;</w:t>
      </w:r>
    </w:p>
    <w:p w14:paraId="1D906D1C" w14:textId="77777777" w:rsidR="00A2394C" w:rsidRPr="003F63EE" w:rsidRDefault="00A2394C" w:rsidP="00A2394C">
      <w:pPr>
        <w:spacing w:after="0" w:line="360" w:lineRule="auto"/>
        <w:jc w:val="both"/>
        <w:rPr>
          <w:rFonts w:ascii="Arial" w:hAnsi="Arial" w:cs="Arial"/>
          <w:lang w:val="en-US"/>
        </w:rPr>
      </w:pPr>
      <w:r w:rsidRPr="003F63EE">
        <w:rPr>
          <w:rFonts w:ascii="Arial" w:hAnsi="Arial" w:cs="Arial"/>
          <w:lang w:val="en-US"/>
        </w:rPr>
        <w:tab/>
      </w:r>
      <w:r w:rsidRPr="003F63EE">
        <w:rPr>
          <w:rFonts w:ascii="Arial" w:hAnsi="Arial" w:cs="Arial"/>
          <w:i/>
          <w:iCs/>
          <w:lang w:val="en-US"/>
        </w:rPr>
        <w:t>(c)</w:t>
      </w:r>
      <w:r w:rsidRPr="003F63EE">
        <w:rPr>
          <w:rFonts w:ascii="Arial" w:hAnsi="Arial" w:cs="Arial"/>
          <w:lang w:val="en-US"/>
        </w:rPr>
        <w:tab/>
        <w:t>efficient and beneficial use of water in the public interest;</w:t>
      </w:r>
    </w:p>
    <w:p w14:paraId="48B698A6" w14:textId="77777777" w:rsidR="00A2394C" w:rsidRPr="003F63EE" w:rsidRDefault="00A2394C" w:rsidP="00A2394C">
      <w:pPr>
        <w:spacing w:after="0" w:line="360" w:lineRule="auto"/>
        <w:jc w:val="both"/>
        <w:rPr>
          <w:rFonts w:ascii="Arial" w:hAnsi="Arial" w:cs="Arial"/>
          <w:lang w:val="en-US"/>
        </w:rPr>
      </w:pPr>
      <w:r w:rsidRPr="003F63EE">
        <w:rPr>
          <w:rFonts w:ascii="Arial" w:hAnsi="Arial" w:cs="Arial"/>
          <w:lang w:val="en-US"/>
        </w:rPr>
        <w:tab/>
      </w:r>
      <w:r w:rsidRPr="003F63EE">
        <w:rPr>
          <w:rFonts w:ascii="Arial" w:hAnsi="Arial" w:cs="Arial"/>
          <w:i/>
          <w:iCs/>
          <w:lang w:val="en-US"/>
        </w:rPr>
        <w:t>(d)</w:t>
      </w:r>
      <w:r w:rsidRPr="003F63EE">
        <w:rPr>
          <w:rFonts w:ascii="Arial" w:hAnsi="Arial" w:cs="Arial"/>
          <w:lang w:val="en-US"/>
        </w:rPr>
        <w:tab/>
        <w:t>the socio-economic impact-</w:t>
      </w:r>
    </w:p>
    <w:p w14:paraId="200AEB1A" w14:textId="25C3B6BC" w:rsidR="00A2394C" w:rsidRPr="003F63EE" w:rsidRDefault="00A2394C" w:rsidP="00A2394C">
      <w:pPr>
        <w:spacing w:after="0" w:line="360" w:lineRule="auto"/>
        <w:jc w:val="both"/>
        <w:rPr>
          <w:rFonts w:ascii="Arial" w:hAnsi="Arial" w:cs="Arial"/>
          <w:lang w:val="en-US"/>
        </w:rPr>
      </w:pPr>
      <w:r w:rsidRPr="003F63EE">
        <w:rPr>
          <w:rFonts w:ascii="Arial" w:hAnsi="Arial" w:cs="Arial"/>
          <w:lang w:val="en-US"/>
        </w:rPr>
        <w:tab/>
        <w:t> </w:t>
      </w:r>
      <w:r w:rsidRPr="003F63EE">
        <w:rPr>
          <w:rFonts w:ascii="Arial" w:hAnsi="Arial" w:cs="Arial"/>
          <w:lang w:val="en-US"/>
        </w:rPr>
        <w:tab/>
        <w:t>(i)</w:t>
      </w:r>
      <w:r w:rsidRPr="003F63EE">
        <w:rPr>
          <w:rFonts w:ascii="Arial" w:hAnsi="Arial" w:cs="Arial"/>
          <w:lang w:val="en-US"/>
        </w:rPr>
        <w:tab/>
        <w:t>of the water use or uses if authorised; or</w:t>
      </w:r>
    </w:p>
    <w:p w14:paraId="5DEA1345" w14:textId="66D5CA60" w:rsidR="00A2394C" w:rsidRPr="003F63EE" w:rsidRDefault="00A2394C" w:rsidP="00A2394C">
      <w:pPr>
        <w:spacing w:after="0" w:line="360" w:lineRule="auto"/>
        <w:jc w:val="both"/>
        <w:rPr>
          <w:rFonts w:ascii="Arial" w:hAnsi="Arial" w:cs="Arial"/>
          <w:lang w:val="en-US"/>
        </w:rPr>
      </w:pPr>
      <w:r w:rsidRPr="003F63EE">
        <w:rPr>
          <w:rFonts w:ascii="Arial" w:hAnsi="Arial" w:cs="Arial"/>
          <w:lang w:val="en-US"/>
        </w:rPr>
        <w:lastRenderedPageBreak/>
        <w:tab/>
      </w:r>
      <w:r w:rsidRPr="003F63EE">
        <w:rPr>
          <w:rFonts w:ascii="Arial" w:hAnsi="Arial" w:cs="Arial"/>
          <w:lang w:val="en-US"/>
        </w:rPr>
        <w:tab/>
        <w:t>(ii)</w:t>
      </w:r>
      <w:r w:rsidRPr="003F63EE">
        <w:rPr>
          <w:rFonts w:ascii="Arial" w:hAnsi="Arial" w:cs="Arial"/>
          <w:lang w:val="en-US"/>
        </w:rPr>
        <w:tab/>
        <w:t>of the failure to authorise the water use or uses;</w:t>
      </w:r>
    </w:p>
    <w:p w14:paraId="77F21B33" w14:textId="77777777" w:rsidR="00A2394C" w:rsidRPr="003F63EE" w:rsidRDefault="00A2394C" w:rsidP="00A2394C">
      <w:pPr>
        <w:spacing w:after="0" w:line="360" w:lineRule="auto"/>
        <w:jc w:val="both"/>
        <w:rPr>
          <w:rFonts w:ascii="Arial" w:hAnsi="Arial" w:cs="Arial"/>
          <w:lang w:val="en-US"/>
        </w:rPr>
      </w:pPr>
      <w:r w:rsidRPr="003F63EE">
        <w:rPr>
          <w:rFonts w:ascii="Arial" w:hAnsi="Arial" w:cs="Arial"/>
          <w:lang w:val="en-US"/>
        </w:rPr>
        <w:tab/>
      </w:r>
      <w:r w:rsidRPr="003F63EE">
        <w:rPr>
          <w:rFonts w:ascii="Arial" w:hAnsi="Arial" w:cs="Arial"/>
          <w:i/>
          <w:iCs/>
          <w:lang w:val="en-US"/>
        </w:rPr>
        <w:t>(e)</w:t>
      </w:r>
      <w:r w:rsidRPr="003F63EE">
        <w:rPr>
          <w:rFonts w:ascii="Arial" w:hAnsi="Arial" w:cs="Arial"/>
          <w:lang w:val="en-US"/>
        </w:rPr>
        <w:tab/>
        <w:t>any catchment management strategy applicable to the relevant water resource;</w:t>
      </w:r>
    </w:p>
    <w:p w14:paraId="1E0A6B44" w14:textId="32C1C514" w:rsidR="00A2394C" w:rsidRPr="003F63EE" w:rsidRDefault="00A2394C" w:rsidP="00A2394C">
      <w:pPr>
        <w:spacing w:after="0" w:line="360" w:lineRule="auto"/>
        <w:ind w:left="1440" w:hanging="720"/>
        <w:jc w:val="both"/>
        <w:rPr>
          <w:rFonts w:ascii="Arial" w:hAnsi="Arial" w:cs="Arial"/>
          <w:lang w:val="en-US"/>
        </w:rPr>
      </w:pPr>
      <w:r w:rsidRPr="003F63EE">
        <w:rPr>
          <w:rFonts w:ascii="Arial" w:hAnsi="Arial" w:cs="Arial"/>
          <w:i/>
          <w:iCs/>
          <w:lang w:val="en-US"/>
        </w:rPr>
        <w:t>(f)</w:t>
      </w:r>
      <w:r w:rsidRPr="003F63EE">
        <w:rPr>
          <w:rFonts w:ascii="Arial" w:hAnsi="Arial" w:cs="Arial"/>
          <w:lang w:val="en-US"/>
        </w:rPr>
        <w:tab/>
        <w:t>the likely effect of the water use to be authorised on the water resource and on other water users;</w:t>
      </w:r>
    </w:p>
    <w:p w14:paraId="10C1CD5F" w14:textId="77777777" w:rsidR="00A2394C" w:rsidRPr="003F63EE" w:rsidRDefault="00A2394C" w:rsidP="00A2394C">
      <w:pPr>
        <w:spacing w:after="0" w:line="360" w:lineRule="auto"/>
        <w:jc w:val="both"/>
        <w:rPr>
          <w:rFonts w:ascii="Arial" w:hAnsi="Arial" w:cs="Arial"/>
          <w:lang w:val="en-US"/>
        </w:rPr>
      </w:pPr>
      <w:r w:rsidRPr="003F63EE">
        <w:rPr>
          <w:rFonts w:ascii="Arial" w:hAnsi="Arial" w:cs="Arial"/>
          <w:lang w:val="en-US"/>
        </w:rPr>
        <w:tab/>
      </w:r>
      <w:r w:rsidRPr="003F63EE">
        <w:rPr>
          <w:rFonts w:ascii="Arial" w:hAnsi="Arial" w:cs="Arial"/>
          <w:i/>
          <w:iCs/>
          <w:lang w:val="en-US"/>
        </w:rPr>
        <w:t>(g)</w:t>
      </w:r>
      <w:r w:rsidRPr="003F63EE">
        <w:rPr>
          <w:rFonts w:ascii="Arial" w:hAnsi="Arial" w:cs="Arial"/>
          <w:lang w:val="en-US"/>
        </w:rPr>
        <w:tab/>
        <w:t>the class and the resource quality objectives of the water resource;</w:t>
      </w:r>
    </w:p>
    <w:p w14:paraId="75F07BCB" w14:textId="4EB261F0" w:rsidR="00A2394C" w:rsidRPr="003F63EE" w:rsidRDefault="00A2394C" w:rsidP="00A2394C">
      <w:pPr>
        <w:spacing w:after="0" w:line="360" w:lineRule="auto"/>
        <w:ind w:left="1440" w:hanging="720"/>
        <w:jc w:val="both"/>
        <w:rPr>
          <w:rFonts w:ascii="Arial" w:hAnsi="Arial" w:cs="Arial"/>
          <w:lang w:val="en-US"/>
        </w:rPr>
      </w:pPr>
      <w:r w:rsidRPr="003F63EE">
        <w:rPr>
          <w:rFonts w:ascii="Arial" w:hAnsi="Arial" w:cs="Arial"/>
          <w:i/>
          <w:iCs/>
          <w:lang w:val="en-US"/>
        </w:rPr>
        <w:t>(h)</w:t>
      </w:r>
      <w:r w:rsidRPr="003F63EE">
        <w:rPr>
          <w:rFonts w:ascii="Arial" w:hAnsi="Arial" w:cs="Arial"/>
          <w:lang w:val="en-US"/>
        </w:rPr>
        <w:tab/>
        <w:t>investments already made and to be made by the water user in respect of the water use in question;</w:t>
      </w:r>
    </w:p>
    <w:p w14:paraId="25CA0320" w14:textId="77777777" w:rsidR="00A2394C" w:rsidRPr="003F63EE" w:rsidRDefault="00A2394C" w:rsidP="00A2394C">
      <w:pPr>
        <w:spacing w:after="0" w:line="360" w:lineRule="auto"/>
        <w:jc w:val="both"/>
        <w:rPr>
          <w:rFonts w:ascii="Arial" w:hAnsi="Arial" w:cs="Arial"/>
          <w:lang w:val="en-US"/>
        </w:rPr>
      </w:pPr>
      <w:r w:rsidRPr="003F63EE">
        <w:rPr>
          <w:rFonts w:ascii="Arial" w:hAnsi="Arial" w:cs="Arial"/>
          <w:lang w:val="en-US"/>
        </w:rPr>
        <w:tab/>
      </w:r>
      <w:r w:rsidRPr="003F63EE">
        <w:rPr>
          <w:rFonts w:ascii="Arial" w:hAnsi="Arial" w:cs="Arial"/>
          <w:i/>
          <w:iCs/>
          <w:lang w:val="en-US"/>
        </w:rPr>
        <w:t>(i)</w:t>
      </w:r>
      <w:r w:rsidRPr="003F63EE">
        <w:rPr>
          <w:rFonts w:ascii="Arial" w:hAnsi="Arial" w:cs="Arial"/>
          <w:lang w:val="en-US"/>
        </w:rPr>
        <w:tab/>
        <w:t>the strategic importance of the water use to be authorised;</w:t>
      </w:r>
    </w:p>
    <w:p w14:paraId="51E69726" w14:textId="2C640D94" w:rsidR="00A2394C" w:rsidRPr="003F63EE" w:rsidRDefault="00A2394C" w:rsidP="00A2394C">
      <w:pPr>
        <w:spacing w:after="0" w:line="360" w:lineRule="auto"/>
        <w:ind w:left="1440" w:hanging="720"/>
        <w:jc w:val="both"/>
        <w:rPr>
          <w:rFonts w:ascii="Arial" w:hAnsi="Arial" w:cs="Arial"/>
          <w:lang w:val="en-US"/>
        </w:rPr>
      </w:pPr>
      <w:r w:rsidRPr="003F63EE">
        <w:rPr>
          <w:rFonts w:ascii="Arial" w:hAnsi="Arial" w:cs="Arial"/>
          <w:i/>
          <w:iCs/>
          <w:lang w:val="en-US"/>
        </w:rPr>
        <w:t>(j)</w:t>
      </w:r>
      <w:r w:rsidRPr="003F63EE">
        <w:rPr>
          <w:rFonts w:ascii="Arial" w:hAnsi="Arial" w:cs="Arial"/>
          <w:lang w:val="en-US"/>
        </w:rPr>
        <w:tab/>
        <w:t>the quality of water in the water resource which may be required for the Reserve and for meeting international obligations; and</w:t>
      </w:r>
    </w:p>
    <w:p w14:paraId="1641734F" w14:textId="1569B4FE" w:rsidR="00A2394C" w:rsidRPr="003F63EE" w:rsidRDefault="00A2394C" w:rsidP="00A2394C">
      <w:pPr>
        <w:spacing w:after="0" w:line="360" w:lineRule="auto"/>
        <w:ind w:left="1440" w:hanging="720"/>
        <w:jc w:val="both"/>
        <w:rPr>
          <w:rFonts w:ascii="Arial" w:hAnsi="Arial" w:cs="Arial"/>
          <w:lang w:val="en-US"/>
        </w:rPr>
      </w:pPr>
      <w:r w:rsidRPr="003F63EE">
        <w:rPr>
          <w:rFonts w:ascii="Arial" w:hAnsi="Arial" w:cs="Arial"/>
          <w:i/>
          <w:iCs/>
          <w:lang w:val="en-US"/>
        </w:rPr>
        <w:t>(k)</w:t>
      </w:r>
      <w:r w:rsidRPr="003F63EE">
        <w:rPr>
          <w:rFonts w:ascii="Arial" w:hAnsi="Arial" w:cs="Arial"/>
          <w:lang w:val="en-US"/>
        </w:rPr>
        <w:tab/>
        <w:t>the probable duration of any undertaking for which a water use is to be authorised.’</w:t>
      </w:r>
    </w:p>
    <w:p w14:paraId="67F163C1" w14:textId="77777777" w:rsidR="00A2394C" w:rsidRPr="003F63EE" w:rsidRDefault="00A2394C" w:rsidP="00A2394C">
      <w:pPr>
        <w:spacing w:after="0" w:line="360" w:lineRule="auto"/>
        <w:jc w:val="both"/>
        <w:rPr>
          <w:rFonts w:ascii="Arial" w:hAnsi="Arial" w:cs="Arial"/>
          <w:sz w:val="24"/>
          <w:szCs w:val="24"/>
          <w:lang w:val="en-US"/>
        </w:rPr>
      </w:pPr>
    </w:p>
    <w:p w14:paraId="328CDCF3" w14:textId="13667188" w:rsidR="00A2394C" w:rsidRPr="003F63EE" w:rsidRDefault="00CA3111" w:rsidP="00A2394C">
      <w:pPr>
        <w:spacing w:after="0" w:line="360" w:lineRule="auto"/>
        <w:jc w:val="both"/>
        <w:rPr>
          <w:rFonts w:ascii="Arial" w:hAnsi="Arial" w:cs="Arial"/>
          <w:sz w:val="24"/>
          <w:szCs w:val="24"/>
          <w:lang w:val="en-US"/>
        </w:rPr>
      </w:pPr>
      <w:r w:rsidRPr="003F63EE">
        <w:rPr>
          <w:rFonts w:ascii="Arial" w:hAnsi="Arial" w:cs="Arial"/>
          <w:sz w:val="24"/>
          <w:szCs w:val="24"/>
          <w:lang w:val="en-US"/>
        </w:rPr>
        <w:t>[</w:t>
      </w:r>
      <w:r w:rsidR="00C876BF" w:rsidRPr="003F63EE">
        <w:rPr>
          <w:rFonts w:ascii="Arial" w:hAnsi="Arial" w:cs="Arial"/>
          <w:sz w:val="24"/>
          <w:szCs w:val="24"/>
          <w:lang w:val="en-US"/>
        </w:rPr>
        <w:t>35</w:t>
      </w:r>
      <w:r w:rsidRPr="003F63EE">
        <w:rPr>
          <w:rFonts w:ascii="Arial" w:hAnsi="Arial" w:cs="Arial"/>
          <w:sz w:val="24"/>
          <w:szCs w:val="24"/>
          <w:lang w:val="en-US"/>
        </w:rPr>
        <w:t>]</w:t>
      </w:r>
      <w:r w:rsidRPr="003F63EE">
        <w:rPr>
          <w:rFonts w:ascii="Arial" w:hAnsi="Arial" w:cs="Arial"/>
          <w:sz w:val="24"/>
          <w:szCs w:val="24"/>
          <w:lang w:val="en-US"/>
        </w:rPr>
        <w:tab/>
        <w:t xml:space="preserve">The effect of s 27(1) on decision-making in terms of the NWA was discussed by this court in </w:t>
      </w:r>
      <w:r w:rsidR="00A2394C" w:rsidRPr="003F63EE">
        <w:rPr>
          <w:rFonts w:ascii="Arial" w:hAnsi="Arial" w:cs="Arial"/>
          <w:i/>
          <w:sz w:val="24"/>
          <w:szCs w:val="24"/>
          <w:lang w:val="en-US"/>
        </w:rPr>
        <w:t>Makhanya</w:t>
      </w:r>
      <w:r w:rsidR="00F9194C" w:rsidRPr="003F63EE">
        <w:rPr>
          <w:rFonts w:ascii="Arial" w:hAnsi="Arial" w:cs="Arial"/>
          <w:i/>
          <w:sz w:val="24"/>
          <w:szCs w:val="24"/>
          <w:lang w:val="en-US"/>
        </w:rPr>
        <w:t xml:space="preserve"> NO and Another v Goede Wellington Boerdery (Pty) Ltd</w:t>
      </w:r>
      <w:r w:rsidR="00F9194C" w:rsidRPr="003F63EE">
        <w:rPr>
          <w:rFonts w:ascii="Arial" w:hAnsi="Arial" w:cs="Arial"/>
          <w:sz w:val="24"/>
          <w:szCs w:val="24"/>
          <w:lang w:val="en-US"/>
        </w:rPr>
        <w:t>.</w:t>
      </w:r>
      <w:r w:rsidR="00F9194C" w:rsidRPr="003F63EE">
        <w:rPr>
          <w:rStyle w:val="FootnoteReference"/>
          <w:rFonts w:ascii="Arial" w:hAnsi="Arial" w:cs="Arial"/>
          <w:sz w:val="24"/>
          <w:szCs w:val="24"/>
          <w:lang w:val="en-US"/>
        </w:rPr>
        <w:footnoteReference w:id="11"/>
      </w:r>
      <w:r w:rsidR="00F9194C" w:rsidRPr="003F63EE">
        <w:rPr>
          <w:rFonts w:ascii="Arial" w:hAnsi="Arial" w:cs="Arial"/>
          <w:sz w:val="24"/>
          <w:szCs w:val="24"/>
          <w:lang w:val="en-US"/>
        </w:rPr>
        <w:t xml:space="preserve"> The court stated:</w:t>
      </w:r>
      <w:r w:rsidR="00665632" w:rsidRPr="003F63EE">
        <w:rPr>
          <w:rFonts w:ascii="Arial" w:hAnsi="Arial" w:cs="Arial"/>
          <w:sz w:val="24"/>
          <w:szCs w:val="24"/>
          <w:lang w:val="en-US"/>
        </w:rPr>
        <w:t xml:space="preserve"> </w:t>
      </w:r>
    </w:p>
    <w:p w14:paraId="67F47791" w14:textId="12722ABD" w:rsidR="00F9194C" w:rsidRPr="003F63EE" w:rsidRDefault="00F9194C" w:rsidP="00A2394C">
      <w:pPr>
        <w:spacing w:after="0" w:line="360" w:lineRule="auto"/>
        <w:jc w:val="both"/>
        <w:rPr>
          <w:rFonts w:ascii="Arial" w:hAnsi="Arial" w:cs="Arial"/>
          <w:lang w:val="en-US"/>
        </w:rPr>
      </w:pPr>
      <w:r w:rsidRPr="003F63EE">
        <w:rPr>
          <w:rFonts w:ascii="Arial" w:hAnsi="Arial" w:cs="Arial"/>
          <w:lang w:val="en-US"/>
        </w:rPr>
        <w:t>‘</w:t>
      </w:r>
      <w:r w:rsidR="00C876BF" w:rsidRPr="003F63EE">
        <w:rPr>
          <w:rFonts w:ascii="Arial" w:hAnsi="Arial" w:cs="Arial"/>
          <w:color w:val="242121"/>
          <w:shd w:val="clear" w:color="auto" w:fill="FFFFFF"/>
          <w:lang w:val="en-GB"/>
        </w:rPr>
        <w:t>The Constitutional Court has previously had occasion to address administrative decision-making where the official is faced with a number of considerations of which racial redress is one. Much like the situation facing the court in </w:t>
      </w:r>
      <w:r w:rsidR="00C876BF" w:rsidRPr="003F63EE">
        <w:rPr>
          <w:rFonts w:ascii="Arial" w:hAnsi="Arial" w:cs="Arial"/>
          <w:i/>
          <w:iCs/>
          <w:color w:val="242121"/>
          <w:shd w:val="clear" w:color="auto" w:fill="FFFFFF"/>
          <w:lang w:val="en-GB"/>
        </w:rPr>
        <w:t>Bato Star</w:t>
      </w:r>
      <w:r w:rsidR="00C876BF" w:rsidRPr="003F63EE">
        <w:rPr>
          <w:rFonts w:ascii="Arial" w:hAnsi="Arial" w:cs="Arial"/>
          <w:color w:val="242121"/>
          <w:shd w:val="clear" w:color="auto" w:fill="FFFFFF"/>
          <w:lang w:val="en-GB"/>
        </w:rPr>
        <w:t>,</w:t>
      </w:r>
      <w:r w:rsidR="00C876BF" w:rsidRPr="003F63EE">
        <w:rPr>
          <w:rFonts w:ascii="Verdana" w:hAnsi="Verdana"/>
          <w:color w:val="242121"/>
          <w:sz w:val="27"/>
          <w:szCs w:val="27"/>
          <w:shd w:val="clear" w:color="auto" w:fill="FFFFFF"/>
        </w:rPr>
        <w:t> </w:t>
      </w:r>
      <w:r w:rsidR="00C876BF" w:rsidRPr="003F63EE">
        <w:rPr>
          <w:rFonts w:ascii="Arial" w:hAnsi="Arial" w:cs="Arial"/>
          <w:color w:val="242121"/>
          <w:shd w:val="clear" w:color="auto" w:fill="FFFFFF"/>
          <w:lang w:val="en-GB"/>
        </w:rPr>
        <w:t>s 27</w:t>
      </w:r>
      <w:r w:rsidR="002A36AA" w:rsidRPr="00EE5709">
        <w:rPr>
          <w:rFonts w:ascii="Arial" w:hAnsi="Arial" w:cs="Arial"/>
          <w:color w:val="242121"/>
          <w:shd w:val="clear" w:color="auto" w:fill="FFFFFF"/>
          <w:lang w:val="en-GB"/>
        </w:rPr>
        <w:t>(</w:t>
      </w:r>
      <w:r w:rsidR="00721973" w:rsidRPr="00EE5709">
        <w:rPr>
          <w:rFonts w:ascii="Arial" w:hAnsi="Arial" w:cs="Arial"/>
          <w:color w:val="242121"/>
          <w:shd w:val="clear" w:color="auto" w:fill="FFFFFF"/>
          <w:lang w:val="en-GB"/>
        </w:rPr>
        <w:t>1</w:t>
      </w:r>
      <w:r w:rsidR="002A36AA" w:rsidRPr="00EE5709">
        <w:rPr>
          <w:rFonts w:ascii="Arial" w:hAnsi="Arial" w:cs="Arial"/>
          <w:color w:val="242121"/>
          <w:shd w:val="clear" w:color="auto" w:fill="FFFFFF"/>
          <w:lang w:val="en-GB"/>
        </w:rPr>
        <w:t>)</w:t>
      </w:r>
      <w:r w:rsidR="00C876BF" w:rsidRPr="00EE5709">
        <w:rPr>
          <w:rFonts w:ascii="Arial" w:hAnsi="Arial" w:cs="Arial"/>
          <w:i/>
          <w:iCs/>
          <w:color w:val="242121"/>
          <w:shd w:val="clear" w:color="auto" w:fill="FFFFFF"/>
          <w:lang w:val="en-GB"/>
        </w:rPr>
        <w:t>(b</w:t>
      </w:r>
      <w:r w:rsidR="00C876BF" w:rsidRPr="003F63EE">
        <w:rPr>
          <w:rFonts w:ascii="Arial" w:hAnsi="Arial" w:cs="Arial"/>
          <w:i/>
          <w:iCs/>
          <w:color w:val="242121"/>
          <w:shd w:val="clear" w:color="auto" w:fill="FFFFFF"/>
          <w:lang w:val="en-GB"/>
        </w:rPr>
        <w:t>)</w:t>
      </w:r>
      <w:r w:rsidR="00C876BF" w:rsidRPr="003F63EE">
        <w:rPr>
          <w:rFonts w:ascii="Verdana" w:hAnsi="Verdana"/>
          <w:color w:val="242121"/>
          <w:sz w:val="27"/>
          <w:szCs w:val="27"/>
          <w:shd w:val="clear" w:color="auto" w:fill="FFFFFF"/>
        </w:rPr>
        <w:t> </w:t>
      </w:r>
      <w:r w:rsidR="00C876BF" w:rsidRPr="003F63EE">
        <w:rPr>
          <w:rFonts w:ascii="Arial" w:hAnsi="Arial" w:cs="Arial"/>
          <w:color w:val="242121"/>
          <w:shd w:val="clear" w:color="auto" w:fill="FFFFFF"/>
          <w:lang w:val="en-GB"/>
        </w:rPr>
        <w:t>contains a wide number of objectives and principles. Some of them may be in conflict with one another, as they cannot all be fully achieved simultaneously. There may also be many different ways in which each of the objectives stand to be achieved. The section does not give clear guidance on how the balance an official must strike is to be achieved in doing the counterweighing exercise that is required.</w:t>
      </w:r>
      <w:r w:rsidR="00C876BF" w:rsidRPr="003F63EE">
        <w:rPr>
          <w:rFonts w:ascii="Verdana" w:hAnsi="Verdana"/>
          <w:color w:val="242121"/>
          <w:sz w:val="27"/>
          <w:szCs w:val="27"/>
          <w:shd w:val="clear" w:color="auto" w:fill="FFFFFF"/>
        </w:rPr>
        <w:t> </w:t>
      </w:r>
      <w:r w:rsidR="00C876BF" w:rsidRPr="003F63EE">
        <w:rPr>
          <w:rFonts w:ascii="Arial" w:hAnsi="Arial" w:cs="Arial"/>
          <w:color w:val="242121"/>
          <w:shd w:val="clear" w:color="auto" w:fill="FFFFFF"/>
          <w:lang w:val="en-GB"/>
        </w:rPr>
        <w:t>As opposed to the legislative scheme before the court in </w:t>
      </w:r>
      <w:r w:rsidR="00C876BF" w:rsidRPr="003F63EE">
        <w:rPr>
          <w:rFonts w:ascii="Arial" w:hAnsi="Arial" w:cs="Arial"/>
          <w:i/>
          <w:iCs/>
          <w:color w:val="242121"/>
          <w:shd w:val="clear" w:color="auto" w:fill="FFFFFF"/>
          <w:lang w:val="en-GB"/>
        </w:rPr>
        <w:t>Bato Star</w:t>
      </w:r>
      <w:r w:rsidR="00C876BF" w:rsidRPr="003F63EE">
        <w:rPr>
          <w:rFonts w:ascii="Arial" w:hAnsi="Arial" w:cs="Arial"/>
          <w:color w:val="242121"/>
          <w:shd w:val="clear" w:color="auto" w:fill="FFFFFF"/>
          <w:lang w:val="en-GB"/>
        </w:rPr>
        <w:t>, there is no indication in the Act that s 27(1)</w:t>
      </w:r>
      <w:r w:rsidR="00C876BF" w:rsidRPr="003F63EE">
        <w:rPr>
          <w:rFonts w:ascii="Arial" w:hAnsi="Arial" w:cs="Arial"/>
          <w:i/>
          <w:iCs/>
          <w:color w:val="242121"/>
          <w:shd w:val="clear" w:color="auto" w:fill="FFFFFF"/>
          <w:lang w:val="en-GB"/>
        </w:rPr>
        <w:t>(b) </w:t>
      </w:r>
      <w:r w:rsidR="00C876BF" w:rsidRPr="003F63EE">
        <w:rPr>
          <w:rFonts w:ascii="Arial" w:hAnsi="Arial" w:cs="Arial"/>
          <w:color w:val="242121"/>
          <w:shd w:val="clear" w:color="auto" w:fill="FFFFFF"/>
          <w:lang w:val="en-GB"/>
        </w:rPr>
        <w:t>is to be regarded as in any way more important than the other factors</w:t>
      </w:r>
      <w:r w:rsidR="00C876BF" w:rsidRPr="00EE5709">
        <w:rPr>
          <w:rFonts w:ascii="Arial" w:hAnsi="Arial" w:cs="Arial"/>
          <w:color w:val="242121"/>
          <w:shd w:val="clear" w:color="auto" w:fill="FFFFFF"/>
          <w:lang w:val="en-GB"/>
        </w:rPr>
        <w:t>.</w:t>
      </w:r>
      <w:r w:rsidR="002A36AA" w:rsidRPr="00EE5709">
        <w:rPr>
          <w:rFonts w:ascii="Arial" w:hAnsi="Arial" w:cs="Arial"/>
          <w:color w:val="242121"/>
          <w:shd w:val="clear" w:color="auto" w:fill="FFFFFF"/>
          <w:lang w:val="en-GB"/>
        </w:rPr>
        <w:t>’</w:t>
      </w:r>
      <w:r w:rsidR="00665632" w:rsidRPr="00EE5709">
        <w:rPr>
          <w:rStyle w:val="FootnoteReference"/>
          <w:rFonts w:ascii="Arial" w:hAnsi="Arial" w:cs="Arial"/>
          <w:sz w:val="24"/>
          <w:szCs w:val="24"/>
          <w:lang w:val="en-US"/>
        </w:rPr>
        <w:t xml:space="preserve"> </w:t>
      </w:r>
      <w:r w:rsidR="00665632" w:rsidRPr="00EE5709">
        <w:rPr>
          <w:rStyle w:val="FootnoteReference"/>
          <w:rFonts w:ascii="Arial" w:hAnsi="Arial" w:cs="Arial"/>
          <w:sz w:val="24"/>
          <w:szCs w:val="24"/>
          <w:lang w:val="en-US"/>
        </w:rPr>
        <w:footnoteReference w:id="12"/>
      </w:r>
    </w:p>
    <w:p w14:paraId="5B2B33CD" w14:textId="74FED706" w:rsidR="00A2394C" w:rsidRPr="003F63EE" w:rsidRDefault="00A2394C" w:rsidP="00221575">
      <w:pPr>
        <w:spacing w:after="0" w:line="360" w:lineRule="auto"/>
        <w:jc w:val="both"/>
        <w:rPr>
          <w:rFonts w:ascii="Arial" w:hAnsi="Arial" w:cs="Arial"/>
          <w:lang w:val="en-US"/>
        </w:rPr>
      </w:pPr>
    </w:p>
    <w:p w14:paraId="054432F5" w14:textId="3D6C7F7C" w:rsidR="007230A2" w:rsidRPr="003F63EE" w:rsidRDefault="00C876BF" w:rsidP="007230A2">
      <w:pPr>
        <w:spacing w:after="0" w:line="360" w:lineRule="auto"/>
        <w:jc w:val="both"/>
        <w:rPr>
          <w:rFonts w:ascii="Arial" w:hAnsi="Arial" w:cs="Arial"/>
          <w:lang w:val="en-US"/>
        </w:rPr>
      </w:pPr>
      <w:r w:rsidRPr="003F63EE">
        <w:rPr>
          <w:rFonts w:ascii="Arial" w:hAnsi="Arial" w:cs="Arial"/>
          <w:sz w:val="24"/>
          <w:szCs w:val="24"/>
          <w:lang w:val="en-US"/>
        </w:rPr>
        <w:t>[36]</w:t>
      </w:r>
      <w:r w:rsidRPr="003F63EE">
        <w:rPr>
          <w:rFonts w:ascii="Arial" w:hAnsi="Arial" w:cs="Arial"/>
          <w:sz w:val="24"/>
          <w:szCs w:val="24"/>
          <w:lang w:val="en-US"/>
        </w:rPr>
        <w:tab/>
      </w:r>
      <w:r w:rsidR="009738CC" w:rsidRPr="003F63EE">
        <w:rPr>
          <w:rFonts w:ascii="Arial" w:hAnsi="Arial" w:cs="Arial"/>
          <w:sz w:val="24"/>
          <w:szCs w:val="24"/>
          <w:lang w:val="en-US"/>
        </w:rPr>
        <w:t>Section 2</w:t>
      </w:r>
      <w:r w:rsidR="009068E5" w:rsidRPr="003F63EE">
        <w:rPr>
          <w:rFonts w:ascii="Arial" w:hAnsi="Arial" w:cs="Arial"/>
          <w:sz w:val="24"/>
          <w:szCs w:val="24"/>
          <w:lang w:val="en-US"/>
        </w:rPr>
        <w:t xml:space="preserve">8(1) lists the essential requirements that a licence must specify. They are: </w:t>
      </w:r>
    </w:p>
    <w:p w14:paraId="1CD67241" w14:textId="6F4D74EB" w:rsidR="007230A2" w:rsidRPr="003F63EE" w:rsidRDefault="009068E5" w:rsidP="007230A2">
      <w:pPr>
        <w:spacing w:after="0" w:line="360" w:lineRule="auto"/>
        <w:jc w:val="both"/>
        <w:rPr>
          <w:rFonts w:ascii="Arial" w:hAnsi="Arial" w:cs="Arial"/>
          <w:lang w:val="en-US"/>
        </w:rPr>
      </w:pPr>
      <w:r w:rsidRPr="003F63EE">
        <w:rPr>
          <w:rFonts w:ascii="Arial" w:hAnsi="Arial" w:cs="Arial"/>
          <w:lang w:val="en-US"/>
        </w:rPr>
        <w:t>‘</w:t>
      </w:r>
      <w:r w:rsidR="007230A2" w:rsidRPr="003F63EE">
        <w:rPr>
          <w:rFonts w:ascii="Arial" w:hAnsi="Arial" w:cs="Arial"/>
          <w:i/>
          <w:iCs/>
          <w:lang w:val="en-US"/>
        </w:rPr>
        <w:t>(a)</w:t>
      </w:r>
      <w:r w:rsidR="007230A2" w:rsidRPr="003F63EE">
        <w:rPr>
          <w:rFonts w:ascii="Arial" w:hAnsi="Arial" w:cs="Arial"/>
          <w:lang w:val="en-US"/>
        </w:rPr>
        <w:tab/>
        <w:t>the water use or uses for which it is issued;</w:t>
      </w:r>
    </w:p>
    <w:p w14:paraId="69E9D923" w14:textId="098B5416" w:rsidR="007230A2" w:rsidRPr="003F63EE" w:rsidRDefault="007230A2" w:rsidP="007230A2">
      <w:pPr>
        <w:spacing w:after="0" w:line="360" w:lineRule="auto"/>
        <w:jc w:val="both"/>
        <w:rPr>
          <w:rFonts w:ascii="Arial" w:hAnsi="Arial" w:cs="Arial"/>
          <w:lang w:val="en-US"/>
        </w:rPr>
      </w:pPr>
      <w:r w:rsidRPr="003F63EE">
        <w:rPr>
          <w:rFonts w:ascii="Arial" w:hAnsi="Arial" w:cs="Arial"/>
          <w:i/>
          <w:iCs/>
          <w:lang w:val="en-US"/>
        </w:rPr>
        <w:t>(b)</w:t>
      </w:r>
      <w:r w:rsidRPr="003F63EE">
        <w:rPr>
          <w:rFonts w:ascii="Arial" w:hAnsi="Arial" w:cs="Arial"/>
          <w:lang w:val="en-US"/>
        </w:rPr>
        <w:tab/>
        <w:t>the property or area in respect of which it is issued;</w:t>
      </w:r>
    </w:p>
    <w:p w14:paraId="4B3C1664" w14:textId="41257515" w:rsidR="007230A2" w:rsidRPr="003F63EE" w:rsidRDefault="007230A2" w:rsidP="007230A2">
      <w:pPr>
        <w:spacing w:after="0" w:line="360" w:lineRule="auto"/>
        <w:jc w:val="both"/>
        <w:rPr>
          <w:rFonts w:ascii="Arial" w:hAnsi="Arial" w:cs="Arial"/>
          <w:lang w:val="en-US"/>
        </w:rPr>
      </w:pPr>
      <w:r w:rsidRPr="003F63EE">
        <w:rPr>
          <w:rFonts w:ascii="Arial" w:hAnsi="Arial" w:cs="Arial"/>
          <w:i/>
          <w:iCs/>
          <w:lang w:val="en-US"/>
        </w:rPr>
        <w:lastRenderedPageBreak/>
        <w:t>(c)</w:t>
      </w:r>
      <w:r w:rsidRPr="003F63EE">
        <w:rPr>
          <w:rFonts w:ascii="Arial" w:hAnsi="Arial" w:cs="Arial"/>
          <w:lang w:val="en-US"/>
        </w:rPr>
        <w:tab/>
        <w:t>the person to whom it is issued;</w:t>
      </w:r>
    </w:p>
    <w:p w14:paraId="5B33CBC6" w14:textId="55097D18" w:rsidR="007230A2" w:rsidRPr="003F63EE" w:rsidRDefault="007230A2" w:rsidP="007230A2">
      <w:pPr>
        <w:spacing w:after="0" w:line="360" w:lineRule="auto"/>
        <w:jc w:val="both"/>
        <w:rPr>
          <w:rFonts w:ascii="Arial" w:hAnsi="Arial" w:cs="Arial"/>
          <w:lang w:val="en-US"/>
        </w:rPr>
      </w:pPr>
      <w:r w:rsidRPr="003F63EE">
        <w:rPr>
          <w:rFonts w:ascii="Arial" w:hAnsi="Arial" w:cs="Arial"/>
          <w:i/>
          <w:iCs/>
          <w:lang w:val="en-US"/>
        </w:rPr>
        <w:t>(d)</w:t>
      </w:r>
      <w:r w:rsidRPr="003F63EE">
        <w:rPr>
          <w:rFonts w:ascii="Arial" w:hAnsi="Arial" w:cs="Arial"/>
          <w:lang w:val="en-US"/>
        </w:rPr>
        <w:tab/>
        <w:t>the conditions subject to which it is issued;</w:t>
      </w:r>
    </w:p>
    <w:p w14:paraId="6D1D55C6" w14:textId="6810F315" w:rsidR="007230A2" w:rsidRPr="003F63EE" w:rsidRDefault="007230A2" w:rsidP="007230A2">
      <w:pPr>
        <w:spacing w:after="0" w:line="360" w:lineRule="auto"/>
        <w:jc w:val="both"/>
        <w:rPr>
          <w:rFonts w:ascii="Arial" w:hAnsi="Arial" w:cs="Arial"/>
          <w:lang w:val="en-US"/>
        </w:rPr>
      </w:pPr>
      <w:r w:rsidRPr="003F63EE">
        <w:rPr>
          <w:rFonts w:ascii="Arial" w:hAnsi="Arial" w:cs="Arial"/>
          <w:i/>
          <w:iCs/>
          <w:lang w:val="en-US"/>
        </w:rPr>
        <w:t>(e)</w:t>
      </w:r>
      <w:r w:rsidRPr="003F63EE">
        <w:rPr>
          <w:rFonts w:ascii="Arial" w:hAnsi="Arial" w:cs="Arial"/>
          <w:i/>
          <w:iCs/>
          <w:lang w:val="en-US"/>
        </w:rPr>
        <w:tab/>
      </w:r>
      <w:r w:rsidRPr="003F63EE">
        <w:rPr>
          <w:rFonts w:ascii="Arial" w:hAnsi="Arial" w:cs="Arial"/>
          <w:lang w:val="en-US"/>
        </w:rPr>
        <w:t>the licence period, which may not exceed forty years; and</w:t>
      </w:r>
    </w:p>
    <w:p w14:paraId="19708DE2" w14:textId="2119212E" w:rsidR="007230A2" w:rsidRPr="003F63EE" w:rsidRDefault="007230A2" w:rsidP="009068E5">
      <w:pPr>
        <w:spacing w:after="0" w:line="360" w:lineRule="auto"/>
        <w:ind w:left="720" w:hanging="720"/>
        <w:jc w:val="both"/>
        <w:rPr>
          <w:rFonts w:ascii="Arial" w:hAnsi="Arial" w:cs="Arial"/>
          <w:lang w:val="en-US"/>
        </w:rPr>
      </w:pPr>
      <w:r w:rsidRPr="003F63EE">
        <w:rPr>
          <w:rFonts w:ascii="Arial" w:hAnsi="Arial" w:cs="Arial"/>
          <w:i/>
          <w:iCs/>
          <w:lang w:val="en-US"/>
        </w:rPr>
        <w:t>(f)</w:t>
      </w:r>
      <w:r w:rsidRPr="003F63EE">
        <w:rPr>
          <w:rFonts w:ascii="Arial" w:hAnsi="Arial" w:cs="Arial"/>
          <w:lang w:val="en-US"/>
        </w:rPr>
        <w:tab/>
        <w:t>the review periods during which the licence may be reviewed under section 49, which must be at intervals of not more than five years.</w:t>
      </w:r>
      <w:r w:rsidR="009068E5" w:rsidRPr="003F63EE">
        <w:rPr>
          <w:rFonts w:ascii="Arial" w:hAnsi="Arial" w:cs="Arial"/>
          <w:lang w:val="en-US"/>
        </w:rPr>
        <w:t>’</w:t>
      </w:r>
    </w:p>
    <w:p w14:paraId="323AE367" w14:textId="77777777" w:rsidR="009068E5" w:rsidRPr="003F63EE" w:rsidRDefault="009068E5" w:rsidP="007230A2">
      <w:pPr>
        <w:spacing w:after="0" w:line="360" w:lineRule="auto"/>
        <w:jc w:val="both"/>
        <w:rPr>
          <w:rFonts w:ascii="Arial" w:hAnsi="Arial" w:cs="Arial"/>
          <w:sz w:val="24"/>
          <w:szCs w:val="24"/>
          <w:lang w:val="en-US"/>
        </w:rPr>
      </w:pPr>
    </w:p>
    <w:p w14:paraId="236F14F8" w14:textId="0663939D" w:rsidR="00A2394C" w:rsidRPr="003F63EE" w:rsidRDefault="009068E5" w:rsidP="007230A2">
      <w:pPr>
        <w:spacing w:after="0" w:line="360" w:lineRule="auto"/>
        <w:jc w:val="both"/>
        <w:rPr>
          <w:rFonts w:ascii="Arial" w:hAnsi="Arial" w:cs="Arial"/>
          <w:sz w:val="24"/>
          <w:szCs w:val="24"/>
          <w:lang w:val="en-US"/>
        </w:rPr>
      </w:pPr>
      <w:r w:rsidRPr="003F63EE">
        <w:rPr>
          <w:rFonts w:ascii="Arial" w:hAnsi="Arial" w:cs="Arial"/>
          <w:sz w:val="24"/>
          <w:szCs w:val="24"/>
          <w:lang w:val="en-US"/>
        </w:rPr>
        <w:t>[</w:t>
      </w:r>
      <w:r w:rsidR="00C876BF" w:rsidRPr="003F63EE">
        <w:rPr>
          <w:rFonts w:ascii="Arial" w:hAnsi="Arial" w:cs="Arial"/>
          <w:sz w:val="24"/>
          <w:szCs w:val="24"/>
          <w:lang w:val="en-US"/>
        </w:rPr>
        <w:t>37</w:t>
      </w:r>
      <w:r w:rsidRPr="003F63EE">
        <w:rPr>
          <w:rFonts w:ascii="Arial" w:hAnsi="Arial" w:cs="Arial"/>
          <w:sz w:val="24"/>
          <w:szCs w:val="24"/>
          <w:lang w:val="en-US"/>
        </w:rPr>
        <w:t>]</w:t>
      </w:r>
      <w:r w:rsidRPr="003F63EE">
        <w:rPr>
          <w:rFonts w:ascii="Arial" w:hAnsi="Arial" w:cs="Arial"/>
          <w:sz w:val="24"/>
          <w:szCs w:val="24"/>
          <w:lang w:val="en-US"/>
        </w:rPr>
        <w:tab/>
        <w:t xml:space="preserve">Section 29 allows for conditions to be attached to licences. </w:t>
      </w:r>
      <w:r w:rsidR="00DC444B" w:rsidRPr="003F63EE">
        <w:rPr>
          <w:rFonts w:ascii="Arial" w:hAnsi="Arial" w:cs="Arial"/>
          <w:sz w:val="24"/>
          <w:szCs w:val="24"/>
          <w:lang w:val="en-US"/>
        </w:rPr>
        <w:t>In terms of s 29(1), t</w:t>
      </w:r>
      <w:r w:rsidRPr="003F63EE">
        <w:rPr>
          <w:rFonts w:ascii="Arial" w:hAnsi="Arial" w:cs="Arial"/>
          <w:sz w:val="24"/>
          <w:szCs w:val="24"/>
          <w:lang w:val="en-US"/>
        </w:rPr>
        <w:t>hese conditions may relate to</w:t>
      </w:r>
      <w:r w:rsidR="00DC444B" w:rsidRPr="003F63EE">
        <w:rPr>
          <w:rFonts w:ascii="Arial" w:hAnsi="Arial" w:cs="Arial"/>
          <w:sz w:val="24"/>
          <w:szCs w:val="24"/>
          <w:lang w:val="en-US"/>
        </w:rPr>
        <w:t xml:space="preserve"> such matters as:</w:t>
      </w:r>
      <w:r w:rsidRPr="003F63EE">
        <w:rPr>
          <w:rFonts w:ascii="Arial" w:hAnsi="Arial" w:cs="Arial"/>
          <w:sz w:val="24"/>
          <w:szCs w:val="24"/>
          <w:lang w:val="en-US"/>
        </w:rPr>
        <w:t xml:space="preserve"> the protection of the water source concerned, the stream flow regime and other existing or potential users;</w:t>
      </w:r>
      <w:r w:rsidR="00DC444B" w:rsidRPr="003F63EE">
        <w:rPr>
          <w:rStyle w:val="FootnoteReference"/>
          <w:rFonts w:ascii="Arial" w:hAnsi="Arial" w:cs="Arial"/>
          <w:sz w:val="24"/>
          <w:szCs w:val="24"/>
          <w:lang w:val="en-US"/>
        </w:rPr>
        <w:footnoteReference w:id="13"/>
      </w:r>
      <w:r w:rsidR="00DC444B" w:rsidRPr="003F63EE">
        <w:rPr>
          <w:rFonts w:ascii="Arial" w:hAnsi="Arial" w:cs="Arial"/>
          <w:sz w:val="24"/>
          <w:szCs w:val="24"/>
          <w:lang w:val="en-US"/>
        </w:rPr>
        <w:t xml:space="preserve"> water management, specifically in respect of management practices and requirements for water use, as well as monitoring, analysis and reporting requirements;</w:t>
      </w:r>
      <w:r w:rsidR="00DC444B" w:rsidRPr="003F63EE">
        <w:rPr>
          <w:rStyle w:val="FootnoteReference"/>
          <w:rFonts w:ascii="Arial" w:hAnsi="Arial" w:cs="Arial"/>
          <w:sz w:val="24"/>
          <w:szCs w:val="24"/>
          <w:lang w:val="en-US"/>
        </w:rPr>
        <w:footnoteReference w:id="14"/>
      </w:r>
      <w:r w:rsidR="00DC444B" w:rsidRPr="003F63EE">
        <w:rPr>
          <w:rFonts w:ascii="Arial" w:hAnsi="Arial" w:cs="Arial"/>
          <w:sz w:val="24"/>
          <w:szCs w:val="24"/>
          <w:lang w:val="en-US"/>
        </w:rPr>
        <w:t xml:space="preserve"> and return flow and discharge or disposal of waste.</w:t>
      </w:r>
      <w:r w:rsidR="00DC444B" w:rsidRPr="003F63EE">
        <w:rPr>
          <w:rStyle w:val="FootnoteReference"/>
          <w:rFonts w:ascii="Arial" w:hAnsi="Arial" w:cs="Arial"/>
          <w:sz w:val="24"/>
          <w:szCs w:val="24"/>
          <w:lang w:val="en-US"/>
        </w:rPr>
        <w:footnoteReference w:id="15"/>
      </w:r>
      <w:r w:rsidRPr="003F63EE">
        <w:rPr>
          <w:rFonts w:ascii="Arial" w:hAnsi="Arial" w:cs="Arial"/>
          <w:sz w:val="24"/>
          <w:szCs w:val="24"/>
          <w:lang w:val="en-US"/>
        </w:rPr>
        <w:t xml:space="preserve"> </w:t>
      </w:r>
      <w:r w:rsidR="00DC444B" w:rsidRPr="003F63EE">
        <w:rPr>
          <w:rFonts w:ascii="Arial" w:hAnsi="Arial" w:cs="Arial"/>
          <w:sz w:val="24"/>
          <w:szCs w:val="24"/>
          <w:lang w:val="en-US"/>
        </w:rPr>
        <w:t>Section 29(2) provides that if ‘</w:t>
      </w:r>
      <w:r w:rsidR="007230A2" w:rsidRPr="003F63EE">
        <w:rPr>
          <w:rFonts w:ascii="Arial" w:hAnsi="Arial" w:cs="Arial"/>
          <w:sz w:val="24"/>
          <w:szCs w:val="24"/>
          <w:lang w:val="en-US"/>
        </w:rPr>
        <w:t>a licensee has agreed to pay compensation to another person in terms of any arrangement to use water, the responsible authority may make the obligation to pay compensation a condition of the licence</w:t>
      </w:r>
      <w:r w:rsidR="00DC444B" w:rsidRPr="003F63EE">
        <w:rPr>
          <w:rFonts w:ascii="Arial" w:hAnsi="Arial" w:cs="Arial"/>
          <w:sz w:val="24"/>
          <w:szCs w:val="24"/>
          <w:lang w:val="en-US"/>
        </w:rPr>
        <w:t>’</w:t>
      </w:r>
      <w:r w:rsidR="007230A2" w:rsidRPr="003F63EE">
        <w:rPr>
          <w:rFonts w:ascii="Arial" w:hAnsi="Arial" w:cs="Arial"/>
          <w:sz w:val="24"/>
          <w:szCs w:val="24"/>
          <w:lang w:val="en-US"/>
        </w:rPr>
        <w:t>.</w:t>
      </w:r>
    </w:p>
    <w:p w14:paraId="2ACDB8BF" w14:textId="65467609" w:rsidR="007B7F9A" w:rsidRPr="003F63EE" w:rsidRDefault="00A2394C" w:rsidP="00221575">
      <w:pPr>
        <w:spacing w:after="0" w:line="360" w:lineRule="auto"/>
        <w:jc w:val="both"/>
        <w:rPr>
          <w:rFonts w:ascii="Arial" w:hAnsi="Arial" w:cs="Arial"/>
          <w:sz w:val="24"/>
          <w:szCs w:val="24"/>
          <w:lang w:val="en-US"/>
        </w:rPr>
      </w:pPr>
      <w:r w:rsidRPr="003F63EE">
        <w:rPr>
          <w:rFonts w:ascii="Arial" w:hAnsi="Arial" w:cs="Arial"/>
          <w:sz w:val="24"/>
          <w:szCs w:val="24"/>
          <w:lang w:val="en-US"/>
        </w:rPr>
        <w:t xml:space="preserve"> </w:t>
      </w:r>
    </w:p>
    <w:p w14:paraId="1D43DED4" w14:textId="0C673298" w:rsidR="0076734E" w:rsidRPr="003F63EE" w:rsidRDefault="00DC444B" w:rsidP="00221575">
      <w:pPr>
        <w:spacing w:after="0" w:line="360" w:lineRule="auto"/>
        <w:jc w:val="both"/>
        <w:rPr>
          <w:rFonts w:ascii="Arial" w:hAnsi="Arial" w:cs="Arial"/>
          <w:sz w:val="24"/>
          <w:szCs w:val="24"/>
          <w:lang w:val="en-US"/>
        </w:rPr>
      </w:pPr>
      <w:r w:rsidRPr="003F63EE">
        <w:rPr>
          <w:rFonts w:ascii="Arial" w:hAnsi="Arial" w:cs="Arial"/>
          <w:sz w:val="24"/>
          <w:szCs w:val="24"/>
          <w:lang w:val="en-US"/>
        </w:rPr>
        <w:t>[</w:t>
      </w:r>
      <w:r w:rsidR="00C876BF" w:rsidRPr="003F63EE">
        <w:rPr>
          <w:rFonts w:ascii="Arial" w:hAnsi="Arial" w:cs="Arial"/>
          <w:sz w:val="24"/>
          <w:szCs w:val="24"/>
          <w:lang w:val="en-US"/>
        </w:rPr>
        <w:t>38</w:t>
      </w:r>
      <w:r w:rsidRPr="003F63EE">
        <w:rPr>
          <w:rFonts w:ascii="Arial" w:hAnsi="Arial" w:cs="Arial"/>
          <w:sz w:val="24"/>
          <w:szCs w:val="24"/>
          <w:lang w:val="en-US"/>
        </w:rPr>
        <w:t>]</w:t>
      </w:r>
      <w:r w:rsidRPr="003F63EE">
        <w:rPr>
          <w:rFonts w:ascii="Arial" w:hAnsi="Arial" w:cs="Arial"/>
          <w:sz w:val="24"/>
          <w:szCs w:val="24"/>
          <w:lang w:val="en-US"/>
        </w:rPr>
        <w:tab/>
      </w:r>
      <w:r w:rsidR="00621B33" w:rsidRPr="003F63EE">
        <w:rPr>
          <w:rFonts w:ascii="Arial" w:hAnsi="Arial" w:cs="Arial"/>
          <w:sz w:val="24"/>
          <w:szCs w:val="24"/>
          <w:lang w:val="en-US"/>
        </w:rPr>
        <w:t xml:space="preserve">Section 40 concerns applications for water-use licences. </w:t>
      </w:r>
      <w:r w:rsidR="002F0941" w:rsidRPr="003F63EE">
        <w:rPr>
          <w:rFonts w:ascii="Arial" w:hAnsi="Arial" w:cs="Arial"/>
          <w:sz w:val="24"/>
          <w:szCs w:val="24"/>
          <w:lang w:val="en-US"/>
        </w:rPr>
        <w:t>Section 40(1)</w:t>
      </w:r>
      <w:r w:rsidR="00621B33" w:rsidRPr="003F63EE">
        <w:rPr>
          <w:rFonts w:ascii="Arial" w:hAnsi="Arial" w:cs="Arial"/>
          <w:sz w:val="24"/>
          <w:szCs w:val="24"/>
          <w:lang w:val="en-US"/>
        </w:rPr>
        <w:t xml:space="preserve"> states</w:t>
      </w:r>
      <w:r w:rsidR="002F0941" w:rsidRPr="003F63EE">
        <w:rPr>
          <w:rFonts w:ascii="Arial" w:hAnsi="Arial" w:cs="Arial"/>
          <w:sz w:val="24"/>
          <w:szCs w:val="24"/>
          <w:lang w:val="en-US"/>
        </w:rPr>
        <w:t xml:space="preserve"> that a person ‘</w:t>
      </w:r>
      <w:r w:rsidR="00621B33" w:rsidRPr="003F63EE">
        <w:rPr>
          <w:rFonts w:ascii="Arial" w:hAnsi="Arial" w:cs="Arial"/>
          <w:sz w:val="24"/>
          <w:szCs w:val="24"/>
          <w:lang w:val="en-US"/>
        </w:rPr>
        <w:t>who is required or wishes to obtain a licence to use water must apply to the relevant responsible authority for a licence</w:t>
      </w:r>
      <w:r w:rsidR="002F0941" w:rsidRPr="003F63EE">
        <w:rPr>
          <w:rFonts w:ascii="Arial" w:hAnsi="Arial" w:cs="Arial"/>
          <w:sz w:val="24"/>
          <w:szCs w:val="24"/>
          <w:lang w:val="en-US"/>
        </w:rPr>
        <w:t>’</w:t>
      </w:r>
      <w:r w:rsidR="00621B33" w:rsidRPr="003F63EE">
        <w:rPr>
          <w:rFonts w:ascii="Arial" w:hAnsi="Arial" w:cs="Arial"/>
          <w:sz w:val="24"/>
          <w:szCs w:val="24"/>
          <w:lang w:val="en-US"/>
        </w:rPr>
        <w:t>.</w:t>
      </w:r>
      <w:r w:rsidR="002F0941" w:rsidRPr="003F63EE">
        <w:rPr>
          <w:rFonts w:ascii="Arial" w:hAnsi="Arial" w:cs="Arial"/>
          <w:sz w:val="24"/>
          <w:szCs w:val="24"/>
          <w:lang w:val="en-US"/>
        </w:rPr>
        <w:t xml:space="preserve"> Section 41 sets out detailed procedures relating to applications for licences</w:t>
      </w:r>
      <w:r w:rsidR="004B0CF9" w:rsidRPr="003F63EE">
        <w:rPr>
          <w:rFonts w:ascii="Arial" w:hAnsi="Arial" w:cs="Arial"/>
          <w:sz w:val="24"/>
          <w:szCs w:val="24"/>
          <w:lang w:val="en-US"/>
        </w:rPr>
        <w:t xml:space="preserve">. </w:t>
      </w:r>
      <w:r w:rsidR="002F0941" w:rsidRPr="003F63EE">
        <w:rPr>
          <w:rFonts w:ascii="Arial" w:hAnsi="Arial" w:cs="Arial"/>
          <w:sz w:val="24"/>
          <w:szCs w:val="24"/>
          <w:lang w:val="en-US"/>
        </w:rPr>
        <w:t>Section 41(1)</w:t>
      </w:r>
      <w:r w:rsidR="0076734E" w:rsidRPr="003F63EE">
        <w:rPr>
          <w:rFonts w:ascii="Arial" w:hAnsi="Arial" w:cs="Arial"/>
          <w:sz w:val="24"/>
          <w:szCs w:val="24"/>
          <w:lang w:val="en-US"/>
        </w:rPr>
        <w:t xml:space="preserve"> </w:t>
      </w:r>
      <w:r w:rsidR="002F0941" w:rsidRPr="003F63EE">
        <w:rPr>
          <w:rFonts w:ascii="Arial" w:hAnsi="Arial" w:cs="Arial"/>
          <w:sz w:val="24"/>
          <w:szCs w:val="24"/>
          <w:lang w:val="en-US"/>
        </w:rPr>
        <w:t>requires applications to be made on the prescribed form, contain information</w:t>
      </w:r>
      <w:r w:rsidR="00C876BF" w:rsidRPr="003F63EE">
        <w:rPr>
          <w:rFonts w:ascii="Arial" w:hAnsi="Arial" w:cs="Arial"/>
          <w:sz w:val="24"/>
          <w:szCs w:val="24"/>
          <w:lang w:val="en-US"/>
        </w:rPr>
        <w:t xml:space="preserve"> </w:t>
      </w:r>
      <w:r w:rsidR="002F0941" w:rsidRPr="003F63EE">
        <w:rPr>
          <w:rFonts w:ascii="Arial" w:hAnsi="Arial" w:cs="Arial"/>
          <w:sz w:val="24"/>
          <w:szCs w:val="24"/>
          <w:lang w:val="en-US"/>
        </w:rPr>
        <w:t xml:space="preserve">determined by the responsible authority and be accompanied by the prescribed fee. The remainder of the section deals with the extensive powers granted to the responsible authority to obtain additional information and investigate relevant issues. For instance, s 41(2) provides: </w:t>
      </w:r>
    </w:p>
    <w:p w14:paraId="7E72B5B1" w14:textId="2B356DE3" w:rsidR="00DD3BA7" w:rsidRPr="003F63EE" w:rsidRDefault="002F0586" w:rsidP="00621B33">
      <w:pPr>
        <w:spacing w:after="0" w:line="360" w:lineRule="auto"/>
        <w:jc w:val="both"/>
        <w:rPr>
          <w:rFonts w:ascii="Arial" w:hAnsi="Arial" w:cs="Arial"/>
          <w:lang w:val="en-US"/>
        </w:rPr>
      </w:pPr>
      <w:r w:rsidRPr="003F63EE">
        <w:rPr>
          <w:rFonts w:ascii="Arial" w:hAnsi="Arial" w:cs="Arial"/>
          <w:lang w:val="en-US"/>
        </w:rPr>
        <w:t>‘</w:t>
      </w:r>
      <w:r w:rsidR="00621B33" w:rsidRPr="003F63EE">
        <w:rPr>
          <w:rFonts w:ascii="Arial" w:hAnsi="Arial" w:cs="Arial"/>
          <w:lang w:val="en-US"/>
        </w:rPr>
        <w:t>A responsible authority</w:t>
      </w:r>
      <w:r w:rsidR="00DD3BA7" w:rsidRPr="003F63EE">
        <w:rPr>
          <w:rFonts w:ascii="Arial" w:hAnsi="Arial" w:cs="Arial"/>
          <w:lang w:val="en-US"/>
        </w:rPr>
        <w:t xml:space="preserve"> –</w:t>
      </w:r>
    </w:p>
    <w:p w14:paraId="61F52570" w14:textId="529BE37C" w:rsidR="00621B33" w:rsidRPr="003F63EE" w:rsidRDefault="00621B33" w:rsidP="00031D61">
      <w:pPr>
        <w:spacing w:after="0" w:line="360" w:lineRule="auto"/>
        <w:ind w:left="1440" w:hanging="720"/>
        <w:jc w:val="both"/>
        <w:rPr>
          <w:rFonts w:ascii="Arial" w:hAnsi="Arial" w:cs="Arial"/>
          <w:lang w:val="en-US"/>
        </w:rPr>
      </w:pPr>
      <w:r w:rsidRPr="003F63EE">
        <w:rPr>
          <w:rFonts w:ascii="Arial" w:hAnsi="Arial" w:cs="Arial"/>
          <w:i/>
          <w:iCs/>
          <w:lang w:val="en-US"/>
        </w:rPr>
        <w:t>(a)</w:t>
      </w:r>
      <w:r w:rsidRPr="003F63EE">
        <w:rPr>
          <w:rFonts w:ascii="Arial" w:hAnsi="Arial" w:cs="Arial"/>
          <w:lang w:val="en-US"/>
        </w:rPr>
        <w:tab/>
        <w:t>may, to the extent that it is reasonable to do so, require the applicant, at the applicant's expense, to obtain and provide it by a given date with-</w:t>
      </w:r>
    </w:p>
    <w:p w14:paraId="14AA230A" w14:textId="6EB674F9" w:rsidR="00621B33" w:rsidRPr="003F63EE" w:rsidRDefault="00621B33" w:rsidP="00031D61">
      <w:pPr>
        <w:spacing w:after="0" w:line="360" w:lineRule="auto"/>
        <w:ind w:left="2160" w:hanging="720"/>
        <w:jc w:val="both"/>
        <w:rPr>
          <w:rFonts w:ascii="Arial" w:hAnsi="Arial" w:cs="Arial"/>
          <w:lang w:val="en-US"/>
        </w:rPr>
      </w:pPr>
      <w:r w:rsidRPr="003F63EE">
        <w:rPr>
          <w:rFonts w:ascii="Arial" w:hAnsi="Arial" w:cs="Arial"/>
          <w:lang w:val="en-US"/>
        </w:rPr>
        <w:t>(i)</w:t>
      </w:r>
      <w:r w:rsidRPr="003F63EE">
        <w:rPr>
          <w:rFonts w:ascii="Arial" w:hAnsi="Arial" w:cs="Arial"/>
          <w:lang w:val="en-US"/>
        </w:rPr>
        <w:tab/>
        <w:t>other information, in addition to the information contained in the application;</w:t>
      </w:r>
    </w:p>
    <w:p w14:paraId="5E0EF8F1" w14:textId="1E388B7D" w:rsidR="00621B33" w:rsidRPr="003F63EE" w:rsidRDefault="00621B33" w:rsidP="00031D61">
      <w:pPr>
        <w:spacing w:after="0" w:line="360" w:lineRule="auto"/>
        <w:ind w:left="2160" w:hanging="720"/>
        <w:jc w:val="both"/>
        <w:rPr>
          <w:rFonts w:ascii="Arial" w:hAnsi="Arial" w:cs="Arial"/>
          <w:lang w:val="en-US"/>
        </w:rPr>
      </w:pPr>
      <w:r w:rsidRPr="003F63EE">
        <w:rPr>
          <w:rFonts w:ascii="Arial" w:hAnsi="Arial" w:cs="Arial"/>
          <w:lang w:val="en-US"/>
        </w:rPr>
        <w:t>(ii)</w:t>
      </w:r>
      <w:r w:rsidRPr="003F63EE">
        <w:rPr>
          <w:rFonts w:ascii="Arial" w:hAnsi="Arial" w:cs="Arial"/>
          <w:lang w:val="en-US"/>
        </w:rPr>
        <w:tab/>
        <w:t>an assessment by a competent person of the likely effect of the proposed licence on the resource quality; and</w:t>
      </w:r>
    </w:p>
    <w:p w14:paraId="7F712C3C" w14:textId="52A658F3" w:rsidR="00621B33" w:rsidRPr="003F63EE" w:rsidRDefault="00621B33" w:rsidP="00031D61">
      <w:pPr>
        <w:spacing w:after="0" w:line="360" w:lineRule="auto"/>
        <w:ind w:left="2160" w:hanging="720"/>
        <w:jc w:val="both"/>
        <w:rPr>
          <w:rFonts w:ascii="Arial" w:hAnsi="Arial" w:cs="Arial"/>
          <w:lang w:val="en-US"/>
        </w:rPr>
      </w:pPr>
      <w:r w:rsidRPr="003F63EE">
        <w:rPr>
          <w:rFonts w:ascii="Arial" w:hAnsi="Arial" w:cs="Arial"/>
          <w:lang w:val="en-US"/>
        </w:rPr>
        <w:lastRenderedPageBreak/>
        <w:t>(iii)</w:t>
      </w:r>
      <w:r w:rsidRPr="003F63EE">
        <w:rPr>
          <w:rFonts w:ascii="Arial" w:hAnsi="Arial" w:cs="Arial"/>
          <w:lang w:val="en-US"/>
        </w:rPr>
        <w:tab/>
        <w:t>an independent review of the assessment furnished in terms of subparagraph (ii), by a person acceptable to the responsible authority;</w:t>
      </w:r>
    </w:p>
    <w:p w14:paraId="33BAEF36" w14:textId="52AF3B5E" w:rsidR="00621B33" w:rsidRPr="003F63EE" w:rsidRDefault="00621B33" w:rsidP="00031D61">
      <w:pPr>
        <w:spacing w:after="0" w:line="360" w:lineRule="auto"/>
        <w:ind w:left="1440" w:hanging="720"/>
        <w:jc w:val="both"/>
        <w:rPr>
          <w:rFonts w:ascii="Arial" w:hAnsi="Arial" w:cs="Arial"/>
          <w:lang w:val="en-US"/>
        </w:rPr>
      </w:pPr>
      <w:r w:rsidRPr="003F63EE">
        <w:rPr>
          <w:rFonts w:ascii="Arial" w:hAnsi="Arial" w:cs="Arial"/>
          <w:i/>
          <w:iCs/>
          <w:lang w:val="en-US"/>
        </w:rPr>
        <w:t>(b)</w:t>
      </w:r>
      <w:r w:rsidRPr="003F63EE">
        <w:rPr>
          <w:rFonts w:ascii="Arial" w:hAnsi="Arial" w:cs="Arial"/>
          <w:lang w:val="en-US"/>
        </w:rPr>
        <w:tab/>
        <w:t>may conduct its own investigation on the likely effect of the proposed licence on the protection, use, development, conservation, management and control of the water resource;</w:t>
      </w:r>
    </w:p>
    <w:p w14:paraId="2577B65F" w14:textId="27855DDE" w:rsidR="00621B33" w:rsidRPr="003F63EE" w:rsidRDefault="00621B33" w:rsidP="00031D61">
      <w:pPr>
        <w:spacing w:after="0" w:line="360" w:lineRule="auto"/>
        <w:ind w:left="1440" w:hanging="720"/>
        <w:jc w:val="both"/>
        <w:rPr>
          <w:rFonts w:ascii="Arial" w:hAnsi="Arial" w:cs="Arial"/>
          <w:lang w:val="en-US"/>
        </w:rPr>
      </w:pPr>
      <w:r w:rsidRPr="003F63EE">
        <w:rPr>
          <w:rFonts w:ascii="Arial" w:hAnsi="Arial" w:cs="Arial"/>
          <w:i/>
          <w:iCs/>
          <w:lang w:val="en-US"/>
        </w:rPr>
        <w:t>(c)</w:t>
      </w:r>
      <w:r w:rsidRPr="003F63EE">
        <w:rPr>
          <w:rFonts w:ascii="Arial" w:hAnsi="Arial" w:cs="Arial"/>
          <w:i/>
          <w:iCs/>
          <w:lang w:val="en-US"/>
        </w:rPr>
        <w:tab/>
      </w:r>
      <w:r w:rsidRPr="003F63EE">
        <w:rPr>
          <w:rFonts w:ascii="Arial" w:hAnsi="Arial" w:cs="Arial"/>
          <w:lang w:val="en-US"/>
        </w:rPr>
        <w:t>may invite written comments from any organ of state which or person who has an interest in the matter; and</w:t>
      </w:r>
    </w:p>
    <w:p w14:paraId="7C9C267C" w14:textId="3AAD7F11" w:rsidR="00621B33" w:rsidRPr="003F63EE" w:rsidRDefault="00621B33" w:rsidP="00031D61">
      <w:pPr>
        <w:spacing w:after="0" w:line="360" w:lineRule="auto"/>
        <w:ind w:left="1440" w:hanging="720"/>
        <w:jc w:val="both"/>
        <w:rPr>
          <w:rFonts w:ascii="Arial" w:hAnsi="Arial" w:cs="Arial"/>
          <w:lang w:val="en-US"/>
        </w:rPr>
      </w:pPr>
      <w:r w:rsidRPr="003F63EE">
        <w:rPr>
          <w:rFonts w:ascii="Arial" w:hAnsi="Arial" w:cs="Arial"/>
          <w:i/>
          <w:iCs/>
          <w:lang w:val="en-US"/>
        </w:rPr>
        <w:t>(d)</w:t>
      </w:r>
      <w:r w:rsidRPr="003F63EE">
        <w:rPr>
          <w:rFonts w:ascii="Arial" w:hAnsi="Arial" w:cs="Arial"/>
          <w:lang w:val="en-US"/>
        </w:rPr>
        <w:tab/>
        <w:t>must afford the applicant an opportunity to make representations on any aspect of the licence application.</w:t>
      </w:r>
      <w:r w:rsidR="002F0941" w:rsidRPr="003F63EE">
        <w:rPr>
          <w:rFonts w:ascii="Arial" w:hAnsi="Arial" w:cs="Arial"/>
          <w:lang w:val="en-US"/>
        </w:rPr>
        <w:t>’</w:t>
      </w:r>
    </w:p>
    <w:p w14:paraId="23D923B6" w14:textId="77777777" w:rsidR="002F0941" w:rsidRPr="003F63EE" w:rsidRDefault="002F0941" w:rsidP="002F0941">
      <w:pPr>
        <w:spacing w:after="0" w:line="360" w:lineRule="auto"/>
        <w:jc w:val="both"/>
        <w:rPr>
          <w:rFonts w:ascii="Arial" w:hAnsi="Arial" w:cs="Arial"/>
          <w:lang w:val="en-US"/>
        </w:rPr>
      </w:pPr>
    </w:p>
    <w:p w14:paraId="09D227E7" w14:textId="32D01E97" w:rsidR="002F0586" w:rsidRPr="003F63EE" w:rsidRDefault="002F0586" w:rsidP="002F0941">
      <w:pPr>
        <w:spacing w:after="0" w:line="360" w:lineRule="auto"/>
        <w:jc w:val="both"/>
        <w:rPr>
          <w:rFonts w:ascii="Arial" w:hAnsi="Arial" w:cs="Arial"/>
          <w:sz w:val="24"/>
          <w:szCs w:val="24"/>
          <w:lang w:val="en-US"/>
        </w:rPr>
      </w:pPr>
      <w:r w:rsidRPr="003F63EE">
        <w:rPr>
          <w:rFonts w:ascii="Arial" w:hAnsi="Arial" w:cs="Arial"/>
          <w:sz w:val="24"/>
          <w:szCs w:val="24"/>
          <w:lang w:val="en-US"/>
        </w:rPr>
        <w:t>[</w:t>
      </w:r>
      <w:r w:rsidR="00C876BF" w:rsidRPr="003F63EE">
        <w:rPr>
          <w:rFonts w:ascii="Arial" w:hAnsi="Arial" w:cs="Arial"/>
          <w:sz w:val="24"/>
          <w:szCs w:val="24"/>
          <w:lang w:val="en-US"/>
        </w:rPr>
        <w:t>39</w:t>
      </w:r>
      <w:r w:rsidRPr="003F63EE">
        <w:rPr>
          <w:rFonts w:ascii="Arial" w:hAnsi="Arial" w:cs="Arial"/>
          <w:sz w:val="24"/>
          <w:szCs w:val="24"/>
          <w:lang w:val="en-US"/>
        </w:rPr>
        <w:t>]</w:t>
      </w:r>
      <w:r w:rsidRPr="003F63EE">
        <w:rPr>
          <w:rFonts w:ascii="Arial" w:hAnsi="Arial" w:cs="Arial"/>
          <w:sz w:val="24"/>
          <w:szCs w:val="24"/>
          <w:lang w:val="en-US"/>
        </w:rPr>
        <w:tab/>
      </w:r>
      <w:r w:rsidR="00E265EA" w:rsidRPr="003F63EE">
        <w:rPr>
          <w:rFonts w:ascii="Arial" w:hAnsi="Arial" w:cs="Arial"/>
          <w:sz w:val="24"/>
          <w:szCs w:val="24"/>
          <w:lang w:val="en-US"/>
        </w:rPr>
        <w:t>Section</w:t>
      </w:r>
      <w:r w:rsidRPr="003F63EE">
        <w:rPr>
          <w:rFonts w:ascii="Arial" w:hAnsi="Arial" w:cs="Arial"/>
          <w:sz w:val="24"/>
          <w:szCs w:val="24"/>
          <w:lang w:val="en-US"/>
        </w:rPr>
        <w:t xml:space="preserve"> 41(4) ensures that applications for licences are not concluded in secret. It provides:</w:t>
      </w:r>
    </w:p>
    <w:p w14:paraId="65609068" w14:textId="3A40DEF3" w:rsidR="00DD3BA7" w:rsidRPr="003F63EE" w:rsidRDefault="002F0586" w:rsidP="00621B33">
      <w:pPr>
        <w:spacing w:after="0" w:line="360" w:lineRule="auto"/>
        <w:jc w:val="both"/>
        <w:rPr>
          <w:rFonts w:ascii="Arial" w:hAnsi="Arial" w:cs="Arial"/>
          <w:lang w:val="en-US"/>
        </w:rPr>
      </w:pPr>
      <w:r w:rsidRPr="003F63EE">
        <w:rPr>
          <w:rFonts w:ascii="Arial" w:hAnsi="Arial" w:cs="Arial"/>
          <w:lang w:val="en-US"/>
        </w:rPr>
        <w:t>‘</w:t>
      </w:r>
      <w:r w:rsidR="00621B33" w:rsidRPr="003F63EE">
        <w:rPr>
          <w:rFonts w:ascii="Arial" w:hAnsi="Arial" w:cs="Arial"/>
          <w:lang w:val="en-US"/>
        </w:rPr>
        <w:t>A responsible authority may, at any stage of the application process, require the applicant</w:t>
      </w:r>
      <w:r w:rsidR="00DD3BA7" w:rsidRPr="003F63EE">
        <w:rPr>
          <w:rFonts w:ascii="Arial" w:hAnsi="Arial" w:cs="Arial"/>
          <w:lang w:val="en-US"/>
        </w:rPr>
        <w:t xml:space="preserve"> –</w:t>
      </w:r>
    </w:p>
    <w:p w14:paraId="013608CE" w14:textId="395EA1C1" w:rsidR="00621B33" w:rsidRPr="003F63EE" w:rsidRDefault="00621B33" w:rsidP="00DD3BA7">
      <w:pPr>
        <w:pStyle w:val="ListParagraph"/>
        <w:numPr>
          <w:ilvl w:val="0"/>
          <w:numId w:val="2"/>
        </w:numPr>
        <w:spacing w:after="0" w:line="360" w:lineRule="auto"/>
        <w:jc w:val="both"/>
        <w:rPr>
          <w:rFonts w:ascii="Arial" w:hAnsi="Arial" w:cs="Arial"/>
          <w:lang w:val="en-US"/>
        </w:rPr>
      </w:pPr>
      <w:r w:rsidRPr="003F63EE">
        <w:rPr>
          <w:rFonts w:ascii="Arial" w:hAnsi="Arial" w:cs="Arial"/>
          <w:lang w:val="en-US"/>
        </w:rPr>
        <w:t>to give suitable notice in newspapers and other media</w:t>
      </w:r>
      <w:r w:rsidR="00DD3BA7" w:rsidRPr="003F63EE">
        <w:rPr>
          <w:rFonts w:ascii="Arial" w:hAnsi="Arial" w:cs="Arial"/>
          <w:lang w:val="en-US"/>
        </w:rPr>
        <w:t xml:space="preserve"> –</w:t>
      </w:r>
    </w:p>
    <w:p w14:paraId="10FC7AD7" w14:textId="03C81B52" w:rsidR="00621B33" w:rsidRPr="003F63EE" w:rsidRDefault="00621B33" w:rsidP="00621B33">
      <w:pPr>
        <w:spacing w:after="0" w:line="360" w:lineRule="auto"/>
        <w:jc w:val="both"/>
        <w:rPr>
          <w:rFonts w:ascii="Arial" w:hAnsi="Arial" w:cs="Arial"/>
          <w:lang w:val="en-US"/>
        </w:rPr>
      </w:pPr>
      <w:r w:rsidRPr="003F63EE">
        <w:rPr>
          <w:rFonts w:ascii="Arial" w:hAnsi="Arial" w:cs="Arial"/>
          <w:lang w:val="en-US"/>
        </w:rPr>
        <w:tab/>
      </w:r>
      <w:r w:rsidR="00031D61" w:rsidRPr="003F63EE">
        <w:rPr>
          <w:rFonts w:ascii="Arial" w:hAnsi="Arial" w:cs="Arial"/>
          <w:lang w:val="en-US"/>
        </w:rPr>
        <w:tab/>
      </w:r>
      <w:r w:rsidRPr="003F63EE">
        <w:rPr>
          <w:rFonts w:ascii="Arial" w:hAnsi="Arial" w:cs="Arial"/>
          <w:lang w:val="en-US"/>
        </w:rPr>
        <w:t>(i)</w:t>
      </w:r>
      <w:r w:rsidRPr="003F63EE">
        <w:rPr>
          <w:rFonts w:ascii="Arial" w:hAnsi="Arial" w:cs="Arial"/>
          <w:lang w:val="en-US"/>
        </w:rPr>
        <w:tab/>
        <w:t>describing the licence applied for;</w:t>
      </w:r>
    </w:p>
    <w:p w14:paraId="41013FD5" w14:textId="19D79EC8" w:rsidR="00621B33" w:rsidRPr="003F63EE" w:rsidRDefault="00621B33" w:rsidP="00031D61">
      <w:pPr>
        <w:spacing w:after="0" w:line="360" w:lineRule="auto"/>
        <w:ind w:left="2160" w:hanging="660"/>
        <w:jc w:val="both"/>
        <w:rPr>
          <w:rFonts w:ascii="Arial" w:hAnsi="Arial" w:cs="Arial"/>
          <w:lang w:val="en-US"/>
        </w:rPr>
      </w:pPr>
      <w:r w:rsidRPr="003F63EE">
        <w:rPr>
          <w:rFonts w:ascii="Arial" w:hAnsi="Arial" w:cs="Arial"/>
          <w:lang w:val="en-US"/>
        </w:rPr>
        <w:t>(ii)</w:t>
      </w:r>
      <w:r w:rsidRPr="003F63EE">
        <w:rPr>
          <w:rFonts w:ascii="Arial" w:hAnsi="Arial" w:cs="Arial"/>
          <w:lang w:val="en-US"/>
        </w:rPr>
        <w:tab/>
        <w:t>stating that written objections may be lodged against the application before a specified date, which must be not less than 60 days after the last publication of the notice;</w:t>
      </w:r>
    </w:p>
    <w:p w14:paraId="67FA966C" w14:textId="7FF32443" w:rsidR="00621B33" w:rsidRPr="003F63EE" w:rsidRDefault="00621B33" w:rsidP="00621B33">
      <w:pPr>
        <w:spacing w:after="0" w:line="360" w:lineRule="auto"/>
        <w:jc w:val="both"/>
        <w:rPr>
          <w:rFonts w:ascii="Arial" w:hAnsi="Arial" w:cs="Arial"/>
          <w:lang w:val="en-US"/>
        </w:rPr>
      </w:pPr>
      <w:r w:rsidRPr="003F63EE">
        <w:rPr>
          <w:rFonts w:ascii="Arial" w:hAnsi="Arial" w:cs="Arial"/>
          <w:lang w:val="en-US"/>
        </w:rPr>
        <w:tab/>
      </w:r>
      <w:r w:rsidR="00031D61" w:rsidRPr="003F63EE">
        <w:rPr>
          <w:rFonts w:ascii="Arial" w:hAnsi="Arial" w:cs="Arial"/>
          <w:lang w:val="en-US"/>
        </w:rPr>
        <w:tab/>
      </w:r>
      <w:r w:rsidRPr="003F63EE">
        <w:rPr>
          <w:rFonts w:ascii="Arial" w:hAnsi="Arial" w:cs="Arial"/>
          <w:lang w:val="en-US"/>
        </w:rPr>
        <w:t>(iii)</w:t>
      </w:r>
      <w:r w:rsidRPr="003F63EE">
        <w:rPr>
          <w:rFonts w:ascii="Arial" w:hAnsi="Arial" w:cs="Arial"/>
          <w:lang w:val="en-US"/>
        </w:rPr>
        <w:tab/>
        <w:t>giving an address where written objections must be lodged; and</w:t>
      </w:r>
    </w:p>
    <w:p w14:paraId="13698CB2" w14:textId="31B8394C" w:rsidR="00621B33" w:rsidRPr="003F63EE" w:rsidRDefault="00621B33" w:rsidP="00031D61">
      <w:pPr>
        <w:spacing w:after="0" w:line="360" w:lineRule="auto"/>
        <w:ind w:left="1440" w:hanging="1440"/>
        <w:jc w:val="both"/>
        <w:rPr>
          <w:rFonts w:ascii="Arial" w:hAnsi="Arial" w:cs="Arial"/>
          <w:lang w:val="en-US"/>
        </w:rPr>
      </w:pPr>
      <w:r w:rsidRPr="003F63EE">
        <w:rPr>
          <w:rFonts w:ascii="Arial" w:hAnsi="Arial" w:cs="Arial"/>
          <w:lang w:val="en-US"/>
        </w:rPr>
        <w:tab/>
        <w:t>(iv)</w:t>
      </w:r>
      <w:r w:rsidRPr="003F63EE">
        <w:rPr>
          <w:rFonts w:ascii="Arial" w:hAnsi="Arial" w:cs="Arial"/>
          <w:lang w:val="en-US"/>
        </w:rPr>
        <w:tab/>
        <w:t>containing such other particulars as the responsible authority may require;</w:t>
      </w:r>
    </w:p>
    <w:p w14:paraId="53474BE0" w14:textId="037AE57D" w:rsidR="00621B33" w:rsidRPr="003F63EE" w:rsidRDefault="00621B33" w:rsidP="00031D61">
      <w:pPr>
        <w:spacing w:after="0" w:line="360" w:lineRule="auto"/>
        <w:ind w:left="1440" w:hanging="720"/>
        <w:jc w:val="both"/>
        <w:rPr>
          <w:rFonts w:ascii="Arial" w:hAnsi="Arial" w:cs="Arial"/>
          <w:lang w:val="en-US"/>
        </w:rPr>
      </w:pPr>
      <w:r w:rsidRPr="003F63EE">
        <w:rPr>
          <w:rFonts w:ascii="Arial" w:hAnsi="Arial" w:cs="Arial"/>
          <w:i/>
          <w:iCs/>
          <w:lang w:val="en-US"/>
        </w:rPr>
        <w:t>(b)</w:t>
      </w:r>
      <w:r w:rsidRPr="003F63EE">
        <w:rPr>
          <w:rFonts w:ascii="Arial" w:hAnsi="Arial" w:cs="Arial"/>
          <w:lang w:val="en-US"/>
        </w:rPr>
        <w:tab/>
        <w:t>to take such other steps as it may direct to bring the application to the attention of relevant organs of state, interested persons and the general public; and</w:t>
      </w:r>
    </w:p>
    <w:p w14:paraId="7136A797" w14:textId="79ACF51A" w:rsidR="00621B33" w:rsidRPr="003F63EE" w:rsidRDefault="00621B33" w:rsidP="00031D61">
      <w:pPr>
        <w:spacing w:after="0" w:line="360" w:lineRule="auto"/>
        <w:ind w:left="1440" w:hanging="720"/>
        <w:jc w:val="both"/>
        <w:rPr>
          <w:rFonts w:ascii="Arial" w:hAnsi="Arial" w:cs="Arial"/>
          <w:lang w:val="en-US"/>
        </w:rPr>
      </w:pPr>
      <w:r w:rsidRPr="003F63EE">
        <w:rPr>
          <w:rFonts w:ascii="Arial" w:hAnsi="Arial" w:cs="Arial"/>
          <w:i/>
          <w:iCs/>
          <w:lang w:val="en-US"/>
        </w:rPr>
        <w:t>(c)</w:t>
      </w:r>
      <w:r w:rsidRPr="003F63EE">
        <w:rPr>
          <w:rFonts w:ascii="Arial" w:hAnsi="Arial" w:cs="Arial"/>
          <w:lang w:val="en-US"/>
        </w:rPr>
        <w:tab/>
        <w:t>to satisfy the responsible authority that the interests of any other person having an interest in the land will not be adversely affected.</w:t>
      </w:r>
      <w:r w:rsidR="002F0586" w:rsidRPr="003F63EE">
        <w:rPr>
          <w:rFonts w:ascii="Arial" w:hAnsi="Arial" w:cs="Arial"/>
          <w:lang w:val="en-US"/>
        </w:rPr>
        <w:t>’</w:t>
      </w:r>
    </w:p>
    <w:p w14:paraId="36CBBB18" w14:textId="3D8A8E3F" w:rsidR="000779FD" w:rsidRPr="003F63EE" w:rsidRDefault="000779FD" w:rsidP="00221575">
      <w:pPr>
        <w:spacing w:after="0" w:line="360" w:lineRule="auto"/>
        <w:jc w:val="both"/>
        <w:rPr>
          <w:rFonts w:ascii="Arial" w:hAnsi="Arial" w:cs="Arial"/>
          <w:lang w:val="en-US"/>
        </w:rPr>
      </w:pPr>
    </w:p>
    <w:p w14:paraId="21D406EC" w14:textId="53DAD839" w:rsidR="000779FD" w:rsidRPr="003F63EE" w:rsidRDefault="00C876BF" w:rsidP="000779FD">
      <w:pPr>
        <w:spacing w:after="0" w:line="360" w:lineRule="auto"/>
        <w:jc w:val="both"/>
        <w:rPr>
          <w:rFonts w:ascii="Arial" w:hAnsi="Arial" w:cs="Arial"/>
          <w:sz w:val="24"/>
          <w:szCs w:val="24"/>
          <w:lang w:val="en-US"/>
        </w:rPr>
      </w:pPr>
      <w:r w:rsidRPr="003F63EE">
        <w:rPr>
          <w:rFonts w:ascii="Arial" w:hAnsi="Arial" w:cs="Arial"/>
          <w:sz w:val="24"/>
          <w:szCs w:val="24"/>
          <w:lang w:val="en-US"/>
        </w:rPr>
        <w:t>[40</w:t>
      </w:r>
      <w:r w:rsidR="00621B33" w:rsidRPr="003F63EE">
        <w:rPr>
          <w:rFonts w:ascii="Arial" w:hAnsi="Arial" w:cs="Arial"/>
          <w:sz w:val="24"/>
          <w:szCs w:val="24"/>
          <w:lang w:val="en-US"/>
        </w:rPr>
        <w:t>]</w:t>
      </w:r>
      <w:r w:rsidR="00621B33" w:rsidRPr="003F63EE">
        <w:rPr>
          <w:rFonts w:ascii="Arial" w:hAnsi="Arial" w:cs="Arial"/>
          <w:sz w:val="24"/>
          <w:szCs w:val="24"/>
          <w:lang w:val="en-US"/>
        </w:rPr>
        <w:tab/>
        <w:t>Section 42 places an obligation on a responsible authority who has taken a decision on a licence application to notify the applicant and any objectors of the decision taken and, on the request of either the applicant or an objector, to furnish written reasons for the decision.</w:t>
      </w:r>
    </w:p>
    <w:p w14:paraId="6FE6BAC8" w14:textId="77777777" w:rsidR="00C876BF" w:rsidRPr="003F63EE" w:rsidRDefault="00C876BF" w:rsidP="000779FD">
      <w:pPr>
        <w:spacing w:after="0" w:line="360" w:lineRule="auto"/>
        <w:jc w:val="both"/>
        <w:rPr>
          <w:rFonts w:ascii="Arial" w:hAnsi="Arial" w:cs="Arial"/>
          <w:sz w:val="24"/>
          <w:szCs w:val="24"/>
          <w:lang w:val="en-US"/>
        </w:rPr>
      </w:pPr>
    </w:p>
    <w:p w14:paraId="46E3ECBC" w14:textId="62605C88" w:rsidR="00793C10" w:rsidRDefault="00C876BF" w:rsidP="000779FD">
      <w:pPr>
        <w:spacing w:after="0" w:line="360" w:lineRule="auto"/>
        <w:jc w:val="both"/>
        <w:rPr>
          <w:rFonts w:ascii="Arial" w:hAnsi="Arial" w:cs="Arial"/>
          <w:sz w:val="24"/>
          <w:szCs w:val="24"/>
          <w:lang w:val="en-US"/>
        </w:rPr>
      </w:pPr>
      <w:r w:rsidRPr="003F63EE">
        <w:rPr>
          <w:rFonts w:ascii="Arial" w:hAnsi="Arial" w:cs="Arial"/>
          <w:sz w:val="24"/>
          <w:szCs w:val="24"/>
          <w:lang w:val="en-US"/>
        </w:rPr>
        <w:t>[41]</w:t>
      </w:r>
      <w:r w:rsidRPr="003F63EE">
        <w:rPr>
          <w:rFonts w:ascii="Arial" w:hAnsi="Arial" w:cs="Arial"/>
          <w:sz w:val="24"/>
          <w:szCs w:val="24"/>
          <w:lang w:val="en-US"/>
        </w:rPr>
        <w:tab/>
        <w:t xml:space="preserve">I have endeavoured to provide both an outline of the regulatory system that is created by the NWA, as it applies in this case, and an overview of its most important provisions relevant to the issues before us. I turn now to the interpretation of s 25. </w:t>
      </w:r>
    </w:p>
    <w:p w14:paraId="25CAA5E6" w14:textId="6A4B2FE2" w:rsidR="00DA1B38" w:rsidRDefault="00DA1B38" w:rsidP="000779FD">
      <w:pPr>
        <w:spacing w:after="0" w:line="360" w:lineRule="auto"/>
        <w:jc w:val="both"/>
        <w:rPr>
          <w:rFonts w:ascii="Arial" w:hAnsi="Arial" w:cs="Arial"/>
          <w:sz w:val="24"/>
          <w:szCs w:val="24"/>
          <w:lang w:val="en-US"/>
        </w:rPr>
      </w:pPr>
    </w:p>
    <w:p w14:paraId="6178EE4E" w14:textId="77777777" w:rsidR="00DA1B38" w:rsidRPr="003F63EE" w:rsidRDefault="00DA1B38" w:rsidP="000779FD">
      <w:pPr>
        <w:spacing w:after="0" w:line="360" w:lineRule="auto"/>
        <w:jc w:val="both"/>
        <w:rPr>
          <w:rFonts w:ascii="Arial" w:hAnsi="Arial" w:cs="Arial"/>
          <w:sz w:val="24"/>
          <w:szCs w:val="24"/>
          <w:lang w:val="en-US"/>
        </w:rPr>
      </w:pPr>
    </w:p>
    <w:p w14:paraId="5F0A3D4A" w14:textId="77777777" w:rsidR="00C35F0A" w:rsidRPr="003F63EE" w:rsidRDefault="00C35F0A" w:rsidP="000779FD">
      <w:pPr>
        <w:spacing w:after="0" w:line="360" w:lineRule="auto"/>
        <w:jc w:val="both"/>
        <w:rPr>
          <w:rFonts w:ascii="Arial" w:hAnsi="Arial" w:cs="Arial"/>
          <w:sz w:val="24"/>
          <w:szCs w:val="24"/>
          <w:lang w:val="en-US"/>
        </w:rPr>
      </w:pPr>
    </w:p>
    <w:p w14:paraId="26189749" w14:textId="098AF452" w:rsidR="00110B1F" w:rsidRPr="003F63EE" w:rsidRDefault="00110B1F" w:rsidP="000779FD">
      <w:pPr>
        <w:spacing w:after="0" w:line="360" w:lineRule="auto"/>
        <w:jc w:val="both"/>
        <w:rPr>
          <w:rFonts w:ascii="Arial" w:hAnsi="Arial" w:cs="Arial"/>
          <w:sz w:val="24"/>
          <w:szCs w:val="24"/>
          <w:lang w:val="en-US"/>
        </w:rPr>
      </w:pPr>
      <w:r w:rsidRPr="003F63EE">
        <w:rPr>
          <w:rFonts w:ascii="Arial" w:hAnsi="Arial" w:cs="Arial"/>
          <w:b/>
          <w:bCs/>
          <w:sz w:val="24"/>
          <w:szCs w:val="24"/>
          <w:lang w:val="en-US"/>
        </w:rPr>
        <w:t>The interpretation of s 25 of the NWA</w:t>
      </w:r>
    </w:p>
    <w:p w14:paraId="32C1F8FC" w14:textId="10A3FA08" w:rsidR="00D015CE" w:rsidRPr="003F63EE" w:rsidRDefault="00110B1F" w:rsidP="00D015CE">
      <w:pPr>
        <w:spacing w:after="0" w:line="360" w:lineRule="auto"/>
        <w:jc w:val="both"/>
        <w:rPr>
          <w:rFonts w:ascii="Arial" w:hAnsi="Arial" w:cs="Arial"/>
          <w:sz w:val="24"/>
          <w:szCs w:val="24"/>
          <w:lang w:val="en-US"/>
        </w:rPr>
      </w:pPr>
      <w:r w:rsidRPr="003F63EE">
        <w:rPr>
          <w:rFonts w:ascii="Arial" w:hAnsi="Arial" w:cs="Arial"/>
          <w:sz w:val="24"/>
          <w:szCs w:val="24"/>
          <w:lang w:val="en-US"/>
        </w:rPr>
        <w:t>[</w:t>
      </w:r>
      <w:r w:rsidR="00C35F0A" w:rsidRPr="003F63EE">
        <w:rPr>
          <w:rFonts w:ascii="Arial" w:hAnsi="Arial" w:cs="Arial"/>
          <w:sz w:val="24"/>
          <w:szCs w:val="24"/>
          <w:lang w:val="en-US"/>
        </w:rPr>
        <w:t>42</w:t>
      </w:r>
      <w:r w:rsidRPr="003F63EE">
        <w:rPr>
          <w:rFonts w:ascii="Arial" w:hAnsi="Arial" w:cs="Arial"/>
          <w:sz w:val="24"/>
          <w:szCs w:val="24"/>
          <w:lang w:val="en-US"/>
        </w:rPr>
        <w:t>]</w:t>
      </w:r>
      <w:r w:rsidRPr="003F63EE">
        <w:rPr>
          <w:rFonts w:ascii="Arial" w:hAnsi="Arial" w:cs="Arial"/>
          <w:sz w:val="24"/>
          <w:szCs w:val="24"/>
          <w:lang w:val="en-US"/>
        </w:rPr>
        <w:tab/>
      </w:r>
      <w:r w:rsidR="00D015CE" w:rsidRPr="003F63EE">
        <w:rPr>
          <w:rFonts w:ascii="Arial" w:hAnsi="Arial" w:cs="Arial"/>
          <w:sz w:val="24"/>
          <w:szCs w:val="24"/>
          <w:lang w:val="en-US"/>
        </w:rPr>
        <w:t xml:space="preserve">The </w:t>
      </w:r>
      <w:r w:rsidR="007D7AC8" w:rsidRPr="00EE5709">
        <w:rPr>
          <w:rFonts w:ascii="Arial" w:hAnsi="Arial" w:cs="Arial"/>
          <w:sz w:val="24"/>
          <w:szCs w:val="24"/>
          <w:lang w:val="en-US"/>
        </w:rPr>
        <w:t>full bench</w:t>
      </w:r>
      <w:r w:rsidR="007D7AC8">
        <w:rPr>
          <w:rFonts w:ascii="Arial" w:hAnsi="Arial" w:cs="Arial"/>
          <w:sz w:val="24"/>
          <w:szCs w:val="24"/>
          <w:lang w:val="en-US"/>
        </w:rPr>
        <w:t xml:space="preserve"> </w:t>
      </w:r>
      <w:r w:rsidR="00D015CE" w:rsidRPr="003F63EE">
        <w:rPr>
          <w:rFonts w:ascii="Arial" w:hAnsi="Arial" w:cs="Arial"/>
          <w:sz w:val="24"/>
          <w:szCs w:val="24"/>
          <w:lang w:val="en-US"/>
        </w:rPr>
        <w:t xml:space="preserve">appears to have dismissed the applications for the declarators on the basis of some or other </w:t>
      </w:r>
      <w:r w:rsidR="00C35F0A" w:rsidRPr="003F63EE">
        <w:rPr>
          <w:rFonts w:ascii="Arial" w:hAnsi="Arial" w:cs="Arial"/>
          <w:sz w:val="24"/>
          <w:szCs w:val="24"/>
          <w:lang w:val="en-US"/>
        </w:rPr>
        <w:t>unexp</w:t>
      </w:r>
      <w:r w:rsidR="00497BAB" w:rsidRPr="003F63EE">
        <w:rPr>
          <w:rFonts w:ascii="Arial" w:hAnsi="Arial" w:cs="Arial"/>
          <w:sz w:val="24"/>
          <w:szCs w:val="24"/>
          <w:lang w:val="en-US"/>
        </w:rPr>
        <w:t>lain</w:t>
      </w:r>
      <w:r w:rsidR="00C35F0A" w:rsidRPr="003F63EE">
        <w:rPr>
          <w:rFonts w:ascii="Arial" w:hAnsi="Arial" w:cs="Arial"/>
          <w:sz w:val="24"/>
          <w:szCs w:val="24"/>
          <w:lang w:val="en-US"/>
        </w:rPr>
        <w:t>ed</w:t>
      </w:r>
      <w:r w:rsidR="00D015CE" w:rsidRPr="003F63EE">
        <w:rPr>
          <w:rFonts w:ascii="Arial" w:hAnsi="Arial" w:cs="Arial"/>
          <w:sz w:val="24"/>
          <w:szCs w:val="24"/>
          <w:lang w:val="en-US"/>
        </w:rPr>
        <w:t xml:space="preserve"> abuse of process</w:t>
      </w:r>
      <w:r w:rsidR="00497BAB" w:rsidRPr="003F63EE">
        <w:rPr>
          <w:rFonts w:ascii="Arial" w:hAnsi="Arial" w:cs="Arial"/>
          <w:sz w:val="24"/>
          <w:szCs w:val="24"/>
          <w:lang w:val="en-US"/>
        </w:rPr>
        <w:t xml:space="preserve"> on the part of the appellants</w:t>
      </w:r>
      <w:r w:rsidR="00C35F0A" w:rsidRPr="003F63EE">
        <w:rPr>
          <w:rFonts w:ascii="Arial" w:hAnsi="Arial" w:cs="Arial"/>
          <w:sz w:val="24"/>
          <w:szCs w:val="24"/>
          <w:lang w:val="en-US"/>
        </w:rPr>
        <w:t>.</w:t>
      </w:r>
      <w:r w:rsidR="00D015CE" w:rsidRPr="003F63EE">
        <w:rPr>
          <w:rFonts w:ascii="Arial" w:hAnsi="Arial" w:cs="Arial"/>
          <w:sz w:val="24"/>
          <w:szCs w:val="24"/>
          <w:lang w:val="en-US"/>
        </w:rPr>
        <w:t xml:space="preserve"> </w:t>
      </w:r>
      <w:r w:rsidR="00C35F0A" w:rsidRPr="003F63EE">
        <w:rPr>
          <w:rFonts w:ascii="Arial" w:hAnsi="Arial" w:cs="Arial"/>
          <w:sz w:val="24"/>
          <w:szCs w:val="24"/>
          <w:lang w:val="en-US"/>
        </w:rPr>
        <w:t xml:space="preserve">It ought not to have done so and misdirected itself as a result. </w:t>
      </w:r>
      <w:r w:rsidR="00497BAB" w:rsidRPr="003F63EE">
        <w:rPr>
          <w:rFonts w:ascii="Arial" w:hAnsi="Arial" w:cs="Arial"/>
          <w:sz w:val="24"/>
          <w:szCs w:val="24"/>
          <w:lang w:val="en-US"/>
        </w:rPr>
        <w:t>More importantly, i</w:t>
      </w:r>
      <w:r w:rsidR="00D015CE" w:rsidRPr="003F63EE">
        <w:rPr>
          <w:rFonts w:ascii="Arial" w:hAnsi="Arial" w:cs="Arial"/>
          <w:sz w:val="24"/>
          <w:szCs w:val="24"/>
          <w:lang w:val="en-US"/>
        </w:rPr>
        <w:t xml:space="preserve">n so doing, it failed to answer the first question that was before it, namely whether s 25 of the NWA allowed for the transfer of water use </w:t>
      </w:r>
      <w:r w:rsidR="00C35F0A" w:rsidRPr="003F63EE">
        <w:rPr>
          <w:rFonts w:ascii="Arial" w:hAnsi="Arial" w:cs="Arial"/>
          <w:sz w:val="24"/>
          <w:szCs w:val="24"/>
          <w:lang w:val="en-US"/>
        </w:rPr>
        <w:t>entitlements</w:t>
      </w:r>
      <w:r w:rsidR="00D015CE" w:rsidRPr="003F63EE">
        <w:rPr>
          <w:rFonts w:ascii="Arial" w:hAnsi="Arial" w:cs="Arial"/>
          <w:sz w:val="24"/>
          <w:szCs w:val="24"/>
          <w:lang w:val="en-US"/>
        </w:rPr>
        <w:t xml:space="preserve"> from one person to another. It is only when that question has been answered that the second question can be answered, namely whether, if transfers of water use </w:t>
      </w:r>
      <w:r w:rsidR="00C35F0A" w:rsidRPr="003F63EE">
        <w:rPr>
          <w:rFonts w:ascii="Arial" w:hAnsi="Arial" w:cs="Arial"/>
          <w:sz w:val="24"/>
          <w:szCs w:val="24"/>
          <w:lang w:val="en-US"/>
        </w:rPr>
        <w:t>entitlement</w:t>
      </w:r>
      <w:r w:rsidR="00D015CE" w:rsidRPr="003F63EE">
        <w:rPr>
          <w:rFonts w:ascii="Arial" w:hAnsi="Arial" w:cs="Arial"/>
          <w:sz w:val="24"/>
          <w:szCs w:val="24"/>
          <w:lang w:val="en-US"/>
        </w:rPr>
        <w:t>s are envisaged by the NWA, contractual arrangements may be put in place by parties for the effectual sale or le</w:t>
      </w:r>
      <w:r w:rsidR="00240290" w:rsidRPr="003F63EE">
        <w:rPr>
          <w:rFonts w:ascii="Arial" w:hAnsi="Arial" w:cs="Arial"/>
          <w:sz w:val="24"/>
          <w:szCs w:val="24"/>
          <w:lang w:val="en-US"/>
        </w:rPr>
        <w:t>asing</w:t>
      </w:r>
      <w:r w:rsidR="00D015CE" w:rsidRPr="003F63EE">
        <w:rPr>
          <w:rFonts w:ascii="Arial" w:hAnsi="Arial" w:cs="Arial"/>
          <w:sz w:val="24"/>
          <w:szCs w:val="24"/>
          <w:lang w:val="en-US"/>
        </w:rPr>
        <w:t xml:space="preserve"> of water use entitlements. </w:t>
      </w:r>
    </w:p>
    <w:p w14:paraId="74CF19F6" w14:textId="77777777" w:rsidR="00D015CE" w:rsidRPr="003F63EE" w:rsidRDefault="00D015CE" w:rsidP="000779FD">
      <w:pPr>
        <w:spacing w:after="0" w:line="360" w:lineRule="auto"/>
        <w:jc w:val="both"/>
        <w:rPr>
          <w:rFonts w:ascii="Arial" w:hAnsi="Arial" w:cs="Arial"/>
          <w:sz w:val="24"/>
          <w:szCs w:val="24"/>
          <w:lang w:val="en-US"/>
        </w:rPr>
      </w:pPr>
    </w:p>
    <w:p w14:paraId="771CAE63" w14:textId="2CFD437F" w:rsidR="00C11C12" w:rsidRPr="003F63EE" w:rsidRDefault="00D015CE" w:rsidP="000779FD">
      <w:pPr>
        <w:spacing w:after="0" w:line="360" w:lineRule="auto"/>
        <w:jc w:val="both"/>
        <w:rPr>
          <w:rFonts w:ascii="Arial" w:hAnsi="Arial" w:cs="Arial"/>
          <w:sz w:val="24"/>
          <w:szCs w:val="24"/>
          <w:lang w:val="en-US"/>
        </w:rPr>
      </w:pPr>
      <w:r w:rsidRPr="003F63EE">
        <w:rPr>
          <w:rFonts w:ascii="Arial" w:hAnsi="Arial" w:cs="Arial"/>
          <w:sz w:val="24"/>
          <w:szCs w:val="24"/>
          <w:lang w:val="en-US"/>
        </w:rPr>
        <w:t>[</w:t>
      </w:r>
      <w:r w:rsidR="00C35F0A" w:rsidRPr="003F63EE">
        <w:rPr>
          <w:rFonts w:ascii="Arial" w:hAnsi="Arial" w:cs="Arial"/>
          <w:sz w:val="24"/>
          <w:szCs w:val="24"/>
          <w:lang w:val="en-US"/>
        </w:rPr>
        <w:t>43</w:t>
      </w:r>
      <w:r w:rsidRPr="003F63EE">
        <w:rPr>
          <w:rFonts w:ascii="Arial" w:hAnsi="Arial" w:cs="Arial"/>
          <w:sz w:val="24"/>
          <w:szCs w:val="24"/>
          <w:lang w:val="en-US"/>
        </w:rPr>
        <w:t>]</w:t>
      </w:r>
      <w:r w:rsidRPr="003F63EE">
        <w:rPr>
          <w:rFonts w:ascii="Arial" w:hAnsi="Arial" w:cs="Arial"/>
          <w:sz w:val="24"/>
          <w:szCs w:val="24"/>
          <w:lang w:val="en-US"/>
        </w:rPr>
        <w:tab/>
      </w:r>
      <w:r w:rsidR="00C35F0A" w:rsidRPr="003F63EE">
        <w:rPr>
          <w:rFonts w:ascii="Arial" w:hAnsi="Arial" w:cs="Arial"/>
          <w:sz w:val="24"/>
          <w:szCs w:val="24"/>
          <w:lang w:val="en-US"/>
        </w:rPr>
        <w:t>T</w:t>
      </w:r>
      <w:r w:rsidR="00110B1F" w:rsidRPr="003F63EE">
        <w:rPr>
          <w:rFonts w:ascii="Arial" w:hAnsi="Arial" w:cs="Arial"/>
          <w:sz w:val="24"/>
          <w:szCs w:val="24"/>
          <w:lang w:val="en-US"/>
        </w:rPr>
        <w:t xml:space="preserve">he correct approach to the interpretation of written documents, be they statutes or contracts, </w:t>
      </w:r>
      <w:r w:rsidR="009806FB" w:rsidRPr="003F63EE">
        <w:rPr>
          <w:rFonts w:ascii="Arial" w:hAnsi="Arial" w:cs="Arial"/>
          <w:sz w:val="24"/>
          <w:szCs w:val="24"/>
          <w:lang w:val="en-US"/>
        </w:rPr>
        <w:t xml:space="preserve">was set out authoritatively by this court in </w:t>
      </w:r>
      <w:r w:rsidR="009806FB" w:rsidRPr="003F63EE">
        <w:rPr>
          <w:rFonts w:ascii="Arial" w:hAnsi="Arial" w:cs="Arial"/>
          <w:i/>
          <w:sz w:val="24"/>
          <w:szCs w:val="24"/>
          <w:lang w:val="en-US"/>
        </w:rPr>
        <w:t>Natal Joint Municipal Pension Fund v Endumeni Municipality</w:t>
      </w:r>
      <w:r w:rsidR="009806FB" w:rsidRPr="003F63EE">
        <w:rPr>
          <w:rFonts w:ascii="Arial" w:hAnsi="Arial" w:cs="Arial"/>
          <w:sz w:val="24"/>
          <w:szCs w:val="24"/>
          <w:lang w:val="en-US"/>
        </w:rPr>
        <w:t>.</w:t>
      </w:r>
      <w:r w:rsidR="00110B1F" w:rsidRPr="003F63EE">
        <w:rPr>
          <w:rStyle w:val="FootnoteReference"/>
          <w:rFonts w:ascii="Arial" w:hAnsi="Arial" w:cs="Arial"/>
          <w:sz w:val="24"/>
          <w:szCs w:val="24"/>
          <w:lang w:val="en-US"/>
        </w:rPr>
        <w:footnoteReference w:id="16"/>
      </w:r>
      <w:r w:rsidR="009806FB" w:rsidRPr="003F63EE">
        <w:rPr>
          <w:rFonts w:ascii="Arial" w:hAnsi="Arial" w:cs="Arial"/>
          <w:sz w:val="24"/>
          <w:szCs w:val="24"/>
          <w:lang w:val="en-US"/>
        </w:rPr>
        <w:t xml:space="preserve"> Essentially, what is required is an objective, unitary exercise that takes into account the language used, the context in which it is used and the purpose of the document concerned.</w:t>
      </w:r>
      <w:r w:rsidR="004D5B20" w:rsidRPr="003F63EE">
        <w:rPr>
          <w:rFonts w:ascii="Arial" w:hAnsi="Arial" w:cs="Arial"/>
          <w:sz w:val="24"/>
          <w:szCs w:val="24"/>
          <w:lang w:val="en-US"/>
        </w:rPr>
        <w:t xml:space="preserve"> Unterhalter AJA, in </w:t>
      </w:r>
      <w:r w:rsidR="004D5B20" w:rsidRPr="003F63EE">
        <w:rPr>
          <w:rFonts w:ascii="Arial" w:hAnsi="Arial" w:cs="Arial"/>
          <w:i/>
          <w:iCs/>
          <w:sz w:val="24"/>
          <w:szCs w:val="24"/>
          <w:lang w:val="en-US"/>
        </w:rPr>
        <w:t>Capitec Bank Holdings Limited and Another v Coral Lagoon Investments 194 (Pty) Ltd and Others</w:t>
      </w:r>
      <w:r w:rsidR="004D5B20" w:rsidRPr="003F63EE">
        <w:rPr>
          <w:rFonts w:ascii="Arial" w:hAnsi="Arial" w:cs="Arial"/>
          <w:sz w:val="24"/>
          <w:szCs w:val="24"/>
          <w:lang w:val="en-US"/>
        </w:rPr>
        <w:t>,</w:t>
      </w:r>
      <w:r w:rsidR="004D5B20" w:rsidRPr="003F63EE">
        <w:rPr>
          <w:rStyle w:val="FootnoteReference"/>
          <w:rFonts w:ascii="Arial" w:hAnsi="Arial" w:cs="Arial"/>
          <w:sz w:val="24"/>
          <w:szCs w:val="24"/>
          <w:lang w:val="en-US"/>
        </w:rPr>
        <w:footnoteReference w:id="17"/>
      </w:r>
      <w:r w:rsidR="004D5B20" w:rsidRPr="003F63EE">
        <w:rPr>
          <w:rFonts w:ascii="Arial" w:hAnsi="Arial" w:cs="Arial"/>
          <w:sz w:val="24"/>
          <w:szCs w:val="24"/>
          <w:lang w:val="en-US"/>
        </w:rPr>
        <w:t xml:space="preserve"> added </w:t>
      </w:r>
      <w:r w:rsidR="009806FB" w:rsidRPr="003F63EE">
        <w:rPr>
          <w:rFonts w:ascii="Arial" w:hAnsi="Arial" w:cs="Arial"/>
          <w:sz w:val="24"/>
          <w:szCs w:val="24"/>
          <w:lang w:val="en-US"/>
        </w:rPr>
        <w:t>the following:</w:t>
      </w:r>
      <w:r w:rsidR="00C11C12" w:rsidRPr="003F63EE">
        <w:rPr>
          <w:rStyle w:val="FootnoteReference"/>
          <w:rFonts w:ascii="Arial" w:hAnsi="Arial" w:cs="Arial"/>
          <w:sz w:val="24"/>
          <w:szCs w:val="24"/>
          <w:lang w:val="en-US"/>
        </w:rPr>
        <w:footnoteReference w:id="18"/>
      </w:r>
    </w:p>
    <w:p w14:paraId="337558CD" w14:textId="77777777" w:rsidR="00D015CE" w:rsidRPr="003F63EE" w:rsidRDefault="00C11C12" w:rsidP="000779FD">
      <w:pPr>
        <w:spacing w:after="0" w:line="360" w:lineRule="auto"/>
        <w:jc w:val="both"/>
        <w:rPr>
          <w:rFonts w:ascii="Arial" w:hAnsi="Arial" w:cs="Arial"/>
          <w:sz w:val="24"/>
          <w:szCs w:val="24"/>
          <w:lang w:val="en-US"/>
        </w:rPr>
      </w:pPr>
      <w:r w:rsidRPr="003F63EE">
        <w:rPr>
          <w:rFonts w:ascii="Arial" w:hAnsi="Arial" w:cs="Arial"/>
          <w:lang w:val="en-US"/>
        </w:rPr>
        <w:t xml:space="preserve">‘I would only add that the triad of text, context and purpose should not be used in a mechanical fashion. It is the relationship between the words used, the concepts expressed by those words and the place of the contested provision within the scheme of the agreement (or instrument) as a whole that constitutes the enterprise by recourse to which a coherent and salient interpretation is determined. As </w:t>
      </w:r>
      <w:r w:rsidRPr="003F63EE">
        <w:rPr>
          <w:rFonts w:ascii="Arial" w:hAnsi="Arial" w:cs="Arial"/>
          <w:i/>
          <w:iCs/>
          <w:lang w:val="en-US"/>
        </w:rPr>
        <w:t>Endumeni</w:t>
      </w:r>
      <w:r w:rsidRPr="003F63EE">
        <w:rPr>
          <w:rFonts w:ascii="Arial" w:hAnsi="Arial" w:cs="Arial"/>
          <w:lang w:val="en-US"/>
        </w:rPr>
        <w:t xml:space="preserve"> emphasized, citing well-known cases, “[t]he inevitable point of departure is the language of the provision itself”.’</w:t>
      </w:r>
    </w:p>
    <w:p w14:paraId="0B13286C" w14:textId="77777777" w:rsidR="009806FB" w:rsidRPr="003F63EE" w:rsidRDefault="009806FB" w:rsidP="000779FD">
      <w:pPr>
        <w:spacing w:after="0" w:line="360" w:lineRule="auto"/>
        <w:jc w:val="both"/>
        <w:rPr>
          <w:rFonts w:ascii="Arial" w:hAnsi="Arial" w:cs="Arial"/>
          <w:sz w:val="24"/>
          <w:szCs w:val="24"/>
          <w:lang w:val="en-US"/>
        </w:rPr>
      </w:pPr>
    </w:p>
    <w:p w14:paraId="31AFF1EF" w14:textId="02E849F9" w:rsidR="00171F70" w:rsidRPr="003F63EE" w:rsidRDefault="00D015CE" w:rsidP="000779FD">
      <w:pPr>
        <w:spacing w:after="0" w:line="360" w:lineRule="auto"/>
        <w:jc w:val="both"/>
        <w:rPr>
          <w:rFonts w:ascii="Arial" w:hAnsi="Arial" w:cs="Arial"/>
          <w:sz w:val="24"/>
          <w:szCs w:val="24"/>
          <w:lang w:val="en-US"/>
        </w:rPr>
      </w:pPr>
      <w:r w:rsidRPr="003F63EE">
        <w:rPr>
          <w:rFonts w:ascii="Arial" w:hAnsi="Arial" w:cs="Arial"/>
          <w:sz w:val="24"/>
          <w:szCs w:val="24"/>
          <w:lang w:val="en-US"/>
        </w:rPr>
        <w:t>[</w:t>
      </w:r>
      <w:r w:rsidR="009806FB" w:rsidRPr="003F63EE">
        <w:rPr>
          <w:rFonts w:ascii="Arial" w:hAnsi="Arial" w:cs="Arial"/>
          <w:sz w:val="24"/>
          <w:szCs w:val="24"/>
          <w:lang w:val="en-US"/>
        </w:rPr>
        <w:t>44</w:t>
      </w:r>
      <w:r w:rsidRPr="003F63EE">
        <w:rPr>
          <w:rFonts w:ascii="Arial" w:hAnsi="Arial" w:cs="Arial"/>
          <w:sz w:val="24"/>
          <w:szCs w:val="24"/>
          <w:lang w:val="en-US"/>
        </w:rPr>
        <w:t>]</w:t>
      </w:r>
      <w:r w:rsidR="009806FB" w:rsidRPr="003F63EE">
        <w:rPr>
          <w:rFonts w:ascii="Arial" w:hAnsi="Arial" w:cs="Arial"/>
          <w:sz w:val="24"/>
          <w:szCs w:val="24"/>
          <w:lang w:val="en-US"/>
        </w:rPr>
        <w:tab/>
      </w:r>
      <w:r w:rsidR="00DF5EEB" w:rsidRPr="003F63EE">
        <w:rPr>
          <w:rFonts w:ascii="Arial" w:hAnsi="Arial" w:cs="Arial"/>
          <w:sz w:val="24"/>
          <w:szCs w:val="24"/>
          <w:lang w:val="en-US"/>
        </w:rPr>
        <w:t>I commence with the words used.</w:t>
      </w:r>
      <w:r w:rsidR="00D01514" w:rsidRPr="003F63EE">
        <w:rPr>
          <w:rFonts w:ascii="Arial" w:hAnsi="Arial" w:cs="Arial"/>
          <w:sz w:val="24"/>
          <w:szCs w:val="24"/>
          <w:lang w:val="en-US"/>
        </w:rPr>
        <w:t xml:space="preserve"> </w:t>
      </w:r>
      <w:r w:rsidR="00155A40" w:rsidRPr="003F63EE">
        <w:rPr>
          <w:rFonts w:ascii="Arial" w:hAnsi="Arial" w:cs="Arial"/>
          <w:sz w:val="24"/>
          <w:szCs w:val="24"/>
          <w:lang w:val="en-US"/>
        </w:rPr>
        <w:t xml:space="preserve">Section 25(1) envisages two separate situations. The first does not involve a transfer of the entitlement but the second does. </w:t>
      </w:r>
      <w:r w:rsidR="00D01514" w:rsidRPr="003F63EE">
        <w:rPr>
          <w:rFonts w:ascii="Arial" w:hAnsi="Arial" w:cs="Arial"/>
          <w:sz w:val="24"/>
          <w:szCs w:val="24"/>
          <w:lang w:val="en-US"/>
        </w:rPr>
        <w:t xml:space="preserve">In the first part of s 25(1), a water management institution is empowered, at the request </w:t>
      </w:r>
      <w:r w:rsidR="00D01514" w:rsidRPr="003F63EE">
        <w:rPr>
          <w:rFonts w:ascii="Arial" w:hAnsi="Arial" w:cs="Arial"/>
          <w:sz w:val="24"/>
          <w:szCs w:val="24"/>
          <w:lang w:val="en-US"/>
        </w:rPr>
        <w:lastRenderedPageBreak/>
        <w:t>of a</w:t>
      </w:r>
      <w:r w:rsidR="00155A40" w:rsidRPr="003F63EE">
        <w:rPr>
          <w:rFonts w:ascii="Arial" w:hAnsi="Arial" w:cs="Arial"/>
          <w:sz w:val="24"/>
          <w:szCs w:val="24"/>
          <w:lang w:val="en-US"/>
        </w:rPr>
        <w:t xml:space="preserve"> perso</w:t>
      </w:r>
      <w:r w:rsidR="00D01514" w:rsidRPr="003F63EE">
        <w:rPr>
          <w:rFonts w:ascii="Arial" w:hAnsi="Arial" w:cs="Arial"/>
          <w:sz w:val="24"/>
          <w:szCs w:val="24"/>
          <w:lang w:val="en-US"/>
        </w:rPr>
        <w:t>n enti</w:t>
      </w:r>
      <w:r w:rsidR="00171F70" w:rsidRPr="003F63EE">
        <w:rPr>
          <w:rFonts w:ascii="Arial" w:hAnsi="Arial" w:cs="Arial"/>
          <w:sz w:val="24"/>
          <w:szCs w:val="24"/>
          <w:lang w:val="en-US"/>
        </w:rPr>
        <w:t>t</w:t>
      </w:r>
      <w:r w:rsidR="00D01514" w:rsidRPr="003F63EE">
        <w:rPr>
          <w:rFonts w:ascii="Arial" w:hAnsi="Arial" w:cs="Arial"/>
          <w:sz w:val="24"/>
          <w:szCs w:val="24"/>
          <w:lang w:val="en-US"/>
        </w:rPr>
        <w:t>le</w:t>
      </w:r>
      <w:r w:rsidR="00155A40" w:rsidRPr="003F63EE">
        <w:rPr>
          <w:rFonts w:ascii="Arial" w:hAnsi="Arial" w:cs="Arial"/>
          <w:sz w:val="24"/>
          <w:szCs w:val="24"/>
          <w:lang w:val="en-US"/>
        </w:rPr>
        <w:t>d to use water for irrigation,</w:t>
      </w:r>
      <w:r w:rsidR="00D01514" w:rsidRPr="003F63EE">
        <w:rPr>
          <w:rFonts w:ascii="Arial" w:hAnsi="Arial" w:cs="Arial"/>
          <w:sz w:val="24"/>
          <w:szCs w:val="24"/>
          <w:lang w:val="en-US"/>
        </w:rPr>
        <w:t xml:space="preserve"> to allow that person to use th</w:t>
      </w:r>
      <w:r w:rsidR="00155A40" w:rsidRPr="003F63EE">
        <w:rPr>
          <w:rFonts w:ascii="Arial" w:hAnsi="Arial" w:cs="Arial"/>
          <w:sz w:val="24"/>
          <w:szCs w:val="24"/>
          <w:lang w:val="en-US"/>
        </w:rPr>
        <w:t>at</w:t>
      </w:r>
      <w:r w:rsidR="00D01514" w:rsidRPr="003F63EE">
        <w:rPr>
          <w:rFonts w:ascii="Arial" w:hAnsi="Arial" w:cs="Arial"/>
          <w:sz w:val="24"/>
          <w:szCs w:val="24"/>
          <w:lang w:val="en-US"/>
        </w:rPr>
        <w:t xml:space="preserve"> water</w:t>
      </w:r>
      <w:r w:rsidR="00171F70" w:rsidRPr="003F63EE">
        <w:rPr>
          <w:rFonts w:ascii="Arial" w:hAnsi="Arial" w:cs="Arial"/>
          <w:sz w:val="24"/>
          <w:szCs w:val="24"/>
          <w:lang w:val="en-US"/>
        </w:rPr>
        <w:t xml:space="preserve">, temporarily, for a different purpose. No third party involvement arises in this </w:t>
      </w:r>
      <w:r w:rsidR="00155A40" w:rsidRPr="003F63EE">
        <w:rPr>
          <w:rFonts w:ascii="Arial" w:hAnsi="Arial" w:cs="Arial"/>
          <w:sz w:val="24"/>
          <w:szCs w:val="24"/>
          <w:lang w:val="en-US"/>
        </w:rPr>
        <w:t>instance</w:t>
      </w:r>
      <w:r w:rsidR="00171F70" w:rsidRPr="003F63EE">
        <w:rPr>
          <w:rFonts w:ascii="Arial" w:hAnsi="Arial" w:cs="Arial"/>
          <w:sz w:val="24"/>
          <w:szCs w:val="24"/>
          <w:lang w:val="en-US"/>
        </w:rPr>
        <w:t xml:space="preserve">. </w:t>
      </w:r>
    </w:p>
    <w:p w14:paraId="67E5972F" w14:textId="77777777" w:rsidR="00171F70" w:rsidRPr="003F63EE" w:rsidRDefault="00171F70" w:rsidP="000779FD">
      <w:pPr>
        <w:spacing w:after="0" w:line="360" w:lineRule="auto"/>
        <w:jc w:val="both"/>
        <w:rPr>
          <w:rFonts w:ascii="Arial" w:hAnsi="Arial" w:cs="Arial"/>
          <w:sz w:val="24"/>
          <w:szCs w:val="24"/>
          <w:lang w:val="en-US"/>
        </w:rPr>
      </w:pPr>
    </w:p>
    <w:p w14:paraId="1B17C8EA" w14:textId="5AD8D577" w:rsidR="00155A40" w:rsidRPr="003F63EE" w:rsidRDefault="00171F70" w:rsidP="000779FD">
      <w:pPr>
        <w:spacing w:after="0" w:line="360" w:lineRule="auto"/>
        <w:jc w:val="both"/>
        <w:rPr>
          <w:rFonts w:ascii="Arial" w:hAnsi="Arial" w:cs="Arial"/>
          <w:sz w:val="24"/>
          <w:szCs w:val="24"/>
          <w:lang w:val="en-US"/>
        </w:rPr>
      </w:pPr>
      <w:r w:rsidRPr="003F63EE">
        <w:rPr>
          <w:rFonts w:ascii="Arial" w:hAnsi="Arial" w:cs="Arial"/>
          <w:sz w:val="24"/>
          <w:szCs w:val="24"/>
          <w:lang w:val="en-US"/>
        </w:rPr>
        <w:t>[45]</w:t>
      </w:r>
      <w:r w:rsidRPr="003F63EE">
        <w:rPr>
          <w:rFonts w:ascii="Arial" w:hAnsi="Arial" w:cs="Arial"/>
          <w:sz w:val="24"/>
          <w:szCs w:val="24"/>
          <w:lang w:val="en-US"/>
        </w:rPr>
        <w:tab/>
        <w:t>In the second part of s 25(</w:t>
      </w:r>
      <w:r w:rsidR="00A61D98" w:rsidRPr="003F63EE">
        <w:rPr>
          <w:rFonts w:ascii="Arial" w:hAnsi="Arial" w:cs="Arial"/>
          <w:sz w:val="24"/>
          <w:szCs w:val="24"/>
          <w:lang w:val="en-US"/>
        </w:rPr>
        <w:t>1</w:t>
      </w:r>
      <w:r w:rsidRPr="003F63EE">
        <w:rPr>
          <w:rFonts w:ascii="Arial" w:hAnsi="Arial" w:cs="Arial"/>
          <w:sz w:val="24"/>
          <w:szCs w:val="24"/>
          <w:lang w:val="en-US"/>
        </w:rPr>
        <w:t>), however, a water management institution is empowered to allow the entitlement-holder, on a temporary basis, ‘to allow the use of some or all of that water on another property in the same vicinity for the same or a similar purpose’.</w:t>
      </w:r>
      <w:r w:rsidR="00D01514" w:rsidRPr="003F63EE">
        <w:rPr>
          <w:rFonts w:ascii="Arial" w:hAnsi="Arial" w:cs="Arial"/>
          <w:sz w:val="24"/>
          <w:szCs w:val="24"/>
          <w:lang w:val="en-US"/>
        </w:rPr>
        <w:t xml:space="preserve"> </w:t>
      </w:r>
      <w:r w:rsidR="005B3671" w:rsidRPr="003F63EE">
        <w:rPr>
          <w:rFonts w:ascii="Arial" w:hAnsi="Arial" w:cs="Arial"/>
          <w:sz w:val="24"/>
          <w:szCs w:val="24"/>
          <w:lang w:val="en-US"/>
        </w:rPr>
        <w:t xml:space="preserve">This contemplates a transfer from the entitlement-holder to a third party. </w:t>
      </w:r>
      <w:r w:rsidRPr="003F63EE">
        <w:rPr>
          <w:rFonts w:ascii="Arial" w:hAnsi="Arial" w:cs="Arial"/>
          <w:sz w:val="24"/>
          <w:szCs w:val="24"/>
          <w:lang w:val="en-US"/>
        </w:rPr>
        <w:t>If the intention had been only to allow the entitlement-holder to temporarily use their own water on a second property owned or controlled by them, the section would not have spoken of the water management institution allowing the enti</w:t>
      </w:r>
      <w:r w:rsidR="0036055E" w:rsidRPr="003F63EE">
        <w:rPr>
          <w:rFonts w:ascii="Arial" w:hAnsi="Arial" w:cs="Arial"/>
          <w:sz w:val="24"/>
          <w:szCs w:val="24"/>
          <w:lang w:val="en-US"/>
        </w:rPr>
        <w:t>t</w:t>
      </w:r>
      <w:r w:rsidRPr="003F63EE">
        <w:rPr>
          <w:rFonts w:ascii="Arial" w:hAnsi="Arial" w:cs="Arial"/>
          <w:sz w:val="24"/>
          <w:szCs w:val="24"/>
          <w:lang w:val="en-US"/>
        </w:rPr>
        <w:t>lement-holder to allow that use. The section would simply have said that the water management institution ‘may allow</w:t>
      </w:r>
      <w:r w:rsidR="0036055E" w:rsidRPr="003F63EE">
        <w:rPr>
          <w:rFonts w:ascii="Arial" w:hAnsi="Arial" w:cs="Arial"/>
          <w:sz w:val="24"/>
          <w:szCs w:val="24"/>
          <w:lang w:val="en-US"/>
        </w:rPr>
        <w:t xml:space="preserve"> a person authori</w:t>
      </w:r>
      <w:r w:rsidR="00DD3BA7" w:rsidRPr="003F63EE">
        <w:rPr>
          <w:rFonts w:ascii="Arial" w:hAnsi="Arial" w:cs="Arial"/>
          <w:sz w:val="24"/>
          <w:szCs w:val="24"/>
          <w:lang w:val="en-US"/>
        </w:rPr>
        <w:t>s</w:t>
      </w:r>
      <w:r w:rsidR="0036055E" w:rsidRPr="003F63EE">
        <w:rPr>
          <w:rFonts w:ascii="Arial" w:hAnsi="Arial" w:cs="Arial"/>
          <w:sz w:val="24"/>
          <w:szCs w:val="24"/>
          <w:lang w:val="en-US"/>
        </w:rPr>
        <w:t xml:space="preserve">ed to use water for irrigation to use some or all of that water on another property in the same vicinity for the same or a similar purpose’. </w:t>
      </w:r>
    </w:p>
    <w:p w14:paraId="2340F08B" w14:textId="77777777" w:rsidR="00155A40" w:rsidRPr="003F63EE" w:rsidRDefault="00155A40" w:rsidP="000779FD">
      <w:pPr>
        <w:spacing w:after="0" w:line="360" w:lineRule="auto"/>
        <w:jc w:val="both"/>
        <w:rPr>
          <w:rFonts w:ascii="Arial" w:hAnsi="Arial" w:cs="Arial"/>
          <w:sz w:val="24"/>
          <w:szCs w:val="24"/>
          <w:lang w:val="en-US"/>
        </w:rPr>
      </w:pPr>
    </w:p>
    <w:p w14:paraId="7A7C8B13" w14:textId="46C3C263" w:rsidR="00D015CE" w:rsidRPr="003F63EE" w:rsidRDefault="00155A40" w:rsidP="000779FD">
      <w:pPr>
        <w:spacing w:after="0" w:line="360" w:lineRule="auto"/>
        <w:jc w:val="both"/>
        <w:rPr>
          <w:rFonts w:ascii="Arial" w:hAnsi="Arial" w:cs="Arial"/>
          <w:sz w:val="24"/>
          <w:szCs w:val="24"/>
          <w:lang w:val="en-US"/>
        </w:rPr>
      </w:pPr>
      <w:r w:rsidRPr="003F63EE">
        <w:rPr>
          <w:rFonts w:ascii="Arial" w:hAnsi="Arial" w:cs="Arial"/>
          <w:sz w:val="24"/>
          <w:szCs w:val="24"/>
          <w:lang w:val="en-US"/>
        </w:rPr>
        <w:t>[46]</w:t>
      </w:r>
      <w:r w:rsidRPr="003F63EE">
        <w:rPr>
          <w:rFonts w:ascii="Arial" w:hAnsi="Arial" w:cs="Arial"/>
          <w:sz w:val="24"/>
          <w:szCs w:val="24"/>
          <w:lang w:val="en-US"/>
        </w:rPr>
        <w:tab/>
        <w:t>T</w:t>
      </w:r>
      <w:r w:rsidR="0036055E" w:rsidRPr="003F63EE">
        <w:rPr>
          <w:rFonts w:ascii="Arial" w:hAnsi="Arial" w:cs="Arial"/>
          <w:sz w:val="24"/>
          <w:szCs w:val="24"/>
          <w:lang w:val="en-US"/>
        </w:rPr>
        <w:t xml:space="preserve">he first use of the word </w:t>
      </w:r>
      <w:r w:rsidRPr="003F63EE">
        <w:rPr>
          <w:rFonts w:ascii="Arial" w:hAnsi="Arial" w:cs="Arial"/>
          <w:sz w:val="24"/>
          <w:szCs w:val="24"/>
          <w:lang w:val="en-US"/>
        </w:rPr>
        <w:t>‘</w:t>
      </w:r>
      <w:r w:rsidR="0036055E" w:rsidRPr="003F63EE">
        <w:rPr>
          <w:rFonts w:ascii="Arial" w:hAnsi="Arial" w:cs="Arial"/>
          <w:sz w:val="24"/>
          <w:szCs w:val="24"/>
          <w:lang w:val="en-US"/>
        </w:rPr>
        <w:t>allow</w:t>
      </w:r>
      <w:r w:rsidRPr="003F63EE">
        <w:rPr>
          <w:rFonts w:ascii="Arial" w:hAnsi="Arial" w:cs="Arial"/>
          <w:sz w:val="24"/>
          <w:szCs w:val="24"/>
          <w:lang w:val="en-US"/>
        </w:rPr>
        <w:t>’</w:t>
      </w:r>
      <w:r w:rsidR="0036055E" w:rsidRPr="003F63EE">
        <w:rPr>
          <w:rFonts w:ascii="Arial" w:hAnsi="Arial" w:cs="Arial"/>
          <w:sz w:val="24"/>
          <w:szCs w:val="24"/>
          <w:lang w:val="en-US"/>
        </w:rPr>
        <w:t xml:space="preserve"> </w:t>
      </w:r>
      <w:r w:rsidRPr="003F63EE">
        <w:rPr>
          <w:rFonts w:ascii="Arial" w:hAnsi="Arial" w:cs="Arial"/>
          <w:sz w:val="24"/>
          <w:szCs w:val="24"/>
          <w:lang w:val="en-US"/>
        </w:rPr>
        <w:t xml:space="preserve">in s 25(1) </w:t>
      </w:r>
      <w:r w:rsidR="0036055E" w:rsidRPr="003F63EE">
        <w:rPr>
          <w:rFonts w:ascii="Arial" w:hAnsi="Arial" w:cs="Arial"/>
          <w:sz w:val="24"/>
          <w:szCs w:val="24"/>
          <w:lang w:val="en-US"/>
        </w:rPr>
        <w:t xml:space="preserve">has reference to </w:t>
      </w:r>
      <w:r w:rsidR="00936BA8" w:rsidRPr="003F63EE">
        <w:rPr>
          <w:rFonts w:ascii="Arial" w:hAnsi="Arial" w:cs="Arial"/>
          <w:sz w:val="24"/>
          <w:szCs w:val="24"/>
          <w:lang w:val="en-US"/>
        </w:rPr>
        <w:t>wh</w:t>
      </w:r>
      <w:r w:rsidRPr="003F63EE">
        <w:rPr>
          <w:rFonts w:ascii="Arial" w:hAnsi="Arial" w:cs="Arial"/>
          <w:sz w:val="24"/>
          <w:szCs w:val="24"/>
          <w:lang w:val="en-US"/>
        </w:rPr>
        <w:t xml:space="preserve">o </w:t>
      </w:r>
      <w:r w:rsidR="0036055E" w:rsidRPr="003F63EE">
        <w:rPr>
          <w:rFonts w:ascii="Arial" w:hAnsi="Arial" w:cs="Arial"/>
          <w:sz w:val="24"/>
          <w:szCs w:val="24"/>
          <w:lang w:val="en-US"/>
        </w:rPr>
        <w:t xml:space="preserve">the water management institution may </w:t>
      </w:r>
      <w:r w:rsidR="00A61D98" w:rsidRPr="003F63EE">
        <w:rPr>
          <w:rFonts w:ascii="Arial" w:hAnsi="Arial" w:cs="Arial"/>
          <w:sz w:val="24"/>
          <w:szCs w:val="24"/>
          <w:lang w:val="en-US"/>
        </w:rPr>
        <w:t>‘</w:t>
      </w:r>
      <w:r w:rsidR="0036055E" w:rsidRPr="003F63EE">
        <w:rPr>
          <w:rFonts w:ascii="Arial" w:hAnsi="Arial" w:cs="Arial"/>
          <w:sz w:val="24"/>
          <w:szCs w:val="24"/>
          <w:lang w:val="en-US"/>
        </w:rPr>
        <w:t>allow</w:t>
      </w:r>
      <w:r w:rsidR="00A61D98" w:rsidRPr="003F63EE">
        <w:rPr>
          <w:rFonts w:ascii="Arial" w:hAnsi="Arial" w:cs="Arial"/>
          <w:sz w:val="24"/>
          <w:szCs w:val="24"/>
          <w:lang w:val="en-US"/>
        </w:rPr>
        <w:t>’</w:t>
      </w:r>
      <w:r w:rsidR="005B3671" w:rsidRPr="003F63EE">
        <w:rPr>
          <w:rFonts w:ascii="Arial" w:hAnsi="Arial" w:cs="Arial"/>
          <w:sz w:val="24"/>
          <w:szCs w:val="24"/>
          <w:lang w:val="en-US"/>
        </w:rPr>
        <w:t>, or authorise</w:t>
      </w:r>
      <w:r w:rsidR="00936BA8" w:rsidRPr="003F63EE">
        <w:rPr>
          <w:rFonts w:ascii="Arial" w:hAnsi="Arial" w:cs="Arial"/>
          <w:sz w:val="24"/>
          <w:szCs w:val="24"/>
          <w:lang w:val="en-US"/>
        </w:rPr>
        <w:t>,</w:t>
      </w:r>
      <w:r w:rsidR="0036055E" w:rsidRPr="003F63EE">
        <w:rPr>
          <w:rFonts w:ascii="Arial" w:hAnsi="Arial" w:cs="Arial"/>
          <w:sz w:val="24"/>
          <w:szCs w:val="24"/>
          <w:lang w:val="en-US"/>
        </w:rPr>
        <w:t xml:space="preserve"> </w:t>
      </w:r>
      <w:r w:rsidRPr="003F63EE">
        <w:rPr>
          <w:rFonts w:ascii="Arial" w:hAnsi="Arial" w:cs="Arial"/>
          <w:sz w:val="24"/>
          <w:szCs w:val="24"/>
          <w:lang w:val="en-US"/>
        </w:rPr>
        <w:t>namely the entitlement</w:t>
      </w:r>
      <w:r w:rsidR="005B3671" w:rsidRPr="003F63EE">
        <w:rPr>
          <w:rFonts w:ascii="Arial" w:hAnsi="Arial" w:cs="Arial"/>
          <w:sz w:val="24"/>
          <w:szCs w:val="24"/>
          <w:lang w:val="en-US"/>
        </w:rPr>
        <w:t>-</w:t>
      </w:r>
      <w:r w:rsidRPr="003F63EE">
        <w:rPr>
          <w:rFonts w:ascii="Arial" w:hAnsi="Arial" w:cs="Arial"/>
          <w:sz w:val="24"/>
          <w:szCs w:val="24"/>
          <w:lang w:val="en-US"/>
        </w:rPr>
        <w:t>holder</w:t>
      </w:r>
      <w:r w:rsidR="00A61D98" w:rsidRPr="003F63EE">
        <w:rPr>
          <w:rFonts w:ascii="Arial" w:hAnsi="Arial" w:cs="Arial"/>
          <w:sz w:val="24"/>
          <w:szCs w:val="24"/>
          <w:lang w:val="en-US"/>
        </w:rPr>
        <w:t>. T</w:t>
      </w:r>
      <w:r w:rsidR="0036055E" w:rsidRPr="003F63EE">
        <w:rPr>
          <w:rFonts w:ascii="Arial" w:hAnsi="Arial" w:cs="Arial"/>
          <w:sz w:val="24"/>
          <w:szCs w:val="24"/>
          <w:lang w:val="en-US"/>
        </w:rPr>
        <w:t>he second</w:t>
      </w:r>
      <w:r w:rsidR="00936BA8" w:rsidRPr="003F63EE">
        <w:rPr>
          <w:rFonts w:ascii="Arial" w:hAnsi="Arial" w:cs="Arial"/>
          <w:sz w:val="24"/>
          <w:szCs w:val="24"/>
          <w:lang w:val="en-US"/>
        </w:rPr>
        <w:t xml:space="preserve"> use of the word refers to what the entitlement-holder may allow</w:t>
      </w:r>
      <w:r w:rsidR="00A61D98" w:rsidRPr="003F63EE">
        <w:rPr>
          <w:rFonts w:ascii="Arial" w:hAnsi="Arial" w:cs="Arial"/>
          <w:sz w:val="24"/>
          <w:szCs w:val="24"/>
          <w:lang w:val="en-US"/>
        </w:rPr>
        <w:t>, namely the use of the water on another property in the vicinity of their own property</w:t>
      </w:r>
      <w:r w:rsidR="00936BA8" w:rsidRPr="003F63EE">
        <w:rPr>
          <w:rFonts w:ascii="Arial" w:hAnsi="Arial" w:cs="Arial"/>
          <w:sz w:val="24"/>
          <w:szCs w:val="24"/>
          <w:lang w:val="en-US"/>
        </w:rPr>
        <w:t xml:space="preserve">. </w:t>
      </w:r>
      <w:r w:rsidR="0036055E" w:rsidRPr="003F63EE">
        <w:rPr>
          <w:rFonts w:ascii="Arial" w:hAnsi="Arial" w:cs="Arial"/>
          <w:sz w:val="24"/>
          <w:szCs w:val="24"/>
          <w:lang w:val="en-US"/>
        </w:rPr>
        <w:t>Th</w:t>
      </w:r>
      <w:r w:rsidR="00936BA8" w:rsidRPr="003F63EE">
        <w:rPr>
          <w:rFonts w:ascii="Arial" w:hAnsi="Arial" w:cs="Arial"/>
          <w:sz w:val="24"/>
          <w:szCs w:val="24"/>
          <w:lang w:val="en-US"/>
        </w:rPr>
        <w:t>at</w:t>
      </w:r>
      <w:r w:rsidR="0036055E" w:rsidRPr="003F63EE">
        <w:rPr>
          <w:rFonts w:ascii="Arial" w:hAnsi="Arial" w:cs="Arial"/>
          <w:sz w:val="24"/>
          <w:szCs w:val="24"/>
          <w:lang w:val="en-US"/>
        </w:rPr>
        <w:t xml:space="preserve"> second use of the word ‘allow’ </w:t>
      </w:r>
      <w:r w:rsidR="00A61D98" w:rsidRPr="003F63EE">
        <w:rPr>
          <w:rFonts w:ascii="Arial" w:hAnsi="Arial" w:cs="Arial"/>
          <w:sz w:val="24"/>
          <w:szCs w:val="24"/>
          <w:lang w:val="en-US"/>
        </w:rPr>
        <w:t xml:space="preserve">cannot refer to a temporary transfer of water use from one property to another owned or controlled by the entitlement holder. It makes no sense to seek the water management institution’s approval for the entitlement-holder to allow themself to use the water on another of their own properties. </w:t>
      </w:r>
      <w:r w:rsidR="00D015CE" w:rsidRPr="003F63EE">
        <w:rPr>
          <w:rFonts w:ascii="Arial" w:hAnsi="Arial" w:cs="Arial"/>
          <w:sz w:val="24"/>
          <w:szCs w:val="24"/>
          <w:lang w:val="en-US"/>
        </w:rPr>
        <w:tab/>
      </w:r>
    </w:p>
    <w:p w14:paraId="1B432EA6" w14:textId="0C1AD4D3" w:rsidR="00D015CE" w:rsidRPr="003F63EE" w:rsidRDefault="00D015CE" w:rsidP="000779FD">
      <w:pPr>
        <w:spacing w:after="0" w:line="360" w:lineRule="auto"/>
        <w:jc w:val="both"/>
        <w:rPr>
          <w:rFonts w:ascii="Arial" w:hAnsi="Arial" w:cs="Arial"/>
          <w:sz w:val="24"/>
          <w:szCs w:val="24"/>
          <w:lang w:val="en-US"/>
        </w:rPr>
      </w:pPr>
    </w:p>
    <w:p w14:paraId="5B3297EF" w14:textId="7687F3A0" w:rsidR="00F4009F" w:rsidRPr="003F63EE" w:rsidRDefault="00936BA8" w:rsidP="000779FD">
      <w:pPr>
        <w:spacing w:after="0" w:line="360" w:lineRule="auto"/>
        <w:jc w:val="both"/>
        <w:rPr>
          <w:rFonts w:ascii="Arial" w:hAnsi="Arial" w:cs="Arial"/>
          <w:sz w:val="24"/>
          <w:szCs w:val="24"/>
          <w:lang w:val="en-US"/>
        </w:rPr>
      </w:pPr>
      <w:r w:rsidRPr="003F63EE">
        <w:rPr>
          <w:rFonts w:ascii="Arial" w:hAnsi="Arial" w:cs="Arial"/>
          <w:sz w:val="24"/>
          <w:szCs w:val="24"/>
          <w:lang w:val="en-US"/>
        </w:rPr>
        <w:t>[4</w:t>
      </w:r>
      <w:r w:rsidR="00C14E28" w:rsidRPr="003F63EE">
        <w:rPr>
          <w:rFonts w:ascii="Arial" w:hAnsi="Arial" w:cs="Arial"/>
          <w:sz w:val="24"/>
          <w:szCs w:val="24"/>
          <w:lang w:val="en-US"/>
        </w:rPr>
        <w:t>7</w:t>
      </w:r>
      <w:r w:rsidRPr="003F63EE">
        <w:rPr>
          <w:rFonts w:ascii="Arial" w:hAnsi="Arial" w:cs="Arial"/>
          <w:sz w:val="24"/>
          <w:szCs w:val="24"/>
          <w:lang w:val="en-US"/>
        </w:rPr>
        <w:t>]</w:t>
      </w:r>
      <w:r w:rsidRPr="003F63EE">
        <w:rPr>
          <w:rFonts w:ascii="Arial" w:hAnsi="Arial" w:cs="Arial"/>
          <w:sz w:val="24"/>
          <w:szCs w:val="24"/>
          <w:lang w:val="en-US"/>
        </w:rPr>
        <w:tab/>
        <w:t>Section 25 deals, according to its heading, with transfers of water use authorisations. If, in s 25(1), the temporary transfer of water use entitlements include</w:t>
      </w:r>
      <w:r w:rsidR="00334700" w:rsidRPr="003F63EE">
        <w:rPr>
          <w:rFonts w:ascii="Arial" w:hAnsi="Arial" w:cs="Arial"/>
          <w:sz w:val="24"/>
          <w:szCs w:val="24"/>
          <w:lang w:val="en-US"/>
        </w:rPr>
        <w:t>s</w:t>
      </w:r>
      <w:r w:rsidRPr="003F63EE">
        <w:rPr>
          <w:rFonts w:ascii="Arial" w:hAnsi="Arial" w:cs="Arial"/>
          <w:sz w:val="24"/>
          <w:szCs w:val="24"/>
          <w:lang w:val="en-US"/>
        </w:rPr>
        <w:t xml:space="preserve"> transfers to third parties, I cannot see any basis for the same not applying to the mechanism for permanent transfers created by s 25(2), namely surrender and application. It would be incongruous if the transfer of water use entitlements bore such divergent meanings in s 25(1) and s 25(2)</w:t>
      </w:r>
      <w:r w:rsidR="00C14E28" w:rsidRPr="003F63EE">
        <w:rPr>
          <w:rFonts w:ascii="Arial" w:hAnsi="Arial" w:cs="Arial"/>
          <w:sz w:val="24"/>
          <w:szCs w:val="24"/>
          <w:lang w:val="en-US"/>
        </w:rPr>
        <w:t>, particularly in the light of the assumption that when a word is used in legislation, it bears the same meaning wherever it appears</w:t>
      </w:r>
      <w:r w:rsidRPr="003F63EE">
        <w:rPr>
          <w:rFonts w:ascii="Arial" w:hAnsi="Arial" w:cs="Arial"/>
          <w:sz w:val="24"/>
          <w:szCs w:val="24"/>
          <w:lang w:val="en-US"/>
        </w:rPr>
        <w:t>.</w:t>
      </w:r>
      <w:r w:rsidR="00C14E28" w:rsidRPr="003F63EE">
        <w:rPr>
          <w:rStyle w:val="FootnoteReference"/>
          <w:rFonts w:ascii="Arial" w:hAnsi="Arial" w:cs="Arial"/>
          <w:sz w:val="24"/>
          <w:szCs w:val="24"/>
          <w:lang w:val="en-US"/>
        </w:rPr>
        <w:footnoteReference w:id="19"/>
      </w:r>
      <w:r w:rsidR="00F4009F" w:rsidRPr="003F63EE">
        <w:rPr>
          <w:rFonts w:ascii="Arial" w:hAnsi="Arial" w:cs="Arial"/>
          <w:sz w:val="24"/>
          <w:szCs w:val="24"/>
          <w:lang w:val="en-US"/>
        </w:rPr>
        <w:t xml:space="preserve"> Section 25(2) creates the mechanism for a permanent transfer of water use </w:t>
      </w:r>
      <w:r w:rsidR="00F4009F" w:rsidRPr="003F63EE">
        <w:rPr>
          <w:rFonts w:ascii="Arial" w:hAnsi="Arial" w:cs="Arial"/>
          <w:sz w:val="24"/>
          <w:szCs w:val="24"/>
          <w:lang w:val="en-US"/>
        </w:rPr>
        <w:lastRenderedPageBreak/>
        <w:t xml:space="preserve">entitlements. One party – the entitlement-holder – </w:t>
      </w:r>
      <w:r w:rsidR="00AB379F" w:rsidRPr="003F63EE">
        <w:rPr>
          <w:rFonts w:ascii="Arial" w:hAnsi="Arial" w:cs="Arial"/>
          <w:sz w:val="24"/>
          <w:szCs w:val="24"/>
          <w:lang w:val="en-US"/>
        </w:rPr>
        <w:t xml:space="preserve">conditionally </w:t>
      </w:r>
      <w:r w:rsidR="00F4009F" w:rsidRPr="003F63EE">
        <w:rPr>
          <w:rFonts w:ascii="Arial" w:hAnsi="Arial" w:cs="Arial"/>
          <w:sz w:val="24"/>
          <w:szCs w:val="24"/>
          <w:lang w:val="en-US"/>
        </w:rPr>
        <w:t>surrenders their entitlement, while the other party – the prospective entitlement-holder – applies for the licence.</w:t>
      </w:r>
      <w:r w:rsidR="00AB379F" w:rsidRPr="003F63EE">
        <w:rPr>
          <w:rFonts w:ascii="Arial" w:hAnsi="Arial" w:cs="Arial"/>
          <w:sz w:val="24"/>
          <w:szCs w:val="24"/>
          <w:lang w:val="en-US"/>
        </w:rPr>
        <w:t xml:space="preserve"> And if the licence application is not approved by the responsible authority, the surrender ceases to have effect.</w:t>
      </w:r>
      <w:r w:rsidR="00625E2B" w:rsidRPr="003F63EE">
        <w:rPr>
          <w:rFonts w:ascii="Arial" w:hAnsi="Arial" w:cs="Arial"/>
          <w:sz w:val="24"/>
          <w:szCs w:val="24"/>
          <w:lang w:val="en-US"/>
        </w:rPr>
        <w:t xml:space="preserve"> The effect of s 25(2) was described thus by Pretorius J in </w:t>
      </w:r>
      <w:r w:rsidR="00625E2B" w:rsidRPr="003F63EE">
        <w:rPr>
          <w:rFonts w:ascii="Arial" w:hAnsi="Arial" w:cs="Arial"/>
          <w:i/>
          <w:iCs/>
          <w:sz w:val="24"/>
          <w:szCs w:val="24"/>
          <w:lang w:val="en-US"/>
        </w:rPr>
        <w:t>Trustees for the Time Being of the Lucas Scheepers Trust and Others v MEC for the Department of Water Affairs, Gauteng and Others</w:t>
      </w:r>
      <w:r w:rsidR="00625E2B" w:rsidRPr="003F63EE">
        <w:rPr>
          <w:rFonts w:ascii="Arial" w:hAnsi="Arial" w:cs="Arial"/>
          <w:sz w:val="24"/>
          <w:szCs w:val="24"/>
          <w:lang w:val="en-US"/>
        </w:rPr>
        <w:t>:</w:t>
      </w:r>
      <w:r w:rsidR="00625E2B" w:rsidRPr="003F63EE">
        <w:rPr>
          <w:rStyle w:val="FootnoteReference"/>
          <w:rFonts w:ascii="Arial" w:hAnsi="Arial" w:cs="Arial"/>
          <w:sz w:val="24"/>
          <w:szCs w:val="24"/>
          <w:lang w:val="en-US"/>
        </w:rPr>
        <w:footnoteReference w:id="20"/>
      </w:r>
    </w:p>
    <w:p w14:paraId="713879E3" w14:textId="4E5C8E72" w:rsidR="00625E2B" w:rsidRPr="003F63EE" w:rsidRDefault="00625E2B" w:rsidP="000779FD">
      <w:pPr>
        <w:spacing w:after="0" w:line="360" w:lineRule="auto"/>
        <w:jc w:val="both"/>
        <w:rPr>
          <w:rFonts w:ascii="Arial" w:hAnsi="Arial" w:cs="Arial"/>
          <w:sz w:val="24"/>
          <w:szCs w:val="24"/>
          <w:lang w:val="en-US"/>
        </w:rPr>
      </w:pPr>
      <w:r w:rsidRPr="003F63EE">
        <w:rPr>
          <w:rFonts w:ascii="Arial" w:hAnsi="Arial" w:cs="Arial"/>
          <w:lang w:val="en-US"/>
        </w:rPr>
        <w:t>‘Although parties can agree that the water entitlement of one user may be used by another farmer</w:t>
      </w:r>
      <w:r w:rsidR="007510B8" w:rsidRPr="003F63EE">
        <w:rPr>
          <w:rFonts w:ascii="Arial" w:hAnsi="Arial" w:cs="Arial"/>
          <w:lang w:val="en-US"/>
        </w:rPr>
        <w:t xml:space="preserve"> on another farm</w:t>
      </w:r>
      <w:r w:rsidRPr="003F63EE">
        <w:rPr>
          <w:rFonts w:ascii="Arial" w:hAnsi="Arial" w:cs="Arial"/>
          <w:lang w:val="en-US"/>
        </w:rPr>
        <w:t>, section 25(2)</w:t>
      </w:r>
      <w:r w:rsidRPr="003F63EE">
        <w:rPr>
          <w:rFonts w:ascii="Arial" w:hAnsi="Arial" w:cs="Arial"/>
          <w:i/>
          <w:iCs/>
          <w:lang w:val="en-US"/>
        </w:rPr>
        <w:t>(b)</w:t>
      </w:r>
      <w:r w:rsidRPr="003F63EE">
        <w:rPr>
          <w:rFonts w:ascii="Arial" w:hAnsi="Arial" w:cs="Arial"/>
          <w:lang w:val="en-US"/>
        </w:rPr>
        <w:t xml:space="preserve"> sets out clearly that where one party surrenders his entitlement for use of water from the same source in respect of other land, it only becomes effective if and when an application is granted. A mere agreement between the parties, as in this instance, does not suffice.’</w:t>
      </w:r>
    </w:p>
    <w:p w14:paraId="271A1E1F" w14:textId="53B566E0" w:rsidR="00936BA8" w:rsidRPr="003F63EE" w:rsidRDefault="00625E2B" w:rsidP="000779FD">
      <w:pPr>
        <w:spacing w:after="0" w:line="360" w:lineRule="auto"/>
        <w:jc w:val="both"/>
        <w:rPr>
          <w:rFonts w:ascii="Arial" w:hAnsi="Arial" w:cs="Arial"/>
          <w:lang w:val="en-US"/>
        </w:rPr>
      </w:pPr>
      <w:r w:rsidRPr="003F63EE">
        <w:rPr>
          <w:rFonts w:ascii="Arial" w:hAnsi="Arial" w:cs="Arial"/>
          <w:lang w:val="en-US"/>
        </w:rPr>
        <w:t xml:space="preserve"> </w:t>
      </w:r>
    </w:p>
    <w:p w14:paraId="4EC187CD" w14:textId="14B3DAC2" w:rsidR="005F146C" w:rsidRPr="003F63EE" w:rsidRDefault="005F146C" w:rsidP="000779FD">
      <w:pPr>
        <w:spacing w:after="0" w:line="360" w:lineRule="auto"/>
        <w:jc w:val="both"/>
        <w:rPr>
          <w:rFonts w:ascii="Arial" w:hAnsi="Arial" w:cs="Arial"/>
          <w:sz w:val="24"/>
          <w:szCs w:val="24"/>
          <w:lang w:val="en-US"/>
        </w:rPr>
      </w:pPr>
      <w:r w:rsidRPr="003F63EE">
        <w:rPr>
          <w:rFonts w:ascii="Arial" w:hAnsi="Arial" w:cs="Arial"/>
          <w:sz w:val="24"/>
          <w:szCs w:val="24"/>
          <w:lang w:val="en-US"/>
        </w:rPr>
        <w:t>[4</w:t>
      </w:r>
      <w:r w:rsidR="00AB379F" w:rsidRPr="003F63EE">
        <w:rPr>
          <w:rFonts w:ascii="Arial" w:hAnsi="Arial" w:cs="Arial"/>
          <w:sz w:val="24"/>
          <w:szCs w:val="24"/>
          <w:lang w:val="en-US"/>
        </w:rPr>
        <w:t>8</w:t>
      </w:r>
      <w:r w:rsidRPr="003F63EE">
        <w:rPr>
          <w:rFonts w:ascii="Arial" w:hAnsi="Arial" w:cs="Arial"/>
          <w:sz w:val="24"/>
          <w:szCs w:val="24"/>
          <w:lang w:val="en-US"/>
        </w:rPr>
        <w:t>]</w:t>
      </w:r>
      <w:r w:rsidRPr="003F63EE">
        <w:rPr>
          <w:rFonts w:ascii="Arial" w:hAnsi="Arial" w:cs="Arial"/>
          <w:sz w:val="24"/>
          <w:szCs w:val="24"/>
          <w:lang w:val="en-US"/>
        </w:rPr>
        <w:tab/>
        <w:t xml:space="preserve">Section 25 does not stand alone. It must be viewed within the broader context of the statute of which it is part. There are two strong indications, in s 26 and s 29, that support the meaning that I have </w:t>
      </w:r>
      <w:r w:rsidR="00AB379F" w:rsidRPr="003F63EE">
        <w:rPr>
          <w:rFonts w:ascii="Arial" w:hAnsi="Arial" w:cs="Arial"/>
          <w:sz w:val="24"/>
          <w:szCs w:val="24"/>
          <w:lang w:val="en-US"/>
        </w:rPr>
        <w:t>given</w:t>
      </w:r>
      <w:r w:rsidRPr="003F63EE">
        <w:rPr>
          <w:rFonts w:ascii="Arial" w:hAnsi="Arial" w:cs="Arial"/>
          <w:sz w:val="24"/>
          <w:szCs w:val="24"/>
          <w:lang w:val="en-US"/>
        </w:rPr>
        <w:t xml:space="preserve"> above. Section 26(1)</w:t>
      </w:r>
      <w:r w:rsidRPr="003F63EE">
        <w:rPr>
          <w:rFonts w:ascii="Arial" w:hAnsi="Arial" w:cs="Arial"/>
          <w:i/>
          <w:iCs/>
          <w:sz w:val="24"/>
          <w:szCs w:val="24"/>
          <w:lang w:val="en-US"/>
        </w:rPr>
        <w:t>(l)</w:t>
      </w:r>
      <w:r w:rsidRPr="003F63EE">
        <w:rPr>
          <w:rFonts w:ascii="Arial" w:hAnsi="Arial" w:cs="Arial"/>
          <w:sz w:val="24"/>
          <w:szCs w:val="24"/>
          <w:lang w:val="en-US"/>
        </w:rPr>
        <w:t xml:space="preserve"> empowers the Minister to make regulations ‘relating to transactions in respect of authorisations to use water’, the precise subject-matter of s 25. The </w:t>
      </w:r>
      <w:r w:rsidRPr="003F63EE">
        <w:rPr>
          <w:rFonts w:ascii="Arial" w:hAnsi="Arial" w:cs="Arial"/>
          <w:i/>
          <w:iCs/>
          <w:sz w:val="24"/>
          <w:szCs w:val="24"/>
          <w:lang w:val="en-US"/>
        </w:rPr>
        <w:t>Concise Oxford English Dictionary</w:t>
      </w:r>
      <w:r w:rsidRPr="003F63EE">
        <w:rPr>
          <w:rFonts w:ascii="Arial" w:hAnsi="Arial" w:cs="Arial"/>
          <w:sz w:val="24"/>
          <w:szCs w:val="24"/>
          <w:lang w:val="en-US"/>
        </w:rPr>
        <w:t xml:space="preserve"> defines ‘transaction’ to mean ‘an instance of buying or selling’; ‘the </w:t>
      </w:r>
      <w:r w:rsidR="007510B8" w:rsidRPr="003F63EE">
        <w:rPr>
          <w:rFonts w:ascii="Arial" w:hAnsi="Arial" w:cs="Arial"/>
          <w:sz w:val="24"/>
          <w:szCs w:val="24"/>
          <w:lang w:val="en-US"/>
        </w:rPr>
        <w:t>action</w:t>
      </w:r>
      <w:r w:rsidRPr="003F63EE">
        <w:rPr>
          <w:rFonts w:ascii="Arial" w:hAnsi="Arial" w:cs="Arial"/>
          <w:sz w:val="24"/>
          <w:szCs w:val="24"/>
          <w:lang w:val="en-US"/>
        </w:rPr>
        <w:t xml:space="preserve"> of conducting business’; ‘an exchange or interaction between people’. Each of these meanings contemplates two parties at least being involved. One does not transact with oneself.</w:t>
      </w:r>
      <w:r w:rsidR="00793618" w:rsidRPr="003F63EE">
        <w:rPr>
          <w:rFonts w:ascii="Arial" w:hAnsi="Arial" w:cs="Arial"/>
          <w:sz w:val="24"/>
          <w:szCs w:val="24"/>
          <w:lang w:val="en-US"/>
        </w:rPr>
        <w:t xml:space="preserve"> (Where the word ‘transfer’ is used in other sections, albeit in different contexts from the transfer of water use entitlements, a transfer from one person to another is clearly contemplated.</w:t>
      </w:r>
      <w:r w:rsidR="00793618" w:rsidRPr="003F63EE">
        <w:rPr>
          <w:rStyle w:val="FootnoteReference"/>
          <w:rFonts w:ascii="Arial" w:hAnsi="Arial" w:cs="Arial"/>
          <w:sz w:val="24"/>
          <w:szCs w:val="24"/>
          <w:lang w:val="en-US"/>
        </w:rPr>
        <w:footnoteReference w:id="21"/>
      </w:r>
      <w:r w:rsidR="00793618" w:rsidRPr="003F63EE">
        <w:rPr>
          <w:rFonts w:ascii="Arial" w:hAnsi="Arial" w:cs="Arial"/>
          <w:sz w:val="24"/>
          <w:szCs w:val="24"/>
          <w:lang w:val="en-US"/>
        </w:rPr>
        <w:t>)</w:t>
      </w:r>
    </w:p>
    <w:p w14:paraId="63561F4A" w14:textId="77777777" w:rsidR="005F146C" w:rsidRPr="003F63EE" w:rsidRDefault="005F146C" w:rsidP="000779FD">
      <w:pPr>
        <w:spacing w:after="0" w:line="360" w:lineRule="auto"/>
        <w:jc w:val="both"/>
        <w:rPr>
          <w:rFonts w:ascii="Arial" w:hAnsi="Arial" w:cs="Arial"/>
          <w:sz w:val="24"/>
          <w:szCs w:val="24"/>
          <w:lang w:val="en-US"/>
        </w:rPr>
      </w:pPr>
    </w:p>
    <w:p w14:paraId="431E8FED" w14:textId="08324EA7" w:rsidR="00AD3693" w:rsidRPr="003F63EE" w:rsidRDefault="005F146C" w:rsidP="000779FD">
      <w:pPr>
        <w:spacing w:after="0" w:line="360" w:lineRule="auto"/>
        <w:jc w:val="both"/>
        <w:rPr>
          <w:rFonts w:ascii="Arial" w:hAnsi="Arial" w:cs="Arial"/>
          <w:sz w:val="24"/>
          <w:szCs w:val="24"/>
          <w:lang w:val="en-US"/>
        </w:rPr>
      </w:pPr>
      <w:r w:rsidRPr="003F63EE">
        <w:rPr>
          <w:rFonts w:ascii="Arial" w:hAnsi="Arial" w:cs="Arial"/>
          <w:sz w:val="24"/>
          <w:szCs w:val="24"/>
          <w:lang w:val="en-US"/>
        </w:rPr>
        <w:t>[4</w:t>
      </w:r>
      <w:r w:rsidR="00CF54A1" w:rsidRPr="003F63EE">
        <w:rPr>
          <w:rFonts w:ascii="Arial" w:hAnsi="Arial" w:cs="Arial"/>
          <w:sz w:val="24"/>
          <w:szCs w:val="24"/>
          <w:lang w:val="en-US"/>
        </w:rPr>
        <w:t>9</w:t>
      </w:r>
      <w:r w:rsidRPr="003F63EE">
        <w:rPr>
          <w:rFonts w:ascii="Arial" w:hAnsi="Arial" w:cs="Arial"/>
          <w:sz w:val="24"/>
          <w:szCs w:val="24"/>
          <w:lang w:val="en-US"/>
        </w:rPr>
        <w:t>]</w:t>
      </w:r>
      <w:r w:rsidRPr="003F63EE">
        <w:rPr>
          <w:rFonts w:ascii="Arial" w:hAnsi="Arial" w:cs="Arial"/>
          <w:sz w:val="24"/>
          <w:szCs w:val="24"/>
          <w:lang w:val="en-US"/>
        </w:rPr>
        <w:tab/>
        <w:t>Secondly, s 29 authorises the attaching of conditions to licences. Section 29(2) provides that one such condition may be the payment of compensation</w:t>
      </w:r>
      <w:r w:rsidR="00AD3693" w:rsidRPr="003F63EE">
        <w:rPr>
          <w:rFonts w:ascii="Arial" w:hAnsi="Arial" w:cs="Arial"/>
          <w:sz w:val="24"/>
          <w:szCs w:val="24"/>
          <w:lang w:val="en-US"/>
        </w:rPr>
        <w:t xml:space="preserve">, where there has been an agreement to this effect ‘in terms of any arrangements to use water’. The payment of compensation must envisage a quid pro quo payable by one person to another in respect of a water use transaction; and that in turn can only refer to a transaction involving </w:t>
      </w:r>
      <w:r w:rsidR="00793618" w:rsidRPr="003F63EE">
        <w:rPr>
          <w:rFonts w:ascii="Arial" w:hAnsi="Arial" w:cs="Arial"/>
          <w:sz w:val="24"/>
          <w:szCs w:val="24"/>
          <w:lang w:val="en-US"/>
        </w:rPr>
        <w:t>the</w:t>
      </w:r>
      <w:r w:rsidR="00AD3693" w:rsidRPr="003F63EE">
        <w:rPr>
          <w:rFonts w:ascii="Arial" w:hAnsi="Arial" w:cs="Arial"/>
          <w:sz w:val="24"/>
          <w:szCs w:val="24"/>
          <w:lang w:val="en-US"/>
        </w:rPr>
        <w:t xml:space="preserve"> trans</w:t>
      </w:r>
      <w:r w:rsidR="00793618" w:rsidRPr="003F63EE">
        <w:rPr>
          <w:rFonts w:ascii="Arial" w:hAnsi="Arial" w:cs="Arial"/>
          <w:sz w:val="24"/>
          <w:szCs w:val="24"/>
          <w:lang w:val="en-US"/>
        </w:rPr>
        <w:t>f</w:t>
      </w:r>
      <w:r w:rsidR="00AD3693" w:rsidRPr="003F63EE">
        <w:rPr>
          <w:rFonts w:ascii="Arial" w:hAnsi="Arial" w:cs="Arial"/>
          <w:sz w:val="24"/>
          <w:szCs w:val="24"/>
          <w:lang w:val="en-US"/>
        </w:rPr>
        <w:t>er of water use entitlements pursuant to s 25.</w:t>
      </w:r>
      <w:r w:rsidR="003F5269" w:rsidRPr="003F63EE">
        <w:rPr>
          <w:rFonts w:ascii="Arial" w:hAnsi="Arial" w:cs="Arial"/>
          <w:sz w:val="24"/>
          <w:szCs w:val="24"/>
          <w:lang w:val="en-US"/>
        </w:rPr>
        <w:t xml:space="preserve"> In </w:t>
      </w:r>
      <w:r w:rsidR="003F5269" w:rsidRPr="003F63EE">
        <w:rPr>
          <w:rFonts w:ascii="Arial" w:hAnsi="Arial" w:cs="Arial"/>
          <w:i/>
          <w:iCs/>
          <w:sz w:val="24"/>
          <w:szCs w:val="24"/>
          <w:lang w:val="en-US"/>
        </w:rPr>
        <w:t xml:space="preserve">Ramah </w:t>
      </w:r>
      <w:r w:rsidR="003F5269" w:rsidRPr="003F63EE">
        <w:rPr>
          <w:rFonts w:ascii="Arial" w:hAnsi="Arial" w:cs="Arial"/>
          <w:i/>
          <w:iCs/>
          <w:sz w:val="24"/>
          <w:szCs w:val="24"/>
          <w:lang w:val="en-US"/>
        </w:rPr>
        <w:lastRenderedPageBreak/>
        <w:t>Farming v Great Fish River Water Users Association and Others</w:t>
      </w:r>
      <w:r w:rsidR="003F5269" w:rsidRPr="003F63EE">
        <w:rPr>
          <w:rStyle w:val="FootnoteReference"/>
          <w:rFonts w:ascii="Arial" w:hAnsi="Arial" w:cs="Arial"/>
          <w:sz w:val="24"/>
          <w:szCs w:val="24"/>
          <w:lang w:val="en-US"/>
        </w:rPr>
        <w:footnoteReference w:id="22"/>
      </w:r>
      <w:r w:rsidR="003F5269" w:rsidRPr="003F63EE">
        <w:rPr>
          <w:rFonts w:ascii="Arial" w:hAnsi="Arial" w:cs="Arial"/>
          <w:i/>
          <w:iCs/>
          <w:sz w:val="24"/>
          <w:szCs w:val="24"/>
          <w:lang w:val="en-US"/>
        </w:rPr>
        <w:t xml:space="preserve"> </w:t>
      </w:r>
      <w:r w:rsidR="003F5269" w:rsidRPr="003F63EE">
        <w:rPr>
          <w:rFonts w:ascii="Arial" w:hAnsi="Arial" w:cs="Arial"/>
          <w:sz w:val="24"/>
          <w:szCs w:val="24"/>
          <w:lang w:val="en-US"/>
        </w:rPr>
        <w:t>Griffiths J said the following with regard to the effect of s 29(2) on the meaning of s 25(2):</w:t>
      </w:r>
    </w:p>
    <w:p w14:paraId="36717911" w14:textId="08537DBF" w:rsidR="003F5269" w:rsidRPr="003F63EE" w:rsidRDefault="003F5269" w:rsidP="000779FD">
      <w:pPr>
        <w:spacing w:after="0" w:line="360" w:lineRule="auto"/>
        <w:jc w:val="both"/>
        <w:rPr>
          <w:rFonts w:ascii="Arial" w:hAnsi="Arial" w:cs="Arial"/>
          <w:sz w:val="24"/>
          <w:szCs w:val="24"/>
          <w:lang w:val="en-US"/>
        </w:rPr>
      </w:pPr>
      <w:r w:rsidRPr="003F63EE">
        <w:rPr>
          <w:rFonts w:ascii="Arial" w:hAnsi="Arial" w:cs="Arial"/>
          <w:lang w:val="en-US"/>
        </w:rPr>
        <w:t>‘This subsection appears to acknowledge that it is lawful in terms of the Act to enter into a private law transaction relating to the use of water with another person and that, when this is done, it is in order for such an arrangement to include the payment of compensation. It seems to me that the provisions of subsection 29(2) dovetail with those of subsection 25(2). The “licensee” mentioned in subsection 29(2) can only refer to a party who has been successful in obtaining a licence, who would typically be the applicant in the licence application referred to in subsection 25(2)</w:t>
      </w:r>
      <w:r w:rsidRPr="003F63EE">
        <w:rPr>
          <w:rFonts w:ascii="Arial" w:hAnsi="Arial" w:cs="Arial"/>
          <w:i/>
          <w:iCs/>
          <w:lang w:val="en-US"/>
        </w:rPr>
        <w:t>(a)</w:t>
      </w:r>
      <w:r w:rsidRPr="003F63EE">
        <w:rPr>
          <w:rFonts w:ascii="Arial" w:hAnsi="Arial" w:cs="Arial"/>
          <w:lang w:val="en-US"/>
        </w:rPr>
        <w:t>. The “another” referred to in subsection 29(2)</w:t>
      </w:r>
      <w:r w:rsidR="00E00281" w:rsidRPr="003F63EE">
        <w:rPr>
          <w:rFonts w:ascii="Arial" w:hAnsi="Arial" w:cs="Arial"/>
          <w:lang w:val="en-US"/>
        </w:rPr>
        <w:t xml:space="preserve"> can only be the holder of a water use entitlement which qualified to form the basis of an arrangement which entailed that the successful licensee could use the water in return for payment of compensation. Typically, this would be the surrendering party referred to in subsection 25(2).’</w:t>
      </w:r>
    </w:p>
    <w:p w14:paraId="060BC0E3" w14:textId="4A8D0E24" w:rsidR="00E00281" w:rsidRPr="003F63EE" w:rsidRDefault="00E00281" w:rsidP="000779FD">
      <w:pPr>
        <w:spacing w:after="0" w:line="360" w:lineRule="auto"/>
        <w:jc w:val="both"/>
        <w:rPr>
          <w:rFonts w:ascii="Arial" w:hAnsi="Arial" w:cs="Arial"/>
          <w:sz w:val="24"/>
          <w:szCs w:val="24"/>
          <w:lang w:val="en-US"/>
        </w:rPr>
      </w:pPr>
      <w:r w:rsidRPr="003F63EE">
        <w:rPr>
          <w:rFonts w:ascii="Arial" w:hAnsi="Arial" w:cs="Arial"/>
          <w:sz w:val="24"/>
          <w:szCs w:val="24"/>
          <w:lang w:val="en-US"/>
        </w:rPr>
        <w:t xml:space="preserve">I agree with Griffiths J’s analysis. On its own, s 29(2) is a compellingly strong indication that the transfer of water use entitlements from one person to another is contemplated by s 25(2). </w:t>
      </w:r>
    </w:p>
    <w:p w14:paraId="1D9D734D" w14:textId="77777777" w:rsidR="00AD3693" w:rsidRPr="003F63EE" w:rsidRDefault="00AD3693" w:rsidP="000779FD">
      <w:pPr>
        <w:spacing w:after="0" w:line="360" w:lineRule="auto"/>
        <w:jc w:val="both"/>
        <w:rPr>
          <w:rFonts w:ascii="Arial" w:hAnsi="Arial" w:cs="Arial"/>
          <w:sz w:val="24"/>
          <w:szCs w:val="24"/>
          <w:lang w:val="en-US"/>
        </w:rPr>
      </w:pPr>
    </w:p>
    <w:p w14:paraId="10CD312F" w14:textId="5AAD0EB2" w:rsidR="00BC56F1" w:rsidRPr="003F63EE" w:rsidRDefault="00AD3693" w:rsidP="000779FD">
      <w:pPr>
        <w:spacing w:after="0" w:line="360" w:lineRule="auto"/>
        <w:jc w:val="both"/>
        <w:rPr>
          <w:rFonts w:ascii="Arial" w:hAnsi="Arial" w:cs="Arial"/>
          <w:sz w:val="24"/>
          <w:szCs w:val="24"/>
          <w:lang w:val="en-US"/>
        </w:rPr>
      </w:pPr>
      <w:r w:rsidRPr="003F63EE">
        <w:rPr>
          <w:rFonts w:ascii="Arial" w:hAnsi="Arial" w:cs="Arial"/>
          <w:sz w:val="24"/>
          <w:szCs w:val="24"/>
          <w:lang w:val="en-US"/>
        </w:rPr>
        <w:t>[</w:t>
      </w:r>
      <w:r w:rsidR="00CF54A1" w:rsidRPr="003F63EE">
        <w:rPr>
          <w:rFonts w:ascii="Arial" w:hAnsi="Arial" w:cs="Arial"/>
          <w:sz w:val="24"/>
          <w:szCs w:val="24"/>
          <w:lang w:val="en-US"/>
        </w:rPr>
        <w:t>50</w:t>
      </w:r>
      <w:r w:rsidRPr="003F63EE">
        <w:rPr>
          <w:rFonts w:ascii="Arial" w:hAnsi="Arial" w:cs="Arial"/>
          <w:sz w:val="24"/>
          <w:szCs w:val="24"/>
          <w:lang w:val="en-US"/>
        </w:rPr>
        <w:t>]</w:t>
      </w:r>
      <w:r w:rsidRPr="003F63EE">
        <w:rPr>
          <w:rFonts w:ascii="Arial" w:hAnsi="Arial" w:cs="Arial"/>
          <w:sz w:val="24"/>
          <w:szCs w:val="24"/>
          <w:lang w:val="en-US"/>
        </w:rPr>
        <w:tab/>
        <w:t>I turn now to consider whether the interpretation that has emerged so far is consistent with the purposes of the NWA.</w:t>
      </w:r>
      <w:r w:rsidR="00793618" w:rsidRPr="003F63EE">
        <w:rPr>
          <w:rFonts w:ascii="Arial" w:hAnsi="Arial" w:cs="Arial"/>
          <w:sz w:val="24"/>
          <w:szCs w:val="24"/>
          <w:lang w:val="en-US"/>
        </w:rPr>
        <w:t xml:space="preserve"> One of the purposes of the NWA set out in s 2 is that of ‘promoting the efficient, sustainable and beneficial use of water in the public interest’;</w:t>
      </w:r>
      <w:r w:rsidR="00793618" w:rsidRPr="003F63EE">
        <w:rPr>
          <w:rStyle w:val="FootnoteReference"/>
          <w:rFonts w:ascii="Arial" w:hAnsi="Arial" w:cs="Arial"/>
          <w:sz w:val="24"/>
          <w:szCs w:val="24"/>
          <w:lang w:val="en-US"/>
        </w:rPr>
        <w:footnoteReference w:id="23"/>
      </w:r>
      <w:r w:rsidR="00793618" w:rsidRPr="003F63EE">
        <w:rPr>
          <w:rFonts w:ascii="Arial" w:hAnsi="Arial" w:cs="Arial"/>
          <w:sz w:val="24"/>
          <w:szCs w:val="24"/>
          <w:lang w:val="en-US"/>
        </w:rPr>
        <w:t xml:space="preserve"> while another is</w:t>
      </w:r>
      <w:r w:rsidR="007510B8" w:rsidRPr="003F63EE">
        <w:rPr>
          <w:rFonts w:ascii="Arial" w:hAnsi="Arial" w:cs="Arial"/>
          <w:sz w:val="24"/>
          <w:szCs w:val="24"/>
          <w:lang w:val="en-US"/>
        </w:rPr>
        <w:t xml:space="preserve"> facilitating</w:t>
      </w:r>
      <w:r w:rsidR="00793618" w:rsidRPr="003F63EE">
        <w:rPr>
          <w:rFonts w:ascii="Arial" w:hAnsi="Arial" w:cs="Arial"/>
          <w:sz w:val="24"/>
          <w:szCs w:val="24"/>
          <w:lang w:val="en-US"/>
        </w:rPr>
        <w:t xml:space="preserve"> economic development.</w:t>
      </w:r>
      <w:r w:rsidR="00793618" w:rsidRPr="003F63EE">
        <w:rPr>
          <w:rStyle w:val="FootnoteReference"/>
          <w:rFonts w:ascii="Arial" w:hAnsi="Arial" w:cs="Arial"/>
          <w:sz w:val="24"/>
          <w:szCs w:val="24"/>
          <w:lang w:val="en-US"/>
        </w:rPr>
        <w:footnoteReference w:id="24"/>
      </w:r>
      <w:r w:rsidR="00793618" w:rsidRPr="003F63EE">
        <w:rPr>
          <w:rFonts w:ascii="Arial" w:hAnsi="Arial" w:cs="Arial"/>
          <w:sz w:val="24"/>
          <w:szCs w:val="24"/>
          <w:lang w:val="en-US"/>
        </w:rPr>
        <w:t xml:space="preserve"> In terms of s 3</w:t>
      </w:r>
      <w:r w:rsidR="00295206" w:rsidRPr="003F63EE">
        <w:rPr>
          <w:rFonts w:ascii="Arial" w:hAnsi="Arial" w:cs="Arial"/>
          <w:sz w:val="24"/>
          <w:szCs w:val="24"/>
          <w:lang w:val="en-US"/>
        </w:rPr>
        <w:t>(2)</w:t>
      </w:r>
      <w:r w:rsidR="00793618" w:rsidRPr="003F63EE">
        <w:rPr>
          <w:rFonts w:ascii="Arial" w:hAnsi="Arial" w:cs="Arial"/>
          <w:sz w:val="24"/>
          <w:szCs w:val="24"/>
          <w:lang w:val="en-US"/>
        </w:rPr>
        <w:t xml:space="preserve">, </w:t>
      </w:r>
      <w:r w:rsidR="00295206" w:rsidRPr="003F63EE">
        <w:rPr>
          <w:rFonts w:ascii="Arial" w:hAnsi="Arial" w:cs="Arial"/>
          <w:sz w:val="24"/>
          <w:szCs w:val="24"/>
          <w:lang w:val="en-US"/>
        </w:rPr>
        <w:t>the Minister is placed under a duty to ensure that water is used beneficially. And, in terms of s 27(1), when a decision is taken on whether to grant or refuse a licence, the responsible authority must give consideration t</w:t>
      </w:r>
      <w:r w:rsidR="00793618" w:rsidRPr="003F63EE">
        <w:rPr>
          <w:rFonts w:ascii="Arial" w:hAnsi="Arial" w:cs="Arial"/>
          <w:sz w:val="24"/>
          <w:szCs w:val="24"/>
          <w:lang w:val="en-US"/>
        </w:rPr>
        <w:t>o</w:t>
      </w:r>
      <w:r w:rsidR="00295206" w:rsidRPr="003F63EE">
        <w:rPr>
          <w:rFonts w:ascii="Arial" w:hAnsi="Arial" w:cs="Arial"/>
          <w:sz w:val="24"/>
          <w:szCs w:val="24"/>
          <w:lang w:val="en-US"/>
        </w:rPr>
        <w:t xml:space="preserve"> ‘the efficient and beneficial use of water in the public interest’. The interpretation of s 25 that allows for transfers of water use entitlements from one person to another is, it seems to me, in harmony with these provisions, speaking to the efficient and beneficial use of water, in particular</w:t>
      </w:r>
      <w:r w:rsidR="00625E2B" w:rsidRPr="003F63EE">
        <w:rPr>
          <w:rFonts w:ascii="Arial" w:hAnsi="Arial" w:cs="Arial"/>
          <w:sz w:val="24"/>
          <w:szCs w:val="24"/>
          <w:lang w:val="en-US"/>
        </w:rPr>
        <w:t>, and of economic development</w:t>
      </w:r>
      <w:r w:rsidR="00295206" w:rsidRPr="003F63EE">
        <w:rPr>
          <w:rFonts w:ascii="Arial" w:hAnsi="Arial" w:cs="Arial"/>
          <w:sz w:val="24"/>
          <w:szCs w:val="24"/>
          <w:lang w:val="en-US"/>
        </w:rPr>
        <w:t xml:space="preserve">. </w:t>
      </w:r>
      <w:r w:rsidR="00BC56F1" w:rsidRPr="003F63EE">
        <w:rPr>
          <w:rFonts w:ascii="Arial" w:hAnsi="Arial" w:cs="Arial"/>
          <w:sz w:val="24"/>
          <w:szCs w:val="24"/>
          <w:lang w:val="en-US"/>
        </w:rPr>
        <w:t>W</w:t>
      </w:r>
      <w:r w:rsidR="00295206" w:rsidRPr="003F63EE">
        <w:rPr>
          <w:rFonts w:ascii="Arial" w:hAnsi="Arial" w:cs="Arial"/>
          <w:sz w:val="24"/>
          <w:szCs w:val="24"/>
          <w:lang w:val="en-US"/>
        </w:rPr>
        <w:t>hen a water use entitlement has been made, the person to whom it was granted should use it optimally. If they cannot or no longer wish to, or have excess water to their needs, rather than that water going to waste, as it were, a transfer to someone else who is going to use it beneficially contributes to the attainment of the purposes of the NWA.</w:t>
      </w:r>
    </w:p>
    <w:p w14:paraId="1E76BEA1" w14:textId="77777777" w:rsidR="00BC56F1" w:rsidRPr="003F63EE" w:rsidRDefault="00BC56F1" w:rsidP="000779FD">
      <w:pPr>
        <w:spacing w:after="0" w:line="360" w:lineRule="auto"/>
        <w:jc w:val="both"/>
        <w:rPr>
          <w:rFonts w:ascii="Arial" w:hAnsi="Arial" w:cs="Arial"/>
          <w:sz w:val="24"/>
          <w:szCs w:val="24"/>
          <w:lang w:val="en-US"/>
        </w:rPr>
      </w:pPr>
    </w:p>
    <w:p w14:paraId="53863A33" w14:textId="6ECFD404" w:rsidR="00794847" w:rsidRPr="003F63EE" w:rsidRDefault="00BC56F1" w:rsidP="000779FD">
      <w:pPr>
        <w:spacing w:after="0" w:line="360" w:lineRule="auto"/>
        <w:jc w:val="both"/>
        <w:rPr>
          <w:rFonts w:ascii="Arial" w:hAnsi="Arial" w:cs="Arial"/>
          <w:sz w:val="24"/>
          <w:szCs w:val="24"/>
          <w:lang w:val="en-US"/>
        </w:rPr>
      </w:pPr>
      <w:r w:rsidRPr="003F63EE">
        <w:rPr>
          <w:rFonts w:ascii="Arial" w:hAnsi="Arial" w:cs="Arial"/>
          <w:sz w:val="24"/>
          <w:szCs w:val="24"/>
          <w:lang w:val="en-US"/>
        </w:rPr>
        <w:t>[5</w:t>
      </w:r>
      <w:r w:rsidR="000B0092" w:rsidRPr="003F63EE">
        <w:rPr>
          <w:rFonts w:ascii="Arial" w:hAnsi="Arial" w:cs="Arial"/>
          <w:sz w:val="24"/>
          <w:szCs w:val="24"/>
          <w:lang w:val="en-US"/>
        </w:rPr>
        <w:t>1</w:t>
      </w:r>
      <w:r w:rsidRPr="003F63EE">
        <w:rPr>
          <w:rFonts w:ascii="Arial" w:hAnsi="Arial" w:cs="Arial"/>
          <w:sz w:val="24"/>
          <w:szCs w:val="24"/>
          <w:lang w:val="en-US"/>
        </w:rPr>
        <w:t>]</w:t>
      </w:r>
      <w:r w:rsidRPr="003F63EE">
        <w:rPr>
          <w:rFonts w:ascii="Arial" w:hAnsi="Arial" w:cs="Arial"/>
          <w:sz w:val="24"/>
          <w:szCs w:val="24"/>
          <w:lang w:val="en-US"/>
        </w:rPr>
        <w:tab/>
        <w:t xml:space="preserve">Two final points need to be made. The first is that the 1997 </w:t>
      </w:r>
      <w:r w:rsidRPr="003F63EE">
        <w:rPr>
          <w:rFonts w:ascii="Arial" w:hAnsi="Arial" w:cs="Arial"/>
          <w:i/>
          <w:iCs/>
          <w:sz w:val="24"/>
          <w:szCs w:val="24"/>
          <w:lang w:val="en-US"/>
        </w:rPr>
        <w:t>White Paper on a National Water Policy</w:t>
      </w:r>
      <w:r w:rsidRPr="003F63EE">
        <w:rPr>
          <w:rFonts w:ascii="Arial" w:hAnsi="Arial" w:cs="Arial"/>
          <w:sz w:val="24"/>
          <w:szCs w:val="24"/>
          <w:lang w:val="en-US"/>
        </w:rPr>
        <w:t xml:space="preserve"> that preceded and informed the content of the NWA had stated that while, in the new legislation, water use allocations would no longer be permanent as in the past,</w:t>
      </w:r>
      <w:r w:rsidRPr="003F63EE">
        <w:rPr>
          <w:rStyle w:val="FootnoteReference"/>
          <w:rFonts w:ascii="Arial" w:hAnsi="Arial" w:cs="Arial"/>
          <w:sz w:val="24"/>
          <w:szCs w:val="24"/>
          <w:lang w:val="en-US"/>
        </w:rPr>
        <w:footnoteReference w:id="25"/>
      </w:r>
      <w:r w:rsidRPr="003F63EE">
        <w:rPr>
          <w:rFonts w:ascii="Arial" w:hAnsi="Arial" w:cs="Arial"/>
          <w:sz w:val="24"/>
          <w:szCs w:val="24"/>
          <w:lang w:val="en-US"/>
        </w:rPr>
        <w:t xml:space="preserve"> provision would be made to ‘enable transfer or trade of these rights between users, with Ministerial consent’. The second point is connected. It is that the transfer of rights similar to water use entitlements, </w:t>
      </w:r>
      <w:r w:rsidR="003303DF" w:rsidRPr="003F63EE">
        <w:rPr>
          <w:rFonts w:ascii="Arial" w:hAnsi="Arial" w:cs="Arial"/>
          <w:sz w:val="24"/>
          <w:szCs w:val="24"/>
          <w:lang w:val="en-US"/>
        </w:rPr>
        <w:t>where</w:t>
      </w:r>
      <w:r w:rsidRPr="003F63EE">
        <w:rPr>
          <w:rFonts w:ascii="Arial" w:hAnsi="Arial" w:cs="Arial"/>
          <w:sz w:val="24"/>
          <w:szCs w:val="24"/>
          <w:lang w:val="en-US"/>
        </w:rPr>
        <w:t xml:space="preserve"> the </w:t>
      </w:r>
      <w:r w:rsidR="003303DF" w:rsidRPr="003F63EE">
        <w:rPr>
          <w:rFonts w:ascii="Arial" w:hAnsi="Arial" w:cs="Arial"/>
          <w:sz w:val="24"/>
          <w:szCs w:val="24"/>
          <w:lang w:val="en-US"/>
        </w:rPr>
        <w:t>regulation</w:t>
      </w:r>
      <w:r w:rsidRPr="003F63EE">
        <w:rPr>
          <w:rFonts w:ascii="Arial" w:hAnsi="Arial" w:cs="Arial"/>
          <w:sz w:val="24"/>
          <w:szCs w:val="24"/>
          <w:lang w:val="en-US"/>
        </w:rPr>
        <w:t xml:space="preserve"> of those </w:t>
      </w:r>
      <w:r w:rsidR="000B0092" w:rsidRPr="003F63EE">
        <w:rPr>
          <w:rFonts w:ascii="Arial" w:hAnsi="Arial" w:cs="Arial"/>
          <w:sz w:val="24"/>
          <w:szCs w:val="24"/>
          <w:lang w:val="en-US"/>
        </w:rPr>
        <w:t>rights</w:t>
      </w:r>
      <w:r w:rsidRPr="003F63EE">
        <w:rPr>
          <w:rFonts w:ascii="Arial" w:hAnsi="Arial" w:cs="Arial"/>
          <w:sz w:val="24"/>
          <w:szCs w:val="24"/>
          <w:lang w:val="en-US"/>
        </w:rPr>
        <w:t xml:space="preserve"> i</w:t>
      </w:r>
      <w:r w:rsidR="003303DF" w:rsidRPr="003F63EE">
        <w:rPr>
          <w:rFonts w:ascii="Arial" w:hAnsi="Arial" w:cs="Arial"/>
          <w:sz w:val="24"/>
          <w:szCs w:val="24"/>
          <w:lang w:val="en-US"/>
        </w:rPr>
        <w:t>nvolves</w:t>
      </w:r>
      <w:r w:rsidRPr="003F63EE">
        <w:rPr>
          <w:rFonts w:ascii="Arial" w:hAnsi="Arial" w:cs="Arial"/>
          <w:sz w:val="24"/>
          <w:szCs w:val="24"/>
          <w:lang w:val="en-US"/>
        </w:rPr>
        <w:t xml:space="preserve"> the public interest</w:t>
      </w:r>
      <w:r w:rsidR="003303DF" w:rsidRPr="003F63EE">
        <w:rPr>
          <w:rFonts w:ascii="Arial" w:hAnsi="Arial" w:cs="Arial"/>
          <w:sz w:val="24"/>
          <w:szCs w:val="24"/>
          <w:lang w:val="en-US"/>
        </w:rPr>
        <w:t>,</w:t>
      </w:r>
      <w:r w:rsidRPr="003F63EE">
        <w:rPr>
          <w:rFonts w:ascii="Arial" w:hAnsi="Arial" w:cs="Arial"/>
          <w:sz w:val="24"/>
          <w:szCs w:val="24"/>
          <w:lang w:val="en-US"/>
        </w:rPr>
        <w:t xml:space="preserve"> is common-place and has been for years.</w:t>
      </w:r>
      <w:r w:rsidR="007D36C3" w:rsidRPr="003F63EE">
        <w:rPr>
          <w:rFonts w:ascii="Arial" w:hAnsi="Arial" w:cs="Arial"/>
          <w:sz w:val="24"/>
          <w:szCs w:val="24"/>
          <w:lang w:val="en-US"/>
        </w:rPr>
        <w:t xml:space="preserve"> Mining rights,</w:t>
      </w:r>
      <w:r w:rsidR="008B5B19" w:rsidRPr="003F63EE">
        <w:rPr>
          <w:rStyle w:val="FootnoteReference"/>
          <w:rFonts w:ascii="Arial" w:hAnsi="Arial" w:cs="Arial"/>
          <w:sz w:val="24"/>
          <w:szCs w:val="24"/>
          <w:lang w:val="en-US"/>
        </w:rPr>
        <w:footnoteReference w:id="26"/>
      </w:r>
      <w:r w:rsidR="007D36C3" w:rsidRPr="003F63EE">
        <w:rPr>
          <w:rFonts w:ascii="Arial" w:hAnsi="Arial" w:cs="Arial"/>
          <w:sz w:val="24"/>
          <w:szCs w:val="24"/>
          <w:lang w:val="en-US"/>
        </w:rPr>
        <w:t xml:space="preserve"> commercial fishing rights,</w:t>
      </w:r>
      <w:r w:rsidR="00794847" w:rsidRPr="003F63EE">
        <w:rPr>
          <w:rStyle w:val="FootnoteReference"/>
          <w:rFonts w:ascii="Arial" w:hAnsi="Arial" w:cs="Arial"/>
          <w:sz w:val="24"/>
          <w:szCs w:val="24"/>
          <w:lang w:val="en-US"/>
        </w:rPr>
        <w:footnoteReference w:id="27"/>
      </w:r>
      <w:r w:rsidR="007D36C3" w:rsidRPr="003F63EE">
        <w:rPr>
          <w:rFonts w:ascii="Arial" w:hAnsi="Arial" w:cs="Arial"/>
          <w:sz w:val="24"/>
          <w:szCs w:val="24"/>
          <w:lang w:val="en-US"/>
        </w:rPr>
        <w:t xml:space="preserve"> </w:t>
      </w:r>
      <w:r w:rsidR="000F5D77" w:rsidRPr="003F63EE">
        <w:rPr>
          <w:rFonts w:ascii="Arial" w:hAnsi="Arial" w:cs="Arial"/>
          <w:sz w:val="24"/>
          <w:szCs w:val="24"/>
          <w:lang w:val="en-US"/>
        </w:rPr>
        <w:t xml:space="preserve">the </w:t>
      </w:r>
      <w:r w:rsidR="007D36C3" w:rsidRPr="003F63EE">
        <w:rPr>
          <w:rFonts w:ascii="Arial" w:hAnsi="Arial" w:cs="Arial"/>
          <w:sz w:val="24"/>
          <w:szCs w:val="24"/>
          <w:lang w:val="en-US"/>
        </w:rPr>
        <w:t>right to trade in liquor</w:t>
      </w:r>
      <w:r w:rsidR="000F5D77" w:rsidRPr="003F63EE">
        <w:rPr>
          <w:rStyle w:val="FootnoteReference"/>
          <w:rFonts w:ascii="Arial" w:hAnsi="Arial" w:cs="Arial"/>
          <w:sz w:val="24"/>
          <w:szCs w:val="24"/>
          <w:lang w:val="en-US"/>
        </w:rPr>
        <w:footnoteReference w:id="28"/>
      </w:r>
      <w:r w:rsidR="007D36C3" w:rsidRPr="003F63EE">
        <w:rPr>
          <w:rFonts w:ascii="Arial" w:hAnsi="Arial" w:cs="Arial"/>
          <w:sz w:val="24"/>
          <w:szCs w:val="24"/>
          <w:lang w:val="en-US"/>
        </w:rPr>
        <w:t xml:space="preserve"> and rights to engage in road transportation,</w:t>
      </w:r>
      <w:r w:rsidR="000F5D77" w:rsidRPr="003F63EE">
        <w:rPr>
          <w:rStyle w:val="FootnoteReference"/>
          <w:rFonts w:ascii="Arial" w:hAnsi="Arial" w:cs="Arial"/>
          <w:sz w:val="24"/>
          <w:szCs w:val="24"/>
          <w:lang w:val="en-US"/>
        </w:rPr>
        <w:footnoteReference w:id="29"/>
      </w:r>
      <w:r w:rsidR="007D36C3" w:rsidRPr="003F63EE">
        <w:rPr>
          <w:rFonts w:ascii="Arial" w:hAnsi="Arial" w:cs="Arial"/>
          <w:sz w:val="24"/>
          <w:szCs w:val="24"/>
          <w:lang w:val="en-US"/>
        </w:rPr>
        <w:t xml:space="preserve"> to name a few, are all transferable from one party to another with the consent of the regulatory authority. There is, in other words, nothing jarring about an interpretation that s 25 of the NWA allows for the transfer of water use entitlements</w:t>
      </w:r>
      <w:r w:rsidR="008B5B19" w:rsidRPr="003F63EE">
        <w:rPr>
          <w:rFonts w:ascii="Arial" w:hAnsi="Arial" w:cs="Arial"/>
          <w:sz w:val="24"/>
          <w:szCs w:val="24"/>
          <w:lang w:val="en-US"/>
        </w:rPr>
        <w:t xml:space="preserve"> with the approval of the responsible authority. Such an interpretation is consistent with </w:t>
      </w:r>
      <w:r w:rsidR="000B0092" w:rsidRPr="003F63EE">
        <w:rPr>
          <w:rFonts w:ascii="Arial" w:hAnsi="Arial" w:cs="Arial"/>
          <w:sz w:val="24"/>
          <w:szCs w:val="24"/>
          <w:lang w:val="en-US"/>
        </w:rPr>
        <w:t>comparable</w:t>
      </w:r>
      <w:r w:rsidR="008B5B19" w:rsidRPr="003F63EE">
        <w:rPr>
          <w:rFonts w:ascii="Arial" w:hAnsi="Arial" w:cs="Arial"/>
          <w:sz w:val="24"/>
          <w:szCs w:val="24"/>
          <w:lang w:val="en-US"/>
        </w:rPr>
        <w:t xml:space="preserve"> regulatory schemes.</w:t>
      </w:r>
    </w:p>
    <w:p w14:paraId="707EABEB" w14:textId="77777777" w:rsidR="00794847" w:rsidRPr="003F63EE" w:rsidRDefault="00794847" w:rsidP="000779FD">
      <w:pPr>
        <w:spacing w:after="0" w:line="360" w:lineRule="auto"/>
        <w:jc w:val="both"/>
        <w:rPr>
          <w:rFonts w:ascii="Arial" w:hAnsi="Arial" w:cs="Arial"/>
          <w:sz w:val="24"/>
          <w:szCs w:val="24"/>
          <w:lang w:val="en-US"/>
        </w:rPr>
      </w:pPr>
    </w:p>
    <w:p w14:paraId="0415769F" w14:textId="3194682E" w:rsidR="00AD3693" w:rsidRPr="003F63EE" w:rsidRDefault="00794847" w:rsidP="000779FD">
      <w:pPr>
        <w:spacing w:after="0" w:line="360" w:lineRule="auto"/>
        <w:jc w:val="both"/>
        <w:rPr>
          <w:rFonts w:ascii="Arial" w:hAnsi="Arial" w:cs="Arial"/>
          <w:sz w:val="24"/>
          <w:szCs w:val="24"/>
          <w:lang w:val="en-US"/>
        </w:rPr>
      </w:pPr>
      <w:r w:rsidRPr="003F63EE">
        <w:rPr>
          <w:rFonts w:ascii="Arial" w:hAnsi="Arial" w:cs="Arial"/>
          <w:sz w:val="24"/>
          <w:szCs w:val="24"/>
          <w:lang w:val="en-US"/>
        </w:rPr>
        <w:t>[5</w:t>
      </w:r>
      <w:r w:rsidR="000B0092" w:rsidRPr="003F63EE">
        <w:rPr>
          <w:rFonts w:ascii="Arial" w:hAnsi="Arial" w:cs="Arial"/>
          <w:sz w:val="24"/>
          <w:szCs w:val="24"/>
          <w:lang w:val="en-US"/>
        </w:rPr>
        <w:t>2</w:t>
      </w:r>
      <w:r w:rsidRPr="003F63EE">
        <w:rPr>
          <w:rFonts w:ascii="Arial" w:hAnsi="Arial" w:cs="Arial"/>
          <w:sz w:val="24"/>
          <w:szCs w:val="24"/>
          <w:lang w:val="en-US"/>
        </w:rPr>
        <w:t>]</w:t>
      </w:r>
      <w:r w:rsidRPr="003F63EE">
        <w:rPr>
          <w:rFonts w:ascii="Arial" w:hAnsi="Arial" w:cs="Arial"/>
          <w:sz w:val="24"/>
          <w:szCs w:val="24"/>
          <w:lang w:val="en-US"/>
        </w:rPr>
        <w:tab/>
        <w:t>It is evident from the above that both s 25(1) and s 25(2) contemplate and allow for the transfer of water use entitlements</w:t>
      </w:r>
      <w:r w:rsidR="001D0D43" w:rsidRPr="003F63EE">
        <w:rPr>
          <w:rFonts w:ascii="Arial" w:hAnsi="Arial" w:cs="Arial"/>
          <w:sz w:val="24"/>
          <w:szCs w:val="24"/>
          <w:lang w:val="en-US"/>
        </w:rPr>
        <w:t>, temporarily and permanently respectively,</w:t>
      </w:r>
      <w:r w:rsidRPr="003F63EE">
        <w:rPr>
          <w:rFonts w:ascii="Arial" w:hAnsi="Arial" w:cs="Arial"/>
          <w:sz w:val="24"/>
          <w:szCs w:val="24"/>
          <w:lang w:val="en-US"/>
        </w:rPr>
        <w:t xml:space="preserve"> from a holder to a third party. I shall, at the conclusion of this judgment make declaratory orders to this effect. I turn now to the closely related issue of whether the trade in water use entitlements is lawful or not.</w:t>
      </w:r>
      <w:r w:rsidR="008B5B19" w:rsidRPr="003F63EE">
        <w:rPr>
          <w:rFonts w:ascii="Arial" w:hAnsi="Arial" w:cs="Arial"/>
          <w:sz w:val="24"/>
          <w:szCs w:val="24"/>
          <w:lang w:val="en-US"/>
        </w:rPr>
        <w:t xml:space="preserve"> </w:t>
      </w:r>
      <w:r w:rsidR="00BC56F1" w:rsidRPr="003F63EE">
        <w:rPr>
          <w:rFonts w:ascii="Arial" w:hAnsi="Arial" w:cs="Arial"/>
          <w:sz w:val="24"/>
          <w:szCs w:val="24"/>
          <w:lang w:val="en-US"/>
        </w:rPr>
        <w:t xml:space="preserve"> </w:t>
      </w:r>
      <w:r w:rsidR="00295206" w:rsidRPr="003F63EE">
        <w:rPr>
          <w:rFonts w:ascii="Arial" w:hAnsi="Arial" w:cs="Arial"/>
          <w:sz w:val="24"/>
          <w:szCs w:val="24"/>
          <w:lang w:val="en-US"/>
        </w:rPr>
        <w:t xml:space="preserve"> </w:t>
      </w:r>
      <w:r w:rsidR="00793618" w:rsidRPr="003F63EE">
        <w:rPr>
          <w:rFonts w:ascii="Arial" w:hAnsi="Arial" w:cs="Arial"/>
          <w:sz w:val="24"/>
          <w:szCs w:val="24"/>
          <w:lang w:val="en-US"/>
        </w:rPr>
        <w:t xml:space="preserve"> </w:t>
      </w:r>
    </w:p>
    <w:p w14:paraId="627DFB33" w14:textId="2F845DF6" w:rsidR="00936BA8" w:rsidRPr="003F63EE" w:rsidRDefault="005F146C" w:rsidP="000779FD">
      <w:pPr>
        <w:spacing w:after="0" w:line="360" w:lineRule="auto"/>
        <w:jc w:val="both"/>
        <w:rPr>
          <w:rFonts w:ascii="Arial" w:hAnsi="Arial" w:cs="Arial"/>
          <w:sz w:val="24"/>
          <w:szCs w:val="24"/>
          <w:lang w:val="en-US"/>
        </w:rPr>
      </w:pPr>
      <w:r w:rsidRPr="003F63EE">
        <w:rPr>
          <w:rFonts w:ascii="Arial" w:hAnsi="Arial" w:cs="Arial"/>
          <w:sz w:val="24"/>
          <w:szCs w:val="24"/>
          <w:lang w:val="en-US"/>
        </w:rPr>
        <w:t xml:space="preserve"> </w:t>
      </w:r>
    </w:p>
    <w:p w14:paraId="01105D65" w14:textId="77777777" w:rsidR="00D015CE" w:rsidRPr="003F63EE" w:rsidRDefault="00D015CE" w:rsidP="000779FD">
      <w:pPr>
        <w:spacing w:after="0" w:line="360" w:lineRule="auto"/>
        <w:jc w:val="both"/>
        <w:rPr>
          <w:rFonts w:ascii="Arial" w:hAnsi="Arial" w:cs="Arial"/>
          <w:sz w:val="24"/>
          <w:szCs w:val="24"/>
          <w:lang w:val="en-US"/>
        </w:rPr>
      </w:pPr>
      <w:r w:rsidRPr="003F63EE">
        <w:rPr>
          <w:rFonts w:ascii="Arial" w:hAnsi="Arial" w:cs="Arial"/>
          <w:b/>
          <w:sz w:val="24"/>
          <w:szCs w:val="24"/>
          <w:lang w:val="en-US"/>
        </w:rPr>
        <w:t>May people trade in water?</w:t>
      </w:r>
    </w:p>
    <w:p w14:paraId="20C204E4" w14:textId="775B142E" w:rsidR="00FE2EA3" w:rsidRPr="003F63EE" w:rsidRDefault="00D015CE" w:rsidP="000779FD">
      <w:pPr>
        <w:spacing w:after="0" w:line="360" w:lineRule="auto"/>
        <w:jc w:val="both"/>
        <w:rPr>
          <w:rFonts w:ascii="Arial" w:hAnsi="Arial" w:cs="Arial"/>
          <w:sz w:val="24"/>
          <w:szCs w:val="24"/>
          <w:lang w:val="en-US"/>
        </w:rPr>
      </w:pPr>
      <w:r w:rsidRPr="003F63EE">
        <w:rPr>
          <w:rFonts w:ascii="Arial" w:hAnsi="Arial" w:cs="Arial"/>
          <w:sz w:val="24"/>
          <w:szCs w:val="24"/>
          <w:lang w:val="en-US"/>
        </w:rPr>
        <w:t>[</w:t>
      </w:r>
      <w:r w:rsidR="000F5D77" w:rsidRPr="003F63EE">
        <w:rPr>
          <w:rFonts w:ascii="Arial" w:hAnsi="Arial" w:cs="Arial"/>
          <w:sz w:val="24"/>
          <w:szCs w:val="24"/>
          <w:lang w:val="en-US"/>
        </w:rPr>
        <w:t>53</w:t>
      </w:r>
      <w:r w:rsidRPr="003F63EE">
        <w:rPr>
          <w:rFonts w:ascii="Arial" w:hAnsi="Arial" w:cs="Arial"/>
          <w:sz w:val="24"/>
          <w:szCs w:val="24"/>
          <w:lang w:val="en-US"/>
        </w:rPr>
        <w:t>]</w:t>
      </w:r>
      <w:r w:rsidRPr="003F63EE">
        <w:rPr>
          <w:rFonts w:ascii="Arial" w:hAnsi="Arial" w:cs="Arial"/>
          <w:sz w:val="24"/>
          <w:szCs w:val="24"/>
          <w:lang w:val="en-US"/>
        </w:rPr>
        <w:tab/>
        <w:t xml:space="preserve">In </w:t>
      </w:r>
      <w:r w:rsidR="00FE2EA3" w:rsidRPr="003F63EE">
        <w:rPr>
          <w:rFonts w:ascii="Arial" w:hAnsi="Arial" w:cs="Arial"/>
          <w:sz w:val="24"/>
          <w:szCs w:val="24"/>
          <w:lang w:val="en-US"/>
        </w:rPr>
        <w:t xml:space="preserve">considering whether people could trade water use </w:t>
      </w:r>
      <w:r w:rsidR="000F5D77" w:rsidRPr="003F63EE">
        <w:rPr>
          <w:rFonts w:ascii="Arial" w:hAnsi="Arial" w:cs="Arial"/>
          <w:sz w:val="24"/>
          <w:szCs w:val="24"/>
          <w:lang w:val="en-US"/>
        </w:rPr>
        <w:t>entitlement</w:t>
      </w:r>
      <w:r w:rsidR="00FE2EA3" w:rsidRPr="003F63EE">
        <w:rPr>
          <w:rFonts w:ascii="Arial" w:hAnsi="Arial" w:cs="Arial"/>
          <w:sz w:val="24"/>
          <w:szCs w:val="24"/>
          <w:lang w:val="en-US"/>
        </w:rPr>
        <w:t>s</w:t>
      </w:r>
      <w:r w:rsidRPr="003F63EE">
        <w:rPr>
          <w:rFonts w:ascii="Arial" w:hAnsi="Arial" w:cs="Arial"/>
          <w:sz w:val="24"/>
          <w:szCs w:val="24"/>
          <w:lang w:val="en-US"/>
        </w:rPr>
        <w:t xml:space="preserve">, the </w:t>
      </w:r>
      <w:r w:rsidR="00811018" w:rsidRPr="00EE5709">
        <w:rPr>
          <w:rFonts w:ascii="Arial" w:hAnsi="Arial" w:cs="Arial"/>
          <w:sz w:val="24"/>
          <w:szCs w:val="24"/>
          <w:lang w:val="en-US"/>
        </w:rPr>
        <w:t xml:space="preserve">full bench’s </w:t>
      </w:r>
      <w:r w:rsidRPr="00EE5709">
        <w:rPr>
          <w:rFonts w:ascii="Arial" w:hAnsi="Arial" w:cs="Arial"/>
          <w:sz w:val="24"/>
          <w:szCs w:val="24"/>
          <w:lang w:val="en-US"/>
        </w:rPr>
        <w:t>starting point was to pose the question whether the NWA ‘permits the sale</w:t>
      </w:r>
      <w:r w:rsidRPr="003F63EE">
        <w:rPr>
          <w:rFonts w:ascii="Arial" w:hAnsi="Arial" w:cs="Arial"/>
          <w:sz w:val="24"/>
          <w:szCs w:val="24"/>
          <w:lang w:val="en-US"/>
        </w:rPr>
        <w:t xml:space="preserve"> </w:t>
      </w:r>
      <w:r w:rsidR="003303DF" w:rsidRPr="003F63EE">
        <w:rPr>
          <w:rFonts w:ascii="Arial" w:hAnsi="Arial" w:cs="Arial"/>
          <w:sz w:val="24"/>
          <w:szCs w:val="24"/>
          <w:lang w:val="en-US"/>
        </w:rPr>
        <w:t xml:space="preserve">of, </w:t>
      </w:r>
      <w:r w:rsidRPr="003F63EE">
        <w:rPr>
          <w:rFonts w:ascii="Arial" w:hAnsi="Arial" w:cs="Arial"/>
          <w:sz w:val="24"/>
          <w:szCs w:val="24"/>
          <w:lang w:val="en-US"/>
        </w:rPr>
        <w:t>or transfer in</w:t>
      </w:r>
      <w:r w:rsidR="003303DF" w:rsidRPr="003F63EE">
        <w:rPr>
          <w:rFonts w:ascii="Arial" w:hAnsi="Arial" w:cs="Arial"/>
          <w:sz w:val="24"/>
          <w:szCs w:val="24"/>
          <w:lang w:val="en-US"/>
        </w:rPr>
        <w:t xml:space="preserve"> the</w:t>
      </w:r>
      <w:r w:rsidRPr="003F63EE">
        <w:rPr>
          <w:rFonts w:ascii="Arial" w:hAnsi="Arial" w:cs="Arial"/>
          <w:sz w:val="24"/>
          <w:szCs w:val="24"/>
          <w:lang w:val="en-US"/>
        </w:rPr>
        <w:t xml:space="preserve"> water use entitlements’</w:t>
      </w:r>
      <w:r w:rsidR="009806FB" w:rsidRPr="003F63EE">
        <w:rPr>
          <w:rFonts w:ascii="Arial" w:hAnsi="Arial" w:cs="Arial"/>
          <w:sz w:val="24"/>
          <w:szCs w:val="24"/>
          <w:lang w:val="en-US"/>
        </w:rPr>
        <w:t>.</w:t>
      </w:r>
      <w:r w:rsidR="00FE2EA3" w:rsidRPr="003F63EE">
        <w:rPr>
          <w:rFonts w:ascii="Arial" w:hAnsi="Arial" w:cs="Arial"/>
          <w:sz w:val="24"/>
          <w:szCs w:val="24"/>
          <w:lang w:val="en-US"/>
        </w:rPr>
        <w:t xml:space="preserve"> </w:t>
      </w:r>
      <w:r w:rsidR="009806FB" w:rsidRPr="003F63EE">
        <w:rPr>
          <w:rFonts w:ascii="Arial" w:hAnsi="Arial" w:cs="Arial"/>
          <w:sz w:val="24"/>
          <w:szCs w:val="24"/>
          <w:lang w:val="en-US"/>
        </w:rPr>
        <w:t>It</w:t>
      </w:r>
      <w:r w:rsidR="00FE2EA3" w:rsidRPr="003F63EE">
        <w:rPr>
          <w:rFonts w:ascii="Arial" w:hAnsi="Arial" w:cs="Arial"/>
          <w:sz w:val="24"/>
          <w:szCs w:val="24"/>
          <w:lang w:val="en-US"/>
        </w:rPr>
        <w:t xml:space="preserve"> then answer</w:t>
      </w:r>
      <w:r w:rsidR="00C84C46" w:rsidRPr="003F63EE">
        <w:rPr>
          <w:rFonts w:ascii="Arial" w:hAnsi="Arial" w:cs="Arial"/>
          <w:sz w:val="24"/>
          <w:szCs w:val="24"/>
          <w:lang w:val="en-US"/>
        </w:rPr>
        <w:t>ed</w:t>
      </w:r>
      <w:r w:rsidR="00FE2EA3" w:rsidRPr="003F63EE">
        <w:rPr>
          <w:rFonts w:ascii="Arial" w:hAnsi="Arial" w:cs="Arial"/>
          <w:sz w:val="24"/>
          <w:szCs w:val="24"/>
          <w:lang w:val="en-US"/>
        </w:rPr>
        <w:t xml:space="preserve"> this question</w:t>
      </w:r>
      <w:r w:rsidRPr="003F63EE">
        <w:rPr>
          <w:rFonts w:ascii="Arial" w:hAnsi="Arial" w:cs="Arial"/>
          <w:sz w:val="24"/>
          <w:szCs w:val="24"/>
          <w:lang w:val="en-US"/>
        </w:rPr>
        <w:t xml:space="preserve"> </w:t>
      </w:r>
      <w:r w:rsidR="00FE2EA3" w:rsidRPr="003F63EE">
        <w:rPr>
          <w:rFonts w:ascii="Arial" w:hAnsi="Arial" w:cs="Arial"/>
          <w:sz w:val="24"/>
          <w:szCs w:val="24"/>
          <w:lang w:val="en-US"/>
        </w:rPr>
        <w:t xml:space="preserve">by holding that ‘there is no authority in the Act permitting holders of entitlements to sell their entitlements’. </w:t>
      </w:r>
      <w:r w:rsidR="00C86075" w:rsidRPr="003F63EE">
        <w:rPr>
          <w:rFonts w:ascii="Arial" w:hAnsi="Arial" w:cs="Arial"/>
          <w:sz w:val="24"/>
          <w:szCs w:val="24"/>
          <w:lang w:val="en-US"/>
        </w:rPr>
        <w:t xml:space="preserve"> </w:t>
      </w:r>
      <w:r w:rsidR="003B03BF" w:rsidRPr="003F63EE">
        <w:rPr>
          <w:rFonts w:ascii="Arial" w:hAnsi="Arial" w:cs="Arial"/>
          <w:sz w:val="24"/>
          <w:szCs w:val="24"/>
          <w:lang w:val="en-US"/>
        </w:rPr>
        <w:t xml:space="preserve"> </w:t>
      </w:r>
    </w:p>
    <w:p w14:paraId="62845EAF" w14:textId="77777777" w:rsidR="00FE2EA3" w:rsidRPr="003F63EE" w:rsidRDefault="00FE2EA3" w:rsidP="000779FD">
      <w:pPr>
        <w:spacing w:after="0" w:line="360" w:lineRule="auto"/>
        <w:jc w:val="both"/>
        <w:rPr>
          <w:rFonts w:ascii="Arial" w:hAnsi="Arial" w:cs="Arial"/>
          <w:sz w:val="24"/>
          <w:szCs w:val="24"/>
          <w:lang w:val="en-US"/>
        </w:rPr>
      </w:pPr>
    </w:p>
    <w:p w14:paraId="32CB94D4" w14:textId="1C4B8C73" w:rsidR="00110B1F" w:rsidRPr="003F63EE" w:rsidRDefault="00FE2EA3" w:rsidP="000779FD">
      <w:pPr>
        <w:spacing w:after="0" w:line="360" w:lineRule="auto"/>
        <w:jc w:val="both"/>
        <w:rPr>
          <w:rFonts w:ascii="Arial" w:hAnsi="Arial" w:cs="Arial"/>
          <w:sz w:val="24"/>
          <w:szCs w:val="24"/>
          <w:lang w:val="en-US"/>
        </w:rPr>
      </w:pPr>
      <w:r w:rsidRPr="003F63EE">
        <w:rPr>
          <w:rFonts w:ascii="Arial" w:hAnsi="Arial" w:cs="Arial"/>
          <w:sz w:val="24"/>
          <w:szCs w:val="24"/>
          <w:lang w:val="en-US"/>
        </w:rPr>
        <w:t>[</w:t>
      </w:r>
      <w:r w:rsidR="000F5D77" w:rsidRPr="003F63EE">
        <w:rPr>
          <w:rFonts w:ascii="Arial" w:hAnsi="Arial" w:cs="Arial"/>
          <w:sz w:val="24"/>
          <w:szCs w:val="24"/>
          <w:lang w:val="en-US"/>
        </w:rPr>
        <w:t>54</w:t>
      </w:r>
      <w:r w:rsidRPr="003F63EE">
        <w:rPr>
          <w:rFonts w:ascii="Arial" w:hAnsi="Arial" w:cs="Arial"/>
          <w:sz w:val="24"/>
          <w:szCs w:val="24"/>
          <w:lang w:val="en-US"/>
        </w:rPr>
        <w:t>]</w:t>
      </w:r>
      <w:r w:rsidRPr="003F63EE">
        <w:rPr>
          <w:rFonts w:ascii="Arial" w:hAnsi="Arial" w:cs="Arial"/>
          <w:sz w:val="24"/>
          <w:szCs w:val="24"/>
          <w:lang w:val="en-US"/>
        </w:rPr>
        <w:tab/>
        <w:t xml:space="preserve">The </w:t>
      </w:r>
      <w:r w:rsidR="00811018" w:rsidRPr="00EE5709">
        <w:rPr>
          <w:rFonts w:ascii="Arial" w:hAnsi="Arial" w:cs="Arial"/>
          <w:sz w:val="24"/>
          <w:szCs w:val="24"/>
          <w:lang w:val="en-US"/>
        </w:rPr>
        <w:t>full bench’s</w:t>
      </w:r>
      <w:r w:rsidR="00811018">
        <w:rPr>
          <w:rFonts w:ascii="Arial" w:hAnsi="Arial" w:cs="Arial"/>
          <w:sz w:val="24"/>
          <w:szCs w:val="24"/>
          <w:lang w:val="en-US"/>
        </w:rPr>
        <w:t xml:space="preserve"> </w:t>
      </w:r>
      <w:r w:rsidRPr="003F63EE">
        <w:rPr>
          <w:rFonts w:ascii="Arial" w:hAnsi="Arial" w:cs="Arial"/>
          <w:sz w:val="24"/>
          <w:szCs w:val="24"/>
          <w:lang w:val="en-US"/>
        </w:rPr>
        <w:t>approach was erroneous</w:t>
      </w:r>
      <w:r w:rsidR="00CE6B46" w:rsidRPr="003F63EE">
        <w:rPr>
          <w:rFonts w:ascii="Arial" w:hAnsi="Arial" w:cs="Arial"/>
          <w:sz w:val="24"/>
          <w:szCs w:val="24"/>
          <w:lang w:val="en-US"/>
        </w:rPr>
        <w:t>. It asked itself the wrong question and</w:t>
      </w:r>
      <w:r w:rsidRPr="003F63EE">
        <w:rPr>
          <w:rFonts w:ascii="Arial" w:hAnsi="Arial" w:cs="Arial"/>
          <w:sz w:val="24"/>
          <w:szCs w:val="24"/>
          <w:lang w:val="en-US"/>
        </w:rPr>
        <w:t xml:space="preserve"> appears to have conflated the way in which the law regulates the conduct of public bodies, on the one hand, and private individuals, on the other. The </w:t>
      </w:r>
      <w:r w:rsidR="00906722" w:rsidRPr="003F63EE">
        <w:rPr>
          <w:rFonts w:ascii="Arial" w:hAnsi="Arial" w:cs="Arial"/>
          <w:sz w:val="24"/>
          <w:szCs w:val="24"/>
          <w:lang w:val="en-US"/>
        </w:rPr>
        <w:t xml:space="preserve">true </w:t>
      </w:r>
      <w:r w:rsidRPr="003F63EE">
        <w:rPr>
          <w:rFonts w:ascii="Arial" w:hAnsi="Arial" w:cs="Arial"/>
          <w:sz w:val="24"/>
          <w:szCs w:val="24"/>
          <w:lang w:val="en-US"/>
        </w:rPr>
        <w:t xml:space="preserve">distinction was drawn thus by Laws J in </w:t>
      </w:r>
      <w:r w:rsidRPr="003F63EE">
        <w:rPr>
          <w:rFonts w:ascii="Arial" w:hAnsi="Arial" w:cs="Arial"/>
          <w:i/>
          <w:sz w:val="24"/>
          <w:szCs w:val="24"/>
          <w:lang w:val="en-US"/>
        </w:rPr>
        <w:t>R v Somerset County Council, ex parte Fewings and Others</w:t>
      </w:r>
      <w:r w:rsidRPr="003F63EE">
        <w:rPr>
          <w:rFonts w:ascii="Arial" w:hAnsi="Arial" w:cs="Arial"/>
          <w:sz w:val="24"/>
          <w:szCs w:val="24"/>
          <w:lang w:val="en-US"/>
        </w:rPr>
        <w:t>:</w:t>
      </w:r>
      <w:r w:rsidRPr="003F63EE">
        <w:rPr>
          <w:rStyle w:val="FootnoteReference"/>
          <w:rFonts w:ascii="Arial" w:hAnsi="Arial" w:cs="Arial"/>
          <w:sz w:val="24"/>
          <w:szCs w:val="24"/>
          <w:lang w:val="en-US"/>
        </w:rPr>
        <w:footnoteReference w:id="30"/>
      </w:r>
      <w:r w:rsidRPr="003F63EE">
        <w:rPr>
          <w:rFonts w:ascii="Arial" w:hAnsi="Arial" w:cs="Arial"/>
          <w:sz w:val="24"/>
          <w:szCs w:val="24"/>
          <w:lang w:val="en-US"/>
        </w:rPr>
        <w:t xml:space="preserve">    </w:t>
      </w:r>
      <w:r w:rsidR="00D015CE" w:rsidRPr="003F63EE">
        <w:rPr>
          <w:rFonts w:ascii="Arial" w:hAnsi="Arial" w:cs="Arial"/>
          <w:sz w:val="24"/>
          <w:szCs w:val="24"/>
          <w:lang w:val="en-US"/>
        </w:rPr>
        <w:t xml:space="preserve"> </w:t>
      </w:r>
      <w:r w:rsidR="00110B1F" w:rsidRPr="003F63EE">
        <w:rPr>
          <w:rFonts w:ascii="Arial" w:hAnsi="Arial" w:cs="Arial"/>
          <w:sz w:val="24"/>
          <w:szCs w:val="24"/>
          <w:lang w:val="en-US"/>
        </w:rPr>
        <w:t xml:space="preserve"> </w:t>
      </w:r>
    </w:p>
    <w:p w14:paraId="5423BEC9" w14:textId="641FE8DE" w:rsidR="00CE6B46" w:rsidRPr="003F63EE" w:rsidRDefault="00CE6B46" w:rsidP="000779FD">
      <w:pPr>
        <w:spacing w:after="0" w:line="360" w:lineRule="auto"/>
        <w:jc w:val="both"/>
        <w:rPr>
          <w:rFonts w:ascii="Arial" w:hAnsi="Arial" w:cs="Arial"/>
          <w:lang w:val="en-US"/>
        </w:rPr>
      </w:pPr>
      <w:r w:rsidRPr="003F63EE">
        <w:rPr>
          <w:rFonts w:ascii="Arial" w:hAnsi="Arial" w:cs="Arial"/>
          <w:lang w:val="en-US"/>
        </w:rPr>
        <w:t>‘</w:t>
      </w:r>
      <w:r w:rsidR="00F75956" w:rsidRPr="003F63EE">
        <w:rPr>
          <w:rFonts w:ascii="Arial" w:hAnsi="Arial" w:cs="Arial"/>
          <w:lang w:val="en-US"/>
        </w:rPr>
        <w:t xml:space="preserve">Public bodies and private </w:t>
      </w:r>
      <w:r w:rsidR="003303DF" w:rsidRPr="003F63EE">
        <w:rPr>
          <w:rFonts w:ascii="Arial" w:hAnsi="Arial" w:cs="Arial"/>
          <w:lang w:val="en-US"/>
        </w:rPr>
        <w:t>persons</w:t>
      </w:r>
      <w:r w:rsidR="00F75956" w:rsidRPr="003F63EE">
        <w:rPr>
          <w:rFonts w:ascii="Arial" w:hAnsi="Arial" w:cs="Arial"/>
          <w:lang w:val="en-US"/>
        </w:rPr>
        <w:t xml:space="preserve"> are both subject to the rule of law; nothing could be more elementary. But the principles which govern their relationships with the law are wholly different. For private persons, the rule is that you may do anything you choose which the law does not prohibit. It means that the freedoms of private citizens are not conditional upon some distinct and affirmative justification for which he must burrow in the law books. Such a notion would be anathema to our English legal traditions. But for public bodies the rule is opposite, and so of another character altogether.  It is that any action to be taken must be justified by positive law.</w:t>
      </w:r>
      <w:r w:rsidR="000B4636" w:rsidRPr="003F63EE">
        <w:rPr>
          <w:rFonts w:ascii="Arial" w:hAnsi="Arial" w:cs="Arial"/>
          <w:lang w:val="en-US"/>
        </w:rPr>
        <w:t>’</w:t>
      </w:r>
    </w:p>
    <w:p w14:paraId="7251DEF9" w14:textId="77777777" w:rsidR="000B4636" w:rsidRPr="003F63EE" w:rsidRDefault="000B4636" w:rsidP="000779FD">
      <w:pPr>
        <w:spacing w:after="0" w:line="360" w:lineRule="auto"/>
        <w:jc w:val="both"/>
        <w:rPr>
          <w:rFonts w:ascii="Arial" w:hAnsi="Arial" w:cs="Arial"/>
          <w:lang w:val="en-US"/>
        </w:rPr>
      </w:pPr>
    </w:p>
    <w:p w14:paraId="49E3F04A" w14:textId="2E385685" w:rsidR="000B4636" w:rsidRPr="003F63EE" w:rsidRDefault="000B4636" w:rsidP="000779FD">
      <w:pPr>
        <w:spacing w:after="0" w:line="360" w:lineRule="auto"/>
        <w:jc w:val="both"/>
        <w:rPr>
          <w:rFonts w:ascii="Arial" w:hAnsi="Arial" w:cs="Arial"/>
          <w:sz w:val="24"/>
          <w:szCs w:val="24"/>
          <w:lang w:val="en-US"/>
        </w:rPr>
      </w:pPr>
      <w:r w:rsidRPr="003F63EE">
        <w:rPr>
          <w:rFonts w:ascii="Arial" w:hAnsi="Arial" w:cs="Arial"/>
          <w:sz w:val="24"/>
          <w:szCs w:val="24"/>
          <w:lang w:val="en-US"/>
        </w:rPr>
        <w:t>[</w:t>
      </w:r>
      <w:r w:rsidR="000F5D77" w:rsidRPr="003F63EE">
        <w:rPr>
          <w:rFonts w:ascii="Arial" w:hAnsi="Arial" w:cs="Arial"/>
          <w:sz w:val="24"/>
          <w:szCs w:val="24"/>
          <w:lang w:val="en-US"/>
        </w:rPr>
        <w:t>55</w:t>
      </w:r>
      <w:r w:rsidRPr="003F63EE">
        <w:rPr>
          <w:rFonts w:ascii="Arial" w:hAnsi="Arial" w:cs="Arial"/>
          <w:sz w:val="24"/>
          <w:szCs w:val="24"/>
          <w:lang w:val="en-US"/>
        </w:rPr>
        <w:t>]</w:t>
      </w:r>
      <w:r w:rsidR="00906722" w:rsidRPr="003F63EE">
        <w:rPr>
          <w:rFonts w:ascii="Arial" w:hAnsi="Arial" w:cs="Arial"/>
          <w:sz w:val="24"/>
          <w:szCs w:val="24"/>
          <w:lang w:val="en-US"/>
        </w:rPr>
        <w:tab/>
        <w:t>The idea that a private individual may do anything that the law does not forbid fits with another important freedom. It is the freedom of contract, which ‘entails a general freedom to choose whether or not to contract, with whom to contract, and on what terms to contract’.</w:t>
      </w:r>
      <w:r w:rsidR="00906722" w:rsidRPr="003F63EE">
        <w:rPr>
          <w:rStyle w:val="FootnoteReference"/>
          <w:rFonts w:ascii="Arial" w:hAnsi="Arial" w:cs="Arial"/>
          <w:sz w:val="24"/>
          <w:szCs w:val="24"/>
          <w:lang w:val="en-US"/>
        </w:rPr>
        <w:footnoteReference w:id="31"/>
      </w:r>
      <w:r w:rsidR="003B03BF" w:rsidRPr="003F63EE">
        <w:rPr>
          <w:rFonts w:ascii="Arial" w:hAnsi="Arial" w:cs="Arial"/>
          <w:sz w:val="24"/>
          <w:szCs w:val="24"/>
          <w:lang w:val="en-US"/>
        </w:rPr>
        <w:t xml:space="preserve"> Public policy ‘generally favours the utmost freedom of contract’.</w:t>
      </w:r>
      <w:r w:rsidR="003B03BF" w:rsidRPr="003F63EE">
        <w:rPr>
          <w:rStyle w:val="FootnoteReference"/>
          <w:rFonts w:ascii="Arial" w:hAnsi="Arial" w:cs="Arial"/>
          <w:sz w:val="24"/>
          <w:szCs w:val="24"/>
          <w:lang w:val="en-US"/>
        </w:rPr>
        <w:footnoteReference w:id="32"/>
      </w:r>
    </w:p>
    <w:p w14:paraId="202E2184" w14:textId="77777777" w:rsidR="00BC5799" w:rsidRPr="003F63EE" w:rsidRDefault="00BC5799" w:rsidP="000779FD">
      <w:pPr>
        <w:spacing w:after="0" w:line="360" w:lineRule="auto"/>
        <w:jc w:val="both"/>
        <w:rPr>
          <w:rFonts w:ascii="Arial" w:hAnsi="Arial" w:cs="Arial"/>
          <w:sz w:val="24"/>
          <w:szCs w:val="24"/>
          <w:lang w:val="en-US"/>
        </w:rPr>
      </w:pPr>
    </w:p>
    <w:p w14:paraId="10D3A1D7" w14:textId="416C5A17" w:rsidR="005D1A73" w:rsidRPr="003F63EE" w:rsidRDefault="009806FB" w:rsidP="000779FD">
      <w:pPr>
        <w:spacing w:after="0" w:line="360" w:lineRule="auto"/>
        <w:jc w:val="both"/>
        <w:rPr>
          <w:rFonts w:ascii="Arial" w:hAnsi="Arial" w:cs="Arial"/>
          <w:sz w:val="24"/>
          <w:szCs w:val="24"/>
          <w:lang w:val="en-US"/>
        </w:rPr>
      </w:pPr>
      <w:r w:rsidRPr="003F63EE">
        <w:rPr>
          <w:rFonts w:ascii="Arial" w:hAnsi="Arial" w:cs="Arial"/>
          <w:sz w:val="24"/>
          <w:szCs w:val="24"/>
          <w:lang w:val="en-US"/>
        </w:rPr>
        <w:t>[</w:t>
      </w:r>
      <w:r w:rsidR="00936942" w:rsidRPr="003F63EE">
        <w:rPr>
          <w:rFonts w:ascii="Arial" w:hAnsi="Arial" w:cs="Arial"/>
          <w:sz w:val="24"/>
          <w:szCs w:val="24"/>
          <w:lang w:val="en-US"/>
        </w:rPr>
        <w:t>56</w:t>
      </w:r>
      <w:r w:rsidRPr="003F63EE">
        <w:rPr>
          <w:rFonts w:ascii="Arial" w:hAnsi="Arial" w:cs="Arial"/>
          <w:sz w:val="24"/>
          <w:szCs w:val="24"/>
          <w:lang w:val="en-US"/>
        </w:rPr>
        <w:t>]</w:t>
      </w:r>
      <w:r w:rsidR="00936942" w:rsidRPr="003F63EE">
        <w:rPr>
          <w:rFonts w:ascii="Arial" w:hAnsi="Arial" w:cs="Arial"/>
          <w:sz w:val="24"/>
          <w:szCs w:val="24"/>
          <w:lang w:val="en-US"/>
        </w:rPr>
        <w:tab/>
        <w:t xml:space="preserve">In </w:t>
      </w:r>
      <w:r w:rsidR="00936942" w:rsidRPr="003F63EE">
        <w:rPr>
          <w:rFonts w:ascii="Arial" w:hAnsi="Arial" w:cs="Arial"/>
          <w:i/>
          <w:iCs/>
          <w:sz w:val="24"/>
          <w:szCs w:val="24"/>
          <w:lang w:val="en-US"/>
        </w:rPr>
        <w:t>Fick v Woolcott and Ohls</w:t>
      </w:r>
      <w:r w:rsidR="00A57044" w:rsidRPr="003F63EE">
        <w:rPr>
          <w:rFonts w:ascii="Arial" w:hAnsi="Arial" w:cs="Arial"/>
          <w:i/>
          <w:iCs/>
          <w:sz w:val="24"/>
          <w:szCs w:val="24"/>
          <w:lang w:val="en-US"/>
        </w:rPr>
        <w:t>s</w:t>
      </w:r>
      <w:r w:rsidR="00936942" w:rsidRPr="003F63EE">
        <w:rPr>
          <w:rFonts w:ascii="Arial" w:hAnsi="Arial" w:cs="Arial"/>
          <w:i/>
          <w:iCs/>
          <w:sz w:val="24"/>
          <w:szCs w:val="24"/>
          <w:lang w:val="en-US"/>
        </w:rPr>
        <w:t>on’s Cape Breweries Ltd</w:t>
      </w:r>
      <w:r w:rsidR="00A57044" w:rsidRPr="003F63EE">
        <w:rPr>
          <w:rFonts w:ascii="Arial" w:hAnsi="Arial" w:cs="Arial"/>
          <w:sz w:val="24"/>
          <w:szCs w:val="24"/>
          <w:lang w:val="en-US"/>
        </w:rPr>
        <w:t>,</w:t>
      </w:r>
      <w:r w:rsidR="00A57044" w:rsidRPr="003F63EE">
        <w:rPr>
          <w:rStyle w:val="FootnoteReference"/>
          <w:rFonts w:ascii="Arial" w:hAnsi="Arial" w:cs="Arial"/>
          <w:sz w:val="24"/>
          <w:szCs w:val="24"/>
          <w:lang w:val="en-US"/>
        </w:rPr>
        <w:footnoteReference w:id="33"/>
      </w:r>
      <w:r w:rsidR="008B3EAF" w:rsidRPr="003F63EE">
        <w:rPr>
          <w:rFonts w:ascii="Arial" w:hAnsi="Arial" w:cs="Arial"/>
          <w:sz w:val="24"/>
          <w:szCs w:val="24"/>
          <w:lang w:val="en-US"/>
        </w:rPr>
        <w:t xml:space="preserve"> the nature of a </w:t>
      </w:r>
      <w:r w:rsidR="00DA1B38" w:rsidRPr="00EE5709">
        <w:rPr>
          <w:rFonts w:ascii="Arial" w:hAnsi="Arial" w:cs="Arial"/>
          <w:sz w:val="24"/>
          <w:szCs w:val="24"/>
          <w:lang w:val="en-US"/>
        </w:rPr>
        <w:t>liquor</w:t>
      </w:r>
      <w:r w:rsidR="008B3EAF" w:rsidRPr="003F63EE">
        <w:rPr>
          <w:rFonts w:ascii="Arial" w:hAnsi="Arial" w:cs="Arial"/>
          <w:sz w:val="24"/>
          <w:szCs w:val="24"/>
          <w:lang w:val="en-US"/>
        </w:rPr>
        <w:t xml:space="preserve"> licence and its transferability was in issue. Innes J described a liquor licence as a ‘privilege granted to a particular person to sell liquor at a particular place’; and that this ‘priv</w:t>
      </w:r>
      <w:r w:rsidR="005D1A73" w:rsidRPr="003F63EE">
        <w:rPr>
          <w:rFonts w:ascii="Arial" w:hAnsi="Arial" w:cs="Arial"/>
          <w:sz w:val="24"/>
          <w:szCs w:val="24"/>
          <w:lang w:val="en-US"/>
        </w:rPr>
        <w:t>i</w:t>
      </w:r>
      <w:r w:rsidR="008B3EAF" w:rsidRPr="003F63EE">
        <w:rPr>
          <w:rFonts w:ascii="Arial" w:hAnsi="Arial" w:cs="Arial"/>
          <w:sz w:val="24"/>
          <w:szCs w:val="24"/>
          <w:lang w:val="en-US"/>
        </w:rPr>
        <w:t xml:space="preserve">lege’ </w:t>
      </w:r>
      <w:r w:rsidR="005D1A73" w:rsidRPr="003F63EE">
        <w:rPr>
          <w:rFonts w:ascii="Arial" w:hAnsi="Arial" w:cs="Arial"/>
          <w:sz w:val="24"/>
          <w:szCs w:val="24"/>
          <w:lang w:val="en-US"/>
        </w:rPr>
        <w:t>i</w:t>
      </w:r>
      <w:r w:rsidR="008B3EAF" w:rsidRPr="003F63EE">
        <w:rPr>
          <w:rFonts w:ascii="Arial" w:hAnsi="Arial" w:cs="Arial"/>
          <w:sz w:val="24"/>
          <w:szCs w:val="24"/>
          <w:lang w:val="en-US"/>
        </w:rPr>
        <w:t xml:space="preserve">s personal </w:t>
      </w:r>
      <w:r w:rsidR="005D1A73" w:rsidRPr="003F63EE">
        <w:rPr>
          <w:rFonts w:ascii="Arial" w:hAnsi="Arial" w:cs="Arial"/>
          <w:sz w:val="24"/>
          <w:szCs w:val="24"/>
          <w:lang w:val="en-US"/>
        </w:rPr>
        <w:t xml:space="preserve">to the licensee </w:t>
      </w:r>
      <w:r w:rsidR="008B3EAF" w:rsidRPr="003F63EE">
        <w:rPr>
          <w:rFonts w:ascii="Arial" w:hAnsi="Arial" w:cs="Arial"/>
          <w:sz w:val="24"/>
          <w:szCs w:val="24"/>
          <w:lang w:val="en-US"/>
        </w:rPr>
        <w:t>in the sense that</w:t>
      </w:r>
      <w:r w:rsidR="005D1A73" w:rsidRPr="003F63EE">
        <w:rPr>
          <w:rFonts w:ascii="Arial" w:hAnsi="Arial" w:cs="Arial"/>
          <w:sz w:val="24"/>
          <w:szCs w:val="24"/>
          <w:lang w:val="en-US"/>
        </w:rPr>
        <w:t xml:space="preserve"> ‘</w:t>
      </w:r>
      <w:r w:rsidR="008B3EAF" w:rsidRPr="003F63EE">
        <w:rPr>
          <w:rFonts w:ascii="Arial" w:hAnsi="Arial" w:cs="Arial"/>
          <w:sz w:val="24"/>
          <w:szCs w:val="24"/>
          <w:lang w:val="en-US"/>
        </w:rPr>
        <w:t>i</w:t>
      </w:r>
      <w:r w:rsidR="005D1A73" w:rsidRPr="003F63EE">
        <w:rPr>
          <w:rFonts w:ascii="Arial" w:hAnsi="Arial" w:cs="Arial"/>
          <w:sz w:val="24"/>
          <w:szCs w:val="24"/>
          <w:lang w:val="en-US"/>
        </w:rPr>
        <w:t xml:space="preserve">t involves the exercise by the authorities of a </w:t>
      </w:r>
      <w:r w:rsidR="005D1A73" w:rsidRPr="003F63EE">
        <w:rPr>
          <w:rFonts w:ascii="Arial" w:hAnsi="Arial" w:cs="Arial"/>
          <w:i/>
          <w:iCs/>
          <w:sz w:val="24"/>
          <w:szCs w:val="24"/>
          <w:lang w:val="en-US"/>
        </w:rPr>
        <w:t>delectus personae</w:t>
      </w:r>
      <w:r w:rsidR="005D1A73" w:rsidRPr="003F63EE">
        <w:rPr>
          <w:rFonts w:ascii="Arial" w:hAnsi="Arial" w:cs="Arial"/>
          <w:sz w:val="24"/>
          <w:szCs w:val="24"/>
          <w:lang w:val="en-US"/>
        </w:rPr>
        <w:t>, so that he would have no power to assign his licence, were there no statutory provision for its transfer’</w:t>
      </w:r>
      <w:r w:rsidR="008B3EAF" w:rsidRPr="003F63EE">
        <w:rPr>
          <w:rFonts w:ascii="Arial" w:hAnsi="Arial" w:cs="Arial"/>
          <w:sz w:val="24"/>
          <w:szCs w:val="24"/>
          <w:lang w:val="en-US"/>
        </w:rPr>
        <w:t>.</w:t>
      </w:r>
      <w:r w:rsidR="008B3EAF" w:rsidRPr="003F63EE">
        <w:rPr>
          <w:rStyle w:val="FootnoteReference"/>
          <w:rFonts w:ascii="Arial" w:hAnsi="Arial" w:cs="Arial"/>
          <w:sz w:val="24"/>
          <w:szCs w:val="24"/>
          <w:lang w:val="en-US"/>
        </w:rPr>
        <w:footnoteReference w:id="34"/>
      </w:r>
      <w:r w:rsidR="005D1A73" w:rsidRPr="003F63EE">
        <w:rPr>
          <w:rFonts w:ascii="Arial" w:hAnsi="Arial" w:cs="Arial"/>
          <w:sz w:val="24"/>
          <w:szCs w:val="24"/>
          <w:lang w:val="en-US"/>
        </w:rPr>
        <w:t xml:space="preserve"> He proceeded to consider the transfer of the licence and the nature of agreement between the licensee and a third party. He held:</w:t>
      </w:r>
      <w:r w:rsidR="003C0CDB" w:rsidRPr="003F63EE">
        <w:rPr>
          <w:rStyle w:val="FootnoteReference"/>
          <w:rFonts w:ascii="Arial" w:hAnsi="Arial" w:cs="Arial"/>
          <w:sz w:val="24"/>
          <w:szCs w:val="24"/>
          <w:lang w:val="en-US"/>
        </w:rPr>
        <w:footnoteReference w:id="35"/>
      </w:r>
    </w:p>
    <w:p w14:paraId="583B859E" w14:textId="785DAA42" w:rsidR="000B58E9" w:rsidRPr="003F63EE" w:rsidRDefault="005D1A73" w:rsidP="000779FD">
      <w:pPr>
        <w:spacing w:after="0" w:line="360" w:lineRule="auto"/>
        <w:jc w:val="both"/>
        <w:rPr>
          <w:rFonts w:ascii="Arial" w:hAnsi="Arial" w:cs="Arial"/>
          <w:sz w:val="24"/>
          <w:szCs w:val="24"/>
          <w:lang w:val="en-US"/>
        </w:rPr>
      </w:pPr>
      <w:r w:rsidRPr="003F63EE">
        <w:rPr>
          <w:rFonts w:ascii="Arial" w:hAnsi="Arial" w:cs="Arial"/>
          <w:lang w:val="en-US"/>
        </w:rPr>
        <w:t>‘And the law provides that the transfer of a licence can only be effected by the authority which sanctioned its issue. Contractual undertakings on the part of a holder to transfer his licence to some other person on the happening of certain contingencies are of frequent occurrence. But the expression, though convenient, is inaccurate. No holder can transfer his licence; that is the sole prerogative of the Licensing Court. So that the only way to give any effect to such an undertaking is to treat it as an agreement by the promisor to exercise in favour</w:t>
      </w:r>
      <w:r w:rsidR="000B58E9" w:rsidRPr="003F63EE">
        <w:rPr>
          <w:rFonts w:ascii="Arial" w:hAnsi="Arial" w:cs="Arial"/>
          <w:lang w:val="en-US"/>
        </w:rPr>
        <w:t xml:space="preserve"> of the promise</w:t>
      </w:r>
      <w:r w:rsidR="00B94CC1" w:rsidRPr="003F63EE">
        <w:rPr>
          <w:rFonts w:ascii="Arial" w:hAnsi="Arial" w:cs="Arial"/>
          <w:lang w:val="en-US"/>
        </w:rPr>
        <w:t>e</w:t>
      </w:r>
      <w:r w:rsidR="000B58E9" w:rsidRPr="003F63EE">
        <w:rPr>
          <w:rFonts w:ascii="Arial" w:hAnsi="Arial" w:cs="Arial"/>
          <w:lang w:val="en-US"/>
        </w:rPr>
        <w:t xml:space="preserve"> such right to apply for a transfer as the statute gives him, and to do all things necessary on his part to enable the Licensing Court to deal with the application. And that is what, in my opinion, an agreement to transfer a licence amounts to.’</w:t>
      </w:r>
    </w:p>
    <w:p w14:paraId="595F4AA7" w14:textId="77777777" w:rsidR="000B58E9" w:rsidRPr="003F63EE" w:rsidRDefault="000B58E9" w:rsidP="000779FD">
      <w:pPr>
        <w:spacing w:after="0" w:line="360" w:lineRule="auto"/>
        <w:jc w:val="both"/>
        <w:rPr>
          <w:rFonts w:ascii="Arial" w:hAnsi="Arial" w:cs="Arial"/>
          <w:sz w:val="24"/>
          <w:szCs w:val="24"/>
          <w:lang w:val="en-US"/>
        </w:rPr>
      </w:pPr>
    </w:p>
    <w:p w14:paraId="06015774" w14:textId="1957CE54" w:rsidR="00615023" w:rsidRPr="003F63EE" w:rsidRDefault="000B58E9" w:rsidP="000779FD">
      <w:pPr>
        <w:spacing w:after="0" w:line="360" w:lineRule="auto"/>
        <w:jc w:val="both"/>
        <w:rPr>
          <w:rFonts w:ascii="Arial" w:hAnsi="Arial" w:cs="Arial"/>
          <w:sz w:val="24"/>
          <w:szCs w:val="24"/>
          <w:lang w:val="en-US"/>
        </w:rPr>
      </w:pPr>
      <w:r w:rsidRPr="003F63EE">
        <w:rPr>
          <w:rFonts w:ascii="Arial" w:hAnsi="Arial" w:cs="Arial"/>
          <w:sz w:val="24"/>
          <w:szCs w:val="24"/>
          <w:lang w:val="en-US"/>
        </w:rPr>
        <w:t>[57]</w:t>
      </w:r>
      <w:r w:rsidR="00615023" w:rsidRPr="003F63EE">
        <w:rPr>
          <w:rFonts w:ascii="Arial" w:hAnsi="Arial" w:cs="Arial"/>
          <w:sz w:val="24"/>
          <w:szCs w:val="24"/>
          <w:lang w:val="en-US"/>
        </w:rPr>
        <w:tab/>
        <w:t xml:space="preserve">The </w:t>
      </w:r>
      <w:r w:rsidR="007D7AC8" w:rsidRPr="00EE5709">
        <w:rPr>
          <w:rFonts w:ascii="Arial" w:hAnsi="Arial" w:cs="Arial"/>
          <w:sz w:val="24"/>
          <w:szCs w:val="24"/>
          <w:lang w:val="en-US"/>
        </w:rPr>
        <w:t xml:space="preserve">full bench </w:t>
      </w:r>
      <w:r w:rsidR="00615023" w:rsidRPr="00EE5709">
        <w:rPr>
          <w:rFonts w:ascii="Arial" w:hAnsi="Arial" w:cs="Arial"/>
          <w:sz w:val="24"/>
          <w:szCs w:val="24"/>
          <w:lang w:val="en-US"/>
        </w:rPr>
        <w:t>a</w:t>
      </w:r>
      <w:r w:rsidR="00615023" w:rsidRPr="003F63EE">
        <w:rPr>
          <w:rFonts w:ascii="Arial" w:hAnsi="Arial" w:cs="Arial"/>
          <w:sz w:val="24"/>
          <w:szCs w:val="24"/>
          <w:lang w:val="en-US"/>
        </w:rPr>
        <w:t xml:space="preserve">ppears to have decided that </w:t>
      </w:r>
      <w:r w:rsidR="00615023" w:rsidRPr="003F63EE">
        <w:rPr>
          <w:rFonts w:ascii="Arial" w:hAnsi="Arial" w:cs="Arial"/>
          <w:i/>
          <w:iCs/>
          <w:sz w:val="24"/>
          <w:szCs w:val="24"/>
          <w:lang w:val="en-US"/>
        </w:rPr>
        <w:t>all</w:t>
      </w:r>
      <w:r w:rsidR="00615023" w:rsidRPr="003F63EE">
        <w:rPr>
          <w:rFonts w:ascii="Arial" w:hAnsi="Arial" w:cs="Arial"/>
          <w:sz w:val="24"/>
          <w:szCs w:val="24"/>
          <w:lang w:val="en-US"/>
        </w:rPr>
        <w:t xml:space="preserve"> agreements in which water use entitlements are transferred are contrary to public policy. I am of the view that it erred in this respect, for the following reasons.</w:t>
      </w:r>
    </w:p>
    <w:p w14:paraId="0A69E436" w14:textId="77777777" w:rsidR="00615023" w:rsidRPr="003F63EE" w:rsidRDefault="00615023" w:rsidP="000779FD">
      <w:pPr>
        <w:spacing w:after="0" w:line="360" w:lineRule="auto"/>
        <w:jc w:val="both"/>
        <w:rPr>
          <w:rFonts w:ascii="Arial" w:hAnsi="Arial" w:cs="Arial"/>
          <w:sz w:val="24"/>
          <w:szCs w:val="24"/>
          <w:lang w:val="en-US"/>
        </w:rPr>
      </w:pPr>
    </w:p>
    <w:p w14:paraId="33EC9AAD" w14:textId="0EA936F0" w:rsidR="005A14AB" w:rsidRPr="003F63EE" w:rsidRDefault="00615023" w:rsidP="000779FD">
      <w:pPr>
        <w:spacing w:after="0" w:line="360" w:lineRule="auto"/>
        <w:jc w:val="both"/>
        <w:rPr>
          <w:rFonts w:ascii="Arial" w:hAnsi="Arial" w:cs="Arial"/>
          <w:sz w:val="24"/>
          <w:szCs w:val="24"/>
          <w:lang w:val="en-US"/>
        </w:rPr>
      </w:pPr>
      <w:r w:rsidRPr="003F63EE">
        <w:rPr>
          <w:rFonts w:ascii="Arial" w:hAnsi="Arial" w:cs="Arial"/>
          <w:sz w:val="24"/>
          <w:szCs w:val="24"/>
          <w:lang w:val="en-US"/>
        </w:rPr>
        <w:t>[58]</w:t>
      </w:r>
      <w:r w:rsidRPr="003F63EE">
        <w:rPr>
          <w:rFonts w:ascii="Arial" w:hAnsi="Arial" w:cs="Arial"/>
          <w:sz w:val="24"/>
          <w:szCs w:val="24"/>
          <w:lang w:val="en-US"/>
        </w:rPr>
        <w:tab/>
      </w:r>
      <w:r w:rsidR="005A14AB" w:rsidRPr="003F63EE">
        <w:rPr>
          <w:rFonts w:ascii="Arial" w:hAnsi="Arial" w:cs="Arial"/>
          <w:sz w:val="24"/>
          <w:szCs w:val="24"/>
          <w:lang w:val="en-US"/>
        </w:rPr>
        <w:t>It</w:t>
      </w:r>
      <w:r w:rsidRPr="003F63EE">
        <w:rPr>
          <w:rFonts w:ascii="Arial" w:hAnsi="Arial" w:cs="Arial"/>
          <w:sz w:val="24"/>
          <w:szCs w:val="24"/>
          <w:lang w:val="en-US"/>
        </w:rPr>
        <w:t xml:space="preserve"> </w:t>
      </w:r>
      <w:r w:rsidR="007354F9" w:rsidRPr="003F63EE">
        <w:rPr>
          <w:rFonts w:ascii="Arial" w:hAnsi="Arial" w:cs="Arial"/>
          <w:sz w:val="24"/>
          <w:szCs w:val="24"/>
          <w:lang w:val="en-US"/>
        </w:rPr>
        <w:t>held</w:t>
      </w:r>
      <w:r w:rsidRPr="003F63EE">
        <w:rPr>
          <w:rFonts w:ascii="Arial" w:hAnsi="Arial" w:cs="Arial"/>
          <w:sz w:val="24"/>
          <w:szCs w:val="24"/>
          <w:lang w:val="en-US"/>
        </w:rPr>
        <w:t xml:space="preserve"> that trading in water use entitlements was contrary to s 2 – the purposes of the NWA. Quite what those purposes</w:t>
      </w:r>
      <w:r w:rsidR="00671B7E" w:rsidRPr="003F63EE">
        <w:rPr>
          <w:rFonts w:ascii="Arial" w:hAnsi="Arial" w:cs="Arial"/>
          <w:sz w:val="24"/>
          <w:szCs w:val="24"/>
          <w:lang w:val="en-US"/>
        </w:rPr>
        <w:t xml:space="preserve"> were</w:t>
      </w:r>
      <w:r w:rsidRPr="003F63EE">
        <w:rPr>
          <w:rFonts w:ascii="Arial" w:hAnsi="Arial" w:cs="Arial"/>
          <w:sz w:val="24"/>
          <w:szCs w:val="24"/>
          <w:lang w:val="en-US"/>
        </w:rPr>
        <w:t xml:space="preserve"> that were in conflict with trading in water use entitlements were not specified</w:t>
      </w:r>
      <w:r w:rsidR="00671B7E" w:rsidRPr="003F63EE">
        <w:rPr>
          <w:rFonts w:ascii="Arial" w:hAnsi="Arial" w:cs="Arial"/>
          <w:sz w:val="24"/>
          <w:szCs w:val="24"/>
          <w:lang w:val="en-US"/>
        </w:rPr>
        <w:t>, and neither was any reference made to any evidence in this regard</w:t>
      </w:r>
      <w:r w:rsidRPr="003F63EE">
        <w:rPr>
          <w:rFonts w:ascii="Arial" w:hAnsi="Arial" w:cs="Arial"/>
          <w:sz w:val="24"/>
          <w:szCs w:val="24"/>
          <w:lang w:val="en-US"/>
        </w:rPr>
        <w:t xml:space="preserve">. </w:t>
      </w:r>
      <w:r w:rsidR="00671B7E" w:rsidRPr="003F63EE">
        <w:rPr>
          <w:rFonts w:ascii="Arial" w:hAnsi="Arial" w:cs="Arial"/>
          <w:sz w:val="24"/>
          <w:szCs w:val="24"/>
          <w:lang w:val="en-US"/>
        </w:rPr>
        <w:t>It assumed that trading in water use entitlements was discriminatory</w:t>
      </w:r>
      <w:r w:rsidR="00C56033" w:rsidRPr="003F63EE">
        <w:rPr>
          <w:rFonts w:ascii="Arial" w:hAnsi="Arial" w:cs="Arial"/>
          <w:sz w:val="24"/>
          <w:szCs w:val="24"/>
          <w:lang w:val="en-US"/>
        </w:rPr>
        <w:t xml:space="preserve"> but did not support this conclusion with any evidence. </w:t>
      </w:r>
      <w:r w:rsidR="00B94CC1" w:rsidRPr="003F63EE">
        <w:rPr>
          <w:rFonts w:ascii="Arial" w:hAnsi="Arial" w:cs="Arial"/>
          <w:sz w:val="24"/>
          <w:szCs w:val="24"/>
          <w:lang w:val="en-US"/>
        </w:rPr>
        <w:t>This assertion</w:t>
      </w:r>
      <w:r w:rsidR="005A14AB" w:rsidRPr="003F63EE">
        <w:rPr>
          <w:rFonts w:ascii="Arial" w:hAnsi="Arial" w:cs="Arial"/>
          <w:sz w:val="24"/>
          <w:szCs w:val="24"/>
          <w:lang w:val="en-US"/>
        </w:rPr>
        <w:t xml:space="preserve"> appeared to be based on the idea that many people could not afford to pay the commercial value of water use. I do not understand how this economic reality can amount to discrimination. </w:t>
      </w:r>
    </w:p>
    <w:p w14:paraId="0F212BC1" w14:textId="77777777" w:rsidR="005A14AB" w:rsidRPr="003F63EE" w:rsidRDefault="005A14AB" w:rsidP="000779FD">
      <w:pPr>
        <w:spacing w:after="0" w:line="360" w:lineRule="auto"/>
        <w:jc w:val="both"/>
        <w:rPr>
          <w:rFonts w:ascii="Arial" w:hAnsi="Arial" w:cs="Arial"/>
          <w:sz w:val="24"/>
          <w:szCs w:val="24"/>
          <w:lang w:val="en-US"/>
        </w:rPr>
      </w:pPr>
    </w:p>
    <w:p w14:paraId="2A010A2E" w14:textId="057AD430" w:rsidR="00C051AF" w:rsidRPr="00EE5709" w:rsidRDefault="005A14AB" w:rsidP="000779FD">
      <w:pPr>
        <w:spacing w:after="0" w:line="360" w:lineRule="auto"/>
        <w:jc w:val="both"/>
        <w:rPr>
          <w:rFonts w:ascii="Arial" w:hAnsi="Arial" w:cs="Arial"/>
          <w:sz w:val="24"/>
          <w:szCs w:val="24"/>
          <w:lang w:val="en-US"/>
        </w:rPr>
      </w:pPr>
      <w:r w:rsidRPr="003F63EE">
        <w:rPr>
          <w:rFonts w:ascii="Arial" w:hAnsi="Arial" w:cs="Arial"/>
          <w:sz w:val="24"/>
          <w:szCs w:val="24"/>
          <w:lang w:val="en-US"/>
        </w:rPr>
        <w:t>[59]</w:t>
      </w:r>
      <w:r w:rsidRPr="003F63EE">
        <w:rPr>
          <w:rFonts w:ascii="Arial" w:hAnsi="Arial" w:cs="Arial"/>
          <w:sz w:val="24"/>
          <w:szCs w:val="24"/>
          <w:lang w:val="en-US"/>
        </w:rPr>
        <w:tab/>
        <w:t xml:space="preserve">The </w:t>
      </w:r>
      <w:r w:rsidR="007D7AC8" w:rsidRPr="00EE5709">
        <w:rPr>
          <w:rFonts w:ascii="Arial" w:hAnsi="Arial" w:cs="Arial"/>
          <w:sz w:val="24"/>
          <w:szCs w:val="24"/>
          <w:lang w:val="en-US"/>
        </w:rPr>
        <w:t>full bench</w:t>
      </w:r>
      <w:r w:rsidR="007D7AC8">
        <w:rPr>
          <w:rFonts w:ascii="Arial" w:hAnsi="Arial" w:cs="Arial"/>
          <w:sz w:val="24"/>
          <w:szCs w:val="24"/>
          <w:lang w:val="en-US"/>
        </w:rPr>
        <w:t xml:space="preserve"> </w:t>
      </w:r>
      <w:r w:rsidR="00C56033" w:rsidRPr="003F63EE">
        <w:rPr>
          <w:rFonts w:ascii="Arial" w:hAnsi="Arial" w:cs="Arial"/>
          <w:sz w:val="24"/>
          <w:szCs w:val="24"/>
          <w:lang w:val="en-US"/>
        </w:rPr>
        <w:t xml:space="preserve">ignored the regulatory framework that the NWA put in place to ensure that transfers of water use entitlements did not have such effects. That is precisely why no transfer of a water use entitlement may occur without the approval of the responsible authority, after they have considered and weighed all </w:t>
      </w:r>
      <w:r w:rsidR="00F338CA" w:rsidRPr="003F63EE">
        <w:rPr>
          <w:rFonts w:ascii="Arial" w:hAnsi="Arial" w:cs="Arial"/>
          <w:sz w:val="24"/>
          <w:szCs w:val="24"/>
          <w:lang w:val="en-US"/>
        </w:rPr>
        <w:t>t</w:t>
      </w:r>
      <w:r w:rsidR="00C56033" w:rsidRPr="003F63EE">
        <w:rPr>
          <w:rFonts w:ascii="Arial" w:hAnsi="Arial" w:cs="Arial"/>
          <w:sz w:val="24"/>
          <w:szCs w:val="24"/>
          <w:lang w:val="en-US"/>
        </w:rPr>
        <w:t>he considerations relevant to the decision in terms of s 27(1). In this way, the purposes of the NWA are safeguarded and the public interest is furthered. Put otherwise, if a particular application for transfer is indeed offensive to one or more of the purposes of the NWA, the responsible authority will not grant its approval for t</w:t>
      </w:r>
      <w:r w:rsidR="00B94CC1" w:rsidRPr="003F63EE">
        <w:rPr>
          <w:rFonts w:ascii="Arial" w:hAnsi="Arial" w:cs="Arial"/>
          <w:sz w:val="24"/>
          <w:szCs w:val="24"/>
          <w:lang w:val="en-US"/>
        </w:rPr>
        <w:t>he transfer</w:t>
      </w:r>
      <w:r w:rsidR="00C56033" w:rsidRPr="003F63EE">
        <w:rPr>
          <w:rFonts w:ascii="Arial" w:hAnsi="Arial" w:cs="Arial"/>
          <w:sz w:val="24"/>
          <w:szCs w:val="24"/>
          <w:lang w:val="en-US"/>
        </w:rPr>
        <w:t>.</w:t>
      </w:r>
      <w:r w:rsidR="00FB7F2D" w:rsidRPr="003F63EE">
        <w:rPr>
          <w:rFonts w:ascii="Arial" w:hAnsi="Arial" w:cs="Arial"/>
          <w:sz w:val="24"/>
          <w:szCs w:val="24"/>
          <w:lang w:val="en-US"/>
        </w:rPr>
        <w:t xml:space="preserve"> That, it seems to me, is a complete answer to </w:t>
      </w:r>
      <w:r w:rsidR="00FB7F2D" w:rsidRPr="00EE5709">
        <w:rPr>
          <w:rFonts w:ascii="Arial" w:hAnsi="Arial" w:cs="Arial"/>
          <w:sz w:val="24"/>
          <w:szCs w:val="24"/>
          <w:lang w:val="en-US"/>
        </w:rPr>
        <w:t xml:space="preserve">the </w:t>
      </w:r>
      <w:r w:rsidR="004B3495" w:rsidRPr="00EE5709">
        <w:rPr>
          <w:rFonts w:ascii="Arial" w:hAnsi="Arial" w:cs="Arial"/>
          <w:sz w:val="24"/>
          <w:szCs w:val="24"/>
          <w:lang w:val="en-US"/>
        </w:rPr>
        <w:t xml:space="preserve">full bench’s </w:t>
      </w:r>
      <w:r w:rsidR="00FB7F2D" w:rsidRPr="00EE5709">
        <w:rPr>
          <w:rFonts w:ascii="Arial" w:hAnsi="Arial" w:cs="Arial"/>
          <w:sz w:val="24"/>
          <w:szCs w:val="24"/>
          <w:lang w:val="en-US"/>
        </w:rPr>
        <w:t>objections to people trading in water use entitlements.</w:t>
      </w:r>
      <w:r w:rsidR="009A48B5" w:rsidRPr="00EE5709">
        <w:rPr>
          <w:rFonts w:ascii="Arial" w:hAnsi="Arial" w:cs="Arial"/>
          <w:sz w:val="24"/>
          <w:szCs w:val="24"/>
          <w:lang w:val="en-US"/>
        </w:rPr>
        <w:t xml:space="preserve"> </w:t>
      </w:r>
    </w:p>
    <w:p w14:paraId="10EEFE5A" w14:textId="77777777" w:rsidR="00C051AF" w:rsidRPr="00EE5709" w:rsidRDefault="00C051AF" w:rsidP="000779FD">
      <w:pPr>
        <w:spacing w:after="0" w:line="360" w:lineRule="auto"/>
        <w:jc w:val="both"/>
        <w:rPr>
          <w:rFonts w:ascii="Arial" w:hAnsi="Arial" w:cs="Arial"/>
          <w:sz w:val="24"/>
          <w:szCs w:val="24"/>
          <w:lang w:val="en-US"/>
        </w:rPr>
      </w:pPr>
    </w:p>
    <w:p w14:paraId="006FFE62" w14:textId="0C759359" w:rsidR="005A14AB" w:rsidRPr="003F63EE" w:rsidRDefault="00C051AF" w:rsidP="000779FD">
      <w:pPr>
        <w:spacing w:after="0" w:line="360" w:lineRule="auto"/>
        <w:jc w:val="both"/>
        <w:rPr>
          <w:rFonts w:ascii="Arial" w:hAnsi="Arial" w:cs="Arial"/>
          <w:sz w:val="24"/>
          <w:szCs w:val="24"/>
          <w:lang w:val="en-US"/>
        </w:rPr>
      </w:pPr>
      <w:r w:rsidRPr="00EE5709">
        <w:rPr>
          <w:rFonts w:ascii="Arial" w:hAnsi="Arial" w:cs="Arial"/>
          <w:sz w:val="24"/>
          <w:szCs w:val="24"/>
          <w:lang w:val="en-US"/>
        </w:rPr>
        <w:t>[60]</w:t>
      </w:r>
      <w:r w:rsidRPr="00EE5709">
        <w:rPr>
          <w:rFonts w:ascii="Arial" w:hAnsi="Arial" w:cs="Arial"/>
          <w:sz w:val="24"/>
          <w:szCs w:val="24"/>
          <w:lang w:val="en-US"/>
        </w:rPr>
        <w:tab/>
      </w:r>
      <w:r w:rsidR="00C56033" w:rsidRPr="00EE5709">
        <w:rPr>
          <w:rFonts w:ascii="Arial" w:hAnsi="Arial" w:cs="Arial"/>
          <w:sz w:val="24"/>
          <w:szCs w:val="24"/>
          <w:lang w:val="en-US"/>
        </w:rPr>
        <w:t xml:space="preserve"> </w:t>
      </w:r>
      <w:r w:rsidR="009A48B5" w:rsidRPr="00EE5709">
        <w:rPr>
          <w:rFonts w:ascii="Arial" w:hAnsi="Arial" w:cs="Arial"/>
          <w:sz w:val="24"/>
          <w:szCs w:val="24"/>
          <w:lang w:val="en-US"/>
        </w:rPr>
        <w:t xml:space="preserve">The </w:t>
      </w:r>
      <w:r w:rsidR="004B3495" w:rsidRPr="00EE5709">
        <w:rPr>
          <w:rFonts w:ascii="Arial" w:hAnsi="Arial" w:cs="Arial"/>
          <w:sz w:val="24"/>
          <w:szCs w:val="24"/>
          <w:lang w:val="en-US"/>
        </w:rPr>
        <w:t xml:space="preserve">full bench </w:t>
      </w:r>
      <w:r w:rsidR="005A14AB" w:rsidRPr="00EE5709">
        <w:rPr>
          <w:rFonts w:ascii="Arial" w:hAnsi="Arial" w:cs="Arial"/>
          <w:sz w:val="24"/>
          <w:szCs w:val="24"/>
          <w:lang w:val="en-US"/>
        </w:rPr>
        <w:t>also appeared to labour</w:t>
      </w:r>
      <w:r w:rsidR="005A14AB" w:rsidRPr="003F63EE">
        <w:rPr>
          <w:rFonts w:ascii="Arial" w:hAnsi="Arial" w:cs="Arial"/>
          <w:sz w:val="24"/>
          <w:szCs w:val="24"/>
          <w:lang w:val="en-US"/>
        </w:rPr>
        <w:t xml:space="preserve"> under a misapprehension as to the effect of water use transactions. Th</w:t>
      </w:r>
      <w:r w:rsidR="009A48B5" w:rsidRPr="003F63EE">
        <w:rPr>
          <w:rFonts w:ascii="Arial" w:hAnsi="Arial" w:cs="Arial"/>
          <w:sz w:val="24"/>
          <w:szCs w:val="24"/>
          <w:lang w:val="en-US"/>
        </w:rPr>
        <w:t>ose transactions</w:t>
      </w:r>
      <w:r w:rsidR="005A14AB" w:rsidRPr="003F63EE">
        <w:rPr>
          <w:rFonts w:ascii="Arial" w:hAnsi="Arial" w:cs="Arial"/>
          <w:sz w:val="24"/>
          <w:szCs w:val="24"/>
          <w:lang w:val="en-US"/>
        </w:rPr>
        <w:t xml:space="preserve"> do not have </w:t>
      </w:r>
      <w:r w:rsidR="009A48B5" w:rsidRPr="003F63EE">
        <w:rPr>
          <w:rFonts w:ascii="Arial" w:hAnsi="Arial" w:cs="Arial"/>
          <w:sz w:val="24"/>
          <w:szCs w:val="24"/>
          <w:lang w:val="en-US"/>
        </w:rPr>
        <w:t>the</w:t>
      </w:r>
      <w:r w:rsidR="005A14AB" w:rsidRPr="003F63EE">
        <w:rPr>
          <w:rFonts w:ascii="Arial" w:hAnsi="Arial" w:cs="Arial"/>
          <w:sz w:val="24"/>
          <w:szCs w:val="24"/>
          <w:lang w:val="en-US"/>
        </w:rPr>
        <w:t xml:space="preserve"> exclusionary effect suggested</w:t>
      </w:r>
      <w:r w:rsidR="009A48B5" w:rsidRPr="003F63EE">
        <w:rPr>
          <w:rFonts w:ascii="Arial" w:hAnsi="Arial" w:cs="Arial"/>
          <w:sz w:val="24"/>
          <w:szCs w:val="24"/>
          <w:lang w:val="en-US"/>
        </w:rPr>
        <w:t xml:space="preserve"> by it</w:t>
      </w:r>
      <w:r w:rsidR="005A14AB" w:rsidRPr="003F63EE">
        <w:rPr>
          <w:rFonts w:ascii="Arial" w:hAnsi="Arial" w:cs="Arial"/>
          <w:sz w:val="24"/>
          <w:szCs w:val="24"/>
          <w:lang w:val="en-US"/>
        </w:rPr>
        <w:t xml:space="preserve"> because the water in issue has been allocated</w:t>
      </w:r>
      <w:r w:rsidR="00922162" w:rsidRPr="003F63EE">
        <w:rPr>
          <w:rFonts w:ascii="Arial" w:hAnsi="Arial" w:cs="Arial"/>
          <w:sz w:val="24"/>
          <w:szCs w:val="24"/>
          <w:lang w:val="en-US"/>
        </w:rPr>
        <w:t xml:space="preserve"> in terms of the NWA</w:t>
      </w:r>
      <w:r w:rsidR="005A14AB" w:rsidRPr="003F63EE">
        <w:rPr>
          <w:rFonts w:ascii="Arial" w:hAnsi="Arial" w:cs="Arial"/>
          <w:sz w:val="24"/>
          <w:szCs w:val="24"/>
          <w:lang w:val="en-US"/>
        </w:rPr>
        <w:t>. The right to use that particular water was granted to the entitlement-holder in terms of the NWA</w:t>
      </w:r>
      <w:r w:rsidR="00922162" w:rsidRPr="003F63EE">
        <w:rPr>
          <w:rFonts w:ascii="Arial" w:hAnsi="Arial" w:cs="Arial"/>
          <w:sz w:val="24"/>
          <w:szCs w:val="24"/>
          <w:lang w:val="en-US"/>
        </w:rPr>
        <w:t>, after the responsible authority applied their mind to the criteria listed in s 27(1)</w:t>
      </w:r>
      <w:r w:rsidR="005A14AB" w:rsidRPr="003F63EE">
        <w:rPr>
          <w:rFonts w:ascii="Arial" w:hAnsi="Arial" w:cs="Arial"/>
          <w:sz w:val="24"/>
          <w:szCs w:val="24"/>
          <w:lang w:val="en-US"/>
        </w:rPr>
        <w:t>. When the</w:t>
      </w:r>
      <w:r w:rsidR="009A48B5" w:rsidRPr="003F63EE">
        <w:rPr>
          <w:rFonts w:ascii="Arial" w:hAnsi="Arial" w:cs="Arial"/>
          <w:sz w:val="24"/>
          <w:szCs w:val="24"/>
          <w:lang w:val="en-US"/>
        </w:rPr>
        <w:t xml:space="preserve"> entitlement-holder</w:t>
      </w:r>
      <w:r w:rsidR="005A14AB" w:rsidRPr="003F63EE">
        <w:rPr>
          <w:rFonts w:ascii="Arial" w:hAnsi="Arial" w:cs="Arial"/>
          <w:sz w:val="24"/>
          <w:szCs w:val="24"/>
          <w:lang w:val="en-US"/>
        </w:rPr>
        <w:t xml:space="preserve"> surrender</w:t>
      </w:r>
      <w:r w:rsidR="009A48B5" w:rsidRPr="003F63EE">
        <w:rPr>
          <w:rFonts w:ascii="Arial" w:hAnsi="Arial" w:cs="Arial"/>
          <w:sz w:val="24"/>
          <w:szCs w:val="24"/>
          <w:lang w:val="en-US"/>
        </w:rPr>
        <w:t>s</w:t>
      </w:r>
      <w:r w:rsidR="005A14AB" w:rsidRPr="003F63EE">
        <w:rPr>
          <w:rFonts w:ascii="Arial" w:hAnsi="Arial" w:cs="Arial"/>
          <w:sz w:val="24"/>
          <w:szCs w:val="24"/>
          <w:lang w:val="en-US"/>
        </w:rPr>
        <w:t xml:space="preserve"> the </w:t>
      </w:r>
      <w:r w:rsidR="009A48B5" w:rsidRPr="003F63EE">
        <w:rPr>
          <w:rFonts w:ascii="Arial" w:hAnsi="Arial" w:cs="Arial"/>
          <w:sz w:val="24"/>
          <w:szCs w:val="24"/>
          <w:lang w:val="en-US"/>
        </w:rPr>
        <w:t>entitlement</w:t>
      </w:r>
      <w:r w:rsidR="005A14AB" w:rsidRPr="003F63EE">
        <w:rPr>
          <w:rFonts w:ascii="Arial" w:hAnsi="Arial" w:cs="Arial"/>
          <w:sz w:val="24"/>
          <w:szCs w:val="24"/>
          <w:lang w:val="en-US"/>
        </w:rPr>
        <w:t xml:space="preserve"> to facilitate a transfer application, the entitlement goes to the transferee, if the transfer is approved by the responsible authority, or remains with the entitlement-holder if the transfer is not approved. At no stage in the process is the </w:t>
      </w:r>
      <w:r w:rsidR="00FB7F2D" w:rsidRPr="003F63EE">
        <w:rPr>
          <w:rFonts w:ascii="Arial" w:hAnsi="Arial" w:cs="Arial"/>
          <w:sz w:val="24"/>
          <w:szCs w:val="24"/>
          <w:lang w:val="en-US"/>
        </w:rPr>
        <w:t xml:space="preserve">water use </w:t>
      </w:r>
      <w:r w:rsidR="005A14AB" w:rsidRPr="003F63EE">
        <w:rPr>
          <w:rFonts w:ascii="Arial" w:hAnsi="Arial" w:cs="Arial"/>
          <w:sz w:val="24"/>
          <w:szCs w:val="24"/>
          <w:lang w:val="en-US"/>
        </w:rPr>
        <w:t xml:space="preserve">entitlement available for allocation to anyone else. </w:t>
      </w:r>
      <w:r w:rsidR="009A48B5" w:rsidRPr="003F63EE">
        <w:rPr>
          <w:rFonts w:ascii="Arial" w:hAnsi="Arial" w:cs="Arial"/>
          <w:sz w:val="24"/>
          <w:szCs w:val="24"/>
          <w:lang w:val="en-US"/>
        </w:rPr>
        <w:t>No water becomes available for re-distribution. As a result, t</w:t>
      </w:r>
      <w:r w:rsidR="005A14AB" w:rsidRPr="003F63EE">
        <w:rPr>
          <w:rFonts w:ascii="Arial" w:hAnsi="Arial" w:cs="Arial"/>
          <w:sz w:val="24"/>
          <w:szCs w:val="24"/>
          <w:lang w:val="en-US"/>
        </w:rPr>
        <w:t>he transaction, whether successful or not, deprives no-one of access to water.</w:t>
      </w:r>
    </w:p>
    <w:p w14:paraId="0C90DCCC" w14:textId="77777777" w:rsidR="005A14AB" w:rsidRPr="003F63EE" w:rsidRDefault="005A14AB" w:rsidP="000779FD">
      <w:pPr>
        <w:spacing w:after="0" w:line="360" w:lineRule="auto"/>
        <w:jc w:val="both"/>
        <w:rPr>
          <w:rFonts w:ascii="Arial" w:hAnsi="Arial" w:cs="Arial"/>
          <w:sz w:val="24"/>
          <w:szCs w:val="24"/>
          <w:lang w:val="en-US"/>
        </w:rPr>
      </w:pPr>
    </w:p>
    <w:p w14:paraId="694DC825" w14:textId="15A277EE" w:rsidR="00684739" w:rsidRPr="003F63EE" w:rsidRDefault="005A14AB" w:rsidP="000779FD">
      <w:pPr>
        <w:spacing w:after="0" w:line="360" w:lineRule="auto"/>
        <w:jc w:val="both"/>
        <w:rPr>
          <w:rFonts w:ascii="Arial" w:hAnsi="Arial" w:cs="Arial"/>
          <w:sz w:val="24"/>
          <w:szCs w:val="24"/>
          <w:lang w:val="en-US"/>
        </w:rPr>
      </w:pPr>
      <w:r w:rsidRPr="003F63EE">
        <w:rPr>
          <w:rFonts w:ascii="Arial" w:hAnsi="Arial" w:cs="Arial"/>
          <w:sz w:val="24"/>
          <w:szCs w:val="24"/>
          <w:lang w:val="en-US"/>
        </w:rPr>
        <w:t>[61]</w:t>
      </w:r>
      <w:r w:rsidRPr="003F63EE">
        <w:rPr>
          <w:rFonts w:ascii="Arial" w:hAnsi="Arial" w:cs="Arial"/>
          <w:sz w:val="24"/>
          <w:szCs w:val="24"/>
          <w:lang w:val="en-US"/>
        </w:rPr>
        <w:tab/>
        <w:t xml:space="preserve">For the above reasons, I conclude that the </w:t>
      </w:r>
      <w:r w:rsidR="004B3495" w:rsidRPr="00522272">
        <w:rPr>
          <w:rFonts w:ascii="Arial" w:hAnsi="Arial" w:cs="Arial"/>
          <w:sz w:val="24"/>
          <w:szCs w:val="24"/>
          <w:lang w:val="en-US"/>
        </w:rPr>
        <w:t>full bench</w:t>
      </w:r>
      <w:r w:rsidR="004B3495">
        <w:rPr>
          <w:rFonts w:ascii="Arial" w:hAnsi="Arial" w:cs="Arial"/>
          <w:sz w:val="24"/>
          <w:szCs w:val="24"/>
          <w:lang w:val="en-US"/>
        </w:rPr>
        <w:t xml:space="preserve"> </w:t>
      </w:r>
      <w:r w:rsidRPr="003F63EE">
        <w:rPr>
          <w:rFonts w:ascii="Arial" w:hAnsi="Arial" w:cs="Arial"/>
          <w:sz w:val="24"/>
          <w:szCs w:val="24"/>
          <w:lang w:val="en-US"/>
        </w:rPr>
        <w:t xml:space="preserve">erred in finding that </w:t>
      </w:r>
      <w:r w:rsidR="00684739" w:rsidRPr="003F63EE">
        <w:rPr>
          <w:rFonts w:ascii="Arial" w:hAnsi="Arial" w:cs="Arial"/>
          <w:sz w:val="24"/>
          <w:szCs w:val="24"/>
          <w:lang w:val="en-US"/>
        </w:rPr>
        <w:t>trading in water use entitlements is unlawful.</w:t>
      </w:r>
    </w:p>
    <w:p w14:paraId="04609111" w14:textId="77777777" w:rsidR="00684739" w:rsidRPr="003F63EE" w:rsidRDefault="00684739" w:rsidP="000779FD">
      <w:pPr>
        <w:spacing w:after="0" w:line="360" w:lineRule="auto"/>
        <w:jc w:val="both"/>
        <w:rPr>
          <w:rFonts w:ascii="Arial" w:hAnsi="Arial" w:cs="Arial"/>
          <w:sz w:val="24"/>
          <w:szCs w:val="24"/>
          <w:lang w:val="en-US"/>
        </w:rPr>
      </w:pPr>
    </w:p>
    <w:p w14:paraId="73B11B69" w14:textId="1643DB48" w:rsidR="002E5C62" w:rsidRPr="003F63EE" w:rsidRDefault="002E5C62" w:rsidP="000779FD">
      <w:pPr>
        <w:spacing w:after="0" w:line="360" w:lineRule="auto"/>
        <w:jc w:val="both"/>
        <w:rPr>
          <w:rFonts w:ascii="Arial" w:hAnsi="Arial" w:cs="Arial"/>
          <w:b/>
          <w:bCs/>
          <w:sz w:val="24"/>
          <w:szCs w:val="24"/>
          <w:lang w:val="en-US"/>
        </w:rPr>
      </w:pPr>
      <w:r w:rsidRPr="003F63EE">
        <w:rPr>
          <w:rFonts w:ascii="Arial" w:hAnsi="Arial" w:cs="Arial"/>
          <w:b/>
          <w:bCs/>
          <w:sz w:val="24"/>
          <w:szCs w:val="24"/>
          <w:lang w:val="en-US"/>
        </w:rPr>
        <w:t>Exhaustion of internal remedies</w:t>
      </w:r>
    </w:p>
    <w:p w14:paraId="743069EC" w14:textId="510F2A10" w:rsidR="002E5C62" w:rsidRPr="003F63EE" w:rsidRDefault="002E5C62" w:rsidP="000779FD">
      <w:pPr>
        <w:spacing w:after="0" w:line="360" w:lineRule="auto"/>
        <w:jc w:val="both"/>
        <w:rPr>
          <w:rFonts w:ascii="Arial" w:hAnsi="Arial" w:cs="Arial"/>
          <w:sz w:val="24"/>
          <w:szCs w:val="24"/>
          <w:lang w:val="en-US"/>
        </w:rPr>
      </w:pPr>
      <w:r w:rsidRPr="003F63EE">
        <w:rPr>
          <w:rFonts w:ascii="Arial" w:hAnsi="Arial" w:cs="Arial"/>
          <w:sz w:val="24"/>
          <w:szCs w:val="24"/>
          <w:lang w:val="en-US"/>
        </w:rPr>
        <w:t>[62]</w:t>
      </w:r>
      <w:r w:rsidRPr="003F63EE">
        <w:rPr>
          <w:rFonts w:ascii="Arial" w:hAnsi="Arial" w:cs="Arial"/>
          <w:sz w:val="24"/>
          <w:szCs w:val="24"/>
          <w:lang w:val="en-US"/>
        </w:rPr>
        <w:tab/>
      </w:r>
      <w:r w:rsidR="00DF2ADB" w:rsidRPr="003F63EE">
        <w:rPr>
          <w:rFonts w:ascii="Arial" w:hAnsi="Arial" w:cs="Arial"/>
          <w:sz w:val="24"/>
          <w:szCs w:val="24"/>
          <w:lang w:val="en-US"/>
        </w:rPr>
        <w:t>A decision to grant or refuse a licence is an administrative action as defined in the Promotion of Administrative Justice Act 3 of 2000 (the PAJA).</w:t>
      </w:r>
      <w:r w:rsidR="00DF2ADB" w:rsidRPr="003F63EE">
        <w:rPr>
          <w:rStyle w:val="FootnoteReference"/>
          <w:rFonts w:ascii="Arial" w:hAnsi="Arial" w:cs="Arial"/>
          <w:sz w:val="24"/>
          <w:szCs w:val="24"/>
          <w:lang w:val="en-US"/>
        </w:rPr>
        <w:footnoteReference w:id="36"/>
      </w:r>
      <w:r w:rsidR="00DF2ADB" w:rsidRPr="003F63EE">
        <w:rPr>
          <w:rFonts w:ascii="Arial" w:hAnsi="Arial" w:cs="Arial"/>
          <w:sz w:val="24"/>
          <w:szCs w:val="24"/>
          <w:lang w:val="en-US"/>
        </w:rPr>
        <w:t xml:space="preserve"> </w:t>
      </w:r>
      <w:r w:rsidR="003A3033" w:rsidRPr="003F63EE">
        <w:rPr>
          <w:rFonts w:ascii="Arial" w:hAnsi="Arial" w:cs="Arial"/>
          <w:sz w:val="24"/>
          <w:szCs w:val="24"/>
          <w:lang w:val="en-US"/>
        </w:rPr>
        <w:t>Sect</w:t>
      </w:r>
      <w:r w:rsidR="00015E7D" w:rsidRPr="003F63EE">
        <w:rPr>
          <w:rFonts w:ascii="Arial" w:hAnsi="Arial" w:cs="Arial"/>
          <w:sz w:val="24"/>
          <w:szCs w:val="24"/>
          <w:lang w:val="en-US"/>
        </w:rPr>
        <w:t>ion 7(2)</w:t>
      </w:r>
      <w:r w:rsidR="00A26055" w:rsidRPr="003F63EE">
        <w:rPr>
          <w:rFonts w:ascii="Arial" w:hAnsi="Arial" w:cs="Arial"/>
          <w:i/>
          <w:iCs/>
          <w:sz w:val="24"/>
          <w:szCs w:val="24"/>
          <w:lang w:val="en-US"/>
        </w:rPr>
        <w:t>(a)</w:t>
      </w:r>
      <w:r w:rsidR="00015E7D" w:rsidRPr="003F63EE">
        <w:rPr>
          <w:rFonts w:ascii="Arial" w:hAnsi="Arial" w:cs="Arial"/>
          <w:sz w:val="24"/>
          <w:szCs w:val="24"/>
          <w:lang w:val="en-US"/>
        </w:rPr>
        <w:t xml:space="preserve"> of the PAJA requires the exhaustion of any internal remedy that is provided for prior to a person applying to court for the review of an administrative action.</w:t>
      </w:r>
      <w:r w:rsidR="00FB7F2D" w:rsidRPr="003F63EE">
        <w:rPr>
          <w:rFonts w:ascii="Arial" w:hAnsi="Arial" w:cs="Arial"/>
          <w:sz w:val="24"/>
          <w:szCs w:val="24"/>
          <w:lang w:val="en-US"/>
        </w:rPr>
        <w:t xml:space="preserve"> </w:t>
      </w:r>
      <w:r w:rsidR="00A26055" w:rsidRPr="003F63EE">
        <w:rPr>
          <w:rFonts w:ascii="Arial" w:hAnsi="Arial" w:cs="Arial"/>
          <w:sz w:val="24"/>
          <w:szCs w:val="24"/>
          <w:lang w:val="en-US"/>
        </w:rPr>
        <w:t>In terms of s 7(2)</w:t>
      </w:r>
      <w:r w:rsidR="00A26055" w:rsidRPr="003F63EE">
        <w:rPr>
          <w:rFonts w:ascii="Arial" w:hAnsi="Arial" w:cs="Arial"/>
          <w:i/>
          <w:iCs/>
          <w:sz w:val="24"/>
          <w:szCs w:val="24"/>
          <w:lang w:val="en-US"/>
        </w:rPr>
        <w:t>(c)</w:t>
      </w:r>
      <w:r w:rsidR="00A26055" w:rsidRPr="003F63EE">
        <w:rPr>
          <w:rFonts w:ascii="Arial" w:hAnsi="Arial" w:cs="Arial"/>
          <w:sz w:val="24"/>
          <w:szCs w:val="24"/>
          <w:lang w:val="en-US"/>
        </w:rPr>
        <w:t>, however, a</w:t>
      </w:r>
      <w:r w:rsidR="00015E7D" w:rsidRPr="003F63EE">
        <w:rPr>
          <w:rFonts w:ascii="Arial" w:hAnsi="Arial" w:cs="Arial"/>
          <w:sz w:val="24"/>
          <w:szCs w:val="24"/>
          <w:lang w:val="en-US"/>
        </w:rPr>
        <w:t xml:space="preserve"> court may exempt a person from the obligation to exhaust an internal remedy in exceptional circumstances in the interest of justice.</w:t>
      </w:r>
    </w:p>
    <w:p w14:paraId="57DA80B5" w14:textId="74887758" w:rsidR="00015E7D" w:rsidRPr="003F63EE" w:rsidRDefault="00015E7D" w:rsidP="000779FD">
      <w:pPr>
        <w:spacing w:after="0" w:line="360" w:lineRule="auto"/>
        <w:jc w:val="both"/>
        <w:rPr>
          <w:rFonts w:ascii="Arial" w:hAnsi="Arial" w:cs="Arial"/>
          <w:sz w:val="24"/>
          <w:szCs w:val="24"/>
          <w:lang w:val="en-US"/>
        </w:rPr>
      </w:pPr>
    </w:p>
    <w:p w14:paraId="509BD31D" w14:textId="14DF9A97" w:rsidR="00A26055" w:rsidRPr="003F63EE" w:rsidRDefault="00015E7D" w:rsidP="000779FD">
      <w:pPr>
        <w:spacing w:after="0" w:line="360" w:lineRule="auto"/>
        <w:jc w:val="both"/>
        <w:rPr>
          <w:rFonts w:ascii="Arial" w:hAnsi="Arial" w:cs="Arial"/>
          <w:sz w:val="24"/>
          <w:szCs w:val="24"/>
          <w:lang w:val="en-US"/>
        </w:rPr>
      </w:pPr>
      <w:r w:rsidRPr="003F63EE">
        <w:rPr>
          <w:rFonts w:ascii="Arial" w:hAnsi="Arial" w:cs="Arial"/>
          <w:sz w:val="24"/>
          <w:szCs w:val="24"/>
          <w:lang w:val="en-US"/>
        </w:rPr>
        <w:t>[63]</w:t>
      </w:r>
      <w:r w:rsidRPr="003F63EE">
        <w:rPr>
          <w:rFonts w:ascii="Arial" w:hAnsi="Arial" w:cs="Arial"/>
          <w:sz w:val="24"/>
          <w:szCs w:val="24"/>
          <w:lang w:val="en-US"/>
        </w:rPr>
        <w:tab/>
        <w:t xml:space="preserve">Both the </w:t>
      </w:r>
      <w:r w:rsidR="0072323A" w:rsidRPr="00522272">
        <w:rPr>
          <w:rFonts w:ascii="Arial" w:hAnsi="Arial" w:cs="Arial"/>
          <w:i/>
          <w:iCs/>
          <w:sz w:val="24"/>
          <w:szCs w:val="24"/>
          <w:lang w:val="en-US"/>
        </w:rPr>
        <w:t xml:space="preserve">Lötter </w:t>
      </w:r>
      <w:r w:rsidRPr="00522272">
        <w:rPr>
          <w:rFonts w:ascii="Arial" w:hAnsi="Arial" w:cs="Arial"/>
          <w:sz w:val="24"/>
          <w:szCs w:val="24"/>
          <w:lang w:val="en-US"/>
        </w:rPr>
        <w:t xml:space="preserve">and the </w:t>
      </w:r>
      <w:r w:rsidRPr="00522272">
        <w:rPr>
          <w:rFonts w:ascii="Arial" w:hAnsi="Arial" w:cs="Arial"/>
          <w:i/>
          <w:iCs/>
          <w:sz w:val="24"/>
          <w:szCs w:val="24"/>
          <w:lang w:val="en-US"/>
        </w:rPr>
        <w:t>Wiid</w:t>
      </w:r>
      <w:r w:rsidRPr="00522272">
        <w:rPr>
          <w:rFonts w:ascii="Arial" w:hAnsi="Arial" w:cs="Arial"/>
          <w:sz w:val="24"/>
          <w:szCs w:val="24"/>
          <w:lang w:val="en-US"/>
        </w:rPr>
        <w:t xml:space="preserve"> case</w:t>
      </w:r>
      <w:r w:rsidR="004B3495" w:rsidRPr="00522272">
        <w:rPr>
          <w:rFonts w:ascii="Arial" w:hAnsi="Arial" w:cs="Arial"/>
          <w:sz w:val="24"/>
          <w:szCs w:val="24"/>
          <w:lang w:val="en-US"/>
        </w:rPr>
        <w:t>s</w:t>
      </w:r>
      <w:r w:rsidRPr="003F63EE">
        <w:rPr>
          <w:rFonts w:ascii="Arial" w:hAnsi="Arial" w:cs="Arial"/>
          <w:sz w:val="24"/>
          <w:szCs w:val="24"/>
          <w:lang w:val="en-US"/>
        </w:rPr>
        <w:t xml:space="preserve"> involved applications for the review </w:t>
      </w:r>
      <w:r w:rsidR="00A30921" w:rsidRPr="003F63EE">
        <w:rPr>
          <w:rFonts w:ascii="Arial" w:hAnsi="Arial" w:cs="Arial"/>
          <w:sz w:val="24"/>
          <w:szCs w:val="24"/>
          <w:lang w:val="en-US"/>
        </w:rPr>
        <w:t xml:space="preserve">and setting aside </w:t>
      </w:r>
      <w:r w:rsidRPr="003F63EE">
        <w:rPr>
          <w:rFonts w:ascii="Arial" w:hAnsi="Arial" w:cs="Arial"/>
          <w:sz w:val="24"/>
          <w:szCs w:val="24"/>
          <w:lang w:val="en-US"/>
        </w:rPr>
        <w:t xml:space="preserve">of refusals by the Director-General to grant the transfer of licences, in addition to the declarators that were sought as to the meaning of s 25 of the NWA. In neither case was the internal remedy of an appeal to a Water Tribunal exhausted. </w:t>
      </w:r>
      <w:r w:rsidR="001B199C" w:rsidRPr="003F63EE">
        <w:rPr>
          <w:rFonts w:ascii="Arial" w:hAnsi="Arial" w:cs="Arial"/>
          <w:sz w:val="24"/>
          <w:szCs w:val="24"/>
          <w:lang w:val="en-US"/>
        </w:rPr>
        <w:t xml:space="preserve">In both cases, exemption from that obligation was sought. </w:t>
      </w:r>
    </w:p>
    <w:p w14:paraId="42C8C84F" w14:textId="77777777" w:rsidR="00A26055" w:rsidRPr="003F63EE" w:rsidRDefault="00A26055" w:rsidP="000779FD">
      <w:pPr>
        <w:spacing w:after="0" w:line="360" w:lineRule="auto"/>
        <w:jc w:val="both"/>
        <w:rPr>
          <w:rFonts w:ascii="Arial" w:hAnsi="Arial" w:cs="Arial"/>
          <w:sz w:val="24"/>
          <w:szCs w:val="24"/>
          <w:lang w:val="en-US"/>
        </w:rPr>
      </w:pPr>
    </w:p>
    <w:p w14:paraId="6CFF1D65" w14:textId="1269EAE9" w:rsidR="001B199C" w:rsidRPr="003F63EE" w:rsidRDefault="00A26055" w:rsidP="000779FD">
      <w:pPr>
        <w:spacing w:after="0" w:line="360" w:lineRule="auto"/>
        <w:jc w:val="both"/>
        <w:rPr>
          <w:rFonts w:ascii="Arial" w:hAnsi="Arial" w:cs="Arial"/>
          <w:sz w:val="24"/>
          <w:szCs w:val="24"/>
          <w:lang w:val="en-US"/>
        </w:rPr>
      </w:pPr>
      <w:r w:rsidRPr="003F63EE">
        <w:rPr>
          <w:rFonts w:ascii="Arial" w:hAnsi="Arial" w:cs="Arial"/>
          <w:sz w:val="24"/>
          <w:szCs w:val="24"/>
          <w:lang w:val="en-US"/>
        </w:rPr>
        <w:t>[64]</w:t>
      </w:r>
      <w:r w:rsidRPr="003F63EE">
        <w:rPr>
          <w:rFonts w:ascii="Arial" w:hAnsi="Arial" w:cs="Arial"/>
          <w:sz w:val="24"/>
          <w:szCs w:val="24"/>
          <w:lang w:val="en-US"/>
        </w:rPr>
        <w:tab/>
      </w:r>
      <w:r w:rsidR="001B199C" w:rsidRPr="00522272">
        <w:rPr>
          <w:rFonts w:ascii="Arial" w:hAnsi="Arial" w:cs="Arial"/>
          <w:sz w:val="24"/>
          <w:szCs w:val="24"/>
          <w:lang w:val="en-US"/>
        </w:rPr>
        <w:t xml:space="preserve">The </w:t>
      </w:r>
      <w:r w:rsidR="004B3495" w:rsidRPr="00522272">
        <w:rPr>
          <w:rFonts w:ascii="Arial" w:hAnsi="Arial" w:cs="Arial"/>
          <w:sz w:val="24"/>
          <w:szCs w:val="24"/>
          <w:lang w:val="en-US"/>
        </w:rPr>
        <w:t xml:space="preserve">full bench </w:t>
      </w:r>
      <w:r w:rsidR="001B199C" w:rsidRPr="00522272">
        <w:rPr>
          <w:rFonts w:ascii="Arial" w:hAnsi="Arial" w:cs="Arial"/>
          <w:sz w:val="24"/>
          <w:szCs w:val="24"/>
          <w:lang w:val="en-US"/>
        </w:rPr>
        <w:t>only granted exemption in respect of the applications for declaratory orders</w:t>
      </w:r>
      <w:r w:rsidR="00B52415" w:rsidRPr="00522272">
        <w:rPr>
          <w:rFonts w:ascii="Arial" w:hAnsi="Arial" w:cs="Arial"/>
          <w:sz w:val="24"/>
          <w:szCs w:val="24"/>
          <w:lang w:val="en-US"/>
        </w:rPr>
        <w:t>,</w:t>
      </w:r>
      <w:r w:rsidR="001B199C" w:rsidRPr="00522272">
        <w:rPr>
          <w:rFonts w:ascii="Arial" w:hAnsi="Arial" w:cs="Arial"/>
          <w:sz w:val="24"/>
          <w:szCs w:val="24"/>
          <w:lang w:val="en-US"/>
        </w:rPr>
        <w:t xml:space="preserve"> and not in respect of the review and setting aside of the decisions made</w:t>
      </w:r>
      <w:r w:rsidR="00B52415" w:rsidRPr="00522272">
        <w:rPr>
          <w:rFonts w:ascii="Arial" w:hAnsi="Arial" w:cs="Arial"/>
          <w:sz w:val="24"/>
          <w:szCs w:val="24"/>
          <w:lang w:val="en-US"/>
        </w:rPr>
        <w:t>, o</w:t>
      </w:r>
      <w:r w:rsidR="001B199C" w:rsidRPr="00522272">
        <w:rPr>
          <w:rFonts w:ascii="Arial" w:hAnsi="Arial" w:cs="Arial"/>
          <w:sz w:val="24"/>
          <w:szCs w:val="24"/>
          <w:lang w:val="en-US"/>
        </w:rPr>
        <w:t xml:space="preserve">n the version of the applicants in </w:t>
      </w:r>
      <w:r w:rsidR="0072323A" w:rsidRPr="00522272">
        <w:rPr>
          <w:rFonts w:ascii="Arial" w:hAnsi="Arial" w:cs="Arial"/>
          <w:i/>
          <w:iCs/>
          <w:sz w:val="24"/>
          <w:szCs w:val="24"/>
          <w:lang w:val="en-US"/>
        </w:rPr>
        <w:t>Lötter</w:t>
      </w:r>
      <w:r w:rsidR="001B199C" w:rsidRPr="00522272">
        <w:rPr>
          <w:rFonts w:ascii="Arial" w:hAnsi="Arial" w:cs="Arial"/>
          <w:sz w:val="24"/>
          <w:szCs w:val="24"/>
          <w:lang w:val="en-US"/>
        </w:rPr>
        <w:t xml:space="preserve"> and </w:t>
      </w:r>
      <w:r w:rsidR="001B199C" w:rsidRPr="00522272">
        <w:rPr>
          <w:rFonts w:ascii="Arial" w:hAnsi="Arial" w:cs="Arial"/>
          <w:i/>
          <w:iCs/>
          <w:sz w:val="24"/>
          <w:szCs w:val="24"/>
          <w:lang w:val="en-US"/>
        </w:rPr>
        <w:t>Wiid</w:t>
      </w:r>
      <w:r w:rsidR="001B199C" w:rsidRPr="00522272">
        <w:rPr>
          <w:rFonts w:ascii="Arial" w:hAnsi="Arial" w:cs="Arial"/>
          <w:sz w:val="24"/>
          <w:szCs w:val="24"/>
          <w:lang w:val="en-US"/>
        </w:rPr>
        <w:t xml:space="preserve">, on the basis of the incorrect interpretation of s 25 of the NWA. The reason for the </w:t>
      </w:r>
      <w:r w:rsidR="004B3495" w:rsidRPr="00522272">
        <w:rPr>
          <w:rFonts w:ascii="Arial" w:hAnsi="Arial" w:cs="Arial"/>
          <w:sz w:val="24"/>
          <w:szCs w:val="24"/>
          <w:lang w:val="en-US"/>
        </w:rPr>
        <w:t xml:space="preserve">full bench </w:t>
      </w:r>
      <w:r w:rsidR="001B199C" w:rsidRPr="00522272">
        <w:rPr>
          <w:rFonts w:ascii="Arial" w:hAnsi="Arial" w:cs="Arial"/>
          <w:sz w:val="24"/>
          <w:szCs w:val="24"/>
          <w:lang w:val="en-US"/>
        </w:rPr>
        <w:t>to draw this distinction is, with respect, opaque.</w:t>
      </w:r>
    </w:p>
    <w:p w14:paraId="3107C37E" w14:textId="77777777" w:rsidR="001B199C" w:rsidRPr="003F63EE" w:rsidRDefault="001B199C" w:rsidP="000779FD">
      <w:pPr>
        <w:spacing w:after="0" w:line="360" w:lineRule="auto"/>
        <w:jc w:val="both"/>
        <w:rPr>
          <w:rFonts w:ascii="Arial" w:hAnsi="Arial" w:cs="Arial"/>
          <w:sz w:val="24"/>
          <w:szCs w:val="24"/>
          <w:lang w:val="en-US"/>
        </w:rPr>
      </w:pPr>
    </w:p>
    <w:p w14:paraId="325751C6" w14:textId="493B3CC1" w:rsidR="00015E7D" w:rsidRPr="003F63EE" w:rsidRDefault="001B199C" w:rsidP="000779FD">
      <w:pPr>
        <w:spacing w:after="0" w:line="360" w:lineRule="auto"/>
        <w:jc w:val="both"/>
        <w:rPr>
          <w:rFonts w:ascii="Arial" w:hAnsi="Arial" w:cs="Arial"/>
          <w:sz w:val="24"/>
          <w:szCs w:val="24"/>
          <w:lang w:val="en-US"/>
        </w:rPr>
      </w:pPr>
      <w:r w:rsidRPr="003F63EE">
        <w:rPr>
          <w:rFonts w:ascii="Arial" w:hAnsi="Arial" w:cs="Arial"/>
          <w:sz w:val="24"/>
          <w:szCs w:val="24"/>
          <w:lang w:val="en-US"/>
        </w:rPr>
        <w:t>[6</w:t>
      </w:r>
      <w:r w:rsidR="00A26055" w:rsidRPr="003F63EE">
        <w:rPr>
          <w:rFonts w:ascii="Arial" w:hAnsi="Arial" w:cs="Arial"/>
          <w:sz w:val="24"/>
          <w:szCs w:val="24"/>
          <w:lang w:val="en-US"/>
        </w:rPr>
        <w:t>5</w:t>
      </w:r>
      <w:r w:rsidRPr="003F63EE">
        <w:rPr>
          <w:rFonts w:ascii="Arial" w:hAnsi="Arial" w:cs="Arial"/>
          <w:sz w:val="24"/>
          <w:szCs w:val="24"/>
          <w:lang w:val="en-US"/>
        </w:rPr>
        <w:t>]</w:t>
      </w:r>
      <w:r w:rsidRPr="003F63EE">
        <w:rPr>
          <w:rFonts w:ascii="Arial" w:hAnsi="Arial" w:cs="Arial"/>
          <w:sz w:val="24"/>
          <w:szCs w:val="24"/>
          <w:lang w:val="en-US"/>
        </w:rPr>
        <w:tab/>
      </w:r>
      <w:r w:rsidR="00B52415" w:rsidRPr="003F63EE">
        <w:rPr>
          <w:rFonts w:ascii="Arial" w:hAnsi="Arial" w:cs="Arial"/>
          <w:sz w:val="24"/>
          <w:szCs w:val="24"/>
          <w:lang w:val="en-US"/>
        </w:rPr>
        <w:t>All of the parties were</w:t>
      </w:r>
      <w:r w:rsidRPr="003F63EE">
        <w:rPr>
          <w:rFonts w:ascii="Arial" w:hAnsi="Arial" w:cs="Arial"/>
          <w:sz w:val="24"/>
          <w:szCs w:val="24"/>
          <w:lang w:val="en-US"/>
        </w:rPr>
        <w:t xml:space="preserve"> of the view that the issues involved</w:t>
      </w:r>
      <w:r w:rsidR="00A26055" w:rsidRPr="003F63EE">
        <w:rPr>
          <w:rFonts w:ascii="Arial" w:hAnsi="Arial" w:cs="Arial"/>
          <w:sz w:val="24"/>
          <w:szCs w:val="24"/>
          <w:lang w:val="en-US"/>
        </w:rPr>
        <w:t>, being quintessentially legal in nature,</w:t>
      </w:r>
      <w:r w:rsidRPr="003F63EE">
        <w:rPr>
          <w:rFonts w:ascii="Arial" w:hAnsi="Arial" w:cs="Arial"/>
          <w:sz w:val="24"/>
          <w:szCs w:val="24"/>
          <w:lang w:val="en-US"/>
        </w:rPr>
        <w:t xml:space="preserve"> </w:t>
      </w:r>
      <w:r w:rsidR="00B52415" w:rsidRPr="003F63EE">
        <w:rPr>
          <w:rFonts w:ascii="Arial" w:hAnsi="Arial" w:cs="Arial"/>
          <w:sz w:val="24"/>
          <w:szCs w:val="24"/>
          <w:lang w:val="en-US"/>
        </w:rPr>
        <w:t xml:space="preserve">and that what was </w:t>
      </w:r>
      <w:r w:rsidRPr="003F63EE">
        <w:rPr>
          <w:rFonts w:ascii="Arial" w:hAnsi="Arial" w:cs="Arial"/>
          <w:sz w:val="24"/>
          <w:szCs w:val="24"/>
          <w:lang w:val="en-US"/>
        </w:rPr>
        <w:t xml:space="preserve">required </w:t>
      </w:r>
      <w:r w:rsidR="00B52415" w:rsidRPr="003F63EE">
        <w:rPr>
          <w:rFonts w:ascii="Arial" w:hAnsi="Arial" w:cs="Arial"/>
          <w:sz w:val="24"/>
          <w:szCs w:val="24"/>
          <w:lang w:val="en-US"/>
        </w:rPr>
        <w:t>was</w:t>
      </w:r>
      <w:r w:rsidR="00A26055" w:rsidRPr="003F63EE">
        <w:rPr>
          <w:rFonts w:ascii="Arial" w:hAnsi="Arial" w:cs="Arial"/>
          <w:sz w:val="24"/>
          <w:szCs w:val="24"/>
          <w:lang w:val="en-US"/>
        </w:rPr>
        <w:t xml:space="preserve"> a definitive, binding interpretation of s 25 of the NWA</w:t>
      </w:r>
      <w:r w:rsidR="00B52415" w:rsidRPr="003F63EE">
        <w:rPr>
          <w:rFonts w:ascii="Arial" w:hAnsi="Arial" w:cs="Arial"/>
          <w:sz w:val="24"/>
          <w:szCs w:val="24"/>
          <w:lang w:val="en-US"/>
        </w:rPr>
        <w:t xml:space="preserve"> by a court</w:t>
      </w:r>
      <w:r w:rsidR="00A26055" w:rsidRPr="003F63EE">
        <w:rPr>
          <w:rFonts w:ascii="Arial" w:hAnsi="Arial" w:cs="Arial"/>
          <w:sz w:val="24"/>
          <w:szCs w:val="24"/>
          <w:lang w:val="en-US"/>
        </w:rPr>
        <w:t>.</w:t>
      </w:r>
      <w:r w:rsidRPr="003F63EE">
        <w:rPr>
          <w:rFonts w:ascii="Arial" w:hAnsi="Arial" w:cs="Arial"/>
          <w:sz w:val="24"/>
          <w:szCs w:val="24"/>
          <w:lang w:val="en-US"/>
        </w:rPr>
        <w:t xml:space="preserve"> </w:t>
      </w:r>
      <w:r w:rsidR="00A26055" w:rsidRPr="003F63EE">
        <w:rPr>
          <w:rFonts w:ascii="Arial" w:hAnsi="Arial" w:cs="Arial"/>
          <w:sz w:val="24"/>
          <w:szCs w:val="24"/>
          <w:lang w:val="en-US"/>
        </w:rPr>
        <w:t xml:space="preserve">It was equally clear that </w:t>
      </w:r>
      <w:r w:rsidRPr="003F63EE">
        <w:rPr>
          <w:rFonts w:ascii="Arial" w:hAnsi="Arial" w:cs="Arial"/>
          <w:sz w:val="24"/>
          <w:szCs w:val="24"/>
          <w:lang w:val="en-US"/>
        </w:rPr>
        <w:t>dealing with the</w:t>
      </w:r>
      <w:r w:rsidR="00A26055" w:rsidRPr="003F63EE">
        <w:rPr>
          <w:rFonts w:ascii="Arial" w:hAnsi="Arial" w:cs="Arial"/>
          <w:sz w:val="24"/>
          <w:szCs w:val="24"/>
          <w:lang w:val="en-US"/>
        </w:rPr>
        <w:t>se issues</w:t>
      </w:r>
      <w:r w:rsidRPr="003F63EE">
        <w:rPr>
          <w:rFonts w:ascii="Arial" w:hAnsi="Arial" w:cs="Arial"/>
          <w:sz w:val="24"/>
          <w:szCs w:val="24"/>
          <w:lang w:val="en-US"/>
        </w:rPr>
        <w:t xml:space="preserve"> in a Water Tribunal would only waste time</w:t>
      </w:r>
      <w:r w:rsidR="00A26055" w:rsidRPr="003F63EE">
        <w:rPr>
          <w:rFonts w:ascii="Arial" w:hAnsi="Arial" w:cs="Arial"/>
          <w:sz w:val="24"/>
          <w:szCs w:val="24"/>
          <w:lang w:val="en-US"/>
        </w:rPr>
        <w:t xml:space="preserve"> and would not produce a definitive, binding determination of the meaning of the section</w:t>
      </w:r>
      <w:r w:rsidRPr="003F63EE">
        <w:rPr>
          <w:rFonts w:ascii="Arial" w:hAnsi="Arial" w:cs="Arial"/>
          <w:sz w:val="24"/>
          <w:szCs w:val="24"/>
          <w:lang w:val="en-US"/>
        </w:rPr>
        <w:t xml:space="preserve">. It is </w:t>
      </w:r>
      <w:r w:rsidR="00A26055" w:rsidRPr="003F63EE">
        <w:rPr>
          <w:rFonts w:ascii="Arial" w:hAnsi="Arial" w:cs="Arial"/>
          <w:sz w:val="24"/>
          <w:szCs w:val="24"/>
          <w:lang w:val="en-US"/>
        </w:rPr>
        <w:t>evident</w:t>
      </w:r>
      <w:r w:rsidRPr="003F63EE">
        <w:rPr>
          <w:rFonts w:ascii="Arial" w:hAnsi="Arial" w:cs="Arial"/>
          <w:sz w:val="24"/>
          <w:szCs w:val="24"/>
          <w:lang w:val="en-US"/>
        </w:rPr>
        <w:t xml:space="preserve"> that when a long</w:t>
      </w:r>
      <w:r w:rsidR="00A26055" w:rsidRPr="003F63EE">
        <w:rPr>
          <w:rFonts w:ascii="Arial" w:hAnsi="Arial" w:cs="Arial"/>
          <w:sz w:val="24"/>
          <w:szCs w:val="24"/>
          <w:lang w:val="en-US"/>
        </w:rPr>
        <w:t>-</w:t>
      </w:r>
      <w:r w:rsidRPr="003F63EE">
        <w:rPr>
          <w:rFonts w:ascii="Arial" w:hAnsi="Arial" w:cs="Arial"/>
          <w:sz w:val="24"/>
          <w:szCs w:val="24"/>
          <w:lang w:val="en-US"/>
        </w:rPr>
        <w:t xml:space="preserve">standing, universally accepted interpretation of a statutory provision is suddenly interpreted differently, </w:t>
      </w:r>
      <w:r w:rsidR="00A26055" w:rsidRPr="003F63EE">
        <w:rPr>
          <w:rFonts w:ascii="Arial" w:hAnsi="Arial" w:cs="Arial"/>
          <w:sz w:val="24"/>
          <w:szCs w:val="24"/>
          <w:lang w:val="en-US"/>
        </w:rPr>
        <w:t>20 years into the life of the statute,</w:t>
      </w:r>
      <w:r w:rsidR="00B04F2B" w:rsidRPr="003F63EE">
        <w:rPr>
          <w:rFonts w:ascii="Arial" w:hAnsi="Arial" w:cs="Arial"/>
          <w:sz w:val="24"/>
          <w:szCs w:val="24"/>
          <w:lang w:val="en-US"/>
        </w:rPr>
        <w:t xml:space="preserve"> </w:t>
      </w:r>
      <w:r w:rsidRPr="003F63EE">
        <w:rPr>
          <w:rFonts w:ascii="Arial" w:hAnsi="Arial" w:cs="Arial"/>
          <w:sz w:val="24"/>
          <w:szCs w:val="24"/>
          <w:lang w:val="en-US"/>
        </w:rPr>
        <w:t xml:space="preserve">with </w:t>
      </w:r>
      <w:r w:rsidR="0029217B" w:rsidRPr="003F63EE">
        <w:rPr>
          <w:rFonts w:ascii="Arial" w:hAnsi="Arial" w:cs="Arial"/>
          <w:sz w:val="24"/>
          <w:szCs w:val="24"/>
          <w:lang w:val="en-US"/>
        </w:rPr>
        <w:t xml:space="preserve">far-reaching </w:t>
      </w:r>
      <w:r w:rsidR="00A26055" w:rsidRPr="003F63EE">
        <w:rPr>
          <w:rFonts w:ascii="Arial" w:hAnsi="Arial" w:cs="Arial"/>
          <w:sz w:val="24"/>
          <w:szCs w:val="24"/>
          <w:lang w:val="en-US"/>
        </w:rPr>
        <w:t xml:space="preserve">social and economic </w:t>
      </w:r>
      <w:r w:rsidR="0029217B" w:rsidRPr="003F63EE">
        <w:rPr>
          <w:rFonts w:ascii="Arial" w:hAnsi="Arial" w:cs="Arial"/>
          <w:sz w:val="24"/>
          <w:szCs w:val="24"/>
          <w:lang w:val="en-US"/>
        </w:rPr>
        <w:t>consequences for a large number of people</w:t>
      </w:r>
      <w:r w:rsidR="00A26055" w:rsidRPr="003F63EE">
        <w:rPr>
          <w:rFonts w:ascii="Arial" w:hAnsi="Arial" w:cs="Arial"/>
          <w:sz w:val="24"/>
          <w:szCs w:val="24"/>
          <w:lang w:val="en-US"/>
        </w:rPr>
        <w:t xml:space="preserve"> throughout the country</w:t>
      </w:r>
      <w:r w:rsidR="0029217B" w:rsidRPr="003F63EE">
        <w:rPr>
          <w:rFonts w:ascii="Arial" w:hAnsi="Arial" w:cs="Arial"/>
          <w:sz w:val="24"/>
          <w:szCs w:val="24"/>
          <w:lang w:val="en-US"/>
        </w:rPr>
        <w:t>, exceptional circumstances arise</w:t>
      </w:r>
      <w:r w:rsidR="00B04F2B" w:rsidRPr="003F63EE">
        <w:rPr>
          <w:rFonts w:ascii="Arial" w:hAnsi="Arial" w:cs="Arial"/>
          <w:sz w:val="24"/>
          <w:szCs w:val="24"/>
          <w:lang w:val="en-US"/>
        </w:rPr>
        <w:t>;</w:t>
      </w:r>
      <w:r w:rsidR="0029217B" w:rsidRPr="003F63EE">
        <w:rPr>
          <w:rFonts w:ascii="Arial" w:hAnsi="Arial" w:cs="Arial"/>
          <w:sz w:val="24"/>
          <w:szCs w:val="24"/>
          <w:lang w:val="en-US"/>
        </w:rPr>
        <w:t xml:space="preserve"> and the </w:t>
      </w:r>
      <w:r w:rsidR="0029217B" w:rsidRPr="00522272">
        <w:rPr>
          <w:rFonts w:ascii="Arial" w:hAnsi="Arial" w:cs="Arial"/>
          <w:sz w:val="24"/>
          <w:szCs w:val="24"/>
          <w:lang w:val="en-US"/>
        </w:rPr>
        <w:t>interest</w:t>
      </w:r>
      <w:r w:rsidR="004B3495" w:rsidRPr="00522272">
        <w:rPr>
          <w:rFonts w:ascii="Arial" w:hAnsi="Arial" w:cs="Arial"/>
          <w:sz w:val="24"/>
          <w:szCs w:val="24"/>
          <w:lang w:val="en-US"/>
        </w:rPr>
        <w:t>s</w:t>
      </w:r>
      <w:r w:rsidR="0029217B" w:rsidRPr="00522272">
        <w:rPr>
          <w:rFonts w:ascii="Arial" w:hAnsi="Arial" w:cs="Arial"/>
          <w:sz w:val="24"/>
          <w:szCs w:val="24"/>
          <w:lang w:val="en-US"/>
        </w:rPr>
        <w:t xml:space="preserve"> of justice require a court to be engaged as soon as reasonably possible to resolve the dispute. In the light of the close connection between the declaratory relief sought and the setting aside of the impugned decisions, the </w:t>
      </w:r>
      <w:r w:rsidR="004B3495" w:rsidRPr="00522272">
        <w:rPr>
          <w:rFonts w:ascii="Arial" w:hAnsi="Arial" w:cs="Arial"/>
          <w:sz w:val="24"/>
          <w:szCs w:val="24"/>
          <w:lang w:val="en-US"/>
        </w:rPr>
        <w:t xml:space="preserve">full bench </w:t>
      </w:r>
      <w:r w:rsidR="0029217B" w:rsidRPr="00522272">
        <w:rPr>
          <w:rFonts w:ascii="Arial" w:hAnsi="Arial" w:cs="Arial"/>
          <w:sz w:val="24"/>
          <w:szCs w:val="24"/>
          <w:lang w:val="en-US"/>
        </w:rPr>
        <w:t>erred in failing to grant unconditional</w:t>
      </w:r>
      <w:r w:rsidR="0029217B" w:rsidRPr="003F63EE">
        <w:rPr>
          <w:rFonts w:ascii="Arial" w:hAnsi="Arial" w:cs="Arial"/>
          <w:sz w:val="24"/>
          <w:szCs w:val="24"/>
          <w:lang w:val="en-US"/>
        </w:rPr>
        <w:t xml:space="preserve"> exemptions from the obligation to exhaust internal remedies.  </w:t>
      </w:r>
      <w:r w:rsidR="00015E7D" w:rsidRPr="003F63EE">
        <w:rPr>
          <w:rFonts w:ascii="Arial" w:hAnsi="Arial" w:cs="Arial"/>
          <w:sz w:val="24"/>
          <w:szCs w:val="24"/>
          <w:lang w:val="en-US"/>
        </w:rPr>
        <w:t xml:space="preserve"> </w:t>
      </w:r>
    </w:p>
    <w:p w14:paraId="756BE1B6" w14:textId="77777777" w:rsidR="002E5C62" w:rsidRPr="003F63EE" w:rsidRDefault="002E5C62" w:rsidP="000779FD">
      <w:pPr>
        <w:spacing w:after="0" w:line="360" w:lineRule="auto"/>
        <w:jc w:val="both"/>
        <w:rPr>
          <w:rFonts w:ascii="Arial" w:hAnsi="Arial" w:cs="Arial"/>
          <w:b/>
          <w:bCs/>
          <w:sz w:val="24"/>
          <w:szCs w:val="24"/>
          <w:lang w:val="en-US"/>
        </w:rPr>
      </w:pPr>
    </w:p>
    <w:p w14:paraId="5B9778F1" w14:textId="46BEF935" w:rsidR="00684739" w:rsidRPr="003F63EE" w:rsidRDefault="00684739" w:rsidP="000779FD">
      <w:pPr>
        <w:spacing w:after="0" w:line="360" w:lineRule="auto"/>
        <w:jc w:val="both"/>
        <w:rPr>
          <w:rFonts w:ascii="Arial" w:hAnsi="Arial" w:cs="Arial"/>
          <w:sz w:val="24"/>
          <w:szCs w:val="24"/>
          <w:lang w:val="en-US"/>
        </w:rPr>
      </w:pPr>
      <w:r w:rsidRPr="003F63EE">
        <w:rPr>
          <w:rFonts w:ascii="Arial" w:hAnsi="Arial" w:cs="Arial"/>
          <w:b/>
          <w:bCs/>
          <w:sz w:val="24"/>
          <w:szCs w:val="24"/>
          <w:lang w:val="en-US"/>
        </w:rPr>
        <w:t>Conclusion</w:t>
      </w:r>
    </w:p>
    <w:p w14:paraId="45E994F8" w14:textId="6E06AF3D" w:rsidR="008502A1" w:rsidRPr="00522272" w:rsidRDefault="00684739" w:rsidP="000779FD">
      <w:pPr>
        <w:spacing w:after="0" w:line="360" w:lineRule="auto"/>
        <w:jc w:val="both"/>
        <w:rPr>
          <w:rFonts w:ascii="Arial" w:hAnsi="Arial" w:cs="Arial"/>
          <w:sz w:val="24"/>
          <w:szCs w:val="24"/>
          <w:lang w:val="en-US"/>
        </w:rPr>
      </w:pPr>
      <w:r w:rsidRPr="003F63EE">
        <w:rPr>
          <w:rFonts w:ascii="Arial" w:hAnsi="Arial" w:cs="Arial"/>
          <w:sz w:val="24"/>
          <w:szCs w:val="24"/>
          <w:lang w:val="en-US"/>
        </w:rPr>
        <w:t>[6</w:t>
      </w:r>
      <w:r w:rsidR="00B04F2B" w:rsidRPr="003F63EE">
        <w:rPr>
          <w:rFonts w:ascii="Arial" w:hAnsi="Arial" w:cs="Arial"/>
          <w:sz w:val="24"/>
          <w:szCs w:val="24"/>
          <w:lang w:val="en-US"/>
        </w:rPr>
        <w:t>6</w:t>
      </w:r>
      <w:r w:rsidRPr="003F63EE">
        <w:rPr>
          <w:rFonts w:ascii="Arial" w:hAnsi="Arial" w:cs="Arial"/>
          <w:sz w:val="24"/>
          <w:szCs w:val="24"/>
          <w:lang w:val="en-US"/>
        </w:rPr>
        <w:t>]</w:t>
      </w:r>
      <w:r w:rsidRPr="003F63EE">
        <w:rPr>
          <w:rFonts w:ascii="Arial" w:hAnsi="Arial" w:cs="Arial"/>
          <w:sz w:val="24"/>
          <w:szCs w:val="24"/>
          <w:lang w:val="en-US"/>
        </w:rPr>
        <w:tab/>
        <w:t>In the result, all three appeals must succeed.</w:t>
      </w:r>
      <w:r w:rsidR="0029217B" w:rsidRPr="003F63EE">
        <w:rPr>
          <w:rFonts w:ascii="Arial" w:hAnsi="Arial" w:cs="Arial"/>
          <w:sz w:val="24"/>
          <w:szCs w:val="24"/>
          <w:lang w:val="en-US"/>
        </w:rPr>
        <w:t xml:space="preserve"> The orders made by the </w:t>
      </w:r>
      <w:r w:rsidR="004B3495" w:rsidRPr="00522272">
        <w:rPr>
          <w:rFonts w:ascii="Arial" w:hAnsi="Arial" w:cs="Arial"/>
          <w:sz w:val="24"/>
          <w:szCs w:val="24"/>
          <w:lang w:val="en-US"/>
        </w:rPr>
        <w:t xml:space="preserve">full bench </w:t>
      </w:r>
      <w:r w:rsidR="0029217B" w:rsidRPr="00522272">
        <w:rPr>
          <w:rFonts w:ascii="Arial" w:hAnsi="Arial" w:cs="Arial"/>
          <w:sz w:val="24"/>
          <w:szCs w:val="24"/>
          <w:lang w:val="en-US"/>
        </w:rPr>
        <w:t xml:space="preserve">will have to be set aside. In their place, a declarator in respect of the meaning of s 25 of the NWA will be made in all three cases, and the decisions made by the Director-General on the basis of his erroneous interpretation of s 25 will be reviewed and set aside as those decisions were materially influenced by an error of law. The </w:t>
      </w:r>
      <w:r w:rsidR="004B3495" w:rsidRPr="00522272">
        <w:rPr>
          <w:rFonts w:ascii="Arial" w:hAnsi="Arial" w:cs="Arial"/>
          <w:sz w:val="24"/>
          <w:szCs w:val="24"/>
          <w:lang w:val="en-US"/>
        </w:rPr>
        <w:t xml:space="preserve">full bench’s </w:t>
      </w:r>
      <w:r w:rsidR="0029217B" w:rsidRPr="00522272">
        <w:rPr>
          <w:rFonts w:ascii="Arial" w:hAnsi="Arial" w:cs="Arial"/>
          <w:sz w:val="24"/>
          <w:szCs w:val="24"/>
          <w:lang w:val="en-US"/>
        </w:rPr>
        <w:t xml:space="preserve">orders granting partial exemptions in terms of s 7(2) of the PAJA will be replaced with orders granting exemptions </w:t>
      </w:r>
      <w:r w:rsidR="008502A1" w:rsidRPr="00522272">
        <w:rPr>
          <w:rFonts w:ascii="Arial" w:hAnsi="Arial" w:cs="Arial"/>
          <w:sz w:val="24"/>
          <w:szCs w:val="24"/>
          <w:lang w:val="en-US"/>
        </w:rPr>
        <w:t>in unrestricted terms.</w:t>
      </w:r>
    </w:p>
    <w:p w14:paraId="2D0F1B22" w14:textId="77777777" w:rsidR="008502A1" w:rsidRPr="00522272" w:rsidRDefault="008502A1" w:rsidP="000779FD">
      <w:pPr>
        <w:spacing w:after="0" w:line="360" w:lineRule="auto"/>
        <w:jc w:val="both"/>
        <w:rPr>
          <w:rFonts w:ascii="Arial" w:hAnsi="Arial" w:cs="Arial"/>
          <w:sz w:val="24"/>
          <w:szCs w:val="24"/>
          <w:lang w:val="en-US"/>
        </w:rPr>
      </w:pPr>
    </w:p>
    <w:p w14:paraId="018E752C" w14:textId="17BFE9F3" w:rsidR="002E5BE7" w:rsidRDefault="008502A1" w:rsidP="000779FD">
      <w:pPr>
        <w:spacing w:after="0" w:line="360" w:lineRule="auto"/>
        <w:jc w:val="both"/>
        <w:rPr>
          <w:rFonts w:ascii="Arial" w:hAnsi="Arial" w:cs="Arial"/>
          <w:sz w:val="24"/>
          <w:szCs w:val="24"/>
          <w:lang w:val="en-US"/>
        </w:rPr>
      </w:pPr>
      <w:r w:rsidRPr="00522272">
        <w:rPr>
          <w:rFonts w:ascii="Arial" w:hAnsi="Arial" w:cs="Arial"/>
          <w:sz w:val="24"/>
          <w:szCs w:val="24"/>
          <w:lang w:val="en-US"/>
        </w:rPr>
        <w:t>[6</w:t>
      </w:r>
      <w:r w:rsidR="00C9696E" w:rsidRPr="00522272">
        <w:rPr>
          <w:rFonts w:ascii="Arial" w:hAnsi="Arial" w:cs="Arial"/>
          <w:sz w:val="24"/>
          <w:szCs w:val="24"/>
          <w:lang w:val="en-US"/>
        </w:rPr>
        <w:t>7</w:t>
      </w:r>
      <w:r w:rsidRPr="00522272">
        <w:rPr>
          <w:rFonts w:ascii="Arial" w:hAnsi="Arial" w:cs="Arial"/>
          <w:sz w:val="24"/>
          <w:szCs w:val="24"/>
          <w:lang w:val="en-US"/>
        </w:rPr>
        <w:t>]</w:t>
      </w:r>
      <w:r w:rsidRPr="00522272">
        <w:rPr>
          <w:rFonts w:ascii="Arial" w:hAnsi="Arial" w:cs="Arial"/>
          <w:sz w:val="24"/>
          <w:szCs w:val="24"/>
          <w:lang w:val="en-US"/>
        </w:rPr>
        <w:tab/>
      </w:r>
      <w:r w:rsidR="00C17313" w:rsidRPr="00522272">
        <w:rPr>
          <w:rFonts w:ascii="Arial" w:hAnsi="Arial" w:cs="Arial"/>
          <w:sz w:val="24"/>
          <w:szCs w:val="24"/>
          <w:lang w:val="en-US"/>
        </w:rPr>
        <w:t xml:space="preserve">With regard to costs, only the Minister of </w:t>
      </w:r>
      <w:bookmarkStart w:id="2" w:name="_Hlk86931913"/>
      <w:r w:rsidR="00C17313" w:rsidRPr="00522272">
        <w:rPr>
          <w:rFonts w:ascii="Arial" w:hAnsi="Arial" w:cs="Arial"/>
          <w:sz w:val="24"/>
          <w:szCs w:val="24"/>
          <w:lang w:val="en-US"/>
        </w:rPr>
        <w:t xml:space="preserve">Water and Sanitation </w:t>
      </w:r>
      <w:bookmarkEnd w:id="2"/>
      <w:r w:rsidR="00C17313" w:rsidRPr="00522272">
        <w:rPr>
          <w:rFonts w:ascii="Arial" w:hAnsi="Arial" w:cs="Arial"/>
          <w:sz w:val="24"/>
          <w:szCs w:val="24"/>
          <w:lang w:val="en-US"/>
        </w:rPr>
        <w:t>and the Director- General of the Department of Water and Sanitation opposed the</w:t>
      </w:r>
      <w:r w:rsidR="002E5BE7" w:rsidRPr="00522272">
        <w:rPr>
          <w:rFonts w:ascii="Arial" w:hAnsi="Arial" w:cs="Arial"/>
          <w:sz w:val="24"/>
          <w:szCs w:val="24"/>
          <w:lang w:val="en-US"/>
        </w:rPr>
        <w:t xml:space="preserve"> applications in the high court and this</w:t>
      </w:r>
      <w:r w:rsidR="00C17313" w:rsidRPr="00522272">
        <w:rPr>
          <w:rFonts w:ascii="Arial" w:hAnsi="Arial" w:cs="Arial"/>
          <w:sz w:val="24"/>
          <w:szCs w:val="24"/>
          <w:lang w:val="en-US"/>
        </w:rPr>
        <w:t xml:space="preserve"> appeal. They should be ordered to pay the appellants’ costs</w:t>
      </w:r>
      <w:r w:rsidR="002E5BE7" w:rsidRPr="00522272">
        <w:rPr>
          <w:rFonts w:ascii="Arial" w:hAnsi="Arial" w:cs="Arial"/>
          <w:sz w:val="24"/>
          <w:szCs w:val="24"/>
          <w:lang w:val="en-US"/>
        </w:rPr>
        <w:t xml:space="preserve"> in both courts.</w:t>
      </w:r>
      <w:r w:rsidR="00C17313">
        <w:rPr>
          <w:rFonts w:ascii="Arial" w:hAnsi="Arial" w:cs="Arial"/>
          <w:sz w:val="24"/>
          <w:szCs w:val="24"/>
          <w:lang w:val="en-US"/>
        </w:rPr>
        <w:t xml:space="preserve"> </w:t>
      </w:r>
    </w:p>
    <w:p w14:paraId="7260F0BE" w14:textId="51174C74" w:rsidR="00C17313" w:rsidRPr="00522272" w:rsidRDefault="00C17313" w:rsidP="0004546F">
      <w:pPr>
        <w:spacing w:after="120" w:line="360" w:lineRule="auto"/>
        <w:jc w:val="both"/>
        <w:rPr>
          <w:rFonts w:ascii="Arial" w:hAnsi="Arial" w:cs="Arial"/>
          <w:sz w:val="24"/>
          <w:szCs w:val="24"/>
          <w:lang w:val="en-US"/>
        </w:rPr>
      </w:pPr>
      <w:r>
        <w:rPr>
          <w:rFonts w:ascii="Arial" w:hAnsi="Arial" w:cs="Arial"/>
          <w:sz w:val="24"/>
          <w:szCs w:val="24"/>
          <w:lang w:val="en-US"/>
        </w:rPr>
        <w:t xml:space="preserve">[68]     </w:t>
      </w:r>
      <w:r w:rsidR="00AB6215" w:rsidRPr="003F63EE">
        <w:rPr>
          <w:rFonts w:ascii="Arial" w:hAnsi="Arial" w:cs="Arial"/>
          <w:sz w:val="24"/>
          <w:szCs w:val="24"/>
          <w:lang w:val="en-US"/>
        </w:rPr>
        <w:t xml:space="preserve">In the light of the similarities in the three cases, </w:t>
      </w:r>
      <w:r w:rsidR="008502A1" w:rsidRPr="003F63EE">
        <w:rPr>
          <w:rFonts w:ascii="Arial" w:hAnsi="Arial" w:cs="Arial"/>
          <w:sz w:val="24"/>
          <w:szCs w:val="24"/>
          <w:lang w:val="en-US"/>
        </w:rPr>
        <w:t xml:space="preserve">I shall make </w:t>
      </w:r>
      <w:r w:rsidR="00AB6215" w:rsidRPr="003F63EE">
        <w:rPr>
          <w:rFonts w:ascii="Arial" w:hAnsi="Arial" w:cs="Arial"/>
          <w:sz w:val="24"/>
          <w:szCs w:val="24"/>
          <w:lang w:val="en-US"/>
        </w:rPr>
        <w:t>a composite order which will refer to specific cases when necessary</w:t>
      </w:r>
      <w:r w:rsidR="008502A1" w:rsidRPr="003F63EE">
        <w:rPr>
          <w:rFonts w:ascii="Arial" w:hAnsi="Arial" w:cs="Arial"/>
          <w:sz w:val="24"/>
          <w:szCs w:val="24"/>
          <w:lang w:val="en-US"/>
        </w:rPr>
        <w:t>.</w:t>
      </w:r>
      <w:r w:rsidR="00AB6215" w:rsidRPr="003F63EE">
        <w:rPr>
          <w:rFonts w:ascii="Arial" w:hAnsi="Arial" w:cs="Arial"/>
          <w:sz w:val="24"/>
          <w:szCs w:val="24"/>
          <w:lang w:val="en-US"/>
        </w:rPr>
        <w:t xml:space="preserve"> </w:t>
      </w:r>
      <w:r w:rsidR="005F27E9" w:rsidRPr="003F63EE">
        <w:rPr>
          <w:rFonts w:ascii="Arial" w:hAnsi="Arial" w:cs="Arial"/>
          <w:sz w:val="24"/>
          <w:szCs w:val="24"/>
          <w:lang w:val="en-US"/>
        </w:rPr>
        <w:t xml:space="preserve">I </w:t>
      </w:r>
      <w:r w:rsidR="00AB6215" w:rsidRPr="003F63EE">
        <w:rPr>
          <w:rFonts w:ascii="Arial" w:hAnsi="Arial" w:cs="Arial"/>
          <w:sz w:val="24"/>
          <w:szCs w:val="24"/>
          <w:lang w:val="en-US"/>
        </w:rPr>
        <w:t xml:space="preserve">accordingly </w:t>
      </w:r>
      <w:r w:rsidR="005F27E9" w:rsidRPr="003F63EE">
        <w:rPr>
          <w:rFonts w:ascii="Arial" w:hAnsi="Arial" w:cs="Arial"/>
          <w:sz w:val="24"/>
          <w:szCs w:val="24"/>
          <w:lang w:val="en-US"/>
        </w:rPr>
        <w:t>make the following order</w:t>
      </w:r>
      <w:r w:rsidR="0004546F" w:rsidRPr="00522272">
        <w:rPr>
          <w:rFonts w:ascii="Arial" w:hAnsi="Arial" w:cs="Arial"/>
          <w:sz w:val="24"/>
          <w:szCs w:val="24"/>
          <w:lang w:val="en-US"/>
        </w:rPr>
        <w:t>:</w:t>
      </w:r>
      <w:r w:rsidR="005F27E9" w:rsidRPr="00522272">
        <w:rPr>
          <w:rFonts w:ascii="Arial" w:hAnsi="Arial" w:cs="Arial"/>
          <w:sz w:val="24"/>
          <w:szCs w:val="24"/>
          <w:lang w:val="en-US"/>
        </w:rPr>
        <w:t xml:space="preserve"> </w:t>
      </w:r>
    </w:p>
    <w:p w14:paraId="67622417" w14:textId="613A4744" w:rsidR="008502A1" w:rsidRPr="00522272" w:rsidRDefault="008502A1" w:rsidP="000779FD">
      <w:pPr>
        <w:spacing w:after="0" w:line="360" w:lineRule="auto"/>
        <w:jc w:val="both"/>
        <w:rPr>
          <w:rFonts w:ascii="Arial" w:hAnsi="Arial" w:cs="Arial"/>
          <w:sz w:val="24"/>
          <w:szCs w:val="24"/>
          <w:lang w:val="en-US"/>
        </w:rPr>
      </w:pPr>
      <w:r w:rsidRPr="00522272">
        <w:rPr>
          <w:rFonts w:ascii="Arial" w:hAnsi="Arial" w:cs="Arial"/>
          <w:sz w:val="24"/>
          <w:szCs w:val="24"/>
          <w:lang w:val="en-US"/>
        </w:rPr>
        <w:t>1. The appeal</w:t>
      </w:r>
      <w:r w:rsidR="00AB6215" w:rsidRPr="00522272">
        <w:rPr>
          <w:rFonts w:ascii="Arial" w:hAnsi="Arial" w:cs="Arial"/>
          <w:sz w:val="24"/>
          <w:szCs w:val="24"/>
          <w:lang w:val="en-US"/>
        </w:rPr>
        <w:t xml:space="preserve"> in each case</w:t>
      </w:r>
      <w:r w:rsidRPr="00522272">
        <w:rPr>
          <w:rFonts w:ascii="Arial" w:hAnsi="Arial" w:cs="Arial"/>
          <w:sz w:val="24"/>
          <w:szCs w:val="24"/>
          <w:lang w:val="en-US"/>
        </w:rPr>
        <w:t xml:space="preserve"> is upheld with costs, including the costs of two counsel</w:t>
      </w:r>
      <w:r w:rsidR="002F2FB0" w:rsidRPr="00522272">
        <w:rPr>
          <w:rFonts w:ascii="Arial" w:hAnsi="Arial" w:cs="Arial"/>
          <w:sz w:val="24"/>
          <w:szCs w:val="24"/>
          <w:lang w:val="en-US"/>
        </w:rPr>
        <w:t>, to be paid by the Minister of Water and Sanitation</w:t>
      </w:r>
      <w:r w:rsidR="005514C0" w:rsidRPr="00522272">
        <w:rPr>
          <w:rFonts w:ascii="Arial" w:hAnsi="Arial" w:cs="Arial"/>
          <w:sz w:val="24"/>
          <w:szCs w:val="24"/>
          <w:lang w:val="en-US"/>
        </w:rPr>
        <w:t xml:space="preserve"> and the Director-General of the Department of Water and Sanitation</w:t>
      </w:r>
      <w:r w:rsidRPr="00522272">
        <w:rPr>
          <w:rFonts w:ascii="Arial" w:hAnsi="Arial" w:cs="Arial"/>
          <w:sz w:val="24"/>
          <w:szCs w:val="24"/>
          <w:lang w:val="en-US"/>
        </w:rPr>
        <w:t>.</w:t>
      </w:r>
    </w:p>
    <w:p w14:paraId="307A1737" w14:textId="0B203E6B" w:rsidR="008502A1" w:rsidRPr="003F63EE" w:rsidRDefault="008502A1" w:rsidP="000779FD">
      <w:pPr>
        <w:spacing w:after="0" w:line="360" w:lineRule="auto"/>
        <w:jc w:val="both"/>
        <w:rPr>
          <w:rFonts w:ascii="Arial" w:hAnsi="Arial" w:cs="Arial"/>
          <w:sz w:val="24"/>
          <w:szCs w:val="24"/>
          <w:lang w:val="en-US"/>
        </w:rPr>
      </w:pPr>
      <w:r w:rsidRPr="00522272">
        <w:rPr>
          <w:rFonts w:ascii="Arial" w:hAnsi="Arial" w:cs="Arial"/>
          <w:sz w:val="24"/>
          <w:szCs w:val="24"/>
          <w:lang w:val="en-US"/>
        </w:rPr>
        <w:t xml:space="preserve">2. The order of the </w:t>
      </w:r>
      <w:r w:rsidR="00A831B3" w:rsidRPr="00522272">
        <w:rPr>
          <w:rFonts w:ascii="Arial" w:hAnsi="Arial" w:cs="Arial"/>
          <w:sz w:val="24"/>
          <w:szCs w:val="24"/>
          <w:lang w:val="en-US"/>
        </w:rPr>
        <w:t xml:space="preserve">full bench </w:t>
      </w:r>
      <w:r w:rsidR="00AB6215" w:rsidRPr="00522272">
        <w:rPr>
          <w:rFonts w:ascii="Arial" w:hAnsi="Arial" w:cs="Arial"/>
          <w:sz w:val="24"/>
          <w:szCs w:val="24"/>
          <w:lang w:val="en-US"/>
        </w:rPr>
        <w:t>in respect of each case</w:t>
      </w:r>
      <w:r w:rsidRPr="00522272">
        <w:rPr>
          <w:rFonts w:ascii="Arial" w:hAnsi="Arial" w:cs="Arial"/>
          <w:sz w:val="24"/>
          <w:szCs w:val="24"/>
          <w:lang w:val="en-US"/>
        </w:rPr>
        <w:t xml:space="preserve"> is set aside and replaced with the following order.</w:t>
      </w:r>
    </w:p>
    <w:p w14:paraId="0349C4FE" w14:textId="4DD09EE6" w:rsidR="003B4CD3" w:rsidRPr="003F63EE" w:rsidRDefault="00DF2ADB" w:rsidP="000779FD">
      <w:pPr>
        <w:spacing w:after="0" w:line="360" w:lineRule="auto"/>
        <w:jc w:val="both"/>
        <w:rPr>
          <w:rFonts w:ascii="Arial" w:hAnsi="Arial" w:cs="Arial"/>
          <w:sz w:val="24"/>
          <w:szCs w:val="24"/>
          <w:lang w:val="en-US"/>
        </w:rPr>
      </w:pPr>
      <w:r w:rsidRPr="003F63EE">
        <w:rPr>
          <w:rFonts w:ascii="Arial" w:hAnsi="Arial" w:cs="Arial"/>
          <w:sz w:val="24"/>
          <w:szCs w:val="24"/>
          <w:lang w:val="en-US"/>
        </w:rPr>
        <w:t>‘</w:t>
      </w:r>
      <w:r w:rsidR="008502A1" w:rsidRPr="003F63EE">
        <w:rPr>
          <w:rFonts w:ascii="Arial" w:hAnsi="Arial" w:cs="Arial"/>
          <w:sz w:val="24"/>
          <w:szCs w:val="24"/>
          <w:lang w:val="en-US"/>
        </w:rPr>
        <w:t>1.</w:t>
      </w:r>
      <w:r w:rsidR="00685EC8">
        <w:rPr>
          <w:rFonts w:ascii="Arial" w:hAnsi="Arial" w:cs="Arial"/>
          <w:sz w:val="24"/>
          <w:szCs w:val="24"/>
          <w:lang w:val="en-US"/>
        </w:rPr>
        <w:t xml:space="preserve">  </w:t>
      </w:r>
      <w:r w:rsidR="003B4CD3" w:rsidRPr="003F63EE">
        <w:rPr>
          <w:rFonts w:ascii="Arial" w:hAnsi="Arial" w:cs="Arial"/>
          <w:sz w:val="24"/>
          <w:szCs w:val="24"/>
          <w:lang w:val="en-US"/>
        </w:rPr>
        <w:t>It is declared that, in terms of s 25(1) of the National Water Act 36 of 1998 (the NWA), a water management institution is empowered, at the request of a person authorized in terms of the NWA to use water for irrigation:</w:t>
      </w:r>
    </w:p>
    <w:p w14:paraId="3781E439" w14:textId="5C310708" w:rsidR="003B4CD3" w:rsidRPr="00522272" w:rsidRDefault="00B04F2B" w:rsidP="00685EC8">
      <w:pPr>
        <w:spacing w:after="0" w:line="360" w:lineRule="auto"/>
        <w:jc w:val="both"/>
        <w:rPr>
          <w:rFonts w:ascii="Arial" w:hAnsi="Arial" w:cs="Arial"/>
          <w:sz w:val="24"/>
          <w:szCs w:val="24"/>
          <w:lang w:val="en-US"/>
        </w:rPr>
      </w:pPr>
      <w:r w:rsidRPr="00522272">
        <w:rPr>
          <w:rFonts w:ascii="Arial" w:hAnsi="Arial" w:cs="Arial"/>
          <w:sz w:val="24"/>
          <w:szCs w:val="24"/>
          <w:lang w:val="en-US"/>
        </w:rPr>
        <w:t xml:space="preserve">(a) </w:t>
      </w:r>
      <w:r w:rsidR="003B4CD3" w:rsidRPr="00522272">
        <w:rPr>
          <w:rFonts w:ascii="Arial" w:hAnsi="Arial" w:cs="Arial"/>
          <w:sz w:val="24"/>
          <w:szCs w:val="24"/>
          <w:lang w:val="en-US"/>
        </w:rPr>
        <w:t>to allow that person on a temporary basis, and on such conditions as the water management institution determines, to use some or all of that water</w:t>
      </w:r>
      <w:r w:rsidR="00AB6215" w:rsidRPr="00522272">
        <w:rPr>
          <w:rFonts w:ascii="Arial" w:hAnsi="Arial" w:cs="Arial"/>
          <w:sz w:val="24"/>
          <w:szCs w:val="24"/>
          <w:lang w:val="en-US"/>
        </w:rPr>
        <w:t xml:space="preserve"> </w:t>
      </w:r>
      <w:r w:rsidR="003B4CD3" w:rsidRPr="00522272">
        <w:rPr>
          <w:rFonts w:ascii="Arial" w:hAnsi="Arial" w:cs="Arial"/>
          <w:sz w:val="24"/>
          <w:szCs w:val="24"/>
          <w:lang w:val="en-US"/>
        </w:rPr>
        <w:t xml:space="preserve">for a different purpose; or </w:t>
      </w:r>
    </w:p>
    <w:p w14:paraId="573DBAC6" w14:textId="4FF4EAA3" w:rsidR="003B4CD3" w:rsidRPr="00522272" w:rsidRDefault="00B04F2B" w:rsidP="00685EC8">
      <w:pPr>
        <w:spacing w:after="0" w:line="360" w:lineRule="auto"/>
        <w:jc w:val="both"/>
        <w:rPr>
          <w:rFonts w:ascii="Arial" w:hAnsi="Arial" w:cs="Arial"/>
          <w:sz w:val="24"/>
          <w:szCs w:val="24"/>
          <w:lang w:val="en-US"/>
        </w:rPr>
      </w:pPr>
      <w:r w:rsidRPr="00522272">
        <w:rPr>
          <w:rFonts w:ascii="Arial" w:hAnsi="Arial" w:cs="Arial"/>
          <w:sz w:val="24"/>
          <w:szCs w:val="24"/>
          <w:lang w:val="en-US"/>
        </w:rPr>
        <w:t xml:space="preserve">(b) </w:t>
      </w:r>
      <w:r w:rsidR="003B4CD3" w:rsidRPr="00522272">
        <w:rPr>
          <w:rFonts w:ascii="Arial" w:hAnsi="Arial" w:cs="Arial"/>
          <w:sz w:val="24"/>
          <w:szCs w:val="24"/>
          <w:lang w:val="en-US"/>
        </w:rPr>
        <w:t xml:space="preserve">to allow that person to allow </w:t>
      </w:r>
      <w:r w:rsidRPr="00522272">
        <w:rPr>
          <w:rFonts w:ascii="Arial" w:hAnsi="Arial" w:cs="Arial"/>
          <w:sz w:val="24"/>
          <w:szCs w:val="24"/>
          <w:lang w:val="en-US"/>
        </w:rPr>
        <w:t xml:space="preserve">a third party </w:t>
      </w:r>
      <w:r w:rsidR="003B4CD3" w:rsidRPr="00522272">
        <w:rPr>
          <w:rFonts w:ascii="Arial" w:hAnsi="Arial" w:cs="Arial"/>
          <w:sz w:val="24"/>
          <w:szCs w:val="24"/>
          <w:lang w:val="en-US"/>
        </w:rPr>
        <w:t>the use of some or all of that water on another property in the same vicinity, for the same or a similar purpose.</w:t>
      </w:r>
    </w:p>
    <w:p w14:paraId="75DD9847" w14:textId="58DFC97B" w:rsidR="001D64D0" w:rsidRPr="00522272" w:rsidRDefault="003B4CD3" w:rsidP="003B4CD3">
      <w:pPr>
        <w:spacing w:after="0" w:line="360" w:lineRule="auto"/>
        <w:jc w:val="both"/>
        <w:rPr>
          <w:rFonts w:ascii="Arial" w:hAnsi="Arial" w:cs="Arial"/>
          <w:sz w:val="24"/>
          <w:szCs w:val="24"/>
          <w:lang w:val="en-US"/>
        </w:rPr>
      </w:pPr>
      <w:r w:rsidRPr="00522272">
        <w:rPr>
          <w:rFonts w:ascii="Arial" w:hAnsi="Arial" w:cs="Arial"/>
          <w:sz w:val="24"/>
          <w:szCs w:val="24"/>
          <w:lang w:val="en-US"/>
        </w:rPr>
        <w:t>2.</w:t>
      </w:r>
      <w:r w:rsidR="00685EC8" w:rsidRPr="00522272">
        <w:rPr>
          <w:rFonts w:ascii="Arial" w:hAnsi="Arial" w:cs="Arial"/>
          <w:sz w:val="24"/>
          <w:szCs w:val="24"/>
          <w:lang w:val="en-US"/>
        </w:rPr>
        <w:t xml:space="preserve">  </w:t>
      </w:r>
      <w:r w:rsidRPr="00522272">
        <w:rPr>
          <w:rFonts w:ascii="Arial" w:hAnsi="Arial" w:cs="Arial"/>
          <w:sz w:val="24"/>
          <w:szCs w:val="24"/>
          <w:lang w:val="en-US"/>
        </w:rPr>
        <w:t xml:space="preserve">It is declared that, in terms of s 25(2) of the NWA, </w:t>
      </w:r>
      <w:r w:rsidR="001D64D0" w:rsidRPr="00522272">
        <w:rPr>
          <w:rFonts w:ascii="Arial" w:hAnsi="Arial" w:cs="Arial"/>
          <w:sz w:val="24"/>
          <w:szCs w:val="24"/>
          <w:lang w:val="en-US"/>
        </w:rPr>
        <w:t xml:space="preserve">a person holding an entitlement to use water from a water resource in respect of any land may surrender that entitlement in </w:t>
      </w:r>
      <w:r w:rsidR="00B52415" w:rsidRPr="00522272">
        <w:rPr>
          <w:rFonts w:ascii="Arial" w:hAnsi="Arial" w:cs="Arial"/>
          <w:sz w:val="24"/>
          <w:szCs w:val="24"/>
          <w:lang w:val="en-US"/>
        </w:rPr>
        <w:t>whole</w:t>
      </w:r>
      <w:r w:rsidR="001D64D0" w:rsidRPr="00522272">
        <w:rPr>
          <w:rFonts w:ascii="Arial" w:hAnsi="Arial" w:cs="Arial"/>
          <w:sz w:val="24"/>
          <w:szCs w:val="24"/>
          <w:lang w:val="en-US"/>
        </w:rPr>
        <w:t xml:space="preserve"> or in part:</w:t>
      </w:r>
    </w:p>
    <w:p w14:paraId="04651094" w14:textId="77777777" w:rsidR="00F94CEF" w:rsidRPr="00522272" w:rsidRDefault="00F94CEF" w:rsidP="002E5BE7">
      <w:pPr>
        <w:spacing w:after="0" w:line="360" w:lineRule="auto"/>
        <w:jc w:val="both"/>
        <w:rPr>
          <w:rFonts w:ascii="Arial" w:hAnsi="Arial" w:cs="Arial"/>
          <w:sz w:val="24"/>
          <w:szCs w:val="24"/>
          <w:lang w:val="en-US"/>
        </w:rPr>
      </w:pPr>
      <w:r w:rsidRPr="00522272">
        <w:rPr>
          <w:rFonts w:ascii="Arial" w:hAnsi="Arial" w:cs="Arial"/>
          <w:sz w:val="24"/>
          <w:szCs w:val="24"/>
          <w:lang w:val="en-US"/>
        </w:rPr>
        <w:t xml:space="preserve">(a) in order to facilitate a licence application by the holder of the entitlement or of a third party in terms of s 41 of the NWA for the use of that water in respect of other land owned or controlled either by the holder of the entitlement or the third party; </w:t>
      </w:r>
    </w:p>
    <w:p w14:paraId="321B4EB9" w14:textId="4943815C" w:rsidR="00AB6215" w:rsidRPr="00522272" w:rsidRDefault="00F94CEF" w:rsidP="002E5BE7">
      <w:pPr>
        <w:spacing w:after="0" w:line="360" w:lineRule="auto"/>
        <w:jc w:val="both"/>
        <w:rPr>
          <w:rFonts w:ascii="Arial" w:hAnsi="Arial" w:cs="Arial"/>
          <w:sz w:val="24"/>
          <w:szCs w:val="24"/>
          <w:lang w:val="en-US"/>
        </w:rPr>
      </w:pPr>
      <w:r w:rsidRPr="00522272">
        <w:rPr>
          <w:rFonts w:ascii="Arial" w:hAnsi="Arial" w:cs="Arial"/>
          <w:sz w:val="24"/>
          <w:szCs w:val="24"/>
          <w:lang w:val="en-US"/>
        </w:rPr>
        <w:t>(b) that the surrender of the entitlement by the holder of the entitlement only becomes effective in the event of the licence application</w:t>
      </w:r>
      <w:r w:rsidR="00B04F2B" w:rsidRPr="00522272">
        <w:rPr>
          <w:rFonts w:ascii="Arial" w:hAnsi="Arial" w:cs="Arial"/>
          <w:sz w:val="24"/>
          <w:szCs w:val="24"/>
          <w:lang w:val="en-US"/>
        </w:rPr>
        <w:t>, in terms of s 41 of the NWA,</w:t>
      </w:r>
      <w:r w:rsidR="00AB6215" w:rsidRPr="00522272">
        <w:rPr>
          <w:rFonts w:ascii="Arial" w:hAnsi="Arial" w:cs="Arial"/>
          <w:sz w:val="24"/>
          <w:szCs w:val="24"/>
          <w:lang w:val="en-US"/>
        </w:rPr>
        <w:t xml:space="preserve"> of the holder of the entitlement or </w:t>
      </w:r>
      <w:r w:rsidR="00B04F2B" w:rsidRPr="00522272">
        <w:rPr>
          <w:rFonts w:ascii="Arial" w:hAnsi="Arial" w:cs="Arial"/>
          <w:sz w:val="24"/>
          <w:szCs w:val="24"/>
          <w:lang w:val="en-US"/>
        </w:rPr>
        <w:t xml:space="preserve">of </w:t>
      </w:r>
      <w:r w:rsidR="00AB6215" w:rsidRPr="00522272">
        <w:rPr>
          <w:rFonts w:ascii="Arial" w:hAnsi="Arial" w:cs="Arial"/>
          <w:sz w:val="24"/>
          <w:szCs w:val="24"/>
          <w:lang w:val="en-US"/>
        </w:rPr>
        <w:t>the third party</w:t>
      </w:r>
      <w:r w:rsidRPr="00522272">
        <w:rPr>
          <w:rFonts w:ascii="Arial" w:hAnsi="Arial" w:cs="Arial"/>
          <w:sz w:val="24"/>
          <w:szCs w:val="24"/>
          <w:lang w:val="en-US"/>
        </w:rPr>
        <w:t xml:space="preserve"> being </w:t>
      </w:r>
      <w:r w:rsidR="00B04F2B" w:rsidRPr="00522272">
        <w:rPr>
          <w:rFonts w:ascii="Arial" w:hAnsi="Arial" w:cs="Arial"/>
          <w:sz w:val="24"/>
          <w:szCs w:val="24"/>
          <w:lang w:val="en-US"/>
        </w:rPr>
        <w:t>approved by the responsible authority</w:t>
      </w:r>
      <w:r w:rsidR="00AB6215" w:rsidRPr="00522272">
        <w:rPr>
          <w:rFonts w:ascii="Arial" w:hAnsi="Arial" w:cs="Arial"/>
          <w:sz w:val="24"/>
          <w:szCs w:val="24"/>
          <w:lang w:val="en-US"/>
        </w:rPr>
        <w:t>;</w:t>
      </w:r>
    </w:p>
    <w:p w14:paraId="58486A8E" w14:textId="0D00A1BC" w:rsidR="00AB6215" w:rsidRPr="00522272" w:rsidRDefault="00AB6215" w:rsidP="002E5BE7">
      <w:pPr>
        <w:spacing w:after="0" w:line="360" w:lineRule="auto"/>
        <w:jc w:val="both"/>
        <w:rPr>
          <w:rFonts w:ascii="Arial" w:hAnsi="Arial" w:cs="Arial"/>
          <w:sz w:val="24"/>
          <w:szCs w:val="24"/>
          <w:lang w:val="en-US"/>
        </w:rPr>
      </w:pPr>
      <w:r w:rsidRPr="00522272">
        <w:rPr>
          <w:rFonts w:ascii="Arial" w:hAnsi="Arial" w:cs="Arial"/>
          <w:sz w:val="24"/>
          <w:szCs w:val="24"/>
          <w:lang w:val="en-US"/>
        </w:rPr>
        <w:t>(c) an agreement between the holder of an entitlement to use water and a third party, in respect of the surrender of the entitlement</w:t>
      </w:r>
      <w:r w:rsidR="000178CA" w:rsidRPr="00522272">
        <w:rPr>
          <w:rFonts w:ascii="Arial" w:hAnsi="Arial" w:cs="Arial"/>
          <w:sz w:val="24"/>
          <w:szCs w:val="24"/>
          <w:lang w:val="en-US"/>
        </w:rPr>
        <w:t xml:space="preserve"> by the former to facilitate an application for a licence in respect thereof by the latter, in return for payment of compensation, </w:t>
      </w:r>
      <w:r w:rsidRPr="00522272">
        <w:rPr>
          <w:rFonts w:ascii="Arial" w:hAnsi="Arial" w:cs="Arial"/>
          <w:sz w:val="24"/>
          <w:szCs w:val="24"/>
          <w:lang w:val="en-US"/>
        </w:rPr>
        <w:t>is not prohibited.</w:t>
      </w:r>
      <w:r w:rsidR="00F94CEF" w:rsidRPr="00522272">
        <w:rPr>
          <w:rFonts w:ascii="Arial" w:hAnsi="Arial" w:cs="Arial"/>
          <w:sz w:val="24"/>
          <w:szCs w:val="24"/>
          <w:lang w:val="en-US"/>
        </w:rPr>
        <w:t xml:space="preserve"> </w:t>
      </w:r>
      <w:r w:rsidR="005F27E9" w:rsidRPr="00522272">
        <w:rPr>
          <w:rFonts w:ascii="Arial" w:hAnsi="Arial" w:cs="Arial"/>
          <w:sz w:val="24"/>
          <w:szCs w:val="24"/>
          <w:lang w:val="en-US"/>
        </w:rPr>
        <w:tab/>
      </w:r>
      <w:r w:rsidR="008502A1" w:rsidRPr="00522272">
        <w:rPr>
          <w:rFonts w:ascii="Arial" w:hAnsi="Arial" w:cs="Arial"/>
          <w:sz w:val="24"/>
          <w:szCs w:val="24"/>
          <w:lang w:val="en-US"/>
        </w:rPr>
        <w:t xml:space="preserve"> </w:t>
      </w:r>
    </w:p>
    <w:p w14:paraId="5FFFC6F0" w14:textId="11379921" w:rsidR="00AB6215" w:rsidRPr="00522272" w:rsidRDefault="00AB6215" w:rsidP="00AB6215">
      <w:pPr>
        <w:spacing w:after="0" w:line="360" w:lineRule="auto"/>
        <w:jc w:val="both"/>
        <w:rPr>
          <w:rFonts w:ascii="Arial" w:hAnsi="Arial" w:cs="Arial"/>
          <w:sz w:val="24"/>
          <w:szCs w:val="24"/>
          <w:lang w:val="en-US"/>
        </w:rPr>
      </w:pPr>
      <w:r w:rsidRPr="00522272">
        <w:rPr>
          <w:rFonts w:ascii="Arial" w:hAnsi="Arial" w:cs="Arial"/>
          <w:sz w:val="24"/>
          <w:szCs w:val="24"/>
          <w:lang w:val="en-US"/>
        </w:rPr>
        <w:t>3.</w:t>
      </w:r>
      <w:r w:rsidR="00685EC8" w:rsidRPr="00522272">
        <w:rPr>
          <w:rFonts w:ascii="Arial" w:hAnsi="Arial" w:cs="Arial"/>
          <w:sz w:val="24"/>
          <w:szCs w:val="24"/>
          <w:lang w:val="en-US"/>
        </w:rPr>
        <w:t xml:space="preserve">   </w:t>
      </w:r>
      <w:r w:rsidRPr="00522272">
        <w:rPr>
          <w:rFonts w:ascii="Arial" w:hAnsi="Arial" w:cs="Arial"/>
          <w:sz w:val="24"/>
          <w:szCs w:val="24"/>
          <w:lang w:val="en-US"/>
        </w:rPr>
        <w:t xml:space="preserve">In the </w:t>
      </w:r>
      <w:r w:rsidR="0072323A" w:rsidRPr="00522272">
        <w:rPr>
          <w:rFonts w:ascii="Arial" w:hAnsi="Arial" w:cs="Arial"/>
          <w:i/>
          <w:iCs/>
          <w:sz w:val="24"/>
          <w:szCs w:val="24"/>
          <w:lang w:val="en-US"/>
        </w:rPr>
        <w:t>Lötter</w:t>
      </w:r>
      <w:r w:rsidRPr="00522272">
        <w:rPr>
          <w:rFonts w:ascii="Arial" w:hAnsi="Arial" w:cs="Arial"/>
          <w:sz w:val="24"/>
          <w:szCs w:val="24"/>
          <w:lang w:val="en-US"/>
        </w:rPr>
        <w:t xml:space="preserve"> and </w:t>
      </w:r>
      <w:r w:rsidRPr="00522272">
        <w:rPr>
          <w:rFonts w:ascii="Arial" w:hAnsi="Arial" w:cs="Arial"/>
          <w:i/>
          <w:iCs/>
          <w:sz w:val="24"/>
          <w:szCs w:val="24"/>
          <w:lang w:val="en-US"/>
        </w:rPr>
        <w:t>Wiid</w:t>
      </w:r>
      <w:r w:rsidRPr="00522272">
        <w:rPr>
          <w:rFonts w:ascii="Arial" w:hAnsi="Arial" w:cs="Arial"/>
          <w:sz w:val="24"/>
          <w:szCs w:val="24"/>
          <w:lang w:val="en-US"/>
        </w:rPr>
        <w:t xml:space="preserve"> cases: </w:t>
      </w:r>
    </w:p>
    <w:p w14:paraId="58440519" w14:textId="0026567B" w:rsidR="00AB6215" w:rsidRPr="00522272" w:rsidRDefault="00AB6215" w:rsidP="002E5BE7">
      <w:pPr>
        <w:spacing w:after="0" w:line="360" w:lineRule="auto"/>
        <w:jc w:val="both"/>
        <w:rPr>
          <w:rFonts w:ascii="Arial" w:hAnsi="Arial" w:cs="Arial"/>
          <w:sz w:val="24"/>
          <w:szCs w:val="24"/>
          <w:lang w:val="en-US"/>
        </w:rPr>
      </w:pPr>
      <w:r w:rsidRPr="00522272">
        <w:rPr>
          <w:rFonts w:ascii="Arial" w:hAnsi="Arial" w:cs="Arial"/>
          <w:sz w:val="24"/>
          <w:szCs w:val="24"/>
          <w:lang w:val="en-US"/>
        </w:rPr>
        <w:t>(a) the applicants are exempted, in terms of s 7(2)</w:t>
      </w:r>
      <w:r w:rsidRPr="00522272">
        <w:rPr>
          <w:rFonts w:ascii="Arial" w:hAnsi="Arial" w:cs="Arial"/>
          <w:i/>
          <w:iCs/>
          <w:sz w:val="24"/>
          <w:szCs w:val="24"/>
          <w:lang w:val="en-US"/>
        </w:rPr>
        <w:t xml:space="preserve">(c) </w:t>
      </w:r>
      <w:r w:rsidRPr="00522272">
        <w:rPr>
          <w:rFonts w:ascii="Arial" w:hAnsi="Arial" w:cs="Arial"/>
          <w:sz w:val="24"/>
          <w:szCs w:val="24"/>
          <w:lang w:val="en-US"/>
        </w:rPr>
        <w:t>of the Promotion of Administrative Justice Act 3 of 2000 from having to exhaust their internal remedies; and</w:t>
      </w:r>
    </w:p>
    <w:p w14:paraId="0066190E" w14:textId="5C9F2902" w:rsidR="00AB6215" w:rsidRPr="00522272" w:rsidRDefault="00AB6215" w:rsidP="00685EC8">
      <w:pPr>
        <w:spacing w:after="0" w:line="360" w:lineRule="auto"/>
        <w:jc w:val="both"/>
        <w:rPr>
          <w:rFonts w:ascii="Arial" w:hAnsi="Arial" w:cs="Arial"/>
          <w:sz w:val="24"/>
          <w:szCs w:val="24"/>
          <w:lang w:val="en-US"/>
        </w:rPr>
      </w:pPr>
      <w:r w:rsidRPr="00522272">
        <w:rPr>
          <w:rFonts w:ascii="Arial" w:hAnsi="Arial" w:cs="Arial"/>
          <w:sz w:val="24"/>
          <w:szCs w:val="24"/>
          <w:lang w:val="en-US"/>
        </w:rPr>
        <w:t xml:space="preserve">(b) the decisions taken by the Director-General, Department of Water and </w:t>
      </w:r>
      <w:r w:rsidR="00EC15B5" w:rsidRPr="00522272">
        <w:rPr>
          <w:rFonts w:ascii="Arial" w:hAnsi="Arial" w:cs="Arial"/>
          <w:sz w:val="24"/>
          <w:szCs w:val="24"/>
          <w:lang w:val="en-US"/>
        </w:rPr>
        <w:t>Sanitation to refuse the applications of the applicants for licences in terms of s 41 of the NWA are reviewed and set aside.</w:t>
      </w:r>
    </w:p>
    <w:p w14:paraId="1EB8B75B" w14:textId="10C428C1" w:rsidR="00EC15B5" w:rsidRPr="003F63EE" w:rsidRDefault="00AB6215" w:rsidP="00AB6215">
      <w:pPr>
        <w:spacing w:after="0" w:line="360" w:lineRule="auto"/>
        <w:jc w:val="both"/>
        <w:rPr>
          <w:rFonts w:ascii="Arial" w:hAnsi="Arial" w:cs="Arial"/>
          <w:sz w:val="24"/>
          <w:szCs w:val="24"/>
          <w:lang w:val="en-US"/>
        </w:rPr>
      </w:pPr>
      <w:r w:rsidRPr="00522272">
        <w:rPr>
          <w:rFonts w:ascii="Arial" w:hAnsi="Arial" w:cs="Arial"/>
          <w:sz w:val="24"/>
          <w:szCs w:val="24"/>
          <w:lang w:val="en-US"/>
        </w:rPr>
        <w:t>4.</w:t>
      </w:r>
      <w:r w:rsidR="00685EC8" w:rsidRPr="00522272">
        <w:rPr>
          <w:rFonts w:ascii="Arial" w:hAnsi="Arial" w:cs="Arial"/>
          <w:sz w:val="24"/>
          <w:szCs w:val="24"/>
          <w:lang w:val="en-US"/>
        </w:rPr>
        <w:t xml:space="preserve">  </w:t>
      </w:r>
      <w:r w:rsidR="00EC15B5" w:rsidRPr="00522272">
        <w:rPr>
          <w:rFonts w:ascii="Arial" w:hAnsi="Arial" w:cs="Arial"/>
          <w:sz w:val="24"/>
          <w:szCs w:val="24"/>
          <w:lang w:val="en-US"/>
        </w:rPr>
        <w:t xml:space="preserve">The </w:t>
      </w:r>
      <w:r w:rsidR="002F2FB0" w:rsidRPr="00522272">
        <w:rPr>
          <w:rFonts w:ascii="Arial" w:hAnsi="Arial" w:cs="Arial"/>
          <w:sz w:val="24"/>
          <w:szCs w:val="24"/>
          <w:lang w:val="en-US"/>
        </w:rPr>
        <w:t>Minister of Water and Sanitation</w:t>
      </w:r>
      <w:r w:rsidR="002E5BE7" w:rsidRPr="00522272">
        <w:rPr>
          <w:rFonts w:ascii="Arial" w:hAnsi="Arial" w:cs="Arial"/>
          <w:sz w:val="24"/>
          <w:szCs w:val="24"/>
          <w:lang w:val="en-US"/>
        </w:rPr>
        <w:t xml:space="preserve"> and the Director-General of the Department of Water and Sanitation are</w:t>
      </w:r>
      <w:r w:rsidR="002F2FB0" w:rsidRPr="00522272">
        <w:rPr>
          <w:rFonts w:ascii="Arial" w:hAnsi="Arial" w:cs="Arial"/>
          <w:sz w:val="24"/>
          <w:szCs w:val="24"/>
          <w:lang w:val="en-US"/>
        </w:rPr>
        <w:t xml:space="preserve"> ordered </w:t>
      </w:r>
      <w:r w:rsidR="00EC15B5" w:rsidRPr="00522272">
        <w:rPr>
          <w:rFonts w:ascii="Arial" w:hAnsi="Arial" w:cs="Arial"/>
          <w:sz w:val="24"/>
          <w:szCs w:val="24"/>
          <w:lang w:val="en-US"/>
        </w:rPr>
        <w:t>to pay the costs of the applicants, including the costs of two counsel.</w:t>
      </w:r>
      <w:r w:rsidR="00657C77" w:rsidRPr="00522272">
        <w:rPr>
          <w:rFonts w:ascii="Arial" w:hAnsi="Arial" w:cs="Arial"/>
          <w:sz w:val="24"/>
          <w:szCs w:val="24"/>
          <w:lang w:val="en-US"/>
        </w:rPr>
        <w:t>’</w:t>
      </w:r>
    </w:p>
    <w:p w14:paraId="6622E936" w14:textId="314E841F" w:rsidR="00EC15B5" w:rsidRPr="003F63EE" w:rsidRDefault="00EC15B5" w:rsidP="00AB6215">
      <w:pPr>
        <w:spacing w:after="0" w:line="360" w:lineRule="auto"/>
        <w:jc w:val="both"/>
        <w:rPr>
          <w:rFonts w:ascii="Arial" w:hAnsi="Arial" w:cs="Arial"/>
          <w:sz w:val="24"/>
          <w:szCs w:val="24"/>
          <w:lang w:val="en-US"/>
        </w:rPr>
      </w:pPr>
    </w:p>
    <w:p w14:paraId="651349C7" w14:textId="52BCD544" w:rsidR="00671B7E" w:rsidRPr="003F63EE" w:rsidRDefault="00534681" w:rsidP="00534681">
      <w:pPr>
        <w:tabs>
          <w:tab w:val="center" w:pos="4513"/>
          <w:tab w:val="left" w:pos="7335"/>
        </w:tabs>
        <w:spacing w:after="0" w:line="360" w:lineRule="auto"/>
        <w:rPr>
          <w:rFonts w:ascii="Arial" w:hAnsi="Arial" w:cs="Arial"/>
          <w:sz w:val="24"/>
          <w:szCs w:val="24"/>
          <w:lang w:val="en-US"/>
        </w:rPr>
      </w:pPr>
      <w:r>
        <w:rPr>
          <w:rFonts w:ascii="Arial" w:hAnsi="Arial" w:cs="Arial"/>
          <w:sz w:val="24"/>
          <w:szCs w:val="24"/>
          <w:lang w:val="en-US"/>
        </w:rPr>
        <w:tab/>
      </w:r>
      <w:r w:rsidR="008502A1" w:rsidRPr="003F63EE">
        <w:rPr>
          <w:rFonts w:ascii="Arial" w:hAnsi="Arial" w:cs="Arial"/>
          <w:sz w:val="24"/>
          <w:szCs w:val="24"/>
          <w:lang w:val="en-US"/>
        </w:rPr>
        <w:t xml:space="preserve"> </w:t>
      </w:r>
      <w:r w:rsidR="0029217B" w:rsidRPr="003F63EE">
        <w:rPr>
          <w:rFonts w:ascii="Arial" w:hAnsi="Arial" w:cs="Arial"/>
          <w:sz w:val="24"/>
          <w:szCs w:val="24"/>
          <w:lang w:val="en-US"/>
        </w:rPr>
        <w:t xml:space="preserve">  </w:t>
      </w:r>
      <w:r w:rsidR="00684739" w:rsidRPr="003F63EE">
        <w:rPr>
          <w:rFonts w:ascii="Arial" w:hAnsi="Arial" w:cs="Arial"/>
          <w:sz w:val="24"/>
          <w:szCs w:val="24"/>
          <w:lang w:val="en-US"/>
        </w:rPr>
        <w:t xml:space="preserve"> </w:t>
      </w:r>
      <w:r w:rsidR="005A14AB" w:rsidRPr="003F63EE">
        <w:rPr>
          <w:rFonts w:ascii="Arial" w:hAnsi="Arial" w:cs="Arial"/>
          <w:sz w:val="24"/>
          <w:szCs w:val="24"/>
          <w:lang w:val="en-US"/>
        </w:rPr>
        <w:t xml:space="preserve">  </w:t>
      </w:r>
      <w:r>
        <w:rPr>
          <w:rFonts w:ascii="Arial" w:hAnsi="Arial" w:cs="Arial"/>
          <w:sz w:val="24"/>
          <w:szCs w:val="24"/>
          <w:lang w:val="en-US"/>
        </w:rPr>
        <w:tab/>
      </w:r>
    </w:p>
    <w:p w14:paraId="40CE8E24" w14:textId="77777777" w:rsidR="00BC5799" w:rsidRPr="003F63EE" w:rsidRDefault="00BC5799" w:rsidP="00BC5799">
      <w:pPr>
        <w:spacing w:after="0" w:line="360" w:lineRule="auto"/>
        <w:jc w:val="right"/>
        <w:rPr>
          <w:rFonts w:ascii="Arial" w:hAnsi="Arial" w:cs="Arial"/>
          <w:b/>
          <w:bCs/>
          <w:sz w:val="24"/>
          <w:szCs w:val="24"/>
          <w:lang w:val="en-US"/>
        </w:rPr>
      </w:pPr>
    </w:p>
    <w:p w14:paraId="4F2FCBDA" w14:textId="77777777" w:rsidR="00BC5799" w:rsidRPr="003F63EE" w:rsidRDefault="00BC5799" w:rsidP="00BC5799">
      <w:pPr>
        <w:spacing w:after="0" w:line="360" w:lineRule="auto"/>
        <w:jc w:val="right"/>
        <w:rPr>
          <w:rFonts w:ascii="Arial" w:hAnsi="Arial" w:cs="Arial"/>
          <w:b/>
          <w:bCs/>
          <w:sz w:val="24"/>
          <w:szCs w:val="24"/>
          <w:lang w:val="en-US"/>
        </w:rPr>
      </w:pPr>
      <w:r w:rsidRPr="003F63EE">
        <w:rPr>
          <w:rFonts w:ascii="Arial" w:hAnsi="Arial" w:cs="Arial"/>
          <w:b/>
          <w:bCs/>
          <w:sz w:val="24"/>
          <w:szCs w:val="24"/>
          <w:lang w:val="en-US"/>
        </w:rPr>
        <w:t>____________________</w:t>
      </w:r>
    </w:p>
    <w:p w14:paraId="77AC3CB0" w14:textId="77777777" w:rsidR="00BC5799" w:rsidRPr="003F63EE" w:rsidRDefault="00BC5799" w:rsidP="00BC5799">
      <w:pPr>
        <w:spacing w:after="0" w:line="360" w:lineRule="auto"/>
        <w:jc w:val="right"/>
        <w:rPr>
          <w:rFonts w:ascii="Arial" w:hAnsi="Arial" w:cs="Arial"/>
          <w:sz w:val="24"/>
          <w:szCs w:val="24"/>
          <w:lang w:val="en-US"/>
        </w:rPr>
      </w:pPr>
      <w:r w:rsidRPr="003F63EE">
        <w:rPr>
          <w:rFonts w:ascii="Arial" w:hAnsi="Arial" w:cs="Arial"/>
          <w:sz w:val="24"/>
          <w:szCs w:val="24"/>
          <w:lang w:val="en-US"/>
        </w:rPr>
        <w:t>C PLASKET</w:t>
      </w:r>
    </w:p>
    <w:p w14:paraId="25A12B9E" w14:textId="77777777" w:rsidR="00BC5799" w:rsidRPr="003F63EE" w:rsidRDefault="00BC5799" w:rsidP="00BC5799">
      <w:pPr>
        <w:spacing w:after="0" w:line="360" w:lineRule="auto"/>
        <w:jc w:val="right"/>
        <w:rPr>
          <w:rFonts w:ascii="Arial" w:hAnsi="Arial" w:cs="Arial"/>
          <w:sz w:val="24"/>
          <w:szCs w:val="24"/>
          <w:lang w:val="en-US"/>
        </w:rPr>
      </w:pPr>
      <w:r w:rsidRPr="003F63EE">
        <w:rPr>
          <w:rFonts w:ascii="Arial" w:hAnsi="Arial" w:cs="Arial"/>
          <w:sz w:val="24"/>
          <w:szCs w:val="24"/>
          <w:lang w:val="en-US"/>
        </w:rPr>
        <w:t>JUDGE OF APPEAL</w:t>
      </w:r>
    </w:p>
    <w:p w14:paraId="24C8779B" w14:textId="77777777" w:rsidR="00BC5799" w:rsidRPr="003F63EE" w:rsidRDefault="00BC5799" w:rsidP="000779FD">
      <w:pPr>
        <w:spacing w:after="0" w:line="360" w:lineRule="auto"/>
        <w:jc w:val="both"/>
        <w:rPr>
          <w:rFonts w:ascii="Arial" w:hAnsi="Arial" w:cs="Arial"/>
          <w:sz w:val="24"/>
          <w:szCs w:val="24"/>
          <w:lang w:val="en-US"/>
        </w:rPr>
      </w:pPr>
    </w:p>
    <w:p w14:paraId="470E7098" w14:textId="77777777" w:rsidR="00807B10" w:rsidRPr="003F63EE" w:rsidRDefault="00807B10" w:rsidP="00BC5799">
      <w:pPr>
        <w:spacing w:after="0" w:line="360" w:lineRule="auto"/>
        <w:jc w:val="both"/>
        <w:rPr>
          <w:rFonts w:ascii="Arial" w:hAnsi="Arial" w:cs="Arial"/>
          <w:sz w:val="24"/>
          <w:szCs w:val="24"/>
          <w:lang w:val="en-US"/>
        </w:rPr>
      </w:pPr>
    </w:p>
    <w:p w14:paraId="574BDB73" w14:textId="77777777" w:rsidR="00807B10" w:rsidRPr="003F63EE" w:rsidRDefault="00807B10" w:rsidP="00807B10">
      <w:pPr>
        <w:spacing w:line="480" w:lineRule="auto"/>
        <w:rPr>
          <w:rFonts w:ascii="Arial" w:hAnsi="Arial" w:cs="Arial"/>
          <w:b/>
          <w:bCs/>
          <w:sz w:val="24"/>
          <w:szCs w:val="24"/>
        </w:rPr>
      </w:pPr>
      <w:r w:rsidRPr="003F63EE">
        <w:rPr>
          <w:rFonts w:ascii="Arial" w:hAnsi="Arial" w:cs="Arial"/>
          <w:b/>
          <w:bCs/>
          <w:sz w:val="24"/>
          <w:szCs w:val="24"/>
        </w:rPr>
        <w:t>Makgoka JA (dissenting)</w:t>
      </w:r>
    </w:p>
    <w:p w14:paraId="142EAFEF" w14:textId="02AFFCDF" w:rsidR="00807B10" w:rsidRPr="003F63EE" w:rsidRDefault="00C50268" w:rsidP="0004546F">
      <w:pPr>
        <w:pStyle w:val="MEMONUMBERED"/>
        <w:kinsoku w:val="0"/>
        <w:overflowPunct w:val="0"/>
        <w:spacing w:before="1" w:after="480" w:line="360" w:lineRule="auto"/>
        <w:ind w:right="-7"/>
        <w:rPr>
          <w:rFonts w:ascii="Arial" w:hAnsi="Arial" w:cs="Arial"/>
          <w:u w:val="single"/>
        </w:rPr>
      </w:pPr>
      <w:r w:rsidRPr="003F63EE">
        <w:rPr>
          <w:rFonts w:ascii="Arial" w:hAnsi="Arial" w:cs="Arial"/>
        </w:rPr>
        <w:t>[6</w:t>
      </w:r>
      <w:r w:rsidR="0004546F">
        <w:rPr>
          <w:rFonts w:ascii="Arial" w:hAnsi="Arial" w:cs="Arial"/>
        </w:rPr>
        <w:t>9</w:t>
      </w:r>
      <w:r w:rsidRPr="003F63EE">
        <w:rPr>
          <w:rFonts w:ascii="Arial" w:hAnsi="Arial" w:cs="Arial"/>
        </w:rPr>
        <w:t xml:space="preserve">]     </w:t>
      </w:r>
      <w:r w:rsidR="00807B10" w:rsidRPr="003F63EE">
        <w:rPr>
          <w:rFonts w:ascii="Arial" w:hAnsi="Arial" w:cs="Arial"/>
        </w:rPr>
        <w:t xml:space="preserve">I have read the majority judgment prepared by my Colleague Plasket JA, which has set out the essential facts which gave rise to the three appeals before us. For context to this judgment, I summarise them as follows. In the Lötter and Wiid appeals, holders of water use entitlement certificates, Britzkraal </w:t>
      </w:r>
      <w:r w:rsidR="00807B10" w:rsidRPr="003F63EE">
        <w:rPr>
          <w:rFonts w:ascii="Arial" w:hAnsi="Arial" w:cs="Arial"/>
          <w:lang w:val="en-ZA"/>
        </w:rPr>
        <w:t xml:space="preserve">(Pty) Ltd (Britzkraal) </w:t>
      </w:r>
      <w:r w:rsidR="00807B10" w:rsidRPr="003F63EE">
        <w:rPr>
          <w:rFonts w:ascii="Arial" w:hAnsi="Arial" w:cs="Arial"/>
        </w:rPr>
        <w:t xml:space="preserve">and </w:t>
      </w:r>
      <w:r w:rsidR="00807B10" w:rsidRPr="003F63EE">
        <w:rPr>
          <w:rFonts w:ascii="Arial" w:hAnsi="Arial" w:cs="Arial"/>
          <w:lang w:val="en-ZA"/>
        </w:rPr>
        <w:t xml:space="preserve">GP Viljoen Trust, are the holders of licences to use water, styled water use entitlements in the Act, </w:t>
      </w:r>
      <w:r w:rsidR="00807B10" w:rsidRPr="003F63EE">
        <w:rPr>
          <w:rFonts w:ascii="Arial" w:hAnsi="Arial" w:cs="Arial"/>
        </w:rPr>
        <w:t>in accordance with the registration certificates issued by the Department</w:t>
      </w:r>
      <w:r w:rsidR="00807B10" w:rsidRPr="003F63EE">
        <w:rPr>
          <w:rFonts w:ascii="Arial" w:hAnsi="Arial" w:cs="Arial"/>
          <w:lang w:val="en-ZA"/>
        </w:rPr>
        <w:t xml:space="preserve"> of Water and Sanitation (the department). They concluded sale agreements with the appellants in those appeals, in terms of which the holders of water use entitlements, surrendered their entitlements to the department, represented by a ‘responsible authority’,</w:t>
      </w:r>
      <w:r w:rsidR="00807B10" w:rsidRPr="003F63EE">
        <w:rPr>
          <w:rStyle w:val="FootnoteReference"/>
          <w:rFonts w:ascii="Arial" w:hAnsi="Arial" w:cs="Arial"/>
          <w:sz w:val="22"/>
          <w:szCs w:val="22"/>
          <w:lang w:val="en-ZA"/>
        </w:rPr>
        <w:footnoteReference w:id="37"/>
      </w:r>
      <w:r w:rsidR="00807B10" w:rsidRPr="003F63EE">
        <w:rPr>
          <w:rFonts w:ascii="Arial" w:hAnsi="Arial" w:cs="Arial"/>
          <w:sz w:val="22"/>
          <w:szCs w:val="22"/>
          <w:lang w:val="en-ZA"/>
        </w:rPr>
        <w:t xml:space="preserve"> </w:t>
      </w:r>
      <w:r w:rsidR="00807B10" w:rsidRPr="003F63EE">
        <w:rPr>
          <w:rFonts w:ascii="Arial" w:hAnsi="Arial" w:cs="Arial"/>
          <w:lang w:val="en-ZA"/>
        </w:rPr>
        <w:t xml:space="preserve">in return for compensation.  </w:t>
      </w:r>
    </w:p>
    <w:p w14:paraId="5E201F8A" w14:textId="71C0496C" w:rsidR="00807B10" w:rsidRPr="003F63EE" w:rsidRDefault="00C50268" w:rsidP="0004546F">
      <w:pPr>
        <w:pStyle w:val="MEMONUMBERED"/>
        <w:kinsoku w:val="0"/>
        <w:overflowPunct w:val="0"/>
        <w:spacing w:before="1" w:after="480" w:line="360" w:lineRule="auto"/>
        <w:ind w:right="-7"/>
        <w:rPr>
          <w:rFonts w:ascii="Arial" w:hAnsi="Arial" w:cs="Arial"/>
          <w:u w:val="single"/>
        </w:rPr>
      </w:pPr>
      <w:r w:rsidRPr="003F63EE">
        <w:rPr>
          <w:rFonts w:ascii="Arial" w:hAnsi="Arial" w:cs="Arial"/>
          <w:lang w:val="en-ZA"/>
        </w:rPr>
        <w:t>[</w:t>
      </w:r>
      <w:r w:rsidR="0004546F">
        <w:rPr>
          <w:rFonts w:ascii="Arial" w:hAnsi="Arial" w:cs="Arial"/>
          <w:lang w:val="en-ZA"/>
        </w:rPr>
        <w:t>70</w:t>
      </w:r>
      <w:r w:rsidRPr="003F63EE">
        <w:rPr>
          <w:rFonts w:ascii="Arial" w:hAnsi="Arial" w:cs="Arial"/>
          <w:lang w:val="en-ZA"/>
        </w:rPr>
        <w:t xml:space="preserve">]     </w:t>
      </w:r>
      <w:r w:rsidR="00807B10" w:rsidRPr="003F63EE">
        <w:rPr>
          <w:rFonts w:ascii="Arial" w:hAnsi="Arial" w:cs="Arial"/>
          <w:lang w:val="en-ZA"/>
        </w:rPr>
        <w:t xml:space="preserve">In the </w:t>
      </w:r>
      <w:r w:rsidR="00807B10" w:rsidRPr="003F63EE">
        <w:rPr>
          <w:rFonts w:ascii="Arial" w:hAnsi="Arial" w:cs="Arial"/>
        </w:rPr>
        <w:t xml:space="preserve">Lötter </w:t>
      </w:r>
      <w:r w:rsidR="00807B10" w:rsidRPr="003F63EE">
        <w:rPr>
          <w:rFonts w:ascii="Arial" w:hAnsi="Arial" w:cs="Arial"/>
          <w:lang w:val="en-ZA"/>
        </w:rPr>
        <w:t>appeal, the purchase price was R1 950 000 (One Million Nine Hundred and Fifty Thousand Rand). In the Wiid matter, there were three agreements of sale in terms of which the water use entitlements were sold, respectively for R5 920 000 (Five Million Nine Hundred and Twenty Thousand Rands); R15 413 333 (Fifteen Million Four Hundred and Thirteen Thousand Three Hundred and Thirty-Three Rand); and R2 666 667 (Two Million Six Hundred and Sixty-Six Thousand and Six Hundred and Sixty-Seven Rand). All the applications were rejected by the Director-General on the basis that s 25(2) of the National Water Act 38 of 1998 (the Act) did not ‘</w:t>
      </w:r>
      <w:r w:rsidR="00807B10" w:rsidRPr="003F63EE">
        <w:rPr>
          <w:rFonts w:ascii="Arial" w:hAnsi="Arial" w:cs="Arial"/>
        </w:rPr>
        <w:t>make provision for the trading or transferring of water use entitlements between two separate legal entities’.</w:t>
      </w:r>
      <w:r w:rsidR="00807B10" w:rsidRPr="003F63EE">
        <w:rPr>
          <w:rFonts w:ascii="Arial" w:hAnsi="Arial" w:cs="Arial"/>
          <w:sz w:val="22"/>
          <w:szCs w:val="22"/>
        </w:rPr>
        <w:t xml:space="preserve"> </w:t>
      </w:r>
      <w:r w:rsidR="00807B10" w:rsidRPr="003F63EE">
        <w:rPr>
          <w:rFonts w:ascii="Arial" w:hAnsi="Arial" w:cs="Arial"/>
        </w:rPr>
        <w:t xml:space="preserve">  </w:t>
      </w:r>
    </w:p>
    <w:p w14:paraId="1166E86C" w14:textId="06BDFC5E" w:rsidR="00807B10" w:rsidRPr="003F63EE" w:rsidRDefault="00CE2174" w:rsidP="0004546F">
      <w:pPr>
        <w:pStyle w:val="MEMONUMBERED"/>
        <w:kinsoku w:val="0"/>
        <w:overflowPunct w:val="0"/>
        <w:spacing w:before="1" w:after="480" w:line="360" w:lineRule="auto"/>
        <w:ind w:right="-7"/>
        <w:rPr>
          <w:rFonts w:ascii="Arial" w:hAnsi="Arial" w:cs="Arial"/>
          <w:u w:val="single"/>
        </w:rPr>
      </w:pPr>
      <w:r w:rsidRPr="003F63EE">
        <w:rPr>
          <w:rFonts w:ascii="Arial" w:hAnsi="Arial" w:cs="Arial"/>
        </w:rPr>
        <w:t>[7</w:t>
      </w:r>
      <w:r w:rsidR="0004546F">
        <w:rPr>
          <w:rFonts w:ascii="Arial" w:hAnsi="Arial" w:cs="Arial"/>
        </w:rPr>
        <w:t>1</w:t>
      </w:r>
      <w:r w:rsidRPr="003F63EE">
        <w:rPr>
          <w:rFonts w:ascii="Arial" w:hAnsi="Arial" w:cs="Arial"/>
        </w:rPr>
        <w:t xml:space="preserve">]   </w:t>
      </w:r>
      <w:r w:rsidR="00807B10" w:rsidRPr="003F63EE">
        <w:rPr>
          <w:rFonts w:ascii="Arial" w:hAnsi="Arial" w:cs="Arial"/>
        </w:rPr>
        <w:t>I</w:t>
      </w:r>
      <w:r w:rsidR="00807B10" w:rsidRPr="003F63EE">
        <w:rPr>
          <w:rFonts w:ascii="Arial" w:hAnsi="Arial" w:cs="Arial"/>
          <w:lang w:val="en-ZA"/>
        </w:rPr>
        <w:t>n t</w:t>
      </w:r>
      <w:r w:rsidR="00807B10" w:rsidRPr="003F63EE">
        <w:rPr>
          <w:rFonts w:ascii="Arial" w:hAnsi="Arial" w:cs="Arial"/>
        </w:rPr>
        <w:t>he SAAFWUA matter</w:t>
      </w:r>
      <w:r w:rsidR="00807B10" w:rsidRPr="003F63EE">
        <w:rPr>
          <w:rFonts w:ascii="Arial" w:hAnsi="Arial" w:cs="Arial"/>
          <w:lang w:val="en-ZA"/>
        </w:rPr>
        <w:t xml:space="preserve"> </w:t>
      </w:r>
      <w:r w:rsidR="00807B10" w:rsidRPr="003F63EE">
        <w:rPr>
          <w:rFonts w:ascii="Arial" w:hAnsi="Arial" w:cs="Arial"/>
        </w:rPr>
        <w:t>t</w:t>
      </w:r>
      <w:r w:rsidR="00807B10" w:rsidRPr="003F63EE">
        <w:rPr>
          <w:rFonts w:ascii="Arial" w:hAnsi="Arial" w:cs="Arial"/>
          <w:lang w:val="en-ZA"/>
        </w:rPr>
        <w:t xml:space="preserve">he agreements between the holders of water use entitlements, </w:t>
      </w:r>
      <w:r w:rsidR="00807B10" w:rsidRPr="003F63EE">
        <w:rPr>
          <w:rFonts w:ascii="Arial" w:hAnsi="Arial" w:cs="Arial"/>
        </w:rPr>
        <w:t xml:space="preserve">Eagle’s Nest Investment 3 CC and Thusano Empowerment Farm (Pty) Ltd, and the third parties to whom they sought to surrender their entitlements, met the same fate. All of the appellants’ applications for declaratory orders to the effect that s 25(2) authorises trading in water use entitlements were dismissed by the full bench of the Gauteng Division of the High Court, Pretoria (the full bench), but which subsequently granted leave to this Court.  </w:t>
      </w:r>
    </w:p>
    <w:p w14:paraId="33EF314E" w14:textId="02878ECC" w:rsidR="00807B10" w:rsidRPr="003F63EE" w:rsidRDefault="00CE2174" w:rsidP="0004546F">
      <w:pPr>
        <w:pStyle w:val="MEMONUMBERED"/>
        <w:kinsoku w:val="0"/>
        <w:overflowPunct w:val="0"/>
        <w:spacing w:before="1" w:after="480" w:line="360" w:lineRule="auto"/>
        <w:ind w:right="-7"/>
        <w:rPr>
          <w:rFonts w:ascii="Arial" w:hAnsi="Arial" w:cs="Arial"/>
          <w:u w:val="single"/>
        </w:rPr>
      </w:pPr>
      <w:r w:rsidRPr="003F63EE">
        <w:rPr>
          <w:rFonts w:ascii="Arial" w:hAnsi="Arial" w:cs="Arial"/>
        </w:rPr>
        <w:t>[7</w:t>
      </w:r>
      <w:r w:rsidR="0004546F">
        <w:rPr>
          <w:rFonts w:ascii="Arial" w:hAnsi="Arial" w:cs="Arial"/>
        </w:rPr>
        <w:t>2</w:t>
      </w:r>
      <w:r w:rsidRPr="003F63EE">
        <w:rPr>
          <w:rFonts w:ascii="Arial" w:hAnsi="Arial" w:cs="Arial"/>
        </w:rPr>
        <w:t xml:space="preserve">]     </w:t>
      </w:r>
      <w:r w:rsidR="00807B10" w:rsidRPr="003F63EE">
        <w:rPr>
          <w:rFonts w:ascii="Arial" w:hAnsi="Arial" w:cs="Arial"/>
        </w:rPr>
        <w:t xml:space="preserve">I agree with the order of the majority judgment, except for paragraphs 2(c) and 3(b) thereof. In terms of paragraph 2(c) of the order, the majority declares that an agreement between the holder of an entitlement to use water and a third party, in respect of the surrender of the entitlement by the former to facilitate an application for a licence in respect thereof by the latter, in return for payment of compensation, is not prohibited by s 25(2) of the Act. In paragraph 3(b) of the order, the decisions taken by the Director-General to refuse the applications of the applicants for licences in terms of s 41 of the Act, are reviewed and set aside. </w:t>
      </w:r>
    </w:p>
    <w:p w14:paraId="181FB7EE" w14:textId="68BF96C4" w:rsidR="00CE2174" w:rsidRPr="003F63EE" w:rsidRDefault="00CE2174" w:rsidP="0004546F">
      <w:pPr>
        <w:pStyle w:val="MEMONUMBERED"/>
        <w:kinsoku w:val="0"/>
        <w:overflowPunct w:val="0"/>
        <w:spacing w:before="1" w:after="480" w:line="360" w:lineRule="auto"/>
        <w:ind w:right="-7"/>
        <w:rPr>
          <w:rFonts w:ascii="Arial" w:hAnsi="Arial" w:cs="Arial"/>
        </w:rPr>
      </w:pPr>
      <w:r w:rsidRPr="003F63EE">
        <w:rPr>
          <w:rFonts w:ascii="Arial" w:hAnsi="Arial" w:cs="Arial"/>
        </w:rPr>
        <w:t>[7</w:t>
      </w:r>
      <w:r w:rsidR="0004546F">
        <w:rPr>
          <w:rFonts w:ascii="Arial" w:hAnsi="Arial" w:cs="Arial"/>
        </w:rPr>
        <w:t>3</w:t>
      </w:r>
      <w:r w:rsidRPr="003F63EE">
        <w:rPr>
          <w:rFonts w:ascii="Arial" w:hAnsi="Arial" w:cs="Arial"/>
        </w:rPr>
        <w:t xml:space="preserve">]     </w:t>
      </w:r>
      <w:r w:rsidR="00807B10" w:rsidRPr="003F63EE">
        <w:rPr>
          <w:rFonts w:ascii="Arial" w:hAnsi="Arial" w:cs="Arial"/>
        </w:rPr>
        <w:t xml:space="preserve">These paragraphs of the order of the majority judgment rest on an interpretation of s 25(2) of the Act with which I do not agree. I write separately to explain my disagreement. Our difference regarding that subsection is a narrow one. For present purposes, I am prepared to accept an interpretation of s 25 of the Act that allows for the involvement of third parties. That is, s 25(1) permits the holder of a water use entitlement to allow a third party the use of water for a purpose different from that stated in the water use entitlement, or to use it on another property, for the same or a similar purpose. </w:t>
      </w:r>
    </w:p>
    <w:p w14:paraId="7A434E68" w14:textId="5D66D4B8" w:rsidR="00807B10" w:rsidRPr="003F63EE" w:rsidRDefault="00CE2174" w:rsidP="0004546F">
      <w:pPr>
        <w:pStyle w:val="MEMONUMBERED"/>
        <w:kinsoku w:val="0"/>
        <w:overflowPunct w:val="0"/>
        <w:spacing w:before="1" w:after="480" w:line="360" w:lineRule="auto"/>
        <w:ind w:right="-7"/>
        <w:rPr>
          <w:rFonts w:ascii="Arial" w:hAnsi="Arial" w:cs="Arial"/>
          <w:u w:val="single"/>
        </w:rPr>
      </w:pPr>
      <w:r w:rsidRPr="003F63EE">
        <w:rPr>
          <w:rFonts w:ascii="Arial" w:hAnsi="Arial" w:cs="Arial"/>
        </w:rPr>
        <w:t>[7</w:t>
      </w:r>
      <w:r w:rsidR="0004546F">
        <w:rPr>
          <w:rFonts w:ascii="Arial" w:hAnsi="Arial" w:cs="Arial"/>
        </w:rPr>
        <w:t>4</w:t>
      </w:r>
      <w:r w:rsidRPr="003F63EE">
        <w:rPr>
          <w:rFonts w:ascii="Arial" w:hAnsi="Arial" w:cs="Arial"/>
        </w:rPr>
        <w:t xml:space="preserve">]     </w:t>
      </w:r>
      <w:r w:rsidR="00807B10" w:rsidRPr="003F63EE">
        <w:rPr>
          <w:rFonts w:ascii="Arial" w:hAnsi="Arial" w:cs="Arial"/>
        </w:rPr>
        <w:t xml:space="preserve">Similarly, I am prepared to accept that the surrender of a water use entitlement envisaged in s 25(2) may be made to a third party.  </w:t>
      </w:r>
      <w:r w:rsidR="00807B10" w:rsidRPr="003F63EE">
        <w:rPr>
          <w:rFonts w:ascii="Arial" w:hAnsi="Arial" w:cs="Arial"/>
          <w:shd w:val="clear" w:color="auto" w:fill="FFFFFF"/>
        </w:rPr>
        <w:t xml:space="preserve">This, however, is not the end of the enquiry, and </w:t>
      </w:r>
      <w:r w:rsidR="00807B10" w:rsidRPr="003F63EE">
        <w:rPr>
          <w:rFonts w:ascii="Arial" w:hAnsi="Arial" w:cs="Arial"/>
        </w:rPr>
        <w:t xml:space="preserve">this is where I part ways with the majority. </w:t>
      </w:r>
      <w:r w:rsidR="00807B10" w:rsidRPr="003F63EE">
        <w:rPr>
          <w:rFonts w:ascii="Arial" w:hAnsi="Arial" w:cs="Arial"/>
          <w:shd w:val="clear" w:color="auto" w:fill="FFFFFF"/>
        </w:rPr>
        <w:t>I</w:t>
      </w:r>
      <w:r w:rsidR="00807B10" w:rsidRPr="003F63EE">
        <w:rPr>
          <w:rFonts w:ascii="Arial" w:hAnsi="Arial" w:cs="Arial"/>
        </w:rPr>
        <w:t xml:space="preserve">t does not follow, in my view, that a holder of a water use entitlement and a third party are entitled to conclude a private commercial agreement in terms of which they trade in water for compensation, and to have such agreement authorised by a water management institution. </w:t>
      </w:r>
    </w:p>
    <w:p w14:paraId="0323DA28" w14:textId="682F77F0" w:rsidR="00807B10" w:rsidRPr="003F63EE" w:rsidRDefault="00CE2174" w:rsidP="0004546F">
      <w:pPr>
        <w:pStyle w:val="MEMONUMBERED"/>
        <w:kinsoku w:val="0"/>
        <w:overflowPunct w:val="0"/>
        <w:spacing w:before="1" w:after="480" w:line="360" w:lineRule="auto"/>
        <w:ind w:right="-7"/>
        <w:rPr>
          <w:rFonts w:ascii="Arial" w:hAnsi="Arial" w:cs="Arial"/>
          <w:u w:val="single"/>
        </w:rPr>
      </w:pPr>
      <w:bookmarkStart w:id="3" w:name="_Hlk85882546"/>
      <w:r w:rsidRPr="003F63EE">
        <w:rPr>
          <w:rFonts w:ascii="Arial" w:hAnsi="Arial" w:cs="Arial"/>
        </w:rPr>
        <w:t>[7</w:t>
      </w:r>
      <w:r w:rsidR="0004546F">
        <w:rPr>
          <w:rFonts w:ascii="Arial" w:hAnsi="Arial" w:cs="Arial"/>
        </w:rPr>
        <w:t>5</w:t>
      </w:r>
      <w:r w:rsidRPr="003F63EE">
        <w:rPr>
          <w:rFonts w:ascii="Arial" w:hAnsi="Arial" w:cs="Arial"/>
        </w:rPr>
        <w:t xml:space="preserve">]      </w:t>
      </w:r>
      <w:r w:rsidR="00807B10" w:rsidRPr="003F63EE">
        <w:rPr>
          <w:rFonts w:ascii="Arial" w:hAnsi="Arial" w:cs="Arial"/>
        </w:rPr>
        <w:t xml:space="preserve">Accordingly, I take the view that the decisions taken by the Director-General to refuse each of the applications in terms of s 41 of the Act in the Lötter and Wiid appeals, were correct and should not be disturbed. </w:t>
      </w:r>
      <w:bookmarkEnd w:id="3"/>
      <w:r w:rsidR="00807B10" w:rsidRPr="003F63EE">
        <w:rPr>
          <w:rFonts w:ascii="Arial" w:hAnsi="Arial" w:cs="Arial"/>
        </w:rPr>
        <w:t xml:space="preserve">I would thus not allow those appeals insofar as these two aspects are concerned. </w:t>
      </w:r>
    </w:p>
    <w:p w14:paraId="1174D314" w14:textId="5FBDAE5F" w:rsidR="00807B10" w:rsidRPr="003F63EE" w:rsidRDefault="00CE2174" w:rsidP="0004546F">
      <w:pPr>
        <w:pStyle w:val="MEMONUMBERED"/>
        <w:kinsoku w:val="0"/>
        <w:overflowPunct w:val="0"/>
        <w:spacing w:before="1" w:after="480" w:line="360" w:lineRule="auto"/>
        <w:ind w:right="-7"/>
        <w:rPr>
          <w:rFonts w:ascii="Arial" w:hAnsi="Arial" w:cs="Arial"/>
        </w:rPr>
      </w:pPr>
      <w:r w:rsidRPr="003F63EE">
        <w:rPr>
          <w:rFonts w:ascii="Arial" w:hAnsi="Arial" w:cs="Arial"/>
        </w:rPr>
        <w:t>[7</w:t>
      </w:r>
      <w:r w:rsidR="0004546F">
        <w:rPr>
          <w:rFonts w:ascii="Arial" w:hAnsi="Arial" w:cs="Arial"/>
        </w:rPr>
        <w:t>6</w:t>
      </w:r>
      <w:r w:rsidRPr="003F63EE">
        <w:rPr>
          <w:rFonts w:ascii="Arial" w:hAnsi="Arial" w:cs="Arial"/>
        </w:rPr>
        <w:t xml:space="preserve">]     </w:t>
      </w:r>
      <w:r w:rsidR="00807B10" w:rsidRPr="003F63EE">
        <w:rPr>
          <w:rFonts w:ascii="Arial" w:hAnsi="Arial" w:cs="Arial"/>
        </w:rPr>
        <w:t xml:space="preserve">Shorn of legal technicalities, at the heart of the appeals is whether the </w:t>
      </w:r>
      <w:bookmarkStart w:id="4" w:name="_Hlk75906723"/>
      <w:r w:rsidR="00807B10" w:rsidRPr="003F63EE">
        <w:rPr>
          <w:rFonts w:ascii="Arial" w:hAnsi="Arial" w:cs="Arial"/>
        </w:rPr>
        <w:t xml:space="preserve">Act </w:t>
      </w:r>
      <w:bookmarkEnd w:id="4"/>
      <w:r w:rsidR="00807B10" w:rsidRPr="003F63EE">
        <w:rPr>
          <w:rFonts w:ascii="Arial" w:hAnsi="Arial" w:cs="Arial"/>
        </w:rPr>
        <w:t>permits a person holding a water use entitlement from a water resource in respect of any land, to</w:t>
      </w:r>
      <w:r w:rsidR="00807B10" w:rsidRPr="003F63EE">
        <w:rPr>
          <w:rFonts w:ascii="Arial" w:hAnsi="Arial" w:cs="Arial"/>
          <w:i/>
          <w:iCs/>
        </w:rPr>
        <w:t xml:space="preserve"> </w:t>
      </w:r>
      <w:r w:rsidR="00807B10" w:rsidRPr="003F63EE">
        <w:rPr>
          <w:rFonts w:ascii="Arial" w:hAnsi="Arial" w:cs="Arial"/>
        </w:rPr>
        <w:t>sell such an entitlement. In other words, whether the Act permits trading in water use entitlements. The appellants have identified s 25 of the Act as the empowering provision for that purpose. This involves the interpretation of that section.</w:t>
      </w:r>
      <w:r w:rsidR="00B70B62" w:rsidRPr="003F63EE">
        <w:rPr>
          <w:rFonts w:ascii="Arial" w:hAnsi="Arial" w:cs="Arial"/>
        </w:rPr>
        <w:t xml:space="preserve"> </w:t>
      </w:r>
      <w:r w:rsidR="00807B10" w:rsidRPr="003F63EE">
        <w:rPr>
          <w:rFonts w:ascii="Arial" w:eastAsia="Times New Roman" w:hAnsi="Arial" w:cs="Arial"/>
        </w:rPr>
        <w:t xml:space="preserve">The principles which should inform that exercise are settled. The provision must be construed by a conventional process of statutory interpretation, which is that </w:t>
      </w:r>
      <w:r w:rsidR="00807B10" w:rsidRPr="003F63EE">
        <w:rPr>
          <w:rFonts w:ascii="Arial" w:hAnsi="Arial" w:cs="Arial"/>
        </w:rPr>
        <w:t xml:space="preserve">the words in a statute must be given their ordinary grammatical meaning, unless to do so would result in an absurdity. In </w:t>
      </w:r>
      <w:bookmarkStart w:id="5" w:name="_Hlk86033367"/>
      <w:r w:rsidR="00807B10" w:rsidRPr="003F63EE">
        <w:rPr>
          <w:rFonts w:ascii="Arial" w:hAnsi="Arial" w:cs="Arial"/>
          <w:i/>
          <w:iCs/>
        </w:rPr>
        <w:t>Cool Ideas</w:t>
      </w:r>
      <w:r w:rsidR="00807B10" w:rsidRPr="003F63EE">
        <w:rPr>
          <w:rStyle w:val="FootnoteReference"/>
          <w:rFonts w:ascii="Arial" w:hAnsi="Arial" w:cs="Arial"/>
        </w:rPr>
        <w:footnoteReference w:id="38"/>
      </w:r>
      <w:r w:rsidR="00807B10" w:rsidRPr="003F63EE">
        <w:rPr>
          <w:rFonts w:ascii="Arial" w:hAnsi="Arial" w:cs="Arial"/>
          <w:i/>
          <w:iCs/>
        </w:rPr>
        <w:t xml:space="preserve"> </w:t>
      </w:r>
      <w:r w:rsidR="00807B10" w:rsidRPr="003F63EE">
        <w:rPr>
          <w:rFonts w:ascii="Arial" w:hAnsi="Arial" w:cs="Arial"/>
        </w:rPr>
        <w:t xml:space="preserve"> </w:t>
      </w:r>
      <w:bookmarkEnd w:id="5"/>
      <w:r w:rsidR="00807B10" w:rsidRPr="003F63EE">
        <w:rPr>
          <w:rFonts w:ascii="Arial" w:hAnsi="Arial" w:cs="Arial"/>
        </w:rPr>
        <w:t>the Constitutional Court put three interrelated riders to this general principle, namely that: (a) statutory provisions should always be interpreted purposively; (b) the relevant statutory provision must be properly contextualised; and (c) all statutes must be construed consistently with the Constitution.</w:t>
      </w:r>
      <w:r w:rsidR="00807B10" w:rsidRPr="003F63EE">
        <w:rPr>
          <w:rStyle w:val="FootnoteReference"/>
          <w:rFonts w:ascii="Arial" w:hAnsi="Arial" w:cs="Arial"/>
        </w:rPr>
        <w:footnoteReference w:id="39"/>
      </w:r>
    </w:p>
    <w:p w14:paraId="49D24FA1" w14:textId="13C0F88C" w:rsidR="00807B10" w:rsidRPr="003F63EE" w:rsidRDefault="00CE2174" w:rsidP="0004546F">
      <w:pPr>
        <w:pStyle w:val="MEMONUMBERED"/>
        <w:kinsoku w:val="0"/>
        <w:overflowPunct w:val="0"/>
        <w:spacing w:before="1" w:line="360" w:lineRule="auto"/>
        <w:ind w:right="-7"/>
        <w:rPr>
          <w:rFonts w:ascii="Arial" w:hAnsi="Arial" w:cs="Arial"/>
        </w:rPr>
      </w:pPr>
      <w:r w:rsidRPr="003F63EE">
        <w:rPr>
          <w:rFonts w:ascii="Arial" w:eastAsia="Times New Roman" w:hAnsi="Arial" w:cs="Arial"/>
        </w:rPr>
        <w:t>[7</w:t>
      </w:r>
      <w:r w:rsidR="0004546F">
        <w:rPr>
          <w:rFonts w:ascii="Arial" w:eastAsia="Times New Roman" w:hAnsi="Arial" w:cs="Arial"/>
        </w:rPr>
        <w:t>7</w:t>
      </w:r>
      <w:r w:rsidRPr="003F63EE">
        <w:rPr>
          <w:rFonts w:ascii="Arial" w:eastAsia="Times New Roman" w:hAnsi="Arial" w:cs="Arial"/>
        </w:rPr>
        <w:t xml:space="preserve">]     </w:t>
      </w:r>
      <w:r w:rsidR="00807B10" w:rsidRPr="003F63EE">
        <w:rPr>
          <w:rFonts w:ascii="Arial" w:eastAsia="Times New Roman" w:hAnsi="Arial" w:cs="Arial"/>
        </w:rPr>
        <w:t>Consideration should also be given to the language used in the light of the ordinary rules of grammar and syntax; the context in which the provision appears; the apparent purpose to which they are directed and the material known to those responsible for enactment of the Act.</w:t>
      </w:r>
      <w:r w:rsidR="00807B10" w:rsidRPr="003F63EE">
        <w:rPr>
          <w:rStyle w:val="FootnoteReference"/>
          <w:rFonts w:ascii="Arial" w:eastAsia="Times New Roman" w:hAnsi="Arial" w:cs="Arial"/>
        </w:rPr>
        <w:footnoteReference w:id="40"/>
      </w:r>
      <w:r w:rsidR="00807B10" w:rsidRPr="003F63EE">
        <w:rPr>
          <w:rFonts w:ascii="Arial" w:eastAsia="Times New Roman" w:hAnsi="Arial" w:cs="Arial"/>
        </w:rPr>
        <w:t xml:space="preserve"> Section 39(2) of the Constitution enjoins courts, when interpreting any legislation, to promote the spirit, purport and objects of the Bill of Rights. Where the court is faced with two interpretations, one constitutionally valid and the other not, the court must adopt the constitutionally valid interpretation provided that to do so would not unduly strain the language of the statute.</w:t>
      </w:r>
      <w:r w:rsidR="00807B10" w:rsidRPr="003F63EE">
        <w:rPr>
          <w:rStyle w:val="FootnoteReference"/>
          <w:rFonts w:ascii="Arial" w:eastAsia="Times New Roman" w:hAnsi="Arial" w:cs="Arial"/>
        </w:rPr>
        <w:footnoteReference w:id="41"/>
      </w:r>
      <w:r w:rsidR="00807B10" w:rsidRPr="003F63EE">
        <w:rPr>
          <w:rFonts w:ascii="Arial" w:eastAsia="Times New Roman" w:hAnsi="Arial" w:cs="Arial"/>
          <w:i/>
        </w:rPr>
        <w:t xml:space="preserve"> </w:t>
      </w:r>
      <w:r w:rsidR="00807B10" w:rsidRPr="003F63EE">
        <w:rPr>
          <w:rFonts w:ascii="Arial" w:eastAsia="Times New Roman" w:hAnsi="Arial" w:cs="Arial"/>
        </w:rPr>
        <w:t>On the other hand, where a provision is reasonably capable of two interpretations, the one that better promotes the spirit, purport and objects of the Bill of Rights should be adopted.</w:t>
      </w:r>
      <w:r w:rsidR="00807B10" w:rsidRPr="003F63EE">
        <w:rPr>
          <w:rStyle w:val="FootnoteReference"/>
          <w:rFonts w:ascii="Arial" w:eastAsia="Times New Roman" w:hAnsi="Arial" w:cs="Arial"/>
        </w:rPr>
        <w:footnoteReference w:id="42"/>
      </w:r>
      <w:r w:rsidR="00807B10" w:rsidRPr="003F63EE">
        <w:rPr>
          <w:rFonts w:ascii="Arial" w:eastAsia="Times New Roman" w:hAnsi="Arial" w:cs="Arial"/>
          <w:i/>
        </w:rPr>
        <w:t xml:space="preserve"> </w:t>
      </w:r>
      <w:r w:rsidR="00807B10" w:rsidRPr="003F63EE">
        <w:rPr>
          <w:rFonts w:ascii="Arial" w:eastAsia="Times New Roman" w:hAnsi="Arial" w:cs="Arial"/>
        </w:rPr>
        <w:t>Courts must also adopt a generous and purposive approach.</w:t>
      </w:r>
      <w:r w:rsidR="00807B10" w:rsidRPr="003F63EE">
        <w:rPr>
          <w:rStyle w:val="FootnoteReference"/>
          <w:rFonts w:ascii="Arial" w:eastAsia="Times New Roman" w:hAnsi="Arial" w:cs="Arial"/>
        </w:rPr>
        <w:footnoteReference w:id="43"/>
      </w:r>
      <w:r w:rsidR="00807B10" w:rsidRPr="003F63EE">
        <w:rPr>
          <w:rFonts w:ascii="Arial" w:eastAsia="Times New Roman" w:hAnsi="Arial" w:cs="Arial"/>
        </w:rPr>
        <w:t xml:space="preserve"> </w:t>
      </w:r>
    </w:p>
    <w:p w14:paraId="2445A829" w14:textId="77777777" w:rsidR="00807B10" w:rsidRPr="003F63EE" w:rsidRDefault="00807B10" w:rsidP="0004546F">
      <w:pPr>
        <w:pStyle w:val="MEMONUMBERED"/>
        <w:kinsoku w:val="0"/>
        <w:overflowPunct w:val="0"/>
        <w:spacing w:before="1" w:line="360" w:lineRule="auto"/>
        <w:ind w:right="-7"/>
        <w:rPr>
          <w:rFonts w:ascii="Arial" w:hAnsi="Arial" w:cs="Arial"/>
        </w:rPr>
      </w:pPr>
    </w:p>
    <w:p w14:paraId="1F50EA1D" w14:textId="129D1CDF" w:rsidR="00807B10" w:rsidRPr="003F63EE" w:rsidRDefault="00CE2174" w:rsidP="0004546F">
      <w:pPr>
        <w:pStyle w:val="MEMONUMBERED"/>
        <w:kinsoku w:val="0"/>
        <w:overflowPunct w:val="0"/>
        <w:spacing w:before="1" w:after="480" w:line="360" w:lineRule="auto"/>
        <w:ind w:right="-7"/>
        <w:rPr>
          <w:rFonts w:ascii="Arial" w:hAnsi="Arial" w:cs="Arial"/>
        </w:rPr>
      </w:pPr>
      <w:r w:rsidRPr="003F63EE">
        <w:rPr>
          <w:rFonts w:ascii="Arial" w:hAnsi="Arial" w:cs="Arial"/>
          <w:shd w:val="clear" w:color="auto" w:fill="FFFFFF"/>
        </w:rPr>
        <w:t>[7</w:t>
      </w:r>
      <w:r w:rsidR="0004546F">
        <w:rPr>
          <w:rFonts w:ascii="Arial" w:hAnsi="Arial" w:cs="Arial"/>
          <w:shd w:val="clear" w:color="auto" w:fill="FFFFFF"/>
        </w:rPr>
        <w:t>8</w:t>
      </w:r>
      <w:r w:rsidRPr="003F63EE">
        <w:rPr>
          <w:rFonts w:ascii="Arial" w:hAnsi="Arial" w:cs="Arial"/>
          <w:shd w:val="clear" w:color="auto" w:fill="FFFFFF"/>
        </w:rPr>
        <w:t xml:space="preserve">]    </w:t>
      </w:r>
      <w:r w:rsidR="00807B10" w:rsidRPr="003F63EE">
        <w:rPr>
          <w:rFonts w:ascii="Arial" w:hAnsi="Arial" w:cs="Arial"/>
          <w:shd w:val="clear" w:color="auto" w:fill="FFFFFF"/>
        </w:rPr>
        <w:t>The historical context within which a particular provision operated, or in response to which it was enacted, is also an important interpretative tool.</w:t>
      </w:r>
      <w:r w:rsidR="00807B10" w:rsidRPr="003F63EE">
        <w:rPr>
          <w:rStyle w:val="FootnoteReference"/>
          <w:rFonts w:ascii="Arial" w:hAnsi="Arial" w:cs="Arial"/>
          <w:shd w:val="clear" w:color="auto" w:fill="FFFFFF"/>
        </w:rPr>
        <w:footnoteReference w:id="44"/>
      </w:r>
      <w:r w:rsidR="00807B10" w:rsidRPr="003F63EE">
        <w:rPr>
          <w:rFonts w:ascii="Arial" w:hAnsi="Arial" w:cs="Arial"/>
          <w:shd w:val="clear" w:color="auto" w:fill="FFFFFF"/>
        </w:rPr>
        <w:t xml:space="preserve"> Thus, where applicable, our history may not be ignored in that process.</w:t>
      </w:r>
      <w:r w:rsidR="00807B10" w:rsidRPr="003F63EE">
        <w:rPr>
          <w:rFonts w:ascii="Arial" w:hAnsi="Arial" w:cs="Arial"/>
        </w:rPr>
        <w:t xml:space="preserve"> As explained by Moseneke DCJ in </w:t>
      </w:r>
      <w:r w:rsidR="00807B10" w:rsidRPr="003F63EE">
        <w:rPr>
          <w:rFonts w:ascii="Arial" w:hAnsi="Arial" w:cs="Arial"/>
          <w:i/>
          <w:iCs/>
        </w:rPr>
        <w:t>Goedgelegen</w:t>
      </w:r>
      <w:r w:rsidR="00807B10" w:rsidRPr="003F63EE">
        <w:rPr>
          <w:rFonts w:ascii="Arial" w:hAnsi="Arial" w:cs="Arial"/>
        </w:rPr>
        <w:t xml:space="preserve"> ‘[i]</w:t>
      </w:r>
      <w:r w:rsidR="00807B10" w:rsidRPr="003F63EE">
        <w:rPr>
          <w:rFonts w:ascii="Arial" w:hAnsi="Arial" w:cs="Arial"/>
          <w:shd w:val="clear" w:color="auto" w:fill="FFFFFF"/>
        </w:rPr>
        <w:t>t is helpful, where appropriate, to pay due attention to the social and historical background of the legislation.’</w:t>
      </w:r>
      <w:r w:rsidR="00807B10" w:rsidRPr="003F63EE">
        <w:rPr>
          <w:rStyle w:val="FootnoteReference"/>
          <w:rFonts w:ascii="Arial" w:hAnsi="Arial" w:cs="Arial"/>
          <w:shd w:val="clear" w:color="auto" w:fill="FFFFFF"/>
        </w:rPr>
        <w:footnoteReference w:id="45"/>
      </w:r>
      <w:r w:rsidR="00807B10" w:rsidRPr="003F63EE">
        <w:rPr>
          <w:rFonts w:ascii="Arial" w:hAnsi="Arial" w:cs="Arial"/>
        </w:rPr>
        <w:t xml:space="preserve"> In the present case, it is useful, therefore, to state the obvious point from the onset. Access to water has historically been the privilege of predominantly white people with access to land and to economic power. It seems to be common cause that the appellants in the three appeals fall into that category.  The policy considerations underpinning the Act sought to, among others, address the racial imbalances brought about by colonialism and apartheid.  </w:t>
      </w:r>
    </w:p>
    <w:p w14:paraId="7E321D5E" w14:textId="554F6D11" w:rsidR="00807B10" w:rsidRPr="003F63EE" w:rsidRDefault="00CE2174" w:rsidP="0004546F">
      <w:pPr>
        <w:pStyle w:val="MEMONUMBERED"/>
        <w:kinsoku w:val="0"/>
        <w:overflowPunct w:val="0"/>
        <w:spacing w:before="1" w:line="360" w:lineRule="auto"/>
        <w:ind w:right="-7"/>
        <w:rPr>
          <w:rFonts w:ascii="Arial" w:hAnsi="Arial" w:cs="Arial"/>
          <w:u w:val="single"/>
        </w:rPr>
      </w:pPr>
      <w:r w:rsidRPr="003F63EE">
        <w:rPr>
          <w:rFonts w:ascii="Arial" w:eastAsia="Times New Roman" w:hAnsi="Arial" w:cs="Arial"/>
          <w:lang w:val="en-GB"/>
        </w:rPr>
        <w:t>[7</w:t>
      </w:r>
      <w:r w:rsidR="0004546F">
        <w:rPr>
          <w:rFonts w:ascii="Arial" w:eastAsia="Times New Roman" w:hAnsi="Arial" w:cs="Arial"/>
          <w:lang w:val="en-GB"/>
        </w:rPr>
        <w:t>9</w:t>
      </w:r>
      <w:r w:rsidRPr="003F63EE">
        <w:rPr>
          <w:rFonts w:ascii="Arial" w:eastAsia="Times New Roman" w:hAnsi="Arial" w:cs="Arial"/>
          <w:lang w:val="en-GB"/>
        </w:rPr>
        <w:t xml:space="preserve">]     </w:t>
      </w:r>
      <w:r w:rsidR="00807B10" w:rsidRPr="003F63EE">
        <w:rPr>
          <w:rFonts w:ascii="Arial" w:eastAsia="Times New Roman" w:hAnsi="Arial" w:cs="Arial"/>
          <w:lang w:val="en-GB"/>
        </w:rPr>
        <w:t>The Act was preceded by</w:t>
      </w:r>
      <w:r w:rsidR="00807B10" w:rsidRPr="003F63EE">
        <w:rPr>
          <w:rFonts w:ascii="Arial" w:hAnsi="Arial" w:cs="Arial"/>
        </w:rPr>
        <w:t xml:space="preserve"> a White Paper on a National Water Policy for South Africa (1997) (the White Paper).</w:t>
      </w:r>
      <w:r w:rsidR="00807B10" w:rsidRPr="003F63EE">
        <w:rPr>
          <w:rFonts w:ascii="Arial" w:eastAsia="Times New Roman" w:hAnsi="Arial" w:cs="Arial"/>
          <w:lang w:val="en-GB"/>
        </w:rPr>
        <w:t xml:space="preserve"> </w:t>
      </w:r>
      <w:r w:rsidR="00807B10" w:rsidRPr="003F63EE">
        <w:rPr>
          <w:rFonts w:ascii="Arial" w:hAnsi="Arial" w:cs="Arial"/>
        </w:rPr>
        <w:t>Outlining the fundamental principles and objectives for a new water law for South Africa in the White Paper, the then Minister of Water Affairs and Forestry, Professor Kader Asmal, said:</w:t>
      </w:r>
    </w:p>
    <w:p w14:paraId="639DA03F" w14:textId="77777777" w:rsidR="00807B10" w:rsidRPr="003F63EE" w:rsidRDefault="00807B10" w:rsidP="0004546F">
      <w:pPr>
        <w:spacing w:line="360" w:lineRule="auto"/>
        <w:jc w:val="both"/>
        <w:rPr>
          <w:rFonts w:ascii="Arial" w:hAnsi="Arial" w:cs="Arial"/>
        </w:rPr>
      </w:pPr>
      <w:r w:rsidRPr="003F63EE">
        <w:rPr>
          <w:rFonts w:ascii="Arial" w:hAnsi="Arial" w:cs="Arial"/>
        </w:rPr>
        <w:t xml:space="preserve">‘South Africa’s water law comes out of a history of conquest and expansion. The colonial lawmakers tried to use the rules of the well-watered colonising countries of Europe in the dry and variable climate of Southern Africa. They harnessed the law, and the water, in the interests of a dominant class and group which had privileged access to land and economic power.’ </w:t>
      </w:r>
    </w:p>
    <w:p w14:paraId="31198FE4" w14:textId="77777777" w:rsidR="00807B10" w:rsidRPr="003F63EE" w:rsidRDefault="00807B10" w:rsidP="0004546F">
      <w:pPr>
        <w:pStyle w:val="JUDGMENTNUMBERED"/>
        <w:numPr>
          <w:ilvl w:val="0"/>
          <w:numId w:val="0"/>
        </w:numPr>
        <w:ind w:left="360" w:hanging="360"/>
        <w:rPr>
          <w:rFonts w:ascii="Arial" w:hAnsi="Arial" w:cs="Arial"/>
          <w:sz w:val="24"/>
          <w:szCs w:val="24"/>
        </w:rPr>
      </w:pPr>
      <w:r w:rsidRPr="003F63EE">
        <w:rPr>
          <w:rFonts w:ascii="Arial" w:hAnsi="Arial" w:cs="Arial"/>
          <w:sz w:val="24"/>
          <w:szCs w:val="24"/>
        </w:rPr>
        <w:t>In para 2.1.4 titled ‘The Right to Equality’</w:t>
      </w:r>
      <w:r w:rsidRPr="003F63EE">
        <w:rPr>
          <w:rFonts w:ascii="Arial" w:hAnsi="Arial" w:cs="Arial"/>
          <w:i/>
          <w:iCs/>
          <w:sz w:val="24"/>
          <w:szCs w:val="24"/>
        </w:rPr>
        <w:t xml:space="preserve"> </w:t>
      </w:r>
      <w:r w:rsidRPr="003F63EE">
        <w:rPr>
          <w:rFonts w:ascii="Arial" w:hAnsi="Arial" w:cs="Arial"/>
          <w:sz w:val="24"/>
          <w:szCs w:val="24"/>
        </w:rPr>
        <w:t>the White Paper points out:</w:t>
      </w:r>
    </w:p>
    <w:p w14:paraId="3CB1F319" w14:textId="77777777" w:rsidR="00807B10" w:rsidRPr="003F63EE" w:rsidRDefault="00807B10" w:rsidP="0004546F">
      <w:pPr>
        <w:pStyle w:val="JUDGMENTNUMBERED"/>
        <w:numPr>
          <w:ilvl w:val="0"/>
          <w:numId w:val="0"/>
        </w:numPr>
        <w:spacing w:after="480"/>
        <w:rPr>
          <w:rFonts w:ascii="Arial" w:hAnsi="Arial" w:cs="Arial"/>
          <w:sz w:val="22"/>
        </w:rPr>
      </w:pPr>
      <w:r w:rsidRPr="003F63EE">
        <w:rPr>
          <w:rFonts w:ascii="Arial" w:hAnsi="Arial" w:cs="Arial"/>
          <w:sz w:val="22"/>
        </w:rPr>
        <w:t>‘[A]partheid was an inefficient racial spoils system under which the distribution of water-use was racially biased, and access to water and the benefits from its use a privilege of those with access to land and political and economic power. In the context of the reform of the water law, the right to equality requires equitable access by all South Africans to, and benefit from the nation’s water resources, and an end to discrimination with regard to access to water on the basis of race, class or gender.’</w:t>
      </w:r>
    </w:p>
    <w:p w14:paraId="11C7D4AF" w14:textId="408E731F" w:rsidR="00807B10" w:rsidRPr="003F63EE" w:rsidRDefault="00CE2174" w:rsidP="0004546F">
      <w:pPr>
        <w:pStyle w:val="MEMONUMBERED"/>
        <w:kinsoku w:val="0"/>
        <w:overflowPunct w:val="0"/>
        <w:spacing w:before="1" w:line="360" w:lineRule="auto"/>
        <w:ind w:right="-7"/>
        <w:rPr>
          <w:rFonts w:ascii="Arial" w:hAnsi="Arial" w:cs="Arial"/>
          <w:u w:val="single"/>
        </w:rPr>
      </w:pPr>
      <w:r w:rsidRPr="003F63EE">
        <w:rPr>
          <w:rFonts w:ascii="Arial" w:hAnsi="Arial" w:cs="Arial"/>
        </w:rPr>
        <w:t>[</w:t>
      </w:r>
      <w:r w:rsidR="0004546F">
        <w:rPr>
          <w:rFonts w:ascii="Arial" w:hAnsi="Arial" w:cs="Arial"/>
        </w:rPr>
        <w:t>80</w:t>
      </w:r>
      <w:r w:rsidRPr="003F63EE">
        <w:rPr>
          <w:rFonts w:ascii="Arial" w:hAnsi="Arial" w:cs="Arial"/>
        </w:rPr>
        <w:t xml:space="preserve">]    </w:t>
      </w:r>
      <w:r w:rsidR="00807B10" w:rsidRPr="003F63EE">
        <w:rPr>
          <w:rFonts w:ascii="Arial" w:hAnsi="Arial" w:cs="Arial"/>
        </w:rPr>
        <w:t>The Act repealed its predecessor, the Water Act 54 of 1956. Section 2 of the 1956 Act provided:</w:t>
      </w:r>
    </w:p>
    <w:p w14:paraId="3A3705CE" w14:textId="77777777" w:rsidR="00807B10" w:rsidRPr="003F63EE" w:rsidRDefault="00807B10" w:rsidP="0004546F">
      <w:pPr>
        <w:pStyle w:val="MEMONUMBERED"/>
        <w:kinsoku w:val="0"/>
        <w:overflowPunct w:val="0"/>
        <w:spacing w:before="1" w:line="360" w:lineRule="auto"/>
        <w:ind w:right="-7"/>
        <w:rPr>
          <w:rFonts w:ascii="Arial" w:hAnsi="Arial" w:cs="Arial"/>
          <w:sz w:val="22"/>
          <w:szCs w:val="22"/>
        </w:rPr>
      </w:pPr>
      <w:r w:rsidRPr="003F63EE">
        <w:rPr>
          <w:rFonts w:ascii="Arial" w:hAnsi="Arial" w:cs="Arial"/>
          <w:sz w:val="22"/>
          <w:szCs w:val="22"/>
        </w:rPr>
        <w:t>‘A person who is, as contemplated in subsection (1), entitled to the use and enjoyment of private water found on any land of which he is the owner, shall not, except under the authority of a permit from the Minister and on such conditions as may be specified in that permit, sell, give or otherwise dispose of such water to any other person for use on any other land, or convey such water for his own use beyond the boundaries of the land on which such water is found.’</w:t>
      </w:r>
    </w:p>
    <w:p w14:paraId="6BE68D92" w14:textId="77777777" w:rsidR="00807B10" w:rsidRPr="003F63EE" w:rsidRDefault="00807B10" w:rsidP="0004546F">
      <w:pPr>
        <w:pStyle w:val="MEMONUMBERED"/>
        <w:kinsoku w:val="0"/>
        <w:overflowPunct w:val="0"/>
        <w:spacing w:before="1" w:line="360" w:lineRule="auto"/>
        <w:ind w:right="-7"/>
        <w:rPr>
          <w:rFonts w:ascii="Arial" w:hAnsi="Arial" w:cs="Arial"/>
          <w:u w:val="single"/>
        </w:rPr>
      </w:pPr>
    </w:p>
    <w:p w14:paraId="06D1FCCC" w14:textId="312A8370" w:rsidR="00807B10" w:rsidRPr="003F63EE" w:rsidRDefault="00CE2174" w:rsidP="0004546F">
      <w:pPr>
        <w:pStyle w:val="MEMONUMBERED"/>
        <w:kinsoku w:val="0"/>
        <w:overflowPunct w:val="0"/>
        <w:spacing w:before="1" w:after="480" w:line="360" w:lineRule="auto"/>
        <w:ind w:right="-7"/>
        <w:rPr>
          <w:rFonts w:ascii="Arial" w:hAnsi="Arial" w:cs="Arial"/>
          <w:u w:val="single"/>
        </w:rPr>
      </w:pPr>
      <w:r w:rsidRPr="003F63EE">
        <w:rPr>
          <w:rFonts w:ascii="Arial" w:hAnsi="Arial" w:cs="Arial"/>
        </w:rPr>
        <w:t>[8</w:t>
      </w:r>
      <w:r w:rsidR="0004546F">
        <w:rPr>
          <w:rFonts w:ascii="Arial" w:hAnsi="Arial" w:cs="Arial"/>
        </w:rPr>
        <w:t>1</w:t>
      </w:r>
      <w:r w:rsidRPr="003F63EE">
        <w:rPr>
          <w:rFonts w:ascii="Arial" w:hAnsi="Arial" w:cs="Arial"/>
        </w:rPr>
        <w:t xml:space="preserve">]      </w:t>
      </w:r>
      <w:r w:rsidR="00807B10" w:rsidRPr="003F63EE">
        <w:rPr>
          <w:rFonts w:ascii="Arial" w:hAnsi="Arial" w:cs="Arial"/>
        </w:rPr>
        <w:t xml:space="preserve">With this historical context in mind, I turn to the aspirational provisions of the Act. The Act is a progressive piece of legislation. Discernable in it is a clear intention on the part of the Legislature to break with the racist water allocation and use of the colonial and apartheid past. Thus, the policy considerations reflected in the White Paper referred to earlier, later found expression in the Act. For example, the preamble to the Act recognises, among many fundamentals, that water is a ‘scarce and unevenly distributed national resource’, which while it ‘belongs to all people, the discriminatory laws and practices of the past have prevented equal access to water, and use of water resources’. </w:t>
      </w:r>
    </w:p>
    <w:p w14:paraId="40DBE12C" w14:textId="12AFFCBF" w:rsidR="00807B10" w:rsidRPr="003F63EE" w:rsidRDefault="00CE2174" w:rsidP="0004546F">
      <w:pPr>
        <w:pStyle w:val="MEMONUMBERED"/>
        <w:kinsoku w:val="0"/>
        <w:overflowPunct w:val="0"/>
        <w:spacing w:before="1" w:after="480" w:line="360" w:lineRule="auto"/>
        <w:ind w:right="-7"/>
        <w:rPr>
          <w:rFonts w:ascii="Arial" w:hAnsi="Arial" w:cs="Arial"/>
          <w:u w:val="single"/>
        </w:rPr>
      </w:pPr>
      <w:r w:rsidRPr="003F63EE">
        <w:rPr>
          <w:rFonts w:ascii="Arial" w:hAnsi="Arial" w:cs="Arial"/>
        </w:rPr>
        <w:t>[8</w:t>
      </w:r>
      <w:r w:rsidR="0004546F">
        <w:rPr>
          <w:rFonts w:ascii="Arial" w:hAnsi="Arial" w:cs="Arial"/>
        </w:rPr>
        <w:t>2</w:t>
      </w:r>
      <w:r w:rsidRPr="003F63EE">
        <w:rPr>
          <w:rFonts w:ascii="Arial" w:hAnsi="Arial" w:cs="Arial"/>
        </w:rPr>
        <w:t xml:space="preserve">]     </w:t>
      </w:r>
      <w:r w:rsidR="00807B10" w:rsidRPr="003F63EE">
        <w:rPr>
          <w:rFonts w:ascii="Arial" w:hAnsi="Arial" w:cs="Arial"/>
        </w:rPr>
        <w:t xml:space="preserve">The purpose of the Act is set out in s 2 as being </w:t>
      </w:r>
      <w:bookmarkStart w:id="7" w:name="_Hlk86053569"/>
      <w:r w:rsidR="00807B10" w:rsidRPr="003F63EE">
        <w:rPr>
          <w:rFonts w:ascii="Arial" w:hAnsi="Arial" w:cs="Arial"/>
        </w:rPr>
        <w:t>to ‘ensure that the nation’s water resources are protected, used, developed, conserved, managed and controlled’ in ways which take into account certain factors, among which is to redress the results of past racial and gender discrimination (s 2</w:t>
      </w:r>
      <w:r w:rsidR="00807B10" w:rsidRPr="003F63EE">
        <w:rPr>
          <w:rFonts w:ascii="Arial" w:hAnsi="Arial" w:cs="Arial"/>
          <w:i/>
          <w:iCs/>
        </w:rPr>
        <w:t>(c)</w:t>
      </w:r>
      <w:r w:rsidR="00807B10" w:rsidRPr="003F63EE">
        <w:rPr>
          <w:rFonts w:ascii="Arial" w:hAnsi="Arial" w:cs="Arial"/>
        </w:rPr>
        <w:t xml:space="preserve">). </w:t>
      </w:r>
      <w:bookmarkEnd w:id="7"/>
      <w:r w:rsidR="00807B10" w:rsidRPr="003F63EE">
        <w:rPr>
          <w:rFonts w:ascii="Arial" w:hAnsi="Arial" w:cs="Arial"/>
        </w:rPr>
        <w:t xml:space="preserve">To achieve this purpose, the Act envisages the establishment of suitable institutions and to ensure that they have appropriate community, racial and gender representation. </w:t>
      </w:r>
    </w:p>
    <w:p w14:paraId="4E5A1E44" w14:textId="3B1C58DC" w:rsidR="00807B10" w:rsidRPr="003F63EE" w:rsidRDefault="00CE2174" w:rsidP="0004546F">
      <w:pPr>
        <w:pStyle w:val="MEMONUMBERED"/>
        <w:kinsoku w:val="0"/>
        <w:overflowPunct w:val="0"/>
        <w:spacing w:before="1" w:after="120" w:line="360" w:lineRule="auto"/>
        <w:ind w:right="-7"/>
        <w:rPr>
          <w:rFonts w:ascii="Arial" w:hAnsi="Arial" w:cs="Arial"/>
        </w:rPr>
      </w:pPr>
      <w:r w:rsidRPr="003F63EE">
        <w:rPr>
          <w:rFonts w:ascii="Arial" w:hAnsi="Arial" w:cs="Arial"/>
        </w:rPr>
        <w:t>[8</w:t>
      </w:r>
      <w:r w:rsidR="0004546F">
        <w:rPr>
          <w:rFonts w:ascii="Arial" w:hAnsi="Arial" w:cs="Arial"/>
        </w:rPr>
        <w:t>3</w:t>
      </w:r>
      <w:r w:rsidRPr="003F63EE">
        <w:rPr>
          <w:rFonts w:ascii="Arial" w:hAnsi="Arial" w:cs="Arial"/>
        </w:rPr>
        <w:t xml:space="preserve">]    </w:t>
      </w:r>
      <w:r w:rsidR="00807B10" w:rsidRPr="003F63EE">
        <w:rPr>
          <w:rFonts w:ascii="Arial" w:hAnsi="Arial" w:cs="Arial"/>
        </w:rPr>
        <w:t>I turn now to s 25, which reads as follows:</w:t>
      </w:r>
    </w:p>
    <w:p w14:paraId="7247E2E7" w14:textId="77777777" w:rsidR="00807B10" w:rsidRPr="003F63EE" w:rsidRDefault="00807B10" w:rsidP="0004546F">
      <w:pPr>
        <w:pStyle w:val="ListParagraph"/>
        <w:tabs>
          <w:tab w:val="left" w:pos="567"/>
          <w:tab w:val="left" w:pos="709"/>
        </w:tabs>
        <w:spacing w:after="0" w:line="360" w:lineRule="auto"/>
        <w:ind w:left="0"/>
        <w:jc w:val="both"/>
        <w:rPr>
          <w:rFonts w:ascii="Arial" w:hAnsi="Arial" w:cs="Arial"/>
          <w:b/>
          <w:bCs/>
        </w:rPr>
      </w:pPr>
      <w:r w:rsidRPr="003F63EE">
        <w:rPr>
          <w:rFonts w:ascii="Arial" w:hAnsi="Arial" w:cs="Arial"/>
          <w:b/>
          <w:bCs/>
        </w:rPr>
        <w:t>‘Transfer of water use authorisations.</w:t>
      </w:r>
    </w:p>
    <w:p w14:paraId="4AD8ADB4" w14:textId="77777777" w:rsidR="00807B10" w:rsidRPr="003F63EE" w:rsidRDefault="00807B10" w:rsidP="0004546F">
      <w:pPr>
        <w:tabs>
          <w:tab w:val="left" w:pos="851"/>
        </w:tabs>
        <w:spacing w:line="360" w:lineRule="auto"/>
        <w:jc w:val="both"/>
        <w:rPr>
          <w:rFonts w:ascii="Arial" w:hAnsi="Arial" w:cs="Arial"/>
        </w:rPr>
      </w:pPr>
      <w:r w:rsidRPr="003F63EE">
        <w:rPr>
          <w:rFonts w:ascii="Arial" w:hAnsi="Arial" w:cs="Arial"/>
        </w:rPr>
        <w:t xml:space="preserve">(1) A water management institution may, at the request of a person authorised to use water for irrigation under this Act, allow that person on a temporary basis and on such conditions as the water management institution may determine, to </w:t>
      </w:r>
      <w:bookmarkStart w:id="8" w:name="_Hlk86004950"/>
      <w:r w:rsidRPr="003F63EE">
        <w:rPr>
          <w:rFonts w:ascii="Arial" w:hAnsi="Arial" w:cs="Arial"/>
        </w:rPr>
        <w:t>use some or all of that water for a different purpose, or to allow the use of some or all that water on another property in the same vicinity for the same or a similar purpose.</w:t>
      </w:r>
    </w:p>
    <w:bookmarkEnd w:id="8"/>
    <w:p w14:paraId="758CC0E8" w14:textId="77777777" w:rsidR="00807B10" w:rsidRPr="003F63EE" w:rsidRDefault="00807B10" w:rsidP="0004546F">
      <w:pPr>
        <w:tabs>
          <w:tab w:val="left" w:pos="142"/>
        </w:tabs>
        <w:spacing w:after="0" w:line="360" w:lineRule="auto"/>
        <w:jc w:val="both"/>
        <w:rPr>
          <w:rFonts w:ascii="Arial" w:hAnsi="Arial" w:cs="Arial"/>
        </w:rPr>
      </w:pPr>
      <w:r w:rsidRPr="003F63EE">
        <w:rPr>
          <w:rFonts w:ascii="Arial" w:hAnsi="Arial" w:cs="Arial"/>
        </w:rPr>
        <w:t xml:space="preserve">(2) A person holding an entitlement to use water from a water resource in respect of any land may </w:t>
      </w:r>
      <w:bookmarkStart w:id="9" w:name="_Hlk86179367"/>
      <w:r w:rsidRPr="003F63EE">
        <w:rPr>
          <w:rFonts w:ascii="Arial" w:hAnsi="Arial" w:cs="Arial"/>
        </w:rPr>
        <w:t>surrender that entitlement or part of that entitlement—</w:t>
      </w:r>
    </w:p>
    <w:p w14:paraId="33D1816A" w14:textId="77777777" w:rsidR="00807B10" w:rsidRPr="003F63EE" w:rsidRDefault="00807B10" w:rsidP="0004546F">
      <w:pPr>
        <w:spacing w:after="0" w:line="360" w:lineRule="auto"/>
        <w:jc w:val="both"/>
        <w:rPr>
          <w:rFonts w:ascii="Arial" w:hAnsi="Arial" w:cs="Arial"/>
        </w:rPr>
      </w:pPr>
      <w:r w:rsidRPr="003F63EE">
        <w:rPr>
          <w:rFonts w:ascii="Arial" w:hAnsi="Arial" w:cs="Arial"/>
          <w:i/>
          <w:iCs/>
        </w:rPr>
        <w:t>(a)</w:t>
      </w:r>
      <w:r w:rsidRPr="003F63EE">
        <w:rPr>
          <w:rFonts w:ascii="Arial" w:hAnsi="Arial" w:cs="Arial"/>
        </w:rPr>
        <w:tab/>
      </w:r>
      <w:bookmarkStart w:id="10" w:name="_Hlk86006702"/>
      <w:r w:rsidRPr="003F63EE">
        <w:rPr>
          <w:rFonts w:ascii="Arial" w:hAnsi="Arial" w:cs="Arial"/>
        </w:rPr>
        <w:t xml:space="preserve">in order to facilitate a particular license application under section 41 </w:t>
      </w:r>
      <w:bookmarkEnd w:id="9"/>
      <w:r w:rsidRPr="003F63EE">
        <w:rPr>
          <w:rFonts w:ascii="Arial" w:hAnsi="Arial" w:cs="Arial"/>
        </w:rPr>
        <w:t>for the use of water from the same resource in respect of other land</w:t>
      </w:r>
      <w:bookmarkEnd w:id="10"/>
      <w:r w:rsidRPr="003F63EE">
        <w:rPr>
          <w:rFonts w:ascii="Arial" w:hAnsi="Arial" w:cs="Arial"/>
        </w:rPr>
        <w:t>; and</w:t>
      </w:r>
    </w:p>
    <w:p w14:paraId="075E802D" w14:textId="77777777" w:rsidR="00807B10" w:rsidRPr="003F63EE" w:rsidRDefault="00807B10" w:rsidP="0004546F">
      <w:pPr>
        <w:spacing w:after="480" w:line="360" w:lineRule="auto"/>
        <w:jc w:val="both"/>
        <w:rPr>
          <w:rFonts w:ascii="Arial" w:hAnsi="Arial" w:cs="Arial"/>
        </w:rPr>
      </w:pPr>
      <w:r w:rsidRPr="003F63EE">
        <w:rPr>
          <w:rFonts w:ascii="Arial" w:hAnsi="Arial" w:cs="Arial"/>
          <w:i/>
          <w:iCs/>
        </w:rPr>
        <w:t>(b)</w:t>
      </w:r>
      <w:r w:rsidRPr="003F63EE">
        <w:rPr>
          <w:rFonts w:ascii="Arial" w:hAnsi="Arial" w:cs="Arial"/>
        </w:rPr>
        <w:t xml:space="preserve"> </w:t>
      </w:r>
      <w:r w:rsidRPr="003F63EE">
        <w:rPr>
          <w:rFonts w:ascii="Arial" w:hAnsi="Arial" w:cs="Arial"/>
        </w:rPr>
        <w:tab/>
        <w:t xml:space="preserve">On condition that </w:t>
      </w:r>
      <w:bookmarkStart w:id="11" w:name="_Hlk86008308"/>
      <w:r w:rsidRPr="003F63EE">
        <w:rPr>
          <w:rFonts w:ascii="Arial" w:hAnsi="Arial" w:cs="Arial"/>
        </w:rPr>
        <w:t xml:space="preserve">the surrender only becomes effective if and when such application is granted.’ </w:t>
      </w:r>
    </w:p>
    <w:bookmarkEnd w:id="11"/>
    <w:p w14:paraId="4F67E875" w14:textId="4502BB8A" w:rsidR="00807B10" w:rsidRPr="003F63EE" w:rsidRDefault="00CE2174" w:rsidP="0004546F">
      <w:pPr>
        <w:pStyle w:val="MEMONUMBERED"/>
        <w:kinsoku w:val="0"/>
        <w:overflowPunct w:val="0"/>
        <w:spacing w:before="1" w:after="480" w:line="360" w:lineRule="auto"/>
        <w:ind w:right="-7"/>
        <w:rPr>
          <w:rFonts w:ascii="Arial" w:hAnsi="Arial" w:cs="Arial"/>
          <w:u w:val="single"/>
        </w:rPr>
      </w:pPr>
      <w:r w:rsidRPr="003F63EE">
        <w:rPr>
          <w:rFonts w:ascii="Arial" w:hAnsi="Arial" w:cs="Arial"/>
        </w:rPr>
        <w:t>[8</w:t>
      </w:r>
      <w:r w:rsidR="0004546F">
        <w:rPr>
          <w:rFonts w:ascii="Arial" w:hAnsi="Arial" w:cs="Arial"/>
        </w:rPr>
        <w:t>4</w:t>
      </w:r>
      <w:r w:rsidRPr="003F63EE">
        <w:rPr>
          <w:rFonts w:ascii="Arial" w:hAnsi="Arial" w:cs="Arial"/>
        </w:rPr>
        <w:t xml:space="preserve">]     </w:t>
      </w:r>
      <w:r w:rsidR="00807B10" w:rsidRPr="003F63EE">
        <w:rPr>
          <w:rFonts w:ascii="Arial" w:hAnsi="Arial" w:cs="Arial"/>
        </w:rPr>
        <w:t xml:space="preserve">This section concerns only </w:t>
      </w:r>
      <w:r w:rsidR="00807B10" w:rsidRPr="003F63EE">
        <w:rPr>
          <w:rFonts w:ascii="Arial" w:hAnsi="Arial" w:cs="Arial"/>
          <w:shd w:val="clear" w:color="auto" w:fill="FFFFFF"/>
        </w:rPr>
        <w:t xml:space="preserve">two aspects. First, in subsection (1), the temporary use of irrigation water for a different purpose or on a different land, other than that stated in the licence. </w:t>
      </w:r>
      <w:r w:rsidR="00807B10" w:rsidRPr="003F63EE">
        <w:rPr>
          <w:rFonts w:ascii="Arial" w:hAnsi="Arial" w:cs="Arial"/>
        </w:rPr>
        <w:t>Second, in subsection (2), the surrender of a water use entitlement, subject to two provisos,</w:t>
      </w:r>
      <w:r w:rsidR="00807B10" w:rsidRPr="003F63EE">
        <w:rPr>
          <w:rFonts w:ascii="Arial" w:hAnsi="Arial" w:cs="Arial"/>
          <w:lang w:val="en-ZA"/>
        </w:rPr>
        <w:t xml:space="preserve"> namely that an application in terms thereof must be ‘in order to facilitate a particular license application under s 41’, and that </w:t>
      </w:r>
      <w:r w:rsidR="00807B10" w:rsidRPr="003F63EE">
        <w:rPr>
          <w:rFonts w:ascii="Arial" w:hAnsi="Arial" w:cs="Arial"/>
        </w:rPr>
        <w:t xml:space="preserve">the surrender ‘only becomes effective if and when such application is granted’. </w:t>
      </w:r>
    </w:p>
    <w:p w14:paraId="604DAD7D" w14:textId="287E618E" w:rsidR="00807B10" w:rsidRPr="003F63EE" w:rsidRDefault="00CE2174" w:rsidP="0004546F">
      <w:pPr>
        <w:pStyle w:val="MEMONUMBERED"/>
        <w:kinsoku w:val="0"/>
        <w:overflowPunct w:val="0"/>
        <w:spacing w:before="1" w:line="360" w:lineRule="auto"/>
        <w:ind w:right="-7"/>
        <w:rPr>
          <w:rFonts w:ascii="Arial" w:hAnsi="Arial" w:cs="Arial"/>
          <w:u w:val="single"/>
        </w:rPr>
      </w:pPr>
      <w:r w:rsidRPr="003F63EE">
        <w:rPr>
          <w:rFonts w:ascii="Arial" w:hAnsi="Arial" w:cs="Arial"/>
          <w:shd w:val="clear" w:color="auto" w:fill="FFFFFF"/>
        </w:rPr>
        <w:t>[8</w:t>
      </w:r>
      <w:r w:rsidR="0004546F">
        <w:rPr>
          <w:rFonts w:ascii="Arial" w:hAnsi="Arial" w:cs="Arial"/>
          <w:shd w:val="clear" w:color="auto" w:fill="FFFFFF"/>
        </w:rPr>
        <w:t>5</w:t>
      </w:r>
      <w:r w:rsidRPr="003F63EE">
        <w:rPr>
          <w:rFonts w:ascii="Arial" w:hAnsi="Arial" w:cs="Arial"/>
          <w:shd w:val="clear" w:color="auto" w:fill="FFFFFF"/>
        </w:rPr>
        <w:t xml:space="preserve">]      </w:t>
      </w:r>
      <w:r w:rsidR="00807B10" w:rsidRPr="003F63EE">
        <w:rPr>
          <w:rFonts w:ascii="Arial" w:hAnsi="Arial" w:cs="Arial"/>
          <w:shd w:val="clear" w:color="auto" w:fill="FFFFFF"/>
        </w:rPr>
        <w:t xml:space="preserve">On its plain reading, s 25 does not provide for compensation when a holder of a water use entitlement surrenders such entitlement. Its provisions are clear and unambiguous. However, even if that is so, one must pay due regard to the Act as a whole, especially the other relevant sections, to discern whether compensation is authorised when a water use entitlement is surrendered. </w:t>
      </w:r>
      <w:r w:rsidR="00807B10" w:rsidRPr="003F63EE">
        <w:rPr>
          <w:rFonts w:ascii="Arial" w:hAnsi="Arial" w:cs="Arial"/>
          <w:lang w:val="en-ZA"/>
        </w:rPr>
        <w:t>Section 25(2) is directly linked to s 41, which, in turn, sets out the procedure</w:t>
      </w:r>
      <w:r w:rsidR="00807B10" w:rsidRPr="003F63EE">
        <w:rPr>
          <w:rFonts w:ascii="Arial" w:hAnsi="Arial" w:cs="Arial"/>
          <w:b/>
          <w:bCs/>
        </w:rPr>
        <w:t xml:space="preserve"> </w:t>
      </w:r>
      <w:r w:rsidR="00807B10" w:rsidRPr="003F63EE">
        <w:rPr>
          <w:rFonts w:ascii="Arial" w:hAnsi="Arial" w:cs="Arial"/>
        </w:rPr>
        <w:t>for Iicence applications. Section 41(1) reads:</w:t>
      </w:r>
    </w:p>
    <w:p w14:paraId="1F057E36" w14:textId="77777777" w:rsidR="00807B10" w:rsidRPr="003F63EE" w:rsidRDefault="00807B10" w:rsidP="0004546F">
      <w:pPr>
        <w:pStyle w:val="MEMONUMBERED"/>
        <w:kinsoku w:val="0"/>
        <w:overflowPunct w:val="0"/>
        <w:spacing w:before="1" w:line="360" w:lineRule="auto"/>
        <w:ind w:right="-7"/>
        <w:rPr>
          <w:rFonts w:ascii="Arial" w:hAnsi="Arial" w:cs="Arial"/>
          <w:sz w:val="22"/>
          <w:szCs w:val="22"/>
        </w:rPr>
      </w:pPr>
      <w:r w:rsidRPr="003F63EE">
        <w:rPr>
          <w:rFonts w:ascii="Arial" w:hAnsi="Arial" w:cs="Arial"/>
          <w:b/>
          <w:bCs/>
          <w:sz w:val="22"/>
          <w:szCs w:val="22"/>
        </w:rPr>
        <w:t>‘</w:t>
      </w:r>
      <w:r w:rsidRPr="003F63EE">
        <w:rPr>
          <w:rFonts w:ascii="Arial" w:hAnsi="Arial" w:cs="Arial"/>
          <w:sz w:val="22"/>
          <w:szCs w:val="22"/>
        </w:rPr>
        <w:t>An application for a Iicence for water use must—</w:t>
      </w:r>
    </w:p>
    <w:p w14:paraId="30C7A360" w14:textId="77777777" w:rsidR="00807B10" w:rsidRPr="003F63EE" w:rsidRDefault="00807B10" w:rsidP="0004546F">
      <w:pPr>
        <w:pStyle w:val="MEMONUMBERED"/>
        <w:kinsoku w:val="0"/>
        <w:overflowPunct w:val="0"/>
        <w:spacing w:before="1" w:line="360" w:lineRule="auto"/>
        <w:ind w:right="-7"/>
        <w:rPr>
          <w:rFonts w:ascii="Arial" w:hAnsi="Arial" w:cs="Arial"/>
          <w:sz w:val="22"/>
          <w:szCs w:val="22"/>
        </w:rPr>
      </w:pPr>
      <w:r w:rsidRPr="003F63EE">
        <w:rPr>
          <w:rFonts w:ascii="Arial" w:hAnsi="Arial" w:cs="Arial"/>
          <w:i/>
          <w:iCs/>
          <w:sz w:val="22"/>
          <w:szCs w:val="22"/>
        </w:rPr>
        <w:t>(a)</w:t>
      </w:r>
      <w:r w:rsidRPr="003F63EE">
        <w:rPr>
          <w:rFonts w:ascii="Arial" w:hAnsi="Arial" w:cs="Arial"/>
          <w:sz w:val="22"/>
          <w:szCs w:val="22"/>
        </w:rPr>
        <w:t xml:space="preserve"> be made in the form;</w:t>
      </w:r>
    </w:p>
    <w:p w14:paraId="75D377D5" w14:textId="77777777" w:rsidR="00807B10" w:rsidRPr="003F63EE" w:rsidRDefault="00807B10" w:rsidP="0004546F">
      <w:pPr>
        <w:pStyle w:val="MEMONUMBERED"/>
        <w:kinsoku w:val="0"/>
        <w:overflowPunct w:val="0"/>
        <w:spacing w:before="1" w:line="360" w:lineRule="auto"/>
        <w:ind w:right="-7"/>
        <w:rPr>
          <w:rFonts w:ascii="Arial" w:hAnsi="Arial" w:cs="Arial"/>
          <w:sz w:val="22"/>
          <w:szCs w:val="22"/>
        </w:rPr>
      </w:pPr>
      <w:r w:rsidRPr="003F63EE">
        <w:rPr>
          <w:rFonts w:ascii="Arial" w:hAnsi="Arial" w:cs="Arial"/>
          <w:sz w:val="22"/>
          <w:szCs w:val="22"/>
        </w:rPr>
        <w:t>(b) contain the information; and</w:t>
      </w:r>
    </w:p>
    <w:p w14:paraId="4CA91E0A" w14:textId="77777777" w:rsidR="00807B10" w:rsidRPr="003F63EE" w:rsidRDefault="00807B10" w:rsidP="0004546F">
      <w:pPr>
        <w:pStyle w:val="MEMONUMBERED"/>
        <w:kinsoku w:val="0"/>
        <w:overflowPunct w:val="0"/>
        <w:spacing w:before="1" w:line="360" w:lineRule="auto"/>
        <w:ind w:right="-7"/>
        <w:rPr>
          <w:rFonts w:ascii="Arial" w:hAnsi="Arial" w:cs="Arial"/>
          <w:sz w:val="22"/>
          <w:szCs w:val="22"/>
        </w:rPr>
      </w:pPr>
      <w:r w:rsidRPr="003F63EE">
        <w:rPr>
          <w:rFonts w:ascii="Arial" w:hAnsi="Arial" w:cs="Arial"/>
          <w:i/>
          <w:iCs/>
          <w:sz w:val="22"/>
          <w:szCs w:val="22"/>
        </w:rPr>
        <w:t>(c)</w:t>
      </w:r>
      <w:r w:rsidRPr="003F63EE">
        <w:rPr>
          <w:rFonts w:ascii="Arial" w:hAnsi="Arial" w:cs="Arial"/>
          <w:sz w:val="22"/>
          <w:szCs w:val="22"/>
        </w:rPr>
        <w:t xml:space="preserve"> be accompanied by the processing fee,</w:t>
      </w:r>
    </w:p>
    <w:p w14:paraId="0EF2429F" w14:textId="77777777" w:rsidR="00807B10" w:rsidRPr="003F63EE" w:rsidRDefault="00807B10" w:rsidP="0004546F">
      <w:pPr>
        <w:pStyle w:val="MEMONUMBERED"/>
        <w:kinsoku w:val="0"/>
        <w:overflowPunct w:val="0"/>
        <w:spacing w:before="1" w:line="360" w:lineRule="auto"/>
        <w:ind w:right="-7"/>
        <w:rPr>
          <w:rFonts w:ascii="Arial" w:hAnsi="Arial" w:cs="Arial"/>
          <w:sz w:val="22"/>
          <w:szCs w:val="22"/>
        </w:rPr>
      </w:pPr>
      <w:r w:rsidRPr="003F63EE">
        <w:rPr>
          <w:rFonts w:ascii="Arial" w:hAnsi="Arial" w:cs="Arial"/>
          <w:sz w:val="22"/>
          <w:szCs w:val="22"/>
          <w:lang w:val="en-ZA"/>
        </w:rPr>
        <w:t xml:space="preserve">determined by the responsible authority. </w:t>
      </w:r>
    </w:p>
    <w:p w14:paraId="7EF29132" w14:textId="77777777" w:rsidR="00807B10" w:rsidRPr="003F63EE" w:rsidRDefault="00807B10" w:rsidP="0004546F">
      <w:pPr>
        <w:pStyle w:val="MEMONUMBERED"/>
        <w:kinsoku w:val="0"/>
        <w:overflowPunct w:val="0"/>
        <w:spacing w:before="1" w:line="360" w:lineRule="auto"/>
        <w:ind w:right="-7"/>
        <w:rPr>
          <w:rFonts w:ascii="Arial" w:hAnsi="Arial" w:cs="Arial"/>
          <w:u w:val="single"/>
        </w:rPr>
      </w:pPr>
    </w:p>
    <w:p w14:paraId="3AB91749" w14:textId="7A7AA43B" w:rsidR="00807B10" w:rsidRPr="003F63EE" w:rsidRDefault="00CE2174" w:rsidP="0004546F">
      <w:pPr>
        <w:pStyle w:val="MEMONUMBERED"/>
        <w:kinsoku w:val="0"/>
        <w:overflowPunct w:val="0"/>
        <w:spacing w:before="1" w:after="480" w:line="360" w:lineRule="auto"/>
        <w:ind w:right="-7"/>
        <w:rPr>
          <w:rFonts w:ascii="Arial" w:hAnsi="Arial" w:cs="Arial"/>
        </w:rPr>
      </w:pPr>
      <w:r w:rsidRPr="003F63EE">
        <w:rPr>
          <w:rFonts w:ascii="Arial" w:hAnsi="Arial" w:cs="Arial"/>
        </w:rPr>
        <w:t>[8</w:t>
      </w:r>
      <w:r w:rsidR="0004546F">
        <w:rPr>
          <w:rFonts w:ascii="Arial" w:hAnsi="Arial" w:cs="Arial"/>
        </w:rPr>
        <w:t>6</w:t>
      </w:r>
      <w:r w:rsidRPr="003F63EE">
        <w:rPr>
          <w:rFonts w:ascii="Arial" w:hAnsi="Arial" w:cs="Arial"/>
        </w:rPr>
        <w:t xml:space="preserve">]     </w:t>
      </w:r>
      <w:r w:rsidR="00807B10" w:rsidRPr="003F63EE">
        <w:rPr>
          <w:rFonts w:ascii="Arial" w:hAnsi="Arial" w:cs="Arial"/>
        </w:rPr>
        <w:t>Section 41(2) empowers a responsible authority, among others, to call for further information, conduct its own investigations on the likely effect of the proposed licence, invite written comments from any organ of state which</w:t>
      </w:r>
      <w:r w:rsidR="00FB5ADE" w:rsidRPr="003F63EE">
        <w:rPr>
          <w:rFonts w:ascii="Arial" w:hAnsi="Arial" w:cs="Arial"/>
        </w:rPr>
        <w:t>,</w:t>
      </w:r>
      <w:r w:rsidR="00807B10" w:rsidRPr="003F63EE">
        <w:rPr>
          <w:rFonts w:ascii="Arial" w:hAnsi="Arial" w:cs="Arial"/>
        </w:rPr>
        <w:t xml:space="preserve"> or person who</w:t>
      </w:r>
      <w:r w:rsidR="00FB5ADE" w:rsidRPr="003F63EE">
        <w:rPr>
          <w:rFonts w:ascii="Arial" w:hAnsi="Arial" w:cs="Arial"/>
        </w:rPr>
        <w:t>,</w:t>
      </w:r>
      <w:r w:rsidR="00807B10" w:rsidRPr="003F63EE">
        <w:rPr>
          <w:rFonts w:ascii="Arial" w:hAnsi="Arial" w:cs="Arial"/>
        </w:rPr>
        <w:t xml:space="preserve"> has an interest in the matter. It is instructive that the selling price in respect of a water use entitlement, or compensation is not specified or foreshadowed in any of the subsections of s 41. Thus, both s 25(2) and s 41, which are expressly interlinked, bear no reference to water trading.  </w:t>
      </w:r>
    </w:p>
    <w:p w14:paraId="69BF298D" w14:textId="3F4F158E" w:rsidR="00807B10" w:rsidRPr="003F63EE" w:rsidRDefault="00CE2174" w:rsidP="0004546F">
      <w:pPr>
        <w:pStyle w:val="MEMONUMBERED"/>
        <w:kinsoku w:val="0"/>
        <w:overflowPunct w:val="0"/>
        <w:spacing w:before="1" w:line="360" w:lineRule="auto"/>
        <w:ind w:right="-7"/>
        <w:rPr>
          <w:rFonts w:ascii="Arial" w:hAnsi="Arial" w:cs="Arial"/>
        </w:rPr>
      </w:pPr>
      <w:r w:rsidRPr="003F63EE">
        <w:rPr>
          <w:rFonts w:ascii="Arial" w:hAnsi="Arial" w:cs="Arial"/>
        </w:rPr>
        <w:t>[8</w:t>
      </w:r>
      <w:r w:rsidR="0004546F">
        <w:rPr>
          <w:rFonts w:ascii="Arial" w:hAnsi="Arial" w:cs="Arial"/>
        </w:rPr>
        <w:t>7</w:t>
      </w:r>
      <w:r w:rsidRPr="003F63EE">
        <w:rPr>
          <w:rFonts w:ascii="Arial" w:hAnsi="Arial" w:cs="Arial"/>
        </w:rPr>
        <w:t xml:space="preserve">]     </w:t>
      </w:r>
      <w:r w:rsidR="00807B10" w:rsidRPr="003F63EE">
        <w:rPr>
          <w:rFonts w:ascii="Arial" w:hAnsi="Arial" w:cs="Arial"/>
        </w:rPr>
        <w:t xml:space="preserve">Section 27(1) sets out considerations which a responsible authority must take into account when issuing general authorisations and licences. This section has been quoted in full in the majority judgment, but to recap, the factors which a responsible authority must take into account include the following: </w:t>
      </w:r>
    </w:p>
    <w:p w14:paraId="65AA04D9" w14:textId="77777777" w:rsidR="00807B10" w:rsidRPr="003F63EE" w:rsidRDefault="00807B10" w:rsidP="0004546F">
      <w:pPr>
        <w:pStyle w:val="MEMONUMBERED"/>
        <w:kinsoku w:val="0"/>
        <w:overflowPunct w:val="0"/>
        <w:spacing w:before="1" w:line="360" w:lineRule="auto"/>
        <w:ind w:right="-7"/>
        <w:rPr>
          <w:rFonts w:ascii="Arial" w:hAnsi="Arial" w:cs="Arial"/>
          <w:sz w:val="22"/>
          <w:szCs w:val="22"/>
        </w:rPr>
      </w:pPr>
      <w:r w:rsidRPr="003F63EE">
        <w:rPr>
          <w:rFonts w:ascii="Arial" w:hAnsi="Arial" w:cs="Arial"/>
          <w:sz w:val="22"/>
          <w:szCs w:val="22"/>
        </w:rPr>
        <w:t>‘</w:t>
      </w:r>
      <w:r w:rsidRPr="003F63EE">
        <w:rPr>
          <w:rFonts w:ascii="Arial" w:hAnsi="Arial" w:cs="Arial"/>
          <w:i/>
          <w:iCs/>
          <w:sz w:val="22"/>
          <w:szCs w:val="22"/>
        </w:rPr>
        <w:t>(a)</w:t>
      </w:r>
      <w:r w:rsidRPr="003F63EE">
        <w:rPr>
          <w:rFonts w:ascii="Arial" w:hAnsi="Arial" w:cs="Arial"/>
          <w:sz w:val="22"/>
          <w:szCs w:val="22"/>
        </w:rPr>
        <w:t xml:space="preserve"> existing lawful water uses; </w:t>
      </w:r>
    </w:p>
    <w:p w14:paraId="4688F7FC" w14:textId="77777777" w:rsidR="00807B10" w:rsidRPr="003F63EE" w:rsidRDefault="00807B10" w:rsidP="0004546F">
      <w:pPr>
        <w:pStyle w:val="MEMONUMBERED"/>
        <w:kinsoku w:val="0"/>
        <w:overflowPunct w:val="0"/>
        <w:spacing w:before="1" w:line="360" w:lineRule="auto"/>
        <w:ind w:right="-7"/>
        <w:rPr>
          <w:rFonts w:ascii="Arial" w:hAnsi="Arial" w:cs="Arial"/>
          <w:sz w:val="22"/>
          <w:szCs w:val="22"/>
        </w:rPr>
      </w:pPr>
      <w:r w:rsidRPr="003F63EE">
        <w:rPr>
          <w:rFonts w:ascii="Arial" w:hAnsi="Arial" w:cs="Arial"/>
          <w:i/>
          <w:iCs/>
          <w:sz w:val="22"/>
          <w:szCs w:val="22"/>
        </w:rPr>
        <w:t>(b)</w:t>
      </w:r>
      <w:r w:rsidRPr="003F63EE">
        <w:rPr>
          <w:rFonts w:ascii="Arial" w:hAnsi="Arial" w:cs="Arial"/>
          <w:sz w:val="22"/>
          <w:szCs w:val="22"/>
        </w:rPr>
        <w:t xml:space="preserve">  the need to redress the results of past racial and gender discrimination; </w:t>
      </w:r>
    </w:p>
    <w:p w14:paraId="0F9E61C1" w14:textId="77777777" w:rsidR="00807B10" w:rsidRPr="003F63EE" w:rsidRDefault="00807B10" w:rsidP="0004546F">
      <w:pPr>
        <w:pStyle w:val="MEMONUMBERED"/>
        <w:kinsoku w:val="0"/>
        <w:overflowPunct w:val="0"/>
        <w:spacing w:before="1" w:line="360" w:lineRule="auto"/>
        <w:ind w:right="-7"/>
        <w:rPr>
          <w:rFonts w:ascii="Arial" w:hAnsi="Arial" w:cs="Arial"/>
          <w:sz w:val="22"/>
          <w:szCs w:val="22"/>
        </w:rPr>
      </w:pPr>
      <w:r w:rsidRPr="003F63EE">
        <w:rPr>
          <w:rFonts w:ascii="Arial" w:hAnsi="Arial" w:cs="Arial"/>
          <w:i/>
          <w:iCs/>
          <w:sz w:val="22"/>
          <w:szCs w:val="22"/>
        </w:rPr>
        <w:t>(c)</w:t>
      </w:r>
      <w:r w:rsidRPr="003F63EE">
        <w:rPr>
          <w:rFonts w:ascii="Arial" w:hAnsi="Arial" w:cs="Arial"/>
          <w:sz w:val="22"/>
          <w:szCs w:val="22"/>
        </w:rPr>
        <w:t xml:space="preserve"> efficient and beneficial use of water in the public interest; </w:t>
      </w:r>
    </w:p>
    <w:p w14:paraId="4A18EF78" w14:textId="77777777" w:rsidR="00807B10" w:rsidRPr="003F63EE" w:rsidRDefault="00807B10" w:rsidP="0004546F">
      <w:pPr>
        <w:pStyle w:val="MEMONUMBERED"/>
        <w:kinsoku w:val="0"/>
        <w:overflowPunct w:val="0"/>
        <w:spacing w:before="1" w:line="360" w:lineRule="auto"/>
        <w:ind w:right="-7"/>
        <w:rPr>
          <w:rFonts w:ascii="Arial" w:hAnsi="Arial" w:cs="Arial"/>
          <w:sz w:val="22"/>
          <w:szCs w:val="22"/>
        </w:rPr>
      </w:pPr>
      <w:r w:rsidRPr="003F63EE">
        <w:rPr>
          <w:rFonts w:ascii="Arial" w:hAnsi="Arial" w:cs="Arial"/>
          <w:i/>
          <w:iCs/>
          <w:sz w:val="22"/>
          <w:szCs w:val="22"/>
        </w:rPr>
        <w:t>(d)</w:t>
      </w:r>
      <w:r w:rsidRPr="003F63EE">
        <w:rPr>
          <w:rFonts w:ascii="Arial" w:hAnsi="Arial" w:cs="Arial"/>
          <w:sz w:val="22"/>
          <w:szCs w:val="22"/>
        </w:rPr>
        <w:t xml:space="preserve"> the socio-economic impact— </w:t>
      </w:r>
    </w:p>
    <w:p w14:paraId="39A7BDF0" w14:textId="77777777" w:rsidR="00807B10" w:rsidRPr="003F63EE" w:rsidRDefault="00807B10" w:rsidP="0004546F">
      <w:pPr>
        <w:pStyle w:val="MEMONUMBERED"/>
        <w:kinsoku w:val="0"/>
        <w:overflowPunct w:val="0"/>
        <w:spacing w:before="1" w:line="360" w:lineRule="auto"/>
        <w:ind w:left="283" w:right="-7"/>
        <w:rPr>
          <w:rFonts w:ascii="Arial" w:hAnsi="Arial" w:cs="Arial"/>
          <w:sz w:val="22"/>
          <w:szCs w:val="22"/>
        </w:rPr>
      </w:pPr>
      <w:r w:rsidRPr="003F63EE">
        <w:rPr>
          <w:rFonts w:ascii="Arial" w:hAnsi="Arial" w:cs="Arial"/>
          <w:sz w:val="22"/>
          <w:szCs w:val="22"/>
        </w:rPr>
        <w:t xml:space="preserve">(i) of the water use or uses if authorised;  </w:t>
      </w:r>
    </w:p>
    <w:p w14:paraId="732E76E0" w14:textId="77777777" w:rsidR="00807B10" w:rsidRPr="003F63EE" w:rsidRDefault="00807B10" w:rsidP="0004546F">
      <w:pPr>
        <w:pStyle w:val="MEMONUMBERED"/>
        <w:kinsoku w:val="0"/>
        <w:overflowPunct w:val="0"/>
        <w:spacing w:before="1" w:line="360" w:lineRule="auto"/>
        <w:ind w:left="283" w:right="-7"/>
        <w:rPr>
          <w:rFonts w:ascii="Arial" w:hAnsi="Arial" w:cs="Arial"/>
          <w:sz w:val="22"/>
          <w:szCs w:val="22"/>
        </w:rPr>
      </w:pPr>
      <w:r w:rsidRPr="003F63EE">
        <w:rPr>
          <w:rFonts w:ascii="Arial" w:hAnsi="Arial" w:cs="Arial"/>
          <w:sz w:val="22"/>
          <w:szCs w:val="22"/>
        </w:rPr>
        <w:t xml:space="preserve">(ii) of the failure to authorise the water use or uses; </w:t>
      </w:r>
    </w:p>
    <w:p w14:paraId="589375A5" w14:textId="77777777" w:rsidR="00807B10" w:rsidRPr="003F63EE" w:rsidRDefault="00807B10" w:rsidP="0004546F">
      <w:pPr>
        <w:pStyle w:val="MEMONUMBERED"/>
        <w:kinsoku w:val="0"/>
        <w:overflowPunct w:val="0"/>
        <w:spacing w:before="1" w:line="360" w:lineRule="auto"/>
        <w:ind w:right="-7"/>
        <w:rPr>
          <w:rFonts w:ascii="Arial" w:hAnsi="Arial" w:cs="Arial"/>
          <w:sz w:val="22"/>
          <w:szCs w:val="22"/>
        </w:rPr>
      </w:pPr>
      <w:r w:rsidRPr="003F63EE">
        <w:rPr>
          <w:rFonts w:ascii="Arial" w:hAnsi="Arial" w:cs="Arial"/>
          <w:i/>
          <w:iCs/>
          <w:sz w:val="22"/>
          <w:szCs w:val="22"/>
        </w:rPr>
        <w:t>(e)</w:t>
      </w:r>
      <w:r w:rsidRPr="003F63EE">
        <w:rPr>
          <w:rFonts w:ascii="Arial" w:hAnsi="Arial" w:cs="Arial"/>
          <w:sz w:val="22"/>
          <w:szCs w:val="22"/>
        </w:rPr>
        <w:t xml:space="preserve"> any catchment management strategy applicable to the relevant water resource; </w:t>
      </w:r>
    </w:p>
    <w:p w14:paraId="2C1527F7" w14:textId="77777777" w:rsidR="00807B10" w:rsidRPr="003F63EE" w:rsidRDefault="00807B10" w:rsidP="0004546F">
      <w:pPr>
        <w:pStyle w:val="MEMONUMBERED"/>
        <w:kinsoku w:val="0"/>
        <w:overflowPunct w:val="0"/>
        <w:spacing w:before="1" w:line="360" w:lineRule="auto"/>
        <w:ind w:right="-7"/>
        <w:rPr>
          <w:rFonts w:ascii="Arial" w:hAnsi="Arial" w:cs="Arial"/>
          <w:sz w:val="22"/>
          <w:szCs w:val="22"/>
        </w:rPr>
      </w:pPr>
      <w:r w:rsidRPr="003F63EE">
        <w:rPr>
          <w:rFonts w:ascii="Arial" w:hAnsi="Arial" w:cs="Arial"/>
          <w:i/>
          <w:iCs/>
          <w:sz w:val="22"/>
          <w:szCs w:val="22"/>
        </w:rPr>
        <w:t>(f)</w:t>
      </w:r>
      <w:r w:rsidRPr="003F63EE">
        <w:rPr>
          <w:rFonts w:ascii="Arial" w:hAnsi="Arial" w:cs="Arial"/>
          <w:sz w:val="22"/>
          <w:szCs w:val="22"/>
        </w:rPr>
        <w:t xml:space="preserve"> the likely effect of the water use to be authorised on the water resource and on other water users; </w:t>
      </w:r>
    </w:p>
    <w:p w14:paraId="42AAED39" w14:textId="77777777" w:rsidR="00807B10" w:rsidRPr="003F63EE" w:rsidRDefault="00807B10" w:rsidP="0004546F">
      <w:pPr>
        <w:pStyle w:val="MEMONUMBERED"/>
        <w:kinsoku w:val="0"/>
        <w:overflowPunct w:val="0"/>
        <w:spacing w:before="1" w:line="360" w:lineRule="auto"/>
        <w:ind w:right="-7"/>
        <w:rPr>
          <w:rFonts w:ascii="Arial" w:hAnsi="Arial" w:cs="Arial"/>
          <w:sz w:val="22"/>
          <w:szCs w:val="22"/>
        </w:rPr>
      </w:pPr>
      <w:r w:rsidRPr="003F63EE">
        <w:rPr>
          <w:rFonts w:ascii="Arial" w:hAnsi="Arial" w:cs="Arial"/>
          <w:i/>
          <w:iCs/>
          <w:sz w:val="22"/>
          <w:szCs w:val="22"/>
        </w:rPr>
        <w:t>(g)</w:t>
      </w:r>
      <w:r w:rsidRPr="003F63EE">
        <w:rPr>
          <w:rFonts w:ascii="Arial" w:hAnsi="Arial" w:cs="Arial"/>
          <w:sz w:val="22"/>
          <w:szCs w:val="22"/>
        </w:rPr>
        <w:t xml:space="preserve"> the class and the resource quality objectives of the water resource; </w:t>
      </w:r>
    </w:p>
    <w:p w14:paraId="325B69EA" w14:textId="77777777" w:rsidR="00807B10" w:rsidRPr="003F63EE" w:rsidRDefault="00807B10" w:rsidP="0004546F">
      <w:pPr>
        <w:pStyle w:val="MEMONUMBERED"/>
        <w:kinsoku w:val="0"/>
        <w:overflowPunct w:val="0"/>
        <w:spacing w:before="1" w:line="360" w:lineRule="auto"/>
        <w:ind w:right="-7"/>
        <w:rPr>
          <w:rFonts w:ascii="Arial" w:hAnsi="Arial" w:cs="Arial"/>
          <w:sz w:val="22"/>
          <w:szCs w:val="22"/>
        </w:rPr>
      </w:pPr>
      <w:r w:rsidRPr="003F63EE">
        <w:rPr>
          <w:rFonts w:ascii="Arial" w:hAnsi="Arial" w:cs="Arial"/>
          <w:i/>
          <w:iCs/>
          <w:sz w:val="22"/>
          <w:szCs w:val="22"/>
        </w:rPr>
        <w:t>(h)</w:t>
      </w:r>
      <w:r w:rsidRPr="003F63EE">
        <w:rPr>
          <w:rFonts w:ascii="Arial" w:hAnsi="Arial" w:cs="Arial"/>
          <w:sz w:val="22"/>
          <w:szCs w:val="22"/>
        </w:rPr>
        <w:t xml:space="preserve"> investments already made and to be made, by the water user in respect of the water use in question; </w:t>
      </w:r>
    </w:p>
    <w:p w14:paraId="77FB1769" w14:textId="77777777" w:rsidR="00807B10" w:rsidRPr="003F63EE" w:rsidRDefault="00807B10" w:rsidP="0004546F">
      <w:pPr>
        <w:pStyle w:val="MEMONUMBERED"/>
        <w:kinsoku w:val="0"/>
        <w:overflowPunct w:val="0"/>
        <w:spacing w:before="1" w:line="360" w:lineRule="auto"/>
        <w:ind w:right="-7"/>
        <w:rPr>
          <w:rFonts w:ascii="Arial" w:hAnsi="Arial" w:cs="Arial"/>
          <w:sz w:val="22"/>
          <w:szCs w:val="22"/>
        </w:rPr>
      </w:pPr>
      <w:r w:rsidRPr="003F63EE">
        <w:rPr>
          <w:rFonts w:ascii="Arial" w:hAnsi="Arial" w:cs="Arial"/>
          <w:i/>
          <w:iCs/>
          <w:sz w:val="22"/>
          <w:szCs w:val="22"/>
        </w:rPr>
        <w:t>(i)</w:t>
      </w:r>
      <w:r w:rsidRPr="003F63EE">
        <w:rPr>
          <w:rFonts w:ascii="Arial" w:hAnsi="Arial" w:cs="Arial"/>
          <w:sz w:val="22"/>
          <w:szCs w:val="22"/>
        </w:rPr>
        <w:t xml:space="preserve"> the strategic importance of the water use to be authorised; </w:t>
      </w:r>
    </w:p>
    <w:p w14:paraId="76BE1C70" w14:textId="77777777" w:rsidR="00807B10" w:rsidRPr="003F63EE" w:rsidRDefault="00807B10" w:rsidP="0004546F">
      <w:pPr>
        <w:pStyle w:val="MEMONUMBERED"/>
        <w:kinsoku w:val="0"/>
        <w:overflowPunct w:val="0"/>
        <w:spacing w:before="1" w:line="360" w:lineRule="auto"/>
        <w:ind w:right="-7"/>
        <w:rPr>
          <w:rFonts w:ascii="Arial" w:hAnsi="Arial" w:cs="Arial"/>
          <w:sz w:val="22"/>
          <w:szCs w:val="22"/>
        </w:rPr>
      </w:pPr>
      <w:r w:rsidRPr="003F63EE">
        <w:rPr>
          <w:rFonts w:ascii="Arial" w:hAnsi="Arial" w:cs="Arial"/>
          <w:i/>
          <w:iCs/>
          <w:sz w:val="22"/>
          <w:szCs w:val="22"/>
        </w:rPr>
        <w:t>(j)</w:t>
      </w:r>
      <w:r w:rsidRPr="003F63EE">
        <w:rPr>
          <w:rFonts w:ascii="Arial" w:hAnsi="Arial" w:cs="Arial"/>
          <w:sz w:val="22"/>
          <w:szCs w:val="22"/>
        </w:rPr>
        <w:t xml:space="preserve"> the quality of water in the water resource which may be required for the Reserve and for meeting international obligations; and </w:t>
      </w:r>
    </w:p>
    <w:p w14:paraId="7655FA48" w14:textId="77777777" w:rsidR="00807B10" w:rsidRPr="003F63EE" w:rsidRDefault="00807B10" w:rsidP="0004546F">
      <w:pPr>
        <w:pStyle w:val="MEMONUMBERED"/>
        <w:kinsoku w:val="0"/>
        <w:overflowPunct w:val="0"/>
        <w:spacing w:before="1" w:after="480" w:line="360" w:lineRule="auto"/>
        <w:ind w:right="-7"/>
        <w:rPr>
          <w:rFonts w:ascii="Arial" w:hAnsi="Arial" w:cs="Arial"/>
          <w:sz w:val="22"/>
          <w:szCs w:val="22"/>
        </w:rPr>
      </w:pPr>
      <w:r w:rsidRPr="003F63EE">
        <w:rPr>
          <w:rFonts w:ascii="Arial" w:hAnsi="Arial" w:cs="Arial"/>
          <w:i/>
          <w:iCs/>
          <w:sz w:val="22"/>
          <w:szCs w:val="22"/>
        </w:rPr>
        <w:t>(k)</w:t>
      </w:r>
      <w:r w:rsidRPr="003F63EE">
        <w:rPr>
          <w:rFonts w:ascii="Arial" w:hAnsi="Arial" w:cs="Arial"/>
          <w:sz w:val="22"/>
          <w:szCs w:val="22"/>
        </w:rPr>
        <w:t xml:space="preserve"> the probable duration of any undertaking which a water use is to be authorised.’ </w:t>
      </w:r>
    </w:p>
    <w:p w14:paraId="5B6F9743" w14:textId="47F958AD" w:rsidR="00807B10" w:rsidRPr="003F63EE" w:rsidRDefault="00CE2174" w:rsidP="0004546F">
      <w:pPr>
        <w:pStyle w:val="MEMONUMBERED"/>
        <w:kinsoku w:val="0"/>
        <w:overflowPunct w:val="0"/>
        <w:spacing w:before="1" w:after="360" w:line="360" w:lineRule="auto"/>
        <w:ind w:right="-7"/>
        <w:rPr>
          <w:rFonts w:ascii="Arial" w:hAnsi="Arial" w:cs="Arial"/>
        </w:rPr>
      </w:pPr>
      <w:bookmarkStart w:id="12" w:name="_Hlk86161451"/>
      <w:r w:rsidRPr="003F63EE">
        <w:rPr>
          <w:rFonts w:ascii="Arial" w:hAnsi="Arial" w:cs="Arial"/>
        </w:rPr>
        <w:t>[8</w:t>
      </w:r>
      <w:r w:rsidR="0004546F">
        <w:rPr>
          <w:rFonts w:ascii="Arial" w:hAnsi="Arial" w:cs="Arial"/>
        </w:rPr>
        <w:t>8</w:t>
      </w:r>
      <w:r w:rsidRPr="003F63EE">
        <w:rPr>
          <w:rFonts w:ascii="Arial" w:hAnsi="Arial" w:cs="Arial"/>
        </w:rPr>
        <w:t xml:space="preserve">]     </w:t>
      </w:r>
      <w:r w:rsidR="00807B10" w:rsidRPr="003F63EE">
        <w:rPr>
          <w:rFonts w:ascii="Arial" w:hAnsi="Arial" w:cs="Arial"/>
        </w:rPr>
        <w:t xml:space="preserve">Of course, the list is not exhaustive, as the wording of s 27(1) suggests that the responsible authority may take into account other factors.  As is clear, compensation for surrender of a water use entitlement is not one of the specified factors, and none of the specified factors in terms of s 27(1) comes even remotely close to it. Being such an important factor, if it was its intention that it be considered, the legislature would certainly have included compensation for surrender of water use entitlements as one of the specified factors in the section. </w:t>
      </w:r>
    </w:p>
    <w:bookmarkEnd w:id="12"/>
    <w:p w14:paraId="630ACFF6" w14:textId="55595384" w:rsidR="00807B10" w:rsidRPr="003F63EE" w:rsidRDefault="00B70B62" w:rsidP="0004546F">
      <w:pPr>
        <w:pStyle w:val="MEMONUMBERED"/>
        <w:kinsoku w:val="0"/>
        <w:overflowPunct w:val="0"/>
        <w:spacing w:before="1" w:after="480" w:line="360" w:lineRule="auto"/>
        <w:ind w:right="-7"/>
        <w:rPr>
          <w:rFonts w:ascii="Arial" w:hAnsi="Arial" w:cs="Arial"/>
          <w:u w:val="single"/>
        </w:rPr>
      </w:pPr>
      <w:r w:rsidRPr="003F63EE">
        <w:rPr>
          <w:rFonts w:ascii="Arial" w:hAnsi="Arial" w:cs="Arial"/>
        </w:rPr>
        <w:t>[8</w:t>
      </w:r>
      <w:r w:rsidR="0004546F">
        <w:rPr>
          <w:rFonts w:ascii="Arial" w:hAnsi="Arial" w:cs="Arial"/>
        </w:rPr>
        <w:t>9</w:t>
      </w:r>
      <w:r w:rsidRPr="003F63EE">
        <w:rPr>
          <w:rFonts w:ascii="Arial" w:hAnsi="Arial" w:cs="Arial"/>
        </w:rPr>
        <w:t xml:space="preserve">]   </w:t>
      </w:r>
      <w:r w:rsidR="00807B10" w:rsidRPr="003F63EE">
        <w:rPr>
          <w:rFonts w:ascii="Arial" w:hAnsi="Arial" w:cs="Arial"/>
        </w:rPr>
        <w:t>Two other provisions which, according to the appellants, provide further indication that trading in water use entitlements is authorised in the Act, are subsections 26(</w:t>
      </w:r>
      <w:r w:rsidR="00807B10" w:rsidRPr="003F63EE">
        <w:rPr>
          <w:rFonts w:ascii="Arial" w:hAnsi="Arial" w:cs="Arial"/>
          <w:i/>
          <w:iCs/>
        </w:rPr>
        <w:t>l</w:t>
      </w:r>
      <w:r w:rsidR="00807B10" w:rsidRPr="003F63EE">
        <w:rPr>
          <w:rFonts w:ascii="Arial" w:hAnsi="Arial" w:cs="Arial"/>
        </w:rPr>
        <w:t>)(i)-(iii) and 29(2). I make this broad observation regarding these two subsections. These sub-sections are of a procedural, rather than a substantive, nature. They do not have a ‘life of their own’, and do not confer rights in respect of water authorisations, like s 25(2) does. Viewed in this light, the authority to allow for compensation in respect of surrender of water use entitlement must be located within s 25(2) as the empowering provision. It follows that the role of these subsections in the interpretive exercise of s 25</w:t>
      </w:r>
      <w:r w:rsidR="003A46CA">
        <w:rPr>
          <w:rFonts w:ascii="Arial" w:hAnsi="Arial" w:cs="Arial"/>
        </w:rPr>
        <w:t xml:space="preserve">(2) should not be overstated. </w:t>
      </w:r>
      <w:r w:rsidR="00807B10" w:rsidRPr="003F63EE">
        <w:rPr>
          <w:rFonts w:ascii="Arial" w:hAnsi="Arial" w:cs="Arial"/>
        </w:rPr>
        <w:t xml:space="preserve">If the appellants are not correct on their </w:t>
      </w:r>
      <w:r w:rsidR="00FE1987" w:rsidRPr="00FE1987">
        <w:rPr>
          <w:rFonts w:ascii="Arial" w:hAnsi="Arial" w:cs="Arial"/>
        </w:rPr>
        <w:t>interpretation</w:t>
      </w:r>
      <w:r w:rsidR="00807B10" w:rsidRPr="00FE1987">
        <w:rPr>
          <w:rFonts w:ascii="Arial" w:hAnsi="Arial" w:cs="Arial"/>
        </w:rPr>
        <w:t xml:space="preserve"> </w:t>
      </w:r>
      <w:r w:rsidR="00807B10" w:rsidRPr="003F63EE">
        <w:rPr>
          <w:rFonts w:ascii="Arial" w:hAnsi="Arial" w:cs="Arial"/>
        </w:rPr>
        <w:t xml:space="preserve">of s 25(2) as an empowering provision, these subsections would not be of any assistance to them. The converse is also true. For this reason, I shall consider them pithily. </w:t>
      </w:r>
    </w:p>
    <w:p w14:paraId="30D8FC6A" w14:textId="6979540B" w:rsidR="00807B10" w:rsidRPr="003F63EE" w:rsidRDefault="00B70B62" w:rsidP="0004546F">
      <w:pPr>
        <w:pStyle w:val="MEMONUMBERED"/>
        <w:kinsoku w:val="0"/>
        <w:overflowPunct w:val="0"/>
        <w:spacing w:before="1" w:after="480" w:line="360" w:lineRule="auto"/>
        <w:ind w:right="-7"/>
        <w:rPr>
          <w:rFonts w:ascii="Arial" w:hAnsi="Arial" w:cs="Arial"/>
          <w:u w:val="single"/>
        </w:rPr>
      </w:pPr>
      <w:bookmarkStart w:id="13" w:name="_Hlk86302196"/>
      <w:r w:rsidRPr="003F63EE">
        <w:rPr>
          <w:rFonts w:ascii="Arial" w:hAnsi="Arial" w:cs="Arial"/>
        </w:rPr>
        <w:t>[</w:t>
      </w:r>
      <w:r w:rsidR="0004546F">
        <w:rPr>
          <w:rFonts w:ascii="Arial" w:hAnsi="Arial" w:cs="Arial"/>
        </w:rPr>
        <w:t>90</w:t>
      </w:r>
      <w:r w:rsidRPr="003F63EE">
        <w:rPr>
          <w:rFonts w:ascii="Arial" w:hAnsi="Arial" w:cs="Arial"/>
        </w:rPr>
        <w:t xml:space="preserve">]   </w:t>
      </w:r>
      <w:r w:rsidR="00807B10" w:rsidRPr="003F63EE">
        <w:rPr>
          <w:rFonts w:ascii="Arial" w:hAnsi="Arial" w:cs="Arial"/>
        </w:rPr>
        <w:t>Section 26(</w:t>
      </w:r>
      <w:r w:rsidR="00807B10" w:rsidRPr="003F63EE">
        <w:rPr>
          <w:rFonts w:ascii="Arial" w:hAnsi="Arial" w:cs="Arial"/>
          <w:i/>
          <w:iCs/>
        </w:rPr>
        <w:t>l</w:t>
      </w:r>
      <w:r w:rsidR="00807B10" w:rsidRPr="003F63EE">
        <w:rPr>
          <w:rFonts w:ascii="Arial" w:hAnsi="Arial" w:cs="Arial"/>
        </w:rPr>
        <w:t>)(i)-(iii)</w:t>
      </w:r>
      <w:bookmarkEnd w:id="13"/>
      <w:r w:rsidR="00807B10" w:rsidRPr="003F63EE">
        <w:rPr>
          <w:rFonts w:ascii="Arial" w:hAnsi="Arial" w:cs="Arial"/>
        </w:rPr>
        <w:t xml:space="preserve"> empowers the Minister to make regulations relating to ‘transactions’ in respect of authorisations to use water. These include (a) the circumstances under which a transaction may be permitted; (b) the conditions subject to which a transaction may take place; and (c) the procedure to deal with a transaction. I have no qualm with the conclusion of the majority that the ‘transaction’ in this subsection refers to the subject matter of s 25(2). But, consistent with the view I take of s 25(2), the subject-matter of that subsection does not include compensation when water use entitlements are surrendered or transferred. </w:t>
      </w:r>
    </w:p>
    <w:p w14:paraId="0F584581" w14:textId="2B491897" w:rsidR="00807B10" w:rsidRPr="003F63EE" w:rsidRDefault="00B70B62" w:rsidP="0004546F">
      <w:pPr>
        <w:pStyle w:val="MEMONUMBERED"/>
        <w:kinsoku w:val="0"/>
        <w:overflowPunct w:val="0"/>
        <w:spacing w:before="1" w:after="480" w:line="360" w:lineRule="auto"/>
        <w:ind w:right="-7"/>
        <w:rPr>
          <w:rFonts w:ascii="Arial" w:hAnsi="Arial" w:cs="Arial"/>
          <w:u w:val="single"/>
        </w:rPr>
      </w:pPr>
      <w:r w:rsidRPr="003F63EE">
        <w:rPr>
          <w:rFonts w:ascii="Arial" w:hAnsi="Arial" w:cs="Arial"/>
        </w:rPr>
        <w:t>[9</w:t>
      </w:r>
      <w:r w:rsidR="0004546F">
        <w:rPr>
          <w:rFonts w:ascii="Arial" w:hAnsi="Arial" w:cs="Arial"/>
        </w:rPr>
        <w:t>1</w:t>
      </w:r>
      <w:r w:rsidRPr="003F63EE">
        <w:rPr>
          <w:rFonts w:ascii="Arial" w:hAnsi="Arial" w:cs="Arial"/>
        </w:rPr>
        <w:t xml:space="preserve">]     </w:t>
      </w:r>
      <w:r w:rsidR="00807B10" w:rsidRPr="003F63EE">
        <w:rPr>
          <w:rFonts w:ascii="Arial" w:hAnsi="Arial" w:cs="Arial"/>
        </w:rPr>
        <w:t>On my interpretation of s 25(2), the word ‘transaction’ in s 26(</w:t>
      </w:r>
      <w:r w:rsidR="00807B10" w:rsidRPr="003F63EE">
        <w:rPr>
          <w:rFonts w:ascii="Arial" w:hAnsi="Arial" w:cs="Arial"/>
          <w:i/>
          <w:iCs/>
        </w:rPr>
        <w:t>l</w:t>
      </w:r>
      <w:r w:rsidR="00807B10" w:rsidRPr="003F63EE">
        <w:rPr>
          <w:rFonts w:ascii="Arial" w:hAnsi="Arial" w:cs="Arial"/>
        </w:rPr>
        <w:t>)(i)-(iii) refers to the surrender of water use entitlements between the holders of such entitlements and third parties, but does not include compensation for such surrender. I am therefore unable to agree that the word ‘transaction’ should be determined by recourse to a dictionary definition. Its meaning should be found in the semantic context in which it is used in the subsection. I have already indicated that this provision is a procedural one, and does not authorise compensation when a water use entitlement is surrendered in s 25(2) read with s 41. Viewed in this light, it could be that, in the absence of an empowering provision in the Act, the Minister could well act ultra vires her powers should she publish the regulations envisaged in this subsection.</w:t>
      </w:r>
    </w:p>
    <w:p w14:paraId="486F14EB" w14:textId="124ED5DD" w:rsidR="00807B10" w:rsidRPr="003F63EE" w:rsidRDefault="00B70B62" w:rsidP="0004546F">
      <w:pPr>
        <w:pStyle w:val="MEMONUMBERED"/>
        <w:kinsoku w:val="0"/>
        <w:overflowPunct w:val="0"/>
        <w:spacing w:before="1" w:after="480" w:line="360" w:lineRule="auto"/>
        <w:ind w:right="-7"/>
        <w:rPr>
          <w:rFonts w:ascii="Arial" w:hAnsi="Arial" w:cs="Arial"/>
          <w:u w:val="single"/>
        </w:rPr>
      </w:pPr>
      <w:r w:rsidRPr="003F63EE">
        <w:rPr>
          <w:rFonts w:ascii="Arial" w:hAnsi="Arial" w:cs="Arial"/>
        </w:rPr>
        <w:t>[9</w:t>
      </w:r>
      <w:r w:rsidR="0004546F">
        <w:rPr>
          <w:rFonts w:ascii="Arial" w:hAnsi="Arial" w:cs="Arial"/>
        </w:rPr>
        <w:t>2</w:t>
      </w:r>
      <w:r w:rsidRPr="003F63EE">
        <w:rPr>
          <w:rFonts w:ascii="Arial" w:hAnsi="Arial" w:cs="Arial"/>
        </w:rPr>
        <w:t xml:space="preserve">]    </w:t>
      </w:r>
      <w:r w:rsidR="00807B10" w:rsidRPr="003F63EE">
        <w:rPr>
          <w:rFonts w:ascii="Arial" w:hAnsi="Arial" w:cs="Arial"/>
        </w:rPr>
        <w:t xml:space="preserve">The appellants set much store by s 29(2), which provides that if ‘a licensee has agreed to pay compensation to another person in terms of any arrangement to use water, the responsible authority may make the obligation to pay compensation a condition of the licence’. The appellants draw a link between this subsection and s 25(2), which construction the majority agrees with. I see it differently. Rather than a confluence between the two subsections, instead, I see a gulf between them, for the following reasons. </w:t>
      </w:r>
    </w:p>
    <w:p w14:paraId="688257E8" w14:textId="44D601B4" w:rsidR="00807B10" w:rsidRPr="003F63EE" w:rsidRDefault="00B70B62" w:rsidP="0004546F">
      <w:pPr>
        <w:pStyle w:val="MEMONUMBERED"/>
        <w:spacing w:after="480" w:line="360" w:lineRule="auto"/>
        <w:rPr>
          <w:rFonts w:ascii="Arial" w:hAnsi="Arial" w:cs="Arial"/>
          <w:u w:val="single"/>
        </w:rPr>
      </w:pPr>
      <w:r w:rsidRPr="003F63EE">
        <w:rPr>
          <w:rFonts w:ascii="Arial" w:hAnsi="Arial" w:cs="Arial"/>
        </w:rPr>
        <w:t>[9</w:t>
      </w:r>
      <w:r w:rsidR="0004546F">
        <w:rPr>
          <w:rFonts w:ascii="Arial" w:hAnsi="Arial" w:cs="Arial"/>
        </w:rPr>
        <w:t>3</w:t>
      </w:r>
      <w:r w:rsidRPr="003F63EE">
        <w:rPr>
          <w:rFonts w:ascii="Arial" w:hAnsi="Arial" w:cs="Arial"/>
        </w:rPr>
        <w:t xml:space="preserve">]     </w:t>
      </w:r>
      <w:r w:rsidR="00807B10" w:rsidRPr="003F63EE">
        <w:rPr>
          <w:rFonts w:ascii="Arial" w:hAnsi="Arial" w:cs="Arial"/>
        </w:rPr>
        <w:t xml:space="preserve">The word ‘compensation’ does not appear in s 25(2) or in any of the other sections dealing with water use authorisations. Section 25(2) concerns the ‘surrender’ of a water use entitlement, which is a clear and narrow concept. On the other hand, s 29(2) refers to an ‘arrangement to use water’ which, on a generous construction, could possibly be relevant to s 25(1), rather than s 25(2). I say so because as explained already, s 25(1) allows a holder of a water entitlement, on a temporary basis, to use the allocated water, either for a different purpose, or on a different property for the same or similar purpose. To my mind, that fits neatly into the concept of ‘an arrangement’, which is essentially what the scheme of s 25(1) is all about, as opposed to a ‘surrender’, or ‘the giving away of an entitlement’, which is the subject-matter of s 25(2). </w:t>
      </w:r>
    </w:p>
    <w:p w14:paraId="6B7345A2" w14:textId="2B529CBA" w:rsidR="00807B10" w:rsidRPr="003F63EE" w:rsidRDefault="00B70B62" w:rsidP="0004546F">
      <w:pPr>
        <w:pStyle w:val="MEMONUMBERED"/>
        <w:spacing w:after="480" w:line="360" w:lineRule="auto"/>
        <w:rPr>
          <w:rFonts w:ascii="Arial" w:hAnsi="Arial" w:cs="Arial"/>
          <w:u w:val="single"/>
        </w:rPr>
      </w:pPr>
      <w:r w:rsidRPr="003F63EE">
        <w:rPr>
          <w:rFonts w:ascii="Arial" w:hAnsi="Arial" w:cs="Arial"/>
        </w:rPr>
        <w:t>[9</w:t>
      </w:r>
      <w:r w:rsidR="0004546F">
        <w:rPr>
          <w:rFonts w:ascii="Arial" w:hAnsi="Arial" w:cs="Arial"/>
        </w:rPr>
        <w:t>4</w:t>
      </w:r>
      <w:r w:rsidRPr="003F63EE">
        <w:rPr>
          <w:rFonts w:ascii="Arial" w:hAnsi="Arial" w:cs="Arial"/>
        </w:rPr>
        <w:t xml:space="preserve">]    </w:t>
      </w:r>
      <w:r w:rsidR="00807B10" w:rsidRPr="003F63EE">
        <w:rPr>
          <w:rFonts w:ascii="Arial" w:hAnsi="Arial" w:cs="Arial"/>
        </w:rPr>
        <w:t xml:space="preserve">The language of s 25(2) and s 29(2) is so different as to suggest that the Legislature intended them to address totally distinct situations. If it had intended for the two subsections to dovetail, the Legislature would have used consistent language in both of them. Furthermore, a provision such as this would ordinarily, and in express terms, be linked to an empowering provision elsewhere in a statute, or vice versa, as is the case with s 25(2) and s 41, as alluded to already. In this case, there is no such reference between s 25(2) as the empowering provision, and s 29(2) as a complementary provision.  </w:t>
      </w:r>
    </w:p>
    <w:p w14:paraId="40433656" w14:textId="69607F13" w:rsidR="00807B10" w:rsidRPr="003F63EE" w:rsidRDefault="00B70B62" w:rsidP="0004546F">
      <w:pPr>
        <w:pStyle w:val="MEMONUMBERED"/>
        <w:kinsoku w:val="0"/>
        <w:overflowPunct w:val="0"/>
        <w:spacing w:before="1" w:after="480" w:line="360" w:lineRule="auto"/>
        <w:ind w:right="-7"/>
        <w:rPr>
          <w:rFonts w:ascii="Arial" w:hAnsi="Arial" w:cs="Arial"/>
        </w:rPr>
      </w:pPr>
      <w:r w:rsidRPr="003F63EE">
        <w:rPr>
          <w:rFonts w:ascii="Arial" w:hAnsi="Arial" w:cs="Arial"/>
          <w:lang w:val="en-ZA"/>
        </w:rPr>
        <w:t>[9</w:t>
      </w:r>
      <w:r w:rsidR="0004546F">
        <w:rPr>
          <w:rFonts w:ascii="Arial" w:hAnsi="Arial" w:cs="Arial"/>
          <w:lang w:val="en-ZA"/>
        </w:rPr>
        <w:t>5</w:t>
      </w:r>
      <w:r w:rsidRPr="003F63EE">
        <w:rPr>
          <w:rFonts w:ascii="Arial" w:hAnsi="Arial" w:cs="Arial"/>
          <w:lang w:val="en-ZA"/>
        </w:rPr>
        <w:t xml:space="preserve">]     </w:t>
      </w:r>
      <w:r w:rsidR="00807B10" w:rsidRPr="003F63EE">
        <w:rPr>
          <w:rFonts w:ascii="Arial" w:hAnsi="Arial" w:cs="Arial"/>
          <w:lang w:val="en-ZA"/>
        </w:rPr>
        <w:t xml:space="preserve">It was also submitted on behalf of the </w:t>
      </w:r>
      <w:r w:rsidR="00807B10" w:rsidRPr="003F63EE">
        <w:rPr>
          <w:rFonts w:ascii="Arial" w:hAnsi="Arial" w:cs="Arial"/>
        </w:rPr>
        <w:t>Lötter</w:t>
      </w:r>
      <w:r w:rsidR="00807B10" w:rsidRPr="003F63EE">
        <w:rPr>
          <w:rFonts w:ascii="Arial" w:hAnsi="Arial" w:cs="Arial"/>
          <w:lang w:val="en-ZA"/>
        </w:rPr>
        <w:t xml:space="preserve"> appellants that the prohibition against receiving compensation for surrendering water use entitlements, was contrary to the provisions of s 25 of the Constitution, which guarantees property rights and prohibits arbitrary deprivation of property.</w:t>
      </w:r>
      <w:r w:rsidR="00807B10" w:rsidRPr="003F63EE">
        <w:rPr>
          <w:rStyle w:val="FootnoteReference"/>
          <w:rFonts w:ascii="Arial" w:hAnsi="Arial" w:cs="Arial"/>
          <w:lang w:val="en-ZA"/>
        </w:rPr>
        <w:footnoteReference w:id="46"/>
      </w:r>
      <w:r w:rsidR="00807B10" w:rsidRPr="003F63EE">
        <w:rPr>
          <w:rFonts w:ascii="Arial" w:hAnsi="Arial" w:cs="Arial"/>
          <w:lang w:val="en-ZA"/>
        </w:rPr>
        <w:t xml:space="preserve"> This submission is misconceived. The applicants are not being deprived of any property. A holder of a water use entitlement voluntarily surrenders his or her entitlement in terms of the legislative framework of s 25(2). That section does not make provision for him or her to receive compensation for such surrender. There is no attack against the constitutionality of s 25(2).</w:t>
      </w:r>
    </w:p>
    <w:p w14:paraId="6D885D07" w14:textId="00FA9E40" w:rsidR="00807B10" w:rsidRPr="003F63EE" w:rsidRDefault="00B70B62" w:rsidP="0004546F">
      <w:pPr>
        <w:pStyle w:val="MEMONUMBERED"/>
        <w:kinsoku w:val="0"/>
        <w:overflowPunct w:val="0"/>
        <w:spacing w:before="1" w:after="480" w:line="360" w:lineRule="auto"/>
        <w:ind w:right="-7"/>
        <w:rPr>
          <w:rFonts w:ascii="Arial" w:hAnsi="Arial" w:cs="Arial"/>
        </w:rPr>
      </w:pPr>
      <w:r w:rsidRPr="003F63EE">
        <w:rPr>
          <w:rFonts w:ascii="Arial" w:hAnsi="Arial" w:cs="Arial"/>
          <w:lang w:val="en-ZA"/>
        </w:rPr>
        <w:t>[9</w:t>
      </w:r>
      <w:r w:rsidR="0004546F">
        <w:rPr>
          <w:rFonts w:ascii="Arial" w:hAnsi="Arial" w:cs="Arial"/>
          <w:lang w:val="en-ZA"/>
        </w:rPr>
        <w:t>6</w:t>
      </w:r>
      <w:r w:rsidRPr="003F63EE">
        <w:rPr>
          <w:rFonts w:ascii="Arial" w:hAnsi="Arial" w:cs="Arial"/>
          <w:lang w:val="en-ZA"/>
        </w:rPr>
        <w:t xml:space="preserve">]    </w:t>
      </w:r>
      <w:r w:rsidR="00807B10" w:rsidRPr="003F63EE">
        <w:rPr>
          <w:rFonts w:ascii="Arial" w:hAnsi="Arial" w:cs="Arial"/>
          <w:lang w:val="en-ZA"/>
        </w:rPr>
        <w:t xml:space="preserve">The fact remains that the holder of such right obtains a statutory personal privilege to use a scarce national resource. This is what distinguishes water use entitlements from other licenses such as liquor and taxi licenses. The holders of those licenses essentially purchase them at a premium, whereas the holder of a water use entitlement obtains it for free, only having to pay a licence fee of R114. Furthermore, the holders of the other licenses do not acquire them in respect of a scarce national resource. All these explain why there is nothing objectionable when the holders of such licences decide to ‘sell’ them at whatever market related prices they decide on. </w:t>
      </w:r>
    </w:p>
    <w:p w14:paraId="11F45286" w14:textId="6D9B6D66" w:rsidR="00807B10" w:rsidRPr="003F63EE" w:rsidRDefault="00B70B62" w:rsidP="0004546F">
      <w:pPr>
        <w:pStyle w:val="MEMONUMBERED"/>
        <w:kinsoku w:val="0"/>
        <w:overflowPunct w:val="0"/>
        <w:spacing w:before="1" w:after="360" w:line="360" w:lineRule="auto"/>
        <w:ind w:right="-7"/>
        <w:rPr>
          <w:rFonts w:ascii="Arial" w:hAnsi="Arial" w:cs="Arial"/>
        </w:rPr>
      </w:pPr>
      <w:r w:rsidRPr="003F63EE">
        <w:rPr>
          <w:rFonts w:ascii="Arial" w:hAnsi="Arial" w:cs="Arial"/>
        </w:rPr>
        <w:t>[9</w:t>
      </w:r>
      <w:r w:rsidR="0004546F">
        <w:rPr>
          <w:rFonts w:ascii="Arial" w:hAnsi="Arial" w:cs="Arial"/>
        </w:rPr>
        <w:t>7</w:t>
      </w:r>
      <w:r w:rsidRPr="003F63EE">
        <w:rPr>
          <w:rFonts w:ascii="Arial" w:hAnsi="Arial" w:cs="Arial"/>
        </w:rPr>
        <w:t xml:space="preserve">]    </w:t>
      </w:r>
      <w:r w:rsidR="00807B10" w:rsidRPr="003F63EE">
        <w:rPr>
          <w:rFonts w:ascii="Arial" w:hAnsi="Arial" w:cs="Arial"/>
        </w:rPr>
        <w:t xml:space="preserve">As I see it, the insurmountable difficulty for the appellants is that there is no empowering provision in the Act that expressly authorises payment of compensation when water use entitlements are surrendered. To find that there is, one has to imply it. It must be assumed that trading in water use entitlements was upper-most in the minds of those responsible for the drafting of the Act, given that in the repealed 1956 Act, there was express reference to it.  Furthermore, the White Paper noted that provision would be made in the Act to enable transfer or trade of water rights between users, with Ministerial consent. However, when the Bill was finally enacted, express provision was made only for transfer or surrender of water use entitlements in s 25(2), but not for trading in water use entitlements. Had it been the Legislature’s intention that such a provision be included, it would expressly have done so, and s 25(2) would have been a good place for it. Given the historical context referred to earlier, and its undoubted prominence, </w:t>
      </w:r>
      <w:r w:rsidR="00807B10" w:rsidRPr="003F63EE">
        <w:rPr>
          <w:rFonts w:ascii="Arial" w:eastAsia="Times New Roman" w:hAnsi="Arial" w:cs="Arial"/>
          <w:lang w:val="en-GB"/>
        </w:rPr>
        <w:t xml:space="preserve">it would be surprising if as important a matter as trade in water rights were to be left to be implied. </w:t>
      </w:r>
    </w:p>
    <w:p w14:paraId="650E9048" w14:textId="452CC86F" w:rsidR="00807B10" w:rsidRPr="003F63EE" w:rsidRDefault="00B70B62" w:rsidP="0004546F">
      <w:pPr>
        <w:pStyle w:val="MEMONUMBERED"/>
        <w:kinsoku w:val="0"/>
        <w:overflowPunct w:val="0"/>
        <w:spacing w:before="1" w:after="480" w:line="360" w:lineRule="auto"/>
        <w:ind w:right="-7"/>
        <w:rPr>
          <w:rFonts w:ascii="Arial" w:hAnsi="Arial" w:cs="Arial"/>
        </w:rPr>
      </w:pPr>
      <w:r w:rsidRPr="003F63EE">
        <w:rPr>
          <w:rFonts w:ascii="Arial" w:hAnsi="Arial" w:cs="Arial"/>
        </w:rPr>
        <w:t>[9</w:t>
      </w:r>
      <w:r w:rsidR="0004546F">
        <w:rPr>
          <w:rFonts w:ascii="Arial" w:hAnsi="Arial" w:cs="Arial"/>
        </w:rPr>
        <w:t>8</w:t>
      </w:r>
      <w:r w:rsidRPr="003F63EE">
        <w:rPr>
          <w:rFonts w:ascii="Arial" w:hAnsi="Arial" w:cs="Arial"/>
        </w:rPr>
        <w:t xml:space="preserve">]    </w:t>
      </w:r>
      <w:r w:rsidR="00807B10" w:rsidRPr="003F63EE">
        <w:rPr>
          <w:rFonts w:ascii="Arial" w:hAnsi="Arial" w:cs="Arial"/>
        </w:rPr>
        <w:t>What is more, the appellants’ interpretation offends one of the key stated purposes of the Act – s 2(</w:t>
      </w:r>
      <w:r w:rsidR="00807B10" w:rsidRPr="003F63EE">
        <w:rPr>
          <w:rFonts w:ascii="Arial" w:hAnsi="Arial" w:cs="Arial"/>
          <w:i/>
          <w:iCs/>
        </w:rPr>
        <w:t>c</w:t>
      </w:r>
      <w:r w:rsidR="00807B10" w:rsidRPr="003F63EE">
        <w:rPr>
          <w:rFonts w:ascii="Arial" w:hAnsi="Arial" w:cs="Arial"/>
        </w:rPr>
        <w:t>), in that it perpetuates the results of past racial discrimination, contrary to the commitment in that subsection to redress those injustices. Although this is not the only purpose of the Act, considering the Act as a whole, including its historical context, this purpose is of some significant importance. This is acutely demonstrated in the present case, in which the water use entitlements were sold for vast sums of money: in the</w:t>
      </w:r>
      <w:r w:rsidR="00C90750" w:rsidRPr="003F63EE">
        <w:rPr>
          <w:rFonts w:ascii="Arial" w:hAnsi="Arial" w:cs="Arial"/>
        </w:rPr>
        <w:t xml:space="preserve"> </w:t>
      </w:r>
      <w:r w:rsidR="00FB5ADE" w:rsidRPr="003F63EE">
        <w:rPr>
          <w:rFonts w:ascii="Arial" w:hAnsi="Arial" w:cs="Arial"/>
        </w:rPr>
        <w:t>Lötter</w:t>
      </w:r>
      <w:r w:rsidR="00807B10" w:rsidRPr="003F63EE">
        <w:rPr>
          <w:rFonts w:ascii="Arial" w:hAnsi="Arial" w:cs="Arial"/>
        </w:rPr>
        <w:t xml:space="preserve"> matter, </w:t>
      </w:r>
      <w:r w:rsidR="00807B10" w:rsidRPr="003F63EE">
        <w:rPr>
          <w:rFonts w:ascii="Arial" w:hAnsi="Arial" w:cs="Arial"/>
          <w:lang w:val="en-ZA"/>
        </w:rPr>
        <w:t>R1 950 000; and R5 920 000; R15 413 333; and R2 666</w:t>
      </w:r>
      <w:r w:rsidR="00C50268" w:rsidRPr="003F63EE">
        <w:rPr>
          <w:rFonts w:ascii="Arial" w:hAnsi="Arial" w:cs="Arial"/>
          <w:lang w:val="en-ZA"/>
        </w:rPr>
        <w:t> </w:t>
      </w:r>
      <w:r w:rsidR="00807B10" w:rsidRPr="003F63EE">
        <w:rPr>
          <w:rFonts w:ascii="Arial" w:hAnsi="Arial" w:cs="Arial"/>
          <w:lang w:val="en-ZA"/>
        </w:rPr>
        <w:t>667</w:t>
      </w:r>
      <w:r w:rsidR="00C50268" w:rsidRPr="003F63EE">
        <w:rPr>
          <w:rFonts w:ascii="Arial" w:hAnsi="Arial" w:cs="Arial"/>
          <w:lang w:val="en-ZA"/>
        </w:rPr>
        <w:t xml:space="preserve">, respectively, </w:t>
      </w:r>
      <w:r w:rsidR="00807B10" w:rsidRPr="003F63EE">
        <w:rPr>
          <w:rFonts w:ascii="Arial" w:hAnsi="Arial" w:cs="Arial"/>
          <w:lang w:val="en-ZA"/>
        </w:rPr>
        <w:t xml:space="preserve">in the Wiid matter. It must be borne in mind that to acquire a water use entitlement, an applicant is required to pay an administration fee of about R114. How that right suddenly becomes capable of being sold for R15 000 000, is neither clear, nor explained. </w:t>
      </w:r>
    </w:p>
    <w:p w14:paraId="7AC1FD6F" w14:textId="6D472DD3" w:rsidR="00807B10" w:rsidRPr="003F63EE" w:rsidRDefault="00B70B62" w:rsidP="0004546F">
      <w:pPr>
        <w:pStyle w:val="MEMONUMBERED"/>
        <w:kinsoku w:val="0"/>
        <w:overflowPunct w:val="0"/>
        <w:spacing w:before="1" w:after="480" w:line="360" w:lineRule="auto"/>
        <w:ind w:right="-7"/>
        <w:rPr>
          <w:rFonts w:ascii="Arial" w:hAnsi="Arial" w:cs="Arial"/>
        </w:rPr>
      </w:pPr>
      <w:r w:rsidRPr="003F63EE">
        <w:rPr>
          <w:rFonts w:ascii="Arial" w:hAnsi="Arial" w:cs="Arial"/>
          <w:lang w:val="en-ZA"/>
        </w:rPr>
        <w:t>[9</w:t>
      </w:r>
      <w:r w:rsidR="0004546F">
        <w:rPr>
          <w:rFonts w:ascii="Arial" w:hAnsi="Arial" w:cs="Arial"/>
          <w:lang w:val="en-ZA"/>
        </w:rPr>
        <w:t>9</w:t>
      </w:r>
      <w:r w:rsidRPr="003F63EE">
        <w:rPr>
          <w:rFonts w:ascii="Arial" w:hAnsi="Arial" w:cs="Arial"/>
          <w:lang w:val="en-ZA"/>
        </w:rPr>
        <w:t xml:space="preserve">]    </w:t>
      </w:r>
      <w:r w:rsidR="00807B10" w:rsidRPr="003F63EE">
        <w:rPr>
          <w:rFonts w:ascii="Arial" w:hAnsi="Arial" w:cs="Arial"/>
          <w:lang w:val="en-ZA"/>
        </w:rPr>
        <w:t>The appellants take issue with the full bench’s reasoning that the</w:t>
      </w:r>
      <w:r w:rsidR="00807B10" w:rsidRPr="003F63EE">
        <w:rPr>
          <w:rFonts w:ascii="Arial" w:hAnsi="Arial" w:cs="Arial"/>
        </w:rPr>
        <w:t xml:space="preserve"> sale of water use entitlements in private agreements, results in discrimination. They say there is no evidence of such discrimination. I will explain why there is. Only historically advantaged farmers (overwhelmingly white) would be in a position to afford the unilaterally determined prices, to the exclusion of everyone else. On the facts of these appeals, I agree with the reasoning of the full bench. The trade in water use entitlements would perpetuate colonial and apartheid water allocation enclaves and patterns. That is discrimination, and it is glaring. Given the transformational nature of the Act, this </w:t>
      </w:r>
      <w:r w:rsidR="00807B10" w:rsidRPr="003F63EE">
        <w:rPr>
          <w:rFonts w:ascii="Arial" w:hAnsi="Arial" w:cs="Arial"/>
          <w:lang w:val="en-ZA"/>
        </w:rPr>
        <w:t xml:space="preserve">could never have been the intention of the Legislature. </w:t>
      </w:r>
    </w:p>
    <w:p w14:paraId="7F247F03" w14:textId="4C0B1B42" w:rsidR="00807B10" w:rsidRPr="003F63EE" w:rsidRDefault="00B70B62" w:rsidP="0004546F">
      <w:pPr>
        <w:pStyle w:val="MEMONUMBERED"/>
        <w:kinsoku w:val="0"/>
        <w:overflowPunct w:val="0"/>
        <w:spacing w:before="1" w:after="480" w:line="360" w:lineRule="auto"/>
        <w:ind w:right="-7"/>
        <w:rPr>
          <w:rFonts w:ascii="Arial" w:hAnsi="Arial" w:cs="Arial"/>
        </w:rPr>
      </w:pPr>
      <w:r w:rsidRPr="003F63EE">
        <w:rPr>
          <w:rFonts w:ascii="Arial" w:hAnsi="Arial" w:cs="Arial"/>
        </w:rPr>
        <w:t>[</w:t>
      </w:r>
      <w:r w:rsidR="0004546F">
        <w:rPr>
          <w:rFonts w:ascii="Arial" w:hAnsi="Arial" w:cs="Arial"/>
        </w:rPr>
        <w:t>100</w:t>
      </w:r>
      <w:r w:rsidRPr="003F63EE">
        <w:rPr>
          <w:rFonts w:ascii="Arial" w:hAnsi="Arial" w:cs="Arial"/>
        </w:rPr>
        <w:t xml:space="preserve">]    </w:t>
      </w:r>
      <w:r w:rsidR="00807B10" w:rsidRPr="003F63EE">
        <w:rPr>
          <w:rFonts w:ascii="Arial" w:hAnsi="Arial" w:cs="Arial"/>
        </w:rPr>
        <w:t xml:space="preserve">The appellants’ interpretation also offends s 3 of the Act. In terms of s 3(1) the National Government, through the Minister, is the nation’s public trustee of water resources. The applicants have not shown any provision of the Act which entitles them to privately set prices to sell an entitlement to use a national resource, without the Minister’s involvement or consent. Nor have the appellants explained to the responsible authority, who is the Minister’s designee, how these purchase prices were arrived at. This certainly emasculates the Minister’s role to regulate the use, flow and control of all water in the Republic. It reduces the role of national government, represented by the Minister, to that of a rubber-stamp. Furthermore, </w:t>
      </w:r>
      <w:r w:rsidR="00807B10" w:rsidRPr="003F63EE">
        <w:rPr>
          <w:rFonts w:ascii="Arial" w:hAnsi="Arial" w:cs="Arial"/>
          <w:lang w:val="en-ZA"/>
        </w:rPr>
        <w:t>in terms of s 3(2)</w:t>
      </w:r>
      <w:r w:rsidR="00807B10" w:rsidRPr="003F63EE">
        <w:rPr>
          <w:rFonts w:ascii="Arial" w:hAnsi="Arial" w:cs="Arial"/>
        </w:rPr>
        <w:t xml:space="preserve"> the Minister is responsible to ensure that water is allocated equitably and used beneficially in the public interest</w:t>
      </w:r>
      <w:r w:rsidR="00807B10" w:rsidRPr="003F63EE">
        <w:rPr>
          <w:rFonts w:ascii="Arial" w:hAnsi="Arial" w:cs="Arial"/>
          <w:lang w:val="en-ZA"/>
        </w:rPr>
        <w:t>. None of the appellants has asserted public interest in respect of their respective applications. These entitlements were sold solely for private farming purposes and for profit.</w:t>
      </w:r>
    </w:p>
    <w:p w14:paraId="22C3250B" w14:textId="5FBF015E" w:rsidR="007E5C7D" w:rsidRDefault="00B70B62" w:rsidP="007E5C7D">
      <w:pPr>
        <w:pStyle w:val="MEMONUMBERED"/>
        <w:kinsoku w:val="0"/>
        <w:overflowPunct w:val="0"/>
        <w:spacing w:before="1" w:after="480" w:line="360" w:lineRule="auto"/>
        <w:ind w:right="-7"/>
        <w:rPr>
          <w:rFonts w:ascii="Arial" w:hAnsi="Arial" w:cs="Arial"/>
        </w:rPr>
      </w:pPr>
      <w:r w:rsidRPr="003F63EE">
        <w:rPr>
          <w:rFonts w:ascii="Arial" w:hAnsi="Arial" w:cs="Arial"/>
        </w:rPr>
        <w:t>[10</w:t>
      </w:r>
      <w:r w:rsidR="0004546F">
        <w:rPr>
          <w:rFonts w:ascii="Arial" w:hAnsi="Arial" w:cs="Arial"/>
        </w:rPr>
        <w:t>1</w:t>
      </w:r>
      <w:r w:rsidRPr="003F63EE">
        <w:rPr>
          <w:rFonts w:ascii="Arial" w:hAnsi="Arial" w:cs="Arial"/>
        </w:rPr>
        <w:t xml:space="preserve">]   </w:t>
      </w:r>
      <w:r w:rsidR="00807B10" w:rsidRPr="003F63EE">
        <w:rPr>
          <w:rFonts w:ascii="Arial" w:hAnsi="Arial" w:cs="Arial"/>
        </w:rPr>
        <w:t xml:space="preserve">Section 1(3) provides that when interpreting a provision of this Act, any reasonable interpretation which is consistent with the purpose of this Act as stated in section 2 must be preferred over any alternate interpretation which is inconsistent with this purpose. I find, in the final analysis, that the interpretation propounded by the appellants is totally inimical to the constitutional values and the policy considerations underlying the Act. For all these reasons, I would disallow the appellants’ appeal to the extent they sought a declaratory order that s 25(2) allows trading in water use entitlements and for the setting aside of the Director-General’s decisions in respect thereof.  </w:t>
      </w:r>
      <w:r w:rsidR="007E5C7D">
        <w:rPr>
          <w:rFonts w:ascii="Arial" w:hAnsi="Arial" w:cs="Arial"/>
        </w:rPr>
        <w:tab/>
      </w:r>
    </w:p>
    <w:p w14:paraId="3370DC3B" w14:textId="77777777" w:rsidR="007E5C7D" w:rsidRDefault="007E5C7D" w:rsidP="007E5C7D">
      <w:pPr>
        <w:pStyle w:val="MEMONUMBERED"/>
        <w:tabs>
          <w:tab w:val="left" w:pos="7545"/>
        </w:tabs>
        <w:kinsoku w:val="0"/>
        <w:overflowPunct w:val="0"/>
        <w:spacing w:before="1" w:line="360" w:lineRule="auto"/>
        <w:ind w:right="-7"/>
        <w:rPr>
          <w:rFonts w:ascii="Arial" w:hAnsi="Arial" w:cs="Arial"/>
        </w:rPr>
      </w:pPr>
    </w:p>
    <w:p w14:paraId="0BBD96FB" w14:textId="0168A5EC" w:rsidR="007E5C7D" w:rsidRDefault="00FF644C" w:rsidP="00FF644C">
      <w:pPr>
        <w:pStyle w:val="MEMONUMBERED"/>
        <w:tabs>
          <w:tab w:val="left" w:pos="7920"/>
        </w:tabs>
        <w:kinsoku w:val="0"/>
        <w:overflowPunct w:val="0"/>
        <w:spacing w:before="1" w:line="360" w:lineRule="auto"/>
        <w:ind w:right="-7"/>
        <w:rPr>
          <w:rFonts w:ascii="Arial" w:hAnsi="Arial" w:cs="Arial"/>
        </w:rPr>
      </w:pPr>
      <w:r>
        <w:rPr>
          <w:rFonts w:ascii="Arial" w:hAnsi="Arial" w:cs="Arial"/>
        </w:rPr>
        <w:tab/>
      </w:r>
    </w:p>
    <w:p w14:paraId="19077455" w14:textId="35AA6108" w:rsidR="00807B10" w:rsidRPr="003F63EE" w:rsidRDefault="00807B10" w:rsidP="00807B10">
      <w:pPr>
        <w:spacing w:line="360" w:lineRule="auto"/>
        <w:jc w:val="right"/>
        <w:rPr>
          <w:rFonts w:ascii="Arial" w:hAnsi="Arial" w:cs="Arial"/>
          <w:sz w:val="24"/>
          <w:szCs w:val="24"/>
        </w:rPr>
      </w:pPr>
      <w:r w:rsidRPr="003F63EE">
        <w:rPr>
          <w:sz w:val="24"/>
          <w:szCs w:val="24"/>
        </w:rPr>
        <w:t xml:space="preserve">                                                                                        </w:t>
      </w:r>
      <w:r w:rsidRPr="003F63EE">
        <w:rPr>
          <w:rFonts w:ascii="Arial" w:hAnsi="Arial" w:cs="Arial"/>
          <w:sz w:val="24"/>
          <w:szCs w:val="24"/>
        </w:rPr>
        <w:t>____________________</w:t>
      </w:r>
    </w:p>
    <w:p w14:paraId="4E06AF8E" w14:textId="3B66999E" w:rsidR="00807B10" w:rsidRPr="003F63EE" w:rsidRDefault="0004546F" w:rsidP="00807B10">
      <w:pPr>
        <w:spacing w:line="276" w:lineRule="auto"/>
        <w:jc w:val="right"/>
        <w:rPr>
          <w:rFonts w:ascii="Arial" w:hAnsi="Arial" w:cs="Arial"/>
          <w:sz w:val="24"/>
          <w:szCs w:val="24"/>
        </w:rPr>
      </w:pPr>
      <w:r w:rsidRPr="003F63EE">
        <w:rPr>
          <w:rFonts w:ascii="Arial" w:hAnsi="Arial" w:cs="Arial"/>
          <w:sz w:val="24"/>
          <w:szCs w:val="24"/>
        </w:rPr>
        <w:t>T MAKGOKA</w:t>
      </w:r>
    </w:p>
    <w:p w14:paraId="7189A9C8" w14:textId="33563BF9" w:rsidR="00807B10" w:rsidRPr="003F63EE" w:rsidRDefault="0004546F" w:rsidP="00807B10">
      <w:pPr>
        <w:spacing w:line="360" w:lineRule="auto"/>
        <w:rPr>
          <w:rFonts w:ascii="Arial" w:hAnsi="Arial" w:cs="Arial"/>
          <w:sz w:val="24"/>
          <w:szCs w:val="24"/>
        </w:rPr>
      </w:pPr>
      <w:r w:rsidRPr="003F63EE">
        <w:rPr>
          <w:rFonts w:ascii="Arial" w:hAnsi="Arial" w:cs="Arial"/>
          <w:sz w:val="24"/>
          <w:szCs w:val="24"/>
        </w:rPr>
        <w:t xml:space="preserve">                                                                                                      JUDGE OF APPEAL</w:t>
      </w:r>
    </w:p>
    <w:p w14:paraId="44DDF342" w14:textId="77777777" w:rsidR="00807B10" w:rsidRPr="003F63EE" w:rsidRDefault="00807B10" w:rsidP="00BC5799">
      <w:pPr>
        <w:spacing w:after="0" w:line="360" w:lineRule="auto"/>
        <w:jc w:val="both"/>
        <w:rPr>
          <w:rFonts w:ascii="Arial" w:hAnsi="Arial" w:cs="Arial"/>
          <w:sz w:val="24"/>
          <w:szCs w:val="24"/>
          <w:lang w:val="en-US"/>
        </w:rPr>
      </w:pPr>
    </w:p>
    <w:p w14:paraId="0BC7F809" w14:textId="2D019C3C" w:rsidR="00807B10" w:rsidRPr="003F63EE" w:rsidRDefault="00D078CB" w:rsidP="00BC5799">
      <w:pPr>
        <w:spacing w:after="0" w:line="360" w:lineRule="auto"/>
        <w:jc w:val="both"/>
        <w:rPr>
          <w:rFonts w:ascii="Arial" w:hAnsi="Arial" w:cs="Arial"/>
          <w:sz w:val="24"/>
          <w:szCs w:val="24"/>
          <w:lang w:val="en-US"/>
        </w:rPr>
      </w:pPr>
      <w:r w:rsidRPr="003F63EE">
        <w:rPr>
          <w:rFonts w:ascii="Arial" w:hAnsi="Arial" w:cs="Arial"/>
          <w:sz w:val="24"/>
          <w:szCs w:val="24"/>
          <w:lang w:val="en-US"/>
        </w:rPr>
        <w:br w:type="page"/>
      </w:r>
    </w:p>
    <w:p w14:paraId="70C9322D" w14:textId="77777777" w:rsidR="00807B10" w:rsidRPr="003F63EE" w:rsidRDefault="00807B10" w:rsidP="00BC5799">
      <w:pPr>
        <w:spacing w:after="0" w:line="360" w:lineRule="auto"/>
        <w:jc w:val="both"/>
        <w:rPr>
          <w:rFonts w:ascii="Arial" w:hAnsi="Arial" w:cs="Arial"/>
          <w:sz w:val="24"/>
          <w:szCs w:val="24"/>
          <w:lang w:val="en-US"/>
        </w:rPr>
      </w:pPr>
    </w:p>
    <w:p w14:paraId="38DB014C" w14:textId="11832FB0" w:rsidR="00BC5799" w:rsidRPr="003F63EE" w:rsidRDefault="00BC5799" w:rsidP="00BC5799">
      <w:pPr>
        <w:spacing w:after="0" w:line="360" w:lineRule="auto"/>
        <w:jc w:val="both"/>
        <w:rPr>
          <w:rFonts w:ascii="Arial" w:hAnsi="Arial" w:cs="Arial"/>
          <w:sz w:val="24"/>
          <w:szCs w:val="24"/>
          <w:lang w:val="en-US"/>
        </w:rPr>
      </w:pPr>
      <w:r w:rsidRPr="003F63EE">
        <w:rPr>
          <w:rFonts w:ascii="Arial" w:hAnsi="Arial" w:cs="Arial"/>
          <w:sz w:val="24"/>
          <w:szCs w:val="24"/>
          <w:lang w:val="en-US"/>
        </w:rPr>
        <w:t>APPEARANCES:</w:t>
      </w:r>
    </w:p>
    <w:p w14:paraId="44CD9881" w14:textId="77777777" w:rsidR="00BC5799" w:rsidRPr="003F63EE" w:rsidRDefault="00BC5799" w:rsidP="00BC5799">
      <w:pPr>
        <w:spacing w:after="0" w:line="360" w:lineRule="auto"/>
        <w:jc w:val="both"/>
        <w:rPr>
          <w:rFonts w:ascii="Arial" w:hAnsi="Arial" w:cs="Arial"/>
          <w:sz w:val="24"/>
          <w:szCs w:val="24"/>
          <w:lang w:val="en-US"/>
        </w:rPr>
      </w:pPr>
    </w:p>
    <w:p w14:paraId="56025F9B" w14:textId="13A31323" w:rsidR="00C9696E" w:rsidRPr="003F63EE" w:rsidRDefault="00BC5799" w:rsidP="00BC5799">
      <w:pPr>
        <w:spacing w:after="0" w:line="360" w:lineRule="auto"/>
        <w:jc w:val="both"/>
        <w:rPr>
          <w:rFonts w:ascii="Arial" w:hAnsi="Arial" w:cs="Arial"/>
          <w:sz w:val="24"/>
          <w:szCs w:val="24"/>
          <w:lang w:val="en-US"/>
        </w:rPr>
      </w:pPr>
      <w:r w:rsidRPr="003F63EE">
        <w:rPr>
          <w:rFonts w:ascii="Arial" w:hAnsi="Arial" w:cs="Arial"/>
          <w:sz w:val="24"/>
          <w:szCs w:val="24"/>
          <w:lang w:val="en-US"/>
        </w:rPr>
        <w:t>For the appellants</w:t>
      </w:r>
      <w:r w:rsidR="00C9696E" w:rsidRPr="003F63EE">
        <w:rPr>
          <w:rFonts w:ascii="Arial" w:hAnsi="Arial" w:cs="Arial"/>
          <w:sz w:val="24"/>
          <w:szCs w:val="24"/>
          <w:lang w:val="en-US"/>
        </w:rPr>
        <w:t xml:space="preserve"> in the </w:t>
      </w:r>
      <w:r w:rsidR="00C9696E" w:rsidRPr="003F63EE">
        <w:rPr>
          <w:rFonts w:ascii="Arial" w:hAnsi="Arial" w:cs="Arial"/>
          <w:i/>
          <w:iCs/>
          <w:sz w:val="24"/>
          <w:szCs w:val="24"/>
          <w:lang w:val="en-US"/>
        </w:rPr>
        <w:t>SAAWUA</w:t>
      </w:r>
      <w:r w:rsidR="00C9696E" w:rsidRPr="003F63EE">
        <w:rPr>
          <w:rFonts w:ascii="Arial" w:hAnsi="Arial" w:cs="Arial"/>
          <w:sz w:val="24"/>
          <w:szCs w:val="24"/>
          <w:lang w:val="en-US"/>
        </w:rPr>
        <w:t xml:space="preserve"> appeal</w:t>
      </w:r>
      <w:r w:rsidRPr="003F63EE">
        <w:rPr>
          <w:rFonts w:ascii="Arial" w:hAnsi="Arial" w:cs="Arial"/>
          <w:sz w:val="24"/>
          <w:szCs w:val="24"/>
          <w:lang w:val="en-US"/>
        </w:rPr>
        <w:t>:</w:t>
      </w:r>
      <w:r w:rsidR="00C9696E" w:rsidRPr="003F63EE">
        <w:rPr>
          <w:rFonts w:ascii="Arial" w:hAnsi="Arial" w:cs="Arial"/>
          <w:sz w:val="24"/>
          <w:szCs w:val="24"/>
          <w:lang w:val="en-US"/>
        </w:rPr>
        <w:tab/>
      </w:r>
      <w:r w:rsidR="00503EDB" w:rsidRPr="003F63EE">
        <w:rPr>
          <w:rFonts w:ascii="Arial" w:hAnsi="Arial" w:cs="Arial"/>
          <w:sz w:val="24"/>
          <w:szCs w:val="24"/>
          <w:lang w:val="en-US"/>
        </w:rPr>
        <w:t xml:space="preserve">M M </w:t>
      </w:r>
      <w:r w:rsidR="00C9696E" w:rsidRPr="003F63EE">
        <w:rPr>
          <w:rFonts w:ascii="Arial" w:hAnsi="Arial" w:cs="Arial"/>
          <w:sz w:val="24"/>
          <w:szCs w:val="24"/>
          <w:lang w:val="en-US"/>
        </w:rPr>
        <w:t>Oosthuizen SC (with J Rust)</w:t>
      </w:r>
    </w:p>
    <w:p w14:paraId="1FA7B3D1" w14:textId="77777777" w:rsidR="001D1ADF" w:rsidRPr="003F63EE" w:rsidRDefault="00BC5799" w:rsidP="00BC5799">
      <w:pPr>
        <w:spacing w:after="0" w:line="360" w:lineRule="auto"/>
        <w:jc w:val="both"/>
        <w:rPr>
          <w:rFonts w:ascii="Arial" w:hAnsi="Arial" w:cs="Arial"/>
          <w:sz w:val="24"/>
          <w:szCs w:val="24"/>
          <w:lang w:val="en-US"/>
        </w:rPr>
      </w:pPr>
      <w:r w:rsidRPr="003F63EE">
        <w:rPr>
          <w:rFonts w:ascii="Arial" w:hAnsi="Arial" w:cs="Arial"/>
          <w:sz w:val="24"/>
          <w:szCs w:val="24"/>
          <w:lang w:val="en-US"/>
        </w:rPr>
        <w:t>Instructed by:</w:t>
      </w:r>
      <w:r w:rsidR="00C9696E" w:rsidRPr="003F63EE">
        <w:rPr>
          <w:rFonts w:ascii="Arial" w:hAnsi="Arial" w:cs="Arial"/>
          <w:sz w:val="24"/>
          <w:szCs w:val="24"/>
          <w:lang w:val="en-US"/>
        </w:rPr>
        <w:tab/>
      </w:r>
      <w:r w:rsidR="00C9696E" w:rsidRPr="003F63EE">
        <w:rPr>
          <w:rFonts w:ascii="Arial" w:hAnsi="Arial" w:cs="Arial"/>
          <w:sz w:val="24"/>
          <w:szCs w:val="24"/>
          <w:lang w:val="en-US"/>
        </w:rPr>
        <w:tab/>
      </w:r>
      <w:r w:rsidR="00C9696E" w:rsidRPr="003F63EE">
        <w:rPr>
          <w:rFonts w:ascii="Arial" w:hAnsi="Arial" w:cs="Arial"/>
          <w:sz w:val="24"/>
          <w:szCs w:val="24"/>
          <w:lang w:val="en-US"/>
        </w:rPr>
        <w:tab/>
      </w:r>
      <w:r w:rsidR="00C9696E" w:rsidRPr="003F63EE">
        <w:rPr>
          <w:rFonts w:ascii="Arial" w:hAnsi="Arial" w:cs="Arial"/>
          <w:sz w:val="24"/>
          <w:szCs w:val="24"/>
          <w:lang w:val="en-US"/>
        </w:rPr>
        <w:tab/>
      </w:r>
      <w:r w:rsidR="00C9696E" w:rsidRPr="003F63EE">
        <w:rPr>
          <w:rFonts w:ascii="Arial" w:hAnsi="Arial" w:cs="Arial"/>
          <w:sz w:val="24"/>
          <w:szCs w:val="24"/>
          <w:lang w:val="en-US"/>
        </w:rPr>
        <w:tab/>
      </w:r>
      <w:r w:rsidR="001D1ADF" w:rsidRPr="003F63EE">
        <w:rPr>
          <w:rFonts w:ascii="Arial" w:hAnsi="Arial" w:cs="Arial"/>
          <w:sz w:val="24"/>
          <w:szCs w:val="24"/>
          <w:lang w:val="en-US"/>
        </w:rPr>
        <w:t>Fasken Attorneys, Johannesburg</w:t>
      </w:r>
    </w:p>
    <w:p w14:paraId="2E4499AE" w14:textId="05B4490D" w:rsidR="00BC5799" w:rsidRPr="003F63EE" w:rsidRDefault="001D1ADF" w:rsidP="001D1ADF">
      <w:pPr>
        <w:spacing w:after="0" w:line="360" w:lineRule="auto"/>
        <w:ind w:left="5040"/>
        <w:jc w:val="both"/>
        <w:rPr>
          <w:rFonts w:ascii="Arial" w:hAnsi="Arial" w:cs="Arial"/>
          <w:sz w:val="24"/>
          <w:szCs w:val="24"/>
          <w:lang w:val="en-US"/>
        </w:rPr>
      </w:pPr>
      <w:r w:rsidRPr="003F63EE">
        <w:rPr>
          <w:rFonts w:ascii="Arial" w:hAnsi="Arial" w:cs="Arial"/>
          <w:sz w:val="24"/>
          <w:szCs w:val="24"/>
          <w:lang w:val="en-US"/>
        </w:rPr>
        <w:t>Spangenberg, Zietsman and Bloem Attorneys, Bloemfontein</w:t>
      </w:r>
      <w:r w:rsidR="00C9696E" w:rsidRPr="003F63EE">
        <w:rPr>
          <w:rFonts w:ascii="Arial" w:hAnsi="Arial" w:cs="Arial"/>
          <w:sz w:val="24"/>
          <w:szCs w:val="24"/>
          <w:lang w:val="en-US"/>
        </w:rPr>
        <w:tab/>
      </w:r>
    </w:p>
    <w:p w14:paraId="4CF5649E" w14:textId="77777777" w:rsidR="00BC5799" w:rsidRPr="003F63EE" w:rsidRDefault="00BC5799" w:rsidP="00BC5799">
      <w:pPr>
        <w:spacing w:after="0" w:line="360" w:lineRule="auto"/>
        <w:jc w:val="both"/>
        <w:rPr>
          <w:rFonts w:ascii="Arial" w:hAnsi="Arial" w:cs="Arial"/>
          <w:sz w:val="24"/>
          <w:szCs w:val="24"/>
          <w:lang w:val="en-US"/>
        </w:rPr>
      </w:pPr>
    </w:p>
    <w:p w14:paraId="0F976264" w14:textId="66A302BE" w:rsidR="00366E60" w:rsidRPr="003F63EE" w:rsidRDefault="00BC5799" w:rsidP="00BC5799">
      <w:pPr>
        <w:spacing w:after="0" w:line="360" w:lineRule="auto"/>
        <w:jc w:val="both"/>
        <w:rPr>
          <w:rFonts w:ascii="Arial" w:hAnsi="Arial" w:cs="Arial"/>
          <w:sz w:val="24"/>
          <w:szCs w:val="24"/>
          <w:lang w:val="en-US"/>
        </w:rPr>
      </w:pPr>
      <w:r w:rsidRPr="003F63EE">
        <w:rPr>
          <w:rFonts w:ascii="Arial" w:hAnsi="Arial" w:cs="Arial"/>
          <w:sz w:val="24"/>
          <w:szCs w:val="24"/>
          <w:lang w:val="en-US"/>
        </w:rPr>
        <w:t>For the appellants</w:t>
      </w:r>
      <w:r w:rsidR="00366E60" w:rsidRPr="003F63EE">
        <w:rPr>
          <w:rFonts w:ascii="Arial" w:hAnsi="Arial" w:cs="Arial"/>
          <w:sz w:val="24"/>
          <w:szCs w:val="24"/>
          <w:lang w:val="en-US"/>
        </w:rPr>
        <w:t xml:space="preserve"> in the </w:t>
      </w:r>
      <w:r w:rsidR="007E5C7D">
        <w:rPr>
          <w:rFonts w:ascii="Arial" w:hAnsi="Arial" w:cs="Arial"/>
          <w:i/>
          <w:iCs/>
          <w:sz w:val="24"/>
          <w:szCs w:val="24"/>
          <w:lang w:val="en-US"/>
        </w:rPr>
        <w:t>Lö</w:t>
      </w:r>
      <w:r w:rsidR="00366E60" w:rsidRPr="003F63EE">
        <w:rPr>
          <w:rFonts w:ascii="Arial" w:hAnsi="Arial" w:cs="Arial"/>
          <w:i/>
          <w:iCs/>
          <w:sz w:val="24"/>
          <w:szCs w:val="24"/>
          <w:lang w:val="en-US"/>
        </w:rPr>
        <w:t>tter</w:t>
      </w:r>
      <w:r w:rsidR="00366E60" w:rsidRPr="003F63EE">
        <w:rPr>
          <w:rFonts w:ascii="Arial" w:hAnsi="Arial" w:cs="Arial"/>
          <w:sz w:val="24"/>
          <w:szCs w:val="24"/>
          <w:lang w:val="en-US"/>
        </w:rPr>
        <w:t xml:space="preserve"> </w:t>
      </w:r>
    </w:p>
    <w:p w14:paraId="4D892333" w14:textId="5F09765B" w:rsidR="00BC5799" w:rsidRPr="003F63EE" w:rsidRDefault="00366E60" w:rsidP="00366E60">
      <w:pPr>
        <w:spacing w:after="0" w:line="360" w:lineRule="auto"/>
        <w:ind w:left="5040" w:hanging="5040"/>
        <w:jc w:val="both"/>
        <w:rPr>
          <w:rFonts w:ascii="Arial" w:hAnsi="Arial" w:cs="Arial"/>
          <w:sz w:val="24"/>
          <w:szCs w:val="24"/>
          <w:lang w:val="en-US"/>
        </w:rPr>
      </w:pPr>
      <w:r w:rsidRPr="003F63EE">
        <w:rPr>
          <w:rFonts w:ascii="Arial" w:hAnsi="Arial" w:cs="Arial"/>
          <w:sz w:val="24"/>
          <w:szCs w:val="24"/>
          <w:lang w:val="en-US"/>
        </w:rPr>
        <w:t xml:space="preserve">and </w:t>
      </w:r>
      <w:r w:rsidRPr="003F63EE">
        <w:rPr>
          <w:rFonts w:ascii="Arial" w:hAnsi="Arial" w:cs="Arial"/>
          <w:i/>
          <w:iCs/>
          <w:sz w:val="24"/>
          <w:szCs w:val="24"/>
          <w:lang w:val="en-US"/>
        </w:rPr>
        <w:t>Wiid</w:t>
      </w:r>
      <w:r w:rsidRPr="003F63EE">
        <w:rPr>
          <w:rFonts w:ascii="Arial" w:hAnsi="Arial" w:cs="Arial"/>
          <w:sz w:val="24"/>
          <w:szCs w:val="24"/>
          <w:lang w:val="en-US"/>
        </w:rPr>
        <w:t xml:space="preserve"> appeals</w:t>
      </w:r>
      <w:r w:rsidR="00BC5799" w:rsidRPr="003F63EE">
        <w:rPr>
          <w:rFonts w:ascii="Arial" w:hAnsi="Arial" w:cs="Arial"/>
          <w:sz w:val="24"/>
          <w:szCs w:val="24"/>
          <w:lang w:val="en-US"/>
        </w:rPr>
        <w:t>:</w:t>
      </w:r>
      <w:r w:rsidR="00BC5799" w:rsidRPr="003F63EE">
        <w:rPr>
          <w:rFonts w:ascii="Arial" w:hAnsi="Arial" w:cs="Arial"/>
          <w:sz w:val="24"/>
          <w:szCs w:val="24"/>
          <w:lang w:val="en-US"/>
        </w:rPr>
        <w:tab/>
        <w:t>G</w:t>
      </w:r>
      <w:r w:rsidR="00503EDB" w:rsidRPr="003F63EE">
        <w:rPr>
          <w:rFonts w:ascii="Arial" w:hAnsi="Arial" w:cs="Arial"/>
          <w:sz w:val="24"/>
          <w:szCs w:val="24"/>
          <w:lang w:val="en-US"/>
        </w:rPr>
        <w:t xml:space="preserve"> </w:t>
      </w:r>
      <w:r w:rsidR="00BC5799" w:rsidRPr="003F63EE">
        <w:rPr>
          <w:rFonts w:ascii="Arial" w:hAnsi="Arial" w:cs="Arial"/>
          <w:sz w:val="24"/>
          <w:szCs w:val="24"/>
          <w:lang w:val="en-US"/>
        </w:rPr>
        <w:t>L Grobler SC (with J</w:t>
      </w:r>
      <w:r w:rsidR="00503EDB" w:rsidRPr="003F63EE">
        <w:rPr>
          <w:rFonts w:ascii="Arial" w:hAnsi="Arial" w:cs="Arial"/>
          <w:sz w:val="24"/>
          <w:szCs w:val="24"/>
          <w:lang w:val="en-US"/>
        </w:rPr>
        <w:t xml:space="preserve"> </w:t>
      </w:r>
      <w:r w:rsidR="00BC5799" w:rsidRPr="003F63EE">
        <w:rPr>
          <w:rFonts w:ascii="Arial" w:hAnsi="Arial" w:cs="Arial"/>
          <w:sz w:val="24"/>
          <w:szCs w:val="24"/>
          <w:lang w:val="en-US"/>
        </w:rPr>
        <w:t>L Gildenhuys SC)</w:t>
      </w:r>
    </w:p>
    <w:p w14:paraId="21184D58" w14:textId="641D25AD" w:rsidR="00BC5799" w:rsidRPr="003F63EE" w:rsidRDefault="00BC5799" w:rsidP="00BC5799">
      <w:pPr>
        <w:spacing w:after="0" w:line="360" w:lineRule="auto"/>
        <w:jc w:val="both"/>
        <w:rPr>
          <w:rFonts w:ascii="Arial" w:hAnsi="Arial" w:cs="Arial"/>
          <w:sz w:val="24"/>
          <w:szCs w:val="24"/>
          <w:lang w:val="en-US"/>
        </w:rPr>
      </w:pPr>
      <w:r w:rsidRPr="003F63EE">
        <w:rPr>
          <w:rFonts w:ascii="Arial" w:hAnsi="Arial" w:cs="Arial"/>
          <w:sz w:val="24"/>
          <w:szCs w:val="24"/>
          <w:lang w:val="en-US"/>
        </w:rPr>
        <w:t>Instructed by:</w:t>
      </w:r>
      <w:r w:rsidR="00366E60" w:rsidRPr="003F63EE">
        <w:rPr>
          <w:rFonts w:ascii="Arial" w:hAnsi="Arial" w:cs="Arial"/>
          <w:sz w:val="24"/>
          <w:szCs w:val="24"/>
          <w:lang w:val="en-US"/>
        </w:rPr>
        <w:tab/>
      </w:r>
      <w:r w:rsidR="00366E60" w:rsidRPr="003F63EE">
        <w:rPr>
          <w:rFonts w:ascii="Arial" w:hAnsi="Arial" w:cs="Arial"/>
          <w:sz w:val="24"/>
          <w:szCs w:val="24"/>
          <w:lang w:val="en-US"/>
        </w:rPr>
        <w:tab/>
      </w:r>
      <w:r w:rsidR="00366E60" w:rsidRPr="003F63EE">
        <w:rPr>
          <w:rFonts w:ascii="Arial" w:hAnsi="Arial" w:cs="Arial"/>
          <w:sz w:val="24"/>
          <w:szCs w:val="24"/>
          <w:lang w:val="en-US"/>
        </w:rPr>
        <w:tab/>
      </w:r>
      <w:r w:rsidR="00366E60" w:rsidRPr="003F63EE">
        <w:rPr>
          <w:rFonts w:ascii="Arial" w:hAnsi="Arial" w:cs="Arial"/>
          <w:sz w:val="24"/>
          <w:szCs w:val="24"/>
          <w:lang w:val="en-US"/>
        </w:rPr>
        <w:tab/>
      </w:r>
      <w:r w:rsidR="00366E60" w:rsidRPr="003F63EE">
        <w:rPr>
          <w:rFonts w:ascii="Arial" w:hAnsi="Arial" w:cs="Arial"/>
          <w:sz w:val="24"/>
          <w:szCs w:val="24"/>
          <w:lang w:val="en-US"/>
        </w:rPr>
        <w:tab/>
        <w:t>Groen</w:t>
      </w:r>
      <w:r w:rsidR="007D0F5F" w:rsidRPr="003F63EE">
        <w:rPr>
          <w:rFonts w:ascii="Arial" w:hAnsi="Arial" w:cs="Arial"/>
          <w:sz w:val="24"/>
          <w:szCs w:val="24"/>
          <w:lang w:val="en-US"/>
        </w:rPr>
        <w:t>e</w:t>
      </w:r>
      <w:r w:rsidR="00366E60" w:rsidRPr="003F63EE">
        <w:rPr>
          <w:rFonts w:ascii="Arial" w:hAnsi="Arial" w:cs="Arial"/>
          <w:sz w:val="24"/>
          <w:szCs w:val="24"/>
          <w:lang w:val="en-US"/>
        </w:rPr>
        <w:t>wald Attorneys</w:t>
      </w:r>
      <w:r w:rsidR="00953FEC" w:rsidRPr="003F63EE">
        <w:rPr>
          <w:rFonts w:ascii="Arial" w:hAnsi="Arial" w:cs="Arial"/>
          <w:sz w:val="24"/>
          <w:szCs w:val="24"/>
          <w:lang w:val="en-US"/>
        </w:rPr>
        <w:t>, Humansdorp</w:t>
      </w:r>
    </w:p>
    <w:p w14:paraId="5C0D5E34" w14:textId="136591C0" w:rsidR="00953FEC" w:rsidRPr="003F63EE" w:rsidRDefault="00953FEC" w:rsidP="00BC5799">
      <w:pPr>
        <w:spacing w:after="0" w:line="360" w:lineRule="auto"/>
        <w:jc w:val="both"/>
        <w:rPr>
          <w:rFonts w:ascii="Arial" w:hAnsi="Arial" w:cs="Arial"/>
          <w:sz w:val="24"/>
          <w:szCs w:val="24"/>
          <w:lang w:val="en-US"/>
        </w:rPr>
      </w:pPr>
      <w:r w:rsidRPr="003F63EE">
        <w:rPr>
          <w:rFonts w:ascii="Arial" w:hAnsi="Arial" w:cs="Arial"/>
          <w:sz w:val="24"/>
          <w:szCs w:val="24"/>
          <w:lang w:val="en-US"/>
        </w:rPr>
        <w:tab/>
      </w:r>
      <w:r w:rsidRPr="003F63EE">
        <w:rPr>
          <w:rFonts w:ascii="Arial" w:hAnsi="Arial" w:cs="Arial"/>
          <w:sz w:val="24"/>
          <w:szCs w:val="24"/>
          <w:lang w:val="en-US"/>
        </w:rPr>
        <w:tab/>
      </w:r>
      <w:r w:rsidRPr="003F63EE">
        <w:rPr>
          <w:rFonts w:ascii="Arial" w:hAnsi="Arial" w:cs="Arial"/>
          <w:sz w:val="24"/>
          <w:szCs w:val="24"/>
          <w:lang w:val="en-US"/>
        </w:rPr>
        <w:tab/>
      </w:r>
      <w:r w:rsidRPr="003F63EE">
        <w:rPr>
          <w:rFonts w:ascii="Arial" w:hAnsi="Arial" w:cs="Arial"/>
          <w:sz w:val="24"/>
          <w:szCs w:val="24"/>
          <w:lang w:val="en-US"/>
        </w:rPr>
        <w:tab/>
      </w:r>
      <w:r w:rsidRPr="003F63EE">
        <w:rPr>
          <w:rFonts w:ascii="Arial" w:hAnsi="Arial" w:cs="Arial"/>
          <w:sz w:val="24"/>
          <w:szCs w:val="24"/>
          <w:lang w:val="en-US"/>
        </w:rPr>
        <w:tab/>
      </w:r>
      <w:r w:rsidRPr="003F63EE">
        <w:rPr>
          <w:rFonts w:ascii="Arial" w:hAnsi="Arial" w:cs="Arial"/>
          <w:sz w:val="24"/>
          <w:szCs w:val="24"/>
          <w:lang w:val="en-US"/>
        </w:rPr>
        <w:tab/>
      </w:r>
      <w:r w:rsidRPr="003F63EE">
        <w:rPr>
          <w:rFonts w:ascii="Arial" w:hAnsi="Arial" w:cs="Arial"/>
          <w:sz w:val="24"/>
          <w:szCs w:val="24"/>
          <w:lang w:val="en-US"/>
        </w:rPr>
        <w:tab/>
        <w:t>Couzyn, Hertzog &amp; Horak, Pretoria</w:t>
      </w:r>
    </w:p>
    <w:p w14:paraId="3A9536A3" w14:textId="770CE61D" w:rsidR="00953FEC" w:rsidRPr="003F63EE" w:rsidRDefault="00953FEC" w:rsidP="00953FEC">
      <w:pPr>
        <w:spacing w:after="0" w:line="360" w:lineRule="auto"/>
        <w:ind w:left="5040"/>
        <w:jc w:val="both"/>
        <w:rPr>
          <w:rFonts w:ascii="Arial" w:hAnsi="Arial" w:cs="Arial"/>
          <w:sz w:val="24"/>
          <w:szCs w:val="24"/>
          <w:lang w:val="en-US"/>
        </w:rPr>
      </w:pPr>
      <w:r w:rsidRPr="003F63EE">
        <w:rPr>
          <w:rFonts w:ascii="Arial" w:hAnsi="Arial" w:cs="Arial"/>
          <w:sz w:val="24"/>
          <w:szCs w:val="24"/>
          <w:lang w:val="en-US"/>
        </w:rPr>
        <w:t>Spangenberg, Zietsman and Bloem Attorneys, Bloemfontein</w:t>
      </w:r>
    </w:p>
    <w:p w14:paraId="7D21E9D8" w14:textId="77777777" w:rsidR="00BC5799" w:rsidRPr="003F63EE" w:rsidRDefault="00BC5799" w:rsidP="00BC5799">
      <w:pPr>
        <w:spacing w:after="0" w:line="360" w:lineRule="auto"/>
        <w:jc w:val="both"/>
        <w:rPr>
          <w:rFonts w:ascii="Arial" w:hAnsi="Arial" w:cs="Arial"/>
          <w:sz w:val="24"/>
          <w:szCs w:val="24"/>
          <w:lang w:val="en-US"/>
        </w:rPr>
      </w:pPr>
    </w:p>
    <w:p w14:paraId="71626F4E" w14:textId="1C1D29E0" w:rsidR="00BC5799" w:rsidRPr="003F63EE" w:rsidRDefault="00BC5799" w:rsidP="00BC5799">
      <w:pPr>
        <w:spacing w:after="0" w:line="360" w:lineRule="auto"/>
        <w:jc w:val="both"/>
        <w:rPr>
          <w:rFonts w:ascii="Arial" w:hAnsi="Arial" w:cs="Arial"/>
          <w:sz w:val="24"/>
          <w:szCs w:val="24"/>
          <w:lang w:val="en-US"/>
        </w:rPr>
      </w:pPr>
      <w:r w:rsidRPr="003F63EE">
        <w:rPr>
          <w:rFonts w:ascii="Arial" w:hAnsi="Arial" w:cs="Arial"/>
          <w:sz w:val="24"/>
          <w:szCs w:val="24"/>
          <w:lang w:val="en-US"/>
        </w:rPr>
        <w:tab/>
      </w:r>
      <w:r w:rsidRPr="003F63EE">
        <w:rPr>
          <w:rFonts w:ascii="Arial" w:hAnsi="Arial" w:cs="Arial"/>
          <w:sz w:val="24"/>
          <w:szCs w:val="24"/>
          <w:lang w:val="en-US"/>
        </w:rPr>
        <w:tab/>
      </w:r>
      <w:r w:rsidRPr="003F63EE">
        <w:rPr>
          <w:rFonts w:ascii="Arial" w:hAnsi="Arial" w:cs="Arial"/>
          <w:sz w:val="24"/>
          <w:szCs w:val="24"/>
          <w:lang w:val="en-US"/>
        </w:rPr>
        <w:tab/>
      </w:r>
      <w:r w:rsidRPr="003F63EE">
        <w:rPr>
          <w:rFonts w:ascii="Arial" w:hAnsi="Arial" w:cs="Arial"/>
          <w:sz w:val="24"/>
          <w:szCs w:val="24"/>
          <w:lang w:val="en-US"/>
        </w:rPr>
        <w:tab/>
      </w:r>
      <w:r w:rsidRPr="003F63EE">
        <w:rPr>
          <w:rFonts w:ascii="Arial" w:hAnsi="Arial" w:cs="Arial"/>
          <w:sz w:val="24"/>
          <w:szCs w:val="24"/>
          <w:lang w:val="en-US"/>
        </w:rPr>
        <w:tab/>
      </w:r>
      <w:r w:rsidRPr="003F63EE">
        <w:rPr>
          <w:rFonts w:ascii="Arial" w:hAnsi="Arial" w:cs="Arial"/>
          <w:sz w:val="24"/>
          <w:szCs w:val="24"/>
          <w:lang w:val="en-US"/>
        </w:rPr>
        <w:tab/>
      </w:r>
      <w:r w:rsidRPr="003F63EE">
        <w:rPr>
          <w:rFonts w:ascii="Arial" w:hAnsi="Arial" w:cs="Arial"/>
          <w:sz w:val="24"/>
          <w:szCs w:val="24"/>
          <w:lang w:val="en-US"/>
        </w:rPr>
        <w:tab/>
      </w:r>
      <w:r w:rsidRPr="003F63EE">
        <w:rPr>
          <w:rFonts w:ascii="Arial" w:hAnsi="Arial" w:cs="Arial"/>
          <w:sz w:val="24"/>
          <w:szCs w:val="24"/>
          <w:lang w:val="en-US"/>
        </w:rPr>
        <w:tab/>
      </w:r>
    </w:p>
    <w:p w14:paraId="5DA2CEC4" w14:textId="6F075095" w:rsidR="00BC5799" w:rsidRPr="003F63EE" w:rsidRDefault="00BC5799" w:rsidP="00953FEC">
      <w:pPr>
        <w:spacing w:after="0" w:line="360" w:lineRule="auto"/>
        <w:ind w:left="5040" w:hanging="5040"/>
        <w:jc w:val="both"/>
        <w:rPr>
          <w:rFonts w:ascii="Arial" w:hAnsi="Arial" w:cs="Arial"/>
          <w:sz w:val="24"/>
          <w:szCs w:val="24"/>
          <w:lang w:val="en-US"/>
        </w:rPr>
      </w:pPr>
      <w:r w:rsidRPr="003F63EE">
        <w:rPr>
          <w:rFonts w:ascii="Arial" w:hAnsi="Arial" w:cs="Arial"/>
          <w:sz w:val="24"/>
          <w:szCs w:val="24"/>
          <w:lang w:val="en-US"/>
        </w:rPr>
        <w:t>For the respondents:</w:t>
      </w:r>
      <w:r w:rsidRPr="003F63EE">
        <w:rPr>
          <w:rFonts w:ascii="Arial" w:hAnsi="Arial" w:cs="Arial"/>
          <w:sz w:val="24"/>
          <w:szCs w:val="24"/>
          <w:lang w:val="en-US"/>
        </w:rPr>
        <w:tab/>
        <w:t xml:space="preserve">R Ramawele SC (with K Magano </w:t>
      </w:r>
      <w:r w:rsidR="00A831B3" w:rsidRPr="00522272">
        <w:rPr>
          <w:rFonts w:ascii="Arial" w:hAnsi="Arial" w:cs="Arial"/>
          <w:sz w:val="24"/>
          <w:szCs w:val="24"/>
          <w:lang w:val="en-US"/>
        </w:rPr>
        <w:t>and</w:t>
      </w:r>
      <w:r w:rsidRPr="003F63EE">
        <w:rPr>
          <w:rFonts w:ascii="Arial" w:hAnsi="Arial" w:cs="Arial"/>
          <w:sz w:val="24"/>
          <w:szCs w:val="24"/>
          <w:lang w:val="en-US"/>
        </w:rPr>
        <w:t xml:space="preserve"> P Loselo)</w:t>
      </w:r>
    </w:p>
    <w:p w14:paraId="49E3194F" w14:textId="53EC81D1" w:rsidR="00BC5799" w:rsidRPr="003F63EE" w:rsidRDefault="00BC5799" w:rsidP="00BC5799">
      <w:pPr>
        <w:spacing w:after="0" w:line="360" w:lineRule="auto"/>
        <w:jc w:val="both"/>
        <w:rPr>
          <w:rFonts w:ascii="Arial" w:hAnsi="Arial" w:cs="Arial"/>
          <w:sz w:val="24"/>
          <w:szCs w:val="24"/>
          <w:lang w:val="en-US"/>
        </w:rPr>
      </w:pPr>
      <w:r w:rsidRPr="003F63EE">
        <w:rPr>
          <w:rFonts w:ascii="Arial" w:hAnsi="Arial" w:cs="Arial"/>
          <w:sz w:val="24"/>
          <w:szCs w:val="24"/>
          <w:lang w:val="en-US"/>
        </w:rPr>
        <w:t xml:space="preserve">Instructed by: </w:t>
      </w:r>
      <w:r w:rsidRPr="003F63EE">
        <w:rPr>
          <w:rFonts w:ascii="Arial" w:hAnsi="Arial" w:cs="Arial"/>
          <w:sz w:val="24"/>
          <w:szCs w:val="24"/>
          <w:lang w:val="en-US"/>
        </w:rPr>
        <w:tab/>
      </w:r>
      <w:r w:rsidRPr="003F63EE">
        <w:rPr>
          <w:rFonts w:ascii="Arial" w:hAnsi="Arial" w:cs="Arial"/>
          <w:sz w:val="24"/>
          <w:szCs w:val="24"/>
          <w:lang w:val="en-US"/>
        </w:rPr>
        <w:tab/>
      </w:r>
      <w:r w:rsidRPr="003F63EE">
        <w:rPr>
          <w:rFonts w:ascii="Arial" w:hAnsi="Arial" w:cs="Arial"/>
          <w:sz w:val="24"/>
          <w:szCs w:val="24"/>
          <w:lang w:val="en-US"/>
        </w:rPr>
        <w:tab/>
      </w:r>
      <w:r w:rsidRPr="003F63EE">
        <w:rPr>
          <w:rFonts w:ascii="Arial" w:hAnsi="Arial" w:cs="Arial"/>
          <w:sz w:val="24"/>
          <w:szCs w:val="24"/>
          <w:lang w:val="en-US"/>
        </w:rPr>
        <w:tab/>
      </w:r>
      <w:r w:rsidR="00953FEC" w:rsidRPr="003F63EE">
        <w:rPr>
          <w:rFonts w:ascii="Arial" w:hAnsi="Arial" w:cs="Arial"/>
          <w:sz w:val="24"/>
          <w:szCs w:val="24"/>
          <w:lang w:val="en-US"/>
        </w:rPr>
        <w:tab/>
        <w:t>State Attorney, Pretoria</w:t>
      </w:r>
    </w:p>
    <w:p w14:paraId="333D028C" w14:textId="091BDCDC" w:rsidR="00953FEC" w:rsidRPr="00A54108" w:rsidRDefault="00953FEC" w:rsidP="00953FEC">
      <w:pPr>
        <w:spacing w:after="0" w:line="360" w:lineRule="auto"/>
        <w:ind w:left="4320" w:firstLine="720"/>
        <w:jc w:val="both"/>
        <w:rPr>
          <w:rFonts w:ascii="Arial" w:hAnsi="Arial" w:cs="Arial"/>
          <w:sz w:val="24"/>
          <w:szCs w:val="24"/>
          <w:lang w:val="en-US"/>
        </w:rPr>
      </w:pPr>
      <w:r w:rsidRPr="003F63EE">
        <w:rPr>
          <w:rFonts w:ascii="Arial" w:hAnsi="Arial" w:cs="Arial"/>
          <w:sz w:val="24"/>
          <w:szCs w:val="24"/>
          <w:lang w:val="en-US"/>
        </w:rPr>
        <w:t>State Attorney, Bloemfontein</w:t>
      </w:r>
    </w:p>
    <w:p w14:paraId="48C912E1" w14:textId="77777777" w:rsidR="00BC5799" w:rsidRPr="00906722" w:rsidRDefault="00BC5799" w:rsidP="000779FD">
      <w:pPr>
        <w:spacing w:after="0" w:line="360" w:lineRule="auto"/>
        <w:jc w:val="both"/>
        <w:rPr>
          <w:rFonts w:ascii="Arial" w:hAnsi="Arial" w:cs="Arial"/>
          <w:sz w:val="24"/>
          <w:szCs w:val="24"/>
          <w:lang w:val="en-US"/>
        </w:rPr>
      </w:pPr>
    </w:p>
    <w:sectPr w:rsidR="00BC5799" w:rsidRPr="00906722" w:rsidSect="00214F9F">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7A21B" w14:textId="77777777" w:rsidR="0042567D" w:rsidRDefault="0042567D" w:rsidP="00793C10">
      <w:pPr>
        <w:spacing w:after="0" w:line="240" w:lineRule="auto"/>
      </w:pPr>
      <w:r>
        <w:separator/>
      </w:r>
    </w:p>
  </w:endnote>
  <w:endnote w:type="continuationSeparator" w:id="0">
    <w:p w14:paraId="56877EAD" w14:textId="77777777" w:rsidR="0042567D" w:rsidRDefault="0042567D" w:rsidP="00793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6955A" w14:textId="77777777" w:rsidR="0042567D" w:rsidRDefault="0042567D" w:rsidP="00793C10">
      <w:pPr>
        <w:spacing w:after="0" w:line="240" w:lineRule="auto"/>
      </w:pPr>
      <w:r>
        <w:separator/>
      </w:r>
    </w:p>
  </w:footnote>
  <w:footnote w:type="continuationSeparator" w:id="0">
    <w:p w14:paraId="4451A1D6" w14:textId="77777777" w:rsidR="0042567D" w:rsidRDefault="0042567D" w:rsidP="00793C10">
      <w:pPr>
        <w:spacing w:after="0" w:line="240" w:lineRule="auto"/>
      </w:pPr>
      <w:r>
        <w:continuationSeparator/>
      </w:r>
    </w:p>
  </w:footnote>
  <w:footnote w:id="1">
    <w:p w14:paraId="62D09833" w14:textId="1D5DAA17" w:rsidR="0019089F" w:rsidRPr="0019089F" w:rsidRDefault="0019089F" w:rsidP="0019089F">
      <w:pPr>
        <w:pStyle w:val="FootnoteText"/>
        <w:jc w:val="both"/>
        <w:rPr>
          <w:rFonts w:ascii="Arial" w:hAnsi="Arial" w:cs="Arial"/>
          <w:lang w:val="en-US"/>
        </w:rPr>
      </w:pPr>
      <w:r>
        <w:rPr>
          <w:rStyle w:val="FootnoteReference"/>
        </w:rPr>
        <w:footnoteRef/>
      </w:r>
      <w:r>
        <w:t xml:space="preserve"> </w:t>
      </w:r>
      <w:r>
        <w:rPr>
          <w:rFonts w:ascii="Arial" w:hAnsi="Arial" w:cs="Arial"/>
          <w:lang w:val="en-US"/>
        </w:rPr>
        <w:t xml:space="preserve">An entitlement is defined in s 1 of the NWA as ‘a right to use water in terms of any provision of this Act or in terms of an instrument issued under this Act’. </w:t>
      </w:r>
    </w:p>
  </w:footnote>
  <w:footnote w:id="2">
    <w:p w14:paraId="7767013C" w14:textId="06AB4970" w:rsidR="00D35D30" w:rsidRPr="003237F2" w:rsidRDefault="00D35D30" w:rsidP="00D35D30">
      <w:pPr>
        <w:pStyle w:val="FootnoteText"/>
        <w:jc w:val="both"/>
        <w:rPr>
          <w:rFonts w:ascii="Arial" w:hAnsi="Arial" w:cs="Arial"/>
          <w:lang w:val="en-US"/>
        </w:rPr>
      </w:pPr>
      <w:r>
        <w:rPr>
          <w:rStyle w:val="FootnoteReference"/>
        </w:rPr>
        <w:footnoteRef/>
      </w:r>
      <w:r>
        <w:t xml:space="preserve"> </w:t>
      </w:r>
      <w:r>
        <w:rPr>
          <w:rFonts w:ascii="Arial" w:hAnsi="Arial" w:cs="Arial"/>
          <w:lang w:val="en-US"/>
        </w:rPr>
        <w:t>Circular no. 18 of 2001, issued by</w:t>
      </w:r>
      <w:r w:rsidR="00E03814">
        <w:rPr>
          <w:rFonts w:ascii="Arial" w:hAnsi="Arial" w:cs="Arial"/>
          <w:lang w:val="en-US"/>
        </w:rPr>
        <w:t xml:space="preserve"> the Director-General of the Department contained his interpretation of s 25 at the time. That interpretation in respect of s 25(2) was to the effect that water use rights could be ‘traded to a willing buyer on the same scheme or even outside the scheme if such trading can be facilitated in terms of section 25 of the NWA’. </w:t>
      </w:r>
      <w:r w:rsidR="003237F2" w:rsidRPr="00EE5709">
        <w:rPr>
          <w:rFonts w:ascii="Arial" w:hAnsi="Arial" w:cs="Arial"/>
          <w:lang w:val="en-US"/>
        </w:rPr>
        <w:t xml:space="preserve">The </w:t>
      </w:r>
      <w:r w:rsidR="003D4A89" w:rsidRPr="00EE5709">
        <w:rPr>
          <w:rFonts w:ascii="Arial" w:hAnsi="Arial" w:cs="Arial"/>
          <w:lang w:val="en-US"/>
        </w:rPr>
        <w:t xml:space="preserve">full bench </w:t>
      </w:r>
      <w:r w:rsidR="003237F2" w:rsidRPr="00EE5709">
        <w:rPr>
          <w:rFonts w:ascii="Arial" w:hAnsi="Arial" w:cs="Arial"/>
          <w:lang w:val="en-US"/>
        </w:rPr>
        <w:t>was</w:t>
      </w:r>
      <w:r w:rsidR="003237F2">
        <w:rPr>
          <w:rFonts w:ascii="Arial" w:hAnsi="Arial" w:cs="Arial"/>
          <w:lang w:val="en-US"/>
        </w:rPr>
        <w:t xml:space="preserve"> not correct when it said that the circular authori</w:t>
      </w:r>
      <w:r w:rsidR="0008040D">
        <w:rPr>
          <w:rFonts w:ascii="Arial" w:hAnsi="Arial" w:cs="Arial"/>
          <w:lang w:val="en-US"/>
        </w:rPr>
        <w:t>s</w:t>
      </w:r>
      <w:r w:rsidR="003237F2">
        <w:rPr>
          <w:rFonts w:ascii="Arial" w:hAnsi="Arial" w:cs="Arial"/>
          <w:lang w:val="en-US"/>
        </w:rPr>
        <w:t xml:space="preserve">ed trading in water use entitlements. It is no more than the Director-General’s understanding, at the time, of what s 25 meant. As explained above in the </w:t>
      </w:r>
      <w:r w:rsidR="003237F2">
        <w:rPr>
          <w:rFonts w:ascii="Arial" w:hAnsi="Arial" w:cs="Arial"/>
          <w:i/>
          <w:iCs/>
          <w:lang w:val="en-US"/>
        </w:rPr>
        <w:t>SAAWUA</w:t>
      </w:r>
      <w:r w:rsidR="003237F2">
        <w:rPr>
          <w:rFonts w:ascii="Arial" w:hAnsi="Arial" w:cs="Arial"/>
          <w:lang w:val="en-US"/>
        </w:rPr>
        <w:t xml:space="preserve"> matter, the Director-General now takes the view, expressed in Circular No 1 of 2017, that s 25 </w:t>
      </w:r>
      <w:r w:rsidR="00E65216">
        <w:rPr>
          <w:rFonts w:ascii="Arial" w:hAnsi="Arial" w:cs="Arial"/>
          <w:lang w:val="en-US"/>
        </w:rPr>
        <w:t>m</w:t>
      </w:r>
      <w:r w:rsidR="003237F2">
        <w:rPr>
          <w:rFonts w:ascii="Arial" w:hAnsi="Arial" w:cs="Arial"/>
          <w:lang w:val="en-US"/>
        </w:rPr>
        <w:t>eans something else.</w:t>
      </w:r>
    </w:p>
  </w:footnote>
  <w:footnote w:id="3">
    <w:p w14:paraId="0C5D5AC2" w14:textId="2A975D25" w:rsidR="00077398" w:rsidRPr="00077398" w:rsidRDefault="00077398" w:rsidP="00077398">
      <w:pPr>
        <w:pStyle w:val="FootnoteText"/>
        <w:jc w:val="both"/>
        <w:rPr>
          <w:rFonts w:ascii="Arial" w:hAnsi="Arial" w:cs="Arial"/>
          <w:lang w:val="en-US"/>
        </w:rPr>
      </w:pPr>
      <w:r>
        <w:rPr>
          <w:rStyle w:val="FootnoteReference"/>
        </w:rPr>
        <w:footnoteRef/>
      </w:r>
      <w:r>
        <w:t xml:space="preserve"> </w:t>
      </w:r>
      <w:r>
        <w:rPr>
          <w:rFonts w:ascii="Arial" w:hAnsi="Arial" w:cs="Arial"/>
          <w:i/>
          <w:iCs/>
          <w:lang w:val="en-US"/>
        </w:rPr>
        <w:t>S v Mostert and Another</w:t>
      </w:r>
      <w:r>
        <w:rPr>
          <w:rFonts w:ascii="Arial" w:hAnsi="Arial" w:cs="Arial"/>
          <w:lang w:val="en-US"/>
        </w:rPr>
        <w:t xml:space="preserve"> </w:t>
      </w:r>
      <w:r w:rsidR="009D14AB" w:rsidRPr="00665632">
        <w:rPr>
          <w:rFonts w:ascii="Arial" w:hAnsi="Arial" w:cs="Arial"/>
          <w:lang w:val="en-US"/>
        </w:rPr>
        <w:t>[2009] ZASCA 171;</w:t>
      </w:r>
      <w:r w:rsidR="009D14AB">
        <w:rPr>
          <w:rFonts w:ascii="Arial" w:hAnsi="Arial" w:cs="Arial"/>
          <w:lang w:val="en-US"/>
        </w:rPr>
        <w:t xml:space="preserve"> </w:t>
      </w:r>
      <w:r>
        <w:rPr>
          <w:rFonts w:ascii="Arial" w:hAnsi="Arial" w:cs="Arial"/>
          <w:lang w:val="en-US"/>
        </w:rPr>
        <w:t>2010 (2) SA 586 (SCA) para 10.</w:t>
      </w:r>
    </w:p>
  </w:footnote>
  <w:footnote w:id="4">
    <w:p w14:paraId="2BAAD0E1" w14:textId="43ED6586" w:rsidR="001A4A92" w:rsidRPr="001A4A92" w:rsidRDefault="001A4A92" w:rsidP="001A4A92">
      <w:pPr>
        <w:pStyle w:val="FootnoteText"/>
        <w:jc w:val="both"/>
        <w:rPr>
          <w:rFonts w:ascii="Arial" w:hAnsi="Arial" w:cs="Arial"/>
          <w:lang w:val="en-US"/>
        </w:rPr>
      </w:pPr>
      <w:r>
        <w:rPr>
          <w:rStyle w:val="FootnoteReference"/>
        </w:rPr>
        <w:footnoteRef/>
      </w:r>
      <w:r>
        <w:t xml:space="preserve"> </w:t>
      </w:r>
      <w:r>
        <w:rPr>
          <w:rFonts w:ascii="Arial" w:hAnsi="Arial" w:cs="Arial"/>
          <w:lang w:val="en-US"/>
        </w:rPr>
        <w:t>Schedule 1 allows</w:t>
      </w:r>
      <w:r w:rsidR="002E1650">
        <w:rPr>
          <w:rFonts w:ascii="Arial" w:hAnsi="Arial" w:cs="Arial"/>
          <w:lang w:val="en-US"/>
        </w:rPr>
        <w:t>, for instance,</w:t>
      </w:r>
      <w:r>
        <w:rPr>
          <w:rFonts w:ascii="Arial" w:hAnsi="Arial" w:cs="Arial"/>
          <w:lang w:val="en-US"/>
        </w:rPr>
        <w:t xml:space="preserve"> for</w:t>
      </w:r>
      <w:r w:rsidR="002E1650">
        <w:rPr>
          <w:rFonts w:ascii="Arial" w:hAnsi="Arial" w:cs="Arial"/>
          <w:lang w:val="en-US"/>
        </w:rPr>
        <w:t xml:space="preserve"> reasonable</w:t>
      </w:r>
      <w:r>
        <w:rPr>
          <w:rFonts w:ascii="Arial" w:hAnsi="Arial" w:cs="Arial"/>
          <w:lang w:val="en-US"/>
        </w:rPr>
        <w:t xml:space="preserve"> domestic use of water </w:t>
      </w:r>
      <w:r w:rsidR="002E1650">
        <w:rPr>
          <w:rFonts w:ascii="Arial" w:hAnsi="Arial" w:cs="Arial"/>
          <w:lang w:val="en-US"/>
        </w:rPr>
        <w:t>in a person’s household, for small gardening not for commercial purposes and in cases of emergency, either for human consumption or fire-fighting.</w:t>
      </w:r>
    </w:p>
  </w:footnote>
  <w:footnote w:id="5">
    <w:p w14:paraId="5CBB1D29" w14:textId="7A1FA010" w:rsidR="001A4A92" w:rsidRPr="001A4A92" w:rsidRDefault="001A4A92" w:rsidP="001A4A92">
      <w:pPr>
        <w:pStyle w:val="FootnoteText"/>
        <w:jc w:val="both"/>
        <w:rPr>
          <w:rFonts w:ascii="Arial" w:hAnsi="Arial" w:cs="Arial"/>
          <w:lang w:val="en-US"/>
        </w:rPr>
      </w:pPr>
      <w:r>
        <w:rPr>
          <w:rStyle w:val="FootnoteReference"/>
        </w:rPr>
        <w:footnoteRef/>
      </w:r>
      <w:r>
        <w:t xml:space="preserve"> </w:t>
      </w:r>
      <w:r>
        <w:rPr>
          <w:rFonts w:ascii="Arial" w:hAnsi="Arial" w:cs="Arial"/>
          <w:lang w:val="en-US"/>
        </w:rPr>
        <w:t>Section 3</w:t>
      </w:r>
      <w:r w:rsidR="002E1650">
        <w:rPr>
          <w:rFonts w:ascii="Arial" w:hAnsi="Arial" w:cs="Arial"/>
          <w:lang w:val="en-US"/>
        </w:rPr>
        <w:t>2</w:t>
      </w:r>
      <w:r>
        <w:rPr>
          <w:rFonts w:ascii="Arial" w:hAnsi="Arial" w:cs="Arial"/>
          <w:lang w:val="en-US"/>
        </w:rPr>
        <w:t xml:space="preserve"> defines an existing lawful water use as </w:t>
      </w:r>
      <w:r w:rsidR="002E1650">
        <w:rPr>
          <w:rFonts w:ascii="Arial" w:hAnsi="Arial" w:cs="Arial"/>
          <w:lang w:val="en-US"/>
        </w:rPr>
        <w:t>a water use that had been in existence for at least two years before the NWA came into operation and which, inter alia, was authorized by a law in force immediately before the commencement of the NWA.</w:t>
      </w:r>
    </w:p>
  </w:footnote>
  <w:footnote w:id="6">
    <w:p w14:paraId="0657C57C" w14:textId="64BDB9F1" w:rsidR="001A4A92" w:rsidRPr="001A4A92" w:rsidRDefault="001A4A92" w:rsidP="001A4A92">
      <w:pPr>
        <w:pStyle w:val="FootnoteText"/>
        <w:jc w:val="both"/>
        <w:rPr>
          <w:rFonts w:ascii="Arial" w:hAnsi="Arial" w:cs="Arial"/>
          <w:lang w:val="en-US"/>
        </w:rPr>
      </w:pPr>
      <w:r>
        <w:rPr>
          <w:rStyle w:val="FootnoteReference"/>
        </w:rPr>
        <w:footnoteRef/>
      </w:r>
      <w:r>
        <w:t xml:space="preserve"> </w:t>
      </w:r>
      <w:r>
        <w:rPr>
          <w:rFonts w:ascii="Arial" w:hAnsi="Arial" w:cs="Arial"/>
          <w:lang w:val="en-US"/>
        </w:rPr>
        <w:t xml:space="preserve">Section 39 allows for the issuing of a general authorisation </w:t>
      </w:r>
      <w:r w:rsidR="002E1650">
        <w:rPr>
          <w:rFonts w:ascii="Arial" w:hAnsi="Arial" w:cs="Arial"/>
          <w:lang w:val="en-US"/>
        </w:rPr>
        <w:t>for a specific geographical area either generally, in relation to a specific water resource or within a specified area.</w:t>
      </w:r>
    </w:p>
  </w:footnote>
  <w:footnote w:id="7">
    <w:p w14:paraId="0D2F7225" w14:textId="55B1AB71" w:rsidR="001A4A92" w:rsidRPr="001A4A92" w:rsidRDefault="001A4A92" w:rsidP="001A4A92">
      <w:pPr>
        <w:pStyle w:val="FootnoteText"/>
        <w:jc w:val="both"/>
        <w:rPr>
          <w:rFonts w:ascii="Arial" w:hAnsi="Arial" w:cs="Arial"/>
          <w:lang w:val="en-US"/>
        </w:rPr>
      </w:pPr>
      <w:r>
        <w:rPr>
          <w:rStyle w:val="FootnoteReference"/>
        </w:rPr>
        <w:footnoteRef/>
      </w:r>
      <w:r>
        <w:t xml:space="preserve"> </w:t>
      </w:r>
      <w:r>
        <w:rPr>
          <w:rFonts w:ascii="Arial" w:hAnsi="Arial" w:cs="Arial"/>
          <w:lang w:val="en-US"/>
        </w:rPr>
        <w:t>It may do so, in terms of s 22(</w:t>
      </w:r>
      <w:r w:rsidR="002E1650">
        <w:rPr>
          <w:rFonts w:ascii="Arial" w:hAnsi="Arial" w:cs="Arial"/>
          <w:lang w:val="en-US"/>
        </w:rPr>
        <w:t>1</w:t>
      </w:r>
      <w:r>
        <w:rPr>
          <w:rFonts w:ascii="Arial" w:hAnsi="Arial" w:cs="Arial"/>
          <w:lang w:val="en-US"/>
        </w:rPr>
        <w:t>)</w:t>
      </w:r>
      <w:r w:rsidR="00CA3111">
        <w:rPr>
          <w:rFonts w:ascii="Arial" w:hAnsi="Arial" w:cs="Arial"/>
          <w:i/>
          <w:lang w:val="en-US"/>
        </w:rPr>
        <w:t>(c)</w:t>
      </w:r>
      <w:r w:rsidR="00CA3111">
        <w:rPr>
          <w:rFonts w:ascii="Arial" w:hAnsi="Arial" w:cs="Arial"/>
          <w:lang w:val="en-US"/>
        </w:rPr>
        <w:t xml:space="preserve"> read with s 22(3)</w:t>
      </w:r>
      <w:r>
        <w:rPr>
          <w:rFonts w:ascii="Arial" w:hAnsi="Arial" w:cs="Arial"/>
          <w:lang w:val="en-US"/>
        </w:rPr>
        <w:t xml:space="preserve"> ‘if it is satisfied that the purpose of the Act will be met by the grant of a licence, permit or other authorization under any other law’.</w:t>
      </w:r>
    </w:p>
  </w:footnote>
  <w:footnote w:id="8">
    <w:p w14:paraId="7340B547" w14:textId="2E360FDD" w:rsidR="00503B3C" w:rsidRPr="00503B3C" w:rsidRDefault="00503B3C" w:rsidP="00503B3C">
      <w:pPr>
        <w:pStyle w:val="FootnoteText"/>
        <w:jc w:val="both"/>
        <w:rPr>
          <w:rFonts w:ascii="Arial" w:hAnsi="Arial" w:cs="Arial"/>
        </w:rPr>
      </w:pPr>
      <w:r>
        <w:rPr>
          <w:rStyle w:val="FootnoteReference"/>
        </w:rPr>
        <w:footnoteRef/>
      </w:r>
      <w:r>
        <w:t xml:space="preserve"> </w:t>
      </w:r>
      <w:r>
        <w:rPr>
          <w:rFonts w:ascii="Arial" w:hAnsi="Arial" w:cs="Arial"/>
        </w:rPr>
        <w:t>Section 22</w:t>
      </w:r>
      <w:r w:rsidR="00CA3111">
        <w:rPr>
          <w:rFonts w:ascii="Arial" w:hAnsi="Arial" w:cs="Arial"/>
        </w:rPr>
        <w:t>(1)</w:t>
      </w:r>
      <w:r w:rsidR="00CA3111">
        <w:rPr>
          <w:rFonts w:ascii="Arial" w:hAnsi="Arial" w:cs="Arial"/>
          <w:i/>
        </w:rPr>
        <w:t>(b)</w:t>
      </w:r>
      <w:r w:rsidR="00CA3111">
        <w:rPr>
          <w:rFonts w:ascii="Arial" w:hAnsi="Arial" w:cs="Arial"/>
        </w:rPr>
        <w:t>.</w:t>
      </w:r>
    </w:p>
  </w:footnote>
  <w:footnote w:id="9">
    <w:p w14:paraId="2C247576" w14:textId="3D8ED548" w:rsidR="00503B3C" w:rsidRPr="00503B3C" w:rsidRDefault="00503B3C" w:rsidP="00503B3C">
      <w:pPr>
        <w:pStyle w:val="FootnoteText"/>
        <w:jc w:val="both"/>
        <w:rPr>
          <w:rFonts w:ascii="Arial" w:hAnsi="Arial" w:cs="Arial"/>
        </w:rPr>
      </w:pPr>
      <w:r>
        <w:rPr>
          <w:rStyle w:val="FootnoteReference"/>
        </w:rPr>
        <w:footnoteRef/>
      </w:r>
      <w:r>
        <w:t xml:space="preserve"> </w:t>
      </w:r>
      <w:r>
        <w:rPr>
          <w:rFonts w:ascii="Arial" w:hAnsi="Arial" w:cs="Arial"/>
        </w:rPr>
        <w:t>Section 26(1)</w:t>
      </w:r>
      <w:r>
        <w:rPr>
          <w:rFonts w:ascii="Arial" w:hAnsi="Arial" w:cs="Arial"/>
          <w:i/>
        </w:rPr>
        <w:t>(a)</w:t>
      </w:r>
      <w:r>
        <w:rPr>
          <w:rFonts w:ascii="Arial" w:hAnsi="Arial" w:cs="Arial"/>
        </w:rPr>
        <w:t>.</w:t>
      </w:r>
    </w:p>
  </w:footnote>
  <w:footnote w:id="10">
    <w:p w14:paraId="285BBC92" w14:textId="68913CC2" w:rsidR="00503B3C" w:rsidRPr="00503B3C" w:rsidRDefault="00503B3C" w:rsidP="00503B3C">
      <w:pPr>
        <w:pStyle w:val="FootnoteText"/>
        <w:jc w:val="both"/>
        <w:rPr>
          <w:rFonts w:ascii="Arial" w:hAnsi="Arial" w:cs="Arial"/>
        </w:rPr>
      </w:pPr>
      <w:r>
        <w:rPr>
          <w:rStyle w:val="FootnoteReference"/>
        </w:rPr>
        <w:footnoteRef/>
      </w:r>
      <w:r>
        <w:t xml:space="preserve"> </w:t>
      </w:r>
      <w:r>
        <w:rPr>
          <w:rFonts w:ascii="Arial" w:hAnsi="Arial" w:cs="Arial"/>
        </w:rPr>
        <w:t>Section 26(1)</w:t>
      </w:r>
      <w:r>
        <w:rPr>
          <w:rFonts w:ascii="Arial" w:hAnsi="Arial" w:cs="Arial"/>
          <w:i/>
        </w:rPr>
        <w:t>(b)</w:t>
      </w:r>
      <w:r>
        <w:rPr>
          <w:rFonts w:ascii="Arial" w:hAnsi="Arial" w:cs="Arial"/>
        </w:rPr>
        <w:t>.</w:t>
      </w:r>
    </w:p>
  </w:footnote>
  <w:footnote w:id="11">
    <w:p w14:paraId="2D8E0AD2" w14:textId="4D4E8CD1" w:rsidR="00F9194C" w:rsidRPr="005B3671" w:rsidRDefault="00F9194C" w:rsidP="00F9194C">
      <w:pPr>
        <w:pStyle w:val="FootnoteText"/>
        <w:jc w:val="both"/>
        <w:rPr>
          <w:rFonts w:ascii="Arial" w:hAnsi="Arial" w:cs="Arial"/>
        </w:rPr>
      </w:pPr>
      <w:r>
        <w:rPr>
          <w:rStyle w:val="FootnoteReference"/>
        </w:rPr>
        <w:footnoteRef/>
      </w:r>
      <w:r>
        <w:t xml:space="preserve"> </w:t>
      </w:r>
      <w:r>
        <w:rPr>
          <w:rFonts w:ascii="Arial" w:hAnsi="Arial" w:cs="Arial"/>
          <w:i/>
        </w:rPr>
        <w:t>Makhanya NO and Another v Goede Wellington Boerdery (Pty) Ltd</w:t>
      </w:r>
      <w:r>
        <w:rPr>
          <w:rFonts w:ascii="Arial" w:hAnsi="Arial" w:cs="Arial"/>
        </w:rPr>
        <w:t xml:space="preserve"> [2012] ZASCA 205; [2012] 1 All SA 526 (SCA). </w:t>
      </w:r>
      <w:r w:rsidR="005B3671">
        <w:rPr>
          <w:rFonts w:ascii="Arial" w:hAnsi="Arial" w:cs="Arial"/>
        </w:rPr>
        <w:t xml:space="preserve">See too </w:t>
      </w:r>
      <w:r w:rsidR="005B3671">
        <w:rPr>
          <w:rFonts w:ascii="Arial" w:hAnsi="Arial" w:cs="Arial"/>
          <w:i/>
          <w:iCs/>
        </w:rPr>
        <w:t>Guguletto Family Trust v Chief Director, Water Use, Department of Water Affairs and Forestry and Another</w:t>
      </w:r>
      <w:r w:rsidR="00811018">
        <w:rPr>
          <w:rFonts w:ascii="Arial" w:hAnsi="Arial" w:cs="Arial"/>
        </w:rPr>
        <w:t xml:space="preserve">, </w:t>
      </w:r>
      <w:r w:rsidR="00811018" w:rsidRPr="00EE5709">
        <w:rPr>
          <w:rFonts w:ascii="Arial" w:hAnsi="Arial" w:cs="Arial"/>
        </w:rPr>
        <w:t xml:space="preserve">North Gauteng, Pretoria </w:t>
      </w:r>
      <w:r w:rsidR="002104B4" w:rsidRPr="00EE5709">
        <w:rPr>
          <w:rFonts w:ascii="Arial" w:hAnsi="Arial" w:cs="Arial"/>
        </w:rPr>
        <w:t>(case no. A566/10)</w:t>
      </w:r>
      <w:r w:rsidR="00811018" w:rsidRPr="00EE5709">
        <w:rPr>
          <w:rFonts w:ascii="Arial" w:hAnsi="Arial" w:cs="Arial"/>
        </w:rPr>
        <w:t xml:space="preserve"> 25 October 2011 (</w:t>
      </w:r>
      <w:r w:rsidR="002104B4" w:rsidRPr="00EE5709">
        <w:rPr>
          <w:rFonts w:ascii="Arial" w:hAnsi="Arial" w:cs="Arial"/>
        </w:rPr>
        <w:t>unreported</w:t>
      </w:r>
      <w:r w:rsidR="00811018" w:rsidRPr="00EE5709">
        <w:rPr>
          <w:rFonts w:ascii="Arial" w:hAnsi="Arial" w:cs="Arial"/>
        </w:rPr>
        <w:t>)</w:t>
      </w:r>
      <w:r w:rsidR="005B3671" w:rsidRPr="00EE5709">
        <w:rPr>
          <w:rFonts w:ascii="Arial" w:hAnsi="Arial" w:cs="Arial"/>
        </w:rPr>
        <w:t xml:space="preserve"> para 22.</w:t>
      </w:r>
    </w:p>
  </w:footnote>
  <w:footnote w:id="12">
    <w:p w14:paraId="294D3836" w14:textId="77777777" w:rsidR="00665632" w:rsidRPr="00F9194C" w:rsidRDefault="00665632" w:rsidP="00665632">
      <w:pPr>
        <w:pStyle w:val="FootnoteText"/>
        <w:jc w:val="both"/>
        <w:rPr>
          <w:rFonts w:ascii="Arial" w:hAnsi="Arial" w:cs="Arial"/>
        </w:rPr>
      </w:pPr>
      <w:r>
        <w:rPr>
          <w:rStyle w:val="FootnoteReference"/>
        </w:rPr>
        <w:footnoteRef/>
      </w:r>
      <w:r>
        <w:t xml:space="preserve"> </w:t>
      </w:r>
      <w:r>
        <w:rPr>
          <w:rFonts w:ascii="Arial" w:hAnsi="Arial" w:cs="Arial"/>
        </w:rPr>
        <w:t>Para 33.</w:t>
      </w:r>
    </w:p>
  </w:footnote>
  <w:footnote w:id="13">
    <w:p w14:paraId="38E1E0F7" w14:textId="39121606" w:rsidR="00DC444B" w:rsidRPr="00DC444B" w:rsidRDefault="00DC444B" w:rsidP="00DC444B">
      <w:pPr>
        <w:pStyle w:val="FootnoteText"/>
        <w:jc w:val="both"/>
        <w:rPr>
          <w:rFonts w:ascii="Arial" w:hAnsi="Arial" w:cs="Arial"/>
        </w:rPr>
      </w:pPr>
      <w:r>
        <w:rPr>
          <w:rStyle w:val="FootnoteReference"/>
        </w:rPr>
        <w:footnoteRef/>
      </w:r>
      <w:r>
        <w:t xml:space="preserve"> </w:t>
      </w:r>
      <w:r>
        <w:rPr>
          <w:rFonts w:ascii="Arial" w:hAnsi="Arial" w:cs="Arial"/>
        </w:rPr>
        <w:t>Section 29(1)</w:t>
      </w:r>
      <w:r>
        <w:rPr>
          <w:rFonts w:ascii="Arial" w:hAnsi="Arial" w:cs="Arial"/>
          <w:i/>
        </w:rPr>
        <w:t>(a)</w:t>
      </w:r>
      <w:r>
        <w:rPr>
          <w:rFonts w:ascii="Arial" w:hAnsi="Arial" w:cs="Arial"/>
        </w:rPr>
        <w:t>.</w:t>
      </w:r>
    </w:p>
  </w:footnote>
  <w:footnote w:id="14">
    <w:p w14:paraId="15EF1087" w14:textId="407AC6E9" w:rsidR="00DC444B" w:rsidRPr="00DC444B" w:rsidRDefault="00DC444B" w:rsidP="00DC444B">
      <w:pPr>
        <w:pStyle w:val="FootnoteText"/>
        <w:jc w:val="both"/>
        <w:rPr>
          <w:rFonts w:ascii="Arial" w:hAnsi="Arial" w:cs="Arial"/>
        </w:rPr>
      </w:pPr>
      <w:r>
        <w:rPr>
          <w:rStyle w:val="FootnoteReference"/>
        </w:rPr>
        <w:footnoteRef/>
      </w:r>
      <w:r>
        <w:t xml:space="preserve"> </w:t>
      </w:r>
      <w:r>
        <w:rPr>
          <w:rFonts w:ascii="Arial" w:hAnsi="Arial" w:cs="Arial"/>
        </w:rPr>
        <w:t>Section 29(1)</w:t>
      </w:r>
      <w:r>
        <w:rPr>
          <w:rFonts w:ascii="Arial" w:hAnsi="Arial" w:cs="Arial"/>
          <w:i/>
        </w:rPr>
        <w:t>(b)</w:t>
      </w:r>
      <w:r>
        <w:rPr>
          <w:rFonts w:ascii="Arial" w:hAnsi="Arial" w:cs="Arial"/>
        </w:rPr>
        <w:t>.</w:t>
      </w:r>
    </w:p>
  </w:footnote>
  <w:footnote w:id="15">
    <w:p w14:paraId="49E9B6B3" w14:textId="1E85F7C1" w:rsidR="00DC444B" w:rsidRPr="00DC444B" w:rsidRDefault="00DC444B" w:rsidP="00DC444B">
      <w:pPr>
        <w:pStyle w:val="FootnoteText"/>
        <w:jc w:val="both"/>
        <w:rPr>
          <w:rFonts w:ascii="Arial" w:hAnsi="Arial" w:cs="Arial"/>
          <w:i/>
        </w:rPr>
      </w:pPr>
      <w:r>
        <w:rPr>
          <w:rStyle w:val="FootnoteReference"/>
        </w:rPr>
        <w:footnoteRef/>
      </w:r>
      <w:r>
        <w:t xml:space="preserve"> </w:t>
      </w:r>
      <w:r>
        <w:rPr>
          <w:rFonts w:ascii="Arial" w:hAnsi="Arial" w:cs="Arial"/>
        </w:rPr>
        <w:t>Section 29(1)</w:t>
      </w:r>
      <w:r>
        <w:rPr>
          <w:rFonts w:ascii="Arial" w:hAnsi="Arial" w:cs="Arial"/>
          <w:i/>
        </w:rPr>
        <w:t>(c).</w:t>
      </w:r>
    </w:p>
  </w:footnote>
  <w:footnote w:id="16">
    <w:p w14:paraId="2A0439D1" w14:textId="57467FA1" w:rsidR="00110B1F" w:rsidRPr="004D5B20" w:rsidRDefault="00110B1F" w:rsidP="00110B1F">
      <w:pPr>
        <w:pStyle w:val="FootnoteText"/>
        <w:jc w:val="both"/>
        <w:rPr>
          <w:rFonts w:ascii="Arial" w:hAnsi="Arial" w:cs="Arial"/>
          <w:lang w:val="en-US"/>
        </w:rPr>
      </w:pPr>
      <w:r>
        <w:rPr>
          <w:rStyle w:val="FootnoteReference"/>
        </w:rPr>
        <w:footnoteRef/>
      </w:r>
      <w:r>
        <w:t xml:space="preserve"> </w:t>
      </w:r>
      <w:r>
        <w:rPr>
          <w:rFonts w:ascii="Arial" w:hAnsi="Arial" w:cs="Arial"/>
          <w:i/>
          <w:iCs/>
          <w:lang w:val="en-US"/>
        </w:rPr>
        <w:t>Natal Joint Municipal Pension Fund</w:t>
      </w:r>
      <w:r w:rsidR="004D5B20">
        <w:rPr>
          <w:rFonts w:ascii="Arial" w:hAnsi="Arial" w:cs="Arial"/>
          <w:i/>
          <w:iCs/>
          <w:lang w:val="en-US"/>
        </w:rPr>
        <w:t xml:space="preserve"> v Endumeni Municipality</w:t>
      </w:r>
      <w:r w:rsidR="004D5B20">
        <w:rPr>
          <w:rFonts w:ascii="Arial" w:hAnsi="Arial" w:cs="Arial"/>
          <w:lang w:val="en-US"/>
        </w:rPr>
        <w:t xml:space="preserve"> [2012] ZASCA 13; 2012 (4) SA 593 (SCA) para 18. </w:t>
      </w:r>
    </w:p>
  </w:footnote>
  <w:footnote w:id="17">
    <w:p w14:paraId="51CB07F3" w14:textId="48BF9E87" w:rsidR="004D5B20" w:rsidRPr="004D5B20" w:rsidRDefault="004D5B20" w:rsidP="004D5B20">
      <w:pPr>
        <w:pStyle w:val="FootnoteText"/>
        <w:jc w:val="both"/>
        <w:rPr>
          <w:rFonts w:ascii="Arial" w:hAnsi="Arial" w:cs="Arial"/>
          <w:lang w:val="en-US"/>
        </w:rPr>
      </w:pPr>
      <w:r>
        <w:rPr>
          <w:rStyle w:val="FootnoteReference"/>
        </w:rPr>
        <w:footnoteRef/>
      </w:r>
      <w:r>
        <w:t xml:space="preserve"> </w:t>
      </w:r>
      <w:r>
        <w:rPr>
          <w:rFonts w:ascii="Arial" w:hAnsi="Arial" w:cs="Arial"/>
          <w:i/>
          <w:iCs/>
          <w:lang w:val="en-US"/>
        </w:rPr>
        <w:t>Capitec Bank Holdings Limited and Another v Coral Lagoon Investments 194 (Pty) Ltd and Others</w:t>
      </w:r>
      <w:r>
        <w:rPr>
          <w:rFonts w:ascii="Arial" w:hAnsi="Arial" w:cs="Arial"/>
          <w:lang w:val="en-US"/>
        </w:rPr>
        <w:t xml:space="preserve"> [2021] ZASCA 99; [20</w:t>
      </w:r>
      <w:r w:rsidR="00334700">
        <w:rPr>
          <w:rFonts w:ascii="Arial" w:hAnsi="Arial" w:cs="Arial"/>
          <w:lang w:val="en-US"/>
        </w:rPr>
        <w:t>2</w:t>
      </w:r>
      <w:r>
        <w:rPr>
          <w:rFonts w:ascii="Arial" w:hAnsi="Arial" w:cs="Arial"/>
          <w:lang w:val="en-US"/>
        </w:rPr>
        <w:t>1] (</w:t>
      </w:r>
      <w:r w:rsidR="00C11C12">
        <w:rPr>
          <w:rFonts w:ascii="Arial" w:hAnsi="Arial" w:cs="Arial"/>
          <w:lang w:val="en-US"/>
        </w:rPr>
        <w:t>3</w:t>
      </w:r>
      <w:r>
        <w:rPr>
          <w:rFonts w:ascii="Arial" w:hAnsi="Arial" w:cs="Arial"/>
          <w:lang w:val="en-US"/>
        </w:rPr>
        <w:t>) All SA 647 (SCA).</w:t>
      </w:r>
    </w:p>
  </w:footnote>
  <w:footnote w:id="18">
    <w:p w14:paraId="4C4BB6FB" w14:textId="640F6952" w:rsidR="00C11C12" w:rsidRPr="00C11C12" w:rsidRDefault="00C11C12" w:rsidP="00C11C12">
      <w:pPr>
        <w:pStyle w:val="FootnoteText"/>
        <w:jc w:val="both"/>
        <w:rPr>
          <w:rFonts w:ascii="Arial" w:hAnsi="Arial" w:cs="Arial"/>
          <w:lang w:val="en-US"/>
        </w:rPr>
      </w:pPr>
      <w:r>
        <w:rPr>
          <w:rStyle w:val="FootnoteReference"/>
        </w:rPr>
        <w:footnoteRef/>
      </w:r>
      <w:r>
        <w:t xml:space="preserve"> </w:t>
      </w:r>
      <w:r>
        <w:rPr>
          <w:rFonts w:ascii="Arial" w:hAnsi="Arial" w:cs="Arial"/>
          <w:lang w:val="en-US"/>
        </w:rPr>
        <w:t>Para 25.</w:t>
      </w:r>
    </w:p>
  </w:footnote>
  <w:footnote w:id="19">
    <w:p w14:paraId="31267D57" w14:textId="0842C921" w:rsidR="00C14E28" w:rsidRPr="00C14E28" w:rsidRDefault="00C14E28" w:rsidP="00C14E28">
      <w:pPr>
        <w:pStyle w:val="FootnoteText"/>
        <w:jc w:val="both"/>
        <w:rPr>
          <w:rFonts w:ascii="Arial" w:hAnsi="Arial" w:cs="Arial"/>
          <w:lang w:val="en-US"/>
        </w:rPr>
      </w:pPr>
      <w:r>
        <w:rPr>
          <w:rStyle w:val="FootnoteReference"/>
        </w:rPr>
        <w:footnoteRef/>
      </w:r>
      <w:r>
        <w:t xml:space="preserve"> </w:t>
      </w:r>
      <w:r>
        <w:rPr>
          <w:rFonts w:ascii="Arial" w:hAnsi="Arial" w:cs="Arial"/>
          <w:i/>
          <w:iCs/>
          <w:lang w:val="en-US"/>
        </w:rPr>
        <w:t>S v Dlamini; S v Dladla</w:t>
      </w:r>
      <w:r w:rsidR="007510B8">
        <w:rPr>
          <w:rFonts w:ascii="Arial" w:hAnsi="Arial" w:cs="Arial"/>
          <w:i/>
          <w:iCs/>
          <w:lang w:val="en-US"/>
        </w:rPr>
        <w:t xml:space="preserve"> </w:t>
      </w:r>
      <w:r w:rsidR="007510B8" w:rsidRPr="00665632">
        <w:rPr>
          <w:rFonts w:ascii="Arial" w:hAnsi="Arial" w:cs="Arial"/>
          <w:i/>
          <w:iCs/>
          <w:lang w:val="en-US"/>
        </w:rPr>
        <w:t>and Others</w:t>
      </w:r>
      <w:r>
        <w:rPr>
          <w:rFonts w:ascii="Arial" w:hAnsi="Arial" w:cs="Arial"/>
          <w:i/>
          <w:iCs/>
          <w:lang w:val="en-US"/>
        </w:rPr>
        <w:t>; S v Joubert; S v Schietekat</w:t>
      </w:r>
      <w:r>
        <w:rPr>
          <w:rFonts w:ascii="Arial" w:hAnsi="Arial" w:cs="Arial"/>
          <w:lang w:val="en-US"/>
        </w:rPr>
        <w:t xml:space="preserve"> [1999] ZACC </w:t>
      </w:r>
      <w:r w:rsidR="00DB7F68">
        <w:rPr>
          <w:rFonts w:ascii="Arial" w:hAnsi="Arial" w:cs="Arial"/>
          <w:lang w:val="en-US"/>
        </w:rPr>
        <w:t>8</w:t>
      </w:r>
      <w:r>
        <w:rPr>
          <w:rFonts w:ascii="Arial" w:hAnsi="Arial" w:cs="Arial"/>
          <w:lang w:val="en-US"/>
        </w:rPr>
        <w:t>; 1999 (4) SA 623 (CC); 1999 (</w:t>
      </w:r>
      <w:r w:rsidR="00DB7F68">
        <w:rPr>
          <w:rFonts w:ascii="Arial" w:hAnsi="Arial" w:cs="Arial"/>
          <w:lang w:val="en-US"/>
        </w:rPr>
        <w:t>7</w:t>
      </w:r>
      <w:r>
        <w:rPr>
          <w:rFonts w:ascii="Arial" w:hAnsi="Arial" w:cs="Arial"/>
          <w:lang w:val="en-US"/>
        </w:rPr>
        <w:t xml:space="preserve">) BCLR </w:t>
      </w:r>
      <w:r w:rsidR="00DB7F68">
        <w:rPr>
          <w:rFonts w:ascii="Arial" w:hAnsi="Arial" w:cs="Arial"/>
          <w:lang w:val="en-US"/>
        </w:rPr>
        <w:t>771</w:t>
      </w:r>
      <w:r>
        <w:rPr>
          <w:rFonts w:ascii="Arial" w:hAnsi="Arial" w:cs="Arial"/>
          <w:lang w:val="en-US"/>
        </w:rPr>
        <w:t xml:space="preserve"> (CC) para 47. See too L C Steyn </w:t>
      </w:r>
      <w:r w:rsidR="007510B8" w:rsidRPr="00665632">
        <w:rPr>
          <w:rFonts w:ascii="Arial" w:hAnsi="Arial" w:cs="Arial"/>
          <w:i/>
          <w:iCs/>
          <w:lang w:val="en-US"/>
        </w:rPr>
        <w:t>Die</w:t>
      </w:r>
      <w:r w:rsidR="007510B8">
        <w:rPr>
          <w:rFonts w:ascii="Arial" w:hAnsi="Arial" w:cs="Arial"/>
          <w:i/>
          <w:iCs/>
          <w:lang w:val="en-US"/>
        </w:rPr>
        <w:t xml:space="preserve"> </w:t>
      </w:r>
      <w:r>
        <w:rPr>
          <w:rFonts w:ascii="Arial" w:hAnsi="Arial" w:cs="Arial"/>
          <w:i/>
          <w:iCs/>
          <w:lang w:val="en-US"/>
        </w:rPr>
        <w:t>Uitleg van Wette</w:t>
      </w:r>
      <w:r>
        <w:rPr>
          <w:rFonts w:ascii="Arial" w:hAnsi="Arial" w:cs="Arial"/>
          <w:lang w:val="en-US"/>
        </w:rPr>
        <w:t xml:space="preserve"> </w:t>
      </w:r>
      <w:r w:rsidR="00270A6D">
        <w:rPr>
          <w:rFonts w:ascii="Arial" w:hAnsi="Arial" w:cs="Arial"/>
          <w:lang w:val="en-US"/>
        </w:rPr>
        <w:t xml:space="preserve">(5 ed) </w:t>
      </w:r>
      <w:r>
        <w:rPr>
          <w:rFonts w:ascii="Arial" w:hAnsi="Arial" w:cs="Arial"/>
          <w:lang w:val="en-US"/>
        </w:rPr>
        <w:t>(</w:t>
      </w:r>
      <w:r w:rsidR="00270A6D">
        <w:rPr>
          <w:rFonts w:ascii="Arial" w:hAnsi="Arial" w:cs="Arial"/>
          <w:lang w:val="en-US"/>
        </w:rPr>
        <w:t>1981</w:t>
      </w:r>
      <w:r>
        <w:rPr>
          <w:rFonts w:ascii="Arial" w:hAnsi="Arial" w:cs="Arial"/>
          <w:lang w:val="en-US"/>
        </w:rPr>
        <w:t>) at</w:t>
      </w:r>
      <w:r w:rsidR="00270A6D">
        <w:rPr>
          <w:rFonts w:ascii="Arial" w:hAnsi="Arial" w:cs="Arial"/>
          <w:lang w:val="en-US"/>
        </w:rPr>
        <w:t xml:space="preserve"> 126.</w:t>
      </w:r>
      <w:r>
        <w:rPr>
          <w:rFonts w:ascii="Arial" w:hAnsi="Arial" w:cs="Arial"/>
          <w:lang w:val="en-US"/>
        </w:rPr>
        <w:t xml:space="preserve"> </w:t>
      </w:r>
    </w:p>
  </w:footnote>
  <w:footnote w:id="20">
    <w:p w14:paraId="656DA1D7" w14:textId="062D0827" w:rsidR="00625E2B" w:rsidRPr="00625E2B" w:rsidRDefault="00625E2B" w:rsidP="00625E2B">
      <w:pPr>
        <w:pStyle w:val="FootnoteText"/>
        <w:jc w:val="both"/>
        <w:rPr>
          <w:rFonts w:ascii="Arial" w:hAnsi="Arial" w:cs="Arial"/>
          <w:lang w:val="en-US"/>
        </w:rPr>
      </w:pPr>
      <w:r>
        <w:rPr>
          <w:rStyle w:val="FootnoteReference"/>
        </w:rPr>
        <w:footnoteRef/>
      </w:r>
      <w:r>
        <w:t xml:space="preserve"> </w:t>
      </w:r>
      <w:r>
        <w:rPr>
          <w:rFonts w:ascii="Arial" w:hAnsi="Arial" w:cs="Arial"/>
          <w:i/>
          <w:iCs/>
          <w:lang w:val="en-US"/>
        </w:rPr>
        <w:t>Trustees for the Time Being of the Lucas Scheepers Trust and Others v MEC for the Department of Water Affairs, Gauteng and Others</w:t>
      </w:r>
      <w:r>
        <w:rPr>
          <w:rFonts w:ascii="Arial" w:hAnsi="Arial" w:cs="Arial"/>
          <w:lang w:val="en-US"/>
        </w:rPr>
        <w:t xml:space="preserve"> [2015] ZAGPPHC 211 para 22.</w:t>
      </w:r>
    </w:p>
  </w:footnote>
  <w:footnote w:id="21">
    <w:p w14:paraId="0AF8C6DF" w14:textId="3B804BB6" w:rsidR="00793618" w:rsidRPr="00793618" w:rsidRDefault="00793618" w:rsidP="00793618">
      <w:pPr>
        <w:pStyle w:val="FootnoteText"/>
        <w:jc w:val="both"/>
        <w:rPr>
          <w:rFonts w:ascii="Arial" w:hAnsi="Arial" w:cs="Arial"/>
          <w:lang w:val="en-US"/>
        </w:rPr>
      </w:pPr>
      <w:r>
        <w:rPr>
          <w:rStyle w:val="FootnoteReference"/>
        </w:rPr>
        <w:footnoteRef/>
      </w:r>
      <w:r>
        <w:t xml:space="preserve"> </w:t>
      </w:r>
      <w:r>
        <w:rPr>
          <w:rFonts w:ascii="Arial" w:hAnsi="Arial" w:cs="Arial"/>
          <w:lang w:val="en-US"/>
        </w:rPr>
        <w:t>See s</w:t>
      </w:r>
      <w:r w:rsidR="00CF54A1">
        <w:rPr>
          <w:rFonts w:ascii="Arial" w:hAnsi="Arial" w:cs="Arial"/>
          <w:lang w:val="en-US"/>
        </w:rPr>
        <w:t xml:space="preserve"> 89 (transfer of assets and liabilities of catchment management agencies); s</w:t>
      </w:r>
      <w:r w:rsidR="00334700">
        <w:rPr>
          <w:rFonts w:ascii="Arial" w:hAnsi="Arial" w:cs="Arial"/>
          <w:lang w:val="en-US"/>
        </w:rPr>
        <w:t xml:space="preserve"> </w:t>
      </w:r>
      <w:r w:rsidR="00CF54A1">
        <w:rPr>
          <w:rFonts w:ascii="Arial" w:hAnsi="Arial" w:cs="Arial"/>
          <w:lang w:val="en-US"/>
        </w:rPr>
        <w:t>115 (transfer, sale or other disposal of government waterworks); s 135 (transfer by a water management institution of rights held in respect of improvements on land belonging to another person); and s 136 (transfer of personal servitudes held by the Minister or a water management institution).</w:t>
      </w:r>
    </w:p>
  </w:footnote>
  <w:footnote w:id="22">
    <w:p w14:paraId="20A7D5AD" w14:textId="373A0DD0" w:rsidR="003F5269" w:rsidRPr="003F5269" w:rsidRDefault="003F5269" w:rsidP="003F5269">
      <w:pPr>
        <w:pStyle w:val="FootnoteText"/>
        <w:jc w:val="both"/>
        <w:rPr>
          <w:rFonts w:ascii="Arial" w:hAnsi="Arial" w:cs="Arial"/>
          <w:lang w:val="en-US"/>
        </w:rPr>
      </w:pPr>
      <w:r>
        <w:rPr>
          <w:rStyle w:val="FootnoteReference"/>
        </w:rPr>
        <w:footnoteRef/>
      </w:r>
      <w:r>
        <w:t xml:space="preserve"> </w:t>
      </w:r>
      <w:r>
        <w:rPr>
          <w:rFonts w:ascii="Arial" w:hAnsi="Arial" w:cs="Arial"/>
          <w:i/>
          <w:iCs/>
          <w:lang w:val="en-US"/>
        </w:rPr>
        <w:t xml:space="preserve">Ramah Farming v Great Fish River Water Users Association </w:t>
      </w:r>
      <w:r>
        <w:rPr>
          <w:rFonts w:ascii="Arial" w:hAnsi="Arial" w:cs="Arial"/>
          <w:lang w:val="en-US"/>
        </w:rPr>
        <w:t>202</w:t>
      </w:r>
      <w:r w:rsidR="00DB7F68">
        <w:rPr>
          <w:rFonts w:ascii="Arial" w:hAnsi="Arial" w:cs="Arial"/>
          <w:lang w:val="en-US"/>
        </w:rPr>
        <w:t>1</w:t>
      </w:r>
      <w:r>
        <w:rPr>
          <w:rFonts w:ascii="Arial" w:hAnsi="Arial" w:cs="Arial"/>
          <w:lang w:val="en-US"/>
        </w:rPr>
        <w:t xml:space="preserve"> </w:t>
      </w:r>
      <w:r w:rsidR="00DB7F68">
        <w:rPr>
          <w:rFonts w:ascii="Arial" w:hAnsi="Arial" w:cs="Arial"/>
          <w:lang w:val="en-US"/>
        </w:rPr>
        <w:t>(2) S</w:t>
      </w:r>
      <w:r>
        <w:rPr>
          <w:rFonts w:ascii="Arial" w:hAnsi="Arial" w:cs="Arial"/>
          <w:lang w:val="en-US"/>
        </w:rPr>
        <w:t xml:space="preserve">A </w:t>
      </w:r>
      <w:r w:rsidR="00DB7F68">
        <w:rPr>
          <w:rFonts w:ascii="Arial" w:hAnsi="Arial" w:cs="Arial"/>
          <w:lang w:val="en-US"/>
        </w:rPr>
        <w:t>547 (ECG)</w:t>
      </w:r>
      <w:r>
        <w:rPr>
          <w:rFonts w:ascii="Arial" w:hAnsi="Arial" w:cs="Arial"/>
          <w:lang w:val="en-US"/>
        </w:rPr>
        <w:t xml:space="preserve"> para 30.</w:t>
      </w:r>
    </w:p>
  </w:footnote>
  <w:footnote w:id="23">
    <w:p w14:paraId="7680CCD0" w14:textId="1EA82412" w:rsidR="00793618" w:rsidRPr="00793618" w:rsidRDefault="00793618" w:rsidP="00793618">
      <w:pPr>
        <w:pStyle w:val="FootnoteText"/>
        <w:jc w:val="both"/>
        <w:rPr>
          <w:rFonts w:ascii="Arial" w:hAnsi="Arial" w:cs="Arial"/>
          <w:lang w:val="en-US"/>
        </w:rPr>
      </w:pPr>
      <w:r>
        <w:rPr>
          <w:rStyle w:val="FootnoteReference"/>
        </w:rPr>
        <w:footnoteRef/>
      </w:r>
      <w:r>
        <w:t xml:space="preserve"> </w:t>
      </w:r>
      <w:r>
        <w:rPr>
          <w:rFonts w:ascii="Arial" w:hAnsi="Arial" w:cs="Arial"/>
          <w:lang w:val="en-US"/>
        </w:rPr>
        <w:t>Section 2</w:t>
      </w:r>
      <w:r>
        <w:rPr>
          <w:rFonts w:ascii="Arial" w:hAnsi="Arial" w:cs="Arial"/>
          <w:i/>
          <w:iCs/>
          <w:lang w:val="en-US"/>
        </w:rPr>
        <w:t>(d)</w:t>
      </w:r>
      <w:r>
        <w:rPr>
          <w:rFonts w:ascii="Arial" w:hAnsi="Arial" w:cs="Arial"/>
          <w:lang w:val="en-US"/>
        </w:rPr>
        <w:t>.</w:t>
      </w:r>
    </w:p>
  </w:footnote>
  <w:footnote w:id="24">
    <w:p w14:paraId="498FBB0E" w14:textId="3CC6B3BD" w:rsidR="00793618" w:rsidRPr="00793618" w:rsidRDefault="00793618" w:rsidP="00793618">
      <w:pPr>
        <w:pStyle w:val="FootnoteText"/>
        <w:jc w:val="both"/>
        <w:rPr>
          <w:rFonts w:ascii="Arial" w:hAnsi="Arial" w:cs="Arial"/>
          <w:lang w:val="en-US"/>
        </w:rPr>
      </w:pPr>
      <w:r>
        <w:rPr>
          <w:rStyle w:val="FootnoteReference"/>
        </w:rPr>
        <w:footnoteRef/>
      </w:r>
      <w:r>
        <w:t xml:space="preserve"> </w:t>
      </w:r>
      <w:r>
        <w:rPr>
          <w:rFonts w:ascii="Arial" w:hAnsi="Arial" w:cs="Arial"/>
          <w:lang w:val="en-US"/>
        </w:rPr>
        <w:t>Section 2</w:t>
      </w:r>
      <w:r>
        <w:rPr>
          <w:rFonts w:ascii="Arial" w:hAnsi="Arial" w:cs="Arial"/>
          <w:i/>
          <w:iCs/>
          <w:lang w:val="en-US"/>
        </w:rPr>
        <w:t>(e)</w:t>
      </w:r>
      <w:r>
        <w:rPr>
          <w:rFonts w:ascii="Arial" w:hAnsi="Arial" w:cs="Arial"/>
          <w:lang w:val="en-US"/>
        </w:rPr>
        <w:t>.</w:t>
      </w:r>
    </w:p>
  </w:footnote>
  <w:footnote w:id="25">
    <w:p w14:paraId="0ECC8F3A" w14:textId="396CA384" w:rsidR="00BC56F1" w:rsidRPr="00BC56F1" w:rsidRDefault="00BC56F1" w:rsidP="00BC56F1">
      <w:pPr>
        <w:pStyle w:val="FootnoteText"/>
        <w:jc w:val="both"/>
        <w:rPr>
          <w:rFonts w:ascii="Arial" w:hAnsi="Arial" w:cs="Arial"/>
          <w:lang w:val="en-US"/>
        </w:rPr>
      </w:pPr>
      <w:r>
        <w:rPr>
          <w:rStyle w:val="FootnoteReference"/>
        </w:rPr>
        <w:footnoteRef/>
      </w:r>
      <w:r>
        <w:t xml:space="preserve"> </w:t>
      </w:r>
      <w:r>
        <w:rPr>
          <w:rFonts w:ascii="Arial" w:hAnsi="Arial" w:cs="Arial"/>
          <w:lang w:val="en-US"/>
        </w:rPr>
        <w:t>See s</w:t>
      </w:r>
      <w:r w:rsidR="000B0092">
        <w:rPr>
          <w:rFonts w:ascii="Arial" w:hAnsi="Arial" w:cs="Arial"/>
          <w:lang w:val="en-US"/>
        </w:rPr>
        <w:t xml:space="preserve"> 28(1)</w:t>
      </w:r>
      <w:r w:rsidR="000B0092">
        <w:rPr>
          <w:rFonts w:ascii="Arial" w:hAnsi="Arial" w:cs="Arial"/>
          <w:i/>
          <w:iCs/>
          <w:lang w:val="en-US"/>
        </w:rPr>
        <w:t>(e)</w:t>
      </w:r>
      <w:r w:rsidR="000B0092">
        <w:rPr>
          <w:rFonts w:ascii="Arial" w:hAnsi="Arial" w:cs="Arial"/>
          <w:lang w:val="en-US"/>
        </w:rPr>
        <w:t xml:space="preserve"> which provides that a licence must specify ‘the licence period, which may not exceed 40 years’.</w:t>
      </w:r>
    </w:p>
  </w:footnote>
  <w:footnote w:id="26">
    <w:p w14:paraId="5E738961" w14:textId="556030FD" w:rsidR="008B5B19" w:rsidRPr="008B5B19" w:rsidRDefault="008B5B19" w:rsidP="008B5B19">
      <w:pPr>
        <w:pStyle w:val="FootnoteText"/>
        <w:jc w:val="both"/>
        <w:rPr>
          <w:rFonts w:ascii="Arial" w:hAnsi="Arial" w:cs="Arial"/>
          <w:lang w:val="en-US"/>
        </w:rPr>
      </w:pPr>
      <w:r>
        <w:rPr>
          <w:rStyle w:val="FootnoteReference"/>
        </w:rPr>
        <w:footnoteRef/>
      </w:r>
      <w:r>
        <w:t xml:space="preserve"> </w:t>
      </w:r>
      <w:r>
        <w:rPr>
          <w:rFonts w:ascii="Arial" w:hAnsi="Arial" w:cs="Arial"/>
          <w:lang w:val="en-US"/>
        </w:rPr>
        <w:t xml:space="preserve">Mineral and Petroleum Resources Development Act 28 of 2002, s </w:t>
      </w:r>
      <w:r w:rsidR="00794847">
        <w:rPr>
          <w:rFonts w:ascii="Arial" w:hAnsi="Arial" w:cs="Arial"/>
          <w:lang w:val="en-US"/>
        </w:rPr>
        <w:t xml:space="preserve">11. Note that the scheme of this legislation is strikingly similar to the NWA in the following senses. First, s 3 vests custodianship of the country’s minerals and petroleum products in the State. Secondly, the transformatory objects of this legislation, also set out in s 2, are similar to those of the NWA.  </w:t>
      </w:r>
    </w:p>
  </w:footnote>
  <w:footnote w:id="27">
    <w:p w14:paraId="2E999570" w14:textId="6FE6ECCC" w:rsidR="00794847" w:rsidRPr="00794847" w:rsidRDefault="00794847" w:rsidP="00794847">
      <w:pPr>
        <w:pStyle w:val="FootnoteText"/>
        <w:jc w:val="both"/>
        <w:rPr>
          <w:rFonts w:ascii="Arial" w:hAnsi="Arial" w:cs="Arial"/>
          <w:lang w:val="en-US"/>
        </w:rPr>
      </w:pPr>
      <w:r>
        <w:rPr>
          <w:rStyle w:val="FootnoteReference"/>
        </w:rPr>
        <w:footnoteRef/>
      </w:r>
      <w:r>
        <w:t xml:space="preserve"> </w:t>
      </w:r>
      <w:r w:rsidR="000F5D77">
        <w:rPr>
          <w:rFonts w:ascii="Arial" w:hAnsi="Arial" w:cs="Arial"/>
          <w:lang w:val="en-US"/>
        </w:rPr>
        <w:t xml:space="preserve">Marine Living Resources Act 18 of 1998, s 52. Once again, s 2 of this Act contains transformatory objects that are similar to those of the NWA. </w:t>
      </w:r>
    </w:p>
  </w:footnote>
  <w:footnote w:id="28">
    <w:p w14:paraId="708C7C5D" w14:textId="1BBE1833" w:rsidR="000F5D77" w:rsidRPr="000F5D77" w:rsidRDefault="000F5D77" w:rsidP="000F5D77">
      <w:pPr>
        <w:pStyle w:val="FootnoteText"/>
        <w:jc w:val="both"/>
        <w:rPr>
          <w:rFonts w:ascii="Arial" w:hAnsi="Arial" w:cs="Arial"/>
          <w:lang w:val="en-US"/>
        </w:rPr>
      </w:pPr>
      <w:r>
        <w:rPr>
          <w:rStyle w:val="FootnoteReference"/>
        </w:rPr>
        <w:footnoteRef/>
      </w:r>
      <w:r>
        <w:t xml:space="preserve"> </w:t>
      </w:r>
      <w:r>
        <w:rPr>
          <w:rFonts w:ascii="Arial" w:hAnsi="Arial" w:cs="Arial"/>
          <w:lang w:val="en-US"/>
        </w:rPr>
        <w:t xml:space="preserve">Liquor Act </w:t>
      </w:r>
      <w:r w:rsidR="00B41176">
        <w:rPr>
          <w:rFonts w:ascii="Arial" w:hAnsi="Arial" w:cs="Arial"/>
          <w:lang w:val="en-US"/>
        </w:rPr>
        <w:t>27</w:t>
      </w:r>
      <w:r>
        <w:rPr>
          <w:rFonts w:ascii="Arial" w:hAnsi="Arial" w:cs="Arial"/>
          <w:lang w:val="en-US"/>
        </w:rPr>
        <w:t xml:space="preserve"> of </w:t>
      </w:r>
      <w:r w:rsidR="00B41176">
        <w:rPr>
          <w:rFonts w:ascii="Arial" w:hAnsi="Arial" w:cs="Arial"/>
          <w:lang w:val="en-US"/>
        </w:rPr>
        <w:t>1989</w:t>
      </w:r>
      <w:r>
        <w:rPr>
          <w:rFonts w:ascii="Arial" w:hAnsi="Arial" w:cs="Arial"/>
          <w:lang w:val="en-US"/>
        </w:rPr>
        <w:t xml:space="preserve">, s </w:t>
      </w:r>
      <w:r w:rsidR="00B41176">
        <w:rPr>
          <w:rFonts w:ascii="Arial" w:hAnsi="Arial" w:cs="Arial"/>
          <w:lang w:val="en-US"/>
        </w:rPr>
        <w:t>113; Liquor Act 59 of 2003, s 15</w:t>
      </w:r>
      <w:r>
        <w:rPr>
          <w:rFonts w:ascii="Arial" w:hAnsi="Arial" w:cs="Arial"/>
          <w:lang w:val="en-US"/>
        </w:rPr>
        <w:t>.</w:t>
      </w:r>
    </w:p>
  </w:footnote>
  <w:footnote w:id="29">
    <w:p w14:paraId="29166432" w14:textId="60D53EEA" w:rsidR="000F5D77" w:rsidRPr="000F5D77" w:rsidRDefault="000F5D77" w:rsidP="000F5D77">
      <w:pPr>
        <w:pStyle w:val="FootnoteText"/>
        <w:jc w:val="both"/>
        <w:rPr>
          <w:rFonts w:ascii="Arial" w:hAnsi="Arial" w:cs="Arial"/>
          <w:lang w:val="en-US"/>
        </w:rPr>
      </w:pPr>
      <w:r>
        <w:rPr>
          <w:rStyle w:val="FootnoteReference"/>
        </w:rPr>
        <w:footnoteRef/>
      </w:r>
      <w:r>
        <w:t xml:space="preserve"> </w:t>
      </w:r>
      <w:r w:rsidR="003C0CDB">
        <w:rPr>
          <w:rFonts w:ascii="Arial" w:hAnsi="Arial" w:cs="Arial"/>
        </w:rPr>
        <w:t>National Land Transport Act 5 of 2009, s 58</w:t>
      </w:r>
      <w:r>
        <w:rPr>
          <w:rFonts w:ascii="Arial" w:hAnsi="Arial" w:cs="Arial"/>
          <w:lang w:val="en-US"/>
        </w:rPr>
        <w:t xml:space="preserve">. For a discussion of the transferability of road transportation permits in terms of previous legislation, the Road Transportation Act </w:t>
      </w:r>
      <w:r w:rsidR="00B41176">
        <w:rPr>
          <w:rFonts w:ascii="Arial" w:hAnsi="Arial" w:cs="Arial"/>
          <w:lang w:val="en-US"/>
        </w:rPr>
        <w:t>74</w:t>
      </w:r>
      <w:r>
        <w:rPr>
          <w:rFonts w:ascii="Arial" w:hAnsi="Arial" w:cs="Arial"/>
          <w:lang w:val="en-US"/>
        </w:rPr>
        <w:t xml:space="preserve"> of </w:t>
      </w:r>
      <w:r w:rsidR="00B41176">
        <w:rPr>
          <w:rFonts w:ascii="Arial" w:hAnsi="Arial" w:cs="Arial"/>
          <w:lang w:val="en-US"/>
        </w:rPr>
        <w:t>1977</w:t>
      </w:r>
      <w:r>
        <w:rPr>
          <w:rFonts w:ascii="Arial" w:hAnsi="Arial" w:cs="Arial"/>
          <w:lang w:val="en-US"/>
        </w:rPr>
        <w:t xml:space="preserve">, see Plasket ‘The Proprietary Nature of Road Transportation Permits’ 1985 </w:t>
      </w:r>
      <w:r>
        <w:rPr>
          <w:rFonts w:ascii="Arial" w:hAnsi="Arial" w:cs="Arial"/>
          <w:i/>
          <w:iCs/>
          <w:lang w:val="en-US"/>
        </w:rPr>
        <w:t>De Rebus</w:t>
      </w:r>
      <w:r>
        <w:rPr>
          <w:rFonts w:ascii="Arial" w:hAnsi="Arial" w:cs="Arial"/>
          <w:lang w:val="en-US"/>
        </w:rPr>
        <w:t xml:space="preserve"> </w:t>
      </w:r>
      <w:r w:rsidR="00DB7F68">
        <w:rPr>
          <w:rFonts w:ascii="Arial" w:hAnsi="Arial" w:cs="Arial"/>
          <w:lang w:val="en-US"/>
        </w:rPr>
        <w:t>619</w:t>
      </w:r>
      <w:r>
        <w:rPr>
          <w:rFonts w:ascii="Arial" w:hAnsi="Arial" w:cs="Arial"/>
          <w:lang w:val="en-US"/>
        </w:rPr>
        <w:t xml:space="preserve">. </w:t>
      </w:r>
    </w:p>
  </w:footnote>
  <w:footnote w:id="30">
    <w:p w14:paraId="30D1C613" w14:textId="4D8735B0" w:rsidR="00FE2EA3" w:rsidRPr="000B4636" w:rsidRDefault="00FE2EA3" w:rsidP="00FE2EA3">
      <w:pPr>
        <w:pStyle w:val="FootnoteText"/>
        <w:jc w:val="both"/>
        <w:rPr>
          <w:rFonts w:ascii="Arial" w:hAnsi="Arial" w:cs="Arial"/>
        </w:rPr>
      </w:pPr>
      <w:r>
        <w:rPr>
          <w:rStyle w:val="FootnoteReference"/>
        </w:rPr>
        <w:footnoteRef/>
      </w:r>
      <w:r>
        <w:t xml:space="preserve"> </w:t>
      </w:r>
      <w:r>
        <w:rPr>
          <w:rFonts w:ascii="Arial" w:hAnsi="Arial" w:cs="Arial"/>
          <w:i/>
        </w:rPr>
        <w:t>R v Somerset County Council, ex parte Fewings and Others</w:t>
      </w:r>
      <w:r>
        <w:rPr>
          <w:rFonts w:ascii="Arial" w:hAnsi="Arial" w:cs="Arial"/>
        </w:rPr>
        <w:t xml:space="preserve"> [1995] 1 All ER 513 (QB) at 524e-g.</w:t>
      </w:r>
      <w:r w:rsidR="000B4636">
        <w:rPr>
          <w:rFonts w:ascii="Arial" w:hAnsi="Arial" w:cs="Arial"/>
        </w:rPr>
        <w:t xml:space="preserve"> See too </w:t>
      </w:r>
      <w:r w:rsidR="000B4636">
        <w:rPr>
          <w:rFonts w:ascii="Arial" w:hAnsi="Arial" w:cs="Arial"/>
          <w:i/>
        </w:rPr>
        <w:t>Clur v Keil and Others</w:t>
      </w:r>
      <w:r w:rsidR="000B4636">
        <w:rPr>
          <w:rFonts w:ascii="Arial" w:hAnsi="Arial" w:cs="Arial"/>
        </w:rPr>
        <w:t xml:space="preserve"> 2012 (3) SA 50 (ECG) para 15; </w:t>
      </w:r>
      <w:r w:rsidR="003C0CDB">
        <w:rPr>
          <w:rFonts w:ascii="Arial" w:hAnsi="Arial" w:cs="Arial"/>
        </w:rPr>
        <w:t xml:space="preserve">John Dugard </w:t>
      </w:r>
      <w:r w:rsidR="003C0CDB">
        <w:rPr>
          <w:rFonts w:ascii="Arial" w:hAnsi="Arial" w:cs="Arial"/>
          <w:i/>
          <w:iCs/>
        </w:rPr>
        <w:t>Human Rights and the South African Legal Order</w:t>
      </w:r>
      <w:r w:rsidR="003C0CDB">
        <w:rPr>
          <w:rFonts w:ascii="Arial" w:hAnsi="Arial" w:cs="Arial"/>
        </w:rPr>
        <w:t xml:space="preserve"> (1978) at 107-108; </w:t>
      </w:r>
      <w:r w:rsidR="000B4636">
        <w:rPr>
          <w:rFonts w:ascii="Arial" w:hAnsi="Arial" w:cs="Arial"/>
        </w:rPr>
        <w:t xml:space="preserve">Lord Lester of Herne Hill QC and Lydia Clapinska ‘Human Rights and the British Constitution’ in Jeffrey Jowell and Dawn Oliver (eds) </w:t>
      </w:r>
      <w:r w:rsidR="000B4636">
        <w:rPr>
          <w:rFonts w:ascii="Arial" w:hAnsi="Arial" w:cs="Arial"/>
          <w:i/>
        </w:rPr>
        <w:t>The Changing Constitution</w:t>
      </w:r>
      <w:r w:rsidR="000B4636">
        <w:rPr>
          <w:rFonts w:ascii="Arial" w:hAnsi="Arial" w:cs="Arial"/>
        </w:rPr>
        <w:t xml:space="preserve"> (5 ed) (2004) 62 at 63</w:t>
      </w:r>
      <w:r w:rsidR="000F5D77">
        <w:rPr>
          <w:rFonts w:ascii="Arial" w:hAnsi="Arial" w:cs="Arial"/>
        </w:rPr>
        <w:t xml:space="preserve">; Stanley De Smith and Rodney Brazier </w:t>
      </w:r>
      <w:r w:rsidR="000F5D77">
        <w:rPr>
          <w:rFonts w:ascii="Arial" w:hAnsi="Arial" w:cs="Arial"/>
          <w:i/>
          <w:iCs/>
        </w:rPr>
        <w:t>Constitutional and Administrative Law</w:t>
      </w:r>
      <w:r w:rsidR="000F5D77">
        <w:rPr>
          <w:rFonts w:ascii="Arial" w:hAnsi="Arial" w:cs="Arial"/>
        </w:rPr>
        <w:t xml:space="preserve"> (7 ed) (1994) at </w:t>
      </w:r>
      <w:r w:rsidR="00936942">
        <w:rPr>
          <w:rFonts w:ascii="Arial" w:hAnsi="Arial" w:cs="Arial"/>
        </w:rPr>
        <w:t>457</w:t>
      </w:r>
      <w:r w:rsidR="000B4636">
        <w:rPr>
          <w:rFonts w:ascii="Arial" w:hAnsi="Arial" w:cs="Arial"/>
        </w:rPr>
        <w:t>.</w:t>
      </w:r>
    </w:p>
  </w:footnote>
  <w:footnote w:id="31">
    <w:p w14:paraId="2B520685" w14:textId="2DD88A5C" w:rsidR="00906722" w:rsidRPr="00906722" w:rsidRDefault="00906722" w:rsidP="00906722">
      <w:pPr>
        <w:pStyle w:val="FootnoteText"/>
        <w:jc w:val="both"/>
        <w:rPr>
          <w:rFonts w:ascii="Arial" w:hAnsi="Arial" w:cs="Arial"/>
        </w:rPr>
      </w:pPr>
      <w:r>
        <w:rPr>
          <w:rStyle w:val="FootnoteReference"/>
        </w:rPr>
        <w:footnoteRef/>
      </w:r>
      <w:r>
        <w:t xml:space="preserve"> </w:t>
      </w:r>
      <w:r>
        <w:rPr>
          <w:rFonts w:ascii="Arial" w:hAnsi="Arial" w:cs="Arial"/>
        </w:rPr>
        <w:t xml:space="preserve">Francois du Bois (ed) </w:t>
      </w:r>
      <w:r>
        <w:rPr>
          <w:rFonts w:ascii="Arial" w:hAnsi="Arial" w:cs="Arial"/>
          <w:i/>
        </w:rPr>
        <w:t>Wille’s Principles of South African Law</w:t>
      </w:r>
      <w:r>
        <w:rPr>
          <w:rFonts w:ascii="Arial" w:hAnsi="Arial" w:cs="Arial"/>
        </w:rPr>
        <w:t xml:space="preserve"> (9 ed) (2007) at 737.</w:t>
      </w:r>
    </w:p>
  </w:footnote>
  <w:footnote w:id="32">
    <w:p w14:paraId="5CB9C3A5" w14:textId="55E276AE" w:rsidR="003B03BF" w:rsidRPr="003B03BF" w:rsidRDefault="003B03BF" w:rsidP="003B03BF">
      <w:pPr>
        <w:pStyle w:val="FootnoteText"/>
        <w:jc w:val="both"/>
        <w:rPr>
          <w:rFonts w:ascii="Arial" w:hAnsi="Arial" w:cs="Arial"/>
        </w:rPr>
      </w:pPr>
      <w:r>
        <w:rPr>
          <w:rStyle w:val="FootnoteReference"/>
        </w:rPr>
        <w:footnoteRef/>
      </w:r>
      <w:r>
        <w:t xml:space="preserve"> </w:t>
      </w:r>
      <w:r>
        <w:rPr>
          <w:rFonts w:ascii="Arial" w:hAnsi="Arial" w:cs="Arial"/>
          <w:i/>
        </w:rPr>
        <w:t>Botha (now Griessel</w:t>
      </w:r>
      <w:r w:rsidR="00F338CA">
        <w:rPr>
          <w:rFonts w:ascii="Arial" w:hAnsi="Arial" w:cs="Arial"/>
          <w:i/>
        </w:rPr>
        <w:t>)</w:t>
      </w:r>
      <w:r>
        <w:rPr>
          <w:rFonts w:ascii="Arial" w:hAnsi="Arial" w:cs="Arial"/>
          <w:i/>
        </w:rPr>
        <w:t xml:space="preserve"> </w:t>
      </w:r>
      <w:r w:rsidR="003303DF" w:rsidRPr="00665632">
        <w:rPr>
          <w:rFonts w:ascii="Arial" w:hAnsi="Arial" w:cs="Arial"/>
          <w:i/>
        </w:rPr>
        <w:t>and Another</w:t>
      </w:r>
      <w:r w:rsidR="003303DF">
        <w:rPr>
          <w:rFonts w:ascii="Arial" w:hAnsi="Arial" w:cs="Arial"/>
          <w:i/>
        </w:rPr>
        <w:t xml:space="preserve"> </w:t>
      </w:r>
      <w:r>
        <w:rPr>
          <w:rFonts w:ascii="Arial" w:hAnsi="Arial" w:cs="Arial"/>
          <w:i/>
        </w:rPr>
        <w:t>v Finanscredit (Pty) Ltd</w:t>
      </w:r>
      <w:r>
        <w:rPr>
          <w:rFonts w:ascii="Arial" w:hAnsi="Arial" w:cs="Arial"/>
        </w:rPr>
        <w:t xml:space="preserve"> 1989 (3) SA 773 (A) at 783A.</w:t>
      </w:r>
    </w:p>
  </w:footnote>
  <w:footnote w:id="33">
    <w:p w14:paraId="1764A0E7" w14:textId="3167E591" w:rsidR="00A57044" w:rsidRPr="00A57044" w:rsidRDefault="00A57044" w:rsidP="00A57044">
      <w:pPr>
        <w:pStyle w:val="FootnoteText"/>
        <w:jc w:val="both"/>
        <w:rPr>
          <w:rFonts w:ascii="Arial" w:hAnsi="Arial" w:cs="Arial"/>
          <w:lang w:val="en-US"/>
        </w:rPr>
      </w:pPr>
      <w:r>
        <w:rPr>
          <w:rStyle w:val="FootnoteReference"/>
        </w:rPr>
        <w:footnoteRef/>
      </w:r>
      <w:r>
        <w:t xml:space="preserve"> </w:t>
      </w:r>
      <w:r>
        <w:rPr>
          <w:rFonts w:ascii="Arial" w:hAnsi="Arial" w:cs="Arial"/>
          <w:i/>
          <w:iCs/>
          <w:lang w:val="en-US"/>
        </w:rPr>
        <w:t>Fick v Woolcott and Ohlsson’s Cape Breweries Ltd</w:t>
      </w:r>
      <w:r>
        <w:rPr>
          <w:rFonts w:ascii="Arial" w:hAnsi="Arial" w:cs="Arial"/>
          <w:lang w:val="en-US"/>
        </w:rPr>
        <w:t xml:space="preserve"> 1911 AD 214.</w:t>
      </w:r>
    </w:p>
  </w:footnote>
  <w:footnote w:id="34">
    <w:p w14:paraId="5CB9C8ED" w14:textId="147B482F" w:rsidR="008B3EAF" w:rsidRPr="008B3EAF" w:rsidRDefault="008B3EAF" w:rsidP="008B3EAF">
      <w:pPr>
        <w:pStyle w:val="FootnoteText"/>
        <w:jc w:val="both"/>
        <w:rPr>
          <w:rFonts w:ascii="Arial" w:hAnsi="Arial" w:cs="Arial"/>
          <w:lang w:val="en-US"/>
        </w:rPr>
      </w:pPr>
      <w:r>
        <w:rPr>
          <w:rStyle w:val="FootnoteReference"/>
        </w:rPr>
        <w:footnoteRef/>
      </w:r>
      <w:r>
        <w:t xml:space="preserve"> </w:t>
      </w:r>
      <w:r>
        <w:rPr>
          <w:rFonts w:ascii="Arial" w:hAnsi="Arial" w:cs="Arial"/>
          <w:lang w:val="en-US"/>
        </w:rPr>
        <w:t xml:space="preserve">At 230. It is now accepted that such a licence, and the water use entitlements with which this case is concerned, are regarded by the law as rights, not privileges; and that these types of authorisations are regarded as a form of property, having a commercial value. See generally, </w:t>
      </w:r>
      <w:r w:rsidR="00DF2ADB" w:rsidRPr="00665632">
        <w:rPr>
          <w:rFonts w:ascii="Arial" w:hAnsi="Arial" w:cs="Arial"/>
          <w:lang w:val="en-US"/>
        </w:rPr>
        <w:t>C A</w:t>
      </w:r>
      <w:r w:rsidR="00DF2ADB">
        <w:rPr>
          <w:rFonts w:ascii="Arial" w:hAnsi="Arial" w:cs="Arial"/>
          <w:lang w:val="en-US"/>
        </w:rPr>
        <w:t xml:space="preserve"> </w:t>
      </w:r>
      <w:r>
        <w:rPr>
          <w:rFonts w:ascii="Arial" w:hAnsi="Arial" w:cs="Arial"/>
          <w:lang w:val="en-US"/>
        </w:rPr>
        <w:t>Reich ‘The New Property’ (</w:t>
      </w:r>
      <w:r w:rsidR="00DB7F68">
        <w:rPr>
          <w:rFonts w:ascii="Arial" w:hAnsi="Arial" w:cs="Arial"/>
          <w:lang w:val="en-US"/>
        </w:rPr>
        <w:t>1964</w:t>
      </w:r>
      <w:r>
        <w:rPr>
          <w:rFonts w:ascii="Arial" w:hAnsi="Arial" w:cs="Arial"/>
          <w:lang w:val="en-US"/>
        </w:rPr>
        <w:t xml:space="preserve">) </w:t>
      </w:r>
      <w:r w:rsidR="00DB7F68">
        <w:rPr>
          <w:rFonts w:ascii="Arial" w:hAnsi="Arial" w:cs="Arial"/>
          <w:lang w:val="en-US"/>
        </w:rPr>
        <w:t>73</w:t>
      </w:r>
      <w:r>
        <w:rPr>
          <w:rFonts w:ascii="Arial" w:hAnsi="Arial" w:cs="Arial"/>
          <w:lang w:val="en-US"/>
        </w:rPr>
        <w:t xml:space="preserve"> </w:t>
      </w:r>
      <w:r>
        <w:rPr>
          <w:rFonts w:ascii="Arial" w:hAnsi="Arial" w:cs="Arial"/>
          <w:i/>
          <w:iCs/>
          <w:lang w:val="en-US"/>
        </w:rPr>
        <w:t xml:space="preserve">Yale Law Journal </w:t>
      </w:r>
      <w:r w:rsidR="00DB7F68">
        <w:rPr>
          <w:rFonts w:ascii="Arial" w:hAnsi="Arial" w:cs="Arial"/>
          <w:lang w:val="en-US"/>
        </w:rPr>
        <w:t>733</w:t>
      </w:r>
      <w:r>
        <w:rPr>
          <w:rFonts w:ascii="Arial" w:hAnsi="Arial" w:cs="Arial"/>
          <w:lang w:val="en-US"/>
        </w:rPr>
        <w:t xml:space="preserve">; Plasket (note </w:t>
      </w:r>
      <w:r w:rsidR="00684976">
        <w:rPr>
          <w:rFonts w:ascii="Arial" w:hAnsi="Arial" w:cs="Arial"/>
          <w:lang w:val="en-US"/>
        </w:rPr>
        <w:t>2</w:t>
      </w:r>
      <w:r w:rsidR="00F338CA">
        <w:rPr>
          <w:rFonts w:ascii="Arial" w:hAnsi="Arial" w:cs="Arial"/>
          <w:lang w:val="en-US"/>
        </w:rPr>
        <w:t>9</w:t>
      </w:r>
      <w:r>
        <w:rPr>
          <w:rFonts w:ascii="Arial" w:hAnsi="Arial" w:cs="Arial"/>
          <w:lang w:val="en-US"/>
        </w:rPr>
        <w:t xml:space="preserve">) at </w:t>
      </w:r>
      <w:r w:rsidR="00DB7F68">
        <w:rPr>
          <w:rFonts w:ascii="Arial" w:hAnsi="Arial" w:cs="Arial"/>
          <w:lang w:val="en-US"/>
        </w:rPr>
        <w:t>619-620</w:t>
      </w:r>
      <w:r>
        <w:rPr>
          <w:rFonts w:ascii="Arial" w:hAnsi="Arial" w:cs="Arial"/>
          <w:lang w:val="en-US"/>
        </w:rPr>
        <w:t>.</w:t>
      </w:r>
    </w:p>
  </w:footnote>
  <w:footnote w:id="35">
    <w:p w14:paraId="080D0BC0" w14:textId="46BD38FB" w:rsidR="003C0CDB" w:rsidRPr="003C0CDB" w:rsidRDefault="003C0CDB" w:rsidP="003C0CDB">
      <w:pPr>
        <w:pStyle w:val="FootnoteText"/>
        <w:jc w:val="both"/>
        <w:rPr>
          <w:rFonts w:ascii="Arial" w:hAnsi="Arial" w:cs="Arial"/>
          <w:lang w:val="en-US"/>
        </w:rPr>
      </w:pPr>
      <w:r>
        <w:rPr>
          <w:rStyle w:val="FootnoteReference"/>
        </w:rPr>
        <w:footnoteRef/>
      </w:r>
      <w:r>
        <w:t xml:space="preserve"> </w:t>
      </w:r>
      <w:r>
        <w:rPr>
          <w:rFonts w:ascii="Arial" w:hAnsi="Arial" w:cs="Arial"/>
          <w:lang w:val="en-US"/>
        </w:rPr>
        <w:t xml:space="preserve">At 230. See too </w:t>
      </w:r>
      <w:r>
        <w:rPr>
          <w:rFonts w:ascii="Arial" w:hAnsi="Arial" w:cs="Arial"/>
          <w:i/>
          <w:iCs/>
          <w:lang w:val="en-US"/>
        </w:rPr>
        <w:t>Aquatur (Pty) Ltd v Sacks</w:t>
      </w:r>
      <w:r>
        <w:rPr>
          <w:rFonts w:ascii="Arial" w:hAnsi="Arial" w:cs="Arial"/>
          <w:lang w:val="en-US"/>
        </w:rPr>
        <w:t xml:space="preserve"> 1989 (1) SA 56 (A) at 64G-65D</w:t>
      </w:r>
      <w:r w:rsidR="00707124">
        <w:rPr>
          <w:rFonts w:ascii="Arial" w:hAnsi="Arial" w:cs="Arial"/>
          <w:lang w:val="en-US"/>
        </w:rPr>
        <w:t xml:space="preserve">; </w:t>
      </w:r>
      <w:r w:rsidR="00707124">
        <w:rPr>
          <w:rFonts w:ascii="Arial" w:hAnsi="Arial" w:cs="Arial"/>
          <w:i/>
          <w:iCs/>
          <w:lang w:val="en-US"/>
        </w:rPr>
        <w:t>Shoprite Checkers (Pty) Ltd v MEC for Economic Development, Eastern Cape and Others</w:t>
      </w:r>
      <w:r w:rsidR="00707124">
        <w:rPr>
          <w:rFonts w:ascii="Arial" w:hAnsi="Arial" w:cs="Arial"/>
          <w:lang w:val="en-US"/>
        </w:rPr>
        <w:t xml:space="preserve"> [2015] ZACC </w:t>
      </w:r>
      <w:r w:rsidR="003A3033">
        <w:rPr>
          <w:rFonts w:ascii="Arial" w:hAnsi="Arial" w:cs="Arial"/>
          <w:lang w:val="en-US"/>
        </w:rPr>
        <w:t>23</w:t>
      </w:r>
      <w:r w:rsidR="00707124">
        <w:rPr>
          <w:rFonts w:ascii="Arial" w:hAnsi="Arial" w:cs="Arial"/>
          <w:lang w:val="en-US"/>
        </w:rPr>
        <w:t>; 2015 (6) SA 125 (CC); 2015 (9) BCLR 1052 (CC) paras 67-68</w:t>
      </w:r>
      <w:r>
        <w:rPr>
          <w:rFonts w:ascii="Arial" w:hAnsi="Arial" w:cs="Arial"/>
          <w:lang w:val="en-US"/>
        </w:rPr>
        <w:t>.</w:t>
      </w:r>
    </w:p>
  </w:footnote>
  <w:footnote w:id="36">
    <w:p w14:paraId="38B81659" w14:textId="77777777" w:rsidR="00DF2ADB" w:rsidRPr="00FB7F2D" w:rsidRDefault="00DF2ADB" w:rsidP="00DF2ADB">
      <w:pPr>
        <w:pStyle w:val="FootnoteText"/>
        <w:jc w:val="both"/>
        <w:rPr>
          <w:rFonts w:ascii="Arial" w:hAnsi="Arial" w:cs="Arial"/>
          <w:lang w:val="en-US"/>
        </w:rPr>
      </w:pPr>
      <w:r>
        <w:rPr>
          <w:rStyle w:val="FootnoteReference"/>
        </w:rPr>
        <w:footnoteRef/>
      </w:r>
      <w:r>
        <w:t xml:space="preserve"> </w:t>
      </w:r>
      <w:r>
        <w:rPr>
          <w:rFonts w:ascii="Arial" w:hAnsi="Arial" w:cs="Arial"/>
          <w:i/>
          <w:iCs/>
          <w:lang w:val="en-US"/>
        </w:rPr>
        <w:t xml:space="preserve">Makhanya NO and Another v Goede Wellington Boerdery (Pty) Ltd </w:t>
      </w:r>
      <w:r>
        <w:rPr>
          <w:rFonts w:ascii="Arial" w:hAnsi="Arial" w:cs="Arial"/>
          <w:lang w:val="en-US"/>
        </w:rPr>
        <w:t xml:space="preserve">(note 11). </w:t>
      </w:r>
    </w:p>
  </w:footnote>
  <w:footnote w:id="37">
    <w:p w14:paraId="49435DA2" w14:textId="77777777" w:rsidR="00807B10" w:rsidRPr="007940CD" w:rsidRDefault="00807B10" w:rsidP="00807B10">
      <w:pPr>
        <w:pStyle w:val="MEMONUMBERED"/>
        <w:kinsoku w:val="0"/>
        <w:overflowPunct w:val="0"/>
        <w:spacing w:before="1" w:line="360" w:lineRule="auto"/>
        <w:ind w:right="-7"/>
        <w:rPr>
          <w:rFonts w:ascii="Arial" w:hAnsi="Arial" w:cs="Arial"/>
          <w:sz w:val="20"/>
          <w:szCs w:val="20"/>
        </w:rPr>
      </w:pPr>
      <w:r w:rsidRPr="007940CD">
        <w:rPr>
          <w:rStyle w:val="FootnoteReference"/>
          <w:rFonts w:ascii="Arial" w:hAnsi="Arial" w:cs="Arial"/>
          <w:sz w:val="20"/>
          <w:szCs w:val="20"/>
        </w:rPr>
        <w:footnoteRef/>
      </w:r>
      <w:r w:rsidRPr="007940CD">
        <w:rPr>
          <w:rFonts w:ascii="Arial" w:hAnsi="Arial" w:cs="Arial"/>
          <w:sz w:val="20"/>
          <w:szCs w:val="20"/>
        </w:rPr>
        <w:t xml:space="preserve"> The ‘responsible authority’ is defined in s 1(</w:t>
      </w:r>
      <w:r w:rsidRPr="007940CD">
        <w:rPr>
          <w:rFonts w:ascii="Arial" w:hAnsi="Arial" w:cs="Arial"/>
          <w:i/>
          <w:iCs/>
          <w:sz w:val="20"/>
          <w:szCs w:val="20"/>
        </w:rPr>
        <w:t>xx</w:t>
      </w:r>
      <w:r w:rsidRPr="007940CD">
        <w:rPr>
          <w:rFonts w:ascii="Arial" w:hAnsi="Arial" w:cs="Arial"/>
          <w:sz w:val="20"/>
          <w:szCs w:val="20"/>
        </w:rPr>
        <w:t xml:space="preserve">) as follows: </w:t>
      </w:r>
    </w:p>
    <w:p w14:paraId="386BF2FC" w14:textId="77777777" w:rsidR="00807B10" w:rsidRPr="007940CD" w:rsidRDefault="00807B10" w:rsidP="00807B10">
      <w:pPr>
        <w:pStyle w:val="MEMONUMBERED"/>
        <w:kinsoku w:val="0"/>
        <w:overflowPunct w:val="0"/>
        <w:spacing w:before="1" w:line="360" w:lineRule="auto"/>
        <w:ind w:right="-7"/>
        <w:rPr>
          <w:rFonts w:ascii="Arial" w:hAnsi="Arial" w:cs="Arial"/>
          <w:sz w:val="20"/>
          <w:szCs w:val="20"/>
        </w:rPr>
      </w:pPr>
      <w:r w:rsidRPr="007940CD">
        <w:rPr>
          <w:rFonts w:ascii="Arial" w:hAnsi="Arial" w:cs="Arial"/>
          <w:sz w:val="20"/>
          <w:szCs w:val="20"/>
        </w:rPr>
        <w:t>‘responsible authority’, in relation to a specific power or specific duty in respect of’ water uses mean-</w:t>
      </w:r>
    </w:p>
    <w:p w14:paraId="20556CF0" w14:textId="77F7C1B4" w:rsidR="00807B10" w:rsidRPr="007940CD" w:rsidRDefault="00807B10" w:rsidP="00807B10">
      <w:pPr>
        <w:autoSpaceDE w:val="0"/>
        <w:autoSpaceDN w:val="0"/>
        <w:adjustRightInd w:val="0"/>
        <w:spacing w:after="0" w:line="240" w:lineRule="auto"/>
        <w:jc w:val="both"/>
        <w:rPr>
          <w:rFonts w:ascii="Arial" w:hAnsi="Arial" w:cs="Arial"/>
          <w:sz w:val="20"/>
          <w:szCs w:val="20"/>
        </w:rPr>
      </w:pPr>
      <w:r w:rsidRPr="007940CD">
        <w:rPr>
          <w:rFonts w:ascii="Arial" w:hAnsi="Arial" w:cs="Arial"/>
          <w:sz w:val="20"/>
          <w:szCs w:val="20"/>
        </w:rPr>
        <w:t>(a) if that power or duty has been assigned by the Minister to a catchment management agency, that catchment agency; or</w:t>
      </w:r>
    </w:p>
    <w:p w14:paraId="0841004B" w14:textId="77777777" w:rsidR="00807B10" w:rsidRPr="007940CD" w:rsidRDefault="00807B10" w:rsidP="00807B10">
      <w:pPr>
        <w:pStyle w:val="MEMONUMBERED"/>
        <w:kinsoku w:val="0"/>
        <w:overflowPunct w:val="0"/>
        <w:spacing w:before="1" w:line="360" w:lineRule="auto"/>
        <w:ind w:right="-7"/>
        <w:rPr>
          <w:rFonts w:ascii="Arial" w:hAnsi="Arial" w:cs="Arial"/>
          <w:sz w:val="20"/>
          <w:szCs w:val="20"/>
        </w:rPr>
      </w:pPr>
      <w:r w:rsidRPr="007940CD">
        <w:rPr>
          <w:rFonts w:ascii="Arial" w:hAnsi="Arial" w:cs="Arial"/>
          <w:sz w:val="20"/>
          <w:szCs w:val="20"/>
        </w:rPr>
        <w:t>(b) if that power or duty has not been so assigned, the Minister.’</w:t>
      </w:r>
    </w:p>
    <w:p w14:paraId="40B4ED33" w14:textId="77777777" w:rsidR="00807B10" w:rsidRPr="007940CD" w:rsidRDefault="00807B10" w:rsidP="00807B10">
      <w:pPr>
        <w:pStyle w:val="FootnoteText"/>
        <w:rPr>
          <w:rFonts w:ascii="Arial" w:hAnsi="Arial" w:cs="Arial"/>
        </w:rPr>
      </w:pPr>
    </w:p>
  </w:footnote>
  <w:footnote w:id="38">
    <w:p w14:paraId="77FCA0F4" w14:textId="77777777" w:rsidR="00807B10" w:rsidRPr="007940CD" w:rsidRDefault="00807B10" w:rsidP="00807B10">
      <w:pPr>
        <w:pStyle w:val="FootnoteText"/>
        <w:rPr>
          <w:rFonts w:ascii="Arial" w:hAnsi="Arial" w:cs="Arial"/>
          <w:lang w:val="en-GB"/>
        </w:rPr>
      </w:pPr>
      <w:r w:rsidRPr="007940CD">
        <w:rPr>
          <w:rStyle w:val="FootnoteReference"/>
          <w:rFonts w:ascii="Arial" w:hAnsi="Arial" w:cs="Arial"/>
        </w:rPr>
        <w:footnoteRef/>
      </w:r>
      <w:r w:rsidRPr="007940CD">
        <w:rPr>
          <w:rFonts w:ascii="Arial" w:hAnsi="Arial" w:cs="Arial"/>
        </w:rPr>
        <w:t xml:space="preserve"> </w:t>
      </w:r>
      <w:r w:rsidRPr="007940CD">
        <w:rPr>
          <w:rFonts w:ascii="Arial" w:hAnsi="Arial" w:cs="Arial"/>
          <w:i/>
          <w:iCs/>
        </w:rPr>
        <w:t>Cool Ideas 1186 CC v Hubbard and Another</w:t>
      </w:r>
      <w:r w:rsidRPr="007940CD">
        <w:rPr>
          <w:rFonts w:ascii="Arial" w:hAnsi="Arial" w:cs="Arial"/>
        </w:rPr>
        <w:t xml:space="preserve"> [2014] ZACC 16; 2014 (4) SA 474 (CC) para 28.</w:t>
      </w:r>
    </w:p>
  </w:footnote>
  <w:footnote w:id="39">
    <w:p w14:paraId="31B7B245" w14:textId="77777777" w:rsidR="00807B10" w:rsidRPr="007940CD" w:rsidRDefault="00807B10" w:rsidP="00807B10">
      <w:pPr>
        <w:pStyle w:val="FootnoteText"/>
        <w:rPr>
          <w:rFonts w:ascii="Arial" w:hAnsi="Arial" w:cs="Arial"/>
        </w:rPr>
      </w:pPr>
      <w:r w:rsidRPr="007940CD">
        <w:rPr>
          <w:rStyle w:val="FootnoteReference"/>
          <w:rFonts w:ascii="Arial" w:hAnsi="Arial" w:cs="Arial"/>
        </w:rPr>
        <w:footnoteRef/>
      </w:r>
      <w:r w:rsidRPr="007940CD">
        <w:rPr>
          <w:rFonts w:ascii="Arial" w:hAnsi="Arial" w:cs="Arial"/>
        </w:rPr>
        <w:t xml:space="preserve"> Constitution of the Republic of South Africa Act, 1996.</w:t>
      </w:r>
    </w:p>
  </w:footnote>
  <w:footnote w:id="40">
    <w:p w14:paraId="6F3EBDD5" w14:textId="77777777" w:rsidR="00807B10" w:rsidRPr="007940CD" w:rsidRDefault="00807B10" w:rsidP="00807B10">
      <w:pPr>
        <w:pStyle w:val="MEMONUMBERED"/>
        <w:kinsoku w:val="0"/>
        <w:overflowPunct w:val="0"/>
        <w:spacing w:before="1" w:line="240" w:lineRule="auto"/>
        <w:ind w:right="-7"/>
        <w:rPr>
          <w:rFonts w:ascii="Arial" w:hAnsi="Arial" w:cs="Arial"/>
          <w:sz w:val="20"/>
          <w:szCs w:val="20"/>
        </w:rPr>
      </w:pPr>
      <w:r w:rsidRPr="007940CD">
        <w:rPr>
          <w:rStyle w:val="FootnoteReference"/>
          <w:rFonts w:ascii="Arial" w:hAnsi="Arial" w:cs="Arial"/>
          <w:sz w:val="20"/>
          <w:szCs w:val="20"/>
        </w:rPr>
        <w:footnoteRef/>
      </w:r>
      <w:r w:rsidRPr="007940CD">
        <w:rPr>
          <w:rFonts w:ascii="Arial" w:eastAsia="Times New Roman" w:hAnsi="Arial" w:cs="Arial"/>
          <w:i/>
          <w:sz w:val="20"/>
          <w:szCs w:val="20"/>
        </w:rPr>
        <w:t xml:space="preserve">Natal Joint </w:t>
      </w:r>
      <w:r w:rsidRPr="00665632">
        <w:rPr>
          <w:rFonts w:ascii="Arial" w:eastAsia="Times New Roman" w:hAnsi="Arial" w:cs="Arial"/>
          <w:i/>
          <w:sz w:val="20"/>
          <w:szCs w:val="20"/>
        </w:rPr>
        <w:t>Municipal Pension</w:t>
      </w:r>
      <w:r w:rsidRPr="007940CD">
        <w:rPr>
          <w:rFonts w:ascii="Arial" w:eastAsia="Times New Roman" w:hAnsi="Arial" w:cs="Arial"/>
          <w:i/>
          <w:sz w:val="20"/>
          <w:szCs w:val="20"/>
        </w:rPr>
        <w:t xml:space="preserve"> Fund v Endumeni Municipality </w:t>
      </w:r>
      <w:r w:rsidRPr="007940CD">
        <w:rPr>
          <w:rFonts w:ascii="Arial" w:eastAsia="Times New Roman" w:hAnsi="Arial" w:cs="Arial"/>
          <w:sz w:val="20"/>
          <w:szCs w:val="20"/>
        </w:rPr>
        <w:t>[2012] ZASCA 13;</w:t>
      </w:r>
      <w:r w:rsidRPr="007940CD">
        <w:rPr>
          <w:rFonts w:ascii="Arial" w:eastAsia="Times New Roman" w:hAnsi="Arial" w:cs="Arial"/>
          <w:i/>
          <w:sz w:val="20"/>
          <w:szCs w:val="20"/>
        </w:rPr>
        <w:t xml:space="preserve"> </w:t>
      </w:r>
      <w:r w:rsidRPr="007940CD">
        <w:rPr>
          <w:rFonts w:ascii="Arial" w:eastAsia="Times New Roman" w:hAnsi="Arial" w:cs="Arial"/>
          <w:sz w:val="20"/>
          <w:szCs w:val="20"/>
        </w:rPr>
        <w:t xml:space="preserve">[2012] 2 All SA 262; 2012 (4) SA 593 (SCA) para 18. </w:t>
      </w:r>
    </w:p>
  </w:footnote>
  <w:footnote w:id="41">
    <w:p w14:paraId="55057A21" w14:textId="77777777" w:rsidR="00807B10" w:rsidRPr="007940CD" w:rsidRDefault="00807B10" w:rsidP="00807B10">
      <w:pPr>
        <w:pStyle w:val="FootnoteText"/>
        <w:jc w:val="both"/>
        <w:rPr>
          <w:rFonts w:ascii="Arial" w:hAnsi="Arial" w:cs="Arial"/>
          <w:lang w:val="en-GB"/>
        </w:rPr>
      </w:pPr>
      <w:r w:rsidRPr="007940CD">
        <w:rPr>
          <w:rStyle w:val="FootnoteReference"/>
          <w:rFonts w:ascii="Arial" w:hAnsi="Arial" w:cs="Arial"/>
        </w:rPr>
        <w:footnoteRef/>
      </w:r>
      <w:r w:rsidRPr="007940CD">
        <w:rPr>
          <w:rFonts w:ascii="Arial" w:hAnsi="Arial" w:cs="Arial"/>
        </w:rPr>
        <w:t xml:space="preserve"> </w:t>
      </w:r>
      <w:r w:rsidRPr="007940CD">
        <w:rPr>
          <w:rFonts w:ascii="Arial" w:eastAsia="Times New Roman" w:hAnsi="Arial" w:cs="Arial"/>
          <w:i/>
          <w:lang w:eastAsia="en-ZA"/>
        </w:rPr>
        <w:t xml:space="preserve">Investigating Directorate: Serious Economic Offences v Hyundai Motor Distributors (Pty) Ltd: in re Hyundai Motor Distributors (Pty) v Smit NO </w:t>
      </w:r>
      <w:r w:rsidRPr="007940CD">
        <w:rPr>
          <w:rFonts w:ascii="Arial" w:eastAsia="Times New Roman" w:hAnsi="Arial" w:cs="Arial"/>
          <w:lang w:eastAsia="en-ZA"/>
        </w:rPr>
        <w:t>2001 (1) SA 545 (CC) paras 23-25.</w:t>
      </w:r>
    </w:p>
  </w:footnote>
  <w:footnote w:id="42">
    <w:p w14:paraId="4E2B379A" w14:textId="77777777" w:rsidR="00807B10" w:rsidRPr="007940CD" w:rsidRDefault="00807B10" w:rsidP="00807B10">
      <w:pPr>
        <w:pStyle w:val="FootnoteText"/>
        <w:jc w:val="both"/>
        <w:rPr>
          <w:rFonts w:ascii="Arial" w:hAnsi="Arial" w:cs="Arial"/>
          <w:lang w:val="en-GB"/>
        </w:rPr>
      </w:pPr>
      <w:r w:rsidRPr="007940CD">
        <w:rPr>
          <w:rStyle w:val="FootnoteReference"/>
          <w:rFonts w:ascii="Arial" w:hAnsi="Arial" w:cs="Arial"/>
        </w:rPr>
        <w:footnoteRef/>
      </w:r>
      <w:r w:rsidRPr="007940CD">
        <w:rPr>
          <w:rFonts w:ascii="Arial" w:hAnsi="Arial" w:cs="Arial"/>
        </w:rPr>
        <w:t xml:space="preserve"> </w:t>
      </w:r>
      <w:r w:rsidRPr="007940CD">
        <w:rPr>
          <w:rFonts w:ascii="Arial" w:eastAsia="Times New Roman" w:hAnsi="Arial" w:cs="Arial"/>
          <w:i/>
          <w:lang w:eastAsia="en-ZA"/>
        </w:rPr>
        <w:t>Wary Holdings (Pty) Ltd v Stalwo (Pty) and Another</w:t>
      </w:r>
      <w:r w:rsidRPr="007940CD">
        <w:rPr>
          <w:rFonts w:ascii="Arial" w:eastAsia="Times New Roman" w:hAnsi="Arial" w:cs="Arial"/>
          <w:lang w:eastAsia="en-ZA"/>
        </w:rPr>
        <w:t xml:space="preserve"> 2009 (1) SA 337 (CC) paras 46, 84, 107.</w:t>
      </w:r>
    </w:p>
  </w:footnote>
  <w:footnote w:id="43">
    <w:p w14:paraId="6B00F332" w14:textId="77777777" w:rsidR="00807B10" w:rsidRPr="007940CD" w:rsidRDefault="00807B10" w:rsidP="00807B10">
      <w:pPr>
        <w:pStyle w:val="FootnoteText"/>
        <w:rPr>
          <w:rFonts w:ascii="Arial" w:hAnsi="Arial" w:cs="Arial"/>
          <w:lang w:val="en-GB"/>
        </w:rPr>
      </w:pPr>
      <w:r w:rsidRPr="007940CD">
        <w:rPr>
          <w:rStyle w:val="FootnoteReference"/>
          <w:rFonts w:ascii="Arial" w:hAnsi="Arial" w:cs="Arial"/>
        </w:rPr>
        <w:footnoteRef/>
      </w:r>
      <w:r w:rsidRPr="007940CD">
        <w:rPr>
          <w:rFonts w:ascii="Arial" w:hAnsi="Arial" w:cs="Arial"/>
        </w:rPr>
        <w:t xml:space="preserve"> </w:t>
      </w:r>
      <w:r w:rsidRPr="007940CD">
        <w:rPr>
          <w:rFonts w:ascii="Arial" w:eastAsia="Times New Roman" w:hAnsi="Arial" w:cs="Arial"/>
          <w:i/>
          <w:lang w:eastAsia="en-ZA"/>
        </w:rPr>
        <w:t>Ferreira v Levin NO &amp; others; Vryenhoek &amp; others v Powell NO &amp; others</w:t>
      </w:r>
      <w:r w:rsidRPr="007940CD">
        <w:rPr>
          <w:rFonts w:ascii="Arial" w:eastAsia="Times New Roman" w:hAnsi="Arial" w:cs="Arial"/>
          <w:lang w:eastAsia="en-ZA"/>
        </w:rPr>
        <w:t xml:space="preserve"> 1996 (1) SA 984 (CC) para 46.</w:t>
      </w:r>
    </w:p>
  </w:footnote>
  <w:footnote w:id="44">
    <w:p w14:paraId="1E7EC6B8" w14:textId="77777777" w:rsidR="00807B10" w:rsidRPr="007940CD" w:rsidRDefault="00807B10" w:rsidP="00807B10">
      <w:pPr>
        <w:pStyle w:val="FootnoteText"/>
        <w:jc w:val="both"/>
        <w:rPr>
          <w:rFonts w:ascii="Arial" w:hAnsi="Arial" w:cs="Arial"/>
          <w:lang w:val="en-GB"/>
        </w:rPr>
      </w:pPr>
      <w:r w:rsidRPr="007940CD">
        <w:rPr>
          <w:rStyle w:val="FootnoteReference"/>
          <w:rFonts w:ascii="Arial" w:hAnsi="Arial" w:cs="Arial"/>
        </w:rPr>
        <w:footnoteRef/>
      </w:r>
      <w:r w:rsidRPr="007940CD">
        <w:rPr>
          <w:rFonts w:ascii="Arial" w:hAnsi="Arial" w:cs="Arial"/>
        </w:rPr>
        <w:t xml:space="preserve"> </w:t>
      </w:r>
      <w:r w:rsidRPr="007940CD">
        <w:rPr>
          <w:rFonts w:ascii="Arial" w:hAnsi="Arial" w:cs="Arial"/>
          <w:i/>
          <w:iCs/>
        </w:rPr>
        <w:t>Executive Council, Western Cape v Minister of Provincial Affairs and Constitutional Development; Executive Council, KwaZulu-Natal v President of the Republic of South Africa</w:t>
      </w:r>
      <w:r w:rsidRPr="007940CD">
        <w:rPr>
          <w:rFonts w:ascii="Arial" w:hAnsi="Arial" w:cs="Arial"/>
        </w:rPr>
        <w:t xml:space="preserve"> [1999] ZACC </w:t>
      </w:r>
      <w:r w:rsidRPr="00665632">
        <w:rPr>
          <w:rFonts w:ascii="Arial" w:hAnsi="Arial" w:cs="Arial"/>
        </w:rPr>
        <w:t>13; 200</w:t>
      </w:r>
      <w:r w:rsidRPr="007940CD">
        <w:rPr>
          <w:rFonts w:ascii="Arial" w:hAnsi="Arial" w:cs="Arial"/>
        </w:rPr>
        <w:t>0 (1) SA 661 (CC) para 44.</w:t>
      </w:r>
    </w:p>
  </w:footnote>
  <w:footnote w:id="45">
    <w:p w14:paraId="009A3692" w14:textId="77777777" w:rsidR="00807B10" w:rsidRPr="007940CD" w:rsidRDefault="00807B10" w:rsidP="00807B10">
      <w:pPr>
        <w:pStyle w:val="FootnoteText"/>
        <w:jc w:val="both"/>
        <w:rPr>
          <w:rFonts w:ascii="Arial" w:hAnsi="Arial" w:cs="Arial"/>
          <w:lang w:val="en-GB"/>
        </w:rPr>
      </w:pPr>
      <w:r w:rsidRPr="007940CD">
        <w:rPr>
          <w:rStyle w:val="FootnoteReference"/>
          <w:rFonts w:ascii="Arial" w:hAnsi="Arial" w:cs="Arial"/>
        </w:rPr>
        <w:footnoteRef/>
      </w:r>
      <w:r w:rsidRPr="007940CD">
        <w:rPr>
          <w:rFonts w:ascii="Arial" w:hAnsi="Arial" w:cs="Arial"/>
        </w:rPr>
        <w:t xml:space="preserve"> </w:t>
      </w:r>
      <w:r w:rsidRPr="007940CD">
        <w:rPr>
          <w:rFonts w:ascii="Arial" w:hAnsi="Arial" w:cs="Arial"/>
          <w:i/>
          <w:iCs/>
        </w:rPr>
        <w:t xml:space="preserve">Department of Land Affairs v </w:t>
      </w:r>
      <w:bookmarkStart w:id="6" w:name="_Hlk86017701"/>
      <w:r w:rsidRPr="007940CD">
        <w:rPr>
          <w:rFonts w:ascii="Arial" w:hAnsi="Arial" w:cs="Arial"/>
          <w:i/>
          <w:iCs/>
        </w:rPr>
        <w:t>Goedgelegen</w:t>
      </w:r>
      <w:bookmarkEnd w:id="6"/>
      <w:r w:rsidRPr="007940CD">
        <w:rPr>
          <w:rFonts w:ascii="Arial" w:hAnsi="Arial" w:cs="Arial"/>
          <w:i/>
          <w:iCs/>
        </w:rPr>
        <w:t xml:space="preserve"> Tropical Fruits (Pty) Ltd</w:t>
      </w:r>
      <w:r w:rsidRPr="007940CD">
        <w:rPr>
          <w:rFonts w:ascii="Arial" w:hAnsi="Arial" w:cs="Arial"/>
        </w:rPr>
        <w:t xml:space="preserve"> [2007] ZACC 12; 2007 (6) SA 199 (CC) para 53.</w:t>
      </w:r>
    </w:p>
  </w:footnote>
  <w:footnote w:id="46">
    <w:p w14:paraId="372C3B95" w14:textId="77777777" w:rsidR="00807B10" w:rsidRPr="008A7295" w:rsidRDefault="00807B10" w:rsidP="00807B10">
      <w:pPr>
        <w:pStyle w:val="FootnoteText"/>
        <w:rPr>
          <w:rFonts w:ascii="Arial" w:hAnsi="Arial" w:cs="Arial"/>
        </w:rPr>
      </w:pPr>
      <w:r w:rsidRPr="008A7295">
        <w:rPr>
          <w:rStyle w:val="FootnoteReference"/>
          <w:rFonts w:ascii="Arial" w:hAnsi="Arial" w:cs="Arial"/>
        </w:rPr>
        <w:footnoteRef/>
      </w:r>
      <w:r w:rsidRPr="008A7295">
        <w:rPr>
          <w:rFonts w:ascii="Arial" w:hAnsi="Arial" w:cs="Arial"/>
        </w:rPr>
        <w:t xml:space="preserve"> Section 25(1) provides that: </w:t>
      </w:r>
    </w:p>
    <w:p w14:paraId="36F693FB" w14:textId="77777777" w:rsidR="00807B10" w:rsidRDefault="00807B10" w:rsidP="00807B10">
      <w:pPr>
        <w:pStyle w:val="FootnoteText"/>
      </w:pPr>
      <w:r w:rsidRPr="008A7295">
        <w:rPr>
          <w:rFonts w:ascii="Arial" w:hAnsi="Arial" w:cs="Arial"/>
        </w:rPr>
        <w:t>‘No one may be deprived of property except in terms of law of general application, and no law may be permit deprivation of property.’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810036"/>
      <w:docPartObj>
        <w:docPartGallery w:val="Page Numbers (Top of Page)"/>
        <w:docPartUnique/>
      </w:docPartObj>
    </w:sdtPr>
    <w:sdtEndPr>
      <w:rPr>
        <w:noProof/>
      </w:rPr>
    </w:sdtEndPr>
    <w:sdtContent>
      <w:p w14:paraId="21CAB1D1" w14:textId="4123A30E" w:rsidR="00793C10" w:rsidRDefault="00793C10">
        <w:pPr>
          <w:pStyle w:val="Header"/>
          <w:jc w:val="right"/>
        </w:pPr>
        <w:r>
          <w:fldChar w:fldCharType="begin"/>
        </w:r>
        <w:r>
          <w:instrText xml:space="preserve"> PAGE   \* MERGEFORMAT </w:instrText>
        </w:r>
        <w:r>
          <w:fldChar w:fldCharType="separate"/>
        </w:r>
        <w:r w:rsidR="000635A8">
          <w:rPr>
            <w:noProof/>
          </w:rPr>
          <w:t>3</w:t>
        </w:r>
        <w:r>
          <w:rPr>
            <w:noProof/>
          </w:rPr>
          <w:fldChar w:fldCharType="end"/>
        </w:r>
      </w:p>
    </w:sdtContent>
  </w:sdt>
  <w:p w14:paraId="055D4326" w14:textId="77777777" w:rsidR="00793C10" w:rsidRDefault="00793C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961"/>
    <w:multiLevelType w:val="hybridMultilevel"/>
    <w:tmpl w:val="20CEE998"/>
    <w:lvl w:ilvl="0" w:tplc="F312A972">
      <w:start w:val="1"/>
      <w:numFmt w:val="lowerLetter"/>
      <w:lvlText w:val="(%1)"/>
      <w:lvlJc w:val="left"/>
      <w:pPr>
        <w:ind w:left="1080" w:hanging="36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95A7A26"/>
    <w:multiLevelType w:val="hybridMultilevel"/>
    <w:tmpl w:val="70A26E46"/>
    <w:lvl w:ilvl="0" w:tplc="83E8F9EC">
      <w:start w:val="1"/>
      <w:numFmt w:val="decimal"/>
      <w:pStyle w:val="JUDGMENTNUMBERED"/>
      <w:lvlText w:val="[%1]"/>
      <w:lvlJc w:val="left"/>
      <w:pPr>
        <w:ind w:left="360" w:hanging="360"/>
      </w:pPr>
      <w:rPr>
        <w:rFonts w:ascii="Arial" w:hAnsi="Arial" w:cs="Arial"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1" w:tplc="E72E60BC">
      <w:start w:val="1"/>
      <w:numFmt w:val="decimal"/>
      <w:lvlText w:val="(%2)"/>
      <w:lvlJc w:val="left"/>
      <w:pPr>
        <w:ind w:left="2716" w:hanging="360"/>
      </w:pPr>
      <w:rPr>
        <w:rFonts w:cs="Times New Roman" w:hint="default"/>
      </w:rPr>
    </w:lvl>
    <w:lvl w:ilvl="2" w:tplc="12EA14DC">
      <w:start w:val="1"/>
      <w:numFmt w:val="decimal"/>
      <w:lvlText w:val="%3."/>
      <w:lvlJc w:val="left"/>
      <w:pPr>
        <w:ind w:left="4046" w:hanging="360"/>
      </w:pPr>
      <w:rPr>
        <w:rFonts w:ascii="Times New Roman" w:hAnsi="Times New Roman" w:cs="Times New Roman" w:hint="default"/>
        <w:i w:val="0"/>
        <w:strike w:val="0"/>
        <w:sz w:val="28"/>
        <w:szCs w:val="28"/>
      </w:rPr>
    </w:lvl>
    <w:lvl w:ilvl="3" w:tplc="E1B6A6B4">
      <w:start w:val="1"/>
      <w:numFmt w:val="lowerLetter"/>
      <w:lvlText w:val="(%4)"/>
      <w:lvlJc w:val="left"/>
      <w:pPr>
        <w:ind w:left="3526" w:hanging="720"/>
      </w:pPr>
      <w:rPr>
        <w:rFonts w:ascii="Arial" w:eastAsia="Times New Roman" w:hAnsi="Arial" w:cs="Arial" w:hint="default"/>
        <w:b w:val="0"/>
        <w:bCs/>
      </w:rPr>
    </w:lvl>
    <w:lvl w:ilvl="4" w:tplc="AC666328">
      <w:start w:val="1"/>
      <w:numFmt w:val="lowerLetter"/>
      <w:lvlText w:val="(%5)"/>
      <w:lvlJc w:val="left"/>
      <w:pPr>
        <w:ind w:left="4876" w:hanging="360"/>
      </w:pPr>
      <w:rPr>
        <w:rFonts w:cs="Times New Roman" w:hint="default"/>
      </w:rPr>
    </w:lvl>
    <w:lvl w:ilvl="5" w:tplc="0409001B">
      <w:start w:val="1"/>
      <w:numFmt w:val="lowerRoman"/>
      <w:lvlText w:val="%6."/>
      <w:lvlJc w:val="right"/>
      <w:pPr>
        <w:ind w:left="5596" w:hanging="180"/>
      </w:pPr>
      <w:rPr>
        <w:rFonts w:cs="Times New Roman"/>
      </w:rPr>
    </w:lvl>
    <w:lvl w:ilvl="6" w:tplc="0409000F" w:tentative="1">
      <w:start w:val="1"/>
      <w:numFmt w:val="decimal"/>
      <w:lvlText w:val="%7."/>
      <w:lvlJc w:val="left"/>
      <w:pPr>
        <w:ind w:left="6316" w:hanging="360"/>
      </w:pPr>
      <w:rPr>
        <w:rFonts w:cs="Times New Roman"/>
      </w:rPr>
    </w:lvl>
    <w:lvl w:ilvl="7" w:tplc="04090019" w:tentative="1">
      <w:start w:val="1"/>
      <w:numFmt w:val="lowerLetter"/>
      <w:lvlText w:val="%8."/>
      <w:lvlJc w:val="left"/>
      <w:pPr>
        <w:ind w:left="7036" w:hanging="360"/>
      </w:pPr>
      <w:rPr>
        <w:rFonts w:cs="Times New Roman"/>
      </w:rPr>
    </w:lvl>
    <w:lvl w:ilvl="8" w:tplc="0409001B" w:tentative="1">
      <w:start w:val="1"/>
      <w:numFmt w:val="lowerRoman"/>
      <w:lvlText w:val="%9."/>
      <w:lvlJc w:val="right"/>
      <w:pPr>
        <w:ind w:left="7756" w:hanging="180"/>
      </w:pPr>
      <w:rPr>
        <w:rFonts w:cs="Times New Roman"/>
      </w:rPr>
    </w:lvl>
  </w:abstractNum>
  <w:abstractNum w:abstractNumId="2" w15:restartNumberingAfterBreak="0">
    <w:nsid w:val="7B3576ED"/>
    <w:multiLevelType w:val="hybridMultilevel"/>
    <w:tmpl w:val="99222736"/>
    <w:lvl w:ilvl="0" w:tplc="E0AA924A">
      <w:start w:val="1"/>
      <w:numFmt w:val="lowerLetter"/>
      <w:lvlText w:val="(%1)"/>
      <w:lvlJc w:val="left"/>
      <w:pPr>
        <w:ind w:left="1440" w:hanging="72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28B"/>
    <w:rsid w:val="00011414"/>
    <w:rsid w:val="0001413D"/>
    <w:rsid w:val="00015E7D"/>
    <w:rsid w:val="000178CA"/>
    <w:rsid w:val="000269CC"/>
    <w:rsid w:val="00031C6D"/>
    <w:rsid w:val="00031D61"/>
    <w:rsid w:val="0004546F"/>
    <w:rsid w:val="000635A8"/>
    <w:rsid w:val="00074C03"/>
    <w:rsid w:val="00077398"/>
    <w:rsid w:val="000779FD"/>
    <w:rsid w:val="0008040D"/>
    <w:rsid w:val="00082639"/>
    <w:rsid w:val="00091024"/>
    <w:rsid w:val="000B0092"/>
    <w:rsid w:val="000B4636"/>
    <w:rsid w:val="000B58E9"/>
    <w:rsid w:val="000C270F"/>
    <w:rsid w:val="000D0DC1"/>
    <w:rsid w:val="000D24E4"/>
    <w:rsid w:val="000F5D77"/>
    <w:rsid w:val="00110B1F"/>
    <w:rsid w:val="001133DF"/>
    <w:rsid w:val="00116210"/>
    <w:rsid w:val="00135EEE"/>
    <w:rsid w:val="00155A40"/>
    <w:rsid w:val="00164949"/>
    <w:rsid w:val="00171F70"/>
    <w:rsid w:val="0017728B"/>
    <w:rsid w:val="00180943"/>
    <w:rsid w:val="00186048"/>
    <w:rsid w:val="0019089F"/>
    <w:rsid w:val="001A4A92"/>
    <w:rsid w:val="001B199C"/>
    <w:rsid w:val="001C363D"/>
    <w:rsid w:val="001D0D43"/>
    <w:rsid w:val="001D1ADF"/>
    <w:rsid w:val="001D5247"/>
    <w:rsid w:val="001D64D0"/>
    <w:rsid w:val="001E6823"/>
    <w:rsid w:val="001F7E50"/>
    <w:rsid w:val="00201347"/>
    <w:rsid w:val="002104B4"/>
    <w:rsid w:val="00214F9F"/>
    <w:rsid w:val="00216E02"/>
    <w:rsid w:val="00220CE0"/>
    <w:rsid w:val="00221575"/>
    <w:rsid w:val="00240290"/>
    <w:rsid w:val="002677A5"/>
    <w:rsid w:val="00270A6D"/>
    <w:rsid w:val="00272ADE"/>
    <w:rsid w:val="00273E5E"/>
    <w:rsid w:val="0029217B"/>
    <w:rsid w:val="00292A13"/>
    <w:rsid w:val="00295206"/>
    <w:rsid w:val="002A36AA"/>
    <w:rsid w:val="002A68D3"/>
    <w:rsid w:val="002B241A"/>
    <w:rsid w:val="002C05E5"/>
    <w:rsid w:val="002C6A2E"/>
    <w:rsid w:val="002D7CFD"/>
    <w:rsid w:val="002E1650"/>
    <w:rsid w:val="002E5BE7"/>
    <w:rsid w:val="002E5C62"/>
    <w:rsid w:val="002F0586"/>
    <w:rsid w:val="002F0941"/>
    <w:rsid w:val="002F2FB0"/>
    <w:rsid w:val="00304A4A"/>
    <w:rsid w:val="003237F2"/>
    <w:rsid w:val="003303DF"/>
    <w:rsid w:val="00334700"/>
    <w:rsid w:val="00341EC3"/>
    <w:rsid w:val="00354BAF"/>
    <w:rsid w:val="0036055E"/>
    <w:rsid w:val="00360A69"/>
    <w:rsid w:val="00366E60"/>
    <w:rsid w:val="00367F0D"/>
    <w:rsid w:val="00394668"/>
    <w:rsid w:val="003947AD"/>
    <w:rsid w:val="003A13B6"/>
    <w:rsid w:val="003A3033"/>
    <w:rsid w:val="003A46CA"/>
    <w:rsid w:val="003B03BF"/>
    <w:rsid w:val="003B383D"/>
    <w:rsid w:val="003B4CD3"/>
    <w:rsid w:val="003C0CDB"/>
    <w:rsid w:val="003C7A3F"/>
    <w:rsid w:val="003D08EA"/>
    <w:rsid w:val="003D23CF"/>
    <w:rsid w:val="003D4A89"/>
    <w:rsid w:val="003F5269"/>
    <w:rsid w:val="003F63EE"/>
    <w:rsid w:val="003F75F7"/>
    <w:rsid w:val="00403ED8"/>
    <w:rsid w:val="00415EAE"/>
    <w:rsid w:val="004242E7"/>
    <w:rsid w:val="0042567D"/>
    <w:rsid w:val="00431B43"/>
    <w:rsid w:val="00432A16"/>
    <w:rsid w:val="00444E6D"/>
    <w:rsid w:val="004537DA"/>
    <w:rsid w:val="00480CFA"/>
    <w:rsid w:val="00482B56"/>
    <w:rsid w:val="0048442D"/>
    <w:rsid w:val="004854A6"/>
    <w:rsid w:val="00493CF6"/>
    <w:rsid w:val="00497BAB"/>
    <w:rsid w:val="004A4F40"/>
    <w:rsid w:val="004B0CF9"/>
    <w:rsid w:val="004B3495"/>
    <w:rsid w:val="004D5B20"/>
    <w:rsid w:val="004E573F"/>
    <w:rsid w:val="004F3AAC"/>
    <w:rsid w:val="004F68A0"/>
    <w:rsid w:val="0050177C"/>
    <w:rsid w:val="00503B3C"/>
    <w:rsid w:val="00503EDB"/>
    <w:rsid w:val="00514360"/>
    <w:rsid w:val="00522272"/>
    <w:rsid w:val="005239C2"/>
    <w:rsid w:val="00534681"/>
    <w:rsid w:val="00543CD8"/>
    <w:rsid w:val="00544584"/>
    <w:rsid w:val="005514C0"/>
    <w:rsid w:val="005839B1"/>
    <w:rsid w:val="005A14AB"/>
    <w:rsid w:val="005A28BA"/>
    <w:rsid w:val="005B3671"/>
    <w:rsid w:val="005D194E"/>
    <w:rsid w:val="005D1A73"/>
    <w:rsid w:val="005E465F"/>
    <w:rsid w:val="005F1345"/>
    <w:rsid w:val="005F146C"/>
    <w:rsid w:val="005F27E9"/>
    <w:rsid w:val="005F4265"/>
    <w:rsid w:val="00610927"/>
    <w:rsid w:val="00615023"/>
    <w:rsid w:val="00621B33"/>
    <w:rsid w:val="00625E2B"/>
    <w:rsid w:val="00657C77"/>
    <w:rsid w:val="00665632"/>
    <w:rsid w:val="00667C8D"/>
    <w:rsid w:val="00671B7E"/>
    <w:rsid w:val="00684739"/>
    <w:rsid w:val="00684976"/>
    <w:rsid w:val="00685EC8"/>
    <w:rsid w:val="00687E0E"/>
    <w:rsid w:val="00690D4E"/>
    <w:rsid w:val="006A213C"/>
    <w:rsid w:val="006B366D"/>
    <w:rsid w:val="006C186D"/>
    <w:rsid w:val="006E09AC"/>
    <w:rsid w:val="006E52B9"/>
    <w:rsid w:val="006F36A8"/>
    <w:rsid w:val="006F5BB4"/>
    <w:rsid w:val="007020F2"/>
    <w:rsid w:val="00702D64"/>
    <w:rsid w:val="00707124"/>
    <w:rsid w:val="00721973"/>
    <w:rsid w:val="007229A3"/>
    <w:rsid w:val="007230A2"/>
    <w:rsid w:val="0072323A"/>
    <w:rsid w:val="0073074A"/>
    <w:rsid w:val="007354F9"/>
    <w:rsid w:val="007510B8"/>
    <w:rsid w:val="0076734E"/>
    <w:rsid w:val="00767BFB"/>
    <w:rsid w:val="00793618"/>
    <w:rsid w:val="00793C10"/>
    <w:rsid w:val="00794847"/>
    <w:rsid w:val="007A5F30"/>
    <w:rsid w:val="007A72D0"/>
    <w:rsid w:val="007A72E8"/>
    <w:rsid w:val="007B4F38"/>
    <w:rsid w:val="007B7F9A"/>
    <w:rsid w:val="007C1AF8"/>
    <w:rsid w:val="007C2510"/>
    <w:rsid w:val="007D0F5F"/>
    <w:rsid w:val="007D36C3"/>
    <w:rsid w:val="007D7AC8"/>
    <w:rsid w:val="007E5C7D"/>
    <w:rsid w:val="007F124D"/>
    <w:rsid w:val="00807B10"/>
    <w:rsid w:val="00811018"/>
    <w:rsid w:val="00835914"/>
    <w:rsid w:val="008447EE"/>
    <w:rsid w:val="008502A1"/>
    <w:rsid w:val="00875355"/>
    <w:rsid w:val="00883335"/>
    <w:rsid w:val="00896803"/>
    <w:rsid w:val="008B3EAF"/>
    <w:rsid w:val="008B5B19"/>
    <w:rsid w:val="00906722"/>
    <w:rsid w:val="009068E5"/>
    <w:rsid w:val="00922162"/>
    <w:rsid w:val="00936942"/>
    <w:rsid w:val="00936BA8"/>
    <w:rsid w:val="00953FEC"/>
    <w:rsid w:val="009738CC"/>
    <w:rsid w:val="009806FB"/>
    <w:rsid w:val="009A48B5"/>
    <w:rsid w:val="009B018E"/>
    <w:rsid w:val="009B1A65"/>
    <w:rsid w:val="009D14AB"/>
    <w:rsid w:val="00A2394C"/>
    <w:rsid w:val="00A26055"/>
    <w:rsid w:val="00A3025F"/>
    <w:rsid w:val="00A30921"/>
    <w:rsid w:val="00A475AD"/>
    <w:rsid w:val="00A57044"/>
    <w:rsid w:val="00A61D98"/>
    <w:rsid w:val="00A65FA5"/>
    <w:rsid w:val="00A77A7A"/>
    <w:rsid w:val="00A831B3"/>
    <w:rsid w:val="00A83FED"/>
    <w:rsid w:val="00A95CB8"/>
    <w:rsid w:val="00AA5E99"/>
    <w:rsid w:val="00AA5ED3"/>
    <w:rsid w:val="00AB379F"/>
    <w:rsid w:val="00AB3A1E"/>
    <w:rsid w:val="00AB6215"/>
    <w:rsid w:val="00AD3693"/>
    <w:rsid w:val="00AD4071"/>
    <w:rsid w:val="00AD42B4"/>
    <w:rsid w:val="00AE0B6B"/>
    <w:rsid w:val="00B04F2B"/>
    <w:rsid w:val="00B16C2B"/>
    <w:rsid w:val="00B32233"/>
    <w:rsid w:val="00B32BD2"/>
    <w:rsid w:val="00B41176"/>
    <w:rsid w:val="00B44504"/>
    <w:rsid w:val="00B52415"/>
    <w:rsid w:val="00B70B62"/>
    <w:rsid w:val="00B94CC1"/>
    <w:rsid w:val="00B953BC"/>
    <w:rsid w:val="00BA0BEA"/>
    <w:rsid w:val="00BC56F1"/>
    <w:rsid w:val="00BC5799"/>
    <w:rsid w:val="00C051AF"/>
    <w:rsid w:val="00C11C12"/>
    <w:rsid w:val="00C125AA"/>
    <w:rsid w:val="00C14550"/>
    <w:rsid w:val="00C14E28"/>
    <w:rsid w:val="00C17313"/>
    <w:rsid w:val="00C17824"/>
    <w:rsid w:val="00C26502"/>
    <w:rsid w:val="00C3178F"/>
    <w:rsid w:val="00C31BA0"/>
    <w:rsid w:val="00C35F0A"/>
    <w:rsid w:val="00C50268"/>
    <w:rsid w:val="00C529FE"/>
    <w:rsid w:val="00C56033"/>
    <w:rsid w:val="00C67160"/>
    <w:rsid w:val="00C84C46"/>
    <w:rsid w:val="00C86075"/>
    <w:rsid w:val="00C876BF"/>
    <w:rsid w:val="00C90750"/>
    <w:rsid w:val="00C94F26"/>
    <w:rsid w:val="00C9696E"/>
    <w:rsid w:val="00C97A34"/>
    <w:rsid w:val="00CA3111"/>
    <w:rsid w:val="00CB5A6C"/>
    <w:rsid w:val="00CE2174"/>
    <w:rsid w:val="00CE6B46"/>
    <w:rsid w:val="00CF2B03"/>
    <w:rsid w:val="00CF54A1"/>
    <w:rsid w:val="00D002B9"/>
    <w:rsid w:val="00D01514"/>
    <w:rsid w:val="00D015CE"/>
    <w:rsid w:val="00D078CB"/>
    <w:rsid w:val="00D35D30"/>
    <w:rsid w:val="00D4506C"/>
    <w:rsid w:val="00D63A8C"/>
    <w:rsid w:val="00D91299"/>
    <w:rsid w:val="00DA1B38"/>
    <w:rsid w:val="00DB7F68"/>
    <w:rsid w:val="00DC3B1C"/>
    <w:rsid w:val="00DC444B"/>
    <w:rsid w:val="00DD3BA7"/>
    <w:rsid w:val="00DF2ADB"/>
    <w:rsid w:val="00DF5EEB"/>
    <w:rsid w:val="00DF7C6B"/>
    <w:rsid w:val="00E00281"/>
    <w:rsid w:val="00E03814"/>
    <w:rsid w:val="00E0628A"/>
    <w:rsid w:val="00E265EA"/>
    <w:rsid w:val="00E466AB"/>
    <w:rsid w:val="00E50398"/>
    <w:rsid w:val="00E65216"/>
    <w:rsid w:val="00E70677"/>
    <w:rsid w:val="00E7120E"/>
    <w:rsid w:val="00E71F7F"/>
    <w:rsid w:val="00E93F58"/>
    <w:rsid w:val="00EC15B5"/>
    <w:rsid w:val="00EE5709"/>
    <w:rsid w:val="00EF0D3B"/>
    <w:rsid w:val="00F338CA"/>
    <w:rsid w:val="00F4009F"/>
    <w:rsid w:val="00F53D01"/>
    <w:rsid w:val="00F55AC9"/>
    <w:rsid w:val="00F71D3C"/>
    <w:rsid w:val="00F75956"/>
    <w:rsid w:val="00F76EB6"/>
    <w:rsid w:val="00F86C66"/>
    <w:rsid w:val="00F9194C"/>
    <w:rsid w:val="00F94CEF"/>
    <w:rsid w:val="00FB5ADE"/>
    <w:rsid w:val="00FB7F2D"/>
    <w:rsid w:val="00FC2D8E"/>
    <w:rsid w:val="00FE1987"/>
    <w:rsid w:val="00FE2EA3"/>
    <w:rsid w:val="00FF41D5"/>
    <w:rsid w:val="00FF64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6082"/>
  <w15:chartTrackingRefBased/>
  <w15:docId w15:val="{DF2CAA4C-B21E-4E9D-81A8-53CE1D7B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C10"/>
  </w:style>
  <w:style w:type="paragraph" w:styleId="Footer">
    <w:name w:val="footer"/>
    <w:basedOn w:val="Normal"/>
    <w:link w:val="FooterChar"/>
    <w:uiPriority w:val="99"/>
    <w:unhideWhenUsed/>
    <w:rsid w:val="00793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C10"/>
  </w:style>
  <w:style w:type="paragraph" w:styleId="FootnoteText">
    <w:name w:val="footnote text"/>
    <w:basedOn w:val="Normal"/>
    <w:link w:val="FootnoteTextChar"/>
    <w:uiPriority w:val="99"/>
    <w:unhideWhenUsed/>
    <w:rsid w:val="00D35D30"/>
    <w:pPr>
      <w:spacing w:after="0" w:line="240" w:lineRule="auto"/>
    </w:pPr>
    <w:rPr>
      <w:sz w:val="20"/>
      <w:szCs w:val="20"/>
    </w:rPr>
  </w:style>
  <w:style w:type="character" w:customStyle="1" w:styleId="FootnoteTextChar">
    <w:name w:val="Footnote Text Char"/>
    <w:basedOn w:val="DefaultParagraphFont"/>
    <w:link w:val="FootnoteText"/>
    <w:uiPriority w:val="99"/>
    <w:rsid w:val="00D35D30"/>
    <w:rPr>
      <w:sz w:val="20"/>
      <w:szCs w:val="20"/>
    </w:rPr>
  </w:style>
  <w:style w:type="character" w:styleId="FootnoteReference">
    <w:name w:val="footnote reference"/>
    <w:basedOn w:val="DefaultParagraphFont"/>
    <w:uiPriority w:val="99"/>
    <w:unhideWhenUsed/>
    <w:rsid w:val="00D35D30"/>
    <w:rPr>
      <w:vertAlign w:val="superscript"/>
    </w:rPr>
  </w:style>
  <w:style w:type="character" w:styleId="Hyperlink">
    <w:name w:val="Hyperlink"/>
    <w:basedOn w:val="DefaultParagraphFont"/>
    <w:uiPriority w:val="99"/>
    <w:semiHidden/>
    <w:unhideWhenUsed/>
    <w:rsid w:val="00C876BF"/>
    <w:rPr>
      <w:color w:val="0000FF"/>
      <w:u w:val="single"/>
    </w:rPr>
  </w:style>
  <w:style w:type="paragraph" w:styleId="ListParagraph">
    <w:name w:val="List Paragraph"/>
    <w:basedOn w:val="Normal"/>
    <w:uiPriority w:val="34"/>
    <w:qFormat/>
    <w:rsid w:val="003B4CD3"/>
    <w:pPr>
      <w:ind w:left="720"/>
      <w:contextualSpacing/>
    </w:pPr>
  </w:style>
  <w:style w:type="paragraph" w:customStyle="1" w:styleId="JUDGMENTNUMBERED">
    <w:name w:val="JUDGMENT NUMBERED"/>
    <w:basedOn w:val="Normal"/>
    <w:next w:val="Normal"/>
    <w:qFormat/>
    <w:rsid w:val="00807B10"/>
    <w:pPr>
      <w:numPr>
        <w:numId w:val="3"/>
      </w:numPr>
      <w:spacing w:after="0" w:line="360" w:lineRule="auto"/>
      <w:jc w:val="both"/>
    </w:pPr>
    <w:rPr>
      <w:rFonts w:ascii="Times New Roman" w:eastAsiaTheme="minorEastAsia" w:hAnsi="Times New Roman" w:cs="Times New Roman"/>
      <w:sz w:val="26"/>
    </w:rPr>
  </w:style>
  <w:style w:type="paragraph" w:customStyle="1" w:styleId="MEMONUMBERED">
    <w:name w:val="MEMO NUMBERED"/>
    <w:basedOn w:val="Normal"/>
    <w:link w:val="MEMONUMBEREDChar"/>
    <w:qFormat/>
    <w:rsid w:val="00807B10"/>
    <w:pPr>
      <w:spacing w:after="0" w:line="480" w:lineRule="auto"/>
      <w:jc w:val="both"/>
    </w:pPr>
    <w:rPr>
      <w:rFonts w:ascii="Times New Roman" w:eastAsiaTheme="minorEastAsia" w:hAnsi="Times New Roman" w:cs="Times New Roman"/>
      <w:sz w:val="24"/>
      <w:szCs w:val="24"/>
      <w:lang w:val="en-US" w:eastAsia="en-ZA"/>
    </w:rPr>
  </w:style>
  <w:style w:type="character" w:customStyle="1" w:styleId="MEMONUMBEREDChar">
    <w:name w:val="MEMO NUMBERED Char"/>
    <w:link w:val="MEMONUMBERED"/>
    <w:locked/>
    <w:rsid w:val="00807B10"/>
    <w:rPr>
      <w:rFonts w:ascii="Times New Roman" w:eastAsiaTheme="minorEastAsia" w:hAnsi="Times New Roman" w:cs="Times New Roman"/>
      <w:sz w:val="24"/>
      <w:szCs w:val="24"/>
      <w:lang w:val="en-US" w:eastAsia="en-ZA"/>
    </w:rPr>
  </w:style>
  <w:style w:type="character" w:styleId="PlaceholderText">
    <w:name w:val="Placeholder Text"/>
    <w:basedOn w:val="DefaultParagraphFont"/>
    <w:uiPriority w:val="99"/>
    <w:semiHidden/>
    <w:rsid w:val="00C90750"/>
    <w:rPr>
      <w:color w:val="808080"/>
    </w:rPr>
  </w:style>
  <w:style w:type="paragraph" w:styleId="Revision">
    <w:name w:val="Revision"/>
    <w:hidden/>
    <w:uiPriority w:val="99"/>
    <w:semiHidden/>
    <w:rsid w:val="003F63EE"/>
    <w:pPr>
      <w:spacing w:after="0" w:line="240" w:lineRule="auto"/>
    </w:pPr>
  </w:style>
  <w:style w:type="character" w:styleId="CommentReference">
    <w:name w:val="annotation reference"/>
    <w:basedOn w:val="DefaultParagraphFont"/>
    <w:uiPriority w:val="99"/>
    <w:semiHidden/>
    <w:unhideWhenUsed/>
    <w:rsid w:val="00DF7C6B"/>
    <w:rPr>
      <w:sz w:val="16"/>
      <w:szCs w:val="16"/>
    </w:rPr>
  </w:style>
  <w:style w:type="paragraph" w:styleId="CommentText">
    <w:name w:val="annotation text"/>
    <w:basedOn w:val="Normal"/>
    <w:link w:val="CommentTextChar"/>
    <w:uiPriority w:val="99"/>
    <w:semiHidden/>
    <w:unhideWhenUsed/>
    <w:rsid w:val="00DF7C6B"/>
    <w:pPr>
      <w:spacing w:line="240" w:lineRule="auto"/>
    </w:pPr>
    <w:rPr>
      <w:sz w:val="20"/>
      <w:szCs w:val="20"/>
    </w:rPr>
  </w:style>
  <w:style w:type="character" w:customStyle="1" w:styleId="CommentTextChar">
    <w:name w:val="Comment Text Char"/>
    <w:basedOn w:val="DefaultParagraphFont"/>
    <w:link w:val="CommentText"/>
    <w:uiPriority w:val="99"/>
    <w:semiHidden/>
    <w:rsid w:val="00DF7C6B"/>
    <w:rPr>
      <w:sz w:val="20"/>
      <w:szCs w:val="20"/>
    </w:rPr>
  </w:style>
  <w:style w:type="paragraph" w:styleId="CommentSubject">
    <w:name w:val="annotation subject"/>
    <w:basedOn w:val="CommentText"/>
    <w:next w:val="CommentText"/>
    <w:link w:val="CommentSubjectChar"/>
    <w:uiPriority w:val="99"/>
    <w:semiHidden/>
    <w:unhideWhenUsed/>
    <w:rsid w:val="00DF7C6B"/>
    <w:rPr>
      <w:b/>
      <w:bCs/>
    </w:rPr>
  </w:style>
  <w:style w:type="character" w:customStyle="1" w:styleId="CommentSubjectChar">
    <w:name w:val="Comment Subject Char"/>
    <w:basedOn w:val="CommentTextChar"/>
    <w:link w:val="CommentSubject"/>
    <w:uiPriority w:val="99"/>
    <w:semiHidden/>
    <w:rsid w:val="00DF7C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5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80820-6107-4A22-A167-1EEA2A95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11979</Words>
  <Characters>68281</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Plasket</dc:creator>
  <cp:keywords/>
  <dc:description/>
  <cp:lastModifiedBy>Mary Bruce</cp:lastModifiedBy>
  <cp:revision>2</cp:revision>
  <dcterms:created xsi:type="dcterms:W3CDTF">2021-11-08T10:13:00Z</dcterms:created>
  <dcterms:modified xsi:type="dcterms:W3CDTF">2021-11-08T10:13:00Z</dcterms:modified>
</cp:coreProperties>
</file>