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E813" w14:textId="77777777" w:rsidR="00D139A3" w:rsidRPr="00714224" w:rsidRDefault="00D139A3" w:rsidP="00123028">
      <w:pPr>
        <w:autoSpaceDE w:val="0"/>
        <w:autoSpaceDN w:val="0"/>
        <w:adjustRightInd w:val="0"/>
        <w:spacing w:after="0" w:line="360" w:lineRule="auto"/>
        <w:rPr>
          <w:rFonts w:ascii="Times New Roman" w:eastAsia="Times New Roman" w:hAnsi="Times New Roman" w:cs="Times New Roman"/>
          <w:color w:val="221E1F"/>
          <w:sz w:val="28"/>
          <w:szCs w:val="28"/>
          <w:lang w:val="en-US"/>
        </w:rPr>
      </w:pPr>
      <w:bookmarkStart w:id="0" w:name="_GoBack"/>
      <w:bookmarkEnd w:id="0"/>
      <w:r w:rsidRPr="00714224">
        <w:rPr>
          <w:noProof/>
          <w:lang w:eastAsia="en-ZA"/>
        </w:rPr>
        <w:drawing>
          <wp:anchor distT="0" distB="0" distL="114300" distR="114300" simplePos="0" relativeHeight="251659264" behindDoc="0" locked="0" layoutInCell="1" allowOverlap="1" wp14:anchorId="0184AB26" wp14:editId="0E732DB8">
            <wp:simplePos x="0" y="0"/>
            <wp:positionH relativeFrom="page">
              <wp:align>center</wp:align>
            </wp:positionH>
            <wp:positionV relativeFrom="paragraph">
              <wp:posOffset>-342900</wp:posOffset>
            </wp:positionV>
            <wp:extent cx="799200" cy="913371"/>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1A9A0024" w14:textId="77777777" w:rsidR="00D139A3" w:rsidRPr="00714224" w:rsidRDefault="00D139A3" w:rsidP="00123028">
      <w:pPr>
        <w:spacing w:after="0" w:line="360" w:lineRule="auto"/>
        <w:jc w:val="both"/>
        <w:rPr>
          <w:rFonts w:ascii="Times New Roman" w:eastAsia="Times New Roman" w:hAnsi="Times New Roman" w:cs="Times New Roman"/>
          <w:sz w:val="28"/>
          <w:szCs w:val="28"/>
          <w:lang w:val="en-US"/>
        </w:rPr>
      </w:pPr>
    </w:p>
    <w:p w14:paraId="21042A64" w14:textId="77777777" w:rsidR="00D139A3" w:rsidRPr="00714224" w:rsidRDefault="00D139A3" w:rsidP="00123028">
      <w:pPr>
        <w:spacing w:after="0" w:line="360" w:lineRule="auto"/>
        <w:jc w:val="both"/>
        <w:rPr>
          <w:rFonts w:ascii="Times New Roman" w:eastAsia="Times New Roman" w:hAnsi="Times New Roman" w:cs="Times New Roman"/>
          <w:sz w:val="28"/>
          <w:szCs w:val="28"/>
          <w:lang w:val="en-US"/>
        </w:rPr>
      </w:pPr>
    </w:p>
    <w:p w14:paraId="37DAF27B" w14:textId="77777777" w:rsidR="00D139A3" w:rsidRPr="00714224" w:rsidRDefault="00D139A3" w:rsidP="00962EE5">
      <w:pPr>
        <w:spacing w:after="0" w:line="360" w:lineRule="auto"/>
        <w:jc w:val="both"/>
        <w:rPr>
          <w:rFonts w:ascii="Times New Roman" w:eastAsia="Times New Roman" w:hAnsi="Times New Roman" w:cs="Times New Roman"/>
          <w:sz w:val="28"/>
          <w:szCs w:val="28"/>
          <w:lang w:val="en-US"/>
        </w:rPr>
      </w:pPr>
    </w:p>
    <w:p w14:paraId="65951C58" w14:textId="77777777" w:rsidR="00D139A3" w:rsidRPr="00714224" w:rsidRDefault="00D139A3" w:rsidP="00123028">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en-US"/>
        </w:rPr>
      </w:pPr>
      <w:r w:rsidRPr="00714224">
        <w:rPr>
          <w:rFonts w:ascii="Times New Roman" w:eastAsia="Times New Roman" w:hAnsi="Times New Roman" w:cs="Times New Roman"/>
          <w:b/>
          <w:bCs/>
          <w:sz w:val="28"/>
          <w:szCs w:val="28"/>
          <w:lang w:val="en-US"/>
        </w:rPr>
        <w:t xml:space="preserve">     THE SUPREME COURT OF APPEAL OF SOUTH AFRICA</w:t>
      </w:r>
    </w:p>
    <w:p w14:paraId="246D36A2" w14:textId="77777777" w:rsidR="00D139A3" w:rsidRPr="00714224" w:rsidRDefault="00D139A3" w:rsidP="009D5AAF">
      <w:pPr>
        <w:spacing w:after="0" w:line="360" w:lineRule="auto"/>
        <w:jc w:val="center"/>
        <w:rPr>
          <w:rFonts w:ascii="Times New Roman" w:eastAsia="Times New Roman" w:hAnsi="Times New Roman" w:cs="Times New Roman"/>
          <w:b/>
          <w:bCs/>
          <w:sz w:val="28"/>
          <w:szCs w:val="28"/>
          <w:lang w:val="en-GB" w:eastAsia="en-GB"/>
        </w:rPr>
      </w:pPr>
      <w:r w:rsidRPr="00714224">
        <w:rPr>
          <w:rFonts w:ascii="Times New Roman" w:eastAsia="Times New Roman" w:hAnsi="Times New Roman" w:cs="Times New Roman"/>
          <w:b/>
          <w:bCs/>
          <w:sz w:val="28"/>
          <w:szCs w:val="28"/>
          <w:lang w:val="en-GB" w:eastAsia="en-GB"/>
        </w:rPr>
        <w:t>JUDGMENT</w:t>
      </w:r>
    </w:p>
    <w:p w14:paraId="0CD5B674" w14:textId="77777777" w:rsidR="00D139A3" w:rsidRPr="00714224" w:rsidRDefault="00D139A3">
      <w:pPr>
        <w:spacing w:after="0" w:line="360" w:lineRule="auto"/>
        <w:jc w:val="center"/>
        <w:rPr>
          <w:rFonts w:ascii="Times New Roman" w:eastAsia="Times New Roman" w:hAnsi="Times New Roman" w:cs="Times New Roman"/>
          <w:b/>
          <w:bCs/>
          <w:sz w:val="28"/>
          <w:szCs w:val="28"/>
          <w:lang w:val="en-GB" w:eastAsia="en-GB"/>
        </w:rPr>
      </w:pPr>
    </w:p>
    <w:p w14:paraId="7DC52C32" w14:textId="47B468A0" w:rsidR="00D139A3" w:rsidRPr="00714224" w:rsidRDefault="001B070B" w:rsidP="00962EE5">
      <w:pPr>
        <w:spacing w:after="0" w:line="360" w:lineRule="auto"/>
        <w:jc w:val="right"/>
        <w:rPr>
          <w:rFonts w:ascii="Times New Roman" w:eastAsia="Times New Roman" w:hAnsi="Times New Roman" w:cs="Times New Roman"/>
          <w:b/>
          <w:bCs/>
          <w:sz w:val="28"/>
          <w:szCs w:val="28"/>
        </w:rPr>
      </w:pPr>
      <w:r w:rsidRPr="00714224">
        <w:rPr>
          <w:rFonts w:ascii="Times New Roman" w:eastAsia="Times New Roman" w:hAnsi="Times New Roman" w:cs="Times New Roman"/>
          <w:b/>
          <w:sz w:val="28"/>
          <w:szCs w:val="28"/>
          <w:lang w:eastAsia="en-GB"/>
        </w:rPr>
        <w:t>Not Reportable</w:t>
      </w:r>
    </w:p>
    <w:p w14:paraId="0814897D" w14:textId="57CEBEB6" w:rsidR="00D139A3" w:rsidRPr="00714224" w:rsidRDefault="00366509" w:rsidP="0042080B">
      <w:pPr>
        <w:spacing w:after="0" w:line="360" w:lineRule="auto"/>
        <w:jc w:val="right"/>
        <w:rPr>
          <w:rFonts w:ascii="Times New Roman" w:eastAsia="Times New Roman" w:hAnsi="Times New Roman" w:cs="Times New Roman"/>
          <w:sz w:val="16"/>
          <w:szCs w:val="16"/>
          <w:lang w:val="en-GB" w:eastAsia="en-GB"/>
        </w:rPr>
      </w:pPr>
      <w:r w:rsidRPr="00714224">
        <w:rPr>
          <w:rFonts w:ascii="Times New Roman" w:eastAsia="Times New Roman" w:hAnsi="Times New Roman" w:cs="Times New Roman"/>
          <w:sz w:val="28"/>
          <w:szCs w:val="28"/>
          <w:lang w:val="en-GB" w:eastAsia="en-GB"/>
        </w:rPr>
        <w:t xml:space="preserve">Case No: </w:t>
      </w:r>
      <w:r w:rsidR="001B070B" w:rsidRPr="00714224">
        <w:rPr>
          <w:rFonts w:ascii="Times New Roman" w:eastAsia="Times New Roman" w:hAnsi="Times New Roman" w:cs="Times New Roman"/>
          <w:sz w:val="28"/>
          <w:szCs w:val="28"/>
          <w:lang w:val="en-GB" w:eastAsia="en-GB"/>
        </w:rPr>
        <w:t>749/20</w:t>
      </w:r>
      <w:r w:rsidR="00D27C57" w:rsidRPr="00714224">
        <w:rPr>
          <w:rFonts w:ascii="Times New Roman" w:eastAsia="Times New Roman" w:hAnsi="Times New Roman" w:cs="Times New Roman"/>
          <w:sz w:val="28"/>
          <w:szCs w:val="28"/>
          <w:lang w:val="en-GB" w:eastAsia="en-GB"/>
        </w:rPr>
        <w:t>20</w:t>
      </w:r>
    </w:p>
    <w:p w14:paraId="16EB250E" w14:textId="77777777" w:rsidR="00D139A3" w:rsidRPr="00714224" w:rsidRDefault="00D139A3" w:rsidP="00962EE5">
      <w:pPr>
        <w:spacing w:after="0" w:line="360" w:lineRule="auto"/>
        <w:jc w:val="both"/>
        <w:rPr>
          <w:rFonts w:ascii="Times New Roman" w:eastAsia="Times New Roman" w:hAnsi="Times New Roman" w:cs="Times New Roman"/>
          <w:sz w:val="28"/>
          <w:szCs w:val="28"/>
          <w:lang w:val="en-GB" w:eastAsia="en-GB"/>
        </w:rPr>
      </w:pPr>
      <w:r w:rsidRPr="00714224">
        <w:rPr>
          <w:rFonts w:ascii="Times New Roman" w:eastAsia="Times New Roman" w:hAnsi="Times New Roman" w:cs="Times New Roman"/>
          <w:sz w:val="28"/>
          <w:szCs w:val="28"/>
          <w:lang w:val="en-GB" w:eastAsia="en-GB"/>
        </w:rPr>
        <w:t>In the matter between:</w:t>
      </w:r>
    </w:p>
    <w:p w14:paraId="55F936BE" w14:textId="77777777" w:rsidR="00D139A3" w:rsidRPr="00714224" w:rsidRDefault="00D139A3" w:rsidP="00962EE5">
      <w:pPr>
        <w:spacing w:after="0" w:line="360" w:lineRule="auto"/>
        <w:jc w:val="both"/>
        <w:rPr>
          <w:rFonts w:ascii="Times New Roman" w:eastAsia="Times New Roman" w:hAnsi="Times New Roman" w:cs="Times New Roman"/>
          <w:b/>
          <w:sz w:val="28"/>
          <w:szCs w:val="28"/>
          <w:lang w:val="en-GB" w:eastAsia="en-GB"/>
        </w:rPr>
      </w:pPr>
    </w:p>
    <w:p w14:paraId="64618EE2" w14:textId="02B1D371" w:rsidR="00D139A3" w:rsidRPr="00714224" w:rsidRDefault="001B070B" w:rsidP="00962EE5">
      <w:pPr>
        <w:tabs>
          <w:tab w:val="right" w:pos="9480"/>
        </w:tabs>
        <w:spacing w:after="0" w:line="360" w:lineRule="auto"/>
        <w:jc w:val="both"/>
        <w:rPr>
          <w:rFonts w:ascii="Times New Roman" w:eastAsia="Times New Roman" w:hAnsi="Times New Roman" w:cs="Times New Roman"/>
          <w:b/>
          <w:sz w:val="28"/>
          <w:szCs w:val="28"/>
          <w:lang w:eastAsia="en-GB"/>
        </w:rPr>
      </w:pPr>
      <w:r w:rsidRPr="00714224">
        <w:rPr>
          <w:rFonts w:ascii="Times New Roman" w:eastAsia="Times New Roman" w:hAnsi="Times New Roman" w:cs="Times New Roman"/>
          <w:b/>
          <w:sz w:val="28"/>
          <w:szCs w:val="28"/>
          <w:lang w:eastAsia="en-GB"/>
        </w:rPr>
        <w:t>EDWIN HUBERT VAN DER MERWE</w:t>
      </w:r>
      <w:r w:rsidR="00D139A3" w:rsidRPr="00714224">
        <w:rPr>
          <w:rFonts w:ascii="Times New Roman" w:eastAsia="Times New Roman" w:hAnsi="Times New Roman" w:cs="Times New Roman"/>
          <w:b/>
          <w:sz w:val="28"/>
          <w:szCs w:val="28"/>
          <w:lang w:eastAsia="en-GB"/>
        </w:rPr>
        <w:t xml:space="preserve"> </w:t>
      </w:r>
      <w:r w:rsidR="00D139A3" w:rsidRPr="00714224">
        <w:rPr>
          <w:rFonts w:ascii="Times New Roman" w:eastAsia="Times New Roman" w:hAnsi="Times New Roman" w:cs="Times New Roman"/>
          <w:b/>
          <w:sz w:val="28"/>
          <w:szCs w:val="28"/>
          <w:lang w:eastAsia="en-GB"/>
        </w:rPr>
        <w:tab/>
      </w:r>
      <w:r w:rsidR="00D139A3" w:rsidRPr="00714224">
        <w:rPr>
          <w:rFonts w:ascii="Times New Roman" w:eastAsia="Times New Roman" w:hAnsi="Times New Roman" w:cs="Times New Roman"/>
          <w:b/>
          <w:sz w:val="28"/>
          <w:szCs w:val="28"/>
          <w:lang w:val="en-GB" w:eastAsia="en-GB"/>
        </w:rPr>
        <w:t>APPELLANT</w:t>
      </w:r>
    </w:p>
    <w:p w14:paraId="0DB36CF7" w14:textId="77777777" w:rsidR="00D139A3" w:rsidRPr="00714224" w:rsidRDefault="00D139A3" w:rsidP="00962EE5">
      <w:pPr>
        <w:tabs>
          <w:tab w:val="right" w:pos="9480"/>
        </w:tabs>
        <w:spacing w:after="0" w:line="360" w:lineRule="auto"/>
        <w:jc w:val="both"/>
        <w:rPr>
          <w:rFonts w:ascii="Times New Roman" w:eastAsia="Times New Roman" w:hAnsi="Times New Roman" w:cs="Times New Roman"/>
          <w:b/>
          <w:sz w:val="28"/>
          <w:szCs w:val="28"/>
          <w:lang w:val="en-GB" w:eastAsia="en-GB"/>
        </w:rPr>
      </w:pPr>
    </w:p>
    <w:p w14:paraId="3767F2AF" w14:textId="32F97AC4" w:rsidR="00D139A3" w:rsidRPr="00714224" w:rsidRDefault="004B7CE4" w:rsidP="00962EE5">
      <w:pPr>
        <w:tabs>
          <w:tab w:val="right" w:pos="9480"/>
        </w:tabs>
        <w:spacing w:after="0" w:line="360" w:lineRule="auto"/>
        <w:jc w:val="both"/>
        <w:rPr>
          <w:rFonts w:ascii="Times New Roman" w:eastAsia="Times New Roman" w:hAnsi="Times New Roman" w:cs="Times New Roman"/>
          <w:bCs/>
          <w:sz w:val="28"/>
          <w:szCs w:val="28"/>
          <w:lang w:val="en-GB" w:eastAsia="en-GB"/>
        </w:rPr>
      </w:pPr>
      <w:r w:rsidRPr="00714224">
        <w:rPr>
          <w:rFonts w:ascii="Times New Roman" w:eastAsia="Times New Roman" w:hAnsi="Times New Roman" w:cs="Times New Roman"/>
          <w:bCs/>
          <w:sz w:val="28"/>
          <w:szCs w:val="28"/>
          <w:lang w:val="en-GB" w:eastAsia="en-GB"/>
        </w:rPr>
        <w:t>a</w:t>
      </w:r>
      <w:r w:rsidR="00D139A3" w:rsidRPr="00714224">
        <w:rPr>
          <w:rFonts w:ascii="Times New Roman" w:eastAsia="Times New Roman" w:hAnsi="Times New Roman" w:cs="Times New Roman"/>
          <w:bCs/>
          <w:sz w:val="28"/>
          <w:szCs w:val="28"/>
          <w:lang w:val="en-GB" w:eastAsia="en-GB"/>
        </w:rPr>
        <w:t>nd</w:t>
      </w:r>
    </w:p>
    <w:p w14:paraId="29D5EAD5" w14:textId="77777777" w:rsidR="00D139A3" w:rsidRPr="00714224" w:rsidRDefault="00D139A3" w:rsidP="00962EE5">
      <w:pPr>
        <w:tabs>
          <w:tab w:val="right" w:pos="9480"/>
        </w:tabs>
        <w:spacing w:after="0" w:line="360" w:lineRule="auto"/>
        <w:jc w:val="both"/>
        <w:rPr>
          <w:rFonts w:ascii="Times New Roman" w:eastAsia="Times New Roman" w:hAnsi="Times New Roman" w:cs="Times New Roman"/>
          <w:bCs/>
          <w:sz w:val="28"/>
          <w:szCs w:val="28"/>
          <w:lang w:val="en-GB" w:eastAsia="en-GB"/>
        </w:rPr>
      </w:pPr>
    </w:p>
    <w:p w14:paraId="0E9EBD41" w14:textId="58A5D96A" w:rsidR="00D139A3" w:rsidRPr="00714224" w:rsidRDefault="001B070B" w:rsidP="00962EE5">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714224">
        <w:rPr>
          <w:rFonts w:ascii="Times New Roman" w:eastAsia="Times New Roman" w:hAnsi="Times New Roman" w:cs="Times New Roman"/>
          <w:b/>
          <w:sz w:val="28"/>
          <w:szCs w:val="28"/>
          <w:lang w:eastAsia="en-GB"/>
        </w:rPr>
        <w:t>BONNIEVALE PIGGERY (PTY) LTD</w:t>
      </w:r>
      <w:r w:rsidR="00D139A3" w:rsidRPr="00714224">
        <w:rPr>
          <w:rFonts w:ascii="Times New Roman" w:eastAsia="Times New Roman" w:hAnsi="Times New Roman" w:cs="Times New Roman"/>
          <w:b/>
          <w:sz w:val="28"/>
          <w:szCs w:val="28"/>
          <w:lang w:eastAsia="en-GB"/>
        </w:rPr>
        <w:t xml:space="preserve"> </w:t>
      </w:r>
      <w:r w:rsidR="00D139A3" w:rsidRPr="00714224">
        <w:rPr>
          <w:rFonts w:ascii="Times New Roman" w:eastAsia="Times New Roman" w:hAnsi="Times New Roman" w:cs="Times New Roman"/>
          <w:b/>
          <w:sz w:val="28"/>
          <w:szCs w:val="28"/>
          <w:lang w:eastAsia="en-GB"/>
        </w:rPr>
        <w:tab/>
      </w:r>
      <w:r w:rsidR="00D139A3" w:rsidRPr="00714224">
        <w:rPr>
          <w:rFonts w:ascii="Times New Roman" w:eastAsia="Times New Roman" w:hAnsi="Times New Roman" w:cs="Times New Roman"/>
          <w:b/>
          <w:sz w:val="28"/>
          <w:szCs w:val="28"/>
          <w:lang w:val="en-GB" w:eastAsia="en-GB"/>
        </w:rPr>
        <w:t>RESPONDENT</w:t>
      </w:r>
    </w:p>
    <w:p w14:paraId="5179ED47" w14:textId="4D90A3D2" w:rsidR="00D139A3" w:rsidRPr="00714224" w:rsidRDefault="00D139A3" w:rsidP="00962EE5">
      <w:pPr>
        <w:tabs>
          <w:tab w:val="left" w:pos="720"/>
          <w:tab w:val="right" w:pos="9498"/>
        </w:tabs>
        <w:spacing w:after="0" w:line="360" w:lineRule="auto"/>
        <w:rPr>
          <w:rFonts w:ascii="Times New Roman" w:eastAsia="Times New Roman" w:hAnsi="Times New Roman" w:cs="Times New Roman"/>
          <w:b/>
          <w:sz w:val="28"/>
          <w:szCs w:val="28"/>
          <w:lang w:val="en-GB" w:eastAsia="en-GB"/>
        </w:rPr>
      </w:pPr>
    </w:p>
    <w:p w14:paraId="438C976A" w14:textId="77777777" w:rsidR="00D139A3" w:rsidRPr="00714224" w:rsidRDefault="00D139A3" w:rsidP="00123028">
      <w:pPr>
        <w:spacing w:after="0" w:line="360" w:lineRule="auto"/>
        <w:jc w:val="both"/>
        <w:rPr>
          <w:rFonts w:ascii="Times New Roman" w:eastAsia="Times New Roman" w:hAnsi="Times New Roman" w:cs="Times New Roman"/>
          <w:b/>
          <w:bCs/>
          <w:sz w:val="16"/>
          <w:szCs w:val="16"/>
          <w:lang w:val="en-GB" w:eastAsia="en-GB"/>
        </w:rPr>
      </w:pPr>
    </w:p>
    <w:p w14:paraId="0399A12B" w14:textId="3A6662DF" w:rsidR="00D139A3" w:rsidRPr="00714224" w:rsidRDefault="00D139A3" w:rsidP="009D5AAF">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714224">
        <w:rPr>
          <w:rFonts w:ascii="Times New Roman" w:eastAsia="Times New Roman" w:hAnsi="Times New Roman" w:cs="Times New Roman"/>
          <w:b/>
          <w:bCs/>
          <w:sz w:val="28"/>
          <w:szCs w:val="28"/>
          <w:lang w:val="en-GB" w:eastAsia="en-GB"/>
        </w:rPr>
        <w:t>Neutral citation:</w:t>
      </w:r>
      <w:r w:rsidRPr="00714224">
        <w:rPr>
          <w:rFonts w:ascii="Times New Roman" w:eastAsia="Times New Roman" w:hAnsi="Times New Roman" w:cs="Times New Roman"/>
          <w:b/>
          <w:bCs/>
          <w:sz w:val="28"/>
          <w:szCs w:val="28"/>
          <w:lang w:val="en-GB" w:eastAsia="en-GB"/>
        </w:rPr>
        <w:tab/>
      </w:r>
      <w:r w:rsidR="001B070B" w:rsidRPr="00714224">
        <w:rPr>
          <w:rFonts w:ascii="Times New Roman" w:eastAsia="Times New Roman" w:hAnsi="Times New Roman" w:cs="Times New Roman"/>
          <w:i/>
          <w:iCs/>
          <w:sz w:val="28"/>
          <w:szCs w:val="28"/>
          <w:lang w:eastAsia="en-GB"/>
        </w:rPr>
        <w:t>Van der Merwe v Bonnievale Piggery (Pty) Ltd</w:t>
      </w:r>
      <w:r w:rsidRPr="00714224">
        <w:rPr>
          <w:rFonts w:ascii="Times New Roman" w:eastAsia="Times New Roman" w:hAnsi="Times New Roman" w:cs="Times New Roman"/>
          <w:bCs/>
          <w:i/>
          <w:sz w:val="28"/>
          <w:szCs w:val="28"/>
          <w:lang w:val="en-GB" w:eastAsia="en-GB"/>
        </w:rPr>
        <w:t xml:space="preserve"> </w:t>
      </w:r>
      <w:r w:rsidR="00836A9E" w:rsidRPr="00714224">
        <w:rPr>
          <w:rFonts w:ascii="Times New Roman" w:eastAsia="Times New Roman" w:hAnsi="Times New Roman" w:cs="Times New Roman"/>
          <w:bCs/>
          <w:sz w:val="28"/>
          <w:szCs w:val="28"/>
          <w:lang w:val="en-GB" w:eastAsia="en-GB"/>
        </w:rPr>
        <w:t>(</w:t>
      </w:r>
      <w:r w:rsidR="001B070B" w:rsidRPr="00714224">
        <w:rPr>
          <w:rFonts w:ascii="Times New Roman" w:eastAsia="Times New Roman" w:hAnsi="Times New Roman" w:cs="Times New Roman"/>
          <w:bCs/>
          <w:sz w:val="28"/>
          <w:szCs w:val="28"/>
          <w:lang w:val="en-GB" w:eastAsia="en-GB"/>
        </w:rPr>
        <w:t>749/20</w:t>
      </w:r>
      <w:r w:rsidR="00D27C57" w:rsidRPr="00714224">
        <w:rPr>
          <w:rFonts w:ascii="Times New Roman" w:eastAsia="Times New Roman" w:hAnsi="Times New Roman" w:cs="Times New Roman"/>
          <w:bCs/>
          <w:sz w:val="28"/>
          <w:szCs w:val="28"/>
          <w:lang w:val="en-GB" w:eastAsia="en-GB"/>
        </w:rPr>
        <w:t>20</w:t>
      </w:r>
      <w:r w:rsidRPr="00714224">
        <w:rPr>
          <w:rFonts w:ascii="Times New Roman" w:eastAsia="Times New Roman" w:hAnsi="Times New Roman" w:cs="Times New Roman"/>
          <w:bCs/>
          <w:sz w:val="28"/>
          <w:szCs w:val="28"/>
          <w:lang w:val="en-GB" w:eastAsia="en-GB"/>
        </w:rPr>
        <w:t>)</w:t>
      </w:r>
      <w:r w:rsidRPr="00714224">
        <w:rPr>
          <w:rFonts w:ascii="Times New Roman" w:eastAsia="Times New Roman" w:hAnsi="Times New Roman" w:cs="Times New Roman"/>
          <w:bCs/>
          <w:i/>
          <w:sz w:val="28"/>
          <w:szCs w:val="28"/>
          <w:lang w:val="en-GB" w:eastAsia="en-GB"/>
        </w:rPr>
        <w:t xml:space="preserve"> </w:t>
      </w:r>
      <w:r w:rsidRPr="00714224">
        <w:rPr>
          <w:rFonts w:ascii="Times New Roman" w:eastAsia="Times New Roman" w:hAnsi="Times New Roman" w:cs="Times New Roman"/>
          <w:bCs/>
          <w:sz w:val="28"/>
          <w:szCs w:val="28"/>
          <w:lang w:val="en-GB" w:eastAsia="en-GB"/>
        </w:rPr>
        <w:t>[2021] ZASCA</w:t>
      </w:r>
      <w:r w:rsidRPr="00714224">
        <w:rPr>
          <w:rFonts w:ascii="Times New Roman" w:eastAsia="Times New Roman" w:hAnsi="Times New Roman" w:cs="Times New Roman"/>
          <w:bCs/>
          <w:i/>
          <w:sz w:val="28"/>
          <w:szCs w:val="28"/>
          <w:lang w:val="en-GB" w:eastAsia="en-GB"/>
        </w:rPr>
        <w:t xml:space="preserve"> </w:t>
      </w:r>
      <w:r w:rsidR="00EA028C">
        <w:rPr>
          <w:rFonts w:ascii="Times New Roman" w:eastAsia="Times New Roman" w:hAnsi="Times New Roman" w:cs="Times New Roman"/>
          <w:bCs/>
          <w:sz w:val="28"/>
          <w:szCs w:val="28"/>
          <w:lang w:eastAsia="en-GB"/>
        </w:rPr>
        <w:t xml:space="preserve">162 </w:t>
      </w:r>
      <w:r w:rsidRPr="00714224">
        <w:rPr>
          <w:rFonts w:ascii="Times New Roman" w:eastAsia="Times New Roman" w:hAnsi="Times New Roman" w:cs="Times New Roman"/>
          <w:bCs/>
          <w:sz w:val="28"/>
          <w:szCs w:val="28"/>
          <w:lang w:val="en-GB" w:eastAsia="en-GB"/>
        </w:rPr>
        <w:t>(</w:t>
      </w:r>
      <w:r w:rsidR="004451E1">
        <w:rPr>
          <w:rFonts w:ascii="Times New Roman" w:eastAsia="Times New Roman" w:hAnsi="Times New Roman" w:cs="Times New Roman"/>
          <w:bCs/>
          <w:sz w:val="28"/>
          <w:szCs w:val="28"/>
          <w:lang w:eastAsia="en-GB"/>
        </w:rPr>
        <w:t xml:space="preserve">1 December </w:t>
      </w:r>
      <w:r w:rsidRPr="00714224">
        <w:rPr>
          <w:rFonts w:ascii="Times New Roman" w:eastAsia="Times New Roman" w:hAnsi="Times New Roman" w:cs="Times New Roman"/>
          <w:bCs/>
          <w:sz w:val="28"/>
          <w:szCs w:val="28"/>
          <w:lang w:val="en-GB" w:eastAsia="en-GB"/>
        </w:rPr>
        <w:t>2021)</w:t>
      </w:r>
      <w:r w:rsidRPr="00714224">
        <w:rPr>
          <w:rFonts w:ascii="Times New Roman" w:eastAsia="Times New Roman" w:hAnsi="Times New Roman" w:cs="Times New Roman"/>
          <w:b/>
          <w:bCs/>
          <w:sz w:val="28"/>
          <w:szCs w:val="28"/>
          <w:u w:val="single"/>
          <w:lang w:val="en-GB" w:eastAsia="en-GB"/>
        </w:rPr>
        <w:t xml:space="preserve"> </w:t>
      </w:r>
    </w:p>
    <w:p w14:paraId="37C89210" w14:textId="4DA287C8" w:rsidR="00D139A3" w:rsidRPr="00714224" w:rsidRDefault="00D139A3">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714224">
        <w:rPr>
          <w:rFonts w:ascii="Times New Roman" w:eastAsia="Times New Roman" w:hAnsi="Times New Roman" w:cs="Times New Roman"/>
          <w:b/>
          <w:bCs/>
          <w:sz w:val="28"/>
          <w:szCs w:val="28"/>
          <w:lang w:val="en-GB" w:eastAsia="en-GB"/>
        </w:rPr>
        <w:t>Coram:</w:t>
      </w:r>
      <w:r w:rsidRPr="00714224">
        <w:rPr>
          <w:rFonts w:ascii="Times New Roman" w:eastAsia="Times New Roman" w:hAnsi="Times New Roman" w:cs="Times New Roman"/>
          <w:b/>
          <w:bCs/>
          <w:sz w:val="28"/>
          <w:szCs w:val="28"/>
          <w:lang w:val="en-GB" w:eastAsia="en-GB"/>
        </w:rPr>
        <w:tab/>
      </w:r>
      <w:r w:rsidR="001B070B" w:rsidRPr="00714224">
        <w:rPr>
          <w:rFonts w:ascii="Times New Roman" w:eastAsia="Times New Roman" w:hAnsi="Times New Roman" w:cs="Times New Roman"/>
          <w:bCs/>
          <w:sz w:val="28"/>
          <w:szCs w:val="28"/>
          <w:lang w:val="en-GB" w:eastAsia="en-GB"/>
        </w:rPr>
        <w:t>SALDULKER ADP and</w:t>
      </w:r>
      <w:r w:rsidR="005D09F0" w:rsidRPr="00714224">
        <w:rPr>
          <w:rFonts w:ascii="Times New Roman" w:eastAsia="Times New Roman" w:hAnsi="Times New Roman" w:cs="Times New Roman"/>
          <w:bCs/>
          <w:sz w:val="28"/>
          <w:szCs w:val="28"/>
          <w:lang w:val="en-GB" w:eastAsia="en-GB"/>
        </w:rPr>
        <w:t xml:space="preserve"> SCHIPPERS</w:t>
      </w:r>
      <w:r w:rsidR="001B070B" w:rsidRPr="00714224">
        <w:rPr>
          <w:rFonts w:ascii="Times New Roman" w:eastAsia="Times New Roman" w:hAnsi="Times New Roman" w:cs="Times New Roman"/>
          <w:bCs/>
          <w:sz w:val="28"/>
          <w:szCs w:val="28"/>
          <w:lang w:val="en-GB" w:eastAsia="en-GB"/>
        </w:rPr>
        <w:t>, NICHOL</w:t>
      </w:r>
      <w:r w:rsidR="003C179B" w:rsidRPr="00714224">
        <w:rPr>
          <w:rFonts w:ascii="Times New Roman" w:eastAsia="Times New Roman" w:hAnsi="Times New Roman" w:cs="Times New Roman"/>
          <w:bCs/>
          <w:sz w:val="28"/>
          <w:szCs w:val="28"/>
          <w:lang w:val="en-GB" w:eastAsia="en-GB"/>
        </w:rPr>
        <w:t>L</w:t>
      </w:r>
      <w:r w:rsidR="001B070B" w:rsidRPr="00714224">
        <w:rPr>
          <w:rFonts w:ascii="Times New Roman" w:eastAsia="Times New Roman" w:hAnsi="Times New Roman" w:cs="Times New Roman"/>
          <w:bCs/>
          <w:sz w:val="28"/>
          <w:szCs w:val="28"/>
          <w:lang w:val="en-GB" w:eastAsia="en-GB"/>
        </w:rPr>
        <w:t>S, MBATHA and HUGHES</w:t>
      </w:r>
      <w:r w:rsidR="005D09F0" w:rsidRPr="00714224">
        <w:rPr>
          <w:rFonts w:ascii="Times New Roman" w:eastAsia="Times New Roman" w:hAnsi="Times New Roman" w:cs="Times New Roman"/>
          <w:bCs/>
          <w:sz w:val="28"/>
          <w:szCs w:val="28"/>
          <w:lang w:val="en-GB" w:eastAsia="en-GB"/>
        </w:rPr>
        <w:t xml:space="preserve"> JJA </w:t>
      </w:r>
    </w:p>
    <w:p w14:paraId="2498466E" w14:textId="1329FF58" w:rsidR="00D139A3" w:rsidRPr="00714224" w:rsidRDefault="00D139A3">
      <w:pPr>
        <w:spacing w:after="0" w:line="360" w:lineRule="auto"/>
        <w:jc w:val="both"/>
        <w:rPr>
          <w:rFonts w:ascii="Times New Roman" w:eastAsia="Times New Roman" w:hAnsi="Times New Roman" w:cs="Times New Roman"/>
          <w:b/>
          <w:bCs/>
          <w:sz w:val="28"/>
          <w:szCs w:val="28"/>
          <w:lang w:val="en-GB" w:eastAsia="en-GB"/>
        </w:rPr>
      </w:pPr>
      <w:r w:rsidRPr="00714224">
        <w:rPr>
          <w:rFonts w:ascii="Times New Roman" w:eastAsia="Times New Roman" w:hAnsi="Times New Roman" w:cs="Times New Roman"/>
          <w:b/>
          <w:bCs/>
          <w:sz w:val="28"/>
          <w:szCs w:val="28"/>
          <w:lang w:val="en-GB" w:eastAsia="en-GB"/>
        </w:rPr>
        <w:t>Heard:</w:t>
      </w:r>
      <w:r w:rsidRPr="00714224">
        <w:rPr>
          <w:rFonts w:ascii="Times New Roman" w:eastAsia="Times New Roman" w:hAnsi="Times New Roman" w:cs="Times New Roman"/>
          <w:b/>
          <w:bCs/>
          <w:sz w:val="28"/>
          <w:szCs w:val="28"/>
          <w:lang w:val="en-GB" w:eastAsia="en-GB"/>
        </w:rPr>
        <w:tab/>
      </w:r>
      <w:r w:rsidRPr="00714224">
        <w:rPr>
          <w:rFonts w:ascii="Times New Roman" w:eastAsia="Times New Roman" w:hAnsi="Times New Roman" w:cs="Times New Roman"/>
          <w:b/>
          <w:bCs/>
          <w:sz w:val="28"/>
          <w:szCs w:val="28"/>
          <w:lang w:val="en-GB" w:eastAsia="en-GB"/>
        </w:rPr>
        <w:tab/>
      </w:r>
      <w:r w:rsidR="001B070B" w:rsidRPr="00714224">
        <w:rPr>
          <w:rFonts w:ascii="Times New Roman" w:eastAsia="Times New Roman" w:hAnsi="Times New Roman" w:cs="Times New Roman"/>
          <w:bCs/>
          <w:sz w:val="28"/>
          <w:szCs w:val="28"/>
          <w:lang w:val="en-GB" w:eastAsia="en-GB"/>
        </w:rPr>
        <w:t xml:space="preserve">4 November </w:t>
      </w:r>
      <w:r w:rsidRPr="00714224">
        <w:rPr>
          <w:rFonts w:ascii="Times New Roman" w:eastAsia="Times New Roman" w:hAnsi="Times New Roman" w:cs="Times New Roman"/>
          <w:bCs/>
          <w:sz w:val="28"/>
          <w:szCs w:val="28"/>
          <w:lang w:val="en-GB" w:eastAsia="en-GB"/>
        </w:rPr>
        <w:t>2021</w:t>
      </w:r>
    </w:p>
    <w:p w14:paraId="00D2C2E8" w14:textId="50B63C3F" w:rsidR="00D139A3" w:rsidRPr="00714224" w:rsidRDefault="00D139A3">
      <w:pPr>
        <w:spacing w:after="0" w:line="360" w:lineRule="auto"/>
        <w:ind w:left="2160" w:hanging="2160"/>
        <w:jc w:val="both"/>
        <w:outlineLvl w:val="0"/>
        <w:rPr>
          <w:rFonts w:ascii="Times New Roman" w:eastAsia="Times New Roman" w:hAnsi="Times New Roman" w:cs="Times New Roman"/>
          <w:sz w:val="28"/>
          <w:szCs w:val="28"/>
          <w:lang w:val="en-US" w:eastAsia="en-ZA"/>
        </w:rPr>
      </w:pPr>
      <w:r w:rsidRPr="00714224">
        <w:rPr>
          <w:rFonts w:ascii="Times New Roman" w:eastAsia="Times New Roman" w:hAnsi="Times New Roman" w:cs="Times New Roman"/>
          <w:b/>
          <w:bCs/>
          <w:sz w:val="28"/>
          <w:szCs w:val="28"/>
          <w:lang w:val="en-GB" w:eastAsia="en-GB"/>
        </w:rPr>
        <w:t xml:space="preserve">Delivered:            </w:t>
      </w:r>
      <w:r w:rsidRPr="00714224">
        <w:rPr>
          <w:rFonts w:ascii="Times New Roman" w:eastAsia="Times New Roman" w:hAnsi="Times New Roman" w:cs="Times New Roman"/>
          <w:bCs/>
          <w:sz w:val="28"/>
          <w:szCs w:val="28"/>
          <w:lang w:val="en-GB" w:eastAsia="en-GB"/>
        </w:rPr>
        <w:t>Th</w:t>
      </w:r>
      <w:r w:rsidRPr="00714224">
        <w:rPr>
          <w:rFonts w:ascii="Times New Roman" w:eastAsia="Times New Roman" w:hAnsi="Times New Roman" w:cs="Times New Roman"/>
          <w:sz w:val="28"/>
          <w:szCs w:val="28"/>
          <w:lang w:val="en-GB" w:eastAsia="en-ZA"/>
        </w:rPr>
        <w:t xml:space="preserve">is judgment was handed down electronically by circulation to the parties' representatives by email, publication on the Supreme Court of Appeal website and release to SAFLII. The date and time for hand-down is deemed to be </w:t>
      </w:r>
      <w:r w:rsidR="00D24A90" w:rsidRPr="00714224">
        <w:rPr>
          <w:rFonts w:ascii="Times New Roman" w:eastAsia="Times New Roman" w:hAnsi="Times New Roman" w:cs="Times New Roman"/>
          <w:sz w:val="28"/>
          <w:szCs w:val="28"/>
          <w:lang w:val="en-GB" w:eastAsia="en-ZA"/>
        </w:rPr>
        <w:t>09h45</w:t>
      </w:r>
      <w:r w:rsidRPr="00714224">
        <w:rPr>
          <w:rFonts w:ascii="Times New Roman" w:eastAsia="Times New Roman" w:hAnsi="Times New Roman" w:cs="Times New Roman"/>
          <w:sz w:val="28"/>
          <w:szCs w:val="28"/>
          <w:lang w:val="en-GB" w:eastAsia="en-ZA"/>
        </w:rPr>
        <w:t xml:space="preserve"> on</w:t>
      </w:r>
      <w:r w:rsidR="005D09F0" w:rsidRPr="00714224">
        <w:rPr>
          <w:rFonts w:ascii="Times New Roman" w:eastAsia="Times New Roman" w:hAnsi="Times New Roman" w:cs="Times New Roman"/>
          <w:sz w:val="28"/>
          <w:szCs w:val="28"/>
          <w:lang w:val="en-US" w:eastAsia="en-ZA"/>
        </w:rPr>
        <w:t xml:space="preserve"> </w:t>
      </w:r>
      <w:r w:rsidR="004451E1">
        <w:rPr>
          <w:rFonts w:ascii="Times New Roman" w:eastAsia="Times New Roman" w:hAnsi="Times New Roman" w:cs="Times New Roman"/>
          <w:sz w:val="28"/>
          <w:szCs w:val="28"/>
          <w:lang w:val="en-US" w:eastAsia="en-ZA"/>
        </w:rPr>
        <w:t>1 December</w:t>
      </w:r>
      <w:r w:rsidR="00350549" w:rsidRPr="00714224">
        <w:rPr>
          <w:rFonts w:ascii="Times New Roman" w:eastAsia="Times New Roman" w:hAnsi="Times New Roman" w:cs="Times New Roman"/>
          <w:sz w:val="28"/>
          <w:szCs w:val="28"/>
          <w:lang w:val="en-US" w:eastAsia="en-ZA"/>
        </w:rPr>
        <w:t xml:space="preserve"> </w:t>
      </w:r>
      <w:r w:rsidRPr="00714224">
        <w:rPr>
          <w:rFonts w:ascii="Times New Roman" w:eastAsia="Times New Roman" w:hAnsi="Times New Roman" w:cs="Times New Roman"/>
          <w:sz w:val="28"/>
          <w:szCs w:val="28"/>
          <w:lang w:val="en-GB" w:eastAsia="en-ZA"/>
        </w:rPr>
        <w:t>2021.</w:t>
      </w:r>
      <w:r w:rsidR="00D24A90" w:rsidRPr="00714224">
        <w:rPr>
          <w:rFonts w:ascii="Times New Roman" w:eastAsia="Times New Roman" w:hAnsi="Times New Roman" w:cs="Times New Roman"/>
          <w:sz w:val="28"/>
          <w:szCs w:val="28"/>
          <w:lang w:val="en-GB" w:eastAsia="en-ZA"/>
        </w:rPr>
        <w:t xml:space="preserve"> </w:t>
      </w:r>
    </w:p>
    <w:p w14:paraId="1C53C122" w14:textId="571A8AB3" w:rsidR="00C521D4" w:rsidRPr="00714224" w:rsidRDefault="00D139A3" w:rsidP="00962EE5">
      <w:pPr>
        <w:spacing w:after="0" w:line="360" w:lineRule="auto"/>
        <w:jc w:val="both"/>
        <w:rPr>
          <w:rFonts w:ascii="Times New Roman" w:hAnsi="Times New Roman" w:cs="Times New Roman"/>
          <w:sz w:val="28"/>
          <w:szCs w:val="28"/>
        </w:rPr>
      </w:pPr>
      <w:r w:rsidRPr="00714224">
        <w:rPr>
          <w:rFonts w:ascii="Times New Roman" w:eastAsia="Times New Roman" w:hAnsi="Times New Roman" w:cs="Times New Roman"/>
          <w:b/>
          <w:sz w:val="28"/>
          <w:szCs w:val="28"/>
          <w:lang w:eastAsia="en-GB"/>
        </w:rPr>
        <w:lastRenderedPageBreak/>
        <w:t xml:space="preserve">Summary: </w:t>
      </w:r>
      <w:r w:rsidR="006159D5" w:rsidRPr="00714224">
        <w:rPr>
          <w:rFonts w:ascii="Times New Roman" w:eastAsia="Times New Roman" w:hAnsi="Times New Roman" w:cs="Times New Roman"/>
          <w:sz w:val="28"/>
          <w:szCs w:val="28"/>
          <w:lang w:eastAsia="en-GB"/>
        </w:rPr>
        <w:t>Contract –</w:t>
      </w:r>
      <w:r w:rsidR="00EC0DE0" w:rsidRPr="00714224">
        <w:rPr>
          <w:rFonts w:ascii="Times New Roman" w:eastAsia="Times New Roman" w:hAnsi="Times New Roman" w:cs="Times New Roman"/>
          <w:sz w:val="28"/>
          <w:szCs w:val="28"/>
          <w:lang w:eastAsia="en-GB"/>
        </w:rPr>
        <w:t xml:space="preserve"> interlinked contracts for sale of </w:t>
      </w:r>
      <w:r w:rsidR="00871C4F" w:rsidRPr="00714224">
        <w:rPr>
          <w:rFonts w:ascii="Times New Roman" w:eastAsia="Times New Roman" w:hAnsi="Times New Roman" w:cs="Times New Roman"/>
          <w:sz w:val="28"/>
          <w:szCs w:val="28"/>
          <w:lang w:eastAsia="en-GB"/>
        </w:rPr>
        <w:t>pork</w:t>
      </w:r>
      <w:r w:rsidR="00E2322F" w:rsidRPr="00714224">
        <w:rPr>
          <w:rFonts w:ascii="Times New Roman" w:eastAsia="Times New Roman" w:hAnsi="Times New Roman" w:cs="Times New Roman"/>
          <w:sz w:val="28"/>
          <w:szCs w:val="28"/>
          <w:lang w:eastAsia="en-GB"/>
        </w:rPr>
        <w:t xml:space="preserve"> products</w:t>
      </w:r>
      <w:r w:rsidR="00184799" w:rsidRPr="00714224">
        <w:rPr>
          <w:rFonts w:ascii="Times New Roman" w:eastAsia="Times New Roman" w:hAnsi="Times New Roman" w:cs="Times New Roman"/>
          <w:sz w:val="28"/>
          <w:szCs w:val="28"/>
          <w:lang w:eastAsia="en-GB"/>
        </w:rPr>
        <w:t xml:space="preserve"> </w:t>
      </w:r>
      <w:r w:rsidR="00EC0DE0" w:rsidRPr="00714224">
        <w:rPr>
          <w:rFonts w:ascii="Times New Roman" w:eastAsia="Times New Roman" w:hAnsi="Times New Roman" w:cs="Times New Roman"/>
          <w:sz w:val="28"/>
          <w:szCs w:val="28"/>
          <w:lang w:eastAsia="en-GB"/>
        </w:rPr>
        <w:t xml:space="preserve">– prices </w:t>
      </w:r>
      <w:r w:rsidR="00024B47" w:rsidRPr="00714224">
        <w:rPr>
          <w:rFonts w:ascii="Times New Roman" w:eastAsia="Times New Roman" w:hAnsi="Times New Roman" w:cs="Times New Roman"/>
          <w:sz w:val="28"/>
          <w:szCs w:val="28"/>
          <w:lang w:eastAsia="en-GB"/>
        </w:rPr>
        <w:t>in sale contract</w:t>
      </w:r>
      <w:r w:rsidR="00EC0DE0" w:rsidRPr="00714224">
        <w:rPr>
          <w:rFonts w:ascii="Times New Roman" w:eastAsia="Times New Roman" w:hAnsi="Times New Roman" w:cs="Times New Roman"/>
          <w:sz w:val="28"/>
          <w:szCs w:val="28"/>
          <w:lang w:eastAsia="en-GB"/>
        </w:rPr>
        <w:t xml:space="preserve"> market related – parties unable to reach agreement on price – no consensus – contract</w:t>
      </w:r>
      <w:r w:rsidR="00024B47" w:rsidRPr="00714224">
        <w:rPr>
          <w:rFonts w:ascii="Times New Roman" w:eastAsia="Times New Roman" w:hAnsi="Times New Roman" w:cs="Times New Roman"/>
          <w:sz w:val="28"/>
          <w:szCs w:val="28"/>
          <w:lang w:eastAsia="en-GB"/>
        </w:rPr>
        <w:t>ual arrangement ended – counterclaim for breach of contract – party</w:t>
      </w:r>
      <w:r w:rsidR="00EC0DE0" w:rsidRPr="00714224">
        <w:rPr>
          <w:rFonts w:ascii="Times New Roman" w:eastAsia="Times New Roman" w:hAnsi="Times New Roman" w:cs="Times New Roman"/>
          <w:sz w:val="28"/>
          <w:szCs w:val="28"/>
          <w:lang w:eastAsia="en-GB"/>
        </w:rPr>
        <w:t xml:space="preserve"> </w:t>
      </w:r>
      <w:r w:rsidR="006159D5" w:rsidRPr="00714224">
        <w:rPr>
          <w:rFonts w:ascii="Times New Roman" w:eastAsia="Times New Roman" w:hAnsi="Times New Roman" w:cs="Times New Roman"/>
          <w:sz w:val="28"/>
          <w:szCs w:val="28"/>
          <w:lang w:eastAsia="en-GB"/>
        </w:rPr>
        <w:t xml:space="preserve">allegedly failing to </w:t>
      </w:r>
      <w:r w:rsidR="000251E5" w:rsidRPr="00714224">
        <w:rPr>
          <w:rFonts w:ascii="Times New Roman" w:eastAsia="Times New Roman" w:hAnsi="Times New Roman" w:cs="Times New Roman"/>
          <w:sz w:val="28"/>
          <w:szCs w:val="28"/>
          <w:lang w:eastAsia="en-GB"/>
        </w:rPr>
        <w:t xml:space="preserve">adjust prices – not giving written notice of inability to do so – not proved – delict – unlawful competition – </w:t>
      </w:r>
      <w:r w:rsidR="00024B47" w:rsidRPr="00714224">
        <w:rPr>
          <w:rFonts w:ascii="Times New Roman" w:eastAsia="Times New Roman" w:hAnsi="Times New Roman" w:cs="Times New Roman"/>
          <w:sz w:val="28"/>
          <w:szCs w:val="28"/>
          <w:lang w:eastAsia="en-GB"/>
        </w:rPr>
        <w:t xml:space="preserve">use of confidential information to poach customers </w:t>
      </w:r>
      <w:r w:rsidR="000251E5" w:rsidRPr="00714224">
        <w:rPr>
          <w:rFonts w:ascii="Times New Roman" w:eastAsia="Times New Roman" w:hAnsi="Times New Roman" w:cs="Times New Roman"/>
          <w:sz w:val="28"/>
          <w:szCs w:val="28"/>
          <w:lang w:eastAsia="en-GB"/>
        </w:rPr>
        <w:t>–</w:t>
      </w:r>
      <w:r w:rsidR="00024B47" w:rsidRPr="00714224">
        <w:rPr>
          <w:rFonts w:ascii="Times New Roman" w:eastAsia="Times New Roman" w:hAnsi="Times New Roman" w:cs="Times New Roman"/>
          <w:sz w:val="28"/>
          <w:szCs w:val="28"/>
          <w:lang w:eastAsia="en-GB"/>
        </w:rPr>
        <w:t xml:space="preserve"> not </w:t>
      </w:r>
      <w:r w:rsidR="00B304A4" w:rsidRPr="00714224">
        <w:rPr>
          <w:rFonts w:ascii="Times New Roman" w:eastAsia="Times New Roman" w:hAnsi="Times New Roman" w:cs="Times New Roman"/>
          <w:sz w:val="28"/>
          <w:szCs w:val="28"/>
          <w:lang w:eastAsia="en-GB"/>
        </w:rPr>
        <w:t xml:space="preserve">established – appeal </w:t>
      </w:r>
      <w:r w:rsidR="00024B47" w:rsidRPr="00714224">
        <w:rPr>
          <w:rFonts w:ascii="Times New Roman" w:eastAsia="Times New Roman" w:hAnsi="Times New Roman" w:cs="Times New Roman"/>
          <w:sz w:val="28"/>
          <w:szCs w:val="28"/>
          <w:lang w:eastAsia="en-GB"/>
        </w:rPr>
        <w:t>dismissed</w:t>
      </w:r>
      <w:r w:rsidR="00B304A4" w:rsidRPr="00714224">
        <w:rPr>
          <w:rFonts w:ascii="Times New Roman" w:eastAsia="Times New Roman" w:hAnsi="Times New Roman" w:cs="Times New Roman"/>
          <w:sz w:val="28"/>
          <w:szCs w:val="28"/>
          <w:lang w:eastAsia="en-GB"/>
        </w:rPr>
        <w:t>.</w:t>
      </w:r>
    </w:p>
    <w:p w14:paraId="5887363A" w14:textId="604A92AF" w:rsidR="00D36346" w:rsidRPr="00714224" w:rsidRDefault="00D36346" w:rsidP="00962EE5">
      <w:pPr>
        <w:spacing w:after="0" w:line="360" w:lineRule="auto"/>
        <w:jc w:val="both"/>
        <w:rPr>
          <w:rFonts w:ascii="Times New Roman" w:hAnsi="Times New Roman" w:cs="Times New Roman"/>
          <w:sz w:val="28"/>
          <w:szCs w:val="28"/>
        </w:rPr>
      </w:pPr>
    </w:p>
    <w:p w14:paraId="27EA25E2" w14:textId="68C6312A" w:rsidR="00123028" w:rsidRPr="00714224" w:rsidRDefault="00123028" w:rsidP="00962EE5">
      <w:pPr>
        <w:spacing w:after="0" w:line="360" w:lineRule="auto"/>
        <w:jc w:val="both"/>
        <w:rPr>
          <w:rFonts w:ascii="Times New Roman" w:hAnsi="Times New Roman" w:cs="Times New Roman"/>
          <w:sz w:val="28"/>
          <w:szCs w:val="28"/>
        </w:rPr>
      </w:pPr>
    </w:p>
    <w:p w14:paraId="16590BF3" w14:textId="6B809431" w:rsidR="00123028" w:rsidRPr="00714224" w:rsidRDefault="00123028" w:rsidP="00962EE5">
      <w:pPr>
        <w:spacing w:after="0" w:line="360" w:lineRule="auto"/>
        <w:jc w:val="both"/>
        <w:rPr>
          <w:rFonts w:ascii="Times New Roman" w:hAnsi="Times New Roman" w:cs="Times New Roman"/>
          <w:sz w:val="28"/>
          <w:szCs w:val="28"/>
        </w:rPr>
      </w:pPr>
    </w:p>
    <w:p w14:paraId="3EC20227" w14:textId="41604D72" w:rsidR="00123028" w:rsidRPr="00714224" w:rsidRDefault="00123028" w:rsidP="00962EE5">
      <w:pPr>
        <w:spacing w:after="0" w:line="360" w:lineRule="auto"/>
        <w:jc w:val="both"/>
        <w:rPr>
          <w:rFonts w:ascii="Times New Roman" w:hAnsi="Times New Roman" w:cs="Times New Roman"/>
          <w:sz w:val="28"/>
          <w:szCs w:val="28"/>
        </w:rPr>
      </w:pPr>
    </w:p>
    <w:p w14:paraId="2687F49E" w14:textId="5E0A3E53" w:rsidR="00123028" w:rsidRPr="00714224" w:rsidRDefault="00123028" w:rsidP="00962EE5">
      <w:pPr>
        <w:spacing w:after="0" w:line="360" w:lineRule="auto"/>
        <w:jc w:val="both"/>
        <w:rPr>
          <w:rFonts w:ascii="Times New Roman" w:hAnsi="Times New Roman" w:cs="Times New Roman"/>
          <w:sz w:val="28"/>
          <w:szCs w:val="28"/>
        </w:rPr>
      </w:pPr>
    </w:p>
    <w:p w14:paraId="4A05E2A6" w14:textId="5E5CBE0C" w:rsidR="00123028" w:rsidRPr="00714224" w:rsidRDefault="00123028" w:rsidP="00962EE5">
      <w:pPr>
        <w:spacing w:after="0" w:line="360" w:lineRule="auto"/>
        <w:jc w:val="both"/>
        <w:rPr>
          <w:rFonts w:ascii="Times New Roman" w:hAnsi="Times New Roman" w:cs="Times New Roman"/>
          <w:sz w:val="28"/>
          <w:szCs w:val="28"/>
        </w:rPr>
      </w:pPr>
    </w:p>
    <w:p w14:paraId="26F3C9F2" w14:textId="66D8D13E" w:rsidR="00123028" w:rsidRPr="00714224" w:rsidRDefault="00123028" w:rsidP="00962EE5">
      <w:pPr>
        <w:spacing w:after="0" w:line="360" w:lineRule="auto"/>
        <w:jc w:val="both"/>
        <w:rPr>
          <w:rFonts w:ascii="Times New Roman" w:hAnsi="Times New Roman" w:cs="Times New Roman"/>
          <w:sz w:val="28"/>
          <w:szCs w:val="28"/>
        </w:rPr>
      </w:pPr>
    </w:p>
    <w:p w14:paraId="26E02692" w14:textId="7721E3CC" w:rsidR="00123028" w:rsidRPr="00714224" w:rsidRDefault="00123028" w:rsidP="00962EE5">
      <w:pPr>
        <w:spacing w:after="0" w:line="360" w:lineRule="auto"/>
        <w:jc w:val="both"/>
        <w:rPr>
          <w:rFonts w:ascii="Times New Roman" w:hAnsi="Times New Roman" w:cs="Times New Roman"/>
          <w:sz w:val="28"/>
          <w:szCs w:val="28"/>
        </w:rPr>
      </w:pPr>
    </w:p>
    <w:p w14:paraId="6A2D0A82" w14:textId="2850574D" w:rsidR="00123028" w:rsidRPr="00714224" w:rsidRDefault="00123028" w:rsidP="00962EE5">
      <w:pPr>
        <w:spacing w:after="0" w:line="360" w:lineRule="auto"/>
        <w:jc w:val="both"/>
        <w:rPr>
          <w:rFonts w:ascii="Times New Roman" w:hAnsi="Times New Roman" w:cs="Times New Roman"/>
          <w:sz w:val="28"/>
          <w:szCs w:val="28"/>
        </w:rPr>
      </w:pPr>
    </w:p>
    <w:p w14:paraId="2D31DF1E" w14:textId="1991300C" w:rsidR="00123028" w:rsidRPr="00714224" w:rsidRDefault="00123028" w:rsidP="00962EE5">
      <w:pPr>
        <w:spacing w:after="0" w:line="360" w:lineRule="auto"/>
        <w:jc w:val="both"/>
        <w:rPr>
          <w:rFonts w:ascii="Times New Roman" w:hAnsi="Times New Roman" w:cs="Times New Roman"/>
          <w:sz w:val="28"/>
          <w:szCs w:val="28"/>
        </w:rPr>
      </w:pPr>
    </w:p>
    <w:p w14:paraId="71ECE92A" w14:textId="3B0A189B" w:rsidR="00123028" w:rsidRPr="00714224" w:rsidRDefault="00123028" w:rsidP="00962EE5">
      <w:pPr>
        <w:spacing w:after="0" w:line="360" w:lineRule="auto"/>
        <w:jc w:val="both"/>
        <w:rPr>
          <w:rFonts w:ascii="Times New Roman" w:hAnsi="Times New Roman" w:cs="Times New Roman"/>
          <w:sz w:val="28"/>
          <w:szCs w:val="28"/>
        </w:rPr>
      </w:pPr>
    </w:p>
    <w:p w14:paraId="0D5EC076" w14:textId="315608B6" w:rsidR="00123028" w:rsidRPr="00714224" w:rsidRDefault="00123028" w:rsidP="00962EE5">
      <w:pPr>
        <w:spacing w:after="0" w:line="360" w:lineRule="auto"/>
        <w:jc w:val="both"/>
        <w:rPr>
          <w:rFonts w:ascii="Times New Roman" w:hAnsi="Times New Roman" w:cs="Times New Roman"/>
          <w:sz w:val="28"/>
          <w:szCs w:val="28"/>
        </w:rPr>
      </w:pPr>
    </w:p>
    <w:p w14:paraId="4C990628" w14:textId="1F294685" w:rsidR="00123028" w:rsidRPr="00714224" w:rsidRDefault="00123028" w:rsidP="00962EE5">
      <w:pPr>
        <w:spacing w:after="0" w:line="360" w:lineRule="auto"/>
        <w:jc w:val="both"/>
        <w:rPr>
          <w:rFonts w:ascii="Times New Roman" w:hAnsi="Times New Roman" w:cs="Times New Roman"/>
          <w:sz w:val="28"/>
          <w:szCs w:val="28"/>
        </w:rPr>
      </w:pPr>
    </w:p>
    <w:p w14:paraId="0D832FDD" w14:textId="09FA396D" w:rsidR="00123028" w:rsidRPr="00714224" w:rsidRDefault="00123028" w:rsidP="00962EE5">
      <w:pPr>
        <w:spacing w:after="0" w:line="360" w:lineRule="auto"/>
        <w:jc w:val="both"/>
        <w:rPr>
          <w:rFonts w:ascii="Times New Roman" w:hAnsi="Times New Roman" w:cs="Times New Roman"/>
          <w:sz w:val="28"/>
          <w:szCs w:val="28"/>
        </w:rPr>
      </w:pPr>
    </w:p>
    <w:p w14:paraId="5F79D23A" w14:textId="54E61084" w:rsidR="00123028" w:rsidRPr="00714224" w:rsidRDefault="00123028" w:rsidP="00962EE5">
      <w:pPr>
        <w:spacing w:after="0" w:line="360" w:lineRule="auto"/>
        <w:jc w:val="both"/>
        <w:rPr>
          <w:rFonts w:ascii="Times New Roman" w:hAnsi="Times New Roman" w:cs="Times New Roman"/>
          <w:sz w:val="28"/>
          <w:szCs w:val="28"/>
        </w:rPr>
      </w:pPr>
    </w:p>
    <w:p w14:paraId="19146F79" w14:textId="348D5648" w:rsidR="00123028" w:rsidRPr="00714224" w:rsidRDefault="00123028" w:rsidP="00962EE5">
      <w:pPr>
        <w:spacing w:after="0" w:line="360" w:lineRule="auto"/>
        <w:jc w:val="both"/>
        <w:rPr>
          <w:rFonts w:ascii="Times New Roman" w:hAnsi="Times New Roman" w:cs="Times New Roman"/>
          <w:sz w:val="28"/>
          <w:szCs w:val="28"/>
        </w:rPr>
      </w:pPr>
    </w:p>
    <w:p w14:paraId="2D33CDFE" w14:textId="2805AA10" w:rsidR="00123028" w:rsidRPr="00714224" w:rsidRDefault="00123028" w:rsidP="00962EE5">
      <w:pPr>
        <w:spacing w:after="0" w:line="360" w:lineRule="auto"/>
        <w:jc w:val="both"/>
        <w:rPr>
          <w:rFonts w:ascii="Times New Roman" w:hAnsi="Times New Roman" w:cs="Times New Roman"/>
          <w:sz w:val="28"/>
          <w:szCs w:val="28"/>
        </w:rPr>
      </w:pPr>
    </w:p>
    <w:p w14:paraId="7C59E0E8" w14:textId="6DE6B32C" w:rsidR="00123028" w:rsidRPr="00714224" w:rsidRDefault="00123028" w:rsidP="00962EE5">
      <w:pPr>
        <w:spacing w:after="0" w:line="360" w:lineRule="auto"/>
        <w:jc w:val="both"/>
        <w:rPr>
          <w:rFonts w:ascii="Times New Roman" w:hAnsi="Times New Roman" w:cs="Times New Roman"/>
          <w:sz w:val="28"/>
          <w:szCs w:val="28"/>
        </w:rPr>
      </w:pPr>
    </w:p>
    <w:p w14:paraId="46747F1E" w14:textId="7D629753" w:rsidR="00123028" w:rsidRPr="00714224" w:rsidRDefault="00123028" w:rsidP="00962EE5">
      <w:pPr>
        <w:spacing w:after="0" w:line="360" w:lineRule="auto"/>
        <w:jc w:val="both"/>
        <w:rPr>
          <w:rFonts w:ascii="Times New Roman" w:hAnsi="Times New Roman" w:cs="Times New Roman"/>
          <w:sz w:val="28"/>
          <w:szCs w:val="28"/>
        </w:rPr>
      </w:pPr>
    </w:p>
    <w:p w14:paraId="4A54389F" w14:textId="14239218" w:rsidR="00123028" w:rsidRPr="00714224" w:rsidRDefault="00123028" w:rsidP="00962EE5">
      <w:pPr>
        <w:spacing w:after="0" w:line="360" w:lineRule="auto"/>
        <w:jc w:val="both"/>
        <w:rPr>
          <w:rFonts w:ascii="Times New Roman" w:hAnsi="Times New Roman" w:cs="Times New Roman"/>
          <w:sz w:val="28"/>
          <w:szCs w:val="28"/>
        </w:rPr>
      </w:pPr>
    </w:p>
    <w:p w14:paraId="33A86D46" w14:textId="57789E04" w:rsidR="00123028" w:rsidRPr="00714224" w:rsidRDefault="00123028" w:rsidP="00962EE5">
      <w:pPr>
        <w:spacing w:after="0" w:line="360" w:lineRule="auto"/>
        <w:jc w:val="both"/>
        <w:rPr>
          <w:rFonts w:ascii="Times New Roman" w:hAnsi="Times New Roman" w:cs="Times New Roman"/>
          <w:sz w:val="28"/>
          <w:szCs w:val="28"/>
        </w:rPr>
      </w:pPr>
    </w:p>
    <w:p w14:paraId="4952D971" w14:textId="19FFC451" w:rsidR="00123028" w:rsidRPr="00714224" w:rsidRDefault="00123028" w:rsidP="00962EE5">
      <w:pPr>
        <w:spacing w:after="0" w:line="360" w:lineRule="auto"/>
        <w:jc w:val="both"/>
        <w:rPr>
          <w:rFonts w:ascii="Times New Roman" w:hAnsi="Times New Roman" w:cs="Times New Roman"/>
          <w:sz w:val="28"/>
          <w:szCs w:val="28"/>
        </w:rPr>
      </w:pPr>
    </w:p>
    <w:p w14:paraId="041B1792" w14:textId="77777777" w:rsidR="00123028" w:rsidRPr="00714224" w:rsidRDefault="00123028" w:rsidP="00962EE5">
      <w:pPr>
        <w:spacing w:after="0" w:line="360" w:lineRule="auto"/>
        <w:jc w:val="both"/>
        <w:rPr>
          <w:rFonts w:ascii="Times New Roman" w:hAnsi="Times New Roman" w:cs="Times New Roman"/>
          <w:sz w:val="28"/>
          <w:szCs w:val="28"/>
        </w:rPr>
      </w:pPr>
    </w:p>
    <w:p w14:paraId="1725D732" w14:textId="5D7A6939" w:rsidR="00D36346" w:rsidRPr="00714224" w:rsidRDefault="00A43810" w:rsidP="00962EE5">
      <w:pPr>
        <w:spacing w:after="0" w:line="360" w:lineRule="auto"/>
        <w:rPr>
          <w:rFonts w:ascii="Times New Roman" w:eastAsia="Times New Roman" w:hAnsi="Times New Roman" w:cs="Times New Roman"/>
          <w:b/>
          <w:bCs/>
          <w:noProof/>
          <w:sz w:val="28"/>
          <w:szCs w:val="28"/>
          <w:lang w:val="en-US"/>
        </w:rPr>
      </w:pPr>
      <w:r w:rsidRPr="00714224">
        <w:rPr>
          <w:rFonts w:ascii="Times New Roman" w:eastAsia="Times New Roman" w:hAnsi="Times New Roman" w:cs="Times New Roman"/>
          <w:b/>
          <w:bCs/>
          <w:noProof/>
          <w:sz w:val="28"/>
          <w:szCs w:val="28"/>
          <w:lang w:val="en-US"/>
        </w:rPr>
        <w:lastRenderedPageBreak/>
        <w:t>________________________________________________________________</w:t>
      </w:r>
    </w:p>
    <w:p w14:paraId="2BFB29AC" w14:textId="77777777" w:rsidR="00A43810" w:rsidRPr="00714224" w:rsidRDefault="00A43810" w:rsidP="00A43810">
      <w:pPr>
        <w:spacing w:after="0" w:line="240" w:lineRule="auto"/>
        <w:rPr>
          <w:rFonts w:ascii="Times New Roman" w:eastAsia="Times New Roman" w:hAnsi="Times New Roman" w:cs="Times New Roman"/>
          <w:sz w:val="28"/>
          <w:szCs w:val="28"/>
          <w:lang w:eastAsia="en-GB"/>
        </w:rPr>
      </w:pPr>
    </w:p>
    <w:p w14:paraId="21BD50FD" w14:textId="77777777" w:rsidR="00D36346" w:rsidRPr="00714224" w:rsidRDefault="00D36346" w:rsidP="00962EE5">
      <w:pPr>
        <w:shd w:val="clear" w:color="auto" w:fill="FFFFFF"/>
        <w:tabs>
          <w:tab w:val="left" w:pos="900"/>
        </w:tabs>
        <w:spacing w:after="0" w:line="360" w:lineRule="auto"/>
        <w:jc w:val="center"/>
        <w:rPr>
          <w:rFonts w:ascii="Times New Roman" w:eastAsia="Times New Roman" w:hAnsi="Times New Roman" w:cs="Times New Roman"/>
          <w:b/>
          <w:bCs/>
          <w:sz w:val="28"/>
          <w:szCs w:val="28"/>
          <w:lang w:val="en-US"/>
        </w:rPr>
      </w:pPr>
      <w:r w:rsidRPr="00714224">
        <w:rPr>
          <w:rFonts w:ascii="Times New Roman" w:eastAsia="Times New Roman" w:hAnsi="Times New Roman" w:cs="Times New Roman"/>
          <w:b/>
          <w:bCs/>
          <w:sz w:val="28"/>
          <w:szCs w:val="28"/>
          <w:lang w:val="en-US"/>
        </w:rPr>
        <w:t>ORDER</w:t>
      </w:r>
    </w:p>
    <w:p w14:paraId="735ACB4C" w14:textId="75D7036D" w:rsidR="00D36346" w:rsidRPr="00714224" w:rsidRDefault="00A43810" w:rsidP="00123028">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sidRPr="00714224">
        <w:rPr>
          <w:rFonts w:ascii="Times New Roman" w:eastAsia="Times New Roman" w:hAnsi="Times New Roman" w:cs="Times New Roman"/>
          <w:b/>
          <w:bCs/>
          <w:noProof/>
          <w:sz w:val="28"/>
          <w:szCs w:val="28"/>
          <w:lang w:val="en-US"/>
        </w:rPr>
        <w:t>________________________________________________________________</w:t>
      </w:r>
    </w:p>
    <w:p w14:paraId="7D3606A3" w14:textId="0AA84AC1" w:rsidR="00D36346" w:rsidRPr="00714224" w:rsidRDefault="00D36346" w:rsidP="00962EE5">
      <w:pPr>
        <w:shd w:val="clear" w:color="auto" w:fill="FFFFFF"/>
        <w:tabs>
          <w:tab w:val="left" w:pos="900"/>
        </w:tabs>
        <w:spacing w:before="240" w:line="360" w:lineRule="auto"/>
        <w:jc w:val="both"/>
        <w:rPr>
          <w:rFonts w:ascii="Times New Roman" w:eastAsia="Times New Roman" w:hAnsi="Times New Roman" w:cs="Times New Roman"/>
          <w:bCs/>
          <w:sz w:val="28"/>
          <w:szCs w:val="28"/>
          <w:lang w:val="en-US"/>
        </w:rPr>
      </w:pPr>
      <w:r w:rsidRPr="00714224">
        <w:rPr>
          <w:rFonts w:ascii="Times New Roman" w:eastAsia="Times New Roman" w:hAnsi="Times New Roman" w:cs="Times New Roman"/>
          <w:b/>
          <w:bCs/>
          <w:sz w:val="28"/>
          <w:szCs w:val="28"/>
          <w:lang w:val="en-US"/>
        </w:rPr>
        <w:t>On appeal from:</w:t>
      </w:r>
      <w:r w:rsidRPr="00714224">
        <w:rPr>
          <w:rFonts w:ascii="Times New Roman" w:eastAsia="Times New Roman" w:hAnsi="Times New Roman" w:cs="Times New Roman"/>
          <w:bCs/>
          <w:sz w:val="28"/>
          <w:szCs w:val="28"/>
          <w:lang w:val="en-US"/>
        </w:rPr>
        <w:t xml:space="preserve"> </w:t>
      </w:r>
      <w:r w:rsidR="00203E73" w:rsidRPr="00714224">
        <w:rPr>
          <w:rFonts w:ascii="Times New Roman" w:eastAsia="Times New Roman" w:hAnsi="Times New Roman" w:cs="Times New Roman"/>
          <w:bCs/>
          <w:sz w:val="28"/>
          <w:szCs w:val="28"/>
          <w:lang w:val="en-US"/>
        </w:rPr>
        <w:t>Western Cape</w:t>
      </w:r>
      <w:r w:rsidRPr="00714224">
        <w:rPr>
          <w:rFonts w:ascii="Times New Roman" w:eastAsia="Times New Roman" w:hAnsi="Times New Roman" w:cs="Times New Roman"/>
          <w:bCs/>
          <w:sz w:val="28"/>
          <w:szCs w:val="28"/>
          <w:lang w:val="en-US"/>
        </w:rPr>
        <w:t xml:space="preserve"> Division of the High Court, </w:t>
      </w:r>
      <w:r w:rsidR="00203E73" w:rsidRPr="00714224">
        <w:rPr>
          <w:rFonts w:ascii="Times New Roman" w:eastAsia="Times New Roman" w:hAnsi="Times New Roman" w:cs="Times New Roman"/>
          <w:bCs/>
          <w:sz w:val="28"/>
          <w:szCs w:val="28"/>
          <w:lang w:val="en-US"/>
        </w:rPr>
        <w:t xml:space="preserve">Cape Town </w:t>
      </w:r>
      <w:r w:rsidRPr="00714224">
        <w:rPr>
          <w:rFonts w:ascii="Times New Roman" w:eastAsia="Times New Roman" w:hAnsi="Times New Roman" w:cs="Times New Roman"/>
          <w:bCs/>
          <w:sz w:val="28"/>
          <w:szCs w:val="28"/>
          <w:lang w:val="en-US"/>
        </w:rPr>
        <w:t>(</w:t>
      </w:r>
      <w:r w:rsidR="00203E73" w:rsidRPr="00714224">
        <w:rPr>
          <w:rFonts w:ascii="Times New Roman" w:eastAsia="Times New Roman" w:hAnsi="Times New Roman" w:cs="Times New Roman"/>
          <w:bCs/>
          <w:sz w:val="28"/>
          <w:szCs w:val="28"/>
          <w:lang w:val="en-US"/>
        </w:rPr>
        <w:t>Binns-Ward</w:t>
      </w:r>
      <w:r w:rsidR="00D60053" w:rsidRPr="00714224">
        <w:rPr>
          <w:rFonts w:ascii="Times New Roman" w:eastAsia="Times New Roman" w:hAnsi="Times New Roman" w:cs="Times New Roman"/>
          <w:bCs/>
          <w:sz w:val="28"/>
          <w:szCs w:val="28"/>
          <w:lang w:val="en-US"/>
        </w:rPr>
        <w:t>, Steyn and Sher JJ</w:t>
      </w:r>
      <w:r w:rsidR="00184799" w:rsidRPr="00714224">
        <w:rPr>
          <w:rFonts w:ascii="Times New Roman" w:eastAsia="Times New Roman" w:hAnsi="Times New Roman" w:cs="Times New Roman"/>
          <w:bCs/>
          <w:sz w:val="28"/>
          <w:szCs w:val="28"/>
          <w:lang w:val="en-US"/>
        </w:rPr>
        <w:t>,</w:t>
      </w:r>
      <w:r w:rsidR="00D60053" w:rsidRPr="00714224">
        <w:rPr>
          <w:rFonts w:ascii="Times New Roman" w:eastAsia="Times New Roman" w:hAnsi="Times New Roman" w:cs="Times New Roman"/>
          <w:bCs/>
          <w:sz w:val="28"/>
          <w:szCs w:val="28"/>
          <w:lang w:val="en-US"/>
        </w:rPr>
        <w:t xml:space="preserve"> </w:t>
      </w:r>
      <w:r w:rsidRPr="00714224">
        <w:rPr>
          <w:rFonts w:ascii="Times New Roman" w:eastAsia="Times New Roman" w:hAnsi="Times New Roman" w:cs="Times New Roman"/>
          <w:bCs/>
          <w:sz w:val="28"/>
          <w:szCs w:val="28"/>
          <w:lang w:val="en-US"/>
        </w:rPr>
        <w:t xml:space="preserve">sitting as court of </w:t>
      </w:r>
      <w:r w:rsidR="00D60053" w:rsidRPr="00714224">
        <w:rPr>
          <w:rFonts w:ascii="Times New Roman" w:eastAsia="Times New Roman" w:hAnsi="Times New Roman" w:cs="Times New Roman"/>
          <w:bCs/>
          <w:sz w:val="28"/>
          <w:szCs w:val="28"/>
          <w:lang w:val="en-US"/>
        </w:rPr>
        <w:t>appeal</w:t>
      </w:r>
      <w:r w:rsidRPr="00714224">
        <w:rPr>
          <w:rFonts w:ascii="Times New Roman" w:eastAsia="Times New Roman" w:hAnsi="Times New Roman" w:cs="Times New Roman"/>
          <w:bCs/>
          <w:sz w:val="28"/>
          <w:szCs w:val="28"/>
          <w:lang w:val="en-US"/>
        </w:rPr>
        <w:t>):</w:t>
      </w:r>
    </w:p>
    <w:p w14:paraId="0DB9F1FA" w14:textId="4532C627" w:rsidR="00203E73" w:rsidRPr="00714224" w:rsidRDefault="00893386" w:rsidP="00962EE5">
      <w:pPr>
        <w:spacing w:before="240" w:line="360" w:lineRule="auto"/>
        <w:rPr>
          <w:rFonts w:ascii="Times New Roman" w:eastAsia="Times New Roman" w:hAnsi="Times New Roman" w:cs="Times New Roman"/>
          <w:bCs/>
          <w:sz w:val="28"/>
          <w:szCs w:val="28"/>
          <w:lang w:val="en-US"/>
        </w:rPr>
      </w:pPr>
      <w:r w:rsidRPr="00714224">
        <w:rPr>
          <w:rFonts w:ascii="Times New Roman" w:eastAsia="Times New Roman" w:hAnsi="Times New Roman" w:cs="Times New Roman"/>
          <w:bCs/>
          <w:sz w:val="28"/>
          <w:szCs w:val="28"/>
          <w:lang w:val="en-US"/>
        </w:rPr>
        <w:t>The appeal is dismissed with costs, including the costs of only senior counsel.</w:t>
      </w:r>
    </w:p>
    <w:p w14:paraId="6C0752B2" w14:textId="26C9F74B" w:rsidR="00507AB0" w:rsidRPr="00714224" w:rsidRDefault="008D2731" w:rsidP="00962EE5">
      <w:pPr>
        <w:spacing w:after="0" w:line="360" w:lineRule="auto"/>
        <w:rPr>
          <w:rFonts w:ascii="Times New Roman" w:eastAsia="Times New Roman" w:hAnsi="Times New Roman" w:cs="Times New Roman"/>
          <w:sz w:val="28"/>
          <w:szCs w:val="28"/>
          <w:lang w:eastAsia="en-GB"/>
        </w:rPr>
      </w:pPr>
      <w:r w:rsidRPr="00714224">
        <w:rPr>
          <w:rFonts w:ascii="Times New Roman" w:eastAsia="Times New Roman" w:hAnsi="Times New Roman" w:cs="Times New Roman"/>
          <w:b/>
          <w:bCs/>
          <w:noProof/>
          <w:sz w:val="28"/>
          <w:szCs w:val="28"/>
          <w:lang w:val="en-US"/>
        </w:rPr>
        <w:t>________________________________________________________________</w:t>
      </w:r>
    </w:p>
    <w:p w14:paraId="6FFC69FA" w14:textId="5AF664D2" w:rsidR="00507AB0" w:rsidRPr="00714224" w:rsidRDefault="00507AB0" w:rsidP="00962EE5">
      <w:pPr>
        <w:shd w:val="clear" w:color="auto" w:fill="FFFFFF"/>
        <w:tabs>
          <w:tab w:val="left" w:pos="900"/>
        </w:tabs>
        <w:spacing w:before="240" w:after="0" w:line="360" w:lineRule="auto"/>
        <w:jc w:val="center"/>
        <w:rPr>
          <w:rFonts w:ascii="Times New Roman" w:eastAsia="Times New Roman" w:hAnsi="Times New Roman" w:cs="Times New Roman"/>
          <w:b/>
          <w:bCs/>
          <w:sz w:val="28"/>
          <w:szCs w:val="28"/>
          <w:lang w:val="en-US"/>
        </w:rPr>
      </w:pPr>
      <w:r w:rsidRPr="00714224">
        <w:rPr>
          <w:rFonts w:ascii="Times New Roman" w:eastAsia="Times New Roman" w:hAnsi="Times New Roman" w:cs="Times New Roman"/>
          <w:b/>
          <w:bCs/>
          <w:sz w:val="28"/>
          <w:szCs w:val="28"/>
          <w:lang w:val="en-US"/>
        </w:rPr>
        <w:t>JUDGMENT</w:t>
      </w:r>
    </w:p>
    <w:p w14:paraId="04D827B9" w14:textId="5B5FB33F" w:rsidR="00507AB0" w:rsidRPr="00714224" w:rsidRDefault="008D2731" w:rsidP="00123028">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sidRPr="00714224">
        <w:rPr>
          <w:rFonts w:ascii="Times New Roman" w:eastAsia="Times New Roman" w:hAnsi="Times New Roman" w:cs="Times New Roman"/>
          <w:b/>
          <w:bCs/>
          <w:noProof/>
          <w:sz w:val="28"/>
          <w:szCs w:val="28"/>
          <w:lang w:val="en-US"/>
        </w:rPr>
        <w:t>________________________________________________________________</w:t>
      </w:r>
    </w:p>
    <w:p w14:paraId="27581E02" w14:textId="50467A0F" w:rsidR="00722747" w:rsidRPr="00714224" w:rsidRDefault="00722747" w:rsidP="008D2731">
      <w:pPr>
        <w:spacing w:line="360" w:lineRule="auto"/>
        <w:jc w:val="both"/>
        <w:rPr>
          <w:rFonts w:ascii="Times New Roman" w:eastAsia="Times New Roman" w:hAnsi="Times New Roman" w:cs="Times New Roman"/>
          <w:b/>
          <w:sz w:val="28"/>
          <w:szCs w:val="28"/>
          <w:lang w:val="en-GB"/>
        </w:rPr>
      </w:pPr>
      <w:r w:rsidRPr="00714224">
        <w:rPr>
          <w:rFonts w:ascii="Times New Roman" w:hAnsi="Times New Roman" w:cs="Times New Roman"/>
          <w:b/>
          <w:bCs/>
          <w:sz w:val="28"/>
          <w:szCs w:val="28"/>
        </w:rPr>
        <w:t xml:space="preserve">Schippers JA </w:t>
      </w:r>
      <w:r w:rsidRPr="00714224">
        <w:rPr>
          <w:rFonts w:ascii="Times New Roman" w:eastAsia="Times New Roman" w:hAnsi="Times New Roman" w:cs="Times New Roman"/>
          <w:b/>
          <w:sz w:val="28"/>
          <w:szCs w:val="28"/>
          <w:lang w:val="en-GB"/>
        </w:rPr>
        <w:t>(</w:t>
      </w:r>
      <w:r w:rsidR="00A8509B">
        <w:rPr>
          <w:rFonts w:ascii="Times New Roman" w:eastAsia="Times New Roman" w:hAnsi="Times New Roman" w:cs="Times New Roman"/>
          <w:b/>
          <w:sz w:val="28"/>
          <w:szCs w:val="28"/>
          <w:lang w:val="en-GB"/>
        </w:rPr>
        <w:t xml:space="preserve">Saldulker ADP and Nicholls, Mbatha and Hughes JJA </w:t>
      </w:r>
      <w:r w:rsidR="008D2731" w:rsidRPr="00714224">
        <w:rPr>
          <w:rFonts w:ascii="Times New Roman" w:eastAsia="Times New Roman" w:hAnsi="Times New Roman" w:cs="Times New Roman"/>
          <w:b/>
          <w:sz w:val="28"/>
          <w:szCs w:val="28"/>
          <w:lang w:val="en-GB"/>
        </w:rPr>
        <w:t>concurring</w:t>
      </w:r>
      <w:r w:rsidRPr="00714224">
        <w:rPr>
          <w:rFonts w:ascii="Times New Roman" w:eastAsia="Times New Roman" w:hAnsi="Times New Roman" w:cs="Times New Roman"/>
          <w:b/>
          <w:sz w:val="28"/>
          <w:szCs w:val="28"/>
          <w:lang w:val="en-GB"/>
        </w:rPr>
        <w:t>)</w:t>
      </w:r>
    </w:p>
    <w:p w14:paraId="3D0C1A0A" w14:textId="2F8D69C9" w:rsidR="00722747" w:rsidRPr="00714224" w:rsidRDefault="00722747"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The appellant, Mr </w:t>
      </w:r>
      <w:r w:rsidR="0067257C" w:rsidRPr="00714224">
        <w:rPr>
          <w:rFonts w:ascii="Times New Roman" w:hAnsi="Times New Roman" w:cs="Times New Roman"/>
          <w:sz w:val="28"/>
          <w:szCs w:val="28"/>
        </w:rPr>
        <w:t>Edwin</w:t>
      </w:r>
      <w:r w:rsidRPr="00714224">
        <w:rPr>
          <w:rFonts w:ascii="Times New Roman" w:hAnsi="Times New Roman" w:cs="Times New Roman"/>
          <w:sz w:val="28"/>
          <w:szCs w:val="28"/>
        </w:rPr>
        <w:t xml:space="preserve"> van der Merwe (the defendant), is a former seller of slaughtered pig carcasses (carcasses)</w:t>
      </w:r>
      <w:r w:rsidR="00893386" w:rsidRPr="00714224">
        <w:rPr>
          <w:rFonts w:ascii="Times New Roman" w:hAnsi="Times New Roman" w:cs="Times New Roman"/>
          <w:sz w:val="28"/>
          <w:szCs w:val="28"/>
        </w:rPr>
        <w:t xml:space="preserve">, </w:t>
      </w:r>
      <w:r w:rsidRPr="00714224">
        <w:rPr>
          <w:rFonts w:ascii="Times New Roman" w:hAnsi="Times New Roman" w:cs="Times New Roman"/>
          <w:sz w:val="28"/>
          <w:szCs w:val="28"/>
        </w:rPr>
        <w:t>supplied by the respondent, Bonnievale Piggery (Pty) Ltd (the plaintiff), which keeps and rears pigs for slaughter, under a series of interlinked agreements. In 2013 the plaintiff instituted action against the defendant for payment of R1 196</w:t>
      </w:r>
      <w:r w:rsidR="00E2322F" w:rsidRPr="00714224">
        <w:rPr>
          <w:rFonts w:ascii="Times New Roman" w:hAnsi="Times New Roman" w:cs="Times New Roman"/>
          <w:sz w:val="28"/>
          <w:szCs w:val="28"/>
        </w:rPr>
        <w:t> </w:t>
      </w:r>
      <w:r w:rsidRPr="00714224">
        <w:rPr>
          <w:rFonts w:ascii="Times New Roman" w:hAnsi="Times New Roman" w:cs="Times New Roman"/>
          <w:sz w:val="28"/>
          <w:szCs w:val="28"/>
        </w:rPr>
        <w:t>868</w:t>
      </w:r>
      <w:r w:rsidR="00E2322F" w:rsidRPr="00714224">
        <w:rPr>
          <w:rFonts w:ascii="Times New Roman" w:hAnsi="Times New Roman" w:cs="Times New Roman"/>
          <w:sz w:val="28"/>
          <w:szCs w:val="28"/>
        </w:rPr>
        <w:t>,</w:t>
      </w:r>
      <w:r w:rsidRPr="00714224">
        <w:rPr>
          <w:rFonts w:ascii="Times New Roman" w:hAnsi="Times New Roman" w:cs="Times New Roman"/>
          <w:sz w:val="28"/>
          <w:szCs w:val="28"/>
        </w:rPr>
        <w:t>84, which was the outstanding balance due in respect of carcasses supplied to the defendant, interest and short payment of purchases.</w:t>
      </w:r>
    </w:p>
    <w:p w14:paraId="384A7EDF" w14:textId="77777777" w:rsidR="00722747" w:rsidRPr="00714224" w:rsidRDefault="00722747" w:rsidP="002337EB">
      <w:pPr>
        <w:pStyle w:val="ListParagraph"/>
        <w:spacing w:after="0" w:line="360" w:lineRule="auto"/>
        <w:ind w:left="0"/>
        <w:jc w:val="both"/>
        <w:rPr>
          <w:rFonts w:ascii="Times New Roman" w:hAnsi="Times New Roman" w:cs="Times New Roman"/>
          <w:sz w:val="28"/>
          <w:szCs w:val="28"/>
        </w:rPr>
      </w:pPr>
    </w:p>
    <w:p w14:paraId="7B01C47D" w14:textId="633426C6" w:rsidR="00722747" w:rsidRPr="00714224" w:rsidRDefault="00642A33"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Part of the defendant’s </w:t>
      </w:r>
      <w:r w:rsidR="00CD7D22" w:rsidRPr="00714224">
        <w:rPr>
          <w:rFonts w:ascii="Times New Roman" w:hAnsi="Times New Roman" w:cs="Times New Roman"/>
          <w:sz w:val="28"/>
          <w:szCs w:val="28"/>
        </w:rPr>
        <w:t xml:space="preserve">initial defence to the action was that </w:t>
      </w:r>
      <w:r w:rsidRPr="00714224">
        <w:rPr>
          <w:rFonts w:ascii="Times New Roman" w:hAnsi="Times New Roman" w:cs="Times New Roman"/>
          <w:sz w:val="28"/>
          <w:szCs w:val="28"/>
        </w:rPr>
        <w:t>he</w:t>
      </w:r>
      <w:r w:rsidR="00CD7D22" w:rsidRPr="00714224">
        <w:rPr>
          <w:rFonts w:ascii="Times New Roman" w:hAnsi="Times New Roman" w:cs="Times New Roman"/>
          <w:sz w:val="28"/>
          <w:szCs w:val="28"/>
        </w:rPr>
        <w:t xml:space="preserve"> </w:t>
      </w:r>
      <w:r w:rsidR="00FA6565" w:rsidRPr="00714224">
        <w:rPr>
          <w:rFonts w:ascii="Times New Roman" w:hAnsi="Times New Roman" w:cs="Times New Roman"/>
          <w:sz w:val="28"/>
          <w:szCs w:val="28"/>
        </w:rPr>
        <w:t>had been overcharged for carcasses</w:t>
      </w:r>
      <w:r w:rsidR="004B499E" w:rsidRPr="00714224">
        <w:rPr>
          <w:rFonts w:ascii="Times New Roman" w:hAnsi="Times New Roman" w:cs="Times New Roman"/>
          <w:sz w:val="28"/>
          <w:szCs w:val="28"/>
        </w:rPr>
        <w:t xml:space="preserve"> purchased</w:t>
      </w:r>
      <w:r w:rsidRPr="00714224">
        <w:rPr>
          <w:rFonts w:ascii="Times New Roman" w:hAnsi="Times New Roman" w:cs="Times New Roman"/>
          <w:sz w:val="28"/>
          <w:szCs w:val="28"/>
        </w:rPr>
        <w:t>,</w:t>
      </w:r>
      <w:r w:rsidR="004B499E" w:rsidRPr="00714224">
        <w:rPr>
          <w:rFonts w:ascii="Times New Roman" w:hAnsi="Times New Roman" w:cs="Times New Roman"/>
          <w:sz w:val="28"/>
          <w:szCs w:val="28"/>
        </w:rPr>
        <w:t xml:space="preserve"> and</w:t>
      </w:r>
      <w:r w:rsidR="00CD7D22" w:rsidRPr="00714224">
        <w:rPr>
          <w:rFonts w:ascii="Times New Roman" w:hAnsi="Times New Roman" w:cs="Times New Roman"/>
          <w:sz w:val="28"/>
          <w:szCs w:val="28"/>
        </w:rPr>
        <w:t xml:space="preserve"> that the plaintiff had not complied with the requirements of the National Credit Act 34</w:t>
      </w:r>
      <w:r w:rsidR="008D510E" w:rsidRPr="00714224">
        <w:rPr>
          <w:rFonts w:ascii="Times New Roman" w:hAnsi="Times New Roman" w:cs="Times New Roman"/>
          <w:sz w:val="28"/>
          <w:szCs w:val="28"/>
        </w:rPr>
        <w:t xml:space="preserve"> of </w:t>
      </w:r>
      <w:r w:rsidR="00CD7D22" w:rsidRPr="00714224">
        <w:rPr>
          <w:rFonts w:ascii="Times New Roman" w:hAnsi="Times New Roman" w:cs="Times New Roman"/>
          <w:sz w:val="28"/>
          <w:szCs w:val="28"/>
        </w:rPr>
        <w:t xml:space="preserve">2005 </w:t>
      </w:r>
      <w:r w:rsidR="00A37E3A" w:rsidRPr="00714224">
        <w:rPr>
          <w:rFonts w:ascii="Times New Roman" w:hAnsi="Times New Roman" w:cs="Times New Roman"/>
          <w:sz w:val="28"/>
          <w:szCs w:val="28"/>
        </w:rPr>
        <w:t xml:space="preserve">(the NCA) </w:t>
      </w:r>
      <w:r w:rsidRPr="00714224">
        <w:rPr>
          <w:rFonts w:ascii="Times New Roman" w:hAnsi="Times New Roman" w:cs="Times New Roman"/>
          <w:sz w:val="28"/>
          <w:szCs w:val="28"/>
        </w:rPr>
        <w:t xml:space="preserve">by granting him credit without being registered </w:t>
      </w:r>
      <w:r w:rsidR="004B499E" w:rsidRPr="00714224">
        <w:rPr>
          <w:rFonts w:ascii="Times New Roman" w:hAnsi="Times New Roman" w:cs="Times New Roman"/>
          <w:sz w:val="28"/>
          <w:szCs w:val="28"/>
        </w:rPr>
        <w:t xml:space="preserve">as a credit provider. The </w:t>
      </w:r>
      <w:r w:rsidR="00CD7D22" w:rsidRPr="00714224">
        <w:rPr>
          <w:rFonts w:ascii="Times New Roman" w:hAnsi="Times New Roman" w:cs="Times New Roman"/>
          <w:sz w:val="28"/>
          <w:szCs w:val="28"/>
        </w:rPr>
        <w:t xml:space="preserve">defendant </w:t>
      </w:r>
      <w:r w:rsidR="006159D5" w:rsidRPr="00714224">
        <w:rPr>
          <w:rFonts w:ascii="Times New Roman" w:hAnsi="Times New Roman" w:cs="Times New Roman"/>
          <w:sz w:val="28"/>
          <w:szCs w:val="28"/>
        </w:rPr>
        <w:t xml:space="preserve">also </w:t>
      </w:r>
      <w:r w:rsidR="004B499E" w:rsidRPr="00714224">
        <w:rPr>
          <w:rFonts w:ascii="Times New Roman" w:hAnsi="Times New Roman" w:cs="Times New Roman"/>
          <w:sz w:val="28"/>
          <w:szCs w:val="28"/>
        </w:rPr>
        <w:t xml:space="preserve">alleged that he </w:t>
      </w:r>
      <w:r w:rsidR="00CD7D22" w:rsidRPr="00714224">
        <w:rPr>
          <w:rFonts w:ascii="Times New Roman" w:hAnsi="Times New Roman" w:cs="Times New Roman"/>
          <w:sz w:val="28"/>
          <w:szCs w:val="28"/>
        </w:rPr>
        <w:t xml:space="preserve">had a claim </w:t>
      </w:r>
      <w:r w:rsidR="0031651C" w:rsidRPr="00714224">
        <w:rPr>
          <w:rFonts w:ascii="Times New Roman" w:hAnsi="Times New Roman" w:cs="Times New Roman"/>
          <w:sz w:val="28"/>
          <w:szCs w:val="28"/>
        </w:rPr>
        <w:t xml:space="preserve">against the </w:t>
      </w:r>
      <w:r w:rsidR="00872EC3" w:rsidRPr="00714224">
        <w:rPr>
          <w:rFonts w:ascii="Times New Roman" w:hAnsi="Times New Roman" w:cs="Times New Roman"/>
          <w:sz w:val="28"/>
          <w:szCs w:val="28"/>
        </w:rPr>
        <w:t>plaintiff</w:t>
      </w:r>
      <w:r w:rsidR="0031651C" w:rsidRPr="00714224">
        <w:rPr>
          <w:rFonts w:ascii="Times New Roman" w:hAnsi="Times New Roman" w:cs="Times New Roman"/>
          <w:sz w:val="28"/>
          <w:szCs w:val="28"/>
        </w:rPr>
        <w:t xml:space="preserve"> </w:t>
      </w:r>
      <w:r w:rsidR="00CD7D22" w:rsidRPr="00714224">
        <w:rPr>
          <w:rFonts w:ascii="Times New Roman" w:hAnsi="Times New Roman" w:cs="Times New Roman"/>
          <w:sz w:val="28"/>
          <w:szCs w:val="28"/>
        </w:rPr>
        <w:t xml:space="preserve">for </w:t>
      </w:r>
      <w:r w:rsidR="00A11011" w:rsidRPr="00714224">
        <w:rPr>
          <w:rFonts w:ascii="Times New Roman" w:hAnsi="Times New Roman" w:cs="Times New Roman"/>
          <w:sz w:val="28"/>
          <w:szCs w:val="28"/>
        </w:rPr>
        <w:t xml:space="preserve">breach of </w:t>
      </w:r>
      <w:r w:rsidR="008D510E" w:rsidRPr="00714224">
        <w:rPr>
          <w:rFonts w:ascii="Times New Roman" w:hAnsi="Times New Roman" w:cs="Times New Roman"/>
          <w:sz w:val="28"/>
          <w:szCs w:val="28"/>
        </w:rPr>
        <w:t>contract, alternatively delict</w:t>
      </w:r>
      <w:r w:rsidR="006A0C50" w:rsidRPr="00714224">
        <w:rPr>
          <w:rFonts w:ascii="Times New Roman" w:hAnsi="Times New Roman" w:cs="Times New Roman"/>
          <w:sz w:val="28"/>
          <w:szCs w:val="28"/>
        </w:rPr>
        <w:t xml:space="preserve">, for </w:t>
      </w:r>
      <w:r w:rsidR="004B499E" w:rsidRPr="00714224">
        <w:rPr>
          <w:rFonts w:ascii="Times New Roman" w:hAnsi="Times New Roman" w:cs="Times New Roman"/>
          <w:sz w:val="28"/>
          <w:szCs w:val="28"/>
        </w:rPr>
        <w:t xml:space="preserve">unlawful </w:t>
      </w:r>
      <w:r w:rsidR="00B23301" w:rsidRPr="00714224">
        <w:rPr>
          <w:rFonts w:ascii="Times New Roman" w:hAnsi="Times New Roman" w:cs="Times New Roman"/>
          <w:sz w:val="28"/>
          <w:szCs w:val="28"/>
        </w:rPr>
        <w:t>com</w:t>
      </w:r>
      <w:r w:rsidR="004B499E" w:rsidRPr="00714224">
        <w:rPr>
          <w:rFonts w:ascii="Times New Roman" w:hAnsi="Times New Roman" w:cs="Times New Roman"/>
          <w:sz w:val="28"/>
          <w:szCs w:val="28"/>
        </w:rPr>
        <w:t>petition</w:t>
      </w:r>
      <w:r w:rsidR="006A0C50" w:rsidRPr="00714224">
        <w:rPr>
          <w:rFonts w:ascii="Times New Roman" w:hAnsi="Times New Roman" w:cs="Times New Roman"/>
          <w:sz w:val="28"/>
          <w:szCs w:val="28"/>
        </w:rPr>
        <w:t>,</w:t>
      </w:r>
      <w:r w:rsidR="00CA5816" w:rsidRPr="00714224">
        <w:rPr>
          <w:rFonts w:ascii="Times New Roman" w:hAnsi="Times New Roman" w:cs="Times New Roman"/>
          <w:sz w:val="28"/>
          <w:szCs w:val="28"/>
        </w:rPr>
        <w:t xml:space="preserve"> that exceeded the amount of the plaintiff’s claim. </w:t>
      </w:r>
      <w:r w:rsidR="008D510E" w:rsidRPr="00714224">
        <w:rPr>
          <w:rFonts w:ascii="Times New Roman" w:hAnsi="Times New Roman" w:cs="Times New Roman"/>
          <w:sz w:val="28"/>
          <w:szCs w:val="28"/>
        </w:rPr>
        <w:t xml:space="preserve"> </w:t>
      </w:r>
    </w:p>
    <w:p w14:paraId="147C8069" w14:textId="12287C88" w:rsidR="00797BBC" w:rsidRPr="00714224" w:rsidRDefault="00B2330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lastRenderedPageBreak/>
        <w:t xml:space="preserve">The case was tried before Parker J in the </w:t>
      </w:r>
      <w:r w:rsidRPr="00714224">
        <w:rPr>
          <w:rFonts w:ascii="Times New Roman" w:eastAsia="Times New Roman" w:hAnsi="Times New Roman" w:cs="Times New Roman"/>
          <w:bCs/>
          <w:sz w:val="28"/>
          <w:szCs w:val="28"/>
          <w:lang w:val="en-US"/>
        </w:rPr>
        <w:t>Western Cape Division of the High Court, Cape Town</w:t>
      </w:r>
      <w:r w:rsidR="00CA5816" w:rsidRPr="00714224">
        <w:rPr>
          <w:rFonts w:ascii="Times New Roman" w:hAnsi="Times New Roman" w:cs="Times New Roman"/>
          <w:sz w:val="28"/>
          <w:szCs w:val="28"/>
        </w:rPr>
        <w:t xml:space="preserve">. </w:t>
      </w:r>
      <w:r w:rsidR="00DF61FC" w:rsidRPr="00714224">
        <w:rPr>
          <w:rFonts w:ascii="Times New Roman" w:hAnsi="Times New Roman" w:cs="Times New Roman"/>
          <w:sz w:val="28"/>
          <w:szCs w:val="28"/>
        </w:rPr>
        <w:t xml:space="preserve">The parties agreed to a separation of the issues in terms of rule 33(4) of the Uniform Rules of Court (the Rules) </w:t>
      </w:r>
      <w:r w:rsidR="00797BBC" w:rsidRPr="00714224">
        <w:rPr>
          <w:rFonts w:ascii="Times New Roman" w:hAnsi="Times New Roman" w:cs="Times New Roman"/>
          <w:sz w:val="28"/>
          <w:szCs w:val="28"/>
        </w:rPr>
        <w:t>as follows:</w:t>
      </w:r>
    </w:p>
    <w:p w14:paraId="4FE251F4" w14:textId="363E2827" w:rsidR="00797BBC" w:rsidRPr="00714224" w:rsidRDefault="00797BBC" w:rsidP="00962EE5">
      <w:pPr>
        <w:spacing w:after="0" w:line="360" w:lineRule="auto"/>
        <w:jc w:val="both"/>
        <w:rPr>
          <w:rFonts w:ascii="Times New Roman" w:hAnsi="Times New Roman" w:cs="Times New Roman"/>
          <w:sz w:val="24"/>
          <w:szCs w:val="24"/>
        </w:rPr>
      </w:pPr>
      <w:r w:rsidRPr="00714224">
        <w:rPr>
          <w:rFonts w:ascii="Times New Roman" w:hAnsi="Times New Roman" w:cs="Times New Roman"/>
          <w:sz w:val="24"/>
          <w:szCs w:val="24"/>
        </w:rPr>
        <w:t>‘</w:t>
      </w:r>
      <w:r w:rsidR="002803BB" w:rsidRPr="00714224">
        <w:rPr>
          <w:rFonts w:ascii="Times New Roman" w:hAnsi="Times New Roman" w:cs="Times New Roman"/>
          <w:sz w:val="24"/>
          <w:szCs w:val="24"/>
        </w:rPr>
        <w:t xml:space="preserve">The issue of quantum and causation of the defendant’s counterclaim (in the event of liability being established) </w:t>
      </w:r>
      <w:r w:rsidR="00E508F0" w:rsidRPr="00714224">
        <w:rPr>
          <w:rFonts w:ascii="Times New Roman" w:hAnsi="Times New Roman" w:cs="Times New Roman"/>
          <w:sz w:val="24"/>
          <w:szCs w:val="24"/>
        </w:rPr>
        <w:t>is</w:t>
      </w:r>
      <w:r w:rsidR="002803BB" w:rsidRPr="00714224">
        <w:rPr>
          <w:rFonts w:ascii="Times New Roman" w:hAnsi="Times New Roman" w:cs="Times New Roman"/>
          <w:sz w:val="24"/>
          <w:szCs w:val="24"/>
        </w:rPr>
        <w:t xml:space="preserve"> stayed until the </w:t>
      </w:r>
      <w:r w:rsidR="00E519F1" w:rsidRPr="00714224">
        <w:rPr>
          <w:rFonts w:ascii="Times New Roman" w:hAnsi="Times New Roman" w:cs="Times New Roman"/>
          <w:sz w:val="24"/>
          <w:szCs w:val="24"/>
        </w:rPr>
        <w:t xml:space="preserve">other </w:t>
      </w:r>
      <w:r w:rsidR="002803BB" w:rsidRPr="00714224">
        <w:rPr>
          <w:rFonts w:ascii="Times New Roman" w:hAnsi="Times New Roman" w:cs="Times New Roman"/>
          <w:sz w:val="24"/>
          <w:szCs w:val="24"/>
        </w:rPr>
        <w:t>issues in dispute between the parties are disposed of.’</w:t>
      </w:r>
    </w:p>
    <w:p w14:paraId="3C5E847F" w14:textId="581F42D7" w:rsidR="00F01203" w:rsidRPr="00714224" w:rsidRDefault="009F7AAA" w:rsidP="002337EB">
      <w:pPr>
        <w:pStyle w:val="ListParagraph"/>
        <w:spacing w:after="0" w:line="360" w:lineRule="auto"/>
        <w:ind w:left="0"/>
        <w:jc w:val="both"/>
        <w:rPr>
          <w:rFonts w:ascii="Times New Roman" w:hAnsi="Times New Roman" w:cs="Times New Roman"/>
          <w:sz w:val="28"/>
          <w:szCs w:val="28"/>
        </w:rPr>
      </w:pPr>
      <w:r w:rsidRPr="00714224">
        <w:rPr>
          <w:rFonts w:ascii="Times New Roman" w:hAnsi="Times New Roman" w:cs="Times New Roman"/>
          <w:sz w:val="28"/>
          <w:szCs w:val="28"/>
        </w:rPr>
        <w:t xml:space="preserve">It is plain that </w:t>
      </w:r>
      <w:r w:rsidR="002803BB" w:rsidRPr="00714224">
        <w:rPr>
          <w:rFonts w:ascii="Times New Roman" w:hAnsi="Times New Roman" w:cs="Times New Roman"/>
          <w:sz w:val="28"/>
          <w:szCs w:val="28"/>
        </w:rPr>
        <w:t xml:space="preserve">causation, an essential element of a delictual claim, should not have been </w:t>
      </w:r>
      <w:r w:rsidRPr="00714224">
        <w:rPr>
          <w:rFonts w:ascii="Times New Roman" w:hAnsi="Times New Roman" w:cs="Times New Roman"/>
          <w:sz w:val="28"/>
          <w:szCs w:val="28"/>
        </w:rPr>
        <w:t>separated from the defendant’s claim for unlawful competition.</w:t>
      </w:r>
      <w:r w:rsidR="00E176E4" w:rsidRPr="00714224">
        <w:rPr>
          <w:rFonts w:ascii="Times New Roman" w:hAnsi="Times New Roman" w:cs="Times New Roman"/>
          <w:sz w:val="28"/>
          <w:szCs w:val="28"/>
        </w:rPr>
        <w:t xml:space="preserve"> </w:t>
      </w:r>
      <w:r w:rsidR="006579DD">
        <w:rPr>
          <w:rFonts w:ascii="Times New Roman" w:hAnsi="Times New Roman" w:cs="Times New Roman"/>
          <w:sz w:val="28"/>
          <w:szCs w:val="28"/>
        </w:rPr>
        <w:t xml:space="preserve">To do so </w:t>
      </w:r>
      <w:r w:rsidR="00E176E4" w:rsidRPr="00714224">
        <w:rPr>
          <w:rFonts w:ascii="Times New Roman" w:hAnsi="Times New Roman" w:cs="Times New Roman"/>
          <w:sz w:val="28"/>
          <w:szCs w:val="28"/>
        </w:rPr>
        <w:t>was misconceived.</w:t>
      </w:r>
      <w:r w:rsidRPr="00714224">
        <w:rPr>
          <w:rFonts w:ascii="Times New Roman" w:hAnsi="Times New Roman" w:cs="Times New Roman"/>
          <w:sz w:val="28"/>
          <w:szCs w:val="28"/>
        </w:rPr>
        <w:t xml:space="preserve"> T</w:t>
      </w:r>
      <w:r w:rsidR="000E1F61" w:rsidRPr="00714224">
        <w:rPr>
          <w:rFonts w:ascii="Times New Roman" w:hAnsi="Times New Roman" w:cs="Times New Roman"/>
          <w:sz w:val="28"/>
          <w:szCs w:val="28"/>
        </w:rPr>
        <w:t>his C</w:t>
      </w:r>
      <w:r w:rsidRPr="00714224">
        <w:rPr>
          <w:rFonts w:ascii="Times New Roman" w:hAnsi="Times New Roman" w:cs="Times New Roman"/>
          <w:sz w:val="28"/>
          <w:szCs w:val="28"/>
        </w:rPr>
        <w:t xml:space="preserve">ourt has </w:t>
      </w:r>
      <w:r w:rsidR="00E176E4" w:rsidRPr="00714224">
        <w:rPr>
          <w:rFonts w:ascii="Times New Roman" w:hAnsi="Times New Roman" w:cs="Times New Roman"/>
          <w:sz w:val="28"/>
          <w:szCs w:val="28"/>
        </w:rPr>
        <w:t xml:space="preserve">repeatedly </w:t>
      </w:r>
      <w:r w:rsidR="0034279D" w:rsidRPr="00714224">
        <w:rPr>
          <w:rFonts w:ascii="Times New Roman" w:hAnsi="Times New Roman" w:cs="Times New Roman"/>
          <w:sz w:val="28"/>
          <w:szCs w:val="28"/>
        </w:rPr>
        <w:t>stated that a trial court must be satisfied that it is proper to make an order under rule 33(4), which should be made only after ‘careful thought has been given to the anticipated course of the litigation as a whole that it will be possible properly to determine whether it is convenient to try an issue separately’.</w:t>
      </w:r>
      <w:r w:rsidR="0034279D" w:rsidRPr="00714224">
        <w:rPr>
          <w:rStyle w:val="FootnoteReference"/>
          <w:rFonts w:ascii="Times New Roman" w:hAnsi="Times New Roman" w:cs="Times New Roman"/>
          <w:sz w:val="28"/>
          <w:szCs w:val="28"/>
        </w:rPr>
        <w:footnoteReference w:id="1"/>
      </w:r>
    </w:p>
    <w:p w14:paraId="7C443B35" w14:textId="77777777" w:rsidR="00F01203" w:rsidRPr="00714224" w:rsidRDefault="00F01203">
      <w:pPr>
        <w:pStyle w:val="ListParagraph"/>
        <w:spacing w:after="0" w:line="360" w:lineRule="auto"/>
        <w:ind w:left="0"/>
        <w:jc w:val="both"/>
        <w:rPr>
          <w:rFonts w:ascii="Times New Roman" w:hAnsi="Times New Roman" w:cs="Times New Roman"/>
          <w:sz w:val="28"/>
          <w:szCs w:val="28"/>
        </w:rPr>
      </w:pPr>
    </w:p>
    <w:p w14:paraId="3FE6981C" w14:textId="2F3F948E" w:rsidR="000E1F61" w:rsidRPr="00714224" w:rsidRDefault="00AD16FF"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Aside from this, </w:t>
      </w:r>
      <w:r w:rsidR="000E1F61" w:rsidRPr="00714224">
        <w:rPr>
          <w:rFonts w:ascii="Times New Roman" w:hAnsi="Times New Roman" w:cs="Times New Roman"/>
          <w:sz w:val="28"/>
          <w:szCs w:val="28"/>
        </w:rPr>
        <w:t xml:space="preserve">the trial judge made an order that the defendant had </w:t>
      </w:r>
      <w:r w:rsidRPr="00714224">
        <w:rPr>
          <w:rFonts w:ascii="Times New Roman" w:hAnsi="Times New Roman" w:cs="Times New Roman"/>
          <w:sz w:val="28"/>
          <w:szCs w:val="28"/>
        </w:rPr>
        <w:t xml:space="preserve">‘successfully established liability by the plaintiff and </w:t>
      </w:r>
      <w:r w:rsidR="00502C29" w:rsidRPr="00714224">
        <w:rPr>
          <w:rFonts w:ascii="Times New Roman" w:hAnsi="Times New Roman" w:cs="Times New Roman"/>
          <w:sz w:val="28"/>
          <w:szCs w:val="28"/>
        </w:rPr>
        <w:t>. . .</w:t>
      </w:r>
      <w:r w:rsidRPr="00714224">
        <w:rPr>
          <w:rFonts w:ascii="Times New Roman" w:hAnsi="Times New Roman" w:cs="Times New Roman"/>
          <w:sz w:val="28"/>
          <w:szCs w:val="28"/>
        </w:rPr>
        <w:t xml:space="preserve"> [was] entitled to claim such damages as may be proved in due course’</w:t>
      </w:r>
      <w:r w:rsidR="00001CC3" w:rsidRPr="00714224">
        <w:rPr>
          <w:rFonts w:ascii="Times New Roman" w:hAnsi="Times New Roman" w:cs="Times New Roman"/>
          <w:sz w:val="28"/>
          <w:szCs w:val="28"/>
        </w:rPr>
        <w:t>, apparently</w:t>
      </w:r>
      <w:r w:rsidR="000E1F61" w:rsidRPr="00714224">
        <w:rPr>
          <w:rFonts w:ascii="Times New Roman" w:hAnsi="Times New Roman" w:cs="Times New Roman"/>
          <w:sz w:val="28"/>
          <w:szCs w:val="28"/>
        </w:rPr>
        <w:t xml:space="preserve"> </w:t>
      </w:r>
      <w:r w:rsidR="008F042F" w:rsidRPr="00714224">
        <w:rPr>
          <w:rFonts w:ascii="Times New Roman" w:hAnsi="Times New Roman" w:cs="Times New Roman"/>
          <w:sz w:val="28"/>
          <w:szCs w:val="28"/>
        </w:rPr>
        <w:t>on the basis of breach of contract</w:t>
      </w:r>
      <w:r w:rsidR="00001CC3" w:rsidRPr="00714224">
        <w:rPr>
          <w:rFonts w:ascii="Times New Roman" w:hAnsi="Times New Roman" w:cs="Times New Roman"/>
          <w:sz w:val="28"/>
          <w:szCs w:val="28"/>
        </w:rPr>
        <w:t xml:space="preserve">. This </w:t>
      </w:r>
      <w:r w:rsidR="00F01203" w:rsidRPr="00714224">
        <w:rPr>
          <w:rFonts w:ascii="Times New Roman" w:hAnsi="Times New Roman" w:cs="Times New Roman"/>
          <w:sz w:val="28"/>
          <w:szCs w:val="28"/>
        </w:rPr>
        <w:t xml:space="preserve">order </w:t>
      </w:r>
      <w:r w:rsidR="00001CC3" w:rsidRPr="00714224">
        <w:rPr>
          <w:rFonts w:ascii="Times New Roman" w:hAnsi="Times New Roman" w:cs="Times New Roman"/>
          <w:sz w:val="28"/>
          <w:szCs w:val="28"/>
        </w:rPr>
        <w:t xml:space="preserve">however </w:t>
      </w:r>
      <w:r w:rsidR="00F01203" w:rsidRPr="00714224">
        <w:rPr>
          <w:rFonts w:ascii="Times New Roman" w:hAnsi="Times New Roman" w:cs="Times New Roman"/>
          <w:sz w:val="28"/>
          <w:szCs w:val="28"/>
        </w:rPr>
        <w:t xml:space="preserve">was made in circumstances where </w:t>
      </w:r>
      <w:r w:rsidR="000E1F61" w:rsidRPr="00714224">
        <w:rPr>
          <w:rFonts w:ascii="Times New Roman" w:hAnsi="Times New Roman" w:cs="Times New Roman"/>
          <w:sz w:val="28"/>
          <w:szCs w:val="28"/>
        </w:rPr>
        <w:t xml:space="preserve">the defendant had invoked rule 22(4) of the Rules, which required the judgments on the plaintiff’s claim and the claim in reconvention to be given </w:t>
      </w:r>
      <w:r w:rsidR="000E1F61" w:rsidRPr="00714224">
        <w:rPr>
          <w:rFonts w:ascii="Times New Roman" w:hAnsi="Times New Roman" w:cs="Times New Roman"/>
          <w:i/>
          <w:sz w:val="28"/>
          <w:szCs w:val="28"/>
        </w:rPr>
        <w:t>pari passu</w:t>
      </w:r>
      <w:r w:rsidR="000E1F61" w:rsidRPr="00714224">
        <w:rPr>
          <w:rFonts w:ascii="Times New Roman" w:hAnsi="Times New Roman" w:cs="Times New Roman"/>
          <w:sz w:val="28"/>
          <w:szCs w:val="28"/>
        </w:rPr>
        <w:t>.</w:t>
      </w:r>
      <w:r w:rsidR="000E1F61" w:rsidRPr="00714224">
        <w:rPr>
          <w:rStyle w:val="FootnoteReference"/>
          <w:rFonts w:ascii="Times New Roman" w:hAnsi="Times New Roman" w:cs="Times New Roman"/>
          <w:sz w:val="28"/>
          <w:szCs w:val="28"/>
        </w:rPr>
        <w:footnoteReference w:id="2"/>
      </w:r>
      <w:r w:rsidR="000E1F61" w:rsidRPr="00714224">
        <w:rPr>
          <w:rFonts w:ascii="Times New Roman" w:hAnsi="Times New Roman" w:cs="Times New Roman"/>
          <w:sz w:val="28"/>
          <w:szCs w:val="28"/>
        </w:rPr>
        <w:t xml:space="preserve"> </w:t>
      </w:r>
    </w:p>
    <w:p w14:paraId="6B87D2DA" w14:textId="77777777" w:rsidR="000E1F61" w:rsidRPr="00714224" w:rsidRDefault="000E1F61" w:rsidP="002337EB">
      <w:pPr>
        <w:pStyle w:val="ListParagraph"/>
        <w:spacing w:after="0" w:line="360" w:lineRule="auto"/>
        <w:ind w:left="0"/>
        <w:jc w:val="both"/>
        <w:rPr>
          <w:rFonts w:ascii="Times New Roman" w:hAnsi="Times New Roman" w:cs="Times New Roman"/>
          <w:sz w:val="28"/>
          <w:szCs w:val="28"/>
        </w:rPr>
      </w:pPr>
    </w:p>
    <w:p w14:paraId="4F529A5C" w14:textId="46BA0F55" w:rsidR="000E1F61" w:rsidRPr="00714224" w:rsidRDefault="008F042F"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I</w:t>
      </w:r>
      <w:r w:rsidR="00BF1268" w:rsidRPr="00714224">
        <w:rPr>
          <w:rFonts w:ascii="Times New Roman" w:hAnsi="Times New Roman" w:cs="Times New Roman"/>
          <w:sz w:val="28"/>
          <w:szCs w:val="28"/>
        </w:rPr>
        <w:t>n the trial court the defendant’s counsel</w:t>
      </w:r>
      <w:r w:rsidRPr="00714224">
        <w:rPr>
          <w:rFonts w:ascii="Times New Roman" w:hAnsi="Times New Roman" w:cs="Times New Roman"/>
          <w:sz w:val="28"/>
          <w:szCs w:val="28"/>
        </w:rPr>
        <w:t xml:space="preserve"> conceded that </w:t>
      </w:r>
      <w:r w:rsidR="00111645" w:rsidRPr="00714224">
        <w:rPr>
          <w:rFonts w:ascii="Times New Roman" w:hAnsi="Times New Roman" w:cs="Times New Roman"/>
          <w:sz w:val="28"/>
          <w:szCs w:val="28"/>
        </w:rPr>
        <w:t>t</w:t>
      </w:r>
      <w:r w:rsidRPr="00714224">
        <w:rPr>
          <w:rFonts w:ascii="Times New Roman" w:hAnsi="Times New Roman" w:cs="Times New Roman"/>
          <w:sz w:val="28"/>
          <w:szCs w:val="28"/>
        </w:rPr>
        <w:t xml:space="preserve">he </w:t>
      </w:r>
      <w:r w:rsidR="00111645" w:rsidRPr="00714224">
        <w:rPr>
          <w:rFonts w:ascii="Times New Roman" w:hAnsi="Times New Roman" w:cs="Times New Roman"/>
          <w:sz w:val="28"/>
          <w:szCs w:val="28"/>
        </w:rPr>
        <w:t xml:space="preserve">defendant </w:t>
      </w:r>
      <w:r w:rsidRPr="00714224">
        <w:rPr>
          <w:rFonts w:ascii="Times New Roman" w:hAnsi="Times New Roman" w:cs="Times New Roman"/>
          <w:sz w:val="28"/>
          <w:szCs w:val="28"/>
        </w:rPr>
        <w:t xml:space="preserve">had </w:t>
      </w:r>
      <w:r w:rsidR="00BF1268" w:rsidRPr="00714224">
        <w:rPr>
          <w:rFonts w:ascii="Times New Roman" w:hAnsi="Times New Roman" w:cs="Times New Roman"/>
          <w:sz w:val="28"/>
          <w:szCs w:val="28"/>
        </w:rPr>
        <w:t xml:space="preserve">received and was obliged </w:t>
      </w:r>
      <w:r w:rsidRPr="00714224">
        <w:rPr>
          <w:rFonts w:ascii="Times New Roman" w:hAnsi="Times New Roman" w:cs="Times New Roman"/>
          <w:sz w:val="28"/>
          <w:szCs w:val="28"/>
        </w:rPr>
        <w:t xml:space="preserve">to pay for the carcasses referred to in the invoices that formed the subject of the particulars of claim. The </w:t>
      </w:r>
      <w:r w:rsidR="004F7354" w:rsidRPr="00714224">
        <w:rPr>
          <w:rFonts w:ascii="Times New Roman" w:hAnsi="Times New Roman" w:cs="Times New Roman"/>
          <w:sz w:val="28"/>
          <w:szCs w:val="28"/>
        </w:rPr>
        <w:t xml:space="preserve">trial </w:t>
      </w:r>
      <w:r w:rsidRPr="00714224">
        <w:rPr>
          <w:rFonts w:ascii="Times New Roman" w:hAnsi="Times New Roman" w:cs="Times New Roman"/>
          <w:sz w:val="28"/>
          <w:szCs w:val="28"/>
        </w:rPr>
        <w:t xml:space="preserve">judge however dismissed </w:t>
      </w:r>
      <w:r w:rsidRPr="00714224">
        <w:rPr>
          <w:rFonts w:ascii="Times New Roman" w:hAnsi="Times New Roman" w:cs="Times New Roman"/>
          <w:sz w:val="28"/>
          <w:szCs w:val="28"/>
        </w:rPr>
        <w:lastRenderedPageBreak/>
        <w:t>the plainti</w:t>
      </w:r>
      <w:r w:rsidR="00654857" w:rsidRPr="00714224">
        <w:rPr>
          <w:rFonts w:ascii="Times New Roman" w:hAnsi="Times New Roman" w:cs="Times New Roman"/>
          <w:sz w:val="28"/>
          <w:szCs w:val="28"/>
        </w:rPr>
        <w:t xml:space="preserve">ff’s claim with costs. The plaintiff was granted </w:t>
      </w:r>
      <w:r w:rsidR="000E1F61" w:rsidRPr="00714224">
        <w:rPr>
          <w:rFonts w:ascii="Times New Roman" w:hAnsi="Times New Roman" w:cs="Times New Roman"/>
          <w:sz w:val="28"/>
          <w:szCs w:val="28"/>
        </w:rPr>
        <w:t>leave to appeal to a full bench of the high court.</w:t>
      </w:r>
    </w:p>
    <w:p w14:paraId="353A7754" w14:textId="77777777" w:rsidR="000E1F61" w:rsidRPr="00714224" w:rsidRDefault="000E1F61" w:rsidP="002337EB">
      <w:pPr>
        <w:pStyle w:val="ListParagraph"/>
        <w:spacing w:after="0" w:line="360" w:lineRule="auto"/>
        <w:ind w:left="0"/>
        <w:jc w:val="both"/>
        <w:rPr>
          <w:rFonts w:ascii="Times New Roman" w:hAnsi="Times New Roman" w:cs="Times New Roman"/>
          <w:sz w:val="28"/>
          <w:szCs w:val="28"/>
        </w:rPr>
      </w:pPr>
    </w:p>
    <w:p w14:paraId="1A4114F1" w14:textId="72F62D75" w:rsidR="00722747" w:rsidRPr="00714224" w:rsidRDefault="005F428B"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Before the full court </w:t>
      </w:r>
      <w:r w:rsidR="001318E1" w:rsidRPr="00714224">
        <w:rPr>
          <w:rFonts w:ascii="Times New Roman" w:hAnsi="Times New Roman" w:cs="Times New Roman"/>
          <w:sz w:val="28"/>
          <w:szCs w:val="28"/>
        </w:rPr>
        <w:t xml:space="preserve">it was conceded by </w:t>
      </w:r>
      <w:r w:rsidR="00A37E3A" w:rsidRPr="00714224">
        <w:rPr>
          <w:rFonts w:ascii="Times New Roman" w:hAnsi="Times New Roman" w:cs="Times New Roman"/>
          <w:sz w:val="28"/>
          <w:szCs w:val="28"/>
        </w:rPr>
        <w:t>the defendant</w:t>
      </w:r>
      <w:r w:rsidRPr="00714224">
        <w:rPr>
          <w:rFonts w:ascii="Times New Roman" w:hAnsi="Times New Roman" w:cs="Times New Roman"/>
          <w:sz w:val="28"/>
          <w:szCs w:val="28"/>
        </w:rPr>
        <w:t xml:space="preserve">’s counsel </w:t>
      </w:r>
      <w:r w:rsidR="007E393C" w:rsidRPr="00714224">
        <w:rPr>
          <w:rFonts w:ascii="Times New Roman" w:hAnsi="Times New Roman" w:cs="Times New Roman"/>
          <w:sz w:val="28"/>
          <w:szCs w:val="28"/>
        </w:rPr>
        <w:t xml:space="preserve">that </w:t>
      </w:r>
      <w:r w:rsidRPr="00714224">
        <w:rPr>
          <w:rFonts w:ascii="Times New Roman" w:hAnsi="Times New Roman" w:cs="Times New Roman"/>
          <w:sz w:val="28"/>
          <w:szCs w:val="28"/>
        </w:rPr>
        <w:t>the point based on the NCA had no merit. H</w:t>
      </w:r>
      <w:r w:rsidR="007E393C" w:rsidRPr="00714224">
        <w:rPr>
          <w:rFonts w:ascii="Times New Roman" w:hAnsi="Times New Roman" w:cs="Times New Roman"/>
          <w:sz w:val="28"/>
          <w:szCs w:val="28"/>
        </w:rPr>
        <w:t xml:space="preserve">e </w:t>
      </w:r>
      <w:r w:rsidRPr="00714224">
        <w:rPr>
          <w:rFonts w:ascii="Times New Roman" w:hAnsi="Times New Roman" w:cs="Times New Roman"/>
          <w:sz w:val="28"/>
          <w:szCs w:val="28"/>
        </w:rPr>
        <w:t xml:space="preserve">informed the </w:t>
      </w:r>
      <w:r w:rsidR="004F7354" w:rsidRPr="00714224">
        <w:rPr>
          <w:rFonts w:ascii="Times New Roman" w:hAnsi="Times New Roman" w:cs="Times New Roman"/>
          <w:sz w:val="28"/>
          <w:szCs w:val="28"/>
        </w:rPr>
        <w:t xml:space="preserve">full </w:t>
      </w:r>
      <w:r w:rsidRPr="00714224">
        <w:rPr>
          <w:rFonts w:ascii="Times New Roman" w:hAnsi="Times New Roman" w:cs="Times New Roman"/>
          <w:sz w:val="28"/>
          <w:szCs w:val="28"/>
        </w:rPr>
        <w:t xml:space="preserve">court that the point had been abandoned at the trial, </w:t>
      </w:r>
      <w:r w:rsidR="00EA42F2" w:rsidRPr="00714224">
        <w:rPr>
          <w:rFonts w:ascii="Times New Roman" w:hAnsi="Times New Roman" w:cs="Times New Roman"/>
          <w:sz w:val="28"/>
          <w:szCs w:val="28"/>
        </w:rPr>
        <w:t xml:space="preserve">but </w:t>
      </w:r>
      <w:r w:rsidR="009477C8" w:rsidRPr="00714224">
        <w:rPr>
          <w:rFonts w:ascii="Times New Roman" w:hAnsi="Times New Roman" w:cs="Times New Roman"/>
          <w:sz w:val="28"/>
          <w:szCs w:val="28"/>
        </w:rPr>
        <w:t xml:space="preserve">that did not appear </w:t>
      </w:r>
      <w:r w:rsidR="00EA42F2" w:rsidRPr="00714224">
        <w:rPr>
          <w:rFonts w:ascii="Times New Roman" w:hAnsi="Times New Roman" w:cs="Times New Roman"/>
          <w:sz w:val="28"/>
          <w:szCs w:val="28"/>
        </w:rPr>
        <w:t>from the record or the judgment of the trial judge.</w:t>
      </w:r>
      <w:r w:rsidRPr="00714224">
        <w:rPr>
          <w:rFonts w:ascii="Times New Roman" w:hAnsi="Times New Roman" w:cs="Times New Roman"/>
          <w:sz w:val="28"/>
          <w:szCs w:val="28"/>
        </w:rPr>
        <w:t xml:space="preserve"> </w:t>
      </w:r>
      <w:r w:rsidR="001722E9" w:rsidRPr="00714224">
        <w:rPr>
          <w:rFonts w:ascii="Times New Roman" w:hAnsi="Times New Roman" w:cs="Times New Roman"/>
          <w:sz w:val="28"/>
          <w:szCs w:val="28"/>
        </w:rPr>
        <w:t xml:space="preserve">The defendant </w:t>
      </w:r>
      <w:r w:rsidR="00A11011" w:rsidRPr="00714224">
        <w:rPr>
          <w:rFonts w:ascii="Times New Roman" w:hAnsi="Times New Roman" w:cs="Times New Roman"/>
          <w:sz w:val="28"/>
          <w:szCs w:val="28"/>
        </w:rPr>
        <w:t xml:space="preserve">also </w:t>
      </w:r>
      <w:r w:rsidR="007E393C" w:rsidRPr="00714224">
        <w:rPr>
          <w:rFonts w:ascii="Times New Roman" w:hAnsi="Times New Roman" w:cs="Times New Roman"/>
          <w:sz w:val="28"/>
          <w:szCs w:val="28"/>
        </w:rPr>
        <w:t>a</w:t>
      </w:r>
      <w:r w:rsidR="00A37E3A" w:rsidRPr="00714224">
        <w:rPr>
          <w:rFonts w:ascii="Times New Roman" w:hAnsi="Times New Roman" w:cs="Times New Roman"/>
          <w:sz w:val="28"/>
          <w:szCs w:val="28"/>
        </w:rPr>
        <w:t xml:space="preserve">bandoned </w:t>
      </w:r>
      <w:r w:rsidR="00A11011" w:rsidRPr="00714224">
        <w:rPr>
          <w:rFonts w:ascii="Times New Roman" w:hAnsi="Times New Roman" w:cs="Times New Roman"/>
          <w:sz w:val="28"/>
          <w:szCs w:val="28"/>
        </w:rPr>
        <w:t xml:space="preserve">his claim for payment of the </w:t>
      </w:r>
      <w:r w:rsidR="00ED2A3B" w:rsidRPr="00714224">
        <w:rPr>
          <w:rFonts w:ascii="Times New Roman" w:hAnsi="Times New Roman" w:cs="Times New Roman"/>
          <w:sz w:val="28"/>
          <w:szCs w:val="28"/>
        </w:rPr>
        <w:t xml:space="preserve">amounts overcharged by the plaintiff. </w:t>
      </w:r>
      <w:r w:rsidR="00D61ABD" w:rsidRPr="00714224">
        <w:rPr>
          <w:rFonts w:ascii="Times New Roman" w:hAnsi="Times New Roman" w:cs="Times New Roman"/>
          <w:sz w:val="28"/>
          <w:szCs w:val="28"/>
        </w:rPr>
        <w:t>That left the nature of the parties’ business relationship and whether the defe</w:t>
      </w:r>
      <w:r w:rsidR="00B86EE9" w:rsidRPr="00714224">
        <w:rPr>
          <w:rFonts w:ascii="Times New Roman" w:hAnsi="Times New Roman" w:cs="Times New Roman"/>
          <w:sz w:val="28"/>
          <w:szCs w:val="28"/>
        </w:rPr>
        <w:t>ndant had established his claim</w:t>
      </w:r>
      <w:r w:rsidR="00D61ABD" w:rsidRPr="00714224">
        <w:rPr>
          <w:rFonts w:ascii="Times New Roman" w:hAnsi="Times New Roman" w:cs="Times New Roman"/>
          <w:sz w:val="28"/>
          <w:szCs w:val="28"/>
        </w:rPr>
        <w:t xml:space="preserve"> in reconvention, namely that he had suffered damages because of the plaintiff’s </w:t>
      </w:r>
      <w:r w:rsidR="00654857" w:rsidRPr="00714224">
        <w:rPr>
          <w:rFonts w:ascii="Times New Roman" w:hAnsi="Times New Roman" w:cs="Times New Roman"/>
          <w:sz w:val="28"/>
          <w:szCs w:val="28"/>
        </w:rPr>
        <w:t xml:space="preserve">alleged </w:t>
      </w:r>
      <w:r w:rsidR="00D61ABD" w:rsidRPr="00714224">
        <w:rPr>
          <w:rFonts w:ascii="Times New Roman" w:hAnsi="Times New Roman" w:cs="Times New Roman"/>
          <w:sz w:val="28"/>
          <w:szCs w:val="28"/>
        </w:rPr>
        <w:t>breach of contract and unlawful competition</w:t>
      </w:r>
      <w:r w:rsidR="00A15768" w:rsidRPr="00714224">
        <w:rPr>
          <w:rFonts w:ascii="Times New Roman" w:hAnsi="Times New Roman" w:cs="Times New Roman"/>
          <w:sz w:val="28"/>
          <w:szCs w:val="28"/>
        </w:rPr>
        <w:t>.</w:t>
      </w:r>
    </w:p>
    <w:p w14:paraId="465BDD41" w14:textId="77777777" w:rsidR="00722747" w:rsidRPr="00714224" w:rsidRDefault="00722747" w:rsidP="00962EE5">
      <w:pPr>
        <w:pStyle w:val="ListParagraph"/>
        <w:spacing w:after="0" w:line="360" w:lineRule="auto"/>
        <w:jc w:val="both"/>
        <w:rPr>
          <w:rFonts w:ascii="Times New Roman" w:hAnsi="Times New Roman" w:cs="Times New Roman"/>
          <w:sz w:val="28"/>
          <w:szCs w:val="28"/>
        </w:rPr>
      </w:pPr>
    </w:p>
    <w:p w14:paraId="69364DCA" w14:textId="7C2BA398" w:rsidR="00722747" w:rsidRPr="00714224" w:rsidRDefault="00A15768"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The full court (Binns-Ward, Steyn and Sher JJ) upheld the appeal</w:t>
      </w:r>
      <w:r w:rsidR="000C1E0F" w:rsidRPr="00714224">
        <w:rPr>
          <w:rFonts w:ascii="Times New Roman" w:hAnsi="Times New Roman" w:cs="Times New Roman"/>
          <w:sz w:val="28"/>
          <w:szCs w:val="28"/>
        </w:rPr>
        <w:t xml:space="preserve">. It held that </w:t>
      </w:r>
      <w:r w:rsidRPr="00714224">
        <w:rPr>
          <w:rFonts w:ascii="Times New Roman" w:hAnsi="Times New Roman" w:cs="Times New Roman"/>
          <w:sz w:val="28"/>
          <w:szCs w:val="28"/>
        </w:rPr>
        <w:t>the business relationship between the parties had come to an end</w:t>
      </w:r>
      <w:r w:rsidR="00872EC3" w:rsidRPr="00714224">
        <w:rPr>
          <w:rFonts w:ascii="Times New Roman" w:hAnsi="Times New Roman" w:cs="Times New Roman"/>
          <w:sz w:val="28"/>
          <w:szCs w:val="28"/>
        </w:rPr>
        <w:t xml:space="preserve"> in </w:t>
      </w:r>
      <w:r w:rsidR="00813741" w:rsidRPr="00714224">
        <w:rPr>
          <w:rFonts w:ascii="Times New Roman" w:hAnsi="Times New Roman" w:cs="Times New Roman"/>
          <w:sz w:val="28"/>
          <w:szCs w:val="28"/>
        </w:rPr>
        <w:t xml:space="preserve">July 2012 </w:t>
      </w:r>
      <w:r w:rsidRPr="00714224">
        <w:rPr>
          <w:rFonts w:ascii="Times New Roman" w:hAnsi="Times New Roman" w:cs="Times New Roman"/>
          <w:sz w:val="28"/>
          <w:szCs w:val="28"/>
        </w:rPr>
        <w:t>when they could not agree on a price for carcasses</w:t>
      </w:r>
      <w:r w:rsidR="00872EC3" w:rsidRPr="00714224">
        <w:rPr>
          <w:rFonts w:ascii="Times New Roman" w:hAnsi="Times New Roman" w:cs="Times New Roman"/>
          <w:sz w:val="28"/>
          <w:szCs w:val="28"/>
        </w:rPr>
        <w:t>,</w:t>
      </w:r>
      <w:r w:rsidRPr="00714224">
        <w:rPr>
          <w:rFonts w:ascii="Times New Roman" w:hAnsi="Times New Roman" w:cs="Times New Roman"/>
          <w:sz w:val="28"/>
          <w:szCs w:val="28"/>
        </w:rPr>
        <w:t xml:space="preserve"> and </w:t>
      </w:r>
      <w:r w:rsidR="000C1E0F" w:rsidRPr="00714224">
        <w:rPr>
          <w:rFonts w:ascii="Times New Roman" w:hAnsi="Times New Roman" w:cs="Times New Roman"/>
          <w:sz w:val="28"/>
          <w:szCs w:val="28"/>
        </w:rPr>
        <w:t xml:space="preserve">that the defendant’s </w:t>
      </w:r>
      <w:r w:rsidR="000D2081" w:rsidRPr="00714224">
        <w:rPr>
          <w:rFonts w:ascii="Times New Roman" w:hAnsi="Times New Roman" w:cs="Times New Roman"/>
          <w:sz w:val="28"/>
          <w:szCs w:val="28"/>
        </w:rPr>
        <w:t>counter</w:t>
      </w:r>
      <w:r w:rsidR="000C1E0F" w:rsidRPr="00714224">
        <w:rPr>
          <w:rFonts w:ascii="Times New Roman" w:hAnsi="Times New Roman" w:cs="Times New Roman"/>
          <w:sz w:val="28"/>
          <w:szCs w:val="28"/>
        </w:rPr>
        <w:t xml:space="preserve">claim </w:t>
      </w:r>
      <w:r w:rsidR="000D2081" w:rsidRPr="00714224">
        <w:rPr>
          <w:rFonts w:ascii="Times New Roman" w:hAnsi="Times New Roman" w:cs="Times New Roman"/>
          <w:sz w:val="28"/>
          <w:szCs w:val="28"/>
        </w:rPr>
        <w:t>based on breach of co</w:t>
      </w:r>
      <w:r w:rsidR="00DD50D0" w:rsidRPr="00714224">
        <w:rPr>
          <w:rFonts w:ascii="Times New Roman" w:hAnsi="Times New Roman" w:cs="Times New Roman"/>
          <w:sz w:val="28"/>
          <w:szCs w:val="28"/>
        </w:rPr>
        <w:t>ntract and unlawful competition</w:t>
      </w:r>
      <w:r w:rsidR="000D2081" w:rsidRPr="00714224">
        <w:rPr>
          <w:rFonts w:ascii="Times New Roman" w:hAnsi="Times New Roman" w:cs="Times New Roman"/>
          <w:sz w:val="28"/>
          <w:szCs w:val="28"/>
        </w:rPr>
        <w:t xml:space="preserve"> </w:t>
      </w:r>
      <w:r w:rsidR="005474D0" w:rsidRPr="00714224">
        <w:rPr>
          <w:rFonts w:ascii="Times New Roman" w:hAnsi="Times New Roman" w:cs="Times New Roman"/>
          <w:sz w:val="28"/>
          <w:szCs w:val="28"/>
        </w:rPr>
        <w:t>could not be sustained</w:t>
      </w:r>
      <w:r w:rsidR="000C1E0F" w:rsidRPr="00714224">
        <w:rPr>
          <w:rFonts w:ascii="Times New Roman" w:hAnsi="Times New Roman" w:cs="Times New Roman"/>
          <w:sz w:val="28"/>
          <w:szCs w:val="28"/>
        </w:rPr>
        <w:t xml:space="preserve"> on the evidence. The full court set aside the trial court’s order and </w:t>
      </w:r>
      <w:r w:rsidR="00D575AC" w:rsidRPr="00714224">
        <w:rPr>
          <w:rFonts w:ascii="Times New Roman" w:hAnsi="Times New Roman" w:cs="Times New Roman"/>
          <w:sz w:val="28"/>
          <w:szCs w:val="28"/>
        </w:rPr>
        <w:t xml:space="preserve">granted </w:t>
      </w:r>
      <w:r w:rsidR="000D2081" w:rsidRPr="00714224">
        <w:rPr>
          <w:rFonts w:ascii="Times New Roman" w:hAnsi="Times New Roman" w:cs="Times New Roman"/>
          <w:sz w:val="28"/>
          <w:szCs w:val="28"/>
        </w:rPr>
        <w:t xml:space="preserve">judgment against the defendant in favour of the plaintiff for payment of the sum of </w:t>
      </w:r>
      <w:r w:rsidR="00D575AC" w:rsidRPr="00714224">
        <w:rPr>
          <w:rFonts w:ascii="Times New Roman" w:hAnsi="Times New Roman" w:cs="Times New Roman"/>
          <w:sz w:val="28"/>
          <w:szCs w:val="28"/>
        </w:rPr>
        <w:t>R</w:t>
      </w:r>
      <w:r w:rsidR="000D2081" w:rsidRPr="00714224">
        <w:rPr>
          <w:rFonts w:ascii="Times New Roman" w:hAnsi="Times New Roman" w:cs="Times New Roman"/>
          <w:sz w:val="28"/>
          <w:szCs w:val="28"/>
        </w:rPr>
        <w:t>1</w:t>
      </w:r>
      <w:r w:rsidR="00D575AC" w:rsidRPr="00714224">
        <w:rPr>
          <w:rFonts w:ascii="Times New Roman" w:hAnsi="Times New Roman" w:cs="Times New Roman"/>
          <w:sz w:val="28"/>
          <w:szCs w:val="28"/>
        </w:rPr>
        <w:t> </w:t>
      </w:r>
      <w:r w:rsidR="000D2081" w:rsidRPr="00714224">
        <w:rPr>
          <w:rFonts w:ascii="Times New Roman" w:hAnsi="Times New Roman" w:cs="Times New Roman"/>
          <w:sz w:val="28"/>
          <w:szCs w:val="28"/>
        </w:rPr>
        <w:t>196</w:t>
      </w:r>
      <w:r w:rsidR="004F7354" w:rsidRPr="00714224">
        <w:rPr>
          <w:rFonts w:ascii="Times New Roman" w:hAnsi="Times New Roman" w:cs="Times New Roman"/>
          <w:sz w:val="28"/>
          <w:szCs w:val="28"/>
        </w:rPr>
        <w:t> </w:t>
      </w:r>
      <w:r w:rsidR="00D575AC" w:rsidRPr="00714224">
        <w:rPr>
          <w:rFonts w:ascii="Times New Roman" w:hAnsi="Times New Roman" w:cs="Times New Roman"/>
          <w:sz w:val="28"/>
          <w:szCs w:val="28"/>
        </w:rPr>
        <w:t>868,</w:t>
      </w:r>
      <w:r w:rsidR="000D2081" w:rsidRPr="00714224">
        <w:rPr>
          <w:rFonts w:ascii="Times New Roman" w:hAnsi="Times New Roman" w:cs="Times New Roman"/>
          <w:sz w:val="28"/>
          <w:szCs w:val="28"/>
        </w:rPr>
        <w:t>84, t</w:t>
      </w:r>
      <w:r w:rsidR="00872EC3" w:rsidRPr="00714224">
        <w:rPr>
          <w:rFonts w:ascii="Times New Roman" w:hAnsi="Times New Roman" w:cs="Times New Roman"/>
          <w:sz w:val="28"/>
          <w:szCs w:val="28"/>
        </w:rPr>
        <w:t>ogether with interest and costs. It</w:t>
      </w:r>
      <w:r w:rsidR="000D2081" w:rsidRPr="00714224">
        <w:rPr>
          <w:rFonts w:ascii="Times New Roman" w:hAnsi="Times New Roman" w:cs="Times New Roman"/>
          <w:sz w:val="28"/>
          <w:szCs w:val="28"/>
        </w:rPr>
        <w:t xml:space="preserve"> </w:t>
      </w:r>
      <w:r w:rsidR="00D575AC" w:rsidRPr="00714224">
        <w:rPr>
          <w:rFonts w:ascii="Times New Roman" w:hAnsi="Times New Roman" w:cs="Times New Roman"/>
          <w:sz w:val="28"/>
          <w:szCs w:val="28"/>
        </w:rPr>
        <w:t>dismissed</w:t>
      </w:r>
      <w:r w:rsidR="000D2081" w:rsidRPr="00714224">
        <w:rPr>
          <w:rFonts w:ascii="Times New Roman" w:hAnsi="Times New Roman" w:cs="Times New Roman"/>
          <w:sz w:val="28"/>
          <w:szCs w:val="28"/>
        </w:rPr>
        <w:t xml:space="preserve"> the claim</w:t>
      </w:r>
      <w:r w:rsidR="00872EC3" w:rsidRPr="00714224">
        <w:rPr>
          <w:rFonts w:ascii="Times New Roman" w:hAnsi="Times New Roman" w:cs="Times New Roman"/>
          <w:sz w:val="28"/>
          <w:szCs w:val="28"/>
        </w:rPr>
        <w:t xml:space="preserve"> </w:t>
      </w:r>
      <w:r w:rsidR="000D2081" w:rsidRPr="00714224">
        <w:rPr>
          <w:rFonts w:ascii="Times New Roman" w:hAnsi="Times New Roman" w:cs="Times New Roman"/>
          <w:sz w:val="28"/>
          <w:szCs w:val="28"/>
        </w:rPr>
        <w:t>in reconvention</w:t>
      </w:r>
      <w:r w:rsidR="00872EC3" w:rsidRPr="00714224">
        <w:rPr>
          <w:rFonts w:ascii="Times New Roman" w:hAnsi="Times New Roman" w:cs="Times New Roman"/>
          <w:sz w:val="28"/>
          <w:szCs w:val="28"/>
        </w:rPr>
        <w:t xml:space="preserve"> with costs</w:t>
      </w:r>
      <w:r w:rsidR="000D2081" w:rsidRPr="00714224">
        <w:rPr>
          <w:rFonts w:ascii="Times New Roman" w:hAnsi="Times New Roman" w:cs="Times New Roman"/>
          <w:sz w:val="28"/>
          <w:szCs w:val="28"/>
        </w:rPr>
        <w:t>. The appeal is before us with the leave of this Court.</w:t>
      </w:r>
    </w:p>
    <w:p w14:paraId="1131F5B4" w14:textId="77777777" w:rsidR="00722747" w:rsidRPr="00714224" w:rsidRDefault="00722747" w:rsidP="00962EE5">
      <w:pPr>
        <w:pStyle w:val="ListParagraph"/>
        <w:spacing w:after="0" w:line="360" w:lineRule="auto"/>
        <w:jc w:val="both"/>
        <w:rPr>
          <w:rFonts w:ascii="Times New Roman" w:hAnsi="Times New Roman" w:cs="Times New Roman"/>
          <w:sz w:val="28"/>
          <w:szCs w:val="28"/>
        </w:rPr>
      </w:pPr>
    </w:p>
    <w:p w14:paraId="7188102B" w14:textId="79B93B33" w:rsidR="00734E73" w:rsidRPr="00714224" w:rsidRDefault="000B4902"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Before us t</w:t>
      </w:r>
      <w:r w:rsidR="00734E73" w:rsidRPr="00714224">
        <w:rPr>
          <w:rFonts w:ascii="Times New Roman" w:hAnsi="Times New Roman" w:cs="Times New Roman"/>
          <w:sz w:val="28"/>
          <w:szCs w:val="28"/>
        </w:rPr>
        <w:t xml:space="preserve">he parties accepted that </w:t>
      </w:r>
      <w:r w:rsidR="000940CE" w:rsidRPr="00714224">
        <w:rPr>
          <w:rFonts w:ascii="Times New Roman" w:hAnsi="Times New Roman" w:cs="Times New Roman"/>
          <w:sz w:val="28"/>
          <w:szCs w:val="28"/>
        </w:rPr>
        <w:t xml:space="preserve">the defendant’s claim of unlawful competition should be decided, despite the fact that the element of causation had been excluded from the issues for decision under rule 33(4). It was also accepted that on the evidence, the full court had been in a position to decide both the claims in convention and reconvention.   </w:t>
      </w:r>
    </w:p>
    <w:p w14:paraId="4B23ED70" w14:textId="77777777" w:rsidR="00734E73" w:rsidRPr="00714224" w:rsidRDefault="00734E73" w:rsidP="00962EE5">
      <w:pPr>
        <w:pStyle w:val="ListParagraph"/>
        <w:spacing w:after="0" w:line="360" w:lineRule="auto"/>
        <w:jc w:val="both"/>
        <w:rPr>
          <w:rFonts w:ascii="Times New Roman" w:hAnsi="Times New Roman" w:cs="Times New Roman"/>
          <w:sz w:val="28"/>
          <w:szCs w:val="28"/>
        </w:rPr>
      </w:pPr>
    </w:p>
    <w:p w14:paraId="5B34E1CB" w14:textId="5236D8A6" w:rsidR="00722747" w:rsidRPr="00714224" w:rsidRDefault="007415F5"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The basic facts were largely common ground. In 2005 the parties </w:t>
      </w:r>
      <w:r w:rsidR="00737DA4" w:rsidRPr="00714224">
        <w:rPr>
          <w:rFonts w:ascii="Times New Roman" w:hAnsi="Times New Roman" w:cs="Times New Roman"/>
          <w:sz w:val="28"/>
          <w:szCs w:val="28"/>
        </w:rPr>
        <w:t xml:space="preserve">orally </w:t>
      </w:r>
      <w:r w:rsidR="00B82D52" w:rsidRPr="00714224">
        <w:rPr>
          <w:rFonts w:ascii="Times New Roman" w:hAnsi="Times New Roman" w:cs="Times New Roman"/>
          <w:sz w:val="28"/>
          <w:szCs w:val="28"/>
        </w:rPr>
        <w:t>entered into a business relationship which included</w:t>
      </w:r>
      <w:r w:rsidR="00722747" w:rsidRPr="00714224">
        <w:rPr>
          <w:rFonts w:ascii="Times New Roman" w:hAnsi="Times New Roman" w:cs="Times New Roman"/>
          <w:sz w:val="28"/>
          <w:szCs w:val="28"/>
        </w:rPr>
        <w:t>:</w:t>
      </w:r>
      <w:r w:rsidR="00B82D52" w:rsidRPr="00714224">
        <w:rPr>
          <w:rFonts w:ascii="Times New Roman" w:hAnsi="Times New Roman" w:cs="Times New Roman"/>
          <w:sz w:val="28"/>
          <w:szCs w:val="28"/>
        </w:rPr>
        <w:t xml:space="preserve"> (i) </w:t>
      </w:r>
      <w:r w:rsidR="00737DA4" w:rsidRPr="00714224">
        <w:rPr>
          <w:rFonts w:ascii="Times New Roman" w:hAnsi="Times New Roman" w:cs="Times New Roman"/>
          <w:sz w:val="28"/>
          <w:szCs w:val="28"/>
        </w:rPr>
        <w:t xml:space="preserve">contracts for the </w:t>
      </w:r>
      <w:r w:rsidR="00B82D52" w:rsidRPr="00714224">
        <w:rPr>
          <w:rFonts w:ascii="Times New Roman" w:hAnsi="Times New Roman" w:cs="Times New Roman"/>
          <w:sz w:val="28"/>
          <w:szCs w:val="28"/>
        </w:rPr>
        <w:t xml:space="preserve">sale </w:t>
      </w:r>
      <w:r w:rsidR="00737DA4" w:rsidRPr="00714224">
        <w:rPr>
          <w:rFonts w:ascii="Times New Roman" w:hAnsi="Times New Roman" w:cs="Times New Roman"/>
          <w:sz w:val="28"/>
          <w:szCs w:val="28"/>
        </w:rPr>
        <w:t xml:space="preserve">of </w:t>
      </w:r>
      <w:r w:rsidR="00737DA4" w:rsidRPr="00714224">
        <w:rPr>
          <w:rFonts w:ascii="Times New Roman" w:hAnsi="Times New Roman" w:cs="Times New Roman"/>
          <w:sz w:val="28"/>
          <w:szCs w:val="28"/>
        </w:rPr>
        <w:lastRenderedPageBreak/>
        <w:t xml:space="preserve">carcasses </w:t>
      </w:r>
      <w:r w:rsidR="00B82D52" w:rsidRPr="00714224">
        <w:rPr>
          <w:rFonts w:ascii="Times New Roman" w:hAnsi="Times New Roman" w:cs="Times New Roman"/>
          <w:sz w:val="28"/>
          <w:szCs w:val="28"/>
        </w:rPr>
        <w:t>concluded on the basis of periodically agreed prices</w:t>
      </w:r>
      <w:r w:rsidR="00737DA4" w:rsidRPr="00714224">
        <w:rPr>
          <w:rFonts w:ascii="Times New Roman" w:hAnsi="Times New Roman" w:cs="Times New Roman"/>
          <w:sz w:val="28"/>
          <w:szCs w:val="28"/>
        </w:rPr>
        <w:t>;</w:t>
      </w:r>
      <w:r w:rsidR="00B82D52" w:rsidRPr="00714224">
        <w:rPr>
          <w:rFonts w:ascii="Times New Roman" w:hAnsi="Times New Roman" w:cs="Times New Roman"/>
          <w:sz w:val="28"/>
          <w:szCs w:val="28"/>
        </w:rPr>
        <w:t xml:space="preserve"> (ii) an exclusive supply agreement; and </w:t>
      </w:r>
      <w:r w:rsidR="00737DA4" w:rsidRPr="00714224">
        <w:rPr>
          <w:rFonts w:ascii="Times New Roman" w:hAnsi="Times New Roman" w:cs="Times New Roman"/>
          <w:sz w:val="28"/>
          <w:szCs w:val="28"/>
        </w:rPr>
        <w:t xml:space="preserve">(iii) </w:t>
      </w:r>
      <w:r w:rsidR="00B82D52" w:rsidRPr="00714224">
        <w:rPr>
          <w:rFonts w:ascii="Times New Roman" w:hAnsi="Times New Roman" w:cs="Times New Roman"/>
          <w:sz w:val="28"/>
          <w:szCs w:val="28"/>
        </w:rPr>
        <w:t xml:space="preserve">a sole distributorship agreement. </w:t>
      </w:r>
      <w:r w:rsidR="00737DA4" w:rsidRPr="00714224">
        <w:rPr>
          <w:rFonts w:ascii="Times New Roman" w:hAnsi="Times New Roman" w:cs="Times New Roman"/>
          <w:sz w:val="28"/>
          <w:szCs w:val="28"/>
        </w:rPr>
        <w:t>The business relationship</w:t>
      </w:r>
      <w:r w:rsidR="004F7354" w:rsidRPr="00714224">
        <w:rPr>
          <w:rFonts w:ascii="Times New Roman" w:hAnsi="Times New Roman" w:cs="Times New Roman"/>
          <w:sz w:val="28"/>
          <w:szCs w:val="28"/>
        </w:rPr>
        <w:t>,</w:t>
      </w:r>
      <w:r w:rsidR="00737DA4" w:rsidRPr="00714224">
        <w:rPr>
          <w:rFonts w:ascii="Times New Roman" w:hAnsi="Times New Roman" w:cs="Times New Roman"/>
          <w:sz w:val="28"/>
          <w:szCs w:val="28"/>
        </w:rPr>
        <w:t xml:space="preserve"> and with it the interlinked contracts, </w:t>
      </w:r>
      <w:r w:rsidR="00013CBF" w:rsidRPr="00714224">
        <w:rPr>
          <w:rFonts w:ascii="Times New Roman" w:hAnsi="Times New Roman" w:cs="Times New Roman"/>
          <w:sz w:val="28"/>
          <w:szCs w:val="28"/>
        </w:rPr>
        <w:t>were</w:t>
      </w:r>
      <w:r w:rsidR="00737DA4" w:rsidRPr="00714224">
        <w:rPr>
          <w:rFonts w:ascii="Times New Roman" w:hAnsi="Times New Roman" w:cs="Times New Roman"/>
          <w:sz w:val="28"/>
          <w:szCs w:val="28"/>
        </w:rPr>
        <w:t xml:space="preserve"> of </w:t>
      </w:r>
      <w:r w:rsidR="00D66D5C" w:rsidRPr="00714224">
        <w:rPr>
          <w:rFonts w:ascii="Times New Roman" w:hAnsi="Times New Roman" w:cs="Times New Roman"/>
          <w:sz w:val="28"/>
          <w:szCs w:val="28"/>
        </w:rPr>
        <w:t>indefinite duration</w:t>
      </w:r>
      <w:r w:rsidR="004F7354" w:rsidRPr="00714224">
        <w:rPr>
          <w:rFonts w:ascii="Times New Roman" w:hAnsi="Times New Roman" w:cs="Times New Roman"/>
          <w:sz w:val="28"/>
          <w:szCs w:val="28"/>
        </w:rPr>
        <w:t xml:space="preserve"> and</w:t>
      </w:r>
      <w:r w:rsidR="00013CBF" w:rsidRPr="00714224">
        <w:rPr>
          <w:rFonts w:ascii="Times New Roman" w:hAnsi="Times New Roman" w:cs="Times New Roman"/>
          <w:sz w:val="28"/>
          <w:szCs w:val="28"/>
        </w:rPr>
        <w:t xml:space="preserve"> </w:t>
      </w:r>
      <w:r w:rsidR="00764530" w:rsidRPr="00714224">
        <w:rPr>
          <w:rFonts w:ascii="Times New Roman" w:hAnsi="Times New Roman" w:cs="Times New Roman"/>
          <w:sz w:val="28"/>
          <w:szCs w:val="28"/>
        </w:rPr>
        <w:t xml:space="preserve">terminable at the </w:t>
      </w:r>
      <w:r w:rsidR="00572D3B" w:rsidRPr="00714224">
        <w:rPr>
          <w:rFonts w:ascii="Times New Roman" w:hAnsi="Times New Roman" w:cs="Times New Roman"/>
          <w:sz w:val="28"/>
          <w:szCs w:val="28"/>
        </w:rPr>
        <w:t>instance of either party.</w:t>
      </w:r>
      <w:r w:rsidR="00764530" w:rsidRPr="00714224">
        <w:rPr>
          <w:rFonts w:ascii="Times New Roman" w:hAnsi="Times New Roman" w:cs="Times New Roman"/>
          <w:sz w:val="28"/>
          <w:szCs w:val="28"/>
        </w:rPr>
        <w:t xml:space="preserve"> </w:t>
      </w:r>
    </w:p>
    <w:p w14:paraId="23754122" w14:textId="77777777" w:rsidR="00722747" w:rsidRPr="00714224" w:rsidRDefault="00722747" w:rsidP="00962EE5">
      <w:pPr>
        <w:pStyle w:val="ListParagraph"/>
        <w:spacing w:after="0" w:line="360" w:lineRule="auto"/>
        <w:jc w:val="both"/>
        <w:rPr>
          <w:rFonts w:ascii="Times New Roman" w:hAnsi="Times New Roman" w:cs="Times New Roman"/>
          <w:sz w:val="28"/>
          <w:szCs w:val="28"/>
        </w:rPr>
      </w:pPr>
    </w:p>
    <w:p w14:paraId="45FAE325" w14:textId="7626454B" w:rsidR="00722747" w:rsidRPr="00714224" w:rsidRDefault="00823420"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The plaintiff granted the defendant a credit facility in terms of which he agreed to pay amounts due for carcasses within 14 days of the date of invoice, and interest at 2% above the prime rate in the event that he failed to do so. The defendant concluded a written cession of his book debts to the plaintiff as security for his obligations under the credit facility (the cession </w:t>
      </w:r>
      <w:r w:rsidR="006E5A1D" w:rsidRPr="00714224">
        <w:rPr>
          <w:rFonts w:ascii="Times New Roman" w:hAnsi="Times New Roman" w:cs="Times New Roman"/>
          <w:sz w:val="28"/>
          <w:szCs w:val="28"/>
        </w:rPr>
        <w:t>of book debts</w:t>
      </w:r>
      <w:r w:rsidRPr="00714224">
        <w:rPr>
          <w:rFonts w:ascii="Times New Roman" w:hAnsi="Times New Roman" w:cs="Times New Roman"/>
          <w:sz w:val="28"/>
          <w:szCs w:val="28"/>
        </w:rPr>
        <w:t xml:space="preserve">). In terms of the cession </w:t>
      </w:r>
      <w:r w:rsidR="006E5A1D" w:rsidRPr="00714224">
        <w:rPr>
          <w:rFonts w:ascii="Times New Roman" w:hAnsi="Times New Roman" w:cs="Times New Roman"/>
          <w:sz w:val="28"/>
          <w:szCs w:val="28"/>
        </w:rPr>
        <w:t>of book debts</w:t>
      </w:r>
      <w:r w:rsidRPr="00714224">
        <w:rPr>
          <w:rFonts w:ascii="Times New Roman" w:hAnsi="Times New Roman" w:cs="Times New Roman"/>
          <w:sz w:val="28"/>
          <w:szCs w:val="28"/>
        </w:rPr>
        <w:t>, the defendant undertook</w:t>
      </w:r>
      <w:r w:rsidR="00DD50D0" w:rsidRPr="00714224">
        <w:rPr>
          <w:rFonts w:ascii="Times New Roman" w:hAnsi="Times New Roman" w:cs="Times New Roman"/>
          <w:sz w:val="28"/>
          <w:szCs w:val="28"/>
        </w:rPr>
        <w:t xml:space="preserve"> </w:t>
      </w:r>
      <w:r w:rsidRPr="00714224">
        <w:rPr>
          <w:rFonts w:ascii="Times New Roman" w:hAnsi="Times New Roman" w:cs="Times New Roman"/>
          <w:sz w:val="28"/>
          <w:szCs w:val="28"/>
        </w:rPr>
        <w:t xml:space="preserve">to furnish the plaintiff </w:t>
      </w:r>
      <w:r w:rsidR="00DD50D0" w:rsidRPr="00714224">
        <w:rPr>
          <w:rFonts w:ascii="Times New Roman" w:hAnsi="Times New Roman" w:cs="Times New Roman"/>
          <w:sz w:val="28"/>
          <w:szCs w:val="28"/>
        </w:rPr>
        <w:t xml:space="preserve">at regular intervals </w:t>
      </w:r>
      <w:r w:rsidRPr="00714224">
        <w:rPr>
          <w:rFonts w:ascii="Times New Roman" w:hAnsi="Times New Roman" w:cs="Times New Roman"/>
          <w:sz w:val="28"/>
          <w:szCs w:val="28"/>
        </w:rPr>
        <w:t>with particulars of all his debtors, the amount of their indebtedness and details of securities held for those debts.</w:t>
      </w:r>
    </w:p>
    <w:p w14:paraId="03B609D2" w14:textId="77777777" w:rsidR="00722747" w:rsidRPr="00714224" w:rsidRDefault="00722747" w:rsidP="00962EE5">
      <w:pPr>
        <w:pStyle w:val="ListParagraph"/>
        <w:spacing w:after="0" w:line="360" w:lineRule="auto"/>
        <w:jc w:val="both"/>
        <w:rPr>
          <w:rFonts w:ascii="Times New Roman" w:hAnsi="Times New Roman" w:cs="Times New Roman"/>
          <w:sz w:val="28"/>
          <w:szCs w:val="28"/>
        </w:rPr>
      </w:pPr>
    </w:p>
    <w:p w14:paraId="5AEDD6DE" w14:textId="078D4F24" w:rsidR="007B0CC1" w:rsidRPr="00714224" w:rsidRDefault="00013CBF" w:rsidP="00C03290">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In terms of the supply </w:t>
      </w:r>
      <w:r w:rsidR="007B0CC1" w:rsidRPr="00714224">
        <w:rPr>
          <w:rFonts w:ascii="Times New Roman" w:hAnsi="Times New Roman" w:cs="Times New Roman"/>
          <w:sz w:val="28"/>
          <w:szCs w:val="28"/>
        </w:rPr>
        <w:t>agreement</w:t>
      </w:r>
      <w:r w:rsidR="00871C4F" w:rsidRPr="00714224">
        <w:rPr>
          <w:rFonts w:ascii="Times New Roman" w:hAnsi="Times New Roman" w:cs="Times New Roman"/>
          <w:sz w:val="28"/>
          <w:szCs w:val="28"/>
        </w:rPr>
        <w:t>,</w:t>
      </w:r>
      <w:r w:rsidRPr="00714224">
        <w:rPr>
          <w:rFonts w:ascii="Times New Roman" w:hAnsi="Times New Roman" w:cs="Times New Roman"/>
          <w:sz w:val="28"/>
          <w:szCs w:val="28"/>
        </w:rPr>
        <w:t xml:space="preserve"> the plaintiff </w:t>
      </w:r>
      <w:r w:rsidR="00F12632" w:rsidRPr="00714224">
        <w:rPr>
          <w:rFonts w:ascii="Times New Roman" w:hAnsi="Times New Roman" w:cs="Times New Roman"/>
          <w:sz w:val="28"/>
          <w:szCs w:val="28"/>
        </w:rPr>
        <w:t xml:space="preserve">agreed to </w:t>
      </w:r>
      <w:r w:rsidRPr="00714224">
        <w:rPr>
          <w:rFonts w:ascii="Times New Roman" w:hAnsi="Times New Roman" w:cs="Times New Roman"/>
          <w:sz w:val="28"/>
          <w:szCs w:val="28"/>
        </w:rPr>
        <w:t>supp</w:t>
      </w:r>
      <w:r w:rsidR="00F12632" w:rsidRPr="00714224">
        <w:rPr>
          <w:rFonts w:ascii="Times New Roman" w:hAnsi="Times New Roman" w:cs="Times New Roman"/>
          <w:sz w:val="28"/>
          <w:szCs w:val="28"/>
        </w:rPr>
        <w:t>ly</w:t>
      </w:r>
      <w:r w:rsidR="007B0CC1" w:rsidRPr="00714224">
        <w:rPr>
          <w:rFonts w:ascii="Times New Roman" w:hAnsi="Times New Roman" w:cs="Times New Roman"/>
          <w:sz w:val="28"/>
          <w:szCs w:val="28"/>
        </w:rPr>
        <w:t xml:space="preserve"> carcasses to the defendant at </w:t>
      </w:r>
      <w:r w:rsidR="00F12632" w:rsidRPr="00714224">
        <w:rPr>
          <w:rFonts w:ascii="Times New Roman" w:hAnsi="Times New Roman" w:cs="Times New Roman"/>
          <w:sz w:val="28"/>
          <w:szCs w:val="28"/>
        </w:rPr>
        <w:t xml:space="preserve">reasonable, </w:t>
      </w:r>
      <w:r w:rsidR="007B0CC1" w:rsidRPr="00714224">
        <w:rPr>
          <w:rFonts w:ascii="Times New Roman" w:hAnsi="Times New Roman" w:cs="Times New Roman"/>
          <w:sz w:val="28"/>
          <w:szCs w:val="28"/>
        </w:rPr>
        <w:t xml:space="preserve">market related </w:t>
      </w:r>
      <w:r w:rsidR="00F12632" w:rsidRPr="00714224">
        <w:rPr>
          <w:rFonts w:ascii="Times New Roman" w:hAnsi="Times New Roman" w:cs="Times New Roman"/>
          <w:sz w:val="28"/>
          <w:szCs w:val="28"/>
        </w:rPr>
        <w:t>wholesale prices that would follow market fluctuations.</w:t>
      </w:r>
      <w:r w:rsidR="007B0CC1" w:rsidRPr="00714224">
        <w:rPr>
          <w:rFonts w:ascii="Times New Roman" w:hAnsi="Times New Roman" w:cs="Times New Roman"/>
          <w:sz w:val="28"/>
          <w:szCs w:val="28"/>
        </w:rPr>
        <w:t xml:space="preserve"> From the outset it was agreed that the plaintiff would also supply pigs to Winelands Pork, a pig-slaughtering abattoir and wholesale business involved in a joint venture with the plaintiff, as the defendant did not buy all the plaintiff’s pigs and they had to be sold elsewhere. Under the distributorship agreement the defendant </w:t>
      </w:r>
      <w:r w:rsidR="00C25475" w:rsidRPr="00714224">
        <w:rPr>
          <w:rFonts w:ascii="Times New Roman" w:hAnsi="Times New Roman" w:cs="Times New Roman"/>
          <w:sz w:val="28"/>
          <w:szCs w:val="28"/>
        </w:rPr>
        <w:t xml:space="preserve">exclusively </w:t>
      </w:r>
      <w:r w:rsidR="00B6450C" w:rsidRPr="00714224">
        <w:rPr>
          <w:rFonts w:ascii="Times New Roman" w:hAnsi="Times New Roman" w:cs="Times New Roman"/>
          <w:sz w:val="28"/>
          <w:szCs w:val="28"/>
        </w:rPr>
        <w:t xml:space="preserve">sold </w:t>
      </w:r>
      <w:r w:rsidR="007B0CC1" w:rsidRPr="00714224">
        <w:rPr>
          <w:rFonts w:ascii="Times New Roman" w:hAnsi="Times New Roman" w:cs="Times New Roman"/>
          <w:sz w:val="28"/>
          <w:szCs w:val="28"/>
        </w:rPr>
        <w:t xml:space="preserve">carcasses </w:t>
      </w:r>
      <w:r w:rsidR="00B6450C" w:rsidRPr="00714224">
        <w:rPr>
          <w:rFonts w:ascii="Times New Roman" w:hAnsi="Times New Roman" w:cs="Times New Roman"/>
          <w:sz w:val="28"/>
          <w:szCs w:val="28"/>
        </w:rPr>
        <w:t xml:space="preserve">to the retail market for his own account </w:t>
      </w:r>
      <w:r w:rsidR="002F62D0">
        <w:rPr>
          <w:rFonts w:ascii="Times New Roman" w:hAnsi="Times New Roman" w:cs="Times New Roman"/>
          <w:sz w:val="28"/>
          <w:szCs w:val="28"/>
        </w:rPr>
        <w:t xml:space="preserve">and under his own brand </w:t>
      </w:r>
      <w:r w:rsidR="00B6450C" w:rsidRPr="00714224">
        <w:rPr>
          <w:rFonts w:ascii="Times New Roman" w:hAnsi="Times New Roman" w:cs="Times New Roman"/>
          <w:sz w:val="28"/>
          <w:szCs w:val="28"/>
        </w:rPr>
        <w:t>t</w:t>
      </w:r>
      <w:r w:rsidR="00FE2226">
        <w:rPr>
          <w:rFonts w:ascii="Times New Roman" w:hAnsi="Times New Roman" w:cs="Times New Roman"/>
          <w:sz w:val="28"/>
          <w:szCs w:val="28"/>
        </w:rPr>
        <w:t>o customers in the Western Cape. He</w:t>
      </w:r>
      <w:r w:rsidR="007B0CC1" w:rsidRPr="00714224">
        <w:rPr>
          <w:rFonts w:ascii="Times New Roman" w:hAnsi="Times New Roman" w:cs="Times New Roman"/>
          <w:sz w:val="28"/>
          <w:szCs w:val="28"/>
        </w:rPr>
        <w:t xml:space="preserve"> agreed not to sell carcasses in the area in which Winelands Pork sold its products.</w:t>
      </w:r>
      <w:r w:rsidR="002F5E57" w:rsidRPr="00714224">
        <w:rPr>
          <w:rFonts w:ascii="Times New Roman" w:hAnsi="Times New Roman" w:cs="Times New Roman"/>
          <w:sz w:val="28"/>
          <w:szCs w:val="28"/>
        </w:rPr>
        <w:t xml:space="preserve"> The parties agreed not to compete in their respective areas of distribution.</w:t>
      </w:r>
      <w:r w:rsidR="007B0CC1" w:rsidRPr="00714224">
        <w:rPr>
          <w:rFonts w:ascii="Times New Roman" w:hAnsi="Times New Roman" w:cs="Times New Roman"/>
          <w:sz w:val="28"/>
          <w:szCs w:val="28"/>
        </w:rPr>
        <w:t xml:space="preserve"> </w:t>
      </w:r>
    </w:p>
    <w:p w14:paraId="5BD2F042" w14:textId="77777777" w:rsidR="00BD2C25" w:rsidRPr="00714224" w:rsidRDefault="00BD2C25" w:rsidP="00BD2C25">
      <w:pPr>
        <w:pStyle w:val="ListParagraph"/>
        <w:spacing w:after="0" w:line="360" w:lineRule="auto"/>
        <w:ind w:left="0"/>
        <w:jc w:val="both"/>
        <w:rPr>
          <w:rFonts w:ascii="Times New Roman" w:hAnsi="Times New Roman" w:cs="Times New Roman"/>
          <w:sz w:val="28"/>
          <w:szCs w:val="28"/>
        </w:rPr>
      </w:pPr>
    </w:p>
    <w:p w14:paraId="690781D4" w14:textId="0353D6CA" w:rsidR="00014E7A" w:rsidRPr="00714224" w:rsidRDefault="006A2BED"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The prices at which carcasses were sold </w:t>
      </w:r>
      <w:r w:rsidR="00753F0D" w:rsidRPr="00714224">
        <w:rPr>
          <w:rFonts w:ascii="Times New Roman" w:hAnsi="Times New Roman" w:cs="Times New Roman"/>
          <w:sz w:val="28"/>
          <w:szCs w:val="28"/>
        </w:rPr>
        <w:t xml:space="preserve">to the defendant </w:t>
      </w:r>
      <w:r w:rsidRPr="00714224">
        <w:rPr>
          <w:rFonts w:ascii="Times New Roman" w:hAnsi="Times New Roman" w:cs="Times New Roman"/>
          <w:sz w:val="28"/>
          <w:szCs w:val="28"/>
        </w:rPr>
        <w:t>in the various contracts of sale</w:t>
      </w:r>
      <w:r w:rsidR="00C30CF5" w:rsidRPr="00714224">
        <w:rPr>
          <w:rFonts w:ascii="Times New Roman" w:hAnsi="Times New Roman" w:cs="Times New Roman"/>
          <w:sz w:val="28"/>
          <w:szCs w:val="28"/>
        </w:rPr>
        <w:t xml:space="preserve"> were </w:t>
      </w:r>
      <w:r w:rsidR="007B0CC1" w:rsidRPr="00714224">
        <w:rPr>
          <w:rFonts w:ascii="Times New Roman" w:hAnsi="Times New Roman" w:cs="Times New Roman"/>
          <w:sz w:val="28"/>
          <w:szCs w:val="28"/>
        </w:rPr>
        <w:t xml:space="preserve">negotiated </w:t>
      </w:r>
      <w:r w:rsidR="00C30CF5" w:rsidRPr="00714224">
        <w:rPr>
          <w:rFonts w:ascii="Times New Roman" w:hAnsi="Times New Roman" w:cs="Times New Roman"/>
          <w:sz w:val="28"/>
          <w:szCs w:val="28"/>
        </w:rPr>
        <w:t>and changed at least four times a year</w:t>
      </w:r>
      <w:r w:rsidR="005474D0" w:rsidRPr="00714224">
        <w:rPr>
          <w:rFonts w:ascii="Times New Roman" w:hAnsi="Times New Roman" w:cs="Times New Roman"/>
          <w:sz w:val="28"/>
          <w:szCs w:val="28"/>
        </w:rPr>
        <w:t>,</w:t>
      </w:r>
      <w:r w:rsidR="00C30CF5" w:rsidRPr="00714224">
        <w:rPr>
          <w:rFonts w:ascii="Times New Roman" w:hAnsi="Times New Roman" w:cs="Times New Roman"/>
          <w:sz w:val="28"/>
          <w:szCs w:val="28"/>
        </w:rPr>
        <w:t xml:space="preserve"> and depending on what happened in the market in the Western or Southern Cape, </w:t>
      </w:r>
      <w:r w:rsidR="00C30CF5" w:rsidRPr="00714224">
        <w:rPr>
          <w:rFonts w:ascii="Times New Roman" w:hAnsi="Times New Roman" w:cs="Times New Roman"/>
          <w:sz w:val="28"/>
          <w:szCs w:val="28"/>
        </w:rPr>
        <w:lastRenderedPageBreak/>
        <w:t xml:space="preserve">would move either up or down. </w:t>
      </w:r>
      <w:r w:rsidR="00753F0D" w:rsidRPr="00714224">
        <w:rPr>
          <w:rFonts w:ascii="Times New Roman" w:hAnsi="Times New Roman" w:cs="Times New Roman"/>
          <w:sz w:val="28"/>
          <w:szCs w:val="28"/>
        </w:rPr>
        <w:t xml:space="preserve">Prices </w:t>
      </w:r>
      <w:r w:rsidRPr="00714224">
        <w:rPr>
          <w:rFonts w:ascii="Times New Roman" w:hAnsi="Times New Roman" w:cs="Times New Roman"/>
          <w:sz w:val="28"/>
          <w:szCs w:val="28"/>
        </w:rPr>
        <w:t>were determined according to the size</w:t>
      </w:r>
      <w:r w:rsidR="003B6836" w:rsidRPr="00714224">
        <w:rPr>
          <w:rFonts w:ascii="Times New Roman" w:hAnsi="Times New Roman" w:cs="Times New Roman"/>
          <w:sz w:val="28"/>
          <w:szCs w:val="28"/>
        </w:rPr>
        <w:t xml:space="preserve"> </w:t>
      </w:r>
      <w:r w:rsidR="007C1B0C" w:rsidRPr="00714224">
        <w:rPr>
          <w:rFonts w:ascii="Times New Roman" w:hAnsi="Times New Roman" w:cs="Times New Roman"/>
          <w:sz w:val="28"/>
          <w:szCs w:val="28"/>
        </w:rPr>
        <w:t xml:space="preserve">of carcasses </w:t>
      </w:r>
      <w:r w:rsidR="003B6836" w:rsidRPr="00714224">
        <w:rPr>
          <w:rFonts w:ascii="Times New Roman" w:hAnsi="Times New Roman" w:cs="Times New Roman"/>
          <w:sz w:val="28"/>
          <w:szCs w:val="28"/>
        </w:rPr>
        <w:t xml:space="preserve">and </w:t>
      </w:r>
      <w:r w:rsidRPr="00714224">
        <w:rPr>
          <w:rFonts w:ascii="Times New Roman" w:hAnsi="Times New Roman" w:cs="Times New Roman"/>
          <w:sz w:val="28"/>
          <w:szCs w:val="28"/>
        </w:rPr>
        <w:t>the season</w:t>
      </w:r>
      <w:r w:rsidR="003B6836" w:rsidRPr="00714224">
        <w:rPr>
          <w:rFonts w:ascii="Times New Roman" w:hAnsi="Times New Roman" w:cs="Times New Roman"/>
          <w:sz w:val="28"/>
          <w:szCs w:val="28"/>
        </w:rPr>
        <w:t>. Broadly, s</w:t>
      </w:r>
      <w:r w:rsidRPr="00714224">
        <w:rPr>
          <w:rFonts w:ascii="Times New Roman" w:hAnsi="Times New Roman" w:cs="Times New Roman"/>
          <w:sz w:val="28"/>
          <w:szCs w:val="28"/>
        </w:rPr>
        <w:t>maller carcasses</w:t>
      </w:r>
      <w:r w:rsidR="003B6836" w:rsidRPr="00714224">
        <w:rPr>
          <w:rFonts w:ascii="Times New Roman" w:hAnsi="Times New Roman" w:cs="Times New Roman"/>
          <w:sz w:val="28"/>
          <w:szCs w:val="28"/>
        </w:rPr>
        <w:t xml:space="preserve"> fetched higher prices than ones in the heavyweight category. </w:t>
      </w:r>
      <w:r w:rsidR="00753F0D" w:rsidRPr="00714224">
        <w:rPr>
          <w:rFonts w:ascii="Times New Roman" w:hAnsi="Times New Roman" w:cs="Times New Roman"/>
          <w:sz w:val="28"/>
          <w:szCs w:val="28"/>
        </w:rPr>
        <w:t xml:space="preserve">The prime marketing period for pork </w:t>
      </w:r>
      <w:r w:rsidR="007C1B0C" w:rsidRPr="00714224">
        <w:rPr>
          <w:rFonts w:ascii="Times New Roman" w:hAnsi="Times New Roman" w:cs="Times New Roman"/>
          <w:sz w:val="28"/>
          <w:szCs w:val="28"/>
        </w:rPr>
        <w:t xml:space="preserve">generally </w:t>
      </w:r>
      <w:r w:rsidR="00753F0D" w:rsidRPr="00714224">
        <w:rPr>
          <w:rFonts w:ascii="Times New Roman" w:hAnsi="Times New Roman" w:cs="Times New Roman"/>
          <w:sz w:val="28"/>
          <w:szCs w:val="28"/>
        </w:rPr>
        <w:t xml:space="preserve">was </w:t>
      </w:r>
      <w:r w:rsidR="007C1B0C" w:rsidRPr="00714224">
        <w:rPr>
          <w:rFonts w:ascii="Times New Roman" w:hAnsi="Times New Roman" w:cs="Times New Roman"/>
          <w:sz w:val="28"/>
          <w:szCs w:val="28"/>
        </w:rPr>
        <w:t xml:space="preserve">from October to December each year. </w:t>
      </w:r>
      <w:r w:rsidR="00835E6F" w:rsidRPr="00714224">
        <w:rPr>
          <w:rFonts w:ascii="Times New Roman" w:hAnsi="Times New Roman" w:cs="Times New Roman"/>
          <w:sz w:val="28"/>
          <w:szCs w:val="28"/>
        </w:rPr>
        <w:t xml:space="preserve">During the winter months the turnover of carcasses was lower because the pigs remained longer in the plaintiff’s pens and grew in size and weight. This was a recurrent situation which resulted in an oversupply of pigs, </w:t>
      </w:r>
      <w:r w:rsidR="00CB5E17" w:rsidRPr="00714224">
        <w:rPr>
          <w:rFonts w:ascii="Times New Roman" w:hAnsi="Times New Roman" w:cs="Times New Roman"/>
          <w:sz w:val="28"/>
          <w:szCs w:val="28"/>
        </w:rPr>
        <w:t xml:space="preserve">which the </w:t>
      </w:r>
      <w:r w:rsidR="00835E6F" w:rsidRPr="00714224">
        <w:rPr>
          <w:rFonts w:ascii="Times New Roman" w:hAnsi="Times New Roman" w:cs="Times New Roman"/>
          <w:sz w:val="28"/>
          <w:szCs w:val="28"/>
        </w:rPr>
        <w:t xml:space="preserve">defendant </w:t>
      </w:r>
      <w:r w:rsidR="00CB5E17" w:rsidRPr="00714224">
        <w:rPr>
          <w:rFonts w:ascii="Times New Roman" w:hAnsi="Times New Roman" w:cs="Times New Roman"/>
          <w:sz w:val="28"/>
          <w:szCs w:val="28"/>
        </w:rPr>
        <w:t xml:space="preserve">referred to </w:t>
      </w:r>
      <w:r w:rsidR="00835E6F" w:rsidRPr="00714224">
        <w:rPr>
          <w:rFonts w:ascii="Times New Roman" w:hAnsi="Times New Roman" w:cs="Times New Roman"/>
          <w:sz w:val="28"/>
          <w:szCs w:val="28"/>
        </w:rPr>
        <w:t>as a ‘bottleneck’</w:t>
      </w:r>
      <w:r w:rsidR="007C1B0C" w:rsidRPr="00714224">
        <w:rPr>
          <w:rFonts w:ascii="Times New Roman" w:hAnsi="Times New Roman" w:cs="Times New Roman"/>
          <w:sz w:val="28"/>
          <w:szCs w:val="28"/>
        </w:rPr>
        <w:t xml:space="preserve">. </w:t>
      </w:r>
    </w:p>
    <w:p w14:paraId="374F5B77" w14:textId="77777777" w:rsidR="00014E7A" w:rsidRPr="00714224" w:rsidRDefault="00014E7A" w:rsidP="00962EE5">
      <w:pPr>
        <w:pStyle w:val="ListParagraph"/>
        <w:spacing w:after="0" w:line="360" w:lineRule="auto"/>
        <w:jc w:val="both"/>
        <w:rPr>
          <w:rFonts w:ascii="Times New Roman" w:hAnsi="Times New Roman" w:cs="Times New Roman"/>
          <w:sz w:val="28"/>
          <w:szCs w:val="28"/>
        </w:rPr>
      </w:pPr>
    </w:p>
    <w:p w14:paraId="47AB2C0B" w14:textId="53148825" w:rsidR="00014E7A" w:rsidRPr="00714224" w:rsidRDefault="00D4300A"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Throughout their relationship and despite constant arguments about prices, the parties were able to address the problem of oversupply of pigs by reaching agreement on prices in the numerous sale agreements between 2005 and 2012. The defendant had often complained that the prices were too high, but ultimately accepted them. However, in July 2012 the parties were unable to reach agreement on the price for some 1300 pigs in the heavyweight category that needed to be taken out of the plaintiff’s piggery. Consequently, the parties’ business relationship came to an end.</w:t>
      </w:r>
    </w:p>
    <w:p w14:paraId="3A41CDFA" w14:textId="43748947" w:rsidR="00156E98" w:rsidRPr="00714224" w:rsidRDefault="00156E98">
      <w:pPr>
        <w:pStyle w:val="ListParagraph"/>
        <w:spacing w:after="0" w:line="360" w:lineRule="auto"/>
        <w:ind w:left="0"/>
        <w:jc w:val="both"/>
        <w:rPr>
          <w:rFonts w:ascii="Times New Roman" w:hAnsi="Times New Roman" w:cs="Times New Roman"/>
          <w:sz w:val="28"/>
          <w:szCs w:val="28"/>
        </w:rPr>
      </w:pPr>
    </w:p>
    <w:p w14:paraId="447C8F5E" w14:textId="3C742625" w:rsidR="002C24B7" w:rsidRPr="00714224" w:rsidRDefault="00F467FD"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The plaintiff’s claim was for payment of carcasses delivered to the defendant in January and February 2013. </w:t>
      </w:r>
      <w:r w:rsidR="00F2084D" w:rsidRPr="00714224">
        <w:rPr>
          <w:rFonts w:ascii="Times New Roman" w:hAnsi="Times New Roman" w:cs="Times New Roman"/>
          <w:sz w:val="28"/>
          <w:szCs w:val="28"/>
        </w:rPr>
        <w:t xml:space="preserve">As stated, </w:t>
      </w:r>
      <w:r w:rsidR="00BF1268" w:rsidRPr="00714224">
        <w:rPr>
          <w:rFonts w:ascii="Times New Roman" w:hAnsi="Times New Roman" w:cs="Times New Roman"/>
          <w:sz w:val="28"/>
          <w:szCs w:val="28"/>
        </w:rPr>
        <w:t xml:space="preserve">the defendant </w:t>
      </w:r>
      <w:r w:rsidR="00F2084D" w:rsidRPr="00714224">
        <w:rPr>
          <w:rFonts w:ascii="Times New Roman" w:hAnsi="Times New Roman" w:cs="Times New Roman"/>
          <w:sz w:val="28"/>
          <w:szCs w:val="28"/>
        </w:rPr>
        <w:t xml:space="preserve">conceded that </w:t>
      </w:r>
      <w:r w:rsidR="009622BC" w:rsidRPr="00714224">
        <w:rPr>
          <w:rFonts w:ascii="Times New Roman" w:hAnsi="Times New Roman" w:cs="Times New Roman"/>
          <w:sz w:val="28"/>
          <w:szCs w:val="28"/>
        </w:rPr>
        <w:t xml:space="preserve">he </w:t>
      </w:r>
      <w:r w:rsidR="00BF1268" w:rsidRPr="00714224">
        <w:rPr>
          <w:rFonts w:ascii="Times New Roman" w:hAnsi="Times New Roman" w:cs="Times New Roman"/>
          <w:sz w:val="28"/>
          <w:szCs w:val="28"/>
        </w:rPr>
        <w:t xml:space="preserve">had </w:t>
      </w:r>
      <w:r w:rsidR="00F2084D" w:rsidRPr="00714224">
        <w:rPr>
          <w:rFonts w:ascii="Times New Roman" w:hAnsi="Times New Roman" w:cs="Times New Roman"/>
          <w:sz w:val="28"/>
          <w:szCs w:val="28"/>
        </w:rPr>
        <w:t>obtained the benefit of th</w:t>
      </w:r>
      <w:r w:rsidR="00D107F7" w:rsidRPr="00714224">
        <w:rPr>
          <w:rFonts w:ascii="Times New Roman" w:hAnsi="Times New Roman" w:cs="Times New Roman"/>
          <w:sz w:val="28"/>
          <w:szCs w:val="28"/>
        </w:rPr>
        <w:t>ose</w:t>
      </w:r>
      <w:r w:rsidR="00F2084D" w:rsidRPr="00714224">
        <w:rPr>
          <w:rFonts w:ascii="Times New Roman" w:hAnsi="Times New Roman" w:cs="Times New Roman"/>
          <w:sz w:val="28"/>
          <w:szCs w:val="28"/>
        </w:rPr>
        <w:t xml:space="preserve"> carcasses </w:t>
      </w:r>
      <w:r w:rsidR="00BF1268" w:rsidRPr="00714224">
        <w:rPr>
          <w:rFonts w:ascii="Times New Roman" w:hAnsi="Times New Roman" w:cs="Times New Roman"/>
          <w:sz w:val="28"/>
          <w:szCs w:val="28"/>
        </w:rPr>
        <w:t xml:space="preserve">and </w:t>
      </w:r>
      <w:r w:rsidR="00F2084D" w:rsidRPr="00714224">
        <w:rPr>
          <w:rFonts w:ascii="Times New Roman" w:hAnsi="Times New Roman" w:cs="Times New Roman"/>
          <w:sz w:val="28"/>
          <w:szCs w:val="28"/>
        </w:rPr>
        <w:t xml:space="preserve">had to pay for them. </w:t>
      </w:r>
      <w:r w:rsidR="00D107F7" w:rsidRPr="00714224">
        <w:rPr>
          <w:rFonts w:ascii="Times New Roman" w:hAnsi="Times New Roman" w:cs="Times New Roman"/>
          <w:sz w:val="28"/>
          <w:szCs w:val="28"/>
        </w:rPr>
        <w:t xml:space="preserve">He </w:t>
      </w:r>
      <w:r w:rsidR="002B41AC" w:rsidRPr="00714224">
        <w:rPr>
          <w:rFonts w:ascii="Times New Roman" w:hAnsi="Times New Roman" w:cs="Times New Roman"/>
          <w:sz w:val="28"/>
          <w:szCs w:val="28"/>
        </w:rPr>
        <w:t xml:space="preserve">asserted </w:t>
      </w:r>
      <w:r w:rsidR="00D107F7" w:rsidRPr="00714224">
        <w:rPr>
          <w:rFonts w:ascii="Times New Roman" w:hAnsi="Times New Roman" w:cs="Times New Roman"/>
          <w:sz w:val="28"/>
          <w:szCs w:val="28"/>
        </w:rPr>
        <w:t xml:space="preserve">that the amount counterclaimed </w:t>
      </w:r>
      <w:r w:rsidR="002C24B7" w:rsidRPr="00714224">
        <w:rPr>
          <w:rFonts w:ascii="Times New Roman" w:hAnsi="Times New Roman" w:cs="Times New Roman"/>
          <w:sz w:val="28"/>
          <w:szCs w:val="28"/>
        </w:rPr>
        <w:t xml:space="preserve">for loss of profits </w:t>
      </w:r>
      <w:r w:rsidR="002B41AC" w:rsidRPr="00714224">
        <w:rPr>
          <w:rFonts w:ascii="Times New Roman" w:hAnsi="Times New Roman" w:cs="Times New Roman"/>
          <w:sz w:val="28"/>
          <w:szCs w:val="28"/>
        </w:rPr>
        <w:t xml:space="preserve">should </w:t>
      </w:r>
      <w:r w:rsidR="00D107F7" w:rsidRPr="00714224">
        <w:rPr>
          <w:rFonts w:ascii="Times New Roman" w:hAnsi="Times New Roman" w:cs="Times New Roman"/>
          <w:sz w:val="28"/>
          <w:szCs w:val="28"/>
        </w:rPr>
        <w:t xml:space="preserve">be set off against any amount granted in judgment by the trial court. In his evidence the defendant confirmed receipt of the carcasses forming the subject of </w:t>
      </w:r>
      <w:r w:rsidR="002C24B7" w:rsidRPr="00714224">
        <w:rPr>
          <w:rFonts w:ascii="Times New Roman" w:hAnsi="Times New Roman" w:cs="Times New Roman"/>
          <w:sz w:val="28"/>
          <w:szCs w:val="28"/>
        </w:rPr>
        <w:t>t</w:t>
      </w:r>
      <w:r w:rsidR="00D107F7" w:rsidRPr="00714224">
        <w:rPr>
          <w:rFonts w:ascii="Times New Roman" w:hAnsi="Times New Roman" w:cs="Times New Roman"/>
          <w:sz w:val="28"/>
          <w:szCs w:val="28"/>
        </w:rPr>
        <w:t>he plaintiff’s claim</w:t>
      </w:r>
      <w:r w:rsidR="002C24B7" w:rsidRPr="00714224">
        <w:rPr>
          <w:rFonts w:ascii="Times New Roman" w:hAnsi="Times New Roman" w:cs="Times New Roman"/>
          <w:sz w:val="28"/>
          <w:szCs w:val="28"/>
        </w:rPr>
        <w:t xml:space="preserve"> and that he </w:t>
      </w:r>
      <w:r w:rsidR="00D107F7" w:rsidRPr="00714224">
        <w:rPr>
          <w:rFonts w:ascii="Times New Roman" w:hAnsi="Times New Roman" w:cs="Times New Roman"/>
          <w:sz w:val="28"/>
          <w:szCs w:val="28"/>
        </w:rPr>
        <w:t>had in</w:t>
      </w:r>
      <w:r w:rsidR="002C24B7" w:rsidRPr="00714224">
        <w:rPr>
          <w:rFonts w:ascii="Times New Roman" w:hAnsi="Times New Roman" w:cs="Times New Roman"/>
          <w:sz w:val="28"/>
          <w:szCs w:val="28"/>
        </w:rPr>
        <w:t>tended to pay the</w:t>
      </w:r>
      <w:r w:rsidR="00D107F7" w:rsidRPr="00714224">
        <w:rPr>
          <w:rFonts w:ascii="Times New Roman" w:hAnsi="Times New Roman" w:cs="Times New Roman"/>
          <w:sz w:val="28"/>
          <w:szCs w:val="28"/>
        </w:rPr>
        <w:t xml:space="preserve"> amount </w:t>
      </w:r>
      <w:r w:rsidR="00DF5968" w:rsidRPr="00714224">
        <w:rPr>
          <w:rFonts w:ascii="Times New Roman" w:hAnsi="Times New Roman" w:cs="Times New Roman"/>
          <w:sz w:val="28"/>
          <w:szCs w:val="28"/>
        </w:rPr>
        <w:t>demanded</w:t>
      </w:r>
      <w:r w:rsidR="005B25D0" w:rsidRPr="00714224">
        <w:rPr>
          <w:rFonts w:ascii="Times New Roman" w:hAnsi="Times New Roman" w:cs="Times New Roman"/>
          <w:sz w:val="28"/>
          <w:szCs w:val="28"/>
        </w:rPr>
        <w:t xml:space="preserve">. He said that he started withholding payments from the plaintiff because he realised that he would have to close his business, he had no money and there were 14 families dependent on the work which he provided. </w:t>
      </w:r>
    </w:p>
    <w:p w14:paraId="37FDBF96" w14:textId="77777777" w:rsidR="00364425" w:rsidRPr="00714224" w:rsidRDefault="00364425" w:rsidP="00364425">
      <w:pPr>
        <w:pStyle w:val="ListParagraph"/>
        <w:spacing w:after="0" w:line="360" w:lineRule="auto"/>
        <w:ind w:left="0"/>
        <w:jc w:val="both"/>
        <w:rPr>
          <w:rFonts w:ascii="Times New Roman" w:hAnsi="Times New Roman" w:cs="Times New Roman"/>
          <w:sz w:val="28"/>
          <w:szCs w:val="28"/>
        </w:rPr>
      </w:pPr>
    </w:p>
    <w:p w14:paraId="53BFDF67" w14:textId="3A7582DB" w:rsidR="00AC01D3" w:rsidRPr="00714224" w:rsidRDefault="002C24B7"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lastRenderedPageBreak/>
        <w:t>The plaintiff had thus established its claim and it should not have been dismissed by the trial court</w:t>
      </w:r>
      <w:r w:rsidR="00A94D76" w:rsidRPr="00714224">
        <w:rPr>
          <w:rFonts w:ascii="Times New Roman" w:hAnsi="Times New Roman" w:cs="Times New Roman"/>
          <w:sz w:val="28"/>
          <w:szCs w:val="28"/>
        </w:rPr>
        <w:t xml:space="preserve"> at the end of the first stage hearing</w:t>
      </w:r>
      <w:r w:rsidRPr="00714224">
        <w:rPr>
          <w:rFonts w:ascii="Times New Roman" w:hAnsi="Times New Roman" w:cs="Times New Roman"/>
          <w:sz w:val="28"/>
          <w:szCs w:val="28"/>
        </w:rPr>
        <w:t xml:space="preserve">. </w:t>
      </w:r>
      <w:r w:rsidR="004F1660" w:rsidRPr="00714224">
        <w:rPr>
          <w:rFonts w:ascii="Times New Roman" w:hAnsi="Times New Roman" w:cs="Times New Roman"/>
          <w:sz w:val="28"/>
          <w:szCs w:val="28"/>
        </w:rPr>
        <w:t>T</w:t>
      </w:r>
      <w:r w:rsidR="00A94D76" w:rsidRPr="00714224">
        <w:rPr>
          <w:rFonts w:ascii="Times New Roman" w:hAnsi="Times New Roman" w:cs="Times New Roman"/>
          <w:sz w:val="28"/>
          <w:szCs w:val="28"/>
        </w:rPr>
        <w:t xml:space="preserve">hat this was a misdirection was conceded by the defendant’s counsel before the full court. </w:t>
      </w:r>
      <w:r w:rsidR="00C647C0" w:rsidRPr="00714224">
        <w:rPr>
          <w:rFonts w:ascii="Times New Roman" w:hAnsi="Times New Roman" w:cs="Times New Roman"/>
          <w:sz w:val="28"/>
          <w:szCs w:val="28"/>
        </w:rPr>
        <w:t>T</w:t>
      </w:r>
      <w:r w:rsidR="00A4190E" w:rsidRPr="00714224">
        <w:rPr>
          <w:rFonts w:ascii="Times New Roman" w:hAnsi="Times New Roman" w:cs="Times New Roman"/>
          <w:sz w:val="28"/>
          <w:szCs w:val="28"/>
        </w:rPr>
        <w:t>he alleged breach of what the defendant called a</w:t>
      </w:r>
      <w:r w:rsidR="00C647C0" w:rsidRPr="00714224">
        <w:rPr>
          <w:rFonts w:ascii="Times New Roman" w:hAnsi="Times New Roman" w:cs="Times New Roman"/>
          <w:sz w:val="28"/>
          <w:szCs w:val="28"/>
        </w:rPr>
        <w:t xml:space="preserve"> </w:t>
      </w:r>
      <w:r w:rsidR="00A4190E" w:rsidRPr="00714224">
        <w:rPr>
          <w:rFonts w:ascii="Times New Roman" w:hAnsi="Times New Roman" w:cs="Times New Roman"/>
          <w:sz w:val="28"/>
          <w:szCs w:val="28"/>
        </w:rPr>
        <w:t>‘Supplier</w:t>
      </w:r>
      <w:r w:rsidR="00E00D06" w:rsidRPr="00714224">
        <w:rPr>
          <w:rFonts w:ascii="Times New Roman" w:hAnsi="Times New Roman" w:cs="Times New Roman"/>
          <w:sz w:val="28"/>
          <w:szCs w:val="28"/>
        </w:rPr>
        <w:t>/</w:t>
      </w:r>
      <w:r w:rsidR="00A4190E" w:rsidRPr="00714224">
        <w:rPr>
          <w:rFonts w:ascii="Times New Roman" w:hAnsi="Times New Roman" w:cs="Times New Roman"/>
          <w:sz w:val="28"/>
          <w:szCs w:val="28"/>
        </w:rPr>
        <w:t>D</w:t>
      </w:r>
      <w:r w:rsidR="00C647C0" w:rsidRPr="00714224">
        <w:rPr>
          <w:rFonts w:ascii="Times New Roman" w:hAnsi="Times New Roman" w:cs="Times New Roman"/>
          <w:sz w:val="28"/>
          <w:szCs w:val="28"/>
        </w:rPr>
        <w:t>is</w:t>
      </w:r>
      <w:r w:rsidR="00A4190E" w:rsidRPr="00714224">
        <w:rPr>
          <w:rFonts w:ascii="Times New Roman" w:hAnsi="Times New Roman" w:cs="Times New Roman"/>
          <w:sz w:val="28"/>
          <w:szCs w:val="28"/>
        </w:rPr>
        <w:t>tribution A</w:t>
      </w:r>
      <w:r w:rsidR="00C647C0" w:rsidRPr="00714224">
        <w:rPr>
          <w:rFonts w:ascii="Times New Roman" w:hAnsi="Times New Roman" w:cs="Times New Roman"/>
          <w:sz w:val="28"/>
          <w:szCs w:val="28"/>
        </w:rPr>
        <w:t>greement</w:t>
      </w:r>
      <w:r w:rsidR="007D6551" w:rsidRPr="00714224">
        <w:rPr>
          <w:rFonts w:ascii="Times New Roman" w:hAnsi="Times New Roman" w:cs="Times New Roman"/>
          <w:sz w:val="28"/>
          <w:szCs w:val="28"/>
        </w:rPr>
        <w:t xml:space="preserve">’ and </w:t>
      </w:r>
      <w:r w:rsidR="00A4190E" w:rsidRPr="00714224">
        <w:rPr>
          <w:rFonts w:ascii="Times New Roman" w:hAnsi="Times New Roman" w:cs="Times New Roman"/>
          <w:sz w:val="28"/>
          <w:szCs w:val="28"/>
        </w:rPr>
        <w:t xml:space="preserve">a ‘sole and exclusive distributorship’, </w:t>
      </w:r>
      <w:r w:rsidR="00C647C0" w:rsidRPr="00714224">
        <w:rPr>
          <w:rFonts w:ascii="Times New Roman" w:hAnsi="Times New Roman" w:cs="Times New Roman"/>
          <w:sz w:val="28"/>
          <w:szCs w:val="28"/>
        </w:rPr>
        <w:t xml:space="preserve">that formed the basis of the counterclaim, did not detract from the plaintiff’s entitlement to payment of carcasses sold and delivered to the defendant </w:t>
      </w:r>
      <w:r w:rsidR="00E00D06" w:rsidRPr="00714224">
        <w:rPr>
          <w:rFonts w:ascii="Times New Roman" w:hAnsi="Times New Roman" w:cs="Times New Roman"/>
          <w:sz w:val="28"/>
          <w:szCs w:val="28"/>
        </w:rPr>
        <w:t xml:space="preserve">under the sale agreements, </w:t>
      </w:r>
      <w:r w:rsidR="00AC01D3" w:rsidRPr="00714224">
        <w:rPr>
          <w:rFonts w:ascii="Times New Roman" w:hAnsi="Times New Roman" w:cs="Times New Roman"/>
          <w:sz w:val="28"/>
          <w:szCs w:val="28"/>
        </w:rPr>
        <w:t xml:space="preserve">for on-sale by the </w:t>
      </w:r>
      <w:r w:rsidR="00E00D06" w:rsidRPr="00714224">
        <w:rPr>
          <w:rFonts w:ascii="Times New Roman" w:hAnsi="Times New Roman" w:cs="Times New Roman"/>
          <w:sz w:val="28"/>
          <w:szCs w:val="28"/>
        </w:rPr>
        <w:t>defendant</w:t>
      </w:r>
      <w:r w:rsidR="00AC01D3" w:rsidRPr="00714224">
        <w:rPr>
          <w:rFonts w:ascii="Times New Roman" w:hAnsi="Times New Roman" w:cs="Times New Roman"/>
          <w:sz w:val="28"/>
          <w:szCs w:val="28"/>
        </w:rPr>
        <w:t>.</w:t>
      </w:r>
    </w:p>
    <w:p w14:paraId="614F4412" w14:textId="77777777" w:rsidR="00AC01D3" w:rsidRPr="00714224" w:rsidRDefault="00AC01D3" w:rsidP="00962EE5">
      <w:pPr>
        <w:pStyle w:val="ListParagraph"/>
        <w:spacing w:after="0" w:line="360" w:lineRule="auto"/>
        <w:jc w:val="both"/>
        <w:rPr>
          <w:rFonts w:ascii="Times New Roman" w:hAnsi="Times New Roman" w:cs="Times New Roman"/>
          <w:sz w:val="28"/>
          <w:szCs w:val="28"/>
        </w:rPr>
      </w:pPr>
    </w:p>
    <w:p w14:paraId="699194D4" w14:textId="77F00941" w:rsidR="00014E7A" w:rsidRPr="00714224" w:rsidRDefault="00AC01D3"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The remaining issue then is whether the defendant had proved breach of contract and unlawful competition as alleged in his counterclaim. </w:t>
      </w:r>
      <w:r w:rsidR="00E00D06" w:rsidRPr="00714224">
        <w:rPr>
          <w:rFonts w:ascii="Times New Roman" w:hAnsi="Times New Roman" w:cs="Times New Roman"/>
          <w:sz w:val="28"/>
          <w:szCs w:val="28"/>
        </w:rPr>
        <w:t xml:space="preserve">As to the former, he asserted </w:t>
      </w:r>
      <w:r w:rsidR="00F467FD" w:rsidRPr="00714224">
        <w:rPr>
          <w:rFonts w:ascii="Times New Roman" w:hAnsi="Times New Roman" w:cs="Times New Roman"/>
          <w:sz w:val="28"/>
          <w:szCs w:val="28"/>
        </w:rPr>
        <w:t>t</w:t>
      </w:r>
      <w:r w:rsidR="00834B80" w:rsidRPr="00714224">
        <w:rPr>
          <w:rFonts w:ascii="Times New Roman" w:hAnsi="Times New Roman" w:cs="Times New Roman"/>
          <w:sz w:val="28"/>
          <w:szCs w:val="28"/>
        </w:rPr>
        <w:t xml:space="preserve">hat </w:t>
      </w:r>
      <w:r w:rsidR="00A4190E" w:rsidRPr="00714224">
        <w:rPr>
          <w:rFonts w:ascii="Times New Roman" w:hAnsi="Times New Roman" w:cs="Times New Roman"/>
          <w:sz w:val="28"/>
          <w:szCs w:val="28"/>
        </w:rPr>
        <w:t xml:space="preserve">in terms of a </w:t>
      </w:r>
      <w:r w:rsidR="005B25D0" w:rsidRPr="00714224">
        <w:rPr>
          <w:rFonts w:ascii="Times New Roman" w:hAnsi="Times New Roman" w:cs="Times New Roman"/>
          <w:sz w:val="28"/>
          <w:szCs w:val="28"/>
        </w:rPr>
        <w:t>s</w:t>
      </w:r>
      <w:r w:rsidR="00A4190E" w:rsidRPr="00714224">
        <w:rPr>
          <w:rFonts w:ascii="Times New Roman" w:hAnsi="Times New Roman" w:cs="Times New Roman"/>
          <w:sz w:val="28"/>
          <w:szCs w:val="28"/>
        </w:rPr>
        <w:t>upplier/</w:t>
      </w:r>
      <w:r w:rsidR="005B25D0" w:rsidRPr="00714224">
        <w:rPr>
          <w:rFonts w:ascii="Times New Roman" w:hAnsi="Times New Roman" w:cs="Times New Roman"/>
          <w:sz w:val="28"/>
          <w:szCs w:val="28"/>
        </w:rPr>
        <w:t>d</w:t>
      </w:r>
      <w:r w:rsidR="00A4190E" w:rsidRPr="00714224">
        <w:rPr>
          <w:rFonts w:ascii="Times New Roman" w:hAnsi="Times New Roman" w:cs="Times New Roman"/>
          <w:sz w:val="28"/>
          <w:szCs w:val="28"/>
        </w:rPr>
        <w:t xml:space="preserve">istribution </w:t>
      </w:r>
      <w:r w:rsidR="005B25D0" w:rsidRPr="00714224">
        <w:rPr>
          <w:rFonts w:ascii="Times New Roman" w:hAnsi="Times New Roman" w:cs="Times New Roman"/>
          <w:sz w:val="28"/>
          <w:szCs w:val="28"/>
        </w:rPr>
        <w:t>a</w:t>
      </w:r>
      <w:r w:rsidR="00A4190E" w:rsidRPr="00714224">
        <w:rPr>
          <w:rFonts w:ascii="Times New Roman" w:hAnsi="Times New Roman" w:cs="Times New Roman"/>
          <w:sz w:val="28"/>
          <w:szCs w:val="28"/>
        </w:rPr>
        <w:t xml:space="preserve">greement, the plaintiff </w:t>
      </w:r>
      <w:r w:rsidR="00834B80" w:rsidRPr="00714224">
        <w:rPr>
          <w:rFonts w:ascii="Times New Roman" w:hAnsi="Times New Roman" w:cs="Times New Roman"/>
          <w:sz w:val="28"/>
          <w:szCs w:val="28"/>
        </w:rPr>
        <w:t xml:space="preserve">had </w:t>
      </w:r>
      <w:r w:rsidR="00B86EE9" w:rsidRPr="00714224">
        <w:rPr>
          <w:rFonts w:ascii="Times New Roman" w:hAnsi="Times New Roman" w:cs="Times New Roman"/>
          <w:sz w:val="28"/>
          <w:szCs w:val="28"/>
        </w:rPr>
        <w:t>agreed to supply him with carcasses ‘at reasonab</w:t>
      </w:r>
      <w:r w:rsidR="00834B80" w:rsidRPr="00714224">
        <w:rPr>
          <w:rFonts w:ascii="Times New Roman" w:hAnsi="Times New Roman" w:cs="Times New Roman"/>
          <w:sz w:val="28"/>
          <w:szCs w:val="28"/>
        </w:rPr>
        <w:t>le and market wholesale prices’</w:t>
      </w:r>
      <w:r w:rsidR="00250437" w:rsidRPr="00714224">
        <w:rPr>
          <w:rFonts w:ascii="Times New Roman" w:hAnsi="Times New Roman" w:cs="Times New Roman"/>
          <w:sz w:val="28"/>
          <w:szCs w:val="28"/>
        </w:rPr>
        <w:t xml:space="preserve">; that it would reduce those prices if </w:t>
      </w:r>
      <w:r w:rsidR="00834B80" w:rsidRPr="00714224">
        <w:rPr>
          <w:rFonts w:ascii="Times New Roman" w:hAnsi="Times New Roman" w:cs="Times New Roman"/>
          <w:sz w:val="28"/>
          <w:szCs w:val="28"/>
        </w:rPr>
        <w:t xml:space="preserve">there were </w:t>
      </w:r>
      <w:r w:rsidR="00B86EE9" w:rsidRPr="00714224">
        <w:rPr>
          <w:rFonts w:ascii="Times New Roman" w:hAnsi="Times New Roman" w:cs="Times New Roman"/>
          <w:sz w:val="28"/>
          <w:szCs w:val="28"/>
        </w:rPr>
        <w:t>negative market price fluctuations</w:t>
      </w:r>
      <w:r w:rsidR="00250437" w:rsidRPr="00714224">
        <w:rPr>
          <w:rFonts w:ascii="Times New Roman" w:hAnsi="Times New Roman" w:cs="Times New Roman"/>
          <w:sz w:val="28"/>
          <w:szCs w:val="28"/>
        </w:rPr>
        <w:t xml:space="preserve">; and that the plaintiff would </w:t>
      </w:r>
      <w:r w:rsidR="00B86EE9" w:rsidRPr="00714224">
        <w:rPr>
          <w:rFonts w:ascii="Times New Roman" w:hAnsi="Times New Roman" w:cs="Times New Roman"/>
          <w:sz w:val="28"/>
          <w:szCs w:val="28"/>
        </w:rPr>
        <w:t xml:space="preserve">furnish </w:t>
      </w:r>
      <w:r w:rsidR="003D11C5" w:rsidRPr="00714224">
        <w:rPr>
          <w:rFonts w:ascii="Times New Roman" w:hAnsi="Times New Roman" w:cs="Times New Roman"/>
          <w:sz w:val="28"/>
          <w:szCs w:val="28"/>
        </w:rPr>
        <w:t xml:space="preserve">him </w:t>
      </w:r>
      <w:r w:rsidR="00834B80" w:rsidRPr="00714224">
        <w:rPr>
          <w:rFonts w:ascii="Times New Roman" w:hAnsi="Times New Roman" w:cs="Times New Roman"/>
          <w:sz w:val="28"/>
          <w:szCs w:val="28"/>
        </w:rPr>
        <w:t xml:space="preserve">with </w:t>
      </w:r>
      <w:r w:rsidR="00B86EE9" w:rsidRPr="00714224">
        <w:rPr>
          <w:rFonts w:ascii="Times New Roman" w:hAnsi="Times New Roman" w:cs="Times New Roman"/>
          <w:sz w:val="28"/>
          <w:szCs w:val="28"/>
        </w:rPr>
        <w:t>written reasons if it was unable to adjust its prices.</w:t>
      </w:r>
      <w:r w:rsidR="00250437" w:rsidRPr="00714224">
        <w:rPr>
          <w:rFonts w:ascii="Times New Roman" w:hAnsi="Times New Roman" w:cs="Times New Roman"/>
          <w:sz w:val="28"/>
          <w:szCs w:val="28"/>
        </w:rPr>
        <w:t xml:space="preserve"> </w:t>
      </w:r>
      <w:r w:rsidR="00691C6B" w:rsidRPr="00714224">
        <w:rPr>
          <w:rFonts w:ascii="Times New Roman" w:hAnsi="Times New Roman" w:cs="Times New Roman"/>
          <w:sz w:val="28"/>
          <w:szCs w:val="28"/>
        </w:rPr>
        <w:t xml:space="preserve">He </w:t>
      </w:r>
      <w:r w:rsidR="00250437" w:rsidRPr="00714224">
        <w:rPr>
          <w:rFonts w:ascii="Times New Roman" w:hAnsi="Times New Roman" w:cs="Times New Roman"/>
          <w:sz w:val="28"/>
          <w:szCs w:val="28"/>
        </w:rPr>
        <w:t xml:space="preserve">alleged that </w:t>
      </w:r>
      <w:r w:rsidR="00206872" w:rsidRPr="00714224">
        <w:rPr>
          <w:rFonts w:ascii="Times New Roman" w:hAnsi="Times New Roman" w:cs="Times New Roman"/>
          <w:sz w:val="28"/>
          <w:szCs w:val="28"/>
        </w:rPr>
        <w:t xml:space="preserve">in the course of </w:t>
      </w:r>
      <w:r w:rsidR="00250437" w:rsidRPr="00714224">
        <w:rPr>
          <w:rFonts w:ascii="Times New Roman" w:hAnsi="Times New Roman" w:cs="Times New Roman"/>
          <w:sz w:val="28"/>
          <w:szCs w:val="28"/>
        </w:rPr>
        <w:t xml:space="preserve">the </w:t>
      </w:r>
      <w:r w:rsidR="00B86EE9" w:rsidRPr="00714224">
        <w:rPr>
          <w:rFonts w:ascii="Times New Roman" w:hAnsi="Times New Roman" w:cs="Times New Roman"/>
          <w:sz w:val="28"/>
          <w:szCs w:val="28"/>
        </w:rPr>
        <w:t>agreement the parties would become privy to confidential information and operational secrets</w:t>
      </w:r>
      <w:r w:rsidR="008C7BCD" w:rsidRPr="00714224">
        <w:rPr>
          <w:rFonts w:ascii="Times New Roman" w:hAnsi="Times New Roman" w:cs="Times New Roman"/>
          <w:sz w:val="28"/>
          <w:szCs w:val="28"/>
        </w:rPr>
        <w:t xml:space="preserve">. </w:t>
      </w:r>
      <w:r w:rsidR="00261A36" w:rsidRPr="00714224">
        <w:rPr>
          <w:rFonts w:ascii="Times New Roman" w:hAnsi="Times New Roman" w:cs="Times New Roman"/>
          <w:sz w:val="28"/>
          <w:szCs w:val="28"/>
        </w:rPr>
        <w:t xml:space="preserve">They had agreed, so it was alleged, </w:t>
      </w:r>
      <w:r w:rsidR="004A3CAD" w:rsidRPr="00714224">
        <w:rPr>
          <w:rFonts w:ascii="Times New Roman" w:hAnsi="Times New Roman" w:cs="Times New Roman"/>
          <w:sz w:val="28"/>
          <w:szCs w:val="28"/>
        </w:rPr>
        <w:t xml:space="preserve">that </w:t>
      </w:r>
      <w:r w:rsidR="00B86EE9" w:rsidRPr="00714224">
        <w:rPr>
          <w:rFonts w:ascii="Times New Roman" w:hAnsi="Times New Roman" w:cs="Times New Roman"/>
          <w:sz w:val="28"/>
          <w:szCs w:val="28"/>
        </w:rPr>
        <w:t xml:space="preserve">they </w:t>
      </w:r>
      <w:r w:rsidR="004A3CAD" w:rsidRPr="00714224">
        <w:rPr>
          <w:rFonts w:ascii="Times New Roman" w:hAnsi="Times New Roman" w:cs="Times New Roman"/>
          <w:sz w:val="28"/>
          <w:szCs w:val="28"/>
        </w:rPr>
        <w:t xml:space="preserve">would not </w:t>
      </w:r>
      <w:r w:rsidR="00B86EE9" w:rsidRPr="00714224">
        <w:rPr>
          <w:rFonts w:ascii="Times New Roman" w:hAnsi="Times New Roman" w:cs="Times New Roman"/>
          <w:sz w:val="28"/>
          <w:szCs w:val="28"/>
        </w:rPr>
        <w:t xml:space="preserve">utilise </w:t>
      </w:r>
      <w:r w:rsidR="004A3CAD" w:rsidRPr="00714224">
        <w:rPr>
          <w:rFonts w:ascii="Times New Roman" w:hAnsi="Times New Roman" w:cs="Times New Roman"/>
          <w:sz w:val="28"/>
          <w:szCs w:val="28"/>
        </w:rPr>
        <w:t xml:space="preserve">this information </w:t>
      </w:r>
      <w:r w:rsidR="00811267" w:rsidRPr="00714224">
        <w:rPr>
          <w:rFonts w:ascii="Times New Roman" w:hAnsi="Times New Roman" w:cs="Times New Roman"/>
          <w:sz w:val="28"/>
          <w:szCs w:val="28"/>
        </w:rPr>
        <w:t xml:space="preserve">for their own advantage, and specifically that they would not solicit or accept business from </w:t>
      </w:r>
      <w:r w:rsidR="00F01E85" w:rsidRPr="00714224">
        <w:rPr>
          <w:rFonts w:ascii="Times New Roman" w:hAnsi="Times New Roman" w:cs="Times New Roman"/>
          <w:sz w:val="28"/>
          <w:szCs w:val="28"/>
        </w:rPr>
        <w:t xml:space="preserve">each other’s </w:t>
      </w:r>
      <w:r w:rsidR="00811267" w:rsidRPr="00714224">
        <w:rPr>
          <w:rFonts w:ascii="Times New Roman" w:hAnsi="Times New Roman" w:cs="Times New Roman"/>
          <w:sz w:val="28"/>
          <w:szCs w:val="28"/>
        </w:rPr>
        <w:t>customer</w:t>
      </w:r>
      <w:r w:rsidR="00F01E85" w:rsidRPr="00714224">
        <w:rPr>
          <w:rFonts w:ascii="Times New Roman" w:hAnsi="Times New Roman" w:cs="Times New Roman"/>
          <w:sz w:val="28"/>
          <w:szCs w:val="28"/>
        </w:rPr>
        <w:t>s.</w:t>
      </w:r>
      <w:r w:rsidR="00B86EE9" w:rsidRPr="00714224">
        <w:rPr>
          <w:rFonts w:ascii="Times New Roman" w:hAnsi="Times New Roman" w:cs="Times New Roman"/>
          <w:sz w:val="28"/>
          <w:szCs w:val="28"/>
        </w:rPr>
        <w:t xml:space="preserve">   </w:t>
      </w:r>
    </w:p>
    <w:p w14:paraId="2C42D6EA" w14:textId="77777777" w:rsidR="00014E7A" w:rsidRPr="00714224" w:rsidRDefault="00014E7A" w:rsidP="00962EE5">
      <w:pPr>
        <w:pStyle w:val="ListParagraph"/>
        <w:spacing w:after="0" w:line="360" w:lineRule="auto"/>
        <w:jc w:val="both"/>
        <w:rPr>
          <w:rFonts w:ascii="Times New Roman" w:hAnsi="Times New Roman" w:cs="Times New Roman"/>
          <w:sz w:val="28"/>
          <w:szCs w:val="28"/>
        </w:rPr>
      </w:pPr>
    </w:p>
    <w:p w14:paraId="7A7CDC58" w14:textId="77777777" w:rsidR="00EF712E" w:rsidRPr="00714224" w:rsidRDefault="007D655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The defendant averre</w:t>
      </w:r>
      <w:r w:rsidR="008C7BCD" w:rsidRPr="00714224">
        <w:rPr>
          <w:rFonts w:ascii="Times New Roman" w:hAnsi="Times New Roman" w:cs="Times New Roman"/>
          <w:sz w:val="28"/>
          <w:szCs w:val="28"/>
        </w:rPr>
        <w:t xml:space="preserve">d that </w:t>
      </w:r>
      <w:r w:rsidR="003D11C5" w:rsidRPr="00714224">
        <w:rPr>
          <w:rFonts w:ascii="Times New Roman" w:hAnsi="Times New Roman" w:cs="Times New Roman"/>
          <w:sz w:val="28"/>
          <w:szCs w:val="28"/>
        </w:rPr>
        <w:t xml:space="preserve">in terms of the </w:t>
      </w:r>
      <w:r w:rsidR="00A4190E" w:rsidRPr="00714224">
        <w:rPr>
          <w:rFonts w:ascii="Times New Roman" w:hAnsi="Times New Roman" w:cs="Times New Roman"/>
          <w:sz w:val="28"/>
          <w:szCs w:val="28"/>
        </w:rPr>
        <w:t>sole and exclusive distributorship</w:t>
      </w:r>
      <w:r w:rsidR="003D11C5" w:rsidRPr="00714224">
        <w:rPr>
          <w:rFonts w:ascii="Times New Roman" w:hAnsi="Times New Roman" w:cs="Times New Roman"/>
          <w:sz w:val="28"/>
          <w:szCs w:val="28"/>
        </w:rPr>
        <w:t xml:space="preserve">, </w:t>
      </w:r>
      <w:r w:rsidR="008C7BCD" w:rsidRPr="00714224">
        <w:rPr>
          <w:rFonts w:ascii="Times New Roman" w:hAnsi="Times New Roman" w:cs="Times New Roman"/>
          <w:sz w:val="28"/>
          <w:szCs w:val="28"/>
        </w:rPr>
        <w:t>the prices of products sold to him ‘would be market related and f</w:t>
      </w:r>
      <w:r w:rsidR="00A4190E" w:rsidRPr="00714224">
        <w:rPr>
          <w:rFonts w:ascii="Times New Roman" w:hAnsi="Times New Roman" w:cs="Times New Roman"/>
          <w:sz w:val="28"/>
          <w:szCs w:val="28"/>
        </w:rPr>
        <w:t>ollow market trends up or down’</w:t>
      </w:r>
      <w:r w:rsidR="008C7BCD" w:rsidRPr="00714224">
        <w:rPr>
          <w:rFonts w:ascii="Times New Roman" w:hAnsi="Times New Roman" w:cs="Times New Roman"/>
          <w:sz w:val="28"/>
          <w:szCs w:val="28"/>
        </w:rPr>
        <w:t xml:space="preserve"> and </w:t>
      </w:r>
      <w:r w:rsidR="003D11C5" w:rsidRPr="00714224">
        <w:rPr>
          <w:rFonts w:ascii="Times New Roman" w:hAnsi="Times New Roman" w:cs="Times New Roman"/>
          <w:sz w:val="28"/>
          <w:szCs w:val="28"/>
        </w:rPr>
        <w:t xml:space="preserve">be </w:t>
      </w:r>
      <w:r w:rsidR="008C7BCD" w:rsidRPr="00714224">
        <w:rPr>
          <w:rFonts w:ascii="Times New Roman" w:hAnsi="Times New Roman" w:cs="Times New Roman"/>
          <w:sz w:val="28"/>
          <w:szCs w:val="28"/>
        </w:rPr>
        <w:t xml:space="preserve">linked to those charged to Winelands Pork, </w:t>
      </w:r>
      <w:r w:rsidR="00F806E0" w:rsidRPr="00714224">
        <w:rPr>
          <w:rFonts w:ascii="Times New Roman" w:hAnsi="Times New Roman" w:cs="Times New Roman"/>
          <w:sz w:val="28"/>
          <w:szCs w:val="28"/>
        </w:rPr>
        <w:t xml:space="preserve">with a </w:t>
      </w:r>
      <w:r w:rsidR="003D11C5" w:rsidRPr="00714224">
        <w:rPr>
          <w:rFonts w:ascii="Times New Roman" w:hAnsi="Times New Roman" w:cs="Times New Roman"/>
          <w:sz w:val="28"/>
          <w:szCs w:val="28"/>
        </w:rPr>
        <w:t xml:space="preserve">premium of </w:t>
      </w:r>
      <w:r w:rsidR="00F806E0" w:rsidRPr="00714224">
        <w:rPr>
          <w:rFonts w:ascii="Times New Roman" w:hAnsi="Times New Roman" w:cs="Times New Roman"/>
          <w:sz w:val="28"/>
          <w:szCs w:val="28"/>
        </w:rPr>
        <w:t>40c per kilogram</w:t>
      </w:r>
      <w:r w:rsidR="003D11C5" w:rsidRPr="00714224">
        <w:rPr>
          <w:rFonts w:ascii="Times New Roman" w:hAnsi="Times New Roman" w:cs="Times New Roman"/>
          <w:sz w:val="28"/>
          <w:szCs w:val="28"/>
        </w:rPr>
        <w:t xml:space="preserve"> excluding a slaughtering fee</w:t>
      </w:r>
      <w:r w:rsidR="00F806E0" w:rsidRPr="00714224">
        <w:rPr>
          <w:rFonts w:ascii="Times New Roman" w:hAnsi="Times New Roman" w:cs="Times New Roman"/>
          <w:sz w:val="28"/>
          <w:szCs w:val="28"/>
        </w:rPr>
        <w:t xml:space="preserve"> of R1 per kilogram.</w:t>
      </w:r>
      <w:r w:rsidR="008C7BCD" w:rsidRPr="00714224">
        <w:rPr>
          <w:rFonts w:ascii="Times New Roman" w:hAnsi="Times New Roman" w:cs="Times New Roman"/>
          <w:sz w:val="28"/>
          <w:szCs w:val="28"/>
        </w:rPr>
        <w:t xml:space="preserve"> </w:t>
      </w:r>
      <w:r w:rsidR="00F01E85" w:rsidRPr="00714224">
        <w:rPr>
          <w:rFonts w:ascii="Times New Roman" w:hAnsi="Times New Roman" w:cs="Times New Roman"/>
          <w:sz w:val="28"/>
          <w:szCs w:val="28"/>
        </w:rPr>
        <w:t>During the existence of the agreement</w:t>
      </w:r>
      <w:r w:rsidR="0021427C" w:rsidRPr="00714224">
        <w:rPr>
          <w:rFonts w:ascii="Times New Roman" w:hAnsi="Times New Roman" w:cs="Times New Roman"/>
          <w:sz w:val="28"/>
          <w:szCs w:val="28"/>
        </w:rPr>
        <w:t xml:space="preserve"> or thereafter</w:t>
      </w:r>
      <w:r w:rsidR="00F01E85" w:rsidRPr="00714224">
        <w:rPr>
          <w:rFonts w:ascii="Times New Roman" w:hAnsi="Times New Roman" w:cs="Times New Roman"/>
          <w:sz w:val="28"/>
          <w:szCs w:val="28"/>
        </w:rPr>
        <w:t xml:space="preserve">, </w:t>
      </w:r>
      <w:r w:rsidR="0021427C" w:rsidRPr="00714224">
        <w:rPr>
          <w:rFonts w:ascii="Times New Roman" w:hAnsi="Times New Roman" w:cs="Times New Roman"/>
          <w:sz w:val="28"/>
          <w:szCs w:val="28"/>
        </w:rPr>
        <w:t>t</w:t>
      </w:r>
      <w:r w:rsidR="00F01E85" w:rsidRPr="00714224">
        <w:rPr>
          <w:rFonts w:ascii="Times New Roman" w:hAnsi="Times New Roman" w:cs="Times New Roman"/>
          <w:sz w:val="28"/>
          <w:szCs w:val="28"/>
        </w:rPr>
        <w:t xml:space="preserve">he plaintiff would not canvass or sell pork products to </w:t>
      </w:r>
      <w:r w:rsidR="0021427C" w:rsidRPr="00714224">
        <w:rPr>
          <w:rFonts w:ascii="Times New Roman" w:hAnsi="Times New Roman" w:cs="Times New Roman"/>
          <w:sz w:val="28"/>
          <w:szCs w:val="28"/>
        </w:rPr>
        <w:t>the defendant’s customers or compete with him in any way.</w:t>
      </w:r>
      <w:r w:rsidR="00F01E85" w:rsidRPr="00714224">
        <w:rPr>
          <w:rFonts w:ascii="Times New Roman" w:hAnsi="Times New Roman" w:cs="Times New Roman"/>
          <w:sz w:val="28"/>
          <w:szCs w:val="28"/>
        </w:rPr>
        <w:t xml:space="preserve"> </w:t>
      </w:r>
    </w:p>
    <w:p w14:paraId="7FAE4071" w14:textId="77777777" w:rsidR="008B59B0" w:rsidRPr="00714224" w:rsidRDefault="008B59B0" w:rsidP="008B59B0">
      <w:pPr>
        <w:pStyle w:val="ListParagraph"/>
        <w:spacing w:after="0" w:line="360" w:lineRule="auto"/>
        <w:ind w:left="0"/>
        <w:jc w:val="both"/>
        <w:rPr>
          <w:rFonts w:ascii="Times New Roman" w:hAnsi="Times New Roman" w:cs="Times New Roman"/>
          <w:sz w:val="28"/>
          <w:szCs w:val="28"/>
        </w:rPr>
      </w:pPr>
    </w:p>
    <w:p w14:paraId="457E9112" w14:textId="68C31C22" w:rsidR="007D6551" w:rsidRPr="00714224" w:rsidRDefault="0021427C"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lastRenderedPageBreak/>
        <w:t xml:space="preserve">The </w:t>
      </w:r>
      <w:r w:rsidR="00DB1950" w:rsidRPr="00714224">
        <w:rPr>
          <w:rFonts w:ascii="Times New Roman" w:hAnsi="Times New Roman" w:cs="Times New Roman"/>
          <w:sz w:val="28"/>
          <w:szCs w:val="28"/>
        </w:rPr>
        <w:t xml:space="preserve">defendant alleged that the plaintiff </w:t>
      </w:r>
      <w:r w:rsidR="00F806E0" w:rsidRPr="00714224">
        <w:rPr>
          <w:rFonts w:ascii="Times New Roman" w:hAnsi="Times New Roman" w:cs="Times New Roman"/>
          <w:sz w:val="28"/>
          <w:szCs w:val="28"/>
        </w:rPr>
        <w:t xml:space="preserve">had breached the </w:t>
      </w:r>
      <w:r w:rsidR="00A9084F" w:rsidRPr="00714224">
        <w:rPr>
          <w:rFonts w:ascii="Times New Roman" w:hAnsi="Times New Roman" w:cs="Times New Roman"/>
          <w:sz w:val="28"/>
          <w:szCs w:val="28"/>
        </w:rPr>
        <w:t>distributorship agreement</w:t>
      </w:r>
      <w:r w:rsidR="00F806E0" w:rsidRPr="00714224">
        <w:rPr>
          <w:rFonts w:ascii="Times New Roman" w:hAnsi="Times New Roman" w:cs="Times New Roman"/>
          <w:sz w:val="28"/>
          <w:szCs w:val="28"/>
        </w:rPr>
        <w:t xml:space="preserve"> </w:t>
      </w:r>
      <w:r w:rsidR="00F30659" w:rsidRPr="00714224">
        <w:rPr>
          <w:rFonts w:ascii="Times New Roman" w:hAnsi="Times New Roman" w:cs="Times New Roman"/>
          <w:sz w:val="28"/>
          <w:szCs w:val="28"/>
        </w:rPr>
        <w:t xml:space="preserve">in the following respects. </w:t>
      </w:r>
      <w:r w:rsidR="005651B9" w:rsidRPr="00714224">
        <w:rPr>
          <w:rFonts w:ascii="Times New Roman" w:hAnsi="Times New Roman" w:cs="Times New Roman"/>
          <w:sz w:val="28"/>
          <w:szCs w:val="28"/>
        </w:rPr>
        <w:t>It</w:t>
      </w:r>
      <w:r w:rsidR="00F30659" w:rsidRPr="00714224">
        <w:rPr>
          <w:rFonts w:ascii="Times New Roman" w:hAnsi="Times New Roman" w:cs="Times New Roman"/>
          <w:sz w:val="28"/>
          <w:szCs w:val="28"/>
        </w:rPr>
        <w:t xml:space="preserve"> refused</w:t>
      </w:r>
      <w:r w:rsidR="00F806E0" w:rsidRPr="00714224">
        <w:rPr>
          <w:rFonts w:ascii="Times New Roman" w:hAnsi="Times New Roman" w:cs="Times New Roman"/>
          <w:sz w:val="28"/>
          <w:szCs w:val="28"/>
        </w:rPr>
        <w:t xml:space="preserve"> to adjust its pork prices downwards in accordanc</w:t>
      </w:r>
      <w:r w:rsidR="00F30659" w:rsidRPr="00714224">
        <w:rPr>
          <w:rFonts w:ascii="Times New Roman" w:hAnsi="Times New Roman" w:cs="Times New Roman"/>
          <w:sz w:val="28"/>
          <w:szCs w:val="28"/>
        </w:rPr>
        <w:t xml:space="preserve">e with prevailing market trends. Between July 2011 and February 2013 </w:t>
      </w:r>
      <w:r w:rsidR="00265FA0" w:rsidRPr="00714224">
        <w:rPr>
          <w:rFonts w:ascii="Times New Roman" w:hAnsi="Times New Roman" w:cs="Times New Roman"/>
          <w:sz w:val="28"/>
          <w:szCs w:val="28"/>
        </w:rPr>
        <w:t>the plaintiff</w:t>
      </w:r>
      <w:r w:rsidR="00F30659" w:rsidRPr="00714224">
        <w:rPr>
          <w:rFonts w:ascii="Times New Roman" w:hAnsi="Times New Roman" w:cs="Times New Roman"/>
          <w:sz w:val="28"/>
          <w:szCs w:val="28"/>
        </w:rPr>
        <w:t xml:space="preserve"> increased</w:t>
      </w:r>
      <w:r w:rsidR="006A442B" w:rsidRPr="00714224">
        <w:rPr>
          <w:rFonts w:ascii="Times New Roman" w:hAnsi="Times New Roman" w:cs="Times New Roman"/>
          <w:sz w:val="28"/>
          <w:szCs w:val="28"/>
        </w:rPr>
        <w:t xml:space="preserve"> the margin of prices charged to </w:t>
      </w:r>
      <w:r w:rsidR="00F30659" w:rsidRPr="00714224">
        <w:rPr>
          <w:rFonts w:ascii="Times New Roman" w:hAnsi="Times New Roman" w:cs="Times New Roman"/>
          <w:sz w:val="28"/>
          <w:szCs w:val="28"/>
        </w:rPr>
        <w:t>the defendant</w:t>
      </w:r>
      <w:r w:rsidR="006A442B" w:rsidRPr="00714224">
        <w:rPr>
          <w:rFonts w:ascii="Times New Roman" w:hAnsi="Times New Roman" w:cs="Times New Roman"/>
          <w:sz w:val="28"/>
          <w:szCs w:val="28"/>
        </w:rPr>
        <w:t xml:space="preserve"> but not to Winelands Pork</w:t>
      </w:r>
      <w:r w:rsidR="00F30659" w:rsidRPr="00714224">
        <w:rPr>
          <w:rFonts w:ascii="Times New Roman" w:hAnsi="Times New Roman" w:cs="Times New Roman"/>
          <w:sz w:val="28"/>
          <w:szCs w:val="28"/>
        </w:rPr>
        <w:t xml:space="preserve">. </w:t>
      </w:r>
      <w:r w:rsidR="00A9084F" w:rsidRPr="00714224">
        <w:rPr>
          <w:rFonts w:ascii="Times New Roman" w:hAnsi="Times New Roman" w:cs="Times New Roman"/>
          <w:sz w:val="28"/>
          <w:szCs w:val="28"/>
        </w:rPr>
        <w:t>From July 2012 i</w:t>
      </w:r>
      <w:r w:rsidR="00F30659" w:rsidRPr="00714224">
        <w:rPr>
          <w:rFonts w:ascii="Times New Roman" w:hAnsi="Times New Roman" w:cs="Times New Roman"/>
          <w:sz w:val="28"/>
          <w:szCs w:val="28"/>
        </w:rPr>
        <w:t xml:space="preserve">t </w:t>
      </w:r>
      <w:r w:rsidR="00F806E0" w:rsidRPr="00714224">
        <w:rPr>
          <w:rFonts w:ascii="Times New Roman" w:hAnsi="Times New Roman" w:cs="Times New Roman"/>
          <w:sz w:val="28"/>
          <w:szCs w:val="28"/>
        </w:rPr>
        <w:t>r</w:t>
      </w:r>
      <w:r w:rsidR="00F30659" w:rsidRPr="00714224">
        <w:rPr>
          <w:rFonts w:ascii="Times New Roman" w:hAnsi="Times New Roman" w:cs="Times New Roman"/>
          <w:sz w:val="28"/>
          <w:szCs w:val="28"/>
        </w:rPr>
        <w:t>efused</w:t>
      </w:r>
      <w:r w:rsidR="00F806E0" w:rsidRPr="00714224">
        <w:rPr>
          <w:rFonts w:ascii="Times New Roman" w:hAnsi="Times New Roman" w:cs="Times New Roman"/>
          <w:sz w:val="28"/>
          <w:szCs w:val="28"/>
        </w:rPr>
        <w:t xml:space="preserve"> to </w:t>
      </w:r>
      <w:r w:rsidR="006A442B" w:rsidRPr="00714224">
        <w:rPr>
          <w:rFonts w:ascii="Times New Roman" w:hAnsi="Times New Roman" w:cs="Times New Roman"/>
          <w:sz w:val="28"/>
          <w:szCs w:val="28"/>
        </w:rPr>
        <w:t>del</w:t>
      </w:r>
      <w:r w:rsidR="00A9084F" w:rsidRPr="00714224">
        <w:rPr>
          <w:rFonts w:ascii="Times New Roman" w:hAnsi="Times New Roman" w:cs="Times New Roman"/>
          <w:sz w:val="28"/>
          <w:szCs w:val="28"/>
        </w:rPr>
        <w:t xml:space="preserve">iver sufficient product for </w:t>
      </w:r>
      <w:r w:rsidR="00ED78C6" w:rsidRPr="00714224">
        <w:rPr>
          <w:rFonts w:ascii="Times New Roman" w:hAnsi="Times New Roman" w:cs="Times New Roman"/>
          <w:sz w:val="28"/>
          <w:szCs w:val="28"/>
        </w:rPr>
        <w:t>t</w:t>
      </w:r>
      <w:r w:rsidR="006A442B" w:rsidRPr="00714224">
        <w:rPr>
          <w:rFonts w:ascii="Times New Roman" w:hAnsi="Times New Roman" w:cs="Times New Roman"/>
          <w:sz w:val="28"/>
          <w:szCs w:val="28"/>
        </w:rPr>
        <w:t xml:space="preserve">he </w:t>
      </w:r>
      <w:r w:rsidR="00ED78C6" w:rsidRPr="00714224">
        <w:rPr>
          <w:rFonts w:ascii="Times New Roman" w:hAnsi="Times New Roman" w:cs="Times New Roman"/>
          <w:sz w:val="28"/>
          <w:szCs w:val="28"/>
        </w:rPr>
        <w:t xml:space="preserve">defendant </w:t>
      </w:r>
      <w:r w:rsidR="00A9084F" w:rsidRPr="00714224">
        <w:rPr>
          <w:rFonts w:ascii="Times New Roman" w:hAnsi="Times New Roman" w:cs="Times New Roman"/>
          <w:sz w:val="28"/>
          <w:szCs w:val="28"/>
        </w:rPr>
        <w:t xml:space="preserve">to </w:t>
      </w:r>
      <w:r w:rsidR="00F806E0" w:rsidRPr="00714224">
        <w:rPr>
          <w:rFonts w:ascii="Times New Roman" w:hAnsi="Times New Roman" w:cs="Times New Roman"/>
          <w:sz w:val="28"/>
          <w:szCs w:val="28"/>
        </w:rPr>
        <w:t xml:space="preserve">service </w:t>
      </w:r>
      <w:r w:rsidR="006A442B" w:rsidRPr="00714224">
        <w:rPr>
          <w:rFonts w:ascii="Times New Roman" w:hAnsi="Times New Roman" w:cs="Times New Roman"/>
          <w:sz w:val="28"/>
          <w:szCs w:val="28"/>
        </w:rPr>
        <w:t>his</w:t>
      </w:r>
      <w:r w:rsidR="00F806E0" w:rsidRPr="00714224">
        <w:rPr>
          <w:rFonts w:ascii="Times New Roman" w:hAnsi="Times New Roman" w:cs="Times New Roman"/>
          <w:sz w:val="28"/>
          <w:szCs w:val="28"/>
        </w:rPr>
        <w:t xml:space="preserve"> market</w:t>
      </w:r>
      <w:r w:rsidR="00E2322F" w:rsidRPr="00714224">
        <w:rPr>
          <w:rFonts w:ascii="Times New Roman" w:hAnsi="Times New Roman" w:cs="Times New Roman"/>
          <w:sz w:val="28"/>
          <w:szCs w:val="28"/>
        </w:rPr>
        <w:t>,</w:t>
      </w:r>
      <w:r w:rsidR="00EF712E" w:rsidRPr="00714224">
        <w:rPr>
          <w:rFonts w:ascii="Times New Roman" w:hAnsi="Times New Roman" w:cs="Times New Roman"/>
          <w:sz w:val="28"/>
          <w:szCs w:val="28"/>
        </w:rPr>
        <w:t xml:space="preserve"> as a result of which the defendant was forced to purchase pork products from Hunters</w:t>
      </w:r>
      <w:r w:rsidR="005C1146" w:rsidRPr="00714224">
        <w:rPr>
          <w:rFonts w:ascii="Times New Roman" w:hAnsi="Times New Roman" w:cs="Times New Roman"/>
          <w:sz w:val="28"/>
          <w:szCs w:val="28"/>
        </w:rPr>
        <w:t xml:space="preserve"> V</w:t>
      </w:r>
      <w:r w:rsidR="00EF712E" w:rsidRPr="00714224">
        <w:rPr>
          <w:rFonts w:ascii="Times New Roman" w:hAnsi="Times New Roman" w:cs="Times New Roman"/>
          <w:sz w:val="28"/>
          <w:szCs w:val="28"/>
        </w:rPr>
        <w:t>lei, a competitor of the plaintiff</w:t>
      </w:r>
      <w:r w:rsidR="00F806E0" w:rsidRPr="00714224">
        <w:rPr>
          <w:rFonts w:ascii="Times New Roman" w:hAnsi="Times New Roman" w:cs="Times New Roman"/>
          <w:sz w:val="28"/>
          <w:szCs w:val="28"/>
        </w:rPr>
        <w:t>.</w:t>
      </w:r>
      <w:r w:rsidR="005651B9" w:rsidRPr="00714224">
        <w:rPr>
          <w:rFonts w:ascii="Times New Roman" w:hAnsi="Times New Roman" w:cs="Times New Roman"/>
          <w:sz w:val="28"/>
          <w:szCs w:val="28"/>
        </w:rPr>
        <w:t xml:space="preserve"> From June 2012 to February 2013, </w:t>
      </w:r>
      <w:r w:rsidR="00A9084F" w:rsidRPr="00714224">
        <w:rPr>
          <w:rFonts w:ascii="Times New Roman" w:hAnsi="Times New Roman" w:cs="Times New Roman"/>
          <w:sz w:val="28"/>
          <w:szCs w:val="28"/>
        </w:rPr>
        <w:t xml:space="preserve">and </w:t>
      </w:r>
      <w:r w:rsidR="005651B9" w:rsidRPr="00714224">
        <w:rPr>
          <w:rFonts w:ascii="Times New Roman" w:hAnsi="Times New Roman" w:cs="Times New Roman"/>
          <w:sz w:val="28"/>
          <w:szCs w:val="28"/>
        </w:rPr>
        <w:t>with a view to putting him out of business, the plaintiff had unlawfully competed with the defendant by selling pork products directly to his customers at lower prices.</w:t>
      </w:r>
    </w:p>
    <w:p w14:paraId="51F7A885" w14:textId="1471F726" w:rsidR="008C7BCD" w:rsidRPr="00714224" w:rsidRDefault="005651B9">
      <w:pPr>
        <w:pStyle w:val="ListParagraph"/>
        <w:spacing w:after="0" w:line="360" w:lineRule="auto"/>
        <w:ind w:left="0"/>
        <w:jc w:val="both"/>
        <w:rPr>
          <w:rFonts w:ascii="Times New Roman" w:hAnsi="Times New Roman" w:cs="Times New Roman"/>
          <w:sz w:val="28"/>
          <w:szCs w:val="28"/>
        </w:rPr>
      </w:pPr>
      <w:r w:rsidRPr="00714224">
        <w:rPr>
          <w:rFonts w:ascii="Times New Roman" w:hAnsi="Times New Roman" w:cs="Times New Roman"/>
          <w:sz w:val="28"/>
          <w:szCs w:val="28"/>
        </w:rPr>
        <w:t xml:space="preserve"> </w:t>
      </w:r>
    </w:p>
    <w:p w14:paraId="5ACC71CD" w14:textId="27841583" w:rsidR="008C7BCD" w:rsidRPr="00714224" w:rsidRDefault="005651B9"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As a result of the plaintiff’s alleged breach of contract and unlawful competition, the defendant had been overcharged in the amount of R851</w:t>
      </w:r>
      <w:r w:rsidR="00E2322F" w:rsidRPr="00714224">
        <w:rPr>
          <w:rFonts w:ascii="Times New Roman" w:hAnsi="Times New Roman" w:cs="Times New Roman"/>
          <w:sz w:val="28"/>
          <w:szCs w:val="28"/>
        </w:rPr>
        <w:t> </w:t>
      </w:r>
      <w:r w:rsidRPr="00714224">
        <w:rPr>
          <w:rFonts w:ascii="Times New Roman" w:hAnsi="Times New Roman" w:cs="Times New Roman"/>
          <w:sz w:val="28"/>
          <w:szCs w:val="28"/>
        </w:rPr>
        <w:t>900,12 over a period of 20 months, totalling some R2.5 million. The defendant asserted that he had suffered a loss of profits in the sum of R12 467 307,7</w:t>
      </w:r>
      <w:r w:rsidR="00727095" w:rsidRPr="00714224">
        <w:rPr>
          <w:rFonts w:ascii="Times New Roman" w:hAnsi="Times New Roman" w:cs="Times New Roman"/>
          <w:sz w:val="28"/>
          <w:szCs w:val="28"/>
        </w:rPr>
        <w:t>3</w:t>
      </w:r>
      <w:r w:rsidRPr="00714224">
        <w:rPr>
          <w:rFonts w:ascii="Times New Roman" w:hAnsi="Times New Roman" w:cs="Times New Roman"/>
          <w:sz w:val="28"/>
          <w:szCs w:val="28"/>
        </w:rPr>
        <w:t xml:space="preserve"> in respect of his category A clients (those exclusively supplied by the defendant). He inferred that he had suffered a loss in the same amount in relation to his category B clients (whom the defendant did not exclusively supply).</w:t>
      </w:r>
    </w:p>
    <w:p w14:paraId="713B373B" w14:textId="77777777" w:rsidR="008C7BCD" w:rsidRPr="00714224" w:rsidRDefault="008C7BCD" w:rsidP="002337EB">
      <w:pPr>
        <w:pStyle w:val="ListParagraph"/>
        <w:spacing w:after="0" w:line="360" w:lineRule="auto"/>
        <w:ind w:left="0"/>
        <w:jc w:val="both"/>
        <w:rPr>
          <w:rFonts w:ascii="Times New Roman" w:hAnsi="Times New Roman" w:cs="Times New Roman"/>
          <w:sz w:val="28"/>
          <w:szCs w:val="28"/>
        </w:rPr>
      </w:pPr>
    </w:p>
    <w:p w14:paraId="140BA7FC" w14:textId="3BE5CD6A" w:rsidR="00FD03F5" w:rsidRPr="00714224" w:rsidRDefault="002F5E57" w:rsidP="00903394">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In its plea to the counterclaim the plaintiff admitted that it would have obtained confidential information by virtue of the cession</w:t>
      </w:r>
      <w:r w:rsidR="00B00DD2" w:rsidRPr="00714224">
        <w:rPr>
          <w:rFonts w:ascii="Times New Roman" w:hAnsi="Times New Roman" w:cs="Times New Roman"/>
          <w:sz w:val="28"/>
          <w:szCs w:val="28"/>
        </w:rPr>
        <w:t xml:space="preserve"> of book debts</w:t>
      </w:r>
      <w:r w:rsidRPr="00714224">
        <w:rPr>
          <w:rFonts w:ascii="Times New Roman" w:hAnsi="Times New Roman" w:cs="Times New Roman"/>
          <w:sz w:val="28"/>
          <w:szCs w:val="28"/>
        </w:rPr>
        <w:t xml:space="preserve">, but denied that it had unlawfully competed with the </w:t>
      </w:r>
      <w:r w:rsidR="00E2322F" w:rsidRPr="00714224">
        <w:rPr>
          <w:rFonts w:ascii="Times New Roman" w:hAnsi="Times New Roman" w:cs="Times New Roman"/>
          <w:sz w:val="28"/>
          <w:szCs w:val="28"/>
        </w:rPr>
        <w:t>defendant</w:t>
      </w:r>
      <w:r w:rsidR="006C7B51" w:rsidRPr="00714224">
        <w:rPr>
          <w:rFonts w:ascii="Times New Roman" w:hAnsi="Times New Roman" w:cs="Times New Roman"/>
          <w:sz w:val="28"/>
          <w:szCs w:val="28"/>
        </w:rPr>
        <w:t xml:space="preserve">. </w:t>
      </w:r>
      <w:r w:rsidR="003E7D1E" w:rsidRPr="00714224">
        <w:rPr>
          <w:rFonts w:ascii="Times New Roman" w:hAnsi="Times New Roman" w:cs="Times New Roman"/>
          <w:sz w:val="28"/>
          <w:szCs w:val="28"/>
        </w:rPr>
        <w:t>The plaintiff</w:t>
      </w:r>
      <w:r w:rsidR="00BF211E" w:rsidRPr="00714224">
        <w:rPr>
          <w:rFonts w:ascii="Times New Roman" w:hAnsi="Times New Roman" w:cs="Times New Roman"/>
          <w:sz w:val="28"/>
          <w:szCs w:val="28"/>
        </w:rPr>
        <w:t xml:space="preserve"> also denied the defendant’s allegations regarding breach of contract and pleaded that </w:t>
      </w:r>
      <w:r w:rsidR="00FD03F5" w:rsidRPr="00714224">
        <w:rPr>
          <w:rFonts w:ascii="Times New Roman" w:hAnsi="Times New Roman" w:cs="Times New Roman"/>
          <w:sz w:val="28"/>
          <w:szCs w:val="28"/>
        </w:rPr>
        <w:t>the sales agreement could in any event not continue because the parties could not reach agreement on the selling price of pork products</w:t>
      </w:r>
      <w:r w:rsidR="00EF712E" w:rsidRPr="00714224">
        <w:rPr>
          <w:rFonts w:ascii="Times New Roman" w:hAnsi="Times New Roman" w:cs="Times New Roman"/>
          <w:sz w:val="28"/>
          <w:szCs w:val="28"/>
        </w:rPr>
        <w:t>.</w:t>
      </w:r>
      <w:r w:rsidR="00FD03F5" w:rsidRPr="00714224">
        <w:rPr>
          <w:rFonts w:ascii="Times New Roman" w:hAnsi="Times New Roman" w:cs="Times New Roman"/>
          <w:sz w:val="28"/>
          <w:szCs w:val="28"/>
        </w:rPr>
        <w:t xml:space="preserve"> </w:t>
      </w:r>
    </w:p>
    <w:p w14:paraId="2D113B86" w14:textId="77777777" w:rsidR="0043208D" w:rsidRPr="00714224" w:rsidRDefault="0043208D" w:rsidP="0043208D">
      <w:pPr>
        <w:pStyle w:val="ListParagraph"/>
        <w:spacing w:after="0" w:line="360" w:lineRule="auto"/>
        <w:ind w:left="0"/>
        <w:jc w:val="both"/>
        <w:rPr>
          <w:rFonts w:ascii="Times New Roman" w:hAnsi="Times New Roman" w:cs="Times New Roman"/>
          <w:sz w:val="28"/>
          <w:szCs w:val="28"/>
        </w:rPr>
      </w:pPr>
    </w:p>
    <w:p w14:paraId="44112967" w14:textId="1FA13A9E" w:rsidR="00014E7A" w:rsidRPr="00714224" w:rsidRDefault="005A6998"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Th</w:t>
      </w:r>
      <w:r w:rsidR="00290266" w:rsidRPr="00714224">
        <w:rPr>
          <w:rFonts w:ascii="Times New Roman" w:hAnsi="Times New Roman" w:cs="Times New Roman"/>
          <w:sz w:val="28"/>
          <w:szCs w:val="28"/>
        </w:rPr>
        <w:t xml:space="preserve">e </w:t>
      </w:r>
      <w:r w:rsidR="008326B8" w:rsidRPr="00714224">
        <w:rPr>
          <w:rFonts w:ascii="Times New Roman" w:hAnsi="Times New Roman" w:cs="Times New Roman"/>
          <w:sz w:val="28"/>
          <w:szCs w:val="28"/>
        </w:rPr>
        <w:t>question of what would happen to their business relationship and the interlinking agreements if the parties could not agree on a price for carcasses</w:t>
      </w:r>
      <w:r w:rsidR="00EF712E" w:rsidRPr="00714224">
        <w:rPr>
          <w:rFonts w:ascii="Times New Roman" w:hAnsi="Times New Roman" w:cs="Times New Roman"/>
          <w:sz w:val="28"/>
          <w:szCs w:val="28"/>
        </w:rPr>
        <w:t xml:space="preserve"> was</w:t>
      </w:r>
      <w:r w:rsidR="002417BA" w:rsidRPr="00714224">
        <w:rPr>
          <w:rFonts w:ascii="Times New Roman" w:hAnsi="Times New Roman" w:cs="Times New Roman"/>
          <w:sz w:val="28"/>
          <w:szCs w:val="28"/>
        </w:rPr>
        <w:t xml:space="preserve"> at </w:t>
      </w:r>
      <w:r w:rsidR="008326B8" w:rsidRPr="00714224">
        <w:rPr>
          <w:rFonts w:ascii="Times New Roman" w:hAnsi="Times New Roman" w:cs="Times New Roman"/>
          <w:sz w:val="28"/>
          <w:szCs w:val="28"/>
        </w:rPr>
        <w:t xml:space="preserve">the heart of the dispute between them. </w:t>
      </w:r>
      <w:r w:rsidR="00EF712E" w:rsidRPr="00714224">
        <w:rPr>
          <w:rFonts w:ascii="Times New Roman" w:hAnsi="Times New Roman" w:cs="Times New Roman"/>
          <w:sz w:val="28"/>
          <w:szCs w:val="28"/>
        </w:rPr>
        <w:t>In July 2012 t</w:t>
      </w:r>
      <w:r w:rsidR="00094B85" w:rsidRPr="00714224">
        <w:rPr>
          <w:rFonts w:ascii="Times New Roman" w:hAnsi="Times New Roman" w:cs="Times New Roman"/>
          <w:sz w:val="28"/>
          <w:szCs w:val="28"/>
        </w:rPr>
        <w:t xml:space="preserve">he dispute about the price </w:t>
      </w:r>
      <w:r w:rsidR="00094B85" w:rsidRPr="00714224">
        <w:rPr>
          <w:rFonts w:ascii="Times New Roman" w:hAnsi="Times New Roman" w:cs="Times New Roman"/>
          <w:sz w:val="28"/>
          <w:szCs w:val="28"/>
        </w:rPr>
        <w:lastRenderedPageBreak/>
        <w:t xml:space="preserve">of some </w:t>
      </w:r>
      <w:r w:rsidR="00E91695" w:rsidRPr="00714224">
        <w:rPr>
          <w:rFonts w:ascii="Times New Roman" w:hAnsi="Times New Roman" w:cs="Times New Roman"/>
          <w:sz w:val="28"/>
          <w:szCs w:val="28"/>
        </w:rPr>
        <w:t>1300 pigs that had to be clea</w:t>
      </w:r>
      <w:r w:rsidR="00094B85" w:rsidRPr="00714224">
        <w:rPr>
          <w:rFonts w:ascii="Times New Roman" w:hAnsi="Times New Roman" w:cs="Times New Roman"/>
          <w:sz w:val="28"/>
          <w:szCs w:val="28"/>
        </w:rPr>
        <w:t>red out of the plaintiff’s pens had reached an impasse</w:t>
      </w:r>
      <w:r w:rsidR="0050275C" w:rsidRPr="00714224">
        <w:rPr>
          <w:rFonts w:ascii="Times New Roman" w:hAnsi="Times New Roman" w:cs="Times New Roman"/>
          <w:sz w:val="28"/>
          <w:szCs w:val="28"/>
        </w:rPr>
        <w:t>, as neither side would compromise</w:t>
      </w:r>
      <w:r w:rsidR="00094B85" w:rsidRPr="00714224">
        <w:rPr>
          <w:rFonts w:ascii="Times New Roman" w:hAnsi="Times New Roman" w:cs="Times New Roman"/>
          <w:sz w:val="28"/>
          <w:szCs w:val="28"/>
        </w:rPr>
        <w:t xml:space="preserve">. </w:t>
      </w:r>
      <w:r w:rsidR="0050275C" w:rsidRPr="00714224">
        <w:rPr>
          <w:rFonts w:ascii="Times New Roman" w:hAnsi="Times New Roman" w:cs="Times New Roman"/>
          <w:sz w:val="28"/>
          <w:szCs w:val="28"/>
        </w:rPr>
        <w:t>A</w:t>
      </w:r>
      <w:r w:rsidR="00EF712E" w:rsidRPr="00714224">
        <w:rPr>
          <w:rFonts w:ascii="Times New Roman" w:hAnsi="Times New Roman" w:cs="Times New Roman"/>
          <w:sz w:val="28"/>
          <w:szCs w:val="28"/>
        </w:rPr>
        <w:t xml:space="preserve">round 17 July 2012 </w:t>
      </w:r>
      <w:r w:rsidR="00CE0F5B" w:rsidRPr="00714224">
        <w:rPr>
          <w:rFonts w:ascii="Times New Roman" w:hAnsi="Times New Roman" w:cs="Times New Roman"/>
          <w:sz w:val="28"/>
          <w:szCs w:val="28"/>
        </w:rPr>
        <w:t xml:space="preserve">there was a meeting at </w:t>
      </w:r>
      <w:r w:rsidR="00655A17" w:rsidRPr="00714224">
        <w:rPr>
          <w:rFonts w:ascii="Times New Roman" w:hAnsi="Times New Roman" w:cs="Times New Roman"/>
          <w:sz w:val="28"/>
          <w:szCs w:val="28"/>
        </w:rPr>
        <w:t xml:space="preserve">a coffee shop </w:t>
      </w:r>
      <w:r w:rsidR="00CA0F66" w:rsidRPr="00714224">
        <w:rPr>
          <w:rFonts w:ascii="Times New Roman" w:hAnsi="Times New Roman" w:cs="Times New Roman"/>
          <w:sz w:val="28"/>
          <w:szCs w:val="28"/>
        </w:rPr>
        <w:t xml:space="preserve">in Bonnievale </w:t>
      </w:r>
      <w:r w:rsidR="00CE0F5B" w:rsidRPr="00714224">
        <w:rPr>
          <w:rFonts w:ascii="Times New Roman" w:hAnsi="Times New Roman" w:cs="Times New Roman"/>
          <w:sz w:val="28"/>
          <w:szCs w:val="28"/>
        </w:rPr>
        <w:t xml:space="preserve">to resolve </w:t>
      </w:r>
      <w:r w:rsidR="00D4300A" w:rsidRPr="00714224">
        <w:rPr>
          <w:rFonts w:ascii="Times New Roman" w:hAnsi="Times New Roman" w:cs="Times New Roman"/>
          <w:sz w:val="28"/>
          <w:szCs w:val="28"/>
        </w:rPr>
        <w:t>the impasse</w:t>
      </w:r>
      <w:r w:rsidR="00CE0F5B" w:rsidRPr="00714224">
        <w:rPr>
          <w:rFonts w:ascii="Times New Roman" w:hAnsi="Times New Roman" w:cs="Times New Roman"/>
          <w:sz w:val="28"/>
          <w:szCs w:val="28"/>
        </w:rPr>
        <w:t xml:space="preserve">. </w:t>
      </w:r>
      <w:r w:rsidR="009A3321" w:rsidRPr="00714224">
        <w:rPr>
          <w:rFonts w:ascii="Times New Roman" w:hAnsi="Times New Roman" w:cs="Times New Roman"/>
          <w:sz w:val="28"/>
          <w:szCs w:val="28"/>
        </w:rPr>
        <w:t>Mr Johan Broodryk, the owner of Bonnievale Abattoir, agreed to reduce the slaughtering fee</w:t>
      </w:r>
      <w:r w:rsidR="004A36DC" w:rsidRPr="00714224">
        <w:rPr>
          <w:rFonts w:ascii="Times New Roman" w:hAnsi="Times New Roman" w:cs="Times New Roman"/>
          <w:sz w:val="28"/>
          <w:szCs w:val="28"/>
        </w:rPr>
        <w:t xml:space="preserve"> charged to the defendant</w:t>
      </w:r>
      <w:r w:rsidR="009A3321" w:rsidRPr="00714224">
        <w:rPr>
          <w:rFonts w:ascii="Times New Roman" w:hAnsi="Times New Roman" w:cs="Times New Roman"/>
          <w:sz w:val="28"/>
          <w:szCs w:val="28"/>
        </w:rPr>
        <w:t xml:space="preserve">. Mr Burger, </w:t>
      </w:r>
      <w:r w:rsidR="0050275C" w:rsidRPr="00714224">
        <w:rPr>
          <w:rFonts w:ascii="Times New Roman" w:hAnsi="Times New Roman" w:cs="Times New Roman"/>
          <w:sz w:val="28"/>
          <w:szCs w:val="28"/>
        </w:rPr>
        <w:t xml:space="preserve">on behalf of </w:t>
      </w:r>
      <w:r w:rsidR="008871A3" w:rsidRPr="00714224">
        <w:rPr>
          <w:rFonts w:ascii="Times New Roman" w:hAnsi="Times New Roman" w:cs="Times New Roman"/>
          <w:sz w:val="28"/>
          <w:szCs w:val="28"/>
        </w:rPr>
        <w:t xml:space="preserve">the plaintiff, </w:t>
      </w:r>
      <w:r w:rsidR="009A3321" w:rsidRPr="00714224">
        <w:rPr>
          <w:rFonts w:ascii="Times New Roman" w:hAnsi="Times New Roman" w:cs="Times New Roman"/>
          <w:sz w:val="28"/>
          <w:szCs w:val="28"/>
        </w:rPr>
        <w:t>was willing to reduce the price of carcasses</w:t>
      </w:r>
      <w:r w:rsidR="0050275C" w:rsidRPr="00714224">
        <w:rPr>
          <w:rFonts w:ascii="Times New Roman" w:hAnsi="Times New Roman" w:cs="Times New Roman"/>
          <w:sz w:val="28"/>
          <w:szCs w:val="28"/>
        </w:rPr>
        <w:t xml:space="preserve">. The </w:t>
      </w:r>
      <w:r w:rsidR="009B6FEF" w:rsidRPr="00714224">
        <w:rPr>
          <w:rFonts w:ascii="Times New Roman" w:hAnsi="Times New Roman" w:cs="Times New Roman"/>
          <w:sz w:val="28"/>
          <w:szCs w:val="28"/>
        </w:rPr>
        <w:t>d</w:t>
      </w:r>
      <w:r w:rsidR="00C714B4" w:rsidRPr="00714224">
        <w:rPr>
          <w:rFonts w:ascii="Times New Roman" w:hAnsi="Times New Roman" w:cs="Times New Roman"/>
          <w:sz w:val="28"/>
          <w:szCs w:val="28"/>
        </w:rPr>
        <w:t xml:space="preserve">efendant </w:t>
      </w:r>
      <w:r w:rsidR="009A3321" w:rsidRPr="00714224">
        <w:rPr>
          <w:rFonts w:ascii="Times New Roman" w:hAnsi="Times New Roman" w:cs="Times New Roman"/>
          <w:sz w:val="28"/>
          <w:szCs w:val="28"/>
        </w:rPr>
        <w:t xml:space="preserve">was asked to sell </w:t>
      </w:r>
      <w:r w:rsidR="00D33904" w:rsidRPr="00714224">
        <w:rPr>
          <w:rFonts w:ascii="Times New Roman" w:hAnsi="Times New Roman" w:cs="Times New Roman"/>
          <w:sz w:val="28"/>
          <w:szCs w:val="28"/>
        </w:rPr>
        <w:t xml:space="preserve">the oversupply </w:t>
      </w:r>
      <w:r w:rsidR="009A3321" w:rsidRPr="00714224">
        <w:rPr>
          <w:rFonts w:ascii="Times New Roman" w:hAnsi="Times New Roman" w:cs="Times New Roman"/>
          <w:sz w:val="28"/>
          <w:szCs w:val="28"/>
        </w:rPr>
        <w:t xml:space="preserve">at lower profit margins. </w:t>
      </w:r>
      <w:r w:rsidR="00D33904" w:rsidRPr="00714224">
        <w:rPr>
          <w:rFonts w:ascii="Times New Roman" w:hAnsi="Times New Roman" w:cs="Times New Roman"/>
          <w:sz w:val="28"/>
          <w:szCs w:val="28"/>
        </w:rPr>
        <w:t xml:space="preserve">The parties however </w:t>
      </w:r>
      <w:r w:rsidR="00655A17" w:rsidRPr="00714224">
        <w:rPr>
          <w:rFonts w:ascii="Times New Roman" w:hAnsi="Times New Roman" w:cs="Times New Roman"/>
          <w:sz w:val="28"/>
          <w:szCs w:val="28"/>
        </w:rPr>
        <w:t>could not reach agreement on the price</w:t>
      </w:r>
      <w:r w:rsidR="00D33904" w:rsidRPr="00714224">
        <w:rPr>
          <w:rFonts w:ascii="Times New Roman" w:hAnsi="Times New Roman" w:cs="Times New Roman"/>
          <w:sz w:val="28"/>
          <w:szCs w:val="28"/>
        </w:rPr>
        <w:t xml:space="preserve"> which, the full court held, </w:t>
      </w:r>
      <w:r w:rsidR="00655A17" w:rsidRPr="00714224">
        <w:rPr>
          <w:rFonts w:ascii="Times New Roman" w:hAnsi="Times New Roman" w:cs="Times New Roman"/>
          <w:sz w:val="28"/>
          <w:szCs w:val="28"/>
        </w:rPr>
        <w:t>resulted in the failure o</w:t>
      </w:r>
      <w:r w:rsidR="00D33904" w:rsidRPr="00714224">
        <w:rPr>
          <w:rFonts w:ascii="Times New Roman" w:hAnsi="Times New Roman" w:cs="Times New Roman"/>
          <w:sz w:val="28"/>
          <w:szCs w:val="28"/>
        </w:rPr>
        <w:t>f the entire contractual scheme through no fault of either of them.</w:t>
      </w:r>
    </w:p>
    <w:p w14:paraId="36DE8576" w14:textId="77777777" w:rsidR="00014E7A" w:rsidRPr="00714224" w:rsidRDefault="00014E7A" w:rsidP="00962EE5">
      <w:pPr>
        <w:pStyle w:val="ListParagraph"/>
        <w:spacing w:after="0" w:line="360" w:lineRule="auto"/>
        <w:jc w:val="both"/>
        <w:rPr>
          <w:rFonts w:ascii="Times New Roman" w:hAnsi="Times New Roman" w:cs="Times New Roman"/>
          <w:sz w:val="28"/>
          <w:szCs w:val="28"/>
        </w:rPr>
      </w:pPr>
    </w:p>
    <w:p w14:paraId="042BFED5" w14:textId="49155980" w:rsidR="00014E7A" w:rsidRPr="00714224" w:rsidRDefault="00D33904"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However, b</w:t>
      </w:r>
      <w:r w:rsidR="00E91695" w:rsidRPr="00714224">
        <w:rPr>
          <w:rFonts w:ascii="Times New Roman" w:hAnsi="Times New Roman" w:cs="Times New Roman"/>
          <w:sz w:val="28"/>
          <w:szCs w:val="28"/>
        </w:rPr>
        <w:t>efore us counsel for the defendant submitted that</w:t>
      </w:r>
      <w:r w:rsidRPr="00714224">
        <w:rPr>
          <w:rFonts w:ascii="Times New Roman" w:hAnsi="Times New Roman" w:cs="Times New Roman"/>
          <w:sz w:val="28"/>
          <w:szCs w:val="28"/>
        </w:rPr>
        <w:t xml:space="preserve"> the parties could not reach agreement on the purchase price because the plaintiff</w:t>
      </w:r>
      <w:r w:rsidR="00252145" w:rsidRPr="00714224">
        <w:rPr>
          <w:rFonts w:ascii="Times New Roman" w:hAnsi="Times New Roman" w:cs="Times New Roman"/>
          <w:sz w:val="28"/>
          <w:szCs w:val="28"/>
        </w:rPr>
        <w:t xml:space="preserve"> </w:t>
      </w:r>
      <w:r w:rsidR="0050275C" w:rsidRPr="00714224">
        <w:rPr>
          <w:rFonts w:ascii="Times New Roman" w:hAnsi="Times New Roman" w:cs="Times New Roman"/>
          <w:sz w:val="28"/>
          <w:szCs w:val="28"/>
        </w:rPr>
        <w:t xml:space="preserve">had </w:t>
      </w:r>
      <w:r w:rsidRPr="00714224">
        <w:rPr>
          <w:rFonts w:ascii="Times New Roman" w:hAnsi="Times New Roman" w:cs="Times New Roman"/>
          <w:sz w:val="28"/>
          <w:szCs w:val="28"/>
        </w:rPr>
        <w:t>failed</w:t>
      </w:r>
      <w:r w:rsidR="001546AA" w:rsidRPr="00714224">
        <w:rPr>
          <w:rFonts w:ascii="Times New Roman" w:hAnsi="Times New Roman" w:cs="Times New Roman"/>
          <w:sz w:val="28"/>
          <w:szCs w:val="28"/>
        </w:rPr>
        <w:t xml:space="preserve"> to adjust its prices downwards. This, it was </w:t>
      </w:r>
      <w:r w:rsidR="000805AD" w:rsidRPr="00714224">
        <w:rPr>
          <w:rFonts w:ascii="Times New Roman" w:hAnsi="Times New Roman" w:cs="Times New Roman"/>
          <w:sz w:val="28"/>
          <w:szCs w:val="28"/>
        </w:rPr>
        <w:t>argued</w:t>
      </w:r>
      <w:r w:rsidR="001546AA" w:rsidRPr="00714224">
        <w:rPr>
          <w:rFonts w:ascii="Times New Roman" w:hAnsi="Times New Roman" w:cs="Times New Roman"/>
          <w:sz w:val="28"/>
          <w:szCs w:val="28"/>
        </w:rPr>
        <w:t>,</w:t>
      </w:r>
      <w:r w:rsidRPr="00714224">
        <w:rPr>
          <w:rFonts w:ascii="Times New Roman" w:hAnsi="Times New Roman" w:cs="Times New Roman"/>
          <w:sz w:val="28"/>
          <w:szCs w:val="28"/>
        </w:rPr>
        <w:t xml:space="preserve"> was</w:t>
      </w:r>
      <w:r w:rsidR="00973284" w:rsidRPr="00714224">
        <w:rPr>
          <w:rFonts w:ascii="Times New Roman" w:hAnsi="Times New Roman" w:cs="Times New Roman"/>
          <w:sz w:val="28"/>
          <w:szCs w:val="28"/>
        </w:rPr>
        <w:t xml:space="preserve"> </w:t>
      </w:r>
      <w:r w:rsidRPr="00714224">
        <w:rPr>
          <w:rFonts w:ascii="Times New Roman" w:hAnsi="Times New Roman" w:cs="Times New Roman"/>
          <w:sz w:val="28"/>
          <w:szCs w:val="28"/>
        </w:rPr>
        <w:t>borne out by the objective facts</w:t>
      </w:r>
      <w:r w:rsidR="00434034" w:rsidRPr="00714224">
        <w:rPr>
          <w:rFonts w:ascii="Times New Roman" w:hAnsi="Times New Roman" w:cs="Times New Roman"/>
          <w:sz w:val="28"/>
          <w:szCs w:val="28"/>
        </w:rPr>
        <w:t xml:space="preserve"> and evidence</w:t>
      </w:r>
      <w:r w:rsidR="00252145" w:rsidRPr="00714224">
        <w:rPr>
          <w:rFonts w:ascii="Times New Roman" w:hAnsi="Times New Roman" w:cs="Times New Roman"/>
          <w:sz w:val="28"/>
          <w:szCs w:val="28"/>
        </w:rPr>
        <w:t xml:space="preserve">. </w:t>
      </w:r>
      <w:r w:rsidR="00434034" w:rsidRPr="00714224">
        <w:rPr>
          <w:rFonts w:ascii="Times New Roman" w:hAnsi="Times New Roman" w:cs="Times New Roman"/>
          <w:sz w:val="28"/>
          <w:szCs w:val="28"/>
        </w:rPr>
        <w:t>After the July 2012 meeting the defendant had written to the plaintiff informing it of the prices at which it could sell the 1300 carcasses, to which it never received</w:t>
      </w:r>
      <w:r w:rsidR="002F084E" w:rsidRPr="00714224">
        <w:rPr>
          <w:rFonts w:ascii="Times New Roman" w:hAnsi="Times New Roman" w:cs="Times New Roman"/>
          <w:sz w:val="28"/>
          <w:szCs w:val="28"/>
        </w:rPr>
        <w:t xml:space="preserve"> a </w:t>
      </w:r>
      <w:r w:rsidR="00434034" w:rsidRPr="00714224">
        <w:rPr>
          <w:rFonts w:ascii="Times New Roman" w:hAnsi="Times New Roman" w:cs="Times New Roman"/>
          <w:sz w:val="28"/>
          <w:szCs w:val="28"/>
        </w:rPr>
        <w:t>reply. The next thing the defendant knew, so it was submitted,</w:t>
      </w:r>
      <w:r w:rsidR="002F084E" w:rsidRPr="00714224">
        <w:rPr>
          <w:rFonts w:ascii="Times New Roman" w:hAnsi="Times New Roman" w:cs="Times New Roman"/>
          <w:sz w:val="28"/>
          <w:szCs w:val="28"/>
        </w:rPr>
        <w:t xml:space="preserve"> </w:t>
      </w:r>
      <w:r w:rsidR="00252145" w:rsidRPr="00714224">
        <w:rPr>
          <w:rFonts w:ascii="Times New Roman" w:hAnsi="Times New Roman" w:cs="Times New Roman"/>
          <w:sz w:val="28"/>
          <w:szCs w:val="28"/>
        </w:rPr>
        <w:t xml:space="preserve">was that </w:t>
      </w:r>
      <w:r w:rsidR="002F084E" w:rsidRPr="00714224">
        <w:rPr>
          <w:rFonts w:ascii="Times New Roman" w:hAnsi="Times New Roman" w:cs="Times New Roman"/>
          <w:sz w:val="28"/>
          <w:szCs w:val="28"/>
        </w:rPr>
        <w:t>the plaintiff had delivered a large amount of carcasses to</w:t>
      </w:r>
      <w:r w:rsidR="00252145" w:rsidRPr="00714224">
        <w:rPr>
          <w:rFonts w:ascii="Times New Roman" w:hAnsi="Times New Roman" w:cs="Times New Roman"/>
          <w:sz w:val="28"/>
          <w:szCs w:val="28"/>
        </w:rPr>
        <w:t xml:space="preserve"> the defendant’s main customer </w:t>
      </w:r>
      <w:r w:rsidR="002F084E" w:rsidRPr="00714224">
        <w:rPr>
          <w:rFonts w:ascii="Times New Roman" w:hAnsi="Times New Roman" w:cs="Times New Roman"/>
          <w:sz w:val="28"/>
          <w:szCs w:val="28"/>
        </w:rPr>
        <w:t xml:space="preserve">and </w:t>
      </w:r>
      <w:r w:rsidR="00B304A4" w:rsidRPr="00714224">
        <w:rPr>
          <w:rFonts w:ascii="Times New Roman" w:hAnsi="Times New Roman" w:cs="Times New Roman"/>
          <w:sz w:val="28"/>
          <w:szCs w:val="28"/>
        </w:rPr>
        <w:t>excluded him</w:t>
      </w:r>
      <w:r w:rsidR="002F084E" w:rsidRPr="00714224">
        <w:rPr>
          <w:rFonts w:ascii="Times New Roman" w:hAnsi="Times New Roman" w:cs="Times New Roman"/>
          <w:sz w:val="28"/>
          <w:szCs w:val="28"/>
        </w:rPr>
        <w:t xml:space="preserve"> as the middleman</w:t>
      </w:r>
      <w:r w:rsidR="00252145" w:rsidRPr="00714224">
        <w:rPr>
          <w:rFonts w:ascii="Times New Roman" w:hAnsi="Times New Roman" w:cs="Times New Roman"/>
          <w:sz w:val="28"/>
          <w:szCs w:val="28"/>
        </w:rPr>
        <w:t>,</w:t>
      </w:r>
      <w:r w:rsidR="002F084E" w:rsidRPr="00714224">
        <w:rPr>
          <w:rFonts w:ascii="Times New Roman" w:hAnsi="Times New Roman" w:cs="Times New Roman"/>
          <w:sz w:val="28"/>
          <w:szCs w:val="28"/>
        </w:rPr>
        <w:t xml:space="preserve"> which was ‘a planned strategy’.</w:t>
      </w:r>
      <w:r w:rsidR="00252145" w:rsidRPr="00714224">
        <w:rPr>
          <w:rFonts w:ascii="Times New Roman" w:hAnsi="Times New Roman" w:cs="Times New Roman"/>
          <w:sz w:val="28"/>
          <w:szCs w:val="28"/>
        </w:rPr>
        <w:t xml:space="preserve"> </w:t>
      </w:r>
    </w:p>
    <w:p w14:paraId="5417F76C" w14:textId="77777777" w:rsidR="00014E7A" w:rsidRPr="00714224" w:rsidRDefault="00014E7A" w:rsidP="00962EE5">
      <w:pPr>
        <w:pStyle w:val="ListParagraph"/>
        <w:spacing w:after="0" w:line="360" w:lineRule="auto"/>
        <w:jc w:val="both"/>
        <w:rPr>
          <w:rFonts w:ascii="Times New Roman" w:hAnsi="Times New Roman" w:cs="Times New Roman"/>
          <w:sz w:val="28"/>
          <w:szCs w:val="28"/>
        </w:rPr>
      </w:pPr>
    </w:p>
    <w:p w14:paraId="789DB46E" w14:textId="398C3355" w:rsidR="006D4D95" w:rsidRPr="00714224" w:rsidRDefault="00B304A4"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These submissions are unsound</w:t>
      </w:r>
      <w:r w:rsidR="006D4D95" w:rsidRPr="00714224">
        <w:rPr>
          <w:rFonts w:ascii="Times New Roman" w:hAnsi="Times New Roman" w:cs="Times New Roman"/>
          <w:sz w:val="28"/>
          <w:szCs w:val="28"/>
        </w:rPr>
        <w:t>. T</w:t>
      </w:r>
      <w:r w:rsidR="002F084E" w:rsidRPr="00714224">
        <w:rPr>
          <w:rFonts w:ascii="Times New Roman" w:hAnsi="Times New Roman" w:cs="Times New Roman"/>
          <w:sz w:val="28"/>
          <w:szCs w:val="28"/>
        </w:rPr>
        <w:t xml:space="preserve">here is no evidence that the plaintiff </w:t>
      </w:r>
      <w:r w:rsidR="00A2422E" w:rsidRPr="00714224">
        <w:rPr>
          <w:rFonts w:ascii="Times New Roman" w:hAnsi="Times New Roman" w:cs="Times New Roman"/>
          <w:sz w:val="28"/>
          <w:szCs w:val="28"/>
        </w:rPr>
        <w:t xml:space="preserve">breached the sales or supply agreement because it failed to adjust prices downwards. </w:t>
      </w:r>
      <w:r w:rsidR="002F084E" w:rsidRPr="00714224">
        <w:rPr>
          <w:rFonts w:ascii="Times New Roman" w:hAnsi="Times New Roman" w:cs="Times New Roman"/>
          <w:sz w:val="28"/>
          <w:szCs w:val="28"/>
        </w:rPr>
        <w:t>That much is clear from the d</w:t>
      </w:r>
      <w:r w:rsidR="00FD0F1F" w:rsidRPr="00714224">
        <w:rPr>
          <w:rFonts w:ascii="Times New Roman" w:hAnsi="Times New Roman" w:cs="Times New Roman"/>
          <w:sz w:val="28"/>
          <w:szCs w:val="28"/>
        </w:rPr>
        <w:t>efendant’s own evidence. He conceded</w:t>
      </w:r>
      <w:r w:rsidR="002F084E" w:rsidRPr="00714224">
        <w:rPr>
          <w:rFonts w:ascii="Times New Roman" w:hAnsi="Times New Roman" w:cs="Times New Roman"/>
          <w:sz w:val="28"/>
          <w:szCs w:val="28"/>
        </w:rPr>
        <w:t xml:space="preserve"> that </w:t>
      </w:r>
      <w:r w:rsidR="00FD0F1F" w:rsidRPr="00714224">
        <w:rPr>
          <w:rFonts w:ascii="Times New Roman" w:hAnsi="Times New Roman" w:cs="Times New Roman"/>
          <w:sz w:val="28"/>
          <w:szCs w:val="28"/>
        </w:rPr>
        <w:t xml:space="preserve">in all </w:t>
      </w:r>
      <w:r w:rsidR="004F2B1B" w:rsidRPr="00714224">
        <w:rPr>
          <w:rFonts w:ascii="Times New Roman" w:hAnsi="Times New Roman" w:cs="Times New Roman"/>
          <w:sz w:val="28"/>
          <w:szCs w:val="28"/>
        </w:rPr>
        <w:t xml:space="preserve">the years </w:t>
      </w:r>
      <w:r w:rsidR="002F084E" w:rsidRPr="00714224">
        <w:rPr>
          <w:rFonts w:ascii="Times New Roman" w:hAnsi="Times New Roman" w:cs="Times New Roman"/>
          <w:sz w:val="28"/>
          <w:szCs w:val="28"/>
        </w:rPr>
        <w:t>until</w:t>
      </w:r>
      <w:r w:rsidR="00FD0F1F" w:rsidRPr="00714224">
        <w:rPr>
          <w:rFonts w:ascii="Times New Roman" w:hAnsi="Times New Roman" w:cs="Times New Roman"/>
          <w:sz w:val="28"/>
          <w:szCs w:val="28"/>
        </w:rPr>
        <w:t xml:space="preserve"> July 2012, he had accepted </w:t>
      </w:r>
      <w:r w:rsidR="009B6F05" w:rsidRPr="00714224">
        <w:rPr>
          <w:rFonts w:ascii="Times New Roman" w:hAnsi="Times New Roman" w:cs="Times New Roman"/>
          <w:sz w:val="28"/>
          <w:szCs w:val="28"/>
        </w:rPr>
        <w:t xml:space="preserve">the </w:t>
      </w:r>
      <w:r w:rsidR="002F084E" w:rsidRPr="00714224">
        <w:rPr>
          <w:rFonts w:ascii="Times New Roman" w:hAnsi="Times New Roman" w:cs="Times New Roman"/>
          <w:sz w:val="28"/>
          <w:szCs w:val="28"/>
        </w:rPr>
        <w:t>price</w:t>
      </w:r>
      <w:r w:rsidR="004F2B1B" w:rsidRPr="00714224">
        <w:rPr>
          <w:rFonts w:ascii="Times New Roman" w:hAnsi="Times New Roman" w:cs="Times New Roman"/>
          <w:sz w:val="28"/>
          <w:szCs w:val="28"/>
        </w:rPr>
        <w:t>s</w:t>
      </w:r>
      <w:r w:rsidR="009B6F05" w:rsidRPr="00714224">
        <w:rPr>
          <w:rFonts w:ascii="Times New Roman" w:hAnsi="Times New Roman" w:cs="Times New Roman"/>
          <w:sz w:val="28"/>
          <w:szCs w:val="28"/>
        </w:rPr>
        <w:t xml:space="preserve"> of carcasses</w:t>
      </w:r>
      <w:r w:rsidR="00FD0F1F" w:rsidRPr="00714224">
        <w:rPr>
          <w:rFonts w:ascii="Times New Roman" w:hAnsi="Times New Roman" w:cs="Times New Roman"/>
          <w:sz w:val="28"/>
          <w:szCs w:val="28"/>
        </w:rPr>
        <w:t>,</w:t>
      </w:r>
      <w:r w:rsidR="004F2B1B" w:rsidRPr="00714224">
        <w:rPr>
          <w:rFonts w:ascii="Times New Roman" w:hAnsi="Times New Roman" w:cs="Times New Roman"/>
          <w:sz w:val="28"/>
          <w:szCs w:val="28"/>
        </w:rPr>
        <w:t xml:space="preserve"> even </w:t>
      </w:r>
      <w:r w:rsidR="002F084E" w:rsidRPr="00714224">
        <w:rPr>
          <w:rFonts w:ascii="Times New Roman" w:hAnsi="Times New Roman" w:cs="Times New Roman"/>
          <w:sz w:val="28"/>
          <w:szCs w:val="28"/>
        </w:rPr>
        <w:t>when there was no d</w:t>
      </w:r>
      <w:r w:rsidR="00FD0F1F" w:rsidRPr="00714224">
        <w:rPr>
          <w:rFonts w:ascii="Times New Roman" w:hAnsi="Times New Roman" w:cs="Times New Roman"/>
          <w:sz w:val="28"/>
          <w:szCs w:val="28"/>
        </w:rPr>
        <w:t>ownward adjustment that</w:t>
      </w:r>
      <w:r w:rsidR="004F2B1B" w:rsidRPr="00714224">
        <w:rPr>
          <w:rFonts w:ascii="Times New Roman" w:hAnsi="Times New Roman" w:cs="Times New Roman"/>
          <w:sz w:val="28"/>
          <w:szCs w:val="28"/>
        </w:rPr>
        <w:t xml:space="preserve"> </w:t>
      </w:r>
      <w:r w:rsidR="002F084E" w:rsidRPr="00714224">
        <w:rPr>
          <w:rFonts w:ascii="Times New Roman" w:hAnsi="Times New Roman" w:cs="Times New Roman"/>
          <w:sz w:val="28"/>
          <w:szCs w:val="28"/>
        </w:rPr>
        <w:t xml:space="preserve">he </w:t>
      </w:r>
      <w:r w:rsidR="004F2B1B" w:rsidRPr="00714224">
        <w:rPr>
          <w:rFonts w:ascii="Times New Roman" w:hAnsi="Times New Roman" w:cs="Times New Roman"/>
          <w:sz w:val="28"/>
          <w:szCs w:val="28"/>
        </w:rPr>
        <w:t>wished for</w:t>
      </w:r>
      <w:r w:rsidR="002F084E" w:rsidRPr="00714224">
        <w:rPr>
          <w:rFonts w:ascii="Times New Roman" w:hAnsi="Times New Roman" w:cs="Times New Roman"/>
          <w:sz w:val="28"/>
          <w:szCs w:val="28"/>
        </w:rPr>
        <w:t>. On those occasions he had made a loss or</w:t>
      </w:r>
      <w:r w:rsidR="004F2B1B" w:rsidRPr="00714224">
        <w:rPr>
          <w:rFonts w:ascii="Times New Roman" w:hAnsi="Times New Roman" w:cs="Times New Roman"/>
          <w:sz w:val="28"/>
          <w:szCs w:val="28"/>
        </w:rPr>
        <w:t xml:space="preserve"> a very small </w:t>
      </w:r>
      <w:r w:rsidR="002F084E" w:rsidRPr="00714224">
        <w:rPr>
          <w:rFonts w:ascii="Times New Roman" w:hAnsi="Times New Roman" w:cs="Times New Roman"/>
          <w:sz w:val="28"/>
          <w:szCs w:val="28"/>
        </w:rPr>
        <w:t>profit. As the defendant put it:</w:t>
      </w:r>
      <w:r w:rsidRPr="00714224">
        <w:rPr>
          <w:rFonts w:ascii="Times New Roman" w:hAnsi="Times New Roman" w:cs="Times New Roman"/>
          <w:sz w:val="28"/>
          <w:szCs w:val="28"/>
        </w:rPr>
        <w:t xml:space="preserve"> </w:t>
      </w:r>
      <w:r w:rsidR="002F084E" w:rsidRPr="00714224">
        <w:rPr>
          <w:rFonts w:ascii="Times New Roman" w:hAnsi="Times New Roman" w:cs="Times New Roman"/>
          <w:sz w:val="28"/>
          <w:szCs w:val="28"/>
        </w:rPr>
        <w:t xml:space="preserve">‘So there were times when I did not agree </w:t>
      </w:r>
      <w:r w:rsidR="004F2B1B" w:rsidRPr="00714224">
        <w:rPr>
          <w:rFonts w:ascii="Times New Roman" w:hAnsi="Times New Roman" w:cs="Times New Roman"/>
          <w:sz w:val="28"/>
          <w:szCs w:val="28"/>
        </w:rPr>
        <w:t xml:space="preserve">and then I </w:t>
      </w:r>
      <w:r w:rsidR="003F7895" w:rsidRPr="00714224">
        <w:rPr>
          <w:rFonts w:ascii="Times New Roman" w:hAnsi="Times New Roman" w:cs="Times New Roman"/>
          <w:sz w:val="28"/>
          <w:szCs w:val="28"/>
        </w:rPr>
        <w:t>just tried to deal with it</w:t>
      </w:r>
      <w:r w:rsidR="00C97B68" w:rsidRPr="00714224">
        <w:rPr>
          <w:rFonts w:ascii="Times New Roman" w:hAnsi="Times New Roman" w:cs="Times New Roman"/>
          <w:sz w:val="28"/>
          <w:szCs w:val="28"/>
        </w:rPr>
        <w:t>’</w:t>
      </w:r>
      <w:r w:rsidR="003F7895" w:rsidRPr="00714224">
        <w:rPr>
          <w:rFonts w:ascii="Times New Roman" w:hAnsi="Times New Roman" w:cs="Times New Roman"/>
          <w:sz w:val="28"/>
          <w:szCs w:val="28"/>
        </w:rPr>
        <w:t xml:space="preserve"> </w:t>
      </w:r>
      <w:r w:rsidR="00C97B68" w:rsidRPr="00714224">
        <w:rPr>
          <w:rFonts w:ascii="Times New Roman" w:hAnsi="Times New Roman" w:cs="Times New Roman"/>
          <w:sz w:val="28"/>
          <w:szCs w:val="28"/>
        </w:rPr>
        <w:t>(My translation)</w:t>
      </w:r>
      <w:r w:rsidR="003F7895" w:rsidRPr="00714224">
        <w:rPr>
          <w:rFonts w:ascii="Times New Roman" w:hAnsi="Times New Roman" w:cs="Times New Roman"/>
          <w:sz w:val="28"/>
          <w:szCs w:val="28"/>
        </w:rPr>
        <w:t>.</w:t>
      </w:r>
      <w:r w:rsidR="003F7895" w:rsidRPr="00714224">
        <w:rPr>
          <w:rStyle w:val="FootnoteReference"/>
          <w:rFonts w:ascii="Times New Roman" w:hAnsi="Times New Roman" w:cs="Times New Roman"/>
          <w:sz w:val="28"/>
          <w:szCs w:val="28"/>
        </w:rPr>
        <w:footnoteReference w:id="3"/>
      </w:r>
      <w:r w:rsidR="006D4D95" w:rsidRPr="00714224">
        <w:rPr>
          <w:rFonts w:ascii="Times New Roman" w:hAnsi="Times New Roman" w:cs="Times New Roman"/>
          <w:sz w:val="28"/>
          <w:szCs w:val="28"/>
        </w:rPr>
        <w:t xml:space="preserve"> </w:t>
      </w:r>
      <w:r w:rsidR="006D4D95" w:rsidRPr="00714224">
        <w:rPr>
          <w:rFonts w:ascii="Times New Roman" w:hAnsi="Times New Roman" w:cs="Times New Roman"/>
          <w:sz w:val="28"/>
          <w:szCs w:val="28"/>
        </w:rPr>
        <w:lastRenderedPageBreak/>
        <w:t xml:space="preserve">And contrary to the defendant’s assertion, there was </w:t>
      </w:r>
      <w:r w:rsidR="00FD0F1F" w:rsidRPr="00714224">
        <w:rPr>
          <w:rFonts w:ascii="Times New Roman" w:hAnsi="Times New Roman" w:cs="Times New Roman"/>
          <w:sz w:val="28"/>
          <w:szCs w:val="28"/>
        </w:rPr>
        <w:t>simply no evidence that the plaintiff had undertaken to furnish</w:t>
      </w:r>
      <w:r w:rsidR="006E07DF" w:rsidRPr="00714224">
        <w:rPr>
          <w:rFonts w:ascii="Times New Roman" w:hAnsi="Times New Roman" w:cs="Times New Roman"/>
          <w:sz w:val="28"/>
          <w:szCs w:val="28"/>
        </w:rPr>
        <w:t xml:space="preserve"> </w:t>
      </w:r>
      <w:r w:rsidR="009B6F05" w:rsidRPr="00714224">
        <w:rPr>
          <w:rFonts w:ascii="Times New Roman" w:hAnsi="Times New Roman" w:cs="Times New Roman"/>
          <w:sz w:val="28"/>
          <w:szCs w:val="28"/>
        </w:rPr>
        <w:t xml:space="preserve">him </w:t>
      </w:r>
      <w:r w:rsidR="00FD0F1F" w:rsidRPr="00714224">
        <w:rPr>
          <w:rFonts w:ascii="Times New Roman" w:hAnsi="Times New Roman" w:cs="Times New Roman"/>
          <w:sz w:val="28"/>
          <w:szCs w:val="28"/>
        </w:rPr>
        <w:t xml:space="preserve">with written reasons if it was unable to adjust its prices. </w:t>
      </w:r>
    </w:p>
    <w:p w14:paraId="5B6BE30B" w14:textId="77777777" w:rsidR="006D4D95" w:rsidRPr="00714224" w:rsidRDefault="006D4D95" w:rsidP="00962EE5">
      <w:pPr>
        <w:pStyle w:val="ListParagraph"/>
        <w:spacing w:after="0" w:line="360" w:lineRule="auto"/>
        <w:jc w:val="both"/>
        <w:rPr>
          <w:rFonts w:ascii="Times New Roman" w:hAnsi="Times New Roman" w:cs="Times New Roman"/>
          <w:sz w:val="28"/>
          <w:szCs w:val="28"/>
        </w:rPr>
      </w:pPr>
    </w:p>
    <w:p w14:paraId="5FB6890C" w14:textId="540111EF" w:rsidR="0097446E" w:rsidRPr="00714224" w:rsidRDefault="006D4D95"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The facts militate against an inference of any planned strategy to exclude the defendant from the contractual</w:t>
      </w:r>
      <w:r w:rsidR="005660E1" w:rsidRPr="00714224">
        <w:rPr>
          <w:rFonts w:ascii="Times New Roman" w:hAnsi="Times New Roman" w:cs="Times New Roman"/>
          <w:sz w:val="28"/>
          <w:szCs w:val="28"/>
        </w:rPr>
        <w:t xml:space="preserve"> arrangement</w:t>
      </w:r>
      <w:r w:rsidRPr="00714224">
        <w:rPr>
          <w:rFonts w:ascii="Times New Roman" w:hAnsi="Times New Roman" w:cs="Times New Roman"/>
          <w:sz w:val="28"/>
          <w:szCs w:val="28"/>
        </w:rPr>
        <w:t xml:space="preserve"> with the view to taking over </w:t>
      </w:r>
      <w:r w:rsidR="005660E1" w:rsidRPr="00714224">
        <w:rPr>
          <w:rFonts w:ascii="Times New Roman" w:hAnsi="Times New Roman" w:cs="Times New Roman"/>
          <w:sz w:val="28"/>
          <w:szCs w:val="28"/>
        </w:rPr>
        <w:t>his customers. Rather, the evidence</w:t>
      </w:r>
      <w:r w:rsidR="004A36DC" w:rsidRPr="00714224">
        <w:rPr>
          <w:rFonts w:ascii="Times New Roman" w:hAnsi="Times New Roman" w:cs="Times New Roman"/>
          <w:sz w:val="28"/>
          <w:szCs w:val="28"/>
        </w:rPr>
        <w:t xml:space="preserve"> shows </w:t>
      </w:r>
      <w:r w:rsidR="00706638" w:rsidRPr="00714224">
        <w:rPr>
          <w:rFonts w:ascii="Times New Roman" w:hAnsi="Times New Roman" w:cs="Times New Roman"/>
          <w:sz w:val="28"/>
          <w:szCs w:val="28"/>
        </w:rPr>
        <w:t>the contrary</w:t>
      </w:r>
      <w:r w:rsidR="005660E1" w:rsidRPr="00714224">
        <w:rPr>
          <w:rFonts w:ascii="Times New Roman" w:hAnsi="Times New Roman" w:cs="Times New Roman"/>
          <w:sz w:val="28"/>
          <w:szCs w:val="28"/>
        </w:rPr>
        <w:t xml:space="preserve">. It was never suggested, nor could it be, that the meeting at Bonnievale was not a genuine attempt to resolve the impasse on price. </w:t>
      </w:r>
      <w:r w:rsidR="007C7371" w:rsidRPr="00714224">
        <w:rPr>
          <w:rFonts w:ascii="Times New Roman" w:hAnsi="Times New Roman" w:cs="Times New Roman"/>
          <w:sz w:val="28"/>
          <w:szCs w:val="28"/>
        </w:rPr>
        <w:t xml:space="preserve">The defendant’s own actions after that meeting </w:t>
      </w:r>
      <w:r w:rsidR="005C1146" w:rsidRPr="00714224">
        <w:rPr>
          <w:rFonts w:ascii="Times New Roman" w:hAnsi="Times New Roman" w:cs="Times New Roman"/>
          <w:sz w:val="28"/>
          <w:szCs w:val="28"/>
        </w:rPr>
        <w:t>a</w:t>
      </w:r>
      <w:r w:rsidR="007C7371" w:rsidRPr="00714224">
        <w:rPr>
          <w:rFonts w:ascii="Times New Roman" w:hAnsi="Times New Roman" w:cs="Times New Roman"/>
          <w:sz w:val="28"/>
          <w:szCs w:val="28"/>
        </w:rPr>
        <w:t xml:space="preserve">re consistent with </w:t>
      </w:r>
      <w:r w:rsidR="009C1A44" w:rsidRPr="00714224">
        <w:rPr>
          <w:rFonts w:ascii="Times New Roman" w:hAnsi="Times New Roman" w:cs="Times New Roman"/>
          <w:sz w:val="28"/>
          <w:szCs w:val="28"/>
        </w:rPr>
        <w:t xml:space="preserve">his </w:t>
      </w:r>
      <w:r w:rsidR="007C7371" w:rsidRPr="00714224">
        <w:rPr>
          <w:rFonts w:ascii="Times New Roman" w:hAnsi="Times New Roman" w:cs="Times New Roman"/>
          <w:sz w:val="28"/>
          <w:szCs w:val="28"/>
        </w:rPr>
        <w:t xml:space="preserve">acceptance that the parties’ business </w:t>
      </w:r>
      <w:r w:rsidR="0097446E" w:rsidRPr="00714224">
        <w:rPr>
          <w:rFonts w:ascii="Times New Roman" w:hAnsi="Times New Roman" w:cs="Times New Roman"/>
          <w:sz w:val="28"/>
          <w:szCs w:val="28"/>
        </w:rPr>
        <w:t xml:space="preserve">relationship had come to an end. </w:t>
      </w:r>
    </w:p>
    <w:p w14:paraId="32580143" w14:textId="77777777" w:rsidR="0097446E" w:rsidRPr="00714224" w:rsidRDefault="0097446E" w:rsidP="00962EE5">
      <w:pPr>
        <w:pStyle w:val="ListParagraph"/>
        <w:spacing w:after="0" w:line="360" w:lineRule="auto"/>
        <w:jc w:val="both"/>
        <w:rPr>
          <w:rFonts w:ascii="Times New Roman" w:hAnsi="Times New Roman" w:cs="Times New Roman"/>
          <w:sz w:val="28"/>
          <w:szCs w:val="28"/>
        </w:rPr>
      </w:pPr>
    </w:p>
    <w:p w14:paraId="03E0899F" w14:textId="1D4B6A76" w:rsidR="003B31C4" w:rsidRPr="00714224" w:rsidRDefault="003B31C4"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On 24 July 2012, some seven d</w:t>
      </w:r>
      <w:r w:rsidR="00231F9F" w:rsidRPr="00714224">
        <w:rPr>
          <w:rFonts w:ascii="Times New Roman" w:hAnsi="Times New Roman" w:cs="Times New Roman"/>
          <w:sz w:val="28"/>
          <w:szCs w:val="28"/>
        </w:rPr>
        <w:t xml:space="preserve">ays after </w:t>
      </w:r>
      <w:r w:rsidR="0097446E" w:rsidRPr="00714224">
        <w:rPr>
          <w:rFonts w:ascii="Times New Roman" w:hAnsi="Times New Roman" w:cs="Times New Roman"/>
          <w:sz w:val="28"/>
          <w:szCs w:val="28"/>
        </w:rPr>
        <w:t xml:space="preserve">the Bonnievale </w:t>
      </w:r>
      <w:r w:rsidR="00231F9F" w:rsidRPr="00714224">
        <w:rPr>
          <w:rFonts w:ascii="Times New Roman" w:hAnsi="Times New Roman" w:cs="Times New Roman"/>
          <w:sz w:val="28"/>
          <w:szCs w:val="28"/>
        </w:rPr>
        <w:t xml:space="preserve">meeting – and after the plaintiff allegedly had sold pork products to </w:t>
      </w:r>
      <w:r w:rsidR="0097446E" w:rsidRPr="00714224">
        <w:rPr>
          <w:rFonts w:ascii="Times New Roman" w:hAnsi="Times New Roman" w:cs="Times New Roman"/>
          <w:sz w:val="28"/>
          <w:szCs w:val="28"/>
        </w:rPr>
        <w:t>his</w:t>
      </w:r>
      <w:r w:rsidR="00231F9F" w:rsidRPr="00714224">
        <w:rPr>
          <w:rFonts w:ascii="Times New Roman" w:hAnsi="Times New Roman" w:cs="Times New Roman"/>
          <w:sz w:val="28"/>
          <w:szCs w:val="28"/>
        </w:rPr>
        <w:t xml:space="preserve"> customer, Striker Meats – </w:t>
      </w:r>
      <w:r w:rsidRPr="00714224">
        <w:rPr>
          <w:rFonts w:ascii="Times New Roman" w:hAnsi="Times New Roman" w:cs="Times New Roman"/>
          <w:sz w:val="28"/>
          <w:szCs w:val="28"/>
        </w:rPr>
        <w:t xml:space="preserve">the defendant wrote to the plaintiff as follows: </w:t>
      </w:r>
    </w:p>
    <w:p w14:paraId="74066115" w14:textId="5237E41C" w:rsidR="003B31C4" w:rsidRPr="00714224" w:rsidRDefault="003B31C4">
      <w:pPr>
        <w:spacing w:after="0" w:line="360" w:lineRule="auto"/>
        <w:jc w:val="both"/>
        <w:rPr>
          <w:rFonts w:ascii="Times New Roman" w:hAnsi="Times New Roman" w:cs="Times New Roman"/>
          <w:sz w:val="24"/>
          <w:szCs w:val="24"/>
        </w:rPr>
      </w:pPr>
      <w:r w:rsidRPr="00714224">
        <w:rPr>
          <w:rFonts w:ascii="Times New Roman" w:hAnsi="Times New Roman" w:cs="Times New Roman"/>
          <w:sz w:val="24"/>
          <w:szCs w:val="24"/>
        </w:rPr>
        <w:t>‘Due to your action to market pigs on your own it is very important that I must know the following:</w:t>
      </w:r>
    </w:p>
    <w:p w14:paraId="03A9C0E5" w14:textId="146E7185" w:rsidR="003B31C4" w:rsidRPr="00714224" w:rsidRDefault="00014E7A">
      <w:pPr>
        <w:spacing w:after="0" w:line="360" w:lineRule="auto"/>
        <w:jc w:val="both"/>
        <w:rPr>
          <w:rFonts w:ascii="Times New Roman" w:hAnsi="Times New Roman" w:cs="Times New Roman"/>
          <w:sz w:val="24"/>
          <w:szCs w:val="24"/>
        </w:rPr>
      </w:pPr>
      <w:r w:rsidRPr="00714224">
        <w:rPr>
          <w:rFonts w:ascii="Times New Roman" w:hAnsi="Times New Roman" w:cs="Times New Roman"/>
          <w:sz w:val="24"/>
          <w:szCs w:val="24"/>
        </w:rPr>
        <w:t xml:space="preserve">1. </w:t>
      </w:r>
      <w:r w:rsidRPr="00714224">
        <w:rPr>
          <w:rFonts w:ascii="Times New Roman" w:hAnsi="Times New Roman" w:cs="Times New Roman"/>
          <w:sz w:val="24"/>
          <w:szCs w:val="24"/>
        </w:rPr>
        <w:tab/>
      </w:r>
      <w:r w:rsidR="003B31C4" w:rsidRPr="00714224">
        <w:rPr>
          <w:rFonts w:ascii="Times New Roman" w:hAnsi="Times New Roman" w:cs="Times New Roman"/>
          <w:sz w:val="24"/>
          <w:szCs w:val="24"/>
        </w:rPr>
        <w:t xml:space="preserve">Availability of pigs from today until </w:t>
      </w:r>
      <w:r w:rsidR="005C7D70" w:rsidRPr="00714224">
        <w:rPr>
          <w:rFonts w:ascii="Times New Roman" w:hAnsi="Times New Roman" w:cs="Times New Roman"/>
          <w:sz w:val="24"/>
          <w:szCs w:val="24"/>
        </w:rPr>
        <w:t xml:space="preserve">the </w:t>
      </w:r>
      <w:r w:rsidR="003B31C4" w:rsidRPr="00714224">
        <w:rPr>
          <w:rFonts w:ascii="Times New Roman" w:hAnsi="Times New Roman" w:cs="Times New Roman"/>
          <w:sz w:val="24"/>
          <w:szCs w:val="24"/>
        </w:rPr>
        <w:t>1</w:t>
      </w:r>
      <w:r w:rsidR="003B31C4" w:rsidRPr="00714224">
        <w:rPr>
          <w:rFonts w:ascii="Times New Roman" w:hAnsi="Times New Roman" w:cs="Times New Roman"/>
          <w:sz w:val="24"/>
          <w:szCs w:val="24"/>
          <w:vertAlign w:val="superscript"/>
        </w:rPr>
        <w:t>st</w:t>
      </w:r>
      <w:r w:rsidR="003B31C4" w:rsidRPr="00714224">
        <w:rPr>
          <w:rFonts w:ascii="Times New Roman" w:hAnsi="Times New Roman" w:cs="Times New Roman"/>
          <w:sz w:val="24"/>
          <w:szCs w:val="24"/>
        </w:rPr>
        <w:t xml:space="preserve"> of October.</w:t>
      </w:r>
    </w:p>
    <w:p w14:paraId="4A806CBE" w14:textId="1C77AF93" w:rsidR="003B31C4" w:rsidRPr="00714224" w:rsidRDefault="003B31C4">
      <w:pPr>
        <w:pStyle w:val="ListParagraph"/>
        <w:numPr>
          <w:ilvl w:val="0"/>
          <w:numId w:val="18"/>
        </w:numPr>
        <w:spacing w:after="0" w:line="360" w:lineRule="auto"/>
        <w:ind w:hanging="720"/>
        <w:jc w:val="both"/>
        <w:rPr>
          <w:rFonts w:ascii="Times New Roman" w:hAnsi="Times New Roman" w:cs="Times New Roman"/>
          <w:sz w:val="24"/>
          <w:szCs w:val="24"/>
        </w:rPr>
      </w:pPr>
      <w:r w:rsidRPr="00714224">
        <w:rPr>
          <w:rFonts w:ascii="Times New Roman" w:hAnsi="Times New Roman" w:cs="Times New Roman"/>
          <w:sz w:val="24"/>
          <w:szCs w:val="24"/>
        </w:rPr>
        <w:t>Availability from the 1</w:t>
      </w:r>
      <w:r w:rsidRPr="00714224">
        <w:rPr>
          <w:rFonts w:ascii="Times New Roman" w:hAnsi="Times New Roman" w:cs="Times New Roman"/>
          <w:sz w:val="24"/>
          <w:szCs w:val="24"/>
          <w:vertAlign w:val="superscript"/>
        </w:rPr>
        <w:t>st</w:t>
      </w:r>
      <w:r w:rsidRPr="00714224">
        <w:rPr>
          <w:rFonts w:ascii="Times New Roman" w:hAnsi="Times New Roman" w:cs="Times New Roman"/>
          <w:sz w:val="24"/>
          <w:szCs w:val="24"/>
        </w:rPr>
        <w:t xml:space="preserve"> October forward. </w:t>
      </w:r>
    </w:p>
    <w:p w14:paraId="3697663B" w14:textId="094C2A63" w:rsidR="00014E7A" w:rsidRPr="00714224" w:rsidRDefault="00014E7A">
      <w:pPr>
        <w:spacing w:after="0" w:line="360" w:lineRule="auto"/>
        <w:jc w:val="both"/>
        <w:rPr>
          <w:rFonts w:ascii="Times New Roman" w:hAnsi="Times New Roman" w:cs="Times New Roman"/>
          <w:sz w:val="28"/>
          <w:szCs w:val="28"/>
        </w:rPr>
      </w:pPr>
      <w:r w:rsidRPr="00714224">
        <w:rPr>
          <w:rFonts w:ascii="Times New Roman" w:hAnsi="Times New Roman" w:cs="Times New Roman"/>
          <w:sz w:val="24"/>
          <w:szCs w:val="24"/>
        </w:rPr>
        <w:t>I need your urgent reply because I have to secure my business and for future marketing.’</w:t>
      </w:r>
    </w:p>
    <w:p w14:paraId="3321806A" w14:textId="66F45B7B" w:rsidR="007B79A7" w:rsidRPr="00714224" w:rsidRDefault="00D97EB5">
      <w:pPr>
        <w:pStyle w:val="ListParagraph"/>
        <w:spacing w:after="0" w:line="360" w:lineRule="auto"/>
        <w:ind w:left="0"/>
        <w:jc w:val="both"/>
        <w:rPr>
          <w:rFonts w:ascii="Times New Roman" w:hAnsi="Times New Roman" w:cs="Times New Roman"/>
          <w:sz w:val="28"/>
          <w:szCs w:val="28"/>
          <w:u w:val="single"/>
        </w:rPr>
      </w:pPr>
      <w:r w:rsidRPr="00714224">
        <w:rPr>
          <w:rFonts w:ascii="Times New Roman" w:hAnsi="Times New Roman" w:cs="Times New Roman"/>
          <w:sz w:val="28"/>
          <w:szCs w:val="28"/>
        </w:rPr>
        <w:t xml:space="preserve">This letter does not contain a hint of any breach of contract, let alone that the plaintiff had breached the distribution agreement, by refusing to adjust its pork prices downwards and delivering </w:t>
      </w:r>
      <w:r w:rsidR="00B14E03" w:rsidRPr="00714224">
        <w:rPr>
          <w:rFonts w:ascii="Times New Roman" w:hAnsi="Times New Roman" w:cs="Times New Roman"/>
          <w:sz w:val="28"/>
          <w:szCs w:val="28"/>
        </w:rPr>
        <w:t>in</w:t>
      </w:r>
      <w:r w:rsidRPr="00714224">
        <w:rPr>
          <w:rFonts w:ascii="Times New Roman" w:hAnsi="Times New Roman" w:cs="Times New Roman"/>
          <w:sz w:val="28"/>
          <w:szCs w:val="28"/>
        </w:rPr>
        <w:t xml:space="preserve">sufficient </w:t>
      </w:r>
      <w:r w:rsidR="007B79A7" w:rsidRPr="00714224">
        <w:rPr>
          <w:rFonts w:ascii="Times New Roman" w:hAnsi="Times New Roman" w:cs="Times New Roman"/>
          <w:sz w:val="28"/>
          <w:szCs w:val="28"/>
        </w:rPr>
        <w:t xml:space="preserve">product to the defendant, </w:t>
      </w:r>
      <w:r w:rsidRPr="00714224">
        <w:rPr>
          <w:rFonts w:ascii="Times New Roman" w:hAnsi="Times New Roman" w:cs="Times New Roman"/>
          <w:sz w:val="28"/>
          <w:szCs w:val="28"/>
        </w:rPr>
        <w:t>as alleged in the counterclaim.</w:t>
      </w:r>
      <w:r w:rsidR="007B79A7" w:rsidRPr="00714224">
        <w:rPr>
          <w:rFonts w:ascii="Times New Roman" w:hAnsi="Times New Roman" w:cs="Times New Roman"/>
          <w:sz w:val="28"/>
          <w:szCs w:val="28"/>
        </w:rPr>
        <w:t xml:space="preserve"> </w:t>
      </w:r>
      <w:r w:rsidR="00533573" w:rsidRPr="00714224">
        <w:rPr>
          <w:rFonts w:ascii="Times New Roman" w:hAnsi="Times New Roman" w:cs="Times New Roman"/>
          <w:sz w:val="28"/>
          <w:szCs w:val="28"/>
        </w:rPr>
        <w:t xml:space="preserve">This, when on the defendant’s version the supply and distributorship agreements were still extant. The letter </w:t>
      </w:r>
      <w:r w:rsidR="007B79A7" w:rsidRPr="00714224">
        <w:rPr>
          <w:rFonts w:ascii="Times New Roman" w:hAnsi="Times New Roman" w:cs="Times New Roman"/>
          <w:sz w:val="28"/>
          <w:szCs w:val="28"/>
        </w:rPr>
        <w:t xml:space="preserve">also </w:t>
      </w:r>
      <w:r w:rsidRPr="00714224">
        <w:rPr>
          <w:rFonts w:ascii="Times New Roman" w:hAnsi="Times New Roman" w:cs="Times New Roman"/>
          <w:sz w:val="28"/>
          <w:szCs w:val="28"/>
        </w:rPr>
        <w:t>says nothing about unlawful competition</w:t>
      </w:r>
      <w:r w:rsidR="007B79A7" w:rsidRPr="00714224">
        <w:rPr>
          <w:rFonts w:ascii="Times New Roman" w:hAnsi="Times New Roman" w:cs="Times New Roman"/>
          <w:sz w:val="28"/>
          <w:szCs w:val="28"/>
        </w:rPr>
        <w:t>.</w:t>
      </w:r>
    </w:p>
    <w:p w14:paraId="5066CD54" w14:textId="77777777" w:rsidR="003E126E" w:rsidRPr="00714224" w:rsidRDefault="003E126E">
      <w:pPr>
        <w:pStyle w:val="ListParagraph"/>
        <w:spacing w:after="0" w:line="360" w:lineRule="auto"/>
        <w:ind w:left="0"/>
        <w:jc w:val="both"/>
        <w:rPr>
          <w:rFonts w:ascii="Times New Roman" w:hAnsi="Times New Roman" w:cs="Times New Roman"/>
          <w:sz w:val="28"/>
          <w:szCs w:val="28"/>
          <w:u w:val="single"/>
        </w:rPr>
      </w:pPr>
    </w:p>
    <w:p w14:paraId="733F8F94" w14:textId="69E04EBE" w:rsidR="00DC6B76" w:rsidRPr="00714224" w:rsidRDefault="009B0240"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What is more, i</w:t>
      </w:r>
      <w:r w:rsidR="00171872" w:rsidRPr="00714224">
        <w:rPr>
          <w:rFonts w:ascii="Times New Roman" w:hAnsi="Times New Roman" w:cs="Times New Roman"/>
          <w:sz w:val="28"/>
          <w:szCs w:val="28"/>
        </w:rPr>
        <w:t>n a letter to the plaintiff dated</w:t>
      </w:r>
      <w:r w:rsidR="002C6953" w:rsidRPr="00714224">
        <w:rPr>
          <w:rFonts w:ascii="Times New Roman" w:hAnsi="Times New Roman" w:cs="Times New Roman"/>
          <w:sz w:val="28"/>
          <w:szCs w:val="28"/>
        </w:rPr>
        <w:t xml:space="preserve"> 4 September 2012</w:t>
      </w:r>
      <w:r w:rsidR="00171872" w:rsidRPr="00714224">
        <w:rPr>
          <w:rFonts w:ascii="Times New Roman" w:hAnsi="Times New Roman" w:cs="Times New Roman"/>
          <w:sz w:val="28"/>
          <w:szCs w:val="28"/>
        </w:rPr>
        <w:t xml:space="preserve">, the defendant </w:t>
      </w:r>
      <w:r w:rsidR="00017536" w:rsidRPr="00714224">
        <w:rPr>
          <w:rFonts w:ascii="Times New Roman" w:hAnsi="Times New Roman" w:cs="Times New Roman"/>
          <w:sz w:val="28"/>
          <w:szCs w:val="28"/>
        </w:rPr>
        <w:t>proposed a new arrangement. He expressed</w:t>
      </w:r>
      <w:r w:rsidR="002C6953" w:rsidRPr="00714224">
        <w:rPr>
          <w:rFonts w:ascii="Times New Roman" w:hAnsi="Times New Roman" w:cs="Times New Roman"/>
          <w:sz w:val="28"/>
          <w:szCs w:val="28"/>
        </w:rPr>
        <w:t xml:space="preserve"> his willingness to sell </w:t>
      </w:r>
      <w:r w:rsidR="00F73EF2" w:rsidRPr="00714224">
        <w:rPr>
          <w:rFonts w:ascii="Times New Roman" w:hAnsi="Times New Roman" w:cs="Times New Roman"/>
          <w:sz w:val="28"/>
          <w:szCs w:val="28"/>
        </w:rPr>
        <w:t xml:space="preserve">all </w:t>
      </w:r>
      <w:r w:rsidR="002C6953" w:rsidRPr="00714224">
        <w:rPr>
          <w:rFonts w:ascii="Times New Roman" w:hAnsi="Times New Roman" w:cs="Times New Roman"/>
          <w:sz w:val="28"/>
          <w:szCs w:val="28"/>
        </w:rPr>
        <w:lastRenderedPageBreak/>
        <w:t xml:space="preserve">the plaintiff’s pigs to customers </w:t>
      </w:r>
      <w:r w:rsidR="00F73EF2" w:rsidRPr="00714224">
        <w:rPr>
          <w:rFonts w:ascii="Times New Roman" w:hAnsi="Times New Roman" w:cs="Times New Roman"/>
          <w:sz w:val="28"/>
          <w:szCs w:val="28"/>
        </w:rPr>
        <w:t>at fixed prices to be agreed upon.</w:t>
      </w:r>
      <w:r w:rsidR="00017536" w:rsidRPr="00714224">
        <w:rPr>
          <w:rFonts w:ascii="Times New Roman" w:hAnsi="Times New Roman" w:cs="Times New Roman"/>
          <w:sz w:val="28"/>
          <w:szCs w:val="28"/>
        </w:rPr>
        <w:t xml:space="preserve"> He suggested that certain customers be charged </w:t>
      </w:r>
      <w:r w:rsidR="0035282F" w:rsidRPr="00714224">
        <w:rPr>
          <w:rFonts w:ascii="Times New Roman" w:hAnsi="Times New Roman" w:cs="Times New Roman"/>
          <w:sz w:val="28"/>
          <w:szCs w:val="28"/>
        </w:rPr>
        <w:t>a higher price than</w:t>
      </w:r>
      <w:r w:rsidR="00017536" w:rsidRPr="00714224">
        <w:rPr>
          <w:rFonts w:ascii="Times New Roman" w:hAnsi="Times New Roman" w:cs="Times New Roman"/>
          <w:sz w:val="28"/>
          <w:szCs w:val="28"/>
        </w:rPr>
        <w:t xml:space="preserve"> others. </w:t>
      </w:r>
      <w:r w:rsidR="00171872" w:rsidRPr="00714224">
        <w:rPr>
          <w:rFonts w:ascii="Times New Roman" w:hAnsi="Times New Roman" w:cs="Times New Roman"/>
          <w:sz w:val="28"/>
          <w:szCs w:val="28"/>
        </w:rPr>
        <w:t xml:space="preserve">In evidence </w:t>
      </w:r>
      <w:r w:rsidR="00FC5CAF" w:rsidRPr="00714224">
        <w:rPr>
          <w:rFonts w:ascii="Times New Roman" w:hAnsi="Times New Roman" w:cs="Times New Roman"/>
          <w:sz w:val="28"/>
          <w:szCs w:val="28"/>
        </w:rPr>
        <w:t>t</w:t>
      </w:r>
      <w:r w:rsidR="00171872" w:rsidRPr="00714224">
        <w:rPr>
          <w:rFonts w:ascii="Times New Roman" w:hAnsi="Times New Roman" w:cs="Times New Roman"/>
          <w:sz w:val="28"/>
          <w:szCs w:val="28"/>
        </w:rPr>
        <w:t>he</w:t>
      </w:r>
      <w:r w:rsidR="00FC5CAF" w:rsidRPr="00714224">
        <w:rPr>
          <w:rFonts w:ascii="Times New Roman" w:hAnsi="Times New Roman" w:cs="Times New Roman"/>
          <w:sz w:val="28"/>
          <w:szCs w:val="28"/>
        </w:rPr>
        <w:t xml:space="preserve"> defendant</w:t>
      </w:r>
      <w:r w:rsidR="00171872" w:rsidRPr="00714224">
        <w:rPr>
          <w:rFonts w:ascii="Times New Roman" w:hAnsi="Times New Roman" w:cs="Times New Roman"/>
          <w:sz w:val="28"/>
          <w:szCs w:val="28"/>
        </w:rPr>
        <w:t xml:space="preserve"> conceded that this was an attempt to conclude a new agreement with the plaintiff</w:t>
      </w:r>
      <w:r w:rsidR="00DC6B76" w:rsidRPr="00714224">
        <w:rPr>
          <w:rFonts w:ascii="Times New Roman" w:hAnsi="Times New Roman" w:cs="Times New Roman"/>
          <w:sz w:val="28"/>
          <w:szCs w:val="28"/>
        </w:rPr>
        <w:t xml:space="preserve">. It was </w:t>
      </w:r>
      <w:r w:rsidR="00A51165" w:rsidRPr="00714224">
        <w:rPr>
          <w:rFonts w:ascii="Times New Roman" w:hAnsi="Times New Roman" w:cs="Times New Roman"/>
          <w:sz w:val="28"/>
          <w:szCs w:val="28"/>
        </w:rPr>
        <w:t xml:space="preserve">the clearest indication that the </w:t>
      </w:r>
      <w:r w:rsidR="007528C0" w:rsidRPr="00714224">
        <w:rPr>
          <w:rFonts w:ascii="Times New Roman" w:hAnsi="Times New Roman" w:cs="Times New Roman"/>
          <w:sz w:val="28"/>
          <w:szCs w:val="28"/>
        </w:rPr>
        <w:t xml:space="preserve">defendant accepted that the </w:t>
      </w:r>
      <w:r w:rsidR="00A51165" w:rsidRPr="00714224">
        <w:rPr>
          <w:rFonts w:ascii="Times New Roman" w:hAnsi="Times New Roman" w:cs="Times New Roman"/>
          <w:sz w:val="28"/>
          <w:szCs w:val="28"/>
        </w:rPr>
        <w:t>parties’ contractual arrangement had terminated at the end of July 2012</w:t>
      </w:r>
      <w:r w:rsidR="00171872" w:rsidRPr="00714224">
        <w:rPr>
          <w:rFonts w:ascii="Times New Roman" w:hAnsi="Times New Roman" w:cs="Times New Roman"/>
          <w:sz w:val="28"/>
          <w:szCs w:val="28"/>
        </w:rPr>
        <w:t>.</w:t>
      </w:r>
      <w:r w:rsidR="00533573" w:rsidRPr="00714224">
        <w:rPr>
          <w:rFonts w:ascii="Times New Roman" w:hAnsi="Times New Roman" w:cs="Times New Roman"/>
          <w:sz w:val="28"/>
          <w:szCs w:val="28"/>
        </w:rPr>
        <w:t xml:space="preserve"> </w:t>
      </w:r>
      <w:r w:rsidR="00DC6B76" w:rsidRPr="00714224">
        <w:rPr>
          <w:rFonts w:ascii="Times New Roman" w:hAnsi="Times New Roman" w:cs="Times New Roman"/>
          <w:sz w:val="28"/>
          <w:szCs w:val="28"/>
        </w:rPr>
        <w:t>The full c</w:t>
      </w:r>
      <w:r w:rsidR="002A3E52" w:rsidRPr="00714224">
        <w:rPr>
          <w:rFonts w:ascii="Times New Roman" w:hAnsi="Times New Roman" w:cs="Times New Roman"/>
          <w:sz w:val="28"/>
          <w:szCs w:val="28"/>
        </w:rPr>
        <w:t>ourt thus correctly concluded</w:t>
      </w:r>
      <w:r w:rsidR="00DC6B76" w:rsidRPr="00714224">
        <w:rPr>
          <w:rFonts w:ascii="Times New Roman" w:hAnsi="Times New Roman" w:cs="Times New Roman"/>
          <w:sz w:val="28"/>
          <w:szCs w:val="28"/>
        </w:rPr>
        <w:t xml:space="preserve"> that the cancellation question, ie whether the plaintiff had cancelled the contractual arrangement because the </w:t>
      </w:r>
      <w:r w:rsidR="00E62784" w:rsidRPr="00714224">
        <w:rPr>
          <w:rFonts w:ascii="Times New Roman" w:hAnsi="Times New Roman" w:cs="Times New Roman"/>
          <w:sz w:val="28"/>
          <w:szCs w:val="28"/>
        </w:rPr>
        <w:t xml:space="preserve">defendant </w:t>
      </w:r>
      <w:r w:rsidR="00DC6B76" w:rsidRPr="00714224">
        <w:rPr>
          <w:rFonts w:ascii="Times New Roman" w:hAnsi="Times New Roman" w:cs="Times New Roman"/>
          <w:sz w:val="28"/>
          <w:szCs w:val="28"/>
        </w:rPr>
        <w:t xml:space="preserve">had bought carcasses from a competitor, was </w:t>
      </w:r>
      <w:r w:rsidR="0069363A" w:rsidRPr="00714224">
        <w:rPr>
          <w:rFonts w:ascii="Times New Roman" w:hAnsi="Times New Roman" w:cs="Times New Roman"/>
          <w:sz w:val="28"/>
          <w:szCs w:val="28"/>
        </w:rPr>
        <w:t>immaterial</w:t>
      </w:r>
      <w:r w:rsidR="00DC6B76" w:rsidRPr="00714224">
        <w:rPr>
          <w:rFonts w:ascii="Times New Roman" w:hAnsi="Times New Roman" w:cs="Times New Roman"/>
          <w:sz w:val="28"/>
          <w:szCs w:val="28"/>
        </w:rPr>
        <w:t>.</w:t>
      </w:r>
    </w:p>
    <w:p w14:paraId="0DC7F644" w14:textId="77777777" w:rsidR="00DC6B76" w:rsidRPr="00714224" w:rsidRDefault="00DC6B76" w:rsidP="00DC6B76">
      <w:pPr>
        <w:pStyle w:val="ListParagraph"/>
        <w:spacing w:after="0" w:line="360" w:lineRule="auto"/>
        <w:ind w:left="0"/>
        <w:jc w:val="both"/>
        <w:rPr>
          <w:rFonts w:ascii="Times New Roman" w:hAnsi="Times New Roman" w:cs="Times New Roman"/>
          <w:sz w:val="28"/>
          <w:szCs w:val="28"/>
        </w:rPr>
      </w:pPr>
    </w:p>
    <w:p w14:paraId="3943166E" w14:textId="35B13FC8" w:rsidR="00533573" w:rsidRPr="00714224" w:rsidRDefault="007528C0"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Moreover, the attempt to conclude a new agreement </w:t>
      </w:r>
      <w:r w:rsidR="00171872" w:rsidRPr="00714224">
        <w:rPr>
          <w:rFonts w:ascii="Times New Roman" w:hAnsi="Times New Roman" w:cs="Times New Roman"/>
          <w:sz w:val="28"/>
          <w:szCs w:val="28"/>
        </w:rPr>
        <w:t xml:space="preserve">was directly at odds with </w:t>
      </w:r>
      <w:r w:rsidRPr="00714224">
        <w:rPr>
          <w:rFonts w:ascii="Times New Roman" w:hAnsi="Times New Roman" w:cs="Times New Roman"/>
          <w:sz w:val="28"/>
          <w:szCs w:val="28"/>
        </w:rPr>
        <w:t>the defendant’s</w:t>
      </w:r>
      <w:r w:rsidR="00FC5CAF" w:rsidRPr="00714224">
        <w:rPr>
          <w:rFonts w:ascii="Times New Roman" w:hAnsi="Times New Roman" w:cs="Times New Roman"/>
          <w:sz w:val="28"/>
          <w:szCs w:val="28"/>
        </w:rPr>
        <w:t xml:space="preserve"> case that </w:t>
      </w:r>
      <w:r w:rsidR="00533573" w:rsidRPr="00714224">
        <w:rPr>
          <w:rFonts w:ascii="Times New Roman" w:hAnsi="Times New Roman" w:cs="Times New Roman"/>
          <w:sz w:val="28"/>
          <w:szCs w:val="28"/>
        </w:rPr>
        <w:t xml:space="preserve">the plaintiff had from ‘September 2012 onwards, in breach of the (still existing) agreement’ sold products directly to his customers. </w:t>
      </w:r>
      <w:r w:rsidRPr="00714224">
        <w:rPr>
          <w:rFonts w:ascii="Times New Roman" w:hAnsi="Times New Roman" w:cs="Times New Roman"/>
          <w:sz w:val="28"/>
          <w:szCs w:val="28"/>
        </w:rPr>
        <w:t xml:space="preserve">And </w:t>
      </w:r>
      <w:r w:rsidR="00946D94" w:rsidRPr="00714224">
        <w:rPr>
          <w:rFonts w:ascii="Times New Roman" w:hAnsi="Times New Roman" w:cs="Times New Roman"/>
          <w:sz w:val="28"/>
          <w:szCs w:val="28"/>
        </w:rPr>
        <w:t>when he wrote the letter of 4</w:t>
      </w:r>
      <w:r w:rsidR="00D37A21" w:rsidRPr="00714224">
        <w:rPr>
          <w:rFonts w:ascii="Times New Roman" w:hAnsi="Times New Roman" w:cs="Times New Roman"/>
          <w:sz w:val="28"/>
          <w:szCs w:val="28"/>
        </w:rPr>
        <w:t> </w:t>
      </w:r>
      <w:r w:rsidR="005C1146" w:rsidRPr="00714224">
        <w:rPr>
          <w:rFonts w:ascii="Times New Roman" w:hAnsi="Times New Roman" w:cs="Times New Roman"/>
          <w:sz w:val="28"/>
          <w:szCs w:val="28"/>
        </w:rPr>
        <w:t>September 2012</w:t>
      </w:r>
      <w:r w:rsidR="00946D94" w:rsidRPr="00714224">
        <w:rPr>
          <w:rFonts w:ascii="Times New Roman" w:hAnsi="Times New Roman" w:cs="Times New Roman"/>
          <w:sz w:val="28"/>
          <w:szCs w:val="28"/>
        </w:rPr>
        <w:t>,</w:t>
      </w:r>
      <w:r w:rsidR="005C1146" w:rsidRPr="00714224">
        <w:rPr>
          <w:rFonts w:ascii="Times New Roman" w:hAnsi="Times New Roman" w:cs="Times New Roman"/>
          <w:sz w:val="28"/>
          <w:szCs w:val="28"/>
        </w:rPr>
        <w:t xml:space="preserve"> the defendant himself was delivering pork products on behalf of the plaintiff to his former customers. </w:t>
      </w:r>
    </w:p>
    <w:p w14:paraId="38E1BD61" w14:textId="77777777" w:rsidR="00533573" w:rsidRPr="00714224" w:rsidRDefault="00533573" w:rsidP="00962EE5">
      <w:pPr>
        <w:pStyle w:val="ListParagraph"/>
        <w:spacing w:after="0" w:line="360" w:lineRule="auto"/>
        <w:jc w:val="both"/>
        <w:rPr>
          <w:rFonts w:ascii="Times New Roman" w:hAnsi="Times New Roman" w:cs="Times New Roman"/>
          <w:sz w:val="28"/>
          <w:szCs w:val="28"/>
        </w:rPr>
      </w:pPr>
    </w:p>
    <w:p w14:paraId="63919D64" w14:textId="6D989F57" w:rsidR="00FE4CF1" w:rsidRPr="00714224" w:rsidRDefault="00FE4CF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It was common ground that there was never a fixed price and </w:t>
      </w:r>
      <w:r w:rsidR="00887BAA" w:rsidRPr="00714224">
        <w:rPr>
          <w:rFonts w:ascii="Times New Roman" w:hAnsi="Times New Roman" w:cs="Times New Roman"/>
          <w:sz w:val="28"/>
          <w:szCs w:val="28"/>
        </w:rPr>
        <w:t>the</w:t>
      </w:r>
      <w:r w:rsidRPr="00714224">
        <w:rPr>
          <w:rFonts w:ascii="Times New Roman" w:hAnsi="Times New Roman" w:cs="Times New Roman"/>
          <w:sz w:val="28"/>
          <w:szCs w:val="28"/>
        </w:rPr>
        <w:t xml:space="preserve"> </w:t>
      </w:r>
      <w:r w:rsidR="003D6EC7" w:rsidRPr="00714224">
        <w:rPr>
          <w:rFonts w:ascii="Times New Roman" w:hAnsi="Times New Roman" w:cs="Times New Roman"/>
          <w:sz w:val="28"/>
          <w:szCs w:val="28"/>
        </w:rPr>
        <w:t xml:space="preserve">standard according to which the price </w:t>
      </w:r>
      <w:r w:rsidR="008E283F" w:rsidRPr="00714224">
        <w:rPr>
          <w:rFonts w:ascii="Times New Roman" w:hAnsi="Times New Roman" w:cs="Times New Roman"/>
          <w:sz w:val="28"/>
          <w:szCs w:val="28"/>
        </w:rPr>
        <w:t>had</w:t>
      </w:r>
      <w:r w:rsidR="003D6EC7" w:rsidRPr="00714224">
        <w:rPr>
          <w:rFonts w:ascii="Times New Roman" w:hAnsi="Times New Roman" w:cs="Times New Roman"/>
          <w:sz w:val="28"/>
          <w:szCs w:val="28"/>
        </w:rPr>
        <w:t xml:space="preserve"> to be </w:t>
      </w:r>
      <w:r w:rsidRPr="00714224">
        <w:rPr>
          <w:rFonts w:ascii="Times New Roman" w:hAnsi="Times New Roman" w:cs="Times New Roman"/>
          <w:sz w:val="28"/>
          <w:szCs w:val="28"/>
        </w:rPr>
        <w:t>determine</w:t>
      </w:r>
      <w:r w:rsidR="003D6EC7" w:rsidRPr="00714224">
        <w:rPr>
          <w:rFonts w:ascii="Times New Roman" w:hAnsi="Times New Roman" w:cs="Times New Roman"/>
          <w:sz w:val="28"/>
          <w:szCs w:val="28"/>
        </w:rPr>
        <w:t>d</w:t>
      </w:r>
      <w:r w:rsidR="008E283F" w:rsidRPr="00714224">
        <w:rPr>
          <w:rFonts w:ascii="Times New Roman" w:hAnsi="Times New Roman" w:cs="Times New Roman"/>
          <w:sz w:val="28"/>
          <w:szCs w:val="28"/>
        </w:rPr>
        <w:t>,</w:t>
      </w:r>
      <w:r w:rsidR="003D6EC7" w:rsidRPr="00714224">
        <w:rPr>
          <w:rFonts w:ascii="Times New Roman" w:hAnsi="Times New Roman" w:cs="Times New Roman"/>
          <w:sz w:val="28"/>
          <w:szCs w:val="28"/>
        </w:rPr>
        <w:t xml:space="preserve"> had to be market related</w:t>
      </w:r>
      <w:r w:rsidRPr="00714224">
        <w:rPr>
          <w:rFonts w:ascii="Times New Roman" w:hAnsi="Times New Roman" w:cs="Times New Roman"/>
          <w:sz w:val="28"/>
          <w:szCs w:val="28"/>
        </w:rPr>
        <w:t>.</w:t>
      </w:r>
      <w:r w:rsidR="003D6EC7" w:rsidRPr="00714224">
        <w:rPr>
          <w:rFonts w:ascii="Times New Roman" w:hAnsi="Times New Roman" w:cs="Times New Roman"/>
          <w:sz w:val="28"/>
          <w:szCs w:val="28"/>
        </w:rPr>
        <w:t xml:space="preserve"> Although the concept ‘market related price’ is not a precisely defined term, it was not necessary for the parties, in order for their contract to be valid</w:t>
      </w:r>
      <w:r w:rsidR="00E473B4" w:rsidRPr="00714224">
        <w:rPr>
          <w:rFonts w:ascii="Times New Roman" w:hAnsi="Times New Roman" w:cs="Times New Roman"/>
          <w:sz w:val="28"/>
          <w:szCs w:val="28"/>
        </w:rPr>
        <w:t xml:space="preserve"> and not void for vagueness</w:t>
      </w:r>
      <w:r w:rsidR="003D6EC7" w:rsidRPr="00714224">
        <w:rPr>
          <w:rFonts w:ascii="Times New Roman" w:hAnsi="Times New Roman" w:cs="Times New Roman"/>
          <w:sz w:val="28"/>
          <w:szCs w:val="28"/>
        </w:rPr>
        <w:t>, to formulate a precise mathematical criterion for the determination of the price.</w:t>
      </w:r>
      <w:r w:rsidR="003D6EC7" w:rsidRPr="00714224">
        <w:rPr>
          <w:rStyle w:val="FootnoteReference"/>
          <w:rFonts w:ascii="Times New Roman" w:hAnsi="Times New Roman" w:cs="Times New Roman"/>
          <w:sz w:val="28"/>
          <w:szCs w:val="28"/>
        </w:rPr>
        <w:footnoteReference w:id="4"/>
      </w:r>
      <w:r w:rsidR="00DF4750" w:rsidRPr="00714224">
        <w:rPr>
          <w:rFonts w:ascii="Times New Roman" w:hAnsi="Times New Roman" w:cs="Times New Roman"/>
          <w:sz w:val="28"/>
          <w:szCs w:val="28"/>
        </w:rPr>
        <w:t xml:space="preserve"> T</w:t>
      </w:r>
      <w:r w:rsidRPr="00714224">
        <w:rPr>
          <w:rFonts w:ascii="Times New Roman" w:hAnsi="Times New Roman" w:cs="Times New Roman"/>
          <w:sz w:val="28"/>
          <w:szCs w:val="28"/>
        </w:rPr>
        <w:t>he parties had to negotiate the price for each sale. They had always managed to reach agreement on price or</w:t>
      </w:r>
      <w:r w:rsidR="00C8397A" w:rsidRPr="00714224">
        <w:rPr>
          <w:rFonts w:ascii="Times New Roman" w:hAnsi="Times New Roman" w:cs="Times New Roman"/>
          <w:sz w:val="28"/>
          <w:szCs w:val="28"/>
        </w:rPr>
        <w:t>,</w:t>
      </w:r>
      <w:r w:rsidRPr="00714224">
        <w:rPr>
          <w:rFonts w:ascii="Times New Roman" w:hAnsi="Times New Roman" w:cs="Times New Roman"/>
          <w:sz w:val="28"/>
          <w:szCs w:val="28"/>
        </w:rPr>
        <w:t xml:space="preserve"> at the very least, the defendant accepted</w:t>
      </w:r>
      <w:r w:rsidR="007F2505" w:rsidRPr="00714224">
        <w:rPr>
          <w:rFonts w:ascii="Times New Roman" w:hAnsi="Times New Roman" w:cs="Times New Roman"/>
          <w:sz w:val="28"/>
          <w:szCs w:val="28"/>
        </w:rPr>
        <w:t xml:space="preserve"> the </w:t>
      </w:r>
      <w:r w:rsidRPr="00714224">
        <w:rPr>
          <w:rFonts w:ascii="Times New Roman" w:hAnsi="Times New Roman" w:cs="Times New Roman"/>
          <w:sz w:val="28"/>
          <w:szCs w:val="28"/>
        </w:rPr>
        <w:t xml:space="preserve">price even in the absence of </w:t>
      </w:r>
      <w:r w:rsidR="004631D5" w:rsidRPr="00714224">
        <w:rPr>
          <w:rFonts w:ascii="Times New Roman" w:hAnsi="Times New Roman" w:cs="Times New Roman"/>
          <w:sz w:val="28"/>
          <w:szCs w:val="28"/>
        </w:rPr>
        <w:t xml:space="preserve">a </w:t>
      </w:r>
      <w:r w:rsidRPr="00714224">
        <w:rPr>
          <w:rFonts w:ascii="Times New Roman" w:hAnsi="Times New Roman" w:cs="Times New Roman"/>
          <w:sz w:val="28"/>
          <w:szCs w:val="28"/>
        </w:rPr>
        <w:t>downward adjustment that he sought, until 2012, when there was a</w:t>
      </w:r>
      <w:r w:rsidR="00DF4750" w:rsidRPr="00714224">
        <w:rPr>
          <w:rFonts w:ascii="Times New Roman" w:hAnsi="Times New Roman" w:cs="Times New Roman"/>
          <w:sz w:val="28"/>
          <w:szCs w:val="28"/>
        </w:rPr>
        <w:t xml:space="preserve"> </w:t>
      </w:r>
      <w:r w:rsidR="003D6EC7" w:rsidRPr="00714224">
        <w:rPr>
          <w:rFonts w:ascii="Times New Roman" w:hAnsi="Times New Roman" w:cs="Times New Roman"/>
          <w:sz w:val="28"/>
          <w:szCs w:val="28"/>
        </w:rPr>
        <w:t>deadlock: t</w:t>
      </w:r>
      <w:r w:rsidR="00BB7550" w:rsidRPr="00714224">
        <w:rPr>
          <w:rFonts w:ascii="Times New Roman" w:hAnsi="Times New Roman" w:cs="Times New Roman"/>
          <w:sz w:val="28"/>
          <w:szCs w:val="28"/>
        </w:rPr>
        <w:t>he parties could not reach consensus</w:t>
      </w:r>
      <w:r w:rsidR="003D6EC7" w:rsidRPr="00714224">
        <w:rPr>
          <w:rFonts w:ascii="Times New Roman" w:hAnsi="Times New Roman" w:cs="Times New Roman"/>
          <w:sz w:val="28"/>
          <w:szCs w:val="28"/>
        </w:rPr>
        <w:t>.</w:t>
      </w:r>
      <w:r w:rsidR="007F2505" w:rsidRPr="00714224">
        <w:rPr>
          <w:rFonts w:ascii="Times New Roman" w:hAnsi="Times New Roman" w:cs="Times New Roman"/>
          <w:sz w:val="28"/>
          <w:szCs w:val="28"/>
        </w:rPr>
        <w:t xml:space="preserve"> </w:t>
      </w:r>
      <w:r w:rsidR="00DD2C53" w:rsidRPr="00714224">
        <w:rPr>
          <w:rFonts w:ascii="Times New Roman" w:hAnsi="Times New Roman" w:cs="Times New Roman"/>
          <w:sz w:val="28"/>
          <w:szCs w:val="28"/>
        </w:rPr>
        <w:t xml:space="preserve">There was </w:t>
      </w:r>
      <w:r w:rsidRPr="00714224">
        <w:rPr>
          <w:rFonts w:ascii="Times New Roman" w:hAnsi="Times New Roman" w:cs="Times New Roman"/>
          <w:sz w:val="28"/>
          <w:szCs w:val="28"/>
        </w:rPr>
        <w:t xml:space="preserve">no objectively determinable external standard or mechanism to resolve </w:t>
      </w:r>
      <w:r w:rsidR="00DD2C53" w:rsidRPr="00714224">
        <w:rPr>
          <w:rFonts w:ascii="Times New Roman" w:hAnsi="Times New Roman" w:cs="Times New Roman"/>
          <w:sz w:val="28"/>
          <w:szCs w:val="28"/>
        </w:rPr>
        <w:t>th</w:t>
      </w:r>
      <w:r w:rsidR="00BB7550" w:rsidRPr="00714224">
        <w:rPr>
          <w:rFonts w:ascii="Times New Roman" w:hAnsi="Times New Roman" w:cs="Times New Roman"/>
          <w:sz w:val="28"/>
          <w:szCs w:val="28"/>
        </w:rPr>
        <w:t>is</w:t>
      </w:r>
      <w:r w:rsidRPr="00714224">
        <w:rPr>
          <w:rFonts w:ascii="Times New Roman" w:hAnsi="Times New Roman" w:cs="Times New Roman"/>
          <w:sz w:val="28"/>
          <w:szCs w:val="28"/>
        </w:rPr>
        <w:t xml:space="preserve"> deadlock</w:t>
      </w:r>
      <w:r w:rsidR="00BB7550" w:rsidRPr="00714224">
        <w:rPr>
          <w:rFonts w:ascii="Times New Roman" w:hAnsi="Times New Roman" w:cs="Times New Roman"/>
          <w:sz w:val="28"/>
          <w:szCs w:val="28"/>
        </w:rPr>
        <w:t>, such as the determination of the price by a third party</w:t>
      </w:r>
      <w:r w:rsidR="00DD2C53" w:rsidRPr="00714224">
        <w:rPr>
          <w:rFonts w:ascii="Times New Roman" w:hAnsi="Times New Roman" w:cs="Times New Roman"/>
          <w:sz w:val="28"/>
          <w:szCs w:val="28"/>
        </w:rPr>
        <w:t>.</w:t>
      </w:r>
      <w:r w:rsidR="00BB7550" w:rsidRPr="00714224">
        <w:rPr>
          <w:rStyle w:val="FootnoteReference"/>
          <w:rFonts w:ascii="Times New Roman" w:hAnsi="Times New Roman" w:cs="Times New Roman"/>
          <w:sz w:val="28"/>
          <w:szCs w:val="28"/>
        </w:rPr>
        <w:footnoteReference w:id="5"/>
      </w:r>
      <w:r w:rsidRPr="00714224">
        <w:rPr>
          <w:rFonts w:ascii="Times New Roman" w:hAnsi="Times New Roman" w:cs="Times New Roman"/>
          <w:sz w:val="28"/>
          <w:szCs w:val="28"/>
        </w:rPr>
        <w:t xml:space="preserve"> </w:t>
      </w:r>
    </w:p>
    <w:p w14:paraId="671A4753" w14:textId="02E66BDB" w:rsidR="00FE4CF1" w:rsidRPr="00714224" w:rsidRDefault="00FE4CF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lastRenderedPageBreak/>
        <w:t xml:space="preserve">The </w:t>
      </w:r>
      <w:r w:rsidR="00DF4750" w:rsidRPr="00714224">
        <w:rPr>
          <w:rFonts w:ascii="Times New Roman" w:hAnsi="Times New Roman" w:cs="Times New Roman"/>
          <w:sz w:val="28"/>
          <w:szCs w:val="28"/>
        </w:rPr>
        <w:t xml:space="preserve">submission by the </w:t>
      </w:r>
      <w:r w:rsidRPr="00714224">
        <w:rPr>
          <w:rFonts w:ascii="Times New Roman" w:hAnsi="Times New Roman" w:cs="Times New Roman"/>
          <w:sz w:val="28"/>
          <w:szCs w:val="28"/>
        </w:rPr>
        <w:t>defendant’s counsel that there was an external standard according to which the price could be determined, namely reasonable and market related wholesale prices that followed market fluctuations</w:t>
      </w:r>
      <w:r w:rsidR="00DF4750" w:rsidRPr="00714224">
        <w:rPr>
          <w:rFonts w:ascii="Times New Roman" w:hAnsi="Times New Roman" w:cs="Times New Roman"/>
          <w:sz w:val="28"/>
          <w:szCs w:val="28"/>
        </w:rPr>
        <w:t>, is correct</w:t>
      </w:r>
      <w:r w:rsidRPr="00714224">
        <w:rPr>
          <w:rFonts w:ascii="Times New Roman" w:hAnsi="Times New Roman" w:cs="Times New Roman"/>
          <w:sz w:val="28"/>
          <w:szCs w:val="28"/>
        </w:rPr>
        <w:t xml:space="preserve">. </w:t>
      </w:r>
      <w:r w:rsidR="00DF4750" w:rsidRPr="00714224">
        <w:rPr>
          <w:rFonts w:ascii="Times New Roman" w:hAnsi="Times New Roman" w:cs="Times New Roman"/>
          <w:sz w:val="28"/>
          <w:szCs w:val="28"/>
        </w:rPr>
        <w:t xml:space="preserve">But this was not a deadlock-breaking mechanism. The market related price </w:t>
      </w:r>
      <w:r w:rsidRPr="00714224">
        <w:rPr>
          <w:rFonts w:ascii="Times New Roman" w:hAnsi="Times New Roman" w:cs="Times New Roman"/>
          <w:sz w:val="28"/>
          <w:szCs w:val="28"/>
        </w:rPr>
        <w:t xml:space="preserve">was </w:t>
      </w:r>
      <w:r w:rsidR="001309B2" w:rsidRPr="00714224">
        <w:rPr>
          <w:rFonts w:ascii="Times New Roman" w:hAnsi="Times New Roman" w:cs="Times New Roman"/>
          <w:sz w:val="28"/>
          <w:szCs w:val="28"/>
        </w:rPr>
        <w:t>simply</w:t>
      </w:r>
      <w:r w:rsidRPr="00714224">
        <w:rPr>
          <w:rFonts w:ascii="Times New Roman" w:hAnsi="Times New Roman" w:cs="Times New Roman"/>
          <w:sz w:val="28"/>
          <w:szCs w:val="28"/>
        </w:rPr>
        <w:t xml:space="preserve"> a measure according to which prices would be negotiated. </w:t>
      </w:r>
      <w:r w:rsidR="00625379" w:rsidRPr="00714224">
        <w:rPr>
          <w:rFonts w:ascii="Times New Roman" w:hAnsi="Times New Roman" w:cs="Times New Roman"/>
          <w:sz w:val="28"/>
          <w:szCs w:val="28"/>
        </w:rPr>
        <w:t>It</w:t>
      </w:r>
      <w:r w:rsidRPr="00714224">
        <w:rPr>
          <w:rFonts w:ascii="Times New Roman" w:hAnsi="Times New Roman" w:cs="Times New Roman"/>
          <w:sz w:val="28"/>
          <w:szCs w:val="28"/>
        </w:rPr>
        <w:t xml:space="preserve"> was no more than an indicator that oriented the parties to prices at which carcasses generally were sold in the industry: the relevant market would provide the framework within which the prices for carcasses in each sale would be negotiated and determined. Put differently, the parties agreed that the price of carcasses would be related or connected to pork market prices, </w:t>
      </w:r>
      <w:r w:rsidR="007528C0" w:rsidRPr="00714224">
        <w:rPr>
          <w:rFonts w:ascii="Times New Roman" w:hAnsi="Times New Roman" w:cs="Times New Roman"/>
          <w:sz w:val="28"/>
          <w:szCs w:val="28"/>
        </w:rPr>
        <w:t xml:space="preserve">and </w:t>
      </w:r>
      <w:r w:rsidR="00FA3CC7" w:rsidRPr="00714224">
        <w:rPr>
          <w:rFonts w:ascii="Times New Roman" w:hAnsi="Times New Roman" w:cs="Times New Roman"/>
          <w:sz w:val="28"/>
          <w:szCs w:val="28"/>
        </w:rPr>
        <w:t>determined by negotiation</w:t>
      </w:r>
      <w:r w:rsidR="0097643F" w:rsidRPr="00714224">
        <w:rPr>
          <w:rFonts w:ascii="Times New Roman" w:hAnsi="Times New Roman" w:cs="Times New Roman"/>
          <w:sz w:val="28"/>
          <w:szCs w:val="28"/>
        </w:rPr>
        <w:t xml:space="preserve">. They did not agree that the price of carcasses would be charged at </w:t>
      </w:r>
      <w:r w:rsidRPr="00714224">
        <w:rPr>
          <w:rFonts w:ascii="Times New Roman" w:hAnsi="Times New Roman" w:cs="Times New Roman"/>
          <w:sz w:val="28"/>
          <w:szCs w:val="28"/>
        </w:rPr>
        <w:t>the prevailing market price</w:t>
      </w:r>
      <w:r w:rsidR="00D23782" w:rsidRPr="00714224">
        <w:rPr>
          <w:rFonts w:ascii="Times New Roman" w:hAnsi="Times New Roman" w:cs="Times New Roman"/>
          <w:sz w:val="28"/>
          <w:szCs w:val="28"/>
        </w:rPr>
        <w:t xml:space="preserve"> </w:t>
      </w:r>
      <w:r w:rsidR="00DF4750" w:rsidRPr="00714224">
        <w:rPr>
          <w:rFonts w:ascii="Times New Roman" w:hAnsi="Times New Roman" w:cs="Times New Roman"/>
          <w:sz w:val="28"/>
          <w:szCs w:val="28"/>
        </w:rPr>
        <w:t>in the various contracts of sale</w:t>
      </w:r>
      <w:r w:rsidR="00300BBC" w:rsidRPr="00714224">
        <w:rPr>
          <w:rFonts w:ascii="Times New Roman" w:hAnsi="Times New Roman" w:cs="Times New Roman"/>
          <w:sz w:val="28"/>
          <w:szCs w:val="28"/>
        </w:rPr>
        <w:t>,</w:t>
      </w:r>
      <w:r w:rsidR="00DF4750" w:rsidRPr="00714224">
        <w:rPr>
          <w:rFonts w:ascii="Times New Roman" w:hAnsi="Times New Roman" w:cs="Times New Roman"/>
          <w:sz w:val="28"/>
          <w:szCs w:val="28"/>
        </w:rPr>
        <w:t xml:space="preserve"> or </w:t>
      </w:r>
      <w:r w:rsidR="00D23782" w:rsidRPr="00714224">
        <w:rPr>
          <w:rFonts w:ascii="Times New Roman" w:hAnsi="Times New Roman" w:cs="Times New Roman"/>
          <w:sz w:val="28"/>
          <w:szCs w:val="28"/>
        </w:rPr>
        <w:t>in the event that the parties could not themselves agree on a price.</w:t>
      </w:r>
    </w:p>
    <w:p w14:paraId="39A3C25C" w14:textId="77777777" w:rsidR="00FE4CF1" w:rsidRPr="00714224" w:rsidRDefault="00FE4CF1" w:rsidP="00962EE5"/>
    <w:p w14:paraId="5A64194A" w14:textId="0DEDC627" w:rsidR="00FE4CF1" w:rsidRPr="00714224" w:rsidRDefault="00FE4CF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The </w:t>
      </w:r>
      <w:r w:rsidR="0085770A" w:rsidRPr="00714224">
        <w:rPr>
          <w:rFonts w:ascii="Times New Roman" w:hAnsi="Times New Roman" w:cs="Times New Roman"/>
          <w:sz w:val="28"/>
          <w:szCs w:val="28"/>
        </w:rPr>
        <w:t xml:space="preserve">defendant’s </w:t>
      </w:r>
      <w:r w:rsidRPr="00714224">
        <w:rPr>
          <w:rFonts w:ascii="Times New Roman" w:hAnsi="Times New Roman" w:cs="Times New Roman"/>
          <w:sz w:val="28"/>
          <w:szCs w:val="28"/>
        </w:rPr>
        <w:t>claim for damages in contract was based on the plaintiff’s alleged breach of the sole distributorship agreement. The defendant claimed that the plaintiff, utilising confidential information (obtained by virtue of the cession of book debts), had canvassed his category A customers and sold pork products to them at lower prices, between the end of June 2012 and the end of February 2013. From September 2012 onwards the plaintiff sold directly to the defendant’s category B customers. It was argued that the plaintiff had wilfully created the situation in June/July 2012 so as to ‘convert’ itself to a wholesaler, on the back and in the place of the defendant.</w:t>
      </w:r>
    </w:p>
    <w:p w14:paraId="4D2B0BDE" w14:textId="77777777" w:rsidR="00FE4CF1" w:rsidRPr="00714224" w:rsidRDefault="00FE4CF1" w:rsidP="00962EE5">
      <w:pPr>
        <w:pStyle w:val="ListParagraph"/>
        <w:spacing w:after="0" w:line="360" w:lineRule="auto"/>
        <w:jc w:val="both"/>
        <w:rPr>
          <w:rFonts w:ascii="Times New Roman" w:hAnsi="Times New Roman" w:cs="Times New Roman"/>
          <w:sz w:val="28"/>
          <w:szCs w:val="28"/>
        </w:rPr>
      </w:pPr>
    </w:p>
    <w:p w14:paraId="07731147" w14:textId="6E5EE77E" w:rsidR="00FE4CF1" w:rsidRPr="00714224" w:rsidRDefault="00FE4CF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When the parties could not reach consensus on the price of carcasses in July 2012, the contractual arrangement</w:t>
      </w:r>
      <w:r w:rsidR="00D23782" w:rsidRPr="00714224">
        <w:rPr>
          <w:rFonts w:ascii="Times New Roman" w:hAnsi="Times New Roman" w:cs="Times New Roman"/>
          <w:sz w:val="28"/>
          <w:szCs w:val="28"/>
        </w:rPr>
        <w:t>,</w:t>
      </w:r>
      <w:r w:rsidRPr="00714224">
        <w:rPr>
          <w:rFonts w:ascii="Times New Roman" w:hAnsi="Times New Roman" w:cs="Times New Roman"/>
          <w:sz w:val="28"/>
          <w:szCs w:val="28"/>
        </w:rPr>
        <w:t xml:space="preserve"> and with it the sole distributorship agreement, came to an end. On the facts, the defendant thereafter raised no complaint of breach of contract (or unlawful competition) by the plaintiff. He continued to purchase carcasses from the plaintiff </w:t>
      </w:r>
      <w:r w:rsidR="007528C0" w:rsidRPr="00714224">
        <w:rPr>
          <w:rFonts w:ascii="Times New Roman" w:hAnsi="Times New Roman" w:cs="Times New Roman"/>
          <w:sz w:val="28"/>
          <w:szCs w:val="28"/>
        </w:rPr>
        <w:t xml:space="preserve">on an </w:t>
      </w:r>
      <w:r w:rsidR="007528C0" w:rsidRPr="00714224">
        <w:rPr>
          <w:rFonts w:ascii="Times New Roman" w:hAnsi="Times New Roman" w:cs="Times New Roman"/>
          <w:i/>
          <w:sz w:val="28"/>
          <w:szCs w:val="28"/>
        </w:rPr>
        <w:t>ad hoc</w:t>
      </w:r>
      <w:r w:rsidR="007528C0" w:rsidRPr="00714224">
        <w:rPr>
          <w:rFonts w:ascii="Times New Roman" w:hAnsi="Times New Roman" w:cs="Times New Roman"/>
          <w:sz w:val="28"/>
          <w:szCs w:val="28"/>
        </w:rPr>
        <w:t xml:space="preserve"> basis </w:t>
      </w:r>
      <w:r w:rsidRPr="00714224">
        <w:rPr>
          <w:rFonts w:ascii="Times New Roman" w:hAnsi="Times New Roman" w:cs="Times New Roman"/>
          <w:sz w:val="28"/>
          <w:szCs w:val="28"/>
        </w:rPr>
        <w:t>on credit</w:t>
      </w:r>
      <w:r w:rsidR="007528C0" w:rsidRPr="00714224">
        <w:rPr>
          <w:rFonts w:ascii="Times New Roman" w:hAnsi="Times New Roman" w:cs="Times New Roman"/>
          <w:sz w:val="28"/>
          <w:szCs w:val="28"/>
        </w:rPr>
        <w:t>,</w:t>
      </w:r>
      <w:r w:rsidR="00231B85" w:rsidRPr="00714224">
        <w:rPr>
          <w:rFonts w:ascii="Times New Roman" w:hAnsi="Times New Roman" w:cs="Times New Roman"/>
          <w:sz w:val="28"/>
          <w:szCs w:val="28"/>
        </w:rPr>
        <w:t xml:space="preserve"> </w:t>
      </w:r>
      <w:r w:rsidRPr="00714224">
        <w:rPr>
          <w:rFonts w:ascii="Times New Roman" w:hAnsi="Times New Roman" w:cs="Times New Roman"/>
          <w:sz w:val="28"/>
          <w:szCs w:val="28"/>
        </w:rPr>
        <w:lastRenderedPageBreak/>
        <w:t xml:space="preserve">but in lesser quantities, </w:t>
      </w:r>
      <w:r w:rsidR="007528C0" w:rsidRPr="00714224">
        <w:rPr>
          <w:rFonts w:ascii="Times New Roman" w:hAnsi="Times New Roman" w:cs="Times New Roman"/>
          <w:sz w:val="28"/>
          <w:szCs w:val="28"/>
        </w:rPr>
        <w:t xml:space="preserve">secured by the credit facility. </w:t>
      </w:r>
      <w:r w:rsidRPr="00714224">
        <w:rPr>
          <w:rFonts w:ascii="Times New Roman" w:hAnsi="Times New Roman" w:cs="Times New Roman"/>
          <w:sz w:val="28"/>
          <w:szCs w:val="28"/>
        </w:rPr>
        <w:t xml:space="preserve">Contrary to the conclusion of the trial court, there was nothing ‘ludicrous’ about the credit </w:t>
      </w:r>
      <w:r w:rsidR="009402A6" w:rsidRPr="00714224">
        <w:rPr>
          <w:rFonts w:ascii="Times New Roman" w:hAnsi="Times New Roman" w:cs="Times New Roman"/>
          <w:sz w:val="28"/>
          <w:szCs w:val="28"/>
        </w:rPr>
        <w:t xml:space="preserve">facility </w:t>
      </w:r>
      <w:r w:rsidRPr="00714224">
        <w:rPr>
          <w:rFonts w:ascii="Times New Roman" w:hAnsi="Times New Roman" w:cs="Times New Roman"/>
          <w:sz w:val="28"/>
          <w:szCs w:val="28"/>
        </w:rPr>
        <w:t xml:space="preserve">and the cession of book debts continuing in existence after the termination of the </w:t>
      </w:r>
      <w:r w:rsidR="009402A6" w:rsidRPr="00714224">
        <w:rPr>
          <w:rFonts w:ascii="Times New Roman" w:hAnsi="Times New Roman" w:cs="Times New Roman"/>
          <w:sz w:val="28"/>
          <w:szCs w:val="28"/>
        </w:rPr>
        <w:t xml:space="preserve">parties’ business relationship. </w:t>
      </w:r>
      <w:r w:rsidRPr="00714224">
        <w:rPr>
          <w:rFonts w:ascii="Times New Roman" w:hAnsi="Times New Roman" w:cs="Times New Roman"/>
          <w:sz w:val="28"/>
          <w:szCs w:val="28"/>
        </w:rPr>
        <w:t>The defendant accordingly had no enforceable cause of action in contract.</w:t>
      </w:r>
      <w:r w:rsidRPr="00714224">
        <w:rPr>
          <w:rStyle w:val="FootnoteReference"/>
          <w:rFonts w:ascii="Times New Roman" w:hAnsi="Times New Roman" w:cs="Times New Roman"/>
          <w:sz w:val="28"/>
          <w:szCs w:val="28"/>
        </w:rPr>
        <w:footnoteReference w:id="6"/>
      </w:r>
      <w:r w:rsidRPr="00714224">
        <w:rPr>
          <w:rFonts w:ascii="Times New Roman" w:hAnsi="Times New Roman" w:cs="Times New Roman"/>
          <w:sz w:val="28"/>
          <w:szCs w:val="28"/>
        </w:rPr>
        <w:t xml:space="preserve"> </w:t>
      </w:r>
    </w:p>
    <w:p w14:paraId="646A8B29" w14:textId="77777777" w:rsidR="00FE4CF1" w:rsidRPr="00714224" w:rsidRDefault="00FE4CF1" w:rsidP="00962EE5">
      <w:pPr>
        <w:pStyle w:val="ListParagraph"/>
        <w:spacing w:after="0" w:line="360" w:lineRule="auto"/>
        <w:jc w:val="both"/>
        <w:rPr>
          <w:rFonts w:ascii="Times New Roman" w:hAnsi="Times New Roman" w:cs="Times New Roman"/>
          <w:sz w:val="28"/>
          <w:szCs w:val="28"/>
        </w:rPr>
      </w:pPr>
    </w:p>
    <w:p w14:paraId="666990D7" w14:textId="7CFFC68D" w:rsidR="00FE4CF1" w:rsidRPr="00714224" w:rsidRDefault="00024678"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Before us</w:t>
      </w:r>
      <w:r w:rsidR="00FE4CF1" w:rsidRPr="00714224">
        <w:rPr>
          <w:rFonts w:ascii="Times New Roman" w:hAnsi="Times New Roman" w:cs="Times New Roman"/>
          <w:sz w:val="28"/>
          <w:szCs w:val="28"/>
        </w:rPr>
        <w:t xml:space="preserve"> counsel for the defendant fairly conceded that in the absence of direct evidence of a planned strategy by the plaintiff to exclude the defendant as the middleman (or engineering a situation so as to become a wholesaler), the </w:t>
      </w:r>
      <w:r w:rsidR="00D46A90" w:rsidRPr="00714224">
        <w:rPr>
          <w:rFonts w:ascii="Times New Roman" w:hAnsi="Times New Roman" w:cs="Times New Roman"/>
          <w:sz w:val="28"/>
          <w:szCs w:val="28"/>
        </w:rPr>
        <w:t>C</w:t>
      </w:r>
      <w:r w:rsidR="00FE4CF1" w:rsidRPr="00714224">
        <w:rPr>
          <w:rFonts w:ascii="Times New Roman" w:hAnsi="Times New Roman" w:cs="Times New Roman"/>
          <w:sz w:val="28"/>
          <w:szCs w:val="28"/>
        </w:rPr>
        <w:t xml:space="preserve">ourt was asked to draw such an inference from the proved facts. Given the facts stated in paragraph </w:t>
      </w:r>
      <w:r w:rsidR="009402A6" w:rsidRPr="00714224">
        <w:rPr>
          <w:rFonts w:ascii="Times New Roman" w:hAnsi="Times New Roman" w:cs="Times New Roman"/>
          <w:sz w:val="28"/>
          <w:szCs w:val="28"/>
        </w:rPr>
        <w:t xml:space="preserve">24 to 26 </w:t>
      </w:r>
      <w:r w:rsidR="00FE4CF1" w:rsidRPr="00714224">
        <w:rPr>
          <w:rFonts w:ascii="Times New Roman" w:hAnsi="Times New Roman" w:cs="Times New Roman"/>
          <w:sz w:val="28"/>
          <w:szCs w:val="28"/>
        </w:rPr>
        <w:t xml:space="preserve">above, and specifically the </w:t>
      </w:r>
      <w:r w:rsidR="00A768F4" w:rsidRPr="00714224">
        <w:rPr>
          <w:rFonts w:ascii="Times New Roman" w:hAnsi="Times New Roman" w:cs="Times New Roman"/>
          <w:sz w:val="28"/>
          <w:szCs w:val="28"/>
        </w:rPr>
        <w:t>parties’</w:t>
      </w:r>
      <w:r w:rsidR="00FE4CF1" w:rsidRPr="00714224">
        <w:rPr>
          <w:rFonts w:ascii="Times New Roman" w:hAnsi="Times New Roman" w:cs="Times New Roman"/>
          <w:sz w:val="28"/>
          <w:szCs w:val="28"/>
        </w:rPr>
        <w:t xml:space="preserve"> efforts to resolve the impasse on price in 2012 and the defendant’s attempt to negotiate a new contract, the inference sought is neither plausible nor readily apparent.</w:t>
      </w:r>
      <w:r w:rsidR="00FE4CF1" w:rsidRPr="00714224">
        <w:rPr>
          <w:rStyle w:val="FootnoteReference"/>
          <w:rFonts w:ascii="Times New Roman" w:hAnsi="Times New Roman" w:cs="Times New Roman"/>
          <w:sz w:val="28"/>
          <w:szCs w:val="28"/>
        </w:rPr>
        <w:footnoteReference w:id="7"/>
      </w:r>
      <w:r w:rsidR="00FE4CF1" w:rsidRPr="00714224">
        <w:rPr>
          <w:rFonts w:ascii="Times New Roman" w:hAnsi="Times New Roman" w:cs="Times New Roman"/>
          <w:sz w:val="28"/>
          <w:szCs w:val="28"/>
        </w:rPr>
        <w:t xml:space="preserve"> Any suggestion that Mr Broodryk, the owner of Bonnievale </w:t>
      </w:r>
      <w:r w:rsidR="007859DB" w:rsidRPr="00714224">
        <w:rPr>
          <w:rFonts w:ascii="Times New Roman" w:hAnsi="Times New Roman" w:cs="Times New Roman"/>
          <w:sz w:val="28"/>
          <w:szCs w:val="28"/>
        </w:rPr>
        <w:t>Abattoir</w:t>
      </w:r>
      <w:r w:rsidR="00FE4CF1" w:rsidRPr="00714224">
        <w:rPr>
          <w:rFonts w:ascii="Times New Roman" w:hAnsi="Times New Roman" w:cs="Times New Roman"/>
          <w:sz w:val="28"/>
          <w:szCs w:val="28"/>
        </w:rPr>
        <w:t>, was party to a scheme to take over the defendant’s business, is absurd.</w:t>
      </w:r>
    </w:p>
    <w:p w14:paraId="7AE665FD" w14:textId="77777777" w:rsidR="00FE4CF1" w:rsidRPr="00714224" w:rsidRDefault="00FE4CF1" w:rsidP="00962EE5">
      <w:pPr>
        <w:pStyle w:val="ListParagraph"/>
        <w:spacing w:after="0" w:line="360" w:lineRule="auto"/>
        <w:jc w:val="both"/>
        <w:rPr>
          <w:rFonts w:ascii="Times New Roman" w:hAnsi="Times New Roman" w:cs="Times New Roman"/>
          <w:sz w:val="28"/>
          <w:szCs w:val="28"/>
        </w:rPr>
      </w:pPr>
    </w:p>
    <w:p w14:paraId="73E38B99" w14:textId="77777777" w:rsidR="00FE4CF1" w:rsidRPr="00714224" w:rsidRDefault="00FE4CF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Regarding the plaintiff’s claim for contractual damages, the trial court made findings of fact that were unsupported by the evidence, and critical to its decision that the defendant had established liability on the part of the plaintiff. It found that in the cession of book debts, the plaintiff:</w:t>
      </w:r>
    </w:p>
    <w:p w14:paraId="7B6F73F9" w14:textId="528E82B8" w:rsidR="00FE4CF1" w:rsidRPr="00714224" w:rsidRDefault="00FE4CF1">
      <w:pPr>
        <w:pStyle w:val="ListParagraph"/>
        <w:spacing w:after="0" w:line="360" w:lineRule="auto"/>
        <w:ind w:left="0"/>
        <w:jc w:val="both"/>
        <w:rPr>
          <w:rFonts w:ascii="Times New Roman" w:hAnsi="Times New Roman" w:cs="Times New Roman"/>
          <w:sz w:val="24"/>
          <w:szCs w:val="24"/>
        </w:rPr>
      </w:pPr>
      <w:r w:rsidRPr="00714224">
        <w:rPr>
          <w:rFonts w:ascii="Times New Roman" w:hAnsi="Times New Roman" w:cs="Times New Roman"/>
          <w:sz w:val="24"/>
          <w:szCs w:val="24"/>
        </w:rPr>
        <w:t>‘</w:t>
      </w:r>
      <w:r w:rsidR="002337EB" w:rsidRPr="00714224">
        <w:rPr>
          <w:rFonts w:ascii="Times New Roman" w:hAnsi="Times New Roman" w:cs="Times New Roman"/>
          <w:sz w:val="24"/>
          <w:szCs w:val="24"/>
        </w:rPr>
        <w:t xml:space="preserve">. . . </w:t>
      </w:r>
      <w:r w:rsidRPr="00714224">
        <w:rPr>
          <w:rFonts w:ascii="Times New Roman" w:hAnsi="Times New Roman" w:cs="Times New Roman"/>
          <w:sz w:val="24"/>
          <w:szCs w:val="24"/>
        </w:rPr>
        <w:t>actually confirmed in writing that it has access to confidential information that is of substantial value to the defendant and in respect of which the defendant is entitled to protection</w:t>
      </w:r>
      <w:r w:rsidR="002337EB" w:rsidRPr="00714224">
        <w:rPr>
          <w:rFonts w:ascii="Times New Roman" w:hAnsi="Times New Roman" w:cs="Times New Roman"/>
          <w:sz w:val="24"/>
          <w:szCs w:val="24"/>
        </w:rPr>
        <w:t>.</w:t>
      </w:r>
      <w:r w:rsidRPr="00714224">
        <w:rPr>
          <w:rFonts w:ascii="Times New Roman" w:hAnsi="Times New Roman" w:cs="Times New Roman"/>
          <w:sz w:val="24"/>
          <w:szCs w:val="24"/>
        </w:rPr>
        <w:t xml:space="preserve">’ </w:t>
      </w:r>
    </w:p>
    <w:p w14:paraId="7DC12059" w14:textId="77777777" w:rsidR="00FE4CF1" w:rsidRPr="00714224" w:rsidRDefault="00FE4CF1">
      <w:pPr>
        <w:pStyle w:val="ListParagraph"/>
        <w:spacing w:after="0" w:line="360" w:lineRule="auto"/>
        <w:ind w:left="0"/>
        <w:jc w:val="both"/>
        <w:rPr>
          <w:rFonts w:ascii="Times New Roman" w:hAnsi="Times New Roman" w:cs="Times New Roman"/>
          <w:sz w:val="28"/>
          <w:szCs w:val="28"/>
        </w:rPr>
      </w:pPr>
      <w:r w:rsidRPr="00714224">
        <w:rPr>
          <w:rFonts w:ascii="Times New Roman" w:hAnsi="Times New Roman" w:cs="Times New Roman"/>
          <w:sz w:val="28"/>
          <w:szCs w:val="28"/>
        </w:rPr>
        <w:t>The judge went on to say:</w:t>
      </w:r>
    </w:p>
    <w:p w14:paraId="7502F123" w14:textId="3E95CD30" w:rsidR="00FE4CF1" w:rsidRPr="00714224" w:rsidRDefault="00FE4CF1">
      <w:pPr>
        <w:pStyle w:val="ListParagraph"/>
        <w:spacing w:after="0" w:line="360" w:lineRule="auto"/>
        <w:ind w:left="0"/>
        <w:jc w:val="both"/>
        <w:rPr>
          <w:rFonts w:ascii="Times New Roman" w:hAnsi="Times New Roman" w:cs="Times New Roman"/>
          <w:sz w:val="24"/>
          <w:szCs w:val="24"/>
        </w:rPr>
      </w:pPr>
      <w:r w:rsidRPr="00714224">
        <w:rPr>
          <w:rFonts w:ascii="Times New Roman" w:hAnsi="Times New Roman" w:cs="Times New Roman"/>
          <w:sz w:val="24"/>
          <w:szCs w:val="24"/>
        </w:rPr>
        <w:t>‘</w:t>
      </w:r>
      <w:r w:rsidR="002337EB" w:rsidRPr="00714224">
        <w:rPr>
          <w:rFonts w:ascii="Times New Roman" w:hAnsi="Times New Roman" w:cs="Times New Roman"/>
          <w:sz w:val="24"/>
          <w:szCs w:val="24"/>
        </w:rPr>
        <w:t xml:space="preserve">. . . </w:t>
      </w:r>
      <w:r w:rsidRPr="00714224">
        <w:rPr>
          <w:rFonts w:ascii="Times New Roman" w:hAnsi="Times New Roman" w:cs="Times New Roman"/>
          <w:sz w:val="24"/>
          <w:szCs w:val="24"/>
        </w:rPr>
        <w:t xml:space="preserve">I see no reason why the plaintiff should not be held liable to that which it agreed to in writing in this regard.’ </w:t>
      </w:r>
    </w:p>
    <w:p w14:paraId="7E975B41" w14:textId="7ED84F49" w:rsidR="00FE4CF1" w:rsidRPr="00714224" w:rsidRDefault="00FE4CF1"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lastRenderedPageBreak/>
        <w:t xml:space="preserve">Aside from the defendant’s credit application, the cession of book debts was the only written agreement concluded between the parties. The cession </w:t>
      </w:r>
      <w:r w:rsidR="000D0D4F" w:rsidRPr="00714224">
        <w:rPr>
          <w:rFonts w:ascii="Times New Roman" w:hAnsi="Times New Roman" w:cs="Times New Roman"/>
          <w:sz w:val="28"/>
          <w:szCs w:val="28"/>
        </w:rPr>
        <w:t xml:space="preserve">however </w:t>
      </w:r>
      <w:r w:rsidRPr="00714224">
        <w:rPr>
          <w:rFonts w:ascii="Times New Roman" w:hAnsi="Times New Roman" w:cs="Times New Roman"/>
          <w:sz w:val="28"/>
          <w:szCs w:val="28"/>
        </w:rPr>
        <w:t xml:space="preserve">contains no acknowledgement by the plaintiff of access to confidential information in respect of which the defendant was entitled to </w:t>
      </w:r>
      <w:r w:rsidR="009402A6" w:rsidRPr="00714224">
        <w:rPr>
          <w:rFonts w:ascii="Times New Roman" w:hAnsi="Times New Roman" w:cs="Times New Roman"/>
          <w:sz w:val="28"/>
          <w:szCs w:val="28"/>
        </w:rPr>
        <w:t xml:space="preserve">protection. In fact, </w:t>
      </w:r>
      <w:r w:rsidRPr="00714224">
        <w:rPr>
          <w:rFonts w:ascii="Times New Roman" w:hAnsi="Times New Roman" w:cs="Times New Roman"/>
          <w:sz w:val="28"/>
          <w:szCs w:val="28"/>
        </w:rPr>
        <w:t xml:space="preserve">the defendant’s case </w:t>
      </w:r>
      <w:r w:rsidR="00FE4C53" w:rsidRPr="00714224">
        <w:rPr>
          <w:rFonts w:ascii="Times New Roman" w:hAnsi="Times New Roman" w:cs="Times New Roman"/>
          <w:sz w:val="28"/>
          <w:szCs w:val="28"/>
        </w:rPr>
        <w:t xml:space="preserve">was </w:t>
      </w:r>
      <w:r w:rsidRPr="00714224">
        <w:rPr>
          <w:rFonts w:ascii="Times New Roman" w:hAnsi="Times New Roman" w:cs="Times New Roman"/>
          <w:sz w:val="28"/>
          <w:szCs w:val="28"/>
        </w:rPr>
        <w:t xml:space="preserve">that the plaintiff had </w:t>
      </w:r>
      <w:r w:rsidR="009402A6" w:rsidRPr="00714224">
        <w:rPr>
          <w:rFonts w:ascii="Times New Roman" w:hAnsi="Times New Roman" w:cs="Times New Roman"/>
          <w:sz w:val="28"/>
          <w:szCs w:val="28"/>
        </w:rPr>
        <w:t xml:space="preserve">orally </w:t>
      </w:r>
      <w:r w:rsidRPr="00714224">
        <w:rPr>
          <w:rFonts w:ascii="Times New Roman" w:hAnsi="Times New Roman" w:cs="Times New Roman"/>
          <w:sz w:val="28"/>
          <w:szCs w:val="28"/>
        </w:rPr>
        <w:t>agreed to non-disclosure of confidential information</w:t>
      </w:r>
      <w:r w:rsidR="009402A6" w:rsidRPr="00714224">
        <w:rPr>
          <w:rFonts w:ascii="Times New Roman" w:hAnsi="Times New Roman" w:cs="Times New Roman"/>
          <w:sz w:val="28"/>
          <w:szCs w:val="28"/>
        </w:rPr>
        <w:t xml:space="preserve">: the counterclaim states that </w:t>
      </w:r>
      <w:r w:rsidRPr="00714224">
        <w:rPr>
          <w:rFonts w:ascii="Times New Roman" w:hAnsi="Times New Roman" w:cs="Times New Roman"/>
          <w:sz w:val="28"/>
          <w:szCs w:val="28"/>
        </w:rPr>
        <w:t xml:space="preserve">it ‘was </w:t>
      </w:r>
      <w:r w:rsidRPr="00714224">
        <w:rPr>
          <w:rFonts w:ascii="Times New Roman" w:hAnsi="Times New Roman" w:cs="Times New Roman"/>
          <w:i/>
          <w:sz w:val="28"/>
          <w:szCs w:val="28"/>
        </w:rPr>
        <w:t>understood</w:t>
      </w:r>
      <w:r w:rsidRPr="00714224">
        <w:rPr>
          <w:rFonts w:ascii="Times New Roman" w:hAnsi="Times New Roman" w:cs="Times New Roman"/>
          <w:sz w:val="28"/>
          <w:szCs w:val="28"/>
        </w:rPr>
        <w:t xml:space="preserve"> that in the course of the Supplier/Distributor Agreement the parties would become privy to confidential information and operational secrets’.</w:t>
      </w:r>
      <w:r w:rsidRPr="00714224">
        <w:rPr>
          <w:rStyle w:val="FootnoteReference"/>
          <w:rFonts w:ascii="Times New Roman" w:hAnsi="Times New Roman" w:cs="Times New Roman"/>
          <w:sz w:val="28"/>
          <w:szCs w:val="28"/>
        </w:rPr>
        <w:footnoteReference w:id="8"/>
      </w:r>
      <w:r w:rsidRPr="00714224">
        <w:rPr>
          <w:rFonts w:ascii="Times New Roman" w:hAnsi="Times New Roman" w:cs="Times New Roman"/>
          <w:sz w:val="28"/>
          <w:szCs w:val="28"/>
        </w:rPr>
        <w:t xml:space="preserve"> And the defendant adduced no evidence of this so-called confidential information and operational secrets. </w:t>
      </w:r>
      <w:r w:rsidR="00FE4C53" w:rsidRPr="00714224">
        <w:rPr>
          <w:rFonts w:ascii="Times New Roman" w:hAnsi="Times New Roman" w:cs="Times New Roman"/>
          <w:sz w:val="28"/>
          <w:szCs w:val="28"/>
        </w:rPr>
        <w:t>Solely for these reasons, the trial court’s order that the defendant had established liability on the part of the plaintiff was unsustainable.</w:t>
      </w:r>
    </w:p>
    <w:p w14:paraId="0F94CF71" w14:textId="77777777" w:rsidR="00FE4CF1" w:rsidRPr="00714224" w:rsidRDefault="00FE4CF1">
      <w:pPr>
        <w:pStyle w:val="ListParagraph"/>
        <w:spacing w:after="0" w:line="360" w:lineRule="auto"/>
        <w:ind w:left="0"/>
        <w:jc w:val="both"/>
        <w:rPr>
          <w:rFonts w:ascii="Times New Roman" w:hAnsi="Times New Roman" w:cs="Times New Roman"/>
          <w:sz w:val="28"/>
          <w:szCs w:val="28"/>
        </w:rPr>
      </w:pPr>
    </w:p>
    <w:p w14:paraId="50574E8F" w14:textId="6F41495A" w:rsidR="00FE4CF1" w:rsidRPr="00714224" w:rsidRDefault="00FE4CF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There are further reasons why the order </w:t>
      </w:r>
      <w:r w:rsidR="00FE4C53" w:rsidRPr="00714224">
        <w:rPr>
          <w:rFonts w:ascii="Times New Roman" w:hAnsi="Times New Roman" w:cs="Times New Roman"/>
          <w:sz w:val="28"/>
          <w:szCs w:val="28"/>
        </w:rPr>
        <w:t xml:space="preserve">cannot be </w:t>
      </w:r>
      <w:r w:rsidRPr="00714224">
        <w:rPr>
          <w:rFonts w:ascii="Times New Roman" w:hAnsi="Times New Roman" w:cs="Times New Roman"/>
          <w:sz w:val="28"/>
          <w:szCs w:val="28"/>
        </w:rPr>
        <w:t>sustain</w:t>
      </w:r>
      <w:r w:rsidR="00FE4C53" w:rsidRPr="00714224">
        <w:rPr>
          <w:rFonts w:ascii="Times New Roman" w:hAnsi="Times New Roman" w:cs="Times New Roman"/>
          <w:sz w:val="28"/>
          <w:szCs w:val="28"/>
        </w:rPr>
        <w:t>ed</w:t>
      </w:r>
      <w:r w:rsidRPr="00714224">
        <w:rPr>
          <w:rFonts w:ascii="Times New Roman" w:hAnsi="Times New Roman" w:cs="Times New Roman"/>
          <w:sz w:val="28"/>
          <w:szCs w:val="28"/>
        </w:rPr>
        <w:t>. The trial court stated that the facts of the matter were ‘tantamount to a restraint agreement’, and that ‘unlawful interference in the business of the defendant’ could ‘occur in various forms’. It then proceeded to apply the principles relating to restraint of trade agreements to the contractual relationship between the parties and held that ‘the defendant had a protectable interest in the form of confidential information that the plaintiff had access to’, which the plaintiff had breached. The judge concluded:</w:t>
      </w:r>
    </w:p>
    <w:p w14:paraId="406DAEA6" w14:textId="402CD8BF" w:rsidR="00FE4CF1" w:rsidRPr="00714224" w:rsidRDefault="00FE4CF1" w:rsidP="00BD1E40">
      <w:pPr>
        <w:spacing w:line="360" w:lineRule="auto"/>
        <w:jc w:val="both"/>
        <w:rPr>
          <w:rFonts w:ascii="Times New Roman" w:hAnsi="Times New Roman" w:cs="Times New Roman"/>
          <w:sz w:val="24"/>
          <w:szCs w:val="24"/>
        </w:rPr>
      </w:pPr>
      <w:r w:rsidRPr="00714224">
        <w:rPr>
          <w:rFonts w:ascii="Times New Roman" w:hAnsi="Times New Roman" w:cs="Times New Roman"/>
          <w:sz w:val="24"/>
          <w:szCs w:val="24"/>
        </w:rPr>
        <w:t xml:space="preserve">‘I thus find that the plaintiff has failed to discharge the burden of proving that the restraints are not justified on the basis of protecting confidential information or trade connections. The contractual terms in the distribution agreement for the protection of confidential information are enforceable.’ </w:t>
      </w:r>
    </w:p>
    <w:p w14:paraId="7440C331" w14:textId="77777777" w:rsidR="00BD1E40" w:rsidRPr="00714224" w:rsidRDefault="00BD1E40" w:rsidP="00BD1E40">
      <w:pPr>
        <w:spacing w:after="0" w:line="360" w:lineRule="auto"/>
        <w:jc w:val="both"/>
        <w:rPr>
          <w:rFonts w:ascii="Times New Roman" w:hAnsi="Times New Roman" w:cs="Times New Roman"/>
          <w:sz w:val="24"/>
          <w:szCs w:val="24"/>
        </w:rPr>
      </w:pPr>
    </w:p>
    <w:p w14:paraId="70FCA3DF" w14:textId="31B61537" w:rsidR="00FE4CF1" w:rsidRPr="00714224" w:rsidRDefault="00FE4C53"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T</w:t>
      </w:r>
      <w:r w:rsidR="00FE4CF1" w:rsidRPr="00714224">
        <w:rPr>
          <w:rFonts w:ascii="Times New Roman" w:hAnsi="Times New Roman" w:cs="Times New Roman"/>
          <w:sz w:val="28"/>
          <w:szCs w:val="28"/>
        </w:rPr>
        <w:t xml:space="preserve">here was </w:t>
      </w:r>
      <w:r w:rsidRPr="00714224">
        <w:rPr>
          <w:rFonts w:ascii="Times New Roman" w:hAnsi="Times New Roman" w:cs="Times New Roman"/>
          <w:sz w:val="28"/>
          <w:szCs w:val="28"/>
        </w:rPr>
        <w:t xml:space="preserve">of course </w:t>
      </w:r>
      <w:r w:rsidR="00FE4CF1" w:rsidRPr="00714224">
        <w:rPr>
          <w:rFonts w:ascii="Times New Roman" w:hAnsi="Times New Roman" w:cs="Times New Roman"/>
          <w:sz w:val="28"/>
          <w:szCs w:val="28"/>
        </w:rPr>
        <w:t xml:space="preserve">no onus on the plaintiff to prove any of the claims asserted in the defendant’s counterclaim. The trial court conflated unlawful interference in the defendant’s business (unlawful interference with contractual </w:t>
      </w:r>
      <w:r w:rsidR="00FE4CF1" w:rsidRPr="00714224">
        <w:rPr>
          <w:rFonts w:ascii="Times New Roman" w:hAnsi="Times New Roman" w:cs="Times New Roman"/>
          <w:sz w:val="28"/>
          <w:szCs w:val="28"/>
        </w:rPr>
        <w:lastRenderedPageBreak/>
        <w:t xml:space="preserve">relations – a delictual claim) with agreements in restraint of trade. It then applied the principles in </w:t>
      </w:r>
      <w:r w:rsidR="00FE4CF1" w:rsidRPr="00714224">
        <w:rPr>
          <w:rFonts w:ascii="Times New Roman" w:hAnsi="Times New Roman" w:cs="Times New Roman"/>
          <w:i/>
          <w:sz w:val="28"/>
          <w:szCs w:val="28"/>
        </w:rPr>
        <w:t>Basson</w:t>
      </w:r>
      <w:r w:rsidR="00FE4CF1" w:rsidRPr="00714224">
        <w:rPr>
          <w:rStyle w:val="FootnoteReference"/>
          <w:rFonts w:ascii="Times New Roman" w:hAnsi="Times New Roman" w:cs="Times New Roman"/>
          <w:sz w:val="28"/>
          <w:szCs w:val="28"/>
        </w:rPr>
        <w:footnoteReference w:id="9"/>
      </w:r>
      <w:r w:rsidR="00FE4CF1" w:rsidRPr="00714224">
        <w:rPr>
          <w:rFonts w:ascii="Times New Roman" w:hAnsi="Times New Roman" w:cs="Times New Roman"/>
          <w:sz w:val="28"/>
          <w:szCs w:val="28"/>
        </w:rPr>
        <w:t xml:space="preserve"> </w:t>
      </w:r>
      <w:r w:rsidR="00A478CF" w:rsidRPr="00714224">
        <w:rPr>
          <w:rFonts w:ascii="Times New Roman" w:hAnsi="Times New Roman" w:cs="Times New Roman"/>
          <w:sz w:val="28"/>
          <w:szCs w:val="28"/>
        </w:rPr>
        <w:t xml:space="preserve">concerning the reasonableness of </w:t>
      </w:r>
      <w:r w:rsidR="00FE4CF1" w:rsidRPr="00714224">
        <w:rPr>
          <w:rFonts w:ascii="Times New Roman" w:hAnsi="Times New Roman" w:cs="Times New Roman"/>
          <w:sz w:val="28"/>
          <w:szCs w:val="28"/>
        </w:rPr>
        <w:t>a restraint o</w:t>
      </w:r>
      <w:r w:rsidR="00A478CF" w:rsidRPr="00714224">
        <w:rPr>
          <w:rFonts w:ascii="Times New Roman" w:hAnsi="Times New Roman" w:cs="Times New Roman"/>
          <w:sz w:val="28"/>
          <w:szCs w:val="28"/>
        </w:rPr>
        <w:t xml:space="preserve">f trade agreement </w:t>
      </w:r>
      <w:r w:rsidR="00FE4CF1" w:rsidRPr="00714224">
        <w:rPr>
          <w:rFonts w:ascii="Times New Roman" w:hAnsi="Times New Roman" w:cs="Times New Roman"/>
          <w:sz w:val="28"/>
          <w:szCs w:val="28"/>
        </w:rPr>
        <w:t xml:space="preserve">and came to the conclusion that the defendant had breached the sole distributorship agreement, ie that its terms were enforceable. This was a material error of law: there was no restraint </w:t>
      </w:r>
      <w:r w:rsidR="001B2A27" w:rsidRPr="00714224">
        <w:rPr>
          <w:rFonts w:ascii="Times New Roman" w:hAnsi="Times New Roman" w:cs="Times New Roman"/>
          <w:sz w:val="28"/>
          <w:szCs w:val="28"/>
        </w:rPr>
        <w:t xml:space="preserve">of trade </w:t>
      </w:r>
      <w:r w:rsidR="00FE4CF1" w:rsidRPr="00714224">
        <w:rPr>
          <w:rFonts w:ascii="Times New Roman" w:hAnsi="Times New Roman" w:cs="Times New Roman"/>
          <w:sz w:val="28"/>
          <w:szCs w:val="28"/>
        </w:rPr>
        <w:t>agreement between the parties</w:t>
      </w:r>
      <w:r w:rsidR="00BE7B54" w:rsidRPr="00714224">
        <w:rPr>
          <w:rFonts w:ascii="Times New Roman" w:hAnsi="Times New Roman" w:cs="Times New Roman"/>
          <w:sz w:val="28"/>
          <w:szCs w:val="28"/>
        </w:rPr>
        <w:t>.</w:t>
      </w:r>
      <w:r w:rsidR="00FE4CF1" w:rsidRPr="00714224">
        <w:rPr>
          <w:rFonts w:ascii="Times New Roman" w:hAnsi="Times New Roman" w:cs="Times New Roman"/>
          <w:sz w:val="28"/>
          <w:szCs w:val="28"/>
        </w:rPr>
        <w:t xml:space="preserve"> </w:t>
      </w:r>
      <w:r w:rsidR="00BE7B54" w:rsidRPr="00714224">
        <w:rPr>
          <w:rFonts w:ascii="Times New Roman" w:hAnsi="Times New Roman" w:cs="Times New Roman"/>
          <w:sz w:val="28"/>
          <w:szCs w:val="28"/>
        </w:rPr>
        <w:t>T</w:t>
      </w:r>
      <w:r w:rsidR="00FE4CF1" w:rsidRPr="00714224">
        <w:rPr>
          <w:rFonts w:ascii="Times New Roman" w:hAnsi="Times New Roman" w:cs="Times New Roman"/>
          <w:sz w:val="28"/>
          <w:szCs w:val="28"/>
        </w:rPr>
        <w:t>he</w:t>
      </w:r>
      <w:r w:rsidR="00A478CF" w:rsidRPr="00714224">
        <w:rPr>
          <w:rFonts w:ascii="Times New Roman" w:hAnsi="Times New Roman" w:cs="Times New Roman"/>
          <w:sz w:val="28"/>
          <w:szCs w:val="28"/>
        </w:rPr>
        <w:t xml:space="preserve"> issue was whether the plaintiff</w:t>
      </w:r>
      <w:r w:rsidR="00FE4CF1" w:rsidRPr="00714224">
        <w:rPr>
          <w:rFonts w:ascii="Times New Roman" w:hAnsi="Times New Roman" w:cs="Times New Roman"/>
          <w:sz w:val="28"/>
          <w:szCs w:val="28"/>
        </w:rPr>
        <w:t xml:space="preserve"> had breached the sole distributorship agreement</w:t>
      </w:r>
      <w:r w:rsidR="00BE7B54" w:rsidRPr="00714224">
        <w:rPr>
          <w:rFonts w:ascii="Times New Roman" w:hAnsi="Times New Roman" w:cs="Times New Roman"/>
          <w:sz w:val="28"/>
          <w:szCs w:val="28"/>
        </w:rPr>
        <w:t xml:space="preserve"> or competed unlawfully with the defendant</w:t>
      </w:r>
      <w:r w:rsidR="00FE4CF1" w:rsidRPr="00714224">
        <w:rPr>
          <w:rFonts w:ascii="Times New Roman" w:hAnsi="Times New Roman" w:cs="Times New Roman"/>
          <w:sz w:val="28"/>
          <w:szCs w:val="28"/>
        </w:rPr>
        <w:t xml:space="preserve">. </w:t>
      </w:r>
    </w:p>
    <w:p w14:paraId="27279E2B" w14:textId="77777777" w:rsidR="00FE4CF1" w:rsidRPr="00714224" w:rsidRDefault="00FE4CF1">
      <w:pPr>
        <w:pStyle w:val="ListParagraph"/>
        <w:spacing w:after="0" w:line="360" w:lineRule="auto"/>
        <w:ind w:left="0"/>
        <w:jc w:val="both"/>
        <w:rPr>
          <w:rFonts w:ascii="Times New Roman" w:hAnsi="Times New Roman" w:cs="Times New Roman"/>
          <w:sz w:val="28"/>
          <w:szCs w:val="28"/>
        </w:rPr>
      </w:pPr>
    </w:p>
    <w:p w14:paraId="35EBB0B6" w14:textId="511354F5" w:rsidR="00FE4CF1" w:rsidRPr="00714224" w:rsidRDefault="00FE4C53"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Furthermore</w:t>
      </w:r>
      <w:r w:rsidR="00FE4CF1" w:rsidRPr="00714224">
        <w:rPr>
          <w:rFonts w:ascii="Times New Roman" w:hAnsi="Times New Roman" w:cs="Times New Roman"/>
          <w:sz w:val="28"/>
          <w:szCs w:val="28"/>
        </w:rPr>
        <w:t>, the information that the defendant furnished in th</w:t>
      </w:r>
      <w:r w:rsidRPr="00714224">
        <w:rPr>
          <w:rFonts w:ascii="Times New Roman" w:hAnsi="Times New Roman" w:cs="Times New Roman"/>
          <w:sz w:val="28"/>
          <w:szCs w:val="28"/>
        </w:rPr>
        <w:t>e cession of book debts was not</w:t>
      </w:r>
      <w:r w:rsidR="00120123" w:rsidRPr="00714224">
        <w:rPr>
          <w:rFonts w:ascii="Times New Roman" w:hAnsi="Times New Roman" w:cs="Times New Roman"/>
          <w:sz w:val="28"/>
          <w:szCs w:val="28"/>
        </w:rPr>
        <w:t xml:space="preserve"> </w:t>
      </w:r>
      <w:r w:rsidR="00FE4CF1" w:rsidRPr="00714224">
        <w:rPr>
          <w:rFonts w:ascii="Times New Roman" w:hAnsi="Times New Roman" w:cs="Times New Roman"/>
          <w:sz w:val="28"/>
          <w:szCs w:val="28"/>
        </w:rPr>
        <w:t xml:space="preserve">given in circumstances giving rise to an obligation of confidence. The cession of book debts was nothing more than a standard security cession concluded by a debtor buying goods from a supplier. For such cession to be effective, the cessionary must necessarily have access to details of the cedent’s debtors and the prices at which it sells goods to them in order to enforce its rights under the agreement. </w:t>
      </w:r>
    </w:p>
    <w:p w14:paraId="2DE70ED5" w14:textId="77777777" w:rsidR="00FE4CF1" w:rsidRPr="00714224" w:rsidRDefault="00FE4CF1">
      <w:pPr>
        <w:pStyle w:val="ListParagraph"/>
        <w:spacing w:after="0" w:line="360" w:lineRule="auto"/>
        <w:ind w:left="0"/>
        <w:jc w:val="both"/>
        <w:rPr>
          <w:rFonts w:ascii="Times New Roman" w:hAnsi="Times New Roman" w:cs="Times New Roman"/>
          <w:sz w:val="28"/>
          <w:szCs w:val="28"/>
        </w:rPr>
      </w:pPr>
    </w:p>
    <w:p w14:paraId="1430DD9E" w14:textId="3BC87301" w:rsidR="00FE4CF1" w:rsidRPr="00714224" w:rsidRDefault="00FE4CF1"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Apart from this, the information furnished by the defendant was not confidential in nature, having the necessary quality of confidence deserving of protection. The prices of pork products, the main participants in the industry who were fiercely competitive, who their customers were and the prices charged by them, were all matters of public knowledge. Indeed, the evidence shows that the defendant had utilised this </w:t>
      </w:r>
      <w:r w:rsidR="00D46A90" w:rsidRPr="00714224">
        <w:rPr>
          <w:rFonts w:ascii="Times New Roman" w:hAnsi="Times New Roman" w:cs="Times New Roman"/>
          <w:sz w:val="28"/>
          <w:szCs w:val="28"/>
        </w:rPr>
        <w:t>very</w:t>
      </w:r>
      <w:r w:rsidRPr="00714224">
        <w:rPr>
          <w:rFonts w:ascii="Times New Roman" w:hAnsi="Times New Roman" w:cs="Times New Roman"/>
          <w:sz w:val="28"/>
          <w:szCs w:val="28"/>
        </w:rPr>
        <w:t xml:space="preserve"> information, which was in the public domain, when negotiating prices with the plaintiff in the various contracts of sale. </w:t>
      </w:r>
    </w:p>
    <w:p w14:paraId="31B2C0E1" w14:textId="77777777" w:rsidR="00FE4CF1" w:rsidRPr="00714224" w:rsidRDefault="00FE4CF1" w:rsidP="00962EE5">
      <w:pPr>
        <w:pStyle w:val="ListParagraph"/>
        <w:spacing w:after="0" w:line="360" w:lineRule="auto"/>
        <w:jc w:val="both"/>
        <w:rPr>
          <w:rFonts w:ascii="Times New Roman" w:hAnsi="Times New Roman" w:cs="Times New Roman"/>
          <w:sz w:val="28"/>
          <w:szCs w:val="28"/>
        </w:rPr>
      </w:pPr>
    </w:p>
    <w:p w14:paraId="319E4058" w14:textId="13F0C209" w:rsidR="00FE4CF1" w:rsidRPr="00714224" w:rsidRDefault="00FE4CF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What all of this shows is that the defendant failed to prove that the plaintiff had breached the sole distributorship agreement. The full court rightly dismissed his claim on this ground.</w:t>
      </w:r>
    </w:p>
    <w:p w14:paraId="0108C48E" w14:textId="78B6D775" w:rsidR="00123D3D" w:rsidRPr="00714224" w:rsidRDefault="00FE4CF1" w:rsidP="00DF539F">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lastRenderedPageBreak/>
        <w:t xml:space="preserve">The defendant’s alternative claim </w:t>
      </w:r>
      <w:r w:rsidR="00B1352C" w:rsidRPr="00714224">
        <w:rPr>
          <w:rFonts w:ascii="Times New Roman" w:hAnsi="Times New Roman" w:cs="Times New Roman"/>
          <w:sz w:val="28"/>
          <w:szCs w:val="28"/>
        </w:rPr>
        <w:t>of unlawful competition</w:t>
      </w:r>
      <w:r w:rsidRPr="00714224">
        <w:rPr>
          <w:rFonts w:ascii="Times New Roman" w:hAnsi="Times New Roman" w:cs="Times New Roman"/>
          <w:sz w:val="28"/>
          <w:szCs w:val="28"/>
        </w:rPr>
        <w:t xml:space="preserve"> can be dealt with shortly. </w:t>
      </w:r>
      <w:r w:rsidR="006E5526" w:rsidRPr="00714224">
        <w:rPr>
          <w:rFonts w:ascii="Times New Roman" w:hAnsi="Times New Roman" w:cs="Times New Roman"/>
          <w:sz w:val="28"/>
          <w:szCs w:val="28"/>
        </w:rPr>
        <w:t xml:space="preserve">It was </w:t>
      </w:r>
      <w:r w:rsidR="00E9630E" w:rsidRPr="00714224">
        <w:rPr>
          <w:rFonts w:ascii="Times New Roman" w:hAnsi="Times New Roman" w:cs="Times New Roman"/>
          <w:sz w:val="28"/>
          <w:szCs w:val="28"/>
        </w:rPr>
        <w:t>submitted</w:t>
      </w:r>
      <w:r w:rsidR="00960D67" w:rsidRPr="00714224">
        <w:rPr>
          <w:rFonts w:ascii="Times New Roman" w:hAnsi="Times New Roman" w:cs="Times New Roman"/>
          <w:sz w:val="28"/>
          <w:szCs w:val="28"/>
        </w:rPr>
        <w:t xml:space="preserve"> </w:t>
      </w:r>
      <w:r w:rsidR="006E5526" w:rsidRPr="00714224">
        <w:rPr>
          <w:rFonts w:ascii="Times New Roman" w:hAnsi="Times New Roman" w:cs="Times New Roman"/>
          <w:sz w:val="28"/>
          <w:szCs w:val="28"/>
        </w:rPr>
        <w:t xml:space="preserve">that the plaintiff’s conduct was </w:t>
      </w:r>
      <w:r w:rsidR="00DA7052" w:rsidRPr="00714224">
        <w:rPr>
          <w:rFonts w:ascii="Times New Roman" w:hAnsi="Times New Roman" w:cs="Times New Roman"/>
          <w:sz w:val="28"/>
          <w:szCs w:val="28"/>
        </w:rPr>
        <w:t xml:space="preserve">‘the most </w:t>
      </w:r>
      <w:r w:rsidR="006E5526" w:rsidRPr="00714224">
        <w:rPr>
          <w:rFonts w:ascii="Times New Roman" w:hAnsi="Times New Roman" w:cs="Times New Roman"/>
          <w:sz w:val="28"/>
          <w:szCs w:val="28"/>
        </w:rPr>
        <w:t>classic case of unlawful interference with a contractual relationship’</w:t>
      </w:r>
      <w:r w:rsidR="00123D3D" w:rsidRPr="00714224">
        <w:rPr>
          <w:rFonts w:ascii="Times New Roman" w:hAnsi="Times New Roman" w:cs="Times New Roman"/>
          <w:sz w:val="28"/>
          <w:szCs w:val="28"/>
        </w:rPr>
        <w:t xml:space="preserve">, </w:t>
      </w:r>
      <w:r w:rsidR="00960D67" w:rsidRPr="00714224">
        <w:rPr>
          <w:rFonts w:ascii="Times New Roman" w:hAnsi="Times New Roman" w:cs="Times New Roman"/>
          <w:sz w:val="28"/>
          <w:szCs w:val="28"/>
        </w:rPr>
        <w:t xml:space="preserve">and that it </w:t>
      </w:r>
      <w:r w:rsidR="00123D3D" w:rsidRPr="00714224">
        <w:rPr>
          <w:rFonts w:ascii="Times New Roman" w:hAnsi="Times New Roman" w:cs="Times New Roman"/>
          <w:sz w:val="28"/>
          <w:szCs w:val="28"/>
        </w:rPr>
        <w:t xml:space="preserve">wilfully created the situation in July 2012 to become a wholesaler </w:t>
      </w:r>
      <w:r w:rsidR="00DA7052" w:rsidRPr="00714224">
        <w:rPr>
          <w:rFonts w:ascii="Times New Roman" w:hAnsi="Times New Roman" w:cs="Times New Roman"/>
          <w:sz w:val="28"/>
          <w:szCs w:val="28"/>
        </w:rPr>
        <w:t xml:space="preserve">in </w:t>
      </w:r>
      <w:r w:rsidR="00123D3D" w:rsidRPr="00714224">
        <w:rPr>
          <w:rFonts w:ascii="Times New Roman" w:hAnsi="Times New Roman" w:cs="Times New Roman"/>
          <w:sz w:val="28"/>
          <w:szCs w:val="28"/>
        </w:rPr>
        <w:t xml:space="preserve">place of the defendant. The latter submission however has no basis in the evidence for the reasons already advanced. </w:t>
      </w:r>
    </w:p>
    <w:p w14:paraId="50E9A876" w14:textId="56F91A96" w:rsidR="00E9630E" w:rsidRPr="00714224" w:rsidRDefault="00E9630E" w:rsidP="00E9630E">
      <w:pPr>
        <w:pStyle w:val="ListParagraph"/>
        <w:spacing w:after="0" w:line="360" w:lineRule="auto"/>
        <w:ind w:left="0"/>
        <w:jc w:val="both"/>
        <w:rPr>
          <w:rFonts w:ascii="Times New Roman" w:hAnsi="Times New Roman" w:cs="Times New Roman"/>
          <w:sz w:val="28"/>
          <w:szCs w:val="28"/>
        </w:rPr>
      </w:pPr>
    </w:p>
    <w:p w14:paraId="5B85BB39" w14:textId="61021948" w:rsidR="00FE4CF1" w:rsidRPr="00714224" w:rsidRDefault="00FE4CF1" w:rsidP="002337EB">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 xml:space="preserve">In </w:t>
      </w:r>
      <w:r w:rsidRPr="00714224">
        <w:rPr>
          <w:rFonts w:ascii="Times New Roman" w:hAnsi="Times New Roman" w:cs="Times New Roman"/>
          <w:i/>
          <w:sz w:val="28"/>
          <w:szCs w:val="28"/>
        </w:rPr>
        <w:t>Schultz v Butt</w:t>
      </w:r>
      <w:r w:rsidR="00611103" w:rsidRPr="00714224">
        <w:rPr>
          <w:rFonts w:ascii="Times New Roman" w:hAnsi="Times New Roman" w:cs="Times New Roman"/>
          <w:sz w:val="28"/>
          <w:szCs w:val="28"/>
        </w:rPr>
        <w:t>,</w:t>
      </w:r>
      <w:r w:rsidRPr="00714224">
        <w:rPr>
          <w:rStyle w:val="FootnoteReference"/>
          <w:rFonts w:ascii="Times New Roman" w:hAnsi="Times New Roman" w:cs="Times New Roman"/>
          <w:sz w:val="28"/>
          <w:szCs w:val="28"/>
        </w:rPr>
        <w:footnoteReference w:id="10"/>
      </w:r>
      <w:r w:rsidRPr="00714224">
        <w:rPr>
          <w:rFonts w:ascii="Times New Roman" w:hAnsi="Times New Roman" w:cs="Times New Roman"/>
          <w:sz w:val="28"/>
          <w:szCs w:val="28"/>
        </w:rPr>
        <w:t xml:space="preserve"> unfair competition was described thus:</w:t>
      </w:r>
    </w:p>
    <w:p w14:paraId="346C64DB" w14:textId="53D45E25" w:rsidR="00FE4CF1" w:rsidRPr="00714224" w:rsidRDefault="00FE4CF1">
      <w:pPr>
        <w:pStyle w:val="ListParagraph"/>
        <w:spacing w:after="0" w:line="360" w:lineRule="auto"/>
        <w:ind w:left="0"/>
        <w:jc w:val="both"/>
        <w:rPr>
          <w:rFonts w:ascii="Times New Roman" w:hAnsi="Times New Roman" w:cs="Times New Roman"/>
          <w:sz w:val="28"/>
          <w:szCs w:val="28"/>
        </w:rPr>
      </w:pPr>
      <w:r w:rsidRPr="00714224">
        <w:rPr>
          <w:rFonts w:ascii="Times New Roman" w:hAnsi="Times New Roman" w:cs="Times New Roman"/>
          <w:sz w:val="24"/>
          <w:szCs w:val="24"/>
        </w:rPr>
        <w:t>‘As a general rule, every person is entitled freely to carry on his trade or business in competition with his rivals. But the competition must remain within lawful bounds. If it is carried on unlawfully, in the sense that it involves a wrongful interference with another’s right</w:t>
      </w:r>
      <w:r w:rsidR="00026AE4" w:rsidRPr="00714224">
        <w:rPr>
          <w:rFonts w:ascii="Times New Roman" w:hAnsi="Times New Roman" w:cs="Times New Roman"/>
          <w:sz w:val="24"/>
          <w:szCs w:val="24"/>
        </w:rPr>
        <w:t>s</w:t>
      </w:r>
      <w:r w:rsidR="0067185F" w:rsidRPr="00714224">
        <w:rPr>
          <w:rFonts w:ascii="Times New Roman" w:hAnsi="Times New Roman" w:cs="Times New Roman"/>
          <w:sz w:val="24"/>
          <w:szCs w:val="24"/>
        </w:rPr>
        <w:t xml:space="preserve"> as a trader,</w:t>
      </w:r>
      <w:r w:rsidRPr="00714224">
        <w:rPr>
          <w:rFonts w:ascii="Times New Roman" w:hAnsi="Times New Roman" w:cs="Times New Roman"/>
          <w:sz w:val="24"/>
          <w:szCs w:val="24"/>
        </w:rPr>
        <w:t xml:space="preserve"> that constitutes an </w:t>
      </w:r>
      <w:r w:rsidRPr="00714224">
        <w:rPr>
          <w:rFonts w:ascii="Times New Roman" w:hAnsi="Times New Roman" w:cs="Times New Roman"/>
          <w:i/>
          <w:sz w:val="24"/>
          <w:szCs w:val="24"/>
        </w:rPr>
        <w:t>injuria</w:t>
      </w:r>
      <w:r w:rsidRPr="00714224">
        <w:rPr>
          <w:rFonts w:ascii="Times New Roman" w:hAnsi="Times New Roman" w:cs="Times New Roman"/>
          <w:sz w:val="24"/>
          <w:szCs w:val="24"/>
        </w:rPr>
        <w:t xml:space="preserve"> for which the Aquilian action lies if it has directly resulted in loss.’</w:t>
      </w:r>
    </w:p>
    <w:p w14:paraId="3D65F5A8" w14:textId="77777777" w:rsidR="00FE4CF1" w:rsidRPr="00714224" w:rsidRDefault="00FE4CF1">
      <w:pPr>
        <w:pStyle w:val="ListParagraph"/>
        <w:spacing w:after="0" w:line="360" w:lineRule="auto"/>
        <w:ind w:left="0"/>
        <w:jc w:val="both"/>
        <w:rPr>
          <w:rFonts w:ascii="Times New Roman" w:hAnsi="Times New Roman" w:cs="Times New Roman"/>
          <w:sz w:val="28"/>
          <w:szCs w:val="28"/>
        </w:rPr>
      </w:pPr>
    </w:p>
    <w:p w14:paraId="0B8E0E8B" w14:textId="4D63A28D" w:rsidR="00FE4CF1" w:rsidRPr="00714224" w:rsidRDefault="00FE4CF1"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Since the delict of unlawful competition is based on t</w:t>
      </w:r>
      <w:r w:rsidR="00BF733C" w:rsidRPr="00714224">
        <w:rPr>
          <w:rFonts w:ascii="Times New Roman" w:hAnsi="Times New Roman" w:cs="Times New Roman"/>
          <w:sz w:val="28"/>
          <w:szCs w:val="28"/>
        </w:rPr>
        <w:t xml:space="preserve">he Aquilian action, the defendant </w:t>
      </w:r>
      <w:r w:rsidR="00123D3D" w:rsidRPr="00714224">
        <w:rPr>
          <w:rFonts w:ascii="Times New Roman" w:hAnsi="Times New Roman" w:cs="Times New Roman"/>
          <w:sz w:val="28"/>
          <w:szCs w:val="28"/>
        </w:rPr>
        <w:t xml:space="preserve">had to </w:t>
      </w:r>
      <w:r w:rsidRPr="00714224">
        <w:rPr>
          <w:rFonts w:ascii="Times New Roman" w:hAnsi="Times New Roman" w:cs="Times New Roman"/>
          <w:sz w:val="28"/>
          <w:szCs w:val="28"/>
        </w:rPr>
        <w:t xml:space="preserve">prove wrongfulness. It is only when the competition is wrongful that it becomes actionable. In </w:t>
      </w:r>
      <w:r w:rsidRPr="00714224">
        <w:rPr>
          <w:rFonts w:ascii="Times New Roman" w:hAnsi="Times New Roman" w:cs="Times New Roman"/>
          <w:i/>
          <w:sz w:val="28"/>
          <w:szCs w:val="28"/>
        </w:rPr>
        <w:t>Phumelela v Gr</w:t>
      </w:r>
      <w:r w:rsidR="00026AE4" w:rsidRPr="00714224">
        <w:rPr>
          <w:rFonts w:ascii="Times New Roman" w:hAnsi="Times New Roman" w:cs="Times New Roman"/>
          <w:i/>
          <w:sz w:val="28"/>
          <w:szCs w:val="28"/>
        </w:rPr>
        <w:t>ü</w:t>
      </w:r>
      <w:r w:rsidRPr="00714224">
        <w:rPr>
          <w:rFonts w:ascii="Times New Roman" w:hAnsi="Times New Roman" w:cs="Times New Roman"/>
          <w:i/>
          <w:sz w:val="28"/>
          <w:szCs w:val="28"/>
        </w:rPr>
        <w:t>ndlingh</w:t>
      </w:r>
      <w:r w:rsidR="00611103" w:rsidRPr="00714224">
        <w:rPr>
          <w:rFonts w:ascii="Times New Roman" w:hAnsi="Times New Roman" w:cs="Times New Roman"/>
          <w:sz w:val="28"/>
          <w:szCs w:val="28"/>
        </w:rPr>
        <w:t>,</w:t>
      </w:r>
      <w:r w:rsidRPr="00714224">
        <w:rPr>
          <w:rStyle w:val="FootnoteReference"/>
          <w:rFonts w:ascii="Times New Roman" w:hAnsi="Times New Roman" w:cs="Times New Roman"/>
          <w:sz w:val="28"/>
          <w:szCs w:val="28"/>
        </w:rPr>
        <w:footnoteReference w:id="11"/>
      </w:r>
      <w:r w:rsidRPr="00714224">
        <w:rPr>
          <w:rFonts w:ascii="Times New Roman" w:hAnsi="Times New Roman" w:cs="Times New Roman"/>
          <w:sz w:val="28"/>
          <w:szCs w:val="28"/>
        </w:rPr>
        <w:t xml:space="preserve"> the Constitutional Court formulated the test for wrongfulness as follows:</w:t>
      </w:r>
    </w:p>
    <w:p w14:paraId="63D09C2C" w14:textId="2D7B9A76" w:rsidR="00FE4CF1" w:rsidRPr="00714224" w:rsidRDefault="00FE4CF1">
      <w:pPr>
        <w:pStyle w:val="ListParagraph"/>
        <w:spacing w:after="0" w:line="360" w:lineRule="auto"/>
        <w:ind w:left="0"/>
        <w:jc w:val="both"/>
        <w:rPr>
          <w:rFonts w:ascii="Times New Roman" w:hAnsi="Times New Roman" w:cs="Times New Roman"/>
          <w:sz w:val="24"/>
          <w:szCs w:val="24"/>
        </w:rPr>
      </w:pPr>
      <w:r w:rsidRPr="00714224">
        <w:rPr>
          <w:rFonts w:ascii="Times New Roman" w:hAnsi="Times New Roman" w:cs="Times New Roman"/>
          <w:sz w:val="24"/>
          <w:szCs w:val="24"/>
        </w:rPr>
        <w:t>‘The question is whether, according to the legal convictions of the community the competition or the infringement on the goodwill is reasonable or fair when seen through the prism of the spirit, purport and objects of the Bill of Rights. Several factors are relevant and must be taken into account and evaluated. These factors include the honesty and fairness of the conduct involved, the morals of the trade sector involved, the protection that positive law already affords, the importance of competition in our economic system, the question whether the parties are competitors, conventions with other countries and the motive of the actor.’</w:t>
      </w:r>
    </w:p>
    <w:p w14:paraId="356996C1" w14:textId="77777777" w:rsidR="0067185F" w:rsidRPr="00714224" w:rsidRDefault="0067185F">
      <w:pPr>
        <w:pStyle w:val="ListParagraph"/>
        <w:spacing w:after="0" w:line="360" w:lineRule="auto"/>
        <w:ind w:left="0"/>
        <w:jc w:val="both"/>
        <w:rPr>
          <w:rFonts w:ascii="Times New Roman" w:hAnsi="Times New Roman" w:cs="Times New Roman"/>
          <w:sz w:val="24"/>
          <w:szCs w:val="24"/>
        </w:rPr>
      </w:pPr>
    </w:p>
    <w:p w14:paraId="64DDED07" w14:textId="1D4B351F" w:rsidR="009A592E" w:rsidRPr="00714224" w:rsidRDefault="00FE4CF1" w:rsidP="009A592E">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The defendant simply failed</w:t>
      </w:r>
      <w:r w:rsidR="00DA7052" w:rsidRPr="00714224">
        <w:rPr>
          <w:rFonts w:ascii="Times New Roman" w:hAnsi="Times New Roman" w:cs="Times New Roman"/>
          <w:sz w:val="28"/>
          <w:szCs w:val="28"/>
        </w:rPr>
        <w:t xml:space="preserve"> to establish wrongfulness. </w:t>
      </w:r>
      <w:r w:rsidR="009A592E" w:rsidRPr="00714224">
        <w:rPr>
          <w:rFonts w:ascii="Times New Roman" w:hAnsi="Times New Roman" w:cs="Times New Roman"/>
          <w:sz w:val="28"/>
          <w:szCs w:val="28"/>
        </w:rPr>
        <w:t xml:space="preserve">The plaintiff’s conduct would have been wrongful only if it had intentionally induced the </w:t>
      </w:r>
      <w:r w:rsidR="009A592E" w:rsidRPr="00714224">
        <w:rPr>
          <w:rFonts w:ascii="Times New Roman" w:hAnsi="Times New Roman" w:cs="Times New Roman"/>
          <w:sz w:val="28"/>
          <w:szCs w:val="28"/>
        </w:rPr>
        <w:lastRenderedPageBreak/>
        <w:t>defendant’s customers to breach their contract with him.</w:t>
      </w:r>
      <w:r w:rsidR="009A592E" w:rsidRPr="00714224">
        <w:rPr>
          <w:rStyle w:val="FootnoteReference"/>
          <w:rFonts w:ascii="Times New Roman" w:hAnsi="Times New Roman" w:cs="Times New Roman"/>
          <w:sz w:val="28"/>
          <w:szCs w:val="28"/>
        </w:rPr>
        <w:footnoteReference w:id="12"/>
      </w:r>
      <w:r w:rsidR="00E9630E" w:rsidRPr="00714224">
        <w:rPr>
          <w:rFonts w:ascii="Times New Roman" w:hAnsi="Times New Roman" w:cs="Times New Roman"/>
          <w:sz w:val="28"/>
          <w:szCs w:val="28"/>
        </w:rPr>
        <w:t xml:space="preserve"> There was however no evidence as to the nature and content of any contractual relationship between the defendant and any of his customers.</w:t>
      </w:r>
      <w:r w:rsidR="009A592E" w:rsidRPr="00714224">
        <w:rPr>
          <w:rFonts w:ascii="Times New Roman" w:hAnsi="Times New Roman" w:cs="Times New Roman"/>
          <w:sz w:val="28"/>
          <w:szCs w:val="28"/>
        </w:rPr>
        <w:t xml:space="preserve"> </w:t>
      </w:r>
      <w:r w:rsidR="00E9630E" w:rsidRPr="00714224">
        <w:rPr>
          <w:rFonts w:ascii="Times New Roman" w:hAnsi="Times New Roman" w:cs="Times New Roman"/>
          <w:sz w:val="28"/>
          <w:szCs w:val="28"/>
        </w:rPr>
        <w:t xml:space="preserve">The high watermark of his case on this score was that he had been informed by the owner of Striker Meats that the plaintiff had decided to exclude the defendant from the sale of pork products, which in any event was inadmissible hearsay evidence. </w:t>
      </w:r>
      <w:r w:rsidR="009A592E" w:rsidRPr="00714224">
        <w:rPr>
          <w:rFonts w:ascii="Times New Roman" w:hAnsi="Times New Roman" w:cs="Times New Roman"/>
          <w:sz w:val="28"/>
          <w:szCs w:val="28"/>
        </w:rPr>
        <w:t>In short, there was no factual or legal basis for the defendant’s claim of unlawful competition.</w:t>
      </w:r>
      <w:r w:rsidR="00E9630E" w:rsidRPr="00714224">
        <w:rPr>
          <w:rFonts w:ascii="Times New Roman" w:hAnsi="Times New Roman" w:cs="Times New Roman"/>
          <w:sz w:val="28"/>
          <w:szCs w:val="28"/>
        </w:rPr>
        <w:t xml:space="preserve"> </w:t>
      </w:r>
    </w:p>
    <w:p w14:paraId="6539254B" w14:textId="3F7ACB81" w:rsidR="004A10BC" w:rsidRPr="00714224" w:rsidRDefault="009A592E" w:rsidP="009A592E">
      <w:pPr>
        <w:pStyle w:val="ListParagraph"/>
        <w:spacing w:after="0" w:line="360" w:lineRule="auto"/>
        <w:ind w:left="0"/>
        <w:jc w:val="both"/>
        <w:rPr>
          <w:rFonts w:ascii="Times New Roman" w:hAnsi="Times New Roman" w:cs="Times New Roman"/>
          <w:sz w:val="28"/>
          <w:szCs w:val="28"/>
        </w:rPr>
      </w:pPr>
      <w:r w:rsidRPr="00714224">
        <w:rPr>
          <w:rFonts w:ascii="Times New Roman" w:hAnsi="Times New Roman" w:cs="Times New Roman"/>
          <w:sz w:val="28"/>
          <w:szCs w:val="28"/>
        </w:rPr>
        <w:t xml:space="preserve"> </w:t>
      </w:r>
    </w:p>
    <w:p w14:paraId="53BAFFD7" w14:textId="77777777" w:rsidR="004A10BC" w:rsidRPr="00714224" w:rsidRDefault="00FE4CF1"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What remains is the submission on behalf of the defendant that the trial judge had made ‘strong and well-reasoned credibility findings’ against the plaintiff’s main witness, Mr Burger, to which the full court was bound. It suffices to say that the full court was in a position to come to a clear conclusion that the trial court was plainly wrong, and little weight could be attached to its credibility findings.</w:t>
      </w:r>
      <w:r w:rsidRPr="00714224">
        <w:rPr>
          <w:rStyle w:val="FootnoteReference"/>
          <w:rFonts w:ascii="Times New Roman" w:hAnsi="Times New Roman" w:cs="Times New Roman"/>
          <w:sz w:val="28"/>
          <w:szCs w:val="28"/>
        </w:rPr>
        <w:footnoteReference w:id="13"/>
      </w:r>
      <w:r w:rsidRPr="00714224">
        <w:rPr>
          <w:rFonts w:ascii="Times New Roman" w:hAnsi="Times New Roman" w:cs="Times New Roman"/>
          <w:sz w:val="28"/>
          <w:szCs w:val="28"/>
        </w:rPr>
        <w:t xml:space="preserve"> Regarding costs, </w:t>
      </w:r>
      <w:r w:rsidR="00A478CF" w:rsidRPr="00714224">
        <w:rPr>
          <w:rFonts w:ascii="Times New Roman" w:hAnsi="Times New Roman" w:cs="Times New Roman"/>
          <w:sz w:val="28"/>
          <w:szCs w:val="28"/>
        </w:rPr>
        <w:t xml:space="preserve">both parties were ably represented by only </w:t>
      </w:r>
      <w:r w:rsidRPr="00714224">
        <w:rPr>
          <w:rFonts w:ascii="Times New Roman" w:hAnsi="Times New Roman" w:cs="Times New Roman"/>
          <w:sz w:val="28"/>
          <w:szCs w:val="28"/>
        </w:rPr>
        <w:t xml:space="preserve">senior counsel </w:t>
      </w:r>
      <w:r w:rsidR="00A478CF" w:rsidRPr="00714224">
        <w:rPr>
          <w:rFonts w:ascii="Times New Roman" w:hAnsi="Times New Roman" w:cs="Times New Roman"/>
          <w:sz w:val="28"/>
          <w:szCs w:val="28"/>
        </w:rPr>
        <w:t xml:space="preserve">in </w:t>
      </w:r>
      <w:r w:rsidRPr="00714224">
        <w:rPr>
          <w:rFonts w:ascii="Times New Roman" w:hAnsi="Times New Roman" w:cs="Times New Roman"/>
          <w:sz w:val="28"/>
          <w:szCs w:val="28"/>
        </w:rPr>
        <w:t>the trial and the appeal before the full court. Consequently, the costs of two counsel in this appeal are not justified.</w:t>
      </w:r>
      <w:r w:rsidR="004A10BC" w:rsidRPr="00714224">
        <w:rPr>
          <w:rFonts w:ascii="Times New Roman" w:hAnsi="Times New Roman" w:cs="Times New Roman"/>
          <w:sz w:val="28"/>
          <w:szCs w:val="28"/>
        </w:rPr>
        <w:t xml:space="preserve"> </w:t>
      </w:r>
    </w:p>
    <w:p w14:paraId="5ABA8631" w14:textId="77777777" w:rsidR="004A10BC" w:rsidRPr="00714224" w:rsidRDefault="004A10BC" w:rsidP="00962EE5">
      <w:pPr>
        <w:pStyle w:val="ListParagraph"/>
        <w:spacing w:after="0" w:line="360" w:lineRule="auto"/>
        <w:jc w:val="both"/>
        <w:rPr>
          <w:rFonts w:ascii="Times New Roman" w:hAnsi="Times New Roman" w:cs="Times New Roman"/>
          <w:sz w:val="28"/>
          <w:szCs w:val="28"/>
        </w:rPr>
      </w:pPr>
    </w:p>
    <w:p w14:paraId="5FF7C1DB" w14:textId="3A124E93" w:rsidR="00FE4CF1" w:rsidRPr="00714224" w:rsidRDefault="004A10BC" w:rsidP="00962EE5">
      <w:pPr>
        <w:pStyle w:val="ListParagraph"/>
        <w:numPr>
          <w:ilvl w:val="0"/>
          <w:numId w:val="11"/>
        </w:numPr>
        <w:spacing w:after="0" w:line="360" w:lineRule="auto"/>
        <w:ind w:left="0" w:firstLine="0"/>
        <w:jc w:val="both"/>
        <w:rPr>
          <w:rFonts w:ascii="Times New Roman" w:hAnsi="Times New Roman" w:cs="Times New Roman"/>
          <w:sz w:val="28"/>
          <w:szCs w:val="28"/>
        </w:rPr>
      </w:pPr>
      <w:r w:rsidRPr="00714224">
        <w:rPr>
          <w:rFonts w:ascii="Times New Roman" w:hAnsi="Times New Roman" w:cs="Times New Roman"/>
          <w:sz w:val="28"/>
          <w:szCs w:val="28"/>
        </w:rPr>
        <w:t>In the result</w:t>
      </w:r>
      <w:r w:rsidR="008F7F11" w:rsidRPr="00714224">
        <w:rPr>
          <w:rFonts w:ascii="Times New Roman" w:hAnsi="Times New Roman" w:cs="Times New Roman"/>
          <w:sz w:val="28"/>
          <w:szCs w:val="28"/>
        </w:rPr>
        <w:t>,</w:t>
      </w:r>
      <w:r w:rsidRPr="00714224">
        <w:rPr>
          <w:rFonts w:ascii="Times New Roman" w:hAnsi="Times New Roman" w:cs="Times New Roman"/>
          <w:sz w:val="28"/>
          <w:szCs w:val="28"/>
        </w:rPr>
        <w:t xml:space="preserve"> the appeal is dismissed with costs, including the costs of only senior counsel.</w:t>
      </w:r>
    </w:p>
    <w:p w14:paraId="3ED4DAAE" w14:textId="77777777" w:rsidR="00FE4CF1" w:rsidRPr="00714224" w:rsidRDefault="00FE4CF1" w:rsidP="00962EE5">
      <w:pPr>
        <w:pStyle w:val="ListParagraph"/>
        <w:spacing w:after="0" w:line="360" w:lineRule="auto"/>
        <w:jc w:val="both"/>
        <w:rPr>
          <w:rFonts w:ascii="Times New Roman" w:hAnsi="Times New Roman" w:cs="Times New Roman"/>
          <w:sz w:val="28"/>
          <w:szCs w:val="28"/>
        </w:rPr>
      </w:pPr>
    </w:p>
    <w:p w14:paraId="1F1B29A4" w14:textId="77777777" w:rsidR="00E24858" w:rsidRPr="00714224" w:rsidRDefault="00E24858" w:rsidP="00123028">
      <w:pPr>
        <w:spacing w:after="0" w:line="360" w:lineRule="auto"/>
        <w:jc w:val="right"/>
        <w:rPr>
          <w:rFonts w:ascii="Arial" w:eastAsia="Times New Roman" w:hAnsi="Arial" w:cs="Arial"/>
          <w:sz w:val="24"/>
          <w:szCs w:val="24"/>
          <w:lang w:val="en-US" w:eastAsia="en-ZA"/>
        </w:rPr>
      </w:pPr>
    </w:p>
    <w:p w14:paraId="70194D8B" w14:textId="0C08AC9E" w:rsidR="00E24858" w:rsidRPr="00714224" w:rsidRDefault="00967219">
      <w:pPr>
        <w:spacing w:after="0" w:line="360" w:lineRule="auto"/>
        <w:jc w:val="right"/>
        <w:rPr>
          <w:rFonts w:ascii="Arial" w:eastAsia="Times New Roman" w:hAnsi="Arial" w:cs="Arial"/>
          <w:sz w:val="24"/>
          <w:szCs w:val="24"/>
          <w:lang w:val="en-US" w:eastAsia="en-ZA"/>
        </w:rPr>
      </w:pPr>
      <w:r w:rsidRPr="00714224">
        <w:rPr>
          <w:rFonts w:ascii="Arial" w:eastAsia="Times New Roman" w:hAnsi="Arial" w:cs="Arial"/>
          <w:sz w:val="24"/>
          <w:szCs w:val="24"/>
          <w:lang w:val="en-US" w:eastAsia="en-ZA"/>
        </w:rPr>
        <w:t xml:space="preserve"> </w:t>
      </w:r>
    </w:p>
    <w:p w14:paraId="6494AA2E" w14:textId="37640FE0" w:rsidR="00296845" w:rsidRPr="00714224" w:rsidRDefault="00C733F1">
      <w:pPr>
        <w:spacing w:after="0" w:line="360" w:lineRule="auto"/>
        <w:jc w:val="right"/>
        <w:rPr>
          <w:rFonts w:ascii="Arial" w:eastAsia="Times New Roman" w:hAnsi="Arial" w:cs="Arial"/>
          <w:sz w:val="24"/>
          <w:szCs w:val="24"/>
          <w:lang w:val="en-US" w:eastAsia="en-ZA"/>
        </w:rPr>
      </w:pPr>
      <w:r w:rsidRPr="00714224">
        <w:rPr>
          <w:rFonts w:ascii="Arial" w:eastAsia="Times New Roman" w:hAnsi="Arial" w:cs="Arial"/>
          <w:sz w:val="24"/>
          <w:szCs w:val="24"/>
          <w:lang w:val="en-US" w:eastAsia="en-ZA"/>
        </w:rPr>
        <w:t>___________________</w:t>
      </w:r>
    </w:p>
    <w:p w14:paraId="36519023" w14:textId="3BE18AD0" w:rsidR="00296845" w:rsidRPr="00714224" w:rsidRDefault="00296845">
      <w:pPr>
        <w:spacing w:after="0" w:line="360" w:lineRule="auto"/>
        <w:jc w:val="right"/>
        <w:rPr>
          <w:rFonts w:ascii="Times New Roman" w:eastAsia="Times New Roman" w:hAnsi="Times New Roman" w:cs="Times New Roman"/>
          <w:bCs/>
          <w:sz w:val="28"/>
          <w:szCs w:val="28"/>
          <w:lang w:val="en-US" w:eastAsia="en-ZA"/>
        </w:rPr>
      </w:pPr>
      <w:r w:rsidRPr="00714224">
        <w:rPr>
          <w:rFonts w:ascii="Times New Roman" w:eastAsia="Times New Roman" w:hAnsi="Times New Roman" w:cs="Times New Roman"/>
          <w:bCs/>
          <w:sz w:val="28"/>
          <w:szCs w:val="28"/>
          <w:lang w:val="en-US" w:eastAsia="en-ZA"/>
        </w:rPr>
        <w:t>A SCHIPPERS</w:t>
      </w:r>
    </w:p>
    <w:p w14:paraId="04B1AD0B" w14:textId="262FC4CD" w:rsidR="00040286" w:rsidRPr="00714224" w:rsidRDefault="00296845" w:rsidP="00962EE5">
      <w:pPr>
        <w:spacing w:after="0" w:line="360" w:lineRule="auto"/>
        <w:jc w:val="right"/>
        <w:rPr>
          <w:rFonts w:ascii="Arial" w:eastAsia="Times New Roman" w:hAnsi="Arial" w:cs="Arial"/>
          <w:sz w:val="28"/>
          <w:szCs w:val="28"/>
          <w:lang w:val="en-US" w:eastAsia="en-ZA"/>
        </w:rPr>
      </w:pPr>
      <w:r w:rsidRPr="00714224">
        <w:rPr>
          <w:rFonts w:ascii="Times New Roman" w:eastAsia="Times New Roman" w:hAnsi="Times New Roman" w:cs="Times New Roman"/>
          <w:sz w:val="28"/>
          <w:szCs w:val="28"/>
          <w:lang w:val="en-US" w:eastAsia="en-ZA"/>
        </w:rPr>
        <w:t>JUDGE OF APPEAL</w:t>
      </w:r>
    </w:p>
    <w:p w14:paraId="67E4C007" w14:textId="77777777" w:rsidR="00D46A90" w:rsidRPr="00714224" w:rsidRDefault="00D46A90">
      <w:pPr>
        <w:spacing w:after="0" w:line="360" w:lineRule="auto"/>
        <w:jc w:val="both"/>
        <w:rPr>
          <w:rFonts w:ascii="Times New Roman" w:eastAsia="Times New Roman" w:hAnsi="Times New Roman" w:cs="Times New Roman"/>
          <w:sz w:val="28"/>
          <w:szCs w:val="28"/>
          <w:lang w:val="en-GB" w:eastAsia="en-GB"/>
        </w:rPr>
      </w:pPr>
    </w:p>
    <w:p w14:paraId="34E3010C" w14:textId="77777777" w:rsidR="00D46A90" w:rsidRPr="00714224" w:rsidRDefault="00D46A90">
      <w:pPr>
        <w:spacing w:after="0" w:line="360" w:lineRule="auto"/>
        <w:jc w:val="both"/>
        <w:rPr>
          <w:rFonts w:ascii="Times New Roman" w:eastAsia="Times New Roman" w:hAnsi="Times New Roman" w:cs="Times New Roman"/>
          <w:sz w:val="28"/>
          <w:szCs w:val="28"/>
          <w:lang w:val="en-GB" w:eastAsia="en-GB"/>
        </w:rPr>
      </w:pPr>
    </w:p>
    <w:p w14:paraId="0771EB9B" w14:textId="119DA100" w:rsidR="00CA0DB8" w:rsidRPr="00714224" w:rsidRDefault="00CA0DB8">
      <w:pPr>
        <w:spacing w:after="0" w:line="360" w:lineRule="auto"/>
        <w:jc w:val="both"/>
        <w:rPr>
          <w:rFonts w:ascii="Times New Roman" w:eastAsia="Times New Roman" w:hAnsi="Times New Roman" w:cs="Times New Roman"/>
          <w:sz w:val="28"/>
          <w:szCs w:val="28"/>
          <w:lang w:val="en-GB" w:eastAsia="en-ZA"/>
        </w:rPr>
      </w:pPr>
      <w:r w:rsidRPr="00714224">
        <w:rPr>
          <w:rFonts w:ascii="Times New Roman" w:eastAsia="Times New Roman" w:hAnsi="Times New Roman" w:cs="Times New Roman"/>
          <w:sz w:val="28"/>
          <w:szCs w:val="28"/>
          <w:lang w:val="en-GB" w:eastAsia="en-GB"/>
        </w:rPr>
        <w:lastRenderedPageBreak/>
        <w:t>Appearances</w:t>
      </w:r>
    </w:p>
    <w:p w14:paraId="38684FA2" w14:textId="77777777" w:rsidR="00CA0DB8" w:rsidRPr="00714224" w:rsidRDefault="00CA0DB8">
      <w:pPr>
        <w:spacing w:after="0" w:line="360" w:lineRule="auto"/>
        <w:jc w:val="both"/>
        <w:rPr>
          <w:rFonts w:ascii="Times New Roman" w:eastAsia="Times New Roman" w:hAnsi="Times New Roman" w:cs="Times New Roman"/>
          <w:sz w:val="28"/>
          <w:szCs w:val="28"/>
          <w:lang w:val="en-GB" w:eastAsia="en-GB"/>
        </w:rPr>
      </w:pPr>
    </w:p>
    <w:p w14:paraId="14C3C7C8" w14:textId="67363D23" w:rsidR="00CA0DB8" w:rsidRPr="00714224" w:rsidRDefault="001E6C65">
      <w:pPr>
        <w:spacing w:after="0" w:line="360" w:lineRule="auto"/>
        <w:jc w:val="both"/>
        <w:rPr>
          <w:rFonts w:ascii="Times New Roman" w:eastAsia="Times New Roman" w:hAnsi="Times New Roman" w:cs="Times New Roman"/>
          <w:sz w:val="28"/>
          <w:szCs w:val="28"/>
          <w:lang w:eastAsia="en-GB"/>
        </w:rPr>
      </w:pPr>
      <w:r w:rsidRPr="00714224">
        <w:rPr>
          <w:rFonts w:ascii="Times New Roman" w:eastAsia="Times New Roman" w:hAnsi="Times New Roman" w:cs="Times New Roman"/>
          <w:sz w:val="28"/>
          <w:szCs w:val="28"/>
          <w:lang w:val="en-GB" w:eastAsia="en-GB"/>
        </w:rPr>
        <w:t>For appellant</w:t>
      </w:r>
      <w:r w:rsidR="00CA0DB8" w:rsidRPr="00714224">
        <w:rPr>
          <w:rFonts w:ascii="Times New Roman" w:eastAsia="Times New Roman" w:hAnsi="Times New Roman" w:cs="Times New Roman"/>
          <w:sz w:val="28"/>
          <w:szCs w:val="28"/>
          <w:lang w:val="en-GB" w:eastAsia="en-GB"/>
        </w:rPr>
        <w:t>:</w:t>
      </w:r>
      <w:r w:rsidR="00C733F1" w:rsidRPr="00714224">
        <w:rPr>
          <w:rFonts w:ascii="Times New Roman" w:eastAsia="Times New Roman" w:hAnsi="Times New Roman" w:cs="Times New Roman"/>
          <w:sz w:val="28"/>
          <w:szCs w:val="28"/>
          <w:lang w:val="en-GB" w:eastAsia="en-GB"/>
        </w:rPr>
        <w:tab/>
      </w:r>
      <w:r w:rsidR="001B10DB" w:rsidRPr="00714224">
        <w:rPr>
          <w:rFonts w:ascii="Times New Roman" w:eastAsia="Times New Roman" w:hAnsi="Times New Roman" w:cs="Times New Roman"/>
          <w:sz w:val="28"/>
          <w:szCs w:val="28"/>
          <w:lang w:val="en-GB" w:eastAsia="en-GB"/>
        </w:rPr>
        <w:t>R</w:t>
      </w:r>
      <w:r w:rsidR="00505846" w:rsidRPr="00714224">
        <w:rPr>
          <w:rFonts w:ascii="Times New Roman" w:eastAsia="Times New Roman" w:hAnsi="Times New Roman" w:cs="Times New Roman"/>
          <w:sz w:val="28"/>
          <w:szCs w:val="28"/>
          <w:lang w:val="en-GB" w:eastAsia="en-GB"/>
        </w:rPr>
        <w:t xml:space="preserve"> </w:t>
      </w:r>
      <w:r w:rsidR="001B10DB" w:rsidRPr="00714224">
        <w:rPr>
          <w:rFonts w:ascii="Times New Roman" w:eastAsia="Times New Roman" w:hAnsi="Times New Roman" w:cs="Times New Roman"/>
          <w:sz w:val="28"/>
          <w:szCs w:val="28"/>
          <w:lang w:val="en-GB" w:eastAsia="en-GB"/>
        </w:rPr>
        <w:t xml:space="preserve">S </w:t>
      </w:r>
      <w:r w:rsidR="00505846" w:rsidRPr="00714224">
        <w:rPr>
          <w:rFonts w:ascii="Times New Roman" w:eastAsia="Times New Roman" w:hAnsi="Times New Roman" w:cs="Times New Roman"/>
          <w:sz w:val="28"/>
          <w:szCs w:val="28"/>
          <w:lang w:val="en-GB" w:eastAsia="en-GB"/>
        </w:rPr>
        <w:t>v</w:t>
      </w:r>
      <w:r w:rsidR="001B10DB" w:rsidRPr="00714224">
        <w:rPr>
          <w:rFonts w:ascii="Times New Roman" w:eastAsia="Times New Roman" w:hAnsi="Times New Roman" w:cs="Times New Roman"/>
          <w:sz w:val="28"/>
          <w:szCs w:val="28"/>
          <w:lang w:val="en-GB" w:eastAsia="en-GB"/>
        </w:rPr>
        <w:t>an Riet SC</w:t>
      </w:r>
    </w:p>
    <w:p w14:paraId="1F32AB3C" w14:textId="25C14F41" w:rsidR="00CA0DB8" w:rsidRPr="00714224" w:rsidRDefault="00CA0DB8">
      <w:pPr>
        <w:spacing w:after="0" w:line="360" w:lineRule="auto"/>
        <w:jc w:val="both"/>
        <w:rPr>
          <w:rFonts w:ascii="Times New Roman" w:eastAsia="Times New Roman" w:hAnsi="Times New Roman" w:cs="Times New Roman"/>
          <w:sz w:val="28"/>
          <w:szCs w:val="28"/>
          <w:lang w:eastAsia="en-GB"/>
        </w:rPr>
      </w:pPr>
      <w:r w:rsidRPr="00714224">
        <w:rPr>
          <w:rFonts w:ascii="Times New Roman" w:eastAsia="Times New Roman" w:hAnsi="Times New Roman" w:cs="Times New Roman"/>
          <w:sz w:val="28"/>
          <w:szCs w:val="28"/>
          <w:lang w:eastAsia="en-GB"/>
        </w:rPr>
        <w:t>I</w:t>
      </w:r>
      <w:r w:rsidR="00CA1420" w:rsidRPr="00714224">
        <w:rPr>
          <w:rFonts w:ascii="Times New Roman" w:eastAsia="Times New Roman" w:hAnsi="Times New Roman" w:cs="Times New Roman"/>
          <w:sz w:val="28"/>
          <w:szCs w:val="28"/>
          <w:lang w:eastAsia="en-GB"/>
        </w:rPr>
        <w:t>nstructed by:</w:t>
      </w:r>
      <w:r w:rsidR="00C733F1" w:rsidRPr="00714224">
        <w:rPr>
          <w:rFonts w:ascii="Times New Roman" w:eastAsia="Times New Roman" w:hAnsi="Times New Roman" w:cs="Times New Roman"/>
          <w:sz w:val="28"/>
          <w:szCs w:val="28"/>
          <w:lang w:eastAsia="en-GB"/>
        </w:rPr>
        <w:tab/>
      </w:r>
      <w:r w:rsidR="009C2B54" w:rsidRPr="00714224">
        <w:rPr>
          <w:rFonts w:ascii="Times New Roman" w:eastAsia="Times New Roman" w:hAnsi="Times New Roman" w:cs="Times New Roman"/>
          <w:sz w:val="28"/>
          <w:szCs w:val="28"/>
          <w:lang w:eastAsia="en-GB"/>
        </w:rPr>
        <w:t>Dirk Kotze Attorneys, Cape Town</w:t>
      </w:r>
    </w:p>
    <w:p w14:paraId="75DFD5D0" w14:textId="64B87CDF" w:rsidR="00CA0DB8" w:rsidRPr="00714224" w:rsidRDefault="00C733F1">
      <w:pPr>
        <w:spacing w:after="0" w:line="360" w:lineRule="auto"/>
        <w:jc w:val="both"/>
        <w:rPr>
          <w:rFonts w:ascii="Times New Roman" w:eastAsia="Times New Roman" w:hAnsi="Times New Roman" w:cs="Times New Roman"/>
          <w:sz w:val="28"/>
          <w:szCs w:val="28"/>
          <w:lang w:eastAsia="en-GB"/>
        </w:rPr>
      </w:pPr>
      <w:r w:rsidRPr="00714224">
        <w:rPr>
          <w:rFonts w:ascii="Times New Roman" w:eastAsia="Times New Roman" w:hAnsi="Times New Roman" w:cs="Times New Roman"/>
          <w:sz w:val="28"/>
          <w:szCs w:val="28"/>
          <w:lang w:eastAsia="en-GB"/>
        </w:rPr>
        <w:tab/>
      </w:r>
      <w:r w:rsidRPr="00714224">
        <w:rPr>
          <w:rFonts w:ascii="Times New Roman" w:eastAsia="Times New Roman" w:hAnsi="Times New Roman" w:cs="Times New Roman"/>
          <w:sz w:val="28"/>
          <w:szCs w:val="28"/>
          <w:lang w:eastAsia="en-GB"/>
        </w:rPr>
        <w:tab/>
      </w:r>
      <w:r w:rsidRPr="00714224">
        <w:rPr>
          <w:rFonts w:ascii="Times New Roman" w:eastAsia="Times New Roman" w:hAnsi="Times New Roman" w:cs="Times New Roman"/>
          <w:sz w:val="28"/>
          <w:szCs w:val="28"/>
          <w:lang w:eastAsia="en-GB"/>
        </w:rPr>
        <w:tab/>
      </w:r>
      <w:r w:rsidR="009C2B54" w:rsidRPr="00714224">
        <w:rPr>
          <w:rFonts w:ascii="Times New Roman" w:eastAsia="Times New Roman" w:hAnsi="Times New Roman" w:cs="Times New Roman"/>
          <w:sz w:val="28"/>
          <w:szCs w:val="28"/>
          <w:lang w:eastAsia="en-GB"/>
        </w:rPr>
        <w:t>Symington &amp; De Kok</w:t>
      </w:r>
      <w:r w:rsidR="008D6877" w:rsidRPr="00714224">
        <w:rPr>
          <w:rFonts w:ascii="Times New Roman" w:eastAsia="Times New Roman" w:hAnsi="Times New Roman" w:cs="Times New Roman"/>
          <w:sz w:val="28"/>
          <w:szCs w:val="28"/>
          <w:lang w:eastAsia="en-GB"/>
        </w:rPr>
        <w:t xml:space="preserve"> Attorneys</w:t>
      </w:r>
      <w:r w:rsidR="00CA0DB8" w:rsidRPr="00714224">
        <w:rPr>
          <w:rFonts w:ascii="Times New Roman" w:eastAsia="Times New Roman" w:hAnsi="Times New Roman" w:cs="Times New Roman"/>
          <w:sz w:val="28"/>
          <w:szCs w:val="28"/>
          <w:lang w:eastAsia="en-GB"/>
        </w:rPr>
        <w:t>, Bloemfontein</w:t>
      </w:r>
    </w:p>
    <w:p w14:paraId="271A9589" w14:textId="77777777" w:rsidR="00CA0DB8" w:rsidRPr="00714224" w:rsidRDefault="00CA0DB8">
      <w:pPr>
        <w:spacing w:after="0" w:line="360" w:lineRule="auto"/>
        <w:jc w:val="both"/>
        <w:rPr>
          <w:rFonts w:ascii="Times New Roman" w:eastAsia="Times New Roman" w:hAnsi="Times New Roman" w:cs="Times New Roman"/>
          <w:sz w:val="28"/>
          <w:szCs w:val="28"/>
          <w:lang w:eastAsia="en-GB"/>
        </w:rPr>
      </w:pPr>
      <w:r w:rsidRPr="00714224">
        <w:rPr>
          <w:rFonts w:ascii="Times New Roman" w:eastAsia="Times New Roman" w:hAnsi="Times New Roman" w:cs="Times New Roman"/>
          <w:sz w:val="28"/>
          <w:szCs w:val="28"/>
          <w:lang w:eastAsia="en-GB"/>
        </w:rPr>
        <w:t xml:space="preserve">                                           </w:t>
      </w:r>
    </w:p>
    <w:p w14:paraId="41E75DBE" w14:textId="46EFC78A" w:rsidR="00CA0DB8" w:rsidRPr="00714224" w:rsidRDefault="00CA0DB8">
      <w:pPr>
        <w:spacing w:after="0" w:line="360" w:lineRule="auto"/>
        <w:jc w:val="both"/>
        <w:rPr>
          <w:rFonts w:ascii="Times New Roman" w:eastAsia="Times New Roman" w:hAnsi="Times New Roman" w:cs="Times New Roman"/>
          <w:sz w:val="28"/>
          <w:szCs w:val="28"/>
          <w:lang w:val="en-GB" w:eastAsia="en-GB"/>
        </w:rPr>
      </w:pPr>
      <w:r w:rsidRPr="00714224">
        <w:rPr>
          <w:rFonts w:ascii="Times New Roman" w:eastAsia="Times New Roman" w:hAnsi="Times New Roman" w:cs="Times New Roman"/>
          <w:sz w:val="28"/>
          <w:szCs w:val="28"/>
          <w:lang w:val="en-GB" w:eastAsia="en-GB"/>
        </w:rPr>
        <w:t>For</w:t>
      </w:r>
      <w:r w:rsidR="00296845" w:rsidRPr="00714224">
        <w:rPr>
          <w:rFonts w:ascii="Times New Roman" w:eastAsia="Times New Roman" w:hAnsi="Times New Roman" w:cs="Times New Roman"/>
          <w:sz w:val="28"/>
          <w:szCs w:val="28"/>
          <w:lang w:val="en-GB" w:eastAsia="en-GB"/>
        </w:rPr>
        <w:t xml:space="preserve"> r</w:t>
      </w:r>
      <w:r w:rsidRPr="00714224">
        <w:rPr>
          <w:rFonts w:ascii="Times New Roman" w:eastAsia="Times New Roman" w:hAnsi="Times New Roman" w:cs="Times New Roman"/>
          <w:sz w:val="28"/>
          <w:szCs w:val="28"/>
          <w:lang w:val="en-GB" w:eastAsia="en-GB"/>
        </w:rPr>
        <w:t>espondent:</w:t>
      </w:r>
      <w:r w:rsidR="00C733F1" w:rsidRPr="00714224">
        <w:rPr>
          <w:rFonts w:ascii="Times New Roman" w:eastAsia="Times New Roman" w:hAnsi="Times New Roman" w:cs="Times New Roman"/>
          <w:sz w:val="28"/>
          <w:szCs w:val="28"/>
          <w:lang w:val="en-GB" w:eastAsia="en-GB"/>
        </w:rPr>
        <w:tab/>
      </w:r>
      <w:r w:rsidR="001B10DB" w:rsidRPr="00714224">
        <w:rPr>
          <w:rFonts w:ascii="Times New Roman" w:eastAsia="Times New Roman" w:hAnsi="Times New Roman" w:cs="Times New Roman"/>
          <w:sz w:val="28"/>
          <w:szCs w:val="28"/>
          <w:lang w:val="en-GB" w:eastAsia="en-GB"/>
        </w:rPr>
        <w:t>A B</w:t>
      </w:r>
      <w:r w:rsidR="00BC251C" w:rsidRPr="00714224">
        <w:rPr>
          <w:rFonts w:ascii="Times New Roman" w:eastAsia="Times New Roman" w:hAnsi="Times New Roman" w:cs="Times New Roman"/>
          <w:sz w:val="28"/>
          <w:szCs w:val="28"/>
          <w:lang w:val="en-GB" w:eastAsia="en-GB"/>
        </w:rPr>
        <w:t>e</w:t>
      </w:r>
      <w:r w:rsidR="001B10DB" w:rsidRPr="00714224">
        <w:rPr>
          <w:rFonts w:ascii="Times New Roman" w:eastAsia="Times New Roman" w:hAnsi="Times New Roman" w:cs="Times New Roman"/>
          <w:sz w:val="28"/>
          <w:szCs w:val="28"/>
          <w:lang w:val="en-GB" w:eastAsia="en-GB"/>
        </w:rPr>
        <w:t>yleveld SC and I Bands</w:t>
      </w:r>
    </w:p>
    <w:p w14:paraId="64042BF8" w14:textId="270F6496" w:rsidR="00CA0DB8" w:rsidRPr="00714224" w:rsidRDefault="00CA0DB8">
      <w:pPr>
        <w:spacing w:after="0" w:line="360" w:lineRule="auto"/>
        <w:jc w:val="both"/>
        <w:rPr>
          <w:rFonts w:ascii="Times New Roman" w:eastAsia="Times New Roman" w:hAnsi="Times New Roman" w:cs="Times New Roman"/>
          <w:sz w:val="28"/>
          <w:szCs w:val="28"/>
          <w:lang w:eastAsia="en-GB"/>
        </w:rPr>
      </w:pPr>
      <w:r w:rsidRPr="00714224">
        <w:rPr>
          <w:rFonts w:ascii="Times New Roman" w:eastAsia="Times New Roman" w:hAnsi="Times New Roman" w:cs="Times New Roman"/>
          <w:sz w:val="28"/>
          <w:szCs w:val="28"/>
          <w:lang w:val="en-GB" w:eastAsia="en-GB"/>
        </w:rPr>
        <w:t>Instructed by:</w:t>
      </w:r>
      <w:r w:rsidRPr="00714224">
        <w:rPr>
          <w:rFonts w:ascii="Times New Roman" w:eastAsia="Times New Roman" w:hAnsi="Times New Roman" w:cs="Times New Roman"/>
          <w:sz w:val="28"/>
          <w:szCs w:val="28"/>
          <w:lang w:val="en-GB" w:eastAsia="en-GB"/>
        </w:rPr>
        <w:tab/>
      </w:r>
      <w:r w:rsidR="009C2B54" w:rsidRPr="00714224">
        <w:rPr>
          <w:rFonts w:ascii="Times New Roman" w:eastAsia="Times New Roman" w:hAnsi="Times New Roman" w:cs="Times New Roman"/>
          <w:sz w:val="28"/>
          <w:szCs w:val="28"/>
          <w:lang w:eastAsia="en-GB"/>
        </w:rPr>
        <w:t>Wheeldon Rushmere &amp; Cole</w:t>
      </w:r>
      <w:r w:rsidR="00BC251C" w:rsidRPr="00714224">
        <w:rPr>
          <w:rFonts w:ascii="Times New Roman" w:eastAsia="Times New Roman" w:hAnsi="Times New Roman" w:cs="Times New Roman"/>
          <w:sz w:val="28"/>
          <w:szCs w:val="28"/>
          <w:lang w:eastAsia="en-GB"/>
        </w:rPr>
        <w:t xml:space="preserve"> Inc</w:t>
      </w:r>
      <w:r w:rsidR="009C2B54" w:rsidRPr="00714224">
        <w:rPr>
          <w:rFonts w:ascii="Times New Roman" w:eastAsia="Times New Roman" w:hAnsi="Times New Roman" w:cs="Times New Roman"/>
          <w:sz w:val="28"/>
          <w:szCs w:val="28"/>
          <w:lang w:eastAsia="en-GB"/>
        </w:rPr>
        <w:t>, Cape Town</w:t>
      </w:r>
    </w:p>
    <w:p w14:paraId="0F17C328" w14:textId="2287F3AF" w:rsidR="00CA0DB8" w:rsidRPr="00CA0DB8" w:rsidRDefault="009C2B54">
      <w:pPr>
        <w:spacing w:after="0" w:line="360" w:lineRule="auto"/>
        <w:jc w:val="both"/>
        <w:rPr>
          <w:rFonts w:ascii="Times New Roman" w:eastAsia="Times New Roman" w:hAnsi="Times New Roman" w:cs="Times New Roman"/>
          <w:sz w:val="28"/>
          <w:szCs w:val="28"/>
          <w:lang w:eastAsia="en-GB"/>
        </w:rPr>
      </w:pPr>
      <w:r w:rsidRPr="00714224">
        <w:rPr>
          <w:rFonts w:ascii="Times New Roman" w:eastAsia="Times New Roman" w:hAnsi="Times New Roman" w:cs="Times New Roman"/>
          <w:sz w:val="28"/>
          <w:szCs w:val="28"/>
          <w:lang w:eastAsia="en-GB"/>
        </w:rPr>
        <w:tab/>
      </w:r>
      <w:r w:rsidRPr="00714224">
        <w:rPr>
          <w:rFonts w:ascii="Times New Roman" w:eastAsia="Times New Roman" w:hAnsi="Times New Roman" w:cs="Times New Roman"/>
          <w:sz w:val="28"/>
          <w:szCs w:val="28"/>
          <w:lang w:eastAsia="en-GB"/>
        </w:rPr>
        <w:tab/>
      </w:r>
      <w:r w:rsidRPr="00714224">
        <w:rPr>
          <w:rFonts w:ascii="Times New Roman" w:eastAsia="Times New Roman" w:hAnsi="Times New Roman" w:cs="Times New Roman"/>
          <w:sz w:val="28"/>
          <w:szCs w:val="28"/>
          <w:lang w:eastAsia="en-GB"/>
        </w:rPr>
        <w:tab/>
        <w:t>Honey</w:t>
      </w:r>
      <w:r w:rsidR="00CA0DB8" w:rsidRPr="00714224">
        <w:rPr>
          <w:rFonts w:ascii="Times New Roman" w:eastAsia="Times New Roman" w:hAnsi="Times New Roman" w:cs="Times New Roman"/>
          <w:sz w:val="28"/>
          <w:szCs w:val="28"/>
          <w:lang w:eastAsia="en-GB"/>
        </w:rPr>
        <w:t xml:space="preserve"> Attorneys, Bloemfo</w:t>
      </w:r>
      <w:r w:rsidR="002E2464" w:rsidRPr="00714224">
        <w:rPr>
          <w:rFonts w:ascii="Times New Roman" w:eastAsia="Times New Roman" w:hAnsi="Times New Roman" w:cs="Times New Roman"/>
          <w:sz w:val="28"/>
          <w:szCs w:val="28"/>
          <w:lang w:eastAsia="en-GB"/>
        </w:rPr>
        <w:t>n</w:t>
      </w:r>
      <w:r w:rsidR="00CA0DB8" w:rsidRPr="00714224">
        <w:rPr>
          <w:rFonts w:ascii="Times New Roman" w:eastAsia="Times New Roman" w:hAnsi="Times New Roman" w:cs="Times New Roman"/>
          <w:sz w:val="28"/>
          <w:szCs w:val="28"/>
          <w:lang w:eastAsia="en-GB"/>
        </w:rPr>
        <w:t>tein</w:t>
      </w:r>
    </w:p>
    <w:p w14:paraId="1A13E11F" w14:textId="77777777" w:rsidR="00CA0DB8" w:rsidRPr="00D56092" w:rsidRDefault="00CA0DB8">
      <w:pPr>
        <w:spacing w:after="0" w:line="360" w:lineRule="auto"/>
        <w:jc w:val="both"/>
        <w:rPr>
          <w:rFonts w:ascii="Times New Roman" w:hAnsi="Times New Roman" w:cs="Times New Roman"/>
          <w:color w:val="000000"/>
          <w:sz w:val="28"/>
          <w:szCs w:val="28"/>
        </w:rPr>
      </w:pPr>
    </w:p>
    <w:sectPr w:rsidR="00CA0DB8" w:rsidRPr="00D56092" w:rsidSect="00D139A3">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99AE" w14:textId="77777777" w:rsidR="00F632E0" w:rsidRDefault="00F632E0" w:rsidP="005F2683">
      <w:pPr>
        <w:spacing w:after="0" w:line="240" w:lineRule="auto"/>
      </w:pPr>
      <w:r>
        <w:separator/>
      </w:r>
    </w:p>
  </w:endnote>
  <w:endnote w:type="continuationSeparator" w:id="0">
    <w:p w14:paraId="178A9F0B" w14:textId="77777777" w:rsidR="00F632E0" w:rsidRDefault="00F632E0" w:rsidP="005F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971F" w14:textId="77777777" w:rsidR="00691C6B" w:rsidRDefault="00691C6B" w:rsidP="005F2683">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2CBF3" w14:textId="77777777" w:rsidR="00F632E0" w:rsidRDefault="00F632E0" w:rsidP="005F2683">
      <w:pPr>
        <w:spacing w:after="0" w:line="240" w:lineRule="auto"/>
      </w:pPr>
      <w:r>
        <w:separator/>
      </w:r>
    </w:p>
  </w:footnote>
  <w:footnote w:type="continuationSeparator" w:id="0">
    <w:p w14:paraId="6E67F6C7" w14:textId="77777777" w:rsidR="00F632E0" w:rsidRDefault="00F632E0" w:rsidP="005F2683">
      <w:pPr>
        <w:spacing w:after="0" w:line="240" w:lineRule="auto"/>
      </w:pPr>
      <w:r>
        <w:continuationSeparator/>
      </w:r>
    </w:p>
  </w:footnote>
  <w:footnote w:id="1">
    <w:p w14:paraId="1C07DE8A" w14:textId="77777777" w:rsidR="0034279D" w:rsidRPr="00E176E4" w:rsidRDefault="0034279D" w:rsidP="0034279D">
      <w:pPr>
        <w:pStyle w:val="FootnoteText"/>
        <w:rPr>
          <w:rFonts w:ascii="Times New Roman" w:hAnsi="Times New Roman" w:cs="Times New Roman"/>
        </w:rPr>
      </w:pPr>
      <w:r w:rsidRPr="00E176E4">
        <w:rPr>
          <w:rStyle w:val="FootnoteReference"/>
          <w:rFonts w:ascii="Times New Roman" w:hAnsi="Times New Roman" w:cs="Times New Roman"/>
        </w:rPr>
        <w:footnoteRef/>
      </w:r>
      <w:r w:rsidRPr="00E176E4">
        <w:rPr>
          <w:rFonts w:ascii="Times New Roman" w:hAnsi="Times New Roman" w:cs="Times New Roman"/>
        </w:rPr>
        <w:t xml:space="preserve"> </w:t>
      </w:r>
      <w:r w:rsidRPr="00FC7993">
        <w:rPr>
          <w:rFonts w:ascii="Times New Roman" w:hAnsi="Times New Roman" w:cs="Times New Roman"/>
          <w:i/>
        </w:rPr>
        <w:t>Denel (Edms) Bpk v Vorster</w:t>
      </w:r>
      <w:r w:rsidRPr="0072140C">
        <w:rPr>
          <w:rFonts w:ascii="Times New Roman" w:hAnsi="Times New Roman" w:cs="Times New Roman"/>
        </w:rPr>
        <w:t> </w:t>
      </w:r>
      <w:r w:rsidRPr="00FC7993">
        <w:rPr>
          <w:rFonts w:ascii="Times New Roman" w:hAnsi="Times New Roman" w:cs="Times New Roman"/>
          <w:bCs/>
        </w:rPr>
        <w:t>2004 (4) SA 481</w:t>
      </w:r>
      <w:r w:rsidRPr="0072140C">
        <w:rPr>
          <w:rFonts w:ascii="Times New Roman" w:hAnsi="Times New Roman" w:cs="Times New Roman"/>
        </w:rPr>
        <w:t> (SCA) para 3</w:t>
      </w:r>
      <w:r>
        <w:rPr>
          <w:rFonts w:ascii="Times New Roman" w:hAnsi="Times New Roman" w:cs="Times New Roman"/>
        </w:rPr>
        <w:t xml:space="preserve">; </w:t>
      </w:r>
      <w:r w:rsidRPr="00E176E4">
        <w:rPr>
          <w:rFonts w:ascii="Times New Roman" w:hAnsi="Times New Roman" w:cs="Times New Roman"/>
          <w:i/>
        </w:rPr>
        <w:t xml:space="preserve">Government of the Western Cape: Department of Social </w:t>
      </w:r>
      <w:r>
        <w:rPr>
          <w:rFonts w:ascii="Times New Roman" w:hAnsi="Times New Roman" w:cs="Times New Roman"/>
          <w:i/>
        </w:rPr>
        <w:t>D</w:t>
      </w:r>
      <w:r w:rsidRPr="00E176E4">
        <w:rPr>
          <w:rFonts w:ascii="Times New Roman" w:hAnsi="Times New Roman" w:cs="Times New Roman"/>
          <w:i/>
        </w:rPr>
        <w:t>evelopment v C</w:t>
      </w:r>
      <w:r>
        <w:rPr>
          <w:rFonts w:ascii="Times New Roman" w:hAnsi="Times New Roman" w:cs="Times New Roman"/>
          <w:i/>
        </w:rPr>
        <w:t xml:space="preserve"> </w:t>
      </w:r>
      <w:r w:rsidRPr="00E176E4">
        <w:rPr>
          <w:rFonts w:ascii="Times New Roman" w:hAnsi="Times New Roman" w:cs="Times New Roman"/>
          <w:i/>
        </w:rPr>
        <w:t>B and Others</w:t>
      </w:r>
      <w:r w:rsidRPr="00E176E4">
        <w:rPr>
          <w:rFonts w:ascii="Times New Roman" w:hAnsi="Times New Roman" w:cs="Times New Roman"/>
        </w:rPr>
        <w:t xml:space="preserve"> [2018]</w:t>
      </w:r>
      <w:r>
        <w:rPr>
          <w:rFonts w:ascii="Times New Roman" w:hAnsi="Times New Roman" w:cs="Times New Roman"/>
        </w:rPr>
        <w:t xml:space="preserve"> </w:t>
      </w:r>
      <w:r w:rsidRPr="00E176E4">
        <w:rPr>
          <w:rFonts w:ascii="Times New Roman" w:hAnsi="Times New Roman" w:cs="Times New Roman"/>
        </w:rPr>
        <w:t>ZASCA 166; 2019 (3) SA 235 (SCA) para</w:t>
      </w:r>
      <w:r>
        <w:rPr>
          <w:rFonts w:ascii="Times New Roman" w:hAnsi="Times New Roman" w:cs="Times New Roman"/>
        </w:rPr>
        <w:t>s 19-21.</w:t>
      </w:r>
    </w:p>
  </w:footnote>
  <w:footnote w:id="2">
    <w:p w14:paraId="4D6A1210" w14:textId="77777777" w:rsidR="00691C6B" w:rsidRPr="00E955DC" w:rsidRDefault="00691C6B" w:rsidP="00E955DC">
      <w:pPr>
        <w:pStyle w:val="FootnoteText"/>
        <w:jc w:val="both"/>
        <w:rPr>
          <w:rFonts w:ascii="Times New Roman" w:hAnsi="Times New Roman" w:cs="Times New Roman"/>
        </w:rPr>
      </w:pPr>
      <w:r w:rsidRPr="00E955DC">
        <w:rPr>
          <w:rStyle w:val="FootnoteReference"/>
          <w:rFonts w:ascii="Times New Roman" w:hAnsi="Times New Roman" w:cs="Times New Roman"/>
        </w:rPr>
        <w:footnoteRef/>
      </w:r>
      <w:r w:rsidRPr="00E955DC">
        <w:rPr>
          <w:rFonts w:ascii="Times New Roman" w:hAnsi="Times New Roman" w:cs="Times New Roman"/>
        </w:rPr>
        <w:t xml:space="preserve"> Rule 22(4)</w:t>
      </w:r>
      <w:r w:rsidRPr="00283B62">
        <w:rPr>
          <w:rFonts w:ascii="Times New Roman" w:hAnsi="Times New Roman" w:cs="Times New Roman"/>
        </w:rPr>
        <w:t xml:space="preserve"> </w:t>
      </w:r>
      <w:r w:rsidRPr="00E955DC">
        <w:rPr>
          <w:rFonts w:ascii="Times New Roman" w:hAnsi="Times New Roman" w:cs="Times New Roman"/>
        </w:rPr>
        <w:t>in relevant part reads:</w:t>
      </w:r>
    </w:p>
    <w:p w14:paraId="7943C8F9" w14:textId="3BAF24A2" w:rsidR="00691C6B" w:rsidRPr="00962EE5" w:rsidRDefault="00691C6B" w:rsidP="00E955DC">
      <w:pPr>
        <w:pStyle w:val="FootnoteText"/>
        <w:jc w:val="both"/>
        <w:rPr>
          <w:rFonts w:ascii="Times New Roman" w:hAnsi="Times New Roman" w:cs="Times New Roman"/>
        </w:rPr>
      </w:pPr>
      <w:r w:rsidRPr="00E955DC">
        <w:rPr>
          <w:rFonts w:ascii="Times New Roman" w:hAnsi="Times New Roman" w:cs="Times New Roman"/>
        </w:rPr>
        <w:t>‘If by reason of any claim in reconvention, the defendant claims that on the giving of judgment on such claim, the plaintiff's claim will be extinguished either in whole or in part, the defendant may in his plea refer to the fact of such claim in reconvention and request that judgment in respect of the claim or any portion thereof which would be extinguished by such claim in reconvention, be postponed until judgment upon the claim in reconvention. Judgment on the claim shall, either in whole or in part, thereupon be so postponed . . .</w:t>
      </w:r>
      <w:r w:rsidR="00C10AB7">
        <w:rPr>
          <w:rFonts w:ascii="Times New Roman" w:hAnsi="Times New Roman" w:cs="Times New Roman"/>
        </w:rPr>
        <w:t xml:space="preserve"> </w:t>
      </w:r>
      <w:r w:rsidR="00CD1979">
        <w:rPr>
          <w:rFonts w:ascii="Times New Roman" w:hAnsi="Times New Roman" w:cs="Times New Roman"/>
        </w:rPr>
        <w:t>.</w:t>
      </w:r>
      <w:r w:rsidRPr="00E955DC">
        <w:rPr>
          <w:rFonts w:ascii="Times New Roman" w:hAnsi="Times New Roman" w:cs="Times New Roman"/>
        </w:rPr>
        <w:t>’</w:t>
      </w:r>
    </w:p>
  </w:footnote>
  <w:footnote w:id="3">
    <w:p w14:paraId="14EC0841" w14:textId="77777777" w:rsidR="00691C6B" w:rsidRPr="00283B62" w:rsidRDefault="00691C6B" w:rsidP="00962EE5">
      <w:pPr>
        <w:pStyle w:val="FootnoteText"/>
        <w:jc w:val="both"/>
        <w:rPr>
          <w:rFonts w:ascii="Times New Roman" w:hAnsi="Times New Roman" w:cs="Times New Roman"/>
        </w:rPr>
      </w:pPr>
      <w:r w:rsidRPr="00E955DC">
        <w:rPr>
          <w:rStyle w:val="FootnoteReference"/>
          <w:rFonts w:ascii="Times New Roman" w:hAnsi="Times New Roman" w:cs="Times New Roman"/>
        </w:rPr>
        <w:footnoteRef/>
      </w:r>
      <w:r w:rsidRPr="00E955DC">
        <w:rPr>
          <w:rFonts w:ascii="Times New Roman" w:hAnsi="Times New Roman" w:cs="Times New Roman"/>
        </w:rPr>
        <w:t xml:space="preserve"> ‘So daar is tye wat ek nie saamgestem het nie en dan het ek dit maar </w:t>
      </w:r>
      <w:r w:rsidRPr="00283B62">
        <w:rPr>
          <w:rFonts w:ascii="Times New Roman" w:hAnsi="Times New Roman" w:cs="Times New Roman"/>
        </w:rPr>
        <w:t>probeer verwerk.’</w:t>
      </w:r>
    </w:p>
  </w:footnote>
  <w:footnote w:id="4">
    <w:p w14:paraId="2CA08A9C" w14:textId="4D529073" w:rsidR="003D6EC7" w:rsidRPr="00BA21C5" w:rsidRDefault="003D6EC7" w:rsidP="00BA21C5">
      <w:pPr>
        <w:pStyle w:val="FootnoteText"/>
        <w:jc w:val="both"/>
        <w:rPr>
          <w:rFonts w:ascii="Times New Roman" w:hAnsi="Times New Roman" w:cs="Times New Roman"/>
          <w:lang w:val="en-US"/>
        </w:rPr>
      </w:pPr>
      <w:r w:rsidRPr="00BA21C5">
        <w:rPr>
          <w:rStyle w:val="FootnoteReference"/>
          <w:rFonts w:ascii="Times New Roman" w:hAnsi="Times New Roman" w:cs="Times New Roman"/>
        </w:rPr>
        <w:footnoteRef/>
      </w:r>
      <w:r w:rsidRPr="00BA21C5">
        <w:rPr>
          <w:rFonts w:ascii="Times New Roman" w:hAnsi="Times New Roman" w:cs="Times New Roman"/>
        </w:rPr>
        <w:t xml:space="preserve"> </w:t>
      </w:r>
      <w:r w:rsidRPr="00BA21C5">
        <w:rPr>
          <w:rFonts w:ascii="Times New Roman" w:hAnsi="Times New Roman" w:cs="Times New Roman"/>
          <w:i/>
        </w:rPr>
        <w:t>Letaba Sawmills (Edms) Bpk v Majovi (Edms) Bpk</w:t>
      </w:r>
      <w:r w:rsidRPr="00BA21C5">
        <w:rPr>
          <w:rFonts w:ascii="Times New Roman" w:hAnsi="Times New Roman" w:cs="Times New Roman"/>
        </w:rPr>
        <w:t xml:space="preserve"> [1993] 1 All SA 359; 1993 (1) SA 768 (A) at 775A-C.</w:t>
      </w:r>
    </w:p>
  </w:footnote>
  <w:footnote w:id="5">
    <w:p w14:paraId="3B3BC233" w14:textId="737C5F52" w:rsidR="00BB7550" w:rsidRPr="00BA21C5" w:rsidRDefault="00BB7550" w:rsidP="00BA21C5">
      <w:pPr>
        <w:pStyle w:val="FootnoteText"/>
        <w:jc w:val="both"/>
        <w:rPr>
          <w:rFonts w:ascii="Times New Roman" w:hAnsi="Times New Roman" w:cs="Times New Roman"/>
        </w:rPr>
      </w:pPr>
      <w:r w:rsidRPr="00BA21C5">
        <w:rPr>
          <w:rStyle w:val="FootnoteReference"/>
          <w:rFonts w:ascii="Times New Roman" w:hAnsi="Times New Roman" w:cs="Times New Roman"/>
        </w:rPr>
        <w:footnoteRef/>
      </w:r>
      <w:r w:rsidRPr="00BA21C5">
        <w:rPr>
          <w:rFonts w:ascii="Times New Roman" w:hAnsi="Times New Roman" w:cs="Times New Roman"/>
        </w:rPr>
        <w:t xml:space="preserve"> </w:t>
      </w:r>
      <w:r w:rsidR="00910B3D" w:rsidRPr="00BA21C5">
        <w:rPr>
          <w:rFonts w:ascii="Times New Roman" w:hAnsi="Times New Roman" w:cs="Times New Roman"/>
          <w:lang w:val="en-US"/>
        </w:rPr>
        <w:t>Compare</w:t>
      </w:r>
      <w:r w:rsidRPr="00BA21C5">
        <w:rPr>
          <w:rFonts w:ascii="Times New Roman" w:hAnsi="Times New Roman" w:cs="Times New Roman"/>
          <w:lang w:val="en-US"/>
        </w:rPr>
        <w:t xml:space="preserve"> </w:t>
      </w:r>
      <w:r w:rsidRPr="00BA21C5">
        <w:rPr>
          <w:rFonts w:ascii="Times New Roman" w:hAnsi="Times New Roman" w:cs="Times New Roman"/>
          <w:i/>
        </w:rPr>
        <w:t>Letaba Sawmills (Edms) Bpk v Majovi (Edms) Bpk</w:t>
      </w:r>
      <w:r w:rsidRPr="00BA21C5">
        <w:rPr>
          <w:rFonts w:ascii="Times New Roman" w:hAnsi="Times New Roman" w:cs="Times New Roman"/>
        </w:rPr>
        <w:t xml:space="preserve"> [1993] 1 All SA 359</w:t>
      </w:r>
      <w:r w:rsidR="00CB65C9" w:rsidRPr="00BA21C5">
        <w:rPr>
          <w:rFonts w:ascii="Times New Roman" w:hAnsi="Times New Roman" w:cs="Times New Roman"/>
        </w:rPr>
        <w:t>; 1993 (1) SA 768 (</w:t>
      </w:r>
      <w:r w:rsidRPr="00BA21C5">
        <w:rPr>
          <w:rFonts w:ascii="Times New Roman" w:hAnsi="Times New Roman" w:cs="Times New Roman"/>
        </w:rPr>
        <w:t>A) at 774</w:t>
      </w:r>
      <w:r w:rsidR="00CB65C9" w:rsidRPr="00BA21C5">
        <w:rPr>
          <w:rFonts w:ascii="Times New Roman" w:hAnsi="Times New Roman" w:cs="Times New Roman"/>
        </w:rPr>
        <w:t>B</w:t>
      </w:r>
      <w:r w:rsidR="007F2505" w:rsidRPr="00BA21C5">
        <w:rPr>
          <w:rFonts w:ascii="Times New Roman" w:hAnsi="Times New Roman" w:cs="Times New Roman"/>
        </w:rPr>
        <w:t>-C</w:t>
      </w:r>
      <w:r w:rsidRPr="00BA21C5">
        <w:rPr>
          <w:rFonts w:ascii="Times New Roman" w:hAnsi="Times New Roman" w:cs="Times New Roman"/>
        </w:rPr>
        <w:t>.</w:t>
      </w:r>
    </w:p>
  </w:footnote>
  <w:footnote w:id="6">
    <w:p w14:paraId="65B34711" w14:textId="129A4634" w:rsidR="00FE4CF1" w:rsidRPr="00E955DC" w:rsidRDefault="00FE4CF1" w:rsidP="00962EE5">
      <w:pPr>
        <w:pStyle w:val="FootnoteText"/>
        <w:jc w:val="both"/>
        <w:rPr>
          <w:rFonts w:ascii="Times New Roman" w:hAnsi="Times New Roman" w:cs="Times New Roman"/>
        </w:rPr>
      </w:pPr>
      <w:r w:rsidRPr="00E955DC">
        <w:rPr>
          <w:rStyle w:val="FootnoteReference"/>
          <w:rFonts w:ascii="Times New Roman" w:hAnsi="Times New Roman" w:cs="Times New Roman"/>
        </w:rPr>
        <w:footnoteRef/>
      </w:r>
      <w:r w:rsidRPr="00E955DC">
        <w:rPr>
          <w:rFonts w:ascii="Times New Roman" w:hAnsi="Times New Roman" w:cs="Times New Roman"/>
        </w:rPr>
        <w:t xml:space="preserve"> </w:t>
      </w:r>
      <w:r w:rsidRPr="00283B62">
        <w:rPr>
          <w:rFonts w:ascii="Times New Roman" w:hAnsi="Times New Roman" w:cs="Times New Roman"/>
          <w:i/>
        </w:rPr>
        <w:t xml:space="preserve">Liberty Group Ltd </w:t>
      </w:r>
      <w:r w:rsidR="00D23782" w:rsidRPr="00283B62">
        <w:rPr>
          <w:rFonts w:ascii="Times New Roman" w:hAnsi="Times New Roman" w:cs="Times New Roman"/>
          <w:i/>
        </w:rPr>
        <w:t xml:space="preserve">and </w:t>
      </w:r>
      <w:r w:rsidR="00D23782" w:rsidRPr="00611103">
        <w:rPr>
          <w:rFonts w:ascii="Times New Roman" w:hAnsi="Times New Roman" w:cs="Times New Roman"/>
          <w:i/>
        </w:rPr>
        <w:t>O</w:t>
      </w:r>
      <w:r w:rsidR="00D23782" w:rsidRPr="00E955DC">
        <w:rPr>
          <w:rFonts w:ascii="Times New Roman" w:hAnsi="Times New Roman" w:cs="Times New Roman"/>
          <w:i/>
        </w:rPr>
        <w:t xml:space="preserve">thers </w:t>
      </w:r>
      <w:r w:rsidRPr="00E955DC">
        <w:rPr>
          <w:rFonts w:ascii="Times New Roman" w:hAnsi="Times New Roman" w:cs="Times New Roman"/>
          <w:i/>
        </w:rPr>
        <w:t>v Mall Space Management CC t/a Mall Space Management</w:t>
      </w:r>
      <w:r w:rsidRPr="00E955DC">
        <w:rPr>
          <w:rFonts w:ascii="Times New Roman" w:hAnsi="Times New Roman" w:cs="Times New Roman"/>
        </w:rPr>
        <w:t xml:space="preserve"> [2019] ZASCA 142</w:t>
      </w:r>
      <w:r w:rsidR="00D23782" w:rsidRPr="00E955DC">
        <w:rPr>
          <w:rFonts w:ascii="Times New Roman" w:hAnsi="Times New Roman" w:cs="Times New Roman"/>
        </w:rPr>
        <w:t>; 2020 (1) SA 30 (SCA)</w:t>
      </w:r>
      <w:r w:rsidRPr="00E955DC">
        <w:rPr>
          <w:rFonts w:ascii="Times New Roman" w:hAnsi="Times New Roman" w:cs="Times New Roman"/>
        </w:rPr>
        <w:t xml:space="preserve"> para 32.</w:t>
      </w:r>
    </w:p>
  </w:footnote>
  <w:footnote w:id="7">
    <w:p w14:paraId="29BA3A02" w14:textId="1E725A07" w:rsidR="00FE4CF1" w:rsidRPr="00E955DC" w:rsidRDefault="00FE4CF1" w:rsidP="00E955DC">
      <w:pPr>
        <w:pStyle w:val="FootnoteText"/>
        <w:jc w:val="both"/>
        <w:rPr>
          <w:rFonts w:ascii="Times New Roman" w:hAnsi="Times New Roman" w:cs="Times New Roman"/>
        </w:rPr>
      </w:pPr>
      <w:r w:rsidRPr="00E955DC">
        <w:rPr>
          <w:rStyle w:val="FootnoteReference"/>
          <w:rFonts w:ascii="Times New Roman" w:hAnsi="Times New Roman" w:cs="Times New Roman"/>
        </w:rPr>
        <w:footnoteRef/>
      </w:r>
      <w:r w:rsidRPr="00E955DC">
        <w:rPr>
          <w:rFonts w:ascii="Times New Roman" w:hAnsi="Times New Roman" w:cs="Times New Roman"/>
        </w:rPr>
        <w:t xml:space="preserve"> </w:t>
      </w:r>
      <w:r w:rsidRPr="00283B62">
        <w:rPr>
          <w:rFonts w:ascii="Times New Roman" w:hAnsi="Times New Roman" w:cs="Times New Roman"/>
          <w:i/>
        </w:rPr>
        <w:t>Ocean Accident and Guarantee Corporation Ltd v Koch</w:t>
      </w:r>
      <w:r w:rsidRPr="00283B62">
        <w:rPr>
          <w:rFonts w:ascii="Times New Roman" w:hAnsi="Times New Roman" w:cs="Times New Roman"/>
        </w:rPr>
        <w:t xml:space="preserve"> 1963 (4) SA 147 (A) at 159</w:t>
      </w:r>
      <w:r w:rsidR="007859DB" w:rsidRPr="00283B62">
        <w:rPr>
          <w:rFonts w:ascii="Times New Roman" w:hAnsi="Times New Roman" w:cs="Times New Roman"/>
        </w:rPr>
        <w:t>A</w:t>
      </w:r>
      <w:r w:rsidRPr="00611103">
        <w:rPr>
          <w:rFonts w:ascii="Times New Roman" w:hAnsi="Times New Roman" w:cs="Times New Roman"/>
        </w:rPr>
        <w:t xml:space="preserve">-D, affirmed in </w:t>
      </w:r>
      <w:r w:rsidRPr="00E955DC">
        <w:rPr>
          <w:rFonts w:ascii="Times New Roman" w:hAnsi="Times New Roman" w:cs="Times New Roman"/>
          <w:i/>
        </w:rPr>
        <w:t>Kruger v National Director of Public Prosecutions</w:t>
      </w:r>
      <w:r w:rsidRPr="00E955DC">
        <w:rPr>
          <w:rFonts w:ascii="Times New Roman" w:hAnsi="Times New Roman" w:cs="Times New Roman"/>
        </w:rPr>
        <w:t xml:space="preserve"> [2019] ZACC 13; 2019 (6) BCLR 703 (CC) para 79. </w:t>
      </w:r>
    </w:p>
  </w:footnote>
  <w:footnote w:id="8">
    <w:p w14:paraId="6850289B" w14:textId="77777777" w:rsidR="00FE4CF1" w:rsidRPr="00E955DC" w:rsidRDefault="00FE4CF1" w:rsidP="00962EE5">
      <w:pPr>
        <w:pStyle w:val="FootnoteText"/>
        <w:jc w:val="both"/>
        <w:rPr>
          <w:rFonts w:ascii="Times New Roman" w:hAnsi="Times New Roman" w:cs="Times New Roman"/>
        </w:rPr>
      </w:pPr>
      <w:r w:rsidRPr="00E955DC">
        <w:rPr>
          <w:rStyle w:val="FootnoteReference"/>
          <w:rFonts w:ascii="Times New Roman" w:hAnsi="Times New Roman" w:cs="Times New Roman"/>
        </w:rPr>
        <w:footnoteRef/>
      </w:r>
      <w:r w:rsidRPr="00E955DC">
        <w:rPr>
          <w:rFonts w:ascii="Times New Roman" w:hAnsi="Times New Roman" w:cs="Times New Roman"/>
        </w:rPr>
        <w:t xml:space="preserve"> Emphasis added.</w:t>
      </w:r>
    </w:p>
  </w:footnote>
  <w:footnote w:id="9">
    <w:p w14:paraId="66329FE4" w14:textId="784BFF79" w:rsidR="00FE4CF1" w:rsidRPr="00E955DC" w:rsidRDefault="00FE4CF1" w:rsidP="00962EE5">
      <w:pPr>
        <w:pStyle w:val="FootnoteText"/>
        <w:jc w:val="both"/>
        <w:rPr>
          <w:rFonts w:ascii="Times New Roman" w:hAnsi="Times New Roman" w:cs="Times New Roman"/>
        </w:rPr>
      </w:pPr>
      <w:r w:rsidRPr="00E955DC">
        <w:rPr>
          <w:rStyle w:val="FootnoteReference"/>
          <w:rFonts w:ascii="Times New Roman" w:hAnsi="Times New Roman" w:cs="Times New Roman"/>
        </w:rPr>
        <w:footnoteRef/>
      </w:r>
      <w:r w:rsidRPr="00E955DC">
        <w:rPr>
          <w:rFonts w:ascii="Times New Roman" w:hAnsi="Times New Roman" w:cs="Times New Roman"/>
        </w:rPr>
        <w:t xml:space="preserve"> </w:t>
      </w:r>
      <w:r w:rsidRPr="00E955DC">
        <w:rPr>
          <w:rFonts w:ascii="Times New Roman" w:hAnsi="Times New Roman" w:cs="Times New Roman"/>
          <w:i/>
        </w:rPr>
        <w:t>Basson v Chilwan and Others</w:t>
      </w:r>
      <w:r w:rsidRPr="00E955DC">
        <w:rPr>
          <w:rFonts w:ascii="Times New Roman" w:hAnsi="Times New Roman" w:cs="Times New Roman"/>
        </w:rPr>
        <w:t xml:space="preserve"> </w:t>
      </w:r>
      <w:r w:rsidR="00E955DC">
        <w:rPr>
          <w:rFonts w:ascii="Times New Roman" w:hAnsi="Times New Roman" w:cs="Times New Roman"/>
        </w:rPr>
        <w:t>[1993] 2 All SA 373</w:t>
      </w:r>
      <w:r w:rsidR="00CD1979">
        <w:rPr>
          <w:rFonts w:ascii="Times New Roman" w:hAnsi="Times New Roman" w:cs="Times New Roman"/>
        </w:rPr>
        <w:t xml:space="preserve"> (A)</w:t>
      </w:r>
      <w:r w:rsidR="00E955DC">
        <w:rPr>
          <w:rFonts w:ascii="Times New Roman" w:hAnsi="Times New Roman" w:cs="Times New Roman"/>
        </w:rPr>
        <w:t xml:space="preserve">; </w:t>
      </w:r>
      <w:r w:rsidRPr="00E955DC">
        <w:rPr>
          <w:rFonts w:ascii="Times New Roman" w:hAnsi="Times New Roman" w:cs="Times New Roman"/>
        </w:rPr>
        <w:t>1993 (3) SA 742 (A) at 767</w:t>
      </w:r>
      <w:r w:rsidR="004B17F2">
        <w:rPr>
          <w:rFonts w:ascii="Times New Roman" w:hAnsi="Times New Roman" w:cs="Times New Roman"/>
        </w:rPr>
        <w:t>F</w:t>
      </w:r>
      <w:r w:rsidRPr="00E955DC">
        <w:rPr>
          <w:rFonts w:ascii="Times New Roman" w:hAnsi="Times New Roman" w:cs="Times New Roman"/>
        </w:rPr>
        <w:t xml:space="preserve">-H. </w:t>
      </w:r>
    </w:p>
  </w:footnote>
  <w:footnote w:id="10">
    <w:p w14:paraId="3F2CE903" w14:textId="72A01614" w:rsidR="00FE4CF1" w:rsidRPr="00962EE5" w:rsidRDefault="00FE4CF1" w:rsidP="00E955DC">
      <w:pPr>
        <w:pStyle w:val="FootnoteText"/>
        <w:jc w:val="both"/>
        <w:rPr>
          <w:rFonts w:ascii="Times New Roman" w:hAnsi="Times New Roman" w:cs="Times New Roman"/>
        </w:rPr>
      </w:pPr>
      <w:r w:rsidRPr="00962EE5">
        <w:rPr>
          <w:rStyle w:val="FootnoteReference"/>
          <w:rFonts w:ascii="Times New Roman" w:hAnsi="Times New Roman" w:cs="Times New Roman"/>
        </w:rPr>
        <w:footnoteRef/>
      </w:r>
      <w:r w:rsidRPr="00962EE5">
        <w:rPr>
          <w:rFonts w:ascii="Times New Roman" w:hAnsi="Times New Roman" w:cs="Times New Roman"/>
        </w:rPr>
        <w:t xml:space="preserve"> </w:t>
      </w:r>
      <w:r w:rsidRPr="00E955DC">
        <w:rPr>
          <w:rFonts w:ascii="Times New Roman" w:hAnsi="Times New Roman" w:cs="Times New Roman"/>
          <w:i/>
        </w:rPr>
        <w:t>Schultz v Butt</w:t>
      </w:r>
      <w:r w:rsidRPr="00E955DC">
        <w:rPr>
          <w:rFonts w:ascii="Times New Roman" w:hAnsi="Times New Roman" w:cs="Times New Roman"/>
        </w:rPr>
        <w:t xml:space="preserve"> </w:t>
      </w:r>
      <w:r w:rsidR="008F7F11">
        <w:rPr>
          <w:rFonts w:ascii="Times New Roman" w:hAnsi="Times New Roman" w:cs="Times New Roman"/>
        </w:rPr>
        <w:t>[1986] 2 All SA 403</w:t>
      </w:r>
      <w:r w:rsidR="00CD1979">
        <w:rPr>
          <w:rFonts w:ascii="Times New Roman" w:hAnsi="Times New Roman" w:cs="Times New Roman"/>
        </w:rPr>
        <w:t xml:space="preserve"> (A)</w:t>
      </w:r>
      <w:r w:rsidR="008F7F11">
        <w:rPr>
          <w:rFonts w:ascii="Times New Roman" w:hAnsi="Times New Roman" w:cs="Times New Roman"/>
        </w:rPr>
        <w:t xml:space="preserve">; </w:t>
      </w:r>
      <w:r w:rsidRPr="00E955DC">
        <w:rPr>
          <w:rFonts w:ascii="Times New Roman" w:hAnsi="Times New Roman" w:cs="Times New Roman"/>
        </w:rPr>
        <w:t>1986 (3) SA 667 (A) at 678F-</w:t>
      </w:r>
      <w:r w:rsidR="00026AE4">
        <w:rPr>
          <w:rFonts w:ascii="Times New Roman" w:hAnsi="Times New Roman" w:cs="Times New Roman"/>
        </w:rPr>
        <w:t>H.</w:t>
      </w:r>
    </w:p>
  </w:footnote>
  <w:footnote w:id="11">
    <w:p w14:paraId="38F3E33E" w14:textId="4E1A58B4" w:rsidR="00FE4CF1" w:rsidRPr="00962EE5" w:rsidRDefault="00FE4CF1" w:rsidP="00E955DC">
      <w:pPr>
        <w:pStyle w:val="FootnoteText"/>
        <w:jc w:val="both"/>
        <w:rPr>
          <w:rFonts w:ascii="Times New Roman" w:hAnsi="Times New Roman" w:cs="Times New Roman"/>
        </w:rPr>
      </w:pPr>
      <w:r w:rsidRPr="00962EE5">
        <w:rPr>
          <w:rStyle w:val="FootnoteReference"/>
          <w:rFonts w:ascii="Times New Roman" w:hAnsi="Times New Roman" w:cs="Times New Roman"/>
        </w:rPr>
        <w:footnoteRef/>
      </w:r>
      <w:r w:rsidRPr="00962EE5">
        <w:rPr>
          <w:rFonts w:ascii="Times New Roman" w:hAnsi="Times New Roman" w:cs="Times New Roman"/>
        </w:rPr>
        <w:t xml:space="preserve"> </w:t>
      </w:r>
      <w:r w:rsidRPr="00026AE4">
        <w:rPr>
          <w:rFonts w:ascii="Times New Roman" w:hAnsi="Times New Roman" w:cs="Times New Roman"/>
          <w:i/>
        </w:rPr>
        <w:t>Phumelela Gaming and Leisure Limited v Gr</w:t>
      </w:r>
      <w:r w:rsidR="00026AE4" w:rsidRPr="00026AE4">
        <w:rPr>
          <w:rFonts w:ascii="Times New Roman" w:hAnsi="Times New Roman" w:cs="Times New Roman"/>
          <w:i/>
        </w:rPr>
        <w:t>ü</w:t>
      </w:r>
      <w:r w:rsidRPr="00026AE4">
        <w:rPr>
          <w:rFonts w:ascii="Times New Roman" w:hAnsi="Times New Roman" w:cs="Times New Roman"/>
          <w:i/>
        </w:rPr>
        <w:t>ndlingh</w:t>
      </w:r>
      <w:r w:rsidRPr="00962EE5">
        <w:rPr>
          <w:rFonts w:ascii="Times New Roman" w:hAnsi="Times New Roman" w:cs="Times New Roman"/>
          <w:i/>
        </w:rPr>
        <w:t xml:space="preserve"> </w:t>
      </w:r>
      <w:r w:rsidR="00026AE4" w:rsidRPr="00962EE5">
        <w:rPr>
          <w:rFonts w:ascii="Times New Roman" w:hAnsi="Times New Roman" w:cs="Times New Roman"/>
          <w:i/>
        </w:rPr>
        <w:t>and Others</w:t>
      </w:r>
      <w:r w:rsidR="00026AE4">
        <w:rPr>
          <w:rFonts w:ascii="Times New Roman" w:hAnsi="Times New Roman" w:cs="Times New Roman"/>
        </w:rPr>
        <w:t xml:space="preserve"> </w:t>
      </w:r>
      <w:r w:rsidRPr="00E955DC">
        <w:rPr>
          <w:rFonts w:ascii="Times New Roman" w:hAnsi="Times New Roman" w:cs="Times New Roman"/>
        </w:rPr>
        <w:t>[2006] ZACC 6</w:t>
      </w:r>
      <w:r w:rsidR="00026AE4">
        <w:rPr>
          <w:rFonts w:ascii="Times New Roman" w:hAnsi="Times New Roman" w:cs="Times New Roman"/>
        </w:rPr>
        <w:t xml:space="preserve">; </w:t>
      </w:r>
      <w:r w:rsidR="00026AE4" w:rsidRPr="00026AE4">
        <w:rPr>
          <w:rFonts w:ascii="Times New Roman" w:hAnsi="Times New Roman" w:cs="Times New Roman"/>
        </w:rPr>
        <w:t xml:space="preserve">2006 </w:t>
      </w:r>
      <w:r w:rsidR="00026AE4">
        <w:rPr>
          <w:rFonts w:ascii="Times New Roman" w:hAnsi="Times New Roman" w:cs="Times New Roman"/>
        </w:rPr>
        <w:t>(8) BCLR 883</w:t>
      </w:r>
      <w:r w:rsidR="00CD1979">
        <w:rPr>
          <w:rFonts w:ascii="Times New Roman" w:hAnsi="Times New Roman" w:cs="Times New Roman"/>
        </w:rPr>
        <w:t xml:space="preserve"> (CC)</w:t>
      </w:r>
      <w:r w:rsidR="00026AE4">
        <w:rPr>
          <w:rFonts w:ascii="Times New Roman" w:hAnsi="Times New Roman" w:cs="Times New Roman"/>
        </w:rPr>
        <w:t>;</w:t>
      </w:r>
      <w:r w:rsidR="00CD1979">
        <w:rPr>
          <w:rFonts w:ascii="Times New Roman" w:hAnsi="Times New Roman" w:cs="Times New Roman"/>
        </w:rPr>
        <w:t xml:space="preserve"> </w:t>
      </w:r>
      <w:r w:rsidRPr="00E955DC">
        <w:rPr>
          <w:rFonts w:ascii="Times New Roman" w:hAnsi="Times New Roman" w:cs="Times New Roman"/>
        </w:rPr>
        <w:t xml:space="preserve">2007 (6) </w:t>
      </w:r>
      <w:r w:rsidR="00026AE4">
        <w:rPr>
          <w:rFonts w:ascii="Times New Roman" w:hAnsi="Times New Roman" w:cs="Times New Roman"/>
        </w:rPr>
        <w:t xml:space="preserve">SA </w:t>
      </w:r>
      <w:r w:rsidRPr="00E955DC">
        <w:rPr>
          <w:rFonts w:ascii="Times New Roman" w:hAnsi="Times New Roman" w:cs="Times New Roman"/>
        </w:rPr>
        <w:t xml:space="preserve">350 (CC) para 34; </w:t>
      </w:r>
      <w:r w:rsidRPr="00962EE5">
        <w:rPr>
          <w:rFonts w:ascii="Times New Roman" w:hAnsi="Times New Roman" w:cs="Times New Roman"/>
          <w:i/>
        </w:rPr>
        <w:t>M</w:t>
      </w:r>
      <w:r w:rsidR="00E876B8">
        <w:rPr>
          <w:rFonts w:ascii="Times New Roman" w:hAnsi="Times New Roman" w:cs="Times New Roman"/>
          <w:i/>
        </w:rPr>
        <w:t>asstores (Pty) Limited v Pick ‘n</w:t>
      </w:r>
      <w:r w:rsidRPr="00962EE5">
        <w:rPr>
          <w:rFonts w:ascii="Times New Roman" w:hAnsi="Times New Roman" w:cs="Times New Roman"/>
          <w:i/>
        </w:rPr>
        <w:t xml:space="preserve"> Pay Retailers (Pty) Ltd</w:t>
      </w:r>
      <w:r w:rsidRPr="00E955DC">
        <w:rPr>
          <w:rFonts w:ascii="Times New Roman" w:hAnsi="Times New Roman" w:cs="Times New Roman"/>
        </w:rPr>
        <w:t xml:space="preserve"> [2016] ZACC 42; </w:t>
      </w:r>
      <w:r w:rsidR="00026AE4">
        <w:rPr>
          <w:rFonts w:ascii="Times New Roman" w:hAnsi="Times New Roman" w:cs="Times New Roman"/>
        </w:rPr>
        <w:t>2017 (1) SA 613</w:t>
      </w:r>
      <w:r w:rsidR="00CD1979">
        <w:rPr>
          <w:rFonts w:ascii="Times New Roman" w:hAnsi="Times New Roman" w:cs="Times New Roman"/>
        </w:rPr>
        <w:t xml:space="preserve"> (CC)</w:t>
      </w:r>
      <w:r w:rsidR="00026AE4" w:rsidRPr="00026AE4">
        <w:rPr>
          <w:rFonts w:ascii="Times New Roman" w:hAnsi="Times New Roman" w:cs="Times New Roman"/>
        </w:rPr>
        <w:t>; 2017 (2) BCLR 152 (CC)</w:t>
      </w:r>
      <w:r w:rsidRPr="00E955DC">
        <w:rPr>
          <w:rFonts w:ascii="Times New Roman" w:hAnsi="Times New Roman" w:cs="Times New Roman"/>
        </w:rPr>
        <w:t xml:space="preserve"> para 29.</w:t>
      </w:r>
    </w:p>
  </w:footnote>
  <w:footnote w:id="12">
    <w:p w14:paraId="7E42F299" w14:textId="46F774B4" w:rsidR="009A592E" w:rsidRPr="00283B62" w:rsidRDefault="009A592E" w:rsidP="009A592E">
      <w:pPr>
        <w:pStyle w:val="FootnoteText"/>
        <w:jc w:val="both"/>
        <w:rPr>
          <w:rFonts w:ascii="Times New Roman" w:hAnsi="Times New Roman" w:cs="Times New Roman"/>
        </w:rPr>
      </w:pPr>
      <w:r w:rsidRPr="00E955DC">
        <w:rPr>
          <w:rStyle w:val="FootnoteReference"/>
          <w:rFonts w:ascii="Times New Roman" w:hAnsi="Times New Roman" w:cs="Times New Roman"/>
        </w:rPr>
        <w:footnoteRef/>
      </w:r>
      <w:r w:rsidRPr="00E955DC">
        <w:rPr>
          <w:rFonts w:ascii="Times New Roman" w:hAnsi="Times New Roman" w:cs="Times New Roman"/>
        </w:rPr>
        <w:t xml:space="preserve"> </w:t>
      </w:r>
      <w:r w:rsidRPr="0042299C">
        <w:rPr>
          <w:rFonts w:ascii="Times New Roman" w:hAnsi="Times New Roman" w:cs="Times New Roman"/>
          <w:i/>
        </w:rPr>
        <w:t xml:space="preserve">Masstores (Pty) Limited v Pick </w:t>
      </w:r>
      <w:r>
        <w:rPr>
          <w:rFonts w:ascii="Times New Roman" w:hAnsi="Times New Roman" w:cs="Times New Roman"/>
          <w:i/>
        </w:rPr>
        <w:t>‘n</w:t>
      </w:r>
      <w:r w:rsidRPr="0042299C">
        <w:rPr>
          <w:rFonts w:ascii="Times New Roman" w:hAnsi="Times New Roman" w:cs="Times New Roman"/>
          <w:i/>
        </w:rPr>
        <w:t xml:space="preserve"> Pay Retailers (Pty) Ltd</w:t>
      </w:r>
      <w:r w:rsidRPr="00026AE4">
        <w:rPr>
          <w:rFonts w:ascii="Times New Roman" w:hAnsi="Times New Roman" w:cs="Times New Roman"/>
        </w:rPr>
        <w:t xml:space="preserve"> </w:t>
      </w:r>
      <w:r w:rsidRPr="003C2BCF">
        <w:rPr>
          <w:rFonts w:ascii="Times New Roman" w:hAnsi="Times New Roman" w:cs="Times New Roman"/>
        </w:rPr>
        <w:t xml:space="preserve">[2015] </w:t>
      </w:r>
      <w:r>
        <w:rPr>
          <w:rFonts w:ascii="Times New Roman" w:hAnsi="Times New Roman" w:cs="Times New Roman"/>
        </w:rPr>
        <w:t>ZASCA 164; 2016 (2) SA 586</w:t>
      </w:r>
      <w:r w:rsidR="00CD1979">
        <w:rPr>
          <w:rFonts w:ascii="Times New Roman" w:hAnsi="Times New Roman" w:cs="Times New Roman"/>
        </w:rPr>
        <w:t xml:space="preserve"> (SCA)</w:t>
      </w:r>
      <w:r w:rsidRPr="003C2BCF">
        <w:rPr>
          <w:rFonts w:ascii="Times New Roman" w:hAnsi="Times New Roman" w:cs="Times New Roman"/>
        </w:rPr>
        <w:t>; [2016] 2 All SA 351 (SCA)</w:t>
      </w:r>
      <w:r>
        <w:rPr>
          <w:rFonts w:ascii="Times New Roman" w:hAnsi="Times New Roman" w:cs="Times New Roman"/>
        </w:rPr>
        <w:t xml:space="preserve"> para 22.</w:t>
      </w:r>
    </w:p>
  </w:footnote>
  <w:footnote w:id="13">
    <w:p w14:paraId="5FA3242B" w14:textId="0BD9EB96" w:rsidR="00FE4CF1" w:rsidRPr="008F7F11" w:rsidRDefault="00FE4CF1" w:rsidP="00962EE5">
      <w:pPr>
        <w:pStyle w:val="FootnoteText"/>
        <w:jc w:val="both"/>
        <w:rPr>
          <w:rFonts w:ascii="Times New Roman" w:hAnsi="Times New Roman" w:cs="Times New Roman"/>
        </w:rPr>
      </w:pPr>
      <w:r w:rsidRPr="00E955DC">
        <w:rPr>
          <w:rStyle w:val="FootnoteReference"/>
          <w:rFonts w:ascii="Times New Roman" w:hAnsi="Times New Roman" w:cs="Times New Roman"/>
        </w:rPr>
        <w:footnoteRef/>
      </w:r>
      <w:r w:rsidRPr="00E955DC">
        <w:rPr>
          <w:rFonts w:ascii="Times New Roman" w:hAnsi="Times New Roman" w:cs="Times New Roman"/>
        </w:rPr>
        <w:t xml:space="preserve"> </w:t>
      </w:r>
      <w:r w:rsidRPr="008F7F11">
        <w:rPr>
          <w:rFonts w:ascii="Times New Roman" w:hAnsi="Times New Roman" w:cs="Times New Roman"/>
          <w:i/>
        </w:rPr>
        <w:t>Bernert v Absa Bank Ltd</w:t>
      </w:r>
      <w:r w:rsidRPr="008F7F11">
        <w:rPr>
          <w:rFonts w:ascii="Times New Roman" w:hAnsi="Times New Roman" w:cs="Times New Roman"/>
        </w:rPr>
        <w:t xml:space="preserve"> [2010] ZACC 28; </w:t>
      </w:r>
      <w:r w:rsidR="008F7F11" w:rsidRPr="008F7F11">
        <w:rPr>
          <w:rFonts w:ascii="Times New Roman" w:hAnsi="Times New Roman" w:cs="Times New Roman"/>
        </w:rPr>
        <w:t>2011 (4) BCLR 329</w:t>
      </w:r>
      <w:r w:rsidR="00CD1979">
        <w:rPr>
          <w:rFonts w:ascii="Times New Roman" w:hAnsi="Times New Roman" w:cs="Times New Roman"/>
        </w:rPr>
        <w:t xml:space="preserve"> (CC)</w:t>
      </w:r>
      <w:r w:rsidR="008F7F11">
        <w:rPr>
          <w:rFonts w:ascii="Times New Roman" w:hAnsi="Times New Roman" w:cs="Times New Roman"/>
        </w:rPr>
        <w:t xml:space="preserve">; </w:t>
      </w:r>
      <w:r w:rsidRPr="008F7F11">
        <w:rPr>
          <w:rFonts w:ascii="Times New Roman" w:hAnsi="Times New Roman" w:cs="Times New Roman"/>
        </w:rPr>
        <w:t>2011 (3) SA 92 (CC) para 106.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365401"/>
      <w:docPartObj>
        <w:docPartGallery w:val="Page Numbers (Top of Page)"/>
        <w:docPartUnique/>
      </w:docPartObj>
    </w:sdtPr>
    <w:sdtEndPr>
      <w:rPr>
        <w:noProof/>
      </w:rPr>
    </w:sdtEndPr>
    <w:sdtContent>
      <w:p w14:paraId="57744F77" w14:textId="4E64F09B" w:rsidR="00691C6B" w:rsidRDefault="00691C6B">
        <w:pPr>
          <w:pStyle w:val="Header"/>
          <w:jc w:val="right"/>
        </w:pPr>
        <w:r>
          <w:fldChar w:fldCharType="begin"/>
        </w:r>
        <w:r>
          <w:instrText xml:space="preserve"> PAGE   \* MERGEFORMAT </w:instrText>
        </w:r>
        <w:r>
          <w:fldChar w:fldCharType="separate"/>
        </w:r>
        <w:r w:rsidR="00E109F2">
          <w:rPr>
            <w:noProof/>
          </w:rPr>
          <w:t>19</w:t>
        </w:r>
        <w:r>
          <w:rPr>
            <w:noProof/>
          </w:rPr>
          <w:fldChar w:fldCharType="end"/>
        </w:r>
      </w:p>
    </w:sdtContent>
  </w:sdt>
  <w:p w14:paraId="416ACD7A" w14:textId="77777777" w:rsidR="00691C6B" w:rsidRDefault="00691C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3AD"/>
    <w:multiLevelType w:val="hybridMultilevel"/>
    <w:tmpl w:val="A8FA1C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660263"/>
    <w:multiLevelType w:val="hybridMultilevel"/>
    <w:tmpl w:val="836AF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18E6C6A"/>
    <w:multiLevelType w:val="hybridMultilevel"/>
    <w:tmpl w:val="CB9E0624"/>
    <w:lvl w:ilvl="0" w:tplc="BC104B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55E49DC"/>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9B005B"/>
    <w:multiLevelType w:val="hybridMultilevel"/>
    <w:tmpl w:val="79AE95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E45EB0"/>
    <w:multiLevelType w:val="hybridMultilevel"/>
    <w:tmpl w:val="5A2016DC"/>
    <w:lvl w:ilvl="0" w:tplc="7D44F69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FE158C4"/>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91025AD"/>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C4047F"/>
    <w:multiLevelType w:val="hybridMultilevel"/>
    <w:tmpl w:val="3EF0DA48"/>
    <w:lvl w:ilvl="0" w:tplc="9420100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15E3E09"/>
    <w:multiLevelType w:val="hybridMultilevel"/>
    <w:tmpl w:val="421C8944"/>
    <w:lvl w:ilvl="0" w:tplc="21DA29D8">
      <w:start w:val="1"/>
      <w:numFmt w:val="decimal"/>
      <w:lvlText w:val="[%1]"/>
      <w:lvlJc w:val="left"/>
      <w:pPr>
        <w:ind w:left="72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723152A"/>
    <w:multiLevelType w:val="multilevel"/>
    <w:tmpl w:val="3B7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229FF"/>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B7F5F37"/>
    <w:multiLevelType w:val="hybridMultilevel"/>
    <w:tmpl w:val="B9C8DBE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B2702D9"/>
    <w:multiLevelType w:val="hybridMultilevel"/>
    <w:tmpl w:val="E6CCCD1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9BE5185"/>
    <w:multiLevelType w:val="hybridMultilevel"/>
    <w:tmpl w:val="55D2BAC2"/>
    <w:lvl w:ilvl="0" w:tplc="21DA29D8">
      <w:start w:val="1"/>
      <w:numFmt w:val="decimal"/>
      <w:lvlText w:val="[%1]"/>
      <w:lvlJc w:val="left"/>
      <w:pPr>
        <w:ind w:left="72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CC848CF"/>
    <w:multiLevelType w:val="hybridMultilevel"/>
    <w:tmpl w:val="46602D6C"/>
    <w:lvl w:ilvl="0" w:tplc="21DA29D8">
      <w:start w:val="1"/>
      <w:numFmt w:val="decimal"/>
      <w:lvlText w:val="[%1]"/>
      <w:lvlJc w:val="left"/>
      <w:pPr>
        <w:ind w:left="360"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1"/>
  </w:num>
  <w:num w:numId="6">
    <w:abstractNumId w:val="3"/>
  </w:num>
  <w:num w:numId="7">
    <w:abstractNumId w:val="6"/>
  </w:num>
  <w:num w:numId="8">
    <w:abstractNumId w:val="11"/>
  </w:num>
  <w:num w:numId="9">
    <w:abstractNumId w:val="7"/>
  </w:num>
  <w:num w:numId="10">
    <w:abstractNumId w:val="8"/>
  </w:num>
  <w:num w:numId="11">
    <w:abstractNumId w:val="15"/>
  </w:num>
  <w:num w:numId="12">
    <w:abstractNumId w:val="4"/>
  </w:num>
  <w:num w:numId="13">
    <w:abstractNumId w:val="0"/>
  </w:num>
  <w:num w:numId="14">
    <w:abstractNumId w:val="13"/>
  </w:num>
  <w:num w:numId="15">
    <w:abstractNumId w:val="9"/>
  </w:num>
  <w:num w:numId="16">
    <w:abstractNumId w:val="1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E6B963-8CC8-4B87-B78E-78E6B243C70C}"/>
    <w:docVar w:name="dgnword-eventsink" w:val="2624200859632"/>
  </w:docVars>
  <w:rsids>
    <w:rsidRoot w:val="00ED59D4"/>
    <w:rsid w:val="00001961"/>
    <w:rsid w:val="00001CC3"/>
    <w:rsid w:val="00003B45"/>
    <w:rsid w:val="00004870"/>
    <w:rsid w:val="000077CC"/>
    <w:rsid w:val="0001031D"/>
    <w:rsid w:val="00010ABE"/>
    <w:rsid w:val="00011965"/>
    <w:rsid w:val="0001232E"/>
    <w:rsid w:val="0001371E"/>
    <w:rsid w:val="00013CBF"/>
    <w:rsid w:val="00013FFB"/>
    <w:rsid w:val="00014E7A"/>
    <w:rsid w:val="00017536"/>
    <w:rsid w:val="00021E0F"/>
    <w:rsid w:val="00022F70"/>
    <w:rsid w:val="00024440"/>
    <w:rsid w:val="00024678"/>
    <w:rsid w:val="00024B47"/>
    <w:rsid w:val="00024B87"/>
    <w:rsid w:val="000251E5"/>
    <w:rsid w:val="00025DE8"/>
    <w:rsid w:val="00026AE4"/>
    <w:rsid w:val="000307BF"/>
    <w:rsid w:val="00031345"/>
    <w:rsid w:val="00033771"/>
    <w:rsid w:val="00033C48"/>
    <w:rsid w:val="00034B22"/>
    <w:rsid w:val="000355AD"/>
    <w:rsid w:val="00040286"/>
    <w:rsid w:val="00040BA5"/>
    <w:rsid w:val="00041833"/>
    <w:rsid w:val="000425B9"/>
    <w:rsid w:val="00044265"/>
    <w:rsid w:val="000442E1"/>
    <w:rsid w:val="000454F0"/>
    <w:rsid w:val="00045F94"/>
    <w:rsid w:val="000464F4"/>
    <w:rsid w:val="00050607"/>
    <w:rsid w:val="00052946"/>
    <w:rsid w:val="00054EB1"/>
    <w:rsid w:val="00056A1E"/>
    <w:rsid w:val="00056B88"/>
    <w:rsid w:val="000579F8"/>
    <w:rsid w:val="00061800"/>
    <w:rsid w:val="00061AED"/>
    <w:rsid w:val="0006254F"/>
    <w:rsid w:val="00062F75"/>
    <w:rsid w:val="0006665F"/>
    <w:rsid w:val="00072B46"/>
    <w:rsid w:val="00072FB2"/>
    <w:rsid w:val="00073AF8"/>
    <w:rsid w:val="000805AD"/>
    <w:rsid w:val="00080926"/>
    <w:rsid w:val="00083F39"/>
    <w:rsid w:val="000874B1"/>
    <w:rsid w:val="000900EE"/>
    <w:rsid w:val="000924F9"/>
    <w:rsid w:val="000940CE"/>
    <w:rsid w:val="00094B85"/>
    <w:rsid w:val="000952F3"/>
    <w:rsid w:val="00096988"/>
    <w:rsid w:val="000976A2"/>
    <w:rsid w:val="000978D2"/>
    <w:rsid w:val="000A0318"/>
    <w:rsid w:val="000A1E2B"/>
    <w:rsid w:val="000A1E5D"/>
    <w:rsid w:val="000A301C"/>
    <w:rsid w:val="000A5572"/>
    <w:rsid w:val="000A65A8"/>
    <w:rsid w:val="000A7E48"/>
    <w:rsid w:val="000B28C6"/>
    <w:rsid w:val="000B4902"/>
    <w:rsid w:val="000B500E"/>
    <w:rsid w:val="000B569C"/>
    <w:rsid w:val="000B586F"/>
    <w:rsid w:val="000B5876"/>
    <w:rsid w:val="000B6202"/>
    <w:rsid w:val="000B71B3"/>
    <w:rsid w:val="000C01CF"/>
    <w:rsid w:val="000C07F6"/>
    <w:rsid w:val="000C0928"/>
    <w:rsid w:val="000C1AB4"/>
    <w:rsid w:val="000C1E0F"/>
    <w:rsid w:val="000C2357"/>
    <w:rsid w:val="000C38BC"/>
    <w:rsid w:val="000C5120"/>
    <w:rsid w:val="000C60BE"/>
    <w:rsid w:val="000C642A"/>
    <w:rsid w:val="000C68B7"/>
    <w:rsid w:val="000C7BF3"/>
    <w:rsid w:val="000D0D4F"/>
    <w:rsid w:val="000D1F33"/>
    <w:rsid w:val="000D2081"/>
    <w:rsid w:val="000D223C"/>
    <w:rsid w:val="000D2B94"/>
    <w:rsid w:val="000D3E4C"/>
    <w:rsid w:val="000D49B2"/>
    <w:rsid w:val="000D5B09"/>
    <w:rsid w:val="000D672F"/>
    <w:rsid w:val="000D6C21"/>
    <w:rsid w:val="000D6E17"/>
    <w:rsid w:val="000E0528"/>
    <w:rsid w:val="000E0D9D"/>
    <w:rsid w:val="000E14A6"/>
    <w:rsid w:val="000E1F61"/>
    <w:rsid w:val="000E264C"/>
    <w:rsid w:val="000E384A"/>
    <w:rsid w:val="000E3966"/>
    <w:rsid w:val="000E4EB6"/>
    <w:rsid w:val="000E79C9"/>
    <w:rsid w:val="000F1161"/>
    <w:rsid w:val="000F3874"/>
    <w:rsid w:val="000F3E3E"/>
    <w:rsid w:val="000F4292"/>
    <w:rsid w:val="000F4B45"/>
    <w:rsid w:val="000F4FCC"/>
    <w:rsid w:val="000F5E33"/>
    <w:rsid w:val="000F61EC"/>
    <w:rsid w:val="000F76C9"/>
    <w:rsid w:val="001015C0"/>
    <w:rsid w:val="00103D1E"/>
    <w:rsid w:val="00106D05"/>
    <w:rsid w:val="00107333"/>
    <w:rsid w:val="00107521"/>
    <w:rsid w:val="00111645"/>
    <w:rsid w:val="001124F8"/>
    <w:rsid w:val="00112D44"/>
    <w:rsid w:val="00115A21"/>
    <w:rsid w:val="00115F1A"/>
    <w:rsid w:val="001171FD"/>
    <w:rsid w:val="00120123"/>
    <w:rsid w:val="00122338"/>
    <w:rsid w:val="00123028"/>
    <w:rsid w:val="00123D3D"/>
    <w:rsid w:val="001245B6"/>
    <w:rsid w:val="001309B2"/>
    <w:rsid w:val="001318E1"/>
    <w:rsid w:val="00136170"/>
    <w:rsid w:val="00140C04"/>
    <w:rsid w:val="001411E8"/>
    <w:rsid w:val="00141763"/>
    <w:rsid w:val="001421E4"/>
    <w:rsid w:val="0014245E"/>
    <w:rsid w:val="001434C5"/>
    <w:rsid w:val="00143D55"/>
    <w:rsid w:val="00144CCE"/>
    <w:rsid w:val="00146AB7"/>
    <w:rsid w:val="00147422"/>
    <w:rsid w:val="00147ADA"/>
    <w:rsid w:val="00150553"/>
    <w:rsid w:val="00152340"/>
    <w:rsid w:val="001546AA"/>
    <w:rsid w:val="00155AD9"/>
    <w:rsid w:val="00156E98"/>
    <w:rsid w:val="001610FC"/>
    <w:rsid w:val="001629A1"/>
    <w:rsid w:val="00162DB6"/>
    <w:rsid w:val="0016345D"/>
    <w:rsid w:val="00163EDF"/>
    <w:rsid w:val="00164856"/>
    <w:rsid w:val="00164947"/>
    <w:rsid w:val="00165874"/>
    <w:rsid w:val="001700C9"/>
    <w:rsid w:val="00170874"/>
    <w:rsid w:val="00170D7B"/>
    <w:rsid w:val="00171872"/>
    <w:rsid w:val="001718E2"/>
    <w:rsid w:val="00171CF4"/>
    <w:rsid w:val="001722E9"/>
    <w:rsid w:val="001739B2"/>
    <w:rsid w:val="00173D92"/>
    <w:rsid w:val="00174A24"/>
    <w:rsid w:val="001751EE"/>
    <w:rsid w:val="001753DF"/>
    <w:rsid w:val="0017557F"/>
    <w:rsid w:val="001758AB"/>
    <w:rsid w:val="001804AF"/>
    <w:rsid w:val="00180C16"/>
    <w:rsid w:val="00182EF3"/>
    <w:rsid w:val="0018443B"/>
    <w:rsid w:val="00184799"/>
    <w:rsid w:val="001850CE"/>
    <w:rsid w:val="00185823"/>
    <w:rsid w:val="0018687A"/>
    <w:rsid w:val="001879F1"/>
    <w:rsid w:val="001902BE"/>
    <w:rsid w:val="00192683"/>
    <w:rsid w:val="0019615D"/>
    <w:rsid w:val="00196CBE"/>
    <w:rsid w:val="00197407"/>
    <w:rsid w:val="001A0EEF"/>
    <w:rsid w:val="001A2A99"/>
    <w:rsid w:val="001A4222"/>
    <w:rsid w:val="001A5C98"/>
    <w:rsid w:val="001A674D"/>
    <w:rsid w:val="001A6962"/>
    <w:rsid w:val="001A72EB"/>
    <w:rsid w:val="001B070B"/>
    <w:rsid w:val="001B09F0"/>
    <w:rsid w:val="001B10DB"/>
    <w:rsid w:val="001B1B86"/>
    <w:rsid w:val="001B29C4"/>
    <w:rsid w:val="001B2A27"/>
    <w:rsid w:val="001B2D74"/>
    <w:rsid w:val="001B4153"/>
    <w:rsid w:val="001B4364"/>
    <w:rsid w:val="001C1D4A"/>
    <w:rsid w:val="001C2274"/>
    <w:rsid w:val="001C3510"/>
    <w:rsid w:val="001C391A"/>
    <w:rsid w:val="001C70B1"/>
    <w:rsid w:val="001D1801"/>
    <w:rsid w:val="001D2B7E"/>
    <w:rsid w:val="001D2D05"/>
    <w:rsid w:val="001D42FB"/>
    <w:rsid w:val="001D7B6C"/>
    <w:rsid w:val="001D7DC4"/>
    <w:rsid w:val="001E2D94"/>
    <w:rsid w:val="001E6C65"/>
    <w:rsid w:val="001F0F41"/>
    <w:rsid w:val="001F1014"/>
    <w:rsid w:val="001F4B27"/>
    <w:rsid w:val="001F59A5"/>
    <w:rsid w:val="001F66E5"/>
    <w:rsid w:val="001F69DC"/>
    <w:rsid w:val="00200F95"/>
    <w:rsid w:val="0020127B"/>
    <w:rsid w:val="0020235D"/>
    <w:rsid w:val="00203E73"/>
    <w:rsid w:val="00205D1E"/>
    <w:rsid w:val="00206872"/>
    <w:rsid w:val="00207ECE"/>
    <w:rsid w:val="0021005C"/>
    <w:rsid w:val="002104FE"/>
    <w:rsid w:val="00213468"/>
    <w:rsid w:val="0021427C"/>
    <w:rsid w:val="00215B2D"/>
    <w:rsid w:val="00215B4E"/>
    <w:rsid w:val="0021603D"/>
    <w:rsid w:val="0022028C"/>
    <w:rsid w:val="0022677B"/>
    <w:rsid w:val="00227BDE"/>
    <w:rsid w:val="0023101C"/>
    <w:rsid w:val="00231B85"/>
    <w:rsid w:val="00231F9F"/>
    <w:rsid w:val="002337EB"/>
    <w:rsid w:val="00234AB7"/>
    <w:rsid w:val="00240ECD"/>
    <w:rsid w:val="0024134A"/>
    <w:rsid w:val="002417BA"/>
    <w:rsid w:val="00242ED0"/>
    <w:rsid w:val="00244B80"/>
    <w:rsid w:val="00245310"/>
    <w:rsid w:val="00246197"/>
    <w:rsid w:val="00247FCE"/>
    <w:rsid w:val="00250437"/>
    <w:rsid w:val="002515C1"/>
    <w:rsid w:val="00252145"/>
    <w:rsid w:val="00252299"/>
    <w:rsid w:val="002552D9"/>
    <w:rsid w:val="0025585A"/>
    <w:rsid w:val="00261A36"/>
    <w:rsid w:val="00261C7D"/>
    <w:rsid w:val="002620B5"/>
    <w:rsid w:val="00265FA0"/>
    <w:rsid w:val="00267F8E"/>
    <w:rsid w:val="0027657B"/>
    <w:rsid w:val="00276E63"/>
    <w:rsid w:val="0027731C"/>
    <w:rsid w:val="002803BB"/>
    <w:rsid w:val="00281012"/>
    <w:rsid w:val="00282B97"/>
    <w:rsid w:val="00282CB1"/>
    <w:rsid w:val="00283B62"/>
    <w:rsid w:val="002847FF"/>
    <w:rsid w:val="00284BDF"/>
    <w:rsid w:val="002856A4"/>
    <w:rsid w:val="00286506"/>
    <w:rsid w:val="0028663B"/>
    <w:rsid w:val="00290266"/>
    <w:rsid w:val="00290E05"/>
    <w:rsid w:val="0029394E"/>
    <w:rsid w:val="002941AD"/>
    <w:rsid w:val="0029467D"/>
    <w:rsid w:val="00296845"/>
    <w:rsid w:val="00296C5D"/>
    <w:rsid w:val="00297A0A"/>
    <w:rsid w:val="002A1884"/>
    <w:rsid w:val="002A3E52"/>
    <w:rsid w:val="002A624B"/>
    <w:rsid w:val="002A6862"/>
    <w:rsid w:val="002A7D8B"/>
    <w:rsid w:val="002B0BED"/>
    <w:rsid w:val="002B0FB0"/>
    <w:rsid w:val="002B41AC"/>
    <w:rsid w:val="002B4ACC"/>
    <w:rsid w:val="002B4C8B"/>
    <w:rsid w:val="002B699B"/>
    <w:rsid w:val="002B7829"/>
    <w:rsid w:val="002C0356"/>
    <w:rsid w:val="002C24B7"/>
    <w:rsid w:val="002C3B7C"/>
    <w:rsid w:val="002C3F26"/>
    <w:rsid w:val="002C40E3"/>
    <w:rsid w:val="002C6953"/>
    <w:rsid w:val="002C7123"/>
    <w:rsid w:val="002D3021"/>
    <w:rsid w:val="002D5CBA"/>
    <w:rsid w:val="002D6814"/>
    <w:rsid w:val="002D6D47"/>
    <w:rsid w:val="002D75B9"/>
    <w:rsid w:val="002E04D9"/>
    <w:rsid w:val="002E2464"/>
    <w:rsid w:val="002E2D94"/>
    <w:rsid w:val="002E5504"/>
    <w:rsid w:val="002E5A16"/>
    <w:rsid w:val="002E5B7E"/>
    <w:rsid w:val="002E5F47"/>
    <w:rsid w:val="002F084E"/>
    <w:rsid w:val="002F0B5D"/>
    <w:rsid w:val="002F1478"/>
    <w:rsid w:val="002F1D01"/>
    <w:rsid w:val="002F1DDF"/>
    <w:rsid w:val="002F25A6"/>
    <w:rsid w:val="002F2C16"/>
    <w:rsid w:val="002F31B7"/>
    <w:rsid w:val="002F513F"/>
    <w:rsid w:val="002F5483"/>
    <w:rsid w:val="002F5E57"/>
    <w:rsid w:val="002F62D0"/>
    <w:rsid w:val="00300BBC"/>
    <w:rsid w:val="00300F0B"/>
    <w:rsid w:val="003012E9"/>
    <w:rsid w:val="003023D0"/>
    <w:rsid w:val="00303369"/>
    <w:rsid w:val="00304165"/>
    <w:rsid w:val="003061AA"/>
    <w:rsid w:val="00306E7E"/>
    <w:rsid w:val="003101E7"/>
    <w:rsid w:val="00311D48"/>
    <w:rsid w:val="00312043"/>
    <w:rsid w:val="0031377E"/>
    <w:rsid w:val="00313E0F"/>
    <w:rsid w:val="0031651C"/>
    <w:rsid w:val="003177E6"/>
    <w:rsid w:val="0031790E"/>
    <w:rsid w:val="00317C5B"/>
    <w:rsid w:val="0032168F"/>
    <w:rsid w:val="0032635E"/>
    <w:rsid w:val="00327AD4"/>
    <w:rsid w:val="003307B7"/>
    <w:rsid w:val="00331200"/>
    <w:rsid w:val="00332FB3"/>
    <w:rsid w:val="00333702"/>
    <w:rsid w:val="00335E81"/>
    <w:rsid w:val="0033719D"/>
    <w:rsid w:val="00340137"/>
    <w:rsid w:val="0034279D"/>
    <w:rsid w:val="00344517"/>
    <w:rsid w:val="00344FEF"/>
    <w:rsid w:val="003451A5"/>
    <w:rsid w:val="003454B0"/>
    <w:rsid w:val="00347504"/>
    <w:rsid w:val="00350549"/>
    <w:rsid w:val="0035282F"/>
    <w:rsid w:val="00352C0E"/>
    <w:rsid w:val="0035382F"/>
    <w:rsid w:val="00353BC6"/>
    <w:rsid w:val="003552C3"/>
    <w:rsid w:val="003553E1"/>
    <w:rsid w:val="00355EEE"/>
    <w:rsid w:val="00355F50"/>
    <w:rsid w:val="00356974"/>
    <w:rsid w:val="00356A10"/>
    <w:rsid w:val="00357148"/>
    <w:rsid w:val="00360D19"/>
    <w:rsid w:val="0036111A"/>
    <w:rsid w:val="003620EA"/>
    <w:rsid w:val="00363031"/>
    <w:rsid w:val="00364425"/>
    <w:rsid w:val="00364FE7"/>
    <w:rsid w:val="00365C94"/>
    <w:rsid w:val="00366509"/>
    <w:rsid w:val="00371276"/>
    <w:rsid w:val="00371AB9"/>
    <w:rsid w:val="0037315B"/>
    <w:rsid w:val="00373BA9"/>
    <w:rsid w:val="00374CF2"/>
    <w:rsid w:val="00375041"/>
    <w:rsid w:val="003754A4"/>
    <w:rsid w:val="00376B11"/>
    <w:rsid w:val="003806A1"/>
    <w:rsid w:val="00383AFA"/>
    <w:rsid w:val="0038533D"/>
    <w:rsid w:val="00385A75"/>
    <w:rsid w:val="00390338"/>
    <w:rsid w:val="00391816"/>
    <w:rsid w:val="00395EA3"/>
    <w:rsid w:val="003970FC"/>
    <w:rsid w:val="003A4DEF"/>
    <w:rsid w:val="003A5D8B"/>
    <w:rsid w:val="003A6D9E"/>
    <w:rsid w:val="003A6EC7"/>
    <w:rsid w:val="003A759F"/>
    <w:rsid w:val="003B1935"/>
    <w:rsid w:val="003B2402"/>
    <w:rsid w:val="003B2419"/>
    <w:rsid w:val="003B31C4"/>
    <w:rsid w:val="003B3CAA"/>
    <w:rsid w:val="003B3DA3"/>
    <w:rsid w:val="003B5EE7"/>
    <w:rsid w:val="003B6836"/>
    <w:rsid w:val="003B73E9"/>
    <w:rsid w:val="003C07C6"/>
    <w:rsid w:val="003C179B"/>
    <w:rsid w:val="003C2BCF"/>
    <w:rsid w:val="003C2E7C"/>
    <w:rsid w:val="003C4E9B"/>
    <w:rsid w:val="003C7BA6"/>
    <w:rsid w:val="003D0312"/>
    <w:rsid w:val="003D07EB"/>
    <w:rsid w:val="003D11C5"/>
    <w:rsid w:val="003D2BC6"/>
    <w:rsid w:val="003D46F6"/>
    <w:rsid w:val="003D4CD9"/>
    <w:rsid w:val="003D6E48"/>
    <w:rsid w:val="003D6EC7"/>
    <w:rsid w:val="003E126E"/>
    <w:rsid w:val="003E2D01"/>
    <w:rsid w:val="003E411B"/>
    <w:rsid w:val="003E5187"/>
    <w:rsid w:val="003E7D1E"/>
    <w:rsid w:val="003E7E20"/>
    <w:rsid w:val="003F0019"/>
    <w:rsid w:val="003F3863"/>
    <w:rsid w:val="003F59E1"/>
    <w:rsid w:val="003F6787"/>
    <w:rsid w:val="003F67D3"/>
    <w:rsid w:val="003F6AA7"/>
    <w:rsid w:val="003F7895"/>
    <w:rsid w:val="004005A5"/>
    <w:rsid w:val="004009D1"/>
    <w:rsid w:val="004040FC"/>
    <w:rsid w:val="00404155"/>
    <w:rsid w:val="00406BE2"/>
    <w:rsid w:val="00406CDE"/>
    <w:rsid w:val="00407EC8"/>
    <w:rsid w:val="004125FC"/>
    <w:rsid w:val="0041325F"/>
    <w:rsid w:val="00413EA2"/>
    <w:rsid w:val="004150A5"/>
    <w:rsid w:val="0041516C"/>
    <w:rsid w:val="004174B2"/>
    <w:rsid w:val="004178B2"/>
    <w:rsid w:val="004203FF"/>
    <w:rsid w:val="0042080B"/>
    <w:rsid w:val="004250B6"/>
    <w:rsid w:val="004269AF"/>
    <w:rsid w:val="0042737E"/>
    <w:rsid w:val="00427982"/>
    <w:rsid w:val="00431528"/>
    <w:rsid w:val="0043208D"/>
    <w:rsid w:val="004334CA"/>
    <w:rsid w:val="004334F1"/>
    <w:rsid w:val="00434034"/>
    <w:rsid w:val="0043523B"/>
    <w:rsid w:val="004356E9"/>
    <w:rsid w:val="00436E75"/>
    <w:rsid w:val="004374B0"/>
    <w:rsid w:val="00442E01"/>
    <w:rsid w:val="00443FE0"/>
    <w:rsid w:val="004451E1"/>
    <w:rsid w:val="00446D63"/>
    <w:rsid w:val="00451AEF"/>
    <w:rsid w:val="004567C2"/>
    <w:rsid w:val="00456F4A"/>
    <w:rsid w:val="00460093"/>
    <w:rsid w:val="004631D5"/>
    <w:rsid w:val="00465AB0"/>
    <w:rsid w:val="00465B5B"/>
    <w:rsid w:val="00466B38"/>
    <w:rsid w:val="00471651"/>
    <w:rsid w:val="0047375E"/>
    <w:rsid w:val="00473E70"/>
    <w:rsid w:val="00474B08"/>
    <w:rsid w:val="00475739"/>
    <w:rsid w:val="00480AD9"/>
    <w:rsid w:val="004811EA"/>
    <w:rsid w:val="00487AEC"/>
    <w:rsid w:val="004938EA"/>
    <w:rsid w:val="00495722"/>
    <w:rsid w:val="00495F2F"/>
    <w:rsid w:val="00496033"/>
    <w:rsid w:val="004A0611"/>
    <w:rsid w:val="004A08E4"/>
    <w:rsid w:val="004A10BC"/>
    <w:rsid w:val="004A13F4"/>
    <w:rsid w:val="004A2B33"/>
    <w:rsid w:val="004A36DC"/>
    <w:rsid w:val="004A3CAD"/>
    <w:rsid w:val="004A4F49"/>
    <w:rsid w:val="004A7CB8"/>
    <w:rsid w:val="004B08D4"/>
    <w:rsid w:val="004B17F2"/>
    <w:rsid w:val="004B3106"/>
    <w:rsid w:val="004B499E"/>
    <w:rsid w:val="004B5928"/>
    <w:rsid w:val="004B5CDF"/>
    <w:rsid w:val="004B72F8"/>
    <w:rsid w:val="004B782F"/>
    <w:rsid w:val="004B7CE4"/>
    <w:rsid w:val="004C6A9B"/>
    <w:rsid w:val="004D0297"/>
    <w:rsid w:val="004D0CAE"/>
    <w:rsid w:val="004D27C7"/>
    <w:rsid w:val="004D293D"/>
    <w:rsid w:val="004D2F15"/>
    <w:rsid w:val="004D304A"/>
    <w:rsid w:val="004D3A33"/>
    <w:rsid w:val="004E13F2"/>
    <w:rsid w:val="004E1BDE"/>
    <w:rsid w:val="004E1D5A"/>
    <w:rsid w:val="004E2A4B"/>
    <w:rsid w:val="004E38CB"/>
    <w:rsid w:val="004E4191"/>
    <w:rsid w:val="004E69EB"/>
    <w:rsid w:val="004E6A81"/>
    <w:rsid w:val="004E6BB9"/>
    <w:rsid w:val="004F0B22"/>
    <w:rsid w:val="004F1400"/>
    <w:rsid w:val="004F1660"/>
    <w:rsid w:val="004F19CF"/>
    <w:rsid w:val="004F206B"/>
    <w:rsid w:val="004F28AB"/>
    <w:rsid w:val="004F2B1B"/>
    <w:rsid w:val="004F4172"/>
    <w:rsid w:val="004F4276"/>
    <w:rsid w:val="004F4DA6"/>
    <w:rsid w:val="004F587B"/>
    <w:rsid w:val="004F6235"/>
    <w:rsid w:val="004F7354"/>
    <w:rsid w:val="00501A74"/>
    <w:rsid w:val="0050275C"/>
    <w:rsid w:val="00502C29"/>
    <w:rsid w:val="005032B2"/>
    <w:rsid w:val="00505361"/>
    <w:rsid w:val="0050542B"/>
    <w:rsid w:val="00505846"/>
    <w:rsid w:val="00505989"/>
    <w:rsid w:val="00505B2E"/>
    <w:rsid w:val="00507AB0"/>
    <w:rsid w:val="00510865"/>
    <w:rsid w:val="0051293E"/>
    <w:rsid w:val="00512CEC"/>
    <w:rsid w:val="00515A61"/>
    <w:rsid w:val="00516234"/>
    <w:rsid w:val="005203E0"/>
    <w:rsid w:val="00520B14"/>
    <w:rsid w:val="005220EA"/>
    <w:rsid w:val="00522720"/>
    <w:rsid w:val="005231F7"/>
    <w:rsid w:val="0052530E"/>
    <w:rsid w:val="0052719C"/>
    <w:rsid w:val="0052743B"/>
    <w:rsid w:val="005303F9"/>
    <w:rsid w:val="005321ED"/>
    <w:rsid w:val="00532451"/>
    <w:rsid w:val="005326C5"/>
    <w:rsid w:val="00533347"/>
    <w:rsid w:val="00533573"/>
    <w:rsid w:val="005341D7"/>
    <w:rsid w:val="00534D1F"/>
    <w:rsid w:val="00535367"/>
    <w:rsid w:val="00541330"/>
    <w:rsid w:val="00541698"/>
    <w:rsid w:val="00543823"/>
    <w:rsid w:val="0054415A"/>
    <w:rsid w:val="00544DAA"/>
    <w:rsid w:val="005474D0"/>
    <w:rsid w:val="005562E5"/>
    <w:rsid w:val="005619B8"/>
    <w:rsid w:val="005623B0"/>
    <w:rsid w:val="005651B9"/>
    <w:rsid w:val="005659A0"/>
    <w:rsid w:val="005660E1"/>
    <w:rsid w:val="00566127"/>
    <w:rsid w:val="00570690"/>
    <w:rsid w:val="005708B4"/>
    <w:rsid w:val="00571CD1"/>
    <w:rsid w:val="00572D3B"/>
    <w:rsid w:val="00573351"/>
    <w:rsid w:val="00576F36"/>
    <w:rsid w:val="00580EB2"/>
    <w:rsid w:val="0058196B"/>
    <w:rsid w:val="00582E24"/>
    <w:rsid w:val="00583108"/>
    <w:rsid w:val="00583B4D"/>
    <w:rsid w:val="00583E4C"/>
    <w:rsid w:val="00585485"/>
    <w:rsid w:val="0058663A"/>
    <w:rsid w:val="00586A9C"/>
    <w:rsid w:val="00586AA3"/>
    <w:rsid w:val="00587122"/>
    <w:rsid w:val="005878E7"/>
    <w:rsid w:val="00592914"/>
    <w:rsid w:val="00595612"/>
    <w:rsid w:val="00596AFA"/>
    <w:rsid w:val="005A0543"/>
    <w:rsid w:val="005A0626"/>
    <w:rsid w:val="005A1A56"/>
    <w:rsid w:val="005A2FA5"/>
    <w:rsid w:val="005A6947"/>
    <w:rsid w:val="005A6998"/>
    <w:rsid w:val="005B25D0"/>
    <w:rsid w:val="005B6D38"/>
    <w:rsid w:val="005C1146"/>
    <w:rsid w:val="005C1336"/>
    <w:rsid w:val="005C4412"/>
    <w:rsid w:val="005C502D"/>
    <w:rsid w:val="005C5279"/>
    <w:rsid w:val="005C7D70"/>
    <w:rsid w:val="005D09F0"/>
    <w:rsid w:val="005D2F32"/>
    <w:rsid w:val="005D3987"/>
    <w:rsid w:val="005D75AC"/>
    <w:rsid w:val="005E2C71"/>
    <w:rsid w:val="005E3585"/>
    <w:rsid w:val="005E467D"/>
    <w:rsid w:val="005E726C"/>
    <w:rsid w:val="005F068A"/>
    <w:rsid w:val="005F2683"/>
    <w:rsid w:val="005F2C40"/>
    <w:rsid w:val="005F3694"/>
    <w:rsid w:val="005F3C54"/>
    <w:rsid w:val="005F428B"/>
    <w:rsid w:val="005F44BD"/>
    <w:rsid w:val="005F5B42"/>
    <w:rsid w:val="005F6BB9"/>
    <w:rsid w:val="005F712D"/>
    <w:rsid w:val="005F7CFE"/>
    <w:rsid w:val="0060010D"/>
    <w:rsid w:val="0060228C"/>
    <w:rsid w:val="006025AD"/>
    <w:rsid w:val="00602605"/>
    <w:rsid w:val="00603886"/>
    <w:rsid w:val="00606115"/>
    <w:rsid w:val="00606D16"/>
    <w:rsid w:val="00610B77"/>
    <w:rsid w:val="00611103"/>
    <w:rsid w:val="0061221C"/>
    <w:rsid w:val="00612B00"/>
    <w:rsid w:val="00612D7B"/>
    <w:rsid w:val="00614FE6"/>
    <w:rsid w:val="0061502E"/>
    <w:rsid w:val="006152F5"/>
    <w:rsid w:val="006159D5"/>
    <w:rsid w:val="00620BFD"/>
    <w:rsid w:val="00620C6E"/>
    <w:rsid w:val="006217BD"/>
    <w:rsid w:val="0062203B"/>
    <w:rsid w:val="00624DF8"/>
    <w:rsid w:val="00625379"/>
    <w:rsid w:val="00625CBD"/>
    <w:rsid w:val="00627605"/>
    <w:rsid w:val="006327BE"/>
    <w:rsid w:val="006339D0"/>
    <w:rsid w:val="00636F03"/>
    <w:rsid w:val="006410C4"/>
    <w:rsid w:val="006412D0"/>
    <w:rsid w:val="00642A33"/>
    <w:rsid w:val="00642B5F"/>
    <w:rsid w:val="006430A7"/>
    <w:rsid w:val="0064632E"/>
    <w:rsid w:val="00647707"/>
    <w:rsid w:val="00650564"/>
    <w:rsid w:val="00650E4A"/>
    <w:rsid w:val="00652382"/>
    <w:rsid w:val="00652AA2"/>
    <w:rsid w:val="006536F7"/>
    <w:rsid w:val="00654857"/>
    <w:rsid w:val="00654F75"/>
    <w:rsid w:val="00655A17"/>
    <w:rsid w:val="006570E4"/>
    <w:rsid w:val="006579DD"/>
    <w:rsid w:val="0066033C"/>
    <w:rsid w:val="006610AB"/>
    <w:rsid w:val="006612C9"/>
    <w:rsid w:val="00663147"/>
    <w:rsid w:val="006636FD"/>
    <w:rsid w:val="00663733"/>
    <w:rsid w:val="00663ABD"/>
    <w:rsid w:val="006647EF"/>
    <w:rsid w:val="0066606C"/>
    <w:rsid w:val="00666682"/>
    <w:rsid w:val="00667FBC"/>
    <w:rsid w:val="00670A3D"/>
    <w:rsid w:val="00671022"/>
    <w:rsid w:val="0067185F"/>
    <w:rsid w:val="0067257C"/>
    <w:rsid w:val="00672F85"/>
    <w:rsid w:val="00673350"/>
    <w:rsid w:val="00673E59"/>
    <w:rsid w:val="00675BE0"/>
    <w:rsid w:val="00676CAA"/>
    <w:rsid w:val="0068047F"/>
    <w:rsid w:val="0068088F"/>
    <w:rsid w:val="0068129A"/>
    <w:rsid w:val="00683A03"/>
    <w:rsid w:val="00684519"/>
    <w:rsid w:val="00685FE5"/>
    <w:rsid w:val="00686B67"/>
    <w:rsid w:val="0068715C"/>
    <w:rsid w:val="0069001E"/>
    <w:rsid w:val="00690FEB"/>
    <w:rsid w:val="00691C6B"/>
    <w:rsid w:val="0069363A"/>
    <w:rsid w:val="00693E09"/>
    <w:rsid w:val="00694843"/>
    <w:rsid w:val="00695290"/>
    <w:rsid w:val="00695D38"/>
    <w:rsid w:val="00696811"/>
    <w:rsid w:val="006969A5"/>
    <w:rsid w:val="006A0798"/>
    <w:rsid w:val="006A0C50"/>
    <w:rsid w:val="006A1C4E"/>
    <w:rsid w:val="006A1E50"/>
    <w:rsid w:val="006A2BED"/>
    <w:rsid w:val="006A3C45"/>
    <w:rsid w:val="006A442B"/>
    <w:rsid w:val="006A46D1"/>
    <w:rsid w:val="006A4CF1"/>
    <w:rsid w:val="006B0714"/>
    <w:rsid w:val="006B116E"/>
    <w:rsid w:val="006B11E0"/>
    <w:rsid w:val="006B2708"/>
    <w:rsid w:val="006B4E6D"/>
    <w:rsid w:val="006B5981"/>
    <w:rsid w:val="006B6631"/>
    <w:rsid w:val="006B75FF"/>
    <w:rsid w:val="006C077D"/>
    <w:rsid w:val="006C12D6"/>
    <w:rsid w:val="006C18DD"/>
    <w:rsid w:val="006C2C66"/>
    <w:rsid w:val="006C494C"/>
    <w:rsid w:val="006C4B4D"/>
    <w:rsid w:val="006C4D4C"/>
    <w:rsid w:val="006C5767"/>
    <w:rsid w:val="006C7B51"/>
    <w:rsid w:val="006D091A"/>
    <w:rsid w:val="006D148B"/>
    <w:rsid w:val="006D3A0E"/>
    <w:rsid w:val="006D3AA2"/>
    <w:rsid w:val="006D421A"/>
    <w:rsid w:val="006D48A2"/>
    <w:rsid w:val="006D4D95"/>
    <w:rsid w:val="006D5B9D"/>
    <w:rsid w:val="006E07DF"/>
    <w:rsid w:val="006E145C"/>
    <w:rsid w:val="006E2A06"/>
    <w:rsid w:val="006E2E8F"/>
    <w:rsid w:val="006E3B8C"/>
    <w:rsid w:val="006E3F59"/>
    <w:rsid w:val="006E5526"/>
    <w:rsid w:val="006E5A1D"/>
    <w:rsid w:val="006E6152"/>
    <w:rsid w:val="006E7653"/>
    <w:rsid w:val="006F3684"/>
    <w:rsid w:val="006F38C2"/>
    <w:rsid w:val="006F547D"/>
    <w:rsid w:val="006F68EC"/>
    <w:rsid w:val="006F71F2"/>
    <w:rsid w:val="006F79DF"/>
    <w:rsid w:val="007010C7"/>
    <w:rsid w:val="0070331A"/>
    <w:rsid w:val="00706638"/>
    <w:rsid w:val="00713A3F"/>
    <w:rsid w:val="00714224"/>
    <w:rsid w:val="00715084"/>
    <w:rsid w:val="00721232"/>
    <w:rsid w:val="00721BA2"/>
    <w:rsid w:val="00722747"/>
    <w:rsid w:val="007233E5"/>
    <w:rsid w:val="00724DB6"/>
    <w:rsid w:val="00727003"/>
    <w:rsid w:val="00727095"/>
    <w:rsid w:val="00727523"/>
    <w:rsid w:val="0073054F"/>
    <w:rsid w:val="007319C1"/>
    <w:rsid w:val="0073406F"/>
    <w:rsid w:val="00734E73"/>
    <w:rsid w:val="00736DB8"/>
    <w:rsid w:val="00737DA4"/>
    <w:rsid w:val="007415F5"/>
    <w:rsid w:val="00743EF6"/>
    <w:rsid w:val="00747E52"/>
    <w:rsid w:val="00747E5E"/>
    <w:rsid w:val="0075148E"/>
    <w:rsid w:val="007528C0"/>
    <w:rsid w:val="00753893"/>
    <w:rsid w:val="00753F0D"/>
    <w:rsid w:val="007567DC"/>
    <w:rsid w:val="007575F1"/>
    <w:rsid w:val="00757BF9"/>
    <w:rsid w:val="0076040F"/>
    <w:rsid w:val="00760C86"/>
    <w:rsid w:val="007610E2"/>
    <w:rsid w:val="007625EA"/>
    <w:rsid w:val="00763599"/>
    <w:rsid w:val="00764530"/>
    <w:rsid w:val="00764599"/>
    <w:rsid w:val="00764B13"/>
    <w:rsid w:val="00765949"/>
    <w:rsid w:val="00770337"/>
    <w:rsid w:val="007732D3"/>
    <w:rsid w:val="0077479C"/>
    <w:rsid w:val="00774E8F"/>
    <w:rsid w:val="007750DC"/>
    <w:rsid w:val="0077748C"/>
    <w:rsid w:val="00781754"/>
    <w:rsid w:val="0078432C"/>
    <w:rsid w:val="007850E6"/>
    <w:rsid w:val="007859DB"/>
    <w:rsid w:val="0078631A"/>
    <w:rsid w:val="00790F0A"/>
    <w:rsid w:val="007926C1"/>
    <w:rsid w:val="00794DD7"/>
    <w:rsid w:val="00795D1C"/>
    <w:rsid w:val="00796D62"/>
    <w:rsid w:val="00797BBC"/>
    <w:rsid w:val="007A07FE"/>
    <w:rsid w:val="007A1330"/>
    <w:rsid w:val="007A1C74"/>
    <w:rsid w:val="007A2068"/>
    <w:rsid w:val="007A2F04"/>
    <w:rsid w:val="007A3E7D"/>
    <w:rsid w:val="007B0600"/>
    <w:rsid w:val="007B0CC1"/>
    <w:rsid w:val="007B3423"/>
    <w:rsid w:val="007B404E"/>
    <w:rsid w:val="007B79A7"/>
    <w:rsid w:val="007C08DC"/>
    <w:rsid w:val="007C1B0C"/>
    <w:rsid w:val="007C1B77"/>
    <w:rsid w:val="007C29A5"/>
    <w:rsid w:val="007C5F51"/>
    <w:rsid w:val="007C6C1F"/>
    <w:rsid w:val="007C7371"/>
    <w:rsid w:val="007D0374"/>
    <w:rsid w:val="007D1AFD"/>
    <w:rsid w:val="007D2358"/>
    <w:rsid w:val="007D3286"/>
    <w:rsid w:val="007D351F"/>
    <w:rsid w:val="007D4146"/>
    <w:rsid w:val="007D6551"/>
    <w:rsid w:val="007D6A2B"/>
    <w:rsid w:val="007D6A55"/>
    <w:rsid w:val="007D7559"/>
    <w:rsid w:val="007D78D4"/>
    <w:rsid w:val="007D7999"/>
    <w:rsid w:val="007E0D61"/>
    <w:rsid w:val="007E2489"/>
    <w:rsid w:val="007E26F5"/>
    <w:rsid w:val="007E393C"/>
    <w:rsid w:val="007E76C0"/>
    <w:rsid w:val="007E7936"/>
    <w:rsid w:val="007F1097"/>
    <w:rsid w:val="007F2505"/>
    <w:rsid w:val="007F34CC"/>
    <w:rsid w:val="007F5643"/>
    <w:rsid w:val="007F6028"/>
    <w:rsid w:val="007F6B17"/>
    <w:rsid w:val="00801266"/>
    <w:rsid w:val="00801FBE"/>
    <w:rsid w:val="00802562"/>
    <w:rsid w:val="00803AF4"/>
    <w:rsid w:val="008041EA"/>
    <w:rsid w:val="00805FE0"/>
    <w:rsid w:val="00811267"/>
    <w:rsid w:val="00813255"/>
    <w:rsid w:val="00813741"/>
    <w:rsid w:val="00813A54"/>
    <w:rsid w:val="008155FF"/>
    <w:rsid w:val="008159B7"/>
    <w:rsid w:val="0082087B"/>
    <w:rsid w:val="00820E24"/>
    <w:rsid w:val="008227B1"/>
    <w:rsid w:val="00823420"/>
    <w:rsid w:val="008251F9"/>
    <w:rsid w:val="008273F1"/>
    <w:rsid w:val="00830ABE"/>
    <w:rsid w:val="008313DC"/>
    <w:rsid w:val="0083151F"/>
    <w:rsid w:val="008324C1"/>
    <w:rsid w:val="0083258F"/>
    <w:rsid w:val="008326B8"/>
    <w:rsid w:val="00834B80"/>
    <w:rsid w:val="00835E6F"/>
    <w:rsid w:val="00836A9E"/>
    <w:rsid w:val="00837C1C"/>
    <w:rsid w:val="00840309"/>
    <w:rsid w:val="00840724"/>
    <w:rsid w:val="0084149A"/>
    <w:rsid w:val="0084446A"/>
    <w:rsid w:val="00844E96"/>
    <w:rsid w:val="00847615"/>
    <w:rsid w:val="00847A65"/>
    <w:rsid w:val="00847B45"/>
    <w:rsid w:val="00850D7A"/>
    <w:rsid w:val="00851AAF"/>
    <w:rsid w:val="0085770A"/>
    <w:rsid w:val="0086030C"/>
    <w:rsid w:val="00860C0C"/>
    <w:rsid w:val="00861DFE"/>
    <w:rsid w:val="00862124"/>
    <w:rsid w:val="00870F02"/>
    <w:rsid w:val="00871C4F"/>
    <w:rsid w:val="008727B8"/>
    <w:rsid w:val="00872EC3"/>
    <w:rsid w:val="0087527D"/>
    <w:rsid w:val="00875D07"/>
    <w:rsid w:val="0087616E"/>
    <w:rsid w:val="008765D4"/>
    <w:rsid w:val="00877C56"/>
    <w:rsid w:val="0088073E"/>
    <w:rsid w:val="00882B48"/>
    <w:rsid w:val="00883C48"/>
    <w:rsid w:val="00884EBF"/>
    <w:rsid w:val="0088525F"/>
    <w:rsid w:val="008871A3"/>
    <w:rsid w:val="008877CC"/>
    <w:rsid w:val="00887BAA"/>
    <w:rsid w:val="00890F32"/>
    <w:rsid w:val="00893386"/>
    <w:rsid w:val="008934FF"/>
    <w:rsid w:val="00894400"/>
    <w:rsid w:val="00894B8B"/>
    <w:rsid w:val="008974D5"/>
    <w:rsid w:val="00897C3F"/>
    <w:rsid w:val="008A092C"/>
    <w:rsid w:val="008A15D9"/>
    <w:rsid w:val="008A1A79"/>
    <w:rsid w:val="008A2402"/>
    <w:rsid w:val="008A3B99"/>
    <w:rsid w:val="008A522A"/>
    <w:rsid w:val="008A524C"/>
    <w:rsid w:val="008A557F"/>
    <w:rsid w:val="008A66DD"/>
    <w:rsid w:val="008A677A"/>
    <w:rsid w:val="008B034F"/>
    <w:rsid w:val="008B09EC"/>
    <w:rsid w:val="008B1FC0"/>
    <w:rsid w:val="008B5132"/>
    <w:rsid w:val="008B59B0"/>
    <w:rsid w:val="008B74DE"/>
    <w:rsid w:val="008C1864"/>
    <w:rsid w:val="008C1C29"/>
    <w:rsid w:val="008C2A7C"/>
    <w:rsid w:val="008C44F5"/>
    <w:rsid w:val="008C60E8"/>
    <w:rsid w:val="008C7BCD"/>
    <w:rsid w:val="008D00C5"/>
    <w:rsid w:val="008D080C"/>
    <w:rsid w:val="008D0911"/>
    <w:rsid w:val="008D2064"/>
    <w:rsid w:val="008D2731"/>
    <w:rsid w:val="008D2BCF"/>
    <w:rsid w:val="008D357B"/>
    <w:rsid w:val="008D4C86"/>
    <w:rsid w:val="008D4E57"/>
    <w:rsid w:val="008D510E"/>
    <w:rsid w:val="008D63E7"/>
    <w:rsid w:val="008D6877"/>
    <w:rsid w:val="008D6B37"/>
    <w:rsid w:val="008E126A"/>
    <w:rsid w:val="008E23B7"/>
    <w:rsid w:val="008E283F"/>
    <w:rsid w:val="008E576A"/>
    <w:rsid w:val="008E607F"/>
    <w:rsid w:val="008E6B38"/>
    <w:rsid w:val="008E7F1C"/>
    <w:rsid w:val="008F042F"/>
    <w:rsid w:val="008F0AA6"/>
    <w:rsid w:val="008F22FE"/>
    <w:rsid w:val="008F2B5D"/>
    <w:rsid w:val="008F3CBC"/>
    <w:rsid w:val="008F7F11"/>
    <w:rsid w:val="009013D7"/>
    <w:rsid w:val="009016B1"/>
    <w:rsid w:val="009025BF"/>
    <w:rsid w:val="00902809"/>
    <w:rsid w:val="00904166"/>
    <w:rsid w:val="00906B28"/>
    <w:rsid w:val="0091016C"/>
    <w:rsid w:val="00910B3D"/>
    <w:rsid w:val="00910D79"/>
    <w:rsid w:val="00911507"/>
    <w:rsid w:val="00914200"/>
    <w:rsid w:val="0091544E"/>
    <w:rsid w:val="00915B15"/>
    <w:rsid w:val="00924B63"/>
    <w:rsid w:val="0092670A"/>
    <w:rsid w:val="00927070"/>
    <w:rsid w:val="0092711A"/>
    <w:rsid w:val="00930F49"/>
    <w:rsid w:val="00931B04"/>
    <w:rsid w:val="00931E64"/>
    <w:rsid w:val="00932FD2"/>
    <w:rsid w:val="0093421D"/>
    <w:rsid w:val="009362EC"/>
    <w:rsid w:val="009402A6"/>
    <w:rsid w:val="00943EE1"/>
    <w:rsid w:val="00945026"/>
    <w:rsid w:val="00945B1A"/>
    <w:rsid w:val="00946D94"/>
    <w:rsid w:val="00947700"/>
    <w:rsid w:val="009477C8"/>
    <w:rsid w:val="00951A3A"/>
    <w:rsid w:val="00951D3B"/>
    <w:rsid w:val="00952277"/>
    <w:rsid w:val="009528DC"/>
    <w:rsid w:val="0095599C"/>
    <w:rsid w:val="00957A0C"/>
    <w:rsid w:val="00960962"/>
    <w:rsid w:val="00960D67"/>
    <w:rsid w:val="00961C08"/>
    <w:rsid w:val="009622BC"/>
    <w:rsid w:val="0096262E"/>
    <w:rsid w:val="009626A4"/>
    <w:rsid w:val="0096276D"/>
    <w:rsid w:val="00962EE5"/>
    <w:rsid w:val="00963ABC"/>
    <w:rsid w:val="00964310"/>
    <w:rsid w:val="00965E3D"/>
    <w:rsid w:val="0096705F"/>
    <w:rsid w:val="00967219"/>
    <w:rsid w:val="0096728E"/>
    <w:rsid w:val="00967320"/>
    <w:rsid w:val="00970D26"/>
    <w:rsid w:val="00971028"/>
    <w:rsid w:val="009715A3"/>
    <w:rsid w:val="00971C9A"/>
    <w:rsid w:val="0097227D"/>
    <w:rsid w:val="00973284"/>
    <w:rsid w:val="00973B63"/>
    <w:rsid w:val="009741B4"/>
    <w:rsid w:val="0097446E"/>
    <w:rsid w:val="0097583A"/>
    <w:rsid w:val="00975D0C"/>
    <w:rsid w:val="00976010"/>
    <w:rsid w:val="0097643F"/>
    <w:rsid w:val="009777FB"/>
    <w:rsid w:val="00977BAA"/>
    <w:rsid w:val="00977E84"/>
    <w:rsid w:val="00980F87"/>
    <w:rsid w:val="00981E4B"/>
    <w:rsid w:val="00982A8A"/>
    <w:rsid w:val="00984CE2"/>
    <w:rsid w:val="0098537D"/>
    <w:rsid w:val="009853C8"/>
    <w:rsid w:val="00985A9F"/>
    <w:rsid w:val="0099042A"/>
    <w:rsid w:val="00991166"/>
    <w:rsid w:val="0099389A"/>
    <w:rsid w:val="00993B29"/>
    <w:rsid w:val="00997697"/>
    <w:rsid w:val="00997DB4"/>
    <w:rsid w:val="009A139D"/>
    <w:rsid w:val="009A152A"/>
    <w:rsid w:val="009A3321"/>
    <w:rsid w:val="009A592E"/>
    <w:rsid w:val="009A5C9A"/>
    <w:rsid w:val="009A7A74"/>
    <w:rsid w:val="009B0240"/>
    <w:rsid w:val="009B3465"/>
    <w:rsid w:val="009B4A5D"/>
    <w:rsid w:val="009B503E"/>
    <w:rsid w:val="009B6F05"/>
    <w:rsid w:val="009B6FEF"/>
    <w:rsid w:val="009B7516"/>
    <w:rsid w:val="009C1A44"/>
    <w:rsid w:val="009C2B54"/>
    <w:rsid w:val="009C3DDF"/>
    <w:rsid w:val="009C45A6"/>
    <w:rsid w:val="009C5BD8"/>
    <w:rsid w:val="009C6C85"/>
    <w:rsid w:val="009C6EB3"/>
    <w:rsid w:val="009C7024"/>
    <w:rsid w:val="009D24B3"/>
    <w:rsid w:val="009D3A36"/>
    <w:rsid w:val="009D4FC9"/>
    <w:rsid w:val="009D5AAF"/>
    <w:rsid w:val="009E013A"/>
    <w:rsid w:val="009E192B"/>
    <w:rsid w:val="009E2E04"/>
    <w:rsid w:val="009E39BA"/>
    <w:rsid w:val="009E4DBA"/>
    <w:rsid w:val="009E684B"/>
    <w:rsid w:val="009E6FDF"/>
    <w:rsid w:val="009F1EE3"/>
    <w:rsid w:val="009F2FF6"/>
    <w:rsid w:val="009F38FB"/>
    <w:rsid w:val="009F48E4"/>
    <w:rsid w:val="009F5314"/>
    <w:rsid w:val="009F6694"/>
    <w:rsid w:val="009F7AAA"/>
    <w:rsid w:val="00A0145B"/>
    <w:rsid w:val="00A03D51"/>
    <w:rsid w:val="00A0529A"/>
    <w:rsid w:val="00A0631B"/>
    <w:rsid w:val="00A06884"/>
    <w:rsid w:val="00A06E11"/>
    <w:rsid w:val="00A07D9E"/>
    <w:rsid w:val="00A11011"/>
    <w:rsid w:val="00A12048"/>
    <w:rsid w:val="00A120B8"/>
    <w:rsid w:val="00A12D0A"/>
    <w:rsid w:val="00A13A12"/>
    <w:rsid w:val="00A15768"/>
    <w:rsid w:val="00A20108"/>
    <w:rsid w:val="00A22A70"/>
    <w:rsid w:val="00A2422E"/>
    <w:rsid w:val="00A242AB"/>
    <w:rsid w:val="00A2466F"/>
    <w:rsid w:val="00A26015"/>
    <w:rsid w:val="00A26731"/>
    <w:rsid w:val="00A33711"/>
    <w:rsid w:val="00A34C31"/>
    <w:rsid w:val="00A35252"/>
    <w:rsid w:val="00A36AA1"/>
    <w:rsid w:val="00A37B94"/>
    <w:rsid w:val="00A37E3A"/>
    <w:rsid w:val="00A40C94"/>
    <w:rsid w:val="00A4190E"/>
    <w:rsid w:val="00A427F4"/>
    <w:rsid w:val="00A43810"/>
    <w:rsid w:val="00A457CA"/>
    <w:rsid w:val="00A4770B"/>
    <w:rsid w:val="00A478CF"/>
    <w:rsid w:val="00A51165"/>
    <w:rsid w:val="00A60D3C"/>
    <w:rsid w:val="00A63099"/>
    <w:rsid w:val="00A6667A"/>
    <w:rsid w:val="00A67257"/>
    <w:rsid w:val="00A67E8C"/>
    <w:rsid w:val="00A704E2"/>
    <w:rsid w:val="00A70914"/>
    <w:rsid w:val="00A70917"/>
    <w:rsid w:val="00A712CB"/>
    <w:rsid w:val="00A71E63"/>
    <w:rsid w:val="00A725F3"/>
    <w:rsid w:val="00A73219"/>
    <w:rsid w:val="00A766A0"/>
    <w:rsid w:val="00A768F4"/>
    <w:rsid w:val="00A80C19"/>
    <w:rsid w:val="00A811A5"/>
    <w:rsid w:val="00A81574"/>
    <w:rsid w:val="00A81FB1"/>
    <w:rsid w:val="00A8509B"/>
    <w:rsid w:val="00A85FD0"/>
    <w:rsid w:val="00A861BD"/>
    <w:rsid w:val="00A9084F"/>
    <w:rsid w:val="00A91AC5"/>
    <w:rsid w:val="00A92EA7"/>
    <w:rsid w:val="00A94D76"/>
    <w:rsid w:val="00A96382"/>
    <w:rsid w:val="00A9689C"/>
    <w:rsid w:val="00A97D79"/>
    <w:rsid w:val="00AA0C01"/>
    <w:rsid w:val="00AA2CF1"/>
    <w:rsid w:val="00AA4443"/>
    <w:rsid w:val="00AA5B28"/>
    <w:rsid w:val="00AA67D0"/>
    <w:rsid w:val="00AA7126"/>
    <w:rsid w:val="00AA7C73"/>
    <w:rsid w:val="00AB094E"/>
    <w:rsid w:val="00AB0AE8"/>
    <w:rsid w:val="00AB1451"/>
    <w:rsid w:val="00AB2159"/>
    <w:rsid w:val="00AB21E8"/>
    <w:rsid w:val="00AB2DF4"/>
    <w:rsid w:val="00AB33DC"/>
    <w:rsid w:val="00AB6F30"/>
    <w:rsid w:val="00AC01D3"/>
    <w:rsid w:val="00AC16AC"/>
    <w:rsid w:val="00AC40F2"/>
    <w:rsid w:val="00AC4233"/>
    <w:rsid w:val="00AC4531"/>
    <w:rsid w:val="00AC55CC"/>
    <w:rsid w:val="00AC74F6"/>
    <w:rsid w:val="00AC7B38"/>
    <w:rsid w:val="00AC7D8F"/>
    <w:rsid w:val="00AC7E61"/>
    <w:rsid w:val="00AD0661"/>
    <w:rsid w:val="00AD16FF"/>
    <w:rsid w:val="00AD17EC"/>
    <w:rsid w:val="00AD1F8E"/>
    <w:rsid w:val="00AD5802"/>
    <w:rsid w:val="00AD585B"/>
    <w:rsid w:val="00AD5AE5"/>
    <w:rsid w:val="00AD727E"/>
    <w:rsid w:val="00AE0B57"/>
    <w:rsid w:val="00AE220F"/>
    <w:rsid w:val="00AE2F39"/>
    <w:rsid w:val="00AE365A"/>
    <w:rsid w:val="00AE3A02"/>
    <w:rsid w:val="00AF1E78"/>
    <w:rsid w:val="00AF1FB9"/>
    <w:rsid w:val="00AF2649"/>
    <w:rsid w:val="00AF663D"/>
    <w:rsid w:val="00AF7450"/>
    <w:rsid w:val="00AF7F8A"/>
    <w:rsid w:val="00B003B8"/>
    <w:rsid w:val="00B00DD2"/>
    <w:rsid w:val="00B018EC"/>
    <w:rsid w:val="00B01FAE"/>
    <w:rsid w:val="00B037AC"/>
    <w:rsid w:val="00B038E0"/>
    <w:rsid w:val="00B047AC"/>
    <w:rsid w:val="00B04862"/>
    <w:rsid w:val="00B0500C"/>
    <w:rsid w:val="00B0642C"/>
    <w:rsid w:val="00B10D81"/>
    <w:rsid w:val="00B10E77"/>
    <w:rsid w:val="00B10FFB"/>
    <w:rsid w:val="00B1352C"/>
    <w:rsid w:val="00B14E03"/>
    <w:rsid w:val="00B16AD4"/>
    <w:rsid w:val="00B17739"/>
    <w:rsid w:val="00B20958"/>
    <w:rsid w:val="00B2107C"/>
    <w:rsid w:val="00B230D3"/>
    <w:rsid w:val="00B23301"/>
    <w:rsid w:val="00B24B7A"/>
    <w:rsid w:val="00B25D46"/>
    <w:rsid w:val="00B304A4"/>
    <w:rsid w:val="00B32EB7"/>
    <w:rsid w:val="00B33A79"/>
    <w:rsid w:val="00B3745C"/>
    <w:rsid w:val="00B37A5E"/>
    <w:rsid w:val="00B40381"/>
    <w:rsid w:val="00B40447"/>
    <w:rsid w:val="00B40E5F"/>
    <w:rsid w:val="00B47B23"/>
    <w:rsid w:val="00B50885"/>
    <w:rsid w:val="00B51B22"/>
    <w:rsid w:val="00B549E0"/>
    <w:rsid w:val="00B54FD1"/>
    <w:rsid w:val="00B552C7"/>
    <w:rsid w:val="00B56ADD"/>
    <w:rsid w:val="00B570C3"/>
    <w:rsid w:val="00B5732A"/>
    <w:rsid w:val="00B60AA3"/>
    <w:rsid w:val="00B64242"/>
    <w:rsid w:val="00B6450C"/>
    <w:rsid w:val="00B6451E"/>
    <w:rsid w:val="00B660F5"/>
    <w:rsid w:val="00B67025"/>
    <w:rsid w:val="00B70D8B"/>
    <w:rsid w:val="00B72C76"/>
    <w:rsid w:val="00B72E65"/>
    <w:rsid w:val="00B72F0B"/>
    <w:rsid w:val="00B7478A"/>
    <w:rsid w:val="00B74F9A"/>
    <w:rsid w:val="00B75875"/>
    <w:rsid w:val="00B77D99"/>
    <w:rsid w:val="00B82D52"/>
    <w:rsid w:val="00B82DCE"/>
    <w:rsid w:val="00B8442A"/>
    <w:rsid w:val="00B85BB3"/>
    <w:rsid w:val="00B86907"/>
    <w:rsid w:val="00B86EE9"/>
    <w:rsid w:val="00B9255C"/>
    <w:rsid w:val="00B92A12"/>
    <w:rsid w:val="00B92D88"/>
    <w:rsid w:val="00B96A84"/>
    <w:rsid w:val="00B96C64"/>
    <w:rsid w:val="00BA1596"/>
    <w:rsid w:val="00BA21C5"/>
    <w:rsid w:val="00BA23FA"/>
    <w:rsid w:val="00BA2EB3"/>
    <w:rsid w:val="00BA4B1B"/>
    <w:rsid w:val="00BA79C5"/>
    <w:rsid w:val="00BB1B0B"/>
    <w:rsid w:val="00BB2A9F"/>
    <w:rsid w:val="00BB312C"/>
    <w:rsid w:val="00BB342B"/>
    <w:rsid w:val="00BB3FF2"/>
    <w:rsid w:val="00BB4073"/>
    <w:rsid w:val="00BB46BA"/>
    <w:rsid w:val="00BB4F5C"/>
    <w:rsid w:val="00BB7550"/>
    <w:rsid w:val="00BC251C"/>
    <w:rsid w:val="00BC3782"/>
    <w:rsid w:val="00BC504C"/>
    <w:rsid w:val="00BC5803"/>
    <w:rsid w:val="00BC731E"/>
    <w:rsid w:val="00BC771F"/>
    <w:rsid w:val="00BC7AFA"/>
    <w:rsid w:val="00BD07AC"/>
    <w:rsid w:val="00BD0969"/>
    <w:rsid w:val="00BD1E40"/>
    <w:rsid w:val="00BD215C"/>
    <w:rsid w:val="00BD2C25"/>
    <w:rsid w:val="00BD3A3F"/>
    <w:rsid w:val="00BD5036"/>
    <w:rsid w:val="00BE02F7"/>
    <w:rsid w:val="00BE09AC"/>
    <w:rsid w:val="00BE0C48"/>
    <w:rsid w:val="00BE206C"/>
    <w:rsid w:val="00BE20C3"/>
    <w:rsid w:val="00BE2951"/>
    <w:rsid w:val="00BE375D"/>
    <w:rsid w:val="00BE409F"/>
    <w:rsid w:val="00BE4950"/>
    <w:rsid w:val="00BE5B15"/>
    <w:rsid w:val="00BE6242"/>
    <w:rsid w:val="00BE7160"/>
    <w:rsid w:val="00BE7B54"/>
    <w:rsid w:val="00BF1106"/>
    <w:rsid w:val="00BF1268"/>
    <w:rsid w:val="00BF1B33"/>
    <w:rsid w:val="00BF211E"/>
    <w:rsid w:val="00BF3F3B"/>
    <w:rsid w:val="00BF434A"/>
    <w:rsid w:val="00BF46D3"/>
    <w:rsid w:val="00BF635E"/>
    <w:rsid w:val="00BF6DC9"/>
    <w:rsid w:val="00BF6E34"/>
    <w:rsid w:val="00BF733C"/>
    <w:rsid w:val="00BF765A"/>
    <w:rsid w:val="00C003C6"/>
    <w:rsid w:val="00C01B4A"/>
    <w:rsid w:val="00C02DE7"/>
    <w:rsid w:val="00C02F00"/>
    <w:rsid w:val="00C03C5F"/>
    <w:rsid w:val="00C07BE8"/>
    <w:rsid w:val="00C10AB7"/>
    <w:rsid w:val="00C133D0"/>
    <w:rsid w:val="00C156E9"/>
    <w:rsid w:val="00C15E84"/>
    <w:rsid w:val="00C16B9F"/>
    <w:rsid w:val="00C16E26"/>
    <w:rsid w:val="00C17017"/>
    <w:rsid w:val="00C171EB"/>
    <w:rsid w:val="00C223F8"/>
    <w:rsid w:val="00C226EA"/>
    <w:rsid w:val="00C24E0A"/>
    <w:rsid w:val="00C25475"/>
    <w:rsid w:val="00C25493"/>
    <w:rsid w:val="00C2638F"/>
    <w:rsid w:val="00C2721B"/>
    <w:rsid w:val="00C30CF5"/>
    <w:rsid w:val="00C30E39"/>
    <w:rsid w:val="00C340A6"/>
    <w:rsid w:val="00C34516"/>
    <w:rsid w:val="00C34B54"/>
    <w:rsid w:val="00C41447"/>
    <w:rsid w:val="00C4207B"/>
    <w:rsid w:val="00C428DA"/>
    <w:rsid w:val="00C46C39"/>
    <w:rsid w:val="00C46D14"/>
    <w:rsid w:val="00C47093"/>
    <w:rsid w:val="00C50A99"/>
    <w:rsid w:val="00C50EC4"/>
    <w:rsid w:val="00C520D8"/>
    <w:rsid w:val="00C521D4"/>
    <w:rsid w:val="00C54FE5"/>
    <w:rsid w:val="00C57922"/>
    <w:rsid w:val="00C61FD9"/>
    <w:rsid w:val="00C62121"/>
    <w:rsid w:val="00C647C0"/>
    <w:rsid w:val="00C67AC4"/>
    <w:rsid w:val="00C704E3"/>
    <w:rsid w:val="00C714B4"/>
    <w:rsid w:val="00C733F1"/>
    <w:rsid w:val="00C738DF"/>
    <w:rsid w:val="00C772FB"/>
    <w:rsid w:val="00C8093A"/>
    <w:rsid w:val="00C80B9A"/>
    <w:rsid w:val="00C80C38"/>
    <w:rsid w:val="00C80E6C"/>
    <w:rsid w:val="00C83889"/>
    <w:rsid w:val="00C8397A"/>
    <w:rsid w:val="00C85E77"/>
    <w:rsid w:val="00C86376"/>
    <w:rsid w:val="00C900B9"/>
    <w:rsid w:val="00C90B17"/>
    <w:rsid w:val="00C927F2"/>
    <w:rsid w:val="00C92B37"/>
    <w:rsid w:val="00C95EA6"/>
    <w:rsid w:val="00C9683E"/>
    <w:rsid w:val="00C968E3"/>
    <w:rsid w:val="00C97B68"/>
    <w:rsid w:val="00CA0DB8"/>
    <w:rsid w:val="00CA0F66"/>
    <w:rsid w:val="00CA124D"/>
    <w:rsid w:val="00CA1420"/>
    <w:rsid w:val="00CA30E2"/>
    <w:rsid w:val="00CA3768"/>
    <w:rsid w:val="00CA42E8"/>
    <w:rsid w:val="00CA5816"/>
    <w:rsid w:val="00CB1266"/>
    <w:rsid w:val="00CB168D"/>
    <w:rsid w:val="00CB3754"/>
    <w:rsid w:val="00CB5E17"/>
    <w:rsid w:val="00CB6002"/>
    <w:rsid w:val="00CB65C9"/>
    <w:rsid w:val="00CB742D"/>
    <w:rsid w:val="00CB7604"/>
    <w:rsid w:val="00CC0254"/>
    <w:rsid w:val="00CC1FC6"/>
    <w:rsid w:val="00CC3694"/>
    <w:rsid w:val="00CC3C96"/>
    <w:rsid w:val="00CC6A92"/>
    <w:rsid w:val="00CC7112"/>
    <w:rsid w:val="00CC7519"/>
    <w:rsid w:val="00CC79E0"/>
    <w:rsid w:val="00CC7B44"/>
    <w:rsid w:val="00CD0C9A"/>
    <w:rsid w:val="00CD1979"/>
    <w:rsid w:val="00CD7D22"/>
    <w:rsid w:val="00CE0F5B"/>
    <w:rsid w:val="00CE2FF3"/>
    <w:rsid w:val="00CE52F1"/>
    <w:rsid w:val="00CE7287"/>
    <w:rsid w:val="00CF12B3"/>
    <w:rsid w:val="00CF2C83"/>
    <w:rsid w:val="00CF3216"/>
    <w:rsid w:val="00CF3E6B"/>
    <w:rsid w:val="00CF5B4C"/>
    <w:rsid w:val="00CF6356"/>
    <w:rsid w:val="00CF7399"/>
    <w:rsid w:val="00D01EB8"/>
    <w:rsid w:val="00D04329"/>
    <w:rsid w:val="00D04CD9"/>
    <w:rsid w:val="00D0615A"/>
    <w:rsid w:val="00D107F7"/>
    <w:rsid w:val="00D139A3"/>
    <w:rsid w:val="00D1414E"/>
    <w:rsid w:val="00D14D45"/>
    <w:rsid w:val="00D20AB3"/>
    <w:rsid w:val="00D21593"/>
    <w:rsid w:val="00D23042"/>
    <w:rsid w:val="00D23782"/>
    <w:rsid w:val="00D238F0"/>
    <w:rsid w:val="00D24097"/>
    <w:rsid w:val="00D24A90"/>
    <w:rsid w:val="00D25996"/>
    <w:rsid w:val="00D26E92"/>
    <w:rsid w:val="00D27C57"/>
    <w:rsid w:val="00D30279"/>
    <w:rsid w:val="00D31866"/>
    <w:rsid w:val="00D33904"/>
    <w:rsid w:val="00D36346"/>
    <w:rsid w:val="00D37A21"/>
    <w:rsid w:val="00D37DE2"/>
    <w:rsid w:val="00D4088A"/>
    <w:rsid w:val="00D4161D"/>
    <w:rsid w:val="00D41B1C"/>
    <w:rsid w:val="00D42103"/>
    <w:rsid w:val="00D4300A"/>
    <w:rsid w:val="00D45F65"/>
    <w:rsid w:val="00D46A90"/>
    <w:rsid w:val="00D50C55"/>
    <w:rsid w:val="00D5425B"/>
    <w:rsid w:val="00D56092"/>
    <w:rsid w:val="00D575AC"/>
    <w:rsid w:val="00D57686"/>
    <w:rsid w:val="00D579C9"/>
    <w:rsid w:val="00D57AAF"/>
    <w:rsid w:val="00D60053"/>
    <w:rsid w:val="00D600C0"/>
    <w:rsid w:val="00D61ABD"/>
    <w:rsid w:val="00D638DD"/>
    <w:rsid w:val="00D644AF"/>
    <w:rsid w:val="00D64785"/>
    <w:rsid w:val="00D65290"/>
    <w:rsid w:val="00D65373"/>
    <w:rsid w:val="00D65C3B"/>
    <w:rsid w:val="00D66D5C"/>
    <w:rsid w:val="00D66F8E"/>
    <w:rsid w:val="00D71E65"/>
    <w:rsid w:val="00D73AAB"/>
    <w:rsid w:val="00D74542"/>
    <w:rsid w:val="00D81D11"/>
    <w:rsid w:val="00D8238C"/>
    <w:rsid w:val="00D835D4"/>
    <w:rsid w:val="00D864C5"/>
    <w:rsid w:val="00D9059E"/>
    <w:rsid w:val="00D90AB1"/>
    <w:rsid w:val="00D91701"/>
    <w:rsid w:val="00D936AB"/>
    <w:rsid w:val="00D9562B"/>
    <w:rsid w:val="00D96750"/>
    <w:rsid w:val="00D977EA"/>
    <w:rsid w:val="00D9781C"/>
    <w:rsid w:val="00D97EB5"/>
    <w:rsid w:val="00DA04DD"/>
    <w:rsid w:val="00DA3074"/>
    <w:rsid w:val="00DA370B"/>
    <w:rsid w:val="00DA3996"/>
    <w:rsid w:val="00DA4041"/>
    <w:rsid w:val="00DA67D3"/>
    <w:rsid w:val="00DA6CD4"/>
    <w:rsid w:val="00DA7052"/>
    <w:rsid w:val="00DA7EBD"/>
    <w:rsid w:val="00DB005D"/>
    <w:rsid w:val="00DB1950"/>
    <w:rsid w:val="00DB44B3"/>
    <w:rsid w:val="00DB7AE3"/>
    <w:rsid w:val="00DC1ED8"/>
    <w:rsid w:val="00DC3CB3"/>
    <w:rsid w:val="00DC6B76"/>
    <w:rsid w:val="00DC6FE7"/>
    <w:rsid w:val="00DC7BEC"/>
    <w:rsid w:val="00DD0FAB"/>
    <w:rsid w:val="00DD2C53"/>
    <w:rsid w:val="00DD2C90"/>
    <w:rsid w:val="00DD323B"/>
    <w:rsid w:val="00DD50D0"/>
    <w:rsid w:val="00DD5525"/>
    <w:rsid w:val="00DD5767"/>
    <w:rsid w:val="00DD5C29"/>
    <w:rsid w:val="00DD7706"/>
    <w:rsid w:val="00DD7C2A"/>
    <w:rsid w:val="00DD7C6C"/>
    <w:rsid w:val="00DE183E"/>
    <w:rsid w:val="00DE2229"/>
    <w:rsid w:val="00DE2CB5"/>
    <w:rsid w:val="00DE3733"/>
    <w:rsid w:val="00DE6C94"/>
    <w:rsid w:val="00DE76AB"/>
    <w:rsid w:val="00DF0605"/>
    <w:rsid w:val="00DF21D3"/>
    <w:rsid w:val="00DF2330"/>
    <w:rsid w:val="00DF45A6"/>
    <w:rsid w:val="00DF4750"/>
    <w:rsid w:val="00DF5746"/>
    <w:rsid w:val="00DF5968"/>
    <w:rsid w:val="00DF61FC"/>
    <w:rsid w:val="00E0039E"/>
    <w:rsid w:val="00E00952"/>
    <w:rsid w:val="00E00D06"/>
    <w:rsid w:val="00E01B35"/>
    <w:rsid w:val="00E02B91"/>
    <w:rsid w:val="00E05C6C"/>
    <w:rsid w:val="00E06716"/>
    <w:rsid w:val="00E07564"/>
    <w:rsid w:val="00E077D3"/>
    <w:rsid w:val="00E109F2"/>
    <w:rsid w:val="00E14381"/>
    <w:rsid w:val="00E15C6F"/>
    <w:rsid w:val="00E176E4"/>
    <w:rsid w:val="00E17BC0"/>
    <w:rsid w:val="00E223F1"/>
    <w:rsid w:val="00E2322F"/>
    <w:rsid w:val="00E24858"/>
    <w:rsid w:val="00E24DAE"/>
    <w:rsid w:val="00E253CB"/>
    <w:rsid w:val="00E264A9"/>
    <w:rsid w:val="00E305BD"/>
    <w:rsid w:val="00E313DB"/>
    <w:rsid w:val="00E31520"/>
    <w:rsid w:val="00E32B62"/>
    <w:rsid w:val="00E337ED"/>
    <w:rsid w:val="00E359E8"/>
    <w:rsid w:val="00E35EA0"/>
    <w:rsid w:val="00E362A6"/>
    <w:rsid w:val="00E363DA"/>
    <w:rsid w:val="00E36F7A"/>
    <w:rsid w:val="00E40139"/>
    <w:rsid w:val="00E41037"/>
    <w:rsid w:val="00E4346D"/>
    <w:rsid w:val="00E44571"/>
    <w:rsid w:val="00E4578C"/>
    <w:rsid w:val="00E473B4"/>
    <w:rsid w:val="00E508F0"/>
    <w:rsid w:val="00E50CB9"/>
    <w:rsid w:val="00E519F1"/>
    <w:rsid w:val="00E52E9F"/>
    <w:rsid w:val="00E5451F"/>
    <w:rsid w:val="00E54B2D"/>
    <w:rsid w:val="00E55BFB"/>
    <w:rsid w:val="00E55E68"/>
    <w:rsid w:val="00E62784"/>
    <w:rsid w:val="00E650D2"/>
    <w:rsid w:val="00E654A9"/>
    <w:rsid w:val="00E65AF8"/>
    <w:rsid w:val="00E65F91"/>
    <w:rsid w:val="00E66AEA"/>
    <w:rsid w:val="00E67B5C"/>
    <w:rsid w:val="00E67C5F"/>
    <w:rsid w:val="00E67F4B"/>
    <w:rsid w:val="00E70B0B"/>
    <w:rsid w:val="00E71590"/>
    <w:rsid w:val="00E72837"/>
    <w:rsid w:val="00E80611"/>
    <w:rsid w:val="00E86B78"/>
    <w:rsid w:val="00E876B8"/>
    <w:rsid w:val="00E87CB6"/>
    <w:rsid w:val="00E90717"/>
    <w:rsid w:val="00E90C8F"/>
    <w:rsid w:val="00E90ED7"/>
    <w:rsid w:val="00E90F9C"/>
    <w:rsid w:val="00E91695"/>
    <w:rsid w:val="00E93EAC"/>
    <w:rsid w:val="00E95082"/>
    <w:rsid w:val="00E955DC"/>
    <w:rsid w:val="00E9630E"/>
    <w:rsid w:val="00EA0054"/>
    <w:rsid w:val="00EA028C"/>
    <w:rsid w:val="00EA0672"/>
    <w:rsid w:val="00EA0E09"/>
    <w:rsid w:val="00EA32D7"/>
    <w:rsid w:val="00EA42F2"/>
    <w:rsid w:val="00EA457E"/>
    <w:rsid w:val="00EA4778"/>
    <w:rsid w:val="00EA479E"/>
    <w:rsid w:val="00EA53F1"/>
    <w:rsid w:val="00EB0558"/>
    <w:rsid w:val="00EB1C53"/>
    <w:rsid w:val="00EB5734"/>
    <w:rsid w:val="00EB5768"/>
    <w:rsid w:val="00EB5C21"/>
    <w:rsid w:val="00EB6DC6"/>
    <w:rsid w:val="00EC0339"/>
    <w:rsid w:val="00EC0DE0"/>
    <w:rsid w:val="00EC2450"/>
    <w:rsid w:val="00EC30A3"/>
    <w:rsid w:val="00EC413D"/>
    <w:rsid w:val="00EC541B"/>
    <w:rsid w:val="00ED0045"/>
    <w:rsid w:val="00ED14EA"/>
    <w:rsid w:val="00ED2A3B"/>
    <w:rsid w:val="00ED3B93"/>
    <w:rsid w:val="00ED59D4"/>
    <w:rsid w:val="00ED664F"/>
    <w:rsid w:val="00ED716A"/>
    <w:rsid w:val="00ED78C6"/>
    <w:rsid w:val="00EE0025"/>
    <w:rsid w:val="00EE10C1"/>
    <w:rsid w:val="00EF0AB5"/>
    <w:rsid w:val="00EF14D1"/>
    <w:rsid w:val="00EF178A"/>
    <w:rsid w:val="00EF1DF9"/>
    <w:rsid w:val="00EF2538"/>
    <w:rsid w:val="00EF2E9E"/>
    <w:rsid w:val="00EF3208"/>
    <w:rsid w:val="00EF3306"/>
    <w:rsid w:val="00EF695A"/>
    <w:rsid w:val="00EF712E"/>
    <w:rsid w:val="00F00B26"/>
    <w:rsid w:val="00F01203"/>
    <w:rsid w:val="00F01E85"/>
    <w:rsid w:val="00F024CD"/>
    <w:rsid w:val="00F0339B"/>
    <w:rsid w:val="00F03AFB"/>
    <w:rsid w:val="00F04E8C"/>
    <w:rsid w:val="00F05066"/>
    <w:rsid w:val="00F05099"/>
    <w:rsid w:val="00F10735"/>
    <w:rsid w:val="00F12632"/>
    <w:rsid w:val="00F126C3"/>
    <w:rsid w:val="00F12F4E"/>
    <w:rsid w:val="00F13BDB"/>
    <w:rsid w:val="00F1430F"/>
    <w:rsid w:val="00F149EE"/>
    <w:rsid w:val="00F157D1"/>
    <w:rsid w:val="00F2028E"/>
    <w:rsid w:val="00F2084D"/>
    <w:rsid w:val="00F21B80"/>
    <w:rsid w:val="00F239B2"/>
    <w:rsid w:val="00F25201"/>
    <w:rsid w:val="00F25370"/>
    <w:rsid w:val="00F25E1D"/>
    <w:rsid w:val="00F25F24"/>
    <w:rsid w:val="00F30659"/>
    <w:rsid w:val="00F31327"/>
    <w:rsid w:val="00F34E18"/>
    <w:rsid w:val="00F34EC2"/>
    <w:rsid w:val="00F376C0"/>
    <w:rsid w:val="00F4297F"/>
    <w:rsid w:val="00F467FD"/>
    <w:rsid w:val="00F51161"/>
    <w:rsid w:val="00F52D9B"/>
    <w:rsid w:val="00F53674"/>
    <w:rsid w:val="00F53864"/>
    <w:rsid w:val="00F53B62"/>
    <w:rsid w:val="00F53F95"/>
    <w:rsid w:val="00F557E0"/>
    <w:rsid w:val="00F55D34"/>
    <w:rsid w:val="00F60558"/>
    <w:rsid w:val="00F61800"/>
    <w:rsid w:val="00F61837"/>
    <w:rsid w:val="00F627B8"/>
    <w:rsid w:val="00F63225"/>
    <w:rsid w:val="00F632E0"/>
    <w:rsid w:val="00F63799"/>
    <w:rsid w:val="00F6794E"/>
    <w:rsid w:val="00F72BD3"/>
    <w:rsid w:val="00F737C3"/>
    <w:rsid w:val="00F73A5F"/>
    <w:rsid w:val="00F73AD6"/>
    <w:rsid w:val="00F73EF2"/>
    <w:rsid w:val="00F74588"/>
    <w:rsid w:val="00F76C3F"/>
    <w:rsid w:val="00F779F0"/>
    <w:rsid w:val="00F77EB8"/>
    <w:rsid w:val="00F806E0"/>
    <w:rsid w:val="00F83580"/>
    <w:rsid w:val="00F843D4"/>
    <w:rsid w:val="00F847D6"/>
    <w:rsid w:val="00F85EAE"/>
    <w:rsid w:val="00F867E0"/>
    <w:rsid w:val="00F87769"/>
    <w:rsid w:val="00F90061"/>
    <w:rsid w:val="00F901C8"/>
    <w:rsid w:val="00F967D8"/>
    <w:rsid w:val="00F96962"/>
    <w:rsid w:val="00FA0D25"/>
    <w:rsid w:val="00FA166C"/>
    <w:rsid w:val="00FA3CC7"/>
    <w:rsid w:val="00FA4521"/>
    <w:rsid w:val="00FA4659"/>
    <w:rsid w:val="00FA6565"/>
    <w:rsid w:val="00FA7ECE"/>
    <w:rsid w:val="00FB648B"/>
    <w:rsid w:val="00FB6D5A"/>
    <w:rsid w:val="00FB6D7E"/>
    <w:rsid w:val="00FC1016"/>
    <w:rsid w:val="00FC2AEA"/>
    <w:rsid w:val="00FC41FD"/>
    <w:rsid w:val="00FC460B"/>
    <w:rsid w:val="00FC5CAF"/>
    <w:rsid w:val="00FC6ABA"/>
    <w:rsid w:val="00FC6B48"/>
    <w:rsid w:val="00FC7025"/>
    <w:rsid w:val="00FC7562"/>
    <w:rsid w:val="00FC7669"/>
    <w:rsid w:val="00FD01B6"/>
    <w:rsid w:val="00FD03F5"/>
    <w:rsid w:val="00FD0B3E"/>
    <w:rsid w:val="00FD0F17"/>
    <w:rsid w:val="00FD0F1F"/>
    <w:rsid w:val="00FD1C13"/>
    <w:rsid w:val="00FD2913"/>
    <w:rsid w:val="00FD6BF6"/>
    <w:rsid w:val="00FD700D"/>
    <w:rsid w:val="00FD75C4"/>
    <w:rsid w:val="00FD7C0C"/>
    <w:rsid w:val="00FE2226"/>
    <w:rsid w:val="00FE461F"/>
    <w:rsid w:val="00FE48D3"/>
    <w:rsid w:val="00FE4C53"/>
    <w:rsid w:val="00FE4CF1"/>
    <w:rsid w:val="00FE5944"/>
    <w:rsid w:val="00FE64A9"/>
    <w:rsid w:val="00FE7742"/>
    <w:rsid w:val="00FE7F98"/>
    <w:rsid w:val="00FF08E6"/>
    <w:rsid w:val="00FF5E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A1CC"/>
  <w15:chartTrackingRefBased/>
  <w15:docId w15:val="{9830F5A9-CE74-4421-BC70-1EB266D6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A2010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83E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583E4C"/>
    <w:rPr>
      <w:color w:val="0000FF"/>
      <w:u w:val="single"/>
    </w:rPr>
  </w:style>
  <w:style w:type="character" w:customStyle="1" w:styleId="Heading1Char">
    <w:name w:val="Heading 1 Char"/>
    <w:basedOn w:val="DefaultParagraphFont"/>
    <w:link w:val="Heading1"/>
    <w:uiPriority w:val="9"/>
    <w:rsid w:val="00A2010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20108"/>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8A677A"/>
    <w:pPr>
      <w:spacing w:line="256" w:lineRule="auto"/>
      <w:ind w:left="720"/>
      <w:contextualSpacing/>
    </w:pPr>
  </w:style>
  <w:style w:type="character" w:styleId="CommentReference">
    <w:name w:val="annotation reference"/>
    <w:basedOn w:val="DefaultParagraphFont"/>
    <w:uiPriority w:val="99"/>
    <w:semiHidden/>
    <w:unhideWhenUsed/>
    <w:rsid w:val="008A677A"/>
    <w:rPr>
      <w:sz w:val="16"/>
      <w:szCs w:val="16"/>
    </w:rPr>
  </w:style>
  <w:style w:type="paragraph" w:styleId="CommentText">
    <w:name w:val="annotation text"/>
    <w:basedOn w:val="Normal"/>
    <w:link w:val="CommentTextChar"/>
    <w:uiPriority w:val="99"/>
    <w:semiHidden/>
    <w:unhideWhenUsed/>
    <w:rsid w:val="008A677A"/>
    <w:pPr>
      <w:spacing w:line="240" w:lineRule="auto"/>
    </w:pPr>
    <w:rPr>
      <w:sz w:val="20"/>
      <w:szCs w:val="20"/>
    </w:rPr>
  </w:style>
  <w:style w:type="character" w:customStyle="1" w:styleId="CommentTextChar">
    <w:name w:val="Comment Text Char"/>
    <w:basedOn w:val="DefaultParagraphFont"/>
    <w:link w:val="CommentText"/>
    <w:uiPriority w:val="99"/>
    <w:semiHidden/>
    <w:rsid w:val="008A677A"/>
    <w:rPr>
      <w:sz w:val="20"/>
      <w:szCs w:val="20"/>
    </w:rPr>
  </w:style>
  <w:style w:type="paragraph" w:styleId="BalloonText">
    <w:name w:val="Balloon Text"/>
    <w:basedOn w:val="Normal"/>
    <w:link w:val="BalloonTextChar"/>
    <w:uiPriority w:val="99"/>
    <w:semiHidden/>
    <w:unhideWhenUsed/>
    <w:rsid w:val="001B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3"/>
    <w:rPr>
      <w:rFonts w:ascii="Segoe UI" w:hAnsi="Segoe UI" w:cs="Segoe UI"/>
      <w:sz w:val="18"/>
      <w:szCs w:val="18"/>
    </w:rPr>
  </w:style>
  <w:style w:type="paragraph" w:styleId="NormalWeb">
    <w:name w:val="Normal (Web)"/>
    <w:basedOn w:val="Normal"/>
    <w:uiPriority w:val="99"/>
    <w:unhideWhenUsed/>
    <w:rsid w:val="00A3525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F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83"/>
  </w:style>
  <w:style w:type="paragraph" w:styleId="Footer">
    <w:name w:val="footer"/>
    <w:basedOn w:val="Normal"/>
    <w:link w:val="FooterChar"/>
    <w:uiPriority w:val="99"/>
    <w:unhideWhenUsed/>
    <w:rsid w:val="005F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83"/>
  </w:style>
  <w:style w:type="character" w:customStyle="1" w:styleId="g1">
    <w:name w:val="g1"/>
    <w:basedOn w:val="DefaultParagraphFont"/>
    <w:rsid w:val="00E31520"/>
  </w:style>
  <w:style w:type="character" w:customStyle="1" w:styleId="fnotenum">
    <w:name w:val="fnotenum"/>
    <w:basedOn w:val="DefaultParagraphFont"/>
    <w:rsid w:val="00F843D4"/>
  </w:style>
  <w:style w:type="paragraph" w:styleId="FootnoteText">
    <w:name w:val="footnote text"/>
    <w:basedOn w:val="Normal"/>
    <w:link w:val="FootnoteTextChar"/>
    <w:uiPriority w:val="99"/>
    <w:semiHidden/>
    <w:unhideWhenUsed/>
    <w:rsid w:val="008D0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80C"/>
    <w:rPr>
      <w:sz w:val="20"/>
      <w:szCs w:val="20"/>
    </w:rPr>
  </w:style>
  <w:style w:type="character" w:styleId="FootnoteReference">
    <w:name w:val="footnote reference"/>
    <w:basedOn w:val="DefaultParagraphFont"/>
    <w:uiPriority w:val="99"/>
    <w:semiHidden/>
    <w:unhideWhenUsed/>
    <w:rsid w:val="008D080C"/>
    <w:rPr>
      <w:vertAlign w:val="superscript"/>
    </w:rPr>
  </w:style>
  <w:style w:type="paragraph" w:styleId="CommentSubject">
    <w:name w:val="annotation subject"/>
    <w:basedOn w:val="CommentText"/>
    <w:next w:val="CommentText"/>
    <w:link w:val="CommentSubjectChar"/>
    <w:uiPriority w:val="99"/>
    <w:semiHidden/>
    <w:unhideWhenUsed/>
    <w:rsid w:val="002F0B5D"/>
    <w:rPr>
      <w:b/>
      <w:bCs/>
    </w:rPr>
  </w:style>
  <w:style w:type="character" w:customStyle="1" w:styleId="CommentSubjectChar">
    <w:name w:val="Comment Subject Char"/>
    <w:basedOn w:val="CommentTextChar"/>
    <w:link w:val="CommentSubject"/>
    <w:uiPriority w:val="99"/>
    <w:semiHidden/>
    <w:rsid w:val="002F0B5D"/>
    <w:rPr>
      <w:b/>
      <w:bCs/>
      <w:sz w:val="20"/>
      <w:szCs w:val="20"/>
    </w:rPr>
  </w:style>
  <w:style w:type="paragraph" w:styleId="Revision">
    <w:name w:val="Revision"/>
    <w:hidden/>
    <w:uiPriority w:val="99"/>
    <w:semiHidden/>
    <w:rsid w:val="003D0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97237">
      <w:bodyDiv w:val="1"/>
      <w:marLeft w:val="0"/>
      <w:marRight w:val="0"/>
      <w:marTop w:val="0"/>
      <w:marBottom w:val="0"/>
      <w:divBdr>
        <w:top w:val="none" w:sz="0" w:space="0" w:color="auto"/>
        <w:left w:val="none" w:sz="0" w:space="0" w:color="auto"/>
        <w:bottom w:val="none" w:sz="0" w:space="0" w:color="auto"/>
        <w:right w:val="none" w:sz="0" w:space="0" w:color="auto"/>
      </w:divBdr>
    </w:div>
    <w:div w:id="621231948">
      <w:bodyDiv w:val="1"/>
      <w:marLeft w:val="0"/>
      <w:marRight w:val="0"/>
      <w:marTop w:val="0"/>
      <w:marBottom w:val="0"/>
      <w:divBdr>
        <w:top w:val="none" w:sz="0" w:space="0" w:color="auto"/>
        <w:left w:val="none" w:sz="0" w:space="0" w:color="auto"/>
        <w:bottom w:val="none" w:sz="0" w:space="0" w:color="auto"/>
        <w:right w:val="none" w:sz="0" w:space="0" w:color="auto"/>
      </w:divBdr>
    </w:div>
    <w:div w:id="645476649">
      <w:bodyDiv w:val="1"/>
      <w:marLeft w:val="0"/>
      <w:marRight w:val="0"/>
      <w:marTop w:val="0"/>
      <w:marBottom w:val="0"/>
      <w:divBdr>
        <w:top w:val="none" w:sz="0" w:space="0" w:color="auto"/>
        <w:left w:val="none" w:sz="0" w:space="0" w:color="auto"/>
        <w:bottom w:val="none" w:sz="0" w:space="0" w:color="auto"/>
        <w:right w:val="none" w:sz="0" w:space="0" w:color="auto"/>
      </w:divBdr>
    </w:div>
    <w:div w:id="942298306">
      <w:bodyDiv w:val="1"/>
      <w:marLeft w:val="0"/>
      <w:marRight w:val="0"/>
      <w:marTop w:val="0"/>
      <w:marBottom w:val="0"/>
      <w:divBdr>
        <w:top w:val="none" w:sz="0" w:space="0" w:color="auto"/>
        <w:left w:val="none" w:sz="0" w:space="0" w:color="auto"/>
        <w:bottom w:val="none" w:sz="0" w:space="0" w:color="auto"/>
        <w:right w:val="none" w:sz="0" w:space="0" w:color="auto"/>
      </w:divBdr>
    </w:div>
    <w:div w:id="947158749">
      <w:bodyDiv w:val="1"/>
      <w:marLeft w:val="0"/>
      <w:marRight w:val="0"/>
      <w:marTop w:val="0"/>
      <w:marBottom w:val="0"/>
      <w:divBdr>
        <w:top w:val="none" w:sz="0" w:space="0" w:color="auto"/>
        <w:left w:val="none" w:sz="0" w:space="0" w:color="auto"/>
        <w:bottom w:val="none" w:sz="0" w:space="0" w:color="auto"/>
        <w:right w:val="none" w:sz="0" w:space="0" w:color="auto"/>
      </w:divBdr>
    </w:div>
    <w:div w:id="992372062">
      <w:bodyDiv w:val="1"/>
      <w:marLeft w:val="0"/>
      <w:marRight w:val="0"/>
      <w:marTop w:val="0"/>
      <w:marBottom w:val="0"/>
      <w:divBdr>
        <w:top w:val="none" w:sz="0" w:space="0" w:color="auto"/>
        <w:left w:val="none" w:sz="0" w:space="0" w:color="auto"/>
        <w:bottom w:val="none" w:sz="0" w:space="0" w:color="auto"/>
        <w:right w:val="none" w:sz="0" w:space="0" w:color="auto"/>
      </w:divBdr>
    </w:div>
    <w:div w:id="1092386473">
      <w:bodyDiv w:val="1"/>
      <w:marLeft w:val="0"/>
      <w:marRight w:val="0"/>
      <w:marTop w:val="0"/>
      <w:marBottom w:val="0"/>
      <w:divBdr>
        <w:top w:val="none" w:sz="0" w:space="0" w:color="auto"/>
        <w:left w:val="none" w:sz="0" w:space="0" w:color="auto"/>
        <w:bottom w:val="none" w:sz="0" w:space="0" w:color="auto"/>
        <w:right w:val="none" w:sz="0" w:space="0" w:color="auto"/>
      </w:divBdr>
      <w:divsChild>
        <w:div w:id="1613051238">
          <w:marLeft w:val="0"/>
          <w:marRight w:val="0"/>
          <w:marTop w:val="120"/>
          <w:marBottom w:val="0"/>
          <w:divBdr>
            <w:top w:val="none" w:sz="0" w:space="0" w:color="auto"/>
            <w:left w:val="none" w:sz="0" w:space="0" w:color="auto"/>
            <w:bottom w:val="none" w:sz="0" w:space="0" w:color="auto"/>
            <w:right w:val="none" w:sz="0" w:space="0" w:color="auto"/>
          </w:divBdr>
        </w:div>
        <w:div w:id="392462316">
          <w:marLeft w:val="567"/>
          <w:marRight w:val="0"/>
          <w:marTop w:val="60"/>
          <w:marBottom w:val="0"/>
          <w:divBdr>
            <w:top w:val="none" w:sz="0" w:space="0" w:color="auto"/>
            <w:left w:val="none" w:sz="0" w:space="0" w:color="auto"/>
            <w:bottom w:val="none" w:sz="0" w:space="0" w:color="auto"/>
            <w:right w:val="none" w:sz="0" w:space="0" w:color="auto"/>
          </w:divBdr>
        </w:div>
      </w:divsChild>
    </w:div>
    <w:div w:id="1278367475">
      <w:bodyDiv w:val="1"/>
      <w:marLeft w:val="0"/>
      <w:marRight w:val="0"/>
      <w:marTop w:val="0"/>
      <w:marBottom w:val="0"/>
      <w:divBdr>
        <w:top w:val="none" w:sz="0" w:space="0" w:color="auto"/>
        <w:left w:val="none" w:sz="0" w:space="0" w:color="auto"/>
        <w:bottom w:val="none" w:sz="0" w:space="0" w:color="auto"/>
        <w:right w:val="none" w:sz="0" w:space="0" w:color="auto"/>
      </w:divBdr>
      <w:divsChild>
        <w:div w:id="1161430537">
          <w:marLeft w:val="0"/>
          <w:marRight w:val="0"/>
          <w:marTop w:val="120"/>
          <w:marBottom w:val="0"/>
          <w:divBdr>
            <w:top w:val="none" w:sz="0" w:space="0" w:color="auto"/>
            <w:left w:val="none" w:sz="0" w:space="0" w:color="auto"/>
            <w:bottom w:val="none" w:sz="0" w:space="0" w:color="auto"/>
            <w:right w:val="none" w:sz="0" w:space="0" w:color="auto"/>
          </w:divBdr>
        </w:div>
        <w:div w:id="113985789">
          <w:marLeft w:val="0"/>
          <w:marRight w:val="0"/>
          <w:marTop w:val="180"/>
          <w:marBottom w:val="60"/>
          <w:divBdr>
            <w:top w:val="single" w:sz="8" w:space="1" w:color="808080"/>
            <w:left w:val="none" w:sz="0" w:space="0" w:color="auto"/>
            <w:bottom w:val="none" w:sz="0" w:space="0" w:color="auto"/>
            <w:right w:val="none" w:sz="0" w:space="0" w:color="auto"/>
          </w:divBdr>
        </w:div>
        <w:div w:id="862672673">
          <w:marLeft w:val="0"/>
          <w:marRight w:val="0"/>
          <w:marTop w:val="120"/>
          <w:marBottom w:val="0"/>
          <w:divBdr>
            <w:top w:val="none" w:sz="0" w:space="0" w:color="auto"/>
            <w:left w:val="none" w:sz="0" w:space="0" w:color="auto"/>
            <w:bottom w:val="none" w:sz="0" w:space="0" w:color="auto"/>
            <w:right w:val="none" w:sz="0" w:space="0" w:color="auto"/>
          </w:divBdr>
        </w:div>
        <w:div w:id="1108500149">
          <w:marLeft w:val="0"/>
          <w:marRight w:val="0"/>
          <w:marTop w:val="180"/>
          <w:marBottom w:val="60"/>
          <w:divBdr>
            <w:top w:val="single" w:sz="8" w:space="1" w:color="808080"/>
            <w:left w:val="none" w:sz="0" w:space="0" w:color="auto"/>
            <w:bottom w:val="none" w:sz="0" w:space="0" w:color="auto"/>
            <w:right w:val="none" w:sz="0" w:space="0" w:color="auto"/>
          </w:divBdr>
        </w:div>
        <w:div w:id="1891112388">
          <w:marLeft w:val="0"/>
          <w:marRight w:val="0"/>
          <w:marTop w:val="120"/>
          <w:marBottom w:val="0"/>
          <w:divBdr>
            <w:top w:val="none" w:sz="0" w:space="0" w:color="auto"/>
            <w:left w:val="none" w:sz="0" w:space="0" w:color="auto"/>
            <w:bottom w:val="none" w:sz="0" w:space="0" w:color="auto"/>
            <w:right w:val="none" w:sz="0" w:space="0" w:color="auto"/>
          </w:divBdr>
        </w:div>
        <w:div w:id="469633637">
          <w:marLeft w:val="0"/>
          <w:marRight w:val="0"/>
          <w:marTop w:val="180"/>
          <w:marBottom w:val="60"/>
          <w:divBdr>
            <w:top w:val="single" w:sz="8" w:space="1" w:color="808080"/>
            <w:left w:val="none" w:sz="0" w:space="0" w:color="auto"/>
            <w:bottom w:val="none" w:sz="0" w:space="0" w:color="auto"/>
            <w:right w:val="none" w:sz="0" w:space="0" w:color="auto"/>
          </w:divBdr>
        </w:div>
        <w:div w:id="1559122655">
          <w:marLeft w:val="0"/>
          <w:marRight w:val="0"/>
          <w:marTop w:val="120"/>
          <w:marBottom w:val="0"/>
          <w:divBdr>
            <w:top w:val="none" w:sz="0" w:space="0" w:color="auto"/>
            <w:left w:val="none" w:sz="0" w:space="0" w:color="auto"/>
            <w:bottom w:val="none" w:sz="0" w:space="0" w:color="auto"/>
            <w:right w:val="none" w:sz="0" w:space="0" w:color="auto"/>
          </w:divBdr>
        </w:div>
        <w:div w:id="1232891886">
          <w:marLeft w:val="0"/>
          <w:marRight w:val="0"/>
          <w:marTop w:val="180"/>
          <w:marBottom w:val="60"/>
          <w:divBdr>
            <w:top w:val="single" w:sz="8" w:space="1" w:color="808080"/>
            <w:left w:val="none" w:sz="0" w:space="0" w:color="auto"/>
            <w:bottom w:val="none" w:sz="0" w:space="0" w:color="auto"/>
            <w:right w:val="none" w:sz="0" w:space="0" w:color="auto"/>
          </w:divBdr>
        </w:div>
        <w:div w:id="599148755">
          <w:marLeft w:val="0"/>
          <w:marRight w:val="0"/>
          <w:marTop w:val="120"/>
          <w:marBottom w:val="0"/>
          <w:divBdr>
            <w:top w:val="none" w:sz="0" w:space="0" w:color="auto"/>
            <w:left w:val="none" w:sz="0" w:space="0" w:color="auto"/>
            <w:bottom w:val="none" w:sz="0" w:space="0" w:color="auto"/>
            <w:right w:val="none" w:sz="0" w:space="0" w:color="auto"/>
          </w:divBdr>
        </w:div>
        <w:div w:id="1957985270">
          <w:marLeft w:val="0"/>
          <w:marRight w:val="0"/>
          <w:marTop w:val="120"/>
          <w:marBottom w:val="0"/>
          <w:divBdr>
            <w:top w:val="none" w:sz="0" w:space="0" w:color="auto"/>
            <w:left w:val="none" w:sz="0" w:space="0" w:color="auto"/>
            <w:bottom w:val="none" w:sz="0" w:space="0" w:color="auto"/>
            <w:right w:val="none" w:sz="0" w:space="0" w:color="auto"/>
          </w:divBdr>
        </w:div>
      </w:divsChild>
    </w:div>
    <w:div w:id="1692415321">
      <w:bodyDiv w:val="1"/>
      <w:marLeft w:val="0"/>
      <w:marRight w:val="0"/>
      <w:marTop w:val="0"/>
      <w:marBottom w:val="0"/>
      <w:divBdr>
        <w:top w:val="none" w:sz="0" w:space="0" w:color="auto"/>
        <w:left w:val="none" w:sz="0" w:space="0" w:color="auto"/>
        <w:bottom w:val="none" w:sz="0" w:space="0" w:color="auto"/>
        <w:right w:val="none" w:sz="0" w:space="0" w:color="auto"/>
      </w:divBdr>
    </w:div>
    <w:div w:id="1715158780">
      <w:bodyDiv w:val="1"/>
      <w:marLeft w:val="0"/>
      <w:marRight w:val="0"/>
      <w:marTop w:val="0"/>
      <w:marBottom w:val="0"/>
      <w:divBdr>
        <w:top w:val="none" w:sz="0" w:space="0" w:color="auto"/>
        <w:left w:val="none" w:sz="0" w:space="0" w:color="auto"/>
        <w:bottom w:val="none" w:sz="0" w:space="0" w:color="auto"/>
        <w:right w:val="none" w:sz="0" w:space="0" w:color="auto"/>
      </w:divBdr>
      <w:divsChild>
        <w:div w:id="1206019806">
          <w:marLeft w:val="567"/>
          <w:marRight w:val="0"/>
          <w:marTop w:val="40"/>
          <w:marBottom w:val="0"/>
          <w:divBdr>
            <w:top w:val="none" w:sz="0" w:space="0" w:color="auto"/>
            <w:left w:val="none" w:sz="0" w:space="0" w:color="auto"/>
            <w:bottom w:val="none" w:sz="0" w:space="0" w:color="auto"/>
            <w:right w:val="none" w:sz="0" w:space="0" w:color="auto"/>
          </w:divBdr>
        </w:div>
        <w:div w:id="1897735076">
          <w:marLeft w:val="567"/>
          <w:marRight w:val="0"/>
          <w:marTop w:val="40"/>
          <w:marBottom w:val="0"/>
          <w:divBdr>
            <w:top w:val="none" w:sz="0" w:space="0" w:color="auto"/>
            <w:left w:val="none" w:sz="0" w:space="0" w:color="auto"/>
            <w:bottom w:val="none" w:sz="0" w:space="0" w:color="auto"/>
            <w:right w:val="none" w:sz="0" w:space="0" w:color="auto"/>
          </w:divBdr>
        </w:div>
      </w:divsChild>
    </w:div>
    <w:div w:id="1716737585">
      <w:bodyDiv w:val="1"/>
      <w:marLeft w:val="0"/>
      <w:marRight w:val="0"/>
      <w:marTop w:val="0"/>
      <w:marBottom w:val="0"/>
      <w:divBdr>
        <w:top w:val="none" w:sz="0" w:space="0" w:color="auto"/>
        <w:left w:val="none" w:sz="0" w:space="0" w:color="auto"/>
        <w:bottom w:val="none" w:sz="0" w:space="0" w:color="auto"/>
        <w:right w:val="none" w:sz="0" w:space="0" w:color="auto"/>
      </w:divBdr>
    </w:div>
    <w:div w:id="1769808435">
      <w:bodyDiv w:val="1"/>
      <w:marLeft w:val="0"/>
      <w:marRight w:val="0"/>
      <w:marTop w:val="0"/>
      <w:marBottom w:val="0"/>
      <w:divBdr>
        <w:top w:val="none" w:sz="0" w:space="0" w:color="auto"/>
        <w:left w:val="none" w:sz="0" w:space="0" w:color="auto"/>
        <w:bottom w:val="none" w:sz="0" w:space="0" w:color="auto"/>
        <w:right w:val="none" w:sz="0" w:space="0" w:color="auto"/>
      </w:divBdr>
    </w:div>
    <w:div w:id="1846633599">
      <w:bodyDiv w:val="1"/>
      <w:marLeft w:val="0"/>
      <w:marRight w:val="0"/>
      <w:marTop w:val="0"/>
      <w:marBottom w:val="0"/>
      <w:divBdr>
        <w:top w:val="none" w:sz="0" w:space="0" w:color="auto"/>
        <w:left w:val="none" w:sz="0" w:space="0" w:color="auto"/>
        <w:bottom w:val="none" w:sz="0" w:space="0" w:color="auto"/>
        <w:right w:val="none" w:sz="0" w:space="0" w:color="auto"/>
      </w:divBdr>
    </w:div>
    <w:div w:id="1946304125">
      <w:bodyDiv w:val="1"/>
      <w:marLeft w:val="0"/>
      <w:marRight w:val="0"/>
      <w:marTop w:val="0"/>
      <w:marBottom w:val="0"/>
      <w:divBdr>
        <w:top w:val="none" w:sz="0" w:space="0" w:color="auto"/>
        <w:left w:val="none" w:sz="0" w:space="0" w:color="auto"/>
        <w:bottom w:val="none" w:sz="0" w:space="0" w:color="auto"/>
        <w:right w:val="none" w:sz="0" w:space="0" w:color="auto"/>
      </w:divBdr>
    </w:div>
    <w:div w:id="2109504529">
      <w:bodyDiv w:val="1"/>
      <w:marLeft w:val="0"/>
      <w:marRight w:val="0"/>
      <w:marTop w:val="0"/>
      <w:marBottom w:val="0"/>
      <w:divBdr>
        <w:top w:val="none" w:sz="0" w:space="0" w:color="auto"/>
        <w:left w:val="none" w:sz="0" w:space="0" w:color="auto"/>
        <w:bottom w:val="none" w:sz="0" w:space="0" w:color="auto"/>
        <w:right w:val="none" w:sz="0" w:space="0" w:color="auto"/>
      </w:divBdr>
    </w:div>
    <w:div w:id="2117870053">
      <w:bodyDiv w:val="1"/>
      <w:marLeft w:val="0"/>
      <w:marRight w:val="0"/>
      <w:marTop w:val="0"/>
      <w:marBottom w:val="0"/>
      <w:divBdr>
        <w:top w:val="none" w:sz="0" w:space="0" w:color="auto"/>
        <w:left w:val="none" w:sz="0" w:space="0" w:color="auto"/>
        <w:bottom w:val="none" w:sz="0" w:space="0" w:color="auto"/>
        <w:right w:val="none" w:sz="0" w:space="0" w:color="auto"/>
      </w:divBdr>
      <w:divsChild>
        <w:div w:id="1672683571">
          <w:marLeft w:val="0"/>
          <w:marRight w:val="0"/>
          <w:marTop w:val="0"/>
          <w:marBottom w:val="225"/>
          <w:divBdr>
            <w:top w:val="single" w:sz="24" w:space="0" w:color="auto"/>
            <w:left w:val="single" w:sz="24" w:space="0" w:color="auto"/>
            <w:bottom w:val="single" w:sz="36" w:space="0" w:color="003300"/>
            <w:right w:val="single" w:sz="24" w:space="0" w:color="auto"/>
          </w:divBdr>
          <w:divsChild>
            <w:div w:id="845168029">
              <w:marLeft w:val="0"/>
              <w:marRight w:val="0"/>
              <w:marTop w:val="0"/>
              <w:marBottom w:val="0"/>
              <w:divBdr>
                <w:top w:val="none" w:sz="0" w:space="0" w:color="auto"/>
                <w:left w:val="none" w:sz="0" w:space="0" w:color="auto"/>
                <w:bottom w:val="none" w:sz="0" w:space="0" w:color="auto"/>
                <w:right w:val="none" w:sz="0" w:space="0" w:color="auto"/>
              </w:divBdr>
            </w:div>
          </w:divsChild>
        </w:div>
        <w:div w:id="97989449">
          <w:marLeft w:val="0"/>
          <w:marRight w:val="0"/>
          <w:marTop w:val="0"/>
          <w:marBottom w:val="0"/>
          <w:divBdr>
            <w:top w:val="none" w:sz="0" w:space="0" w:color="auto"/>
            <w:left w:val="none" w:sz="0" w:space="0" w:color="auto"/>
            <w:bottom w:val="none" w:sz="0" w:space="0" w:color="auto"/>
            <w:right w:val="none" w:sz="0" w:space="0" w:color="auto"/>
          </w:divBdr>
          <w:divsChild>
            <w:div w:id="63530481">
              <w:marLeft w:val="0"/>
              <w:marRight w:val="0"/>
              <w:marTop w:val="0"/>
              <w:marBottom w:val="0"/>
              <w:divBdr>
                <w:top w:val="none" w:sz="0" w:space="0" w:color="auto"/>
                <w:left w:val="none" w:sz="0" w:space="0" w:color="auto"/>
                <w:bottom w:val="none" w:sz="0" w:space="0" w:color="auto"/>
                <w:right w:val="none" w:sz="0" w:space="0" w:color="auto"/>
              </w:divBdr>
              <w:divsChild>
                <w:div w:id="580256121">
                  <w:marLeft w:val="0"/>
                  <w:marRight w:val="0"/>
                  <w:marTop w:val="0"/>
                  <w:marBottom w:val="0"/>
                  <w:divBdr>
                    <w:top w:val="none" w:sz="0" w:space="0" w:color="auto"/>
                    <w:left w:val="none" w:sz="0" w:space="0" w:color="auto"/>
                    <w:bottom w:val="none" w:sz="0" w:space="0" w:color="auto"/>
                    <w:right w:val="none" w:sz="0" w:space="0" w:color="auto"/>
                  </w:divBdr>
                  <w:divsChild>
                    <w:div w:id="149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5EBE-3B59-4447-A827-9CB6CACA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4541</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Judge-Sulet Potterill</dc:creator>
  <cp:keywords/>
  <dc:description/>
  <cp:lastModifiedBy>Mary Bruce</cp:lastModifiedBy>
  <cp:revision>2</cp:revision>
  <cp:lastPrinted>2021-12-01T07:25:00Z</cp:lastPrinted>
  <dcterms:created xsi:type="dcterms:W3CDTF">2021-12-01T15:53:00Z</dcterms:created>
  <dcterms:modified xsi:type="dcterms:W3CDTF">2021-12-01T15:53:00Z</dcterms:modified>
</cp:coreProperties>
</file>