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322F1">
      <w:pPr>
        <w:rPr>
          <w:b/>
          <w:bCs/>
          <w:sz w:val="28"/>
          <w:szCs w:val="28"/>
        </w:rPr>
      </w:pPr>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361AA1" w:rsidRDefault="00093030" w:rsidP="006B106C">
      <w:pPr>
        <w:jc w:val="center"/>
        <w:rPr>
          <w:b/>
          <w:bCs/>
          <w:sz w:val="28"/>
          <w:szCs w:val="28"/>
        </w:rPr>
      </w:pPr>
      <w:r w:rsidRPr="00361AA1">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361AA1" w:rsidRDefault="00093030" w:rsidP="006B106C">
      <w:pPr>
        <w:jc w:val="center"/>
        <w:rPr>
          <w:b/>
          <w:bCs/>
          <w:sz w:val="28"/>
          <w:szCs w:val="28"/>
        </w:rPr>
      </w:pPr>
    </w:p>
    <w:p w14:paraId="08CA4D55" w14:textId="77777777" w:rsidR="00093030" w:rsidRPr="00361AA1" w:rsidRDefault="00093030" w:rsidP="003A540B">
      <w:pPr>
        <w:jc w:val="center"/>
        <w:rPr>
          <w:b/>
          <w:bCs/>
          <w:sz w:val="28"/>
          <w:szCs w:val="28"/>
        </w:rPr>
      </w:pPr>
      <w:r w:rsidRPr="00361AA1">
        <w:rPr>
          <w:b/>
          <w:bCs/>
          <w:sz w:val="28"/>
          <w:szCs w:val="28"/>
        </w:rPr>
        <w:t>THE SUPREME COURT OF APPEAL OF SOUTH AFRICA</w:t>
      </w:r>
    </w:p>
    <w:p w14:paraId="5405703F" w14:textId="77777777" w:rsidR="00093030" w:rsidRPr="00361AA1" w:rsidRDefault="00093030" w:rsidP="003A540B">
      <w:pPr>
        <w:pStyle w:val="Heading3"/>
        <w:jc w:val="center"/>
        <w:rPr>
          <w:rFonts w:ascii="Times New Roman" w:hAnsi="Times New Roman" w:cs="Times New Roman"/>
          <w:b/>
          <w:i w:val="0"/>
          <w:szCs w:val="28"/>
        </w:rPr>
      </w:pPr>
      <w:r w:rsidRPr="00361AA1">
        <w:rPr>
          <w:rFonts w:ascii="Times New Roman" w:hAnsi="Times New Roman" w:cs="Times New Roman"/>
          <w:b/>
          <w:i w:val="0"/>
          <w:szCs w:val="28"/>
        </w:rPr>
        <w:t>JUDGMENT</w:t>
      </w:r>
    </w:p>
    <w:p w14:paraId="6FB00DD4" w14:textId="77777777" w:rsidR="00093030" w:rsidRPr="00361AA1" w:rsidRDefault="00093030" w:rsidP="003A540B">
      <w:pPr>
        <w:jc w:val="center"/>
        <w:rPr>
          <w:b/>
          <w:bCs/>
          <w:sz w:val="28"/>
          <w:szCs w:val="28"/>
        </w:rPr>
      </w:pPr>
      <w:r w:rsidRPr="00361AA1">
        <w:rPr>
          <w:sz w:val="28"/>
          <w:szCs w:val="28"/>
        </w:rPr>
        <w:tab/>
      </w:r>
    </w:p>
    <w:p w14:paraId="500F8243" w14:textId="22154765" w:rsidR="00093030" w:rsidRPr="00361AA1" w:rsidRDefault="00C26C57" w:rsidP="003A540B">
      <w:pPr>
        <w:jc w:val="right"/>
        <w:rPr>
          <w:b/>
          <w:sz w:val="28"/>
          <w:szCs w:val="28"/>
        </w:rPr>
      </w:pPr>
      <w:r w:rsidRPr="00361AA1">
        <w:rPr>
          <w:b/>
          <w:sz w:val="28"/>
          <w:szCs w:val="28"/>
        </w:rPr>
        <w:t>Reportable</w:t>
      </w:r>
    </w:p>
    <w:p w14:paraId="7E05351A" w14:textId="5B5379E4" w:rsidR="00093030" w:rsidRPr="00361AA1" w:rsidRDefault="00093030" w:rsidP="003A540B">
      <w:pPr>
        <w:jc w:val="right"/>
        <w:rPr>
          <w:sz w:val="28"/>
          <w:szCs w:val="28"/>
        </w:rPr>
      </w:pPr>
      <w:r w:rsidRPr="00361AA1">
        <w:rPr>
          <w:sz w:val="28"/>
          <w:szCs w:val="28"/>
        </w:rPr>
        <w:t xml:space="preserve">Case no: </w:t>
      </w:r>
      <w:r w:rsidR="00D316EF" w:rsidRPr="00361AA1">
        <w:rPr>
          <w:sz w:val="28"/>
          <w:szCs w:val="28"/>
        </w:rPr>
        <w:t>8</w:t>
      </w:r>
      <w:r w:rsidR="000716E0" w:rsidRPr="00361AA1">
        <w:rPr>
          <w:sz w:val="28"/>
          <w:szCs w:val="28"/>
        </w:rPr>
        <w:t>9</w:t>
      </w:r>
      <w:r w:rsidRPr="00361AA1">
        <w:rPr>
          <w:sz w:val="28"/>
          <w:szCs w:val="28"/>
        </w:rPr>
        <w:t>/</w:t>
      </w:r>
      <w:r w:rsidR="00765E56" w:rsidRPr="00361AA1">
        <w:rPr>
          <w:sz w:val="28"/>
          <w:szCs w:val="28"/>
        </w:rPr>
        <w:t>20</w:t>
      </w:r>
      <w:r w:rsidR="00320F36" w:rsidRPr="00361AA1">
        <w:rPr>
          <w:sz w:val="28"/>
          <w:szCs w:val="28"/>
        </w:rPr>
        <w:t>2</w:t>
      </w:r>
      <w:r w:rsidR="00D316EF" w:rsidRPr="00361AA1">
        <w:rPr>
          <w:sz w:val="28"/>
          <w:szCs w:val="28"/>
        </w:rPr>
        <w:t>1</w:t>
      </w:r>
    </w:p>
    <w:p w14:paraId="28D334D0" w14:textId="77777777" w:rsidR="00093030" w:rsidRPr="00361AA1" w:rsidRDefault="00093030" w:rsidP="009B1973">
      <w:pPr>
        <w:spacing w:line="276" w:lineRule="auto"/>
        <w:rPr>
          <w:sz w:val="28"/>
          <w:szCs w:val="28"/>
        </w:rPr>
      </w:pPr>
    </w:p>
    <w:p w14:paraId="4B56FBEE" w14:textId="0BA077A8" w:rsidR="00D127D4" w:rsidRPr="00361AA1" w:rsidRDefault="00093030" w:rsidP="00CE5A87">
      <w:pPr>
        <w:spacing w:line="480" w:lineRule="auto"/>
        <w:rPr>
          <w:sz w:val="28"/>
          <w:szCs w:val="28"/>
        </w:rPr>
      </w:pPr>
      <w:r w:rsidRPr="00361AA1">
        <w:rPr>
          <w:sz w:val="28"/>
          <w:szCs w:val="28"/>
        </w:rPr>
        <w:t>In the matter between:</w:t>
      </w:r>
    </w:p>
    <w:p w14:paraId="63733934" w14:textId="2256879A" w:rsidR="0056026A" w:rsidRPr="00361AA1" w:rsidRDefault="00D316EF" w:rsidP="006A482F">
      <w:pPr>
        <w:tabs>
          <w:tab w:val="left" w:pos="6521"/>
          <w:tab w:val="left" w:pos="6663"/>
        </w:tabs>
        <w:ind w:right="-180"/>
        <w:rPr>
          <w:b/>
          <w:sz w:val="28"/>
          <w:szCs w:val="28"/>
        </w:rPr>
      </w:pPr>
      <w:r w:rsidRPr="00361AA1">
        <w:rPr>
          <w:b/>
          <w:bCs/>
          <w:sz w:val="28"/>
          <w:szCs w:val="28"/>
        </w:rPr>
        <w:t>TSOGO SUN CALEDON (PTY) LTD</w:t>
      </w:r>
      <w:r w:rsidR="00AE1027" w:rsidRPr="00361AA1">
        <w:rPr>
          <w:b/>
          <w:bCs/>
          <w:sz w:val="28"/>
          <w:szCs w:val="28"/>
        </w:rPr>
        <w:t xml:space="preserve"> </w:t>
      </w:r>
      <w:r w:rsidR="0080132F" w:rsidRPr="00361AA1">
        <w:rPr>
          <w:b/>
          <w:bCs/>
          <w:sz w:val="28"/>
          <w:szCs w:val="28"/>
        </w:rPr>
        <w:t xml:space="preserve"> </w:t>
      </w:r>
      <w:r w:rsidR="00BF6421">
        <w:rPr>
          <w:b/>
          <w:bCs/>
          <w:sz w:val="28"/>
          <w:szCs w:val="28"/>
        </w:rPr>
        <w:t xml:space="preserve">                           </w:t>
      </w:r>
      <w:r w:rsidR="00B861AB" w:rsidRPr="00361AA1">
        <w:rPr>
          <w:b/>
          <w:bCs/>
          <w:sz w:val="28"/>
          <w:szCs w:val="28"/>
        </w:rPr>
        <w:t xml:space="preserve">    </w:t>
      </w:r>
      <w:r w:rsidR="009C7936" w:rsidRPr="00361AA1">
        <w:rPr>
          <w:b/>
          <w:bCs/>
          <w:sz w:val="28"/>
          <w:szCs w:val="28"/>
        </w:rPr>
        <w:t xml:space="preserve"> </w:t>
      </w:r>
      <w:r w:rsidR="00BF6421">
        <w:rPr>
          <w:b/>
          <w:bCs/>
          <w:sz w:val="28"/>
          <w:szCs w:val="28"/>
        </w:rPr>
        <w:t xml:space="preserve">    </w:t>
      </w:r>
      <w:r w:rsidRPr="00361AA1">
        <w:rPr>
          <w:b/>
          <w:bCs/>
          <w:sz w:val="28"/>
          <w:szCs w:val="28"/>
        </w:rPr>
        <w:t xml:space="preserve">FIRST </w:t>
      </w:r>
      <w:r w:rsidR="00EA06A8" w:rsidRPr="00361AA1">
        <w:rPr>
          <w:b/>
          <w:bCs/>
          <w:sz w:val="28"/>
          <w:szCs w:val="28"/>
        </w:rPr>
        <w:t>A</w:t>
      </w:r>
      <w:r w:rsidR="00093030" w:rsidRPr="00361AA1">
        <w:rPr>
          <w:b/>
          <w:sz w:val="28"/>
          <w:szCs w:val="28"/>
        </w:rPr>
        <w:t>PPELLANT</w:t>
      </w:r>
    </w:p>
    <w:p w14:paraId="6E18B3AB" w14:textId="434D5212" w:rsidR="00B861AB" w:rsidRPr="00361AA1" w:rsidRDefault="00B861AB" w:rsidP="006A482F">
      <w:pPr>
        <w:tabs>
          <w:tab w:val="left" w:pos="6521"/>
          <w:tab w:val="left" w:pos="6663"/>
        </w:tabs>
        <w:ind w:right="-180"/>
        <w:rPr>
          <w:b/>
          <w:sz w:val="28"/>
          <w:szCs w:val="28"/>
        </w:rPr>
      </w:pPr>
      <w:r w:rsidRPr="00361AA1">
        <w:rPr>
          <w:b/>
          <w:sz w:val="28"/>
          <w:szCs w:val="28"/>
        </w:rPr>
        <w:t>WEST COAST LEISURE (P</w:t>
      </w:r>
      <w:r w:rsidR="006E5632" w:rsidRPr="00361AA1">
        <w:rPr>
          <w:b/>
          <w:sz w:val="28"/>
          <w:szCs w:val="28"/>
        </w:rPr>
        <w:t>TY</w:t>
      </w:r>
      <w:r w:rsidRPr="00361AA1">
        <w:rPr>
          <w:b/>
          <w:sz w:val="28"/>
          <w:szCs w:val="28"/>
        </w:rPr>
        <w:t>) LTD</w:t>
      </w:r>
      <w:r w:rsidR="00BF6421">
        <w:rPr>
          <w:b/>
          <w:sz w:val="28"/>
          <w:szCs w:val="28"/>
        </w:rPr>
        <w:t xml:space="preserve">                          </w:t>
      </w:r>
      <w:r w:rsidR="009C7936" w:rsidRPr="00361AA1">
        <w:rPr>
          <w:b/>
          <w:sz w:val="28"/>
          <w:szCs w:val="28"/>
        </w:rPr>
        <w:t xml:space="preserve"> </w:t>
      </w:r>
      <w:r w:rsidR="00BF6421">
        <w:rPr>
          <w:b/>
          <w:sz w:val="28"/>
          <w:szCs w:val="28"/>
        </w:rPr>
        <w:t xml:space="preserve">          </w:t>
      </w:r>
      <w:r w:rsidRPr="00361AA1">
        <w:rPr>
          <w:b/>
          <w:sz w:val="28"/>
          <w:szCs w:val="28"/>
        </w:rPr>
        <w:t>SECOND APPELLANT</w:t>
      </w:r>
    </w:p>
    <w:p w14:paraId="6D9930D8" w14:textId="2AAFC517" w:rsidR="006E1ACC" w:rsidRPr="00361AA1" w:rsidRDefault="0017047E" w:rsidP="00BF6421">
      <w:pPr>
        <w:tabs>
          <w:tab w:val="left" w:pos="6804"/>
        </w:tabs>
        <w:ind w:right="-180"/>
        <w:rPr>
          <w:b/>
          <w:sz w:val="28"/>
          <w:szCs w:val="28"/>
        </w:rPr>
      </w:pPr>
      <w:r w:rsidRPr="00361AA1">
        <w:rPr>
          <w:b/>
          <w:sz w:val="28"/>
          <w:szCs w:val="28"/>
        </w:rPr>
        <w:t>GARDEN ROUTE CASI</w:t>
      </w:r>
      <w:r w:rsidR="006E3BB5" w:rsidRPr="00361AA1">
        <w:rPr>
          <w:b/>
          <w:sz w:val="28"/>
          <w:szCs w:val="28"/>
        </w:rPr>
        <w:t>N</w:t>
      </w:r>
      <w:r w:rsidRPr="00361AA1">
        <w:rPr>
          <w:b/>
          <w:sz w:val="28"/>
          <w:szCs w:val="28"/>
        </w:rPr>
        <w:t>O (PTY) LTD</w:t>
      </w:r>
      <w:r w:rsidR="00BF6421">
        <w:rPr>
          <w:b/>
          <w:sz w:val="28"/>
          <w:szCs w:val="28"/>
        </w:rPr>
        <w:t xml:space="preserve">                                    </w:t>
      </w:r>
      <w:r w:rsidRPr="00361AA1">
        <w:rPr>
          <w:b/>
          <w:sz w:val="28"/>
          <w:szCs w:val="28"/>
        </w:rPr>
        <w:t>THIRD APPELLANT</w:t>
      </w:r>
    </w:p>
    <w:p w14:paraId="00476758" w14:textId="4C710F15" w:rsidR="00B861AB" w:rsidRPr="00361AA1" w:rsidRDefault="0017047E" w:rsidP="006A482F">
      <w:pPr>
        <w:tabs>
          <w:tab w:val="left" w:pos="6521"/>
          <w:tab w:val="left" w:pos="6946"/>
        </w:tabs>
        <w:ind w:right="-180"/>
        <w:rPr>
          <w:b/>
          <w:sz w:val="28"/>
          <w:szCs w:val="28"/>
        </w:rPr>
      </w:pPr>
      <w:r w:rsidRPr="00361AA1">
        <w:rPr>
          <w:b/>
          <w:sz w:val="28"/>
          <w:szCs w:val="28"/>
        </w:rPr>
        <w:t>VUKANI GAMING W</w:t>
      </w:r>
      <w:r w:rsidR="00CE5A87" w:rsidRPr="00361AA1">
        <w:rPr>
          <w:b/>
          <w:sz w:val="28"/>
          <w:szCs w:val="28"/>
        </w:rPr>
        <w:t>ESTERN CAPE (PTY) LTD</w:t>
      </w:r>
      <w:r w:rsidR="00BF6421">
        <w:rPr>
          <w:b/>
          <w:sz w:val="28"/>
          <w:szCs w:val="28"/>
        </w:rPr>
        <w:t xml:space="preserve"> </w:t>
      </w:r>
      <w:r w:rsidR="00CE5A87" w:rsidRPr="00361AA1">
        <w:rPr>
          <w:b/>
          <w:sz w:val="28"/>
          <w:szCs w:val="28"/>
        </w:rPr>
        <w:t xml:space="preserve"> </w:t>
      </w:r>
      <w:r w:rsidR="00BF6421">
        <w:rPr>
          <w:b/>
          <w:sz w:val="28"/>
          <w:szCs w:val="28"/>
        </w:rPr>
        <w:t xml:space="preserve">       </w:t>
      </w:r>
      <w:r w:rsidR="00CE5A87" w:rsidRPr="00361AA1">
        <w:rPr>
          <w:b/>
          <w:sz w:val="28"/>
          <w:szCs w:val="28"/>
        </w:rPr>
        <w:t>FOURTH APPELLANT</w:t>
      </w:r>
    </w:p>
    <w:p w14:paraId="3CA4A80C" w14:textId="77777777" w:rsidR="00B046D2" w:rsidRPr="00361AA1" w:rsidRDefault="00B046D2" w:rsidP="00CD4E05">
      <w:pPr>
        <w:ind w:right="-180"/>
        <w:rPr>
          <w:b/>
          <w:sz w:val="28"/>
          <w:szCs w:val="28"/>
        </w:rPr>
      </w:pPr>
    </w:p>
    <w:p w14:paraId="555ED9CF" w14:textId="4383820F" w:rsidR="001967C8" w:rsidRPr="00361AA1" w:rsidRDefault="00D127D4" w:rsidP="00CD4E05">
      <w:pPr>
        <w:rPr>
          <w:sz w:val="28"/>
          <w:szCs w:val="28"/>
        </w:rPr>
      </w:pPr>
      <w:r w:rsidRPr="00361AA1">
        <w:rPr>
          <w:sz w:val="28"/>
          <w:szCs w:val="28"/>
        </w:rPr>
        <w:t>a</w:t>
      </w:r>
      <w:r w:rsidR="00093030" w:rsidRPr="00361AA1">
        <w:rPr>
          <w:sz w:val="28"/>
          <w:szCs w:val="28"/>
        </w:rPr>
        <w:t>nd</w:t>
      </w:r>
    </w:p>
    <w:p w14:paraId="52808CF5" w14:textId="77777777" w:rsidR="00B046D2" w:rsidRPr="00361AA1" w:rsidRDefault="00B046D2" w:rsidP="00CD4E05">
      <w:pPr>
        <w:rPr>
          <w:b/>
          <w:bCs/>
          <w:sz w:val="28"/>
          <w:szCs w:val="28"/>
        </w:rPr>
      </w:pPr>
    </w:p>
    <w:p w14:paraId="0460FAA8" w14:textId="4C43E7F0" w:rsidR="008D0AAA" w:rsidRPr="00361AA1" w:rsidRDefault="00CE5A87" w:rsidP="00BF6421">
      <w:pPr>
        <w:ind w:right="-180"/>
        <w:rPr>
          <w:b/>
          <w:bCs/>
          <w:sz w:val="28"/>
          <w:szCs w:val="28"/>
        </w:rPr>
      </w:pPr>
      <w:r w:rsidRPr="00361AA1">
        <w:rPr>
          <w:b/>
          <w:bCs/>
          <w:sz w:val="28"/>
          <w:szCs w:val="28"/>
        </w:rPr>
        <w:t xml:space="preserve">WESTERN CAPE GAMBLING </w:t>
      </w:r>
      <w:r w:rsidR="00017397" w:rsidRPr="00361AA1">
        <w:rPr>
          <w:b/>
          <w:bCs/>
          <w:sz w:val="28"/>
          <w:szCs w:val="28"/>
        </w:rPr>
        <w:t>AND</w:t>
      </w:r>
      <w:r w:rsidR="00017397">
        <w:rPr>
          <w:b/>
          <w:bCs/>
          <w:sz w:val="28"/>
          <w:szCs w:val="28"/>
        </w:rPr>
        <w:t xml:space="preserve"> </w:t>
      </w:r>
      <w:r w:rsidR="00017397" w:rsidRPr="00361AA1">
        <w:rPr>
          <w:b/>
          <w:bCs/>
          <w:sz w:val="28"/>
          <w:szCs w:val="28"/>
        </w:rPr>
        <w:t>RACING</w:t>
      </w:r>
    </w:p>
    <w:p w14:paraId="211A16F8" w14:textId="118C691A" w:rsidR="00C03F39" w:rsidRPr="00361AA1" w:rsidRDefault="00CE5A87" w:rsidP="00BF6421">
      <w:pPr>
        <w:ind w:right="-180"/>
        <w:rPr>
          <w:b/>
          <w:sz w:val="28"/>
          <w:szCs w:val="28"/>
        </w:rPr>
      </w:pPr>
      <w:r w:rsidRPr="00361AA1">
        <w:rPr>
          <w:b/>
          <w:bCs/>
          <w:sz w:val="28"/>
          <w:szCs w:val="28"/>
        </w:rPr>
        <w:t>BOAR</w:t>
      </w:r>
      <w:r w:rsidR="00657113" w:rsidRPr="00361AA1">
        <w:rPr>
          <w:b/>
          <w:bCs/>
          <w:sz w:val="28"/>
          <w:szCs w:val="28"/>
        </w:rPr>
        <w:t xml:space="preserve">D  </w:t>
      </w:r>
      <w:r w:rsidR="008D0AAA" w:rsidRPr="00361AA1">
        <w:rPr>
          <w:b/>
          <w:bCs/>
          <w:sz w:val="28"/>
          <w:szCs w:val="28"/>
        </w:rPr>
        <w:t xml:space="preserve">   </w:t>
      </w:r>
      <w:r w:rsidR="00BF6421">
        <w:rPr>
          <w:b/>
          <w:bCs/>
          <w:sz w:val="28"/>
          <w:szCs w:val="28"/>
        </w:rPr>
        <w:t xml:space="preserve">                                                      </w:t>
      </w:r>
      <w:r w:rsidR="00017397">
        <w:rPr>
          <w:b/>
          <w:bCs/>
          <w:sz w:val="28"/>
          <w:szCs w:val="28"/>
        </w:rPr>
        <w:t xml:space="preserve">                          </w:t>
      </w:r>
      <w:r w:rsidR="00871146" w:rsidRPr="00361AA1">
        <w:rPr>
          <w:b/>
          <w:bCs/>
          <w:sz w:val="28"/>
          <w:szCs w:val="28"/>
        </w:rPr>
        <w:t>FIRST</w:t>
      </w:r>
      <w:r w:rsidR="002624EC" w:rsidRPr="00361AA1">
        <w:rPr>
          <w:b/>
          <w:bCs/>
          <w:sz w:val="28"/>
          <w:szCs w:val="28"/>
        </w:rPr>
        <w:t xml:space="preserve"> </w:t>
      </w:r>
      <w:r w:rsidR="008D0AAA" w:rsidRPr="00361AA1">
        <w:rPr>
          <w:b/>
          <w:bCs/>
          <w:sz w:val="28"/>
          <w:szCs w:val="28"/>
        </w:rPr>
        <w:t>RE</w:t>
      </w:r>
      <w:r w:rsidR="00093030" w:rsidRPr="00361AA1">
        <w:rPr>
          <w:b/>
          <w:sz w:val="28"/>
          <w:szCs w:val="28"/>
        </w:rPr>
        <w:t>SPONDENT</w:t>
      </w:r>
    </w:p>
    <w:p w14:paraId="297A64C3" w14:textId="77777777" w:rsidR="00FB0146" w:rsidRPr="00361AA1" w:rsidRDefault="008D0AAA" w:rsidP="00CD4E05">
      <w:pPr>
        <w:ind w:right="-180"/>
        <w:rPr>
          <w:b/>
          <w:sz w:val="28"/>
          <w:szCs w:val="28"/>
        </w:rPr>
      </w:pPr>
      <w:r w:rsidRPr="00361AA1">
        <w:rPr>
          <w:b/>
          <w:sz w:val="28"/>
          <w:szCs w:val="28"/>
        </w:rPr>
        <w:t>CHAIRPERSON OF THE WESTERN</w:t>
      </w:r>
      <w:r w:rsidR="00FB0146" w:rsidRPr="00361AA1">
        <w:rPr>
          <w:b/>
          <w:sz w:val="28"/>
          <w:szCs w:val="28"/>
        </w:rPr>
        <w:t xml:space="preserve"> CAPE</w:t>
      </w:r>
    </w:p>
    <w:p w14:paraId="1B0943D9" w14:textId="40B02F75" w:rsidR="00871146" w:rsidRPr="00361AA1" w:rsidRDefault="00FB0146" w:rsidP="00CD4E05">
      <w:pPr>
        <w:ind w:right="-180"/>
        <w:rPr>
          <w:b/>
          <w:bCs/>
          <w:sz w:val="28"/>
          <w:szCs w:val="28"/>
        </w:rPr>
      </w:pPr>
      <w:r w:rsidRPr="00361AA1">
        <w:rPr>
          <w:b/>
          <w:sz w:val="28"/>
          <w:szCs w:val="28"/>
        </w:rPr>
        <w:t>GAMBLING AND RACING BOARD</w:t>
      </w:r>
      <w:r w:rsidR="00A81749" w:rsidRPr="00361AA1">
        <w:rPr>
          <w:b/>
          <w:sz w:val="28"/>
          <w:szCs w:val="28"/>
        </w:rPr>
        <w:t xml:space="preserve">      </w:t>
      </w:r>
      <w:r w:rsidRPr="00361AA1">
        <w:rPr>
          <w:b/>
          <w:sz w:val="28"/>
          <w:szCs w:val="28"/>
        </w:rPr>
        <w:t xml:space="preserve">   </w:t>
      </w:r>
      <w:r w:rsidR="00BF6421">
        <w:rPr>
          <w:b/>
          <w:sz w:val="28"/>
          <w:szCs w:val="28"/>
        </w:rPr>
        <w:t xml:space="preserve">                          </w:t>
      </w:r>
      <w:r w:rsidR="00A81749" w:rsidRPr="00361AA1">
        <w:rPr>
          <w:b/>
          <w:sz w:val="28"/>
          <w:szCs w:val="28"/>
        </w:rPr>
        <w:t>SECOND RESPONDENT</w:t>
      </w:r>
    </w:p>
    <w:p w14:paraId="1C9B3508" w14:textId="77777777" w:rsidR="00DE2E23" w:rsidRPr="00361AA1" w:rsidRDefault="00DE2E23" w:rsidP="009B1973">
      <w:pPr>
        <w:tabs>
          <w:tab w:val="left" w:pos="5954"/>
        </w:tabs>
        <w:spacing w:line="240" w:lineRule="auto"/>
        <w:contextualSpacing/>
        <w:rPr>
          <w:b/>
          <w:sz w:val="28"/>
          <w:szCs w:val="28"/>
        </w:rPr>
      </w:pPr>
    </w:p>
    <w:p w14:paraId="11159975" w14:textId="5824DF05" w:rsidR="00093030" w:rsidRPr="00361AA1" w:rsidRDefault="00093030">
      <w:pPr>
        <w:ind w:left="2160" w:hanging="2160"/>
        <w:rPr>
          <w:bCs/>
          <w:sz w:val="28"/>
          <w:szCs w:val="28"/>
        </w:rPr>
      </w:pPr>
      <w:r w:rsidRPr="00361AA1">
        <w:rPr>
          <w:b/>
          <w:bCs/>
          <w:sz w:val="28"/>
          <w:szCs w:val="28"/>
        </w:rPr>
        <w:t>Neutral citation:</w:t>
      </w:r>
      <w:r w:rsidRPr="00361AA1">
        <w:rPr>
          <w:b/>
          <w:bCs/>
          <w:sz w:val="28"/>
          <w:szCs w:val="28"/>
        </w:rPr>
        <w:tab/>
      </w:r>
      <w:bookmarkStart w:id="0" w:name="_GoBack"/>
      <w:r w:rsidR="00FB0146" w:rsidRPr="00361AA1">
        <w:rPr>
          <w:i/>
          <w:iCs/>
          <w:sz w:val="28"/>
          <w:szCs w:val="28"/>
        </w:rPr>
        <w:t>Tsogo Sun</w:t>
      </w:r>
      <w:r w:rsidR="00533B61" w:rsidRPr="00361AA1">
        <w:rPr>
          <w:i/>
          <w:iCs/>
          <w:sz w:val="28"/>
          <w:szCs w:val="28"/>
        </w:rPr>
        <w:t xml:space="preserve"> Caledon (Pty) Ltd and Others</w:t>
      </w:r>
      <w:r w:rsidR="00870DC4" w:rsidRPr="00361AA1">
        <w:rPr>
          <w:bCs/>
          <w:i/>
          <w:sz w:val="28"/>
          <w:szCs w:val="28"/>
        </w:rPr>
        <w:t xml:space="preserve"> </w:t>
      </w:r>
      <w:r w:rsidRPr="00361AA1">
        <w:rPr>
          <w:bCs/>
          <w:i/>
          <w:sz w:val="28"/>
          <w:szCs w:val="28"/>
        </w:rPr>
        <w:t xml:space="preserve">v </w:t>
      </w:r>
      <w:r w:rsidR="00533B61" w:rsidRPr="00361AA1">
        <w:rPr>
          <w:bCs/>
          <w:i/>
          <w:sz w:val="28"/>
          <w:szCs w:val="28"/>
        </w:rPr>
        <w:t>Western Cape Gambling and Racing Board and Another</w:t>
      </w:r>
      <w:r w:rsidRPr="00361AA1">
        <w:rPr>
          <w:bCs/>
          <w:i/>
          <w:sz w:val="28"/>
          <w:szCs w:val="28"/>
        </w:rPr>
        <w:t xml:space="preserve"> </w:t>
      </w:r>
      <w:r w:rsidRPr="00361AA1">
        <w:rPr>
          <w:bCs/>
          <w:sz w:val="28"/>
          <w:szCs w:val="28"/>
        </w:rPr>
        <w:t xml:space="preserve">(Case no </w:t>
      </w:r>
      <w:r w:rsidR="00533B61" w:rsidRPr="00361AA1">
        <w:rPr>
          <w:bCs/>
          <w:sz w:val="28"/>
          <w:szCs w:val="28"/>
        </w:rPr>
        <w:t>8</w:t>
      </w:r>
      <w:r w:rsidR="00E245E6" w:rsidRPr="00361AA1">
        <w:rPr>
          <w:bCs/>
          <w:sz w:val="28"/>
          <w:szCs w:val="28"/>
        </w:rPr>
        <w:t>9</w:t>
      </w:r>
      <w:r w:rsidRPr="00361AA1">
        <w:rPr>
          <w:bCs/>
          <w:sz w:val="28"/>
          <w:szCs w:val="28"/>
        </w:rPr>
        <w:t>/</w:t>
      </w:r>
      <w:r w:rsidR="00C40CCA" w:rsidRPr="00361AA1">
        <w:rPr>
          <w:bCs/>
          <w:sz w:val="28"/>
          <w:szCs w:val="28"/>
        </w:rPr>
        <w:t>20</w:t>
      </w:r>
      <w:r w:rsidR="009F761B" w:rsidRPr="00361AA1">
        <w:rPr>
          <w:bCs/>
          <w:sz w:val="28"/>
          <w:szCs w:val="28"/>
        </w:rPr>
        <w:t>2</w:t>
      </w:r>
      <w:r w:rsidR="00533B61" w:rsidRPr="00361AA1">
        <w:rPr>
          <w:bCs/>
          <w:sz w:val="28"/>
          <w:szCs w:val="28"/>
        </w:rPr>
        <w:t>1</w:t>
      </w:r>
      <w:r w:rsidRPr="00361AA1">
        <w:rPr>
          <w:bCs/>
          <w:sz w:val="28"/>
          <w:szCs w:val="28"/>
        </w:rPr>
        <w:t>) [202</w:t>
      </w:r>
      <w:r w:rsidR="000640FB" w:rsidRPr="00361AA1">
        <w:rPr>
          <w:bCs/>
          <w:sz w:val="28"/>
          <w:szCs w:val="28"/>
        </w:rPr>
        <w:t>2</w:t>
      </w:r>
      <w:r w:rsidRPr="00361AA1">
        <w:rPr>
          <w:bCs/>
          <w:sz w:val="28"/>
          <w:szCs w:val="28"/>
        </w:rPr>
        <w:t xml:space="preserve">] ZASCA </w:t>
      </w:r>
      <w:r w:rsidR="00382FDD">
        <w:rPr>
          <w:bCs/>
          <w:sz w:val="28"/>
          <w:szCs w:val="28"/>
        </w:rPr>
        <w:t xml:space="preserve">102 </w:t>
      </w:r>
      <w:r w:rsidRPr="00361AA1">
        <w:rPr>
          <w:bCs/>
          <w:sz w:val="28"/>
          <w:szCs w:val="28"/>
        </w:rPr>
        <w:t>(</w:t>
      </w:r>
      <w:r w:rsidR="005C297A">
        <w:rPr>
          <w:bCs/>
          <w:sz w:val="28"/>
          <w:szCs w:val="28"/>
        </w:rPr>
        <w:t>24</w:t>
      </w:r>
      <w:r w:rsidR="00745122" w:rsidRPr="00361AA1">
        <w:rPr>
          <w:bCs/>
          <w:sz w:val="28"/>
          <w:szCs w:val="28"/>
        </w:rPr>
        <w:t xml:space="preserve"> </w:t>
      </w:r>
      <w:r w:rsidR="00FB222E" w:rsidRPr="00361AA1">
        <w:rPr>
          <w:bCs/>
          <w:sz w:val="28"/>
          <w:szCs w:val="28"/>
        </w:rPr>
        <w:t>June</w:t>
      </w:r>
      <w:r w:rsidR="00761D99" w:rsidRPr="00361AA1">
        <w:rPr>
          <w:bCs/>
          <w:sz w:val="28"/>
          <w:szCs w:val="28"/>
        </w:rPr>
        <w:t xml:space="preserve"> 202</w:t>
      </w:r>
      <w:r w:rsidR="000640FB" w:rsidRPr="00361AA1">
        <w:rPr>
          <w:bCs/>
          <w:sz w:val="28"/>
          <w:szCs w:val="28"/>
        </w:rPr>
        <w:t>2</w:t>
      </w:r>
      <w:r w:rsidRPr="00361AA1">
        <w:rPr>
          <w:bCs/>
          <w:sz w:val="28"/>
          <w:szCs w:val="28"/>
        </w:rPr>
        <w:t>)</w:t>
      </w:r>
      <w:bookmarkEnd w:id="0"/>
    </w:p>
    <w:p w14:paraId="04ACD6FA" w14:textId="4F2DEA4D" w:rsidR="00093030" w:rsidRPr="00361AA1" w:rsidRDefault="00093030">
      <w:pPr>
        <w:ind w:left="1440" w:hanging="1440"/>
        <w:rPr>
          <w:sz w:val="28"/>
          <w:szCs w:val="28"/>
        </w:rPr>
      </w:pPr>
      <w:r w:rsidRPr="00361AA1">
        <w:rPr>
          <w:b/>
          <w:bCs/>
          <w:sz w:val="28"/>
          <w:szCs w:val="28"/>
        </w:rPr>
        <w:lastRenderedPageBreak/>
        <w:t>Coram:</w:t>
      </w:r>
      <w:r w:rsidRPr="00361AA1">
        <w:rPr>
          <w:sz w:val="28"/>
          <w:szCs w:val="28"/>
        </w:rPr>
        <w:tab/>
      </w:r>
      <w:r w:rsidR="00D740F7" w:rsidRPr="00361AA1">
        <w:rPr>
          <w:sz w:val="28"/>
          <w:szCs w:val="28"/>
        </w:rPr>
        <w:t>P</w:t>
      </w:r>
      <w:r w:rsidR="00D740F7" w:rsidRPr="00361AA1">
        <w:rPr>
          <w:bCs/>
          <w:sz w:val="28"/>
          <w:szCs w:val="28"/>
        </w:rPr>
        <w:t>ETSE DP and</w:t>
      </w:r>
      <w:r w:rsidR="00BD555C" w:rsidRPr="00361AA1">
        <w:rPr>
          <w:bCs/>
          <w:sz w:val="28"/>
          <w:szCs w:val="28"/>
        </w:rPr>
        <w:t xml:space="preserve"> </w:t>
      </w:r>
      <w:r w:rsidR="00D740F7" w:rsidRPr="00361AA1">
        <w:rPr>
          <w:bCs/>
          <w:sz w:val="28"/>
          <w:szCs w:val="28"/>
        </w:rPr>
        <w:t xml:space="preserve">ZONDI, </w:t>
      </w:r>
      <w:r w:rsidR="0089745A" w:rsidRPr="00361AA1">
        <w:rPr>
          <w:sz w:val="28"/>
          <w:szCs w:val="28"/>
        </w:rPr>
        <w:t>GORVEN</w:t>
      </w:r>
      <w:r w:rsidR="00CA66D5" w:rsidRPr="00361AA1">
        <w:rPr>
          <w:sz w:val="28"/>
          <w:szCs w:val="28"/>
        </w:rPr>
        <w:t> </w:t>
      </w:r>
      <w:r w:rsidR="00BD555C" w:rsidRPr="00361AA1">
        <w:rPr>
          <w:sz w:val="28"/>
          <w:szCs w:val="28"/>
        </w:rPr>
        <w:t>and MABINDLA</w:t>
      </w:r>
      <w:r w:rsidR="00C57065" w:rsidRPr="00361AA1">
        <w:rPr>
          <w:sz w:val="28"/>
          <w:szCs w:val="28"/>
        </w:rPr>
        <w:t xml:space="preserve">-BOQWANA </w:t>
      </w:r>
      <w:r w:rsidR="00CA66D5" w:rsidRPr="00361AA1">
        <w:rPr>
          <w:sz w:val="28"/>
          <w:szCs w:val="28"/>
        </w:rPr>
        <w:t>J</w:t>
      </w:r>
      <w:r w:rsidR="00CD1631" w:rsidRPr="00361AA1">
        <w:rPr>
          <w:bCs/>
          <w:sz w:val="28"/>
          <w:szCs w:val="28"/>
        </w:rPr>
        <w:t>JA</w:t>
      </w:r>
      <w:r w:rsidR="00F54E7E" w:rsidRPr="00361AA1">
        <w:rPr>
          <w:bCs/>
          <w:sz w:val="28"/>
          <w:szCs w:val="28"/>
        </w:rPr>
        <w:t xml:space="preserve"> and M</w:t>
      </w:r>
      <w:r w:rsidR="005A3105" w:rsidRPr="00361AA1">
        <w:rPr>
          <w:bCs/>
          <w:sz w:val="28"/>
          <w:szCs w:val="28"/>
        </w:rPr>
        <w:t>USI</w:t>
      </w:r>
      <w:r w:rsidR="00F54E7E" w:rsidRPr="00361AA1">
        <w:rPr>
          <w:bCs/>
          <w:sz w:val="28"/>
          <w:szCs w:val="28"/>
        </w:rPr>
        <w:t xml:space="preserve"> AJA</w:t>
      </w:r>
    </w:p>
    <w:p w14:paraId="69D44D8F" w14:textId="6200C834" w:rsidR="00D31511" w:rsidRPr="00361AA1" w:rsidRDefault="00093030">
      <w:pPr>
        <w:rPr>
          <w:b/>
          <w:bCs/>
          <w:sz w:val="28"/>
          <w:szCs w:val="28"/>
        </w:rPr>
      </w:pPr>
      <w:r w:rsidRPr="00361AA1">
        <w:rPr>
          <w:b/>
          <w:bCs/>
          <w:sz w:val="28"/>
          <w:szCs w:val="28"/>
        </w:rPr>
        <w:t>Heard</w:t>
      </w:r>
      <w:r w:rsidRPr="00361AA1">
        <w:rPr>
          <w:sz w:val="28"/>
          <w:szCs w:val="28"/>
        </w:rPr>
        <w:t>:</w:t>
      </w:r>
      <w:r w:rsidRPr="00361AA1">
        <w:rPr>
          <w:sz w:val="28"/>
          <w:szCs w:val="28"/>
        </w:rPr>
        <w:tab/>
      </w:r>
      <w:r w:rsidR="00C57065" w:rsidRPr="00361AA1">
        <w:rPr>
          <w:sz w:val="28"/>
          <w:szCs w:val="28"/>
        </w:rPr>
        <w:t>24</w:t>
      </w:r>
      <w:r w:rsidR="007504A4" w:rsidRPr="00361AA1">
        <w:rPr>
          <w:sz w:val="28"/>
          <w:szCs w:val="28"/>
        </w:rPr>
        <w:t xml:space="preserve"> </w:t>
      </w:r>
      <w:r w:rsidR="002A126F" w:rsidRPr="00361AA1">
        <w:rPr>
          <w:sz w:val="28"/>
          <w:szCs w:val="28"/>
        </w:rPr>
        <w:t>May</w:t>
      </w:r>
      <w:r w:rsidR="00A01D2A" w:rsidRPr="00361AA1">
        <w:rPr>
          <w:sz w:val="28"/>
          <w:szCs w:val="28"/>
        </w:rPr>
        <w:t xml:space="preserve"> </w:t>
      </w:r>
      <w:r w:rsidRPr="00361AA1">
        <w:rPr>
          <w:sz w:val="28"/>
          <w:szCs w:val="28"/>
        </w:rPr>
        <w:t>202</w:t>
      </w:r>
      <w:r w:rsidR="00347061" w:rsidRPr="00361AA1">
        <w:rPr>
          <w:sz w:val="28"/>
          <w:szCs w:val="28"/>
        </w:rPr>
        <w:t>2</w:t>
      </w:r>
      <w:r w:rsidRPr="00361AA1">
        <w:rPr>
          <w:sz w:val="28"/>
          <w:szCs w:val="28"/>
        </w:rPr>
        <w:t xml:space="preserve"> </w:t>
      </w:r>
    </w:p>
    <w:p w14:paraId="52B4C992" w14:textId="72905BAA" w:rsidR="00FE4AD4" w:rsidRPr="00361AA1" w:rsidRDefault="00093030">
      <w:pPr>
        <w:rPr>
          <w:b/>
          <w:bCs/>
          <w:sz w:val="28"/>
          <w:szCs w:val="28"/>
        </w:rPr>
      </w:pPr>
      <w:r w:rsidRPr="00361AA1">
        <w:rPr>
          <w:b/>
          <w:bCs/>
          <w:sz w:val="28"/>
          <w:szCs w:val="28"/>
        </w:rPr>
        <w:t>Delivered</w:t>
      </w:r>
      <w:r w:rsidRPr="00361AA1">
        <w:rPr>
          <w:sz w:val="28"/>
          <w:szCs w:val="28"/>
        </w:rPr>
        <w:t>:</w:t>
      </w:r>
      <w:r w:rsidRPr="00361AA1">
        <w:rPr>
          <w:sz w:val="28"/>
          <w:szCs w:val="28"/>
        </w:rPr>
        <w:tab/>
      </w:r>
      <w:r w:rsidR="005C297A">
        <w:rPr>
          <w:sz w:val="28"/>
          <w:szCs w:val="28"/>
        </w:rPr>
        <w:t xml:space="preserve">24 </w:t>
      </w:r>
      <w:r w:rsidR="006E5632" w:rsidRPr="00361AA1">
        <w:rPr>
          <w:sz w:val="28"/>
          <w:szCs w:val="28"/>
        </w:rPr>
        <w:t>June 2022</w:t>
      </w:r>
    </w:p>
    <w:p w14:paraId="4CB62C7D" w14:textId="635B3940" w:rsidR="00034FD9" w:rsidRPr="00361AA1" w:rsidRDefault="00093030">
      <w:pPr>
        <w:rPr>
          <w:bCs/>
          <w:sz w:val="28"/>
          <w:szCs w:val="28"/>
        </w:rPr>
      </w:pPr>
      <w:r w:rsidRPr="00361AA1">
        <w:rPr>
          <w:b/>
          <w:bCs/>
          <w:sz w:val="28"/>
          <w:szCs w:val="28"/>
        </w:rPr>
        <w:t>Summary:</w:t>
      </w:r>
      <w:r w:rsidR="00C83F90" w:rsidRPr="00361AA1">
        <w:rPr>
          <w:sz w:val="28"/>
          <w:szCs w:val="28"/>
        </w:rPr>
        <w:tab/>
      </w:r>
      <w:r w:rsidR="00E51EDB" w:rsidRPr="00361AA1">
        <w:rPr>
          <w:sz w:val="28"/>
          <w:szCs w:val="28"/>
        </w:rPr>
        <w:t>Administrative law</w:t>
      </w:r>
      <w:r w:rsidR="00C10FBA" w:rsidRPr="00361AA1">
        <w:rPr>
          <w:sz w:val="28"/>
          <w:szCs w:val="28"/>
        </w:rPr>
        <w:t xml:space="preserve"> – re</w:t>
      </w:r>
      <w:r w:rsidR="00427B92" w:rsidRPr="00361AA1">
        <w:rPr>
          <w:sz w:val="28"/>
          <w:szCs w:val="28"/>
        </w:rPr>
        <w:t>view</w:t>
      </w:r>
      <w:r w:rsidR="00077C4C" w:rsidRPr="00361AA1">
        <w:rPr>
          <w:sz w:val="28"/>
          <w:szCs w:val="28"/>
        </w:rPr>
        <w:t xml:space="preserve"> </w:t>
      </w:r>
      <w:r w:rsidR="009F48B7" w:rsidRPr="00361AA1">
        <w:rPr>
          <w:sz w:val="28"/>
          <w:szCs w:val="28"/>
        </w:rPr>
        <w:t xml:space="preserve">– </w:t>
      </w:r>
      <w:r w:rsidR="00507A23" w:rsidRPr="00361AA1">
        <w:rPr>
          <w:sz w:val="28"/>
          <w:szCs w:val="28"/>
        </w:rPr>
        <w:t xml:space="preserve">principle of legality </w:t>
      </w:r>
      <w:r w:rsidR="00507A23" w:rsidRPr="00361AA1">
        <w:rPr>
          <w:bCs/>
          <w:sz w:val="28"/>
          <w:szCs w:val="28"/>
        </w:rPr>
        <w:t xml:space="preserve">– </w:t>
      </w:r>
      <w:r w:rsidR="00405C4D" w:rsidRPr="00361AA1">
        <w:rPr>
          <w:sz w:val="28"/>
          <w:szCs w:val="28"/>
        </w:rPr>
        <w:t>imposition of conditions of licences</w:t>
      </w:r>
      <w:r w:rsidR="00ED3998" w:rsidRPr="00361AA1">
        <w:rPr>
          <w:sz w:val="28"/>
          <w:szCs w:val="28"/>
        </w:rPr>
        <w:t xml:space="preserve"> – </w:t>
      </w:r>
      <w:r w:rsidR="000F7C31" w:rsidRPr="00361AA1">
        <w:rPr>
          <w:sz w:val="28"/>
          <w:szCs w:val="28"/>
        </w:rPr>
        <w:t>condition</w:t>
      </w:r>
      <w:r w:rsidR="00A738D7" w:rsidRPr="00361AA1">
        <w:rPr>
          <w:sz w:val="28"/>
          <w:szCs w:val="28"/>
        </w:rPr>
        <w:t xml:space="preserve"> that </w:t>
      </w:r>
      <w:r w:rsidR="003E119A" w:rsidRPr="00361AA1">
        <w:rPr>
          <w:sz w:val="28"/>
          <w:szCs w:val="28"/>
        </w:rPr>
        <w:t xml:space="preserve">licensee </w:t>
      </w:r>
      <w:r w:rsidR="00AE39EE" w:rsidRPr="00361AA1">
        <w:rPr>
          <w:sz w:val="28"/>
          <w:szCs w:val="28"/>
        </w:rPr>
        <w:t>must maintain a level 4 b</w:t>
      </w:r>
      <w:r w:rsidR="00F55843" w:rsidRPr="00361AA1">
        <w:rPr>
          <w:sz w:val="28"/>
          <w:szCs w:val="28"/>
        </w:rPr>
        <w:t>road</w:t>
      </w:r>
      <w:r w:rsidR="00A738D7" w:rsidRPr="00361AA1">
        <w:rPr>
          <w:sz w:val="28"/>
          <w:szCs w:val="28"/>
        </w:rPr>
        <w:t>-</w:t>
      </w:r>
      <w:r w:rsidR="00F55843" w:rsidRPr="00361AA1">
        <w:rPr>
          <w:sz w:val="28"/>
          <w:szCs w:val="28"/>
        </w:rPr>
        <w:t>based black economic empowerment certification –</w:t>
      </w:r>
      <w:r w:rsidR="00F60F16" w:rsidRPr="00361AA1">
        <w:rPr>
          <w:bCs/>
          <w:sz w:val="28"/>
          <w:szCs w:val="28"/>
        </w:rPr>
        <w:t xml:space="preserve"> jurisdictional facts</w:t>
      </w:r>
      <w:r w:rsidR="0070487E" w:rsidRPr="00361AA1">
        <w:rPr>
          <w:bCs/>
          <w:sz w:val="28"/>
          <w:szCs w:val="28"/>
        </w:rPr>
        <w:t xml:space="preserve"> </w:t>
      </w:r>
      <w:r w:rsidR="00A738D7" w:rsidRPr="00361AA1">
        <w:rPr>
          <w:bCs/>
          <w:sz w:val="28"/>
          <w:szCs w:val="28"/>
        </w:rPr>
        <w:t>giving rise to</w:t>
      </w:r>
      <w:r w:rsidR="0070487E" w:rsidRPr="00361AA1">
        <w:rPr>
          <w:bCs/>
          <w:sz w:val="28"/>
          <w:szCs w:val="28"/>
        </w:rPr>
        <w:t xml:space="preserve"> power </w:t>
      </w:r>
      <w:r w:rsidR="000F7C31" w:rsidRPr="00361AA1">
        <w:rPr>
          <w:bCs/>
          <w:sz w:val="28"/>
          <w:szCs w:val="28"/>
        </w:rPr>
        <w:t xml:space="preserve">to impose such condition </w:t>
      </w:r>
      <w:r w:rsidR="005F259F" w:rsidRPr="00361AA1">
        <w:rPr>
          <w:bCs/>
          <w:sz w:val="28"/>
          <w:szCs w:val="28"/>
        </w:rPr>
        <w:t xml:space="preserve">not </w:t>
      </w:r>
      <w:r w:rsidR="0070487E" w:rsidRPr="00361AA1">
        <w:rPr>
          <w:bCs/>
          <w:sz w:val="28"/>
          <w:szCs w:val="28"/>
        </w:rPr>
        <w:t>satisfied</w:t>
      </w:r>
      <w:r w:rsidR="00A56AD6" w:rsidRPr="00361AA1">
        <w:rPr>
          <w:bCs/>
          <w:sz w:val="28"/>
          <w:szCs w:val="28"/>
        </w:rPr>
        <w:t xml:space="preserve"> </w:t>
      </w:r>
      <w:r w:rsidR="00980D9C" w:rsidRPr="00361AA1">
        <w:rPr>
          <w:sz w:val="28"/>
          <w:szCs w:val="28"/>
        </w:rPr>
        <w:t xml:space="preserve">– </w:t>
      </w:r>
      <w:r w:rsidR="00E530D3" w:rsidRPr="00361AA1">
        <w:rPr>
          <w:sz w:val="28"/>
          <w:szCs w:val="28"/>
        </w:rPr>
        <w:t xml:space="preserve">absent </w:t>
      </w:r>
      <w:r w:rsidR="00A738D7" w:rsidRPr="00361AA1">
        <w:rPr>
          <w:sz w:val="28"/>
          <w:szCs w:val="28"/>
        </w:rPr>
        <w:t xml:space="preserve">jurisdictional facts </w:t>
      </w:r>
      <w:r w:rsidR="00A95220" w:rsidRPr="00361AA1">
        <w:rPr>
          <w:sz w:val="28"/>
          <w:szCs w:val="28"/>
        </w:rPr>
        <w:t>Board</w:t>
      </w:r>
      <w:r w:rsidR="00A738D7" w:rsidRPr="00361AA1">
        <w:rPr>
          <w:sz w:val="28"/>
          <w:szCs w:val="28"/>
        </w:rPr>
        <w:t xml:space="preserve"> not</w:t>
      </w:r>
      <w:r w:rsidR="00A95220" w:rsidRPr="00361AA1">
        <w:rPr>
          <w:sz w:val="28"/>
          <w:szCs w:val="28"/>
        </w:rPr>
        <w:t xml:space="preserve"> empowered</w:t>
      </w:r>
      <w:r w:rsidR="00E530D3" w:rsidRPr="00361AA1">
        <w:rPr>
          <w:sz w:val="28"/>
          <w:szCs w:val="28"/>
        </w:rPr>
        <w:t xml:space="preserve"> </w:t>
      </w:r>
      <w:r w:rsidR="000E68EE" w:rsidRPr="00361AA1">
        <w:rPr>
          <w:sz w:val="28"/>
          <w:szCs w:val="28"/>
        </w:rPr>
        <w:t>to impose impugned conditions</w:t>
      </w:r>
      <w:r w:rsidR="00CD7DC0" w:rsidRPr="00361AA1">
        <w:rPr>
          <w:sz w:val="28"/>
          <w:szCs w:val="28"/>
        </w:rPr>
        <w:t xml:space="preserve"> – </w:t>
      </w:r>
      <w:r w:rsidR="00A738D7" w:rsidRPr="00361AA1">
        <w:rPr>
          <w:sz w:val="28"/>
          <w:szCs w:val="28"/>
        </w:rPr>
        <w:t xml:space="preserve">decision </w:t>
      </w:r>
      <w:r w:rsidR="00523EFB" w:rsidRPr="00361AA1">
        <w:rPr>
          <w:sz w:val="28"/>
          <w:szCs w:val="28"/>
        </w:rPr>
        <w:t>set aside on review</w:t>
      </w:r>
      <w:r w:rsidR="00A738D7" w:rsidRPr="00361AA1">
        <w:rPr>
          <w:sz w:val="28"/>
          <w:szCs w:val="28"/>
        </w:rPr>
        <w:t>.</w:t>
      </w:r>
      <w:r w:rsidR="00034FD9" w:rsidRPr="00361AA1">
        <w:rPr>
          <w:sz w:val="28"/>
          <w:szCs w:val="28"/>
        </w:rPr>
        <w:br w:type="page"/>
      </w:r>
    </w:p>
    <w:p w14:paraId="1C2C5C2E" w14:textId="36C070CA" w:rsidR="008A1D81" w:rsidRPr="00361AA1" w:rsidRDefault="0053011F">
      <w:pPr>
        <w:pStyle w:val="Heading3"/>
        <w:spacing w:after="240"/>
        <w:jc w:val="center"/>
        <w:rPr>
          <w:rFonts w:ascii="Times New Roman" w:hAnsi="Times New Roman" w:cs="Times New Roman"/>
          <w:b/>
          <w:i w:val="0"/>
          <w:szCs w:val="28"/>
        </w:rPr>
      </w:pPr>
      <w:r w:rsidRPr="00361AA1">
        <w:rPr>
          <w:rFonts w:ascii="Times New Roman" w:hAnsi="Times New Roman" w:cs="Times New Roman"/>
          <w:b/>
          <w:i w:val="0"/>
          <w:szCs w:val="28"/>
        </w:rPr>
        <w:lastRenderedPageBreak/>
        <w:t>_____</w:t>
      </w:r>
      <w:r w:rsidR="008A1D81" w:rsidRPr="00361AA1">
        <w:rPr>
          <w:rFonts w:ascii="Times New Roman" w:hAnsi="Times New Roman" w:cs="Times New Roman"/>
          <w:b/>
          <w:i w:val="0"/>
          <w:szCs w:val="28"/>
        </w:rPr>
        <w:t>_____________________________________________________________</w:t>
      </w:r>
    </w:p>
    <w:p w14:paraId="6CD909E1" w14:textId="77777777" w:rsidR="008A1D81" w:rsidRPr="00361AA1" w:rsidRDefault="008A1D81">
      <w:pPr>
        <w:pStyle w:val="Heading3"/>
        <w:jc w:val="center"/>
        <w:rPr>
          <w:rFonts w:ascii="Times New Roman" w:hAnsi="Times New Roman" w:cs="Times New Roman"/>
          <w:b/>
          <w:bCs/>
          <w:i w:val="0"/>
          <w:szCs w:val="28"/>
        </w:rPr>
      </w:pPr>
      <w:r w:rsidRPr="00361AA1">
        <w:rPr>
          <w:rFonts w:ascii="Times New Roman" w:hAnsi="Times New Roman" w:cs="Times New Roman"/>
          <w:b/>
          <w:i w:val="0"/>
          <w:szCs w:val="28"/>
        </w:rPr>
        <w:t>ORDER</w:t>
      </w:r>
    </w:p>
    <w:p w14:paraId="5D5CED47" w14:textId="2400A9A0" w:rsidR="008A1D81" w:rsidRPr="00361AA1" w:rsidRDefault="00746627">
      <w:pPr>
        <w:rPr>
          <w:b/>
          <w:bCs/>
        </w:rPr>
      </w:pPr>
      <w:r w:rsidRPr="00361AA1">
        <w:rPr>
          <w:b/>
          <w:bCs/>
        </w:rPr>
        <w:t>______</w:t>
      </w:r>
      <w:r w:rsidR="008A1D81" w:rsidRPr="00361AA1">
        <w:rPr>
          <w:b/>
          <w:bCs/>
        </w:rPr>
        <w:t>________________________________________________________________________</w:t>
      </w:r>
    </w:p>
    <w:p w14:paraId="5E458C3F" w14:textId="7AC80654" w:rsidR="007E44D7" w:rsidRPr="00361AA1" w:rsidRDefault="00093030" w:rsidP="00B305A4">
      <w:pPr>
        <w:spacing w:before="240"/>
        <w:rPr>
          <w:bCs/>
          <w:sz w:val="28"/>
          <w:szCs w:val="28"/>
        </w:rPr>
      </w:pPr>
      <w:r w:rsidRPr="00361AA1">
        <w:rPr>
          <w:b/>
          <w:bCs/>
          <w:sz w:val="28"/>
          <w:szCs w:val="28"/>
        </w:rPr>
        <w:t>On appeal from:</w:t>
      </w:r>
      <w:r w:rsidR="00332389" w:rsidRPr="00361AA1">
        <w:rPr>
          <w:sz w:val="28"/>
          <w:szCs w:val="28"/>
        </w:rPr>
        <w:t xml:space="preserve"> </w:t>
      </w:r>
      <w:r w:rsidR="00D64F3D" w:rsidRPr="00361AA1">
        <w:rPr>
          <w:bCs/>
          <w:sz w:val="28"/>
          <w:szCs w:val="28"/>
        </w:rPr>
        <w:t xml:space="preserve">Western Cape </w:t>
      </w:r>
      <w:r w:rsidRPr="00361AA1">
        <w:rPr>
          <w:bCs/>
          <w:sz w:val="28"/>
          <w:szCs w:val="28"/>
        </w:rPr>
        <w:t>Division of the High Court</w:t>
      </w:r>
      <w:r w:rsidR="00081A89" w:rsidRPr="00361AA1">
        <w:rPr>
          <w:bCs/>
          <w:sz w:val="28"/>
          <w:szCs w:val="28"/>
        </w:rPr>
        <w:t xml:space="preserve">, </w:t>
      </w:r>
      <w:r w:rsidR="00D64F3D" w:rsidRPr="00361AA1">
        <w:rPr>
          <w:bCs/>
          <w:sz w:val="28"/>
          <w:szCs w:val="28"/>
        </w:rPr>
        <w:t>Cape</w:t>
      </w:r>
      <w:r w:rsidR="005E284C" w:rsidRPr="00361AA1">
        <w:rPr>
          <w:bCs/>
          <w:sz w:val="28"/>
          <w:szCs w:val="28"/>
        </w:rPr>
        <w:t xml:space="preserve"> Town</w:t>
      </w:r>
      <w:r w:rsidR="00EC7B5F" w:rsidRPr="00361AA1">
        <w:rPr>
          <w:bCs/>
          <w:sz w:val="28"/>
          <w:szCs w:val="28"/>
        </w:rPr>
        <w:t xml:space="preserve">, </w:t>
      </w:r>
      <w:r w:rsidR="00EC7B5F" w:rsidRPr="00361AA1">
        <w:rPr>
          <w:sz w:val="28"/>
          <w:szCs w:val="28"/>
        </w:rPr>
        <w:t>Martin AJ</w:t>
      </w:r>
      <w:r w:rsidR="004A546C" w:rsidRPr="00361AA1">
        <w:rPr>
          <w:bCs/>
          <w:sz w:val="28"/>
          <w:szCs w:val="28"/>
        </w:rPr>
        <w:t xml:space="preserve"> </w:t>
      </w:r>
      <w:r w:rsidR="00E5435F" w:rsidRPr="00361AA1">
        <w:rPr>
          <w:bCs/>
          <w:sz w:val="28"/>
          <w:szCs w:val="28"/>
        </w:rPr>
        <w:t>sitting as court of first instance</w:t>
      </w:r>
      <w:r w:rsidRPr="00361AA1">
        <w:rPr>
          <w:bCs/>
          <w:sz w:val="28"/>
          <w:szCs w:val="28"/>
        </w:rPr>
        <w:t xml:space="preserve">: </w:t>
      </w:r>
    </w:p>
    <w:p w14:paraId="402BCD02" w14:textId="025866E8" w:rsidR="00BA3FBB" w:rsidRPr="00361AA1" w:rsidRDefault="00BA3FBB" w:rsidP="00BA3FBB">
      <w:pPr>
        <w:pStyle w:val="ListParagraph"/>
        <w:numPr>
          <w:ilvl w:val="0"/>
          <w:numId w:val="35"/>
        </w:numPr>
        <w:ind w:left="0" w:firstLine="0"/>
        <w:rPr>
          <w:sz w:val="28"/>
          <w:szCs w:val="28"/>
        </w:rPr>
      </w:pPr>
      <w:r w:rsidRPr="00361AA1">
        <w:rPr>
          <w:sz w:val="28"/>
          <w:szCs w:val="28"/>
        </w:rPr>
        <w:t>The appeal is upheld with costs, including the costs consequent on the employment of two counsel where so employed</w:t>
      </w:r>
      <w:bookmarkStart w:id="1" w:name="_Hlk106701224"/>
      <w:r w:rsidR="002E184B" w:rsidRPr="00361AA1">
        <w:rPr>
          <w:sz w:val="28"/>
          <w:szCs w:val="28"/>
        </w:rPr>
        <w:t>, such costs to be paid jointly and severally by the respondents, the one paying, the other to be absolved</w:t>
      </w:r>
      <w:r w:rsidRPr="00361AA1">
        <w:rPr>
          <w:sz w:val="28"/>
          <w:szCs w:val="28"/>
        </w:rPr>
        <w:t>.</w:t>
      </w:r>
    </w:p>
    <w:bookmarkEnd w:id="1"/>
    <w:p w14:paraId="6B6498D2" w14:textId="48B58BD1" w:rsidR="00BA3FBB" w:rsidRPr="00361AA1" w:rsidRDefault="00BA3FBB" w:rsidP="00BA3FBB">
      <w:pPr>
        <w:pStyle w:val="ListParagraph"/>
        <w:numPr>
          <w:ilvl w:val="0"/>
          <w:numId w:val="35"/>
        </w:numPr>
        <w:ind w:left="0" w:firstLine="0"/>
        <w:rPr>
          <w:sz w:val="28"/>
          <w:szCs w:val="28"/>
        </w:rPr>
      </w:pPr>
      <w:r w:rsidRPr="00361AA1">
        <w:rPr>
          <w:sz w:val="28"/>
          <w:szCs w:val="28"/>
        </w:rPr>
        <w:t xml:space="preserve">The </w:t>
      </w:r>
      <w:r w:rsidR="001D5E26" w:rsidRPr="00361AA1">
        <w:rPr>
          <w:sz w:val="28"/>
          <w:szCs w:val="28"/>
        </w:rPr>
        <w:t>order</w:t>
      </w:r>
      <w:r w:rsidRPr="00361AA1">
        <w:rPr>
          <w:sz w:val="28"/>
          <w:szCs w:val="28"/>
        </w:rPr>
        <w:t xml:space="preserve"> of the </w:t>
      </w:r>
      <w:r w:rsidR="00D64F3D" w:rsidRPr="00361AA1">
        <w:rPr>
          <w:sz w:val="28"/>
          <w:szCs w:val="28"/>
        </w:rPr>
        <w:t>court</w:t>
      </w:r>
      <w:r w:rsidR="001D5E26" w:rsidRPr="00361AA1">
        <w:rPr>
          <w:sz w:val="28"/>
          <w:szCs w:val="28"/>
        </w:rPr>
        <w:t xml:space="preserve"> a quo</w:t>
      </w:r>
      <w:r w:rsidR="00D64F3D" w:rsidRPr="00361AA1">
        <w:rPr>
          <w:sz w:val="28"/>
          <w:szCs w:val="28"/>
        </w:rPr>
        <w:t xml:space="preserve"> </w:t>
      </w:r>
      <w:r w:rsidRPr="00361AA1">
        <w:rPr>
          <w:sz w:val="28"/>
          <w:szCs w:val="28"/>
        </w:rPr>
        <w:t>is set aside and substituted with the following:</w:t>
      </w:r>
    </w:p>
    <w:p w14:paraId="0D479AFE" w14:textId="44A2A583" w:rsidR="00BA3FBB" w:rsidRPr="00361AA1" w:rsidRDefault="00BA3FBB" w:rsidP="00B84C31">
      <w:pPr>
        <w:pStyle w:val="ListParagraph"/>
        <w:ind w:left="1440" w:hanging="720"/>
        <w:rPr>
          <w:sz w:val="28"/>
          <w:szCs w:val="28"/>
        </w:rPr>
      </w:pPr>
      <w:r w:rsidRPr="00361AA1">
        <w:rPr>
          <w:sz w:val="28"/>
          <w:szCs w:val="28"/>
        </w:rPr>
        <w:t>‘1</w:t>
      </w:r>
      <w:r w:rsidRPr="00361AA1">
        <w:rPr>
          <w:sz w:val="28"/>
          <w:szCs w:val="28"/>
        </w:rPr>
        <w:tab/>
        <w:t>It is declared that the following decisions of the first respondent are unlawful and invalid:</w:t>
      </w:r>
    </w:p>
    <w:p w14:paraId="0F11A891" w14:textId="77777777" w:rsidR="00BA3FBB" w:rsidRPr="00361AA1" w:rsidRDefault="00BA3FBB" w:rsidP="00BA3FBB">
      <w:pPr>
        <w:pStyle w:val="ListParagraph"/>
        <w:numPr>
          <w:ilvl w:val="1"/>
          <w:numId w:val="45"/>
        </w:numPr>
        <w:rPr>
          <w:sz w:val="28"/>
          <w:szCs w:val="28"/>
        </w:rPr>
      </w:pPr>
      <w:r w:rsidRPr="00361AA1">
        <w:rPr>
          <w:sz w:val="28"/>
          <w:szCs w:val="28"/>
        </w:rPr>
        <w:t>the decision to impose the licence condition contained in paragraph 6.2 of its letter dated 13 July 2017 on the first applicant’s Casino Operator Licence;</w:t>
      </w:r>
    </w:p>
    <w:p w14:paraId="337C6F2F" w14:textId="7A510F1E" w:rsidR="00BA3FBB" w:rsidRPr="00361AA1" w:rsidRDefault="00BA3FBB" w:rsidP="00BA3FBB">
      <w:pPr>
        <w:pStyle w:val="ListParagraph"/>
        <w:numPr>
          <w:ilvl w:val="1"/>
          <w:numId w:val="45"/>
        </w:numPr>
        <w:rPr>
          <w:sz w:val="28"/>
          <w:szCs w:val="28"/>
        </w:rPr>
      </w:pPr>
      <w:r w:rsidRPr="00361AA1">
        <w:rPr>
          <w:sz w:val="28"/>
          <w:szCs w:val="28"/>
        </w:rPr>
        <w:t xml:space="preserve">the decision to impose </w:t>
      </w:r>
      <w:r w:rsidR="006E5632" w:rsidRPr="00361AA1">
        <w:rPr>
          <w:sz w:val="28"/>
          <w:szCs w:val="28"/>
        </w:rPr>
        <w:t>the</w:t>
      </w:r>
      <w:r w:rsidRPr="00361AA1">
        <w:rPr>
          <w:sz w:val="28"/>
          <w:szCs w:val="28"/>
        </w:rPr>
        <w:t xml:space="preserve"> licence condition contained in paragraph 6.2 of its letter dated 13 July 2017 on the second applicant’s Casino Operator Licence;</w:t>
      </w:r>
    </w:p>
    <w:p w14:paraId="47C233DE" w14:textId="0759C378" w:rsidR="00BA3FBB" w:rsidRPr="00361AA1" w:rsidRDefault="00BA3FBB" w:rsidP="00BA3FBB">
      <w:pPr>
        <w:pStyle w:val="ListParagraph"/>
        <w:numPr>
          <w:ilvl w:val="1"/>
          <w:numId w:val="45"/>
        </w:numPr>
        <w:rPr>
          <w:sz w:val="28"/>
          <w:szCs w:val="28"/>
        </w:rPr>
      </w:pPr>
      <w:r w:rsidRPr="00361AA1">
        <w:rPr>
          <w:sz w:val="28"/>
          <w:szCs w:val="28"/>
        </w:rPr>
        <w:t xml:space="preserve">the decision to impose </w:t>
      </w:r>
      <w:r w:rsidR="006E5632" w:rsidRPr="00361AA1">
        <w:rPr>
          <w:sz w:val="28"/>
          <w:szCs w:val="28"/>
        </w:rPr>
        <w:t>the</w:t>
      </w:r>
      <w:r w:rsidRPr="00361AA1">
        <w:rPr>
          <w:sz w:val="28"/>
          <w:szCs w:val="28"/>
        </w:rPr>
        <w:t xml:space="preserve"> licence condition contained in paragraph 6.2 of its letter dated 13 July 2017 on the third applicant’s Casino Operator Licence;</w:t>
      </w:r>
    </w:p>
    <w:p w14:paraId="004CA4AB" w14:textId="5930A84F" w:rsidR="00BA3FBB" w:rsidRPr="00361AA1" w:rsidRDefault="00BA3FBB" w:rsidP="00BA3FBB">
      <w:pPr>
        <w:pStyle w:val="ListParagraph"/>
        <w:numPr>
          <w:ilvl w:val="1"/>
          <w:numId w:val="45"/>
        </w:numPr>
        <w:rPr>
          <w:sz w:val="28"/>
          <w:szCs w:val="28"/>
        </w:rPr>
      </w:pPr>
      <w:r w:rsidRPr="00361AA1">
        <w:rPr>
          <w:sz w:val="28"/>
          <w:szCs w:val="28"/>
        </w:rPr>
        <w:t xml:space="preserve">the decision to impose </w:t>
      </w:r>
      <w:r w:rsidR="006E5632" w:rsidRPr="00361AA1">
        <w:rPr>
          <w:sz w:val="28"/>
          <w:szCs w:val="28"/>
        </w:rPr>
        <w:t>the</w:t>
      </w:r>
      <w:r w:rsidRPr="00361AA1">
        <w:rPr>
          <w:sz w:val="28"/>
          <w:szCs w:val="28"/>
        </w:rPr>
        <w:t xml:space="preserve"> licence condition contained in paragraph 6.2 of its letter dated 13 July 2017 on the fourth applicant’s Route Operator Licence.</w:t>
      </w:r>
    </w:p>
    <w:p w14:paraId="546C3839" w14:textId="4CA72B1F" w:rsidR="00BA3FBB" w:rsidRPr="00361AA1" w:rsidRDefault="00BA3FBB" w:rsidP="00B84C31">
      <w:pPr>
        <w:pStyle w:val="ListParagraph"/>
        <w:ind w:left="1440" w:hanging="731"/>
        <w:rPr>
          <w:sz w:val="28"/>
          <w:szCs w:val="28"/>
        </w:rPr>
      </w:pPr>
      <w:r w:rsidRPr="00361AA1">
        <w:rPr>
          <w:sz w:val="28"/>
          <w:szCs w:val="28"/>
        </w:rPr>
        <w:t>2</w:t>
      </w:r>
      <w:r w:rsidRPr="00361AA1">
        <w:rPr>
          <w:sz w:val="28"/>
          <w:szCs w:val="28"/>
        </w:rPr>
        <w:tab/>
        <w:t xml:space="preserve">The decisions </w:t>
      </w:r>
      <w:r w:rsidR="00D07FDA" w:rsidRPr="00361AA1">
        <w:rPr>
          <w:sz w:val="28"/>
          <w:szCs w:val="28"/>
        </w:rPr>
        <w:t xml:space="preserve">of the first respondent </w:t>
      </w:r>
      <w:r w:rsidR="009E4FFF" w:rsidRPr="00361AA1">
        <w:rPr>
          <w:sz w:val="28"/>
          <w:szCs w:val="28"/>
        </w:rPr>
        <w:t>referred to in paragraphs 1.1 to 1.4 hereof</w:t>
      </w:r>
      <w:r w:rsidR="00D07FDA" w:rsidRPr="00361AA1">
        <w:rPr>
          <w:sz w:val="28"/>
          <w:szCs w:val="28"/>
        </w:rPr>
        <w:t xml:space="preserve"> </w:t>
      </w:r>
      <w:r w:rsidRPr="00361AA1">
        <w:rPr>
          <w:sz w:val="28"/>
          <w:szCs w:val="28"/>
        </w:rPr>
        <w:t>are reviewed and set aside.</w:t>
      </w:r>
    </w:p>
    <w:p w14:paraId="5B4F20DB" w14:textId="442E1F60" w:rsidR="00D901B2" w:rsidRDefault="00BA3FBB" w:rsidP="00B84C31">
      <w:pPr>
        <w:spacing w:before="240"/>
        <w:ind w:left="1440" w:hanging="731"/>
        <w:rPr>
          <w:sz w:val="28"/>
          <w:szCs w:val="28"/>
        </w:rPr>
      </w:pPr>
      <w:r w:rsidRPr="00361AA1">
        <w:rPr>
          <w:sz w:val="28"/>
          <w:szCs w:val="28"/>
        </w:rPr>
        <w:lastRenderedPageBreak/>
        <w:t>3</w:t>
      </w:r>
      <w:r w:rsidRPr="00361AA1">
        <w:rPr>
          <w:sz w:val="28"/>
          <w:szCs w:val="28"/>
        </w:rPr>
        <w:tab/>
        <w:t>The costs of the application are to be paid by the respondents, includ</w:t>
      </w:r>
      <w:r w:rsidR="00D910D9" w:rsidRPr="00361AA1">
        <w:rPr>
          <w:sz w:val="28"/>
          <w:szCs w:val="28"/>
        </w:rPr>
        <w:t>ing</w:t>
      </w:r>
      <w:r w:rsidRPr="00361AA1">
        <w:rPr>
          <w:sz w:val="28"/>
          <w:szCs w:val="28"/>
        </w:rPr>
        <w:t xml:space="preserve"> the costs </w:t>
      </w:r>
      <w:r w:rsidR="006E5632" w:rsidRPr="00361AA1">
        <w:rPr>
          <w:sz w:val="28"/>
          <w:szCs w:val="28"/>
        </w:rPr>
        <w:t xml:space="preserve">consequent on the employment </w:t>
      </w:r>
      <w:r w:rsidRPr="00361AA1">
        <w:rPr>
          <w:sz w:val="28"/>
          <w:szCs w:val="28"/>
        </w:rPr>
        <w:t>of two counsel where so employed</w:t>
      </w:r>
      <w:r w:rsidR="00157494" w:rsidRPr="00361AA1">
        <w:rPr>
          <w:sz w:val="28"/>
          <w:szCs w:val="28"/>
        </w:rPr>
        <w:t>, such costs to be paid jointly and severally by the respondents, the one paying, the other to be absolved.</w:t>
      </w:r>
      <w:r w:rsidRPr="00361AA1">
        <w:rPr>
          <w:sz w:val="28"/>
          <w:szCs w:val="28"/>
        </w:rPr>
        <w:t>’</w:t>
      </w:r>
    </w:p>
    <w:p w14:paraId="3456696E" w14:textId="3B12676E" w:rsidR="00551C7B" w:rsidRPr="00361AA1" w:rsidRDefault="00BB7065" w:rsidP="00BB7065">
      <w:pPr>
        <w:spacing w:before="240"/>
        <w:rPr>
          <w:sz w:val="28"/>
          <w:szCs w:val="28"/>
        </w:rPr>
      </w:pPr>
      <w:r>
        <w:rPr>
          <w:sz w:val="28"/>
          <w:szCs w:val="28"/>
        </w:rPr>
        <w:t>3</w:t>
      </w:r>
      <w:r w:rsidR="00551C7B">
        <w:rPr>
          <w:sz w:val="28"/>
          <w:szCs w:val="28"/>
        </w:rPr>
        <w:tab/>
        <w:t xml:space="preserve">The Registrar of this Court is directed to </w:t>
      </w:r>
      <w:r w:rsidR="00571771">
        <w:rPr>
          <w:sz w:val="28"/>
          <w:szCs w:val="28"/>
        </w:rPr>
        <w:t>send a copy of this judgment to the Judge President of the Gauteng Division of the High Court, Pretoria, for him to take the steps contemplated in paragraph 26 of this judgment.</w:t>
      </w:r>
    </w:p>
    <w:p w14:paraId="10A9A2D1" w14:textId="77777777" w:rsidR="00D901B2" w:rsidRPr="00361AA1" w:rsidRDefault="00D901B2" w:rsidP="00B305A4">
      <w:pPr>
        <w:rPr>
          <w:sz w:val="28"/>
          <w:szCs w:val="28"/>
        </w:rPr>
      </w:pPr>
    </w:p>
    <w:p w14:paraId="617C314F" w14:textId="153BE8F7" w:rsidR="008A1D81" w:rsidRPr="00361AA1" w:rsidRDefault="00745D18" w:rsidP="00B305A4">
      <w:pPr>
        <w:pStyle w:val="ListParagraph"/>
        <w:spacing w:after="240"/>
        <w:ind w:left="0"/>
        <w:rPr>
          <w:b/>
          <w:bCs/>
          <w:sz w:val="28"/>
          <w:szCs w:val="28"/>
        </w:rPr>
      </w:pPr>
      <w:r w:rsidRPr="00361AA1">
        <w:rPr>
          <w:b/>
          <w:bCs/>
          <w:sz w:val="28"/>
          <w:szCs w:val="28"/>
        </w:rPr>
        <w:t>_____</w:t>
      </w:r>
      <w:r w:rsidR="008A1D81" w:rsidRPr="00361AA1">
        <w:rPr>
          <w:b/>
          <w:bCs/>
          <w:sz w:val="28"/>
          <w:szCs w:val="28"/>
        </w:rPr>
        <w:t>_____________________________________________________________</w:t>
      </w:r>
    </w:p>
    <w:p w14:paraId="747C9F8E" w14:textId="77777777" w:rsidR="008A1D81" w:rsidRPr="00361AA1" w:rsidRDefault="008A1D81" w:rsidP="00B305A4">
      <w:pPr>
        <w:pStyle w:val="Heading1"/>
        <w:jc w:val="center"/>
        <w:rPr>
          <w:rFonts w:ascii="Times New Roman" w:hAnsi="Times New Roman" w:cs="Times New Roman"/>
          <w:szCs w:val="28"/>
        </w:rPr>
      </w:pPr>
      <w:r w:rsidRPr="00361AA1">
        <w:rPr>
          <w:rFonts w:ascii="Times New Roman" w:hAnsi="Times New Roman" w:cs="Times New Roman"/>
          <w:szCs w:val="28"/>
        </w:rPr>
        <w:t>JUDGMENT</w:t>
      </w:r>
    </w:p>
    <w:p w14:paraId="6C01EE17" w14:textId="7A74E2D6" w:rsidR="008A1D81" w:rsidRPr="00361AA1" w:rsidRDefault="00745D18" w:rsidP="00B305A4">
      <w:pPr>
        <w:spacing w:after="240"/>
        <w:rPr>
          <w:b/>
          <w:bCs/>
          <w:sz w:val="28"/>
          <w:szCs w:val="28"/>
        </w:rPr>
      </w:pPr>
      <w:r w:rsidRPr="00361AA1">
        <w:rPr>
          <w:b/>
          <w:bCs/>
          <w:sz w:val="28"/>
          <w:szCs w:val="28"/>
        </w:rPr>
        <w:t>_____</w:t>
      </w:r>
      <w:r w:rsidR="008A1D81" w:rsidRPr="00361AA1">
        <w:rPr>
          <w:b/>
          <w:bCs/>
          <w:sz w:val="28"/>
          <w:szCs w:val="28"/>
        </w:rPr>
        <w:t>_____________________________________________________________</w:t>
      </w:r>
    </w:p>
    <w:p w14:paraId="62C0C741" w14:textId="3C5C2D6B" w:rsidR="00042A51" w:rsidRDefault="00CB0375" w:rsidP="00B305A4">
      <w:pPr>
        <w:rPr>
          <w:b/>
          <w:sz w:val="28"/>
          <w:szCs w:val="28"/>
        </w:rPr>
      </w:pPr>
      <w:r w:rsidRPr="00361AA1">
        <w:rPr>
          <w:b/>
          <w:sz w:val="28"/>
          <w:szCs w:val="28"/>
        </w:rPr>
        <w:t>Gorven</w:t>
      </w:r>
      <w:r w:rsidR="00093030" w:rsidRPr="00361AA1">
        <w:rPr>
          <w:b/>
          <w:sz w:val="28"/>
          <w:szCs w:val="28"/>
        </w:rPr>
        <w:t xml:space="preserve"> JA (</w:t>
      </w:r>
      <w:r w:rsidR="00411B14">
        <w:rPr>
          <w:b/>
          <w:sz w:val="28"/>
          <w:szCs w:val="28"/>
        </w:rPr>
        <w:t>Petse DP</w:t>
      </w:r>
      <w:r w:rsidR="00A54169">
        <w:rPr>
          <w:b/>
          <w:sz w:val="28"/>
          <w:szCs w:val="28"/>
        </w:rPr>
        <w:t xml:space="preserve"> and</w:t>
      </w:r>
      <w:r w:rsidR="00411B14">
        <w:rPr>
          <w:b/>
          <w:sz w:val="28"/>
          <w:szCs w:val="28"/>
        </w:rPr>
        <w:t xml:space="preserve"> Zondi and</w:t>
      </w:r>
      <w:r w:rsidR="006D5B51">
        <w:rPr>
          <w:b/>
          <w:sz w:val="28"/>
          <w:szCs w:val="28"/>
        </w:rPr>
        <w:t xml:space="preserve"> Mabindla-Boqwana JJA and Musi AJA</w:t>
      </w:r>
      <w:r w:rsidR="003342E3" w:rsidRPr="00361AA1">
        <w:rPr>
          <w:b/>
          <w:sz w:val="28"/>
          <w:szCs w:val="28"/>
        </w:rPr>
        <w:t xml:space="preserve"> co</w:t>
      </w:r>
      <w:r w:rsidR="00093030" w:rsidRPr="00361AA1">
        <w:rPr>
          <w:b/>
          <w:sz w:val="28"/>
          <w:szCs w:val="28"/>
        </w:rPr>
        <w:t>ncurring)</w:t>
      </w:r>
    </w:p>
    <w:p w14:paraId="37473232" w14:textId="77777777" w:rsidR="0014253E" w:rsidRPr="00361AA1" w:rsidRDefault="0014253E" w:rsidP="00B305A4">
      <w:pPr>
        <w:rPr>
          <w:sz w:val="28"/>
          <w:szCs w:val="28"/>
        </w:rPr>
      </w:pPr>
    </w:p>
    <w:p w14:paraId="1A84CD2E" w14:textId="0DA04A94" w:rsidR="00727AD9" w:rsidRPr="00361AA1" w:rsidRDefault="00B305A4" w:rsidP="00AE350C">
      <w:pPr>
        <w:pStyle w:val="ListParagraph"/>
        <w:numPr>
          <w:ilvl w:val="0"/>
          <w:numId w:val="1"/>
        </w:numPr>
        <w:ind w:left="0"/>
        <w:rPr>
          <w:sz w:val="28"/>
          <w:szCs w:val="28"/>
        </w:rPr>
      </w:pPr>
      <w:r w:rsidRPr="00361AA1">
        <w:rPr>
          <w:sz w:val="28"/>
          <w:szCs w:val="28"/>
        </w:rPr>
        <w:t>At all relevant times, the first to third appellants held casino licences</w:t>
      </w:r>
      <w:r w:rsidR="0063101A" w:rsidRPr="00361AA1">
        <w:rPr>
          <w:sz w:val="28"/>
          <w:szCs w:val="28"/>
        </w:rPr>
        <w:t xml:space="preserve"> authorising</w:t>
      </w:r>
      <w:r w:rsidR="00256D36" w:rsidRPr="00361AA1">
        <w:rPr>
          <w:sz w:val="28"/>
          <w:szCs w:val="28"/>
        </w:rPr>
        <w:t xml:space="preserve"> them to operate casinos in the Western Cape. </w:t>
      </w:r>
      <w:r w:rsidRPr="00361AA1">
        <w:rPr>
          <w:sz w:val="28"/>
          <w:szCs w:val="28"/>
        </w:rPr>
        <w:t>The fourth appellant held a route operator licence</w:t>
      </w:r>
      <w:r w:rsidR="00060A03" w:rsidRPr="00361AA1">
        <w:rPr>
          <w:sz w:val="28"/>
          <w:szCs w:val="28"/>
        </w:rPr>
        <w:t xml:space="preserve"> by which it </w:t>
      </w:r>
      <w:r w:rsidR="0063101A" w:rsidRPr="00361AA1">
        <w:rPr>
          <w:sz w:val="28"/>
          <w:szCs w:val="28"/>
        </w:rPr>
        <w:t>wa</w:t>
      </w:r>
      <w:r w:rsidR="00060A03" w:rsidRPr="00361AA1">
        <w:rPr>
          <w:sz w:val="28"/>
          <w:szCs w:val="28"/>
        </w:rPr>
        <w:t xml:space="preserve">s authorised to operate a limited payout machine business in that province. I </w:t>
      </w:r>
      <w:r w:rsidRPr="00361AA1">
        <w:rPr>
          <w:sz w:val="28"/>
          <w:szCs w:val="28"/>
        </w:rPr>
        <w:t xml:space="preserve">shall refer to them </w:t>
      </w:r>
      <w:r w:rsidR="00060A03" w:rsidRPr="00361AA1">
        <w:rPr>
          <w:sz w:val="28"/>
          <w:szCs w:val="28"/>
        </w:rPr>
        <w:t xml:space="preserve">collectively </w:t>
      </w:r>
      <w:r w:rsidRPr="00361AA1">
        <w:rPr>
          <w:sz w:val="28"/>
          <w:szCs w:val="28"/>
        </w:rPr>
        <w:t>as the appellants since all parties agreed that the facts and law appl</w:t>
      </w:r>
      <w:r w:rsidR="00060A03" w:rsidRPr="00361AA1">
        <w:rPr>
          <w:sz w:val="28"/>
          <w:szCs w:val="28"/>
        </w:rPr>
        <w:t>y</w:t>
      </w:r>
      <w:r w:rsidRPr="00361AA1">
        <w:rPr>
          <w:sz w:val="28"/>
          <w:szCs w:val="28"/>
        </w:rPr>
        <w:t xml:space="preserve"> equally to them. All of the licences were subject to conditions imposed by the </w:t>
      </w:r>
      <w:r w:rsidR="00DC4961" w:rsidRPr="00361AA1">
        <w:rPr>
          <w:sz w:val="28"/>
          <w:szCs w:val="28"/>
        </w:rPr>
        <w:t>Western Cape Gambling and Racing Board (the Board) under the applicable Broad-Based Black Economic Empowerment (B-BBEE) framework.</w:t>
      </w:r>
      <w:r w:rsidR="00DC4961" w:rsidRPr="00361AA1">
        <w:rPr>
          <w:rStyle w:val="FootnoteReference"/>
          <w:sz w:val="28"/>
          <w:szCs w:val="28"/>
        </w:rPr>
        <w:footnoteReference w:id="2"/>
      </w:r>
      <w:r w:rsidR="00DC4961" w:rsidRPr="00361AA1">
        <w:rPr>
          <w:sz w:val="28"/>
          <w:szCs w:val="28"/>
        </w:rPr>
        <w:t xml:space="preserve"> </w:t>
      </w:r>
      <w:r w:rsidR="008B188F" w:rsidRPr="00361AA1">
        <w:rPr>
          <w:sz w:val="28"/>
          <w:szCs w:val="28"/>
        </w:rPr>
        <w:t xml:space="preserve">The licences are renewable annually. </w:t>
      </w:r>
      <w:r w:rsidR="001D556D">
        <w:rPr>
          <w:sz w:val="28"/>
          <w:szCs w:val="28"/>
        </w:rPr>
        <w:t>O</w:t>
      </w:r>
      <w:r w:rsidR="001D556D" w:rsidRPr="00361AA1">
        <w:rPr>
          <w:sz w:val="28"/>
          <w:szCs w:val="28"/>
        </w:rPr>
        <w:t>n 13 July 2017</w:t>
      </w:r>
      <w:r w:rsidR="001D556D">
        <w:rPr>
          <w:sz w:val="28"/>
          <w:szCs w:val="28"/>
        </w:rPr>
        <w:t>,</w:t>
      </w:r>
      <w:r w:rsidR="001D556D" w:rsidRPr="00361AA1">
        <w:rPr>
          <w:sz w:val="28"/>
          <w:szCs w:val="28"/>
        </w:rPr>
        <w:t xml:space="preserve"> </w:t>
      </w:r>
      <w:r w:rsidR="001D556D">
        <w:rPr>
          <w:sz w:val="28"/>
          <w:szCs w:val="28"/>
        </w:rPr>
        <w:t>t</w:t>
      </w:r>
      <w:r w:rsidRPr="00361AA1">
        <w:rPr>
          <w:sz w:val="28"/>
          <w:szCs w:val="28"/>
        </w:rPr>
        <w:t xml:space="preserve">he Board </w:t>
      </w:r>
      <w:r w:rsidR="008A35D3" w:rsidRPr="00361AA1">
        <w:rPr>
          <w:sz w:val="28"/>
          <w:szCs w:val="28"/>
        </w:rPr>
        <w:t>wro</w:t>
      </w:r>
      <w:r w:rsidR="00A551FD" w:rsidRPr="00361AA1">
        <w:rPr>
          <w:sz w:val="28"/>
          <w:szCs w:val="28"/>
        </w:rPr>
        <w:t xml:space="preserve">te to the appellants </w:t>
      </w:r>
      <w:r w:rsidRPr="00361AA1">
        <w:rPr>
          <w:sz w:val="28"/>
          <w:szCs w:val="28"/>
        </w:rPr>
        <w:t>indicat</w:t>
      </w:r>
      <w:r w:rsidR="00A551FD" w:rsidRPr="00361AA1">
        <w:rPr>
          <w:sz w:val="28"/>
          <w:szCs w:val="28"/>
        </w:rPr>
        <w:t>ing</w:t>
      </w:r>
      <w:r w:rsidRPr="00361AA1">
        <w:rPr>
          <w:sz w:val="28"/>
          <w:szCs w:val="28"/>
        </w:rPr>
        <w:t xml:space="preserve"> that it had decided to </w:t>
      </w:r>
      <w:r w:rsidRPr="00361AA1">
        <w:rPr>
          <w:sz w:val="28"/>
          <w:szCs w:val="28"/>
        </w:rPr>
        <w:lastRenderedPageBreak/>
        <w:t xml:space="preserve">impose new conditions in respect of </w:t>
      </w:r>
      <w:r w:rsidR="00271994" w:rsidRPr="00361AA1">
        <w:rPr>
          <w:sz w:val="28"/>
          <w:szCs w:val="28"/>
        </w:rPr>
        <w:t>t</w:t>
      </w:r>
      <w:r w:rsidRPr="00361AA1">
        <w:rPr>
          <w:sz w:val="28"/>
          <w:szCs w:val="28"/>
        </w:rPr>
        <w:t xml:space="preserve">hose licences. </w:t>
      </w:r>
      <w:r w:rsidR="009F1B4B" w:rsidRPr="00361AA1">
        <w:rPr>
          <w:sz w:val="28"/>
          <w:szCs w:val="28"/>
        </w:rPr>
        <w:t>In short, t</w:t>
      </w:r>
      <w:r w:rsidRPr="00361AA1">
        <w:rPr>
          <w:sz w:val="28"/>
          <w:szCs w:val="28"/>
        </w:rPr>
        <w:t xml:space="preserve">he conditions required the appellants to ‘achieve an overall rating of Level 4 in terms of the Tourism Scorecard’ and to submit documentation related to this to the Board (the conditions). It is </w:t>
      </w:r>
      <w:r w:rsidR="000B41EC" w:rsidRPr="00361AA1">
        <w:rPr>
          <w:sz w:val="28"/>
          <w:szCs w:val="28"/>
        </w:rPr>
        <w:t>common cause</w:t>
      </w:r>
      <w:r w:rsidRPr="00361AA1">
        <w:rPr>
          <w:sz w:val="28"/>
          <w:szCs w:val="28"/>
        </w:rPr>
        <w:t xml:space="preserve"> that this requires the appellants to achieve</w:t>
      </w:r>
      <w:r w:rsidR="00271994" w:rsidRPr="00361AA1">
        <w:rPr>
          <w:sz w:val="28"/>
          <w:szCs w:val="28"/>
        </w:rPr>
        <w:t xml:space="preserve"> and</w:t>
      </w:r>
      <w:r w:rsidR="00FD3137" w:rsidRPr="00361AA1">
        <w:rPr>
          <w:sz w:val="28"/>
          <w:szCs w:val="28"/>
        </w:rPr>
        <w:t xml:space="preserve"> </w:t>
      </w:r>
      <w:r w:rsidRPr="00361AA1">
        <w:rPr>
          <w:sz w:val="28"/>
          <w:szCs w:val="28"/>
        </w:rPr>
        <w:t xml:space="preserve">maintain a Level 4 status under the B-BBEE framework.  </w:t>
      </w:r>
    </w:p>
    <w:p w14:paraId="2EBB7DEF" w14:textId="77777777" w:rsidR="00727AD9" w:rsidRPr="00361AA1" w:rsidRDefault="00727AD9" w:rsidP="00727AD9">
      <w:pPr>
        <w:pStyle w:val="ListParagraph"/>
        <w:ind w:left="0"/>
        <w:rPr>
          <w:sz w:val="28"/>
          <w:szCs w:val="28"/>
        </w:rPr>
      </w:pPr>
    </w:p>
    <w:p w14:paraId="3C0F943A" w14:textId="53681CE2" w:rsidR="00EC7B5F" w:rsidRPr="00361AA1" w:rsidRDefault="00B305A4" w:rsidP="00933003">
      <w:pPr>
        <w:pStyle w:val="ListParagraph"/>
        <w:numPr>
          <w:ilvl w:val="0"/>
          <w:numId w:val="1"/>
        </w:numPr>
        <w:ind w:left="0"/>
        <w:rPr>
          <w:sz w:val="28"/>
          <w:szCs w:val="28"/>
        </w:rPr>
      </w:pPr>
      <w:r w:rsidRPr="00361AA1">
        <w:rPr>
          <w:sz w:val="28"/>
          <w:szCs w:val="28"/>
        </w:rPr>
        <w:t>Th</w:t>
      </w:r>
      <w:r w:rsidR="009F1B4B" w:rsidRPr="00361AA1">
        <w:rPr>
          <w:sz w:val="28"/>
          <w:szCs w:val="28"/>
        </w:rPr>
        <w:t>e</w:t>
      </w:r>
      <w:r w:rsidR="00727AD9" w:rsidRPr="00361AA1">
        <w:rPr>
          <w:sz w:val="28"/>
          <w:szCs w:val="28"/>
        </w:rPr>
        <w:t xml:space="preserve"> </w:t>
      </w:r>
      <w:r w:rsidRPr="00361AA1">
        <w:rPr>
          <w:sz w:val="28"/>
          <w:szCs w:val="28"/>
        </w:rPr>
        <w:t>imposition of the conditions was an amendment to the conditions subject to which the appellants had previously held their licences.</w:t>
      </w:r>
      <w:r w:rsidR="00427C5B" w:rsidRPr="00361AA1">
        <w:rPr>
          <w:sz w:val="28"/>
          <w:szCs w:val="28"/>
        </w:rPr>
        <w:t xml:space="preserve"> </w:t>
      </w:r>
      <w:r w:rsidR="00EC7B5F" w:rsidRPr="00361AA1">
        <w:rPr>
          <w:sz w:val="28"/>
          <w:szCs w:val="28"/>
        </w:rPr>
        <w:t>It is as well to set out in full the conditions imposed:</w:t>
      </w:r>
    </w:p>
    <w:p w14:paraId="54371D4F" w14:textId="77777777" w:rsidR="00A431A2" w:rsidRPr="00361AA1" w:rsidRDefault="00970CE1" w:rsidP="00EC7B5F">
      <w:pPr>
        <w:pStyle w:val="ListParagraph"/>
        <w:ind w:left="0"/>
      </w:pPr>
      <w:r w:rsidRPr="00361AA1">
        <w:t>‘</w:t>
      </w:r>
      <w:r w:rsidR="00235A25" w:rsidRPr="00361AA1">
        <w:t>6.1</w:t>
      </w:r>
      <w:r w:rsidR="00235A25" w:rsidRPr="00361AA1">
        <w:tab/>
      </w:r>
      <w:r w:rsidR="00986647" w:rsidRPr="00361AA1">
        <w:t>In respect of the promotion of Broad-Based Black Economic Empowerment (“BBBEE”)</w:t>
      </w:r>
      <w:r w:rsidR="00A431A2" w:rsidRPr="00361AA1">
        <w:t xml:space="preserve"> the licence holder shall, within the context of its licensed operations, comply with such requirements and/or implement such measures as may be required, stipulated or approved by the Board from time to time pertaining to –</w:t>
      </w:r>
    </w:p>
    <w:p w14:paraId="6473D083" w14:textId="6F75EB20" w:rsidR="00DE12A9" w:rsidRPr="00361AA1" w:rsidRDefault="002D34C6" w:rsidP="002D34C6">
      <w:pPr>
        <w:pStyle w:val="ListParagraph"/>
        <w:numPr>
          <w:ilvl w:val="0"/>
          <w:numId w:val="36"/>
        </w:numPr>
        <w:ind w:left="709" w:firstLine="0"/>
      </w:pPr>
      <w:r w:rsidRPr="00361AA1">
        <w:t>the submission of</w:t>
      </w:r>
      <w:r w:rsidR="00FE6817" w:rsidRPr="00361AA1">
        <w:t xml:space="preserve"> quarterly </w:t>
      </w:r>
      <w:r w:rsidRPr="00361AA1">
        <w:t>reports to the relevant Committee of the Board,</w:t>
      </w:r>
      <w:r w:rsidR="00DE12A9" w:rsidRPr="00361AA1">
        <w:t xml:space="preserve"> in such format and at such intervals as it may specify or require, in connection with its corporate profile, initiatives implemented, commitments proposed or made and/or its compliance with legislation or the conditions imposed by the Board;</w:t>
      </w:r>
    </w:p>
    <w:p w14:paraId="15DF7C01" w14:textId="4530CC8B" w:rsidR="00D2375C" w:rsidRPr="00361AA1" w:rsidRDefault="00DE12A9" w:rsidP="002D34C6">
      <w:pPr>
        <w:pStyle w:val="ListParagraph"/>
        <w:numPr>
          <w:ilvl w:val="0"/>
          <w:numId w:val="36"/>
        </w:numPr>
        <w:ind w:left="709" w:firstLine="0"/>
      </w:pPr>
      <w:r w:rsidRPr="00361AA1">
        <w:t>the attendance of such meetings of the relevant Committee</w:t>
      </w:r>
      <w:r w:rsidR="00D2375C" w:rsidRPr="00361AA1">
        <w:t xml:space="preserve">(s) of the Board at such times or intervals determined by the said committee; </w:t>
      </w:r>
    </w:p>
    <w:p w14:paraId="72330792" w14:textId="60088D90" w:rsidR="002E3ADA" w:rsidRPr="00361AA1" w:rsidRDefault="00D2375C" w:rsidP="002D34C6">
      <w:pPr>
        <w:pStyle w:val="ListParagraph"/>
        <w:numPr>
          <w:ilvl w:val="0"/>
          <w:numId w:val="36"/>
        </w:numPr>
        <w:ind w:left="709" w:firstLine="0"/>
      </w:pPr>
      <w:r w:rsidRPr="00361AA1">
        <w:t>the conduct of such schedule</w:t>
      </w:r>
      <w:r w:rsidR="005C6285" w:rsidRPr="00361AA1">
        <w:t>d</w:t>
      </w:r>
      <w:r w:rsidRPr="00361AA1">
        <w:t xml:space="preserve"> and/or ad hoc audits</w:t>
      </w:r>
      <w:r w:rsidR="002E3ADA" w:rsidRPr="00361AA1">
        <w:t xml:space="preserve"> as the relevant Committee or the Board may require in relation to any aspect of the BBBEE in relation to its licensed operations; and</w:t>
      </w:r>
    </w:p>
    <w:p w14:paraId="382C3BC2" w14:textId="341B8095" w:rsidR="00EC7B5F" w:rsidRPr="00361AA1" w:rsidRDefault="00893EBA" w:rsidP="002D34C6">
      <w:pPr>
        <w:pStyle w:val="ListParagraph"/>
        <w:numPr>
          <w:ilvl w:val="0"/>
          <w:numId w:val="36"/>
        </w:numPr>
        <w:ind w:left="709" w:firstLine="0"/>
      </w:pPr>
      <w:r w:rsidRPr="00361AA1">
        <w:t xml:space="preserve">generally ensuring compliance with the elements and objectives of the Codes of Good Practice on BBBEE and the BBBEE Act, 2003, as amended from time to time </w:t>
      </w:r>
      <w:r w:rsidRPr="00361AA1">
        <w:rPr>
          <w:u w:val="single"/>
        </w:rPr>
        <w:t>and such further conditions as the Board may, in consultation with the licence holder, impose</w:t>
      </w:r>
      <w:r w:rsidRPr="00361AA1">
        <w:t>.</w:t>
      </w:r>
    </w:p>
    <w:p w14:paraId="7AD173E1" w14:textId="77777777" w:rsidR="00701629" w:rsidRPr="00361AA1" w:rsidRDefault="00701629" w:rsidP="00893EBA">
      <w:r w:rsidRPr="00361AA1">
        <w:t>6.2</w:t>
      </w:r>
      <w:r w:rsidRPr="00361AA1">
        <w:tab/>
        <w:t>The licence holder shall achieve an overall rating of Level 4 in terms of the Tourism Scorecard, and shall in this regard:</w:t>
      </w:r>
    </w:p>
    <w:p w14:paraId="28261E2F" w14:textId="77777777" w:rsidR="00381118" w:rsidRPr="00361AA1" w:rsidRDefault="00701629" w:rsidP="00701629">
      <w:pPr>
        <w:ind w:left="709"/>
      </w:pPr>
      <w:r w:rsidRPr="00361AA1">
        <w:t>(i)</w:t>
      </w:r>
      <w:r w:rsidRPr="00361AA1">
        <w:tab/>
      </w:r>
      <w:r w:rsidR="00381118" w:rsidRPr="00361AA1">
        <w:t>Submit to the Board, 3 calendar months before the expiry date of its licence, a BBBEE rating verification certificate which is not older than 12 months, from an accredited institution, along with its renewal application of the relevant licence.</w:t>
      </w:r>
    </w:p>
    <w:p w14:paraId="671AD0A0" w14:textId="08A694AE" w:rsidR="00893EBA" w:rsidRPr="00361AA1" w:rsidRDefault="00381118" w:rsidP="00701629">
      <w:pPr>
        <w:ind w:left="709"/>
      </w:pPr>
      <w:r w:rsidRPr="00361AA1">
        <w:lastRenderedPageBreak/>
        <w:t>(ii)</w:t>
      </w:r>
      <w:r w:rsidRPr="00361AA1">
        <w:tab/>
      </w:r>
      <w:r w:rsidR="003550BE" w:rsidRPr="00361AA1">
        <w:t>Should the licence holder fail to achieve the Compliance Level prescribed above, it shall submit to the Office of the Board within 3 calendar months before the expiry date of its licence, a plan setting out how the required the BB</w:t>
      </w:r>
      <w:r w:rsidR="00227DDD" w:rsidRPr="00361AA1">
        <w:t>BE</w:t>
      </w:r>
      <w:r w:rsidR="003550BE" w:rsidRPr="00361AA1">
        <w:t>E</w:t>
      </w:r>
      <w:r w:rsidR="00227DDD" w:rsidRPr="00361AA1">
        <w:t xml:space="preserve"> compliance level will be achieved.</w:t>
      </w:r>
    </w:p>
    <w:p w14:paraId="78AAEF59" w14:textId="7F6C9417" w:rsidR="00EC7B5F" w:rsidRPr="00361AA1" w:rsidRDefault="00227DDD" w:rsidP="008C529E">
      <w:pPr>
        <w:ind w:left="709"/>
      </w:pPr>
      <w:r w:rsidRPr="00361AA1">
        <w:t>(iii)</w:t>
      </w:r>
      <w:r w:rsidRPr="00361AA1">
        <w:tab/>
        <w:t>In the event that the licence holder achieved the required BB</w:t>
      </w:r>
      <w:r w:rsidR="00AD7AA0" w:rsidRPr="00361AA1">
        <w:t>BEE</w:t>
      </w:r>
      <w:r w:rsidRPr="00361AA1">
        <w:t xml:space="preserve"> compliance level, it shall submit to the Office of the Board within 3</w:t>
      </w:r>
      <w:r w:rsidR="00AD7AA0" w:rsidRPr="00361AA1">
        <w:t xml:space="preserve"> calendar months before the expiry date of its licence, a plan setting out its objectives to improve its current BBBEE level and status.</w:t>
      </w:r>
    </w:p>
    <w:p w14:paraId="3C1DB908" w14:textId="6C4AFF3F" w:rsidR="008C529E" w:rsidRPr="00361AA1" w:rsidRDefault="008C529E" w:rsidP="008C529E">
      <w:r w:rsidRPr="00361AA1">
        <w:t>6.3</w:t>
      </w:r>
      <w:r w:rsidRPr="00361AA1">
        <w:tab/>
        <w:t>The licence holder shall ensure that CSI projects have emphasis on local delivery</w:t>
      </w:r>
      <w:r w:rsidR="007F7A8F" w:rsidRPr="00361AA1">
        <w:t>, with specific focus on local job creation (direct or indirect) and/or entrepreneurial local endeavours. This will be monitored through the relevant Committee of the Board.</w:t>
      </w:r>
    </w:p>
    <w:p w14:paraId="08D24940" w14:textId="37FA25AA" w:rsidR="007F7A8F" w:rsidRPr="00361AA1" w:rsidRDefault="007F7A8F" w:rsidP="008C529E">
      <w:r w:rsidRPr="00361AA1">
        <w:t>6.4</w:t>
      </w:r>
      <w:r w:rsidRPr="00361AA1">
        <w:tab/>
      </w:r>
      <w:r w:rsidR="00045F7C" w:rsidRPr="00361AA1">
        <w:t>The licence holder shall endeavour to focus on local (Western Cape) procurement and such procurement will be monitored by the relevant Committee of the Board.</w:t>
      </w:r>
    </w:p>
    <w:p w14:paraId="70659C5D" w14:textId="72355DAD" w:rsidR="00045F7C" w:rsidRPr="00361AA1" w:rsidRDefault="00045F7C" w:rsidP="008C529E">
      <w:r w:rsidRPr="00361AA1">
        <w:t>6.5</w:t>
      </w:r>
      <w:r w:rsidRPr="00361AA1">
        <w:tab/>
      </w:r>
      <w:r w:rsidR="00CB66FC" w:rsidRPr="00361AA1">
        <w:t>T</w:t>
      </w:r>
      <w:r w:rsidRPr="00361AA1">
        <w:t xml:space="preserve">he Board will annually review the </w:t>
      </w:r>
      <w:r w:rsidR="00CB66FC" w:rsidRPr="00361AA1">
        <w:t>BBBEE</w:t>
      </w:r>
      <w:r w:rsidRPr="00361AA1">
        <w:t xml:space="preserve"> conditions and compliance therewith in terms of</w:t>
      </w:r>
      <w:r w:rsidR="00F775BF" w:rsidRPr="00361AA1">
        <w:t xml:space="preserve"> section 53 of the NGA.’</w:t>
      </w:r>
      <w:r w:rsidR="003A7731" w:rsidRPr="00361AA1">
        <w:rPr>
          <w:rStyle w:val="FootnoteReference"/>
        </w:rPr>
        <w:footnoteReference w:id="3"/>
      </w:r>
    </w:p>
    <w:p w14:paraId="1A4B0AB2" w14:textId="77777777" w:rsidR="00EC7B5F" w:rsidRPr="00361AA1" w:rsidRDefault="00EC7B5F" w:rsidP="00EC7B5F">
      <w:pPr>
        <w:pStyle w:val="ListParagraph"/>
        <w:ind w:left="0"/>
        <w:rPr>
          <w:sz w:val="28"/>
          <w:szCs w:val="28"/>
        </w:rPr>
      </w:pPr>
    </w:p>
    <w:p w14:paraId="5AC3EFA1" w14:textId="4FCD29A7" w:rsidR="00B305A4" w:rsidRPr="00361AA1" w:rsidRDefault="00B305A4" w:rsidP="00933003">
      <w:pPr>
        <w:pStyle w:val="ListParagraph"/>
        <w:numPr>
          <w:ilvl w:val="0"/>
          <w:numId w:val="1"/>
        </w:numPr>
        <w:ind w:left="0"/>
        <w:rPr>
          <w:sz w:val="28"/>
          <w:szCs w:val="28"/>
        </w:rPr>
      </w:pPr>
      <w:r w:rsidRPr="00361AA1">
        <w:rPr>
          <w:sz w:val="28"/>
          <w:szCs w:val="28"/>
        </w:rPr>
        <w:t xml:space="preserve">The appellants regarded </w:t>
      </w:r>
      <w:r w:rsidR="003A7731" w:rsidRPr="00361AA1">
        <w:rPr>
          <w:sz w:val="28"/>
          <w:szCs w:val="28"/>
        </w:rPr>
        <w:t>sub-</w:t>
      </w:r>
      <w:r w:rsidR="00EC7B5F" w:rsidRPr="00361AA1">
        <w:rPr>
          <w:sz w:val="28"/>
          <w:szCs w:val="28"/>
        </w:rPr>
        <w:t xml:space="preserve">paragraph </w:t>
      </w:r>
      <w:r w:rsidR="00253FF0" w:rsidRPr="00361AA1">
        <w:rPr>
          <w:sz w:val="28"/>
          <w:szCs w:val="28"/>
        </w:rPr>
        <w:t>6.</w:t>
      </w:r>
      <w:r w:rsidR="0021444C" w:rsidRPr="00361AA1">
        <w:rPr>
          <w:sz w:val="28"/>
          <w:szCs w:val="28"/>
        </w:rPr>
        <w:t>2</w:t>
      </w:r>
      <w:r w:rsidR="00EC7B5F" w:rsidRPr="00361AA1">
        <w:rPr>
          <w:sz w:val="28"/>
          <w:szCs w:val="28"/>
        </w:rPr>
        <w:t xml:space="preserve"> of </w:t>
      </w:r>
      <w:r w:rsidRPr="00361AA1">
        <w:rPr>
          <w:sz w:val="28"/>
          <w:szCs w:val="28"/>
        </w:rPr>
        <w:t>the Board’s decision as unlawful for four reasons:</w:t>
      </w:r>
    </w:p>
    <w:p w14:paraId="29CCE575" w14:textId="1607C2DC" w:rsidR="00B305A4" w:rsidRPr="00361AA1" w:rsidRDefault="008A4B91" w:rsidP="00427C5B">
      <w:pPr>
        <w:pStyle w:val="ListParagraph"/>
        <w:ind w:left="0"/>
        <w:rPr>
          <w:sz w:val="28"/>
          <w:szCs w:val="28"/>
        </w:rPr>
      </w:pPr>
      <w:r w:rsidRPr="00361AA1">
        <w:rPr>
          <w:sz w:val="28"/>
          <w:szCs w:val="28"/>
        </w:rPr>
        <w:t>(</w:t>
      </w:r>
      <w:r w:rsidR="00427C5B" w:rsidRPr="00361AA1">
        <w:rPr>
          <w:sz w:val="28"/>
          <w:szCs w:val="28"/>
        </w:rPr>
        <w:t>a)</w:t>
      </w:r>
      <w:r w:rsidR="00427C5B" w:rsidRPr="00361AA1">
        <w:rPr>
          <w:sz w:val="28"/>
          <w:szCs w:val="28"/>
        </w:rPr>
        <w:tab/>
      </w:r>
      <w:r w:rsidR="00B305A4" w:rsidRPr="00361AA1">
        <w:rPr>
          <w:sz w:val="28"/>
          <w:szCs w:val="28"/>
        </w:rPr>
        <w:t>The Board was not empowered in terms of the National Gambling Act 7 of 2004 (the National Act) or the Western Cape Gambling and Racing Act 4 of 1996 (the Western Cape Act) to impose those conditions.</w:t>
      </w:r>
    </w:p>
    <w:p w14:paraId="348B778C" w14:textId="37B2950D" w:rsidR="00B305A4" w:rsidRPr="00361AA1" w:rsidRDefault="008A4B91" w:rsidP="00427C5B">
      <w:pPr>
        <w:pStyle w:val="ListParagraph"/>
        <w:ind w:left="0"/>
        <w:rPr>
          <w:sz w:val="28"/>
          <w:szCs w:val="28"/>
        </w:rPr>
      </w:pPr>
      <w:r w:rsidRPr="00361AA1">
        <w:rPr>
          <w:sz w:val="28"/>
          <w:szCs w:val="28"/>
        </w:rPr>
        <w:t>(</w:t>
      </w:r>
      <w:r w:rsidR="00427C5B" w:rsidRPr="00361AA1">
        <w:rPr>
          <w:sz w:val="28"/>
          <w:szCs w:val="28"/>
        </w:rPr>
        <w:t>b)</w:t>
      </w:r>
      <w:r w:rsidR="00427C5B" w:rsidRPr="00361AA1">
        <w:rPr>
          <w:sz w:val="28"/>
          <w:szCs w:val="28"/>
        </w:rPr>
        <w:tab/>
      </w:r>
      <w:r w:rsidR="00B305A4" w:rsidRPr="00361AA1">
        <w:rPr>
          <w:sz w:val="28"/>
          <w:szCs w:val="28"/>
        </w:rPr>
        <w:t>Even if the Board was so empowered, the jurisdictional facts for the exercise of that power were not satisfied</w:t>
      </w:r>
      <w:r w:rsidR="00427C5B" w:rsidRPr="00361AA1">
        <w:rPr>
          <w:sz w:val="28"/>
          <w:szCs w:val="28"/>
        </w:rPr>
        <w:t xml:space="preserve"> and the power accordingly did not arise</w:t>
      </w:r>
      <w:r w:rsidR="00B305A4" w:rsidRPr="00361AA1">
        <w:rPr>
          <w:sz w:val="28"/>
          <w:szCs w:val="28"/>
        </w:rPr>
        <w:t>.</w:t>
      </w:r>
    </w:p>
    <w:p w14:paraId="6575F89E" w14:textId="66FE9930" w:rsidR="00B305A4" w:rsidRPr="00361AA1" w:rsidRDefault="008A4B91" w:rsidP="00427C5B">
      <w:pPr>
        <w:pStyle w:val="ListParagraph"/>
        <w:ind w:left="0"/>
        <w:rPr>
          <w:sz w:val="28"/>
          <w:szCs w:val="28"/>
        </w:rPr>
      </w:pPr>
      <w:r w:rsidRPr="00361AA1">
        <w:rPr>
          <w:sz w:val="28"/>
          <w:szCs w:val="28"/>
        </w:rPr>
        <w:t>(</w:t>
      </w:r>
      <w:r w:rsidR="00427C5B" w:rsidRPr="00361AA1">
        <w:rPr>
          <w:sz w:val="28"/>
          <w:szCs w:val="28"/>
        </w:rPr>
        <w:t>c)</w:t>
      </w:r>
      <w:r w:rsidR="00427C5B" w:rsidRPr="00361AA1">
        <w:rPr>
          <w:sz w:val="28"/>
          <w:szCs w:val="28"/>
        </w:rPr>
        <w:tab/>
      </w:r>
      <w:r w:rsidR="00B305A4" w:rsidRPr="00361AA1">
        <w:rPr>
          <w:sz w:val="28"/>
          <w:szCs w:val="28"/>
        </w:rPr>
        <w:t xml:space="preserve">The Board’s decision to impose the Level 4 conditions involved an unlawful ‘one size fits all’ industry-wide condition, without regard to the specific circumstances of the appellants. </w:t>
      </w:r>
      <w:r w:rsidR="00427C5B" w:rsidRPr="00361AA1">
        <w:rPr>
          <w:sz w:val="28"/>
          <w:szCs w:val="28"/>
        </w:rPr>
        <w:t>As a result, the discretion of the Board had been fettered by rigidity.</w:t>
      </w:r>
    </w:p>
    <w:p w14:paraId="79CFBF87" w14:textId="642BD45F" w:rsidR="00B305A4" w:rsidRPr="00361AA1" w:rsidRDefault="008A4B91" w:rsidP="00427C5B">
      <w:pPr>
        <w:pStyle w:val="ListParagraph"/>
        <w:ind w:left="0"/>
        <w:rPr>
          <w:sz w:val="28"/>
          <w:szCs w:val="28"/>
        </w:rPr>
      </w:pPr>
      <w:r w:rsidRPr="00361AA1">
        <w:rPr>
          <w:sz w:val="28"/>
          <w:szCs w:val="28"/>
        </w:rPr>
        <w:t>(</w:t>
      </w:r>
      <w:r w:rsidR="00427C5B" w:rsidRPr="00361AA1">
        <w:rPr>
          <w:sz w:val="28"/>
          <w:szCs w:val="28"/>
        </w:rPr>
        <w:t>d)</w:t>
      </w:r>
      <w:r w:rsidR="00427C5B" w:rsidRPr="00361AA1">
        <w:rPr>
          <w:sz w:val="28"/>
          <w:szCs w:val="28"/>
        </w:rPr>
        <w:tab/>
      </w:r>
      <w:r w:rsidR="00B305A4" w:rsidRPr="00361AA1">
        <w:rPr>
          <w:sz w:val="28"/>
          <w:szCs w:val="28"/>
        </w:rPr>
        <w:t>The Board’s decision w</w:t>
      </w:r>
      <w:r w:rsidR="00427C5B" w:rsidRPr="00361AA1">
        <w:rPr>
          <w:sz w:val="28"/>
          <w:szCs w:val="28"/>
        </w:rPr>
        <w:t>as</w:t>
      </w:r>
      <w:r w:rsidR="00B305A4" w:rsidRPr="00361AA1">
        <w:rPr>
          <w:sz w:val="28"/>
          <w:szCs w:val="28"/>
        </w:rPr>
        <w:t xml:space="preserve"> unreasonable.</w:t>
      </w:r>
    </w:p>
    <w:p w14:paraId="2DBF7C66" w14:textId="6BF1014A" w:rsidR="009F7C81" w:rsidRDefault="00026F8D" w:rsidP="009F7C81">
      <w:pPr>
        <w:pStyle w:val="ListParagraph"/>
        <w:numPr>
          <w:ilvl w:val="0"/>
          <w:numId w:val="1"/>
        </w:numPr>
        <w:ind w:left="0"/>
        <w:rPr>
          <w:sz w:val="28"/>
          <w:szCs w:val="28"/>
        </w:rPr>
      </w:pPr>
      <w:r w:rsidRPr="00361AA1">
        <w:rPr>
          <w:sz w:val="28"/>
          <w:szCs w:val="28"/>
        </w:rPr>
        <w:lastRenderedPageBreak/>
        <w:t>T</w:t>
      </w:r>
      <w:r w:rsidR="009F7C81" w:rsidRPr="00361AA1">
        <w:rPr>
          <w:sz w:val="28"/>
          <w:szCs w:val="28"/>
        </w:rPr>
        <w:t>h</w:t>
      </w:r>
      <w:r w:rsidR="00EF71F5" w:rsidRPr="00361AA1">
        <w:rPr>
          <w:sz w:val="28"/>
          <w:szCs w:val="28"/>
        </w:rPr>
        <w:t>e appellants accordingly</w:t>
      </w:r>
      <w:r w:rsidR="009F7C81" w:rsidRPr="00361AA1">
        <w:rPr>
          <w:sz w:val="28"/>
          <w:szCs w:val="28"/>
        </w:rPr>
        <w:t xml:space="preserve"> app</w:t>
      </w:r>
      <w:r w:rsidR="00EF71F5" w:rsidRPr="00361AA1">
        <w:rPr>
          <w:sz w:val="28"/>
          <w:szCs w:val="28"/>
        </w:rPr>
        <w:t>roached</w:t>
      </w:r>
      <w:r w:rsidR="009F7C81" w:rsidRPr="00361AA1">
        <w:rPr>
          <w:sz w:val="28"/>
          <w:szCs w:val="28"/>
        </w:rPr>
        <w:t xml:space="preserve"> the Western Cape Division of the High Court, Cape Town (the high court)</w:t>
      </w:r>
      <w:r w:rsidR="00EF71F5" w:rsidRPr="00361AA1">
        <w:rPr>
          <w:sz w:val="28"/>
          <w:szCs w:val="28"/>
        </w:rPr>
        <w:t xml:space="preserve"> by way of application</w:t>
      </w:r>
      <w:r w:rsidR="009F7C81" w:rsidRPr="00361AA1">
        <w:rPr>
          <w:sz w:val="28"/>
          <w:szCs w:val="28"/>
        </w:rPr>
        <w:t>. They sought to review and set aside the decision of the Board to impose the condition</w:t>
      </w:r>
      <w:r w:rsidR="00EE5BD7">
        <w:rPr>
          <w:sz w:val="28"/>
          <w:szCs w:val="28"/>
        </w:rPr>
        <w:t xml:space="preserve"> in paragraph</w:t>
      </w:r>
      <w:r w:rsidR="00705908">
        <w:rPr>
          <w:sz w:val="28"/>
          <w:szCs w:val="28"/>
        </w:rPr>
        <w:t> </w:t>
      </w:r>
      <w:r w:rsidR="00EE5BD7">
        <w:rPr>
          <w:sz w:val="28"/>
          <w:szCs w:val="28"/>
        </w:rPr>
        <w:t>6.2</w:t>
      </w:r>
      <w:r w:rsidR="001D624C" w:rsidRPr="00361AA1">
        <w:rPr>
          <w:sz w:val="28"/>
          <w:szCs w:val="28"/>
        </w:rPr>
        <w:t xml:space="preserve"> (the impugned decision)</w:t>
      </w:r>
      <w:r w:rsidRPr="00361AA1">
        <w:rPr>
          <w:sz w:val="28"/>
          <w:szCs w:val="28"/>
        </w:rPr>
        <w:t xml:space="preserve"> on those four bases</w:t>
      </w:r>
      <w:r w:rsidR="009F7C81" w:rsidRPr="00361AA1">
        <w:rPr>
          <w:sz w:val="28"/>
          <w:szCs w:val="28"/>
        </w:rPr>
        <w:t>. The high court, per Martin AJ, dismissed the application with costs but granted the appellants leave to appeal to this Court.</w:t>
      </w:r>
    </w:p>
    <w:p w14:paraId="17CB6E05" w14:textId="77777777" w:rsidR="002569C1" w:rsidRPr="00361AA1" w:rsidRDefault="002569C1" w:rsidP="002569C1">
      <w:pPr>
        <w:pStyle w:val="ListParagraph"/>
        <w:ind w:left="0"/>
        <w:rPr>
          <w:sz w:val="28"/>
          <w:szCs w:val="28"/>
        </w:rPr>
      </w:pPr>
    </w:p>
    <w:p w14:paraId="7117DC6C" w14:textId="0260C43C" w:rsidR="00B305A4" w:rsidRPr="00361AA1" w:rsidRDefault="0046180F" w:rsidP="00B305A4">
      <w:pPr>
        <w:pStyle w:val="ListParagraph"/>
        <w:numPr>
          <w:ilvl w:val="0"/>
          <w:numId w:val="1"/>
        </w:numPr>
        <w:ind w:left="0"/>
        <w:rPr>
          <w:sz w:val="28"/>
          <w:szCs w:val="28"/>
        </w:rPr>
      </w:pPr>
      <w:r w:rsidRPr="00361AA1">
        <w:rPr>
          <w:sz w:val="28"/>
          <w:szCs w:val="28"/>
        </w:rPr>
        <w:t>T</w:t>
      </w:r>
      <w:r w:rsidR="00B305A4" w:rsidRPr="00361AA1">
        <w:rPr>
          <w:sz w:val="28"/>
          <w:szCs w:val="28"/>
        </w:rPr>
        <w:t xml:space="preserve">he Tsogo Sun group of companies, of which the appellants are part, has been commended </w:t>
      </w:r>
      <w:r w:rsidR="0007059D" w:rsidRPr="00361AA1">
        <w:rPr>
          <w:sz w:val="28"/>
          <w:szCs w:val="28"/>
        </w:rPr>
        <w:t xml:space="preserve">by the Board </w:t>
      </w:r>
      <w:r w:rsidR="00B305A4" w:rsidRPr="00361AA1">
        <w:rPr>
          <w:sz w:val="28"/>
          <w:szCs w:val="28"/>
        </w:rPr>
        <w:t xml:space="preserve">for its voluntary commitment to the B-BBEE </w:t>
      </w:r>
      <w:r w:rsidR="0061071F" w:rsidRPr="00361AA1">
        <w:rPr>
          <w:sz w:val="28"/>
          <w:szCs w:val="28"/>
        </w:rPr>
        <w:t>framework</w:t>
      </w:r>
      <w:r w:rsidR="00B305A4" w:rsidRPr="00361AA1">
        <w:rPr>
          <w:sz w:val="28"/>
          <w:szCs w:val="28"/>
        </w:rPr>
        <w:t xml:space="preserve">. The first three appellants improved their status to </w:t>
      </w:r>
      <w:r w:rsidR="001D624C" w:rsidRPr="00361AA1">
        <w:rPr>
          <w:sz w:val="28"/>
          <w:szCs w:val="28"/>
        </w:rPr>
        <w:t xml:space="preserve">a </w:t>
      </w:r>
      <w:r w:rsidR="00B305A4" w:rsidRPr="00361AA1">
        <w:rPr>
          <w:sz w:val="28"/>
          <w:szCs w:val="28"/>
        </w:rPr>
        <w:t xml:space="preserve">level 1 status between 2010 and 2018. The fourth appellant improved from level 3 to level 2 in 2017. During this period, the codes governing the scoring of casinos </w:t>
      </w:r>
      <w:r w:rsidR="00967B61" w:rsidRPr="00361AA1">
        <w:rPr>
          <w:sz w:val="28"/>
          <w:szCs w:val="28"/>
        </w:rPr>
        <w:t xml:space="preserve">were </w:t>
      </w:r>
      <w:r w:rsidR="00F32D43" w:rsidRPr="00361AA1">
        <w:rPr>
          <w:sz w:val="28"/>
          <w:szCs w:val="28"/>
        </w:rPr>
        <w:t>twice made</w:t>
      </w:r>
      <w:r w:rsidR="00B305A4" w:rsidRPr="00361AA1">
        <w:rPr>
          <w:sz w:val="28"/>
          <w:szCs w:val="28"/>
        </w:rPr>
        <w:t xml:space="preserve"> more stringent.</w:t>
      </w:r>
      <w:r w:rsidR="00005A28" w:rsidRPr="00361AA1">
        <w:rPr>
          <w:sz w:val="28"/>
          <w:szCs w:val="28"/>
        </w:rPr>
        <w:t xml:space="preserve"> </w:t>
      </w:r>
      <w:r w:rsidR="00BC1EA5" w:rsidRPr="00361AA1">
        <w:rPr>
          <w:sz w:val="28"/>
          <w:szCs w:val="28"/>
        </w:rPr>
        <w:t xml:space="preserve">The levels run from level 1 to level 8. </w:t>
      </w:r>
      <w:r w:rsidR="00005A28" w:rsidRPr="00361AA1">
        <w:rPr>
          <w:sz w:val="28"/>
          <w:szCs w:val="28"/>
        </w:rPr>
        <w:t>It should be noted that</w:t>
      </w:r>
      <w:r w:rsidR="00AD105F" w:rsidRPr="00361AA1">
        <w:rPr>
          <w:sz w:val="28"/>
          <w:szCs w:val="28"/>
        </w:rPr>
        <w:t xml:space="preserve"> level 4 </w:t>
      </w:r>
      <w:r w:rsidR="00C347B0" w:rsidRPr="00361AA1">
        <w:rPr>
          <w:sz w:val="28"/>
          <w:szCs w:val="28"/>
        </w:rPr>
        <w:t xml:space="preserve">is a less exacting </w:t>
      </w:r>
      <w:r w:rsidR="00AD105F" w:rsidRPr="00361AA1">
        <w:rPr>
          <w:sz w:val="28"/>
          <w:szCs w:val="28"/>
        </w:rPr>
        <w:t>compliance level than</w:t>
      </w:r>
      <w:r w:rsidRPr="00361AA1">
        <w:rPr>
          <w:sz w:val="28"/>
          <w:szCs w:val="28"/>
        </w:rPr>
        <w:t xml:space="preserve"> levels 1, 2 or 3.</w:t>
      </w:r>
      <w:r w:rsidR="00EF00A1" w:rsidRPr="00361AA1">
        <w:rPr>
          <w:sz w:val="28"/>
          <w:szCs w:val="28"/>
        </w:rPr>
        <w:t xml:space="preserve"> </w:t>
      </w:r>
      <w:r w:rsidR="006C13BA" w:rsidRPr="00361AA1">
        <w:rPr>
          <w:sz w:val="28"/>
          <w:szCs w:val="28"/>
        </w:rPr>
        <w:t xml:space="preserve">In other words, prior to the impugned decision, the appellants had voluntarily </w:t>
      </w:r>
      <w:r w:rsidR="00C347B0" w:rsidRPr="00361AA1">
        <w:rPr>
          <w:sz w:val="28"/>
          <w:szCs w:val="28"/>
        </w:rPr>
        <w:t xml:space="preserve">far </w:t>
      </w:r>
      <w:r w:rsidR="006C13BA" w:rsidRPr="00361AA1">
        <w:rPr>
          <w:sz w:val="28"/>
          <w:szCs w:val="28"/>
        </w:rPr>
        <w:t xml:space="preserve">exceeded the </w:t>
      </w:r>
      <w:r w:rsidR="00EF00A1" w:rsidRPr="00361AA1">
        <w:rPr>
          <w:sz w:val="28"/>
          <w:szCs w:val="28"/>
        </w:rPr>
        <w:t>level</w:t>
      </w:r>
      <w:r w:rsidR="00D77B4D" w:rsidRPr="00361AA1">
        <w:rPr>
          <w:sz w:val="28"/>
          <w:szCs w:val="28"/>
        </w:rPr>
        <w:t xml:space="preserve"> which the Board sought to impose</w:t>
      </w:r>
      <w:r w:rsidR="00EF00A1" w:rsidRPr="00361AA1">
        <w:rPr>
          <w:sz w:val="28"/>
          <w:szCs w:val="28"/>
        </w:rPr>
        <w:t xml:space="preserve"> in the conditions</w:t>
      </w:r>
      <w:r w:rsidR="00D77B4D" w:rsidRPr="00361AA1">
        <w:rPr>
          <w:sz w:val="28"/>
          <w:szCs w:val="28"/>
        </w:rPr>
        <w:t>.</w:t>
      </w:r>
      <w:r w:rsidR="00FD7C3B" w:rsidRPr="00361AA1">
        <w:rPr>
          <w:sz w:val="28"/>
          <w:szCs w:val="28"/>
        </w:rPr>
        <w:t xml:space="preserve"> This </w:t>
      </w:r>
      <w:r w:rsidR="00C347B0" w:rsidRPr="00361AA1">
        <w:rPr>
          <w:sz w:val="28"/>
          <w:szCs w:val="28"/>
        </w:rPr>
        <w:t xml:space="preserve">much </w:t>
      </w:r>
      <w:r w:rsidR="00FD7C3B" w:rsidRPr="00361AA1">
        <w:rPr>
          <w:sz w:val="28"/>
          <w:szCs w:val="28"/>
        </w:rPr>
        <w:t>is uncontested.</w:t>
      </w:r>
      <w:r w:rsidR="002F12F9" w:rsidRPr="00361AA1">
        <w:rPr>
          <w:sz w:val="28"/>
          <w:szCs w:val="28"/>
        </w:rPr>
        <w:t xml:space="preserve"> In addition, by the time</w:t>
      </w:r>
      <w:r w:rsidR="00E16471" w:rsidRPr="00361AA1">
        <w:rPr>
          <w:sz w:val="28"/>
          <w:szCs w:val="28"/>
        </w:rPr>
        <w:t xml:space="preserve"> the replying affidavit was delivered, all four of the appellants had achieved a level 1 status</w:t>
      </w:r>
      <w:r w:rsidR="000054DE" w:rsidRPr="00361AA1">
        <w:rPr>
          <w:sz w:val="28"/>
          <w:szCs w:val="28"/>
        </w:rPr>
        <w:t>. Th</w:t>
      </w:r>
      <w:r w:rsidR="007F53E9" w:rsidRPr="00361AA1">
        <w:rPr>
          <w:sz w:val="28"/>
          <w:szCs w:val="28"/>
        </w:rPr>
        <w:t>e achievement of th</w:t>
      </w:r>
      <w:r w:rsidR="000054DE" w:rsidRPr="00361AA1">
        <w:rPr>
          <w:sz w:val="28"/>
          <w:szCs w:val="28"/>
        </w:rPr>
        <w:t>is status was not in any way</w:t>
      </w:r>
      <w:r w:rsidR="007F53E9" w:rsidRPr="00361AA1">
        <w:rPr>
          <w:sz w:val="28"/>
          <w:szCs w:val="28"/>
        </w:rPr>
        <w:t xml:space="preserve"> motivated by, or</w:t>
      </w:r>
      <w:r w:rsidR="00B93EC2" w:rsidRPr="00361AA1">
        <w:rPr>
          <w:sz w:val="28"/>
          <w:szCs w:val="28"/>
        </w:rPr>
        <w:t xml:space="preserve"> a result of,</w:t>
      </w:r>
      <w:r w:rsidR="000054DE" w:rsidRPr="00361AA1">
        <w:rPr>
          <w:sz w:val="28"/>
          <w:szCs w:val="28"/>
        </w:rPr>
        <w:t xml:space="preserve"> the imposition of the conditions.</w:t>
      </w:r>
      <w:r w:rsidR="005F4E16" w:rsidRPr="00361AA1">
        <w:rPr>
          <w:sz w:val="28"/>
          <w:szCs w:val="28"/>
        </w:rPr>
        <w:t xml:space="preserve"> </w:t>
      </w:r>
      <w:r w:rsidR="00BC1EA5" w:rsidRPr="00361AA1">
        <w:rPr>
          <w:sz w:val="28"/>
          <w:szCs w:val="28"/>
        </w:rPr>
        <w:t>T</w:t>
      </w:r>
      <w:r w:rsidR="00C61D11" w:rsidRPr="00361AA1">
        <w:rPr>
          <w:sz w:val="28"/>
          <w:szCs w:val="28"/>
        </w:rPr>
        <w:t xml:space="preserve">he appellants </w:t>
      </w:r>
      <w:r w:rsidR="006104A9" w:rsidRPr="00361AA1">
        <w:rPr>
          <w:sz w:val="28"/>
          <w:szCs w:val="28"/>
        </w:rPr>
        <w:t xml:space="preserve">asserted, without contradiction, that they </w:t>
      </w:r>
      <w:r w:rsidR="00C61D11" w:rsidRPr="00361AA1">
        <w:rPr>
          <w:sz w:val="28"/>
          <w:szCs w:val="28"/>
        </w:rPr>
        <w:t>supported the</w:t>
      </w:r>
      <w:r w:rsidR="00140FF8" w:rsidRPr="00361AA1">
        <w:rPr>
          <w:sz w:val="28"/>
          <w:szCs w:val="28"/>
        </w:rPr>
        <w:t xml:space="preserve"> necessity for empowerment pursuant to the B-BBEE Act. What is clear from the above is that this </w:t>
      </w:r>
      <w:r w:rsidR="003C13CD" w:rsidRPr="00361AA1">
        <w:rPr>
          <w:sz w:val="28"/>
          <w:szCs w:val="28"/>
        </w:rPr>
        <w:t xml:space="preserve">assertion </w:t>
      </w:r>
      <w:r w:rsidR="00140FF8" w:rsidRPr="00361AA1">
        <w:rPr>
          <w:sz w:val="28"/>
          <w:szCs w:val="28"/>
        </w:rPr>
        <w:t xml:space="preserve">was </w:t>
      </w:r>
      <w:r w:rsidR="003C13CD" w:rsidRPr="00361AA1">
        <w:rPr>
          <w:sz w:val="28"/>
          <w:szCs w:val="28"/>
        </w:rPr>
        <w:t>amply confirmed by their actions</w:t>
      </w:r>
      <w:r w:rsidR="00140FF8" w:rsidRPr="00361AA1">
        <w:rPr>
          <w:sz w:val="28"/>
          <w:szCs w:val="28"/>
        </w:rPr>
        <w:t>.</w:t>
      </w:r>
    </w:p>
    <w:p w14:paraId="3B70215B" w14:textId="77777777" w:rsidR="00B305A4" w:rsidRPr="00361AA1" w:rsidRDefault="00B305A4" w:rsidP="00A56AD6">
      <w:pPr>
        <w:pStyle w:val="ListParagraph"/>
        <w:ind w:left="0"/>
        <w:rPr>
          <w:sz w:val="28"/>
          <w:szCs w:val="28"/>
        </w:rPr>
      </w:pPr>
    </w:p>
    <w:p w14:paraId="7C72C565" w14:textId="3A009115" w:rsidR="00ED0AE3" w:rsidRPr="00361AA1" w:rsidRDefault="00F35A2A" w:rsidP="00B305A4">
      <w:pPr>
        <w:pStyle w:val="ListParagraph"/>
        <w:numPr>
          <w:ilvl w:val="0"/>
          <w:numId w:val="1"/>
        </w:numPr>
        <w:ind w:left="0"/>
        <w:rPr>
          <w:sz w:val="28"/>
          <w:szCs w:val="28"/>
        </w:rPr>
      </w:pPr>
      <w:r w:rsidRPr="00361AA1">
        <w:rPr>
          <w:sz w:val="28"/>
          <w:szCs w:val="28"/>
        </w:rPr>
        <w:t xml:space="preserve">Some feature of </w:t>
      </w:r>
      <w:r w:rsidR="00AF1CCE" w:rsidRPr="00361AA1">
        <w:rPr>
          <w:sz w:val="28"/>
          <w:szCs w:val="28"/>
        </w:rPr>
        <w:t xml:space="preserve">the </w:t>
      </w:r>
      <w:r w:rsidRPr="00361AA1">
        <w:rPr>
          <w:sz w:val="28"/>
          <w:szCs w:val="28"/>
        </w:rPr>
        <w:t>licences</w:t>
      </w:r>
      <w:r w:rsidR="00AF1CCE" w:rsidRPr="00361AA1">
        <w:rPr>
          <w:sz w:val="28"/>
          <w:szCs w:val="28"/>
        </w:rPr>
        <w:t xml:space="preserve"> and submissions leading to the impugned decision</w:t>
      </w:r>
      <w:r w:rsidRPr="00361AA1">
        <w:rPr>
          <w:sz w:val="28"/>
          <w:szCs w:val="28"/>
        </w:rPr>
        <w:t xml:space="preserve"> forms a necessary backdrop to </w:t>
      </w:r>
      <w:r w:rsidR="00D852C3" w:rsidRPr="00361AA1">
        <w:rPr>
          <w:sz w:val="28"/>
          <w:szCs w:val="28"/>
        </w:rPr>
        <w:t xml:space="preserve">the issues in this appeal. </w:t>
      </w:r>
    </w:p>
    <w:p w14:paraId="5DB0021E" w14:textId="4F90B082" w:rsidR="002F67B5" w:rsidRPr="00361AA1" w:rsidRDefault="008A4B91" w:rsidP="008A4B91">
      <w:pPr>
        <w:rPr>
          <w:sz w:val="28"/>
          <w:szCs w:val="28"/>
        </w:rPr>
      </w:pPr>
      <w:r w:rsidRPr="00361AA1">
        <w:rPr>
          <w:sz w:val="28"/>
          <w:szCs w:val="28"/>
        </w:rPr>
        <w:lastRenderedPageBreak/>
        <w:t>(a)</w:t>
      </w:r>
      <w:r w:rsidRPr="00361AA1">
        <w:rPr>
          <w:sz w:val="28"/>
          <w:szCs w:val="28"/>
        </w:rPr>
        <w:tab/>
      </w:r>
      <w:r w:rsidR="00273F5B" w:rsidRPr="00361AA1">
        <w:rPr>
          <w:sz w:val="28"/>
          <w:szCs w:val="28"/>
        </w:rPr>
        <w:t>According to</w:t>
      </w:r>
      <w:r w:rsidR="0036265D" w:rsidRPr="00361AA1">
        <w:rPr>
          <w:sz w:val="28"/>
          <w:szCs w:val="28"/>
        </w:rPr>
        <w:t xml:space="preserve"> s 40 of the Western Cape Act, licences are </w:t>
      </w:r>
      <w:r w:rsidR="00225B6A" w:rsidRPr="00361AA1">
        <w:rPr>
          <w:sz w:val="28"/>
          <w:szCs w:val="28"/>
        </w:rPr>
        <w:t>valid for a period of 12</w:t>
      </w:r>
      <w:r w:rsidR="00AE6BE5" w:rsidRPr="00361AA1">
        <w:rPr>
          <w:sz w:val="28"/>
          <w:szCs w:val="28"/>
        </w:rPr>
        <w:t> </w:t>
      </w:r>
      <w:r w:rsidR="00225B6A" w:rsidRPr="00361AA1">
        <w:rPr>
          <w:sz w:val="28"/>
          <w:szCs w:val="28"/>
        </w:rPr>
        <w:t>months and issued annually.</w:t>
      </w:r>
      <w:r w:rsidR="008F2EA7" w:rsidRPr="00361AA1">
        <w:rPr>
          <w:sz w:val="28"/>
          <w:szCs w:val="28"/>
        </w:rPr>
        <w:t xml:space="preserve"> A licensee must apply annually for the renewal of the licence, 90 days before it expires.</w:t>
      </w:r>
    </w:p>
    <w:p w14:paraId="5BBE13AA" w14:textId="4A374D50" w:rsidR="00566266" w:rsidRPr="00361AA1" w:rsidRDefault="008A4B91" w:rsidP="008A4B91">
      <w:pPr>
        <w:rPr>
          <w:sz w:val="28"/>
          <w:szCs w:val="28"/>
        </w:rPr>
      </w:pPr>
      <w:r w:rsidRPr="00361AA1">
        <w:rPr>
          <w:sz w:val="28"/>
          <w:szCs w:val="28"/>
        </w:rPr>
        <w:t>(b)</w:t>
      </w:r>
      <w:r w:rsidRPr="00361AA1">
        <w:rPr>
          <w:sz w:val="28"/>
          <w:szCs w:val="28"/>
        </w:rPr>
        <w:tab/>
      </w:r>
      <w:r w:rsidR="005C5DF9" w:rsidRPr="00361AA1">
        <w:rPr>
          <w:sz w:val="28"/>
          <w:szCs w:val="28"/>
        </w:rPr>
        <w:t xml:space="preserve">The B-BBEE Act was not in force when the licences were first issued. </w:t>
      </w:r>
      <w:r w:rsidR="008A7AEA" w:rsidRPr="00361AA1">
        <w:rPr>
          <w:sz w:val="28"/>
          <w:szCs w:val="28"/>
        </w:rPr>
        <w:t>The initial conditions</w:t>
      </w:r>
      <w:r w:rsidR="007B5885" w:rsidRPr="00361AA1">
        <w:rPr>
          <w:sz w:val="28"/>
          <w:szCs w:val="28"/>
        </w:rPr>
        <w:t xml:space="preserve"> </w:t>
      </w:r>
      <w:r w:rsidR="00C53341" w:rsidRPr="00361AA1">
        <w:rPr>
          <w:sz w:val="28"/>
          <w:szCs w:val="28"/>
        </w:rPr>
        <w:t xml:space="preserve">contained </w:t>
      </w:r>
      <w:r w:rsidR="003C13CD" w:rsidRPr="00361AA1">
        <w:rPr>
          <w:sz w:val="28"/>
          <w:szCs w:val="28"/>
        </w:rPr>
        <w:t xml:space="preserve">a requirement that </w:t>
      </w:r>
      <w:r w:rsidR="00C53341" w:rsidRPr="00361AA1">
        <w:rPr>
          <w:sz w:val="28"/>
          <w:szCs w:val="28"/>
        </w:rPr>
        <w:t>various percentages of</w:t>
      </w:r>
      <w:r w:rsidR="0046472F" w:rsidRPr="00361AA1">
        <w:rPr>
          <w:sz w:val="28"/>
          <w:szCs w:val="28"/>
        </w:rPr>
        <w:t xml:space="preserve"> previously disadvantaged persons </w:t>
      </w:r>
      <w:r w:rsidR="003C13CD" w:rsidRPr="00361AA1">
        <w:rPr>
          <w:sz w:val="28"/>
          <w:szCs w:val="28"/>
        </w:rPr>
        <w:t xml:space="preserve">be employed </w:t>
      </w:r>
      <w:r w:rsidR="0046472F" w:rsidRPr="00361AA1">
        <w:rPr>
          <w:sz w:val="28"/>
          <w:szCs w:val="28"/>
        </w:rPr>
        <w:t>in certain positions</w:t>
      </w:r>
      <w:r w:rsidR="00907CF2" w:rsidRPr="00361AA1">
        <w:rPr>
          <w:sz w:val="28"/>
          <w:szCs w:val="28"/>
        </w:rPr>
        <w:t>.</w:t>
      </w:r>
    </w:p>
    <w:p w14:paraId="05537BB9" w14:textId="04D86635" w:rsidR="00AE6BE5" w:rsidRPr="00361AA1" w:rsidRDefault="008A4B91" w:rsidP="008A4B91">
      <w:pPr>
        <w:rPr>
          <w:sz w:val="28"/>
          <w:szCs w:val="28"/>
        </w:rPr>
      </w:pPr>
      <w:r w:rsidRPr="00361AA1">
        <w:rPr>
          <w:sz w:val="28"/>
          <w:szCs w:val="28"/>
        </w:rPr>
        <w:t>(c)</w:t>
      </w:r>
      <w:r w:rsidRPr="00361AA1">
        <w:rPr>
          <w:sz w:val="28"/>
          <w:szCs w:val="28"/>
        </w:rPr>
        <w:tab/>
      </w:r>
      <w:r w:rsidR="00566266" w:rsidRPr="00361AA1">
        <w:rPr>
          <w:sz w:val="28"/>
          <w:szCs w:val="28"/>
        </w:rPr>
        <w:t>After the B-BBEE Act came into effect, Codes of Good Pr</w:t>
      </w:r>
      <w:r w:rsidR="00AA3368" w:rsidRPr="00361AA1">
        <w:rPr>
          <w:sz w:val="28"/>
          <w:szCs w:val="28"/>
        </w:rPr>
        <w:t>actice were adopted, first in 2007 and then in 2013.</w:t>
      </w:r>
    </w:p>
    <w:p w14:paraId="49DEB99A" w14:textId="68A129D5" w:rsidR="00941D23" w:rsidRPr="00361AA1" w:rsidRDefault="008A4B91" w:rsidP="008A4B91">
      <w:pPr>
        <w:rPr>
          <w:sz w:val="28"/>
          <w:szCs w:val="28"/>
        </w:rPr>
      </w:pPr>
      <w:r w:rsidRPr="00361AA1">
        <w:rPr>
          <w:sz w:val="28"/>
          <w:szCs w:val="28"/>
        </w:rPr>
        <w:t>(d)</w:t>
      </w:r>
      <w:r w:rsidRPr="00361AA1">
        <w:rPr>
          <w:sz w:val="28"/>
          <w:szCs w:val="28"/>
        </w:rPr>
        <w:tab/>
      </w:r>
      <w:r w:rsidR="00941D23" w:rsidRPr="00361AA1">
        <w:rPr>
          <w:sz w:val="28"/>
          <w:szCs w:val="28"/>
        </w:rPr>
        <w:t>In 2009, the Board, along with Boards in other provinces, sought to impose</w:t>
      </w:r>
      <w:r w:rsidR="0097686C" w:rsidRPr="00361AA1">
        <w:rPr>
          <w:sz w:val="28"/>
          <w:szCs w:val="28"/>
        </w:rPr>
        <w:t xml:space="preserve"> new conditions concerning levels of compliance with the B-BBEE framework. The appellants challenged these in various provinces, including the Western Cape</w:t>
      </w:r>
      <w:r w:rsidR="00EC6AC7" w:rsidRPr="00361AA1">
        <w:rPr>
          <w:sz w:val="28"/>
          <w:szCs w:val="28"/>
        </w:rPr>
        <w:t xml:space="preserve">. </w:t>
      </w:r>
      <w:r w:rsidR="00FB63BD" w:rsidRPr="00361AA1">
        <w:rPr>
          <w:sz w:val="28"/>
          <w:szCs w:val="28"/>
        </w:rPr>
        <w:t>This has no bearing on the outcome of the present matter but will be adverted to later.</w:t>
      </w:r>
    </w:p>
    <w:p w14:paraId="5A0BAB0D" w14:textId="77777777" w:rsidR="00ED0AE3" w:rsidRPr="00361AA1" w:rsidRDefault="00ED0AE3" w:rsidP="00ED0AE3">
      <w:pPr>
        <w:rPr>
          <w:sz w:val="28"/>
          <w:szCs w:val="28"/>
        </w:rPr>
      </w:pPr>
    </w:p>
    <w:p w14:paraId="54E7FE77" w14:textId="558D2F05" w:rsidR="008C0BB8" w:rsidRPr="00361AA1" w:rsidRDefault="00B305A4" w:rsidP="00B305A4">
      <w:pPr>
        <w:pStyle w:val="ListParagraph"/>
        <w:numPr>
          <w:ilvl w:val="0"/>
          <w:numId w:val="1"/>
        </w:numPr>
        <w:ind w:left="0"/>
        <w:rPr>
          <w:sz w:val="28"/>
          <w:szCs w:val="28"/>
        </w:rPr>
      </w:pPr>
      <w:r w:rsidRPr="00361AA1">
        <w:rPr>
          <w:sz w:val="28"/>
          <w:szCs w:val="28"/>
        </w:rPr>
        <w:t>In 2015</w:t>
      </w:r>
      <w:r w:rsidR="00951F52" w:rsidRPr="00361AA1">
        <w:rPr>
          <w:sz w:val="28"/>
          <w:szCs w:val="28"/>
        </w:rPr>
        <w:t>,</w:t>
      </w:r>
      <w:r w:rsidR="002113CC" w:rsidRPr="00361AA1">
        <w:rPr>
          <w:sz w:val="28"/>
          <w:szCs w:val="28"/>
        </w:rPr>
        <w:t xml:space="preserve"> the 2013 Codes of Good Practice came into effect. As a result, </w:t>
      </w:r>
      <w:r w:rsidRPr="00361AA1">
        <w:rPr>
          <w:sz w:val="28"/>
          <w:szCs w:val="28"/>
        </w:rPr>
        <w:t>the Bo</w:t>
      </w:r>
      <w:r w:rsidR="002113CC" w:rsidRPr="00361AA1">
        <w:rPr>
          <w:sz w:val="28"/>
          <w:szCs w:val="28"/>
        </w:rPr>
        <w:t>ar</w:t>
      </w:r>
      <w:r w:rsidRPr="00361AA1">
        <w:rPr>
          <w:sz w:val="28"/>
          <w:szCs w:val="28"/>
        </w:rPr>
        <w:t xml:space="preserve">d indicated </w:t>
      </w:r>
      <w:r w:rsidR="00D77B4D" w:rsidRPr="00361AA1">
        <w:rPr>
          <w:sz w:val="28"/>
          <w:szCs w:val="28"/>
        </w:rPr>
        <w:t xml:space="preserve">to all licence holders </w:t>
      </w:r>
      <w:r w:rsidRPr="00361AA1">
        <w:rPr>
          <w:sz w:val="28"/>
          <w:szCs w:val="28"/>
        </w:rPr>
        <w:t xml:space="preserve">that it intended to impose </w:t>
      </w:r>
      <w:r w:rsidR="002113CC" w:rsidRPr="00361AA1">
        <w:rPr>
          <w:sz w:val="28"/>
          <w:szCs w:val="28"/>
        </w:rPr>
        <w:t xml:space="preserve">new </w:t>
      </w:r>
      <w:r w:rsidRPr="00361AA1">
        <w:rPr>
          <w:sz w:val="28"/>
          <w:szCs w:val="28"/>
        </w:rPr>
        <w:t xml:space="preserve">licence conditions relating to the maintenance of a particular B-BBEE status. The </w:t>
      </w:r>
      <w:r w:rsidR="00E927A4" w:rsidRPr="00361AA1">
        <w:rPr>
          <w:sz w:val="28"/>
          <w:szCs w:val="28"/>
        </w:rPr>
        <w:t xml:space="preserve">first three </w:t>
      </w:r>
      <w:r w:rsidRPr="00361AA1">
        <w:rPr>
          <w:sz w:val="28"/>
          <w:szCs w:val="28"/>
        </w:rPr>
        <w:t xml:space="preserve">appellants made representations </w:t>
      </w:r>
      <w:r w:rsidR="00951F52" w:rsidRPr="00361AA1">
        <w:rPr>
          <w:sz w:val="28"/>
          <w:szCs w:val="28"/>
        </w:rPr>
        <w:t xml:space="preserve">concerning this </w:t>
      </w:r>
      <w:r w:rsidRPr="00361AA1">
        <w:rPr>
          <w:sz w:val="28"/>
          <w:szCs w:val="28"/>
        </w:rPr>
        <w:t>in September 2016</w:t>
      </w:r>
      <w:r w:rsidR="00711295" w:rsidRPr="00361AA1">
        <w:rPr>
          <w:sz w:val="28"/>
          <w:szCs w:val="28"/>
        </w:rPr>
        <w:t xml:space="preserve">. They </w:t>
      </w:r>
      <w:r w:rsidR="008A36DD" w:rsidRPr="00361AA1">
        <w:rPr>
          <w:sz w:val="28"/>
          <w:szCs w:val="28"/>
        </w:rPr>
        <w:t>contended</w:t>
      </w:r>
      <w:r w:rsidR="003D4923" w:rsidRPr="00361AA1">
        <w:rPr>
          <w:sz w:val="28"/>
          <w:szCs w:val="28"/>
        </w:rPr>
        <w:t xml:space="preserve"> </w:t>
      </w:r>
      <w:r w:rsidR="00711295" w:rsidRPr="00361AA1">
        <w:rPr>
          <w:sz w:val="28"/>
          <w:szCs w:val="28"/>
        </w:rPr>
        <w:t>that to impose an industry-wide</w:t>
      </w:r>
      <w:r w:rsidR="00721AAA" w:rsidRPr="00361AA1">
        <w:rPr>
          <w:sz w:val="28"/>
          <w:szCs w:val="28"/>
        </w:rPr>
        <w:t xml:space="preserve"> condition</w:t>
      </w:r>
      <w:r w:rsidRPr="00361AA1">
        <w:rPr>
          <w:sz w:val="28"/>
          <w:szCs w:val="28"/>
        </w:rPr>
        <w:t xml:space="preserve"> would be unlawful a</w:t>
      </w:r>
      <w:r w:rsidR="00721AAA" w:rsidRPr="00361AA1">
        <w:rPr>
          <w:sz w:val="28"/>
          <w:szCs w:val="28"/>
        </w:rPr>
        <w:t xml:space="preserve">nd that </w:t>
      </w:r>
      <w:r w:rsidR="00E812DA" w:rsidRPr="00361AA1">
        <w:rPr>
          <w:sz w:val="28"/>
          <w:szCs w:val="28"/>
        </w:rPr>
        <w:t xml:space="preserve">the B-BBEE status of </w:t>
      </w:r>
      <w:r w:rsidR="00721AAA" w:rsidRPr="00361AA1">
        <w:rPr>
          <w:sz w:val="28"/>
          <w:szCs w:val="28"/>
        </w:rPr>
        <w:t>each licensee should be separately evaluated</w:t>
      </w:r>
      <w:r w:rsidRPr="00361AA1">
        <w:rPr>
          <w:sz w:val="28"/>
          <w:szCs w:val="28"/>
        </w:rPr>
        <w:t>. They propos</w:t>
      </w:r>
      <w:r w:rsidR="00E812DA" w:rsidRPr="00361AA1">
        <w:rPr>
          <w:sz w:val="28"/>
          <w:szCs w:val="28"/>
        </w:rPr>
        <w:t>ed</w:t>
      </w:r>
      <w:r w:rsidR="008C0BB8" w:rsidRPr="00361AA1">
        <w:rPr>
          <w:sz w:val="28"/>
          <w:szCs w:val="28"/>
        </w:rPr>
        <w:t xml:space="preserve"> an alternative condition in the following terms:</w:t>
      </w:r>
    </w:p>
    <w:p w14:paraId="6319FA8A" w14:textId="4029BAA2" w:rsidR="008C0BB8" w:rsidRPr="00361AA1" w:rsidRDefault="008C0BB8" w:rsidP="008C0BB8">
      <w:r w:rsidRPr="00361AA1">
        <w:t>‘</w:t>
      </w:r>
      <w:r w:rsidR="00E35844" w:rsidRPr="00361AA1">
        <w:t>In ord</w:t>
      </w:r>
      <w:r w:rsidR="00797D13" w:rsidRPr="00361AA1">
        <w:t>er to enable the Board to monitor the progress of [the appellants]</w:t>
      </w:r>
      <w:r w:rsidR="007C51BD" w:rsidRPr="00361AA1">
        <w:t xml:space="preserve"> in relation to broad based black economic empowerment (BBBEE) each of the three casinos shall submit annually to the Board:</w:t>
      </w:r>
    </w:p>
    <w:p w14:paraId="6324C6DD" w14:textId="5AEB254C" w:rsidR="007C51BD" w:rsidRPr="00361AA1" w:rsidRDefault="007C51BD" w:rsidP="007C51BD">
      <w:pPr>
        <w:pStyle w:val="ListParagraph"/>
        <w:numPr>
          <w:ilvl w:val="0"/>
          <w:numId w:val="37"/>
        </w:numPr>
        <w:ind w:left="0" w:firstLine="0"/>
      </w:pPr>
      <w:r w:rsidRPr="00361AA1">
        <w:t>A report on its performance in relation to BBBEE for the preceding year; and</w:t>
      </w:r>
    </w:p>
    <w:p w14:paraId="50FD0933" w14:textId="77777777" w:rsidR="009059AA" w:rsidRPr="00361AA1" w:rsidRDefault="007C51BD" w:rsidP="009059AA">
      <w:pPr>
        <w:pStyle w:val="ListParagraph"/>
        <w:numPr>
          <w:ilvl w:val="0"/>
          <w:numId w:val="37"/>
        </w:numPr>
        <w:ind w:left="0" w:firstLine="0"/>
      </w:pPr>
      <w:r w:rsidRPr="00361AA1">
        <w:t>Its plan in relation to BBBEE for the forthcoming year.’</w:t>
      </w:r>
    </w:p>
    <w:p w14:paraId="57BC7F4B" w14:textId="57EC6F9B" w:rsidR="00B305A4" w:rsidRPr="00361AA1" w:rsidRDefault="00B305A4" w:rsidP="009059AA">
      <w:pPr>
        <w:pStyle w:val="ListParagraph"/>
        <w:ind w:left="0"/>
      </w:pPr>
      <w:r w:rsidRPr="00361AA1">
        <w:rPr>
          <w:sz w:val="28"/>
          <w:szCs w:val="28"/>
        </w:rPr>
        <w:t>This, they submitted, would enable the Board to monitor the</w:t>
      </w:r>
      <w:r w:rsidR="003D4923" w:rsidRPr="00361AA1">
        <w:rPr>
          <w:sz w:val="28"/>
          <w:szCs w:val="28"/>
        </w:rPr>
        <w:t xml:space="preserve"> performance of the appellants and address any shortcomings</w:t>
      </w:r>
      <w:r w:rsidRPr="00361AA1">
        <w:rPr>
          <w:sz w:val="28"/>
          <w:szCs w:val="28"/>
        </w:rPr>
        <w:t>. There is no</w:t>
      </w:r>
      <w:r w:rsidR="00F77819" w:rsidRPr="00361AA1">
        <w:rPr>
          <w:sz w:val="28"/>
          <w:szCs w:val="28"/>
        </w:rPr>
        <w:t>thing in the</w:t>
      </w:r>
      <w:r w:rsidRPr="00361AA1">
        <w:rPr>
          <w:sz w:val="28"/>
          <w:szCs w:val="28"/>
        </w:rPr>
        <w:t xml:space="preserve"> record </w:t>
      </w:r>
      <w:r w:rsidR="00F77819" w:rsidRPr="00361AA1">
        <w:rPr>
          <w:sz w:val="28"/>
          <w:szCs w:val="28"/>
        </w:rPr>
        <w:t xml:space="preserve">showing </w:t>
      </w:r>
      <w:r w:rsidR="00F77819" w:rsidRPr="00361AA1">
        <w:rPr>
          <w:sz w:val="28"/>
          <w:szCs w:val="28"/>
        </w:rPr>
        <w:lastRenderedPageBreak/>
        <w:t>that</w:t>
      </w:r>
      <w:r w:rsidRPr="00361AA1">
        <w:rPr>
          <w:sz w:val="28"/>
          <w:szCs w:val="28"/>
        </w:rPr>
        <w:t xml:space="preserve"> the Board consider</w:t>
      </w:r>
      <w:r w:rsidR="00F77819" w:rsidRPr="00361AA1">
        <w:rPr>
          <w:sz w:val="28"/>
          <w:szCs w:val="28"/>
        </w:rPr>
        <w:t>ed</w:t>
      </w:r>
      <w:r w:rsidRPr="00361AA1">
        <w:rPr>
          <w:sz w:val="28"/>
          <w:szCs w:val="28"/>
        </w:rPr>
        <w:t xml:space="preserve"> these proposals. </w:t>
      </w:r>
      <w:r w:rsidR="006C2539" w:rsidRPr="00361AA1">
        <w:rPr>
          <w:sz w:val="28"/>
          <w:szCs w:val="28"/>
        </w:rPr>
        <w:t>On 13 October 2016, an ad-hoc committee of the Board recommen</w:t>
      </w:r>
      <w:r w:rsidR="00FD7C3B" w:rsidRPr="00361AA1">
        <w:rPr>
          <w:sz w:val="28"/>
          <w:szCs w:val="28"/>
        </w:rPr>
        <w:t>d</w:t>
      </w:r>
      <w:r w:rsidR="006C2539" w:rsidRPr="00361AA1">
        <w:rPr>
          <w:sz w:val="28"/>
          <w:szCs w:val="28"/>
        </w:rPr>
        <w:t>ed</w:t>
      </w:r>
      <w:r w:rsidR="00433A04" w:rsidRPr="00361AA1">
        <w:rPr>
          <w:sz w:val="28"/>
          <w:szCs w:val="28"/>
        </w:rPr>
        <w:t xml:space="preserve"> that licensees be given the opportunity to be rated on an individual basis.</w:t>
      </w:r>
      <w:r w:rsidR="00A946C1" w:rsidRPr="00361AA1">
        <w:rPr>
          <w:sz w:val="28"/>
          <w:szCs w:val="28"/>
        </w:rPr>
        <w:t xml:space="preserve"> This was followed up by</w:t>
      </w:r>
      <w:r w:rsidR="00E1606E" w:rsidRPr="00361AA1">
        <w:rPr>
          <w:sz w:val="28"/>
          <w:szCs w:val="28"/>
        </w:rPr>
        <w:t xml:space="preserve"> the Board CEO suggesting</w:t>
      </w:r>
      <w:r w:rsidR="00207E56" w:rsidRPr="00361AA1">
        <w:rPr>
          <w:sz w:val="28"/>
          <w:szCs w:val="28"/>
        </w:rPr>
        <w:t xml:space="preserve"> that, instead of the proposed level 4 condition, ‘the imposition of an appropriate level’ should be </w:t>
      </w:r>
      <w:r w:rsidR="006E5DEE" w:rsidRPr="00361AA1">
        <w:rPr>
          <w:sz w:val="28"/>
          <w:szCs w:val="28"/>
        </w:rPr>
        <w:t>arrived at after consultation with each licence holder.</w:t>
      </w:r>
      <w:r w:rsidR="0028485B" w:rsidRPr="00361AA1">
        <w:rPr>
          <w:sz w:val="28"/>
          <w:szCs w:val="28"/>
        </w:rPr>
        <w:t xml:space="preserve"> The Board adopted these two suggestions</w:t>
      </w:r>
      <w:r w:rsidR="0076512E" w:rsidRPr="00361AA1">
        <w:rPr>
          <w:sz w:val="28"/>
          <w:szCs w:val="28"/>
        </w:rPr>
        <w:t>. Despite this</w:t>
      </w:r>
      <w:r w:rsidR="0028485B" w:rsidRPr="00361AA1">
        <w:rPr>
          <w:sz w:val="28"/>
          <w:szCs w:val="28"/>
        </w:rPr>
        <w:t>, on 29 May 2017</w:t>
      </w:r>
      <w:r w:rsidR="00656150" w:rsidRPr="00361AA1">
        <w:rPr>
          <w:sz w:val="28"/>
          <w:szCs w:val="28"/>
        </w:rPr>
        <w:t>, the CEO of the Board suggested that, since all</w:t>
      </w:r>
      <w:r w:rsidR="00602EA3" w:rsidRPr="00361AA1">
        <w:rPr>
          <w:sz w:val="28"/>
          <w:szCs w:val="28"/>
        </w:rPr>
        <w:t xml:space="preserve"> casinos and route operators had</w:t>
      </w:r>
      <w:r w:rsidR="00F07DA2" w:rsidRPr="00361AA1">
        <w:rPr>
          <w:sz w:val="28"/>
          <w:szCs w:val="28"/>
        </w:rPr>
        <w:t xml:space="preserve"> achieved at least a level 4 rating, that requirement could be </w:t>
      </w:r>
      <w:r w:rsidR="007854AA" w:rsidRPr="00361AA1">
        <w:rPr>
          <w:sz w:val="28"/>
          <w:szCs w:val="28"/>
        </w:rPr>
        <w:t xml:space="preserve">‘maintained for the final licence condition’. This </w:t>
      </w:r>
      <w:r w:rsidR="007E61C4" w:rsidRPr="00361AA1">
        <w:rPr>
          <w:sz w:val="28"/>
          <w:szCs w:val="28"/>
        </w:rPr>
        <w:t xml:space="preserve">about turn </w:t>
      </w:r>
      <w:r w:rsidR="007854AA" w:rsidRPr="00361AA1">
        <w:rPr>
          <w:sz w:val="28"/>
          <w:szCs w:val="28"/>
        </w:rPr>
        <w:t xml:space="preserve">led to the </w:t>
      </w:r>
      <w:r w:rsidR="007E5C54" w:rsidRPr="00361AA1">
        <w:rPr>
          <w:sz w:val="28"/>
          <w:szCs w:val="28"/>
        </w:rPr>
        <w:t xml:space="preserve">impugned </w:t>
      </w:r>
      <w:r w:rsidR="007854AA" w:rsidRPr="00361AA1">
        <w:rPr>
          <w:sz w:val="28"/>
          <w:szCs w:val="28"/>
        </w:rPr>
        <w:t>decision</w:t>
      </w:r>
      <w:r w:rsidR="00CA14ED" w:rsidRPr="00361AA1">
        <w:rPr>
          <w:sz w:val="28"/>
          <w:szCs w:val="28"/>
        </w:rPr>
        <w:t xml:space="preserve"> by the Board</w:t>
      </w:r>
      <w:r w:rsidR="004B63E8" w:rsidRPr="00361AA1">
        <w:rPr>
          <w:sz w:val="28"/>
          <w:szCs w:val="28"/>
        </w:rPr>
        <w:t xml:space="preserve"> to impose the conditions.</w:t>
      </w:r>
    </w:p>
    <w:p w14:paraId="756C34EA" w14:textId="77777777" w:rsidR="00B305A4" w:rsidRPr="00361AA1" w:rsidRDefault="00B305A4" w:rsidP="00DA76DA">
      <w:pPr>
        <w:pStyle w:val="ListParagraph"/>
        <w:ind w:left="0"/>
        <w:rPr>
          <w:sz w:val="28"/>
          <w:szCs w:val="28"/>
        </w:rPr>
      </w:pPr>
    </w:p>
    <w:p w14:paraId="7FEA626B" w14:textId="7F3F6D94" w:rsidR="00B305A4" w:rsidRPr="00361AA1" w:rsidRDefault="00B305A4" w:rsidP="00B305A4">
      <w:pPr>
        <w:pStyle w:val="ListParagraph"/>
        <w:numPr>
          <w:ilvl w:val="0"/>
          <w:numId w:val="1"/>
        </w:numPr>
        <w:ind w:left="0"/>
        <w:rPr>
          <w:sz w:val="28"/>
          <w:szCs w:val="28"/>
        </w:rPr>
      </w:pPr>
      <w:r w:rsidRPr="00361AA1">
        <w:rPr>
          <w:sz w:val="28"/>
          <w:szCs w:val="28"/>
        </w:rPr>
        <w:t>The same condition</w:t>
      </w:r>
      <w:r w:rsidR="00505B9E" w:rsidRPr="00361AA1">
        <w:rPr>
          <w:sz w:val="28"/>
          <w:szCs w:val="28"/>
        </w:rPr>
        <w:t>s</w:t>
      </w:r>
      <w:r w:rsidRPr="00361AA1">
        <w:rPr>
          <w:sz w:val="28"/>
          <w:szCs w:val="28"/>
        </w:rPr>
        <w:t xml:space="preserve"> w</w:t>
      </w:r>
      <w:r w:rsidR="00505B9E" w:rsidRPr="00361AA1">
        <w:rPr>
          <w:sz w:val="28"/>
          <w:szCs w:val="28"/>
        </w:rPr>
        <w:t>ere</w:t>
      </w:r>
      <w:r w:rsidRPr="00361AA1">
        <w:rPr>
          <w:sz w:val="28"/>
          <w:szCs w:val="28"/>
        </w:rPr>
        <w:t xml:space="preserve"> </w:t>
      </w:r>
      <w:r w:rsidR="00C735D6" w:rsidRPr="00361AA1">
        <w:rPr>
          <w:sz w:val="28"/>
          <w:szCs w:val="28"/>
        </w:rPr>
        <w:t>im</w:t>
      </w:r>
      <w:r w:rsidRPr="00361AA1">
        <w:rPr>
          <w:sz w:val="28"/>
          <w:szCs w:val="28"/>
        </w:rPr>
        <w:t>posed on the fourth appellant, but with a rating against a ‘generic scorecard’ applicable to route operators. The Board has justified this approach on the basis that it ‘ensures uniformity in approach and also allows for a coherent and sustainable position’ and because a level 4 condition is a mid-level status which</w:t>
      </w:r>
      <w:r w:rsidR="00C735D6" w:rsidRPr="00361AA1">
        <w:rPr>
          <w:sz w:val="28"/>
          <w:szCs w:val="28"/>
        </w:rPr>
        <w:t>, it says,</w:t>
      </w:r>
      <w:r w:rsidRPr="00361AA1">
        <w:rPr>
          <w:sz w:val="28"/>
          <w:szCs w:val="28"/>
        </w:rPr>
        <w:t xml:space="preserve"> can be maintained by all licensees.</w:t>
      </w:r>
    </w:p>
    <w:p w14:paraId="5DCEAC5D" w14:textId="77777777" w:rsidR="00B305A4" w:rsidRPr="00361AA1" w:rsidRDefault="00B305A4" w:rsidP="00DA76DA">
      <w:pPr>
        <w:pStyle w:val="ListParagraph"/>
        <w:ind w:left="0"/>
        <w:rPr>
          <w:sz w:val="28"/>
          <w:szCs w:val="28"/>
        </w:rPr>
      </w:pPr>
    </w:p>
    <w:p w14:paraId="6E838601" w14:textId="31E7A200" w:rsidR="00B305A4" w:rsidRPr="00361AA1" w:rsidRDefault="00B305A4" w:rsidP="00393AF8">
      <w:pPr>
        <w:pStyle w:val="ListParagraph"/>
        <w:numPr>
          <w:ilvl w:val="0"/>
          <w:numId w:val="1"/>
        </w:numPr>
        <w:ind w:left="0"/>
        <w:rPr>
          <w:sz w:val="28"/>
          <w:szCs w:val="28"/>
        </w:rPr>
      </w:pPr>
      <w:r w:rsidRPr="00361AA1">
        <w:rPr>
          <w:sz w:val="28"/>
          <w:szCs w:val="28"/>
        </w:rPr>
        <w:t xml:space="preserve">There is no dispute that decisions of the Board amount to administrative action under the Promotion of Administrative Justice Act 3 of 2000 (PAJA). This means that such decisions are susceptible of review under both PAJA and the principle of legality. </w:t>
      </w:r>
      <w:r w:rsidR="00C67E09" w:rsidRPr="00361AA1">
        <w:rPr>
          <w:sz w:val="28"/>
          <w:szCs w:val="28"/>
        </w:rPr>
        <w:t>As to the latter, i</w:t>
      </w:r>
      <w:r w:rsidR="00CC128C" w:rsidRPr="00361AA1">
        <w:rPr>
          <w:sz w:val="28"/>
          <w:szCs w:val="28"/>
        </w:rPr>
        <w:t xml:space="preserve">t is trite that the Board, being a statutory body, is </w:t>
      </w:r>
      <w:r w:rsidR="00CA14ED" w:rsidRPr="00361AA1">
        <w:rPr>
          <w:sz w:val="28"/>
          <w:szCs w:val="28"/>
        </w:rPr>
        <w:t>limited to</w:t>
      </w:r>
      <w:r w:rsidR="00CC128C" w:rsidRPr="00361AA1">
        <w:rPr>
          <w:sz w:val="28"/>
          <w:szCs w:val="28"/>
        </w:rPr>
        <w:t xml:space="preserve"> the powers accorded to it in </w:t>
      </w:r>
      <w:r w:rsidR="00A64170" w:rsidRPr="00361AA1">
        <w:rPr>
          <w:sz w:val="28"/>
          <w:szCs w:val="28"/>
        </w:rPr>
        <w:t>legislation</w:t>
      </w:r>
      <w:r w:rsidR="00CC128C" w:rsidRPr="00361AA1">
        <w:rPr>
          <w:sz w:val="28"/>
          <w:szCs w:val="28"/>
        </w:rPr>
        <w:t xml:space="preserve">. </w:t>
      </w:r>
      <w:r w:rsidR="005E68D8" w:rsidRPr="00361AA1">
        <w:rPr>
          <w:sz w:val="28"/>
          <w:szCs w:val="28"/>
        </w:rPr>
        <w:t>If an entity exceeds the powers accorded it in making a decision, the decision is unlawful. It has no power to make the decision and such decision w</w:t>
      </w:r>
      <w:r w:rsidR="00EE239A" w:rsidRPr="00361AA1">
        <w:rPr>
          <w:sz w:val="28"/>
          <w:szCs w:val="28"/>
        </w:rPr>
        <w:t>ould be</w:t>
      </w:r>
      <w:r w:rsidR="005E68D8" w:rsidRPr="00361AA1">
        <w:rPr>
          <w:sz w:val="28"/>
          <w:szCs w:val="28"/>
        </w:rPr>
        <w:t xml:space="preserve"> </w:t>
      </w:r>
      <w:r w:rsidR="005E68D8" w:rsidRPr="00361AA1">
        <w:rPr>
          <w:i/>
          <w:iCs/>
          <w:sz w:val="28"/>
          <w:szCs w:val="28"/>
        </w:rPr>
        <w:t>ultra vires</w:t>
      </w:r>
      <w:r w:rsidR="005E68D8" w:rsidRPr="00361AA1">
        <w:rPr>
          <w:sz w:val="28"/>
          <w:szCs w:val="28"/>
        </w:rPr>
        <w:t xml:space="preserve"> (</w:t>
      </w:r>
      <w:r w:rsidR="00EE239A" w:rsidRPr="00361AA1">
        <w:rPr>
          <w:sz w:val="28"/>
          <w:szCs w:val="28"/>
        </w:rPr>
        <w:t>beyond</w:t>
      </w:r>
      <w:r w:rsidR="005E68D8" w:rsidRPr="00361AA1">
        <w:rPr>
          <w:sz w:val="28"/>
          <w:szCs w:val="28"/>
        </w:rPr>
        <w:t xml:space="preserve"> its powers).</w:t>
      </w:r>
      <w:r w:rsidR="00EE239A" w:rsidRPr="00361AA1">
        <w:rPr>
          <w:sz w:val="28"/>
          <w:szCs w:val="28"/>
        </w:rPr>
        <w:t xml:space="preserve"> </w:t>
      </w:r>
      <w:r w:rsidR="00031197" w:rsidRPr="00361AA1">
        <w:rPr>
          <w:sz w:val="28"/>
          <w:szCs w:val="28"/>
        </w:rPr>
        <w:t>Th</w:t>
      </w:r>
      <w:r w:rsidR="00B97F6E" w:rsidRPr="00361AA1">
        <w:rPr>
          <w:sz w:val="28"/>
          <w:szCs w:val="28"/>
        </w:rPr>
        <w:t>e underlying principle</w:t>
      </w:r>
      <w:r w:rsidR="00031197" w:rsidRPr="00361AA1">
        <w:rPr>
          <w:sz w:val="28"/>
          <w:szCs w:val="28"/>
        </w:rPr>
        <w:t xml:space="preserve"> was e</w:t>
      </w:r>
      <w:r w:rsidR="008B726C" w:rsidRPr="00361AA1">
        <w:rPr>
          <w:sz w:val="28"/>
          <w:szCs w:val="28"/>
        </w:rPr>
        <w:t>xplained</w:t>
      </w:r>
      <w:r w:rsidR="00031197" w:rsidRPr="00361AA1">
        <w:rPr>
          <w:sz w:val="28"/>
          <w:szCs w:val="28"/>
        </w:rPr>
        <w:t xml:space="preserve"> in </w:t>
      </w:r>
      <w:r w:rsidR="00031197" w:rsidRPr="00361AA1">
        <w:rPr>
          <w:i/>
          <w:iCs/>
          <w:sz w:val="28"/>
          <w:szCs w:val="28"/>
        </w:rPr>
        <w:t>Fedsure Life Assurance Ltd and Others v Greater Johannesburg Transitional Metropolitan Council and Others</w:t>
      </w:r>
      <w:r w:rsidR="008E43D0" w:rsidRPr="00361AA1">
        <w:rPr>
          <w:sz w:val="28"/>
          <w:szCs w:val="28"/>
        </w:rPr>
        <w:t>:</w:t>
      </w:r>
      <w:r w:rsidR="00C67E09" w:rsidRPr="00361AA1">
        <w:rPr>
          <w:rStyle w:val="FootnoteReference"/>
          <w:sz w:val="28"/>
          <w:szCs w:val="28"/>
        </w:rPr>
        <w:footnoteReference w:id="4"/>
      </w:r>
      <w:r w:rsidR="005E68D8" w:rsidRPr="00361AA1">
        <w:rPr>
          <w:sz w:val="28"/>
          <w:szCs w:val="28"/>
        </w:rPr>
        <w:t xml:space="preserve"> </w:t>
      </w:r>
    </w:p>
    <w:p w14:paraId="57B4C5AC" w14:textId="6728A06B" w:rsidR="00717D0C" w:rsidRPr="00361AA1" w:rsidRDefault="00E927A1" w:rsidP="00717D0C">
      <w:pPr>
        <w:pStyle w:val="ListParagraph"/>
        <w:ind w:left="0"/>
      </w:pPr>
      <w:r w:rsidRPr="00361AA1">
        <w:lastRenderedPageBreak/>
        <w:t>‘It seems central to the conception of our constitutional order that the legislature and executive in every sphere are constrained by the principle that they may exercise no power and perform no function beyond that conferred upon them by law.’</w:t>
      </w:r>
    </w:p>
    <w:p w14:paraId="135E0FB6" w14:textId="77777777" w:rsidR="008E43D0" w:rsidRPr="00361AA1" w:rsidRDefault="008E43D0" w:rsidP="00717D0C">
      <w:pPr>
        <w:pStyle w:val="ListParagraph"/>
        <w:ind w:left="0"/>
        <w:rPr>
          <w:sz w:val="28"/>
          <w:szCs w:val="28"/>
        </w:rPr>
      </w:pPr>
    </w:p>
    <w:p w14:paraId="67BBC23F" w14:textId="6938A511" w:rsidR="00ED3F4A" w:rsidRPr="00361AA1" w:rsidRDefault="00B305A4" w:rsidP="007B6BA7">
      <w:pPr>
        <w:pStyle w:val="ListParagraph"/>
        <w:numPr>
          <w:ilvl w:val="0"/>
          <w:numId w:val="1"/>
        </w:numPr>
        <w:ind w:left="0"/>
        <w:rPr>
          <w:sz w:val="28"/>
          <w:szCs w:val="28"/>
        </w:rPr>
      </w:pPr>
      <w:r w:rsidRPr="00361AA1">
        <w:rPr>
          <w:sz w:val="28"/>
          <w:szCs w:val="28"/>
        </w:rPr>
        <w:t>There is likewise no dispute that the Board is the</w:t>
      </w:r>
      <w:r w:rsidR="00B97F6E" w:rsidRPr="00361AA1">
        <w:rPr>
          <w:sz w:val="28"/>
          <w:szCs w:val="28"/>
        </w:rPr>
        <w:t xml:space="preserve"> statutory</w:t>
      </w:r>
      <w:r w:rsidRPr="00361AA1">
        <w:rPr>
          <w:sz w:val="28"/>
          <w:szCs w:val="28"/>
        </w:rPr>
        <w:t xml:space="preserve"> provincial licensing authority for the Western Cape. As such, </w:t>
      </w:r>
      <w:r w:rsidR="00A2212A" w:rsidRPr="00361AA1">
        <w:rPr>
          <w:sz w:val="28"/>
          <w:szCs w:val="28"/>
        </w:rPr>
        <w:t>any</w:t>
      </w:r>
      <w:r w:rsidRPr="00361AA1">
        <w:rPr>
          <w:sz w:val="28"/>
          <w:szCs w:val="28"/>
        </w:rPr>
        <w:t xml:space="preserve"> </w:t>
      </w:r>
      <w:r w:rsidR="003301EB" w:rsidRPr="00361AA1">
        <w:rPr>
          <w:sz w:val="28"/>
          <w:szCs w:val="28"/>
        </w:rPr>
        <w:t xml:space="preserve">powers to impose </w:t>
      </w:r>
      <w:r w:rsidRPr="00361AA1">
        <w:rPr>
          <w:sz w:val="28"/>
          <w:szCs w:val="28"/>
        </w:rPr>
        <w:t xml:space="preserve">conditions derive from </w:t>
      </w:r>
      <w:r w:rsidR="00A2212A" w:rsidRPr="00361AA1">
        <w:rPr>
          <w:sz w:val="28"/>
          <w:szCs w:val="28"/>
        </w:rPr>
        <w:t xml:space="preserve">either or </w:t>
      </w:r>
      <w:r w:rsidRPr="00361AA1">
        <w:rPr>
          <w:sz w:val="28"/>
          <w:szCs w:val="28"/>
        </w:rPr>
        <w:t xml:space="preserve">both </w:t>
      </w:r>
      <w:r w:rsidR="00A2212A" w:rsidRPr="00361AA1">
        <w:rPr>
          <w:sz w:val="28"/>
          <w:szCs w:val="28"/>
        </w:rPr>
        <w:t xml:space="preserve">of </w:t>
      </w:r>
      <w:r w:rsidRPr="00361AA1">
        <w:rPr>
          <w:sz w:val="28"/>
          <w:szCs w:val="28"/>
        </w:rPr>
        <w:t xml:space="preserve">the National Act and the Western Cape Act. </w:t>
      </w:r>
      <w:r w:rsidR="004E5D88" w:rsidRPr="00361AA1">
        <w:rPr>
          <w:sz w:val="28"/>
          <w:szCs w:val="28"/>
        </w:rPr>
        <w:t>The appellants indicated at the hearing that they no longer persisted in challenging the</w:t>
      </w:r>
      <w:r w:rsidR="00D652D9" w:rsidRPr="00361AA1">
        <w:rPr>
          <w:sz w:val="28"/>
          <w:szCs w:val="28"/>
        </w:rPr>
        <w:t xml:space="preserve"> power of the Board to impose conditions</w:t>
      </w:r>
      <w:r w:rsidR="00B97F6E" w:rsidRPr="00361AA1">
        <w:rPr>
          <w:sz w:val="28"/>
          <w:szCs w:val="28"/>
        </w:rPr>
        <w:t xml:space="preserve"> at all</w:t>
      </w:r>
      <w:r w:rsidR="00D652D9" w:rsidRPr="00361AA1">
        <w:rPr>
          <w:sz w:val="28"/>
          <w:szCs w:val="28"/>
        </w:rPr>
        <w:t>. This concession</w:t>
      </w:r>
      <w:r w:rsidR="00567D56" w:rsidRPr="00361AA1">
        <w:rPr>
          <w:sz w:val="28"/>
          <w:szCs w:val="28"/>
        </w:rPr>
        <w:t xml:space="preserve"> is well made</w:t>
      </w:r>
      <w:r w:rsidR="00D652D9" w:rsidRPr="00361AA1">
        <w:rPr>
          <w:sz w:val="28"/>
          <w:szCs w:val="28"/>
        </w:rPr>
        <w:t xml:space="preserve">. </w:t>
      </w:r>
      <w:r w:rsidR="00C735D6" w:rsidRPr="00361AA1">
        <w:rPr>
          <w:sz w:val="28"/>
          <w:szCs w:val="28"/>
        </w:rPr>
        <w:t xml:space="preserve">The first </w:t>
      </w:r>
      <w:r w:rsidR="00B43754" w:rsidRPr="00361AA1">
        <w:rPr>
          <w:sz w:val="28"/>
          <w:szCs w:val="28"/>
        </w:rPr>
        <w:t>basis</w:t>
      </w:r>
      <w:r w:rsidR="00C735D6" w:rsidRPr="00361AA1">
        <w:rPr>
          <w:sz w:val="28"/>
          <w:szCs w:val="28"/>
        </w:rPr>
        <w:t xml:space="preserve"> on which they </w:t>
      </w:r>
      <w:r w:rsidR="00567D56" w:rsidRPr="00361AA1">
        <w:rPr>
          <w:sz w:val="28"/>
          <w:szCs w:val="28"/>
        </w:rPr>
        <w:t>submitted that</w:t>
      </w:r>
      <w:r w:rsidR="00C735D6" w:rsidRPr="00361AA1">
        <w:rPr>
          <w:sz w:val="28"/>
          <w:szCs w:val="28"/>
        </w:rPr>
        <w:t xml:space="preserve"> the impugned decision was unlawful therefore falls away. </w:t>
      </w:r>
      <w:r w:rsidR="00B43754" w:rsidRPr="00361AA1">
        <w:rPr>
          <w:sz w:val="28"/>
          <w:szCs w:val="28"/>
        </w:rPr>
        <w:t>T</w:t>
      </w:r>
      <w:r w:rsidR="00D652D9" w:rsidRPr="00361AA1">
        <w:rPr>
          <w:sz w:val="28"/>
          <w:szCs w:val="28"/>
        </w:rPr>
        <w:t xml:space="preserve">he </w:t>
      </w:r>
      <w:r w:rsidR="00105366" w:rsidRPr="00361AA1">
        <w:rPr>
          <w:sz w:val="28"/>
          <w:szCs w:val="28"/>
        </w:rPr>
        <w:t>nub</w:t>
      </w:r>
      <w:r w:rsidR="00D652D9" w:rsidRPr="00361AA1">
        <w:rPr>
          <w:sz w:val="28"/>
          <w:szCs w:val="28"/>
        </w:rPr>
        <w:t xml:space="preserve"> of the argument o</w:t>
      </w:r>
      <w:r w:rsidR="002F6C77" w:rsidRPr="00361AA1">
        <w:rPr>
          <w:sz w:val="28"/>
          <w:szCs w:val="28"/>
        </w:rPr>
        <w:t>n the legality of the impugned decision was whether the requirements for the exercise of th</w:t>
      </w:r>
      <w:r w:rsidR="00556995" w:rsidRPr="00361AA1">
        <w:rPr>
          <w:sz w:val="28"/>
          <w:szCs w:val="28"/>
        </w:rPr>
        <w:t>e</w:t>
      </w:r>
      <w:r w:rsidR="002F6C77" w:rsidRPr="00361AA1">
        <w:rPr>
          <w:sz w:val="28"/>
          <w:szCs w:val="28"/>
        </w:rPr>
        <w:t xml:space="preserve"> power</w:t>
      </w:r>
      <w:r w:rsidR="00556995" w:rsidRPr="00361AA1">
        <w:rPr>
          <w:sz w:val="28"/>
          <w:szCs w:val="28"/>
        </w:rPr>
        <w:t xml:space="preserve"> to impose the conditions on the appellants</w:t>
      </w:r>
      <w:r w:rsidR="002F6C77" w:rsidRPr="00361AA1">
        <w:rPr>
          <w:sz w:val="28"/>
          <w:szCs w:val="28"/>
        </w:rPr>
        <w:t xml:space="preserve"> arose</w:t>
      </w:r>
      <w:r w:rsidR="00EA4771" w:rsidRPr="00361AA1">
        <w:rPr>
          <w:sz w:val="28"/>
          <w:szCs w:val="28"/>
        </w:rPr>
        <w:t xml:space="preserve"> in</w:t>
      </w:r>
      <w:r w:rsidRPr="00361AA1">
        <w:rPr>
          <w:sz w:val="28"/>
          <w:szCs w:val="28"/>
        </w:rPr>
        <w:t xml:space="preserve"> the present matter</w:t>
      </w:r>
      <w:r w:rsidR="00EA4771" w:rsidRPr="00361AA1">
        <w:rPr>
          <w:sz w:val="28"/>
          <w:szCs w:val="28"/>
        </w:rPr>
        <w:t xml:space="preserve">. </w:t>
      </w:r>
      <w:r w:rsidR="006A4950" w:rsidRPr="00361AA1">
        <w:rPr>
          <w:sz w:val="28"/>
          <w:szCs w:val="28"/>
        </w:rPr>
        <w:t xml:space="preserve">This </w:t>
      </w:r>
      <w:r w:rsidR="00105366" w:rsidRPr="00361AA1">
        <w:rPr>
          <w:sz w:val="28"/>
          <w:szCs w:val="28"/>
        </w:rPr>
        <w:t>brings into focus</w:t>
      </w:r>
      <w:r w:rsidR="006A4950" w:rsidRPr="00361AA1">
        <w:rPr>
          <w:sz w:val="28"/>
          <w:szCs w:val="28"/>
        </w:rPr>
        <w:t xml:space="preserve"> the second basis </w:t>
      </w:r>
      <w:r w:rsidR="001D4CF1" w:rsidRPr="00361AA1">
        <w:rPr>
          <w:sz w:val="28"/>
          <w:szCs w:val="28"/>
        </w:rPr>
        <w:t xml:space="preserve">for the review </w:t>
      </w:r>
      <w:r w:rsidR="006A4950" w:rsidRPr="00361AA1">
        <w:rPr>
          <w:sz w:val="28"/>
          <w:szCs w:val="28"/>
        </w:rPr>
        <w:t>mentioned above.</w:t>
      </w:r>
    </w:p>
    <w:p w14:paraId="5D27CA7C" w14:textId="77777777" w:rsidR="00A2212A" w:rsidRPr="00361AA1" w:rsidRDefault="00A2212A" w:rsidP="00A2212A">
      <w:pPr>
        <w:pStyle w:val="ListParagraph"/>
        <w:ind w:left="0"/>
        <w:rPr>
          <w:sz w:val="28"/>
          <w:szCs w:val="28"/>
        </w:rPr>
      </w:pPr>
    </w:p>
    <w:p w14:paraId="57A71527" w14:textId="3D217E6D" w:rsidR="00A2212A" w:rsidRPr="00361AA1" w:rsidRDefault="00A2212A" w:rsidP="00A2212A">
      <w:pPr>
        <w:pStyle w:val="ListParagraph"/>
        <w:numPr>
          <w:ilvl w:val="0"/>
          <w:numId w:val="1"/>
        </w:numPr>
        <w:ind w:left="0"/>
        <w:rPr>
          <w:sz w:val="28"/>
          <w:szCs w:val="28"/>
        </w:rPr>
      </w:pPr>
      <w:r w:rsidRPr="00361AA1">
        <w:rPr>
          <w:sz w:val="28"/>
          <w:szCs w:val="28"/>
        </w:rPr>
        <w:t>The parties agreed that the power to impose the conditions arises from s 53(2) of the National Act</w:t>
      </w:r>
      <w:r w:rsidR="001D4CF1" w:rsidRPr="00361AA1">
        <w:rPr>
          <w:sz w:val="28"/>
          <w:szCs w:val="28"/>
        </w:rPr>
        <w:t>,</w:t>
      </w:r>
      <w:r w:rsidR="0015740B" w:rsidRPr="00361AA1">
        <w:rPr>
          <w:sz w:val="28"/>
          <w:szCs w:val="28"/>
        </w:rPr>
        <w:t xml:space="preserve"> which provides:</w:t>
      </w:r>
    </w:p>
    <w:p w14:paraId="3FE34FEF" w14:textId="77777777" w:rsidR="00A2212A" w:rsidRPr="00361AA1" w:rsidRDefault="00A2212A" w:rsidP="00A2212A">
      <w:pPr>
        <w:pStyle w:val="ListParagraph"/>
        <w:ind w:left="0"/>
      </w:pPr>
      <w:r w:rsidRPr="00361AA1">
        <w:t>‘(1) When considering an application for a licence, other than an employment licence, or when considering an application for the transfer of a licence, a provincial licensing authority-</w:t>
      </w:r>
    </w:p>
    <w:p w14:paraId="0E7E6AB4" w14:textId="77777777" w:rsidR="00A2212A" w:rsidRPr="00361AA1" w:rsidRDefault="00A2212A" w:rsidP="00A2212A">
      <w:r w:rsidRPr="00361AA1">
        <w:t xml:space="preserve">  </w:t>
      </w:r>
      <w:r w:rsidRPr="00361AA1">
        <w:rPr>
          <w:i/>
          <w:iCs/>
        </w:rPr>
        <w:t>(a)</w:t>
      </w:r>
      <w:r w:rsidRPr="00361AA1">
        <w:t xml:space="preserve">   must consider the commitments, if any, made by the applicant or proposed transferee in relation to-</w:t>
      </w:r>
    </w:p>
    <w:p w14:paraId="22D03DEE" w14:textId="77777777" w:rsidR="00A2212A" w:rsidRPr="00361AA1" w:rsidRDefault="00A2212A" w:rsidP="00A2212A">
      <w:pPr>
        <w:pStyle w:val="ListParagraph"/>
        <w:ind w:left="426"/>
      </w:pPr>
      <w:r w:rsidRPr="00361AA1">
        <w:t xml:space="preserve">     (i)    black economic empowerment; or</w:t>
      </w:r>
    </w:p>
    <w:p w14:paraId="29E49254" w14:textId="77777777" w:rsidR="00A2212A" w:rsidRPr="00361AA1" w:rsidRDefault="00A2212A" w:rsidP="00A2212A">
      <w:pPr>
        <w:pStyle w:val="ListParagraph"/>
        <w:ind w:left="426"/>
      </w:pPr>
      <w:r w:rsidRPr="00361AA1">
        <w:t xml:space="preserve">    (ii)   combating the incidence of addictive and compulsive gambling;</w:t>
      </w:r>
    </w:p>
    <w:p w14:paraId="40CE6334" w14:textId="77777777" w:rsidR="00A2212A" w:rsidRPr="00361AA1" w:rsidRDefault="00A2212A" w:rsidP="00A2212A">
      <w:pPr>
        <w:pStyle w:val="ListParagraph"/>
        <w:ind w:left="0"/>
      </w:pPr>
      <w:r w:rsidRPr="00361AA1">
        <w:t xml:space="preserve">   </w:t>
      </w:r>
      <w:r w:rsidRPr="00361AA1">
        <w:rPr>
          <w:i/>
          <w:iCs/>
        </w:rPr>
        <w:t>(b)</w:t>
      </w:r>
      <w:r w:rsidRPr="00361AA1">
        <w:t xml:space="preserve">   must consider the potential socio-economic impact on the community of the proposed licence; and</w:t>
      </w:r>
    </w:p>
    <w:p w14:paraId="48C08EB1" w14:textId="77777777" w:rsidR="00A2212A" w:rsidRPr="00361AA1" w:rsidRDefault="00A2212A" w:rsidP="00A2212A">
      <w:pPr>
        <w:pStyle w:val="ListParagraph"/>
        <w:ind w:left="0"/>
      </w:pPr>
      <w:r w:rsidRPr="00361AA1">
        <w:t xml:space="preserve">   </w:t>
      </w:r>
      <w:r w:rsidRPr="00361AA1">
        <w:rPr>
          <w:i/>
          <w:iCs/>
        </w:rPr>
        <w:t>(c)</w:t>
      </w:r>
      <w:r w:rsidRPr="00361AA1">
        <w:t xml:space="preserve">   may impose reasonable and justifiable conditions on the licence to the extent necessary to address the matters referred to in paragraphs </w:t>
      </w:r>
      <w:r w:rsidRPr="00361AA1">
        <w:rPr>
          <w:i/>
          <w:iCs/>
        </w:rPr>
        <w:t>(a)</w:t>
      </w:r>
      <w:r w:rsidRPr="00361AA1">
        <w:t xml:space="preserve"> and </w:t>
      </w:r>
      <w:r w:rsidRPr="00361AA1">
        <w:rPr>
          <w:i/>
          <w:iCs/>
        </w:rPr>
        <w:t>(b)</w:t>
      </w:r>
      <w:r w:rsidRPr="00361AA1">
        <w:t>.</w:t>
      </w:r>
    </w:p>
    <w:p w14:paraId="1E2EFD1C" w14:textId="77777777" w:rsidR="00A2212A" w:rsidRPr="00361AA1" w:rsidRDefault="00A2212A" w:rsidP="00A2212A">
      <w:pPr>
        <w:pStyle w:val="ListParagraph"/>
        <w:ind w:left="0"/>
      </w:pPr>
      <w:r w:rsidRPr="00361AA1">
        <w:t>(2) At least once every year after the issuance of a licence other than an employment licence, the provincial licensing authority that issued that licence-</w:t>
      </w:r>
    </w:p>
    <w:p w14:paraId="0BB0E8BA" w14:textId="77777777" w:rsidR="00A2212A" w:rsidRPr="00361AA1" w:rsidRDefault="00A2212A" w:rsidP="00A2212A">
      <w:pPr>
        <w:pStyle w:val="ListParagraph"/>
        <w:ind w:left="0"/>
      </w:pPr>
      <w:r w:rsidRPr="00361AA1">
        <w:lastRenderedPageBreak/>
        <w:t xml:space="preserve">   </w:t>
      </w:r>
      <w:r w:rsidRPr="00361AA1">
        <w:rPr>
          <w:i/>
          <w:iCs/>
        </w:rPr>
        <w:t>(a)</w:t>
      </w:r>
      <w:r w:rsidRPr="00361AA1">
        <w:t xml:space="preserve">   must review the commitments considered in terms of subsection (1)</w:t>
      </w:r>
      <w:r w:rsidRPr="00361AA1">
        <w:rPr>
          <w:i/>
          <w:iCs/>
        </w:rPr>
        <w:t>(a)</w:t>
      </w:r>
      <w:r w:rsidRPr="00361AA1">
        <w:t xml:space="preserve"> and the achievements of the licensee in relation to those commitments; and</w:t>
      </w:r>
    </w:p>
    <w:p w14:paraId="1CDCDAF9" w14:textId="77777777" w:rsidR="00A2212A" w:rsidRPr="00361AA1" w:rsidRDefault="00A2212A" w:rsidP="00A2212A">
      <w:pPr>
        <w:pStyle w:val="ListParagraph"/>
        <w:ind w:left="0"/>
      </w:pPr>
      <w:r w:rsidRPr="00361AA1">
        <w:t xml:space="preserve">   </w:t>
      </w:r>
      <w:r w:rsidRPr="00361AA1">
        <w:rPr>
          <w:i/>
          <w:iCs/>
        </w:rPr>
        <w:t>(b)</w:t>
      </w:r>
      <w:r w:rsidRPr="00361AA1">
        <w:t xml:space="preserve">   may impose further or different reasonable and justifiable conditions on the licence to the extent necessary to address the matters referred to in subsection (1)</w:t>
      </w:r>
      <w:r w:rsidRPr="00361AA1">
        <w:rPr>
          <w:i/>
          <w:iCs/>
        </w:rPr>
        <w:t>(a)</w:t>
      </w:r>
      <w:r w:rsidRPr="00361AA1">
        <w:t xml:space="preserve"> and </w:t>
      </w:r>
      <w:r w:rsidRPr="00361AA1">
        <w:rPr>
          <w:i/>
          <w:iCs/>
        </w:rPr>
        <w:t>(b)</w:t>
      </w:r>
      <w:r w:rsidRPr="00361AA1">
        <w:t>.’</w:t>
      </w:r>
    </w:p>
    <w:p w14:paraId="136F3C61" w14:textId="77777777" w:rsidR="00ED3F4A" w:rsidRPr="00361AA1" w:rsidRDefault="00ED3F4A" w:rsidP="00ED3F4A">
      <w:pPr>
        <w:pStyle w:val="ListParagraph"/>
        <w:ind w:left="0"/>
        <w:rPr>
          <w:sz w:val="28"/>
          <w:szCs w:val="28"/>
        </w:rPr>
      </w:pPr>
    </w:p>
    <w:p w14:paraId="0E11B56F" w14:textId="4739D54C" w:rsidR="006D1B77" w:rsidRPr="00361AA1" w:rsidRDefault="00DA04F0" w:rsidP="00952E8B">
      <w:pPr>
        <w:pStyle w:val="ListParagraph"/>
        <w:numPr>
          <w:ilvl w:val="0"/>
          <w:numId w:val="1"/>
        </w:numPr>
        <w:ind w:left="0"/>
        <w:rPr>
          <w:sz w:val="28"/>
          <w:szCs w:val="28"/>
        </w:rPr>
      </w:pPr>
      <w:r w:rsidRPr="00361AA1">
        <w:rPr>
          <w:sz w:val="28"/>
          <w:szCs w:val="28"/>
        </w:rPr>
        <w:t>I</w:t>
      </w:r>
      <w:r w:rsidR="00B609D8" w:rsidRPr="00361AA1">
        <w:rPr>
          <w:sz w:val="28"/>
          <w:szCs w:val="28"/>
        </w:rPr>
        <w:t xml:space="preserve">n order to determine whether the </w:t>
      </w:r>
      <w:r w:rsidRPr="00361AA1">
        <w:rPr>
          <w:sz w:val="28"/>
          <w:szCs w:val="28"/>
        </w:rPr>
        <w:t>Board</w:t>
      </w:r>
      <w:r w:rsidR="00B609D8" w:rsidRPr="00361AA1">
        <w:rPr>
          <w:sz w:val="28"/>
          <w:szCs w:val="28"/>
        </w:rPr>
        <w:t xml:space="preserve"> acted within the powers accorded to it by s 53(2)</w:t>
      </w:r>
      <w:r w:rsidRPr="00361AA1">
        <w:rPr>
          <w:sz w:val="28"/>
          <w:szCs w:val="28"/>
        </w:rPr>
        <w:t xml:space="preserve">, </w:t>
      </w:r>
      <w:r w:rsidR="00C2219C" w:rsidRPr="00361AA1">
        <w:rPr>
          <w:sz w:val="28"/>
          <w:szCs w:val="28"/>
        </w:rPr>
        <w:t xml:space="preserve">it is necessary to construe that section. </w:t>
      </w:r>
      <w:r w:rsidR="00144986" w:rsidRPr="00361AA1">
        <w:rPr>
          <w:sz w:val="28"/>
          <w:szCs w:val="28"/>
        </w:rPr>
        <w:t>The approach to do so is</w:t>
      </w:r>
      <w:r w:rsidRPr="00361AA1">
        <w:rPr>
          <w:sz w:val="28"/>
          <w:szCs w:val="28"/>
        </w:rPr>
        <w:t xml:space="preserve"> </w:t>
      </w:r>
      <w:r w:rsidR="00CB2A55" w:rsidRPr="00361AA1">
        <w:rPr>
          <w:sz w:val="28"/>
          <w:szCs w:val="28"/>
        </w:rPr>
        <w:t>now well established</w:t>
      </w:r>
      <w:r w:rsidR="003111A7" w:rsidRPr="00361AA1">
        <w:rPr>
          <w:sz w:val="28"/>
          <w:szCs w:val="28"/>
        </w:rPr>
        <w:t>:</w:t>
      </w:r>
      <w:r w:rsidR="00CB2A55" w:rsidRPr="00361AA1">
        <w:rPr>
          <w:sz w:val="28"/>
          <w:szCs w:val="28"/>
        </w:rPr>
        <w:t xml:space="preserve"> </w:t>
      </w:r>
    </w:p>
    <w:p w14:paraId="77221D5A" w14:textId="5850D051" w:rsidR="006D1B77" w:rsidRPr="00361AA1" w:rsidRDefault="006D1B77" w:rsidP="006D1B77">
      <w:pPr>
        <w:pStyle w:val="ListParagraph"/>
        <w:ind w:left="0"/>
      </w:pPr>
      <w:r w:rsidRPr="00361AA1">
        <w:t>‘</w:t>
      </w:r>
      <w:r w:rsidRPr="00361AA1">
        <w:rPr>
          <w:bCs/>
        </w:rPr>
        <w:t>The “inevitable point of departure is the language of the provision itself”,</w:t>
      </w:r>
      <w:bookmarkStart w:id="2" w:name="0-0-0-244703"/>
      <w:bookmarkEnd w:id="2"/>
      <w:r w:rsidRPr="00361AA1">
        <w:rPr>
          <w:bCs/>
        </w:rPr>
        <w:t xml:space="preserve"> read in context and having regard to the purpose of the provision and the background to the preparation and production of the document.’</w:t>
      </w:r>
      <w:r w:rsidRPr="00361AA1">
        <w:rPr>
          <w:bCs/>
          <w:vertAlign w:val="superscript"/>
        </w:rPr>
        <w:footnoteReference w:id="5"/>
      </w:r>
    </w:p>
    <w:p w14:paraId="3C23746D" w14:textId="16E3F117" w:rsidR="006D1B77" w:rsidRPr="00361AA1" w:rsidRDefault="00144986" w:rsidP="006D1B77">
      <w:pPr>
        <w:pStyle w:val="ListParagraph"/>
        <w:ind w:left="0"/>
        <w:rPr>
          <w:sz w:val="28"/>
          <w:szCs w:val="28"/>
        </w:rPr>
      </w:pPr>
      <w:r w:rsidRPr="00361AA1">
        <w:rPr>
          <w:sz w:val="28"/>
          <w:szCs w:val="28"/>
        </w:rPr>
        <w:t>Put another way, but to similar effect:</w:t>
      </w:r>
    </w:p>
    <w:p w14:paraId="26E6AE27" w14:textId="77777777" w:rsidR="00334986" w:rsidRPr="00361AA1" w:rsidRDefault="00334986" w:rsidP="00334986">
      <w:pPr>
        <w:pStyle w:val="ListParagraph"/>
        <w:ind w:left="0"/>
        <w:rPr>
          <w:bCs/>
        </w:rPr>
      </w:pPr>
      <w:r w:rsidRPr="00361AA1">
        <w:rPr>
          <w:bCs/>
        </w:rPr>
        <w:t>‘Whilst the starting point remains the words of the document, which are the only relevant medium through which the parties have expressed their contractual intentions, the process of interpretation does not stop at a perceived literal meaning of those words, but considers them in the light of all relevant and admissible context, including the circumstances in which the document came into being. The former distinction between permissible background and surrounding circumstances, never very clear, has fallen away. Interpretation is no longer a process that occurs in stages but is “essentially one unitary exercise”.’</w:t>
      </w:r>
      <w:r w:rsidRPr="00361AA1">
        <w:rPr>
          <w:bCs/>
          <w:vertAlign w:val="superscript"/>
        </w:rPr>
        <w:footnoteReference w:id="6"/>
      </w:r>
    </w:p>
    <w:p w14:paraId="679409CB" w14:textId="239504D2" w:rsidR="00144986" w:rsidRPr="00361AA1" w:rsidRDefault="00144986" w:rsidP="006D1B77">
      <w:pPr>
        <w:pStyle w:val="ListParagraph"/>
        <w:ind w:left="0"/>
      </w:pPr>
    </w:p>
    <w:p w14:paraId="53EC67CD" w14:textId="2D7DBD1D" w:rsidR="00766DFF" w:rsidRPr="00361AA1" w:rsidRDefault="004E7E85" w:rsidP="009E1B11">
      <w:pPr>
        <w:pStyle w:val="ListParagraph"/>
        <w:numPr>
          <w:ilvl w:val="0"/>
          <w:numId w:val="1"/>
        </w:numPr>
        <w:ind w:left="0"/>
        <w:rPr>
          <w:sz w:val="28"/>
          <w:szCs w:val="28"/>
        </w:rPr>
      </w:pPr>
      <w:r w:rsidRPr="00361AA1">
        <w:rPr>
          <w:sz w:val="28"/>
          <w:szCs w:val="28"/>
        </w:rPr>
        <w:t>Section</w:t>
      </w:r>
      <w:r w:rsidR="006D1B77" w:rsidRPr="00361AA1">
        <w:rPr>
          <w:sz w:val="28"/>
          <w:szCs w:val="28"/>
        </w:rPr>
        <w:t> 53(2)</w:t>
      </w:r>
      <w:r w:rsidR="006D1B77" w:rsidRPr="00361AA1">
        <w:rPr>
          <w:i/>
          <w:iCs/>
          <w:sz w:val="28"/>
          <w:szCs w:val="28"/>
        </w:rPr>
        <w:t>(b)</w:t>
      </w:r>
      <w:r w:rsidR="00977F24" w:rsidRPr="00361AA1">
        <w:rPr>
          <w:sz w:val="28"/>
          <w:szCs w:val="28"/>
        </w:rPr>
        <w:t xml:space="preserve"> empowers the Board to ‘impose further or different reasonable and justifiable conditions . . . to the extent </w:t>
      </w:r>
      <w:r w:rsidR="00496862" w:rsidRPr="00361AA1">
        <w:rPr>
          <w:sz w:val="28"/>
          <w:szCs w:val="28"/>
        </w:rPr>
        <w:t>necessary to address the matters referred to in subsection (1)</w:t>
      </w:r>
      <w:r w:rsidR="00496862" w:rsidRPr="00361AA1">
        <w:rPr>
          <w:i/>
          <w:iCs/>
          <w:sz w:val="28"/>
          <w:szCs w:val="28"/>
        </w:rPr>
        <w:t>(a)</w:t>
      </w:r>
      <w:r w:rsidR="00496862" w:rsidRPr="00361AA1">
        <w:rPr>
          <w:sz w:val="28"/>
          <w:szCs w:val="28"/>
        </w:rPr>
        <w:t xml:space="preserve"> and </w:t>
      </w:r>
      <w:r w:rsidR="00496862" w:rsidRPr="00361AA1">
        <w:rPr>
          <w:i/>
          <w:iCs/>
          <w:sz w:val="28"/>
          <w:szCs w:val="28"/>
        </w:rPr>
        <w:t>(b)</w:t>
      </w:r>
      <w:r w:rsidR="00117B23" w:rsidRPr="00361AA1">
        <w:rPr>
          <w:sz w:val="28"/>
          <w:szCs w:val="28"/>
        </w:rPr>
        <w:t>’</w:t>
      </w:r>
      <w:r w:rsidR="00496862" w:rsidRPr="00361AA1">
        <w:rPr>
          <w:sz w:val="28"/>
          <w:szCs w:val="28"/>
        </w:rPr>
        <w:t>.</w:t>
      </w:r>
      <w:r w:rsidRPr="00361AA1">
        <w:rPr>
          <w:sz w:val="28"/>
          <w:szCs w:val="28"/>
        </w:rPr>
        <w:t xml:space="preserve"> This </w:t>
      </w:r>
      <w:r w:rsidR="00A65A53" w:rsidRPr="00361AA1">
        <w:rPr>
          <w:sz w:val="28"/>
          <w:szCs w:val="28"/>
        </w:rPr>
        <w:t xml:space="preserve">means that the </w:t>
      </w:r>
      <w:r w:rsidR="001E6A6E" w:rsidRPr="00361AA1">
        <w:rPr>
          <w:sz w:val="28"/>
          <w:szCs w:val="28"/>
        </w:rPr>
        <w:t>Board is em</w:t>
      </w:r>
      <w:r w:rsidR="00A65A53" w:rsidRPr="00361AA1">
        <w:rPr>
          <w:sz w:val="28"/>
          <w:szCs w:val="28"/>
        </w:rPr>
        <w:t>power</w:t>
      </w:r>
      <w:r w:rsidR="001E6A6E" w:rsidRPr="00361AA1">
        <w:rPr>
          <w:sz w:val="28"/>
          <w:szCs w:val="28"/>
        </w:rPr>
        <w:t>ed</w:t>
      </w:r>
      <w:r w:rsidR="00A65A53" w:rsidRPr="00361AA1">
        <w:rPr>
          <w:sz w:val="28"/>
          <w:szCs w:val="28"/>
        </w:rPr>
        <w:t xml:space="preserve"> </w:t>
      </w:r>
      <w:r w:rsidR="004F2E28" w:rsidRPr="00361AA1">
        <w:rPr>
          <w:sz w:val="28"/>
          <w:szCs w:val="28"/>
        </w:rPr>
        <w:t>only</w:t>
      </w:r>
      <w:r w:rsidR="00A65A53" w:rsidRPr="00361AA1">
        <w:rPr>
          <w:sz w:val="28"/>
          <w:szCs w:val="28"/>
        </w:rPr>
        <w:t xml:space="preserve"> to impose conditions</w:t>
      </w:r>
      <w:r w:rsidR="00F965BF" w:rsidRPr="00361AA1">
        <w:rPr>
          <w:sz w:val="28"/>
          <w:szCs w:val="28"/>
        </w:rPr>
        <w:t xml:space="preserve"> ‘to the extent necessary</w:t>
      </w:r>
      <w:r w:rsidR="00966610" w:rsidRPr="00361AA1">
        <w:rPr>
          <w:sz w:val="28"/>
          <w:szCs w:val="28"/>
        </w:rPr>
        <w:t xml:space="preserve"> to address the matters referred to in subsection (1)</w:t>
      </w:r>
      <w:r w:rsidR="00966610" w:rsidRPr="00361AA1">
        <w:rPr>
          <w:i/>
          <w:iCs/>
          <w:sz w:val="28"/>
          <w:szCs w:val="28"/>
        </w:rPr>
        <w:t>(a)</w:t>
      </w:r>
      <w:r w:rsidR="00966610" w:rsidRPr="00361AA1">
        <w:rPr>
          <w:sz w:val="28"/>
          <w:szCs w:val="28"/>
        </w:rPr>
        <w:t xml:space="preserve"> and </w:t>
      </w:r>
      <w:r w:rsidR="00966610" w:rsidRPr="00361AA1">
        <w:rPr>
          <w:i/>
          <w:iCs/>
          <w:sz w:val="28"/>
          <w:szCs w:val="28"/>
        </w:rPr>
        <w:t>(b)</w:t>
      </w:r>
      <w:r w:rsidR="00117B23" w:rsidRPr="00361AA1">
        <w:rPr>
          <w:iCs/>
          <w:sz w:val="28"/>
          <w:szCs w:val="28"/>
        </w:rPr>
        <w:t>’</w:t>
      </w:r>
      <w:r w:rsidR="00966610" w:rsidRPr="00361AA1">
        <w:rPr>
          <w:sz w:val="28"/>
          <w:szCs w:val="28"/>
        </w:rPr>
        <w:t>.</w:t>
      </w:r>
      <w:r w:rsidR="00A65A53" w:rsidRPr="00361AA1">
        <w:rPr>
          <w:sz w:val="28"/>
          <w:szCs w:val="28"/>
        </w:rPr>
        <w:t xml:space="preserve"> </w:t>
      </w:r>
      <w:r w:rsidR="00A64170" w:rsidRPr="00361AA1">
        <w:rPr>
          <w:sz w:val="28"/>
          <w:szCs w:val="28"/>
        </w:rPr>
        <w:t>Prior</w:t>
      </w:r>
      <w:r w:rsidR="00B5189A" w:rsidRPr="00361AA1">
        <w:rPr>
          <w:sz w:val="28"/>
          <w:szCs w:val="28"/>
        </w:rPr>
        <w:t xml:space="preserve"> to do</w:t>
      </w:r>
      <w:r w:rsidR="00A64170" w:rsidRPr="00361AA1">
        <w:rPr>
          <w:sz w:val="28"/>
          <w:szCs w:val="28"/>
        </w:rPr>
        <w:t>ing</w:t>
      </w:r>
      <w:r w:rsidR="00B5189A" w:rsidRPr="00361AA1">
        <w:rPr>
          <w:sz w:val="28"/>
          <w:szCs w:val="28"/>
        </w:rPr>
        <w:t xml:space="preserve"> so, </w:t>
      </w:r>
      <w:r w:rsidR="00B63959" w:rsidRPr="00361AA1">
        <w:rPr>
          <w:sz w:val="28"/>
          <w:szCs w:val="28"/>
        </w:rPr>
        <w:t xml:space="preserve">the Board </w:t>
      </w:r>
      <w:r w:rsidR="00B5189A" w:rsidRPr="00361AA1">
        <w:rPr>
          <w:sz w:val="28"/>
          <w:szCs w:val="28"/>
        </w:rPr>
        <w:t>must</w:t>
      </w:r>
      <w:r w:rsidR="00B63959" w:rsidRPr="00361AA1">
        <w:rPr>
          <w:sz w:val="28"/>
          <w:szCs w:val="28"/>
        </w:rPr>
        <w:t xml:space="preserve"> consider the commitments previously made by the appellants relating to black economic </w:t>
      </w:r>
      <w:r w:rsidR="00B63959" w:rsidRPr="00361AA1">
        <w:rPr>
          <w:sz w:val="28"/>
          <w:szCs w:val="28"/>
        </w:rPr>
        <w:lastRenderedPageBreak/>
        <w:t xml:space="preserve">empowerment. </w:t>
      </w:r>
      <w:r w:rsidR="00B5189A" w:rsidRPr="00361AA1">
        <w:rPr>
          <w:sz w:val="28"/>
          <w:szCs w:val="28"/>
        </w:rPr>
        <w:t>It must then</w:t>
      </w:r>
      <w:r w:rsidR="00B63959" w:rsidRPr="00361AA1">
        <w:rPr>
          <w:sz w:val="28"/>
          <w:szCs w:val="28"/>
        </w:rPr>
        <w:t xml:space="preserve"> ‘review the . . . achievements of the licensee in relation to those commitments</w:t>
      </w:r>
      <w:r w:rsidR="009D0428" w:rsidRPr="00361AA1">
        <w:rPr>
          <w:sz w:val="28"/>
          <w:szCs w:val="28"/>
        </w:rPr>
        <w:t>’</w:t>
      </w:r>
      <w:r w:rsidR="00B63959" w:rsidRPr="00361AA1">
        <w:rPr>
          <w:sz w:val="28"/>
          <w:szCs w:val="28"/>
        </w:rPr>
        <w:t xml:space="preserve">. </w:t>
      </w:r>
    </w:p>
    <w:p w14:paraId="39C1BAE5" w14:textId="77777777" w:rsidR="00766DFF" w:rsidRPr="00361AA1" w:rsidRDefault="00766DFF" w:rsidP="00766DFF">
      <w:pPr>
        <w:pStyle w:val="ListParagraph"/>
        <w:ind w:left="0"/>
        <w:rPr>
          <w:sz w:val="28"/>
          <w:szCs w:val="28"/>
        </w:rPr>
      </w:pPr>
    </w:p>
    <w:p w14:paraId="21308B62" w14:textId="33CD92AF" w:rsidR="00766DFF" w:rsidRPr="00361AA1" w:rsidRDefault="00E770D6" w:rsidP="009E1B11">
      <w:pPr>
        <w:pStyle w:val="ListParagraph"/>
        <w:numPr>
          <w:ilvl w:val="0"/>
          <w:numId w:val="1"/>
        </w:numPr>
        <w:ind w:left="0"/>
        <w:rPr>
          <w:sz w:val="28"/>
          <w:szCs w:val="28"/>
        </w:rPr>
      </w:pPr>
      <w:r w:rsidRPr="00361AA1">
        <w:rPr>
          <w:sz w:val="28"/>
          <w:szCs w:val="28"/>
        </w:rPr>
        <w:t>On construction, t</w:t>
      </w:r>
      <w:r w:rsidR="00766DFF" w:rsidRPr="00361AA1">
        <w:rPr>
          <w:sz w:val="28"/>
          <w:szCs w:val="28"/>
        </w:rPr>
        <w:t xml:space="preserve">here is a </w:t>
      </w:r>
      <w:r w:rsidR="0029416D" w:rsidRPr="00361AA1">
        <w:rPr>
          <w:sz w:val="28"/>
          <w:szCs w:val="28"/>
        </w:rPr>
        <w:t>f</w:t>
      </w:r>
      <w:r w:rsidR="005C2F2F" w:rsidRPr="00361AA1">
        <w:rPr>
          <w:sz w:val="28"/>
          <w:szCs w:val="28"/>
        </w:rPr>
        <w:t>our</w:t>
      </w:r>
      <w:r w:rsidR="00766DFF" w:rsidRPr="00361AA1">
        <w:rPr>
          <w:sz w:val="28"/>
          <w:szCs w:val="28"/>
        </w:rPr>
        <w:t xml:space="preserve">-stage process which must take place </w:t>
      </w:r>
      <w:r w:rsidR="002A5766" w:rsidRPr="00361AA1">
        <w:rPr>
          <w:sz w:val="28"/>
          <w:szCs w:val="28"/>
        </w:rPr>
        <w:t>in</w:t>
      </w:r>
      <w:r w:rsidR="00766DFF" w:rsidRPr="00361AA1">
        <w:rPr>
          <w:sz w:val="28"/>
          <w:szCs w:val="28"/>
        </w:rPr>
        <w:t xml:space="preserve"> impos</w:t>
      </w:r>
      <w:r w:rsidR="00321DDA" w:rsidRPr="00361AA1">
        <w:rPr>
          <w:sz w:val="28"/>
          <w:szCs w:val="28"/>
        </w:rPr>
        <w:t>ing further or different</w:t>
      </w:r>
      <w:r w:rsidR="00766DFF" w:rsidRPr="00361AA1">
        <w:rPr>
          <w:sz w:val="28"/>
          <w:szCs w:val="28"/>
        </w:rPr>
        <w:t xml:space="preserve"> conditions arises under s 53(2):</w:t>
      </w:r>
    </w:p>
    <w:p w14:paraId="205F8035" w14:textId="58C09759" w:rsidR="00766DFF" w:rsidRPr="00361AA1" w:rsidRDefault="00EE7179" w:rsidP="00EE7179">
      <w:pPr>
        <w:rPr>
          <w:sz w:val="28"/>
          <w:szCs w:val="28"/>
        </w:rPr>
      </w:pPr>
      <w:r w:rsidRPr="00361AA1">
        <w:rPr>
          <w:sz w:val="28"/>
          <w:szCs w:val="28"/>
        </w:rPr>
        <w:t>(a)</w:t>
      </w:r>
      <w:r w:rsidRPr="00361AA1">
        <w:rPr>
          <w:sz w:val="28"/>
          <w:szCs w:val="28"/>
        </w:rPr>
        <w:tab/>
      </w:r>
      <w:r w:rsidR="0082760D" w:rsidRPr="00361AA1">
        <w:rPr>
          <w:sz w:val="28"/>
          <w:szCs w:val="28"/>
        </w:rPr>
        <w:t>It must first consider the previous commitments of the licensee regarding black economic empowerment;</w:t>
      </w:r>
      <w:r w:rsidR="0082760D" w:rsidRPr="00361AA1">
        <w:rPr>
          <w:rStyle w:val="FootnoteReference"/>
          <w:sz w:val="28"/>
          <w:szCs w:val="28"/>
        </w:rPr>
        <w:footnoteReference w:id="7"/>
      </w:r>
    </w:p>
    <w:p w14:paraId="2411FD6B" w14:textId="6E1BB6B2" w:rsidR="0082760D" w:rsidRPr="00361AA1" w:rsidRDefault="00EE7179" w:rsidP="00EE7179">
      <w:pPr>
        <w:rPr>
          <w:sz w:val="28"/>
          <w:szCs w:val="28"/>
        </w:rPr>
      </w:pPr>
      <w:r w:rsidRPr="00361AA1">
        <w:rPr>
          <w:sz w:val="28"/>
          <w:szCs w:val="28"/>
        </w:rPr>
        <w:t>(b)</w:t>
      </w:r>
      <w:r w:rsidRPr="00361AA1">
        <w:rPr>
          <w:sz w:val="28"/>
          <w:szCs w:val="28"/>
        </w:rPr>
        <w:tab/>
      </w:r>
      <w:r w:rsidR="0082760D" w:rsidRPr="00361AA1">
        <w:rPr>
          <w:sz w:val="28"/>
          <w:szCs w:val="28"/>
        </w:rPr>
        <w:t xml:space="preserve">It must then review the achievements of the licensee in relation to those commitments; </w:t>
      </w:r>
    </w:p>
    <w:p w14:paraId="7A25BDCD" w14:textId="35F93BEA" w:rsidR="0029416D" w:rsidRPr="00361AA1" w:rsidRDefault="00EE7179" w:rsidP="00EE7179">
      <w:pPr>
        <w:rPr>
          <w:sz w:val="28"/>
          <w:szCs w:val="28"/>
        </w:rPr>
      </w:pPr>
      <w:r w:rsidRPr="00361AA1">
        <w:rPr>
          <w:sz w:val="28"/>
          <w:szCs w:val="28"/>
        </w:rPr>
        <w:t>(c)</w:t>
      </w:r>
      <w:r w:rsidRPr="00361AA1">
        <w:rPr>
          <w:sz w:val="28"/>
          <w:szCs w:val="28"/>
        </w:rPr>
        <w:tab/>
      </w:r>
      <w:r w:rsidR="00170F0F" w:rsidRPr="00361AA1">
        <w:rPr>
          <w:sz w:val="28"/>
          <w:szCs w:val="28"/>
        </w:rPr>
        <w:t xml:space="preserve">A discretion then arises </w:t>
      </w:r>
      <w:r w:rsidR="00CB327F" w:rsidRPr="00361AA1">
        <w:rPr>
          <w:sz w:val="28"/>
          <w:szCs w:val="28"/>
        </w:rPr>
        <w:t>whether</w:t>
      </w:r>
      <w:r w:rsidR="000B7106" w:rsidRPr="00361AA1">
        <w:rPr>
          <w:sz w:val="28"/>
          <w:szCs w:val="28"/>
        </w:rPr>
        <w:t>, in the light of</w:t>
      </w:r>
      <w:r w:rsidR="008970FB" w:rsidRPr="00361AA1">
        <w:rPr>
          <w:sz w:val="28"/>
          <w:szCs w:val="28"/>
        </w:rPr>
        <w:t xml:space="preserve"> these two factors,</w:t>
      </w:r>
      <w:r w:rsidR="00CB327F" w:rsidRPr="00361AA1">
        <w:rPr>
          <w:sz w:val="28"/>
          <w:szCs w:val="28"/>
        </w:rPr>
        <w:t xml:space="preserve"> </w:t>
      </w:r>
      <w:r w:rsidR="008970FB" w:rsidRPr="00361AA1">
        <w:rPr>
          <w:sz w:val="28"/>
          <w:szCs w:val="28"/>
        </w:rPr>
        <w:t>further or different conditions should be imposed</w:t>
      </w:r>
      <w:r w:rsidR="00A64170" w:rsidRPr="00361AA1">
        <w:rPr>
          <w:sz w:val="28"/>
          <w:szCs w:val="28"/>
        </w:rPr>
        <w:t xml:space="preserve"> on the licensee</w:t>
      </w:r>
      <w:r w:rsidR="00063920" w:rsidRPr="00361AA1">
        <w:rPr>
          <w:sz w:val="28"/>
          <w:szCs w:val="28"/>
        </w:rPr>
        <w:t>;</w:t>
      </w:r>
    </w:p>
    <w:p w14:paraId="747C2699" w14:textId="321F8080" w:rsidR="007263E2" w:rsidRPr="00361AA1" w:rsidRDefault="00EE7179" w:rsidP="00EE7179">
      <w:pPr>
        <w:rPr>
          <w:sz w:val="28"/>
          <w:szCs w:val="28"/>
        </w:rPr>
      </w:pPr>
      <w:r w:rsidRPr="00361AA1">
        <w:rPr>
          <w:sz w:val="28"/>
          <w:szCs w:val="28"/>
        </w:rPr>
        <w:t>(d)</w:t>
      </w:r>
      <w:r w:rsidRPr="00361AA1">
        <w:rPr>
          <w:sz w:val="28"/>
          <w:szCs w:val="28"/>
        </w:rPr>
        <w:tab/>
      </w:r>
      <w:r w:rsidR="00063920" w:rsidRPr="00361AA1">
        <w:rPr>
          <w:sz w:val="28"/>
          <w:szCs w:val="28"/>
        </w:rPr>
        <w:t xml:space="preserve">If so, </w:t>
      </w:r>
      <w:r w:rsidR="008970FB" w:rsidRPr="00361AA1">
        <w:rPr>
          <w:sz w:val="28"/>
          <w:szCs w:val="28"/>
        </w:rPr>
        <w:t xml:space="preserve">the power to </w:t>
      </w:r>
      <w:r w:rsidR="005E49FD" w:rsidRPr="00361AA1">
        <w:rPr>
          <w:sz w:val="28"/>
          <w:szCs w:val="28"/>
        </w:rPr>
        <w:t xml:space="preserve">impose such conditions </w:t>
      </w:r>
      <w:r w:rsidR="00230C48" w:rsidRPr="00361AA1">
        <w:rPr>
          <w:sz w:val="28"/>
          <w:szCs w:val="28"/>
        </w:rPr>
        <w:t>is limited</w:t>
      </w:r>
      <w:r w:rsidR="009A49BC" w:rsidRPr="00361AA1">
        <w:rPr>
          <w:sz w:val="28"/>
          <w:szCs w:val="28"/>
        </w:rPr>
        <w:t xml:space="preserve"> in that</w:t>
      </w:r>
      <w:r w:rsidR="00B45AC7" w:rsidRPr="00361AA1">
        <w:rPr>
          <w:sz w:val="28"/>
          <w:szCs w:val="28"/>
        </w:rPr>
        <w:t>:</w:t>
      </w:r>
    </w:p>
    <w:p w14:paraId="5A45D10B" w14:textId="0510F0E4" w:rsidR="000169A7" w:rsidRPr="00361AA1" w:rsidRDefault="00553F8B" w:rsidP="002A5766">
      <w:pPr>
        <w:pStyle w:val="ListParagraph"/>
        <w:numPr>
          <w:ilvl w:val="0"/>
          <w:numId w:val="48"/>
        </w:numPr>
        <w:rPr>
          <w:sz w:val="28"/>
          <w:szCs w:val="28"/>
        </w:rPr>
      </w:pPr>
      <w:r w:rsidRPr="00361AA1">
        <w:rPr>
          <w:sz w:val="28"/>
          <w:szCs w:val="28"/>
        </w:rPr>
        <w:t>T</w:t>
      </w:r>
      <w:r w:rsidR="005E49FD" w:rsidRPr="00361AA1">
        <w:rPr>
          <w:sz w:val="28"/>
          <w:szCs w:val="28"/>
        </w:rPr>
        <w:t xml:space="preserve">he </w:t>
      </w:r>
      <w:r w:rsidR="00C91D65" w:rsidRPr="00361AA1">
        <w:rPr>
          <w:sz w:val="28"/>
          <w:szCs w:val="28"/>
        </w:rPr>
        <w:t xml:space="preserve">further or different </w:t>
      </w:r>
      <w:r w:rsidR="005E49FD" w:rsidRPr="00361AA1">
        <w:rPr>
          <w:sz w:val="28"/>
          <w:szCs w:val="28"/>
        </w:rPr>
        <w:t>conditions must be reasonable and justifiable</w:t>
      </w:r>
      <w:r w:rsidR="000169A7" w:rsidRPr="00361AA1">
        <w:rPr>
          <w:sz w:val="28"/>
          <w:szCs w:val="28"/>
        </w:rPr>
        <w:t>; and</w:t>
      </w:r>
    </w:p>
    <w:p w14:paraId="70876B99" w14:textId="7FA7C1D6" w:rsidR="00063920" w:rsidRPr="00361AA1" w:rsidRDefault="00553F8B" w:rsidP="002A5766">
      <w:pPr>
        <w:pStyle w:val="ListParagraph"/>
        <w:numPr>
          <w:ilvl w:val="0"/>
          <w:numId w:val="48"/>
        </w:numPr>
        <w:rPr>
          <w:sz w:val="28"/>
          <w:szCs w:val="28"/>
        </w:rPr>
      </w:pPr>
      <w:r w:rsidRPr="00361AA1">
        <w:rPr>
          <w:sz w:val="28"/>
          <w:szCs w:val="28"/>
        </w:rPr>
        <w:t xml:space="preserve">The </w:t>
      </w:r>
      <w:r w:rsidR="00321DDA" w:rsidRPr="00361AA1">
        <w:rPr>
          <w:sz w:val="28"/>
          <w:szCs w:val="28"/>
        </w:rPr>
        <w:t xml:space="preserve">further or different </w:t>
      </w:r>
      <w:r w:rsidR="002434A0" w:rsidRPr="00361AA1">
        <w:rPr>
          <w:sz w:val="28"/>
          <w:szCs w:val="28"/>
        </w:rPr>
        <w:t xml:space="preserve">reasonable and justifiable </w:t>
      </w:r>
      <w:r w:rsidRPr="00361AA1">
        <w:rPr>
          <w:sz w:val="28"/>
          <w:szCs w:val="28"/>
        </w:rPr>
        <w:t>conditions m</w:t>
      </w:r>
      <w:r w:rsidR="002D4AA6" w:rsidRPr="00361AA1">
        <w:rPr>
          <w:sz w:val="28"/>
          <w:szCs w:val="28"/>
        </w:rPr>
        <w:t xml:space="preserve">ust be </w:t>
      </w:r>
      <w:r w:rsidR="00612159" w:rsidRPr="00361AA1">
        <w:rPr>
          <w:sz w:val="28"/>
          <w:szCs w:val="28"/>
        </w:rPr>
        <w:t xml:space="preserve">imposed only to the extent that is </w:t>
      </w:r>
      <w:r w:rsidR="002D4AA6" w:rsidRPr="00361AA1">
        <w:rPr>
          <w:sz w:val="28"/>
          <w:szCs w:val="28"/>
        </w:rPr>
        <w:t xml:space="preserve">necessary to address the matters set out in </w:t>
      </w:r>
      <w:r w:rsidRPr="00361AA1">
        <w:rPr>
          <w:sz w:val="28"/>
          <w:szCs w:val="28"/>
        </w:rPr>
        <w:t>s 53(1)</w:t>
      </w:r>
      <w:r w:rsidRPr="00361AA1">
        <w:rPr>
          <w:i/>
          <w:iCs/>
          <w:sz w:val="28"/>
          <w:szCs w:val="28"/>
        </w:rPr>
        <w:t>(</w:t>
      </w:r>
      <w:r w:rsidR="002D4AA6" w:rsidRPr="00361AA1">
        <w:rPr>
          <w:i/>
          <w:iCs/>
          <w:sz w:val="28"/>
          <w:szCs w:val="28"/>
        </w:rPr>
        <w:t>a)</w:t>
      </w:r>
      <w:r w:rsidR="002D4AA6" w:rsidRPr="00361AA1">
        <w:rPr>
          <w:sz w:val="28"/>
          <w:szCs w:val="28"/>
        </w:rPr>
        <w:t xml:space="preserve"> </w:t>
      </w:r>
      <w:r w:rsidR="00781145" w:rsidRPr="00361AA1">
        <w:rPr>
          <w:sz w:val="28"/>
          <w:szCs w:val="28"/>
        </w:rPr>
        <w:t xml:space="preserve">and </w:t>
      </w:r>
      <w:r w:rsidR="00781145" w:rsidRPr="00361AA1">
        <w:rPr>
          <w:i/>
          <w:iCs/>
          <w:sz w:val="28"/>
          <w:szCs w:val="28"/>
        </w:rPr>
        <w:t>(b)</w:t>
      </w:r>
      <w:r w:rsidR="00781145" w:rsidRPr="00361AA1">
        <w:rPr>
          <w:sz w:val="28"/>
          <w:szCs w:val="28"/>
        </w:rPr>
        <w:t xml:space="preserve"> of the National Act</w:t>
      </w:r>
      <w:r w:rsidR="00612159" w:rsidRPr="00361AA1">
        <w:rPr>
          <w:sz w:val="28"/>
          <w:szCs w:val="28"/>
        </w:rPr>
        <w:t>.</w:t>
      </w:r>
    </w:p>
    <w:p w14:paraId="145C23E1" w14:textId="77777777" w:rsidR="0025671D" w:rsidRPr="00361AA1" w:rsidRDefault="0025671D" w:rsidP="00766DFF">
      <w:pPr>
        <w:pStyle w:val="ListParagraph"/>
        <w:ind w:left="0"/>
        <w:rPr>
          <w:sz w:val="28"/>
          <w:szCs w:val="28"/>
        </w:rPr>
      </w:pPr>
    </w:p>
    <w:p w14:paraId="0DFFEE34" w14:textId="6224CF0E" w:rsidR="007006C5" w:rsidRPr="00361AA1" w:rsidRDefault="00FF2DF2" w:rsidP="009E1B11">
      <w:pPr>
        <w:pStyle w:val="ListParagraph"/>
        <w:numPr>
          <w:ilvl w:val="0"/>
          <w:numId w:val="1"/>
        </w:numPr>
        <w:ind w:left="0"/>
        <w:rPr>
          <w:sz w:val="28"/>
          <w:szCs w:val="28"/>
        </w:rPr>
      </w:pPr>
      <w:r w:rsidRPr="00361AA1">
        <w:rPr>
          <w:sz w:val="28"/>
          <w:szCs w:val="28"/>
        </w:rPr>
        <w:t xml:space="preserve">This </w:t>
      </w:r>
      <w:r w:rsidR="00300589" w:rsidRPr="00361AA1">
        <w:rPr>
          <w:sz w:val="28"/>
          <w:szCs w:val="28"/>
        </w:rPr>
        <w:t xml:space="preserve">is clearly a focused exercise </w:t>
      </w:r>
      <w:r w:rsidR="00A35EC1" w:rsidRPr="00361AA1">
        <w:rPr>
          <w:sz w:val="28"/>
          <w:szCs w:val="28"/>
        </w:rPr>
        <w:t>geared</w:t>
      </w:r>
      <w:r w:rsidR="00300589" w:rsidRPr="00361AA1">
        <w:rPr>
          <w:sz w:val="28"/>
          <w:szCs w:val="28"/>
        </w:rPr>
        <w:t xml:space="preserve"> to each </w:t>
      </w:r>
      <w:r w:rsidR="00A35EC1" w:rsidRPr="00361AA1">
        <w:rPr>
          <w:sz w:val="28"/>
          <w:szCs w:val="28"/>
        </w:rPr>
        <w:t xml:space="preserve">individual </w:t>
      </w:r>
      <w:r w:rsidR="00300589" w:rsidRPr="00361AA1">
        <w:rPr>
          <w:sz w:val="28"/>
          <w:szCs w:val="28"/>
        </w:rPr>
        <w:t xml:space="preserve">licensee. It requires each licensee to be </w:t>
      </w:r>
      <w:r w:rsidR="00DA062E" w:rsidRPr="00361AA1">
        <w:rPr>
          <w:sz w:val="28"/>
          <w:szCs w:val="28"/>
        </w:rPr>
        <w:t>evaluated separately</w:t>
      </w:r>
      <w:r w:rsidR="00583737" w:rsidRPr="00361AA1">
        <w:rPr>
          <w:sz w:val="28"/>
          <w:szCs w:val="28"/>
        </w:rPr>
        <w:t>. It cannot be said that the</w:t>
      </w:r>
      <w:r w:rsidR="00DE665C" w:rsidRPr="00361AA1">
        <w:rPr>
          <w:sz w:val="28"/>
          <w:szCs w:val="28"/>
        </w:rPr>
        <w:t xml:space="preserve"> commitments and achievements of </w:t>
      </w:r>
      <w:r w:rsidR="00583737" w:rsidRPr="00361AA1">
        <w:rPr>
          <w:sz w:val="28"/>
          <w:szCs w:val="28"/>
        </w:rPr>
        <w:t>a</w:t>
      </w:r>
      <w:r w:rsidR="00FE623A" w:rsidRPr="00361AA1">
        <w:rPr>
          <w:sz w:val="28"/>
          <w:szCs w:val="28"/>
        </w:rPr>
        <w:t xml:space="preserve"> licensee</w:t>
      </w:r>
      <w:r w:rsidR="00583737" w:rsidRPr="00361AA1">
        <w:rPr>
          <w:sz w:val="28"/>
          <w:szCs w:val="28"/>
        </w:rPr>
        <w:t xml:space="preserve"> have been evaluated if</w:t>
      </w:r>
      <w:r w:rsidR="00EC32E2" w:rsidRPr="00361AA1">
        <w:rPr>
          <w:sz w:val="28"/>
          <w:szCs w:val="28"/>
        </w:rPr>
        <w:t xml:space="preserve"> the conditions are blanket ones imposed on all licensees</w:t>
      </w:r>
      <w:r w:rsidR="00FE623A" w:rsidRPr="00361AA1">
        <w:rPr>
          <w:sz w:val="28"/>
          <w:szCs w:val="28"/>
        </w:rPr>
        <w:t>.</w:t>
      </w:r>
      <w:r w:rsidR="00806A2B" w:rsidRPr="00361AA1">
        <w:rPr>
          <w:sz w:val="28"/>
          <w:szCs w:val="28"/>
        </w:rPr>
        <w:t xml:space="preserve"> </w:t>
      </w:r>
      <w:r w:rsidRPr="00361AA1">
        <w:rPr>
          <w:sz w:val="28"/>
          <w:szCs w:val="28"/>
        </w:rPr>
        <w:t xml:space="preserve">Only </w:t>
      </w:r>
      <w:r w:rsidR="003F5D28" w:rsidRPr="00361AA1">
        <w:rPr>
          <w:sz w:val="28"/>
          <w:szCs w:val="28"/>
        </w:rPr>
        <w:t>if</w:t>
      </w:r>
      <w:r w:rsidRPr="00361AA1">
        <w:rPr>
          <w:sz w:val="28"/>
          <w:szCs w:val="28"/>
        </w:rPr>
        <w:t xml:space="preserve"> </w:t>
      </w:r>
      <w:r w:rsidR="003F5D28" w:rsidRPr="00361AA1">
        <w:rPr>
          <w:sz w:val="28"/>
          <w:szCs w:val="28"/>
        </w:rPr>
        <w:t xml:space="preserve">an individual </w:t>
      </w:r>
      <w:r w:rsidR="00D413B5" w:rsidRPr="00361AA1">
        <w:rPr>
          <w:sz w:val="28"/>
          <w:szCs w:val="28"/>
        </w:rPr>
        <w:t xml:space="preserve">evaluation </w:t>
      </w:r>
      <w:r w:rsidRPr="00361AA1">
        <w:rPr>
          <w:sz w:val="28"/>
          <w:szCs w:val="28"/>
        </w:rPr>
        <w:t xml:space="preserve">has been </w:t>
      </w:r>
      <w:r w:rsidR="00B63959" w:rsidRPr="00361AA1">
        <w:rPr>
          <w:sz w:val="28"/>
          <w:szCs w:val="28"/>
        </w:rPr>
        <w:t>undertaken</w:t>
      </w:r>
      <w:r w:rsidRPr="00361AA1">
        <w:rPr>
          <w:sz w:val="28"/>
          <w:szCs w:val="28"/>
        </w:rPr>
        <w:t xml:space="preserve">, can it be </w:t>
      </w:r>
      <w:r w:rsidR="00D413B5" w:rsidRPr="00361AA1">
        <w:rPr>
          <w:sz w:val="28"/>
          <w:szCs w:val="28"/>
        </w:rPr>
        <w:t>said that the power to impose further or different conditions arises. Even if so,</w:t>
      </w:r>
      <w:r w:rsidR="00B92E11" w:rsidRPr="00361AA1">
        <w:rPr>
          <w:sz w:val="28"/>
          <w:szCs w:val="28"/>
        </w:rPr>
        <w:t xml:space="preserve"> the conditions must be </w:t>
      </w:r>
      <w:r w:rsidR="00F21F67" w:rsidRPr="00361AA1">
        <w:rPr>
          <w:sz w:val="28"/>
          <w:szCs w:val="28"/>
        </w:rPr>
        <w:t xml:space="preserve">reasonable and justifiable and </w:t>
      </w:r>
      <w:r w:rsidR="00B92E11" w:rsidRPr="00361AA1">
        <w:rPr>
          <w:sz w:val="28"/>
          <w:szCs w:val="28"/>
        </w:rPr>
        <w:t>tailored to each licensee to address any shortcomings</w:t>
      </w:r>
      <w:r w:rsidR="00F21F67" w:rsidRPr="00361AA1">
        <w:rPr>
          <w:sz w:val="28"/>
          <w:szCs w:val="28"/>
        </w:rPr>
        <w:t xml:space="preserve"> and only to the extent necessary to do so. </w:t>
      </w:r>
      <w:r w:rsidR="001E732B" w:rsidRPr="00361AA1">
        <w:rPr>
          <w:sz w:val="28"/>
          <w:szCs w:val="28"/>
        </w:rPr>
        <w:lastRenderedPageBreak/>
        <w:t>What</w:t>
      </w:r>
      <w:r w:rsidR="00596DCD" w:rsidRPr="00361AA1">
        <w:rPr>
          <w:sz w:val="28"/>
          <w:szCs w:val="28"/>
        </w:rPr>
        <w:t xml:space="preserve"> is glaringly obvious </w:t>
      </w:r>
      <w:r w:rsidR="00F21F67" w:rsidRPr="00361AA1">
        <w:rPr>
          <w:sz w:val="28"/>
          <w:szCs w:val="28"/>
        </w:rPr>
        <w:t xml:space="preserve">from this interpretation </w:t>
      </w:r>
      <w:r w:rsidR="00596DCD" w:rsidRPr="00361AA1">
        <w:rPr>
          <w:sz w:val="28"/>
          <w:szCs w:val="28"/>
        </w:rPr>
        <w:t>is that it is insufficient for the Board to</w:t>
      </w:r>
      <w:r w:rsidR="00A020E4" w:rsidRPr="00361AA1">
        <w:rPr>
          <w:sz w:val="28"/>
          <w:szCs w:val="28"/>
        </w:rPr>
        <w:t xml:space="preserve"> impose further or different conditions</w:t>
      </w:r>
      <w:r w:rsidR="00103065" w:rsidRPr="00361AA1">
        <w:rPr>
          <w:sz w:val="28"/>
          <w:szCs w:val="28"/>
        </w:rPr>
        <w:t xml:space="preserve"> on all the licensees without undertaking </w:t>
      </w:r>
      <w:r w:rsidR="00F21F67" w:rsidRPr="00361AA1">
        <w:rPr>
          <w:sz w:val="28"/>
          <w:szCs w:val="28"/>
        </w:rPr>
        <w:t>an</w:t>
      </w:r>
      <w:r w:rsidR="00103065" w:rsidRPr="00361AA1">
        <w:rPr>
          <w:sz w:val="28"/>
          <w:szCs w:val="28"/>
        </w:rPr>
        <w:t xml:space="preserve"> e</w:t>
      </w:r>
      <w:r w:rsidR="00F21F67" w:rsidRPr="00361AA1">
        <w:rPr>
          <w:sz w:val="28"/>
          <w:szCs w:val="28"/>
        </w:rPr>
        <w:t>valuation o</w:t>
      </w:r>
      <w:r w:rsidR="00103065" w:rsidRPr="00361AA1">
        <w:rPr>
          <w:sz w:val="28"/>
          <w:szCs w:val="28"/>
        </w:rPr>
        <w:t xml:space="preserve">f each licence holder. </w:t>
      </w:r>
      <w:r w:rsidR="00F21F67" w:rsidRPr="00361AA1">
        <w:rPr>
          <w:sz w:val="28"/>
          <w:szCs w:val="28"/>
        </w:rPr>
        <w:t xml:space="preserve">The </w:t>
      </w:r>
      <w:r w:rsidR="009A49BC" w:rsidRPr="00361AA1">
        <w:rPr>
          <w:sz w:val="28"/>
          <w:szCs w:val="28"/>
        </w:rPr>
        <w:t xml:space="preserve">required </w:t>
      </w:r>
      <w:r w:rsidR="00F21F67" w:rsidRPr="00361AA1">
        <w:rPr>
          <w:sz w:val="28"/>
          <w:szCs w:val="28"/>
        </w:rPr>
        <w:t xml:space="preserve">exercise differs entirely from </w:t>
      </w:r>
      <w:r w:rsidR="00CA72C9" w:rsidRPr="00361AA1">
        <w:rPr>
          <w:sz w:val="28"/>
          <w:szCs w:val="28"/>
        </w:rPr>
        <w:t>that appropriate to the adoption of a general policy.</w:t>
      </w:r>
    </w:p>
    <w:p w14:paraId="2638EF46" w14:textId="77777777" w:rsidR="00813ACA" w:rsidRPr="00361AA1" w:rsidRDefault="00813ACA" w:rsidP="009E1B11">
      <w:pPr>
        <w:pStyle w:val="ListParagraph"/>
        <w:ind w:left="0"/>
        <w:rPr>
          <w:sz w:val="28"/>
          <w:szCs w:val="28"/>
        </w:rPr>
      </w:pPr>
    </w:p>
    <w:p w14:paraId="4FBD15B0" w14:textId="552BCC97" w:rsidR="00396F47" w:rsidRPr="00361AA1" w:rsidRDefault="00747F80" w:rsidP="009E1B11">
      <w:pPr>
        <w:pStyle w:val="ListParagraph"/>
        <w:numPr>
          <w:ilvl w:val="0"/>
          <w:numId w:val="1"/>
        </w:numPr>
        <w:ind w:left="0"/>
        <w:rPr>
          <w:sz w:val="28"/>
          <w:szCs w:val="28"/>
        </w:rPr>
      </w:pPr>
      <w:r w:rsidRPr="00361AA1">
        <w:rPr>
          <w:sz w:val="28"/>
          <w:szCs w:val="28"/>
        </w:rPr>
        <w:t xml:space="preserve">In </w:t>
      </w:r>
      <w:r w:rsidRPr="00361AA1">
        <w:rPr>
          <w:i/>
          <w:iCs/>
          <w:sz w:val="28"/>
          <w:szCs w:val="28"/>
        </w:rPr>
        <w:t xml:space="preserve">Kemp NO and </w:t>
      </w:r>
      <w:r w:rsidR="009D481B" w:rsidRPr="00361AA1">
        <w:rPr>
          <w:i/>
          <w:iCs/>
          <w:sz w:val="28"/>
          <w:szCs w:val="28"/>
        </w:rPr>
        <w:t>O</w:t>
      </w:r>
      <w:r w:rsidRPr="00361AA1">
        <w:rPr>
          <w:i/>
          <w:iCs/>
          <w:sz w:val="28"/>
          <w:szCs w:val="28"/>
        </w:rPr>
        <w:t>thers v Dr J</w:t>
      </w:r>
      <w:r w:rsidR="00305339" w:rsidRPr="00361AA1">
        <w:rPr>
          <w:i/>
          <w:iCs/>
          <w:sz w:val="28"/>
          <w:szCs w:val="28"/>
        </w:rPr>
        <w:t xml:space="preserve"> </w:t>
      </w:r>
      <w:r w:rsidRPr="00361AA1">
        <w:rPr>
          <w:i/>
          <w:iCs/>
          <w:sz w:val="28"/>
          <w:szCs w:val="28"/>
        </w:rPr>
        <w:t>J</w:t>
      </w:r>
      <w:r w:rsidR="00305339" w:rsidRPr="00361AA1">
        <w:rPr>
          <w:i/>
          <w:iCs/>
          <w:sz w:val="28"/>
          <w:szCs w:val="28"/>
        </w:rPr>
        <w:t xml:space="preserve"> </w:t>
      </w:r>
      <w:r w:rsidRPr="00361AA1">
        <w:rPr>
          <w:i/>
          <w:iCs/>
          <w:sz w:val="28"/>
          <w:szCs w:val="28"/>
        </w:rPr>
        <w:t xml:space="preserve">H van Wyk and </w:t>
      </w:r>
      <w:r w:rsidR="009D481B" w:rsidRPr="00361AA1">
        <w:rPr>
          <w:i/>
          <w:iCs/>
          <w:sz w:val="28"/>
          <w:szCs w:val="28"/>
        </w:rPr>
        <w:t>O</w:t>
      </w:r>
      <w:r w:rsidRPr="00361AA1">
        <w:rPr>
          <w:i/>
          <w:iCs/>
          <w:sz w:val="28"/>
          <w:szCs w:val="28"/>
        </w:rPr>
        <w:t>thers</w:t>
      </w:r>
      <w:r w:rsidR="009D481B" w:rsidRPr="00361AA1">
        <w:rPr>
          <w:sz w:val="28"/>
          <w:szCs w:val="28"/>
        </w:rPr>
        <w:t>,</w:t>
      </w:r>
      <w:r w:rsidR="009D481B" w:rsidRPr="00361AA1">
        <w:rPr>
          <w:rStyle w:val="FootnoteReference"/>
          <w:sz w:val="28"/>
          <w:szCs w:val="28"/>
        </w:rPr>
        <w:footnoteReference w:id="8"/>
      </w:r>
      <w:r w:rsidR="009D481B" w:rsidRPr="00361AA1">
        <w:rPr>
          <w:sz w:val="28"/>
          <w:szCs w:val="28"/>
        </w:rPr>
        <w:t xml:space="preserve"> this Court </w:t>
      </w:r>
      <w:r w:rsidR="00A729AF" w:rsidRPr="00361AA1">
        <w:rPr>
          <w:sz w:val="28"/>
          <w:szCs w:val="28"/>
        </w:rPr>
        <w:t xml:space="preserve">set out the approach </w:t>
      </w:r>
      <w:r w:rsidR="00414B6C" w:rsidRPr="00361AA1">
        <w:rPr>
          <w:sz w:val="28"/>
          <w:szCs w:val="28"/>
        </w:rPr>
        <w:t>a decision maker should</w:t>
      </w:r>
      <w:r w:rsidR="00C27BDA" w:rsidRPr="00361AA1">
        <w:rPr>
          <w:sz w:val="28"/>
          <w:szCs w:val="28"/>
        </w:rPr>
        <w:t xml:space="preserve"> take </w:t>
      </w:r>
      <w:r w:rsidR="00A729AF" w:rsidRPr="00361AA1">
        <w:rPr>
          <w:sz w:val="28"/>
          <w:szCs w:val="28"/>
        </w:rPr>
        <w:t>to the application of a policy to specific cases. Here,</w:t>
      </w:r>
      <w:r w:rsidR="00017241" w:rsidRPr="00361AA1">
        <w:rPr>
          <w:sz w:val="28"/>
          <w:szCs w:val="28"/>
        </w:rPr>
        <w:t xml:space="preserve"> the Director of Animal Health </w:t>
      </w:r>
      <w:r w:rsidR="00C27BDA" w:rsidRPr="00361AA1">
        <w:rPr>
          <w:sz w:val="28"/>
          <w:szCs w:val="28"/>
        </w:rPr>
        <w:t>wa</w:t>
      </w:r>
      <w:r w:rsidR="00AA645F" w:rsidRPr="00361AA1">
        <w:rPr>
          <w:sz w:val="28"/>
          <w:szCs w:val="28"/>
        </w:rPr>
        <w:t>s given</w:t>
      </w:r>
      <w:r w:rsidR="00017241" w:rsidRPr="00361AA1">
        <w:rPr>
          <w:sz w:val="28"/>
          <w:szCs w:val="28"/>
        </w:rPr>
        <w:t xml:space="preserve"> the discretion to grant or refuse permits to </w:t>
      </w:r>
      <w:r w:rsidR="003C44AC" w:rsidRPr="00361AA1">
        <w:rPr>
          <w:sz w:val="28"/>
          <w:szCs w:val="28"/>
        </w:rPr>
        <w:t xml:space="preserve">import </w:t>
      </w:r>
      <w:r w:rsidR="00A729AF" w:rsidRPr="00361AA1">
        <w:rPr>
          <w:sz w:val="28"/>
          <w:szCs w:val="28"/>
        </w:rPr>
        <w:t xml:space="preserve">certain </w:t>
      </w:r>
      <w:r w:rsidR="003C44AC" w:rsidRPr="00361AA1">
        <w:rPr>
          <w:sz w:val="28"/>
          <w:szCs w:val="28"/>
        </w:rPr>
        <w:t xml:space="preserve">animals to South Africa. </w:t>
      </w:r>
      <w:r w:rsidR="00F619B3" w:rsidRPr="00361AA1">
        <w:rPr>
          <w:sz w:val="28"/>
          <w:szCs w:val="28"/>
        </w:rPr>
        <w:t xml:space="preserve">The appellants applied for such a permit in conditions where, about a year before applying, an embargo on the importation of </w:t>
      </w:r>
      <w:r w:rsidR="00A729AF" w:rsidRPr="00361AA1">
        <w:rPr>
          <w:sz w:val="28"/>
          <w:szCs w:val="28"/>
        </w:rPr>
        <w:t>such</w:t>
      </w:r>
      <w:r w:rsidR="00F619B3" w:rsidRPr="00361AA1">
        <w:rPr>
          <w:sz w:val="28"/>
          <w:szCs w:val="28"/>
        </w:rPr>
        <w:t xml:space="preserve"> animals had been imposed</w:t>
      </w:r>
      <w:r w:rsidR="009B7120" w:rsidRPr="00361AA1">
        <w:rPr>
          <w:sz w:val="28"/>
          <w:szCs w:val="28"/>
        </w:rPr>
        <w:t xml:space="preserve"> </w:t>
      </w:r>
      <w:r w:rsidR="002E5EE4" w:rsidRPr="00361AA1">
        <w:rPr>
          <w:sz w:val="28"/>
          <w:szCs w:val="28"/>
        </w:rPr>
        <w:t>in order to control the spread of foot-and-mouth disease</w:t>
      </w:r>
      <w:r w:rsidR="00773BA2" w:rsidRPr="00361AA1">
        <w:rPr>
          <w:sz w:val="28"/>
          <w:szCs w:val="28"/>
        </w:rPr>
        <w:t>. The appellants motivated their application on the basis that they would take sufficient steps to</w:t>
      </w:r>
      <w:r w:rsidR="003505D4" w:rsidRPr="00361AA1">
        <w:rPr>
          <w:sz w:val="28"/>
          <w:szCs w:val="28"/>
        </w:rPr>
        <w:t xml:space="preserve"> prevent any such spread. Their application was refused and they sought to review this refusal</w:t>
      </w:r>
      <w:r w:rsidR="009E1B11" w:rsidRPr="00361AA1">
        <w:rPr>
          <w:sz w:val="28"/>
          <w:szCs w:val="28"/>
        </w:rPr>
        <w:t xml:space="preserve">. They </w:t>
      </w:r>
      <w:r w:rsidR="00D12463" w:rsidRPr="00361AA1">
        <w:rPr>
          <w:sz w:val="28"/>
          <w:szCs w:val="28"/>
        </w:rPr>
        <w:t>contended</w:t>
      </w:r>
      <w:r w:rsidR="009E1B11" w:rsidRPr="00361AA1">
        <w:rPr>
          <w:sz w:val="28"/>
          <w:szCs w:val="28"/>
        </w:rPr>
        <w:t xml:space="preserve"> that</w:t>
      </w:r>
      <w:r w:rsidR="005B2037" w:rsidRPr="00361AA1">
        <w:rPr>
          <w:sz w:val="28"/>
          <w:szCs w:val="28"/>
        </w:rPr>
        <w:t xml:space="preserve"> </w:t>
      </w:r>
      <w:r w:rsidR="009E1B11" w:rsidRPr="00361AA1">
        <w:rPr>
          <w:sz w:val="28"/>
          <w:szCs w:val="28"/>
        </w:rPr>
        <w:t>the Director had failed to exercise a discretion</w:t>
      </w:r>
      <w:r w:rsidR="005B2037" w:rsidRPr="00361AA1">
        <w:rPr>
          <w:sz w:val="28"/>
          <w:szCs w:val="28"/>
        </w:rPr>
        <w:t xml:space="preserve"> </w:t>
      </w:r>
      <w:r w:rsidR="00AA645F" w:rsidRPr="00361AA1">
        <w:rPr>
          <w:sz w:val="28"/>
          <w:szCs w:val="28"/>
        </w:rPr>
        <w:t>at all and had</w:t>
      </w:r>
      <w:r w:rsidR="005B2037" w:rsidRPr="00361AA1">
        <w:rPr>
          <w:sz w:val="28"/>
          <w:szCs w:val="28"/>
        </w:rPr>
        <w:t xml:space="preserve"> simply applied the embargo</w:t>
      </w:r>
      <w:r w:rsidR="009E1B11" w:rsidRPr="00361AA1">
        <w:rPr>
          <w:sz w:val="28"/>
          <w:szCs w:val="28"/>
        </w:rPr>
        <w:t>.</w:t>
      </w:r>
      <w:r w:rsidR="00ED6BC1" w:rsidRPr="00361AA1">
        <w:rPr>
          <w:sz w:val="28"/>
          <w:szCs w:val="28"/>
        </w:rPr>
        <w:t xml:space="preserve"> This Court</w:t>
      </w:r>
      <w:r w:rsidR="00A729AF" w:rsidRPr="00361AA1">
        <w:rPr>
          <w:sz w:val="28"/>
          <w:szCs w:val="28"/>
        </w:rPr>
        <w:t xml:space="preserve"> </w:t>
      </w:r>
      <w:r w:rsidR="00D12463" w:rsidRPr="00361AA1">
        <w:rPr>
          <w:sz w:val="28"/>
          <w:szCs w:val="28"/>
        </w:rPr>
        <w:t>he</w:t>
      </w:r>
      <w:r w:rsidR="0034353A" w:rsidRPr="00361AA1">
        <w:rPr>
          <w:sz w:val="28"/>
          <w:szCs w:val="28"/>
        </w:rPr>
        <w:t>l</w:t>
      </w:r>
      <w:r w:rsidR="00D12463" w:rsidRPr="00361AA1">
        <w:rPr>
          <w:sz w:val="28"/>
          <w:szCs w:val="28"/>
        </w:rPr>
        <w:t>d</w:t>
      </w:r>
      <w:r w:rsidR="00ED6BC1" w:rsidRPr="00361AA1">
        <w:rPr>
          <w:sz w:val="28"/>
          <w:szCs w:val="28"/>
        </w:rPr>
        <w:t>:</w:t>
      </w:r>
    </w:p>
    <w:p w14:paraId="659F9C75" w14:textId="68DA71D4" w:rsidR="00ED6BC1" w:rsidRPr="00361AA1" w:rsidRDefault="00ED6BC1" w:rsidP="00ED6BC1">
      <w:pPr>
        <w:pStyle w:val="ListParagraph"/>
        <w:ind w:left="0"/>
      </w:pPr>
      <w:r w:rsidRPr="00361AA1">
        <w:t>‘</w:t>
      </w:r>
      <w:r w:rsidR="00B02C59" w:rsidRPr="00361AA1">
        <w:t>[The Director]</w:t>
      </w:r>
      <w:r w:rsidRPr="00361AA1">
        <w:t xml:space="preserve"> was entitled to evaluate the application in the light of the directorate’s existing policy and, provided that he was independently satisfied that the policy was appropriate to the particular case, and did not consider it to be a rule to which he was bound, I do not think it can be said that he failed to exercise his discretion.’</w:t>
      </w:r>
      <w:r w:rsidR="00803229" w:rsidRPr="00361AA1">
        <w:rPr>
          <w:rStyle w:val="FootnoteReference"/>
        </w:rPr>
        <w:footnoteReference w:id="9"/>
      </w:r>
    </w:p>
    <w:p w14:paraId="2A6C4F3E" w14:textId="223E4F7A" w:rsidR="00396F47" w:rsidRPr="00361AA1" w:rsidRDefault="0034353A" w:rsidP="009E1B11">
      <w:pPr>
        <w:pStyle w:val="ListParagraph"/>
        <w:ind w:left="0"/>
        <w:rPr>
          <w:sz w:val="28"/>
          <w:szCs w:val="28"/>
        </w:rPr>
      </w:pPr>
      <w:r w:rsidRPr="00361AA1">
        <w:rPr>
          <w:sz w:val="28"/>
          <w:szCs w:val="28"/>
        </w:rPr>
        <w:t>Applyi</w:t>
      </w:r>
      <w:r w:rsidR="00A26FA8" w:rsidRPr="00361AA1">
        <w:rPr>
          <w:sz w:val="28"/>
          <w:szCs w:val="28"/>
        </w:rPr>
        <w:t>ng these principles to the</w:t>
      </w:r>
      <w:r w:rsidR="00AD3E91" w:rsidRPr="00361AA1">
        <w:rPr>
          <w:sz w:val="28"/>
          <w:szCs w:val="28"/>
        </w:rPr>
        <w:t xml:space="preserve"> facts</w:t>
      </w:r>
      <w:r w:rsidR="00A26FA8" w:rsidRPr="00361AA1">
        <w:rPr>
          <w:sz w:val="28"/>
          <w:szCs w:val="28"/>
        </w:rPr>
        <w:t xml:space="preserve">, </w:t>
      </w:r>
      <w:r w:rsidR="00DD7476" w:rsidRPr="00361AA1">
        <w:rPr>
          <w:sz w:val="28"/>
          <w:szCs w:val="28"/>
        </w:rPr>
        <w:t>the</w:t>
      </w:r>
      <w:r w:rsidR="00A26FA8" w:rsidRPr="00361AA1">
        <w:rPr>
          <w:sz w:val="28"/>
          <w:szCs w:val="28"/>
        </w:rPr>
        <w:t xml:space="preserve"> conclu</w:t>
      </w:r>
      <w:r w:rsidR="00DD7476" w:rsidRPr="00361AA1">
        <w:rPr>
          <w:sz w:val="28"/>
          <w:szCs w:val="28"/>
        </w:rPr>
        <w:t>sion was</w:t>
      </w:r>
      <w:r w:rsidR="00AD3E91" w:rsidRPr="00361AA1">
        <w:rPr>
          <w:sz w:val="28"/>
          <w:szCs w:val="28"/>
        </w:rPr>
        <w:t>:</w:t>
      </w:r>
    </w:p>
    <w:p w14:paraId="28D60D6D" w14:textId="1E990524" w:rsidR="00AD3E91" w:rsidRPr="00361AA1" w:rsidRDefault="00AD3E91" w:rsidP="009E1B11">
      <w:pPr>
        <w:pStyle w:val="ListParagraph"/>
        <w:ind w:left="0"/>
      </w:pPr>
      <w:r w:rsidRPr="00361AA1">
        <w:t>‘</w:t>
      </w:r>
      <w:r w:rsidR="00FF23DD" w:rsidRPr="00361AA1">
        <w:t>In the present case it cannot be said that the first respondent considered himself bound to refuse the permit because of the existence of the embargo. His evidence establishes sufficiently that he indeed evaluated the application and concluded independently that the embargo was appropriate to the particular case.’</w:t>
      </w:r>
      <w:r w:rsidR="00564FE0" w:rsidRPr="00361AA1">
        <w:rPr>
          <w:rStyle w:val="FootnoteReference"/>
        </w:rPr>
        <w:footnoteReference w:id="10"/>
      </w:r>
    </w:p>
    <w:p w14:paraId="1391AB6A" w14:textId="77777777" w:rsidR="00AD3E91" w:rsidRPr="00361AA1" w:rsidRDefault="00AD3E91" w:rsidP="009E1B11">
      <w:pPr>
        <w:pStyle w:val="ListParagraph"/>
        <w:ind w:left="0"/>
        <w:rPr>
          <w:sz w:val="28"/>
          <w:szCs w:val="28"/>
        </w:rPr>
      </w:pPr>
    </w:p>
    <w:p w14:paraId="764BF42A" w14:textId="39B8896A" w:rsidR="009A79DB" w:rsidRPr="00361AA1" w:rsidRDefault="00FF23DD" w:rsidP="00C07115">
      <w:pPr>
        <w:pStyle w:val="ListParagraph"/>
        <w:numPr>
          <w:ilvl w:val="0"/>
          <w:numId w:val="1"/>
        </w:numPr>
        <w:ind w:left="0"/>
        <w:rPr>
          <w:sz w:val="28"/>
          <w:szCs w:val="28"/>
        </w:rPr>
      </w:pPr>
      <w:r w:rsidRPr="00361AA1">
        <w:rPr>
          <w:sz w:val="28"/>
          <w:szCs w:val="28"/>
        </w:rPr>
        <w:lastRenderedPageBreak/>
        <w:t xml:space="preserve">This establishes the principle that, where </w:t>
      </w:r>
      <w:r w:rsidR="00010E60" w:rsidRPr="00361AA1">
        <w:rPr>
          <w:sz w:val="28"/>
          <w:szCs w:val="28"/>
        </w:rPr>
        <w:t xml:space="preserve">an entity is given a discretion, it </w:t>
      </w:r>
      <w:r w:rsidR="00C91D65" w:rsidRPr="00361AA1">
        <w:rPr>
          <w:sz w:val="28"/>
          <w:szCs w:val="28"/>
        </w:rPr>
        <w:t>may validly</w:t>
      </w:r>
      <w:r w:rsidR="00010E60" w:rsidRPr="00361AA1">
        <w:rPr>
          <w:sz w:val="28"/>
          <w:szCs w:val="28"/>
        </w:rPr>
        <w:t xml:space="preserve"> develop </w:t>
      </w:r>
      <w:r w:rsidR="0040086A" w:rsidRPr="00361AA1">
        <w:rPr>
          <w:sz w:val="28"/>
          <w:szCs w:val="28"/>
        </w:rPr>
        <w:t xml:space="preserve">a </w:t>
      </w:r>
      <w:r w:rsidR="00010E60" w:rsidRPr="00361AA1">
        <w:rPr>
          <w:sz w:val="28"/>
          <w:szCs w:val="28"/>
        </w:rPr>
        <w:t>policy relating to that discretion</w:t>
      </w:r>
      <w:r w:rsidR="00565593" w:rsidRPr="00361AA1">
        <w:rPr>
          <w:sz w:val="28"/>
          <w:szCs w:val="28"/>
        </w:rPr>
        <w:t xml:space="preserve">. If </w:t>
      </w:r>
      <w:r w:rsidR="00DD7476" w:rsidRPr="00361AA1">
        <w:rPr>
          <w:sz w:val="28"/>
          <w:szCs w:val="28"/>
        </w:rPr>
        <w:t>such a policy exists</w:t>
      </w:r>
      <w:r w:rsidR="00565593" w:rsidRPr="00361AA1">
        <w:rPr>
          <w:sz w:val="28"/>
          <w:szCs w:val="28"/>
        </w:rPr>
        <w:t xml:space="preserve">, </w:t>
      </w:r>
      <w:r w:rsidR="00DD7476" w:rsidRPr="00361AA1">
        <w:rPr>
          <w:sz w:val="28"/>
          <w:szCs w:val="28"/>
        </w:rPr>
        <w:t>the decision maker</w:t>
      </w:r>
      <w:r w:rsidR="00010E60" w:rsidRPr="00361AA1">
        <w:rPr>
          <w:sz w:val="28"/>
          <w:szCs w:val="28"/>
        </w:rPr>
        <w:t xml:space="preserve"> must nevertheless evaluate whether it is appropriate to apply the policy in th</w:t>
      </w:r>
      <w:r w:rsidR="009A79DB" w:rsidRPr="00361AA1">
        <w:rPr>
          <w:sz w:val="28"/>
          <w:szCs w:val="28"/>
        </w:rPr>
        <w:t>e circumstances</w:t>
      </w:r>
      <w:r w:rsidR="00472894" w:rsidRPr="00361AA1">
        <w:rPr>
          <w:sz w:val="28"/>
          <w:szCs w:val="28"/>
        </w:rPr>
        <w:t xml:space="preserve"> of individual cases</w:t>
      </w:r>
      <w:r w:rsidR="009A79DB" w:rsidRPr="00361AA1">
        <w:rPr>
          <w:sz w:val="28"/>
          <w:szCs w:val="28"/>
        </w:rPr>
        <w:t xml:space="preserve">. </w:t>
      </w:r>
      <w:r w:rsidR="00A044C9" w:rsidRPr="00361AA1">
        <w:rPr>
          <w:sz w:val="28"/>
          <w:szCs w:val="28"/>
        </w:rPr>
        <w:t xml:space="preserve">If this is not done, no discretion is exercised and the decision would be susceptible of review. </w:t>
      </w:r>
      <w:r w:rsidR="009A79DB" w:rsidRPr="00361AA1">
        <w:rPr>
          <w:sz w:val="28"/>
          <w:szCs w:val="28"/>
        </w:rPr>
        <w:t xml:space="preserve">In the present matter, </w:t>
      </w:r>
      <w:r w:rsidR="00387EB9" w:rsidRPr="00361AA1">
        <w:rPr>
          <w:sz w:val="28"/>
          <w:szCs w:val="28"/>
        </w:rPr>
        <w:t>it may well be</w:t>
      </w:r>
      <w:r w:rsidR="00C91D65" w:rsidRPr="00361AA1">
        <w:rPr>
          <w:sz w:val="28"/>
          <w:szCs w:val="28"/>
        </w:rPr>
        <w:t>, for example,</w:t>
      </w:r>
      <w:r w:rsidR="00387EB9" w:rsidRPr="00361AA1">
        <w:rPr>
          <w:sz w:val="28"/>
          <w:szCs w:val="28"/>
        </w:rPr>
        <w:t xml:space="preserve"> that the Board </w:t>
      </w:r>
      <w:r w:rsidR="00924E4D" w:rsidRPr="00361AA1">
        <w:rPr>
          <w:sz w:val="28"/>
          <w:szCs w:val="28"/>
        </w:rPr>
        <w:t>was entitled to</w:t>
      </w:r>
      <w:r w:rsidR="00387EB9" w:rsidRPr="00361AA1">
        <w:rPr>
          <w:sz w:val="28"/>
          <w:szCs w:val="28"/>
        </w:rPr>
        <w:t xml:space="preserve"> adopt a policy that all licensees should achieve a level 4 status. When applying this policy, however, </w:t>
      </w:r>
      <w:r w:rsidR="00C91D65" w:rsidRPr="00361AA1">
        <w:rPr>
          <w:sz w:val="28"/>
          <w:szCs w:val="28"/>
        </w:rPr>
        <w:t>s 53(2)</w:t>
      </w:r>
      <w:r w:rsidR="007F68AF" w:rsidRPr="00361AA1">
        <w:rPr>
          <w:sz w:val="28"/>
          <w:szCs w:val="28"/>
        </w:rPr>
        <w:t xml:space="preserve"> requires </w:t>
      </w:r>
      <w:r w:rsidR="00924E4D" w:rsidRPr="00361AA1">
        <w:rPr>
          <w:sz w:val="28"/>
          <w:szCs w:val="28"/>
        </w:rPr>
        <w:t xml:space="preserve">a </w:t>
      </w:r>
      <w:r w:rsidR="007F68AF" w:rsidRPr="00361AA1">
        <w:rPr>
          <w:sz w:val="28"/>
          <w:szCs w:val="28"/>
        </w:rPr>
        <w:t xml:space="preserve">separate evaluation of each licensee </w:t>
      </w:r>
      <w:r w:rsidR="00387EB9" w:rsidRPr="00361AA1">
        <w:rPr>
          <w:sz w:val="28"/>
          <w:szCs w:val="28"/>
        </w:rPr>
        <w:t xml:space="preserve">as set out above. </w:t>
      </w:r>
      <w:r w:rsidR="003C023E" w:rsidRPr="00361AA1">
        <w:rPr>
          <w:sz w:val="28"/>
          <w:szCs w:val="28"/>
        </w:rPr>
        <w:t>If the commitments and achievements of a particular licensee do not require</w:t>
      </w:r>
      <w:r w:rsidR="00CC6264" w:rsidRPr="00361AA1">
        <w:rPr>
          <w:sz w:val="28"/>
          <w:szCs w:val="28"/>
        </w:rPr>
        <w:t xml:space="preserve"> further or different conditions to be imposed, the power to do so does not a</w:t>
      </w:r>
      <w:r w:rsidR="00BB4D53" w:rsidRPr="00361AA1">
        <w:rPr>
          <w:sz w:val="28"/>
          <w:szCs w:val="28"/>
        </w:rPr>
        <w:t xml:space="preserve">rise. An example might be where a licensee has </w:t>
      </w:r>
      <w:r w:rsidR="005373BE" w:rsidRPr="00361AA1">
        <w:rPr>
          <w:sz w:val="28"/>
          <w:szCs w:val="28"/>
        </w:rPr>
        <w:t>consistently</w:t>
      </w:r>
      <w:r w:rsidR="004E1D36" w:rsidRPr="00361AA1">
        <w:rPr>
          <w:sz w:val="28"/>
          <w:szCs w:val="28"/>
        </w:rPr>
        <w:t xml:space="preserve"> exceeded the policy minimum and met its own commitments</w:t>
      </w:r>
      <w:r w:rsidR="002440A6" w:rsidRPr="00361AA1">
        <w:rPr>
          <w:sz w:val="28"/>
          <w:szCs w:val="28"/>
        </w:rPr>
        <w:t xml:space="preserve">. </w:t>
      </w:r>
      <w:r w:rsidR="005373BE" w:rsidRPr="00361AA1">
        <w:rPr>
          <w:sz w:val="28"/>
          <w:szCs w:val="28"/>
        </w:rPr>
        <w:t>Since an</w:t>
      </w:r>
      <w:r w:rsidR="002440A6" w:rsidRPr="00361AA1">
        <w:rPr>
          <w:sz w:val="28"/>
          <w:szCs w:val="28"/>
        </w:rPr>
        <w:t xml:space="preserve"> annual report </w:t>
      </w:r>
      <w:r w:rsidR="005373BE" w:rsidRPr="00361AA1">
        <w:rPr>
          <w:sz w:val="28"/>
          <w:szCs w:val="28"/>
        </w:rPr>
        <w:t>mus</w:t>
      </w:r>
      <w:r w:rsidR="00B20A53" w:rsidRPr="00361AA1">
        <w:rPr>
          <w:sz w:val="28"/>
          <w:szCs w:val="28"/>
        </w:rPr>
        <w:t>t be s</w:t>
      </w:r>
      <w:r w:rsidR="002440A6" w:rsidRPr="00361AA1">
        <w:rPr>
          <w:sz w:val="28"/>
          <w:szCs w:val="28"/>
        </w:rPr>
        <w:t xml:space="preserve">ubmitted by all licensees, the risk of the policy not being implemented </w:t>
      </w:r>
      <w:r w:rsidR="00603F37" w:rsidRPr="00361AA1">
        <w:rPr>
          <w:sz w:val="28"/>
          <w:szCs w:val="28"/>
        </w:rPr>
        <w:t xml:space="preserve">or effective </w:t>
      </w:r>
      <w:r w:rsidR="002440A6" w:rsidRPr="00361AA1">
        <w:rPr>
          <w:sz w:val="28"/>
          <w:szCs w:val="28"/>
        </w:rPr>
        <w:t xml:space="preserve">in such a case </w:t>
      </w:r>
      <w:r w:rsidR="00C32DE9" w:rsidRPr="00361AA1">
        <w:rPr>
          <w:sz w:val="28"/>
          <w:szCs w:val="28"/>
        </w:rPr>
        <w:t>would be</w:t>
      </w:r>
      <w:r w:rsidR="002440A6" w:rsidRPr="00361AA1">
        <w:rPr>
          <w:sz w:val="28"/>
          <w:szCs w:val="28"/>
        </w:rPr>
        <w:t xml:space="preserve"> negligible</w:t>
      </w:r>
      <w:r w:rsidR="00D8587B" w:rsidRPr="00361AA1">
        <w:rPr>
          <w:sz w:val="28"/>
          <w:szCs w:val="28"/>
        </w:rPr>
        <w:t xml:space="preserve"> and, if the licensee does not measure up, this could be addressed in the review under s 53(2) which the Board must undertake at least annually</w:t>
      </w:r>
      <w:r w:rsidR="00C32DE9" w:rsidRPr="00361AA1">
        <w:rPr>
          <w:sz w:val="28"/>
          <w:szCs w:val="28"/>
        </w:rPr>
        <w:t xml:space="preserve">. </w:t>
      </w:r>
    </w:p>
    <w:p w14:paraId="00FA0566" w14:textId="77777777" w:rsidR="00C32DE9" w:rsidRPr="00361AA1" w:rsidRDefault="00C32DE9" w:rsidP="00C32DE9">
      <w:pPr>
        <w:pStyle w:val="ListParagraph"/>
        <w:ind w:left="0"/>
        <w:rPr>
          <w:sz w:val="28"/>
          <w:szCs w:val="28"/>
        </w:rPr>
      </w:pPr>
    </w:p>
    <w:p w14:paraId="05D32319" w14:textId="41435469" w:rsidR="00B305A4" w:rsidRPr="00361AA1" w:rsidRDefault="00D8587B" w:rsidP="00AA47FD">
      <w:pPr>
        <w:pStyle w:val="ListParagraph"/>
        <w:numPr>
          <w:ilvl w:val="0"/>
          <w:numId w:val="1"/>
        </w:numPr>
        <w:ind w:left="0"/>
        <w:rPr>
          <w:sz w:val="28"/>
          <w:szCs w:val="28"/>
        </w:rPr>
      </w:pPr>
      <w:r w:rsidRPr="00361AA1">
        <w:rPr>
          <w:sz w:val="28"/>
          <w:szCs w:val="28"/>
        </w:rPr>
        <w:t>What is meant by t</w:t>
      </w:r>
      <w:r w:rsidR="008A72A0" w:rsidRPr="00361AA1">
        <w:rPr>
          <w:sz w:val="28"/>
          <w:szCs w:val="28"/>
        </w:rPr>
        <w:t xml:space="preserve">he </w:t>
      </w:r>
      <w:r w:rsidR="00C32DE9" w:rsidRPr="00361AA1">
        <w:rPr>
          <w:sz w:val="28"/>
          <w:szCs w:val="28"/>
        </w:rPr>
        <w:t>criterion o</w:t>
      </w:r>
      <w:r w:rsidR="008A72A0" w:rsidRPr="00361AA1">
        <w:rPr>
          <w:sz w:val="28"/>
          <w:szCs w:val="28"/>
        </w:rPr>
        <w:t xml:space="preserve">f </w:t>
      </w:r>
      <w:r w:rsidR="007156A7" w:rsidRPr="00361AA1">
        <w:rPr>
          <w:sz w:val="28"/>
          <w:szCs w:val="28"/>
        </w:rPr>
        <w:t xml:space="preserve">necessity was </w:t>
      </w:r>
      <w:r w:rsidRPr="00361AA1">
        <w:rPr>
          <w:sz w:val="28"/>
          <w:szCs w:val="28"/>
        </w:rPr>
        <w:t>clarified</w:t>
      </w:r>
      <w:r w:rsidR="007156A7" w:rsidRPr="00361AA1">
        <w:rPr>
          <w:sz w:val="28"/>
          <w:szCs w:val="28"/>
        </w:rPr>
        <w:t xml:space="preserve"> in </w:t>
      </w:r>
      <w:r w:rsidR="00B5230C" w:rsidRPr="00361AA1">
        <w:rPr>
          <w:i/>
          <w:iCs/>
          <w:sz w:val="28"/>
          <w:szCs w:val="28"/>
        </w:rPr>
        <w:t>Minister of Finance v Afribusiness NPC</w:t>
      </w:r>
      <w:r w:rsidR="007156A7" w:rsidRPr="00361AA1">
        <w:rPr>
          <w:sz w:val="28"/>
          <w:szCs w:val="28"/>
        </w:rPr>
        <w:t>.</w:t>
      </w:r>
      <w:r w:rsidR="00D072DA" w:rsidRPr="00361AA1">
        <w:rPr>
          <w:rStyle w:val="FootnoteReference"/>
          <w:sz w:val="28"/>
          <w:szCs w:val="28"/>
        </w:rPr>
        <w:footnoteReference w:id="11"/>
      </w:r>
      <w:r w:rsidR="00D072DA" w:rsidRPr="00361AA1">
        <w:rPr>
          <w:sz w:val="28"/>
          <w:szCs w:val="28"/>
        </w:rPr>
        <w:t xml:space="preserve"> </w:t>
      </w:r>
      <w:r w:rsidR="007156A7" w:rsidRPr="00361AA1">
        <w:rPr>
          <w:sz w:val="28"/>
          <w:szCs w:val="28"/>
        </w:rPr>
        <w:t>H</w:t>
      </w:r>
      <w:r w:rsidR="00511330" w:rsidRPr="00361AA1">
        <w:rPr>
          <w:sz w:val="28"/>
          <w:szCs w:val="28"/>
        </w:rPr>
        <w:t>ere the Constitutional Court considered the power to</w:t>
      </w:r>
      <w:r w:rsidR="00CD2F54" w:rsidRPr="00361AA1">
        <w:rPr>
          <w:sz w:val="28"/>
          <w:szCs w:val="28"/>
        </w:rPr>
        <w:t xml:space="preserve"> promulgate regulations under the</w:t>
      </w:r>
      <w:r w:rsidR="00ED1562" w:rsidRPr="00361AA1">
        <w:rPr>
          <w:rFonts w:ascii="Verdana" w:hAnsi="Verdana"/>
          <w:color w:val="000000"/>
          <w:sz w:val="27"/>
          <w:szCs w:val="27"/>
          <w:shd w:val="clear" w:color="auto" w:fill="FFFFFF"/>
        </w:rPr>
        <w:t xml:space="preserve"> </w:t>
      </w:r>
      <w:r w:rsidR="00ED1562" w:rsidRPr="00361AA1">
        <w:rPr>
          <w:sz w:val="28"/>
          <w:szCs w:val="28"/>
        </w:rPr>
        <w:t>Preferential Procurement Policy Framework Act</w:t>
      </w:r>
      <w:r w:rsidR="004E5E7E" w:rsidRPr="00361AA1">
        <w:rPr>
          <w:sz w:val="28"/>
          <w:szCs w:val="28"/>
        </w:rPr>
        <w:t> </w:t>
      </w:r>
      <w:r w:rsidR="000765FA" w:rsidRPr="00361AA1">
        <w:rPr>
          <w:sz w:val="28"/>
          <w:szCs w:val="28"/>
        </w:rPr>
        <w:t>5 of 2000</w:t>
      </w:r>
      <w:r w:rsidR="00ED1562" w:rsidRPr="00361AA1">
        <w:rPr>
          <w:sz w:val="28"/>
          <w:szCs w:val="28"/>
        </w:rPr>
        <w:t>.</w:t>
      </w:r>
      <w:r w:rsidR="005C4C9D" w:rsidRPr="00361AA1">
        <w:rPr>
          <w:sz w:val="28"/>
          <w:szCs w:val="28"/>
        </w:rPr>
        <w:t xml:space="preserve"> Section 5 of that Act </w:t>
      </w:r>
      <w:r w:rsidR="00EB4FDB" w:rsidRPr="00361AA1">
        <w:rPr>
          <w:sz w:val="28"/>
          <w:szCs w:val="28"/>
        </w:rPr>
        <w:t>empower</w:t>
      </w:r>
      <w:r w:rsidR="007156A7" w:rsidRPr="00361AA1">
        <w:rPr>
          <w:sz w:val="28"/>
          <w:szCs w:val="28"/>
        </w:rPr>
        <w:t>ed</w:t>
      </w:r>
      <w:r w:rsidR="005C4C9D" w:rsidRPr="00361AA1">
        <w:rPr>
          <w:sz w:val="28"/>
          <w:szCs w:val="28"/>
        </w:rPr>
        <w:t xml:space="preserve"> the Minister </w:t>
      </w:r>
      <w:r w:rsidR="00724E05" w:rsidRPr="00361AA1">
        <w:rPr>
          <w:sz w:val="28"/>
          <w:szCs w:val="28"/>
        </w:rPr>
        <w:t xml:space="preserve">to </w:t>
      </w:r>
      <w:r w:rsidR="00EB4FDB" w:rsidRPr="00361AA1">
        <w:rPr>
          <w:sz w:val="28"/>
          <w:szCs w:val="28"/>
        </w:rPr>
        <w:t>‘</w:t>
      </w:r>
      <w:r w:rsidR="005C4C9D" w:rsidRPr="00361AA1">
        <w:rPr>
          <w:sz w:val="28"/>
          <w:szCs w:val="28"/>
        </w:rPr>
        <w:t>make regulations regarding any matter that may be necessary or expedient to prescribe in order to achieve the objects of the Act</w:t>
      </w:r>
      <w:r w:rsidR="00EB4FDB" w:rsidRPr="00361AA1">
        <w:rPr>
          <w:sz w:val="28"/>
          <w:szCs w:val="28"/>
        </w:rPr>
        <w:t>’</w:t>
      </w:r>
      <w:r w:rsidR="005C4C9D" w:rsidRPr="00361AA1">
        <w:rPr>
          <w:sz w:val="28"/>
          <w:szCs w:val="28"/>
        </w:rPr>
        <w:t>.</w:t>
      </w:r>
      <w:r w:rsidR="00E12D91" w:rsidRPr="00361AA1">
        <w:rPr>
          <w:sz w:val="28"/>
          <w:szCs w:val="28"/>
        </w:rPr>
        <w:t xml:space="preserve"> </w:t>
      </w:r>
      <w:r w:rsidR="00EB4FDB" w:rsidRPr="00361AA1">
        <w:rPr>
          <w:sz w:val="28"/>
          <w:szCs w:val="28"/>
        </w:rPr>
        <w:t>The majority judgment held that:</w:t>
      </w:r>
    </w:p>
    <w:p w14:paraId="56713CFE" w14:textId="45282D9A" w:rsidR="00EB4FDB" w:rsidRPr="00361AA1" w:rsidRDefault="000377DC" w:rsidP="00396F47">
      <w:pPr>
        <w:pStyle w:val="ListParagraph"/>
        <w:ind w:left="0"/>
      </w:pPr>
      <w:r w:rsidRPr="00361AA1">
        <w:t>‘</w:t>
      </w:r>
      <w:r w:rsidR="007C574B" w:rsidRPr="00361AA1">
        <w:t xml:space="preserve">What the first judgment identifies as the “only restriction” on the Minister’s power has the effect of attaching no or little meaning to “necessary or expedient”. This inverts the provisions of the section because the two words – “necessary” and “expedient” – are, in fact, the limiting factor, not </w:t>
      </w:r>
      <w:r w:rsidR="007C574B" w:rsidRPr="00361AA1">
        <w:lastRenderedPageBreak/>
        <w:t>what the first judgment identifies as the “only restriction”. A regulation that does not meet the threshold of necessity or expedience is invalid for being </w:t>
      </w:r>
      <w:r w:rsidR="007C574B" w:rsidRPr="00361AA1">
        <w:rPr>
          <w:i/>
          <w:iCs/>
        </w:rPr>
        <w:t>ultra vires</w:t>
      </w:r>
      <w:r w:rsidR="007C574B" w:rsidRPr="00361AA1">
        <w:t> the empowering section.’</w:t>
      </w:r>
      <w:r w:rsidR="00724E05" w:rsidRPr="00361AA1">
        <w:rPr>
          <w:rStyle w:val="FootnoteReference"/>
        </w:rPr>
        <w:footnoteReference w:id="12"/>
      </w:r>
    </w:p>
    <w:p w14:paraId="7151338F" w14:textId="07018713" w:rsidR="002C6CB9" w:rsidRPr="00361AA1" w:rsidRDefault="00885BA4" w:rsidP="00C4692B">
      <w:pPr>
        <w:pStyle w:val="ListParagraph"/>
        <w:ind w:left="0"/>
        <w:rPr>
          <w:sz w:val="28"/>
          <w:szCs w:val="28"/>
        </w:rPr>
      </w:pPr>
      <w:r w:rsidRPr="00361AA1">
        <w:rPr>
          <w:sz w:val="28"/>
          <w:szCs w:val="28"/>
        </w:rPr>
        <w:t>In the present matter</w:t>
      </w:r>
      <w:r w:rsidR="00D32CF2" w:rsidRPr="00361AA1">
        <w:rPr>
          <w:sz w:val="28"/>
          <w:szCs w:val="28"/>
        </w:rPr>
        <w:t xml:space="preserve">, the power of the Board </w:t>
      </w:r>
      <w:r w:rsidR="00496612" w:rsidRPr="00361AA1">
        <w:rPr>
          <w:sz w:val="28"/>
          <w:szCs w:val="28"/>
        </w:rPr>
        <w:t xml:space="preserve">is limited </w:t>
      </w:r>
      <w:r w:rsidR="00D32CF2" w:rsidRPr="00361AA1">
        <w:rPr>
          <w:sz w:val="28"/>
          <w:szCs w:val="28"/>
        </w:rPr>
        <w:t>to impos</w:t>
      </w:r>
      <w:r w:rsidR="0040086A" w:rsidRPr="00361AA1">
        <w:rPr>
          <w:sz w:val="28"/>
          <w:szCs w:val="28"/>
        </w:rPr>
        <w:t>ing</w:t>
      </w:r>
      <w:r w:rsidR="00D32CF2" w:rsidRPr="00361AA1">
        <w:rPr>
          <w:sz w:val="28"/>
          <w:szCs w:val="28"/>
        </w:rPr>
        <w:t xml:space="preserve"> conditions only </w:t>
      </w:r>
      <w:r w:rsidR="00C4692B" w:rsidRPr="00361AA1">
        <w:rPr>
          <w:sz w:val="28"/>
          <w:szCs w:val="28"/>
        </w:rPr>
        <w:t xml:space="preserve">‘to the extent </w:t>
      </w:r>
      <w:r w:rsidR="00D32CF2" w:rsidRPr="00361AA1">
        <w:rPr>
          <w:sz w:val="28"/>
          <w:szCs w:val="28"/>
        </w:rPr>
        <w:t>necessary to address the matters referred to in subsection (1)</w:t>
      </w:r>
      <w:r w:rsidR="00D32CF2" w:rsidRPr="00361AA1">
        <w:rPr>
          <w:i/>
          <w:iCs/>
          <w:sz w:val="28"/>
          <w:szCs w:val="28"/>
        </w:rPr>
        <w:t>(a)</w:t>
      </w:r>
      <w:r w:rsidR="00D32CF2" w:rsidRPr="00361AA1">
        <w:rPr>
          <w:sz w:val="28"/>
          <w:szCs w:val="28"/>
        </w:rPr>
        <w:t xml:space="preserve"> and</w:t>
      </w:r>
      <w:r w:rsidR="0091581E">
        <w:rPr>
          <w:sz w:val="28"/>
          <w:szCs w:val="28"/>
        </w:rPr>
        <w:t> </w:t>
      </w:r>
      <w:r w:rsidR="00D32CF2" w:rsidRPr="00361AA1">
        <w:rPr>
          <w:i/>
          <w:iCs/>
          <w:sz w:val="28"/>
          <w:szCs w:val="28"/>
        </w:rPr>
        <w:t>(b)</w:t>
      </w:r>
      <w:r w:rsidR="00BC4FE0" w:rsidRPr="00361AA1">
        <w:rPr>
          <w:iCs/>
          <w:sz w:val="28"/>
          <w:szCs w:val="28"/>
        </w:rPr>
        <w:t>’</w:t>
      </w:r>
      <w:r w:rsidR="00D32CF2" w:rsidRPr="00361AA1">
        <w:rPr>
          <w:sz w:val="28"/>
          <w:szCs w:val="28"/>
        </w:rPr>
        <w:t>.</w:t>
      </w:r>
    </w:p>
    <w:p w14:paraId="0C8DCE14" w14:textId="77777777" w:rsidR="00F7396F" w:rsidRPr="00361AA1" w:rsidRDefault="00F7396F" w:rsidP="00F21CE3">
      <w:pPr>
        <w:pStyle w:val="ListParagraph"/>
        <w:ind w:left="0"/>
        <w:rPr>
          <w:sz w:val="28"/>
          <w:szCs w:val="28"/>
        </w:rPr>
      </w:pPr>
    </w:p>
    <w:p w14:paraId="73C3314D" w14:textId="478DAEAB" w:rsidR="00BE1B79" w:rsidRPr="00361AA1" w:rsidRDefault="00307B8A" w:rsidP="00B305A4">
      <w:pPr>
        <w:pStyle w:val="ListParagraph"/>
        <w:numPr>
          <w:ilvl w:val="0"/>
          <w:numId w:val="1"/>
        </w:numPr>
        <w:ind w:left="0"/>
        <w:rPr>
          <w:sz w:val="28"/>
          <w:szCs w:val="28"/>
        </w:rPr>
      </w:pPr>
      <w:r w:rsidRPr="00361AA1">
        <w:rPr>
          <w:sz w:val="28"/>
          <w:szCs w:val="28"/>
        </w:rPr>
        <w:t xml:space="preserve">The </w:t>
      </w:r>
      <w:r w:rsidR="00653FE7" w:rsidRPr="00361AA1">
        <w:rPr>
          <w:sz w:val="28"/>
          <w:szCs w:val="28"/>
        </w:rPr>
        <w:t xml:space="preserve">reasons given by the Board for arriving at the impugned decision must now be considered. </w:t>
      </w:r>
      <w:r w:rsidR="001C2908" w:rsidRPr="00361AA1">
        <w:rPr>
          <w:sz w:val="28"/>
          <w:szCs w:val="28"/>
        </w:rPr>
        <w:t xml:space="preserve">This Court </w:t>
      </w:r>
      <w:r w:rsidR="008A1081" w:rsidRPr="00361AA1">
        <w:rPr>
          <w:sz w:val="28"/>
          <w:szCs w:val="28"/>
        </w:rPr>
        <w:t xml:space="preserve">has </w:t>
      </w:r>
      <w:r w:rsidR="00653FE7" w:rsidRPr="00361AA1">
        <w:rPr>
          <w:sz w:val="28"/>
          <w:szCs w:val="28"/>
        </w:rPr>
        <w:t>set out</w:t>
      </w:r>
      <w:r w:rsidR="008A1081" w:rsidRPr="00361AA1">
        <w:rPr>
          <w:sz w:val="28"/>
          <w:szCs w:val="28"/>
        </w:rPr>
        <w:t xml:space="preserve"> why this is important</w:t>
      </w:r>
      <w:r w:rsidR="00BE1B79" w:rsidRPr="00361AA1">
        <w:rPr>
          <w:sz w:val="28"/>
          <w:szCs w:val="28"/>
        </w:rPr>
        <w:t>:</w:t>
      </w:r>
    </w:p>
    <w:p w14:paraId="4C766194" w14:textId="4BD92102" w:rsidR="00BE1B79" w:rsidRPr="00361AA1" w:rsidRDefault="00BE1B79" w:rsidP="00653FE7">
      <w:pPr>
        <w:pStyle w:val="ListParagraph"/>
        <w:ind w:left="0"/>
      </w:pPr>
      <w:r w:rsidRPr="00361AA1">
        <w:t>‘The duty to give reasons for an administrative decision is a central element of the constitutional duty to act fairly. And the failure to give reasons, which includes proper or adequate reasons, should ordinarily render the disputed decision reviewable. In England the courts have said that such a decision would ordinarily be void and cannot be validated by different reasons given afterwards — even if they show that the original</w:t>
      </w:r>
      <w:r w:rsidR="00B2735A" w:rsidRPr="00361AA1">
        <w:t xml:space="preserve"> </w:t>
      </w:r>
      <w:r w:rsidRPr="00361AA1">
        <w:t>decision may have been justified.</w:t>
      </w:r>
      <w:bookmarkStart w:id="4" w:name="0-0-0-245957"/>
      <w:bookmarkEnd w:id="4"/>
      <w:r w:rsidRPr="00361AA1">
        <w:t xml:space="preserve"> For in truth the later reasons are not the true reasons for the decision, but rather an </w:t>
      </w:r>
      <w:r w:rsidRPr="00361AA1">
        <w:rPr>
          <w:i/>
          <w:iCs/>
        </w:rPr>
        <w:t>ex post facto</w:t>
      </w:r>
      <w:r w:rsidRPr="00361AA1">
        <w:t xml:space="preserve"> rationalisation of a bad decision. Whether or not our law also demands the same approach as the English courts do is not a matter I need strictly decide.</w:t>
      </w:r>
      <w:r w:rsidR="00653FE7" w:rsidRPr="00361AA1">
        <w:t>’</w:t>
      </w:r>
      <w:r w:rsidR="002662B4" w:rsidRPr="00361AA1">
        <w:rPr>
          <w:rStyle w:val="FootnoteReference"/>
          <w:sz w:val="28"/>
          <w:szCs w:val="28"/>
        </w:rPr>
        <w:footnoteReference w:id="13"/>
      </w:r>
    </w:p>
    <w:p w14:paraId="24EE1646" w14:textId="57281147" w:rsidR="00BE1B79" w:rsidRPr="00361AA1" w:rsidRDefault="002662B4" w:rsidP="00BE1B79">
      <w:pPr>
        <w:pStyle w:val="ListParagraph"/>
        <w:ind w:left="0"/>
        <w:rPr>
          <w:sz w:val="28"/>
          <w:szCs w:val="28"/>
        </w:rPr>
      </w:pPr>
      <w:r w:rsidRPr="00361AA1">
        <w:rPr>
          <w:sz w:val="28"/>
          <w:szCs w:val="28"/>
        </w:rPr>
        <w:t xml:space="preserve">The Constitutional Court </w:t>
      </w:r>
      <w:r w:rsidR="004A29B1" w:rsidRPr="00361AA1">
        <w:rPr>
          <w:sz w:val="28"/>
          <w:szCs w:val="28"/>
        </w:rPr>
        <w:t xml:space="preserve">later </w:t>
      </w:r>
      <w:r w:rsidRPr="00361AA1">
        <w:rPr>
          <w:sz w:val="28"/>
          <w:szCs w:val="28"/>
        </w:rPr>
        <w:t xml:space="preserve">commented on the question left open in </w:t>
      </w:r>
      <w:r w:rsidR="00950BA3" w:rsidRPr="00361AA1">
        <w:rPr>
          <w:sz w:val="28"/>
          <w:szCs w:val="28"/>
        </w:rPr>
        <w:t>this passage:</w:t>
      </w:r>
    </w:p>
    <w:p w14:paraId="4672606B" w14:textId="3E2C0159" w:rsidR="00950BA3" w:rsidRPr="00361AA1" w:rsidRDefault="00950BA3" w:rsidP="00BE1B79">
      <w:pPr>
        <w:pStyle w:val="ListParagraph"/>
        <w:ind w:left="0"/>
      </w:pPr>
      <w:r w:rsidRPr="00361AA1">
        <w:t>‘</w:t>
      </w:r>
      <w:r w:rsidR="009557DA" w:rsidRPr="00361AA1">
        <w:t>It is true that reasons formulated after a decision has been made cannot be relied upon to render a decision rational, reasonable and lawful.</w:t>
      </w:r>
      <w:bookmarkStart w:id="5" w:name="0-0-0-47155"/>
      <w:bookmarkEnd w:id="5"/>
      <w:r w:rsidR="000B1F03" w:rsidRPr="00361AA1">
        <w:t xml:space="preserve"> </w:t>
      </w:r>
      <w:r w:rsidR="009557DA" w:rsidRPr="00361AA1">
        <w:t>However, a report by an expert will not necessarily constitute </w:t>
      </w:r>
      <w:r w:rsidR="009557DA" w:rsidRPr="00361AA1">
        <w:rPr>
          <w:i/>
          <w:iCs/>
        </w:rPr>
        <w:t>ex post facto</w:t>
      </w:r>
      <w:r w:rsidR="009557DA" w:rsidRPr="00361AA1">
        <w:t> (after the fact) reasons; it may merely explain the rationale of the reasons that were provided prior to the making of the decision.’</w:t>
      </w:r>
      <w:r w:rsidR="000B1F03" w:rsidRPr="00361AA1">
        <w:rPr>
          <w:rStyle w:val="FootnoteReference"/>
        </w:rPr>
        <w:footnoteReference w:id="14"/>
      </w:r>
    </w:p>
    <w:p w14:paraId="1041F8CF" w14:textId="6020711A" w:rsidR="00BE1B79" w:rsidRDefault="00C019B5" w:rsidP="00BE1B79">
      <w:pPr>
        <w:pStyle w:val="ListParagraph"/>
        <w:ind w:left="0"/>
        <w:rPr>
          <w:sz w:val="28"/>
          <w:szCs w:val="28"/>
        </w:rPr>
      </w:pPr>
      <w:r w:rsidRPr="00361AA1">
        <w:rPr>
          <w:sz w:val="28"/>
          <w:szCs w:val="28"/>
        </w:rPr>
        <w:t xml:space="preserve">What is clear from this passage is that </w:t>
      </w:r>
      <w:r w:rsidRPr="00361AA1">
        <w:rPr>
          <w:i/>
          <w:iCs/>
          <w:sz w:val="28"/>
          <w:szCs w:val="28"/>
        </w:rPr>
        <w:t>ex post facto</w:t>
      </w:r>
      <w:r w:rsidRPr="00361AA1">
        <w:rPr>
          <w:sz w:val="28"/>
          <w:szCs w:val="28"/>
        </w:rPr>
        <w:t xml:space="preserve"> reasons must be excluded from consideration. These are reasons which did not form the basis for the decision </w:t>
      </w:r>
      <w:r w:rsidR="00755412" w:rsidRPr="00361AA1">
        <w:rPr>
          <w:sz w:val="28"/>
          <w:szCs w:val="28"/>
        </w:rPr>
        <w:t xml:space="preserve">at the time </w:t>
      </w:r>
      <w:r w:rsidRPr="00361AA1">
        <w:rPr>
          <w:sz w:val="28"/>
          <w:szCs w:val="28"/>
        </w:rPr>
        <w:t xml:space="preserve">but </w:t>
      </w:r>
      <w:r w:rsidR="00755412" w:rsidRPr="00361AA1">
        <w:rPr>
          <w:sz w:val="28"/>
          <w:szCs w:val="28"/>
        </w:rPr>
        <w:t xml:space="preserve">are </w:t>
      </w:r>
      <w:r w:rsidR="00603F37" w:rsidRPr="00361AA1">
        <w:rPr>
          <w:sz w:val="28"/>
          <w:szCs w:val="28"/>
        </w:rPr>
        <w:t xml:space="preserve">subsequently </w:t>
      </w:r>
      <w:r w:rsidR="00755412" w:rsidRPr="00361AA1">
        <w:rPr>
          <w:sz w:val="28"/>
          <w:szCs w:val="28"/>
        </w:rPr>
        <w:t>formulated to</w:t>
      </w:r>
      <w:r w:rsidR="00175785" w:rsidRPr="00361AA1">
        <w:rPr>
          <w:sz w:val="28"/>
          <w:szCs w:val="28"/>
        </w:rPr>
        <w:t xml:space="preserve"> meet</w:t>
      </w:r>
      <w:r w:rsidRPr="00361AA1">
        <w:rPr>
          <w:sz w:val="28"/>
          <w:szCs w:val="28"/>
        </w:rPr>
        <w:t xml:space="preserve"> the attack</w:t>
      </w:r>
      <w:r w:rsidR="003B4F9D" w:rsidRPr="00361AA1">
        <w:rPr>
          <w:sz w:val="28"/>
          <w:szCs w:val="28"/>
        </w:rPr>
        <w:t xml:space="preserve"> of a reviewing applicant. Of course, it is not always easy to distinguish the two. It is safe to say, however, that </w:t>
      </w:r>
      <w:r w:rsidR="003B4F9D" w:rsidRPr="00361AA1">
        <w:rPr>
          <w:sz w:val="28"/>
          <w:szCs w:val="28"/>
        </w:rPr>
        <w:lastRenderedPageBreak/>
        <w:t xml:space="preserve">reasons </w:t>
      </w:r>
      <w:r w:rsidR="00175785" w:rsidRPr="00361AA1">
        <w:rPr>
          <w:sz w:val="28"/>
          <w:szCs w:val="28"/>
        </w:rPr>
        <w:t>which motivated the decision</w:t>
      </w:r>
      <w:r w:rsidR="003B4F9D" w:rsidRPr="00361AA1">
        <w:rPr>
          <w:sz w:val="28"/>
          <w:szCs w:val="28"/>
        </w:rPr>
        <w:t xml:space="preserve"> at the time must form the basis for the evaluation by a court</w:t>
      </w:r>
      <w:r w:rsidR="00E05915" w:rsidRPr="00361AA1">
        <w:rPr>
          <w:sz w:val="28"/>
          <w:szCs w:val="28"/>
        </w:rPr>
        <w:t>.</w:t>
      </w:r>
    </w:p>
    <w:p w14:paraId="4C0C8E67" w14:textId="77777777" w:rsidR="00C01763" w:rsidRPr="00361AA1" w:rsidRDefault="00C01763" w:rsidP="00BE1B79">
      <w:pPr>
        <w:pStyle w:val="ListParagraph"/>
        <w:ind w:left="0"/>
        <w:rPr>
          <w:sz w:val="28"/>
          <w:szCs w:val="28"/>
        </w:rPr>
      </w:pPr>
    </w:p>
    <w:p w14:paraId="6B94237A" w14:textId="30D9979F" w:rsidR="00E25EBF" w:rsidRPr="00361AA1" w:rsidRDefault="00FC5EC2" w:rsidP="006266FF">
      <w:pPr>
        <w:pStyle w:val="ListParagraph"/>
        <w:numPr>
          <w:ilvl w:val="0"/>
          <w:numId w:val="1"/>
        </w:numPr>
        <w:ind w:left="0"/>
        <w:rPr>
          <w:sz w:val="28"/>
          <w:szCs w:val="28"/>
        </w:rPr>
      </w:pPr>
      <w:r w:rsidRPr="00361AA1">
        <w:rPr>
          <w:sz w:val="28"/>
          <w:szCs w:val="28"/>
        </w:rPr>
        <w:t xml:space="preserve">In the present matter, no such difficulty arises. This is simply because none of the reasons given </w:t>
      </w:r>
      <w:r w:rsidR="00A43E55" w:rsidRPr="00361AA1">
        <w:rPr>
          <w:sz w:val="28"/>
          <w:szCs w:val="28"/>
        </w:rPr>
        <w:t xml:space="preserve">in any way take account of the specific commitments or performance of the appellants as regards </w:t>
      </w:r>
      <w:r w:rsidR="00A81E62" w:rsidRPr="00361AA1">
        <w:rPr>
          <w:sz w:val="28"/>
          <w:szCs w:val="28"/>
        </w:rPr>
        <w:t xml:space="preserve">their approach to </w:t>
      </w:r>
      <w:r w:rsidR="00A43E55" w:rsidRPr="00361AA1">
        <w:rPr>
          <w:sz w:val="28"/>
          <w:szCs w:val="28"/>
        </w:rPr>
        <w:t>B-BBEE</w:t>
      </w:r>
      <w:r w:rsidR="00A81E62" w:rsidRPr="00361AA1">
        <w:rPr>
          <w:sz w:val="28"/>
          <w:szCs w:val="28"/>
        </w:rPr>
        <w:t>. This much was conceded in argument. The reasons in both the letter responding to the initial challenge to the impugned decision and in the answering affidavit address industry</w:t>
      </w:r>
      <w:r w:rsidR="006C0323" w:rsidRPr="00361AA1">
        <w:rPr>
          <w:sz w:val="28"/>
          <w:szCs w:val="28"/>
        </w:rPr>
        <w:t>-</w:t>
      </w:r>
      <w:r w:rsidR="00A81E62" w:rsidRPr="00361AA1">
        <w:rPr>
          <w:sz w:val="28"/>
          <w:szCs w:val="28"/>
        </w:rPr>
        <w:t xml:space="preserve"> wide considerations only. In other words, </w:t>
      </w:r>
      <w:r w:rsidR="008712A0" w:rsidRPr="00361AA1">
        <w:rPr>
          <w:sz w:val="28"/>
          <w:szCs w:val="28"/>
        </w:rPr>
        <w:t xml:space="preserve">they are </w:t>
      </w:r>
      <w:r w:rsidR="00F01366" w:rsidRPr="00361AA1">
        <w:rPr>
          <w:sz w:val="28"/>
          <w:szCs w:val="28"/>
        </w:rPr>
        <w:t>more suited to</w:t>
      </w:r>
      <w:r w:rsidR="008712A0" w:rsidRPr="00361AA1">
        <w:rPr>
          <w:sz w:val="28"/>
          <w:szCs w:val="28"/>
        </w:rPr>
        <w:t xml:space="preserve"> the adoption of a policy rather than to the application of a policy to the specific circumstances or performance of </w:t>
      </w:r>
      <w:r w:rsidR="00655729" w:rsidRPr="00361AA1">
        <w:rPr>
          <w:sz w:val="28"/>
          <w:szCs w:val="28"/>
        </w:rPr>
        <w:t>the individual</w:t>
      </w:r>
      <w:r w:rsidR="008712A0" w:rsidRPr="00361AA1">
        <w:rPr>
          <w:sz w:val="28"/>
          <w:szCs w:val="28"/>
        </w:rPr>
        <w:t xml:space="preserve"> appellants</w:t>
      </w:r>
      <w:r w:rsidR="006D0687" w:rsidRPr="00361AA1">
        <w:rPr>
          <w:sz w:val="28"/>
          <w:szCs w:val="28"/>
        </w:rPr>
        <w:t xml:space="preserve"> </w:t>
      </w:r>
      <w:r w:rsidR="002B4BE5" w:rsidRPr="00361AA1">
        <w:rPr>
          <w:sz w:val="28"/>
          <w:szCs w:val="28"/>
        </w:rPr>
        <w:t xml:space="preserve">as envisaged by </w:t>
      </w:r>
      <w:r w:rsidR="006D0687" w:rsidRPr="00361AA1">
        <w:rPr>
          <w:sz w:val="28"/>
          <w:szCs w:val="28"/>
        </w:rPr>
        <w:t>s</w:t>
      </w:r>
      <w:r w:rsidR="002B4BE5" w:rsidRPr="00361AA1">
        <w:rPr>
          <w:sz w:val="28"/>
          <w:szCs w:val="28"/>
        </w:rPr>
        <w:t xml:space="preserve"> 53(2)</w:t>
      </w:r>
      <w:r w:rsidR="008712A0" w:rsidRPr="00361AA1">
        <w:rPr>
          <w:sz w:val="28"/>
          <w:szCs w:val="28"/>
        </w:rPr>
        <w:t>.</w:t>
      </w:r>
    </w:p>
    <w:p w14:paraId="2974C29A" w14:textId="77777777" w:rsidR="00E25EBF" w:rsidRPr="00361AA1" w:rsidRDefault="00E25EBF" w:rsidP="00E25EBF">
      <w:pPr>
        <w:pStyle w:val="ListParagraph"/>
        <w:ind w:left="0"/>
        <w:rPr>
          <w:sz w:val="28"/>
          <w:szCs w:val="28"/>
        </w:rPr>
      </w:pPr>
    </w:p>
    <w:p w14:paraId="08F6303A" w14:textId="7220BA95" w:rsidR="00E25EBF" w:rsidRPr="00361AA1" w:rsidRDefault="00E25EBF" w:rsidP="006266FF">
      <w:pPr>
        <w:pStyle w:val="ListParagraph"/>
        <w:numPr>
          <w:ilvl w:val="0"/>
          <w:numId w:val="1"/>
        </w:numPr>
        <w:ind w:left="0"/>
        <w:rPr>
          <w:sz w:val="28"/>
          <w:szCs w:val="28"/>
        </w:rPr>
      </w:pPr>
      <w:r w:rsidRPr="00361AA1">
        <w:rPr>
          <w:sz w:val="28"/>
          <w:szCs w:val="28"/>
        </w:rPr>
        <w:t>Some examples will suffice.</w:t>
      </w:r>
      <w:r w:rsidR="00197531" w:rsidRPr="00361AA1">
        <w:rPr>
          <w:sz w:val="28"/>
          <w:szCs w:val="28"/>
        </w:rPr>
        <w:t xml:space="preserve"> In the initial reasons, the Board</w:t>
      </w:r>
      <w:r w:rsidR="0070039F" w:rsidRPr="00361AA1">
        <w:rPr>
          <w:sz w:val="28"/>
          <w:szCs w:val="28"/>
        </w:rPr>
        <w:t xml:space="preserve"> set out its ‘engagements with the industry’. These included letters to ‘all licence holders’</w:t>
      </w:r>
      <w:r w:rsidR="00A17ECE" w:rsidRPr="00361AA1">
        <w:rPr>
          <w:sz w:val="28"/>
          <w:szCs w:val="28"/>
        </w:rPr>
        <w:t xml:space="preserve"> at various points in the process</w:t>
      </w:r>
      <w:r w:rsidR="000A29FA" w:rsidRPr="00361AA1">
        <w:rPr>
          <w:sz w:val="28"/>
          <w:szCs w:val="28"/>
        </w:rPr>
        <w:t>,</w:t>
      </w:r>
      <w:r w:rsidR="004A6E94" w:rsidRPr="00361AA1">
        <w:rPr>
          <w:sz w:val="28"/>
          <w:szCs w:val="28"/>
        </w:rPr>
        <w:t xml:space="preserve"> </w:t>
      </w:r>
      <w:r w:rsidR="00655729" w:rsidRPr="00361AA1">
        <w:rPr>
          <w:sz w:val="28"/>
          <w:szCs w:val="28"/>
        </w:rPr>
        <w:t>‘</w:t>
      </w:r>
      <w:r w:rsidR="004B4BA1" w:rsidRPr="00361AA1">
        <w:rPr>
          <w:sz w:val="28"/>
          <w:szCs w:val="28"/>
        </w:rPr>
        <w:t xml:space="preserve">industry consultation on </w:t>
      </w:r>
      <w:r w:rsidR="006F16BC" w:rsidRPr="00361AA1">
        <w:rPr>
          <w:sz w:val="28"/>
          <w:szCs w:val="28"/>
        </w:rPr>
        <w:t>proposed licence conditions’</w:t>
      </w:r>
      <w:r w:rsidR="004B4BA1" w:rsidRPr="00361AA1">
        <w:rPr>
          <w:sz w:val="28"/>
          <w:szCs w:val="28"/>
        </w:rPr>
        <w:t xml:space="preserve">, </w:t>
      </w:r>
      <w:r w:rsidR="004A6E94" w:rsidRPr="00361AA1">
        <w:rPr>
          <w:sz w:val="28"/>
          <w:szCs w:val="28"/>
        </w:rPr>
        <w:t>the adoption by the Board of ‘the new draft licence conditions</w:t>
      </w:r>
      <w:r w:rsidR="00EB3FCA" w:rsidRPr="00361AA1">
        <w:rPr>
          <w:sz w:val="28"/>
          <w:szCs w:val="28"/>
        </w:rPr>
        <w:t>’</w:t>
      </w:r>
      <w:r w:rsidR="00DB0BAF" w:rsidRPr="00361AA1">
        <w:rPr>
          <w:sz w:val="28"/>
          <w:szCs w:val="28"/>
        </w:rPr>
        <w:t xml:space="preserve"> and</w:t>
      </w:r>
      <w:r w:rsidR="000A29FA" w:rsidRPr="00361AA1">
        <w:rPr>
          <w:sz w:val="28"/>
          <w:szCs w:val="28"/>
        </w:rPr>
        <w:t xml:space="preserve"> </w:t>
      </w:r>
      <w:r w:rsidR="008672FF" w:rsidRPr="00361AA1">
        <w:rPr>
          <w:sz w:val="28"/>
          <w:szCs w:val="28"/>
        </w:rPr>
        <w:t>opportunities for licence holders to make representations</w:t>
      </w:r>
      <w:r w:rsidR="00867DF7" w:rsidRPr="00361AA1">
        <w:rPr>
          <w:sz w:val="28"/>
          <w:szCs w:val="28"/>
        </w:rPr>
        <w:t xml:space="preserve"> concerning ‘</w:t>
      </w:r>
      <w:r w:rsidR="00384038" w:rsidRPr="00361AA1">
        <w:rPr>
          <w:sz w:val="28"/>
          <w:szCs w:val="28"/>
        </w:rPr>
        <w:t xml:space="preserve">the </w:t>
      </w:r>
      <w:r w:rsidR="00867DF7" w:rsidRPr="00361AA1">
        <w:rPr>
          <w:sz w:val="28"/>
          <w:szCs w:val="28"/>
        </w:rPr>
        <w:t>proposed</w:t>
      </w:r>
      <w:r w:rsidR="00DB1F02" w:rsidRPr="00361AA1">
        <w:rPr>
          <w:sz w:val="28"/>
          <w:szCs w:val="28"/>
        </w:rPr>
        <w:t xml:space="preserve"> </w:t>
      </w:r>
      <w:r w:rsidR="00384038" w:rsidRPr="00361AA1">
        <w:rPr>
          <w:sz w:val="28"/>
          <w:szCs w:val="28"/>
        </w:rPr>
        <w:t xml:space="preserve">conditions of </w:t>
      </w:r>
      <w:r w:rsidR="00DB1F02" w:rsidRPr="00361AA1">
        <w:rPr>
          <w:sz w:val="28"/>
          <w:szCs w:val="28"/>
        </w:rPr>
        <w:t>licence</w:t>
      </w:r>
      <w:r w:rsidR="007D1394" w:rsidRPr="00361AA1">
        <w:rPr>
          <w:sz w:val="28"/>
          <w:szCs w:val="28"/>
        </w:rPr>
        <w:t>’ at special Committee meetings</w:t>
      </w:r>
      <w:r w:rsidR="00DB0BAF" w:rsidRPr="00361AA1">
        <w:rPr>
          <w:sz w:val="28"/>
          <w:szCs w:val="28"/>
        </w:rPr>
        <w:t>. After giving licence holders a deadline to</w:t>
      </w:r>
      <w:r w:rsidR="00AF1A0A" w:rsidRPr="00361AA1">
        <w:rPr>
          <w:sz w:val="28"/>
          <w:szCs w:val="28"/>
        </w:rPr>
        <w:t xml:space="preserve"> submit ‘BBBEE verification certificates’,</w:t>
      </w:r>
      <w:r w:rsidR="00462EE1" w:rsidRPr="00361AA1">
        <w:rPr>
          <w:sz w:val="28"/>
          <w:szCs w:val="28"/>
        </w:rPr>
        <w:t xml:space="preserve"> the Board made the impugned decision on 21 June 2017</w:t>
      </w:r>
      <w:r w:rsidR="00D753D3" w:rsidRPr="00361AA1">
        <w:rPr>
          <w:sz w:val="28"/>
          <w:szCs w:val="28"/>
        </w:rPr>
        <w:t xml:space="preserve"> ‘to approve the final new BBBEE licence conditions to be imposed on licence holders</w:t>
      </w:r>
      <w:r w:rsidR="00623E5D" w:rsidRPr="00361AA1">
        <w:rPr>
          <w:sz w:val="28"/>
          <w:szCs w:val="28"/>
        </w:rPr>
        <w:t>’</w:t>
      </w:r>
      <w:r w:rsidR="00D753D3" w:rsidRPr="00361AA1">
        <w:rPr>
          <w:sz w:val="28"/>
          <w:szCs w:val="28"/>
        </w:rPr>
        <w:t xml:space="preserve">. </w:t>
      </w:r>
      <w:r w:rsidR="00DF54CC" w:rsidRPr="00361AA1">
        <w:rPr>
          <w:sz w:val="28"/>
          <w:szCs w:val="28"/>
        </w:rPr>
        <w:t xml:space="preserve">It was accepted in argument that the same conditions were imposed on every licence holder. There is not one mention of any </w:t>
      </w:r>
      <w:r w:rsidR="009608AA" w:rsidRPr="00361AA1">
        <w:rPr>
          <w:sz w:val="28"/>
          <w:szCs w:val="28"/>
        </w:rPr>
        <w:t>l</w:t>
      </w:r>
      <w:r w:rsidR="00DF54CC" w:rsidRPr="00361AA1">
        <w:rPr>
          <w:sz w:val="28"/>
          <w:szCs w:val="28"/>
        </w:rPr>
        <w:t xml:space="preserve">icence holder </w:t>
      </w:r>
      <w:r w:rsidR="00655729" w:rsidRPr="00361AA1">
        <w:rPr>
          <w:sz w:val="28"/>
          <w:szCs w:val="28"/>
        </w:rPr>
        <w:t xml:space="preserve">having </w:t>
      </w:r>
      <w:r w:rsidR="00DF54CC" w:rsidRPr="00361AA1">
        <w:rPr>
          <w:sz w:val="28"/>
          <w:szCs w:val="28"/>
        </w:rPr>
        <w:t>be</w:t>
      </w:r>
      <w:r w:rsidR="00655729" w:rsidRPr="00361AA1">
        <w:rPr>
          <w:sz w:val="28"/>
          <w:szCs w:val="28"/>
        </w:rPr>
        <w:t>e</w:t>
      </w:r>
      <w:r w:rsidR="00DF54CC" w:rsidRPr="00361AA1">
        <w:rPr>
          <w:sz w:val="28"/>
          <w:szCs w:val="28"/>
        </w:rPr>
        <w:t xml:space="preserve">n </w:t>
      </w:r>
      <w:r w:rsidR="009608AA" w:rsidRPr="00361AA1">
        <w:rPr>
          <w:sz w:val="28"/>
          <w:szCs w:val="28"/>
        </w:rPr>
        <w:t xml:space="preserve">individually </w:t>
      </w:r>
      <w:r w:rsidR="00DF54CC" w:rsidRPr="00361AA1">
        <w:rPr>
          <w:sz w:val="28"/>
          <w:szCs w:val="28"/>
        </w:rPr>
        <w:t>evaluated</w:t>
      </w:r>
      <w:r w:rsidR="009608AA" w:rsidRPr="00361AA1">
        <w:rPr>
          <w:sz w:val="28"/>
          <w:szCs w:val="28"/>
        </w:rPr>
        <w:t>.</w:t>
      </w:r>
      <w:r w:rsidR="00557265" w:rsidRPr="00361AA1">
        <w:rPr>
          <w:sz w:val="28"/>
          <w:szCs w:val="28"/>
        </w:rPr>
        <w:t xml:space="preserve"> Nor is there any mention of a consideration of whether </w:t>
      </w:r>
      <w:r w:rsidR="00676D59" w:rsidRPr="00361AA1">
        <w:rPr>
          <w:sz w:val="28"/>
          <w:szCs w:val="28"/>
        </w:rPr>
        <w:t xml:space="preserve">requiring a level 4 status necessitated </w:t>
      </w:r>
      <w:r w:rsidR="00E7500D" w:rsidRPr="00361AA1">
        <w:rPr>
          <w:sz w:val="28"/>
          <w:szCs w:val="28"/>
        </w:rPr>
        <w:t>further or different conditions</w:t>
      </w:r>
      <w:r w:rsidR="00C71F16" w:rsidRPr="00361AA1">
        <w:rPr>
          <w:sz w:val="28"/>
          <w:szCs w:val="28"/>
        </w:rPr>
        <w:t xml:space="preserve"> to be imposed on the respective appellants.</w:t>
      </w:r>
    </w:p>
    <w:p w14:paraId="1D251F5A" w14:textId="77777777" w:rsidR="00945D98" w:rsidRPr="00361AA1" w:rsidRDefault="00945D98" w:rsidP="00945D98">
      <w:pPr>
        <w:rPr>
          <w:sz w:val="28"/>
          <w:szCs w:val="28"/>
        </w:rPr>
      </w:pPr>
    </w:p>
    <w:p w14:paraId="103A06D7" w14:textId="5D932498" w:rsidR="00945D98" w:rsidRPr="00361AA1" w:rsidRDefault="00945D98" w:rsidP="006266FF">
      <w:pPr>
        <w:pStyle w:val="ListParagraph"/>
        <w:numPr>
          <w:ilvl w:val="0"/>
          <w:numId w:val="1"/>
        </w:numPr>
        <w:ind w:left="0"/>
        <w:rPr>
          <w:sz w:val="28"/>
          <w:szCs w:val="28"/>
        </w:rPr>
      </w:pPr>
      <w:r w:rsidRPr="00361AA1">
        <w:rPr>
          <w:sz w:val="28"/>
          <w:szCs w:val="28"/>
        </w:rPr>
        <w:lastRenderedPageBreak/>
        <w:t>The approach taken to the impugned decision was then followed by</w:t>
      </w:r>
      <w:r w:rsidR="00082EFF" w:rsidRPr="00361AA1">
        <w:rPr>
          <w:sz w:val="28"/>
          <w:szCs w:val="28"/>
        </w:rPr>
        <w:t xml:space="preserve"> paragraph 6 setting out the reasons for the decision. It is worth quoting </w:t>
      </w:r>
      <w:r w:rsidR="00365AE0" w:rsidRPr="00361AA1">
        <w:rPr>
          <w:sz w:val="28"/>
          <w:szCs w:val="28"/>
        </w:rPr>
        <w:t>parts</w:t>
      </w:r>
      <w:r w:rsidR="00082EFF" w:rsidRPr="00361AA1">
        <w:rPr>
          <w:sz w:val="28"/>
          <w:szCs w:val="28"/>
        </w:rPr>
        <w:t xml:space="preserve"> of this paragraph:</w:t>
      </w:r>
    </w:p>
    <w:p w14:paraId="1FCC0AB3" w14:textId="191F46A8" w:rsidR="00965EF7" w:rsidRPr="00361AA1" w:rsidRDefault="00965EF7" w:rsidP="000C3226">
      <w:pPr>
        <w:tabs>
          <w:tab w:val="left" w:pos="709"/>
        </w:tabs>
      </w:pPr>
      <w:r w:rsidRPr="00361AA1">
        <w:t xml:space="preserve">‘6.1   </w:t>
      </w:r>
      <w:r w:rsidR="003D15AF" w:rsidRPr="00361AA1">
        <w:t>Since inception of the initial condition</w:t>
      </w:r>
      <w:r w:rsidR="0056478E" w:rsidRPr="00361AA1">
        <w:t>s</w:t>
      </w:r>
      <w:r w:rsidR="00454114" w:rsidRPr="00361AA1">
        <w:t xml:space="preserve"> </w:t>
      </w:r>
      <w:r w:rsidR="0056478E" w:rsidRPr="00361AA1">
        <w:t>im</w:t>
      </w:r>
      <w:r w:rsidR="00454114" w:rsidRPr="00361AA1">
        <w:t>posed since 2009, compliance with the BBBEE conditions is monitored by the different Committees of the Board.</w:t>
      </w:r>
    </w:p>
    <w:p w14:paraId="68566628" w14:textId="3F8A9CBD" w:rsidR="00454114" w:rsidRPr="00361AA1" w:rsidRDefault="00454114" w:rsidP="00965EF7">
      <w:r w:rsidRPr="00361AA1">
        <w:t xml:space="preserve">6.2      </w:t>
      </w:r>
      <w:r w:rsidR="000C3226" w:rsidRPr="00361AA1">
        <w:t>With the adoption of the 2013 Codes of Good Practice, the then operative 2007 Codes were replaced by the 2013 Codes, which took effect on 1 May 2015.</w:t>
      </w:r>
    </w:p>
    <w:p w14:paraId="3297B86E" w14:textId="59C7C08A" w:rsidR="000C3226" w:rsidRPr="00361AA1" w:rsidRDefault="00BE4B16" w:rsidP="00965EF7">
      <w:r w:rsidRPr="00361AA1">
        <w:t>6.3     Therefore, at the March 2015 Board meeting, the Board resolved that it will commence a consultation process with the industry and recommend a draft level 3 in terms of the 2013 Codes.</w:t>
      </w:r>
      <w:r w:rsidR="00086708" w:rsidRPr="00361AA1">
        <w:t xml:space="preserve"> The intention </w:t>
      </w:r>
      <w:r w:rsidR="00C808F9" w:rsidRPr="00361AA1">
        <w:t>at</w:t>
      </w:r>
      <w:r w:rsidR="00086708" w:rsidRPr="00361AA1">
        <w:t xml:space="preserve"> the time was for the new conditions to take effect one year after the adoption of the Revised Codes</w:t>
      </w:r>
      <w:r w:rsidR="001F10F9" w:rsidRPr="00361AA1">
        <w:t xml:space="preserve"> </w:t>
      </w:r>
      <w:r w:rsidR="00086708" w:rsidRPr="00361AA1">
        <w:t xml:space="preserve">. . . </w:t>
      </w:r>
    </w:p>
    <w:p w14:paraId="2825F0DC" w14:textId="4774FAB1" w:rsidR="00086708" w:rsidRPr="00361AA1" w:rsidRDefault="00086708" w:rsidP="00965EF7">
      <w:r w:rsidRPr="00361AA1">
        <w:t xml:space="preserve">6.4      </w:t>
      </w:r>
      <w:r w:rsidR="00827ECD" w:rsidRPr="00361AA1">
        <w:t>In determining the final conditions to be imposed on the industry, the Board considered all written and oral submissions of licence holders.’</w:t>
      </w:r>
    </w:p>
    <w:p w14:paraId="416B23AE" w14:textId="0E403962" w:rsidR="00965EF7" w:rsidRPr="00361AA1" w:rsidRDefault="00BD4C27" w:rsidP="00965EF7">
      <w:pPr>
        <w:rPr>
          <w:sz w:val="28"/>
          <w:szCs w:val="28"/>
        </w:rPr>
      </w:pPr>
      <w:r w:rsidRPr="00361AA1">
        <w:rPr>
          <w:sz w:val="28"/>
          <w:szCs w:val="28"/>
        </w:rPr>
        <w:t xml:space="preserve">One further paragraph </w:t>
      </w:r>
      <w:r w:rsidR="00F872F0" w:rsidRPr="00361AA1">
        <w:rPr>
          <w:sz w:val="28"/>
          <w:szCs w:val="28"/>
        </w:rPr>
        <w:t>of the reasons is worth quoting</w:t>
      </w:r>
      <w:r w:rsidR="00DC542E" w:rsidRPr="00361AA1">
        <w:rPr>
          <w:sz w:val="28"/>
          <w:szCs w:val="28"/>
        </w:rPr>
        <w:t>:</w:t>
      </w:r>
    </w:p>
    <w:p w14:paraId="77731F17" w14:textId="705F6C3E" w:rsidR="00DC542E" w:rsidRPr="00361AA1" w:rsidRDefault="00DC542E" w:rsidP="00965EF7">
      <w:pPr>
        <w:rPr>
          <w:sz w:val="28"/>
          <w:szCs w:val="28"/>
        </w:rPr>
      </w:pPr>
      <w:r w:rsidRPr="00361AA1">
        <w:t>‘</w:t>
      </w:r>
      <w:r w:rsidR="00A73F6B" w:rsidRPr="00361AA1">
        <w:t xml:space="preserve">6.15    </w:t>
      </w:r>
      <w:r w:rsidR="00DE4651" w:rsidRPr="00361AA1">
        <w:t>The Board is fully cognisant of and appreciate</w:t>
      </w:r>
      <w:r w:rsidR="001F10F9" w:rsidRPr="00361AA1">
        <w:t>s</w:t>
      </w:r>
      <w:r w:rsidR="00DE4651" w:rsidRPr="00361AA1">
        <w:t xml:space="preserve"> the fact that the Revised Codes and particularly the Tourism Codes are more stringent compared to the initial Codes of Good Practice. Hence, the Board will be adopting a progressive approach, taking into account the current</w:t>
      </w:r>
      <w:r w:rsidR="00ED3B08" w:rsidRPr="00361AA1">
        <w:t xml:space="preserve"> BBBEE compliance level of each licence holder, the</w:t>
      </w:r>
      <w:r w:rsidR="00F22E34" w:rsidRPr="00361AA1">
        <w:t>ir</w:t>
      </w:r>
      <w:r w:rsidR="00ED3B08" w:rsidRPr="00361AA1">
        <w:t xml:space="preserve"> unique, individual business plans and circumstances in arriving at reasonable and justifiable conditions that will be imposed as deemed necessary and appropriate.’</w:t>
      </w:r>
    </w:p>
    <w:p w14:paraId="62DCA585" w14:textId="4480D511" w:rsidR="00ED3B08" w:rsidRPr="00361AA1" w:rsidRDefault="00F872F0" w:rsidP="00965EF7">
      <w:pPr>
        <w:rPr>
          <w:sz w:val="28"/>
          <w:szCs w:val="28"/>
        </w:rPr>
      </w:pPr>
      <w:r w:rsidRPr="00361AA1">
        <w:rPr>
          <w:sz w:val="28"/>
          <w:szCs w:val="28"/>
        </w:rPr>
        <w:t xml:space="preserve">This </w:t>
      </w:r>
      <w:r w:rsidR="009F0D98" w:rsidRPr="00361AA1">
        <w:rPr>
          <w:sz w:val="28"/>
          <w:szCs w:val="28"/>
        </w:rPr>
        <w:t xml:space="preserve">latter sub-paragraph </w:t>
      </w:r>
      <w:r w:rsidRPr="00361AA1">
        <w:rPr>
          <w:sz w:val="28"/>
          <w:szCs w:val="28"/>
        </w:rPr>
        <w:t>shows that the approach set out under s 53(2)</w:t>
      </w:r>
      <w:r w:rsidR="007F3A82" w:rsidRPr="00361AA1">
        <w:rPr>
          <w:sz w:val="28"/>
          <w:szCs w:val="28"/>
        </w:rPr>
        <w:t xml:space="preserve"> did not take place prior to the impugned decision but</w:t>
      </w:r>
      <w:r w:rsidRPr="00361AA1">
        <w:rPr>
          <w:sz w:val="28"/>
          <w:szCs w:val="28"/>
        </w:rPr>
        <w:t xml:space="preserve"> </w:t>
      </w:r>
      <w:r w:rsidR="009F0D98" w:rsidRPr="00361AA1">
        <w:rPr>
          <w:sz w:val="28"/>
          <w:szCs w:val="28"/>
        </w:rPr>
        <w:t>was</w:t>
      </w:r>
      <w:r w:rsidRPr="00361AA1">
        <w:rPr>
          <w:sz w:val="28"/>
          <w:szCs w:val="28"/>
        </w:rPr>
        <w:t xml:space="preserve"> one which w</w:t>
      </w:r>
      <w:r w:rsidR="009F0D98" w:rsidRPr="00361AA1">
        <w:rPr>
          <w:sz w:val="28"/>
          <w:szCs w:val="28"/>
        </w:rPr>
        <w:t>ould</w:t>
      </w:r>
      <w:r w:rsidRPr="00361AA1">
        <w:rPr>
          <w:sz w:val="28"/>
          <w:szCs w:val="28"/>
        </w:rPr>
        <w:t xml:space="preserve"> only be employed by the Board </w:t>
      </w:r>
      <w:r w:rsidR="009F0D98" w:rsidRPr="00361AA1">
        <w:rPr>
          <w:sz w:val="28"/>
          <w:szCs w:val="28"/>
        </w:rPr>
        <w:t>thereafter</w:t>
      </w:r>
      <w:r w:rsidR="007F3A82" w:rsidRPr="00361AA1">
        <w:rPr>
          <w:sz w:val="28"/>
          <w:szCs w:val="28"/>
        </w:rPr>
        <w:t xml:space="preserve">. </w:t>
      </w:r>
      <w:r w:rsidR="00C25735" w:rsidRPr="00361AA1">
        <w:rPr>
          <w:sz w:val="28"/>
          <w:szCs w:val="28"/>
        </w:rPr>
        <w:t xml:space="preserve">Had this been done at the time, the conduct of the Board </w:t>
      </w:r>
      <w:r w:rsidR="002A2F29" w:rsidRPr="00361AA1">
        <w:rPr>
          <w:sz w:val="28"/>
          <w:szCs w:val="28"/>
        </w:rPr>
        <w:t>may well have</w:t>
      </w:r>
      <w:r w:rsidR="00C25735" w:rsidRPr="00361AA1">
        <w:rPr>
          <w:sz w:val="28"/>
          <w:szCs w:val="28"/>
        </w:rPr>
        <w:t xml:space="preserve"> complied with s 53(2). </w:t>
      </w:r>
      <w:r w:rsidR="007F3A82" w:rsidRPr="00361AA1">
        <w:rPr>
          <w:sz w:val="28"/>
          <w:szCs w:val="28"/>
        </w:rPr>
        <w:t>Throughout the reasons</w:t>
      </w:r>
      <w:r w:rsidR="008E0D92" w:rsidRPr="00361AA1">
        <w:rPr>
          <w:sz w:val="28"/>
          <w:szCs w:val="28"/>
        </w:rPr>
        <w:t xml:space="preserve"> given</w:t>
      </w:r>
      <w:r w:rsidR="007F3A82" w:rsidRPr="00361AA1">
        <w:rPr>
          <w:sz w:val="28"/>
          <w:szCs w:val="28"/>
        </w:rPr>
        <w:t xml:space="preserve">, </w:t>
      </w:r>
      <w:r w:rsidR="00C25735" w:rsidRPr="00361AA1">
        <w:rPr>
          <w:sz w:val="28"/>
          <w:szCs w:val="28"/>
        </w:rPr>
        <w:t xml:space="preserve">however, </w:t>
      </w:r>
      <w:r w:rsidR="007F3A82" w:rsidRPr="00361AA1">
        <w:rPr>
          <w:sz w:val="28"/>
          <w:szCs w:val="28"/>
        </w:rPr>
        <w:t>there is no indication</w:t>
      </w:r>
      <w:r w:rsidR="008E0D92" w:rsidRPr="00361AA1">
        <w:rPr>
          <w:sz w:val="28"/>
          <w:szCs w:val="28"/>
        </w:rPr>
        <w:t xml:space="preserve"> that </w:t>
      </w:r>
      <w:r w:rsidR="006C0323" w:rsidRPr="00361AA1">
        <w:rPr>
          <w:sz w:val="28"/>
          <w:szCs w:val="28"/>
        </w:rPr>
        <w:t>account was taken</w:t>
      </w:r>
      <w:r w:rsidR="009F0286" w:rsidRPr="00361AA1">
        <w:rPr>
          <w:sz w:val="28"/>
          <w:szCs w:val="28"/>
        </w:rPr>
        <w:t xml:space="preserve"> of the ‘compliance level of each licence holder, the unique, individual business plans and circumstances’</w:t>
      </w:r>
      <w:r w:rsidR="0080367C" w:rsidRPr="00361AA1">
        <w:rPr>
          <w:sz w:val="28"/>
          <w:szCs w:val="28"/>
        </w:rPr>
        <w:t xml:space="preserve"> of specific licensees</w:t>
      </w:r>
      <w:r w:rsidR="008E0D92" w:rsidRPr="00361AA1">
        <w:rPr>
          <w:sz w:val="28"/>
          <w:szCs w:val="28"/>
        </w:rPr>
        <w:t xml:space="preserve"> in arriving at the impugned decision.</w:t>
      </w:r>
    </w:p>
    <w:p w14:paraId="5221B2E3" w14:textId="77777777" w:rsidR="00F872F0" w:rsidRPr="00361AA1" w:rsidRDefault="00F872F0" w:rsidP="00965EF7">
      <w:pPr>
        <w:rPr>
          <w:sz w:val="28"/>
          <w:szCs w:val="28"/>
        </w:rPr>
      </w:pPr>
    </w:p>
    <w:p w14:paraId="6C481BCC" w14:textId="77777777" w:rsidR="00302727" w:rsidRPr="00361AA1" w:rsidRDefault="002D6296" w:rsidP="006266FF">
      <w:pPr>
        <w:pStyle w:val="ListParagraph"/>
        <w:numPr>
          <w:ilvl w:val="0"/>
          <w:numId w:val="1"/>
        </w:numPr>
        <w:ind w:left="0"/>
        <w:rPr>
          <w:sz w:val="28"/>
          <w:szCs w:val="28"/>
        </w:rPr>
      </w:pPr>
      <w:r w:rsidRPr="00361AA1">
        <w:rPr>
          <w:sz w:val="28"/>
          <w:szCs w:val="28"/>
        </w:rPr>
        <w:lastRenderedPageBreak/>
        <w:t>In the answering affidavit, seven reasons were given to counter the assertion by the appellants</w:t>
      </w:r>
      <w:r w:rsidR="00AB2B59" w:rsidRPr="00361AA1">
        <w:rPr>
          <w:sz w:val="28"/>
          <w:szCs w:val="28"/>
        </w:rPr>
        <w:t xml:space="preserve"> that, given their achievements in respect of B-BBEE the imposition of the conditions was neither necessary nor expedient</w:t>
      </w:r>
      <w:r w:rsidR="00D63684" w:rsidRPr="00361AA1">
        <w:rPr>
          <w:sz w:val="28"/>
          <w:szCs w:val="28"/>
        </w:rPr>
        <w:t>. Again, it will be helpful to quote</w:t>
      </w:r>
      <w:r w:rsidR="00302727" w:rsidRPr="00361AA1">
        <w:rPr>
          <w:sz w:val="28"/>
          <w:szCs w:val="28"/>
        </w:rPr>
        <w:t xml:space="preserve"> these in full:</w:t>
      </w:r>
    </w:p>
    <w:p w14:paraId="3C47BCC5" w14:textId="509B41F3" w:rsidR="00ED1C9C" w:rsidRPr="00361AA1" w:rsidRDefault="001A64D4" w:rsidP="00302727">
      <w:pPr>
        <w:pStyle w:val="ListParagraph"/>
        <w:ind w:left="0"/>
      </w:pPr>
      <w:r w:rsidRPr="00361AA1">
        <w:t>‘</w:t>
      </w:r>
      <w:r w:rsidR="00302727" w:rsidRPr="00361AA1">
        <w:t xml:space="preserve">59.1   </w:t>
      </w:r>
      <w:r w:rsidR="00AD02DC" w:rsidRPr="00361AA1">
        <w:rPr>
          <w:u w:val="single"/>
        </w:rPr>
        <w:t>First</w:t>
      </w:r>
      <w:r w:rsidR="00AD02DC" w:rsidRPr="00361AA1">
        <w:t>, irrespective of an entity’s achievements in relation to B-BBEE,</w:t>
      </w:r>
      <w:r w:rsidR="00ED1C9C" w:rsidRPr="00361AA1">
        <w:t xml:space="preserve"> it lacks any relevance to the granting of a licence or the renewal thereof unless it is imposed as a condition for the granting of a licence.</w:t>
      </w:r>
    </w:p>
    <w:p w14:paraId="1532FE11" w14:textId="77777777" w:rsidR="00681A60" w:rsidRPr="00361AA1" w:rsidRDefault="00ED1C9C" w:rsidP="00302727">
      <w:pPr>
        <w:pStyle w:val="ListParagraph"/>
        <w:ind w:left="0"/>
      </w:pPr>
      <w:r w:rsidRPr="00361AA1">
        <w:t xml:space="preserve">59.2   </w:t>
      </w:r>
      <w:r w:rsidRPr="00361AA1">
        <w:rPr>
          <w:u w:val="single"/>
        </w:rPr>
        <w:t>Second</w:t>
      </w:r>
      <w:r w:rsidRPr="00361AA1">
        <w:t>, imposing such a condition is a key feature to enforcing transformation to the gambling industry.</w:t>
      </w:r>
      <w:r w:rsidR="0049538A" w:rsidRPr="00361AA1">
        <w:t xml:space="preserve"> By imposing conditions relating to compliance with certain B</w:t>
      </w:r>
      <w:r w:rsidR="00BB0821" w:rsidRPr="00361AA1">
        <w:t>-</w:t>
      </w:r>
      <w:r w:rsidR="0049538A" w:rsidRPr="00361AA1">
        <w:t>BB</w:t>
      </w:r>
      <w:r w:rsidR="00BB0821" w:rsidRPr="00361AA1">
        <w:t>EE</w:t>
      </w:r>
      <w:r w:rsidR="0049538A" w:rsidRPr="00361AA1">
        <w:t xml:space="preserve"> requirements, the objective is to shift the significance thereof from a “</w:t>
      </w:r>
      <w:r w:rsidR="0049538A" w:rsidRPr="00361AA1">
        <w:rPr>
          <w:i/>
          <w:iCs/>
        </w:rPr>
        <w:t>nice to have</w:t>
      </w:r>
      <w:r w:rsidR="0049538A" w:rsidRPr="00361AA1">
        <w:t xml:space="preserve">” to a </w:t>
      </w:r>
      <w:r w:rsidR="0049538A" w:rsidRPr="00361AA1">
        <w:rPr>
          <w:u w:val="single"/>
        </w:rPr>
        <w:t>directly enforceable obligation</w:t>
      </w:r>
      <w:r w:rsidR="00DB723A" w:rsidRPr="00361AA1">
        <w:t xml:space="preserve"> aimed at </w:t>
      </w:r>
      <w:r w:rsidR="0049538A" w:rsidRPr="00361AA1">
        <w:t>transforming the industry and holding licence holders to account in respect thereof.</w:t>
      </w:r>
    </w:p>
    <w:p w14:paraId="7D63F2DB" w14:textId="5C460928" w:rsidR="00362B13" w:rsidRPr="00361AA1" w:rsidRDefault="00681A60" w:rsidP="00302727">
      <w:pPr>
        <w:pStyle w:val="ListParagraph"/>
        <w:ind w:left="0"/>
      </w:pPr>
      <w:r w:rsidRPr="00361AA1">
        <w:t xml:space="preserve">59.3   </w:t>
      </w:r>
      <w:r w:rsidRPr="00361AA1">
        <w:rPr>
          <w:u w:val="single"/>
        </w:rPr>
        <w:t>Third</w:t>
      </w:r>
      <w:r w:rsidRPr="00361AA1">
        <w:t>, unless imposed as a condition the Board has little recourse in the event that entities regress in respect of the empowerment credentials.</w:t>
      </w:r>
      <w:r w:rsidR="00362B13" w:rsidRPr="00361AA1">
        <w:t xml:space="preserve"> The condition accordingly allows for a means of controlling and evaluating</w:t>
      </w:r>
      <w:r w:rsidR="00B85B69" w:rsidRPr="00361AA1">
        <w:t xml:space="preserve"> the</w:t>
      </w:r>
      <w:r w:rsidR="00362B13" w:rsidRPr="00361AA1">
        <w:t xml:space="preserve"> process.</w:t>
      </w:r>
    </w:p>
    <w:p w14:paraId="22B48398" w14:textId="3F8BCDC6" w:rsidR="00302727" w:rsidRPr="00361AA1" w:rsidRDefault="00362B13" w:rsidP="00302727">
      <w:pPr>
        <w:pStyle w:val="ListParagraph"/>
        <w:ind w:left="0"/>
      </w:pPr>
      <w:r w:rsidRPr="00361AA1">
        <w:t xml:space="preserve">59.4   </w:t>
      </w:r>
      <w:r w:rsidRPr="00361AA1">
        <w:rPr>
          <w:u w:val="single"/>
        </w:rPr>
        <w:t>Fourth</w:t>
      </w:r>
      <w:r w:rsidRPr="00361AA1">
        <w:t>, the gambling industry, as with many other sectors in South Africa</w:t>
      </w:r>
      <w:r w:rsidR="00306C03" w:rsidRPr="00361AA1">
        <w:t xml:space="preserve"> still has a long way to go in order to achieve proper transformation. This justifies the necessity of the condition.</w:t>
      </w:r>
    </w:p>
    <w:p w14:paraId="739E5BC5" w14:textId="3A0A0558" w:rsidR="00306C03" w:rsidRPr="00361AA1" w:rsidRDefault="00306C03" w:rsidP="00302727">
      <w:pPr>
        <w:pStyle w:val="ListParagraph"/>
        <w:ind w:left="0"/>
      </w:pPr>
      <w:r w:rsidRPr="00361AA1">
        <w:t xml:space="preserve">59.5   </w:t>
      </w:r>
      <w:r w:rsidRPr="00361AA1">
        <w:rPr>
          <w:u w:val="single"/>
        </w:rPr>
        <w:t>Fifth</w:t>
      </w:r>
      <w:r w:rsidRPr="00361AA1">
        <w:t xml:space="preserve">, the condition </w:t>
      </w:r>
      <w:r w:rsidR="006C3F6C" w:rsidRPr="00361AA1">
        <w:t xml:space="preserve">as </w:t>
      </w:r>
      <w:r w:rsidRPr="00361AA1">
        <w:t>imposed will advance the economy of the Western Cape.</w:t>
      </w:r>
    </w:p>
    <w:p w14:paraId="5E0F3AF6" w14:textId="10210F0D" w:rsidR="00306C03" w:rsidRPr="00361AA1" w:rsidRDefault="00306C03" w:rsidP="00302727">
      <w:pPr>
        <w:pStyle w:val="ListParagraph"/>
        <w:ind w:left="0"/>
      </w:pPr>
      <w:r w:rsidRPr="00361AA1">
        <w:t xml:space="preserve">59.6  </w:t>
      </w:r>
      <w:r w:rsidR="00082758" w:rsidRPr="00361AA1">
        <w:rPr>
          <w:u w:val="single"/>
        </w:rPr>
        <w:t>Sixth</w:t>
      </w:r>
      <w:r w:rsidR="00082758" w:rsidRPr="00361AA1">
        <w:t>, it is precisely in order to cater for a change of circumstances that Condition 6.1. provides for</w:t>
      </w:r>
      <w:r w:rsidR="0007581C" w:rsidRPr="00361AA1">
        <w:t xml:space="preserve"> </w:t>
      </w:r>
      <w:r w:rsidR="00082758" w:rsidRPr="00361AA1">
        <w:t>a regular reporting obligation.</w:t>
      </w:r>
    </w:p>
    <w:p w14:paraId="46A132D8" w14:textId="739D628D" w:rsidR="00082758" w:rsidRPr="00361AA1" w:rsidRDefault="001757B8" w:rsidP="00302727">
      <w:pPr>
        <w:pStyle w:val="ListParagraph"/>
        <w:ind w:left="0"/>
      </w:pPr>
      <w:r w:rsidRPr="00361AA1">
        <w:t xml:space="preserve">59.7   </w:t>
      </w:r>
      <w:r w:rsidRPr="00361AA1">
        <w:rPr>
          <w:u w:val="single"/>
        </w:rPr>
        <w:t>Seventh</w:t>
      </w:r>
      <w:r w:rsidRPr="00361AA1">
        <w:t>, the condition allows for an objective determination by an external agency; this facilitates the fairness of the process.’</w:t>
      </w:r>
      <w:r w:rsidR="00401306" w:rsidRPr="00361AA1">
        <w:rPr>
          <w:rStyle w:val="FootnoteReference"/>
        </w:rPr>
        <w:footnoteReference w:id="15"/>
      </w:r>
    </w:p>
    <w:p w14:paraId="3ABDC318" w14:textId="77777777" w:rsidR="00CF1A4A" w:rsidRPr="00361AA1" w:rsidRDefault="004E5B42" w:rsidP="00310AFB">
      <w:pPr>
        <w:pStyle w:val="ListParagraph"/>
        <w:ind w:left="0"/>
        <w:rPr>
          <w:sz w:val="28"/>
          <w:szCs w:val="28"/>
        </w:rPr>
      </w:pPr>
      <w:r w:rsidRPr="00361AA1">
        <w:rPr>
          <w:sz w:val="28"/>
          <w:szCs w:val="28"/>
        </w:rPr>
        <w:t>Once again, none of the reasons advanced targets any of the specific appellants. All relate to the industry as a whole.</w:t>
      </w:r>
      <w:r w:rsidR="008E5DBF" w:rsidRPr="00361AA1">
        <w:rPr>
          <w:sz w:val="28"/>
          <w:szCs w:val="28"/>
        </w:rPr>
        <w:t xml:space="preserve"> </w:t>
      </w:r>
    </w:p>
    <w:p w14:paraId="12A42B2A" w14:textId="77777777" w:rsidR="00CF1A4A" w:rsidRPr="00361AA1" w:rsidRDefault="00CF1A4A" w:rsidP="00310AFB">
      <w:pPr>
        <w:pStyle w:val="ListParagraph"/>
        <w:ind w:left="0"/>
        <w:rPr>
          <w:sz w:val="28"/>
          <w:szCs w:val="28"/>
        </w:rPr>
      </w:pPr>
    </w:p>
    <w:p w14:paraId="2C4B3890" w14:textId="10EF0E02" w:rsidR="00295625" w:rsidRPr="00361AA1" w:rsidRDefault="008E5DBF" w:rsidP="00295625">
      <w:pPr>
        <w:pStyle w:val="ListParagraph"/>
        <w:numPr>
          <w:ilvl w:val="0"/>
          <w:numId w:val="1"/>
        </w:numPr>
        <w:ind w:left="0"/>
        <w:rPr>
          <w:sz w:val="28"/>
          <w:szCs w:val="28"/>
        </w:rPr>
      </w:pPr>
      <w:r w:rsidRPr="00361AA1">
        <w:rPr>
          <w:sz w:val="28"/>
          <w:szCs w:val="28"/>
        </w:rPr>
        <w:t xml:space="preserve">All </w:t>
      </w:r>
      <w:r w:rsidR="00CF1A4A" w:rsidRPr="00361AA1">
        <w:rPr>
          <w:sz w:val="28"/>
          <w:szCs w:val="28"/>
        </w:rPr>
        <w:t>of these reasons would be valid if they were</w:t>
      </w:r>
      <w:r w:rsidRPr="00361AA1">
        <w:rPr>
          <w:sz w:val="28"/>
          <w:szCs w:val="28"/>
        </w:rPr>
        <w:t xml:space="preserve"> focused on developing policy</w:t>
      </w:r>
      <w:r w:rsidR="00CB5664" w:rsidRPr="00361AA1">
        <w:rPr>
          <w:sz w:val="28"/>
          <w:szCs w:val="28"/>
        </w:rPr>
        <w:t>. As has been mentioned above, the development of policy is unobjectionable.</w:t>
      </w:r>
      <w:r w:rsidR="00C12300" w:rsidRPr="00361AA1">
        <w:rPr>
          <w:sz w:val="28"/>
          <w:szCs w:val="28"/>
        </w:rPr>
        <w:t xml:space="preserve"> What is problematic is when the policy is applied in a blanket fashion and no evaluation </w:t>
      </w:r>
      <w:r w:rsidR="00C12300" w:rsidRPr="00361AA1">
        <w:rPr>
          <w:sz w:val="28"/>
          <w:szCs w:val="28"/>
        </w:rPr>
        <w:lastRenderedPageBreak/>
        <w:t xml:space="preserve">takes place as to whether </w:t>
      </w:r>
      <w:r w:rsidR="00D30E09" w:rsidRPr="00361AA1">
        <w:rPr>
          <w:sz w:val="28"/>
          <w:szCs w:val="28"/>
        </w:rPr>
        <w:t xml:space="preserve">it should be applied to </w:t>
      </w:r>
      <w:r w:rsidR="00C12300" w:rsidRPr="00361AA1">
        <w:rPr>
          <w:sz w:val="28"/>
          <w:szCs w:val="28"/>
        </w:rPr>
        <w:t>individual licence holders</w:t>
      </w:r>
      <w:r w:rsidR="00D30E09" w:rsidRPr="00361AA1">
        <w:rPr>
          <w:sz w:val="28"/>
          <w:szCs w:val="28"/>
        </w:rPr>
        <w:t xml:space="preserve"> in the light of their commitments and achievements.</w:t>
      </w:r>
      <w:r w:rsidR="00CB5664" w:rsidRPr="00361AA1">
        <w:rPr>
          <w:sz w:val="28"/>
          <w:szCs w:val="28"/>
        </w:rPr>
        <w:t xml:space="preserve"> </w:t>
      </w:r>
      <w:r w:rsidR="00295625" w:rsidRPr="00361AA1">
        <w:rPr>
          <w:sz w:val="28"/>
          <w:szCs w:val="28"/>
        </w:rPr>
        <w:t xml:space="preserve">In </w:t>
      </w:r>
      <w:r w:rsidR="00295625" w:rsidRPr="00361AA1">
        <w:rPr>
          <w:i/>
          <w:iCs/>
          <w:sz w:val="28"/>
          <w:szCs w:val="28"/>
        </w:rPr>
        <w:t>Kemp NO v Van Wyk</w:t>
      </w:r>
      <w:r w:rsidR="00295625" w:rsidRPr="00361AA1">
        <w:rPr>
          <w:sz w:val="28"/>
          <w:szCs w:val="28"/>
        </w:rPr>
        <w:t>,</w:t>
      </w:r>
      <w:r w:rsidR="00295625" w:rsidRPr="00361AA1">
        <w:rPr>
          <w:rStyle w:val="FootnoteReference"/>
          <w:sz w:val="28"/>
          <w:szCs w:val="28"/>
        </w:rPr>
        <w:footnoteReference w:id="16"/>
      </w:r>
      <w:r w:rsidR="00295625" w:rsidRPr="00361AA1">
        <w:rPr>
          <w:sz w:val="28"/>
          <w:szCs w:val="28"/>
        </w:rPr>
        <w:t xml:space="preserve"> Nugent JA explained of a decision-maker:</w:t>
      </w:r>
    </w:p>
    <w:p w14:paraId="51509820" w14:textId="2BCFC383" w:rsidR="00DF63CD" w:rsidRPr="00361AA1" w:rsidRDefault="00295625" w:rsidP="00DF63CD">
      <w:pPr>
        <w:pStyle w:val="ListParagraph"/>
        <w:ind w:left="0"/>
      </w:pPr>
      <w:r w:rsidRPr="00361AA1">
        <w:t>‘</w:t>
      </w:r>
      <w:r w:rsidR="00DF63CD" w:rsidRPr="00361AA1">
        <w:t>A public official who is vested with a discretion must exercise it with an open mind but not necessarily a mind that is untrammelled by existing principles or policy. In some cases, the enabling statute may require that to be done, either expressly or by implication from the nature of the particular discretion, but generally, there can be no objection to an official exercising a discretion in accordance with an existing policy if he or she is independently satisfied that the policy is appropriate to the circumstances of the particular case. What is required is only that he or she does not elevate principles or policies into rules that are considered to be binding with the result that no discretion is exercised at all. Those principles emerge from the decision of this Court in </w:t>
      </w:r>
      <w:r w:rsidR="00DF63CD" w:rsidRPr="00361AA1">
        <w:rPr>
          <w:i/>
          <w:iCs/>
        </w:rPr>
        <w:t>Britten and Others v Pope</w:t>
      </w:r>
      <w:r w:rsidR="00DF63CD" w:rsidRPr="00361AA1">
        <w:t> 1916 AD 150 and remain applicable today.</w:t>
      </w:r>
      <w:r w:rsidR="004D4A13" w:rsidRPr="00361AA1">
        <w:t>’</w:t>
      </w:r>
    </w:p>
    <w:p w14:paraId="4874F0E7" w14:textId="51F88C1E" w:rsidR="00E25EBF" w:rsidRPr="00361AA1" w:rsidRDefault="004D4A13" w:rsidP="00E25EBF">
      <w:pPr>
        <w:pStyle w:val="ListParagraph"/>
        <w:ind w:left="0"/>
        <w:rPr>
          <w:sz w:val="28"/>
          <w:szCs w:val="28"/>
        </w:rPr>
      </w:pPr>
      <w:r w:rsidRPr="00361AA1">
        <w:rPr>
          <w:sz w:val="28"/>
          <w:szCs w:val="28"/>
        </w:rPr>
        <w:t xml:space="preserve">Sadly, the Board appears to have elevated what is really a policy into an immutable rule </w:t>
      </w:r>
      <w:r w:rsidR="00C771D1" w:rsidRPr="00361AA1">
        <w:rPr>
          <w:sz w:val="28"/>
          <w:szCs w:val="28"/>
        </w:rPr>
        <w:t xml:space="preserve">which it </w:t>
      </w:r>
      <w:r w:rsidRPr="00361AA1">
        <w:rPr>
          <w:sz w:val="28"/>
          <w:szCs w:val="28"/>
        </w:rPr>
        <w:t>appli</w:t>
      </w:r>
      <w:r w:rsidR="00C771D1" w:rsidRPr="00361AA1">
        <w:rPr>
          <w:sz w:val="28"/>
          <w:szCs w:val="28"/>
        </w:rPr>
        <w:t>ed indiscriminately</w:t>
      </w:r>
      <w:r w:rsidRPr="00361AA1">
        <w:rPr>
          <w:sz w:val="28"/>
          <w:szCs w:val="28"/>
        </w:rPr>
        <w:t xml:space="preserve"> to all licence hol</w:t>
      </w:r>
      <w:r w:rsidR="00056875" w:rsidRPr="00361AA1">
        <w:rPr>
          <w:sz w:val="28"/>
          <w:szCs w:val="28"/>
        </w:rPr>
        <w:t>ders</w:t>
      </w:r>
      <w:r w:rsidR="00C771D1" w:rsidRPr="00361AA1">
        <w:rPr>
          <w:sz w:val="28"/>
          <w:szCs w:val="28"/>
        </w:rPr>
        <w:t xml:space="preserve"> regardless of their circumstances</w:t>
      </w:r>
      <w:r w:rsidR="00056875" w:rsidRPr="00361AA1">
        <w:rPr>
          <w:sz w:val="28"/>
          <w:szCs w:val="28"/>
        </w:rPr>
        <w:t xml:space="preserve">. </w:t>
      </w:r>
    </w:p>
    <w:p w14:paraId="1B30E939" w14:textId="77777777" w:rsidR="004D4A13" w:rsidRPr="00361AA1" w:rsidRDefault="004D4A13" w:rsidP="00E25EBF">
      <w:pPr>
        <w:pStyle w:val="ListParagraph"/>
        <w:ind w:left="0"/>
        <w:rPr>
          <w:sz w:val="28"/>
          <w:szCs w:val="28"/>
        </w:rPr>
      </w:pPr>
    </w:p>
    <w:p w14:paraId="5C96BB27" w14:textId="4CB5B222" w:rsidR="009A6009" w:rsidRPr="00361AA1" w:rsidRDefault="009A6009" w:rsidP="009A6009">
      <w:pPr>
        <w:pStyle w:val="ListParagraph"/>
        <w:numPr>
          <w:ilvl w:val="0"/>
          <w:numId w:val="1"/>
        </w:numPr>
        <w:ind w:left="0"/>
        <w:rPr>
          <w:sz w:val="28"/>
          <w:szCs w:val="28"/>
        </w:rPr>
      </w:pPr>
      <w:r w:rsidRPr="00361AA1">
        <w:rPr>
          <w:sz w:val="28"/>
          <w:szCs w:val="28"/>
        </w:rPr>
        <w:t xml:space="preserve">As has been shown above, that approach is impermissible as a basis for imposing </w:t>
      </w:r>
      <w:r w:rsidR="002806B1" w:rsidRPr="00361AA1">
        <w:rPr>
          <w:sz w:val="28"/>
          <w:szCs w:val="28"/>
        </w:rPr>
        <w:t xml:space="preserve">further or different </w:t>
      </w:r>
      <w:r w:rsidRPr="00361AA1">
        <w:rPr>
          <w:sz w:val="28"/>
          <w:szCs w:val="28"/>
        </w:rPr>
        <w:t>conditions under s 53(2). The Board nowhere showed that it undertook any of the stages of the four</w:t>
      </w:r>
      <w:r w:rsidR="005037DA" w:rsidRPr="00361AA1">
        <w:rPr>
          <w:sz w:val="28"/>
          <w:szCs w:val="28"/>
        </w:rPr>
        <w:t>-</w:t>
      </w:r>
      <w:r w:rsidRPr="00361AA1">
        <w:rPr>
          <w:sz w:val="28"/>
          <w:szCs w:val="28"/>
        </w:rPr>
        <w:t>stage process mentioned above which gives effect to the provisions of s 53(2).</w:t>
      </w:r>
      <w:r w:rsidR="00F44AC0" w:rsidRPr="00361AA1">
        <w:rPr>
          <w:sz w:val="28"/>
          <w:szCs w:val="28"/>
        </w:rPr>
        <w:t xml:space="preserve"> It is clear that, even if it could be said that a discretion arose, none</w:t>
      </w:r>
      <w:r w:rsidRPr="00361AA1">
        <w:rPr>
          <w:sz w:val="28"/>
          <w:szCs w:val="28"/>
        </w:rPr>
        <w:t xml:space="preserve"> was exercised at all. As such, it is clear that the power of the Board to impose further or different conditions on the appellants did not arise. </w:t>
      </w:r>
      <w:r w:rsidR="00E27750" w:rsidRPr="00361AA1">
        <w:rPr>
          <w:sz w:val="28"/>
          <w:szCs w:val="28"/>
        </w:rPr>
        <w:t>For the same reason, t</w:t>
      </w:r>
      <w:r w:rsidRPr="00361AA1">
        <w:rPr>
          <w:sz w:val="28"/>
          <w:szCs w:val="28"/>
        </w:rPr>
        <w:t xml:space="preserve">he Board could also not show that the conditions were reasonable and justifiable or had been imposed only to the extent necessary to address the commitments and achievements of the appellants, since these were not considered. </w:t>
      </w:r>
      <w:r w:rsidR="00E27750" w:rsidRPr="00361AA1">
        <w:rPr>
          <w:sz w:val="28"/>
          <w:szCs w:val="28"/>
        </w:rPr>
        <w:t>Accordingly, t</w:t>
      </w:r>
      <w:r w:rsidRPr="00361AA1">
        <w:rPr>
          <w:sz w:val="28"/>
          <w:szCs w:val="28"/>
        </w:rPr>
        <w:t>he jurisdictional facts which g</w:t>
      </w:r>
      <w:r w:rsidR="00DA1536" w:rsidRPr="00361AA1">
        <w:rPr>
          <w:sz w:val="28"/>
          <w:szCs w:val="28"/>
        </w:rPr>
        <w:t>i</w:t>
      </w:r>
      <w:r w:rsidRPr="00361AA1">
        <w:rPr>
          <w:sz w:val="28"/>
          <w:szCs w:val="28"/>
        </w:rPr>
        <w:t xml:space="preserve">ve rise to the power of the Board to </w:t>
      </w:r>
      <w:r w:rsidRPr="00361AA1">
        <w:rPr>
          <w:sz w:val="28"/>
          <w:szCs w:val="28"/>
        </w:rPr>
        <w:lastRenderedPageBreak/>
        <w:t>impose the conditions were clearly not satisfied. The imposition of the conditions was therefore unlawful. It follows that it is unnecessary to consider the other two bases relied upon by the appellants in attacking the impugned decision. The conditions fall to be reviewed and set aside.</w:t>
      </w:r>
    </w:p>
    <w:p w14:paraId="1D969F23" w14:textId="77777777" w:rsidR="009A6009" w:rsidRPr="00361AA1" w:rsidRDefault="009A6009" w:rsidP="002B0A28">
      <w:pPr>
        <w:rPr>
          <w:sz w:val="28"/>
          <w:szCs w:val="28"/>
        </w:rPr>
      </w:pPr>
    </w:p>
    <w:p w14:paraId="077BC4F4" w14:textId="0CD08F83" w:rsidR="00DB511F" w:rsidRPr="00361AA1" w:rsidRDefault="00FE2DEF" w:rsidP="00FE2DEF">
      <w:pPr>
        <w:pStyle w:val="ListParagraph"/>
        <w:numPr>
          <w:ilvl w:val="0"/>
          <w:numId w:val="1"/>
        </w:numPr>
        <w:ind w:left="0"/>
        <w:rPr>
          <w:sz w:val="28"/>
          <w:szCs w:val="28"/>
        </w:rPr>
      </w:pPr>
      <w:r w:rsidRPr="00361AA1">
        <w:rPr>
          <w:sz w:val="28"/>
          <w:szCs w:val="28"/>
        </w:rPr>
        <w:t>It remains to mention a singularly unpleasant</w:t>
      </w:r>
      <w:r w:rsidR="00D12891" w:rsidRPr="00361AA1">
        <w:rPr>
          <w:sz w:val="28"/>
          <w:szCs w:val="28"/>
        </w:rPr>
        <w:t xml:space="preserve"> matter. </w:t>
      </w:r>
      <w:r w:rsidR="00DA1536" w:rsidRPr="00361AA1">
        <w:rPr>
          <w:sz w:val="28"/>
          <w:szCs w:val="28"/>
        </w:rPr>
        <w:t>As mentioned above, i</w:t>
      </w:r>
      <w:r w:rsidR="00DB511F" w:rsidRPr="00361AA1">
        <w:rPr>
          <w:sz w:val="28"/>
          <w:szCs w:val="28"/>
        </w:rPr>
        <w:t xml:space="preserve">n 2009, </w:t>
      </w:r>
      <w:r w:rsidR="00DA1536" w:rsidRPr="00361AA1">
        <w:rPr>
          <w:sz w:val="28"/>
          <w:szCs w:val="28"/>
        </w:rPr>
        <w:t>the Board</w:t>
      </w:r>
      <w:r w:rsidR="002806B1" w:rsidRPr="00361AA1">
        <w:rPr>
          <w:sz w:val="28"/>
          <w:szCs w:val="28"/>
        </w:rPr>
        <w:t xml:space="preserve"> and</w:t>
      </w:r>
      <w:r w:rsidR="00DA1536" w:rsidRPr="00361AA1">
        <w:rPr>
          <w:sz w:val="28"/>
          <w:szCs w:val="28"/>
        </w:rPr>
        <w:t xml:space="preserve"> </w:t>
      </w:r>
      <w:r w:rsidR="00DB511F" w:rsidRPr="00361AA1">
        <w:rPr>
          <w:sz w:val="28"/>
          <w:szCs w:val="28"/>
        </w:rPr>
        <w:t xml:space="preserve">other </w:t>
      </w:r>
      <w:r w:rsidR="00DA1536" w:rsidRPr="00361AA1">
        <w:rPr>
          <w:sz w:val="28"/>
          <w:szCs w:val="28"/>
        </w:rPr>
        <w:t xml:space="preserve">provincial </w:t>
      </w:r>
      <w:r w:rsidR="00DB511F" w:rsidRPr="00361AA1">
        <w:rPr>
          <w:sz w:val="28"/>
          <w:szCs w:val="28"/>
        </w:rPr>
        <w:t>licensing authorities had also sought to amend existing conditions. Th</w:t>
      </w:r>
      <w:r w:rsidR="002062EC" w:rsidRPr="00361AA1">
        <w:rPr>
          <w:sz w:val="28"/>
          <w:szCs w:val="28"/>
        </w:rPr>
        <w:t>e</w:t>
      </w:r>
      <w:r w:rsidR="00DB511F" w:rsidRPr="00361AA1">
        <w:rPr>
          <w:sz w:val="28"/>
          <w:szCs w:val="28"/>
        </w:rPr>
        <w:t xml:space="preserve"> decision of th</w:t>
      </w:r>
      <w:r w:rsidR="00DA1536" w:rsidRPr="00361AA1">
        <w:rPr>
          <w:sz w:val="28"/>
          <w:szCs w:val="28"/>
        </w:rPr>
        <w:t>e</w:t>
      </w:r>
      <w:r w:rsidR="00F82F05" w:rsidRPr="00361AA1">
        <w:rPr>
          <w:sz w:val="28"/>
          <w:szCs w:val="28"/>
        </w:rPr>
        <w:t xml:space="preserve"> Mpumalanga</w:t>
      </w:r>
      <w:r w:rsidR="00DB511F" w:rsidRPr="00361AA1">
        <w:rPr>
          <w:sz w:val="28"/>
          <w:szCs w:val="28"/>
        </w:rPr>
        <w:t xml:space="preserve"> Board was taken on review by the appellants in the Gauteng Division of the High Court, Pretoria. </w:t>
      </w:r>
      <w:r w:rsidR="00F82F05" w:rsidRPr="00361AA1">
        <w:rPr>
          <w:sz w:val="28"/>
          <w:szCs w:val="28"/>
        </w:rPr>
        <w:t>That taken by the first respondent herein was challenged but it was agreed that the challenge would</w:t>
      </w:r>
      <w:r w:rsidR="00752E26" w:rsidRPr="00361AA1">
        <w:rPr>
          <w:sz w:val="28"/>
          <w:szCs w:val="28"/>
        </w:rPr>
        <w:t xml:space="preserve"> be held in abeyance pending the outcome of the application in the Gauteng Division. </w:t>
      </w:r>
      <w:r w:rsidR="002874C2" w:rsidRPr="00361AA1">
        <w:rPr>
          <w:sz w:val="28"/>
          <w:szCs w:val="28"/>
        </w:rPr>
        <w:t xml:space="preserve">We were informed by counsel on both sides that </w:t>
      </w:r>
      <w:r w:rsidR="00530915" w:rsidRPr="00361AA1">
        <w:rPr>
          <w:sz w:val="28"/>
          <w:szCs w:val="28"/>
        </w:rPr>
        <w:t>t</w:t>
      </w:r>
      <w:r w:rsidR="00DB511F" w:rsidRPr="00361AA1">
        <w:rPr>
          <w:sz w:val="28"/>
          <w:szCs w:val="28"/>
        </w:rPr>
        <w:t>he application was heard in 2016 and judgment re</w:t>
      </w:r>
      <w:r w:rsidR="00D12891" w:rsidRPr="00361AA1">
        <w:rPr>
          <w:sz w:val="28"/>
          <w:szCs w:val="28"/>
        </w:rPr>
        <w:t>served. The judgment re</w:t>
      </w:r>
      <w:r w:rsidR="00DB511F" w:rsidRPr="00361AA1">
        <w:rPr>
          <w:sz w:val="28"/>
          <w:szCs w:val="28"/>
        </w:rPr>
        <w:t xml:space="preserve">mains outstanding. </w:t>
      </w:r>
      <w:r w:rsidR="005D5CDD" w:rsidRPr="00361AA1">
        <w:rPr>
          <w:sz w:val="28"/>
          <w:szCs w:val="28"/>
        </w:rPr>
        <w:t>Taking counsel at their word, as we must, absent any indications to the contrary, t</w:t>
      </w:r>
      <w:r w:rsidR="00DB511F" w:rsidRPr="00361AA1">
        <w:rPr>
          <w:sz w:val="28"/>
          <w:szCs w:val="28"/>
        </w:rPr>
        <w:t>his is a state of affairs to be strongly deprecated. In the milieu of service delivery, the service r</w:t>
      </w:r>
      <w:r w:rsidR="00843E33" w:rsidRPr="00361AA1">
        <w:rPr>
          <w:sz w:val="28"/>
          <w:szCs w:val="28"/>
        </w:rPr>
        <w:t>e</w:t>
      </w:r>
      <w:r w:rsidR="00DB511F" w:rsidRPr="00361AA1">
        <w:rPr>
          <w:sz w:val="28"/>
          <w:szCs w:val="28"/>
        </w:rPr>
        <w:t xml:space="preserve">quired of courts by the Constitution is to hear matters, decide them and </w:t>
      </w:r>
      <w:r w:rsidR="004C7F36" w:rsidRPr="00361AA1">
        <w:rPr>
          <w:sz w:val="28"/>
          <w:szCs w:val="28"/>
        </w:rPr>
        <w:t>render reasoned judgments</w:t>
      </w:r>
      <w:r w:rsidR="00DB511F" w:rsidRPr="00361AA1">
        <w:rPr>
          <w:sz w:val="28"/>
          <w:szCs w:val="28"/>
        </w:rPr>
        <w:t xml:space="preserve"> for the decision</w:t>
      </w:r>
      <w:r w:rsidR="00843E33" w:rsidRPr="00361AA1">
        <w:rPr>
          <w:sz w:val="28"/>
          <w:szCs w:val="28"/>
        </w:rPr>
        <w:t>, and to do all of this</w:t>
      </w:r>
      <w:r w:rsidR="00DB511F" w:rsidRPr="00361AA1">
        <w:rPr>
          <w:sz w:val="28"/>
          <w:szCs w:val="28"/>
        </w:rPr>
        <w:t xml:space="preserve"> within a reasonable period of time. One can hardly conceive that this service has been rendered in the review arising from the 2009 conditions. It is directed that this matter be brought to the attention of </w:t>
      </w:r>
      <w:r w:rsidR="006303BF" w:rsidRPr="00361AA1">
        <w:rPr>
          <w:sz w:val="28"/>
          <w:szCs w:val="28"/>
        </w:rPr>
        <w:t xml:space="preserve">the Judge President of the relevant division with a view to reporting it to the </w:t>
      </w:r>
      <w:r w:rsidR="00DB511F" w:rsidRPr="00361AA1">
        <w:rPr>
          <w:sz w:val="28"/>
          <w:szCs w:val="28"/>
        </w:rPr>
        <w:t xml:space="preserve">Judicial Conduct Committee of the Judicial Service Commission for consideration of the conduct of the judicial officer or officers </w:t>
      </w:r>
      <w:r w:rsidR="004C32A5" w:rsidRPr="00361AA1">
        <w:rPr>
          <w:sz w:val="28"/>
          <w:szCs w:val="28"/>
        </w:rPr>
        <w:t xml:space="preserve">responsible for this lamentable state of affairs </w:t>
      </w:r>
      <w:r w:rsidR="00DB511F" w:rsidRPr="00361AA1">
        <w:rPr>
          <w:sz w:val="28"/>
          <w:szCs w:val="28"/>
        </w:rPr>
        <w:t>in that matter.</w:t>
      </w:r>
    </w:p>
    <w:p w14:paraId="394B221A" w14:textId="77777777" w:rsidR="00E6793F" w:rsidRPr="00361AA1" w:rsidRDefault="00E6793F" w:rsidP="00E6793F">
      <w:pPr>
        <w:pStyle w:val="ListParagraph"/>
        <w:ind w:left="0"/>
        <w:rPr>
          <w:sz w:val="28"/>
          <w:szCs w:val="28"/>
        </w:rPr>
      </w:pPr>
    </w:p>
    <w:p w14:paraId="628A108E" w14:textId="17D627AC" w:rsidR="00E6545B" w:rsidRPr="00361AA1" w:rsidRDefault="00A01828" w:rsidP="00D12891">
      <w:pPr>
        <w:pStyle w:val="ListParagraph"/>
        <w:numPr>
          <w:ilvl w:val="0"/>
          <w:numId w:val="1"/>
        </w:numPr>
        <w:ind w:left="0"/>
        <w:rPr>
          <w:sz w:val="28"/>
          <w:szCs w:val="28"/>
        </w:rPr>
      </w:pPr>
      <w:r w:rsidRPr="00361AA1">
        <w:rPr>
          <w:sz w:val="28"/>
          <w:szCs w:val="28"/>
        </w:rPr>
        <w:t>The</w:t>
      </w:r>
      <w:r w:rsidR="00E6793F" w:rsidRPr="00361AA1">
        <w:rPr>
          <w:sz w:val="28"/>
          <w:szCs w:val="28"/>
        </w:rPr>
        <w:t xml:space="preserve"> </w:t>
      </w:r>
      <w:r w:rsidR="00212CAC" w:rsidRPr="00361AA1">
        <w:rPr>
          <w:sz w:val="28"/>
          <w:szCs w:val="28"/>
        </w:rPr>
        <w:t xml:space="preserve">present </w:t>
      </w:r>
      <w:r w:rsidR="00E6793F" w:rsidRPr="00361AA1">
        <w:rPr>
          <w:sz w:val="28"/>
          <w:szCs w:val="28"/>
        </w:rPr>
        <w:t>m</w:t>
      </w:r>
      <w:r w:rsidRPr="00361AA1">
        <w:rPr>
          <w:sz w:val="28"/>
          <w:szCs w:val="28"/>
        </w:rPr>
        <w:t xml:space="preserve">atter </w:t>
      </w:r>
      <w:r w:rsidR="00E6793F" w:rsidRPr="00361AA1">
        <w:rPr>
          <w:sz w:val="28"/>
          <w:szCs w:val="28"/>
        </w:rPr>
        <w:t>involved</w:t>
      </w:r>
      <w:r w:rsidRPr="00361AA1">
        <w:rPr>
          <w:sz w:val="28"/>
          <w:szCs w:val="28"/>
        </w:rPr>
        <w:t xml:space="preserve"> some degree of complexity. </w:t>
      </w:r>
      <w:r w:rsidR="00CB5B4E" w:rsidRPr="00361AA1">
        <w:rPr>
          <w:sz w:val="28"/>
          <w:szCs w:val="28"/>
        </w:rPr>
        <w:t>Although t</w:t>
      </w:r>
      <w:r w:rsidR="0004596C" w:rsidRPr="00361AA1">
        <w:rPr>
          <w:sz w:val="28"/>
          <w:szCs w:val="28"/>
        </w:rPr>
        <w:t>h</w:t>
      </w:r>
      <w:r w:rsidR="00743011" w:rsidRPr="00361AA1">
        <w:rPr>
          <w:sz w:val="28"/>
          <w:szCs w:val="28"/>
        </w:rPr>
        <w:t xml:space="preserve">e appellants </w:t>
      </w:r>
      <w:r w:rsidR="0004596C" w:rsidRPr="00361AA1">
        <w:rPr>
          <w:sz w:val="28"/>
          <w:szCs w:val="28"/>
        </w:rPr>
        <w:t>employed three</w:t>
      </w:r>
      <w:r w:rsidR="00E6793F" w:rsidRPr="00361AA1">
        <w:rPr>
          <w:sz w:val="28"/>
          <w:szCs w:val="28"/>
        </w:rPr>
        <w:t>,</w:t>
      </w:r>
      <w:r w:rsidR="0004596C" w:rsidRPr="00361AA1">
        <w:rPr>
          <w:sz w:val="28"/>
          <w:szCs w:val="28"/>
        </w:rPr>
        <w:t xml:space="preserve"> </w:t>
      </w:r>
      <w:r w:rsidR="00743011" w:rsidRPr="00361AA1">
        <w:rPr>
          <w:sz w:val="28"/>
          <w:szCs w:val="28"/>
        </w:rPr>
        <w:t>and the respondent</w:t>
      </w:r>
      <w:r w:rsidR="0004596C" w:rsidRPr="00361AA1">
        <w:rPr>
          <w:sz w:val="28"/>
          <w:szCs w:val="28"/>
        </w:rPr>
        <w:t>s</w:t>
      </w:r>
      <w:r w:rsidR="00743011" w:rsidRPr="00361AA1">
        <w:rPr>
          <w:sz w:val="28"/>
          <w:szCs w:val="28"/>
        </w:rPr>
        <w:t xml:space="preserve"> two</w:t>
      </w:r>
      <w:r w:rsidR="00E6793F" w:rsidRPr="00361AA1">
        <w:rPr>
          <w:sz w:val="28"/>
          <w:szCs w:val="28"/>
        </w:rPr>
        <w:t>,</w:t>
      </w:r>
      <w:r w:rsidR="00743011" w:rsidRPr="00361AA1">
        <w:rPr>
          <w:sz w:val="28"/>
          <w:szCs w:val="28"/>
        </w:rPr>
        <w:t xml:space="preserve"> counsel</w:t>
      </w:r>
      <w:r w:rsidR="00312FE8" w:rsidRPr="00361AA1">
        <w:rPr>
          <w:sz w:val="28"/>
          <w:szCs w:val="28"/>
        </w:rPr>
        <w:t xml:space="preserve"> lead counsel for the </w:t>
      </w:r>
      <w:r w:rsidR="00312FE8" w:rsidRPr="00361AA1">
        <w:rPr>
          <w:sz w:val="28"/>
          <w:szCs w:val="28"/>
        </w:rPr>
        <w:lastRenderedPageBreak/>
        <w:t>appellants readily accepted that costs of three counsel would not be warranted. Thus, the</w:t>
      </w:r>
      <w:r w:rsidR="00830E35" w:rsidRPr="00361AA1">
        <w:rPr>
          <w:sz w:val="28"/>
          <w:szCs w:val="28"/>
        </w:rPr>
        <w:t xml:space="preserve"> costs of </w:t>
      </w:r>
      <w:r w:rsidRPr="00361AA1">
        <w:rPr>
          <w:sz w:val="28"/>
          <w:szCs w:val="28"/>
        </w:rPr>
        <w:t>two</w:t>
      </w:r>
      <w:r w:rsidR="00830E35" w:rsidRPr="00361AA1">
        <w:rPr>
          <w:sz w:val="28"/>
          <w:szCs w:val="28"/>
        </w:rPr>
        <w:t xml:space="preserve"> counsel</w:t>
      </w:r>
      <w:r w:rsidR="00A42B8D" w:rsidRPr="00361AA1">
        <w:rPr>
          <w:sz w:val="28"/>
          <w:szCs w:val="28"/>
        </w:rPr>
        <w:t xml:space="preserve"> should be a</w:t>
      </w:r>
      <w:r w:rsidR="00156E86" w:rsidRPr="00361AA1">
        <w:rPr>
          <w:sz w:val="28"/>
          <w:szCs w:val="28"/>
        </w:rPr>
        <w:t>llowed</w:t>
      </w:r>
      <w:r w:rsidR="00A42B8D" w:rsidRPr="00361AA1">
        <w:rPr>
          <w:sz w:val="28"/>
          <w:szCs w:val="28"/>
        </w:rPr>
        <w:t xml:space="preserve"> on appeal.</w:t>
      </w:r>
      <w:r w:rsidR="00E76D01" w:rsidRPr="00361AA1">
        <w:rPr>
          <w:sz w:val="28"/>
          <w:szCs w:val="28"/>
        </w:rPr>
        <w:t xml:space="preserve"> </w:t>
      </w:r>
    </w:p>
    <w:p w14:paraId="518DB0FB" w14:textId="77777777" w:rsidR="00BA347A" w:rsidRPr="00361AA1" w:rsidRDefault="00BA347A" w:rsidP="00BA347A">
      <w:pPr>
        <w:rPr>
          <w:sz w:val="28"/>
          <w:szCs w:val="28"/>
        </w:rPr>
      </w:pPr>
    </w:p>
    <w:p w14:paraId="209AAB78" w14:textId="77777777" w:rsidR="00CA54BD" w:rsidRPr="00361AA1" w:rsidRDefault="001007F1" w:rsidP="00BA347A">
      <w:pPr>
        <w:pStyle w:val="ListParagraph"/>
        <w:numPr>
          <w:ilvl w:val="0"/>
          <w:numId w:val="1"/>
        </w:numPr>
        <w:ind w:left="0"/>
        <w:rPr>
          <w:sz w:val="28"/>
          <w:szCs w:val="28"/>
        </w:rPr>
      </w:pPr>
      <w:r w:rsidRPr="00361AA1">
        <w:rPr>
          <w:sz w:val="28"/>
          <w:szCs w:val="28"/>
        </w:rPr>
        <w:t>In the result</w:t>
      </w:r>
      <w:r w:rsidR="00CA54BD" w:rsidRPr="00361AA1">
        <w:rPr>
          <w:sz w:val="28"/>
          <w:szCs w:val="28"/>
        </w:rPr>
        <w:t>:</w:t>
      </w:r>
    </w:p>
    <w:p w14:paraId="3C07531B" w14:textId="37E04FA2" w:rsidR="006D2450" w:rsidRPr="00361AA1" w:rsidRDefault="00CA54BD" w:rsidP="00B0270B">
      <w:pPr>
        <w:pStyle w:val="ListParagraph"/>
        <w:numPr>
          <w:ilvl w:val="0"/>
          <w:numId w:val="46"/>
        </w:numPr>
        <w:ind w:left="0" w:firstLine="0"/>
        <w:rPr>
          <w:sz w:val="28"/>
          <w:szCs w:val="28"/>
        </w:rPr>
      </w:pPr>
      <w:bookmarkStart w:id="6" w:name="_Hlk106200900"/>
      <w:r w:rsidRPr="00361AA1">
        <w:rPr>
          <w:sz w:val="28"/>
          <w:szCs w:val="28"/>
        </w:rPr>
        <w:t>T</w:t>
      </w:r>
      <w:r w:rsidR="001F485A" w:rsidRPr="00361AA1">
        <w:rPr>
          <w:sz w:val="28"/>
          <w:szCs w:val="28"/>
        </w:rPr>
        <w:t xml:space="preserve">he appeal is </w:t>
      </w:r>
      <w:r w:rsidR="00DD3324" w:rsidRPr="00361AA1">
        <w:rPr>
          <w:sz w:val="28"/>
          <w:szCs w:val="28"/>
        </w:rPr>
        <w:t>upheld</w:t>
      </w:r>
      <w:r w:rsidR="00295425" w:rsidRPr="00361AA1">
        <w:rPr>
          <w:sz w:val="28"/>
          <w:szCs w:val="28"/>
        </w:rPr>
        <w:t xml:space="preserve"> with</w:t>
      </w:r>
      <w:r w:rsidR="0026535A" w:rsidRPr="00361AA1">
        <w:rPr>
          <w:sz w:val="28"/>
          <w:szCs w:val="28"/>
        </w:rPr>
        <w:t xml:space="preserve"> costs</w:t>
      </w:r>
      <w:r w:rsidR="00D813EB" w:rsidRPr="00361AA1">
        <w:rPr>
          <w:sz w:val="28"/>
          <w:szCs w:val="28"/>
        </w:rPr>
        <w:t>, including the costs consequent on the emp</w:t>
      </w:r>
      <w:r w:rsidR="00725768" w:rsidRPr="00361AA1">
        <w:rPr>
          <w:sz w:val="28"/>
          <w:szCs w:val="28"/>
        </w:rPr>
        <w:t>loyment of two counsel</w:t>
      </w:r>
      <w:r w:rsidR="00DD3324" w:rsidRPr="00361AA1">
        <w:rPr>
          <w:sz w:val="28"/>
          <w:szCs w:val="28"/>
        </w:rPr>
        <w:t xml:space="preserve"> where so employed</w:t>
      </w:r>
      <w:r w:rsidR="00B0270B" w:rsidRPr="00361AA1">
        <w:rPr>
          <w:sz w:val="28"/>
          <w:szCs w:val="28"/>
        </w:rPr>
        <w:t>, such costs to be paid jointly and severally by the respondents, the one paying, the other to be absolved.</w:t>
      </w:r>
    </w:p>
    <w:p w14:paraId="1644D82C" w14:textId="1171DBC3" w:rsidR="00CA54BD" w:rsidRPr="00361AA1" w:rsidRDefault="00CA54BD" w:rsidP="00211E8F">
      <w:pPr>
        <w:pStyle w:val="ListParagraph"/>
        <w:numPr>
          <w:ilvl w:val="0"/>
          <w:numId w:val="46"/>
        </w:numPr>
        <w:ind w:left="0" w:firstLine="0"/>
        <w:rPr>
          <w:sz w:val="28"/>
          <w:szCs w:val="28"/>
        </w:rPr>
      </w:pPr>
      <w:r w:rsidRPr="00361AA1">
        <w:rPr>
          <w:sz w:val="28"/>
          <w:szCs w:val="28"/>
        </w:rPr>
        <w:t xml:space="preserve">The </w:t>
      </w:r>
      <w:r w:rsidR="00075FEC" w:rsidRPr="00361AA1">
        <w:rPr>
          <w:sz w:val="28"/>
          <w:szCs w:val="28"/>
        </w:rPr>
        <w:t>order</w:t>
      </w:r>
      <w:r w:rsidRPr="00361AA1">
        <w:rPr>
          <w:sz w:val="28"/>
          <w:szCs w:val="28"/>
        </w:rPr>
        <w:t xml:space="preserve"> of the</w:t>
      </w:r>
      <w:r w:rsidR="00DF4837" w:rsidRPr="00361AA1">
        <w:rPr>
          <w:sz w:val="28"/>
          <w:szCs w:val="28"/>
        </w:rPr>
        <w:t xml:space="preserve"> </w:t>
      </w:r>
      <w:r w:rsidR="00621E87" w:rsidRPr="00361AA1">
        <w:rPr>
          <w:sz w:val="28"/>
          <w:szCs w:val="28"/>
        </w:rPr>
        <w:t>court a quo</w:t>
      </w:r>
      <w:r w:rsidR="00B95AF9" w:rsidRPr="00361AA1">
        <w:rPr>
          <w:sz w:val="28"/>
          <w:szCs w:val="28"/>
        </w:rPr>
        <w:t xml:space="preserve"> </w:t>
      </w:r>
      <w:r w:rsidR="00DF4837" w:rsidRPr="00361AA1">
        <w:rPr>
          <w:sz w:val="28"/>
          <w:szCs w:val="28"/>
        </w:rPr>
        <w:t>is set aside and substituted with the following:</w:t>
      </w:r>
    </w:p>
    <w:p w14:paraId="13F2D3F1" w14:textId="43326121" w:rsidR="00DF4837" w:rsidRPr="00361AA1" w:rsidRDefault="00DF4837" w:rsidP="00DF4837">
      <w:pPr>
        <w:pStyle w:val="ListParagraph"/>
        <w:rPr>
          <w:sz w:val="28"/>
          <w:szCs w:val="28"/>
        </w:rPr>
      </w:pPr>
      <w:r w:rsidRPr="00361AA1">
        <w:rPr>
          <w:sz w:val="28"/>
          <w:szCs w:val="28"/>
        </w:rPr>
        <w:t>‘1</w:t>
      </w:r>
      <w:r w:rsidR="00F732ED" w:rsidRPr="00361AA1">
        <w:rPr>
          <w:sz w:val="28"/>
          <w:szCs w:val="28"/>
        </w:rPr>
        <w:tab/>
      </w:r>
      <w:r w:rsidR="004628F3" w:rsidRPr="00361AA1">
        <w:rPr>
          <w:sz w:val="28"/>
          <w:szCs w:val="28"/>
        </w:rPr>
        <w:t>It is declared that the following decisions of the first respondent are unlawful and invalid:</w:t>
      </w:r>
    </w:p>
    <w:p w14:paraId="63413845" w14:textId="631D21FE" w:rsidR="00C37D35" w:rsidRPr="00361AA1" w:rsidRDefault="00211E8F" w:rsidP="001754D4">
      <w:pPr>
        <w:pStyle w:val="ListParagraph"/>
        <w:numPr>
          <w:ilvl w:val="1"/>
          <w:numId w:val="47"/>
        </w:numPr>
        <w:ind w:left="709" w:firstLine="0"/>
        <w:rPr>
          <w:sz w:val="28"/>
          <w:szCs w:val="28"/>
        </w:rPr>
      </w:pPr>
      <w:r w:rsidRPr="00361AA1">
        <w:rPr>
          <w:sz w:val="28"/>
          <w:szCs w:val="28"/>
        </w:rPr>
        <w:t xml:space="preserve"> </w:t>
      </w:r>
      <w:r w:rsidR="00C37D35" w:rsidRPr="00361AA1">
        <w:rPr>
          <w:sz w:val="28"/>
          <w:szCs w:val="28"/>
        </w:rPr>
        <w:t>the decision to impose the licence condition contained in paragraph 6.2 of its letter dated 13 July 2017 on the first applicant’s Casino</w:t>
      </w:r>
      <w:r w:rsidR="003F0F6B" w:rsidRPr="00361AA1">
        <w:rPr>
          <w:sz w:val="28"/>
          <w:szCs w:val="28"/>
        </w:rPr>
        <w:t xml:space="preserve"> Operator Licence;</w:t>
      </w:r>
    </w:p>
    <w:p w14:paraId="4771884A" w14:textId="1DEE3AA0" w:rsidR="003F0F6B" w:rsidRPr="00361AA1" w:rsidRDefault="003F0F6B" w:rsidP="001754D4">
      <w:pPr>
        <w:pStyle w:val="ListParagraph"/>
        <w:numPr>
          <w:ilvl w:val="1"/>
          <w:numId w:val="47"/>
        </w:numPr>
        <w:ind w:left="709" w:firstLine="0"/>
        <w:rPr>
          <w:sz w:val="28"/>
          <w:szCs w:val="28"/>
        </w:rPr>
      </w:pPr>
      <w:r w:rsidRPr="00361AA1">
        <w:rPr>
          <w:sz w:val="28"/>
          <w:szCs w:val="28"/>
        </w:rPr>
        <w:t xml:space="preserve">the decision to impose </w:t>
      </w:r>
      <w:r w:rsidR="00287C4F" w:rsidRPr="00361AA1">
        <w:rPr>
          <w:sz w:val="28"/>
          <w:szCs w:val="28"/>
        </w:rPr>
        <w:t>the</w:t>
      </w:r>
      <w:r w:rsidRPr="00361AA1">
        <w:rPr>
          <w:sz w:val="28"/>
          <w:szCs w:val="28"/>
        </w:rPr>
        <w:t xml:space="preserve"> licence condition contained in paragraph 6.2 of its letter dated 13 July 2017 on the second applicant’s Casino Operator Licence;</w:t>
      </w:r>
    </w:p>
    <w:p w14:paraId="1E4458A5" w14:textId="6B583224" w:rsidR="003F0F6B" w:rsidRPr="00361AA1" w:rsidRDefault="00D73E2A" w:rsidP="001754D4">
      <w:pPr>
        <w:pStyle w:val="ListParagraph"/>
        <w:numPr>
          <w:ilvl w:val="1"/>
          <w:numId w:val="47"/>
        </w:numPr>
        <w:ind w:left="709" w:firstLine="0"/>
        <w:rPr>
          <w:sz w:val="28"/>
          <w:szCs w:val="28"/>
        </w:rPr>
      </w:pPr>
      <w:r w:rsidRPr="00361AA1">
        <w:rPr>
          <w:sz w:val="28"/>
          <w:szCs w:val="28"/>
        </w:rPr>
        <w:t xml:space="preserve">the decision to impose </w:t>
      </w:r>
      <w:r w:rsidR="00287C4F" w:rsidRPr="00361AA1">
        <w:rPr>
          <w:sz w:val="28"/>
          <w:szCs w:val="28"/>
        </w:rPr>
        <w:t>the</w:t>
      </w:r>
      <w:r w:rsidRPr="00361AA1">
        <w:rPr>
          <w:sz w:val="28"/>
          <w:szCs w:val="28"/>
        </w:rPr>
        <w:t xml:space="preserve"> licence condition contained in paragraph 6.2 of its letter dated 13 July 2017 on the third applicant’s Casino Operator Licence;</w:t>
      </w:r>
    </w:p>
    <w:p w14:paraId="4CA22AB1" w14:textId="54B026BC" w:rsidR="00D73E2A" w:rsidRPr="00361AA1" w:rsidRDefault="00D73E2A" w:rsidP="001754D4">
      <w:pPr>
        <w:pStyle w:val="ListParagraph"/>
        <w:numPr>
          <w:ilvl w:val="1"/>
          <w:numId w:val="47"/>
        </w:numPr>
        <w:ind w:left="709" w:firstLine="0"/>
        <w:rPr>
          <w:sz w:val="28"/>
          <w:szCs w:val="28"/>
        </w:rPr>
      </w:pPr>
      <w:r w:rsidRPr="00361AA1">
        <w:rPr>
          <w:sz w:val="28"/>
          <w:szCs w:val="28"/>
        </w:rPr>
        <w:t xml:space="preserve">the decision to impose </w:t>
      </w:r>
      <w:r w:rsidR="00287C4F" w:rsidRPr="00361AA1">
        <w:rPr>
          <w:sz w:val="28"/>
          <w:szCs w:val="28"/>
        </w:rPr>
        <w:t>the</w:t>
      </w:r>
      <w:r w:rsidRPr="00361AA1">
        <w:rPr>
          <w:sz w:val="28"/>
          <w:szCs w:val="28"/>
        </w:rPr>
        <w:t xml:space="preserve"> licence condition contained in paragraph 6.2 of its letter dated 13 July 2017 on the fourth applicant’s Route Operator Licence</w:t>
      </w:r>
      <w:r w:rsidR="009E173C" w:rsidRPr="00361AA1">
        <w:rPr>
          <w:sz w:val="28"/>
          <w:szCs w:val="28"/>
        </w:rPr>
        <w:t>.</w:t>
      </w:r>
    </w:p>
    <w:p w14:paraId="2CE7F37C" w14:textId="59502B46" w:rsidR="001F18ED" w:rsidRPr="00361AA1" w:rsidRDefault="009E173C" w:rsidP="009E173C">
      <w:pPr>
        <w:pStyle w:val="ListParagraph"/>
        <w:ind w:left="709"/>
        <w:rPr>
          <w:sz w:val="28"/>
          <w:szCs w:val="28"/>
        </w:rPr>
      </w:pPr>
      <w:r w:rsidRPr="00361AA1">
        <w:rPr>
          <w:sz w:val="28"/>
          <w:szCs w:val="28"/>
        </w:rPr>
        <w:t>2</w:t>
      </w:r>
      <w:r w:rsidR="00230FE6" w:rsidRPr="00361AA1">
        <w:rPr>
          <w:sz w:val="28"/>
          <w:szCs w:val="28"/>
        </w:rPr>
        <w:tab/>
      </w:r>
      <w:r w:rsidR="00C8489E" w:rsidRPr="00361AA1">
        <w:rPr>
          <w:sz w:val="28"/>
          <w:szCs w:val="28"/>
        </w:rPr>
        <w:t xml:space="preserve">The decisions of the first respondent </w:t>
      </w:r>
      <w:r w:rsidR="00EC0669" w:rsidRPr="00361AA1">
        <w:rPr>
          <w:sz w:val="28"/>
          <w:szCs w:val="28"/>
        </w:rPr>
        <w:t xml:space="preserve">referred to in paragraphs 1.1 to 1.4 hereof </w:t>
      </w:r>
      <w:r w:rsidR="00C8489E" w:rsidRPr="00361AA1">
        <w:rPr>
          <w:sz w:val="28"/>
          <w:szCs w:val="28"/>
        </w:rPr>
        <w:t>are reviewed and set aside.</w:t>
      </w:r>
    </w:p>
    <w:p w14:paraId="09C94DF9" w14:textId="73990002" w:rsidR="00C8489E" w:rsidRDefault="00C8489E" w:rsidP="009E173C">
      <w:pPr>
        <w:pStyle w:val="ListParagraph"/>
        <w:ind w:left="709"/>
        <w:rPr>
          <w:sz w:val="28"/>
          <w:szCs w:val="28"/>
        </w:rPr>
      </w:pPr>
      <w:r w:rsidRPr="00361AA1">
        <w:rPr>
          <w:sz w:val="28"/>
          <w:szCs w:val="28"/>
        </w:rPr>
        <w:t>3</w:t>
      </w:r>
      <w:r w:rsidRPr="00361AA1">
        <w:rPr>
          <w:sz w:val="28"/>
          <w:szCs w:val="28"/>
        </w:rPr>
        <w:tab/>
        <w:t>The costs of the application are to be paid by the respondents, includ</w:t>
      </w:r>
      <w:r w:rsidR="00212CAC" w:rsidRPr="00361AA1">
        <w:rPr>
          <w:sz w:val="28"/>
          <w:szCs w:val="28"/>
        </w:rPr>
        <w:t>ing</w:t>
      </w:r>
      <w:r w:rsidRPr="00361AA1">
        <w:rPr>
          <w:sz w:val="28"/>
          <w:szCs w:val="28"/>
        </w:rPr>
        <w:t xml:space="preserve"> the costs </w:t>
      </w:r>
      <w:r w:rsidR="00212CAC" w:rsidRPr="00361AA1">
        <w:rPr>
          <w:sz w:val="28"/>
          <w:szCs w:val="28"/>
        </w:rPr>
        <w:t xml:space="preserve">consequent on the employment </w:t>
      </w:r>
      <w:r w:rsidRPr="00361AA1">
        <w:rPr>
          <w:sz w:val="28"/>
          <w:szCs w:val="28"/>
        </w:rPr>
        <w:t>of two counsel where so employed</w:t>
      </w:r>
      <w:r w:rsidR="00B0270B" w:rsidRPr="00361AA1">
        <w:rPr>
          <w:sz w:val="28"/>
          <w:szCs w:val="28"/>
        </w:rPr>
        <w:t xml:space="preserve">, </w:t>
      </w:r>
      <w:r w:rsidR="00B0270B" w:rsidRPr="00361AA1">
        <w:rPr>
          <w:sz w:val="28"/>
          <w:szCs w:val="28"/>
        </w:rPr>
        <w:lastRenderedPageBreak/>
        <w:t>such costs to be paid jointly and severally by the respondents, the one paying, the other to be absolved.</w:t>
      </w:r>
      <w:r w:rsidR="007E1918" w:rsidRPr="00361AA1">
        <w:rPr>
          <w:sz w:val="28"/>
          <w:szCs w:val="28"/>
        </w:rPr>
        <w:t>’</w:t>
      </w:r>
    </w:p>
    <w:p w14:paraId="4FA235ED" w14:textId="350B0F62" w:rsidR="00D75AF1" w:rsidRPr="00BB7065" w:rsidRDefault="00BB7065" w:rsidP="00BB7065">
      <w:pPr>
        <w:rPr>
          <w:sz w:val="28"/>
          <w:szCs w:val="28"/>
        </w:rPr>
      </w:pPr>
      <w:r>
        <w:rPr>
          <w:sz w:val="28"/>
          <w:szCs w:val="28"/>
        </w:rPr>
        <w:t>3</w:t>
      </w:r>
      <w:r w:rsidR="00D75AF1" w:rsidRPr="00BB7065">
        <w:rPr>
          <w:sz w:val="28"/>
          <w:szCs w:val="28"/>
        </w:rPr>
        <w:tab/>
        <w:t>The Registrar of this Court is directed to send a copy of this judgment to the Judge President of the Gauteng Division of the High Court, Pretoria, for him to take the steps contemplated in paragraph 26 of this judgment.</w:t>
      </w:r>
    </w:p>
    <w:p w14:paraId="76902B0E" w14:textId="1CFB9FD7" w:rsidR="00571771" w:rsidRPr="00361AA1" w:rsidRDefault="00571771" w:rsidP="009E173C">
      <w:pPr>
        <w:pStyle w:val="ListParagraph"/>
        <w:ind w:left="709"/>
        <w:rPr>
          <w:sz w:val="28"/>
          <w:szCs w:val="28"/>
        </w:rPr>
      </w:pPr>
    </w:p>
    <w:bookmarkEnd w:id="6"/>
    <w:p w14:paraId="23E3B0B4" w14:textId="77777777" w:rsidR="000E13E1" w:rsidRPr="00361AA1" w:rsidRDefault="000E13E1" w:rsidP="001F18ED">
      <w:pPr>
        <w:pStyle w:val="ListParagraph"/>
        <w:ind w:left="0"/>
        <w:rPr>
          <w:sz w:val="28"/>
          <w:szCs w:val="28"/>
        </w:rPr>
      </w:pPr>
    </w:p>
    <w:p w14:paraId="7849C377" w14:textId="77777777" w:rsidR="000E13E1" w:rsidRPr="00361AA1" w:rsidRDefault="000E13E1" w:rsidP="001F18ED">
      <w:pPr>
        <w:pStyle w:val="ListParagraph"/>
        <w:ind w:left="0"/>
        <w:rPr>
          <w:sz w:val="28"/>
          <w:szCs w:val="28"/>
        </w:rPr>
      </w:pPr>
    </w:p>
    <w:p w14:paraId="204F19E3" w14:textId="77777777" w:rsidR="00EC0669" w:rsidRPr="00361AA1" w:rsidRDefault="00EC0669" w:rsidP="001F18ED">
      <w:pPr>
        <w:pStyle w:val="ListParagraph"/>
        <w:ind w:left="0"/>
        <w:rPr>
          <w:sz w:val="28"/>
          <w:szCs w:val="28"/>
        </w:rPr>
      </w:pPr>
    </w:p>
    <w:p w14:paraId="74D2AC78" w14:textId="39EFFF0E" w:rsidR="00796962" w:rsidRPr="00361AA1" w:rsidRDefault="00796962" w:rsidP="00BF643A">
      <w:pPr>
        <w:jc w:val="right"/>
        <w:rPr>
          <w:sz w:val="28"/>
          <w:szCs w:val="28"/>
        </w:rPr>
      </w:pPr>
      <w:r w:rsidRPr="00361AA1">
        <w:rPr>
          <w:sz w:val="28"/>
          <w:szCs w:val="28"/>
        </w:rPr>
        <w:t>____________________</w:t>
      </w:r>
    </w:p>
    <w:p w14:paraId="512F62BE" w14:textId="7BBD26BF" w:rsidR="00796962" w:rsidRPr="00361AA1" w:rsidRDefault="00883DE2" w:rsidP="00BF643A">
      <w:pPr>
        <w:jc w:val="right"/>
        <w:rPr>
          <w:sz w:val="28"/>
          <w:szCs w:val="28"/>
        </w:rPr>
      </w:pPr>
      <w:r w:rsidRPr="00361AA1">
        <w:rPr>
          <w:sz w:val="28"/>
          <w:szCs w:val="28"/>
        </w:rPr>
        <w:t xml:space="preserve"> T R </w:t>
      </w:r>
      <w:r w:rsidR="00796962" w:rsidRPr="00361AA1">
        <w:rPr>
          <w:sz w:val="28"/>
          <w:szCs w:val="28"/>
        </w:rPr>
        <w:t>GORVEN</w:t>
      </w:r>
    </w:p>
    <w:p w14:paraId="59D6E5B0" w14:textId="68FBCC5C" w:rsidR="00C55BC7" w:rsidRPr="00361AA1" w:rsidRDefault="00796962" w:rsidP="00BF643A">
      <w:pPr>
        <w:jc w:val="right"/>
        <w:rPr>
          <w:sz w:val="28"/>
          <w:szCs w:val="28"/>
        </w:rPr>
      </w:pPr>
      <w:r w:rsidRPr="00361AA1">
        <w:rPr>
          <w:sz w:val="28"/>
          <w:szCs w:val="28"/>
        </w:rPr>
        <w:t>JUDGE OF APPEAL</w:t>
      </w:r>
    </w:p>
    <w:p w14:paraId="717ABC82" w14:textId="5B0254E8" w:rsidR="00796962" w:rsidRPr="00361AA1" w:rsidRDefault="00C55BC7">
      <w:pPr>
        <w:rPr>
          <w:sz w:val="28"/>
          <w:szCs w:val="28"/>
        </w:rPr>
      </w:pPr>
      <w:r w:rsidRPr="00361AA1">
        <w:rPr>
          <w:sz w:val="28"/>
          <w:szCs w:val="28"/>
        </w:rPr>
        <w:br w:type="page"/>
      </w:r>
      <w:r w:rsidR="000D2758" w:rsidRPr="00361AA1">
        <w:rPr>
          <w:sz w:val="28"/>
          <w:szCs w:val="28"/>
        </w:rPr>
        <w:lastRenderedPageBreak/>
        <w:t>A</w:t>
      </w:r>
      <w:r w:rsidR="00745E90" w:rsidRPr="00361AA1">
        <w:rPr>
          <w:sz w:val="28"/>
          <w:szCs w:val="28"/>
        </w:rPr>
        <w:t>ppearances</w:t>
      </w:r>
      <w:r w:rsidR="000D2758" w:rsidRPr="00361AA1">
        <w:rPr>
          <w:sz w:val="28"/>
          <w:szCs w:val="28"/>
        </w:rPr>
        <w:t xml:space="preserve"> </w:t>
      </w:r>
    </w:p>
    <w:p w14:paraId="40D46A0A" w14:textId="47691A23" w:rsidR="00796962" w:rsidRPr="00361AA1" w:rsidRDefault="00796962" w:rsidP="00435ECC">
      <w:pPr>
        <w:tabs>
          <w:tab w:val="left" w:pos="3544"/>
        </w:tabs>
        <w:rPr>
          <w:sz w:val="28"/>
          <w:szCs w:val="28"/>
        </w:rPr>
      </w:pPr>
      <w:r w:rsidRPr="00361AA1">
        <w:rPr>
          <w:sz w:val="28"/>
          <w:szCs w:val="28"/>
        </w:rPr>
        <w:t>For appellant</w:t>
      </w:r>
      <w:r w:rsidR="00725768" w:rsidRPr="00361AA1">
        <w:rPr>
          <w:sz w:val="28"/>
          <w:szCs w:val="28"/>
        </w:rPr>
        <w:t>s</w:t>
      </w:r>
      <w:r w:rsidRPr="00361AA1">
        <w:rPr>
          <w:sz w:val="28"/>
          <w:szCs w:val="28"/>
        </w:rPr>
        <w:t>:</w:t>
      </w:r>
      <w:r w:rsidRPr="00361AA1">
        <w:rPr>
          <w:sz w:val="28"/>
          <w:szCs w:val="28"/>
        </w:rPr>
        <w:tab/>
      </w:r>
      <w:r w:rsidR="00564C8A" w:rsidRPr="00361AA1">
        <w:rPr>
          <w:sz w:val="28"/>
          <w:szCs w:val="28"/>
        </w:rPr>
        <w:tab/>
      </w:r>
      <w:r w:rsidR="004F0B46" w:rsidRPr="00361AA1">
        <w:rPr>
          <w:sz w:val="28"/>
          <w:szCs w:val="28"/>
        </w:rPr>
        <w:tab/>
      </w:r>
      <w:r w:rsidR="00090AAC" w:rsidRPr="00361AA1">
        <w:rPr>
          <w:sz w:val="28"/>
          <w:szCs w:val="28"/>
        </w:rPr>
        <w:t xml:space="preserve">S </w:t>
      </w:r>
      <w:r w:rsidR="00725768" w:rsidRPr="00361AA1">
        <w:rPr>
          <w:sz w:val="28"/>
          <w:szCs w:val="28"/>
        </w:rPr>
        <w:t>Budlender</w:t>
      </w:r>
      <w:r w:rsidR="00834E28" w:rsidRPr="00361AA1">
        <w:rPr>
          <w:sz w:val="28"/>
          <w:szCs w:val="28"/>
        </w:rPr>
        <w:t xml:space="preserve"> SC</w:t>
      </w:r>
      <w:r w:rsidR="000B64B1" w:rsidRPr="00361AA1">
        <w:rPr>
          <w:sz w:val="28"/>
          <w:szCs w:val="28"/>
        </w:rPr>
        <w:t xml:space="preserve"> </w:t>
      </w:r>
      <w:r w:rsidR="00B934EA">
        <w:rPr>
          <w:sz w:val="28"/>
          <w:szCs w:val="28"/>
        </w:rPr>
        <w:t>(</w:t>
      </w:r>
      <w:r w:rsidR="000B64B1" w:rsidRPr="00361AA1">
        <w:rPr>
          <w:sz w:val="28"/>
          <w:szCs w:val="28"/>
        </w:rPr>
        <w:t xml:space="preserve">with him L Kelly and </w:t>
      </w:r>
      <w:r w:rsidR="00AF61C4" w:rsidRPr="00361AA1">
        <w:rPr>
          <w:sz w:val="28"/>
          <w:szCs w:val="28"/>
        </w:rPr>
        <w:tab/>
      </w:r>
      <w:r w:rsidR="00AF61C4" w:rsidRPr="00361AA1">
        <w:rPr>
          <w:sz w:val="28"/>
          <w:szCs w:val="28"/>
        </w:rPr>
        <w:tab/>
      </w:r>
      <w:r w:rsidR="00AF61C4" w:rsidRPr="00361AA1">
        <w:rPr>
          <w:sz w:val="28"/>
          <w:szCs w:val="28"/>
        </w:rPr>
        <w:tab/>
      </w:r>
      <w:r w:rsidR="00AF61C4" w:rsidRPr="00361AA1">
        <w:rPr>
          <w:sz w:val="28"/>
          <w:szCs w:val="28"/>
        </w:rPr>
        <w:tab/>
      </w:r>
      <w:r w:rsidR="000B64B1" w:rsidRPr="00361AA1">
        <w:rPr>
          <w:sz w:val="28"/>
          <w:szCs w:val="28"/>
        </w:rPr>
        <w:t>M</w:t>
      </w:r>
      <w:r w:rsidR="00AF61C4" w:rsidRPr="00361AA1">
        <w:rPr>
          <w:sz w:val="28"/>
          <w:szCs w:val="28"/>
        </w:rPr>
        <w:t> </w:t>
      </w:r>
      <w:r w:rsidR="000B64B1" w:rsidRPr="00361AA1">
        <w:rPr>
          <w:sz w:val="28"/>
          <w:szCs w:val="28"/>
        </w:rPr>
        <w:t>Mokhoaetsi</w:t>
      </w:r>
      <w:r w:rsidR="00B934EA">
        <w:rPr>
          <w:sz w:val="28"/>
          <w:szCs w:val="28"/>
        </w:rPr>
        <w:t>)</w:t>
      </w:r>
    </w:p>
    <w:p w14:paraId="04D9A2CD" w14:textId="7B3176EC" w:rsidR="001C2463" w:rsidRPr="00361AA1" w:rsidRDefault="00796962" w:rsidP="00485091">
      <w:pPr>
        <w:ind w:left="3544" w:hanging="3544"/>
        <w:rPr>
          <w:bCs/>
          <w:sz w:val="28"/>
          <w:szCs w:val="28"/>
        </w:rPr>
      </w:pPr>
      <w:r w:rsidRPr="00361AA1">
        <w:rPr>
          <w:bCs/>
          <w:sz w:val="28"/>
          <w:szCs w:val="28"/>
        </w:rPr>
        <w:t>Instructed by:</w:t>
      </w:r>
      <w:r w:rsidRPr="00361AA1">
        <w:rPr>
          <w:bCs/>
          <w:sz w:val="28"/>
          <w:szCs w:val="28"/>
        </w:rPr>
        <w:tab/>
      </w:r>
      <w:r w:rsidR="004F0B46" w:rsidRPr="00361AA1">
        <w:rPr>
          <w:bCs/>
          <w:sz w:val="28"/>
          <w:szCs w:val="28"/>
        </w:rPr>
        <w:tab/>
      </w:r>
      <w:r w:rsidR="004F0B46" w:rsidRPr="00361AA1">
        <w:rPr>
          <w:bCs/>
          <w:sz w:val="28"/>
          <w:szCs w:val="28"/>
        </w:rPr>
        <w:tab/>
      </w:r>
      <w:r w:rsidR="009A788E" w:rsidRPr="00361AA1">
        <w:rPr>
          <w:bCs/>
          <w:sz w:val="28"/>
          <w:szCs w:val="28"/>
        </w:rPr>
        <w:t xml:space="preserve">Edward Nathan </w:t>
      </w:r>
      <w:r w:rsidR="000D47FF" w:rsidRPr="00361AA1">
        <w:rPr>
          <w:bCs/>
          <w:sz w:val="28"/>
          <w:szCs w:val="28"/>
        </w:rPr>
        <w:t>Sonnenbergs Incorporated</w:t>
      </w:r>
      <w:r w:rsidR="00556CD5" w:rsidRPr="00361AA1">
        <w:rPr>
          <w:bCs/>
          <w:sz w:val="28"/>
          <w:szCs w:val="28"/>
        </w:rPr>
        <w:t xml:space="preserve">, </w:t>
      </w:r>
      <w:r w:rsidR="00A53517" w:rsidRPr="00361AA1">
        <w:rPr>
          <w:bCs/>
          <w:sz w:val="28"/>
          <w:szCs w:val="28"/>
        </w:rPr>
        <w:tab/>
      </w:r>
      <w:r w:rsidR="00A53517" w:rsidRPr="00361AA1">
        <w:rPr>
          <w:bCs/>
          <w:sz w:val="28"/>
          <w:szCs w:val="28"/>
        </w:rPr>
        <w:tab/>
      </w:r>
      <w:r w:rsidR="00A53517" w:rsidRPr="00361AA1">
        <w:rPr>
          <w:bCs/>
          <w:sz w:val="28"/>
          <w:szCs w:val="28"/>
        </w:rPr>
        <w:tab/>
        <w:t>Cape Town</w:t>
      </w:r>
    </w:p>
    <w:p w14:paraId="5D137F78" w14:textId="7A44C572" w:rsidR="00796962" w:rsidRPr="00361AA1" w:rsidRDefault="004D11E1" w:rsidP="00485091">
      <w:pPr>
        <w:ind w:left="3544" w:hanging="3544"/>
        <w:rPr>
          <w:bCs/>
          <w:sz w:val="28"/>
          <w:szCs w:val="28"/>
        </w:rPr>
      </w:pPr>
      <w:r w:rsidRPr="00361AA1">
        <w:rPr>
          <w:bCs/>
          <w:sz w:val="28"/>
          <w:szCs w:val="28"/>
        </w:rPr>
        <w:tab/>
      </w:r>
      <w:r w:rsidRPr="00361AA1">
        <w:rPr>
          <w:bCs/>
          <w:sz w:val="28"/>
          <w:szCs w:val="28"/>
        </w:rPr>
        <w:tab/>
      </w:r>
      <w:r w:rsidRPr="00361AA1">
        <w:rPr>
          <w:bCs/>
          <w:sz w:val="28"/>
          <w:szCs w:val="28"/>
        </w:rPr>
        <w:tab/>
      </w:r>
      <w:r w:rsidR="001C2463" w:rsidRPr="00361AA1">
        <w:rPr>
          <w:bCs/>
          <w:sz w:val="28"/>
          <w:szCs w:val="28"/>
        </w:rPr>
        <w:t>Lovius Block Incorporated</w:t>
      </w:r>
      <w:r w:rsidR="00796962" w:rsidRPr="00361AA1">
        <w:rPr>
          <w:bCs/>
          <w:sz w:val="28"/>
          <w:szCs w:val="28"/>
        </w:rPr>
        <w:t>, Bloemfontein</w:t>
      </w:r>
    </w:p>
    <w:p w14:paraId="500DF642" w14:textId="56542F36" w:rsidR="00796962" w:rsidRPr="00361AA1" w:rsidRDefault="00796962">
      <w:pPr>
        <w:rPr>
          <w:bCs/>
          <w:sz w:val="28"/>
          <w:szCs w:val="28"/>
        </w:rPr>
      </w:pPr>
    </w:p>
    <w:p w14:paraId="42AD2FBF" w14:textId="1FF02668" w:rsidR="00796962" w:rsidRPr="00361AA1" w:rsidRDefault="00796962">
      <w:pPr>
        <w:rPr>
          <w:sz w:val="28"/>
          <w:szCs w:val="28"/>
        </w:rPr>
      </w:pPr>
      <w:r w:rsidRPr="00361AA1">
        <w:rPr>
          <w:sz w:val="28"/>
          <w:szCs w:val="28"/>
        </w:rPr>
        <w:t>For respondent</w:t>
      </w:r>
      <w:r w:rsidR="00EC0669" w:rsidRPr="00361AA1">
        <w:rPr>
          <w:sz w:val="28"/>
          <w:szCs w:val="28"/>
        </w:rPr>
        <w:t>s</w:t>
      </w:r>
      <w:r w:rsidRPr="00361AA1">
        <w:rPr>
          <w:sz w:val="28"/>
          <w:szCs w:val="28"/>
        </w:rPr>
        <w:t>:</w:t>
      </w:r>
      <w:r w:rsidRPr="00361AA1">
        <w:rPr>
          <w:sz w:val="28"/>
          <w:szCs w:val="28"/>
        </w:rPr>
        <w:tab/>
      </w:r>
      <w:r w:rsidR="00CF2A8F" w:rsidRPr="00361AA1">
        <w:rPr>
          <w:sz w:val="28"/>
          <w:szCs w:val="28"/>
        </w:rPr>
        <w:tab/>
      </w:r>
      <w:r w:rsidR="00FA3C2E" w:rsidRPr="00361AA1">
        <w:rPr>
          <w:sz w:val="28"/>
          <w:szCs w:val="28"/>
        </w:rPr>
        <w:tab/>
      </w:r>
      <w:r w:rsidR="004F0B46" w:rsidRPr="00361AA1">
        <w:rPr>
          <w:sz w:val="28"/>
          <w:szCs w:val="28"/>
        </w:rPr>
        <w:tab/>
      </w:r>
      <w:r w:rsidR="00733E89" w:rsidRPr="00361AA1">
        <w:rPr>
          <w:sz w:val="28"/>
          <w:szCs w:val="28"/>
        </w:rPr>
        <w:t>K Pillay</w:t>
      </w:r>
      <w:r w:rsidR="00176EB8" w:rsidRPr="00361AA1">
        <w:rPr>
          <w:sz w:val="28"/>
          <w:szCs w:val="28"/>
        </w:rPr>
        <w:t xml:space="preserve"> SC</w:t>
      </w:r>
      <w:r w:rsidR="00564C8A" w:rsidRPr="00361AA1">
        <w:rPr>
          <w:sz w:val="28"/>
          <w:szCs w:val="28"/>
        </w:rPr>
        <w:t xml:space="preserve"> </w:t>
      </w:r>
      <w:r w:rsidR="00B934EA">
        <w:rPr>
          <w:sz w:val="28"/>
          <w:szCs w:val="28"/>
        </w:rPr>
        <w:t>(</w:t>
      </w:r>
      <w:r w:rsidR="00564C8A" w:rsidRPr="00361AA1">
        <w:rPr>
          <w:sz w:val="28"/>
          <w:szCs w:val="28"/>
        </w:rPr>
        <w:t>with h</w:t>
      </w:r>
      <w:r w:rsidR="0004596C" w:rsidRPr="00361AA1">
        <w:rPr>
          <w:sz w:val="28"/>
          <w:szCs w:val="28"/>
        </w:rPr>
        <w:t>er</w:t>
      </w:r>
      <w:r w:rsidR="00564C8A" w:rsidRPr="00361AA1">
        <w:rPr>
          <w:sz w:val="28"/>
          <w:szCs w:val="28"/>
        </w:rPr>
        <w:t xml:space="preserve"> </w:t>
      </w:r>
      <w:r w:rsidR="0004596C" w:rsidRPr="00361AA1">
        <w:rPr>
          <w:sz w:val="28"/>
          <w:szCs w:val="28"/>
        </w:rPr>
        <w:t>T Sarkas</w:t>
      </w:r>
      <w:r w:rsidR="00B934EA">
        <w:rPr>
          <w:sz w:val="28"/>
          <w:szCs w:val="28"/>
        </w:rPr>
        <w:t>)</w:t>
      </w:r>
    </w:p>
    <w:p w14:paraId="55B36D71" w14:textId="4E3B0CF3" w:rsidR="00BF19BC" w:rsidRPr="00361AA1" w:rsidRDefault="00796962" w:rsidP="00EE3C39">
      <w:pPr>
        <w:rPr>
          <w:bCs/>
          <w:sz w:val="28"/>
          <w:szCs w:val="28"/>
        </w:rPr>
      </w:pPr>
      <w:r w:rsidRPr="00361AA1">
        <w:rPr>
          <w:bCs/>
          <w:sz w:val="28"/>
          <w:szCs w:val="28"/>
        </w:rPr>
        <w:t>Instructed by:</w:t>
      </w:r>
      <w:r w:rsidRPr="00361AA1">
        <w:rPr>
          <w:bCs/>
          <w:sz w:val="28"/>
          <w:szCs w:val="28"/>
        </w:rPr>
        <w:tab/>
      </w:r>
      <w:r w:rsidR="00CF2A8F" w:rsidRPr="00361AA1">
        <w:rPr>
          <w:bCs/>
          <w:sz w:val="28"/>
          <w:szCs w:val="28"/>
        </w:rPr>
        <w:tab/>
      </w:r>
      <w:r w:rsidR="00CF2A8F" w:rsidRPr="00361AA1">
        <w:rPr>
          <w:bCs/>
          <w:sz w:val="28"/>
          <w:szCs w:val="28"/>
        </w:rPr>
        <w:tab/>
      </w:r>
      <w:r w:rsidR="004F0B46" w:rsidRPr="00361AA1">
        <w:rPr>
          <w:bCs/>
          <w:sz w:val="28"/>
          <w:szCs w:val="28"/>
        </w:rPr>
        <w:tab/>
      </w:r>
      <w:r w:rsidR="00BF19BC" w:rsidRPr="00361AA1">
        <w:rPr>
          <w:bCs/>
          <w:sz w:val="28"/>
          <w:szCs w:val="28"/>
        </w:rPr>
        <w:t xml:space="preserve">Abrahams Kiewitz </w:t>
      </w:r>
      <w:r w:rsidR="007E479E" w:rsidRPr="00361AA1">
        <w:rPr>
          <w:bCs/>
          <w:sz w:val="28"/>
          <w:szCs w:val="28"/>
        </w:rPr>
        <w:t>Incorporated, Cape Town</w:t>
      </w:r>
    </w:p>
    <w:p w14:paraId="6861B7E3" w14:textId="7772780C" w:rsidR="00796962" w:rsidRDefault="00B516B6" w:rsidP="00EE3C39">
      <w:pPr>
        <w:rPr>
          <w:bCs/>
          <w:sz w:val="28"/>
          <w:szCs w:val="28"/>
        </w:rPr>
      </w:pPr>
      <w:r w:rsidRPr="00361AA1">
        <w:rPr>
          <w:bCs/>
          <w:sz w:val="28"/>
          <w:szCs w:val="28"/>
        </w:rPr>
        <w:tab/>
      </w:r>
      <w:r w:rsidRPr="00361AA1">
        <w:rPr>
          <w:bCs/>
          <w:sz w:val="28"/>
          <w:szCs w:val="28"/>
        </w:rPr>
        <w:tab/>
      </w:r>
      <w:r w:rsidRPr="00361AA1">
        <w:rPr>
          <w:bCs/>
          <w:sz w:val="28"/>
          <w:szCs w:val="28"/>
        </w:rPr>
        <w:tab/>
      </w:r>
      <w:r w:rsidRPr="00361AA1">
        <w:rPr>
          <w:bCs/>
          <w:sz w:val="28"/>
          <w:szCs w:val="28"/>
        </w:rPr>
        <w:tab/>
      </w:r>
      <w:r w:rsidRPr="00361AA1">
        <w:rPr>
          <w:bCs/>
          <w:sz w:val="28"/>
          <w:szCs w:val="28"/>
        </w:rPr>
        <w:tab/>
      </w:r>
      <w:r w:rsidRPr="00361AA1">
        <w:rPr>
          <w:bCs/>
          <w:sz w:val="28"/>
          <w:szCs w:val="28"/>
        </w:rPr>
        <w:tab/>
        <w:t xml:space="preserve">Webbers </w:t>
      </w:r>
      <w:r w:rsidR="00662BBF" w:rsidRPr="00361AA1">
        <w:rPr>
          <w:bCs/>
          <w:sz w:val="28"/>
          <w:szCs w:val="28"/>
        </w:rPr>
        <w:t>Attorn</w:t>
      </w:r>
      <w:r w:rsidR="006713F4" w:rsidRPr="00361AA1">
        <w:rPr>
          <w:bCs/>
          <w:sz w:val="28"/>
          <w:szCs w:val="28"/>
        </w:rPr>
        <w:t>e</w:t>
      </w:r>
      <w:r w:rsidR="00662BBF" w:rsidRPr="00361AA1">
        <w:rPr>
          <w:bCs/>
          <w:sz w:val="28"/>
          <w:szCs w:val="28"/>
        </w:rPr>
        <w:t>y</w:t>
      </w:r>
      <w:r w:rsidR="00EE3C39" w:rsidRPr="00361AA1">
        <w:rPr>
          <w:bCs/>
          <w:sz w:val="28"/>
          <w:szCs w:val="28"/>
        </w:rPr>
        <w:t>s</w:t>
      </w:r>
      <w:r w:rsidR="00796962" w:rsidRPr="00361AA1">
        <w:rPr>
          <w:bCs/>
          <w:sz w:val="28"/>
          <w:szCs w:val="28"/>
        </w:rPr>
        <w:t xml:space="preserve">, </w:t>
      </w:r>
      <w:r w:rsidR="00EE3C39" w:rsidRPr="00361AA1">
        <w:rPr>
          <w:bCs/>
          <w:sz w:val="28"/>
          <w:szCs w:val="28"/>
        </w:rPr>
        <w:t>Bloemfontein</w:t>
      </w:r>
    </w:p>
    <w:p w14:paraId="3567EB9E" w14:textId="77777777" w:rsidR="00EA4575" w:rsidRDefault="00EA4575">
      <w:pPr>
        <w:rPr>
          <w:bCs/>
          <w:sz w:val="28"/>
          <w:szCs w:val="28"/>
        </w:rPr>
      </w:pPr>
    </w:p>
    <w:p w14:paraId="59F7A993" w14:textId="3F848A92" w:rsidR="00A333AE" w:rsidRDefault="00A333AE" w:rsidP="00BF643A">
      <w:pPr>
        <w:pStyle w:val="ListParagraph"/>
        <w:ind w:left="0"/>
        <w:rPr>
          <w:sz w:val="28"/>
          <w:szCs w:val="28"/>
        </w:rPr>
      </w:pPr>
    </w:p>
    <w:sectPr w:rsidR="00A333AE"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B898" w14:textId="77777777" w:rsidR="004100E8" w:rsidRDefault="004100E8">
      <w:r>
        <w:separator/>
      </w:r>
    </w:p>
  </w:endnote>
  <w:endnote w:type="continuationSeparator" w:id="0">
    <w:p w14:paraId="2236242F" w14:textId="77777777" w:rsidR="004100E8" w:rsidRDefault="004100E8">
      <w:r>
        <w:continuationSeparator/>
      </w:r>
    </w:p>
  </w:endnote>
  <w:endnote w:type="continuationNotice" w:id="1">
    <w:p w14:paraId="12C303F0" w14:textId="77777777" w:rsidR="004100E8" w:rsidRDefault="00410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D6EE" w14:textId="77777777" w:rsidR="004100E8" w:rsidRDefault="004100E8">
      <w:r>
        <w:separator/>
      </w:r>
    </w:p>
  </w:footnote>
  <w:footnote w:type="continuationSeparator" w:id="0">
    <w:p w14:paraId="3E20960B" w14:textId="77777777" w:rsidR="004100E8" w:rsidRDefault="004100E8">
      <w:r>
        <w:continuationSeparator/>
      </w:r>
    </w:p>
  </w:footnote>
  <w:footnote w:type="continuationNotice" w:id="1">
    <w:p w14:paraId="56AA4BE5" w14:textId="77777777" w:rsidR="004100E8" w:rsidRDefault="004100E8"/>
  </w:footnote>
  <w:footnote w:id="2">
    <w:p w14:paraId="2FA1011F" w14:textId="09264D56" w:rsidR="00DC4961" w:rsidRPr="00DC4961" w:rsidRDefault="00DC4961" w:rsidP="003301EB">
      <w:pPr>
        <w:pStyle w:val="FootnoteText"/>
        <w:spacing w:line="240" w:lineRule="auto"/>
        <w:rPr>
          <w:lang w:val="en-US"/>
        </w:rPr>
      </w:pPr>
      <w:r w:rsidRPr="00CA790E">
        <w:rPr>
          <w:rStyle w:val="FootnoteReference"/>
        </w:rPr>
        <w:footnoteRef/>
      </w:r>
      <w:r>
        <w:t xml:space="preserve"> </w:t>
      </w:r>
      <w:r w:rsidR="00CA790E">
        <w:t>This refers to</w:t>
      </w:r>
      <w:r w:rsidR="009E217C">
        <w:t xml:space="preserve"> the Broad-Based Black Economic Empowerment Codes promulgated under the Broad-Based Black Economic Empowerment Act</w:t>
      </w:r>
      <w:r w:rsidR="00713683">
        <w:t xml:space="preserve"> 53 of 2003 (the B-BBEE Act).</w:t>
      </w:r>
    </w:p>
  </w:footnote>
  <w:footnote w:id="3">
    <w:p w14:paraId="0457AA11" w14:textId="683950F8" w:rsidR="003A7731" w:rsidRPr="003A7731" w:rsidRDefault="003A7731">
      <w:pPr>
        <w:pStyle w:val="FootnoteText"/>
        <w:rPr>
          <w:lang w:val="en-US"/>
        </w:rPr>
      </w:pPr>
      <w:r>
        <w:rPr>
          <w:rStyle w:val="FootnoteReference"/>
        </w:rPr>
        <w:footnoteRef/>
      </w:r>
      <w:r>
        <w:t xml:space="preserve"> </w:t>
      </w:r>
      <w:r>
        <w:rPr>
          <w:lang w:val="en-US"/>
        </w:rPr>
        <w:t>Emphasis in the original.</w:t>
      </w:r>
    </w:p>
  </w:footnote>
  <w:footnote w:id="4">
    <w:p w14:paraId="505EB7AA" w14:textId="261330E2" w:rsidR="00C67E09" w:rsidRPr="00C67E09" w:rsidRDefault="00C67E09" w:rsidP="00031C33">
      <w:pPr>
        <w:pStyle w:val="FootnoteText"/>
        <w:spacing w:line="240" w:lineRule="auto"/>
        <w:rPr>
          <w:lang w:val="en-US"/>
        </w:rPr>
      </w:pPr>
      <w:r>
        <w:rPr>
          <w:rStyle w:val="FootnoteReference"/>
        </w:rPr>
        <w:footnoteRef/>
      </w:r>
      <w:r>
        <w:t xml:space="preserve"> </w:t>
      </w:r>
      <w:r w:rsidR="00031197" w:rsidRPr="00031197">
        <w:rPr>
          <w:i/>
          <w:iCs/>
        </w:rPr>
        <w:t>Fedsure Life Assurance Ltd and Others v Greater Johannesburg Transitional Metropolitan Council and Others</w:t>
      </w:r>
      <w:r w:rsidR="00031197" w:rsidRPr="00031197">
        <w:t xml:space="preserve"> </w:t>
      </w:r>
      <w:r w:rsidR="00564FE0">
        <w:t xml:space="preserve">[1998] ZACC 17; </w:t>
      </w:r>
      <w:r w:rsidR="00031197" w:rsidRPr="00031197">
        <w:t>1999 (1) SA 374 (CC); 1998 (12) BCLR 1458 (CC) para 58.</w:t>
      </w:r>
    </w:p>
  </w:footnote>
  <w:footnote w:id="5">
    <w:p w14:paraId="2F548D31" w14:textId="77777777" w:rsidR="006D1B77" w:rsidRPr="007976BF" w:rsidRDefault="006D1B77" w:rsidP="006D1B77">
      <w:pPr>
        <w:pStyle w:val="FootnoteText"/>
        <w:spacing w:line="240" w:lineRule="auto"/>
        <w:rPr>
          <w:lang w:val="en-US"/>
        </w:rPr>
      </w:pPr>
      <w:r>
        <w:rPr>
          <w:rStyle w:val="FootnoteReference"/>
        </w:rPr>
        <w:footnoteRef/>
      </w:r>
      <w:r>
        <w:t xml:space="preserve"> </w:t>
      </w:r>
      <w:r w:rsidRPr="007976BF">
        <w:rPr>
          <w:i/>
          <w:iCs/>
        </w:rPr>
        <w:t>Natal Joint Municipal Pension Fund v Endumeni Municipality</w:t>
      </w:r>
      <w:r w:rsidRPr="007976BF">
        <w:t xml:space="preserve"> [2012] ZASCA 13</w:t>
      </w:r>
      <w:r>
        <w:t>;</w:t>
      </w:r>
      <w:r w:rsidRPr="007976BF">
        <w:t xml:space="preserve"> 2012 (4) SA 593 (SCA)</w:t>
      </w:r>
      <w:r>
        <w:t xml:space="preserve">; </w:t>
      </w:r>
      <w:r w:rsidRPr="007976BF">
        <w:t>[2012] 2 All SA 262</w:t>
      </w:r>
      <w:r>
        <w:t xml:space="preserve"> (SCA) </w:t>
      </w:r>
      <w:r w:rsidRPr="007976BF">
        <w:t>para 18.</w:t>
      </w:r>
    </w:p>
  </w:footnote>
  <w:footnote w:id="6">
    <w:p w14:paraId="7AB3DB0B" w14:textId="77777777" w:rsidR="00334986" w:rsidRPr="004822C1" w:rsidRDefault="00334986" w:rsidP="00334986">
      <w:pPr>
        <w:pStyle w:val="FootnoteText"/>
        <w:spacing w:line="240" w:lineRule="auto"/>
        <w:rPr>
          <w:lang w:val="en-US"/>
        </w:rPr>
      </w:pPr>
      <w:r>
        <w:rPr>
          <w:rStyle w:val="FootnoteReference"/>
        </w:rPr>
        <w:footnoteRef/>
      </w:r>
      <w:r>
        <w:t xml:space="preserve"> </w:t>
      </w:r>
      <w:r w:rsidRPr="004822C1">
        <w:rPr>
          <w:i/>
          <w:iCs/>
        </w:rPr>
        <w:t>Bothma-Batho Transport (Edms) Bpk v S Bothma &amp; Seun Transport (Edms) Bpk</w:t>
      </w:r>
      <w:r w:rsidRPr="004822C1">
        <w:t xml:space="preserve"> </w:t>
      </w:r>
      <w:r>
        <w:t xml:space="preserve">[2013] ZASCA 176; [2014] 1 All SA 517 (SCA); </w:t>
      </w:r>
      <w:r w:rsidRPr="004822C1">
        <w:t>2014 (2) SA 494 (SCA)</w:t>
      </w:r>
      <w:r>
        <w:t xml:space="preserve"> para 12. </w:t>
      </w:r>
    </w:p>
  </w:footnote>
  <w:footnote w:id="7">
    <w:p w14:paraId="3BAF7AFB" w14:textId="20507354" w:rsidR="0082760D" w:rsidRPr="0082760D" w:rsidRDefault="0082760D" w:rsidP="0082760D">
      <w:pPr>
        <w:pStyle w:val="FootnoteText"/>
        <w:spacing w:line="240" w:lineRule="auto"/>
        <w:rPr>
          <w:lang w:val="en-US"/>
        </w:rPr>
      </w:pPr>
      <w:r>
        <w:rPr>
          <w:rStyle w:val="FootnoteReference"/>
        </w:rPr>
        <w:footnoteRef/>
      </w:r>
      <w:r>
        <w:t xml:space="preserve"> </w:t>
      </w:r>
      <w:r>
        <w:rPr>
          <w:lang w:val="en-US"/>
        </w:rPr>
        <w:t>I deal only with th</w:t>
      </w:r>
      <w:r w:rsidR="009B3CB2">
        <w:rPr>
          <w:lang w:val="en-US"/>
        </w:rPr>
        <w:t>e question of black economic empowerment</w:t>
      </w:r>
      <w:r>
        <w:rPr>
          <w:lang w:val="en-US"/>
        </w:rPr>
        <w:t xml:space="preserve"> since the conditions address only this and not the other issues </w:t>
      </w:r>
      <w:r w:rsidR="009B3CB2">
        <w:rPr>
          <w:lang w:val="en-US"/>
        </w:rPr>
        <w:t>referred to</w:t>
      </w:r>
      <w:r>
        <w:rPr>
          <w:lang w:val="en-US"/>
        </w:rPr>
        <w:t xml:space="preserve"> in s</w:t>
      </w:r>
      <w:r w:rsidR="009B3CB2">
        <w:rPr>
          <w:lang w:val="en-US"/>
        </w:rPr>
        <w:t>s</w:t>
      </w:r>
      <w:r>
        <w:rPr>
          <w:lang w:val="en-US"/>
        </w:rPr>
        <w:t> 53(1)</w:t>
      </w:r>
      <w:r w:rsidRPr="0082760D">
        <w:rPr>
          <w:i/>
          <w:iCs/>
          <w:lang w:val="en-US"/>
        </w:rPr>
        <w:t>(a)</w:t>
      </w:r>
      <w:r>
        <w:rPr>
          <w:lang w:val="en-US"/>
        </w:rPr>
        <w:t xml:space="preserve"> and </w:t>
      </w:r>
      <w:r w:rsidRPr="0082760D">
        <w:rPr>
          <w:i/>
          <w:iCs/>
          <w:lang w:val="en-US"/>
        </w:rPr>
        <w:t>(b)</w:t>
      </w:r>
      <w:r>
        <w:rPr>
          <w:lang w:val="en-US"/>
        </w:rPr>
        <w:t>.</w:t>
      </w:r>
    </w:p>
  </w:footnote>
  <w:footnote w:id="8">
    <w:p w14:paraId="6B064043" w14:textId="1110566C" w:rsidR="009D481B" w:rsidRPr="009D481B" w:rsidRDefault="009D481B" w:rsidP="0082760D">
      <w:pPr>
        <w:pStyle w:val="FootnoteText"/>
        <w:spacing w:line="240" w:lineRule="auto"/>
        <w:rPr>
          <w:lang w:val="en-US"/>
        </w:rPr>
      </w:pPr>
      <w:r>
        <w:rPr>
          <w:rStyle w:val="FootnoteReference"/>
        </w:rPr>
        <w:footnoteRef/>
      </w:r>
      <w:r>
        <w:t xml:space="preserve"> </w:t>
      </w:r>
      <w:r w:rsidRPr="009D481B">
        <w:rPr>
          <w:i/>
          <w:iCs/>
        </w:rPr>
        <w:t>Kemp NO and Others v Dr J</w:t>
      </w:r>
      <w:r w:rsidR="00EC4ECD">
        <w:rPr>
          <w:i/>
          <w:iCs/>
        </w:rPr>
        <w:t xml:space="preserve"> </w:t>
      </w:r>
      <w:r w:rsidRPr="009D481B">
        <w:rPr>
          <w:i/>
          <w:iCs/>
        </w:rPr>
        <w:t>J</w:t>
      </w:r>
      <w:r w:rsidR="00EC4ECD">
        <w:rPr>
          <w:i/>
          <w:iCs/>
        </w:rPr>
        <w:t xml:space="preserve"> </w:t>
      </w:r>
      <w:r w:rsidRPr="009D481B">
        <w:rPr>
          <w:i/>
          <w:iCs/>
        </w:rPr>
        <w:t>H van Wyk and Others</w:t>
      </w:r>
      <w:r w:rsidRPr="009D481B">
        <w:t xml:space="preserve"> </w:t>
      </w:r>
      <w:r w:rsidR="00564FE0">
        <w:t xml:space="preserve">[2005] ZASCA 77; </w:t>
      </w:r>
      <w:r w:rsidRPr="009D481B">
        <w:t>[2008] 1 All SA 17 (SCA)</w:t>
      </w:r>
      <w:r w:rsidR="00803229">
        <w:t>.</w:t>
      </w:r>
      <w:r>
        <w:t xml:space="preserve"> </w:t>
      </w:r>
    </w:p>
  </w:footnote>
  <w:footnote w:id="9">
    <w:p w14:paraId="76CC53A9" w14:textId="4ECE7133" w:rsidR="00803229" w:rsidRPr="00803229" w:rsidRDefault="00803229" w:rsidP="00803229">
      <w:pPr>
        <w:pStyle w:val="FootnoteText"/>
        <w:spacing w:line="240" w:lineRule="auto"/>
        <w:rPr>
          <w:lang w:val="en-US"/>
        </w:rPr>
      </w:pPr>
      <w:r>
        <w:rPr>
          <w:rStyle w:val="FootnoteReference"/>
        </w:rPr>
        <w:footnoteRef/>
      </w:r>
      <w:r>
        <w:t xml:space="preserve"> </w:t>
      </w:r>
      <w:r w:rsidR="00564FE0">
        <w:t>Ibid</w:t>
      </w:r>
      <w:r>
        <w:t xml:space="preserve"> para 10.</w:t>
      </w:r>
    </w:p>
  </w:footnote>
  <w:footnote w:id="10">
    <w:p w14:paraId="6F67007B" w14:textId="04D05F49" w:rsidR="00564FE0" w:rsidRDefault="00564FE0">
      <w:pPr>
        <w:pStyle w:val="FootnoteText"/>
      </w:pPr>
      <w:r>
        <w:rPr>
          <w:rStyle w:val="FootnoteReference"/>
        </w:rPr>
        <w:footnoteRef/>
      </w:r>
      <w:r>
        <w:t xml:space="preserve"> Ibid 11.</w:t>
      </w:r>
    </w:p>
  </w:footnote>
  <w:footnote w:id="11">
    <w:p w14:paraId="29482DA7" w14:textId="6D37D148" w:rsidR="00D072DA" w:rsidRPr="002268E7" w:rsidRDefault="00D072DA" w:rsidP="002268E7">
      <w:pPr>
        <w:pStyle w:val="FootnoteText"/>
        <w:spacing w:line="240" w:lineRule="auto"/>
        <w:rPr>
          <w:lang w:val="en-US"/>
        </w:rPr>
      </w:pPr>
      <w:r w:rsidRPr="002268E7">
        <w:rPr>
          <w:rStyle w:val="FootnoteReference"/>
        </w:rPr>
        <w:footnoteRef/>
      </w:r>
      <w:r w:rsidRPr="002268E7">
        <w:t xml:space="preserve"> </w:t>
      </w:r>
      <w:r w:rsidRPr="002268E7">
        <w:rPr>
          <w:i/>
          <w:iCs/>
        </w:rPr>
        <w:t xml:space="preserve">Minister of Finance v </w:t>
      </w:r>
      <w:bookmarkStart w:id="3" w:name="_Hlk106112555"/>
      <w:r w:rsidRPr="002268E7">
        <w:rPr>
          <w:i/>
          <w:iCs/>
        </w:rPr>
        <w:t>Afribusiness</w:t>
      </w:r>
      <w:bookmarkEnd w:id="3"/>
      <w:r w:rsidRPr="002268E7">
        <w:rPr>
          <w:i/>
          <w:iCs/>
        </w:rPr>
        <w:t xml:space="preserve"> NPC</w:t>
      </w:r>
      <w:r w:rsidRPr="002268E7">
        <w:t xml:space="preserve"> [2022] ZACC 4</w:t>
      </w:r>
      <w:r w:rsidR="00511330" w:rsidRPr="002268E7">
        <w:t>.</w:t>
      </w:r>
    </w:p>
  </w:footnote>
  <w:footnote w:id="12">
    <w:p w14:paraId="535AACE9" w14:textId="09A5FBBE" w:rsidR="00724E05" w:rsidRPr="00724E05" w:rsidRDefault="00724E05" w:rsidP="00C01763">
      <w:pPr>
        <w:pStyle w:val="FootnoteText"/>
        <w:spacing w:line="240" w:lineRule="auto"/>
        <w:rPr>
          <w:lang w:val="en-US"/>
        </w:rPr>
      </w:pPr>
      <w:r>
        <w:rPr>
          <w:rStyle w:val="FootnoteReference"/>
        </w:rPr>
        <w:footnoteRef/>
      </w:r>
      <w:r>
        <w:t xml:space="preserve"> </w:t>
      </w:r>
      <w:r w:rsidR="0068223D" w:rsidRPr="00B84C31">
        <w:t>Ibid</w:t>
      </w:r>
      <w:r w:rsidR="0068223D">
        <w:t xml:space="preserve"> </w:t>
      </w:r>
      <w:r>
        <w:t>para 108.</w:t>
      </w:r>
    </w:p>
  </w:footnote>
  <w:footnote w:id="13">
    <w:p w14:paraId="065DF8A6" w14:textId="34B7EBE6" w:rsidR="002662B4" w:rsidRPr="00C019B5" w:rsidRDefault="002662B4" w:rsidP="00C01763">
      <w:pPr>
        <w:pStyle w:val="FootnoteText"/>
        <w:spacing w:line="240" w:lineRule="auto"/>
        <w:rPr>
          <w:lang w:val="en-US"/>
        </w:rPr>
      </w:pPr>
      <w:r w:rsidRPr="00C019B5">
        <w:rPr>
          <w:rStyle w:val="FootnoteReference"/>
        </w:rPr>
        <w:footnoteRef/>
      </w:r>
      <w:r w:rsidRPr="00C019B5">
        <w:t xml:space="preserve"> </w:t>
      </w:r>
      <w:r w:rsidRPr="00C019B5">
        <w:rPr>
          <w:i/>
          <w:iCs/>
        </w:rPr>
        <w:t>National Lotteries Board and Others v South African Education and Environment Project</w:t>
      </w:r>
      <w:r w:rsidRPr="00C019B5">
        <w:t> </w:t>
      </w:r>
      <w:hyperlink r:id="rId1" w:tgtFrame="main" w:history="1">
        <w:r w:rsidR="00C61486">
          <w:rPr>
            <w:rStyle w:val="Hyperlink"/>
            <w:color w:val="auto"/>
            <w:u w:val="none"/>
          </w:rPr>
          <w:t xml:space="preserve"> [2011] ZASCA 154</w:t>
        </w:r>
        <w:r w:rsidRPr="00C019B5">
          <w:rPr>
            <w:rStyle w:val="Hyperlink"/>
            <w:color w:val="auto"/>
            <w:u w:val="none"/>
          </w:rPr>
          <w:t xml:space="preserve"> </w:t>
        </w:r>
        <w:r w:rsidR="00C61486">
          <w:rPr>
            <w:rStyle w:val="Hyperlink"/>
            <w:color w:val="auto"/>
            <w:u w:val="none"/>
          </w:rPr>
          <w:t xml:space="preserve">2012 </w:t>
        </w:r>
        <w:r w:rsidRPr="00C019B5">
          <w:rPr>
            <w:rStyle w:val="Hyperlink"/>
            <w:color w:val="auto"/>
            <w:u w:val="none"/>
          </w:rPr>
          <w:t>(4) SA 504 (SCA)</w:t>
        </w:r>
      </w:hyperlink>
      <w:r w:rsidRPr="00C019B5">
        <w:t xml:space="preserve"> para 27</w:t>
      </w:r>
      <w:r w:rsidR="009557DA" w:rsidRPr="00C019B5">
        <w:t xml:space="preserve"> </w:t>
      </w:r>
      <w:r w:rsidR="000B1F03" w:rsidRPr="00C019B5">
        <w:t>(references omitted)</w:t>
      </w:r>
      <w:r w:rsidRPr="00C019B5">
        <w:t>.</w:t>
      </w:r>
    </w:p>
  </w:footnote>
  <w:footnote w:id="14">
    <w:p w14:paraId="393C9BDC" w14:textId="7F9B4E01" w:rsidR="000B1F03" w:rsidRPr="00C019B5" w:rsidRDefault="000B1F03" w:rsidP="00C01763">
      <w:pPr>
        <w:pStyle w:val="FootnoteText"/>
        <w:spacing w:line="240" w:lineRule="auto"/>
        <w:rPr>
          <w:lang w:val="en-US"/>
        </w:rPr>
      </w:pPr>
      <w:r w:rsidRPr="00C019B5">
        <w:rPr>
          <w:rStyle w:val="FootnoteReference"/>
        </w:rPr>
        <w:footnoteRef/>
      </w:r>
      <w:r w:rsidRPr="00C019B5">
        <w:t xml:space="preserve"> </w:t>
      </w:r>
      <w:r w:rsidR="00C019B5" w:rsidRPr="00C019B5">
        <w:rPr>
          <w:i/>
          <w:iCs/>
        </w:rPr>
        <w:t>National Energy Regulator of South Africa and Another v PG Group (Pty) Ltd and Others</w:t>
      </w:r>
      <w:r w:rsidR="00C019B5" w:rsidRPr="00C019B5">
        <w:t> </w:t>
      </w:r>
      <w:r w:rsidR="00D822C8">
        <w:t xml:space="preserve">[2019] ZACC 28; </w:t>
      </w:r>
      <w:hyperlink r:id="rId2" w:tgtFrame="main" w:history="1">
        <w:r w:rsidR="00C019B5" w:rsidRPr="00C019B5">
          <w:rPr>
            <w:rStyle w:val="Hyperlink"/>
            <w:color w:val="auto"/>
            <w:u w:val="none"/>
          </w:rPr>
          <w:t>2020 (1) SA 450 (CC)</w:t>
        </w:r>
      </w:hyperlink>
      <w:r w:rsidR="00C019B5">
        <w:t xml:space="preserve"> para 39 (references omitted).</w:t>
      </w:r>
    </w:p>
  </w:footnote>
  <w:footnote w:id="15">
    <w:p w14:paraId="77DAA5EB" w14:textId="626DF197" w:rsidR="00401306" w:rsidRPr="00401306" w:rsidRDefault="00401306" w:rsidP="00401306">
      <w:pPr>
        <w:pStyle w:val="FootnoteText"/>
        <w:spacing w:line="240" w:lineRule="auto"/>
        <w:rPr>
          <w:lang w:val="en-US"/>
        </w:rPr>
      </w:pPr>
      <w:r>
        <w:rPr>
          <w:rStyle w:val="FootnoteReference"/>
        </w:rPr>
        <w:footnoteRef/>
      </w:r>
      <w:r>
        <w:t xml:space="preserve"> </w:t>
      </w:r>
      <w:r>
        <w:rPr>
          <w:lang w:val="en-US"/>
        </w:rPr>
        <w:t>Emphases in the original.</w:t>
      </w:r>
    </w:p>
  </w:footnote>
  <w:footnote w:id="16">
    <w:p w14:paraId="58E92EE7" w14:textId="34839964" w:rsidR="00295625" w:rsidRPr="00E2165A" w:rsidRDefault="00295625" w:rsidP="00401306">
      <w:pPr>
        <w:pStyle w:val="FootnoteText"/>
        <w:spacing w:line="240" w:lineRule="auto"/>
        <w:rPr>
          <w:lang w:val="en-US"/>
        </w:rPr>
      </w:pPr>
      <w:r>
        <w:rPr>
          <w:rStyle w:val="FootnoteReference"/>
        </w:rPr>
        <w:footnoteRef/>
      </w:r>
      <w:r>
        <w:t xml:space="preserve"> </w:t>
      </w:r>
      <w:r w:rsidR="00B74AE7">
        <w:t>Footnote 7</w:t>
      </w:r>
      <w:r w:rsidR="008C0113">
        <w:t xml:space="preserve"> para </w:t>
      </w:r>
      <w:r w:rsidR="00C62F82">
        <w:t>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0305C" w:rsidRDefault="004100E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0958B20F"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963">
      <w:rPr>
        <w:rStyle w:val="PageNumber"/>
        <w:noProof/>
      </w:rPr>
      <w:t>4</w:t>
    </w:r>
    <w:r>
      <w:rPr>
        <w:rStyle w:val="PageNumber"/>
      </w:rPr>
      <w:fldChar w:fldCharType="end"/>
    </w:r>
  </w:p>
  <w:p w14:paraId="0B7E1CB3" w14:textId="77777777" w:rsidR="00F0305C" w:rsidRDefault="004100E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944"/>
    <w:multiLevelType w:val="hybridMultilevel"/>
    <w:tmpl w:val="641CDD08"/>
    <w:lvl w:ilvl="0" w:tplc="16A867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806CB3"/>
    <w:multiLevelType w:val="hybridMultilevel"/>
    <w:tmpl w:val="F31652AC"/>
    <w:lvl w:ilvl="0" w:tplc="B11E44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1A4E08"/>
    <w:multiLevelType w:val="hybridMultilevel"/>
    <w:tmpl w:val="E31E9310"/>
    <w:lvl w:ilvl="0" w:tplc="A08236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CA2E0E"/>
    <w:multiLevelType w:val="multilevel"/>
    <w:tmpl w:val="F8EE502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F66965"/>
    <w:multiLevelType w:val="multilevel"/>
    <w:tmpl w:val="4CD886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E2926EC"/>
    <w:multiLevelType w:val="hybridMultilevel"/>
    <w:tmpl w:val="A4A02448"/>
    <w:lvl w:ilvl="0" w:tplc="618A4A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55358A"/>
    <w:multiLevelType w:val="hybridMultilevel"/>
    <w:tmpl w:val="160C1314"/>
    <w:lvl w:ilvl="0" w:tplc="054C9F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CD46263"/>
    <w:multiLevelType w:val="hybridMultilevel"/>
    <w:tmpl w:val="3F60C77A"/>
    <w:lvl w:ilvl="0" w:tplc="DA00E7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F5E4AC9"/>
    <w:multiLevelType w:val="hybridMultilevel"/>
    <w:tmpl w:val="5AC6E172"/>
    <w:lvl w:ilvl="0" w:tplc="2D9AC9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22D2B0A"/>
    <w:multiLevelType w:val="hybridMultilevel"/>
    <w:tmpl w:val="64E06F8E"/>
    <w:lvl w:ilvl="0" w:tplc="81EC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25F31FD"/>
    <w:multiLevelType w:val="multilevel"/>
    <w:tmpl w:val="F8EE502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B86344"/>
    <w:multiLevelType w:val="hybridMultilevel"/>
    <w:tmpl w:val="8550C5B2"/>
    <w:lvl w:ilvl="0" w:tplc="3C864A8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4EF7531"/>
    <w:multiLevelType w:val="hybridMultilevel"/>
    <w:tmpl w:val="F80C81A2"/>
    <w:lvl w:ilvl="0" w:tplc="685296B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94345C"/>
    <w:multiLevelType w:val="hybridMultilevel"/>
    <w:tmpl w:val="93B645D6"/>
    <w:lvl w:ilvl="0" w:tplc="A8485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8884939"/>
    <w:multiLevelType w:val="hybridMultilevel"/>
    <w:tmpl w:val="CC0A145E"/>
    <w:lvl w:ilvl="0" w:tplc="8A1A971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45"/>
  </w:num>
  <w:num w:numId="3">
    <w:abstractNumId w:val="6"/>
  </w:num>
  <w:num w:numId="4">
    <w:abstractNumId w:val="12"/>
  </w:num>
  <w:num w:numId="5">
    <w:abstractNumId w:val="20"/>
  </w:num>
  <w:num w:numId="6">
    <w:abstractNumId w:val="24"/>
  </w:num>
  <w:num w:numId="7">
    <w:abstractNumId w:val="17"/>
  </w:num>
  <w:num w:numId="8">
    <w:abstractNumId w:val="28"/>
  </w:num>
  <w:num w:numId="9">
    <w:abstractNumId w:val="31"/>
  </w:num>
  <w:num w:numId="10">
    <w:abstractNumId w:val="11"/>
  </w:num>
  <w:num w:numId="11">
    <w:abstractNumId w:val="43"/>
  </w:num>
  <w:num w:numId="12">
    <w:abstractNumId w:val="25"/>
  </w:num>
  <w:num w:numId="13">
    <w:abstractNumId w:val="44"/>
  </w:num>
  <w:num w:numId="14">
    <w:abstractNumId w:val="47"/>
  </w:num>
  <w:num w:numId="15">
    <w:abstractNumId w:val="9"/>
  </w:num>
  <w:num w:numId="16">
    <w:abstractNumId w:val="26"/>
  </w:num>
  <w:num w:numId="17">
    <w:abstractNumId w:val="18"/>
  </w:num>
  <w:num w:numId="18">
    <w:abstractNumId w:val="37"/>
  </w:num>
  <w:num w:numId="19">
    <w:abstractNumId w:val="36"/>
  </w:num>
  <w:num w:numId="20">
    <w:abstractNumId w:val="38"/>
  </w:num>
  <w:num w:numId="21">
    <w:abstractNumId w:val="2"/>
  </w:num>
  <w:num w:numId="22">
    <w:abstractNumId w:val="46"/>
  </w:num>
  <w:num w:numId="23">
    <w:abstractNumId w:val="23"/>
  </w:num>
  <w:num w:numId="24">
    <w:abstractNumId w:val="8"/>
  </w:num>
  <w:num w:numId="25">
    <w:abstractNumId w:val="41"/>
  </w:num>
  <w:num w:numId="26">
    <w:abstractNumId w:val="39"/>
  </w:num>
  <w:num w:numId="27">
    <w:abstractNumId w:val="10"/>
  </w:num>
  <w:num w:numId="28">
    <w:abstractNumId w:val="34"/>
  </w:num>
  <w:num w:numId="29">
    <w:abstractNumId w:val="13"/>
  </w:num>
  <w:num w:numId="30">
    <w:abstractNumId w:val="7"/>
  </w:num>
  <w:num w:numId="31">
    <w:abstractNumId w:val="27"/>
  </w:num>
  <w:num w:numId="32">
    <w:abstractNumId w:val="21"/>
  </w:num>
  <w:num w:numId="33">
    <w:abstractNumId w:val="35"/>
  </w:num>
  <w:num w:numId="34">
    <w:abstractNumId w:val="19"/>
  </w:num>
  <w:num w:numId="35">
    <w:abstractNumId w:val="30"/>
  </w:num>
  <w:num w:numId="36">
    <w:abstractNumId w:val="33"/>
  </w:num>
  <w:num w:numId="37">
    <w:abstractNumId w:val="29"/>
  </w:num>
  <w:num w:numId="38">
    <w:abstractNumId w:val="40"/>
  </w:num>
  <w:num w:numId="39">
    <w:abstractNumId w:val="42"/>
  </w:num>
  <w:num w:numId="40">
    <w:abstractNumId w:val="0"/>
  </w:num>
  <w:num w:numId="41">
    <w:abstractNumId w:val="22"/>
  </w:num>
  <w:num w:numId="42">
    <w:abstractNumId w:val="16"/>
  </w:num>
  <w:num w:numId="43">
    <w:abstractNumId w:val="1"/>
  </w:num>
  <w:num w:numId="44">
    <w:abstractNumId w:val="3"/>
  </w:num>
  <w:num w:numId="45">
    <w:abstractNumId w:val="4"/>
  </w:num>
  <w:num w:numId="46">
    <w:abstractNumId w:val="15"/>
  </w:num>
  <w:num w:numId="47">
    <w:abstractNumId w:val="1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046103-85AA-4C6D-9F90-E23BF5AB9365}"/>
    <w:docVar w:name="dgnword-eventsink" w:val="2524310925552"/>
  </w:docVars>
  <w:rsids>
    <w:rsidRoot w:val="00093030"/>
    <w:rsid w:val="00000504"/>
    <w:rsid w:val="00000932"/>
    <w:rsid w:val="00000D64"/>
    <w:rsid w:val="00001622"/>
    <w:rsid w:val="00002623"/>
    <w:rsid w:val="000027CE"/>
    <w:rsid w:val="00003149"/>
    <w:rsid w:val="000035F0"/>
    <w:rsid w:val="00003B46"/>
    <w:rsid w:val="00004416"/>
    <w:rsid w:val="0000465C"/>
    <w:rsid w:val="00004956"/>
    <w:rsid w:val="00004CA7"/>
    <w:rsid w:val="00004FC6"/>
    <w:rsid w:val="000054DE"/>
    <w:rsid w:val="00005A28"/>
    <w:rsid w:val="00005BFB"/>
    <w:rsid w:val="00006091"/>
    <w:rsid w:val="0000656A"/>
    <w:rsid w:val="00006BB0"/>
    <w:rsid w:val="00006BC8"/>
    <w:rsid w:val="000073E1"/>
    <w:rsid w:val="000073E6"/>
    <w:rsid w:val="00007C99"/>
    <w:rsid w:val="00010647"/>
    <w:rsid w:val="000108BC"/>
    <w:rsid w:val="00010BBC"/>
    <w:rsid w:val="00010E60"/>
    <w:rsid w:val="00010F72"/>
    <w:rsid w:val="000115EA"/>
    <w:rsid w:val="00011629"/>
    <w:rsid w:val="000117C2"/>
    <w:rsid w:val="00012D85"/>
    <w:rsid w:val="000132FC"/>
    <w:rsid w:val="00013E9B"/>
    <w:rsid w:val="00014529"/>
    <w:rsid w:val="00014864"/>
    <w:rsid w:val="000154F3"/>
    <w:rsid w:val="00015578"/>
    <w:rsid w:val="0001558A"/>
    <w:rsid w:val="0001558F"/>
    <w:rsid w:val="0001559C"/>
    <w:rsid w:val="000161A5"/>
    <w:rsid w:val="00016368"/>
    <w:rsid w:val="000169A7"/>
    <w:rsid w:val="00016F8C"/>
    <w:rsid w:val="00017241"/>
    <w:rsid w:val="00017397"/>
    <w:rsid w:val="0001750E"/>
    <w:rsid w:val="0001771F"/>
    <w:rsid w:val="0002055D"/>
    <w:rsid w:val="0002073D"/>
    <w:rsid w:val="00020C1A"/>
    <w:rsid w:val="0002319E"/>
    <w:rsid w:val="00023823"/>
    <w:rsid w:val="00023A34"/>
    <w:rsid w:val="00023B13"/>
    <w:rsid w:val="00023E92"/>
    <w:rsid w:val="000241E9"/>
    <w:rsid w:val="000248C7"/>
    <w:rsid w:val="00024DB7"/>
    <w:rsid w:val="00024E84"/>
    <w:rsid w:val="00025133"/>
    <w:rsid w:val="0002590B"/>
    <w:rsid w:val="00025F5C"/>
    <w:rsid w:val="00026197"/>
    <w:rsid w:val="00026F8D"/>
    <w:rsid w:val="0002710E"/>
    <w:rsid w:val="00027466"/>
    <w:rsid w:val="00027632"/>
    <w:rsid w:val="0002772B"/>
    <w:rsid w:val="00027914"/>
    <w:rsid w:val="00027931"/>
    <w:rsid w:val="00027C75"/>
    <w:rsid w:val="00027E77"/>
    <w:rsid w:val="0003041D"/>
    <w:rsid w:val="00030613"/>
    <w:rsid w:val="00030F79"/>
    <w:rsid w:val="0003112D"/>
    <w:rsid w:val="00031197"/>
    <w:rsid w:val="000311E7"/>
    <w:rsid w:val="000313AF"/>
    <w:rsid w:val="00031871"/>
    <w:rsid w:val="00031C33"/>
    <w:rsid w:val="0003231E"/>
    <w:rsid w:val="0003233B"/>
    <w:rsid w:val="00032BFE"/>
    <w:rsid w:val="00032E02"/>
    <w:rsid w:val="00033B50"/>
    <w:rsid w:val="00033CFD"/>
    <w:rsid w:val="000342AB"/>
    <w:rsid w:val="00034FD9"/>
    <w:rsid w:val="000361E2"/>
    <w:rsid w:val="00036218"/>
    <w:rsid w:val="0003644F"/>
    <w:rsid w:val="00036FD3"/>
    <w:rsid w:val="000377DC"/>
    <w:rsid w:val="000378FC"/>
    <w:rsid w:val="00037A68"/>
    <w:rsid w:val="000409A4"/>
    <w:rsid w:val="00040A1A"/>
    <w:rsid w:val="00040E09"/>
    <w:rsid w:val="000416B5"/>
    <w:rsid w:val="000417D7"/>
    <w:rsid w:val="00041A86"/>
    <w:rsid w:val="0004224A"/>
    <w:rsid w:val="0004248F"/>
    <w:rsid w:val="0004250D"/>
    <w:rsid w:val="000425C8"/>
    <w:rsid w:val="00042B11"/>
    <w:rsid w:val="00044627"/>
    <w:rsid w:val="0004596C"/>
    <w:rsid w:val="00045F7C"/>
    <w:rsid w:val="000465B4"/>
    <w:rsid w:val="00046C7D"/>
    <w:rsid w:val="00046CD2"/>
    <w:rsid w:val="00046D6A"/>
    <w:rsid w:val="00047451"/>
    <w:rsid w:val="000474FA"/>
    <w:rsid w:val="00047699"/>
    <w:rsid w:val="00050019"/>
    <w:rsid w:val="00050270"/>
    <w:rsid w:val="00050372"/>
    <w:rsid w:val="00050BDB"/>
    <w:rsid w:val="00050C79"/>
    <w:rsid w:val="00051E94"/>
    <w:rsid w:val="0005269A"/>
    <w:rsid w:val="00053B76"/>
    <w:rsid w:val="00053CD1"/>
    <w:rsid w:val="00053D0A"/>
    <w:rsid w:val="00054217"/>
    <w:rsid w:val="00054487"/>
    <w:rsid w:val="000545D4"/>
    <w:rsid w:val="0005535D"/>
    <w:rsid w:val="0005559C"/>
    <w:rsid w:val="00055A4B"/>
    <w:rsid w:val="00055BE1"/>
    <w:rsid w:val="00056875"/>
    <w:rsid w:val="00056FC7"/>
    <w:rsid w:val="000576DE"/>
    <w:rsid w:val="00057B05"/>
    <w:rsid w:val="00060A03"/>
    <w:rsid w:val="00060CCD"/>
    <w:rsid w:val="00061258"/>
    <w:rsid w:val="00061A1F"/>
    <w:rsid w:val="000620AB"/>
    <w:rsid w:val="00062727"/>
    <w:rsid w:val="00062B38"/>
    <w:rsid w:val="0006320B"/>
    <w:rsid w:val="00063920"/>
    <w:rsid w:val="000640FB"/>
    <w:rsid w:val="0006422E"/>
    <w:rsid w:val="00064E0C"/>
    <w:rsid w:val="00065A80"/>
    <w:rsid w:val="00067830"/>
    <w:rsid w:val="0006786B"/>
    <w:rsid w:val="000679AF"/>
    <w:rsid w:val="00067C90"/>
    <w:rsid w:val="00067E5F"/>
    <w:rsid w:val="0007059D"/>
    <w:rsid w:val="000708DD"/>
    <w:rsid w:val="0007138B"/>
    <w:rsid w:val="00071420"/>
    <w:rsid w:val="000716E0"/>
    <w:rsid w:val="00072059"/>
    <w:rsid w:val="00072BC2"/>
    <w:rsid w:val="00072D04"/>
    <w:rsid w:val="000736B9"/>
    <w:rsid w:val="0007548B"/>
    <w:rsid w:val="0007581C"/>
    <w:rsid w:val="00075AE4"/>
    <w:rsid w:val="00075FEC"/>
    <w:rsid w:val="00076181"/>
    <w:rsid w:val="00076360"/>
    <w:rsid w:val="000765FA"/>
    <w:rsid w:val="00076A92"/>
    <w:rsid w:val="000771A6"/>
    <w:rsid w:val="000777BC"/>
    <w:rsid w:val="00077C4C"/>
    <w:rsid w:val="000803D5"/>
    <w:rsid w:val="00080643"/>
    <w:rsid w:val="00080786"/>
    <w:rsid w:val="000807AD"/>
    <w:rsid w:val="0008135D"/>
    <w:rsid w:val="000818EA"/>
    <w:rsid w:val="00081A89"/>
    <w:rsid w:val="00082758"/>
    <w:rsid w:val="00082A3D"/>
    <w:rsid w:val="00082E7A"/>
    <w:rsid w:val="00082EFF"/>
    <w:rsid w:val="00084154"/>
    <w:rsid w:val="00084427"/>
    <w:rsid w:val="00085C34"/>
    <w:rsid w:val="000863B6"/>
    <w:rsid w:val="000866BB"/>
    <w:rsid w:val="00086708"/>
    <w:rsid w:val="000870A2"/>
    <w:rsid w:val="00087302"/>
    <w:rsid w:val="000875F8"/>
    <w:rsid w:val="00087BAD"/>
    <w:rsid w:val="00087F86"/>
    <w:rsid w:val="000906C8"/>
    <w:rsid w:val="00090AAC"/>
    <w:rsid w:val="00090F1A"/>
    <w:rsid w:val="00091940"/>
    <w:rsid w:val="00091A6F"/>
    <w:rsid w:val="00092377"/>
    <w:rsid w:val="00092F87"/>
    <w:rsid w:val="00093030"/>
    <w:rsid w:val="000937F9"/>
    <w:rsid w:val="000939D6"/>
    <w:rsid w:val="00094098"/>
    <w:rsid w:val="00094160"/>
    <w:rsid w:val="0009473F"/>
    <w:rsid w:val="00094EB8"/>
    <w:rsid w:val="00094EBE"/>
    <w:rsid w:val="00095ABA"/>
    <w:rsid w:val="00095C60"/>
    <w:rsid w:val="00096286"/>
    <w:rsid w:val="000962BF"/>
    <w:rsid w:val="00096910"/>
    <w:rsid w:val="00097704"/>
    <w:rsid w:val="000A089E"/>
    <w:rsid w:val="000A0A9E"/>
    <w:rsid w:val="000A0C77"/>
    <w:rsid w:val="000A1916"/>
    <w:rsid w:val="000A252E"/>
    <w:rsid w:val="000A29FA"/>
    <w:rsid w:val="000A2E4C"/>
    <w:rsid w:val="000A3E1C"/>
    <w:rsid w:val="000A3E8C"/>
    <w:rsid w:val="000A4759"/>
    <w:rsid w:val="000A4D21"/>
    <w:rsid w:val="000A50AB"/>
    <w:rsid w:val="000A5721"/>
    <w:rsid w:val="000A59D8"/>
    <w:rsid w:val="000A6340"/>
    <w:rsid w:val="000A6908"/>
    <w:rsid w:val="000A6E9D"/>
    <w:rsid w:val="000A70BC"/>
    <w:rsid w:val="000A756B"/>
    <w:rsid w:val="000A7807"/>
    <w:rsid w:val="000A7A80"/>
    <w:rsid w:val="000B112C"/>
    <w:rsid w:val="000B1F03"/>
    <w:rsid w:val="000B2C47"/>
    <w:rsid w:val="000B30EB"/>
    <w:rsid w:val="000B3FD8"/>
    <w:rsid w:val="000B41EC"/>
    <w:rsid w:val="000B4386"/>
    <w:rsid w:val="000B5162"/>
    <w:rsid w:val="000B64B1"/>
    <w:rsid w:val="000B6733"/>
    <w:rsid w:val="000B6773"/>
    <w:rsid w:val="000B6B9C"/>
    <w:rsid w:val="000B7106"/>
    <w:rsid w:val="000B7253"/>
    <w:rsid w:val="000B7381"/>
    <w:rsid w:val="000B7734"/>
    <w:rsid w:val="000C02AF"/>
    <w:rsid w:val="000C076E"/>
    <w:rsid w:val="000C0A22"/>
    <w:rsid w:val="000C0DB9"/>
    <w:rsid w:val="000C10A2"/>
    <w:rsid w:val="000C13E7"/>
    <w:rsid w:val="000C21F6"/>
    <w:rsid w:val="000C23D0"/>
    <w:rsid w:val="000C2612"/>
    <w:rsid w:val="000C3226"/>
    <w:rsid w:val="000C3424"/>
    <w:rsid w:val="000C3A4F"/>
    <w:rsid w:val="000C3D6E"/>
    <w:rsid w:val="000C3DAA"/>
    <w:rsid w:val="000C3E95"/>
    <w:rsid w:val="000C4A67"/>
    <w:rsid w:val="000C4CB0"/>
    <w:rsid w:val="000C4D78"/>
    <w:rsid w:val="000C631A"/>
    <w:rsid w:val="000C640E"/>
    <w:rsid w:val="000C7FCB"/>
    <w:rsid w:val="000D0BA0"/>
    <w:rsid w:val="000D0E29"/>
    <w:rsid w:val="000D11A3"/>
    <w:rsid w:val="000D140C"/>
    <w:rsid w:val="000D2758"/>
    <w:rsid w:val="000D2DE9"/>
    <w:rsid w:val="000D352C"/>
    <w:rsid w:val="000D3A50"/>
    <w:rsid w:val="000D3C41"/>
    <w:rsid w:val="000D4029"/>
    <w:rsid w:val="000D42C4"/>
    <w:rsid w:val="000D47FF"/>
    <w:rsid w:val="000D4D36"/>
    <w:rsid w:val="000D5021"/>
    <w:rsid w:val="000D511B"/>
    <w:rsid w:val="000D6867"/>
    <w:rsid w:val="000D6EE2"/>
    <w:rsid w:val="000D7FF9"/>
    <w:rsid w:val="000E0F82"/>
    <w:rsid w:val="000E121F"/>
    <w:rsid w:val="000E13E1"/>
    <w:rsid w:val="000E16EE"/>
    <w:rsid w:val="000E20AF"/>
    <w:rsid w:val="000E20B3"/>
    <w:rsid w:val="000E267F"/>
    <w:rsid w:val="000E2D57"/>
    <w:rsid w:val="000E2DAF"/>
    <w:rsid w:val="000E459A"/>
    <w:rsid w:val="000E4C4C"/>
    <w:rsid w:val="000E4DAC"/>
    <w:rsid w:val="000E611B"/>
    <w:rsid w:val="000E62F0"/>
    <w:rsid w:val="000E68EE"/>
    <w:rsid w:val="000E7D79"/>
    <w:rsid w:val="000F0517"/>
    <w:rsid w:val="000F0609"/>
    <w:rsid w:val="000F0A0C"/>
    <w:rsid w:val="000F0D97"/>
    <w:rsid w:val="000F0FEF"/>
    <w:rsid w:val="000F1190"/>
    <w:rsid w:val="000F1DBB"/>
    <w:rsid w:val="000F1F3D"/>
    <w:rsid w:val="000F2A71"/>
    <w:rsid w:val="000F2DE7"/>
    <w:rsid w:val="000F33F2"/>
    <w:rsid w:val="000F3491"/>
    <w:rsid w:val="000F412C"/>
    <w:rsid w:val="000F48BC"/>
    <w:rsid w:val="000F5208"/>
    <w:rsid w:val="000F53C2"/>
    <w:rsid w:val="000F597C"/>
    <w:rsid w:val="000F5FE3"/>
    <w:rsid w:val="000F6183"/>
    <w:rsid w:val="000F670E"/>
    <w:rsid w:val="000F6BB3"/>
    <w:rsid w:val="000F7BAC"/>
    <w:rsid w:val="000F7C31"/>
    <w:rsid w:val="0010009D"/>
    <w:rsid w:val="001007F1"/>
    <w:rsid w:val="0010182F"/>
    <w:rsid w:val="00101F50"/>
    <w:rsid w:val="00102972"/>
    <w:rsid w:val="001029BC"/>
    <w:rsid w:val="00102B7F"/>
    <w:rsid w:val="00103065"/>
    <w:rsid w:val="001036CB"/>
    <w:rsid w:val="00103F66"/>
    <w:rsid w:val="00104A9B"/>
    <w:rsid w:val="00104AAA"/>
    <w:rsid w:val="00105366"/>
    <w:rsid w:val="00105CB5"/>
    <w:rsid w:val="001060F2"/>
    <w:rsid w:val="00106C00"/>
    <w:rsid w:val="001074E1"/>
    <w:rsid w:val="00107512"/>
    <w:rsid w:val="00107558"/>
    <w:rsid w:val="00107753"/>
    <w:rsid w:val="00107E4F"/>
    <w:rsid w:val="00110024"/>
    <w:rsid w:val="00110585"/>
    <w:rsid w:val="00110B99"/>
    <w:rsid w:val="00110F8C"/>
    <w:rsid w:val="00111092"/>
    <w:rsid w:val="001113DB"/>
    <w:rsid w:val="0011146B"/>
    <w:rsid w:val="00111728"/>
    <w:rsid w:val="00112072"/>
    <w:rsid w:val="0011211A"/>
    <w:rsid w:val="00112303"/>
    <w:rsid w:val="00112FCE"/>
    <w:rsid w:val="0011365B"/>
    <w:rsid w:val="001139CF"/>
    <w:rsid w:val="00113CE9"/>
    <w:rsid w:val="00114132"/>
    <w:rsid w:val="001145E1"/>
    <w:rsid w:val="00114CC9"/>
    <w:rsid w:val="00114F52"/>
    <w:rsid w:val="001151E8"/>
    <w:rsid w:val="00115A79"/>
    <w:rsid w:val="00116347"/>
    <w:rsid w:val="00116CC6"/>
    <w:rsid w:val="00116E62"/>
    <w:rsid w:val="00116F71"/>
    <w:rsid w:val="00117578"/>
    <w:rsid w:val="001179CB"/>
    <w:rsid w:val="00117B08"/>
    <w:rsid w:val="00117B23"/>
    <w:rsid w:val="00120067"/>
    <w:rsid w:val="001208AD"/>
    <w:rsid w:val="001209DA"/>
    <w:rsid w:val="0012159F"/>
    <w:rsid w:val="001215C8"/>
    <w:rsid w:val="00122D84"/>
    <w:rsid w:val="00122F87"/>
    <w:rsid w:val="001232D5"/>
    <w:rsid w:val="00123576"/>
    <w:rsid w:val="00123870"/>
    <w:rsid w:val="00123C0B"/>
    <w:rsid w:val="00124018"/>
    <w:rsid w:val="00124130"/>
    <w:rsid w:val="00125800"/>
    <w:rsid w:val="001259B4"/>
    <w:rsid w:val="00125AF2"/>
    <w:rsid w:val="0012633E"/>
    <w:rsid w:val="0012669A"/>
    <w:rsid w:val="00126C95"/>
    <w:rsid w:val="00126ECF"/>
    <w:rsid w:val="0012734A"/>
    <w:rsid w:val="00127549"/>
    <w:rsid w:val="001277A6"/>
    <w:rsid w:val="00127BC4"/>
    <w:rsid w:val="00130283"/>
    <w:rsid w:val="0013032C"/>
    <w:rsid w:val="001306FF"/>
    <w:rsid w:val="00130E15"/>
    <w:rsid w:val="00130F98"/>
    <w:rsid w:val="00132032"/>
    <w:rsid w:val="0013237D"/>
    <w:rsid w:val="00133C42"/>
    <w:rsid w:val="0013403F"/>
    <w:rsid w:val="00134779"/>
    <w:rsid w:val="00134AEF"/>
    <w:rsid w:val="00134BA8"/>
    <w:rsid w:val="00134E8B"/>
    <w:rsid w:val="0013596B"/>
    <w:rsid w:val="001359B4"/>
    <w:rsid w:val="00135EB1"/>
    <w:rsid w:val="001360B9"/>
    <w:rsid w:val="00136257"/>
    <w:rsid w:val="0013666E"/>
    <w:rsid w:val="0013698F"/>
    <w:rsid w:val="00136E71"/>
    <w:rsid w:val="0013747F"/>
    <w:rsid w:val="0013760E"/>
    <w:rsid w:val="00137E49"/>
    <w:rsid w:val="00137E94"/>
    <w:rsid w:val="0014003E"/>
    <w:rsid w:val="00140FF8"/>
    <w:rsid w:val="00141649"/>
    <w:rsid w:val="00141E35"/>
    <w:rsid w:val="0014253E"/>
    <w:rsid w:val="00142A1F"/>
    <w:rsid w:val="0014380C"/>
    <w:rsid w:val="00144276"/>
    <w:rsid w:val="00144704"/>
    <w:rsid w:val="00144986"/>
    <w:rsid w:val="00144FAE"/>
    <w:rsid w:val="001450FD"/>
    <w:rsid w:val="00145444"/>
    <w:rsid w:val="00145464"/>
    <w:rsid w:val="00145782"/>
    <w:rsid w:val="00146051"/>
    <w:rsid w:val="001463FD"/>
    <w:rsid w:val="00146498"/>
    <w:rsid w:val="001469DE"/>
    <w:rsid w:val="00147480"/>
    <w:rsid w:val="001476F3"/>
    <w:rsid w:val="0014773F"/>
    <w:rsid w:val="00147ACD"/>
    <w:rsid w:val="0015002B"/>
    <w:rsid w:val="001501BE"/>
    <w:rsid w:val="00150318"/>
    <w:rsid w:val="0015056E"/>
    <w:rsid w:val="001517FC"/>
    <w:rsid w:val="00151B5B"/>
    <w:rsid w:val="00152BCF"/>
    <w:rsid w:val="0015327E"/>
    <w:rsid w:val="001533FE"/>
    <w:rsid w:val="001544E6"/>
    <w:rsid w:val="0015487C"/>
    <w:rsid w:val="00155C0A"/>
    <w:rsid w:val="0015641F"/>
    <w:rsid w:val="0015668E"/>
    <w:rsid w:val="00156802"/>
    <w:rsid w:val="001568D1"/>
    <w:rsid w:val="00156E86"/>
    <w:rsid w:val="0015740B"/>
    <w:rsid w:val="00157494"/>
    <w:rsid w:val="001578D9"/>
    <w:rsid w:val="001607B2"/>
    <w:rsid w:val="001612C6"/>
    <w:rsid w:val="00161784"/>
    <w:rsid w:val="00161B7F"/>
    <w:rsid w:val="00161DAF"/>
    <w:rsid w:val="00161DD4"/>
    <w:rsid w:val="0016291D"/>
    <w:rsid w:val="00162C04"/>
    <w:rsid w:val="00163812"/>
    <w:rsid w:val="00163B1E"/>
    <w:rsid w:val="00163CFB"/>
    <w:rsid w:val="0016442A"/>
    <w:rsid w:val="001644A5"/>
    <w:rsid w:val="001646DB"/>
    <w:rsid w:val="00164826"/>
    <w:rsid w:val="001649F2"/>
    <w:rsid w:val="00164A51"/>
    <w:rsid w:val="00165EF9"/>
    <w:rsid w:val="00166468"/>
    <w:rsid w:val="001665DE"/>
    <w:rsid w:val="00166935"/>
    <w:rsid w:val="00166A49"/>
    <w:rsid w:val="00166B27"/>
    <w:rsid w:val="00167AE7"/>
    <w:rsid w:val="0017047E"/>
    <w:rsid w:val="001708E5"/>
    <w:rsid w:val="00170AB8"/>
    <w:rsid w:val="00170F0F"/>
    <w:rsid w:val="00171117"/>
    <w:rsid w:val="001715C3"/>
    <w:rsid w:val="001718F1"/>
    <w:rsid w:val="001734CE"/>
    <w:rsid w:val="00173A98"/>
    <w:rsid w:val="00173BD1"/>
    <w:rsid w:val="001754D4"/>
    <w:rsid w:val="00175785"/>
    <w:rsid w:val="001757B8"/>
    <w:rsid w:val="00175C9F"/>
    <w:rsid w:val="00176275"/>
    <w:rsid w:val="0017669F"/>
    <w:rsid w:val="00176E2F"/>
    <w:rsid w:val="00176EB8"/>
    <w:rsid w:val="00177BAE"/>
    <w:rsid w:val="00177FFC"/>
    <w:rsid w:val="0018052F"/>
    <w:rsid w:val="00180ED6"/>
    <w:rsid w:val="00181DB6"/>
    <w:rsid w:val="00184639"/>
    <w:rsid w:val="00184D04"/>
    <w:rsid w:val="00184DAB"/>
    <w:rsid w:val="00185C48"/>
    <w:rsid w:val="00186270"/>
    <w:rsid w:val="0018636D"/>
    <w:rsid w:val="00186DB3"/>
    <w:rsid w:val="00187343"/>
    <w:rsid w:val="00187C62"/>
    <w:rsid w:val="00190783"/>
    <w:rsid w:val="00191007"/>
    <w:rsid w:val="001914EC"/>
    <w:rsid w:val="00192790"/>
    <w:rsid w:val="00192CA6"/>
    <w:rsid w:val="00192DD0"/>
    <w:rsid w:val="0019352F"/>
    <w:rsid w:val="001935FC"/>
    <w:rsid w:val="00193749"/>
    <w:rsid w:val="001946E2"/>
    <w:rsid w:val="001967C8"/>
    <w:rsid w:val="00197531"/>
    <w:rsid w:val="00197DAB"/>
    <w:rsid w:val="00197F99"/>
    <w:rsid w:val="001A0678"/>
    <w:rsid w:val="001A07AE"/>
    <w:rsid w:val="001A13E0"/>
    <w:rsid w:val="001A1AAD"/>
    <w:rsid w:val="001A253D"/>
    <w:rsid w:val="001A2601"/>
    <w:rsid w:val="001A290F"/>
    <w:rsid w:val="001A2A1A"/>
    <w:rsid w:val="001A2A95"/>
    <w:rsid w:val="001A2E24"/>
    <w:rsid w:val="001A2EB9"/>
    <w:rsid w:val="001A35E0"/>
    <w:rsid w:val="001A3746"/>
    <w:rsid w:val="001A3FBA"/>
    <w:rsid w:val="001A4330"/>
    <w:rsid w:val="001A4355"/>
    <w:rsid w:val="001A4F45"/>
    <w:rsid w:val="001A5297"/>
    <w:rsid w:val="001A64D4"/>
    <w:rsid w:val="001A6B6D"/>
    <w:rsid w:val="001A6D17"/>
    <w:rsid w:val="001A6F5F"/>
    <w:rsid w:val="001A7BB2"/>
    <w:rsid w:val="001A7DDE"/>
    <w:rsid w:val="001B04E8"/>
    <w:rsid w:val="001B1981"/>
    <w:rsid w:val="001B1ED9"/>
    <w:rsid w:val="001B290C"/>
    <w:rsid w:val="001B345B"/>
    <w:rsid w:val="001B4049"/>
    <w:rsid w:val="001B44DA"/>
    <w:rsid w:val="001B4E31"/>
    <w:rsid w:val="001B4F3E"/>
    <w:rsid w:val="001B4FB3"/>
    <w:rsid w:val="001B4FE6"/>
    <w:rsid w:val="001B522B"/>
    <w:rsid w:val="001B54FB"/>
    <w:rsid w:val="001B5583"/>
    <w:rsid w:val="001B5720"/>
    <w:rsid w:val="001B5907"/>
    <w:rsid w:val="001B5992"/>
    <w:rsid w:val="001B5AE7"/>
    <w:rsid w:val="001B5F78"/>
    <w:rsid w:val="001B637D"/>
    <w:rsid w:val="001B66B4"/>
    <w:rsid w:val="001B6EB5"/>
    <w:rsid w:val="001B7167"/>
    <w:rsid w:val="001B74D5"/>
    <w:rsid w:val="001B7694"/>
    <w:rsid w:val="001B7FA2"/>
    <w:rsid w:val="001C001E"/>
    <w:rsid w:val="001C0A9E"/>
    <w:rsid w:val="001C0D3C"/>
    <w:rsid w:val="001C1963"/>
    <w:rsid w:val="001C1ECE"/>
    <w:rsid w:val="001C2463"/>
    <w:rsid w:val="001C2908"/>
    <w:rsid w:val="001C38B6"/>
    <w:rsid w:val="001C39AC"/>
    <w:rsid w:val="001C3D87"/>
    <w:rsid w:val="001C4213"/>
    <w:rsid w:val="001C4320"/>
    <w:rsid w:val="001C44AF"/>
    <w:rsid w:val="001C485E"/>
    <w:rsid w:val="001C6616"/>
    <w:rsid w:val="001C66DF"/>
    <w:rsid w:val="001C7315"/>
    <w:rsid w:val="001C75C5"/>
    <w:rsid w:val="001C78D0"/>
    <w:rsid w:val="001C7BE4"/>
    <w:rsid w:val="001C7E89"/>
    <w:rsid w:val="001D0387"/>
    <w:rsid w:val="001D05F5"/>
    <w:rsid w:val="001D0EF4"/>
    <w:rsid w:val="001D0FEF"/>
    <w:rsid w:val="001D10AA"/>
    <w:rsid w:val="001D12BF"/>
    <w:rsid w:val="001D19AC"/>
    <w:rsid w:val="001D2B5F"/>
    <w:rsid w:val="001D2BB3"/>
    <w:rsid w:val="001D37F8"/>
    <w:rsid w:val="001D3AB1"/>
    <w:rsid w:val="001D4CF1"/>
    <w:rsid w:val="001D556D"/>
    <w:rsid w:val="001D5868"/>
    <w:rsid w:val="001D5CFA"/>
    <w:rsid w:val="001D5DAE"/>
    <w:rsid w:val="001D5E26"/>
    <w:rsid w:val="001D624C"/>
    <w:rsid w:val="001D64DD"/>
    <w:rsid w:val="001D724F"/>
    <w:rsid w:val="001D7C12"/>
    <w:rsid w:val="001E0467"/>
    <w:rsid w:val="001E0D02"/>
    <w:rsid w:val="001E1647"/>
    <w:rsid w:val="001E1B82"/>
    <w:rsid w:val="001E2970"/>
    <w:rsid w:val="001E3070"/>
    <w:rsid w:val="001E3B5B"/>
    <w:rsid w:val="001E47CF"/>
    <w:rsid w:val="001E6A6E"/>
    <w:rsid w:val="001E6C11"/>
    <w:rsid w:val="001E732B"/>
    <w:rsid w:val="001E7AE4"/>
    <w:rsid w:val="001F0C36"/>
    <w:rsid w:val="001F10F9"/>
    <w:rsid w:val="001F18ED"/>
    <w:rsid w:val="001F2463"/>
    <w:rsid w:val="001F33B1"/>
    <w:rsid w:val="001F443A"/>
    <w:rsid w:val="001F445A"/>
    <w:rsid w:val="001F485A"/>
    <w:rsid w:val="001F4920"/>
    <w:rsid w:val="001F5253"/>
    <w:rsid w:val="001F5E60"/>
    <w:rsid w:val="001F61D5"/>
    <w:rsid w:val="001F6443"/>
    <w:rsid w:val="00200441"/>
    <w:rsid w:val="002012E8"/>
    <w:rsid w:val="00201336"/>
    <w:rsid w:val="00202027"/>
    <w:rsid w:val="00202E45"/>
    <w:rsid w:val="00204B84"/>
    <w:rsid w:val="00204CA3"/>
    <w:rsid w:val="00204FF3"/>
    <w:rsid w:val="00205833"/>
    <w:rsid w:val="00205C1E"/>
    <w:rsid w:val="002062EC"/>
    <w:rsid w:val="0020688A"/>
    <w:rsid w:val="00206A19"/>
    <w:rsid w:val="00207689"/>
    <w:rsid w:val="002078E6"/>
    <w:rsid w:val="00207E56"/>
    <w:rsid w:val="00210177"/>
    <w:rsid w:val="0021044E"/>
    <w:rsid w:val="00210518"/>
    <w:rsid w:val="002107E2"/>
    <w:rsid w:val="00210A18"/>
    <w:rsid w:val="00210D61"/>
    <w:rsid w:val="002113CC"/>
    <w:rsid w:val="00211702"/>
    <w:rsid w:val="00211B83"/>
    <w:rsid w:val="00211E8F"/>
    <w:rsid w:val="00212654"/>
    <w:rsid w:val="002127B6"/>
    <w:rsid w:val="002127D1"/>
    <w:rsid w:val="00212CAC"/>
    <w:rsid w:val="0021350F"/>
    <w:rsid w:val="002136C8"/>
    <w:rsid w:val="0021444C"/>
    <w:rsid w:val="00214BFE"/>
    <w:rsid w:val="00214E8A"/>
    <w:rsid w:val="002159DA"/>
    <w:rsid w:val="00216020"/>
    <w:rsid w:val="002165C8"/>
    <w:rsid w:val="00216CE8"/>
    <w:rsid w:val="00216F2C"/>
    <w:rsid w:val="00217577"/>
    <w:rsid w:val="00220A6E"/>
    <w:rsid w:val="00221054"/>
    <w:rsid w:val="00221158"/>
    <w:rsid w:val="00221523"/>
    <w:rsid w:val="00221F31"/>
    <w:rsid w:val="00222755"/>
    <w:rsid w:val="00222C17"/>
    <w:rsid w:val="0022330B"/>
    <w:rsid w:val="002245DD"/>
    <w:rsid w:val="00225B13"/>
    <w:rsid w:val="00225B6A"/>
    <w:rsid w:val="00225C05"/>
    <w:rsid w:val="00225F22"/>
    <w:rsid w:val="002268E7"/>
    <w:rsid w:val="00226AF2"/>
    <w:rsid w:val="00227DDD"/>
    <w:rsid w:val="0023088F"/>
    <w:rsid w:val="00230C48"/>
    <w:rsid w:val="00230FE6"/>
    <w:rsid w:val="0023111D"/>
    <w:rsid w:val="00231C9E"/>
    <w:rsid w:val="00231FAC"/>
    <w:rsid w:val="00231FE5"/>
    <w:rsid w:val="00233ADB"/>
    <w:rsid w:val="00233C03"/>
    <w:rsid w:val="00233FD6"/>
    <w:rsid w:val="002341F2"/>
    <w:rsid w:val="00234373"/>
    <w:rsid w:val="002352E4"/>
    <w:rsid w:val="00235A25"/>
    <w:rsid w:val="002372DB"/>
    <w:rsid w:val="00237731"/>
    <w:rsid w:val="00237CF7"/>
    <w:rsid w:val="00240209"/>
    <w:rsid w:val="002404A8"/>
    <w:rsid w:val="002407E5"/>
    <w:rsid w:val="002416C8"/>
    <w:rsid w:val="00241A94"/>
    <w:rsid w:val="00241ABA"/>
    <w:rsid w:val="00241E7A"/>
    <w:rsid w:val="00242293"/>
    <w:rsid w:val="00242406"/>
    <w:rsid w:val="002428DE"/>
    <w:rsid w:val="00242A9D"/>
    <w:rsid w:val="002434A0"/>
    <w:rsid w:val="00243BA0"/>
    <w:rsid w:val="00243BBC"/>
    <w:rsid w:val="002440A6"/>
    <w:rsid w:val="00244439"/>
    <w:rsid w:val="00245191"/>
    <w:rsid w:val="00245EF7"/>
    <w:rsid w:val="002465CB"/>
    <w:rsid w:val="00250129"/>
    <w:rsid w:val="00250619"/>
    <w:rsid w:val="00250D6B"/>
    <w:rsid w:val="002511D0"/>
    <w:rsid w:val="00251872"/>
    <w:rsid w:val="002518F4"/>
    <w:rsid w:val="002520C3"/>
    <w:rsid w:val="002525C0"/>
    <w:rsid w:val="0025273E"/>
    <w:rsid w:val="00252959"/>
    <w:rsid w:val="00253A92"/>
    <w:rsid w:val="00253FC6"/>
    <w:rsid w:val="00253FF0"/>
    <w:rsid w:val="00254BBC"/>
    <w:rsid w:val="00254CA5"/>
    <w:rsid w:val="00255174"/>
    <w:rsid w:val="00255792"/>
    <w:rsid w:val="00255849"/>
    <w:rsid w:val="0025671D"/>
    <w:rsid w:val="0025673D"/>
    <w:rsid w:val="002569C1"/>
    <w:rsid w:val="00256A36"/>
    <w:rsid w:val="00256D36"/>
    <w:rsid w:val="0025713C"/>
    <w:rsid w:val="002573F9"/>
    <w:rsid w:val="002578FF"/>
    <w:rsid w:val="00257B89"/>
    <w:rsid w:val="00257E1D"/>
    <w:rsid w:val="00260697"/>
    <w:rsid w:val="00260826"/>
    <w:rsid w:val="00260A5B"/>
    <w:rsid w:val="00260C0C"/>
    <w:rsid w:val="00260C2E"/>
    <w:rsid w:val="00261828"/>
    <w:rsid w:val="00261EEA"/>
    <w:rsid w:val="002624EC"/>
    <w:rsid w:val="00262EC5"/>
    <w:rsid w:val="00262FDA"/>
    <w:rsid w:val="00263239"/>
    <w:rsid w:val="002637C3"/>
    <w:rsid w:val="0026391D"/>
    <w:rsid w:val="00263D03"/>
    <w:rsid w:val="00263D34"/>
    <w:rsid w:val="00264AB9"/>
    <w:rsid w:val="00265288"/>
    <w:rsid w:val="0026535A"/>
    <w:rsid w:val="002653D6"/>
    <w:rsid w:val="00265BA9"/>
    <w:rsid w:val="0026620A"/>
    <w:rsid w:val="002662B4"/>
    <w:rsid w:val="00267301"/>
    <w:rsid w:val="002674EB"/>
    <w:rsid w:val="00267791"/>
    <w:rsid w:val="0026796F"/>
    <w:rsid w:val="00270F6A"/>
    <w:rsid w:val="0027136D"/>
    <w:rsid w:val="00271482"/>
    <w:rsid w:val="00271994"/>
    <w:rsid w:val="00271C29"/>
    <w:rsid w:val="00272176"/>
    <w:rsid w:val="002721DC"/>
    <w:rsid w:val="002729A9"/>
    <w:rsid w:val="0027322A"/>
    <w:rsid w:val="002732A1"/>
    <w:rsid w:val="00273BA5"/>
    <w:rsid w:val="00273BE6"/>
    <w:rsid w:val="00273F4A"/>
    <w:rsid w:val="00273F5B"/>
    <w:rsid w:val="002740D5"/>
    <w:rsid w:val="002746CA"/>
    <w:rsid w:val="00274DDA"/>
    <w:rsid w:val="0027529E"/>
    <w:rsid w:val="002755D9"/>
    <w:rsid w:val="002757B2"/>
    <w:rsid w:val="00277203"/>
    <w:rsid w:val="002772D4"/>
    <w:rsid w:val="002800AA"/>
    <w:rsid w:val="00280442"/>
    <w:rsid w:val="002806B1"/>
    <w:rsid w:val="00280AA2"/>
    <w:rsid w:val="0028173A"/>
    <w:rsid w:val="00281809"/>
    <w:rsid w:val="00281E47"/>
    <w:rsid w:val="0028485B"/>
    <w:rsid w:val="00284923"/>
    <w:rsid w:val="00284A2A"/>
    <w:rsid w:val="00284C61"/>
    <w:rsid w:val="0028503A"/>
    <w:rsid w:val="002856D5"/>
    <w:rsid w:val="00285FBE"/>
    <w:rsid w:val="00286064"/>
    <w:rsid w:val="0028660C"/>
    <w:rsid w:val="00286B87"/>
    <w:rsid w:val="00286EDE"/>
    <w:rsid w:val="002874C2"/>
    <w:rsid w:val="002875EE"/>
    <w:rsid w:val="00287C4F"/>
    <w:rsid w:val="00290B09"/>
    <w:rsid w:val="002918BC"/>
    <w:rsid w:val="00292047"/>
    <w:rsid w:val="00292196"/>
    <w:rsid w:val="00292A03"/>
    <w:rsid w:val="00293B3C"/>
    <w:rsid w:val="0029416D"/>
    <w:rsid w:val="00294973"/>
    <w:rsid w:val="00295425"/>
    <w:rsid w:val="00295625"/>
    <w:rsid w:val="002956CC"/>
    <w:rsid w:val="0029595A"/>
    <w:rsid w:val="00296142"/>
    <w:rsid w:val="0029615D"/>
    <w:rsid w:val="002972BB"/>
    <w:rsid w:val="002A06F1"/>
    <w:rsid w:val="002A0B41"/>
    <w:rsid w:val="002A0D02"/>
    <w:rsid w:val="002A0EFB"/>
    <w:rsid w:val="002A126F"/>
    <w:rsid w:val="002A132A"/>
    <w:rsid w:val="002A1485"/>
    <w:rsid w:val="002A14A0"/>
    <w:rsid w:val="002A19DD"/>
    <w:rsid w:val="002A1B78"/>
    <w:rsid w:val="002A1D62"/>
    <w:rsid w:val="002A1F23"/>
    <w:rsid w:val="002A251F"/>
    <w:rsid w:val="002A2910"/>
    <w:rsid w:val="002A2EC7"/>
    <w:rsid w:val="002A2F29"/>
    <w:rsid w:val="002A30D1"/>
    <w:rsid w:val="002A4E5B"/>
    <w:rsid w:val="002A4F29"/>
    <w:rsid w:val="002A5766"/>
    <w:rsid w:val="002A57A4"/>
    <w:rsid w:val="002A5A5A"/>
    <w:rsid w:val="002A5C14"/>
    <w:rsid w:val="002A5CC4"/>
    <w:rsid w:val="002A733B"/>
    <w:rsid w:val="002A7E33"/>
    <w:rsid w:val="002A7E8A"/>
    <w:rsid w:val="002B0119"/>
    <w:rsid w:val="002B0398"/>
    <w:rsid w:val="002B0970"/>
    <w:rsid w:val="002B0A28"/>
    <w:rsid w:val="002B0C00"/>
    <w:rsid w:val="002B0E7A"/>
    <w:rsid w:val="002B11F7"/>
    <w:rsid w:val="002B2412"/>
    <w:rsid w:val="002B4AAF"/>
    <w:rsid w:val="002B4AE3"/>
    <w:rsid w:val="002B4BE5"/>
    <w:rsid w:val="002B4C5C"/>
    <w:rsid w:val="002B4E17"/>
    <w:rsid w:val="002B5153"/>
    <w:rsid w:val="002B6988"/>
    <w:rsid w:val="002B6AAD"/>
    <w:rsid w:val="002B7042"/>
    <w:rsid w:val="002B74E4"/>
    <w:rsid w:val="002C04B3"/>
    <w:rsid w:val="002C04E4"/>
    <w:rsid w:val="002C0D5A"/>
    <w:rsid w:val="002C15BC"/>
    <w:rsid w:val="002C1815"/>
    <w:rsid w:val="002C1CEC"/>
    <w:rsid w:val="002C1E67"/>
    <w:rsid w:val="002C1E92"/>
    <w:rsid w:val="002C22B5"/>
    <w:rsid w:val="002C22D1"/>
    <w:rsid w:val="002C3472"/>
    <w:rsid w:val="002C357C"/>
    <w:rsid w:val="002C41C8"/>
    <w:rsid w:val="002C42E9"/>
    <w:rsid w:val="002C4CFF"/>
    <w:rsid w:val="002C4E05"/>
    <w:rsid w:val="002C6CB9"/>
    <w:rsid w:val="002C6D00"/>
    <w:rsid w:val="002D0E15"/>
    <w:rsid w:val="002D1494"/>
    <w:rsid w:val="002D1619"/>
    <w:rsid w:val="002D19B1"/>
    <w:rsid w:val="002D1CF9"/>
    <w:rsid w:val="002D26CB"/>
    <w:rsid w:val="002D34C6"/>
    <w:rsid w:val="002D3601"/>
    <w:rsid w:val="002D40CE"/>
    <w:rsid w:val="002D4132"/>
    <w:rsid w:val="002D44E7"/>
    <w:rsid w:val="002D4AA6"/>
    <w:rsid w:val="002D5EAA"/>
    <w:rsid w:val="002D6296"/>
    <w:rsid w:val="002D65EA"/>
    <w:rsid w:val="002D6635"/>
    <w:rsid w:val="002D7B9C"/>
    <w:rsid w:val="002E08E3"/>
    <w:rsid w:val="002E0A63"/>
    <w:rsid w:val="002E0B01"/>
    <w:rsid w:val="002E184B"/>
    <w:rsid w:val="002E1B5F"/>
    <w:rsid w:val="002E1FAC"/>
    <w:rsid w:val="002E26C8"/>
    <w:rsid w:val="002E327C"/>
    <w:rsid w:val="002E3ADA"/>
    <w:rsid w:val="002E3C15"/>
    <w:rsid w:val="002E4342"/>
    <w:rsid w:val="002E452D"/>
    <w:rsid w:val="002E455E"/>
    <w:rsid w:val="002E4FB2"/>
    <w:rsid w:val="002E51C8"/>
    <w:rsid w:val="002E5EE4"/>
    <w:rsid w:val="002E61DB"/>
    <w:rsid w:val="002E6DFC"/>
    <w:rsid w:val="002E7943"/>
    <w:rsid w:val="002F0DA2"/>
    <w:rsid w:val="002F12F9"/>
    <w:rsid w:val="002F1B9B"/>
    <w:rsid w:val="002F2326"/>
    <w:rsid w:val="002F350D"/>
    <w:rsid w:val="002F3825"/>
    <w:rsid w:val="002F3D27"/>
    <w:rsid w:val="002F5140"/>
    <w:rsid w:val="002F51F0"/>
    <w:rsid w:val="002F57D9"/>
    <w:rsid w:val="002F5D36"/>
    <w:rsid w:val="002F6072"/>
    <w:rsid w:val="002F6519"/>
    <w:rsid w:val="002F6676"/>
    <w:rsid w:val="002F668D"/>
    <w:rsid w:val="002F67B5"/>
    <w:rsid w:val="002F6906"/>
    <w:rsid w:val="002F6C77"/>
    <w:rsid w:val="002F716C"/>
    <w:rsid w:val="002F75DB"/>
    <w:rsid w:val="002F7A64"/>
    <w:rsid w:val="00300173"/>
    <w:rsid w:val="0030027B"/>
    <w:rsid w:val="00300589"/>
    <w:rsid w:val="00301162"/>
    <w:rsid w:val="0030131B"/>
    <w:rsid w:val="0030168D"/>
    <w:rsid w:val="00302727"/>
    <w:rsid w:val="00302B7D"/>
    <w:rsid w:val="00302F41"/>
    <w:rsid w:val="00303549"/>
    <w:rsid w:val="00303662"/>
    <w:rsid w:val="003038DE"/>
    <w:rsid w:val="003039F5"/>
    <w:rsid w:val="00303E35"/>
    <w:rsid w:val="0030406F"/>
    <w:rsid w:val="003043EC"/>
    <w:rsid w:val="003044B6"/>
    <w:rsid w:val="00305339"/>
    <w:rsid w:val="003060F5"/>
    <w:rsid w:val="00306C03"/>
    <w:rsid w:val="00306CCC"/>
    <w:rsid w:val="0030713F"/>
    <w:rsid w:val="0030751F"/>
    <w:rsid w:val="003077E1"/>
    <w:rsid w:val="00307B8A"/>
    <w:rsid w:val="00310048"/>
    <w:rsid w:val="003106CA"/>
    <w:rsid w:val="00310AFB"/>
    <w:rsid w:val="00310C03"/>
    <w:rsid w:val="00310D42"/>
    <w:rsid w:val="00310F7F"/>
    <w:rsid w:val="003111A7"/>
    <w:rsid w:val="003128B0"/>
    <w:rsid w:val="00312FE8"/>
    <w:rsid w:val="003131A1"/>
    <w:rsid w:val="003133F4"/>
    <w:rsid w:val="00313833"/>
    <w:rsid w:val="003139F2"/>
    <w:rsid w:val="00313FF1"/>
    <w:rsid w:val="00314316"/>
    <w:rsid w:val="0031431B"/>
    <w:rsid w:val="00315257"/>
    <w:rsid w:val="003153DF"/>
    <w:rsid w:val="003160AC"/>
    <w:rsid w:val="00316254"/>
    <w:rsid w:val="003162F7"/>
    <w:rsid w:val="003165C5"/>
    <w:rsid w:val="00316998"/>
    <w:rsid w:val="003172C6"/>
    <w:rsid w:val="0031755C"/>
    <w:rsid w:val="0031774F"/>
    <w:rsid w:val="003178C4"/>
    <w:rsid w:val="0032027C"/>
    <w:rsid w:val="00320330"/>
    <w:rsid w:val="0032038C"/>
    <w:rsid w:val="0032038F"/>
    <w:rsid w:val="00320788"/>
    <w:rsid w:val="00320B4C"/>
    <w:rsid w:val="00320F36"/>
    <w:rsid w:val="003211D2"/>
    <w:rsid w:val="00321262"/>
    <w:rsid w:val="003213A8"/>
    <w:rsid w:val="00321577"/>
    <w:rsid w:val="003218BC"/>
    <w:rsid w:val="00321BBD"/>
    <w:rsid w:val="00321DDA"/>
    <w:rsid w:val="003224CA"/>
    <w:rsid w:val="003226C5"/>
    <w:rsid w:val="00322D6D"/>
    <w:rsid w:val="00322F87"/>
    <w:rsid w:val="00324214"/>
    <w:rsid w:val="0032458C"/>
    <w:rsid w:val="00325A75"/>
    <w:rsid w:val="00325A82"/>
    <w:rsid w:val="0032625E"/>
    <w:rsid w:val="00326C56"/>
    <w:rsid w:val="00326F78"/>
    <w:rsid w:val="003272E4"/>
    <w:rsid w:val="003301EB"/>
    <w:rsid w:val="00330754"/>
    <w:rsid w:val="00330C1E"/>
    <w:rsid w:val="003316BC"/>
    <w:rsid w:val="003316C0"/>
    <w:rsid w:val="003317DD"/>
    <w:rsid w:val="003317FB"/>
    <w:rsid w:val="003319F9"/>
    <w:rsid w:val="00332167"/>
    <w:rsid w:val="00332389"/>
    <w:rsid w:val="00332408"/>
    <w:rsid w:val="003327AD"/>
    <w:rsid w:val="00332DDD"/>
    <w:rsid w:val="003330EC"/>
    <w:rsid w:val="003338F4"/>
    <w:rsid w:val="0033411B"/>
    <w:rsid w:val="003341CF"/>
    <w:rsid w:val="003342E3"/>
    <w:rsid w:val="00334986"/>
    <w:rsid w:val="00334BBE"/>
    <w:rsid w:val="00335594"/>
    <w:rsid w:val="0033606B"/>
    <w:rsid w:val="003361B9"/>
    <w:rsid w:val="003363D3"/>
    <w:rsid w:val="0033714E"/>
    <w:rsid w:val="00337357"/>
    <w:rsid w:val="00337619"/>
    <w:rsid w:val="00337E98"/>
    <w:rsid w:val="003402F4"/>
    <w:rsid w:val="0034049A"/>
    <w:rsid w:val="003431EF"/>
    <w:rsid w:val="0034353A"/>
    <w:rsid w:val="0034411C"/>
    <w:rsid w:val="00344579"/>
    <w:rsid w:val="00344AC6"/>
    <w:rsid w:val="00344BF6"/>
    <w:rsid w:val="00344FCE"/>
    <w:rsid w:val="00345162"/>
    <w:rsid w:val="00345549"/>
    <w:rsid w:val="0034556D"/>
    <w:rsid w:val="0034701E"/>
    <w:rsid w:val="00347061"/>
    <w:rsid w:val="003471A1"/>
    <w:rsid w:val="00347D22"/>
    <w:rsid w:val="003505D4"/>
    <w:rsid w:val="003509AF"/>
    <w:rsid w:val="00350AB9"/>
    <w:rsid w:val="0035106F"/>
    <w:rsid w:val="0035264B"/>
    <w:rsid w:val="00352AA8"/>
    <w:rsid w:val="00354D83"/>
    <w:rsid w:val="003550BE"/>
    <w:rsid w:val="00355787"/>
    <w:rsid w:val="00356A06"/>
    <w:rsid w:val="0035799A"/>
    <w:rsid w:val="00360430"/>
    <w:rsid w:val="0036046C"/>
    <w:rsid w:val="003606D8"/>
    <w:rsid w:val="00360921"/>
    <w:rsid w:val="00360E0D"/>
    <w:rsid w:val="00361767"/>
    <w:rsid w:val="003618D9"/>
    <w:rsid w:val="00361AA1"/>
    <w:rsid w:val="00361E5D"/>
    <w:rsid w:val="0036265D"/>
    <w:rsid w:val="003629DB"/>
    <w:rsid w:val="00362B13"/>
    <w:rsid w:val="0036337B"/>
    <w:rsid w:val="003634F3"/>
    <w:rsid w:val="003636FA"/>
    <w:rsid w:val="00363801"/>
    <w:rsid w:val="00363884"/>
    <w:rsid w:val="00363E10"/>
    <w:rsid w:val="00364460"/>
    <w:rsid w:val="00364C58"/>
    <w:rsid w:val="00365AE0"/>
    <w:rsid w:val="00365B0F"/>
    <w:rsid w:val="0036610E"/>
    <w:rsid w:val="003663DA"/>
    <w:rsid w:val="003666C6"/>
    <w:rsid w:val="00366729"/>
    <w:rsid w:val="00366DA4"/>
    <w:rsid w:val="00366DFA"/>
    <w:rsid w:val="00367007"/>
    <w:rsid w:val="003674F8"/>
    <w:rsid w:val="003701BA"/>
    <w:rsid w:val="00370DC5"/>
    <w:rsid w:val="00370E68"/>
    <w:rsid w:val="00371148"/>
    <w:rsid w:val="00371C70"/>
    <w:rsid w:val="0037200E"/>
    <w:rsid w:val="00374134"/>
    <w:rsid w:val="00374283"/>
    <w:rsid w:val="0037434B"/>
    <w:rsid w:val="0037482B"/>
    <w:rsid w:val="00375FB3"/>
    <w:rsid w:val="003763F0"/>
    <w:rsid w:val="0037686C"/>
    <w:rsid w:val="003771B9"/>
    <w:rsid w:val="00377374"/>
    <w:rsid w:val="00377AD4"/>
    <w:rsid w:val="00377D46"/>
    <w:rsid w:val="00380A9E"/>
    <w:rsid w:val="00381045"/>
    <w:rsid w:val="00381118"/>
    <w:rsid w:val="003811DB"/>
    <w:rsid w:val="0038132F"/>
    <w:rsid w:val="00381414"/>
    <w:rsid w:val="00381731"/>
    <w:rsid w:val="00381F47"/>
    <w:rsid w:val="003824EC"/>
    <w:rsid w:val="00382A7E"/>
    <w:rsid w:val="00382A98"/>
    <w:rsid w:val="00382BA0"/>
    <w:rsid w:val="00382FDD"/>
    <w:rsid w:val="0038325D"/>
    <w:rsid w:val="00383D04"/>
    <w:rsid w:val="00384038"/>
    <w:rsid w:val="003848C6"/>
    <w:rsid w:val="0038507C"/>
    <w:rsid w:val="00386297"/>
    <w:rsid w:val="00386C4F"/>
    <w:rsid w:val="00386C6B"/>
    <w:rsid w:val="00387033"/>
    <w:rsid w:val="00387217"/>
    <w:rsid w:val="003875E2"/>
    <w:rsid w:val="00387A5E"/>
    <w:rsid w:val="00387EB9"/>
    <w:rsid w:val="003910BB"/>
    <w:rsid w:val="00391381"/>
    <w:rsid w:val="00391757"/>
    <w:rsid w:val="00391B58"/>
    <w:rsid w:val="00392FDC"/>
    <w:rsid w:val="0039332C"/>
    <w:rsid w:val="00393612"/>
    <w:rsid w:val="00393CC7"/>
    <w:rsid w:val="00393D73"/>
    <w:rsid w:val="0039442F"/>
    <w:rsid w:val="00394CA7"/>
    <w:rsid w:val="0039507F"/>
    <w:rsid w:val="0039610A"/>
    <w:rsid w:val="003964F5"/>
    <w:rsid w:val="003965E9"/>
    <w:rsid w:val="00396F47"/>
    <w:rsid w:val="00397470"/>
    <w:rsid w:val="00397C48"/>
    <w:rsid w:val="003A05CD"/>
    <w:rsid w:val="003A10CF"/>
    <w:rsid w:val="003A2678"/>
    <w:rsid w:val="003A26A5"/>
    <w:rsid w:val="003A3158"/>
    <w:rsid w:val="003A36D6"/>
    <w:rsid w:val="003A4073"/>
    <w:rsid w:val="003A4F00"/>
    <w:rsid w:val="003A5208"/>
    <w:rsid w:val="003A540B"/>
    <w:rsid w:val="003A59F9"/>
    <w:rsid w:val="003A5B2F"/>
    <w:rsid w:val="003A6BF8"/>
    <w:rsid w:val="003A6FC9"/>
    <w:rsid w:val="003A7731"/>
    <w:rsid w:val="003A7B2E"/>
    <w:rsid w:val="003A7B30"/>
    <w:rsid w:val="003B103A"/>
    <w:rsid w:val="003B1B1C"/>
    <w:rsid w:val="003B1C15"/>
    <w:rsid w:val="003B2015"/>
    <w:rsid w:val="003B2C18"/>
    <w:rsid w:val="003B2D92"/>
    <w:rsid w:val="003B2FEB"/>
    <w:rsid w:val="003B3DA2"/>
    <w:rsid w:val="003B4147"/>
    <w:rsid w:val="003B4210"/>
    <w:rsid w:val="003B49DD"/>
    <w:rsid w:val="003B4AB5"/>
    <w:rsid w:val="003B4F9D"/>
    <w:rsid w:val="003B56BF"/>
    <w:rsid w:val="003B63AA"/>
    <w:rsid w:val="003C023E"/>
    <w:rsid w:val="003C0930"/>
    <w:rsid w:val="003C13CD"/>
    <w:rsid w:val="003C15A1"/>
    <w:rsid w:val="003C16D1"/>
    <w:rsid w:val="003C189B"/>
    <w:rsid w:val="003C1B9D"/>
    <w:rsid w:val="003C2103"/>
    <w:rsid w:val="003C2480"/>
    <w:rsid w:val="003C266B"/>
    <w:rsid w:val="003C29AE"/>
    <w:rsid w:val="003C2F41"/>
    <w:rsid w:val="003C33DC"/>
    <w:rsid w:val="003C3C89"/>
    <w:rsid w:val="003C3CA5"/>
    <w:rsid w:val="003C44AC"/>
    <w:rsid w:val="003C4992"/>
    <w:rsid w:val="003C4BC6"/>
    <w:rsid w:val="003C50C2"/>
    <w:rsid w:val="003C533C"/>
    <w:rsid w:val="003C5D57"/>
    <w:rsid w:val="003C602B"/>
    <w:rsid w:val="003C6777"/>
    <w:rsid w:val="003C6E03"/>
    <w:rsid w:val="003C6EA3"/>
    <w:rsid w:val="003C7527"/>
    <w:rsid w:val="003C753E"/>
    <w:rsid w:val="003D0638"/>
    <w:rsid w:val="003D0B64"/>
    <w:rsid w:val="003D15AF"/>
    <w:rsid w:val="003D16C8"/>
    <w:rsid w:val="003D1D5C"/>
    <w:rsid w:val="003D2427"/>
    <w:rsid w:val="003D25CB"/>
    <w:rsid w:val="003D25D9"/>
    <w:rsid w:val="003D28A8"/>
    <w:rsid w:val="003D2E75"/>
    <w:rsid w:val="003D3638"/>
    <w:rsid w:val="003D4480"/>
    <w:rsid w:val="003D4923"/>
    <w:rsid w:val="003D59BC"/>
    <w:rsid w:val="003D5A23"/>
    <w:rsid w:val="003D6A8E"/>
    <w:rsid w:val="003D763C"/>
    <w:rsid w:val="003D780F"/>
    <w:rsid w:val="003D7C43"/>
    <w:rsid w:val="003E012B"/>
    <w:rsid w:val="003E0A97"/>
    <w:rsid w:val="003E0D5A"/>
    <w:rsid w:val="003E0DBF"/>
    <w:rsid w:val="003E119A"/>
    <w:rsid w:val="003E17E9"/>
    <w:rsid w:val="003E2003"/>
    <w:rsid w:val="003E2152"/>
    <w:rsid w:val="003E28FA"/>
    <w:rsid w:val="003E30CD"/>
    <w:rsid w:val="003E33B8"/>
    <w:rsid w:val="003E464C"/>
    <w:rsid w:val="003E4654"/>
    <w:rsid w:val="003E4AA6"/>
    <w:rsid w:val="003E4AC7"/>
    <w:rsid w:val="003E4E66"/>
    <w:rsid w:val="003E50E9"/>
    <w:rsid w:val="003E580C"/>
    <w:rsid w:val="003E5D89"/>
    <w:rsid w:val="003E5F03"/>
    <w:rsid w:val="003E5FEE"/>
    <w:rsid w:val="003E6072"/>
    <w:rsid w:val="003E6135"/>
    <w:rsid w:val="003E6920"/>
    <w:rsid w:val="003E6F35"/>
    <w:rsid w:val="003E7193"/>
    <w:rsid w:val="003E7555"/>
    <w:rsid w:val="003E76A0"/>
    <w:rsid w:val="003E7A5F"/>
    <w:rsid w:val="003E7C21"/>
    <w:rsid w:val="003F0F6B"/>
    <w:rsid w:val="003F1303"/>
    <w:rsid w:val="003F223F"/>
    <w:rsid w:val="003F2465"/>
    <w:rsid w:val="003F2F03"/>
    <w:rsid w:val="003F4A1E"/>
    <w:rsid w:val="003F4E65"/>
    <w:rsid w:val="003F598E"/>
    <w:rsid w:val="003F5B79"/>
    <w:rsid w:val="003F5B9E"/>
    <w:rsid w:val="003F5D28"/>
    <w:rsid w:val="003F63C7"/>
    <w:rsid w:val="003F67D8"/>
    <w:rsid w:val="003F6CDD"/>
    <w:rsid w:val="003F6D98"/>
    <w:rsid w:val="003F75B2"/>
    <w:rsid w:val="00400090"/>
    <w:rsid w:val="0040086A"/>
    <w:rsid w:val="00400C3D"/>
    <w:rsid w:val="0040119C"/>
    <w:rsid w:val="00401306"/>
    <w:rsid w:val="00401D4B"/>
    <w:rsid w:val="00401DF6"/>
    <w:rsid w:val="00401EE8"/>
    <w:rsid w:val="00402183"/>
    <w:rsid w:val="00402EED"/>
    <w:rsid w:val="00403818"/>
    <w:rsid w:val="00403F5C"/>
    <w:rsid w:val="004048E6"/>
    <w:rsid w:val="00405C4D"/>
    <w:rsid w:val="00405DB6"/>
    <w:rsid w:val="0040621F"/>
    <w:rsid w:val="004063C0"/>
    <w:rsid w:val="00406C64"/>
    <w:rsid w:val="00406E16"/>
    <w:rsid w:val="004074C0"/>
    <w:rsid w:val="00407F66"/>
    <w:rsid w:val="004100E8"/>
    <w:rsid w:val="0041014C"/>
    <w:rsid w:val="00411B14"/>
    <w:rsid w:val="00411D64"/>
    <w:rsid w:val="0041205B"/>
    <w:rsid w:val="004121DD"/>
    <w:rsid w:val="0041246E"/>
    <w:rsid w:val="00412B6D"/>
    <w:rsid w:val="00412E17"/>
    <w:rsid w:val="004132EF"/>
    <w:rsid w:val="004134FD"/>
    <w:rsid w:val="0041410B"/>
    <w:rsid w:val="004141BC"/>
    <w:rsid w:val="00414B6C"/>
    <w:rsid w:val="00414DF4"/>
    <w:rsid w:val="0041632F"/>
    <w:rsid w:val="004164CF"/>
    <w:rsid w:val="00416689"/>
    <w:rsid w:val="00416B3E"/>
    <w:rsid w:val="00416C8F"/>
    <w:rsid w:val="00417373"/>
    <w:rsid w:val="00417BEA"/>
    <w:rsid w:val="00417EA4"/>
    <w:rsid w:val="00420081"/>
    <w:rsid w:val="0042044E"/>
    <w:rsid w:val="00420667"/>
    <w:rsid w:val="00420823"/>
    <w:rsid w:val="0042089F"/>
    <w:rsid w:val="00421A97"/>
    <w:rsid w:val="00422796"/>
    <w:rsid w:val="00422F8A"/>
    <w:rsid w:val="004232B2"/>
    <w:rsid w:val="004239F1"/>
    <w:rsid w:val="00423AA5"/>
    <w:rsid w:val="00423B23"/>
    <w:rsid w:val="00423C82"/>
    <w:rsid w:val="004245D6"/>
    <w:rsid w:val="00424A21"/>
    <w:rsid w:val="004257B6"/>
    <w:rsid w:val="004257F8"/>
    <w:rsid w:val="00425EC4"/>
    <w:rsid w:val="00427749"/>
    <w:rsid w:val="00427B92"/>
    <w:rsid w:val="00427C5B"/>
    <w:rsid w:val="004307CC"/>
    <w:rsid w:val="00430EB4"/>
    <w:rsid w:val="00431681"/>
    <w:rsid w:val="004322E5"/>
    <w:rsid w:val="0043262E"/>
    <w:rsid w:val="00432831"/>
    <w:rsid w:val="00433121"/>
    <w:rsid w:val="00433858"/>
    <w:rsid w:val="00433A04"/>
    <w:rsid w:val="00433D79"/>
    <w:rsid w:val="0043464E"/>
    <w:rsid w:val="004346BD"/>
    <w:rsid w:val="0043533B"/>
    <w:rsid w:val="00435B3F"/>
    <w:rsid w:val="00435ECC"/>
    <w:rsid w:val="00436157"/>
    <w:rsid w:val="0043656E"/>
    <w:rsid w:val="004365CB"/>
    <w:rsid w:val="00437330"/>
    <w:rsid w:val="00437455"/>
    <w:rsid w:val="0043796C"/>
    <w:rsid w:val="00440166"/>
    <w:rsid w:val="004404F1"/>
    <w:rsid w:val="0044141F"/>
    <w:rsid w:val="00441D07"/>
    <w:rsid w:val="004425B3"/>
    <w:rsid w:val="0044323C"/>
    <w:rsid w:val="00443746"/>
    <w:rsid w:val="00443E86"/>
    <w:rsid w:val="004444C1"/>
    <w:rsid w:val="00444904"/>
    <w:rsid w:val="00444A3C"/>
    <w:rsid w:val="00444D4D"/>
    <w:rsid w:val="004456E1"/>
    <w:rsid w:val="00445850"/>
    <w:rsid w:val="004466AA"/>
    <w:rsid w:val="00446FDB"/>
    <w:rsid w:val="004472CB"/>
    <w:rsid w:val="00447A86"/>
    <w:rsid w:val="00450BF9"/>
    <w:rsid w:val="0045120F"/>
    <w:rsid w:val="0045222E"/>
    <w:rsid w:val="00453814"/>
    <w:rsid w:val="00453F38"/>
    <w:rsid w:val="00454114"/>
    <w:rsid w:val="00454B3F"/>
    <w:rsid w:val="004559A3"/>
    <w:rsid w:val="00455C96"/>
    <w:rsid w:val="00456F76"/>
    <w:rsid w:val="004577DB"/>
    <w:rsid w:val="00457859"/>
    <w:rsid w:val="00457B76"/>
    <w:rsid w:val="00457F59"/>
    <w:rsid w:val="00457FE1"/>
    <w:rsid w:val="004604EE"/>
    <w:rsid w:val="004605CB"/>
    <w:rsid w:val="00460670"/>
    <w:rsid w:val="004609D5"/>
    <w:rsid w:val="00460A44"/>
    <w:rsid w:val="00460A84"/>
    <w:rsid w:val="00460DC2"/>
    <w:rsid w:val="0046180F"/>
    <w:rsid w:val="00461B31"/>
    <w:rsid w:val="00461B82"/>
    <w:rsid w:val="00461BC1"/>
    <w:rsid w:val="00461EB5"/>
    <w:rsid w:val="00461F40"/>
    <w:rsid w:val="00462004"/>
    <w:rsid w:val="004626B0"/>
    <w:rsid w:val="004628F3"/>
    <w:rsid w:val="00462EE1"/>
    <w:rsid w:val="00462FFE"/>
    <w:rsid w:val="0046463B"/>
    <w:rsid w:val="00464721"/>
    <w:rsid w:val="0046472F"/>
    <w:rsid w:val="00464EED"/>
    <w:rsid w:val="004650B7"/>
    <w:rsid w:val="004653D1"/>
    <w:rsid w:val="00465413"/>
    <w:rsid w:val="00465B99"/>
    <w:rsid w:val="00466440"/>
    <w:rsid w:val="004667E3"/>
    <w:rsid w:val="00466D4D"/>
    <w:rsid w:val="00467513"/>
    <w:rsid w:val="0046760C"/>
    <w:rsid w:val="00467B40"/>
    <w:rsid w:val="00467C67"/>
    <w:rsid w:val="00467F2F"/>
    <w:rsid w:val="004701A1"/>
    <w:rsid w:val="00470CF2"/>
    <w:rsid w:val="0047134E"/>
    <w:rsid w:val="004717ED"/>
    <w:rsid w:val="00471FA1"/>
    <w:rsid w:val="0047236E"/>
    <w:rsid w:val="004724E8"/>
    <w:rsid w:val="00472894"/>
    <w:rsid w:val="00472972"/>
    <w:rsid w:val="00472DB0"/>
    <w:rsid w:val="00473390"/>
    <w:rsid w:val="0047399F"/>
    <w:rsid w:val="00473DEB"/>
    <w:rsid w:val="00474176"/>
    <w:rsid w:val="004743B8"/>
    <w:rsid w:val="00474DA6"/>
    <w:rsid w:val="00474F47"/>
    <w:rsid w:val="00475A4F"/>
    <w:rsid w:val="00475C8A"/>
    <w:rsid w:val="0047655C"/>
    <w:rsid w:val="004765C9"/>
    <w:rsid w:val="00476D1E"/>
    <w:rsid w:val="00476DBB"/>
    <w:rsid w:val="004770B7"/>
    <w:rsid w:val="00477699"/>
    <w:rsid w:val="00477FA1"/>
    <w:rsid w:val="00481296"/>
    <w:rsid w:val="00481B70"/>
    <w:rsid w:val="00481C27"/>
    <w:rsid w:val="00482161"/>
    <w:rsid w:val="004822C1"/>
    <w:rsid w:val="00483B06"/>
    <w:rsid w:val="00483F5A"/>
    <w:rsid w:val="00484014"/>
    <w:rsid w:val="00485091"/>
    <w:rsid w:val="004850D2"/>
    <w:rsid w:val="004855E6"/>
    <w:rsid w:val="004857FF"/>
    <w:rsid w:val="00485ACC"/>
    <w:rsid w:val="00485DAE"/>
    <w:rsid w:val="00487624"/>
    <w:rsid w:val="00487FFC"/>
    <w:rsid w:val="004900B0"/>
    <w:rsid w:val="00490254"/>
    <w:rsid w:val="004908A3"/>
    <w:rsid w:val="00490B91"/>
    <w:rsid w:val="00491158"/>
    <w:rsid w:val="0049177E"/>
    <w:rsid w:val="004921E5"/>
    <w:rsid w:val="00492322"/>
    <w:rsid w:val="0049295B"/>
    <w:rsid w:val="0049309E"/>
    <w:rsid w:val="00493332"/>
    <w:rsid w:val="0049337C"/>
    <w:rsid w:val="00493AA4"/>
    <w:rsid w:val="00493B96"/>
    <w:rsid w:val="00493CE0"/>
    <w:rsid w:val="00494213"/>
    <w:rsid w:val="00494D29"/>
    <w:rsid w:val="0049538A"/>
    <w:rsid w:val="0049588F"/>
    <w:rsid w:val="00496612"/>
    <w:rsid w:val="00496862"/>
    <w:rsid w:val="004973AA"/>
    <w:rsid w:val="004A098F"/>
    <w:rsid w:val="004A0B9B"/>
    <w:rsid w:val="004A0C7C"/>
    <w:rsid w:val="004A0DD6"/>
    <w:rsid w:val="004A16FD"/>
    <w:rsid w:val="004A188C"/>
    <w:rsid w:val="004A22DA"/>
    <w:rsid w:val="004A25A1"/>
    <w:rsid w:val="004A29B1"/>
    <w:rsid w:val="004A29D9"/>
    <w:rsid w:val="004A2AAE"/>
    <w:rsid w:val="004A2D43"/>
    <w:rsid w:val="004A35B4"/>
    <w:rsid w:val="004A4A51"/>
    <w:rsid w:val="004A546C"/>
    <w:rsid w:val="004A54D1"/>
    <w:rsid w:val="004A54EF"/>
    <w:rsid w:val="004A5DFF"/>
    <w:rsid w:val="004A63D0"/>
    <w:rsid w:val="004A6963"/>
    <w:rsid w:val="004A6E94"/>
    <w:rsid w:val="004A6FBB"/>
    <w:rsid w:val="004A73D7"/>
    <w:rsid w:val="004B0919"/>
    <w:rsid w:val="004B0C95"/>
    <w:rsid w:val="004B0E84"/>
    <w:rsid w:val="004B0E87"/>
    <w:rsid w:val="004B0F0A"/>
    <w:rsid w:val="004B122B"/>
    <w:rsid w:val="004B1FA4"/>
    <w:rsid w:val="004B2AE4"/>
    <w:rsid w:val="004B36DA"/>
    <w:rsid w:val="004B3AD8"/>
    <w:rsid w:val="004B3B8D"/>
    <w:rsid w:val="004B46A2"/>
    <w:rsid w:val="004B4BA1"/>
    <w:rsid w:val="004B593C"/>
    <w:rsid w:val="004B5EA2"/>
    <w:rsid w:val="004B63E8"/>
    <w:rsid w:val="004B6438"/>
    <w:rsid w:val="004B6527"/>
    <w:rsid w:val="004B6FF4"/>
    <w:rsid w:val="004B707D"/>
    <w:rsid w:val="004B777A"/>
    <w:rsid w:val="004C0064"/>
    <w:rsid w:val="004C09E6"/>
    <w:rsid w:val="004C0D92"/>
    <w:rsid w:val="004C132A"/>
    <w:rsid w:val="004C1499"/>
    <w:rsid w:val="004C2032"/>
    <w:rsid w:val="004C28F9"/>
    <w:rsid w:val="004C32A5"/>
    <w:rsid w:val="004C3C64"/>
    <w:rsid w:val="004C3F7B"/>
    <w:rsid w:val="004C4759"/>
    <w:rsid w:val="004C5793"/>
    <w:rsid w:val="004C70FF"/>
    <w:rsid w:val="004C7F36"/>
    <w:rsid w:val="004D0518"/>
    <w:rsid w:val="004D0974"/>
    <w:rsid w:val="004D0D00"/>
    <w:rsid w:val="004D11E1"/>
    <w:rsid w:val="004D1427"/>
    <w:rsid w:val="004D1628"/>
    <w:rsid w:val="004D18A6"/>
    <w:rsid w:val="004D23E8"/>
    <w:rsid w:val="004D28F7"/>
    <w:rsid w:val="004D2C0D"/>
    <w:rsid w:val="004D45A4"/>
    <w:rsid w:val="004D4A13"/>
    <w:rsid w:val="004D4B03"/>
    <w:rsid w:val="004D4B21"/>
    <w:rsid w:val="004D50F2"/>
    <w:rsid w:val="004D51EF"/>
    <w:rsid w:val="004D5892"/>
    <w:rsid w:val="004D64BE"/>
    <w:rsid w:val="004D686C"/>
    <w:rsid w:val="004D6A07"/>
    <w:rsid w:val="004D7086"/>
    <w:rsid w:val="004D7211"/>
    <w:rsid w:val="004D791B"/>
    <w:rsid w:val="004E0489"/>
    <w:rsid w:val="004E1B11"/>
    <w:rsid w:val="004E1D36"/>
    <w:rsid w:val="004E22A5"/>
    <w:rsid w:val="004E2A10"/>
    <w:rsid w:val="004E2CAB"/>
    <w:rsid w:val="004E395D"/>
    <w:rsid w:val="004E3AF2"/>
    <w:rsid w:val="004E3BAF"/>
    <w:rsid w:val="004E4425"/>
    <w:rsid w:val="004E44F3"/>
    <w:rsid w:val="004E4D65"/>
    <w:rsid w:val="004E522F"/>
    <w:rsid w:val="004E5547"/>
    <w:rsid w:val="004E5958"/>
    <w:rsid w:val="004E5B42"/>
    <w:rsid w:val="004E5D88"/>
    <w:rsid w:val="004E5E18"/>
    <w:rsid w:val="004E5E7E"/>
    <w:rsid w:val="004E6A82"/>
    <w:rsid w:val="004E7E85"/>
    <w:rsid w:val="004F05A0"/>
    <w:rsid w:val="004F0B46"/>
    <w:rsid w:val="004F0CB9"/>
    <w:rsid w:val="004F0D46"/>
    <w:rsid w:val="004F0FDC"/>
    <w:rsid w:val="004F11EE"/>
    <w:rsid w:val="004F142E"/>
    <w:rsid w:val="004F163D"/>
    <w:rsid w:val="004F22E1"/>
    <w:rsid w:val="004F2542"/>
    <w:rsid w:val="004F25E1"/>
    <w:rsid w:val="004F2E28"/>
    <w:rsid w:val="004F3354"/>
    <w:rsid w:val="004F3645"/>
    <w:rsid w:val="004F3EAD"/>
    <w:rsid w:val="004F3FF8"/>
    <w:rsid w:val="004F4543"/>
    <w:rsid w:val="004F4ADF"/>
    <w:rsid w:val="004F535F"/>
    <w:rsid w:val="004F536D"/>
    <w:rsid w:val="004F5CF1"/>
    <w:rsid w:val="004F7450"/>
    <w:rsid w:val="0050055B"/>
    <w:rsid w:val="00500EFF"/>
    <w:rsid w:val="00501058"/>
    <w:rsid w:val="005015B5"/>
    <w:rsid w:val="005018D3"/>
    <w:rsid w:val="00501CDD"/>
    <w:rsid w:val="005021EB"/>
    <w:rsid w:val="00502ADA"/>
    <w:rsid w:val="005031BA"/>
    <w:rsid w:val="005037DA"/>
    <w:rsid w:val="00503D1E"/>
    <w:rsid w:val="0050486B"/>
    <w:rsid w:val="00504960"/>
    <w:rsid w:val="005052CF"/>
    <w:rsid w:val="00505B9E"/>
    <w:rsid w:val="00505BE5"/>
    <w:rsid w:val="00505C8F"/>
    <w:rsid w:val="005060D4"/>
    <w:rsid w:val="0050649D"/>
    <w:rsid w:val="00506C3D"/>
    <w:rsid w:val="00506C79"/>
    <w:rsid w:val="00506F6F"/>
    <w:rsid w:val="005075BB"/>
    <w:rsid w:val="00507A23"/>
    <w:rsid w:val="00507CFB"/>
    <w:rsid w:val="0051070A"/>
    <w:rsid w:val="00510B67"/>
    <w:rsid w:val="00511330"/>
    <w:rsid w:val="00511542"/>
    <w:rsid w:val="00511952"/>
    <w:rsid w:val="00512700"/>
    <w:rsid w:val="005127C1"/>
    <w:rsid w:val="005132AA"/>
    <w:rsid w:val="00513A26"/>
    <w:rsid w:val="00513FD8"/>
    <w:rsid w:val="0051447B"/>
    <w:rsid w:val="005145D2"/>
    <w:rsid w:val="00514699"/>
    <w:rsid w:val="0051488D"/>
    <w:rsid w:val="00515204"/>
    <w:rsid w:val="0051582D"/>
    <w:rsid w:val="00515E18"/>
    <w:rsid w:val="00515FC7"/>
    <w:rsid w:val="00516408"/>
    <w:rsid w:val="00516C47"/>
    <w:rsid w:val="00516C6C"/>
    <w:rsid w:val="00516F70"/>
    <w:rsid w:val="00517463"/>
    <w:rsid w:val="00517FF3"/>
    <w:rsid w:val="005207E8"/>
    <w:rsid w:val="00521CF6"/>
    <w:rsid w:val="005224F3"/>
    <w:rsid w:val="005228D0"/>
    <w:rsid w:val="00522C72"/>
    <w:rsid w:val="00522D65"/>
    <w:rsid w:val="00523760"/>
    <w:rsid w:val="00523E97"/>
    <w:rsid w:val="00523EFB"/>
    <w:rsid w:val="00523F1B"/>
    <w:rsid w:val="00524214"/>
    <w:rsid w:val="00524456"/>
    <w:rsid w:val="00524EC4"/>
    <w:rsid w:val="00525237"/>
    <w:rsid w:val="005259C0"/>
    <w:rsid w:val="00525FA4"/>
    <w:rsid w:val="00526951"/>
    <w:rsid w:val="0052716C"/>
    <w:rsid w:val="0052766D"/>
    <w:rsid w:val="0053011F"/>
    <w:rsid w:val="0053046B"/>
    <w:rsid w:val="00530915"/>
    <w:rsid w:val="00531501"/>
    <w:rsid w:val="00531BD6"/>
    <w:rsid w:val="00531E70"/>
    <w:rsid w:val="005324BA"/>
    <w:rsid w:val="00532587"/>
    <w:rsid w:val="005326A9"/>
    <w:rsid w:val="00532A65"/>
    <w:rsid w:val="00532BFC"/>
    <w:rsid w:val="00533916"/>
    <w:rsid w:val="00533B61"/>
    <w:rsid w:val="005347E3"/>
    <w:rsid w:val="00535042"/>
    <w:rsid w:val="005358E1"/>
    <w:rsid w:val="0053630A"/>
    <w:rsid w:val="00536A37"/>
    <w:rsid w:val="005373BE"/>
    <w:rsid w:val="005377EA"/>
    <w:rsid w:val="005378DF"/>
    <w:rsid w:val="0053790D"/>
    <w:rsid w:val="00537B05"/>
    <w:rsid w:val="00540054"/>
    <w:rsid w:val="00540AB9"/>
    <w:rsid w:val="00541073"/>
    <w:rsid w:val="0054141C"/>
    <w:rsid w:val="005415E4"/>
    <w:rsid w:val="0054160C"/>
    <w:rsid w:val="00542414"/>
    <w:rsid w:val="00542A25"/>
    <w:rsid w:val="00542D88"/>
    <w:rsid w:val="00542EF8"/>
    <w:rsid w:val="005433BF"/>
    <w:rsid w:val="00544288"/>
    <w:rsid w:val="0054463C"/>
    <w:rsid w:val="0054484B"/>
    <w:rsid w:val="0054493E"/>
    <w:rsid w:val="00544C22"/>
    <w:rsid w:val="0054556B"/>
    <w:rsid w:val="00545B71"/>
    <w:rsid w:val="00546793"/>
    <w:rsid w:val="00546ED4"/>
    <w:rsid w:val="00546EEE"/>
    <w:rsid w:val="00547A5C"/>
    <w:rsid w:val="00547E82"/>
    <w:rsid w:val="0055067F"/>
    <w:rsid w:val="00551C7B"/>
    <w:rsid w:val="00552EA8"/>
    <w:rsid w:val="00553293"/>
    <w:rsid w:val="0055373F"/>
    <w:rsid w:val="00553B40"/>
    <w:rsid w:val="00553F8B"/>
    <w:rsid w:val="005540E9"/>
    <w:rsid w:val="00555048"/>
    <w:rsid w:val="0055666F"/>
    <w:rsid w:val="005568DB"/>
    <w:rsid w:val="00556995"/>
    <w:rsid w:val="00556BED"/>
    <w:rsid w:val="00556CD5"/>
    <w:rsid w:val="00557265"/>
    <w:rsid w:val="0056026A"/>
    <w:rsid w:val="00560295"/>
    <w:rsid w:val="0056162C"/>
    <w:rsid w:val="00561715"/>
    <w:rsid w:val="00561841"/>
    <w:rsid w:val="005621FF"/>
    <w:rsid w:val="0056222F"/>
    <w:rsid w:val="005624E1"/>
    <w:rsid w:val="00562927"/>
    <w:rsid w:val="00563076"/>
    <w:rsid w:val="005630D0"/>
    <w:rsid w:val="0056392E"/>
    <w:rsid w:val="00563C8D"/>
    <w:rsid w:val="00564039"/>
    <w:rsid w:val="005641DB"/>
    <w:rsid w:val="0056478E"/>
    <w:rsid w:val="00564849"/>
    <w:rsid w:val="00564C8A"/>
    <w:rsid w:val="00564FE0"/>
    <w:rsid w:val="005650FC"/>
    <w:rsid w:val="005651F3"/>
    <w:rsid w:val="00565593"/>
    <w:rsid w:val="00565B3D"/>
    <w:rsid w:val="00565F44"/>
    <w:rsid w:val="00566266"/>
    <w:rsid w:val="005662E5"/>
    <w:rsid w:val="0056691B"/>
    <w:rsid w:val="005670A6"/>
    <w:rsid w:val="00567564"/>
    <w:rsid w:val="00567716"/>
    <w:rsid w:val="00567D56"/>
    <w:rsid w:val="00567FDC"/>
    <w:rsid w:val="00570C81"/>
    <w:rsid w:val="00570D91"/>
    <w:rsid w:val="00571078"/>
    <w:rsid w:val="00571555"/>
    <w:rsid w:val="00571678"/>
    <w:rsid w:val="00571771"/>
    <w:rsid w:val="00572758"/>
    <w:rsid w:val="005730FB"/>
    <w:rsid w:val="0057342F"/>
    <w:rsid w:val="00573727"/>
    <w:rsid w:val="00573CFE"/>
    <w:rsid w:val="00574061"/>
    <w:rsid w:val="00574728"/>
    <w:rsid w:val="005759DE"/>
    <w:rsid w:val="00575FD5"/>
    <w:rsid w:val="005769D5"/>
    <w:rsid w:val="00576EED"/>
    <w:rsid w:val="005774BA"/>
    <w:rsid w:val="00580128"/>
    <w:rsid w:val="00580A8D"/>
    <w:rsid w:val="00581142"/>
    <w:rsid w:val="005830AC"/>
    <w:rsid w:val="00583737"/>
    <w:rsid w:val="00584456"/>
    <w:rsid w:val="005844B3"/>
    <w:rsid w:val="005849DB"/>
    <w:rsid w:val="00584D37"/>
    <w:rsid w:val="00584D81"/>
    <w:rsid w:val="00584E8C"/>
    <w:rsid w:val="00584F3E"/>
    <w:rsid w:val="00585D39"/>
    <w:rsid w:val="00586087"/>
    <w:rsid w:val="005860FE"/>
    <w:rsid w:val="00586A83"/>
    <w:rsid w:val="00586AB7"/>
    <w:rsid w:val="00587216"/>
    <w:rsid w:val="00587713"/>
    <w:rsid w:val="00587DFD"/>
    <w:rsid w:val="005901C2"/>
    <w:rsid w:val="005905C5"/>
    <w:rsid w:val="00590C66"/>
    <w:rsid w:val="005912A6"/>
    <w:rsid w:val="00591471"/>
    <w:rsid w:val="00591A65"/>
    <w:rsid w:val="00591C32"/>
    <w:rsid w:val="00592D21"/>
    <w:rsid w:val="005933FC"/>
    <w:rsid w:val="00593CAF"/>
    <w:rsid w:val="00594B85"/>
    <w:rsid w:val="00594DF3"/>
    <w:rsid w:val="00595254"/>
    <w:rsid w:val="00595499"/>
    <w:rsid w:val="00595B7C"/>
    <w:rsid w:val="00595CC3"/>
    <w:rsid w:val="005962B1"/>
    <w:rsid w:val="005969C3"/>
    <w:rsid w:val="00596DCD"/>
    <w:rsid w:val="00597531"/>
    <w:rsid w:val="0059797E"/>
    <w:rsid w:val="005A0865"/>
    <w:rsid w:val="005A0986"/>
    <w:rsid w:val="005A0C10"/>
    <w:rsid w:val="005A1066"/>
    <w:rsid w:val="005A1102"/>
    <w:rsid w:val="005A1FA2"/>
    <w:rsid w:val="005A27C2"/>
    <w:rsid w:val="005A3105"/>
    <w:rsid w:val="005A3448"/>
    <w:rsid w:val="005A5A74"/>
    <w:rsid w:val="005A5DB6"/>
    <w:rsid w:val="005A61B8"/>
    <w:rsid w:val="005A6973"/>
    <w:rsid w:val="005A6A55"/>
    <w:rsid w:val="005B09D0"/>
    <w:rsid w:val="005B0DEF"/>
    <w:rsid w:val="005B1366"/>
    <w:rsid w:val="005B146C"/>
    <w:rsid w:val="005B2037"/>
    <w:rsid w:val="005B21EC"/>
    <w:rsid w:val="005B248B"/>
    <w:rsid w:val="005B2697"/>
    <w:rsid w:val="005B2867"/>
    <w:rsid w:val="005B2B91"/>
    <w:rsid w:val="005B39A6"/>
    <w:rsid w:val="005B4090"/>
    <w:rsid w:val="005B41AF"/>
    <w:rsid w:val="005B44DE"/>
    <w:rsid w:val="005B4855"/>
    <w:rsid w:val="005B49E1"/>
    <w:rsid w:val="005B4BAD"/>
    <w:rsid w:val="005B5554"/>
    <w:rsid w:val="005B5C45"/>
    <w:rsid w:val="005B6B58"/>
    <w:rsid w:val="005B73C3"/>
    <w:rsid w:val="005B7A88"/>
    <w:rsid w:val="005B7D09"/>
    <w:rsid w:val="005C03EF"/>
    <w:rsid w:val="005C0690"/>
    <w:rsid w:val="005C0982"/>
    <w:rsid w:val="005C0EED"/>
    <w:rsid w:val="005C1CBD"/>
    <w:rsid w:val="005C1FFF"/>
    <w:rsid w:val="005C2226"/>
    <w:rsid w:val="005C2924"/>
    <w:rsid w:val="005C297A"/>
    <w:rsid w:val="005C2D95"/>
    <w:rsid w:val="005C2F2F"/>
    <w:rsid w:val="005C35F7"/>
    <w:rsid w:val="005C3634"/>
    <w:rsid w:val="005C3944"/>
    <w:rsid w:val="005C4375"/>
    <w:rsid w:val="005C46CA"/>
    <w:rsid w:val="005C4C26"/>
    <w:rsid w:val="005C4C53"/>
    <w:rsid w:val="005C4C9D"/>
    <w:rsid w:val="005C582A"/>
    <w:rsid w:val="005C5DF9"/>
    <w:rsid w:val="005C6285"/>
    <w:rsid w:val="005C6F9D"/>
    <w:rsid w:val="005C7984"/>
    <w:rsid w:val="005D04F4"/>
    <w:rsid w:val="005D118D"/>
    <w:rsid w:val="005D14B3"/>
    <w:rsid w:val="005D19E3"/>
    <w:rsid w:val="005D1D8D"/>
    <w:rsid w:val="005D1ECF"/>
    <w:rsid w:val="005D20F9"/>
    <w:rsid w:val="005D21A2"/>
    <w:rsid w:val="005D21A5"/>
    <w:rsid w:val="005D21C7"/>
    <w:rsid w:val="005D292B"/>
    <w:rsid w:val="005D2A7C"/>
    <w:rsid w:val="005D3457"/>
    <w:rsid w:val="005D3F9C"/>
    <w:rsid w:val="005D440A"/>
    <w:rsid w:val="005D4D13"/>
    <w:rsid w:val="005D4FF8"/>
    <w:rsid w:val="005D5C73"/>
    <w:rsid w:val="005D5CD3"/>
    <w:rsid w:val="005D5CDD"/>
    <w:rsid w:val="005D6CC8"/>
    <w:rsid w:val="005D7476"/>
    <w:rsid w:val="005D7759"/>
    <w:rsid w:val="005D7E37"/>
    <w:rsid w:val="005D7F0C"/>
    <w:rsid w:val="005E001A"/>
    <w:rsid w:val="005E02BD"/>
    <w:rsid w:val="005E06C0"/>
    <w:rsid w:val="005E1203"/>
    <w:rsid w:val="005E15F8"/>
    <w:rsid w:val="005E186B"/>
    <w:rsid w:val="005E1E8E"/>
    <w:rsid w:val="005E284C"/>
    <w:rsid w:val="005E296A"/>
    <w:rsid w:val="005E2CF0"/>
    <w:rsid w:val="005E304B"/>
    <w:rsid w:val="005E36B9"/>
    <w:rsid w:val="005E3CB4"/>
    <w:rsid w:val="005E4887"/>
    <w:rsid w:val="005E49FD"/>
    <w:rsid w:val="005E4E38"/>
    <w:rsid w:val="005E550A"/>
    <w:rsid w:val="005E5AB5"/>
    <w:rsid w:val="005E5C6C"/>
    <w:rsid w:val="005E641A"/>
    <w:rsid w:val="005E6473"/>
    <w:rsid w:val="005E6531"/>
    <w:rsid w:val="005E6668"/>
    <w:rsid w:val="005E68D3"/>
    <w:rsid w:val="005E68D8"/>
    <w:rsid w:val="005E72C7"/>
    <w:rsid w:val="005E7E56"/>
    <w:rsid w:val="005F003A"/>
    <w:rsid w:val="005F00B0"/>
    <w:rsid w:val="005F02DA"/>
    <w:rsid w:val="005F094F"/>
    <w:rsid w:val="005F12B3"/>
    <w:rsid w:val="005F13A3"/>
    <w:rsid w:val="005F14A1"/>
    <w:rsid w:val="005F15A5"/>
    <w:rsid w:val="005F1C1A"/>
    <w:rsid w:val="005F227D"/>
    <w:rsid w:val="005F259F"/>
    <w:rsid w:val="005F2CFF"/>
    <w:rsid w:val="005F32DE"/>
    <w:rsid w:val="005F4386"/>
    <w:rsid w:val="005F4E16"/>
    <w:rsid w:val="005F5039"/>
    <w:rsid w:val="005F5483"/>
    <w:rsid w:val="005F558E"/>
    <w:rsid w:val="005F6592"/>
    <w:rsid w:val="005F6611"/>
    <w:rsid w:val="005F7874"/>
    <w:rsid w:val="005F7F52"/>
    <w:rsid w:val="006001A5"/>
    <w:rsid w:val="0060079A"/>
    <w:rsid w:val="00601741"/>
    <w:rsid w:val="006026B9"/>
    <w:rsid w:val="0060282A"/>
    <w:rsid w:val="00602856"/>
    <w:rsid w:val="00602900"/>
    <w:rsid w:val="00602EA3"/>
    <w:rsid w:val="006031B1"/>
    <w:rsid w:val="00603A4A"/>
    <w:rsid w:val="00603F37"/>
    <w:rsid w:val="006046BA"/>
    <w:rsid w:val="00604EB4"/>
    <w:rsid w:val="00604F18"/>
    <w:rsid w:val="00605440"/>
    <w:rsid w:val="00606224"/>
    <w:rsid w:val="006066A4"/>
    <w:rsid w:val="0060780E"/>
    <w:rsid w:val="006104A9"/>
    <w:rsid w:val="0061071F"/>
    <w:rsid w:val="00610B7B"/>
    <w:rsid w:val="006117EE"/>
    <w:rsid w:val="00611B0A"/>
    <w:rsid w:val="00612159"/>
    <w:rsid w:val="0061255C"/>
    <w:rsid w:val="006125A2"/>
    <w:rsid w:val="006126BB"/>
    <w:rsid w:val="00612771"/>
    <w:rsid w:val="006130F6"/>
    <w:rsid w:val="006134BB"/>
    <w:rsid w:val="006134F8"/>
    <w:rsid w:val="00614415"/>
    <w:rsid w:val="00614A54"/>
    <w:rsid w:val="00614C00"/>
    <w:rsid w:val="00615800"/>
    <w:rsid w:val="00615EE2"/>
    <w:rsid w:val="00617212"/>
    <w:rsid w:val="00617963"/>
    <w:rsid w:val="00620359"/>
    <w:rsid w:val="00620880"/>
    <w:rsid w:val="006208FE"/>
    <w:rsid w:val="00620CF7"/>
    <w:rsid w:val="00621392"/>
    <w:rsid w:val="0062179B"/>
    <w:rsid w:val="006217E0"/>
    <w:rsid w:val="00621E87"/>
    <w:rsid w:val="006225D6"/>
    <w:rsid w:val="00622633"/>
    <w:rsid w:val="00622A57"/>
    <w:rsid w:val="00623136"/>
    <w:rsid w:val="006238FB"/>
    <w:rsid w:val="00623943"/>
    <w:rsid w:val="006239B6"/>
    <w:rsid w:val="00623E5D"/>
    <w:rsid w:val="00624AF3"/>
    <w:rsid w:val="00624C10"/>
    <w:rsid w:val="00624C74"/>
    <w:rsid w:val="0062587A"/>
    <w:rsid w:val="00625B45"/>
    <w:rsid w:val="00625BF0"/>
    <w:rsid w:val="00626E65"/>
    <w:rsid w:val="0062724B"/>
    <w:rsid w:val="0062738A"/>
    <w:rsid w:val="00627B7F"/>
    <w:rsid w:val="00627F4A"/>
    <w:rsid w:val="00627F52"/>
    <w:rsid w:val="0063001E"/>
    <w:rsid w:val="006303BF"/>
    <w:rsid w:val="0063095F"/>
    <w:rsid w:val="00630C39"/>
    <w:rsid w:val="0063101A"/>
    <w:rsid w:val="00631D76"/>
    <w:rsid w:val="00632039"/>
    <w:rsid w:val="0063248A"/>
    <w:rsid w:val="00633A91"/>
    <w:rsid w:val="00633AB3"/>
    <w:rsid w:val="00633B76"/>
    <w:rsid w:val="00633F69"/>
    <w:rsid w:val="0063444C"/>
    <w:rsid w:val="00634A6E"/>
    <w:rsid w:val="00634D2A"/>
    <w:rsid w:val="00635508"/>
    <w:rsid w:val="00636A33"/>
    <w:rsid w:val="00637618"/>
    <w:rsid w:val="0063768F"/>
    <w:rsid w:val="00637733"/>
    <w:rsid w:val="00637FA1"/>
    <w:rsid w:val="00637FA9"/>
    <w:rsid w:val="00641BCC"/>
    <w:rsid w:val="00641DAD"/>
    <w:rsid w:val="00641FBF"/>
    <w:rsid w:val="00643EC9"/>
    <w:rsid w:val="00644117"/>
    <w:rsid w:val="0064435F"/>
    <w:rsid w:val="00644542"/>
    <w:rsid w:val="00644ED3"/>
    <w:rsid w:val="006450F8"/>
    <w:rsid w:val="006451EA"/>
    <w:rsid w:val="00645EBC"/>
    <w:rsid w:val="006460B8"/>
    <w:rsid w:val="006463E7"/>
    <w:rsid w:val="0064681A"/>
    <w:rsid w:val="006479A6"/>
    <w:rsid w:val="00647B3F"/>
    <w:rsid w:val="0065136E"/>
    <w:rsid w:val="00651853"/>
    <w:rsid w:val="00651D07"/>
    <w:rsid w:val="00652194"/>
    <w:rsid w:val="0065266B"/>
    <w:rsid w:val="00653801"/>
    <w:rsid w:val="00653BFD"/>
    <w:rsid w:val="00653FE7"/>
    <w:rsid w:val="006547EA"/>
    <w:rsid w:val="00654AB6"/>
    <w:rsid w:val="0065556E"/>
    <w:rsid w:val="00655729"/>
    <w:rsid w:val="00655EE6"/>
    <w:rsid w:val="00656150"/>
    <w:rsid w:val="006561D8"/>
    <w:rsid w:val="00656268"/>
    <w:rsid w:val="00656398"/>
    <w:rsid w:val="00657113"/>
    <w:rsid w:val="006572FA"/>
    <w:rsid w:val="00657799"/>
    <w:rsid w:val="00657CDC"/>
    <w:rsid w:val="00660920"/>
    <w:rsid w:val="00660D3E"/>
    <w:rsid w:val="00662BBF"/>
    <w:rsid w:val="00662CFA"/>
    <w:rsid w:val="00663B24"/>
    <w:rsid w:val="00664056"/>
    <w:rsid w:val="006654A8"/>
    <w:rsid w:val="006659DB"/>
    <w:rsid w:val="00665D2D"/>
    <w:rsid w:val="00665FB0"/>
    <w:rsid w:val="0066785B"/>
    <w:rsid w:val="00667EFE"/>
    <w:rsid w:val="006701AE"/>
    <w:rsid w:val="0067067F"/>
    <w:rsid w:val="00670B74"/>
    <w:rsid w:val="00670FF9"/>
    <w:rsid w:val="00671148"/>
    <w:rsid w:val="006713F4"/>
    <w:rsid w:val="00671E1C"/>
    <w:rsid w:val="00671F3D"/>
    <w:rsid w:val="006720E5"/>
    <w:rsid w:val="0067317F"/>
    <w:rsid w:val="0067343D"/>
    <w:rsid w:val="00673C03"/>
    <w:rsid w:val="00674204"/>
    <w:rsid w:val="00675195"/>
    <w:rsid w:val="00675895"/>
    <w:rsid w:val="006760EA"/>
    <w:rsid w:val="00676D59"/>
    <w:rsid w:val="00677377"/>
    <w:rsid w:val="00677F15"/>
    <w:rsid w:val="0068004A"/>
    <w:rsid w:val="00680C67"/>
    <w:rsid w:val="006811F9"/>
    <w:rsid w:val="0068181E"/>
    <w:rsid w:val="00681915"/>
    <w:rsid w:val="00681A60"/>
    <w:rsid w:val="00681ABC"/>
    <w:rsid w:val="0068223D"/>
    <w:rsid w:val="00682B8A"/>
    <w:rsid w:val="00682EEA"/>
    <w:rsid w:val="0068324C"/>
    <w:rsid w:val="00683E47"/>
    <w:rsid w:val="0068419A"/>
    <w:rsid w:val="006844CB"/>
    <w:rsid w:val="00684659"/>
    <w:rsid w:val="00684876"/>
    <w:rsid w:val="006849B7"/>
    <w:rsid w:val="00685510"/>
    <w:rsid w:val="00685650"/>
    <w:rsid w:val="006857F2"/>
    <w:rsid w:val="00685982"/>
    <w:rsid w:val="00685BEC"/>
    <w:rsid w:val="00685DCD"/>
    <w:rsid w:val="006868F5"/>
    <w:rsid w:val="00686A9B"/>
    <w:rsid w:val="00686E2C"/>
    <w:rsid w:val="006876AC"/>
    <w:rsid w:val="00687D5D"/>
    <w:rsid w:val="00687FD4"/>
    <w:rsid w:val="006902EC"/>
    <w:rsid w:val="00690803"/>
    <w:rsid w:val="00690AA1"/>
    <w:rsid w:val="006915CA"/>
    <w:rsid w:val="006918B2"/>
    <w:rsid w:val="006924A8"/>
    <w:rsid w:val="00692A61"/>
    <w:rsid w:val="006930E5"/>
    <w:rsid w:val="00693925"/>
    <w:rsid w:val="00694015"/>
    <w:rsid w:val="006942CE"/>
    <w:rsid w:val="0069471A"/>
    <w:rsid w:val="00694990"/>
    <w:rsid w:val="006953AA"/>
    <w:rsid w:val="00695DA0"/>
    <w:rsid w:val="00695EA5"/>
    <w:rsid w:val="006961B4"/>
    <w:rsid w:val="00696441"/>
    <w:rsid w:val="00696719"/>
    <w:rsid w:val="00696B0C"/>
    <w:rsid w:val="00697185"/>
    <w:rsid w:val="0069758E"/>
    <w:rsid w:val="00697B0A"/>
    <w:rsid w:val="00697D82"/>
    <w:rsid w:val="006A0176"/>
    <w:rsid w:val="006A0641"/>
    <w:rsid w:val="006A14C8"/>
    <w:rsid w:val="006A1D98"/>
    <w:rsid w:val="006A1E68"/>
    <w:rsid w:val="006A344C"/>
    <w:rsid w:val="006A3856"/>
    <w:rsid w:val="006A3CC3"/>
    <w:rsid w:val="006A3D5A"/>
    <w:rsid w:val="006A4258"/>
    <w:rsid w:val="006A447B"/>
    <w:rsid w:val="006A4737"/>
    <w:rsid w:val="006A482F"/>
    <w:rsid w:val="006A4947"/>
    <w:rsid w:val="006A4950"/>
    <w:rsid w:val="006A4A1D"/>
    <w:rsid w:val="006A5CD2"/>
    <w:rsid w:val="006A5CFC"/>
    <w:rsid w:val="006A71F0"/>
    <w:rsid w:val="006A756D"/>
    <w:rsid w:val="006A7653"/>
    <w:rsid w:val="006A7BCB"/>
    <w:rsid w:val="006A7CC2"/>
    <w:rsid w:val="006A7F98"/>
    <w:rsid w:val="006B0DEA"/>
    <w:rsid w:val="006B1046"/>
    <w:rsid w:val="006B106C"/>
    <w:rsid w:val="006B1492"/>
    <w:rsid w:val="006B2FEC"/>
    <w:rsid w:val="006B357F"/>
    <w:rsid w:val="006B39FD"/>
    <w:rsid w:val="006B3E8B"/>
    <w:rsid w:val="006B3FCD"/>
    <w:rsid w:val="006B480A"/>
    <w:rsid w:val="006B4926"/>
    <w:rsid w:val="006B535D"/>
    <w:rsid w:val="006B5473"/>
    <w:rsid w:val="006B57E0"/>
    <w:rsid w:val="006B5AC9"/>
    <w:rsid w:val="006B5D6A"/>
    <w:rsid w:val="006B5E03"/>
    <w:rsid w:val="006B637E"/>
    <w:rsid w:val="006B66A7"/>
    <w:rsid w:val="006B6D61"/>
    <w:rsid w:val="006B7606"/>
    <w:rsid w:val="006B780B"/>
    <w:rsid w:val="006B78FA"/>
    <w:rsid w:val="006C0323"/>
    <w:rsid w:val="006C074C"/>
    <w:rsid w:val="006C13BA"/>
    <w:rsid w:val="006C1484"/>
    <w:rsid w:val="006C154A"/>
    <w:rsid w:val="006C1BA9"/>
    <w:rsid w:val="006C2539"/>
    <w:rsid w:val="006C3220"/>
    <w:rsid w:val="006C32D4"/>
    <w:rsid w:val="006C38AD"/>
    <w:rsid w:val="006C3AA3"/>
    <w:rsid w:val="006C3DBB"/>
    <w:rsid w:val="006C3F6C"/>
    <w:rsid w:val="006C408A"/>
    <w:rsid w:val="006C4D6A"/>
    <w:rsid w:val="006C4E65"/>
    <w:rsid w:val="006C4F00"/>
    <w:rsid w:val="006C52F2"/>
    <w:rsid w:val="006C5332"/>
    <w:rsid w:val="006C55E1"/>
    <w:rsid w:val="006C673A"/>
    <w:rsid w:val="006C67C0"/>
    <w:rsid w:val="006C683E"/>
    <w:rsid w:val="006C724F"/>
    <w:rsid w:val="006C7B9A"/>
    <w:rsid w:val="006D0454"/>
    <w:rsid w:val="006D0687"/>
    <w:rsid w:val="006D0AAE"/>
    <w:rsid w:val="006D1008"/>
    <w:rsid w:val="006D1B77"/>
    <w:rsid w:val="006D1BEC"/>
    <w:rsid w:val="006D1C7D"/>
    <w:rsid w:val="006D20F7"/>
    <w:rsid w:val="006D2450"/>
    <w:rsid w:val="006D24B7"/>
    <w:rsid w:val="006D264F"/>
    <w:rsid w:val="006D46F9"/>
    <w:rsid w:val="006D4BF8"/>
    <w:rsid w:val="006D4D21"/>
    <w:rsid w:val="006D4DF0"/>
    <w:rsid w:val="006D536A"/>
    <w:rsid w:val="006D59A6"/>
    <w:rsid w:val="006D5A3E"/>
    <w:rsid w:val="006D5B51"/>
    <w:rsid w:val="006D64EC"/>
    <w:rsid w:val="006D667C"/>
    <w:rsid w:val="006D6930"/>
    <w:rsid w:val="006D6E2E"/>
    <w:rsid w:val="006D74E1"/>
    <w:rsid w:val="006D7599"/>
    <w:rsid w:val="006E0E47"/>
    <w:rsid w:val="006E1511"/>
    <w:rsid w:val="006E1700"/>
    <w:rsid w:val="006E17F8"/>
    <w:rsid w:val="006E19BF"/>
    <w:rsid w:val="006E1ACC"/>
    <w:rsid w:val="006E1B87"/>
    <w:rsid w:val="006E1D9E"/>
    <w:rsid w:val="006E25A8"/>
    <w:rsid w:val="006E2FCF"/>
    <w:rsid w:val="006E3928"/>
    <w:rsid w:val="006E3A18"/>
    <w:rsid w:val="006E3BB5"/>
    <w:rsid w:val="006E50A9"/>
    <w:rsid w:val="006E5632"/>
    <w:rsid w:val="006E5859"/>
    <w:rsid w:val="006E5D34"/>
    <w:rsid w:val="006E5DEE"/>
    <w:rsid w:val="006E608A"/>
    <w:rsid w:val="006E6646"/>
    <w:rsid w:val="006E7490"/>
    <w:rsid w:val="006F003B"/>
    <w:rsid w:val="006F0195"/>
    <w:rsid w:val="006F0DC0"/>
    <w:rsid w:val="006F16BC"/>
    <w:rsid w:val="006F1C33"/>
    <w:rsid w:val="006F1D90"/>
    <w:rsid w:val="006F2036"/>
    <w:rsid w:val="006F2A83"/>
    <w:rsid w:val="006F2D2D"/>
    <w:rsid w:val="006F310C"/>
    <w:rsid w:val="006F474E"/>
    <w:rsid w:val="006F54A6"/>
    <w:rsid w:val="006F588C"/>
    <w:rsid w:val="006F592D"/>
    <w:rsid w:val="006F5B32"/>
    <w:rsid w:val="006F6733"/>
    <w:rsid w:val="006F6B83"/>
    <w:rsid w:val="0070039F"/>
    <w:rsid w:val="007006C5"/>
    <w:rsid w:val="0070098B"/>
    <w:rsid w:val="00700BC0"/>
    <w:rsid w:val="00701278"/>
    <w:rsid w:val="00701629"/>
    <w:rsid w:val="00701A9E"/>
    <w:rsid w:val="00701B63"/>
    <w:rsid w:val="00701F70"/>
    <w:rsid w:val="00702C9A"/>
    <w:rsid w:val="00702F5D"/>
    <w:rsid w:val="00704451"/>
    <w:rsid w:val="0070487E"/>
    <w:rsid w:val="00704C69"/>
    <w:rsid w:val="00704DE0"/>
    <w:rsid w:val="0070500C"/>
    <w:rsid w:val="00705908"/>
    <w:rsid w:val="00705D9C"/>
    <w:rsid w:val="00705E05"/>
    <w:rsid w:val="00706406"/>
    <w:rsid w:val="00706E05"/>
    <w:rsid w:val="007070EE"/>
    <w:rsid w:val="00707176"/>
    <w:rsid w:val="007107B9"/>
    <w:rsid w:val="00711218"/>
    <w:rsid w:val="00711295"/>
    <w:rsid w:val="007114B2"/>
    <w:rsid w:val="007118F2"/>
    <w:rsid w:val="00711BAD"/>
    <w:rsid w:val="00711F2D"/>
    <w:rsid w:val="00712F6E"/>
    <w:rsid w:val="00713111"/>
    <w:rsid w:val="00713683"/>
    <w:rsid w:val="00713A2E"/>
    <w:rsid w:val="007143DB"/>
    <w:rsid w:val="00714713"/>
    <w:rsid w:val="00714851"/>
    <w:rsid w:val="00715025"/>
    <w:rsid w:val="007155E7"/>
    <w:rsid w:val="007156A7"/>
    <w:rsid w:val="007157CA"/>
    <w:rsid w:val="00715833"/>
    <w:rsid w:val="00715ACA"/>
    <w:rsid w:val="007164D8"/>
    <w:rsid w:val="00717636"/>
    <w:rsid w:val="007177BB"/>
    <w:rsid w:val="007177CF"/>
    <w:rsid w:val="00717A87"/>
    <w:rsid w:val="00717D0C"/>
    <w:rsid w:val="00720701"/>
    <w:rsid w:val="00720E3A"/>
    <w:rsid w:val="00721501"/>
    <w:rsid w:val="007215B3"/>
    <w:rsid w:val="00721AAA"/>
    <w:rsid w:val="00721DBE"/>
    <w:rsid w:val="00722142"/>
    <w:rsid w:val="0072286F"/>
    <w:rsid w:val="00722CE7"/>
    <w:rsid w:val="00722D58"/>
    <w:rsid w:val="00723195"/>
    <w:rsid w:val="0072324A"/>
    <w:rsid w:val="007243AA"/>
    <w:rsid w:val="00724958"/>
    <w:rsid w:val="00724974"/>
    <w:rsid w:val="00724A34"/>
    <w:rsid w:val="00724E05"/>
    <w:rsid w:val="00724E28"/>
    <w:rsid w:val="0072519F"/>
    <w:rsid w:val="00725768"/>
    <w:rsid w:val="00725F48"/>
    <w:rsid w:val="00726184"/>
    <w:rsid w:val="007263E2"/>
    <w:rsid w:val="00726679"/>
    <w:rsid w:val="00727297"/>
    <w:rsid w:val="007272DB"/>
    <w:rsid w:val="007279D2"/>
    <w:rsid w:val="00727AD9"/>
    <w:rsid w:val="00727E08"/>
    <w:rsid w:val="00727F09"/>
    <w:rsid w:val="007300F6"/>
    <w:rsid w:val="00730B9B"/>
    <w:rsid w:val="00730C01"/>
    <w:rsid w:val="00730C74"/>
    <w:rsid w:val="00731CA8"/>
    <w:rsid w:val="007324CD"/>
    <w:rsid w:val="00732501"/>
    <w:rsid w:val="0073308C"/>
    <w:rsid w:val="00733E89"/>
    <w:rsid w:val="007344D9"/>
    <w:rsid w:val="00736FAC"/>
    <w:rsid w:val="007379BF"/>
    <w:rsid w:val="007409B3"/>
    <w:rsid w:val="00741416"/>
    <w:rsid w:val="007417C2"/>
    <w:rsid w:val="007418A8"/>
    <w:rsid w:val="00742248"/>
    <w:rsid w:val="0074249D"/>
    <w:rsid w:val="00742A6A"/>
    <w:rsid w:val="00743011"/>
    <w:rsid w:val="0074399B"/>
    <w:rsid w:val="0074473E"/>
    <w:rsid w:val="00744ABE"/>
    <w:rsid w:val="00744CFB"/>
    <w:rsid w:val="00744FAF"/>
    <w:rsid w:val="00745122"/>
    <w:rsid w:val="007458C6"/>
    <w:rsid w:val="0074596B"/>
    <w:rsid w:val="00745D18"/>
    <w:rsid w:val="00745E90"/>
    <w:rsid w:val="00746627"/>
    <w:rsid w:val="00746AA2"/>
    <w:rsid w:val="00746D7B"/>
    <w:rsid w:val="00746DC3"/>
    <w:rsid w:val="007470D8"/>
    <w:rsid w:val="007472C3"/>
    <w:rsid w:val="00747C5D"/>
    <w:rsid w:val="00747F80"/>
    <w:rsid w:val="007504A4"/>
    <w:rsid w:val="007516C9"/>
    <w:rsid w:val="00751AA7"/>
    <w:rsid w:val="00751C19"/>
    <w:rsid w:val="00751C5A"/>
    <w:rsid w:val="0075250A"/>
    <w:rsid w:val="00752E26"/>
    <w:rsid w:val="00753904"/>
    <w:rsid w:val="00753AA6"/>
    <w:rsid w:val="00754DC8"/>
    <w:rsid w:val="00755201"/>
    <w:rsid w:val="00755412"/>
    <w:rsid w:val="00755605"/>
    <w:rsid w:val="007557FC"/>
    <w:rsid w:val="00755B9F"/>
    <w:rsid w:val="00755D3C"/>
    <w:rsid w:val="007567A9"/>
    <w:rsid w:val="00756920"/>
    <w:rsid w:val="00756F70"/>
    <w:rsid w:val="00756FAF"/>
    <w:rsid w:val="00757613"/>
    <w:rsid w:val="00757C74"/>
    <w:rsid w:val="0076066E"/>
    <w:rsid w:val="007607C3"/>
    <w:rsid w:val="00760DA1"/>
    <w:rsid w:val="00760F74"/>
    <w:rsid w:val="00761008"/>
    <w:rsid w:val="007611FE"/>
    <w:rsid w:val="00761D5B"/>
    <w:rsid w:val="00761D99"/>
    <w:rsid w:val="00761E01"/>
    <w:rsid w:val="00762DF2"/>
    <w:rsid w:val="007638FE"/>
    <w:rsid w:val="0076512E"/>
    <w:rsid w:val="00765309"/>
    <w:rsid w:val="007653CA"/>
    <w:rsid w:val="00765692"/>
    <w:rsid w:val="00765DBD"/>
    <w:rsid w:val="00765E42"/>
    <w:rsid w:val="00765E56"/>
    <w:rsid w:val="0076616D"/>
    <w:rsid w:val="00766DD3"/>
    <w:rsid w:val="00766DFF"/>
    <w:rsid w:val="007670DA"/>
    <w:rsid w:val="007679E3"/>
    <w:rsid w:val="00770566"/>
    <w:rsid w:val="007706BC"/>
    <w:rsid w:val="007716F1"/>
    <w:rsid w:val="007730AB"/>
    <w:rsid w:val="007733D3"/>
    <w:rsid w:val="00773BA2"/>
    <w:rsid w:val="007745C8"/>
    <w:rsid w:val="00774A30"/>
    <w:rsid w:val="00774B99"/>
    <w:rsid w:val="00775114"/>
    <w:rsid w:val="00775BED"/>
    <w:rsid w:val="0077664B"/>
    <w:rsid w:val="00776E4A"/>
    <w:rsid w:val="0078015A"/>
    <w:rsid w:val="00780806"/>
    <w:rsid w:val="00780967"/>
    <w:rsid w:val="00780CBB"/>
    <w:rsid w:val="00780F12"/>
    <w:rsid w:val="00781145"/>
    <w:rsid w:val="00782850"/>
    <w:rsid w:val="00782FA0"/>
    <w:rsid w:val="0078311A"/>
    <w:rsid w:val="00783572"/>
    <w:rsid w:val="007839DC"/>
    <w:rsid w:val="00783AE0"/>
    <w:rsid w:val="00783FD3"/>
    <w:rsid w:val="007844F7"/>
    <w:rsid w:val="00784743"/>
    <w:rsid w:val="007854AA"/>
    <w:rsid w:val="007856C7"/>
    <w:rsid w:val="007856E5"/>
    <w:rsid w:val="00785B11"/>
    <w:rsid w:val="00785DDB"/>
    <w:rsid w:val="0078661A"/>
    <w:rsid w:val="00786746"/>
    <w:rsid w:val="00786795"/>
    <w:rsid w:val="00786875"/>
    <w:rsid w:val="00786961"/>
    <w:rsid w:val="00786A31"/>
    <w:rsid w:val="0078700A"/>
    <w:rsid w:val="00787797"/>
    <w:rsid w:val="007905FD"/>
    <w:rsid w:val="00790D05"/>
    <w:rsid w:val="00792432"/>
    <w:rsid w:val="00793A9D"/>
    <w:rsid w:val="00793E25"/>
    <w:rsid w:val="007941A3"/>
    <w:rsid w:val="0079453C"/>
    <w:rsid w:val="007945A1"/>
    <w:rsid w:val="00794C89"/>
    <w:rsid w:val="00794E0A"/>
    <w:rsid w:val="00795940"/>
    <w:rsid w:val="0079594C"/>
    <w:rsid w:val="00795E91"/>
    <w:rsid w:val="00796018"/>
    <w:rsid w:val="00796962"/>
    <w:rsid w:val="00796A92"/>
    <w:rsid w:val="00796C12"/>
    <w:rsid w:val="007976BF"/>
    <w:rsid w:val="00797B63"/>
    <w:rsid w:val="00797D02"/>
    <w:rsid w:val="00797D13"/>
    <w:rsid w:val="007A0646"/>
    <w:rsid w:val="007A0C9B"/>
    <w:rsid w:val="007A0F73"/>
    <w:rsid w:val="007A1358"/>
    <w:rsid w:val="007A1444"/>
    <w:rsid w:val="007A1F7F"/>
    <w:rsid w:val="007A37C3"/>
    <w:rsid w:val="007A3B2D"/>
    <w:rsid w:val="007A4160"/>
    <w:rsid w:val="007A42B2"/>
    <w:rsid w:val="007A4631"/>
    <w:rsid w:val="007A4D3A"/>
    <w:rsid w:val="007A508C"/>
    <w:rsid w:val="007A5A0F"/>
    <w:rsid w:val="007A5F9B"/>
    <w:rsid w:val="007A672B"/>
    <w:rsid w:val="007A6FCD"/>
    <w:rsid w:val="007A7388"/>
    <w:rsid w:val="007A7538"/>
    <w:rsid w:val="007A7670"/>
    <w:rsid w:val="007B238A"/>
    <w:rsid w:val="007B23F2"/>
    <w:rsid w:val="007B2574"/>
    <w:rsid w:val="007B3783"/>
    <w:rsid w:val="007B4103"/>
    <w:rsid w:val="007B460D"/>
    <w:rsid w:val="007B4792"/>
    <w:rsid w:val="007B48CA"/>
    <w:rsid w:val="007B4964"/>
    <w:rsid w:val="007B4A68"/>
    <w:rsid w:val="007B5233"/>
    <w:rsid w:val="007B5885"/>
    <w:rsid w:val="007B5A10"/>
    <w:rsid w:val="007B5B24"/>
    <w:rsid w:val="007B60D0"/>
    <w:rsid w:val="007B6A35"/>
    <w:rsid w:val="007B6A4F"/>
    <w:rsid w:val="007B6B26"/>
    <w:rsid w:val="007B7713"/>
    <w:rsid w:val="007B7965"/>
    <w:rsid w:val="007B7B4A"/>
    <w:rsid w:val="007B7F50"/>
    <w:rsid w:val="007C04E9"/>
    <w:rsid w:val="007C0AF3"/>
    <w:rsid w:val="007C190D"/>
    <w:rsid w:val="007C1AB6"/>
    <w:rsid w:val="007C298A"/>
    <w:rsid w:val="007C32AE"/>
    <w:rsid w:val="007C3532"/>
    <w:rsid w:val="007C378D"/>
    <w:rsid w:val="007C43CD"/>
    <w:rsid w:val="007C51BD"/>
    <w:rsid w:val="007C56F1"/>
    <w:rsid w:val="007C574B"/>
    <w:rsid w:val="007C57A7"/>
    <w:rsid w:val="007C746B"/>
    <w:rsid w:val="007C78B4"/>
    <w:rsid w:val="007D1394"/>
    <w:rsid w:val="007D1614"/>
    <w:rsid w:val="007D161D"/>
    <w:rsid w:val="007D1997"/>
    <w:rsid w:val="007D360B"/>
    <w:rsid w:val="007D3DCD"/>
    <w:rsid w:val="007D4810"/>
    <w:rsid w:val="007D4EA9"/>
    <w:rsid w:val="007D534E"/>
    <w:rsid w:val="007D5382"/>
    <w:rsid w:val="007D55FF"/>
    <w:rsid w:val="007D692F"/>
    <w:rsid w:val="007D6F02"/>
    <w:rsid w:val="007D7494"/>
    <w:rsid w:val="007D78B7"/>
    <w:rsid w:val="007D7D4B"/>
    <w:rsid w:val="007E03B7"/>
    <w:rsid w:val="007E0C6F"/>
    <w:rsid w:val="007E1918"/>
    <w:rsid w:val="007E1DB7"/>
    <w:rsid w:val="007E22C0"/>
    <w:rsid w:val="007E2DAE"/>
    <w:rsid w:val="007E2F65"/>
    <w:rsid w:val="007E333E"/>
    <w:rsid w:val="007E3A2C"/>
    <w:rsid w:val="007E44D7"/>
    <w:rsid w:val="007E479E"/>
    <w:rsid w:val="007E4E8B"/>
    <w:rsid w:val="007E528C"/>
    <w:rsid w:val="007E54C4"/>
    <w:rsid w:val="007E54EC"/>
    <w:rsid w:val="007E5729"/>
    <w:rsid w:val="007E588F"/>
    <w:rsid w:val="007E5AA5"/>
    <w:rsid w:val="007E5C54"/>
    <w:rsid w:val="007E6063"/>
    <w:rsid w:val="007E61C4"/>
    <w:rsid w:val="007E6668"/>
    <w:rsid w:val="007E7E83"/>
    <w:rsid w:val="007F01BA"/>
    <w:rsid w:val="007F0391"/>
    <w:rsid w:val="007F0D79"/>
    <w:rsid w:val="007F1AC2"/>
    <w:rsid w:val="007F20BB"/>
    <w:rsid w:val="007F218B"/>
    <w:rsid w:val="007F2C2C"/>
    <w:rsid w:val="007F3A04"/>
    <w:rsid w:val="007F3A82"/>
    <w:rsid w:val="007F4013"/>
    <w:rsid w:val="007F40DD"/>
    <w:rsid w:val="007F53E9"/>
    <w:rsid w:val="007F59BC"/>
    <w:rsid w:val="007F5DC7"/>
    <w:rsid w:val="007F653B"/>
    <w:rsid w:val="007F68AF"/>
    <w:rsid w:val="007F758A"/>
    <w:rsid w:val="007F78EC"/>
    <w:rsid w:val="007F7A1A"/>
    <w:rsid w:val="007F7A8F"/>
    <w:rsid w:val="007F7AE2"/>
    <w:rsid w:val="008000D6"/>
    <w:rsid w:val="008002D2"/>
    <w:rsid w:val="00800E0A"/>
    <w:rsid w:val="0080132F"/>
    <w:rsid w:val="0080190E"/>
    <w:rsid w:val="008030F4"/>
    <w:rsid w:val="00803229"/>
    <w:rsid w:val="008033D8"/>
    <w:rsid w:val="0080367C"/>
    <w:rsid w:val="008040F5"/>
    <w:rsid w:val="00804F7A"/>
    <w:rsid w:val="00805264"/>
    <w:rsid w:val="00805488"/>
    <w:rsid w:val="0080570C"/>
    <w:rsid w:val="00806494"/>
    <w:rsid w:val="008068CF"/>
    <w:rsid w:val="00806A2B"/>
    <w:rsid w:val="00807497"/>
    <w:rsid w:val="00807AB4"/>
    <w:rsid w:val="00810D09"/>
    <w:rsid w:val="00810D2B"/>
    <w:rsid w:val="00811276"/>
    <w:rsid w:val="00811E55"/>
    <w:rsid w:val="00811E9B"/>
    <w:rsid w:val="008132F4"/>
    <w:rsid w:val="00813795"/>
    <w:rsid w:val="00813ACA"/>
    <w:rsid w:val="00813E7E"/>
    <w:rsid w:val="0081547A"/>
    <w:rsid w:val="00815628"/>
    <w:rsid w:val="0081572E"/>
    <w:rsid w:val="008158EA"/>
    <w:rsid w:val="00815C0A"/>
    <w:rsid w:val="00815E59"/>
    <w:rsid w:val="008165D5"/>
    <w:rsid w:val="00816896"/>
    <w:rsid w:val="00816976"/>
    <w:rsid w:val="00817619"/>
    <w:rsid w:val="00817694"/>
    <w:rsid w:val="00817A9E"/>
    <w:rsid w:val="00817D49"/>
    <w:rsid w:val="00817EC6"/>
    <w:rsid w:val="008202E3"/>
    <w:rsid w:val="008204EE"/>
    <w:rsid w:val="00821188"/>
    <w:rsid w:val="008222A5"/>
    <w:rsid w:val="00822349"/>
    <w:rsid w:val="00822715"/>
    <w:rsid w:val="00822BA7"/>
    <w:rsid w:val="00822E50"/>
    <w:rsid w:val="00823620"/>
    <w:rsid w:val="008239DE"/>
    <w:rsid w:val="008239F3"/>
    <w:rsid w:val="00823C8E"/>
    <w:rsid w:val="00823F84"/>
    <w:rsid w:val="00824D5F"/>
    <w:rsid w:val="0082514E"/>
    <w:rsid w:val="0082555F"/>
    <w:rsid w:val="00825DD2"/>
    <w:rsid w:val="00826348"/>
    <w:rsid w:val="008267F3"/>
    <w:rsid w:val="008269CF"/>
    <w:rsid w:val="008272C3"/>
    <w:rsid w:val="0082760D"/>
    <w:rsid w:val="00827ECD"/>
    <w:rsid w:val="008301CB"/>
    <w:rsid w:val="00830B84"/>
    <w:rsid w:val="00830E35"/>
    <w:rsid w:val="00830EAD"/>
    <w:rsid w:val="008312D9"/>
    <w:rsid w:val="00831705"/>
    <w:rsid w:val="00831C01"/>
    <w:rsid w:val="00831E0B"/>
    <w:rsid w:val="008323BC"/>
    <w:rsid w:val="008324BD"/>
    <w:rsid w:val="00832928"/>
    <w:rsid w:val="00832D11"/>
    <w:rsid w:val="00832EF6"/>
    <w:rsid w:val="00833F2A"/>
    <w:rsid w:val="0083423D"/>
    <w:rsid w:val="0083459C"/>
    <w:rsid w:val="008348C9"/>
    <w:rsid w:val="00834A62"/>
    <w:rsid w:val="00834E28"/>
    <w:rsid w:val="00835A2E"/>
    <w:rsid w:val="00835D4A"/>
    <w:rsid w:val="00836746"/>
    <w:rsid w:val="00836BA1"/>
    <w:rsid w:val="0083704D"/>
    <w:rsid w:val="0083773C"/>
    <w:rsid w:val="008378D4"/>
    <w:rsid w:val="00840194"/>
    <w:rsid w:val="0084029F"/>
    <w:rsid w:val="008403A5"/>
    <w:rsid w:val="008406F2"/>
    <w:rsid w:val="00840847"/>
    <w:rsid w:val="00840C50"/>
    <w:rsid w:val="008426B7"/>
    <w:rsid w:val="00842EA3"/>
    <w:rsid w:val="0084392B"/>
    <w:rsid w:val="00843B08"/>
    <w:rsid w:val="00843E33"/>
    <w:rsid w:val="008445F4"/>
    <w:rsid w:val="00844798"/>
    <w:rsid w:val="00844A80"/>
    <w:rsid w:val="00845E45"/>
    <w:rsid w:val="0084600C"/>
    <w:rsid w:val="0084602F"/>
    <w:rsid w:val="0084631D"/>
    <w:rsid w:val="00846D14"/>
    <w:rsid w:val="00847009"/>
    <w:rsid w:val="008471EC"/>
    <w:rsid w:val="00850111"/>
    <w:rsid w:val="008501B9"/>
    <w:rsid w:val="008503CE"/>
    <w:rsid w:val="008509A9"/>
    <w:rsid w:val="00850C41"/>
    <w:rsid w:val="00850FBE"/>
    <w:rsid w:val="00851017"/>
    <w:rsid w:val="00852415"/>
    <w:rsid w:val="00853388"/>
    <w:rsid w:val="008538A3"/>
    <w:rsid w:val="008539FC"/>
    <w:rsid w:val="008542D2"/>
    <w:rsid w:val="00854B92"/>
    <w:rsid w:val="00855078"/>
    <w:rsid w:val="00855AB7"/>
    <w:rsid w:val="008567AC"/>
    <w:rsid w:val="00856AEC"/>
    <w:rsid w:val="00856C69"/>
    <w:rsid w:val="00856D4C"/>
    <w:rsid w:val="00856F6D"/>
    <w:rsid w:val="00857F0C"/>
    <w:rsid w:val="00860450"/>
    <w:rsid w:val="00860794"/>
    <w:rsid w:val="00861E29"/>
    <w:rsid w:val="00862447"/>
    <w:rsid w:val="00862688"/>
    <w:rsid w:val="008627A2"/>
    <w:rsid w:val="0086343A"/>
    <w:rsid w:val="00863E68"/>
    <w:rsid w:val="00864512"/>
    <w:rsid w:val="0086493F"/>
    <w:rsid w:val="008657BE"/>
    <w:rsid w:val="00865DA0"/>
    <w:rsid w:val="00865DA5"/>
    <w:rsid w:val="00865E2B"/>
    <w:rsid w:val="0086615A"/>
    <w:rsid w:val="008664E4"/>
    <w:rsid w:val="00866EF9"/>
    <w:rsid w:val="008672FF"/>
    <w:rsid w:val="008678E5"/>
    <w:rsid w:val="00867DF7"/>
    <w:rsid w:val="00870C3E"/>
    <w:rsid w:val="00870DC4"/>
    <w:rsid w:val="00871082"/>
    <w:rsid w:val="00871146"/>
    <w:rsid w:val="008712A0"/>
    <w:rsid w:val="0087247A"/>
    <w:rsid w:val="008724FC"/>
    <w:rsid w:val="00873646"/>
    <w:rsid w:val="008741A8"/>
    <w:rsid w:val="0087455D"/>
    <w:rsid w:val="00874D62"/>
    <w:rsid w:val="00875619"/>
    <w:rsid w:val="0087598F"/>
    <w:rsid w:val="00875BF9"/>
    <w:rsid w:val="00876215"/>
    <w:rsid w:val="00876653"/>
    <w:rsid w:val="00876A16"/>
    <w:rsid w:val="00880109"/>
    <w:rsid w:val="0088060D"/>
    <w:rsid w:val="00880B77"/>
    <w:rsid w:val="0088150C"/>
    <w:rsid w:val="00881903"/>
    <w:rsid w:val="00881BFF"/>
    <w:rsid w:val="0088206D"/>
    <w:rsid w:val="00882651"/>
    <w:rsid w:val="0088319A"/>
    <w:rsid w:val="00883480"/>
    <w:rsid w:val="0088372C"/>
    <w:rsid w:val="00883B50"/>
    <w:rsid w:val="00883DE2"/>
    <w:rsid w:val="00884323"/>
    <w:rsid w:val="00884A70"/>
    <w:rsid w:val="00885258"/>
    <w:rsid w:val="00885BA4"/>
    <w:rsid w:val="00885EB4"/>
    <w:rsid w:val="00886E85"/>
    <w:rsid w:val="00887243"/>
    <w:rsid w:val="008878C9"/>
    <w:rsid w:val="00887B76"/>
    <w:rsid w:val="00887F70"/>
    <w:rsid w:val="0089067E"/>
    <w:rsid w:val="00890F02"/>
    <w:rsid w:val="008913C9"/>
    <w:rsid w:val="00891774"/>
    <w:rsid w:val="008918AE"/>
    <w:rsid w:val="00891F6A"/>
    <w:rsid w:val="00891F7C"/>
    <w:rsid w:val="00892D50"/>
    <w:rsid w:val="00893522"/>
    <w:rsid w:val="008938AB"/>
    <w:rsid w:val="00893EBA"/>
    <w:rsid w:val="00894122"/>
    <w:rsid w:val="008945A2"/>
    <w:rsid w:val="008945F6"/>
    <w:rsid w:val="00894C49"/>
    <w:rsid w:val="008951C9"/>
    <w:rsid w:val="008952E9"/>
    <w:rsid w:val="008953CA"/>
    <w:rsid w:val="00895E9F"/>
    <w:rsid w:val="00895F00"/>
    <w:rsid w:val="0089632C"/>
    <w:rsid w:val="00896353"/>
    <w:rsid w:val="00896FD5"/>
    <w:rsid w:val="008970FB"/>
    <w:rsid w:val="008973B8"/>
    <w:rsid w:val="0089745A"/>
    <w:rsid w:val="008977C7"/>
    <w:rsid w:val="00897EFC"/>
    <w:rsid w:val="008A08AE"/>
    <w:rsid w:val="008A0915"/>
    <w:rsid w:val="008A0BC6"/>
    <w:rsid w:val="008A0D28"/>
    <w:rsid w:val="008A0F17"/>
    <w:rsid w:val="008A0FD4"/>
    <w:rsid w:val="008A1081"/>
    <w:rsid w:val="008A1D31"/>
    <w:rsid w:val="008A1D81"/>
    <w:rsid w:val="008A1DE3"/>
    <w:rsid w:val="008A21C0"/>
    <w:rsid w:val="008A29F4"/>
    <w:rsid w:val="008A2CFF"/>
    <w:rsid w:val="008A30B3"/>
    <w:rsid w:val="008A30DA"/>
    <w:rsid w:val="008A35D3"/>
    <w:rsid w:val="008A36DD"/>
    <w:rsid w:val="008A3C2A"/>
    <w:rsid w:val="008A3CE6"/>
    <w:rsid w:val="008A3F4B"/>
    <w:rsid w:val="008A4601"/>
    <w:rsid w:val="008A493D"/>
    <w:rsid w:val="008A4AEB"/>
    <w:rsid w:val="008A4B91"/>
    <w:rsid w:val="008A55A3"/>
    <w:rsid w:val="008A72A0"/>
    <w:rsid w:val="008A767D"/>
    <w:rsid w:val="008A76EF"/>
    <w:rsid w:val="008A7AEA"/>
    <w:rsid w:val="008B0D4B"/>
    <w:rsid w:val="008B165D"/>
    <w:rsid w:val="008B188F"/>
    <w:rsid w:val="008B1C7A"/>
    <w:rsid w:val="008B1D35"/>
    <w:rsid w:val="008B2640"/>
    <w:rsid w:val="008B29B1"/>
    <w:rsid w:val="008B375A"/>
    <w:rsid w:val="008B390F"/>
    <w:rsid w:val="008B3ACA"/>
    <w:rsid w:val="008B3D3A"/>
    <w:rsid w:val="008B4BA8"/>
    <w:rsid w:val="008B51A5"/>
    <w:rsid w:val="008B5D11"/>
    <w:rsid w:val="008B699F"/>
    <w:rsid w:val="008B6D4E"/>
    <w:rsid w:val="008B7269"/>
    <w:rsid w:val="008B726C"/>
    <w:rsid w:val="008B7481"/>
    <w:rsid w:val="008B74D3"/>
    <w:rsid w:val="008C0113"/>
    <w:rsid w:val="008C0483"/>
    <w:rsid w:val="008C0BB8"/>
    <w:rsid w:val="008C0D4D"/>
    <w:rsid w:val="008C1190"/>
    <w:rsid w:val="008C1364"/>
    <w:rsid w:val="008C15DF"/>
    <w:rsid w:val="008C1DED"/>
    <w:rsid w:val="008C205B"/>
    <w:rsid w:val="008C21AB"/>
    <w:rsid w:val="008C3205"/>
    <w:rsid w:val="008C37E2"/>
    <w:rsid w:val="008C3BEF"/>
    <w:rsid w:val="008C3D69"/>
    <w:rsid w:val="008C4147"/>
    <w:rsid w:val="008C4658"/>
    <w:rsid w:val="008C4BCF"/>
    <w:rsid w:val="008C5029"/>
    <w:rsid w:val="008C529E"/>
    <w:rsid w:val="008C52E4"/>
    <w:rsid w:val="008C547C"/>
    <w:rsid w:val="008C55D9"/>
    <w:rsid w:val="008C6A62"/>
    <w:rsid w:val="008D03A0"/>
    <w:rsid w:val="008D0AAA"/>
    <w:rsid w:val="008D1129"/>
    <w:rsid w:val="008D14BB"/>
    <w:rsid w:val="008D174B"/>
    <w:rsid w:val="008D2D1F"/>
    <w:rsid w:val="008D2E04"/>
    <w:rsid w:val="008D2E06"/>
    <w:rsid w:val="008D3045"/>
    <w:rsid w:val="008D372A"/>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07C7"/>
    <w:rsid w:val="008E0D92"/>
    <w:rsid w:val="008E1087"/>
    <w:rsid w:val="008E1317"/>
    <w:rsid w:val="008E221E"/>
    <w:rsid w:val="008E2604"/>
    <w:rsid w:val="008E2C09"/>
    <w:rsid w:val="008E36A0"/>
    <w:rsid w:val="008E36BE"/>
    <w:rsid w:val="008E3C87"/>
    <w:rsid w:val="008E3F52"/>
    <w:rsid w:val="008E42F1"/>
    <w:rsid w:val="008E43D0"/>
    <w:rsid w:val="008E4796"/>
    <w:rsid w:val="008E4B79"/>
    <w:rsid w:val="008E56D5"/>
    <w:rsid w:val="008E5DBF"/>
    <w:rsid w:val="008E5F68"/>
    <w:rsid w:val="008E6472"/>
    <w:rsid w:val="008E65E1"/>
    <w:rsid w:val="008E6799"/>
    <w:rsid w:val="008E6A3F"/>
    <w:rsid w:val="008E6B50"/>
    <w:rsid w:val="008E79F2"/>
    <w:rsid w:val="008F02E7"/>
    <w:rsid w:val="008F110E"/>
    <w:rsid w:val="008F1304"/>
    <w:rsid w:val="008F1857"/>
    <w:rsid w:val="008F2332"/>
    <w:rsid w:val="008F2EA7"/>
    <w:rsid w:val="008F381E"/>
    <w:rsid w:val="008F3E6A"/>
    <w:rsid w:val="008F3E9E"/>
    <w:rsid w:val="008F4D7D"/>
    <w:rsid w:val="008F5A5F"/>
    <w:rsid w:val="008F5C12"/>
    <w:rsid w:val="008F61A0"/>
    <w:rsid w:val="008F6AA1"/>
    <w:rsid w:val="008F7803"/>
    <w:rsid w:val="008F7CB6"/>
    <w:rsid w:val="008F7D6B"/>
    <w:rsid w:val="00900282"/>
    <w:rsid w:val="00900309"/>
    <w:rsid w:val="00900705"/>
    <w:rsid w:val="00901020"/>
    <w:rsid w:val="0090115A"/>
    <w:rsid w:val="00901283"/>
    <w:rsid w:val="009012B3"/>
    <w:rsid w:val="00901790"/>
    <w:rsid w:val="00901CAE"/>
    <w:rsid w:val="00902342"/>
    <w:rsid w:val="009023A8"/>
    <w:rsid w:val="0090365E"/>
    <w:rsid w:val="00903F7A"/>
    <w:rsid w:val="0090423A"/>
    <w:rsid w:val="009044A9"/>
    <w:rsid w:val="009045DA"/>
    <w:rsid w:val="00904D3F"/>
    <w:rsid w:val="00904F05"/>
    <w:rsid w:val="009054F6"/>
    <w:rsid w:val="009059AA"/>
    <w:rsid w:val="0090639B"/>
    <w:rsid w:val="00907CF2"/>
    <w:rsid w:val="00910710"/>
    <w:rsid w:val="009118AF"/>
    <w:rsid w:val="00911EB0"/>
    <w:rsid w:val="00912072"/>
    <w:rsid w:val="009121EB"/>
    <w:rsid w:val="00913645"/>
    <w:rsid w:val="00913766"/>
    <w:rsid w:val="00913840"/>
    <w:rsid w:val="00914B43"/>
    <w:rsid w:val="0091581E"/>
    <w:rsid w:val="00916CF5"/>
    <w:rsid w:val="00916E17"/>
    <w:rsid w:val="00917443"/>
    <w:rsid w:val="0091762C"/>
    <w:rsid w:val="009176CB"/>
    <w:rsid w:val="009179EF"/>
    <w:rsid w:val="00920BC2"/>
    <w:rsid w:val="00921444"/>
    <w:rsid w:val="009217DC"/>
    <w:rsid w:val="00921BDB"/>
    <w:rsid w:val="00921FBE"/>
    <w:rsid w:val="009223E6"/>
    <w:rsid w:val="009229FA"/>
    <w:rsid w:val="00923583"/>
    <w:rsid w:val="00924657"/>
    <w:rsid w:val="00924715"/>
    <w:rsid w:val="00924805"/>
    <w:rsid w:val="00924834"/>
    <w:rsid w:val="00924E4D"/>
    <w:rsid w:val="00925178"/>
    <w:rsid w:val="009257B8"/>
    <w:rsid w:val="00925E35"/>
    <w:rsid w:val="00926E11"/>
    <w:rsid w:val="00927979"/>
    <w:rsid w:val="00927B39"/>
    <w:rsid w:val="00927E1A"/>
    <w:rsid w:val="00927FFB"/>
    <w:rsid w:val="0093046D"/>
    <w:rsid w:val="009310A5"/>
    <w:rsid w:val="00931317"/>
    <w:rsid w:val="0093215B"/>
    <w:rsid w:val="009323A0"/>
    <w:rsid w:val="00932504"/>
    <w:rsid w:val="0093437F"/>
    <w:rsid w:val="00934CFA"/>
    <w:rsid w:val="00934DBB"/>
    <w:rsid w:val="00934ED4"/>
    <w:rsid w:val="009351B4"/>
    <w:rsid w:val="009351B8"/>
    <w:rsid w:val="009352EF"/>
    <w:rsid w:val="009353E4"/>
    <w:rsid w:val="00935656"/>
    <w:rsid w:val="00936D9C"/>
    <w:rsid w:val="009377FE"/>
    <w:rsid w:val="009407C4"/>
    <w:rsid w:val="00940F1F"/>
    <w:rsid w:val="00941D23"/>
    <w:rsid w:val="00941F8D"/>
    <w:rsid w:val="009429BF"/>
    <w:rsid w:val="00943971"/>
    <w:rsid w:val="00943A5C"/>
    <w:rsid w:val="00943CF1"/>
    <w:rsid w:val="0094457D"/>
    <w:rsid w:val="00944C57"/>
    <w:rsid w:val="00945D37"/>
    <w:rsid w:val="00945D98"/>
    <w:rsid w:val="009465B8"/>
    <w:rsid w:val="00946922"/>
    <w:rsid w:val="00946C6C"/>
    <w:rsid w:val="00946FAE"/>
    <w:rsid w:val="00947CD3"/>
    <w:rsid w:val="00950643"/>
    <w:rsid w:val="00950AC1"/>
    <w:rsid w:val="00950BA3"/>
    <w:rsid w:val="009511B3"/>
    <w:rsid w:val="009512C5"/>
    <w:rsid w:val="009518DF"/>
    <w:rsid w:val="00951F52"/>
    <w:rsid w:val="009520C5"/>
    <w:rsid w:val="009521E0"/>
    <w:rsid w:val="009523B2"/>
    <w:rsid w:val="00952B9A"/>
    <w:rsid w:val="00952E8B"/>
    <w:rsid w:val="009530B4"/>
    <w:rsid w:val="009531E2"/>
    <w:rsid w:val="00953770"/>
    <w:rsid w:val="00953E56"/>
    <w:rsid w:val="00953FE6"/>
    <w:rsid w:val="009542C4"/>
    <w:rsid w:val="009545F8"/>
    <w:rsid w:val="00954B54"/>
    <w:rsid w:val="009557DA"/>
    <w:rsid w:val="00956664"/>
    <w:rsid w:val="0095710F"/>
    <w:rsid w:val="0095724A"/>
    <w:rsid w:val="00957B15"/>
    <w:rsid w:val="009606DB"/>
    <w:rsid w:val="0096074C"/>
    <w:rsid w:val="009608AA"/>
    <w:rsid w:val="00960A59"/>
    <w:rsid w:val="00960DB5"/>
    <w:rsid w:val="00961341"/>
    <w:rsid w:val="009616E7"/>
    <w:rsid w:val="00962805"/>
    <w:rsid w:val="00962850"/>
    <w:rsid w:val="0096326C"/>
    <w:rsid w:val="00963B40"/>
    <w:rsid w:val="00963F2C"/>
    <w:rsid w:val="009642B5"/>
    <w:rsid w:val="00965EF7"/>
    <w:rsid w:val="00965F95"/>
    <w:rsid w:val="00966610"/>
    <w:rsid w:val="00966944"/>
    <w:rsid w:val="00966BC8"/>
    <w:rsid w:val="00967962"/>
    <w:rsid w:val="00967B61"/>
    <w:rsid w:val="00970712"/>
    <w:rsid w:val="0097076B"/>
    <w:rsid w:val="00970C28"/>
    <w:rsid w:val="00970CE1"/>
    <w:rsid w:val="00971298"/>
    <w:rsid w:val="00972227"/>
    <w:rsid w:val="00972E35"/>
    <w:rsid w:val="00972F0E"/>
    <w:rsid w:val="00972F1E"/>
    <w:rsid w:val="009732E2"/>
    <w:rsid w:val="009734CA"/>
    <w:rsid w:val="00974063"/>
    <w:rsid w:val="009765BC"/>
    <w:rsid w:val="009766E3"/>
    <w:rsid w:val="00976717"/>
    <w:rsid w:val="00976815"/>
    <w:rsid w:val="0097686C"/>
    <w:rsid w:val="00977622"/>
    <w:rsid w:val="0097768C"/>
    <w:rsid w:val="009778B4"/>
    <w:rsid w:val="00977D70"/>
    <w:rsid w:val="00977F24"/>
    <w:rsid w:val="00980188"/>
    <w:rsid w:val="0098023E"/>
    <w:rsid w:val="00980789"/>
    <w:rsid w:val="00980B98"/>
    <w:rsid w:val="00980CC2"/>
    <w:rsid w:val="00980D9C"/>
    <w:rsid w:val="00981662"/>
    <w:rsid w:val="009819FF"/>
    <w:rsid w:val="00982BA4"/>
    <w:rsid w:val="00982BD3"/>
    <w:rsid w:val="00982CA2"/>
    <w:rsid w:val="00982D17"/>
    <w:rsid w:val="0098301C"/>
    <w:rsid w:val="00983A1D"/>
    <w:rsid w:val="00983CD0"/>
    <w:rsid w:val="009845A4"/>
    <w:rsid w:val="009847EC"/>
    <w:rsid w:val="00984A0D"/>
    <w:rsid w:val="00984A89"/>
    <w:rsid w:val="009853FF"/>
    <w:rsid w:val="0098563A"/>
    <w:rsid w:val="00985A6F"/>
    <w:rsid w:val="009860F2"/>
    <w:rsid w:val="0098658B"/>
    <w:rsid w:val="009865B9"/>
    <w:rsid w:val="00986647"/>
    <w:rsid w:val="0098744F"/>
    <w:rsid w:val="00990358"/>
    <w:rsid w:val="00991944"/>
    <w:rsid w:val="009919FC"/>
    <w:rsid w:val="00991EA7"/>
    <w:rsid w:val="00992200"/>
    <w:rsid w:val="00992DC8"/>
    <w:rsid w:val="00992E2E"/>
    <w:rsid w:val="00993002"/>
    <w:rsid w:val="009940FA"/>
    <w:rsid w:val="009941AB"/>
    <w:rsid w:val="00994BED"/>
    <w:rsid w:val="00994FD5"/>
    <w:rsid w:val="00995331"/>
    <w:rsid w:val="009953FB"/>
    <w:rsid w:val="0099615A"/>
    <w:rsid w:val="0099647A"/>
    <w:rsid w:val="00997AFD"/>
    <w:rsid w:val="00997BC2"/>
    <w:rsid w:val="00997D37"/>
    <w:rsid w:val="009A0480"/>
    <w:rsid w:val="009A089A"/>
    <w:rsid w:val="009A1D61"/>
    <w:rsid w:val="009A2ABE"/>
    <w:rsid w:val="009A350F"/>
    <w:rsid w:val="009A3CE8"/>
    <w:rsid w:val="009A4326"/>
    <w:rsid w:val="009A45AB"/>
    <w:rsid w:val="009A47BD"/>
    <w:rsid w:val="009A4905"/>
    <w:rsid w:val="009A49BC"/>
    <w:rsid w:val="009A53D2"/>
    <w:rsid w:val="009A56F3"/>
    <w:rsid w:val="009A6009"/>
    <w:rsid w:val="009A73FE"/>
    <w:rsid w:val="009A788E"/>
    <w:rsid w:val="009A79DB"/>
    <w:rsid w:val="009A7BE2"/>
    <w:rsid w:val="009A7F6C"/>
    <w:rsid w:val="009B0503"/>
    <w:rsid w:val="009B1113"/>
    <w:rsid w:val="009B1973"/>
    <w:rsid w:val="009B1B74"/>
    <w:rsid w:val="009B2701"/>
    <w:rsid w:val="009B28B6"/>
    <w:rsid w:val="009B299B"/>
    <w:rsid w:val="009B29A8"/>
    <w:rsid w:val="009B3CA5"/>
    <w:rsid w:val="009B3CB2"/>
    <w:rsid w:val="009B4BBB"/>
    <w:rsid w:val="009B52CE"/>
    <w:rsid w:val="009B5611"/>
    <w:rsid w:val="009B5A50"/>
    <w:rsid w:val="009B6418"/>
    <w:rsid w:val="009B6DD9"/>
    <w:rsid w:val="009B6E92"/>
    <w:rsid w:val="009B6EE5"/>
    <w:rsid w:val="009B7120"/>
    <w:rsid w:val="009C00AB"/>
    <w:rsid w:val="009C0AAF"/>
    <w:rsid w:val="009C0D1C"/>
    <w:rsid w:val="009C1438"/>
    <w:rsid w:val="009C1CF2"/>
    <w:rsid w:val="009C2423"/>
    <w:rsid w:val="009C2CB6"/>
    <w:rsid w:val="009C36AC"/>
    <w:rsid w:val="009C3CEF"/>
    <w:rsid w:val="009C3F5F"/>
    <w:rsid w:val="009C45D7"/>
    <w:rsid w:val="009C47DE"/>
    <w:rsid w:val="009C4EE9"/>
    <w:rsid w:val="009C4F06"/>
    <w:rsid w:val="009C5143"/>
    <w:rsid w:val="009C526A"/>
    <w:rsid w:val="009C58E4"/>
    <w:rsid w:val="009C6107"/>
    <w:rsid w:val="009C6D11"/>
    <w:rsid w:val="009C716E"/>
    <w:rsid w:val="009C7229"/>
    <w:rsid w:val="009C775F"/>
    <w:rsid w:val="009C7936"/>
    <w:rsid w:val="009C7FDE"/>
    <w:rsid w:val="009D0428"/>
    <w:rsid w:val="009D10F4"/>
    <w:rsid w:val="009D17B8"/>
    <w:rsid w:val="009D1F05"/>
    <w:rsid w:val="009D20C3"/>
    <w:rsid w:val="009D23F3"/>
    <w:rsid w:val="009D2554"/>
    <w:rsid w:val="009D2DDB"/>
    <w:rsid w:val="009D3851"/>
    <w:rsid w:val="009D481B"/>
    <w:rsid w:val="009D4C34"/>
    <w:rsid w:val="009D50B5"/>
    <w:rsid w:val="009D5372"/>
    <w:rsid w:val="009D5516"/>
    <w:rsid w:val="009D5D62"/>
    <w:rsid w:val="009D6384"/>
    <w:rsid w:val="009D7AC0"/>
    <w:rsid w:val="009D7D50"/>
    <w:rsid w:val="009D7F32"/>
    <w:rsid w:val="009E0D82"/>
    <w:rsid w:val="009E173C"/>
    <w:rsid w:val="009E1B11"/>
    <w:rsid w:val="009E217C"/>
    <w:rsid w:val="009E22F2"/>
    <w:rsid w:val="009E274B"/>
    <w:rsid w:val="009E2BFF"/>
    <w:rsid w:val="009E2D7F"/>
    <w:rsid w:val="009E354A"/>
    <w:rsid w:val="009E4051"/>
    <w:rsid w:val="009E4AC6"/>
    <w:rsid w:val="009E4BFC"/>
    <w:rsid w:val="009E4FFF"/>
    <w:rsid w:val="009E52D4"/>
    <w:rsid w:val="009E6167"/>
    <w:rsid w:val="009E6403"/>
    <w:rsid w:val="009E6C26"/>
    <w:rsid w:val="009E6D4D"/>
    <w:rsid w:val="009E7796"/>
    <w:rsid w:val="009F0129"/>
    <w:rsid w:val="009F0286"/>
    <w:rsid w:val="009F0D98"/>
    <w:rsid w:val="009F0EC7"/>
    <w:rsid w:val="009F12B7"/>
    <w:rsid w:val="009F1B4B"/>
    <w:rsid w:val="009F21FF"/>
    <w:rsid w:val="009F26EE"/>
    <w:rsid w:val="009F2963"/>
    <w:rsid w:val="009F2D36"/>
    <w:rsid w:val="009F2E92"/>
    <w:rsid w:val="009F3373"/>
    <w:rsid w:val="009F33B0"/>
    <w:rsid w:val="009F3B66"/>
    <w:rsid w:val="009F3F40"/>
    <w:rsid w:val="009F3F9A"/>
    <w:rsid w:val="009F48B7"/>
    <w:rsid w:val="009F4C0A"/>
    <w:rsid w:val="009F5058"/>
    <w:rsid w:val="009F59D6"/>
    <w:rsid w:val="009F5DA9"/>
    <w:rsid w:val="009F6265"/>
    <w:rsid w:val="009F6D43"/>
    <w:rsid w:val="009F761B"/>
    <w:rsid w:val="009F77CE"/>
    <w:rsid w:val="009F7C81"/>
    <w:rsid w:val="009F7E47"/>
    <w:rsid w:val="00A00041"/>
    <w:rsid w:val="00A004A2"/>
    <w:rsid w:val="00A0059E"/>
    <w:rsid w:val="00A0063A"/>
    <w:rsid w:val="00A00649"/>
    <w:rsid w:val="00A009E7"/>
    <w:rsid w:val="00A00DB3"/>
    <w:rsid w:val="00A014D9"/>
    <w:rsid w:val="00A01828"/>
    <w:rsid w:val="00A01D2A"/>
    <w:rsid w:val="00A020AB"/>
    <w:rsid w:val="00A020E4"/>
    <w:rsid w:val="00A02769"/>
    <w:rsid w:val="00A02CBC"/>
    <w:rsid w:val="00A0310F"/>
    <w:rsid w:val="00A031A8"/>
    <w:rsid w:val="00A031CF"/>
    <w:rsid w:val="00A0324E"/>
    <w:rsid w:val="00A032B2"/>
    <w:rsid w:val="00A036BC"/>
    <w:rsid w:val="00A03CCB"/>
    <w:rsid w:val="00A03DA0"/>
    <w:rsid w:val="00A03E7C"/>
    <w:rsid w:val="00A03F92"/>
    <w:rsid w:val="00A044C9"/>
    <w:rsid w:val="00A048A1"/>
    <w:rsid w:val="00A05447"/>
    <w:rsid w:val="00A056C4"/>
    <w:rsid w:val="00A059EB"/>
    <w:rsid w:val="00A05D10"/>
    <w:rsid w:val="00A06D56"/>
    <w:rsid w:val="00A06DD5"/>
    <w:rsid w:val="00A06F18"/>
    <w:rsid w:val="00A07E61"/>
    <w:rsid w:val="00A07EA3"/>
    <w:rsid w:val="00A10352"/>
    <w:rsid w:val="00A10521"/>
    <w:rsid w:val="00A10ACE"/>
    <w:rsid w:val="00A10B64"/>
    <w:rsid w:val="00A11A12"/>
    <w:rsid w:val="00A1317F"/>
    <w:rsid w:val="00A1325C"/>
    <w:rsid w:val="00A134B9"/>
    <w:rsid w:val="00A13AED"/>
    <w:rsid w:val="00A1497F"/>
    <w:rsid w:val="00A14DCC"/>
    <w:rsid w:val="00A153E1"/>
    <w:rsid w:val="00A15807"/>
    <w:rsid w:val="00A15AEF"/>
    <w:rsid w:val="00A15DFB"/>
    <w:rsid w:val="00A16628"/>
    <w:rsid w:val="00A1763F"/>
    <w:rsid w:val="00A17ECE"/>
    <w:rsid w:val="00A20611"/>
    <w:rsid w:val="00A20632"/>
    <w:rsid w:val="00A212BD"/>
    <w:rsid w:val="00A2212A"/>
    <w:rsid w:val="00A230CC"/>
    <w:rsid w:val="00A231B4"/>
    <w:rsid w:val="00A23389"/>
    <w:rsid w:val="00A240E9"/>
    <w:rsid w:val="00A2451D"/>
    <w:rsid w:val="00A24762"/>
    <w:rsid w:val="00A24A81"/>
    <w:rsid w:val="00A24CCD"/>
    <w:rsid w:val="00A24E96"/>
    <w:rsid w:val="00A25A5F"/>
    <w:rsid w:val="00A25CC9"/>
    <w:rsid w:val="00A26835"/>
    <w:rsid w:val="00A26ED8"/>
    <w:rsid w:val="00A26FA8"/>
    <w:rsid w:val="00A27355"/>
    <w:rsid w:val="00A27508"/>
    <w:rsid w:val="00A2792C"/>
    <w:rsid w:val="00A27E17"/>
    <w:rsid w:val="00A302ED"/>
    <w:rsid w:val="00A303E2"/>
    <w:rsid w:val="00A30496"/>
    <w:rsid w:val="00A30C2E"/>
    <w:rsid w:val="00A313B6"/>
    <w:rsid w:val="00A31418"/>
    <w:rsid w:val="00A3165D"/>
    <w:rsid w:val="00A31DDF"/>
    <w:rsid w:val="00A31E4F"/>
    <w:rsid w:val="00A32B52"/>
    <w:rsid w:val="00A333AE"/>
    <w:rsid w:val="00A340FC"/>
    <w:rsid w:val="00A347D5"/>
    <w:rsid w:val="00A34E2F"/>
    <w:rsid w:val="00A35124"/>
    <w:rsid w:val="00A359B9"/>
    <w:rsid w:val="00A35E37"/>
    <w:rsid w:val="00A35EC1"/>
    <w:rsid w:val="00A3683E"/>
    <w:rsid w:val="00A368B1"/>
    <w:rsid w:val="00A36C7D"/>
    <w:rsid w:val="00A37492"/>
    <w:rsid w:val="00A376DE"/>
    <w:rsid w:val="00A4031C"/>
    <w:rsid w:val="00A41301"/>
    <w:rsid w:val="00A41A7B"/>
    <w:rsid w:val="00A41E9F"/>
    <w:rsid w:val="00A41ED5"/>
    <w:rsid w:val="00A421F1"/>
    <w:rsid w:val="00A42730"/>
    <w:rsid w:val="00A42856"/>
    <w:rsid w:val="00A42B8D"/>
    <w:rsid w:val="00A431A2"/>
    <w:rsid w:val="00A43360"/>
    <w:rsid w:val="00A436E0"/>
    <w:rsid w:val="00A436E1"/>
    <w:rsid w:val="00A43E55"/>
    <w:rsid w:val="00A43E82"/>
    <w:rsid w:val="00A43E96"/>
    <w:rsid w:val="00A44473"/>
    <w:rsid w:val="00A4468F"/>
    <w:rsid w:val="00A46AA0"/>
    <w:rsid w:val="00A46EAE"/>
    <w:rsid w:val="00A470B1"/>
    <w:rsid w:val="00A471D3"/>
    <w:rsid w:val="00A47288"/>
    <w:rsid w:val="00A475E2"/>
    <w:rsid w:val="00A47682"/>
    <w:rsid w:val="00A47860"/>
    <w:rsid w:val="00A47CD3"/>
    <w:rsid w:val="00A50A74"/>
    <w:rsid w:val="00A516CC"/>
    <w:rsid w:val="00A517F3"/>
    <w:rsid w:val="00A52120"/>
    <w:rsid w:val="00A52380"/>
    <w:rsid w:val="00A525F6"/>
    <w:rsid w:val="00A52A02"/>
    <w:rsid w:val="00A52D45"/>
    <w:rsid w:val="00A52DE3"/>
    <w:rsid w:val="00A52DFA"/>
    <w:rsid w:val="00A5337A"/>
    <w:rsid w:val="00A53517"/>
    <w:rsid w:val="00A53CF8"/>
    <w:rsid w:val="00A54169"/>
    <w:rsid w:val="00A545C8"/>
    <w:rsid w:val="00A54B09"/>
    <w:rsid w:val="00A55058"/>
    <w:rsid w:val="00A55074"/>
    <w:rsid w:val="00A551FD"/>
    <w:rsid w:val="00A556D2"/>
    <w:rsid w:val="00A55C18"/>
    <w:rsid w:val="00A5623E"/>
    <w:rsid w:val="00A5638D"/>
    <w:rsid w:val="00A56AD6"/>
    <w:rsid w:val="00A56C0C"/>
    <w:rsid w:val="00A56CE9"/>
    <w:rsid w:val="00A579DC"/>
    <w:rsid w:val="00A60BF0"/>
    <w:rsid w:val="00A60CDA"/>
    <w:rsid w:val="00A60D2C"/>
    <w:rsid w:val="00A60E38"/>
    <w:rsid w:val="00A61455"/>
    <w:rsid w:val="00A61722"/>
    <w:rsid w:val="00A6192D"/>
    <w:rsid w:val="00A61955"/>
    <w:rsid w:val="00A6209B"/>
    <w:rsid w:val="00A625C4"/>
    <w:rsid w:val="00A6289C"/>
    <w:rsid w:val="00A629E8"/>
    <w:rsid w:val="00A62AC7"/>
    <w:rsid w:val="00A62DF3"/>
    <w:rsid w:val="00A6334E"/>
    <w:rsid w:val="00A6380C"/>
    <w:rsid w:val="00A63CDD"/>
    <w:rsid w:val="00A64127"/>
    <w:rsid w:val="00A64170"/>
    <w:rsid w:val="00A6459E"/>
    <w:rsid w:val="00A649CA"/>
    <w:rsid w:val="00A64DD2"/>
    <w:rsid w:val="00A65A53"/>
    <w:rsid w:val="00A6626E"/>
    <w:rsid w:val="00A665D7"/>
    <w:rsid w:val="00A6661C"/>
    <w:rsid w:val="00A66C2E"/>
    <w:rsid w:val="00A67CA8"/>
    <w:rsid w:val="00A7086D"/>
    <w:rsid w:val="00A729AF"/>
    <w:rsid w:val="00A72CC7"/>
    <w:rsid w:val="00A72FCB"/>
    <w:rsid w:val="00A7369E"/>
    <w:rsid w:val="00A738D7"/>
    <w:rsid w:val="00A73C97"/>
    <w:rsid w:val="00A73F02"/>
    <w:rsid w:val="00A73F6B"/>
    <w:rsid w:val="00A7465B"/>
    <w:rsid w:val="00A74BF5"/>
    <w:rsid w:val="00A74D46"/>
    <w:rsid w:val="00A77169"/>
    <w:rsid w:val="00A77B41"/>
    <w:rsid w:val="00A801C1"/>
    <w:rsid w:val="00A8079C"/>
    <w:rsid w:val="00A807B1"/>
    <w:rsid w:val="00A81749"/>
    <w:rsid w:val="00A81A02"/>
    <w:rsid w:val="00A81AE0"/>
    <w:rsid w:val="00A81E62"/>
    <w:rsid w:val="00A825A8"/>
    <w:rsid w:val="00A82613"/>
    <w:rsid w:val="00A82682"/>
    <w:rsid w:val="00A82AC5"/>
    <w:rsid w:val="00A8357F"/>
    <w:rsid w:val="00A83AB4"/>
    <w:rsid w:val="00A8413B"/>
    <w:rsid w:val="00A845B7"/>
    <w:rsid w:val="00A84604"/>
    <w:rsid w:val="00A860A4"/>
    <w:rsid w:val="00A86C6E"/>
    <w:rsid w:val="00A86ED2"/>
    <w:rsid w:val="00A87251"/>
    <w:rsid w:val="00A87FDC"/>
    <w:rsid w:val="00A903C6"/>
    <w:rsid w:val="00A90CEF"/>
    <w:rsid w:val="00A91633"/>
    <w:rsid w:val="00A91727"/>
    <w:rsid w:val="00A919A1"/>
    <w:rsid w:val="00A91AFB"/>
    <w:rsid w:val="00A920C7"/>
    <w:rsid w:val="00A92682"/>
    <w:rsid w:val="00A92A58"/>
    <w:rsid w:val="00A93C67"/>
    <w:rsid w:val="00A94371"/>
    <w:rsid w:val="00A946C1"/>
    <w:rsid w:val="00A94727"/>
    <w:rsid w:val="00A95220"/>
    <w:rsid w:val="00A96832"/>
    <w:rsid w:val="00A970A3"/>
    <w:rsid w:val="00A973BB"/>
    <w:rsid w:val="00AA004C"/>
    <w:rsid w:val="00AA05C0"/>
    <w:rsid w:val="00AA10D9"/>
    <w:rsid w:val="00AA1CE1"/>
    <w:rsid w:val="00AA2541"/>
    <w:rsid w:val="00AA3368"/>
    <w:rsid w:val="00AA3C51"/>
    <w:rsid w:val="00AA3DB6"/>
    <w:rsid w:val="00AA3E9D"/>
    <w:rsid w:val="00AA408C"/>
    <w:rsid w:val="00AA40B1"/>
    <w:rsid w:val="00AA4200"/>
    <w:rsid w:val="00AA4944"/>
    <w:rsid w:val="00AA4F22"/>
    <w:rsid w:val="00AA576E"/>
    <w:rsid w:val="00AA58F2"/>
    <w:rsid w:val="00AA5957"/>
    <w:rsid w:val="00AA645F"/>
    <w:rsid w:val="00AA737C"/>
    <w:rsid w:val="00AA776E"/>
    <w:rsid w:val="00AA78B0"/>
    <w:rsid w:val="00AA7EFA"/>
    <w:rsid w:val="00AB04D1"/>
    <w:rsid w:val="00AB0703"/>
    <w:rsid w:val="00AB1B0B"/>
    <w:rsid w:val="00AB26B2"/>
    <w:rsid w:val="00AB2816"/>
    <w:rsid w:val="00AB2B59"/>
    <w:rsid w:val="00AB35C1"/>
    <w:rsid w:val="00AB4991"/>
    <w:rsid w:val="00AB4FBF"/>
    <w:rsid w:val="00AB5263"/>
    <w:rsid w:val="00AB5504"/>
    <w:rsid w:val="00AB6534"/>
    <w:rsid w:val="00AB78AD"/>
    <w:rsid w:val="00AC0B13"/>
    <w:rsid w:val="00AC0B60"/>
    <w:rsid w:val="00AC0E43"/>
    <w:rsid w:val="00AC2893"/>
    <w:rsid w:val="00AC2E1E"/>
    <w:rsid w:val="00AC2E21"/>
    <w:rsid w:val="00AC2FCA"/>
    <w:rsid w:val="00AC30BC"/>
    <w:rsid w:val="00AC3268"/>
    <w:rsid w:val="00AC34F0"/>
    <w:rsid w:val="00AC3823"/>
    <w:rsid w:val="00AC3D04"/>
    <w:rsid w:val="00AC40C9"/>
    <w:rsid w:val="00AC5109"/>
    <w:rsid w:val="00AC5FC7"/>
    <w:rsid w:val="00AC666F"/>
    <w:rsid w:val="00AC675D"/>
    <w:rsid w:val="00AC6CBF"/>
    <w:rsid w:val="00AC7200"/>
    <w:rsid w:val="00AC74BB"/>
    <w:rsid w:val="00AC79B2"/>
    <w:rsid w:val="00AC7CFC"/>
    <w:rsid w:val="00AD02DC"/>
    <w:rsid w:val="00AD0678"/>
    <w:rsid w:val="00AD08CA"/>
    <w:rsid w:val="00AD0E77"/>
    <w:rsid w:val="00AD105F"/>
    <w:rsid w:val="00AD29AC"/>
    <w:rsid w:val="00AD2F83"/>
    <w:rsid w:val="00AD3E91"/>
    <w:rsid w:val="00AD55C6"/>
    <w:rsid w:val="00AD59E8"/>
    <w:rsid w:val="00AD5C0B"/>
    <w:rsid w:val="00AD60C8"/>
    <w:rsid w:val="00AD6211"/>
    <w:rsid w:val="00AD628D"/>
    <w:rsid w:val="00AD6989"/>
    <w:rsid w:val="00AD6B65"/>
    <w:rsid w:val="00AD75A4"/>
    <w:rsid w:val="00AD7AA0"/>
    <w:rsid w:val="00AD7B9C"/>
    <w:rsid w:val="00AD7CCC"/>
    <w:rsid w:val="00AE1027"/>
    <w:rsid w:val="00AE13B8"/>
    <w:rsid w:val="00AE142B"/>
    <w:rsid w:val="00AE2D51"/>
    <w:rsid w:val="00AE2E39"/>
    <w:rsid w:val="00AE3002"/>
    <w:rsid w:val="00AE350C"/>
    <w:rsid w:val="00AE3551"/>
    <w:rsid w:val="00AE39EE"/>
    <w:rsid w:val="00AE443F"/>
    <w:rsid w:val="00AE4469"/>
    <w:rsid w:val="00AE49FE"/>
    <w:rsid w:val="00AE5723"/>
    <w:rsid w:val="00AE6248"/>
    <w:rsid w:val="00AE6BE5"/>
    <w:rsid w:val="00AF00F6"/>
    <w:rsid w:val="00AF0811"/>
    <w:rsid w:val="00AF0AB5"/>
    <w:rsid w:val="00AF1A0A"/>
    <w:rsid w:val="00AF1AB8"/>
    <w:rsid w:val="00AF1C8A"/>
    <w:rsid w:val="00AF1CCE"/>
    <w:rsid w:val="00AF28C3"/>
    <w:rsid w:val="00AF2B33"/>
    <w:rsid w:val="00AF30DA"/>
    <w:rsid w:val="00AF357F"/>
    <w:rsid w:val="00AF38D3"/>
    <w:rsid w:val="00AF3B20"/>
    <w:rsid w:val="00AF41BF"/>
    <w:rsid w:val="00AF4655"/>
    <w:rsid w:val="00AF5599"/>
    <w:rsid w:val="00AF5792"/>
    <w:rsid w:val="00AF61C4"/>
    <w:rsid w:val="00AF6AA7"/>
    <w:rsid w:val="00AF739D"/>
    <w:rsid w:val="00AF76DE"/>
    <w:rsid w:val="00AF789F"/>
    <w:rsid w:val="00AF7C3B"/>
    <w:rsid w:val="00AF7CCF"/>
    <w:rsid w:val="00B000DE"/>
    <w:rsid w:val="00B0082E"/>
    <w:rsid w:val="00B0091A"/>
    <w:rsid w:val="00B00AFF"/>
    <w:rsid w:val="00B00B03"/>
    <w:rsid w:val="00B01C12"/>
    <w:rsid w:val="00B0270B"/>
    <w:rsid w:val="00B02C59"/>
    <w:rsid w:val="00B02EE8"/>
    <w:rsid w:val="00B03410"/>
    <w:rsid w:val="00B03B12"/>
    <w:rsid w:val="00B04473"/>
    <w:rsid w:val="00B046D2"/>
    <w:rsid w:val="00B06808"/>
    <w:rsid w:val="00B07BB7"/>
    <w:rsid w:val="00B07E6D"/>
    <w:rsid w:val="00B100CA"/>
    <w:rsid w:val="00B10100"/>
    <w:rsid w:val="00B10317"/>
    <w:rsid w:val="00B10D24"/>
    <w:rsid w:val="00B10DCD"/>
    <w:rsid w:val="00B11907"/>
    <w:rsid w:val="00B11CD7"/>
    <w:rsid w:val="00B125C3"/>
    <w:rsid w:val="00B125D1"/>
    <w:rsid w:val="00B127E0"/>
    <w:rsid w:val="00B12CD1"/>
    <w:rsid w:val="00B1300C"/>
    <w:rsid w:val="00B13956"/>
    <w:rsid w:val="00B13A46"/>
    <w:rsid w:val="00B13B69"/>
    <w:rsid w:val="00B13CC5"/>
    <w:rsid w:val="00B147A6"/>
    <w:rsid w:val="00B1500A"/>
    <w:rsid w:val="00B153DA"/>
    <w:rsid w:val="00B15504"/>
    <w:rsid w:val="00B15F0E"/>
    <w:rsid w:val="00B164A4"/>
    <w:rsid w:val="00B1669D"/>
    <w:rsid w:val="00B16DAD"/>
    <w:rsid w:val="00B170A9"/>
    <w:rsid w:val="00B17468"/>
    <w:rsid w:val="00B204CA"/>
    <w:rsid w:val="00B205BF"/>
    <w:rsid w:val="00B20882"/>
    <w:rsid w:val="00B20A53"/>
    <w:rsid w:val="00B20F3F"/>
    <w:rsid w:val="00B21B41"/>
    <w:rsid w:val="00B226F1"/>
    <w:rsid w:val="00B22F0C"/>
    <w:rsid w:val="00B23527"/>
    <w:rsid w:val="00B23940"/>
    <w:rsid w:val="00B24277"/>
    <w:rsid w:val="00B24D06"/>
    <w:rsid w:val="00B250CA"/>
    <w:rsid w:val="00B2519E"/>
    <w:rsid w:val="00B25792"/>
    <w:rsid w:val="00B2602D"/>
    <w:rsid w:val="00B2636E"/>
    <w:rsid w:val="00B2735A"/>
    <w:rsid w:val="00B305A4"/>
    <w:rsid w:val="00B3119E"/>
    <w:rsid w:val="00B3146A"/>
    <w:rsid w:val="00B3167B"/>
    <w:rsid w:val="00B31EA2"/>
    <w:rsid w:val="00B32431"/>
    <w:rsid w:val="00B32484"/>
    <w:rsid w:val="00B33971"/>
    <w:rsid w:val="00B340DD"/>
    <w:rsid w:val="00B34598"/>
    <w:rsid w:val="00B3556A"/>
    <w:rsid w:val="00B36034"/>
    <w:rsid w:val="00B36B6A"/>
    <w:rsid w:val="00B36D41"/>
    <w:rsid w:val="00B374CD"/>
    <w:rsid w:val="00B37740"/>
    <w:rsid w:val="00B37ACB"/>
    <w:rsid w:val="00B37CC4"/>
    <w:rsid w:val="00B37DB2"/>
    <w:rsid w:val="00B40EF0"/>
    <w:rsid w:val="00B411EF"/>
    <w:rsid w:val="00B415CE"/>
    <w:rsid w:val="00B415E6"/>
    <w:rsid w:val="00B419CF"/>
    <w:rsid w:val="00B4307B"/>
    <w:rsid w:val="00B43754"/>
    <w:rsid w:val="00B437D7"/>
    <w:rsid w:val="00B44023"/>
    <w:rsid w:val="00B44B0C"/>
    <w:rsid w:val="00B44D91"/>
    <w:rsid w:val="00B45492"/>
    <w:rsid w:val="00B454CF"/>
    <w:rsid w:val="00B454E4"/>
    <w:rsid w:val="00B45583"/>
    <w:rsid w:val="00B4577B"/>
    <w:rsid w:val="00B4584E"/>
    <w:rsid w:val="00B45AC7"/>
    <w:rsid w:val="00B46293"/>
    <w:rsid w:val="00B466DE"/>
    <w:rsid w:val="00B470A1"/>
    <w:rsid w:val="00B473A4"/>
    <w:rsid w:val="00B475FC"/>
    <w:rsid w:val="00B500C5"/>
    <w:rsid w:val="00B5089A"/>
    <w:rsid w:val="00B50AE2"/>
    <w:rsid w:val="00B50D4D"/>
    <w:rsid w:val="00B516B6"/>
    <w:rsid w:val="00B517A3"/>
    <w:rsid w:val="00B5189A"/>
    <w:rsid w:val="00B51943"/>
    <w:rsid w:val="00B51D15"/>
    <w:rsid w:val="00B51E20"/>
    <w:rsid w:val="00B5230C"/>
    <w:rsid w:val="00B52434"/>
    <w:rsid w:val="00B5280C"/>
    <w:rsid w:val="00B529B6"/>
    <w:rsid w:val="00B52BBB"/>
    <w:rsid w:val="00B5300D"/>
    <w:rsid w:val="00B5301C"/>
    <w:rsid w:val="00B53733"/>
    <w:rsid w:val="00B538E7"/>
    <w:rsid w:val="00B53EEC"/>
    <w:rsid w:val="00B548C7"/>
    <w:rsid w:val="00B54CE4"/>
    <w:rsid w:val="00B54FBE"/>
    <w:rsid w:val="00B559DA"/>
    <w:rsid w:val="00B55FC9"/>
    <w:rsid w:val="00B56104"/>
    <w:rsid w:val="00B56260"/>
    <w:rsid w:val="00B569F7"/>
    <w:rsid w:val="00B56F83"/>
    <w:rsid w:val="00B57450"/>
    <w:rsid w:val="00B57982"/>
    <w:rsid w:val="00B602BD"/>
    <w:rsid w:val="00B608F4"/>
    <w:rsid w:val="00B609D8"/>
    <w:rsid w:val="00B617C2"/>
    <w:rsid w:val="00B61E3E"/>
    <w:rsid w:val="00B621A8"/>
    <w:rsid w:val="00B62442"/>
    <w:rsid w:val="00B62FC8"/>
    <w:rsid w:val="00B63959"/>
    <w:rsid w:val="00B63C68"/>
    <w:rsid w:val="00B6457D"/>
    <w:rsid w:val="00B645E2"/>
    <w:rsid w:val="00B65973"/>
    <w:rsid w:val="00B65D13"/>
    <w:rsid w:val="00B666F4"/>
    <w:rsid w:val="00B66AE4"/>
    <w:rsid w:val="00B67338"/>
    <w:rsid w:val="00B7068C"/>
    <w:rsid w:val="00B706D8"/>
    <w:rsid w:val="00B708D0"/>
    <w:rsid w:val="00B70B42"/>
    <w:rsid w:val="00B70EDC"/>
    <w:rsid w:val="00B711BE"/>
    <w:rsid w:val="00B715D6"/>
    <w:rsid w:val="00B71922"/>
    <w:rsid w:val="00B719CA"/>
    <w:rsid w:val="00B71CE3"/>
    <w:rsid w:val="00B724CC"/>
    <w:rsid w:val="00B7365D"/>
    <w:rsid w:val="00B73C9E"/>
    <w:rsid w:val="00B74AE7"/>
    <w:rsid w:val="00B752E2"/>
    <w:rsid w:val="00B75A9F"/>
    <w:rsid w:val="00B76585"/>
    <w:rsid w:val="00B767F5"/>
    <w:rsid w:val="00B7685D"/>
    <w:rsid w:val="00B80211"/>
    <w:rsid w:val="00B8030B"/>
    <w:rsid w:val="00B803CF"/>
    <w:rsid w:val="00B804CC"/>
    <w:rsid w:val="00B80824"/>
    <w:rsid w:val="00B80D33"/>
    <w:rsid w:val="00B8100B"/>
    <w:rsid w:val="00B81208"/>
    <w:rsid w:val="00B81616"/>
    <w:rsid w:val="00B81813"/>
    <w:rsid w:val="00B81B6F"/>
    <w:rsid w:val="00B82188"/>
    <w:rsid w:val="00B828CF"/>
    <w:rsid w:val="00B82E92"/>
    <w:rsid w:val="00B835F0"/>
    <w:rsid w:val="00B838AA"/>
    <w:rsid w:val="00B845E1"/>
    <w:rsid w:val="00B84B6E"/>
    <w:rsid w:val="00B84C31"/>
    <w:rsid w:val="00B8529D"/>
    <w:rsid w:val="00B85AE3"/>
    <w:rsid w:val="00B85B69"/>
    <w:rsid w:val="00B85DA1"/>
    <w:rsid w:val="00B861AB"/>
    <w:rsid w:val="00B8631E"/>
    <w:rsid w:val="00B87C14"/>
    <w:rsid w:val="00B87CFD"/>
    <w:rsid w:val="00B90F8F"/>
    <w:rsid w:val="00B91025"/>
    <w:rsid w:val="00B9110C"/>
    <w:rsid w:val="00B91651"/>
    <w:rsid w:val="00B92C49"/>
    <w:rsid w:val="00B92E11"/>
    <w:rsid w:val="00B934EA"/>
    <w:rsid w:val="00B93C31"/>
    <w:rsid w:val="00B93E30"/>
    <w:rsid w:val="00B93EC2"/>
    <w:rsid w:val="00B9408D"/>
    <w:rsid w:val="00B94841"/>
    <w:rsid w:val="00B94905"/>
    <w:rsid w:val="00B956AA"/>
    <w:rsid w:val="00B95AF9"/>
    <w:rsid w:val="00B95B44"/>
    <w:rsid w:val="00B95E73"/>
    <w:rsid w:val="00B961C8"/>
    <w:rsid w:val="00B96D71"/>
    <w:rsid w:val="00B9743E"/>
    <w:rsid w:val="00B97F6E"/>
    <w:rsid w:val="00BA055A"/>
    <w:rsid w:val="00BA0961"/>
    <w:rsid w:val="00BA1204"/>
    <w:rsid w:val="00BA1852"/>
    <w:rsid w:val="00BA18DF"/>
    <w:rsid w:val="00BA1C92"/>
    <w:rsid w:val="00BA20B5"/>
    <w:rsid w:val="00BA347A"/>
    <w:rsid w:val="00BA34E5"/>
    <w:rsid w:val="00BA3517"/>
    <w:rsid w:val="00BA3C7A"/>
    <w:rsid w:val="00BA3D45"/>
    <w:rsid w:val="00BA3FBB"/>
    <w:rsid w:val="00BA426D"/>
    <w:rsid w:val="00BA48A5"/>
    <w:rsid w:val="00BA4EB4"/>
    <w:rsid w:val="00BA5D86"/>
    <w:rsid w:val="00BA5F80"/>
    <w:rsid w:val="00BA63F5"/>
    <w:rsid w:val="00BA6556"/>
    <w:rsid w:val="00BA6855"/>
    <w:rsid w:val="00BA6AC1"/>
    <w:rsid w:val="00BA6F2A"/>
    <w:rsid w:val="00BA7DF8"/>
    <w:rsid w:val="00BB03C3"/>
    <w:rsid w:val="00BB04BB"/>
    <w:rsid w:val="00BB0821"/>
    <w:rsid w:val="00BB0AA9"/>
    <w:rsid w:val="00BB0EAC"/>
    <w:rsid w:val="00BB0F56"/>
    <w:rsid w:val="00BB111F"/>
    <w:rsid w:val="00BB1284"/>
    <w:rsid w:val="00BB1812"/>
    <w:rsid w:val="00BB1842"/>
    <w:rsid w:val="00BB2642"/>
    <w:rsid w:val="00BB2869"/>
    <w:rsid w:val="00BB2E55"/>
    <w:rsid w:val="00BB2EC9"/>
    <w:rsid w:val="00BB31A1"/>
    <w:rsid w:val="00BB3223"/>
    <w:rsid w:val="00BB427A"/>
    <w:rsid w:val="00BB4D53"/>
    <w:rsid w:val="00BB4E95"/>
    <w:rsid w:val="00BB537C"/>
    <w:rsid w:val="00BB56D7"/>
    <w:rsid w:val="00BB5776"/>
    <w:rsid w:val="00BB5F14"/>
    <w:rsid w:val="00BB5FF9"/>
    <w:rsid w:val="00BB6B6F"/>
    <w:rsid w:val="00BB6BA4"/>
    <w:rsid w:val="00BB6BC6"/>
    <w:rsid w:val="00BB6E1C"/>
    <w:rsid w:val="00BB7065"/>
    <w:rsid w:val="00BB71BA"/>
    <w:rsid w:val="00BB7296"/>
    <w:rsid w:val="00BB7640"/>
    <w:rsid w:val="00BB7B12"/>
    <w:rsid w:val="00BC04EE"/>
    <w:rsid w:val="00BC1EA5"/>
    <w:rsid w:val="00BC210D"/>
    <w:rsid w:val="00BC31F7"/>
    <w:rsid w:val="00BC4FE0"/>
    <w:rsid w:val="00BC5155"/>
    <w:rsid w:val="00BC5485"/>
    <w:rsid w:val="00BC6514"/>
    <w:rsid w:val="00BC69A2"/>
    <w:rsid w:val="00BC69D3"/>
    <w:rsid w:val="00BC6B41"/>
    <w:rsid w:val="00BC6B9E"/>
    <w:rsid w:val="00BC6C02"/>
    <w:rsid w:val="00BC6E5F"/>
    <w:rsid w:val="00BC7097"/>
    <w:rsid w:val="00BC73D6"/>
    <w:rsid w:val="00BC76BC"/>
    <w:rsid w:val="00BC7E61"/>
    <w:rsid w:val="00BD031D"/>
    <w:rsid w:val="00BD0E2C"/>
    <w:rsid w:val="00BD0F33"/>
    <w:rsid w:val="00BD138D"/>
    <w:rsid w:val="00BD15AD"/>
    <w:rsid w:val="00BD1BE4"/>
    <w:rsid w:val="00BD211D"/>
    <w:rsid w:val="00BD22E6"/>
    <w:rsid w:val="00BD23D5"/>
    <w:rsid w:val="00BD492A"/>
    <w:rsid w:val="00BD4BBB"/>
    <w:rsid w:val="00BD4C27"/>
    <w:rsid w:val="00BD555C"/>
    <w:rsid w:val="00BD56CE"/>
    <w:rsid w:val="00BD6418"/>
    <w:rsid w:val="00BD657D"/>
    <w:rsid w:val="00BD696F"/>
    <w:rsid w:val="00BD6FFF"/>
    <w:rsid w:val="00BD7C98"/>
    <w:rsid w:val="00BE00F5"/>
    <w:rsid w:val="00BE079A"/>
    <w:rsid w:val="00BE0BD2"/>
    <w:rsid w:val="00BE1462"/>
    <w:rsid w:val="00BE1B79"/>
    <w:rsid w:val="00BE22BF"/>
    <w:rsid w:val="00BE254F"/>
    <w:rsid w:val="00BE2983"/>
    <w:rsid w:val="00BE34D4"/>
    <w:rsid w:val="00BE3648"/>
    <w:rsid w:val="00BE3B86"/>
    <w:rsid w:val="00BE41DD"/>
    <w:rsid w:val="00BE4600"/>
    <w:rsid w:val="00BE462F"/>
    <w:rsid w:val="00BE469D"/>
    <w:rsid w:val="00BE47F9"/>
    <w:rsid w:val="00BE4B16"/>
    <w:rsid w:val="00BE4C38"/>
    <w:rsid w:val="00BE5053"/>
    <w:rsid w:val="00BE5090"/>
    <w:rsid w:val="00BE5969"/>
    <w:rsid w:val="00BE5EBD"/>
    <w:rsid w:val="00BE62F5"/>
    <w:rsid w:val="00BE7410"/>
    <w:rsid w:val="00BE7437"/>
    <w:rsid w:val="00BE7E0B"/>
    <w:rsid w:val="00BF0626"/>
    <w:rsid w:val="00BF0ABE"/>
    <w:rsid w:val="00BF0EB6"/>
    <w:rsid w:val="00BF1216"/>
    <w:rsid w:val="00BF19BC"/>
    <w:rsid w:val="00BF1A88"/>
    <w:rsid w:val="00BF1C6E"/>
    <w:rsid w:val="00BF1DCE"/>
    <w:rsid w:val="00BF1FBF"/>
    <w:rsid w:val="00BF2257"/>
    <w:rsid w:val="00BF26A1"/>
    <w:rsid w:val="00BF29F9"/>
    <w:rsid w:val="00BF2F1B"/>
    <w:rsid w:val="00BF337B"/>
    <w:rsid w:val="00BF33F3"/>
    <w:rsid w:val="00BF389C"/>
    <w:rsid w:val="00BF3BFB"/>
    <w:rsid w:val="00BF3E43"/>
    <w:rsid w:val="00BF428F"/>
    <w:rsid w:val="00BF4F10"/>
    <w:rsid w:val="00BF5E10"/>
    <w:rsid w:val="00BF5E22"/>
    <w:rsid w:val="00BF5F60"/>
    <w:rsid w:val="00BF6421"/>
    <w:rsid w:val="00BF643A"/>
    <w:rsid w:val="00BF6967"/>
    <w:rsid w:val="00BF6DF0"/>
    <w:rsid w:val="00BF7730"/>
    <w:rsid w:val="00BF7CD2"/>
    <w:rsid w:val="00C004FF"/>
    <w:rsid w:val="00C005DD"/>
    <w:rsid w:val="00C012E8"/>
    <w:rsid w:val="00C01763"/>
    <w:rsid w:val="00C019B5"/>
    <w:rsid w:val="00C0227A"/>
    <w:rsid w:val="00C027AC"/>
    <w:rsid w:val="00C039C2"/>
    <w:rsid w:val="00C03F39"/>
    <w:rsid w:val="00C04155"/>
    <w:rsid w:val="00C0455F"/>
    <w:rsid w:val="00C04955"/>
    <w:rsid w:val="00C04F49"/>
    <w:rsid w:val="00C0581A"/>
    <w:rsid w:val="00C05AAC"/>
    <w:rsid w:val="00C05E7F"/>
    <w:rsid w:val="00C07B8D"/>
    <w:rsid w:val="00C07EC8"/>
    <w:rsid w:val="00C1023E"/>
    <w:rsid w:val="00C1051F"/>
    <w:rsid w:val="00C10551"/>
    <w:rsid w:val="00C10809"/>
    <w:rsid w:val="00C10CAA"/>
    <w:rsid w:val="00C10FBA"/>
    <w:rsid w:val="00C1120E"/>
    <w:rsid w:val="00C115A0"/>
    <w:rsid w:val="00C12300"/>
    <w:rsid w:val="00C12831"/>
    <w:rsid w:val="00C13226"/>
    <w:rsid w:val="00C13B4A"/>
    <w:rsid w:val="00C13EFB"/>
    <w:rsid w:val="00C149A8"/>
    <w:rsid w:val="00C14FB3"/>
    <w:rsid w:val="00C1615A"/>
    <w:rsid w:val="00C16165"/>
    <w:rsid w:val="00C16AB2"/>
    <w:rsid w:val="00C17270"/>
    <w:rsid w:val="00C17473"/>
    <w:rsid w:val="00C17988"/>
    <w:rsid w:val="00C17A9E"/>
    <w:rsid w:val="00C17B20"/>
    <w:rsid w:val="00C218E8"/>
    <w:rsid w:val="00C21A95"/>
    <w:rsid w:val="00C21E40"/>
    <w:rsid w:val="00C220BB"/>
    <w:rsid w:val="00C2219C"/>
    <w:rsid w:val="00C23613"/>
    <w:rsid w:val="00C2483C"/>
    <w:rsid w:val="00C25735"/>
    <w:rsid w:val="00C26358"/>
    <w:rsid w:val="00C26C0F"/>
    <w:rsid w:val="00C26C57"/>
    <w:rsid w:val="00C272A4"/>
    <w:rsid w:val="00C27481"/>
    <w:rsid w:val="00C27730"/>
    <w:rsid w:val="00C27736"/>
    <w:rsid w:val="00C279D5"/>
    <w:rsid w:val="00C27BDA"/>
    <w:rsid w:val="00C30EAE"/>
    <w:rsid w:val="00C3108B"/>
    <w:rsid w:val="00C31647"/>
    <w:rsid w:val="00C31FAD"/>
    <w:rsid w:val="00C322F1"/>
    <w:rsid w:val="00C32DE9"/>
    <w:rsid w:val="00C33933"/>
    <w:rsid w:val="00C33C89"/>
    <w:rsid w:val="00C33CD4"/>
    <w:rsid w:val="00C34495"/>
    <w:rsid w:val="00C347B0"/>
    <w:rsid w:val="00C35198"/>
    <w:rsid w:val="00C35B11"/>
    <w:rsid w:val="00C372C3"/>
    <w:rsid w:val="00C377A9"/>
    <w:rsid w:val="00C3785F"/>
    <w:rsid w:val="00C37A92"/>
    <w:rsid w:val="00C37D35"/>
    <w:rsid w:val="00C400B1"/>
    <w:rsid w:val="00C405BA"/>
    <w:rsid w:val="00C40CCA"/>
    <w:rsid w:val="00C41029"/>
    <w:rsid w:val="00C41568"/>
    <w:rsid w:val="00C41A4D"/>
    <w:rsid w:val="00C42F45"/>
    <w:rsid w:val="00C43D3D"/>
    <w:rsid w:val="00C43D7C"/>
    <w:rsid w:val="00C4424B"/>
    <w:rsid w:val="00C44741"/>
    <w:rsid w:val="00C45713"/>
    <w:rsid w:val="00C45BBD"/>
    <w:rsid w:val="00C45ED3"/>
    <w:rsid w:val="00C46106"/>
    <w:rsid w:val="00C4692B"/>
    <w:rsid w:val="00C46DBB"/>
    <w:rsid w:val="00C46DBF"/>
    <w:rsid w:val="00C46EDD"/>
    <w:rsid w:val="00C46F95"/>
    <w:rsid w:val="00C4700C"/>
    <w:rsid w:val="00C47118"/>
    <w:rsid w:val="00C500C8"/>
    <w:rsid w:val="00C501DA"/>
    <w:rsid w:val="00C50698"/>
    <w:rsid w:val="00C50A83"/>
    <w:rsid w:val="00C50FE5"/>
    <w:rsid w:val="00C510B8"/>
    <w:rsid w:val="00C51484"/>
    <w:rsid w:val="00C51700"/>
    <w:rsid w:val="00C51874"/>
    <w:rsid w:val="00C51968"/>
    <w:rsid w:val="00C52354"/>
    <w:rsid w:val="00C52583"/>
    <w:rsid w:val="00C528B2"/>
    <w:rsid w:val="00C52D30"/>
    <w:rsid w:val="00C530B9"/>
    <w:rsid w:val="00C53341"/>
    <w:rsid w:val="00C55180"/>
    <w:rsid w:val="00C5528E"/>
    <w:rsid w:val="00C55540"/>
    <w:rsid w:val="00C55712"/>
    <w:rsid w:val="00C55BC7"/>
    <w:rsid w:val="00C56591"/>
    <w:rsid w:val="00C56B5F"/>
    <w:rsid w:val="00C56C37"/>
    <w:rsid w:val="00C57065"/>
    <w:rsid w:val="00C57525"/>
    <w:rsid w:val="00C57586"/>
    <w:rsid w:val="00C57ABC"/>
    <w:rsid w:val="00C57AC8"/>
    <w:rsid w:val="00C57F17"/>
    <w:rsid w:val="00C6061D"/>
    <w:rsid w:val="00C608EA"/>
    <w:rsid w:val="00C60DD0"/>
    <w:rsid w:val="00C612E6"/>
    <w:rsid w:val="00C61486"/>
    <w:rsid w:val="00C61B03"/>
    <w:rsid w:val="00C61D11"/>
    <w:rsid w:val="00C62143"/>
    <w:rsid w:val="00C627C7"/>
    <w:rsid w:val="00C62ACB"/>
    <w:rsid w:val="00C62F82"/>
    <w:rsid w:val="00C6339F"/>
    <w:rsid w:val="00C63E6B"/>
    <w:rsid w:val="00C63FE4"/>
    <w:rsid w:val="00C64071"/>
    <w:rsid w:val="00C641BB"/>
    <w:rsid w:val="00C64343"/>
    <w:rsid w:val="00C64BD7"/>
    <w:rsid w:val="00C64D67"/>
    <w:rsid w:val="00C64F05"/>
    <w:rsid w:val="00C64FB7"/>
    <w:rsid w:val="00C65653"/>
    <w:rsid w:val="00C65E4A"/>
    <w:rsid w:val="00C6624A"/>
    <w:rsid w:val="00C66475"/>
    <w:rsid w:val="00C665B9"/>
    <w:rsid w:val="00C676CE"/>
    <w:rsid w:val="00C67E09"/>
    <w:rsid w:val="00C7021B"/>
    <w:rsid w:val="00C703C7"/>
    <w:rsid w:val="00C71F16"/>
    <w:rsid w:val="00C72044"/>
    <w:rsid w:val="00C72685"/>
    <w:rsid w:val="00C735D6"/>
    <w:rsid w:val="00C74006"/>
    <w:rsid w:val="00C74EE7"/>
    <w:rsid w:val="00C765AD"/>
    <w:rsid w:val="00C771D1"/>
    <w:rsid w:val="00C77747"/>
    <w:rsid w:val="00C779B6"/>
    <w:rsid w:val="00C808F9"/>
    <w:rsid w:val="00C80E9C"/>
    <w:rsid w:val="00C81343"/>
    <w:rsid w:val="00C81754"/>
    <w:rsid w:val="00C81787"/>
    <w:rsid w:val="00C817EC"/>
    <w:rsid w:val="00C8196A"/>
    <w:rsid w:val="00C82BBF"/>
    <w:rsid w:val="00C833CE"/>
    <w:rsid w:val="00C8386A"/>
    <w:rsid w:val="00C83B0E"/>
    <w:rsid w:val="00C83F90"/>
    <w:rsid w:val="00C846F0"/>
    <w:rsid w:val="00C8478A"/>
    <w:rsid w:val="00C8489E"/>
    <w:rsid w:val="00C84ED1"/>
    <w:rsid w:val="00C85D53"/>
    <w:rsid w:val="00C86194"/>
    <w:rsid w:val="00C8766D"/>
    <w:rsid w:val="00C87FC9"/>
    <w:rsid w:val="00C90076"/>
    <w:rsid w:val="00C900CB"/>
    <w:rsid w:val="00C9056A"/>
    <w:rsid w:val="00C90D9A"/>
    <w:rsid w:val="00C91CEA"/>
    <w:rsid w:val="00C91D65"/>
    <w:rsid w:val="00C924E1"/>
    <w:rsid w:val="00C9256C"/>
    <w:rsid w:val="00C9266B"/>
    <w:rsid w:val="00C92749"/>
    <w:rsid w:val="00C9285C"/>
    <w:rsid w:val="00C92E86"/>
    <w:rsid w:val="00C92EC0"/>
    <w:rsid w:val="00C933F5"/>
    <w:rsid w:val="00C93AE9"/>
    <w:rsid w:val="00C93DD9"/>
    <w:rsid w:val="00C945B7"/>
    <w:rsid w:val="00C945B9"/>
    <w:rsid w:val="00C945E4"/>
    <w:rsid w:val="00C94638"/>
    <w:rsid w:val="00C955FD"/>
    <w:rsid w:val="00C95A01"/>
    <w:rsid w:val="00C96781"/>
    <w:rsid w:val="00C973B7"/>
    <w:rsid w:val="00C9740A"/>
    <w:rsid w:val="00C97A35"/>
    <w:rsid w:val="00CA01F9"/>
    <w:rsid w:val="00CA08B8"/>
    <w:rsid w:val="00CA14ED"/>
    <w:rsid w:val="00CA1990"/>
    <w:rsid w:val="00CA27AD"/>
    <w:rsid w:val="00CA283C"/>
    <w:rsid w:val="00CA2A45"/>
    <w:rsid w:val="00CA2E5C"/>
    <w:rsid w:val="00CA3226"/>
    <w:rsid w:val="00CA392D"/>
    <w:rsid w:val="00CA3DF9"/>
    <w:rsid w:val="00CA3E87"/>
    <w:rsid w:val="00CA4AD0"/>
    <w:rsid w:val="00CA4BEB"/>
    <w:rsid w:val="00CA4F0A"/>
    <w:rsid w:val="00CA54BD"/>
    <w:rsid w:val="00CA62FC"/>
    <w:rsid w:val="00CA63A4"/>
    <w:rsid w:val="00CA64F7"/>
    <w:rsid w:val="00CA66D5"/>
    <w:rsid w:val="00CA696B"/>
    <w:rsid w:val="00CA6B6A"/>
    <w:rsid w:val="00CA72A7"/>
    <w:rsid w:val="00CA72C9"/>
    <w:rsid w:val="00CA790E"/>
    <w:rsid w:val="00CA7CA6"/>
    <w:rsid w:val="00CA7F9A"/>
    <w:rsid w:val="00CB0375"/>
    <w:rsid w:val="00CB046B"/>
    <w:rsid w:val="00CB1281"/>
    <w:rsid w:val="00CB1C13"/>
    <w:rsid w:val="00CB2235"/>
    <w:rsid w:val="00CB24B1"/>
    <w:rsid w:val="00CB272C"/>
    <w:rsid w:val="00CB2A55"/>
    <w:rsid w:val="00CB322C"/>
    <w:rsid w:val="00CB327F"/>
    <w:rsid w:val="00CB4054"/>
    <w:rsid w:val="00CB4196"/>
    <w:rsid w:val="00CB4F59"/>
    <w:rsid w:val="00CB53F3"/>
    <w:rsid w:val="00CB546B"/>
    <w:rsid w:val="00CB5664"/>
    <w:rsid w:val="00CB57C1"/>
    <w:rsid w:val="00CB57D3"/>
    <w:rsid w:val="00CB5B4E"/>
    <w:rsid w:val="00CB5C31"/>
    <w:rsid w:val="00CB65E2"/>
    <w:rsid w:val="00CB66FC"/>
    <w:rsid w:val="00CB676C"/>
    <w:rsid w:val="00CB69A5"/>
    <w:rsid w:val="00CB7611"/>
    <w:rsid w:val="00CB7631"/>
    <w:rsid w:val="00CB76B5"/>
    <w:rsid w:val="00CB7983"/>
    <w:rsid w:val="00CB7C90"/>
    <w:rsid w:val="00CC0444"/>
    <w:rsid w:val="00CC0855"/>
    <w:rsid w:val="00CC0DC4"/>
    <w:rsid w:val="00CC128C"/>
    <w:rsid w:val="00CC1581"/>
    <w:rsid w:val="00CC19DB"/>
    <w:rsid w:val="00CC1A61"/>
    <w:rsid w:val="00CC1B6A"/>
    <w:rsid w:val="00CC322D"/>
    <w:rsid w:val="00CC3618"/>
    <w:rsid w:val="00CC41A8"/>
    <w:rsid w:val="00CC425B"/>
    <w:rsid w:val="00CC46F7"/>
    <w:rsid w:val="00CC524B"/>
    <w:rsid w:val="00CC6264"/>
    <w:rsid w:val="00CC66A2"/>
    <w:rsid w:val="00CC7304"/>
    <w:rsid w:val="00CC7B72"/>
    <w:rsid w:val="00CD064A"/>
    <w:rsid w:val="00CD0665"/>
    <w:rsid w:val="00CD066A"/>
    <w:rsid w:val="00CD11E5"/>
    <w:rsid w:val="00CD124A"/>
    <w:rsid w:val="00CD1631"/>
    <w:rsid w:val="00CD1857"/>
    <w:rsid w:val="00CD20D7"/>
    <w:rsid w:val="00CD2407"/>
    <w:rsid w:val="00CD2CDE"/>
    <w:rsid w:val="00CD2F54"/>
    <w:rsid w:val="00CD43FE"/>
    <w:rsid w:val="00CD4666"/>
    <w:rsid w:val="00CD46A5"/>
    <w:rsid w:val="00CD4E05"/>
    <w:rsid w:val="00CD4F64"/>
    <w:rsid w:val="00CD514F"/>
    <w:rsid w:val="00CD569F"/>
    <w:rsid w:val="00CD5B60"/>
    <w:rsid w:val="00CD5CB4"/>
    <w:rsid w:val="00CD5FCB"/>
    <w:rsid w:val="00CD60B0"/>
    <w:rsid w:val="00CD79E1"/>
    <w:rsid w:val="00CD7C86"/>
    <w:rsid w:val="00CD7CB4"/>
    <w:rsid w:val="00CD7DC0"/>
    <w:rsid w:val="00CE01BA"/>
    <w:rsid w:val="00CE01BD"/>
    <w:rsid w:val="00CE029C"/>
    <w:rsid w:val="00CE07CA"/>
    <w:rsid w:val="00CE12C2"/>
    <w:rsid w:val="00CE1729"/>
    <w:rsid w:val="00CE1AA9"/>
    <w:rsid w:val="00CE1B71"/>
    <w:rsid w:val="00CE2841"/>
    <w:rsid w:val="00CE2B41"/>
    <w:rsid w:val="00CE2E25"/>
    <w:rsid w:val="00CE3216"/>
    <w:rsid w:val="00CE346E"/>
    <w:rsid w:val="00CE3F6F"/>
    <w:rsid w:val="00CE4206"/>
    <w:rsid w:val="00CE45ED"/>
    <w:rsid w:val="00CE49E2"/>
    <w:rsid w:val="00CE4F9E"/>
    <w:rsid w:val="00CE56E1"/>
    <w:rsid w:val="00CE5A87"/>
    <w:rsid w:val="00CE6132"/>
    <w:rsid w:val="00CE64D4"/>
    <w:rsid w:val="00CE6675"/>
    <w:rsid w:val="00CE6E1F"/>
    <w:rsid w:val="00CE7045"/>
    <w:rsid w:val="00CE728B"/>
    <w:rsid w:val="00CE7E6A"/>
    <w:rsid w:val="00CF0EBE"/>
    <w:rsid w:val="00CF11F3"/>
    <w:rsid w:val="00CF1A4A"/>
    <w:rsid w:val="00CF20B7"/>
    <w:rsid w:val="00CF28C0"/>
    <w:rsid w:val="00CF2A8F"/>
    <w:rsid w:val="00CF3724"/>
    <w:rsid w:val="00CF421D"/>
    <w:rsid w:val="00CF4665"/>
    <w:rsid w:val="00CF485E"/>
    <w:rsid w:val="00CF4A2D"/>
    <w:rsid w:val="00CF4CEE"/>
    <w:rsid w:val="00CF687C"/>
    <w:rsid w:val="00CF7088"/>
    <w:rsid w:val="00CF730A"/>
    <w:rsid w:val="00CF757A"/>
    <w:rsid w:val="00CF75BE"/>
    <w:rsid w:val="00CF789A"/>
    <w:rsid w:val="00CF7F13"/>
    <w:rsid w:val="00D003F1"/>
    <w:rsid w:val="00D00418"/>
    <w:rsid w:val="00D00C04"/>
    <w:rsid w:val="00D00EEB"/>
    <w:rsid w:val="00D016E0"/>
    <w:rsid w:val="00D021DD"/>
    <w:rsid w:val="00D022DC"/>
    <w:rsid w:val="00D02E5F"/>
    <w:rsid w:val="00D03767"/>
    <w:rsid w:val="00D042BE"/>
    <w:rsid w:val="00D05439"/>
    <w:rsid w:val="00D0567F"/>
    <w:rsid w:val="00D060F2"/>
    <w:rsid w:val="00D066CC"/>
    <w:rsid w:val="00D067F3"/>
    <w:rsid w:val="00D06B84"/>
    <w:rsid w:val="00D072DA"/>
    <w:rsid w:val="00D0767F"/>
    <w:rsid w:val="00D07905"/>
    <w:rsid w:val="00D07A4C"/>
    <w:rsid w:val="00D07FDA"/>
    <w:rsid w:val="00D106F3"/>
    <w:rsid w:val="00D10F3F"/>
    <w:rsid w:val="00D10F4E"/>
    <w:rsid w:val="00D122FD"/>
    <w:rsid w:val="00D12463"/>
    <w:rsid w:val="00D12713"/>
    <w:rsid w:val="00D127D4"/>
    <w:rsid w:val="00D12891"/>
    <w:rsid w:val="00D1294F"/>
    <w:rsid w:val="00D13032"/>
    <w:rsid w:val="00D1393C"/>
    <w:rsid w:val="00D13B14"/>
    <w:rsid w:val="00D13C93"/>
    <w:rsid w:val="00D14B1C"/>
    <w:rsid w:val="00D14B52"/>
    <w:rsid w:val="00D15D82"/>
    <w:rsid w:val="00D15DF4"/>
    <w:rsid w:val="00D15E94"/>
    <w:rsid w:val="00D16D5A"/>
    <w:rsid w:val="00D17C15"/>
    <w:rsid w:val="00D17D14"/>
    <w:rsid w:val="00D2068D"/>
    <w:rsid w:val="00D21779"/>
    <w:rsid w:val="00D21978"/>
    <w:rsid w:val="00D22217"/>
    <w:rsid w:val="00D2250A"/>
    <w:rsid w:val="00D22B87"/>
    <w:rsid w:val="00D2375C"/>
    <w:rsid w:val="00D2450A"/>
    <w:rsid w:val="00D24B0D"/>
    <w:rsid w:val="00D25175"/>
    <w:rsid w:val="00D258B9"/>
    <w:rsid w:val="00D26383"/>
    <w:rsid w:val="00D268D5"/>
    <w:rsid w:val="00D26F95"/>
    <w:rsid w:val="00D26FC5"/>
    <w:rsid w:val="00D275B4"/>
    <w:rsid w:val="00D27F15"/>
    <w:rsid w:val="00D30885"/>
    <w:rsid w:val="00D30E09"/>
    <w:rsid w:val="00D31055"/>
    <w:rsid w:val="00D31511"/>
    <w:rsid w:val="00D316EF"/>
    <w:rsid w:val="00D32B18"/>
    <w:rsid w:val="00D32C90"/>
    <w:rsid w:val="00D32CF2"/>
    <w:rsid w:val="00D32E11"/>
    <w:rsid w:val="00D32EB3"/>
    <w:rsid w:val="00D33A88"/>
    <w:rsid w:val="00D343D1"/>
    <w:rsid w:val="00D34A7A"/>
    <w:rsid w:val="00D34A92"/>
    <w:rsid w:val="00D34FA2"/>
    <w:rsid w:val="00D36F7D"/>
    <w:rsid w:val="00D371B6"/>
    <w:rsid w:val="00D37523"/>
    <w:rsid w:val="00D376BC"/>
    <w:rsid w:val="00D41223"/>
    <w:rsid w:val="00D412B5"/>
    <w:rsid w:val="00D413B5"/>
    <w:rsid w:val="00D41EBE"/>
    <w:rsid w:val="00D42912"/>
    <w:rsid w:val="00D43039"/>
    <w:rsid w:val="00D438B3"/>
    <w:rsid w:val="00D44B24"/>
    <w:rsid w:val="00D45ED5"/>
    <w:rsid w:val="00D46156"/>
    <w:rsid w:val="00D46301"/>
    <w:rsid w:val="00D46319"/>
    <w:rsid w:val="00D46787"/>
    <w:rsid w:val="00D47921"/>
    <w:rsid w:val="00D47A92"/>
    <w:rsid w:val="00D47B7B"/>
    <w:rsid w:val="00D50326"/>
    <w:rsid w:val="00D51190"/>
    <w:rsid w:val="00D51206"/>
    <w:rsid w:val="00D513CA"/>
    <w:rsid w:val="00D51F7E"/>
    <w:rsid w:val="00D51FC6"/>
    <w:rsid w:val="00D52F62"/>
    <w:rsid w:val="00D534CE"/>
    <w:rsid w:val="00D535AF"/>
    <w:rsid w:val="00D53C5A"/>
    <w:rsid w:val="00D543C0"/>
    <w:rsid w:val="00D5447A"/>
    <w:rsid w:val="00D549FA"/>
    <w:rsid w:val="00D54FBE"/>
    <w:rsid w:val="00D5590D"/>
    <w:rsid w:val="00D55FE7"/>
    <w:rsid w:val="00D57038"/>
    <w:rsid w:val="00D573AB"/>
    <w:rsid w:val="00D576B9"/>
    <w:rsid w:val="00D57747"/>
    <w:rsid w:val="00D57ADF"/>
    <w:rsid w:val="00D604BC"/>
    <w:rsid w:val="00D606B5"/>
    <w:rsid w:val="00D60953"/>
    <w:rsid w:val="00D60D43"/>
    <w:rsid w:val="00D60DC5"/>
    <w:rsid w:val="00D617EA"/>
    <w:rsid w:val="00D61A50"/>
    <w:rsid w:val="00D62E68"/>
    <w:rsid w:val="00D634F5"/>
    <w:rsid w:val="00D63684"/>
    <w:rsid w:val="00D63827"/>
    <w:rsid w:val="00D63C0E"/>
    <w:rsid w:val="00D63FD9"/>
    <w:rsid w:val="00D64384"/>
    <w:rsid w:val="00D64B3B"/>
    <w:rsid w:val="00D64F3D"/>
    <w:rsid w:val="00D652D9"/>
    <w:rsid w:val="00D65C0C"/>
    <w:rsid w:val="00D66013"/>
    <w:rsid w:val="00D6603C"/>
    <w:rsid w:val="00D66421"/>
    <w:rsid w:val="00D66802"/>
    <w:rsid w:val="00D66F67"/>
    <w:rsid w:val="00D702CA"/>
    <w:rsid w:val="00D70409"/>
    <w:rsid w:val="00D70E1A"/>
    <w:rsid w:val="00D71659"/>
    <w:rsid w:val="00D71698"/>
    <w:rsid w:val="00D71734"/>
    <w:rsid w:val="00D717C9"/>
    <w:rsid w:val="00D7223B"/>
    <w:rsid w:val="00D727B6"/>
    <w:rsid w:val="00D72942"/>
    <w:rsid w:val="00D72D12"/>
    <w:rsid w:val="00D73A6C"/>
    <w:rsid w:val="00D73E2A"/>
    <w:rsid w:val="00D740F7"/>
    <w:rsid w:val="00D74B42"/>
    <w:rsid w:val="00D74CC5"/>
    <w:rsid w:val="00D74D13"/>
    <w:rsid w:val="00D753D3"/>
    <w:rsid w:val="00D75599"/>
    <w:rsid w:val="00D75866"/>
    <w:rsid w:val="00D75AF1"/>
    <w:rsid w:val="00D75D5D"/>
    <w:rsid w:val="00D7654C"/>
    <w:rsid w:val="00D76591"/>
    <w:rsid w:val="00D767BD"/>
    <w:rsid w:val="00D77005"/>
    <w:rsid w:val="00D77151"/>
    <w:rsid w:val="00D77B4D"/>
    <w:rsid w:val="00D804D5"/>
    <w:rsid w:val="00D813EB"/>
    <w:rsid w:val="00D8164A"/>
    <w:rsid w:val="00D816C1"/>
    <w:rsid w:val="00D82212"/>
    <w:rsid w:val="00D822C8"/>
    <w:rsid w:val="00D824DA"/>
    <w:rsid w:val="00D82A75"/>
    <w:rsid w:val="00D82A8F"/>
    <w:rsid w:val="00D82D88"/>
    <w:rsid w:val="00D82E39"/>
    <w:rsid w:val="00D830A9"/>
    <w:rsid w:val="00D84843"/>
    <w:rsid w:val="00D84871"/>
    <w:rsid w:val="00D852C3"/>
    <w:rsid w:val="00D85312"/>
    <w:rsid w:val="00D8533A"/>
    <w:rsid w:val="00D857A4"/>
    <w:rsid w:val="00D8587B"/>
    <w:rsid w:val="00D85923"/>
    <w:rsid w:val="00D859B6"/>
    <w:rsid w:val="00D85C3B"/>
    <w:rsid w:val="00D86A49"/>
    <w:rsid w:val="00D86EF8"/>
    <w:rsid w:val="00D86F36"/>
    <w:rsid w:val="00D87526"/>
    <w:rsid w:val="00D901B2"/>
    <w:rsid w:val="00D9036C"/>
    <w:rsid w:val="00D905AE"/>
    <w:rsid w:val="00D9094E"/>
    <w:rsid w:val="00D90AEA"/>
    <w:rsid w:val="00D90C52"/>
    <w:rsid w:val="00D910D9"/>
    <w:rsid w:val="00D91401"/>
    <w:rsid w:val="00D9156F"/>
    <w:rsid w:val="00D9221E"/>
    <w:rsid w:val="00D924FB"/>
    <w:rsid w:val="00D93744"/>
    <w:rsid w:val="00D94D93"/>
    <w:rsid w:val="00D94E0C"/>
    <w:rsid w:val="00D95279"/>
    <w:rsid w:val="00D9775A"/>
    <w:rsid w:val="00DA011C"/>
    <w:rsid w:val="00DA04F0"/>
    <w:rsid w:val="00DA062E"/>
    <w:rsid w:val="00DA0D77"/>
    <w:rsid w:val="00DA1536"/>
    <w:rsid w:val="00DA1871"/>
    <w:rsid w:val="00DA18A4"/>
    <w:rsid w:val="00DA207F"/>
    <w:rsid w:val="00DA25E6"/>
    <w:rsid w:val="00DA26B2"/>
    <w:rsid w:val="00DA2925"/>
    <w:rsid w:val="00DA295B"/>
    <w:rsid w:val="00DA32DA"/>
    <w:rsid w:val="00DA3B41"/>
    <w:rsid w:val="00DA3B9F"/>
    <w:rsid w:val="00DA4472"/>
    <w:rsid w:val="00DA45A2"/>
    <w:rsid w:val="00DA4875"/>
    <w:rsid w:val="00DA54E6"/>
    <w:rsid w:val="00DA5847"/>
    <w:rsid w:val="00DA6094"/>
    <w:rsid w:val="00DA636E"/>
    <w:rsid w:val="00DA6780"/>
    <w:rsid w:val="00DA68A3"/>
    <w:rsid w:val="00DA6C3D"/>
    <w:rsid w:val="00DA6FCF"/>
    <w:rsid w:val="00DA70F2"/>
    <w:rsid w:val="00DA7389"/>
    <w:rsid w:val="00DA75D0"/>
    <w:rsid w:val="00DA76DA"/>
    <w:rsid w:val="00DA7B9A"/>
    <w:rsid w:val="00DA7F70"/>
    <w:rsid w:val="00DB07B7"/>
    <w:rsid w:val="00DB07EF"/>
    <w:rsid w:val="00DB0BAF"/>
    <w:rsid w:val="00DB0DD7"/>
    <w:rsid w:val="00DB0FB3"/>
    <w:rsid w:val="00DB1B27"/>
    <w:rsid w:val="00DB1F02"/>
    <w:rsid w:val="00DB28D8"/>
    <w:rsid w:val="00DB3492"/>
    <w:rsid w:val="00DB3A3F"/>
    <w:rsid w:val="00DB415C"/>
    <w:rsid w:val="00DB4550"/>
    <w:rsid w:val="00DB4676"/>
    <w:rsid w:val="00DB4FC1"/>
    <w:rsid w:val="00DB511F"/>
    <w:rsid w:val="00DB6159"/>
    <w:rsid w:val="00DB6514"/>
    <w:rsid w:val="00DB6847"/>
    <w:rsid w:val="00DB6CF8"/>
    <w:rsid w:val="00DB723A"/>
    <w:rsid w:val="00DB73AF"/>
    <w:rsid w:val="00DB7B2C"/>
    <w:rsid w:val="00DB7C57"/>
    <w:rsid w:val="00DC01B5"/>
    <w:rsid w:val="00DC0211"/>
    <w:rsid w:val="00DC048F"/>
    <w:rsid w:val="00DC07A9"/>
    <w:rsid w:val="00DC0B47"/>
    <w:rsid w:val="00DC13BA"/>
    <w:rsid w:val="00DC176D"/>
    <w:rsid w:val="00DC24BA"/>
    <w:rsid w:val="00DC2626"/>
    <w:rsid w:val="00DC28A7"/>
    <w:rsid w:val="00DC373D"/>
    <w:rsid w:val="00DC3E25"/>
    <w:rsid w:val="00DC3FF2"/>
    <w:rsid w:val="00DC4961"/>
    <w:rsid w:val="00DC4D2D"/>
    <w:rsid w:val="00DC4DB3"/>
    <w:rsid w:val="00DC5359"/>
    <w:rsid w:val="00DC542E"/>
    <w:rsid w:val="00DC57F3"/>
    <w:rsid w:val="00DC5968"/>
    <w:rsid w:val="00DC5CD2"/>
    <w:rsid w:val="00DC5DDF"/>
    <w:rsid w:val="00DC60DA"/>
    <w:rsid w:val="00DC62A7"/>
    <w:rsid w:val="00DC67E7"/>
    <w:rsid w:val="00DC6DC7"/>
    <w:rsid w:val="00DD044F"/>
    <w:rsid w:val="00DD0783"/>
    <w:rsid w:val="00DD273D"/>
    <w:rsid w:val="00DD27C5"/>
    <w:rsid w:val="00DD2B62"/>
    <w:rsid w:val="00DD2FCD"/>
    <w:rsid w:val="00DD3324"/>
    <w:rsid w:val="00DD3531"/>
    <w:rsid w:val="00DD4B0D"/>
    <w:rsid w:val="00DD4D05"/>
    <w:rsid w:val="00DD57C8"/>
    <w:rsid w:val="00DD5F23"/>
    <w:rsid w:val="00DD7476"/>
    <w:rsid w:val="00DD772B"/>
    <w:rsid w:val="00DE0102"/>
    <w:rsid w:val="00DE0535"/>
    <w:rsid w:val="00DE12A9"/>
    <w:rsid w:val="00DE13B5"/>
    <w:rsid w:val="00DE16E4"/>
    <w:rsid w:val="00DE181B"/>
    <w:rsid w:val="00DE23B8"/>
    <w:rsid w:val="00DE2E23"/>
    <w:rsid w:val="00DE34ED"/>
    <w:rsid w:val="00DE3733"/>
    <w:rsid w:val="00DE3E9A"/>
    <w:rsid w:val="00DE40CE"/>
    <w:rsid w:val="00DE4651"/>
    <w:rsid w:val="00DE5480"/>
    <w:rsid w:val="00DE6012"/>
    <w:rsid w:val="00DE665C"/>
    <w:rsid w:val="00DE6EC2"/>
    <w:rsid w:val="00DE7220"/>
    <w:rsid w:val="00DE7435"/>
    <w:rsid w:val="00DE7A3E"/>
    <w:rsid w:val="00DE7CAB"/>
    <w:rsid w:val="00DF105D"/>
    <w:rsid w:val="00DF17CC"/>
    <w:rsid w:val="00DF1E16"/>
    <w:rsid w:val="00DF1F7E"/>
    <w:rsid w:val="00DF2AC9"/>
    <w:rsid w:val="00DF2D83"/>
    <w:rsid w:val="00DF321B"/>
    <w:rsid w:val="00DF3AEE"/>
    <w:rsid w:val="00DF3D4F"/>
    <w:rsid w:val="00DF41D8"/>
    <w:rsid w:val="00DF4837"/>
    <w:rsid w:val="00DF54CC"/>
    <w:rsid w:val="00DF5821"/>
    <w:rsid w:val="00DF63CD"/>
    <w:rsid w:val="00DF6599"/>
    <w:rsid w:val="00DF669B"/>
    <w:rsid w:val="00DF6B03"/>
    <w:rsid w:val="00DF6FD8"/>
    <w:rsid w:val="00DF7352"/>
    <w:rsid w:val="00E0019E"/>
    <w:rsid w:val="00E013A4"/>
    <w:rsid w:val="00E01401"/>
    <w:rsid w:val="00E01D9F"/>
    <w:rsid w:val="00E025AB"/>
    <w:rsid w:val="00E02F0B"/>
    <w:rsid w:val="00E03294"/>
    <w:rsid w:val="00E03607"/>
    <w:rsid w:val="00E045CE"/>
    <w:rsid w:val="00E04ED8"/>
    <w:rsid w:val="00E054D0"/>
    <w:rsid w:val="00E05915"/>
    <w:rsid w:val="00E059DC"/>
    <w:rsid w:val="00E06269"/>
    <w:rsid w:val="00E06545"/>
    <w:rsid w:val="00E06623"/>
    <w:rsid w:val="00E06854"/>
    <w:rsid w:val="00E069E0"/>
    <w:rsid w:val="00E06FCE"/>
    <w:rsid w:val="00E071C0"/>
    <w:rsid w:val="00E074A0"/>
    <w:rsid w:val="00E0786F"/>
    <w:rsid w:val="00E07D23"/>
    <w:rsid w:val="00E07D43"/>
    <w:rsid w:val="00E109F5"/>
    <w:rsid w:val="00E117AA"/>
    <w:rsid w:val="00E11CCE"/>
    <w:rsid w:val="00E11D81"/>
    <w:rsid w:val="00E12780"/>
    <w:rsid w:val="00E12D91"/>
    <w:rsid w:val="00E130FC"/>
    <w:rsid w:val="00E13265"/>
    <w:rsid w:val="00E13BDF"/>
    <w:rsid w:val="00E140FB"/>
    <w:rsid w:val="00E144F8"/>
    <w:rsid w:val="00E14602"/>
    <w:rsid w:val="00E1505A"/>
    <w:rsid w:val="00E1553C"/>
    <w:rsid w:val="00E1555D"/>
    <w:rsid w:val="00E15BF5"/>
    <w:rsid w:val="00E1606E"/>
    <w:rsid w:val="00E16367"/>
    <w:rsid w:val="00E16471"/>
    <w:rsid w:val="00E170D8"/>
    <w:rsid w:val="00E17593"/>
    <w:rsid w:val="00E17ABA"/>
    <w:rsid w:val="00E17D2D"/>
    <w:rsid w:val="00E209E1"/>
    <w:rsid w:val="00E2165A"/>
    <w:rsid w:val="00E2182C"/>
    <w:rsid w:val="00E21C52"/>
    <w:rsid w:val="00E21E1A"/>
    <w:rsid w:val="00E22456"/>
    <w:rsid w:val="00E22CE0"/>
    <w:rsid w:val="00E22D4B"/>
    <w:rsid w:val="00E245E6"/>
    <w:rsid w:val="00E24A5E"/>
    <w:rsid w:val="00E24D88"/>
    <w:rsid w:val="00E2514E"/>
    <w:rsid w:val="00E256DD"/>
    <w:rsid w:val="00E25956"/>
    <w:rsid w:val="00E25EBF"/>
    <w:rsid w:val="00E25F60"/>
    <w:rsid w:val="00E264C4"/>
    <w:rsid w:val="00E2682A"/>
    <w:rsid w:val="00E26C3E"/>
    <w:rsid w:val="00E26DB1"/>
    <w:rsid w:val="00E26F18"/>
    <w:rsid w:val="00E27061"/>
    <w:rsid w:val="00E276A3"/>
    <w:rsid w:val="00E27750"/>
    <w:rsid w:val="00E27CDC"/>
    <w:rsid w:val="00E27FEF"/>
    <w:rsid w:val="00E30024"/>
    <w:rsid w:val="00E30195"/>
    <w:rsid w:val="00E30B4A"/>
    <w:rsid w:val="00E30E86"/>
    <w:rsid w:val="00E310CC"/>
    <w:rsid w:val="00E31D60"/>
    <w:rsid w:val="00E31F3F"/>
    <w:rsid w:val="00E321CC"/>
    <w:rsid w:val="00E3226F"/>
    <w:rsid w:val="00E32C70"/>
    <w:rsid w:val="00E32DD7"/>
    <w:rsid w:val="00E33B8D"/>
    <w:rsid w:val="00E33DB5"/>
    <w:rsid w:val="00E33EAF"/>
    <w:rsid w:val="00E342B0"/>
    <w:rsid w:val="00E35844"/>
    <w:rsid w:val="00E36858"/>
    <w:rsid w:val="00E36C01"/>
    <w:rsid w:val="00E36C41"/>
    <w:rsid w:val="00E36C8F"/>
    <w:rsid w:val="00E40E76"/>
    <w:rsid w:val="00E41876"/>
    <w:rsid w:val="00E41B5D"/>
    <w:rsid w:val="00E420E2"/>
    <w:rsid w:val="00E423E6"/>
    <w:rsid w:val="00E42A97"/>
    <w:rsid w:val="00E4397A"/>
    <w:rsid w:val="00E43A74"/>
    <w:rsid w:val="00E44A50"/>
    <w:rsid w:val="00E44D62"/>
    <w:rsid w:val="00E45223"/>
    <w:rsid w:val="00E4549C"/>
    <w:rsid w:val="00E45BB2"/>
    <w:rsid w:val="00E45F42"/>
    <w:rsid w:val="00E46091"/>
    <w:rsid w:val="00E4677A"/>
    <w:rsid w:val="00E46BF0"/>
    <w:rsid w:val="00E47154"/>
    <w:rsid w:val="00E475D9"/>
    <w:rsid w:val="00E509D9"/>
    <w:rsid w:val="00E516D7"/>
    <w:rsid w:val="00E51AB8"/>
    <w:rsid w:val="00E51E68"/>
    <w:rsid w:val="00E51EDB"/>
    <w:rsid w:val="00E51FDA"/>
    <w:rsid w:val="00E52068"/>
    <w:rsid w:val="00E5277F"/>
    <w:rsid w:val="00E52A04"/>
    <w:rsid w:val="00E530D3"/>
    <w:rsid w:val="00E53C1A"/>
    <w:rsid w:val="00E53D27"/>
    <w:rsid w:val="00E5435F"/>
    <w:rsid w:val="00E54993"/>
    <w:rsid w:val="00E554F3"/>
    <w:rsid w:val="00E55970"/>
    <w:rsid w:val="00E56404"/>
    <w:rsid w:val="00E565CC"/>
    <w:rsid w:val="00E5700C"/>
    <w:rsid w:val="00E5788D"/>
    <w:rsid w:val="00E57A1F"/>
    <w:rsid w:val="00E57FAD"/>
    <w:rsid w:val="00E6003F"/>
    <w:rsid w:val="00E60537"/>
    <w:rsid w:val="00E60864"/>
    <w:rsid w:val="00E608CD"/>
    <w:rsid w:val="00E60EAA"/>
    <w:rsid w:val="00E61529"/>
    <w:rsid w:val="00E61FE9"/>
    <w:rsid w:val="00E6297A"/>
    <w:rsid w:val="00E62A65"/>
    <w:rsid w:val="00E636FB"/>
    <w:rsid w:val="00E650EE"/>
    <w:rsid w:val="00E6545B"/>
    <w:rsid w:val="00E65858"/>
    <w:rsid w:val="00E65D23"/>
    <w:rsid w:val="00E661DE"/>
    <w:rsid w:val="00E6683E"/>
    <w:rsid w:val="00E6741D"/>
    <w:rsid w:val="00E6793F"/>
    <w:rsid w:val="00E67C0C"/>
    <w:rsid w:val="00E70773"/>
    <w:rsid w:val="00E70C0E"/>
    <w:rsid w:val="00E718F8"/>
    <w:rsid w:val="00E72252"/>
    <w:rsid w:val="00E723CF"/>
    <w:rsid w:val="00E723D0"/>
    <w:rsid w:val="00E729B9"/>
    <w:rsid w:val="00E72AB7"/>
    <w:rsid w:val="00E73820"/>
    <w:rsid w:val="00E74BC5"/>
    <w:rsid w:val="00E7500D"/>
    <w:rsid w:val="00E75025"/>
    <w:rsid w:val="00E7524B"/>
    <w:rsid w:val="00E7530C"/>
    <w:rsid w:val="00E76BD4"/>
    <w:rsid w:val="00E76BF3"/>
    <w:rsid w:val="00E76D01"/>
    <w:rsid w:val="00E770D6"/>
    <w:rsid w:val="00E77261"/>
    <w:rsid w:val="00E7737F"/>
    <w:rsid w:val="00E77EA8"/>
    <w:rsid w:val="00E80014"/>
    <w:rsid w:val="00E812DA"/>
    <w:rsid w:val="00E8170F"/>
    <w:rsid w:val="00E82095"/>
    <w:rsid w:val="00E82741"/>
    <w:rsid w:val="00E82C93"/>
    <w:rsid w:val="00E82EDF"/>
    <w:rsid w:val="00E83238"/>
    <w:rsid w:val="00E83893"/>
    <w:rsid w:val="00E83B90"/>
    <w:rsid w:val="00E846D0"/>
    <w:rsid w:val="00E851A1"/>
    <w:rsid w:val="00E8530A"/>
    <w:rsid w:val="00E85F60"/>
    <w:rsid w:val="00E8699D"/>
    <w:rsid w:val="00E86D87"/>
    <w:rsid w:val="00E87431"/>
    <w:rsid w:val="00E87D9C"/>
    <w:rsid w:val="00E9029E"/>
    <w:rsid w:val="00E915B1"/>
    <w:rsid w:val="00E9175D"/>
    <w:rsid w:val="00E918CC"/>
    <w:rsid w:val="00E91E7C"/>
    <w:rsid w:val="00E9225D"/>
    <w:rsid w:val="00E92325"/>
    <w:rsid w:val="00E927A1"/>
    <w:rsid w:val="00E927A4"/>
    <w:rsid w:val="00E92E0E"/>
    <w:rsid w:val="00E92F63"/>
    <w:rsid w:val="00E93911"/>
    <w:rsid w:val="00E93CAC"/>
    <w:rsid w:val="00E944D7"/>
    <w:rsid w:val="00E949B3"/>
    <w:rsid w:val="00E94E77"/>
    <w:rsid w:val="00E95687"/>
    <w:rsid w:val="00E962BD"/>
    <w:rsid w:val="00E96831"/>
    <w:rsid w:val="00E968C7"/>
    <w:rsid w:val="00E97036"/>
    <w:rsid w:val="00E9708D"/>
    <w:rsid w:val="00E974A6"/>
    <w:rsid w:val="00EA06A8"/>
    <w:rsid w:val="00EA0F84"/>
    <w:rsid w:val="00EA1077"/>
    <w:rsid w:val="00EA1404"/>
    <w:rsid w:val="00EA235C"/>
    <w:rsid w:val="00EA254A"/>
    <w:rsid w:val="00EA2944"/>
    <w:rsid w:val="00EA2B00"/>
    <w:rsid w:val="00EA34A5"/>
    <w:rsid w:val="00EA3DC4"/>
    <w:rsid w:val="00EA4575"/>
    <w:rsid w:val="00EA4771"/>
    <w:rsid w:val="00EA4961"/>
    <w:rsid w:val="00EA57C4"/>
    <w:rsid w:val="00EA5BAF"/>
    <w:rsid w:val="00EA5E31"/>
    <w:rsid w:val="00EA63AB"/>
    <w:rsid w:val="00EA69C9"/>
    <w:rsid w:val="00EA7284"/>
    <w:rsid w:val="00EA78A8"/>
    <w:rsid w:val="00EA7D1C"/>
    <w:rsid w:val="00EA7E44"/>
    <w:rsid w:val="00EA7ECE"/>
    <w:rsid w:val="00EB0751"/>
    <w:rsid w:val="00EB14B0"/>
    <w:rsid w:val="00EB1B15"/>
    <w:rsid w:val="00EB1BAB"/>
    <w:rsid w:val="00EB1E16"/>
    <w:rsid w:val="00EB1F7F"/>
    <w:rsid w:val="00EB2EEF"/>
    <w:rsid w:val="00EB3FCA"/>
    <w:rsid w:val="00EB4FDB"/>
    <w:rsid w:val="00EB5D04"/>
    <w:rsid w:val="00EB5DA6"/>
    <w:rsid w:val="00EB5DD8"/>
    <w:rsid w:val="00EB6454"/>
    <w:rsid w:val="00EB677A"/>
    <w:rsid w:val="00EB712D"/>
    <w:rsid w:val="00EB7491"/>
    <w:rsid w:val="00EB7767"/>
    <w:rsid w:val="00EC0669"/>
    <w:rsid w:val="00EC1156"/>
    <w:rsid w:val="00EC32E2"/>
    <w:rsid w:val="00EC33DC"/>
    <w:rsid w:val="00EC3FD3"/>
    <w:rsid w:val="00EC4ECD"/>
    <w:rsid w:val="00EC50D8"/>
    <w:rsid w:val="00EC56B4"/>
    <w:rsid w:val="00EC5DEF"/>
    <w:rsid w:val="00EC61E4"/>
    <w:rsid w:val="00EC6788"/>
    <w:rsid w:val="00EC6AC7"/>
    <w:rsid w:val="00EC6E79"/>
    <w:rsid w:val="00EC7AC9"/>
    <w:rsid w:val="00EC7B5F"/>
    <w:rsid w:val="00EC7BB9"/>
    <w:rsid w:val="00ED0AE3"/>
    <w:rsid w:val="00ED0D10"/>
    <w:rsid w:val="00ED1359"/>
    <w:rsid w:val="00ED1562"/>
    <w:rsid w:val="00ED15F2"/>
    <w:rsid w:val="00ED1902"/>
    <w:rsid w:val="00ED1C9C"/>
    <w:rsid w:val="00ED2654"/>
    <w:rsid w:val="00ED275B"/>
    <w:rsid w:val="00ED28C4"/>
    <w:rsid w:val="00ED2F0E"/>
    <w:rsid w:val="00ED3093"/>
    <w:rsid w:val="00ED30C1"/>
    <w:rsid w:val="00ED328D"/>
    <w:rsid w:val="00ED383B"/>
    <w:rsid w:val="00ED3998"/>
    <w:rsid w:val="00ED3B08"/>
    <w:rsid w:val="00ED3F4A"/>
    <w:rsid w:val="00ED413F"/>
    <w:rsid w:val="00ED4F3B"/>
    <w:rsid w:val="00ED51FD"/>
    <w:rsid w:val="00ED566F"/>
    <w:rsid w:val="00ED5D21"/>
    <w:rsid w:val="00ED5FD8"/>
    <w:rsid w:val="00ED6211"/>
    <w:rsid w:val="00ED6BC1"/>
    <w:rsid w:val="00ED6D77"/>
    <w:rsid w:val="00ED7A24"/>
    <w:rsid w:val="00EE0179"/>
    <w:rsid w:val="00EE06DD"/>
    <w:rsid w:val="00EE0D97"/>
    <w:rsid w:val="00EE0E99"/>
    <w:rsid w:val="00EE10FC"/>
    <w:rsid w:val="00EE119A"/>
    <w:rsid w:val="00EE189F"/>
    <w:rsid w:val="00EE239A"/>
    <w:rsid w:val="00EE27B8"/>
    <w:rsid w:val="00EE2B3D"/>
    <w:rsid w:val="00EE2BF1"/>
    <w:rsid w:val="00EE3C39"/>
    <w:rsid w:val="00EE457A"/>
    <w:rsid w:val="00EE4AF0"/>
    <w:rsid w:val="00EE53AE"/>
    <w:rsid w:val="00EE54CC"/>
    <w:rsid w:val="00EE56E1"/>
    <w:rsid w:val="00EE5BD7"/>
    <w:rsid w:val="00EE6069"/>
    <w:rsid w:val="00EE616F"/>
    <w:rsid w:val="00EE627C"/>
    <w:rsid w:val="00EE641D"/>
    <w:rsid w:val="00EE6BED"/>
    <w:rsid w:val="00EE6EFA"/>
    <w:rsid w:val="00EE6F17"/>
    <w:rsid w:val="00EE7179"/>
    <w:rsid w:val="00EE7CFB"/>
    <w:rsid w:val="00EF00A1"/>
    <w:rsid w:val="00EF040B"/>
    <w:rsid w:val="00EF0E05"/>
    <w:rsid w:val="00EF10C8"/>
    <w:rsid w:val="00EF17FB"/>
    <w:rsid w:val="00EF1E4E"/>
    <w:rsid w:val="00EF261C"/>
    <w:rsid w:val="00EF28FE"/>
    <w:rsid w:val="00EF301F"/>
    <w:rsid w:val="00EF30C8"/>
    <w:rsid w:val="00EF40F2"/>
    <w:rsid w:val="00EF44AD"/>
    <w:rsid w:val="00EF48EF"/>
    <w:rsid w:val="00EF4C2C"/>
    <w:rsid w:val="00EF5087"/>
    <w:rsid w:val="00EF56FA"/>
    <w:rsid w:val="00EF57B8"/>
    <w:rsid w:val="00EF5DE5"/>
    <w:rsid w:val="00EF60BB"/>
    <w:rsid w:val="00EF6846"/>
    <w:rsid w:val="00EF6E99"/>
    <w:rsid w:val="00EF71F5"/>
    <w:rsid w:val="00EF742C"/>
    <w:rsid w:val="00EF7725"/>
    <w:rsid w:val="00EF7927"/>
    <w:rsid w:val="00F001B2"/>
    <w:rsid w:val="00F004BD"/>
    <w:rsid w:val="00F01366"/>
    <w:rsid w:val="00F01A1E"/>
    <w:rsid w:val="00F01E14"/>
    <w:rsid w:val="00F02180"/>
    <w:rsid w:val="00F028CE"/>
    <w:rsid w:val="00F02DAE"/>
    <w:rsid w:val="00F03A12"/>
    <w:rsid w:val="00F03A40"/>
    <w:rsid w:val="00F041E5"/>
    <w:rsid w:val="00F044B6"/>
    <w:rsid w:val="00F050CF"/>
    <w:rsid w:val="00F05303"/>
    <w:rsid w:val="00F057E3"/>
    <w:rsid w:val="00F05C81"/>
    <w:rsid w:val="00F05E02"/>
    <w:rsid w:val="00F06FA2"/>
    <w:rsid w:val="00F0717D"/>
    <w:rsid w:val="00F07DA2"/>
    <w:rsid w:val="00F1100B"/>
    <w:rsid w:val="00F11032"/>
    <w:rsid w:val="00F11384"/>
    <w:rsid w:val="00F114FB"/>
    <w:rsid w:val="00F1222C"/>
    <w:rsid w:val="00F12407"/>
    <w:rsid w:val="00F12F54"/>
    <w:rsid w:val="00F13147"/>
    <w:rsid w:val="00F13451"/>
    <w:rsid w:val="00F13659"/>
    <w:rsid w:val="00F1374E"/>
    <w:rsid w:val="00F154FB"/>
    <w:rsid w:val="00F156BE"/>
    <w:rsid w:val="00F16CD4"/>
    <w:rsid w:val="00F177AB"/>
    <w:rsid w:val="00F2033B"/>
    <w:rsid w:val="00F21CE3"/>
    <w:rsid w:val="00F21F67"/>
    <w:rsid w:val="00F21F77"/>
    <w:rsid w:val="00F21FE8"/>
    <w:rsid w:val="00F22123"/>
    <w:rsid w:val="00F2273F"/>
    <w:rsid w:val="00F22E34"/>
    <w:rsid w:val="00F23700"/>
    <w:rsid w:val="00F242BD"/>
    <w:rsid w:val="00F24973"/>
    <w:rsid w:val="00F250CA"/>
    <w:rsid w:val="00F25AAD"/>
    <w:rsid w:val="00F2616A"/>
    <w:rsid w:val="00F27075"/>
    <w:rsid w:val="00F27168"/>
    <w:rsid w:val="00F2729C"/>
    <w:rsid w:val="00F2738F"/>
    <w:rsid w:val="00F27B69"/>
    <w:rsid w:val="00F30576"/>
    <w:rsid w:val="00F309C4"/>
    <w:rsid w:val="00F31209"/>
    <w:rsid w:val="00F3222A"/>
    <w:rsid w:val="00F325DD"/>
    <w:rsid w:val="00F32689"/>
    <w:rsid w:val="00F32721"/>
    <w:rsid w:val="00F32D43"/>
    <w:rsid w:val="00F33A56"/>
    <w:rsid w:val="00F3433F"/>
    <w:rsid w:val="00F351C1"/>
    <w:rsid w:val="00F35477"/>
    <w:rsid w:val="00F35A2A"/>
    <w:rsid w:val="00F35DDA"/>
    <w:rsid w:val="00F35F84"/>
    <w:rsid w:val="00F36516"/>
    <w:rsid w:val="00F36518"/>
    <w:rsid w:val="00F368B4"/>
    <w:rsid w:val="00F36B20"/>
    <w:rsid w:val="00F36C65"/>
    <w:rsid w:val="00F37729"/>
    <w:rsid w:val="00F3793E"/>
    <w:rsid w:val="00F37D11"/>
    <w:rsid w:val="00F37F12"/>
    <w:rsid w:val="00F40390"/>
    <w:rsid w:val="00F40741"/>
    <w:rsid w:val="00F40DAE"/>
    <w:rsid w:val="00F41620"/>
    <w:rsid w:val="00F41911"/>
    <w:rsid w:val="00F42419"/>
    <w:rsid w:val="00F427B2"/>
    <w:rsid w:val="00F42B81"/>
    <w:rsid w:val="00F4325E"/>
    <w:rsid w:val="00F43BD5"/>
    <w:rsid w:val="00F4445C"/>
    <w:rsid w:val="00F4461D"/>
    <w:rsid w:val="00F449F3"/>
    <w:rsid w:val="00F44A9B"/>
    <w:rsid w:val="00F44AC0"/>
    <w:rsid w:val="00F44CEA"/>
    <w:rsid w:val="00F44FE4"/>
    <w:rsid w:val="00F450BE"/>
    <w:rsid w:val="00F4547B"/>
    <w:rsid w:val="00F45687"/>
    <w:rsid w:val="00F4680E"/>
    <w:rsid w:val="00F46899"/>
    <w:rsid w:val="00F46AA3"/>
    <w:rsid w:val="00F47434"/>
    <w:rsid w:val="00F47443"/>
    <w:rsid w:val="00F501F2"/>
    <w:rsid w:val="00F50601"/>
    <w:rsid w:val="00F50A2F"/>
    <w:rsid w:val="00F5117A"/>
    <w:rsid w:val="00F514FC"/>
    <w:rsid w:val="00F51529"/>
    <w:rsid w:val="00F51726"/>
    <w:rsid w:val="00F51F3F"/>
    <w:rsid w:val="00F52004"/>
    <w:rsid w:val="00F520F4"/>
    <w:rsid w:val="00F5330C"/>
    <w:rsid w:val="00F538CE"/>
    <w:rsid w:val="00F54647"/>
    <w:rsid w:val="00F54E7E"/>
    <w:rsid w:val="00F55843"/>
    <w:rsid w:val="00F5588E"/>
    <w:rsid w:val="00F56BE7"/>
    <w:rsid w:val="00F57B6F"/>
    <w:rsid w:val="00F60147"/>
    <w:rsid w:val="00F60670"/>
    <w:rsid w:val="00F60D34"/>
    <w:rsid w:val="00F60F16"/>
    <w:rsid w:val="00F619B3"/>
    <w:rsid w:val="00F633E8"/>
    <w:rsid w:val="00F638BB"/>
    <w:rsid w:val="00F649BB"/>
    <w:rsid w:val="00F650A5"/>
    <w:rsid w:val="00F65492"/>
    <w:rsid w:val="00F657F4"/>
    <w:rsid w:val="00F65A6E"/>
    <w:rsid w:val="00F66785"/>
    <w:rsid w:val="00F66948"/>
    <w:rsid w:val="00F66E63"/>
    <w:rsid w:val="00F675A1"/>
    <w:rsid w:val="00F67E2F"/>
    <w:rsid w:val="00F700F5"/>
    <w:rsid w:val="00F70CFD"/>
    <w:rsid w:val="00F70DBF"/>
    <w:rsid w:val="00F71071"/>
    <w:rsid w:val="00F71A3A"/>
    <w:rsid w:val="00F725B4"/>
    <w:rsid w:val="00F72617"/>
    <w:rsid w:val="00F732ED"/>
    <w:rsid w:val="00F738A9"/>
    <w:rsid w:val="00F7396F"/>
    <w:rsid w:val="00F73F61"/>
    <w:rsid w:val="00F750B0"/>
    <w:rsid w:val="00F760FF"/>
    <w:rsid w:val="00F7727B"/>
    <w:rsid w:val="00F775BF"/>
    <w:rsid w:val="00F77819"/>
    <w:rsid w:val="00F77E8D"/>
    <w:rsid w:val="00F80322"/>
    <w:rsid w:val="00F80996"/>
    <w:rsid w:val="00F80EEC"/>
    <w:rsid w:val="00F8164E"/>
    <w:rsid w:val="00F817C7"/>
    <w:rsid w:val="00F81CDB"/>
    <w:rsid w:val="00F81E85"/>
    <w:rsid w:val="00F8224F"/>
    <w:rsid w:val="00F8289D"/>
    <w:rsid w:val="00F82F05"/>
    <w:rsid w:val="00F82F46"/>
    <w:rsid w:val="00F834ED"/>
    <w:rsid w:val="00F8355A"/>
    <w:rsid w:val="00F837CD"/>
    <w:rsid w:val="00F83BC5"/>
    <w:rsid w:val="00F840BC"/>
    <w:rsid w:val="00F8433E"/>
    <w:rsid w:val="00F844FA"/>
    <w:rsid w:val="00F8459E"/>
    <w:rsid w:val="00F84DE0"/>
    <w:rsid w:val="00F853D2"/>
    <w:rsid w:val="00F8559F"/>
    <w:rsid w:val="00F8654A"/>
    <w:rsid w:val="00F86B2A"/>
    <w:rsid w:val="00F86D96"/>
    <w:rsid w:val="00F86DC7"/>
    <w:rsid w:val="00F87066"/>
    <w:rsid w:val="00F87082"/>
    <w:rsid w:val="00F872F0"/>
    <w:rsid w:val="00F875FA"/>
    <w:rsid w:val="00F879B8"/>
    <w:rsid w:val="00F87A33"/>
    <w:rsid w:val="00F87BCF"/>
    <w:rsid w:val="00F87BF0"/>
    <w:rsid w:val="00F9012A"/>
    <w:rsid w:val="00F90E68"/>
    <w:rsid w:val="00F90EFE"/>
    <w:rsid w:val="00F90F95"/>
    <w:rsid w:val="00F91746"/>
    <w:rsid w:val="00F91BE7"/>
    <w:rsid w:val="00F92021"/>
    <w:rsid w:val="00F92031"/>
    <w:rsid w:val="00F9271F"/>
    <w:rsid w:val="00F929CB"/>
    <w:rsid w:val="00F929F7"/>
    <w:rsid w:val="00F92F22"/>
    <w:rsid w:val="00F93038"/>
    <w:rsid w:val="00F9303A"/>
    <w:rsid w:val="00F9473E"/>
    <w:rsid w:val="00F94887"/>
    <w:rsid w:val="00F94B84"/>
    <w:rsid w:val="00F96163"/>
    <w:rsid w:val="00F962FC"/>
    <w:rsid w:val="00F965BF"/>
    <w:rsid w:val="00F96611"/>
    <w:rsid w:val="00F96C8D"/>
    <w:rsid w:val="00F9710E"/>
    <w:rsid w:val="00F975DF"/>
    <w:rsid w:val="00FA0083"/>
    <w:rsid w:val="00FA0089"/>
    <w:rsid w:val="00FA01D8"/>
    <w:rsid w:val="00FA1CA4"/>
    <w:rsid w:val="00FA2647"/>
    <w:rsid w:val="00FA3964"/>
    <w:rsid w:val="00FA3C2E"/>
    <w:rsid w:val="00FA3CB1"/>
    <w:rsid w:val="00FA43E0"/>
    <w:rsid w:val="00FA4966"/>
    <w:rsid w:val="00FA4E30"/>
    <w:rsid w:val="00FA5041"/>
    <w:rsid w:val="00FA5459"/>
    <w:rsid w:val="00FA58B3"/>
    <w:rsid w:val="00FA5CD4"/>
    <w:rsid w:val="00FA5DFA"/>
    <w:rsid w:val="00FA5E6A"/>
    <w:rsid w:val="00FA6049"/>
    <w:rsid w:val="00FA60EF"/>
    <w:rsid w:val="00FA6888"/>
    <w:rsid w:val="00FA7E4B"/>
    <w:rsid w:val="00FB0146"/>
    <w:rsid w:val="00FB04D9"/>
    <w:rsid w:val="00FB0E48"/>
    <w:rsid w:val="00FB10EE"/>
    <w:rsid w:val="00FB1631"/>
    <w:rsid w:val="00FB1BE1"/>
    <w:rsid w:val="00FB222E"/>
    <w:rsid w:val="00FB2BEA"/>
    <w:rsid w:val="00FB329C"/>
    <w:rsid w:val="00FB3498"/>
    <w:rsid w:val="00FB4C8F"/>
    <w:rsid w:val="00FB4CF5"/>
    <w:rsid w:val="00FB58BC"/>
    <w:rsid w:val="00FB6318"/>
    <w:rsid w:val="00FB63BD"/>
    <w:rsid w:val="00FB654C"/>
    <w:rsid w:val="00FB6BE0"/>
    <w:rsid w:val="00FB7525"/>
    <w:rsid w:val="00FB79DB"/>
    <w:rsid w:val="00FB7FB8"/>
    <w:rsid w:val="00FC071F"/>
    <w:rsid w:val="00FC0F5B"/>
    <w:rsid w:val="00FC14F3"/>
    <w:rsid w:val="00FC1C01"/>
    <w:rsid w:val="00FC37F2"/>
    <w:rsid w:val="00FC3BEB"/>
    <w:rsid w:val="00FC412E"/>
    <w:rsid w:val="00FC4210"/>
    <w:rsid w:val="00FC57A9"/>
    <w:rsid w:val="00FC5EC2"/>
    <w:rsid w:val="00FC6020"/>
    <w:rsid w:val="00FC63E8"/>
    <w:rsid w:val="00FC7008"/>
    <w:rsid w:val="00FC73CA"/>
    <w:rsid w:val="00FC7E57"/>
    <w:rsid w:val="00FC7E63"/>
    <w:rsid w:val="00FD06A2"/>
    <w:rsid w:val="00FD06AE"/>
    <w:rsid w:val="00FD0A65"/>
    <w:rsid w:val="00FD109C"/>
    <w:rsid w:val="00FD17E7"/>
    <w:rsid w:val="00FD1D5B"/>
    <w:rsid w:val="00FD3137"/>
    <w:rsid w:val="00FD3A82"/>
    <w:rsid w:val="00FD3BC1"/>
    <w:rsid w:val="00FD40E6"/>
    <w:rsid w:val="00FD4C1E"/>
    <w:rsid w:val="00FD4C1F"/>
    <w:rsid w:val="00FD4C47"/>
    <w:rsid w:val="00FD5683"/>
    <w:rsid w:val="00FD6CA5"/>
    <w:rsid w:val="00FD6E47"/>
    <w:rsid w:val="00FD714F"/>
    <w:rsid w:val="00FD74A7"/>
    <w:rsid w:val="00FD7518"/>
    <w:rsid w:val="00FD75FA"/>
    <w:rsid w:val="00FD7C3B"/>
    <w:rsid w:val="00FE003F"/>
    <w:rsid w:val="00FE0386"/>
    <w:rsid w:val="00FE051E"/>
    <w:rsid w:val="00FE0F72"/>
    <w:rsid w:val="00FE11D7"/>
    <w:rsid w:val="00FE1D19"/>
    <w:rsid w:val="00FE270E"/>
    <w:rsid w:val="00FE2822"/>
    <w:rsid w:val="00FE2DEF"/>
    <w:rsid w:val="00FE2F98"/>
    <w:rsid w:val="00FE3242"/>
    <w:rsid w:val="00FE3BA2"/>
    <w:rsid w:val="00FE424E"/>
    <w:rsid w:val="00FE48DA"/>
    <w:rsid w:val="00FE4AD4"/>
    <w:rsid w:val="00FE536F"/>
    <w:rsid w:val="00FE5628"/>
    <w:rsid w:val="00FE5C3C"/>
    <w:rsid w:val="00FE623A"/>
    <w:rsid w:val="00FE6669"/>
    <w:rsid w:val="00FE6817"/>
    <w:rsid w:val="00FF1588"/>
    <w:rsid w:val="00FF1DE6"/>
    <w:rsid w:val="00FF1EB9"/>
    <w:rsid w:val="00FF23DD"/>
    <w:rsid w:val="00FF2900"/>
    <w:rsid w:val="00FF29C4"/>
    <w:rsid w:val="00FF2DF2"/>
    <w:rsid w:val="00FF32D7"/>
    <w:rsid w:val="00FF33DE"/>
    <w:rsid w:val="00FF44F5"/>
    <w:rsid w:val="00FF5022"/>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6D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8409">
      <w:bodyDiv w:val="1"/>
      <w:marLeft w:val="0"/>
      <w:marRight w:val="0"/>
      <w:marTop w:val="0"/>
      <w:marBottom w:val="0"/>
      <w:divBdr>
        <w:top w:val="none" w:sz="0" w:space="0" w:color="auto"/>
        <w:left w:val="none" w:sz="0" w:space="0" w:color="auto"/>
        <w:bottom w:val="none" w:sz="0" w:space="0" w:color="auto"/>
        <w:right w:val="none" w:sz="0" w:space="0" w:color="auto"/>
      </w:divBdr>
      <w:divsChild>
        <w:div w:id="27070680">
          <w:marLeft w:val="0"/>
          <w:marRight w:val="0"/>
          <w:marTop w:val="120"/>
          <w:marBottom w:val="0"/>
          <w:divBdr>
            <w:top w:val="none" w:sz="0" w:space="0" w:color="auto"/>
            <w:left w:val="none" w:sz="0" w:space="0" w:color="auto"/>
            <w:bottom w:val="none" w:sz="0" w:space="0" w:color="auto"/>
            <w:right w:val="none" w:sz="0" w:space="0" w:color="auto"/>
          </w:divBdr>
        </w:div>
        <w:div w:id="1027024178">
          <w:marLeft w:val="0"/>
          <w:marRight w:val="0"/>
          <w:marTop w:val="240"/>
          <w:marBottom w:val="24"/>
          <w:divBdr>
            <w:top w:val="single" w:sz="8" w:space="2" w:color="808080"/>
            <w:left w:val="none" w:sz="0" w:space="0" w:color="auto"/>
            <w:bottom w:val="none" w:sz="0" w:space="0" w:color="auto"/>
            <w:right w:val="none" w:sz="0" w:space="0" w:color="auto"/>
          </w:divBdr>
        </w:div>
        <w:div w:id="307133633">
          <w:marLeft w:val="0"/>
          <w:marRight w:val="0"/>
          <w:marTop w:val="120"/>
          <w:marBottom w:val="0"/>
          <w:divBdr>
            <w:top w:val="none" w:sz="0" w:space="0" w:color="auto"/>
            <w:left w:val="none" w:sz="0" w:space="0" w:color="auto"/>
            <w:bottom w:val="none" w:sz="0" w:space="0" w:color="auto"/>
            <w:right w:val="none" w:sz="0" w:space="0" w:color="auto"/>
          </w:divBdr>
        </w:div>
        <w:div w:id="920218372">
          <w:marLeft w:val="0"/>
          <w:marRight w:val="0"/>
          <w:marTop w:val="120"/>
          <w:marBottom w:val="0"/>
          <w:divBdr>
            <w:top w:val="none" w:sz="0" w:space="0" w:color="auto"/>
            <w:left w:val="none" w:sz="0" w:space="0" w:color="auto"/>
            <w:bottom w:val="none" w:sz="0" w:space="0" w:color="auto"/>
            <w:right w:val="none" w:sz="0" w:space="0" w:color="auto"/>
          </w:divBdr>
        </w:div>
      </w:divsChild>
    </w:div>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812210231">
      <w:bodyDiv w:val="1"/>
      <w:marLeft w:val="0"/>
      <w:marRight w:val="0"/>
      <w:marTop w:val="0"/>
      <w:marBottom w:val="0"/>
      <w:divBdr>
        <w:top w:val="none" w:sz="0" w:space="0" w:color="auto"/>
        <w:left w:val="none" w:sz="0" w:space="0" w:color="auto"/>
        <w:bottom w:val="none" w:sz="0" w:space="0" w:color="auto"/>
        <w:right w:val="none" w:sz="0" w:space="0" w:color="auto"/>
      </w:divBdr>
      <w:divsChild>
        <w:div w:id="1068847867">
          <w:marLeft w:val="0"/>
          <w:marRight w:val="0"/>
          <w:marTop w:val="120"/>
          <w:marBottom w:val="0"/>
          <w:divBdr>
            <w:top w:val="none" w:sz="0" w:space="0" w:color="auto"/>
            <w:left w:val="none" w:sz="0" w:space="0" w:color="auto"/>
            <w:bottom w:val="none" w:sz="0" w:space="0" w:color="auto"/>
            <w:right w:val="none" w:sz="0" w:space="0" w:color="auto"/>
          </w:divBdr>
        </w:div>
        <w:div w:id="270547967">
          <w:marLeft w:val="0"/>
          <w:marRight w:val="0"/>
          <w:marTop w:val="240"/>
          <w:marBottom w:val="24"/>
          <w:divBdr>
            <w:top w:val="single" w:sz="8" w:space="2" w:color="808080"/>
            <w:left w:val="none" w:sz="0" w:space="0" w:color="auto"/>
            <w:bottom w:val="none" w:sz="0" w:space="0" w:color="auto"/>
            <w:right w:val="none" w:sz="0" w:space="0" w:color="auto"/>
          </w:divBdr>
        </w:div>
        <w:div w:id="1075082633">
          <w:marLeft w:val="0"/>
          <w:marRight w:val="0"/>
          <w:marTop w:val="120"/>
          <w:marBottom w:val="0"/>
          <w:divBdr>
            <w:top w:val="none" w:sz="0" w:space="0" w:color="auto"/>
            <w:left w:val="none" w:sz="0" w:space="0" w:color="auto"/>
            <w:bottom w:val="none" w:sz="0" w:space="0" w:color="auto"/>
            <w:right w:val="none" w:sz="0" w:space="0" w:color="auto"/>
          </w:divBdr>
        </w:div>
        <w:div w:id="1015040755">
          <w:marLeft w:val="0"/>
          <w:marRight w:val="0"/>
          <w:marTop w:val="12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201450%27%5d&amp;xhitlist_md=target-id=0-0-0-47055"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24504%27%5d&amp;xhitlist_md=target-id=0-0-0-47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035A-02F7-4A58-87D3-7514A7F5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TGorven@gmail.com</dc:creator>
  <cp:keywords/>
  <dc:description/>
  <cp:lastModifiedBy>Ayanda Mdletshe</cp:lastModifiedBy>
  <cp:revision>2</cp:revision>
  <cp:lastPrinted>2022-05-19T13:24:00Z</cp:lastPrinted>
  <dcterms:created xsi:type="dcterms:W3CDTF">2022-06-24T08:10:00Z</dcterms:created>
  <dcterms:modified xsi:type="dcterms:W3CDTF">2022-06-24T08:10:00Z</dcterms:modified>
</cp:coreProperties>
</file>