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9F" w:rsidRPr="00FF7C9F" w:rsidRDefault="00FF7C9F" w:rsidP="008D1CA1">
      <w:pPr>
        <w:pStyle w:val="Pa3"/>
        <w:spacing w:line="360" w:lineRule="auto"/>
        <w:jc w:val="center"/>
      </w:pPr>
      <w:bookmarkStart w:id="0" w:name="OLE_LINK1"/>
      <w:r w:rsidRPr="00FF7C9F">
        <w:rPr>
          <w:noProof/>
          <w:lang w:val="en-ZA" w:eastAsia="en-ZA"/>
        </w:rPr>
        <w:drawing>
          <wp:anchor distT="0" distB="0" distL="114300" distR="114300" simplePos="0" relativeHeight="251659264" behindDoc="0" locked="0" layoutInCell="1" allowOverlap="1" wp14:anchorId="1EB84ECF" wp14:editId="1FB42CCC">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9F" w:rsidRPr="00FF7C9F" w:rsidRDefault="00FF7C9F" w:rsidP="00FF7C9F">
      <w:pPr>
        <w:rPr>
          <w:rFonts w:ascii="Arial" w:hAnsi="Arial" w:cs="Arial"/>
          <w:sz w:val="24"/>
          <w:szCs w:val="24"/>
          <w:lang w:val="en-US"/>
        </w:rPr>
      </w:pPr>
    </w:p>
    <w:bookmarkEnd w:id="0"/>
    <w:p w:rsidR="00FF7C9F" w:rsidRPr="00FF7C9F" w:rsidRDefault="00FF7C9F" w:rsidP="00FF7C9F">
      <w:pPr>
        <w:pStyle w:val="Pa3"/>
        <w:spacing w:line="360" w:lineRule="auto"/>
        <w:rPr>
          <w:b/>
          <w:bCs/>
        </w:rPr>
      </w:pPr>
    </w:p>
    <w:p w:rsidR="00FF7C9F" w:rsidRPr="00FF7C9F" w:rsidRDefault="00FF7C9F" w:rsidP="00FF7C9F">
      <w:pPr>
        <w:pStyle w:val="Pa3"/>
        <w:spacing w:line="360" w:lineRule="auto"/>
        <w:rPr>
          <w:b/>
          <w:bCs/>
        </w:rPr>
      </w:pPr>
    </w:p>
    <w:p w:rsidR="00B954C2" w:rsidRDefault="00B954C2" w:rsidP="001D5B7D">
      <w:pPr>
        <w:pStyle w:val="Pa3"/>
        <w:spacing w:line="360" w:lineRule="auto"/>
        <w:jc w:val="center"/>
        <w:rPr>
          <w:b/>
          <w:bCs/>
        </w:rPr>
      </w:pPr>
    </w:p>
    <w:p w:rsidR="00FF7C9F" w:rsidRPr="00FF7C9F" w:rsidRDefault="00FF7C9F" w:rsidP="001D5B7D">
      <w:pPr>
        <w:pStyle w:val="Pa3"/>
        <w:spacing w:line="360" w:lineRule="auto"/>
        <w:jc w:val="center"/>
        <w:rPr>
          <w:b/>
          <w:bCs/>
          <w:color w:val="000000"/>
        </w:rPr>
      </w:pPr>
      <w:r w:rsidRPr="00FF7C9F">
        <w:rPr>
          <w:b/>
          <w:bCs/>
        </w:rPr>
        <w:t>THE SUPREME COURT OF APPEAL OF SOUTH AFRICA</w:t>
      </w:r>
    </w:p>
    <w:p w:rsidR="00FF7C9F" w:rsidRDefault="00FF7C9F" w:rsidP="001D5B7D">
      <w:pPr>
        <w:jc w:val="center"/>
        <w:rPr>
          <w:rFonts w:ascii="Arial" w:hAnsi="Arial" w:cs="Arial"/>
          <w:b/>
          <w:bCs/>
          <w:sz w:val="24"/>
          <w:szCs w:val="24"/>
        </w:rPr>
      </w:pPr>
      <w:r w:rsidRPr="00FF7C9F">
        <w:rPr>
          <w:rFonts w:ascii="Arial" w:hAnsi="Arial" w:cs="Arial"/>
          <w:b/>
          <w:bCs/>
          <w:sz w:val="24"/>
          <w:szCs w:val="24"/>
        </w:rPr>
        <w:t>JUDGMENT</w:t>
      </w:r>
    </w:p>
    <w:p w:rsidR="00B954C2" w:rsidRPr="00FF7C9F" w:rsidRDefault="00B954C2" w:rsidP="001D5B7D">
      <w:pPr>
        <w:jc w:val="center"/>
        <w:rPr>
          <w:rFonts w:ascii="Arial" w:hAnsi="Arial" w:cs="Arial"/>
          <w:b/>
          <w:bCs/>
          <w:sz w:val="24"/>
          <w:szCs w:val="24"/>
        </w:rPr>
      </w:pPr>
    </w:p>
    <w:p w:rsidR="00FF7C9F" w:rsidRPr="00FF7C9F" w:rsidRDefault="00317421" w:rsidP="008D1CA1">
      <w:pPr>
        <w:ind w:left="6480" w:firstLine="720"/>
        <w:rPr>
          <w:rFonts w:ascii="Arial" w:hAnsi="Arial" w:cs="Arial"/>
          <w:b/>
          <w:sz w:val="24"/>
          <w:szCs w:val="24"/>
        </w:rPr>
      </w:pPr>
      <w:r>
        <w:rPr>
          <w:rFonts w:ascii="Arial" w:hAnsi="Arial" w:cs="Arial"/>
          <w:b/>
          <w:sz w:val="24"/>
          <w:szCs w:val="24"/>
        </w:rPr>
        <w:t xml:space="preserve"> </w:t>
      </w:r>
      <w:r w:rsidR="00FF7C9F" w:rsidRPr="00FF7C9F">
        <w:rPr>
          <w:rFonts w:ascii="Arial" w:hAnsi="Arial" w:cs="Arial"/>
          <w:b/>
          <w:sz w:val="24"/>
          <w:szCs w:val="24"/>
        </w:rPr>
        <w:t>Not Reportable</w:t>
      </w:r>
    </w:p>
    <w:p w:rsidR="00FF7C9F" w:rsidRPr="00FF7C9F" w:rsidRDefault="00317421" w:rsidP="008D1CA1">
      <w:pPr>
        <w:ind w:left="5760" w:firstLine="720"/>
        <w:rPr>
          <w:rFonts w:ascii="Arial" w:hAnsi="Arial" w:cs="Arial"/>
          <w:sz w:val="24"/>
          <w:szCs w:val="24"/>
        </w:rPr>
      </w:pPr>
      <w:r>
        <w:rPr>
          <w:rFonts w:ascii="Arial" w:hAnsi="Arial" w:cs="Arial"/>
          <w:sz w:val="24"/>
          <w:szCs w:val="24"/>
        </w:rPr>
        <w:t xml:space="preserve">       </w:t>
      </w:r>
      <w:r w:rsidR="00FF7C9F" w:rsidRPr="00FF7C9F">
        <w:rPr>
          <w:rFonts w:ascii="Arial" w:hAnsi="Arial" w:cs="Arial"/>
          <w:sz w:val="24"/>
          <w:szCs w:val="24"/>
        </w:rPr>
        <w:t xml:space="preserve">Case </w:t>
      </w:r>
      <w:r w:rsidR="00B954C2">
        <w:rPr>
          <w:rFonts w:ascii="Arial" w:hAnsi="Arial" w:cs="Arial"/>
          <w:sz w:val="24"/>
          <w:szCs w:val="24"/>
        </w:rPr>
        <w:t>n</w:t>
      </w:r>
      <w:r w:rsidR="00FF7C9F" w:rsidRPr="00FF7C9F">
        <w:rPr>
          <w:rFonts w:ascii="Arial" w:hAnsi="Arial" w:cs="Arial"/>
          <w:sz w:val="24"/>
          <w:szCs w:val="24"/>
        </w:rPr>
        <w:t xml:space="preserve">o: </w:t>
      </w:r>
      <w:r w:rsidR="00734F99">
        <w:rPr>
          <w:rFonts w:ascii="Arial" w:hAnsi="Arial" w:cs="Arial"/>
          <w:sz w:val="24"/>
          <w:szCs w:val="24"/>
        </w:rPr>
        <w:t>422</w:t>
      </w:r>
      <w:r w:rsidR="00FF7C9F" w:rsidRPr="00FF7C9F">
        <w:rPr>
          <w:rFonts w:ascii="Arial" w:hAnsi="Arial" w:cs="Arial"/>
          <w:sz w:val="24"/>
          <w:szCs w:val="24"/>
        </w:rPr>
        <w:t>/2</w:t>
      </w:r>
      <w:r w:rsidR="006A6E8D">
        <w:rPr>
          <w:rFonts w:ascii="Arial" w:hAnsi="Arial" w:cs="Arial"/>
          <w:sz w:val="24"/>
          <w:szCs w:val="24"/>
        </w:rPr>
        <w:t>02</w:t>
      </w:r>
      <w:r w:rsidR="00734F99">
        <w:rPr>
          <w:rFonts w:ascii="Arial" w:hAnsi="Arial" w:cs="Arial"/>
          <w:sz w:val="24"/>
          <w:szCs w:val="24"/>
        </w:rPr>
        <w:t>1</w:t>
      </w:r>
    </w:p>
    <w:p w:rsidR="00FF7C9F" w:rsidRPr="00FF7C9F" w:rsidRDefault="00FF7C9F" w:rsidP="00FF7C9F">
      <w:pPr>
        <w:rPr>
          <w:rFonts w:ascii="Arial" w:hAnsi="Arial" w:cs="Arial"/>
          <w:sz w:val="24"/>
          <w:szCs w:val="24"/>
        </w:rPr>
      </w:pPr>
    </w:p>
    <w:p w:rsidR="00FF7C9F" w:rsidRDefault="00FF7C9F" w:rsidP="005C644B">
      <w:pPr>
        <w:tabs>
          <w:tab w:val="left" w:pos="4155"/>
        </w:tabs>
        <w:rPr>
          <w:rFonts w:ascii="Arial" w:hAnsi="Arial" w:cs="Arial"/>
          <w:sz w:val="24"/>
          <w:szCs w:val="24"/>
        </w:rPr>
      </w:pPr>
      <w:r w:rsidRPr="00FF7C9F">
        <w:rPr>
          <w:rFonts w:ascii="Arial" w:hAnsi="Arial" w:cs="Arial"/>
          <w:sz w:val="24"/>
          <w:szCs w:val="24"/>
        </w:rPr>
        <w:t>In the matter between:</w:t>
      </w:r>
    </w:p>
    <w:p w:rsidR="00B43697" w:rsidRPr="00FF7C9F" w:rsidRDefault="00B43697" w:rsidP="005C644B">
      <w:pPr>
        <w:tabs>
          <w:tab w:val="left" w:pos="4155"/>
        </w:tabs>
        <w:rPr>
          <w:rFonts w:ascii="Arial" w:hAnsi="Arial" w:cs="Arial"/>
          <w:sz w:val="24"/>
          <w:szCs w:val="24"/>
        </w:rPr>
      </w:pPr>
    </w:p>
    <w:p w:rsidR="00B954C2" w:rsidRDefault="00734F99" w:rsidP="008D1CA1">
      <w:pPr>
        <w:tabs>
          <w:tab w:val="right" w:pos="9480"/>
        </w:tabs>
        <w:ind w:right="26"/>
        <w:rPr>
          <w:rFonts w:ascii="Arial" w:hAnsi="Arial" w:cs="Arial"/>
          <w:b/>
          <w:sz w:val="24"/>
          <w:szCs w:val="24"/>
        </w:rPr>
      </w:pPr>
      <w:proofErr w:type="gramStart"/>
      <w:r>
        <w:rPr>
          <w:rFonts w:ascii="Arial" w:hAnsi="Arial" w:cs="Arial"/>
          <w:b/>
          <w:bCs/>
          <w:sz w:val="24"/>
          <w:szCs w:val="24"/>
        </w:rPr>
        <w:t>J</w:t>
      </w:r>
      <w:r w:rsidR="00CB7A9B">
        <w:rPr>
          <w:rFonts w:ascii="Arial" w:hAnsi="Arial" w:cs="Arial"/>
          <w:b/>
          <w:bCs/>
          <w:sz w:val="24"/>
          <w:szCs w:val="24"/>
        </w:rPr>
        <w:t>[</w:t>
      </w:r>
      <w:proofErr w:type="gramEnd"/>
      <w:r w:rsidR="00CB7A9B">
        <w:rPr>
          <w:rFonts w:ascii="Arial" w:hAnsi="Arial" w:cs="Arial"/>
          <w:b/>
          <w:bCs/>
          <w:sz w:val="24"/>
          <w:szCs w:val="24"/>
        </w:rPr>
        <w:t>…]</w:t>
      </w:r>
      <w:r>
        <w:rPr>
          <w:rFonts w:ascii="Arial" w:hAnsi="Arial" w:cs="Arial"/>
          <w:b/>
          <w:bCs/>
          <w:sz w:val="24"/>
          <w:szCs w:val="24"/>
        </w:rPr>
        <w:t xml:space="preserve"> M</w:t>
      </w:r>
      <w:r w:rsidR="00CB7A9B">
        <w:rPr>
          <w:rFonts w:ascii="Arial" w:hAnsi="Arial" w:cs="Arial"/>
          <w:b/>
          <w:bCs/>
          <w:sz w:val="24"/>
          <w:szCs w:val="24"/>
        </w:rPr>
        <w:t>[…]</w:t>
      </w:r>
      <w:r w:rsidR="00B954C2">
        <w:rPr>
          <w:rFonts w:ascii="Arial" w:hAnsi="Arial" w:cs="Arial"/>
          <w:b/>
          <w:bCs/>
          <w:sz w:val="24"/>
          <w:szCs w:val="24"/>
        </w:rPr>
        <w:tab/>
      </w:r>
      <w:r w:rsidR="00FF7C9F" w:rsidRPr="00A61D57">
        <w:rPr>
          <w:rFonts w:ascii="Arial" w:hAnsi="Arial" w:cs="Arial"/>
          <w:b/>
          <w:sz w:val="24"/>
          <w:szCs w:val="24"/>
        </w:rPr>
        <w:t>APP</w:t>
      </w:r>
      <w:r w:rsidR="00A164FD" w:rsidRPr="00A61D57">
        <w:rPr>
          <w:rFonts w:ascii="Arial" w:hAnsi="Arial" w:cs="Arial"/>
          <w:b/>
          <w:sz w:val="24"/>
          <w:szCs w:val="24"/>
        </w:rPr>
        <w:t>ELLAN</w:t>
      </w:r>
      <w:r w:rsidR="00B954C2">
        <w:rPr>
          <w:rFonts w:ascii="Arial" w:hAnsi="Arial" w:cs="Arial"/>
          <w:b/>
          <w:sz w:val="24"/>
          <w:szCs w:val="24"/>
        </w:rPr>
        <w:t>T</w:t>
      </w:r>
    </w:p>
    <w:p w:rsidR="00FF7C9F" w:rsidRPr="005C644B" w:rsidRDefault="00FF7C9F" w:rsidP="008D1CA1">
      <w:pPr>
        <w:tabs>
          <w:tab w:val="right" w:pos="9480"/>
        </w:tabs>
        <w:ind w:right="26"/>
        <w:rPr>
          <w:rFonts w:ascii="Arial" w:hAnsi="Arial" w:cs="Arial"/>
          <w:b/>
          <w:bCs/>
          <w:sz w:val="24"/>
          <w:szCs w:val="24"/>
        </w:rPr>
      </w:pPr>
    </w:p>
    <w:p w:rsidR="00FF7C9F" w:rsidRDefault="00B954C2" w:rsidP="00FF7C9F">
      <w:pPr>
        <w:rPr>
          <w:rFonts w:ascii="Arial" w:hAnsi="Arial" w:cs="Arial"/>
          <w:sz w:val="24"/>
          <w:szCs w:val="24"/>
        </w:rPr>
      </w:pPr>
      <w:r>
        <w:rPr>
          <w:rFonts w:ascii="Arial" w:hAnsi="Arial" w:cs="Arial"/>
          <w:sz w:val="24"/>
          <w:szCs w:val="24"/>
        </w:rPr>
        <w:t>a</w:t>
      </w:r>
      <w:r w:rsidR="00FF7C9F" w:rsidRPr="00FF7C9F">
        <w:rPr>
          <w:rFonts w:ascii="Arial" w:hAnsi="Arial" w:cs="Arial"/>
          <w:sz w:val="24"/>
          <w:szCs w:val="24"/>
        </w:rPr>
        <w:t>nd</w:t>
      </w:r>
    </w:p>
    <w:p w:rsidR="00B954C2" w:rsidRPr="00FF7C9F" w:rsidRDefault="00B954C2" w:rsidP="00FF7C9F">
      <w:pPr>
        <w:rPr>
          <w:rFonts w:ascii="Arial" w:hAnsi="Arial" w:cs="Arial"/>
          <w:sz w:val="24"/>
          <w:szCs w:val="24"/>
        </w:rPr>
      </w:pPr>
    </w:p>
    <w:p w:rsidR="00FF7C9F" w:rsidRPr="00FF7C9F" w:rsidRDefault="00390081" w:rsidP="008D1CA1">
      <w:pPr>
        <w:tabs>
          <w:tab w:val="left" w:pos="720"/>
          <w:tab w:val="right" w:pos="9498"/>
        </w:tabs>
        <w:ind w:right="26"/>
        <w:rPr>
          <w:rFonts w:ascii="Arial" w:hAnsi="Arial" w:cs="Arial"/>
          <w:b/>
          <w:sz w:val="24"/>
          <w:szCs w:val="24"/>
        </w:rPr>
      </w:pPr>
      <w:r>
        <w:rPr>
          <w:rFonts w:ascii="Arial" w:hAnsi="Arial" w:cs="Arial"/>
          <w:b/>
          <w:bCs/>
          <w:sz w:val="24"/>
          <w:szCs w:val="24"/>
        </w:rPr>
        <w:t>THE STATE</w:t>
      </w:r>
      <w:r w:rsidR="00FF7C9F" w:rsidRPr="00FF7C9F">
        <w:rPr>
          <w:rFonts w:ascii="Arial" w:hAnsi="Arial" w:cs="Arial"/>
          <w:b/>
          <w:sz w:val="24"/>
          <w:szCs w:val="24"/>
        </w:rPr>
        <w:tab/>
        <w:t>RESPONDENT</w:t>
      </w:r>
    </w:p>
    <w:p w:rsidR="00FF7C9F" w:rsidRPr="00FF7C9F" w:rsidRDefault="00FF7C9F" w:rsidP="00FF7C9F">
      <w:pPr>
        <w:tabs>
          <w:tab w:val="left" w:pos="720"/>
          <w:tab w:val="right" w:pos="9498"/>
        </w:tabs>
        <w:rPr>
          <w:rFonts w:ascii="Arial" w:hAnsi="Arial" w:cs="Arial"/>
          <w:b/>
          <w:sz w:val="24"/>
          <w:szCs w:val="24"/>
        </w:rPr>
      </w:pPr>
    </w:p>
    <w:p w:rsidR="00FF7C9F" w:rsidRPr="00FF7C9F" w:rsidRDefault="00FF7C9F" w:rsidP="00FF7C9F">
      <w:pPr>
        <w:spacing w:after="240"/>
        <w:ind w:left="2160" w:hanging="2160"/>
        <w:rPr>
          <w:rFonts w:ascii="Arial" w:hAnsi="Arial" w:cs="Arial"/>
          <w:bCs/>
          <w:sz w:val="24"/>
          <w:szCs w:val="24"/>
        </w:rPr>
      </w:pPr>
      <w:r w:rsidRPr="00FF7C9F">
        <w:rPr>
          <w:rFonts w:ascii="Arial" w:hAnsi="Arial" w:cs="Arial"/>
          <w:b/>
          <w:bCs/>
          <w:sz w:val="24"/>
          <w:szCs w:val="24"/>
        </w:rPr>
        <w:t>Neutral citation:</w:t>
      </w:r>
      <w:r w:rsidRPr="00FF7C9F">
        <w:rPr>
          <w:rFonts w:ascii="Arial" w:hAnsi="Arial" w:cs="Arial"/>
          <w:b/>
          <w:bCs/>
          <w:sz w:val="24"/>
          <w:szCs w:val="24"/>
        </w:rPr>
        <w:tab/>
      </w:r>
      <w:r w:rsidR="00CB7A9B">
        <w:rPr>
          <w:rFonts w:ascii="Arial" w:hAnsi="Arial" w:cs="Arial"/>
          <w:bCs/>
          <w:i/>
          <w:sz w:val="24"/>
          <w:szCs w:val="24"/>
        </w:rPr>
        <w:t>J M</w:t>
      </w:r>
      <w:r w:rsidR="00734F99" w:rsidRPr="00734F99">
        <w:rPr>
          <w:rFonts w:ascii="Arial" w:hAnsi="Arial" w:cs="Arial"/>
          <w:bCs/>
          <w:i/>
          <w:sz w:val="24"/>
          <w:szCs w:val="24"/>
        </w:rPr>
        <w:t xml:space="preserve"> </w:t>
      </w:r>
      <w:proofErr w:type="gramStart"/>
      <w:r w:rsidR="00734F99" w:rsidRPr="00734F99">
        <w:rPr>
          <w:rFonts w:ascii="Arial" w:hAnsi="Arial" w:cs="Arial"/>
          <w:bCs/>
          <w:i/>
          <w:sz w:val="24"/>
          <w:szCs w:val="24"/>
        </w:rPr>
        <w:t>v</w:t>
      </w:r>
      <w:proofErr w:type="gramEnd"/>
      <w:r w:rsidR="00734F99" w:rsidRPr="00734F99">
        <w:rPr>
          <w:rFonts w:ascii="Arial" w:hAnsi="Arial" w:cs="Arial"/>
          <w:bCs/>
          <w:i/>
          <w:sz w:val="24"/>
          <w:szCs w:val="24"/>
        </w:rPr>
        <w:t xml:space="preserve"> The State</w:t>
      </w:r>
      <w:r w:rsidR="00734F99">
        <w:rPr>
          <w:rFonts w:ascii="Arial" w:hAnsi="Arial" w:cs="Arial"/>
          <w:b/>
          <w:bCs/>
          <w:sz w:val="24"/>
          <w:szCs w:val="24"/>
        </w:rPr>
        <w:t xml:space="preserve"> </w:t>
      </w:r>
      <w:r w:rsidRPr="00FF7C9F">
        <w:rPr>
          <w:rFonts w:ascii="Arial" w:hAnsi="Arial" w:cs="Arial"/>
          <w:bCs/>
          <w:sz w:val="24"/>
          <w:szCs w:val="24"/>
        </w:rPr>
        <w:t xml:space="preserve">(Case no </w:t>
      </w:r>
      <w:r w:rsidR="00734F99">
        <w:rPr>
          <w:rFonts w:ascii="Arial" w:hAnsi="Arial" w:cs="Arial"/>
          <w:bCs/>
          <w:sz w:val="24"/>
          <w:szCs w:val="24"/>
        </w:rPr>
        <w:t>422</w:t>
      </w:r>
      <w:r w:rsidRPr="00FF7C9F">
        <w:rPr>
          <w:rFonts w:ascii="Arial" w:hAnsi="Arial" w:cs="Arial"/>
          <w:bCs/>
          <w:sz w:val="24"/>
          <w:szCs w:val="24"/>
        </w:rPr>
        <w:t>/202</w:t>
      </w:r>
      <w:r w:rsidR="00734F99">
        <w:rPr>
          <w:rFonts w:ascii="Arial" w:hAnsi="Arial" w:cs="Arial"/>
          <w:bCs/>
          <w:sz w:val="24"/>
          <w:szCs w:val="24"/>
        </w:rPr>
        <w:t>1</w:t>
      </w:r>
      <w:r w:rsidRPr="00FF7C9F">
        <w:rPr>
          <w:rFonts w:ascii="Arial" w:hAnsi="Arial" w:cs="Arial"/>
          <w:bCs/>
          <w:sz w:val="24"/>
          <w:szCs w:val="24"/>
        </w:rPr>
        <w:t>) [202</w:t>
      </w:r>
      <w:r w:rsidR="00734F99">
        <w:rPr>
          <w:rFonts w:ascii="Arial" w:hAnsi="Arial" w:cs="Arial"/>
          <w:bCs/>
          <w:sz w:val="24"/>
          <w:szCs w:val="24"/>
        </w:rPr>
        <w:t>2</w:t>
      </w:r>
      <w:r w:rsidRPr="00FF7C9F">
        <w:rPr>
          <w:rFonts w:ascii="Arial" w:hAnsi="Arial" w:cs="Arial"/>
          <w:bCs/>
          <w:sz w:val="24"/>
          <w:szCs w:val="24"/>
        </w:rPr>
        <w:t xml:space="preserve">] ZASCA </w:t>
      </w:r>
      <w:r w:rsidR="00412E2D" w:rsidRPr="00412E2D">
        <w:rPr>
          <w:rFonts w:ascii="Arial" w:hAnsi="Arial" w:cs="Arial"/>
          <w:bCs/>
          <w:sz w:val="24"/>
          <w:szCs w:val="24"/>
        </w:rPr>
        <w:t>112</w:t>
      </w:r>
      <w:r w:rsidRPr="00412E2D">
        <w:rPr>
          <w:rFonts w:ascii="Arial" w:hAnsi="Arial" w:cs="Arial"/>
          <w:bCs/>
          <w:sz w:val="24"/>
          <w:szCs w:val="24"/>
        </w:rPr>
        <w:t xml:space="preserve"> (</w:t>
      </w:r>
      <w:r w:rsidR="00412E2D">
        <w:rPr>
          <w:rFonts w:ascii="Arial" w:hAnsi="Arial" w:cs="Arial"/>
          <w:bCs/>
          <w:sz w:val="24"/>
          <w:szCs w:val="24"/>
        </w:rPr>
        <w:t xml:space="preserve">15 July </w:t>
      </w:r>
      <w:r w:rsidRPr="00FF7C9F">
        <w:rPr>
          <w:rFonts w:ascii="Arial" w:hAnsi="Arial" w:cs="Arial"/>
          <w:bCs/>
          <w:sz w:val="24"/>
          <w:szCs w:val="24"/>
        </w:rPr>
        <w:t>202</w:t>
      </w:r>
      <w:r w:rsidR="00734F99">
        <w:rPr>
          <w:rFonts w:ascii="Arial" w:hAnsi="Arial" w:cs="Arial"/>
          <w:bCs/>
          <w:sz w:val="24"/>
          <w:szCs w:val="24"/>
        </w:rPr>
        <w:t>2</w:t>
      </w:r>
      <w:r w:rsidRPr="00FF7C9F">
        <w:rPr>
          <w:rFonts w:ascii="Arial" w:hAnsi="Arial" w:cs="Arial"/>
          <w:bCs/>
          <w:sz w:val="24"/>
          <w:szCs w:val="24"/>
        </w:rPr>
        <w:t>)</w:t>
      </w:r>
    </w:p>
    <w:p w:rsidR="00FF7C9F" w:rsidRPr="00FF7C9F" w:rsidRDefault="00FF7C9F" w:rsidP="00FF7C9F">
      <w:pPr>
        <w:spacing w:after="240"/>
        <w:ind w:left="1440" w:hanging="1440"/>
        <w:rPr>
          <w:rFonts w:ascii="Arial" w:hAnsi="Arial" w:cs="Arial"/>
          <w:bCs/>
          <w:sz w:val="24"/>
          <w:szCs w:val="24"/>
        </w:rPr>
      </w:pPr>
      <w:r w:rsidRPr="00FF7C9F">
        <w:rPr>
          <w:rFonts w:ascii="Arial" w:hAnsi="Arial" w:cs="Arial"/>
          <w:b/>
          <w:bCs/>
          <w:sz w:val="24"/>
          <w:szCs w:val="24"/>
        </w:rPr>
        <w:t>Coram:</w:t>
      </w:r>
      <w:r w:rsidRPr="00FF7C9F">
        <w:rPr>
          <w:rFonts w:ascii="Arial" w:hAnsi="Arial" w:cs="Arial"/>
          <w:b/>
          <w:bCs/>
          <w:sz w:val="24"/>
          <w:szCs w:val="24"/>
        </w:rPr>
        <w:tab/>
      </w:r>
      <w:r w:rsidR="00117D6E" w:rsidRPr="00734F99">
        <w:rPr>
          <w:rFonts w:ascii="Arial" w:hAnsi="Arial" w:cs="Arial"/>
          <w:bCs/>
          <w:sz w:val="24"/>
          <w:szCs w:val="24"/>
        </w:rPr>
        <w:t>DAMBUZA</w:t>
      </w:r>
      <w:r w:rsidRPr="00734F99">
        <w:rPr>
          <w:rFonts w:ascii="Arial" w:hAnsi="Arial" w:cs="Arial"/>
          <w:bCs/>
          <w:sz w:val="24"/>
          <w:szCs w:val="24"/>
        </w:rPr>
        <w:t>,</w:t>
      </w:r>
      <w:r w:rsidRPr="00FF7C9F">
        <w:rPr>
          <w:rFonts w:ascii="Arial" w:hAnsi="Arial" w:cs="Arial"/>
          <w:bCs/>
          <w:sz w:val="24"/>
          <w:szCs w:val="24"/>
        </w:rPr>
        <w:t xml:space="preserve"> </w:t>
      </w:r>
      <w:r w:rsidR="00117D6E">
        <w:rPr>
          <w:rFonts w:ascii="Arial" w:hAnsi="Arial" w:cs="Arial"/>
          <w:bCs/>
          <w:sz w:val="24"/>
          <w:szCs w:val="24"/>
        </w:rPr>
        <w:t xml:space="preserve">MOLEMELA, SCHIPPERS </w:t>
      </w:r>
      <w:r w:rsidRPr="00FF7C9F">
        <w:rPr>
          <w:rFonts w:ascii="Arial" w:hAnsi="Arial" w:cs="Arial"/>
          <w:bCs/>
          <w:sz w:val="24"/>
          <w:szCs w:val="24"/>
        </w:rPr>
        <w:t xml:space="preserve">and </w:t>
      </w:r>
      <w:r w:rsidR="00117D6E">
        <w:rPr>
          <w:rFonts w:ascii="Arial" w:hAnsi="Arial" w:cs="Arial"/>
          <w:bCs/>
          <w:sz w:val="24"/>
          <w:szCs w:val="24"/>
        </w:rPr>
        <w:t xml:space="preserve">NICHOLLS </w:t>
      </w:r>
      <w:r w:rsidRPr="00FF7C9F">
        <w:rPr>
          <w:rFonts w:ascii="Arial" w:hAnsi="Arial" w:cs="Arial"/>
          <w:bCs/>
          <w:sz w:val="24"/>
          <w:szCs w:val="24"/>
        </w:rPr>
        <w:t>JJA and PHATSHOANE AJA</w:t>
      </w:r>
    </w:p>
    <w:p w:rsidR="00FF7C9F" w:rsidRPr="00FF7C9F" w:rsidRDefault="00FF7C9F" w:rsidP="00FF7C9F">
      <w:pPr>
        <w:spacing w:after="240"/>
        <w:ind w:left="1440" w:hanging="1440"/>
        <w:rPr>
          <w:rFonts w:ascii="Arial" w:hAnsi="Arial" w:cs="Arial"/>
          <w:bCs/>
          <w:sz w:val="24"/>
          <w:szCs w:val="24"/>
        </w:rPr>
      </w:pPr>
      <w:r w:rsidRPr="00FF7C9F">
        <w:rPr>
          <w:rFonts w:ascii="Arial" w:hAnsi="Arial" w:cs="Arial"/>
          <w:b/>
          <w:bCs/>
          <w:sz w:val="24"/>
          <w:szCs w:val="24"/>
        </w:rPr>
        <w:t>Heard:</w:t>
      </w:r>
      <w:r w:rsidRPr="00FF7C9F">
        <w:rPr>
          <w:rFonts w:ascii="Arial" w:hAnsi="Arial" w:cs="Arial"/>
          <w:b/>
          <w:bCs/>
          <w:sz w:val="24"/>
          <w:szCs w:val="24"/>
        </w:rPr>
        <w:tab/>
      </w:r>
      <w:r w:rsidRPr="00FF7C9F">
        <w:rPr>
          <w:rFonts w:ascii="Arial" w:hAnsi="Arial" w:cs="Arial"/>
          <w:sz w:val="24"/>
          <w:szCs w:val="24"/>
        </w:rPr>
        <w:t>0</w:t>
      </w:r>
      <w:r w:rsidR="00734F99">
        <w:rPr>
          <w:rFonts w:ascii="Arial" w:hAnsi="Arial" w:cs="Arial"/>
          <w:sz w:val="24"/>
          <w:szCs w:val="24"/>
        </w:rPr>
        <w:t xml:space="preserve">3 May </w:t>
      </w:r>
      <w:r w:rsidRPr="00FF7C9F">
        <w:rPr>
          <w:rFonts w:ascii="Arial" w:hAnsi="Arial" w:cs="Arial"/>
          <w:sz w:val="24"/>
          <w:szCs w:val="24"/>
        </w:rPr>
        <w:t>202</w:t>
      </w:r>
      <w:r w:rsidR="00734F99">
        <w:rPr>
          <w:rFonts w:ascii="Arial" w:hAnsi="Arial" w:cs="Arial"/>
          <w:sz w:val="24"/>
          <w:szCs w:val="24"/>
        </w:rPr>
        <w:t>2</w:t>
      </w:r>
    </w:p>
    <w:p w:rsidR="00FF7C9F" w:rsidRDefault="00FF7C9F" w:rsidP="00734F99">
      <w:pPr>
        <w:ind w:left="1440" w:hanging="1440"/>
        <w:rPr>
          <w:rFonts w:ascii="Arial" w:hAnsi="Arial" w:cs="Arial"/>
          <w:sz w:val="24"/>
          <w:szCs w:val="24"/>
        </w:rPr>
      </w:pPr>
      <w:r w:rsidRPr="00025FDF">
        <w:rPr>
          <w:rFonts w:ascii="Arial" w:hAnsi="Arial" w:cs="Arial"/>
          <w:b/>
          <w:bCs/>
          <w:sz w:val="24"/>
          <w:szCs w:val="24"/>
        </w:rPr>
        <w:t>Delivered</w:t>
      </w:r>
      <w:r w:rsidRPr="00025FDF">
        <w:rPr>
          <w:rFonts w:ascii="Arial" w:hAnsi="Arial" w:cs="Arial"/>
          <w:sz w:val="24"/>
          <w:szCs w:val="24"/>
        </w:rPr>
        <w:t>:</w:t>
      </w:r>
      <w:r w:rsidRPr="00025FDF">
        <w:rPr>
          <w:rFonts w:ascii="Arial" w:hAnsi="Arial" w:cs="Arial"/>
          <w:sz w:val="24"/>
          <w:szCs w:val="24"/>
        </w:rPr>
        <w:tab/>
      </w:r>
      <w:r w:rsidR="00412E2D">
        <w:rPr>
          <w:rFonts w:ascii="Arial" w:hAnsi="Arial" w:cs="Arial"/>
          <w:sz w:val="24"/>
          <w:szCs w:val="24"/>
        </w:rPr>
        <w:t>15 July 2022</w:t>
      </w:r>
    </w:p>
    <w:p w:rsidR="00694604" w:rsidRPr="00025FDF" w:rsidRDefault="00694604" w:rsidP="00734F99">
      <w:pPr>
        <w:ind w:left="1440" w:hanging="1440"/>
        <w:rPr>
          <w:rFonts w:ascii="Arial" w:hAnsi="Arial" w:cs="Arial"/>
          <w:sz w:val="24"/>
          <w:szCs w:val="24"/>
        </w:rPr>
      </w:pPr>
    </w:p>
    <w:p w:rsidR="00117D6E" w:rsidRDefault="005D6237" w:rsidP="00502ADE">
      <w:pPr>
        <w:contextualSpacing/>
        <w:rPr>
          <w:rFonts w:ascii="Arial" w:hAnsi="Arial" w:cs="Arial"/>
          <w:color w:val="000000"/>
          <w:sz w:val="24"/>
          <w:szCs w:val="24"/>
        </w:rPr>
      </w:pPr>
      <w:r w:rsidRPr="00025FDF">
        <w:rPr>
          <w:rFonts w:ascii="Arial" w:hAnsi="Arial" w:cs="Arial"/>
          <w:b/>
          <w:bCs/>
          <w:color w:val="000000"/>
          <w:sz w:val="24"/>
          <w:szCs w:val="24"/>
        </w:rPr>
        <w:t>Summary:</w:t>
      </w:r>
      <w:r w:rsidR="00E4409D">
        <w:rPr>
          <w:rFonts w:ascii="Arial" w:hAnsi="Arial" w:cs="Arial"/>
          <w:color w:val="000000"/>
          <w:sz w:val="24"/>
          <w:szCs w:val="24"/>
        </w:rPr>
        <w:t xml:space="preserve"> </w:t>
      </w:r>
      <w:r w:rsidRPr="008368B8">
        <w:rPr>
          <w:rFonts w:ascii="Arial" w:hAnsi="Arial" w:cs="Arial"/>
          <w:color w:val="000000"/>
          <w:sz w:val="24"/>
          <w:szCs w:val="24"/>
        </w:rPr>
        <w:t>Appeal</w:t>
      </w:r>
      <w:r w:rsidRPr="00025FDF">
        <w:rPr>
          <w:rFonts w:ascii="Arial" w:hAnsi="Arial" w:cs="Arial"/>
          <w:color w:val="000000"/>
          <w:sz w:val="24"/>
          <w:szCs w:val="24"/>
        </w:rPr>
        <w:t xml:space="preserve"> against refusal by high court to grant leave to appeal – </w:t>
      </w:r>
      <w:r w:rsidR="004261C2" w:rsidRPr="00025FDF">
        <w:rPr>
          <w:rFonts w:ascii="Arial" w:hAnsi="Arial" w:cs="Arial"/>
          <w:color w:val="000000"/>
          <w:sz w:val="24"/>
          <w:szCs w:val="24"/>
        </w:rPr>
        <w:t>against</w:t>
      </w:r>
      <w:r w:rsidRPr="00025FDF">
        <w:rPr>
          <w:rFonts w:ascii="Arial" w:hAnsi="Arial" w:cs="Arial"/>
          <w:color w:val="000000"/>
          <w:sz w:val="24"/>
          <w:szCs w:val="24"/>
        </w:rPr>
        <w:t xml:space="preserve"> conviction and sentence </w:t>
      </w:r>
      <w:r w:rsidR="006A309A" w:rsidRPr="00025FDF">
        <w:rPr>
          <w:rFonts w:ascii="Arial" w:hAnsi="Arial" w:cs="Arial"/>
          <w:color w:val="000000"/>
          <w:sz w:val="24"/>
          <w:szCs w:val="24"/>
        </w:rPr>
        <w:t>by</w:t>
      </w:r>
      <w:r w:rsidRPr="00025FDF">
        <w:rPr>
          <w:rFonts w:ascii="Arial" w:hAnsi="Arial" w:cs="Arial"/>
          <w:color w:val="000000"/>
          <w:sz w:val="24"/>
          <w:szCs w:val="24"/>
        </w:rPr>
        <w:t xml:space="preserve"> </w:t>
      </w:r>
      <w:r w:rsidR="00390081" w:rsidRPr="00025FDF">
        <w:rPr>
          <w:rFonts w:ascii="Arial" w:hAnsi="Arial" w:cs="Arial"/>
          <w:color w:val="000000"/>
          <w:sz w:val="24"/>
          <w:szCs w:val="24"/>
        </w:rPr>
        <w:t>magistrate</w:t>
      </w:r>
      <w:r w:rsidR="006A309A" w:rsidRPr="00025FDF">
        <w:rPr>
          <w:rFonts w:ascii="Arial" w:hAnsi="Arial" w:cs="Arial"/>
          <w:color w:val="000000"/>
          <w:sz w:val="24"/>
          <w:szCs w:val="24"/>
        </w:rPr>
        <w:t>’</w:t>
      </w:r>
      <w:r w:rsidR="00390081" w:rsidRPr="00025FDF">
        <w:rPr>
          <w:rFonts w:ascii="Arial" w:hAnsi="Arial" w:cs="Arial"/>
          <w:color w:val="000000"/>
          <w:sz w:val="24"/>
          <w:szCs w:val="24"/>
        </w:rPr>
        <w:t>s court</w:t>
      </w:r>
      <w:r w:rsidRPr="00025FDF">
        <w:rPr>
          <w:rFonts w:ascii="Arial" w:hAnsi="Arial" w:cs="Arial"/>
          <w:color w:val="000000"/>
          <w:sz w:val="24"/>
          <w:szCs w:val="24"/>
        </w:rPr>
        <w:t xml:space="preserve"> –</w:t>
      </w:r>
      <w:r w:rsidR="006A309A" w:rsidRPr="00025FDF">
        <w:rPr>
          <w:rFonts w:ascii="Arial" w:hAnsi="Arial" w:cs="Arial"/>
          <w:color w:val="000000"/>
          <w:sz w:val="24"/>
          <w:szCs w:val="24"/>
        </w:rPr>
        <w:t xml:space="preserve"> Supreme Court of Appeal has no jurisdiction to consider appeal directly </w:t>
      </w:r>
      <w:r w:rsidR="00061B0C" w:rsidRPr="00025FDF">
        <w:rPr>
          <w:rFonts w:ascii="Arial" w:hAnsi="Arial" w:cs="Arial"/>
          <w:color w:val="000000"/>
          <w:sz w:val="24"/>
          <w:szCs w:val="24"/>
        </w:rPr>
        <w:t xml:space="preserve">from a lower court </w:t>
      </w:r>
      <w:r w:rsidR="006A309A" w:rsidRPr="00025FDF">
        <w:rPr>
          <w:rFonts w:ascii="Arial" w:hAnsi="Arial" w:cs="Arial"/>
          <w:color w:val="000000"/>
          <w:sz w:val="24"/>
          <w:szCs w:val="24"/>
        </w:rPr>
        <w:t>– matter remitted to high court to hear appeal against conviction and sentence.</w:t>
      </w:r>
      <w:r w:rsidR="00390081" w:rsidRPr="00025FDF">
        <w:rPr>
          <w:rFonts w:ascii="Arial" w:hAnsi="Arial" w:cs="Arial"/>
          <w:color w:val="000000"/>
          <w:sz w:val="24"/>
          <w:szCs w:val="24"/>
        </w:rPr>
        <w:t xml:space="preserve"> </w:t>
      </w:r>
    </w:p>
    <w:p w:rsidR="00B954C2" w:rsidRDefault="00B954C2" w:rsidP="00502ADE">
      <w:pPr>
        <w:contextualSpacing/>
        <w:rPr>
          <w:rFonts w:ascii="Arial" w:hAnsi="Arial" w:cs="Arial"/>
          <w:color w:val="000000"/>
          <w:sz w:val="24"/>
          <w:szCs w:val="24"/>
        </w:rPr>
      </w:pPr>
    </w:p>
    <w:p w:rsidR="00B954C2" w:rsidRDefault="00B954C2" w:rsidP="00502ADE">
      <w:pPr>
        <w:contextualSpacing/>
        <w:rPr>
          <w:rFonts w:ascii="Arial" w:hAnsi="Arial" w:cs="Arial"/>
          <w:color w:val="000000"/>
          <w:sz w:val="24"/>
          <w:szCs w:val="24"/>
        </w:rPr>
      </w:pPr>
    </w:p>
    <w:p w:rsidR="00FD3170" w:rsidRDefault="00FD3170" w:rsidP="00502ADE">
      <w:pPr>
        <w:contextualSpacing/>
        <w:rPr>
          <w:rFonts w:ascii="Arial" w:hAnsi="Arial" w:cs="Arial"/>
          <w:color w:val="000000"/>
          <w:sz w:val="24"/>
          <w:szCs w:val="24"/>
        </w:rPr>
      </w:pPr>
    </w:p>
    <w:p w:rsidR="00FF7C9F" w:rsidRPr="00025FDF" w:rsidRDefault="00FF7C9F" w:rsidP="00FF7C9F">
      <w:pPr>
        <w:rPr>
          <w:rFonts w:ascii="Arial" w:hAnsi="Arial" w:cs="Arial"/>
          <w:sz w:val="24"/>
          <w:szCs w:val="24"/>
          <w:lang w:val="en-US"/>
        </w:rPr>
      </w:pPr>
      <w:r w:rsidRPr="00025FDF">
        <w:rPr>
          <w:rFonts w:ascii="Arial" w:hAnsi="Arial" w:cs="Arial"/>
          <w:sz w:val="24"/>
          <w:szCs w:val="24"/>
        </w:rPr>
        <w:t>__________________________________________________________________</w:t>
      </w:r>
    </w:p>
    <w:p w:rsidR="00D96840" w:rsidRDefault="00D96840" w:rsidP="0081326B">
      <w:pPr>
        <w:ind w:left="3600" w:hanging="56"/>
        <w:rPr>
          <w:rFonts w:ascii="Arial" w:hAnsi="Arial" w:cs="Arial"/>
          <w:b/>
          <w:bCs/>
          <w:sz w:val="24"/>
          <w:szCs w:val="24"/>
        </w:rPr>
      </w:pPr>
    </w:p>
    <w:p w:rsidR="00FF7C9F" w:rsidRPr="00025FDF" w:rsidRDefault="00FF7C9F" w:rsidP="0081326B">
      <w:pPr>
        <w:ind w:left="3600" w:hanging="56"/>
        <w:rPr>
          <w:rFonts w:ascii="Arial" w:hAnsi="Arial" w:cs="Arial"/>
          <w:b/>
          <w:bCs/>
          <w:sz w:val="24"/>
          <w:szCs w:val="24"/>
        </w:rPr>
      </w:pPr>
      <w:r w:rsidRPr="00025FDF">
        <w:rPr>
          <w:rFonts w:ascii="Arial" w:hAnsi="Arial" w:cs="Arial"/>
          <w:b/>
          <w:bCs/>
          <w:sz w:val="24"/>
          <w:szCs w:val="24"/>
        </w:rPr>
        <w:t>ORDER</w:t>
      </w:r>
    </w:p>
    <w:p w:rsidR="00FF7C9F" w:rsidRPr="00025FDF" w:rsidRDefault="00FF7C9F" w:rsidP="00FF7C9F">
      <w:pPr>
        <w:rPr>
          <w:rFonts w:ascii="Arial" w:hAnsi="Arial" w:cs="Arial"/>
          <w:sz w:val="24"/>
          <w:szCs w:val="24"/>
        </w:rPr>
      </w:pPr>
      <w:r w:rsidRPr="00025FDF">
        <w:rPr>
          <w:rFonts w:ascii="Arial" w:hAnsi="Arial" w:cs="Arial"/>
          <w:sz w:val="24"/>
          <w:szCs w:val="24"/>
        </w:rPr>
        <w:t>__________________________________________________________________</w:t>
      </w:r>
    </w:p>
    <w:p w:rsidR="009217A7" w:rsidRPr="00025FDF" w:rsidRDefault="0081326B" w:rsidP="00A164FD">
      <w:pPr>
        <w:pStyle w:val="Default"/>
        <w:spacing w:line="360" w:lineRule="auto"/>
      </w:pPr>
      <w:r w:rsidRPr="00025FDF">
        <w:rPr>
          <w:b/>
          <w:bCs/>
        </w:rPr>
        <w:t xml:space="preserve">On appeal from: </w:t>
      </w:r>
      <w:r w:rsidRPr="00025FDF">
        <w:rPr>
          <w:bCs/>
        </w:rPr>
        <w:t>Western Cape</w:t>
      </w:r>
      <w:r w:rsidRPr="00025FDF">
        <w:rPr>
          <w:b/>
          <w:bCs/>
        </w:rPr>
        <w:t xml:space="preserve"> </w:t>
      </w:r>
      <w:r w:rsidRPr="00025FDF">
        <w:rPr>
          <w:bCs/>
        </w:rPr>
        <w:t>Division of the High Court, Cape Town (</w:t>
      </w:r>
      <w:proofErr w:type="spellStart"/>
      <w:r w:rsidRPr="00025FDF">
        <w:rPr>
          <w:bCs/>
        </w:rPr>
        <w:t>Ndita</w:t>
      </w:r>
      <w:proofErr w:type="spellEnd"/>
      <w:r w:rsidRPr="00025FDF">
        <w:rPr>
          <w:bCs/>
        </w:rPr>
        <w:t xml:space="preserve"> and </w:t>
      </w:r>
      <w:proofErr w:type="spellStart"/>
      <w:r w:rsidRPr="00025FDF">
        <w:rPr>
          <w:bCs/>
        </w:rPr>
        <w:t>Mantame</w:t>
      </w:r>
      <w:proofErr w:type="spellEnd"/>
      <w:r w:rsidRPr="00025FDF">
        <w:rPr>
          <w:bCs/>
        </w:rPr>
        <w:t xml:space="preserve"> JJ </w:t>
      </w:r>
      <w:r w:rsidRPr="00025FDF">
        <w:t xml:space="preserve">sitting as court of appeal): </w:t>
      </w:r>
    </w:p>
    <w:p w:rsidR="0081326B" w:rsidRPr="00025FDF" w:rsidRDefault="0081326B" w:rsidP="00A164FD">
      <w:pPr>
        <w:pStyle w:val="Default"/>
        <w:spacing w:after="160" w:line="360" w:lineRule="auto"/>
      </w:pPr>
      <w:r w:rsidRPr="00025FDF">
        <w:t>1</w:t>
      </w:r>
      <w:r w:rsidR="00FD3170">
        <w:tab/>
      </w:r>
      <w:r w:rsidRPr="00025FDF">
        <w:t xml:space="preserve">The appeal is upheld. </w:t>
      </w:r>
    </w:p>
    <w:p w:rsidR="0081326B" w:rsidRPr="00025FDF" w:rsidRDefault="0081326B" w:rsidP="001D5B7D">
      <w:pPr>
        <w:pStyle w:val="Default"/>
        <w:spacing w:line="360" w:lineRule="auto"/>
        <w:ind w:left="720" w:hanging="720"/>
      </w:pPr>
      <w:r w:rsidRPr="00025FDF">
        <w:t>2</w:t>
      </w:r>
      <w:r w:rsidR="009217A7" w:rsidRPr="00025FDF">
        <w:tab/>
      </w:r>
      <w:r w:rsidRPr="00025FDF">
        <w:t xml:space="preserve">The order of the </w:t>
      </w:r>
      <w:r w:rsidR="00F30CA2" w:rsidRPr="00025FDF">
        <w:t>h</w:t>
      </w:r>
      <w:r w:rsidRPr="00025FDF">
        <w:t xml:space="preserve">igh </w:t>
      </w:r>
      <w:r w:rsidR="00F30CA2" w:rsidRPr="00025FDF">
        <w:t>c</w:t>
      </w:r>
      <w:r w:rsidRPr="00025FDF">
        <w:t>ourt dismissing the app</w:t>
      </w:r>
      <w:r w:rsidR="00A164FD" w:rsidRPr="00025FDF">
        <w:t>ellant</w:t>
      </w:r>
      <w:r w:rsidRPr="00025FDF">
        <w:t xml:space="preserve">’s application for leave to appeal is set aside and substituted with the following: </w:t>
      </w:r>
    </w:p>
    <w:p w:rsidR="009217A7" w:rsidRDefault="009217A7" w:rsidP="001D5B7D">
      <w:pPr>
        <w:ind w:left="720"/>
        <w:contextualSpacing/>
        <w:rPr>
          <w:rFonts w:ascii="Arial" w:hAnsi="Arial" w:cs="Arial"/>
          <w:sz w:val="24"/>
          <w:szCs w:val="24"/>
        </w:rPr>
      </w:pPr>
      <w:r w:rsidRPr="00025FDF">
        <w:rPr>
          <w:rFonts w:ascii="Arial" w:hAnsi="Arial" w:cs="Arial"/>
          <w:sz w:val="24"/>
          <w:szCs w:val="24"/>
        </w:rPr>
        <w:t>‘The app</w:t>
      </w:r>
      <w:r w:rsidR="00F577A9" w:rsidRPr="00025FDF">
        <w:rPr>
          <w:rFonts w:ascii="Arial" w:hAnsi="Arial" w:cs="Arial"/>
          <w:sz w:val="24"/>
          <w:szCs w:val="24"/>
        </w:rPr>
        <w:t>ellant</w:t>
      </w:r>
      <w:r w:rsidRPr="00025FDF">
        <w:rPr>
          <w:rFonts w:ascii="Arial" w:hAnsi="Arial" w:cs="Arial"/>
          <w:sz w:val="24"/>
          <w:szCs w:val="24"/>
        </w:rPr>
        <w:t xml:space="preserve"> is granted leave to appeal to the Western Cape </w:t>
      </w:r>
      <w:r w:rsidR="00F577A9" w:rsidRPr="00025FDF">
        <w:rPr>
          <w:rFonts w:ascii="Arial" w:hAnsi="Arial" w:cs="Arial"/>
          <w:sz w:val="24"/>
          <w:szCs w:val="24"/>
        </w:rPr>
        <w:t xml:space="preserve">Division of the High Court, Cape Town, against his conviction and sentence in the </w:t>
      </w:r>
      <w:proofErr w:type="spellStart"/>
      <w:r w:rsidR="00F577A9" w:rsidRPr="00025FDF">
        <w:rPr>
          <w:rFonts w:ascii="Arial" w:hAnsi="Arial" w:cs="Arial"/>
          <w:sz w:val="24"/>
          <w:szCs w:val="24"/>
        </w:rPr>
        <w:t>Parow</w:t>
      </w:r>
      <w:proofErr w:type="spellEnd"/>
      <w:r w:rsidR="00F577A9" w:rsidRPr="00025FDF">
        <w:rPr>
          <w:rFonts w:ascii="Arial" w:hAnsi="Arial" w:cs="Arial"/>
          <w:sz w:val="24"/>
          <w:szCs w:val="24"/>
        </w:rPr>
        <w:t xml:space="preserve"> Regional Court.’</w:t>
      </w:r>
    </w:p>
    <w:p w:rsidR="00B954C2" w:rsidRPr="00025FDF" w:rsidRDefault="00B954C2" w:rsidP="008D1CA1">
      <w:pPr>
        <w:contextualSpacing/>
        <w:rPr>
          <w:rFonts w:ascii="Arial" w:hAnsi="Arial" w:cs="Arial"/>
          <w:bCs/>
          <w:sz w:val="24"/>
          <w:szCs w:val="24"/>
        </w:rPr>
      </w:pPr>
    </w:p>
    <w:p w:rsidR="00FF7C9F" w:rsidRPr="00025FDF" w:rsidRDefault="00FF7C9F" w:rsidP="00FF7C9F">
      <w:pPr>
        <w:contextualSpacing/>
        <w:rPr>
          <w:rFonts w:ascii="Arial" w:hAnsi="Arial" w:cs="Arial"/>
          <w:sz w:val="24"/>
          <w:szCs w:val="24"/>
        </w:rPr>
      </w:pPr>
      <w:r w:rsidRPr="00025FDF">
        <w:rPr>
          <w:rFonts w:ascii="Arial" w:hAnsi="Arial" w:cs="Arial"/>
          <w:sz w:val="24"/>
          <w:szCs w:val="24"/>
        </w:rPr>
        <w:t>__________________________________________________________________</w:t>
      </w:r>
    </w:p>
    <w:p w:rsidR="00FF7C9F" w:rsidRPr="00025FDF" w:rsidRDefault="00FF7C9F" w:rsidP="00FF7C9F">
      <w:pPr>
        <w:contextualSpacing/>
        <w:rPr>
          <w:rFonts w:ascii="Arial" w:hAnsi="Arial" w:cs="Arial"/>
          <w:sz w:val="24"/>
          <w:szCs w:val="24"/>
        </w:rPr>
      </w:pPr>
    </w:p>
    <w:p w:rsidR="00FF7C9F" w:rsidRPr="00025FDF" w:rsidRDefault="00FF7C9F" w:rsidP="00FF7C9F">
      <w:pPr>
        <w:ind w:left="2880" w:firstLine="720"/>
        <w:contextualSpacing/>
        <w:rPr>
          <w:rFonts w:ascii="Arial" w:hAnsi="Arial" w:cs="Arial"/>
          <w:b/>
          <w:bCs/>
          <w:sz w:val="24"/>
          <w:szCs w:val="24"/>
        </w:rPr>
      </w:pPr>
      <w:r w:rsidRPr="00025FDF">
        <w:rPr>
          <w:rFonts w:ascii="Arial" w:hAnsi="Arial" w:cs="Arial"/>
          <w:b/>
          <w:bCs/>
          <w:sz w:val="24"/>
          <w:szCs w:val="24"/>
        </w:rPr>
        <w:t>JUDGMENT</w:t>
      </w:r>
    </w:p>
    <w:p w:rsidR="00FF7C9F" w:rsidRPr="00025FDF" w:rsidRDefault="00FF7C9F" w:rsidP="00FF7C9F">
      <w:pPr>
        <w:contextualSpacing/>
        <w:rPr>
          <w:rFonts w:ascii="Arial" w:hAnsi="Arial" w:cs="Arial"/>
          <w:b/>
          <w:sz w:val="24"/>
          <w:szCs w:val="24"/>
        </w:rPr>
      </w:pPr>
      <w:r w:rsidRPr="00025FDF">
        <w:rPr>
          <w:rFonts w:ascii="Arial" w:hAnsi="Arial" w:cs="Arial"/>
          <w:sz w:val="24"/>
          <w:szCs w:val="24"/>
        </w:rPr>
        <w:t>__________________________________________________________________</w:t>
      </w:r>
    </w:p>
    <w:p w:rsidR="00FF7C9F" w:rsidRPr="00025FDF" w:rsidRDefault="00FF7C9F" w:rsidP="00412E2D">
      <w:pPr>
        <w:spacing w:before="240"/>
        <w:rPr>
          <w:rFonts w:ascii="Arial" w:hAnsi="Arial" w:cs="Arial"/>
          <w:b/>
          <w:sz w:val="24"/>
          <w:szCs w:val="24"/>
        </w:rPr>
      </w:pPr>
      <w:proofErr w:type="spellStart"/>
      <w:r w:rsidRPr="00025FDF">
        <w:rPr>
          <w:rFonts w:ascii="Arial" w:hAnsi="Arial" w:cs="Arial"/>
          <w:b/>
          <w:sz w:val="24"/>
          <w:szCs w:val="24"/>
        </w:rPr>
        <w:t>Phatshoane</w:t>
      </w:r>
      <w:proofErr w:type="spellEnd"/>
      <w:r w:rsidRPr="00025FDF">
        <w:rPr>
          <w:rFonts w:ascii="Arial" w:hAnsi="Arial" w:cs="Arial"/>
          <w:b/>
          <w:sz w:val="24"/>
          <w:szCs w:val="24"/>
        </w:rPr>
        <w:t xml:space="preserve"> AJA (</w:t>
      </w:r>
      <w:proofErr w:type="spellStart"/>
      <w:r w:rsidR="00A61D57" w:rsidRPr="00025FDF">
        <w:rPr>
          <w:rFonts w:ascii="Arial" w:hAnsi="Arial" w:cs="Arial"/>
          <w:b/>
          <w:bCs/>
          <w:sz w:val="24"/>
          <w:szCs w:val="24"/>
        </w:rPr>
        <w:t>Dambuza</w:t>
      </w:r>
      <w:proofErr w:type="spellEnd"/>
      <w:r w:rsidR="00A61D57" w:rsidRPr="00025FDF">
        <w:rPr>
          <w:rFonts w:ascii="Arial" w:hAnsi="Arial" w:cs="Arial"/>
          <w:b/>
          <w:bCs/>
          <w:sz w:val="24"/>
          <w:szCs w:val="24"/>
        </w:rPr>
        <w:t xml:space="preserve">, </w:t>
      </w:r>
      <w:proofErr w:type="spellStart"/>
      <w:r w:rsidR="00A61D57" w:rsidRPr="00025FDF">
        <w:rPr>
          <w:rFonts w:ascii="Arial" w:hAnsi="Arial" w:cs="Arial"/>
          <w:b/>
          <w:bCs/>
          <w:sz w:val="24"/>
          <w:szCs w:val="24"/>
        </w:rPr>
        <w:t>Molemela</w:t>
      </w:r>
      <w:proofErr w:type="spellEnd"/>
      <w:r w:rsidR="00A61D57" w:rsidRPr="00025FDF">
        <w:rPr>
          <w:rFonts w:ascii="Arial" w:hAnsi="Arial" w:cs="Arial"/>
          <w:b/>
          <w:bCs/>
          <w:sz w:val="24"/>
          <w:szCs w:val="24"/>
        </w:rPr>
        <w:t xml:space="preserve">, </w:t>
      </w:r>
      <w:proofErr w:type="spellStart"/>
      <w:r w:rsidR="00A61D57" w:rsidRPr="00025FDF">
        <w:rPr>
          <w:rFonts w:ascii="Arial" w:hAnsi="Arial" w:cs="Arial"/>
          <w:b/>
          <w:bCs/>
          <w:sz w:val="24"/>
          <w:szCs w:val="24"/>
        </w:rPr>
        <w:t>Schippers</w:t>
      </w:r>
      <w:proofErr w:type="spellEnd"/>
      <w:r w:rsidR="00A61D57" w:rsidRPr="00025FDF">
        <w:rPr>
          <w:rFonts w:ascii="Arial" w:hAnsi="Arial" w:cs="Arial"/>
          <w:b/>
          <w:bCs/>
          <w:sz w:val="24"/>
          <w:szCs w:val="24"/>
        </w:rPr>
        <w:t xml:space="preserve"> and Nicholls JJA</w:t>
      </w:r>
      <w:r w:rsidR="00A61D57" w:rsidRPr="00025FDF">
        <w:rPr>
          <w:rFonts w:ascii="Arial" w:hAnsi="Arial" w:cs="Arial"/>
          <w:bCs/>
          <w:sz w:val="24"/>
          <w:szCs w:val="24"/>
        </w:rPr>
        <w:t xml:space="preserve"> </w:t>
      </w:r>
      <w:r w:rsidRPr="00025FDF">
        <w:rPr>
          <w:rFonts w:ascii="Arial" w:hAnsi="Arial" w:cs="Arial"/>
          <w:b/>
          <w:sz w:val="24"/>
          <w:szCs w:val="24"/>
        </w:rPr>
        <w:t>concurring):</w:t>
      </w:r>
    </w:p>
    <w:p w:rsidR="00D9194C" w:rsidRDefault="00095921" w:rsidP="00412E2D">
      <w:pPr>
        <w:spacing w:before="240"/>
        <w:rPr>
          <w:rFonts w:ascii="Arial" w:eastAsia="Times New Roman" w:hAnsi="Arial" w:cs="Arial"/>
          <w:color w:val="000000"/>
          <w:sz w:val="24"/>
          <w:szCs w:val="24"/>
          <w:lang w:eastAsia="en-ZA"/>
        </w:rPr>
      </w:pPr>
      <w:r w:rsidRPr="00025FDF">
        <w:rPr>
          <w:rFonts w:ascii="Arial" w:hAnsi="Arial" w:cs="Arial"/>
          <w:color w:val="000000"/>
          <w:sz w:val="24"/>
          <w:szCs w:val="24"/>
        </w:rPr>
        <w:t>[</w:t>
      </w:r>
      <w:r w:rsidR="00B42416" w:rsidRPr="00025FDF">
        <w:rPr>
          <w:rFonts w:ascii="Arial" w:hAnsi="Arial" w:cs="Arial"/>
          <w:color w:val="000000"/>
          <w:sz w:val="24"/>
          <w:szCs w:val="24"/>
        </w:rPr>
        <w:t>1</w:t>
      </w:r>
      <w:r w:rsidRPr="00025FDF">
        <w:rPr>
          <w:rFonts w:ascii="Arial" w:hAnsi="Arial" w:cs="Arial"/>
          <w:color w:val="000000"/>
          <w:sz w:val="24"/>
          <w:szCs w:val="24"/>
        </w:rPr>
        <w:t>]</w:t>
      </w:r>
      <w:r w:rsidRPr="00025FDF">
        <w:rPr>
          <w:rFonts w:ascii="Arial" w:hAnsi="Arial" w:cs="Arial"/>
          <w:color w:val="000000"/>
          <w:sz w:val="24"/>
          <w:szCs w:val="24"/>
        </w:rPr>
        <w:tab/>
      </w:r>
      <w:r w:rsidR="005110B3" w:rsidRPr="00025FDF">
        <w:rPr>
          <w:rFonts w:ascii="Arial" w:hAnsi="Arial" w:cs="Arial"/>
          <w:color w:val="000000"/>
          <w:sz w:val="24"/>
          <w:szCs w:val="24"/>
        </w:rPr>
        <w:t xml:space="preserve">The </w:t>
      </w:r>
      <w:r w:rsidR="001D7071" w:rsidRPr="00025FDF">
        <w:rPr>
          <w:rFonts w:ascii="Arial" w:hAnsi="Arial" w:cs="Arial"/>
          <w:color w:val="000000"/>
          <w:sz w:val="24"/>
          <w:szCs w:val="24"/>
        </w:rPr>
        <w:t xml:space="preserve">appellant, </w:t>
      </w:r>
      <w:r w:rsidR="005110B3" w:rsidRPr="00025FDF">
        <w:rPr>
          <w:rFonts w:ascii="Arial" w:hAnsi="Arial" w:cs="Arial"/>
          <w:color w:val="000000"/>
          <w:sz w:val="24"/>
          <w:szCs w:val="24"/>
        </w:rPr>
        <w:t xml:space="preserve">Mr </w:t>
      </w:r>
      <w:proofErr w:type="gramStart"/>
      <w:r w:rsidR="005110B3" w:rsidRPr="00025FDF">
        <w:rPr>
          <w:rFonts w:ascii="Arial" w:hAnsi="Arial" w:cs="Arial"/>
          <w:color w:val="000000"/>
          <w:sz w:val="24"/>
          <w:szCs w:val="24"/>
        </w:rPr>
        <w:t>J</w:t>
      </w:r>
      <w:r w:rsidR="00CB7A9B">
        <w:rPr>
          <w:rFonts w:ascii="Arial" w:hAnsi="Arial" w:cs="Arial"/>
          <w:color w:val="000000"/>
          <w:sz w:val="24"/>
          <w:szCs w:val="24"/>
        </w:rPr>
        <w:t>[</w:t>
      </w:r>
      <w:proofErr w:type="gramEnd"/>
      <w:r w:rsidR="00CB7A9B">
        <w:rPr>
          <w:rFonts w:ascii="Arial" w:hAnsi="Arial" w:cs="Arial"/>
          <w:color w:val="000000"/>
          <w:sz w:val="24"/>
          <w:szCs w:val="24"/>
        </w:rPr>
        <w:t>…]</w:t>
      </w:r>
      <w:r w:rsidR="005110B3" w:rsidRPr="00025FDF">
        <w:rPr>
          <w:rFonts w:ascii="Arial" w:hAnsi="Arial" w:cs="Arial"/>
          <w:color w:val="000000"/>
          <w:sz w:val="24"/>
          <w:szCs w:val="24"/>
        </w:rPr>
        <w:t xml:space="preserve"> M</w:t>
      </w:r>
      <w:r w:rsidR="00CB7A9B">
        <w:rPr>
          <w:rFonts w:ascii="Arial" w:hAnsi="Arial" w:cs="Arial"/>
          <w:color w:val="000000"/>
          <w:sz w:val="24"/>
          <w:szCs w:val="24"/>
        </w:rPr>
        <w:t>[…]</w:t>
      </w:r>
      <w:bookmarkStart w:id="1" w:name="_GoBack"/>
      <w:bookmarkEnd w:id="1"/>
      <w:r w:rsidR="005110B3" w:rsidRPr="00025FDF">
        <w:rPr>
          <w:rFonts w:ascii="Arial" w:hAnsi="Arial" w:cs="Arial"/>
          <w:color w:val="000000"/>
          <w:sz w:val="24"/>
          <w:szCs w:val="24"/>
        </w:rPr>
        <w:t>,</w:t>
      </w:r>
      <w:r w:rsidR="004B2F5D">
        <w:rPr>
          <w:rFonts w:ascii="Arial" w:hAnsi="Arial" w:cs="Arial"/>
          <w:color w:val="000000"/>
          <w:sz w:val="24"/>
          <w:szCs w:val="24"/>
        </w:rPr>
        <w:t xml:space="preserve"> 32 years’ old,</w:t>
      </w:r>
      <w:r w:rsidR="001D7071" w:rsidRPr="00025FDF">
        <w:rPr>
          <w:rFonts w:ascii="Arial" w:eastAsia="Times New Roman" w:hAnsi="Arial" w:cs="Arial"/>
          <w:color w:val="000000"/>
          <w:sz w:val="24"/>
          <w:szCs w:val="24"/>
          <w:lang w:eastAsia="en-ZA"/>
        </w:rPr>
        <w:t xml:space="preserve"> </w:t>
      </w:r>
      <w:r w:rsidR="000A2783" w:rsidRPr="00025FDF">
        <w:rPr>
          <w:rFonts w:ascii="Arial" w:eastAsia="Times New Roman" w:hAnsi="Arial" w:cs="Arial"/>
          <w:color w:val="000000"/>
          <w:sz w:val="24"/>
          <w:szCs w:val="24"/>
          <w:lang w:eastAsia="en-ZA"/>
        </w:rPr>
        <w:t xml:space="preserve">stood </w:t>
      </w:r>
      <w:r w:rsidR="00AD4300" w:rsidRPr="00025FDF">
        <w:rPr>
          <w:rFonts w:ascii="Arial" w:eastAsia="Times New Roman" w:hAnsi="Arial" w:cs="Arial"/>
          <w:color w:val="000000"/>
          <w:sz w:val="24"/>
          <w:szCs w:val="24"/>
          <w:lang w:eastAsia="en-ZA"/>
        </w:rPr>
        <w:t xml:space="preserve">trial </w:t>
      </w:r>
      <w:r w:rsidR="000A2783" w:rsidRPr="00025FDF">
        <w:rPr>
          <w:rFonts w:ascii="Arial" w:eastAsia="Times New Roman" w:hAnsi="Arial" w:cs="Arial"/>
          <w:color w:val="000000"/>
          <w:sz w:val="24"/>
          <w:szCs w:val="24"/>
          <w:lang w:eastAsia="en-ZA"/>
        </w:rPr>
        <w:t xml:space="preserve">in the </w:t>
      </w:r>
      <w:r w:rsidR="00D96840">
        <w:rPr>
          <w:rFonts w:ascii="Arial" w:eastAsia="Times New Roman" w:hAnsi="Arial" w:cs="Arial"/>
          <w:color w:val="000000"/>
          <w:sz w:val="24"/>
          <w:szCs w:val="24"/>
          <w:lang w:eastAsia="en-ZA"/>
        </w:rPr>
        <w:t>R</w:t>
      </w:r>
      <w:r w:rsidR="000A2783" w:rsidRPr="00025FDF">
        <w:rPr>
          <w:rFonts w:ascii="Arial" w:eastAsia="Times New Roman" w:hAnsi="Arial" w:cs="Arial"/>
          <w:color w:val="000000"/>
          <w:sz w:val="24"/>
          <w:szCs w:val="24"/>
          <w:lang w:eastAsia="en-ZA"/>
        </w:rPr>
        <w:t xml:space="preserve">egional </w:t>
      </w:r>
      <w:r w:rsidR="00D96840">
        <w:rPr>
          <w:rFonts w:ascii="Arial" w:eastAsia="Times New Roman" w:hAnsi="Arial" w:cs="Arial"/>
          <w:color w:val="000000"/>
          <w:sz w:val="24"/>
          <w:szCs w:val="24"/>
          <w:lang w:eastAsia="en-ZA"/>
        </w:rPr>
        <w:t>C</w:t>
      </w:r>
      <w:r w:rsidR="000A2783" w:rsidRPr="00025FDF">
        <w:rPr>
          <w:rFonts w:ascii="Arial" w:eastAsia="Times New Roman" w:hAnsi="Arial" w:cs="Arial"/>
          <w:color w:val="000000"/>
          <w:sz w:val="24"/>
          <w:szCs w:val="24"/>
          <w:lang w:eastAsia="en-ZA"/>
        </w:rPr>
        <w:t xml:space="preserve">ourt, </w:t>
      </w:r>
      <w:proofErr w:type="spellStart"/>
      <w:r w:rsidR="000F5BCA" w:rsidRPr="00025FDF">
        <w:rPr>
          <w:rFonts w:ascii="Arial" w:eastAsia="Times New Roman" w:hAnsi="Arial" w:cs="Arial"/>
          <w:color w:val="000000"/>
          <w:sz w:val="24"/>
          <w:szCs w:val="24"/>
          <w:lang w:eastAsia="en-ZA"/>
        </w:rPr>
        <w:t>Parow</w:t>
      </w:r>
      <w:proofErr w:type="spellEnd"/>
      <w:r w:rsidR="000F5BCA" w:rsidRPr="00025FDF">
        <w:rPr>
          <w:rFonts w:ascii="Arial" w:eastAsia="Times New Roman" w:hAnsi="Arial" w:cs="Arial"/>
          <w:color w:val="000000"/>
          <w:sz w:val="24"/>
          <w:szCs w:val="24"/>
          <w:lang w:eastAsia="en-ZA"/>
        </w:rPr>
        <w:t xml:space="preserve">, </w:t>
      </w:r>
      <w:r w:rsidR="000A2783" w:rsidRPr="00025FDF">
        <w:rPr>
          <w:rFonts w:ascii="Arial" w:eastAsia="Times New Roman" w:hAnsi="Arial" w:cs="Arial"/>
          <w:color w:val="000000"/>
          <w:sz w:val="24"/>
          <w:szCs w:val="24"/>
          <w:lang w:eastAsia="en-ZA"/>
        </w:rPr>
        <w:t>on </w:t>
      </w:r>
      <w:r w:rsidR="000F5BCA" w:rsidRPr="00025FDF">
        <w:rPr>
          <w:rFonts w:ascii="Arial" w:eastAsia="Times New Roman" w:hAnsi="Arial" w:cs="Arial"/>
          <w:color w:val="000000"/>
          <w:sz w:val="24"/>
          <w:szCs w:val="24"/>
          <w:lang w:eastAsia="en-ZA"/>
        </w:rPr>
        <w:t xml:space="preserve">four </w:t>
      </w:r>
      <w:r w:rsidR="000A2783" w:rsidRPr="00025FDF">
        <w:rPr>
          <w:rFonts w:ascii="Arial" w:eastAsia="Times New Roman" w:hAnsi="Arial" w:cs="Arial"/>
          <w:color w:val="000000"/>
          <w:sz w:val="24"/>
          <w:szCs w:val="24"/>
          <w:lang w:eastAsia="en-ZA"/>
        </w:rPr>
        <w:t>charges</w:t>
      </w:r>
      <w:r w:rsidR="000F5BCA" w:rsidRPr="00025FDF">
        <w:rPr>
          <w:rFonts w:ascii="Arial" w:eastAsia="Times New Roman" w:hAnsi="Arial" w:cs="Arial"/>
          <w:color w:val="000000"/>
          <w:sz w:val="24"/>
          <w:szCs w:val="24"/>
          <w:lang w:eastAsia="en-ZA"/>
        </w:rPr>
        <w:t xml:space="preserve">, namely, </w:t>
      </w:r>
      <w:r w:rsidR="005B026D" w:rsidRPr="00025FDF">
        <w:rPr>
          <w:rFonts w:ascii="Arial" w:eastAsia="Times New Roman" w:hAnsi="Arial" w:cs="Arial"/>
          <w:color w:val="000000"/>
          <w:sz w:val="24"/>
          <w:szCs w:val="24"/>
          <w:lang w:eastAsia="en-ZA"/>
        </w:rPr>
        <w:t>r</w:t>
      </w:r>
      <w:r w:rsidR="000F5BCA" w:rsidRPr="00025FDF">
        <w:rPr>
          <w:rFonts w:ascii="Arial" w:eastAsia="Times New Roman" w:hAnsi="Arial" w:cs="Arial"/>
          <w:color w:val="000000"/>
          <w:sz w:val="24"/>
          <w:szCs w:val="24"/>
          <w:lang w:eastAsia="en-ZA"/>
        </w:rPr>
        <w:t>ape</w:t>
      </w:r>
      <w:r w:rsidR="005B026D" w:rsidRPr="00025FDF">
        <w:rPr>
          <w:rFonts w:ascii="Arial" w:eastAsia="Times New Roman" w:hAnsi="Arial" w:cs="Arial"/>
          <w:color w:val="000000"/>
          <w:sz w:val="24"/>
          <w:szCs w:val="24"/>
          <w:lang w:eastAsia="en-ZA"/>
        </w:rPr>
        <w:t xml:space="preserve"> (count 1)</w:t>
      </w:r>
      <w:r w:rsidR="000F5BCA" w:rsidRPr="00025FDF">
        <w:rPr>
          <w:rFonts w:ascii="Arial" w:eastAsia="Times New Roman" w:hAnsi="Arial" w:cs="Arial"/>
          <w:color w:val="000000"/>
          <w:sz w:val="24"/>
          <w:szCs w:val="24"/>
          <w:lang w:eastAsia="en-ZA"/>
        </w:rPr>
        <w:t>, sexual assault</w:t>
      </w:r>
      <w:r w:rsidR="005B026D" w:rsidRPr="00025FDF">
        <w:rPr>
          <w:rFonts w:ascii="Arial" w:eastAsia="Times New Roman" w:hAnsi="Arial" w:cs="Arial"/>
          <w:color w:val="000000"/>
          <w:sz w:val="24"/>
          <w:szCs w:val="24"/>
          <w:lang w:eastAsia="en-ZA"/>
        </w:rPr>
        <w:t xml:space="preserve"> (count 2)</w:t>
      </w:r>
      <w:r w:rsidR="000F5BCA" w:rsidRPr="00025FDF">
        <w:rPr>
          <w:rFonts w:ascii="Arial" w:eastAsia="Times New Roman" w:hAnsi="Arial" w:cs="Arial"/>
          <w:color w:val="000000"/>
          <w:sz w:val="24"/>
          <w:szCs w:val="24"/>
          <w:lang w:eastAsia="en-ZA"/>
        </w:rPr>
        <w:t>, attempt</w:t>
      </w:r>
      <w:r w:rsidR="004F5082" w:rsidRPr="00025FDF">
        <w:rPr>
          <w:rFonts w:ascii="Arial" w:eastAsia="Times New Roman" w:hAnsi="Arial" w:cs="Arial"/>
          <w:color w:val="000000"/>
          <w:sz w:val="24"/>
          <w:szCs w:val="24"/>
          <w:lang w:eastAsia="en-ZA"/>
        </w:rPr>
        <w:t xml:space="preserve"> to commit a sexual offence</w:t>
      </w:r>
      <w:r w:rsidR="005B026D" w:rsidRPr="00025FDF">
        <w:rPr>
          <w:rFonts w:ascii="Arial" w:eastAsia="Times New Roman" w:hAnsi="Arial" w:cs="Arial"/>
          <w:color w:val="000000"/>
          <w:sz w:val="24"/>
          <w:szCs w:val="24"/>
          <w:lang w:eastAsia="en-ZA"/>
        </w:rPr>
        <w:t xml:space="preserve"> (count 3) </w:t>
      </w:r>
      <w:r w:rsidR="000F5BCA" w:rsidRPr="00025FDF">
        <w:rPr>
          <w:rFonts w:ascii="Arial" w:eastAsia="Times New Roman" w:hAnsi="Arial" w:cs="Arial"/>
          <w:color w:val="000000"/>
          <w:sz w:val="24"/>
          <w:szCs w:val="24"/>
          <w:lang w:eastAsia="en-ZA"/>
        </w:rPr>
        <w:t xml:space="preserve">and </w:t>
      </w:r>
      <w:r w:rsidR="001D7071" w:rsidRPr="00025FDF">
        <w:rPr>
          <w:rFonts w:ascii="Arial" w:eastAsia="Times New Roman" w:hAnsi="Arial" w:cs="Arial"/>
          <w:color w:val="000000"/>
          <w:sz w:val="24"/>
          <w:szCs w:val="24"/>
          <w:lang w:eastAsia="en-ZA"/>
        </w:rPr>
        <w:t xml:space="preserve">exposure </w:t>
      </w:r>
      <w:r w:rsidR="000F5BCA" w:rsidRPr="00025FDF">
        <w:rPr>
          <w:rFonts w:ascii="Arial" w:eastAsia="Times New Roman" w:hAnsi="Arial" w:cs="Arial"/>
          <w:color w:val="000000"/>
          <w:sz w:val="24"/>
          <w:szCs w:val="24"/>
          <w:lang w:eastAsia="en-ZA"/>
        </w:rPr>
        <w:t xml:space="preserve">of </w:t>
      </w:r>
      <w:r w:rsidR="004F5082" w:rsidRPr="00025FDF">
        <w:rPr>
          <w:rFonts w:ascii="Arial" w:eastAsia="Times New Roman" w:hAnsi="Arial" w:cs="Arial"/>
          <w:color w:val="000000"/>
          <w:sz w:val="24"/>
          <w:szCs w:val="24"/>
          <w:lang w:eastAsia="en-ZA"/>
        </w:rPr>
        <w:t>his</w:t>
      </w:r>
      <w:r w:rsidR="000F5BCA" w:rsidRPr="00025FDF">
        <w:rPr>
          <w:rFonts w:ascii="Arial" w:eastAsia="Times New Roman" w:hAnsi="Arial" w:cs="Arial"/>
          <w:color w:val="000000"/>
          <w:sz w:val="24"/>
          <w:szCs w:val="24"/>
          <w:lang w:eastAsia="en-ZA"/>
        </w:rPr>
        <w:t xml:space="preserve"> genital organ</w:t>
      </w:r>
      <w:r w:rsidR="004261C2" w:rsidRPr="00025FDF">
        <w:rPr>
          <w:rFonts w:ascii="Arial" w:eastAsia="Times New Roman" w:hAnsi="Arial" w:cs="Arial"/>
          <w:color w:val="000000"/>
          <w:sz w:val="24"/>
          <w:szCs w:val="24"/>
          <w:lang w:eastAsia="en-ZA"/>
        </w:rPr>
        <w:t>s</w:t>
      </w:r>
      <w:r w:rsidR="00796A93" w:rsidRPr="00025FDF">
        <w:rPr>
          <w:rFonts w:ascii="Arial" w:eastAsia="Times New Roman" w:hAnsi="Arial" w:cs="Arial"/>
          <w:color w:val="000000"/>
          <w:sz w:val="24"/>
          <w:szCs w:val="24"/>
          <w:lang w:eastAsia="en-ZA"/>
        </w:rPr>
        <w:t xml:space="preserve"> </w:t>
      </w:r>
      <w:r w:rsidR="005B026D" w:rsidRPr="00025FDF">
        <w:rPr>
          <w:rFonts w:ascii="Arial" w:eastAsia="Times New Roman" w:hAnsi="Arial" w:cs="Arial"/>
          <w:color w:val="000000"/>
          <w:sz w:val="24"/>
          <w:szCs w:val="24"/>
          <w:lang w:eastAsia="en-ZA"/>
        </w:rPr>
        <w:t>(count 4)</w:t>
      </w:r>
      <w:r w:rsidR="000A2783" w:rsidRPr="00025FDF">
        <w:rPr>
          <w:rFonts w:ascii="Arial" w:eastAsia="Times New Roman" w:hAnsi="Arial" w:cs="Arial"/>
          <w:color w:val="000000"/>
          <w:sz w:val="24"/>
          <w:szCs w:val="24"/>
          <w:lang w:eastAsia="en-ZA"/>
        </w:rPr>
        <w:t xml:space="preserve">. </w:t>
      </w:r>
      <w:r w:rsidR="00EA4C54" w:rsidRPr="00025FDF">
        <w:rPr>
          <w:rFonts w:ascii="Arial" w:eastAsia="Times New Roman" w:hAnsi="Arial" w:cs="Arial"/>
          <w:color w:val="000000"/>
          <w:sz w:val="24"/>
          <w:szCs w:val="24"/>
          <w:lang w:eastAsia="en-ZA"/>
        </w:rPr>
        <w:t>The State contended that on 22 September 2018</w:t>
      </w:r>
      <w:r w:rsidR="00042DAC">
        <w:rPr>
          <w:rFonts w:ascii="Arial" w:eastAsia="Times New Roman" w:hAnsi="Arial" w:cs="Arial"/>
          <w:color w:val="000000"/>
          <w:sz w:val="24"/>
          <w:szCs w:val="24"/>
          <w:lang w:eastAsia="en-ZA"/>
        </w:rPr>
        <w:t>,</w:t>
      </w:r>
      <w:r w:rsidR="00EA4C54" w:rsidRPr="00025FDF">
        <w:rPr>
          <w:rFonts w:ascii="Arial" w:eastAsia="Times New Roman" w:hAnsi="Arial" w:cs="Arial"/>
          <w:color w:val="000000"/>
          <w:sz w:val="24"/>
          <w:szCs w:val="24"/>
          <w:lang w:eastAsia="en-ZA"/>
        </w:rPr>
        <w:t xml:space="preserve"> the appellant unlawfully and intentionally </w:t>
      </w:r>
      <w:r w:rsidR="00870060" w:rsidRPr="00025FDF">
        <w:rPr>
          <w:rFonts w:ascii="Arial" w:eastAsia="Times New Roman" w:hAnsi="Arial" w:cs="Arial"/>
          <w:color w:val="000000"/>
          <w:sz w:val="24"/>
          <w:szCs w:val="24"/>
          <w:lang w:eastAsia="en-ZA"/>
        </w:rPr>
        <w:t xml:space="preserve">inserted </w:t>
      </w:r>
      <w:r w:rsidR="00EA4C54" w:rsidRPr="00025FDF">
        <w:rPr>
          <w:rFonts w:ascii="Arial" w:eastAsia="Times New Roman" w:hAnsi="Arial" w:cs="Arial"/>
          <w:color w:val="000000"/>
          <w:sz w:val="24"/>
          <w:szCs w:val="24"/>
          <w:lang w:eastAsia="en-ZA"/>
        </w:rPr>
        <w:t>his fingers in</w:t>
      </w:r>
      <w:r w:rsidR="00870060" w:rsidRPr="00025FDF">
        <w:rPr>
          <w:rFonts w:ascii="Arial" w:eastAsia="Times New Roman" w:hAnsi="Arial" w:cs="Arial"/>
          <w:color w:val="000000"/>
          <w:sz w:val="24"/>
          <w:szCs w:val="24"/>
          <w:lang w:eastAsia="en-ZA"/>
        </w:rPr>
        <w:t>side the</w:t>
      </w:r>
      <w:r w:rsidR="00EA4C54" w:rsidRPr="00025FDF">
        <w:rPr>
          <w:rFonts w:ascii="Arial" w:eastAsia="Times New Roman" w:hAnsi="Arial" w:cs="Arial"/>
          <w:color w:val="000000"/>
          <w:sz w:val="24"/>
          <w:szCs w:val="24"/>
          <w:lang w:eastAsia="en-ZA"/>
        </w:rPr>
        <w:t xml:space="preserve"> </w:t>
      </w:r>
      <w:r w:rsidR="00870060" w:rsidRPr="00025FDF">
        <w:rPr>
          <w:rFonts w:ascii="Arial" w:eastAsia="Times New Roman" w:hAnsi="Arial" w:cs="Arial"/>
          <w:color w:val="000000"/>
          <w:sz w:val="24"/>
          <w:szCs w:val="24"/>
          <w:lang w:eastAsia="en-ZA"/>
        </w:rPr>
        <w:t xml:space="preserve">vagina of </w:t>
      </w:r>
      <w:r w:rsidR="00EA4C54" w:rsidRPr="00025FDF">
        <w:rPr>
          <w:rFonts w:ascii="Arial" w:eastAsia="Times New Roman" w:hAnsi="Arial" w:cs="Arial"/>
          <w:color w:val="000000"/>
          <w:sz w:val="24"/>
          <w:szCs w:val="24"/>
          <w:lang w:eastAsia="en-ZA"/>
        </w:rPr>
        <w:t>the 23</w:t>
      </w:r>
      <w:r w:rsidR="00FC01D0" w:rsidRPr="00025FDF">
        <w:rPr>
          <w:rFonts w:ascii="Arial" w:eastAsia="Times New Roman" w:hAnsi="Arial" w:cs="Arial"/>
          <w:color w:val="000000"/>
          <w:sz w:val="24"/>
          <w:szCs w:val="24"/>
          <w:lang w:eastAsia="en-ZA"/>
        </w:rPr>
        <w:t>-</w:t>
      </w:r>
      <w:r w:rsidR="00EA4C54" w:rsidRPr="00025FDF">
        <w:rPr>
          <w:rFonts w:ascii="Arial" w:eastAsia="Times New Roman" w:hAnsi="Arial" w:cs="Arial"/>
          <w:color w:val="000000"/>
          <w:sz w:val="24"/>
          <w:szCs w:val="24"/>
          <w:lang w:eastAsia="en-ZA"/>
        </w:rPr>
        <w:t xml:space="preserve">year old Ms BM, the complainant; he touched her breasts </w:t>
      </w:r>
      <w:r w:rsidR="00000E4D" w:rsidRPr="00025FDF">
        <w:rPr>
          <w:rFonts w:ascii="Arial" w:eastAsia="Times New Roman" w:hAnsi="Arial" w:cs="Arial"/>
          <w:color w:val="000000"/>
          <w:sz w:val="24"/>
          <w:szCs w:val="24"/>
          <w:lang w:eastAsia="en-ZA"/>
        </w:rPr>
        <w:t xml:space="preserve">and vagina </w:t>
      </w:r>
      <w:r w:rsidR="00EA4C54" w:rsidRPr="00025FDF">
        <w:rPr>
          <w:rFonts w:ascii="Arial" w:eastAsia="Times New Roman" w:hAnsi="Arial" w:cs="Arial"/>
          <w:color w:val="000000"/>
          <w:sz w:val="24"/>
          <w:szCs w:val="24"/>
          <w:lang w:eastAsia="en-ZA"/>
        </w:rPr>
        <w:t xml:space="preserve">without </w:t>
      </w:r>
      <w:r w:rsidR="00510CCE" w:rsidRPr="00025FDF">
        <w:rPr>
          <w:rFonts w:ascii="Arial" w:eastAsia="Times New Roman" w:hAnsi="Arial" w:cs="Arial"/>
          <w:color w:val="000000"/>
          <w:sz w:val="24"/>
          <w:szCs w:val="24"/>
          <w:lang w:eastAsia="en-ZA"/>
        </w:rPr>
        <w:t xml:space="preserve">her </w:t>
      </w:r>
      <w:r w:rsidR="00EA4C54" w:rsidRPr="00025FDF">
        <w:rPr>
          <w:rFonts w:ascii="Arial" w:eastAsia="Times New Roman" w:hAnsi="Arial" w:cs="Arial"/>
          <w:color w:val="000000"/>
          <w:sz w:val="24"/>
          <w:szCs w:val="24"/>
          <w:lang w:eastAsia="en-ZA"/>
        </w:rPr>
        <w:t xml:space="preserve">consent; attempted to put his penis inside </w:t>
      </w:r>
      <w:r w:rsidR="00387C40" w:rsidRPr="00025FDF">
        <w:rPr>
          <w:rFonts w:ascii="Arial" w:eastAsia="Times New Roman" w:hAnsi="Arial" w:cs="Arial"/>
          <w:color w:val="000000"/>
          <w:sz w:val="24"/>
          <w:szCs w:val="24"/>
          <w:lang w:eastAsia="en-ZA"/>
        </w:rPr>
        <w:t xml:space="preserve">her </w:t>
      </w:r>
      <w:r w:rsidR="00EA4C54" w:rsidRPr="00025FDF">
        <w:rPr>
          <w:rFonts w:ascii="Arial" w:eastAsia="Times New Roman" w:hAnsi="Arial" w:cs="Arial"/>
          <w:color w:val="000000"/>
          <w:sz w:val="24"/>
          <w:szCs w:val="24"/>
          <w:lang w:eastAsia="en-ZA"/>
        </w:rPr>
        <w:t>vagina</w:t>
      </w:r>
      <w:r w:rsidR="006E4ABE" w:rsidRPr="00025FDF">
        <w:rPr>
          <w:rFonts w:ascii="Arial" w:eastAsia="Times New Roman" w:hAnsi="Arial" w:cs="Arial"/>
          <w:color w:val="000000"/>
          <w:sz w:val="24"/>
          <w:szCs w:val="24"/>
          <w:lang w:eastAsia="en-ZA"/>
        </w:rPr>
        <w:t xml:space="preserve">; </w:t>
      </w:r>
      <w:r w:rsidR="00032233" w:rsidRPr="00025FDF">
        <w:rPr>
          <w:rFonts w:ascii="Arial" w:eastAsia="Times New Roman" w:hAnsi="Arial" w:cs="Arial"/>
          <w:color w:val="000000"/>
          <w:sz w:val="24"/>
          <w:szCs w:val="24"/>
          <w:lang w:eastAsia="en-ZA"/>
        </w:rPr>
        <w:t xml:space="preserve">and </w:t>
      </w:r>
      <w:r w:rsidR="006E4ABE" w:rsidRPr="00025FDF">
        <w:rPr>
          <w:rFonts w:ascii="Arial" w:eastAsia="Times New Roman" w:hAnsi="Arial" w:cs="Arial"/>
          <w:color w:val="000000"/>
          <w:sz w:val="24"/>
          <w:szCs w:val="24"/>
          <w:lang w:eastAsia="en-ZA"/>
        </w:rPr>
        <w:t xml:space="preserve">displayed </w:t>
      </w:r>
      <w:r w:rsidR="00FC01D0" w:rsidRPr="00025FDF">
        <w:rPr>
          <w:rFonts w:ascii="Arial" w:eastAsia="Times New Roman" w:hAnsi="Arial" w:cs="Arial"/>
          <w:color w:val="000000"/>
          <w:sz w:val="24"/>
          <w:szCs w:val="24"/>
          <w:lang w:eastAsia="en-ZA"/>
        </w:rPr>
        <w:t>his genital</w:t>
      </w:r>
      <w:r w:rsidR="00387C40" w:rsidRPr="00025FDF">
        <w:rPr>
          <w:rFonts w:ascii="Arial" w:eastAsia="Times New Roman" w:hAnsi="Arial" w:cs="Arial"/>
          <w:color w:val="000000"/>
          <w:sz w:val="24"/>
          <w:szCs w:val="24"/>
          <w:lang w:eastAsia="en-ZA"/>
        </w:rPr>
        <w:t>ia</w:t>
      </w:r>
      <w:r w:rsidR="00FC01D0" w:rsidRPr="00025FDF">
        <w:rPr>
          <w:rFonts w:ascii="Arial" w:eastAsia="Times New Roman" w:hAnsi="Arial" w:cs="Arial"/>
          <w:color w:val="000000"/>
          <w:sz w:val="24"/>
          <w:szCs w:val="24"/>
          <w:lang w:eastAsia="en-ZA"/>
        </w:rPr>
        <w:t xml:space="preserve"> to </w:t>
      </w:r>
      <w:r w:rsidR="00000E4D" w:rsidRPr="00025FDF">
        <w:rPr>
          <w:rFonts w:ascii="Arial" w:eastAsia="Times New Roman" w:hAnsi="Arial" w:cs="Arial"/>
          <w:color w:val="000000"/>
          <w:sz w:val="24"/>
          <w:szCs w:val="24"/>
          <w:lang w:eastAsia="en-ZA"/>
        </w:rPr>
        <w:t>her</w:t>
      </w:r>
      <w:r w:rsidR="00FB02B1" w:rsidRPr="00025FDF">
        <w:rPr>
          <w:rFonts w:ascii="Arial" w:eastAsia="Times New Roman" w:hAnsi="Arial" w:cs="Arial"/>
          <w:color w:val="000000"/>
          <w:sz w:val="24"/>
          <w:szCs w:val="24"/>
          <w:lang w:eastAsia="en-ZA"/>
        </w:rPr>
        <w:t>.</w:t>
      </w:r>
      <w:r w:rsidR="00FC01D0" w:rsidRPr="00025FDF">
        <w:rPr>
          <w:rFonts w:ascii="Arial" w:eastAsia="Times New Roman" w:hAnsi="Arial" w:cs="Arial"/>
          <w:color w:val="000000"/>
          <w:sz w:val="24"/>
          <w:szCs w:val="24"/>
          <w:lang w:eastAsia="en-ZA"/>
        </w:rPr>
        <w:t xml:space="preserve"> </w:t>
      </w:r>
      <w:r w:rsidR="000F5BCA" w:rsidRPr="00025FDF">
        <w:rPr>
          <w:rFonts w:ascii="Arial" w:eastAsia="Times New Roman" w:hAnsi="Arial" w:cs="Arial"/>
          <w:color w:val="000000"/>
          <w:sz w:val="24"/>
          <w:szCs w:val="24"/>
          <w:lang w:eastAsia="en-ZA"/>
        </w:rPr>
        <w:t xml:space="preserve">He pleaded not guilty to </w:t>
      </w:r>
      <w:r w:rsidR="005B026D" w:rsidRPr="00025FDF">
        <w:rPr>
          <w:rFonts w:ascii="Arial" w:eastAsia="Times New Roman" w:hAnsi="Arial" w:cs="Arial"/>
          <w:color w:val="000000"/>
          <w:sz w:val="24"/>
          <w:szCs w:val="24"/>
          <w:lang w:eastAsia="en-ZA"/>
        </w:rPr>
        <w:t xml:space="preserve">all </w:t>
      </w:r>
      <w:r w:rsidR="000F5BCA" w:rsidRPr="00025FDF">
        <w:rPr>
          <w:rFonts w:ascii="Arial" w:eastAsia="Times New Roman" w:hAnsi="Arial" w:cs="Arial"/>
          <w:color w:val="000000"/>
          <w:sz w:val="24"/>
          <w:szCs w:val="24"/>
          <w:lang w:eastAsia="en-ZA"/>
        </w:rPr>
        <w:t>the charges</w:t>
      </w:r>
      <w:r w:rsidR="00796A93" w:rsidRPr="00025FDF">
        <w:rPr>
          <w:rFonts w:ascii="Arial" w:eastAsia="Times New Roman" w:hAnsi="Arial" w:cs="Arial"/>
          <w:color w:val="000000"/>
          <w:sz w:val="24"/>
          <w:szCs w:val="24"/>
          <w:lang w:eastAsia="en-ZA"/>
        </w:rPr>
        <w:t xml:space="preserve">. Pursuant to </w:t>
      </w:r>
      <w:r w:rsidR="008F02D9" w:rsidRPr="00025FDF">
        <w:rPr>
          <w:rFonts w:ascii="Arial" w:eastAsia="Times New Roman" w:hAnsi="Arial" w:cs="Arial"/>
          <w:color w:val="000000"/>
          <w:sz w:val="24"/>
          <w:szCs w:val="24"/>
          <w:lang w:eastAsia="en-ZA"/>
        </w:rPr>
        <w:t xml:space="preserve">his </w:t>
      </w:r>
      <w:r w:rsidR="000F5BCA" w:rsidRPr="00025FDF">
        <w:rPr>
          <w:rFonts w:ascii="Arial" w:eastAsia="Times New Roman" w:hAnsi="Arial" w:cs="Arial"/>
          <w:color w:val="000000"/>
          <w:sz w:val="24"/>
          <w:szCs w:val="24"/>
          <w:lang w:eastAsia="en-ZA"/>
        </w:rPr>
        <w:t>trial</w:t>
      </w:r>
      <w:r w:rsidR="005110B3" w:rsidRPr="00025FDF">
        <w:rPr>
          <w:rFonts w:ascii="Arial" w:eastAsia="Times New Roman" w:hAnsi="Arial" w:cs="Arial"/>
          <w:color w:val="000000"/>
          <w:sz w:val="24"/>
          <w:szCs w:val="24"/>
          <w:lang w:eastAsia="en-ZA"/>
        </w:rPr>
        <w:t>,</w:t>
      </w:r>
      <w:r w:rsidR="000F5BCA" w:rsidRPr="00025FDF">
        <w:rPr>
          <w:rFonts w:ascii="Arial" w:eastAsia="Times New Roman" w:hAnsi="Arial" w:cs="Arial"/>
          <w:color w:val="000000"/>
          <w:sz w:val="24"/>
          <w:szCs w:val="24"/>
          <w:lang w:eastAsia="en-ZA"/>
        </w:rPr>
        <w:t xml:space="preserve"> </w:t>
      </w:r>
      <w:r w:rsidR="008F02D9" w:rsidRPr="00025FDF">
        <w:rPr>
          <w:rFonts w:ascii="Arial" w:eastAsia="Times New Roman" w:hAnsi="Arial" w:cs="Arial"/>
          <w:color w:val="000000"/>
          <w:sz w:val="24"/>
          <w:szCs w:val="24"/>
          <w:lang w:eastAsia="en-ZA"/>
        </w:rPr>
        <w:t xml:space="preserve">a </w:t>
      </w:r>
      <w:r w:rsidR="000F5BCA" w:rsidRPr="00025FDF">
        <w:rPr>
          <w:rFonts w:ascii="Arial" w:eastAsia="Times New Roman" w:hAnsi="Arial" w:cs="Arial"/>
          <w:color w:val="000000"/>
          <w:sz w:val="24"/>
          <w:szCs w:val="24"/>
          <w:lang w:eastAsia="en-ZA"/>
        </w:rPr>
        <w:t xml:space="preserve">guilty verdict was returned on all the counts. </w:t>
      </w:r>
      <w:r w:rsidR="0018732E" w:rsidRPr="00025FDF">
        <w:rPr>
          <w:rFonts w:ascii="Arial" w:eastAsia="Times New Roman" w:hAnsi="Arial" w:cs="Arial"/>
          <w:color w:val="000000"/>
          <w:sz w:val="24"/>
          <w:szCs w:val="24"/>
          <w:lang w:eastAsia="en-ZA"/>
        </w:rPr>
        <w:t xml:space="preserve">The appellant was sentenced as follows: on count 1, ten years’ imprisonment; on count 2, two years; on count 3, four years; and </w:t>
      </w:r>
      <w:r w:rsidR="00FB02B1" w:rsidRPr="00025FDF">
        <w:rPr>
          <w:rFonts w:ascii="Arial" w:eastAsia="Times New Roman" w:hAnsi="Arial" w:cs="Arial"/>
          <w:color w:val="000000"/>
          <w:sz w:val="24"/>
          <w:szCs w:val="24"/>
          <w:lang w:eastAsia="en-ZA"/>
        </w:rPr>
        <w:t xml:space="preserve">on </w:t>
      </w:r>
      <w:r w:rsidR="0018732E" w:rsidRPr="00025FDF">
        <w:rPr>
          <w:rFonts w:ascii="Arial" w:eastAsia="Times New Roman" w:hAnsi="Arial" w:cs="Arial"/>
          <w:color w:val="000000"/>
          <w:sz w:val="24"/>
          <w:szCs w:val="24"/>
          <w:lang w:eastAsia="en-ZA"/>
        </w:rPr>
        <w:t>count 4, one year.</w:t>
      </w:r>
      <w:r w:rsidR="00A5380F" w:rsidRPr="00025FDF">
        <w:rPr>
          <w:rFonts w:ascii="Arial" w:eastAsia="Times New Roman" w:hAnsi="Arial" w:cs="Arial"/>
          <w:color w:val="000000"/>
          <w:sz w:val="24"/>
          <w:szCs w:val="24"/>
          <w:lang w:eastAsia="en-ZA"/>
        </w:rPr>
        <w:t xml:space="preserve"> The sentences on counts 2, 3, and 4 were ordered t</w:t>
      </w:r>
      <w:r w:rsidR="00E9757A" w:rsidRPr="00025FDF">
        <w:rPr>
          <w:rFonts w:ascii="Arial" w:eastAsia="Times New Roman" w:hAnsi="Arial" w:cs="Arial"/>
          <w:color w:val="000000"/>
          <w:sz w:val="24"/>
          <w:szCs w:val="24"/>
          <w:lang w:eastAsia="en-ZA"/>
        </w:rPr>
        <w:t>o</w:t>
      </w:r>
      <w:r w:rsidR="00A5380F" w:rsidRPr="00025FDF">
        <w:rPr>
          <w:rFonts w:ascii="Arial" w:eastAsia="Times New Roman" w:hAnsi="Arial" w:cs="Arial"/>
          <w:color w:val="000000"/>
          <w:sz w:val="24"/>
          <w:szCs w:val="24"/>
          <w:lang w:eastAsia="en-ZA"/>
        </w:rPr>
        <w:t xml:space="preserve"> run concurrently with the sentence on count 1</w:t>
      </w:r>
      <w:r w:rsidR="005B026D" w:rsidRPr="00025FDF">
        <w:rPr>
          <w:rFonts w:ascii="Arial" w:eastAsia="Times New Roman" w:hAnsi="Arial" w:cs="Arial"/>
          <w:color w:val="000000"/>
          <w:sz w:val="24"/>
          <w:szCs w:val="24"/>
          <w:lang w:eastAsia="en-ZA"/>
        </w:rPr>
        <w:t>. Therefore</w:t>
      </w:r>
      <w:r w:rsidR="00A5380F" w:rsidRPr="00025FDF">
        <w:rPr>
          <w:rFonts w:ascii="Arial" w:eastAsia="Times New Roman" w:hAnsi="Arial" w:cs="Arial"/>
          <w:color w:val="000000"/>
          <w:sz w:val="24"/>
          <w:szCs w:val="24"/>
          <w:lang w:eastAsia="en-ZA"/>
        </w:rPr>
        <w:t xml:space="preserve">, he had to serve an effective term of 10 years’ imprisonment. </w:t>
      </w:r>
    </w:p>
    <w:p w:rsidR="00042DAC" w:rsidRPr="00025FDF" w:rsidRDefault="00042DAC" w:rsidP="000A2783">
      <w:pPr>
        <w:rPr>
          <w:rFonts w:ascii="Arial" w:eastAsia="Times New Roman" w:hAnsi="Arial" w:cs="Arial"/>
          <w:color w:val="000000"/>
          <w:sz w:val="24"/>
          <w:szCs w:val="24"/>
          <w:lang w:eastAsia="en-ZA"/>
        </w:rPr>
      </w:pPr>
    </w:p>
    <w:p w:rsidR="003D2275" w:rsidRDefault="00D9194C" w:rsidP="00225990">
      <w:pPr>
        <w:rPr>
          <w:rFonts w:ascii="Arial" w:hAnsi="Arial" w:cs="Arial"/>
          <w:color w:val="000000"/>
          <w:sz w:val="24"/>
          <w:szCs w:val="24"/>
        </w:rPr>
      </w:pPr>
      <w:r w:rsidRPr="00025FDF">
        <w:rPr>
          <w:rFonts w:ascii="Arial" w:eastAsia="Times New Roman" w:hAnsi="Arial" w:cs="Arial"/>
          <w:color w:val="000000"/>
          <w:sz w:val="24"/>
          <w:szCs w:val="24"/>
          <w:lang w:eastAsia="en-ZA"/>
        </w:rPr>
        <w:lastRenderedPageBreak/>
        <w:t>[2]</w:t>
      </w:r>
      <w:r w:rsidRPr="00025FDF">
        <w:rPr>
          <w:rFonts w:ascii="Arial" w:eastAsia="Times New Roman" w:hAnsi="Arial" w:cs="Arial"/>
          <w:color w:val="000000"/>
          <w:sz w:val="24"/>
          <w:szCs w:val="24"/>
          <w:lang w:eastAsia="en-ZA"/>
        </w:rPr>
        <w:tab/>
      </w:r>
      <w:r w:rsidR="00C86B14" w:rsidRPr="00025FDF">
        <w:rPr>
          <w:rFonts w:ascii="Arial" w:eastAsia="Times New Roman" w:hAnsi="Arial" w:cs="Arial"/>
          <w:color w:val="000000"/>
          <w:sz w:val="24"/>
          <w:szCs w:val="24"/>
          <w:lang w:eastAsia="en-ZA"/>
        </w:rPr>
        <w:t xml:space="preserve">An application to the regional court for leave to appeal to the Western Cape Division of the High Court, Cape Town (the high court) was refused. </w:t>
      </w:r>
      <w:r w:rsidR="00032233" w:rsidRPr="00025FDF">
        <w:rPr>
          <w:rFonts w:ascii="Arial" w:eastAsia="Times New Roman" w:hAnsi="Arial" w:cs="Arial"/>
          <w:color w:val="000000"/>
          <w:sz w:val="24"/>
          <w:szCs w:val="24"/>
          <w:lang w:eastAsia="en-ZA"/>
        </w:rPr>
        <w:t>The appellant</w:t>
      </w:r>
      <w:r w:rsidR="00C86B14" w:rsidRPr="00025FDF">
        <w:rPr>
          <w:rFonts w:ascii="Arial" w:eastAsia="Times New Roman" w:hAnsi="Arial" w:cs="Arial"/>
          <w:color w:val="000000"/>
          <w:sz w:val="24"/>
          <w:szCs w:val="24"/>
          <w:lang w:eastAsia="en-ZA"/>
        </w:rPr>
        <w:t>’s</w:t>
      </w:r>
      <w:r w:rsidR="00032233" w:rsidRPr="00025FDF">
        <w:rPr>
          <w:rFonts w:ascii="Arial" w:eastAsia="Times New Roman" w:hAnsi="Arial" w:cs="Arial"/>
          <w:color w:val="000000"/>
          <w:sz w:val="24"/>
          <w:szCs w:val="24"/>
          <w:lang w:eastAsia="en-ZA"/>
        </w:rPr>
        <w:t xml:space="preserve"> </w:t>
      </w:r>
      <w:r w:rsidR="00C86B14" w:rsidRPr="00025FDF">
        <w:rPr>
          <w:rFonts w:ascii="Arial" w:eastAsia="Times New Roman" w:hAnsi="Arial" w:cs="Arial"/>
          <w:color w:val="000000"/>
          <w:sz w:val="24"/>
          <w:szCs w:val="24"/>
          <w:lang w:eastAsia="en-ZA"/>
        </w:rPr>
        <w:t xml:space="preserve">petition to the high court in terms of s 309C of the Criminal Procedure Act 51 of 1977 (the CPA) was similarly unsuccessful. </w:t>
      </w:r>
      <w:r w:rsidR="003D2275" w:rsidRPr="00025FDF">
        <w:rPr>
          <w:rFonts w:ascii="Arial" w:hAnsi="Arial" w:cs="Arial"/>
          <w:color w:val="000000"/>
          <w:sz w:val="24"/>
          <w:szCs w:val="24"/>
        </w:rPr>
        <w:t>With special leave of this Court</w:t>
      </w:r>
      <w:r w:rsidR="00F2788B" w:rsidRPr="00025FDF">
        <w:rPr>
          <w:rFonts w:ascii="Arial" w:hAnsi="Arial" w:cs="Arial"/>
          <w:color w:val="000000"/>
          <w:sz w:val="24"/>
          <w:szCs w:val="24"/>
        </w:rPr>
        <w:t>,</w:t>
      </w:r>
      <w:r w:rsidR="003D2275" w:rsidRPr="00025FDF">
        <w:rPr>
          <w:rFonts w:ascii="Arial" w:hAnsi="Arial" w:cs="Arial"/>
          <w:color w:val="000000"/>
          <w:sz w:val="24"/>
          <w:szCs w:val="24"/>
        </w:rPr>
        <w:t xml:space="preserve"> he</w:t>
      </w:r>
      <w:r w:rsidR="007D307B" w:rsidRPr="00025FDF">
        <w:rPr>
          <w:rFonts w:ascii="Arial" w:hAnsi="Arial" w:cs="Arial"/>
          <w:color w:val="000000"/>
          <w:sz w:val="24"/>
          <w:szCs w:val="24"/>
        </w:rPr>
        <w:t xml:space="preserve"> is </w:t>
      </w:r>
      <w:r w:rsidR="003D2275" w:rsidRPr="00025FDF">
        <w:rPr>
          <w:rFonts w:ascii="Arial" w:hAnsi="Arial" w:cs="Arial"/>
          <w:color w:val="000000"/>
          <w:sz w:val="24"/>
          <w:szCs w:val="24"/>
        </w:rPr>
        <w:t>before us on appeal</w:t>
      </w:r>
      <w:r w:rsidR="00225990" w:rsidRPr="00025FDF">
        <w:rPr>
          <w:rFonts w:ascii="Arial" w:hAnsi="Arial" w:cs="Arial"/>
          <w:color w:val="000000"/>
          <w:sz w:val="24"/>
          <w:szCs w:val="24"/>
        </w:rPr>
        <w:t xml:space="preserve"> against the high court’s refusal of the petition</w:t>
      </w:r>
      <w:r w:rsidR="003D2275" w:rsidRPr="00025FDF">
        <w:rPr>
          <w:rFonts w:ascii="Arial" w:hAnsi="Arial" w:cs="Arial"/>
          <w:color w:val="000000"/>
          <w:sz w:val="24"/>
          <w:szCs w:val="24"/>
        </w:rPr>
        <w:t xml:space="preserve">. </w:t>
      </w:r>
    </w:p>
    <w:p w:rsidR="007D1DBA" w:rsidRPr="00025FDF" w:rsidRDefault="007D1DBA" w:rsidP="00225990">
      <w:pPr>
        <w:rPr>
          <w:rFonts w:ascii="Arial" w:hAnsi="Arial" w:cs="Arial"/>
          <w:color w:val="000000"/>
          <w:sz w:val="24"/>
          <w:szCs w:val="24"/>
        </w:rPr>
      </w:pPr>
    </w:p>
    <w:p w:rsidR="009D084A" w:rsidRPr="00025FDF" w:rsidRDefault="002740F2" w:rsidP="00D9194C">
      <w:pPr>
        <w:ind w:left="-15" w:firstLine="15"/>
        <w:rPr>
          <w:rFonts w:ascii="Arial" w:hAnsi="Arial" w:cs="Arial"/>
          <w:sz w:val="24"/>
          <w:szCs w:val="24"/>
        </w:rPr>
      </w:pPr>
      <w:r w:rsidRPr="00025FDF">
        <w:rPr>
          <w:rFonts w:ascii="Arial" w:hAnsi="Arial" w:cs="Arial"/>
          <w:sz w:val="24"/>
          <w:szCs w:val="24"/>
        </w:rPr>
        <w:t>[3]</w:t>
      </w:r>
      <w:r w:rsidRPr="00025FDF">
        <w:rPr>
          <w:rFonts w:ascii="Arial" w:hAnsi="Arial" w:cs="Arial"/>
          <w:sz w:val="24"/>
          <w:szCs w:val="24"/>
        </w:rPr>
        <w:tab/>
      </w:r>
      <w:r w:rsidR="008F02D9" w:rsidRPr="00025FDF">
        <w:rPr>
          <w:rFonts w:ascii="Arial" w:eastAsia="Times New Roman" w:hAnsi="Arial" w:cs="Arial"/>
          <w:color w:val="000000"/>
          <w:sz w:val="24"/>
          <w:szCs w:val="24"/>
          <w:lang w:eastAsia="en-ZA"/>
        </w:rPr>
        <w:t>The appellant</w:t>
      </w:r>
      <w:r w:rsidR="00F3459D" w:rsidRPr="00025FDF">
        <w:rPr>
          <w:rFonts w:ascii="Arial" w:eastAsia="Times New Roman" w:hAnsi="Arial" w:cs="Arial"/>
          <w:color w:val="000000"/>
          <w:sz w:val="24"/>
          <w:szCs w:val="24"/>
          <w:lang w:eastAsia="en-ZA"/>
        </w:rPr>
        <w:t xml:space="preserve"> </w:t>
      </w:r>
      <w:r w:rsidR="00CB6DED" w:rsidRPr="00025FDF">
        <w:rPr>
          <w:rFonts w:ascii="Arial" w:eastAsia="Times New Roman" w:hAnsi="Arial" w:cs="Arial"/>
          <w:color w:val="000000"/>
          <w:sz w:val="24"/>
          <w:szCs w:val="24"/>
          <w:lang w:eastAsia="en-ZA"/>
        </w:rPr>
        <w:t xml:space="preserve">and the State submitted extensive heads of argument concerning the merits of the appeal. </w:t>
      </w:r>
      <w:r w:rsidR="005A7333" w:rsidRPr="00025FDF">
        <w:rPr>
          <w:rFonts w:ascii="Arial" w:eastAsia="Times New Roman" w:hAnsi="Arial" w:cs="Arial"/>
          <w:color w:val="000000"/>
          <w:sz w:val="24"/>
          <w:szCs w:val="24"/>
          <w:lang w:eastAsia="en-ZA"/>
        </w:rPr>
        <w:t xml:space="preserve">However, </w:t>
      </w:r>
      <w:r w:rsidR="00CB6DED" w:rsidRPr="00025FDF">
        <w:rPr>
          <w:rFonts w:ascii="Arial" w:eastAsia="Times New Roman" w:hAnsi="Arial" w:cs="Arial"/>
          <w:color w:val="000000"/>
          <w:sz w:val="24"/>
          <w:szCs w:val="24"/>
          <w:lang w:eastAsia="en-ZA"/>
        </w:rPr>
        <w:t xml:space="preserve">this Court has no </w:t>
      </w:r>
      <w:r w:rsidR="004C1451" w:rsidRPr="00025FDF">
        <w:rPr>
          <w:rFonts w:ascii="Arial" w:hAnsi="Arial" w:cs="Arial"/>
          <w:color w:val="000000"/>
          <w:sz w:val="24"/>
          <w:szCs w:val="24"/>
        </w:rPr>
        <w:t xml:space="preserve">authority to </w:t>
      </w:r>
      <w:r w:rsidR="00CB6DED" w:rsidRPr="00025FDF">
        <w:rPr>
          <w:rFonts w:ascii="Arial" w:hAnsi="Arial" w:cs="Arial"/>
          <w:color w:val="000000"/>
          <w:sz w:val="24"/>
          <w:szCs w:val="24"/>
        </w:rPr>
        <w:t xml:space="preserve">consider the merits of </w:t>
      </w:r>
      <w:r w:rsidR="00825FC5" w:rsidRPr="00025FDF">
        <w:rPr>
          <w:rFonts w:ascii="Arial" w:hAnsi="Arial" w:cs="Arial"/>
          <w:color w:val="000000"/>
          <w:sz w:val="24"/>
          <w:szCs w:val="24"/>
        </w:rPr>
        <w:t xml:space="preserve">the </w:t>
      </w:r>
      <w:r w:rsidR="00CB6DED" w:rsidRPr="00025FDF">
        <w:rPr>
          <w:rFonts w:ascii="Arial" w:hAnsi="Arial" w:cs="Arial"/>
          <w:color w:val="000000"/>
          <w:sz w:val="24"/>
          <w:szCs w:val="24"/>
        </w:rPr>
        <w:t>conviction and sentence</w:t>
      </w:r>
      <w:r w:rsidR="004C1451" w:rsidRPr="00025FDF">
        <w:rPr>
          <w:rFonts w:ascii="Arial" w:eastAsia="Times New Roman" w:hAnsi="Arial" w:cs="Arial"/>
          <w:color w:val="000000"/>
          <w:sz w:val="24"/>
          <w:szCs w:val="24"/>
          <w:lang w:eastAsia="en-ZA"/>
        </w:rPr>
        <w:t>.</w:t>
      </w:r>
      <w:r w:rsidR="004C1451" w:rsidRPr="00025FDF">
        <w:rPr>
          <w:rStyle w:val="FootnoteReference"/>
          <w:rFonts w:ascii="Arial" w:eastAsia="Times New Roman" w:hAnsi="Arial" w:cs="Arial"/>
          <w:color w:val="000000"/>
          <w:sz w:val="24"/>
          <w:szCs w:val="24"/>
          <w:lang w:eastAsia="en-ZA"/>
        </w:rPr>
        <w:footnoteReference w:id="1"/>
      </w:r>
      <w:r w:rsidR="008F02D9" w:rsidRPr="00025FDF">
        <w:rPr>
          <w:rFonts w:ascii="Arial" w:eastAsia="Times New Roman" w:hAnsi="Arial" w:cs="Arial"/>
          <w:color w:val="000000"/>
          <w:sz w:val="24"/>
          <w:szCs w:val="24"/>
          <w:lang w:eastAsia="en-ZA"/>
        </w:rPr>
        <w:t xml:space="preserve"> </w:t>
      </w:r>
      <w:r w:rsidR="00D21FD4" w:rsidRPr="00025FDF">
        <w:rPr>
          <w:rFonts w:ascii="Arial" w:hAnsi="Arial" w:cs="Arial"/>
          <w:sz w:val="24"/>
          <w:szCs w:val="24"/>
        </w:rPr>
        <w:t>The guiding principles on appeals of this nature are well-established.</w:t>
      </w:r>
      <w:r w:rsidR="00D21FD4" w:rsidRPr="00025FDF">
        <w:rPr>
          <w:rStyle w:val="FootnoteReference"/>
          <w:rFonts w:ascii="Arial" w:hAnsi="Arial" w:cs="Arial"/>
          <w:sz w:val="24"/>
          <w:szCs w:val="24"/>
        </w:rPr>
        <w:footnoteReference w:id="2"/>
      </w:r>
      <w:r w:rsidR="00D21FD4" w:rsidRPr="00025FDF">
        <w:rPr>
          <w:rFonts w:ascii="Arial" w:hAnsi="Arial" w:cs="Arial"/>
          <w:sz w:val="24"/>
          <w:szCs w:val="24"/>
        </w:rPr>
        <w:t xml:space="preserve"> Section </w:t>
      </w:r>
      <w:r w:rsidR="00D21FD4" w:rsidRPr="00025FDF">
        <w:rPr>
          <w:rFonts w:ascii="Arial" w:hAnsi="Arial" w:cs="Arial"/>
          <w:color w:val="000000"/>
          <w:sz w:val="24"/>
          <w:szCs w:val="24"/>
        </w:rPr>
        <w:t>309(1)</w:t>
      </w:r>
      <w:r w:rsidR="00D21FD4" w:rsidRPr="005C644B">
        <w:rPr>
          <w:rFonts w:ascii="Arial" w:hAnsi="Arial" w:cs="Arial"/>
          <w:i/>
          <w:iCs/>
          <w:color w:val="000000"/>
          <w:sz w:val="24"/>
          <w:szCs w:val="24"/>
        </w:rPr>
        <w:t>(a)</w:t>
      </w:r>
      <w:r w:rsidR="00D21FD4" w:rsidRPr="00025FDF">
        <w:rPr>
          <w:rFonts w:ascii="Arial" w:hAnsi="Arial" w:cs="Arial"/>
          <w:color w:val="000000"/>
          <w:sz w:val="24"/>
          <w:szCs w:val="24"/>
        </w:rPr>
        <w:t> of the CPA makes it plain that</w:t>
      </w:r>
      <w:r w:rsidR="00D21FD4" w:rsidRPr="00025FDF">
        <w:rPr>
          <w:rFonts w:ascii="Arial" w:eastAsia="Times New Roman" w:hAnsi="Arial" w:cs="Arial"/>
          <w:color w:val="000000"/>
          <w:sz w:val="24"/>
          <w:szCs w:val="24"/>
          <w:lang w:eastAsia="en-ZA"/>
        </w:rPr>
        <w:t xml:space="preserve"> </w:t>
      </w:r>
      <w:r w:rsidR="00D21FD4" w:rsidRPr="00025FDF">
        <w:rPr>
          <w:rFonts w:ascii="Arial" w:hAnsi="Arial" w:cs="Arial"/>
          <w:color w:val="000000"/>
          <w:sz w:val="24"/>
          <w:szCs w:val="24"/>
        </w:rPr>
        <w:t>no appeal shall lie directly from a lower court to this Court.</w:t>
      </w:r>
      <w:r w:rsidR="00793742" w:rsidRPr="00025FDF">
        <w:rPr>
          <w:rFonts w:ascii="Arial" w:hAnsi="Arial" w:cs="Arial"/>
          <w:color w:val="000000"/>
          <w:sz w:val="24"/>
          <w:szCs w:val="24"/>
        </w:rPr>
        <w:t xml:space="preserve"> The appeal must be </w:t>
      </w:r>
      <w:r w:rsidR="003B06C8" w:rsidRPr="00025FDF">
        <w:rPr>
          <w:rFonts w:ascii="Arial" w:hAnsi="Arial" w:cs="Arial"/>
          <w:color w:val="000000"/>
          <w:sz w:val="24"/>
          <w:szCs w:val="24"/>
        </w:rPr>
        <w:t xml:space="preserve">heard by </w:t>
      </w:r>
      <w:r w:rsidR="00793742" w:rsidRPr="00025FDF">
        <w:rPr>
          <w:rFonts w:ascii="Arial" w:hAnsi="Arial" w:cs="Arial"/>
          <w:color w:val="000000"/>
          <w:sz w:val="24"/>
          <w:szCs w:val="24"/>
        </w:rPr>
        <w:t xml:space="preserve">the high court </w:t>
      </w:r>
      <w:r w:rsidR="007D5745" w:rsidRPr="00025FDF">
        <w:rPr>
          <w:rFonts w:ascii="Arial" w:hAnsi="Arial" w:cs="Arial"/>
          <w:color w:val="000000"/>
          <w:sz w:val="24"/>
          <w:szCs w:val="24"/>
        </w:rPr>
        <w:t xml:space="preserve">having </w:t>
      </w:r>
      <w:r w:rsidR="00793742" w:rsidRPr="00025FDF">
        <w:rPr>
          <w:rFonts w:ascii="Arial" w:hAnsi="Arial" w:cs="Arial"/>
          <w:color w:val="000000"/>
          <w:sz w:val="24"/>
          <w:szCs w:val="24"/>
        </w:rPr>
        <w:t xml:space="preserve">jurisdiction. </w:t>
      </w:r>
      <w:r w:rsidR="00D21FD4" w:rsidRPr="00025FDF">
        <w:rPr>
          <w:rFonts w:ascii="Arial" w:hAnsi="Arial" w:cs="Arial"/>
          <w:color w:val="000000"/>
          <w:sz w:val="24"/>
          <w:szCs w:val="24"/>
        </w:rPr>
        <w:t>The legal position was restated i</w:t>
      </w:r>
      <w:r w:rsidR="00B04223" w:rsidRPr="00025FDF">
        <w:rPr>
          <w:rFonts w:ascii="Arial" w:hAnsi="Arial" w:cs="Arial"/>
          <w:sz w:val="24"/>
          <w:szCs w:val="24"/>
        </w:rPr>
        <w:t xml:space="preserve">n </w:t>
      </w:r>
      <w:r w:rsidR="00B04223" w:rsidRPr="00025FDF">
        <w:rPr>
          <w:rFonts w:ascii="Arial" w:hAnsi="Arial" w:cs="Arial"/>
          <w:bCs/>
          <w:i/>
          <w:color w:val="000000"/>
          <w:sz w:val="24"/>
          <w:szCs w:val="24"/>
        </w:rPr>
        <w:t xml:space="preserve">S v </w:t>
      </w:r>
      <w:proofErr w:type="spellStart"/>
      <w:r w:rsidR="00B04223" w:rsidRPr="00025FDF">
        <w:rPr>
          <w:rFonts w:ascii="Arial" w:hAnsi="Arial" w:cs="Arial"/>
          <w:bCs/>
          <w:i/>
          <w:color w:val="000000"/>
          <w:sz w:val="24"/>
          <w:szCs w:val="24"/>
        </w:rPr>
        <w:t>M</w:t>
      </w:r>
      <w:r w:rsidR="009D084A" w:rsidRPr="00025FDF">
        <w:rPr>
          <w:rFonts w:ascii="Arial" w:hAnsi="Arial" w:cs="Arial"/>
          <w:bCs/>
          <w:i/>
          <w:color w:val="000000"/>
          <w:sz w:val="24"/>
          <w:szCs w:val="24"/>
        </w:rPr>
        <w:t>atshona</w:t>
      </w:r>
      <w:proofErr w:type="spellEnd"/>
      <w:r w:rsidR="009D084A" w:rsidRPr="00025FDF">
        <w:rPr>
          <w:rFonts w:ascii="Arial" w:hAnsi="Arial" w:cs="Arial"/>
          <w:bCs/>
          <w:color w:val="000000"/>
          <w:sz w:val="24"/>
          <w:szCs w:val="24"/>
        </w:rPr>
        <w:t xml:space="preserve"> </w:t>
      </w:r>
      <w:r w:rsidR="00D50BBE" w:rsidRPr="00025FDF">
        <w:rPr>
          <w:rFonts w:ascii="Arial" w:hAnsi="Arial" w:cs="Arial"/>
          <w:sz w:val="24"/>
          <w:szCs w:val="24"/>
        </w:rPr>
        <w:t>as follows:</w:t>
      </w:r>
    </w:p>
    <w:p w:rsidR="00712458" w:rsidRDefault="009D084A" w:rsidP="00FD3170">
      <w:pPr>
        <w:ind w:firstLine="17"/>
        <w:rPr>
          <w:rFonts w:ascii="Arial" w:hAnsi="Arial" w:cs="Arial"/>
          <w:color w:val="000000"/>
        </w:rPr>
      </w:pPr>
      <w:r w:rsidRPr="00025FDF">
        <w:rPr>
          <w:rFonts w:ascii="Arial" w:hAnsi="Arial" w:cs="Arial"/>
          <w:color w:val="000000"/>
        </w:rPr>
        <w:t>‘The appeal of an accused convicted in a regional court lies to the high court under s 309(1)</w:t>
      </w:r>
      <w:r w:rsidRPr="00025FDF">
        <w:rPr>
          <w:rFonts w:ascii="Arial" w:hAnsi="Arial" w:cs="Arial"/>
          <w:i/>
          <w:iCs/>
          <w:color w:val="000000"/>
        </w:rPr>
        <w:t>(a)</w:t>
      </w:r>
      <w:r w:rsidRPr="00025FDF">
        <w:rPr>
          <w:rFonts w:ascii="Arial" w:hAnsi="Arial" w:cs="Arial"/>
          <w:color w:val="000000"/>
        </w:rPr>
        <w:t>, although leave to appeal is required either from the trial court under s 309B or, if such leave is refused, from the high court pursuant to an application made by way of a petition addressed to the Judge President under s 309</w:t>
      </w:r>
      <w:proofErr w:type="gramStart"/>
      <w:r w:rsidRPr="00025FDF">
        <w:rPr>
          <w:rFonts w:ascii="Arial" w:hAnsi="Arial" w:cs="Arial"/>
          <w:color w:val="000000"/>
        </w:rPr>
        <w:t>C(</w:t>
      </w:r>
      <w:proofErr w:type="gramEnd"/>
      <w:r w:rsidRPr="00025FDF">
        <w:rPr>
          <w:rFonts w:ascii="Arial" w:hAnsi="Arial" w:cs="Arial"/>
          <w:color w:val="000000"/>
        </w:rPr>
        <w:t xml:space="preserve">2) and dealt with in chambers. In the event of this petition succeeding, the accused may prosecute the appeal to the high court. But, if it is refused, the refusal constitutes a </w:t>
      </w:r>
      <w:r w:rsidR="00825FC5" w:rsidRPr="00025FDF">
        <w:rPr>
          <w:rFonts w:ascii="Arial" w:hAnsi="Arial" w:cs="Arial"/>
          <w:color w:val="000000"/>
        </w:rPr>
        <w:t xml:space="preserve">“judgment </w:t>
      </w:r>
      <w:r w:rsidRPr="00025FDF">
        <w:rPr>
          <w:rFonts w:ascii="Arial" w:hAnsi="Arial" w:cs="Arial"/>
          <w:color w:val="000000"/>
        </w:rPr>
        <w:t xml:space="preserve">or </w:t>
      </w:r>
      <w:r w:rsidR="00825FC5" w:rsidRPr="00025FDF">
        <w:rPr>
          <w:rFonts w:ascii="Arial" w:hAnsi="Arial" w:cs="Arial"/>
          <w:color w:val="000000"/>
        </w:rPr>
        <w:t xml:space="preserve">order” </w:t>
      </w:r>
      <w:r w:rsidRPr="00025FDF">
        <w:rPr>
          <w:rFonts w:ascii="Arial" w:hAnsi="Arial" w:cs="Arial"/>
          <w:color w:val="000000"/>
        </w:rPr>
        <w:t xml:space="preserve">or a </w:t>
      </w:r>
      <w:r w:rsidR="00825FC5" w:rsidRPr="00025FDF">
        <w:rPr>
          <w:rFonts w:ascii="Arial" w:hAnsi="Arial" w:cs="Arial"/>
          <w:color w:val="000000"/>
        </w:rPr>
        <w:t xml:space="preserve">“ruling” </w:t>
      </w:r>
      <w:r w:rsidRPr="00025FDF">
        <w:rPr>
          <w:rFonts w:ascii="Arial" w:hAnsi="Arial" w:cs="Arial"/>
          <w:color w:val="000000"/>
        </w:rPr>
        <w:t>of a high court as envisaged in s 20(1) and s 21(1) of the Supreme Court Act 59 of 1959, </w:t>
      </w:r>
      <w:bookmarkStart w:id="2" w:name="0-0-0-62009"/>
      <w:bookmarkEnd w:id="2"/>
      <w:r w:rsidRPr="00025FDF">
        <w:rPr>
          <w:rFonts w:ascii="Arial" w:hAnsi="Arial" w:cs="Arial"/>
          <w:color w:val="000000"/>
        </w:rPr>
        <w:t>against which an appeal lies to this court on leave obtained either from the high court which refused the</w:t>
      </w:r>
      <w:r w:rsidR="005E3AD2" w:rsidRPr="00025FDF">
        <w:rPr>
          <w:rFonts w:ascii="Arial" w:hAnsi="Arial" w:cs="Arial"/>
          <w:color w:val="000000"/>
        </w:rPr>
        <w:t xml:space="preserve"> </w:t>
      </w:r>
      <w:r w:rsidRPr="00025FDF">
        <w:rPr>
          <w:rFonts w:ascii="Arial" w:hAnsi="Arial" w:cs="Arial"/>
          <w:color w:val="000000"/>
        </w:rPr>
        <w:t>petition or, should such leave be refused, from this court </w:t>
      </w:r>
      <w:bookmarkStart w:id="3" w:name="0-0-0-62013"/>
      <w:bookmarkEnd w:id="3"/>
      <w:r w:rsidRPr="00025FDF">
        <w:rPr>
          <w:rFonts w:ascii="Arial" w:hAnsi="Arial" w:cs="Arial"/>
          <w:color w:val="000000"/>
        </w:rPr>
        <w:t>by way of petition.’</w:t>
      </w:r>
      <w:r w:rsidR="00DD1810">
        <w:rPr>
          <w:rStyle w:val="FootnoteReference"/>
          <w:rFonts w:ascii="Arial" w:hAnsi="Arial"/>
          <w:color w:val="000000"/>
        </w:rPr>
        <w:footnoteReference w:id="3"/>
      </w:r>
      <w:r w:rsidR="00712458" w:rsidRPr="00025FDF">
        <w:rPr>
          <w:rFonts w:ascii="Arial" w:hAnsi="Arial" w:cs="Arial"/>
          <w:color w:val="000000"/>
        </w:rPr>
        <w:t xml:space="preserve"> </w:t>
      </w:r>
    </w:p>
    <w:p w:rsidR="00DD1810" w:rsidRPr="00025FDF" w:rsidRDefault="00DD1810" w:rsidP="00FD3170">
      <w:pPr>
        <w:ind w:firstLine="17"/>
        <w:rPr>
          <w:rFonts w:ascii="Arial" w:hAnsi="Arial" w:cs="Arial"/>
          <w:color w:val="000000"/>
        </w:rPr>
      </w:pPr>
    </w:p>
    <w:p w:rsidR="000A2783" w:rsidRDefault="00712458" w:rsidP="00FD3170">
      <w:pPr>
        <w:ind w:firstLine="17"/>
        <w:rPr>
          <w:rFonts w:ascii="Arial" w:hAnsi="Arial" w:cs="Arial"/>
          <w:color w:val="000000"/>
          <w:sz w:val="24"/>
          <w:szCs w:val="24"/>
        </w:rPr>
      </w:pPr>
      <w:r w:rsidRPr="00025FDF">
        <w:rPr>
          <w:rFonts w:ascii="Arial" w:hAnsi="Arial" w:cs="Arial"/>
          <w:sz w:val="24"/>
          <w:szCs w:val="24"/>
        </w:rPr>
        <w:t>[4]</w:t>
      </w:r>
      <w:r w:rsidRPr="00025FDF">
        <w:rPr>
          <w:rFonts w:ascii="Arial" w:hAnsi="Arial" w:cs="Arial"/>
          <w:sz w:val="24"/>
          <w:szCs w:val="24"/>
        </w:rPr>
        <w:tab/>
      </w:r>
      <w:r w:rsidR="003D2275" w:rsidRPr="00025FDF">
        <w:rPr>
          <w:rFonts w:ascii="Arial" w:hAnsi="Arial" w:cs="Arial"/>
          <w:sz w:val="24"/>
          <w:szCs w:val="24"/>
        </w:rPr>
        <w:t>T</w:t>
      </w:r>
      <w:r w:rsidR="003D2275" w:rsidRPr="00025FDF">
        <w:rPr>
          <w:rFonts w:ascii="Arial" w:hAnsi="Arial" w:cs="Arial"/>
          <w:color w:val="000000"/>
          <w:sz w:val="24"/>
          <w:szCs w:val="24"/>
        </w:rPr>
        <w:t xml:space="preserve">he ambit of this appeal is </w:t>
      </w:r>
      <w:r w:rsidR="00032233" w:rsidRPr="00025FDF">
        <w:rPr>
          <w:rFonts w:ascii="Arial" w:hAnsi="Arial" w:cs="Arial"/>
          <w:color w:val="000000"/>
          <w:sz w:val="24"/>
          <w:szCs w:val="24"/>
        </w:rPr>
        <w:t xml:space="preserve">thus </w:t>
      </w:r>
      <w:r w:rsidR="003D2275" w:rsidRPr="00025FDF">
        <w:rPr>
          <w:rFonts w:ascii="Arial" w:hAnsi="Arial" w:cs="Arial"/>
          <w:color w:val="000000"/>
          <w:sz w:val="24"/>
          <w:szCs w:val="24"/>
        </w:rPr>
        <w:t xml:space="preserve">circumscribed. It concerns </w:t>
      </w:r>
      <w:r w:rsidR="00CF1396" w:rsidRPr="00025FDF">
        <w:rPr>
          <w:rFonts w:ascii="Arial" w:hAnsi="Arial" w:cs="Arial"/>
          <w:color w:val="000000"/>
          <w:sz w:val="24"/>
          <w:szCs w:val="24"/>
        </w:rPr>
        <w:t xml:space="preserve">solely </w:t>
      </w:r>
      <w:r w:rsidRPr="00025FDF">
        <w:rPr>
          <w:rFonts w:ascii="Arial" w:hAnsi="Arial" w:cs="Arial"/>
          <w:color w:val="000000"/>
          <w:sz w:val="24"/>
          <w:szCs w:val="24"/>
        </w:rPr>
        <w:t xml:space="preserve">the question </w:t>
      </w:r>
      <w:r w:rsidR="003D2275" w:rsidRPr="00025FDF">
        <w:rPr>
          <w:rFonts w:ascii="Arial" w:hAnsi="Arial" w:cs="Arial"/>
          <w:color w:val="000000"/>
          <w:sz w:val="24"/>
          <w:szCs w:val="24"/>
        </w:rPr>
        <w:t xml:space="preserve">whether leave to appeal should have been granted by the high court. </w:t>
      </w:r>
      <w:r w:rsidR="00200027" w:rsidRPr="00025FDF">
        <w:rPr>
          <w:rFonts w:ascii="Arial" w:hAnsi="Arial" w:cs="Arial"/>
          <w:color w:val="000000"/>
          <w:sz w:val="24"/>
          <w:szCs w:val="24"/>
        </w:rPr>
        <w:t xml:space="preserve">The </w:t>
      </w:r>
      <w:r w:rsidR="00D21FD4" w:rsidRPr="00025FDF">
        <w:rPr>
          <w:rFonts w:ascii="Arial" w:hAnsi="Arial" w:cs="Arial"/>
          <w:color w:val="000000"/>
          <w:sz w:val="24"/>
          <w:szCs w:val="24"/>
        </w:rPr>
        <w:t xml:space="preserve">applicable </w:t>
      </w:r>
      <w:r w:rsidR="00200027" w:rsidRPr="00025FDF">
        <w:rPr>
          <w:rFonts w:ascii="Arial" w:hAnsi="Arial" w:cs="Arial"/>
          <w:color w:val="000000"/>
          <w:sz w:val="24"/>
          <w:szCs w:val="24"/>
        </w:rPr>
        <w:t xml:space="preserve">test is whether there is a reasonable prospect of success in the </w:t>
      </w:r>
      <w:r w:rsidR="00001E0A" w:rsidRPr="00025FDF">
        <w:rPr>
          <w:rFonts w:ascii="Arial" w:hAnsi="Arial" w:cs="Arial"/>
          <w:color w:val="000000"/>
          <w:sz w:val="24"/>
          <w:szCs w:val="24"/>
        </w:rPr>
        <w:t xml:space="preserve">impending </w:t>
      </w:r>
      <w:r w:rsidR="00200027" w:rsidRPr="00025FDF">
        <w:rPr>
          <w:rFonts w:ascii="Arial" w:hAnsi="Arial" w:cs="Arial"/>
          <w:color w:val="000000"/>
          <w:sz w:val="24"/>
          <w:szCs w:val="24"/>
        </w:rPr>
        <w:t xml:space="preserve">appeal against the conviction and sentence, rather than whether the appeal against the </w:t>
      </w:r>
      <w:r w:rsidR="009D084A" w:rsidRPr="00025FDF">
        <w:rPr>
          <w:rFonts w:ascii="Arial" w:hAnsi="Arial" w:cs="Arial"/>
          <w:color w:val="000000"/>
          <w:sz w:val="24"/>
          <w:szCs w:val="24"/>
        </w:rPr>
        <w:t xml:space="preserve">conviction and </w:t>
      </w:r>
      <w:r w:rsidR="00200027" w:rsidRPr="00025FDF">
        <w:rPr>
          <w:rFonts w:ascii="Arial" w:hAnsi="Arial" w:cs="Arial"/>
          <w:color w:val="000000"/>
          <w:sz w:val="24"/>
          <w:szCs w:val="24"/>
        </w:rPr>
        <w:t>sentence ought to succeed or not.</w:t>
      </w:r>
      <w:r w:rsidR="00561C69" w:rsidRPr="00025FDF">
        <w:rPr>
          <w:rStyle w:val="FootnoteReference"/>
          <w:rFonts w:ascii="Arial" w:hAnsi="Arial"/>
          <w:color w:val="000000"/>
          <w:sz w:val="24"/>
          <w:szCs w:val="24"/>
        </w:rPr>
        <w:footnoteReference w:id="4"/>
      </w:r>
    </w:p>
    <w:p w:rsidR="00DD1810" w:rsidRPr="00025FDF" w:rsidRDefault="00DD1810" w:rsidP="00FD3170">
      <w:pPr>
        <w:ind w:firstLine="17"/>
        <w:rPr>
          <w:rFonts w:ascii="Arial" w:eastAsia="Times New Roman" w:hAnsi="Arial" w:cs="Arial"/>
          <w:color w:val="000000"/>
          <w:sz w:val="24"/>
          <w:szCs w:val="24"/>
          <w:lang w:eastAsia="en-ZA"/>
        </w:rPr>
      </w:pPr>
    </w:p>
    <w:p w:rsidR="00DC7372" w:rsidRDefault="005E3AD2" w:rsidP="00FD3170">
      <w:pPr>
        <w:ind w:firstLine="17"/>
        <w:rPr>
          <w:rFonts w:ascii="Arial" w:hAnsi="Arial" w:cs="Arial"/>
          <w:sz w:val="24"/>
          <w:szCs w:val="24"/>
        </w:rPr>
      </w:pPr>
      <w:r w:rsidRPr="00025FDF">
        <w:rPr>
          <w:rFonts w:ascii="Arial" w:hAnsi="Arial" w:cs="Arial"/>
          <w:color w:val="000000"/>
          <w:sz w:val="24"/>
          <w:szCs w:val="24"/>
        </w:rPr>
        <w:t>[5]</w:t>
      </w:r>
      <w:r w:rsidRPr="00025FDF">
        <w:rPr>
          <w:rFonts w:ascii="Arial" w:hAnsi="Arial" w:cs="Arial"/>
          <w:color w:val="000000"/>
          <w:sz w:val="24"/>
          <w:szCs w:val="24"/>
        </w:rPr>
        <w:tab/>
      </w:r>
      <w:r w:rsidR="00B50B8A" w:rsidRPr="00025FDF">
        <w:rPr>
          <w:rFonts w:ascii="Arial" w:hAnsi="Arial" w:cs="Arial"/>
          <w:color w:val="000000"/>
          <w:sz w:val="24"/>
          <w:szCs w:val="24"/>
        </w:rPr>
        <w:t xml:space="preserve">The answer to </w:t>
      </w:r>
      <w:r w:rsidRPr="00025FDF">
        <w:rPr>
          <w:rFonts w:ascii="Arial" w:hAnsi="Arial" w:cs="Arial"/>
          <w:color w:val="000000"/>
          <w:sz w:val="24"/>
          <w:szCs w:val="24"/>
        </w:rPr>
        <w:t>that question</w:t>
      </w:r>
      <w:r w:rsidR="00B50B8A" w:rsidRPr="00025FDF">
        <w:rPr>
          <w:rFonts w:ascii="Arial" w:hAnsi="Arial" w:cs="Arial"/>
          <w:color w:val="000000"/>
          <w:sz w:val="24"/>
          <w:szCs w:val="24"/>
        </w:rPr>
        <w:t xml:space="preserve"> is predicated on the factual matrix</w:t>
      </w:r>
      <w:r w:rsidR="000414FD" w:rsidRPr="00025FDF">
        <w:rPr>
          <w:rFonts w:ascii="Arial" w:hAnsi="Arial" w:cs="Arial"/>
          <w:color w:val="000000"/>
          <w:sz w:val="24"/>
          <w:szCs w:val="24"/>
        </w:rPr>
        <w:t xml:space="preserve"> underpinning the charges </w:t>
      </w:r>
      <w:r w:rsidR="00D610B2" w:rsidRPr="00025FDF">
        <w:rPr>
          <w:rFonts w:ascii="Arial" w:hAnsi="Arial" w:cs="Arial"/>
          <w:color w:val="000000"/>
          <w:sz w:val="24"/>
          <w:szCs w:val="24"/>
        </w:rPr>
        <w:t>to which I now turn</w:t>
      </w:r>
      <w:r w:rsidR="00B50B8A" w:rsidRPr="00025FDF">
        <w:rPr>
          <w:rFonts w:ascii="Arial" w:hAnsi="Arial" w:cs="Arial"/>
          <w:color w:val="000000"/>
          <w:sz w:val="24"/>
          <w:szCs w:val="24"/>
        </w:rPr>
        <w:t xml:space="preserve">. </w:t>
      </w:r>
      <w:r w:rsidR="00CE38A8" w:rsidRPr="00025FDF">
        <w:rPr>
          <w:rFonts w:ascii="Arial" w:hAnsi="Arial" w:cs="Arial"/>
          <w:color w:val="000000"/>
          <w:sz w:val="24"/>
          <w:szCs w:val="24"/>
        </w:rPr>
        <w:t xml:space="preserve">The primary issue in dispute is whether the sexual </w:t>
      </w:r>
      <w:r w:rsidR="00CE38A8" w:rsidRPr="00025FDF">
        <w:rPr>
          <w:rFonts w:ascii="Arial" w:hAnsi="Arial" w:cs="Arial"/>
          <w:color w:val="000000"/>
          <w:sz w:val="24"/>
          <w:szCs w:val="24"/>
        </w:rPr>
        <w:lastRenderedPageBreak/>
        <w:t xml:space="preserve">acts </w:t>
      </w:r>
      <w:r w:rsidR="00825FC5" w:rsidRPr="00025FDF">
        <w:rPr>
          <w:rFonts w:ascii="Arial" w:hAnsi="Arial" w:cs="Arial"/>
          <w:color w:val="000000"/>
          <w:sz w:val="24"/>
          <w:szCs w:val="24"/>
        </w:rPr>
        <w:t xml:space="preserve">referred to </w:t>
      </w:r>
      <w:r w:rsidR="004E5EB9" w:rsidRPr="00025FDF">
        <w:rPr>
          <w:rFonts w:ascii="Arial" w:hAnsi="Arial" w:cs="Arial"/>
          <w:color w:val="000000"/>
          <w:sz w:val="24"/>
          <w:szCs w:val="24"/>
        </w:rPr>
        <w:t xml:space="preserve">in </w:t>
      </w:r>
      <w:r w:rsidR="00825FC5" w:rsidRPr="00025FDF">
        <w:rPr>
          <w:rFonts w:ascii="Arial" w:hAnsi="Arial" w:cs="Arial"/>
          <w:color w:val="000000"/>
          <w:sz w:val="24"/>
          <w:szCs w:val="24"/>
        </w:rPr>
        <w:t xml:space="preserve">the </w:t>
      </w:r>
      <w:r w:rsidR="004E5EB9" w:rsidRPr="00025FDF">
        <w:rPr>
          <w:rFonts w:ascii="Arial" w:hAnsi="Arial" w:cs="Arial"/>
          <w:color w:val="000000"/>
          <w:sz w:val="24"/>
          <w:szCs w:val="24"/>
        </w:rPr>
        <w:t xml:space="preserve">charges against the appellant </w:t>
      </w:r>
      <w:r w:rsidR="00CE38A8" w:rsidRPr="00025FDF">
        <w:rPr>
          <w:rFonts w:ascii="Arial" w:hAnsi="Arial" w:cs="Arial"/>
          <w:color w:val="000000"/>
          <w:sz w:val="24"/>
          <w:szCs w:val="24"/>
        </w:rPr>
        <w:t>were consensual. On this</w:t>
      </w:r>
      <w:r w:rsidR="00052BD8" w:rsidRPr="00025FDF">
        <w:rPr>
          <w:rFonts w:ascii="Arial" w:hAnsi="Arial" w:cs="Arial"/>
          <w:color w:val="000000"/>
          <w:sz w:val="24"/>
          <w:szCs w:val="24"/>
        </w:rPr>
        <w:t xml:space="preserve"> issue</w:t>
      </w:r>
      <w:r w:rsidR="00CE38A8" w:rsidRPr="00025FDF">
        <w:rPr>
          <w:rFonts w:ascii="Arial" w:hAnsi="Arial" w:cs="Arial"/>
          <w:color w:val="000000"/>
          <w:sz w:val="24"/>
          <w:szCs w:val="24"/>
        </w:rPr>
        <w:t>, t</w:t>
      </w:r>
      <w:r w:rsidR="001159D3" w:rsidRPr="00025FDF">
        <w:rPr>
          <w:rFonts w:ascii="Arial" w:hAnsi="Arial" w:cs="Arial"/>
          <w:sz w:val="24"/>
          <w:szCs w:val="24"/>
        </w:rPr>
        <w:t xml:space="preserve">wo mutually </w:t>
      </w:r>
      <w:r w:rsidRPr="00025FDF">
        <w:rPr>
          <w:rFonts w:ascii="Arial" w:hAnsi="Arial" w:cs="Arial"/>
          <w:sz w:val="24"/>
          <w:szCs w:val="24"/>
        </w:rPr>
        <w:t>destructive</w:t>
      </w:r>
      <w:r w:rsidR="001159D3" w:rsidRPr="00025FDF">
        <w:rPr>
          <w:rFonts w:ascii="Arial" w:hAnsi="Arial" w:cs="Arial"/>
          <w:sz w:val="24"/>
          <w:szCs w:val="24"/>
        </w:rPr>
        <w:t xml:space="preserve"> versions were presented </w:t>
      </w:r>
      <w:r w:rsidR="00B50B8A" w:rsidRPr="00025FDF">
        <w:rPr>
          <w:rFonts w:ascii="Arial" w:hAnsi="Arial" w:cs="Arial"/>
          <w:sz w:val="24"/>
          <w:szCs w:val="24"/>
        </w:rPr>
        <w:t xml:space="preserve">before </w:t>
      </w:r>
      <w:r w:rsidR="001159D3" w:rsidRPr="00025FDF">
        <w:rPr>
          <w:rFonts w:ascii="Arial" w:hAnsi="Arial" w:cs="Arial"/>
          <w:sz w:val="24"/>
          <w:szCs w:val="24"/>
        </w:rPr>
        <w:t xml:space="preserve">the trial </w:t>
      </w:r>
      <w:r w:rsidR="000414FD" w:rsidRPr="00025FDF">
        <w:rPr>
          <w:rFonts w:ascii="Arial" w:hAnsi="Arial" w:cs="Arial"/>
          <w:sz w:val="24"/>
          <w:szCs w:val="24"/>
        </w:rPr>
        <w:t>court</w:t>
      </w:r>
      <w:r w:rsidR="001159D3" w:rsidRPr="00025FDF">
        <w:rPr>
          <w:rFonts w:ascii="Arial" w:hAnsi="Arial" w:cs="Arial"/>
          <w:sz w:val="24"/>
          <w:szCs w:val="24"/>
        </w:rPr>
        <w:t xml:space="preserve">. </w:t>
      </w:r>
      <w:r w:rsidR="00DC5031" w:rsidRPr="00025FDF">
        <w:rPr>
          <w:rFonts w:ascii="Arial" w:hAnsi="Arial" w:cs="Arial"/>
          <w:sz w:val="24"/>
          <w:szCs w:val="24"/>
        </w:rPr>
        <w:t>The appellant is married to the complainant</w:t>
      </w:r>
      <w:r w:rsidR="00F2788B" w:rsidRPr="00025FDF">
        <w:rPr>
          <w:rFonts w:ascii="Arial" w:hAnsi="Arial" w:cs="Arial"/>
          <w:sz w:val="24"/>
          <w:szCs w:val="24"/>
        </w:rPr>
        <w:t>’s</w:t>
      </w:r>
      <w:r w:rsidR="00DC5031" w:rsidRPr="00025FDF">
        <w:rPr>
          <w:rFonts w:ascii="Arial" w:hAnsi="Arial" w:cs="Arial"/>
          <w:sz w:val="24"/>
          <w:szCs w:val="24"/>
        </w:rPr>
        <w:t xml:space="preserve"> cousi</w:t>
      </w:r>
      <w:r w:rsidR="00DF1AD6" w:rsidRPr="00025FDF">
        <w:rPr>
          <w:rFonts w:ascii="Arial" w:hAnsi="Arial" w:cs="Arial"/>
          <w:sz w:val="24"/>
          <w:szCs w:val="24"/>
        </w:rPr>
        <w:t xml:space="preserve">n, Ms </w:t>
      </w:r>
      <w:proofErr w:type="gramStart"/>
      <w:r w:rsidR="00DF1AD6" w:rsidRPr="00025FDF">
        <w:rPr>
          <w:rFonts w:ascii="Arial" w:hAnsi="Arial" w:cs="Arial"/>
          <w:sz w:val="24"/>
          <w:szCs w:val="24"/>
        </w:rPr>
        <w:t>L</w:t>
      </w:r>
      <w:r w:rsidR="000077F8">
        <w:rPr>
          <w:rFonts w:ascii="Arial" w:hAnsi="Arial" w:cs="Arial"/>
          <w:sz w:val="24"/>
          <w:szCs w:val="24"/>
        </w:rPr>
        <w:t>[</w:t>
      </w:r>
      <w:proofErr w:type="gramEnd"/>
      <w:r w:rsidR="000077F8">
        <w:rPr>
          <w:rFonts w:ascii="Arial" w:hAnsi="Arial" w:cs="Arial"/>
          <w:sz w:val="24"/>
          <w:szCs w:val="24"/>
        </w:rPr>
        <w:t>…]</w:t>
      </w:r>
      <w:r w:rsidR="00DF1AD6" w:rsidRPr="00025FDF">
        <w:rPr>
          <w:rFonts w:ascii="Arial" w:hAnsi="Arial" w:cs="Arial"/>
          <w:sz w:val="24"/>
          <w:szCs w:val="24"/>
        </w:rPr>
        <w:t xml:space="preserve"> M</w:t>
      </w:r>
      <w:r w:rsidR="000077F8">
        <w:rPr>
          <w:rFonts w:ascii="Arial" w:hAnsi="Arial" w:cs="Arial"/>
          <w:sz w:val="24"/>
          <w:szCs w:val="24"/>
        </w:rPr>
        <w:t>[…]</w:t>
      </w:r>
      <w:r w:rsidR="00AA6384" w:rsidRPr="00025FDF">
        <w:rPr>
          <w:rFonts w:ascii="Arial" w:hAnsi="Arial" w:cs="Arial"/>
          <w:sz w:val="24"/>
          <w:szCs w:val="24"/>
        </w:rPr>
        <w:t xml:space="preserve">, </w:t>
      </w:r>
      <w:r w:rsidR="00355BC2" w:rsidRPr="00025FDF">
        <w:rPr>
          <w:rFonts w:ascii="Arial" w:hAnsi="Arial" w:cs="Arial"/>
          <w:sz w:val="24"/>
          <w:szCs w:val="24"/>
        </w:rPr>
        <w:t xml:space="preserve">with </w:t>
      </w:r>
      <w:r w:rsidR="00AA6384" w:rsidRPr="00025FDF">
        <w:rPr>
          <w:rFonts w:ascii="Arial" w:hAnsi="Arial" w:cs="Arial"/>
          <w:sz w:val="24"/>
          <w:szCs w:val="24"/>
        </w:rPr>
        <w:t>whom she is very close</w:t>
      </w:r>
      <w:r w:rsidR="00355BC2" w:rsidRPr="00025FDF">
        <w:rPr>
          <w:rFonts w:ascii="Arial" w:hAnsi="Arial" w:cs="Arial"/>
          <w:sz w:val="24"/>
          <w:szCs w:val="24"/>
        </w:rPr>
        <w:t>.</w:t>
      </w:r>
      <w:r w:rsidR="00AA6384" w:rsidRPr="00025FDF">
        <w:rPr>
          <w:rFonts w:ascii="Arial" w:hAnsi="Arial" w:cs="Arial"/>
          <w:sz w:val="24"/>
          <w:szCs w:val="24"/>
        </w:rPr>
        <w:t xml:space="preserve"> </w:t>
      </w:r>
      <w:r w:rsidR="00355BC2" w:rsidRPr="00025FDF">
        <w:rPr>
          <w:rFonts w:ascii="Arial" w:hAnsi="Arial" w:cs="Arial"/>
          <w:sz w:val="24"/>
          <w:szCs w:val="24"/>
        </w:rPr>
        <w:t xml:space="preserve">She regarded </w:t>
      </w:r>
      <w:r w:rsidR="00AA6384" w:rsidRPr="00025FDF">
        <w:rPr>
          <w:rFonts w:ascii="Arial" w:hAnsi="Arial" w:cs="Arial"/>
          <w:sz w:val="24"/>
          <w:szCs w:val="24"/>
        </w:rPr>
        <w:t>the appellant as her brother</w:t>
      </w:r>
      <w:r w:rsidR="00DF1AD6" w:rsidRPr="00025FDF">
        <w:rPr>
          <w:rFonts w:ascii="Arial" w:hAnsi="Arial" w:cs="Arial"/>
          <w:sz w:val="24"/>
          <w:szCs w:val="24"/>
        </w:rPr>
        <w:t xml:space="preserve">. </w:t>
      </w:r>
      <w:r w:rsidR="006A6B43" w:rsidRPr="00025FDF">
        <w:rPr>
          <w:rFonts w:ascii="Arial" w:hAnsi="Arial" w:cs="Arial"/>
          <w:sz w:val="24"/>
          <w:szCs w:val="24"/>
        </w:rPr>
        <w:t xml:space="preserve">The complainant </w:t>
      </w:r>
      <w:r w:rsidR="00F8026E" w:rsidRPr="00025FDF">
        <w:rPr>
          <w:rFonts w:ascii="Arial" w:hAnsi="Arial" w:cs="Arial"/>
          <w:color w:val="000000"/>
          <w:sz w:val="24"/>
          <w:szCs w:val="24"/>
        </w:rPr>
        <w:t xml:space="preserve">regularly visited the couple </w:t>
      </w:r>
      <w:r w:rsidR="00EA1DF1" w:rsidRPr="00025FDF">
        <w:rPr>
          <w:rFonts w:ascii="Arial" w:hAnsi="Arial" w:cs="Arial"/>
          <w:color w:val="000000"/>
          <w:sz w:val="24"/>
          <w:szCs w:val="24"/>
        </w:rPr>
        <w:t xml:space="preserve">and did so </w:t>
      </w:r>
      <w:r w:rsidR="00F8026E" w:rsidRPr="00025FDF">
        <w:rPr>
          <w:rFonts w:ascii="Arial" w:hAnsi="Arial" w:cs="Arial"/>
          <w:color w:val="000000"/>
          <w:sz w:val="24"/>
          <w:szCs w:val="24"/>
        </w:rPr>
        <w:t>on the weekend of 21-24 September 2018</w:t>
      </w:r>
      <w:r w:rsidR="00EA1DF1" w:rsidRPr="00025FDF">
        <w:rPr>
          <w:rFonts w:ascii="Arial" w:hAnsi="Arial" w:cs="Arial"/>
          <w:color w:val="000000"/>
          <w:sz w:val="24"/>
          <w:szCs w:val="24"/>
        </w:rPr>
        <w:t xml:space="preserve">. </w:t>
      </w:r>
      <w:r w:rsidR="00114FB9" w:rsidRPr="00025FDF">
        <w:rPr>
          <w:rFonts w:ascii="Arial" w:hAnsi="Arial" w:cs="Arial"/>
          <w:color w:val="000000"/>
          <w:sz w:val="24"/>
          <w:szCs w:val="24"/>
        </w:rPr>
        <w:t xml:space="preserve">On </w:t>
      </w:r>
      <w:r w:rsidR="00355BC2" w:rsidRPr="00025FDF">
        <w:rPr>
          <w:rFonts w:ascii="Arial" w:hAnsi="Arial" w:cs="Arial"/>
          <w:color w:val="000000"/>
          <w:sz w:val="24"/>
          <w:szCs w:val="24"/>
        </w:rPr>
        <w:t xml:space="preserve">Saturday, </w:t>
      </w:r>
      <w:r w:rsidR="00EA1DF1" w:rsidRPr="00025FDF">
        <w:rPr>
          <w:rFonts w:ascii="Arial" w:hAnsi="Arial" w:cs="Arial"/>
          <w:color w:val="000000"/>
          <w:sz w:val="24"/>
          <w:szCs w:val="24"/>
        </w:rPr>
        <w:t>22 September 2018</w:t>
      </w:r>
      <w:r w:rsidR="00AE26CC" w:rsidRPr="00025FDF">
        <w:rPr>
          <w:rFonts w:ascii="Arial" w:hAnsi="Arial" w:cs="Arial"/>
          <w:color w:val="000000"/>
          <w:sz w:val="24"/>
          <w:szCs w:val="24"/>
        </w:rPr>
        <w:t xml:space="preserve">, </w:t>
      </w:r>
      <w:r w:rsidR="00EA1DF1" w:rsidRPr="00025FDF">
        <w:rPr>
          <w:rFonts w:ascii="Arial" w:hAnsi="Arial" w:cs="Arial"/>
          <w:color w:val="000000"/>
          <w:sz w:val="24"/>
          <w:szCs w:val="24"/>
        </w:rPr>
        <w:t xml:space="preserve">while </w:t>
      </w:r>
      <w:r w:rsidR="000077F8">
        <w:rPr>
          <w:rFonts w:ascii="Arial" w:hAnsi="Arial" w:cs="Arial"/>
          <w:sz w:val="24"/>
          <w:szCs w:val="24"/>
        </w:rPr>
        <w:t>Ms M[..]</w:t>
      </w:r>
      <w:r w:rsidR="00114FB9" w:rsidRPr="00025FDF">
        <w:rPr>
          <w:rFonts w:ascii="Arial" w:hAnsi="Arial" w:cs="Arial"/>
          <w:sz w:val="24"/>
          <w:szCs w:val="24"/>
        </w:rPr>
        <w:t xml:space="preserve"> </w:t>
      </w:r>
      <w:r w:rsidR="00AE26CC" w:rsidRPr="00025FDF">
        <w:rPr>
          <w:rFonts w:ascii="Arial" w:hAnsi="Arial" w:cs="Arial"/>
          <w:sz w:val="24"/>
          <w:szCs w:val="24"/>
        </w:rPr>
        <w:t xml:space="preserve">was at </w:t>
      </w:r>
      <w:r w:rsidR="00114FB9" w:rsidRPr="00025FDF">
        <w:rPr>
          <w:rFonts w:ascii="Arial" w:hAnsi="Arial" w:cs="Arial"/>
          <w:sz w:val="24"/>
          <w:szCs w:val="24"/>
        </w:rPr>
        <w:t>work</w:t>
      </w:r>
      <w:r w:rsidR="00EA626B" w:rsidRPr="00025FDF">
        <w:rPr>
          <w:rFonts w:ascii="Arial" w:hAnsi="Arial" w:cs="Arial"/>
          <w:sz w:val="24"/>
          <w:szCs w:val="24"/>
        </w:rPr>
        <w:t>,</w:t>
      </w:r>
      <w:r w:rsidR="00AE26CC" w:rsidRPr="00025FDF">
        <w:rPr>
          <w:rFonts w:ascii="Arial" w:hAnsi="Arial" w:cs="Arial"/>
          <w:sz w:val="24"/>
          <w:szCs w:val="24"/>
        </w:rPr>
        <w:t xml:space="preserve"> the appellant and the complainant </w:t>
      </w:r>
      <w:r w:rsidR="00114FB9" w:rsidRPr="00025FDF">
        <w:rPr>
          <w:rFonts w:ascii="Arial" w:hAnsi="Arial" w:cs="Arial"/>
          <w:sz w:val="24"/>
          <w:szCs w:val="24"/>
        </w:rPr>
        <w:t>smoked cannabis</w:t>
      </w:r>
      <w:r w:rsidR="00B82BF1" w:rsidRPr="00025FDF">
        <w:rPr>
          <w:rFonts w:ascii="Arial" w:hAnsi="Arial" w:cs="Arial"/>
          <w:sz w:val="24"/>
          <w:szCs w:val="24"/>
        </w:rPr>
        <w:t xml:space="preserve">. </w:t>
      </w:r>
      <w:r w:rsidR="006B71B5" w:rsidRPr="00025FDF">
        <w:rPr>
          <w:rFonts w:ascii="Arial" w:hAnsi="Arial" w:cs="Arial"/>
          <w:sz w:val="24"/>
          <w:szCs w:val="24"/>
        </w:rPr>
        <w:t xml:space="preserve">She said that it made her relax. </w:t>
      </w:r>
      <w:r w:rsidR="00813475" w:rsidRPr="00025FDF">
        <w:rPr>
          <w:rFonts w:ascii="Arial" w:hAnsi="Arial" w:cs="Arial"/>
          <w:sz w:val="24"/>
          <w:szCs w:val="24"/>
        </w:rPr>
        <w:t>S</w:t>
      </w:r>
      <w:r w:rsidR="00B82BF1" w:rsidRPr="00025FDF">
        <w:rPr>
          <w:rFonts w:ascii="Arial" w:hAnsi="Arial" w:cs="Arial"/>
          <w:sz w:val="24"/>
          <w:szCs w:val="24"/>
        </w:rPr>
        <w:t xml:space="preserve">he </w:t>
      </w:r>
      <w:r w:rsidR="006B71B5" w:rsidRPr="00025FDF">
        <w:rPr>
          <w:rFonts w:ascii="Arial" w:hAnsi="Arial" w:cs="Arial"/>
          <w:sz w:val="24"/>
          <w:szCs w:val="24"/>
        </w:rPr>
        <w:t xml:space="preserve">was lying </w:t>
      </w:r>
      <w:r w:rsidR="00B82BF1" w:rsidRPr="00025FDF">
        <w:rPr>
          <w:rFonts w:ascii="Arial" w:hAnsi="Arial" w:cs="Arial"/>
          <w:sz w:val="24"/>
          <w:szCs w:val="24"/>
        </w:rPr>
        <w:t xml:space="preserve">on a couch in the lounge. </w:t>
      </w:r>
    </w:p>
    <w:p w:rsidR="00DD1810" w:rsidRPr="00025FDF" w:rsidRDefault="00DD1810" w:rsidP="00FD3170">
      <w:pPr>
        <w:ind w:firstLine="17"/>
        <w:rPr>
          <w:rFonts w:ascii="Arial" w:hAnsi="Arial" w:cs="Arial"/>
          <w:sz w:val="24"/>
          <w:szCs w:val="24"/>
        </w:rPr>
      </w:pPr>
    </w:p>
    <w:p w:rsidR="00157620" w:rsidRDefault="00DC7372" w:rsidP="00FD3170">
      <w:pPr>
        <w:ind w:firstLine="17"/>
        <w:rPr>
          <w:rFonts w:ascii="Arial" w:hAnsi="Arial" w:cs="Arial"/>
          <w:sz w:val="24"/>
          <w:szCs w:val="24"/>
        </w:rPr>
      </w:pPr>
      <w:r w:rsidRPr="00025FDF">
        <w:rPr>
          <w:rFonts w:ascii="Arial" w:hAnsi="Arial" w:cs="Arial"/>
          <w:sz w:val="24"/>
          <w:szCs w:val="24"/>
        </w:rPr>
        <w:t>[6]</w:t>
      </w:r>
      <w:r w:rsidRPr="00025FDF">
        <w:rPr>
          <w:rFonts w:ascii="Arial" w:hAnsi="Arial" w:cs="Arial"/>
          <w:sz w:val="24"/>
          <w:szCs w:val="24"/>
        </w:rPr>
        <w:tab/>
        <w:t xml:space="preserve">The complainant </w:t>
      </w:r>
      <w:r w:rsidR="00242EEB" w:rsidRPr="00025FDF">
        <w:rPr>
          <w:rFonts w:ascii="Arial" w:hAnsi="Arial" w:cs="Arial"/>
          <w:sz w:val="24"/>
          <w:szCs w:val="24"/>
        </w:rPr>
        <w:t>said</w:t>
      </w:r>
      <w:r w:rsidR="00AE26CC" w:rsidRPr="00025FDF">
        <w:rPr>
          <w:rFonts w:ascii="Arial" w:hAnsi="Arial" w:cs="Arial"/>
          <w:sz w:val="24"/>
          <w:szCs w:val="24"/>
        </w:rPr>
        <w:t xml:space="preserve"> that t</w:t>
      </w:r>
      <w:r w:rsidR="00B82BF1" w:rsidRPr="00025FDF">
        <w:rPr>
          <w:rFonts w:ascii="Arial" w:hAnsi="Arial" w:cs="Arial"/>
          <w:sz w:val="24"/>
          <w:szCs w:val="24"/>
        </w:rPr>
        <w:t>he appellant</w:t>
      </w:r>
      <w:r w:rsidR="006F2D04" w:rsidRPr="00025FDF">
        <w:rPr>
          <w:rFonts w:ascii="Arial" w:hAnsi="Arial" w:cs="Arial"/>
          <w:sz w:val="24"/>
          <w:szCs w:val="24"/>
        </w:rPr>
        <w:t>, who</w:t>
      </w:r>
      <w:r w:rsidR="00B82BF1" w:rsidRPr="00025FDF">
        <w:rPr>
          <w:rFonts w:ascii="Arial" w:hAnsi="Arial" w:cs="Arial"/>
          <w:sz w:val="24"/>
          <w:szCs w:val="24"/>
        </w:rPr>
        <w:t xml:space="preserve"> sat on the opposite couch</w:t>
      </w:r>
      <w:r w:rsidR="006F2D04" w:rsidRPr="00025FDF">
        <w:rPr>
          <w:rFonts w:ascii="Arial" w:hAnsi="Arial" w:cs="Arial"/>
          <w:sz w:val="24"/>
          <w:szCs w:val="24"/>
        </w:rPr>
        <w:t>,</w:t>
      </w:r>
      <w:r w:rsidR="00B82BF1" w:rsidRPr="00025FDF">
        <w:rPr>
          <w:rFonts w:ascii="Arial" w:hAnsi="Arial" w:cs="Arial"/>
          <w:sz w:val="24"/>
          <w:szCs w:val="24"/>
        </w:rPr>
        <w:t xml:space="preserve"> made odd facial gestures</w:t>
      </w:r>
      <w:r w:rsidR="00CE38A8" w:rsidRPr="00025FDF">
        <w:rPr>
          <w:rFonts w:ascii="Arial" w:hAnsi="Arial" w:cs="Arial"/>
          <w:sz w:val="24"/>
          <w:szCs w:val="24"/>
        </w:rPr>
        <w:t>:</w:t>
      </w:r>
      <w:r w:rsidR="004E5BF3" w:rsidRPr="00025FDF">
        <w:rPr>
          <w:rFonts w:ascii="Arial" w:hAnsi="Arial" w:cs="Arial"/>
          <w:sz w:val="24"/>
          <w:szCs w:val="24"/>
        </w:rPr>
        <w:t xml:space="preserve"> licking his lips and </w:t>
      </w:r>
      <w:r w:rsidR="00B82BF1" w:rsidRPr="00025FDF">
        <w:rPr>
          <w:rFonts w:ascii="Arial" w:hAnsi="Arial" w:cs="Arial"/>
          <w:sz w:val="24"/>
          <w:szCs w:val="24"/>
        </w:rPr>
        <w:t xml:space="preserve">winking </w:t>
      </w:r>
      <w:r w:rsidR="00242EEB" w:rsidRPr="00025FDF">
        <w:rPr>
          <w:rFonts w:ascii="Arial" w:hAnsi="Arial" w:cs="Arial"/>
          <w:sz w:val="24"/>
          <w:szCs w:val="24"/>
        </w:rPr>
        <w:t>at her</w:t>
      </w:r>
      <w:r w:rsidR="00341FE5" w:rsidRPr="00025FDF">
        <w:rPr>
          <w:rFonts w:ascii="Arial" w:hAnsi="Arial" w:cs="Arial"/>
          <w:sz w:val="24"/>
          <w:szCs w:val="24"/>
        </w:rPr>
        <w:t>. She l</w:t>
      </w:r>
      <w:r w:rsidR="002C6E4F" w:rsidRPr="00025FDF">
        <w:rPr>
          <w:rFonts w:ascii="Arial" w:hAnsi="Arial" w:cs="Arial"/>
          <w:sz w:val="24"/>
          <w:szCs w:val="24"/>
        </w:rPr>
        <w:t>a</w:t>
      </w:r>
      <w:r w:rsidR="00341FE5" w:rsidRPr="00025FDF">
        <w:rPr>
          <w:rFonts w:ascii="Arial" w:hAnsi="Arial" w:cs="Arial"/>
          <w:sz w:val="24"/>
          <w:szCs w:val="24"/>
        </w:rPr>
        <w:t xml:space="preserve">ughed this off as she thought </w:t>
      </w:r>
      <w:r w:rsidR="00813475" w:rsidRPr="00025FDF">
        <w:rPr>
          <w:rFonts w:ascii="Arial" w:hAnsi="Arial" w:cs="Arial"/>
          <w:sz w:val="24"/>
          <w:szCs w:val="24"/>
        </w:rPr>
        <w:t xml:space="preserve">it </w:t>
      </w:r>
      <w:r w:rsidR="00341FE5" w:rsidRPr="00025FDF">
        <w:rPr>
          <w:rFonts w:ascii="Arial" w:hAnsi="Arial" w:cs="Arial"/>
          <w:sz w:val="24"/>
          <w:szCs w:val="24"/>
        </w:rPr>
        <w:t xml:space="preserve">was silly. </w:t>
      </w:r>
      <w:r w:rsidR="00413E0C" w:rsidRPr="00025FDF">
        <w:rPr>
          <w:rFonts w:ascii="Arial" w:hAnsi="Arial" w:cs="Arial"/>
          <w:sz w:val="24"/>
          <w:szCs w:val="24"/>
        </w:rPr>
        <w:t xml:space="preserve">The appellant </w:t>
      </w:r>
      <w:r w:rsidR="008330CA" w:rsidRPr="00025FDF">
        <w:rPr>
          <w:rFonts w:ascii="Arial" w:hAnsi="Arial" w:cs="Arial"/>
          <w:sz w:val="24"/>
          <w:szCs w:val="24"/>
        </w:rPr>
        <w:t xml:space="preserve">asked </w:t>
      </w:r>
      <w:r w:rsidR="00341FE5" w:rsidRPr="00025FDF">
        <w:rPr>
          <w:rFonts w:ascii="Arial" w:hAnsi="Arial" w:cs="Arial"/>
          <w:sz w:val="24"/>
          <w:szCs w:val="24"/>
        </w:rPr>
        <w:t xml:space="preserve">if he could sit next to her and </w:t>
      </w:r>
      <w:r w:rsidR="008330CA" w:rsidRPr="00025FDF">
        <w:rPr>
          <w:rFonts w:ascii="Arial" w:hAnsi="Arial" w:cs="Arial"/>
          <w:sz w:val="24"/>
          <w:szCs w:val="24"/>
        </w:rPr>
        <w:t>also asked</w:t>
      </w:r>
      <w:r w:rsidR="00341FE5" w:rsidRPr="00025FDF">
        <w:rPr>
          <w:rFonts w:ascii="Arial" w:hAnsi="Arial" w:cs="Arial"/>
          <w:sz w:val="24"/>
          <w:szCs w:val="24"/>
        </w:rPr>
        <w:t xml:space="preserve"> </w:t>
      </w:r>
      <w:r w:rsidR="00B3188B" w:rsidRPr="00025FDF">
        <w:rPr>
          <w:rFonts w:ascii="Arial" w:hAnsi="Arial" w:cs="Arial"/>
          <w:sz w:val="24"/>
          <w:szCs w:val="24"/>
        </w:rPr>
        <w:t xml:space="preserve">her </w:t>
      </w:r>
      <w:r w:rsidR="00341FE5" w:rsidRPr="00025FDF">
        <w:rPr>
          <w:rFonts w:ascii="Arial" w:hAnsi="Arial" w:cs="Arial"/>
          <w:sz w:val="24"/>
          <w:szCs w:val="24"/>
        </w:rPr>
        <w:t>to massage his shoulder</w:t>
      </w:r>
      <w:r w:rsidR="002B4293" w:rsidRPr="00025FDF">
        <w:rPr>
          <w:rFonts w:ascii="Arial" w:hAnsi="Arial" w:cs="Arial"/>
          <w:sz w:val="24"/>
          <w:szCs w:val="24"/>
        </w:rPr>
        <w:t xml:space="preserve">. She </w:t>
      </w:r>
      <w:r w:rsidR="00B744D0" w:rsidRPr="00025FDF">
        <w:rPr>
          <w:rFonts w:ascii="Arial" w:hAnsi="Arial" w:cs="Arial"/>
          <w:sz w:val="24"/>
          <w:szCs w:val="24"/>
        </w:rPr>
        <w:t xml:space="preserve">studied </w:t>
      </w:r>
      <w:r w:rsidR="002B4293" w:rsidRPr="00025FDF">
        <w:rPr>
          <w:rFonts w:ascii="Arial" w:hAnsi="Arial" w:cs="Arial"/>
          <w:sz w:val="24"/>
          <w:szCs w:val="24"/>
        </w:rPr>
        <w:t>sport</w:t>
      </w:r>
      <w:r w:rsidR="00F2788B" w:rsidRPr="00025FDF">
        <w:rPr>
          <w:rFonts w:ascii="Arial" w:hAnsi="Arial" w:cs="Arial"/>
          <w:sz w:val="24"/>
          <w:szCs w:val="24"/>
        </w:rPr>
        <w:t>s</w:t>
      </w:r>
      <w:r w:rsidR="002B4293" w:rsidRPr="00025FDF">
        <w:rPr>
          <w:rFonts w:ascii="Arial" w:hAnsi="Arial" w:cs="Arial"/>
          <w:sz w:val="24"/>
          <w:szCs w:val="24"/>
        </w:rPr>
        <w:t xml:space="preserve"> science</w:t>
      </w:r>
      <w:r w:rsidR="00B744D0" w:rsidRPr="00025FDF">
        <w:rPr>
          <w:rFonts w:ascii="Arial" w:hAnsi="Arial" w:cs="Arial"/>
          <w:sz w:val="24"/>
          <w:szCs w:val="24"/>
        </w:rPr>
        <w:t xml:space="preserve"> at school</w:t>
      </w:r>
      <w:r w:rsidR="002B4293" w:rsidRPr="00025FDF">
        <w:rPr>
          <w:rFonts w:ascii="Arial" w:hAnsi="Arial" w:cs="Arial"/>
          <w:sz w:val="24"/>
          <w:szCs w:val="24"/>
        </w:rPr>
        <w:t xml:space="preserve"> and had </w:t>
      </w:r>
      <w:r w:rsidR="00322425" w:rsidRPr="00025FDF">
        <w:rPr>
          <w:rFonts w:ascii="Arial" w:hAnsi="Arial" w:cs="Arial"/>
          <w:sz w:val="24"/>
          <w:szCs w:val="24"/>
        </w:rPr>
        <w:t>massaged</w:t>
      </w:r>
      <w:r w:rsidRPr="00025FDF">
        <w:rPr>
          <w:rFonts w:ascii="Arial" w:hAnsi="Arial" w:cs="Arial"/>
          <w:sz w:val="24"/>
          <w:szCs w:val="24"/>
        </w:rPr>
        <w:t xml:space="preserve"> </w:t>
      </w:r>
      <w:r w:rsidR="00B3188B" w:rsidRPr="00025FDF">
        <w:rPr>
          <w:rFonts w:ascii="Arial" w:hAnsi="Arial" w:cs="Arial"/>
          <w:sz w:val="24"/>
          <w:szCs w:val="24"/>
        </w:rPr>
        <w:t xml:space="preserve">his back </w:t>
      </w:r>
      <w:r w:rsidR="002B4293" w:rsidRPr="00025FDF">
        <w:rPr>
          <w:rFonts w:ascii="Arial" w:hAnsi="Arial" w:cs="Arial"/>
          <w:sz w:val="24"/>
          <w:szCs w:val="24"/>
        </w:rPr>
        <w:t>before</w:t>
      </w:r>
      <w:r w:rsidR="00B3188B" w:rsidRPr="00025FDF">
        <w:rPr>
          <w:rFonts w:ascii="Arial" w:hAnsi="Arial" w:cs="Arial"/>
          <w:sz w:val="24"/>
          <w:szCs w:val="24"/>
        </w:rPr>
        <w:t>. He also had massaged her shoulders</w:t>
      </w:r>
      <w:r w:rsidR="00BE1D65" w:rsidRPr="00025FDF">
        <w:rPr>
          <w:rFonts w:ascii="Arial" w:hAnsi="Arial" w:cs="Arial"/>
          <w:sz w:val="24"/>
          <w:szCs w:val="24"/>
        </w:rPr>
        <w:t xml:space="preserve"> before</w:t>
      </w:r>
      <w:r w:rsidR="002B4293" w:rsidRPr="00025FDF">
        <w:rPr>
          <w:rFonts w:ascii="Arial" w:hAnsi="Arial" w:cs="Arial"/>
          <w:sz w:val="24"/>
          <w:szCs w:val="24"/>
        </w:rPr>
        <w:t xml:space="preserve">. </w:t>
      </w:r>
      <w:r w:rsidR="00413E0C" w:rsidRPr="00025FDF">
        <w:rPr>
          <w:rFonts w:ascii="Arial" w:hAnsi="Arial" w:cs="Arial"/>
          <w:sz w:val="24"/>
          <w:szCs w:val="24"/>
        </w:rPr>
        <w:t>T</w:t>
      </w:r>
      <w:r w:rsidR="00C12D1F" w:rsidRPr="00025FDF">
        <w:rPr>
          <w:rFonts w:ascii="Arial" w:hAnsi="Arial" w:cs="Arial"/>
          <w:sz w:val="24"/>
          <w:szCs w:val="24"/>
        </w:rPr>
        <w:t xml:space="preserve">his time, </w:t>
      </w:r>
      <w:r w:rsidR="00341FE5" w:rsidRPr="00025FDF">
        <w:rPr>
          <w:rFonts w:ascii="Arial" w:hAnsi="Arial" w:cs="Arial"/>
          <w:sz w:val="24"/>
          <w:szCs w:val="24"/>
        </w:rPr>
        <w:t>she refused</w:t>
      </w:r>
      <w:r w:rsidR="002B4293" w:rsidRPr="00025FDF">
        <w:rPr>
          <w:rFonts w:ascii="Arial" w:hAnsi="Arial" w:cs="Arial"/>
          <w:sz w:val="24"/>
          <w:szCs w:val="24"/>
        </w:rPr>
        <w:t xml:space="preserve"> to massage him</w:t>
      </w:r>
      <w:r w:rsidR="00341FE5" w:rsidRPr="00025FDF">
        <w:rPr>
          <w:rFonts w:ascii="Arial" w:hAnsi="Arial" w:cs="Arial"/>
          <w:sz w:val="24"/>
          <w:szCs w:val="24"/>
        </w:rPr>
        <w:t>. He</w:t>
      </w:r>
      <w:r w:rsidR="002B4293" w:rsidRPr="00025FDF">
        <w:rPr>
          <w:rFonts w:ascii="Arial" w:hAnsi="Arial" w:cs="Arial"/>
          <w:sz w:val="24"/>
          <w:szCs w:val="24"/>
        </w:rPr>
        <w:t xml:space="preserve"> then o</w:t>
      </w:r>
      <w:r w:rsidR="00341FE5" w:rsidRPr="00025FDF">
        <w:rPr>
          <w:rFonts w:ascii="Arial" w:hAnsi="Arial" w:cs="Arial"/>
          <w:sz w:val="24"/>
          <w:szCs w:val="24"/>
        </w:rPr>
        <w:t>ffered to massage her</w:t>
      </w:r>
      <w:r w:rsidR="00B21EF0" w:rsidRPr="00025FDF">
        <w:rPr>
          <w:rFonts w:ascii="Arial" w:hAnsi="Arial" w:cs="Arial"/>
          <w:sz w:val="24"/>
          <w:szCs w:val="24"/>
        </w:rPr>
        <w:t xml:space="preserve"> instead</w:t>
      </w:r>
      <w:r w:rsidR="002B4293" w:rsidRPr="00025FDF">
        <w:rPr>
          <w:rFonts w:ascii="Arial" w:hAnsi="Arial" w:cs="Arial"/>
          <w:sz w:val="24"/>
          <w:szCs w:val="24"/>
        </w:rPr>
        <w:t>.</w:t>
      </w:r>
      <w:r w:rsidR="00341FE5" w:rsidRPr="00025FDF">
        <w:rPr>
          <w:rFonts w:ascii="Arial" w:hAnsi="Arial" w:cs="Arial"/>
          <w:sz w:val="24"/>
          <w:szCs w:val="24"/>
        </w:rPr>
        <w:t xml:space="preserve"> </w:t>
      </w:r>
      <w:r w:rsidR="002B4293" w:rsidRPr="00025FDF">
        <w:rPr>
          <w:rFonts w:ascii="Arial" w:hAnsi="Arial" w:cs="Arial"/>
          <w:sz w:val="24"/>
          <w:szCs w:val="24"/>
        </w:rPr>
        <w:t>S</w:t>
      </w:r>
      <w:r w:rsidR="00341FE5" w:rsidRPr="00025FDF">
        <w:rPr>
          <w:rFonts w:ascii="Arial" w:hAnsi="Arial" w:cs="Arial"/>
          <w:sz w:val="24"/>
          <w:szCs w:val="24"/>
        </w:rPr>
        <w:t xml:space="preserve">he agreed. </w:t>
      </w:r>
      <w:r w:rsidR="002B4293" w:rsidRPr="00025FDF">
        <w:rPr>
          <w:rFonts w:ascii="Arial" w:hAnsi="Arial" w:cs="Arial"/>
          <w:sz w:val="24"/>
          <w:szCs w:val="24"/>
        </w:rPr>
        <w:t>He s</w:t>
      </w:r>
      <w:r w:rsidR="00C12D1F" w:rsidRPr="00025FDF">
        <w:rPr>
          <w:rFonts w:ascii="Arial" w:hAnsi="Arial" w:cs="Arial"/>
          <w:sz w:val="24"/>
          <w:szCs w:val="24"/>
        </w:rPr>
        <w:t>at</w:t>
      </w:r>
      <w:r w:rsidR="002B4293" w:rsidRPr="00025FDF">
        <w:rPr>
          <w:rFonts w:ascii="Arial" w:hAnsi="Arial" w:cs="Arial"/>
          <w:sz w:val="24"/>
          <w:szCs w:val="24"/>
        </w:rPr>
        <w:t xml:space="preserve"> </w:t>
      </w:r>
      <w:r w:rsidR="0064677E" w:rsidRPr="00025FDF">
        <w:rPr>
          <w:rFonts w:ascii="Arial" w:hAnsi="Arial" w:cs="Arial"/>
          <w:sz w:val="24"/>
          <w:szCs w:val="24"/>
        </w:rPr>
        <w:t>on the edge o</w:t>
      </w:r>
      <w:r w:rsidR="002C6E4F" w:rsidRPr="00025FDF">
        <w:rPr>
          <w:rFonts w:ascii="Arial" w:hAnsi="Arial" w:cs="Arial"/>
          <w:sz w:val="24"/>
          <w:szCs w:val="24"/>
        </w:rPr>
        <w:t>f</w:t>
      </w:r>
      <w:r w:rsidR="0064677E" w:rsidRPr="00025FDF">
        <w:rPr>
          <w:rFonts w:ascii="Arial" w:hAnsi="Arial" w:cs="Arial"/>
          <w:sz w:val="24"/>
          <w:szCs w:val="24"/>
        </w:rPr>
        <w:t xml:space="preserve"> the couch </w:t>
      </w:r>
      <w:r w:rsidR="002B4293" w:rsidRPr="00025FDF">
        <w:rPr>
          <w:rFonts w:ascii="Arial" w:hAnsi="Arial" w:cs="Arial"/>
          <w:sz w:val="24"/>
          <w:szCs w:val="24"/>
        </w:rPr>
        <w:t xml:space="preserve">next to her </w:t>
      </w:r>
      <w:r w:rsidR="00813475" w:rsidRPr="00025FDF">
        <w:rPr>
          <w:rFonts w:ascii="Arial" w:hAnsi="Arial" w:cs="Arial"/>
          <w:sz w:val="24"/>
          <w:szCs w:val="24"/>
        </w:rPr>
        <w:t xml:space="preserve">and </w:t>
      </w:r>
      <w:r w:rsidR="005270AB" w:rsidRPr="00025FDF">
        <w:rPr>
          <w:rFonts w:ascii="Arial" w:hAnsi="Arial" w:cs="Arial"/>
          <w:sz w:val="24"/>
          <w:szCs w:val="24"/>
        </w:rPr>
        <w:t xml:space="preserve">asked her to </w:t>
      </w:r>
      <w:r w:rsidR="00322425" w:rsidRPr="00025FDF">
        <w:rPr>
          <w:rFonts w:ascii="Arial" w:hAnsi="Arial" w:cs="Arial"/>
          <w:sz w:val="24"/>
          <w:szCs w:val="24"/>
        </w:rPr>
        <w:t>lie</w:t>
      </w:r>
      <w:r w:rsidR="005270AB" w:rsidRPr="00025FDF">
        <w:rPr>
          <w:rFonts w:ascii="Arial" w:hAnsi="Arial" w:cs="Arial"/>
          <w:sz w:val="24"/>
          <w:szCs w:val="24"/>
        </w:rPr>
        <w:t xml:space="preserve"> face</w:t>
      </w:r>
      <w:r w:rsidR="00322425" w:rsidRPr="00025FDF">
        <w:rPr>
          <w:rFonts w:ascii="Arial" w:hAnsi="Arial" w:cs="Arial"/>
          <w:sz w:val="24"/>
          <w:szCs w:val="24"/>
        </w:rPr>
        <w:t>-</w:t>
      </w:r>
      <w:r w:rsidR="005270AB" w:rsidRPr="00025FDF">
        <w:rPr>
          <w:rFonts w:ascii="Arial" w:hAnsi="Arial" w:cs="Arial"/>
          <w:sz w:val="24"/>
          <w:szCs w:val="24"/>
        </w:rPr>
        <w:t>down on her stomach</w:t>
      </w:r>
      <w:r w:rsidR="00217237" w:rsidRPr="00025FDF">
        <w:rPr>
          <w:rFonts w:ascii="Arial" w:hAnsi="Arial" w:cs="Arial"/>
          <w:sz w:val="24"/>
          <w:szCs w:val="24"/>
        </w:rPr>
        <w:t>, which she did</w:t>
      </w:r>
      <w:r w:rsidR="005270AB" w:rsidRPr="00025FDF">
        <w:rPr>
          <w:rFonts w:ascii="Arial" w:hAnsi="Arial" w:cs="Arial"/>
          <w:sz w:val="24"/>
          <w:szCs w:val="24"/>
        </w:rPr>
        <w:t xml:space="preserve">. </w:t>
      </w:r>
      <w:r w:rsidR="0076359F" w:rsidRPr="00025FDF">
        <w:rPr>
          <w:rFonts w:ascii="Arial" w:hAnsi="Arial" w:cs="Arial"/>
          <w:sz w:val="24"/>
          <w:szCs w:val="24"/>
        </w:rPr>
        <w:t>He lifted her hood</w:t>
      </w:r>
      <w:r w:rsidR="00813475" w:rsidRPr="00025FDF">
        <w:rPr>
          <w:rFonts w:ascii="Arial" w:hAnsi="Arial" w:cs="Arial"/>
          <w:sz w:val="24"/>
          <w:szCs w:val="24"/>
        </w:rPr>
        <w:t xml:space="preserve">ed sweatshirt </w:t>
      </w:r>
      <w:r w:rsidR="0076359F" w:rsidRPr="00025FDF">
        <w:rPr>
          <w:rFonts w:ascii="Arial" w:hAnsi="Arial" w:cs="Arial"/>
          <w:sz w:val="24"/>
          <w:szCs w:val="24"/>
        </w:rPr>
        <w:t xml:space="preserve">and </w:t>
      </w:r>
      <w:r w:rsidR="005270AB" w:rsidRPr="00025FDF">
        <w:rPr>
          <w:rFonts w:ascii="Arial" w:hAnsi="Arial" w:cs="Arial"/>
          <w:sz w:val="24"/>
          <w:szCs w:val="24"/>
        </w:rPr>
        <w:t xml:space="preserve">asked if he could </w:t>
      </w:r>
      <w:r w:rsidR="00140C6E" w:rsidRPr="00025FDF">
        <w:rPr>
          <w:rFonts w:ascii="Arial" w:hAnsi="Arial" w:cs="Arial"/>
          <w:sz w:val="24"/>
          <w:szCs w:val="24"/>
        </w:rPr>
        <w:t xml:space="preserve">undo </w:t>
      </w:r>
      <w:r w:rsidR="0076359F" w:rsidRPr="00025FDF">
        <w:rPr>
          <w:rFonts w:ascii="Arial" w:hAnsi="Arial" w:cs="Arial"/>
          <w:sz w:val="24"/>
          <w:szCs w:val="24"/>
        </w:rPr>
        <w:t>he</w:t>
      </w:r>
      <w:r w:rsidRPr="00025FDF">
        <w:rPr>
          <w:rFonts w:ascii="Arial" w:hAnsi="Arial" w:cs="Arial"/>
          <w:sz w:val="24"/>
          <w:szCs w:val="24"/>
        </w:rPr>
        <w:t>r</w:t>
      </w:r>
      <w:r w:rsidR="0076359F" w:rsidRPr="00025FDF">
        <w:rPr>
          <w:rFonts w:ascii="Arial" w:hAnsi="Arial" w:cs="Arial"/>
          <w:sz w:val="24"/>
          <w:szCs w:val="24"/>
        </w:rPr>
        <w:t xml:space="preserve"> brassier</w:t>
      </w:r>
      <w:r w:rsidR="00AE779F" w:rsidRPr="00025FDF">
        <w:rPr>
          <w:rFonts w:ascii="Arial" w:hAnsi="Arial" w:cs="Arial"/>
          <w:sz w:val="24"/>
          <w:szCs w:val="24"/>
        </w:rPr>
        <w:t>e</w:t>
      </w:r>
      <w:r w:rsidR="0076359F" w:rsidRPr="00025FDF">
        <w:rPr>
          <w:rFonts w:ascii="Arial" w:hAnsi="Arial" w:cs="Arial"/>
          <w:sz w:val="24"/>
          <w:szCs w:val="24"/>
        </w:rPr>
        <w:t xml:space="preserve">. She agreed. </w:t>
      </w:r>
      <w:r w:rsidR="00D67825" w:rsidRPr="00025FDF">
        <w:rPr>
          <w:rFonts w:ascii="Arial" w:hAnsi="Arial" w:cs="Arial"/>
          <w:sz w:val="24"/>
          <w:szCs w:val="24"/>
        </w:rPr>
        <w:t>H</w:t>
      </w:r>
      <w:r w:rsidR="0076359F" w:rsidRPr="00025FDF">
        <w:rPr>
          <w:rFonts w:ascii="Arial" w:hAnsi="Arial" w:cs="Arial"/>
          <w:sz w:val="24"/>
          <w:szCs w:val="24"/>
        </w:rPr>
        <w:t>e massaged her bare back</w:t>
      </w:r>
      <w:r w:rsidR="00E0196D" w:rsidRPr="00025FDF">
        <w:rPr>
          <w:rFonts w:ascii="Arial" w:hAnsi="Arial" w:cs="Arial"/>
          <w:sz w:val="24"/>
          <w:szCs w:val="24"/>
        </w:rPr>
        <w:t xml:space="preserve"> and she </w:t>
      </w:r>
      <w:r w:rsidR="00F2170F" w:rsidRPr="00025FDF">
        <w:rPr>
          <w:rFonts w:ascii="Arial" w:hAnsi="Arial" w:cs="Arial"/>
          <w:sz w:val="24"/>
          <w:szCs w:val="24"/>
        </w:rPr>
        <w:t xml:space="preserve">was </w:t>
      </w:r>
      <w:r w:rsidR="00E0196D" w:rsidRPr="00025FDF">
        <w:rPr>
          <w:rFonts w:ascii="Arial" w:hAnsi="Arial" w:cs="Arial"/>
          <w:sz w:val="24"/>
          <w:szCs w:val="24"/>
        </w:rPr>
        <w:t>relaxed</w:t>
      </w:r>
      <w:r w:rsidR="0076359F" w:rsidRPr="00025FDF">
        <w:rPr>
          <w:rFonts w:ascii="Arial" w:hAnsi="Arial" w:cs="Arial"/>
          <w:sz w:val="24"/>
          <w:szCs w:val="24"/>
        </w:rPr>
        <w:t>. In the process</w:t>
      </w:r>
      <w:r w:rsidR="00AE779F" w:rsidRPr="00025FDF">
        <w:rPr>
          <w:rFonts w:ascii="Arial" w:hAnsi="Arial" w:cs="Arial"/>
          <w:sz w:val="24"/>
          <w:szCs w:val="24"/>
        </w:rPr>
        <w:t>,</w:t>
      </w:r>
      <w:r w:rsidR="0076359F" w:rsidRPr="00025FDF">
        <w:rPr>
          <w:rFonts w:ascii="Arial" w:hAnsi="Arial" w:cs="Arial"/>
          <w:sz w:val="24"/>
          <w:szCs w:val="24"/>
        </w:rPr>
        <w:t xml:space="preserve"> his hands slip</w:t>
      </w:r>
      <w:r w:rsidR="00D67825" w:rsidRPr="00025FDF">
        <w:rPr>
          <w:rFonts w:ascii="Arial" w:hAnsi="Arial" w:cs="Arial"/>
          <w:sz w:val="24"/>
          <w:szCs w:val="24"/>
        </w:rPr>
        <w:t xml:space="preserve">ped </w:t>
      </w:r>
      <w:r w:rsidR="0064677E" w:rsidRPr="00025FDF">
        <w:rPr>
          <w:rFonts w:ascii="Arial" w:hAnsi="Arial" w:cs="Arial"/>
          <w:sz w:val="24"/>
          <w:szCs w:val="24"/>
        </w:rPr>
        <w:t>on</w:t>
      </w:r>
      <w:r w:rsidR="0076359F" w:rsidRPr="00025FDF">
        <w:rPr>
          <w:rFonts w:ascii="Arial" w:hAnsi="Arial" w:cs="Arial"/>
          <w:sz w:val="24"/>
          <w:szCs w:val="24"/>
        </w:rPr>
        <w:t xml:space="preserve">to </w:t>
      </w:r>
      <w:r w:rsidR="0064677E" w:rsidRPr="00025FDF">
        <w:rPr>
          <w:rFonts w:ascii="Arial" w:hAnsi="Arial" w:cs="Arial"/>
          <w:sz w:val="24"/>
          <w:szCs w:val="24"/>
        </w:rPr>
        <w:t xml:space="preserve">the sides of </w:t>
      </w:r>
      <w:r w:rsidR="0076359F" w:rsidRPr="00025FDF">
        <w:rPr>
          <w:rFonts w:ascii="Arial" w:hAnsi="Arial" w:cs="Arial"/>
          <w:sz w:val="24"/>
          <w:szCs w:val="24"/>
        </w:rPr>
        <w:t>her breast</w:t>
      </w:r>
      <w:r w:rsidR="00BF2408" w:rsidRPr="00025FDF">
        <w:rPr>
          <w:rFonts w:ascii="Arial" w:hAnsi="Arial" w:cs="Arial"/>
          <w:sz w:val="24"/>
          <w:szCs w:val="24"/>
        </w:rPr>
        <w:t xml:space="preserve"> and under</w:t>
      </w:r>
      <w:r w:rsidR="00264825" w:rsidRPr="00025FDF">
        <w:rPr>
          <w:rFonts w:ascii="Arial" w:hAnsi="Arial" w:cs="Arial"/>
          <w:sz w:val="24"/>
          <w:szCs w:val="24"/>
        </w:rPr>
        <w:t xml:space="preserve"> it</w:t>
      </w:r>
      <w:r w:rsidR="0064677E" w:rsidRPr="00025FDF">
        <w:rPr>
          <w:rFonts w:ascii="Arial" w:hAnsi="Arial" w:cs="Arial"/>
          <w:sz w:val="24"/>
          <w:szCs w:val="24"/>
        </w:rPr>
        <w:t xml:space="preserve">. </w:t>
      </w:r>
      <w:r w:rsidR="00BF2408" w:rsidRPr="00025FDF">
        <w:rPr>
          <w:rFonts w:ascii="Arial" w:hAnsi="Arial" w:cs="Arial"/>
          <w:sz w:val="24"/>
          <w:szCs w:val="24"/>
        </w:rPr>
        <w:t>Sh</w:t>
      </w:r>
      <w:r w:rsidR="0064677E" w:rsidRPr="00025FDF">
        <w:rPr>
          <w:rFonts w:ascii="Arial" w:hAnsi="Arial" w:cs="Arial"/>
          <w:sz w:val="24"/>
          <w:szCs w:val="24"/>
        </w:rPr>
        <w:t>e di</w:t>
      </w:r>
      <w:r w:rsidR="00137037" w:rsidRPr="00025FDF">
        <w:rPr>
          <w:rFonts w:ascii="Arial" w:hAnsi="Arial" w:cs="Arial"/>
          <w:sz w:val="24"/>
          <w:szCs w:val="24"/>
        </w:rPr>
        <w:t xml:space="preserve">sapproved of this </w:t>
      </w:r>
      <w:r w:rsidR="0064677E" w:rsidRPr="00025FDF">
        <w:rPr>
          <w:rFonts w:ascii="Arial" w:hAnsi="Arial" w:cs="Arial"/>
          <w:sz w:val="24"/>
          <w:szCs w:val="24"/>
        </w:rPr>
        <w:t xml:space="preserve">and </w:t>
      </w:r>
      <w:r w:rsidR="00F2170F" w:rsidRPr="00025FDF">
        <w:rPr>
          <w:rFonts w:ascii="Arial" w:hAnsi="Arial" w:cs="Arial"/>
          <w:sz w:val="24"/>
          <w:szCs w:val="24"/>
        </w:rPr>
        <w:t xml:space="preserve">immediately </w:t>
      </w:r>
      <w:r w:rsidR="00264825" w:rsidRPr="00025FDF">
        <w:rPr>
          <w:rFonts w:ascii="Arial" w:hAnsi="Arial" w:cs="Arial"/>
          <w:sz w:val="24"/>
          <w:szCs w:val="24"/>
        </w:rPr>
        <w:t xml:space="preserve">asked him </w:t>
      </w:r>
      <w:r w:rsidR="0064677E" w:rsidRPr="00025FDF">
        <w:rPr>
          <w:rFonts w:ascii="Arial" w:hAnsi="Arial" w:cs="Arial"/>
          <w:sz w:val="24"/>
          <w:szCs w:val="24"/>
        </w:rPr>
        <w:t>what he was doing</w:t>
      </w:r>
      <w:r w:rsidR="00264825" w:rsidRPr="00025FDF">
        <w:rPr>
          <w:rFonts w:ascii="Arial" w:hAnsi="Arial" w:cs="Arial"/>
          <w:sz w:val="24"/>
          <w:szCs w:val="24"/>
        </w:rPr>
        <w:t>,</w:t>
      </w:r>
      <w:r w:rsidR="0064677E" w:rsidRPr="00025FDF">
        <w:rPr>
          <w:rFonts w:ascii="Arial" w:hAnsi="Arial" w:cs="Arial"/>
          <w:sz w:val="24"/>
          <w:szCs w:val="24"/>
        </w:rPr>
        <w:t xml:space="preserve"> </w:t>
      </w:r>
      <w:r w:rsidR="00157620" w:rsidRPr="00025FDF">
        <w:rPr>
          <w:rFonts w:ascii="Arial" w:hAnsi="Arial" w:cs="Arial"/>
          <w:sz w:val="24"/>
          <w:szCs w:val="24"/>
        </w:rPr>
        <w:t xml:space="preserve">but </w:t>
      </w:r>
      <w:r w:rsidR="0064677E" w:rsidRPr="00025FDF">
        <w:rPr>
          <w:rFonts w:ascii="Arial" w:hAnsi="Arial" w:cs="Arial"/>
          <w:sz w:val="24"/>
          <w:szCs w:val="24"/>
        </w:rPr>
        <w:t>he l</w:t>
      </w:r>
      <w:r w:rsidR="002C6E4F" w:rsidRPr="00025FDF">
        <w:rPr>
          <w:rFonts w:ascii="Arial" w:hAnsi="Arial" w:cs="Arial"/>
          <w:sz w:val="24"/>
          <w:szCs w:val="24"/>
        </w:rPr>
        <w:t>a</w:t>
      </w:r>
      <w:r w:rsidR="0064677E" w:rsidRPr="00025FDF">
        <w:rPr>
          <w:rFonts w:ascii="Arial" w:hAnsi="Arial" w:cs="Arial"/>
          <w:sz w:val="24"/>
          <w:szCs w:val="24"/>
        </w:rPr>
        <w:t xml:space="preserve">ughed. </w:t>
      </w:r>
    </w:p>
    <w:p w:rsidR="00DD1810" w:rsidRPr="00025FDF" w:rsidRDefault="00DD1810" w:rsidP="00FD3170">
      <w:pPr>
        <w:ind w:firstLine="17"/>
        <w:rPr>
          <w:rFonts w:ascii="Arial" w:hAnsi="Arial" w:cs="Arial"/>
          <w:sz w:val="24"/>
          <w:szCs w:val="24"/>
        </w:rPr>
      </w:pPr>
    </w:p>
    <w:p w:rsidR="00157620" w:rsidRDefault="00157620" w:rsidP="00FD3170">
      <w:pPr>
        <w:ind w:firstLine="17"/>
        <w:rPr>
          <w:rFonts w:ascii="Arial" w:hAnsi="Arial" w:cs="Arial"/>
          <w:sz w:val="24"/>
          <w:szCs w:val="24"/>
        </w:rPr>
      </w:pPr>
      <w:r w:rsidRPr="00025FDF">
        <w:rPr>
          <w:rFonts w:ascii="Arial" w:hAnsi="Arial" w:cs="Arial"/>
          <w:sz w:val="24"/>
          <w:szCs w:val="24"/>
        </w:rPr>
        <w:t>[</w:t>
      </w:r>
      <w:r w:rsidR="00B42416" w:rsidRPr="00025FDF">
        <w:rPr>
          <w:rFonts w:ascii="Arial" w:hAnsi="Arial" w:cs="Arial"/>
          <w:sz w:val="24"/>
          <w:szCs w:val="24"/>
        </w:rPr>
        <w:t>7</w:t>
      </w:r>
      <w:r w:rsidRPr="00025FDF">
        <w:rPr>
          <w:rFonts w:ascii="Arial" w:hAnsi="Arial" w:cs="Arial"/>
          <w:sz w:val="24"/>
          <w:szCs w:val="24"/>
        </w:rPr>
        <w:t>]</w:t>
      </w:r>
      <w:r w:rsidRPr="00025FDF">
        <w:rPr>
          <w:rFonts w:ascii="Arial" w:hAnsi="Arial" w:cs="Arial"/>
          <w:sz w:val="24"/>
          <w:szCs w:val="24"/>
        </w:rPr>
        <w:tab/>
      </w:r>
      <w:r w:rsidR="0064677E" w:rsidRPr="00025FDF">
        <w:rPr>
          <w:rFonts w:ascii="Arial" w:hAnsi="Arial" w:cs="Arial"/>
          <w:sz w:val="24"/>
          <w:szCs w:val="24"/>
        </w:rPr>
        <w:t xml:space="preserve">She turned to face the back of the couch. He </w:t>
      </w:r>
      <w:r w:rsidR="00A925DB" w:rsidRPr="00025FDF">
        <w:rPr>
          <w:rFonts w:ascii="Arial" w:hAnsi="Arial" w:cs="Arial"/>
          <w:sz w:val="24"/>
          <w:szCs w:val="24"/>
        </w:rPr>
        <w:t>went to</w:t>
      </w:r>
      <w:r w:rsidR="0065257F" w:rsidRPr="00025FDF">
        <w:rPr>
          <w:rFonts w:ascii="Arial" w:hAnsi="Arial" w:cs="Arial"/>
          <w:sz w:val="24"/>
          <w:szCs w:val="24"/>
        </w:rPr>
        <w:t xml:space="preserve"> </w:t>
      </w:r>
      <w:r w:rsidR="00A925DB" w:rsidRPr="00025FDF">
        <w:rPr>
          <w:rFonts w:ascii="Arial" w:hAnsi="Arial" w:cs="Arial"/>
          <w:sz w:val="24"/>
          <w:szCs w:val="24"/>
        </w:rPr>
        <w:t xml:space="preserve">lie </w:t>
      </w:r>
      <w:r w:rsidR="009F1C5B" w:rsidRPr="00025FDF">
        <w:rPr>
          <w:rFonts w:ascii="Arial" w:hAnsi="Arial" w:cs="Arial"/>
          <w:sz w:val="24"/>
          <w:szCs w:val="24"/>
        </w:rPr>
        <w:t xml:space="preserve">behind </w:t>
      </w:r>
      <w:r w:rsidR="0064677E" w:rsidRPr="00025FDF">
        <w:rPr>
          <w:rFonts w:ascii="Arial" w:hAnsi="Arial" w:cs="Arial"/>
          <w:sz w:val="24"/>
          <w:szCs w:val="24"/>
        </w:rPr>
        <w:t>her.</w:t>
      </w:r>
      <w:r w:rsidR="009F1C5B" w:rsidRPr="00025FDF">
        <w:rPr>
          <w:rFonts w:ascii="Arial" w:hAnsi="Arial" w:cs="Arial"/>
          <w:sz w:val="24"/>
          <w:szCs w:val="24"/>
        </w:rPr>
        <w:t xml:space="preserve"> </w:t>
      </w:r>
      <w:r w:rsidR="00E509E4" w:rsidRPr="00025FDF">
        <w:rPr>
          <w:rFonts w:ascii="Arial" w:hAnsi="Arial" w:cs="Arial"/>
          <w:sz w:val="24"/>
          <w:szCs w:val="24"/>
        </w:rPr>
        <w:t xml:space="preserve">She </w:t>
      </w:r>
      <w:r w:rsidR="00E309F8" w:rsidRPr="00025FDF">
        <w:rPr>
          <w:rFonts w:ascii="Arial" w:hAnsi="Arial" w:cs="Arial"/>
          <w:sz w:val="24"/>
          <w:szCs w:val="24"/>
        </w:rPr>
        <w:t xml:space="preserve">again </w:t>
      </w:r>
      <w:r w:rsidR="00A925DB" w:rsidRPr="00025FDF">
        <w:rPr>
          <w:rFonts w:ascii="Arial" w:hAnsi="Arial" w:cs="Arial"/>
          <w:sz w:val="24"/>
          <w:szCs w:val="24"/>
        </w:rPr>
        <w:t xml:space="preserve">asked </w:t>
      </w:r>
      <w:r w:rsidR="009F1C5B" w:rsidRPr="00025FDF">
        <w:rPr>
          <w:rFonts w:ascii="Arial" w:hAnsi="Arial" w:cs="Arial"/>
          <w:sz w:val="24"/>
          <w:szCs w:val="24"/>
        </w:rPr>
        <w:t xml:space="preserve">what he was doing </w:t>
      </w:r>
      <w:r w:rsidR="00E309F8" w:rsidRPr="00025FDF">
        <w:rPr>
          <w:rFonts w:ascii="Arial" w:hAnsi="Arial" w:cs="Arial"/>
          <w:sz w:val="24"/>
          <w:szCs w:val="24"/>
        </w:rPr>
        <w:t xml:space="preserve">but </w:t>
      </w:r>
      <w:r w:rsidR="009F1C5B" w:rsidRPr="00025FDF">
        <w:rPr>
          <w:rFonts w:ascii="Arial" w:hAnsi="Arial" w:cs="Arial"/>
          <w:sz w:val="24"/>
          <w:szCs w:val="24"/>
        </w:rPr>
        <w:t>h</w:t>
      </w:r>
      <w:r w:rsidR="002D13A2" w:rsidRPr="00025FDF">
        <w:rPr>
          <w:rFonts w:ascii="Arial" w:hAnsi="Arial" w:cs="Arial"/>
          <w:sz w:val="24"/>
          <w:szCs w:val="24"/>
        </w:rPr>
        <w:t>e</w:t>
      </w:r>
      <w:r w:rsidR="009F1C5B" w:rsidRPr="00025FDF">
        <w:rPr>
          <w:rFonts w:ascii="Arial" w:hAnsi="Arial" w:cs="Arial"/>
          <w:sz w:val="24"/>
          <w:szCs w:val="24"/>
        </w:rPr>
        <w:t xml:space="preserve"> </w:t>
      </w:r>
      <w:r w:rsidR="002D13A2" w:rsidRPr="00025FDF">
        <w:rPr>
          <w:rFonts w:ascii="Arial" w:hAnsi="Arial" w:cs="Arial"/>
          <w:sz w:val="24"/>
          <w:szCs w:val="24"/>
        </w:rPr>
        <w:t>repeatedly said</w:t>
      </w:r>
      <w:r w:rsidR="00A925DB" w:rsidRPr="00025FDF">
        <w:rPr>
          <w:rFonts w:ascii="Arial" w:hAnsi="Arial" w:cs="Arial"/>
          <w:sz w:val="24"/>
          <w:szCs w:val="24"/>
        </w:rPr>
        <w:t>,</w:t>
      </w:r>
      <w:r w:rsidR="002D13A2" w:rsidRPr="00025FDF">
        <w:rPr>
          <w:rFonts w:ascii="Arial" w:hAnsi="Arial" w:cs="Arial"/>
          <w:sz w:val="24"/>
          <w:szCs w:val="24"/>
        </w:rPr>
        <w:t xml:space="preserve"> </w:t>
      </w:r>
      <w:r w:rsidR="009F1C5B" w:rsidRPr="00025FDF">
        <w:rPr>
          <w:rFonts w:ascii="Arial" w:hAnsi="Arial" w:cs="Arial"/>
          <w:sz w:val="24"/>
          <w:szCs w:val="24"/>
        </w:rPr>
        <w:t xml:space="preserve">‘it is fine’. He untied </w:t>
      </w:r>
      <w:r w:rsidR="00C12D1F" w:rsidRPr="00025FDF">
        <w:rPr>
          <w:rFonts w:ascii="Arial" w:hAnsi="Arial" w:cs="Arial"/>
          <w:sz w:val="24"/>
          <w:szCs w:val="24"/>
        </w:rPr>
        <w:t>her pants</w:t>
      </w:r>
      <w:r w:rsidR="00C07E6E" w:rsidRPr="00025FDF">
        <w:rPr>
          <w:rFonts w:ascii="Arial" w:hAnsi="Arial" w:cs="Arial"/>
          <w:sz w:val="24"/>
          <w:szCs w:val="24"/>
        </w:rPr>
        <w:t>’</w:t>
      </w:r>
      <w:r w:rsidR="00C12D1F" w:rsidRPr="00025FDF">
        <w:rPr>
          <w:rFonts w:ascii="Arial" w:hAnsi="Arial" w:cs="Arial"/>
          <w:sz w:val="24"/>
          <w:szCs w:val="24"/>
        </w:rPr>
        <w:t xml:space="preserve"> </w:t>
      </w:r>
      <w:r w:rsidR="00CB1806" w:rsidRPr="00025FDF">
        <w:rPr>
          <w:rFonts w:ascii="Arial" w:hAnsi="Arial" w:cs="Arial"/>
          <w:sz w:val="24"/>
          <w:szCs w:val="24"/>
        </w:rPr>
        <w:t>draw</w:t>
      </w:r>
      <w:r w:rsidR="00C07E6E" w:rsidRPr="00025FDF">
        <w:rPr>
          <w:rFonts w:ascii="Arial" w:hAnsi="Arial" w:cs="Arial"/>
          <w:sz w:val="24"/>
          <w:szCs w:val="24"/>
        </w:rPr>
        <w:t>strings</w:t>
      </w:r>
      <w:r w:rsidR="009F1C5B" w:rsidRPr="00025FDF">
        <w:rPr>
          <w:rFonts w:ascii="Arial" w:hAnsi="Arial" w:cs="Arial"/>
          <w:sz w:val="24"/>
          <w:szCs w:val="24"/>
        </w:rPr>
        <w:t xml:space="preserve"> </w:t>
      </w:r>
      <w:r w:rsidR="00BD4B18" w:rsidRPr="00025FDF">
        <w:rPr>
          <w:rFonts w:ascii="Arial" w:hAnsi="Arial" w:cs="Arial"/>
          <w:sz w:val="24"/>
          <w:szCs w:val="24"/>
        </w:rPr>
        <w:t xml:space="preserve">and </w:t>
      </w:r>
      <w:r w:rsidR="00137037" w:rsidRPr="00025FDF">
        <w:rPr>
          <w:rFonts w:ascii="Arial" w:hAnsi="Arial" w:cs="Arial"/>
          <w:sz w:val="24"/>
          <w:szCs w:val="24"/>
        </w:rPr>
        <w:t xml:space="preserve">lowered </w:t>
      </w:r>
      <w:r w:rsidR="00C12D1F" w:rsidRPr="00025FDF">
        <w:rPr>
          <w:rFonts w:ascii="Arial" w:hAnsi="Arial" w:cs="Arial"/>
          <w:sz w:val="24"/>
          <w:szCs w:val="24"/>
        </w:rPr>
        <w:t>the pants</w:t>
      </w:r>
      <w:r w:rsidR="00137037" w:rsidRPr="00025FDF">
        <w:rPr>
          <w:rFonts w:ascii="Arial" w:hAnsi="Arial" w:cs="Arial"/>
          <w:sz w:val="24"/>
          <w:szCs w:val="24"/>
        </w:rPr>
        <w:t>, just</w:t>
      </w:r>
      <w:r w:rsidR="00BD4B18" w:rsidRPr="00025FDF">
        <w:rPr>
          <w:rFonts w:ascii="Arial" w:hAnsi="Arial" w:cs="Arial"/>
          <w:sz w:val="24"/>
          <w:szCs w:val="24"/>
        </w:rPr>
        <w:t xml:space="preserve"> above her knees</w:t>
      </w:r>
      <w:r w:rsidR="009F1C5B" w:rsidRPr="00025FDF">
        <w:rPr>
          <w:rFonts w:ascii="Arial" w:hAnsi="Arial" w:cs="Arial"/>
          <w:sz w:val="24"/>
          <w:szCs w:val="24"/>
        </w:rPr>
        <w:t xml:space="preserve">. She </w:t>
      </w:r>
      <w:r w:rsidR="00A925DB" w:rsidRPr="00025FDF">
        <w:rPr>
          <w:rFonts w:ascii="Arial" w:hAnsi="Arial" w:cs="Arial"/>
          <w:sz w:val="24"/>
          <w:szCs w:val="24"/>
        </w:rPr>
        <w:t>was not wearing any</w:t>
      </w:r>
      <w:r w:rsidR="002839A5" w:rsidRPr="00025FDF">
        <w:rPr>
          <w:rFonts w:ascii="Arial" w:hAnsi="Arial" w:cs="Arial"/>
          <w:sz w:val="24"/>
          <w:szCs w:val="24"/>
        </w:rPr>
        <w:t xml:space="preserve"> </w:t>
      </w:r>
      <w:r w:rsidR="004D6B75" w:rsidRPr="00025FDF">
        <w:rPr>
          <w:rFonts w:ascii="Arial" w:hAnsi="Arial" w:cs="Arial"/>
          <w:sz w:val="24"/>
          <w:szCs w:val="24"/>
        </w:rPr>
        <w:t>underwear</w:t>
      </w:r>
      <w:r w:rsidR="009B02F8" w:rsidRPr="00025FDF">
        <w:rPr>
          <w:rFonts w:ascii="Arial" w:hAnsi="Arial" w:cs="Arial"/>
          <w:sz w:val="24"/>
          <w:szCs w:val="24"/>
        </w:rPr>
        <w:t xml:space="preserve">. The appellant </w:t>
      </w:r>
      <w:r w:rsidR="009F1C5B" w:rsidRPr="00025FDF">
        <w:rPr>
          <w:rFonts w:ascii="Arial" w:hAnsi="Arial" w:cs="Arial"/>
          <w:sz w:val="24"/>
          <w:szCs w:val="24"/>
        </w:rPr>
        <w:t>inserted his t</w:t>
      </w:r>
      <w:r w:rsidR="00730F3B" w:rsidRPr="00025FDF">
        <w:rPr>
          <w:rFonts w:ascii="Arial" w:hAnsi="Arial" w:cs="Arial"/>
          <w:sz w:val="24"/>
          <w:szCs w:val="24"/>
        </w:rPr>
        <w:t>wo f</w:t>
      </w:r>
      <w:r w:rsidR="009F1C5B" w:rsidRPr="00025FDF">
        <w:rPr>
          <w:rFonts w:ascii="Arial" w:hAnsi="Arial" w:cs="Arial"/>
          <w:sz w:val="24"/>
          <w:szCs w:val="24"/>
        </w:rPr>
        <w:t>ingers into her vagina. She</w:t>
      </w:r>
      <w:r w:rsidR="00730F3B" w:rsidRPr="00025FDF">
        <w:rPr>
          <w:rFonts w:ascii="Arial" w:hAnsi="Arial" w:cs="Arial"/>
          <w:sz w:val="24"/>
          <w:szCs w:val="24"/>
        </w:rPr>
        <w:t xml:space="preserve"> told him to stop </w:t>
      </w:r>
      <w:r w:rsidR="00E6278F" w:rsidRPr="00025FDF">
        <w:rPr>
          <w:rFonts w:ascii="Arial" w:hAnsi="Arial" w:cs="Arial"/>
          <w:sz w:val="24"/>
          <w:szCs w:val="24"/>
        </w:rPr>
        <w:t xml:space="preserve">numerous times and </w:t>
      </w:r>
      <w:r w:rsidR="009F1C5B" w:rsidRPr="00025FDF">
        <w:rPr>
          <w:rFonts w:ascii="Arial" w:hAnsi="Arial" w:cs="Arial"/>
          <w:sz w:val="24"/>
          <w:szCs w:val="24"/>
        </w:rPr>
        <w:t>pushed him away</w:t>
      </w:r>
      <w:r w:rsidR="00730F3B" w:rsidRPr="00025FDF">
        <w:rPr>
          <w:rFonts w:ascii="Arial" w:hAnsi="Arial" w:cs="Arial"/>
          <w:sz w:val="24"/>
          <w:szCs w:val="24"/>
        </w:rPr>
        <w:t xml:space="preserve"> </w:t>
      </w:r>
      <w:r w:rsidR="00E509E4" w:rsidRPr="00025FDF">
        <w:rPr>
          <w:rFonts w:ascii="Arial" w:hAnsi="Arial" w:cs="Arial"/>
          <w:sz w:val="24"/>
          <w:szCs w:val="24"/>
        </w:rPr>
        <w:t xml:space="preserve">with </w:t>
      </w:r>
      <w:r w:rsidR="00730F3B" w:rsidRPr="00025FDF">
        <w:rPr>
          <w:rFonts w:ascii="Arial" w:hAnsi="Arial" w:cs="Arial"/>
          <w:sz w:val="24"/>
          <w:szCs w:val="24"/>
        </w:rPr>
        <w:t>her elbow</w:t>
      </w:r>
      <w:r w:rsidR="009F1C5B" w:rsidRPr="00025FDF">
        <w:rPr>
          <w:rFonts w:ascii="Arial" w:hAnsi="Arial" w:cs="Arial"/>
          <w:sz w:val="24"/>
          <w:szCs w:val="24"/>
        </w:rPr>
        <w:t>.</w:t>
      </w:r>
      <w:r w:rsidR="00730F3B" w:rsidRPr="00025FDF">
        <w:rPr>
          <w:rFonts w:ascii="Arial" w:hAnsi="Arial" w:cs="Arial"/>
          <w:sz w:val="24"/>
          <w:szCs w:val="24"/>
        </w:rPr>
        <w:t xml:space="preserve"> He resi</w:t>
      </w:r>
      <w:r w:rsidR="00E6278F" w:rsidRPr="00025FDF">
        <w:rPr>
          <w:rFonts w:ascii="Arial" w:hAnsi="Arial" w:cs="Arial"/>
          <w:sz w:val="24"/>
          <w:szCs w:val="24"/>
        </w:rPr>
        <w:t>s</w:t>
      </w:r>
      <w:r w:rsidR="00730F3B" w:rsidRPr="00025FDF">
        <w:rPr>
          <w:rFonts w:ascii="Arial" w:hAnsi="Arial" w:cs="Arial"/>
          <w:sz w:val="24"/>
          <w:szCs w:val="24"/>
        </w:rPr>
        <w:t xml:space="preserve">ted and held onto the back of the couch. She did not give him permission to insert his fingers as he did. </w:t>
      </w:r>
      <w:r w:rsidR="004D6B75" w:rsidRPr="00025FDF">
        <w:rPr>
          <w:rFonts w:ascii="Arial" w:hAnsi="Arial" w:cs="Arial"/>
          <w:sz w:val="24"/>
          <w:szCs w:val="24"/>
        </w:rPr>
        <w:t xml:space="preserve">The appellant </w:t>
      </w:r>
      <w:r w:rsidR="002D13A2" w:rsidRPr="00025FDF">
        <w:rPr>
          <w:rFonts w:ascii="Arial" w:hAnsi="Arial" w:cs="Arial"/>
          <w:sz w:val="24"/>
          <w:szCs w:val="24"/>
        </w:rPr>
        <w:t>stood u</w:t>
      </w:r>
      <w:r w:rsidR="00E6278F" w:rsidRPr="00025FDF">
        <w:rPr>
          <w:rFonts w:ascii="Arial" w:hAnsi="Arial" w:cs="Arial"/>
          <w:sz w:val="24"/>
          <w:szCs w:val="24"/>
        </w:rPr>
        <w:t xml:space="preserve">p and </w:t>
      </w:r>
      <w:r w:rsidR="00C711F6" w:rsidRPr="00025FDF">
        <w:rPr>
          <w:rFonts w:ascii="Arial" w:hAnsi="Arial" w:cs="Arial"/>
          <w:sz w:val="24"/>
          <w:szCs w:val="24"/>
        </w:rPr>
        <w:t>went to</w:t>
      </w:r>
      <w:r w:rsidR="00E6278F" w:rsidRPr="00025FDF">
        <w:rPr>
          <w:rFonts w:ascii="Arial" w:hAnsi="Arial" w:cs="Arial"/>
          <w:sz w:val="24"/>
          <w:szCs w:val="24"/>
        </w:rPr>
        <w:t xml:space="preserve"> the kitchen. </w:t>
      </w:r>
    </w:p>
    <w:p w:rsidR="00DD1810" w:rsidRPr="00025FDF" w:rsidRDefault="00DD1810" w:rsidP="00FD3170">
      <w:pPr>
        <w:ind w:firstLine="17"/>
        <w:rPr>
          <w:rFonts w:ascii="Arial" w:hAnsi="Arial" w:cs="Arial"/>
          <w:sz w:val="24"/>
          <w:szCs w:val="24"/>
        </w:rPr>
      </w:pPr>
    </w:p>
    <w:p w:rsidR="004562E2" w:rsidRDefault="00157620" w:rsidP="00FD3170">
      <w:pPr>
        <w:ind w:firstLine="17"/>
        <w:rPr>
          <w:rFonts w:ascii="Arial" w:hAnsi="Arial" w:cs="Arial"/>
          <w:sz w:val="24"/>
          <w:szCs w:val="24"/>
        </w:rPr>
      </w:pPr>
      <w:r w:rsidRPr="00025FDF">
        <w:rPr>
          <w:rFonts w:ascii="Arial" w:hAnsi="Arial" w:cs="Arial"/>
          <w:sz w:val="24"/>
          <w:szCs w:val="24"/>
        </w:rPr>
        <w:t>[</w:t>
      </w:r>
      <w:r w:rsidR="00B42416" w:rsidRPr="00025FDF">
        <w:rPr>
          <w:rFonts w:ascii="Arial" w:hAnsi="Arial" w:cs="Arial"/>
          <w:sz w:val="24"/>
          <w:szCs w:val="24"/>
        </w:rPr>
        <w:t>8</w:t>
      </w:r>
      <w:r w:rsidRPr="00025FDF">
        <w:rPr>
          <w:rFonts w:ascii="Arial" w:hAnsi="Arial" w:cs="Arial"/>
          <w:sz w:val="24"/>
          <w:szCs w:val="24"/>
        </w:rPr>
        <w:t>]</w:t>
      </w:r>
      <w:r w:rsidRPr="00025FDF">
        <w:rPr>
          <w:rFonts w:ascii="Arial" w:hAnsi="Arial" w:cs="Arial"/>
          <w:sz w:val="24"/>
          <w:szCs w:val="24"/>
        </w:rPr>
        <w:tab/>
      </w:r>
      <w:r w:rsidR="00FC5F09" w:rsidRPr="00025FDF">
        <w:rPr>
          <w:rFonts w:ascii="Arial" w:hAnsi="Arial" w:cs="Arial"/>
          <w:sz w:val="24"/>
          <w:szCs w:val="24"/>
        </w:rPr>
        <w:t xml:space="preserve">While he was in the kitchen, a neighbour, </w:t>
      </w:r>
      <w:r w:rsidR="00E309F8" w:rsidRPr="00025FDF">
        <w:rPr>
          <w:rFonts w:ascii="Arial" w:hAnsi="Arial" w:cs="Arial"/>
          <w:sz w:val="24"/>
          <w:szCs w:val="24"/>
        </w:rPr>
        <w:t>Aunt Avril</w:t>
      </w:r>
      <w:r w:rsidR="00FC5F09" w:rsidRPr="00025FDF">
        <w:rPr>
          <w:rFonts w:ascii="Arial" w:hAnsi="Arial" w:cs="Arial"/>
          <w:sz w:val="24"/>
          <w:szCs w:val="24"/>
        </w:rPr>
        <w:t>,</w:t>
      </w:r>
      <w:r w:rsidR="00E309F8" w:rsidRPr="00025FDF">
        <w:rPr>
          <w:rFonts w:ascii="Arial" w:hAnsi="Arial" w:cs="Arial"/>
          <w:sz w:val="24"/>
          <w:szCs w:val="24"/>
        </w:rPr>
        <w:t xml:space="preserve"> </w:t>
      </w:r>
      <w:r w:rsidR="00FC5F09" w:rsidRPr="00025FDF">
        <w:rPr>
          <w:rFonts w:ascii="Arial" w:hAnsi="Arial" w:cs="Arial"/>
          <w:sz w:val="24"/>
          <w:szCs w:val="24"/>
        </w:rPr>
        <w:t xml:space="preserve">knocked on the door and the </w:t>
      </w:r>
      <w:r w:rsidR="00E309F8" w:rsidRPr="00025FDF">
        <w:rPr>
          <w:rFonts w:ascii="Arial" w:hAnsi="Arial" w:cs="Arial"/>
          <w:sz w:val="24"/>
          <w:szCs w:val="24"/>
        </w:rPr>
        <w:t xml:space="preserve">appellant </w:t>
      </w:r>
      <w:r w:rsidR="00C23B6B" w:rsidRPr="00025FDF">
        <w:rPr>
          <w:rFonts w:ascii="Arial" w:hAnsi="Arial" w:cs="Arial"/>
          <w:sz w:val="24"/>
          <w:szCs w:val="24"/>
        </w:rPr>
        <w:t xml:space="preserve">had a brief discussion with </w:t>
      </w:r>
      <w:r w:rsidR="004D6B75" w:rsidRPr="00025FDF">
        <w:rPr>
          <w:rFonts w:ascii="Arial" w:hAnsi="Arial" w:cs="Arial"/>
          <w:sz w:val="24"/>
          <w:szCs w:val="24"/>
        </w:rPr>
        <w:t xml:space="preserve">her </w:t>
      </w:r>
      <w:r w:rsidR="00C23B6B" w:rsidRPr="00025FDF">
        <w:rPr>
          <w:rFonts w:ascii="Arial" w:hAnsi="Arial" w:cs="Arial"/>
          <w:sz w:val="24"/>
          <w:szCs w:val="24"/>
        </w:rPr>
        <w:t>through the security door</w:t>
      </w:r>
      <w:r w:rsidR="00E6278F" w:rsidRPr="00025FDF">
        <w:rPr>
          <w:rFonts w:ascii="Arial" w:hAnsi="Arial" w:cs="Arial"/>
          <w:sz w:val="24"/>
          <w:szCs w:val="24"/>
        </w:rPr>
        <w:t xml:space="preserve">. </w:t>
      </w:r>
      <w:r w:rsidR="00E309F8" w:rsidRPr="00025FDF">
        <w:rPr>
          <w:rFonts w:ascii="Arial" w:hAnsi="Arial" w:cs="Arial"/>
          <w:sz w:val="24"/>
          <w:szCs w:val="24"/>
        </w:rPr>
        <w:t xml:space="preserve">The complainant </w:t>
      </w:r>
      <w:r w:rsidR="00E6278F" w:rsidRPr="00025FDF">
        <w:rPr>
          <w:rFonts w:ascii="Arial" w:hAnsi="Arial" w:cs="Arial"/>
          <w:sz w:val="24"/>
          <w:szCs w:val="24"/>
        </w:rPr>
        <w:t xml:space="preserve">pulled her pants up and </w:t>
      </w:r>
      <w:r w:rsidR="00404578" w:rsidRPr="00025FDF">
        <w:rPr>
          <w:rFonts w:ascii="Arial" w:hAnsi="Arial" w:cs="Arial"/>
          <w:sz w:val="24"/>
          <w:szCs w:val="24"/>
        </w:rPr>
        <w:t>lay</w:t>
      </w:r>
      <w:r w:rsidR="00FC5F09" w:rsidRPr="00025FDF">
        <w:rPr>
          <w:rFonts w:ascii="Arial" w:hAnsi="Arial" w:cs="Arial"/>
          <w:sz w:val="24"/>
          <w:szCs w:val="24"/>
        </w:rPr>
        <w:t xml:space="preserve"> </w:t>
      </w:r>
      <w:r w:rsidR="00E6278F" w:rsidRPr="00025FDF">
        <w:rPr>
          <w:rFonts w:ascii="Arial" w:hAnsi="Arial" w:cs="Arial"/>
          <w:sz w:val="24"/>
          <w:szCs w:val="24"/>
        </w:rPr>
        <w:t>facing the back of the couch</w:t>
      </w:r>
      <w:r w:rsidR="00BD4B18" w:rsidRPr="00025FDF">
        <w:rPr>
          <w:rFonts w:ascii="Arial" w:hAnsi="Arial" w:cs="Arial"/>
          <w:sz w:val="24"/>
          <w:szCs w:val="24"/>
        </w:rPr>
        <w:t xml:space="preserve"> in shock</w:t>
      </w:r>
      <w:r w:rsidR="00E6278F" w:rsidRPr="00025FDF">
        <w:rPr>
          <w:rFonts w:ascii="Arial" w:hAnsi="Arial" w:cs="Arial"/>
          <w:sz w:val="24"/>
          <w:szCs w:val="24"/>
        </w:rPr>
        <w:t xml:space="preserve">. </w:t>
      </w:r>
      <w:r w:rsidR="00137037" w:rsidRPr="00025FDF">
        <w:rPr>
          <w:rFonts w:ascii="Arial" w:hAnsi="Arial" w:cs="Arial"/>
          <w:sz w:val="24"/>
          <w:szCs w:val="24"/>
        </w:rPr>
        <w:t>Soon</w:t>
      </w:r>
      <w:r w:rsidR="003B06C8" w:rsidRPr="00025FDF">
        <w:rPr>
          <w:rFonts w:ascii="Arial" w:hAnsi="Arial" w:cs="Arial"/>
          <w:sz w:val="24"/>
          <w:szCs w:val="24"/>
        </w:rPr>
        <w:t xml:space="preserve"> afterwards</w:t>
      </w:r>
      <w:r w:rsidR="00E6278F" w:rsidRPr="00025FDF">
        <w:rPr>
          <w:rFonts w:ascii="Arial" w:hAnsi="Arial" w:cs="Arial"/>
          <w:sz w:val="24"/>
          <w:szCs w:val="24"/>
        </w:rPr>
        <w:t xml:space="preserve">, the appellant returned to </w:t>
      </w:r>
      <w:r w:rsidR="00AE779F" w:rsidRPr="00025FDF">
        <w:rPr>
          <w:rFonts w:ascii="Arial" w:hAnsi="Arial" w:cs="Arial"/>
          <w:sz w:val="24"/>
          <w:szCs w:val="24"/>
        </w:rPr>
        <w:t xml:space="preserve">the </w:t>
      </w:r>
      <w:r w:rsidR="00E6278F" w:rsidRPr="00025FDF">
        <w:rPr>
          <w:rFonts w:ascii="Arial" w:hAnsi="Arial" w:cs="Arial"/>
          <w:sz w:val="24"/>
          <w:szCs w:val="24"/>
        </w:rPr>
        <w:t>couch</w:t>
      </w:r>
      <w:r w:rsidR="00BD4B18" w:rsidRPr="00025FDF">
        <w:rPr>
          <w:rFonts w:ascii="Arial" w:hAnsi="Arial" w:cs="Arial"/>
          <w:sz w:val="24"/>
          <w:szCs w:val="24"/>
        </w:rPr>
        <w:t xml:space="preserve"> and very </w:t>
      </w:r>
      <w:r w:rsidR="002C6E4F" w:rsidRPr="00025FDF">
        <w:rPr>
          <w:rFonts w:ascii="Arial" w:hAnsi="Arial" w:cs="Arial"/>
          <w:sz w:val="24"/>
          <w:szCs w:val="24"/>
        </w:rPr>
        <w:t>aggressively</w:t>
      </w:r>
      <w:r w:rsidR="00BD4B18" w:rsidRPr="00025FDF">
        <w:rPr>
          <w:rFonts w:ascii="Arial" w:hAnsi="Arial" w:cs="Arial"/>
          <w:sz w:val="24"/>
          <w:szCs w:val="24"/>
        </w:rPr>
        <w:t xml:space="preserve"> turned the complaina</w:t>
      </w:r>
      <w:r w:rsidR="002C6E4F" w:rsidRPr="00025FDF">
        <w:rPr>
          <w:rFonts w:ascii="Arial" w:hAnsi="Arial" w:cs="Arial"/>
          <w:sz w:val="24"/>
          <w:szCs w:val="24"/>
        </w:rPr>
        <w:t>n</w:t>
      </w:r>
      <w:r w:rsidR="00BD4B18" w:rsidRPr="00025FDF">
        <w:rPr>
          <w:rFonts w:ascii="Arial" w:hAnsi="Arial" w:cs="Arial"/>
          <w:sz w:val="24"/>
          <w:szCs w:val="24"/>
        </w:rPr>
        <w:t>t on her back</w:t>
      </w:r>
      <w:r w:rsidR="005256CF" w:rsidRPr="00025FDF">
        <w:rPr>
          <w:rFonts w:ascii="Arial" w:hAnsi="Arial" w:cs="Arial"/>
          <w:sz w:val="24"/>
          <w:szCs w:val="24"/>
        </w:rPr>
        <w:t xml:space="preserve"> and got on top of her</w:t>
      </w:r>
      <w:r w:rsidR="009B02F8" w:rsidRPr="00025FDF">
        <w:rPr>
          <w:rFonts w:ascii="Arial" w:hAnsi="Arial" w:cs="Arial"/>
          <w:sz w:val="24"/>
          <w:szCs w:val="24"/>
        </w:rPr>
        <w:t>. He</w:t>
      </w:r>
      <w:r w:rsidR="005256CF" w:rsidRPr="00025FDF">
        <w:rPr>
          <w:rFonts w:ascii="Arial" w:hAnsi="Arial" w:cs="Arial"/>
          <w:sz w:val="24"/>
          <w:szCs w:val="24"/>
        </w:rPr>
        <w:t xml:space="preserve"> </w:t>
      </w:r>
      <w:r w:rsidR="006B0470" w:rsidRPr="00025FDF">
        <w:rPr>
          <w:rFonts w:ascii="Arial" w:hAnsi="Arial" w:cs="Arial"/>
          <w:sz w:val="24"/>
          <w:szCs w:val="24"/>
        </w:rPr>
        <w:t xml:space="preserve">used his knees in order to force </w:t>
      </w:r>
      <w:r w:rsidR="006B0470" w:rsidRPr="00025FDF">
        <w:rPr>
          <w:rFonts w:ascii="Arial" w:hAnsi="Arial" w:cs="Arial"/>
          <w:sz w:val="24"/>
          <w:szCs w:val="24"/>
        </w:rPr>
        <w:lastRenderedPageBreak/>
        <w:t>open her legs.</w:t>
      </w:r>
      <w:r w:rsidR="005256CF" w:rsidRPr="00025FDF">
        <w:rPr>
          <w:rFonts w:ascii="Arial" w:hAnsi="Arial" w:cs="Arial"/>
          <w:sz w:val="24"/>
          <w:szCs w:val="24"/>
        </w:rPr>
        <w:t xml:space="preserve"> He asked her i</w:t>
      </w:r>
      <w:r w:rsidR="00E509E4" w:rsidRPr="00025FDF">
        <w:rPr>
          <w:rFonts w:ascii="Arial" w:hAnsi="Arial" w:cs="Arial"/>
          <w:sz w:val="24"/>
          <w:szCs w:val="24"/>
        </w:rPr>
        <w:t>f</w:t>
      </w:r>
      <w:r w:rsidR="005256CF" w:rsidRPr="00025FDF">
        <w:rPr>
          <w:rFonts w:ascii="Arial" w:hAnsi="Arial" w:cs="Arial"/>
          <w:sz w:val="24"/>
          <w:szCs w:val="24"/>
        </w:rPr>
        <w:t xml:space="preserve"> he could penetrate her vagina </w:t>
      </w:r>
      <w:r w:rsidR="004A704A" w:rsidRPr="00025FDF">
        <w:rPr>
          <w:rFonts w:ascii="Arial" w:hAnsi="Arial" w:cs="Arial"/>
          <w:sz w:val="24"/>
          <w:szCs w:val="24"/>
        </w:rPr>
        <w:t>with his penis. S</w:t>
      </w:r>
      <w:r w:rsidR="005256CF" w:rsidRPr="00025FDF">
        <w:rPr>
          <w:rFonts w:ascii="Arial" w:hAnsi="Arial" w:cs="Arial"/>
          <w:sz w:val="24"/>
          <w:szCs w:val="24"/>
        </w:rPr>
        <w:t xml:space="preserve">he </w:t>
      </w:r>
      <w:r w:rsidR="00404578" w:rsidRPr="00025FDF">
        <w:rPr>
          <w:rFonts w:ascii="Arial" w:hAnsi="Arial" w:cs="Arial"/>
          <w:sz w:val="24"/>
          <w:szCs w:val="24"/>
        </w:rPr>
        <w:t xml:space="preserve">loudly refused </w:t>
      </w:r>
      <w:r w:rsidR="002C6E4F" w:rsidRPr="00025FDF">
        <w:rPr>
          <w:rFonts w:ascii="Arial" w:hAnsi="Arial" w:cs="Arial"/>
          <w:sz w:val="24"/>
          <w:szCs w:val="24"/>
        </w:rPr>
        <w:t>and repeatedly asked him to stop</w:t>
      </w:r>
      <w:r w:rsidR="005256CF" w:rsidRPr="00025FDF">
        <w:rPr>
          <w:rFonts w:ascii="Arial" w:hAnsi="Arial" w:cs="Arial"/>
          <w:sz w:val="24"/>
          <w:szCs w:val="24"/>
        </w:rPr>
        <w:t xml:space="preserve">. </w:t>
      </w:r>
      <w:r w:rsidR="00C23B6B" w:rsidRPr="00025FDF">
        <w:rPr>
          <w:rFonts w:ascii="Arial" w:hAnsi="Arial" w:cs="Arial"/>
          <w:sz w:val="24"/>
          <w:szCs w:val="24"/>
        </w:rPr>
        <w:t>H</w:t>
      </w:r>
      <w:r w:rsidR="005256CF" w:rsidRPr="00025FDF">
        <w:rPr>
          <w:rFonts w:ascii="Arial" w:hAnsi="Arial" w:cs="Arial"/>
          <w:sz w:val="24"/>
          <w:szCs w:val="24"/>
        </w:rPr>
        <w:t>e untied her pants</w:t>
      </w:r>
      <w:r w:rsidR="004E44B1" w:rsidRPr="00025FDF">
        <w:rPr>
          <w:rFonts w:ascii="Arial" w:hAnsi="Arial" w:cs="Arial"/>
          <w:sz w:val="24"/>
          <w:szCs w:val="24"/>
        </w:rPr>
        <w:t>’</w:t>
      </w:r>
      <w:r w:rsidR="005256CF" w:rsidRPr="00025FDF">
        <w:rPr>
          <w:rFonts w:ascii="Arial" w:hAnsi="Arial" w:cs="Arial"/>
          <w:sz w:val="24"/>
          <w:szCs w:val="24"/>
        </w:rPr>
        <w:t xml:space="preserve"> </w:t>
      </w:r>
      <w:r w:rsidR="00CB1806" w:rsidRPr="00025FDF">
        <w:rPr>
          <w:rFonts w:ascii="Arial" w:hAnsi="Arial" w:cs="Arial"/>
          <w:sz w:val="24"/>
          <w:szCs w:val="24"/>
        </w:rPr>
        <w:t>draw</w:t>
      </w:r>
      <w:r w:rsidR="00C07E6E" w:rsidRPr="00025FDF">
        <w:rPr>
          <w:rFonts w:ascii="Arial" w:hAnsi="Arial" w:cs="Arial"/>
          <w:sz w:val="24"/>
          <w:szCs w:val="24"/>
        </w:rPr>
        <w:t>strings</w:t>
      </w:r>
      <w:r w:rsidR="005B4067" w:rsidRPr="00025FDF">
        <w:rPr>
          <w:rFonts w:ascii="Arial" w:hAnsi="Arial" w:cs="Arial"/>
          <w:sz w:val="24"/>
          <w:szCs w:val="24"/>
        </w:rPr>
        <w:t xml:space="preserve"> and lowered her pants </w:t>
      </w:r>
      <w:r w:rsidR="00C23B6B" w:rsidRPr="00025FDF">
        <w:rPr>
          <w:rFonts w:ascii="Arial" w:hAnsi="Arial" w:cs="Arial"/>
          <w:sz w:val="24"/>
          <w:szCs w:val="24"/>
        </w:rPr>
        <w:t xml:space="preserve">again </w:t>
      </w:r>
      <w:r w:rsidR="005B4067" w:rsidRPr="00025FDF">
        <w:rPr>
          <w:rFonts w:ascii="Arial" w:hAnsi="Arial" w:cs="Arial"/>
          <w:sz w:val="24"/>
          <w:szCs w:val="24"/>
        </w:rPr>
        <w:t xml:space="preserve">just above her knees. He once more attempted to put his fingers inside her vagina but she </w:t>
      </w:r>
      <w:r w:rsidR="004F309B" w:rsidRPr="00025FDF">
        <w:rPr>
          <w:rFonts w:ascii="Arial" w:hAnsi="Arial" w:cs="Arial"/>
          <w:sz w:val="24"/>
          <w:szCs w:val="24"/>
        </w:rPr>
        <w:t xml:space="preserve">fought him </w:t>
      </w:r>
      <w:r w:rsidR="00404578" w:rsidRPr="00025FDF">
        <w:rPr>
          <w:rFonts w:ascii="Arial" w:hAnsi="Arial" w:cs="Arial"/>
          <w:sz w:val="24"/>
          <w:szCs w:val="24"/>
        </w:rPr>
        <w:t xml:space="preserve">off </w:t>
      </w:r>
      <w:r w:rsidR="004F309B" w:rsidRPr="00025FDF">
        <w:rPr>
          <w:rFonts w:ascii="Arial" w:hAnsi="Arial" w:cs="Arial"/>
          <w:sz w:val="24"/>
          <w:szCs w:val="24"/>
        </w:rPr>
        <w:t xml:space="preserve">by wiggling her legs. </w:t>
      </w:r>
      <w:r w:rsidR="00E75B07" w:rsidRPr="00025FDF">
        <w:rPr>
          <w:rFonts w:ascii="Arial" w:hAnsi="Arial" w:cs="Arial"/>
          <w:sz w:val="24"/>
          <w:szCs w:val="24"/>
        </w:rPr>
        <w:t xml:space="preserve">He </w:t>
      </w:r>
      <w:r w:rsidR="004D6B75" w:rsidRPr="00025FDF">
        <w:rPr>
          <w:rFonts w:ascii="Arial" w:hAnsi="Arial" w:cs="Arial"/>
          <w:sz w:val="24"/>
          <w:szCs w:val="24"/>
        </w:rPr>
        <w:t xml:space="preserve">stood </w:t>
      </w:r>
      <w:r w:rsidR="00E75B07" w:rsidRPr="00025FDF">
        <w:rPr>
          <w:rFonts w:ascii="Arial" w:hAnsi="Arial" w:cs="Arial"/>
          <w:sz w:val="24"/>
          <w:szCs w:val="24"/>
        </w:rPr>
        <w:t>up and briefly went to the kitche</w:t>
      </w:r>
      <w:r w:rsidR="00F766AA" w:rsidRPr="00025FDF">
        <w:rPr>
          <w:rFonts w:ascii="Arial" w:hAnsi="Arial" w:cs="Arial"/>
          <w:sz w:val="24"/>
          <w:szCs w:val="24"/>
        </w:rPr>
        <w:t>n</w:t>
      </w:r>
      <w:r w:rsidR="00E75B07" w:rsidRPr="00025FDF">
        <w:rPr>
          <w:rFonts w:ascii="Arial" w:hAnsi="Arial" w:cs="Arial"/>
          <w:sz w:val="24"/>
          <w:szCs w:val="24"/>
        </w:rPr>
        <w:t xml:space="preserve">. He returned and asked </w:t>
      </w:r>
      <w:r w:rsidR="004D6B75" w:rsidRPr="00025FDF">
        <w:rPr>
          <w:rFonts w:ascii="Arial" w:hAnsi="Arial" w:cs="Arial"/>
          <w:sz w:val="24"/>
          <w:szCs w:val="24"/>
        </w:rPr>
        <w:t xml:space="preserve">the complainant </w:t>
      </w:r>
      <w:r w:rsidR="00E75B07" w:rsidRPr="00025FDF">
        <w:rPr>
          <w:rFonts w:ascii="Arial" w:hAnsi="Arial" w:cs="Arial"/>
          <w:sz w:val="24"/>
          <w:szCs w:val="24"/>
        </w:rPr>
        <w:t>if they were still cousins</w:t>
      </w:r>
      <w:r w:rsidR="00404578" w:rsidRPr="00025FDF">
        <w:rPr>
          <w:rFonts w:ascii="Arial" w:hAnsi="Arial" w:cs="Arial"/>
          <w:sz w:val="24"/>
          <w:szCs w:val="24"/>
        </w:rPr>
        <w:t>,</w:t>
      </w:r>
      <w:r w:rsidR="00E75B07" w:rsidRPr="00025FDF">
        <w:rPr>
          <w:rFonts w:ascii="Arial" w:hAnsi="Arial" w:cs="Arial"/>
          <w:sz w:val="24"/>
          <w:szCs w:val="24"/>
        </w:rPr>
        <w:t xml:space="preserve"> and </w:t>
      </w:r>
      <w:r w:rsidR="00404578" w:rsidRPr="00025FDF">
        <w:rPr>
          <w:rFonts w:ascii="Arial" w:hAnsi="Arial" w:cs="Arial"/>
          <w:sz w:val="24"/>
          <w:szCs w:val="24"/>
        </w:rPr>
        <w:t xml:space="preserve">whether she was still willing to </w:t>
      </w:r>
      <w:r w:rsidR="00E75B07" w:rsidRPr="00025FDF">
        <w:rPr>
          <w:rFonts w:ascii="Arial" w:hAnsi="Arial" w:cs="Arial"/>
          <w:sz w:val="24"/>
          <w:szCs w:val="24"/>
        </w:rPr>
        <w:t xml:space="preserve">help him with </w:t>
      </w:r>
      <w:r w:rsidR="00404578" w:rsidRPr="00025FDF">
        <w:rPr>
          <w:rFonts w:ascii="Arial" w:hAnsi="Arial" w:cs="Arial"/>
          <w:sz w:val="24"/>
          <w:szCs w:val="24"/>
        </w:rPr>
        <w:t xml:space="preserve">his </w:t>
      </w:r>
      <w:r w:rsidR="00E75B07" w:rsidRPr="00025FDF">
        <w:rPr>
          <w:rFonts w:ascii="Arial" w:hAnsi="Arial" w:cs="Arial"/>
          <w:sz w:val="24"/>
          <w:szCs w:val="24"/>
        </w:rPr>
        <w:t>maths. She told him to leave her alone.</w:t>
      </w:r>
      <w:r w:rsidR="00694B6D">
        <w:rPr>
          <w:rFonts w:ascii="Arial" w:hAnsi="Arial" w:cs="Arial"/>
          <w:sz w:val="24"/>
          <w:szCs w:val="24"/>
        </w:rPr>
        <w:t xml:space="preserve"> Ms </w:t>
      </w:r>
      <w:proofErr w:type="gramStart"/>
      <w:r w:rsidR="00694B6D">
        <w:rPr>
          <w:rFonts w:ascii="Arial" w:hAnsi="Arial" w:cs="Arial"/>
          <w:sz w:val="24"/>
          <w:szCs w:val="24"/>
        </w:rPr>
        <w:t>M[</w:t>
      </w:r>
      <w:proofErr w:type="gramEnd"/>
      <w:r w:rsidR="00694B6D">
        <w:rPr>
          <w:rFonts w:ascii="Arial" w:hAnsi="Arial" w:cs="Arial"/>
          <w:sz w:val="24"/>
          <w:szCs w:val="24"/>
        </w:rPr>
        <w:t>…]</w:t>
      </w:r>
      <w:r w:rsidR="0059031C" w:rsidRPr="00025FDF">
        <w:rPr>
          <w:rFonts w:ascii="Arial" w:hAnsi="Arial" w:cs="Arial"/>
          <w:sz w:val="24"/>
          <w:szCs w:val="24"/>
        </w:rPr>
        <w:t xml:space="preserve">, the appellant’s wife, </w:t>
      </w:r>
      <w:r w:rsidR="00F766AA" w:rsidRPr="00025FDF">
        <w:rPr>
          <w:rFonts w:ascii="Arial" w:hAnsi="Arial" w:cs="Arial"/>
          <w:sz w:val="24"/>
          <w:szCs w:val="24"/>
        </w:rPr>
        <w:t xml:space="preserve">called and </w:t>
      </w:r>
      <w:r w:rsidR="00AE779F" w:rsidRPr="00025FDF">
        <w:rPr>
          <w:rFonts w:ascii="Arial" w:hAnsi="Arial" w:cs="Arial"/>
          <w:sz w:val="24"/>
          <w:szCs w:val="24"/>
        </w:rPr>
        <w:t>spoke</w:t>
      </w:r>
      <w:r w:rsidR="00F766AA" w:rsidRPr="00025FDF">
        <w:rPr>
          <w:rFonts w:ascii="Arial" w:hAnsi="Arial" w:cs="Arial"/>
          <w:sz w:val="24"/>
          <w:szCs w:val="24"/>
        </w:rPr>
        <w:t xml:space="preserve"> to </w:t>
      </w:r>
      <w:r w:rsidR="00955737" w:rsidRPr="00025FDF">
        <w:rPr>
          <w:rFonts w:ascii="Arial" w:hAnsi="Arial" w:cs="Arial"/>
          <w:sz w:val="24"/>
          <w:szCs w:val="24"/>
        </w:rPr>
        <w:t xml:space="preserve">both </w:t>
      </w:r>
      <w:r w:rsidR="0059031C" w:rsidRPr="00025FDF">
        <w:rPr>
          <w:rFonts w:ascii="Arial" w:hAnsi="Arial" w:cs="Arial"/>
          <w:sz w:val="24"/>
          <w:szCs w:val="24"/>
        </w:rPr>
        <w:t>of them</w:t>
      </w:r>
      <w:r w:rsidR="00955737" w:rsidRPr="00025FDF">
        <w:rPr>
          <w:rFonts w:ascii="Arial" w:hAnsi="Arial" w:cs="Arial"/>
          <w:sz w:val="24"/>
          <w:szCs w:val="24"/>
        </w:rPr>
        <w:t xml:space="preserve">. The complainant did not report the incident </w:t>
      </w:r>
      <w:r w:rsidR="00A5777A" w:rsidRPr="00025FDF">
        <w:rPr>
          <w:rFonts w:ascii="Arial" w:hAnsi="Arial" w:cs="Arial"/>
          <w:sz w:val="24"/>
          <w:szCs w:val="24"/>
        </w:rPr>
        <w:t xml:space="preserve">to </w:t>
      </w:r>
      <w:r w:rsidR="00694B6D">
        <w:rPr>
          <w:rFonts w:ascii="Arial" w:hAnsi="Arial" w:cs="Arial"/>
          <w:sz w:val="24"/>
          <w:szCs w:val="24"/>
        </w:rPr>
        <w:t xml:space="preserve">Ms </w:t>
      </w:r>
      <w:proofErr w:type="gramStart"/>
      <w:r w:rsidR="00694B6D">
        <w:rPr>
          <w:rFonts w:ascii="Arial" w:hAnsi="Arial" w:cs="Arial"/>
          <w:sz w:val="24"/>
          <w:szCs w:val="24"/>
        </w:rPr>
        <w:t>M[</w:t>
      </w:r>
      <w:proofErr w:type="gramEnd"/>
      <w:r w:rsidR="00694B6D">
        <w:rPr>
          <w:rFonts w:ascii="Arial" w:hAnsi="Arial" w:cs="Arial"/>
          <w:sz w:val="24"/>
          <w:szCs w:val="24"/>
        </w:rPr>
        <w:t>…]</w:t>
      </w:r>
      <w:r w:rsidR="004562E2" w:rsidRPr="00025FDF">
        <w:rPr>
          <w:rFonts w:ascii="Arial" w:hAnsi="Arial" w:cs="Arial"/>
          <w:sz w:val="24"/>
          <w:szCs w:val="24"/>
        </w:rPr>
        <w:t xml:space="preserve"> because she was in shock (what she described as ‘autopilot’ mode).</w:t>
      </w:r>
      <w:r w:rsidR="00955737" w:rsidRPr="00025FDF">
        <w:rPr>
          <w:rFonts w:ascii="Arial" w:hAnsi="Arial" w:cs="Arial"/>
          <w:sz w:val="24"/>
          <w:szCs w:val="24"/>
        </w:rPr>
        <w:t xml:space="preserve"> </w:t>
      </w:r>
      <w:r w:rsidR="004562E2" w:rsidRPr="00025FDF">
        <w:rPr>
          <w:rFonts w:ascii="Arial" w:hAnsi="Arial" w:cs="Arial"/>
          <w:sz w:val="24"/>
          <w:szCs w:val="24"/>
        </w:rPr>
        <w:t>After the call</w:t>
      </w:r>
      <w:r w:rsidR="00A5777A" w:rsidRPr="00025FDF">
        <w:rPr>
          <w:rFonts w:ascii="Arial" w:hAnsi="Arial" w:cs="Arial"/>
          <w:sz w:val="24"/>
          <w:szCs w:val="24"/>
        </w:rPr>
        <w:t>,</w:t>
      </w:r>
      <w:r w:rsidR="004562E2" w:rsidRPr="00025FDF">
        <w:rPr>
          <w:rFonts w:ascii="Arial" w:hAnsi="Arial" w:cs="Arial"/>
          <w:sz w:val="24"/>
          <w:szCs w:val="24"/>
        </w:rPr>
        <w:t xml:space="preserve"> the complainant observed </w:t>
      </w:r>
      <w:r w:rsidR="00C23B6B" w:rsidRPr="00025FDF">
        <w:rPr>
          <w:rFonts w:ascii="Arial" w:hAnsi="Arial" w:cs="Arial"/>
          <w:sz w:val="24"/>
          <w:szCs w:val="24"/>
        </w:rPr>
        <w:t xml:space="preserve">that </w:t>
      </w:r>
      <w:r w:rsidR="00F766AA" w:rsidRPr="00025FDF">
        <w:rPr>
          <w:rFonts w:ascii="Arial" w:hAnsi="Arial" w:cs="Arial"/>
          <w:sz w:val="24"/>
          <w:szCs w:val="24"/>
        </w:rPr>
        <w:t>the appellant</w:t>
      </w:r>
      <w:r w:rsidR="00C23B6B" w:rsidRPr="00025FDF">
        <w:rPr>
          <w:rFonts w:ascii="Arial" w:hAnsi="Arial" w:cs="Arial"/>
          <w:sz w:val="24"/>
          <w:szCs w:val="24"/>
        </w:rPr>
        <w:t xml:space="preserve"> had </w:t>
      </w:r>
      <w:r w:rsidR="00F766AA" w:rsidRPr="00025FDF">
        <w:rPr>
          <w:rFonts w:ascii="Arial" w:hAnsi="Arial" w:cs="Arial"/>
          <w:sz w:val="24"/>
          <w:szCs w:val="24"/>
        </w:rPr>
        <w:t xml:space="preserve">exposed </w:t>
      </w:r>
      <w:r w:rsidR="00C23B6B" w:rsidRPr="00025FDF">
        <w:rPr>
          <w:rFonts w:ascii="Arial" w:hAnsi="Arial" w:cs="Arial"/>
          <w:sz w:val="24"/>
          <w:szCs w:val="24"/>
        </w:rPr>
        <w:t xml:space="preserve">his </w:t>
      </w:r>
      <w:r w:rsidR="00E509E4" w:rsidRPr="00025FDF">
        <w:rPr>
          <w:rFonts w:ascii="Arial" w:hAnsi="Arial" w:cs="Arial"/>
          <w:sz w:val="24"/>
          <w:szCs w:val="24"/>
        </w:rPr>
        <w:t xml:space="preserve">genitalia </w:t>
      </w:r>
      <w:r w:rsidR="00AE779F" w:rsidRPr="00025FDF">
        <w:rPr>
          <w:rFonts w:ascii="Arial" w:hAnsi="Arial" w:cs="Arial"/>
          <w:sz w:val="24"/>
          <w:szCs w:val="24"/>
        </w:rPr>
        <w:t xml:space="preserve">a </w:t>
      </w:r>
      <w:r w:rsidR="0069416B" w:rsidRPr="00025FDF">
        <w:rPr>
          <w:rFonts w:ascii="Arial" w:hAnsi="Arial" w:cs="Arial"/>
          <w:sz w:val="24"/>
          <w:szCs w:val="24"/>
        </w:rPr>
        <w:t xml:space="preserve">few </w:t>
      </w:r>
      <w:r w:rsidR="00E509E4" w:rsidRPr="00025FDF">
        <w:rPr>
          <w:rFonts w:ascii="Arial" w:hAnsi="Arial" w:cs="Arial"/>
          <w:sz w:val="24"/>
          <w:szCs w:val="24"/>
        </w:rPr>
        <w:t>centimetres</w:t>
      </w:r>
      <w:r w:rsidR="0069416B" w:rsidRPr="00025FDF">
        <w:rPr>
          <w:rFonts w:ascii="Arial" w:hAnsi="Arial" w:cs="Arial"/>
          <w:sz w:val="24"/>
          <w:szCs w:val="24"/>
        </w:rPr>
        <w:t xml:space="preserve"> </w:t>
      </w:r>
      <w:r w:rsidR="00F766AA" w:rsidRPr="00025FDF">
        <w:rPr>
          <w:rFonts w:ascii="Arial" w:hAnsi="Arial" w:cs="Arial"/>
          <w:sz w:val="24"/>
          <w:szCs w:val="24"/>
        </w:rPr>
        <w:t xml:space="preserve">close to her head. He looked at her laughing. </w:t>
      </w:r>
    </w:p>
    <w:p w:rsidR="00DD1810" w:rsidRPr="00025FDF" w:rsidRDefault="00DD1810" w:rsidP="00FD3170">
      <w:pPr>
        <w:ind w:firstLine="17"/>
        <w:rPr>
          <w:rFonts w:ascii="Arial" w:hAnsi="Arial" w:cs="Arial"/>
          <w:sz w:val="24"/>
          <w:szCs w:val="24"/>
        </w:rPr>
      </w:pPr>
    </w:p>
    <w:p w:rsidR="00157620" w:rsidRPr="00025FDF" w:rsidRDefault="009B02F8" w:rsidP="00FD3170">
      <w:pPr>
        <w:pStyle w:val="ListParagraph"/>
        <w:spacing w:after="0" w:line="360" w:lineRule="auto"/>
        <w:ind w:left="0"/>
        <w:rPr>
          <w:rFonts w:ascii="Arial" w:hAnsi="Arial" w:cs="Arial"/>
          <w:sz w:val="24"/>
          <w:szCs w:val="24"/>
        </w:rPr>
      </w:pPr>
      <w:r w:rsidRPr="00025FDF">
        <w:rPr>
          <w:rFonts w:ascii="Arial" w:hAnsi="Arial" w:cs="Arial"/>
          <w:sz w:val="24"/>
          <w:szCs w:val="24"/>
        </w:rPr>
        <w:t>[</w:t>
      </w:r>
      <w:r w:rsidR="00B42416" w:rsidRPr="00025FDF">
        <w:rPr>
          <w:rFonts w:ascii="Arial" w:hAnsi="Arial" w:cs="Arial"/>
          <w:sz w:val="24"/>
          <w:szCs w:val="24"/>
        </w:rPr>
        <w:t>9</w:t>
      </w:r>
      <w:r w:rsidRPr="00025FDF">
        <w:rPr>
          <w:rFonts w:ascii="Arial" w:hAnsi="Arial" w:cs="Arial"/>
          <w:sz w:val="24"/>
          <w:szCs w:val="24"/>
        </w:rPr>
        <w:t>]</w:t>
      </w:r>
      <w:r w:rsidRPr="00025FDF">
        <w:rPr>
          <w:rFonts w:ascii="Arial" w:hAnsi="Arial" w:cs="Arial"/>
          <w:sz w:val="24"/>
          <w:szCs w:val="24"/>
        </w:rPr>
        <w:tab/>
      </w:r>
      <w:r w:rsidR="00357D3C" w:rsidRPr="00025FDF">
        <w:rPr>
          <w:rFonts w:ascii="Arial" w:hAnsi="Arial" w:cs="Arial"/>
          <w:sz w:val="24"/>
          <w:szCs w:val="24"/>
        </w:rPr>
        <w:t xml:space="preserve">On the Monday </w:t>
      </w:r>
      <w:r w:rsidR="000362D3" w:rsidRPr="00025FDF">
        <w:rPr>
          <w:rFonts w:ascii="Arial" w:hAnsi="Arial" w:cs="Arial"/>
          <w:sz w:val="24"/>
          <w:szCs w:val="24"/>
        </w:rPr>
        <w:t xml:space="preserve">morning </w:t>
      </w:r>
      <w:r w:rsidR="00357D3C" w:rsidRPr="00025FDF">
        <w:rPr>
          <w:rFonts w:ascii="Arial" w:hAnsi="Arial" w:cs="Arial"/>
          <w:sz w:val="24"/>
          <w:szCs w:val="24"/>
        </w:rPr>
        <w:t>following the weekend of the incident</w:t>
      </w:r>
      <w:r w:rsidR="00BB2814" w:rsidRPr="00025FDF">
        <w:rPr>
          <w:rFonts w:ascii="Arial" w:hAnsi="Arial" w:cs="Arial"/>
          <w:sz w:val="24"/>
          <w:szCs w:val="24"/>
        </w:rPr>
        <w:t>,</w:t>
      </w:r>
      <w:r w:rsidR="00357D3C" w:rsidRPr="00025FDF">
        <w:rPr>
          <w:rFonts w:ascii="Arial" w:hAnsi="Arial" w:cs="Arial"/>
          <w:sz w:val="24"/>
          <w:szCs w:val="24"/>
        </w:rPr>
        <w:t xml:space="preserve"> </w:t>
      </w:r>
      <w:r w:rsidR="004562E2" w:rsidRPr="00025FDF">
        <w:rPr>
          <w:rFonts w:ascii="Arial" w:hAnsi="Arial" w:cs="Arial"/>
          <w:sz w:val="24"/>
          <w:szCs w:val="24"/>
        </w:rPr>
        <w:t xml:space="preserve">the complainant </w:t>
      </w:r>
      <w:r w:rsidR="000362D3" w:rsidRPr="00025FDF">
        <w:rPr>
          <w:rFonts w:ascii="Arial" w:hAnsi="Arial" w:cs="Arial"/>
          <w:sz w:val="24"/>
          <w:szCs w:val="24"/>
        </w:rPr>
        <w:t xml:space="preserve">reported to </w:t>
      </w:r>
      <w:r w:rsidR="00357D3C" w:rsidRPr="00025FDF">
        <w:rPr>
          <w:rFonts w:ascii="Arial" w:hAnsi="Arial" w:cs="Arial"/>
          <w:sz w:val="24"/>
          <w:szCs w:val="24"/>
        </w:rPr>
        <w:t xml:space="preserve">Mr </w:t>
      </w:r>
      <w:proofErr w:type="gramStart"/>
      <w:r w:rsidR="00357D3C" w:rsidRPr="00025FDF">
        <w:rPr>
          <w:rFonts w:ascii="Arial" w:hAnsi="Arial" w:cs="Arial"/>
          <w:sz w:val="24"/>
          <w:szCs w:val="24"/>
        </w:rPr>
        <w:t>F</w:t>
      </w:r>
      <w:r w:rsidR="00694B6D">
        <w:rPr>
          <w:rFonts w:ascii="Arial" w:hAnsi="Arial" w:cs="Arial"/>
          <w:sz w:val="24"/>
          <w:szCs w:val="24"/>
        </w:rPr>
        <w:t>[</w:t>
      </w:r>
      <w:proofErr w:type="gramEnd"/>
      <w:r w:rsidR="00694B6D">
        <w:rPr>
          <w:rFonts w:ascii="Arial" w:hAnsi="Arial" w:cs="Arial"/>
          <w:sz w:val="24"/>
          <w:szCs w:val="24"/>
        </w:rPr>
        <w:t>…]</w:t>
      </w:r>
      <w:r w:rsidR="00357D3C" w:rsidRPr="00025FDF">
        <w:rPr>
          <w:rFonts w:ascii="Arial" w:hAnsi="Arial" w:cs="Arial"/>
          <w:sz w:val="24"/>
          <w:szCs w:val="24"/>
        </w:rPr>
        <w:t xml:space="preserve"> V</w:t>
      </w:r>
      <w:r w:rsidR="00694B6D">
        <w:rPr>
          <w:rFonts w:ascii="Arial" w:hAnsi="Arial" w:cs="Arial"/>
          <w:sz w:val="24"/>
          <w:szCs w:val="24"/>
        </w:rPr>
        <w:t>[…]</w:t>
      </w:r>
      <w:r w:rsidR="00870B0A">
        <w:rPr>
          <w:rFonts w:ascii="Arial" w:hAnsi="Arial" w:cs="Arial"/>
          <w:sz w:val="24"/>
          <w:szCs w:val="24"/>
        </w:rPr>
        <w:t xml:space="preserve"> (Mr V</w:t>
      </w:r>
      <w:r w:rsidR="00694B6D">
        <w:rPr>
          <w:rFonts w:ascii="Arial" w:hAnsi="Arial" w:cs="Arial"/>
          <w:sz w:val="24"/>
          <w:szCs w:val="24"/>
        </w:rPr>
        <w:t>[…]</w:t>
      </w:r>
      <w:r w:rsidR="00870B0A">
        <w:rPr>
          <w:rFonts w:ascii="Arial" w:hAnsi="Arial" w:cs="Arial"/>
          <w:sz w:val="24"/>
          <w:szCs w:val="24"/>
        </w:rPr>
        <w:t>)</w:t>
      </w:r>
      <w:r w:rsidR="00FD0D8F" w:rsidRPr="00025FDF">
        <w:rPr>
          <w:rFonts w:ascii="Arial" w:hAnsi="Arial" w:cs="Arial"/>
          <w:sz w:val="24"/>
          <w:szCs w:val="24"/>
        </w:rPr>
        <w:t>, her cousin,</w:t>
      </w:r>
      <w:r w:rsidR="00357D3C" w:rsidRPr="00025FDF">
        <w:rPr>
          <w:rFonts w:ascii="Arial" w:hAnsi="Arial" w:cs="Arial"/>
          <w:sz w:val="24"/>
          <w:szCs w:val="24"/>
        </w:rPr>
        <w:t xml:space="preserve"> </w:t>
      </w:r>
      <w:r w:rsidR="0059031C" w:rsidRPr="00025FDF">
        <w:rPr>
          <w:rFonts w:ascii="Arial" w:hAnsi="Arial" w:cs="Arial"/>
          <w:sz w:val="24"/>
          <w:szCs w:val="24"/>
        </w:rPr>
        <w:t xml:space="preserve">whom </w:t>
      </w:r>
      <w:r w:rsidR="00357D3C" w:rsidRPr="00025FDF">
        <w:rPr>
          <w:rFonts w:ascii="Arial" w:hAnsi="Arial" w:cs="Arial"/>
          <w:sz w:val="24"/>
          <w:szCs w:val="24"/>
        </w:rPr>
        <w:t xml:space="preserve">she </w:t>
      </w:r>
      <w:r w:rsidR="00220B80" w:rsidRPr="00025FDF">
        <w:rPr>
          <w:rFonts w:ascii="Arial" w:hAnsi="Arial" w:cs="Arial"/>
          <w:sz w:val="24"/>
          <w:szCs w:val="24"/>
        </w:rPr>
        <w:t xml:space="preserve">had </w:t>
      </w:r>
      <w:r w:rsidR="00357D3C" w:rsidRPr="00025FDF">
        <w:rPr>
          <w:rFonts w:ascii="Arial" w:hAnsi="Arial" w:cs="Arial"/>
          <w:sz w:val="24"/>
          <w:szCs w:val="24"/>
        </w:rPr>
        <w:t>requested to pick her up from the couple’s home</w:t>
      </w:r>
      <w:r w:rsidR="00081D27" w:rsidRPr="00025FDF">
        <w:rPr>
          <w:rFonts w:ascii="Arial" w:hAnsi="Arial" w:cs="Arial"/>
          <w:sz w:val="24"/>
          <w:szCs w:val="24"/>
        </w:rPr>
        <w:t>,</w:t>
      </w:r>
      <w:r w:rsidR="00130394" w:rsidRPr="00025FDF">
        <w:rPr>
          <w:rFonts w:ascii="Arial" w:hAnsi="Arial" w:cs="Arial"/>
          <w:sz w:val="24"/>
          <w:szCs w:val="24"/>
        </w:rPr>
        <w:t xml:space="preserve"> that the appellant attempted ‘to force himself’ on her</w:t>
      </w:r>
      <w:r w:rsidR="00357D3C" w:rsidRPr="00025FDF">
        <w:rPr>
          <w:rFonts w:ascii="Arial" w:hAnsi="Arial" w:cs="Arial"/>
          <w:sz w:val="24"/>
          <w:szCs w:val="24"/>
        </w:rPr>
        <w:t>.</w:t>
      </w:r>
      <w:r w:rsidR="002352E3" w:rsidRPr="00025FDF">
        <w:rPr>
          <w:rFonts w:ascii="Arial" w:hAnsi="Arial" w:cs="Arial"/>
          <w:sz w:val="24"/>
          <w:szCs w:val="24"/>
        </w:rPr>
        <w:t xml:space="preserve"> On their way home</w:t>
      </w:r>
      <w:r w:rsidR="00BE1D65" w:rsidRPr="00025FDF">
        <w:rPr>
          <w:rFonts w:ascii="Arial" w:hAnsi="Arial" w:cs="Arial"/>
          <w:sz w:val="24"/>
          <w:szCs w:val="24"/>
        </w:rPr>
        <w:t>,</w:t>
      </w:r>
      <w:r w:rsidR="002352E3" w:rsidRPr="00025FDF">
        <w:rPr>
          <w:rFonts w:ascii="Arial" w:hAnsi="Arial" w:cs="Arial"/>
          <w:sz w:val="24"/>
          <w:szCs w:val="24"/>
        </w:rPr>
        <w:t xml:space="preserve"> </w:t>
      </w:r>
      <w:r w:rsidR="003B06C8" w:rsidRPr="00025FDF">
        <w:rPr>
          <w:rFonts w:ascii="Arial" w:hAnsi="Arial" w:cs="Arial"/>
          <w:sz w:val="24"/>
          <w:szCs w:val="24"/>
        </w:rPr>
        <w:t xml:space="preserve">Mr </w:t>
      </w:r>
      <w:proofErr w:type="gramStart"/>
      <w:r w:rsidR="003B06C8" w:rsidRPr="00025FDF">
        <w:rPr>
          <w:rFonts w:ascii="Arial" w:hAnsi="Arial" w:cs="Arial"/>
          <w:sz w:val="24"/>
          <w:szCs w:val="24"/>
        </w:rPr>
        <w:t>V</w:t>
      </w:r>
      <w:r w:rsidR="00694B6D">
        <w:rPr>
          <w:rFonts w:ascii="Arial" w:hAnsi="Arial" w:cs="Arial"/>
          <w:sz w:val="24"/>
          <w:szCs w:val="24"/>
        </w:rPr>
        <w:t>[</w:t>
      </w:r>
      <w:proofErr w:type="gramEnd"/>
      <w:r w:rsidR="00694B6D">
        <w:rPr>
          <w:rFonts w:ascii="Arial" w:hAnsi="Arial" w:cs="Arial"/>
          <w:sz w:val="24"/>
          <w:szCs w:val="24"/>
        </w:rPr>
        <w:t>…]</w:t>
      </w:r>
      <w:r w:rsidR="003B06C8" w:rsidRPr="00025FDF">
        <w:rPr>
          <w:rFonts w:ascii="Arial" w:hAnsi="Arial" w:cs="Arial"/>
          <w:sz w:val="24"/>
          <w:szCs w:val="24"/>
        </w:rPr>
        <w:t xml:space="preserve"> said that </w:t>
      </w:r>
      <w:r w:rsidR="007A45E6" w:rsidRPr="00025FDF">
        <w:rPr>
          <w:rFonts w:ascii="Arial" w:hAnsi="Arial" w:cs="Arial"/>
          <w:sz w:val="24"/>
          <w:szCs w:val="24"/>
        </w:rPr>
        <w:t xml:space="preserve">the complainant </w:t>
      </w:r>
      <w:r w:rsidR="00BB2814" w:rsidRPr="00025FDF">
        <w:rPr>
          <w:rFonts w:ascii="Arial" w:hAnsi="Arial" w:cs="Arial"/>
          <w:sz w:val="24"/>
          <w:szCs w:val="24"/>
        </w:rPr>
        <w:t>burst into tears</w:t>
      </w:r>
      <w:r w:rsidR="002352E3" w:rsidRPr="00025FDF">
        <w:rPr>
          <w:rFonts w:ascii="Arial" w:hAnsi="Arial" w:cs="Arial"/>
          <w:sz w:val="24"/>
          <w:szCs w:val="24"/>
        </w:rPr>
        <w:t>.</w:t>
      </w:r>
      <w:r w:rsidR="00357D3C" w:rsidRPr="00025FDF">
        <w:rPr>
          <w:rFonts w:ascii="Arial" w:hAnsi="Arial" w:cs="Arial"/>
          <w:sz w:val="24"/>
          <w:szCs w:val="24"/>
        </w:rPr>
        <w:t xml:space="preserve"> </w:t>
      </w:r>
      <w:r w:rsidR="0094321B" w:rsidRPr="00025FDF">
        <w:rPr>
          <w:rFonts w:ascii="Arial" w:hAnsi="Arial" w:cs="Arial"/>
          <w:sz w:val="24"/>
          <w:szCs w:val="24"/>
        </w:rPr>
        <w:t xml:space="preserve">That </w:t>
      </w:r>
      <w:r w:rsidR="00CB0BED" w:rsidRPr="00025FDF">
        <w:rPr>
          <w:rFonts w:ascii="Arial" w:hAnsi="Arial" w:cs="Arial"/>
          <w:sz w:val="24"/>
          <w:szCs w:val="24"/>
        </w:rPr>
        <w:t xml:space="preserve">afternoon she </w:t>
      </w:r>
      <w:r w:rsidR="00C55738" w:rsidRPr="00025FDF">
        <w:rPr>
          <w:rFonts w:ascii="Arial" w:hAnsi="Arial" w:cs="Arial"/>
          <w:sz w:val="24"/>
          <w:szCs w:val="24"/>
        </w:rPr>
        <w:t xml:space="preserve">forwarded </w:t>
      </w:r>
      <w:r w:rsidR="00CB0BED" w:rsidRPr="00025FDF">
        <w:rPr>
          <w:rFonts w:ascii="Arial" w:hAnsi="Arial" w:cs="Arial"/>
          <w:sz w:val="24"/>
          <w:szCs w:val="24"/>
        </w:rPr>
        <w:t xml:space="preserve">a text message to Ms </w:t>
      </w:r>
      <w:proofErr w:type="gramStart"/>
      <w:r w:rsidR="00CB0BED" w:rsidRPr="00025FDF">
        <w:rPr>
          <w:rFonts w:ascii="Arial" w:hAnsi="Arial" w:cs="Arial"/>
          <w:sz w:val="24"/>
          <w:szCs w:val="24"/>
        </w:rPr>
        <w:t>M</w:t>
      </w:r>
      <w:r w:rsidR="00617BFE">
        <w:rPr>
          <w:rFonts w:ascii="Arial" w:hAnsi="Arial" w:cs="Arial"/>
          <w:sz w:val="24"/>
          <w:szCs w:val="24"/>
        </w:rPr>
        <w:t>[</w:t>
      </w:r>
      <w:proofErr w:type="gramEnd"/>
      <w:r w:rsidR="00617BFE">
        <w:rPr>
          <w:rFonts w:ascii="Arial" w:hAnsi="Arial" w:cs="Arial"/>
          <w:sz w:val="24"/>
          <w:szCs w:val="24"/>
        </w:rPr>
        <w:t>…]</w:t>
      </w:r>
      <w:r w:rsidR="00CB0BED" w:rsidRPr="00025FDF">
        <w:rPr>
          <w:rFonts w:ascii="Arial" w:hAnsi="Arial" w:cs="Arial"/>
          <w:sz w:val="24"/>
          <w:szCs w:val="24"/>
        </w:rPr>
        <w:t xml:space="preserve"> inform</w:t>
      </w:r>
      <w:r w:rsidR="00085FD3" w:rsidRPr="00025FDF">
        <w:rPr>
          <w:rFonts w:ascii="Arial" w:hAnsi="Arial" w:cs="Arial"/>
          <w:sz w:val="24"/>
          <w:szCs w:val="24"/>
        </w:rPr>
        <w:t>ing</w:t>
      </w:r>
      <w:r w:rsidR="00CB0BED" w:rsidRPr="00025FDF">
        <w:rPr>
          <w:rFonts w:ascii="Arial" w:hAnsi="Arial" w:cs="Arial"/>
          <w:sz w:val="24"/>
          <w:szCs w:val="24"/>
        </w:rPr>
        <w:t xml:space="preserve"> her that </w:t>
      </w:r>
      <w:r w:rsidR="00D76DA2" w:rsidRPr="00025FDF">
        <w:rPr>
          <w:rFonts w:ascii="Arial" w:hAnsi="Arial" w:cs="Arial"/>
          <w:sz w:val="24"/>
          <w:szCs w:val="24"/>
        </w:rPr>
        <w:t xml:space="preserve">her husband </w:t>
      </w:r>
      <w:r w:rsidR="004562E2" w:rsidRPr="00025FDF">
        <w:rPr>
          <w:rFonts w:ascii="Arial" w:hAnsi="Arial" w:cs="Arial"/>
          <w:sz w:val="24"/>
          <w:szCs w:val="24"/>
        </w:rPr>
        <w:t xml:space="preserve">had </w:t>
      </w:r>
      <w:r w:rsidR="004562E2" w:rsidRPr="005C644B">
        <w:rPr>
          <w:rFonts w:ascii="Arial" w:hAnsi="Arial" w:cs="Arial"/>
          <w:sz w:val="24"/>
          <w:szCs w:val="24"/>
        </w:rPr>
        <w:t xml:space="preserve">done </w:t>
      </w:r>
      <w:r w:rsidR="00D76DA2" w:rsidRPr="005C644B">
        <w:rPr>
          <w:rFonts w:ascii="Arial" w:hAnsi="Arial" w:cs="Arial"/>
          <w:sz w:val="24"/>
          <w:szCs w:val="24"/>
        </w:rPr>
        <w:t>‘unimaginable things to her</w:t>
      </w:r>
      <w:r w:rsidR="00731FB8" w:rsidRPr="005C644B">
        <w:rPr>
          <w:rFonts w:ascii="Arial" w:hAnsi="Arial" w:cs="Arial"/>
          <w:sz w:val="24"/>
          <w:szCs w:val="24"/>
        </w:rPr>
        <w:t>’</w:t>
      </w:r>
      <w:r w:rsidR="00D76DA2" w:rsidRPr="005C644B">
        <w:rPr>
          <w:rFonts w:ascii="Arial" w:hAnsi="Arial" w:cs="Arial"/>
          <w:sz w:val="24"/>
          <w:szCs w:val="24"/>
        </w:rPr>
        <w:t>.</w:t>
      </w:r>
      <w:r w:rsidR="00731FB8" w:rsidRPr="00025FDF">
        <w:rPr>
          <w:rFonts w:ascii="Arial" w:hAnsi="Arial" w:cs="Arial"/>
          <w:sz w:val="24"/>
          <w:szCs w:val="24"/>
        </w:rPr>
        <w:t xml:space="preserve"> She did not elaborate </w:t>
      </w:r>
      <w:r w:rsidR="004562E2" w:rsidRPr="00025FDF">
        <w:rPr>
          <w:rFonts w:ascii="Arial" w:hAnsi="Arial" w:cs="Arial"/>
          <w:sz w:val="24"/>
          <w:szCs w:val="24"/>
        </w:rPr>
        <w:t xml:space="preserve">on </w:t>
      </w:r>
      <w:r w:rsidR="00731FB8" w:rsidRPr="00025FDF">
        <w:rPr>
          <w:rFonts w:ascii="Arial" w:hAnsi="Arial" w:cs="Arial"/>
          <w:sz w:val="24"/>
          <w:szCs w:val="24"/>
        </w:rPr>
        <w:t>this.</w:t>
      </w:r>
      <w:r w:rsidR="00CB0BED" w:rsidRPr="00025FDF">
        <w:rPr>
          <w:rFonts w:ascii="Arial" w:hAnsi="Arial" w:cs="Arial"/>
          <w:sz w:val="24"/>
          <w:szCs w:val="24"/>
        </w:rPr>
        <w:t xml:space="preserve"> </w:t>
      </w:r>
      <w:r w:rsidR="00460EE6" w:rsidRPr="00025FDF">
        <w:rPr>
          <w:rFonts w:ascii="Arial" w:hAnsi="Arial" w:cs="Arial"/>
          <w:sz w:val="24"/>
          <w:szCs w:val="24"/>
        </w:rPr>
        <w:t xml:space="preserve">Two days later, </w:t>
      </w:r>
      <w:r w:rsidR="00D76DA2" w:rsidRPr="00025FDF">
        <w:rPr>
          <w:rFonts w:ascii="Arial" w:hAnsi="Arial" w:cs="Arial"/>
          <w:sz w:val="24"/>
          <w:szCs w:val="24"/>
        </w:rPr>
        <w:t xml:space="preserve">the complainant </w:t>
      </w:r>
      <w:r w:rsidR="0094321B" w:rsidRPr="00025FDF">
        <w:rPr>
          <w:rFonts w:ascii="Arial" w:hAnsi="Arial" w:cs="Arial"/>
          <w:sz w:val="24"/>
          <w:szCs w:val="24"/>
        </w:rPr>
        <w:t xml:space="preserve">reported the incident </w:t>
      </w:r>
      <w:r w:rsidR="00357D3C" w:rsidRPr="00025FDF">
        <w:rPr>
          <w:rFonts w:ascii="Arial" w:hAnsi="Arial" w:cs="Arial"/>
          <w:sz w:val="24"/>
          <w:szCs w:val="24"/>
        </w:rPr>
        <w:t xml:space="preserve">to her </w:t>
      </w:r>
      <w:r w:rsidR="00460EE6" w:rsidRPr="00025FDF">
        <w:rPr>
          <w:rFonts w:ascii="Arial" w:hAnsi="Arial" w:cs="Arial"/>
          <w:sz w:val="24"/>
          <w:szCs w:val="24"/>
        </w:rPr>
        <w:t>sister</w:t>
      </w:r>
      <w:r w:rsidR="0094321B" w:rsidRPr="00025FDF">
        <w:rPr>
          <w:rFonts w:ascii="Arial" w:hAnsi="Arial" w:cs="Arial"/>
          <w:sz w:val="24"/>
          <w:szCs w:val="24"/>
        </w:rPr>
        <w:t>. Subsequently</w:t>
      </w:r>
      <w:r w:rsidR="00DD1810">
        <w:rPr>
          <w:rFonts w:ascii="Arial" w:hAnsi="Arial" w:cs="Arial"/>
          <w:sz w:val="24"/>
          <w:szCs w:val="24"/>
        </w:rPr>
        <w:t>,</w:t>
      </w:r>
      <w:r w:rsidR="00A86DAE" w:rsidRPr="00025FDF">
        <w:rPr>
          <w:rFonts w:ascii="Arial" w:hAnsi="Arial" w:cs="Arial"/>
          <w:sz w:val="24"/>
          <w:szCs w:val="24"/>
        </w:rPr>
        <w:t xml:space="preserve"> the alleged offens</w:t>
      </w:r>
      <w:r w:rsidR="00D76DA2" w:rsidRPr="00025FDF">
        <w:rPr>
          <w:rFonts w:ascii="Arial" w:hAnsi="Arial" w:cs="Arial"/>
          <w:sz w:val="24"/>
          <w:szCs w:val="24"/>
        </w:rPr>
        <w:t xml:space="preserve">ive acts </w:t>
      </w:r>
      <w:r w:rsidR="00A86DAE" w:rsidRPr="00025FDF">
        <w:rPr>
          <w:rFonts w:ascii="Arial" w:hAnsi="Arial" w:cs="Arial"/>
          <w:sz w:val="24"/>
          <w:szCs w:val="24"/>
        </w:rPr>
        <w:t>were made known to the family</w:t>
      </w:r>
      <w:r w:rsidR="00C22969" w:rsidRPr="00025FDF">
        <w:rPr>
          <w:rFonts w:ascii="Arial" w:hAnsi="Arial" w:cs="Arial"/>
          <w:sz w:val="24"/>
          <w:szCs w:val="24"/>
        </w:rPr>
        <w:t xml:space="preserve"> and reported at Pinelands Police Station</w:t>
      </w:r>
      <w:r w:rsidR="00460EE6" w:rsidRPr="00025FDF">
        <w:rPr>
          <w:rFonts w:ascii="Arial" w:hAnsi="Arial" w:cs="Arial"/>
          <w:sz w:val="24"/>
          <w:szCs w:val="24"/>
        </w:rPr>
        <w:t>.</w:t>
      </w:r>
      <w:r w:rsidR="00357D3C" w:rsidRPr="00025FDF">
        <w:rPr>
          <w:rFonts w:ascii="Arial" w:hAnsi="Arial" w:cs="Arial"/>
          <w:sz w:val="24"/>
          <w:szCs w:val="24"/>
        </w:rPr>
        <w:t xml:space="preserve"> </w:t>
      </w:r>
    </w:p>
    <w:p w:rsidR="007C01F5" w:rsidRPr="00025FDF" w:rsidRDefault="007C01F5" w:rsidP="00FD3170">
      <w:pPr>
        <w:ind w:firstLine="15"/>
        <w:rPr>
          <w:rFonts w:ascii="Arial" w:hAnsi="Arial" w:cs="Arial"/>
          <w:sz w:val="24"/>
          <w:szCs w:val="24"/>
        </w:rPr>
      </w:pPr>
    </w:p>
    <w:p w:rsidR="007C01F5" w:rsidRDefault="00E34CE6" w:rsidP="00FD3170">
      <w:pPr>
        <w:ind w:firstLine="17"/>
        <w:rPr>
          <w:rFonts w:ascii="Arial" w:hAnsi="Arial" w:cs="Arial"/>
          <w:sz w:val="24"/>
          <w:szCs w:val="24"/>
        </w:rPr>
      </w:pPr>
      <w:r w:rsidRPr="00025FDF">
        <w:rPr>
          <w:rFonts w:ascii="Arial" w:hAnsi="Arial" w:cs="Arial"/>
          <w:sz w:val="24"/>
          <w:szCs w:val="24"/>
        </w:rPr>
        <w:t>[</w:t>
      </w:r>
      <w:r w:rsidR="00B42416" w:rsidRPr="00025FDF">
        <w:rPr>
          <w:rFonts w:ascii="Arial" w:hAnsi="Arial" w:cs="Arial"/>
          <w:sz w:val="24"/>
          <w:szCs w:val="24"/>
        </w:rPr>
        <w:t>10</w:t>
      </w:r>
      <w:r w:rsidRPr="00025FDF">
        <w:rPr>
          <w:rFonts w:ascii="Arial" w:hAnsi="Arial" w:cs="Arial"/>
          <w:sz w:val="24"/>
          <w:szCs w:val="24"/>
        </w:rPr>
        <w:t>]</w:t>
      </w:r>
      <w:r w:rsidRPr="00025FDF">
        <w:rPr>
          <w:rFonts w:ascii="Arial" w:hAnsi="Arial" w:cs="Arial"/>
          <w:sz w:val="24"/>
          <w:szCs w:val="24"/>
        </w:rPr>
        <w:tab/>
      </w:r>
      <w:r w:rsidR="00081D27" w:rsidRPr="00025FDF">
        <w:rPr>
          <w:rFonts w:ascii="Arial" w:hAnsi="Arial" w:cs="Arial"/>
          <w:sz w:val="24"/>
          <w:szCs w:val="24"/>
        </w:rPr>
        <w:t>The appellant den</w:t>
      </w:r>
      <w:r w:rsidR="00AE779F" w:rsidRPr="00025FDF">
        <w:rPr>
          <w:rFonts w:ascii="Arial" w:hAnsi="Arial" w:cs="Arial"/>
          <w:sz w:val="24"/>
          <w:szCs w:val="24"/>
        </w:rPr>
        <w:t>ie</w:t>
      </w:r>
      <w:r w:rsidR="00D95F53" w:rsidRPr="00025FDF">
        <w:rPr>
          <w:rFonts w:ascii="Arial" w:hAnsi="Arial" w:cs="Arial"/>
          <w:sz w:val="24"/>
          <w:szCs w:val="24"/>
        </w:rPr>
        <w:t>d</w:t>
      </w:r>
      <w:r w:rsidR="00081D27" w:rsidRPr="00025FDF">
        <w:rPr>
          <w:rFonts w:ascii="Arial" w:hAnsi="Arial" w:cs="Arial"/>
          <w:sz w:val="24"/>
          <w:szCs w:val="24"/>
        </w:rPr>
        <w:t xml:space="preserve"> that he </w:t>
      </w:r>
      <w:r w:rsidR="00220B80" w:rsidRPr="00025FDF">
        <w:rPr>
          <w:rFonts w:ascii="Arial" w:hAnsi="Arial" w:cs="Arial"/>
          <w:sz w:val="24"/>
          <w:szCs w:val="24"/>
        </w:rPr>
        <w:t xml:space="preserve">had </w:t>
      </w:r>
      <w:r w:rsidR="00081D27" w:rsidRPr="00025FDF">
        <w:rPr>
          <w:rFonts w:ascii="Arial" w:hAnsi="Arial" w:cs="Arial"/>
          <w:sz w:val="24"/>
          <w:szCs w:val="24"/>
        </w:rPr>
        <w:t>raped the complainant. In respect of the fondling of her breast and private part</w:t>
      </w:r>
      <w:r w:rsidR="00D95F53" w:rsidRPr="00025FDF">
        <w:rPr>
          <w:rFonts w:ascii="Arial" w:hAnsi="Arial" w:cs="Arial"/>
          <w:sz w:val="24"/>
          <w:szCs w:val="24"/>
        </w:rPr>
        <w:t>s</w:t>
      </w:r>
      <w:r w:rsidR="00081D27" w:rsidRPr="00025FDF">
        <w:rPr>
          <w:rFonts w:ascii="Arial" w:hAnsi="Arial" w:cs="Arial"/>
          <w:sz w:val="24"/>
          <w:szCs w:val="24"/>
        </w:rPr>
        <w:t>, he explain</w:t>
      </w:r>
      <w:r w:rsidR="004562E2" w:rsidRPr="00025FDF">
        <w:rPr>
          <w:rFonts w:ascii="Arial" w:hAnsi="Arial" w:cs="Arial"/>
          <w:sz w:val="24"/>
          <w:szCs w:val="24"/>
        </w:rPr>
        <w:t>ed</w:t>
      </w:r>
      <w:r w:rsidR="00081D27" w:rsidRPr="00025FDF">
        <w:rPr>
          <w:rFonts w:ascii="Arial" w:hAnsi="Arial" w:cs="Arial"/>
          <w:sz w:val="24"/>
          <w:szCs w:val="24"/>
        </w:rPr>
        <w:t xml:space="preserve"> </w:t>
      </w:r>
      <w:r w:rsidR="004562E2" w:rsidRPr="00025FDF">
        <w:rPr>
          <w:rFonts w:ascii="Arial" w:hAnsi="Arial" w:cs="Arial"/>
          <w:sz w:val="24"/>
          <w:szCs w:val="24"/>
        </w:rPr>
        <w:t xml:space="preserve">that </w:t>
      </w:r>
      <w:r w:rsidR="00081D27" w:rsidRPr="00025FDF">
        <w:rPr>
          <w:rFonts w:ascii="Arial" w:hAnsi="Arial" w:cs="Arial"/>
          <w:sz w:val="24"/>
          <w:szCs w:val="24"/>
        </w:rPr>
        <w:t xml:space="preserve">she was a willing participant. He </w:t>
      </w:r>
      <w:r w:rsidR="00AD2114" w:rsidRPr="00025FDF">
        <w:rPr>
          <w:rFonts w:ascii="Arial" w:hAnsi="Arial" w:cs="Arial"/>
          <w:sz w:val="24"/>
          <w:szCs w:val="24"/>
        </w:rPr>
        <w:t xml:space="preserve">denied </w:t>
      </w:r>
      <w:r w:rsidR="00081D27" w:rsidRPr="00025FDF">
        <w:rPr>
          <w:rFonts w:ascii="Arial" w:hAnsi="Arial" w:cs="Arial"/>
          <w:sz w:val="24"/>
          <w:szCs w:val="24"/>
        </w:rPr>
        <w:t xml:space="preserve">that he attempted to rape her or </w:t>
      </w:r>
      <w:r w:rsidR="00AD2114" w:rsidRPr="00025FDF">
        <w:rPr>
          <w:rFonts w:ascii="Arial" w:hAnsi="Arial" w:cs="Arial"/>
          <w:sz w:val="24"/>
          <w:szCs w:val="24"/>
        </w:rPr>
        <w:t xml:space="preserve">that he had </w:t>
      </w:r>
      <w:r w:rsidR="00081D27" w:rsidRPr="00025FDF">
        <w:rPr>
          <w:rFonts w:ascii="Arial" w:hAnsi="Arial" w:cs="Arial"/>
          <w:sz w:val="24"/>
          <w:szCs w:val="24"/>
        </w:rPr>
        <w:t>exposed his genitalia.</w:t>
      </w:r>
      <w:r w:rsidR="00235F23" w:rsidRPr="00025FDF">
        <w:rPr>
          <w:rFonts w:ascii="Arial" w:hAnsi="Arial" w:cs="Arial"/>
          <w:sz w:val="24"/>
          <w:szCs w:val="24"/>
        </w:rPr>
        <w:t xml:space="preserve"> </w:t>
      </w:r>
      <w:r w:rsidR="004562E2" w:rsidRPr="00025FDF">
        <w:rPr>
          <w:rFonts w:ascii="Arial" w:hAnsi="Arial" w:cs="Arial"/>
          <w:sz w:val="24"/>
          <w:szCs w:val="24"/>
        </w:rPr>
        <w:t xml:space="preserve">He </w:t>
      </w:r>
      <w:r w:rsidR="00081D27" w:rsidRPr="00025FDF">
        <w:rPr>
          <w:rFonts w:ascii="Arial" w:hAnsi="Arial" w:cs="Arial"/>
          <w:sz w:val="24"/>
          <w:szCs w:val="24"/>
        </w:rPr>
        <w:t xml:space="preserve">also </w:t>
      </w:r>
      <w:r w:rsidRPr="00025FDF">
        <w:rPr>
          <w:rFonts w:ascii="Arial" w:hAnsi="Arial" w:cs="Arial"/>
          <w:sz w:val="24"/>
          <w:szCs w:val="24"/>
        </w:rPr>
        <w:t xml:space="preserve">took issue with </w:t>
      </w:r>
      <w:r w:rsidR="00AE779F" w:rsidRPr="00025FDF">
        <w:rPr>
          <w:rFonts w:ascii="Arial" w:hAnsi="Arial" w:cs="Arial"/>
          <w:sz w:val="24"/>
          <w:szCs w:val="24"/>
        </w:rPr>
        <w:t xml:space="preserve">the </w:t>
      </w:r>
      <w:r w:rsidRPr="00025FDF">
        <w:rPr>
          <w:rFonts w:ascii="Arial" w:hAnsi="Arial" w:cs="Arial"/>
          <w:sz w:val="24"/>
          <w:szCs w:val="24"/>
        </w:rPr>
        <w:t>complainant’s demeanour following the alleged offensive acts which</w:t>
      </w:r>
      <w:r w:rsidR="00460EE6" w:rsidRPr="00025FDF">
        <w:rPr>
          <w:rFonts w:ascii="Arial" w:hAnsi="Arial" w:cs="Arial"/>
          <w:sz w:val="24"/>
          <w:szCs w:val="24"/>
        </w:rPr>
        <w:t>,</w:t>
      </w:r>
      <w:r w:rsidRPr="00025FDF">
        <w:rPr>
          <w:rFonts w:ascii="Arial" w:hAnsi="Arial" w:cs="Arial"/>
          <w:sz w:val="24"/>
          <w:szCs w:val="24"/>
        </w:rPr>
        <w:t xml:space="preserve"> he argued</w:t>
      </w:r>
      <w:r w:rsidR="00460EE6" w:rsidRPr="00025FDF">
        <w:rPr>
          <w:rFonts w:ascii="Arial" w:hAnsi="Arial" w:cs="Arial"/>
          <w:sz w:val="24"/>
          <w:szCs w:val="24"/>
        </w:rPr>
        <w:t>,</w:t>
      </w:r>
      <w:r w:rsidRPr="00025FDF">
        <w:rPr>
          <w:rFonts w:ascii="Arial" w:hAnsi="Arial" w:cs="Arial"/>
          <w:sz w:val="24"/>
          <w:szCs w:val="24"/>
        </w:rPr>
        <w:t xml:space="preserve"> </w:t>
      </w:r>
      <w:r w:rsidR="00AD2114" w:rsidRPr="00025FDF">
        <w:rPr>
          <w:rFonts w:ascii="Arial" w:hAnsi="Arial" w:cs="Arial"/>
          <w:sz w:val="24"/>
          <w:szCs w:val="24"/>
        </w:rPr>
        <w:t xml:space="preserve">was </w:t>
      </w:r>
      <w:r w:rsidR="001159D3" w:rsidRPr="00025FDF">
        <w:rPr>
          <w:rFonts w:ascii="Arial" w:hAnsi="Arial" w:cs="Arial"/>
          <w:sz w:val="24"/>
          <w:szCs w:val="24"/>
        </w:rPr>
        <w:t>an indication that the acts were consensual</w:t>
      </w:r>
      <w:r w:rsidR="00460EE6" w:rsidRPr="00025FDF">
        <w:rPr>
          <w:rFonts w:ascii="Arial" w:hAnsi="Arial" w:cs="Arial"/>
          <w:sz w:val="24"/>
          <w:szCs w:val="24"/>
        </w:rPr>
        <w:t xml:space="preserve"> and accord</w:t>
      </w:r>
      <w:r w:rsidR="00AD2114" w:rsidRPr="00025FDF">
        <w:rPr>
          <w:rFonts w:ascii="Arial" w:hAnsi="Arial" w:cs="Arial"/>
          <w:sz w:val="24"/>
          <w:szCs w:val="24"/>
        </w:rPr>
        <w:t>ed</w:t>
      </w:r>
      <w:r w:rsidR="00460EE6" w:rsidRPr="00025FDF">
        <w:rPr>
          <w:rFonts w:ascii="Arial" w:hAnsi="Arial" w:cs="Arial"/>
          <w:sz w:val="24"/>
          <w:szCs w:val="24"/>
        </w:rPr>
        <w:t xml:space="preserve"> with his version</w:t>
      </w:r>
      <w:r w:rsidR="001159D3" w:rsidRPr="00025FDF">
        <w:rPr>
          <w:rFonts w:ascii="Arial" w:hAnsi="Arial" w:cs="Arial"/>
          <w:sz w:val="24"/>
          <w:szCs w:val="24"/>
        </w:rPr>
        <w:t xml:space="preserve">. </w:t>
      </w:r>
      <w:r w:rsidR="000529B5" w:rsidRPr="00025FDF">
        <w:rPr>
          <w:rFonts w:ascii="Arial" w:hAnsi="Arial" w:cs="Arial"/>
          <w:sz w:val="24"/>
          <w:szCs w:val="24"/>
        </w:rPr>
        <w:t xml:space="preserve">It </w:t>
      </w:r>
      <w:r w:rsidR="00C363A4" w:rsidRPr="00025FDF">
        <w:rPr>
          <w:rFonts w:ascii="Arial" w:hAnsi="Arial" w:cs="Arial"/>
          <w:sz w:val="24"/>
          <w:szCs w:val="24"/>
        </w:rPr>
        <w:t xml:space="preserve">was </w:t>
      </w:r>
      <w:r w:rsidR="000529B5" w:rsidRPr="00025FDF">
        <w:rPr>
          <w:rFonts w:ascii="Arial" w:hAnsi="Arial" w:cs="Arial"/>
          <w:sz w:val="24"/>
          <w:szCs w:val="24"/>
        </w:rPr>
        <w:t>not dispute</w:t>
      </w:r>
      <w:r w:rsidR="00C363A4" w:rsidRPr="00025FDF">
        <w:rPr>
          <w:rFonts w:ascii="Arial" w:hAnsi="Arial" w:cs="Arial"/>
          <w:sz w:val="24"/>
          <w:szCs w:val="24"/>
        </w:rPr>
        <w:t>d</w:t>
      </w:r>
      <w:r w:rsidR="000529B5" w:rsidRPr="00025FDF">
        <w:rPr>
          <w:rFonts w:ascii="Arial" w:hAnsi="Arial" w:cs="Arial"/>
          <w:sz w:val="24"/>
          <w:szCs w:val="24"/>
        </w:rPr>
        <w:t xml:space="preserve"> that </w:t>
      </w:r>
      <w:r w:rsidR="00C363A4" w:rsidRPr="00025FDF">
        <w:rPr>
          <w:rFonts w:ascii="Arial" w:hAnsi="Arial" w:cs="Arial"/>
          <w:sz w:val="24"/>
          <w:szCs w:val="24"/>
        </w:rPr>
        <w:t xml:space="preserve">in </w:t>
      </w:r>
      <w:r w:rsidR="004E34F5" w:rsidRPr="00025FDF">
        <w:rPr>
          <w:rFonts w:ascii="Arial" w:hAnsi="Arial" w:cs="Arial"/>
          <w:sz w:val="24"/>
          <w:szCs w:val="24"/>
        </w:rPr>
        <w:t xml:space="preserve">the afternoon of </w:t>
      </w:r>
      <w:r w:rsidR="00081D27" w:rsidRPr="00025FDF">
        <w:rPr>
          <w:rFonts w:ascii="Arial" w:hAnsi="Arial" w:cs="Arial"/>
          <w:sz w:val="24"/>
          <w:szCs w:val="24"/>
        </w:rPr>
        <w:t>Saturday 22 September 2018</w:t>
      </w:r>
      <w:r w:rsidR="00413E0C" w:rsidRPr="00025FDF">
        <w:rPr>
          <w:rFonts w:ascii="Arial" w:hAnsi="Arial" w:cs="Arial"/>
          <w:sz w:val="24"/>
          <w:szCs w:val="24"/>
        </w:rPr>
        <w:t xml:space="preserve">, </w:t>
      </w:r>
      <w:r w:rsidR="00617BFE">
        <w:rPr>
          <w:rFonts w:ascii="Arial" w:hAnsi="Arial" w:cs="Arial"/>
          <w:sz w:val="24"/>
          <w:szCs w:val="24"/>
        </w:rPr>
        <w:t xml:space="preserve">following the return of Ms </w:t>
      </w:r>
      <w:proofErr w:type="gramStart"/>
      <w:r w:rsidR="00617BFE">
        <w:rPr>
          <w:rFonts w:ascii="Arial" w:hAnsi="Arial" w:cs="Arial"/>
          <w:sz w:val="24"/>
          <w:szCs w:val="24"/>
        </w:rPr>
        <w:t>M[</w:t>
      </w:r>
      <w:proofErr w:type="gramEnd"/>
      <w:r w:rsidR="00617BFE">
        <w:rPr>
          <w:rFonts w:ascii="Arial" w:hAnsi="Arial" w:cs="Arial"/>
          <w:sz w:val="24"/>
          <w:szCs w:val="24"/>
        </w:rPr>
        <w:t>…]</w:t>
      </w:r>
      <w:r w:rsidR="00413E0C" w:rsidRPr="00025FDF">
        <w:rPr>
          <w:rFonts w:ascii="Arial" w:hAnsi="Arial" w:cs="Arial"/>
          <w:sz w:val="24"/>
          <w:szCs w:val="24"/>
        </w:rPr>
        <w:t xml:space="preserve"> from work,</w:t>
      </w:r>
      <w:r w:rsidR="004E34F5" w:rsidRPr="00025FDF">
        <w:rPr>
          <w:rFonts w:ascii="Arial" w:hAnsi="Arial" w:cs="Arial"/>
          <w:sz w:val="24"/>
          <w:szCs w:val="24"/>
        </w:rPr>
        <w:t xml:space="preserve"> </w:t>
      </w:r>
      <w:r w:rsidR="002D7E83" w:rsidRPr="00025FDF">
        <w:rPr>
          <w:rFonts w:ascii="Arial" w:hAnsi="Arial" w:cs="Arial"/>
          <w:sz w:val="24"/>
          <w:szCs w:val="24"/>
        </w:rPr>
        <w:t>the complainant</w:t>
      </w:r>
      <w:r w:rsidR="00413E0C" w:rsidRPr="00025FDF">
        <w:rPr>
          <w:rFonts w:ascii="Arial" w:hAnsi="Arial" w:cs="Arial"/>
          <w:sz w:val="24"/>
          <w:szCs w:val="24"/>
        </w:rPr>
        <w:t xml:space="preserve"> acted </w:t>
      </w:r>
      <w:r w:rsidR="00C363A4" w:rsidRPr="00025FDF">
        <w:rPr>
          <w:rFonts w:ascii="Arial" w:hAnsi="Arial" w:cs="Arial"/>
          <w:sz w:val="24"/>
          <w:szCs w:val="24"/>
        </w:rPr>
        <w:t>normally</w:t>
      </w:r>
      <w:r w:rsidR="00413E0C" w:rsidRPr="00025FDF">
        <w:rPr>
          <w:rFonts w:ascii="Arial" w:hAnsi="Arial" w:cs="Arial"/>
          <w:sz w:val="24"/>
          <w:szCs w:val="24"/>
        </w:rPr>
        <w:t>. She</w:t>
      </w:r>
      <w:r w:rsidR="00C54496" w:rsidRPr="00025FDF">
        <w:rPr>
          <w:rFonts w:ascii="Arial" w:hAnsi="Arial" w:cs="Arial"/>
          <w:sz w:val="24"/>
          <w:szCs w:val="24"/>
        </w:rPr>
        <w:t>,</w:t>
      </w:r>
      <w:r w:rsidR="00413E0C" w:rsidRPr="00025FDF">
        <w:rPr>
          <w:rFonts w:ascii="Arial" w:hAnsi="Arial" w:cs="Arial"/>
          <w:sz w:val="24"/>
          <w:szCs w:val="24"/>
        </w:rPr>
        <w:t xml:space="preserve"> </w:t>
      </w:r>
      <w:r w:rsidR="000529B5" w:rsidRPr="00025FDF">
        <w:rPr>
          <w:rFonts w:ascii="Arial" w:hAnsi="Arial" w:cs="Arial"/>
          <w:sz w:val="24"/>
          <w:szCs w:val="24"/>
        </w:rPr>
        <w:t xml:space="preserve">accompanied by </w:t>
      </w:r>
      <w:r w:rsidR="00DF1AD6" w:rsidRPr="00025FDF">
        <w:rPr>
          <w:rFonts w:ascii="Arial" w:hAnsi="Arial" w:cs="Arial"/>
          <w:sz w:val="24"/>
          <w:szCs w:val="24"/>
        </w:rPr>
        <w:t xml:space="preserve">Ms </w:t>
      </w:r>
      <w:proofErr w:type="gramStart"/>
      <w:r w:rsidR="00DF1AD6" w:rsidRPr="00025FDF">
        <w:rPr>
          <w:rFonts w:ascii="Arial" w:hAnsi="Arial" w:cs="Arial"/>
          <w:sz w:val="24"/>
          <w:szCs w:val="24"/>
        </w:rPr>
        <w:t>M</w:t>
      </w:r>
      <w:r w:rsidR="00617BFE">
        <w:rPr>
          <w:rFonts w:ascii="Arial" w:hAnsi="Arial" w:cs="Arial"/>
          <w:sz w:val="24"/>
          <w:szCs w:val="24"/>
        </w:rPr>
        <w:t>[</w:t>
      </w:r>
      <w:proofErr w:type="gramEnd"/>
      <w:r w:rsidR="00617BFE">
        <w:rPr>
          <w:rFonts w:ascii="Arial" w:hAnsi="Arial" w:cs="Arial"/>
          <w:sz w:val="24"/>
          <w:szCs w:val="24"/>
        </w:rPr>
        <w:t>…]</w:t>
      </w:r>
      <w:r w:rsidR="004E34F5" w:rsidRPr="00025FDF">
        <w:rPr>
          <w:rFonts w:ascii="Arial" w:hAnsi="Arial" w:cs="Arial"/>
          <w:sz w:val="24"/>
          <w:szCs w:val="24"/>
        </w:rPr>
        <w:t xml:space="preserve">, </w:t>
      </w:r>
      <w:r w:rsidR="000529B5" w:rsidRPr="00025FDF">
        <w:rPr>
          <w:rFonts w:ascii="Arial" w:hAnsi="Arial" w:cs="Arial"/>
          <w:sz w:val="24"/>
          <w:szCs w:val="24"/>
        </w:rPr>
        <w:t xml:space="preserve">went to </w:t>
      </w:r>
      <w:r w:rsidR="00C363A4" w:rsidRPr="00025FDF">
        <w:rPr>
          <w:rFonts w:ascii="Arial" w:hAnsi="Arial" w:cs="Arial"/>
          <w:sz w:val="24"/>
          <w:szCs w:val="24"/>
        </w:rPr>
        <w:t xml:space="preserve">a </w:t>
      </w:r>
      <w:r w:rsidR="000529B5" w:rsidRPr="00025FDF">
        <w:rPr>
          <w:rFonts w:ascii="Arial" w:hAnsi="Arial" w:cs="Arial"/>
          <w:sz w:val="24"/>
          <w:szCs w:val="24"/>
        </w:rPr>
        <w:t>neighbour to blow</w:t>
      </w:r>
      <w:r w:rsidR="00DC5031" w:rsidRPr="00025FDF">
        <w:rPr>
          <w:rFonts w:ascii="Arial" w:hAnsi="Arial" w:cs="Arial"/>
          <w:sz w:val="24"/>
          <w:szCs w:val="24"/>
        </w:rPr>
        <w:t>-</w:t>
      </w:r>
      <w:r w:rsidR="000529B5" w:rsidRPr="00025FDF">
        <w:rPr>
          <w:rFonts w:ascii="Arial" w:hAnsi="Arial" w:cs="Arial"/>
          <w:sz w:val="24"/>
          <w:szCs w:val="24"/>
        </w:rPr>
        <w:t>dry her hair</w:t>
      </w:r>
      <w:r w:rsidR="00975412" w:rsidRPr="00025FDF">
        <w:rPr>
          <w:rFonts w:ascii="Arial" w:hAnsi="Arial" w:cs="Arial"/>
          <w:sz w:val="24"/>
          <w:szCs w:val="24"/>
        </w:rPr>
        <w:t xml:space="preserve"> and interacted with those around her</w:t>
      </w:r>
      <w:r w:rsidR="00C363A4" w:rsidRPr="00025FDF">
        <w:rPr>
          <w:rFonts w:ascii="Arial" w:hAnsi="Arial" w:cs="Arial"/>
          <w:sz w:val="24"/>
          <w:szCs w:val="24"/>
        </w:rPr>
        <w:t>.</w:t>
      </w:r>
      <w:r w:rsidR="000529B5" w:rsidRPr="00025FDF">
        <w:rPr>
          <w:rFonts w:ascii="Arial" w:hAnsi="Arial" w:cs="Arial"/>
          <w:sz w:val="24"/>
          <w:szCs w:val="24"/>
        </w:rPr>
        <w:t xml:space="preserve"> </w:t>
      </w:r>
      <w:r w:rsidR="00C363A4" w:rsidRPr="00025FDF">
        <w:rPr>
          <w:rFonts w:ascii="Arial" w:hAnsi="Arial" w:cs="Arial"/>
          <w:sz w:val="24"/>
          <w:szCs w:val="24"/>
        </w:rPr>
        <w:t>Later that</w:t>
      </w:r>
      <w:r w:rsidR="000529B5" w:rsidRPr="00025FDF">
        <w:rPr>
          <w:rFonts w:ascii="Arial" w:hAnsi="Arial" w:cs="Arial"/>
          <w:sz w:val="24"/>
          <w:szCs w:val="24"/>
        </w:rPr>
        <w:t xml:space="preserve"> evening </w:t>
      </w:r>
      <w:r w:rsidR="00C363A4" w:rsidRPr="00025FDF">
        <w:rPr>
          <w:rFonts w:ascii="Arial" w:hAnsi="Arial" w:cs="Arial"/>
          <w:sz w:val="24"/>
          <w:szCs w:val="24"/>
        </w:rPr>
        <w:t xml:space="preserve">she </w:t>
      </w:r>
      <w:r w:rsidR="000529B5" w:rsidRPr="00025FDF">
        <w:rPr>
          <w:rFonts w:ascii="Arial" w:hAnsi="Arial" w:cs="Arial"/>
          <w:sz w:val="24"/>
          <w:szCs w:val="24"/>
        </w:rPr>
        <w:t>had supper</w:t>
      </w:r>
      <w:r w:rsidR="00617BFE">
        <w:rPr>
          <w:rFonts w:ascii="Arial" w:hAnsi="Arial" w:cs="Arial"/>
          <w:sz w:val="24"/>
          <w:szCs w:val="24"/>
        </w:rPr>
        <w:t xml:space="preserve"> with the appellant and Ms </w:t>
      </w:r>
      <w:proofErr w:type="gramStart"/>
      <w:r w:rsidR="00617BFE">
        <w:rPr>
          <w:rFonts w:ascii="Arial" w:hAnsi="Arial" w:cs="Arial"/>
          <w:sz w:val="24"/>
          <w:szCs w:val="24"/>
        </w:rPr>
        <w:t>M[</w:t>
      </w:r>
      <w:proofErr w:type="gramEnd"/>
      <w:r w:rsidR="00617BFE">
        <w:rPr>
          <w:rFonts w:ascii="Arial" w:hAnsi="Arial" w:cs="Arial"/>
          <w:sz w:val="24"/>
          <w:szCs w:val="24"/>
        </w:rPr>
        <w:t>…]</w:t>
      </w:r>
      <w:r w:rsidR="000529B5" w:rsidRPr="00025FDF">
        <w:rPr>
          <w:rFonts w:ascii="Arial" w:hAnsi="Arial" w:cs="Arial"/>
          <w:sz w:val="24"/>
          <w:szCs w:val="24"/>
        </w:rPr>
        <w:t xml:space="preserve">, </w:t>
      </w:r>
      <w:r w:rsidR="00FD0D8F" w:rsidRPr="00025FDF">
        <w:rPr>
          <w:rFonts w:ascii="Arial" w:hAnsi="Arial" w:cs="Arial"/>
          <w:sz w:val="24"/>
          <w:szCs w:val="24"/>
        </w:rPr>
        <w:t xml:space="preserve">and </w:t>
      </w:r>
      <w:r w:rsidR="000529B5" w:rsidRPr="00025FDF">
        <w:rPr>
          <w:rFonts w:ascii="Arial" w:hAnsi="Arial" w:cs="Arial"/>
          <w:sz w:val="24"/>
          <w:szCs w:val="24"/>
        </w:rPr>
        <w:t xml:space="preserve">spent time with </w:t>
      </w:r>
      <w:r w:rsidR="00617BFE">
        <w:rPr>
          <w:rFonts w:ascii="Arial" w:hAnsi="Arial" w:cs="Arial"/>
          <w:sz w:val="24"/>
          <w:szCs w:val="24"/>
        </w:rPr>
        <w:t>Ms M[…]</w:t>
      </w:r>
      <w:r w:rsidR="004E34F5" w:rsidRPr="00025FDF">
        <w:rPr>
          <w:rFonts w:ascii="Arial" w:hAnsi="Arial" w:cs="Arial"/>
          <w:sz w:val="24"/>
          <w:szCs w:val="24"/>
        </w:rPr>
        <w:t xml:space="preserve"> </w:t>
      </w:r>
      <w:r w:rsidR="000529B5" w:rsidRPr="00025FDF">
        <w:rPr>
          <w:rFonts w:ascii="Arial" w:hAnsi="Arial" w:cs="Arial"/>
          <w:sz w:val="24"/>
          <w:szCs w:val="24"/>
        </w:rPr>
        <w:t>in the couples’ bedroom</w:t>
      </w:r>
      <w:r w:rsidR="00C363A4" w:rsidRPr="00025FDF">
        <w:rPr>
          <w:rFonts w:ascii="Arial" w:hAnsi="Arial" w:cs="Arial"/>
          <w:sz w:val="24"/>
          <w:szCs w:val="24"/>
        </w:rPr>
        <w:t>.</w:t>
      </w:r>
      <w:r w:rsidR="000529B5" w:rsidRPr="00025FDF">
        <w:rPr>
          <w:rFonts w:ascii="Arial" w:hAnsi="Arial" w:cs="Arial"/>
          <w:sz w:val="24"/>
          <w:szCs w:val="24"/>
        </w:rPr>
        <w:t xml:space="preserve"> </w:t>
      </w:r>
      <w:r w:rsidR="00C363A4" w:rsidRPr="00025FDF">
        <w:rPr>
          <w:rFonts w:ascii="Arial" w:hAnsi="Arial" w:cs="Arial"/>
          <w:sz w:val="24"/>
          <w:szCs w:val="24"/>
        </w:rPr>
        <w:t>T</w:t>
      </w:r>
      <w:r w:rsidR="000529B5" w:rsidRPr="00025FDF">
        <w:rPr>
          <w:rFonts w:ascii="Arial" w:hAnsi="Arial" w:cs="Arial"/>
          <w:sz w:val="24"/>
          <w:szCs w:val="24"/>
        </w:rPr>
        <w:t xml:space="preserve">he next day </w:t>
      </w:r>
      <w:r w:rsidR="00681EC6" w:rsidRPr="00025FDF">
        <w:rPr>
          <w:rFonts w:ascii="Arial" w:hAnsi="Arial" w:cs="Arial"/>
          <w:sz w:val="24"/>
          <w:szCs w:val="24"/>
        </w:rPr>
        <w:t>she</w:t>
      </w:r>
      <w:r w:rsidR="00C55738" w:rsidRPr="00025FDF">
        <w:rPr>
          <w:rFonts w:ascii="Arial" w:hAnsi="Arial" w:cs="Arial"/>
          <w:sz w:val="24"/>
          <w:szCs w:val="24"/>
        </w:rPr>
        <w:t>,</w:t>
      </w:r>
      <w:r w:rsidR="00681EC6" w:rsidRPr="00025FDF">
        <w:rPr>
          <w:rFonts w:ascii="Arial" w:hAnsi="Arial" w:cs="Arial"/>
          <w:sz w:val="24"/>
          <w:szCs w:val="24"/>
        </w:rPr>
        <w:t xml:space="preserve"> together with the </w:t>
      </w:r>
      <w:r w:rsidR="00DE3583" w:rsidRPr="00025FDF">
        <w:rPr>
          <w:rFonts w:ascii="Arial" w:hAnsi="Arial" w:cs="Arial"/>
          <w:sz w:val="24"/>
          <w:szCs w:val="24"/>
        </w:rPr>
        <w:t>couple</w:t>
      </w:r>
      <w:r w:rsidR="00681EC6" w:rsidRPr="00025FDF">
        <w:rPr>
          <w:rFonts w:ascii="Arial" w:hAnsi="Arial" w:cs="Arial"/>
          <w:sz w:val="24"/>
          <w:szCs w:val="24"/>
        </w:rPr>
        <w:t xml:space="preserve">, visited </w:t>
      </w:r>
      <w:r w:rsidR="00617BFE">
        <w:rPr>
          <w:rFonts w:ascii="Arial" w:hAnsi="Arial" w:cs="Arial"/>
          <w:sz w:val="24"/>
          <w:szCs w:val="24"/>
        </w:rPr>
        <w:t xml:space="preserve">Ms </w:t>
      </w:r>
      <w:proofErr w:type="gramStart"/>
      <w:r w:rsidR="00617BFE">
        <w:rPr>
          <w:rFonts w:ascii="Arial" w:hAnsi="Arial" w:cs="Arial"/>
          <w:sz w:val="24"/>
          <w:szCs w:val="24"/>
        </w:rPr>
        <w:t>M[</w:t>
      </w:r>
      <w:proofErr w:type="gramEnd"/>
      <w:r w:rsidR="00617BFE">
        <w:rPr>
          <w:rFonts w:ascii="Arial" w:hAnsi="Arial" w:cs="Arial"/>
          <w:sz w:val="24"/>
          <w:szCs w:val="24"/>
        </w:rPr>
        <w:t>…]</w:t>
      </w:r>
      <w:r w:rsidR="00C54496" w:rsidRPr="00025FDF">
        <w:rPr>
          <w:rFonts w:ascii="Arial" w:hAnsi="Arial" w:cs="Arial"/>
          <w:sz w:val="24"/>
          <w:szCs w:val="24"/>
        </w:rPr>
        <w:t>’s parent</w:t>
      </w:r>
      <w:r w:rsidR="00C55738" w:rsidRPr="00025FDF">
        <w:rPr>
          <w:rFonts w:ascii="Arial" w:hAnsi="Arial" w:cs="Arial"/>
          <w:sz w:val="24"/>
          <w:szCs w:val="24"/>
        </w:rPr>
        <w:t>s</w:t>
      </w:r>
      <w:r w:rsidR="00681EC6" w:rsidRPr="00025FDF">
        <w:rPr>
          <w:rFonts w:ascii="Arial" w:hAnsi="Arial" w:cs="Arial"/>
          <w:sz w:val="24"/>
          <w:szCs w:val="24"/>
        </w:rPr>
        <w:t xml:space="preserve"> where they had </w:t>
      </w:r>
      <w:r w:rsidR="004E34F5" w:rsidRPr="00025FDF">
        <w:rPr>
          <w:rFonts w:ascii="Arial" w:hAnsi="Arial" w:cs="Arial"/>
          <w:sz w:val="24"/>
          <w:szCs w:val="24"/>
        </w:rPr>
        <w:t>lunch</w:t>
      </w:r>
      <w:r w:rsidR="000536CA" w:rsidRPr="00025FDF">
        <w:rPr>
          <w:rFonts w:ascii="Arial" w:hAnsi="Arial" w:cs="Arial"/>
          <w:sz w:val="24"/>
          <w:szCs w:val="24"/>
        </w:rPr>
        <w:t xml:space="preserve"> and played dominoes</w:t>
      </w:r>
      <w:r w:rsidR="004A2502" w:rsidRPr="00025FDF">
        <w:rPr>
          <w:rFonts w:ascii="Arial" w:hAnsi="Arial" w:cs="Arial"/>
          <w:sz w:val="24"/>
          <w:szCs w:val="24"/>
        </w:rPr>
        <w:t xml:space="preserve">. Thereafter they </w:t>
      </w:r>
      <w:r w:rsidR="00681EC6" w:rsidRPr="00025FDF">
        <w:rPr>
          <w:rFonts w:ascii="Arial" w:hAnsi="Arial" w:cs="Arial"/>
          <w:sz w:val="24"/>
          <w:szCs w:val="24"/>
        </w:rPr>
        <w:t>attended a party</w:t>
      </w:r>
      <w:r w:rsidR="00617BFE">
        <w:rPr>
          <w:rFonts w:ascii="Arial" w:hAnsi="Arial" w:cs="Arial"/>
          <w:sz w:val="24"/>
          <w:szCs w:val="24"/>
        </w:rPr>
        <w:t xml:space="preserve">, where Ms </w:t>
      </w:r>
      <w:proofErr w:type="gramStart"/>
      <w:r w:rsidR="00617BFE">
        <w:rPr>
          <w:rFonts w:ascii="Arial" w:hAnsi="Arial" w:cs="Arial"/>
          <w:sz w:val="24"/>
          <w:szCs w:val="24"/>
        </w:rPr>
        <w:t>M[</w:t>
      </w:r>
      <w:proofErr w:type="gramEnd"/>
      <w:r w:rsidR="00617BFE">
        <w:rPr>
          <w:rFonts w:ascii="Arial" w:hAnsi="Arial" w:cs="Arial"/>
          <w:sz w:val="24"/>
          <w:szCs w:val="24"/>
        </w:rPr>
        <w:t>…]</w:t>
      </w:r>
      <w:r w:rsidR="00F96F97" w:rsidRPr="00025FDF">
        <w:rPr>
          <w:rFonts w:ascii="Arial" w:hAnsi="Arial" w:cs="Arial"/>
          <w:sz w:val="24"/>
          <w:szCs w:val="24"/>
        </w:rPr>
        <w:t xml:space="preserve"> says she saw the complainant dancing with one of their friends. O</w:t>
      </w:r>
      <w:r w:rsidR="00CF0D54" w:rsidRPr="00025FDF">
        <w:rPr>
          <w:rFonts w:ascii="Arial" w:hAnsi="Arial" w:cs="Arial"/>
          <w:sz w:val="24"/>
          <w:szCs w:val="24"/>
        </w:rPr>
        <w:t>n their way to th</w:t>
      </w:r>
      <w:r w:rsidR="00F96F97" w:rsidRPr="00025FDF">
        <w:rPr>
          <w:rFonts w:ascii="Arial" w:hAnsi="Arial" w:cs="Arial"/>
          <w:sz w:val="24"/>
          <w:szCs w:val="24"/>
        </w:rPr>
        <w:t xml:space="preserve">is </w:t>
      </w:r>
      <w:r w:rsidR="00CF0D54" w:rsidRPr="00025FDF">
        <w:rPr>
          <w:rFonts w:ascii="Arial" w:hAnsi="Arial" w:cs="Arial"/>
          <w:sz w:val="24"/>
          <w:szCs w:val="24"/>
        </w:rPr>
        <w:t>party</w:t>
      </w:r>
      <w:r w:rsidR="00AE779F" w:rsidRPr="00025FDF">
        <w:rPr>
          <w:rFonts w:ascii="Arial" w:hAnsi="Arial" w:cs="Arial"/>
          <w:sz w:val="24"/>
          <w:szCs w:val="24"/>
        </w:rPr>
        <w:t>,</w:t>
      </w:r>
      <w:r w:rsidR="00CF0D54" w:rsidRPr="00025FDF">
        <w:rPr>
          <w:rFonts w:ascii="Arial" w:hAnsi="Arial" w:cs="Arial"/>
          <w:sz w:val="24"/>
          <w:szCs w:val="24"/>
        </w:rPr>
        <w:t xml:space="preserve"> the</w:t>
      </w:r>
      <w:r w:rsidR="00F96F97" w:rsidRPr="00025FDF">
        <w:rPr>
          <w:rFonts w:ascii="Arial" w:hAnsi="Arial" w:cs="Arial"/>
          <w:sz w:val="24"/>
          <w:szCs w:val="24"/>
        </w:rPr>
        <w:t xml:space="preserve"> trio </w:t>
      </w:r>
      <w:r w:rsidR="00CF0D54" w:rsidRPr="00025FDF">
        <w:rPr>
          <w:rFonts w:ascii="Arial" w:hAnsi="Arial" w:cs="Arial"/>
          <w:sz w:val="24"/>
          <w:szCs w:val="24"/>
        </w:rPr>
        <w:t xml:space="preserve">drove </w:t>
      </w:r>
      <w:r w:rsidR="00CF0D54" w:rsidRPr="00025FDF">
        <w:rPr>
          <w:rFonts w:ascii="Arial" w:hAnsi="Arial" w:cs="Arial"/>
          <w:sz w:val="24"/>
          <w:szCs w:val="24"/>
        </w:rPr>
        <w:lastRenderedPageBreak/>
        <w:t>pas</w:t>
      </w:r>
      <w:r w:rsidR="00061B0C" w:rsidRPr="00025FDF">
        <w:rPr>
          <w:rFonts w:ascii="Arial" w:hAnsi="Arial" w:cs="Arial"/>
          <w:sz w:val="24"/>
          <w:szCs w:val="24"/>
        </w:rPr>
        <w:t xml:space="preserve">t </w:t>
      </w:r>
      <w:r w:rsidR="00CF0D54" w:rsidRPr="00025FDF">
        <w:rPr>
          <w:rFonts w:ascii="Arial" w:hAnsi="Arial" w:cs="Arial"/>
          <w:sz w:val="24"/>
          <w:szCs w:val="24"/>
        </w:rPr>
        <w:t>the area where the complainant l</w:t>
      </w:r>
      <w:r w:rsidR="00AC63F1" w:rsidRPr="00025FDF">
        <w:rPr>
          <w:rFonts w:ascii="Arial" w:hAnsi="Arial" w:cs="Arial"/>
          <w:sz w:val="24"/>
          <w:szCs w:val="24"/>
        </w:rPr>
        <w:t>ived</w:t>
      </w:r>
      <w:r w:rsidR="00CF0D54" w:rsidRPr="00025FDF">
        <w:rPr>
          <w:rFonts w:ascii="Arial" w:hAnsi="Arial" w:cs="Arial"/>
          <w:sz w:val="24"/>
          <w:szCs w:val="24"/>
        </w:rPr>
        <w:t xml:space="preserve"> but </w:t>
      </w:r>
      <w:r w:rsidR="003C17AC" w:rsidRPr="00025FDF">
        <w:rPr>
          <w:rFonts w:ascii="Arial" w:hAnsi="Arial" w:cs="Arial"/>
          <w:sz w:val="24"/>
          <w:szCs w:val="24"/>
        </w:rPr>
        <w:t xml:space="preserve">she did not </w:t>
      </w:r>
      <w:r w:rsidR="007D50B3" w:rsidRPr="00025FDF">
        <w:rPr>
          <w:rFonts w:ascii="Arial" w:hAnsi="Arial" w:cs="Arial"/>
          <w:sz w:val="24"/>
          <w:szCs w:val="24"/>
        </w:rPr>
        <w:t xml:space="preserve">ask </w:t>
      </w:r>
      <w:r w:rsidR="003C17AC" w:rsidRPr="00025FDF">
        <w:rPr>
          <w:rFonts w:ascii="Arial" w:hAnsi="Arial" w:cs="Arial"/>
          <w:sz w:val="24"/>
          <w:szCs w:val="24"/>
        </w:rPr>
        <w:t>to</w:t>
      </w:r>
      <w:r w:rsidR="00085FD3" w:rsidRPr="00025FDF">
        <w:rPr>
          <w:rFonts w:ascii="Arial" w:hAnsi="Arial" w:cs="Arial"/>
          <w:sz w:val="24"/>
          <w:szCs w:val="24"/>
        </w:rPr>
        <w:t xml:space="preserve"> be dropped-off at</w:t>
      </w:r>
      <w:r w:rsidR="003C17AC" w:rsidRPr="00025FDF">
        <w:rPr>
          <w:rFonts w:ascii="Arial" w:hAnsi="Arial" w:cs="Arial"/>
          <w:sz w:val="24"/>
          <w:szCs w:val="24"/>
        </w:rPr>
        <w:t xml:space="preserve"> home</w:t>
      </w:r>
      <w:r w:rsidR="00681EC6" w:rsidRPr="00025FDF">
        <w:rPr>
          <w:rFonts w:ascii="Arial" w:hAnsi="Arial" w:cs="Arial"/>
          <w:sz w:val="24"/>
          <w:szCs w:val="24"/>
        </w:rPr>
        <w:t>.</w:t>
      </w:r>
    </w:p>
    <w:p w:rsidR="00412E2D" w:rsidRPr="00025FDF" w:rsidRDefault="00412E2D" w:rsidP="00FD3170">
      <w:pPr>
        <w:ind w:firstLine="17"/>
        <w:rPr>
          <w:rFonts w:ascii="Arial" w:hAnsi="Arial" w:cs="Arial"/>
          <w:sz w:val="24"/>
          <w:szCs w:val="24"/>
        </w:rPr>
      </w:pPr>
    </w:p>
    <w:p w:rsidR="00235BE6" w:rsidRDefault="00DC5031" w:rsidP="00157620">
      <w:pPr>
        <w:rPr>
          <w:rFonts w:ascii="Arial" w:hAnsi="Arial" w:cs="Arial"/>
          <w:sz w:val="24"/>
          <w:szCs w:val="24"/>
        </w:rPr>
      </w:pPr>
      <w:r w:rsidRPr="00025FDF">
        <w:rPr>
          <w:rFonts w:ascii="Arial" w:hAnsi="Arial" w:cs="Arial"/>
          <w:sz w:val="24"/>
          <w:szCs w:val="24"/>
        </w:rPr>
        <w:t>[</w:t>
      </w:r>
      <w:r w:rsidR="00B42416" w:rsidRPr="00025FDF">
        <w:rPr>
          <w:rFonts w:ascii="Arial" w:hAnsi="Arial" w:cs="Arial"/>
          <w:sz w:val="24"/>
          <w:szCs w:val="24"/>
        </w:rPr>
        <w:t>11</w:t>
      </w:r>
      <w:r w:rsidRPr="00025FDF">
        <w:rPr>
          <w:rFonts w:ascii="Arial" w:hAnsi="Arial" w:cs="Arial"/>
          <w:sz w:val="24"/>
          <w:szCs w:val="24"/>
        </w:rPr>
        <w:t>]</w:t>
      </w:r>
      <w:r w:rsidRPr="00025FDF">
        <w:rPr>
          <w:rFonts w:ascii="Arial" w:hAnsi="Arial" w:cs="Arial"/>
          <w:sz w:val="24"/>
          <w:szCs w:val="24"/>
        </w:rPr>
        <w:tab/>
      </w:r>
      <w:r w:rsidR="00D7586E" w:rsidRPr="00025FDF">
        <w:rPr>
          <w:rFonts w:ascii="Arial" w:hAnsi="Arial" w:cs="Arial"/>
          <w:sz w:val="24"/>
          <w:szCs w:val="24"/>
        </w:rPr>
        <w:t>T</w:t>
      </w:r>
      <w:r w:rsidR="00157620" w:rsidRPr="00025FDF">
        <w:rPr>
          <w:rFonts w:ascii="Arial" w:hAnsi="Arial" w:cs="Arial"/>
          <w:sz w:val="24"/>
          <w:szCs w:val="24"/>
        </w:rPr>
        <w:t>he</w:t>
      </w:r>
      <w:r w:rsidR="00235F23" w:rsidRPr="00025FDF">
        <w:rPr>
          <w:rFonts w:ascii="Arial" w:hAnsi="Arial" w:cs="Arial"/>
          <w:sz w:val="24"/>
          <w:szCs w:val="24"/>
        </w:rPr>
        <w:t xml:space="preserve"> appellant</w:t>
      </w:r>
      <w:r w:rsidR="00D7586E" w:rsidRPr="00025FDF">
        <w:rPr>
          <w:rFonts w:ascii="Arial" w:hAnsi="Arial" w:cs="Arial"/>
          <w:sz w:val="24"/>
          <w:szCs w:val="24"/>
        </w:rPr>
        <w:t xml:space="preserve"> testified that he</w:t>
      </w:r>
      <w:r w:rsidR="00235F23" w:rsidRPr="00025FDF">
        <w:rPr>
          <w:rFonts w:ascii="Arial" w:hAnsi="Arial" w:cs="Arial"/>
          <w:sz w:val="24"/>
          <w:szCs w:val="24"/>
        </w:rPr>
        <w:t xml:space="preserve"> had a rotat</w:t>
      </w:r>
      <w:r w:rsidR="004A306F" w:rsidRPr="00025FDF">
        <w:rPr>
          <w:rFonts w:ascii="Arial" w:hAnsi="Arial" w:cs="Arial"/>
          <w:sz w:val="24"/>
          <w:szCs w:val="24"/>
        </w:rPr>
        <w:t>or</w:t>
      </w:r>
      <w:r w:rsidR="00235F23" w:rsidRPr="00025FDF">
        <w:rPr>
          <w:rFonts w:ascii="Arial" w:hAnsi="Arial" w:cs="Arial"/>
          <w:sz w:val="24"/>
          <w:szCs w:val="24"/>
        </w:rPr>
        <w:t xml:space="preserve"> cuff injury and requested the complainant</w:t>
      </w:r>
      <w:r w:rsidR="001D5B7D" w:rsidRPr="00025FDF">
        <w:rPr>
          <w:rFonts w:ascii="Arial" w:hAnsi="Arial" w:cs="Arial"/>
          <w:sz w:val="24"/>
          <w:szCs w:val="24"/>
        </w:rPr>
        <w:t xml:space="preserve"> </w:t>
      </w:r>
      <w:r w:rsidR="00D7586E" w:rsidRPr="00025FDF">
        <w:rPr>
          <w:rFonts w:ascii="Arial" w:hAnsi="Arial" w:cs="Arial"/>
          <w:sz w:val="24"/>
          <w:szCs w:val="24"/>
        </w:rPr>
        <w:t>to</w:t>
      </w:r>
      <w:r w:rsidR="00235F23" w:rsidRPr="00025FDF">
        <w:rPr>
          <w:rFonts w:ascii="Arial" w:hAnsi="Arial" w:cs="Arial"/>
          <w:sz w:val="24"/>
          <w:szCs w:val="24"/>
        </w:rPr>
        <w:t xml:space="preserve"> massage him. She </w:t>
      </w:r>
      <w:r w:rsidR="00D7586E" w:rsidRPr="00025FDF">
        <w:rPr>
          <w:rFonts w:ascii="Arial" w:hAnsi="Arial" w:cs="Arial"/>
          <w:sz w:val="24"/>
          <w:szCs w:val="24"/>
        </w:rPr>
        <w:t xml:space="preserve">had asked him to </w:t>
      </w:r>
      <w:r w:rsidR="00235F23" w:rsidRPr="00025FDF">
        <w:rPr>
          <w:rFonts w:ascii="Arial" w:hAnsi="Arial" w:cs="Arial"/>
          <w:sz w:val="24"/>
          <w:szCs w:val="24"/>
        </w:rPr>
        <w:t xml:space="preserve">massage </w:t>
      </w:r>
      <w:r w:rsidR="001D28A8" w:rsidRPr="00025FDF">
        <w:rPr>
          <w:rFonts w:ascii="Arial" w:hAnsi="Arial" w:cs="Arial"/>
          <w:sz w:val="24"/>
          <w:szCs w:val="24"/>
        </w:rPr>
        <w:t xml:space="preserve">her </w:t>
      </w:r>
      <w:r w:rsidR="00235F23" w:rsidRPr="00025FDF">
        <w:rPr>
          <w:rFonts w:ascii="Arial" w:hAnsi="Arial" w:cs="Arial"/>
          <w:sz w:val="24"/>
          <w:szCs w:val="24"/>
        </w:rPr>
        <w:t>first. The comp</w:t>
      </w:r>
      <w:r w:rsidR="004C30F3" w:rsidRPr="00025FDF">
        <w:rPr>
          <w:rFonts w:ascii="Arial" w:hAnsi="Arial" w:cs="Arial"/>
          <w:sz w:val="24"/>
          <w:szCs w:val="24"/>
        </w:rPr>
        <w:t>l</w:t>
      </w:r>
      <w:r w:rsidR="00235F23" w:rsidRPr="00025FDF">
        <w:rPr>
          <w:rFonts w:ascii="Arial" w:hAnsi="Arial" w:cs="Arial"/>
          <w:sz w:val="24"/>
          <w:szCs w:val="24"/>
        </w:rPr>
        <w:t>aina</w:t>
      </w:r>
      <w:r w:rsidR="004C30F3" w:rsidRPr="00025FDF">
        <w:rPr>
          <w:rFonts w:ascii="Arial" w:hAnsi="Arial" w:cs="Arial"/>
          <w:sz w:val="24"/>
          <w:szCs w:val="24"/>
        </w:rPr>
        <w:t>n</w:t>
      </w:r>
      <w:r w:rsidR="00235F23" w:rsidRPr="00025FDF">
        <w:rPr>
          <w:rFonts w:ascii="Arial" w:hAnsi="Arial" w:cs="Arial"/>
          <w:sz w:val="24"/>
          <w:szCs w:val="24"/>
        </w:rPr>
        <w:t xml:space="preserve">t </w:t>
      </w:r>
      <w:r w:rsidR="00D7586E" w:rsidRPr="00025FDF">
        <w:rPr>
          <w:rFonts w:ascii="Arial" w:hAnsi="Arial" w:cs="Arial"/>
          <w:sz w:val="24"/>
          <w:szCs w:val="24"/>
        </w:rPr>
        <w:t xml:space="preserve">lay </w:t>
      </w:r>
      <w:r w:rsidR="00235F23" w:rsidRPr="00025FDF">
        <w:rPr>
          <w:rFonts w:ascii="Arial" w:hAnsi="Arial" w:cs="Arial"/>
          <w:sz w:val="24"/>
          <w:szCs w:val="24"/>
        </w:rPr>
        <w:t xml:space="preserve">on </w:t>
      </w:r>
      <w:r w:rsidR="004C30F3" w:rsidRPr="00025FDF">
        <w:rPr>
          <w:rFonts w:ascii="Arial" w:hAnsi="Arial" w:cs="Arial"/>
          <w:sz w:val="24"/>
          <w:szCs w:val="24"/>
        </w:rPr>
        <w:t xml:space="preserve">her tummy on </w:t>
      </w:r>
      <w:r w:rsidR="00235F23" w:rsidRPr="00025FDF">
        <w:rPr>
          <w:rFonts w:ascii="Arial" w:hAnsi="Arial" w:cs="Arial"/>
          <w:sz w:val="24"/>
          <w:szCs w:val="24"/>
        </w:rPr>
        <w:t>the co</w:t>
      </w:r>
      <w:r w:rsidR="005D15B3" w:rsidRPr="00025FDF">
        <w:rPr>
          <w:rFonts w:ascii="Arial" w:hAnsi="Arial" w:cs="Arial"/>
          <w:sz w:val="24"/>
          <w:szCs w:val="24"/>
        </w:rPr>
        <w:t>u</w:t>
      </w:r>
      <w:r w:rsidR="00235F23" w:rsidRPr="00025FDF">
        <w:rPr>
          <w:rFonts w:ascii="Arial" w:hAnsi="Arial" w:cs="Arial"/>
          <w:sz w:val="24"/>
          <w:szCs w:val="24"/>
        </w:rPr>
        <w:t>ch and the appellant sat beside her.</w:t>
      </w:r>
      <w:r w:rsidR="004C30F3" w:rsidRPr="00025FDF">
        <w:rPr>
          <w:rFonts w:ascii="Arial" w:hAnsi="Arial" w:cs="Arial"/>
          <w:sz w:val="24"/>
          <w:szCs w:val="24"/>
        </w:rPr>
        <w:t xml:space="preserve"> </w:t>
      </w:r>
      <w:r w:rsidR="00610E75" w:rsidRPr="00025FDF">
        <w:rPr>
          <w:rFonts w:ascii="Arial" w:hAnsi="Arial" w:cs="Arial"/>
          <w:sz w:val="24"/>
          <w:szCs w:val="24"/>
        </w:rPr>
        <w:t>He massaged her shoulders</w:t>
      </w:r>
      <w:r w:rsidR="000D65DB" w:rsidRPr="00025FDF">
        <w:rPr>
          <w:rFonts w:ascii="Arial" w:hAnsi="Arial" w:cs="Arial"/>
          <w:sz w:val="24"/>
          <w:szCs w:val="24"/>
        </w:rPr>
        <w:t xml:space="preserve"> and moved his hands to her ribs. He enquired </w:t>
      </w:r>
      <w:r w:rsidR="009C36DE" w:rsidRPr="00025FDF">
        <w:rPr>
          <w:rFonts w:ascii="Arial" w:hAnsi="Arial" w:cs="Arial"/>
          <w:sz w:val="24"/>
          <w:szCs w:val="24"/>
        </w:rPr>
        <w:t xml:space="preserve">of </w:t>
      </w:r>
      <w:r w:rsidR="000D65DB" w:rsidRPr="00025FDF">
        <w:rPr>
          <w:rFonts w:ascii="Arial" w:hAnsi="Arial" w:cs="Arial"/>
          <w:sz w:val="24"/>
          <w:szCs w:val="24"/>
        </w:rPr>
        <w:t>the complainant</w:t>
      </w:r>
      <w:r w:rsidR="004A28DC" w:rsidRPr="00025FDF">
        <w:rPr>
          <w:rFonts w:ascii="Arial" w:hAnsi="Arial" w:cs="Arial"/>
          <w:sz w:val="24"/>
          <w:szCs w:val="24"/>
        </w:rPr>
        <w:t xml:space="preserve"> </w:t>
      </w:r>
      <w:r w:rsidR="009C36DE" w:rsidRPr="00025FDF">
        <w:rPr>
          <w:rFonts w:ascii="Arial" w:hAnsi="Arial" w:cs="Arial"/>
          <w:sz w:val="24"/>
          <w:szCs w:val="24"/>
        </w:rPr>
        <w:t>whether</w:t>
      </w:r>
      <w:r w:rsidR="000D65DB" w:rsidRPr="00025FDF">
        <w:rPr>
          <w:rFonts w:ascii="Arial" w:hAnsi="Arial" w:cs="Arial"/>
          <w:sz w:val="24"/>
          <w:szCs w:val="24"/>
        </w:rPr>
        <w:t xml:space="preserve"> she </w:t>
      </w:r>
      <w:r w:rsidR="009C36DE" w:rsidRPr="00025FDF">
        <w:rPr>
          <w:rFonts w:ascii="Arial" w:hAnsi="Arial" w:cs="Arial"/>
          <w:sz w:val="24"/>
          <w:szCs w:val="24"/>
        </w:rPr>
        <w:t>was enjoying</w:t>
      </w:r>
      <w:r w:rsidR="004A28DC" w:rsidRPr="00025FDF">
        <w:rPr>
          <w:rFonts w:ascii="Arial" w:hAnsi="Arial" w:cs="Arial"/>
          <w:sz w:val="24"/>
          <w:szCs w:val="24"/>
        </w:rPr>
        <w:t xml:space="preserve"> </w:t>
      </w:r>
      <w:r w:rsidR="000D65DB" w:rsidRPr="00025FDF">
        <w:rPr>
          <w:rFonts w:ascii="Arial" w:hAnsi="Arial" w:cs="Arial"/>
          <w:sz w:val="24"/>
          <w:szCs w:val="24"/>
        </w:rPr>
        <w:t>the massage</w:t>
      </w:r>
      <w:r w:rsidR="00C55738" w:rsidRPr="00025FDF">
        <w:rPr>
          <w:rFonts w:ascii="Arial" w:hAnsi="Arial" w:cs="Arial"/>
          <w:sz w:val="24"/>
          <w:szCs w:val="24"/>
        </w:rPr>
        <w:t>.</w:t>
      </w:r>
      <w:r w:rsidR="000D65DB" w:rsidRPr="00025FDF">
        <w:rPr>
          <w:rFonts w:ascii="Arial" w:hAnsi="Arial" w:cs="Arial"/>
          <w:sz w:val="24"/>
          <w:szCs w:val="24"/>
        </w:rPr>
        <w:t xml:space="preserve"> </w:t>
      </w:r>
      <w:r w:rsidR="00C55738" w:rsidRPr="00025FDF">
        <w:rPr>
          <w:rFonts w:ascii="Arial" w:hAnsi="Arial" w:cs="Arial"/>
          <w:sz w:val="24"/>
          <w:szCs w:val="24"/>
        </w:rPr>
        <w:t>S</w:t>
      </w:r>
      <w:r w:rsidR="000D65DB" w:rsidRPr="00025FDF">
        <w:rPr>
          <w:rFonts w:ascii="Arial" w:hAnsi="Arial" w:cs="Arial"/>
          <w:sz w:val="24"/>
          <w:szCs w:val="24"/>
        </w:rPr>
        <w:t>he responde</w:t>
      </w:r>
      <w:r w:rsidR="00A5777A" w:rsidRPr="00025FDF">
        <w:rPr>
          <w:rFonts w:ascii="Arial" w:hAnsi="Arial" w:cs="Arial"/>
          <w:sz w:val="24"/>
          <w:szCs w:val="24"/>
        </w:rPr>
        <w:t>d</w:t>
      </w:r>
      <w:r w:rsidR="009C36DE" w:rsidRPr="00025FDF">
        <w:rPr>
          <w:rFonts w:ascii="Arial" w:hAnsi="Arial" w:cs="Arial"/>
          <w:sz w:val="24"/>
          <w:szCs w:val="24"/>
        </w:rPr>
        <w:t xml:space="preserve"> positively and</w:t>
      </w:r>
      <w:r w:rsidR="000D65DB" w:rsidRPr="00025FDF">
        <w:rPr>
          <w:rFonts w:ascii="Arial" w:hAnsi="Arial" w:cs="Arial"/>
          <w:sz w:val="24"/>
          <w:szCs w:val="24"/>
        </w:rPr>
        <w:t xml:space="preserve"> arched her body</w:t>
      </w:r>
      <w:r w:rsidR="001D28A8" w:rsidRPr="00025FDF">
        <w:rPr>
          <w:rFonts w:ascii="Arial" w:hAnsi="Arial" w:cs="Arial"/>
          <w:sz w:val="24"/>
          <w:szCs w:val="24"/>
        </w:rPr>
        <w:t xml:space="preserve">. He massaged the sides of her breasts. </w:t>
      </w:r>
      <w:r w:rsidR="008D7D6A" w:rsidRPr="00025FDF">
        <w:rPr>
          <w:rFonts w:ascii="Arial" w:hAnsi="Arial" w:cs="Arial"/>
          <w:sz w:val="24"/>
          <w:szCs w:val="24"/>
        </w:rPr>
        <w:t xml:space="preserve">He </w:t>
      </w:r>
      <w:r w:rsidR="001D28A8" w:rsidRPr="00025FDF">
        <w:rPr>
          <w:rFonts w:ascii="Arial" w:hAnsi="Arial" w:cs="Arial"/>
          <w:sz w:val="24"/>
          <w:szCs w:val="24"/>
        </w:rPr>
        <w:t xml:space="preserve">did </w:t>
      </w:r>
      <w:r w:rsidR="008D7D6A" w:rsidRPr="00025FDF">
        <w:rPr>
          <w:rFonts w:ascii="Arial" w:hAnsi="Arial" w:cs="Arial"/>
          <w:sz w:val="24"/>
          <w:szCs w:val="24"/>
        </w:rPr>
        <w:t xml:space="preserve">this </w:t>
      </w:r>
      <w:r w:rsidR="001D28A8" w:rsidRPr="00025FDF">
        <w:rPr>
          <w:rFonts w:ascii="Arial" w:hAnsi="Arial" w:cs="Arial"/>
          <w:sz w:val="24"/>
          <w:szCs w:val="24"/>
        </w:rPr>
        <w:t>on top of her clothes</w:t>
      </w:r>
      <w:r w:rsidR="007740D8" w:rsidRPr="00025FDF">
        <w:rPr>
          <w:rFonts w:ascii="Arial" w:hAnsi="Arial" w:cs="Arial"/>
          <w:sz w:val="24"/>
          <w:szCs w:val="24"/>
        </w:rPr>
        <w:t>. He told her that her brassier</w:t>
      </w:r>
      <w:r w:rsidR="005D15B3" w:rsidRPr="00025FDF">
        <w:rPr>
          <w:rFonts w:ascii="Arial" w:hAnsi="Arial" w:cs="Arial"/>
          <w:sz w:val="24"/>
          <w:szCs w:val="24"/>
        </w:rPr>
        <w:t>e</w:t>
      </w:r>
      <w:r w:rsidR="007740D8" w:rsidRPr="00025FDF">
        <w:rPr>
          <w:rFonts w:ascii="Arial" w:hAnsi="Arial" w:cs="Arial"/>
          <w:sz w:val="24"/>
          <w:szCs w:val="24"/>
        </w:rPr>
        <w:t xml:space="preserve"> was </w:t>
      </w:r>
      <w:r w:rsidR="004A28DC" w:rsidRPr="00025FDF">
        <w:rPr>
          <w:rFonts w:ascii="Arial" w:hAnsi="Arial" w:cs="Arial"/>
          <w:sz w:val="24"/>
          <w:szCs w:val="24"/>
        </w:rPr>
        <w:t xml:space="preserve">in </w:t>
      </w:r>
      <w:r w:rsidR="007740D8" w:rsidRPr="00025FDF">
        <w:rPr>
          <w:rFonts w:ascii="Arial" w:hAnsi="Arial" w:cs="Arial"/>
          <w:sz w:val="24"/>
          <w:szCs w:val="24"/>
        </w:rPr>
        <w:t>the way</w:t>
      </w:r>
      <w:r w:rsidR="004A28DC" w:rsidRPr="00025FDF">
        <w:rPr>
          <w:rFonts w:ascii="Arial" w:hAnsi="Arial" w:cs="Arial"/>
          <w:sz w:val="24"/>
          <w:szCs w:val="24"/>
        </w:rPr>
        <w:t xml:space="preserve"> and asked if could undo it</w:t>
      </w:r>
      <w:r w:rsidR="007740D8" w:rsidRPr="00025FDF">
        <w:rPr>
          <w:rFonts w:ascii="Arial" w:hAnsi="Arial" w:cs="Arial"/>
          <w:sz w:val="24"/>
          <w:szCs w:val="24"/>
        </w:rPr>
        <w:t>. She agreed</w:t>
      </w:r>
      <w:r w:rsidR="004A28DC" w:rsidRPr="00025FDF">
        <w:rPr>
          <w:rFonts w:ascii="Arial" w:hAnsi="Arial" w:cs="Arial"/>
          <w:sz w:val="24"/>
          <w:szCs w:val="24"/>
        </w:rPr>
        <w:t>.</w:t>
      </w:r>
      <w:r w:rsidR="007740D8" w:rsidRPr="00025FDF">
        <w:rPr>
          <w:rFonts w:ascii="Arial" w:hAnsi="Arial" w:cs="Arial"/>
          <w:sz w:val="24"/>
          <w:szCs w:val="24"/>
        </w:rPr>
        <w:t xml:space="preserve"> </w:t>
      </w:r>
      <w:r w:rsidR="008D7D6A" w:rsidRPr="00025FDF">
        <w:rPr>
          <w:rFonts w:ascii="Arial" w:hAnsi="Arial" w:cs="Arial"/>
          <w:sz w:val="24"/>
          <w:szCs w:val="24"/>
        </w:rPr>
        <w:t>H</w:t>
      </w:r>
      <w:r w:rsidR="00D2427D" w:rsidRPr="00025FDF">
        <w:rPr>
          <w:rFonts w:ascii="Arial" w:hAnsi="Arial" w:cs="Arial"/>
          <w:sz w:val="24"/>
          <w:szCs w:val="24"/>
        </w:rPr>
        <w:t xml:space="preserve">e </w:t>
      </w:r>
      <w:r w:rsidR="00E25159" w:rsidRPr="00025FDF">
        <w:rPr>
          <w:rFonts w:ascii="Arial" w:hAnsi="Arial" w:cs="Arial"/>
          <w:sz w:val="24"/>
          <w:szCs w:val="24"/>
        </w:rPr>
        <w:t>carried on massaging her breasts</w:t>
      </w:r>
      <w:r w:rsidR="00D73419" w:rsidRPr="00025FDF">
        <w:rPr>
          <w:rFonts w:ascii="Arial" w:hAnsi="Arial" w:cs="Arial"/>
          <w:sz w:val="24"/>
          <w:szCs w:val="24"/>
        </w:rPr>
        <w:t xml:space="preserve">. He gained </w:t>
      </w:r>
      <w:r w:rsidR="004A28DC" w:rsidRPr="00025FDF">
        <w:rPr>
          <w:rFonts w:ascii="Arial" w:hAnsi="Arial" w:cs="Arial"/>
          <w:sz w:val="24"/>
          <w:szCs w:val="24"/>
        </w:rPr>
        <w:t xml:space="preserve">the </w:t>
      </w:r>
      <w:r w:rsidR="00D73419" w:rsidRPr="00025FDF">
        <w:rPr>
          <w:rFonts w:ascii="Arial" w:hAnsi="Arial" w:cs="Arial"/>
          <w:sz w:val="24"/>
          <w:szCs w:val="24"/>
        </w:rPr>
        <w:t xml:space="preserve">impression that she </w:t>
      </w:r>
      <w:r w:rsidR="004A28DC" w:rsidRPr="00025FDF">
        <w:rPr>
          <w:rFonts w:ascii="Arial" w:hAnsi="Arial" w:cs="Arial"/>
          <w:sz w:val="24"/>
          <w:szCs w:val="24"/>
        </w:rPr>
        <w:t xml:space="preserve">was enjoying </w:t>
      </w:r>
      <w:r w:rsidR="00D73419" w:rsidRPr="00025FDF">
        <w:rPr>
          <w:rFonts w:ascii="Arial" w:hAnsi="Arial" w:cs="Arial"/>
          <w:sz w:val="24"/>
          <w:szCs w:val="24"/>
        </w:rPr>
        <w:t xml:space="preserve">the </w:t>
      </w:r>
      <w:r w:rsidR="00140C6E" w:rsidRPr="00025FDF">
        <w:rPr>
          <w:rFonts w:ascii="Arial" w:hAnsi="Arial" w:cs="Arial"/>
          <w:sz w:val="24"/>
          <w:szCs w:val="24"/>
        </w:rPr>
        <w:t>massage</w:t>
      </w:r>
      <w:r w:rsidR="00D73419" w:rsidRPr="00025FDF">
        <w:rPr>
          <w:rFonts w:ascii="Arial" w:hAnsi="Arial" w:cs="Arial"/>
          <w:sz w:val="24"/>
          <w:szCs w:val="24"/>
        </w:rPr>
        <w:t xml:space="preserve">. </w:t>
      </w:r>
    </w:p>
    <w:p w:rsidR="00870B0A" w:rsidRPr="00025FDF" w:rsidRDefault="00870B0A" w:rsidP="00157620">
      <w:pPr>
        <w:rPr>
          <w:rFonts w:ascii="Arial" w:hAnsi="Arial" w:cs="Arial"/>
          <w:sz w:val="24"/>
          <w:szCs w:val="24"/>
        </w:rPr>
      </w:pPr>
    </w:p>
    <w:p w:rsidR="00AC63F1" w:rsidRDefault="00ED1A0E" w:rsidP="00FD3170">
      <w:pPr>
        <w:ind w:firstLine="17"/>
        <w:rPr>
          <w:rFonts w:ascii="Arial" w:hAnsi="Arial" w:cs="Arial"/>
          <w:sz w:val="24"/>
          <w:szCs w:val="24"/>
        </w:rPr>
      </w:pPr>
      <w:r w:rsidRPr="00025FDF">
        <w:rPr>
          <w:rFonts w:ascii="Arial" w:hAnsi="Arial" w:cs="Arial"/>
          <w:sz w:val="24"/>
          <w:szCs w:val="24"/>
        </w:rPr>
        <w:t>[1</w:t>
      </w:r>
      <w:r w:rsidR="00B42416" w:rsidRPr="00025FDF">
        <w:rPr>
          <w:rFonts w:ascii="Arial" w:hAnsi="Arial" w:cs="Arial"/>
          <w:sz w:val="24"/>
          <w:szCs w:val="24"/>
        </w:rPr>
        <w:t>2</w:t>
      </w:r>
      <w:r w:rsidRPr="00025FDF">
        <w:rPr>
          <w:rFonts w:ascii="Arial" w:hAnsi="Arial" w:cs="Arial"/>
          <w:sz w:val="24"/>
          <w:szCs w:val="24"/>
        </w:rPr>
        <w:t>]</w:t>
      </w:r>
      <w:r w:rsidRPr="00025FDF">
        <w:rPr>
          <w:rFonts w:ascii="Arial" w:hAnsi="Arial" w:cs="Arial"/>
          <w:sz w:val="24"/>
          <w:szCs w:val="24"/>
        </w:rPr>
        <w:tab/>
      </w:r>
      <w:r w:rsidR="00AF73F5" w:rsidRPr="00025FDF">
        <w:rPr>
          <w:rFonts w:ascii="Arial" w:hAnsi="Arial" w:cs="Arial"/>
          <w:sz w:val="24"/>
          <w:szCs w:val="24"/>
        </w:rPr>
        <w:t xml:space="preserve">While this was happening, </w:t>
      </w:r>
      <w:r w:rsidR="00D73419" w:rsidRPr="00025FDF">
        <w:rPr>
          <w:rFonts w:ascii="Arial" w:hAnsi="Arial" w:cs="Arial"/>
          <w:sz w:val="24"/>
          <w:szCs w:val="24"/>
        </w:rPr>
        <w:t xml:space="preserve">the appellant received a telephone call from the complainant’s mother. She wanted to speak to the complainant, whose phone was switched off. She spoke to her mother. He </w:t>
      </w:r>
      <w:r w:rsidR="00D2427D" w:rsidRPr="00025FDF">
        <w:rPr>
          <w:rFonts w:ascii="Arial" w:hAnsi="Arial" w:cs="Arial"/>
          <w:sz w:val="24"/>
          <w:szCs w:val="24"/>
        </w:rPr>
        <w:t xml:space="preserve">then </w:t>
      </w:r>
      <w:r w:rsidR="00D73419" w:rsidRPr="00025FDF">
        <w:rPr>
          <w:rFonts w:ascii="Arial" w:hAnsi="Arial" w:cs="Arial"/>
          <w:sz w:val="24"/>
          <w:szCs w:val="24"/>
        </w:rPr>
        <w:t>grabbed his crotch on top of his cloth</w:t>
      </w:r>
      <w:r w:rsidR="00085FD3" w:rsidRPr="00025FDF">
        <w:rPr>
          <w:rFonts w:ascii="Arial" w:hAnsi="Arial" w:cs="Arial"/>
          <w:sz w:val="24"/>
          <w:szCs w:val="24"/>
        </w:rPr>
        <w:t xml:space="preserve">es </w:t>
      </w:r>
      <w:r w:rsidR="00D73419" w:rsidRPr="00025FDF">
        <w:rPr>
          <w:rFonts w:ascii="Arial" w:hAnsi="Arial" w:cs="Arial"/>
          <w:sz w:val="24"/>
          <w:szCs w:val="24"/>
        </w:rPr>
        <w:t xml:space="preserve">and </w:t>
      </w:r>
      <w:r w:rsidR="00E21367" w:rsidRPr="00025FDF">
        <w:rPr>
          <w:rFonts w:ascii="Arial" w:hAnsi="Arial" w:cs="Arial"/>
          <w:sz w:val="24"/>
          <w:szCs w:val="24"/>
        </w:rPr>
        <w:t xml:space="preserve">signalled </w:t>
      </w:r>
      <w:r w:rsidR="00085FD3" w:rsidRPr="00025FDF">
        <w:rPr>
          <w:rFonts w:ascii="Arial" w:hAnsi="Arial" w:cs="Arial"/>
          <w:sz w:val="24"/>
          <w:szCs w:val="24"/>
        </w:rPr>
        <w:t xml:space="preserve">to </w:t>
      </w:r>
      <w:r w:rsidR="00D73419" w:rsidRPr="00025FDF">
        <w:rPr>
          <w:rFonts w:ascii="Arial" w:hAnsi="Arial" w:cs="Arial"/>
          <w:sz w:val="24"/>
          <w:szCs w:val="24"/>
        </w:rPr>
        <w:t xml:space="preserve">her to </w:t>
      </w:r>
      <w:r w:rsidR="00E21367" w:rsidRPr="00025FDF">
        <w:rPr>
          <w:rFonts w:ascii="Arial" w:hAnsi="Arial" w:cs="Arial"/>
          <w:sz w:val="24"/>
          <w:szCs w:val="24"/>
        </w:rPr>
        <w:t>end the</w:t>
      </w:r>
      <w:r w:rsidR="004A2502" w:rsidRPr="00025FDF">
        <w:rPr>
          <w:rFonts w:ascii="Arial" w:hAnsi="Arial" w:cs="Arial"/>
          <w:sz w:val="24"/>
          <w:szCs w:val="24"/>
        </w:rPr>
        <w:t xml:space="preserve"> call</w:t>
      </w:r>
      <w:r w:rsidR="00AF73F5" w:rsidRPr="00025FDF">
        <w:rPr>
          <w:rFonts w:ascii="Arial" w:hAnsi="Arial" w:cs="Arial"/>
          <w:sz w:val="24"/>
          <w:szCs w:val="24"/>
        </w:rPr>
        <w:t>,</w:t>
      </w:r>
      <w:r w:rsidR="00E21367" w:rsidRPr="00025FDF">
        <w:rPr>
          <w:rFonts w:ascii="Arial" w:hAnsi="Arial" w:cs="Arial"/>
          <w:sz w:val="24"/>
          <w:szCs w:val="24"/>
        </w:rPr>
        <w:t xml:space="preserve"> </w:t>
      </w:r>
      <w:r w:rsidR="008D7D6A" w:rsidRPr="00025FDF">
        <w:rPr>
          <w:rFonts w:ascii="Arial" w:hAnsi="Arial" w:cs="Arial"/>
          <w:sz w:val="24"/>
          <w:szCs w:val="24"/>
        </w:rPr>
        <w:t>which she did</w:t>
      </w:r>
      <w:r w:rsidR="00D73419" w:rsidRPr="00025FDF">
        <w:rPr>
          <w:rFonts w:ascii="Arial" w:hAnsi="Arial" w:cs="Arial"/>
          <w:sz w:val="24"/>
          <w:szCs w:val="24"/>
        </w:rPr>
        <w:t xml:space="preserve">. </w:t>
      </w:r>
      <w:r w:rsidR="008D7D6A" w:rsidRPr="00025FDF">
        <w:rPr>
          <w:rFonts w:ascii="Arial" w:hAnsi="Arial" w:cs="Arial"/>
          <w:sz w:val="24"/>
          <w:szCs w:val="24"/>
        </w:rPr>
        <w:t>S</w:t>
      </w:r>
      <w:r w:rsidR="00D73419" w:rsidRPr="00025FDF">
        <w:rPr>
          <w:rFonts w:ascii="Arial" w:hAnsi="Arial" w:cs="Arial"/>
          <w:sz w:val="24"/>
          <w:szCs w:val="24"/>
        </w:rPr>
        <w:t xml:space="preserve">he turned her body </w:t>
      </w:r>
      <w:r w:rsidR="00FC0B4A" w:rsidRPr="00025FDF">
        <w:rPr>
          <w:rFonts w:ascii="Arial" w:hAnsi="Arial" w:cs="Arial"/>
          <w:sz w:val="24"/>
          <w:szCs w:val="24"/>
        </w:rPr>
        <w:t xml:space="preserve">and </w:t>
      </w:r>
      <w:r w:rsidR="00AF73F5" w:rsidRPr="00025FDF">
        <w:rPr>
          <w:rFonts w:ascii="Arial" w:hAnsi="Arial" w:cs="Arial"/>
          <w:sz w:val="24"/>
          <w:szCs w:val="24"/>
        </w:rPr>
        <w:t xml:space="preserve">lay </w:t>
      </w:r>
      <w:r w:rsidR="00FC0B4A" w:rsidRPr="00025FDF">
        <w:rPr>
          <w:rFonts w:ascii="Arial" w:hAnsi="Arial" w:cs="Arial"/>
          <w:sz w:val="24"/>
          <w:szCs w:val="24"/>
        </w:rPr>
        <w:t xml:space="preserve">on her back. He sat next to </w:t>
      </w:r>
      <w:r w:rsidR="008D7D6A" w:rsidRPr="00025FDF">
        <w:rPr>
          <w:rFonts w:ascii="Arial" w:hAnsi="Arial" w:cs="Arial"/>
          <w:sz w:val="24"/>
          <w:szCs w:val="24"/>
        </w:rPr>
        <w:t xml:space="preserve">her </w:t>
      </w:r>
      <w:r w:rsidR="00746AEA" w:rsidRPr="00025FDF">
        <w:rPr>
          <w:rFonts w:ascii="Arial" w:hAnsi="Arial" w:cs="Arial"/>
          <w:sz w:val="24"/>
          <w:szCs w:val="24"/>
        </w:rPr>
        <w:t xml:space="preserve">and </w:t>
      </w:r>
      <w:r w:rsidR="00FC0B4A" w:rsidRPr="00025FDF">
        <w:rPr>
          <w:rFonts w:ascii="Arial" w:hAnsi="Arial" w:cs="Arial"/>
          <w:sz w:val="24"/>
          <w:szCs w:val="24"/>
        </w:rPr>
        <w:t xml:space="preserve">put his hand on her knee. They looked at each other and </w:t>
      </w:r>
      <w:r w:rsidR="00157620" w:rsidRPr="00025FDF">
        <w:rPr>
          <w:rFonts w:ascii="Arial" w:hAnsi="Arial" w:cs="Arial"/>
          <w:sz w:val="24"/>
          <w:szCs w:val="24"/>
        </w:rPr>
        <w:t>drew their heads closer. He kissed her neck</w:t>
      </w:r>
      <w:r w:rsidR="008D7D6A" w:rsidRPr="00025FDF">
        <w:rPr>
          <w:rFonts w:ascii="Arial" w:hAnsi="Arial" w:cs="Arial"/>
          <w:sz w:val="24"/>
          <w:szCs w:val="24"/>
        </w:rPr>
        <w:t>,</w:t>
      </w:r>
      <w:r w:rsidR="00FC0B4A" w:rsidRPr="00025FDF">
        <w:rPr>
          <w:rFonts w:ascii="Arial" w:hAnsi="Arial" w:cs="Arial"/>
          <w:sz w:val="24"/>
          <w:szCs w:val="24"/>
        </w:rPr>
        <w:t xml:space="preserve"> touched </w:t>
      </w:r>
      <w:r w:rsidR="0014750C" w:rsidRPr="00025FDF">
        <w:rPr>
          <w:rFonts w:ascii="Arial" w:hAnsi="Arial" w:cs="Arial"/>
          <w:sz w:val="24"/>
          <w:szCs w:val="24"/>
        </w:rPr>
        <w:t xml:space="preserve">and rubbed </w:t>
      </w:r>
      <w:r w:rsidR="00FC0B4A" w:rsidRPr="00025FDF">
        <w:rPr>
          <w:rFonts w:ascii="Arial" w:hAnsi="Arial" w:cs="Arial"/>
          <w:sz w:val="24"/>
          <w:szCs w:val="24"/>
        </w:rPr>
        <w:t>her vagina on top of her clothes</w:t>
      </w:r>
      <w:r w:rsidR="00D2427D" w:rsidRPr="00025FDF">
        <w:rPr>
          <w:rFonts w:ascii="Arial" w:hAnsi="Arial" w:cs="Arial"/>
          <w:sz w:val="24"/>
          <w:szCs w:val="24"/>
        </w:rPr>
        <w:t xml:space="preserve"> and </w:t>
      </w:r>
      <w:r w:rsidR="0014750C" w:rsidRPr="00025FDF">
        <w:rPr>
          <w:rFonts w:ascii="Arial" w:hAnsi="Arial" w:cs="Arial"/>
          <w:sz w:val="24"/>
          <w:szCs w:val="24"/>
        </w:rPr>
        <w:t>slipped his hands inside her pants. He fondled her clitoris and put his finger into her vagina. She was aroused</w:t>
      </w:r>
      <w:r w:rsidR="003B422A" w:rsidRPr="00025FDF">
        <w:rPr>
          <w:rFonts w:ascii="Arial" w:hAnsi="Arial" w:cs="Arial"/>
          <w:sz w:val="24"/>
          <w:szCs w:val="24"/>
        </w:rPr>
        <w:t xml:space="preserve"> and moaned. While he was </w:t>
      </w:r>
      <w:r w:rsidR="00050E71" w:rsidRPr="00025FDF">
        <w:rPr>
          <w:rFonts w:ascii="Arial" w:hAnsi="Arial" w:cs="Arial"/>
          <w:sz w:val="24"/>
          <w:szCs w:val="24"/>
        </w:rPr>
        <w:t xml:space="preserve">caressing </w:t>
      </w:r>
      <w:r w:rsidR="003B422A" w:rsidRPr="00025FDF">
        <w:rPr>
          <w:rFonts w:ascii="Arial" w:hAnsi="Arial" w:cs="Arial"/>
          <w:sz w:val="24"/>
          <w:szCs w:val="24"/>
        </w:rPr>
        <w:t>the complainant’s private part</w:t>
      </w:r>
      <w:r w:rsidR="00AF73F5" w:rsidRPr="00025FDF">
        <w:rPr>
          <w:rFonts w:ascii="Arial" w:hAnsi="Arial" w:cs="Arial"/>
          <w:sz w:val="24"/>
          <w:szCs w:val="24"/>
        </w:rPr>
        <w:t>s</w:t>
      </w:r>
      <w:r w:rsidR="003B422A" w:rsidRPr="00025FDF">
        <w:rPr>
          <w:rFonts w:ascii="Arial" w:hAnsi="Arial" w:cs="Arial"/>
          <w:sz w:val="24"/>
          <w:szCs w:val="24"/>
        </w:rPr>
        <w:t xml:space="preserve"> she ordered him to stop</w:t>
      </w:r>
      <w:r w:rsidR="008D7D6A" w:rsidRPr="00025FDF">
        <w:rPr>
          <w:rFonts w:ascii="Arial" w:hAnsi="Arial" w:cs="Arial"/>
          <w:sz w:val="24"/>
          <w:szCs w:val="24"/>
        </w:rPr>
        <w:t xml:space="preserve"> which </w:t>
      </w:r>
      <w:r w:rsidR="000348F3" w:rsidRPr="00025FDF">
        <w:rPr>
          <w:rFonts w:ascii="Arial" w:hAnsi="Arial" w:cs="Arial"/>
          <w:sz w:val="24"/>
          <w:szCs w:val="24"/>
        </w:rPr>
        <w:t>h</w:t>
      </w:r>
      <w:r w:rsidR="003B422A" w:rsidRPr="00025FDF">
        <w:rPr>
          <w:rFonts w:ascii="Arial" w:hAnsi="Arial" w:cs="Arial"/>
          <w:sz w:val="24"/>
          <w:szCs w:val="24"/>
        </w:rPr>
        <w:t xml:space="preserve">e immediately </w:t>
      </w:r>
      <w:r w:rsidR="000348F3" w:rsidRPr="00025FDF">
        <w:rPr>
          <w:rFonts w:ascii="Arial" w:hAnsi="Arial" w:cs="Arial"/>
          <w:sz w:val="24"/>
          <w:szCs w:val="24"/>
        </w:rPr>
        <w:t xml:space="preserve">did </w:t>
      </w:r>
      <w:r w:rsidR="003B422A" w:rsidRPr="00025FDF">
        <w:rPr>
          <w:rFonts w:ascii="Arial" w:hAnsi="Arial" w:cs="Arial"/>
          <w:sz w:val="24"/>
          <w:szCs w:val="24"/>
        </w:rPr>
        <w:t xml:space="preserve">and </w:t>
      </w:r>
      <w:r w:rsidR="00AF73F5" w:rsidRPr="00025FDF">
        <w:rPr>
          <w:rFonts w:ascii="Arial" w:hAnsi="Arial" w:cs="Arial"/>
          <w:sz w:val="24"/>
          <w:szCs w:val="24"/>
        </w:rPr>
        <w:t xml:space="preserve">in an expletive, asked </w:t>
      </w:r>
      <w:r w:rsidR="004A2502" w:rsidRPr="005C644B">
        <w:rPr>
          <w:rFonts w:ascii="Arial" w:hAnsi="Arial" w:cs="Arial"/>
          <w:sz w:val="24"/>
          <w:szCs w:val="24"/>
        </w:rPr>
        <w:t>‘</w:t>
      </w:r>
      <w:r w:rsidR="003B422A" w:rsidRPr="005C644B">
        <w:rPr>
          <w:rFonts w:ascii="Arial" w:hAnsi="Arial" w:cs="Arial"/>
          <w:sz w:val="24"/>
          <w:szCs w:val="24"/>
        </w:rPr>
        <w:t>what the</w:t>
      </w:r>
      <w:r w:rsidR="00AF73F5" w:rsidRPr="005C644B">
        <w:rPr>
          <w:rFonts w:ascii="Arial" w:hAnsi="Arial" w:cs="Arial"/>
          <w:sz w:val="24"/>
          <w:szCs w:val="24"/>
        </w:rPr>
        <w:t>y had done</w:t>
      </w:r>
      <w:r w:rsidR="004A2502" w:rsidRPr="005C644B">
        <w:rPr>
          <w:rFonts w:ascii="Arial" w:hAnsi="Arial" w:cs="Arial"/>
          <w:sz w:val="24"/>
          <w:szCs w:val="24"/>
        </w:rPr>
        <w:t>’</w:t>
      </w:r>
      <w:r w:rsidR="00AF73F5" w:rsidRPr="005C644B">
        <w:rPr>
          <w:rFonts w:ascii="Arial" w:hAnsi="Arial" w:cs="Arial"/>
          <w:sz w:val="24"/>
          <w:szCs w:val="24"/>
        </w:rPr>
        <w:t>.</w:t>
      </w:r>
      <w:r w:rsidR="00235BE6" w:rsidRPr="00025FDF">
        <w:rPr>
          <w:rFonts w:ascii="Arial" w:hAnsi="Arial" w:cs="Arial"/>
          <w:sz w:val="24"/>
          <w:szCs w:val="24"/>
        </w:rPr>
        <w:t xml:space="preserve"> </w:t>
      </w:r>
      <w:r w:rsidR="00AF73F5" w:rsidRPr="00025FDF">
        <w:rPr>
          <w:rFonts w:ascii="Arial" w:hAnsi="Arial" w:cs="Arial"/>
          <w:sz w:val="24"/>
          <w:szCs w:val="24"/>
        </w:rPr>
        <w:t xml:space="preserve">The complainant replied </w:t>
      </w:r>
      <w:r w:rsidR="00746AEA" w:rsidRPr="00025FDF">
        <w:rPr>
          <w:rFonts w:ascii="Arial" w:hAnsi="Arial" w:cs="Arial"/>
          <w:sz w:val="24"/>
          <w:szCs w:val="24"/>
        </w:rPr>
        <w:t xml:space="preserve">that </w:t>
      </w:r>
      <w:r w:rsidR="00617BFE">
        <w:rPr>
          <w:rFonts w:ascii="Arial" w:hAnsi="Arial" w:cs="Arial"/>
          <w:sz w:val="24"/>
          <w:szCs w:val="24"/>
        </w:rPr>
        <w:t xml:space="preserve">Ms </w:t>
      </w:r>
      <w:proofErr w:type="gramStart"/>
      <w:r w:rsidR="00617BFE">
        <w:rPr>
          <w:rFonts w:ascii="Arial" w:hAnsi="Arial" w:cs="Arial"/>
          <w:sz w:val="24"/>
          <w:szCs w:val="24"/>
        </w:rPr>
        <w:t>M[</w:t>
      </w:r>
      <w:proofErr w:type="gramEnd"/>
      <w:r w:rsidR="00617BFE">
        <w:rPr>
          <w:rFonts w:ascii="Arial" w:hAnsi="Arial" w:cs="Arial"/>
          <w:sz w:val="24"/>
          <w:szCs w:val="24"/>
        </w:rPr>
        <w:t>…]</w:t>
      </w:r>
      <w:r w:rsidR="003B422A" w:rsidRPr="00025FDF">
        <w:rPr>
          <w:rFonts w:ascii="Arial" w:hAnsi="Arial" w:cs="Arial"/>
          <w:sz w:val="24"/>
          <w:szCs w:val="24"/>
        </w:rPr>
        <w:t xml:space="preserve"> would never ta</w:t>
      </w:r>
      <w:r w:rsidR="00235BE6" w:rsidRPr="00025FDF">
        <w:rPr>
          <w:rFonts w:ascii="Arial" w:hAnsi="Arial" w:cs="Arial"/>
          <w:sz w:val="24"/>
          <w:szCs w:val="24"/>
        </w:rPr>
        <w:t>l</w:t>
      </w:r>
      <w:r w:rsidR="003B422A" w:rsidRPr="00025FDF">
        <w:rPr>
          <w:rFonts w:ascii="Arial" w:hAnsi="Arial" w:cs="Arial"/>
          <w:sz w:val="24"/>
          <w:szCs w:val="24"/>
        </w:rPr>
        <w:t>k to her again</w:t>
      </w:r>
      <w:r w:rsidR="00235BE6" w:rsidRPr="00025FDF">
        <w:rPr>
          <w:rFonts w:ascii="Arial" w:hAnsi="Arial" w:cs="Arial"/>
          <w:sz w:val="24"/>
          <w:szCs w:val="24"/>
        </w:rPr>
        <w:t xml:space="preserve">. </w:t>
      </w:r>
      <w:r w:rsidR="00AF73F5" w:rsidRPr="00025FDF">
        <w:rPr>
          <w:rFonts w:ascii="Arial" w:hAnsi="Arial" w:cs="Arial"/>
          <w:sz w:val="24"/>
          <w:szCs w:val="24"/>
        </w:rPr>
        <w:t xml:space="preserve">The appellant denied that he had exposed </w:t>
      </w:r>
      <w:r w:rsidR="000348F3" w:rsidRPr="00025FDF">
        <w:rPr>
          <w:rFonts w:ascii="Arial" w:hAnsi="Arial" w:cs="Arial"/>
          <w:sz w:val="24"/>
          <w:szCs w:val="24"/>
        </w:rPr>
        <w:t xml:space="preserve">his penis to the complainant. </w:t>
      </w:r>
      <w:r w:rsidR="00E967E1" w:rsidRPr="00025FDF">
        <w:rPr>
          <w:rFonts w:ascii="Arial" w:hAnsi="Arial" w:cs="Arial"/>
          <w:sz w:val="24"/>
          <w:szCs w:val="24"/>
        </w:rPr>
        <w:t>Following th</w:t>
      </w:r>
      <w:r w:rsidR="000348F3" w:rsidRPr="00025FDF">
        <w:rPr>
          <w:rFonts w:ascii="Arial" w:hAnsi="Arial" w:cs="Arial"/>
          <w:sz w:val="24"/>
          <w:szCs w:val="24"/>
        </w:rPr>
        <w:t xml:space="preserve">is sexual encounter, </w:t>
      </w:r>
      <w:r w:rsidR="00E967E1" w:rsidRPr="00025FDF">
        <w:rPr>
          <w:rFonts w:ascii="Arial" w:hAnsi="Arial" w:cs="Arial"/>
          <w:sz w:val="24"/>
          <w:szCs w:val="24"/>
        </w:rPr>
        <w:t>they went about the</w:t>
      </w:r>
      <w:r w:rsidR="000348F3" w:rsidRPr="00025FDF">
        <w:rPr>
          <w:rFonts w:ascii="Arial" w:hAnsi="Arial" w:cs="Arial"/>
          <w:sz w:val="24"/>
          <w:szCs w:val="24"/>
        </w:rPr>
        <w:t>ir</w:t>
      </w:r>
      <w:r w:rsidR="00E967E1" w:rsidRPr="00025FDF">
        <w:rPr>
          <w:rFonts w:ascii="Arial" w:hAnsi="Arial" w:cs="Arial"/>
          <w:sz w:val="24"/>
          <w:szCs w:val="24"/>
        </w:rPr>
        <w:t xml:space="preserve"> weekend activities as if nothing happened</w:t>
      </w:r>
      <w:r w:rsidR="0018017F" w:rsidRPr="00025FDF">
        <w:rPr>
          <w:rFonts w:ascii="Arial" w:hAnsi="Arial" w:cs="Arial"/>
          <w:sz w:val="24"/>
          <w:szCs w:val="24"/>
        </w:rPr>
        <w:t>.</w:t>
      </w:r>
      <w:r w:rsidR="003B422A" w:rsidRPr="00025FDF">
        <w:rPr>
          <w:rFonts w:ascii="Arial" w:hAnsi="Arial" w:cs="Arial"/>
          <w:sz w:val="24"/>
          <w:szCs w:val="24"/>
        </w:rPr>
        <w:t xml:space="preserve"> </w:t>
      </w:r>
    </w:p>
    <w:p w:rsidR="00870B0A" w:rsidRPr="00025FDF" w:rsidRDefault="00870B0A" w:rsidP="00FD3170">
      <w:pPr>
        <w:ind w:firstLine="17"/>
        <w:rPr>
          <w:rFonts w:ascii="Arial" w:hAnsi="Arial" w:cs="Arial"/>
          <w:sz w:val="24"/>
          <w:szCs w:val="24"/>
        </w:rPr>
      </w:pPr>
    </w:p>
    <w:p w:rsidR="00870B0A" w:rsidRPr="00025FDF" w:rsidRDefault="000C4B6A" w:rsidP="000C4B6A">
      <w:pPr>
        <w:rPr>
          <w:rFonts w:ascii="Arial" w:hAnsi="Arial" w:cs="Arial"/>
          <w:sz w:val="24"/>
          <w:szCs w:val="24"/>
        </w:rPr>
      </w:pPr>
      <w:r w:rsidRPr="00025FDF">
        <w:rPr>
          <w:rFonts w:ascii="Arial" w:hAnsi="Arial" w:cs="Arial"/>
          <w:sz w:val="24"/>
          <w:szCs w:val="24"/>
        </w:rPr>
        <w:t>[1</w:t>
      </w:r>
      <w:r w:rsidR="00B42416" w:rsidRPr="00025FDF">
        <w:rPr>
          <w:rFonts w:ascii="Arial" w:hAnsi="Arial" w:cs="Arial"/>
          <w:sz w:val="24"/>
          <w:szCs w:val="24"/>
        </w:rPr>
        <w:t>3</w:t>
      </w:r>
      <w:r w:rsidRPr="00025FDF">
        <w:rPr>
          <w:rFonts w:ascii="Arial" w:hAnsi="Arial" w:cs="Arial"/>
          <w:sz w:val="24"/>
          <w:szCs w:val="24"/>
        </w:rPr>
        <w:t>]</w:t>
      </w:r>
      <w:r w:rsidRPr="00025FDF">
        <w:rPr>
          <w:rFonts w:ascii="Arial" w:hAnsi="Arial" w:cs="Arial"/>
          <w:sz w:val="24"/>
          <w:szCs w:val="24"/>
        </w:rPr>
        <w:tab/>
        <w:t xml:space="preserve">The </w:t>
      </w:r>
      <w:r w:rsidR="00716DB3" w:rsidRPr="00025FDF">
        <w:rPr>
          <w:rFonts w:ascii="Arial" w:hAnsi="Arial" w:cs="Arial"/>
          <w:sz w:val="24"/>
          <w:szCs w:val="24"/>
        </w:rPr>
        <w:t xml:space="preserve">trial court </w:t>
      </w:r>
      <w:r w:rsidRPr="00025FDF">
        <w:rPr>
          <w:rFonts w:ascii="Arial" w:hAnsi="Arial" w:cs="Arial"/>
          <w:sz w:val="24"/>
          <w:szCs w:val="24"/>
        </w:rPr>
        <w:t>set out</w:t>
      </w:r>
      <w:r w:rsidR="00A52B4C" w:rsidRPr="00025FDF">
        <w:rPr>
          <w:rFonts w:ascii="Arial" w:hAnsi="Arial" w:cs="Arial"/>
          <w:sz w:val="24"/>
          <w:szCs w:val="24"/>
        </w:rPr>
        <w:t>,</w:t>
      </w:r>
      <w:r w:rsidRPr="00025FDF">
        <w:rPr>
          <w:rFonts w:ascii="Arial" w:hAnsi="Arial" w:cs="Arial"/>
          <w:sz w:val="24"/>
          <w:szCs w:val="24"/>
        </w:rPr>
        <w:t xml:space="preserve"> </w:t>
      </w:r>
      <w:r w:rsidR="00A52B4C" w:rsidRPr="00025FDF">
        <w:rPr>
          <w:rFonts w:ascii="Arial" w:hAnsi="Arial" w:cs="Arial"/>
          <w:sz w:val="24"/>
          <w:szCs w:val="24"/>
        </w:rPr>
        <w:t xml:space="preserve">at length, </w:t>
      </w:r>
      <w:r w:rsidRPr="00025FDF">
        <w:rPr>
          <w:rFonts w:ascii="Arial" w:hAnsi="Arial" w:cs="Arial"/>
          <w:sz w:val="24"/>
          <w:szCs w:val="24"/>
        </w:rPr>
        <w:t xml:space="preserve">the evidence </w:t>
      </w:r>
      <w:r w:rsidR="00716DB3" w:rsidRPr="00025FDF">
        <w:rPr>
          <w:rFonts w:ascii="Arial" w:hAnsi="Arial" w:cs="Arial"/>
          <w:sz w:val="24"/>
          <w:szCs w:val="24"/>
        </w:rPr>
        <w:t xml:space="preserve">adduced by </w:t>
      </w:r>
      <w:r w:rsidRPr="00025FDF">
        <w:rPr>
          <w:rFonts w:ascii="Arial" w:hAnsi="Arial" w:cs="Arial"/>
          <w:sz w:val="24"/>
          <w:szCs w:val="24"/>
        </w:rPr>
        <w:t xml:space="preserve">the </w:t>
      </w:r>
      <w:r w:rsidR="00FC50E9" w:rsidRPr="00025FDF">
        <w:rPr>
          <w:rFonts w:ascii="Arial" w:hAnsi="Arial" w:cs="Arial"/>
          <w:sz w:val="24"/>
          <w:szCs w:val="24"/>
        </w:rPr>
        <w:t>S</w:t>
      </w:r>
      <w:r w:rsidRPr="00025FDF">
        <w:rPr>
          <w:rFonts w:ascii="Arial" w:hAnsi="Arial" w:cs="Arial"/>
          <w:sz w:val="24"/>
          <w:szCs w:val="24"/>
        </w:rPr>
        <w:t xml:space="preserve">tate and that of the appellant in </w:t>
      </w:r>
      <w:r w:rsidR="00D45367" w:rsidRPr="00025FDF">
        <w:rPr>
          <w:rFonts w:ascii="Arial" w:hAnsi="Arial" w:cs="Arial"/>
          <w:sz w:val="24"/>
          <w:szCs w:val="24"/>
        </w:rPr>
        <w:t xml:space="preserve">its </w:t>
      </w:r>
      <w:r w:rsidRPr="00025FDF">
        <w:rPr>
          <w:rFonts w:ascii="Arial" w:hAnsi="Arial" w:cs="Arial"/>
          <w:sz w:val="24"/>
          <w:szCs w:val="24"/>
        </w:rPr>
        <w:t xml:space="preserve">judgment. </w:t>
      </w:r>
      <w:r w:rsidR="003E1466" w:rsidRPr="00025FDF">
        <w:rPr>
          <w:rFonts w:ascii="Arial" w:hAnsi="Arial" w:cs="Arial"/>
          <w:sz w:val="24"/>
          <w:szCs w:val="24"/>
        </w:rPr>
        <w:t>T</w:t>
      </w:r>
      <w:r w:rsidR="00D45367" w:rsidRPr="00025FDF">
        <w:rPr>
          <w:rFonts w:ascii="Arial" w:hAnsi="Arial" w:cs="Arial"/>
          <w:sz w:val="24"/>
          <w:szCs w:val="24"/>
        </w:rPr>
        <w:t xml:space="preserve">he court </w:t>
      </w:r>
      <w:r w:rsidR="00716DB3" w:rsidRPr="00025FDF">
        <w:rPr>
          <w:rFonts w:ascii="Arial" w:hAnsi="Arial" w:cs="Arial"/>
          <w:sz w:val="24"/>
          <w:szCs w:val="24"/>
        </w:rPr>
        <w:t>found t</w:t>
      </w:r>
      <w:r w:rsidRPr="00025FDF">
        <w:rPr>
          <w:rFonts w:ascii="Arial" w:hAnsi="Arial" w:cs="Arial"/>
          <w:sz w:val="24"/>
          <w:szCs w:val="24"/>
        </w:rPr>
        <w:t>hat the complainant was an impressive witness</w:t>
      </w:r>
      <w:r w:rsidR="00F632CB" w:rsidRPr="00025FDF">
        <w:rPr>
          <w:rFonts w:ascii="Arial" w:hAnsi="Arial" w:cs="Arial"/>
          <w:sz w:val="24"/>
          <w:szCs w:val="24"/>
        </w:rPr>
        <w:t xml:space="preserve"> who </w:t>
      </w:r>
      <w:r w:rsidRPr="00025FDF">
        <w:rPr>
          <w:rFonts w:ascii="Arial" w:hAnsi="Arial" w:cs="Arial"/>
          <w:sz w:val="24"/>
          <w:szCs w:val="24"/>
        </w:rPr>
        <w:t xml:space="preserve">gave her evidence in </w:t>
      </w:r>
      <w:r w:rsidR="003E1466" w:rsidRPr="00025FDF">
        <w:rPr>
          <w:rFonts w:ascii="Arial" w:hAnsi="Arial" w:cs="Arial"/>
          <w:sz w:val="24"/>
          <w:szCs w:val="24"/>
        </w:rPr>
        <w:t xml:space="preserve">a </w:t>
      </w:r>
      <w:r w:rsidRPr="00025FDF">
        <w:rPr>
          <w:rFonts w:ascii="Arial" w:hAnsi="Arial" w:cs="Arial"/>
          <w:sz w:val="24"/>
          <w:szCs w:val="24"/>
        </w:rPr>
        <w:t>clear and satisfactory manner</w:t>
      </w:r>
      <w:r w:rsidR="00F632CB" w:rsidRPr="00025FDF">
        <w:rPr>
          <w:rFonts w:ascii="Arial" w:hAnsi="Arial" w:cs="Arial"/>
          <w:sz w:val="24"/>
          <w:szCs w:val="24"/>
        </w:rPr>
        <w:t xml:space="preserve"> and therefore </w:t>
      </w:r>
      <w:r w:rsidR="00BD27B7" w:rsidRPr="00025FDF">
        <w:rPr>
          <w:rFonts w:ascii="Arial" w:hAnsi="Arial" w:cs="Arial"/>
          <w:sz w:val="24"/>
          <w:szCs w:val="24"/>
        </w:rPr>
        <w:t xml:space="preserve">was </w:t>
      </w:r>
      <w:r w:rsidRPr="00025FDF">
        <w:rPr>
          <w:rFonts w:ascii="Arial" w:hAnsi="Arial" w:cs="Arial"/>
          <w:sz w:val="24"/>
          <w:szCs w:val="24"/>
        </w:rPr>
        <w:t xml:space="preserve">convincing. </w:t>
      </w:r>
      <w:r w:rsidR="00537A24" w:rsidRPr="00025FDF">
        <w:rPr>
          <w:rFonts w:ascii="Arial" w:hAnsi="Arial" w:cs="Arial"/>
          <w:sz w:val="24"/>
          <w:szCs w:val="24"/>
        </w:rPr>
        <w:t>As for the appellant, t</w:t>
      </w:r>
      <w:r w:rsidR="00D45367" w:rsidRPr="00025FDF">
        <w:rPr>
          <w:rFonts w:ascii="Arial" w:hAnsi="Arial" w:cs="Arial"/>
          <w:sz w:val="24"/>
          <w:szCs w:val="24"/>
        </w:rPr>
        <w:t xml:space="preserve">he court </w:t>
      </w:r>
      <w:r w:rsidRPr="00025FDF">
        <w:rPr>
          <w:rFonts w:ascii="Arial" w:hAnsi="Arial" w:cs="Arial"/>
          <w:sz w:val="24"/>
          <w:szCs w:val="24"/>
        </w:rPr>
        <w:t xml:space="preserve">was of the view that </w:t>
      </w:r>
      <w:r w:rsidR="00537A24" w:rsidRPr="00025FDF">
        <w:rPr>
          <w:rFonts w:ascii="Arial" w:hAnsi="Arial" w:cs="Arial"/>
          <w:sz w:val="24"/>
          <w:szCs w:val="24"/>
        </w:rPr>
        <w:t xml:space="preserve">he </w:t>
      </w:r>
      <w:r w:rsidRPr="00025FDF">
        <w:rPr>
          <w:rFonts w:ascii="Arial" w:hAnsi="Arial" w:cs="Arial"/>
          <w:sz w:val="24"/>
          <w:szCs w:val="24"/>
        </w:rPr>
        <w:t xml:space="preserve">did not </w:t>
      </w:r>
      <w:r w:rsidR="00BD27B7" w:rsidRPr="00025FDF">
        <w:rPr>
          <w:rFonts w:ascii="Arial" w:hAnsi="Arial" w:cs="Arial"/>
          <w:sz w:val="24"/>
          <w:szCs w:val="24"/>
        </w:rPr>
        <w:t xml:space="preserve">make </w:t>
      </w:r>
      <w:r w:rsidRPr="00025FDF">
        <w:rPr>
          <w:rFonts w:ascii="Arial" w:hAnsi="Arial" w:cs="Arial"/>
          <w:sz w:val="24"/>
          <w:szCs w:val="24"/>
        </w:rPr>
        <w:t>a favourable impression</w:t>
      </w:r>
      <w:r w:rsidR="00090C2B" w:rsidRPr="00025FDF">
        <w:rPr>
          <w:rFonts w:ascii="Arial" w:hAnsi="Arial" w:cs="Arial"/>
          <w:sz w:val="24"/>
          <w:szCs w:val="24"/>
        </w:rPr>
        <w:t xml:space="preserve"> and that </w:t>
      </w:r>
      <w:r w:rsidRPr="00025FDF">
        <w:rPr>
          <w:rFonts w:ascii="Arial" w:hAnsi="Arial" w:cs="Arial"/>
          <w:sz w:val="24"/>
          <w:szCs w:val="24"/>
        </w:rPr>
        <w:t>his version changed</w:t>
      </w:r>
      <w:r w:rsidR="001A3A83" w:rsidRPr="00025FDF">
        <w:rPr>
          <w:rFonts w:ascii="Arial" w:hAnsi="Arial" w:cs="Arial"/>
          <w:sz w:val="24"/>
          <w:szCs w:val="24"/>
        </w:rPr>
        <w:t>,</w:t>
      </w:r>
      <w:r w:rsidRPr="00025FDF">
        <w:rPr>
          <w:rFonts w:ascii="Arial" w:hAnsi="Arial" w:cs="Arial"/>
          <w:sz w:val="24"/>
          <w:szCs w:val="24"/>
        </w:rPr>
        <w:t xml:space="preserve"> regard</w:t>
      </w:r>
      <w:r w:rsidR="00774A49" w:rsidRPr="00025FDF">
        <w:rPr>
          <w:rFonts w:ascii="Arial" w:hAnsi="Arial" w:cs="Arial"/>
          <w:sz w:val="24"/>
          <w:szCs w:val="24"/>
        </w:rPr>
        <w:t xml:space="preserve"> being </w:t>
      </w:r>
      <w:r w:rsidRPr="00025FDF">
        <w:rPr>
          <w:rFonts w:ascii="Arial" w:hAnsi="Arial" w:cs="Arial"/>
          <w:sz w:val="24"/>
          <w:szCs w:val="24"/>
        </w:rPr>
        <w:t>had to what was put to the complainant and his evidence in court.</w:t>
      </w:r>
    </w:p>
    <w:p w:rsidR="00090C2B" w:rsidRDefault="00090C2B" w:rsidP="00090C2B">
      <w:pPr>
        <w:rPr>
          <w:rFonts w:ascii="Arial" w:hAnsi="Arial" w:cs="Arial"/>
          <w:sz w:val="24"/>
          <w:szCs w:val="24"/>
        </w:rPr>
      </w:pPr>
      <w:r w:rsidRPr="00025FDF">
        <w:rPr>
          <w:rFonts w:ascii="Arial" w:hAnsi="Arial" w:cs="Arial"/>
          <w:sz w:val="24"/>
          <w:szCs w:val="24"/>
        </w:rPr>
        <w:lastRenderedPageBreak/>
        <w:t>[1</w:t>
      </w:r>
      <w:r w:rsidR="00B42416" w:rsidRPr="00025FDF">
        <w:rPr>
          <w:rFonts w:ascii="Arial" w:hAnsi="Arial" w:cs="Arial"/>
          <w:sz w:val="24"/>
          <w:szCs w:val="24"/>
        </w:rPr>
        <w:t>4</w:t>
      </w:r>
      <w:r w:rsidRPr="00025FDF">
        <w:rPr>
          <w:rFonts w:ascii="Arial" w:hAnsi="Arial" w:cs="Arial"/>
          <w:sz w:val="24"/>
          <w:szCs w:val="24"/>
        </w:rPr>
        <w:t>]</w:t>
      </w:r>
      <w:r w:rsidRPr="00025FDF">
        <w:rPr>
          <w:rFonts w:ascii="Arial" w:hAnsi="Arial" w:cs="Arial"/>
          <w:sz w:val="24"/>
          <w:szCs w:val="24"/>
        </w:rPr>
        <w:tab/>
        <w:t xml:space="preserve">The trial court </w:t>
      </w:r>
      <w:r w:rsidR="003E1466" w:rsidRPr="00025FDF">
        <w:rPr>
          <w:rFonts w:ascii="Arial" w:hAnsi="Arial" w:cs="Arial"/>
          <w:sz w:val="24"/>
          <w:szCs w:val="24"/>
        </w:rPr>
        <w:t xml:space="preserve">further </w:t>
      </w:r>
      <w:r w:rsidR="00D45367" w:rsidRPr="00025FDF">
        <w:rPr>
          <w:rFonts w:ascii="Arial" w:hAnsi="Arial" w:cs="Arial"/>
          <w:sz w:val="24"/>
          <w:szCs w:val="24"/>
        </w:rPr>
        <w:t>found</w:t>
      </w:r>
      <w:r w:rsidRPr="00025FDF">
        <w:rPr>
          <w:rFonts w:ascii="Arial" w:hAnsi="Arial" w:cs="Arial"/>
          <w:sz w:val="24"/>
          <w:szCs w:val="24"/>
        </w:rPr>
        <w:t xml:space="preserve">, based on the close family ties between the </w:t>
      </w:r>
      <w:r w:rsidR="006A5C53" w:rsidRPr="00025FDF">
        <w:rPr>
          <w:rFonts w:ascii="Arial" w:hAnsi="Arial" w:cs="Arial"/>
          <w:sz w:val="24"/>
          <w:szCs w:val="24"/>
        </w:rPr>
        <w:t>parties</w:t>
      </w:r>
      <w:r w:rsidRPr="00025FDF">
        <w:rPr>
          <w:rFonts w:ascii="Arial" w:hAnsi="Arial" w:cs="Arial"/>
          <w:sz w:val="24"/>
          <w:szCs w:val="24"/>
        </w:rPr>
        <w:t xml:space="preserve">, </w:t>
      </w:r>
      <w:r w:rsidR="00D45367" w:rsidRPr="00025FDF">
        <w:rPr>
          <w:rFonts w:ascii="Arial" w:hAnsi="Arial" w:cs="Arial"/>
          <w:sz w:val="24"/>
          <w:szCs w:val="24"/>
        </w:rPr>
        <w:t xml:space="preserve">that </w:t>
      </w:r>
      <w:r w:rsidRPr="00025FDF">
        <w:rPr>
          <w:rFonts w:ascii="Arial" w:hAnsi="Arial" w:cs="Arial"/>
          <w:sz w:val="24"/>
          <w:szCs w:val="24"/>
        </w:rPr>
        <w:t xml:space="preserve">the complainant had no reason to </w:t>
      </w:r>
      <w:r w:rsidR="00BD27B7" w:rsidRPr="00025FDF">
        <w:rPr>
          <w:rFonts w:ascii="Arial" w:hAnsi="Arial" w:cs="Arial"/>
          <w:sz w:val="24"/>
          <w:szCs w:val="24"/>
        </w:rPr>
        <w:t xml:space="preserve">falsely </w:t>
      </w:r>
      <w:r w:rsidRPr="00025FDF">
        <w:rPr>
          <w:rFonts w:ascii="Arial" w:hAnsi="Arial" w:cs="Arial"/>
          <w:sz w:val="24"/>
          <w:szCs w:val="24"/>
        </w:rPr>
        <w:t>implicate the appellant and that her explanation for the delay in reporting the offences</w:t>
      </w:r>
      <w:r w:rsidR="009A6C5D" w:rsidRPr="00025FDF">
        <w:rPr>
          <w:rFonts w:ascii="Arial" w:hAnsi="Arial" w:cs="Arial"/>
          <w:sz w:val="24"/>
          <w:szCs w:val="24"/>
        </w:rPr>
        <w:t>,</w:t>
      </w:r>
      <w:r w:rsidRPr="00025FDF">
        <w:rPr>
          <w:rFonts w:ascii="Arial" w:hAnsi="Arial" w:cs="Arial"/>
          <w:sz w:val="24"/>
          <w:szCs w:val="24"/>
        </w:rPr>
        <w:t xml:space="preserve"> was plausible. </w:t>
      </w:r>
      <w:r w:rsidR="00D45367" w:rsidRPr="00025FDF">
        <w:rPr>
          <w:rFonts w:ascii="Arial" w:hAnsi="Arial" w:cs="Arial"/>
          <w:sz w:val="24"/>
          <w:szCs w:val="24"/>
        </w:rPr>
        <w:t>I</w:t>
      </w:r>
      <w:r w:rsidRPr="00025FDF">
        <w:rPr>
          <w:rFonts w:ascii="Arial" w:hAnsi="Arial" w:cs="Arial"/>
          <w:sz w:val="24"/>
          <w:szCs w:val="24"/>
        </w:rPr>
        <w:t>t was ‘highly improbable’</w:t>
      </w:r>
      <w:r w:rsidR="00D45367" w:rsidRPr="00025FDF">
        <w:rPr>
          <w:rFonts w:ascii="Arial" w:hAnsi="Arial" w:cs="Arial"/>
          <w:sz w:val="24"/>
          <w:szCs w:val="24"/>
        </w:rPr>
        <w:t>, the court</w:t>
      </w:r>
      <w:r w:rsidR="00BD27B7" w:rsidRPr="00025FDF">
        <w:rPr>
          <w:rFonts w:ascii="Arial" w:hAnsi="Arial" w:cs="Arial"/>
          <w:sz w:val="24"/>
          <w:szCs w:val="24"/>
        </w:rPr>
        <w:t xml:space="preserve"> said</w:t>
      </w:r>
      <w:r w:rsidR="00D45367" w:rsidRPr="00025FDF">
        <w:rPr>
          <w:rFonts w:ascii="Arial" w:hAnsi="Arial" w:cs="Arial"/>
          <w:sz w:val="24"/>
          <w:szCs w:val="24"/>
        </w:rPr>
        <w:t xml:space="preserve">, </w:t>
      </w:r>
      <w:r w:rsidRPr="00025FDF">
        <w:rPr>
          <w:rFonts w:ascii="Arial" w:hAnsi="Arial" w:cs="Arial"/>
          <w:sz w:val="24"/>
          <w:szCs w:val="24"/>
        </w:rPr>
        <w:t xml:space="preserve">that the complainant </w:t>
      </w:r>
      <w:r w:rsidR="00BD27B7" w:rsidRPr="00025FDF">
        <w:rPr>
          <w:rFonts w:ascii="Arial" w:hAnsi="Arial" w:cs="Arial"/>
          <w:sz w:val="24"/>
          <w:szCs w:val="24"/>
        </w:rPr>
        <w:t xml:space="preserve">would </w:t>
      </w:r>
      <w:r w:rsidRPr="00025FDF">
        <w:rPr>
          <w:rFonts w:ascii="Arial" w:hAnsi="Arial" w:cs="Arial"/>
          <w:sz w:val="24"/>
          <w:szCs w:val="24"/>
        </w:rPr>
        <w:t>lie about the incident because she had nothing to gain</w:t>
      </w:r>
      <w:r w:rsidR="009D5CDE" w:rsidRPr="00025FDF">
        <w:rPr>
          <w:rFonts w:ascii="Arial" w:hAnsi="Arial" w:cs="Arial"/>
          <w:sz w:val="24"/>
          <w:szCs w:val="24"/>
        </w:rPr>
        <w:t xml:space="preserve">, except to </w:t>
      </w:r>
      <w:r w:rsidRPr="00025FDF">
        <w:rPr>
          <w:rFonts w:ascii="Arial" w:hAnsi="Arial" w:cs="Arial"/>
          <w:sz w:val="24"/>
          <w:szCs w:val="24"/>
        </w:rPr>
        <w:t xml:space="preserve">lose </w:t>
      </w:r>
      <w:r w:rsidR="00774A49" w:rsidRPr="00025FDF">
        <w:rPr>
          <w:rFonts w:ascii="Arial" w:hAnsi="Arial" w:cs="Arial"/>
          <w:sz w:val="24"/>
          <w:szCs w:val="24"/>
        </w:rPr>
        <w:t xml:space="preserve">a </w:t>
      </w:r>
      <w:r w:rsidR="00D45367" w:rsidRPr="00025FDF">
        <w:rPr>
          <w:rFonts w:ascii="Arial" w:hAnsi="Arial" w:cs="Arial"/>
          <w:sz w:val="24"/>
          <w:szCs w:val="24"/>
        </w:rPr>
        <w:t xml:space="preserve">very </w:t>
      </w:r>
      <w:r w:rsidRPr="00025FDF">
        <w:rPr>
          <w:rFonts w:ascii="Arial" w:hAnsi="Arial" w:cs="Arial"/>
          <w:sz w:val="24"/>
          <w:szCs w:val="24"/>
        </w:rPr>
        <w:t xml:space="preserve">close friendship. </w:t>
      </w:r>
      <w:r w:rsidR="00D45367" w:rsidRPr="00025FDF">
        <w:rPr>
          <w:rFonts w:ascii="Arial" w:hAnsi="Arial" w:cs="Arial"/>
          <w:sz w:val="24"/>
          <w:szCs w:val="24"/>
        </w:rPr>
        <w:t>The court th</w:t>
      </w:r>
      <w:r w:rsidRPr="00025FDF">
        <w:rPr>
          <w:rFonts w:ascii="Arial" w:hAnsi="Arial" w:cs="Arial"/>
          <w:sz w:val="24"/>
          <w:szCs w:val="24"/>
        </w:rPr>
        <w:t xml:space="preserve">en concluded, ‘after considering the totality of the evidence and the probabilities, </w:t>
      </w:r>
      <w:r w:rsidR="00774A49" w:rsidRPr="00025FDF">
        <w:rPr>
          <w:rFonts w:ascii="Arial" w:hAnsi="Arial" w:cs="Arial"/>
          <w:sz w:val="24"/>
          <w:szCs w:val="24"/>
        </w:rPr>
        <w:t xml:space="preserve">I </w:t>
      </w:r>
      <w:r w:rsidRPr="00025FDF">
        <w:rPr>
          <w:rFonts w:ascii="Arial" w:hAnsi="Arial" w:cs="Arial"/>
          <w:sz w:val="24"/>
          <w:szCs w:val="24"/>
        </w:rPr>
        <w:t xml:space="preserve">am convinced that [the complainant’s] version is not only credible but also reliable. There is no reasonable possibility that the accused’s exculpatory version can be true’. </w:t>
      </w:r>
      <w:r w:rsidR="005D78D9" w:rsidRPr="00025FDF">
        <w:rPr>
          <w:rFonts w:ascii="Arial" w:hAnsi="Arial" w:cs="Arial"/>
          <w:sz w:val="24"/>
          <w:szCs w:val="24"/>
        </w:rPr>
        <w:t xml:space="preserve">The court </w:t>
      </w:r>
      <w:r w:rsidRPr="00025FDF">
        <w:rPr>
          <w:rFonts w:ascii="Arial" w:hAnsi="Arial" w:cs="Arial"/>
          <w:sz w:val="24"/>
          <w:szCs w:val="24"/>
        </w:rPr>
        <w:t xml:space="preserve">rejected the appellant’s version as untruthful where it differed from </w:t>
      </w:r>
      <w:r w:rsidR="004A306F" w:rsidRPr="00025FDF">
        <w:rPr>
          <w:rFonts w:ascii="Arial" w:hAnsi="Arial" w:cs="Arial"/>
          <w:sz w:val="24"/>
          <w:szCs w:val="24"/>
        </w:rPr>
        <w:t xml:space="preserve">that of </w:t>
      </w:r>
      <w:r w:rsidRPr="00025FDF">
        <w:rPr>
          <w:rFonts w:ascii="Arial" w:hAnsi="Arial" w:cs="Arial"/>
          <w:sz w:val="24"/>
          <w:szCs w:val="24"/>
        </w:rPr>
        <w:t>the complainant.</w:t>
      </w:r>
    </w:p>
    <w:p w:rsidR="00C03D30" w:rsidRPr="00025FDF" w:rsidRDefault="00C03D30" w:rsidP="00090C2B">
      <w:pPr>
        <w:rPr>
          <w:rFonts w:ascii="Arial" w:hAnsi="Arial" w:cs="Arial"/>
          <w:sz w:val="24"/>
          <w:szCs w:val="24"/>
        </w:rPr>
      </w:pPr>
    </w:p>
    <w:p w:rsidR="00BB5EC4" w:rsidRPr="00025FDF" w:rsidRDefault="00BB5EC4" w:rsidP="00090C2B">
      <w:pPr>
        <w:rPr>
          <w:rFonts w:ascii="Arial" w:hAnsi="Arial" w:cs="Arial"/>
          <w:sz w:val="24"/>
          <w:szCs w:val="24"/>
        </w:rPr>
      </w:pPr>
      <w:r w:rsidRPr="00025FDF">
        <w:rPr>
          <w:rFonts w:ascii="Arial" w:hAnsi="Arial" w:cs="Arial"/>
          <w:sz w:val="24"/>
          <w:szCs w:val="24"/>
        </w:rPr>
        <w:t>[15]</w:t>
      </w:r>
      <w:r w:rsidRPr="00025FDF">
        <w:rPr>
          <w:rFonts w:ascii="Arial" w:hAnsi="Arial" w:cs="Arial"/>
          <w:sz w:val="24"/>
          <w:szCs w:val="24"/>
        </w:rPr>
        <w:tab/>
        <w:t>The only question is whether the appellant has established a reasonable prospect of success on appeal</w:t>
      </w:r>
      <w:r w:rsidR="003A37A0" w:rsidRPr="00025FDF">
        <w:rPr>
          <w:rFonts w:ascii="Arial" w:hAnsi="Arial" w:cs="Arial"/>
          <w:sz w:val="24"/>
          <w:szCs w:val="24"/>
        </w:rPr>
        <w:t>.</w:t>
      </w:r>
      <w:r w:rsidRPr="00025FDF">
        <w:rPr>
          <w:rFonts w:ascii="Arial" w:hAnsi="Arial" w:cs="Arial"/>
          <w:sz w:val="24"/>
          <w:szCs w:val="24"/>
        </w:rPr>
        <w:t xml:space="preserve"> </w:t>
      </w:r>
      <w:r w:rsidR="003A37A0" w:rsidRPr="00025FDF">
        <w:rPr>
          <w:rFonts w:ascii="Arial" w:hAnsi="Arial" w:cs="Arial"/>
          <w:sz w:val="24"/>
          <w:szCs w:val="24"/>
        </w:rPr>
        <w:t>I</w:t>
      </w:r>
      <w:r w:rsidRPr="00025FDF">
        <w:rPr>
          <w:rFonts w:ascii="Arial" w:hAnsi="Arial" w:cs="Arial"/>
          <w:sz w:val="24"/>
          <w:szCs w:val="24"/>
        </w:rPr>
        <w:t xml:space="preserve">n </w:t>
      </w:r>
      <w:r w:rsidRPr="00025FDF">
        <w:rPr>
          <w:rFonts w:ascii="Arial" w:hAnsi="Arial" w:cs="Arial"/>
          <w:i/>
          <w:sz w:val="24"/>
          <w:szCs w:val="24"/>
        </w:rPr>
        <w:t>Smith v S</w:t>
      </w:r>
      <w:r w:rsidRPr="00025FDF">
        <w:rPr>
          <w:rFonts w:ascii="Arial" w:hAnsi="Arial" w:cs="Arial"/>
          <w:sz w:val="24"/>
          <w:szCs w:val="24"/>
        </w:rPr>
        <w:t xml:space="preserve"> the test was formulated as follows:</w:t>
      </w:r>
    </w:p>
    <w:p w:rsidR="00C03D30" w:rsidRDefault="00BB5EC4" w:rsidP="00090C2B">
      <w:pPr>
        <w:rPr>
          <w:rFonts w:ascii="Arial" w:hAnsi="Arial" w:cs="Arial"/>
          <w:lang w:val="af-ZA"/>
        </w:rPr>
      </w:pPr>
      <w:r w:rsidRPr="00025FDF">
        <w:rPr>
          <w:rFonts w:ascii="Arial" w:hAnsi="Arial" w:cs="Arial"/>
        </w:rPr>
        <w:t>‘</w:t>
      </w:r>
      <w:r w:rsidR="006E6D1D" w:rsidRPr="00025FDF">
        <w:rPr>
          <w:rFonts w:ascii="Arial" w:hAnsi="Arial" w:cs="Arial"/>
          <w:lang w:val="af-ZA"/>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886909">
        <w:rPr>
          <w:rStyle w:val="FootnoteReference"/>
          <w:rFonts w:ascii="Arial" w:hAnsi="Arial"/>
          <w:lang w:val="af-ZA"/>
        </w:rPr>
        <w:footnoteReference w:id="5"/>
      </w:r>
      <w:r w:rsidR="006E6D1D" w:rsidRPr="00025FDF">
        <w:rPr>
          <w:rFonts w:ascii="Arial" w:hAnsi="Arial" w:cs="Arial"/>
          <w:lang w:val="af-ZA"/>
        </w:rPr>
        <w:t xml:space="preserve"> </w:t>
      </w:r>
    </w:p>
    <w:p w:rsidR="00BD27B7" w:rsidRPr="00025FDF" w:rsidRDefault="00BD27B7" w:rsidP="00090C2B">
      <w:pPr>
        <w:rPr>
          <w:rFonts w:ascii="Arial" w:hAnsi="Arial" w:cs="Arial"/>
          <w:lang w:val="af-ZA"/>
        </w:rPr>
      </w:pPr>
    </w:p>
    <w:p w:rsidR="00886909" w:rsidRDefault="00090C2B" w:rsidP="000C4B6A">
      <w:pPr>
        <w:rPr>
          <w:rFonts w:ascii="Arial" w:hAnsi="Arial" w:cs="Arial"/>
          <w:iCs/>
          <w:color w:val="000000"/>
          <w:sz w:val="24"/>
          <w:szCs w:val="24"/>
        </w:rPr>
      </w:pPr>
      <w:r w:rsidRPr="00025FDF">
        <w:rPr>
          <w:rFonts w:ascii="Arial" w:hAnsi="Arial" w:cs="Arial"/>
          <w:sz w:val="24"/>
          <w:szCs w:val="24"/>
        </w:rPr>
        <w:t>[1</w:t>
      </w:r>
      <w:r w:rsidR="001D5B7D" w:rsidRPr="00025FDF">
        <w:rPr>
          <w:rFonts w:ascii="Arial" w:hAnsi="Arial" w:cs="Arial"/>
          <w:sz w:val="24"/>
          <w:szCs w:val="24"/>
        </w:rPr>
        <w:t>6</w:t>
      </w:r>
      <w:r w:rsidRPr="00025FDF">
        <w:rPr>
          <w:rFonts w:ascii="Arial" w:hAnsi="Arial" w:cs="Arial"/>
          <w:sz w:val="24"/>
          <w:szCs w:val="24"/>
        </w:rPr>
        <w:t>]</w:t>
      </w:r>
      <w:r w:rsidRPr="00025FDF">
        <w:rPr>
          <w:rFonts w:ascii="Arial" w:hAnsi="Arial" w:cs="Arial"/>
          <w:sz w:val="24"/>
          <w:szCs w:val="24"/>
        </w:rPr>
        <w:tab/>
      </w:r>
      <w:r w:rsidR="00B570AA" w:rsidRPr="00025FDF">
        <w:rPr>
          <w:rFonts w:ascii="Arial" w:hAnsi="Arial" w:cs="Arial"/>
          <w:sz w:val="24"/>
          <w:szCs w:val="24"/>
        </w:rPr>
        <w:t>I</w:t>
      </w:r>
      <w:r w:rsidR="004C6030" w:rsidRPr="00025FDF">
        <w:rPr>
          <w:rFonts w:ascii="Arial" w:hAnsi="Arial" w:cs="Arial"/>
          <w:sz w:val="24"/>
          <w:szCs w:val="24"/>
        </w:rPr>
        <w:t>n broad terms</w:t>
      </w:r>
      <w:r w:rsidR="00B570AA" w:rsidRPr="00025FDF">
        <w:rPr>
          <w:rFonts w:ascii="Arial" w:hAnsi="Arial" w:cs="Arial"/>
          <w:sz w:val="24"/>
          <w:szCs w:val="24"/>
        </w:rPr>
        <w:t>,</w:t>
      </w:r>
      <w:r w:rsidR="00292FF2" w:rsidRPr="00025FDF">
        <w:rPr>
          <w:rFonts w:ascii="Arial" w:hAnsi="Arial" w:cs="Arial"/>
          <w:sz w:val="24"/>
          <w:szCs w:val="24"/>
        </w:rPr>
        <w:t xml:space="preserve"> </w:t>
      </w:r>
      <w:r w:rsidR="00292FF2" w:rsidRPr="008368B8">
        <w:rPr>
          <w:rFonts w:ascii="Arial" w:hAnsi="Arial" w:cs="Arial"/>
          <w:sz w:val="24"/>
          <w:szCs w:val="24"/>
        </w:rPr>
        <w:t>it is contended that</w:t>
      </w:r>
      <w:r w:rsidR="004C6030" w:rsidRPr="00025FDF">
        <w:rPr>
          <w:rFonts w:ascii="Arial" w:hAnsi="Arial" w:cs="Arial"/>
          <w:sz w:val="24"/>
          <w:szCs w:val="24"/>
        </w:rPr>
        <w:t xml:space="preserve"> the trial court committed </w:t>
      </w:r>
      <w:r w:rsidR="004C6030" w:rsidRPr="008368B8">
        <w:rPr>
          <w:rFonts w:ascii="Arial" w:hAnsi="Arial" w:cs="Arial"/>
          <w:sz w:val="24"/>
          <w:szCs w:val="24"/>
        </w:rPr>
        <w:t>primarily</w:t>
      </w:r>
      <w:r w:rsidR="004C6030" w:rsidRPr="00025FDF">
        <w:rPr>
          <w:rFonts w:ascii="Arial" w:hAnsi="Arial" w:cs="Arial"/>
          <w:sz w:val="24"/>
          <w:szCs w:val="24"/>
        </w:rPr>
        <w:t xml:space="preserve"> the following </w:t>
      </w:r>
      <w:proofErr w:type="spellStart"/>
      <w:r w:rsidR="004C6030" w:rsidRPr="00025FDF">
        <w:rPr>
          <w:rFonts w:ascii="Arial" w:hAnsi="Arial" w:cs="Arial"/>
          <w:sz w:val="24"/>
          <w:szCs w:val="24"/>
        </w:rPr>
        <w:t>misdirections</w:t>
      </w:r>
      <w:proofErr w:type="spellEnd"/>
      <w:r w:rsidR="004C6030" w:rsidRPr="00025FDF">
        <w:rPr>
          <w:rFonts w:ascii="Arial" w:hAnsi="Arial" w:cs="Arial"/>
          <w:sz w:val="24"/>
          <w:szCs w:val="24"/>
        </w:rPr>
        <w:t xml:space="preserve">. First, </w:t>
      </w:r>
      <w:r w:rsidR="00B570AA" w:rsidRPr="00025FDF">
        <w:rPr>
          <w:rFonts w:ascii="Arial" w:hAnsi="Arial" w:cs="Arial"/>
          <w:sz w:val="24"/>
          <w:szCs w:val="24"/>
        </w:rPr>
        <w:t xml:space="preserve">there </w:t>
      </w:r>
      <w:r w:rsidR="00BB2814" w:rsidRPr="00025FDF">
        <w:rPr>
          <w:rFonts w:ascii="Arial" w:hAnsi="Arial" w:cs="Arial"/>
          <w:sz w:val="24"/>
          <w:szCs w:val="24"/>
        </w:rPr>
        <w:t>wa</w:t>
      </w:r>
      <w:r w:rsidR="00B570AA" w:rsidRPr="00025FDF">
        <w:rPr>
          <w:rFonts w:ascii="Arial" w:hAnsi="Arial" w:cs="Arial"/>
          <w:sz w:val="24"/>
          <w:szCs w:val="24"/>
        </w:rPr>
        <w:t xml:space="preserve">s a </w:t>
      </w:r>
      <w:r w:rsidR="00A65770" w:rsidRPr="00025FDF">
        <w:rPr>
          <w:rFonts w:ascii="Arial" w:hAnsi="Arial" w:cs="Arial"/>
          <w:sz w:val="24"/>
          <w:szCs w:val="24"/>
        </w:rPr>
        <w:t xml:space="preserve">lack </w:t>
      </w:r>
      <w:r w:rsidR="00090247" w:rsidRPr="00025FDF">
        <w:rPr>
          <w:rFonts w:ascii="Arial" w:hAnsi="Arial" w:cs="Arial"/>
          <w:sz w:val="24"/>
          <w:szCs w:val="24"/>
        </w:rPr>
        <w:t xml:space="preserve">of </w:t>
      </w:r>
      <w:r w:rsidR="004A306F" w:rsidRPr="00025FDF">
        <w:rPr>
          <w:rFonts w:ascii="Arial" w:hAnsi="Arial" w:cs="Arial"/>
          <w:sz w:val="24"/>
          <w:szCs w:val="24"/>
        </w:rPr>
        <w:t xml:space="preserve">a </w:t>
      </w:r>
      <w:r w:rsidR="00090247" w:rsidRPr="00025FDF">
        <w:rPr>
          <w:rFonts w:ascii="Arial" w:hAnsi="Arial" w:cs="Arial"/>
          <w:sz w:val="24"/>
          <w:szCs w:val="24"/>
        </w:rPr>
        <w:t xml:space="preserve">proper </w:t>
      </w:r>
      <w:r w:rsidR="000A0D42" w:rsidRPr="00025FDF">
        <w:rPr>
          <w:rFonts w:ascii="Arial" w:hAnsi="Arial" w:cs="Arial"/>
          <w:sz w:val="24"/>
          <w:szCs w:val="24"/>
        </w:rPr>
        <w:t xml:space="preserve">holistic </w:t>
      </w:r>
      <w:r w:rsidR="00090247" w:rsidRPr="00025FDF">
        <w:rPr>
          <w:rFonts w:ascii="Arial" w:hAnsi="Arial" w:cs="Arial"/>
          <w:sz w:val="24"/>
          <w:szCs w:val="24"/>
        </w:rPr>
        <w:t xml:space="preserve">analysis of the evidence, </w:t>
      </w:r>
      <w:r w:rsidR="00B062D0" w:rsidRPr="00025FDF">
        <w:rPr>
          <w:rFonts w:ascii="Arial" w:hAnsi="Arial" w:cs="Arial"/>
          <w:sz w:val="24"/>
          <w:szCs w:val="24"/>
        </w:rPr>
        <w:t xml:space="preserve">in particular </w:t>
      </w:r>
      <w:r w:rsidR="00090247" w:rsidRPr="00025FDF">
        <w:rPr>
          <w:rFonts w:ascii="Arial" w:hAnsi="Arial" w:cs="Arial"/>
          <w:sz w:val="24"/>
          <w:szCs w:val="24"/>
        </w:rPr>
        <w:t>the version presented by the State, upon which the onus rest</w:t>
      </w:r>
      <w:r w:rsidR="00F75668" w:rsidRPr="00025FDF">
        <w:rPr>
          <w:rFonts w:ascii="Arial" w:hAnsi="Arial" w:cs="Arial"/>
          <w:sz w:val="24"/>
          <w:szCs w:val="24"/>
        </w:rPr>
        <w:t>ed</w:t>
      </w:r>
      <w:r w:rsidR="00090247" w:rsidRPr="00025FDF">
        <w:rPr>
          <w:rFonts w:ascii="Arial" w:hAnsi="Arial" w:cs="Arial"/>
          <w:sz w:val="24"/>
          <w:szCs w:val="24"/>
        </w:rPr>
        <w:t xml:space="preserve"> to prove the appellant’s guilt beyond reasonable doubt</w:t>
      </w:r>
      <w:r w:rsidR="00A65770" w:rsidRPr="00025FDF">
        <w:rPr>
          <w:rFonts w:ascii="Arial" w:hAnsi="Arial" w:cs="Arial"/>
          <w:sz w:val="24"/>
          <w:szCs w:val="24"/>
        </w:rPr>
        <w:t>.</w:t>
      </w:r>
      <w:r w:rsidR="00B570AA" w:rsidRPr="00025FDF">
        <w:rPr>
          <w:rFonts w:ascii="Arial" w:hAnsi="Arial" w:cs="Arial"/>
          <w:sz w:val="24"/>
          <w:szCs w:val="24"/>
        </w:rPr>
        <w:t xml:space="preserve"> The court merely recited the common cause facts and those in dispute, repeated the complainant’s version of events and </w:t>
      </w:r>
      <w:r w:rsidR="00C56DC0" w:rsidRPr="00025FDF">
        <w:rPr>
          <w:rFonts w:ascii="Arial" w:hAnsi="Arial" w:cs="Arial"/>
          <w:sz w:val="24"/>
          <w:szCs w:val="24"/>
        </w:rPr>
        <w:t xml:space="preserve">stated what had not been put by the defence to the complainant. </w:t>
      </w:r>
      <w:r w:rsidR="00292FF2" w:rsidRPr="00025FDF">
        <w:rPr>
          <w:rFonts w:ascii="Arial" w:hAnsi="Arial" w:cs="Arial"/>
          <w:sz w:val="24"/>
          <w:szCs w:val="24"/>
        </w:rPr>
        <w:t xml:space="preserve">The shortcomings in the </w:t>
      </w:r>
      <w:r w:rsidR="00C84A5B" w:rsidRPr="00025FDF">
        <w:rPr>
          <w:rFonts w:ascii="Arial" w:hAnsi="Arial" w:cs="Arial"/>
          <w:sz w:val="24"/>
          <w:szCs w:val="24"/>
        </w:rPr>
        <w:t>complainant</w:t>
      </w:r>
      <w:r w:rsidR="00292FF2" w:rsidRPr="00025FDF">
        <w:rPr>
          <w:rFonts w:ascii="Arial" w:hAnsi="Arial" w:cs="Arial"/>
          <w:sz w:val="24"/>
          <w:szCs w:val="24"/>
        </w:rPr>
        <w:t>’s evidence w</w:t>
      </w:r>
      <w:r w:rsidR="00BB2814" w:rsidRPr="00025FDF">
        <w:rPr>
          <w:rFonts w:ascii="Arial" w:hAnsi="Arial" w:cs="Arial"/>
          <w:sz w:val="24"/>
          <w:szCs w:val="24"/>
        </w:rPr>
        <w:t>ere</w:t>
      </w:r>
      <w:r w:rsidR="00292FF2" w:rsidRPr="00025FDF">
        <w:rPr>
          <w:rFonts w:ascii="Arial" w:hAnsi="Arial" w:cs="Arial"/>
          <w:sz w:val="24"/>
          <w:szCs w:val="24"/>
        </w:rPr>
        <w:t xml:space="preserve"> not </w:t>
      </w:r>
      <w:r w:rsidR="00BB2814" w:rsidRPr="00025FDF">
        <w:rPr>
          <w:rFonts w:ascii="Arial" w:hAnsi="Arial" w:cs="Arial"/>
          <w:sz w:val="24"/>
          <w:szCs w:val="24"/>
        </w:rPr>
        <w:t>considered</w:t>
      </w:r>
      <w:r w:rsidR="00292FF2" w:rsidRPr="00025FDF">
        <w:rPr>
          <w:rFonts w:ascii="Arial" w:hAnsi="Arial" w:cs="Arial"/>
          <w:sz w:val="24"/>
          <w:szCs w:val="24"/>
        </w:rPr>
        <w:t xml:space="preserve">, despite the court </w:t>
      </w:r>
      <w:r w:rsidR="00F75668" w:rsidRPr="00025FDF">
        <w:rPr>
          <w:rFonts w:ascii="Arial" w:hAnsi="Arial" w:cs="Arial"/>
          <w:sz w:val="24"/>
          <w:szCs w:val="24"/>
        </w:rPr>
        <w:t>acknowledg</w:t>
      </w:r>
      <w:r w:rsidR="00292FF2" w:rsidRPr="00025FDF">
        <w:rPr>
          <w:rFonts w:ascii="Arial" w:hAnsi="Arial" w:cs="Arial"/>
          <w:sz w:val="24"/>
          <w:szCs w:val="24"/>
        </w:rPr>
        <w:t>ing</w:t>
      </w:r>
      <w:r w:rsidR="00F75668" w:rsidRPr="00025FDF">
        <w:rPr>
          <w:rFonts w:ascii="Arial" w:hAnsi="Arial" w:cs="Arial"/>
          <w:sz w:val="24"/>
          <w:szCs w:val="24"/>
        </w:rPr>
        <w:t xml:space="preserve"> </w:t>
      </w:r>
      <w:r w:rsidR="00090247" w:rsidRPr="00025FDF">
        <w:rPr>
          <w:rFonts w:ascii="Arial" w:hAnsi="Arial" w:cs="Arial"/>
          <w:sz w:val="24"/>
          <w:szCs w:val="24"/>
        </w:rPr>
        <w:t xml:space="preserve">that </w:t>
      </w:r>
      <w:r w:rsidR="006C1DD2" w:rsidRPr="00025FDF">
        <w:rPr>
          <w:rFonts w:ascii="Arial" w:hAnsi="Arial" w:cs="Arial"/>
          <w:sz w:val="24"/>
          <w:szCs w:val="24"/>
        </w:rPr>
        <w:t xml:space="preserve">there is no </w:t>
      </w:r>
      <w:r w:rsidR="00292FF2" w:rsidRPr="00025FDF">
        <w:rPr>
          <w:rFonts w:ascii="Arial" w:hAnsi="Arial" w:cs="Arial"/>
          <w:sz w:val="24"/>
          <w:szCs w:val="24"/>
        </w:rPr>
        <w:t xml:space="preserve">duty on </w:t>
      </w:r>
      <w:r w:rsidR="00090247" w:rsidRPr="00025FDF">
        <w:rPr>
          <w:rFonts w:ascii="Arial" w:hAnsi="Arial" w:cs="Arial"/>
          <w:sz w:val="24"/>
          <w:szCs w:val="24"/>
        </w:rPr>
        <w:t>an accused to convince the court</w:t>
      </w:r>
      <w:r w:rsidR="00292FF2" w:rsidRPr="00025FDF">
        <w:rPr>
          <w:rFonts w:ascii="Arial" w:hAnsi="Arial" w:cs="Arial"/>
          <w:sz w:val="24"/>
          <w:szCs w:val="24"/>
        </w:rPr>
        <w:t xml:space="preserve"> of the truth of his explanation</w:t>
      </w:r>
      <w:r w:rsidR="00A65770" w:rsidRPr="00025FDF">
        <w:rPr>
          <w:rFonts w:ascii="Arial" w:hAnsi="Arial" w:cs="Arial"/>
          <w:sz w:val="24"/>
          <w:szCs w:val="24"/>
        </w:rPr>
        <w:t>.</w:t>
      </w:r>
      <w:r w:rsidR="00893882" w:rsidRPr="00025FDF">
        <w:rPr>
          <w:rStyle w:val="FootnoteReference"/>
          <w:rFonts w:ascii="Arial" w:hAnsi="Arial" w:cs="Arial"/>
          <w:iCs/>
          <w:color w:val="000000"/>
          <w:sz w:val="24"/>
          <w:szCs w:val="24"/>
        </w:rPr>
        <w:footnoteReference w:id="6"/>
      </w:r>
      <w:r w:rsidR="006C1DD2" w:rsidRPr="00025FDF">
        <w:rPr>
          <w:rFonts w:ascii="Arial" w:hAnsi="Arial" w:cs="Arial"/>
          <w:iCs/>
          <w:color w:val="000000"/>
          <w:sz w:val="24"/>
          <w:szCs w:val="24"/>
        </w:rPr>
        <w:t xml:space="preserve"> </w:t>
      </w:r>
    </w:p>
    <w:p w:rsidR="00864E05" w:rsidRPr="00025FDF" w:rsidRDefault="00864E05" w:rsidP="000C4B6A">
      <w:pPr>
        <w:rPr>
          <w:rFonts w:ascii="Arial" w:hAnsi="Arial" w:cs="Arial"/>
          <w:iCs/>
          <w:color w:val="000000"/>
          <w:sz w:val="24"/>
          <w:szCs w:val="24"/>
        </w:rPr>
      </w:pPr>
    </w:p>
    <w:p w:rsidR="00B42416" w:rsidRDefault="00045ADC" w:rsidP="000C4B6A">
      <w:pPr>
        <w:rPr>
          <w:rFonts w:ascii="Arial" w:hAnsi="Arial" w:cs="Arial"/>
          <w:sz w:val="24"/>
          <w:szCs w:val="24"/>
        </w:rPr>
      </w:pPr>
      <w:r w:rsidRPr="00025FDF">
        <w:rPr>
          <w:rFonts w:ascii="Arial" w:hAnsi="Arial" w:cs="Arial"/>
          <w:sz w:val="24"/>
          <w:szCs w:val="24"/>
        </w:rPr>
        <w:lastRenderedPageBreak/>
        <w:t>[1</w:t>
      </w:r>
      <w:r w:rsidR="001D5B7D" w:rsidRPr="00025FDF">
        <w:rPr>
          <w:rFonts w:ascii="Arial" w:hAnsi="Arial" w:cs="Arial"/>
          <w:sz w:val="24"/>
          <w:szCs w:val="24"/>
        </w:rPr>
        <w:t>7</w:t>
      </w:r>
      <w:r w:rsidRPr="00025FDF">
        <w:rPr>
          <w:rFonts w:ascii="Arial" w:hAnsi="Arial" w:cs="Arial"/>
          <w:sz w:val="24"/>
          <w:szCs w:val="24"/>
        </w:rPr>
        <w:t>]</w:t>
      </w:r>
      <w:r w:rsidRPr="00025FDF">
        <w:rPr>
          <w:rFonts w:ascii="Arial" w:hAnsi="Arial" w:cs="Arial"/>
          <w:sz w:val="24"/>
          <w:szCs w:val="24"/>
        </w:rPr>
        <w:tab/>
      </w:r>
      <w:r w:rsidR="00292FF2" w:rsidRPr="00025FDF">
        <w:rPr>
          <w:rFonts w:ascii="Arial" w:hAnsi="Arial" w:cs="Arial"/>
          <w:sz w:val="24"/>
          <w:szCs w:val="24"/>
        </w:rPr>
        <w:t>Secondly</w:t>
      </w:r>
      <w:r w:rsidR="00263626" w:rsidRPr="00025FDF">
        <w:rPr>
          <w:rFonts w:ascii="Arial" w:hAnsi="Arial" w:cs="Arial"/>
          <w:sz w:val="24"/>
          <w:szCs w:val="24"/>
        </w:rPr>
        <w:t xml:space="preserve">, </w:t>
      </w:r>
      <w:r w:rsidR="00292FF2" w:rsidRPr="00025FDF">
        <w:rPr>
          <w:rFonts w:ascii="Arial" w:hAnsi="Arial" w:cs="Arial"/>
          <w:sz w:val="24"/>
          <w:szCs w:val="24"/>
        </w:rPr>
        <w:t xml:space="preserve">although the trial court stated that </w:t>
      </w:r>
      <w:r w:rsidR="00263626" w:rsidRPr="00025FDF">
        <w:rPr>
          <w:rFonts w:ascii="Arial" w:hAnsi="Arial" w:cs="Arial"/>
          <w:sz w:val="24"/>
          <w:szCs w:val="24"/>
        </w:rPr>
        <w:t>t</w:t>
      </w:r>
      <w:r w:rsidR="0046489A" w:rsidRPr="00025FDF">
        <w:rPr>
          <w:rFonts w:ascii="Arial" w:hAnsi="Arial" w:cs="Arial"/>
          <w:sz w:val="24"/>
          <w:szCs w:val="24"/>
        </w:rPr>
        <w:t>he complainant was a single witness</w:t>
      </w:r>
      <w:r w:rsidR="00886909">
        <w:rPr>
          <w:rFonts w:ascii="Arial" w:hAnsi="Arial" w:cs="Arial"/>
          <w:sz w:val="24"/>
          <w:szCs w:val="24"/>
        </w:rPr>
        <w:t>,</w:t>
      </w:r>
      <w:r w:rsidR="0046489A" w:rsidRPr="00025FDF">
        <w:rPr>
          <w:rFonts w:ascii="Arial" w:hAnsi="Arial" w:cs="Arial"/>
          <w:sz w:val="24"/>
          <w:szCs w:val="24"/>
        </w:rPr>
        <w:t xml:space="preserve"> whose evidence had to be approached with caution</w:t>
      </w:r>
      <w:r w:rsidR="00292FF2" w:rsidRPr="00025FDF">
        <w:rPr>
          <w:rFonts w:ascii="Arial" w:hAnsi="Arial" w:cs="Arial"/>
          <w:sz w:val="24"/>
          <w:szCs w:val="24"/>
        </w:rPr>
        <w:t xml:space="preserve"> to determine </w:t>
      </w:r>
      <w:r w:rsidR="00B062D0" w:rsidRPr="00025FDF">
        <w:rPr>
          <w:rFonts w:ascii="Arial" w:hAnsi="Arial" w:cs="Arial"/>
          <w:sz w:val="24"/>
          <w:szCs w:val="24"/>
        </w:rPr>
        <w:t xml:space="preserve">whether </w:t>
      </w:r>
      <w:r w:rsidR="00292FF2" w:rsidRPr="00025FDF">
        <w:rPr>
          <w:rFonts w:ascii="Arial" w:hAnsi="Arial" w:cs="Arial"/>
          <w:sz w:val="24"/>
          <w:szCs w:val="24"/>
        </w:rPr>
        <w:t>it was not only credible but also reliable, its evaluation of the evidence showed that it did not do so</w:t>
      </w:r>
      <w:r w:rsidR="00263626" w:rsidRPr="00025FDF">
        <w:rPr>
          <w:rFonts w:ascii="Arial" w:hAnsi="Arial" w:cs="Arial"/>
          <w:sz w:val="24"/>
          <w:szCs w:val="24"/>
        </w:rPr>
        <w:t xml:space="preserve">. </w:t>
      </w:r>
      <w:r w:rsidR="00292FF2" w:rsidRPr="00025FDF">
        <w:rPr>
          <w:rFonts w:ascii="Arial" w:hAnsi="Arial" w:cs="Arial"/>
          <w:sz w:val="24"/>
          <w:szCs w:val="24"/>
        </w:rPr>
        <w:t xml:space="preserve">The corroboration upon which the court relied </w:t>
      </w:r>
      <w:r w:rsidR="00C677F2" w:rsidRPr="00025FDF">
        <w:rPr>
          <w:rFonts w:ascii="Arial" w:hAnsi="Arial" w:cs="Arial"/>
          <w:sz w:val="24"/>
          <w:szCs w:val="24"/>
        </w:rPr>
        <w:t xml:space="preserve">upon </w:t>
      </w:r>
      <w:r w:rsidR="00292FF2" w:rsidRPr="00025FDF">
        <w:rPr>
          <w:rFonts w:ascii="Arial" w:hAnsi="Arial" w:cs="Arial"/>
          <w:sz w:val="24"/>
          <w:szCs w:val="24"/>
        </w:rPr>
        <w:t>was insufficient</w:t>
      </w:r>
      <w:r w:rsidR="00C677F2" w:rsidRPr="00025FDF">
        <w:rPr>
          <w:rFonts w:ascii="Arial" w:hAnsi="Arial" w:cs="Arial"/>
          <w:sz w:val="24"/>
          <w:szCs w:val="24"/>
        </w:rPr>
        <w:t>.</w:t>
      </w:r>
      <w:r w:rsidR="00292FF2" w:rsidRPr="00025FDF">
        <w:rPr>
          <w:rFonts w:ascii="Arial" w:hAnsi="Arial" w:cs="Arial"/>
          <w:sz w:val="24"/>
          <w:szCs w:val="24"/>
        </w:rPr>
        <w:t xml:space="preserve"> </w:t>
      </w:r>
    </w:p>
    <w:p w:rsidR="00886909" w:rsidRPr="00025FDF" w:rsidRDefault="00886909" w:rsidP="000C4B6A">
      <w:pPr>
        <w:rPr>
          <w:rFonts w:ascii="Arial" w:hAnsi="Arial" w:cs="Arial"/>
          <w:sz w:val="24"/>
          <w:szCs w:val="24"/>
        </w:rPr>
      </w:pPr>
    </w:p>
    <w:p w:rsidR="00886909" w:rsidRDefault="00B42416" w:rsidP="000C4B6A">
      <w:pPr>
        <w:rPr>
          <w:rFonts w:ascii="Arial" w:hAnsi="Arial" w:cs="Arial"/>
          <w:sz w:val="24"/>
          <w:szCs w:val="24"/>
        </w:rPr>
      </w:pPr>
      <w:r w:rsidRPr="00025FDF">
        <w:rPr>
          <w:rFonts w:ascii="Arial" w:hAnsi="Arial" w:cs="Arial"/>
          <w:sz w:val="24"/>
          <w:szCs w:val="24"/>
        </w:rPr>
        <w:t>[1</w:t>
      </w:r>
      <w:r w:rsidR="001D5B7D" w:rsidRPr="00025FDF">
        <w:rPr>
          <w:rFonts w:ascii="Arial" w:hAnsi="Arial" w:cs="Arial"/>
          <w:sz w:val="24"/>
          <w:szCs w:val="24"/>
        </w:rPr>
        <w:t>8</w:t>
      </w:r>
      <w:r w:rsidRPr="00025FDF">
        <w:rPr>
          <w:rFonts w:ascii="Arial" w:hAnsi="Arial" w:cs="Arial"/>
          <w:sz w:val="24"/>
          <w:szCs w:val="24"/>
        </w:rPr>
        <w:t>]</w:t>
      </w:r>
      <w:r w:rsidRPr="00025FDF">
        <w:rPr>
          <w:rFonts w:ascii="Arial" w:hAnsi="Arial" w:cs="Arial"/>
          <w:sz w:val="24"/>
          <w:szCs w:val="24"/>
        </w:rPr>
        <w:tab/>
      </w:r>
      <w:r w:rsidR="0042346E" w:rsidRPr="00025FDF">
        <w:rPr>
          <w:rFonts w:ascii="Arial" w:hAnsi="Arial" w:cs="Arial"/>
          <w:sz w:val="24"/>
          <w:szCs w:val="24"/>
        </w:rPr>
        <w:t>Thirdly, t</w:t>
      </w:r>
      <w:r w:rsidR="004905B9" w:rsidRPr="00025FDF">
        <w:rPr>
          <w:rFonts w:ascii="Arial" w:hAnsi="Arial" w:cs="Arial"/>
          <w:sz w:val="24"/>
          <w:szCs w:val="24"/>
        </w:rPr>
        <w:t>he appellant</w:t>
      </w:r>
      <w:r w:rsidR="005719CC" w:rsidRPr="00025FDF">
        <w:rPr>
          <w:rFonts w:ascii="Arial" w:hAnsi="Arial" w:cs="Arial"/>
          <w:sz w:val="24"/>
          <w:szCs w:val="24"/>
        </w:rPr>
        <w:t xml:space="preserve"> </w:t>
      </w:r>
      <w:r w:rsidR="0042346E" w:rsidRPr="00025FDF">
        <w:rPr>
          <w:rFonts w:ascii="Arial" w:hAnsi="Arial" w:cs="Arial"/>
          <w:sz w:val="24"/>
          <w:szCs w:val="24"/>
        </w:rPr>
        <w:t xml:space="preserve">had </w:t>
      </w:r>
      <w:r w:rsidR="004905B9" w:rsidRPr="00025FDF">
        <w:rPr>
          <w:rFonts w:ascii="Arial" w:hAnsi="Arial" w:cs="Arial"/>
          <w:sz w:val="24"/>
          <w:szCs w:val="24"/>
        </w:rPr>
        <w:t>challenged the</w:t>
      </w:r>
      <w:r w:rsidR="005719CC" w:rsidRPr="00025FDF">
        <w:rPr>
          <w:rFonts w:ascii="Arial" w:hAnsi="Arial" w:cs="Arial"/>
          <w:sz w:val="24"/>
          <w:szCs w:val="24"/>
        </w:rPr>
        <w:t xml:space="preserve"> veracity of the</w:t>
      </w:r>
      <w:r w:rsidR="004905B9" w:rsidRPr="00025FDF">
        <w:rPr>
          <w:rFonts w:ascii="Arial" w:hAnsi="Arial" w:cs="Arial"/>
          <w:sz w:val="24"/>
          <w:szCs w:val="24"/>
        </w:rPr>
        <w:t xml:space="preserve"> complainant’s evidence</w:t>
      </w:r>
      <w:r w:rsidR="005719CC" w:rsidRPr="00025FDF">
        <w:rPr>
          <w:rFonts w:ascii="Arial" w:hAnsi="Arial" w:cs="Arial"/>
          <w:sz w:val="24"/>
          <w:szCs w:val="24"/>
        </w:rPr>
        <w:t xml:space="preserve"> in a number of respects</w:t>
      </w:r>
      <w:r w:rsidR="0042346E" w:rsidRPr="00025FDF">
        <w:rPr>
          <w:rFonts w:ascii="Arial" w:hAnsi="Arial" w:cs="Arial"/>
          <w:sz w:val="24"/>
          <w:szCs w:val="24"/>
        </w:rPr>
        <w:t>, concerning the incidents that had taken place, which the trial court had not considered</w:t>
      </w:r>
      <w:r w:rsidR="00C677F2" w:rsidRPr="00025FDF">
        <w:rPr>
          <w:rFonts w:ascii="Arial" w:hAnsi="Arial" w:cs="Arial"/>
          <w:sz w:val="24"/>
          <w:szCs w:val="24"/>
        </w:rPr>
        <w:t>.</w:t>
      </w:r>
      <w:r w:rsidR="005719CC" w:rsidRPr="00025FDF">
        <w:rPr>
          <w:rFonts w:ascii="Arial" w:hAnsi="Arial" w:cs="Arial"/>
          <w:sz w:val="24"/>
          <w:szCs w:val="24"/>
        </w:rPr>
        <w:t xml:space="preserve"> </w:t>
      </w:r>
    </w:p>
    <w:p w:rsidR="0016650E" w:rsidRPr="00025FDF" w:rsidRDefault="0016650E" w:rsidP="000C4B6A">
      <w:pPr>
        <w:rPr>
          <w:rFonts w:ascii="Arial" w:hAnsi="Arial" w:cs="Arial"/>
          <w:sz w:val="24"/>
          <w:szCs w:val="24"/>
        </w:rPr>
      </w:pPr>
    </w:p>
    <w:p w:rsidR="000C4B6A" w:rsidRDefault="0016650E" w:rsidP="000C4B6A">
      <w:pPr>
        <w:rPr>
          <w:rFonts w:ascii="Arial" w:eastAsia="Times New Roman" w:hAnsi="Arial" w:cs="Arial"/>
          <w:color w:val="000000"/>
          <w:sz w:val="24"/>
          <w:szCs w:val="24"/>
          <w:lang w:eastAsia="en-ZA"/>
        </w:rPr>
      </w:pPr>
      <w:r w:rsidRPr="00025FDF">
        <w:rPr>
          <w:rFonts w:ascii="Arial" w:hAnsi="Arial" w:cs="Arial"/>
          <w:sz w:val="24"/>
          <w:szCs w:val="24"/>
        </w:rPr>
        <w:t>[1</w:t>
      </w:r>
      <w:r w:rsidR="001D5B7D" w:rsidRPr="00025FDF">
        <w:rPr>
          <w:rFonts w:ascii="Arial" w:hAnsi="Arial" w:cs="Arial"/>
          <w:sz w:val="24"/>
          <w:szCs w:val="24"/>
        </w:rPr>
        <w:t>9</w:t>
      </w:r>
      <w:r w:rsidRPr="00025FDF">
        <w:rPr>
          <w:rFonts w:ascii="Arial" w:hAnsi="Arial" w:cs="Arial"/>
          <w:sz w:val="24"/>
          <w:szCs w:val="24"/>
        </w:rPr>
        <w:t>]</w:t>
      </w:r>
      <w:r w:rsidRPr="00025FDF">
        <w:rPr>
          <w:rFonts w:ascii="Arial" w:hAnsi="Arial" w:cs="Arial"/>
          <w:sz w:val="24"/>
          <w:szCs w:val="24"/>
        </w:rPr>
        <w:tab/>
      </w:r>
      <w:r w:rsidR="006968F6" w:rsidRPr="00025FDF">
        <w:rPr>
          <w:rFonts w:ascii="Arial" w:hAnsi="Arial" w:cs="Arial"/>
          <w:sz w:val="24"/>
          <w:szCs w:val="24"/>
        </w:rPr>
        <w:t>Finally</w:t>
      </w:r>
      <w:r w:rsidRPr="00025FDF">
        <w:rPr>
          <w:rFonts w:ascii="Arial" w:hAnsi="Arial" w:cs="Arial"/>
          <w:sz w:val="24"/>
          <w:szCs w:val="24"/>
        </w:rPr>
        <w:t xml:space="preserve">, </w:t>
      </w:r>
      <w:r w:rsidR="000C4B6A" w:rsidRPr="00025FDF">
        <w:rPr>
          <w:rFonts w:ascii="Arial" w:hAnsi="Arial" w:cs="Arial"/>
          <w:sz w:val="24"/>
          <w:szCs w:val="24"/>
        </w:rPr>
        <w:t xml:space="preserve">the </w:t>
      </w:r>
      <w:r w:rsidR="007C6D28" w:rsidRPr="00025FDF">
        <w:rPr>
          <w:rFonts w:ascii="Arial" w:hAnsi="Arial" w:cs="Arial"/>
          <w:sz w:val="24"/>
          <w:szCs w:val="24"/>
        </w:rPr>
        <w:t xml:space="preserve">trial court </w:t>
      </w:r>
      <w:r w:rsidR="000C4B6A" w:rsidRPr="00025FDF">
        <w:rPr>
          <w:rFonts w:ascii="Arial" w:hAnsi="Arial" w:cs="Arial"/>
          <w:sz w:val="24"/>
          <w:szCs w:val="24"/>
        </w:rPr>
        <w:t xml:space="preserve">did not take proper account </w:t>
      </w:r>
      <w:r w:rsidR="000C4B6A" w:rsidRPr="00025FDF">
        <w:rPr>
          <w:rFonts w:ascii="Arial" w:eastAsia="Times New Roman" w:hAnsi="Arial" w:cs="Arial"/>
          <w:color w:val="000000"/>
          <w:sz w:val="24"/>
          <w:szCs w:val="24"/>
          <w:lang w:eastAsia="en-ZA"/>
        </w:rPr>
        <w:t xml:space="preserve">of </w:t>
      </w:r>
      <w:r w:rsidR="00E110B7" w:rsidRPr="00025FDF">
        <w:rPr>
          <w:rFonts w:ascii="Arial" w:eastAsia="Times New Roman" w:hAnsi="Arial" w:cs="Arial"/>
          <w:color w:val="000000"/>
          <w:sz w:val="24"/>
          <w:szCs w:val="24"/>
          <w:lang w:eastAsia="en-ZA"/>
        </w:rPr>
        <w:t xml:space="preserve">the </w:t>
      </w:r>
      <w:r w:rsidR="000C4B6A" w:rsidRPr="00025FDF">
        <w:rPr>
          <w:rFonts w:ascii="Arial" w:eastAsia="Times New Roman" w:hAnsi="Arial" w:cs="Arial"/>
          <w:color w:val="000000"/>
          <w:sz w:val="24"/>
          <w:szCs w:val="24"/>
          <w:lang w:eastAsia="en-ZA"/>
        </w:rPr>
        <w:t>inherent strengths and weaknesses</w:t>
      </w:r>
      <w:r w:rsidR="00A803AC" w:rsidRPr="00025FDF">
        <w:rPr>
          <w:rFonts w:ascii="Arial" w:eastAsia="Times New Roman" w:hAnsi="Arial" w:cs="Arial"/>
          <w:color w:val="000000"/>
          <w:sz w:val="24"/>
          <w:szCs w:val="24"/>
          <w:lang w:eastAsia="en-ZA"/>
        </w:rPr>
        <w:t xml:space="preserve"> of the parties</w:t>
      </w:r>
      <w:r w:rsidR="009C3E01" w:rsidRPr="00025FDF">
        <w:rPr>
          <w:rFonts w:ascii="Arial" w:eastAsia="Times New Roman" w:hAnsi="Arial" w:cs="Arial"/>
          <w:color w:val="000000"/>
          <w:sz w:val="24"/>
          <w:szCs w:val="24"/>
          <w:lang w:eastAsia="en-ZA"/>
        </w:rPr>
        <w:t>’</w:t>
      </w:r>
      <w:r w:rsidR="00A803AC" w:rsidRPr="00025FDF">
        <w:rPr>
          <w:rFonts w:ascii="Arial" w:eastAsia="Times New Roman" w:hAnsi="Arial" w:cs="Arial"/>
          <w:color w:val="000000"/>
          <w:sz w:val="24"/>
          <w:szCs w:val="24"/>
          <w:lang w:eastAsia="en-ZA"/>
        </w:rPr>
        <w:t xml:space="preserve"> respective cases</w:t>
      </w:r>
      <w:r w:rsidR="007C6D28" w:rsidRPr="00025FDF">
        <w:rPr>
          <w:rFonts w:ascii="Arial" w:eastAsia="Times New Roman" w:hAnsi="Arial" w:cs="Arial"/>
          <w:color w:val="000000"/>
          <w:sz w:val="24"/>
          <w:szCs w:val="24"/>
          <w:lang w:eastAsia="en-ZA"/>
        </w:rPr>
        <w:t xml:space="preserve">; </w:t>
      </w:r>
      <w:r w:rsidR="001B18FB" w:rsidRPr="00025FDF">
        <w:rPr>
          <w:rFonts w:ascii="Arial" w:eastAsia="Times New Roman" w:hAnsi="Arial" w:cs="Arial"/>
          <w:color w:val="000000"/>
          <w:sz w:val="24"/>
          <w:szCs w:val="24"/>
          <w:lang w:eastAsia="en-ZA"/>
        </w:rPr>
        <w:t xml:space="preserve">neither </w:t>
      </w:r>
      <w:r w:rsidR="00F632CB" w:rsidRPr="00025FDF">
        <w:rPr>
          <w:rFonts w:ascii="Arial" w:eastAsia="Times New Roman" w:hAnsi="Arial" w:cs="Arial"/>
          <w:color w:val="000000"/>
          <w:sz w:val="24"/>
          <w:szCs w:val="24"/>
          <w:lang w:eastAsia="en-ZA"/>
        </w:rPr>
        <w:t xml:space="preserve">did </w:t>
      </w:r>
      <w:r w:rsidR="00AE0F49" w:rsidRPr="00025FDF">
        <w:rPr>
          <w:rFonts w:ascii="Arial" w:eastAsia="Times New Roman" w:hAnsi="Arial" w:cs="Arial"/>
          <w:color w:val="000000"/>
          <w:sz w:val="24"/>
          <w:szCs w:val="24"/>
          <w:lang w:eastAsia="en-ZA"/>
        </w:rPr>
        <w:t xml:space="preserve">it </w:t>
      </w:r>
      <w:r w:rsidR="00F632CB" w:rsidRPr="00025FDF">
        <w:rPr>
          <w:rFonts w:ascii="Arial" w:eastAsia="Times New Roman" w:hAnsi="Arial" w:cs="Arial"/>
          <w:color w:val="000000"/>
          <w:sz w:val="24"/>
          <w:szCs w:val="24"/>
          <w:lang w:eastAsia="en-ZA"/>
        </w:rPr>
        <w:t xml:space="preserve">objectively evaluate the evidence against all the </w:t>
      </w:r>
      <w:r w:rsidR="000C4B6A" w:rsidRPr="00025FDF">
        <w:rPr>
          <w:rFonts w:ascii="Arial" w:eastAsia="Times New Roman" w:hAnsi="Arial" w:cs="Arial"/>
          <w:color w:val="000000"/>
          <w:sz w:val="24"/>
          <w:szCs w:val="24"/>
          <w:lang w:eastAsia="en-ZA"/>
        </w:rPr>
        <w:t>probabilities and improbabilities on both sides</w:t>
      </w:r>
      <w:r w:rsidR="00F632CB" w:rsidRPr="00025FDF">
        <w:rPr>
          <w:rFonts w:ascii="Arial" w:eastAsia="Times New Roman" w:hAnsi="Arial" w:cs="Arial"/>
          <w:color w:val="000000"/>
          <w:sz w:val="24"/>
          <w:szCs w:val="24"/>
          <w:lang w:eastAsia="en-ZA"/>
        </w:rPr>
        <w:t xml:space="preserve"> in order to reach a fair outcome</w:t>
      </w:r>
      <w:r w:rsidR="000C4B6A" w:rsidRPr="00025FDF">
        <w:rPr>
          <w:rFonts w:ascii="Arial" w:eastAsia="Times New Roman" w:hAnsi="Arial" w:cs="Arial"/>
          <w:color w:val="000000"/>
          <w:sz w:val="24"/>
          <w:szCs w:val="24"/>
          <w:lang w:eastAsia="en-ZA"/>
        </w:rPr>
        <w:t xml:space="preserve">. </w:t>
      </w:r>
    </w:p>
    <w:p w:rsidR="00886909" w:rsidRPr="00025FDF" w:rsidRDefault="00886909" w:rsidP="000C4B6A">
      <w:pPr>
        <w:rPr>
          <w:rFonts w:ascii="Arial" w:eastAsia="Times New Roman" w:hAnsi="Arial" w:cs="Arial"/>
          <w:color w:val="000000"/>
          <w:sz w:val="24"/>
          <w:szCs w:val="24"/>
          <w:lang w:eastAsia="en-ZA"/>
        </w:rPr>
      </w:pPr>
    </w:p>
    <w:p w:rsidR="007D707C" w:rsidRDefault="00912347" w:rsidP="007D707C">
      <w:pPr>
        <w:rPr>
          <w:rFonts w:ascii="Arial" w:hAnsi="Arial" w:cs="Arial"/>
          <w:color w:val="000000"/>
          <w:sz w:val="24"/>
          <w:szCs w:val="24"/>
        </w:rPr>
      </w:pPr>
      <w:r w:rsidRPr="00025FDF">
        <w:rPr>
          <w:rFonts w:ascii="Arial" w:hAnsi="Arial" w:cs="Arial"/>
          <w:sz w:val="24"/>
          <w:szCs w:val="24"/>
        </w:rPr>
        <w:t>[</w:t>
      </w:r>
      <w:r w:rsidR="00AA312A" w:rsidRPr="00025FDF">
        <w:rPr>
          <w:rFonts w:ascii="Arial" w:hAnsi="Arial" w:cs="Arial"/>
          <w:sz w:val="24"/>
          <w:szCs w:val="24"/>
        </w:rPr>
        <w:t>20</w:t>
      </w:r>
      <w:r w:rsidRPr="00025FDF">
        <w:rPr>
          <w:rFonts w:ascii="Arial" w:hAnsi="Arial" w:cs="Arial"/>
          <w:sz w:val="24"/>
          <w:szCs w:val="24"/>
        </w:rPr>
        <w:t>]</w:t>
      </w:r>
      <w:r w:rsidRPr="00025FDF">
        <w:rPr>
          <w:rFonts w:ascii="Arial" w:hAnsi="Arial" w:cs="Arial"/>
          <w:sz w:val="24"/>
          <w:szCs w:val="24"/>
        </w:rPr>
        <w:tab/>
      </w:r>
      <w:r w:rsidR="007D707C" w:rsidRPr="00025FDF">
        <w:rPr>
          <w:rFonts w:ascii="Arial" w:hAnsi="Arial" w:cs="Arial"/>
          <w:color w:val="000000"/>
          <w:sz w:val="24"/>
          <w:szCs w:val="24"/>
        </w:rPr>
        <w:t>I am of the view that</w:t>
      </w:r>
      <w:r w:rsidR="00000E1E">
        <w:rPr>
          <w:rFonts w:ascii="Arial" w:hAnsi="Arial" w:cs="Arial"/>
          <w:color w:val="000000"/>
          <w:sz w:val="24"/>
          <w:szCs w:val="24"/>
        </w:rPr>
        <w:t xml:space="preserve"> </w:t>
      </w:r>
      <w:r w:rsidR="00000E1E" w:rsidRPr="008368B8">
        <w:rPr>
          <w:rFonts w:ascii="Arial" w:hAnsi="Arial" w:cs="Arial"/>
          <w:color w:val="000000"/>
          <w:sz w:val="24"/>
          <w:szCs w:val="24"/>
        </w:rPr>
        <w:t xml:space="preserve">the alleged </w:t>
      </w:r>
      <w:r w:rsidR="007D707C" w:rsidRPr="008368B8">
        <w:rPr>
          <w:rFonts w:ascii="Arial" w:hAnsi="Arial" w:cs="Arial"/>
          <w:color w:val="000000"/>
          <w:sz w:val="24"/>
          <w:szCs w:val="24"/>
        </w:rPr>
        <w:t xml:space="preserve">shortcomings in the analysis of the evidence adduced, </w:t>
      </w:r>
      <w:r w:rsidR="00000E1E" w:rsidRPr="008368B8">
        <w:rPr>
          <w:rFonts w:ascii="Arial" w:hAnsi="Arial" w:cs="Arial"/>
          <w:color w:val="000000"/>
          <w:sz w:val="24"/>
          <w:szCs w:val="24"/>
        </w:rPr>
        <w:t xml:space="preserve">could result in </w:t>
      </w:r>
      <w:r w:rsidR="007D707C" w:rsidRPr="008368B8">
        <w:rPr>
          <w:rFonts w:ascii="Arial" w:hAnsi="Arial" w:cs="Arial"/>
          <w:color w:val="000000"/>
          <w:sz w:val="24"/>
          <w:szCs w:val="24"/>
        </w:rPr>
        <w:t>a court of appeal reasonably arriv</w:t>
      </w:r>
      <w:r w:rsidR="00000E1E" w:rsidRPr="008368B8">
        <w:rPr>
          <w:rFonts w:ascii="Arial" w:hAnsi="Arial" w:cs="Arial"/>
          <w:color w:val="000000"/>
          <w:sz w:val="24"/>
          <w:szCs w:val="24"/>
        </w:rPr>
        <w:t>ing</w:t>
      </w:r>
      <w:r w:rsidR="007D707C" w:rsidRPr="008368B8">
        <w:rPr>
          <w:rFonts w:ascii="Arial" w:hAnsi="Arial" w:cs="Arial"/>
          <w:color w:val="000000"/>
          <w:sz w:val="24"/>
          <w:szCs w:val="24"/>
        </w:rPr>
        <w:t xml:space="preserve"> at a different conclusion than that of the trial court.</w:t>
      </w:r>
      <w:r w:rsidR="007D707C" w:rsidRPr="00025FDF">
        <w:rPr>
          <w:rFonts w:ascii="Arial" w:hAnsi="Arial" w:cs="Arial"/>
          <w:color w:val="000000"/>
          <w:sz w:val="24"/>
          <w:szCs w:val="24"/>
        </w:rPr>
        <w:t xml:space="preserve"> </w:t>
      </w:r>
    </w:p>
    <w:p w:rsidR="00886909" w:rsidRPr="00025FDF" w:rsidRDefault="00886909" w:rsidP="007D707C">
      <w:pPr>
        <w:rPr>
          <w:rFonts w:ascii="Arial" w:hAnsi="Arial" w:cs="Arial"/>
          <w:color w:val="000000"/>
          <w:sz w:val="24"/>
          <w:szCs w:val="24"/>
        </w:rPr>
      </w:pPr>
    </w:p>
    <w:p w:rsidR="00886909" w:rsidRDefault="001F3F7C" w:rsidP="00B10C99">
      <w:pPr>
        <w:rPr>
          <w:rFonts w:ascii="Arial" w:hAnsi="Arial" w:cs="Arial"/>
          <w:sz w:val="24"/>
          <w:szCs w:val="24"/>
        </w:rPr>
      </w:pPr>
      <w:r w:rsidRPr="00025FDF">
        <w:rPr>
          <w:rFonts w:ascii="Arial" w:hAnsi="Arial" w:cs="Arial"/>
          <w:sz w:val="24"/>
          <w:szCs w:val="24"/>
        </w:rPr>
        <w:t>[21]</w:t>
      </w:r>
      <w:r w:rsidRPr="00025FDF">
        <w:rPr>
          <w:rFonts w:ascii="Arial" w:hAnsi="Arial" w:cs="Arial"/>
          <w:sz w:val="24"/>
          <w:szCs w:val="24"/>
        </w:rPr>
        <w:tab/>
        <w:t xml:space="preserve">On the residual question of sentence, </w:t>
      </w:r>
      <w:r w:rsidR="00912347" w:rsidRPr="00025FDF">
        <w:rPr>
          <w:rFonts w:ascii="Arial" w:hAnsi="Arial" w:cs="Arial"/>
          <w:color w:val="000000"/>
          <w:sz w:val="24"/>
          <w:szCs w:val="24"/>
        </w:rPr>
        <w:t xml:space="preserve">there exists a reasonable prospect that </w:t>
      </w:r>
      <w:r w:rsidR="00B05E86" w:rsidRPr="00025FDF">
        <w:rPr>
          <w:rFonts w:ascii="Arial" w:hAnsi="Arial" w:cs="Arial"/>
          <w:color w:val="000000"/>
          <w:sz w:val="24"/>
          <w:szCs w:val="24"/>
        </w:rPr>
        <w:t xml:space="preserve">another court on </w:t>
      </w:r>
      <w:r w:rsidR="00912347" w:rsidRPr="00025FDF">
        <w:rPr>
          <w:rFonts w:ascii="Arial" w:hAnsi="Arial" w:cs="Arial"/>
          <w:color w:val="000000"/>
          <w:sz w:val="24"/>
          <w:szCs w:val="24"/>
        </w:rPr>
        <w:t xml:space="preserve">appeal might consider the </w:t>
      </w:r>
      <w:r w:rsidR="00596586" w:rsidRPr="00025FDF">
        <w:rPr>
          <w:rFonts w:ascii="Arial" w:hAnsi="Arial" w:cs="Arial"/>
          <w:color w:val="000000"/>
          <w:sz w:val="24"/>
          <w:szCs w:val="24"/>
        </w:rPr>
        <w:t xml:space="preserve">statutory minimum </w:t>
      </w:r>
      <w:r w:rsidR="00912347" w:rsidRPr="00025FDF">
        <w:rPr>
          <w:rFonts w:ascii="Arial" w:hAnsi="Arial" w:cs="Arial"/>
          <w:color w:val="000000"/>
          <w:sz w:val="24"/>
          <w:szCs w:val="24"/>
        </w:rPr>
        <w:t xml:space="preserve">sentence imposed to be </w:t>
      </w:r>
      <w:r w:rsidR="00F41D33" w:rsidRPr="00025FDF">
        <w:rPr>
          <w:rFonts w:ascii="Arial" w:hAnsi="Arial" w:cs="Arial"/>
          <w:color w:val="000000"/>
          <w:sz w:val="24"/>
          <w:szCs w:val="24"/>
        </w:rPr>
        <w:t xml:space="preserve">disproportionate </w:t>
      </w:r>
      <w:r w:rsidR="00FD4E31" w:rsidRPr="00025FDF">
        <w:rPr>
          <w:rFonts w:ascii="Arial" w:hAnsi="Arial" w:cs="Arial"/>
          <w:color w:val="000000"/>
          <w:sz w:val="24"/>
          <w:szCs w:val="24"/>
        </w:rPr>
        <w:t>to the crime, the criminal and legitimate needs of society</w:t>
      </w:r>
      <w:r w:rsidR="00BF61AD" w:rsidRPr="00025FDF">
        <w:rPr>
          <w:rFonts w:ascii="Arial" w:hAnsi="Arial" w:cs="Arial"/>
          <w:color w:val="000000"/>
          <w:sz w:val="24"/>
          <w:szCs w:val="24"/>
        </w:rPr>
        <w:t>.</w:t>
      </w:r>
      <w:r w:rsidR="00EC02DA" w:rsidRPr="00025FDF">
        <w:rPr>
          <w:rFonts w:ascii="Arial" w:hAnsi="Arial" w:cs="Arial"/>
          <w:color w:val="000000"/>
          <w:sz w:val="24"/>
          <w:szCs w:val="24"/>
        </w:rPr>
        <w:t xml:space="preserve"> </w:t>
      </w:r>
    </w:p>
    <w:p w:rsidR="00912347" w:rsidRPr="00025FDF" w:rsidRDefault="00912347" w:rsidP="00B10C99">
      <w:pPr>
        <w:rPr>
          <w:rFonts w:ascii="Arial" w:hAnsi="Arial" w:cs="Arial"/>
          <w:sz w:val="24"/>
          <w:szCs w:val="24"/>
        </w:rPr>
      </w:pPr>
    </w:p>
    <w:p w:rsidR="000C4B6A" w:rsidRDefault="00912347" w:rsidP="000C4B6A">
      <w:pPr>
        <w:rPr>
          <w:rFonts w:ascii="Arial" w:hAnsi="Arial" w:cs="Arial"/>
          <w:sz w:val="24"/>
          <w:szCs w:val="24"/>
        </w:rPr>
      </w:pPr>
      <w:r w:rsidRPr="00025FDF">
        <w:rPr>
          <w:rFonts w:ascii="Arial" w:hAnsi="Arial" w:cs="Arial"/>
          <w:sz w:val="24"/>
          <w:szCs w:val="24"/>
        </w:rPr>
        <w:t>[</w:t>
      </w:r>
      <w:r w:rsidR="00231517" w:rsidRPr="00025FDF">
        <w:rPr>
          <w:rFonts w:ascii="Arial" w:hAnsi="Arial" w:cs="Arial"/>
          <w:sz w:val="24"/>
          <w:szCs w:val="24"/>
        </w:rPr>
        <w:t>2</w:t>
      </w:r>
      <w:r w:rsidR="002A22C2" w:rsidRPr="00025FDF">
        <w:rPr>
          <w:rFonts w:ascii="Arial" w:hAnsi="Arial" w:cs="Arial"/>
          <w:sz w:val="24"/>
          <w:szCs w:val="24"/>
        </w:rPr>
        <w:t>2</w:t>
      </w:r>
      <w:r w:rsidRPr="00025FDF">
        <w:rPr>
          <w:rFonts w:ascii="Arial" w:hAnsi="Arial" w:cs="Arial"/>
          <w:sz w:val="24"/>
          <w:szCs w:val="24"/>
        </w:rPr>
        <w:t>]</w:t>
      </w:r>
      <w:r w:rsidRPr="00025FDF">
        <w:rPr>
          <w:rFonts w:ascii="Arial" w:hAnsi="Arial" w:cs="Arial"/>
          <w:sz w:val="24"/>
          <w:szCs w:val="24"/>
        </w:rPr>
        <w:tab/>
      </w:r>
      <w:r w:rsidR="009E123B" w:rsidRPr="00025FDF">
        <w:rPr>
          <w:rFonts w:ascii="Arial" w:hAnsi="Arial" w:cs="Arial"/>
          <w:sz w:val="24"/>
          <w:szCs w:val="24"/>
        </w:rPr>
        <w:t>In the</w:t>
      </w:r>
      <w:r w:rsidR="00B864F0" w:rsidRPr="00025FDF">
        <w:rPr>
          <w:rFonts w:ascii="Arial" w:hAnsi="Arial" w:cs="Arial"/>
          <w:sz w:val="24"/>
          <w:szCs w:val="24"/>
        </w:rPr>
        <w:t xml:space="preserve"> result</w:t>
      </w:r>
      <w:r w:rsidR="00886909">
        <w:rPr>
          <w:rFonts w:ascii="Arial" w:hAnsi="Arial" w:cs="Arial"/>
          <w:sz w:val="24"/>
          <w:szCs w:val="24"/>
        </w:rPr>
        <w:t>,</w:t>
      </w:r>
      <w:r w:rsidR="00B864F0" w:rsidRPr="00025FDF">
        <w:rPr>
          <w:rFonts w:ascii="Arial" w:hAnsi="Arial" w:cs="Arial"/>
          <w:sz w:val="24"/>
          <w:szCs w:val="24"/>
        </w:rPr>
        <w:t xml:space="preserve"> </w:t>
      </w:r>
      <w:r w:rsidR="00BA7D29" w:rsidRPr="00025FDF">
        <w:rPr>
          <w:rFonts w:ascii="Arial" w:hAnsi="Arial" w:cs="Arial"/>
          <w:color w:val="000000"/>
          <w:sz w:val="24"/>
          <w:szCs w:val="24"/>
        </w:rPr>
        <w:t xml:space="preserve">the appeal </w:t>
      </w:r>
      <w:r w:rsidR="00115810" w:rsidRPr="00025FDF">
        <w:rPr>
          <w:rFonts w:ascii="Arial" w:hAnsi="Arial" w:cs="Arial"/>
          <w:color w:val="000000"/>
          <w:sz w:val="24"/>
          <w:szCs w:val="24"/>
        </w:rPr>
        <w:t xml:space="preserve">succeeds </w:t>
      </w:r>
      <w:r w:rsidR="00BA7D29" w:rsidRPr="00025FDF">
        <w:rPr>
          <w:rFonts w:ascii="Arial" w:hAnsi="Arial" w:cs="Arial"/>
          <w:color w:val="000000"/>
          <w:sz w:val="24"/>
          <w:szCs w:val="24"/>
        </w:rPr>
        <w:t xml:space="preserve">and the appellant </w:t>
      </w:r>
      <w:r w:rsidR="00115810" w:rsidRPr="00025FDF">
        <w:rPr>
          <w:rFonts w:ascii="Arial" w:hAnsi="Arial" w:cs="Arial"/>
          <w:color w:val="000000"/>
          <w:sz w:val="24"/>
          <w:szCs w:val="24"/>
        </w:rPr>
        <w:t xml:space="preserve">is </w:t>
      </w:r>
      <w:r w:rsidR="00BA7D29" w:rsidRPr="00025FDF">
        <w:rPr>
          <w:rFonts w:ascii="Arial" w:hAnsi="Arial" w:cs="Arial"/>
          <w:color w:val="000000"/>
          <w:sz w:val="24"/>
          <w:szCs w:val="24"/>
        </w:rPr>
        <w:t xml:space="preserve">granted leave to appeal to the </w:t>
      </w:r>
      <w:r w:rsidR="00A631A1" w:rsidRPr="00025FDF">
        <w:rPr>
          <w:rFonts w:ascii="Arial" w:hAnsi="Arial" w:cs="Arial"/>
          <w:color w:val="000000"/>
          <w:sz w:val="24"/>
          <w:szCs w:val="24"/>
        </w:rPr>
        <w:t xml:space="preserve">high court </w:t>
      </w:r>
      <w:r w:rsidR="00BA7D29" w:rsidRPr="00025FDF">
        <w:rPr>
          <w:rFonts w:ascii="Arial" w:hAnsi="Arial" w:cs="Arial"/>
          <w:color w:val="000000"/>
          <w:sz w:val="24"/>
          <w:szCs w:val="24"/>
        </w:rPr>
        <w:t xml:space="preserve">against both his conviction and </w:t>
      </w:r>
      <w:r w:rsidR="001D587B" w:rsidRPr="00025FDF">
        <w:rPr>
          <w:rFonts w:ascii="Arial" w:hAnsi="Arial" w:cs="Arial"/>
          <w:color w:val="000000"/>
          <w:sz w:val="24"/>
          <w:szCs w:val="24"/>
        </w:rPr>
        <w:t xml:space="preserve">the </w:t>
      </w:r>
      <w:r w:rsidR="00BA7D29" w:rsidRPr="00025FDF">
        <w:rPr>
          <w:rFonts w:ascii="Arial" w:hAnsi="Arial" w:cs="Arial"/>
          <w:color w:val="000000"/>
          <w:sz w:val="24"/>
          <w:szCs w:val="24"/>
        </w:rPr>
        <w:t>sentence.</w:t>
      </w:r>
      <w:r w:rsidR="000C4B6A" w:rsidRPr="00025FDF">
        <w:rPr>
          <w:rFonts w:ascii="Arial" w:hAnsi="Arial" w:cs="Arial"/>
          <w:sz w:val="24"/>
          <w:szCs w:val="24"/>
        </w:rPr>
        <w:t xml:space="preserve"> </w:t>
      </w:r>
      <w:r w:rsidR="00A631A1" w:rsidRPr="00025FDF">
        <w:rPr>
          <w:rFonts w:ascii="Arial" w:hAnsi="Arial" w:cs="Arial"/>
          <w:sz w:val="24"/>
          <w:szCs w:val="24"/>
        </w:rPr>
        <w:t>I make the following order</w:t>
      </w:r>
      <w:r w:rsidR="00115810" w:rsidRPr="00025FDF">
        <w:rPr>
          <w:rFonts w:ascii="Arial" w:hAnsi="Arial" w:cs="Arial"/>
          <w:sz w:val="24"/>
          <w:szCs w:val="24"/>
        </w:rPr>
        <w:t>:</w:t>
      </w:r>
    </w:p>
    <w:p w:rsidR="00886909" w:rsidRPr="00A164FD" w:rsidRDefault="00E73D82" w:rsidP="00E73D82">
      <w:pPr>
        <w:pStyle w:val="Default"/>
        <w:spacing w:after="160" w:line="360" w:lineRule="auto"/>
      </w:pPr>
      <w:r w:rsidRPr="00A164FD">
        <w:t>1</w:t>
      </w:r>
      <w:r w:rsidR="00FD3170">
        <w:tab/>
      </w:r>
      <w:r w:rsidRPr="00A164FD">
        <w:t xml:space="preserve">The appeal is upheld. </w:t>
      </w:r>
    </w:p>
    <w:p w:rsidR="00E73D82" w:rsidRPr="00A164FD" w:rsidRDefault="00FD3170" w:rsidP="00FD3170">
      <w:pPr>
        <w:pStyle w:val="Default"/>
        <w:spacing w:after="160" w:line="360" w:lineRule="auto"/>
        <w:ind w:left="720" w:hanging="720"/>
      </w:pPr>
      <w:r>
        <w:t>2</w:t>
      </w:r>
      <w:r>
        <w:tab/>
      </w:r>
      <w:r w:rsidR="00E73D82" w:rsidRPr="00A164FD">
        <w:t xml:space="preserve">The order of the </w:t>
      </w:r>
      <w:r w:rsidR="00E73D82">
        <w:t>h</w:t>
      </w:r>
      <w:r w:rsidR="00E73D82" w:rsidRPr="00A164FD">
        <w:t xml:space="preserve">igh </w:t>
      </w:r>
      <w:r w:rsidR="00E73D82">
        <w:t>c</w:t>
      </w:r>
      <w:r w:rsidR="00E73D82" w:rsidRPr="00A164FD">
        <w:t>ourt dismissing the app</w:t>
      </w:r>
      <w:r w:rsidR="00E73D82">
        <w:t>ellant</w:t>
      </w:r>
      <w:r w:rsidR="00E73D82" w:rsidRPr="00A164FD">
        <w:t xml:space="preserve">’s application for leave to appeal is set aside and substituted with the following: </w:t>
      </w:r>
    </w:p>
    <w:p w:rsidR="00115810" w:rsidRPr="00D8223B" w:rsidRDefault="00E73D82" w:rsidP="00FD3170">
      <w:pPr>
        <w:ind w:left="720"/>
        <w:contextualSpacing/>
        <w:rPr>
          <w:rFonts w:ascii="Arial" w:hAnsi="Arial" w:cs="Arial"/>
          <w:b/>
        </w:rPr>
      </w:pPr>
      <w:r>
        <w:rPr>
          <w:rFonts w:ascii="Arial" w:hAnsi="Arial" w:cs="Arial"/>
          <w:sz w:val="24"/>
          <w:szCs w:val="24"/>
        </w:rPr>
        <w:t xml:space="preserve">‘The appellant is granted leave to appeal to the Western Cape Division of the High Court, Cape Town, against his conviction and sentence in the </w:t>
      </w:r>
      <w:proofErr w:type="spellStart"/>
      <w:r>
        <w:rPr>
          <w:rFonts w:ascii="Arial" w:hAnsi="Arial" w:cs="Arial"/>
          <w:sz w:val="24"/>
          <w:szCs w:val="24"/>
        </w:rPr>
        <w:t>Parow</w:t>
      </w:r>
      <w:proofErr w:type="spellEnd"/>
      <w:r>
        <w:rPr>
          <w:rFonts w:ascii="Arial" w:hAnsi="Arial" w:cs="Arial"/>
          <w:sz w:val="24"/>
          <w:szCs w:val="24"/>
        </w:rPr>
        <w:t xml:space="preserve"> Regional Court.’</w:t>
      </w:r>
    </w:p>
    <w:p w:rsidR="00C87717" w:rsidRDefault="00C87717" w:rsidP="00A631A1">
      <w:pPr>
        <w:jc w:val="right"/>
        <w:rPr>
          <w:rFonts w:ascii="Arial" w:hAnsi="Arial" w:cs="Arial"/>
          <w:sz w:val="24"/>
          <w:szCs w:val="24"/>
        </w:rPr>
      </w:pPr>
    </w:p>
    <w:p w:rsidR="00B43697" w:rsidRDefault="00B43697" w:rsidP="00A631A1">
      <w:pPr>
        <w:jc w:val="right"/>
        <w:rPr>
          <w:rFonts w:ascii="Arial" w:hAnsi="Arial" w:cs="Arial"/>
          <w:sz w:val="24"/>
          <w:szCs w:val="24"/>
        </w:rPr>
      </w:pPr>
    </w:p>
    <w:p w:rsidR="00A631A1" w:rsidRPr="00731298" w:rsidRDefault="00A631A1" w:rsidP="00A631A1">
      <w:pPr>
        <w:jc w:val="right"/>
        <w:rPr>
          <w:rFonts w:ascii="Arial" w:hAnsi="Arial" w:cs="Arial"/>
          <w:sz w:val="24"/>
          <w:szCs w:val="24"/>
        </w:rPr>
      </w:pPr>
      <w:r w:rsidRPr="00731298">
        <w:rPr>
          <w:rFonts w:ascii="Arial" w:hAnsi="Arial" w:cs="Arial"/>
          <w:sz w:val="24"/>
          <w:szCs w:val="24"/>
        </w:rPr>
        <w:lastRenderedPageBreak/>
        <w:t>_________________</w:t>
      </w:r>
    </w:p>
    <w:p w:rsidR="00A631A1" w:rsidRPr="00731298" w:rsidRDefault="00A631A1" w:rsidP="00A631A1">
      <w:pPr>
        <w:jc w:val="right"/>
        <w:rPr>
          <w:rFonts w:ascii="Arial" w:hAnsi="Arial" w:cs="Arial"/>
          <w:sz w:val="24"/>
          <w:szCs w:val="24"/>
        </w:rPr>
      </w:pPr>
      <w:r w:rsidRPr="00731298">
        <w:rPr>
          <w:rFonts w:ascii="Arial" w:hAnsi="Arial" w:cs="Arial"/>
          <w:sz w:val="24"/>
          <w:szCs w:val="24"/>
        </w:rPr>
        <w:t>M V PHATSHOANE</w:t>
      </w:r>
    </w:p>
    <w:p w:rsidR="009A6068" w:rsidRPr="00731298" w:rsidRDefault="00A631A1" w:rsidP="00A631A1">
      <w:pPr>
        <w:jc w:val="right"/>
        <w:rPr>
          <w:rFonts w:ascii="Arial" w:hAnsi="Arial" w:cs="Arial"/>
          <w:sz w:val="24"/>
          <w:szCs w:val="24"/>
        </w:rPr>
      </w:pPr>
      <w:r w:rsidRPr="00731298">
        <w:rPr>
          <w:rFonts w:ascii="Arial" w:hAnsi="Arial" w:cs="Arial"/>
          <w:sz w:val="24"/>
          <w:szCs w:val="24"/>
        </w:rPr>
        <w:t>ACTING JUDGE OF APPEAL</w:t>
      </w:r>
    </w:p>
    <w:p w:rsidR="00C87717" w:rsidRDefault="00C87717">
      <w:pPr>
        <w:rPr>
          <w:rFonts w:ascii="Arial" w:hAnsi="Arial" w:cs="Arial"/>
          <w:sz w:val="24"/>
          <w:szCs w:val="24"/>
        </w:rPr>
      </w:pPr>
      <w:r>
        <w:rPr>
          <w:rFonts w:ascii="Arial" w:hAnsi="Arial" w:cs="Arial"/>
          <w:sz w:val="24"/>
          <w:szCs w:val="24"/>
        </w:rPr>
        <w:br w:type="page"/>
      </w:r>
    </w:p>
    <w:p w:rsidR="00A631A1" w:rsidRPr="00A631A1" w:rsidRDefault="00A631A1" w:rsidP="00A631A1">
      <w:pPr>
        <w:rPr>
          <w:rFonts w:ascii="Arial" w:hAnsi="Arial" w:cs="Arial"/>
          <w:sz w:val="24"/>
          <w:szCs w:val="24"/>
        </w:rPr>
      </w:pPr>
      <w:r w:rsidRPr="00A631A1">
        <w:rPr>
          <w:rFonts w:ascii="Arial" w:hAnsi="Arial" w:cs="Arial"/>
          <w:sz w:val="24"/>
          <w:szCs w:val="24"/>
        </w:rPr>
        <w:lastRenderedPageBreak/>
        <w:t>Appearances</w:t>
      </w:r>
    </w:p>
    <w:p w:rsidR="00596586" w:rsidRDefault="00596586" w:rsidP="00A631A1">
      <w:pPr>
        <w:rPr>
          <w:rFonts w:ascii="Arial" w:hAnsi="Arial" w:cs="Arial"/>
          <w:sz w:val="24"/>
          <w:szCs w:val="24"/>
        </w:rPr>
      </w:pPr>
    </w:p>
    <w:p w:rsidR="00A631A1" w:rsidRPr="00A631A1" w:rsidRDefault="00A631A1" w:rsidP="00A631A1">
      <w:pPr>
        <w:rPr>
          <w:rFonts w:ascii="Arial" w:hAnsi="Arial" w:cs="Arial"/>
          <w:sz w:val="24"/>
          <w:szCs w:val="24"/>
        </w:rPr>
      </w:pPr>
      <w:r w:rsidRPr="00A631A1">
        <w:rPr>
          <w:rFonts w:ascii="Arial" w:hAnsi="Arial" w:cs="Arial"/>
          <w:sz w:val="24"/>
          <w:szCs w:val="24"/>
        </w:rPr>
        <w:t>For appellant:</w:t>
      </w:r>
      <w:r w:rsidRPr="00A631A1">
        <w:rPr>
          <w:rFonts w:ascii="Arial" w:hAnsi="Arial" w:cs="Arial"/>
          <w:sz w:val="24"/>
          <w:szCs w:val="24"/>
        </w:rPr>
        <w:tab/>
      </w:r>
      <w:r w:rsidRPr="00A631A1">
        <w:rPr>
          <w:rFonts w:ascii="Arial" w:hAnsi="Arial" w:cs="Arial"/>
          <w:sz w:val="24"/>
          <w:szCs w:val="24"/>
        </w:rPr>
        <w:tab/>
      </w:r>
      <w:r w:rsidR="009A6068">
        <w:rPr>
          <w:rFonts w:ascii="Arial" w:hAnsi="Arial" w:cs="Arial"/>
          <w:sz w:val="24"/>
          <w:szCs w:val="24"/>
        </w:rPr>
        <w:tab/>
      </w:r>
      <w:r w:rsidR="009A6068">
        <w:rPr>
          <w:rFonts w:ascii="Arial" w:hAnsi="Arial" w:cs="Arial"/>
          <w:sz w:val="24"/>
          <w:szCs w:val="24"/>
        </w:rPr>
        <w:tab/>
      </w:r>
      <w:r w:rsidR="00B45764">
        <w:rPr>
          <w:rFonts w:ascii="Arial" w:hAnsi="Arial" w:cs="Arial"/>
          <w:sz w:val="24"/>
          <w:szCs w:val="24"/>
        </w:rPr>
        <w:t>R</w:t>
      </w:r>
      <w:r w:rsidR="009A6068">
        <w:rPr>
          <w:rFonts w:ascii="Arial" w:hAnsi="Arial" w:cs="Arial"/>
          <w:sz w:val="24"/>
          <w:szCs w:val="24"/>
        </w:rPr>
        <w:t xml:space="preserve"> </w:t>
      </w:r>
      <w:r w:rsidR="00B45764">
        <w:rPr>
          <w:rFonts w:ascii="Arial" w:hAnsi="Arial" w:cs="Arial"/>
          <w:sz w:val="24"/>
          <w:szCs w:val="24"/>
        </w:rPr>
        <w:t>M Liddell</w:t>
      </w:r>
      <w:r w:rsidRPr="00A631A1">
        <w:rPr>
          <w:rFonts w:ascii="Arial" w:hAnsi="Arial" w:cs="Arial"/>
          <w:sz w:val="24"/>
          <w:szCs w:val="24"/>
        </w:rPr>
        <w:t xml:space="preserve"> </w:t>
      </w:r>
    </w:p>
    <w:p w:rsidR="00B45764" w:rsidRDefault="00A631A1" w:rsidP="00A631A1">
      <w:pPr>
        <w:rPr>
          <w:rFonts w:ascii="Arial" w:hAnsi="Arial" w:cs="Arial"/>
          <w:bCs/>
          <w:sz w:val="24"/>
          <w:szCs w:val="24"/>
        </w:rPr>
      </w:pPr>
      <w:r w:rsidRPr="00A631A1">
        <w:rPr>
          <w:rFonts w:ascii="Arial" w:hAnsi="Arial" w:cs="Arial"/>
          <w:bCs/>
          <w:sz w:val="24"/>
          <w:szCs w:val="24"/>
        </w:rPr>
        <w:t>Instructed by:</w:t>
      </w:r>
      <w:r w:rsidRPr="00A631A1">
        <w:rPr>
          <w:rFonts w:ascii="Arial" w:hAnsi="Arial" w:cs="Arial"/>
          <w:bCs/>
          <w:sz w:val="24"/>
          <w:szCs w:val="24"/>
        </w:rPr>
        <w:tab/>
      </w:r>
      <w:r w:rsidRPr="00A631A1">
        <w:rPr>
          <w:rFonts w:ascii="Arial" w:hAnsi="Arial" w:cs="Arial"/>
          <w:bCs/>
          <w:sz w:val="24"/>
          <w:szCs w:val="24"/>
        </w:rPr>
        <w:tab/>
      </w:r>
      <w:r w:rsidR="009A6068">
        <w:rPr>
          <w:rFonts w:ascii="Arial" w:hAnsi="Arial" w:cs="Arial"/>
          <w:bCs/>
          <w:sz w:val="24"/>
          <w:szCs w:val="24"/>
        </w:rPr>
        <w:tab/>
      </w:r>
      <w:r w:rsidR="009A6068">
        <w:rPr>
          <w:rFonts w:ascii="Arial" w:hAnsi="Arial" w:cs="Arial"/>
          <w:bCs/>
          <w:sz w:val="24"/>
          <w:szCs w:val="24"/>
        </w:rPr>
        <w:tab/>
      </w:r>
      <w:r w:rsidR="00B45764">
        <w:rPr>
          <w:rFonts w:ascii="Arial" w:hAnsi="Arial" w:cs="Arial"/>
          <w:bCs/>
          <w:sz w:val="24"/>
          <w:szCs w:val="24"/>
        </w:rPr>
        <w:t xml:space="preserve">Mathewson </w:t>
      </w:r>
      <w:proofErr w:type="spellStart"/>
      <w:r w:rsidR="00B45764">
        <w:rPr>
          <w:rFonts w:ascii="Arial" w:hAnsi="Arial" w:cs="Arial"/>
          <w:bCs/>
          <w:sz w:val="24"/>
          <w:szCs w:val="24"/>
        </w:rPr>
        <w:t>Gess</w:t>
      </w:r>
      <w:proofErr w:type="spellEnd"/>
      <w:r w:rsidR="00B45764">
        <w:rPr>
          <w:rFonts w:ascii="Arial" w:hAnsi="Arial" w:cs="Arial"/>
          <w:bCs/>
          <w:sz w:val="24"/>
          <w:szCs w:val="24"/>
        </w:rPr>
        <w:t xml:space="preserve"> Attorneys, Cape Town</w:t>
      </w:r>
    </w:p>
    <w:p w:rsidR="00A631A1" w:rsidRPr="00A631A1" w:rsidRDefault="00B45764" w:rsidP="00731298">
      <w:pPr>
        <w:ind w:left="3600" w:firstLine="720"/>
        <w:rPr>
          <w:rFonts w:ascii="Arial" w:hAnsi="Arial" w:cs="Arial"/>
          <w:bCs/>
          <w:sz w:val="24"/>
          <w:szCs w:val="24"/>
        </w:rPr>
      </w:pPr>
      <w:r>
        <w:rPr>
          <w:rFonts w:ascii="Arial" w:hAnsi="Arial" w:cs="Arial"/>
          <w:bCs/>
          <w:sz w:val="24"/>
          <w:szCs w:val="24"/>
        </w:rPr>
        <w:t xml:space="preserve">Symington &amp; De </w:t>
      </w:r>
      <w:proofErr w:type="spellStart"/>
      <w:r>
        <w:rPr>
          <w:rFonts w:ascii="Arial" w:hAnsi="Arial" w:cs="Arial"/>
          <w:bCs/>
          <w:sz w:val="24"/>
          <w:szCs w:val="24"/>
        </w:rPr>
        <w:t>Kok</w:t>
      </w:r>
      <w:proofErr w:type="spellEnd"/>
      <w:r>
        <w:rPr>
          <w:rFonts w:ascii="Arial" w:hAnsi="Arial" w:cs="Arial"/>
          <w:bCs/>
          <w:sz w:val="24"/>
          <w:szCs w:val="24"/>
        </w:rPr>
        <w:t xml:space="preserve">, </w:t>
      </w:r>
      <w:r w:rsidR="00A631A1" w:rsidRPr="00A631A1">
        <w:rPr>
          <w:rFonts w:ascii="Arial" w:hAnsi="Arial" w:cs="Arial"/>
          <w:bCs/>
          <w:sz w:val="24"/>
          <w:szCs w:val="24"/>
        </w:rPr>
        <w:t>Bloemfontein</w:t>
      </w:r>
    </w:p>
    <w:p w:rsidR="00A631A1" w:rsidRPr="00A631A1" w:rsidRDefault="00A631A1" w:rsidP="00A631A1">
      <w:pPr>
        <w:rPr>
          <w:rFonts w:ascii="Arial" w:hAnsi="Arial" w:cs="Arial"/>
          <w:bCs/>
          <w:sz w:val="24"/>
          <w:szCs w:val="24"/>
        </w:rPr>
      </w:pPr>
    </w:p>
    <w:p w:rsidR="00A631A1" w:rsidRPr="00A631A1" w:rsidRDefault="00A631A1" w:rsidP="00A631A1">
      <w:pPr>
        <w:rPr>
          <w:rFonts w:ascii="Arial" w:hAnsi="Arial" w:cs="Arial"/>
          <w:sz w:val="24"/>
          <w:szCs w:val="24"/>
        </w:rPr>
      </w:pPr>
      <w:r w:rsidRPr="00A631A1">
        <w:rPr>
          <w:rFonts w:ascii="Arial" w:hAnsi="Arial" w:cs="Arial"/>
          <w:sz w:val="24"/>
          <w:szCs w:val="24"/>
        </w:rPr>
        <w:t>For</w:t>
      </w:r>
      <w:r w:rsidRPr="00A631A1">
        <w:rPr>
          <w:rFonts w:ascii="Arial" w:hAnsi="Arial" w:cs="Arial"/>
          <w:sz w:val="24"/>
          <w:szCs w:val="24"/>
          <w:vertAlign w:val="superscript"/>
        </w:rPr>
        <w:t xml:space="preserve"> </w:t>
      </w:r>
      <w:r w:rsidRPr="00A631A1">
        <w:rPr>
          <w:rFonts w:ascii="Arial" w:hAnsi="Arial" w:cs="Arial"/>
          <w:sz w:val="24"/>
          <w:szCs w:val="24"/>
        </w:rPr>
        <w:t>respondent:</w:t>
      </w:r>
      <w:r w:rsidRPr="00A631A1">
        <w:rPr>
          <w:rFonts w:ascii="Arial" w:hAnsi="Arial" w:cs="Arial"/>
          <w:sz w:val="24"/>
          <w:szCs w:val="24"/>
        </w:rPr>
        <w:tab/>
      </w:r>
      <w:r w:rsidRPr="00A631A1">
        <w:rPr>
          <w:rFonts w:ascii="Arial" w:hAnsi="Arial" w:cs="Arial"/>
          <w:sz w:val="24"/>
          <w:szCs w:val="24"/>
        </w:rPr>
        <w:tab/>
      </w:r>
      <w:r w:rsidR="009A6068">
        <w:rPr>
          <w:rFonts w:ascii="Arial" w:hAnsi="Arial" w:cs="Arial"/>
          <w:sz w:val="24"/>
          <w:szCs w:val="24"/>
        </w:rPr>
        <w:tab/>
      </w:r>
      <w:r w:rsidR="009A6068">
        <w:rPr>
          <w:rFonts w:ascii="Arial" w:hAnsi="Arial" w:cs="Arial"/>
          <w:sz w:val="24"/>
          <w:szCs w:val="24"/>
        </w:rPr>
        <w:tab/>
      </w:r>
      <w:r w:rsidRPr="00A631A1">
        <w:rPr>
          <w:rFonts w:ascii="Arial" w:hAnsi="Arial" w:cs="Arial"/>
          <w:sz w:val="24"/>
          <w:szCs w:val="24"/>
        </w:rPr>
        <w:t xml:space="preserve">L </w:t>
      </w:r>
      <w:proofErr w:type="spellStart"/>
      <w:r w:rsidR="00E16BF9">
        <w:rPr>
          <w:rFonts w:ascii="Arial" w:hAnsi="Arial" w:cs="Arial"/>
          <w:sz w:val="24"/>
          <w:szCs w:val="24"/>
        </w:rPr>
        <w:t>Snyman</w:t>
      </w:r>
      <w:proofErr w:type="spellEnd"/>
      <w:r w:rsidRPr="00A631A1">
        <w:rPr>
          <w:rFonts w:ascii="Arial" w:hAnsi="Arial" w:cs="Arial"/>
          <w:sz w:val="24"/>
          <w:szCs w:val="24"/>
        </w:rPr>
        <w:t xml:space="preserve"> </w:t>
      </w:r>
    </w:p>
    <w:p w:rsidR="009A6068" w:rsidRDefault="00A631A1" w:rsidP="00731298">
      <w:pPr>
        <w:ind w:left="4320" w:hanging="4320"/>
        <w:rPr>
          <w:rFonts w:ascii="Arial" w:hAnsi="Arial" w:cs="Arial"/>
          <w:bCs/>
          <w:sz w:val="24"/>
          <w:szCs w:val="24"/>
        </w:rPr>
      </w:pPr>
      <w:r w:rsidRPr="00A631A1">
        <w:rPr>
          <w:rFonts w:ascii="Arial" w:hAnsi="Arial" w:cs="Arial"/>
          <w:bCs/>
          <w:sz w:val="24"/>
          <w:szCs w:val="24"/>
        </w:rPr>
        <w:t>Instructed by:</w:t>
      </w:r>
      <w:r w:rsidRPr="00A631A1">
        <w:rPr>
          <w:rFonts w:ascii="Arial" w:hAnsi="Arial" w:cs="Arial"/>
          <w:bCs/>
          <w:sz w:val="24"/>
          <w:szCs w:val="24"/>
        </w:rPr>
        <w:tab/>
      </w:r>
      <w:r w:rsidR="00E16BF9">
        <w:rPr>
          <w:rFonts w:ascii="Arial" w:hAnsi="Arial" w:cs="Arial"/>
          <w:bCs/>
          <w:sz w:val="24"/>
          <w:szCs w:val="24"/>
        </w:rPr>
        <w:t>Director of Public Prosecutions, Western Cape</w:t>
      </w:r>
    </w:p>
    <w:p w:rsidR="00A631A1" w:rsidRPr="00D8223B" w:rsidRDefault="009A6068" w:rsidP="00731298">
      <w:pPr>
        <w:ind w:left="4320" w:hanging="4320"/>
        <w:rPr>
          <w:rFonts w:ascii="Arial" w:hAnsi="Arial" w:cs="Arial"/>
          <w:bCs/>
        </w:rPr>
      </w:pPr>
      <w:r>
        <w:rPr>
          <w:rFonts w:ascii="Arial" w:hAnsi="Arial" w:cs="Arial"/>
          <w:bCs/>
          <w:sz w:val="24"/>
          <w:szCs w:val="24"/>
        </w:rPr>
        <w:tab/>
        <w:t>Director of Public Prosecutions, Bloemfontein.</w:t>
      </w:r>
    </w:p>
    <w:p w:rsidR="00A631A1" w:rsidRPr="00BA7D29" w:rsidRDefault="00A631A1" w:rsidP="000C4B6A">
      <w:pPr>
        <w:rPr>
          <w:rFonts w:ascii="Arial" w:hAnsi="Arial" w:cs="Arial"/>
          <w:sz w:val="24"/>
          <w:szCs w:val="24"/>
        </w:rPr>
      </w:pPr>
    </w:p>
    <w:p w:rsidR="009417BE" w:rsidRPr="00FF7C9F" w:rsidRDefault="009417BE" w:rsidP="00FF7C9F">
      <w:pPr>
        <w:rPr>
          <w:rFonts w:ascii="Arial" w:hAnsi="Arial" w:cs="Arial"/>
          <w:color w:val="000000"/>
          <w:sz w:val="24"/>
          <w:szCs w:val="24"/>
        </w:rPr>
      </w:pPr>
    </w:p>
    <w:p w:rsidR="00E75B07" w:rsidRPr="00FF7C9F" w:rsidRDefault="00E75B07" w:rsidP="00FF7C9F">
      <w:pPr>
        <w:rPr>
          <w:rFonts w:ascii="Arial" w:hAnsi="Arial" w:cs="Arial"/>
          <w:sz w:val="24"/>
          <w:szCs w:val="24"/>
        </w:rPr>
      </w:pPr>
    </w:p>
    <w:sectPr w:rsidR="00E75B07" w:rsidRPr="00FF7C9F" w:rsidSect="008D1CA1">
      <w:headerReference w:type="default" r:id="rId9"/>
      <w:pgSz w:w="11906" w:h="16838"/>
      <w:pgMar w:top="1440" w:right="14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8F" w:rsidRDefault="008F688F" w:rsidP="00FF7C9F">
      <w:pPr>
        <w:spacing w:line="240" w:lineRule="auto"/>
      </w:pPr>
      <w:r>
        <w:separator/>
      </w:r>
    </w:p>
  </w:endnote>
  <w:endnote w:type="continuationSeparator" w:id="0">
    <w:p w:rsidR="008F688F" w:rsidRDefault="008F688F" w:rsidP="00FF7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8F" w:rsidRDefault="008F688F" w:rsidP="00FF7C9F">
      <w:pPr>
        <w:spacing w:line="240" w:lineRule="auto"/>
      </w:pPr>
      <w:r>
        <w:separator/>
      </w:r>
    </w:p>
  </w:footnote>
  <w:footnote w:type="continuationSeparator" w:id="0">
    <w:p w:rsidR="008F688F" w:rsidRDefault="008F688F" w:rsidP="00FF7C9F">
      <w:pPr>
        <w:spacing w:line="240" w:lineRule="auto"/>
      </w:pPr>
      <w:r>
        <w:continuationSeparator/>
      </w:r>
    </w:p>
  </w:footnote>
  <w:footnote w:id="1">
    <w:p w:rsidR="00B570AA" w:rsidRPr="005C644B" w:rsidRDefault="00B570AA" w:rsidP="001D5B7D">
      <w:pPr>
        <w:pStyle w:val="FootnoteText"/>
        <w:rPr>
          <w:lang w:val="en-GB"/>
        </w:rPr>
      </w:pPr>
      <w:r w:rsidRPr="004C1451">
        <w:rPr>
          <w:rStyle w:val="FootnoteReference"/>
          <w:rFonts w:cs="Arial"/>
        </w:rPr>
        <w:footnoteRef/>
      </w:r>
      <w:r w:rsidRPr="004C1451">
        <w:t xml:space="preserve"> </w:t>
      </w:r>
      <w:r w:rsidRPr="005C644B">
        <w:rPr>
          <w:bCs/>
          <w:i/>
          <w:color w:val="000000"/>
        </w:rPr>
        <w:t xml:space="preserve">Tonkin </w:t>
      </w:r>
      <w:r w:rsidR="005C644B">
        <w:rPr>
          <w:bCs/>
          <w:i/>
          <w:color w:val="000000"/>
        </w:rPr>
        <w:t xml:space="preserve">v S </w:t>
      </w:r>
      <w:r w:rsidR="005C644B">
        <w:rPr>
          <w:bCs/>
          <w:color w:val="000000"/>
        </w:rPr>
        <w:t xml:space="preserve">[2013] ZASCA 179; </w:t>
      </w:r>
      <w:r w:rsidRPr="005C644B">
        <w:rPr>
          <w:bCs/>
          <w:color w:val="000000"/>
        </w:rPr>
        <w:t>2014 (1) SACR 583 (SCA) para 6.</w:t>
      </w:r>
    </w:p>
  </w:footnote>
  <w:footnote w:id="2">
    <w:p w:rsidR="00B570AA" w:rsidRPr="005C644B" w:rsidRDefault="00B570AA" w:rsidP="001D5B7D">
      <w:pPr>
        <w:spacing w:line="240" w:lineRule="auto"/>
        <w:rPr>
          <w:rFonts w:ascii="Arial" w:hAnsi="Arial" w:cs="Arial"/>
          <w:sz w:val="20"/>
          <w:szCs w:val="20"/>
        </w:rPr>
      </w:pPr>
      <w:r w:rsidRPr="005C644B">
        <w:rPr>
          <w:rStyle w:val="FootnoteReference"/>
          <w:rFonts w:ascii="Arial" w:hAnsi="Arial" w:cs="Arial"/>
          <w:sz w:val="20"/>
          <w:szCs w:val="20"/>
        </w:rPr>
        <w:footnoteRef/>
      </w:r>
      <w:r w:rsidRPr="005C644B">
        <w:rPr>
          <w:rFonts w:ascii="Arial" w:hAnsi="Arial" w:cs="Arial"/>
          <w:sz w:val="20"/>
          <w:szCs w:val="20"/>
        </w:rPr>
        <w:t xml:space="preserve"> See </w:t>
      </w:r>
      <w:proofErr w:type="spellStart"/>
      <w:r w:rsidRPr="005C644B">
        <w:rPr>
          <w:rFonts w:ascii="Arial" w:hAnsi="Arial" w:cs="Arial"/>
          <w:i/>
          <w:iCs/>
          <w:color w:val="000000"/>
          <w:sz w:val="20"/>
          <w:szCs w:val="20"/>
        </w:rPr>
        <w:t>Khoasasa</w:t>
      </w:r>
      <w:proofErr w:type="spellEnd"/>
      <w:r w:rsidR="005C644B">
        <w:rPr>
          <w:rFonts w:ascii="Arial" w:hAnsi="Arial" w:cs="Arial"/>
          <w:i/>
          <w:iCs/>
          <w:color w:val="000000"/>
          <w:sz w:val="20"/>
          <w:szCs w:val="20"/>
        </w:rPr>
        <w:t xml:space="preserve"> v S </w:t>
      </w:r>
      <w:r w:rsidRPr="005C644B">
        <w:rPr>
          <w:rFonts w:ascii="Arial" w:hAnsi="Arial" w:cs="Arial"/>
          <w:sz w:val="20"/>
          <w:szCs w:val="20"/>
        </w:rPr>
        <w:t>2003 (1) SACR 123 (SCA)</w:t>
      </w:r>
      <w:r w:rsidR="005C644B">
        <w:rPr>
          <w:rFonts w:ascii="Arial" w:hAnsi="Arial" w:cs="Arial"/>
          <w:color w:val="000000"/>
          <w:sz w:val="20"/>
          <w:szCs w:val="20"/>
        </w:rPr>
        <w:t xml:space="preserve">; </w:t>
      </w:r>
      <w:r w:rsidRPr="005C644B">
        <w:rPr>
          <w:rFonts w:ascii="Arial" w:hAnsi="Arial" w:cs="Arial"/>
          <w:color w:val="000000"/>
          <w:sz w:val="20"/>
          <w:szCs w:val="20"/>
        </w:rPr>
        <w:t>[2002] 4 All SA 635</w:t>
      </w:r>
      <w:r w:rsidR="005C644B">
        <w:rPr>
          <w:rFonts w:ascii="Arial" w:hAnsi="Arial" w:cs="Arial"/>
          <w:color w:val="000000"/>
          <w:sz w:val="20"/>
          <w:szCs w:val="20"/>
        </w:rPr>
        <w:t xml:space="preserve"> (SCA)</w:t>
      </w:r>
      <w:r w:rsidRPr="005C644B">
        <w:rPr>
          <w:rFonts w:ascii="Arial" w:hAnsi="Arial" w:cs="Arial"/>
          <w:sz w:val="20"/>
          <w:szCs w:val="20"/>
        </w:rPr>
        <w:t xml:space="preserve">; </w:t>
      </w:r>
      <w:r w:rsidRPr="005C644B">
        <w:rPr>
          <w:rFonts w:ascii="Arial" w:hAnsi="Arial" w:cs="Arial"/>
          <w:i/>
          <w:sz w:val="20"/>
          <w:szCs w:val="20"/>
        </w:rPr>
        <w:t>Tonkin v S</w:t>
      </w:r>
      <w:r w:rsidRPr="005C644B">
        <w:rPr>
          <w:rFonts w:ascii="Arial" w:hAnsi="Arial" w:cs="Arial"/>
          <w:sz w:val="20"/>
          <w:szCs w:val="20"/>
        </w:rPr>
        <w:t xml:space="preserve"> [2013] ZASCA 179; 2014 (1) SACR 583 (SCA) </w:t>
      </w:r>
      <w:r w:rsidRPr="005C644B">
        <w:rPr>
          <w:rFonts w:ascii="Arial" w:hAnsi="Arial" w:cs="Arial"/>
          <w:bCs/>
          <w:sz w:val="20"/>
          <w:szCs w:val="20"/>
        </w:rPr>
        <w:t xml:space="preserve">paras 2-3; </w:t>
      </w:r>
      <w:proofErr w:type="spellStart"/>
      <w:r w:rsidRPr="005C644B">
        <w:rPr>
          <w:rFonts w:ascii="Arial" w:hAnsi="Arial" w:cs="Arial"/>
          <w:bCs/>
          <w:i/>
          <w:color w:val="000000"/>
          <w:sz w:val="20"/>
          <w:szCs w:val="20"/>
        </w:rPr>
        <w:t>Radebe</w:t>
      </w:r>
      <w:proofErr w:type="spellEnd"/>
      <w:r w:rsidR="005C644B">
        <w:rPr>
          <w:rFonts w:ascii="Arial" w:hAnsi="Arial" w:cs="Arial"/>
          <w:bCs/>
          <w:i/>
          <w:color w:val="000000"/>
          <w:sz w:val="20"/>
          <w:szCs w:val="20"/>
        </w:rPr>
        <w:t xml:space="preserve"> v S</w:t>
      </w:r>
      <w:r w:rsidRPr="005C644B">
        <w:rPr>
          <w:rFonts w:ascii="Arial" w:hAnsi="Arial" w:cs="Arial"/>
          <w:bCs/>
          <w:i/>
          <w:color w:val="000000"/>
          <w:sz w:val="20"/>
          <w:szCs w:val="20"/>
        </w:rPr>
        <w:t xml:space="preserve"> </w:t>
      </w:r>
      <w:r w:rsidR="005C644B">
        <w:rPr>
          <w:rFonts w:ascii="Arial" w:hAnsi="Arial" w:cs="Arial"/>
          <w:bCs/>
          <w:color w:val="000000"/>
          <w:sz w:val="20"/>
          <w:szCs w:val="20"/>
        </w:rPr>
        <w:t xml:space="preserve">[2016] ZASCA 172; </w:t>
      </w:r>
      <w:r w:rsidRPr="005C644B">
        <w:rPr>
          <w:rFonts w:ascii="Arial" w:hAnsi="Arial" w:cs="Arial"/>
          <w:bCs/>
          <w:color w:val="000000"/>
          <w:sz w:val="20"/>
          <w:szCs w:val="20"/>
        </w:rPr>
        <w:t xml:space="preserve">2017 (1) SACR 619 (SCA); </w:t>
      </w:r>
      <w:proofErr w:type="spellStart"/>
      <w:r w:rsidRPr="005C644B">
        <w:rPr>
          <w:rFonts w:ascii="Arial" w:hAnsi="Arial" w:cs="Arial"/>
          <w:i/>
          <w:iCs/>
          <w:sz w:val="20"/>
          <w:szCs w:val="20"/>
        </w:rPr>
        <w:t>Khumalo</w:t>
      </w:r>
      <w:proofErr w:type="spellEnd"/>
      <w:r w:rsidRPr="005C644B">
        <w:rPr>
          <w:rFonts w:ascii="Arial" w:hAnsi="Arial" w:cs="Arial"/>
          <w:i/>
          <w:iCs/>
          <w:sz w:val="20"/>
          <w:szCs w:val="20"/>
        </w:rPr>
        <w:t xml:space="preserve"> v</w:t>
      </w:r>
      <w:r w:rsidR="005C644B">
        <w:rPr>
          <w:rFonts w:ascii="Arial" w:hAnsi="Arial" w:cs="Arial"/>
          <w:i/>
          <w:iCs/>
          <w:sz w:val="20"/>
          <w:szCs w:val="20"/>
        </w:rPr>
        <w:t xml:space="preserve"> S </w:t>
      </w:r>
      <w:r w:rsidRPr="005C644B">
        <w:rPr>
          <w:rFonts w:ascii="Arial" w:hAnsi="Arial" w:cs="Arial"/>
          <w:sz w:val="20"/>
          <w:szCs w:val="20"/>
        </w:rPr>
        <w:t>[2022] ZASCA 39.</w:t>
      </w:r>
    </w:p>
  </w:footnote>
  <w:footnote w:id="3">
    <w:p w:rsidR="00DD1810" w:rsidRPr="00731298" w:rsidRDefault="00DD1810">
      <w:pPr>
        <w:pStyle w:val="FootnoteText"/>
        <w:rPr>
          <w:lang w:val="en-GB"/>
        </w:rPr>
      </w:pPr>
      <w:r w:rsidRPr="00A95F84">
        <w:rPr>
          <w:rStyle w:val="FootnoteReference"/>
          <w:rFonts w:cs="Arial"/>
        </w:rPr>
        <w:footnoteRef/>
      </w:r>
      <w:r w:rsidRPr="002A12F1">
        <w:t xml:space="preserve"> </w:t>
      </w:r>
      <w:r w:rsidRPr="002A12F1">
        <w:rPr>
          <w:bCs/>
          <w:i/>
          <w:lang w:val="en-GB"/>
        </w:rPr>
        <w:t xml:space="preserve">S v </w:t>
      </w:r>
      <w:proofErr w:type="spellStart"/>
      <w:r w:rsidRPr="002A12F1">
        <w:rPr>
          <w:bCs/>
          <w:i/>
          <w:lang w:val="en-GB"/>
        </w:rPr>
        <w:t>Matshona</w:t>
      </w:r>
      <w:proofErr w:type="spellEnd"/>
      <w:r w:rsidRPr="002A12F1">
        <w:rPr>
          <w:bCs/>
          <w:lang w:val="en-GB"/>
        </w:rPr>
        <w:t xml:space="preserve"> [2008] ZASCA 58; </w:t>
      </w:r>
      <w:r w:rsidRPr="002A12F1">
        <w:rPr>
          <w:bCs/>
          <w:color w:val="000000"/>
        </w:rPr>
        <w:t xml:space="preserve">2013 (2) SACR 126 (SCA) para 4. </w:t>
      </w:r>
    </w:p>
  </w:footnote>
  <w:footnote w:id="4">
    <w:p w:rsidR="00B570AA" w:rsidRPr="002A12F1" w:rsidRDefault="00B570AA">
      <w:pPr>
        <w:pStyle w:val="FootnoteText"/>
        <w:rPr>
          <w:lang w:val="en-GB"/>
        </w:rPr>
      </w:pPr>
      <w:r w:rsidRPr="005C644B">
        <w:rPr>
          <w:rStyle w:val="FootnoteReference"/>
          <w:rFonts w:cs="Arial"/>
        </w:rPr>
        <w:footnoteRef/>
      </w:r>
      <w:r w:rsidR="005C644B">
        <w:t xml:space="preserve"> Ibid </w:t>
      </w:r>
      <w:r w:rsidRPr="002A12F1">
        <w:t>para 8.</w:t>
      </w:r>
    </w:p>
  </w:footnote>
  <w:footnote w:id="5">
    <w:p w:rsidR="00886909" w:rsidRPr="00731298" w:rsidRDefault="00886909">
      <w:pPr>
        <w:pStyle w:val="FootnoteText"/>
        <w:rPr>
          <w:lang w:val="en-ZA"/>
        </w:rPr>
      </w:pPr>
      <w:r w:rsidRPr="008D1CA1">
        <w:rPr>
          <w:rStyle w:val="FootnoteReference"/>
          <w:rFonts w:cs="Arial"/>
        </w:rPr>
        <w:footnoteRef/>
      </w:r>
      <w:r w:rsidRPr="002A12F1">
        <w:t xml:space="preserve"> </w:t>
      </w:r>
      <w:r w:rsidRPr="002A12F1">
        <w:rPr>
          <w:i/>
        </w:rPr>
        <w:t>Smith v S</w:t>
      </w:r>
      <w:r w:rsidRPr="002A12F1">
        <w:rPr>
          <w:lang w:val="en-ZA"/>
        </w:rPr>
        <w:t xml:space="preserve"> [2011] ZASCA 15; 2012 (1) SACR 567 (SCA) para 7.</w:t>
      </w:r>
    </w:p>
  </w:footnote>
  <w:footnote w:id="6">
    <w:p w:rsidR="00B570AA" w:rsidRPr="005C644B" w:rsidRDefault="00B570AA" w:rsidP="00893882">
      <w:pPr>
        <w:pStyle w:val="FootnoteText"/>
        <w:rPr>
          <w:lang w:val="en-GB"/>
        </w:rPr>
      </w:pPr>
      <w:r w:rsidRPr="005C644B">
        <w:rPr>
          <w:rStyle w:val="FootnoteReference"/>
          <w:rFonts w:cs="Arial"/>
        </w:rPr>
        <w:footnoteRef/>
      </w:r>
      <w:r w:rsidRPr="005C644B">
        <w:t xml:space="preserve"> </w:t>
      </w:r>
      <w:r w:rsidRPr="005C644B">
        <w:rPr>
          <w:i/>
          <w:iCs/>
          <w:color w:val="000000"/>
        </w:rPr>
        <w:t xml:space="preserve">S v </w:t>
      </w:r>
      <w:proofErr w:type="spellStart"/>
      <w:r w:rsidRPr="005C644B">
        <w:rPr>
          <w:i/>
          <w:iCs/>
          <w:color w:val="000000"/>
        </w:rPr>
        <w:t>V</w:t>
      </w:r>
      <w:proofErr w:type="spellEnd"/>
      <w:r w:rsidRPr="005C644B">
        <w:rPr>
          <w:i/>
          <w:iCs/>
          <w:color w:val="000000"/>
        </w:rPr>
        <w:t xml:space="preserve"> </w:t>
      </w:r>
      <w:r w:rsidRPr="005C644B">
        <w:rPr>
          <w:color w:val="000000"/>
        </w:rPr>
        <w:t>2000 (1) SACR 453 (SCA) at 455</w:t>
      </w:r>
      <w:r w:rsidR="005C644B">
        <w:rPr>
          <w:color w:val="000000"/>
        </w:rPr>
        <w:t>A</w:t>
      </w:r>
      <w:r w:rsidR="002A12F1">
        <w:rPr>
          <w:color w:val="000000"/>
        </w:rPr>
        <w:t>-C</w:t>
      </w:r>
      <w:r w:rsidR="00C87717">
        <w:rPr>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84901"/>
      <w:docPartObj>
        <w:docPartGallery w:val="Page Numbers (Top of Page)"/>
        <w:docPartUnique/>
      </w:docPartObj>
    </w:sdtPr>
    <w:sdtEndPr>
      <w:rPr>
        <w:noProof/>
      </w:rPr>
    </w:sdtEndPr>
    <w:sdtContent>
      <w:p w:rsidR="00B570AA" w:rsidRDefault="00B570AA">
        <w:pPr>
          <w:pStyle w:val="Header"/>
          <w:jc w:val="right"/>
        </w:pPr>
        <w:r>
          <w:fldChar w:fldCharType="begin"/>
        </w:r>
        <w:r>
          <w:instrText xml:space="preserve"> PAGE   \* MERGEFORMAT </w:instrText>
        </w:r>
        <w:r>
          <w:fldChar w:fldCharType="separate"/>
        </w:r>
        <w:r w:rsidR="00CB7A9B">
          <w:rPr>
            <w:noProof/>
          </w:rPr>
          <w:t>9</w:t>
        </w:r>
        <w:r>
          <w:rPr>
            <w:noProof/>
          </w:rPr>
          <w:fldChar w:fldCharType="end"/>
        </w:r>
      </w:p>
    </w:sdtContent>
  </w:sdt>
  <w:p w:rsidR="00B570AA" w:rsidRDefault="00B570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05BBB"/>
    <w:multiLevelType w:val="hybridMultilevel"/>
    <w:tmpl w:val="70BEA698"/>
    <w:lvl w:ilvl="0" w:tplc="45762FCE">
      <w:start w:val="1"/>
      <w:numFmt w:val="decimal"/>
      <w:lvlText w:val="%1."/>
      <w:lvlJc w:val="left"/>
      <w:pPr>
        <w:ind w:left="-110" w:hanging="400"/>
      </w:pPr>
      <w:rPr>
        <w:rFonts w:hint="default"/>
      </w:rPr>
    </w:lvl>
    <w:lvl w:ilvl="1" w:tplc="1C090019" w:tentative="1">
      <w:start w:val="1"/>
      <w:numFmt w:val="lowerLetter"/>
      <w:lvlText w:val="%2."/>
      <w:lvlJc w:val="left"/>
      <w:pPr>
        <w:ind w:left="570" w:hanging="360"/>
      </w:pPr>
    </w:lvl>
    <w:lvl w:ilvl="2" w:tplc="1C09001B" w:tentative="1">
      <w:start w:val="1"/>
      <w:numFmt w:val="lowerRoman"/>
      <w:lvlText w:val="%3."/>
      <w:lvlJc w:val="right"/>
      <w:pPr>
        <w:ind w:left="1290" w:hanging="180"/>
      </w:pPr>
    </w:lvl>
    <w:lvl w:ilvl="3" w:tplc="1C09000F" w:tentative="1">
      <w:start w:val="1"/>
      <w:numFmt w:val="decimal"/>
      <w:lvlText w:val="%4."/>
      <w:lvlJc w:val="left"/>
      <w:pPr>
        <w:ind w:left="2010" w:hanging="360"/>
      </w:pPr>
    </w:lvl>
    <w:lvl w:ilvl="4" w:tplc="1C090019" w:tentative="1">
      <w:start w:val="1"/>
      <w:numFmt w:val="lowerLetter"/>
      <w:lvlText w:val="%5."/>
      <w:lvlJc w:val="left"/>
      <w:pPr>
        <w:ind w:left="2730" w:hanging="360"/>
      </w:pPr>
    </w:lvl>
    <w:lvl w:ilvl="5" w:tplc="1C09001B" w:tentative="1">
      <w:start w:val="1"/>
      <w:numFmt w:val="lowerRoman"/>
      <w:lvlText w:val="%6."/>
      <w:lvlJc w:val="right"/>
      <w:pPr>
        <w:ind w:left="3450" w:hanging="180"/>
      </w:pPr>
    </w:lvl>
    <w:lvl w:ilvl="6" w:tplc="1C09000F" w:tentative="1">
      <w:start w:val="1"/>
      <w:numFmt w:val="decimal"/>
      <w:lvlText w:val="%7."/>
      <w:lvlJc w:val="left"/>
      <w:pPr>
        <w:ind w:left="4170" w:hanging="360"/>
      </w:pPr>
    </w:lvl>
    <w:lvl w:ilvl="7" w:tplc="1C090019" w:tentative="1">
      <w:start w:val="1"/>
      <w:numFmt w:val="lowerLetter"/>
      <w:lvlText w:val="%8."/>
      <w:lvlJc w:val="left"/>
      <w:pPr>
        <w:ind w:left="4890" w:hanging="360"/>
      </w:pPr>
    </w:lvl>
    <w:lvl w:ilvl="8" w:tplc="1C09001B" w:tentative="1">
      <w:start w:val="1"/>
      <w:numFmt w:val="lowerRoman"/>
      <w:lvlText w:val="%9."/>
      <w:lvlJc w:val="right"/>
      <w:pPr>
        <w:ind w:left="56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D7"/>
    <w:rsid w:val="00000E1E"/>
    <w:rsid w:val="00000E4D"/>
    <w:rsid w:val="0000132C"/>
    <w:rsid w:val="00001E0A"/>
    <w:rsid w:val="00004E1E"/>
    <w:rsid w:val="000077F8"/>
    <w:rsid w:val="000145EC"/>
    <w:rsid w:val="00016480"/>
    <w:rsid w:val="0001708B"/>
    <w:rsid w:val="00021CD0"/>
    <w:rsid w:val="00025FDF"/>
    <w:rsid w:val="00032233"/>
    <w:rsid w:val="000323BE"/>
    <w:rsid w:val="000348F3"/>
    <w:rsid w:val="000362D3"/>
    <w:rsid w:val="000414FD"/>
    <w:rsid w:val="00042DAC"/>
    <w:rsid w:val="00044AF2"/>
    <w:rsid w:val="00045ADC"/>
    <w:rsid w:val="00047209"/>
    <w:rsid w:val="00050E71"/>
    <w:rsid w:val="000529B5"/>
    <w:rsid w:val="00052BD8"/>
    <w:rsid w:val="000536CA"/>
    <w:rsid w:val="00061B0C"/>
    <w:rsid w:val="0007613E"/>
    <w:rsid w:val="00077E80"/>
    <w:rsid w:val="00081A3E"/>
    <w:rsid w:val="00081D27"/>
    <w:rsid w:val="00082C1D"/>
    <w:rsid w:val="00085FD3"/>
    <w:rsid w:val="00090247"/>
    <w:rsid w:val="00090C2B"/>
    <w:rsid w:val="00095921"/>
    <w:rsid w:val="000A018B"/>
    <w:rsid w:val="000A0D42"/>
    <w:rsid w:val="000A2783"/>
    <w:rsid w:val="000A2AFC"/>
    <w:rsid w:val="000B6CC2"/>
    <w:rsid w:val="000C4380"/>
    <w:rsid w:val="000C4B6A"/>
    <w:rsid w:val="000D65DB"/>
    <w:rsid w:val="000E0124"/>
    <w:rsid w:val="000F05B7"/>
    <w:rsid w:val="000F5BCA"/>
    <w:rsid w:val="000F6690"/>
    <w:rsid w:val="00112923"/>
    <w:rsid w:val="00114FB9"/>
    <w:rsid w:val="00115810"/>
    <w:rsid w:val="001159D3"/>
    <w:rsid w:val="00117D6E"/>
    <w:rsid w:val="00130394"/>
    <w:rsid w:val="00137037"/>
    <w:rsid w:val="001406C0"/>
    <w:rsid w:val="00140C6E"/>
    <w:rsid w:val="0014750C"/>
    <w:rsid w:val="00157620"/>
    <w:rsid w:val="00161839"/>
    <w:rsid w:val="0016554F"/>
    <w:rsid w:val="0016650E"/>
    <w:rsid w:val="0016667E"/>
    <w:rsid w:val="00171770"/>
    <w:rsid w:val="001778D9"/>
    <w:rsid w:val="0018017F"/>
    <w:rsid w:val="001803B1"/>
    <w:rsid w:val="00181637"/>
    <w:rsid w:val="00183221"/>
    <w:rsid w:val="0018732E"/>
    <w:rsid w:val="001933AD"/>
    <w:rsid w:val="001A12CC"/>
    <w:rsid w:val="001A3A83"/>
    <w:rsid w:val="001B18FB"/>
    <w:rsid w:val="001B5735"/>
    <w:rsid w:val="001D28A8"/>
    <w:rsid w:val="001D587B"/>
    <w:rsid w:val="001D5B7D"/>
    <w:rsid w:val="001D7071"/>
    <w:rsid w:val="001E7785"/>
    <w:rsid w:val="001F1AAA"/>
    <w:rsid w:val="001F3F7C"/>
    <w:rsid w:val="00200027"/>
    <w:rsid w:val="00204076"/>
    <w:rsid w:val="00217237"/>
    <w:rsid w:val="00220B80"/>
    <w:rsid w:val="002225A2"/>
    <w:rsid w:val="002228FA"/>
    <w:rsid w:val="002250AE"/>
    <w:rsid w:val="00225990"/>
    <w:rsid w:val="00226C91"/>
    <w:rsid w:val="00231517"/>
    <w:rsid w:val="002352E3"/>
    <w:rsid w:val="00235BE6"/>
    <w:rsid w:val="00235F23"/>
    <w:rsid w:val="00236176"/>
    <w:rsid w:val="002367E6"/>
    <w:rsid w:val="00242EEB"/>
    <w:rsid w:val="00246E38"/>
    <w:rsid w:val="00263626"/>
    <w:rsid w:val="00263B3C"/>
    <w:rsid w:val="00264825"/>
    <w:rsid w:val="002740F2"/>
    <w:rsid w:val="002839A5"/>
    <w:rsid w:val="00292FF2"/>
    <w:rsid w:val="002A12F1"/>
    <w:rsid w:val="002A22C2"/>
    <w:rsid w:val="002B4293"/>
    <w:rsid w:val="002B4D03"/>
    <w:rsid w:val="002C0609"/>
    <w:rsid w:val="002C6E4F"/>
    <w:rsid w:val="002D13A2"/>
    <w:rsid w:val="002D78CB"/>
    <w:rsid w:val="002D7E83"/>
    <w:rsid w:val="002F6548"/>
    <w:rsid w:val="003172CE"/>
    <w:rsid w:val="00317421"/>
    <w:rsid w:val="00322425"/>
    <w:rsid w:val="00325A19"/>
    <w:rsid w:val="003319D7"/>
    <w:rsid w:val="00331C20"/>
    <w:rsid w:val="00331DBA"/>
    <w:rsid w:val="00341FE5"/>
    <w:rsid w:val="00355BC2"/>
    <w:rsid w:val="00357D3C"/>
    <w:rsid w:val="00362CEB"/>
    <w:rsid w:val="0036759A"/>
    <w:rsid w:val="00367FB5"/>
    <w:rsid w:val="0037143A"/>
    <w:rsid w:val="00387C40"/>
    <w:rsid w:val="00390081"/>
    <w:rsid w:val="003979CA"/>
    <w:rsid w:val="003A2704"/>
    <w:rsid w:val="003A37A0"/>
    <w:rsid w:val="003B06C8"/>
    <w:rsid w:val="003B422A"/>
    <w:rsid w:val="003C17AC"/>
    <w:rsid w:val="003C201E"/>
    <w:rsid w:val="003C2549"/>
    <w:rsid w:val="003D2275"/>
    <w:rsid w:val="003E0C4B"/>
    <w:rsid w:val="003E1466"/>
    <w:rsid w:val="003F0878"/>
    <w:rsid w:val="003F0FB4"/>
    <w:rsid w:val="00403F65"/>
    <w:rsid w:val="00404578"/>
    <w:rsid w:val="00406A78"/>
    <w:rsid w:val="00412E2D"/>
    <w:rsid w:val="00413E0C"/>
    <w:rsid w:val="0042346E"/>
    <w:rsid w:val="00425A62"/>
    <w:rsid w:val="004261C2"/>
    <w:rsid w:val="004455E0"/>
    <w:rsid w:val="004562E2"/>
    <w:rsid w:val="00460B20"/>
    <w:rsid w:val="00460EE6"/>
    <w:rsid w:val="0046489A"/>
    <w:rsid w:val="0046583C"/>
    <w:rsid w:val="0048121C"/>
    <w:rsid w:val="004905B9"/>
    <w:rsid w:val="00493C74"/>
    <w:rsid w:val="004A2502"/>
    <w:rsid w:val="004A28DC"/>
    <w:rsid w:val="004A306F"/>
    <w:rsid w:val="004A704A"/>
    <w:rsid w:val="004B2F5D"/>
    <w:rsid w:val="004C1451"/>
    <w:rsid w:val="004C1C07"/>
    <w:rsid w:val="004C30F3"/>
    <w:rsid w:val="004C6030"/>
    <w:rsid w:val="004D0D47"/>
    <w:rsid w:val="004D6B75"/>
    <w:rsid w:val="004E21FF"/>
    <w:rsid w:val="004E34F5"/>
    <w:rsid w:val="004E44B1"/>
    <w:rsid w:val="004E5BF3"/>
    <w:rsid w:val="004E5EB9"/>
    <w:rsid w:val="004F04BB"/>
    <w:rsid w:val="004F309B"/>
    <w:rsid w:val="004F5082"/>
    <w:rsid w:val="0050036B"/>
    <w:rsid w:val="00502ADE"/>
    <w:rsid w:val="00510CCE"/>
    <w:rsid w:val="005110B3"/>
    <w:rsid w:val="005256CF"/>
    <w:rsid w:val="005270AB"/>
    <w:rsid w:val="00534DCE"/>
    <w:rsid w:val="00535003"/>
    <w:rsid w:val="00537512"/>
    <w:rsid w:val="00537A24"/>
    <w:rsid w:val="00537F1B"/>
    <w:rsid w:val="00540B8B"/>
    <w:rsid w:val="00546E12"/>
    <w:rsid w:val="00557A81"/>
    <w:rsid w:val="00561C69"/>
    <w:rsid w:val="00565879"/>
    <w:rsid w:val="005719CC"/>
    <w:rsid w:val="00581E4E"/>
    <w:rsid w:val="005859ED"/>
    <w:rsid w:val="0059031C"/>
    <w:rsid w:val="00596586"/>
    <w:rsid w:val="005A61C8"/>
    <w:rsid w:val="005A7333"/>
    <w:rsid w:val="005B026D"/>
    <w:rsid w:val="005B4067"/>
    <w:rsid w:val="005B644E"/>
    <w:rsid w:val="005C1085"/>
    <w:rsid w:val="005C644B"/>
    <w:rsid w:val="005D15B3"/>
    <w:rsid w:val="005D3BEB"/>
    <w:rsid w:val="005D6237"/>
    <w:rsid w:val="005D6389"/>
    <w:rsid w:val="005D78D9"/>
    <w:rsid w:val="005E3AD2"/>
    <w:rsid w:val="005F6E12"/>
    <w:rsid w:val="006015F4"/>
    <w:rsid w:val="00610E75"/>
    <w:rsid w:val="00617BFE"/>
    <w:rsid w:val="00621D3E"/>
    <w:rsid w:val="00631B29"/>
    <w:rsid w:val="0064677E"/>
    <w:rsid w:val="0065257F"/>
    <w:rsid w:val="00670930"/>
    <w:rsid w:val="00681EC6"/>
    <w:rsid w:val="00682D2B"/>
    <w:rsid w:val="0069416B"/>
    <w:rsid w:val="00694604"/>
    <w:rsid w:val="00694B6D"/>
    <w:rsid w:val="006968F6"/>
    <w:rsid w:val="00697D68"/>
    <w:rsid w:val="006A309A"/>
    <w:rsid w:val="006A5A86"/>
    <w:rsid w:val="006A5C53"/>
    <w:rsid w:val="006A6980"/>
    <w:rsid w:val="006A6B43"/>
    <w:rsid w:val="006A6E8D"/>
    <w:rsid w:val="006B0470"/>
    <w:rsid w:val="006B3473"/>
    <w:rsid w:val="006B71B5"/>
    <w:rsid w:val="006C1DD2"/>
    <w:rsid w:val="006C2271"/>
    <w:rsid w:val="006D558C"/>
    <w:rsid w:val="006E26B7"/>
    <w:rsid w:val="006E31ED"/>
    <w:rsid w:val="006E4ABE"/>
    <w:rsid w:val="006E6D1D"/>
    <w:rsid w:val="006F2D04"/>
    <w:rsid w:val="006F5F67"/>
    <w:rsid w:val="00712458"/>
    <w:rsid w:val="00716DB3"/>
    <w:rsid w:val="007224B1"/>
    <w:rsid w:val="00730F3B"/>
    <w:rsid w:val="00731298"/>
    <w:rsid w:val="00731FB8"/>
    <w:rsid w:val="00734F99"/>
    <w:rsid w:val="00746AEA"/>
    <w:rsid w:val="00755391"/>
    <w:rsid w:val="0076359F"/>
    <w:rsid w:val="00767D24"/>
    <w:rsid w:val="007728EB"/>
    <w:rsid w:val="007740D8"/>
    <w:rsid w:val="00774A49"/>
    <w:rsid w:val="00793742"/>
    <w:rsid w:val="007949B7"/>
    <w:rsid w:val="00796A93"/>
    <w:rsid w:val="007A3435"/>
    <w:rsid w:val="007A45E6"/>
    <w:rsid w:val="007A6CA0"/>
    <w:rsid w:val="007B318F"/>
    <w:rsid w:val="007C01F5"/>
    <w:rsid w:val="007C0363"/>
    <w:rsid w:val="007C13FB"/>
    <w:rsid w:val="007C1D77"/>
    <w:rsid w:val="007C41AA"/>
    <w:rsid w:val="007C6D28"/>
    <w:rsid w:val="007D0194"/>
    <w:rsid w:val="007D1DBA"/>
    <w:rsid w:val="007D307B"/>
    <w:rsid w:val="007D50B3"/>
    <w:rsid w:val="007D5745"/>
    <w:rsid w:val="007D707C"/>
    <w:rsid w:val="007E635B"/>
    <w:rsid w:val="007F4AEE"/>
    <w:rsid w:val="0081326B"/>
    <w:rsid w:val="00813475"/>
    <w:rsid w:val="00817B03"/>
    <w:rsid w:val="00825FC5"/>
    <w:rsid w:val="008330CA"/>
    <w:rsid w:val="008368B8"/>
    <w:rsid w:val="00847DFD"/>
    <w:rsid w:val="00864E05"/>
    <w:rsid w:val="008669C3"/>
    <w:rsid w:val="00870060"/>
    <w:rsid w:val="00870B0A"/>
    <w:rsid w:val="00873503"/>
    <w:rsid w:val="00874061"/>
    <w:rsid w:val="00875259"/>
    <w:rsid w:val="00880E51"/>
    <w:rsid w:val="00886909"/>
    <w:rsid w:val="00893882"/>
    <w:rsid w:val="008A05C8"/>
    <w:rsid w:val="008A08D3"/>
    <w:rsid w:val="008D1CA1"/>
    <w:rsid w:val="008D54A0"/>
    <w:rsid w:val="008D7D6A"/>
    <w:rsid w:val="008E2AA5"/>
    <w:rsid w:val="008E5106"/>
    <w:rsid w:val="008E70BA"/>
    <w:rsid w:val="008F02D9"/>
    <w:rsid w:val="008F688F"/>
    <w:rsid w:val="00905B30"/>
    <w:rsid w:val="0091141D"/>
    <w:rsid w:val="00912347"/>
    <w:rsid w:val="009217A7"/>
    <w:rsid w:val="009417BE"/>
    <w:rsid w:val="0094321B"/>
    <w:rsid w:val="009466CE"/>
    <w:rsid w:val="00955737"/>
    <w:rsid w:val="00975412"/>
    <w:rsid w:val="0098373D"/>
    <w:rsid w:val="00993831"/>
    <w:rsid w:val="00994088"/>
    <w:rsid w:val="009A6068"/>
    <w:rsid w:val="009A6C5D"/>
    <w:rsid w:val="009B02F8"/>
    <w:rsid w:val="009B276B"/>
    <w:rsid w:val="009B6009"/>
    <w:rsid w:val="009C2F8F"/>
    <w:rsid w:val="009C36DE"/>
    <w:rsid w:val="009C3E01"/>
    <w:rsid w:val="009C7671"/>
    <w:rsid w:val="009D084A"/>
    <w:rsid w:val="009D1726"/>
    <w:rsid w:val="009D19F5"/>
    <w:rsid w:val="009D5CDE"/>
    <w:rsid w:val="009E123B"/>
    <w:rsid w:val="009F1C5B"/>
    <w:rsid w:val="009F1D75"/>
    <w:rsid w:val="00A045A9"/>
    <w:rsid w:val="00A05339"/>
    <w:rsid w:val="00A164FD"/>
    <w:rsid w:val="00A16D6F"/>
    <w:rsid w:val="00A22CC5"/>
    <w:rsid w:val="00A25943"/>
    <w:rsid w:val="00A52B4C"/>
    <w:rsid w:val="00A5380F"/>
    <w:rsid w:val="00A5777A"/>
    <w:rsid w:val="00A61D57"/>
    <w:rsid w:val="00A631A1"/>
    <w:rsid w:val="00A65770"/>
    <w:rsid w:val="00A771BA"/>
    <w:rsid w:val="00A803AC"/>
    <w:rsid w:val="00A81905"/>
    <w:rsid w:val="00A86DAE"/>
    <w:rsid w:val="00A925DB"/>
    <w:rsid w:val="00A95F84"/>
    <w:rsid w:val="00AA312A"/>
    <w:rsid w:val="00AA6384"/>
    <w:rsid w:val="00AB68E9"/>
    <w:rsid w:val="00AC3E8A"/>
    <w:rsid w:val="00AC63F1"/>
    <w:rsid w:val="00AD2114"/>
    <w:rsid w:val="00AD4300"/>
    <w:rsid w:val="00AE0F49"/>
    <w:rsid w:val="00AE26CC"/>
    <w:rsid w:val="00AE5F4B"/>
    <w:rsid w:val="00AE779F"/>
    <w:rsid w:val="00AF68CA"/>
    <w:rsid w:val="00AF73F5"/>
    <w:rsid w:val="00AF7BAC"/>
    <w:rsid w:val="00B04223"/>
    <w:rsid w:val="00B05E86"/>
    <w:rsid w:val="00B062D0"/>
    <w:rsid w:val="00B10C99"/>
    <w:rsid w:val="00B21EF0"/>
    <w:rsid w:val="00B3100B"/>
    <w:rsid w:val="00B3188B"/>
    <w:rsid w:val="00B42416"/>
    <w:rsid w:val="00B43697"/>
    <w:rsid w:val="00B43AFA"/>
    <w:rsid w:val="00B45171"/>
    <w:rsid w:val="00B45764"/>
    <w:rsid w:val="00B47D30"/>
    <w:rsid w:val="00B50B8A"/>
    <w:rsid w:val="00B570AA"/>
    <w:rsid w:val="00B62FD7"/>
    <w:rsid w:val="00B73FE3"/>
    <w:rsid w:val="00B744D0"/>
    <w:rsid w:val="00B818CB"/>
    <w:rsid w:val="00B81CA7"/>
    <w:rsid w:val="00B82BF1"/>
    <w:rsid w:val="00B864F0"/>
    <w:rsid w:val="00B954C2"/>
    <w:rsid w:val="00BA44CD"/>
    <w:rsid w:val="00BA7D29"/>
    <w:rsid w:val="00BB2814"/>
    <w:rsid w:val="00BB3273"/>
    <w:rsid w:val="00BB5EC4"/>
    <w:rsid w:val="00BC0973"/>
    <w:rsid w:val="00BD27B7"/>
    <w:rsid w:val="00BD4B18"/>
    <w:rsid w:val="00BE1953"/>
    <w:rsid w:val="00BE1D65"/>
    <w:rsid w:val="00BF2408"/>
    <w:rsid w:val="00BF2E26"/>
    <w:rsid w:val="00BF61AD"/>
    <w:rsid w:val="00C00F83"/>
    <w:rsid w:val="00C03D30"/>
    <w:rsid w:val="00C07B2B"/>
    <w:rsid w:val="00C07E6E"/>
    <w:rsid w:val="00C11CB3"/>
    <w:rsid w:val="00C12D1F"/>
    <w:rsid w:val="00C22969"/>
    <w:rsid w:val="00C23024"/>
    <w:rsid w:val="00C23B6B"/>
    <w:rsid w:val="00C363A4"/>
    <w:rsid w:val="00C41A05"/>
    <w:rsid w:val="00C5180D"/>
    <w:rsid w:val="00C54496"/>
    <w:rsid w:val="00C55738"/>
    <w:rsid w:val="00C56DC0"/>
    <w:rsid w:val="00C60221"/>
    <w:rsid w:val="00C63A58"/>
    <w:rsid w:val="00C63C22"/>
    <w:rsid w:val="00C672B9"/>
    <w:rsid w:val="00C677F2"/>
    <w:rsid w:val="00C711F6"/>
    <w:rsid w:val="00C77AF8"/>
    <w:rsid w:val="00C84A5B"/>
    <w:rsid w:val="00C84D8C"/>
    <w:rsid w:val="00C86B14"/>
    <w:rsid w:val="00C87717"/>
    <w:rsid w:val="00CA374C"/>
    <w:rsid w:val="00CB0BED"/>
    <w:rsid w:val="00CB1806"/>
    <w:rsid w:val="00CB2DE7"/>
    <w:rsid w:val="00CB4539"/>
    <w:rsid w:val="00CB6DED"/>
    <w:rsid w:val="00CB7A9B"/>
    <w:rsid w:val="00CD28AF"/>
    <w:rsid w:val="00CE1D58"/>
    <w:rsid w:val="00CE38A8"/>
    <w:rsid w:val="00CF0D54"/>
    <w:rsid w:val="00CF1396"/>
    <w:rsid w:val="00CF3FEB"/>
    <w:rsid w:val="00CF76E7"/>
    <w:rsid w:val="00D00135"/>
    <w:rsid w:val="00D031CE"/>
    <w:rsid w:val="00D16985"/>
    <w:rsid w:val="00D21FD4"/>
    <w:rsid w:val="00D2427D"/>
    <w:rsid w:val="00D347EB"/>
    <w:rsid w:val="00D45367"/>
    <w:rsid w:val="00D50BBE"/>
    <w:rsid w:val="00D610B2"/>
    <w:rsid w:val="00D67825"/>
    <w:rsid w:val="00D73419"/>
    <w:rsid w:val="00D7586E"/>
    <w:rsid w:val="00D76DA2"/>
    <w:rsid w:val="00D9194C"/>
    <w:rsid w:val="00D95F53"/>
    <w:rsid w:val="00D96840"/>
    <w:rsid w:val="00DA2CD7"/>
    <w:rsid w:val="00DB01E2"/>
    <w:rsid w:val="00DC1ACC"/>
    <w:rsid w:val="00DC5031"/>
    <w:rsid w:val="00DC7372"/>
    <w:rsid w:val="00DD0EEE"/>
    <w:rsid w:val="00DD1810"/>
    <w:rsid w:val="00DD4C1F"/>
    <w:rsid w:val="00DE3583"/>
    <w:rsid w:val="00DF1AD6"/>
    <w:rsid w:val="00E0196D"/>
    <w:rsid w:val="00E0339B"/>
    <w:rsid w:val="00E04A18"/>
    <w:rsid w:val="00E057A0"/>
    <w:rsid w:val="00E110B7"/>
    <w:rsid w:val="00E11293"/>
    <w:rsid w:val="00E11BF6"/>
    <w:rsid w:val="00E125D9"/>
    <w:rsid w:val="00E16BF9"/>
    <w:rsid w:val="00E21367"/>
    <w:rsid w:val="00E25159"/>
    <w:rsid w:val="00E309F8"/>
    <w:rsid w:val="00E32408"/>
    <w:rsid w:val="00E34CE6"/>
    <w:rsid w:val="00E4045A"/>
    <w:rsid w:val="00E4409D"/>
    <w:rsid w:val="00E509E4"/>
    <w:rsid w:val="00E51386"/>
    <w:rsid w:val="00E6278F"/>
    <w:rsid w:val="00E63F88"/>
    <w:rsid w:val="00E71960"/>
    <w:rsid w:val="00E73D82"/>
    <w:rsid w:val="00E75B07"/>
    <w:rsid w:val="00E76A89"/>
    <w:rsid w:val="00E81E8A"/>
    <w:rsid w:val="00E967E1"/>
    <w:rsid w:val="00E9757A"/>
    <w:rsid w:val="00EA1DF1"/>
    <w:rsid w:val="00EA4C54"/>
    <w:rsid w:val="00EA626B"/>
    <w:rsid w:val="00EC02DA"/>
    <w:rsid w:val="00EC215C"/>
    <w:rsid w:val="00ED1A0E"/>
    <w:rsid w:val="00ED3FBA"/>
    <w:rsid w:val="00EF2331"/>
    <w:rsid w:val="00EF790A"/>
    <w:rsid w:val="00F2170F"/>
    <w:rsid w:val="00F2788B"/>
    <w:rsid w:val="00F30CA2"/>
    <w:rsid w:val="00F3459D"/>
    <w:rsid w:val="00F400FF"/>
    <w:rsid w:val="00F41D33"/>
    <w:rsid w:val="00F51443"/>
    <w:rsid w:val="00F577A9"/>
    <w:rsid w:val="00F57C8C"/>
    <w:rsid w:val="00F61446"/>
    <w:rsid w:val="00F632CB"/>
    <w:rsid w:val="00F75668"/>
    <w:rsid w:val="00F766AA"/>
    <w:rsid w:val="00F8026E"/>
    <w:rsid w:val="00F835B7"/>
    <w:rsid w:val="00F83AFB"/>
    <w:rsid w:val="00F83CF0"/>
    <w:rsid w:val="00F96F97"/>
    <w:rsid w:val="00FB02B1"/>
    <w:rsid w:val="00FC01D0"/>
    <w:rsid w:val="00FC0B4A"/>
    <w:rsid w:val="00FC1B68"/>
    <w:rsid w:val="00FC50E9"/>
    <w:rsid w:val="00FC5F09"/>
    <w:rsid w:val="00FD0D8F"/>
    <w:rsid w:val="00FD3170"/>
    <w:rsid w:val="00FD4E31"/>
    <w:rsid w:val="00FD6E2E"/>
    <w:rsid w:val="00FD7DB1"/>
    <w:rsid w:val="00FF7C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B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D50BBE"/>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next w:val="Normal"/>
    <w:link w:val="Heading3Char"/>
    <w:uiPriority w:val="9"/>
    <w:semiHidden/>
    <w:unhideWhenUsed/>
    <w:qFormat/>
    <w:rsid w:val="00B954C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4CD"/>
    <w:rPr>
      <w:color w:val="0000FF"/>
      <w:u w:val="single"/>
    </w:rPr>
  </w:style>
  <w:style w:type="paragraph" w:styleId="ListParagraph">
    <w:name w:val="List Paragraph"/>
    <w:basedOn w:val="Normal"/>
    <w:uiPriority w:val="34"/>
    <w:qFormat/>
    <w:rsid w:val="00077E80"/>
    <w:pPr>
      <w:spacing w:after="200" w:line="276" w:lineRule="auto"/>
      <w:ind w:left="720"/>
      <w:contextualSpacing/>
    </w:pPr>
    <w:rPr>
      <w:rFonts w:ascii="Calibri" w:eastAsia="Calibri" w:hAnsi="Calibri" w:cs="Times New Roman"/>
    </w:rPr>
  </w:style>
  <w:style w:type="character" w:customStyle="1" w:styleId="mc">
    <w:name w:val="mc"/>
    <w:basedOn w:val="DefaultParagraphFont"/>
    <w:rsid w:val="00077E80"/>
  </w:style>
  <w:style w:type="paragraph" w:styleId="FootnoteText">
    <w:name w:val="footnote text"/>
    <w:basedOn w:val="Normal"/>
    <w:link w:val="FootnoteTextChar"/>
    <w:uiPriority w:val="99"/>
    <w:semiHidden/>
    <w:rsid w:val="00FF7C9F"/>
    <w:pPr>
      <w:widowControl w:val="0"/>
      <w:autoSpaceDE w:val="0"/>
      <w:autoSpaceDN w:val="0"/>
      <w:adjustRightInd w:val="0"/>
      <w:spacing w:line="240" w:lineRule="auto"/>
    </w:pPr>
    <w:rPr>
      <w:rFonts w:ascii="Arial" w:eastAsia="Times New Roman" w:hAnsi="Arial" w:cs="Arial"/>
      <w:sz w:val="20"/>
      <w:szCs w:val="20"/>
      <w:lang w:val="en-US" w:eastAsia="en-GB"/>
    </w:rPr>
  </w:style>
  <w:style w:type="character" w:customStyle="1" w:styleId="FootnoteTextChar">
    <w:name w:val="Footnote Text Char"/>
    <w:basedOn w:val="DefaultParagraphFont"/>
    <w:link w:val="FootnoteText"/>
    <w:uiPriority w:val="99"/>
    <w:semiHidden/>
    <w:rsid w:val="00FF7C9F"/>
    <w:rPr>
      <w:rFonts w:ascii="Arial" w:eastAsia="Times New Roman" w:hAnsi="Arial" w:cs="Arial"/>
      <w:sz w:val="20"/>
      <w:szCs w:val="20"/>
      <w:lang w:val="en-US" w:eastAsia="en-GB"/>
    </w:rPr>
  </w:style>
  <w:style w:type="character" w:styleId="FootnoteReference">
    <w:name w:val="footnote reference"/>
    <w:basedOn w:val="DefaultParagraphFont"/>
    <w:uiPriority w:val="99"/>
    <w:semiHidden/>
    <w:rsid w:val="00FF7C9F"/>
    <w:rPr>
      <w:rFonts w:cs="Times New Roman"/>
      <w:vertAlign w:val="superscript"/>
    </w:rPr>
  </w:style>
  <w:style w:type="paragraph" w:customStyle="1" w:styleId="Pa3">
    <w:name w:val="Pa3"/>
    <w:basedOn w:val="Normal"/>
    <w:next w:val="Normal"/>
    <w:uiPriority w:val="99"/>
    <w:rsid w:val="00FF7C9F"/>
    <w:pPr>
      <w:autoSpaceDE w:val="0"/>
      <w:autoSpaceDN w:val="0"/>
      <w:adjustRightInd w:val="0"/>
      <w:spacing w:line="241" w:lineRule="atLeast"/>
    </w:pPr>
    <w:rPr>
      <w:rFonts w:ascii="Arial" w:eastAsia="Times New Roman" w:hAnsi="Arial" w:cs="Arial"/>
      <w:sz w:val="24"/>
      <w:szCs w:val="24"/>
      <w:lang w:val="en-US"/>
    </w:rPr>
  </w:style>
  <w:style w:type="paragraph" w:customStyle="1" w:styleId="Default">
    <w:name w:val="Default"/>
    <w:rsid w:val="0081326B"/>
    <w:pPr>
      <w:autoSpaceDE w:val="0"/>
      <w:autoSpaceDN w:val="0"/>
      <w:adjustRightInd w:val="0"/>
      <w:spacing w:line="240" w:lineRule="auto"/>
    </w:pPr>
    <w:rPr>
      <w:rFonts w:ascii="Arial" w:hAnsi="Arial" w:cs="Arial"/>
      <w:color w:val="000000"/>
      <w:sz w:val="24"/>
      <w:szCs w:val="24"/>
    </w:rPr>
  </w:style>
  <w:style w:type="character" w:customStyle="1" w:styleId="g1">
    <w:name w:val="g1"/>
    <w:basedOn w:val="DefaultParagraphFont"/>
    <w:rsid w:val="009D084A"/>
  </w:style>
  <w:style w:type="character" w:customStyle="1" w:styleId="Heading2Char">
    <w:name w:val="Heading 2 Char"/>
    <w:basedOn w:val="DefaultParagraphFont"/>
    <w:link w:val="Heading2"/>
    <w:uiPriority w:val="9"/>
    <w:rsid w:val="00D50BBE"/>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unhideWhenUsed/>
    <w:rsid w:val="00B81CA7"/>
    <w:pPr>
      <w:tabs>
        <w:tab w:val="center" w:pos="4513"/>
        <w:tab w:val="right" w:pos="9026"/>
      </w:tabs>
      <w:spacing w:line="240" w:lineRule="auto"/>
    </w:pPr>
  </w:style>
  <w:style w:type="character" w:customStyle="1" w:styleId="HeaderChar">
    <w:name w:val="Header Char"/>
    <w:basedOn w:val="DefaultParagraphFont"/>
    <w:link w:val="Header"/>
    <w:uiPriority w:val="99"/>
    <w:rsid w:val="00B81CA7"/>
    <w:rPr>
      <w:lang w:val="en-GB"/>
    </w:rPr>
  </w:style>
  <w:style w:type="paragraph" w:styleId="Footer">
    <w:name w:val="footer"/>
    <w:basedOn w:val="Normal"/>
    <w:link w:val="FooterChar"/>
    <w:uiPriority w:val="99"/>
    <w:unhideWhenUsed/>
    <w:rsid w:val="00B81CA7"/>
    <w:pPr>
      <w:tabs>
        <w:tab w:val="center" w:pos="4513"/>
        <w:tab w:val="right" w:pos="9026"/>
      </w:tabs>
      <w:spacing w:line="240" w:lineRule="auto"/>
    </w:pPr>
  </w:style>
  <w:style w:type="character" w:customStyle="1" w:styleId="FooterChar">
    <w:name w:val="Footer Char"/>
    <w:basedOn w:val="DefaultParagraphFont"/>
    <w:link w:val="Footer"/>
    <w:uiPriority w:val="99"/>
    <w:rsid w:val="00B81CA7"/>
    <w:rPr>
      <w:lang w:val="en-GB"/>
    </w:rPr>
  </w:style>
  <w:style w:type="paragraph" w:styleId="BalloonText">
    <w:name w:val="Balloon Text"/>
    <w:basedOn w:val="Normal"/>
    <w:link w:val="BalloonTextChar"/>
    <w:uiPriority w:val="99"/>
    <w:semiHidden/>
    <w:unhideWhenUsed/>
    <w:rsid w:val="00226C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91"/>
    <w:rPr>
      <w:rFonts w:ascii="Segoe UI" w:hAnsi="Segoe UI" w:cs="Segoe UI"/>
      <w:sz w:val="18"/>
      <w:szCs w:val="18"/>
      <w:lang w:val="en-GB"/>
    </w:rPr>
  </w:style>
  <w:style w:type="character" w:styleId="CommentReference">
    <w:name w:val="annotation reference"/>
    <w:basedOn w:val="DefaultParagraphFont"/>
    <w:uiPriority w:val="99"/>
    <w:semiHidden/>
    <w:unhideWhenUsed/>
    <w:rsid w:val="002250AE"/>
    <w:rPr>
      <w:sz w:val="16"/>
      <w:szCs w:val="16"/>
    </w:rPr>
  </w:style>
  <w:style w:type="paragraph" w:styleId="CommentText">
    <w:name w:val="annotation text"/>
    <w:basedOn w:val="Normal"/>
    <w:link w:val="CommentTextChar"/>
    <w:uiPriority w:val="99"/>
    <w:semiHidden/>
    <w:unhideWhenUsed/>
    <w:rsid w:val="002250AE"/>
    <w:pPr>
      <w:spacing w:line="240" w:lineRule="auto"/>
    </w:pPr>
    <w:rPr>
      <w:sz w:val="20"/>
      <w:szCs w:val="20"/>
    </w:rPr>
  </w:style>
  <w:style w:type="character" w:customStyle="1" w:styleId="CommentTextChar">
    <w:name w:val="Comment Text Char"/>
    <w:basedOn w:val="DefaultParagraphFont"/>
    <w:link w:val="CommentText"/>
    <w:uiPriority w:val="99"/>
    <w:semiHidden/>
    <w:rsid w:val="002250AE"/>
    <w:rPr>
      <w:sz w:val="20"/>
      <w:szCs w:val="20"/>
      <w:lang w:val="en-GB"/>
    </w:rPr>
  </w:style>
  <w:style w:type="paragraph" w:styleId="CommentSubject">
    <w:name w:val="annotation subject"/>
    <w:basedOn w:val="CommentText"/>
    <w:next w:val="CommentText"/>
    <w:link w:val="CommentSubjectChar"/>
    <w:uiPriority w:val="99"/>
    <w:semiHidden/>
    <w:unhideWhenUsed/>
    <w:rsid w:val="002250AE"/>
    <w:rPr>
      <w:b/>
      <w:bCs/>
    </w:rPr>
  </w:style>
  <w:style w:type="character" w:customStyle="1" w:styleId="CommentSubjectChar">
    <w:name w:val="Comment Subject Char"/>
    <w:basedOn w:val="CommentTextChar"/>
    <w:link w:val="CommentSubject"/>
    <w:uiPriority w:val="99"/>
    <w:semiHidden/>
    <w:rsid w:val="002250AE"/>
    <w:rPr>
      <w:b/>
      <w:bCs/>
      <w:sz w:val="20"/>
      <w:szCs w:val="20"/>
      <w:lang w:val="en-GB"/>
    </w:rPr>
  </w:style>
  <w:style w:type="paragraph" w:styleId="Revision">
    <w:name w:val="Revision"/>
    <w:hidden/>
    <w:uiPriority w:val="99"/>
    <w:semiHidden/>
    <w:rsid w:val="00220B80"/>
    <w:pPr>
      <w:spacing w:line="240" w:lineRule="auto"/>
    </w:pPr>
    <w:rPr>
      <w:lang w:val="en-GB"/>
    </w:rPr>
  </w:style>
  <w:style w:type="character" w:customStyle="1" w:styleId="Heading3Char">
    <w:name w:val="Heading 3 Char"/>
    <w:basedOn w:val="DefaultParagraphFont"/>
    <w:link w:val="Heading3"/>
    <w:uiPriority w:val="9"/>
    <w:semiHidden/>
    <w:rsid w:val="00B954C2"/>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6242">
      <w:bodyDiv w:val="1"/>
      <w:marLeft w:val="0"/>
      <w:marRight w:val="0"/>
      <w:marTop w:val="0"/>
      <w:marBottom w:val="0"/>
      <w:divBdr>
        <w:top w:val="none" w:sz="0" w:space="0" w:color="auto"/>
        <w:left w:val="none" w:sz="0" w:space="0" w:color="auto"/>
        <w:bottom w:val="none" w:sz="0" w:space="0" w:color="auto"/>
        <w:right w:val="none" w:sz="0" w:space="0" w:color="auto"/>
      </w:divBdr>
      <w:divsChild>
        <w:div w:id="33166715">
          <w:marLeft w:val="0"/>
          <w:marRight w:val="0"/>
          <w:marTop w:val="240"/>
          <w:marBottom w:val="24"/>
          <w:divBdr>
            <w:top w:val="single" w:sz="8" w:space="2" w:color="808080"/>
            <w:left w:val="none" w:sz="0" w:space="0" w:color="auto"/>
            <w:bottom w:val="none" w:sz="0" w:space="0" w:color="auto"/>
            <w:right w:val="none" w:sz="0" w:space="0" w:color="auto"/>
          </w:divBdr>
        </w:div>
        <w:div w:id="204172667">
          <w:marLeft w:val="0"/>
          <w:marRight w:val="0"/>
          <w:marTop w:val="120"/>
          <w:marBottom w:val="0"/>
          <w:divBdr>
            <w:top w:val="none" w:sz="0" w:space="0" w:color="auto"/>
            <w:left w:val="none" w:sz="0" w:space="0" w:color="auto"/>
            <w:bottom w:val="none" w:sz="0" w:space="0" w:color="auto"/>
            <w:right w:val="none" w:sz="0" w:space="0" w:color="auto"/>
          </w:divBdr>
        </w:div>
        <w:div w:id="428234625">
          <w:marLeft w:val="0"/>
          <w:marRight w:val="0"/>
          <w:marTop w:val="120"/>
          <w:marBottom w:val="0"/>
          <w:divBdr>
            <w:top w:val="none" w:sz="0" w:space="0" w:color="auto"/>
            <w:left w:val="none" w:sz="0" w:space="0" w:color="auto"/>
            <w:bottom w:val="none" w:sz="0" w:space="0" w:color="auto"/>
            <w:right w:val="none" w:sz="0" w:space="0" w:color="auto"/>
          </w:divBdr>
        </w:div>
        <w:div w:id="840000349">
          <w:marLeft w:val="0"/>
          <w:marRight w:val="0"/>
          <w:marTop w:val="120"/>
          <w:marBottom w:val="0"/>
          <w:divBdr>
            <w:top w:val="none" w:sz="0" w:space="0" w:color="auto"/>
            <w:left w:val="none" w:sz="0" w:space="0" w:color="auto"/>
            <w:bottom w:val="none" w:sz="0" w:space="0" w:color="auto"/>
            <w:right w:val="none" w:sz="0" w:space="0" w:color="auto"/>
          </w:divBdr>
        </w:div>
      </w:divsChild>
    </w:div>
    <w:div w:id="1226991995">
      <w:bodyDiv w:val="1"/>
      <w:marLeft w:val="0"/>
      <w:marRight w:val="0"/>
      <w:marTop w:val="0"/>
      <w:marBottom w:val="0"/>
      <w:divBdr>
        <w:top w:val="none" w:sz="0" w:space="0" w:color="auto"/>
        <w:left w:val="none" w:sz="0" w:space="0" w:color="auto"/>
        <w:bottom w:val="none" w:sz="0" w:space="0" w:color="auto"/>
        <w:right w:val="none" w:sz="0" w:space="0" w:color="auto"/>
      </w:divBdr>
      <w:divsChild>
        <w:div w:id="1716655799">
          <w:marLeft w:val="0"/>
          <w:marRight w:val="0"/>
          <w:marTop w:val="120"/>
          <w:marBottom w:val="0"/>
          <w:divBdr>
            <w:top w:val="none" w:sz="0" w:space="0" w:color="auto"/>
            <w:left w:val="none" w:sz="0" w:space="0" w:color="auto"/>
            <w:bottom w:val="none" w:sz="0" w:space="0" w:color="auto"/>
            <w:right w:val="none" w:sz="0" w:space="0" w:color="auto"/>
          </w:divBdr>
        </w:div>
        <w:div w:id="28537143">
          <w:marLeft w:val="0"/>
          <w:marRight w:val="0"/>
          <w:marTop w:val="0"/>
          <w:marBottom w:val="0"/>
          <w:divBdr>
            <w:top w:val="none" w:sz="0" w:space="0" w:color="auto"/>
            <w:left w:val="none" w:sz="0" w:space="0" w:color="auto"/>
            <w:bottom w:val="none" w:sz="0" w:space="0" w:color="auto"/>
            <w:right w:val="none" w:sz="0" w:space="0" w:color="auto"/>
          </w:divBdr>
        </w:div>
        <w:div w:id="2016418389">
          <w:marLeft w:val="0"/>
          <w:marRight w:val="0"/>
          <w:marTop w:val="120"/>
          <w:marBottom w:val="0"/>
          <w:divBdr>
            <w:top w:val="none" w:sz="0" w:space="0" w:color="auto"/>
            <w:left w:val="none" w:sz="0" w:space="0" w:color="auto"/>
            <w:bottom w:val="none" w:sz="0" w:space="0" w:color="auto"/>
            <w:right w:val="none" w:sz="0" w:space="0" w:color="auto"/>
          </w:divBdr>
        </w:div>
      </w:divsChild>
    </w:div>
    <w:div w:id="1234923644">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sChild>
        <w:div w:id="347412464">
          <w:marLeft w:val="0"/>
          <w:marRight w:val="0"/>
          <w:marTop w:val="120"/>
          <w:marBottom w:val="0"/>
          <w:divBdr>
            <w:top w:val="none" w:sz="0" w:space="0" w:color="auto"/>
            <w:left w:val="none" w:sz="0" w:space="0" w:color="auto"/>
            <w:bottom w:val="none" w:sz="0" w:space="0" w:color="auto"/>
            <w:right w:val="none" w:sz="0" w:space="0" w:color="auto"/>
          </w:divBdr>
        </w:div>
        <w:div w:id="1674406719">
          <w:marLeft w:val="0"/>
          <w:marRight w:val="0"/>
          <w:marTop w:val="120"/>
          <w:marBottom w:val="0"/>
          <w:divBdr>
            <w:top w:val="none" w:sz="0" w:space="0" w:color="auto"/>
            <w:left w:val="none" w:sz="0" w:space="0" w:color="auto"/>
            <w:bottom w:val="none" w:sz="0" w:space="0" w:color="auto"/>
            <w:right w:val="none" w:sz="0" w:space="0" w:color="auto"/>
          </w:divBdr>
        </w:div>
        <w:div w:id="1684428802">
          <w:marLeft w:val="0"/>
          <w:marRight w:val="0"/>
          <w:marTop w:val="240"/>
          <w:marBottom w:val="24"/>
          <w:divBdr>
            <w:top w:val="single" w:sz="8" w:space="2" w:color="808080"/>
            <w:left w:val="none" w:sz="0" w:space="0" w:color="auto"/>
            <w:bottom w:val="none" w:sz="0" w:space="0" w:color="auto"/>
            <w:right w:val="none" w:sz="0" w:space="0" w:color="auto"/>
          </w:divBdr>
        </w:div>
        <w:div w:id="1868368135">
          <w:marLeft w:val="0"/>
          <w:marRight w:val="0"/>
          <w:marTop w:val="120"/>
          <w:marBottom w:val="0"/>
          <w:divBdr>
            <w:top w:val="none" w:sz="0" w:space="0" w:color="auto"/>
            <w:left w:val="none" w:sz="0" w:space="0" w:color="auto"/>
            <w:bottom w:val="none" w:sz="0" w:space="0" w:color="auto"/>
            <w:right w:val="none" w:sz="0" w:space="0" w:color="auto"/>
          </w:divBdr>
        </w:div>
      </w:divsChild>
    </w:div>
    <w:div w:id="1850631172">
      <w:bodyDiv w:val="1"/>
      <w:marLeft w:val="0"/>
      <w:marRight w:val="0"/>
      <w:marTop w:val="0"/>
      <w:marBottom w:val="0"/>
      <w:divBdr>
        <w:top w:val="none" w:sz="0" w:space="0" w:color="auto"/>
        <w:left w:val="none" w:sz="0" w:space="0" w:color="auto"/>
        <w:bottom w:val="none" w:sz="0" w:space="0" w:color="auto"/>
        <w:right w:val="none" w:sz="0" w:space="0" w:color="auto"/>
      </w:divBdr>
      <w:divsChild>
        <w:div w:id="318459938">
          <w:marLeft w:val="1134"/>
          <w:marRight w:val="0"/>
          <w:marTop w:val="60"/>
          <w:marBottom w:val="0"/>
          <w:divBdr>
            <w:top w:val="none" w:sz="0" w:space="0" w:color="auto"/>
            <w:left w:val="none" w:sz="0" w:space="0" w:color="auto"/>
            <w:bottom w:val="none" w:sz="0" w:space="0" w:color="auto"/>
            <w:right w:val="none" w:sz="0" w:space="0" w:color="auto"/>
          </w:divBdr>
        </w:div>
        <w:div w:id="561989137">
          <w:marLeft w:val="1134"/>
          <w:marRight w:val="0"/>
          <w:marTop w:val="60"/>
          <w:marBottom w:val="0"/>
          <w:divBdr>
            <w:top w:val="none" w:sz="0" w:space="0" w:color="auto"/>
            <w:left w:val="none" w:sz="0" w:space="0" w:color="auto"/>
            <w:bottom w:val="none" w:sz="0" w:space="0" w:color="auto"/>
            <w:right w:val="none" w:sz="0" w:space="0" w:color="auto"/>
          </w:divBdr>
        </w:div>
        <w:div w:id="731006452">
          <w:marLeft w:val="567"/>
          <w:marRight w:val="567"/>
          <w:marTop w:val="20"/>
          <w:marBottom w:val="20"/>
          <w:divBdr>
            <w:top w:val="none" w:sz="0" w:space="0" w:color="auto"/>
            <w:left w:val="none" w:sz="0" w:space="0" w:color="auto"/>
            <w:bottom w:val="none" w:sz="0" w:space="0" w:color="auto"/>
            <w:right w:val="none" w:sz="0" w:space="0" w:color="auto"/>
          </w:divBdr>
        </w:div>
        <w:div w:id="914978403">
          <w:marLeft w:val="0"/>
          <w:marRight w:val="0"/>
          <w:marTop w:val="240"/>
          <w:marBottom w:val="0"/>
          <w:divBdr>
            <w:top w:val="none" w:sz="0" w:space="0" w:color="auto"/>
            <w:left w:val="none" w:sz="0" w:space="0" w:color="auto"/>
            <w:bottom w:val="none" w:sz="0" w:space="0" w:color="auto"/>
            <w:right w:val="none" w:sz="0" w:space="0" w:color="auto"/>
          </w:divBdr>
        </w:div>
        <w:div w:id="1183547098">
          <w:marLeft w:val="1134"/>
          <w:marRight w:val="0"/>
          <w:marTop w:val="60"/>
          <w:marBottom w:val="0"/>
          <w:divBdr>
            <w:top w:val="none" w:sz="0" w:space="0" w:color="auto"/>
            <w:left w:val="none" w:sz="0" w:space="0" w:color="auto"/>
            <w:bottom w:val="none" w:sz="0" w:space="0" w:color="auto"/>
            <w:right w:val="none" w:sz="0" w:space="0" w:color="auto"/>
          </w:divBdr>
        </w:div>
        <w:div w:id="1213155699">
          <w:marLeft w:val="1134"/>
          <w:marRight w:val="0"/>
          <w:marTop w:val="60"/>
          <w:marBottom w:val="0"/>
          <w:divBdr>
            <w:top w:val="none" w:sz="0" w:space="0" w:color="auto"/>
            <w:left w:val="none" w:sz="0" w:space="0" w:color="auto"/>
            <w:bottom w:val="none" w:sz="0" w:space="0" w:color="auto"/>
            <w:right w:val="none" w:sz="0" w:space="0" w:color="auto"/>
          </w:divBdr>
        </w:div>
        <w:div w:id="1249735930">
          <w:marLeft w:val="567"/>
          <w:marRight w:val="567"/>
          <w:marTop w:val="20"/>
          <w:marBottom w:val="20"/>
          <w:divBdr>
            <w:top w:val="none" w:sz="0" w:space="0" w:color="auto"/>
            <w:left w:val="none" w:sz="0" w:space="0" w:color="auto"/>
            <w:bottom w:val="none" w:sz="0" w:space="0" w:color="auto"/>
            <w:right w:val="none" w:sz="0" w:space="0" w:color="auto"/>
          </w:divBdr>
        </w:div>
        <w:div w:id="1547334740">
          <w:marLeft w:val="0"/>
          <w:marRight w:val="0"/>
          <w:marTop w:val="120"/>
          <w:marBottom w:val="0"/>
          <w:divBdr>
            <w:top w:val="none" w:sz="0" w:space="0" w:color="auto"/>
            <w:left w:val="none" w:sz="0" w:space="0" w:color="auto"/>
            <w:bottom w:val="none" w:sz="0" w:space="0" w:color="auto"/>
            <w:right w:val="none" w:sz="0" w:space="0" w:color="auto"/>
          </w:divBdr>
        </w:div>
        <w:div w:id="1974940843">
          <w:marLeft w:val="1134"/>
          <w:marRight w:val="0"/>
          <w:marTop w:val="60"/>
          <w:marBottom w:val="0"/>
          <w:divBdr>
            <w:top w:val="none" w:sz="0" w:space="0" w:color="auto"/>
            <w:left w:val="none" w:sz="0" w:space="0" w:color="auto"/>
            <w:bottom w:val="none" w:sz="0" w:space="0" w:color="auto"/>
            <w:right w:val="none" w:sz="0" w:space="0" w:color="auto"/>
          </w:divBdr>
        </w:div>
      </w:divsChild>
    </w:div>
    <w:div w:id="19363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299A-6A1E-4044-8C1C-EE6ABE35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2022-07-14T14:29:00Z</dcterms:created>
  <dcterms:modified xsi:type="dcterms:W3CDTF">2022-07-22T11:20:00Z</dcterms:modified>
</cp:coreProperties>
</file>