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76F1F" w14:textId="77777777" w:rsidR="00E817A0" w:rsidRDefault="00E817A0" w:rsidP="00E817A0">
      <w:pPr>
        <w:spacing w:line="360" w:lineRule="auto"/>
        <w:rPr>
          <w:b/>
          <w:bCs/>
        </w:rPr>
      </w:pPr>
      <w:r>
        <w:tab/>
      </w:r>
      <w:r>
        <w:tab/>
      </w:r>
      <w:r>
        <w:tab/>
      </w:r>
    </w:p>
    <w:p w14:paraId="1C6ED33A" w14:textId="77777777" w:rsidR="00E817A0" w:rsidRDefault="00E817A0" w:rsidP="00E817A0">
      <w:pPr>
        <w:spacing w:line="360" w:lineRule="auto"/>
        <w:jc w:val="center"/>
        <w:rPr>
          <w:b/>
          <w:bCs/>
          <w:sz w:val="28"/>
          <w:szCs w:val="28"/>
        </w:rPr>
      </w:pPr>
    </w:p>
    <w:p w14:paraId="62AA1F2D" w14:textId="77777777" w:rsidR="00E817A0" w:rsidRDefault="00E817A0" w:rsidP="00E817A0">
      <w:pPr>
        <w:spacing w:line="360" w:lineRule="auto"/>
        <w:jc w:val="center"/>
        <w:rPr>
          <w:b/>
          <w:bCs/>
          <w:sz w:val="28"/>
          <w:szCs w:val="28"/>
        </w:rPr>
      </w:pPr>
    </w:p>
    <w:p w14:paraId="337AE9A6" w14:textId="77777777" w:rsidR="00E817A0" w:rsidRPr="00FB3669" w:rsidRDefault="00E817A0" w:rsidP="00E817A0">
      <w:pPr>
        <w:spacing w:line="360" w:lineRule="auto"/>
        <w:jc w:val="center"/>
        <w:rPr>
          <w:b/>
          <w:bCs/>
          <w:sz w:val="28"/>
          <w:szCs w:val="28"/>
        </w:rPr>
      </w:pPr>
      <w:r w:rsidRPr="00FB3669">
        <w:rPr>
          <w:noProof/>
          <w:lang w:val="en-ZA" w:eastAsia="en-ZA"/>
        </w:rPr>
        <w:drawing>
          <wp:anchor distT="0" distB="0" distL="114300" distR="114300" simplePos="0" relativeHeight="251659264" behindDoc="0" locked="0" layoutInCell="1" allowOverlap="1" wp14:anchorId="5B214D66" wp14:editId="27A31A66">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D625927" w14:textId="77777777" w:rsidR="00E817A0" w:rsidRPr="00FB3669" w:rsidRDefault="00E817A0" w:rsidP="00E817A0">
      <w:pPr>
        <w:spacing w:line="360" w:lineRule="auto"/>
        <w:jc w:val="center"/>
        <w:rPr>
          <w:b/>
          <w:bCs/>
          <w:sz w:val="28"/>
          <w:szCs w:val="28"/>
        </w:rPr>
      </w:pPr>
    </w:p>
    <w:p w14:paraId="1102EA76" w14:textId="77777777" w:rsidR="00E817A0" w:rsidRPr="00FB3669" w:rsidRDefault="00E817A0" w:rsidP="00E817A0">
      <w:pPr>
        <w:spacing w:line="360" w:lineRule="auto"/>
        <w:jc w:val="center"/>
        <w:rPr>
          <w:b/>
          <w:bCs/>
          <w:sz w:val="28"/>
          <w:szCs w:val="28"/>
        </w:rPr>
      </w:pPr>
      <w:r w:rsidRPr="00FB3669">
        <w:rPr>
          <w:b/>
          <w:bCs/>
          <w:sz w:val="28"/>
          <w:szCs w:val="28"/>
        </w:rPr>
        <w:t>THE SUPREME COURT OF APPEAL OF SOUTH AFRICA</w:t>
      </w:r>
    </w:p>
    <w:p w14:paraId="37E97AAC" w14:textId="77777777" w:rsidR="00E817A0" w:rsidRPr="00FB3669" w:rsidRDefault="00E817A0" w:rsidP="00E817A0">
      <w:pPr>
        <w:pStyle w:val="Heading3"/>
        <w:jc w:val="center"/>
        <w:rPr>
          <w:rFonts w:ascii="Times New Roman" w:hAnsi="Times New Roman" w:cs="Times New Roman"/>
          <w:b/>
          <w:i w:val="0"/>
          <w:szCs w:val="28"/>
        </w:rPr>
      </w:pPr>
      <w:r w:rsidRPr="00FB3669">
        <w:rPr>
          <w:rFonts w:ascii="Times New Roman" w:hAnsi="Times New Roman" w:cs="Times New Roman"/>
          <w:b/>
          <w:i w:val="0"/>
          <w:szCs w:val="28"/>
        </w:rPr>
        <w:t>JUDGMENT</w:t>
      </w:r>
    </w:p>
    <w:p w14:paraId="1313EF1B" w14:textId="77777777" w:rsidR="00E817A0" w:rsidRPr="00FB3669" w:rsidRDefault="00E817A0" w:rsidP="00E817A0">
      <w:pPr>
        <w:spacing w:line="360" w:lineRule="auto"/>
        <w:jc w:val="center"/>
        <w:rPr>
          <w:b/>
          <w:bCs/>
          <w:sz w:val="28"/>
          <w:szCs w:val="28"/>
        </w:rPr>
      </w:pPr>
      <w:r w:rsidRPr="00FB3669">
        <w:rPr>
          <w:sz w:val="28"/>
          <w:szCs w:val="28"/>
        </w:rPr>
        <w:tab/>
      </w:r>
    </w:p>
    <w:p w14:paraId="7EC89162" w14:textId="6BE0E25F" w:rsidR="00E817A0" w:rsidRPr="00FB3669" w:rsidRDefault="00E817A0" w:rsidP="00E817A0">
      <w:pPr>
        <w:spacing w:line="360" w:lineRule="auto"/>
        <w:jc w:val="right"/>
        <w:rPr>
          <w:b/>
          <w:sz w:val="28"/>
          <w:szCs w:val="28"/>
        </w:rPr>
      </w:pPr>
      <w:r w:rsidRPr="008015C2">
        <w:rPr>
          <w:b/>
          <w:sz w:val="28"/>
          <w:szCs w:val="28"/>
        </w:rPr>
        <w:t>Reportable</w:t>
      </w:r>
    </w:p>
    <w:p w14:paraId="6F7E4DBE" w14:textId="77777777" w:rsidR="00E817A0" w:rsidRPr="00FB3669" w:rsidRDefault="00E817A0" w:rsidP="00E817A0">
      <w:pPr>
        <w:spacing w:line="360" w:lineRule="auto"/>
        <w:jc w:val="right"/>
        <w:rPr>
          <w:sz w:val="28"/>
          <w:szCs w:val="28"/>
          <w:lang w:val="en-ZA"/>
        </w:rPr>
      </w:pPr>
      <w:r w:rsidRPr="00FB3669">
        <w:rPr>
          <w:sz w:val="28"/>
          <w:szCs w:val="28"/>
        </w:rPr>
        <w:t>Case no: 961</w:t>
      </w:r>
      <w:r w:rsidRPr="00FB3669">
        <w:rPr>
          <w:sz w:val="28"/>
          <w:szCs w:val="28"/>
          <w:lang w:val="en-ZA"/>
        </w:rPr>
        <w:t>/2020</w:t>
      </w:r>
    </w:p>
    <w:p w14:paraId="5B7956A7" w14:textId="77777777" w:rsidR="00E817A0" w:rsidRPr="00FB3669" w:rsidRDefault="00E817A0" w:rsidP="00E817A0">
      <w:pPr>
        <w:spacing w:after="120"/>
        <w:rPr>
          <w:sz w:val="28"/>
          <w:szCs w:val="28"/>
        </w:rPr>
      </w:pPr>
      <w:r w:rsidRPr="00FB3669">
        <w:rPr>
          <w:sz w:val="28"/>
          <w:szCs w:val="28"/>
        </w:rPr>
        <w:t>In the matter between:</w:t>
      </w:r>
    </w:p>
    <w:p w14:paraId="2794B685" w14:textId="1B0AEAE8" w:rsidR="00E817A0" w:rsidRPr="000D3011" w:rsidRDefault="00E817A0" w:rsidP="00E817A0">
      <w:pPr>
        <w:spacing w:after="120"/>
        <w:rPr>
          <w:b/>
          <w:bCs/>
          <w:sz w:val="28"/>
          <w:szCs w:val="28"/>
          <w:lang w:val="en-ZA"/>
        </w:rPr>
      </w:pPr>
      <w:r w:rsidRPr="00FB3669">
        <w:rPr>
          <w:b/>
          <w:bCs/>
          <w:sz w:val="28"/>
          <w:szCs w:val="28"/>
          <w:lang w:val="en-ZA"/>
        </w:rPr>
        <w:t>WEZ</w:t>
      </w:r>
      <w:r w:rsidR="00214C1F">
        <w:rPr>
          <w:b/>
          <w:bCs/>
          <w:sz w:val="28"/>
          <w:szCs w:val="28"/>
          <w:lang w:val="en-ZA"/>
        </w:rPr>
        <w:t>IZWE FEZIWE SIGCAU</w:t>
      </w:r>
      <w:r w:rsidR="00214C1F">
        <w:rPr>
          <w:b/>
          <w:bCs/>
          <w:sz w:val="28"/>
          <w:szCs w:val="28"/>
          <w:lang w:val="en-ZA"/>
        </w:rPr>
        <w:tab/>
      </w:r>
      <w:r w:rsidR="00214C1F">
        <w:rPr>
          <w:b/>
          <w:bCs/>
          <w:sz w:val="28"/>
          <w:szCs w:val="28"/>
          <w:lang w:val="en-ZA"/>
        </w:rPr>
        <w:tab/>
        <w:t xml:space="preserve"> </w:t>
      </w:r>
      <w:r w:rsidR="00214C1F">
        <w:rPr>
          <w:b/>
          <w:bCs/>
          <w:sz w:val="28"/>
          <w:szCs w:val="28"/>
          <w:lang w:val="en-ZA"/>
        </w:rPr>
        <w:tab/>
        <w:t xml:space="preserve">         </w:t>
      </w:r>
      <w:r w:rsidR="00214C1F" w:rsidRPr="00595367">
        <w:rPr>
          <w:b/>
          <w:bCs/>
          <w:sz w:val="28"/>
          <w:szCs w:val="28"/>
          <w:lang w:val="en-ZA"/>
        </w:rPr>
        <w:t>FIRST APPELLANT</w:t>
      </w:r>
    </w:p>
    <w:p w14:paraId="0F2AE602" w14:textId="1B1D663C" w:rsidR="00E817A0" w:rsidRPr="00FB3669" w:rsidRDefault="00E817A0" w:rsidP="000D3011">
      <w:pPr>
        <w:spacing w:before="240"/>
        <w:rPr>
          <w:b/>
          <w:bCs/>
          <w:sz w:val="28"/>
          <w:szCs w:val="28"/>
          <w:lang w:val="en-ZA"/>
        </w:rPr>
      </w:pPr>
      <w:r w:rsidRPr="00FB3669">
        <w:rPr>
          <w:b/>
          <w:bCs/>
          <w:sz w:val="28"/>
          <w:szCs w:val="28"/>
          <w:lang w:val="en-ZA"/>
        </w:rPr>
        <w:t>LOMBEK</w:t>
      </w:r>
      <w:r w:rsidR="000D3011">
        <w:rPr>
          <w:b/>
          <w:bCs/>
          <w:sz w:val="28"/>
          <w:szCs w:val="28"/>
          <w:lang w:val="en-ZA"/>
        </w:rPr>
        <w:t>ISO MAKHOSATSINI</w:t>
      </w:r>
    </w:p>
    <w:p w14:paraId="7BC69E75" w14:textId="296EDADE" w:rsidR="00E817A0" w:rsidRPr="00FB3669" w:rsidRDefault="00E817A0" w:rsidP="000D3011">
      <w:pPr>
        <w:rPr>
          <w:bCs/>
          <w:sz w:val="28"/>
          <w:szCs w:val="28"/>
          <w:lang w:val="en-ZA"/>
        </w:rPr>
      </w:pPr>
      <w:r w:rsidRPr="00FB3669">
        <w:rPr>
          <w:b/>
          <w:bCs/>
          <w:sz w:val="28"/>
          <w:szCs w:val="28"/>
          <w:lang w:val="en-ZA"/>
        </w:rPr>
        <w:t>MASOBHUZA SIGCAU</w:t>
      </w:r>
      <w:r w:rsidRPr="00FB3669">
        <w:rPr>
          <w:b/>
          <w:bCs/>
          <w:sz w:val="28"/>
          <w:szCs w:val="28"/>
          <w:lang w:val="en-ZA"/>
        </w:rPr>
        <w:tab/>
        <w:t xml:space="preserve">              </w:t>
      </w:r>
      <w:r w:rsidR="00214C1F">
        <w:rPr>
          <w:b/>
          <w:bCs/>
          <w:sz w:val="28"/>
          <w:szCs w:val="28"/>
          <w:lang w:val="en-ZA"/>
        </w:rPr>
        <w:t xml:space="preserve">                     SECOND APPELLANT</w:t>
      </w:r>
    </w:p>
    <w:p w14:paraId="0DB9F681" w14:textId="77777777" w:rsidR="00E817A0" w:rsidRPr="00FB3669" w:rsidRDefault="00E817A0" w:rsidP="000D3011">
      <w:pPr>
        <w:rPr>
          <w:b/>
          <w:bCs/>
          <w:sz w:val="28"/>
          <w:szCs w:val="28"/>
          <w:lang w:val="en-ZA"/>
        </w:rPr>
      </w:pPr>
    </w:p>
    <w:p w14:paraId="32325A0D" w14:textId="77777777" w:rsidR="00E817A0" w:rsidRPr="00FB3669" w:rsidRDefault="00E817A0" w:rsidP="000D3011">
      <w:pPr>
        <w:rPr>
          <w:bCs/>
          <w:sz w:val="28"/>
          <w:szCs w:val="28"/>
          <w:lang w:val="en-ZA"/>
        </w:rPr>
      </w:pPr>
      <w:r w:rsidRPr="00FB3669">
        <w:rPr>
          <w:bCs/>
          <w:sz w:val="28"/>
          <w:szCs w:val="28"/>
          <w:lang w:val="en-ZA"/>
        </w:rPr>
        <w:t>and</w:t>
      </w:r>
    </w:p>
    <w:p w14:paraId="50B57E7C" w14:textId="77777777" w:rsidR="00E817A0" w:rsidRPr="00FB3669" w:rsidRDefault="00E817A0" w:rsidP="000D3011">
      <w:pPr>
        <w:rPr>
          <w:b/>
          <w:bCs/>
          <w:sz w:val="28"/>
          <w:szCs w:val="28"/>
          <w:lang w:val="en-ZA"/>
        </w:rPr>
      </w:pPr>
    </w:p>
    <w:p w14:paraId="5DC24C1D" w14:textId="77777777" w:rsidR="00E817A0" w:rsidRPr="00FB3669" w:rsidRDefault="00E817A0" w:rsidP="000D3011">
      <w:pPr>
        <w:rPr>
          <w:b/>
          <w:bCs/>
          <w:sz w:val="28"/>
          <w:szCs w:val="28"/>
          <w:lang w:val="en-ZA"/>
        </w:rPr>
      </w:pPr>
      <w:r w:rsidRPr="00FB3669">
        <w:rPr>
          <w:b/>
          <w:bCs/>
          <w:sz w:val="28"/>
          <w:szCs w:val="28"/>
          <w:lang w:val="en-ZA"/>
        </w:rPr>
        <w:t xml:space="preserve">THE PRESIDENT OF THE </w:t>
      </w:r>
    </w:p>
    <w:p w14:paraId="41FCE436" w14:textId="1CCF5270" w:rsidR="00E817A0" w:rsidRPr="00FB3669" w:rsidRDefault="00E817A0" w:rsidP="000D3011">
      <w:pPr>
        <w:spacing w:after="240"/>
        <w:rPr>
          <w:b/>
          <w:bCs/>
          <w:sz w:val="28"/>
          <w:szCs w:val="28"/>
          <w:lang w:val="en-ZA"/>
        </w:rPr>
      </w:pPr>
      <w:r w:rsidRPr="00FB3669">
        <w:rPr>
          <w:b/>
          <w:bCs/>
          <w:sz w:val="28"/>
          <w:szCs w:val="28"/>
          <w:lang w:val="en-ZA"/>
        </w:rPr>
        <w:t>REPUBLIC OF SOUTH AFRICA</w:t>
      </w:r>
      <w:r w:rsidRPr="00FB3669">
        <w:rPr>
          <w:b/>
          <w:bCs/>
          <w:sz w:val="28"/>
          <w:szCs w:val="28"/>
          <w:lang w:val="en-ZA"/>
        </w:rPr>
        <w:tab/>
        <w:t xml:space="preserve">     </w:t>
      </w:r>
      <w:r w:rsidR="00214C1F">
        <w:rPr>
          <w:b/>
          <w:bCs/>
          <w:sz w:val="28"/>
          <w:szCs w:val="28"/>
          <w:lang w:val="en-ZA"/>
        </w:rPr>
        <w:t xml:space="preserve">                      FIRST RESPONDENT</w:t>
      </w:r>
      <w:r w:rsidRPr="00FB3669">
        <w:rPr>
          <w:b/>
          <w:bCs/>
          <w:sz w:val="28"/>
          <w:szCs w:val="28"/>
          <w:lang w:val="en-ZA"/>
        </w:rPr>
        <w:t xml:space="preserve">                                                       </w:t>
      </w:r>
      <w:r w:rsidRPr="00FB3669">
        <w:rPr>
          <w:bCs/>
          <w:sz w:val="28"/>
          <w:szCs w:val="28"/>
          <w:lang w:val="en-ZA"/>
        </w:rPr>
        <w:t xml:space="preserve">         </w:t>
      </w:r>
    </w:p>
    <w:p w14:paraId="1DCBBAE5" w14:textId="77777777" w:rsidR="00E817A0" w:rsidRPr="00FB3669" w:rsidRDefault="00E817A0" w:rsidP="000D3011">
      <w:pPr>
        <w:rPr>
          <w:b/>
          <w:bCs/>
          <w:sz w:val="28"/>
          <w:szCs w:val="28"/>
          <w:lang w:val="en-ZA"/>
        </w:rPr>
      </w:pPr>
      <w:r w:rsidRPr="00FB3669">
        <w:rPr>
          <w:b/>
          <w:bCs/>
          <w:sz w:val="28"/>
          <w:szCs w:val="28"/>
          <w:lang w:val="en-ZA"/>
        </w:rPr>
        <w:t xml:space="preserve">THE COMMISSION ON </w:t>
      </w:r>
    </w:p>
    <w:p w14:paraId="2BCDB46A" w14:textId="77777777" w:rsidR="00E817A0" w:rsidRPr="00FB3669" w:rsidRDefault="00E817A0" w:rsidP="000D3011">
      <w:pPr>
        <w:rPr>
          <w:b/>
          <w:bCs/>
          <w:sz w:val="28"/>
          <w:szCs w:val="28"/>
          <w:lang w:val="en-ZA"/>
        </w:rPr>
      </w:pPr>
      <w:r w:rsidRPr="00FB3669">
        <w:rPr>
          <w:b/>
          <w:bCs/>
          <w:sz w:val="28"/>
          <w:szCs w:val="28"/>
          <w:lang w:val="en-ZA"/>
        </w:rPr>
        <w:t xml:space="preserve">TRADITIONAL LEADERSHIP </w:t>
      </w:r>
      <w:r w:rsidRPr="00FB3669">
        <w:rPr>
          <w:b/>
          <w:bCs/>
          <w:sz w:val="28"/>
          <w:szCs w:val="28"/>
          <w:lang w:val="en-ZA"/>
        </w:rPr>
        <w:tab/>
        <w:t xml:space="preserve">                                   </w:t>
      </w:r>
    </w:p>
    <w:p w14:paraId="46434EBB" w14:textId="23949E13" w:rsidR="00E817A0" w:rsidRPr="000D3011" w:rsidRDefault="00E817A0" w:rsidP="000D3011">
      <w:pPr>
        <w:spacing w:after="240"/>
        <w:rPr>
          <w:bCs/>
          <w:sz w:val="28"/>
          <w:szCs w:val="28"/>
          <w:lang w:val="en-ZA"/>
        </w:rPr>
      </w:pPr>
      <w:r w:rsidRPr="00FB3669">
        <w:rPr>
          <w:b/>
          <w:bCs/>
          <w:sz w:val="28"/>
          <w:szCs w:val="28"/>
          <w:lang w:val="en-ZA"/>
        </w:rPr>
        <w:t xml:space="preserve">DISPUTES AND CLAIMS </w:t>
      </w:r>
      <w:r w:rsidRPr="00FB3669">
        <w:rPr>
          <w:b/>
          <w:bCs/>
          <w:sz w:val="28"/>
          <w:szCs w:val="28"/>
          <w:lang w:val="en-ZA"/>
        </w:rPr>
        <w:tab/>
      </w:r>
      <w:r w:rsidRPr="00FB3669">
        <w:rPr>
          <w:b/>
          <w:bCs/>
          <w:sz w:val="28"/>
          <w:szCs w:val="28"/>
          <w:lang w:val="en-ZA"/>
        </w:rPr>
        <w:tab/>
      </w:r>
      <w:r w:rsidRPr="00FB3669">
        <w:rPr>
          <w:b/>
          <w:bCs/>
          <w:sz w:val="28"/>
          <w:szCs w:val="28"/>
          <w:lang w:val="en-ZA"/>
        </w:rPr>
        <w:tab/>
      </w:r>
      <w:r w:rsidRPr="00FB3669">
        <w:rPr>
          <w:b/>
          <w:bCs/>
          <w:sz w:val="28"/>
          <w:szCs w:val="28"/>
          <w:lang w:val="en-ZA"/>
        </w:rPr>
        <w:tab/>
      </w:r>
      <w:r w:rsidR="00214C1F">
        <w:rPr>
          <w:bCs/>
          <w:sz w:val="28"/>
          <w:szCs w:val="28"/>
          <w:lang w:val="en-ZA"/>
        </w:rPr>
        <w:t xml:space="preserve"> </w:t>
      </w:r>
      <w:r w:rsidR="00214C1F" w:rsidRPr="00214C1F">
        <w:rPr>
          <w:b/>
          <w:bCs/>
          <w:sz w:val="28"/>
          <w:szCs w:val="28"/>
          <w:lang w:val="en-ZA"/>
        </w:rPr>
        <w:t>SECOND RESPONDENT</w:t>
      </w:r>
    </w:p>
    <w:p w14:paraId="3ACFEA5B" w14:textId="77777777" w:rsidR="00214C1F" w:rsidRDefault="00E817A0" w:rsidP="000D3011">
      <w:pPr>
        <w:rPr>
          <w:b/>
          <w:bCs/>
          <w:sz w:val="28"/>
          <w:szCs w:val="28"/>
          <w:lang w:val="en-ZA"/>
        </w:rPr>
      </w:pPr>
      <w:r w:rsidRPr="00FB3669">
        <w:rPr>
          <w:b/>
          <w:bCs/>
          <w:sz w:val="28"/>
          <w:szCs w:val="28"/>
          <w:lang w:val="en-ZA"/>
        </w:rPr>
        <w:t xml:space="preserve">CHAIRPERSON OF THE COMMISSION </w:t>
      </w:r>
    </w:p>
    <w:p w14:paraId="15191ACC" w14:textId="26AF9E49" w:rsidR="00E817A0" w:rsidRPr="00FB3669" w:rsidRDefault="00E817A0" w:rsidP="000D3011">
      <w:pPr>
        <w:rPr>
          <w:b/>
          <w:bCs/>
          <w:sz w:val="28"/>
          <w:szCs w:val="28"/>
          <w:lang w:val="en-ZA"/>
        </w:rPr>
      </w:pPr>
      <w:r w:rsidRPr="00FB3669">
        <w:rPr>
          <w:b/>
          <w:bCs/>
          <w:sz w:val="28"/>
          <w:szCs w:val="28"/>
          <w:lang w:val="en-ZA"/>
        </w:rPr>
        <w:t xml:space="preserve">ON TRADITIONAL LEADERSHIP </w:t>
      </w:r>
    </w:p>
    <w:p w14:paraId="6756AC43" w14:textId="63C870A7" w:rsidR="00E817A0" w:rsidRPr="00FB3669" w:rsidRDefault="00E817A0" w:rsidP="000D3011">
      <w:pPr>
        <w:spacing w:after="240"/>
        <w:rPr>
          <w:b/>
          <w:bCs/>
          <w:sz w:val="28"/>
          <w:szCs w:val="28"/>
          <w:lang w:val="en-ZA"/>
        </w:rPr>
      </w:pPr>
      <w:r w:rsidRPr="00FB3669">
        <w:rPr>
          <w:b/>
          <w:bCs/>
          <w:sz w:val="28"/>
          <w:szCs w:val="28"/>
          <w:lang w:val="en-ZA"/>
        </w:rPr>
        <w:t>DISPUTES AND CLAIMS</w:t>
      </w:r>
      <w:r w:rsidRPr="00FB3669">
        <w:rPr>
          <w:b/>
          <w:bCs/>
          <w:sz w:val="28"/>
          <w:szCs w:val="28"/>
          <w:lang w:val="en-ZA"/>
        </w:rPr>
        <w:tab/>
        <w:t xml:space="preserve">       </w:t>
      </w:r>
      <w:r w:rsidR="00214C1F">
        <w:rPr>
          <w:b/>
          <w:bCs/>
          <w:sz w:val="28"/>
          <w:szCs w:val="28"/>
          <w:lang w:val="en-ZA"/>
        </w:rPr>
        <w:t xml:space="preserve">                             THIRD RESPONDENT</w:t>
      </w:r>
      <w:r w:rsidRPr="00FB3669">
        <w:rPr>
          <w:b/>
          <w:bCs/>
          <w:sz w:val="28"/>
          <w:szCs w:val="28"/>
          <w:lang w:val="en-ZA"/>
        </w:rPr>
        <w:t xml:space="preserve">      </w:t>
      </w:r>
      <w:r w:rsidR="00214C1F">
        <w:rPr>
          <w:b/>
          <w:bCs/>
          <w:sz w:val="28"/>
          <w:szCs w:val="28"/>
          <w:lang w:val="en-ZA"/>
        </w:rPr>
        <w:t xml:space="preserve">                      </w:t>
      </w:r>
    </w:p>
    <w:p w14:paraId="4FFFEB72" w14:textId="6C5758AC" w:rsidR="00E817A0" w:rsidRPr="000D3011" w:rsidRDefault="00E817A0" w:rsidP="000D3011">
      <w:pPr>
        <w:spacing w:after="240"/>
        <w:rPr>
          <w:b/>
          <w:bCs/>
          <w:sz w:val="28"/>
          <w:szCs w:val="28"/>
          <w:lang w:val="en-ZA"/>
        </w:rPr>
      </w:pPr>
      <w:r w:rsidRPr="00FB3669">
        <w:rPr>
          <w:b/>
          <w:bCs/>
          <w:sz w:val="28"/>
          <w:szCs w:val="28"/>
          <w:lang w:val="en-ZA"/>
        </w:rPr>
        <w:t>ZANOZUKO TYELOVUYO SIGCAU</w:t>
      </w:r>
      <w:r w:rsidRPr="00FB3669">
        <w:rPr>
          <w:b/>
          <w:bCs/>
          <w:sz w:val="28"/>
          <w:szCs w:val="28"/>
          <w:lang w:val="en-ZA"/>
        </w:rPr>
        <w:tab/>
      </w:r>
      <w:r w:rsidRPr="00FB3669">
        <w:rPr>
          <w:b/>
          <w:bCs/>
          <w:sz w:val="28"/>
          <w:szCs w:val="28"/>
          <w:lang w:val="en-ZA"/>
        </w:rPr>
        <w:tab/>
      </w:r>
      <w:r w:rsidR="00214C1F">
        <w:rPr>
          <w:bCs/>
          <w:sz w:val="28"/>
          <w:szCs w:val="28"/>
          <w:lang w:val="en-ZA"/>
        </w:rPr>
        <w:t xml:space="preserve"> </w:t>
      </w:r>
      <w:r w:rsidR="00214C1F" w:rsidRPr="00214C1F">
        <w:rPr>
          <w:b/>
          <w:bCs/>
          <w:sz w:val="28"/>
          <w:szCs w:val="28"/>
          <w:lang w:val="en-ZA"/>
        </w:rPr>
        <w:t>FOURTH RESPONDENT</w:t>
      </w:r>
    </w:p>
    <w:p w14:paraId="6DF1BEE9" w14:textId="77777777" w:rsidR="00214C1F" w:rsidRDefault="00E817A0" w:rsidP="000D3011">
      <w:pPr>
        <w:rPr>
          <w:b/>
          <w:bCs/>
          <w:sz w:val="28"/>
          <w:szCs w:val="28"/>
          <w:lang w:val="en-ZA"/>
        </w:rPr>
      </w:pPr>
      <w:r w:rsidRPr="00FB3669">
        <w:rPr>
          <w:b/>
          <w:bCs/>
          <w:sz w:val="28"/>
          <w:szCs w:val="28"/>
          <w:lang w:val="en-ZA"/>
        </w:rPr>
        <w:t xml:space="preserve">MINISTER OF COOPERATIVE </w:t>
      </w:r>
    </w:p>
    <w:p w14:paraId="2A641960" w14:textId="77777777" w:rsidR="00214C1F" w:rsidRDefault="00E817A0" w:rsidP="00214C1F">
      <w:pPr>
        <w:rPr>
          <w:b/>
          <w:bCs/>
          <w:sz w:val="28"/>
          <w:szCs w:val="28"/>
          <w:lang w:val="en-ZA"/>
        </w:rPr>
      </w:pPr>
      <w:r w:rsidRPr="00FB3669">
        <w:rPr>
          <w:b/>
          <w:bCs/>
          <w:sz w:val="28"/>
          <w:szCs w:val="28"/>
          <w:lang w:val="en-ZA"/>
        </w:rPr>
        <w:t xml:space="preserve">GOVERNANCE AND TRADITIONAL </w:t>
      </w:r>
    </w:p>
    <w:p w14:paraId="08A9891E" w14:textId="49D93F69" w:rsidR="00E817A0" w:rsidRPr="00214C1F" w:rsidRDefault="00E817A0" w:rsidP="00214C1F">
      <w:pPr>
        <w:rPr>
          <w:b/>
          <w:bCs/>
          <w:sz w:val="28"/>
          <w:szCs w:val="28"/>
          <w:lang w:val="en-ZA"/>
        </w:rPr>
      </w:pPr>
      <w:r w:rsidRPr="00FB3669">
        <w:rPr>
          <w:b/>
          <w:bCs/>
          <w:sz w:val="28"/>
          <w:szCs w:val="28"/>
          <w:lang w:val="en-ZA"/>
        </w:rPr>
        <w:t>AFFAIRS</w:t>
      </w:r>
      <w:r w:rsidRPr="00FB3669">
        <w:rPr>
          <w:b/>
          <w:bCs/>
          <w:sz w:val="28"/>
          <w:szCs w:val="28"/>
          <w:lang w:val="en-ZA"/>
        </w:rPr>
        <w:tab/>
      </w:r>
      <w:r w:rsidRPr="00FB3669">
        <w:rPr>
          <w:b/>
          <w:bCs/>
          <w:sz w:val="28"/>
          <w:szCs w:val="28"/>
          <w:lang w:val="en-ZA"/>
        </w:rPr>
        <w:tab/>
      </w:r>
      <w:r w:rsidRPr="00FB3669">
        <w:rPr>
          <w:b/>
          <w:bCs/>
          <w:sz w:val="28"/>
          <w:szCs w:val="28"/>
          <w:lang w:val="en-ZA"/>
        </w:rPr>
        <w:tab/>
        <w:t xml:space="preserve">                </w:t>
      </w:r>
      <w:r w:rsidR="000D3011">
        <w:rPr>
          <w:b/>
          <w:bCs/>
          <w:sz w:val="28"/>
          <w:szCs w:val="28"/>
          <w:lang w:val="en-ZA"/>
        </w:rPr>
        <w:t xml:space="preserve">  </w:t>
      </w:r>
      <w:r w:rsidR="00214C1F">
        <w:rPr>
          <w:bCs/>
          <w:sz w:val="28"/>
          <w:szCs w:val="28"/>
          <w:lang w:val="en-ZA"/>
        </w:rPr>
        <w:t xml:space="preserve">                             </w:t>
      </w:r>
      <w:r w:rsidR="00214C1F" w:rsidRPr="00214C1F">
        <w:rPr>
          <w:b/>
          <w:bCs/>
          <w:sz w:val="28"/>
          <w:szCs w:val="28"/>
          <w:lang w:val="en-ZA"/>
        </w:rPr>
        <w:t>FIFTH RESPONDENT</w:t>
      </w:r>
    </w:p>
    <w:p w14:paraId="51D9EF7E" w14:textId="77777777" w:rsidR="00214C1F" w:rsidRPr="000D3011" w:rsidRDefault="00214C1F" w:rsidP="00214C1F">
      <w:pPr>
        <w:rPr>
          <w:b/>
          <w:bCs/>
          <w:sz w:val="28"/>
          <w:szCs w:val="28"/>
          <w:lang w:val="en-ZA"/>
        </w:rPr>
      </w:pPr>
    </w:p>
    <w:p w14:paraId="2AA09FB7" w14:textId="5D1A7171" w:rsidR="00E817A0" w:rsidRPr="000D3011" w:rsidRDefault="00E817A0" w:rsidP="000D3011">
      <w:pPr>
        <w:spacing w:after="240"/>
        <w:rPr>
          <w:bCs/>
          <w:sz w:val="28"/>
          <w:szCs w:val="28"/>
          <w:lang w:val="en-ZA"/>
        </w:rPr>
      </w:pPr>
      <w:r w:rsidRPr="00FB3669">
        <w:rPr>
          <w:b/>
          <w:bCs/>
          <w:sz w:val="28"/>
          <w:szCs w:val="28"/>
          <w:lang w:val="en-ZA"/>
        </w:rPr>
        <w:t>PREMIER: EASTE</w:t>
      </w:r>
      <w:r w:rsidR="00214C1F">
        <w:rPr>
          <w:b/>
          <w:bCs/>
          <w:sz w:val="28"/>
          <w:szCs w:val="28"/>
          <w:lang w:val="en-ZA"/>
        </w:rPr>
        <w:t>RN CAPE PROVINCE</w:t>
      </w:r>
      <w:r w:rsidR="00214C1F">
        <w:rPr>
          <w:b/>
          <w:bCs/>
          <w:sz w:val="28"/>
          <w:szCs w:val="28"/>
          <w:lang w:val="en-ZA"/>
        </w:rPr>
        <w:tab/>
        <w:t xml:space="preserve">     SIXTH RESPONDENT</w:t>
      </w:r>
    </w:p>
    <w:p w14:paraId="6F1BF2FD" w14:textId="77777777" w:rsidR="00E817A0" w:rsidRPr="00FB3669" w:rsidRDefault="00E817A0" w:rsidP="000D3011">
      <w:pPr>
        <w:rPr>
          <w:b/>
          <w:bCs/>
          <w:sz w:val="28"/>
          <w:szCs w:val="28"/>
          <w:lang w:val="en-ZA"/>
        </w:rPr>
      </w:pPr>
      <w:r w:rsidRPr="00FB3669">
        <w:rPr>
          <w:b/>
          <w:bCs/>
          <w:sz w:val="28"/>
          <w:szCs w:val="28"/>
          <w:lang w:val="en-ZA"/>
        </w:rPr>
        <w:t xml:space="preserve">NATIONAL HOUSE OF </w:t>
      </w:r>
    </w:p>
    <w:p w14:paraId="1E45C701" w14:textId="106CA1F0" w:rsidR="00E817A0" w:rsidRPr="00FB3669" w:rsidRDefault="00E817A0" w:rsidP="000D3011">
      <w:pPr>
        <w:rPr>
          <w:b/>
          <w:bCs/>
          <w:sz w:val="28"/>
          <w:szCs w:val="28"/>
          <w:lang w:val="en-ZA"/>
        </w:rPr>
      </w:pPr>
      <w:r w:rsidRPr="00FB3669">
        <w:rPr>
          <w:b/>
          <w:bCs/>
          <w:sz w:val="28"/>
          <w:szCs w:val="28"/>
          <w:lang w:val="en-ZA"/>
        </w:rPr>
        <w:t>TRADITIONAL LEADERS</w:t>
      </w:r>
      <w:r w:rsidRPr="00FB3669">
        <w:rPr>
          <w:b/>
          <w:bCs/>
          <w:sz w:val="28"/>
          <w:szCs w:val="28"/>
          <w:lang w:val="en-ZA"/>
        </w:rPr>
        <w:tab/>
      </w:r>
      <w:r w:rsidR="00214C1F">
        <w:rPr>
          <w:b/>
          <w:bCs/>
          <w:sz w:val="28"/>
          <w:szCs w:val="28"/>
          <w:lang w:val="en-ZA"/>
        </w:rPr>
        <w:tab/>
        <w:t xml:space="preserve">                   SEVENTH RESPONDENT</w:t>
      </w:r>
    </w:p>
    <w:p w14:paraId="75F024D6" w14:textId="77777777" w:rsidR="00E817A0" w:rsidRPr="00FB3669" w:rsidRDefault="00E817A0" w:rsidP="000D3011">
      <w:pPr>
        <w:rPr>
          <w:b/>
          <w:bCs/>
          <w:sz w:val="28"/>
          <w:szCs w:val="28"/>
          <w:lang w:val="en-ZA"/>
        </w:rPr>
      </w:pPr>
    </w:p>
    <w:p w14:paraId="18C21DC8" w14:textId="77777777" w:rsidR="00E817A0" w:rsidRPr="00FB3669" w:rsidRDefault="00E817A0" w:rsidP="000D3011">
      <w:pPr>
        <w:rPr>
          <w:b/>
          <w:bCs/>
          <w:sz w:val="28"/>
          <w:szCs w:val="28"/>
          <w:lang w:val="en-ZA"/>
        </w:rPr>
      </w:pPr>
      <w:r w:rsidRPr="00FB3669">
        <w:rPr>
          <w:b/>
          <w:bCs/>
          <w:sz w:val="28"/>
          <w:szCs w:val="28"/>
          <w:lang w:val="en-ZA"/>
        </w:rPr>
        <w:t xml:space="preserve">EASTERN CAPE HOUSE OF </w:t>
      </w:r>
    </w:p>
    <w:p w14:paraId="31E0AB8B" w14:textId="4F58D42D" w:rsidR="00E817A0" w:rsidRPr="000D3011" w:rsidRDefault="00E817A0" w:rsidP="000D3011">
      <w:pPr>
        <w:spacing w:after="240"/>
        <w:rPr>
          <w:b/>
          <w:bCs/>
          <w:sz w:val="28"/>
          <w:szCs w:val="28"/>
          <w:lang w:val="en-ZA"/>
        </w:rPr>
      </w:pPr>
      <w:r w:rsidRPr="00FB3669">
        <w:rPr>
          <w:b/>
          <w:bCs/>
          <w:sz w:val="28"/>
          <w:szCs w:val="28"/>
          <w:lang w:val="en-ZA"/>
        </w:rPr>
        <w:t>TRADITIONAL LEADERS</w:t>
      </w:r>
      <w:r w:rsidRPr="00FB3669">
        <w:rPr>
          <w:b/>
          <w:bCs/>
          <w:sz w:val="28"/>
          <w:szCs w:val="28"/>
          <w:lang w:val="en-ZA"/>
        </w:rPr>
        <w:tab/>
      </w:r>
      <w:r w:rsidRPr="00FB3669">
        <w:rPr>
          <w:b/>
          <w:bCs/>
          <w:sz w:val="28"/>
          <w:szCs w:val="28"/>
          <w:lang w:val="en-ZA"/>
        </w:rPr>
        <w:tab/>
      </w:r>
      <w:r w:rsidRPr="00FB3669">
        <w:rPr>
          <w:b/>
          <w:bCs/>
          <w:sz w:val="28"/>
          <w:szCs w:val="28"/>
          <w:lang w:val="en-ZA"/>
        </w:rPr>
        <w:tab/>
      </w:r>
      <w:r w:rsidRPr="00FB3669">
        <w:rPr>
          <w:b/>
          <w:bCs/>
          <w:sz w:val="28"/>
          <w:szCs w:val="28"/>
          <w:lang w:val="en-ZA"/>
        </w:rPr>
        <w:tab/>
      </w:r>
      <w:r w:rsidR="00214C1F">
        <w:rPr>
          <w:bCs/>
          <w:sz w:val="28"/>
          <w:szCs w:val="28"/>
          <w:lang w:val="en-ZA"/>
        </w:rPr>
        <w:t xml:space="preserve">  </w:t>
      </w:r>
      <w:r w:rsidR="00214C1F" w:rsidRPr="00214C1F">
        <w:rPr>
          <w:b/>
          <w:bCs/>
          <w:sz w:val="28"/>
          <w:szCs w:val="28"/>
          <w:lang w:val="en-ZA"/>
        </w:rPr>
        <w:t>EIGHTH RESPONDENT</w:t>
      </w:r>
      <w:r w:rsidRPr="00FB3669">
        <w:rPr>
          <w:b/>
          <w:bCs/>
          <w:sz w:val="28"/>
          <w:szCs w:val="28"/>
          <w:lang w:val="en-ZA"/>
        </w:rPr>
        <w:t xml:space="preserve">                                                        </w:t>
      </w:r>
    </w:p>
    <w:p w14:paraId="1EE8CBDD" w14:textId="77777777" w:rsidR="001840BB" w:rsidRDefault="00E817A0" w:rsidP="000D3011">
      <w:pPr>
        <w:rPr>
          <w:b/>
          <w:bCs/>
          <w:sz w:val="28"/>
          <w:szCs w:val="28"/>
          <w:lang w:val="en-ZA"/>
        </w:rPr>
      </w:pPr>
      <w:r w:rsidRPr="00FB3669">
        <w:rPr>
          <w:b/>
          <w:bCs/>
          <w:sz w:val="28"/>
          <w:szCs w:val="28"/>
          <w:lang w:val="en-ZA"/>
        </w:rPr>
        <w:t xml:space="preserve">IKUMKANI </w:t>
      </w:r>
      <w:r w:rsidR="001840BB">
        <w:rPr>
          <w:b/>
          <w:bCs/>
          <w:sz w:val="28"/>
          <w:szCs w:val="28"/>
          <w:lang w:val="en-ZA"/>
        </w:rPr>
        <w:t>Y</w:t>
      </w:r>
      <w:r w:rsidRPr="00FB3669">
        <w:rPr>
          <w:b/>
          <w:bCs/>
          <w:sz w:val="28"/>
          <w:szCs w:val="28"/>
          <w:lang w:val="en-ZA"/>
        </w:rPr>
        <w:t>AMAM</w:t>
      </w:r>
      <w:r w:rsidR="00214C1F">
        <w:rPr>
          <w:b/>
          <w:bCs/>
          <w:sz w:val="28"/>
          <w:szCs w:val="28"/>
          <w:lang w:val="en-ZA"/>
        </w:rPr>
        <w:t xml:space="preserve">PONDO </w:t>
      </w:r>
    </w:p>
    <w:p w14:paraId="1321B702" w14:textId="31F8A97F" w:rsidR="00E817A0" w:rsidRPr="00FB3669" w:rsidRDefault="00214C1F" w:rsidP="000D3011">
      <w:pPr>
        <w:rPr>
          <w:b/>
          <w:bCs/>
          <w:sz w:val="28"/>
          <w:szCs w:val="28"/>
          <w:lang w:val="en-ZA"/>
        </w:rPr>
      </w:pPr>
      <w:r>
        <w:rPr>
          <w:b/>
          <w:bCs/>
          <w:sz w:val="28"/>
          <w:szCs w:val="28"/>
          <w:lang w:val="en-ZA"/>
        </w:rPr>
        <w:t>ASENYANDENI</w:t>
      </w:r>
      <w:r>
        <w:rPr>
          <w:b/>
          <w:bCs/>
          <w:sz w:val="28"/>
          <w:szCs w:val="28"/>
          <w:lang w:val="en-ZA"/>
        </w:rPr>
        <w:tab/>
        <w:t xml:space="preserve">  </w:t>
      </w:r>
      <w:r w:rsidR="001840BB">
        <w:rPr>
          <w:b/>
          <w:bCs/>
          <w:sz w:val="28"/>
          <w:szCs w:val="28"/>
          <w:lang w:val="en-ZA"/>
        </w:rPr>
        <w:t xml:space="preserve">                                                      </w:t>
      </w:r>
      <w:r>
        <w:rPr>
          <w:b/>
          <w:bCs/>
          <w:sz w:val="28"/>
          <w:szCs w:val="28"/>
          <w:lang w:val="en-ZA"/>
        </w:rPr>
        <w:t>NINTH RESPONDENT</w:t>
      </w:r>
    </w:p>
    <w:p w14:paraId="0F769475" w14:textId="77777777" w:rsidR="00E817A0" w:rsidRPr="00FB3669" w:rsidRDefault="00E817A0" w:rsidP="00E817A0">
      <w:pPr>
        <w:spacing w:after="120" w:line="360" w:lineRule="auto"/>
        <w:rPr>
          <w:bCs/>
          <w:sz w:val="28"/>
          <w:szCs w:val="28"/>
        </w:rPr>
      </w:pPr>
    </w:p>
    <w:p w14:paraId="5329FFFB" w14:textId="5E27FFC9" w:rsidR="00E817A0" w:rsidRPr="00FB3669" w:rsidRDefault="00E817A0" w:rsidP="000D3011">
      <w:pPr>
        <w:spacing w:line="360" w:lineRule="auto"/>
        <w:ind w:left="2160" w:hanging="2160"/>
        <w:jc w:val="both"/>
        <w:rPr>
          <w:sz w:val="28"/>
          <w:szCs w:val="28"/>
        </w:rPr>
      </w:pPr>
      <w:r w:rsidRPr="008015C2">
        <w:rPr>
          <w:b/>
          <w:bCs/>
          <w:sz w:val="28"/>
          <w:szCs w:val="28"/>
        </w:rPr>
        <w:t>Neutral citation:</w:t>
      </w:r>
      <w:r w:rsidRPr="008015C2">
        <w:rPr>
          <w:b/>
          <w:bCs/>
          <w:sz w:val="28"/>
          <w:szCs w:val="28"/>
        </w:rPr>
        <w:tab/>
      </w:r>
      <w:bookmarkStart w:id="0" w:name="_Hlk110330460"/>
      <w:bookmarkStart w:id="1" w:name="_GoBack"/>
      <w:r w:rsidR="00852B8E" w:rsidRPr="008015C2">
        <w:rPr>
          <w:bCs/>
          <w:i/>
          <w:sz w:val="28"/>
          <w:szCs w:val="28"/>
        </w:rPr>
        <w:t>Wezizw</w:t>
      </w:r>
      <w:r w:rsidRPr="008015C2">
        <w:rPr>
          <w:bCs/>
          <w:i/>
          <w:sz w:val="28"/>
          <w:szCs w:val="28"/>
        </w:rPr>
        <w:t>e Feziwe</w:t>
      </w:r>
      <w:r w:rsidRPr="008015C2">
        <w:rPr>
          <w:b/>
          <w:bCs/>
          <w:sz w:val="28"/>
          <w:szCs w:val="28"/>
        </w:rPr>
        <w:t xml:space="preserve"> </w:t>
      </w:r>
      <w:r w:rsidR="00174C1E" w:rsidRPr="008015C2">
        <w:rPr>
          <w:bCs/>
          <w:i/>
          <w:sz w:val="28"/>
          <w:szCs w:val="28"/>
        </w:rPr>
        <w:t>Sigcau and</w:t>
      </w:r>
      <w:r w:rsidRPr="008015C2">
        <w:rPr>
          <w:bCs/>
          <w:i/>
          <w:sz w:val="28"/>
          <w:szCs w:val="28"/>
        </w:rPr>
        <w:t xml:space="preserve"> Another </w:t>
      </w:r>
      <w:r w:rsidRPr="00595367">
        <w:rPr>
          <w:bCs/>
          <w:i/>
          <w:sz w:val="28"/>
          <w:szCs w:val="28"/>
          <w:lang w:val="en-ZA"/>
        </w:rPr>
        <w:t>v</w:t>
      </w:r>
      <w:r w:rsidRPr="008015C2">
        <w:rPr>
          <w:bCs/>
          <w:i/>
          <w:sz w:val="28"/>
          <w:szCs w:val="28"/>
          <w:lang w:val="en-ZA"/>
        </w:rPr>
        <w:t xml:space="preserve"> The President o</w:t>
      </w:r>
      <w:r w:rsidR="00174C1E" w:rsidRPr="008015C2">
        <w:rPr>
          <w:bCs/>
          <w:i/>
          <w:sz w:val="28"/>
          <w:szCs w:val="28"/>
          <w:lang w:val="en-ZA"/>
        </w:rPr>
        <w:t>f the Republic of South Africa and</w:t>
      </w:r>
      <w:r w:rsidRPr="00FB3669">
        <w:rPr>
          <w:bCs/>
          <w:i/>
          <w:sz w:val="28"/>
          <w:szCs w:val="28"/>
          <w:lang w:val="en-ZA"/>
        </w:rPr>
        <w:t xml:space="preserve"> </w:t>
      </w:r>
      <w:r w:rsidRPr="001840BB">
        <w:rPr>
          <w:bCs/>
          <w:i/>
          <w:sz w:val="28"/>
          <w:szCs w:val="28"/>
          <w:lang w:val="en-ZA"/>
        </w:rPr>
        <w:t>Others</w:t>
      </w:r>
      <w:r w:rsidR="00E93FE9" w:rsidRPr="001840BB">
        <w:rPr>
          <w:bCs/>
          <w:sz w:val="28"/>
          <w:szCs w:val="28"/>
        </w:rPr>
        <w:t xml:space="preserve"> (</w:t>
      </w:r>
      <w:r w:rsidRPr="001840BB">
        <w:rPr>
          <w:bCs/>
          <w:sz w:val="28"/>
          <w:szCs w:val="28"/>
        </w:rPr>
        <w:t>961</w:t>
      </w:r>
      <w:r w:rsidRPr="00FB3669">
        <w:rPr>
          <w:bCs/>
          <w:sz w:val="28"/>
          <w:szCs w:val="28"/>
          <w:lang w:val="en-ZA"/>
        </w:rPr>
        <w:t>/2020</w:t>
      </w:r>
      <w:r w:rsidR="00653627">
        <w:rPr>
          <w:bCs/>
          <w:sz w:val="28"/>
          <w:szCs w:val="28"/>
        </w:rPr>
        <w:t xml:space="preserve">) [2022] ZASCA </w:t>
      </w:r>
      <w:r w:rsidR="003378EC">
        <w:rPr>
          <w:bCs/>
          <w:sz w:val="28"/>
          <w:szCs w:val="28"/>
        </w:rPr>
        <w:t>121</w:t>
      </w:r>
      <w:r w:rsidR="00777E2C">
        <w:rPr>
          <w:bCs/>
          <w:sz w:val="28"/>
          <w:szCs w:val="28"/>
        </w:rPr>
        <w:t xml:space="preserve"> </w:t>
      </w:r>
      <w:r w:rsidR="00653627">
        <w:rPr>
          <w:bCs/>
          <w:sz w:val="28"/>
          <w:szCs w:val="28"/>
        </w:rPr>
        <w:t>(</w:t>
      </w:r>
      <w:r w:rsidR="00777E2C">
        <w:rPr>
          <w:bCs/>
          <w:sz w:val="28"/>
          <w:szCs w:val="28"/>
        </w:rPr>
        <w:t>1</w:t>
      </w:r>
      <w:r w:rsidR="003378EC">
        <w:rPr>
          <w:bCs/>
          <w:sz w:val="28"/>
          <w:szCs w:val="28"/>
        </w:rPr>
        <w:t>4</w:t>
      </w:r>
      <w:r w:rsidR="00777E2C">
        <w:rPr>
          <w:bCs/>
          <w:sz w:val="28"/>
          <w:szCs w:val="28"/>
        </w:rPr>
        <w:t xml:space="preserve"> </w:t>
      </w:r>
      <w:r w:rsidR="00174C1E">
        <w:rPr>
          <w:bCs/>
          <w:sz w:val="28"/>
          <w:szCs w:val="28"/>
        </w:rPr>
        <w:t xml:space="preserve">September </w:t>
      </w:r>
      <w:r w:rsidRPr="00FB3669">
        <w:rPr>
          <w:bCs/>
          <w:sz w:val="28"/>
          <w:szCs w:val="28"/>
        </w:rPr>
        <w:t>2022)</w:t>
      </w:r>
      <w:bookmarkEnd w:id="0"/>
      <w:bookmarkEnd w:id="1"/>
    </w:p>
    <w:p w14:paraId="0D4E11DC" w14:textId="2DA49DDE" w:rsidR="00E817A0" w:rsidRPr="00FB3669" w:rsidRDefault="00E817A0" w:rsidP="000D3011">
      <w:pPr>
        <w:spacing w:line="360" w:lineRule="auto"/>
        <w:ind w:left="1440" w:hanging="1440"/>
        <w:jc w:val="both"/>
      </w:pPr>
      <w:r w:rsidRPr="00FB3669">
        <w:rPr>
          <w:b/>
          <w:bCs/>
          <w:sz w:val="28"/>
          <w:szCs w:val="28"/>
        </w:rPr>
        <w:t>Coram:</w:t>
      </w:r>
      <w:r w:rsidR="000D3011">
        <w:rPr>
          <w:sz w:val="28"/>
          <w:szCs w:val="28"/>
        </w:rPr>
        <w:tab/>
      </w:r>
      <w:r w:rsidR="000D3011">
        <w:rPr>
          <w:sz w:val="28"/>
          <w:szCs w:val="28"/>
        </w:rPr>
        <w:tab/>
      </w:r>
      <w:r w:rsidRPr="00FB3669">
        <w:rPr>
          <w:sz w:val="28"/>
          <w:szCs w:val="28"/>
        </w:rPr>
        <w:t xml:space="preserve">Maya </w:t>
      </w:r>
      <w:r w:rsidRPr="00FB3669">
        <w:rPr>
          <w:sz w:val="28"/>
          <w:szCs w:val="28"/>
        </w:rPr>
        <w:tab/>
        <w:t xml:space="preserve">P, Dambuza, Makgoka and </w:t>
      </w:r>
      <w:r w:rsidRPr="00FB3669">
        <w:rPr>
          <w:sz w:val="28"/>
          <w:szCs w:val="28"/>
          <w:lang w:val="en-ZA"/>
        </w:rPr>
        <w:t xml:space="preserve">Gorven JJA and Makaula </w:t>
      </w:r>
      <w:r w:rsidR="000D3011">
        <w:rPr>
          <w:sz w:val="28"/>
          <w:szCs w:val="28"/>
          <w:lang w:val="en-ZA"/>
        </w:rPr>
        <w:tab/>
      </w:r>
      <w:r w:rsidRPr="00FB3669">
        <w:rPr>
          <w:sz w:val="28"/>
          <w:szCs w:val="28"/>
          <w:lang w:val="en-ZA"/>
        </w:rPr>
        <w:t>AJA</w:t>
      </w:r>
    </w:p>
    <w:p w14:paraId="070FD7F4" w14:textId="24ECC8C8" w:rsidR="00E817A0" w:rsidRPr="00FB3669" w:rsidRDefault="00E817A0" w:rsidP="000D3011">
      <w:pPr>
        <w:spacing w:line="360" w:lineRule="auto"/>
        <w:rPr>
          <w:b/>
          <w:bCs/>
          <w:sz w:val="28"/>
          <w:szCs w:val="28"/>
        </w:rPr>
      </w:pPr>
      <w:r w:rsidRPr="00FB3669">
        <w:rPr>
          <w:b/>
          <w:bCs/>
          <w:sz w:val="28"/>
          <w:szCs w:val="28"/>
        </w:rPr>
        <w:t>Heard</w:t>
      </w:r>
      <w:r w:rsidRPr="00FB3669">
        <w:rPr>
          <w:b/>
          <w:sz w:val="28"/>
          <w:szCs w:val="28"/>
        </w:rPr>
        <w:t>:</w:t>
      </w:r>
      <w:r w:rsidR="000D3011">
        <w:rPr>
          <w:sz w:val="28"/>
          <w:szCs w:val="28"/>
        </w:rPr>
        <w:tab/>
      </w:r>
      <w:r w:rsidR="000D3011">
        <w:rPr>
          <w:sz w:val="28"/>
          <w:szCs w:val="28"/>
        </w:rPr>
        <w:tab/>
      </w:r>
      <w:r w:rsidRPr="00FB3669">
        <w:rPr>
          <w:sz w:val="28"/>
          <w:szCs w:val="28"/>
        </w:rPr>
        <w:t xml:space="preserve">04 May </w:t>
      </w:r>
      <w:r w:rsidRPr="00FB3669">
        <w:rPr>
          <w:sz w:val="28"/>
          <w:szCs w:val="28"/>
          <w:lang w:val="en-ZA"/>
        </w:rPr>
        <w:t>2022</w:t>
      </w:r>
    </w:p>
    <w:p w14:paraId="707C479D" w14:textId="735193EA" w:rsidR="00E817A0" w:rsidRPr="000D3011" w:rsidRDefault="00E817A0" w:rsidP="000D3011">
      <w:pPr>
        <w:spacing w:line="360" w:lineRule="auto"/>
        <w:jc w:val="both"/>
      </w:pPr>
      <w:r w:rsidRPr="00FB3669">
        <w:rPr>
          <w:b/>
          <w:bCs/>
          <w:sz w:val="28"/>
          <w:szCs w:val="28"/>
        </w:rPr>
        <w:t>Delivered</w:t>
      </w:r>
      <w:r w:rsidRPr="00FB3669">
        <w:rPr>
          <w:b/>
          <w:sz w:val="28"/>
          <w:szCs w:val="28"/>
        </w:rPr>
        <w:t>:</w:t>
      </w:r>
      <w:r w:rsidR="000C7419">
        <w:rPr>
          <w:sz w:val="28"/>
          <w:szCs w:val="28"/>
        </w:rPr>
        <w:tab/>
      </w:r>
      <w:r w:rsidR="000C7419">
        <w:rPr>
          <w:sz w:val="28"/>
          <w:szCs w:val="28"/>
        </w:rPr>
        <w:tab/>
      </w:r>
      <w:r w:rsidR="00777E2C">
        <w:rPr>
          <w:sz w:val="28"/>
          <w:szCs w:val="28"/>
        </w:rPr>
        <w:t>1</w:t>
      </w:r>
      <w:r w:rsidR="003378EC">
        <w:rPr>
          <w:sz w:val="28"/>
          <w:szCs w:val="28"/>
        </w:rPr>
        <w:t>4</w:t>
      </w:r>
      <w:r w:rsidR="00777E2C">
        <w:rPr>
          <w:sz w:val="28"/>
          <w:szCs w:val="28"/>
        </w:rPr>
        <w:t xml:space="preserve"> </w:t>
      </w:r>
      <w:r w:rsidR="00912BB5">
        <w:rPr>
          <w:sz w:val="28"/>
          <w:szCs w:val="28"/>
        </w:rPr>
        <w:t>September</w:t>
      </w:r>
      <w:r w:rsidRPr="00FB3669">
        <w:rPr>
          <w:sz w:val="28"/>
          <w:szCs w:val="28"/>
        </w:rPr>
        <w:t xml:space="preserve"> 2022</w:t>
      </w:r>
    </w:p>
    <w:p w14:paraId="6270F7E9" w14:textId="56EBCEF1" w:rsidR="00305A10" w:rsidRPr="00FB3669" w:rsidRDefault="00E817A0" w:rsidP="00E817A0">
      <w:pPr>
        <w:spacing w:line="360" w:lineRule="auto"/>
        <w:jc w:val="both"/>
        <w:rPr>
          <w:bCs/>
          <w:sz w:val="28"/>
          <w:szCs w:val="28"/>
        </w:rPr>
      </w:pPr>
      <w:r w:rsidRPr="00FB3669">
        <w:rPr>
          <w:b/>
          <w:bCs/>
          <w:sz w:val="28"/>
          <w:szCs w:val="28"/>
        </w:rPr>
        <w:t>Summary:</w:t>
      </w:r>
      <w:r w:rsidRPr="00FB3669">
        <w:rPr>
          <w:bCs/>
          <w:sz w:val="28"/>
          <w:szCs w:val="28"/>
        </w:rPr>
        <w:t xml:space="preserve"> </w:t>
      </w:r>
      <w:r w:rsidR="00EE74A2">
        <w:rPr>
          <w:bCs/>
          <w:sz w:val="28"/>
          <w:szCs w:val="28"/>
        </w:rPr>
        <w:t>Administrative Law</w:t>
      </w:r>
      <w:r w:rsidR="007F4BAA">
        <w:rPr>
          <w:bCs/>
          <w:sz w:val="28"/>
          <w:szCs w:val="28"/>
        </w:rPr>
        <w:t xml:space="preserve"> – Review of determination of successor to the royal throne under the Traditional Leadership and Gover</w:t>
      </w:r>
      <w:r w:rsidR="00EE74A2">
        <w:rPr>
          <w:bCs/>
          <w:sz w:val="28"/>
          <w:szCs w:val="28"/>
        </w:rPr>
        <w:t xml:space="preserve">nance Framework Act 41 </w:t>
      </w:r>
      <w:r w:rsidR="008E1F80" w:rsidRPr="00912BB5">
        <w:rPr>
          <w:bCs/>
          <w:sz w:val="28"/>
          <w:szCs w:val="28"/>
        </w:rPr>
        <w:t>of</w:t>
      </w:r>
      <w:r w:rsidR="00EE74A2">
        <w:rPr>
          <w:bCs/>
          <w:sz w:val="28"/>
          <w:szCs w:val="28"/>
        </w:rPr>
        <w:t xml:space="preserve"> 2003 – failure to exercise statutory authority to investigate a contested tra</w:t>
      </w:r>
      <w:r w:rsidR="008015C2">
        <w:rPr>
          <w:bCs/>
          <w:sz w:val="28"/>
          <w:szCs w:val="28"/>
        </w:rPr>
        <w:t>ditional leadership position.</w:t>
      </w:r>
    </w:p>
    <w:p w14:paraId="22E39CB5" w14:textId="03A792D1" w:rsidR="00305A10" w:rsidRDefault="00E93FE9" w:rsidP="00E817A0">
      <w:pPr>
        <w:spacing w:line="360" w:lineRule="auto"/>
        <w:jc w:val="both"/>
        <w:rPr>
          <w:bCs/>
          <w:sz w:val="28"/>
          <w:szCs w:val="28"/>
        </w:rPr>
      </w:pPr>
      <w:r w:rsidRPr="006515B1">
        <w:rPr>
          <w:bCs/>
          <w:sz w:val="28"/>
          <w:szCs w:val="28"/>
        </w:rPr>
        <w:t>Customary Law – Proper approach to investigate contested t</w:t>
      </w:r>
      <w:r w:rsidR="0049433A">
        <w:rPr>
          <w:bCs/>
          <w:sz w:val="28"/>
          <w:szCs w:val="28"/>
        </w:rPr>
        <w:t xml:space="preserve">raditional leadership positions </w:t>
      </w:r>
      <w:r w:rsidR="0049433A" w:rsidRPr="0049433A">
        <w:rPr>
          <w:bCs/>
          <w:sz w:val="28"/>
          <w:szCs w:val="28"/>
        </w:rPr>
        <w:t xml:space="preserve">– </w:t>
      </w:r>
      <w:r w:rsidRPr="006515B1">
        <w:rPr>
          <w:bCs/>
          <w:sz w:val="28"/>
          <w:szCs w:val="28"/>
        </w:rPr>
        <w:t>Evidence of customary norms and past pract</w:t>
      </w:r>
      <w:r w:rsidR="005E0966">
        <w:rPr>
          <w:bCs/>
          <w:sz w:val="28"/>
          <w:szCs w:val="28"/>
        </w:rPr>
        <w:t xml:space="preserve">ices essential in </w:t>
      </w:r>
      <w:r w:rsidRPr="00092EB2">
        <w:rPr>
          <w:bCs/>
          <w:sz w:val="28"/>
          <w:szCs w:val="28"/>
        </w:rPr>
        <w:t>such</w:t>
      </w:r>
      <w:r w:rsidRPr="006515B1">
        <w:rPr>
          <w:bCs/>
          <w:sz w:val="28"/>
          <w:szCs w:val="28"/>
        </w:rPr>
        <w:t xml:space="preserve"> enquiry – genealogy not an exclusive con</w:t>
      </w:r>
      <w:r w:rsidR="0049433A">
        <w:rPr>
          <w:bCs/>
          <w:sz w:val="28"/>
          <w:szCs w:val="28"/>
        </w:rPr>
        <w:t>sideration as fitness to govern</w:t>
      </w:r>
      <w:r w:rsidRPr="006515B1">
        <w:rPr>
          <w:bCs/>
          <w:sz w:val="28"/>
          <w:szCs w:val="28"/>
        </w:rPr>
        <w:t xml:space="preserve"> and public participation also relevant factors.</w:t>
      </w:r>
    </w:p>
    <w:p w14:paraId="4AB5D0E3" w14:textId="77777777" w:rsidR="006515B1" w:rsidRDefault="006515B1" w:rsidP="00E817A0">
      <w:pPr>
        <w:spacing w:line="360" w:lineRule="auto"/>
        <w:jc w:val="both"/>
        <w:rPr>
          <w:bCs/>
          <w:sz w:val="28"/>
          <w:szCs w:val="28"/>
        </w:rPr>
      </w:pPr>
    </w:p>
    <w:p w14:paraId="3C1B5FB2" w14:textId="77777777" w:rsidR="006515B1" w:rsidRDefault="006515B1" w:rsidP="00E817A0">
      <w:pPr>
        <w:spacing w:line="360" w:lineRule="auto"/>
        <w:jc w:val="both"/>
        <w:rPr>
          <w:bCs/>
          <w:sz w:val="28"/>
          <w:szCs w:val="28"/>
        </w:rPr>
      </w:pPr>
    </w:p>
    <w:p w14:paraId="0132F13B" w14:textId="77777777" w:rsidR="006515B1" w:rsidRDefault="006515B1" w:rsidP="00E817A0">
      <w:pPr>
        <w:spacing w:line="360" w:lineRule="auto"/>
        <w:jc w:val="both"/>
        <w:rPr>
          <w:bCs/>
          <w:sz w:val="28"/>
          <w:szCs w:val="28"/>
        </w:rPr>
      </w:pPr>
    </w:p>
    <w:p w14:paraId="1A5D1570" w14:textId="77777777" w:rsidR="006515B1" w:rsidRDefault="006515B1" w:rsidP="00E817A0">
      <w:pPr>
        <w:spacing w:line="360" w:lineRule="auto"/>
        <w:jc w:val="both"/>
        <w:rPr>
          <w:bCs/>
          <w:sz w:val="28"/>
          <w:szCs w:val="28"/>
        </w:rPr>
      </w:pPr>
    </w:p>
    <w:p w14:paraId="000C3B97" w14:textId="77777777" w:rsidR="006515B1" w:rsidRDefault="006515B1" w:rsidP="00E817A0">
      <w:pPr>
        <w:spacing w:line="360" w:lineRule="auto"/>
        <w:jc w:val="both"/>
        <w:rPr>
          <w:bCs/>
          <w:sz w:val="28"/>
          <w:szCs w:val="28"/>
        </w:rPr>
      </w:pPr>
    </w:p>
    <w:p w14:paraId="7056BCEC" w14:textId="77777777" w:rsidR="006515B1" w:rsidRPr="00FB3669" w:rsidRDefault="006515B1" w:rsidP="00E817A0">
      <w:pPr>
        <w:spacing w:line="360" w:lineRule="auto"/>
        <w:jc w:val="both"/>
        <w:rPr>
          <w:bCs/>
          <w:sz w:val="28"/>
          <w:szCs w:val="28"/>
        </w:rPr>
      </w:pPr>
    </w:p>
    <w:p w14:paraId="30D88E9D" w14:textId="77777777" w:rsidR="005A1475" w:rsidRDefault="005A1475" w:rsidP="00E817A0">
      <w:pPr>
        <w:spacing w:line="360" w:lineRule="auto"/>
        <w:jc w:val="both"/>
        <w:rPr>
          <w:b/>
          <w:bCs/>
          <w:sz w:val="28"/>
          <w:szCs w:val="28"/>
        </w:rPr>
      </w:pPr>
    </w:p>
    <w:p w14:paraId="5A957563" w14:textId="77777777" w:rsidR="003378EC" w:rsidRDefault="003378EC" w:rsidP="00E817A0">
      <w:pPr>
        <w:spacing w:line="360" w:lineRule="auto"/>
        <w:jc w:val="both"/>
        <w:rPr>
          <w:b/>
          <w:bCs/>
          <w:sz w:val="28"/>
          <w:szCs w:val="28"/>
        </w:rPr>
      </w:pPr>
    </w:p>
    <w:p w14:paraId="32C539B9" w14:textId="77777777" w:rsidR="003378EC" w:rsidRDefault="003378EC" w:rsidP="00E817A0">
      <w:pPr>
        <w:spacing w:line="360" w:lineRule="auto"/>
        <w:jc w:val="both"/>
        <w:rPr>
          <w:b/>
          <w:bCs/>
          <w:sz w:val="28"/>
          <w:szCs w:val="28"/>
        </w:rPr>
      </w:pPr>
    </w:p>
    <w:p w14:paraId="5DF81F3E" w14:textId="77777777" w:rsidR="005A1475" w:rsidRPr="005A1475" w:rsidRDefault="00A40C8E" w:rsidP="005A1475">
      <w:pPr>
        <w:spacing w:line="360" w:lineRule="auto"/>
        <w:jc w:val="both"/>
        <w:rPr>
          <w:b/>
          <w:bCs/>
          <w:sz w:val="28"/>
          <w:szCs w:val="28"/>
          <w:lang w:val="en-US"/>
        </w:rPr>
      </w:pPr>
      <w:r>
        <w:rPr>
          <w:b/>
          <w:bCs/>
          <w:sz w:val="28"/>
          <w:szCs w:val="28"/>
          <w:lang w:val="en-US"/>
        </w:rPr>
        <w:lastRenderedPageBreak/>
        <w:pict w14:anchorId="1D822E99">
          <v:rect id="_x0000_i1025" style="width:451.3pt;height:1.5pt" o:hralign="center" o:hrstd="t" o:hrnoshade="t" o:hr="t" fillcolor="black [3213]" stroked="f"/>
        </w:pict>
      </w:r>
    </w:p>
    <w:p w14:paraId="12D382B7" w14:textId="77777777" w:rsidR="005A1475" w:rsidRPr="005A1475" w:rsidRDefault="005A1475" w:rsidP="005A1475">
      <w:pPr>
        <w:spacing w:line="360" w:lineRule="auto"/>
        <w:jc w:val="center"/>
        <w:rPr>
          <w:b/>
          <w:bCs/>
          <w:sz w:val="28"/>
          <w:szCs w:val="28"/>
          <w:lang w:val="en-US"/>
        </w:rPr>
      </w:pPr>
      <w:r w:rsidRPr="005A1475">
        <w:rPr>
          <w:b/>
          <w:bCs/>
          <w:sz w:val="28"/>
          <w:szCs w:val="28"/>
          <w:lang w:val="en-US"/>
        </w:rPr>
        <w:t>ORDER</w:t>
      </w:r>
    </w:p>
    <w:p w14:paraId="04208E82" w14:textId="574A5D41" w:rsidR="005A1475" w:rsidRPr="00FB3669" w:rsidRDefault="00A40C8E" w:rsidP="005A1475">
      <w:pPr>
        <w:spacing w:line="360" w:lineRule="auto"/>
        <w:jc w:val="both"/>
        <w:rPr>
          <w:b/>
          <w:bCs/>
          <w:sz w:val="28"/>
          <w:szCs w:val="28"/>
        </w:rPr>
      </w:pPr>
      <w:r>
        <w:rPr>
          <w:b/>
          <w:bCs/>
          <w:sz w:val="28"/>
          <w:szCs w:val="28"/>
          <w:lang w:val="en-US"/>
        </w:rPr>
        <w:pict w14:anchorId="2642710F">
          <v:rect id="_x0000_i1026" style="width:451.3pt;height:1.5pt" o:hralign="center" o:hrstd="t" o:hrnoshade="t" o:hr="t" fillcolor="black [3213]" stroked="f"/>
        </w:pict>
      </w:r>
    </w:p>
    <w:p w14:paraId="3FB4F2C4" w14:textId="600FD4B5" w:rsidR="00E817A0" w:rsidRPr="0049433A" w:rsidRDefault="00E93FE9" w:rsidP="00E817A0">
      <w:pPr>
        <w:spacing w:line="360" w:lineRule="auto"/>
        <w:jc w:val="both"/>
        <w:rPr>
          <w:bCs/>
          <w:sz w:val="28"/>
          <w:szCs w:val="28"/>
        </w:rPr>
      </w:pPr>
      <w:r w:rsidRPr="0049433A">
        <w:rPr>
          <w:b/>
          <w:bCs/>
          <w:sz w:val="28"/>
          <w:szCs w:val="28"/>
        </w:rPr>
        <w:t>On appeal from:</w:t>
      </w:r>
      <w:r w:rsidR="00E817A0" w:rsidRPr="0049433A">
        <w:rPr>
          <w:bCs/>
          <w:sz w:val="28"/>
          <w:szCs w:val="28"/>
        </w:rPr>
        <w:t xml:space="preserve"> Gauteng Division</w:t>
      </w:r>
      <w:r w:rsidR="00174C1E" w:rsidRPr="0049433A">
        <w:rPr>
          <w:bCs/>
          <w:sz w:val="28"/>
          <w:szCs w:val="28"/>
        </w:rPr>
        <w:t xml:space="preserve"> of the High C</w:t>
      </w:r>
      <w:r w:rsidR="00E817A0" w:rsidRPr="0049433A">
        <w:rPr>
          <w:bCs/>
          <w:sz w:val="28"/>
          <w:szCs w:val="28"/>
        </w:rPr>
        <w:t>ourt, Pretoria (Mothle J) sitting</w:t>
      </w:r>
      <w:r w:rsidR="00E665DA" w:rsidRPr="0049433A">
        <w:rPr>
          <w:bCs/>
          <w:sz w:val="28"/>
          <w:szCs w:val="28"/>
        </w:rPr>
        <w:t xml:space="preserve"> as the court of first instance.</w:t>
      </w:r>
    </w:p>
    <w:p w14:paraId="1BD230C2" w14:textId="287FB7FE" w:rsidR="00E817A0" w:rsidRPr="0049433A" w:rsidRDefault="00E817A0" w:rsidP="00E817A0">
      <w:pPr>
        <w:spacing w:line="360" w:lineRule="auto"/>
        <w:jc w:val="both"/>
        <w:rPr>
          <w:sz w:val="28"/>
          <w:szCs w:val="28"/>
          <w:lang w:val="en-ZA"/>
        </w:rPr>
      </w:pPr>
      <w:r w:rsidRPr="00092EB2">
        <w:rPr>
          <w:sz w:val="28"/>
          <w:szCs w:val="28"/>
          <w:lang w:val="en-ZA"/>
        </w:rPr>
        <w:t>1</w:t>
      </w:r>
      <w:r w:rsidRPr="00092EB2">
        <w:rPr>
          <w:sz w:val="28"/>
          <w:szCs w:val="28"/>
          <w:lang w:val="en-ZA"/>
        </w:rPr>
        <w:tab/>
        <w:t>The appeal is upheld with costs</w:t>
      </w:r>
      <w:r w:rsidR="00174C1E" w:rsidRPr="00092EB2">
        <w:rPr>
          <w:sz w:val="28"/>
          <w:szCs w:val="28"/>
          <w:lang w:val="en-ZA"/>
        </w:rPr>
        <w:t>,</w:t>
      </w:r>
      <w:r w:rsidR="00E93FE9" w:rsidRPr="00092EB2">
        <w:rPr>
          <w:sz w:val="28"/>
          <w:szCs w:val="28"/>
          <w:lang w:val="en-ZA"/>
        </w:rPr>
        <w:t xml:space="preserve"> </w:t>
      </w:r>
      <w:r w:rsidR="005E0966" w:rsidRPr="00092EB2">
        <w:rPr>
          <w:sz w:val="28"/>
          <w:szCs w:val="28"/>
          <w:lang w:val="en-ZA"/>
        </w:rPr>
        <w:t xml:space="preserve">to be paid by the first, second, third and </w:t>
      </w:r>
      <w:r w:rsidR="005E0966" w:rsidRPr="00092EB2">
        <w:rPr>
          <w:sz w:val="28"/>
          <w:szCs w:val="28"/>
          <w:lang w:val="en-ZA"/>
        </w:rPr>
        <w:tab/>
        <w:t xml:space="preserve">fifth respondents, the one paying, the others to be absolved, </w:t>
      </w:r>
      <w:r w:rsidR="00E93FE9" w:rsidRPr="00092EB2">
        <w:rPr>
          <w:sz w:val="28"/>
          <w:szCs w:val="28"/>
          <w:lang w:val="en-ZA"/>
        </w:rPr>
        <w:t>including</w:t>
      </w:r>
      <w:r w:rsidR="009B24D7" w:rsidRPr="00092EB2">
        <w:rPr>
          <w:sz w:val="28"/>
          <w:szCs w:val="28"/>
          <w:lang w:val="en-ZA"/>
        </w:rPr>
        <w:t xml:space="preserve"> costs</w:t>
      </w:r>
      <w:r w:rsidR="009B24D7" w:rsidRPr="0049433A">
        <w:rPr>
          <w:sz w:val="28"/>
          <w:szCs w:val="28"/>
          <w:lang w:val="en-ZA"/>
        </w:rPr>
        <w:t xml:space="preserve"> </w:t>
      </w:r>
      <w:r w:rsidR="005E0966">
        <w:rPr>
          <w:sz w:val="28"/>
          <w:szCs w:val="28"/>
          <w:lang w:val="en-ZA"/>
        </w:rPr>
        <w:tab/>
      </w:r>
      <w:r w:rsidR="009B24D7" w:rsidRPr="0049433A">
        <w:rPr>
          <w:sz w:val="28"/>
          <w:szCs w:val="28"/>
          <w:lang w:val="en-ZA"/>
        </w:rPr>
        <w:t>of two counsel</w:t>
      </w:r>
      <w:r w:rsidRPr="0049433A">
        <w:rPr>
          <w:sz w:val="28"/>
          <w:szCs w:val="28"/>
          <w:lang w:val="en-ZA"/>
        </w:rPr>
        <w:t>.</w:t>
      </w:r>
    </w:p>
    <w:p w14:paraId="69A53700" w14:textId="6391F290" w:rsidR="00E817A0" w:rsidRPr="0049433A" w:rsidRDefault="00E817A0" w:rsidP="00E817A0">
      <w:pPr>
        <w:spacing w:line="360" w:lineRule="auto"/>
        <w:jc w:val="both"/>
        <w:rPr>
          <w:sz w:val="28"/>
          <w:szCs w:val="28"/>
          <w:lang w:val="en-ZA"/>
        </w:rPr>
      </w:pPr>
      <w:r w:rsidRPr="0049433A">
        <w:rPr>
          <w:sz w:val="28"/>
          <w:szCs w:val="28"/>
          <w:lang w:val="en-ZA"/>
        </w:rPr>
        <w:t>2</w:t>
      </w:r>
      <w:r w:rsidRPr="0049433A">
        <w:rPr>
          <w:sz w:val="28"/>
          <w:szCs w:val="28"/>
          <w:lang w:val="en-ZA"/>
        </w:rPr>
        <w:tab/>
        <w:t>The orde</w:t>
      </w:r>
      <w:r w:rsidR="00E93FE9" w:rsidRPr="0049433A">
        <w:rPr>
          <w:sz w:val="28"/>
          <w:szCs w:val="28"/>
          <w:lang w:val="en-ZA"/>
        </w:rPr>
        <w:t>r of the high court</w:t>
      </w:r>
      <w:r w:rsidRPr="0049433A">
        <w:rPr>
          <w:sz w:val="28"/>
          <w:szCs w:val="28"/>
          <w:lang w:val="en-ZA"/>
        </w:rPr>
        <w:t xml:space="preserve"> is set aside and substituted with the following:</w:t>
      </w:r>
    </w:p>
    <w:p w14:paraId="023BE182" w14:textId="7BC5D6B6" w:rsidR="00E817A0" w:rsidRPr="0049433A" w:rsidRDefault="00B6653A" w:rsidP="00E817A0">
      <w:pPr>
        <w:spacing w:line="360" w:lineRule="auto"/>
        <w:ind w:left="720"/>
        <w:jc w:val="both"/>
        <w:rPr>
          <w:sz w:val="28"/>
          <w:szCs w:val="28"/>
          <w:lang w:val="en-ZA"/>
        </w:rPr>
      </w:pPr>
      <w:r>
        <w:rPr>
          <w:sz w:val="28"/>
          <w:szCs w:val="28"/>
          <w:lang w:val="en-ZA"/>
        </w:rPr>
        <w:t xml:space="preserve">‘1. </w:t>
      </w:r>
      <w:r w:rsidR="00E817A0" w:rsidRPr="0049433A">
        <w:rPr>
          <w:sz w:val="28"/>
          <w:szCs w:val="28"/>
          <w:lang w:val="en-ZA"/>
        </w:rPr>
        <w:t>The determination of the Commission on Traditional Leadership Disputes and Claims that Zanozuko Tyelovuyo Sigcau is the rightful successor to the throne of amaMpondo</w:t>
      </w:r>
      <w:r w:rsidR="009B24D7" w:rsidRPr="0049433A">
        <w:rPr>
          <w:sz w:val="28"/>
          <w:szCs w:val="28"/>
          <w:lang w:val="en-ZA"/>
        </w:rPr>
        <w:t xml:space="preserve"> aseQaukeni</w:t>
      </w:r>
      <w:r w:rsidR="00E817A0" w:rsidRPr="0049433A">
        <w:rPr>
          <w:sz w:val="28"/>
          <w:szCs w:val="28"/>
          <w:lang w:val="en-ZA"/>
        </w:rPr>
        <w:t xml:space="preserve"> is reviewed and set aside.</w:t>
      </w:r>
    </w:p>
    <w:p w14:paraId="4E46D7EC" w14:textId="6FCB0764" w:rsidR="00E817A0" w:rsidRPr="0049433A" w:rsidRDefault="00B6653A" w:rsidP="00E817A0">
      <w:pPr>
        <w:spacing w:line="360" w:lineRule="auto"/>
        <w:ind w:left="720"/>
        <w:jc w:val="both"/>
        <w:rPr>
          <w:sz w:val="28"/>
          <w:szCs w:val="28"/>
          <w:lang w:val="en-ZA"/>
        </w:rPr>
      </w:pPr>
      <w:r>
        <w:rPr>
          <w:sz w:val="28"/>
          <w:szCs w:val="28"/>
          <w:lang w:val="en-ZA"/>
        </w:rPr>
        <w:t xml:space="preserve">2. </w:t>
      </w:r>
      <w:r w:rsidR="00E817A0" w:rsidRPr="0049433A">
        <w:rPr>
          <w:sz w:val="28"/>
          <w:szCs w:val="28"/>
          <w:lang w:val="en-ZA"/>
        </w:rPr>
        <w:t>The report of the President on the appointment of Zanozuko Tye</w:t>
      </w:r>
      <w:r w:rsidR="0049433A">
        <w:rPr>
          <w:sz w:val="28"/>
          <w:szCs w:val="28"/>
          <w:lang w:val="en-ZA"/>
        </w:rPr>
        <w:t>lovuyo Sigcau as the King of</w:t>
      </w:r>
      <w:r w:rsidR="00E817A0" w:rsidRPr="0049433A">
        <w:rPr>
          <w:sz w:val="28"/>
          <w:szCs w:val="28"/>
          <w:lang w:val="en-ZA"/>
        </w:rPr>
        <w:t xml:space="preserve"> amaMpondo </w:t>
      </w:r>
      <w:r w:rsidR="009B24D7" w:rsidRPr="0049433A">
        <w:rPr>
          <w:sz w:val="28"/>
          <w:szCs w:val="28"/>
          <w:lang w:val="en-ZA"/>
        </w:rPr>
        <w:t xml:space="preserve">aseQaukeni </w:t>
      </w:r>
      <w:r w:rsidR="00E817A0" w:rsidRPr="0049433A">
        <w:rPr>
          <w:sz w:val="28"/>
          <w:szCs w:val="28"/>
          <w:lang w:val="en-ZA"/>
        </w:rPr>
        <w:t>in terms of section 9(2)</w:t>
      </w:r>
      <w:r w:rsidR="00E817A0" w:rsidRPr="0049433A">
        <w:rPr>
          <w:i/>
          <w:iCs/>
          <w:sz w:val="28"/>
          <w:szCs w:val="28"/>
          <w:lang w:val="en-ZA"/>
        </w:rPr>
        <w:t>(a)</w:t>
      </w:r>
      <w:r w:rsidR="00E817A0" w:rsidRPr="0049433A">
        <w:rPr>
          <w:sz w:val="28"/>
          <w:szCs w:val="28"/>
          <w:lang w:val="en-ZA"/>
        </w:rPr>
        <w:t xml:space="preserve"> and </w:t>
      </w:r>
      <w:r w:rsidR="00E817A0" w:rsidRPr="0049433A">
        <w:rPr>
          <w:i/>
          <w:iCs/>
          <w:sz w:val="28"/>
          <w:szCs w:val="28"/>
          <w:lang w:val="en-ZA"/>
        </w:rPr>
        <w:t>(b)</w:t>
      </w:r>
      <w:r w:rsidR="00E817A0" w:rsidRPr="0049433A">
        <w:rPr>
          <w:sz w:val="28"/>
          <w:szCs w:val="28"/>
          <w:lang w:val="en-ZA"/>
        </w:rPr>
        <w:t xml:space="preserve"> of the Traditional Leadership and Governance Framework Act 41 of 2003, and the notice of th</w:t>
      </w:r>
      <w:r w:rsidR="00E93FE9" w:rsidRPr="0049433A">
        <w:rPr>
          <w:sz w:val="28"/>
          <w:szCs w:val="28"/>
          <w:lang w:val="en-ZA"/>
        </w:rPr>
        <w:t>e President which published that</w:t>
      </w:r>
      <w:r w:rsidR="00E817A0" w:rsidRPr="0049433A">
        <w:rPr>
          <w:sz w:val="28"/>
          <w:szCs w:val="28"/>
          <w:lang w:val="en-ZA"/>
        </w:rPr>
        <w:t xml:space="preserve"> report in the </w:t>
      </w:r>
      <w:r w:rsidR="00E817A0" w:rsidRPr="0049433A">
        <w:rPr>
          <w:i/>
          <w:iCs/>
          <w:sz w:val="28"/>
          <w:szCs w:val="28"/>
          <w:lang w:val="en-ZA"/>
        </w:rPr>
        <w:t>Government Gazette</w:t>
      </w:r>
      <w:r w:rsidR="00E817A0" w:rsidRPr="0049433A">
        <w:rPr>
          <w:sz w:val="28"/>
          <w:szCs w:val="28"/>
          <w:lang w:val="en-ZA"/>
        </w:rPr>
        <w:t xml:space="preserve"> (Notice 1315 of GG 42068 </w:t>
      </w:r>
      <w:r w:rsidR="00C01B40" w:rsidRPr="0049433A">
        <w:rPr>
          <w:sz w:val="28"/>
          <w:szCs w:val="28"/>
          <w:lang w:val="en-ZA"/>
        </w:rPr>
        <w:t>dated 30 November 2018), are</w:t>
      </w:r>
      <w:r w:rsidR="00E817A0" w:rsidRPr="0049433A">
        <w:rPr>
          <w:sz w:val="28"/>
          <w:szCs w:val="28"/>
          <w:lang w:val="en-ZA"/>
        </w:rPr>
        <w:t xml:space="preserve"> reviewed and set aside.</w:t>
      </w:r>
    </w:p>
    <w:p w14:paraId="0ED64C36" w14:textId="46DF704B" w:rsidR="00E817A0" w:rsidRPr="0049433A" w:rsidRDefault="00B6653A" w:rsidP="00E817A0">
      <w:pPr>
        <w:spacing w:line="360" w:lineRule="auto"/>
        <w:ind w:left="720"/>
        <w:jc w:val="both"/>
        <w:rPr>
          <w:sz w:val="28"/>
          <w:szCs w:val="28"/>
          <w:lang w:val="en-ZA"/>
        </w:rPr>
      </w:pPr>
      <w:r>
        <w:rPr>
          <w:sz w:val="28"/>
          <w:szCs w:val="28"/>
          <w:lang w:val="en-ZA"/>
        </w:rPr>
        <w:t>3</w:t>
      </w:r>
      <w:r w:rsidR="000C7419">
        <w:rPr>
          <w:sz w:val="28"/>
          <w:szCs w:val="28"/>
          <w:lang w:val="en-ZA"/>
        </w:rPr>
        <w:t>.</w:t>
      </w:r>
      <w:r>
        <w:rPr>
          <w:sz w:val="28"/>
          <w:szCs w:val="28"/>
          <w:lang w:val="en-ZA"/>
        </w:rPr>
        <w:t xml:space="preserve"> </w:t>
      </w:r>
      <w:r w:rsidR="00E817A0" w:rsidRPr="0049433A">
        <w:rPr>
          <w:sz w:val="28"/>
          <w:szCs w:val="28"/>
          <w:lang w:val="en-ZA"/>
        </w:rPr>
        <w:t>It is declared that</w:t>
      </w:r>
      <w:r w:rsidR="00C01B40" w:rsidRPr="0049433A">
        <w:rPr>
          <w:sz w:val="28"/>
          <w:szCs w:val="28"/>
          <w:lang w:val="en-ZA"/>
        </w:rPr>
        <w:t xml:space="preserve"> </w:t>
      </w:r>
      <w:r w:rsidR="00E817A0" w:rsidRPr="0049433A">
        <w:rPr>
          <w:sz w:val="28"/>
          <w:szCs w:val="28"/>
          <w:lang w:val="en-ZA"/>
        </w:rPr>
        <w:t xml:space="preserve">the Queen or King of amaMpondo </w:t>
      </w:r>
      <w:r w:rsidR="009B24D7" w:rsidRPr="0049433A">
        <w:rPr>
          <w:sz w:val="28"/>
          <w:szCs w:val="28"/>
          <w:lang w:val="en-ZA"/>
        </w:rPr>
        <w:t xml:space="preserve">aseQaukeni </w:t>
      </w:r>
      <w:r w:rsidR="00E817A0" w:rsidRPr="0049433A">
        <w:rPr>
          <w:sz w:val="28"/>
          <w:szCs w:val="28"/>
          <w:lang w:val="en-ZA"/>
        </w:rPr>
        <w:t>is to be identified in terms of the process set out in section 8 of the Traditional and Khoi-San Leadership Act</w:t>
      </w:r>
      <w:r w:rsidR="00C01B40" w:rsidRPr="0049433A">
        <w:rPr>
          <w:sz w:val="28"/>
          <w:szCs w:val="28"/>
          <w:lang w:val="en-ZA"/>
        </w:rPr>
        <w:t xml:space="preserve"> 3 of 2019, or, if that provision</w:t>
      </w:r>
      <w:r w:rsidR="00E817A0" w:rsidRPr="0049433A">
        <w:rPr>
          <w:sz w:val="28"/>
          <w:szCs w:val="28"/>
          <w:lang w:val="en-ZA"/>
        </w:rPr>
        <w:t xml:space="preserve"> is not in force when the Queen or King is required to be identified, then in accordance with the applicable law in force at the time </w:t>
      </w:r>
      <w:r w:rsidR="009F72FC" w:rsidRPr="0049433A">
        <w:rPr>
          <w:sz w:val="28"/>
          <w:szCs w:val="28"/>
          <w:lang w:val="en-ZA"/>
        </w:rPr>
        <w:t>governing the identification of</w:t>
      </w:r>
      <w:r w:rsidR="00E817A0" w:rsidRPr="0049433A">
        <w:rPr>
          <w:sz w:val="28"/>
          <w:szCs w:val="28"/>
          <w:lang w:val="en-ZA"/>
        </w:rPr>
        <w:t xml:space="preserve"> the Queen or King. </w:t>
      </w:r>
    </w:p>
    <w:p w14:paraId="6D7A8D68" w14:textId="7F1D818B" w:rsidR="005A1475" w:rsidRDefault="00B6653A" w:rsidP="005A1475">
      <w:pPr>
        <w:spacing w:line="360" w:lineRule="auto"/>
        <w:ind w:left="720"/>
        <w:jc w:val="both"/>
        <w:rPr>
          <w:sz w:val="28"/>
          <w:szCs w:val="28"/>
          <w:lang w:val="en-ZA"/>
        </w:rPr>
      </w:pPr>
      <w:r>
        <w:rPr>
          <w:sz w:val="28"/>
          <w:szCs w:val="28"/>
          <w:lang w:val="en-ZA"/>
        </w:rPr>
        <w:t>4</w:t>
      </w:r>
      <w:r w:rsidR="000C7419">
        <w:rPr>
          <w:sz w:val="28"/>
          <w:szCs w:val="28"/>
          <w:lang w:val="en-ZA"/>
        </w:rPr>
        <w:t>.</w:t>
      </w:r>
      <w:r>
        <w:rPr>
          <w:sz w:val="28"/>
          <w:szCs w:val="28"/>
          <w:lang w:val="en-ZA"/>
        </w:rPr>
        <w:t xml:space="preserve"> </w:t>
      </w:r>
      <w:r w:rsidR="00E93FE9" w:rsidRPr="0049433A">
        <w:rPr>
          <w:sz w:val="28"/>
          <w:szCs w:val="28"/>
          <w:lang w:val="en-ZA"/>
        </w:rPr>
        <w:t>The first, second, third and fifth r</w:t>
      </w:r>
      <w:r w:rsidR="00E817A0" w:rsidRPr="0049433A">
        <w:rPr>
          <w:sz w:val="28"/>
          <w:szCs w:val="28"/>
          <w:lang w:val="en-ZA"/>
        </w:rPr>
        <w:t xml:space="preserve">espondents are ordered to pay the </w:t>
      </w:r>
      <w:r w:rsidR="00E93FE9" w:rsidRPr="0049433A">
        <w:rPr>
          <w:sz w:val="28"/>
          <w:szCs w:val="28"/>
          <w:lang w:val="en-ZA"/>
        </w:rPr>
        <w:t>applicants’ costs</w:t>
      </w:r>
      <w:r w:rsidR="00E93FE9" w:rsidRPr="00092EB2">
        <w:rPr>
          <w:sz w:val="28"/>
          <w:szCs w:val="28"/>
          <w:lang w:val="en-ZA"/>
        </w:rPr>
        <w:t xml:space="preserve">, </w:t>
      </w:r>
      <w:r w:rsidR="008D0DEF" w:rsidRPr="00092EB2">
        <w:rPr>
          <w:sz w:val="28"/>
          <w:szCs w:val="28"/>
          <w:lang w:val="en-ZA"/>
        </w:rPr>
        <w:t xml:space="preserve">the one paying, </w:t>
      </w:r>
      <w:r w:rsidR="005E0966" w:rsidRPr="00092EB2">
        <w:rPr>
          <w:sz w:val="28"/>
          <w:szCs w:val="28"/>
          <w:lang w:val="en-ZA"/>
        </w:rPr>
        <w:t xml:space="preserve">the others to be absolved, </w:t>
      </w:r>
      <w:r w:rsidR="00E93FE9" w:rsidRPr="00092EB2">
        <w:rPr>
          <w:sz w:val="28"/>
          <w:szCs w:val="28"/>
          <w:lang w:val="en-ZA"/>
        </w:rPr>
        <w:t>including</w:t>
      </w:r>
      <w:r w:rsidR="00E817A0" w:rsidRPr="0049433A">
        <w:rPr>
          <w:sz w:val="28"/>
          <w:szCs w:val="28"/>
          <w:lang w:val="en-ZA"/>
        </w:rPr>
        <w:t xml:space="preserve"> costs of two counsel.’</w:t>
      </w:r>
    </w:p>
    <w:p w14:paraId="44B06550" w14:textId="77777777" w:rsidR="006B06C1" w:rsidRDefault="006B06C1" w:rsidP="005A1475">
      <w:pPr>
        <w:spacing w:line="360" w:lineRule="auto"/>
        <w:jc w:val="both"/>
        <w:rPr>
          <w:b/>
          <w:sz w:val="28"/>
          <w:szCs w:val="28"/>
        </w:rPr>
      </w:pPr>
    </w:p>
    <w:p w14:paraId="4A71E38B" w14:textId="77777777" w:rsidR="005A1475" w:rsidRPr="005A1475" w:rsidRDefault="00A40C8E" w:rsidP="005A1475">
      <w:pPr>
        <w:spacing w:line="360" w:lineRule="auto"/>
        <w:jc w:val="both"/>
        <w:rPr>
          <w:b/>
          <w:bCs/>
          <w:sz w:val="28"/>
          <w:szCs w:val="28"/>
          <w:lang w:val="en-US"/>
        </w:rPr>
      </w:pPr>
      <w:r>
        <w:rPr>
          <w:b/>
          <w:bCs/>
          <w:sz w:val="28"/>
          <w:szCs w:val="28"/>
          <w:lang w:val="en-US"/>
        </w:rPr>
        <w:lastRenderedPageBreak/>
        <w:pict w14:anchorId="7E849893">
          <v:rect id="_x0000_i1027" style="width:451.3pt;height:1.5pt" o:hralign="center" o:hrstd="t" o:hrnoshade="t" o:hr="t" fillcolor="black [3213]" stroked="f"/>
        </w:pict>
      </w:r>
    </w:p>
    <w:p w14:paraId="0E3327F6" w14:textId="77777777" w:rsidR="005A1475" w:rsidRPr="005A1475" w:rsidRDefault="005A1475" w:rsidP="005A1475">
      <w:pPr>
        <w:spacing w:line="360" w:lineRule="auto"/>
        <w:jc w:val="center"/>
        <w:rPr>
          <w:b/>
          <w:bCs/>
          <w:sz w:val="28"/>
          <w:szCs w:val="28"/>
          <w:lang w:val="en-US"/>
        </w:rPr>
      </w:pPr>
      <w:r w:rsidRPr="005A1475">
        <w:rPr>
          <w:b/>
          <w:bCs/>
          <w:sz w:val="28"/>
          <w:szCs w:val="28"/>
          <w:lang w:val="en-US"/>
        </w:rPr>
        <w:t>JUDGMENT</w:t>
      </w:r>
    </w:p>
    <w:p w14:paraId="6E62EDE0" w14:textId="13D00611" w:rsidR="001E151C" w:rsidRDefault="00A40C8E" w:rsidP="005A1475">
      <w:pPr>
        <w:spacing w:line="360" w:lineRule="auto"/>
        <w:jc w:val="both"/>
        <w:rPr>
          <w:b/>
          <w:sz w:val="28"/>
          <w:szCs w:val="28"/>
        </w:rPr>
      </w:pPr>
      <w:r>
        <w:rPr>
          <w:b/>
          <w:bCs/>
          <w:sz w:val="28"/>
          <w:szCs w:val="28"/>
          <w:lang w:val="en-US"/>
        </w:rPr>
        <w:pict w14:anchorId="3FDE33B1">
          <v:rect id="_x0000_i1028" style="width:451.3pt;height:1.5pt" o:hralign="center" o:hrstd="t" o:hrnoshade="t" o:hr="t" fillcolor="black [3213]" stroked="f"/>
        </w:pict>
      </w:r>
    </w:p>
    <w:p w14:paraId="40F5F7C0" w14:textId="73D91F82" w:rsidR="00E817A0" w:rsidRDefault="00E817A0" w:rsidP="00A32B45">
      <w:pPr>
        <w:spacing w:before="240" w:line="360" w:lineRule="auto"/>
        <w:jc w:val="both"/>
        <w:rPr>
          <w:sz w:val="28"/>
          <w:szCs w:val="28"/>
        </w:rPr>
      </w:pPr>
      <w:r w:rsidRPr="00FB3669">
        <w:rPr>
          <w:b/>
          <w:sz w:val="28"/>
          <w:szCs w:val="28"/>
        </w:rPr>
        <w:t>Makaula AJA</w:t>
      </w:r>
      <w:r w:rsidRPr="000C7419">
        <w:rPr>
          <w:b/>
          <w:sz w:val="28"/>
          <w:szCs w:val="28"/>
        </w:rPr>
        <w:t xml:space="preserve"> (</w:t>
      </w:r>
      <w:r w:rsidR="000C7419" w:rsidRPr="000C7419">
        <w:rPr>
          <w:b/>
          <w:sz w:val="28"/>
          <w:szCs w:val="28"/>
        </w:rPr>
        <w:t xml:space="preserve">Maya P and </w:t>
      </w:r>
      <w:r w:rsidR="000C7419">
        <w:rPr>
          <w:b/>
          <w:sz w:val="28"/>
          <w:szCs w:val="28"/>
        </w:rPr>
        <w:t>Dambuza, Makgoka</w:t>
      </w:r>
      <w:r w:rsidR="000C7419" w:rsidRPr="000C7419">
        <w:rPr>
          <w:b/>
          <w:sz w:val="28"/>
          <w:szCs w:val="28"/>
        </w:rPr>
        <w:t xml:space="preserve"> and </w:t>
      </w:r>
      <w:r w:rsidR="000C7419">
        <w:rPr>
          <w:b/>
          <w:sz w:val="28"/>
          <w:szCs w:val="28"/>
        </w:rPr>
        <w:t>Gorven</w:t>
      </w:r>
      <w:r w:rsidR="000C7419" w:rsidRPr="000C7419">
        <w:rPr>
          <w:b/>
          <w:sz w:val="28"/>
          <w:szCs w:val="28"/>
        </w:rPr>
        <w:t xml:space="preserve"> JJA </w:t>
      </w:r>
      <w:r w:rsidRPr="000C7419">
        <w:rPr>
          <w:b/>
          <w:sz w:val="28"/>
          <w:szCs w:val="28"/>
          <w:lang w:val="en-ZA"/>
        </w:rPr>
        <w:t>concurring</w:t>
      </w:r>
      <w:r w:rsidRPr="000C7419">
        <w:rPr>
          <w:b/>
          <w:sz w:val="28"/>
          <w:szCs w:val="28"/>
        </w:rPr>
        <w:t>)</w:t>
      </w:r>
    </w:p>
    <w:p w14:paraId="4AEAB23E" w14:textId="77777777" w:rsidR="005A1475" w:rsidRPr="00FB3669" w:rsidRDefault="005A1475" w:rsidP="005A1475">
      <w:pPr>
        <w:spacing w:line="360" w:lineRule="auto"/>
        <w:jc w:val="both"/>
        <w:rPr>
          <w:b/>
          <w:sz w:val="28"/>
          <w:szCs w:val="28"/>
          <w:lang w:val="en-ZA"/>
        </w:rPr>
      </w:pPr>
    </w:p>
    <w:p w14:paraId="372E556B" w14:textId="77777777" w:rsidR="00E817A0" w:rsidRPr="00FB3669" w:rsidRDefault="00E817A0" w:rsidP="005A1475">
      <w:pPr>
        <w:spacing w:line="360" w:lineRule="auto"/>
        <w:jc w:val="both"/>
        <w:rPr>
          <w:sz w:val="28"/>
          <w:szCs w:val="28"/>
          <w:lang w:val="en-ZA"/>
        </w:rPr>
      </w:pPr>
      <w:r w:rsidRPr="00FB3669">
        <w:rPr>
          <w:b/>
          <w:sz w:val="28"/>
          <w:szCs w:val="28"/>
          <w:lang w:val="en-ZA"/>
        </w:rPr>
        <w:t>Introduction</w:t>
      </w:r>
    </w:p>
    <w:p w14:paraId="32C99DFA" w14:textId="23EF418D" w:rsidR="00E817A0" w:rsidRDefault="00A1380A" w:rsidP="00E817A0">
      <w:pPr>
        <w:tabs>
          <w:tab w:val="left" w:pos="0"/>
        </w:tabs>
        <w:spacing w:line="360" w:lineRule="auto"/>
        <w:jc w:val="both"/>
        <w:rPr>
          <w:sz w:val="28"/>
          <w:szCs w:val="28"/>
        </w:rPr>
      </w:pPr>
      <w:r w:rsidRPr="00A1380A">
        <w:rPr>
          <w:sz w:val="28"/>
          <w:szCs w:val="28"/>
        </w:rPr>
        <w:t>[1]</w:t>
      </w:r>
      <w:r w:rsidRPr="00A1380A">
        <w:rPr>
          <w:sz w:val="28"/>
          <w:szCs w:val="28"/>
        </w:rPr>
        <w:tab/>
        <w:t xml:space="preserve">This appeal concerns </w:t>
      </w:r>
      <w:r w:rsidR="000E3E38" w:rsidRPr="00A1380A">
        <w:rPr>
          <w:sz w:val="28"/>
          <w:szCs w:val="28"/>
        </w:rPr>
        <w:t xml:space="preserve">an application to </w:t>
      </w:r>
      <w:r w:rsidR="00E817A0" w:rsidRPr="00A1380A">
        <w:rPr>
          <w:sz w:val="28"/>
          <w:szCs w:val="28"/>
        </w:rPr>
        <w:t xml:space="preserve">review </w:t>
      </w:r>
      <w:r w:rsidR="00A856F8" w:rsidRPr="00A1380A">
        <w:rPr>
          <w:sz w:val="28"/>
          <w:szCs w:val="28"/>
        </w:rPr>
        <w:t>and set aside</w:t>
      </w:r>
      <w:r w:rsidR="000E3E38" w:rsidRPr="00A1380A">
        <w:rPr>
          <w:sz w:val="28"/>
          <w:szCs w:val="28"/>
        </w:rPr>
        <w:t xml:space="preserve"> a determination by the </w:t>
      </w:r>
      <w:r w:rsidR="008C27D1" w:rsidRPr="00A1380A">
        <w:rPr>
          <w:sz w:val="28"/>
          <w:szCs w:val="28"/>
        </w:rPr>
        <w:t xml:space="preserve">second respondent, the </w:t>
      </w:r>
      <w:r w:rsidR="000E3E38" w:rsidRPr="00A1380A">
        <w:rPr>
          <w:sz w:val="28"/>
          <w:szCs w:val="28"/>
        </w:rPr>
        <w:t>Commission on Traditional Leadership Disputes and Claims (the Commission) on 9 February 2010</w:t>
      </w:r>
      <w:r w:rsidRPr="00A1380A">
        <w:rPr>
          <w:sz w:val="28"/>
          <w:szCs w:val="28"/>
        </w:rPr>
        <w:t xml:space="preserve">. The application was refused </w:t>
      </w:r>
      <w:r w:rsidR="00A856F8" w:rsidRPr="00A1380A">
        <w:rPr>
          <w:sz w:val="28"/>
          <w:szCs w:val="28"/>
        </w:rPr>
        <w:t>by the Gauteng Division of the Hi</w:t>
      </w:r>
      <w:r w:rsidR="00C94B24" w:rsidRPr="00A1380A">
        <w:rPr>
          <w:sz w:val="28"/>
          <w:szCs w:val="28"/>
        </w:rPr>
        <w:t>gh Court, Pretoria (</w:t>
      </w:r>
      <w:r w:rsidR="008C27D1" w:rsidRPr="00A1380A">
        <w:rPr>
          <w:sz w:val="28"/>
          <w:szCs w:val="28"/>
        </w:rPr>
        <w:t xml:space="preserve">the </w:t>
      </w:r>
      <w:r w:rsidR="00C94B24" w:rsidRPr="00A1380A">
        <w:rPr>
          <w:sz w:val="28"/>
          <w:szCs w:val="28"/>
        </w:rPr>
        <w:t>high court)</w:t>
      </w:r>
      <w:r w:rsidR="00A856F8" w:rsidRPr="00A1380A">
        <w:rPr>
          <w:sz w:val="28"/>
          <w:szCs w:val="28"/>
        </w:rPr>
        <w:t>. The Commission had determined that</w:t>
      </w:r>
      <w:r w:rsidR="00E817A0" w:rsidRPr="00A1380A">
        <w:rPr>
          <w:sz w:val="28"/>
          <w:szCs w:val="28"/>
        </w:rPr>
        <w:t xml:space="preserve"> </w:t>
      </w:r>
      <w:r w:rsidR="005A1475" w:rsidRPr="00A1380A">
        <w:rPr>
          <w:sz w:val="28"/>
          <w:szCs w:val="28"/>
        </w:rPr>
        <w:t xml:space="preserve">the fourth respondent, </w:t>
      </w:r>
      <w:r w:rsidR="00E817A0" w:rsidRPr="00A1380A">
        <w:rPr>
          <w:sz w:val="28"/>
          <w:szCs w:val="28"/>
        </w:rPr>
        <w:t>Zanozuko Tyelovuyo Sigcau (Zanozuko)</w:t>
      </w:r>
      <w:r w:rsidR="00D61F78" w:rsidRPr="00A1380A">
        <w:rPr>
          <w:sz w:val="28"/>
          <w:szCs w:val="28"/>
        </w:rPr>
        <w:t>,</w:t>
      </w:r>
      <w:r w:rsidR="007F385A" w:rsidRPr="00A1380A">
        <w:rPr>
          <w:rStyle w:val="FootnoteReference"/>
          <w:sz w:val="28"/>
          <w:szCs w:val="28"/>
        </w:rPr>
        <w:footnoteReference w:id="1"/>
      </w:r>
      <w:r w:rsidR="00E817A0" w:rsidRPr="00A1380A">
        <w:rPr>
          <w:sz w:val="28"/>
          <w:szCs w:val="28"/>
        </w:rPr>
        <w:t xml:space="preserve"> is the rightful successor to the throne of the </w:t>
      </w:r>
      <w:r w:rsidR="007F385A" w:rsidRPr="00A1380A">
        <w:rPr>
          <w:sz w:val="28"/>
          <w:szCs w:val="28"/>
        </w:rPr>
        <w:t xml:space="preserve">nation of </w:t>
      </w:r>
      <w:r w:rsidR="00E817A0" w:rsidRPr="00A1380A">
        <w:rPr>
          <w:sz w:val="28"/>
          <w:szCs w:val="28"/>
        </w:rPr>
        <w:t xml:space="preserve">amaMpondo </w:t>
      </w:r>
      <w:r w:rsidR="007F385A" w:rsidRPr="00A1380A">
        <w:rPr>
          <w:sz w:val="28"/>
          <w:szCs w:val="28"/>
        </w:rPr>
        <w:t>aseQaukeni</w:t>
      </w:r>
      <w:r w:rsidR="00A856F8" w:rsidRPr="00A1380A">
        <w:rPr>
          <w:sz w:val="28"/>
          <w:szCs w:val="28"/>
        </w:rPr>
        <w:t>.</w:t>
      </w:r>
      <w:r w:rsidR="00E817A0" w:rsidRPr="00A1380A">
        <w:rPr>
          <w:sz w:val="28"/>
          <w:szCs w:val="28"/>
        </w:rPr>
        <w:t xml:space="preserve"> </w:t>
      </w:r>
      <w:r w:rsidR="008C27D1" w:rsidRPr="00A1380A">
        <w:rPr>
          <w:sz w:val="28"/>
          <w:szCs w:val="28"/>
        </w:rPr>
        <w:t>T</w:t>
      </w:r>
      <w:r w:rsidR="00A856F8" w:rsidRPr="00A1380A">
        <w:rPr>
          <w:sz w:val="28"/>
          <w:szCs w:val="28"/>
        </w:rPr>
        <w:t xml:space="preserve">he high court also </w:t>
      </w:r>
      <w:r w:rsidR="000E3E38" w:rsidRPr="00A1380A">
        <w:rPr>
          <w:sz w:val="28"/>
          <w:szCs w:val="28"/>
        </w:rPr>
        <w:t xml:space="preserve">refused to </w:t>
      </w:r>
      <w:r w:rsidR="00E817A0" w:rsidRPr="00A1380A">
        <w:rPr>
          <w:sz w:val="28"/>
          <w:szCs w:val="28"/>
        </w:rPr>
        <w:t xml:space="preserve">set aside the </w:t>
      </w:r>
      <w:r w:rsidR="002A3341" w:rsidRPr="00A1380A">
        <w:rPr>
          <w:sz w:val="28"/>
          <w:szCs w:val="28"/>
        </w:rPr>
        <w:t xml:space="preserve">recognition of Zanozuko by </w:t>
      </w:r>
      <w:r w:rsidR="00E817A0" w:rsidRPr="00A1380A">
        <w:rPr>
          <w:sz w:val="28"/>
          <w:szCs w:val="28"/>
        </w:rPr>
        <w:t xml:space="preserve">the </w:t>
      </w:r>
      <w:r w:rsidR="00203277" w:rsidRPr="00A1380A">
        <w:rPr>
          <w:sz w:val="28"/>
          <w:szCs w:val="28"/>
        </w:rPr>
        <w:t xml:space="preserve">first respondent, the </w:t>
      </w:r>
      <w:r w:rsidR="00E817A0" w:rsidRPr="00A1380A">
        <w:rPr>
          <w:sz w:val="28"/>
          <w:szCs w:val="28"/>
        </w:rPr>
        <w:t>President of the Republic of South Africa</w:t>
      </w:r>
      <w:r w:rsidR="00203277" w:rsidRPr="00A1380A">
        <w:rPr>
          <w:sz w:val="28"/>
          <w:szCs w:val="28"/>
        </w:rPr>
        <w:t xml:space="preserve"> </w:t>
      </w:r>
      <w:r w:rsidR="00E817A0" w:rsidRPr="00A1380A">
        <w:rPr>
          <w:sz w:val="28"/>
          <w:szCs w:val="28"/>
        </w:rPr>
        <w:t xml:space="preserve">(the President), as the king of the amaMpondo </w:t>
      </w:r>
      <w:r w:rsidR="007F385A" w:rsidRPr="00A1380A">
        <w:rPr>
          <w:sz w:val="28"/>
          <w:szCs w:val="28"/>
        </w:rPr>
        <w:t xml:space="preserve">aseQaukeni </w:t>
      </w:r>
      <w:r w:rsidR="002A3341" w:rsidRPr="00A1380A">
        <w:rPr>
          <w:sz w:val="28"/>
          <w:szCs w:val="28"/>
        </w:rPr>
        <w:t>pursuant to the Commission’s determination</w:t>
      </w:r>
      <w:r w:rsidR="00E817A0" w:rsidRPr="00A1380A">
        <w:rPr>
          <w:sz w:val="28"/>
          <w:szCs w:val="28"/>
        </w:rPr>
        <w:t>.</w:t>
      </w:r>
      <w:r w:rsidR="002A3341" w:rsidRPr="00A1380A">
        <w:rPr>
          <w:sz w:val="28"/>
          <w:szCs w:val="28"/>
        </w:rPr>
        <w:t xml:space="preserve"> </w:t>
      </w:r>
      <w:r w:rsidR="008C27D1" w:rsidRPr="00A1380A">
        <w:rPr>
          <w:sz w:val="28"/>
          <w:szCs w:val="28"/>
        </w:rPr>
        <w:t xml:space="preserve">It is common cause that both the decisions of the Commission and of the President are administrative actions and therefore reviewable under </w:t>
      </w:r>
      <w:r w:rsidR="008C27D1" w:rsidRPr="00A1380A">
        <w:rPr>
          <w:sz w:val="28"/>
          <w:szCs w:val="28"/>
          <w:lang w:val="en-ZA"/>
        </w:rPr>
        <w:t>the Promotion of Administrative Justice Act</w:t>
      </w:r>
      <w:r w:rsidR="008C27D1" w:rsidRPr="00A1380A">
        <w:rPr>
          <w:sz w:val="28"/>
          <w:szCs w:val="28"/>
          <w:vertAlign w:val="superscript"/>
          <w:lang w:val="en-ZA"/>
        </w:rPr>
        <w:footnoteReference w:id="2"/>
      </w:r>
      <w:r w:rsidR="008C27D1" w:rsidRPr="00A1380A">
        <w:rPr>
          <w:sz w:val="28"/>
          <w:szCs w:val="28"/>
          <w:lang w:val="en-ZA"/>
        </w:rPr>
        <w:t xml:space="preserve"> (PAJA).</w:t>
      </w:r>
      <w:r w:rsidR="008C27D1" w:rsidRPr="00A1380A">
        <w:rPr>
          <w:sz w:val="28"/>
          <w:szCs w:val="28"/>
        </w:rPr>
        <w:t xml:space="preserve"> </w:t>
      </w:r>
      <w:r w:rsidR="002A3341" w:rsidRPr="00A1380A">
        <w:rPr>
          <w:sz w:val="28"/>
          <w:szCs w:val="28"/>
        </w:rPr>
        <w:t>The appeal is w</w:t>
      </w:r>
      <w:r>
        <w:rPr>
          <w:sz w:val="28"/>
          <w:szCs w:val="28"/>
        </w:rPr>
        <w:t>ith the leave of the high court</w:t>
      </w:r>
      <w:r w:rsidR="009F346C">
        <w:rPr>
          <w:sz w:val="28"/>
          <w:szCs w:val="28"/>
        </w:rPr>
        <w:t>,</w:t>
      </w:r>
      <w:r>
        <w:rPr>
          <w:sz w:val="28"/>
          <w:szCs w:val="28"/>
        </w:rPr>
        <w:t xml:space="preserve"> and was opposed by the first, second, third and fifth respondents. </w:t>
      </w:r>
    </w:p>
    <w:p w14:paraId="2CB28D33" w14:textId="77777777" w:rsidR="00A32B45" w:rsidRDefault="00A32B45" w:rsidP="00E817A0">
      <w:pPr>
        <w:tabs>
          <w:tab w:val="left" w:pos="0"/>
        </w:tabs>
        <w:spacing w:line="360" w:lineRule="auto"/>
        <w:jc w:val="both"/>
        <w:rPr>
          <w:sz w:val="28"/>
          <w:szCs w:val="28"/>
        </w:rPr>
      </w:pPr>
    </w:p>
    <w:p w14:paraId="3377063F" w14:textId="77777777" w:rsidR="00A32B45" w:rsidRDefault="00A32B45" w:rsidP="00E817A0">
      <w:pPr>
        <w:tabs>
          <w:tab w:val="left" w:pos="0"/>
        </w:tabs>
        <w:spacing w:line="360" w:lineRule="auto"/>
        <w:jc w:val="both"/>
        <w:rPr>
          <w:sz w:val="28"/>
          <w:szCs w:val="28"/>
        </w:rPr>
      </w:pPr>
    </w:p>
    <w:p w14:paraId="78377AE5" w14:textId="77777777" w:rsidR="00A32B45" w:rsidRPr="00A32B45" w:rsidRDefault="00A32B45" w:rsidP="00E817A0">
      <w:pPr>
        <w:tabs>
          <w:tab w:val="left" w:pos="0"/>
        </w:tabs>
        <w:spacing w:line="360" w:lineRule="auto"/>
        <w:jc w:val="both"/>
        <w:rPr>
          <w:sz w:val="28"/>
          <w:szCs w:val="28"/>
        </w:rPr>
      </w:pPr>
    </w:p>
    <w:p w14:paraId="2A9D1FAF" w14:textId="722A04D5" w:rsidR="002A3341" w:rsidRPr="00FB3669" w:rsidRDefault="008C27D1" w:rsidP="002A3341">
      <w:pPr>
        <w:tabs>
          <w:tab w:val="left" w:pos="0"/>
        </w:tabs>
        <w:spacing w:line="360" w:lineRule="auto"/>
        <w:jc w:val="both"/>
        <w:rPr>
          <w:b/>
          <w:sz w:val="28"/>
          <w:szCs w:val="28"/>
        </w:rPr>
      </w:pPr>
      <w:r w:rsidRPr="009F346C">
        <w:rPr>
          <w:b/>
          <w:sz w:val="28"/>
          <w:szCs w:val="28"/>
        </w:rPr>
        <w:lastRenderedPageBreak/>
        <w:t>Background f</w:t>
      </w:r>
      <w:r w:rsidR="002A3341" w:rsidRPr="009F346C">
        <w:rPr>
          <w:b/>
          <w:sz w:val="28"/>
          <w:szCs w:val="28"/>
        </w:rPr>
        <w:t>acts</w:t>
      </w:r>
    </w:p>
    <w:p w14:paraId="7FCDB4E3" w14:textId="5B876637" w:rsidR="002A3341" w:rsidRPr="00E948BC" w:rsidRDefault="00E817A0" w:rsidP="00E817A0">
      <w:pPr>
        <w:tabs>
          <w:tab w:val="left" w:pos="0"/>
        </w:tabs>
        <w:spacing w:line="360" w:lineRule="auto"/>
        <w:jc w:val="both"/>
        <w:rPr>
          <w:sz w:val="28"/>
          <w:szCs w:val="28"/>
        </w:rPr>
      </w:pPr>
      <w:r w:rsidRPr="00FB3669">
        <w:rPr>
          <w:sz w:val="28"/>
          <w:szCs w:val="28"/>
        </w:rPr>
        <w:t>[2]</w:t>
      </w:r>
      <w:r w:rsidRPr="00FB3669">
        <w:rPr>
          <w:sz w:val="28"/>
          <w:szCs w:val="28"/>
        </w:rPr>
        <w:tab/>
        <w:t>The Commission was established in terms of the Traditional Leadership and Governance Framework Act</w:t>
      </w:r>
      <w:r w:rsidRPr="00FB3669">
        <w:rPr>
          <w:rStyle w:val="FootnoteReference"/>
          <w:sz w:val="28"/>
          <w:szCs w:val="28"/>
        </w:rPr>
        <w:footnoteReference w:id="3"/>
      </w:r>
      <w:r w:rsidRPr="00FB3669">
        <w:rPr>
          <w:sz w:val="28"/>
          <w:szCs w:val="28"/>
        </w:rPr>
        <w:t xml:space="preserve"> (the </w:t>
      </w:r>
      <w:r w:rsidRPr="009F346C">
        <w:rPr>
          <w:sz w:val="28"/>
          <w:szCs w:val="28"/>
        </w:rPr>
        <w:t>Framework Act)</w:t>
      </w:r>
      <w:r w:rsidR="00B162A5" w:rsidRPr="009F346C">
        <w:rPr>
          <w:sz w:val="28"/>
          <w:szCs w:val="28"/>
        </w:rPr>
        <w:t xml:space="preserve"> which</w:t>
      </w:r>
      <w:r w:rsidR="00B162A5">
        <w:rPr>
          <w:sz w:val="28"/>
          <w:szCs w:val="28"/>
        </w:rPr>
        <w:t xml:space="preserve"> has since </w:t>
      </w:r>
      <w:r w:rsidRPr="00FB3669">
        <w:rPr>
          <w:sz w:val="28"/>
          <w:szCs w:val="28"/>
        </w:rPr>
        <w:t xml:space="preserve">been repealed and replaced by </w:t>
      </w:r>
      <w:r w:rsidRPr="009F346C">
        <w:rPr>
          <w:sz w:val="28"/>
          <w:szCs w:val="28"/>
        </w:rPr>
        <w:t>the Tradition</w:t>
      </w:r>
      <w:r w:rsidR="00682AFE" w:rsidRPr="009F346C">
        <w:rPr>
          <w:sz w:val="28"/>
          <w:szCs w:val="28"/>
        </w:rPr>
        <w:t>al and Khoi-</w:t>
      </w:r>
      <w:r w:rsidR="002153E4" w:rsidRPr="009F346C">
        <w:rPr>
          <w:sz w:val="28"/>
          <w:szCs w:val="28"/>
        </w:rPr>
        <w:t>San Leadership Act</w:t>
      </w:r>
      <w:r w:rsidR="007F385A" w:rsidRPr="009F346C">
        <w:rPr>
          <w:rStyle w:val="FootnoteReference"/>
          <w:sz w:val="28"/>
          <w:szCs w:val="28"/>
        </w:rPr>
        <w:footnoteReference w:id="4"/>
      </w:r>
      <w:r w:rsidR="00FB3669" w:rsidRPr="009F346C">
        <w:rPr>
          <w:sz w:val="28"/>
          <w:szCs w:val="28"/>
        </w:rPr>
        <w:t xml:space="preserve"> (TKLA)</w:t>
      </w:r>
      <w:r w:rsidRPr="009F346C">
        <w:rPr>
          <w:sz w:val="28"/>
          <w:szCs w:val="28"/>
        </w:rPr>
        <w:t>. The functions of the Commission are enc</w:t>
      </w:r>
      <w:r w:rsidR="00C94B24" w:rsidRPr="009F346C">
        <w:rPr>
          <w:sz w:val="28"/>
          <w:szCs w:val="28"/>
        </w:rPr>
        <w:t>apsulated in s</w:t>
      </w:r>
      <w:r w:rsidRPr="009F346C">
        <w:rPr>
          <w:sz w:val="28"/>
          <w:szCs w:val="28"/>
        </w:rPr>
        <w:t xml:space="preserve"> 25 of the Framewo</w:t>
      </w:r>
      <w:r w:rsidR="00962AEC" w:rsidRPr="009F346C">
        <w:rPr>
          <w:sz w:val="28"/>
          <w:szCs w:val="28"/>
        </w:rPr>
        <w:t>rk Act, which I shall deal with</w:t>
      </w:r>
      <w:r w:rsidR="00962AEC" w:rsidRPr="009F346C">
        <w:rPr>
          <w:iCs/>
          <w:sz w:val="28"/>
          <w:szCs w:val="28"/>
        </w:rPr>
        <w:t xml:space="preserve"> below</w:t>
      </w:r>
      <w:r w:rsidRPr="009F346C">
        <w:rPr>
          <w:sz w:val="28"/>
          <w:szCs w:val="28"/>
        </w:rPr>
        <w:t>. In 2008, the Commission, acting in terms of the provisions of the Framework Act</w:t>
      </w:r>
      <w:r w:rsidR="00F24C36" w:rsidRPr="009F346C">
        <w:rPr>
          <w:sz w:val="28"/>
          <w:szCs w:val="28"/>
        </w:rPr>
        <w:t>,</w:t>
      </w:r>
      <w:r w:rsidRPr="009F346C">
        <w:rPr>
          <w:sz w:val="28"/>
          <w:szCs w:val="28"/>
        </w:rPr>
        <w:t xml:space="preserve"> concluded that the kingship of amaMpondo </w:t>
      </w:r>
      <w:r w:rsidR="004424FA" w:rsidRPr="009F346C">
        <w:rPr>
          <w:sz w:val="28"/>
          <w:szCs w:val="28"/>
        </w:rPr>
        <w:t xml:space="preserve">aseQaukeni </w:t>
      </w:r>
      <w:r w:rsidRPr="009F346C">
        <w:rPr>
          <w:sz w:val="28"/>
          <w:szCs w:val="28"/>
        </w:rPr>
        <w:t xml:space="preserve">exists under the lineage of king Faku who was the last leader to rule over a united amaMpondo </w:t>
      </w:r>
      <w:r w:rsidR="009F346C">
        <w:rPr>
          <w:sz w:val="28"/>
          <w:szCs w:val="28"/>
        </w:rPr>
        <w:t>community</w:t>
      </w:r>
      <w:r w:rsidRPr="009F346C">
        <w:rPr>
          <w:sz w:val="28"/>
          <w:szCs w:val="28"/>
        </w:rPr>
        <w:t xml:space="preserve">. </w:t>
      </w:r>
    </w:p>
    <w:p w14:paraId="35B510AF" w14:textId="77777777" w:rsidR="004424FA" w:rsidRPr="00E948BC" w:rsidRDefault="004424FA" w:rsidP="00E817A0">
      <w:pPr>
        <w:tabs>
          <w:tab w:val="left" w:pos="0"/>
        </w:tabs>
        <w:spacing w:line="360" w:lineRule="auto"/>
        <w:jc w:val="both"/>
        <w:rPr>
          <w:sz w:val="28"/>
          <w:szCs w:val="28"/>
        </w:rPr>
      </w:pPr>
    </w:p>
    <w:p w14:paraId="76678ED1" w14:textId="7D34B363" w:rsidR="002A3341" w:rsidRPr="00FB3669" w:rsidRDefault="002A3341" w:rsidP="002A3341">
      <w:pPr>
        <w:tabs>
          <w:tab w:val="left" w:pos="0"/>
        </w:tabs>
        <w:spacing w:line="360" w:lineRule="auto"/>
        <w:jc w:val="both"/>
        <w:rPr>
          <w:sz w:val="28"/>
          <w:szCs w:val="28"/>
        </w:rPr>
      </w:pPr>
      <w:r w:rsidRPr="00E948BC">
        <w:rPr>
          <w:sz w:val="28"/>
          <w:szCs w:val="28"/>
        </w:rPr>
        <w:t>[3]</w:t>
      </w:r>
      <w:r w:rsidRPr="00E948BC">
        <w:rPr>
          <w:sz w:val="28"/>
          <w:szCs w:val="28"/>
        </w:rPr>
        <w:tab/>
        <w:t>The history of amaMpondo, in relation to this kingship, is set out in numerous judgments of the high court, this Court and the Constitutional Court.</w:t>
      </w:r>
      <w:r w:rsidRPr="00E948BC">
        <w:rPr>
          <w:rStyle w:val="FootnoteReference"/>
          <w:sz w:val="28"/>
          <w:szCs w:val="28"/>
        </w:rPr>
        <w:footnoteReference w:id="5"/>
      </w:r>
      <w:r w:rsidRPr="00E948BC">
        <w:rPr>
          <w:sz w:val="28"/>
          <w:szCs w:val="28"/>
        </w:rPr>
        <w:t xml:space="preserve">  I shall therefore not delve much </w:t>
      </w:r>
      <w:r w:rsidR="00C17014" w:rsidRPr="00E948BC">
        <w:rPr>
          <w:sz w:val="28"/>
          <w:szCs w:val="28"/>
        </w:rPr>
        <w:t>into</w:t>
      </w:r>
      <w:r w:rsidRPr="00E948BC">
        <w:rPr>
          <w:sz w:val="28"/>
          <w:szCs w:val="28"/>
        </w:rPr>
        <w:t xml:space="preserve"> the background facts, except those relevant for </w:t>
      </w:r>
      <w:r w:rsidR="00C17014" w:rsidRPr="00E948BC">
        <w:rPr>
          <w:sz w:val="28"/>
          <w:szCs w:val="28"/>
        </w:rPr>
        <w:t xml:space="preserve">present </w:t>
      </w:r>
      <w:r w:rsidRPr="00E948BC">
        <w:rPr>
          <w:sz w:val="28"/>
          <w:szCs w:val="28"/>
        </w:rPr>
        <w:t>purposes</w:t>
      </w:r>
      <w:r w:rsidRPr="00FB3669">
        <w:rPr>
          <w:sz w:val="28"/>
          <w:szCs w:val="28"/>
        </w:rPr>
        <w:t xml:space="preserve">. </w:t>
      </w:r>
    </w:p>
    <w:p w14:paraId="040CC795" w14:textId="43405E60" w:rsidR="00A856F8" w:rsidRDefault="00A856F8" w:rsidP="00E817A0">
      <w:pPr>
        <w:tabs>
          <w:tab w:val="left" w:pos="0"/>
        </w:tabs>
        <w:spacing w:line="360" w:lineRule="auto"/>
        <w:jc w:val="both"/>
        <w:rPr>
          <w:sz w:val="28"/>
          <w:szCs w:val="28"/>
        </w:rPr>
      </w:pPr>
    </w:p>
    <w:p w14:paraId="6A19DDA2" w14:textId="5BB65063" w:rsidR="00555F6A" w:rsidRDefault="00A856F8" w:rsidP="00332861">
      <w:pPr>
        <w:tabs>
          <w:tab w:val="left" w:pos="0"/>
        </w:tabs>
        <w:spacing w:line="360" w:lineRule="auto"/>
        <w:jc w:val="both"/>
        <w:rPr>
          <w:sz w:val="28"/>
          <w:szCs w:val="28"/>
        </w:rPr>
      </w:pPr>
      <w:r w:rsidRPr="00092EB2">
        <w:rPr>
          <w:sz w:val="28"/>
          <w:szCs w:val="28"/>
        </w:rPr>
        <w:t>[</w:t>
      </w:r>
      <w:r w:rsidR="002A3341" w:rsidRPr="00092EB2">
        <w:rPr>
          <w:sz w:val="28"/>
          <w:szCs w:val="28"/>
        </w:rPr>
        <w:t>4</w:t>
      </w:r>
      <w:r w:rsidRPr="00092EB2">
        <w:rPr>
          <w:sz w:val="28"/>
          <w:szCs w:val="28"/>
        </w:rPr>
        <w:t>]</w:t>
      </w:r>
      <w:r w:rsidRPr="00092EB2">
        <w:rPr>
          <w:sz w:val="28"/>
          <w:szCs w:val="28"/>
        </w:rPr>
        <w:tab/>
        <w:t>The kingship of amaMpondo dates back from the time of Faku who led</w:t>
      </w:r>
      <w:r w:rsidR="00C43B3E" w:rsidRPr="00092EB2">
        <w:rPr>
          <w:sz w:val="28"/>
          <w:szCs w:val="28"/>
        </w:rPr>
        <w:t xml:space="preserve"> </w:t>
      </w:r>
      <w:r w:rsidR="004978AD">
        <w:rPr>
          <w:sz w:val="28"/>
          <w:szCs w:val="28"/>
        </w:rPr>
        <w:t xml:space="preserve">the </w:t>
      </w:r>
      <w:r w:rsidR="00C43B3E" w:rsidRPr="00092EB2">
        <w:rPr>
          <w:sz w:val="28"/>
          <w:szCs w:val="28"/>
        </w:rPr>
        <w:t>amaMpondo community</w:t>
      </w:r>
      <w:r w:rsidR="001E151C" w:rsidRPr="00092EB2">
        <w:rPr>
          <w:sz w:val="28"/>
          <w:szCs w:val="28"/>
        </w:rPr>
        <w:t xml:space="preserve"> from 1824-</w:t>
      </w:r>
      <w:r w:rsidRPr="00092EB2">
        <w:rPr>
          <w:sz w:val="28"/>
          <w:szCs w:val="28"/>
        </w:rPr>
        <w:t xml:space="preserve">1867. </w:t>
      </w:r>
      <w:r w:rsidR="00C43B3E" w:rsidRPr="00092EB2">
        <w:rPr>
          <w:sz w:val="28"/>
          <w:szCs w:val="28"/>
        </w:rPr>
        <w:t xml:space="preserve">At some stage </w:t>
      </w:r>
      <w:r w:rsidR="004978AD">
        <w:rPr>
          <w:sz w:val="28"/>
          <w:szCs w:val="28"/>
        </w:rPr>
        <w:t>a</w:t>
      </w:r>
      <w:r w:rsidR="00C43B3E" w:rsidRPr="00092EB2">
        <w:rPr>
          <w:sz w:val="28"/>
          <w:szCs w:val="28"/>
        </w:rPr>
        <w:t xml:space="preserve">maMpondo separated into </w:t>
      </w:r>
      <w:r w:rsidR="002A3341" w:rsidRPr="00092EB2">
        <w:rPr>
          <w:sz w:val="28"/>
          <w:szCs w:val="28"/>
        </w:rPr>
        <w:t xml:space="preserve">amaMpondo aseNyandeni (Western Pondoland), and amaMpondo aseQaukeni (Eastern Pondoland). </w:t>
      </w:r>
      <w:r w:rsidR="004D371C" w:rsidRPr="00092EB2">
        <w:rPr>
          <w:sz w:val="28"/>
          <w:szCs w:val="28"/>
        </w:rPr>
        <w:t xml:space="preserve">The dispute in these proceeding relates to succession to </w:t>
      </w:r>
      <w:r w:rsidR="00555F6A" w:rsidRPr="00092EB2">
        <w:rPr>
          <w:sz w:val="28"/>
          <w:szCs w:val="28"/>
        </w:rPr>
        <w:t>the kingship throne of amaMpondo aseQaukeni to whom I shall simply refer as amaMpondo</w:t>
      </w:r>
      <w:r w:rsidR="00555F6A" w:rsidRPr="00E948BC">
        <w:rPr>
          <w:sz w:val="28"/>
          <w:szCs w:val="28"/>
        </w:rPr>
        <w:t>.</w:t>
      </w:r>
      <w:r w:rsidR="004424FA" w:rsidRPr="00E948BC">
        <w:rPr>
          <w:rStyle w:val="FootnoteReference"/>
          <w:sz w:val="28"/>
          <w:szCs w:val="28"/>
        </w:rPr>
        <w:footnoteReference w:id="6"/>
      </w:r>
      <w:r w:rsidR="00555F6A" w:rsidRPr="00E948BC">
        <w:rPr>
          <w:sz w:val="28"/>
          <w:szCs w:val="28"/>
        </w:rPr>
        <w:t xml:space="preserve"> </w:t>
      </w:r>
    </w:p>
    <w:p w14:paraId="46BE3BBC" w14:textId="77777777" w:rsidR="00555F6A" w:rsidRDefault="00555F6A" w:rsidP="00332861">
      <w:pPr>
        <w:tabs>
          <w:tab w:val="left" w:pos="0"/>
        </w:tabs>
        <w:spacing w:line="360" w:lineRule="auto"/>
        <w:jc w:val="both"/>
        <w:rPr>
          <w:sz w:val="28"/>
          <w:szCs w:val="28"/>
        </w:rPr>
      </w:pPr>
    </w:p>
    <w:p w14:paraId="6560D38A" w14:textId="7C36D621" w:rsidR="00D355F8" w:rsidRDefault="00555F6A" w:rsidP="00332861">
      <w:pPr>
        <w:tabs>
          <w:tab w:val="left" w:pos="0"/>
        </w:tabs>
        <w:spacing w:line="360" w:lineRule="auto"/>
        <w:jc w:val="both"/>
        <w:rPr>
          <w:sz w:val="28"/>
          <w:szCs w:val="28"/>
        </w:rPr>
      </w:pPr>
      <w:r>
        <w:rPr>
          <w:sz w:val="28"/>
          <w:szCs w:val="28"/>
        </w:rPr>
        <w:t>[5]</w:t>
      </w:r>
      <w:r>
        <w:rPr>
          <w:sz w:val="28"/>
          <w:szCs w:val="28"/>
        </w:rPr>
        <w:tab/>
      </w:r>
      <w:r w:rsidR="00A856F8" w:rsidRPr="00332861">
        <w:rPr>
          <w:sz w:val="28"/>
          <w:szCs w:val="28"/>
        </w:rPr>
        <w:t>F</w:t>
      </w:r>
      <w:r w:rsidR="00A856F8" w:rsidRPr="00FB3669">
        <w:rPr>
          <w:sz w:val="28"/>
          <w:szCs w:val="28"/>
        </w:rPr>
        <w:t xml:space="preserve">aku was succeeded by his son Mqikela who, in turn, was succeeded by </w:t>
      </w:r>
      <w:r w:rsidR="00A856F8" w:rsidRPr="00653627">
        <w:rPr>
          <w:sz w:val="28"/>
          <w:szCs w:val="28"/>
        </w:rPr>
        <w:t>Sigcau</w:t>
      </w:r>
      <w:r w:rsidR="004978AD">
        <w:rPr>
          <w:sz w:val="28"/>
          <w:szCs w:val="28"/>
        </w:rPr>
        <w:t>.</w:t>
      </w:r>
      <w:r w:rsidR="00E948BC" w:rsidRPr="00653627">
        <w:rPr>
          <w:rStyle w:val="FootnoteReference"/>
          <w:sz w:val="28"/>
          <w:szCs w:val="28"/>
        </w:rPr>
        <w:footnoteReference w:id="7"/>
      </w:r>
      <w:r w:rsidR="00A856F8" w:rsidRPr="00FB3669">
        <w:rPr>
          <w:sz w:val="28"/>
          <w:szCs w:val="28"/>
        </w:rPr>
        <w:t xml:space="preserve"> Marhelane succeeded Sigcau</w:t>
      </w:r>
      <w:r w:rsidR="00A856F8">
        <w:rPr>
          <w:sz w:val="28"/>
          <w:szCs w:val="28"/>
        </w:rPr>
        <w:t xml:space="preserve"> and</w:t>
      </w:r>
      <w:r w:rsidR="00A856F8" w:rsidRPr="00FB3669">
        <w:rPr>
          <w:sz w:val="28"/>
          <w:szCs w:val="28"/>
        </w:rPr>
        <w:t xml:space="preserve"> died in 1921. Mandlonke, </w:t>
      </w:r>
      <w:r w:rsidR="00287CF3">
        <w:rPr>
          <w:sz w:val="28"/>
          <w:szCs w:val="28"/>
        </w:rPr>
        <w:t>Marhelane’s</w:t>
      </w:r>
      <w:r w:rsidR="00A856F8" w:rsidRPr="00FB3669">
        <w:rPr>
          <w:sz w:val="28"/>
          <w:szCs w:val="28"/>
        </w:rPr>
        <w:t xml:space="preserve"> </w:t>
      </w:r>
      <w:r w:rsidR="00A856F8" w:rsidRPr="00FB3669">
        <w:rPr>
          <w:sz w:val="28"/>
          <w:szCs w:val="28"/>
        </w:rPr>
        <w:lastRenderedPageBreak/>
        <w:t>son, succeeded him as king.</w:t>
      </w:r>
      <w:r w:rsidR="00A856F8" w:rsidRPr="00FB3669">
        <w:rPr>
          <w:rStyle w:val="FootnoteReference"/>
          <w:sz w:val="28"/>
          <w:szCs w:val="28"/>
        </w:rPr>
        <w:footnoteReference w:id="8"/>
      </w:r>
      <w:r w:rsidR="00A856F8" w:rsidRPr="00FB3669">
        <w:rPr>
          <w:sz w:val="28"/>
          <w:szCs w:val="28"/>
        </w:rPr>
        <w:t xml:space="preserve"> The current dispute about the rightful king or queen of amaMpondo has its genesis in the death of Mandlonke in 1937. </w:t>
      </w:r>
    </w:p>
    <w:p w14:paraId="73F7396D" w14:textId="77777777" w:rsidR="001E151C" w:rsidRDefault="001E151C" w:rsidP="00332861">
      <w:pPr>
        <w:tabs>
          <w:tab w:val="left" w:pos="0"/>
        </w:tabs>
        <w:spacing w:line="360" w:lineRule="auto"/>
        <w:jc w:val="both"/>
        <w:rPr>
          <w:sz w:val="28"/>
          <w:szCs w:val="28"/>
        </w:rPr>
      </w:pPr>
    </w:p>
    <w:p w14:paraId="47D7A87B" w14:textId="5B0746B6" w:rsidR="000C0025" w:rsidRDefault="00555F6A" w:rsidP="00332861">
      <w:pPr>
        <w:tabs>
          <w:tab w:val="left" w:pos="0"/>
        </w:tabs>
        <w:spacing w:line="360" w:lineRule="auto"/>
        <w:jc w:val="both"/>
        <w:rPr>
          <w:sz w:val="28"/>
          <w:szCs w:val="28"/>
        </w:rPr>
      </w:pPr>
      <w:r w:rsidRPr="00092EB2">
        <w:rPr>
          <w:sz w:val="28"/>
          <w:szCs w:val="28"/>
        </w:rPr>
        <w:t>[6</w:t>
      </w:r>
      <w:r w:rsidR="00D355F8" w:rsidRPr="00092EB2">
        <w:rPr>
          <w:sz w:val="28"/>
          <w:szCs w:val="28"/>
        </w:rPr>
        <w:t>]</w:t>
      </w:r>
      <w:r w:rsidR="00D355F8" w:rsidRPr="00092EB2">
        <w:rPr>
          <w:sz w:val="28"/>
          <w:szCs w:val="28"/>
        </w:rPr>
        <w:tab/>
      </w:r>
      <w:r w:rsidR="001055DF" w:rsidRPr="00092EB2">
        <w:rPr>
          <w:sz w:val="28"/>
          <w:szCs w:val="28"/>
        </w:rPr>
        <w:t>When Mandlonke died</w:t>
      </w:r>
      <w:r w:rsidR="006A5614" w:rsidRPr="00092EB2">
        <w:rPr>
          <w:sz w:val="28"/>
          <w:szCs w:val="28"/>
        </w:rPr>
        <w:t>,</w:t>
      </w:r>
      <w:r w:rsidR="001055DF" w:rsidRPr="00092EB2">
        <w:rPr>
          <w:sz w:val="28"/>
          <w:szCs w:val="28"/>
        </w:rPr>
        <w:t xml:space="preserve"> a</w:t>
      </w:r>
      <w:r w:rsidR="00AF13EF" w:rsidRPr="00092EB2">
        <w:rPr>
          <w:sz w:val="28"/>
          <w:szCs w:val="28"/>
        </w:rPr>
        <w:t xml:space="preserve"> succe</w:t>
      </w:r>
      <w:r w:rsidR="001055DF" w:rsidRPr="00092EB2">
        <w:rPr>
          <w:sz w:val="28"/>
          <w:szCs w:val="28"/>
        </w:rPr>
        <w:t>ssion dispute ensued between his brothers</w:t>
      </w:r>
      <w:r w:rsidR="006A5614" w:rsidRPr="00092EB2">
        <w:rPr>
          <w:sz w:val="28"/>
          <w:szCs w:val="28"/>
        </w:rPr>
        <w:t xml:space="preserve"> </w:t>
      </w:r>
      <w:r w:rsidR="00AF13EF" w:rsidRPr="00092EB2">
        <w:rPr>
          <w:sz w:val="28"/>
          <w:szCs w:val="28"/>
        </w:rPr>
        <w:t xml:space="preserve">Nelson, the son of </w:t>
      </w:r>
      <w:r w:rsidR="00C165C9" w:rsidRPr="00092EB2">
        <w:rPr>
          <w:sz w:val="28"/>
          <w:szCs w:val="28"/>
        </w:rPr>
        <w:t>iQ</w:t>
      </w:r>
      <w:r w:rsidR="00AF13EF" w:rsidRPr="00092EB2">
        <w:rPr>
          <w:sz w:val="28"/>
          <w:szCs w:val="28"/>
        </w:rPr>
        <w:t>adi to the right-hand house</w:t>
      </w:r>
      <w:r w:rsidR="004424FA" w:rsidRPr="00092EB2">
        <w:rPr>
          <w:sz w:val="28"/>
          <w:szCs w:val="28"/>
        </w:rPr>
        <w:t>,</w:t>
      </w:r>
      <w:r w:rsidR="00AF13EF" w:rsidRPr="00092EB2">
        <w:rPr>
          <w:sz w:val="28"/>
          <w:szCs w:val="28"/>
        </w:rPr>
        <w:t xml:space="preserve"> and Botha, the son of the right-hand house of Marhelane.</w:t>
      </w:r>
      <w:r w:rsidR="00611AF3" w:rsidRPr="00092EB2">
        <w:rPr>
          <w:rStyle w:val="FootnoteReference"/>
          <w:sz w:val="28"/>
          <w:szCs w:val="28"/>
        </w:rPr>
        <w:footnoteReference w:id="9"/>
      </w:r>
      <w:r w:rsidR="00AF13EF" w:rsidRPr="00092EB2">
        <w:rPr>
          <w:sz w:val="28"/>
          <w:szCs w:val="28"/>
        </w:rPr>
        <w:t xml:space="preserve"> </w:t>
      </w:r>
      <w:r w:rsidR="00A856F8" w:rsidRPr="00092EB2">
        <w:rPr>
          <w:sz w:val="28"/>
          <w:szCs w:val="28"/>
        </w:rPr>
        <w:t xml:space="preserve">At the time of his death, Mandlonke had no male child </w:t>
      </w:r>
      <w:r w:rsidR="001628E4" w:rsidRPr="00092EB2">
        <w:rPr>
          <w:sz w:val="28"/>
          <w:szCs w:val="28"/>
        </w:rPr>
        <w:t>from either</w:t>
      </w:r>
      <w:r w:rsidR="00A856F8" w:rsidRPr="00092EB2">
        <w:rPr>
          <w:sz w:val="28"/>
          <w:szCs w:val="28"/>
        </w:rPr>
        <w:t xml:space="preserve"> of his two wives, MaMpofane and MaGingqi.</w:t>
      </w:r>
      <w:r w:rsidR="00413CD8" w:rsidRPr="00092EB2">
        <w:rPr>
          <w:sz w:val="28"/>
          <w:szCs w:val="28"/>
        </w:rPr>
        <w:t xml:space="preserve"> </w:t>
      </w:r>
      <w:r w:rsidR="001055DF" w:rsidRPr="00092EB2">
        <w:rPr>
          <w:sz w:val="28"/>
          <w:szCs w:val="28"/>
        </w:rPr>
        <w:t xml:space="preserve">At that time </w:t>
      </w:r>
      <w:r w:rsidR="002153E4" w:rsidRPr="00092EB2">
        <w:rPr>
          <w:sz w:val="28"/>
          <w:szCs w:val="28"/>
        </w:rPr>
        <w:t>MaMpofane was pregnant.</w:t>
      </w:r>
      <w:r w:rsidR="00413CD8" w:rsidRPr="00092EB2">
        <w:rPr>
          <w:sz w:val="28"/>
          <w:szCs w:val="28"/>
        </w:rPr>
        <w:t xml:space="preserve"> </w:t>
      </w:r>
      <w:r w:rsidR="00AF13EF" w:rsidRPr="00092EB2">
        <w:rPr>
          <w:sz w:val="28"/>
          <w:szCs w:val="28"/>
        </w:rPr>
        <w:t>W</w:t>
      </w:r>
      <w:r w:rsidR="006A5614" w:rsidRPr="00092EB2">
        <w:rPr>
          <w:sz w:val="28"/>
          <w:szCs w:val="28"/>
        </w:rPr>
        <w:t>hen she</w:t>
      </w:r>
      <w:r w:rsidR="001055DF" w:rsidRPr="00092EB2">
        <w:rPr>
          <w:sz w:val="28"/>
          <w:szCs w:val="28"/>
        </w:rPr>
        <w:t xml:space="preserve"> gave birth to a baby girl</w:t>
      </w:r>
      <w:r w:rsidR="003801C9" w:rsidRPr="00092EB2">
        <w:rPr>
          <w:sz w:val="28"/>
          <w:szCs w:val="28"/>
        </w:rPr>
        <w:t xml:space="preserve">, a search party was dispatched to scout for </w:t>
      </w:r>
      <w:r w:rsidR="009164F1" w:rsidRPr="00092EB2">
        <w:rPr>
          <w:sz w:val="28"/>
          <w:szCs w:val="28"/>
        </w:rPr>
        <w:t xml:space="preserve">a male child sired by </w:t>
      </w:r>
      <w:r w:rsidR="003801C9" w:rsidRPr="00092EB2">
        <w:rPr>
          <w:sz w:val="28"/>
          <w:szCs w:val="28"/>
        </w:rPr>
        <w:t>Mandlonke</w:t>
      </w:r>
      <w:r w:rsidR="009164F1" w:rsidRPr="00092EB2">
        <w:rPr>
          <w:sz w:val="28"/>
          <w:szCs w:val="28"/>
        </w:rPr>
        <w:t xml:space="preserve"> out of wedlock</w:t>
      </w:r>
      <w:r w:rsidR="003801C9" w:rsidRPr="00092EB2">
        <w:rPr>
          <w:sz w:val="28"/>
          <w:szCs w:val="28"/>
        </w:rPr>
        <w:t>. None was found.</w:t>
      </w:r>
      <w:r w:rsidR="00570398" w:rsidRPr="001055DF">
        <w:rPr>
          <w:sz w:val="28"/>
          <w:szCs w:val="28"/>
        </w:rPr>
        <w:t xml:space="preserve"> </w:t>
      </w:r>
    </w:p>
    <w:p w14:paraId="1035D400" w14:textId="77777777" w:rsidR="000C0025" w:rsidRDefault="000C0025" w:rsidP="00332861">
      <w:pPr>
        <w:tabs>
          <w:tab w:val="left" w:pos="0"/>
        </w:tabs>
        <w:spacing w:line="360" w:lineRule="auto"/>
        <w:jc w:val="both"/>
        <w:rPr>
          <w:sz w:val="28"/>
          <w:szCs w:val="28"/>
        </w:rPr>
      </w:pPr>
    </w:p>
    <w:p w14:paraId="0B04EA5B" w14:textId="6C71BAF8" w:rsidR="00B72AF9" w:rsidRPr="00B72AF9" w:rsidRDefault="000C0025" w:rsidP="00B72AF9">
      <w:pPr>
        <w:tabs>
          <w:tab w:val="left" w:pos="0"/>
        </w:tabs>
        <w:spacing w:line="360" w:lineRule="auto"/>
        <w:jc w:val="both"/>
        <w:rPr>
          <w:sz w:val="28"/>
          <w:szCs w:val="28"/>
        </w:rPr>
      </w:pPr>
      <w:r>
        <w:rPr>
          <w:sz w:val="28"/>
          <w:szCs w:val="28"/>
        </w:rPr>
        <w:t>[7]</w:t>
      </w:r>
      <w:r>
        <w:rPr>
          <w:sz w:val="28"/>
          <w:szCs w:val="28"/>
        </w:rPr>
        <w:tab/>
      </w:r>
      <w:r w:rsidR="00570398" w:rsidRPr="001055DF">
        <w:rPr>
          <w:sz w:val="28"/>
          <w:szCs w:val="28"/>
        </w:rPr>
        <w:t xml:space="preserve">Members of the royal family who favoured Nelson arranged that he must </w:t>
      </w:r>
      <w:r w:rsidR="00570398" w:rsidRPr="001055DF">
        <w:rPr>
          <w:i/>
          <w:sz w:val="28"/>
          <w:szCs w:val="28"/>
        </w:rPr>
        <w:t>ngena</w:t>
      </w:r>
      <w:r w:rsidR="00570398" w:rsidRPr="001055DF">
        <w:rPr>
          <w:sz w:val="28"/>
          <w:szCs w:val="28"/>
        </w:rPr>
        <w:t xml:space="preserve"> MaGingqi</w:t>
      </w:r>
      <w:r w:rsidR="00B72AF9">
        <w:rPr>
          <w:sz w:val="28"/>
          <w:szCs w:val="28"/>
        </w:rPr>
        <w:t xml:space="preserve"> </w:t>
      </w:r>
      <w:r w:rsidR="00570398" w:rsidRPr="001055DF">
        <w:rPr>
          <w:sz w:val="28"/>
          <w:szCs w:val="28"/>
        </w:rPr>
        <w:t>so as to bear a seed for Mandlonke.</w:t>
      </w:r>
      <w:r w:rsidR="00B72AF9">
        <w:rPr>
          <w:sz w:val="28"/>
          <w:szCs w:val="28"/>
        </w:rPr>
        <w:t xml:space="preserve"> </w:t>
      </w:r>
      <w:r w:rsidR="00B72AF9" w:rsidRPr="00B72AF9">
        <w:rPr>
          <w:sz w:val="28"/>
          <w:szCs w:val="28"/>
        </w:rPr>
        <w:t xml:space="preserve">The Commission found as follows about the custom of </w:t>
      </w:r>
      <w:r w:rsidR="00B72AF9" w:rsidRPr="00B72AF9">
        <w:rPr>
          <w:i/>
          <w:sz w:val="28"/>
          <w:szCs w:val="28"/>
        </w:rPr>
        <w:t xml:space="preserve">ukungena </w:t>
      </w:r>
      <w:r w:rsidR="00B72AF9" w:rsidRPr="00B72AF9">
        <w:rPr>
          <w:sz w:val="28"/>
          <w:szCs w:val="28"/>
        </w:rPr>
        <w:t>amongst amaMpondo:</w:t>
      </w:r>
    </w:p>
    <w:p w14:paraId="569F57A2" w14:textId="77777777" w:rsidR="00B72AF9" w:rsidRPr="00B72AF9" w:rsidRDefault="00B72AF9" w:rsidP="00B72AF9">
      <w:pPr>
        <w:tabs>
          <w:tab w:val="left" w:pos="0"/>
        </w:tabs>
        <w:spacing w:line="360" w:lineRule="auto"/>
        <w:jc w:val="both"/>
      </w:pPr>
      <w:r w:rsidRPr="00B72AF9">
        <w:t>‘(c)  The procedure for the custom of ukungena is:</w:t>
      </w:r>
    </w:p>
    <w:p w14:paraId="39F1D2FE" w14:textId="4220A06C" w:rsidR="00B72AF9" w:rsidRPr="00B72AF9" w:rsidRDefault="00B72AF9" w:rsidP="00B72AF9">
      <w:pPr>
        <w:tabs>
          <w:tab w:val="left" w:pos="0"/>
        </w:tabs>
        <w:spacing w:line="360" w:lineRule="auto"/>
        <w:jc w:val="both"/>
      </w:pPr>
      <w:r>
        <w:t xml:space="preserve">       (i) </w:t>
      </w:r>
      <w:r w:rsidRPr="00B72AF9">
        <w:t>the elders of the house meet and decide on who should ngena the widow;</w:t>
      </w:r>
    </w:p>
    <w:p w14:paraId="0D383EC1" w14:textId="2F774B5E" w:rsidR="00B72AF9" w:rsidRPr="00B72AF9" w:rsidRDefault="00B72AF9" w:rsidP="00B72AF9">
      <w:pPr>
        <w:tabs>
          <w:tab w:val="left" w:pos="0"/>
        </w:tabs>
        <w:spacing w:line="360" w:lineRule="auto"/>
        <w:jc w:val="both"/>
      </w:pPr>
      <w:r w:rsidRPr="00B72AF9">
        <w:t xml:space="preserve">       (ii)</w:t>
      </w:r>
      <w:r w:rsidRPr="00B72AF9">
        <w:tab/>
      </w:r>
      <w:r>
        <w:t xml:space="preserve"> </w:t>
      </w:r>
      <w:r w:rsidRPr="00B72AF9">
        <w:t xml:space="preserve">the person who is so chosen then introduces himself to the family through the ritual </w:t>
      </w:r>
      <w:r>
        <w:tab/>
        <w:t xml:space="preserve">isifingo which is </w:t>
      </w:r>
      <w:r w:rsidRPr="00B72AF9">
        <w:t>in the form of cattle.</w:t>
      </w:r>
    </w:p>
    <w:p w14:paraId="41CC3BD8" w14:textId="2561F311" w:rsidR="00B72AF9" w:rsidRPr="00B72AF9" w:rsidRDefault="00B72AF9" w:rsidP="00B72AF9">
      <w:pPr>
        <w:tabs>
          <w:tab w:val="left" w:pos="0"/>
        </w:tabs>
        <w:spacing w:line="360" w:lineRule="auto"/>
        <w:jc w:val="both"/>
      </w:pPr>
      <w:r>
        <w:t xml:space="preserve">       (iii) </w:t>
      </w:r>
      <w:r w:rsidRPr="00B72AF9">
        <w:t>a beast is slaughtered and a celebration is held.</w:t>
      </w:r>
    </w:p>
    <w:p w14:paraId="53209D1E" w14:textId="77777777" w:rsidR="00B72AF9" w:rsidRPr="00B72AF9" w:rsidRDefault="00B72AF9" w:rsidP="00B72AF9">
      <w:pPr>
        <w:tabs>
          <w:tab w:val="left" w:pos="0"/>
        </w:tabs>
        <w:spacing w:line="360" w:lineRule="auto"/>
        <w:jc w:val="both"/>
      </w:pPr>
      <w:r w:rsidRPr="00B72AF9">
        <w:t>(d)  The consequences of ukungena are the following:</w:t>
      </w:r>
    </w:p>
    <w:p w14:paraId="253864F6" w14:textId="0E932F24" w:rsidR="00B72AF9" w:rsidRPr="00B72AF9" w:rsidRDefault="00B72AF9" w:rsidP="00B72AF9">
      <w:pPr>
        <w:tabs>
          <w:tab w:val="left" w:pos="0"/>
        </w:tabs>
        <w:spacing w:line="360" w:lineRule="auto"/>
        <w:jc w:val="both"/>
      </w:pPr>
      <w:r w:rsidRPr="00B72AF9">
        <w:t xml:space="preserve">       (i)</w:t>
      </w:r>
      <w:r w:rsidRPr="00B72AF9">
        <w:tab/>
        <w:t xml:space="preserve">the union does not result in a marriage.  The parties thereto do not regard each other as </w:t>
      </w:r>
      <w:r>
        <w:tab/>
      </w:r>
      <w:r w:rsidRPr="00B72AF9">
        <w:t>husband and wife.  The woman remains the wife of the deceased;</w:t>
      </w:r>
    </w:p>
    <w:p w14:paraId="7F85FBC4" w14:textId="77777777" w:rsidR="00B72AF9" w:rsidRPr="00B72AF9" w:rsidRDefault="00B72AF9" w:rsidP="00B72AF9">
      <w:pPr>
        <w:tabs>
          <w:tab w:val="left" w:pos="0"/>
        </w:tabs>
        <w:spacing w:line="360" w:lineRule="auto"/>
        <w:jc w:val="both"/>
      </w:pPr>
      <w:r w:rsidRPr="00B72AF9">
        <w:t xml:space="preserve">       (ii)</w:t>
      </w:r>
      <w:r w:rsidRPr="00B72AF9">
        <w:tab/>
        <w:t>the children born of the union sociologically belong to the deceased.</w:t>
      </w:r>
    </w:p>
    <w:p w14:paraId="4AFB3765" w14:textId="621E9C86" w:rsidR="00AF13EF" w:rsidRDefault="00B72AF9" w:rsidP="00332861">
      <w:pPr>
        <w:tabs>
          <w:tab w:val="left" w:pos="0"/>
        </w:tabs>
        <w:spacing w:line="360" w:lineRule="auto"/>
        <w:jc w:val="both"/>
        <w:rPr>
          <w:lang w:val="en-ZA"/>
        </w:rPr>
      </w:pPr>
      <w:r w:rsidRPr="00B72AF9">
        <w:t xml:space="preserve">       (iii) In the event of the death of a husband to the union, ukuzila, the ritual performed for </w:t>
      </w:r>
      <w:r>
        <w:tab/>
        <w:t xml:space="preserve">  the surviving  </w:t>
      </w:r>
      <w:r w:rsidRPr="00B72AF9">
        <w:t xml:space="preserve">spouse does not apply to the ukungena union, for example, the cleansing </w:t>
      </w:r>
      <w:r>
        <w:tab/>
        <w:t xml:space="preserve">  </w:t>
      </w:r>
      <w:r w:rsidRPr="00B72AF9">
        <w:t xml:space="preserve">rituals or wearing of </w:t>
      </w:r>
      <w:r w:rsidRPr="00B72AF9">
        <w:tab/>
        <w:t xml:space="preserve">mourning attire.’   </w:t>
      </w:r>
    </w:p>
    <w:p w14:paraId="4B67B831" w14:textId="77777777" w:rsidR="00B81C2C" w:rsidRPr="00B81C2C" w:rsidRDefault="00B81C2C" w:rsidP="00332861">
      <w:pPr>
        <w:tabs>
          <w:tab w:val="left" w:pos="0"/>
        </w:tabs>
        <w:spacing w:line="360" w:lineRule="auto"/>
        <w:jc w:val="both"/>
        <w:rPr>
          <w:lang w:val="en-ZA"/>
        </w:rPr>
      </w:pPr>
    </w:p>
    <w:p w14:paraId="724AB8F4" w14:textId="782D7BD6" w:rsidR="00570398" w:rsidRPr="00046A62" w:rsidRDefault="000C0025" w:rsidP="00570398">
      <w:pPr>
        <w:tabs>
          <w:tab w:val="left" w:pos="0"/>
        </w:tabs>
        <w:spacing w:line="360" w:lineRule="auto"/>
        <w:jc w:val="both"/>
      </w:pPr>
      <w:r w:rsidRPr="00092EB2">
        <w:rPr>
          <w:sz w:val="28"/>
          <w:szCs w:val="28"/>
        </w:rPr>
        <w:lastRenderedPageBreak/>
        <w:t>[8</w:t>
      </w:r>
      <w:r w:rsidR="00AF13EF" w:rsidRPr="00092EB2">
        <w:rPr>
          <w:sz w:val="28"/>
          <w:szCs w:val="28"/>
        </w:rPr>
        <w:t>]</w:t>
      </w:r>
      <w:r w:rsidR="00AF13EF" w:rsidRPr="00092EB2">
        <w:rPr>
          <w:sz w:val="28"/>
          <w:szCs w:val="28"/>
        </w:rPr>
        <w:tab/>
      </w:r>
      <w:r w:rsidR="00A856F8" w:rsidRPr="00092EB2">
        <w:rPr>
          <w:sz w:val="28"/>
          <w:szCs w:val="28"/>
        </w:rPr>
        <w:t>The dispute</w:t>
      </w:r>
      <w:r w:rsidR="00D355F8" w:rsidRPr="00092EB2">
        <w:rPr>
          <w:sz w:val="28"/>
          <w:szCs w:val="28"/>
        </w:rPr>
        <w:t xml:space="preserve"> about the rightful successor to Mandlonke’s throne has its roots in Ma</w:t>
      </w:r>
      <w:r w:rsidR="00A81FF4" w:rsidRPr="00092EB2">
        <w:rPr>
          <w:sz w:val="28"/>
          <w:szCs w:val="28"/>
        </w:rPr>
        <w:t>G</w:t>
      </w:r>
      <w:r w:rsidR="00D355F8" w:rsidRPr="00092EB2">
        <w:rPr>
          <w:sz w:val="28"/>
          <w:szCs w:val="28"/>
        </w:rPr>
        <w:t>ingqi’s status as Mandlonke’s wife.</w:t>
      </w:r>
      <w:r w:rsidR="00A856F8" w:rsidRPr="00092EB2">
        <w:rPr>
          <w:rStyle w:val="FootnoteReference"/>
          <w:sz w:val="28"/>
          <w:szCs w:val="28"/>
        </w:rPr>
        <w:footnoteReference w:id="10"/>
      </w:r>
      <w:r w:rsidR="00A856F8" w:rsidRPr="00092EB2">
        <w:rPr>
          <w:sz w:val="28"/>
          <w:szCs w:val="28"/>
        </w:rPr>
        <w:t xml:space="preserve"> </w:t>
      </w:r>
      <w:r w:rsidR="003E7000" w:rsidRPr="00092EB2">
        <w:rPr>
          <w:sz w:val="28"/>
          <w:szCs w:val="28"/>
        </w:rPr>
        <w:t>According to Zanozuko</w:t>
      </w:r>
      <w:r w:rsidR="00A81FF4" w:rsidRPr="00092EB2">
        <w:rPr>
          <w:sz w:val="28"/>
          <w:szCs w:val="28"/>
        </w:rPr>
        <w:t>,</w:t>
      </w:r>
      <w:r w:rsidR="003E7000" w:rsidRPr="00092EB2">
        <w:rPr>
          <w:sz w:val="28"/>
          <w:szCs w:val="28"/>
        </w:rPr>
        <w:t xml:space="preserve"> </w:t>
      </w:r>
      <w:r w:rsidR="003E7000" w:rsidRPr="00092EB2">
        <w:rPr>
          <w:sz w:val="28"/>
          <w:szCs w:val="28"/>
          <w:lang w:val="en-ZA"/>
        </w:rPr>
        <w:t>MaGingqi had been Mandlonke’s great wife</w:t>
      </w:r>
      <w:r w:rsidR="00E42D9F" w:rsidRPr="00092EB2">
        <w:rPr>
          <w:sz w:val="28"/>
          <w:szCs w:val="28"/>
          <w:lang w:val="en-ZA"/>
        </w:rPr>
        <w:t xml:space="preserve"> and</w:t>
      </w:r>
      <w:r w:rsidR="003E7000" w:rsidRPr="00092EB2">
        <w:rPr>
          <w:sz w:val="28"/>
          <w:szCs w:val="28"/>
          <w:lang w:val="en-ZA"/>
        </w:rPr>
        <w:t xml:space="preserve"> </w:t>
      </w:r>
      <w:r w:rsidR="00E42D9F" w:rsidRPr="00092EB2">
        <w:rPr>
          <w:sz w:val="28"/>
          <w:szCs w:val="28"/>
          <w:lang w:val="en-ZA"/>
        </w:rPr>
        <w:t>w</w:t>
      </w:r>
      <w:r w:rsidR="003E7000" w:rsidRPr="00092EB2">
        <w:rPr>
          <w:sz w:val="28"/>
          <w:szCs w:val="28"/>
          <w:lang w:val="en-ZA"/>
        </w:rPr>
        <w:t>hen Mandlonke died</w:t>
      </w:r>
      <w:r w:rsidR="00A81FF4" w:rsidRPr="00092EB2">
        <w:rPr>
          <w:sz w:val="28"/>
          <w:szCs w:val="28"/>
          <w:lang w:val="en-ZA"/>
        </w:rPr>
        <w:t>,</w:t>
      </w:r>
      <w:r w:rsidR="003E7000" w:rsidRPr="00092EB2">
        <w:rPr>
          <w:sz w:val="28"/>
          <w:szCs w:val="28"/>
          <w:lang w:val="en-ZA"/>
        </w:rPr>
        <w:t xml:space="preserve"> Nelson and MaGingqi entered into an </w:t>
      </w:r>
      <w:r w:rsidR="003E7000" w:rsidRPr="00092EB2">
        <w:rPr>
          <w:i/>
          <w:sz w:val="28"/>
          <w:szCs w:val="28"/>
          <w:lang w:val="en-ZA"/>
        </w:rPr>
        <w:t>ukungena</w:t>
      </w:r>
      <w:r w:rsidR="003E7000" w:rsidRPr="00092EB2">
        <w:rPr>
          <w:sz w:val="28"/>
          <w:szCs w:val="28"/>
          <w:lang w:val="en-ZA"/>
        </w:rPr>
        <w:t xml:space="preserve"> custom</w:t>
      </w:r>
      <w:r w:rsidR="00481CFF" w:rsidRPr="00092EB2">
        <w:rPr>
          <w:sz w:val="28"/>
          <w:szCs w:val="28"/>
          <w:lang w:val="en-ZA"/>
        </w:rPr>
        <w:t>ary relationship</w:t>
      </w:r>
      <w:r w:rsidR="003E7000" w:rsidRPr="00092EB2">
        <w:rPr>
          <w:sz w:val="28"/>
          <w:szCs w:val="28"/>
          <w:lang w:val="en-ZA"/>
        </w:rPr>
        <w:t xml:space="preserve">. </w:t>
      </w:r>
      <w:r w:rsidR="00AE2387" w:rsidRPr="00092EB2">
        <w:rPr>
          <w:sz w:val="28"/>
          <w:szCs w:val="28"/>
          <w:lang w:val="en-ZA"/>
        </w:rPr>
        <w:t>Zanozuko asserted</w:t>
      </w:r>
      <w:r w:rsidR="00E42D9F" w:rsidRPr="00092EB2">
        <w:rPr>
          <w:sz w:val="28"/>
          <w:szCs w:val="28"/>
          <w:lang w:val="en-ZA"/>
        </w:rPr>
        <w:t xml:space="preserve"> that b</w:t>
      </w:r>
      <w:r w:rsidR="003E7000" w:rsidRPr="00092EB2">
        <w:rPr>
          <w:sz w:val="28"/>
          <w:szCs w:val="28"/>
          <w:lang w:val="en-ZA"/>
        </w:rPr>
        <w:t>eca</w:t>
      </w:r>
      <w:r w:rsidR="00D355F8" w:rsidRPr="00092EB2">
        <w:rPr>
          <w:sz w:val="28"/>
          <w:szCs w:val="28"/>
          <w:lang w:val="en-ZA"/>
        </w:rPr>
        <w:t>use Ma</w:t>
      </w:r>
      <w:r w:rsidR="00A81FF4" w:rsidRPr="00092EB2">
        <w:rPr>
          <w:sz w:val="28"/>
          <w:szCs w:val="28"/>
          <w:lang w:val="en-ZA"/>
        </w:rPr>
        <w:t>G</w:t>
      </w:r>
      <w:r w:rsidR="00D355F8" w:rsidRPr="00092EB2">
        <w:rPr>
          <w:sz w:val="28"/>
          <w:szCs w:val="28"/>
          <w:lang w:val="en-ZA"/>
        </w:rPr>
        <w:t>ingqi had been the</w:t>
      </w:r>
      <w:r w:rsidR="003E7000" w:rsidRPr="00092EB2">
        <w:rPr>
          <w:sz w:val="28"/>
          <w:szCs w:val="28"/>
          <w:lang w:val="en-ZA"/>
        </w:rPr>
        <w:t xml:space="preserve"> </w:t>
      </w:r>
      <w:r w:rsidR="005B009D">
        <w:rPr>
          <w:sz w:val="28"/>
          <w:szCs w:val="28"/>
          <w:lang w:val="en-ZA"/>
        </w:rPr>
        <w:t>G</w:t>
      </w:r>
      <w:r w:rsidR="003E7000" w:rsidRPr="00092EB2">
        <w:rPr>
          <w:sz w:val="28"/>
          <w:szCs w:val="28"/>
          <w:lang w:val="en-ZA"/>
        </w:rPr>
        <w:t xml:space="preserve">reat </w:t>
      </w:r>
      <w:r w:rsidR="005B009D">
        <w:rPr>
          <w:sz w:val="28"/>
          <w:szCs w:val="28"/>
          <w:lang w:val="en-ZA"/>
        </w:rPr>
        <w:t>W</w:t>
      </w:r>
      <w:r w:rsidR="003E7000" w:rsidRPr="00092EB2">
        <w:rPr>
          <w:sz w:val="28"/>
          <w:szCs w:val="28"/>
          <w:lang w:val="en-ZA"/>
        </w:rPr>
        <w:t>ife</w:t>
      </w:r>
      <w:r w:rsidR="00A81FF4" w:rsidRPr="00092EB2">
        <w:rPr>
          <w:sz w:val="28"/>
          <w:szCs w:val="28"/>
          <w:lang w:val="en-ZA"/>
        </w:rPr>
        <w:t>,</w:t>
      </w:r>
      <w:r w:rsidR="003E7000" w:rsidRPr="00092EB2">
        <w:rPr>
          <w:sz w:val="28"/>
          <w:szCs w:val="28"/>
          <w:lang w:val="en-ZA"/>
        </w:rPr>
        <w:t xml:space="preserve"> the offspring from the </w:t>
      </w:r>
      <w:r w:rsidR="003E7000" w:rsidRPr="00092EB2">
        <w:rPr>
          <w:i/>
          <w:sz w:val="28"/>
          <w:szCs w:val="28"/>
          <w:lang w:val="en-ZA"/>
        </w:rPr>
        <w:t>ukungena</w:t>
      </w:r>
      <w:r w:rsidR="003E7000" w:rsidRPr="00092EB2">
        <w:rPr>
          <w:sz w:val="28"/>
          <w:szCs w:val="28"/>
          <w:lang w:val="en-ZA"/>
        </w:rPr>
        <w:t xml:space="preserve"> union between her and Nelson was the rightful heir to the throne.</w:t>
      </w:r>
      <w:r w:rsidR="00486551" w:rsidRPr="00092EB2">
        <w:rPr>
          <w:sz w:val="28"/>
          <w:szCs w:val="28"/>
          <w:lang w:val="en-ZA"/>
        </w:rPr>
        <w:t xml:space="preserve"> </w:t>
      </w:r>
      <w:r w:rsidR="003E7000" w:rsidRPr="00092EB2">
        <w:rPr>
          <w:sz w:val="28"/>
          <w:szCs w:val="28"/>
          <w:lang w:val="en-ZA"/>
        </w:rPr>
        <w:t>Zwelidumile</w:t>
      </w:r>
      <w:r w:rsidR="00486551" w:rsidRPr="00092EB2">
        <w:rPr>
          <w:sz w:val="28"/>
          <w:szCs w:val="28"/>
          <w:lang w:val="en-ZA"/>
        </w:rPr>
        <w:t>, Zanozuko’s father</w:t>
      </w:r>
      <w:r w:rsidR="006A5614" w:rsidRPr="00092EB2">
        <w:rPr>
          <w:sz w:val="28"/>
          <w:szCs w:val="28"/>
          <w:lang w:val="en-ZA"/>
        </w:rPr>
        <w:t>,</w:t>
      </w:r>
      <w:r w:rsidR="007877EA" w:rsidRPr="00092EB2">
        <w:rPr>
          <w:sz w:val="28"/>
          <w:szCs w:val="28"/>
          <w:lang w:val="en-ZA"/>
        </w:rPr>
        <w:t xml:space="preserve"> was born</w:t>
      </w:r>
      <w:r w:rsidR="003E7000" w:rsidRPr="00092EB2">
        <w:rPr>
          <w:sz w:val="28"/>
          <w:szCs w:val="28"/>
          <w:lang w:val="en-ZA"/>
        </w:rPr>
        <w:t xml:space="preserve"> of the </w:t>
      </w:r>
      <w:r w:rsidR="003E7000" w:rsidRPr="00092EB2">
        <w:rPr>
          <w:i/>
          <w:sz w:val="28"/>
          <w:szCs w:val="28"/>
          <w:lang w:val="en-ZA"/>
        </w:rPr>
        <w:t>ukungena</w:t>
      </w:r>
      <w:r w:rsidR="003E7000" w:rsidRPr="00092EB2">
        <w:rPr>
          <w:sz w:val="28"/>
          <w:szCs w:val="28"/>
          <w:lang w:val="en-ZA"/>
        </w:rPr>
        <w:t xml:space="preserve"> custom between MaGingqi and Nelson</w:t>
      </w:r>
      <w:r w:rsidR="006A5614" w:rsidRPr="00092EB2">
        <w:rPr>
          <w:sz w:val="28"/>
          <w:szCs w:val="28"/>
          <w:lang w:val="en-ZA"/>
        </w:rPr>
        <w:t>,</w:t>
      </w:r>
      <w:r w:rsidR="003E7000" w:rsidRPr="00092EB2">
        <w:rPr>
          <w:sz w:val="28"/>
          <w:szCs w:val="28"/>
          <w:lang w:val="en-ZA"/>
        </w:rPr>
        <w:t xml:space="preserve"> </w:t>
      </w:r>
      <w:r w:rsidR="00A81FF4" w:rsidRPr="00092EB2">
        <w:rPr>
          <w:sz w:val="28"/>
          <w:szCs w:val="28"/>
          <w:lang w:val="en-ZA"/>
        </w:rPr>
        <w:t>a</w:t>
      </w:r>
      <w:r w:rsidR="00D355F8" w:rsidRPr="00092EB2">
        <w:rPr>
          <w:sz w:val="28"/>
          <w:szCs w:val="28"/>
          <w:lang w:val="en-ZA"/>
        </w:rPr>
        <w:t>nd a</w:t>
      </w:r>
      <w:r w:rsidR="003E7000" w:rsidRPr="00092EB2">
        <w:rPr>
          <w:sz w:val="28"/>
          <w:szCs w:val="28"/>
          <w:lang w:val="en-ZA"/>
        </w:rPr>
        <w:t xml:space="preserve">s a </w:t>
      </w:r>
      <w:r w:rsidR="00486551" w:rsidRPr="00092EB2">
        <w:rPr>
          <w:sz w:val="28"/>
          <w:szCs w:val="28"/>
          <w:lang w:val="en-ZA"/>
        </w:rPr>
        <w:t xml:space="preserve">descendant of the </w:t>
      </w:r>
      <w:r w:rsidR="005B009D">
        <w:rPr>
          <w:sz w:val="28"/>
          <w:szCs w:val="28"/>
          <w:lang w:val="en-ZA"/>
        </w:rPr>
        <w:t>G</w:t>
      </w:r>
      <w:r w:rsidR="00486551" w:rsidRPr="00092EB2">
        <w:rPr>
          <w:sz w:val="28"/>
          <w:szCs w:val="28"/>
          <w:lang w:val="en-ZA"/>
        </w:rPr>
        <w:t xml:space="preserve">reat </w:t>
      </w:r>
      <w:r w:rsidR="005B009D">
        <w:rPr>
          <w:sz w:val="28"/>
          <w:szCs w:val="28"/>
          <w:lang w:val="en-ZA"/>
        </w:rPr>
        <w:t>H</w:t>
      </w:r>
      <w:r w:rsidR="00486551" w:rsidRPr="00092EB2">
        <w:rPr>
          <w:sz w:val="28"/>
          <w:szCs w:val="28"/>
          <w:lang w:val="en-ZA"/>
        </w:rPr>
        <w:t>ouse he (Zanozuko) and his father Zwelidumile, were</w:t>
      </w:r>
      <w:r w:rsidR="003E7000" w:rsidRPr="00092EB2">
        <w:rPr>
          <w:sz w:val="28"/>
          <w:szCs w:val="28"/>
          <w:lang w:val="en-ZA"/>
        </w:rPr>
        <w:t xml:space="preserve"> </w:t>
      </w:r>
      <w:r w:rsidR="00486551" w:rsidRPr="00092EB2">
        <w:rPr>
          <w:sz w:val="28"/>
          <w:szCs w:val="28"/>
          <w:lang w:val="en-ZA"/>
        </w:rPr>
        <w:t>the rightful heir</w:t>
      </w:r>
      <w:r w:rsidR="00E42D9F" w:rsidRPr="00092EB2">
        <w:rPr>
          <w:sz w:val="28"/>
          <w:szCs w:val="28"/>
          <w:lang w:val="en-ZA"/>
        </w:rPr>
        <w:t>s</w:t>
      </w:r>
      <w:r w:rsidR="00486551" w:rsidRPr="00092EB2">
        <w:rPr>
          <w:sz w:val="28"/>
          <w:szCs w:val="28"/>
          <w:lang w:val="en-ZA"/>
        </w:rPr>
        <w:t xml:space="preserve"> to Mandlonke’s</w:t>
      </w:r>
      <w:r w:rsidR="003E7000" w:rsidRPr="00092EB2">
        <w:rPr>
          <w:sz w:val="28"/>
          <w:szCs w:val="28"/>
          <w:lang w:val="en-ZA"/>
        </w:rPr>
        <w:t xml:space="preserve"> throne.</w:t>
      </w:r>
      <w:r w:rsidR="00AF13EF" w:rsidRPr="00092EB2">
        <w:rPr>
          <w:sz w:val="28"/>
          <w:szCs w:val="28"/>
          <w:lang w:val="en-ZA"/>
        </w:rPr>
        <w:t xml:space="preserve"> </w:t>
      </w:r>
      <w:r w:rsidR="00E42D9F" w:rsidRPr="00092EB2">
        <w:rPr>
          <w:sz w:val="28"/>
          <w:szCs w:val="28"/>
          <w:lang w:val="en-ZA"/>
        </w:rPr>
        <w:t>Zanozuko</w:t>
      </w:r>
      <w:r w:rsidR="00AF13EF" w:rsidRPr="00092EB2">
        <w:rPr>
          <w:sz w:val="28"/>
          <w:szCs w:val="28"/>
          <w:lang w:val="en-ZA"/>
        </w:rPr>
        <w:t xml:space="preserve"> also </w:t>
      </w:r>
      <w:r w:rsidR="00AF13EF" w:rsidRPr="00092EB2">
        <w:rPr>
          <w:sz w:val="28"/>
          <w:szCs w:val="28"/>
        </w:rPr>
        <w:t>contend</w:t>
      </w:r>
      <w:r w:rsidR="00AE2387" w:rsidRPr="00092EB2">
        <w:rPr>
          <w:sz w:val="28"/>
          <w:szCs w:val="28"/>
        </w:rPr>
        <w:t>ed</w:t>
      </w:r>
      <w:r w:rsidR="00AF13EF" w:rsidRPr="00092EB2">
        <w:rPr>
          <w:sz w:val="28"/>
          <w:szCs w:val="28"/>
        </w:rPr>
        <w:t xml:space="preserve"> that the majority of the royal family favoured his grandfather, Nelson</w:t>
      </w:r>
      <w:r w:rsidR="005B009D">
        <w:rPr>
          <w:sz w:val="28"/>
          <w:szCs w:val="28"/>
        </w:rPr>
        <w:t>,</w:t>
      </w:r>
      <w:r w:rsidR="00AF13EF" w:rsidRPr="00092EB2">
        <w:rPr>
          <w:sz w:val="28"/>
          <w:szCs w:val="28"/>
        </w:rPr>
        <w:t xml:space="preserve"> over Botha. According to him</w:t>
      </w:r>
      <w:r w:rsidR="00D64D4A" w:rsidRPr="00092EB2">
        <w:rPr>
          <w:sz w:val="28"/>
          <w:szCs w:val="28"/>
        </w:rPr>
        <w:t>,</w:t>
      </w:r>
      <w:r w:rsidR="00AF13EF" w:rsidRPr="00092EB2">
        <w:rPr>
          <w:sz w:val="28"/>
          <w:szCs w:val="28"/>
        </w:rPr>
        <w:t xml:space="preserve"> in terms of </w:t>
      </w:r>
      <w:r w:rsidR="00A62005" w:rsidRPr="00092EB2">
        <w:rPr>
          <w:sz w:val="28"/>
          <w:szCs w:val="28"/>
        </w:rPr>
        <w:t xml:space="preserve">the </w:t>
      </w:r>
      <w:r w:rsidR="00AF13EF" w:rsidRPr="00092EB2">
        <w:rPr>
          <w:sz w:val="28"/>
          <w:szCs w:val="28"/>
        </w:rPr>
        <w:t>amaMpondo custom the son of the right</w:t>
      </w:r>
      <w:r w:rsidR="00D40747" w:rsidRPr="00092EB2">
        <w:rPr>
          <w:sz w:val="28"/>
          <w:szCs w:val="28"/>
        </w:rPr>
        <w:t>-hand</w:t>
      </w:r>
      <w:r w:rsidR="00AF13EF" w:rsidRPr="00092EB2">
        <w:rPr>
          <w:sz w:val="28"/>
          <w:szCs w:val="28"/>
        </w:rPr>
        <w:t xml:space="preserve"> house</w:t>
      </w:r>
      <w:r w:rsidR="00E42D9F" w:rsidRPr="00092EB2">
        <w:rPr>
          <w:sz w:val="28"/>
          <w:szCs w:val="28"/>
        </w:rPr>
        <w:t xml:space="preserve">, such as </w:t>
      </w:r>
      <w:r w:rsidR="00570398" w:rsidRPr="00092EB2">
        <w:rPr>
          <w:sz w:val="28"/>
          <w:szCs w:val="28"/>
        </w:rPr>
        <w:t xml:space="preserve">his competitor, </w:t>
      </w:r>
      <w:r w:rsidR="000A123B" w:rsidRPr="00092EB2">
        <w:rPr>
          <w:sz w:val="28"/>
          <w:szCs w:val="28"/>
        </w:rPr>
        <w:t>Justice Sigcau (</w:t>
      </w:r>
      <w:r w:rsidR="00E42D9F" w:rsidRPr="00092EB2">
        <w:rPr>
          <w:sz w:val="28"/>
          <w:szCs w:val="28"/>
        </w:rPr>
        <w:t>Mp</w:t>
      </w:r>
      <w:r w:rsidR="001B0597" w:rsidRPr="00092EB2">
        <w:rPr>
          <w:sz w:val="28"/>
          <w:szCs w:val="28"/>
        </w:rPr>
        <w:t>o</w:t>
      </w:r>
      <w:r w:rsidR="00E42D9F" w:rsidRPr="00092EB2">
        <w:rPr>
          <w:sz w:val="28"/>
          <w:szCs w:val="28"/>
        </w:rPr>
        <w:t>ndombini</w:t>
      </w:r>
      <w:r w:rsidR="000A123B" w:rsidRPr="00092EB2">
        <w:rPr>
          <w:sz w:val="28"/>
          <w:szCs w:val="28"/>
        </w:rPr>
        <w:t>)</w:t>
      </w:r>
      <w:r w:rsidR="00E42D9F" w:rsidRPr="00092EB2">
        <w:rPr>
          <w:sz w:val="28"/>
          <w:szCs w:val="28"/>
        </w:rPr>
        <w:t>,</w:t>
      </w:r>
      <w:r w:rsidR="00570398" w:rsidRPr="00092EB2">
        <w:rPr>
          <w:sz w:val="28"/>
          <w:szCs w:val="28"/>
        </w:rPr>
        <w:t xml:space="preserve"> </w:t>
      </w:r>
      <w:r w:rsidR="004F6498" w:rsidRPr="00092EB2">
        <w:rPr>
          <w:sz w:val="28"/>
          <w:szCs w:val="28"/>
        </w:rPr>
        <w:t xml:space="preserve">who is the father of the first appellant, Wezizwe Feziwe Sigcau, </w:t>
      </w:r>
      <w:r w:rsidR="00AF13EF" w:rsidRPr="00092EB2">
        <w:rPr>
          <w:sz w:val="28"/>
          <w:szCs w:val="28"/>
        </w:rPr>
        <w:t xml:space="preserve">never succeeded to the throne. </w:t>
      </w:r>
      <w:r w:rsidR="00570398" w:rsidRPr="00092EB2">
        <w:rPr>
          <w:sz w:val="28"/>
          <w:szCs w:val="28"/>
        </w:rPr>
        <w:t>In a nutshell, Zanozuko’s</w:t>
      </w:r>
      <w:r w:rsidR="00570398" w:rsidRPr="00046A62">
        <w:rPr>
          <w:sz w:val="28"/>
          <w:szCs w:val="28"/>
        </w:rPr>
        <w:t xml:space="preserve"> contention was that indeed Nelson ‘</w:t>
      </w:r>
      <w:r w:rsidR="00570398" w:rsidRPr="00046A62">
        <w:rPr>
          <w:i/>
          <w:sz w:val="28"/>
          <w:szCs w:val="28"/>
        </w:rPr>
        <w:t>ngena-</w:t>
      </w:r>
      <w:r w:rsidR="00570398" w:rsidRPr="00046A62">
        <w:rPr>
          <w:iCs/>
          <w:sz w:val="28"/>
          <w:szCs w:val="28"/>
        </w:rPr>
        <w:t>ed’</w:t>
      </w:r>
      <w:r w:rsidR="00570398" w:rsidRPr="00046A62">
        <w:rPr>
          <w:sz w:val="28"/>
          <w:szCs w:val="28"/>
        </w:rPr>
        <w:t xml:space="preserve"> MaGingqi and she gave birth to Zanozuko’s fath</w:t>
      </w:r>
      <w:r w:rsidR="00AE2387">
        <w:rPr>
          <w:sz w:val="28"/>
          <w:szCs w:val="28"/>
        </w:rPr>
        <w:t>er, Zwelidumile in 1947. This was</w:t>
      </w:r>
      <w:r w:rsidR="00570398" w:rsidRPr="00046A62">
        <w:rPr>
          <w:sz w:val="28"/>
          <w:szCs w:val="28"/>
        </w:rPr>
        <w:t xml:space="preserve"> the basis for Zanozuko’s claim to the throne.</w:t>
      </w:r>
    </w:p>
    <w:p w14:paraId="5D2A3928" w14:textId="77777777" w:rsidR="00D355F8" w:rsidRPr="00046A62" w:rsidRDefault="00D355F8" w:rsidP="00332861">
      <w:pPr>
        <w:tabs>
          <w:tab w:val="left" w:pos="0"/>
        </w:tabs>
        <w:spacing w:line="360" w:lineRule="auto"/>
        <w:jc w:val="both"/>
        <w:rPr>
          <w:sz w:val="28"/>
          <w:szCs w:val="28"/>
          <w:lang w:val="en-ZA"/>
        </w:rPr>
      </w:pPr>
    </w:p>
    <w:p w14:paraId="6E0B7B62" w14:textId="5D30D164" w:rsidR="00A856F8" w:rsidRPr="00046A62" w:rsidRDefault="00046A62" w:rsidP="000A123B">
      <w:pPr>
        <w:spacing w:line="360" w:lineRule="auto"/>
        <w:jc w:val="both"/>
        <w:rPr>
          <w:sz w:val="28"/>
          <w:szCs w:val="28"/>
        </w:rPr>
      </w:pPr>
      <w:r w:rsidRPr="00046A62">
        <w:rPr>
          <w:sz w:val="28"/>
          <w:szCs w:val="28"/>
          <w:lang w:val="en-ZA"/>
        </w:rPr>
        <w:t>[9</w:t>
      </w:r>
      <w:r w:rsidR="00AE2387">
        <w:rPr>
          <w:sz w:val="28"/>
          <w:szCs w:val="28"/>
          <w:lang w:val="en-ZA"/>
        </w:rPr>
        <w:t>]</w:t>
      </w:r>
      <w:r w:rsidR="00AE2387">
        <w:rPr>
          <w:sz w:val="28"/>
          <w:szCs w:val="28"/>
          <w:lang w:val="en-ZA"/>
        </w:rPr>
        <w:tab/>
      </w:r>
      <w:r w:rsidR="00D355F8" w:rsidRPr="00046A62">
        <w:rPr>
          <w:sz w:val="28"/>
          <w:szCs w:val="28"/>
          <w:lang w:val="en-ZA"/>
        </w:rPr>
        <w:t xml:space="preserve">Mpondombini </w:t>
      </w:r>
      <w:r w:rsidR="00AE2387">
        <w:rPr>
          <w:sz w:val="28"/>
          <w:szCs w:val="28"/>
          <w:lang w:val="en-ZA"/>
        </w:rPr>
        <w:t xml:space="preserve">disputed this, contending that </w:t>
      </w:r>
      <w:r w:rsidR="00D355F8" w:rsidRPr="00046A62">
        <w:rPr>
          <w:sz w:val="28"/>
          <w:szCs w:val="28"/>
        </w:rPr>
        <w:t>Ma</w:t>
      </w:r>
      <w:r w:rsidR="00D64D4A" w:rsidRPr="00046A62">
        <w:rPr>
          <w:sz w:val="28"/>
          <w:szCs w:val="28"/>
        </w:rPr>
        <w:t>G</w:t>
      </w:r>
      <w:r w:rsidR="004F1232">
        <w:rPr>
          <w:sz w:val="28"/>
          <w:szCs w:val="28"/>
        </w:rPr>
        <w:t>ingqi was the right-</w:t>
      </w:r>
      <w:r w:rsidR="00D355F8" w:rsidRPr="00046A62">
        <w:rPr>
          <w:sz w:val="28"/>
          <w:szCs w:val="28"/>
        </w:rPr>
        <w:t xml:space="preserve">hand wife to Mandlonke. </w:t>
      </w:r>
      <w:r w:rsidR="00B71FE0" w:rsidRPr="00046A62">
        <w:rPr>
          <w:sz w:val="28"/>
          <w:szCs w:val="28"/>
        </w:rPr>
        <w:t>According to him</w:t>
      </w:r>
      <w:r w:rsidR="00D64D4A" w:rsidRPr="00046A62">
        <w:rPr>
          <w:sz w:val="28"/>
          <w:szCs w:val="28"/>
        </w:rPr>
        <w:t>,</w:t>
      </w:r>
      <w:r w:rsidR="00B71FE0" w:rsidRPr="00046A62">
        <w:rPr>
          <w:sz w:val="28"/>
          <w:szCs w:val="28"/>
        </w:rPr>
        <w:t xml:space="preserve"> a</w:t>
      </w:r>
      <w:r w:rsidR="00D355F8" w:rsidRPr="00046A62">
        <w:rPr>
          <w:sz w:val="28"/>
          <w:szCs w:val="28"/>
        </w:rPr>
        <w:t>fter Mandlonke’</w:t>
      </w:r>
      <w:r w:rsidR="00B71FE0" w:rsidRPr="00046A62">
        <w:rPr>
          <w:sz w:val="28"/>
          <w:szCs w:val="28"/>
        </w:rPr>
        <w:t>s death M</w:t>
      </w:r>
      <w:r w:rsidR="00D64D4A" w:rsidRPr="00046A62">
        <w:rPr>
          <w:sz w:val="28"/>
          <w:szCs w:val="28"/>
        </w:rPr>
        <w:t>aG</w:t>
      </w:r>
      <w:r w:rsidR="00B71FE0" w:rsidRPr="00046A62">
        <w:rPr>
          <w:sz w:val="28"/>
          <w:szCs w:val="28"/>
        </w:rPr>
        <w:t>ingqi</w:t>
      </w:r>
      <w:r w:rsidR="00D355F8" w:rsidRPr="00046A62">
        <w:rPr>
          <w:sz w:val="28"/>
          <w:szCs w:val="28"/>
        </w:rPr>
        <w:t xml:space="preserve"> </w:t>
      </w:r>
      <w:r w:rsidR="00B71FE0" w:rsidRPr="00046A62">
        <w:rPr>
          <w:sz w:val="28"/>
          <w:szCs w:val="28"/>
        </w:rPr>
        <w:t xml:space="preserve">entered into a marriage union with </w:t>
      </w:r>
      <w:r w:rsidR="00D355F8" w:rsidRPr="00046A62">
        <w:rPr>
          <w:sz w:val="28"/>
          <w:szCs w:val="28"/>
        </w:rPr>
        <w:t xml:space="preserve">Nelson. </w:t>
      </w:r>
      <w:r w:rsidR="00C4639D">
        <w:rPr>
          <w:sz w:val="28"/>
          <w:szCs w:val="28"/>
        </w:rPr>
        <w:t>I</w:t>
      </w:r>
      <w:r w:rsidR="00AF13EF" w:rsidRPr="00046A62">
        <w:rPr>
          <w:sz w:val="28"/>
          <w:szCs w:val="28"/>
        </w:rPr>
        <w:t>n terms of</w:t>
      </w:r>
      <w:r w:rsidR="00B71FE0" w:rsidRPr="00046A62">
        <w:rPr>
          <w:sz w:val="28"/>
          <w:szCs w:val="28"/>
        </w:rPr>
        <w:t xml:space="preserve"> custom when the king died without a male issue in the great house</w:t>
      </w:r>
      <w:r w:rsidR="00AF13EF" w:rsidRPr="00046A62">
        <w:rPr>
          <w:sz w:val="28"/>
          <w:szCs w:val="28"/>
        </w:rPr>
        <w:t>,</w:t>
      </w:r>
      <w:r w:rsidR="004F1232">
        <w:rPr>
          <w:sz w:val="28"/>
          <w:szCs w:val="28"/>
        </w:rPr>
        <w:t xml:space="preserve"> the throne went to the right-</w:t>
      </w:r>
      <w:r w:rsidR="00B71FE0" w:rsidRPr="00046A62">
        <w:rPr>
          <w:sz w:val="28"/>
          <w:szCs w:val="28"/>
        </w:rPr>
        <w:t xml:space="preserve">hand house. </w:t>
      </w:r>
      <w:r w:rsidR="00486551" w:rsidRPr="00046A62">
        <w:rPr>
          <w:sz w:val="28"/>
          <w:szCs w:val="28"/>
        </w:rPr>
        <w:t xml:space="preserve">Consequently </w:t>
      </w:r>
      <w:r w:rsidR="00B71FE0" w:rsidRPr="00046A62">
        <w:rPr>
          <w:sz w:val="28"/>
          <w:szCs w:val="28"/>
        </w:rPr>
        <w:t>Botha</w:t>
      </w:r>
      <w:r w:rsidR="009148D4" w:rsidRPr="00046A62">
        <w:rPr>
          <w:sz w:val="28"/>
          <w:szCs w:val="28"/>
        </w:rPr>
        <w:t>,</w:t>
      </w:r>
      <w:r w:rsidR="00B71FE0" w:rsidRPr="00046A62">
        <w:rPr>
          <w:sz w:val="28"/>
          <w:szCs w:val="28"/>
        </w:rPr>
        <w:t xml:space="preserve"> </w:t>
      </w:r>
      <w:r w:rsidR="004F1232">
        <w:rPr>
          <w:sz w:val="28"/>
          <w:szCs w:val="28"/>
        </w:rPr>
        <w:t>as the descendant of the right-</w:t>
      </w:r>
      <w:r w:rsidR="00486551" w:rsidRPr="00046A62">
        <w:rPr>
          <w:sz w:val="28"/>
          <w:szCs w:val="28"/>
        </w:rPr>
        <w:t>hand house, and his son Mpondombini</w:t>
      </w:r>
      <w:r w:rsidR="00BA54A8" w:rsidRPr="00046A62">
        <w:rPr>
          <w:sz w:val="28"/>
          <w:szCs w:val="28"/>
        </w:rPr>
        <w:t>,</w:t>
      </w:r>
      <w:r w:rsidR="00486551" w:rsidRPr="00046A62">
        <w:rPr>
          <w:sz w:val="28"/>
          <w:szCs w:val="28"/>
        </w:rPr>
        <w:t xml:space="preserve"> were therefore the rightful heirs to the throne</w:t>
      </w:r>
      <w:r w:rsidR="00B71FE0" w:rsidRPr="00046A62">
        <w:rPr>
          <w:sz w:val="28"/>
          <w:szCs w:val="28"/>
        </w:rPr>
        <w:t xml:space="preserve">. </w:t>
      </w:r>
      <w:r w:rsidR="006F2F0D" w:rsidRPr="00046A62">
        <w:rPr>
          <w:sz w:val="28"/>
          <w:szCs w:val="28"/>
        </w:rPr>
        <w:t xml:space="preserve">Mpondombini contended that no </w:t>
      </w:r>
      <w:r w:rsidR="006F2F0D" w:rsidRPr="00046A62">
        <w:rPr>
          <w:i/>
          <w:sz w:val="28"/>
          <w:szCs w:val="28"/>
        </w:rPr>
        <w:t>ukungena</w:t>
      </w:r>
      <w:r w:rsidR="006F2F0D" w:rsidRPr="00046A62">
        <w:rPr>
          <w:sz w:val="28"/>
          <w:szCs w:val="28"/>
        </w:rPr>
        <w:t xml:space="preserve"> union was ever entered into between Nelson and Ma</w:t>
      </w:r>
      <w:r w:rsidR="00717ECB" w:rsidRPr="00046A62">
        <w:rPr>
          <w:sz w:val="28"/>
          <w:szCs w:val="28"/>
        </w:rPr>
        <w:t>G</w:t>
      </w:r>
      <w:r w:rsidR="004F6498" w:rsidRPr="00046A62">
        <w:rPr>
          <w:sz w:val="28"/>
          <w:szCs w:val="28"/>
        </w:rPr>
        <w:t>ingqi. T</w:t>
      </w:r>
      <w:r w:rsidR="00570398" w:rsidRPr="00046A62">
        <w:rPr>
          <w:sz w:val="28"/>
          <w:szCs w:val="28"/>
        </w:rPr>
        <w:t xml:space="preserve">he versions of the claimants to the throne were mutually destructive </w:t>
      </w:r>
      <w:r w:rsidR="00570398" w:rsidRPr="00046A62">
        <w:rPr>
          <w:sz w:val="28"/>
          <w:szCs w:val="28"/>
        </w:rPr>
        <w:lastRenderedPageBreak/>
        <w:t xml:space="preserve">on the issue of </w:t>
      </w:r>
      <w:r w:rsidR="00570398" w:rsidRPr="00046A62">
        <w:rPr>
          <w:i/>
          <w:sz w:val="28"/>
          <w:szCs w:val="28"/>
        </w:rPr>
        <w:t>ukungena</w:t>
      </w:r>
      <w:r w:rsidR="00570398" w:rsidRPr="00046A62">
        <w:rPr>
          <w:sz w:val="28"/>
          <w:szCs w:val="28"/>
        </w:rPr>
        <w:t xml:space="preserve"> between Nelson and MaGingqi. </w:t>
      </w:r>
      <w:r w:rsidR="00AF13EF" w:rsidRPr="00046A62">
        <w:rPr>
          <w:sz w:val="28"/>
          <w:szCs w:val="28"/>
        </w:rPr>
        <w:t xml:space="preserve">The royal family tried in vain to resolve the impasse. </w:t>
      </w:r>
    </w:p>
    <w:p w14:paraId="49894062" w14:textId="77777777" w:rsidR="00A856F8" w:rsidRPr="00046A62" w:rsidRDefault="00A856F8" w:rsidP="00A856F8">
      <w:pPr>
        <w:tabs>
          <w:tab w:val="left" w:pos="0"/>
        </w:tabs>
        <w:spacing w:line="360" w:lineRule="auto"/>
        <w:jc w:val="both"/>
        <w:rPr>
          <w:sz w:val="28"/>
          <w:szCs w:val="28"/>
        </w:rPr>
      </w:pPr>
    </w:p>
    <w:p w14:paraId="3177CB17" w14:textId="34DDC664" w:rsidR="00A856F8" w:rsidRPr="005E5049" w:rsidRDefault="00A856F8" w:rsidP="00A856F8">
      <w:pPr>
        <w:tabs>
          <w:tab w:val="left" w:pos="0"/>
        </w:tabs>
        <w:spacing w:line="360" w:lineRule="auto"/>
        <w:jc w:val="both"/>
        <w:rPr>
          <w:sz w:val="28"/>
          <w:szCs w:val="28"/>
          <w:lang w:val="en-ZA"/>
        </w:rPr>
      </w:pPr>
      <w:r w:rsidRPr="00046A62">
        <w:rPr>
          <w:sz w:val="28"/>
          <w:szCs w:val="28"/>
          <w:lang w:val="en-ZA"/>
        </w:rPr>
        <w:t>[</w:t>
      </w:r>
      <w:r w:rsidR="00046A62" w:rsidRPr="00046A62">
        <w:rPr>
          <w:sz w:val="28"/>
          <w:szCs w:val="28"/>
          <w:lang w:val="en-ZA"/>
        </w:rPr>
        <w:t>10</w:t>
      </w:r>
      <w:r w:rsidRPr="00046A62">
        <w:rPr>
          <w:sz w:val="28"/>
          <w:szCs w:val="28"/>
          <w:lang w:val="en-ZA"/>
        </w:rPr>
        <w:t>]</w:t>
      </w:r>
      <w:r w:rsidRPr="00046A62">
        <w:rPr>
          <w:sz w:val="28"/>
          <w:szCs w:val="28"/>
          <w:lang w:val="en-ZA"/>
        </w:rPr>
        <w:tab/>
      </w:r>
      <w:r w:rsidR="00570398" w:rsidRPr="00046A62">
        <w:rPr>
          <w:sz w:val="28"/>
          <w:szCs w:val="28"/>
          <w:lang w:val="en-ZA"/>
        </w:rPr>
        <w:t>W</w:t>
      </w:r>
      <w:r w:rsidRPr="00046A62">
        <w:rPr>
          <w:sz w:val="28"/>
          <w:szCs w:val="28"/>
          <w:lang w:val="en-ZA"/>
        </w:rPr>
        <w:t xml:space="preserve">hen no male child fathered by Mandlonke was found and the </w:t>
      </w:r>
      <w:r w:rsidR="005E3722" w:rsidRPr="00046A62">
        <w:rPr>
          <w:sz w:val="28"/>
          <w:szCs w:val="28"/>
          <w:lang w:val="en-ZA"/>
        </w:rPr>
        <w:t xml:space="preserve">succession </w:t>
      </w:r>
      <w:r w:rsidRPr="00046A62">
        <w:rPr>
          <w:sz w:val="28"/>
          <w:szCs w:val="28"/>
          <w:lang w:val="en-ZA"/>
        </w:rPr>
        <w:t>dispute remained unresolved, Botha resorted to the magistrate of Lusikisiki</w:t>
      </w:r>
      <w:r w:rsidR="00190DDB" w:rsidRPr="00046A62">
        <w:rPr>
          <w:sz w:val="28"/>
          <w:szCs w:val="28"/>
          <w:lang w:val="en-ZA"/>
        </w:rPr>
        <w:t>. The purpose was</w:t>
      </w:r>
      <w:r w:rsidRPr="00046A62">
        <w:rPr>
          <w:sz w:val="28"/>
          <w:szCs w:val="28"/>
          <w:lang w:val="en-ZA"/>
        </w:rPr>
        <w:t xml:space="preserve"> to seek the intervention of the Governor-General, who, at the time, represented the Government of the day. As a result, the Government appointed a </w:t>
      </w:r>
      <w:r w:rsidR="004025E3" w:rsidRPr="00046A62">
        <w:rPr>
          <w:sz w:val="28"/>
          <w:szCs w:val="28"/>
          <w:lang w:val="en-ZA"/>
        </w:rPr>
        <w:t>C</w:t>
      </w:r>
      <w:r w:rsidRPr="00046A62">
        <w:rPr>
          <w:sz w:val="28"/>
          <w:szCs w:val="28"/>
          <w:lang w:val="en-ZA"/>
        </w:rPr>
        <w:t xml:space="preserve">ommission of </w:t>
      </w:r>
      <w:r w:rsidR="00C4639D">
        <w:rPr>
          <w:sz w:val="28"/>
          <w:szCs w:val="28"/>
          <w:lang w:val="en-ZA"/>
        </w:rPr>
        <w:t>E</w:t>
      </w:r>
      <w:r w:rsidRPr="00046A62">
        <w:rPr>
          <w:sz w:val="28"/>
          <w:szCs w:val="28"/>
          <w:lang w:val="en-ZA"/>
        </w:rPr>
        <w:t xml:space="preserve">nquiry in </w:t>
      </w:r>
      <w:r w:rsidR="00FA12BE" w:rsidRPr="00046A62">
        <w:rPr>
          <w:sz w:val="28"/>
          <w:szCs w:val="28"/>
          <w:lang w:val="en-ZA"/>
        </w:rPr>
        <w:t>1938 (1938 Commission). That</w:t>
      </w:r>
      <w:r w:rsidRPr="00046A62">
        <w:rPr>
          <w:sz w:val="28"/>
          <w:szCs w:val="28"/>
          <w:lang w:val="en-ZA"/>
        </w:rPr>
        <w:t xml:space="preserve"> Commission</w:t>
      </w:r>
      <w:r w:rsidRPr="00E948BC">
        <w:rPr>
          <w:sz w:val="28"/>
          <w:szCs w:val="28"/>
          <w:lang w:val="en-ZA"/>
        </w:rPr>
        <w:t xml:space="preserve"> </w:t>
      </w:r>
      <w:r w:rsidRPr="005E5049">
        <w:rPr>
          <w:sz w:val="28"/>
          <w:szCs w:val="28"/>
          <w:lang w:val="en-ZA"/>
        </w:rPr>
        <w:t xml:space="preserve">recommended that Botha be appointed as the paramount chief </w:t>
      </w:r>
      <w:r w:rsidR="005E3722" w:rsidRPr="005E5049">
        <w:rPr>
          <w:sz w:val="28"/>
          <w:szCs w:val="28"/>
          <w:lang w:val="en-ZA"/>
        </w:rPr>
        <w:t xml:space="preserve">of </w:t>
      </w:r>
      <w:r w:rsidR="003757C9" w:rsidRPr="005E5049">
        <w:rPr>
          <w:sz w:val="28"/>
          <w:szCs w:val="28"/>
          <w:lang w:val="en-ZA"/>
        </w:rPr>
        <w:t>a</w:t>
      </w:r>
      <w:r w:rsidR="005E3722" w:rsidRPr="005E5049">
        <w:rPr>
          <w:sz w:val="28"/>
          <w:szCs w:val="28"/>
          <w:lang w:val="en-ZA"/>
        </w:rPr>
        <w:t xml:space="preserve">maMpondo </w:t>
      </w:r>
      <w:r w:rsidR="00190DDB" w:rsidRPr="005E5049">
        <w:rPr>
          <w:sz w:val="28"/>
          <w:szCs w:val="28"/>
          <w:lang w:val="en-ZA"/>
        </w:rPr>
        <w:t>in terms of s</w:t>
      </w:r>
      <w:r w:rsidRPr="005E5049">
        <w:rPr>
          <w:sz w:val="28"/>
          <w:szCs w:val="28"/>
          <w:lang w:val="en-ZA"/>
        </w:rPr>
        <w:t xml:space="preserve"> 23 </w:t>
      </w:r>
      <w:r w:rsidR="00A46E10" w:rsidRPr="005E5049">
        <w:rPr>
          <w:sz w:val="28"/>
          <w:szCs w:val="28"/>
        </w:rPr>
        <w:t>of the Native Administration Act (</w:t>
      </w:r>
      <w:r w:rsidR="001F3FF4" w:rsidRPr="005E5049">
        <w:rPr>
          <w:sz w:val="28"/>
          <w:szCs w:val="28"/>
        </w:rPr>
        <w:t xml:space="preserve">the </w:t>
      </w:r>
      <w:r w:rsidR="00A46E10" w:rsidRPr="005E5049">
        <w:rPr>
          <w:sz w:val="28"/>
          <w:szCs w:val="28"/>
        </w:rPr>
        <w:t>NAA)</w:t>
      </w:r>
      <w:r w:rsidRPr="005E5049">
        <w:rPr>
          <w:sz w:val="28"/>
          <w:szCs w:val="28"/>
          <w:lang w:val="en-ZA"/>
        </w:rPr>
        <w:t>.</w:t>
      </w:r>
      <w:r w:rsidR="00570398" w:rsidRPr="005E5049">
        <w:rPr>
          <w:rStyle w:val="FootnoteReference"/>
          <w:sz w:val="28"/>
          <w:szCs w:val="28"/>
          <w:lang w:val="en-ZA"/>
        </w:rPr>
        <w:footnoteReference w:id="11"/>
      </w:r>
      <w:r w:rsidRPr="005E5049">
        <w:rPr>
          <w:sz w:val="28"/>
          <w:szCs w:val="28"/>
          <w:lang w:val="en-ZA"/>
        </w:rPr>
        <w:t xml:space="preserve">  </w:t>
      </w:r>
    </w:p>
    <w:p w14:paraId="5BB702E0" w14:textId="77777777" w:rsidR="00A856F8" w:rsidRPr="005E5049" w:rsidRDefault="00A856F8" w:rsidP="00A856F8">
      <w:pPr>
        <w:tabs>
          <w:tab w:val="left" w:pos="0"/>
        </w:tabs>
        <w:spacing w:line="360" w:lineRule="auto"/>
        <w:jc w:val="both"/>
        <w:rPr>
          <w:sz w:val="28"/>
          <w:szCs w:val="28"/>
          <w:lang w:val="en-ZA"/>
        </w:rPr>
      </w:pPr>
    </w:p>
    <w:p w14:paraId="16F63D32" w14:textId="3B10B4BC" w:rsidR="00A856F8" w:rsidRPr="005E5049" w:rsidRDefault="00A856F8" w:rsidP="00A856F8">
      <w:pPr>
        <w:tabs>
          <w:tab w:val="left" w:pos="0"/>
        </w:tabs>
        <w:spacing w:line="360" w:lineRule="auto"/>
        <w:jc w:val="both"/>
      </w:pPr>
      <w:r w:rsidRPr="005E5049">
        <w:rPr>
          <w:sz w:val="28"/>
          <w:szCs w:val="28"/>
          <w:lang w:val="en-ZA"/>
        </w:rPr>
        <w:t>[</w:t>
      </w:r>
      <w:r w:rsidR="004D371C" w:rsidRPr="005E5049">
        <w:rPr>
          <w:sz w:val="28"/>
          <w:szCs w:val="28"/>
          <w:lang w:val="en-ZA"/>
        </w:rPr>
        <w:t>1</w:t>
      </w:r>
      <w:r w:rsidR="005E5049">
        <w:rPr>
          <w:sz w:val="28"/>
          <w:szCs w:val="28"/>
          <w:lang w:val="en-ZA"/>
        </w:rPr>
        <w:t>1</w:t>
      </w:r>
      <w:r w:rsidRPr="005E5049">
        <w:rPr>
          <w:sz w:val="28"/>
          <w:szCs w:val="28"/>
          <w:lang w:val="en-ZA"/>
        </w:rPr>
        <w:t>]</w:t>
      </w:r>
      <w:r w:rsidRPr="005E5049">
        <w:rPr>
          <w:sz w:val="28"/>
          <w:szCs w:val="28"/>
          <w:lang w:val="en-ZA"/>
        </w:rPr>
        <w:tab/>
        <w:t>Nelson was not satisfied with the outcome of the 1938 Commission. He launched an application in the Cape Provincial Division (</w:t>
      </w:r>
      <w:r w:rsidR="001F3FF4" w:rsidRPr="005E5049">
        <w:rPr>
          <w:sz w:val="28"/>
          <w:szCs w:val="28"/>
          <w:lang w:val="en-ZA"/>
        </w:rPr>
        <w:t xml:space="preserve">the </w:t>
      </w:r>
      <w:r w:rsidRPr="005E5049">
        <w:rPr>
          <w:sz w:val="28"/>
          <w:szCs w:val="28"/>
          <w:lang w:val="en-ZA"/>
        </w:rPr>
        <w:t xml:space="preserve">CPD) in 1942, challenging the appointment of Botha. The CPD dismissed his application. He appealed to this </w:t>
      </w:r>
      <w:r w:rsidR="0007069E" w:rsidRPr="005E5049">
        <w:rPr>
          <w:sz w:val="28"/>
          <w:szCs w:val="28"/>
          <w:lang w:val="en-ZA"/>
        </w:rPr>
        <w:t>C</w:t>
      </w:r>
      <w:r w:rsidRPr="005E5049">
        <w:rPr>
          <w:sz w:val="28"/>
          <w:szCs w:val="28"/>
          <w:lang w:val="en-ZA"/>
        </w:rPr>
        <w:t>ourt, which</w:t>
      </w:r>
      <w:r w:rsidR="003E074F" w:rsidRPr="005E5049">
        <w:rPr>
          <w:sz w:val="28"/>
          <w:szCs w:val="28"/>
          <w:lang w:val="en-ZA"/>
        </w:rPr>
        <w:t>,</w:t>
      </w:r>
      <w:r w:rsidRPr="005E5049">
        <w:rPr>
          <w:sz w:val="28"/>
          <w:szCs w:val="28"/>
          <w:lang w:val="en-ZA"/>
        </w:rPr>
        <w:t xml:space="preserve"> in turn</w:t>
      </w:r>
      <w:r w:rsidR="003E074F" w:rsidRPr="005E5049">
        <w:rPr>
          <w:sz w:val="28"/>
          <w:szCs w:val="28"/>
          <w:lang w:val="en-ZA"/>
        </w:rPr>
        <w:t>,</w:t>
      </w:r>
      <w:r w:rsidRPr="005E5049">
        <w:rPr>
          <w:sz w:val="28"/>
          <w:szCs w:val="28"/>
          <w:lang w:val="en-ZA"/>
        </w:rPr>
        <w:t xml:space="preserve"> dismissed the appeal. Botha ruled as the paramount chief of amaMpondo aseQaukeni until his death in 1978. On 10 December 1978, shortly after </w:t>
      </w:r>
      <w:r w:rsidR="005E3722" w:rsidRPr="005E5049">
        <w:rPr>
          <w:sz w:val="28"/>
          <w:szCs w:val="28"/>
          <w:lang w:val="en-ZA"/>
        </w:rPr>
        <w:t>the</w:t>
      </w:r>
      <w:r w:rsidRPr="005E5049">
        <w:rPr>
          <w:sz w:val="28"/>
          <w:szCs w:val="28"/>
          <w:lang w:val="en-ZA"/>
        </w:rPr>
        <w:t xml:space="preserve"> burial of Botha, a public meeting (</w:t>
      </w:r>
      <w:r w:rsidRPr="005E5049">
        <w:rPr>
          <w:i/>
          <w:iCs/>
          <w:sz w:val="28"/>
          <w:szCs w:val="28"/>
          <w:lang w:val="en-ZA"/>
        </w:rPr>
        <w:t>imbizo</w:t>
      </w:r>
      <w:r w:rsidRPr="005E5049">
        <w:rPr>
          <w:sz w:val="28"/>
          <w:szCs w:val="28"/>
          <w:lang w:val="en-ZA"/>
        </w:rPr>
        <w:t xml:space="preserve">) of amaMpondo was called with a view </w:t>
      </w:r>
      <w:r w:rsidR="00061D58">
        <w:rPr>
          <w:sz w:val="28"/>
          <w:szCs w:val="28"/>
          <w:lang w:val="en-ZA"/>
        </w:rPr>
        <w:t>of</w:t>
      </w:r>
      <w:r w:rsidRPr="005E5049">
        <w:rPr>
          <w:sz w:val="28"/>
          <w:szCs w:val="28"/>
          <w:lang w:val="en-ZA"/>
        </w:rPr>
        <w:t xml:space="preserve"> appoint</w:t>
      </w:r>
      <w:r w:rsidR="00061D58">
        <w:rPr>
          <w:sz w:val="28"/>
          <w:szCs w:val="28"/>
          <w:lang w:val="en-ZA"/>
        </w:rPr>
        <w:t>ing</w:t>
      </w:r>
      <w:r w:rsidRPr="005E5049">
        <w:rPr>
          <w:sz w:val="28"/>
          <w:szCs w:val="28"/>
          <w:lang w:val="en-ZA"/>
        </w:rPr>
        <w:t xml:space="preserve"> </w:t>
      </w:r>
      <w:r w:rsidR="005E3722" w:rsidRPr="005E5049">
        <w:rPr>
          <w:sz w:val="28"/>
          <w:szCs w:val="28"/>
          <w:lang w:val="en-ZA"/>
        </w:rPr>
        <w:t>his</w:t>
      </w:r>
      <w:r w:rsidRPr="005E5049">
        <w:rPr>
          <w:sz w:val="28"/>
          <w:szCs w:val="28"/>
          <w:lang w:val="en-ZA"/>
        </w:rPr>
        <w:t xml:space="preserve"> successor. Nelson, the biological father and grandfather to Zwelidumile and Zanozuko respectively, moved a motion that </w:t>
      </w:r>
      <w:r w:rsidR="005E3722" w:rsidRPr="005E5049">
        <w:rPr>
          <w:sz w:val="28"/>
          <w:szCs w:val="28"/>
          <w:lang w:val="en-ZA"/>
        </w:rPr>
        <w:t xml:space="preserve">Botha’s son, </w:t>
      </w:r>
      <w:r w:rsidRPr="005E5049">
        <w:rPr>
          <w:sz w:val="28"/>
          <w:szCs w:val="28"/>
          <w:lang w:val="en-ZA"/>
        </w:rPr>
        <w:t xml:space="preserve">Mpondombini should succeed Botha. The motion carried the day and Mpondombini was installed as </w:t>
      </w:r>
      <w:r w:rsidRPr="005E5049">
        <w:rPr>
          <w:i/>
          <w:iCs/>
          <w:sz w:val="28"/>
          <w:szCs w:val="28"/>
          <w:lang w:val="en-ZA"/>
        </w:rPr>
        <w:t>iKumkani</w:t>
      </w:r>
      <w:r w:rsidRPr="005E5049">
        <w:rPr>
          <w:sz w:val="28"/>
          <w:szCs w:val="28"/>
          <w:lang w:val="en-ZA"/>
        </w:rPr>
        <w:t xml:space="preserve">. This was a clear indication that Mpondombini did not automatically take over from his father </w:t>
      </w:r>
      <w:r w:rsidR="00BA54A8" w:rsidRPr="005E5049">
        <w:rPr>
          <w:sz w:val="28"/>
          <w:szCs w:val="28"/>
          <w:lang w:val="en-ZA"/>
        </w:rPr>
        <w:t xml:space="preserve">purely on the basis of </w:t>
      </w:r>
      <w:r w:rsidRPr="005E5049">
        <w:rPr>
          <w:sz w:val="28"/>
          <w:szCs w:val="28"/>
          <w:lang w:val="en-ZA"/>
        </w:rPr>
        <w:t>genealog</w:t>
      </w:r>
      <w:r w:rsidR="00BA54A8" w:rsidRPr="005E5049">
        <w:rPr>
          <w:sz w:val="28"/>
          <w:szCs w:val="28"/>
          <w:lang w:val="en-ZA"/>
        </w:rPr>
        <w:t>y</w:t>
      </w:r>
      <w:r w:rsidRPr="005E5049">
        <w:rPr>
          <w:sz w:val="28"/>
          <w:szCs w:val="28"/>
          <w:lang w:val="en-ZA"/>
        </w:rPr>
        <w:t xml:space="preserve">. </w:t>
      </w:r>
    </w:p>
    <w:p w14:paraId="7F965744" w14:textId="77777777" w:rsidR="00A856F8" w:rsidRPr="005E5049" w:rsidRDefault="00A856F8" w:rsidP="00A856F8">
      <w:pPr>
        <w:tabs>
          <w:tab w:val="left" w:pos="0"/>
        </w:tabs>
        <w:spacing w:line="360" w:lineRule="auto"/>
        <w:jc w:val="both"/>
        <w:rPr>
          <w:sz w:val="28"/>
          <w:szCs w:val="28"/>
          <w:lang w:val="en-ZA"/>
        </w:rPr>
      </w:pPr>
    </w:p>
    <w:p w14:paraId="459EBD12" w14:textId="6C75C85C" w:rsidR="00A856F8" w:rsidRPr="00E948BC" w:rsidRDefault="005E3722" w:rsidP="00A856F8">
      <w:pPr>
        <w:tabs>
          <w:tab w:val="left" w:pos="0"/>
        </w:tabs>
        <w:spacing w:line="360" w:lineRule="auto"/>
        <w:jc w:val="both"/>
        <w:rPr>
          <w:sz w:val="28"/>
          <w:szCs w:val="28"/>
          <w:lang w:val="en-ZA"/>
        </w:rPr>
      </w:pPr>
      <w:r w:rsidRPr="005E5049">
        <w:rPr>
          <w:sz w:val="28"/>
          <w:szCs w:val="28"/>
          <w:lang w:val="en-ZA"/>
        </w:rPr>
        <w:t>[</w:t>
      </w:r>
      <w:r w:rsidR="004D371C" w:rsidRPr="005E5049">
        <w:rPr>
          <w:sz w:val="28"/>
          <w:szCs w:val="28"/>
          <w:lang w:val="en-ZA"/>
        </w:rPr>
        <w:t>1</w:t>
      </w:r>
      <w:r w:rsidR="005E5049">
        <w:rPr>
          <w:sz w:val="28"/>
          <w:szCs w:val="28"/>
          <w:lang w:val="en-ZA"/>
        </w:rPr>
        <w:t>2</w:t>
      </w:r>
      <w:r w:rsidR="00A856F8" w:rsidRPr="005E5049">
        <w:rPr>
          <w:sz w:val="28"/>
          <w:szCs w:val="28"/>
          <w:lang w:val="en-ZA"/>
        </w:rPr>
        <w:t>]</w:t>
      </w:r>
      <w:r w:rsidR="00A856F8" w:rsidRPr="005E5049">
        <w:rPr>
          <w:sz w:val="28"/>
          <w:szCs w:val="28"/>
          <w:lang w:val="en-ZA"/>
        </w:rPr>
        <w:tab/>
        <w:t>A while after Mpondombini was installed, Zwelidumile laid a claim to the throne alleging that</w:t>
      </w:r>
      <w:r w:rsidR="00A856F8" w:rsidRPr="00B81C2C">
        <w:rPr>
          <w:sz w:val="28"/>
          <w:szCs w:val="28"/>
          <w:lang w:val="en-ZA"/>
        </w:rPr>
        <w:t>, as the sociological son</w:t>
      </w:r>
      <w:r w:rsidR="00A856F8" w:rsidRPr="005E5049">
        <w:rPr>
          <w:sz w:val="28"/>
          <w:szCs w:val="28"/>
          <w:lang w:val="en-ZA"/>
        </w:rPr>
        <w:t xml:space="preserve"> to Mandlonke, he was, in terms of custom, </w:t>
      </w:r>
      <w:r w:rsidR="00DD10E7" w:rsidRPr="005E5049">
        <w:rPr>
          <w:sz w:val="28"/>
          <w:szCs w:val="28"/>
          <w:lang w:val="en-ZA"/>
        </w:rPr>
        <w:t>the heir to the throne. The</w:t>
      </w:r>
      <w:r w:rsidR="00A856F8" w:rsidRPr="005E5049">
        <w:rPr>
          <w:sz w:val="28"/>
          <w:szCs w:val="28"/>
          <w:lang w:val="en-ZA"/>
        </w:rPr>
        <w:t xml:space="preserve"> Prime Minister of </w:t>
      </w:r>
      <w:r w:rsidR="00DD10E7" w:rsidRPr="005E5049">
        <w:rPr>
          <w:sz w:val="28"/>
          <w:szCs w:val="28"/>
          <w:lang w:val="en-ZA"/>
        </w:rPr>
        <w:t xml:space="preserve">the then </w:t>
      </w:r>
      <w:r w:rsidR="00A856F8" w:rsidRPr="005E5049">
        <w:rPr>
          <w:sz w:val="28"/>
          <w:szCs w:val="28"/>
          <w:lang w:val="en-ZA"/>
        </w:rPr>
        <w:t xml:space="preserve">Transkei, </w:t>
      </w:r>
      <w:r w:rsidR="005E5049">
        <w:rPr>
          <w:sz w:val="28"/>
          <w:szCs w:val="28"/>
          <w:lang w:val="en-ZA"/>
        </w:rPr>
        <w:t xml:space="preserve">Mr </w:t>
      </w:r>
      <w:r w:rsidR="00A856F8" w:rsidRPr="005E5049">
        <w:rPr>
          <w:sz w:val="28"/>
          <w:szCs w:val="28"/>
          <w:lang w:val="en-ZA"/>
        </w:rPr>
        <w:t xml:space="preserve">Kaizer </w:t>
      </w:r>
      <w:r w:rsidR="00A856F8" w:rsidRPr="005E5049">
        <w:rPr>
          <w:sz w:val="28"/>
          <w:szCs w:val="28"/>
          <w:lang w:val="en-ZA"/>
        </w:rPr>
        <w:lastRenderedPageBreak/>
        <w:t>Matanzima, issued a directive that amaMpondo should vote on the issue. Zwelidumile launched an urgent application in court</w:t>
      </w:r>
      <w:r w:rsidR="007E0A1C" w:rsidRPr="005E5049">
        <w:rPr>
          <w:sz w:val="28"/>
          <w:szCs w:val="28"/>
          <w:lang w:val="en-ZA"/>
        </w:rPr>
        <w:t>. He sought</w:t>
      </w:r>
      <w:r w:rsidR="00A856F8" w:rsidRPr="005E5049">
        <w:rPr>
          <w:sz w:val="28"/>
          <w:szCs w:val="28"/>
          <w:lang w:val="en-ZA"/>
        </w:rPr>
        <w:t xml:space="preserve"> to interdict that instruction, alleging that succession to amaMpondo kingship could not be determined by vote. The application was dismissed by the then Transkei </w:t>
      </w:r>
      <w:r w:rsidR="0098413E" w:rsidRPr="005E5049">
        <w:rPr>
          <w:sz w:val="28"/>
          <w:szCs w:val="28"/>
          <w:lang w:val="en-ZA"/>
        </w:rPr>
        <w:t>H</w:t>
      </w:r>
      <w:r w:rsidR="00A856F8" w:rsidRPr="005E5049">
        <w:rPr>
          <w:sz w:val="28"/>
          <w:szCs w:val="28"/>
          <w:lang w:val="en-ZA"/>
        </w:rPr>
        <w:t xml:space="preserve">igh </w:t>
      </w:r>
      <w:r w:rsidR="0098413E" w:rsidRPr="005E5049">
        <w:rPr>
          <w:sz w:val="28"/>
          <w:szCs w:val="28"/>
          <w:lang w:val="en-ZA"/>
        </w:rPr>
        <w:t>C</w:t>
      </w:r>
      <w:r w:rsidR="00A856F8" w:rsidRPr="005E5049">
        <w:rPr>
          <w:sz w:val="28"/>
          <w:szCs w:val="28"/>
          <w:lang w:val="en-ZA"/>
        </w:rPr>
        <w:t xml:space="preserve">ourt. Mpondombini did likewise, but he </w:t>
      </w:r>
      <w:r w:rsidR="00BA54A8" w:rsidRPr="005E5049">
        <w:rPr>
          <w:sz w:val="28"/>
          <w:szCs w:val="28"/>
          <w:lang w:val="en-ZA"/>
        </w:rPr>
        <w:t xml:space="preserve">was </w:t>
      </w:r>
      <w:r w:rsidR="00A856F8" w:rsidRPr="005E5049">
        <w:rPr>
          <w:sz w:val="28"/>
          <w:szCs w:val="28"/>
          <w:lang w:val="en-ZA"/>
        </w:rPr>
        <w:t>also</w:t>
      </w:r>
      <w:r w:rsidR="00A62005">
        <w:rPr>
          <w:sz w:val="28"/>
          <w:szCs w:val="28"/>
          <w:lang w:val="en-ZA"/>
        </w:rPr>
        <w:t xml:space="preserve"> </w:t>
      </w:r>
      <w:r w:rsidR="00A856F8" w:rsidRPr="005E5049">
        <w:rPr>
          <w:sz w:val="28"/>
          <w:szCs w:val="28"/>
          <w:lang w:val="en-ZA"/>
        </w:rPr>
        <w:t xml:space="preserve">unsuccessful in court. A vote was held and Mpondombini won and was installed as </w:t>
      </w:r>
      <w:r w:rsidR="00A856F8" w:rsidRPr="005E5049">
        <w:rPr>
          <w:i/>
          <w:iCs/>
          <w:sz w:val="28"/>
          <w:szCs w:val="28"/>
          <w:lang w:val="en-ZA"/>
        </w:rPr>
        <w:t>iKumkani</w:t>
      </w:r>
      <w:r w:rsidR="00A856F8" w:rsidRPr="005E5049">
        <w:rPr>
          <w:sz w:val="28"/>
          <w:szCs w:val="28"/>
          <w:lang w:val="en-ZA"/>
        </w:rPr>
        <w:t>.</w:t>
      </w:r>
    </w:p>
    <w:p w14:paraId="75C82EA2" w14:textId="77777777" w:rsidR="00A856F8" w:rsidRPr="00E948BC" w:rsidRDefault="00A856F8" w:rsidP="00A856F8">
      <w:pPr>
        <w:tabs>
          <w:tab w:val="left" w:pos="0"/>
        </w:tabs>
        <w:spacing w:line="360" w:lineRule="auto"/>
        <w:jc w:val="both"/>
        <w:rPr>
          <w:sz w:val="28"/>
          <w:szCs w:val="28"/>
          <w:lang w:val="en-ZA"/>
        </w:rPr>
      </w:pPr>
    </w:p>
    <w:p w14:paraId="75C180B2" w14:textId="77777777" w:rsidR="005E5049" w:rsidRDefault="00A856F8" w:rsidP="00A856F8">
      <w:pPr>
        <w:tabs>
          <w:tab w:val="left" w:pos="0"/>
        </w:tabs>
        <w:spacing w:line="360" w:lineRule="auto"/>
        <w:jc w:val="both"/>
        <w:rPr>
          <w:sz w:val="28"/>
          <w:szCs w:val="28"/>
          <w:lang w:val="en-ZA"/>
        </w:rPr>
      </w:pPr>
      <w:r w:rsidRPr="005E5049">
        <w:rPr>
          <w:sz w:val="28"/>
          <w:szCs w:val="28"/>
          <w:lang w:val="en-ZA"/>
        </w:rPr>
        <w:t>[</w:t>
      </w:r>
      <w:r w:rsidR="004D371C" w:rsidRPr="005E5049">
        <w:rPr>
          <w:sz w:val="28"/>
          <w:szCs w:val="28"/>
          <w:lang w:val="en-ZA"/>
        </w:rPr>
        <w:t>1</w:t>
      </w:r>
      <w:r w:rsidR="005E5049" w:rsidRPr="005E5049">
        <w:rPr>
          <w:sz w:val="28"/>
          <w:szCs w:val="28"/>
          <w:lang w:val="en-ZA"/>
        </w:rPr>
        <w:t>3</w:t>
      </w:r>
      <w:r w:rsidRPr="005E5049">
        <w:rPr>
          <w:sz w:val="28"/>
          <w:szCs w:val="28"/>
          <w:lang w:val="en-ZA"/>
        </w:rPr>
        <w:t>]</w:t>
      </w:r>
      <w:r w:rsidRPr="005E5049">
        <w:rPr>
          <w:sz w:val="28"/>
          <w:szCs w:val="28"/>
          <w:lang w:val="en-ZA"/>
        </w:rPr>
        <w:tab/>
        <w:t xml:space="preserve">In 2006, Zanozuko lodged </w:t>
      </w:r>
      <w:r w:rsidR="003E074F" w:rsidRPr="005E5049">
        <w:rPr>
          <w:sz w:val="28"/>
          <w:szCs w:val="28"/>
          <w:lang w:val="en-ZA"/>
        </w:rPr>
        <w:t>the</w:t>
      </w:r>
      <w:r w:rsidRPr="005E5049">
        <w:rPr>
          <w:sz w:val="28"/>
          <w:szCs w:val="28"/>
          <w:lang w:val="en-ZA"/>
        </w:rPr>
        <w:t xml:space="preserve"> dispute with the Commission contending that he was the rightful king of amaMpondo. Mpondombini opposed the claim. The Commission, as aforesaid, upheld Zanozuko’s claim and recommended that the President recognise him as the rightful king of amaMpondo. The Commission found that, </w:t>
      </w:r>
      <w:r w:rsidRPr="00092EB2">
        <w:rPr>
          <w:sz w:val="28"/>
          <w:szCs w:val="28"/>
          <w:lang w:val="en-ZA"/>
        </w:rPr>
        <w:t>like all other African communities, the customary law of amaMpondo was governed by the principle</w:t>
      </w:r>
      <w:r w:rsidRPr="005E5049">
        <w:rPr>
          <w:sz w:val="28"/>
          <w:szCs w:val="28"/>
          <w:lang w:val="en-ZA"/>
        </w:rPr>
        <w:t xml:space="preserve"> of male primogeniture </w:t>
      </w:r>
      <w:r w:rsidR="007E0A1C" w:rsidRPr="005E5049">
        <w:rPr>
          <w:sz w:val="28"/>
          <w:szCs w:val="28"/>
          <w:lang w:val="en-ZA"/>
        </w:rPr>
        <w:t>in terms of which</w:t>
      </w:r>
      <w:r w:rsidRPr="005E5049">
        <w:rPr>
          <w:sz w:val="28"/>
          <w:szCs w:val="28"/>
          <w:lang w:val="en-ZA"/>
        </w:rPr>
        <w:t xml:space="preserve"> a female could not succeed as a queen and the status of a wife within the polygamous marriage determine</w:t>
      </w:r>
      <w:r w:rsidR="006005A1" w:rsidRPr="005E5049">
        <w:rPr>
          <w:sz w:val="28"/>
          <w:szCs w:val="28"/>
          <w:lang w:val="en-ZA"/>
        </w:rPr>
        <w:t>d</w:t>
      </w:r>
      <w:r w:rsidRPr="005E5049">
        <w:rPr>
          <w:sz w:val="28"/>
          <w:szCs w:val="28"/>
          <w:lang w:val="en-ZA"/>
        </w:rPr>
        <w:t xml:space="preserve"> succession to the throne. </w:t>
      </w:r>
    </w:p>
    <w:p w14:paraId="295CB720" w14:textId="77777777" w:rsidR="005E5049" w:rsidRDefault="005E5049" w:rsidP="00A856F8">
      <w:pPr>
        <w:tabs>
          <w:tab w:val="left" w:pos="0"/>
        </w:tabs>
        <w:spacing w:line="360" w:lineRule="auto"/>
        <w:jc w:val="both"/>
        <w:rPr>
          <w:sz w:val="28"/>
          <w:szCs w:val="28"/>
          <w:lang w:val="en-ZA"/>
        </w:rPr>
      </w:pPr>
    </w:p>
    <w:p w14:paraId="0CF8F379" w14:textId="64EA1419" w:rsidR="006005A1" w:rsidRPr="005E5049" w:rsidRDefault="005E5049" w:rsidP="00A856F8">
      <w:pPr>
        <w:tabs>
          <w:tab w:val="left" w:pos="0"/>
        </w:tabs>
        <w:spacing w:line="360" w:lineRule="auto"/>
        <w:jc w:val="both"/>
        <w:rPr>
          <w:sz w:val="28"/>
          <w:szCs w:val="28"/>
          <w:lang w:val="en-ZA"/>
        </w:rPr>
      </w:pPr>
      <w:r>
        <w:rPr>
          <w:sz w:val="28"/>
          <w:szCs w:val="28"/>
          <w:lang w:val="en-ZA"/>
        </w:rPr>
        <w:t>[14]</w:t>
      </w:r>
      <w:r>
        <w:rPr>
          <w:sz w:val="28"/>
          <w:szCs w:val="28"/>
          <w:lang w:val="en-ZA"/>
        </w:rPr>
        <w:tab/>
      </w:r>
      <w:r w:rsidR="006005A1" w:rsidRPr="005E5049">
        <w:rPr>
          <w:sz w:val="28"/>
          <w:szCs w:val="28"/>
          <w:lang w:val="en-ZA"/>
        </w:rPr>
        <w:t>In the Commission’s 2008 report which dealt with determination of kingships</w:t>
      </w:r>
      <w:r w:rsidR="0098413E" w:rsidRPr="005E5049">
        <w:rPr>
          <w:sz w:val="28"/>
          <w:szCs w:val="28"/>
          <w:lang w:val="en-ZA"/>
        </w:rPr>
        <w:t>,</w:t>
      </w:r>
      <w:r w:rsidR="00A856F8" w:rsidRPr="005E5049">
        <w:rPr>
          <w:sz w:val="28"/>
          <w:szCs w:val="28"/>
          <w:lang w:val="en-ZA"/>
        </w:rPr>
        <w:t xml:space="preserve"> </w:t>
      </w:r>
      <w:r w:rsidR="006005A1" w:rsidRPr="005E5049">
        <w:rPr>
          <w:sz w:val="28"/>
          <w:szCs w:val="28"/>
          <w:lang w:val="en-ZA"/>
        </w:rPr>
        <w:t xml:space="preserve">it </w:t>
      </w:r>
      <w:r w:rsidR="00A856F8" w:rsidRPr="005E5049">
        <w:rPr>
          <w:sz w:val="28"/>
          <w:szCs w:val="28"/>
          <w:lang w:val="en-ZA"/>
        </w:rPr>
        <w:t xml:space="preserve">determined that </w:t>
      </w:r>
      <w:r w:rsidR="006005A1" w:rsidRPr="005E5049">
        <w:rPr>
          <w:sz w:val="28"/>
          <w:szCs w:val="28"/>
          <w:lang w:val="en-ZA"/>
        </w:rPr>
        <w:t xml:space="preserve">according to </w:t>
      </w:r>
      <w:r w:rsidR="0098413E" w:rsidRPr="005E5049">
        <w:rPr>
          <w:sz w:val="28"/>
          <w:szCs w:val="28"/>
          <w:lang w:val="en-ZA"/>
        </w:rPr>
        <w:t>a</w:t>
      </w:r>
      <w:r w:rsidR="006005A1" w:rsidRPr="005E5049">
        <w:rPr>
          <w:sz w:val="28"/>
          <w:szCs w:val="28"/>
          <w:lang w:val="en-ZA"/>
        </w:rPr>
        <w:t xml:space="preserve">maMpondo custom </w:t>
      </w:r>
      <w:r w:rsidR="00A856F8" w:rsidRPr="005E5049">
        <w:rPr>
          <w:sz w:val="28"/>
          <w:szCs w:val="28"/>
          <w:lang w:val="en-ZA"/>
        </w:rPr>
        <w:t>the first-born son of the great house succeed</w:t>
      </w:r>
      <w:r w:rsidR="006005A1" w:rsidRPr="005E5049">
        <w:rPr>
          <w:sz w:val="28"/>
          <w:szCs w:val="28"/>
          <w:lang w:val="en-ZA"/>
        </w:rPr>
        <w:t>ed</w:t>
      </w:r>
      <w:r w:rsidR="00A856F8" w:rsidRPr="005E5049">
        <w:rPr>
          <w:sz w:val="28"/>
          <w:szCs w:val="28"/>
          <w:lang w:val="en-ZA"/>
        </w:rPr>
        <w:t xml:space="preserve"> </w:t>
      </w:r>
      <w:r w:rsidR="006005A1" w:rsidRPr="005E5049">
        <w:rPr>
          <w:sz w:val="28"/>
          <w:szCs w:val="28"/>
          <w:lang w:val="en-ZA"/>
        </w:rPr>
        <w:t>his father a</w:t>
      </w:r>
      <w:r w:rsidR="00A856F8" w:rsidRPr="005E5049">
        <w:rPr>
          <w:sz w:val="28"/>
          <w:szCs w:val="28"/>
          <w:lang w:val="en-ZA"/>
        </w:rPr>
        <w:t>nd the son of the Iqadi house succeed</w:t>
      </w:r>
      <w:r w:rsidR="006005A1" w:rsidRPr="005E5049">
        <w:rPr>
          <w:sz w:val="28"/>
          <w:szCs w:val="28"/>
          <w:lang w:val="en-ZA"/>
        </w:rPr>
        <w:t>ed</w:t>
      </w:r>
      <w:r w:rsidR="00A856F8" w:rsidRPr="005E5049">
        <w:rPr>
          <w:sz w:val="28"/>
          <w:szCs w:val="28"/>
          <w:lang w:val="en-ZA"/>
        </w:rPr>
        <w:t xml:space="preserve"> </w:t>
      </w:r>
      <w:r w:rsidR="006005A1" w:rsidRPr="005E5049">
        <w:rPr>
          <w:sz w:val="28"/>
          <w:szCs w:val="28"/>
          <w:lang w:val="en-ZA"/>
        </w:rPr>
        <w:t>only</w:t>
      </w:r>
      <w:r w:rsidR="00A856F8" w:rsidRPr="005E5049">
        <w:rPr>
          <w:sz w:val="28"/>
          <w:szCs w:val="28"/>
          <w:lang w:val="en-ZA"/>
        </w:rPr>
        <w:t xml:space="preserve"> if there </w:t>
      </w:r>
      <w:r w:rsidR="006005A1" w:rsidRPr="005E5049">
        <w:rPr>
          <w:sz w:val="28"/>
          <w:szCs w:val="28"/>
          <w:lang w:val="en-ZA"/>
        </w:rPr>
        <w:t>wa</w:t>
      </w:r>
      <w:r w:rsidR="00A856F8" w:rsidRPr="005E5049">
        <w:rPr>
          <w:sz w:val="28"/>
          <w:szCs w:val="28"/>
          <w:lang w:val="en-ZA"/>
        </w:rPr>
        <w:t>s no male issue in the great house. Th</w:t>
      </w:r>
      <w:r w:rsidR="006005A1" w:rsidRPr="005E5049">
        <w:rPr>
          <w:sz w:val="28"/>
          <w:szCs w:val="28"/>
          <w:lang w:val="en-ZA"/>
        </w:rPr>
        <w:t>at</w:t>
      </w:r>
      <w:r w:rsidR="007E0A1C" w:rsidRPr="005E5049">
        <w:rPr>
          <w:sz w:val="28"/>
          <w:szCs w:val="28"/>
          <w:lang w:val="en-ZA"/>
        </w:rPr>
        <w:t xml:space="preserve"> same reasoning found</w:t>
      </w:r>
      <w:r w:rsidR="00A856F8" w:rsidRPr="005E5049">
        <w:rPr>
          <w:sz w:val="28"/>
          <w:szCs w:val="28"/>
          <w:lang w:val="en-ZA"/>
        </w:rPr>
        <w:t xml:space="preserve"> its way </w:t>
      </w:r>
      <w:r w:rsidR="001F3FF4" w:rsidRPr="005E5049">
        <w:rPr>
          <w:sz w:val="28"/>
          <w:szCs w:val="28"/>
          <w:lang w:val="en-ZA"/>
        </w:rPr>
        <w:t>in</w:t>
      </w:r>
      <w:r w:rsidR="00A856F8" w:rsidRPr="005E5049">
        <w:rPr>
          <w:sz w:val="28"/>
          <w:szCs w:val="28"/>
          <w:lang w:val="en-ZA"/>
        </w:rPr>
        <w:t xml:space="preserve">to the </w:t>
      </w:r>
      <w:r w:rsidR="006005A1" w:rsidRPr="005E5049">
        <w:rPr>
          <w:sz w:val="28"/>
          <w:szCs w:val="28"/>
          <w:lang w:val="en-ZA"/>
        </w:rPr>
        <w:t xml:space="preserve">Commission’s </w:t>
      </w:r>
      <w:r w:rsidR="00A856F8" w:rsidRPr="005E5049">
        <w:rPr>
          <w:sz w:val="28"/>
          <w:szCs w:val="28"/>
          <w:lang w:val="en-ZA"/>
        </w:rPr>
        <w:t xml:space="preserve">2010 report.  The </w:t>
      </w:r>
      <w:r w:rsidR="00BA54A8" w:rsidRPr="005E5049">
        <w:rPr>
          <w:sz w:val="28"/>
          <w:szCs w:val="28"/>
          <w:lang w:val="en-ZA"/>
        </w:rPr>
        <w:t xml:space="preserve">2010 </w:t>
      </w:r>
      <w:r w:rsidR="00A856F8" w:rsidRPr="005E5049">
        <w:rPr>
          <w:sz w:val="28"/>
          <w:szCs w:val="28"/>
          <w:lang w:val="en-ZA"/>
        </w:rPr>
        <w:t xml:space="preserve">Commission </w:t>
      </w:r>
      <w:r w:rsidR="006005A1" w:rsidRPr="005E5049">
        <w:rPr>
          <w:sz w:val="28"/>
          <w:szCs w:val="28"/>
          <w:lang w:val="en-ZA"/>
        </w:rPr>
        <w:t>was critical of the fi</w:t>
      </w:r>
      <w:r w:rsidR="00D40747" w:rsidRPr="005E5049">
        <w:rPr>
          <w:sz w:val="28"/>
          <w:szCs w:val="28"/>
          <w:lang w:val="en-ZA"/>
        </w:rPr>
        <w:t>ndings by the 1938 Commission</w:t>
      </w:r>
      <w:r w:rsidR="007E0A1C" w:rsidRPr="005E5049">
        <w:rPr>
          <w:sz w:val="28"/>
          <w:szCs w:val="28"/>
          <w:lang w:val="en-ZA"/>
        </w:rPr>
        <w:t xml:space="preserve">. </w:t>
      </w:r>
      <w:r w:rsidR="007506B1" w:rsidRPr="005E5049">
        <w:rPr>
          <w:sz w:val="28"/>
          <w:szCs w:val="28"/>
          <w:lang w:val="en-ZA"/>
        </w:rPr>
        <w:t xml:space="preserve">It </w:t>
      </w:r>
      <w:r w:rsidR="007E0A1C" w:rsidRPr="005E5049">
        <w:rPr>
          <w:sz w:val="28"/>
          <w:szCs w:val="28"/>
          <w:lang w:val="en-ZA"/>
        </w:rPr>
        <w:t>remarked</w:t>
      </w:r>
      <w:r w:rsidR="006005A1" w:rsidRPr="005E5049">
        <w:rPr>
          <w:sz w:val="28"/>
          <w:szCs w:val="28"/>
          <w:lang w:val="en-ZA"/>
        </w:rPr>
        <w:t xml:space="preserve"> that</w:t>
      </w:r>
      <w:r w:rsidR="00A856F8" w:rsidRPr="005E5049">
        <w:rPr>
          <w:sz w:val="28"/>
          <w:szCs w:val="28"/>
          <w:lang w:val="en-ZA"/>
        </w:rPr>
        <w:t xml:space="preserve"> ‘(i)t appears that in its recommendations, the 1938 Commission placed more emphasis on the perceived character flaws of Nelson as opposed to custom. This was not in line with the customary law and customs of amaMpondo’</w:t>
      </w:r>
      <w:r w:rsidR="00A2500E" w:rsidRPr="005E5049">
        <w:rPr>
          <w:sz w:val="28"/>
          <w:szCs w:val="28"/>
          <w:lang w:val="en-ZA"/>
        </w:rPr>
        <w:t>.</w:t>
      </w:r>
      <w:r w:rsidR="00A856F8" w:rsidRPr="005E5049">
        <w:rPr>
          <w:sz w:val="28"/>
          <w:szCs w:val="28"/>
          <w:lang w:val="en-ZA"/>
        </w:rPr>
        <w:t xml:space="preserve"> </w:t>
      </w:r>
    </w:p>
    <w:p w14:paraId="51A4364C" w14:textId="77777777" w:rsidR="006005A1" w:rsidRPr="005E5049" w:rsidRDefault="006005A1" w:rsidP="00A856F8">
      <w:pPr>
        <w:tabs>
          <w:tab w:val="left" w:pos="0"/>
        </w:tabs>
        <w:spacing w:line="360" w:lineRule="auto"/>
        <w:jc w:val="both"/>
        <w:rPr>
          <w:sz w:val="28"/>
          <w:szCs w:val="28"/>
          <w:lang w:val="en-ZA"/>
        </w:rPr>
      </w:pPr>
    </w:p>
    <w:p w14:paraId="7BBE5A8E" w14:textId="0D3E1C2A" w:rsidR="00E817A0" w:rsidRPr="00FB3669" w:rsidRDefault="005E5049" w:rsidP="00E817A0">
      <w:pPr>
        <w:tabs>
          <w:tab w:val="left" w:pos="0"/>
        </w:tabs>
        <w:spacing w:line="360" w:lineRule="auto"/>
        <w:jc w:val="both"/>
        <w:rPr>
          <w:sz w:val="28"/>
          <w:szCs w:val="28"/>
        </w:rPr>
      </w:pPr>
      <w:r>
        <w:rPr>
          <w:sz w:val="28"/>
          <w:szCs w:val="28"/>
          <w:lang w:val="en-ZA"/>
        </w:rPr>
        <w:t>[15</w:t>
      </w:r>
      <w:r w:rsidR="006005A1" w:rsidRPr="005E5049">
        <w:rPr>
          <w:sz w:val="28"/>
          <w:szCs w:val="28"/>
          <w:lang w:val="en-ZA"/>
        </w:rPr>
        <w:t>]</w:t>
      </w:r>
      <w:r w:rsidR="006005A1" w:rsidRPr="005E5049">
        <w:rPr>
          <w:sz w:val="28"/>
          <w:szCs w:val="28"/>
          <w:lang w:val="en-ZA"/>
        </w:rPr>
        <w:tab/>
      </w:r>
      <w:r w:rsidR="00FB3669" w:rsidRPr="005E5049">
        <w:rPr>
          <w:sz w:val="28"/>
          <w:szCs w:val="28"/>
        </w:rPr>
        <w:t>As afore</w:t>
      </w:r>
      <w:r w:rsidR="00E817A0" w:rsidRPr="005E5049">
        <w:rPr>
          <w:sz w:val="28"/>
          <w:szCs w:val="28"/>
        </w:rPr>
        <w:t>said</w:t>
      </w:r>
      <w:r w:rsidR="00F9171D" w:rsidRPr="005E5049">
        <w:rPr>
          <w:sz w:val="28"/>
          <w:szCs w:val="28"/>
        </w:rPr>
        <w:t>,</w:t>
      </w:r>
      <w:r w:rsidR="00E817A0" w:rsidRPr="005E5049">
        <w:rPr>
          <w:sz w:val="28"/>
          <w:szCs w:val="28"/>
        </w:rPr>
        <w:t xml:space="preserve"> </w:t>
      </w:r>
      <w:r w:rsidR="00B108F3" w:rsidRPr="005E5049">
        <w:rPr>
          <w:sz w:val="28"/>
          <w:szCs w:val="28"/>
        </w:rPr>
        <w:t xml:space="preserve">in 2010 </w:t>
      </w:r>
      <w:r w:rsidR="00E817A0" w:rsidRPr="005E5049">
        <w:rPr>
          <w:sz w:val="28"/>
          <w:szCs w:val="28"/>
        </w:rPr>
        <w:t xml:space="preserve">the Commission declared that Zanozuko was the rightful successor to the throne of </w:t>
      </w:r>
      <w:r w:rsidR="007030DE" w:rsidRPr="005E5049">
        <w:rPr>
          <w:sz w:val="28"/>
          <w:szCs w:val="28"/>
        </w:rPr>
        <w:t xml:space="preserve">the </w:t>
      </w:r>
      <w:r w:rsidR="00E817A0" w:rsidRPr="005E5049">
        <w:rPr>
          <w:sz w:val="28"/>
          <w:szCs w:val="28"/>
        </w:rPr>
        <w:t xml:space="preserve">amaMpondo and the rightful king of that kingdom. The reasoning of the Commission was that the appointment of Botha </w:t>
      </w:r>
      <w:r w:rsidR="00E817A0" w:rsidRPr="005E5049">
        <w:rPr>
          <w:sz w:val="28"/>
          <w:szCs w:val="28"/>
        </w:rPr>
        <w:lastRenderedPageBreak/>
        <w:t xml:space="preserve">Sigcau to the position of paramount chief in 1938, and </w:t>
      </w:r>
      <w:r w:rsidR="0023673B" w:rsidRPr="005E5049">
        <w:rPr>
          <w:sz w:val="28"/>
          <w:szCs w:val="28"/>
        </w:rPr>
        <w:t xml:space="preserve">his </w:t>
      </w:r>
      <w:r w:rsidR="00E817A0" w:rsidRPr="005E5049">
        <w:rPr>
          <w:sz w:val="28"/>
          <w:szCs w:val="28"/>
        </w:rPr>
        <w:t>succession by Mpondombini was irregular and not in accordance with the customary law and customs of amaMpondo and the Fram</w:t>
      </w:r>
      <w:r w:rsidR="00136559">
        <w:rPr>
          <w:sz w:val="28"/>
          <w:szCs w:val="28"/>
        </w:rPr>
        <w:t>ework Act. It is the 2010</w:t>
      </w:r>
      <w:r w:rsidR="00E817A0" w:rsidRPr="005E5049">
        <w:rPr>
          <w:sz w:val="28"/>
          <w:szCs w:val="28"/>
        </w:rPr>
        <w:t xml:space="preserve"> determination and the </w:t>
      </w:r>
      <w:r w:rsidR="00136559">
        <w:rPr>
          <w:sz w:val="28"/>
          <w:szCs w:val="28"/>
        </w:rPr>
        <w:t xml:space="preserve">consequent </w:t>
      </w:r>
      <w:r w:rsidR="00E817A0" w:rsidRPr="005E5049">
        <w:rPr>
          <w:sz w:val="28"/>
          <w:szCs w:val="28"/>
        </w:rPr>
        <w:t>recognition of Zanozuko by the Pre</w:t>
      </w:r>
      <w:r w:rsidR="00136559">
        <w:rPr>
          <w:sz w:val="28"/>
          <w:szCs w:val="28"/>
        </w:rPr>
        <w:t xml:space="preserve">sident as the </w:t>
      </w:r>
      <w:r w:rsidR="00A62005">
        <w:rPr>
          <w:sz w:val="28"/>
          <w:szCs w:val="28"/>
        </w:rPr>
        <w:t>kin</w:t>
      </w:r>
      <w:r w:rsidR="00A62005" w:rsidRPr="005D27D5">
        <w:rPr>
          <w:sz w:val="28"/>
          <w:szCs w:val="28"/>
        </w:rPr>
        <w:t>g</w:t>
      </w:r>
      <w:r w:rsidR="00A62005" w:rsidRPr="003378EC">
        <w:rPr>
          <w:sz w:val="28"/>
          <w:szCs w:val="28"/>
        </w:rPr>
        <w:t>,</w:t>
      </w:r>
      <w:r w:rsidR="00A62005">
        <w:rPr>
          <w:sz w:val="28"/>
          <w:szCs w:val="28"/>
        </w:rPr>
        <w:t xml:space="preserve"> </w:t>
      </w:r>
      <w:r w:rsidR="005D27D5">
        <w:rPr>
          <w:sz w:val="28"/>
          <w:szCs w:val="28"/>
        </w:rPr>
        <w:t>which</w:t>
      </w:r>
      <w:r w:rsidR="005D27D5" w:rsidRPr="005E5049">
        <w:rPr>
          <w:sz w:val="28"/>
          <w:szCs w:val="28"/>
        </w:rPr>
        <w:t xml:space="preserve"> </w:t>
      </w:r>
      <w:r w:rsidR="00E817A0" w:rsidRPr="005E5049">
        <w:rPr>
          <w:sz w:val="28"/>
          <w:szCs w:val="28"/>
        </w:rPr>
        <w:t>the appellants sought to review and set aside.</w:t>
      </w:r>
      <w:r w:rsidR="00B108F3">
        <w:rPr>
          <w:sz w:val="28"/>
          <w:szCs w:val="28"/>
        </w:rPr>
        <w:t xml:space="preserve"> </w:t>
      </w:r>
    </w:p>
    <w:p w14:paraId="2CFC6066" w14:textId="77777777" w:rsidR="00D35B5E" w:rsidRPr="00FB3669" w:rsidRDefault="00D35B5E" w:rsidP="00E817A0">
      <w:pPr>
        <w:tabs>
          <w:tab w:val="left" w:pos="0"/>
        </w:tabs>
        <w:spacing w:line="360" w:lineRule="auto"/>
        <w:jc w:val="both"/>
        <w:rPr>
          <w:sz w:val="28"/>
          <w:szCs w:val="28"/>
        </w:rPr>
      </w:pPr>
    </w:p>
    <w:p w14:paraId="4A856CE1" w14:textId="60F112A5" w:rsidR="00E817A0" w:rsidRPr="00301C92" w:rsidRDefault="00D01CD2" w:rsidP="00E817A0">
      <w:pPr>
        <w:tabs>
          <w:tab w:val="left" w:pos="0"/>
        </w:tabs>
        <w:spacing w:line="360" w:lineRule="auto"/>
        <w:jc w:val="both"/>
        <w:rPr>
          <w:i/>
          <w:sz w:val="28"/>
          <w:szCs w:val="28"/>
        </w:rPr>
      </w:pPr>
      <w:r w:rsidRPr="00301C92">
        <w:rPr>
          <w:b/>
          <w:sz w:val="28"/>
          <w:szCs w:val="28"/>
        </w:rPr>
        <w:t>Legislative Framework impacting on traditional leadership</w:t>
      </w:r>
    </w:p>
    <w:p w14:paraId="33537CDF" w14:textId="01A8B0EC" w:rsidR="00B108F3" w:rsidRPr="00301C92" w:rsidRDefault="00136559" w:rsidP="00E817A0">
      <w:pPr>
        <w:tabs>
          <w:tab w:val="left" w:pos="0"/>
        </w:tabs>
        <w:spacing w:line="360" w:lineRule="auto"/>
        <w:jc w:val="both"/>
        <w:rPr>
          <w:sz w:val="28"/>
          <w:szCs w:val="28"/>
        </w:rPr>
      </w:pPr>
      <w:r w:rsidRPr="00301C92">
        <w:rPr>
          <w:sz w:val="28"/>
          <w:szCs w:val="28"/>
        </w:rPr>
        <w:t>[16</w:t>
      </w:r>
      <w:r w:rsidR="00B108F3" w:rsidRPr="00301C92">
        <w:rPr>
          <w:sz w:val="28"/>
          <w:szCs w:val="28"/>
        </w:rPr>
        <w:t>]</w:t>
      </w:r>
      <w:r w:rsidR="00B108F3" w:rsidRPr="00301C92">
        <w:rPr>
          <w:sz w:val="28"/>
          <w:szCs w:val="28"/>
        </w:rPr>
        <w:tab/>
        <w:t xml:space="preserve">The Commission was established in terms of s 22(1) of the Framework Act. It </w:t>
      </w:r>
      <w:r w:rsidR="009005F1" w:rsidRPr="00301C92">
        <w:rPr>
          <w:sz w:val="28"/>
          <w:szCs w:val="28"/>
        </w:rPr>
        <w:t xml:space="preserve">was </w:t>
      </w:r>
      <w:r w:rsidR="00B108F3" w:rsidRPr="00301C92">
        <w:rPr>
          <w:sz w:val="28"/>
          <w:szCs w:val="28"/>
        </w:rPr>
        <w:t xml:space="preserve">constituted in order to deal with the iniquities of the colonial government in disturbing and dismantling the customs and traditions of the various indigenous communities concerning their institutions of traditional leadership. The preamble to the Framework Act dealt with the objectives which </w:t>
      </w:r>
      <w:r w:rsidR="00030688" w:rsidRPr="00301C92">
        <w:rPr>
          <w:sz w:val="28"/>
          <w:szCs w:val="28"/>
        </w:rPr>
        <w:t>we</w:t>
      </w:r>
      <w:r w:rsidR="00B108F3" w:rsidRPr="00301C92">
        <w:rPr>
          <w:sz w:val="28"/>
          <w:szCs w:val="28"/>
        </w:rPr>
        <w:t xml:space="preserve">re to (a) set out a national framework and norms and standards that would define the place and role of traditional leadership with the new system </w:t>
      </w:r>
      <w:r w:rsidR="00D40747" w:rsidRPr="00301C92">
        <w:rPr>
          <w:sz w:val="28"/>
          <w:szCs w:val="28"/>
        </w:rPr>
        <w:t>of democratic governance; (b)</w:t>
      </w:r>
      <w:r w:rsidR="00B108F3" w:rsidRPr="00301C92">
        <w:rPr>
          <w:sz w:val="28"/>
          <w:szCs w:val="28"/>
        </w:rPr>
        <w:t xml:space="preserve"> transform the institution in line with constitutional </w:t>
      </w:r>
      <w:r w:rsidR="00D40747" w:rsidRPr="00301C92">
        <w:rPr>
          <w:sz w:val="28"/>
          <w:szCs w:val="28"/>
        </w:rPr>
        <w:t xml:space="preserve">imperatives; and (c) </w:t>
      </w:r>
      <w:r w:rsidR="00B108F3" w:rsidRPr="00301C92">
        <w:rPr>
          <w:sz w:val="28"/>
          <w:szCs w:val="28"/>
        </w:rPr>
        <w:t xml:space="preserve">restore the integrity and legitimacy of the institution of traditional leadership in line with customary law and practice. </w:t>
      </w:r>
    </w:p>
    <w:p w14:paraId="7CEC2BB1" w14:textId="77777777" w:rsidR="00E948BC" w:rsidRPr="00301C92" w:rsidRDefault="00E948BC" w:rsidP="00E817A0">
      <w:pPr>
        <w:tabs>
          <w:tab w:val="left" w:pos="0"/>
        </w:tabs>
        <w:spacing w:line="360" w:lineRule="auto"/>
        <w:jc w:val="both"/>
        <w:rPr>
          <w:sz w:val="28"/>
          <w:szCs w:val="28"/>
        </w:rPr>
      </w:pPr>
    </w:p>
    <w:p w14:paraId="7BAED5D1" w14:textId="3BEA8F11" w:rsidR="00E817A0" w:rsidRPr="00E948BC" w:rsidRDefault="00E817A0" w:rsidP="00E817A0">
      <w:pPr>
        <w:tabs>
          <w:tab w:val="left" w:pos="0"/>
        </w:tabs>
        <w:spacing w:line="360" w:lineRule="auto"/>
        <w:jc w:val="both"/>
        <w:rPr>
          <w:sz w:val="28"/>
          <w:szCs w:val="28"/>
        </w:rPr>
      </w:pPr>
      <w:r w:rsidRPr="00301C92">
        <w:rPr>
          <w:sz w:val="28"/>
          <w:szCs w:val="28"/>
        </w:rPr>
        <w:t>[</w:t>
      </w:r>
      <w:r w:rsidR="00136559" w:rsidRPr="00301C92">
        <w:rPr>
          <w:sz w:val="28"/>
          <w:szCs w:val="28"/>
        </w:rPr>
        <w:t>17</w:t>
      </w:r>
      <w:r w:rsidRPr="00301C92">
        <w:rPr>
          <w:sz w:val="28"/>
          <w:szCs w:val="28"/>
        </w:rPr>
        <w:t>]</w:t>
      </w:r>
      <w:r w:rsidRPr="00301C92">
        <w:rPr>
          <w:sz w:val="28"/>
          <w:szCs w:val="28"/>
        </w:rPr>
        <w:tab/>
      </w:r>
      <w:r w:rsidR="00BF3F6F" w:rsidRPr="00301C92">
        <w:rPr>
          <w:sz w:val="28"/>
          <w:szCs w:val="28"/>
        </w:rPr>
        <w:t>I</w:t>
      </w:r>
      <w:r w:rsidRPr="00301C92">
        <w:rPr>
          <w:sz w:val="28"/>
          <w:szCs w:val="28"/>
        </w:rPr>
        <w:t xml:space="preserve">n </w:t>
      </w:r>
      <w:r w:rsidR="00BF3F6F" w:rsidRPr="00301C92">
        <w:rPr>
          <w:sz w:val="28"/>
          <w:szCs w:val="28"/>
        </w:rPr>
        <w:t xml:space="preserve">terms of </w:t>
      </w:r>
      <w:r w:rsidR="00D40747" w:rsidRPr="00301C92">
        <w:rPr>
          <w:sz w:val="28"/>
          <w:szCs w:val="28"/>
        </w:rPr>
        <w:t>s</w:t>
      </w:r>
      <w:r w:rsidR="001F3FF4" w:rsidRPr="00301C92">
        <w:rPr>
          <w:sz w:val="28"/>
          <w:szCs w:val="28"/>
        </w:rPr>
        <w:t xml:space="preserve"> 25</w:t>
      </w:r>
      <w:r w:rsidR="00BF3F6F" w:rsidRPr="00301C92">
        <w:rPr>
          <w:sz w:val="28"/>
          <w:szCs w:val="28"/>
        </w:rPr>
        <w:t xml:space="preserve">(2) </w:t>
      </w:r>
      <w:r w:rsidRPr="00301C92">
        <w:rPr>
          <w:sz w:val="28"/>
          <w:szCs w:val="28"/>
        </w:rPr>
        <w:t>of the Framework Act</w:t>
      </w:r>
      <w:r w:rsidR="0023673B" w:rsidRPr="00301C92">
        <w:rPr>
          <w:sz w:val="28"/>
          <w:szCs w:val="28"/>
        </w:rPr>
        <w:t>,</w:t>
      </w:r>
      <w:r w:rsidRPr="00301C92">
        <w:rPr>
          <w:sz w:val="28"/>
          <w:szCs w:val="28"/>
        </w:rPr>
        <w:t xml:space="preserve"> the Commission </w:t>
      </w:r>
      <w:r w:rsidR="00BF3F6F" w:rsidRPr="00301C92">
        <w:rPr>
          <w:sz w:val="28"/>
          <w:szCs w:val="28"/>
        </w:rPr>
        <w:t xml:space="preserve">was tasked </w:t>
      </w:r>
      <w:r w:rsidRPr="00301C92">
        <w:rPr>
          <w:sz w:val="28"/>
          <w:szCs w:val="28"/>
        </w:rPr>
        <w:t>to ‘investigate, either on request or of its own accord</w:t>
      </w:r>
      <w:r w:rsidR="008F5DAE" w:rsidRPr="00301C92">
        <w:rPr>
          <w:sz w:val="28"/>
          <w:szCs w:val="28"/>
        </w:rPr>
        <w:t>,</w:t>
      </w:r>
      <w:r w:rsidRPr="00301C92">
        <w:rPr>
          <w:sz w:val="28"/>
          <w:szCs w:val="28"/>
        </w:rPr>
        <w:t xml:space="preserve"> various disputes, including where there </w:t>
      </w:r>
      <w:r w:rsidR="00030688" w:rsidRPr="00301C92">
        <w:rPr>
          <w:sz w:val="28"/>
          <w:szCs w:val="28"/>
        </w:rPr>
        <w:t>wa</w:t>
      </w:r>
      <w:r w:rsidRPr="00301C92">
        <w:rPr>
          <w:sz w:val="28"/>
          <w:szCs w:val="28"/>
        </w:rPr>
        <w:t xml:space="preserve">s doubt as to whether kingship was established in accordance with customary law and customs and where the title or right of the incumbent </w:t>
      </w:r>
      <w:r w:rsidR="00FB3669" w:rsidRPr="00301C92">
        <w:rPr>
          <w:sz w:val="28"/>
          <w:szCs w:val="28"/>
        </w:rPr>
        <w:t>wa</w:t>
      </w:r>
      <w:r w:rsidRPr="00301C92">
        <w:rPr>
          <w:sz w:val="28"/>
          <w:szCs w:val="28"/>
        </w:rPr>
        <w:t>s contested. Section 25(3)</w:t>
      </w:r>
      <w:r w:rsidRPr="00301C92">
        <w:rPr>
          <w:i/>
          <w:iCs/>
          <w:sz w:val="28"/>
          <w:szCs w:val="28"/>
        </w:rPr>
        <w:t>(a)</w:t>
      </w:r>
      <w:r w:rsidRPr="00301C92">
        <w:rPr>
          <w:sz w:val="28"/>
          <w:szCs w:val="28"/>
        </w:rPr>
        <w:t xml:space="preserve"> provid</w:t>
      </w:r>
      <w:r w:rsidR="00FB3669" w:rsidRPr="00301C92">
        <w:rPr>
          <w:sz w:val="28"/>
          <w:szCs w:val="28"/>
        </w:rPr>
        <w:t>ed</w:t>
      </w:r>
      <w:r w:rsidRPr="00301C92">
        <w:rPr>
          <w:sz w:val="28"/>
          <w:szCs w:val="28"/>
        </w:rPr>
        <w:t xml:space="preserve"> that when considering the claim or dispute, the Commission </w:t>
      </w:r>
      <w:r w:rsidR="00FB3669" w:rsidRPr="00301C92">
        <w:rPr>
          <w:sz w:val="28"/>
          <w:szCs w:val="28"/>
        </w:rPr>
        <w:t>had to</w:t>
      </w:r>
      <w:r w:rsidRPr="00301C92">
        <w:rPr>
          <w:sz w:val="28"/>
          <w:szCs w:val="28"/>
        </w:rPr>
        <w:t xml:space="preserve"> consider and apply customary law and the customs of the relevant traditional community as they were when the events occurred which gave rise to the dispute or claim. </w:t>
      </w:r>
      <w:r w:rsidR="00BF3F6F" w:rsidRPr="00301C92">
        <w:rPr>
          <w:sz w:val="28"/>
          <w:szCs w:val="28"/>
        </w:rPr>
        <w:t>In relation to investigation and determination of kingships</w:t>
      </w:r>
      <w:r w:rsidR="0023673B" w:rsidRPr="00301C92">
        <w:rPr>
          <w:sz w:val="28"/>
          <w:szCs w:val="28"/>
        </w:rPr>
        <w:t>,</w:t>
      </w:r>
      <w:r w:rsidR="00BF3F6F" w:rsidRPr="00301C92">
        <w:rPr>
          <w:sz w:val="28"/>
          <w:szCs w:val="28"/>
        </w:rPr>
        <w:t xml:space="preserve"> s</w:t>
      </w:r>
      <w:r w:rsidR="008F5DAE" w:rsidRPr="00301C92">
        <w:rPr>
          <w:sz w:val="28"/>
          <w:szCs w:val="28"/>
        </w:rPr>
        <w:t xml:space="preserve"> </w:t>
      </w:r>
      <w:r w:rsidRPr="00301C92">
        <w:rPr>
          <w:sz w:val="28"/>
          <w:szCs w:val="28"/>
        </w:rPr>
        <w:t>25(3)</w:t>
      </w:r>
      <w:r w:rsidRPr="00301C92">
        <w:rPr>
          <w:i/>
          <w:iCs/>
          <w:sz w:val="28"/>
          <w:szCs w:val="28"/>
        </w:rPr>
        <w:t>(b)</w:t>
      </w:r>
      <w:r w:rsidRPr="00301C92">
        <w:rPr>
          <w:sz w:val="28"/>
          <w:szCs w:val="28"/>
        </w:rPr>
        <w:t xml:space="preserve"> </w:t>
      </w:r>
      <w:r w:rsidR="00BF3F6F" w:rsidRPr="00301C92">
        <w:rPr>
          <w:sz w:val="28"/>
          <w:szCs w:val="28"/>
        </w:rPr>
        <w:t>provided</w:t>
      </w:r>
      <w:r w:rsidRPr="00301C92">
        <w:rPr>
          <w:sz w:val="28"/>
          <w:szCs w:val="28"/>
        </w:rPr>
        <w:t xml:space="preserve"> that the Commission </w:t>
      </w:r>
      <w:r w:rsidR="00FB3669" w:rsidRPr="00301C92">
        <w:rPr>
          <w:sz w:val="28"/>
          <w:szCs w:val="28"/>
        </w:rPr>
        <w:t>had to</w:t>
      </w:r>
      <w:r w:rsidRPr="00301C92">
        <w:rPr>
          <w:sz w:val="28"/>
          <w:szCs w:val="28"/>
        </w:rPr>
        <w:t xml:space="preserve"> be guided by</w:t>
      </w:r>
      <w:r w:rsidR="00D40747" w:rsidRPr="00301C92">
        <w:rPr>
          <w:sz w:val="28"/>
          <w:szCs w:val="28"/>
        </w:rPr>
        <w:t xml:space="preserve"> the criteria set out in s</w:t>
      </w:r>
      <w:r w:rsidRPr="00301C92">
        <w:rPr>
          <w:sz w:val="28"/>
          <w:szCs w:val="28"/>
        </w:rPr>
        <w:t xml:space="preserve"> 9(1)</w:t>
      </w:r>
      <w:r w:rsidRPr="00301C92">
        <w:rPr>
          <w:i/>
          <w:iCs/>
          <w:sz w:val="28"/>
          <w:szCs w:val="28"/>
        </w:rPr>
        <w:t>(b)</w:t>
      </w:r>
      <w:r w:rsidRPr="00301C92">
        <w:rPr>
          <w:sz w:val="28"/>
          <w:szCs w:val="28"/>
        </w:rPr>
        <w:t xml:space="preserve"> and such other customary norms and criteria </w:t>
      </w:r>
      <w:r w:rsidR="00BF3F6F" w:rsidRPr="00301C92">
        <w:rPr>
          <w:sz w:val="28"/>
          <w:szCs w:val="28"/>
        </w:rPr>
        <w:t xml:space="preserve">as were </w:t>
      </w:r>
      <w:r w:rsidRPr="00301C92">
        <w:rPr>
          <w:sz w:val="28"/>
          <w:szCs w:val="28"/>
        </w:rPr>
        <w:t xml:space="preserve">relevant to </w:t>
      </w:r>
      <w:r w:rsidR="0023673B" w:rsidRPr="00301C92">
        <w:rPr>
          <w:sz w:val="28"/>
          <w:szCs w:val="28"/>
        </w:rPr>
        <w:t xml:space="preserve">the </w:t>
      </w:r>
      <w:r w:rsidRPr="00301C92">
        <w:rPr>
          <w:sz w:val="28"/>
          <w:szCs w:val="28"/>
        </w:rPr>
        <w:t>establishment of kingship</w:t>
      </w:r>
      <w:r w:rsidR="00BF3F6F" w:rsidRPr="00301C92">
        <w:rPr>
          <w:sz w:val="28"/>
          <w:szCs w:val="28"/>
        </w:rPr>
        <w:t>s</w:t>
      </w:r>
      <w:r w:rsidRPr="00301C92">
        <w:rPr>
          <w:sz w:val="28"/>
          <w:szCs w:val="28"/>
        </w:rPr>
        <w:t xml:space="preserve">. Section 9 </w:t>
      </w:r>
      <w:r w:rsidR="00FB3669" w:rsidRPr="00301C92">
        <w:rPr>
          <w:sz w:val="28"/>
          <w:szCs w:val="28"/>
        </w:rPr>
        <w:t>stipulated</w:t>
      </w:r>
      <w:r w:rsidRPr="00301C92">
        <w:rPr>
          <w:sz w:val="28"/>
          <w:szCs w:val="28"/>
        </w:rPr>
        <w:t xml:space="preserve"> that whenever a </w:t>
      </w:r>
      <w:r w:rsidRPr="00301C92">
        <w:rPr>
          <w:sz w:val="28"/>
          <w:szCs w:val="28"/>
        </w:rPr>
        <w:lastRenderedPageBreak/>
        <w:t xml:space="preserve">position of king or queen </w:t>
      </w:r>
      <w:r w:rsidR="00FB3669" w:rsidRPr="00301C92">
        <w:rPr>
          <w:sz w:val="28"/>
          <w:szCs w:val="28"/>
        </w:rPr>
        <w:t>wa</w:t>
      </w:r>
      <w:r w:rsidRPr="00301C92">
        <w:rPr>
          <w:sz w:val="28"/>
          <w:szCs w:val="28"/>
        </w:rPr>
        <w:t xml:space="preserve">s to be filled, the royal family </w:t>
      </w:r>
      <w:r w:rsidR="00FB3669" w:rsidRPr="00301C92">
        <w:rPr>
          <w:sz w:val="28"/>
          <w:szCs w:val="28"/>
        </w:rPr>
        <w:t>had to</w:t>
      </w:r>
      <w:r w:rsidRPr="00301C92">
        <w:rPr>
          <w:sz w:val="28"/>
          <w:szCs w:val="28"/>
        </w:rPr>
        <w:t xml:space="preserve"> identify the person who ‘qualifi</w:t>
      </w:r>
      <w:r w:rsidR="00FB3669" w:rsidRPr="00301C92">
        <w:rPr>
          <w:sz w:val="28"/>
          <w:szCs w:val="28"/>
        </w:rPr>
        <w:t>ed</w:t>
      </w:r>
      <w:r w:rsidRPr="00301C92">
        <w:rPr>
          <w:sz w:val="28"/>
          <w:szCs w:val="28"/>
        </w:rPr>
        <w:t xml:space="preserve"> in terms of</w:t>
      </w:r>
      <w:r w:rsidRPr="00E948BC">
        <w:rPr>
          <w:sz w:val="28"/>
          <w:szCs w:val="28"/>
        </w:rPr>
        <w:t xml:space="preserve"> customary law to assume the position of king or queen</w:t>
      </w:r>
      <w:r w:rsidR="00BF3F6F" w:rsidRPr="00E948BC">
        <w:rPr>
          <w:sz w:val="28"/>
          <w:szCs w:val="28"/>
        </w:rPr>
        <w:t>’</w:t>
      </w:r>
      <w:r w:rsidR="00541B82" w:rsidRPr="00E948BC">
        <w:rPr>
          <w:sz w:val="28"/>
          <w:szCs w:val="28"/>
        </w:rPr>
        <w:t>.</w:t>
      </w:r>
      <w:r w:rsidRPr="00E948BC">
        <w:rPr>
          <w:rStyle w:val="FootnoteReference"/>
          <w:sz w:val="28"/>
          <w:szCs w:val="28"/>
        </w:rPr>
        <w:footnoteReference w:id="12"/>
      </w:r>
      <w:r w:rsidRPr="00E948BC">
        <w:rPr>
          <w:sz w:val="28"/>
          <w:szCs w:val="28"/>
        </w:rPr>
        <w:t xml:space="preserve"> Section 25(4) </w:t>
      </w:r>
      <w:r w:rsidR="00FB3669" w:rsidRPr="00E948BC">
        <w:rPr>
          <w:sz w:val="28"/>
          <w:szCs w:val="28"/>
        </w:rPr>
        <w:t>empowered</w:t>
      </w:r>
      <w:r w:rsidRPr="00E948BC">
        <w:rPr>
          <w:sz w:val="28"/>
          <w:szCs w:val="28"/>
        </w:rPr>
        <w:t xml:space="preserve"> the Commission to retrospectively deal </w:t>
      </w:r>
      <w:r w:rsidRPr="00301C92">
        <w:rPr>
          <w:sz w:val="28"/>
          <w:szCs w:val="28"/>
        </w:rPr>
        <w:t xml:space="preserve">with all disputes and claims pertaining to traditional leadership dating back to </w:t>
      </w:r>
      <w:r w:rsidR="00301C92">
        <w:rPr>
          <w:sz w:val="28"/>
          <w:szCs w:val="28"/>
        </w:rPr>
        <w:t xml:space="preserve">      </w:t>
      </w:r>
      <w:r w:rsidRPr="00301C92">
        <w:rPr>
          <w:sz w:val="28"/>
          <w:szCs w:val="28"/>
        </w:rPr>
        <w:t>1 S</w:t>
      </w:r>
      <w:r w:rsidR="00D40747" w:rsidRPr="00301C92">
        <w:rPr>
          <w:sz w:val="28"/>
          <w:szCs w:val="28"/>
        </w:rPr>
        <w:t>eptember 1927 subject to s</w:t>
      </w:r>
      <w:r w:rsidRPr="00301C92">
        <w:rPr>
          <w:sz w:val="28"/>
          <w:szCs w:val="28"/>
        </w:rPr>
        <w:t xml:space="preserve"> 2</w:t>
      </w:r>
      <w:r w:rsidR="00B407BC" w:rsidRPr="00301C92">
        <w:rPr>
          <w:sz w:val="28"/>
          <w:szCs w:val="28"/>
        </w:rPr>
        <w:t>5(2)</w:t>
      </w:r>
      <w:r w:rsidRPr="00301C92">
        <w:rPr>
          <w:i/>
          <w:iCs/>
          <w:sz w:val="28"/>
          <w:szCs w:val="28"/>
        </w:rPr>
        <w:t>(a)</w:t>
      </w:r>
      <w:r w:rsidRPr="00301C92">
        <w:rPr>
          <w:sz w:val="28"/>
          <w:szCs w:val="28"/>
        </w:rPr>
        <w:t>(</w:t>
      </w:r>
      <w:r w:rsidRPr="00301C92">
        <w:rPr>
          <w:iCs/>
          <w:sz w:val="28"/>
          <w:szCs w:val="28"/>
        </w:rPr>
        <w:t>vi</w:t>
      </w:r>
      <w:r w:rsidRPr="00301C92">
        <w:rPr>
          <w:sz w:val="28"/>
          <w:szCs w:val="28"/>
        </w:rPr>
        <w:t>).</w:t>
      </w:r>
      <w:r w:rsidRPr="00301C92">
        <w:rPr>
          <w:rStyle w:val="FootnoteReference"/>
          <w:sz w:val="28"/>
          <w:szCs w:val="28"/>
        </w:rPr>
        <w:footnoteReference w:id="13"/>
      </w:r>
      <w:r w:rsidRPr="00E948BC">
        <w:rPr>
          <w:sz w:val="28"/>
          <w:szCs w:val="28"/>
        </w:rPr>
        <w:t xml:space="preserve"> </w:t>
      </w:r>
    </w:p>
    <w:p w14:paraId="7D4DAA35" w14:textId="77777777" w:rsidR="00E817A0" w:rsidRPr="00E948BC" w:rsidRDefault="00E817A0" w:rsidP="00E817A0">
      <w:pPr>
        <w:tabs>
          <w:tab w:val="left" w:pos="0"/>
        </w:tabs>
        <w:spacing w:line="360" w:lineRule="auto"/>
        <w:jc w:val="both"/>
        <w:rPr>
          <w:sz w:val="28"/>
          <w:szCs w:val="28"/>
        </w:rPr>
      </w:pPr>
    </w:p>
    <w:p w14:paraId="2286F4E8" w14:textId="023BCE9A" w:rsidR="008F5DAE" w:rsidRPr="00D325AE" w:rsidRDefault="00E817A0" w:rsidP="00E817A0">
      <w:pPr>
        <w:tabs>
          <w:tab w:val="left" w:pos="0"/>
        </w:tabs>
        <w:spacing w:line="360" w:lineRule="auto"/>
        <w:jc w:val="both"/>
        <w:rPr>
          <w:sz w:val="28"/>
          <w:szCs w:val="28"/>
        </w:rPr>
      </w:pPr>
      <w:r w:rsidRPr="00E948BC">
        <w:rPr>
          <w:sz w:val="28"/>
          <w:szCs w:val="28"/>
        </w:rPr>
        <w:t>[</w:t>
      </w:r>
      <w:r w:rsidR="00301C92" w:rsidRPr="00D325AE">
        <w:rPr>
          <w:sz w:val="28"/>
          <w:szCs w:val="28"/>
        </w:rPr>
        <w:t>18</w:t>
      </w:r>
      <w:r w:rsidRPr="00D325AE">
        <w:rPr>
          <w:sz w:val="28"/>
          <w:szCs w:val="28"/>
        </w:rPr>
        <w:t>]</w:t>
      </w:r>
      <w:r w:rsidRPr="00D325AE">
        <w:rPr>
          <w:sz w:val="28"/>
          <w:szCs w:val="28"/>
        </w:rPr>
        <w:tab/>
      </w:r>
      <w:r w:rsidR="00BF3F6F" w:rsidRPr="00D325AE">
        <w:rPr>
          <w:sz w:val="28"/>
          <w:szCs w:val="28"/>
        </w:rPr>
        <w:t xml:space="preserve">A brief background to the events that </w:t>
      </w:r>
      <w:r w:rsidR="00A46E10" w:rsidRPr="00D325AE">
        <w:rPr>
          <w:sz w:val="28"/>
          <w:szCs w:val="28"/>
        </w:rPr>
        <w:t xml:space="preserve">necessitated the establishment of the Commission are the following. On </w:t>
      </w:r>
      <w:r w:rsidRPr="00D325AE">
        <w:rPr>
          <w:sz w:val="28"/>
          <w:szCs w:val="28"/>
        </w:rPr>
        <w:t>1 September 1927</w:t>
      </w:r>
      <w:r w:rsidR="00A46E10" w:rsidRPr="00D325AE">
        <w:rPr>
          <w:sz w:val="28"/>
          <w:szCs w:val="28"/>
        </w:rPr>
        <w:t xml:space="preserve"> the NAA was promulgated</w:t>
      </w:r>
      <w:r w:rsidRPr="00D325AE">
        <w:rPr>
          <w:sz w:val="28"/>
          <w:szCs w:val="28"/>
        </w:rPr>
        <w:t xml:space="preserve">. It is through the NAA that the </w:t>
      </w:r>
      <w:r w:rsidR="001F3FF4" w:rsidRPr="00D325AE">
        <w:rPr>
          <w:sz w:val="28"/>
          <w:szCs w:val="28"/>
        </w:rPr>
        <w:t xml:space="preserve">successive </w:t>
      </w:r>
      <w:r w:rsidRPr="00D325AE">
        <w:rPr>
          <w:sz w:val="28"/>
          <w:szCs w:val="28"/>
        </w:rPr>
        <w:t xml:space="preserve">colonial governments eroded the integrity and legitimacy of the institution of the traditional leadership. </w:t>
      </w:r>
      <w:r w:rsidR="0023673B" w:rsidRPr="00D325AE">
        <w:rPr>
          <w:sz w:val="28"/>
          <w:szCs w:val="28"/>
        </w:rPr>
        <w:t xml:space="preserve">In </w:t>
      </w:r>
      <w:r w:rsidR="0023673B" w:rsidRPr="00D325AE">
        <w:rPr>
          <w:i/>
          <w:sz w:val="28"/>
          <w:szCs w:val="28"/>
        </w:rPr>
        <w:t>Western Cape Provincial Government and Others: in re DVB Behuising (Pty) Ltd v North West Provincial Government</w:t>
      </w:r>
      <w:r w:rsidR="00845DE6" w:rsidRPr="003378EC">
        <w:rPr>
          <w:rStyle w:val="FootnoteReference"/>
          <w:iCs/>
          <w:sz w:val="28"/>
          <w:szCs w:val="28"/>
        </w:rPr>
        <w:footnoteReference w:id="14"/>
      </w:r>
      <w:r w:rsidR="0023673B" w:rsidRPr="00D325AE">
        <w:rPr>
          <w:sz w:val="28"/>
          <w:szCs w:val="28"/>
        </w:rPr>
        <w:t xml:space="preserve"> </w:t>
      </w:r>
      <w:r w:rsidRPr="00D325AE">
        <w:rPr>
          <w:sz w:val="28"/>
          <w:szCs w:val="28"/>
        </w:rPr>
        <w:t xml:space="preserve">Ngcobo J, dealing with the NAA, said the following: </w:t>
      </w:r>
    </w:p>
    <w:p w14:paraId="1CF955DF" w14:textId="21CE2C3A" w:rsidR="00E817A0" w:rsidRDefault="00E817A0" w:rsidP="00E817A0">
      <w:pPr>
        <w:tabs>
          <w:tab w:val="left" w:pos="0"/>
        </w:tabs>
        <w:spacing w:line="360" w:lineRule="auto"/>
        <w:jc w:val="both"/>
        <w:rPr>
          <w:sz w:val="28"/>
          <w:szCs w:val="28"/>
        </w:rPr>
      </w:pPr>
      <w:r w:rsidRPr="00D325AE">
        <w:t>‘The Native Administration Act 38 of 1927 appointed the Governor-General (later referred to as the State President) as “supreme chief” of all Africans. It gave him power to govern Africans by proclamation. The powers given to him were virtually absolute</w:t>
      </w:r>
      <w:r w:rsidR="00FB3669" w:rsidRPr="00D325AE">
        <w:rPr>
          <w:sz w:val="28"/>
          <w:szCs w:val="28"/>
        </w:rPr>
        <w:t>.’</w:t>
      </w:r>
    </w:p>
    <w:p w14:paraId="0B550EE1" w14:textId="77777777" w:rsidR="00E948BC" w:rsidRPr="00FB3669" w:rsidRDefault="00E948BC" w:rsidP="00E817A0">
      <w:pPr>
        <w:tabs>
          <w:tab w:val="left" w:pos="0"/>
        </w:tabs>
        <w:spacing w:line="360" w:lineRule="auto"/>
        <w:jc w:val="both"/>
        <w:rPr>
          <w:sz w:val="28"/>
          <w:szCs w:val="28"/>
        </w:rPr>
      </w:pPr>
    </w:p>
    <w:p w14:paraId="24601AFD" w14:textId="265991E7" w:rsidR="00E817A0" w:rsidRPr="00D325AE" w:rsidRDefault="00E817A0" w:rsidP="00E817A0">
      <w:pPr>
        <w:tabs>
          <w:tab w:val="left" w:pos="0"/>
        </w:tabs>
        <w:spacing w:line="360" w:lineRule="auto"/>
        <w:jc w:val="both"/>
        <w:rPr>
          <w:sz w:val="28"/>
          <w:szCs w:val="28"/>
        </w:rPr>
      </w:pPr>
      <w:r w:rsidRPr="00D325AE">
        <w:rPr>
          <w:sz w:val="28"/>
          <w:szCs w:val="28"/>
        </w:rPr>
        <w:t>[</w:t>
      </w:r>
      <w:r w:rsidR="00301C92" w:rsidRPr="00D325AE">
        <w:rPr>
          <w:sz w:val="28"/>
          <w:szCs w:val="28"/>
        </w:rPr>
        <w:t>19</w:t>
      </w:r>
      <w:r w:rsidRPr="00D325AE">
        <w:rPr>
          <w:sz w:val="28"/>
          <w:szCs w:val="28"/>
        </w:rPr>
        <w:t>]</w:t>
      </w:r>
      <w:r w:rsidRPr="00D325AE">
        <w:rPr>
          <w:sz w:val="28"/>
          <w:szCs w:val="28"/>
        </w:rPr>
        <w:tab/>
        <w:t xml:space="preserve">Jafta J </w:t>
      </w:r>
      <w:r w:rsidR="00D325AE">
        <w:rPr>
          <w:sz w:val="28"/>
          <w:szCs w:val="28"/>
        </w:rPr>
        <w:t>in his dissent</w:t>
      </w:r>
      <w:r w:rsidRPr="00D325AE">
        <w:rPr>
          <w:sz w:val="28"/>
          <w:szCs w:val="28"/>
        </w:rPr>
        <w:t xml:space="preserve"> in </w:t>
      </w:r>
      <w:r w:rsidRPr="00D325AE">
        <w:rPr>
          <w:i/>
          <w:iCs/>
          <w:sz w:val="28"/>
          <w:szCs w:val="28"/>
        </w:rPr>
        <w:t xml:space="preserve">Bapedi Marota Mamone v Commission on Traditional Leadership Disputes and Claims and </w:t>
      </w:r>
      <w:r w:rsidRPr="00092EB2">
        <w:rPr>
          <w:i/>
          <w:iCs/>
          <w:sz w:val="28"/>
          <w:szCs w:val="28"/>
        </w:rPr>
        <w:t>Others</w:t>
      </w:r>
      <w:r w:rsidRPr="00092EB2">
        <w:rPr>
          <w:sz w:val="28"/>
          <w:szCs w:val="28"/>
        </w:rPr>
        <w:t>,</w:t>
      </w:r>
      <w:r w:rsidR="00A62005" w:rsidRPr="00092EB2">
        <w:rPr>
          <w:rStyle w:val="FootnoteReference"/>
          <w:sz w:val="28"/>
          <w:szCs w:val="28"/>
        </w:rPr>
        <w:footnoteReference w:id="15"/>
      </w:r>
      <w:r w:rsidR="00D325AE" w:rsidRPr="00092EB2">
        <w:rPr>
          <w:sz w:val="28"/>
          <w:szCs w:val="28"/>
        </w:rPr>
        <w:t xml:space="preserve"> </w:t>
      </w:r>
      <w:r w:rsidRPr="00092EB2">
        <w:rPr>
          <w:sz w:val="28"/>
          <w:szCs w:val="28"/>
        </w:rPr>
        <w:t>dealing with a dispute regarding kingship, had the</w:t>
      </w:r>
      <w:r w:rsidR="0001124F" w:rsidRPr="00092EB2">
        <w:rPr>
          <w:sz w:val="28"/>
          <w:szCs w:val="28"/>
        </w:rPr>
        <w:t xml:space="preserve"> following to say about the NAA</w:t>
      </w:r>
      <w:r w:rsidR="0001124F">
        <w:rPr>
          <w:sz w:val="28"/>
          <w:szCs w:val="28"/>
        </w:rPr>
        <w:t>:</w:t>
      </w:r>
    </w:p>
    <w:p w14:paraId="15F8209F" w14:textId="3A9D034B" w:rsidR="00E817A0" w:rsidRPr="00D325AE" w:rsidRDefault="00E817A0" w:rsidP="00E817A0">
      <w:pPr>
        <w:tabs>
          <w:tab w:val="left" w:pos="0"/>
        </w:tabs>
        <w:spacing w:line="360" w:lineRule="auto"/>
        <w:jc w:val="both"/>
      </w:pPr>
      <w:r w:rsidRPr="00D325AE">
        <w:t>‘The de-legitimisation of traditional leadership continued under the Native Administration Act which was amended and given new title on a number of occasions. The treatment of traditional leaders under that Act was described by Professor Bennett in these terms</w:t>
      </w:r>
      <w:r w:rsidR="00F759B5" w:rsidRPr="00D325AE">
        <w:t>:</w:t>
      </w:r>
      <w:r w:rsidRPr="00D325AE">
        <w:t xml:space="preserve"> </w:t>
      </w:r>
    </w:p>
    <w:p w14:paraId="3614DB75" w14:textId="59E14E16" w:rsidR="00E817A0" w:rsidRDefault="00323801" w:rsidP="00590E65">
      <w:pPr>
        <w:tabs>
          <w:tab w:val="left" w:pos="0"/>
        </w:tabs>
        <w:spacing w:line="360" w:lineRule="auto"/>
        <w:jc w:val="both"/>
      </w:pPr>
      <w:r w:rsidRPr="00D325AE">
        <w:t>“</w:t>
      </w:r>
      <w:r w:rsidR="00E817A0" w:rsidRPr="00D325AE">
        <w:rPr>
          <w:sz w:val="22"/>
          <w:szCs w:val="22"/>
        </w:rPr>
        <w:t xml:space="preserve">Those [traditional leaders] who opposed the government, no matter what traditional legitimacy they might have enjoyed could be ousted from office or passed over in matters of succession. Hence, </w:t>
      </w:r>
      <w:r w:rsidR="00E817A0" w:rsidRPr="00D325AE">
        <w:rPr>
          <w:sz w:val="22"/>
          <w:szCs w:val="22"/>
        </w:rPr>
        <w:lastRenderedPageBreak/>
        <w:t xml:space="preserve">although the Department of Native Affairs was generally prepared to make appointments from the ruling families, where necessary it could depart from the established order of succession by choosing uncles or younger brothers or by promoting subordinate headmen. The outcome was a compliant cadre of </w:t>
      </w:r>
      <w:r w:rsidR="00C36E94" w:rsidRPr="003378EC">
        <w:rPr>
          <w:sz w:val="22"/>
          <w:szCs w:val="22"/>
        </w:rPr>
        <w:t>“</w:t>
      </w:r>
      <w:r w:rsidR="00A62005" w:rsidRPr="003378EC">
        <w:rPr>
          <w:sz w:val="22"/>
          <w:szCs w:val="22"/>
        </w:rPr>
        <w:t>traditional</w:t>
      </w:r>
      <w:r w:rsidR="00C36E94" w:rsidRPr="003378EC">
        <w:rPr>
          <w:sz w:val="22"/>
          <w:szCs w:val="22"/>
        </w:rPr>
        <w:t>”</w:t>
      </w:r>
      <w:r w:rsidR="00E817A0" w:rsidRPr="00D325AE">
        <w:rPr>
          <w:sz w:val="22"/>
          <w:szCs w:val="22"/>
        </w:rPr>
        <w:t xml:space="preserve"> leaders who provided the personnel needed to realise an increasingly unpopular state policy</w:t>
      </w:r>
      <w:r w:rsidRPr="00D325AE">
        <w:t>”</w:t>
      </w:r>
      <w:r w:rsidR="00E817A0" w:rsidRPr="00D325AE">
        <w:t>.’</w:t>
      </w:r>
      <w:r w:rsidR="00A62005" w:rsidRPr="00D325AE">
        <w:t xml:space="preserve"> </w:t>
      </w:r>
      <w:r w:rsidR="00E817A0" w:rsidRPr="00D325AE">
        <w:t>(Footnote excluded</w:t>
      </w:r>
      <w:r w:rsidR="00C36E94">
        <w:t>.</w:t>
      </w:r>
      <w:r w:rsidR="00E817A0" w:rsidRPr="00D325AE">
        <w:t>)</w:t>
      </w:r>
    </w:p>
    <w:p w14:paraId="154499FF" w14:textId="77777777" w:rsidR="004370F4" w:rsidRPr="00590E65" w:rsidRDefault="004370F4" w:rsidP="00590E65">
      <w:pPr>
        <w:tabs>
          <w:tab w:val="left" w:pos="0"/>
        </w:tabs>
        <w:spacing w:line="360" w:lineRule="auto"/>
        <w:jc w:val="both"/>
      </w:pPr>
    </w:p>
    <w:p w14:paraId="5933EF3E" w14:textId="76F569DB" w:rsidR="00E817A0" w:rsidRPr="00831EA8" w:rsidRDefault="00E817A0" w:rsidP="00E817A0">
      <w:pPr>
        <w:tabs>
          <w:tab w:val="left" w:pos="0"/>
        </w:tabs>
        <w:spacing w:line="360" w:lineRule="auto"/>
        <w:jc w:val="both"/>
        <w:rPr>
          <w:sz w:val="28"/>
          <w:szCs w:val="28"/>
        </w:rPr>
      </w:pPr>
      <w:r w:rsidRPr="00831EA8">
        <w:rPr>
          <w:sz w:val="28"/>
          <w:szCs w:val="28"/>
        </w:rPr>
        <w:t>[</w:t>
      </w:r>
      <w:r w:rsidR="00831EA8" w:rsidRPr="00831EA8">
        <w:rPr>
          <w:sz w:val="28"/>
          <w:szCs w:val="28"/>
        </w:rPr>
        <w:t>20</w:t>
      </w:r>
      <w:r w:rsidR="00D959A8">
        <w:rPr>
          <w:sz w:val="28"/>
          <w:szCs w:val="28"/>
        </w:rPr>
        <w:t>]</w:t>
      </w:r>
      <w:r w:rsidR="00D959A8">
        <w:rPr>
          <w:sz w:val="28"/>
          <w:szCs w:val="28"/>
        </w:rPr>
        <w:tab/>
        <w:t>This</w:t>
      </w:r>
      <w:r w:rsidRPr="00831EA8">
        <w:rPr>
          <w:sz w:val="28"/>
          <w:szCs w:val="28"/>
        </w:rPr>
        <w:t xml:space="preserve"> excerpt pointedly indicates how the institution of traditional </w:t>
      </w:r>
      <w:r w:rsidR="00D959A8">
        <w:rPr>
          <w:sz w:val="28"/>
          <w:szCs w:val="28"/>
        </w:rPr>
        <w:t>leadership</w:t>
      </w:r>
      <w:r w:rsidR="007C17E1">
        <w:rPr>
          <w:sz w:val="28"/>
          <w:szCs w:val="28"/>
        </w:rPr>
        <w:t xml:space="preserve"> </w:t>
      </w:r>
      <w:r w:rsidRPr="00831EA8">
        <w:rPr>
          <w:sz w:val="28"/>
          <w:szCs w:val="28"/>
        </w:rPr>
        <w:t>was willy-nilly disrupted by the government of the day</w:t>
      </w:r>
      <w:r w:rsidR="009B75B6" w:rsidRPr="00831EA8">
        <w:rPr>
          <w:sz w:val="28"/>
          <w:szCs w:val="28"/>
        </w:rPr>
        <w:t>,</w:t>
      </w:r>
      <w:r w:rsidRPr="00831EA8">
        <w:rPr>
          <w:sz w:val="28"/>
          <w:szCs w:val="28"/>
        </w:rPr>
        <w:t xml:space="preserve"> particularly by the promulgation </w:t>
      </w:r>
      <w:r w:rsidR="003A0D02" w:rsidRPr="00831EA8">
        <w:rPr>
          <w:sz w:val="28"/>
          <w:szCs w:val="28"/>
        </w:rPr>
        <w:t xml:space="preserve">and application </w:t>
      </w:r>
      <w:r w:rsidRPr="00831EA8">
        <w:rPr>
          <w:sz w:val="28"/>
          <w:szCs w:val="28"/>
        </w:rPr>
        <w:t>of the NAA. Jafta J succinctly capture</w:t>
      </w:r>
      <w:r w:rsidR="00433E31" w:rsidRPr="00831EA8">
        <w:rPr>
          <w:sz w:val="28"/>
          <w:szCs w:val="28"/>
        </w:rPr>
        <w:t>d</w:t>
      </w:r>
      <w:r w:rsidRPr="00831EA8">
        <w:rPr>
          <w:sz w:val="28"/>
          <w:szCs w:val="28"/>
        </w:rPr>
        <w:t xml:space="preserve"> the effects and consequences </w:t>
      </w:r>
      <w:r w:rsidR="001F3FF4" w:rsidRPr="00831EA8">
        <w:rPr>
          <w:sz w:val="28"/>
          <w:szCs w:val="28"/>
        </w:rPr>
        <w:t>of the NAA</w:t>
      </w:r>
      <w:r w:rsidRPr="00831EA8">
        <w:rPr>
          <w:sz w:val="28"/>
          <w:szCs w:val="28"/>
        </w:rPr>
        <w:t xml:space="preserve"> by stating: </w:t>
      </w:r>
    </w:p>
    <w:p w14:paraId="53F6F4D0" w14:textId="6827188B" w:rsidR="00FB3669" w:rsidRPr="00831EA8" w:rsidRDefault="00D5173E" w:rsidP="00E817A0">
      <w:pPr>
        <w:tabs>
          <w:tab w:val="left" w:pos="0"/>
        </w:tabs>
        <w:spacing w:line="360" w:lineRule="auto"/>
        <w:jc w:val="both"/>
      </w:pPr>
      <w:r w:rsidRPr="00831EA8">
        <w:t>‘M</w:t>
      </w:r>
      <w:r w:rsidR="00E817A0" w:rsidRPr="00831EA8">
        <w:t xml:space="preserve">any traditional leaders who were opposed to discriminatory policies of those governments were deposed and replaced with more pliable candidates who were appointed contrary to customary </w:t>
      </w:r>
      <w:r w:rsidRPr="00831EA8">
        <w:t>law and customs of the communities</w:t>
      </w:r>
      <w:r w:rsidR="00E817A0" w:rsidRPr="00831EA8">
        <w:t xml:space="preserve"> over which they were imposed. The Native Administration Act was one of the most comprehensive and potent tools used to advance apartheid policies. It was invoked to spearhead an onslaught on any traditional leadership which resisted implementation of those policies. Many traditional leaders were removed from office and others were demoted. The result was that a number of traditional leadership institutions were established and people who did not qualify under customary law were appointed as traditional leaders. These traditional leaders were willing to implement the policies of the government that appointed them, even if the communities they were supposed to lead rejected those policies. This destroyed the legitimacy of traditional leadership and the confidence that many communities had in the traditional institutions</w:t>
      </w:r>
      <w:r w:rsidR="00FB3669" w:rsidRPr="00831EA8">
        <w:t>.’</w:t>
      </w:r>
      <w:r w:rsidR="00E817A0" w:rsidRPr="00831EA8">
        <w:rPr>
          <w:rStyle w:val="FootnoteReference"/>
        </w:rPr>
        <w:footnoteReference w:id="16"/>
      </w:r>
      <w:r w:rsidR="00E817A0" w:rsidRPr="00831EA8">
        <w:t xml:space="preserve"> </w:t>
      </w:r>
      <w:r w:rsidR="00E817A0" w:rsidRPr="00831EA8">
        <w:rPr>
          <w:sz w:val="28"/>
          <w:szCs w:val="28"/>
        </w:rPr>
        <w:tab/>
      </w:r>
    </w:p>
    <w:p w14:paraId="06174533" w14:textId="77777777" w:rsidR="00E817A0" w:rsidRPr="00831EA8" w:rsidRDefault="00E817A0" w:rsidP="00E817A0">
      <w:pPr>
        <w:tabs>
          <w:tab w:val="left" w:pos="0"/>
        </w:tabs>
        <w:spacing w:line="360" w:lineRule="auto"/>
        <w:jc w:val="both"/>
      </w:pPr>
    </w:p>
    <w:p w14:paraId="45C66A0D" w14:textId="278F51E5" w:rsidR="00E817A0" w:rsidRPr="00831EA8" w:rsidRDefault="00E817A0" w:rsidP="00E817A0">
      <w:pPr>
        <w:tabs>
          <w:tab w:val="left" w:pos="0"/>
        </w:tabs>
        <w:spacing w:line="360" w:lineRule="auto"/>
        <w:jc w:val="both"/>
        <w:rPr>
          <w:b/>
          <w:sz w:val="28"/>
          <w:szCs w:val="28"/>
          <w:lang w:val="en-ZA"/>
        </w:rPr>
      </w:pPr>
      <w:r w:rsidRPr="00831EA8">
        <w:rPr>
          <w:b/>
          <w:sz w:val="28"/>
          <w:szCs w:val="28"/>
          <w:lang w:val="en-ZA"/>
        </w:rPr>
        <w:t xml:space="preserve">Litigation history </w:t>
      </w:r>
    </w:p>
    <w:p w14:paraId="67DF5B39" w14:textId="5DBE0805" w:rsidR="00E817A0" w:rsidRPr="00D959A8" w:rsidRDefault="00E817A0" w:rsidP="00E817A0">
      <w:pPr>
        <w:tabs>
          <w:tab w:val="left" w:pos="0"/>
        </w:tabs>
        <w:spacing w:line="360" w:lineRule="auto"/>
        <w:jc w:val="both"/>
        <w:rPr>
          <w:sz w:val="28"/>
          <w:szCs w:val="28"/>
          <w:lang w:val="en-ZA"/>
        </w:rPr>
      </w:pPr>
      <w:r w:rsidRPr="00831EA8">
        <w:rPr>
          <w:sz w:val="28"/>
          <w:szCs w:val="28"/>
          <w:lang w:val="en-ZA"/>
        </w:rPr>
        <w:t>[</w:t>
      </w:r>
      <w:r w:rsidR="00831EA8" w:rsidRPr="00831EA8">
        <w:rPr>
          <w:sz w:val="28"/>
          <w:szCs w:val="28"/>
          <w:lang w:val="en-ZA"/>
        </w:rPr>
        <w:t>21</w:t>
      </w:r>
      <w:r w:rsidRPr="00831EA8">
        <w:rPr>
          <w:sz w:val="28"/>
          <w:szCs w:val="28"/>
          <w:lang w:val="en-ZA"/>
        </w:rPr>
        <w:t>]</w:t>
      </w:r>
      <w:r w:rsidRPr="00831EA8">
        <w:rPr>
          <w:sz w:val="28"/>
          <w:szCs w:val="28"/>
          <w:lang w:val="en-ZA"/>
        </w:rPr>
        <w:tab/>
      </w:r>
      <w:r w:rsidR="00D01CD2" w:rsidRPr="00831EA8">
        <w:rPr>
          <w:sz w:val="28"/>
          <w:szCs w:val="28"/>
          <w:lang w:val="en-ZA"/>
        </w:rPr>
        <w:t>Following the C</w:t>
      </w:r>
      <w:r w:rsidR="00D959A8">
        <w:rPr>
          <w:sz w:val="28"/>
          <w:szCs w:val="28"/>
          <w:lang w:val="en-ZA"/>
        </w:rPr>
        <w:t>ommission’s 2010 determination</w:t>
      </w:r>
      <w:r w:rsidRPr="00831EA8">
        <w:rPr>
          <w:sz w:val="28"/>
          <w:szCs w:val="28"/>
          <w:lang w:val="en-ZA"/>
        </w:rPr>
        <w:t xml:space="preserve">, Mpondombini </w:t>
      </w:r>
      <w:r w:rsidR="00D01CD2" w:rsidRPr="00831EA8">
        <w:rPr>
          <w:sz w:val="28"/>
          <w:szCs w:val="28"/>
          <w:lang w:val="en-ZA"/>
        </w:rPr>
        <w:t>launched the review application in the h</w:t>
      </w:r>
      <w:r w:rsidRPr="00831EA8">
        <w:rPr>
          <w:sz w:val="28"/>
          <w:szCs w:val="28"/>
          <w:lang w:val="en-ZA"/>
        </w:rPr>
        <w:t xml:space="preserve">igh </w:t>
      </w:r>
      <w:r w:rsidR="00D01CD2" w:rsidRPr="00831EA8">
        <w:rPr>
          <w:sz w:val="28"/>
          <w:szCs w:val="28"/>
          <w:lang w:val="en-ZA"/>
        </w:rPr>
        <w:t>c</w:t>
      </w:r>
      <w:r w:rsidRPr="00831EA8">
        <w:rPr>
          <w:sz w:val="28"/>
          <w:szCs w:val="28"/>
          <w:lang w:val="en-ZA"/>
        </w:rPr>
        <w:t xml:space="preserve">ourt, </w:t>
      </w:r>
      <w:r w:rsidR="00D01CD2" w:rsidRPr="00831EA8">
        <w:rPr>
          <w:sz w:val="28"/>
          <w:szCs w:val="28"/>
          <w:lang w:val="en-ZA"/>
        </w:rPr>
        <w:t>seeking</w:t>
      </w:r>
      <w:r w:rsidR="00E06673" w:rsidRPr="00831EA8">
        <w:rPr>
          <w:sz w:val="28"/>
          <w:szCs w:val="28"/>
          <w:lang w:val="en-ZA"/>
        </w:rPr>
        <w:t>, in P</w:t>
      </w:r>
      <w:r w:rsidR="000848DE" w:rsidRPr="00831EA8">
        <w:rPr>
          <w:sz w:val="28"/>
          <w:szCs w:val="28"/>
          <w:lang w:val="en-ZA"/>
        </w:rPr>
        <w:t xml:space="preserve">art </w:t>
      </w:r>
      <w:r w:rsidR="001F3FF4" w:rsidRPr="00831EA8">
        <w:rPr>
          <w:sz w:val="28"/>
          <w:szCs w:val="28"/>
          <w:lang w:val="en-ZA"/>
        </w:rPr>
        <w:t>‘</w:t>
      </w:r>
      <w:r w:rsidR="000848DE" w:rsidRPr="00831EA8">
        <w:rPr>
          <w:sz w:val="28"/>
          <w:szCs w:val="28"/>
          <w:lang w:val="en-ZA"/>
        </w:rPr>
        <w:t>A</w:t>
      </w:r>
      <w:r w:rsidR="001F3FF4" w:rsidRPr="00831EA8">
        <w:rPr>
          <w:sz w:val="28"/>
          <w:szCs w:val="28"/>
          <w:lang w:val="en-ZA"/>
        </w:rPr>
        <w:t>’</w:t>
      </w:r>
      <w:r w:rsidR="000848DE" w:rsidRPr="00831EA8">
        <w:rPr>
          <w:sz w:val="28"/>
          <w:szCs w:val="28"/>
          <w:lang w:val="en-ZA"/>
        </w:rPr>
        <w:t xml:space="preserve"> thereof,</w:t>
      </w:r>
      <w:r w:rsidR="00D01CD2" w:rsidRPr="00831EA8">
        <w:rPr>
          <w:sz w:val="28"/>
          <w:szCs w:val="28"/>
          <w:lang w:val="en-ZA"/>
        </w:rPr>
        <w:t xml:space="preserve"> an order </w:t>
      </w:r>
      <w:r w:rsidRPr="00831EA8">
        <w:rPr>
          <w:sz w:val="28"/>
          <w:szCs w:val="28"/>
          <w:lang w:val="en-ZA"/>
        </w:rPr>
        <w:t xml:space="preserve">interdicting </w:t>
      </w:r>
      <w:r w:rsidR="000848DE" w:rsidRPr="00831EA8">
        <w:rPr>
          <w:sz w:val="28"/>
          <w:szCs w:val="28"/>
          <w:lang w:val="en-ZA"/>
        </w:rPr>
        <w:t>his removal</w:t>
      </w:r>
      <w:r w:rsidR="00D01CD2" w:rsidRPr="00831EA8">
        <w:rPr>
          <w:sz w:val="28"/>
          <w:szCs w:val="28"/>
          <w:lang w:val="en-ZA"/>
        </w:rPr>
        <w:t xml:space="preserve"> </w:t>
      </w:r>
      <w:r w:rsidR="00D5173E" w:rsidRPr="00831EA8">
        <w:rPr>
          <w:sz w:val="28"/>
          <w:szCs w:val="28"/>
          <w:lang w:val="en-ZA"/>
        </w:rPr>
        <w:t xml:space="preserve">from </w:t>
      </w:r>
      <w:r w:rsidR="00D01CD2" w:rsidRPr="00831EA8">
        <w:rPr>
          <w:sz w:val="28"/>
          <w:szCs w:val="28"/>
          <w:lang w:val="en-ZA"/>
        </w:rPr>
        <w:t>the throne</w:t>
      </w:r>
      <w:r w:rsidR="000848DE" w:rsidRPr="00831EA8">
        <w:rPr>
          <w:sz w:val="28"/>
          <w:szCs w:val="28"/>
          <w:lang w:val="en-ZA"/>
        </w:rPr>
        <w:t xml:space="preserve"> (and</w:t>
      </w:r>
      <w:r w:rsidR="00E06673" w:rsidRPr="00831EA8">
        <w:rPr>
          <w:sz w:val="28"/>
          <w:szCs w:val="28"/>
          <w:lang w:val="en-ZA"/>
        </w:rPr>
        <w:t>, accordingly,</w:t>
      </w:r>
      <w:r w:rsidR="000848DE" w:rsidRPr="00831EA8">
        <w:rPr>
          <w:sz w:val="28"/>
          <w:szCs w:val="28"/>
          <w:lang w:val="en-ZA"/>
        </w:rPr>
        <w:t xml:space="preserve"> Zanozuko’s recognition as the rightful king)</w:t>
      </w:r>
      <w:r w:rsidR="00D01CD2" w:rsidRPr="00831EA8">
        <w:rPr>
          <w:sz w:val="28"/>
          <w:szCs w:val="28"/>
          <w:lang w:val="en-ZA"/>
        </w:rPr>
        <w:t>.</w:t>
      </w:r>
      <w:r w:rsidRPr="00831EA8">
        <w:rPr>
          <w:sz w:val="28"/>
          <w:szCs w:val="28"/>
          <w:lang w:val="en-ZA"/>
        </w:rPr>
        <w:t xml:space="preserve"> </w:t>
      </w:r>
      <w:r w:rsidR="000848DE" w:rsidRPr="00831EA8">
        <w:rPr>
          <w:sz w:val="28"/>
          <w:szCs w:val="28"/>
          <w:lang w:val="en-ZA"/>
        </w:rPr>
        <w:t xml:space="preserve">In Part </w:t>
      </w:r>
      <w:r w:rsidR="001F3FF4" w:rsidRPr="00831EA8">
        <w:rPr>
          <w:sz w:val="28"/>
          <w:szCs w:val="28"/>
          <w:lang w:val="en-ZA"/>
        </w:rPr>
        <w:t>‘</w:t>
      </w:r>
      <w:r w:rsidR="000848DE" w:rsidRPr="00831EA8">
        <w:rPr>
          <w:sz w:val="28"/>
          <w:szCs w:val="28"/>
          <w:lang w:val="en-ZA"/>
        </w:rPr>
        <w:t>B</w:t>
      </w:r>
      <w:r w:rsidR="001F3FF4" w:rsidRPr="00831EA8">
        <w:rPr>
          <w:sz w:val="28"/>
          <w:szCs w:val="28"/>
          <w:lang w:val="en-ZA"/>
        </w:rPr>
        <w:t>’</w:t>
      </w:r>
      <w:r w:rsidR="000848DE" w:rsidRPr="00831EA8">
        <w:rPr>
          <w:sz w:val="28"/>
          <w:szCs w:val="28"/>
          <w:lang w:val="en-ZA"/>
        </w:rPr>
        <w:t xml:space="preserve"> he sought a review and setting aside of the Commission’s 2010 determination that Zanozuko was the rightful king. </w:t>
      </w:r>
      <w:r w:rsidRPr="00831EA8">
        <w:rPr>
          <w:sz w:val="28"/>
          <w:szCs w:val="28"/>
          <w:lang w:val="en-ZA"/>
        </w:rPr>
        <w:t xml:space="preserve">It transpired that the President had already appointed Zanozuko by a notice in a </w:t>
      </w:r>
      <w:r w:rsidRPr="00831EA8">
        <w:rPr>
          <w:sz w:val="28"/>
          <w:szCs w:val="28"/>
          <w:lang w:val="en-ZA"/>
        </w:rPr>
        <w:lastRenderedPageBreak/>
        <w:t xml:space="preserve">Government Gazette of </w:t>
      </w:r>
      <w:r w:rsidR="00D35B5E" w:rsidRPr="00831EA8">
        <w:rPr>
          <w:sz w:val="28"/>
          <w:szCs w:val="28"/>
          <w:lang w:val="en-ZA"/>
        </w:rPr>
        <w:t>30</w:t>
      </w:r>
      <w:r w:rsidRPr="00831EA8">
        <w:rPr>
          <w:sz w:val="28"/>
          <w:szCs w:val="28"/>
          <w:lang w:val="en-ZA"/>
        </w:rPr>
        <w:t xml:space="preserve"> November 2010.</w:t>
      </w:r>
      <w:r w:rsidR="006D2D51" w:rsidRPr="00831EA8">
        <w:rPr>
          <w:rStyle w:val="FootnoteReference"/>
          <w:sz w:val="28"/>
          <w:szCs w:val="28"/>
          <w:lang w:val="en-ZA"/>
        </w:rPr>
        <w:footnoteReference w:id="17"/>
      </w:r>
      <w:r w:rsidRPr="00831EA8">
        <w:rPr>
          <w:sz w:val="28"/>
          <w:szCs w:val="28"/>
          <w:lang w:val="en-ZA"/>
        </w:rPr>
        <w:t xml:space="preserve"> Mpondombini </w:t>
      </w:r>
      <w:r w:rsidR="00C96B8A" w:rsidRPr="00831EA8">
        <w:rPr>
          <w:sz w:val="28"/>
          <w:szCs w:val="28"/>
          <w:lang w:val="en-ZA"/>
        </w:rPr>
        <w:t xml:space="preserve">then </w:t>
      </w:r>
      <w:r w:rsidRPr="00831EA8">
        <w:rPr>
          <w:sz w:val="28"/>
          <w:szCs w:val="28"/>
          <w:lang w:val="en-ZA"/>
        </w:rPr>
        <w:t>brought another application seeking an order setting aside the recognition</w:t>
      </w:r>
      <w:r w:rsidR="00D01CD2" w:rsidRPr="00831EA8">
        <w:rPr>
          <w:sz w:val="28"/>
          <w:szCs w:val="28"/>
          <w:lang w:val="en-ZA"/>
        </w:rPr>
        <w:t>. That</w:t>
      </w:r>
      <w:r w:rsidR="00323801" w:rsidRPr="00831EA8">
        <w:rPr>
          <w:sz w:val="28"/>
          <w:szCs w:val="28"/>
          <w:lang w:val="en-ZA"/>
        </w:rPr>
        <w:t xml:space="preserve"> </w:t>
      </w:r>
      <w:r w:rsidRPr="00831EA8">
        <w:rPr>
          <w:sz w:val="28"/>
          <w:szCs w:val="28"/>
          <w:lang w:val="en-ZA"/>
        </w:rPr>
        <w:t xml:space="preserve">application was dismissed by the high court in March 2012. </w:t>
      </w:r>
      <w:r w:rsidR="00CF34E0" w:rsidRPr="00831EA8">
        <w:rPr>
          <w:sz w:val="28"/>
          <w:szCs w:val="28"/>
          <w:lang w:val="en-ZA"/>
        </w:rPr>
        <w:t>Both t</w:t>
      </w:r>
      <w:r w:rsidRPr="00831EA8">
        <w:rPr>
          <w:sz w:val="28"/>
          <w:szCs w:val="28"/>
          <w:lang w:val="en-ZA"/>
        </w:rPr>
        <w:t xml:space="preserve">he high court and this Court dismissed </w:t>
      </w:r>
      <w:r w:rsidR="00CF34E0" w:rsidRPr="00831EA8">
        <w:rPr>
          <w:sz w:val="28"/>
          <w:szCs w:val="28"/>
          <w:lang w:val="en-ZA"/>
        </w:rPr>
        <w:t>Mpondombini’s</w:t>
      </w:r>
      <w:r w:rsidRPr="00831EA8">
        <w:rPr>
          <w:sz w:val="28"/>
          <w:szCs w:val="28"/>
          <w:lang w:val="en-ZA"/>
        </w:rPr>
        <w:t xml:space="preserve"> application</w:t>
      </w:r>
      <w:r w:rsidR="000979E7" w:rsidRPr="00831EA8">
        <w:rPr>
          <w:sz w:val="28"/>
          <w:szCs w:val="28"/>
          <w:lang w:val="en-ZA"/>
        </w:rPr>
        <w:t>s</w:t>
      </w:r>
      <w:r w:rsidRPr="00831EA8">
        <w:rPr>
          <w:sz w:val="28"/>
          <w:szCs w:val="28"/>
          <w:lang w:val="en-ZA"/>
        </w:rPr>
        <w:t xml:space="preserve"> for leave to appeal</w:t>
      </w:r>
      <w:r w:rsidR="00CF34E0" w:rsidRPr="00831EA8">
        <w:rPr>
          <w:sz w:val="28"/>
          <w:szCs w:val="28"/>
          <w:lang w:val="en-ZA"/>
        </w:rPr>
        <w:t xml:space="preserve"> against</w:t>
      </w:r>
      <w:r w:rsidR="00CF34E0" w:rsidRPr="00E948BC">
        <w:rPr>
          <w:sz w:val="28"/>
          <w:szCs w:val="28"/>
          <w:lang w:val="en-ZA"/>
        </w:rPr>
        <w:t xml:space="preserve"> </w:t>
      </w:r>
      <w:r w:rsidR="001F3FF4" w:rsidRPr="00D959A8">
        <w:rPr>
          <w:sz w:val="28"/>
          <w:szCs w:val="28"/>
          <w:lang w:val="en-ZA"/>
        </w:rPr>
        <w:t>that</w:t>
      </w:r>
      <w:r w:rsidR="00CF34E0" w:rsidRPr="00D959A8">
        <w:rPr>
          <w:sz w:val="28"/>
          <w:szCs w:val="28"/>
          <w:lang w:val="en-ZA"/>
        </w:rPr>
        <w:t xml:space="preserve"> order</w:t>
      </w:r>
      <w:r w:rsidRPr="00D959A8">
        <w:rPr>
          <w:sz w:val="28"/>
          <w:szCs w:val="28"/>
          <w:lang w:val="en-ZA"/>
        </w:rPr>
        <w:t xml:space="preserve">. On 13 June 2013, the Constitutional Court granted him leave to appeal in </w:t>
      </w:r>
      <w:r w:rsidR="00647C44" w:rsidRPr="00D959A8">
        <w:rPr>
          <w:i/>
          <w:iCs/>
          <w:sz w:val="28"/>
          <w:szCs w:val="28"/>
          <w:lang w:val="en-ZA"/>
        </w:rPr>
        <w:t>Sigcau</w:t>
      </w:r>
      <w:r w:rsidR="00533D2B" w:rsidRPr="00D959A8">
        <w:rPr>
          <w:i/>
          <w:iCs/>
          <w:sz w:val="28"/>
          <w:szCs w:val="28"/>
          <w:lang w:val="en-ZA"/>
        </w:rPr>
        <w:t xml:space="preserve"> </w:t>
      </w:r>
      <w:r w:rsidRPr="00D959A8">
        <w:rPr>
          <w:i/>
          <w:iCs/>
          <w:sz w:val="28"/>
          <w:szCs w:val="28"/>
          <w:lang w:val="en-ZA"/>
        </w:rPr>
        <w:t>I</w:t>
      </w:r>
      <w:r w:rsidRPr="00D959A8">
        <w:rPr>
          <w:rStyle w:val="FootnoteReference"/>
          <w:sz w:val="28"/>
          <w:szCs w:val="28"/>
          <w:lang w:val="en-ZA"/>
        </w:rPr>
        <w:footnoteReference w:id="18"/>
      </w:r>
      <w:r w:rsidR="00647C44" w:rsidRPr="00D959A8">
        <w:rPr>
          <w:i/>
          <w:iCs/>
          <w:sz w:val="28"/>
          <w:szCs w:val="28"/>
          <w:lang w:val="en-ZA"/>
        </w:rPr>
        <w:t xml:space="preserve"> </w:t>
      </w:r>
      <w:r w:rsidRPr="00D959A8">
        <w:rPr>
          <w:sz w:val="28"/>
          <w:szCs w:val="28"/>
          <w:lang w:val="en-ZA"/>
        </w:rPr>
        <w:t xml:space="preserve">and </w:t>
      </w:r>
      <w:r w:rsidR="00FA6587" w:rsidRPr="00D959A8">
        <w:rPr>
          <w:sz w:val="28"/>
          <w:szCs w:val="28"/>
          <w:lang w:val="en-ZA"/>
        </w:rPr>
        <w:t xml:space="preserve">it </w:t>
      </w:r>
      <w:r w:rsidRPr="00D959A8">
        <w:rPr>
          <w:sz w:val="28"/>
          <w:szCs w:val="28"/>
          <w:lang w:val="en-ZA"/>
        </w:rPr>
        <w:t xml:space="preserve">set aside the high court’s dismissal of </w:t>
      </w:r>
      <w:r w:rsidR="00CF34E0" w:rsidRPr="00D959A8">
        <w:rPr>
          <w:sz w:val="28"/>
          <w:szCs w:val="28"/>
          <w:lang w:val="en-ZA"/>
        </w:rPr>
        <w:t>his</w:t>
      </w:r>
      <w:r w:rsidR="00533D2B" w:rsidRPr="00D959A8">
        <w:rPr>
          <w:sz w:val="28"/>
          <w:szCs w:val="28"/>
          <w:lang w:val="en-ZA"/>
        </w:rPr>
        <w:t xml:space="preserve"> review application</w:t>
      </w:r>
      <w:r w:rsidRPr="00D959A8">
        <w:rPr>
          <w:sz w:val="28"/>
          <w:szCs w:val="28"/>
          <w:lang w:val="en-ZA"/>
        </w:rPr>
        <w:t xml:space="preserve"> on the basis that </w:t>
      </w:r>
      <w:r w:rsidR="00CF34E0" w:rsidRPr="00D959A8">
        <w:rPr>
          <w:sz w:val="28"/>
          <w:szCs w:val="28"/>
          <w:lang w:val="en-ZA"/>
        </w:rPr>
        <w:t xml:space="preserve">in recognising Zanozuko </w:t>
      </w:r>
      <w:r w:rsidRPr="00D959A8">
        <w:rPr>
          <w:sz w:val="28"/>
          <w:szCs w:val="28"/>
          <w:lang w:val="en-ZA"/>
        </w:rPr>
        <w:t xml:space="preserve">the President </w:t>
      </w:r>
      <w:r w:rsidR="00CF34E0" w:rsidRPr="00D959A8">
        <w:rPr>
          <w:sz w:val="28"/>
          <w:szCs w:val="28"/>
          <w:lang w:val="en-ZA"/>
        </w:rPr>
        <w:t>had</w:t>
      </w:r>
      <w:r w:rsidRPr="00D959A8">
        <w:rPr>
          <w:sz w:val="28"/>
          <w:szCs w:val="28"/>
          <w:lang w:val="en-ZA"/>
        </w:rPr>
        <w:t xml:space="preserve"> appl</w:t>
      </w:r>
      <w:r w:rsidR="00CF34E0" w:rsidRPr="00D959A8">
        <w:rPr>
          <w:sz w:val="28"/>
          <w:szCs w:val="28"/>
          <w:lang w:val="en-ZA"/>
        </w:rPr>
        <w:t>ied</w:t>
      </w:r>
      <w:r w:rsidRPr="00D959A8">
        <w:rPr>
          <w:sz w:val="28"/>
          <w:szCs w:val="28"/>
          <w:lang w:val="en-ZA"/>
        </w:rPr>
        <w:t xml:space="preserve"> </w:t>
      </w:r>
      <w:r w:rsidR="00CF34E0" w:rsidRPr="00D959A8">
        <w:rPr>
          <w:sz w:val="28"/>
          <w:szCs w:val="28"/>
          <w:lang w:val="en-ZA"/>
        </w:rPr>
        <w:t xml:space="preserve">the provisions of </w:t>
      </w:r>
      <w:r w:rsidRPr="00092EB2">
        <w:rPr>
          <w:sz w:val="28"/>
          <w:szCs w:val="28"/>
          <w:lang w:val="en-ZA"/>
        </w:rPr>
        <w:t xml:space="preserve">the </w:t>
      </w:r>
      <w:r w:rsidR="00313B3B" w:rsidRPr="00092EB2">
        <w:rPr>
          <w:sz w:val="28"/>
          <w:szCs w:val="28"/>
          <w:lang w:val="en-ZA"/>
        </w:rPr>
        <w:t>2009</w:t>
      </w:r>
      <w:r w:rsidR="00D959A8" w:rsidRPr="00092EB2">
        <w:rPr>
          <w:sz w:val="28"/>
          <w:szCs w:val="28"/>
          <w:lang w:val="en-ZA"/>
        </w:rPr>
        <w:t xml:space="preserve"> </w:t>
      </w:r>
      <w:r w:rsidR="00164354" w:rsidRPr="00092EB2">
        <w:rPr>
          <w:sz w:val="28"/>
          <w:szCs w:val="28"/>
          <w:lang w:val="en-ZA"/>
        </w:rPr>
        <w:t>Act</w:t>
      </w:r>
      <w:r w:rsidR="00164354" w:rsidRPr="00092EB2">
        <w:rPr>
          <w:rStyle w:val="FootnoteReference"/>
          <w:sz w:val="28"/>
          <w:szCs w:val="28"/>
          <w:lang w:val="en-ZA"/>
        </w:rPr>
        <w:footnoteReference w:id="19"/>
      </w:r>
      <w:r w:rsidR="00164354" w:rsidRPr="00092EB2">
        <w:rPr>
          <w:sz w:val="28"/>
          <w:szCs w:val="28"/>
          <w:lang w:val="en-ZA"/>
        </w:rPr>
        <w:t xml:space="preserve"> </w:t>
      </w:r>
      <w:r w:rsidR="00D959A8" w:rsidRPr="00092EB2">
        <w:rPr>
          <w:sz w:val="28"/>
          <w:szCs w:val="28"/>
          <w:lang w:val="en-ZA"/>
        </w:rPr>
        <w:t>instead</w:t>
      </w:r>
      <w:r w:rsidR="00D959A8">
        <w:rPr>
          <w:sz w:val="28"/>
          <w:szCs w:val="28"/>
          <w:lang w:val="en-ZA"/>
        </w:rPr>
        <w:t xml:space="preserve"> of the</w:t>
      </w:r>
      <w:r w:rsidR="00CF34E0" w:rsidRPr="00D959A8">
        <w:rPr>
          <w:sz w:val="28"/>
          <w:szCs w:val="28"/>
          <w:lang w:val="en-ZA"/>
        </w:rPr>
        <w:t xml:space="preserve"> Framework Act. </w:t>
      </w:r>
      <w:r w:rsidRPr="00D959A8">
        <w:rPr>
          <w:sz w:val="28"/>
          <w:szCs w:val="28"/>
          <w:lang w:val="en-ZA"/>
        </w:rPr>
        <w:t xml:space="preserve"> </w:t>
      </w:r>
    </w:p>
    <w:p w14:paraId="7EBB8620" w14:textId="77777777" w:rsidR="00E817A0" w:rsidRPr="00D959A8" w:rsidRDefault="00E817A0" w:rsidP="00E817A0">
      <w:pPr>
        <w:tabs>
          <w:tab w:val="left" w:pos="0"/>
        </w:tabs>
        <w:spacing w:line="360" w:lineRule="auto"/>
        <w:jc w:val="both"/>
        <w:rPr>
          <w:sz w:val="28"/>
          <w:szCs w:val="28"/>
          <w:lang w:val="en-ZA"/>
        </w:rPr>
      </w:pPr>
    </w:p>
    <w:p w14:paraId="7B157375" w14:textId="002D5002" w:rsidR="00E817A0" w:rsidRPr="00D959A8" w:rsidRDefault="00E817A0" w:rsidP="00E817A0">
      <w:pPr>
        <w:tabs>
          <w:tab w:val="left" w:pos="0"/>
        </w:tabs>
        <w:spacing w:line="360" w:lineRule="auto"/>
        <w:jc w:val="both"/>
        <w:rPr>
          <w:sz w:val="28"/>
          <w:szCs w:val="28"/>
          <w:lang w:val="en-ZA"/>
        </w:rPr>
      </w:pPr>
      <w:r w:rsidRPr="00D959A8">
        <w:rPr>
          <w:sz w:val="28"/>
          <w:szCs w:val="28"/>
          <w:lang w:val="en-ZA"/>
        </w:rPr>
        <w:t>[</w:t>
      </w:r>
      <w:r w:rsidR="00D959A8" w:rsidRPr="00D959A8">
        <w:rPr>
          <w:sz w:val="28"/>
          <w:szCs w:val="28"/>
          <w:lang w:val="en-ZA"/>
        </w:rPr>
        <w:t>22</w:t>
      </w:r>
      <w:r w:rsidRPr="00D959A8">
        <w:rPr>
          <w:sz w:val="28"/>
          <w:szCs w:val="28"/>
          <w:lang w:val="en-ZA"/>
        </w:rPr>
        <w:t>]</w:t>
      </w:r>
      <w:r w:rsidRPr="00D959A8">
        <w:rPr>
          <w:sz w:val="28"/>
          <w:szCs w:val="28"/>
          <w:lang w:val="en-ZA"/>
        </w:rPr>
        <w:tab/>
        <w:t>A further dispute arose. The President sought declaratory relief in the high court to clarify whether</w:t>
      </w:r>
      <w:r w:rsidR="00FA6587" w:rsidRPr="00D959A8">
        <w:rPr>
          <w:sz w:val="28"/>
          <w:szCs w:val="28"/>
          <w:lang w:val="en-ZA"/>
        </w:rPr>
        <w:t xml:space="preserve">, after the setting aside of Zanozuko’s recognition, </w:t>
      </w:r>
      <w:r w:rsidR="00CF34E0" w:rsidRPr="00D959A8">
        <w:rPr>
          <w:sz w:val="28"/>
          <w:szCs w:val="28"/>
          <w:lang w:val="en-ZA"/>
        </w:rPr>
        <w:t xml:space="preserve">the correct procedure </w:t>
      </w:r>
      <w:r w:rsidRPr="00D959A8">
        <w:rPr>
          <w:sz w:val="28"/>
          <w:szCs w:val="28"/>
          <w:lang w:val="en-ZA"/>
        </w:rPr>
        <w:t xml:space="preserve">was to </w:t>
      </w:r>
      <w:r w:rsidR="00CF34E0" w:rsidRPr="00D959A8">
        <w:rPr>
          <w:sz w:val="28"/>
          <w:szCs w:val="28"/>
          <w:lang w:val="en-ZA"/>
        </w:rPr>
        <w:t>implement</w:t>
      </w:r>
      <w:r w:rsidRPr="00D959A8">
        <w:rPr>
          <w:sz w:val="28"/>
          <w:szCs w:val="28"/>
          <w:lang w:val="en-ZA"/>
        </w:rPr>
        <w:t xml:space="preserve"> the Commission’s </w:t>
      </w:r>
      <w:r w:rsidR="00CF34E0" w:rsidRPr="00D959A8">
        <w:rPr>
          <w:sz w:val="28"/>
          <w:szCs w:val="28"/>
          <w:lang w:val="en-ZA"/>
        </w:rPr>
        <w:t xml:space="preserve">2010 </w:t>
      </w:r>
      <w:r w:rsidRPr="00D959A8">
        <w:rPr>
          <w:sz w:val="28"/>
          <w:szCs w:val="28"/>
          <w:lang w:val="en-ZA"/>
        </w:rPr>
        <w:t>findings or to consult with the royal family</w:t>
      </w:r>
      <w:r w:rsidR="00FA6587" w:rsidRPr="00D959A8">
        <w:rPr>
          <w:sz w:val="28"/>
          <w:szCs w:val="28"/>
          <w:lang w:val="en-ZA"/>
        </w:rPr>
        <w:t>,</w:t>
      </w:r>
      <w:r w:rsidRPr="00D959A8">
        <w:rPr>
          <w:sz w:val="28"/>
          <w:szCs w:val="28"/>
          <w:lang w:val="en-ZA"/>
        </w:rPr>
        <w:t xml:space="preserve"> before recognising Zanozuko. Mpondombini opposed the ap</w:t>
      </w:r>
      <w:r w:rsidR="004370F4">
        <w:rPr>
          <w:sz w:val="28"/>
          <w:szCs w:val="28"/>
          <w:lang w:val="en-ZA"/>
        </w:rPr>
        <w:t>plication, contending that the royal f</w:t>
      </w:r>
      <w:r w:rsidRPr="00D959A8">
        <w:rPr>
          <w:sz w:val="28"/>
          <w:szCs w:val="28"/>
          <w:lang w:val="en-ZA"/>
        </w:rPr>
        <w:t xml:space="preserve">amily had to make a </w:t>
      </w:r>
      <w:r w:rsidR="00FA6587" w:rsidRPr="00D959A8">
        <w:rPr>
          <w:sz w:val="28"/>
          <w:szCs w:val="28"/>
          <w:lang w:val="en-ZA"/>
        </w:rPr>
        <w:t xml:space="preserve">fresh </w:t>
      </w:r>
      <w:r w:rsidRPr="00D959A8">
        <w:rPr>
          <w:sz w:val="28"/>
          <w:szCs w:val="28"/>
          <w:lang w:val="en-ZA"/>
        </w:rPr>
        <w:t>determination as to the rightful heir to the throne. The high court ruled in favour of the President, essential</w:t>
      </w:r>
      <w:r w:rsidR="00472180" w:rsidRPr="00D959A8">
        <w:rPr>
          <w:sz w:val="28"/>
          <w:szCs w:val="28"/>
          <w:lang w:val="en-ZA"/>
        </w:rPr>
        <w:t>ly finding that the President should</w:t>
      </w:r>
      <w:r w:rsidRPr="00D959A8">
        <w:rPr>
          <w:sz w:val="28"/>
          <w:szCs w:val="28"/>
          <w:lang w:val="en-ZA"/>
        </w:rPr>
        <w:t xml:space="preserve"> proceed with the recognition on the strength of the Commission’s recommendation</w:t>
      </w:r>
      <w:r w:rsidR="00CF34E0" w:rsidRPr="00D959A8">
        <w:rPr>
          <w:sz w:val="28"/>
          <w:szCs w:val="28"/>
          <w:lang w:val="en-ZA"/>
        </w:rPr>
        <w:t>. H</w:t>
      </w:r>
      <w:r w:rsidR="00472180" w:rsidRPr="00D959A8">
        <w:rPr>
          <w:sz w:val="28"/>
          <w:szCs w:val="28"/>
          <w:lang w:val="en-ZA"/>
        </w:rPr>
        <w:t>owever, it</w:t>
      </w:r>
      <w:r w:rsidRPr="00D959A8">
        <w:rPr>
          <w:sz w:val="28"/>
          <w:szCs w:val="28"/>
          <w:lang w:val="en-ZA"/>
        </w:rPr>
        <w:t xml:space="preserve"> granted leave to</w:t>
      </w:r>
      <w:r w:rsidR="00865CCC" w:rsidRPr="00D959A8">
        <w:rPr>
          <w:sz w:val="28"/>
          <w:szCs w:val="28"/>
          <w:lang w:val="en-ZA"/>
        </w:rPr>
        <w:t xml:space="preserve"> appeal to</w:t>
      </w:r>
      <w:r w:rsidRPr="00D959A8">
        <w:rPr>
          <w:sz w:val="28"/>
          <w:szCs w:val="28"/>
          <w:lang w:val="en-ZA"/>
        </w:rPr>
        <w:t xml:space="preserve"> this Court</w:t>
      </w:r>
      <w:r w:rsidR="00CF34E0" w:rsidRPr="00D959A8">
        <w:rPr>
          <w:sz w:val="28"/>
          <w:szCs w:val="28"/>
          <w:lang w:val="en-ZA"/>
        </w:rPr>
        <w:t xml:space="preserve"> which</w:t>
      </w:r>
      <w:r w:rsidRPr="00D959A8">
        <w:rPr>
          <w:sz w:val="28"/>
          <w:szCs w:val="28"/>
          <w:lang w:val="en-ZA"/>
        </w:rPr>
        <w:t>, in turn, confirmed the high court</w:t>
      </w:r>
      <w:r w:rsidR="00CF34E0" w:rsidRPr="00D959A8">
        <w:rPr>
          <w:sz w:val="28"/>
          <w:szCs w:val="28"/>
          <w:lang w:val="en-ZA"/>
        </w:rPr>
        <w:t>’s</w:t>
      </w:r>
      <w:r w:rsidRPr="00D959A8">
        <w:rPr>
          <w:sz w:val="28"/>
          <w:szCs w:val="28"/>
          <w:lang w:val="en-ZA"/>
        </w:rPr>
        <w:t xml:space="preserve"> </w:t>
      </w:r>
      <w:r w:rsidR="00CF34E0" w:rsidRPr="00D959A8">
        <w:rPr>
          <w:sz w:val="28"/>
          <w:szCs w:val="28"/>
          <w:lang w:val="en-ZA"/>
        </w:rPr>
        <w:t>order.</w:t>
      </w:r>
      <w:r w:rsidRPr="00D959A8">
        <w:rPr>
          <w:sz w:val="28"/>
          <w:szCs w:val="28"/>
          <w:lang w:val="en-ZA"/>
        </w:rPr>
        <w:t xml:space="preserve">  </w:t>
      </w:r>
    </w:p>
    <w:p w14:paraId="00FB36D6" w14:textId="77777777" w:rsidR="00E817A0" w:rsidRPr="00D959A8" w:rsidRDefault="00E817A0" w:rsidP="00E817A0">
      <w:pPr>
        <w:tabs>
          <w:tab w:val="left" w:pos="0"/>
        </w:tabs>
        <w:spacing w:line="360" w:lineRule="auto"/>
        <w:jc w:val="both"/>
        <w:rPr>
          <w:sz w:val="28"/>
          <w:szCs w:val="28"/>
          <w:lang w:val="en-ZA"/>
        </w:rPr>
      </w:pPr>
    </w:p>
    <w:p w14:paraId="22BB4F29" w14:textId="6CEAA6C6" w:rsidR="00E817A0" w:rsidRDefault="00E817A0" w:rsidP="00E817A0">
      <w:pPr>
        <w:tabs>
          <w:tab w:val="left" w:pos="0"/>
        </w:tabs>
        <w:spacing w:line="360" w:lineRule="auto"/>
        <w:jc w:val="both"/>
        <w:rPr>
          <w:sz w:val="28"/>
          <w:szCs w:val="28"/>
          <w:lang w:val="en-ZA"/>
        </w:rPr>
      </w:pPr>
      <w:r w:rsidRPr="00D959A8">
        <w:rPr>
          <w:sz w:val="28"/>
          <w:szCs w:val="28"/>
          <w:lang w:val="en-ZA"/>
        </w:rPr>
        <w:t>[</w:t>
      </w:r>
      <w:r w:rsidR="00D959A8" w:rsidRPr="00D959A8">
        <w:rPr>
          <w:sz w:val="28"/>
          <w:szCs w:val="28"/>
          <w:lang w:val="en-ZA"/>
        </w:rPr>
        <w:t>23</w:t>
      </w:r>
      <w:r w:rsidRPr="00D959A8">
        <w:rPr>
          <w:sz w:val="28"/>
          <w:szCs w:val="28"/>
          <w:lang w:val="en-ZA"/>
        </w:rPr>
        <w:t>]</w:t>
      </w:r>
      <w:r w:rsidRPr="00D959A8">
        <w:rPr>
          <w:sz w:val="28"/>
          <w:szCs w:val="28"/>
          <w:lang w:val="en-ZA"/>
        </w:rPr>
        <w:tab/>
        <w:t xml:space="preserve">The Constitutional Court in </w:t>
      </w:r>
      <w:r w:rsidRPr="00D959A8">
        <w:rPr>
          <w:i/>
          <w:iCs/>
          <w:sz w:val="28"/>
          <w:szCs w:val="28"/>
          <w:lang w:val="en-ZA"/>
        </w:rPr>
        <w:t>Sigcau II</w:t>
      </w:r>
      <w:r w:rsidRPr="00D959A8">
        <w:rPr>
          <w:rStyle w:val="FootnoteReference"/>
          <w:sz w:val="28"/>
          <w:szCs w:val="28"/>
          <w:lang w:val="en-ZA"/>
        </w:rPr>
        <w:footnoteReference w:id="20"/>
      </w:r>
      <w:r w:rsidRPr="00D959A8">
        <w:rPr>
          <w:sz w:val="28"/>
          <w:szCs w:val="28"/>
          <w:lang w:val="en-ZA"/>
        </w:rPr>
        <w:t xml:space="preserve"> granted leave to appeal to it but dismissed Mpondombini’s appeal. As a result of that ruling, the President recognised Zanozuko as the king of amaMpondo on 28 November 2018. As a </w:t>
      </w:r>
      <w:r w:rsidRPr="00092EB2">
        <w:rPr>
          <w:sz w:val="28"/>
          <w:szCs w:val="28"/>
          <w:lang w:val="en-ZA"/>
        </w:rPr>
        <w:t>consequence of such recognition</w:t>
      </w:r>
      <w:r w:rsidR="009D0296" w:rsidRPr="00092EB2">
        <w:rPr>
          <w:sz w:val="28"/>
          <w:szCs w:val="28"/>
          <w:lang w:val="en-ZA"/>
        </w:rPr>
        <w:t xml:space="preserve"> Wezizwe and her mother,</w:t>
      </w:r>
      <w:r w:rsidR="00BF7710" w:rsidRPr="00092EB2">
        <w:rPr>
          <w:sz w:val="28"/>
          <w:szCs w:val="28"/>
          <w:lang w:val="en-ZA"/>
        </w:rPr>
        <w:t xml:space="preserve"> the second appellant</w:t>
      </w:r>
      <w:r w:rsidR="009D0296" w:rsidRPr="00092EB2">
        <w:rPr>
          <w:sz w:val="28"/>
          <w:szCs w:val="28"/>
          <w:lang w:val="en-ZA"/>
        </w:rPr>
        <w:t xml:space="preserve"> Lombekiso Sigcau</w:t>
      </w:r>
      <w:r w:rsidR="00BA2CD5" w:rsidRPr="00092EB2">
        <w:rPr>
          <w:sz w:val="28"/>
          <w:szCs w:val="28"/>
          <w:lang w:val="en-ZA"/>
        </w:rPr>
        <w:t>, were</w:t>
      </w:r>
      <w:r w:rsidRPr="00092EB2">
        <w:rPr>
          <w:sz w:val="28"/>
          <w:szCs w:val="28"/>
          <w:lang w:val="en-ZA"/>
        </w:rPr>
        <w:t xml:space="preserve"> substituted for Mpondombini w</w:t>
      </w:r>
      <w:r w:rsidR="00BA2CD5" w:rsidRPr="00092EB2">
        <w:rPr>
          <w:sz w:val="28"/>
          <w:szCs w:val="28"/>
          <w:lang w:val="en-ZA"/>
        </w:rPr>
        <w:t xml:space="preserve">ho passed away on </w:t>
      </w:r>
      <w:r w:rsidR="00164354" w:rsidRPr="00092EB2">
        <w:rPr>
          <w:sz w:val="28"/>
          <w:szCs w:val="28"/>
          <w:lang w:val="en-ZA"/>
        </w:rPr>
        <w:t xml:space="preserve">       </w:t>
      </w:r>
      <w:r w:rsidR="00BA2CD5" w:rsidRPr="00092EB2">
        <w:rPr>
          <w:sz w:val="28"/>
          <w:szCs w:val="28"/>
          <w:lang w:val="en-ZA"/>
        </w:rPr>
        <w:t>27 March</w:t>
      </w:r>
      <w:r w:rsidR="00BA2CD5">
        <w:rPr>
          <w:sz w:val="28"/>
          <w:szCs w:val="28"/>
          <w:lang w:val="en-ZA"/>
        </w:rPr>
        <w:t xml:space="preserve"> 2013. They</w:t>
      </w:r>
      <w:r w:rsidRPr="00D959A8">
        <w:rPr>
          <w:sz w:val="28"/>
          <w:szCs w:val="28"/>
          <w:lang w:val="en-ZA"/>
        </w:rPr>
        <w:t xml:space="preserve"> </w:t>
      </w:r>
      <w:r w:rsidR="000848DE" w:rsidRPr="00D959A8">
        <w:rPr>
          <w:sz w:val="28"/>
          <w:szCs w:val="28"/>
          <w:lang w:val="en-ZA"/>
        </w:rPr>
        <w:t xml:space="preserve">resuscitated </w:t>
      </w:r>
      <w:r w:rsidR="00967592" w:rsidRPr="00D959A8">
        <w:rPr>
          <w:sz w:val="28"/>
          <w:szCs w:val="28"/>
          <w:lang w:val="en-ZA"/>
        </w:rPr>
        <w:t xml:space="preserve">Part </w:t>
      </w:r>
      <w:r w:rsidR="0001124F">
        <w:rPr>
          <w:sz w:val="28"/>
          <w:szCs w:val="28"/>
          <w:lang w:val="en-ZA"/>
        </w:rPr>
        <w:t>‘</w:t>
      </w:r>
      <w:r w:rsidR="00967592" w:rsidRPr="00D959A8">
        <w:rPr>
          <w:sz w:val="28"/>
          <w:szCs w:val="28"/>
          <w:lang w:val="en-ZA"/>
        </w:rPr>
        <w:t>B</w:t>
      </w:r>
      <w:r w:rsidR="00BA2CD5">
        <w:rPr>
          <w:sz w:val="28"/>
          <w:szCs w:val="28"/>
          <w:lang w:val="en-ZA"/>
        </w:rPr>
        <w:t>’ of Mpondombini’s 2010</w:t>
      </w:r>
      <w:r w:rsidR="00967592" w:rsidRPr="00D959A8">
        <w:rPr>
          <w:sz w:val="28"/>
          <w:szCs w:val="28"/>
          <w:lang w:val="en-ZA"/>
        </w:rPr>
        <w:t xml:space="preserve"> </w:t>
      </w:r>
      <w:r w:rsidR="000848DE" w:rsidRPr="00D959A8">
        <w:rPr>
          <w:sz w:val="28"/>
          <w:szCs w:val="28"/>
          <w:lang w:val="en-ZA"/>
        </w:rPr>
        <w:t>application</w:t>
      </w:r>
      <w:r w:rsidR="00CA530B" w:rsidRPr="00D959A8">
        <w:rPr>
          <w:sz w:val="28"/>
          <w:szCs w:val="28"/>
          <w:lang w:val="en-ZA"/>
        </w:rPr>
        <w:t xml:space="preserve">, in which he sought a </w:t>
      </w:r>
      <w:r w:rsidRPr="00D959A8">
        <w:rPr>
          <w:sz w:val="28"/>
          <w:szCs w:val="28"/>
          <w:lang w:val="en-ZA"/>
        </w:rPr>
        <w:t xml:space="preserve">review </w:t>
      </w:r>
      <w:r w:rsidR="00CA530B" w:rsidRPr="00D959A8">
        <w:rPr>
          <w:sz w:val="28"/>
          <w:szCs w:val="28"/>
          <w:lang w:val="en-ZA"/>
        </w:rPr>
        <w:t>of</w:t>
      </w:r>
      <w:r w:rsidRPr="00D959A8">
        <w:rPr>
          <w:sz w:val="28"/>
          <w:szCs w:val="28"/>
          <w:lang w:val="en-ZA"/>
        </w:rPr>
        <w:t xml:space="preserve"> the </w:t>
      </w:r>
      <w:r w:rsidR="00CA530B" w:rsidRPr="00D959A8">
        <w:rPr>
          <w:sz w:val="28"/>
          <w:szCs w:val="28"/>
          <w:lang w:val="en-ZA"/>
        </w:rPr>
        <w:t xml:space="preserve">Commission’s </w:t>
      </w:r>
      <w:r w:rsidRPr="00D959A8">
        <w:rPr>
          <w:sz w:val="28"/>
          <w:szCs w:val="28"/>
          <w:lang w:val="en-ZA"/>
        </w:rPr>
        <w:t xml:space="preserve">2010 determination. The </w:t>
      </w:r>
      <w:r w:rsidRPr="00D959A8">
        <w:rPr>
          <w:sz w:val="28"/>
          <w:szCs w:val="28"/>
          <w:lang w:val="en-ZA"/>
        </w:rPr>
        <w:lastRenderedPageBreak/>
        <w:t>appellants further sought leave to introduce the expert affidavit of Dr Aninka Claassens in the review proceedings. The review ap</w:t>
      </w:r>
      <w:r w:rsidR="001F3FF4" w:rsidRPr="00D959A8">
        <w:rPr>
          <w:sz w:val="28"/>
          <w:szCs w:val="28"/>
          <w:lang w:val="en-ZA"/>
        </w:rPr>
        <w:t>plication served before the high court, which</w:t>
      </w:r>
      <w:r w:rsidRPr="00D959A8">
        <w:rPr>
          <w:sz w:val="28"/>
          <w:szCs w:val="28"/>
          <w:lang w:val="en-ZA"/>
        </w:rPr>
        <w:t xml:space="preserve"> </w:t>
      </w:r>
      <w:r w:rsidR="00472180" w:rsidRPr="00D959A8">
        <w:rPr>
          <w:sz w:val="28"/>
          <w:szCs w:val="28"/>
          <w:lang w:val="en-ZA"/>
        </w:rPr>
        <w:t>condoned the late prosecution</w:t>
      </w:r>
      <w:r w:rsidRPr="00E948BC">
        <w:rPr>
          <w:sz w:val="28"/>
          <w:szCs w:val="28"/>
          <w:lang w:val="en-ZA"/>
        </w:rPr>
        <w:t xml:space="preserve"> thereof, admitted the affidavit of Dr </w:t>
      </w:r>
      <w:r w:rsidR="00BA2CD5">
        <w:rPr>
          <w:sz w:val="28"/>
          <w:szCs w:val="28"/>
          <w:lang w:val="en-ZA"/>
        </w:rPr>
        <w:t xml:space="preserve">Annika </w:t>
      </w:r>
      <w:r w:rsidRPr="00E948BC">
        <w:rPr>
          <w:sz w:val="28"/>
          <w:szCs w:val="28"/>
          <w:lang w:val="en-ZA"/>
        </w:rPr>
        <w:t>Claassens</w:t>
      </w:r>
      <w:r w:rsidR="009D0296" w:rsidRPr="00E948BC">
        <w:rPr>
          <w:sz w:val="28"/>
          <w:szCs w:val="28"/>
          <w:lang w:val="en-ZA"/>
        </w:rPr>
        <w:t>,</w:t>
      </w:r>
      <w:r w:rsidRPr="00E948BC">
        <w:rPr>
          <w:sz w:val="28"/>
          <w:szCs w:val="28"/>
          <w:lang w:val="en-ZA"/>
        </w:rPr>
        <w:t xml:space="preserve"> and dismissed the review application.  </w:t>
      </w:r>
    </w:p>
    <w:p w14:paraId="03D48137" w14:textId="77777777" w:rsidR="004370F4" w:rsidRPr="00E948BC" w:rsidRDefault="004370F4" w:rsidP="00E817A0">
      <w:pPr>
        <w:tabs>
          <w:tab w:val="left" w:pos="0"/>
        </w:tabs>
        <w:spacing w:line="360" w:lineRule="auto"/>
        <w:jc w:val="both"/>
        <w:rPr>
          <w:sz w:val="28"/>
          <w:szCs w:val="28"/>
          <w:lang w:val="en-ZA"/>
        </w:rPr>
      </w:pPr>
    </w:p>
    <w:p w14:paraId="06D8A42D" w14:textId="77777777" w:rsidR="00E817A0" w:rsidRPr="00BA2CD5" w:rsidRDefault="00E817A0" w:rsidP="00E817A0">
      <w:pPr>
        <w:tabs>
          <w:tab w:val="left" w:pos="0"/>
        </w:tabs>
        <w:spacing w:line="360" w:lineRule="auto"/>
        <w:jc w:val="both"/>
        <w:rPr>
          <w:b/>
          <w:sz w:val="28"/>
          <w:szCs w:val="28"/>
          <w:lang w:val="en-ZA"/>
        </w:rPr>
      </w:pPr>
      <w:r w:rsidRPr="00BA2CD5">
        <w:rPr>
          <w:b/>
          <w:sz w:val="28"/>
          <w:szCs w:val="28"/>
          <w:lang w:val="en-ZA"/>
        </w:rPr>
        <w:t>Undue Delay</w:t>
      </w:r>
    </w:p>
    <w:p w14:paraId="401F0261" w14:textId="21B40A40" w:rsidR="00E817A0" w:rsidRPr="00BA2CD5" w:rsidRDefault="00E817A0" w:rsidP="00E817A0">
      <w:pPr>
        <w:tabs>
          <w:tab w:val="left" w:pos="0"/>
        </w:tabs>
        <w:spacing w:line="360" w:lineRule="auto"/>
        <w:jc w:val="both"/>
        <w:rPr>
          <w:sz w:val="28"/>
          <w:szCs w:val="28"/>
          <w:lang w:val="en-ZA"/>
        </w:rPr>
      </w:pPr>
      <w:r w:rsidRPr="00BA2CD5">
        <w:rPr>
          <w:sz w:val="28"/>
          <w:szCs w:val="28"/>
          <w:lang w:val="en-ZA"/>
        </w:rPr>
        <w:t>[</w:t>
      </w:r>
      <w:r w:rsidR="009F60F8" w:rsidRPr="00BA2CD5">
        <w:rPr>
          <w:sz w:val="28"/>
          <w:szCs w:val="28"/>
          <w:lang w:val="en-ZA"/>
        </w:rPr>
        <w:t>24</w:t>
      </w:r>
      <w:r w:rsidRPr="00BA2CD5">
        <w:rPr>
          <w:sz w:val="28"/>
          <w:szCs w:val="28"/>
          <w:lang w:val="en-ZA"/>
        </w:rPr>
        <w:t>]</w:t>
      </w:r>
      <w:r w:rsidRPr="00BA2CD5">
        <w:rPr>
          <w:sz w:val="28"/>
          <w:szCs w:val="28"/>
          <w:lang w:val="en-ZA"/>
        </w:rPr>
        <w:tab/>
        <w:t xml:space="preserve">On appeal the respondents </w:t>
      </w:r>
      <w:r w:rsidR="000D7865" w:rsidRPr="00BA2CD5">
        <w:rPr>
          <w:sz w:val="28"/>
          <w:szCs w:val="28"/>
          <w:lang w:val="en-ZA"/>
        </w:rPr>
        <w:t xml:space="preserve">insist that the appellants’ delay in prosecuting the review </w:t>
      </w:r>
      <w:r w:rsidR="00962E61" w:rsidRPr="00BA2CD5">
        <w:rPr>
          <w:sz w:val="28"/>
          <w:szCs w:val="28"/>
          <w:lang w:val="en-ZA"/>
        </w:rPr>
        <w:t>of the 2010 determination</w:t>
      </w:r>
      <w:r w:rsidRPr="00BA2CD5">
        <w:rPr>
          <w:sz w:val="28"/>
          <w:szCs w:val="28"/>
          <w:lang w:val="en-ZA"/>
        </w:rPr>
        <w:t xml:space="preserve"> </w:t>
      </w:r>
      <w:r w:rsidR="00CA530B" w:rsidRPr="00BA2CD5">
        <w:rPr>
          <w:sz w:val="28"/>
          <w:szCs w:val="28"/>
          <w:lang w:val="en-ZA"/>
        </w:rPr>
        <w:t>wa</w:t>
      </w:r>
      <w:r w:rsidR="000D7865" w:rsidRPr="00BA2CD5">
        <w:rPr>
          <w:sz w:val="28"/>
          <w:szCs w:val="28"/>
          <w:lang w:val="en-ZA"/>
        </w:rPr>
        <w:t xml:space="preserve">s </w:t>
      </w:r>
      <w:r w:rsidR="00962E61" w:rsidRPr="00BA2CD5">
        <w:rPr>
          <w:sz w:val="28"/>
          <w:szCs w:val="28"/>
          <w:lang w:val="en-ZA"/>
        </w:rPr>
        <w:t>grossly unreasonable</w:t>
      </w:r>
      <w:r w:rsidR="007C789B" w:rsidRPr="00BA2CD5">
        <w:rPr>
          <w:sz w:val="28"/>
          <w:szCs w:val="28"/>
          <w:lang w:val="en-ZA"/>
        </w:rPr>
        <w:t xml:space="preserve"> given that it was instituted in November 2010</w:t>
      </w:r>
      <w:r w:rsidR="00D426E4" w:rsidRPr="00BA2CD5">
        <w:rPr>
          <w:sz w:val="28"/>
          <w:szCs w:val="28"/>
          <w:lang w:val="en-ZA"/>
        </w:rPr>
        <w:t xml:space="preserve"> and </w:t>
      </w:r>
      <w:r w:rsidR="007C789B" w:rsidRPr="00BA2CD5">
        <w:rPr>
          <w:sz w:val="28"/>
          <w:szCs w:val="28"/>
          <w:lang w:val="en-ZA"/>
        </w:rPr>
        <w:t xml:space="preserve">only prosecuted eight years after it was instituted, and five years after the Constitutional Court </w:t>
      </w:r>
      <w:r w:rsidR="00962E61" w:rsidRPr="00BA2CD5">
        <w:rPr>
          <w:sz w:val="28"/>
          <w:szCs w:val="28"/>
          <w:lang w:val="en-ZA"/>
        </w:rPr>
        <w:t>had finalised the setting aside of Zanozuko’s recognition as the king.</w:t>
      </w:r>
    </w:p>
    <w:p w14:paraId="3C42DF92" w14:textId="77777777" w:rsidR="00E817A0" w:rsidRPr="00BA2CD5" w:rsidRDefault="00E817A0" w:rsidP="00E817A0">
      <w:pPr>
        <w:tabs>
          <w:tab w:val="left" w:pos="0"/>
        </w:tabs>
        <w:spacing w:line="360" w:lineRule="auto"/>
        <w:jc w:val="both"/>
        <w:rPr>
          <w:sz w:val="28"/>
          <w:szCs w:val="28"/>
          <w:lang w:val="en-ZA"/>
        </w:rPr>
      </w:pPr>
    </w:p>
    <w:p w14:paraId="6C87C765" w14:textId="77083664" w:rsidR="00E817A0" w:rsidRPr="00BA2CD5" w:rsidRDefault="00E817A0" w:rsidP="00E817A0">
      <w:pPr>
        <w:tabs>
          <w:tab w:val="left" w:pos="0"/>
        </w:tabs>
        <w:spacing w:line="360" w:lineRule="auto"/>
        <w:jc w:val="both"/>
        <w:rPr>
          <w:sz w:val="28"/>
          <w:szCs w:val="28"/>
          <w:lang w:val="en-ZA"/>
        </w:rPr>
      </w:pPr>
      <w:r w:rsidRPr="00BA2CD5">
        <w:rPr>
          <w:sz w:val="28"/>
          <w:szCs w:val="28"/>
          <w:lang w:val="en-ZA"/>
        </w:rPr>
        <w:t>[</w:t>
      </w:r>
      <w:r w:rsidR="009F60F8" w:rsidRPr="00BA2CD5">
        <w:rPr>
          <w:sz w:val="28"/>
          <w:szCs w:val="28"/>
          <w:lang w:val="en-ZA"/>
        </w:rPr>
        <w:t>25</w:t>
      </w:r>
      <w:r w:rsidRPr="00BA2CD5">
        <w:rPr>
          <w:sz w:val="28"/>
          <w:szCs w:val="28"/>
          <w:lang w:val="en-ZA"/>
        </w:rPr>
        <w:t>]</w:t>
      </w:r>
      <w:r w:rsidRPr="00BA2CD5">
        <w:rPr>
          <w:sz w:val="28"/>
          <w:szCs w:val="28"/>
          <w:lang w:val="en-ZA"/>
        </w:rPr>
        <w:tab/>
        <w:t xml:space="preserve">The respondents </w:t>
      </w:r>
      <w:r w:rsidR="00472180" w:rsidRPr="00BA2CD5">
        <w:rPr>
          <w:sz w:val="28"/>
          <w:szCs w:val="28"/>
          <w:lang w:val="en-ZA"/>
        </w:rPr>
        <w:t xml:space="preserve">further </w:t>
      </w:r>
      <w:r w:rsidRPr="00BA2CD5">
        <w:rPr>
          <w:sz w:val="28"/>
          <w:szCs w:val="28"/>
          <w:lang w:val="en-ZA"/>
        </w:rPr>
        <w:t>contend that</w:t>
      </w:r>
      <w:r w:rsidR="00E948BC" w:rsidRPr="00BA2CD5">
        <w:rPr>
          <w:sz w:val="28"/>
          <w:szCs w:val="28"/>
          <w:lang w:val="en-ZA"/>
        </w:rPr>
        <w:t xml:space="preserve"> although the PAJA</w:t>
      </w:r>
      <w:r w:rsidRPr="00BA2CD5">
        <w:rPr>
          <w:sz w:val="28"/>
          <w:szCs w:val="28"/>
          <w:lang w:val="en-ZA"/>
        </w:rPr>
        <w:t xml:space="preserve"> does not lay down a time-period </w:t>
      </w:r>
      <w:r w:rsidR="009C65C9" w:rsidRPr="00BA2CD5">
        <w:rPr>
          <w:sz w:val="28"/>
          <w:szCs w:val="28"/>
          <w:lang w:val="en-ZA"/>
        </w:rPr>
        <w:t>for the prosecution of review proceedings</w:t>
      </w:r>
      <w:r w:rsidRPr="00BA2CD5">
        <w:rPr>
          <w:sz w:val="28"/>
          <w:szCs w:val="28"/>
          <w:lang w:val="en-ZA"/>
        </w:rPr>
        <w:t xml:space="preserve">, </w:t>
      </w:r>
      <w:r w:rsidR="004A2BAC" w:rsidRPr="00BA2CD5">
        <w:rPr>
          <w:sz w:val="28"/>
          <w:szCs w:val="28"/>
          <w:lang w:val="en-ZA"/>
        </w:rPr>
        <w:t xml:space="preserve">it is axiomatic that </w:t>
      </w:r>
      <w:r w:rsidRPr="00BA2CD5">
        <w:rPr>
          <w:sz w:val="28"/>
          <w:szCs w:val="28"/>
          <w:lang w:val="en-ZA"/>
        </w:rPr>
        <w:t>the proceedings must be prosecuted without undue delay</w:t>
      </w:r>
      <w:r w:rsidR="00D72553" w:rsidRPr="00BA2CD5">
        <w:rPr>
          <w:sz w:val="28"/>
          <w:szCs w:val="28"/>
          <w:lang w:val="en-ZA"/>
        </w:rPr>
        <w:t xml:space="preserve"> in terms of</w:t>
      </w:r>
      <w:r w:rsidR="00B1299C" w:rsidRPr="00BA2CD5">
        <w:rPr>
          <w:sz w:val="28"/>
          <w:szCs w:val="28"/>
          <w:lang w:val="en-ZA"/>
        </w:rPr>
        <w:t xml:space="preserve"> s</w:t>
      </w:r>
      <w:r w:rsidR="009C65C9" w:rsidRPr="00BA2CD5">
        <w:rPr>
          <w:sz w:val="28"/>
          <w:szCs w:val="28"/>
          <w:lang w:val="en-ZA"/>
        </w:rPr>
        <w:t xml:space="preserve"> 7</w:t>
      </w:r>
      <w:r w:rsidR="00D72553" w:rsidRPr="00BA2CD5">
        <w:rPr>
          <w:sz w:val="28"/>
          <w:szCs w:val="28"/>
          <w:lang w:val="en-ZA"/>
        </w:rPr>
        <w:t xml:space="preserve"> thereof</w:t>
      </w:r>
      <w:r w:rsidRPr="00BA2CD5">
        <w:rPr>
          <w:sz w:val="28"/>
          <w:szCs w:val="28"/>
          <w:lang w:val="en-ZA"/>
        </w:rPr>
        <w:t>. In this case the resulting prejudice they suffer is compelling in that some of the commissioners are now deceased, others who were appointed on contract have returned to their lives, and the Commi</w:t>
      </w:r>
      <w:r w:rsidR="009C4A34">
        <w:rPr>
          <w:sz w:val="28"/>
          <w:szCs w:val="28"/>
          <w:lang w:val="en-ZA"/>
        </w:rPr>
        <w:t>ssion is no longer in existence</w:t>
      </w:r>
      <w:r w:rsidRPr="00BA2CD5">
        <w:rPr>
          <w:sz w:val="28"/>
          <w:szCs w:val="28"/>
          <w:lang w:val="en-ZA"/>
        </w:rPr>
        <w:t>. The</w:t>
      </w:r>
      <w:r w:rsidR="004A2BAC" w:rsidRPr="00BA2CD5">
        <w:rPr>
          <w:sz w:val="28"/>
          <w:szCs w:val="28"/>
          <w:lang w:val="en-ZA"/>
        </w:rPr>
        <w:t>y</w:t>
      </w:r>
      <w:r w:rsidRPr="00BA2CD5">
        <w:rPr>
          <w:sz w:val="28"/>
          <w:szCs w:val="28"/>
          <w:lang w:val="en-ZA"/>
        </w:rPr>
        <w:t xml:space="preserve"> ask for </w:t>
      </w:r>
      <w:r w:rsidR="009C4A34">
        <w:rPr>
          <w:sz w:val="28"/>
          <w:szCs w:val="28"/>
          <w:lang w:val="en-ZA"/>
        </w:rPr>
        <w:t xml:space="preserve">the </w:t>
      </w:r>
      <w:r w:rsidRPr="00BA2CD5">
        <w:rPr>
          <w:sz w:val="28"/>
          <w:szCs w:val="28"/>
          <w:lang w:val="en-ZA"/>
        </w:rPr>
        <w:t xml:space="preserve">dismissal of the appeal based on </w:t>
      </w:r>
      <w:r w:rsidR="0001762E" w:rsidRPr="00BA2CD5">
        <w:rPr>
          <w:sz w:val="28"/>
          <w:szCs w:val="28"/>
          <w:lang w:val="en-ZA"/>
        </w:rPr>
        <w:t xml:space="preserve">what they say is a </w:t>
      </w:r>
      <w:r w:rsidRPr="00BA2CD5">
        <w:rPr>
          <w:sz w:val="28"/>
          <w:szCs w:val="28"/>
          <w:lang w:val="en-ZA"/>
        </w:rPr>
        <w:t>palpable and inexcusable delay by the appellants</w:t>
      </w:r>
      <w:r w:rsidR="009C4A34">
        <w:rPr>
          <w:sz w:val="28"/>
          <w:szCs w:val="28"/>
          <w:lang w:val="en-ZA"/>
        </w:rPr>
        <w:t xml:space="preserve">. </w:t>
      </w:r>
    </w:p>
    <w:p w14:paraId="2FF94D73" w14:textId="77777777" w:rsidR="00E817A0" w:rsidRPr="00BA2CD5" w:rsidRDefault="00E817A0" w:rsidP="00E817A0">
      <w:pPr>
        <w:tabs>
          <w:tab w:val="left" w:pos="0"/>
        </w:tabs>
        <w:spacing w:line="360" w:lineRule="auto"/>
        <w:jc w:val="both"/>
        <w:rPr>
          <w:sz w:val="28"/>
          <w:szCs w:val="28"/>
          <w:lang w:val="en-ZA"/>
        </w:rPr>
      </w:pPr>
    </w:p>
    <w:p w14:paraId="18958BC3" w14:textId="337D80A1" w:rsidR="00E817A0" w:rsidRPr="00FB3669" w:rsidRDefault="00E817A0" w:rsidP="00E817A0">
      <w:pPr>
        <w:tabs>
          <w:tab w:val="left" w:pos="0"/>
        </w:tabs>
        <w:spacing w:line="360" w:lineRule="auto"/>
        <w:jc w:val="both"/>
        <w:rPr>
          <w:sz w:val="28"/>
          <w:szCs w:val="28"/>
          <w:lang w:val="en-ZA"/>
        </w:rPr>
      </w:pPr>
      <w:r w:rsidRPr="00BA2CD5">
        <w:rPr>
          <w:sz w:val="28"/>
          <w:szCs w:val="28"/>
          <w:lang w:val="en-ZA"/>
        </w:rPr>
        <w:t>[2</w:t>
      </w:r>
      <w:r w:rsidR="009F60F8" w:rsidRPr="00BA2CD5">
        <w:rPr>
          <w:sz w:val="28"/>
          <w:szCs w:val="28"/>
          <w:lang w:val="en-ZA"/>
        </w:rPr>
        <w:t>6</w:t>
      </w:r>
      <w:r w:rsidRPr="00BA2CD5">
        <w:rPr>
          <w:sz w:val="28"/>
          <w:szCs w:val="28"/>
          <w:lang w:val="en-ZA"/>
        </w:rPr>
        <w:t>]</w:t>
      </w:r>
      <w:r w:rsidRPr="00BA2CD5">
        <w:rPr>
          <w:sz w:val="28"/>
          <w:szCs w:val="28"/>
          <w:lang w:val="en-ZA"/>
        </w:rPr>
        <w:tab/>
        <w:t xml:space="preserve">The appellants assert that there has been no undue delay in that the court’s declarator on the President’s recognition of Zanozuko in </w:t>
      </w:r>
      <w:r w:rsidRPr="00BA2CD5">
        <w:rPr>
          <w:i/>
          <w:iCs/>
          <w:sz w:val="28"/>
          <w:szCs w:val="28"/>
          <w:lang w:val="en-ZA"/>
        </w:rPr>
        <w:t>Sigcau I</w:t>
      </w:r>
      <w:r w:rsidRPr="00BA2CD5">
        <w:rPr>
          <w:sz w:val="28"/>
          <w:szCs w:val="28"/>
          <w:lang w:val="en-ZA"/>
        </w:rPr>
        <w:t xml:space="preserve"> </w:t>
      </w:r>
      <w:r w:rsidR="003C1830" w:rsidRPr="00BA2CD5">
        <w:rPr>
          <w:sz w:val="28"/>
          <w:szCs w:val="28"/>
          <w:lang w:val="en-ZA"/>
        </w:rPr>
        <w:t>was handed down</w:t>
      </w:r>
      <w:r w:rsidRPr="00BA2CD5">
        <w:rPr>
          <w:sz w:val="28"/>
          <w:szCs w:val="28"/>
          <w:lang w:val="en-ZA"/>
        </w:rPr>
        <w:t xml:space="preserve"> in 2013, followed, for a period of five years, by the litigation initiated by the President for clarification, which culminated in the judgment in </w:t>
      </w:r>
      <w:r w:rsidRPr="00BA2CD5">
        <w:rPr>
          <w:i/>
          <w:iCs/>
          <w:sz w:val="28"/>
          <w:szCs w:val="28"/>
          <w:lang w:val="en-ZA"/>
        </w:rPr>
        <w:t>Sigcau II</w:t>
      </w:r>
      <w:r w:rsidRPr="00BA2CD5">
        <w:rPr>
          <w:sz w:val="28"/>
          <w:szCs w:val="28"/>
          <w:lang w:val="en-ZA"/>
        </w:rPr>
        <w:t xml:space="preserve"> in 2018. For the five</w:t>
      </w:r>
      <w:r w:rsidR="00A23979">
        <w:rPr>
          <w:sz w:val="28"/>
          <w:szCs w:val="28"/>
          <w:lang w:val="en-ZA"/>
        </w:rPr>
        <w:t>-</w:t>
      </w:r>
      <w:r w:rsidRPr="00BA2CD5">
        <w:rPr>
          <w:sz w:val="28"/>
          <w:szCs w:val="28"/>
          <w:lang w:val="en-ZA"/>
        </w:rPr>
        <w:t xml:space="preserve">year period the appellant did not pursue the review application because of legal advice. In any event, had they succeeded in </w:t>
      </w:r>
      <w:r w:rsidRPr="00BA2CD5">
        <w:rPr>
          <w:i/>
          <w:iCs/>
          <w:sz w:val="28"/>
          <w:szCs w:val="28"/>
          <w:lang w:val="en-ZA"/>
        </w:rPr>
        <w:t>Sigcau II</w:t>
      </w:r>
      <w:r w:rsidRPr="00BA2CD5">
        <w:rPr>
          <w:sz w:val="28"/>
          <w:szCs w:val="28"/>
          <w:lang w:val="en-ZA"/>
        </w:rPr>
        <w:t>, there would have been no need for the review application, so the argument by the appellants go</w:t>
      </w:r>
      <w:r w:rsidR="004A2BAC" w:rsidRPr="00BA2CD5">
        <w:rPr>
          <w:sz w:val="28"/>
          <w:szCs w:val="28"/>
          <w:lang w:val="en-ZA"/>
        </w:rPr>
        <w:t>es</w:t>
      </w:r>
      <w:r w:rsidRPr="00BA2CD5">
        <w:rPr>
          <w:sz w:val="28"/>
          <w:szCs w:val="28"/>
          <w:lang w:val="en-ZA"/>
        </w:rPr>
        <w:t>.</w:t>
      </w:r>
    </w:p>
    <w:p w14:paraId="3C1F750F" w14:textId="70BC63C5" w:rsidR="00E817A0" w:rsidRPr="00FB3669" w:rsidRDefault="00E817A0" w:rsidP="00E817A0">
      <w:pPr>
        <w:tabs>
          <w:tab w:val="left" w:pos="0"/>
        </w:tabs>
        <w:spacing w:line="360" w:lineRule="auto"/>
        <w:jc w:val="both"/>
        <w:rPr>
          <w:sz w:val="28"/>
          <w:szCs w:val="28"/>
          <w:lang w:val="en-ZA"/>
        </w:rPr>
      </w:pPr>
      <w:r w:rsidRPr="00FB3669">
        <w:rPr>
          <w:sz w:val="28"/>
          <w:szCs w:val="28"/>
          <w:lang w:val="en-ZA"/>
        </w:rPr>
        <w:lastRenderedPageBreak/>
        <w:t xml:space="preserve"> </w:t>
      </w:r>
      <w:r w:rsidRPr="006B6110">
        <w:rPr>
          <w:sz w:val="28"/>
          <w:szCs w:val="28"/>
          <w:lang w:val="en-ZA"/>
        </w:rPr>
        <w:t>[2</w:t>
      </w:r>
      <w:r w:rsidR="006B6110">
        <w:rPr>
          <w:sz w:val="28"/>
          <w:szCs w:val="28"/>
          <w:lang w:val="en-ZA"/>
        </w:rPr>
        <w:t>7</w:t>
      </w:r>
      <w:r w:rsidR="0091345E">
        <w:rPr>
          <w:sz w:val="28"/>
          <w:szCs w:val="28"/>
          <w:lang w:val="en-ZA"/>
        </w:rPr>
        <w:t>]</w:t>
      </w:r>
      <w:r w:rsidR="0091345E">
        <w:rPr>
          <w:sz w:val="28"/>
          <w:szCs w:val="28"/>
          <w:lang w:val="en-ZA"/>
        </w:rPr>
        <w:tab/>
        <w:t>The issue of kingship of amaMpondo</w:t>
      </w:r>
      <w:r w:rsidRPr="006B6110">
        <w:rPr>
          <w:sz w:val="28"/>
          <w:szCs w:val="28"/>
          <w:lang w:val="en-ZA"/>
        </w:rPr>
        <w:t xml:space="preserve"> has remained lingering </w:t>
      </w:r>
      <w:r w:rsidR="00784176">
        <w:rPr>
          <w:sz w:val="28"/>
          <w:szCs w:val="28"/>
          <w:lang w:val="en-ZA"/>
        </w:rPr>
        <w:t>for</w:t>
      </w:r>
      <w:r w:rsidR="00784176" w:rsidRPr="006B6110">
        <w:rPr>
          <w:sz w:val="28"/>
          <w:szCs w:val="28"/>
          <w:lang w:val="en-ZA"/>
        </w:rPr>
        <w:t xml:space="preserve"> </w:t>
      </w:r>
      <w:r w:rsidRPr="006B6110">
        <w:rPr>
          <w:sz w:val="28"/>
          <w:szCs w:val="28"/>
          <w:lang w:val="en-ZA"/>
        </w:rPr>
        <w:t>a number of years. From the death of Mandlonke in November 1937 through to the death of Mpondombini</w:t>
      </w:r>
      <w:r w:rsidR="00147683" w:rsidRPr="006B6110">
        <w:rPr>
          <w:sz w:val="28"/>
          <w:szCs w:val="28"/>
          <w:lang w:val="en-ZA"/>
        </w:rPr>
        <w:t>,</w:t>
      </w:r>
      <w:r w:rsidRPr="006B6110">
        <w:rPr>
          <w:sz w:val="28"/>
          <w:szCs w:val="28"/>
          <w:lang w:val="en-ZA"/>
        </w:rPr>
        <w:t xml:space="preserve"> and the enthronement of Zanozuko, it kept on rearing its head, so to speak. It remains a contentious issue</w:t>
      </w:r>
      <w:r w:rsidR="00071C35" w:rsidRPr="006B6110">
        <w:rPr>
          <w:sz w:val="28"/>
          <w:szCs w:val="28"/>
          <w:lang w:val="en-ZA"/>
        </w:rPr>
        <w:t xml:space="preserve"> despite Zanozuko’s death because the kingship remains in his house</w:t>
      </w:r>
      <w:r w:rsidRPr="006B6110">
        <w:rPr>
          <w:sz w:val="28"/>
          <w:szCs w:val="28"/>
          <w:lang w:val="en-ZA"/>
        </w:rPr>
        <w:t>. It needs to be resolved once and for al</w:t>
      </w:r>
      <w:r w:rsidR="0091345E">
        <w:rPr>
          <w:sz w:val="28"/>
          <w:szCs w:val="28"/>
          <w:lang w:val="en-ZA"/>
        </w:rPr>
        <w:t>l. It is in the interests of</w:t>
      </w:r>
      <w:r w:rsidR="000411A3">
        <w:rPr>
          <w:sz w:val="28"/>
          <w:szCs w:val="28"/>
          <w:lang w:val="en-ZA"/>
        </w:rPr>
        <w:t xml:space="preserve"> amaMpondo</w:t>
      </w:r>
      <w:r w:rsidRPr="006B6110">
        <w:rPr>
          <w:sz w:val="28"/>
          <w:szCs w:val="28"/>
          <w:lang w:val="en-ZA"/>
        </w:rPr>
        <w:t xml:space="preserve"> that finality and certainty be brought to bear in this regard. I agree with the ruling by the </w:t>
      </w:r>
      <w:r w:rsidR="00147683" w:rsidRPr="006B6110">
        <w:rPr>
          <w:sz w:val="28"/>
          <w:szCs w:val="28"/>
          <w:lang w:val="en-ZA"/>
        </w:rPr>
        <w:t xml:space="preserve">high </w:t>
      </w:r>
      <w:r w:rsidRPr="006B6110">
        <w:rPr>
          <w:sz w:val="28"/>
          <w:szCs w:val="28"/>
          <w:lang w:val="en-ZA"/>
        </w:rPr>
        <w:t>court that ‘any prejudice suffered by the respondents as a result of the delay is outweighed by the need to bring this matter to finality’</w:t>
      </w:r>
      <w:r w:rsidR="009C2728" w:rsidRPr="006B6110">
        <w:rPr>
          <w:sz w:val="28"/>
          <w:szCs w:val="28"/>
          <w:lang w:val="en-ZA"/>
        </w:rPr>
        <w:t>.</w:t>
      </w:r>
      <w:r w:rsidRPr="006B6110">
        <w:t xml:space="preserve"> </w:t>
      </w:r>
      <w:r w:rsidRPr="006B6110">
        <w:rPr>
          <w:sz w:val="28"/>
          <w:szCs w:val="28"/>
          <w:lang w:val="en-ZA"/>
        </w:rPr>
        <w:t xml:space="preserve">It was not in dispute that the Commission’s recommendation could have been considered and an order granted in </w:t>
      </w:r>
      <w:r w:rsidRPr="006B6110">
        <w:rPr>
          <w:i/>
          <w:iCs/>
          <w:sz w:val="28"/>
          <w:szCs w:val="28"/>
          <w:lang w:val="en-ZA"/>
        </w:rPr>
        <w:t>Sigcau I</w:t>
      </w:r>
      <w:r w:rsidRPr="006B6110">
        <w:rPr>
          <w:sz w:val="28"/>
          <w:szCs w:val="28"/>
          <w:lang w:val="en-ZA"/>
        </w:rPr>
        <w:t>.</w:t>
      </w:r>
      <w:r w:rsidRPr="00FB3669">
        <w:rPr>
          <w:sz w:val="28"/>
          <w:szCs w:val="28"/>
          <w:lang w:val="en-ZA"/>
        </w:rPr>
        <w:t xml:space="preserve">  </w:t>
      </w:r>
    </w:p>
    <w:p w14:paraId="05CFBF85" w14:textId="570BB530" w:rsidR="00E948BC" w:rsidRPr="009C2728" w:rsidRDefault="00E948BC" w:rsidP="00E817A0">
      <w:pPr>
        <w:tabs>
          <w:tab w:val="left" w:pos="0"/>
        </w:tabs>
        <w:spacing w:line="360" w:lineRule="auto"/>
        <w:jc w:val="both"/>
        <w:rPr>
          <w:sz w:val="28"/>
          <w:szCs w:val="28"/>
          <w:lang w:val="en-ZA"/>
        </w:rPr>
      </w:pPr>
    </w:p>
    <w:p w14:paraId="62EB6242" w14:textId="1637A5BD" w:rsidR="00E817A0" w:rsidRDefault="00E817A0" w:rsidP="00E817A0">
      <w:pPr>
        <w:tabs>
          <w:tab w:val="left" w:pos="0"/>
        </w:tabs>
        <w:spacing w:line="360" w:lineRule="auto"/>
        <w:jc w:val="both"/>
        <w:rPr>
          <w:b/>
          <w:sz w:val="28"/>
          <w:szCs w:val="28"/>
          <w:lang w:val="en-ZA"/>
        </w:rPr>
      </w:pPr>
      <w:r w:rsidRPr="00FB3669">
        <w:rPr>
          <w:b/>
          <w:sz w:val="28"/>
          <w:szCs w:val="28"/>
          <w:lang w:val="en-ZA"/>
        </w:rPr>
        <w:t>The challenge</w:t>
      </w:r>
      <w:r w:rsidR="004A2BAC">
        <w:rPr>
          <w:b/>
          <w:sz w:val="28"/>
          <w:szCs w:val="28"/>
          <w:lang w:val="en-ZA"/>
        </w:rPr>
        <w:t xml:space="preserve"> to the Commission’s 2010 determination</w:t>
      </w:r>
    </w:p>
    <w:p w14:paraId="4041AEB1" w14:textId="20D8C980" w:rsidR="00017918" w:rsidRPr="00E948BC" w:rsidRDefault="006B6110" w:rsidP="00E817A0">
      <w:pPr>
        <w:tabs>
          <w:tab w:val="left" w:pos="0"/>
        </w:tabs>
        <w:spacing w:line="360" w:lineRule="auto"/>
        <w:jc w:val="both"/>
        <w:rPr>
          <w:sz w:val="28"/>
          <w:szCs w:val="28"/>
          <w:lang w:val="en-ZA"/>
        </w:rPr>
      </w:pPr>
      <w:r>
        <w:rPr>
          <w:sz w:val="28"/>
          <w:szCs w:val="28"/>
          <w:lang w:val="en-ZA"/>
        </w:rPr>
        <w:t>[28</w:t>
      </w:r>
      <w:r w:rsidR="00017918" w:rsidRPr="00E948BC">
        <w:rPr>
          <w:sz w:val="28"/>
          <w:szCs w:val="28"/>
          <w:lang w:val="en-ZA"/>
        </w:rPr>
        <w:t>]</w:t>
      </w:r>
      <w:r w:rsidR="00017918" w:rsidRPr="00E948BC">
        <w:rPr>
          <w:sz w:val="28"/>
          <w:szCs w:val="28"/>
          <w:lang w:val="en-ZA"/>
        </w:rPr>
        <w:tab/>
        <w:t>The appellant’s c</w:t>
      </w:r>
      <w:r w:rsidR="0091345E">
        <w:rPr>
          <w:sz w:val="28"/>
          <w:szCs w:val="28"/>
          <w:lang w:val="en-ZA"/>
        </w:rPr>
        <w:t xml:space="preserve">hallenge is premised on four grounds of review, </w:t>
      </w:r>
      <w:r w:rsidR="00017918" w:rsidRPr="00E948BC">
        <w:rPr>
          <w:sz w:val="28"/>
          <w:szCs w:val="28"/>
          <w:lang w:val="en-ZA"/>
        </w:rPr>
        <w:t xml:space="preserve">which are that the Commission: </w:t>
      </w:r>
    </w:p>
    <w:p w14:paraId="6275E0CB" w14:textId="59A9BCDF" w:rsidR="00E817A0" w:rsidRPr="00E948BC" w:rsidRDefault="00E817A0" w:rsidP="00E817A0">
      <w:pPr>
        <w:tabs>
          <w:tab w:val="left" w:pos="0"/>
        </w:tabs>
        <w:spacing w:line="360" w:lineRule="auto"/>
        <w:jc w:val="both"/>
        <w:rPr>
          <w:sz w:val="28"/>
          <w:szCs w:val="28"/>
          <w:lang w:val="en-ZA"/>
        </w:rPr>
      </w:pPr>
      <w:r w:rsidRPr="00E948BC">
        <w:rPr>
          <w:sz w:val="28"/>
          <w:szCs w:val="28"/>
          <w:lang w:val="en-ZA"/>
        </w:rPr>
        <w:t>(a)</w:t>
      </w:r>
      <w:r w:rsidR="00017918" w:rsidRPr="00E948BC">
        <w:rPr>
          <w:sz w:val="28"/>
          <w:szCs w:val="28"/>
          <w:lang w:val="en-ZA"/>
        </w:rPr>
        <w:t xml:space="preserve"> </w:t>
      </w:r>
      <w:r w:rsidRPr="00E948BC">
        <w:rPr>
          <w:sz w:val="28"/>
          <w:szCs w:val="28"/>
          <w:lang w:val="en-ZA"/>
        </w:rPr>
        <w:t>misunderstood the nature of customary law;</w:t>
      </w:r>
    </w:p>
    <w:p w14:paraId="5F3DC4E7" w14:textId="55C56E9B" w:rsidR="00E817A0" w:rsidRPr="00E948BC" w:rsidRDefault="00E817A0" w:rsidP="00E817A0">
      <w:pPr>
        <w:tabs>
          <w:tab w:val="left" w:pos="0"/>
        </w:tabs>
        <w:spacing w:line="360" w:lineRule="auto"/>
        <w:ind w:left="1440" w:hanging="1440"/>
        <w:jc w:val="both"/>
        <w:rPr>
          <w:sz w:val="28"/>
          <w:szCs w:val="28"/>
          <w:lang w:val="en-ZA"/>
        </w:rPr>
      </w:pPr>
      <w:r w:rsidRPr="00E948BC">
        <w:rPr>
          <w:sz w:val="28"/>
          <w:szCs w:val="28"/>
          <w:lang w:val="en-ZA"/>
        </w:rPr>
        <w:t>(b)</w:t>
      </w:r>
      <w:r w:rsidR="00017918" w:rsidRPr="00E948BC">
        <w:rPr>
          <w:sz w:val="28"/>
          <w:szCs w:val="28"/>
          <w:lang w:val="en-ZA"/>
        </w:rPr>
        <w:t xml:space="preserve"> </w:t>
      </w:r>
      <w:r w:rsidRPr="00E948BC">
        <w:rPr>
          <w:sz w:val="28"/>
          <w:szCs w:val="28"/>
          <w:lang w:val="en-ZA"/>
        </w:rPr>
        <w:t>failed to consider the import of th</w:t>
      </w:r>
      <w:r w:rsidR="00017918" w:rsidRPr="00E948BC">
        <w:rPr>
          <w:sz w:val="28"/>
          <w:szCs w:val="28"/>
          <w:lang w:val="en-ZA"/>
        </w:rPr>
        <w:t xml:space="preserve">e appointment of Mpondombini </w:t>
      </w:r>
      <w:r w:rsidRPr="00E948BC">
        <w:rPr>
          <w:sz w:val="28"/>
          <w:szCs w:val="28"/>
          <w:lang w:val="en-ZA"/>
        </w:rPr>
        <w:t>in 1979;</w:t>
      </w:r>
    </w:p>
    <w:p w14:paraId="383CB31C" w14:textId="66462304" w:rsidR="00017918" w:rsidRPr="00E948BC" w:rsidRDefault="00E817A0" w:rsidP="00E817A0">
      <w:pPr>
        <w:tabs>
          <w:tab w:val="left" w:pos="0"/>
        </w:tabs>
        <w:spacing w:line="360" w:lineRule="auto"/>
        <w:ind w:left="1440" w:hanging="1440"/>
        <w:jc w:val="both"/>
        <w:rPr>
          <w:sz w:val="28"/>
          <w:szCs w:val="28"/>
          <w:lang w:val="en-ZA"/>
        </w:rPr>
      </w:pPr>
      <w:r w:rsidRPr="00E948BC">
        <w:rPr>
          <w:sz w:val="28"/>
          <w:szCs w:val="28"/>
          <w:lang w:val="en-ZA"/>
        </w:rPr>
        <w:t>(c)</w:t>
      </w:r>
      <w:r w:rsidR="00017918" w:rsidRPr="00E948BC">
        <w:rPr>
          <w:sz w:val="28"/>
          <w:szCs w:val="28"/>
          <w:lang w:val="en-ZA"/>
        </w:rPr>
        <w:t xml:space="preserve"> </w:t>
      </w:r>
      <w:r w:rsidRPr="00E948BC">
        <w:rPr>
          <w:sz w:val="28"/>
          <w:szCs w:val="28"/>
          <w:lang w:val="en-ZA"/>
        </w:rPr>
        <w:t>failed to consider the views of the amaMpondo as expressed in 2008;</w:t>
      </w:r>
      <w:r w:rsidR="005919E7" w:rsidRPr="00E948BC">
        <w:rPr>
          <w:sz w:val="28"/>
          <w:szCs w:val="28"/>
          <w:lang w:val="en-ZA"/>
        </w:rPr>
        <w:t xml:space="preserve"> and</w:t>
      </w:r>
    </w:p>
    <w:p w14:paraId="40FB9C49" w14:textId="2575D18D" w:rsidR="00E817A0" w:rsidRPr="00E948BC" w:rsidRDefault="00E817A0" w:rsidP="00017918">
      <w:pPr>
        <w:tabs>
          <w:tab w:val="left" w:pos="0"/>
        </w:tabs>
        <w:spacing w:line="360" w:lineRule="auto"/>
        <w:ind w:left="1440" w:hanging="1440"/>
        <w:jc w:val="both"/>
        <w:rPr>
          <w:sz w:val="28"/>
          <w:szCs w:val="28"/>
          <w:lang w:val="en-ZA"/>
        </w:rPr>
      </w:pPr>
      <w:r w:rsidRPr="00E948BC">
        <w:rPr>
          <w:sz w:val="28"/>
          <w:szCs w:val="28"/>
          <w:lang w:val="en-ZA"/>
        </w:rPr>
        <w:t>(d)</w:t>
      </w:r>
      <w:r w:rsidR="00017918" w:rsidRPr="00E948BC">
        <w:rPr>
          <w:sz w:val="28"/>
          <w:szCs w:val="28"/>
          <w:lang w:val="en-ZA"/>
        </w:rPr>
        <w:t xml:space="preserve"> </w:t>
      </w:r>
      <w:r w:rsidRPr="00E948BC">
        <w:rPr>
          <w:sz w:val="28"/>
          <w:szCs w:val="28"/>
          <w:lang w:val="en-ZA"/>
        </w:rPr>
        <w:t xml:space="preserve">incorrectly determined that Botha was not the legitimate successor in 1938. </w:t>
      </w:r>
    </w:p>
    <w:p w14:paraId="15324E09" w14:textId="77777777" w:rsidR="00E17541" w:rsidRPr="00E948BC" w:rsidRDefault="00E17541" w:rsidP="00E817A0">
      <w:pPr>
        <w:tabs>
          <w:tab w:val="left" w:pos="0"/>
        </w:tabs>
        <w:spacing w:line="360" w:lineRule="auto"/>
        <w:jc w:val="both"/>
        <w:rPr>
          <w:b/>
          <w:sz w:val="28"/>
          <w:szCs w:val="28"/>
          <w:lang w:val="en-ZA"/>
        </w:rPr>
      </w:pPr>
    </w:p>
    <w:p w14:paraId="28BE463E" w14:textId="45E86B23" w:rsidR="0001762E" w:rsidRPr="00E948BC" w:rsidRDefault="00E817A0" w:rsidP="00E817A0">
      <w:pPr>
        <w:tabs>
          <w:tab w:val="left" w:pos="0"/>
        </w:tabs>
        <w:spacing w:line="360" w:lineRule="auto"/>
        <w:jc w:val="both"/>
        <w:rPr>
          <w:b/>
          <w:sz w:val="28"/>
          <w:szCs w:val="28"/>
          <w:lang w:val="en-ZA"/>
        </w:rPr>
      </w:pPr>
      <w:r w:rsidRPr="00E948BC">
        <w:rPr>
          <w:b/>
          <w:sz w:val="28"/>
          <w:szCs w:val="28"/>
          <w:lang w:val="en-ZA"/>
        </w:rPr>
        <w:t>The customary law of amaMpondo</w:t>
      </w:r>
    </w:p>
    <w:p w14:paraId="27F5A7C4" w14:textId="1A8663B6" w:rsidR="00E817A0" w:rsidRPr="00FF5EBB" w:rsidRDefault="00E817A0" w:rsidP="00E817A0">
      <w:pPr>
        <w:tabs>
          <w:tab w:val="left" w:pos="0"/>
        </w:tabs>
        <w:spacing w:line="360" w:lineRule="auto"/>
        <w:jc w:val="both"/>
      </w:pPr>
      <w:r w:rsidRPr="00E948BC">
        <w:rPr>
          <w:sz w:val="28"/>
          <w:szCs w:val="28"/>
          <w:lang w:val="en-ZA"/>
        </w:rPr>
        <w:t>[2</w:t>
      </w:r>
      <w:r w:rsidR="006B6110">
        <w:rPr>
          <w:sz w:val="28"/>
          <w:szCs w:val="28"/>
          <w:lang w:val="en-ZA"/>
        </w:rPr>
        <w:t>9</w:t>
      </w:r>
      <w:r w:rsidRPr="00E948BC">
        <w:rPr>
          <w:sz w:val="28"/>
          <w:szCs w:val="28"/>
          <w:lang w:val="en-ZA"/>
        </w:rPr>
        <w:t>]</w:t>
      </w:r>
      <w:r w:rsidRPr="00E948BC">
        <w:rPr>
          <w:sz w:val="28"/>
          <w:szCs w:val="28"/>
          <w:lang w:val="en-ZA"/>
        </w:rPr>
        <w:tab/>
        <w:t>The appellants argue that the Commission made an error of law in that, in its process, it made use of rigid rules of genealogical succession. It failed to investigate and apply the relevant customary law at the time of the dispute. The</w:t>
      </w:r>
      <w:r w:rsidR="00483A22" w:rsidRPr="00E948BC">
        <w:rPr>
          <w:sz w:val="28"/>
          <w:szCs w:val="28"/>
          <w:lang w:val="en-ZA"/>
        </w:rPr>
        <w:t>y</w:t>
      </w:r>
      <w:r w:rsidRPr="00E948BC">
        <w:rPr>
          <w:sz w:val="28"/>
          <w:szCs w:val="28"/>
          <w:lang w:val="en-ZA"/>
        </w:rPr>
        <w:t xml:space="preserve"> a</w:t>
      </w:r>
      <w:r w:rsidR="00483A22" w:rsidRPr="00E948BC">
        <w:rPr>
          <w:sz w:val="28"/>
          <w:szCs w:val="28"/>
          <w:lang w:val="en-ZA"/>
        </w:rPr>
        <w:t>ssert</w:t>
      </w:r>
      <w:r w:rsidRPr="00E948BC">
        <w:rPr>
          <w:sz w:val="28"/>
          <w:szCs w:val="28"/>
          <w:lang w:val="en-ZA"/>
        </w:rPr>
        <w:t xml:space="preserve"> that in its 2008 report</w:t>
      </w:r>
      <w:r w:rsidR="00483A22" w:rsidRPr="00E948BC">
        <w:rPr>
          <w:sz w:val="28"/>
          <w:szCs w:val="28"/>
          <w:lang w:val="en-ZA"/>
        </w:rPr>
        <w:t>,</w:t>
      </w:r>
      <w:r w:rsidRPr="00E948BC">
        <w:rPr>
          <w:rStyle w:val="FootnoteReference"/>
          <w:sz w:val="28"/>
          <w:szCs w:val="28"/>
          <w:lang w:val="en-ZA"/>
        </w:rPr>
        <w:footnoteReference w:id="21"/>
      </w:r>
      <w:r w:rsidRPr="00E948BC">
        <w:rPr>
          <w:sz w:val="28"/>
          <w:szCs w:val="28"/>
          <w:lang w:val="en-ZA"/>
        </w:rPr>
        <w:t xml:space="preserve"> the Commission </w:t>
      </w:r>
      <w:r w:rsidR="00483A22" w:rsidRPr="00E948BC">
        <w:rPr>
          <w:sz w:val="28"/>
          <w:szCs w:val="28"/>
          <w:lang w:val="en-ZA"/>
        </w:rPr>
        <w:t>failed to consider</w:t>
      </w:r>
      <w:r w:rsidRPr="00E948BC">
        <w:rPr>
          <w:sz w:val="28"/>
          <w:szCs w:val="28"/>
          <w:lang w:val="en-ZA"/>
        </w:rPr>
        <w:t xml:space="preserve"> the attributes of </w:t>
      </w:r>
      <w:r w:rsidR="0001762E" w:rsidRPr="00E948BC">
        <w:rPr>
          <w:sz w:val="28"/>
          <w:szCs w:val="28"/>
          <w:lang w:val="en-ZA"/>
        </w:rPr>
        <w:t xml:space="preserve">the incumbent to be a </w:t>
      </w:r>
      <w:r w:rsidRPr="00E948BC">
        <w:rPr>
          <w:sz w:val="28"/>
          <w:szCs w:val="28"/>
          <w:lang w:val="en-ZA"/>
        </w:rPr>
        <w:t xml:space="preserve">‘fit and proper’ </w:t>
      </w:r>
      <w:r w:rsidR="0001762E" w:rsidRPr="00E948BC">
        <w:rPr>
          <w:sz w:val="28"/>
          <w:szCs w:val="28"/>
          <w:lang w:val="en-ZA"/>
        </w:rPr>
        <w:t xml:space="preserve">person </w:t>
      </w:r>
      <w:r w:rsidRPr="00E948BC">
        <w:rPr>
          <w:sz w:val="28"/>
          <w:szCs w:val="28"/>
          <w:lang w:val="en-ZA"/>
        </w:rPr>
        <w:t xml:space="preserve">or the preference of the community in relation to the person laying claim to kingship or queenship. </w:t>
      </w:r>
      <w:r w:rsidR="00483A22" w:rsidRPr="00E948BC">
        <w:rPr>
          <w:sz w:val="28"/>
          <w:szCs w:val="28"/>
          <w:lang w:val="en-ZA"/>
        </w:rPr>
        <w:t>And</w:t>
      </w:r>
      <w:r w:rsidRPr="00E948BC">
        <w:rPr>
          <w:sz w:val="28"/>
          <w:szCs w:val="28"/>
          <w:lang w:val="en-ZA"/>
        </w:rPr>
        <w:t xml:space="preserve"> the 2010 </w:t>
      </w:r>
      <w:r w:rsidRPr="00E948BC">
        <w:rPr>
          <w:sz w:val="28"/>
          <w:szCs w:val="28"/>
          <w:lang w:val="en-ZA"/>
        </w:rPr>
        <w:lastRenderedPageBreak/>
        <w:t xml:space="preserve">report </w:t>
      </w:r>
      <w:r w:rsidR="00483A22" w:rsidRPr="00E948BC">
        <w:rPr>
          <w:sz w:val="28"/>
          <w:szCs w:val="28"/>
          <w:lang w:val="en-ZA"/>
        </w:rPr>
        <w:t>reveals</w:t>
      </w:r>
      <w:r w:rsidRPr="00E948BC">
        <w:rPr>
          <w:sz w:val="28"/>
          <w:szCs w:val="28"/>
          <w:lang w:val="en-ZA"/>
        </w:rPr>
        <w:t xml:space="preserve"> that the Commission centred its inquiry on genealogy as the absolute requirement for these leadership positions. Furthermore, the </w:t>
      </w:r>
      <w:r w:rsidR="0037421B" w:rsidRPr="00E948BC">
        <w:rPr>
          <w:sz w:val="28"/>
          <w:szCs w:val="28"/>
          <w:lang w:val="en-ZA"/>
        </w:rPr>
        <w:t>appellants</w:t>
      </w:r>
      <w:r w:rsidRPr="00E948BC">
        <w:rPr>
          <w:sz w:val="28"/>
          <w:szCs w:val="28"/>
          <w:lang w:val="en-ZA"/>
        </w:rPr>
        <w:t xml:space="preserve"> </w:t>
      </w:r>
      <w:r w:rsidRPr="00FF5EBB">
        <w:rPr>
          <w:sz w:val="28"/>
          <w:szCs w:val="28"/>
          <w:lang w:val="en-ZA"/>
        </w:rPr>
        <w:t>maintain</w:t>
      </w:r>
      <w:r w:rsidR="00B1299C" w:rsidRPr="00FF5EBB">
        <w:rPr>
          <w:sz w:val="28"/>
          <w:szCs w:val="28"/>
          <w:lang w:val="en-ZA"/>
        </w:rPr>
        <w:t xml:space="preserve"> that</w:t>
      </w:r>
      <w:r w:rsidRPr="00FF5EBB">
        <w:rPr>
          <w:sz w:val="28"/>
          <w:szCs w:val="28"/>
          <w:lang w:val="en-ZA"/>
        </w:rPr>
        <w:t>, the</w:t>
      </w:r>
      <w:r w:rsidRPr="00E948BC">
        <w:rPr>
          <w:sz w:val="28"/>
          <w:szCs w:val="28"/>
          <w:lang w:val="en-ZA"/>
        </w:rPr>
        <w:t xml:space="preserve"> Commission paid no regard to the question of public </w:t>
      </w:r>
      <w:r w:rsidRPr="00FF5EBB">
        <w:rPr>
          <w:sz w:val="28"/>
          <w:szCs w:val="28"/>
          <w:lang w:val="en-ZA"/>
        </w:rPr>
        <w:t xml:space="preserve">participation in the process of determination of a king or queen. The </w:t>
      </w:r>
      <w:r w:rsidR="007030DE" w:rsidRPr="00FF5EBB">
        <w:rPr>
          <w:sz w:val="28"/>
          <w:szCs w:val="28"/>
          <w:lang w:val="en-ZA"/>
        </w:rPr>
        <w:t>contention by the appellant</w:t>
      </w:r>
      <w:r w:rsidR="004F2DF4" w:rsidRPr="00FF5EBB">
        <w:rPr>
          <w:sz w:val="28"/>
          <w:szCs w:val="28"/>
          <w:lang w:val="en-ZA"/>
        </w:rPr>
        <w:t>s</w:t>
      </w:r>
      <w:r w:rsidR="007030DE" w:rsidRPr="00FF5EBB">
        <w:rPr>
          <w:sz w:val="28"/>
          <w:szCs w:val="28"/>
          <w:lang w:val="en-ZA"/>
        </w:rPr>
        <w:t xml:space="preserve"> is that the </w:t>
      </w:r>
      <w:r w:rsidRPr="00FF5EBB">
        <w:rPr>
          <w:sz w:val="28"/>
          <w:szCs w:val="28"/>
          <w:lang w:val="en-ZA"/>
        </w:rPr>
        <w:t xml:space="preserve">Commission ignored the fact that community preference and fitness for office </w:t>
      </w:r>
      <w:r w:rsidR="00483A22" w:rsidRPr="00FF5EBB">
        <w:rPr>
          <w:sz w:val="28"/>
          <w:szCs w:val="28"/>
          <w:lang w:val="en-ZA"/>
        </w:rPr>
        <w:t>was the basis for</w:t>
      </w:r>
      <w:r w:rsidRPr="00FF5EBB">
        <w:rPr>
          <w:sz w:val="28"/>
          <w:szCs w:val="28"/>
          <w:lang w:val="en-ZA"/>
        </w:rPr>
        <w:t xml:space="preserve"> the appointment of Botha rather than Nelson in 1939</w:t>
      </w:r>
      <w:r w:rsidR="00483A22" w:rsidRPr="00FF5EBB">
        <w:rPr>
          <w:sz w:val="28"/>
          <w:szCs w:val="28"/>
          <w:lang w:val="en-ZA"/>
        </w:rPr>
        <w:t>. It also</w:t>
      </w:r>
      <w:r w:rsidRPr="00FF5EBB">
        <w:rPr>
          <w:sz w:val="28"/>
          <w:szCs w:val="28"/>
          <w:lang w:val="en-ZA"/>
        </w:rPr>
        <w:t xml:space="preserve"> failed to consider th</w:t>
      </w:r>
      <w:r w:rsidR="00483A22" w:rsidRPr="00FF5EBB">
        <w:rPr>
          <w:sz w:val="28"/>
          <w:szCs w:val="28"/>
          <w:lang w:val="en-ZA"/>
        </w:rPr>
        <w:t>at</w:t>
      </w:r>
      <w:r w:rsidRPr="00FF5EBB">
        <w:rPr>
          <w:sz w:val="28"/>
          <w:szCs w:val="28"/>
          <w:lang w:val="en-ZA"/>
        </w:rPr>
        <w:t xml:space="preserve"> amaMpondo </w:t>
      </w:r>
      <w:r w:rsidR="00A02379" w:rsidRPr="00FF5EBB">
        <w:rPr>
          <w:sz w:val="28"/>
          <w:szCs w:val="28"/>
          <w:lang w:val="en-ZA"/>
        </w:rPr>
        <w:t>preferr</w:t>
      </w:r>
      <w:r w:rsidR="00483A22" w:rsidRPr="00FF5EBB">
        <w:rPr>
          <w:sz w:val="28"/>
          <w:szCs w:val="28"/>
          <w:lang w:val="en-ZA"/>
        </w:rPr>
        <w:t>ed</w:t>
      </w:r>
      <w:r w:rsidRPr="00FF5EBB">
        <w:rPr>
          <w:sz w:val="28"/>
          <w:szCs w:val="28"/>
          <w:lang w:val="en-ZA"/>
        </w:rPr>
        <w:t xml:space="preserve"> Mpondombini to Zwelidumile in 1979</w:t>
      </w:r>
      <w:r w:rsidR="00483A22" w:rsidRPr="00FF5EBB">
        <w:rPr>
          <w:sz w:val="28"/>
          <w:szCs w:val="28"/>
          <w:lang w:val="en-ZA"/>
        </w:rPr>
        <w:t>,</w:t>
      </w:r>
      <w:r w:rsidRPr="00FF5EBB">
        <w:rPr>
          <w:sz w:val="28"/>
          <w:szCs w:val="28"/>
          <w:lang w:val="en-ZA"/>
        </w:rPr>
        <w:t xml:space="preserve"> the fitness of Zanozuko to govern </w:t>
      </w:r>
      <w:r w:rsidR="00483A22" w:rsidRPr="00FF5EBB">
        <w:rPr>
          <w:sz w:val="28"/>
          <w:szCs w:val="28"/>
          <w:lang w:val="en-ZA"/>
        </w:rPr>
        <w:t>and</w:t>
      </w:r>
      <w:r w:rsidRPr="00FF5EBB">
        <w:rPr>
          <w:sz w:val="28"/>
          <w:szCs w:val="28"/>
          <w:lang w:val="en-ZA"/>
        </w:rPr>
        <w:t xml:space="preserve"> community participation in its 2010 report.</w:t>
      </w:r>
    </w:p>
    <w:p w14:paraId="1631D476" w14:textId="77777777" w:rsidR="00E817A0" w:rsidRPr="00FF5EBB" w:rsidRDefault="00E817A0" w:rsidP="00E817A0">
      <w:pPr>
        <w:tabs>
          <w:tab w:val="left" w:pos="0"/>
        </w:tabs>
        <w:spacing w:line="360" w:lineRule="auto"/>
        <w:jc w:val="both"/>
        <w:rPr>
          <w:sz w:val="28"/>
          <w:szCs w:val="28"/>
          <w:lang w:val="en-ZA"/>
        </w:rPr>
      </w:pPr>
    </w:p>
    <w:p w14:paraId="5A5BAF40" w14:textId="1012B57B" w:rsidR="00E817A0" w:rsidRPr="00FF5EBB" w:rsidRDefault="006B6110" w:rsidP="00E817A0">
      <w:pPr>
        <w:tabs>
          <w:tab w:val="left" w:pos="0"/>
        </w:tabs>
        <w:spacing w:line="360" w:lineRule="auto"/>
        <w:jc w:val="both"/>
        <w:rPr>
          <w:sz w:val="28"/>
          <w:szCs w:val="28"/>
          <w:lang w:val="en-ZA"/>
        </w:rPr>
      </w:pPr>
      <w:r w:rsidRPr="00FF5EBB">
        <w:rPr>
          <w:sz w:val="28"/>
          <w:szCs w:val="28"/>
          <w:lang w:val="en-ZA"/>
        </w:rPr>
        <w:t>[30</w:t>
      </w:r>
      <w:r w:rsidR="00E817A0" w:rsidRPr="00FF5EBB">
        <w:rPr>
          <w:sz w:val="28"/>
          <w:szCs w:val="28"/>
          <w:lang w:val="en-ZA"/>
        </w:rPr>
        <w:t>]</w:t>
      </w:r>
      <w:r w:rsidR="00E817A0" w:rsidRPr="00FF5EBB">
        <w:rPr>
          <w:sz w:val="28"/>
          <w:szCs w:val="28"/>
          <w:lang w:val="en-ZA"/>
        </w:rPr>
        <w:tab/>
        <w:t xml:space="preserve">The appellants further make the point that, in its 2010 report, the Commission adopted </w:t>
      </w:r>
      <w:r w:rsidR="00073A8D" w:rsidRPr="00FF5EBB">
        <w:rPr>
          <w:sz w:val="28"/>
          <w:szCs w:val="28"/>
          <w:lang w:val="en-ZA"/>
        </w:rPr>
        <w:t>an adversarial, trial like fact-</w:t>
      </w:r>
      <w:r w:rsidR="00E817A0" w:rsidRPr="00FF5EBB">
        <w:rPr>
          <w:sz w:val="28"/>
          <w:szCs w:val="28"/>
          <w:lang w:val="en-ZA"/>
        </w:rPr>
        <w:t xml:space="preserve">finding process and did not, on its own, investigate the issues before it. </w:t>
      </w:r>
      <w:r w:rsidR="00483A22" w:rsidRPr="00FF5EBB">
        <w:rPr>
          <w:sz w:val="28"/>
          <w:szCs w:val="28"/>
          <w:lang w:val="en-ZA"/>
        </w:rPr>
        <w:t>It</w:t>
      </w:r>
      <w:r w:rsidR="00E817A0" w:rsidRPr="00FF5EBB">
        <w:rPr>
          <w:sz w:val="28"/>
          <w:szCs w:val="28"/>
          <w:lang w:val="en-ZA"/>
        </w:rPr>
        <w:t xml:space="preserve"> </w:t>
      </w:r>
      <w:r w:rsidR="00824EE0" w:rsidRPr="00FF5EBB">
        <w:rPr>
          <w:sz w:val="28"/>
          <w:szCs w:val="28"/>
          <w:lang w:val="en-ZA"/>
        </w:rPr>
        <w:t xml:space="preserve">confined its task </w:t>
      </w:r>
      <w:r w:rsidR="00E817A0" w:rsidRPr="00FF5EBB">
        <w:rPr>
          <w:sz w:val="28"/>
          <w:szCs w:val="28"/>
          <w:lang w:val="en-ZA"/>
        </w:rPr>
        <w:t xml:space="preserve">to </w:t>
      </w:r>
      <w:r w:rsidR="00824EE0" w:rsidRPr="00FF5EBB">
        <w:rPr>
          <w:sz w:val="28"/>
          <w:szCs w:val="28"/>
          <w:lang w:val="en-ZA"/>
        </w:rPr>
        <w:t xml:space="preserve">consideration of </w:t>
      </w:r>
      <w:r w:rsidR="00E817A0" w:rsidRPr="00FF5EBB">
        <w:rPr>
          <w:sz w:val="28"/>
          <w:szCs w:val="28"/>
          <w:lang w:val="en-ZA"/>
        </w:rPr>
        <w:t xml:space="preserve">the </w:t>
      </w:r>
      <w:r w:rsidR="00824EE0" w:rsidRPr="00FF5EBB">
        <w:rPr>
          <w:sz w:val="28"/>
          <w:szCs w:val="28"/>
          <w:lang w:val="en-ZA"/>
        </w:rPr>
        <w:t xml:space="preserve">evidence </w:t>
      </w:r>
      <w:r w:rsidR="00E817A0" w:rsidRPr="00FF5EBB">
        <w:rPr>
          <w:sz w:val="28"/>
          <w:szCs w:val="28"/>
          <w:lang w:val="en-ZA"/>
        </w:rPr>
        <w:t>and argument</w:t>
      </w:r>
      <w:r w:rsidR="00824EE0" w:rsidRPr="00FF5EBB">
        <w:rPr>
          <w:sz w:val="28"/>
          <w:szCs w:val="28"/>
          <w:lang w:val="en-ZA"/>
        </w:rPr>
        <w:t>s</w:t>
      </w:r>
      <w:r w:rsidR="00E817A0" w:rsidRPr="00FF5EBB">
        <w:rPr>
          <w:sz w:val="28"/>
          <w:szCs w:val="28"/>
          <w:lang w:val="en-ZA"/>
        </w:rPr>
        <w:t xml:space="preserve"> presented to it by both </w:t>
      </w:r>
      <w:r w:rsidR="00824EE0" w:rsidRPr="00FF5EBB">
        <w:rPr>
          <w:sz w:val="28"/>
          <w:szCs w:val="28"/>
          <w:lang w:val="en-ZA"/>
        </w:rPr>
        <w:t>claimants to the throne</w:t>
      </w:r>
      <w:r w:rsidR="00E817A0" w:rsidRPr="00FF5EBB">
        <w:rPr>
          <w:sz w:val="28"/>
          <w:szCs w:val="28"/>
          <w:lang w:val="en-ZA"/>
        </w:rPr>
        <w:t>. The</w:t>
      </w:r>
      <w:r w:rsidR="00824EE0" w:rsidRPr="00FF5EBB">
        <w:rPr>
          <w:sz w:val="28"/>
          <w:szCs w:val="28"/>
          <w:lang w:val="en-ZA"/>
        </w:rPr>
        <w:t xml:space="preserve"> appellants</w:t>
      </w:r>
      <w:r w:rsidR="00E817A0" w:rsidRPr="00FF5EBB">
        <w:rPr>
          <w:sz w:val="28"/>
          <w:szCs w:val="28"/>
          <w:lang w:val="en-ZA"/>
        </w:rPr>
        <w:t xml:space="preserve"> </w:t>
      </w:r>
      <w:r w:rsidR="00824EE0" w:rsidRPr="00FF5EBB">
        <w:rPr>
          <w:sz w:val="28"/>
          <w:szCs w:val="28"/>
          <w:lang w:val="en-ZA"/>
        </w:rPr>
        <w:t>bemoan the absence of</w:t>
      </w:r>
      <w:r w:rsidR="00E817A0" w:rsidRPr="00FF5EBB">
        <w:rPr>
          <w:sz w:val="28"/>
          <w:szCs w:val="28"/>
          <w:lang w:val="en-ZA"/>
        </w:rPr>
        <w:t xml:space="preserve"> wide, </w:t>
      </w:r>
      <w:r w:rsidR="0001762E" w:rsidRPr="00FF5EBB">
        <w:rPr>
          <w:sz w:val="28"/>
          <w:szCs w:val="28"/>
          <w:lang w:val="en-ZA"/>
        </w:rPr>
        <w:t>all-</w:t>
      </w:r>
      <w:r w:rsidR="00E817A0" w:rsidRPr="00FF5EBB">
        <w:rPr>
          <w:sz w:val="28"/>
          <w:szCs w:val="28"/>
          <w:lang w:val="en-ZA"/>
        </w:rPr>
        <w:t>encompassing investigations on the living customary law of amaMpondo</w:t>
      </w:r>
      <w:r w:rsidR="00824EE0" w:rsidRPr="00FF5EBB">
        <w:rPr>
          <w:sz w:val="28"/>
          <w:szCs w:val="28"/>
          <w:lang w:val="en-ZA"/>
        </w:rPr>
        <w:t xml:space="preserve"> in the Commission’s proceedings. </w:t>
      </w:r>
    </w:p>
    <w:p w14:paraId="725CDE94" w14:textId="77777777" w:rsidR="00824EE0" w:rsidRPr="00FF5EBB" w:rsidRDefault="00824EE0" w:rsidP="00E817A0">
      <w:pPr>
        <w:tabs>
          <w:tab w:val="left" w:pos="0"/>
        </w:tabs>
        <w:spacing w:line="360" w:lineRule="auto"/>
        <w:jc w:val="both"/>
        <w:rPr>
          <w:sz w:val="28"/>
          <w:szCs w:val="28"/>
          <w:lang w:val="en-ZA"/>
        </w:rPr>
      </w:pPr>
    </w:p>
    <w:p w14:paraId="0A5F1DA5" w14:textId="7094A93F" w:rsidR="00E817A0" w:rsidRPr="00FF5EBB" w:rsidRDefault="00E817A0" w:rsidP="00E817A0">
      <w:pPr>
        <w:tabs>
          <w:tab w:val="left" w:pos="0"/>
        </w:tabs>
        <w:spacing w:line="360" w:lineRule="auto"/>
        <w:jc w:val="both"/>
        <w:rPr>
          <w:lang w:val="en-ZA"/>
        </w:rPr>
      </w:pPr>
      <w:r w:rsidRPr="00FF5EBB">
        <w:rPr>
          <w:sz w:val="28"/>
          <w:szCs w:val="28"/>
          <w:lang w:val="en-ZA"/>
        </w:rPr>
        <w:t>[</w:t>
      </w:r>
      <w:r w:rsidR="006B6110" w:rsidRPr="00FF5EBB">
        <w:rPr>
          <w:sz w:val="28"/>
          <w:szCs w:val="28"/>
          <w:lang w:val="en-ZA"/>
        </w:rPr>
        <w:t>31</w:t>
      </w:r>
      <w:r w:rsidRPr="00FF5EBB">
        <w:rPr>
          <w:sz w:val="28"/>
          <w:szCs w:val="28"/>
          <w:lang w:val="en-ZA"/>
        </w:rPr>
        <w:t>]</w:t>
      </w:r>
      <w:r w:rsidRPr="00FF5EBB">
        <w:rPr>
          <w:sz w:val="28"/>
          <w:szCs w:val="28"/>
          <w:lang w:val="en-ZA"/>
        </w:rPr>
        <w:tab/>
        <w:t xml:space="preserve">The respondents argue that the Commission heard extensive evidence from Mpondombini’s witnesses. They </w:t>
      </w:r>
      <w:r w:rsidR="00672EFB" w:rsidRPr="00FF5EBB">
        <w:rPr>
          <w:sz w:val="28"/>
          <w:szCs w:val="28"/>
          <w:lang w:val="en-ZA"/>
        </w:rPr>
        <w:t xml:space="preserve">retort </w:t>
      </w:r>
      <w:r w:rsidRPr="00FF5EBB">
        <w:rPr>
          <w:sz w:val="28"/>
          <w:szCs w:val="28"/>
          <w:lang w:val="en-ZA"/>
        </w:rPr>
        <w:t xml:space="preserve">that the Commission had no duty to ‘patch-up’ the evidence provided by Mpondombini. </w:t>
      </w:r>
      <w:r w:rsidR="00672EFB" w:rsidRPr="00FF5EBB">
        <w:rPr>
          <w:sz w:val="28"/>
          <w:szCs w:val="28"/>
          <w:lang w:val="en-ZA"/>
        </w:rPr>
        <w:t>H</w:t>
      </w:r>
      <w:r w:rsidRPr="00FF5EBB">
        <w:rPr>
          <w:sz w:val="28"/>
          <w:szCs w:val="28"/>
          <w:lang w:val="en-ZA"/>
        </w:rPr>
        <w:t xml:space="preserve">aving heard evidence from members of the community called by Mpondombini, </w:t>
      </w:r>
      <w:r w:rsidR="00672EFB" w:rsidRPr="00FF5EBB">
        <w:rPr>
          <w:sz w:val="28"/>
          <w:szCs w:val="28"/>
          <w:lang w:val="en-ZA"/>
        </w:rPr>
        <w:t xml:space="preserve">the Commission </w:t>
      </w:r>
      <w:r w:rsidRPr="00FF5EBB">
        <w:rPr>
          <w:sz w:val="28"/>
          <w:szCs w:val="28"/>
          <w:lang w:val="en-ZA"/>
        </w:rPr>
        <w:t xml:space="preserve">could rely on the expertise </w:t>
      </w:r>
      <w:r w:rsidR="00672EFB" w:rsidRPr="00FF5EBB">
        <w:rPr>
          <w:sz w:val="28"/>
          <w:szCs w:val="28"/>
          <w:lang w:val="en-ZA"/>
        </w:rPr>
        <w:t xml:space="preserve">of its members </w:t>
      </w:r>
      <w:r w:rsidRPr="00FF5EBB">
        <w:rPr>
          <w:sz w:val="28"/>
          <w:szCs w:val="28"/>
          <w:lang w:val="en-ZA"/>
        </w:rPr>
        <w:t xml:space="preserve">in assessing, understanding and contextualising </w:t>
      </w:r>
      <w:r w:rsidR="00672EFB" w:rsidRPr="00FF5EBB">
        <w:rPr>
          <w:sz w:val="28"/>
          <w:szCs w:val="28"/>
          <w:lang w:val="en-ZA"/>
        </w:rPr>
        <w:t>the</w:t>
      </w:r>
      <w:r w:rsidRPr="00FF5EBB">
        <w:rPr>
          <w:sz w:val="28"/>
          <w:szCs w:val="28"/>
          <w:lang w:val="en-ZA"/>
        </w:rPr>
        <w:t xml:space="preserve"> evidence</w:t>
      </w:r>
      <w:r w:rsidR="00672EFB" w:rsidRPr="00FF5EBB">
        <w:rPr>
          <w:sz w:val="28"/>
          <w:szCs w:val="28"/>
          <w:lang w:val="en-ZA"/>
        </w:rPr>
        <w:t>, as the members of the Commission were customary law experts themselves</w:t>
      </w:r>
      <w:r w:rsidR="003E0E79">
        <w:rPr>
          <w:sz w:val="28"/>
          <w:szCs w:val="28"/>
          <w:lang w:val="en-ZA"/>
        </w:rPr>
        <w:t xml:space="preserve">. </w:t>
      </w:r>
    </w:p>
    <w:p w14:paraId="7E00EBEC" w14:textId="77777777" w:rsidR="00E817A0" w:rsidRPr="00FF5EBB" w:rsidRDefault="00E817A0" w:rsidP="00E817A0">
      <w:pPr>
        <w:tabs>
          <w:tab w:val="left" w:pos="0"/>
        </w:tabs>
        <w:spacing w:line="360" w:lineRule="auto"/>
        <w:jc w:val="both"/>
        <w:rPr>
          <w:sz w:val="28"/>
          <w:szCs w:val="28"/>
          <w:lang w:val="en-ZA"/>
        </w:rPr>
      </w:pPr>
    </w:p>
    <w:p w14:paraId="0467CAA7" w14:textId="3FED2737" w:rsidR="00E817A0" w:rsidRPr="00FF5EBB" w:rsidRDefault="00E817A0" w:rsidP="00E817A0">
      <w:pPr>
        <w:tabs>
          <w:tab w:val="left" w:pos="0"/>
        </w:tabs>
        <w:spacing w:line="360" w:lineRule="auto"/>
        <w:jc w:val="both"/>
        <w:rPr>
          <w:sz w:val="28"/>
          <w:szCs w:val="28"/>
          <w:lang w:val="en-ZA"/>
        </w:rPr>
      </w:pPr>
      <w:r w:rsidRPr="00FF5EBB">
        <w:rPr>
          <w:sz w:val="28"/>
          <w:szCs w:val="28"/>
          <w:lang w:val="en-ZA"/>
        </w:rPr>
        <w:t>[</w:t>
      </w:r>
      <w:r w:rsidR="006B6110" w:rsidRPr="00FF5EBB">
        <w:rPr>
          <w:sz w:val="28"/>
          <w:szCs w:val="28"/>
          <w:lang w:val="en-ZA"/>
        </w:rPr>
        <w:t>32</w:t>
      </w:r>
      <w:r w:rsidRPr="00FF5EBB">
        <w:rPr>
          <w:sz w:val="28"/>
          <w:szCs w:val="28"/>
          <w:lang w:val="en-ZA"/>
        </w:rPr>
        <w:t>]</w:t>
      </w:r>
      <w:r w:rsidRPr="00FF5EBB">
        <w:rPr>
          <w:sz w:val="28"/>
          <w:szCs w:val="28"/>
          <w:lang w:val="en-ZA"/>
        </w:rPr>
        <w:tab/>
        <w:t xml:space="preserve">It is now common cause between the parties that the amaMpondo customary law </w:t>
      </w:r>
      <w:r w:rsidR="00672EFB" w:rsidRPr="00FF5EBB">
        <w:rPr>
          <w:sz w:val="28"/>
          <w:szCs w:val="28"/>
          <w:lang w:val="en-ZA"/>
        </w:rPr>
        <w:t>on</w:t>
      </w:r>
      <w:r w:rsidRPr="00FF5EBB">
        <w:rPr>
          <w:sz w:val="28"/>
          <w:szCs w:val="28"/>
          <w:lang w:val="en-ZA"/>
        </w:rPr>
        <w:t xml:space="preserve"> their traditional leadership is not premised on inflexible </w:t>
      </w:r>
      <w:r w:rsidRPr="00FF5EBB">
        <w:rPr>
          <w:sz w:val="28"/>
          <w:szCs w:val="28"/>
          <w:lang w:val="en-ZA"/>
        </w:rPr>
        <w:lastRenderedPageBreak/>
        <w:t>genealogical rules</w:t>
      </w:r>
      <w:r w:rsidR="00DF2EA3" w:rsidRPr="00FF5EBB">
        <w:rPr>
          <w:sz w:val="28"/>
          <w:szCs w:val="28"/>
          <w:lang w:val="en-ZA"/>
        </w:rPr>
        <w:t>. It</w:t>
      </w:r>
      <w:r w:rsidRPr="00FF5EBB">
        <w:rPr>
          <w:sz w:val="28"/>
          <w:szCs w:val="28"/>
          <w:lang w:val="en-ZA"/>
        </w:rPr>
        <w:t xml:space="preserve"> is malleable.</w:t>
      </w:r>
      <w:r w:rsidRPr="00FF5EBB">
        <w:rPr>
          <w:rStyle w:val="FootnoteReference"/>
          <w:sz w:val="28"/>
          <w:szCs w:val="28"/>
          <w:lang w:val="en-ZA"/>
        </w:rPr>
        <w:footnoteReference w:id="22"/>
      </w:r>
      <w:r w:rsidRPr="00FF5EBB">
        <w:rPr>
          <w:sz w:val="28"/>
          <w:szCs w:val="28"/>
          <w:lang w:val="en-ZA"/>
        </w:rPr>
        <w:t xml:space="preserve"> </w:t>
      </w:r>
      <w:r w:rsidR="00DF2EA3" w:rsidRPr="00FF5EBB">
        <w:rPr>
          <w:sz w:val="28"/>
          <w:szCs w:val="28"/>
          <w:lang w:val="en-ZA"/>
        </w:rPr>
        <w:t>T</w:t>
      </w:r>
      <w:r w:rsidRPr="00FF5EBB">
        <w:rPr>
          <w:sz w:val="28"/>
          <w:szCs w:val="28"/>
          <w:lang w:val="en-ZA"/>
        </w:rPr>
        <w:t xml:space="preserve">he 2008 </w:t>
      </w:r>
      <w:r w:rsidR="00DF2EA3" w:rsidRPr="00FF5EBB">
        <w:rPr>
          <w:sz w:val="28"/>
          <w:szCs w:val="28"/>
          <w:lang w:val="en-ZA"/>
        </w:rPr>
        <w:t xml:space="preserve">determination </w:t>
      </w:r>
      <w:r w:rsidR="009568F1" w:rsidRPr="00FF5EBB">
        <w:rPr>
          <w:sz w:val="28"/>
          <w:szCs w:val="28"/>
          <w:lang w:val="en-ZA"/>
        </w:rPr>
        <w:t xml:space="preserve">which came to the same conclusion </w:t>
      </w:r>
      <w:r w:rsidR="00DF2EA3" w:rsidRPr="00FF5EBB">
        <w:rPr>
          <w:sz w:val="28"/>
          <w:szCs w:val="28"/>
          <w:lang w:val="en-ZA"/>
        </w:rPr>
        <w:t xml:space="preserve">on </w:t>
      </w:r>
      <w:r w:rsidR="00794C63" w:rsidRPr="00FF5EBB">
        <w:rPr>
          <w:sz w:val="28"/>
          <w:szCs w:val="28"/>
          <w:lang w:val="en-ZA"/>
        </w:rPr>
        <w:t xml:space="preserve">the </w:t>
      </w:r>
      <w:r w:rsidR="009568F1" w:rsidRPr="00FF5EBB">
        <w:rPr>
          <w:sz w:val="28"/>
          <w:szCs w:val="28"/>
          <w:lang w:val="en-ZA"/>
        </w:rPr>
        <w:t xml:space="preserve">nature of </w:t>
      </w:r>
      <w:r w:rsidR="00DF2EA3" w:rsidRPr="00FF5EBB">
        <w:rPr>
          <w:sz w:val="28"/>
          <w:szCs w:val="28"/>
          <w:lang w:val="en-ZA"/>
        </w:rPr>
        <w:t xml:space="preserve">the </w:t>
      </w:r>
      <w:r w:rsidR="009568F1" w:rsidRPr="00FF5EBB">
        <w:rPr>
          <w:sz w:val="28"/>
          <w:szCs w:val="28"/>
          <w:lang w:val="en-ZA"/>
        </w:rPr>
        <w:t>amaMpondo customary law was preceded</w:t>
      </w:r>
      <w:r w:rsidR="009568F1" w:rsidRPr="00E948BC">
        <w:rPr>
          <w:sz w:val="28"/>
          <w:szCs w:val="28"/>
          <w:lang w:val="en-ZA"/>
        </w:rPr>
        <w:t xml:space="preserve"> </w:t>
      </w:r>
      <w:r w:rsidR="009568F1" w:rsidRPr="00FF5EBB">
        <w:rPr>
          <w:sz w:val="28"/>
          <w:szCs w:val="28"/>
          <w:lang w:val="en-ZA"/>
        </w:rPr>
        <w:t xml:space="preserve">by </w:t>
      </w:r>
      <w:r w:rsidR="00194F24" w:rsidRPr="00FF5EBB">
        <w:rPr>
          <w:sz w:val="28"/>
          <w:szCs w:val="28"/>
          <w:lang w:val="en-ZA"/>
        </w:rPr>
        <w:t>wide-</w:t>
      </w:r>
      <w:r w:rsidR="00DF2EA3" w:rsidRPr="00FF5EBB">
        <w:rPr>
          <w:sz w:val="28"/>
          <w:szCs w:val="28"/>
          <w:lang w:val="en-ZA"/>
        </w:rPr>
        <w:t xml:space="preserve">ranging investigations </w:t>
      </w:r>
      <w:r w:rsidR="009568F1" w:rsidRPr="00FF5EBB">
        <w:rPr>
          <w:sz w:val="28"/>
          <w:szCs w:val="28"/>
          <w:lang w:val="en-ZA"/>
        </w:rPr>
        <w:t>by the Commission</w:t>
      </w:r>
      <w:r w:rsidRPr="00FF5EBB">
        <w:rPr>
          <w:sz w:val="28"/>
          <w:szCs w:val="28"/>
          <w:lang w:val="en-ZA"/>
        </w:rPr>
        <w:t>.</w:t>
      </w:r>
      <w:r w:rsidR="009568F1" w:rsidRPr="00FF5EBB">
        <w:rPr>
          <w:sz w:val="28"/>
          <w:szCs w:val="28"/>
          <w:lang w:val="en-ZA"/>
        </w:rPr>
        <w:t xml:space="preserve"> In those proceedings the Commission extended open invitations to members of the community to give evidence.</w:t>
      </w:r>
      <w:r w:rsidRPr="00FF5EBB">
        <w:rPr>
          <w:sz w:val="28"/>
          <w:szCs w:val="28"/>
          <w:lang w:val="en-ZA"/>
        </w:rPr>
        <w:t xml:space="preserve"> </w:t>
      </w:r>
    </w:p>
    <w:p w14:paraId="1CD61D58" w14:textId="77777777" w:rsidR="00E817A0" w:rsidRPr="00FF5EBB" w:rsidRDefault="00E817A0" w:rsidP="00E817A0">
      <w:pPr>
        <w:tabs>
          <w:tab w:val="left" w:pos="0"/>
        </w:tabs>
        <w:spacing w:line="360" w:lineRule="auto"/>
        <w:jc w:val="both"/>
        <w:rPr>
          <w:sz w:val="28"/>
          <w:szCs w:val="28"/>
          <w:lang w:val="en-ZA"/>
        </w:rPr>
      </w:pPr>
    </w:p>
    <w:p w14:paraId="6CDAC517" w14:textId="323A7C5A" w:rsidR="00F40FAF" w:rsidRPr="00FF5EBB" w:rsidRDefault="00E817A0" w:rsidP="00E817A0">
      <w:pPr>
        <w:tabs>
          <w:tab w:val="left" w:pos="0"/>
        </w:tabs>
        <w:spacing w:line="360" w:lineRule="auto"/>
        <w:jc w:val="both"/>
        <w:rPr>
          <w:sz w:val="28"/>
          <w:szCs w:val="28"/>
          <w:lang w:val="en-ZA"/>
        </w:rPr>
      </w:pPr>
      <w:r w:rsidRPr="00FF5EBB">
        <w:rPr>
          <w:sz w:val="28"/>
          <w:szCs w:val="28"/>
          <w:lang w:val="en-ZA"/>
        </w:rPr>
        <w:t>[</w:t>
      </w:r>
      <w:r w:rsidR="00FF5EBB">
        <w:rPr>
          <w:sz w:val="28"/>
          <w:szCs w:val="28"/>
          <w:lang w:val="en-ZA"/>
        </w:rPr>
        <w:t>33</w:t>
      </w:r>
      <w:r w:rsidRPr="00FF5EBB">
        <w:rPr>
          <w:sz w:val="28"/>
          <w:szCs w:val="28"/>
          <w:lang w:val="en-ZA"/>
        </w:rPr>
        <w:t>]</w:t>
      </w:r>
      <w:r w:rsidRPr="00FF5EBB">
        <w:rPr>
          <w:sz w:val="28"/>
          <w:szCs w:val="28"/>
          <w:lang w:val="en-ZA"/>
        </w:rPr>
        <w:tab/>
        <w:t xml:space="preserve">I agree that the </w:t>
      </w:r>
      <w:r w:rsidR="00E80A8C" w:rsidRPr="00FF5EBB">
        <w:rPr>
          <w:sz w:val="28"/>
          <w:szCs w:val="28"/>
          <w:lang w:val="en-ZA"/>
        </w:rPr>
        <w:t>C</w:t>
      </w:r>
      <w:r w:rsidRPr="00FF5EBB">
        <w:rPr>
          <w:sz w:val="28"/>
          <w:szCs w:val="28"/>
          <w:lang w:val="en-ZA"/>
        </w:rPr>
        <w:t xml:space="preserve">ommission </w:t>
      </w:r>
      <w:bookmarkStart w:id="2" w:name="_Hlk110347440"/>
      <w:r w:rsidRPr="00FF5EBB">
        <w:rPr>
          <w:sz w:val="28"/>
          <w:szCs w:val="28"/>
          <w:lang w:val="en-ZA"/>
        </w:rPr>
        <w:t>misunderstood its functio</w:t>
      </w:r>
      <w:r w:rsidR="005919E7" w:rsidRPr="00FF5EBB">
        <w:rPr>
          <w:sz w:val="28"/>
          <w:szCs w:val="28"/>
          <w:lang w:val="en-ZA"/>
        </w:rPr>
        <w:t xml:space="preserve">n in </w:t>
      </w:r>
      <w:r w:rsidR="0050733F" w:rsidRPr="00FF5EBB">
        <w:rPr>
          <w:sz w:val="28"/>
          <w:szCs w:val="28"/>
          <w:lang w:val="en-ZA"/>
        </w:rPr>
        <w:t xml:space="preserve">the 2010 process, in </w:t>
      </w:r>
      <w:r w:rsidR="009568F1" w:rsidRPr="00FF5EBB">
        <w:rPr>
          <w:sz w:val="28"/>
          <w:szCs w:val="28"/>
          <w:lang w:val="en-ZA"/>
        </w:rPr>
        <w:t xml:space="preserve">confining itself to the evidence led on behalf of the disputants to the throne. </w:t>
      </w:r>
      <w:bookmarkStart w:id="3" w:name="_Hlk110347476"/>
      <w:bookmarkEnd w:id="2"/>
      <w:r w:rsidR="009568F1" w:rsidRPr="00FF5EBB">
        <w:rPr>
          <w:sz w:val="28"/>
          <w:szCs w:val="28"/>
          <w:lang w:val="en-ZA"/>
        </w:rPr>
        <w:t xml:space="preserve">It also ignored relevant evidence on how </w:t>
      </w:r>
      <w:r w:rsidR="0099241E" w:rsidRPr="00FF5EBB">
        <w:rPr>
          <w:sz w:val="28"/>
          <w:szCs w:val="28"/>
          <w:lang w:val="en-ZA"/>
        </w:rPr>
        <w:t>a</w:t>
      </w:r>
      <w:r w:rsidR="009568F1" w:rsidRPr="00FF5EBB">
        <w:rPr>
          <w:sz w:val="28"/>
          <w:szCs w:val="28"/>
          <w:lang w:val="en-ZA"/>
        </w:rPr>
        <w:t>ma</w:t>
      </w:r>
      <w:r w:rsidR="0099241E" w:rsidRPr="00FF5EBB">
        <w:rPr>
          <w:sz w:val="28"/>
          <w:szCs w:val="28"/>
          <w:lang w:val="en-ZA"/>
        </w:rPr>
        <w:t>M</w:t>
      </w:r>
      <w:r w:rsidR="009568F1" w:rsidRPr="00FF5EBB">
        <w:rPr>
          <w:sz w:val="28"/>
          <w:szCs w:val="28"/>
          <w:lang w:val="en-ZA"/>
        </w:rPr>
        <w:t xml:space="preserve">pondo had </w:t>
      </w:r>
      <w:r w:rsidR="00E707D1" w:rsidRPr="00FF5EBB">
        <w:rPr>
          <w:sz w:val="28"/>
          <w:szCs w:val="28"/>
          <w:lang w:val="en-ZA"/>
        </w:rPr>
        <w:t>chosen their leaders at various times in the past.</w:t>
      </w:r>
      <w:r w:rsidR="009568F1" w:rsidRPr="00FF5EBB">
        <w:rPr>
          <w:sz w:val="28"/>
          <w:szCs w:val="28"/>
          <w:lang w:val="en-ZA"/>
        </w:rPr>
        <w:t xml:space="preserve"> </w:t>
      </w:r>
      <w:r w:rsidRPr="00FF5EBB">
        <w:rPr>
          <w:sz w:val="28"/>
          <w:szCs w:val="28"/>
          <w:lang w:val="en-ZA"/>
        </w:rPr>
        <w:t>As it was submitted on behalf of the respondents</w:t>
      </w:r>
      <w:r w:rsidR="00E707D1" w:rsidRPr="00FF5EBB">
        <w:rPr>
          <w:sz w:val="28"/>
          <w:szCs w:val="28"/>
          <w:lang w:val="en-ZA"/>
        </w:rPr>
        <w:t>,</w:t>
      </w:r>
      <w:r w:rsidRPr="00FF5EBB">
        <w:rPr>
          <w:sz w:val="28"/>
          <w:szCs w:val="28"/>
          <w:lang w:val="en-ZA"/>
        </w:rPr>
        <w:t xml:space="preserve"> on the evidence before the Commission</w:t>
      </w:r>
      <w:r w:rsidR="00194F24" w:rsidRPr="00FF5EBB">
        <w:rPr>
          <w:sz w:val="28"/>
          <w:szCs w:val="28"/>
          <w:lang w:val="en-ZA"/>
        </w:rPr>
        <w:t>,</w:t>
      </w:r>
      <w:r w:rsidRPr="00FF5EBB">
        <w:rPr>
          <w:sz w:val="28"/>
          <w:szCs w:val="28"/>
          <w:lang w:val="en-ZA"/>
        </w:rPr>
        <w:t xml:space="preserve"> amaMpondo customary law incorporated indigenous political </w:t>
      </w:r>
      <w:r w:rsidR="00B22521" w:rsidRPr="00FF5EBB">
        <w:rPr>
          <w:sz w:val="28"/>
          <w:szCs w:val="28"/>
          <w:lang w:val="en-ZA"/>
        </w:rPr>
        <w:t xml:space="preserve">processes </w:t>
      </w:r>
      <w:r w:rsidRPr="00FF5EBB">
        <w:rPr>
          <w:sz w:val="28"/>
          <w:szCs w:val="28"/>
          <w:lang w:val="en-ZA"/>
        </w:rPr>
        <w:t>where the public or community participated in choosing between eli</w:t>
      </w:r>
      <w:r w:rsidR="00B22521" w:rsidRPr="00FF5EBB">
        <w:rPr>
          <w:sz w:val="28"/>
          <w:szCs w:val="28"/>
          <w:lang w:val="en-ZA"/>
        </w:rPr>
        <w:t>gible candidates, based on both</w:t>
      </w:r>
      <w:r w:rsidRPr="00FF5EBB">
        <w:rPr>
          <w:sz w:val="28"/>
          <w:szCs w:val="28"/>
          <w:lang w:val="en-ZA"/>
        </w:rPr>
        <w:t xml:space="preserve"> the strength of their familial claim and their ability to lead. </w:t>
      </w:r>
      <w:bookmarkEnd w:id="3"/>
      <w:r w:rsidRPr="00FF5EBB">
        <w:rPr>
          <w:sz w:val="28"/>
          <w:szCs w:val="28"/>
          <w:lang w:val="en-ZA"/>
        </w:rPr>
        <w:t>Its findings belied its claim that it took all relevant factors</w:t>
      </w:r>
      <w:r w:rsidR="003C1830" w:rsidRPr="00FF5EBB">
        <w:rPr>
          <w:sz w:val="28"/>
          <w:szCs w:val="28"/>
          <w:lang w:val="en-ZA"/>
        </w:rPr>
        <w:t xml:space="preserve"> into account</w:t>
      </w:r>
      <w:r w:rsidRPr="00FF5EBB">
        <w:rPr>
          <w:sz w:val="28"/>
          <w:szCs w:val="28"/>
          <w:lang w:val="en-ZA"/>
        </w:rPr>
        <w:t>. Considerations of public participation and acceptability or fitness</w:t>
      </w:r>
      <w:r w:rsidR="003E1F12" w:rsidRPr="00FF5EBB">
        <w:rPr>
          <w:sz w:val="28"/>
          <w:szCs w:val="28"/>
          <w:lang w:val="en-ZA"/>
        </w:rPr>
        <w:t xml:space="preserve"> for office</w:t>
      </w:r>
      <w:r w:rsidRPr="00FF5EBB">
        <w:rPr>
          <w:sz w:val="28"/>
          <w:szCs w:val="28"/>
          <w:lang w:val="en-ZA"/>
        </w:rPr>
        <w:t xml:space="preserve"> were </w:t>
      </w:r>
      <w:r w:rsidR="003C1830" w:rsidRPr="00FF5EBB">
        <w:rPr>
          <w:sz w:val="28"/>
          <w:szCs w:val="28"/>
          <w:lang w:val="en-ZA"/>
        </w:rPr>
        <w:t>ignored</w:t>
      </w:r>
      <w:r w:rsidRPr="00FF5EBB">
        <w:rPr>
          <w:sz w:val="28"/>
          <w:szCs w:val="28"/>
          <w:lang w:val="en-ZA"/>
        </w:rPr>
        <w:t xml:space="preserve">. </w:t>
      </w:r>
    </w:p>
    <w:p w14:paraId="53C7FE87" w14:textId="77777777" w:rsidR="00F40FAF" w:rsidRPr="00FF5EBB" w:rsidRDefault="00F40FAF" w:rsidP="00E817A0">
      <w:pPr>
        <w:tabs>
          <w:tab w:val="left" w:pos="0"/>
        </w:tabs>
        <w:spacing w:line="360" w:lineRule="auto"/>
        <w:jc w:val="both"/>
        <w:rPr>
          <w:sz w:val="28"/>
          <w:szCs w:val="28"/>
          <w:lang w:val="en-ZA"/>
        </w:rPr>
      </w:pPr>
    </w:p>
    <w:p w14:paraId="5D30870B" w14:textId="6D8C2EC2" w:rsidR="00E817A0" w:rsidRPr="00FF5EBB" w:rsidRDefault="00FF5EBB" w:rsidP="00E817A0">
      <w:pPr>
        <w:tabs>
          <w:tab w:val="left" w:pos="0"/>
        </w:tabs>
        <w:spacing w:line="360" w:lineRule="auto"/>
        <w:jc w:val="both"/>
        <w:rPr>
          <w:sz w:val="28"/>
          <w:szCs w:val="28"/>
          <w:lang w:val="en-ZA"/>
        </w:rPr>
      </w:pPr>
      <w:r>
        <w:rPr>
          <w:sz w:val="28"/>
          <w:szCs w:val="28"/>
          <w:lang w:val="en-ZA"/>
        </w:rPr>
        <w:t>[34</w:t>
      </w:r>
      <w:r w:rsidR="00F40FAF" w:rsidRPr="00FF5EBB">
        <w:rPr>
          <w:sz w:val="28"/>
          <w:szCs w:val="28"/>
          <w:lang w:val="en-ZA"/>
        </w:rPr>
        <w:t>]</w:t>
      </w:r>
      <w:r w:rsidR="00F40FAF" w:rsidRPr="00FF5EBB">
        <w:rPr>
          <w:sz w:val="28"/>
          <w:szCs w:val="28"/>
          <w:lang w:val="en-ZA"/>
        </w:rPr>
        <w:tab/>
      </w:r>
      <w:r w:rsidR="00E707D1" w:rsidRPr="00FF5EBB">
        <w:rPr>
          <w:sz w:val="28"/>
          <w:szCs w:val="28"/>
          <w:lang w:val="en-ZA"/>
        </w:rPr>
        <w:t>A clear example of t</w:t>
      </w:r>
      <w:r w:rsidR="00E817A0" w:rsidRPr="00FF5EBB">
        <w:rPr>
          <w:sz w:val="28"/>
          <w:szCs w:val="28"/>
          <w:lang w:val="en-ZA"/>
        </w:rPr>
        <w:t>he Commission</w:t>
      </w:r>
      <w:r w:rsidR="00E707D1" w:rsidRPr="00FF5EBB">
        <w:rPr>
          <w:sz w:val="28"/>
          <w:szCs w:val="28"/>
          <w:lang w:val="en-ZA"/>
        </w:rPr>
        <w:t xml:space="preserve">’s misconception of relevant principles was its view </w:t>
      </w:r>
      <w:r w:rsidR="003E1F12" w:rsidRPr="00FF5EBB">
        <w:rPr>
          <w:sz w:val="28"/>
          <w:szCs w:val="28"/>
          <w:lang w:val="en-ZA"/>
        </w:rPr>
        <w:t xml:space="preserve">that </w:t>
      </w:r>
      <w:r w:rsidR="00E707D1" w:rsidRPr="00FF5EBB">
        <w:rPr>
          <w:sz w:val="28"/>
          <w:szCs w:val="28"/>
          <w:lang w:val="en-ZA"/>
        </w:rPr>
        <w:t xml:space="preserve">the </w:t>
      </w:r>
      <w:r w:rsidR="00E817A0" w:rsidRPr="00FF5EBB">
        <w:rPr>
          <w:sz w:val="28"/>
          <w:szCs w:val="28"/>
          <w:lang w:val="en-ZA"/>
        </w:rPr>
        <w:t xml:space="preserve">1938 Commission </w:t>
      </w:r>
      <w:r w:rsidR="003E1F12" w:rsidRPr="00FF5EBB">
        <w:rPr>
          <w:sz w:val="28"/>
          <w:szCs w:val="28"/>
          <w:lang w:val="en-ZA"/>
        </w:rPr>
        <w:t xml:space="preserve">was wrong </w:t>
      </w:r>
      <w:r w:rsidR="00E817A0" w:rsidRPr="00FF5EBB">
        <w:rPr>
          <w:sz w:val="28"/>
          <w:szCs w:val="28"/>
          <w:lang w:val="en-ZA"/>
        </w:rPr>
        <w:t xml:space="preserve">in considering </w:t>
      </w:r>
      <w:r w:rsidR="003E1F12" w:rsidRPr="00FF5EBB">
        <w:rPr>
          <w:sz w:val="28"/>
          <w:szCs w:val="28"/>
          <w:lang w:val="en-ZA"/>
        </w:rPr>
        <w:t xml:space="preserve">the </w:t>
      </w:r>
      <w:r w:rsidR="00E817A0" w:rsidRPr="00FF5EBB">
        <w:rPr>
          <w:sz w:val="28"/>
          <w:szCs w:val="28"/>
          <w:lang w:val="en-ZA"/>
        </w:rPr>
        <w:t>character flaws of a potential successor</w:t>
      </w:r>
      <w:r w:rsidR="003E1F12" w:rsidRPr="00FF5EBB">
        <w:rPr>
          <w:sz w:val="28"/>
          <w:szCs w:val="28"/>
          <w:lang w:val="en-ZA"/>
        </w:rPr>
        <w:t>. The Commission remarked that such consideration</w:t>
      </w:r>
      <w:r w:rsidR="00E817A0" w:rsidRPr="00FF5EBB">
        <w:rPr>
          <w:sz w:val="28"/>
          <w:szCs w:val="28"/>
          <w:lang w:val="en-ZA"/>
        </w:rPr>
        <w:t xml:space="preserve"> </w:t>
      </w:r>
      <w:r w:rsidR="003E1F12" w:rsidRPr="00FF5EBB">
        <w:rPr>
          <w:sz w:val="28"/>
          <w:szCs w:val="28"/>
          <w:lang w:val="en-ZA"/>
        </w:rPr>
        <w:t>w</w:t>
      </w:r>
      <w:r w:rsidR="00E817A0" w:rsidRPr="00FF5EBB">
        <w:rPr>
          <w:sz w:val="28"/>
          <w:szCs w:val="28"/>
          <w:lang w:val="en-ZA"/>
        </w:rPr>
        <w:t xml:space="preserve">as ‘not in line with customary law and customs of amaMpondo’. Clearly, the Commission erred in this regard. This </w:t>
      </w:r>
      <w:r w:rsidR="004469E1" w:rsidRPr="00FF5EBB">
        <w:rPr>
          <w:sz w:val="28"/>
          <w:szCs w:val="28"/>
          <w:lang w:val="en-ZA"/>
        </w:rPr>
        <w:t>C</w:t>
      </w:r>
      <w:r w:rsidR="00E817A0" w:rsidRPr="00FF5EBB">
        <w:rPr>
          <w:sz w:val="28"/>
          <w:szCs w:val="28"/>
          <w:lang w:val="en-ZA"/>
        </w:rPr>
        <w:t>ourt</w:t>
      </w:r>
      <w:r w:rsidR="00415A8F">
        <w:rPr>
          <w:sz w:val="28"/>
          <w:szCs w:val="28"/>
          <w:lang w:val="en-ZA"/>
        </w:rPr>
        <w:t>,</w:t>
      </w:r>
      <w:r w:rsidR="00E817A0" w:rsidRPr="00FF5EBB">
        <w:rPr>
          <w:sz w:val="28"/>
          <w:szCs w:val="28"/>
          <w:lang w:val="en-ZA"/>
        </w:rPr>
        <w:t xml:space="preserve"> in </w:t>
      </w:r>
      <w:r w:rsidR="00E817A0" w:rsidRPr="00FF5EBB">
        <w:rPr>
          <w:i/>
          <w:iCs/>
          <w:sz w:val="28"/>
          <w:szCs w:val="28"/>
          <w:lang w:val="en-ZA"/>
        </w:rPr>
        <w:t>Yende and Another v Yende and Another</w:t>
      </w:r>
      <w:r w:rsidR="00415A8F">
        <w:rPr>
          <w:i/>
          <w:iCs/>
          <w:sz w:val="28"/>
          <w:szCs w:val="28"/>
          <w:lang w:val="en-ZA"/>
        </w:rPr>
        <w:t>,</w:t>
      </w:r>
      <w:r w:rsidR="00E817A0" w:rsidRPr="00FF5EBB">
        <w:rPr>
          <w:rStyle w:val="FootnoteReference"/>
          <w:sz w:val="28"/>
          <w:szCs w:val="28"/>
          <w:lang w:val="en-ZA"/>
        </w:rPr>
        <w:footnoteReference w:id="23"/>
      </w:r>
      <w:r w:rsidR="00E817A0" w:rsidRPr="00FF5EBB">
        <w:rPr>
          <w:sz w:val="28"/>
          <w:szCs w:val="28"/>
          <w:lang w:val="en-ZA"/>
        </w:rPr>
        <w:t xml:space="preserve">  said the following:</w:t>
      </w:r>
    </w:p>
    <w:p w14:paraId="29B9952D" w14:textId="060CE542" w:rsidR="00E817A0" w:rsidRPr="00E948BC" w:rsidRDefault="00E817A0" w:rsidP="00E817A0">
      <w:pPr>
        <w:tabs>
          <w:tab w:val="left" w:pos="0"/>
        </w:tabs>
        <w:spacing w:line="360" w:lineRule="auto"/>
        <w:jc w:val="both"/>
        <w:rPr>
          <w:sz w:val="28"/>
          <w:szCs w:val="28"/>
          <w:lang w:val="en-ZA"/>
        </w:rPr>
      </w:pPr>
      <w:r w:rsidRPr="00FF5EBB">
        <w:rPr>
          <w:lang w:val="en-ZA"/>
        </w:rPr>
        <w:t xml:space="preserve">‘The </w:t>
      </w:r>
      <w:r w:rsidR="004469E1" w:rsidRPr="00FF5EBB">
        <w:rPr>
          <w:lang w:val="en-ZA"/>
        </w:rPr>
        <w:t>f</w:t>
      </w:r>
      <w:r w:rsidRPr="00FF5EBB">
        <w:rPr>
          <w:lang w:val="en-ZA"/>
        </w:rPr>
        <w:t xml:space="preserve">ull </w:t>
      </w:r>
      <w:r w:rsidR="004469E1" w:rsidRPr="00FF5EBB">
        <w:rPr>
          <w:lang w:val="en-ZA"/>
        </w:rPr>
        <w:t>c</w:t>
      </w:r>
      <w:r w:rsidRPr="00FF5EBB">
        <w:rPr>
          <w:lang w:val="en-ZA"/>
        </w:rPr>
        <w:t xml:space="preserve">ourt correctly found that the customary rules of succession of traditional leadership which were accepted by the Commission and the Premier have not been shown to be the actual living customary law rules of succession of the broader amaZulu or amaYende. This </w:t>
      </w:r>
      <w:r w:rsidRPr="00FF5EBB">
        <w:rPr>
          <w:lang w:val="en-ZA"/>
        </w:rPr>
        <w:lastRenderedPageBreak/>
        <w:t>shortcoming fatally tainted the entire process and this rendered Themba’s appointment unlawful.</w:t>
      </w:r>
      <w:r w:rsidRPr="00FF5EBB">
        <w:rPr>
          <w:sz w:val="28"/>
          <w:szCs w:val="28"/>
          <w:lang w:val="en-ZA"/>
        </w:rPr>
        <w:t>’</w:t>
      </w:r>
      <w:r w:rsidRPr="00FF5EBB">
        <w:rPr>
          <w:rStyle w:val="FootnoteReference"/>
          <w:sz w:val="28"/>
          <w:szCs w:val="28"/>
          <w:lang w:val="en-ZA"/>
        </w:rPr>
        <w:footnoteReference w:id="24"/>
      </w:r>
    </w:p>
    <w:p w14:paraId="49A1A1CF" w14:textId="49F9A48B" w:rsidR="00E817A0" w:rsidRPr="00FF5EBB" w:rsidRDefault="00E817A0" w:rsidP="00E817A0">
      <w:pPr>
        <w:tabs>
          <w:tab w:val="left" w:pos="0"/>
        </w:tabs>
        <w:spacing w:line="360" w:lineRule="auto"/>
        <w:jc w:val="both"/>
        <w:rPr>
          <w:sz w:val="28"/>
          <w:szCs w:val="28"/>
          <w:lang w:val="en-ZA"/>
        </w:rPr>
      </w:pPr>
      <w:r w:rsidRPr="00FF5EBB">
        <w:rPr>
          <w:sz w:val="28"/>
          <w:szCs w:val="28"/>
          <w:lang w:val="en-ZA"/>
        </w:rPr>
        <w:t>Similarly, in this matter, the failure by the Commission to take into account the interests of the community and the fitness of the candidate stands to be reviewed.</w:t>
      </w:r>
    </w:p>
    <w:p w14:paraId="74BC0777" w14:textId="77777777" w:rsidR="00E707D1" w:rsidRPr="00FF5EBB" w:rsidRDefault="00E707D1" w:rsidP="00E817A0">
      <w:pPr>
        <w:tabs>
          <w:tab w:val="left" w:pos="0"/>
        </w:tabs>
        <w:spacing w:line="360" w:lineRule="auto"/>
        <w:jc w:val="both"/>
      </w:pPr>
    </w:p>
    <w:p w14:paraId="58C95DC3" w14:textId="23AC4EB5" w:rsidR="00E817A0" w:rsidRPr="00FF5EBB" w:rsidRDefault="00E817A0" w:rsidP="00E817A0">
      <w:pPr>
        <w:tabs>
          <w:tab w:val="left" w:pos="0"/>
        </w:tabs>
        <w:spacing w:line="360" w:lineRule="auto"/>
        <w:jc w:val="both"/>
        <w:rPr>
          <w:sz w:val="28"/>
          <w:szCs w:val="28"/>
          <w:lang w:val="en-ZA"/>
        </w:rPr>
      </w:pPr>
      <w:r w:rsidRPr="00FF5EBB">
        <w:rPr>
          <w:sz w:val="28"/>
          <w:szCs w:val="28"/>
          <w:lang w:val="en-ZA"/>
        </w:rPr>
        <w:t>[</w:t>
      </w:r>
      <w:r w:rsidR="00FF5EBB">
        <w:rPr>
          <w:sz w:val="28"/>
          <w:szCs w:val="28"/>
          <w:lang w:val="en-ZA"/>
        </w:rPr>
        <w:t>35</w:t>
      </w:r>
      <w:r w:rsidRPr="00FF5EBB">
        <w:rPr>
          <w:sz w:val="28"/>
          <w:szCs w:val="28"/>
          <w:lang w:val="en-ZA"/>
        </w:rPr>
        <w:t>]</w:t>
      </w:r>
      <w:r w:rsidRPr="00FF5EBB">
        <w:rPr>
          <w:sz w:val="28"/>
          <w:szCs w:val="28"/>
          <w:lang w:val="en-ZA"/>
        </w:rPr>
        <w:tab/>
        <w:t xml:space="preserve">It is undoubtedly so that the </w:t>
      </w:r>
      <w:r w:rsidR="00FF5EBB">
        <w:rPr>
          <w:sz w:val="28"/>
          <w:szCs w:val="28"/>
          <w:lang w:val="en-ZA"/>
        </w:rPr>
        <w:t xml:space="preserve">Commission’s </w:t>
      </w:r>
      <w:r w:rsidRPr="00FF5EBB">
        <w:rPr>
          <w:sz w:val="28"/>
          <w:szCs w:val="28"/>
          <w:lang w:val="en-ZA"/>
        </w:rPr>
        <w:t>2010 hearing was adve</w:t>
      </w:r>
      <w:r w:rsidR="00126440">
        <w:rPr>
          <w:sz w:val="28"/>
          <w:szCs w:val="28"/>
          <w:lang w:val="en-ZA"/>
        </w:rPr>
        <w:t>rsarial. All that it</w:t>
      </w:r>
      <w:r w:rsidRPr="00FF5EBB">
        <w:rPr>
          <w:sz w:val="28"/>
          <w:szCs w:val="28"/>
          <w:lang w:val="en-ZA"/>
        </w:rPr>
        <w:t xml:space="preserve"> did was to listen to the competing claims of Mpondombini and Zanozuko. It merely decided on the basis of that evidence. When the hearing took place, certainly the amaMpondo customary law and customs had evolved. It was inc</w:t>
      </w:r>
      <w:r w:rsidR="00126440">
        <w:rPr>
          <w:sz w:val="28"/>
          <w:szCs w:val="28"/>
          <w:lang w:val="en-ZA"/>
        </w:rPr>
        <w:t>umbent on the Commission to investigate</w:t>
      </w:r>
      <w:r w:rsidRPr="00FF5EBB">
        <w:rPr>
          <w:sz w:val="28"/>
          <w:szCs w:val="28"/>
          <w:lang w:val="en-ZA"/>
        </w:rPr>
        <w:t xml:space="preserve"> these factors by calling </w:t>
      </w:r>
      <w:r w:rsidR="00F40FAF" w:rsidRPr="00FF5EBB">
        <w:rPr>
          <w:sz w:val="28"/>
          <w:szCs w:val="28"/>
          <w:lang w:val="en-ZA"/>
        </w:rPr>
        <w:t xml:space="preserve">more </w:t>
      </w:r>
      <w:r w:rsidR="00F40FAF" w:rsidRPr="004370F4">
        <w:rPr>
          <w:sz w:val="28"/>
          <w:szCs w:val="28"/>
          <w:lang w:val="en-ZA"/>
        </w:rPr>
        <w:t xml:space="preserve">members of </w:t>
      </w:r>
      <w:r w:rsidR="00126440" w:rsidRPr="004370F4">
        <w:rPr>
          <w:sz w:val="28"/>
          <w:szCs w:val="28"/>
          <w:lang w:val="en-ZA"/>
        </w:rPr>
        <w:t xml:space="preserve">the </w:t>
      </w:r>
      <w:r w:rsidR="004370F4" w:rsidRPr="004370F4">
        <w:rPr>
          <w:sz w:val="28"/>
          <w:szCs w:val="28"/>
          <w:lang w:val="en-ZA"/>
        </w:rPr>
        <w:t>r</w:t>
      </w:r>
      <w:r w:rsidR="00126440" w:rsidRPr="004370F4">
        <w:rPr>
          <w:sz w:val="28"/>
          <w:szCs w:val="28"/>
          <w:lang w:val="en-ZA"/>
        </w:rPr>
        <w:t xml:space="preserve">oyal </w:t>
      </w:r>
      <w:r w:rsidR="004370F4" w:rsidRPr="004370F4">
        <w:rPr>
          <w:sz w:val="28"/>
          <w:szCs w:val="28"/>
          <w:lang w:val="en-ZA"/>
        </w:rPr>
        <w:t>f</w:t>
      </w:r>
      <w:r w:rsidRPr="004370F4">
        <w:rPr>
          <w:sz w:val="28"/>
          <w:szCs w:val="28"/>
          <w:lang w:val="en-ZA"/>
        </w:rPr>
        <w:t>amily, an</w:t>
      </w:r>
      <w:r w:rsidRPr="00FF5EBB">
        <w:rPr>
          <w:sz w:val="28"/>
          <w:szCs w:val="28"/>
          <w:lang w:val="en-ZA"/>
        </w:rPr>
        <w:t xml:space="preserve"> </w:t>
      </w:r>
      <w:r w:rsidRPr="00FF5EBB">
        <w:rPr>
          <w:i/>
          <w:iCs/>
          <w:sz w:val="28"/>
          <w:szCs w:val="28"/>
          <w:lang w:val="en-ZA"/>
        </w:rPr>
        <w:t>imbizo</w:t>
      </w:r>
      <w:r w:rsidR="00F40FAF" w:rsidRPr="00FF5EBB">
        <w:rPr>
          <w:sz w:val="28"/>
          <w:szCs w:val="28"/>
          <w:lang w:val="en-ZA"/>
        </w:rPr>
        <w:t>, or experts</w:t>
      </w:r>
      <w:r w:rsidR="0004058F" w:rsidRPr="00FF5EBB">
        <w:rPr>
          <w:sz w:val="28"/>
          <w:szCs w:val="28"/>
          <w:lang w:val="en-ZA"/>
        </w:rPr>
        <w:t>,</w:t>
      </w:r>
      <w:r w:rsidR="00F40FAF" w:rsidRPr="00FF5EBB">
        <w:rPr>
          <w:sz w:val="28"/>
          <w:szCs w:val="28"/>
          <w:lang w:val="en-ZA"/>
        </w:rPr>
        <w:t xml:space="preserve"> </w:t>
      </w:r>
      <w:r w:rsidR="0001762E" w:rsidRPr="00FF5EBB">
        <w:rPr>
          <w:sz w:val="28"/>
          <w:szCs w:val="28"/>
          <w:lang w:val="en-ZA"/>
        </w:rPr>
        <w:t xml:space="preserve">or all of them, </w:t>
      </w:r>
      <w:r w:rsidRPr="00FF5EBB">
        <w:rPr>
          <w:sz w:val="28"/>
          <w:szCs w:val="28"/>
          <w:lang w:val="en-ZA"/>
        </w:rPr>
        <w:t xml:space="preserve">to </w:t>
      </w:r>
      <w:r w:rsidR="00F40FAF" w:rsidRPr="00FF5EBB">
        <w:rPr>
          <w:sz w:val="28"/>
          <w:szCs w:val="28"/>
          <w:lang w:val="en-ZA"/>
        </w:rPr>
        <w:t>widen the ba</w:t>
      </w:r>
      <w:r w:rsidR="0004058F" w:rsidRPr="00FF5EBB">
        <w:rPr>
          <w:sz w:val="28"/>
          <w:szCs w:val="28"/>
          <w:lang w:val="en-ZA"/>
        </w:rPr>
        <w:t xml:space="preserve">se from which </w:t>
      </w:r>
      <w:r w:rsidRPr="00FF5EBB">
        <w:rPr>
          <w:sz w:val="28"/>
          <w:szCs w:val="28"/>
          <w:lang w:val="en-ZA"/>
        </w:rPr>
        <w:t xml:space="preserve">the </w:t>
      </w:r>
      <w:r w:rsidR="0004058F" w:rsidRPr="00FF5EBB">
        <w:rPr>
          <w:sz w:val="28"/>
          <w:szCs w:val="28"/>
          <w:lang w:val="en-ZA"/>
        </w:rPr>
        <w:t xml:space="preserve">salient principles of the </w:t>
      </w:r>
      <w:r w:rsidRPr="00FF5EBB">
        <w:rPr>
          <w:sz w:val="28"/>
          <w:szCs w:val="28"/>
          <w:lang w:val="en-ZA"/>
        </w:rPr>
        <w:t xml:space="preserve">living customary law </w:t>
      </w:r>
      <w:r w:rsidR="0004058F" w:rsidRPr="00FF5EBB">
        <w:rPr>
          <w:sz w:val="28"/>
          <w:szCs w:val="28"/>
          <w:lang w:val="en-ZA"/>
        </w:rPr>
        <w:t xml:space="preserve">of </w:t>
      </w:r>
      <w:r w:rsidR="00A41258" w:rsidRPr="00FF5EBB">
        <w:rPr>
          <w:sz w:val="28"/>
          <w:szCs w:val="28"/>
          <w:lang w:val="en-ZA"/>
        </w:rPr>
        <w:t>a</w:t>
      </w:r>
      <w:r w:rsidR="00073A8D" w:rsidRPr="00FF5EBB">
        <w:rPr>
          <w:sz w:val="28"/>
          <w:szCs w:val="28"/>
          <w:lang w:val="en-ZA"/>
        </w:rPr>
        <w:t>maM</w:t>
      </w:r>
      <w:r w:rsidR="0004058F" w:rsidRPr="00FF5EBB">
        <w:rPr>
          <w:sz w:val="28"/>
          <w:szCs w:val="28"/>
          <w:lang w:val="en-ZA"/>
        </w:rPr>
        <w:t>pondo on traditional leadership could be determined</w:t>
      </w:r>
      <w:r w:rsidRPr="00FF5EBB">
        <w:rPr>
          <w:sz w:val="28"/>
          <w:szCs w:val="28"/>
          <w:lang w:val="en-ZA"/>
        </w:rPr>
        <w:t xml:space="preserve">. </w:t>
      </w:r>
      <w:r w:rsidR="0004058F" w:rsidRPr="00FF5EBB">
        <w:rPr>
          <w:sz w:val="28"/>
          <w:szCs w:val="28"/>
          <w:lang w:val="en-ZA"/>
        </w:rPr>
        <w:t xml:space="preserve">As </w:t>
      </w:r>
      <w:r w:rsidRPr="00FF5EBB">
        <w:rPr>
          <w:sz w:val="28"/>
          <w:szCs w:val="28"/>
          <w:lang w:val="en-ZA"/>
        </w:rPr>
        <w:t>Van der Westhuizen J</w:t>
      </w:r>
      <w:r w:rsidR="0004058F" w:rsidRPr="00FF5EBB">
        <w:rPr>
          <w:sz w:val="28"/>
          <w:szCs w:val="28"/>
          <w:lang w:val="en-ZA"/>
        </w:rPr>
        <w:t xml:space="preserve"> held in </w:t>
      </w:r>
      <w:r w:rsidR="0004058F" w:rsidRPr="00FF5EBB">
        <w:rPr>
          <w:i/>
          <w:sz w:val="28"/>
          <w:szCs w:val="28"/>
          <w:lang w:val="en-ZA"/>
        </w:rPr>
        <w:t>Shilubana</w:t>
      </w:r>
      <w:r w:rsidR="0004058F" w:rsidRPr="00FF5EBB">
        <w:rPr>
          <w:sz w:val="28"/>
          <w:szCs w:val="28"/>
          <w:lang w:val="en-ZA"/>
        </w:rPr>
        <w:t>:</w:t>
      </w:r>
      <w:r w:rsidR="005919E7" w:rsidRPr="00FF5EBB">
        <w:rPr>
          <w:rStyle w:val="FootnoteReference"/>
          <w:sz w:val="28"/>
          <w:szCs w:val="28"/>
          <w:lang w:val="en-ZA"/>
        </w:rPr>
        <w:footnoteReference w:id="25"/>
      </w:r>
      <w:r w:rsidRPr="00FF5EBB">
        <w:rPr>
          <w:sz w:val="28"/>
          <w:szCs w:val="28"/>
          <w:lang w:val="en-ZA"/>
        </w:rPr>
        <w:t xml:space="preserve"> </w:t>
      </w:r>
    </w:p>
    <w:p w14:paraId="401EDA55" w14:textId="4FC30B39" w:rsidR="00E817A0" w:rsidRPr="00FF5EBB" w:rsidRDefault="00E817A0" w:rsidP="00E817A0">
      <w:pPr>
        <w:tabs>
          <w:tab w:val="left" w:pos="0"/>
        </w:tabs>
        <w:spacing w:line="360" w:lineRule="auto"/>
        <w:jc w:val="both"/>
        <w:rPr>
          <w:lang w:val="en-ZA"/>
        </w:rPr>
      </w:pPr>
      <w:r w:rsidRPr="00FF5EBB">
        <w:rPr>
          <w:lang w:val="en-ZA"/>
        </w:rPr>
        <w:t>‘</w:t>
      </w:r>
      <w:r w:rsidR="0050733F" w:rsidRPr="00FF5EBB">
        <w:rPr>
          <w:lang w:val="en-ZA"/>
        </w:rPr>
        <w:t>. . .</w:t>
      </w:r>
      <w:r w:rsidRPr="00FF5EBB">
        <w:rPr>
          <w:lang w:val="en-ZA"/>
        </w:rPr>
        <w:t xml:space="preserve"> the practice of a particular community is relevant when determi</w:t>
      </w:r>
      <w:r w:rsidR="00073A8D" w:rsidRPr="00FF5EBB">
        <w:rPr>
          <w:lang w:val="en-ZA"/>
        </w:rPr>
        <w:t>ning the content of a customary-</w:t>
      </w:r>
      <w:r w:rsidRPr="00FF5EBB">
        <w:rPr>
          <w:lang w:val="en-ZA"/>
        </w:rPr>
        <w:t xml:space="preserve">law norm. As this court held in Richtersveld, the content of customary law must be determined with preference to both the history and the usage of the community concerned. “Living” customary law is not always easy to establish and it may sometimes not be possible to determine a new position with clarity. </w:t>
      </w:r>
      <w:r w:rsidR="00073A8D" w:rsidRPr="00FF5EBB">
        <w:rPr>
          <w:lang w:val="en-ZA"/>
        </w:rPr>
        <w:t>W</w:t>
      </w:r>
      <w:r w:rsidRPr="00FF5EBB">
        <w:rPr>
          <w:lang w:val="en-ZA"/>
        </w:rPr>
        <w:t>here there is</w:t>
      </w:r>
      <w:r w:rsidR="00073A8D" w:rsidRPr="00FF5EBB">
        <w:rPr>
          <w:lang w:val="en-ZA"/>
        </w:rPr>
        <w:t>, however,</w:t>
      </w:r>
      <w:r w:rsidRPr="00FF5EBB">
        <w:rPr>
          <w:lang w:val="en-ZA"/>
        </w:rPr>
        <w:t xml:space="preserve"> a dispute over the law of a community, parties should strive to place evidence of the present practice of that community before the courts, and courts have a duty to examine the law in the context of a community and to acknowledge developments if they have occurred.</w:t>
      </w:r>
      <w:r w:rsidR="00D37DD9" w:rsidRPr="00FF5EBB">
        <w:rPr>
          <w:lang w:val="en-ZA"/>
        </w:rPr>
        <w:t>’</w:t>
      </w:r>
      <w:r w:rsidRPr="00FF5EBB">
        <w:rPr>
          <w:lang w:val="en-ZA"/>
        </w:rPr>
        <w:t xml:space="preserve"> (Footnote omitted</w:t>
      </w:r>
      <w:r w:rsidR="00207041">
        <w:rPr>
          <w:lang w:val="en-ZA"/>
        </w:rPr>
        <w:t>.</w:t>
      </w:r>
      <w:r w:rsidRPr="00FF5EBB">
        <w:rPr>
          <w:lang w:val="en-ZA"/>
        </w:rPr>
        <w:t xml:space="preserve">)  </w:t>
      </w:r>
    </w:p>
    <w:p w14:paraId="05606F12" w14:textId="77777777" w:rsidR="00A91C7B" w:rsidRPr="00FF5EBB" w:rsidRDefault="00A91C7B" w:rsidP="00E817A0">
      <w:pPr>
        <w:tabs>
          <w:tab w:val="left" w:pos="0"/>
        </w:tabs>
        <w:spacing w:line="360" w:lineRule="auto"/>
        <w:jc w:val="both"/>
        <w:rPr>
          <w:sz w:val="28"/>
          <w:szCs w:val="28"/>
          <w:lang w:val="en-ZA"/>
        </w:rPr>
      </w:pPr>
    </w:p>
    <w:p w14:paraId="5F91C2D4" w14:textId="2CB5467F" w:rsidR="00A91C7B" w:rsidRPr="001F00CC" w:rsidRDefault="00A91C7B" w:rsidP="00A91C7B">
      <w:pPr>
        <w:spacing w:line="360" w:lineRule="auto"/>
        <w:jc w:val="both"/>
        <w:rPr>
          <w:sz w:val="28"/>
          <w:szCs w:val="28"/>
          <w:lang w:val="en-ZA"/>
        </w:rPr>
      </w:pPr>
      <w:r w:rsidRPr="00FF5EBB">
        <w:rPr>
          <w:sz w:val="28"/>
          <w:szCs w:val="28"/>
          <w:lang w:val="en-ZA"/>
        </w:rPr>
        <w:t>[</w:t>
      </w:r>
      <w:r w:rsidR="00B408FB" w:rsidRPr="00FF5EBB">
        <w:rPr>
          <w:sz w:val="28"/>
          <w:szCs w:val="28"/>
          <w:lang w:val="en-ZA"/>
        </w:rPr>
        <w:t>3</w:t>
      </w:r>
      <w:r w:rsidR="00FF5EBB">
        <w:rPr>
          <w:sz w:val="28"/>
          <w:szCs w:val="28"/>
          <w:lang w:val="en-ZA"/>
        </w:rPr>
        <w:t>6</w:t>
      </w:r>
      <w:r w:rsidRPr="00FF5EBB">
        <w:rPr>
          <w:sz w:val="28"/>
          <w:szCs w:val="28"/>
          <w:lang w:val="en-ZA"/>
        </w:rPr>
        <w:t>]</w:t>
      </w:r>
      <w:r w:rsidRPr="00FF5EBB">
        <w:rPr>
          <w:sz w:val="28"/>
          <w:szCs w:val="28"/>
          <w:lang w:val="en-ZA"/>
        </w:rPr>
        <w:tab/>
        <w:t xml:space="preserve">Curiously, as </w:t>
      </w:r>
      <w:r w:rsidRPr="00092EB2">
        <w:rPr>
          <w:sz w:val="28"/>
          <w:szCs w:val="28"/>
          <w:lang w:val="en-ZA"/>
        </w:rPr>
        <w:t>explained in</w:t>
      </w:r>
      <w:r w:rsidRPr="00FF5EBB">
        <w:rPr>
          <w:sz w:val="28"/>
          <w:szCs w:val="28"/>
          <w:lang w:val="en-ZA"/>
        </w:rPr>
        <w:t xml:space="preserve"> its 2008 report, the methodology used by the Commission in discharging its function of investigating both paramountcies of amaMpondo</w:t>
      </w:r>
      <w:r w:rsidRPr="00FF5EBB">
        <w:rPr>
          <w:rStyle w:val="FootnoteReference"/>
          <w:sz w:val="28"/>
          <w:szCs w:val="28"/>
          <w:lang w:val="en-ZA"/>
        </w:rPr>
        <w:footnoteReference w:id="26"/>
      </w:r>
      <w:r w:rsidRPr="00FF5EBB">
        <w:rPr>
          <w:sz w:val="28"/>
          <w:szCs w:val="28"/>
          <w:lang w:val="en-ZA"/>
        </w:rPr>
        <w:t xml:space="preserve"> comprised two stage hearings. During both stages it held public hearings in which selected members of the royal houses and others appointed by them testified under oath. Those members also referred the members of the </w:t>
      </w:r>
      <w:r w:rsidRPr="00FF5EBB">
        <w:rPr>
          <w:sz w:val="28"/>
          <w:szCs w:val="28"/>
          <w:lang w:val="en-ZA"/>
        </w:rPr>
        <w:lastRenderedPageBreak/>
        <w:t>Commission to supplementary research material. Thereafter</w:t>
      </w:r>
      <w:r w:rsidR="00207041">
        <w:rPr>
          <w:sz w:val="28"/>
          <w:szCs w:val="28"/>
          <w:lang w:val="en-ZA"/>
        </w:rPr>
        <w:t>,</w:t>
      </w:r>
      <w:r w:rsidRPr="00FF5EBB">
        <w:rPr>
          <w:sz w:val="28"/>
          <w:szCs w:val="28"/>
          <w:lang w:val="en-ZA"/>
        </w:rPr>
        <w:t xml:space="preserve"> the commissioners asked questions. Interested parties were afforded the opportunity to challenge the</w:t>
      </w:r>
      <w:r w:rsidRPr="00E948BC">
        <w:rPr>
          <w:sz w:val="28"/>
          <w:szCs w:val="28"/>
          <w:lang w:val="en-ZA"/>
        </w:rPr>
        <w:t xml:space="preserve"> </w:t>
      </w:r>
      <w:r w:rsidRPr="001F00CC">
        <w:rPr>
          <w:sz w:val="28"/>
          <w:szCs w:val="28"/>
          <w:lang w:val="en-ZA"/>
        </w:rPr>
        <w:t>versions provided by the members of the royal houses. Members of the public were permitted to pose questions to the presenters and to make comments. As already explained, and in stark contrast with thi</w:t>
      </w:r>
      <w:r w:rsidR="00194F24" w:rsidRPr="001F00CC">
        <w:rPr>
          <w:sz w:val="28"/>
          <w:szCs w:val="28"/>
          <w:lang w:val="en-ZA"/>
        </w:rPr>
        <w:t>s procedure, in its</w:t>
      </w:r>
      <w:r w:rsidRPr="001F00CC">
        <w:rPr>
          <w:sz w:val="28"/>
          <w:szCs w:val="28"/>
          <w:lang w:val="en-ZA"/>
        </w:rPr>
        <w:t xml:space="preserve"> investigative function during 2009 and 2010, the Commission confined itself to the evidence tendered by the claimants to the throne. In my view</w:t>
      </w:r>
      <w:r w:rsidR="005358DC" w:rsidRPr="001F00CC">
        <w:rPr>
          <w:sz w:val="28"/>
          <w:szCs w:val="28"/>
          <w:lang w:val="en-ZA"/>
        </w:rPr>
        <w:t>,</w:t>
      </w:r>
      <w:r w:rsidR="001F00CC">
        <w:rPr>
          <w:sz w:val="28"/>
          <w:szCs w:val="28"/>
          <w:lang w:val="en-ZA"/>
        </w:rPr>
        <w:t xml:space="preserve"> the</w:t>
      </w:r>
      <w:r w:rsidRPr="001F00CC">
        <w:rPr>
          <w:sz w:val="28"/>
          <w:szCs w:val="28"/>
          <w:lang w:val="en-ZA"/>
        </w:rPr>
        <w:t xml:space="preserve"> process in which the Commission engaged during 2009 to 2010, which was essentially receiving such evidence as the parties chose to tender, was not </w:t>
      </w:r>
      <w:r w:rsidR="005358DC" w:rsidRPr="001F00CC">
        <w:rPr>
          <w:sz w:val="28"/>
          <w:szCs w:val="28"/>
          <w:lang w:val="en-ZA"/>
        </w:rPr>
        <w:t>proper</w:t>
      </w:r>
      <w:r w:rsidRPr="001F00CC">
        <w:rPr>
          <w:sz w:val="28"/>
          <w:szCs w:val="28"/>
          <w:lang w:val="en-ZA"/>
        </w:rPr>
        <w:t>. An investigation as envisaged in s 25(2) of the Framework Act entailed the Commission listening to tendered evidence</w:t>
      </w:r>
      <w:r w:rsidR="00945D17" w:rsidRPr="001F00CC">
        <w:rPr>
          <w:sz w:val="28"/>
          <w:szCs w:val="28"/>
          <w:lang w:val="en-ZA"/>
        </w:rPr>
        <w:t>,</w:t>
      </w:r>
      <w:r w:rsidRPr="001F00CC">
        <w:rPr>
          <w:sz w:val="28"/>
          <w:szCs w:val="28"/>
          <w:lang w:val="en-ZA"/>
        </w:rPr>
        <w:t xml:space="preserve"> initiating active searches for further evidence, and inviting input from relevant persons other than the contenders to the throne.  </w:t>
      </w:r>
    </w:p>
    <w:p w14:paraId="021D0C77" w14:textId="77777777" w:rsidR="00E817A0" w:rsidRPr="001F00CC" w:rsidRDefault="00E817A0" w:rsidP="00E817A0">
      <w:pPr>
        <w:tabs>
          <w:tab w:val="left" w:pos="0"/>
        </w:tabs>
        <w:spacing w:line="360" w:lineRule="auto"/>
        <w:jc w:val="both"/>
        <w:rPr>
          <w:sz w:val="28"/>
          <w:szCs w:val="28"/>
          <w:lang w:val="en-ZA"/>
        </w:rPr>
      </w:pPr>
    </w:p>
    <w:p w14:paraId="2F73D26D" w14:textId="77777777" w:rsidR="00E817A0" w:rsidRPr="001F00CC" w:rsidRDefault="00E817A0" w:rsidP="00E817A0">
      <w:pPr>
        <w:tabs>
          <w:tab w:val="left" w:pos="0"/>
        </w:tabs>
        <w:spacing w:line="360" w:lineRule="auto"/>
        <w:jc w:val="both"/>
        <w:rPr>
          <w:b/>
          <w:sz w:val="28"/>
          <w:szCs w:val="28"/>
          <w:lang w:val="en-ZA"/>
        </w:rPr>
      </w:pPr>
      <w:r w:rsidRPr="001F00CC">
        <w:rPr>
          <w:b/>
          <w:sz w:val="28"/>
          <w:szCs w:val="28"/>
          <w:lang w:val="en-ZA"/>
        </w:rPr>
        <w:t xml:space="preserve">Failure to consider the appointment of Mpondombini in 1979  </w:t>
      </w:r>
    </w:p>
    <w:p w14:paraId="095C64FD" w14:textId="4AF7D39D" w:rsidR="00E817A0" w:rsidRPr="001F00CC" w:rsidRDefault="00E817A0" w:rsidP="00E817A0">
      <w:pPr>
        <w:tabs>
          <w:tab w:val="left" w:pos="0"/>
        </w:tabs>
        <w:spacing w:line="360" w:lineRule="auto"/>
        <w:jc w:val="both"/>
        <w:rPr>
          <w:sz w:val="28"/>
          <w:szCs w:val="28"/>
          <w:lang w:val="en-ZA"/>
        </w:rPr>
      </w:pPr>
      <w:r w:rsidRPr="001F00CC">
        <w:rPr>
          <w:sz w:val="28"/>
          <w:szCs w:val="28"/>
          <w:lang w:val="en-ZA"/>
        </w:rPr>
        <w:t>[</w:t>
      </w:r>
      <w:r w:rsidR="001F00CC">
        <w:rPr>
          <w:sz w:val="28"/>
          <w:szCs w:val="28"/>
          <w:lang w:val="en-ZA"/>
        </w:rPr>
        <w:t>37</w:t>
      </w:r>
      <w:r w:rsidRPr="001F00CC">
        <w:rPr>
          <w:sz w:val="28"/>
          <w:szCs w:val="28"/>
          <w:lang w:val="en-ZA"/>
        </w:rPr>
        <w:t>]</w:t>
      </w:r>
      <w:r w:rsidRPr="001F00CC">
        <w:rPr>
          <w:sz w:val="28"/>
          <w:szCs w:val="28"/>
          <w:lang w:val="en-ZA"/>
        </w:rPr>
        <w:tab/>
        <w:t xml:space="preserve">The appellants assail the report of the Commission and </w:t>
      </w:r>
      <w:r w:rsidR="00AE468F" w:rsidRPr="001F00CC">
        <w:rPr>
          <w:sz w:val="28"/>
          <w:szCs w:val="28"/>
          <w:lang w:val="en-ZA"/>
        </w:rPr>
        <w:t xml:space="preserve">the judgment </w:t>
      </w:r>
      <w:r w:rsidRPr="001F00CC">
        <w:rPr>
          <w:sz w:val="28"/>
          <w:szCs w:val="28"/>
          <w:lang w:val="en-ZA"/>
        </w:rPr>
        <w:t xml:space="preserve">of the </w:t>
      </w:r>
      <w:r w:rsidR="00AE468F" w:rsidRPr="001F00CC">
        <w:rPr>
          <w:sz w:val="28"/>
          <w:szCs w:val="28"/>
          <w:lang w:val="en-ZA"/>
        </w:rPr>
        <w:t xml:space="preserve">high </w:t>
      </w:r>
      <w:r w:rsidRPr="001F00CC">
        <w:rPr>
          <w:sz w:val="28"/>
          <w:szCs w:val="28"/>
          <w:lang w:val="en-ZA"/>
        </w:rPr>
        <w:t xml:space="preserve">court on the ground that </w:t>
      </w:r>
      <w:r w:rsidR="0001762E" w:rsidRPr="001F00CC">
        <w:rPr>
          <w:sz w:val="28"/>
          <w:szCs w:val="28"/>
          <w:lang w:val="en-ZA"/>
        </w:rPr>
        <w:t xml:space="preserve">neither </w:t>
      </w:r>
      <w:r w:rsidR="00AE468F" w:rsidRPr="001F00CC">
        <w:rPr>
          <w:sz w:val="28"/>
          <w:szCs w:val="28"/>
          <w:lang w:val="en-ZA"/>
        </w:rPr>
        <w:t>consider</w:t>
      </w:r>
      <w:r w:rsidR="0001762E" w:rsidRPr="001F00CC">
        <w:rPr>
          <w:sz w:val="28"/>
          <w:szCs w:val="28"/>
          <w:lang w:val="en-ZA"/>
        </w:rPr>
        <w:t>ed</w:t>
      </w:r>
      <w:r w:rsidRPr="001F00CC">
        <w:rPr>
          <w:sz w:val="28"/>
          <w:szCs w:val="28"/>
          <w:lang w:val="en-ZA"/>
        </w:rPr>
        <w:t xml:space="preserve"> </w:t>
      </w:r>
      <w:r w:rsidR="00AE468F" w:rsidRPr="001F00CC">
        <w:rPr>
          <w:sz w:val="28"/>
          <w:szCs w:val="28"/>
          <w:lang w:val="en-ZA"/>
        </w:rPr>
        <w:t xml:space="preserve">the relevant evidence on </w:t>
      </w:r>
      <w:r w:rsidRPr="001F00CC">
        <w:rPr>
          <w:sz w:val="28"/>
          <w:szCs w:val="28"/>
          <w:lang w:val="en-ZA"/>
        </w:rPr>
        <w:t xml:space="preserve">the appointment of Mpondombini </w:t>
      </w:r>
      <w:r w:rsidR="00F9674D" w:rsidRPr="001F00CC">
        <w:rPr>
          <w:sz w:val="28"/>
          <w:szCs w:val="28"/>
          <w:lang w:val="en-ZA"/>
        </w:rPr>
        <w:t xml:space="preserve">to </w:t>
      </w:r>
      <w:r w:rsidR="005358DC" w:rsidRPr="001F00CC">
        <w:rPr>
          <w:sz w:val="28"/>
          <w:szCs w:val="28"/>
          <w:lang w:val="en-ZA"/>
        </w:rPr>
        <w:t xml:space="preserve">the </w:t>
      </w:r>
      <w:r w:rsidR="00F9674D" w:rsidRPr="001F00CC">
        <w:rPr>
          <w:sz w:val="28"/>
          <w:szCs w:val="28"/>
          <w:lang w:val="en-ZA"/>
        </w:rPr>
        <w:t xml:space="preserve">leadership of </w:t>
      </w:r>
      <w:r w:rsidR="00A41258" w:rsidRPr="001F00CC">
        <w:rPr>
          <w:sz w:val="28"/>
          <w:szCs w:val="28"/>
          <w:lang w:val="en-ZA"/>
        </w:rPr>
        <w:t>a</w:t>
      </w:r>
      <w:r w:rsidR="005358DC" w:rsidRPr="001F00CC">
        <w:rPr>
          <w:sz w:val="28"/>
          <w:szCs w:val="28"/>
          <w:lang w:val="en-ZA"/>
        </w:rPr>
        <w:t>maM</w:t>
      </w:r>
      <w:r w:rsidR="00F9674D" w:rsidRPr="001F00CC">
        <w:rPr>
          <w:sz w:val="28"/>
          <w:szCs w:val="28"/>
          <w:lang w:val="en-ZA"/>
        </w:rPr>
        <w:t xml:space="preserve">pondo </w:t>
      </w:r>
      <w:r w:rsidRPr="001F00CC">
        <w:rPr>
          <w:sz w:val="28"/>
          <w:szCs w:val="28"/>
          <w:lang w:val="en-ZA"/>
        </w:rPr>
        <w:t>in 1979. There is merit in this argument.</w:t>
      </w:r>
      <w:r w:rsidR="00AE468F" w:rsidRPr="001F00CC">
        <w:rPr>
          <w:sz w:val="28"/>
          <w:szCs w:val="28"/>
          <w:lang w:val="en-ZA"/>
        </w:rPr>
        <w:t xml:space="preserve"> Mpondombini’s ascendance to the throne was not confined to</w:t>
      </w:r>
      <w:r w:rsidR="00F9674D" w:rsidRPr="001F00CC">
        <w:rPr>
          <w:sz w:val="28"/>
          <w:szCs w:val="28"/>
          <w:lang w:val="en-ZA"/>
        </w:rPr>
        <w:t xml:space="preserve"> kinship with his</w:t>
      </w:r>
      <w:r w:rsidR="00AE468F" w:rsidRPr="001F00CC">
        <w:rPr>
          <w:sz w:val="28"/>
          <w:szCs w:val="28"/>
          <w:lang w:val="en-ZA"/>
        </w:rPr>
        <w:t xml:space="preserve"> predecessor. It was also based on a choice made by the community in an election.  </w:t>
      </w:r>
    </w:p>
    <w:p w14:paraId="389AE9AB" w14:textId="77777777" w:rsidR="00E817A0" w:rsidRPr="001F00CC" w:rsidRDefault="00E817A0" w:rsidP="00E817A0">
      <w:pPr>
        <w:tabs>
          <w:tab w:val="left" w:pos="0"/>
        </w:tabs>
        <w:spacing w:line="360" w:lineRule="auto"/>
        <w:jc w:val="both"/>
        <w:rPr>
          <w:sz w:val="28"/>
          <w:szCs w:val="28"/>
          <w:lang w:val="en-ZA"/>
        </w:rPr>
      </w:pPr>
    </w:p>
    <w:p w14:paraId="2A0321F5" w14:textId="6C10C0BB" w:rsidR="00E817A0" w:rsidRPr="001F00CC" w:rsidRDefault="00E817A0" w:rsidP="00E817A0">
      <w:pPr>
        <w:tabs>
          <w:tab w:val="left" w:pos="0"/>
        </w:tabs>
        <w:spacing w:line="360" w:lineRule="auto"/>
        <w:jc w:val="both"/>
        <w:rPr>
          <w:sz w:val="28"/>
          <w:szCs w:val="28"/>
          <w:lang w:val="en-ZA"/>
        </w:rPr>
      </w:pPr>
      <w:r w:rsidRPr="001F00CC">
        <w:rPr>
          <w:sz w:val="28"/>
          <w:szCs w:val="28"/>
          <w:lang w:val="en-ZA"/>
        </w:rPr>
        <w:t>[3</w:t>
      </w:r>
      <w:r w:rsidR="001F00CC">
        <w:rPr>
          <w:sz w:val="28"/>
          <w:szCs w:val="28"/>
          <w:lang w:val="en-ZA"/>
        </w:rPr>
        <w:t>8</w:t>
      </w:r>
      <w:r w:rsidRPr="001F00CC">
        <w:rPr>
          <w:sz w:val="28"/>
          <w:szCs w:val="28"/>
          <w:lang w:val="en-ZA"/>
        </w:rPr>
        <w:t>]</w:t>
      </w:r>
      <w:r w:rsidRPr="001F00CC">
        <w:rPr>
          <w:sz w:val="28"/>
          <w:szCs w:val="28"/>
          <w:lang w:val="en-ZA"/>
        </w:rPr>
        <w:tab/>
        <w:t>As stated</w:t>
      </w:r>
      <w:r w:rsidR="006033F5" w:rsidRPr="001F00CC">
        <w:rPr>
          <w:sz w:val="28"/>
          <w:szCs w:val="28"/>
          <w:lang w:val="en-ZA"/>
        </w:rPr>
        <w:t xml:space="preserve"> above, Mpondombini’s ascendancy</w:t>
      </w:r>
      <w:r w:rsidRPr="001F00CC">
        <w:rPr>
          <w:sz w:val="28"/>
          <w:szCs w:val="28"/>
          <w:lang w:val="en-ZA"/>
        </w:rPr>
        <w:t xml:space="preserve"> to the throne was contested by Zwelidumile, to </w:t>
      </w:r>
      <w:r w:rsidR="00604FF8" w:rsidRPr="001F00CC">
        <w:rPr>
          <w:sz w:val="28"/>
          <w:szCs w:val="28"/>
          <w:lang w:val="en-ZA"/>
        </w:rPr>
        <w:t>the</w:t>
      </w:r>
      <w:r w:rsidRPr="001F00CC">
        <w:rPr>
          <w:sz w:val="28"/>
          <w:szCs w:val="28"/>
          <w:lang w:val="en-ZA"/>
        </w:rPr>
        <w:t xml:space="preserve"> extent that the issue was resolved by the intervention of the </w:t>
      </w:r>
      <w:r w:rsidR="00F9674D" w:rsidRPr="001F00CC">
        <w:rPr>
          <w:sz w:val="28"/>
          <w:szCs w:val="28"/>
          <w:lang w:val="en-ZA"/>
        </w:rPr>
        <w:t xml:space="preserve">leader of the </w:t>
      </w:r>
      <w:r w:rsidRPr="001F00CC">
        <w:rPr>
          <w:sz w:val="28"/>
          <w:szCs w:val="28"/>
          <w:lang w:val="en-ZA"/>
        </w:rPr>
        <w:t>then Transkei Government wh</w:t>
      </w:r>
      <w:r w:rsidR="00F9674D" w:rsidRPr="001F00CC">
        <w:rPr>
          <w:sz w:val="28"/>
          <w:szCs w:val="28"/>
          <w:lang w:val="en-ZA"/>
        </w:rPr>
        <w:t>o</w:t>
      </w:r>
      <w:r w:rsidRPr="001F00CC">
        <w:rPr>
          <w:sz w:val="28"/>
          <w:szCs w:val="28"/>
          <w:lang w:val="en-ZA"/>
        </w:rPr>
        <w:t xml:space="preserve"> referred the matter to a vote. Mpondombini was crowned because he won the election. This is a factor </w:t>
      </w:r>
      <w:r w:rsidR="006033F5" w:rsidRPr="001F00CC">
        <w:rPr>
          <w:sz w:val="28"/>
          <w:szCs w:val="28"/>
          <w:lang w:val="en-ZA"/>
        </w:rPr>
        <w:t xml:space="preserve">to </w:t>
      </w:r>
      <w:r w:rsidRPr="001F00CC">
        <w:rPr>
          <w:sz w:val="28"/>
          <w:szCs w:val="28"/>
          <w:lang w:val="en-ZA"/>
        </w:rPr>
        <w:t xml:space="preserve">which </w:t>
      </w:r>
      <w:r w:rsidR="00F9674D" w:rsidRPr="001F00CC">
        <w:rPr>
          <w:sz w:val="28"/>
          <w:szCs w:val="28"/>
          <w:lang w:val="en-ZA"/>
        </w:rPr>
        <w:t xml:space="preserve">both </w:t>
      </w:r>
      <w:r w:rsidRPr="001F00CC">
        <w:rPr>
          <w:sz w:val="28"/>
          <w:szCs w:val="28"/>
          <w:lang w:val="en-ZA"/>
        </w:rPr>
        <w:t xml:space="preserve">the Commission and the </w:t>
      </w:r>
      <w:r w:rsidR="00F9674D" w:rsidRPr="001F00CC">
        <w:rPr>
          <w:sz w:val="28"/>
          <w:szCs w:val="28"/>
          <w:lang w:val="en-ZA"/>
        </w:rPr>
        <w:t xml:space="preserve">high </w:t>
      </w:r>
      <w:r w:rsidRPr="001F00CC">
        <w:rPr>
          <w:sz w:val="28"/>
          <w:szCs w:val="28"/>
          <w:lang w:val="en-ZA"/>
        </w:rPr>
        <w:t>court</w:t>
      </w:r>
      <w:r w:rsidR="00F9674D" w:rsidRPr="001F00CC">
        <w:rPr>
          <w:sz w:val="28"/>
          <w:szCs w:val="28"/>
          <w:lang w:val="en-ZA"/>
        </w:rPr>
        <w:t xml:space="preserve"> </w:t>
      </w:r>
      <w:r w:rsidR="006033F5" w:rsidRPr="001F00CC">
        <w:rPr>
          <w:sz w:val="28"/>
          <w:szCs w:val="28"/>
          <w:lang w:val="en-ZA"/>
        </w:rPr>
        <w:t>should have had regard</w:t>
      </w:r>
      <w:r w:rsidRPr="001F00CC">
        <w:rPr>
          <w:sz w:val="28"/>
          <w:szCs w:val="28"/>
          <w:lang w:val="en-ZA"/>
        </w:rPr>
        <w:t xml:space="preserve">. </w:t>
      </w:r>
      <w:r w:rsidR="00F9674D" w:rsidRPr="001F00CC">
        <w:rPr>
          <w:sz w:val="28"/>
          <w:szCs w:val="28"/>
          <w:lang w:val="en-ZA"/>
        </w:rPr>
        <w:t>Instead, the Commission pinned its assessment of Mpondombini</w:t>
      </w:r>
      <w:r w:rsidR="00A86600" w:rsidRPr="001F00CC">
        <w:rPr>
          <w:sz w:val="28"/>
          <w:szCs w:val="28"/>
          <w:lang w:val="en-ZA"/>
        </w:rPr>
        <w:t>’s</w:t>
      </w:r>
      <w:r w:rsidR="00F9674D" w:rsidRPr="001F00CC">
        <w:rPr>
          <w:sz w:val="28"/>
          <w:szCs w:val="28"/>
          <w:lang w:val="en-ZA"/>
        </w:rPr>
        <w:t xml:space="preserve"> </w:t>
      </w:r>
      <w:r w:rsidR="00A86600" w:rsidRPr="001F00CC">
        <w:rPr>
          <w:sz w:val="28"/>
          <w:szCs w:val="28"/>
          <w:lang w:val="en-ZA"/>
        </w:rPr>
        <w:t xml:space="preserve">suitability for the throne in 1979 </w:t>
      </w:r>
      <w:r w:rsidR="006033F5" w:rsidRPr="001F00CC">
        <w:rPr>
          <w:sz w:val="28"/>
          <w:szCs w:val="28"/>
          <w:lang w:val="en-ZA"/>
        </w:rPr>
        <w:t>to its view that the 1938 C</w:t>
      </w:r>
      <w:r w:rsidR="00F9674D" w:rsidRPr="001F00CC">
        <w:rPr>
          <w:sz w:val="28"/>
          <w:szCs w:val="28"/>
          <w:lang w:val="en-ZA"/>
        </w:rPr>
        <w:t xml:space="preserve">ommission was </w:t>
      </w:r>
      <w:r w:rsidR="00E344EA">
        <w:rPr>
          <w:sz w:val="28"/>
          <w:szCs w:val="28"/>
          <w:lang w:val="en-ZA"/>
        </w:rPr>
        <w:t>wrong in determining that Botha</w:t>
      </w:r>
      <w:r w:rsidR="00A86600" w:rsidRPr="001F00CC">
        <w:rPr>
          <w:sz w:val="28"/>
          <w:szCs w:val="28"/>
          <w:lang w:val="en-ZA"/>
        </w:rPr>
        <w:t xml:space="preserve"> should succeed. I</w:t>
      </w:r>
      <w:r w:rsidR="00F9674D" w:rsidRPr="001F00CC">
        <w:rPr>
          <w:sz w:val="28"/>
          <w:szCs w:val="28"/>
          <w:lang w:val="en-ZA"/>
        </w:rPr>
        <w:t>n its answering affidavit the Commission insisted that</w:t>
      </w:r>
      <w:r w:rsidRPr="001F00CC">
        <w:rPr>
          <w:sz w:val="28"/>
          <w:szCs w:val="28"/>
          <w:lang w:val="en-ZA"/>
        </w:rPr>
        <w:t xml:space="preserve"> </w:t>
      </w:r>
      <w:r w:rsidRPr="001F00CC">
        <w:rPr>
          <w:sz w:val="28"/>
          <w:szCs w:val="28"/>
          <w:lang w:val="en-ZA"/>
        </w:rPr>
        <w:lastRenderedPageBreak/>
        <w:t>‘Nelson should have been the king, therefore Zwelidumile should have been king therefore Zanozuko must be king’</w:t>
      </w:r>
      <w:r w:rsidR="00A41258" w:rsidRPr="001F00CC">
        <w:rPr>
          <w:sz w:val="28"/>
          <w:szCs w:val="28"/>
          <w:lang w:val="en-ZA"/>
        </w:rPr>
        <w:t>.</w:t>
      </w:r>
      <w:r w:rsidR="0011448E" w:rsidRPr="001F00CC">
        <w:rPr>
          <w:sz w:val="28"/>
          <w:szCs w:val="28"/>
          <w:lang w:val="en-ZA"/>
        </w:rPr>
        <w:t xml:space="preserve"> The</w:t>
      </w:r>
      <w:r w:rsidRPr="001F00CC">
        <w:rPr>
          <w:sz w:val="28"/>
          <w:szCs w:val="28"/>
          <w:lang w:val="en-ZA"/>
        </w:rPr>
        <w:t xml:space="preserve"> </w:t>
      </w:r>
      <w:r w:rsidR="00CA2496" w:rsidRPr="001F00CC">
        <w:rPr>
          <w:sz w:val="28"/>
          <w:szCs w:val="28"/>
          <w:lang w:val="en-ZA"/>
        </w:rPr>
        <w:t>high court</w:t>
      </w:r>
      <w:r w:rsidRPr="001F00CC">
        <w:rPr>
          <w:sz w:val="28"/>
          <w:szCs w:val="28"/>
          <w:lang w:val="en-ZA"/>
        </w:rPr>
        <w:t xml:space="preserve"> accepted </w:t>
      </w:r>
      <w:r w:rsidR="006033F5" w:rsidRPr="001F00CC">
        <w:rPr>
          <w:sz w:val="28"/>
          <w:szCs w:val="28"/>
          <w:lang w:val="en-ZA"/>
        </w:rPr>
        <w:t>this as a fact. It</w:t>
      </w:r>
      <w:r w:rsidR="006033F5">
        <w:rPr>
          <w:sz w:val="28"/>
          <w:szCs w:val="28"/>
          <w:lang w:val="en-ZA"/>
        </w:rPr>
        <w:t xml:space="preserve"> </w:t>
      </w:r>
      <w:r w:rsidR="006033F5" w:rsidRPr="001F00CC">
        <w:rPr>
          <w:sz w:val="28"/>
          <w:szCs w:val="28"/>
          <w:lang w:val="en-ZA"/>
        </w:rPr>
        <w:t>reasoned that</w:t>
      </w:r>
      <w:r w:rsidRPr="001F00CC">
        <w:rPr>
          <w:sz w:val="28"/>
          <w:szCs w:val="28"/>
          <w:lang w:val="en-ZA"/>
        </w:rPr>
        <w:t xml:space="preserve"> ‘(t)he Commission made a determination by concluding that Zanozuko was genealogically entitled as king in the house of his customary grandfather, Mandlonke’</w:t>
      </w:r>
      <w:r w:rsidR="00A41258" w:rsidRPr="001F00CC">
        <w:rPr>
          <w:sz w:val="28"/>
          <w:szCs w:val="28"/>
          <w:lang w:val="en-ZA"/>
        </w:rPr>
        <w:t>.</w:t>
      </w:r>
    </w:p>
    <w:p w14:paraId="553A8FDD" w14:textId="77777777" w:rsidR="00E817A0" w:rsidRPr="001F00CC" w:rsidRDefault="00E817A0" w:rsidP="00E817A0">
      <w:pPr>
        <w:tabs>
          <w:tab w:val="left" w:pos="0"/>
        </w:tabs>
        <w:spacing w:line="360" w:lineRule="auto"/>
        <w:jc w:val="both"/>
        <w:rPr>
          <w:sz w:val="28"/>
          <w:szCs w:val="28"/>
          <w:lang w:val="en-ZA"/>
        </w:rPr>
      </w:pPr>
    </w:p>
    <w:p w14:paraId="42AE05A6" w14:textId="06553263" w:rsidR="00E817A0" w:rsidRPr="001F00CC" w:rsidRDefault="00E817A0" w:rsidP="00E817A0">
      <w:pPr>
        <w:tabs>
          <w:tab w:val="left" w:pos="0"/>
        </w:tabs>
        <w:spacing w:line="360" w:lineRule="auto"/>
        <w:jc w:val="both"/>
        <w:rPr>
          <w:sz w:val="28"/>
          <w:szCs w:val="28"/>
          <w:lang w:val="en-ZA"/>
        </w:rPr>
      </w:pPr>
      <w:r w:rsidRPr="001F00CC">
        <w:rPr>
          <w:sz w:val="28"/>
          <w:szCs w:val="28"/>
          <w:lang w:val="en-ZA"/>
        </w:rPr>
        <w:t>[3</w:t>
      </w:r>
      <w:r w:rsidR="001F00CC" w:rsidRPr="001F00CC">
        <w:rPr>
          <w:sz w:val="28"/>
          <w:szCs w:val="28"/>
          <w:lang w:val="en-ZA"/>
        </w:rPr>
        <w:t>9</w:t>
      </w:r>
      <w:r w:rsidRPr="001F00CC">
        <w:rPr>
          <w:sz w:val="28"/>
          <w:szCs w:val="28"/>
          <w:lang w:val="en-ZA"/>
        </w:rPr>
        <w:t>]</w:t>
      </w:r>
      <w:r w:rsidRPr="001F00CC">
        <w:rPr>
          <w:sz w:val="28"/>
          <w:szCs w:val="28"/>
          <w:lang w:val="en-ZA"/>
        </w:rPr>
        <w:tab/>
      </w:r>
      <w:r w:rsidR="00F35493" w:rsidRPr="001F00CC">
        <w:rPr>
          <w:sz w:val="28"/>
          <w:szCs w:val="28"/>
          <w:lang w:val="en-ZA"/>
        </w:rPr>
        <w:t>Importantly</w:t>
      </w:r>
      <w:r w:rsidR="00A41258" w:rsidRPr="001F00CC">
        <w:rPr>
          <w:sz w:val="28"/>
          <w:szCs w:val="28"/>
          <w:lang w:val="en-ZA"/>
        </w:rPr>
        <w:t>,</w:t>
      </w:r>
      <w:r w:rsidR="00F35493" w:rsidRPr="001F00CC">
        <w:rPr>
          <w:sz w:val="28"/>
          <w:szCs w:val="28"/>
          <w:lang w:val="en-ZA"/>
        </w:rPr>
        <w:t xml:space="preserve"> Mpondombini’s succession to the throne had been supported by other </w:t>
      </w:r>
      <w:r w:rsidRPr="001F00CC">
        <w:rPr>
          <w:sz w:val="28"/>
          <w:szCs w:val="28"/>
          <w:lang w:val="en-ZA"/>
        </w:rPr>
        <w:t xml:space="preserve">traditional leaders of the amaMpondo nation (who had served under Botha), </w:t>
      </w:r>
      <w:r w:rsidR="00F35493" w:rsidRPr="001F00CC">
        <w:rPr>
          <w:sz w:val="28"/>
          <w:szCs w:val="28"/>
          <w:lang w:val="en-ZA"/>
        </w:rPr>
        <w:t xml:space="preserve">including </w:t>
      </w:r>
      <w:r w:rsidRPr="001F00CC">
        <w:rPr>
          <w:sz w:val="28"/>
          <w:szCs w:val="28"/>
          <w:lang w:val="en-ZA"/>
        </w:rPr>
        <w:t>Nelson</w:t>
      </w:r>
      <w:r w:rsidR="00C81863" w:rsidRPr="001F00CC">
        <w:rPr>
          <w:sz w:val="28"/>
          <w:szCs w:val="28"/>
          <w:lang w:val="en-ZA"/>
        </w:rPr>
        <w:t xml:space="preserve">. </w:t>
      </w:r>
      <w:r w:rsidR="00D4407C" w:rsidRPr="001F00CC">
        <w:rPr>
          <w:sz w:val="28"/>
          <w:szCs w:val="28"/>
          <w:lang w:val="en-ZA"/>
        </w:rPr>
        <w:t>The evidence before the Commission was that Mpondombini was supported by</w:t>
      </w:r>
      <w:r w:rsidR="006033F5" w:rsidRPr="001F00CC">
        <w:rPr>
          <w:sz w:val="28"/>
          <w:szCs w:val="28"/>
          <w:lang w:val="en-ZA"/>
        </w:rPr>
        <w:t xml:space="preserve"> </w:t>
      </w:r>
      <w:r w:rsidR="00D4407C" w:rsidRPr="001F00CC">
        <w:rPr>
          <w:sz w:val="28"/>
          <w:szCs w:val="28"/>
          <w:lang w:val="en-ZA"/>
        </w:rPr>
        <w:t xml:space="preserve">25 senior traditional leaders </w:t>
      </w:r>
      <w:r w:rsidR="006033F5" w:rsidRPr="001F00CC">
        <w:rPr>
          <w:sz w:val="28"/>
          <w:szCs w:val="28"/>
          <w:lang w:val="en-ZA"/>
        </w:rPr>
        <w:t>compared to the three who supported Zano</w:t>
      </w:r>
      <w:r w:rsidR="00D4407C" w:rsidRPr="001F00CC">
        <w:rPr>
          <w:sz w:val="28"/>
          <w:szCs w:val="28"/>
          <w:lang w:val="en-ZA"/>
        </w:rPr>
        <w:t xml:space="preserve">zuko. </w:t>
      </w:r>
      <w:r w:rsidR="00C81863" w:rsidRPr="001F00CC">
        <w:rPr>
          <w:sz w:val="28"/>
          <w:szCs w:val="28"/>
          <w:lang w:val="en-ZA"/>
        </w:rPr>
        <w:t>The</w:t>
      </w:r>
      <w:r w:rsidR="002E1683" w:rsidRPr="001F00CC">
        <w:rPr>
          <w:sz w:val="28"/>
          <w:szCs w:val="28"/>
          <w:lang w:val="en-ZA"/>
        </w:rPr>
        <w:t>se leaders</w:t>
      </w:r>
      <w:r w:rsidRPr="001F00CC">
        <w:rPr>
          <w:sz w:val="28"/>
          <w:szCs w:val="28"/>
          <w:lang w:val="en-ZA"/>
        </w:rPr>
        <w:t xml:space="preserve"> had moved for the appointment of Mpondombini</w:t>
      </w:r>
      <w:r w:rsidR="00C81863" w:rsidRPr="001F00CC">
        <w:rPr>
          <w:sz w:val="28"/>
          <w:szCs w:val="28"/>
          <w:lang w:val="en-ZA"/>
        </w:rPr>
        <w:t xml:space="preserve"> to the throne even before the government’s intervention,</w:t>
      </w:r>
      <w:r w:rsidR="006033F5" w:rsidRPr="001F00CC">
        <w:rPr>
          <w:sz w:val="28"/>
          <w:szCs w:val="28"/>
          <w:lang w:val="en-ZA"/>
        </w:rPr>
        <w:t xml:space="preserve"> and even though such ascendancy</w:t>
      </w:r>
      <w:r w:rsidR="00C81863" w:rsidRPr="001F00CC">
        <w:rPr>
          <w:sz w:val="28"/>
          <w:szCs w:val="28"/>
          <w:lang w:val="en-ZA"/>
        </w:rPr>
        <w:t xml:space="preserve"> to the throne w</w:t>
      </w:r>
      <w:r w:rsidR="002E1683" w:rsidRPr="001F00CC">
        <w:rPr>
          <w:sz w:val="28"/>
          <w:szCs w:val="28"/>
          <w:lang w:val="en-ZA"/>
        </w:rPr>
        <w:t xml:space="preserve">ould not be founded purely on </w:t>
      </w:r>
      <w:r w:rsidR="006033F5" w:rsidRPr="001F00CC">
        <w:rPr>
          <w:sz w:val="28"/>
          <w:szCs w:val="28"/>
          <w:lang w:val="en-ZA"/>
        </w:rPr>
        <w:t>genealogy</w:t>
      </w:r>
      <w:r w:rsidRPr="001F00CC">
        <w:rPr>
          <w:sz w:val="28"/>
          <w:szCs w:val="28"/>
          <w:lang w:val="en-ZA"/>
        </w:rPr>
        <w:t xml:space="preserve">. </w:t>
      </w:r>
      <w:r w:rsidR="002E1683" w:rsidRPr="001F00CC">
        <w:rPr>
          <w:sz w:val="28"/>
          <w:szCs w:val="28"/>
          <w:lang w:val="en-ZA"/>
        </w:rPr>
        <w:t>In addition, w</w:t>
      </w:r>
      <w:r w:rsidR="00C81863" w:rsidRPr="001F00CC">
        <w:rPr>
          <w:sz w:val="28"/>
          <w:szCs w:val="28"/>
          <w:lang w:val="en-ZA"/>
        </w:rPr>
        <w:t>hile b</w:t>
      </w:r>
      <w:r w:rsidRPr="001F00CC">
        <w:rPr>
          <w:sz w:val="28"/>
          <w:szCs w:val="28"/>
          <w:lang w:val="en-ZA"/>
        </w:rPr>
        <w:t>oth Mpondombini and Zwelidumile were opposed to the idea of an election</w:t>
      </w:r>
      <w:r w:rsidR="00CA2496" w:rsidRPr="001F00CC">
        <w:rPr>
          <w:sz w:val="28"/>
          <w:szCs w:val="28"/>
          <w:lang w:val="en-ZA"/>
        </w:rPr>
        <w:t>,</w:t>
      </w:r>
      <w:r w:rsidR="00C81863" w:rsidRPr="001F00CC">
        <w:rPr>
          <w:sz w:val="28"/>
          <w:szCs w:val="28"/>
          <w:lang w:val="en-ZA"/>
        </w:rPr>
        <w:t xml:space="preserve"> and</w:t>
      </w:r>
      <w:r w:rsidR="006033F5" w:rsidRPr="001F00CC">
        <w:rPr>
          <w:sz w:val="28"/>
          <w:szCs w:val="28"/>
          <w:lang w:val="en-ZA"/>
        </w:rPr>
        <w:t xml:space="preserve"> Mpondo</w:t>
      </w:r>
      <w:r w:rsidRPr="001F00CC">
        <w:rPr>
          <w:sz w:val="28"/>
          <w:szCs w:val="28"/>
          <w:lang w:val="en-ZA"/>
        </w:rPr>
        <w:t xml:space="preserve">mbini </w:t>
      </w:r>
      <w:r w:rsidR="008F576F" w:rsidRPr="001F00CC">
        <w:rPr>
          <w:sz w:val="28"/>
          <w:szCs w:val="28"/>
          <w:lang w:val="en-ZA"/>
        </w:rPr>
        <w:t>was unsuccessful in his bid to interdict</w:t>
      </w:r>
      <w:r w:rsidRPr="001F00CC">
        <w:rPr>
          <w:sz w:val="28"/>
          <w:szCs w:val="28"/>
          <w:lang w:val="en-ZA"/>
        </w:rPr>
        <w:t xml:space="preserve"> the process</w:t>
      </w:r>
      <w:r w:rsidR="00C81863" w:rsidRPr="001F00CC">
        <w:rPr>
          <w:sz w:val="28"/>
          <w:szCs w:val="28"/>
          <w:lang w:val="en-ZA"/>
        </w:rPr>
        <w:t xml:space="preserve">, </w:t>
      </w:r>
      <w:r w:rsidR="00A41258" w:rsidRPr="001F00CC">
        <w:rPr>
          <w:sz w:val="28"/>
          <w:szCs w:val="28"/>
          <w:lang w:val="en-ZA"/>
        </w:rPr>
        <w:t>a</w:t>
      </w:r>
      <w:r w:rsidR="00C81863" w:rsidRPr="001F00CC">
        <w:rPr>
          <w:sz w:val="28"/>
          <w:szCs w:val="28"/>
          <w:lang w:val="en-ZA"/>
        </w:rPr>
        <w:t xml:space="preserve">maMpondo heeded the call to vote on the issue. </w:t>
      </w:r>
      <w:r w:rsidR="003E5F9A" w:rsidRPr="001F00CC">
        <w:rPr>
          <w:sz w:val="28"/>
          <w:szCs w:val="28"/>
          <w:lang w:val="en-ZA"/>
        </w:rPr>
        <w:t>Even though none of these factors is</w:t>
      </w:r>
      <w:r w:rsidR="00CA2496" w:rsidRPr="001F00CC">
        <w:rPr>
          <w:sz w:val="28"/>
          <w:szCs w:val="28"/>
          <w:lang w:val="en-ZA"/>
        </w:rPr>
        <w:t>, on its own,</w:t>
      </w:r>
      <w:r w:rsidR="003E5F9A" w:rsidRPr="001F00CC">
        <w:rPr>
          <w:sz w:val="28"/>
          <w:szCs w:val="28"/>
          <w:lang w:val="en-ZA"/>
        </w:rPr>
        <w:t xml:space="preserve"> decisive, t</w:t>
      </w:r>
      <w:r w:rsidRPr="001F00CC">
        <w:rPr>
          <w:sz w:val="28"/>
          <w:szCs w:val="28"/>
          <w:lang w:val="en-ZA"/>
        </w:rPr>
        <w:t xml:space="preserve">he Commission </w:t>
      </w:r>
      <w:r w:rsidR="00C81863" w:rsidRPr="001F00CC">
        <w:rPr>
          <w:sz w:val="28"/>
          <w:szCs w:val="28"/>
          <w:lang w:val="en-ZA"/>
        </w:rPr>
        <w:t xml:space="preserve">should have </w:t>
      </w:r>
      <w:r w:rsidRPr="001F00CC">
        <w:rPr>
          <w:sz w:val="28"/>
          <w:szCs w:val="28"/>
          <w:lang w:val="en-ZA"/>
        </w:rPr>
        <w:t>consider</w:t>
      </w:r>
      <w:r w:rsidR="002E1683" w:rsidRPr="001F00CC">
        <w:rPr>
          <w:sz w:val="28"/>
          <w:szCs w:val="28"/>
          <w:lang w:val="en-ZA"/>
        </w:rPr>
        <w:t>ed all these events.</w:t>
      </w:r>
      <w:r w:rsidRPr="001F00CC">
        <w:rPr>
          <w:sz w:val="28"/>
          <w:szCs w:val="28"/>
          <w:lang w:val="en-ZA"/>
        </w:rPr>
        <w:t xml:space="preserve"> </w:t>
      </w:r>
      <w:bookmarkStart w:id="4" w:name="_Hlk110348669"/>
      <w:r w:rsidR="00B43D4A" w:rsidRPr="001F00CC">
        <w:rPr>
          <w:sz w:val="28"/>
          <w:szCs w:val="28"/>
          <w:lang w:val="en-ZA"/>
        </w:rPr>
        <w:t xml:space="preserve">When considered carefully they dispel the sentiment that Mpondombini’s appointment primarily entrenched distortions that were occasioned by the NAA and </w:t>
      </w:r>
      <w:r w:rsidR="006033F5" w:rsidRPr="001F00CC">
        <w:rPr>
          <w:sz w:val="28"/>
          <w:szCs w:val="28"/>
          <w:lang w:val="en-ZA"/>
        </w:rPr>
        <w:t xml:space="preserve">the </w:t>
      </w:r>
      <w:r w:rsidR="00B43D4A" w:rsidRPr="001F00CC">
        <w:rPr>
          <w:sz w:val="28"/>
          <w:szCs w:val="28"/>
          <w:lang w:val="en-ZA"/>
        </w:rPr>
        <w:t xml:space="preserve">1938 </w:t>
      </w:r>
      <w:r w:rsidR="00B51761" w:rsidRPr="001F00CC">
        <w:rPr>
          <w:sz w:val="28"/>
          <w:szCs w:val="28"/>
          <w:lang w:val="en-ZA"/>
        </w:rPr>
        <w:t>C</w:t>
      </w:r>
      <w:r w:rsidR="00B43D4A" w:rsidRPr="001F00CC">
        <w:rPr>
          <w:sz w:val="28"/>
          <w:szCs w:val="28"/>
          <w:lang w:val="en-ZA"/>
        </w:rPr>
        <w:t xml:space="preserve">ommission. </w:t>
      </w:r>
      <w:bookmarkEnd w:id="4"/>
      <w:r w:rsidRPr="001F00CC">
        <w:rPr>
          <w:sz w:val="28"/>
          <w:szCs w:val="28"/>
          <w:lang w:val="en-ZA"/>
        </w:rPr>
        <w:t xml:space="preserve">It is so that the election was </w:t>
      </w:r>
      <w:r w:rsidR="00CA2496" w:rsidRPr="001F00CC">
        <w:rPr>
          <w:sz w:val="28"/>
          <w:szCs w:val="28"/>
          <w:lang w:val="en-ZA"/>
        </w:rPr>
        <w:t xml:space="preserve">facilitated </w:t>
      </w:r>
      <w:r w:rsidRPr="001F00CC">
        <w:rPr>
          <w:sz w:val="28"/>
          <w:szCs w:val="28"/>
          <w:lang w:val="en-ZA"/>
        </w:rPr>
        <w:t>by the Government of the Transkei homeland</w:t>
      </w:r>
      <w:r w:rsidR="002E1683" w:rsidRPr="001F00CC">
        <w:rPr>
          <w:sz w:val="28"/>
          <w:szCs w:val="28"/>
          <w:lang w:val="en-ZA"/>
        </w:rPr>
        <w:t>. B</w:t>
      </w:r>
      <w:r w:rsidRPr="001F00CC">
        <w:rPr>
          <w:sz w:val="28"/>
          <w:szCs w:val="28"/>
          <w:lang w:val="en-ZA"/>
        </w:rPr>
        <w:t xml:space="preserve">ut </w:t>
      </w:r>
      <w:bookmarkStart w:id="5" w:name="_Hlk110348716"/>
      <w:r w:rsidRPr="001F00CC">
        <w:rPr>
          <w:sz w:val="28"/>
          <w:szCs w:val="28"/>
          <w:lang w:val="en-ZA"/>
        </w:rPr>
        <w:t>amaMpondo embraced the process and it resulted in a solution for their problem</w:t>
      </w:r>
      <w:r w:rsidR="002E1683" w:rsidRPr="001F00CC">
        <w:rPr>
          <w:sz w:val="28"/>
          <w:szCs w:val="28"/>
          <w:lang w:val="en-ZA"/>
        </w:rPr>
        <w:t xml:space="preserve">. The events demonstrate their acceptance of </w:t>
      </w:r>
      <w:r w:rsidR="006033F5" w:rsidRPr="001F00CC">
        <w:rPr>
          <w:sz w:val="28"/>
          <w:szCs w:val="28"/>
          <w:lang w:val="en-ZA"/>
        </w:rPr>
        <w:t xml:space="preserve">the </w:t>
      </w:r>
      <w:r w:rsidR="002E1683" w:rsidRPr="001F00CC">
        <w:rPr>
          <w:sz w:val="28"/>
          <w:szCs w:val="28"/>
          <w:lang w:val="en-ZA"/>
        </w:rPr>
        <w:t xml:space="preserve">departure </w:t>
      </w:r>
      <w:r w:rsidRPr="001F00CC">
        <w:rPr>
          <w:sz w:val="28"/>
          <w:szCs w:val="28"/>
          <w:lang w:val="en-ZA"/>
        </w:rPr>
        <w:t>from the tradition of genealogy</w:t>
      </w:r>
      <w:r w:rsidR="008E3922" w:rsidRPr="001F00CC">
        <w:rPr>
          <w:sz w:val="28"/>
          <w:szCs w:val="28"/>
          <w:lang w:val="en-ZA"/>
        </w:rPr>
        <w:t xml:space="preserve"> as the sole determinant for their leadership positions</w:t>
      </w:r>
      <w:r w:rsidRPr="001F00CC">
        <w:rPr>
          <w:sz w:val="28"/>
          <w:szCs w:val="28"/>
          <w:lang w:val="en-ZA"/>
        </w:rPr>
        <w:t xml:space="preserve">. </w:t>
      </w:r>
      <w:bookmarkEnd w:id="5"/>
    </w:p>
    <w:p w14:paraId="291B8E84" w14:textId="77777777" w:rsidR="00E817A0" w:rsidRPr="001F00CC" w:rsidRDefault="00E817A0" w:rsidP="00E817A0">
      <w:pPr>
        <w:tabs>
          <w:tab w:val="left" w:pos="0"/>
        </w:tabs>
        <w:spacing w:line="360" w:lineRule="auto"/>
        <w:jc w:val="both"/>
        <w:rPr>
          <w:sz w:val="28"/>
          <w:szCs w:val="28"/>
          <w:lang w:val="en-ZA"/>
        </w:rPr>
      </w:pPr>
    </w:p>
    <w:p w14:paraId="62F5BE0B" w14:textId="5C857137" w:rsidR="005C2B1E" w:rsidRPr="00995CE3" w:rsidRDefault="001F00CC" w:rsidP="00E817A0">
      <w:pPr>
        <w:tabs>
          <w:tab w:val="left" w:pos="0"/>
        </w:tabs>
        <w:spacing w:line="360" w:lineRule="auto"/>
        <w:jc w:val="both"/>
        <w:rPr>
          <w:sz w:val="28"/>
          <w:szCs w:val="28"/>
          <w:lang w:val="en-ZA"/>
        </w:rPr>
      </w:pPr>
      <w:r w:rsidRPr="001F00CC">
        <w:rPr>
          <w:sz w:val="28"/>
          <w:szCs w:val="28"/>
          <w:lang w:val="en-ZA"/>
        </w:rPr>
        <w:t>[40</w:t>
      </w:r>
      <w:r w:rsidR="00B51761" w:rsidRPr="001F00CC">
        <w:rPr>
          <w:sz w:val="28"/>
          <w:szCs w:val="28"/>
          <w:lang w:val="en-ZA"/>
        </w:rPr>
        <w:t>]</w:t>
      </w:r>
      <w:r w:rsidR="00B51761" w:rsidRPr="001F00CC">
        <w:rPr>
          <w:sz w:val="28"/>
          <w:szCs w:val="28"/>
          <w:lang w:val="en-ZA"/>
        </w:rPr>
        <w:tab/>
        <w:t>Against the</w:t>
      </w:r>
      <w:r w:rsidR="005C2B1E" w:rsidRPr="001F00CC">
        <w:rPr>
          <w:sz w:val="28"/>
          <w:szCs w:val="28"/>
          <w:lang w:val="en-ZA"/>
        </w:rPr>
        <w:t xml:space="preserve"> evidence of various methods that were used to identify appropriate traditional leaders in the past</w:t>
      </w:r>
      <w:r w:rsidR="00B51761" w:rsidRPr="001F00CC">
        <w:rPr>
          <w:sz w:val="28"/>
          <w:szCs w:val="28"/>
          <w:lang w:val="en-ZA"/>
        </w:rPr>
        <w:t>,</w:t>
      </w:r>
      <w:r w:rsidR="005C2B1E" w:rsidRPr="001F00CC">
        <w:rPr>
          <w:sz w:val="28"/>
          <w:szCs w:val="28"/>
          <w:lang w:val="en-ZA"/>
        </w:rPr>
        <w:t xml:space="preserve"> the Commission listed the issues it was called to determine in its 2010 report as the following: </w:t>
      </w:r>
      <w:r w:rsidR="005C2B1E" w:rsidRPr="001F00CC">
        <w:rPr>
          <w:i/>
          <w:sz w:val="28"/>
          <w:szCs w:val="28"/>
          <w:lang w:val="en-ZA"/>
        </w:rPr>
        <w:t>(a)</w:t>
      </w:r>
      <w:r w:rsidR="005C2B1E" w:rsidRPr="001F00CC">
        <w:rPr>
          <w:sz w:val="28"/>
          <w:szCs w:val="28"/>
          <w:lang w:val="en-ZA"/>
        </w:rPr>
        <w:t xml:space="preserve"> the identification of Mandlonke’s successor in light of his death without a male issue; </w:t>
      </w:r>
      <w:r w:rsidR="005C2B1E" w:rsidRPr="001F00CC">
        <w:rPr>
          <w:i/>
          <w:sz w:val="28"/>
          <w:szCs w:val="28"/>
          <w:lang w:val="en-ZA"/>
        </w:rPr>
        <w:t>(b)</w:t>
      </w:r>
      <w:r w:rsidR="005C2B1E" w:rsidRPr="001F00CC">
        <w:rPr>
          <w:sz w:val="28"/>
          <w:szCs w:val="28"/>
          <w:lang w:val="en-ZA"/>
        </w:rPr>
        <w:t xml:space="preserve"> whether </w:t>
      </w:r>
      <w:r w:rsidR="005C2B1E" w:rsidRPr="001F00CC">
        <w:rPr>
          <w:sz w:val="28"/>
          <w:szCs w:val="28"/>
          <w:lang w:val="en-ZA"/>
        </w:rPr>
        <w:lastRenderedPageBreak/>
        <w:t xml:space="preserve">MaGingqi was Mandlonke’s great wife; </w:t>
      </w:r>
      <w:r w:rsidR="005C2B1E" w:rsidRPr="001F00CC">
        <w:rPr>
          <w:i/>
          <w:sz w:val="28"/>
          <w:szCs w:val="28"/>
          <w:lang w:val="en-ZA"/>
        </w:rPr>
        <w:t>(c)</w:t>
      </w:r>
      <w:r w:rsidR="005C2B1E" w:rsidRPr="001F00CC">
        <w:rPr>
          <w:sz w:val="28"/>
          <w:szCs w:val="28"/>
          <w:lang w:val="en-ZA"/>
        </w:rPr>
        <w:t xml:space="preserve"> whether Botha’s appointment accorded with the customary law and customs of amaMpondo; </w:t>
      </w:r>
      <w:r w:rsidR="005C2B1E" w:rsidRPr="001F00CC">
        <w:rPr>
          <w:i/>
          <w:sz w:val="28"/>
          <w:szCs w:val="28"/>
          <w:lang w:val="en-ZA"/>
        </w:rPr>
        <w:t xml:space="preserve">(d) </w:t>
      </w:r>
      <w:r w:rsidR="005C2B1E" w:rsidRPr="001F00CC">
        <w:rPr>
          <w:sz w:val="28"/>
          <w:szCs w:val="28"/>
          <w:lang w:val="en-ZA"/>
        </w:rPr>
        <w:t>whether</w:t>
      </w:r>
      <w:r w:rsidR="005C2B1E" w:rsidRPr="002F2BD5">
        <w:rPr>
          <w:sz w:val="28"/>
          <w:szCs w:val="28"/>
          <w:lang w:val="en-ZA"/>
        </w:rPr>
        <w:t xml:space="preserve"> </w:t>
      </w:r>
      <w:r w:rsidR="005C2B1E" w:rsidRPr="00995CE3">
        <w:rPr>
          <w:sz w:val="28"/>
          <w:szCs w:val="28"/>
          <w:lang w:val="en-ZA"/>
        </w:rPr>
        <w:t xml:space="preserve">Nelson and MaGingqi entered into an </w:t>
      </w:r>
      <w:r w:rsidR="005C2B1E" w:rsidRPr="00995CE3">
        <w:rPr>
          <w:i/>
          <w:iCs/>
          <w:sz w:val="28"/>
          <w:szCs w:val="28"/>
          <w:lang w:val="en-ZA"/>
        </w:rPr>
        <w:t>ukungena</w:t>
      </w:r>
      <w:r w:rsidR="005C2B1E" w:rsidRPr="00995CE3">
        <w:rPr>
          <w:sz w:val="28"/>
          <w:szCs w:val="28"/>
          <w:lang w:val="en-ZA"/>
        </w:rPr>
        <w:t xml:space="preserve"> union; and </w:t>
      </w:r>
      <w:r w:rsidR="005C2B1E" w:rsidRPr="00995CE3">
        <w:rPr>
          <w:i/>
          <w:sz w:val="28"/>
          <w:szCs w:val="28"/>
          <w:lang w:val="en-ZA"/>
        </w:rPr>
        <w:t xml:space="preserve">(e) </w:t>
      </w:r>
      <w:r w:rsidR="005C2B1E" w:rsidRPr="00995CE3">
        <w:rPr>
          <w:sz w:val="28"/>
          <w:szCs w:val="28"/>
          <w:lang w:val="en-ZA"/>
        </w:rPr>
        <w:t>whether the claimant (Mpondombini) was the rightful heir to the throne of amaMpondo. In essence</w:t>
      </w:r>
      <w:r w:rsidR="001E39B3" w:rsidRPr="00995CE3">
        <w:rPr>
          <w:sz w:val="28"/>
          <w:szCs w:val="28"/>
          <w:lang w:val="en-ZA"/>
        </w:rPr>
        <w:t>,</w:t>
      </w:r>
      <w:r w:rsidR="005C2B1E" w:rsidRPr="00995CE3">
        <w:rPr>
          <w:sz w:val="28"/>
          <w:szCs w:val="28"/>
          <w:lang w:val="en-ZA"/>
        </w:rPr>
        <w:t xml:space="preserve"> all of these related to only </w:t>
      </w:r>
      <w:r w:rsidR="00B51761" w:rsidRPr="00995CE3">
        <w:rPr>
          <w:sz w:val="28"/>
          <w:szCs w:val="28"/>
          <w:lang w:val="en-ZA"/>
        </w:rPr>
        <w:t xml:space="preserve">the </w:t>
      </w:r>
      <w:r w:rsidR="005C2B1E" w:rsidRPr="00995CE3">
        <w:rPr>
          <w:sz w:val="28"/>
          <w:szCs w:val="28"/>
          <w:lang w:val="en-ZA"/>
        </w:rPr>
        <w:t>genealog</w:t>
      </w:r>
      <w:r w:rsidR="003C1830" w:rsidRPr="00995CE3">
        <w:rPr>
          <w:sz w:val="28"/>
          <w:szCs w:val="28"/>
          <w:lang w:val="en-ZA"/>
        </w:rPr>
        <w:t>ical</w:t>
      </w:r>
      <w:r w:rsidR="00306660" w:rsidRPr="00995CE3">
        <w:rPr>
          <w:sz w:val="28"/>
          <w:szCs w:val="28"/>
          <w:lang w:val="en-ZA"/>
        </w:rPr>
        <w:t xml:space="preserve"> </w:t>
      </w:r>
      <w:r w:rsidR="005C2B1E" w:rsidRPr="00995CE3">
        <w:rPr>
          <w:sz w:val="28"/>
          <w:szCs w:val="28"/>
          <w:lang w:val="en-ZA"/>
        </w:rPr>
        <w:t xml:space="preserve">aspect of the inquiry. </w:t>
      </w:r>
    </w:p>
    <w:p w14:paraId="79A58759" w14:textId="77777777" w:rsidR="005C2B1E" w:rsidRPr="00995CE3" w:rsidRDefault="005C2B1E" w:rsidP="00E817A0">
      <w:pPr>
        <w:tabs>
          <w:tab w:val="left" w:pos="0"/>
        </w:tabs>
        <w:spacing w:line="360" w:lineRule="auto"/>
        <w:jc w:val="both"/>
        <w:rPr>
          <w:sz w:val="28"/>
          <w:szCs w:val="28"/>
          <w:lang w:val="en-ZA"/>
        </w:rPr>
      </w:pPr>
    </w:p>
    <w:p w14:paraId="58DD646B" w14:textId="6A4BBE69" w:rsidR="005C2B1E" w:rsidRPr="00995CE3" w:rsidRDefault="005C2B1E" w:rsidP="005C2B1E">
      <w:pPr>
        <w:tabs>
          <w:tab w:val="left" w:pos="0"/>
        </w:tabs>
        <w:spacing w:line="360" w:lineRule="auto"/>
        <w:jc w:val="both"/>
        <w:rPr>
          <w:sz w:val="28"/>
          <w:szCs w:val="28"/>
          <w:lang w:val="en-ZA"/>
        </w:rPr>
      </w:pPr>
      <w:r w:rsidRPr="00995CE3">
        <w:rPr>
          <w:sz w:val="28"/>
          <w:szCs w:val="28"/>
          <w:lang w:val="en-ZA"/>
        </w:rPr>
        <w:t>[</w:t>
      </w:r>
      <w:r w:rsidR="00995CE3" w:rsidRPr="00995CE3">
        <w:rPr>
          <w:sz w:val="28"/>
          <w:szCs w:val="28"/>
          <w:lang w:val="en-ZA"/>
        </w:rPr>
        <w:t>41</w:t>
      </w:r>
      <w:r w:rsidRPr="00995CE3">
        <w:rPr>
          <w:sz w:val="28"/>
          <w:szCs w:val="28"/>
          <w:lang w:val="en-ZA"/>
        </w:rPr>
        <w:t>]</w:t>
      </w:r>
      <w:r w:rsidRPr="00995CE3">
        <w:rPr>
          <w:sz w:val="28"/>
          <w:szCs w:val="28"/>
          <w:lang w:val="en-ZA"/>
        </w:rPr>
        <w:tab/>
        <w:t xml:space="preserve">The Commission failed to consider that the customs and practices of amaMpondo at various times adapted to change </w:t>
      </w:r>
      <w:r w:rsidR="005D4906" w:rsidRPr="00995CE3">
        <w:rPr>
          <w:sz w:val="28"/>
          <w:szCs w:val="28"/>
          <w:lang w:val="en-ZA"/>
        </w:rPr>
        <w:t xml:space="preserve">in order </w:t>
      </w:r>
      <w:r w:rsidRPr="00995CE3">
        <w:rPr>
          <w:sz w:val="28"/>
          <w:szCs w:val="28"/>
          <w:lang w:val="en-ZA"/>
        </w:rPr>
        <w:t xml:space="preserve">to promote equality, non-sexism, and respect for communality and public participation in structures of governance, consistent with the principle that leadership derives its mandate from the people. </w:t>
      </w:r>
      <w:r w:rsidR="002B258A">
        <w:rPr>
          <w:sz w:val="28"/>
          <w:szCs w:val="28"/>
          <w:lang w:val="en-ZA"/>
        </w:rPr>
        <w:t>Professor</w:t>
      </w:r>
      <w:r w:rsidRPr="00995CE3">
        <w:rPr>
          <w:sz w:val="28"/>
          <w:szCs w:val="28"/>
          <w:lang w:val="en-ZA"/>
        </w:rPr>
        <w:t xml:space="preserve"> Mohlomi Moleleki correctly asserted in the Commission’s answering affidavit that the institution of traditional leadership and our country’s present democratic order are not mutually exclusive, and democracy serves to enhance rather than detract from the legitimacy of the institution. Most importantly, custom must accord with the Constitution. </w:t>
      </w:r>
    </w:p>
    <w:p w14:paraId="5A8195D6" w14:textId="08888D68" w:rsidR="005C2B1E" w:rsidRPr="00995CE3" w:rsidRDefault="005C2B1E" w:rsidP="00E817A0">
      <w:pPr>
        <w:tabs>
          <w:tab w:val="left" w:pos="0"/>
        </w:tabs>
        <w:spacing w:line="360" w:lineRule="auto"/>
        <w:jc w:val="both"/>
        <w:rPr>
          <w:sz w:val="28"/>
          <w:szCs w:val="28"/>
          <w:lang w:val="en-ZA"/>
        </w:rPr>
      </w:pPr>
      <w:r w:rsidRPr="00995CE3">
        <w:rPr>
          <w:sz w:val="28"/>
          <w:szCs w:val="28"/>
          <w:lang w:val="en-ZA"/>
        </w:rPr>
        <w:t xml:space="preserve"> </w:t>
      </w:r>
    </w:p>
    <w:p w14:paraId="2854F473" w14:textId="0FD9B015" w:rsidR="00E817A0" w:rsidRPr="00995CE3" w:rsidRDefault="00D4407C" w:rsidP="00E817A0">
      <w:pPr>
        <w:tabs>
          <w:tab w:val="left" w:pos="0"/>
        </w:tabs>
        <w:spacing w:line="360" w:lineRule="auto"/>
        <w:jc w:val="both"/>
        <w:rPr>
          <w:sz w:val="28"/>
          <w:szCs w:val="28"/>
          <w:lang w:val="en-ZA"/>
        </w:rPr>
      </w:pPr>
      <w:r w:rsidRPr="00995CE3" w:rsidDel="00D4407C">
        <w:rPr>
          <w:sz w:val="28"/>
          <w:szCs w:val="28"/>
          <w:lang w:val="en-ZA"/>
        </w:rPr>
        <w:t xml:space="preserve"> </w:t>
      </w:r>
      <w:r w:rsidR="00E817A0" w:rsidRPr="00995CE3">
        <w:rPr>
          <w:sz w:val="28"/>
          <w:szCs w:val="28"/>
          <w:lang w:val="en-ZA"/>
        </w:rPr>
        <w:t>[</w:t>
      </w:r>
      <w:r w:rsidR="00995CE3" w:rsidRPr="00995CE3">
        <w:rPr>
          <w:sz w:val="28"/>
          <w:szCs w:val="28"/>
          <w:lang w:val="en-ZA"/>
        </w:rPr>
        <w:t>42</w:t>
      </w:r>
      <w:r w:rsidR="00E817A0" w:rsidRPr="00995CE3">
        <w:rPr>
          <w:sz w:val="28"/>
          <w:szCs w:val="28"/>
          <w:lang w:val="en-ZA"/>
        </w:rPr>
        <w:t>]</w:t>
      </w:r>
      <w:r w:rsidR="00E817A0" w:rsidRPr="00995CE3">
        <w:rPr>
          <w:sz w:val="28"/>
          <w:szCs w:val="28"/>
          <w:lang w:val="en-ZA"/>
        </w:rPr>
        <w:tab/>
      </w:r>
      <w:r w:rsidR="005C2B1E" w:rsidRPr="00995CE3">
        <w:rPr>
          <w:sz w:val="28"/>
          <w:szCs w:val="28"/>
          <w:lang w:val="en-ZA"/>
        </w:rPr>
        <w:t>Lastly on this issue, i</w:t>
      </w:r>
      <w:r w:rsidR="00B408FB" w:rsidRPr="00995CE3">
        <w:rPr>
          <w:sz w:val="28"/>
          <w:szCs w:val="28"/>
          <w:lang w:val="en-ZA"/>
        </w:rPr>
        <w:t>n its judgment</w:t>
      </w:r>
      <w:r w:rsidR="002B258A">
        <w:rPr>
          <w:sz w:val="28"/>
          <w:szCs w:val="28"/>
          <w:lang w:val="en-ZA"/>
        </w:rPr>
        <w:t xml:space="preserve"> </w:t>
      </w:r>
      <w:r w:rsidR="00B408FB" w:rsidRPr="00995CE3">
        <w:rPr>
          <w:sz w:val="28"/>
          <w:szCs w:val="28"/>
          <w:lang w:val="en-ZA"/>
        </w:rPr>
        <w:t>t</w:t>
      </w:r>
      <w:r w:rsidR="00E817A0" w:rsidRPr="00995CE3">
        <w:rPr>
          <w:sz w:val="28"/>
          <w:szCs w:val="28"/>
          <w:lang w:val="en-ZA"/>
        </w:rPr>
        <w:t xml:space="preserve">he </w:t>
      </w:r>
      <w:r w:rsidR="00B408FB" w:rsidRPr="00995CE3">
        <w:rPr>
          <w:sz w:val="28"/>
          <w:szCs w:val="28"/>
          <w:lang w:val="en-ZA"/>
        </w:rPr>
        <w:t xml:space="preserve">high </w:t>
      </w:r>
      <w:r w:rsidR="00E817A0" w:rsidRPr="00995CE3">
        <w:rPr>
          <w:sz w:val="28"/>
          <w:szCs w:val="28"/>
          <w:lang w:val="en-ZA"/>
        </w:rPr>
        <w:t xml:space="preserve">court could not find any evidence of </w:t>
      </w:r>
      <w:r w:rsidR="00070776" w:rsidRPr="00995CE3">
        <w:rPr>
          <w:sz w:val="28"/>
          <w:szCs w:val="28"/>
          <w:lang w:val="en-ZA"/>
        </w:rPr>
        <w:t xml:space="preserve">a practice or custom of </w:t>
      </w:r>
      <w:r w:rsidR="00E817A0" w:rsidRPr="00995CE3">
        <w:rPr>
          <w:sz w:val="28"/>
          <w:szCs w:val="28"/>
          <w:lang w:val="en-ZA"/>
        </w:rPr>
        <w:t>public consultation for determination of traditional leadership succession in the customary laws and custom of amaMpondo. Further</w:t>
      </w:r>
      <w:r w:rsidR="00070776" w:rsidRPr="00995CE3">
        <w:rPr>
          <w:sz w:val="28"/>
          <w:szCs w:val="28"/>
          <w:lang w:val="en-ZA"/>
        </w:rPr>
        <w:t>more</w:t>
      </w:r>
      <w:r w:rsidR="00500D3E" w:rsidRPr="00995CE3">
        <w:rPr>
          <w:sz w:val="28"/>
          <w:szCs w:val="28"/>
          <w:lang w:val="en-ZA"/>
        </w:rPr>
        <w:t>,</w:t>
      </w:r>
      <w:r w:rsidR="00E817A0" w:rsidRPr="00995CE3">
        <w:rPr>
          <w:sz w:val="28"/>
          <w:szCs w:val="28"/>
          <w:lang w:val="en-ZA"/>
        </w:rPr>
        <w:t xml:space="preserve"> no evidence </w:t>
      </w:r>
      <w:r w:rsidR="00070776" w:rsidRPr="00995CE3">
        <w:rPr>
          <w:sz w:val="28"/>
          <w:szCs w:val="28"/>
          <w:lang w:val="en-ZA"/>
        </w:rPr>
        <w:t xml:space="preserve">was presented to the </w:t>
      </w:r>
      <w:r w:rsidR="00CC3E89" w:rsidRPr="00995CE3">
        <w:rPr>
          <w:sz w:val="28"/>
          <w:szCs w:val="28"/>
          <w:lang w:val="en-ZA"/>
        </w:rPr>
        <w:t xml:space="preserve">high </w:t>
      </w:r>
      <w:r w:rsidR="00E817A0" w:rsidRPr="00995CE3">
        <w:rPr>
          <w:sz w:val="28"/>
          <w:szCs w:val="28"/>
          <w:lang w:val="en-ZA"/>
        </w:rPr>
        <w:t xml:space="preserve">court as to what form that consultation would take. </w:t>
      </w:r>
      <w:r w:rsidR="00070776" w:rsidRPr="00995CE3">
        <w:rPr>
          <w:sz w:val="28"/>
          <w:szCs w:val="28"/>
          <w:lang w:val="en-ZA"/>
        </w:rPr>
        <w:t>However, as already demonstrated t</w:t>
      </w:r>
      <w:r w:rsidR="00E817A0" w:rsidRPr="00995CE3">
        <w:rPr>
          <w:sz w:val="28"/>
          <w:szCs w:val="28"/>
          <w:lang w:val="en-ZA"/>
        </w:rPr>
        <w:t xml:space="preserve">he evidence </w:t>
      </w:r>
      <w:r w:rsidR="00070776" w:rsidRPr="00995CE3">
        <w:rPr>
          <w:sz w:val="28"/>
          <w:szCs w:val="28"/>
          <w:lang w:val="en-ZA"/>
        </w:rPr>
        <w:t xml:space="preserve">that </w:t>
      </w:r>
      <w:r w:rsidR="00E817A0" w:rsidRPr="00995CE3">
        <w:rPr>
          <w:sz w:val="28"/>
          <w:szCs w:val="28"/>
          <w:lang w:val="en-ZA"/>
        </w:rPr>
        <w:t xml:space="preserve">was </w:t>
      </w:r>
      <w:r w:rsidR="00CC3E89" w:rsidRPr="00995CE3">
        <w:rPr>
          <w:sz w:val="28"/>
          <w:szCs w:val="28"/>
          <w:lang w:val="en-ZA"/>
        </w:rPr>
        <w:t>presented</w:t>
      </w:r>
      <w:r w:rsidR="00E817A0" w:rsidRPr="00995CE3">
        <w:rPr>
          <w:sz w:val="28"/>
          <w:szCs w:val="28"/>
          <w:lang w:val="en-ZA"/>
        </w:rPr>
        <w:t xml:space="preserve"> by Mpondombini </w:t>
      </w:r>
      <w:r w:rsidR="00070776" w:rsidRPr="00995CE3">
        <w:rPr>
          <w:sz w:val="28"/>
          <w:szCs w:val="28"/>
          <w:lang w:val="en-ZA"/>
        </w:rPr>
        <w:t>was never contested by</w:t>
      </w:r>
      <w:r w:rsidR="00E817A0" w:rsidRPr="00995CE3">
        <w:rPr>
          <w:sz w:val="28"/>
          <w:szCs w:val="28"/>
          <w:lang w:val="en-ZA"/>
        </w:rPr>
        <w:t xml:space="preserve"> Zanozuko. </w:t>
      </w:r>
      <w:r w:rsidR="00070776" w:rsidRPr="00995CE3">
        <w:rPr>
          <w:sz w:val="28"/>
          <w:szCs w:val="28"/>
          <w:lang w:val="en-ZA"/>
        </w:rPr>
        <w:t xml:space="preserve">In any event, the Commission’s own investigations as set out in its 2008 report and determination support the principle of public consultation as one of the procedures for resolving traditional leadership disputes. </w:t>
      </w:r>
    </w:p>
    <w:p w14:paraId="08578DE3" w14:textId="77777777" w:rsidR="00590E65" w:rsidRPr="00995CE3" w:rsidRDefault="00590E65" w:rsidP="008641A1">
      <w:pPr>
        <w:tabs>
          <w:tab w:val="left" w:pos="0"/>
        </w:tabs>
        <w:spacing w:line="360" w:lineRule="auto"/>
        <w:jc w:val="both"/>
        <w:rPr>
          <w:sz w:val="28"/>
          <w:szCs w:val="28"/>
          <w:lang w:val="en-ZA"/>
        </w:rPr>
      </w:pPr>
    </w:p>
    <w:p w14:paraId="30AF911D" w14:textId="77777777" w:rsidR="00955FF3" w:rsidRDefault="00955FF3" w:rsidP="00E817A0">
      <w:pPr>
        <w:spacing w:line="360" w:lineRule="auto"/>
        <w:jc w:val="both"/>
        <w:rPr>
          <w:b/>
          <w:sz w:val="28"/>
          <w:szCs w:val="28"/>
          <w:lang w:val="en-ZA"/>
        </w:rPr>
      </w:pPr>
    </w:p>
    <w:p w14:paraId="5344311E" w14:textId="77777777" w:rsidR="003378EC" w:rsidRDefault="003378EC" w:rsidP="00E817A0">
      <w:pPr>
        <w:spacing w:line="360" w:lineRule="auto"/>
        <w:jc w:val="both"/>
        <w:rPr>
          <w:b/>
          <w:sz w:val="28"/>
          <w:szCs w:val="28"/>
          <w:lang w:val="en-ZA"/>
        </w:rPr>
      </w:pPr>
    </w:p>
    <w:p w14:paraId="7A1D2D9A" w14:textId="77777777" w:rsidR="003378EC" w:rsidRDefault="003378EC" w:rsidP="00E817A0">
      <w:pPr>
        <w:spacing w:line="360" w:lineRule="auto"/>
        <w:jc w:val="both"/>
        <w:rPr>
          <w:b/>
          <w:sz w:val="28"/>
          <w:szCs w:val="28"/>
          <w:lang w:val="en-ZA"/>
        </w:rPr>
      </w:pPr>
    </w:p>
    <w:p w14:paraId="1F9FF59C" w14:textId="4DAE3EE4" w:rsidR="00E817A0" w:rsidRPr="00995CE3" w:rsidRDefault="00E665DA" w:rsidP="00E817A0">
      <w:pPr>
        <w:spacing w:line="360" w:lineRule="auto"/>
        <w:jc w:val="both"/>
        <w:rPr>
          <w:b/>
          <w:sz w:val="28"/>
          <w:szCs w:val="28"/>
          <w:lang w:val="en-ZA"/>
        </w:rPr>
      </w:pPr>
      <w:r w:rsidRPr="00995CE3">
        <w:rPr>
          <w:b/>
          <w:sz w:val="28"/>
          <w:szCs w:val="28"/>
          <w:lang w:val="en-ZA"/>
        </w:rPr>
        <w:lastRenderedPageBreak/>
        <w:t>Botha’s a</w:t>
      </w:r>
      <w:r w:rsidR="00C31E17" w:rsidRPr="00995CE3">
        <w:rPr>
          <w:b/>
          <w:sz w:val="28"/>
          <w:szCs w:val="28"/>
          <w:lang w:val="en-ZA"/>
        </w:rPr>
        <w:t>ppointment in 197</w:t>
      </w:r>
      <w:r w:rsidR="00E817A0" w:rsidRPr="00995CE3">
        <w:rPr>
          <w:b/>
          <w:sz w:val="28"/>
          <w:szCs w:val="28"/>
          <w:lang w:val="en-ZA"/>
        </w:rPr>
        <w:t xml:space="preserve">8 </w:t>
      </w:r>
    </w:p>
    <w:p w14:paraId="20B6E696" w14:textId="6BDD9F91" w:rsidR="00E817A0" w:rsidRDefault="00E817A0" w:rsidP="00332861">
      <w:pPr>
        <w:spacing w:line="360" w:lineRule="auto"/>
        <w:jc w:val="both"/>
        <w:rPr>
          <w:sz w:val="28"/>
          <w:szCs w:val="28"/>
          <w:lang w:val="en-ZA"/>
        </w:rPr>
      </w:pPr>
      <w:r w:rsidRPr="00995CE3">
        <w:rPr>
          <w:sz w:val="28"/>
          <w:szCs w:val="28"/>
          <w:lang w:val="en-ZA"/>
        </w:rPr>
        <w:t>[</w:t>
      </w:r>
      <w:r w:rsidR="00995CE3" w:rsidRPr="00995CE3">
        <w:rPr>
          <w:sz w:val="28"/>
          <w:szCs w:val="28"/>
          <w:lang w:val="en-ZA"/>
        </w:rPr>
        <w:t>43</w:t>
      </w:r>
      <w:r w:rsidRPr="00995CE3">
        <w:rPr>
          <w:sz w:val="28"/>
          <w:szCs w:val="28"/>
          <w:lang w:val="en-ZA"/>
        </w:rPr>
        <w:t>]</w:t>
      </w:r>
      <w:r w:rsidRPr="00995CE3">
        <w:rPr>
          <w:sz w:val="28"/>
          <w:szCs w:val="28"/>
          <w:lang w:val="en-ZA"/>
        </w:rPr>
        <w:tab/>
        <w:t>I agree with the appellants</w:t>
      </w:r>
      <w:r w:rsidR="008641A1" w:rsidRPr="00995CE3">
        <w:rPr>
          <w:sz w:val="28"/>
          <w:szCs w:val="28"/>
          <w:lang w:val="en-ZA"/>
        </w:rPr>
        <w:t>’</w:t>
      </w:r>
      <w:r w:rsidRPr="00995CE3">
        <w:rPr>
          <w:sz w:val="28"/>
          <w:szCs w:val="28"/>
          <w:lang w:val="en-ZA"/>
        </w:rPr>
        <w:t xml:space="preserve"> contentions that the Commission erred in</w:t>
      </w:r>
      <w:r w:rsidR="008641A1" w:rsidRPr="00995CE3">
        <w:rPr>
          <w:sz w:val="28"/>
          <w:szCs w:val="28"/>
          <w:lang w:val="en-ZA"/>
        </w:rPr>
        <w:t xml:space="preserve"> </w:t>
      </w:r>
      <w:r w:rsidR="003E3C65" w:rsidRPr="00995CE3">
        <w:rPr>
          <w:sz w:val="28"/>
          <w:szCs w:val="28"/>
          <w:lang w:val="en-ZA"/>
        </w:rPr>
        <w:t xml:space="preserve">finding that </w:t>
      </w:r>
      <w:r w:rsidR="004F1232">
        <w:rPr>
          <w:sz w:val="28"/>
          <w:szCs w:val="28"/>
          <w:lang w:val="en-ZA"/>
        </w:rPr>
        <w:t>Botha, as the son to the right-</w:t>
      </w:r>
      <w:r w:rsidRPr="00995CE3">
        <w:rPr>
          <w:sz w:val="28"/>
          <w:szCs w:val="28"/>
          <w:lang w:val="en-ZA"/>
        </w:rPr>
        <w:t xml:space="preserve">hand house, could never </w:t>
      </w:r>
      <w:r w:rsidR="003E3C65" w:rsidRPr="00995CE3">
        <w:rPr>
          <w:sz w:val="28"/>
          <w:szCs w:val="28"/>
          <w:lang w:val="en-ZA"/>
        </w:rPr>
        <w:t xml:space="preserve">be an heir to </w:t>
      </w:r>
      <w:r w:rsidR="00F4301F" w:rsidRPr="00995CE3">
        <w:rPr>
          <w:sz w:val="28"/>
          <w:szCs w:val="28"/>
          <w:lang w:val="en-ZA"/>
        </w:rPr>
        <w:t>his father’s throne</w:t>
      </w:r>
      <w:r w:rsidR="003E3C65" w:rsidRPr="00995CE3">
        <w:rPr>
          <w:sz w:val="28"/>
          <w:szCs w:val="28"/>
          <w:lang w:val="en-ZA"/>
        </w:rPr>
        <w:t>. It also erred in its conclusion that</w:t>
      </w:r>
      <w:r w:rsidR="00F4301F" w:rsidRPr="00995CE3">
        <w:rPr>
          <w:sz w:val="28"/>
          <w:szCs w:val="28"/>
          <w:lang w:val="en-ZA"/>
        </w:rPr>
        <w:t>,</w:t>
      </w:r>
      <w:r w:rsidR="003E3C65" w:rsidRPr="00995CE3">
        <w:rPr>
          <w:sz w:val="28"/>
          <w:szCs w:val="28"/>
          <w:lang w:val="en-ZA"/>
        </w:rPr>
        <w:t xml:space="preserve"> but</w:t>
      </w:r>
      <w:r w:rsidRPr="00995CE3">
        <w:rPr>
          <w:sz w:val="28"/>
          <w:szCs w:val="28"/>
          <w:lang w:val="en-ZA"/>
        </w:rPr>
        <w:t xml:space="preserve"> for the interference of the colonial government, Nelson would have been appointed as king.</w:t>
      </w:r>
      <w:r w:rsidRPr="002F2BD5">
        <w:rPr>
          <w:sz w:val="28"/>
          <w:szCs w:val="28"/>
          <w:lang w:val="en-ZA"/>
        </w:rPr>
        <w:t xml:space="preserve"> </w:t>
      </w:r>
    </w:p>
    <w:p w14:paraId="40B4F0A4" w14:textId="77777777" w:rsidR="004370F4" w:rsidRPr="002F2BD5" w:rsidRDefault="004370F4" w:rsidP="00332861">
      <w:pPr>
        <w:spacing w:line="360" w:lineRule="auto"/>
        <w:jc w:val="both"/>
        <w:rPr>
          <w:sz w:val="28"/>
          <w:szCs w:val="28"/>
          <w:lang w:val="en-ZA"/>
        </w:rPr>
      </w:pPr>
    </w:p>
    <w:p w14:paraId="23B8D3B9" w14:textId="2BF1D215" w:rsidR="00E817A0" w:rsidRPr="004370F4" w:rsidRDefault="00995CE3" w:rsidP="00E817A0">
      <w:pPr>
        <w:spacing w:line="360" w:lineRule="auto"/>
        <w:jc w:val="both"/>
        <w:rPr>
          <w:sz w:val="28"/>
          <w:szCs w:val="28"/>
          <w:lang w:val="en-ZA"/>
        </w:rPr>
      </w:pPr>
      <w:r w:rsidRPr="002B258A">
        <w:rPr>
          <w:sz w:val="28"/>
          <w:szCs w:val="28"/>
          <w:lang w:val="en-ZA"/>
        </w:rPr>
        <w:t>[44</w:t>
      </w:r>
      <w:r w:rsidR="003E3C65" w:rsidRPr="002B258A">
        <w:rPr>
          <w:sz w:val="28"/>
          <w:szCs w:val="28"/>
          <w:lang w:val="en-ZA"/>
        </w:rPr>
        <w:t>]</w:t>
      </w:r>
      <w:r w:rsidR="003E3C65" w:rsidRPr="002B258A">
        <w:rPr>
          <w:sz w:val="28"/>
          <w:szCs w:val="28"/>
          <w:lang w:val="en-ZA"/>
        </w:rPr>
        <w:tab/>
      </w:r>
      <w:r w:rsidR="00C6322A" w:rsidRPr="002B258A">
        <w:rPr>
          <w:sz w:val="28"/>
          <w:szCs w:val="28"/>
          <w:lang w:val="en-ZA"/>
        </w:rPr>
        <w:t xml:space="preserve">On the evidence </w:t>
      </w:r>
      <w:r w:rsidR="00E817A0" w:rsidRPr="002B258A">
        <w:rPr>
          <w:sz w:val="28"/>
          <w:szCs w:val="28"/>
          <w:lang w:val="en-ZA"/>
        </w:rPr>
        <w:t>before the Commission</w:t>
      </w:r>
      <w:r w:rsidR="00500D3E" w:rsidRPr="002B258A">
        <w:rPr>
          <w:sz w:val="28"/>
          <w:szCs w:val="28"/>
          <w:lang w:val="en-ZA"/>
        </w:rPr>
        <w:t>,</w:t>
      </w:r>
      <w:r w:rsidR="00E817A0" w:rsidRPr="002B258A">
        <w:rPr>
          <w:sz w:val="28"/>
          <w:szCs w:val="28"/>
          <w:lang w:val="en-ZA"/>
        </w:rPr>
        <w:t xml:space="preserve"> the dispute between Botha and Nelson was resolved through a political process. Mr </w:t>
      </w:r>
      <w:r w:rsidR="00E817A0" w:rsidRPr="004370F4">
        <w:rPr>
          <w:sz w:val="28"/>
          <w:szCs w:val="28"/>
          <w:lang w:val="en-ZA"/>
        </w:rPr>
        <w:t xml:space="preserve">Victor </w:t>
      </w:r>
      <w:r w:rsidR="00C31E17" w:rsidRPr="004370F4">
        <w:rPr>
          <w:sz w:val="28"/>
          <w:szCs w:val="28"/>
          <w:lang w:val="en-ZA"/>
        </w:rPr>
        <w:t>Poto</w:t>
      </w:r>
      <w:r w:rsidR="002B258A" w:rsidRPr="004370F4">
        <w:rPr>
          <w:sz w:val="28"/>
          <w:szCs w:val="28"/>
          <w:lang w:val="en-ZA"/>
        </w:rPr>
        <w:t xml:space="preserve"> </w:t>
      </w:r>
      <w:r w:rsidR="004370F4" w:rsidRPr="004370F4">
        <w:rPr>
          <w:sz w:val="28"/>
          <w:szCs w:val="28"/>
          <w:lang w:val="en-ZA"/>
        </w:rPr>
        <w:t xml:space="preserve">(Mr Poto) </w:t>
      </w:r>
      <w:r w:rsidR="00E817A0" w:rsidRPr="004370F4">
        <w:rPr>
          <w:sz w:val="28"/>
          <w:szCs w:val="28"/>
          <w:lang w:val="en-ZA"/>
        </w:rPr>
        <w:t>was called upon to arbitrate the dispute.</w:t>
      </w:r>
      <w:r w:rsidR="00AC79D2" w:rsidRPr="004370F4">
        <w:rPr>
          <w:sz w:val="28"/>
          <w:szCs w:val="28"/>
          <w:lang w:val="en-ZA"/>
        </w:rPr>
        <w:t xml:space="preserve"> </w:t>
      </w:r>
      <w:r w:rsidR="003E3C65" w:rsidRPr="004370F4">
        <w:rPr>
          <w:sz w:val="28"/>
          <w:szCs w:val="28"/>
          <w:lang w:val="en-ZA"/>
        </w:rPr>
        <w:t xml:space="preserve">As </w:t>
      </w:r>
      <w:r w:rsidR="00E817A0" w:rsidRPr="004370F4">
        <w:rPr>
          <w:sz w:val="28"/>
          <w:szCs w:val="28"/>
          <w:lang w:val="en-ZA"/>
        </w:rPr>
        <w:t xml:space="preserve">the paramount </w:t>
      </w:r>
      <w:r w:rsidR="0002768C" w:rsidRPr="004370F4">
        <w:rPr>
          <w:sz w:val="28"/>
          <w:szCs w:val="28"/>
          <w:lang w:val="en-ZA"/>
        </w:rPr>
        <w:t>c</w:t>
      </w:r>
      <w:r w:rsidR="00E817A0" w:rsidRPr="004370F4">
        <w:rPr>
          <w:sz w:val="28"/>
          <w:szCs w:val="28"/>
          <w:lang w:val="en-ZA"/>
        </w:rPr>
        <w:t xml:space="preserve">hief of </w:t>
      </w:r>
      <w:r w:rsidR="00C31E17" w:rsidRPr="004370F4">
        <w:rPr>
          <w:sz w:val="28"/>
          <w:szCs w:val="28"/>
          <w:lang w:val="en-ZA"/>
        </w:rPr>
        <w:t>amaMpondo aseNyandeni</w:t>
      </w:r>
      <w:r w:rsidR="00E817A0" w:rsidRPr="004370F4">
        <w:rPr>
          <w:sz w:val="28"/>
          <w:szCs w:val="28"/>
          <w:lang w:val="en-ZA"/>
        </w:rPr>
        <w:t xml:space="preserve"> and an elder of amaMpondo generally, </w:t>
      </w:r>
      <w:r w:rsidR="002B258A" w:rsidRPr="004370F4">
        <w:rPr>
          <w:sz w:val="28"/>
          <w:szCs w:val="28"/>
          <w:lang w:val="en-ZA"/>
        </w:rPr>
        <w:t xml:space="preserve">Mr </w:t>
      </w:r>
      <w:r w:rsidR="004370F4" w:rsidRPr="004370F4">
        <w:rPr>
          <w:sz w:val="28"/>
          <w:szCs w:val="28"/>
          <w:lang w:val="en-ZA"/>
        </w:rPr>
        <w:t>Poto</w:t>
      </w:r>
      <w:r w:rsidR="003E3C65" w:rsidRPr="004370F4">
        <w:rPr>
          <w:sz w:val="28"/>
          <w:szCs w:val="28"/>
          <w:lang w:val="en-ZA"/>
        </w:rPr>
        <w:t xml:space="preserve"> </w:t>
      </w:r>
      <w:r w:rsidR="00E817A0" w:rsidRPr="004370F4">
        <w:rPr>
          <w:sz w:val="28"/>
          <w:szCs w:val="28"/>
          <w:lang w:val="en-ZA"/>
        </w:rPr>
        <w:t xml:space="preserve">was invited by amaMpondo aseQaukeni to </w:t>
      </w:r>
      <w:r w:rsidR="003E3C65" w:rsidRPr="004370F4">
        <w:rPr>
          <w:sz w:val="28"/>
          <w:szCs w:val="28"/>
          <w:lang w:val="en-ZA"/>
        </w:rPr>
        <w:t xml:space="preserve">assist in </w:t>
      </w:r>
      <w:r w:rsidR="00E817A0" w:rsidRPr="004370F4">
        <w:rPr>
          <w:sz w:val="28"/>
          <w:szCs w:val="28"/>
          <w:lang w:val="en-ZA"/>
        </w:rPr>
        <w:t>resolv</w:t>
      </w:r>
      <w:r w:rsidR="003E3C65" w:rsidRPr="004370F4">
        <w:rPr>
          <w:sz w:val="28"/>
          <w:szCs w:val="28"/>
          <w:lang w:val="en-ZA"/>
        </w:rPr>
        <w:t>ing</w:t>
      </w:r>
      <w:r w:rsidR="00E817A0" w:rsidRPr="004370F4">
        <w:rPr>
          <w:sz w:val="28"/>
          <w:szCs w:val="28"/>
          <w:lang w:val="en-ZA"/>
        </w:rPr>
        <w:t xml:space="preserve"> the dispute between Botha and Nelson. He testified that because Mandlo</w:t>
      </w:r>
      <w:r w:rsidR="00500D3E" w:rsidRPr="004370F4">
        <w:rPr>
          <w:sz w:val="28"/>
          <w:szCs w:val="28"/>
          <w:lang w:val="en-ZA"/>
        </w:rPr>
        <w:t>n</w:t>
      </w:r>
      <w:r w:rsidR="00E817A0" w:rsidRPr="004370F4">
        <w:rPr>
          <w:sz w:val="28"/>
          <w:szCs w:val="28"/>
          <w:lang w:val="en-ZA"/>
        </w:rPr>
        <w:t>ke had no male issu</w:t>
      </w:r>
      <w:r w:rsidR="003E3C65" w:rsidRPr="004370F4">
        <w:rPr>
          <w:sz w:val="28"/>
          <w:szCs w:val="28"/>
          <w:lang w:val="en-ZA"/>
        </w:rPr>
        <w:t>e</w:t>
      </w:r>
      <w:r w:rsidR="00E817A0" w:rsidRPr="004370F4">
        <w:rPr>
          <w:sz w:val="28"/>
          <w:szCs w:val="28"/>
          <w:lang w:val="en-ZA"/>
        </w:rPr>
        <w:t xml:space="preserve"> when he died</w:t>
      </w:r>
      <w:r w:rsidR="003E3C65" w:rsidRPr="004370F4">
        <w:rPr>
          <w:sz w:val="28"/>
          <w:szCs w:val="28"/>
          <w:lang w:val="en-ZA"/>
        </w:rPr>
        <w:t>,</w:t>
      </w:r>
      <w:r w:rsidR="00E817A0" w:rsidRPr="004370F4">
        <w:rPr>
          <w:sz w:val="28"/>
          <w:szCs w:val="28"/>
          <w:lang w:val="en-ZA"/>
        </w:rPr>
        <w:t xml:space="preserve"> his house died with him in terms of</w:t>
      </w:r>
      <w:r w:rsidR="00C31E17" w:rsidRPr="004370F4">
        <w:rPr>
          <w:sz w:val="28"/>
          <w:szCs w:val="28"/>
          <w:lang w:val="en-ZA"/>
        </w:rPr>
        <w:t xml:space="preserve"> custom. </w:t>
      </w:r>
      <w:r w:rsidR="00955FF3">
        <w:rPr>
          <w:sz w:val="28"/>
          <w:szCs w:val="28"/>
          <w:lang w:val="en-ZA"/>
        </w:rPr>
        <w:t>They, a</w:t>
      </w:r>
      <w:r w:rsidR="00C31E17" w:rsidRPr="004370F4">
        <w:rPr>
          <w:sz w:val="28"/>
          <w:szCs w:val="28"/>
          <w:lang w:val="en-ZA"/>
        </w:rPr>
        <w:t>s amaMpondo aseNyandeni</w:t>
      </w:r>
      <w:r w:rsidR="00E817A0" w:rsidRPr="004370F4">
        <w:rPr>
          <w:sz w:val="28"/>
          <w:szCs w:val="28"/>
          <w:lang w:val="en-ZA"/>
        </w:rPr>
        <w:t xml:space="preserve">, </w:t>
      </w:r>
      <w:r w:rsidR="00C31E17" w:rsidRPr="004370F4">
        <w:rPr>
          <w:sz w:val="28"/>
          <w:szCs w:val="28"/>
          <w:lang w:val="en-ZA"/>
        </w:rPr>
        <w:t>decided that Botha should</w:t>
      </w:r>
      <w:r w:rsidR="00E817A0" w:rsidRPr="004370F4">
        <w:rPr>
          <w:sz w:val="28"/>
          <w:szCs w:val="28"/>
          <w:lang w:val="en-ZA"/>
        </w:rPr>
        <w:t xml:space="preserve"> ascend to the throne as he was the chief who was fit to succeed Mandlonke. That decision was taken </w:t>
      </w:r>
      <w:r w:rsidR="003E3C65" w:rsidRPr="004370F4">
        <w:rPr>
          <w:sz w:val="28"/>
          <w:szCs w:val="28"/>
          <w:lang w:val="en-ZA"/>
        </w:rPr>
        <w:t>prior</w:t>
      </w:r>
      <w:r w:rsidR="00E817A0" w:rsidRPr="004370F4">
        <w:rPr>
          <w:sz w:val="28"/>
          <w:szCs w:val="28"/>
          <w:lang w:val="en-ZA"/>
        </w:rPr>
        <w:t xml:space="preserve"> </w:t>
      </w:r>
      <w:r w:rsidR="003E3C65" w:rsidRPr="004370F4">
        <w:rPr>
          <w:sz w:val="28"/>
          <w:szCs w:val="28"/>
          <w:lang w:val="en-ZA"/>
        </w:rPr>
        <w:t xml:space="preserve">to the establishment of </w:t>
      </w:r>
      <w:r w:rsidR="00E817A0" w:rsidRPr="004370F4">
        <w:rPr>
          <w:sz w:val="28"/>
          <w:szCs w:val="28"/>
          <w:lang w:val="en-ZA"/>
        </w:rPr>
        <w:t xml:space="preserve">the 1938 Commission. </w:t>
      </w:r>
      <w:r w:rsidR="002738BF" w:rsidRPr="004370F4">
        <w:rPr>
          <w:sz w:val="28"/>
          <w:szCs w:val="28"/>
          <w:lang w:val="en-ZA"/>
        </w:rPr>
        <w:t xml:space="preserve">Mr </w:t>
      </w:r>
      <w:r w:rsidR="004370F4" w:rsidRPr="004370F4">
        <w:rPr>
          <w:sz w:val="28"/>
          <w:szCs w:val="28"/>
          <w:lang w:val="en-ZA"/>
        </w:rPr>
        <w:t>Poto</w:t>
      </w:r>
      <w:r w:rsidR="003E3C65" w:rsidRPr="004370F4">
        <w:rPr>
          <w:sz w:val="28"/>
          <w:szCs w:val="28"/>
          <w:lang w:val="en-ZA"/>
        </w:rPr>
        <w:t xml:space="preserve">’s </w:t>
      </w:r>
      <w:r w:rsidR="00E817A0" w:rsidRPr="004370F4">
        <w:rPr>
          <w:sz w:val="28"/>
          <w:szCs w:val="28"/>
          <w:lang w:val="en-ZA"/>
        </w:rPr>
        <w:t xml:space="preserve">intervention </w:t>
      </w:r>
      <w:r w:rsidR="003E3C65" w:rsidRPr="004370F4">
        <w:rPr>
          <w:sz w:val="28"/>
          <w:szCs w:val="28"/>
          <w:lang w:val="en-ZA"/>
        </w:rPr>
        <w:t xml:space="preserve">was a </w:t>
      </w:r>
      <w:r w:rsidR="003C1830" w:rsidRPr="004370F4">
        <w:rPr>
          <w:sz w:val="28"/>
          <w:szCs w:val="28"/>
          <w:lang w:val="en-ZA"/>
        </w:rPr>
        <w:t>significant</w:t>
      </w:r>
      <w:r w:rsidR="003E3C65" w:rsidRPr="004370F4">
        <w:rPr>
          <w:sz w:val="28"/>
          <w:szCs w:val="28"/>
          <w:lang w:val="en-ZA"/>
        </w:rPr>
        <w:t xml:space="preserve"> contribution </w:t>
      </w:r>
      <w:r w:rsidR="00E817A0" w:rsidRPr="004370F4">
        <w:rPr>
          <w:sz w:val="28"/>
          <w:szCs w:val="28"/>
          <w:lang w:val="en-ZA"/>
        </w:rPr>
        <w:t>to the appointment of Botha to the throne.  Therefore</w:t>
      </w:r>
      <w:r w:rsidR="00500D3E" w:rsidRPr="004370F4">
        <w:rPr>
          <w:sz w:val="28"/>
          <w:szCs w:val="28"/>
          <w:lang w:val="en-ZA"/>
        </w:rPr>
        <w:t>,</w:t>
      </w:r>
      <w:r w:rsidR="00E817A0" w:rsidRPr="004370F4">
        <w:rPr>
          <w:sz w:val="28"/>
          <w:szCs w:val="28"/>
          <w:lang w:val="en-ZA"/>
        </w:rPr>
        <w:t xml:space="preserve"> the Commission’s concl</w:t>
      </w:r>
      <w:r w:rsidR="004F1232">
        <w:rPr>
          <w:sz w:val="28"/>
          <w:szCs w:val="28"/>
          <w:lang w:val="en-ZA"/>
        </w:rPr>
        <w:t>usion that the son of the right-</w:t>
      </w:r>
      <w:r w:rsidR="00E817A0" w:rsidRPr="004370F4">
        <w:rPr>
          <w:sz w:val="28"/>
          <w:szCs w:val="28"/>
          <w:lang w:val="en-ZA"/>
        </w:rPr>
        <w:t xml:space="preserve">hand house can never inherit </w:t>
      </w:r>
      <w:r w:rsidR="00F4301F" w:rsidRPr="004370F4">
        <w:rPr>
          <w:sz w:val="28"/>
          <w:szCs w:val="28"/>
          <w:lang w:val="en-ZA"/>
        </w:rPr>
        <w:t xml:space="preserve">was not a correct reflection on how </w:t>
      </w:r>
      <w:r w:rsidR="00AE1139" w:rsidRPr="004370F4">
        <w:rPr>
          <w:sz w:val="28"/>
          <w:szCs w:val="28"/>
          <w:lang w:val="en-ZA"/>
        </w:rPr>
        <w:t>a</w:t>
      </w:r>
      <w:r w:rsidR="00F4301F" w:rsidRPr="004370F4">
        <w:rPr>
          <w:sz w:val="28"/>
          <w:szCs w:val="28"/>
          <w:lang w:val="en-ZA"/>
        </w:rPr>
        <w:t>maMpondo approached their affairs in this regard</w:t>
      </w:r>
      <w:r w:rsidR="00E817A0" w:rsidRPr="004370F4">
        <w:rPr>
          <w:sz w:val="28"/>
          <w:szCs w:val="28"/>
          <w:lang w:val="en-ZA"/>
        </w:rPr>
        <w:t xml:space="preserve">. </w:t>
      </w:r>
    </w:p>
    <w:p w14:paraId="049F21C6" w14:textId="77777777" w:rsidR="00E817A0" w:rsidRPr="004370F4" w:rsidRDefault="00E817A0" w:rsidP="00E817A0">
      <w:pPr>
        <w:spacing w:line="360" w:lineRule="auto"/>
        <w:jc w:val="both"/>
        <w:rPr>
          <w:sz w:val="28"/>
          <w:szCs w:val="28"/>
          <w:lang w:val="en-ZA"/>
        </w:rPr>
      </w:pPr>
      <w:r w:rsidRPr="004370F4">
        <w:rPr>
          <w:sz w:val="28"/>
          <w:szCs w:val="28"/>
          <w:lang w:val="en-ZA"/>
        </w:rPr>
        <w:t xml:space="preserve"> </w:t>
      </w:r>
    </w:p>
    <w:p w14:paraId="51E4D4CA" w14:textId="0F8CF2C1" w:rsidR="00C31E17" w:rsidRPr="002F2BD5" w:rsidRDefault="00E817A0" w:rsidP="00E817A0">
      <w:pPr>
        <w:spacing w:line="360" w:lineRule="auto"/>
        <w:jc w:val="both"/>
        <w:rPr>
          <w:sz w:val="28"/>
          <w:szCs w:val="28"/>
          <w:lang w:val="en-ZA"/>
        </w:rPr>
      </w:pPr>
      <w:r w:rsidRPr="004370F4">
        <w:rPr>
          <w:sz w:val="28"/>
          <w:szCs w:val="28"/>
          <w:lang w:val="en-ZA"/>
        </w:rPr>
        <w:t>[</w:t>
      </w:r>
      <w:r w:rsidR="00995CE3" w:rsidRPr="004370F4">
        <w:rPr>
          <w:sz w:val="28"/>
          <w:szCs w:val="28"/>
          <w:lang w:val="en-ZA"/>
        </w:rPr>
        <w:t>45</w:t>
      </w:r>
      <w:r w:rsidRPr="004370F4">
        <w:rPr>
          <w:sz w:val="28"/>
          <w:szCs w:val="28"/>
          <w:lang w:val="en-ZA"/>
        </w:rPr>
        <w:t>]</w:t>
      </w:r>
      <w:r w:rsidRPr="004370F4">
        <w:rPr>
          <w:sz w:val="28"/>
          <w:szCs w:val="28"/>
          <w:lang w:val="en-ZA"/>
        </w:rPr>
        <w:tab/>
        <w:t>The respondents t</w:t>
      </w:r>
      <w:r w:rsidR="00F4301F" w:rsidRPr="004370F4">
        <w:rPr>
          <w:sz w:val="28"/>
          <w:szCs w:val="28"/>
          <w:lang w:val="en-ZA"/>
        </w:rPr>
        <w:t>ook</w:t>
      </w:r>
      <w:r w:rsidR="002738BF" w:rsidRPr="004370F4">
        <w:rPr>
          <w:sz w:val="28"/>
          <w:szCs w:val="28"/>
          <w:lang w:val="en-ZA"/>
        </w:rPr>
        <w:t xml:space="preserve"> issue with Mr </w:t>
      </w:r>
      <w:r w:rsidR="004370F4" w:rsidRPr="004370F4">
        <w:rPr>
          <w:sz w:val="28"/>
          <w:szCs w:val="28"/>
          <w:lang w:val="en-ZA"/>
        </w:rPr>
        <w:t>Poto</w:t>
      </w:r>
      <w:r w:rsidR="00605B12" w:rsidRPr="004370F4">
        <w:rPr>
          <w:sz w:val="28"/>
          <w:szCs w:val="28"/>
          <w:lang w:val="en-ZA"/>
        </w:rPr>
        <w:t>’s credibility</w:t>
      </w:r>
      <w:r w:rsidR="00306660" w:rsidRPr="004370F4">
        <w:rPr>
          <w:sz w:val="28"/>
          <w:szCs w:val="28"/>
          <w:lang w:val="en-ZA"/>
        </w:rPr>
        <w:t>,</w:t>
      </w:r>
      <w:r w:rsidR="00605B12" w:rsidRPr="004370F4">
        <w:rPr>
          <w:sz w:val="28"/>
          <w:szCs w:val="28"/>
          <w:lang w:val="en-ZA"/>
        </w:rPr>
        <w:t xml:space="preserve"> citing a contradiction between his evidence</w:t>
      </w:r>
      <w:r w:rsidRPr="004370F4">
        <w:rPr>
          <w:sz w:val="28"/>
          <w:szCs w:val="28"/>
          <w:lang w:val="en-ZA"/>
        </w:rPr>
        <w:t xml:space="preserve"> before the </w:t>
      </w:r>
      <w:r w:rsidR="00605B12" w:rsidRPr="004370F4">
        <w:rPr>
          <w:sz w:val="28"/>
          <w:szCs w:val="28"/>
          <w:lang w:val="en-ZA"/>
        </w:rPr>
        <w:t>CPD</w:t>
      </w:r>
      <w:r w:rsidRPr="004370F4">
        <w:rPr>
          <w:sz w:val="28"/>
          <w:szCs w:val="28"/>
          <w:lang w:val="en-ZA"/>
        </w:rPr>
        <w:t xml:space="preserve">, the 1938 Commission and </w:t>
      </w:r>
      <w:r w:rsidR="003C1830" w:rsidRPr="004370F4">
        <w:rPr>
          <w:sz w:val="28"/>
          <w:szCs w:val="28"/>
          <w:lang w:val="en-ZA"/>
        </w:rPr>
        <w:t xml:space="preserve">what he wrote </w:t>
      </w:r>
      <w:r w:rsidRPr="004370F4">
        <w:rPr>
          <w:sz w:val="28"/>
          <w:szCs w:val="28"/>
          <w:lang w:val="en-ZA"/>
        </w:rPr>
        <w:t xml:space="preserve">in </w:t>
      </w:r>
      <w:r w:rsidR="00605B12" w:rsidRPr="004370F4">
        <w:rPr>
          <w:sz w:val="28"/>
          <w:szCs w:val="28"/>
          <w:lang w:val="en-ZA"/>
        </w:rPr>
        <w:t xml:space="preserve">a book he authored on the history of </w:t>
      </w:r>
      <w:r w:rsidR="005F0E1B" w:rsidRPr="004370F4">
        <w:rPr>
          <w:sz w:val="28"/>
          <w:szCs w:val="28"/>
          <w:lang w:val="en-ZA"/>
        </w:rPr>
        <w:t>a</w:t>
      </w:r>
      <w:r w:rsidR="00605B12" w:rsidRPr="004370F4">
        <w:rPr>
          <w:sz w:val="28"/>
          <w:szCs w:val="28"/>
          <w:lang w:val="en-ZA"/>
        </w:rPr>
        <w:t>maMpondo</w:t>
      </w:r>
      <w:r w:rsidRPr="004370F4">
        <w:rPr>
          <w:sz w:val="28"/>
          <w:szCs w:val="28"/>
          <w:lang w:val="en-ZA"/>
        </w:rPr>
        <w:t xml:space="preserve">. In the CPD, the issue was about </w:t>
      </w:r>
      <w:r w:rsidR="00605B12" w:rsidRPr="004370F4">
        <w:rPr>
          <w:sz w:val="28"/>
          <w:szCs w:val="28"/>
          <w:lang w:val="en-ZA"/>
        </w:rPr>
        <w:t>the rightful heir to</w:t>
      </w:r>
      <w:r w:rsidRPr="004370F4">
        <w:rPr>
          <w:sz w:val="28"/>
          <w:szCs w:val="28"/>
          <w:lang w:val="en-ZA"/>
        </w:rPr>
        <w:t xml:space="preserve"> the </w:t>
      </w:r>
      <w:r w:rsidR="00605B12" w:rsidRPr="004370F4">
        <w:rPr>
          <w:sz w:val="28"/>
          <w:szCs w:val="28"/>
          <w:lang w:val="en-ZA"/>
        </w:rPr>
        <w:t>estate</w:t>
      </w:r>
      <w:r w:rsidRPr="004370F4">
        <w:rPr>
          <w:sz w:val="28"/>
          <w:szCs w:val="28"/>
          <w:lang w:val="en-ZA"/>
        </w:rPr>
        <w:t xml:space="preserve"> of Mandlonke. In his book</w:t>
      </w:r>
      <w:r w:rsidR="002B258A" w:rsidRPr="004370F4">
        <w:rPr>
          <w:sz w:val="28"/>
          <w:szCs w:val="28"/>
          <w:lang w:val="en-ZA"/>
        </w:rPr>
        <w:t>,</w:t>
      </w:r>
      <w:r w:rsidR="00500D3E" w:rsidRPr="004370F4">
        <w:rPr>
          <w:rStyle w:val="FootnoteReference"/>
          <w:sz w:val="28"/>
          <w:szCs w:val="28"/>
          <w:lang w:val="en-ZA"/>
        </w:rPr>
        <w:footnoteReference w:id="27"/>
      </w:r>
      <w:r w:rsidR="002738BF" w:rsidRPr="004370F4">
        <w:rPr>
          <w:sz w:val="28"/>
          <w:szCs w:val="28"/>
          <w:lang w:val="en-ZA"/>
        </w:rPr>
        <w:t xml:space="preserve"> Mr </w:t>
      </w:r>
      <w:r w:rsidR="004370F4" w:rsidRPr="004370F4">
        <w:rPr>
          <w:sz w:val="28"/>
          <w:szCs w:val="28"/>
          <w:lang w:val="en-ZA"/>
        </w:rPr>
        <w:t>Poto</w:t>
      </w:r>
      <w:r w:rsidRPr="004370F4">
        <w:rPr>
          <w:sz w:val="28"/>
          <w:szCs w:val="28"/>
          <w:lang w:val="en-ZA"/>
        </w:rPr>
        <w:t xml:space="preserve"> </w:t>
      </w:r>
      <w:r w:rsidR="004F1232">
        <w:rPr>
          <w:sz w:val="28"/>
          <w:szCs w:val="28"/>
          <w:lang w:val="en-ZA"/>
        </w:rPr>
        <w:t>wrote that the son of the right-</w:t>
      </w:r>
      <w:r w:rsidRPr="004370F4">
        <w:rPr>
          <w:sz w:val="28"/>
          <w:szCs w:val="28"/>
          <w:lang w:val="en-ZA"/>
        </w:rPr>
        <w:t xml:space="preserve">hand house </w:t>
      </w:r>
      <w:r w:rsidR="00605B12" w:rsidRPr="004370F4">
        <w:rPr>
          <w:sz w:val="28"/>
          <w:szCs w:val="28"/>
          <w:lang w:val="en-ZA"/>
        </w:rPr>
        <w:t>wa</w:t>
      </w:r>
      <w:r w:rsidRPr="004370F4">
        <w:rPr>
          <w:sz w:val="28"/>
          <w:szCs w:val="28"/>
          <w:lang w:val="en-ZA"/>
        </w:rPr>
        <w:t xml:space="preserve">s ineligible to take over as the heir to the throne. However, before the Commission and in the CPD, </w:t>
      </w:r>
      <w:r w:rsidR="00605B12" w:rsidRPr="004370F4">
        <w:rPr>
          <w:sz w:val="28"/>
          <w:szCs w:val="28"/>
          <w:lang w:val="en-ZA"/>
        </w:rPr>
        <w:t>he</w:t>
      </w:r>
      <w:r w:rsidRPr="004370F4">
        <w:rPr>
          <w:sz w:val="28"/>
          <w:szCs w:val="28"/>
          <w:lang w:val="en-ZA"/>
        </w:rPr>
        <w:t xml:space="preserve"> </w:t>
      </w:r>
      <w:r w:rsidR="00605B12" w:rsidRPr="004370F4">
        <w:rPr>
          <w:sz w:val="28"/>
          <w:szCs w:val="28"/>
          <w:lang w:val="en-ZA"/>
        </w:rPr>
        <w:t>acknowledged these remarks a</w:t>
      </w:r>
      <w:r w:rsidR="00306660" w:rsidRPr="004370F4">
        <w:rPr>
          <w:sz w:val="28"/>
          <w:szCs w:val="28"/>
          <w:lang w:val="en-ZA"/>
        </w:rPr>
        <w:t>s</w:t>
      </w:r>
      <w:r w:rsidR="00605B12" w:rsidRPr="004370F4">
        <w:rPr>
          <w:sz w:val="28"/>
          <w:szCs w:val="28"/>
          <w:lang w:val="en-ZA"/>
        </w:rPr>
        <w:t xml:space="preserve"> erroneous and </w:t>
      </w:r>
      <w:r w:rsidRPr="004370F4">
        <w:rPr>
          <w:sz w:val="28"/>
          <w:szCs w:val="28"/>
          <w:lang w:val="en-ZA"/>
        </w:rPr>
        <w:t xml:space="preserve">corrected himself </w:t>
      </w:r>
      <w:r w:rsidR="00605B12" w:rsidRPr="004370F4">
        <w:rPr>
          <w:sz w:val="28"/>
          <w:szCs w:val="28"/>
          <w:lang w:val="en-ZA"/>
        </w:rPr>
        <w:t>by testifying</w:t>
      </w:r>
      <w:r w:rsidR="00605B12" w:rsidRPr="002B258A">
        <w:rPr>
          <w:sz w:val="28"/>
          <w:szCs w:val="28"/>
          <w:lang w:val="en-ZA"/>
        </w:rPr>
        <w:t xml:space="preserve"> that </w:t>
      </w:r>
      <w:r w:rsidR="004F1232">
        <w:rPr>
          <w:sz w:val="28"/>
          <w:szCs w:val="28"/>
          <w:lang w:val="en-ZA"/>
        </w:rPr>
        <w:lastRenderedPageBreak/>
        <w:t>a son of the right-</w:t>
      </w:r>
      <w:r w:rsidRPr="002B258A">
        <w:rPr>
          <w:sz w:val="28"/>
          <w:szCs w:val="28"/>
          <w:lang w:val="en-ZA"/>
        </w:rPr>
        <w:t xml:space="preserve">hand house </w:t>
      </w:r>
      <w:r w:rsidR="00605B12" w:rsidRPr="002B258A">
        <w:rPr>
          <w:sz w:val="28"/>
          <w:szCs w:val="28"/>
          <w:lang w:val="en-ZA"/>
        </w:rPr>
        <w:t xml:space="preserve">in fact </w:t>
      </w:r>
      <w:r w:rsidRPr="002B258A">
        <w:rPr>
          <w:sz w:val="28"/>
          <w:szCs w:val="28"/>
          <w:lang w:val="en-ZA"/>
        </w:rPr>
        <w:t xml:space="preserve">qualified </w:t>
      </w:r>
      <w:r w:rsidR="00605B12" w:rsidRPr="002B258A">
        <w:rPr>
          <w:sz w:val="28"/>
          <w:szCs w:val="28"/>
          <w:lang w:val="en-ZA"/>
        </w:rPr>
        <w:t>as an heir</w:t>
      </w:r>
      <w:r w:rsidRPr="002B258A">
        <w:rPr>
          <w:sz w:val="28"/>
          <w:szCs w:val="28"/>
          <w:lang w:val="en-ZA"/>
        </w:rPr>
        <w:t xml:space="preserve"> </w:t>
      </w:r>
      <w:r w:rsidR="00605B12" w:rsidRPr="002B258A">
        <w:rPr>
          <w:sz w:val="28"/>
          <w:szCs w:val="28"/>
          <w:lang w:val="en-ZA"/>
        </w:rPr>
        <w:t>to</w:t>
      </w:r>
      <w:r w:rsidRPr="002B258A">
        <w:rPr>
          <w:sz w:val="28"/>
          <w:szCs w:val="28"/>
          <w:lang w:val="en-ZA"/>
        </w:rPr>
        <w:t xml:space="preserve"> his father. </w:t>
      </w:r>
      <w:r w:rsidR="00D83DC2" w:rsidRPr="002B258A">
        <w:rPr>
          <w:sz w:val="28"/>
          <w:szCs w:val="28"/>
          <w:lang w:val="en-ZA"/>
        </w:rPr>
        <w:t>His explanation was that the view expressed in his book was criticised and disputed by many people who read the book. He ascribed that view to his uncle Mangala who</w:t>
      </w:r>
      <w:r w:rsidR="001D5912" w:rsidRPr="002B258A">
        <w:rPr>
          <w:sz w:val="28"/>
          <w:szCs w:val="28"/>
          <w:lang w:val="en-ZA"/>
        </w:rPr>
        <w:t xml:space="preserve"> had</w:t>
      </w:r>
      <w:r w:rsidR="00D83DC2" w:rsidRPr="002B258A">
        <w:rPr>
          <w:sz w:val="28"/>
          <w:szCs w:val="28"/>
          <w:lang w:val="en-ZA"/>
        </w:rPr>
        <w:t xml:space="preserve"> assisted in its writing.</w:t>
      </w:r>
    </w:p>
    <w:p w14:paraId="480404D6" w14:textId="77777777" w:rsidR="00C31E17" w:rsidRPr="002F2BD5" w:rsidRDefault="00C31E17" w:rsidP="00E817A0">
      <w:pPr>
        <w:spacing w:line="360" w:lineRule="auto"/>
        <w:jc w:val="both"/>
        <w:rPr>
          <w:sz w:val="28"/>
          <w:szCs w:val="28"/>
          <w:lang w:val="en-ZA"/>
        </w:rPr>
      </w:pPr>
    </w:p>
    <w:p w14:paraId="0EF8E834" w14:textId="7C5DB2ED" w:rsidR="00773A16" w:rsidRPr="002738BF" w:rsidRDefault="00305A10" w:rsidP="004653D3">
      <w:pPr>
        <w:spacing w:line="360" w:lineRule="auto"/>
        <w:jc w:val="both"/>
        <w:rPr>
          <w:sz w:val="28"/>
          <w:szCs w:val="28"/>
          <w:lang w:val="en-ZA"/>
        </w:rPr>
      </w:pPr>
      <w:r w:rsidRPr="002F2BD5">
        <w:rPr>
          <w:sz w:val="28"/>
          <w:szCs w:val="28"/>
          <w:lang w:val="en-ZA"/>
        </w:rPr>
        <w:t>[4</w:t>
      </w:r>
      <w:r w:rsidR="00995CE3">
        <w:rPr>
          <w:sz w:val="28"/>
          <w:szCs w:val="28"/>
          <w:lang w:val="en-ZA"/>
        </w:rPr>
        <w:t>6</w:t>
      </w:r>
      <w:r w:rsidRPr="002F2BD5">
        <w:rPr>
          <w:sz w:val="28"/>
          <w:szCs w:val="28"/>
          <w:lang w:val="en-ZA"/>
        </w:rPr>
        <w:t>]</w:t>
      </w:r>
      <w:r w:rsidRPr="002F2BD5">
        <w:rPr>
          <w:sz w:val="28"/>
          <w:szCs w:val="28"/>
          <w:lang w:val="en-ZA"/>
        </w:rPr>
        <w:tab/>
      </w:r>
      <w:r w:rsidR="00E817A0" w:rsidRPr="002F2BD5">
        <w:rPr>
          <w:sz w:val="28"/>
          <w:szCs w:val="28"/>
          <w:lang w:val="en-ZA"/>
        </w:rPr>
        <w:t xml:space="preserve"> </w:t>
      </w:r>
      <w:r w:rsidR="00D83DC2" w:rsidRPr="002F2BD5">
        <w:rPr>
          <w:sz w:val="28"/>
          <w:szCs w:val="28"/>
          <w:lang w:val="en-ZA"/>
        </w:rPr>
        <w:t>Whatever the case is about the diff</w:t>
      </w:r>
      <w:r w:rsidR="002738BF">
        <w:rPr>
          <w:sz w:val="28"/>
          <w:szCs w:val="28"/>
          <w:lang w:val="en-ZA"/>
        </w:rPr>
        <w:t xml:space="preserve">erent views expressed </w:t>
      </w:r>
      <w:r w:rsidR="002738BF" w:rsidRPr="004370F4">
        <w:rPr>
          <w:sz w:val="28"/>
          <w:szCs w:val="28"/>
          <w:lang w:val="en-ZA"/>
        </w:rPr>
        <w:t xml:space="preserve">by Mr </w:t>
      </w:r>
      <w:r w:rsidR="004370F4" w:rsidRPr="004370F4">
        <w:rPr>
          <w:sz w:val="28"/>
          <w:szCs w:val="28"/>
          <w:lang w:val="en-ZA"/>
        </w:rPr>
        <w:t>Poto</w:t>
      </w:r>
      <w:r w:rsidR="00C31E17" w:rsidRPr="004370F4">
        <w:rPr>
          <w:sz w:val="28"/>
          <w:szCs w:val="28"/>
          <w:lang w:val="en-ZA"/>
        </w:rPr>
        <w:t>,</w:t>
      </w:r>
      <w:r w:rsidR="00E817A0" w:rsidRPr="004370F4">
        <w:rPr>
          <w:sz w:val="28"/>
          <w:szCs w:val="28"/>
          <w:lang w:val="en-ZA"/>
        </w:rPr>
        <w:t xml:space="preserve"> what is indisputable is that the matter of </w:t>
      </w:r>
      <w:r w:rsidR="00C31E17" w:rsidRPr="004370F4">
        <w:rPr>
          <w:sz w:val="28"/>
          <w:szCs w:val="28"/>
          <w:lang w:val="en-ZA"/>
        </w:rPr>
        <w:t xml:space="preserve">a </w:t>
      </w:r>
      <w:r w:rsidR="00E817A0" w:rsidRPr="004370F4">
        <w:rPr>
          <w:sz w:val="28"/>
          <w:szCs w:val="28"/>
          <w:lang w:val="en-ZA"/>
        </w:rPr>
        <w:t xml:space="preserve">son </w:t>
      </w:r>
      <w:r w:rsidR="007877EA" w:rsidRPr="004370F4">
        <w:rPr>
          <w:sz w:val="28"/>
          <w:szCs w:val="28"/>
          <w:lang w:val="en-ZA"/>
        </w:rPr>
        <w:t>born</w:t>
      </w:r>
      <w:r w:rsidR="005410D6" w:rsidRPr="004370F4">
        <w:rPr>
          <w:sz w:val="28"/>
          <w:szCs w:val="28"/>
          <w:lang w:val="en-ZA"/>
        </w:rPr>
        <w:t xml:space="preserve"> of the right-</w:t>
      </w:r>
      <w:r w:rsidR="00C31E17" w:rsidRPr="004370F4">
        <w:rPr>
          <w:sz w:val="28"/>
          <w:szCs w:val="28"/>
          <w:lang w:val="en-ZA"/>
        </w:rPr>
        <w:t>hand house (</w:t>
      </w:r>
      <w:r w:rsidR="00C31E17" w:rsidRPr="004370F4">
        <w:rPr>
          <w:i/>
          <w:iCs/>
          <w:sz w:val="28"/>
          <w:szCs w:val="28"/>
          <w:lang w:val="en-ZA"/>
        </w:rPr>
        <w:t>u</w:t>
      </w:r>
      <w:r w:rsidR="00E817A0" w:rsidRPr="004370F4">
        <w:rPr>
          <w:i/>
          <w:iCs/>
          <w:sz w:val="28"/>
          <w:szCs w:val="28"/>
          <w:lang w:val="en-ZA"/>
        </w:rPr>
        <w:t>kunene</w:t>
      </w:r>
      <w:r w:rsidR="00E817A0" w:rsidRPr="004370F4">
        <w:rPr>
          <w:sz w:val="28"/>
          <w:szCs w:val="28"/>
          <w:lang w:val="en-ZA"/>
        </w:rPr>
        <w:t xml:space="preserve">) succeeding his father to a kingship throne is not unknown in the amaMpondo customs. </w:t>
      </w:r>
      <w:r w:rsidR="007030DE" w:rsidRPr="004370F4">
        <w:rPr>
          <w:sz w:val="28"/>
          <w:szCs w:val="28"/>
          <w:lang w:val="en-ZA"/>
        </w:rPr>
        <w:t>Mr</w:t>
      </w:r>
      <w:r w:rsidR="002738BF" w:rsidRPr="004370F4">
        <w:rPr>
          <w:sz w:val="28"/>
          <w:szCs w:val="28"/>
          <w:lang w:val="en-ZA"/>
        </w:rPr>
        <w:t xml:space="preserve"> </w:t>
      </w:r>
      <w:r w:rsidR="004370F4" w:rsidRPr="004370F4">
        <w:rPr>
          <w:sz w:val="28"/>
          <w:szCs w:val="28"/>
          <w:lang w:val="en-ZA"/>
        </w:rPr>
        <w:t xml:space="preserve">Poto </w:t>
      </w:r>
      <w:r w:rsidR="00D83DC2" w:rsidRPr="004370F4">
        <w:rPr>
          <w:sz w:val="28"/>
          <w:szCs w:val="28"/>
          <w:lang w:val="en-ZA"/>
        </w:rPr>
        <w:t>himself</w:t>
      </w:r>
      <w:r w:rsidR="00E817A0" w:rsidRPr="004370F4">
        <w:rPr>
          <w:sz w:val="28"/>
          <w:szCs w:val="28"/>
          <w:lang w:val="en-ZA"/>
        </w:rPr>
        <w:t xml:space="preserve"> succeed to the throne</w:t>
      </w:r>
      <w:r w:rsidR="00D83DC2" w:rsidRPr="004370F4">
        <w:rPr>
          <w:sz w:val="28"/>
          <w:szCs w:val="28"/>
          <w:lang w:val="en-ZA"/>
        </w:rPr>
        <w:t xml:space="preserve"> d</w:t>
      </w:r>
      <w:r w:rsidR="007877EA" w:rsidRPr="004370F4">
        <w:rPr>
          <w:sz w:val="28"/>
          <w:szCs w:val="28"/>
          <w:lang w:val="en-ZA"/>
        </w:rPr>
        <w:t>espite being born</w:t>
      </w:r>
      <w:r w:rsidR="005410D6" w:rsidRPr="004370F4">
        <w:rPr>
          <w:sz w:val="28"/>
          <w:szCs w:val="28"/>
          <w:lang w:val="en-ZA"/>
        </w:rPr>
        <w:t xml:space="preserve"> of the right-</w:t>
      </w:r>
      <w:r w:rsidR="00D83DC2" w:rsidRPr="004370F4">
        <w:rPr>
          <w:sz w:val="28"/>
          <w:szCs w:val="28"/>
          <w:lang w:val="en-ZA"/>
        </w:rPr>
        <w:t>hand house</w:t>
      </w:r>
      <w:r w:rsidR="00E817A0" w:rsidRPr="004370F4">
        <w:rPr>
          <w:sz w:val="28"/>
          <w:szCs w:val="28"/>
          <w:lang w:val="en-ZA"/>
        </w:rPr>
        <w:t>.</w:t>
      </w:r>
      <w:r w:rsidR="0037421B" w:rsidRPr="004370F4">
        <w:rPr>
          <w:sz w:val="28"/>
          <w:szCs w:val="28"/>
          <w:lang w:val="en-ZA"/>
        </w:rPr>
        <w:t xml:space="preserve"> </w:t>
      </w:r>
      <w:r w:rsidR="00D83DC2" w:rsidRPr="004370F4">
        <w:rPr>
          <w:sz w:val="28"/>
          <w:szCs w:val="28"/>
          <w:lang w:val="en-ZA"/>
        </w:rPr>
        <w:t>The criti</w:t>
      </w:r>
      <w:r w:rsidR="00104B36" w:rsidRPr="004370F4">
        <w:rPr>
          <w:sz w:val="28"/>
          <w:szCs w:val="28"/>
          <w:lang w:val="en-ZA"/>
        </w:rPr>
        <w:t>cism levelled against him</w:t>
      </w:r>
      <w:r w:rsidR="00D83DC2" w:rsidRPr="004370F4">
        <w:rPr>
          <w:sz w:val="28"/>
          <w:szCs w:val="28"/>
          <w:lang w:val="en-ZA"/>
        </w:rPr>
        <w:t>, that h</w:t>
      </w:r>
      <w:r w:rsidR="00D83DC2" w:rsidRPr="002738BF">
        <w:rPr>
          <w:sz w:val="28"/>
          <w:szCs w:val="28"/>
          <w:lang w:val="en-ZA"/>
        </w:rPr>
        <w:t>e changed his view</w:t>
      </w:r>
      <w:r w:rsidR="00104B36" w:rsidRPr="002738BF">
        <w:rPr>
          <w:sz w:val="28"/>
          <w:szCs w:val="28"/>
          <w:lang w:val="en-ZA"/>
        </w:rPr>
        <w:t xml:space="preserve"> because he is </w:t>
      </w:r>
      <w:r w:rsidR="007877EA" w:rsidRPr="002738BF">
        <w:rPr>
          <w:sz w:val="28"/>
          <w:szCs w:val="28"/>
          <w:lang w:val="en-ZA"/>
        </w:rPr>
        <w:t>born</w:t>
      </w:r>
      <w:r w:rsidR="004F1232">
        <w:rPr>
          <w:sz w:val="28"/>
          <w:szCs w:val="28"/>
          <w:lang w:val="en-ZA"/>
        </w:rPr>
        <w:t xml:space="preserve"> of a right-</w:t>
      </w:r>
      <w:r w:rsidR="00104B36" w:rsidRPr="002738BF">
        <w:rPr>
          <w:sz w:val="28"/>
          <w:szCs w:val="28"/>
          <w:lang w:val="en-ZA"/>
        </w:rPr>
        <w:t xml:space="preserve">hand house, and </w:t>
      </w:r>
      <w:r w:rsidR="00D83DC2" w:rsidRPr="002738BF">
        <w:rPr>
          <w:sz w:val="28"/>
          <w:szCs w:val="28"/>
          <w:lang w:val="en-ZA"/>
        </w:rPr>
        <w:t>because</w:t>
      </w:r>
      <w:r w:rsidR="00104B36" w:rsidRPr="002738BF">
        <w:rPr>
          <w:sz w:val="28"/>
          <w:szCs w:val="28"/>
          <w:lang w:val="en-ZA"/>
        </w:rPr>
        <w:t xml:space="preserve"> he</w:t>
      </w:r>
      <w:r w:rsidR="00D83DC2" w:rsidRPr="002738BF">
        <w:rPr>
          <w:sz w:val="28"/>
          <w:szCs w:val="28"/>
          <w:lang w:val="en-ZA"/>
        </w:rPr>
        <w:t xml:space="preserve"> was</w:t>
      </w:r>
      <w:r w:rsidR="00104B36" w:rsidRPr="002738BF">
        <w:rPr>
          <w:sz w:val="28"/>
          <w:szCs w:val="28"/>
          <w:lang w:val="en-ZA"/>
        </w:rPr>
        <w:t xml:space="preserve"> a </w:t>
      </w:r>
      <w:r w:rsidR="00D83DC2" w:rsidRPr="002738BF">
        <w:rPr>
          <w:sz w:val="28"/>
          <w:szCs w:val="28"/>
          <w:lang w:val="en-ZA"/>
        </w:rPr>
        <w:t>friend</w:t>
      </w:r>
      <w:r w:rsidR="00104B36" w:rsidRPr="002738BF">
        <w:rPr>
          <w:sz w:val="28"/>
          <w:szCs w:val="28"/>
          <w:lang w:val="en-ZA"/>
        </w:rPr>
        <w:t xml:space="preserve"> of</w:t>
      </w:r>
      <w:r w:rsidR="00D83DC2" w:rsidRPr="002738BF">
        <w:rPr>
          <w:sz w:val="28"/>
          <w:szCs w:val="28"/>
          <w:lang w:val="en-ZA"/>
        </w:rPr>
        <w:t xml:space="preserve"> the </w:t>
      </w:r>
      <w:r w:rsidR="00104B36" w:rsidRPr="002738BF">
        <w:rPr>
          <w:sz w:val="28"/>
          <w:szCs w:val="28"/>
          <w:lang w:val="en-ZA"/>
        </w:rPr>
        <w:t xml:space="preserve">Transkei </w:t>
      </w:r>
      <w:r w:rsidR="00D83DC2" w:rsidRPr="002738BF">
        <w:rPr>
          <w:sz w:val="28"/>
          <w:szCs w:val="28"/>
          <w:lang w:val="en-ZA"/>
        </w:rPr>
        <w:t>gov</w:t>
      </w:r>
      <w:r w:rsidR="00104B36" w:rsidRPr="002738BF">
        <w:rPr>
          <w:sz w:val="28"/>
          <w:szCs w:val="28"/>
          <w:lang w:val="en-ZA"/>
        </w:rPr>
        <w:t>ernment of the day, does not change the fac</w:t>
      </w:r>
      <w:r w:rsidR="0012785C" w:rsidRPr="002738BF">
        <w:rPr>
          <w:sz w:val="28"/>
          <w:szCs w:val="28"/>
          <w:lang w:val="en-ZA"/>
        </w:rPr>
        <w:t>t</w:t>
      </w:r>
      <w:r w:rsidR="00104B36" w:rsidRPr="002738BF">
        <w:rPr>
          <w:sz w:val="28"/>
          <w:szCs w:val="28"/>
          <w:lang w:val="en-ZA"/>
        </w:rPr>
        <w:t xml:space="preserve"> that his intervention found support with </w:t>
      </w:r>
      <w:r w:rsidR="00C41B7B" w:rsidRPr="002738BF">
        <w:rPr>
          <w:sz w:val="28"/>
          <w:szCs w:val="28"/>
          <w:lang w:val="en-ZA"/>
        </w:rPr>
        <w:t>a</w:t>
      </w:r>
      <w:r w:rsidR="00104B36" w:rsidRPr="002738BF">
        <w:rPr>
          <w:sz w:val="28"/>
          <w:szCs w:val="28"/>
          <w:lang w:val="en-ZA"/>
        </w:rPr>
        <w:t>maMpondo</w:t>
      </w:r>
      <w:r w:rsidR="00D83DC2" w:rsidRPr="002738BF">
        <w:rPr>
          <w:sz w:val="28"/>
          <w:szCs w:val="28"/>
          <w:lang w:val="en-ZA"/>
        </w:rPr>
        <w:t xml:space="preserve">. </w:t>
      </w:r>
    </w:p>
    <w:p w14:paraId="40A300B5" w14:textId="3D70BBE7" w:rsidR="00773A16" w:rsidRPr="002738BF" w:rsidRDefault="00773A16" w:rsidP="004653D3">
      <w:pPr>
        <w:spacing w:line="360" w:lineRule="auto"/>
        <w:jc w:val="both"/>
        <w:rPr>
          <w:sz w:val="28"/>
          <w:szCs w:val="28"/>
          <w:lang w:val="en-ZA"/>
        </w:rPr>
      </w:pPr>
    </w:p>
    <w:p w14:paraId="7220D46D" w14:textId="048881D6" w:rsidR="00E817A0" w:rsidRPr="002738BF" w:rsidRDefault="00995CE3" w:rsidP="00E817A0">
      <w:pPr>
        <w:spacing w:line="360" w:lineRule="auto"/>
        <w:jc w:val="both"/>
        <w:rPr>
          <w:sz w:val="28"/>
          <w:szCs w:val="28"/>
          <w:lang w:val="en-ZA"/>
        </w:rPr>
      </w:pPr>
      <w:r w:rsidRPr="002738BF">
        <w:rPr>
          <w:sz w:val="28"/>
          <w:szCs w:val="28"/>
          <w:lang w:val="en-ZA"/>
        </w:rPr>
        <w:t>[47</w:t>
      </w:r>
      <w:r w:rsidR="00555F6A" w:rsidRPr="002738BF">
        <w:rPr>
          <w:sz w:val="28"/>
          <w:szCs w:val="28"/>
          <w:lang w:val="en-ZA"/>
        </w:rPr>
        <w:t>]</w:t>
      </w:r>
      <w:r w:rsidR="00555F6A" w:rsidRPr="002738BF">
        <w:rPr>
          <w:sz w:val="28"/>
          <w:szCs w:val="28"/>
          <w:lang w:val="en-ZA"/>
        </w:rPr>
        <w:tab/>
      </w:r>
      <w:r w:rsidR="00E817A0" w:rsidRPr="002738BF">
        <w:rPr>
          <w:sz w:val="28"/>
          <w:szCs w:val="28"/>
          <w:lang w:val="en-ZA"/>
        </w:rPr>
        <w:t>In this context</w:t>
      </w:r>
      <w:r w:rsidR="00C31E17" w:rsidRPr="002738BF">
        <w:rPr>
          <w:sz w:val="28"/>
          <w:szCs w:val="28"/>
          <w:lang w:val="en-ZA"/>
        </w:rPr>
        <w:t>,</w:t>
      </w:r>
      <w:r w:rsidR="00E817A0" w:rsidRPr="002738BF">
        <w:rPr>
          <w:sz w:val="28"/>
          <w:szCs w:val="28"/>
          <w:lang w:val="en-ZA"/>
        </w:rPr>
        <w:t xml:space="preserve"> the </w:t>
      </w:r>
      <w:r w:rsidR="00DE5B1C" w:rsidRPr="002738BF">
        <w:rPr>
          <w:sz w:val="28"/>
          <w:szCs w:val="28"/>
          <w:lang w:val="en-ZA"/>
        </w:rPr>
        <w:t>respondent’s</w:t>
      </w:r>
      <w:r w:rsidR="00E817A0" w:rsidRPr="002738BF">
        <w:rPr>
          <w:sz w:val="28"/>
          <w:szCs w:val="28"/>
          <w:lang w:val="en-ZA"/>
        </w:rPr>
        <w:t xml:space="preserve"> reliance o</w:t>
      </w:r>
      <w:r w:rsidR="00C31E17" w:rsidRPr="002738BF">
        <w:rPr>
          <w:sz w:val="28"/>
          <w:szCs w:val="28"/>
          <w:lang w:val="en-ZA"/>
        </w:rPr>
        <w:t>n the remarks made by the CPD</w:t>
      </w:r>
      <w:r w:rsidR="00B22521" w:rsidRPr="002738BF">
        <w:rPr>
          <w:sz w:val="28"/>
          <w:szCs w:val="28"/>
          <w:lang w:val="en-ZA"/>
        </w:rPr>
        <w:t>, that</w:t>
      </w:r>
      <w:r w:rsidR="00E817A0" w:rsidRPr="002738BF">
        <w:rPr>
          <w:sz w:val="28"/>
          <w:szCs w:val="28"/>
          <w:lang w:val="en-ZA"/>
        </w:rPr>
        <w:t xml:space="preserve"> ‘other things being eq</w:t>
      </w:r>
      <w:r w:rsidR="004F1232">
        <w:rPr>
          <w:sz w:val="28"/>
          <w:szCs w:val="28"/>
          <w:lang w:val="en-ZA"/>
        </w:rPr>
        <w:t>ual the eldest son of the right-</w:t>
      </w:r>
      <w:r w:rsidR="00E817A0" w:rsidRPr="002738BF">
        <w:rPr>
          <w:sz w:val="28"/>
          <w:szCs w:val="28"/>
          <w:lang w:val="en-ZA"/>
        </w:rPr>
        <w:t>hand house is not usuall</w:t>
      </w:r>
      <w:r w:rsidR="00C31E17" w:rsidRPr="002738BF">
        <w:rPr>
          <w:sz w:val="28"/>
          <w:szCs w:val="28"/>
          <w:lang w:val="en-ZA"/>
        </w:rPr>
        <w:t>y considered in these matters’ d</w:t>
      </w:r>
      <w:r w:rsidR="00E817A0" w:rsidRPr="002738BF">
        <w:rPr>
          <w:sz w:val="28"/>
          <w:szCs w:val="28"/>
          <w:lang w:val="en-ZA"/>
        </w:rPr>
        <w:t>oes not take the matter any further.</w:t>
      </w:r>
      <w:r w:rsidR="004653D3" w:rsidRPr="002738BF">
        <w:rPr>
          <w:sz w:val="28"/>
          <w:szCs w:val="28"/>
          <w:lang w:val="en-ZA"/>
        </w:rPr>
        <w:t xml:space="preserve"> What bears more weight</w:t>
      </w:r>
      <w:r w:rsidR="00AE6115" w:rsidRPr="002738BF">
        <w:rPr>
          <w:sz w:val="28"/>
          <w:szCs w:val="28"/>
          <w:lang w:val="en-ZA"/>
        </w:rPr>
        <w:t xml:space="preserve"> is that both the CPD and this C</w:t>
      </w:r>
      <w:r w:rsidR="004653D3" w:rsidRPr="002738BF">
        <w:rPr>
          <w:sz w:val="28"/>
          <w:szCs w:val="28"/>
          <w:lang w:val="en-ZA"/>
        </w:rPr>
        <w:t xml:space="preserve">ourt on appeal held that Botha, the son </w:t>
      </w:r>
      <w:r w:rsidR="007877EA" w:rsidRPr="002738BF">
        <w:rPr>
          <w:sz w:val="28"/>
          <w:szCs w:val="28"/>
          <w:lang w:val="en-ZA"/>
        </w:rPr>
        <w:t>born</w:t>
      </w:r>
      <w:r w:rsidR="004653D3" w:rsidRPr="002738BF">
        <w:rPr>
          <w:sz w:val="28"/>
          <w:szCs w:val="28"/>
          <w:lang w:val="en-ZA"/>
        </w:rPr>
        <w:t xml:space="preserve"> of a righ</w:t>
      </w:r>
      <w:r w:rsidR="00B47E5F">
        <w:rPr>
          <w:sz w:val="28"/>
          <w:szCs w:val="28"/>
          <w:lang w:val="en-ZA"/>
        </w:rPr>
        <w:t>t-</w:t>
      </w:r>
      <w:r w:rsidR="004653D3" w:rsidRPr="002738BF">
        <w:rPr>
          <w:sz w:val="28"/>
          <w:szCs w:val="28"/>
          <w:lang w:val="en-ZA"/>
        </w:rPr>
        <w:t xml:space="preserve">hand house, qualified as the heir to the throne of </w:t>
      </w:r>
      <w:r w:rsidR="006E08C8" w:rsidRPr="002738BF">
        <w:rPr>
          <w:sz w:val="28"/>
          <w:szCs w:val="28"/>
          <w:lang w:val="en-ZA"/>
        </w:rPr>
        <w:t>a</w:t>
      </w:r>
      <w:r w:rsidR="004653D3" w:rsidRPr="002738BF">
        <w:rPr>
          <w:sz w:val="28"/>
          <w:szCs w:val="28"/>
          <w:lang w:val="en-ZA"/>
        </w:rPr>
        <w:t xml:space="preserve">maMpondo. </w:t>
      </w:r>
    </w:p>
    <w:p w14:paraId="7608563B" w14:textId="77777777" w:rsidR="007506B1" w:rsidRPr="002738BF" w:rsidRDefault="007506B1" w:rsidP="00E817A0">
      <w:pPr>
        <w:spacing w:line="360" w:lineRule="auto"/>
        <w:jc w:val="both"/>
        <w:rPr>
          <w:sz w:val="28"/>
          <w:szCs w:val="28"/>
          <w:lang w:val="en-ZA"/>
        </w:rPr>
      </w:pPr>
    </w:p>
    <w:p w14:paraId="1DC94580" w14:textId="1C01589C" w:rsidR="00E817A0" w:rsidRDefault="00305A10" w:rsidP="00E817A0">
      <w:pPr>
        <w:spacing w:line="360" w:lineRule="auto"/>
        <w:jc w:val="both"/>
        <w:rPr>
          <w:sz w:val="28"/>
          <w:szCs w:val="28"/>
          <w:lang w:val="en-ZA"/>
        </w:rPr>
      </w:pPr>
      <w:r w:rsidRPr="002738BF">
        <w:rPr>
          <w:sz w:val="28"/>
          <w:szCs w:val="28"/>
          <w:lang w:val="en-ZA"/>
        </w:rPr>
        <w:t>[4</w:t>
      </w:r>
      <w:r w:rsidR="00995CE3" w:rsidRPr="002738BF">
        <w:rPr>
          <w:sz w:val="28"/>
          <w:szCs w:val="28"/>
          <w:lang w:val="en-ZA"/>
        </w:rPr>
        <w:t>8</w:t>
      </w:r>
      <w:r w:rsidR="00E817A0" w:rsidRPr="002738BF">
        <w:rPr>
          <w:sz w:val="28"/>
          <w:szCs w:val="28"/>
          <w:lang w:val="en-ZA"/>
        </w:rPr>
        <w:t>]</w:t>
      </w:r>
      <w:r w:rsidR="00E817A0" w:rsidRPr="002738BF">
        <w:rPr>
          <w:sz w:val="28"/>
          <w:szCs w:val="28"/>
          <w:lang w:val="en-ZA"/>
        </w:rPr>
        <w:tab/>
      </w:r>
      <w:r w:rsidR="00C31E17" w:rsidRPr="002738BF">
        <w:rPr>
          <w:sz w:val="28"/>
          <w:szCs w:val="28"/>
          <w:lang w:val="en-ZA"/>
        </w:rPr>
        <w:t>Dr Claas</w:t>
      </w:r>
      <w:r w:rsidR="00AE6115" w:rsidRPr="002738BF">
        <w:rPr>
          <w:sz w:val="28"/>
          <w:szCs w:val="28"/>
          <w:lang w:val="en-ZA"/>
        </w:rPr>
        <w:t>s</w:t>
      </w:r>
      <w:r w:rsidR="00C31E17" w:rsidRPr="002738BF">
        <w:rPr>
          <w:sz w:val="28"/>
          <w:szCs w:val="28"/>
          <w:lang w:val="en-ZA"/>
        </w:rPr>
        <w:t>en</w:t>
      </w:r>
      <w:r w:rsidR="00B63D78">
        <w:rPr>
          <w:sz w:val="28"/>
          <w:szCs w:val="28"/>
          <w:lang w:val="en-ZA"/>
        </w:rPr>
        <w:t>s’</w:t>
      </w:r>
      <w:r w:rsidR="00E817A0" w:rsidRPr="002738BF">
        <w:rPr>
          <w:sz w:val="28"/>
          <w:szCs w:val="28"/>
          <w:lang w:val="en-ZA"/>
        </w:rPr>
        <w:t xml:space="preserve"> </w:t>
      </w:r>
      <w:r w:rsidR="006655A0" w:rsidRPr="002738BF">
        <w:rPr>
          <w:sz w:val="28"/>
          <w:szCs w:val="28"/>
          <w:lang w:val="en-ZA"/>
        </w:rPr>
        <w:t>opinion was criticised</w:t>
      </w:r>
      <w:r w:rsidR="004653D3" w:rsidRPr="002738BF">
        <w:rPr>
          <w:sz w:val="28"/>
          <w:szCs w:val="28"/>
          <w:lang w:val="en-ZA"/>
        </w:rPr>
        <w:t xml:space="preserve">, in the main, on the basis that </w:t>
      </w:r>
      <w:r w:rsidR="00E817A0" w:rsidRPr="002738BF">
        <w:rPr>
          <w:sz w:val="28"/>
          <w:szCs w:val="28"/>
          <w:lang w:val="en-ZA"/>
        </w:rPr>
        <w:t xml:space="preserve">she was not an expert in </w:t>
      </w:r>
      <w:r w:rsidR="002738BF">
        <w:rPr>
          <w:sz w:val="28"/>
          <w:szCs w:val="28"/>
          <w:lang w:val="en-ZA"/>
        </w:rPr>
        <w:t xml:space="preserve">the </w:t>
      </w:r>
      <w:r w:rsidR="00E817A0" w:rsidRPr="002738BF">
        <w:rPr>
          <w:sz w:val="28"/>
          <w:szCs w:val="28"/>
          <w:lang w:val="en-ZA"/>
        </w:rPr>
        <w:t>amaMpondo customary law</w:t>
      </w:r>
      <w:r w:rsidR="002738BF">
        <w:rPr>
          <w:sz w:val="28"/>
          <w:szCs w:val="28"/>
          <w:lang w:val="en-ZA"/>
        </w:rPr>
        <w:t>,</w:t>
      </w:r>
      <w:r w:rsidR="00265FAD" w:rsidRPr="002738BF">
        <w:rPr>
          <w:sz w:val="28"/>
          <w:szCs w:val="28"/>
          <w:lang w:val="en-ZA"/>
        </w:rPr>
        <w:t xml:space="preserve"> </w:t>
      </w:r>
      <w:r w:rsidR="006655A0" w:rsidRPr="002738BF">
        <w:rPr>
          <w:sz w:val="28"/>
          <w:szCs w:val="28"/>
          <w:lang w:val="en-ZA"/>
        </w:rPr>
        <w:t xml:space="preserve">that </w:t>
      </w:r>
      <w:r w:rsidR="00B76765" w:rsidRPr="002738BF">
        <w:rPr>
          <w:sz w:val="28"/>
          <w:szCs w:val="28"/>
          <w:lang w:val="en-ZA"/>
        </w:rPr>
        <w:t xml:space="preserve">her expert evidence was in fact a legal opinion based on </w:t>
      </w:r>
      <w:r w:rsidR="00BF71FB" w:rsidRPr="002738BF">
        <w:rPr>
          <w:sz w:val="28"/>
          <w:szCs w:val="28"/>
          <w:lang w:val="en-ZA"/>
        </w:rPr>
        <w:t xml:space="preserve">the </w:t>
      </w:r>
      <w:r w:rsidR="00B76765" w:rsidRPr="002738BF">
        <w:rPr>
          <w:sz w:val="28"/>
          <w:szCs w:val="28"/>
          <w:lang w:val="en-ZA"/>
        </w:rPr>
        <w:t xml:space="preserve">research </w:t>
      </w:r>
      <w:r w:rsidR="00E817A0" w:rsidRPr="002738BF">
        <w:rPr>
          <w:sz w:val="28"/>
          <w:szCs w:val="28"/>
          <w:lang w:val="en-ZA"/>
        </w:rPr>
        <w:t>of other</w:t>
      </w:r>
      <w:r w:rsidR="00B76765" w:rsidRPr="002738BF">
        <w:rPr>
          <w:sz w:val="28"/>
          <w:szCs w:val="28"/>
          <w:lang w:val="en-ZA"/>
        </w:rPr>
        <w:t>s rather than empirical evidence of her own on the living customs of amaMpondo</w:t>
      </w:r>
      <w:r w:rsidR="002738BF">
        <w:rPr>
          <w:sz w:val="28"/>
          <w:szCs w:val="28"/>
          <w:lang w:val="en-ZA"/>
        </w:rPr>
        <w:t>. In addition,</w:t>
      </w:r>
      <w:r w:rsidR="00B76765" w:rsidRPr="002738BF">
        <w:rPr>
          <w:sz w:val="28"/>
          <w:szCs w:val="28"/>
          <w:lang w:val="en-ZA"/>
        </w:rPr>
        <w:t xml:space="preserve"> that </w:t>
      </w:r>
      <w:r w:rsidR="002738BF" w:rsidRPr="002738BF">
        <w:rPr>
          <w:sz w:val="28"/>
          <w:szCs w:val="28"/>
          <w:lang w:val="en-ZA"/>
        </w:rPr>
        <w:t>her expert</w:t>
      </w:r>
      <w:r w:rsidR="004653D3" w:rsidRPr="002738BF">
        <w:rPr>
          <w:sz w:val="28"/>
          <w:szCs w:val="28"/>
          <w:lang w:val="en-ZA"/>
        </w:rPr>
        <w:t xml:space="preserve"> opinion wa</w:t>
      </w:r>
      <w:r w:rsidR="00E817A0" w:rsidRPr="002738BF">
        <w:rPr>
          <w:sz w:val="28"/>
          <w:szCs w:val="28"/>
          <w:lang w:val="en-ZA"/>
        </w:rPr>
        <w:t>s of a rather extreme</w:t>
      </w:r>
      <w:r w:rsidR="00265FAD" w:rsidRPr="002738BF">
        <w:rPr>
          <w:sz w:val="28"/>
          <w:szCs w:val="28"/>
          <w:lang w:val="en-ZA"/>
        </w:rPr>
        <w:t>,</w:t>
      </w:r>
      <w:r w:rsidR="00BF71FB" w:rsidRPr="002738BF">
        <w:rPr>
          <w:sz w:val="28"/>
          <w:szCs w:val="28"/>
          <w:lang w:val="en-ZA"/>
        </w:rPr>
        <w:t xml:space="preserve"> free-</w:t>
      </w:r>
      <w:r w:rsidR="00E817A0" w:rsidRPr="002738BF">
        <w:rPr>
          <w:sz w:val="28"/>
          <w:szCs w:val="28"/>
          <w:lang w:val="en-ZA"/>
        </w:rPr>
        <w:t>wheeling approach to customary law in which principles and practices mean</w:t>
      </w:r>
      <w:r w:rsidR="004653D3" w:rsidRPr="002738BF">
        <w:rPr>
          <w:sz w:val="28"/>
          <w:szCs w:val="28"/>
          <w:lang w:val="en-ZA"/>
        </w:rPr>
        <w:t>t</w:t>
      </w:r>
      <w:r w:rsidR="00E817A0" w:rsidRPr="002738BF">
        <w:rPr>
          <w:sz w:val="28"/>
          <w:szCs w:val="28"/>
          <w:lang w:val="en-ZA"/>
        </w:rPr>
        <w:t xml:space="preserve"> little and </w:t>
      </w:r>
      <w:r w:rsidR="004653D3" w:rsidRPr="002738BF">
        <w:rPr>
          <w:sz w:val="28"/>
          <w:szCs w:val="28"/>
          <w:lang w:val="en-ZA"/>
        </w:rPr>
        <w:t>we</w:t>
      </w:r>
      <w:r w:rsidR="00E817A0" w:rsidRPr="002738BF">
        <w:rPr>
          <w:sz w:val="28"/>
          <w:szCs w:val="28"/>
          <w:lang w:val="en-ZA"/>
        </w:rPr>
        <w:t xml:space="preserve">re often presented only as politically motivated </w:t>
      </w:r>
      <w:r w:rsidR="00E817A0" w:rsidRPr="002738BF">
        <w:rPr>
          <w:i/>
          <w:sz w:val="28"/>
          <w:szCs w:val="28"/>
          <w:lang w:val="en-ZA"/>
        </w:rPr>
        <w:t>ex post facto</w:t>
      </w:r>
      <w:r w:rsidR="00E817A0" w:rsidRPr="002738BF">
        <w:rPr>
          <w:sz w:val="28"/>
          <w:szCs w:val="28"/>
          <w:lang w:val="en-ZA"/>
        </w:rPr>
        <w:t xml:space="preserve"> justifications for decisions.</w:t>
      </w:r>
      <w:r w:rsidR="004653D3" w:rsidRPr="002738BF">
        <w:rPr>
          <w:sz w:val="28"/>
          <w:szCs w:val="28"/>
          <w:lang w:val="en-ZA"/>
        </w:rPr>
        <w:t xml:space="preserve"> The respondents </w:t>
      </w:r>
      <w:r w:rsidR="007A62A6" w:rsidRPr="002738BF">
        <w:rPr>
          <w:sz w:val="28"/>
          <w:szCs w:val="28"/>
          <w:lang w:val="en-ZA"/>
        </w:rPr>
        <w:t xml:space="preserve">also </w:t>
      </w:r>
      <w:r w:rsidR="00AE4C85">
        <w:rPr>
          <w:sz w:val="28"/>
          <w:szCs w:val="28"/>
          <w:lang w:val="en-ZA"/>
        </w:rPr>
        <w:t>contend</w:t>
      </w:r>
      <w:r w:rsidR="007A62A6" w:rsidRPr="002738BF">
        <w:rPr>
          <w:sz w:val="28"/>
          <w:szCs w:val="28"/>
          <w:lang w:val="en-ZA"/>
        </w:rPr>
        <w:t xml:space="preserve"> that her opinions were drawn from research and writings of other experts. </w:t>
      </w:r>
      <w:r w:rsidR="00AE4C85">
        <w:rPr>
          <w:sz w:val="28"/>
          <w:szCs w:val="28"/>
          <w:lang w:val="en-ZA"/>
        </w:rPr>
        <w:t>It is</w:t>
      </w:r>
      <w:r w:rsidR="004653D3" w:rsidRPr="002738BF">
        <w:rPr>
          <w:sz w:val="28"/>
          <w:szCs w:val="28"/>
          <w:lang w:val="en-ZA"/>
        </w:rPr>
        <w:t xml:space="preserve"> submitted </w:t>
      </w:r>
      <w:r w:rsidR="00B76765" w:rsidRPr="002738BF">
        <w:rPr>
          <w:sz w:val="28"/>
          <w:szCs w:val="28"/>
          <w:lang w:val="en-ZA"/>
        </w:rPr>
        <w:t xml:space="preserve">that </w:t>
      </w:r>
      <w:r w:rsidR="004653D3" w:rsidRPr="002738BF">
        <w:rPr>
          <w:sz w:val="28"/>
          <w:szCs w:val="28"/>
          <w:lang w:val="en-ZA"/>
        </w:rPr>
        <w:t>her</w:t>
      </w:r>
      <w:r w:rsidR="00E817A0" w:rsidRPr="002738BF">
        <w:rPr>
          <w:sz w:val="28"/>
          <w:szCs w:val="28"/>
          <w:lang w:val="en-ZA"/>
        </w:rPr>
        <w:t xml:space="preserve"> approach </w:t>
      </w:r>
      <w:r w:rsidR="007A62A6" w:rsidRPr="002738BF">
        <w:rPr>
          <w:sz w:val="28"/>
          <w:szCs w:val="28"/>
          <w:lang w:val="en-ZA"/>
        </w:rPr>
        <w:t xml:space="preserve">to what constitutes customary law </w:t>
      </w:r>
      <w:r w:rsidR="004653D3" w:rsidRPr="002738BF">
        <w:rPr>
          <w:sz w:val="28"/>
          <w:szCs w:val="28"/>
          <w:lang w:val="en-ZA"/>
        </w:rPr>
        <w:t>wa</w:t>
      </w:r>
      <w:r w:rsidR="00E817A0" w:rsidRPr="002738BF">
        <w:rPr>
          <w:sz w:val="28"/>
          <w:szCs w:val="28"/>
          <w:lang w:val="en-ZA"/>
        </w:rPr>
        <w:t xml:space="preserve">s </w:t>
      </w:r>
      <w:r w:rsidR="007A62A6" w:rsidRPr="002738BF">
        <w:rPr>
          <w:sz w:val="28"/>
          <w:szCs w:val="28"/>
          <w:lang w:val="en-ZA"/>
        </w:rPr>
        <w:lastRenderedPageBreak/>
        <w:t>inconsistent with the approach espoused</w:t>
      </w:r>
      <w:r w:rsidR="00E817A0" w:rsidRPr="002738BF">
        <w:rPr>
          <w:sz w:val="28"/>
          <w:szCs w:val="28"/>
          <w:lang w:val="en-ZA"/>
        </w:rPr>
        <w:t xml:space="preserve"> by the </w:t>
      </w:r>
      <w:r w:rsidR="007A62A6" w:rsidRPr="002738BF">
        <w:rPr>
          <w:sz w:val="28"/>
          <w:szCs w:val="28"/>
          <w:lang w:val="en-ZA"/>
        </w:rPr>
        <w:t xml:space="preserve">Constitutional Court in </w:t>
      </w:r>
      <w:r w:rsidR="00E817A0" w:rsidRPr="002738BF">
        <w:rPr>
          <w:i/>
          <w:iCs/>
          <w:sz w:val="28"/>
          <w:szCs w:val="28"/>
          <w:lang w:val="en-ZA"/>
        </w:rPr>
        <w:t>Shilubana</w:t>
      </w:r>
      <w:r w:rsidR="00E817A0" w:rsidRPr="002738BF">
        <w:rPr>
          <w:sz w:val="28"/>
          <w:szCs w:val="28"/>
          <w:lang w:val="en-ZA"/>
        </w:rPr>
        <w:t xml:space="preserve"> </w:t>
      </w:r>
      <w:r w:rsidR="004653D3" w:rsidRPr="002738BF">
        <w:rPr>
          <w:sz w:val="28"/>
          <w:szCs w:val="28"/>
          <w:lang w:val="en-ZA"/>
        </w:rPr>
        <w:t>to the effect</w:t>
      </w:r>
      <w:r w:rsidR="00E817A0" w:rsidRPr="002738BF">
        <w:rPr>
          <w:sz w:val="28"/>
          <w:szCs w:val="28"/>
          <w:lang w:val="en-ZA"/>
        </w:rPr>
        <w:t xml:space="preserve"> that ‘[c]ustomary law is a body of rules and norms that has developed over centuries’</w:t>
      </w:r>
      <w:r w:rsidR="006E08C8" w:rsidRPr="002738BF">
        <w:rPr>
          <w:sz w:val="28"/>
          <w:szCs w:val="28"/>
          <w:lang w:val="en-ZA"/>
        </w:rPr>
        <w:t>.</w:t>
      </w:r>
      <w:r w:rsidR="00AE4C85">
        <w:rPr>
          <w:rStyle w:val="FootnoteReference"/>
          <w:sz w:val="28"/>
          <w:szCs w:val="28"/>
          <w:lang w:val="en-ZA"/>
        </w:rPr>
        <w:footnoteReference w:id="28"/>
      </w:r>
      <w:r w:rsidR="00E817A0" w:rsidRPr="00FB3669">
        <w:rPr>
          <w:sz w:val="28"/>
          <w:szCs w:val="28"/>
          <w:lang w:val="en-ZA"/>
        </w:rPr>
        <w:t xml:space="preserve">   </w:t>
      </w:r>
    </w:p>
    <w:p w14:paraId="6FB981E7" w14:textId="77777777" w:rsidR="00BF71FB" w:rsidRPr="00FB3669" w:rsidRDefault="00BF71FB" w:rsidP="00E817A0">
      <w:pPr>
        <w:spacing w:line="360" w:lineRule="auto"/>
        <w:jc w:val="both"/>
        <w:rPr>
          <w:sz w:val="28"/>
          <w:szCs w:val="28"/>
          <w:lang w:val="en-ZA"/>
        </w:rPr>
      </w:pPr>
    </w:p>
    <w:p w14:paraId="3CCC640B" w14:textId="6AC19EC3" w:rsidR="00142813" w:rsidRPr="002738BF" w:rsidRDefault="00305A10" w:rsidP="00AF13EF">
      <w:pPr>
        <w:spacing w:line="360" w:lineRule="auto"/>
        <w:jc w:val="both"/>
        <w:rPr>
          <w:sz w:val="28"/>
          <w:szCs w:val="28"/>
          <w:lang w:val="en-ZA"/>
        </w:rPr>
      </w:pPr>
      <w:r w:rsidRPr="002738BF">
        <w:rPr>
          <w:sz w:val="28"/>
          <w:szCs w:val="28"/>
          <w:lang w:val="en-ZA"/>
        </w:rPr>
        <w:t>[4</w:t>
      </w:r>
      <w:r w:rsidR="00995CE3" w:rsidRPr="002738BF">
        <w:rPr>
          <w:sz w:val="28"/>
          <w:szCs w:val="28"/>
          <w:lang w:val="en-ZA"/>
        </w:rPr>
        <w:t>9</w:t>
      </w:r>
      <w:r w:rsidR="00E817A0" w:rsidRPr="002738BF">
        <w:rPr>
          <w:sz w:val="28"/>
          <w:szCs w:val="28"/>
          <w:lang w:val="en-ZA"/>
        </w:rPr>
        <w:t>]</w:t>
      </w:r>
      <w:r w:rsidR="00E817A0" w:rsidRPr="002738BF">
        <w:rPr>
          <w:sz w:val="28"/>
          <w:szCs w:val="28"/>
          <w:lang w:val="en-ZA"/>
        </w:rPr>
        <w:tab/>
      </w:r>
      <w:r w:rsidR="00B63D78">
        <w:rPr>
          <w:sz w:val="28"/>
          <w:szCs w:val="28"/>
          <w:lang w:val="en-ZA"/>
        </w:rPr>
        <w:t xml:space="preserve">In large measure, Dr Claassens’ opinion confirmed the need to take into account other considerations. </w:t>
      </w:r>
      <w:r w:rsidR="00260CF7" w:rsidRPr="002738BF">
        <w:rPr>
          <w:sz w:val="28"/>
          <w:szCs w:val="28"/>
          <w:lang w:val="en-ZA"/>
        </w:rPr>
        <w:t>The version of the Commission</w:t>
      </w:r>
      <w:r w:rsidR="00456805" w:rsidRPr="002738BF">
        <w:rPr>
          <w:sz w:val="28"/>
          <w:szCs w:val="28"/>
          <w:lang w:val="en-ZA"/>
        </w:rPr>
        <w:t>,</w:t>
      </w:r>
      <w:r w:rsidR="00260CF7" w:rsidRPr="002738BF">
        <w:rPr>
          <w:sz w:val="28"/>
          <w:szCs w:val="28"/>
          <w:lang w:val="en-ZA"/>
        </w:rPr>
        <w:t xml:space="preserve"> on its own</w:t>
      </w:r>
      <w:r w:rsidR="00456805" w:rsidRPr="002738BF">
        <w:rPr>
          <w:sz w:val="28"/>
          <w:szCs w:val="28"/>
          <w:lang w:val="en-ZA"/>
        </w:rPr>
        <w:t>,</w:t>
      </w:r>
      <w:r w:rsidR="00260CF7" w:rsidRPr="002738BF">
        <w:rPr>
          <w:sz w:val="28"/>
          <w:szCs w:val="28"/>
          <w:lang w:val="en-ZA"/>
        </w:rPr>
        <w:t xml:space="preserve"> showed that it did not regard suitability for office and popular acceptability as part of the relevant considerations for determination of an heir to the throne. </w:t>
      </w:r>
      <w:r w:rsidR="0099466D" w:rsidRPr="002738BF">
        <w:rPr>
          <w:sz w:val="28"/>
          <w:szCs w:val="28"/>
          <w:lang w:val="en-ZA"/>
        </w:rPr>
        <w:t xml:space="preserve">In its analysis of the </w:t>
      </w:r>
      <w:r w:rsidR="006E08C8" w:rsidRPr="002738BF">
        <w:rPr>
          <w:sz w:val="28"/>
          <w:szCs w:val="28"/>
          <w:lang w:val="en-ZA"/>
        </w:rPr>
        <w:t>issues</w:t>
      </w:r>
      <w:r w:rsidR="0099466D" w:rsidRPr="002738BF">
        <w:rPr>
          <w:sz w:val="28"/>
          <w:szCs w:val="28"/>
          <w:lang w:val="en-ZA"/>
        </w:rPr>
        <w:t xml:space="preserve"> and the evidence</w:t>
      </w:r>
      <w:r w:rsidR="006E08C8" w:rsidRPr="002738BF">
        <w:rPr>
          <w:sz w:val="28"/>
          <w:szCs w:val="28"/>
          <w:lang w:val="en-ZA"/>
        </w:rPr>
        <w:t>,</w:t>
      </w:r>
      <w:r w:rsidR="0099466D" w:rsidRPr="002738BF">
        <w:rPr>
          <w:sz w:val="28"/>
          <w:szCs w:val="28"/>
          <w:lang w:val="en-ZA"/>
        </w:rPr>
        <w:t xml:space="preserve"> the Commission never referred to Nelson’s nomination of Mpondombini and the support the nomination enjoyed among amaMpondo at an </w:t>
      </w:r>
      <w:r w:rsidR="0099466D" w:rsidRPr="002738BF">
        <w:rPr>
          <w:i/>
          <w:sz w:val="28"/>
          <w:szCs w:val="28"/>
          <w:lang w:val="en-ZA"/>
        </w:rPr>
        <w:t>imbizo</w:t>
      </w:r>
      <w:r w:rsidR="005410D6" w:rsidRPr="002738BF">
        <w:rPr>
          <w:sz w:val="28"/>
          <w:szCs w:val="28"/>
          <w:lang w:val="en-ZA"/>
        </w:rPr>
        <w:t xml:space="preserve"> held subsequent to Sigca</w:t>
      </w:r>
      <w:r w:rsidR="0099466D" w:rsidRPr="002738BF">
        <w:rPr>
          <w:sz w:val="28"/>
          <w:szCs w:val="28"/>
          <w:lang w:val="en-ZA"/>
        </w:rPr>
        <w:t xml:space="preserve">u’s passing. Neither did it refer to the referendum held in 1979 when Zwelidumile’s supporters were not satisfied </w:t>
      </w:r>
      <w:r w:rsidR="002B6FAA" w:rsidRPr="002738BF">
        <w:rPr>
          <w:sz w:val="28"/>
          <w:szCs w:val="28"/>
          <w:lang w:val="en-ZA"/>
        </w:rPr>
        <w:t xml:space="preserve">with </w:t>
      </w:r>
      <w:r w:rsidR="0099466D" w:rsidRPr="002738BF">
        <w:rPr>
          <w:sz w:val="28"/>
          <w:szCs w:val="28"/>
          <w:lang w:val="en-ZA"/>
        </w:rPr>
        <w:t xml:space="preserve">Mpondombini’s nomination. It also did not refer to the fact that Mpondombini enjoyed the support of 25 traditional leaders as against the three who supported Zwelidumile. </w:t>
      </w:r>
    </w:p>
    <w:p w14:paraId="53E192B1" w14:textId="77777777" w:rsidR="00142813" w:rsidRPr="002738BF" w:rsidRDefault="00142813" w:rsidP="00332861">
      <w:pPr>
        <w:spacing w:line="360" w:lineRule="auto"/>
        <w:jc w:val="both"/>
        <w:rPr>
          <w:sz w:val="28"/>
          <w:szCs w:val="28"/>
          <w:lang w:val="en-ZA"/>
        </w:rPr>
      </w:pPr>
    </w:p>
    <w:p w14:paraId="78971043" w14:textId="4B3B864D" w:rsidR="00E665DA" w:rsidRDefault="00305A10" w:rsidP="00E817A0">
      <w:pPr>
        <w:spacing w:line="360" w:lineRule="auto"/>
        <w:jc w:val="both"/>
        <w:rPr>
          <w:sz w:val="28"/>
          <w:szCs w:val="28"/>
          <w:lang w:val="en-ZA"/>
        </w:rPr>
      </w:pPr>
      <w:r w:rsidRPr="002738BF">
        <w:rPr>
          <w:sz w:val="28"/>
          <w:szCs w:val="28"/>
          <w:lang w:val="en-ZA"/>
        </w:rPr>
        <w:t>[</w:t>
      </w:r>
      <w:r w:rsidR="00995CE3" w:rsidRPr="002738BF">
        <w:rPr>
          <w:sz w:val="28"/>
          <w:szCs w:val="28"/>
          <w:lang w:val="en-ZA"/>
        </w:rPr>
        <w:t>50</w:t>
      </w:r>
      <w:r w:rsidR="00E817A0" w:rsidRPr="002738BF">
        <w:rPr>
          <w:sz w:val="28"/>
          <w:szCs w:val="28"/>
          <w:lang w:val="en-ZA"/>
        </w:rPr>
        <w:t>]</w:t>
      </w:r>
      <w:r w:rsidR="00E817A0" w:rsidRPr="002738BF">
        <w:rPr>
          <w:sz w:val="28"/>
          <w:szCs w:val="28"/>
          <w:lang w:val="en-ZA"/>
        </w:rPr>
        <w:tab/>
      </w:r>
      <w:r w:rsidR="00DD5F8B" w:rsidRPr="002738BF">
        <w:rPr>
          <w:sz w:val="28"/>
          <w:szCs w:val="28"/>
          <w:lang w:val="en-ZA"/>
        </w:rPr>
        <w:t>Furthermore, as already shown</w:t>
      </w:r>
      <w:r w:rsidR="00BF71FB" w:rsidRPr="002738BF">
        <w:rPr>
          <w:sz w:val="28"/>
          <w:szCs w:val="28"/>
          <w:lang w:val="en-ZA"/>
        </w:rPr>
        <w:t>,</w:t>
      </w:r>
      <w:r w:rsidR="00DD5F8B" w:rsidRPr="002738BF">
        <w:rPr>
          <w:sz w:val="28"/>
          <w:szCs w:val="28"/>
          <w:lang w:val="en-ZA"/>
        </w:rPr>
        <w:t xml:space="preserve"> t</w:t>
      </w:r>
      <w:r w:rsidR="00E817A0" w:rsidRPr="002738BF">
        <w:rPr>
          <w:sz w:val="28"/>
          <w:szCs w:val="28"/>
          <w:lang w:val="en-ZA"/>
        </w:rPr>
        <w:t xml:space="preserve">he Commission disregarded the evidence </w:t>
      </w:r>
      <w:r w:rsidR="001B056A" w:rsidRPr="002738BF">
        <w:rPr>
          <w:sz w:val="28"/>
          <w:szCs w:val="28"/>
          <w:lang w:val="en-ZA"/>
        </w:rPr>
        <w:t>and</w:t>
      </w:r>
      <w:r w:rsidR="00DD5F8B" w:rsidRPr="002738BF">
        <w:rPr>
          <w:sz w:val="28"/>
          <w:szCs w:val="28"/>
          <w:lang w:val="en-ZA"/>
        </w:rPr>
        <w:t xml:space="preserve"> showed no interest to inquire into the suitability for office and popular acceptability aspects of those that contested the throne. This was </w:t>
      </w:r>
      <w:r w:rsidR="003E73E2" w:rsidRPr="002738BF">
        <w:rPr>
          <w:sz w:val="28"/>
          <w:szCs w:val="28"/>
          <w:lang w:val="en-ZA"/>
        </w:rPr>
        <w:t>i</w:t>
      </w:r>
      <w:r w:rsidR="00DD5F8B" w:rsidRPr="002738BF">
        <w:rPr>
          <w:sz w:val="28"/>
          <w:szCs w:val="28"/>
          <w:lang w:val="en-ZA"/>
        </w:rPr>
        <w:t>n stark contr</w:t>
      </w:r>
      <w:r w:rsidR="003E73E2" w:rsidRPr="002738BF">
        <w:rPr>
          <w:sz w:val="28"/>
          <w:szCs w:val="28"/>
          <w:lang w:val="en-ZA"/>
        </w:rPr>
        <w:t>a</w:t>
      </w:r>
      <w:r w:rsidR="00DD5F8B" w:rsidRPr="002738BF">
        <w:rPr>
          <w:sz w:val="28"/>
          <w:szCs w:val="28"/>
          <w:lang w:val="en-ZA"/>
        </w:rPr>
        <w:t xml:space="preserve">st to the approach which this </w:t>
      </w:r>
      <w:r w:rsidR="001B056A" w:rsidRPr="002738BF">
        <w:rPr>
          <w:sz w:val="28"/>
          <w:szCs w:val="28"/>
          <w:lang w:val="en-ZA"/>
        </w:rPr>
        <w:t>C</w:t>
      </w:r>
      <w:r w:rsidR="00DD5F8B" w:rsidRPr="002738BF">
        <w:rPr>
          <w:sz w:val="28"/>
          <w:szCs w:val="28"/>
          <w:lang w:val="en-ZA"/>
        </w:rPr>
        <w:t xml:space="preserve">ourt had held should be adopted by a commission that is conducting an investigation. </w:t>
      </w:r>
      <w:r w:rsidR="003E73E2" w:rsidRPr="002738BF">
        <w:rPr>
          <w:sz w:val="28"/>
          <w:szCs w:val="28"/>
          <w:lang w:val="en-ZA"/>
        </w:rPr>
        <w:t xml:space="preserve">In </w:t>
      </w:r>
      <w:r w:rsidR="00DD5F8B" w:rsidRPr="002738BF">
        <w:rPr>
          <w:i/>
          <w:sz w:val="28"/>
          <w:szCs w:val="28"/>
          <w:lang w:val="en-ZA"/>
        </w:rPr>
        <w:t>Public Protector v Mail and Guardian</w:t>
      </w:r>
      <w:r w:rsidR="002738BF" w:rsidRPr="006C4B1D">
        <w:rPr>
          <w:rStyle w:val="FootnoteReference"/>
          <w:sz w:val="28"/>
          <w:szCs w:val="28"/>
          <w:lang w:val="en-ZA"/>
        </w:rPr>
        <w:footnoteReference w:id="29"/>
      </w:r>
      <w:r w:rsidR="00DD5F8B" w:rsidRPr="002738BF">
        <w:rPr>
          <w:i/>
          <w:sz w:val="28"/>
          <w:szCs w:val="28"/>
          <w:lang w:val="en-ZA"/>
        </w:rPr>
        <w:t xml:space="preserve"> </w:t>
      </w:r>
      <w:r w:rsidR="00DD5F8B" w:rsidRPr="002738BF">
        <w:rPr>
          <w:sz w:val="28"/>
          <w:szCs w:val="28"/>
          <w:lang w:val="en-ZA"/>
        </w:rPr>
        <w:t xml:space="preserve">this </w:t>
      </w:r>
      <w:r w:rsidR="001B056A" w:rsidRPr="002738BF">
        <w:rPr>
          <w:sz w:val="28"/>
          <w:szCs w:val="28"/>
          <w:lang w:val="en-ZA"/>
        </w:rPr>
        <w:t>Court</w:t>
      </w:r>
      <w:r w:rsidR="00DD5F8B" w:rsidRPr="002738BF">
        <w:rPr>
          <w:sz w:val="28"/>
          <w:szCs w:val="28"/>
          <w:lang w:val="en-ZA"/>
        </w:rPr>
        <w:t xml:space="preserve"> stressed the importance of conducting an investigation ‘with an open and enquiring mind’.</w:t>
      </w:r>
      <w:r w:rsidR="00DD5F8B" w:rsidRPr="002738BF">
        <w:rPr>
          <w:rStyle w:val="FootnoteReference"/>
          <w:sz w:val="28"/>
          <w:szCs w:val="28"/>
          <w:lang w:val="en-ZA"/>
        </w:rPr>
        <w:footnoteReference w:id="30"/>
      </w:r>
      <w:r w:rsidR="00DD5F8B" w:rsidRPr="002738BF">
        <w:rPr>
          <w:sz w:val="28"/>
          <w:szCs w:val="28"/>
          <w:lang w:val="en-ZA"/>
        </w:rPr>
        <w:t xml:space="preserve"> </w:t>
      </w:r>
      <w:r w:rsidR="003E73E2" w:rsidRPr="002738BF">
        <w:rPr>
          <w:sz w:val="28"/>
          <w:szCs w:val="28"/>
          <w:lang w:val="en-ZA"/>
        </w:rPr>
        <w:t xml:space="preserve">The </w:t>
      </w:r>
      <w:r w:rsidR="00555F6A" w:rsidRPr="002738BF">
        <w:rPr>
          <w:sz w:val="28"/>
          <w:szCs w:val="28"/>
          <w:lang w:val="en-ZA"/>
        </w:rPr>
        <w:t xml:space="preserve">process followed by the </w:t>
      </w:r>
      <w:r w:rsidR="003E73E2" w:rsidRPr="002738BF">
        <w:rPr>
          <w:sz w:val="28"/>
          <w:szCs w:val="28"/>
          <w:lang w:val="en-ZA"/>
        </w:rPr>
        <w:t xml:space="preserve">Commission </w:t>
      </w:r>
      <w:r w:rsidR="00555F6A" w:rsidRPr="002738BF">
        <w:rPr>
          <w:sz w:val="28"/>
          <w:szCs w:val="28"/>
          <w:lang w:val="en-ZA"/>
        </w:rPr>
        <w:t xml:space="preserve">in discharging its duties under the </w:t>
      </w:r>
      <w:r w:rsidR="005410D6" w:rsidRPr="002738BF">
        <w:rPr>
          <w:sz w:val="28"/>
          <w:szCs w:val="28"/>
          <w:lang w:val="en-ZA"/>
        </w:rPr>
        <w:t>Framework</w:t>
      </w:r>
      <w:r w:rsidR="00555F6A" w:rsidRPr="002738BF">
        <w:rPr>
          <w:sz w:val="28"/>
          <w:szCs w:val="28"/>
          <w:lang w:val="en-ZA"/>
        </w:rPr>
        <w:t xml:space="preserve"> Act was therefore fatally flawed. </w:t>
      </w:r>
      <w:r w:rsidR="003E73E2" w:rsidRPr="002738BF">
        <w:rPr>
          <w:sz w:val="28"/>
          <w:szCs w:val="28"/>
          <w:lang w:val="en-ZA"/>
        </w:rPr>
        <w:t xml:space="preserve"> </w:t>
      </w:r>
    </w:p>
    <w:p w14:paraId="226B5B1D" w14:textId="77777777" w:rsidR="002738BF" w:rsidRDefault="002738BF" w:rsidP="00E817A0">
      <w:pPr>
        <w:spacing w:line="360" w:lineRule="auto"/>
        <w:jc w:val="both"/>
        <w:rPr>
          <w:sz w:val="28"/>
          <w:szCs w:val="28"/>
          <w:lang w:val="en-ZA"/>
        </w:rPr>
      </w:pPr>
    </w:p>
    <w:p w14:paraId="4E3900A7" w14:textId="77777777" w:rsidR="000A03DD" w:rsidRPr="002738BF" w:rsidRDefault="000A03DD" w:rsidP="00E817A0">
      <w:pPr>
        <w:spacing w:line="360" w:lineRule="auto"/>
        <w:jc w:val="both"/>
        <w:rPr>
          <w:sz w:val="28"/>
          <w:szCs w:val="28"/>
          <w:lang w:val="en-ZA"/>
        </w:rPr>
      </w:pPr>
    </w:p>
    <w:p w14:paraId="48C25924" w14:textId="5657DD17" w:rsidR="00555F6A" w:rsidRPr="002738BF" w:rsidRDefault="006F2F0D" w:rsidP="00E817A0">
      <w:pPr>
        <w:spacing w:line="360" w:lineRule="auto"/>
        <w:jc w:val="both"/>
        <w:rPr>
          <w:sz w:val="28"/>
          <w:szCs w:val="28"/>
          <w:lang w:val="en-ZA"/>
        </w:rPr>
      </w:pPr>
      <w:r w:rsidRPr="002738BF">
        <w:rPr>
          <w:b/>
          <w:sz w:val="28"/>
          <w:szCs w:val="28"/>
          <w:lang w:val="en-ZA"/>
        </w:rPr>
        <w:lastRenderedPageBreak/>
        <w:t>Remedy</w:t>
      </w:r>
    </w:p>
    <w:p w14:paraId="26CD8D04" w14:textId="0BE269DC" w:rsidR="00555F6A" w:rsidRDefault="00995CE3" w:rsidP="00E817A0">
      <w:pPr>
        <w:spacing w:line="360" w:lineRule="auto"/>
        <w:jc w:val="both"/>
        <w:rPr>
          <w:sz w:val="28"/>
          <w:szCs w:val="28"/>
          <w:lang w:val="en-ZA"/>
        </w:rPr>
      </w:pPr>
      <w:r w:rsidRPr="002738BF">
        <w:rPr>
          <w:sz w:val="28"/>
          <w:szCs w:val="28"/>
          <w:lang w:val="en-ZA"/>
        </w:rPr>
        <w:t>[51</w:t>
      </w:r>
      <w:r w:rsidR="00E665DA" w:rsidRPr="002738BF">
        <w:rPr>
          <w:sz w:val="28"/>
          <w:szCs w:val="28"/>
          <w:lang w:val="en-ZA"/>
        </w:rPr>
        <w:t>]</w:t>
      </w:r>
      <w:r w:rsidR="00E665DA" w:rsidRPr="002738BF">
        <w:rPr>
          <w:sz w:val="28"/>
          <w:szCs w:val="28"/>
          <w:lang w:val="en-ZA"/>
        </w:rPr>
        <w:tab/>
        <w:t>In the notice of m</w:t>
      </w:r>
      <w:r w:rsidR="006F2F0D" w:rsidRPr="002738BF">
        <w:rPr>
          <w:sz w:val="28"/>
          <w:szCs w:val="28"/>
          <w:lang w:val="en-ZA"/>
        </w:rPr>
        <w:t>otion Mpondombini sought an order for a review and setting aside of his removal from the throne and Zanozuko’s appointment or</w:t>
      </w:r>
      <w:r w:rsidR="006F2F0D" w:rsidRPr="002F2BD5">
        <w:rPr>
          <w:sz w:val="28"/>
          <w:szCs w:val="28"/>
          <w:lang w:val="en-ZA"/>
        </w:rPr>
        <w:t xml:space="preserve"> recognition as the rightful king of amaMpondo aseQaukeni. </w:t>
      </w:r>
      <w:r w:rsidR="008B08F3" w:rsidRPr="002F2BD5">
        <w:rPr>
          <w:sz w:val="28"/>
          <w:szCs w:val="28"/>
          <w:lang w:val="en-ZA"/>
        </w:rPr>
        <w:t xml:space="preserve">Both Mpondombini and Zanozuko have since passed away (although Zanozuko was still alive when the appeal was heard). </w:t>
      </w:r>
      <w:r w:rsidR="00307C2E" w:rsidRPr="002F2BD5">
        <w:rPr>
          <w:sz w:val="28"/>
          <w:szCs w:val="28"/>
          <w:lang w:val="en-ZA"/>
        </w:rPr>
        <w:t xml:space="preserve">This necessitates a fresh process to identify a queen or king of amaMpondo. </w:t>
      </w:r>
      <w:r w:rsidR="008B08F3" w:rsidRPr="002F2BD5">
        <w:rPr>
          <w:sz w:val="28"/>
          <w:szCs w:val="28"/>
          <w:lang w:val="en-ZA"/>
        </w:rPr>
        <w:t xml:space="preserve">And, as already </w:t>
      </w:r>
      <w:r w:rsidR="008B08F3" w:rsidRPr="0016126C">
        <w:rPr>
          <w:sz w:val="28"/>
          <w:szCs w:val="28"/>
          <w:lang w:val="en-ZA"/>
        </w:rPr>
        <w:t xml:space="preserve">stated, the </w:t>
      </w:r>
      <w:r w:rsidR="005410D6" w:rsidRPr="0016126C">
        <w:rPr>
          <w:sz w:val="28"/>
          <w:szCs w:val="28"/>
          <w:lang w:val="en-ZA"/>
        </w:rPr>
        <w:t>Framework</w:t>
      </w:r>
      <w:r w:rsidR="008B08F3" w:rsidRPr="0016126C">
        <w:rPr>
          <w:sz w:val="28"/>
          <w:szCs w:val="28"/>
          <w:lang w:val="en-ZA"/>
        </w:rPr>
        <w:t xml:space="preserve"> Act</w:t>
      </w:r>
      <w:r w:rsidR="008B08F3" w:rsidRPr="002F2BD5">
        <w:rPr>
          <w:sz w:val="28"/>
          <w:szCs w:val="28"/>
          <w:lang w:val="en-ZA"/>
        </w:rPr>
        <w:t xml:space="preserve"> has since been replaced by the TKLA. </w:t>
      </w:r>
      <w:r w:rsidR="00307C2E" w:rsidRPr="002F2BD5">
        <w:rPr>
          <w:sz w:val="28"/>
          <w:szCs w:val="28"/>
          <w:lang w:val="en-ZA"/>
        </w:rPr>
        <w:t xml:space="preserve">The approach in the legislation governing such an appointment at the time must govern this new process. </w:t>
      </w:r>
      <w:r w:rsidR="008B08F3" w:rsidRPr="002F2BD5">
        <w:rPr>
          <w:sz w:val="28"/>
          <w:szCs w:val="28"/>
          <w:lang w:val="en-ZA"/>
        </w:rPr>
        <w:t>At the hearing of the appeal counsel for the appellants (Mpondombini’s successors in title</w:t>
      </w:r>
      <w:r w:rsidR="00330A15" w:rsidRPr="002F2BD5">
        <w:rPr>
          <w:sz w:val="28"/>
          <w:szCs w:val="28"/>
          <w:lang w:val="en-ZA"/>
        </w:rPr>
        <w:t>)</w:t>
      </w:r>
      <w:r w:rsidR="008B08F3" w:rsidRPr="002F2BD5">
        <w:rPr>
          <w:sz w:val="28"/>
          <w:szCs w:val="28"/>
          <w:lang w:val="en-ZA"/>
        </w:rPr>
        <w:t xml:space="preserve"> advised that the appellants now seek the review and setting aside of the Commission’s determination that Zanozuko was the rightful king of am</w:t>
      </w:r>
      <w:r w:rsidR="007C2004" w:rsidRPr="002F2BD5">
        <w:rPr>
          <w:sz w:val="28"/>
          <w:szCs w:val="28"/>
          <w:lang w:val="en-ZA"/>
        </w:rPr>
        <w:t>a</w:t>
      </w:r>
      <w:r w:rsidR="008B08F3" w:rsidRPr="002F2BD5">
        <w:rPr>
          <w:sz w:val="28"/>
          <w:szCs w:val="28"/>
          <w:lang w:val="en-ZA"/>
        </w:rPr>
        <w:t>Mpondo</w:t>
      </w:r>
      <w:r w:rsidR="005410D6">
        <w:rPr>
          <w:sz w:val="28"/>
          <w:szCs w:val="28"/>
          <w:lang w:val="en-ZA"/>
        </w:rPr>
        <w:t xml:space="preserve"> </w:t>
      </w:r>
      <w:r w:rsidR="005410D6" w:rsidRPr="0016126C">
        <w:rPr>
          <w:sz w:val="28"/>
          <w:szCs w:val="28"/>
          <w:lang w:val="en-ZA"/>
        </w:rPr>
        <w:t>along with the subsequent decisions and actions of the President which were based on that determination</w:t>
      </w:r>
      <w:r w:rsidR="008B08F3" w:rsidRPr="0016126C">
        <w:rPr>
          <w:sz w:val="28"/>
          <w:szCs w:val="28"/>
          <w:lang w:val="en-ZA"/>
        </w:rPr>
        <w:t>.</w:t>
      </w:r>
      <w:r w:rsidR="00330A15" w:rsidRPr="0016126C">
        <w:rPr>
          <w:sz w:val="28"/>
          <w:szCs w:val="28"/>
          <w:lang w:val="en-ZA"/>
        </w:rPr>
        <w:t xml:space="preserve"> As is clear from what has been said above, this is appropriate in the circumstances.</w:t>
      </w:r>
    </w:p>
    <w:p w14:paraId="47CD998F" w14:textId="77777777" w:rsidR="00B63D78" w:rsidRDefault="00B63D78" w:rsidP="00E817A0">
      <w:pPr>
        <w:spacing w:line="360" w:lineRule="auto"/>
        <w:jc w:val="both"/>
        <w:rPr>
          <w:sz w:val="28"/>
          <w:szCs w:val="28"/>
          <w:lang w:val="en-ZA"/>
        </w:rPr>
      </w:pPr>
    </w:p>
    <w:p w14:paraId="3588E841" w14:textId="730DC127" w:rsidR="00B63D78" w:rsidRPr="002F2BD5" w:rsidRDefault="00B63D78" w:rsidP="00E817A0">
      <w:pPr>
        <w:spacing w:line="360" w:lineRule="auto"/>
        <w:jc w:val="both"/>
        <w:rPr>
          <w:sz w:val="28"/>
          <w:szCs w:val="28"/>
          <w:lang w:val="en-ZA"/>
        </w:rPr>
      </w:pPr>
      <w:r>
        <w:rPr>
          <w:sz w:val="28"/>
          <w:szCs w:val="28"/>
          <w:lang w:val="en-ZA"/>
        </w:rPr>
        <w:t>[52]</w:t>
      </w:r>
      <w:r>
        <w:rPr>
          <w:sz w:val="28"/>
          <w:szCs w:val="28"/>
          <w:lang w:val="en-ZA"/>
        </w:rPr>
        <w:tab/>
        <w:t xml:space="preserve">Neither party contended that costs should not follow the result. The appellants had three counsel representing them. However, I am of the view that costs of two counsel will suffice. </w:t>
      </w:r>
    </w:p>
    <w:p w14:paraId="6DEB0899" w14:textId="77777777" w:rsidR="001B056A" w:rsidRPr="002F2BD5" w:rsidRDefault="001B056A" w:rsidP="00E817A0">
      <w:pPr>
        <w:spacing w:line="360" w:lineRule="auto"/>
        <w:jc w:val="both"/>
        <w:rPr>
          <w:sz w:val="28"/>
          <w:szCs w:val="28"/>
          <w:lang w:val="en-ZA"/>
        </w:rPr>
      </w:pPr>
    </w:p>
    <w:p w14:paraId="3899C592" w14:textId="36E32211" w:rsidR="00E817A0" w:rsidRPr="0016126C" w:rsidRDefault="00995CE3" w:rsidP="00E817A0">
      <w:pPr>
        <w:spacing w:line="360" w:lineRule="auto"/>
        <w:jc w:val="both"/>
        <w:rPr>
          <w:sz w:val="28"/>
          <w:szCs w:val="28"/>
          <w:lang w:val="en-ZA"/>
        </w:rPr>
      </w:pPr>
      <w:r w:rsidRPr="0016126C">
        <w:rPr>
          <w:sz w:val="28"/>
          <w:szCs w:val="28"/>
          <w:lang w:val="en-ZA"/>
        </w:rPr>
        <w:t>[5</w:t>
      </w:r>
      <w:r w:rsidR="00B63D78">
        <w:rPr>
          <w:sz w:val="28"/>
          <w:szCs w:val="28"/>
          <w:lang w:val="en-ZA"/>
        </w:rPr>
        <w:t>3</w:t>
      </w:r>
      <w:r w:rsidR="00E817A0" w:rsidRPr="0016126C">
        <w:rPr>
          <w:sz w:val="28"/>
          <w:szCs w:val="28"/>
          <w:lang w:val="en-ZA"/>
        </w:rPr>
        <w:t>]</w:t>
      </w:r>
      <w:r w:rsidR="00E817A0" w:rsidRPr="0016126C">
        <w:rPr>
          <w:sz w:val="28"/>
          <w:szCs w:val="28"/>
          <w:lang w:val="en-ZA"/>
        </w:rPr>
        <w:tab/>
      </w:r>
      <w:r w:rsidR="00555F6A" w:rsidRPr="0016126C">
        <w:rPr>
          <w:sz w:val="28"/>
          <w:szCs w:val="28"/>
          <w:lang w:val="en-ZA"/>
        </w:rPr>
        <w:t xml:space="preserve">Consequently </w:t>
      </w:r>
      <w:r w:rsidR="00E817A0" w:rsidRPr="0016126C">
        <w:rPr>
          <w:sz w:val="28"/>
          <w:szCs w:val="28"/>
          <w:lang w:val="en-ZA"/>
        </w:rPr>
        <w:t>I make the following order:</w:t>
      </w:r>
    </w:p>
    <w:p w14:paraId="1C3D7E06" w14:textId="7F5D4BF2" w:rsidR="00E665DA" w:rsidRPr="0016126C" w:rsidRDefault="00E665DA" w:rsidP="00E665DA">
      <w:pPr>
        <w:spacing w:line="360" w:lineRule="auto"/>
        <w:jc w:val="both"/>
        <w:rPr>
          <w:sz w:val="28"/>
          <w:szCs w:val="28"/>
          <w:lang w:val="en-ZA"/>
        </w:rPr>
      </w:pPr>
      <w:r w:rsidRPr="0016126C">
        <w:rPr>
          <w:sz w:val="28"/>
          <w:szCs w:val="28"/>
          <w:lang w:val="en-ZA"/>
        </w:rPr>
        <w:t>1</w:t>
      </w:r>
      <w:r w:rsidRPr="0016126C">
        <w:rPr>
          <w:sz w:val="28"/>
          <w:szCs w:val="28"/>
          <w:lang w:val="en-ZA"/>
        </w:rPr>
        <w:tab/>
        <w:t xml:space="preserve">The appeal is upheld with </w:t>
      </w:r>
      <w:r w:rsidRPr="00092EB2">
        <w:rPr>
          <w:sz w:val="28"/>
          <w:szCs w:val="28"/>
          <w:lang w:val="en-ZA"/>
        </w:rPr>
        <w:t xml:space="preserve">costs, </w:t>
      </w:r>
      <w:r w:rsidR="006C4B1D" w:rsidRPr="00092EB2">
        <w:rPr>
          <w:sz w:val="28"/>
          <w:szCs w:val="28"/>
          <w:lang w:val="en-ZA"/>
        </w:rPr>
        <w:t xml:space="preserve">to be paid by the first, second, third and fifth respondents, the one paying, the others to be absolved, </w:t>
      </w:r>
      <w:r w:rsidRPr="00092EB2">
        <w:rPr>
          <w:sz w:val="28"/>
          <w:szCs w:val="28"/>
          <w:lang w:val="en-ZA"/>
        </w:rPr>
        <w:t>including costs of two counsel.</w:t>
      </w:r>
    </w:p>
    <w:p w14:paraId="7E187B3A" w14:textId="77777777" w:rsidR="00E665DA" w:rsidRPr="0016126C" w:rsidRDefault="00E665DA" w:rsidP="00E665DA">
      <w:pPr>
        <w:spacing w:line="360" w:lineRule="auto"/>
        <w:jc w:val="both"/>
        <w:rPr>
          <w:sz w:val="28"/>
          <w:szCs w:val="28"/>
          <w:lang w:val="en-ZA"/>
        </w:rPr>
      </w:pPr>
      <w:r w:rsidRPr="0016126C">
        <w:rPr>
          <w:sz w:val="28"/>
          <w:szCs w:val="28"/>
          <w:lang w:val="en-ZA"/>
        </w:rPr>
        <w:t>2</w:t>
      </w:r>
      <w:r w:rsidRPr="0016126C">
        <w:rPr>
          <w:sz w:val="28"/>
          <w:szCs w:val="28"/>
          <w:lang w:val="en-ZA"/>
        </w:rPr>
        <w:tab/>
        <w:t>The order of the high court is set aside and substituted with the following:</w:t>
      </w:r>
    </w:p>
    <w:p w14:paraId="0C3C521D" w14:textId="154068EA" w:rsidR="00E665DA" w:rsidRPr="0016126C" w:rsidRDefault="00E665DA" w:rsidP="00E665DA">
      <w:pPr>
        <w:spacing w:line="360" w:lineRule="auto"/>
        <w:ind w:left="720"/>
        <w:jc w:val="both"/>
        <w:rPr>
          <w:sz w:val="28"/>
          <w:szCs w:val="28"/>
          <w:lang w:val="en-ZA"/>
        </w:rPr>
      </w:pPr>
      <w:r w:rsidRPr="0016126C">
        <w:rPr>
          <w:sz w:val="28"/>
          <w:szCs w:val="28"/>
          <w:lang w:val="en-ZA"/>
        </w:rPr>
        <w:t>‘1</w:t>
      </w:r>
      <w:r w:rsidR="000C7419">
        <w:rPr>
          <w:sz w:val="28"/>
          <w:szCs w:val="28"/>
          <w:lang w:val="en-ZA"/>
        </w:rPr>
        <w:t xml:space="preserve">. </w:t>
      </w:r>
      <w:r w:rsidRPr="0016126C">
        <w:rPr>
          <w:sz w:val="28"/>
          <w:szCs w:val="28"/>
          <w:lang w:val="en-ZA"/>
        </w:rPr>
        <w:t>The determination of the Commission on Traditional Leadership Disputes and Claims that Zanozuko Tyelovuyo Sigcau is the rightful successor to the throne of amaMpondo aseQaukeni is reviewed and set aside.</w:t>
      </w:r>
    </w:p>
    <w:p w14:paraId="0126E7B3" w14:textId="664A49F5" w:rsidR="00E665DA" w:rsidRPr="0016126C" w:rsidRDefault="000C7419" w:rsidP="00E665DA">
      <w:pPr>
        <w:spacing w:line="360" w:lineRule="auto"/>
        <w:ind w:left="720"/>
        <w:jc w:val="both"/>
        <w:rPr>
          <w:sz w:val="28"/>
          <w:szCs w:val="28"/>
          <w:lang w:val="en-ZA"/>
        </w:rPr>
      </w:pPr>
      <w:r>
        <w:rPr>
          <w:sz w:val="28"/>
          <w:szCs w:val="28"/>
          <w:lang w:val="en-ZA"/>
        </w:rPr>
        <w:lastRenderedPageBreak/>
        <w:t xml:space="preserve">2. </w:t>
      </w:r>
      <w:r w:rsidR="00E665DA" w:rsidRPr="0016126C">
        <w:rPr>
          <w:sz w:val="28"/>
          <w:szCs w:val="28"/>
          <w:lang w:val="en-ZA"/>
        </w:rPr>
        <w:t>The report of the President on the appointment of Zanozuko Tyelovuyo Sigcau as the King of amaMpondo aseQaukeni in terms of section 9(2)</w:t>
      </w:r>
      <w:r w:rsidR="00E665DA" w:rsidRPr="0016126C">
        <w:rPr>
          <w:i/>
          <w:iCs/>
          <w:sz w:val="28"/>
          <w:szCs w:val="28"/>
          <w:lang w:val="en-ZA"/>
        </w:rPr>
        <w:t>(a)</w:t>
      </w:r>
      <w:r w:rsidR="00E665DA" w:rsidRPr="0016126C">
        <w:rPr>
          <w:sz w:val="28"/>
          <w:szCs w:val="28"/>
          <w:lang w:val="en-ZA"/>
        </w:rPr>
        <w:t xml:space="preserve"> and </w:t>
      </w:r>
      <w:r w:rsidR="00E665DA" w:rsidRPr="0016126C">
        <w:rPr>
          <w:i/>
          <w:iCs/>
          <w:sz w:val="28"/>
          <w:szCs w:val="28"/>
          <w:lang w:val="en-ZA"/>
        </w:rPr>
        <w:t>(b)</w:t>
      </w:r>
      <w:r w:rsidR="00E665DA" w:rsidRPr="0016126C">
        <w:rPr>
          <w:sz w:val="28"/>
          <w:szCs w:val="28"/>
          <w:lang w:val="en-ZA"/>
        </w:rPr>
        <w:t xml:space="preserve"> of the Traditional Leadership and Governance Framework Act 41 of 2003, and the notice of the President which published that report in the </w:t>
      </w:r>
      <w:r w:rsidR="00E665DA" w:rsidRPr="0016126C">
        <w:rPr>
          <w:i/>
          <w:iCs/>
          <w:sz w:val="28"/>
          <w:szCs w:val="28"/>
          <w:lang w:val="en-ZA"/>
        </w:rPr>
        <w:t>Government Gazette</w:t>
      </w:r>
      <w:r w:rsidR="00E665DA" w:rsidRPr="0016126C">
        <w:rPr>
          <w:sz w:val="28"/>
          <w:szCs w:val="28"/>
          <w:lang w:val="en-ZA"/>
        </w:rPr>
        <w:t xml:space="preserve"> (Notice 1315 of GG 42068 dated </w:t>
      </w:r>
      <w:r w:rsidR="00A05852">
        <w:rPr>
          <w:sz w:val="28"/>
          <w:szCs w:val="28"/>
          <w:lang w:val="en-ZA"/>
        </w:rPr>
        <w:t xml:space="preserve">   </w:t>
      </w:r>
      <w:r w:rsidR="00E665DA" w:rsidRPr="0016126C">
        <w:rPr>
          <w:sz w:val="28"/>
          <w:szCs w:val="28"/>
          <w:lang w:val="en-ZA"/>
        </w:rPr>
        <w:t>30 November 2018), are reviewed and set aside.</w:t>
      </w:r>
    </w:p>
    <w:p w14:paraId="4C93643E" w14:textId="7C8C4EAA" w:rsidR="00E665DA" w:rsidRPr="0016126C" w:rsidRDefault="000C7419" w:rsidP="00E665DA">
      <w:pPr>
        <w:spacing w:line="360" w:lineRule="auto"/>
        <w:ind w:left="720"/>
        <w:jc w:val="both"/>
        <w:rPr>
          <w:sz w:val="28"/>
          <w:szCs w:val="28"/>
          <w:lang w:val="en-ZA"/>
        </w:rPr>
      </w:pPr>
      <w:r>
        <w:rPr>
          <w:sz w:val="28"/>
          <w:szCs w:val="28"/>
          <w:lang w:val="en-ZA"/>
        </w:rPr>
        <w:t xml:space="preserve">3. </w:t>
      </w:r>
      <w:r w:rsidR="00E665DA" w:rsidRPr="0016126C">
        <w:rPr>
          <w:sz w:val="28"/>
          <w:szCs w:val="28"/>
          <w:lang w:val="en-ZA"/>
        </w:rPr>
        <w:t xml:space="preserve">It is declared that the Queen or King of amaMpondo aseQaukeni is to be identified in terms of the process set out in section 8 of the Traditional and Khoi-San Leadership Act 3 of 2019, or, if that provision is not in force when the Queen or King is required to be identified, then in accordance with the applicable law in force at the time governing the identification of the Queen or King. </w:t>
      </w:r>
    </w:p>
    <w:p w14:paraId="4D796A6D" w14:textId="64A5ACDE" w:rsidR="00E665DA" w:rsidRDefault="000C7419" w:rsidP="00E665DA">
      <w:pPr>
        <w:spacing w:line="360" w:lineRule="auto"/>
        <w:ind w:left="720"/>
        <w:jc w:val="both"/>
        <w:rPr>
          <w:sz w:val="28"/>
          <w:szCs w:val="28"/>
          <w:lang w:val="en-ZA"/>
        </w:rPr>
      </w:pPr>
      <w:r>
        <w:rPr>
          <w:sz w:val="28"/>
          <w:szCs w:val="28"/>
          <w:lang w:val="en-ZA"/>
        </w:rPr>
        <w:t xml:space="preserve">4. </w:t>
      </w:r>
      <w:r w:rsidR="00E665DA" w:rsidRPr="0016126C">
        <w:rPr>
          <w:sz w:val="28"/>
          <w:szCs w:val="28"/>
          <w:lang w:val="en-ZA"/>
        </w:rPr>
        <w:t xml:space="preserve">The first, second, third and fifth respondents are ordered to pay the </w:t>
      </w:r>
      <w:r w:rsidR="00E665DA" w:rsidRPr="00092EB2">
        <w:rPr>
          <w:sz w:val="28"/>
          <w:szCs w:val="28"/>
          <w:lang w:val="en-ZA"/>
        </w:rPr>
        <w:t xml:space="preserve">applicants’ costs, </w:t>
      </w:r>
      <w:r w:rsidR="004353BC" w:rsidRPr="00092EB2">
        <w:rPr>
          <w:sz w:val="28"/>
          <w:szCs w:val="28"/>
          <w:lang w:val="en-ZA"/>
        </w:rPr>
        <w:t>the one paying,</w:t>
      </w:r>
      <w:r w:rsidR="003226CA" w:rsidRPr="00092EB2">
        <w:rPr>
          <w:sz w:val="28"/>
          <w:szCs w:val="28"/>
          <w:lang w:val="en-ZA"/>
        </w:rPr>
        <w:t xml:space="preserve"> the others to be absolved, </w:t>
      </w:r>
      <w:r w:rsidR="00E665DA" w:rsidRPr="00092EB2">
        <w:rPr>
          <w:sz w:val="28"/>
          <w:szCs w:val="28"/>
          <w:lang w:val="en-ZA"/>
        </w:rPr>
        <w:t>including</w:t>
      </w:r>
      <w:r w:rsidR="00E665DA" w:rsidRPr="0016126C">
        <w:rPr>
          <w:sz w:val="28"/>
          <w:szCs w:val="28"/>
          <w:lang w:val="en-ZA"/>
        </w:rPr>
        <w:t xml:space="preserve"> costs of two counsel.’</w:t>
      </w:r>
    </w:p>
    <w:p w14:paraId="4456D5D7" w14:textId="77777777" w:rsidR="00653627" w:rsidRPr="002F2BD5" w:rsidRDefault="00653627" w:rsidP="00E817A0">
      <w:pPr>
        <w:spacing w:line="360" w:lineRule="auto"/>
        <w:jc w:val="both"/>
        <w:rPr>
          <w:sz w:val="28"/>
          <w:szCs w:val="28"/>
          <w:lang w:val="en-ZA"/>
        </w:rPr>
      </w:pPr>
    </w:p>
    <w:p w14:paraId="0F47F0EB" w14:textId="77777777" w:rsidR="008641A1" w:rsidRDefault="008641A1" w:rsidP="00E817A0">
      <w:pPr>
        <w:spacing w:line="360" w:lineRule="auto"/>
        <w:ind w:firstLine="4860"/>
        <w:jc w:val="right"/>
        <w:rPr>
          <w:sz w:val="28"/>
          <w:szCs w:val="28"/>
          <w:u w:val="single"/>
          <w:lang w:val="en-ZA"/>
        </w:rPr>
      </w:pPr>
    </w:p>
    <w:p w14:paraId="55F222F0" w14:textId="77777777" w:rsidR="008641A1" w:rsidRDefault="008641A1" w:rsidP="00E817A0">
      <w:pPr>
        <w:spacing w:line="360" w:lineRule="auto"/>
        <w:ind w:firstLine="4860"/>
        <w:jc w:val="right"/>
        <w:rPr>
          <w:sz w:val="28"/>
          <w:szCs w:val="28"/>
          <w:u w:val="single"/>
          <w:lang w:val="en-ZA"/>
        </w:rPr>
      </w:pPr>
    </w:p>
    <w:p w14:paraId="004236FE" w14:textId="77777777" w:rsidR="00E817A0" w:rsidRPr="00FB3669" w:rsidRDefault="00E817A0" w:rsidP="00E817A0">
      <w:pPr>
        <w:spacing w:line="360" w:lineRule="auto"/>
        <w:ind w:firstLine="4860"/>
        <w:jc w:val="right"/>
        <w:rPr>
          <w:sz w:val="28"/>
          <w:szCs w:val="28"/>
          <w:lang w:val="en-ZA"/>
        </w:rPr>
      </w:pPr>
      <w:r w:rsidRPr="00FB3669">
        <w:rPr>
          <w:sz w:val="28"/>
          <w:szCs w:val="28"/>
          <w:u w:val="single"/>
          <w:lang w:val="en-ZA"/>
        </w:rPr>
        <w:tab/>
      </w:r>
      <w:r w:rsidRPr="00FB3669">
        <w:rPr>
          <w:sz w:val="28"/>
          <w:szCs w:val="28"/>
          <w:u w:val="single"/>
          <w:lang w:val="en-ZA"/>
        </w:rPr>
        <w:tab/>
      </w:r>
      <w:r w:rsidRPr="00FB3669">
        <w:rPr>
          <w:sz w:val="28"/>
          <w:szCs w:val="28"/>
          <w:u w:val="single"/>
          <w:lang w:val="en-ZA"/>
        </w:rPr>
        <w:tab/>
      </w:r>
      <w:r w:rsidRPr="00FB3669">
        <w:rPr>
          <w:sz w:val="28"/>
          <w:szCs w:val="28"/>
          <w:u w:val="single"/>
          <w:lang w:val="en-ZA"/>
        </w:rPr>
        <w:tab/>
      </w:r>
      <w:r w:rsidRPr="00FB3669">
        <w:rPr>
          <w:sz w:val="28"/>
          <w:szCs w:val="28"/>
          <w:u w:val="single"/>
          <w:lang w:val="en-ZA"/>
        </w:rPr>
        <w:tab/>
      </w:r>
      <w:r w:rsidRPr="00FB3669">
        <w:rPr>
          <w:sz w:val="28"/>
          <w:szCs w:val="28"/>
          <w:u w:val="single"/>
          <w:lang w:val="en-ZA"/>
        </w:rPr>
        <w:tab/>
      </w:r>
    </w:p>
    <w:p w14:paraId="07446D11" w14:textId="77777777" w:rsidR="00E817A0" w:rsidRPr="00FB3669" w:rsidRDefault="00E817A0" w:rsidP="00E817A0">
      <w:pPr>
        <w:spacing w:line="360" w:lineRule="auto"/>
        <w:ind w:firstLine="4860"/>
        <w:jc w:val="right"/>
        <w:rPr>
          <w:sz w:val="28"/>
          <w:szCs w:val="28"/>
          <w:lang w:val="en-ZA"/>
        </w:rPr>
      </w:pPr>
      <w:r w:rsidRPr="00FB3669">
        <w:rPr>
          <w:sz w:val="28"/>
          <w:szCs w:val="28"/>
          <w:lang w:val="en-ZA"/>
        </w:rPr>
        <w:t xml:space="preserve"> M MAKAULA</w:t>
      </w:r>
    </w:p>
    <w:p w14:paraId="6718E0E5" w14:textId="77777777" w:rsidR="00E817A0" w:rsidRPr="00FB3669" w:rsidRDefault="00E817A0" w:rsidP="00E817A0">
      <w:pPr>
        <w:spacing w:line="360" w:lineRule="auto"/>
        <w:ind w:firstLine="4860"/>
        <w:jc w:val="right"/>
        <w:rPr>
          <w:sz w:val="28"/>
          <w:szCs w:val="28"/>
          <w:lang w:val="en-ZA"/>
        </w:rPr>
      </w:pPr>
      <w:r w:rsidRPr="00FB3669">
        <w:rPr>
          <w:sz w:val="28"/>
          <w:szCs w:val="28"/>
          <w:lang w:val="en-ZA"/>
        </w:rPr>
        <w:t>ACTING JUDGE OF APPEAL</w:t>
      </w:r>
    </w:p>
    <w:p w14:paraId="4078907E" w14:textId="77777777" w:rsidR="00E817A0" w:rsidRPr="00FB3669" w:rsidRDefault="00E817A0" w:rsidP="00E817A0">
      <w:pPr>
        <w:spacing w:line="360" w:lineRule="auto"/>
        <w:rPr>
          <w:sz w:val="28"/>
          <w:szCs w:val="28"/>
          <w:lang w:val="en-ZA"/>
        </w:rPr>
      </w:pPr>
      <w:r w:rsidRPr="00FB3669">
        <w:br w:type="page"/>
      </w:r>
      <w:r w:rsidRPr="00FB3669">
        <w:rPr>
          <w:sz w:val="28"/>
          <w:szCs w:val="28"/>
        </w:rPr>
        <w:lastRenderedPageBreak/>
        <w:t>APPEARANCES</w:t>
      </w:r>
    </w:p>
    <w:p w14:paraId="6C4BFE1F" w14:textId="77777777" w:rsidR="00E817A0" w:rsidRPr="00FB3669" w:rsidRDefault="00E817A0" w:rsidP="00E817A0">
      <w:pPr>
        <w:spacing w:line="360" w:lineRule="auto"/>
        <w:jc w:val="both"/>
        <w:rPr>
          <w:sz w:val="28"/>
          <w:szCs w:val="28"/>
        </w:rPr>
      </w:pPr>
    </w:p>
    <w:p w14:paraId="3A60EEFD" w14:textId="6AD6B948" w:rsidR="00E817A0" w:rsidRPr="0016126C" w:rsidRDefault="00E665DA" w:rsidP="00E817A0">
      <w:pPr>
        <w:tabs>
          <w:tab w:val="left" w:pos="2835"/>
        </w:tabs>
        <w:spacing w:line="360" w:lineRule="auto"/>
        <w:ind w:left="2880" w:hanging="2880"/>
        <w:jc w:val="both"/>
        <w:rPr>
          <w:sz w:val="28"/>
          <w:szCs w:val="28"/>
        </w:rPr>
      </w:pPr>
      <w:r w:rsidRPr="0016126C">
        <w:rPr>
          <w:sz w:val="28"/>
          <w:szCs w:val="28"/>
        </w:rPr>
        <w:t xml:space="preserve">For </w:t>
      </w:r>
      <w:r w:rsidR="00E817A0" w:rsidRPr="0016126C">
        <w:rPr>
          <w:sz w:val="28"/>
          <w:szCs w:val="28"/>
        </w:rPr>
        <w:t>appellant</w:t>
      </w:r>
      <w:r w:rsidRPr="0016126C">
        <w:rPr>
          <w:sz w:val="28"/>
          <w:szCs w:val="28"/>
        </w:rPr>
        <w:t>s</w:t>
      </w:r>
      <w:r w:rsidR="00E817A0" w:rsidRPr="0016126C">
        <w:rPr>
          <w:sz w:val="28"/>
          <w:szCs w:val="28"/>
        </w:rPr>
        <w:t xml:space="preserve">:        </w:t>
      </w:r>
      <w:r w:rsidR="00E817A0" w:rsidRPr="0016126C">
        <w:rPr>
          <w:sz w:val="28"/>
          <w:szCs w:val="28"/>
        </w:rPr>
        <w:tab/>
        <w:t>G Budlender SC (with M Mbikiwa &amp; M Bishop)</w:t>
      </w:r>
      <w:r w:rsidR="00E817A0" w:rsidRPr="0016126C">
        <w:rPr>
          <w:sz w:val="28"/>
          <w:szCs w:val="28"/>
        </w:rPr>
        <w:tab/>
      </w:r>
    </w:p>
    <w:p w14:paraId="33BD1FFA" w14:textId="07DD8306" w:rsidR="00E817A0" w:rsidRPr="0016126C" w:rsidRDefault="00E817A0" w:rsidP="00E817A0">
      <w:pPr>
        <w:spacing w:line="360" w:lineRule="auto"/>
        <w:ind w:left="2790" w:hanging="2790"/>
        <w:jc w:val="both"/>
        <w:rPr>
          <w:sz w:val="28"/>
          <w:szCs w:val="28"/>
        </w:rPr>
      </w:pPr>
      <w:r w:rsidRPr="0016126C">
        <w:rPr>
          <w:sz w:val="28"/>
          <w:szCs w:val="28"/>
        </w:rPr>
        <w:t xml:space="preserve">Instructed by:               </w:t>
      </w:r>
      <w:r w:rsidRPr="0016126C">
        <w:rPr>
          <w:sz w:val="28"/>
          <w:szCs w:val="28"/>
        </w:rPr>
        <w:tab/>
        <w:t xml:space="preserve"> Webber We</w:t>
      </w:r>
      <w:r w:rsidR="002F0A08" w:rsidRPr="0016126C">
        <w:rPr>
          <w:sz w:val="28"/>
          <w:szCs w:val="28"/>
        </w:rPr>
        <w:t>n</w:t>
      </w:r>
      <w:r w:rsidRPr="0016126C">
        <w:rPr>
          <w:sz w:val="28"/>
          <w:szCs w:val="28"/>
        </w:rPr>
        <w:t>tzel Attorneys, Johannesburg</w:t>
      </w:r>
    </w:p>
    <w:p w14:paraId="798078E8" w14:textId="77777777" w:rsidR="00E817A0" w:rsidRPr="0016126C" w:rsidRDefault="00E817A0" w:rsidP="00E817A0">
      <w:pPr>
        <w:spacing w:line="360" w:lineRule="auto"/>
        <w:jc w:val="both"/>
        <w:rPr>
          <w:sz w:val="28"/>
          <w:szCs w:val="28"/>
        </w:rPr>
      </w:pPr>
      <w:r w:rsidRPr="0016126C">
        <w:rPr>
          <w:sz w:val="28"/>
          <w:szCs w:val="28"/>
        </w:rPr>
        <w:t xml:space="preserve">                                         Webbers Attorneys, Bloemfontein</w:t>
      </w:r>
      <w:r w:rsidRPr="0016126C">
        <w:rPr>
          <w:sz w:val="28"/>
          <w:szCs w:val="28"/>
        </w:rPr>
        <w:tab/>
      </w:r>
      <w:r w:rsidRPr="0016126C">
        <w:rPr>
          <w:sz w:val="28"/>
          <w:szCs w:val="28"/>
        </w:rPr>
        <w:tab/>
        <w:t xml:space="preserve"> </w:t>
      </w:r>
    </w:p>
    <w:p w14:paraId="50AB5A3C" w14:textId="77777777" w:rsidR="00E817A0" w:rsidRPr="0016126C" w:rsidRDefault="00E817A0" w:rsidP="00E817A0">
      <w:pPr>
        <w:tabs>
          <w:tab w:val="left" w:pos="2340"/>
        </w:tabs>
        <w:spacing w:line="360" w:lineRule="auto"/>
        <w:jc w:val="both"/>
        <w:rPr>
          <w:sz w:val="28"/>
          <w:szCs w:val="28"/>
        </w:rPr>
      </w:pPr>
    </w:p>
    <w:p w14:paraId="58B196AC" w14:textId="232128A4" w:rsidR="00E817A0" w:rsidRPr="0016126C" w:rsidRDefault="00E665DA" w:rsidP="00E817A0">
      <w:pPr>
        <w:tabs>
          <w:tab w:val="left" w:pos="2340"/>
        </w:tabs>
        <w:spacing w:line="360" w:lineRule="auto"/>
        <w:jc w:val="both"/>
        <w:rPr>
          <w:sz w:val="28"/>
          <w:szCs w:val="28"/>
        </w:rPr>
      </w:pPr>
      <w:r w:rsidRPr="0016126C">
        <w:rPr>
          <w:sz w:val="28"/>
          <w:szCs w:val="28"/>
        </w:rPr>
        <w:t>For</w:t>
      </w:r>
      <w:r w:rsidR="00E817A0" w:rsidRPr="0016126C">
        <w:rPr>
          <w:sz w:val="28"/>
          <w:szCs w:val="28"/>
        </w:rPr>
        <w:t xml:space="preserve"> respondents:</w:t>
      </w:r>
      <w:r w:rsidR="00E817A0" w:rsidRPr="0016126C">
        <w:rPr>
          <w:sz w:val="28"/>
          <w:szCs w:val="28"/>
        </w:rPr>
        <w:tab/>
        <w:t xml:space="preserve">  </w:t>
      </w:r>
      <w:r w:rsidR="00E817A0" w:rsidRPr="0016126C">
        <w:rPr>
          <w:sz w:val="28"/>
          <w:szCs w:val="28"/>
        </w:rPr>
        <w:tab/>
        <w:t>NM Arend</w:t>
      </w:r>
      <w:r w:rsidR="004012F1" w:rsidRPr="0016126C">
        <w:rPr>
          <w:sz w:val="28"/>
          <w:szCs w:val="28"/>
        </w:rPr>
        <w:t>s</w:t>
      </w:r>
      <w:r w:rsidR="00E817A0" w:rsidRPr="0016126C">
        <w:rPr>
          <w:sz w:val="28"/>
          <w:szCs w:val="28"/>
        </w:rPr>
        <w:t xml:space="preserve">e </w:t>
      </w:r>
      <w:r w:rsidR="00A148F3" w:rsidRPr="0016126C">
        <w:rPr>
          <w:sz w:val="28"/>
          <w:szCs w:val="28"/>
        </w:rPr>
        <w:t>SC</w:t>
      </w:r>
      <w:r w:rsidR="003226CA">
        <w:rPr>
          <w:sz w:val="28"/>
          <w:szCs w:val="28"/>
        </w:rPr>
        <w:t xml:space="preserve"> (with D </w:t>
      </w:r>
      <w:r w:rsidR="003226CA" w:rsidRPr="003226CA">
        <w:rPr>
          <w:sz w:val="28"/>
          <w:szCs w:val="28"/>
        </w:rPr>
        <w:t>Borgström)</w:t>
      </w:r>
    </w:p>
    <w:p w14:paraId="2FEE2D63" w14:textId="693251D3" w:rsidR="00E817A0" w:rsidRPr="0016126C" w:rsidRDefault="00E665DA" w:rsidP="00E817A0">
      <w:pPr>
        <w:tabs>
          <w:tab w:val="left" w:pos="2340"/>
          <w:tab w:val="left" w:pos="2520"/>
        </w:tabs>
        <w:spacing w:line="360" w:lineRule="auto"/>
        <w:jc w:val="both"/>
        <w:rPr>
          <w:sz w:val="28"/>
          <w:szCs w:val="28"/>
        </w:rPr>
      </w:pPr>
      <w:r w:rsidRPr="0016126C">
        <w:rPr>
          <w:sz w:val="28"/>
          <w:szCs w:val="28"/>
        </w:rPr>
        <w:t>Instructed by:</w:t>
      </w:r>
      <w:r w:rsidRPr="0016126C">
        <w:rPr>
          <w:sz w:val="28"/>
          <w:szCs w:val="28"/>
        </w:rPr>
        <w:tab/>
      </w:r>
      <w:r w:rsidRPr="0016126C">
        <w:rPr>
          <w:sz w:val="28"/>
          <w:szCs w:val="28"/>
        </w:rPr>
        <w:tab/>
      </w:r>
      <w:r w:rsidRPr="0016126C">
        <w:rPr>
          <w:sz w:val="28"/>
          <w:szCs w:val="28"/>
        </w:rPr>
        <w:tab/>
        <w:t>Bhadris</w:t>
      </w:r>
      <w:r w:rsidR="00E817A0" w:rsidRPr="0016126C">
        <w:rPr>
          <w:sz w:val="28"/>
          <w:szCs w:val="28"/>
        </w:rPr>
        <w:t>h Daya Attorneys, Pretoria</w:t>
      </w:r>
    </w:p>
    <w:p w14:paraId="5F4FEDD4" w14:textId="4442E378" w:rsidR="00E817A0" w:rsidRDefault="00E817A0" w:rsidP="00E817A0">
      <w:pPr>
        <w:tabs>
          <w:tab w:val="left" w:pos="2340"/>
          <w:tab w:val="left" w:pos="2520"/>
        </w:tabs>
        <w:spacing w:line="360" w:lineRule="auto"/>
        <w:jc w:val="both"/>
        <w:rPr>
          <w:sz w:val="28"/>
          <w:szCs w:val="28"/>
        </w:rPr>
      </w:pPr>
      <w:r w:rsidRPr="0016126C">
        <w:rPr>
          <w:sz w:val="28"/>
          <w:szCs w:val="28"/>
        </w:rPr>
        <w:t xml:space="preserve">                         </w:t>
      </w:r>
      <w:r w:rsidR="00E665DA" w:rsidRPr="0016126C">
        <w:rPr>
          <w:sz w:val="28"/>
          <w:szCs w:val="28"/>
        </w:rPr>
        <w:t xml:space="preserve">         </w:t>
      </w:r>
      <w:r w:rsidR="00E665DA" w:rsidRPr="0016126C">
        <w:rPr>
          <w:sz w:val="28"/>
          <w:szCs w:val="28"/>
        </w:rPr>
        <w:tab/>
      </w:r>
      <w:r w:rsidR="00E665DA" w:rsidRPr="0016126C">
        <w:rPr>
          <w:sz w:val="28"/>
          <w:szCs w:val="28"/>
        </w:rPr>
        <w:tab/>
        <w:t>Matsepes Inc</w:t>
      </w:r>
      <w:r w:rsidRPr="0016126C">
        <w:rPr>
          <w:sz w:val="28"/>
          <w:szCs w:val="28"/>
        </w:rPr>
        <w:t>, Bloemfontein</w:t>
      </w:r>
      <w:r>
        <w:rPr>
          <w:sz w:val="28"/>
          <w:szCs w:val="28"/>
        </w:rPr>
        <w:tab/>
      </w:r>
      <w:r>
        <w:rPr>
          <w:sz w:val="28"/>
          <w:szCs w:val="28"/>
        </w:rPr>
        <w:tab/>
      </w:r>
    </w:p>
    <w:p w14:paraId="1863C711" w14:textId="77777777" w:rsidR="00E817A0" w:rsidRDefault="00E817A0" w:rsidP="00E817A0">
      <w:pPr>
        <w:spacing w:line="360" w:lineRule="auto"/>
        <w:jc w:val="both"/>
        <w:rPr>
          <w:sz w:val="28"/>
          <w:szCs w:val="28"/>
        </w:rPr>
      </w:pPr>
    </w:p>
    <w:p w14:paraId="46D8A3FA" w14:textId="77777777" w:rsidR="00E817A0" w:rsidRDefault="00E817A0" w:rsidP="00E817A0">
      <w:pPr>
        <w:spacing w:line="360" w:lineRule="auto"/>
        <w:jc w:val="both"/>
        <w:rPr>
          <w:sz w:val="28"/>
          <w:szCs w:val="28"/>
        </w:rPr>
      </w:pPr>
    </w:p>
    <w:p w14:paraId="00178EA2" w14:textId="77777777" w:rsidR="00E817A0" w:rsidRDefault="00E817A0" w:rsidP="00E817A0">
      <w:pPr>
        <w:spacing w:line="360" w:lineRule="auto"/>
        <w:jc w:val="both"/>
        <w:rPr>
          <w:sz w:val="28"/>
          <w:szCs w:val="28"/>
        </w:rPr>
      </w:pPr>
    </w:p>
    <w:p w14:paraId="22C7840B" w14:textId="77777777" w:rsidR="00956F4C" w:rsidRDefault="00956F4C"/>
    <w:sectPr w:rsidR="00956F4C" w:rsidSect="00330A1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54C6" w14:textId="77777777" w:rsidR="00A40C8E" w:rsidRDefault="00A40C8E" w:rsidP="00E817A0">
      <w:r>
        <w:separator/>
      </w:r>
    </w:p>
  </w:endnote>
  <w:endnote w:type="continuationSeparator" w:id="0">
    <w:p w14:paraId="1E9AFFD8" w14:textId="77777777" w:rsidR="00A40C8E" w:rsidRDefault="00A40C8E" w:rsidP="00E8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6607" w14:textId="77777777" w:rsidR="00A40C8E" w:rsidRDefault="00A40C8E" w:rsidP="00E817A0">
      <w:r>
        <w:separator/>
      </w:r>
    </w:p>
  </w:footnote>
  <w:footnote w:type="continuationSeparator" w:id="0">
    <w:p w14:paraId="193338FD" w14:textId="77777777" w:rsidR="00A40C8E" w:rsidRDefault="00A40C8E" w:rsidP="00E817A0">
      <w:r>
        <w:continuationSeparator/>
      </w:r>
    </w:p>
  </w:footnote>
  <w:footnote w:id="1">
    <w:p w14:paraId="13CA5E3F" w14:textId="04C85D84" w:rsidR="00CA530B" w:rsidRDefault="00CA530B" w:rsidP="000A123B">
      <w:pPr>
        <w:pStyle w:val="FootnoteText"/>
        <w:jc w:val="both"/>
        <w:rPr>
          <w:lang w:val="en-US"/>
        </w:rPr>
      </w:pPr>
      <w:r w:rsidRPr="00E948BC">
        <w:rPr>
          <w:rStyle w:val="FootnoteReference"/>
        </w:rPr>
        <w:footnoteRef/>
      </w:r>
      <w:r w:rsidRPr="00E948BC">
        <w:t xml:space="preserve"> </w:t>
      </w:r>
      <w:r w:rsidRPr="00E948BC">
        <w:rPr>
          <w:lang w:val="en-US"/>
        </w:rPr>
        <w:t>Because the dispute involves members of the same fam</w:t>
      </w:r>
      <w:r w:rsidR="00C94B24">
        <w:rPr>
          <w:lang w:val="en-US"/>
        </w:rPr>
        <w:t xml:space="preserve">ily, a number of who </w:t>
      </w:r>
      <w:r w:rsidR="00C94B24" w:rsidRPr="009F346C">
        <w:rPr>
          <w:lang w:val="en-US"/>
        </w:rPr>
        <w:t>carry the s</w:t>
      </w:r>
      <w:r w:rsidRPr="009F346C">
        <w:rPr>
          <w:lang w:val="en-US"/>
        </w:rPr>
        <w:t>urname ‘Sigcau’ they will simply be referred to in this judgment by their first names rather than ‘Mr or Ms Sigcau’. The use of</w:t>
      </w:r>
      <w:r w:rsidRPr="00E948BC">
        <w:rPr>
          <w:lang w:val="en-US"/>
        </w:rPr>
        <w:t xml:space="preserve"> first names is for convenience only and no disrespect is intended. Sigcau was also the name of one of the disputants’ forefathers (King Sigcau), </w:t>
      </w:r>
      <w:r w:rsidR="009F346C">
        <w:rPr>
          <w:lang w:val="en-US"/>
        </w:rPr>
        <w:t>from whom the surname Sigcau is</w:t>
      </w:r>
      <w:r w:rsidRPr="00E948BC">
        <w:rPr>
          <w:lang w:val="en-US"/>
        </w:rPr>
        <w:t xml:space="preserve"> drawn.</w:t>
      </w:r>
    </w:p>
    <w:p w14:paraId="110FB74F" w14:textId="6C139AA4" w:rsidR="00BF0D8F" w:rsidRPr="009F346C" w:rsidRDefault="00BF0D8F" w:rsidP="000A123B">
      <w:pPr>
        <w:pStyle w:val="FootnoteText"/>
        <w:jc w:val="both"/>
        <w:rPr>
          <w:lang w:val="en-US"/>
        </w:rPr>
      </w:pPr>
      <w:r w:rsidRPr="009F346C">
        <w:rPr>
          <w:lang w:val="en-US"/>
        </w:rPr>
        <w:t xml:space="preserve">Subsequent to the hearing of this appeal, Zanozuko died on 01 June 2022. </w:t>
      </w:r>
    </w:p>
  </w:footnote>
  <w:footnote w:id="2">
    <w:p w14:paraId="1E2EDFC5" w14:textId="77777777" w:rsidR="008C27D1" w:rsidRPr="00C94B24" w:rsidRDefault="008C27D1" w:rsidP="008C27D1">
      <w:pPr>
        <w:pStyle w:val="FootnoteText"/>
        <w:rPr>
          <w:lang w:val="en-ZA"/>
        </w:rPr>
      </w:pPr>
      <w:r w:rsidRPr="009F346C">
        <w:rPr>
          <w:rStyle w:val="FootnoteReference"/>
        </w:rPr>
        <w:footnoteRef/>
      </w:r>
      <w:r w:rsidRPr="009F346C">
        <w:t xml:space="preserve"> </w:t>
      </w:r>
      <w:r w:rsidRPr="009F346C">
        <w:rPr>
          <w:lang w:val="en-ZA"/>
        </w:rPr>
        <w:t>The Promotion of Administrative Justice Act 3 of 2022.</w:t>
      </w:r>
      <w:r>
        <w:rPr>
          <w:lang w:val="en-ZA"/>
        </w:rPr>
        <w:t xml:space="preserve"> </w:t>
      </w:r>
    </w:p>
  </w:footnote>
  <w:footnote w:id="3">
    <w:p w14:paraId="62EA7C61" w14:textId="77777777" w:rsidR="00CA530B" w:rsidRPr="00E948BC" w:rsidRDefault="00CA530B" w:rsidP="000A123B">
      <w:pPr>
        <w:pStyle w:val="FootnoteText"/>
        <w:jc w:val="both"/>
        <w:rPr>
          <w:lang w:val="en-ZA"/>
        </w:rPr>
      </w:pPr>
      <w:r w:rsidRPr="00E948BC">
        <w:rPr>
          <w:rStyle w:val="FootnoteReference"/>
        </w:rPr>
        <w:footnoteRef/>
      </w:r>
      <w:r w:rsidRPr="00E948BC">
        <w:t xml:space="preserve"> Traditional Leadership and Governance Framework Act 41 of 2003.</w:t>
      </w:r>
    </w:p>
  </w:footnote>
  <w:footnote w:id="4">
    <w:p w14:paraId="236ACE19" w14:textId="27F8307F" w:rsidR="00CA530B" w:rsidRPr="002153E4" w:rsidRDefault="00CA530B" w:rsidP="000A123B">
      <w:pPr>
        <w:pStyle w:val="FootnoteText"/>
        <w:jc w:val="both"/>
        <w:rPr>
          <w:lang w:val="en-US"/>
        </w:rPr>
      </w:pPr>
      <w:r w:rsidRPr="00E948BC">
        <w:rPr>
          <w:rStyle w:val="FootnoteReference"/>
        </w:rPr>
        <w:footnoteRef/>
      </w:r>
      <w:r w:rsidR="001E151C">
        <w:t xml:space="preserve"> Traditional </w:t>
      </w:r>
      <w:r w:rsidR="001E151C" w:rsidRPr="002B66F9">
        <w:t>and Khoi-</w:t>
      </w:r>
      <w:r w:rsidRPr="002B66F9">
        <w:t>San Leadership</w:t>
      </w:r>
      <w:r w:rsidRPr="00E948BC">
        <w:t xml:space="preserve"> Act 3 of 2019.</w:t>
      </w:r>
    </w:p>
  </w:footnote>
  <w:footnote w:id="5">
    <w:p w14:paraId="7DDED7B7" w14:textId="2C1DB7FA" w:rsidR="00CA530B" w:rsidRDefault="00CA530B" w:rsidP="002A3341">
      <w:pPr>
        <w:pStyle w:val="FootnoteText"/>
        <w:jc w:val="both"/>
        <w:rPr>
          <w:lang w:val="en-ZA"/>
        </w:rPr>
      </w:pPr>
      <w:r>
        <w:rPr>
          <w:rStyle w:val="FootnoteReference"/>
        </w:rPr>
        <w:footnoteRef/>
      </w:r>
      <w:r>
        <w:t xml:space="preserve"> </w:t>
      </w:r>
      <w:r>
        <w:rPr>
          <w:i/>
          <w:iCs/>
        </w:rPr>
        <w:t>Minister of Cooperative Governance and Others v Sigcau and Others</w:t>
      </w:r>
      <w:r>
        <w:t xml:space="preserve"> [2016] 3 All SA 588 (GP); </w:t>
      </w:r>
      <w:r>
        <w:rPr>
          <w:i/>
          <w:iCs/>
        </w:rPr>
        <w:t>Sigcau v</w:t>
      </w:r>
      <w:r>
        <w:t xml:space="preserve"> </w:t>
      </w:r>
      <w:r>
        <w:rPr>
          <w:i/>
          <w:iCs/>
        </w:rPr>
        <w:t>Republic of South Africa and Others</w:t>
      </w:r>
      <w:r>
        <w:t xml:space="preserve"> [2013] ZACC 18; 2013 (9) BCLR 1091 (CC) (</w:t>
      </w:r>
      <w:r>
        <w:rPr>
          <w:i/>
          <w:iCs/>
        </w:rPr>
        <w:t>Sigcau I</w:t>
      </w:r>
      <w:r>
        <w:t xml:space="preserve">); </w:t>
      </w:r>
      <w:r>
        <w:rPr>
          <w:i/>
          <w:iCs/>
        </w:rPr>
        <w:t>Sigcau and Another v Minister of Cooperative Governance and Traditional Affairs and Others</w:t>
      </w:r>
      <w:r w:rsidR="00937C2D">
        <w:t xml:space="preserve"> [2018] ZACC 28;</w:t>
      </w:r>
      <w:r>
        <w:t xml:space="preserve"> 2018 (12) BCLR 1525 (CC) (</w:t>
      </w:r>
      <w:r>
        <w:rPr>
          <w:i/>
          <w:iCs/>
        </w:rPr>
        <w:t>Sigcau II</w:t>
      </w:r>
      <w:r>
        <w:t>).</w:t>
      </w:r>
    </w:p>
  </w:footnote>
  <w:footnote w:id="6">
    <w:p w14:paraId="0B2321D1" w14:textId="6D326260" w:rsidR="00CA530B" w:rsidRPr="00E948BC" w:rsidRDefault="00CA530B">
      <w:pPr>
        <w:pStyle w:val="FootnoteText"/>
        <w:rPr>
          <w:lang w:val="en-US"/>
        </w:rPr>
      </w:pPr>
      <w:r w:rsidRPr="00E948BC">
        <w:rPr>
          <w:rStyle w:val="FootnoteReference"/>
        </w:rPr>
        <w:footnoteRef/>
      </w:r>
      <w:r w:rsidRPr="00E948BC">
        <w:t xml:space="preserve"> </w:t>
      </w:r>
      <w:r w:rsidRPr="00E948BC">
        <w:rPr>
          <w:lang w:val="en-US"/>
        </w:rPr>
        <w:t>This is done for convenience only and is not intended to detract from amaMpondo ase</w:t>
      </w:r>
      <w:r w:rsidR="002153E4" w:rsidRPr="00E948BC">
        <w:rPr>
          <w:lang w:val="en-US"/>
        </w:rPr>
        <w:t>Qaukeni</w:t>
      </w:r>
      <w:r w:rsidRPr="00E948BC">
        <w:rPr>
          <w:lang w:val="en-US"/>
        </w:rPr>
        <w:t xml:space="preserve">. </w:t>
      </w:r>
    </w:p>
  </w:footnote>
  <w:footnote w:id="7">
    <w:p w14:paraId="314BFA59" w14:textId="0CF42FA7" w:rsidR="00E948BC" w:rsidRPr="00E948BC" w:rsidRDefault="00E948BC">
      <w:pPr>
        <w:pStyle w:val="FootnoteText"/>
        <w:rPr>
          <w:lang w:val="en-ZA"/>
        </w:rPr>
      </w:pPr>
      <w:r w:rsidRPr="00653627">
        <w:rPr>
          <w:rStyle w:val="FootnoteReference"/>
        </w:rPr>
        <w:footnoteRef/>
      </w:r>
      <w:r w:rsidRPr="00653627">
        <w:t xml:space="preserve"> </w:t>
      </w:r>
      <w:r w:rsidR="00507E26" w:rsidRPr="00653627">
        <w:t xml:space="preserve">Sigcau was his first name which </w:t>
      </w:r>
      <w:r w:rsidR="00937C2D">
        <w:t>was later used by his descendants</w:t>
      </w:r>
      <w:r w:rsidR="00507E26" w:rsidRPr="00653627">
        <w:t xml:space="preserve"> as the surname of the lineage.</w:t>
      </w:r>
      <w:r w:rsidR="00507E26">
        <w:t xml:space="preserve"> </w:t>
      </w:r>
    </w:p>
  </w:footnote>
  <w:footnote w:id="8">
    <w:p w14:paraId="6EE8DC3E" w14:textId="07542636" w:rsidR="00CA530B" w:rsidRPr="00E948BC" w:rsidRDefault="00CA530B" w:rsidP="00C165C9">
      <w:pPr>
        <w:pStyle w:val="FootnoteText"/>
        <w:jc w:val="both"/>
        <w:rPr>
          <w:lang w:val="en-ZA"/>
        </w:rPr>
      </w:pPr>
      <w:r w:rsidRPr="00E948BC">
        <w:rPr>
          <w:rStyle w:val="FootnoteReference"/>
        </w:rPr>
        <w:footnoteRef/>
      </w:r>
      <w:r w:rsidRPr="00E948BC">
        <w:t xml:space="preserve"> </w:t>
      </w:r>
      <w:r w:rsidRPr="00E948BC">
        <w:rPr>
          <w:lang w:val="en-ZA"/>
        </w:rPr>
        <w:t xml:space="preserve">From Faku to Mandlonke the succession was genealogical </w:t>
      </w:r>
      <w:r w:rsidR="00046A62">
        <w:rPr>
          <w:lang w:val="en-ZA"/>
        </w:rPr>
        <w:t xml:space="preserve">among the males of the family </w:t>
      </w:r>
      <w:r w:rsidRPr="00E948BC">
        <w:rPr>
          <w:lang w:val="en-ZA"/>
        </w:rPr>
        <w:t xml:space="preserve">i.e. from father to son. </w:t>
      </w:r>
    </w:p>
  </w:footnote>
  <w:footnote w:id="9">
    <w:p w14:paraId="25A5F7FD" w14:textId="67F774E6" w:rsidR="00611AF3" w:rsidRPr="00611AF3" w:rsidRDefault="00611AF3" w:rsidP="00046A62">
      <w:pPr>
        <w:pStyle w:val="FootnoteText"/>
        <w:jc w:val="both"/>
        <w:rPr>
          <w:lang w:val="en-ZA"/>
        </w:rPr>
      </w:pPr>
      <w:r w:rsidRPr="00E948BC">
        <w:rPr>
          <w:rStyle w:val="FootnoteReference"/>
        </w:rPr>
        <w:footnoteRef/>
      </w:r>
      <w:r w:rsidRPr="00E948BC">
        <w:t xml:space="preserve"> There is consensus amongst the parties as </w:t>
      </w:r>
      <w:r w:rsidR="00653627">
        <w:t>to the ranking of the king’s wiv</w:t>
      </w:r>
      <w:r w:rsidRPr="00E948BC">
        <w:t>e</w:t>
      </w:r>
      <w:r w:rsidR="00653627">
        <w:t>s</w:t>
      </w:r>
      <w:r w:rsidRPr="00E948BC">
        <w:t>. The Great Wife is born of a royal family and her lobolo is paid by the amaMpondo natio</w:t>
      </w:r>
      <w:r w:rsidR="00B47E5F">
        <w:t>n. The second wife is the right-</w:t>
      </w:r>
      <w:r w:rsidRPr="00E948BC">
        <w:t xml:space="preserve">hand wife. The third </w:t>
      </w:r>
      <w:r w:rsidR="00C165C9" w:rsidRPr="00E948BC">
        <w:t xml:space="preserve">wife </w:t>
      </w:r>
      <w:r w:rsidRPr="00E948BC">
        <w:t xml:space="preserve">is an </w:t>
      </w:r>
      <w:r w:rsidR="00C165C9" w:rsidRPr="00E948BC">
        <w:t>iQ</w:t>
      </w:r>
      <w:r w:rsidRPr="00E948BC">
        <w:t xml:space="preserve">adi </w:t>
      </w:r>
      <w:r w:rsidR="00653627">
        <w:t xml:space="preserve">attached </w:t>
      </w:r>
      <w:r w:rsidRPr="00E948BC">
        <w:t xml:space="preserve">to the Great </w:t>
      </w:r>
      <w:r w:rsidR="00C165C9" w:rsidRPr="00E948BC">
        <w:t>house, with the fourth wife be</w:t>
      </w:r>
      <w:r w:rsidR="00B47E5F">
        <w:t>ing iQadi to the right-</w:t>
      </w:r>
      <w:r w:rsidR="00653627">
        <w:t>hand</w:t>
      </w:r>
      <w:r w:rsidR="00C165C9" w:rsidRPr="00E948BC">
        <w:t xml:space="preserve"> ho</w:t>
      </w:r>
      <w:r w:rsidR="00046A62">
        <w:t>use. The rest of the wives</w:t>
      </w:r>
      <w:r w:rsidR="00C165C9" w:rsidRPr="00E948BC">
        <w:t xml:space="preserve"> follow suit, for example, the fifth wife would be the second iQadi to the Great house. However, there is a dispute as </w:t>
      </w:r>
      <w:r w:rsidR="00B47E5F">
        <w:t>to whether a son from the right-</w:t>
      </w:r>
      <w:r w:rsidR="00C165C9" w:rsidRPr="00E948BC">
        <w:t>hand house can succeed a</w:t>
      </w:r>
      <w:r w:rsidR="00653627">
        <w:t>s</w:t>
      </w:r>
      <w:r w:rsidR="00C165C9" w:rsidRPr="00E948BC">
        <w:t xml:space="preserve"> king.</w:t>
      </w:r>
      <w:r w:rsidR="00C165C9">
        <w:t xml:space="preserve"> </w:t>
      </w:r>
    </w:p>
  </w:footnote>
  <w:footnote w:id="10">
    <w:p w14:paraId="765632AD" w14:textId="76FF7192" w:rsidR="00CA530B" w:rsidRDefault="00CA530B" w:rsidP="00046A62">
      <w:pPr>
        <w:pStyle w:val="FootnoteText"/>
        <w:jc w:val="both"/>
      </w:pPr>
      <w:r w:rsidRPr="001055DF">
        <w:rPr>
          <w:rStyle w:val="FootnoteReference"/>
        </w:rPr>
        <w:footnoteRef/>
      </w:r>
      <w:r w:rsidRPr="001055DF">
        <w:t xml:space="preserve"> The dispute is about whether MaGingqi was the Great Wife of Mandlonke.  However, the Commission found that the probability was that MaGingqi was the Great Wife </w:t>
      </w:r>
      <w:r w:rsidR="004F6498" w:rsidRPr="001055DF">
        <w:t>of Mandlonke. It based</w:t>
      </w:r>
      <w:r w:rsidRPr="001055DF">
        <w:t xml:space="preserve"> that </w:t>
      </w:r>
      <w:r w:rsidR="004F6498" w:rsidRPr="001055DF">
        <w:t xml:space="preserve">finding </w:t>
      </w:r>
      <w:r w:rsidRPr="001055DF">
        <w:t xml:space="preserve">on the report of </w:t>
      </w:r>
      <w:r w:rsidRPr="00002200">
        <w:t>Victor Poto,</w:t>
      </w:r>
      <w:r w:rsidRPr="001055DF">
        <w:t xml:space="preserve"> who was the paramount chief of amaMpondo aseNyandeni, that neither Nelson nor Botha</w:t>
      </w:r>
      <w:r>
        <w:t xml:space="preserve"> should </w:t>
      </w:r>
      <w:r w:rsidRPr="0037421B">
        <w:rPr>
          <w:i/>
          <w:iCs/>
        </w:rPr>
        <w:t>ngena</w:t>
      </w:r>
      <w:r>
        <w:t xml:space="preserve"> her because a child born of that union would be regarded as the child of Mandlonke and therefore would succeed as</w:t>
      </w:r>
      <w:r w:rsidRPr="0037421B">
        <w:rPr>
          <w:i/>
          <w:iCs/>
        </w:rPr>
        <w:t xml:space="preserve"> iKumkani</w:t>
      </w:r>
      <w:r>
        <w:t xml:space="preserve">.     </w:t>
      </w:r>
    </w:p>
  </w:footnote>
  <w:footnote w:id="11">
    <w:p w14:paraId="65EFF9D2" w14:textId="583BAA9B" w:rsidR="00CA530B" w:rsidRPr="000A123B" w:rsidRDefault="00CA530B">
      <w:pPr>
        <w:pStyle w:val="FootnoteText"/>
        <w:rPr>
          <w:lang w:val="en-US"/>
        </w:rPr>
      </w:pPr>
      <w:r w:rsidRPr="005E5049">
        <w:rPr>
          <w:rStyle w:val="FootnoteReference"/>
        </w:rPr>
        <w:footnoteRef/>
      </w:r>
      <w:r w:rsidRPr="005E5049">
        <w:t xml:space="preserve"> </w:t>
      </w:r>
      <w:r w:rsidR="00190DDB" w:rsidRPr="005E5049">
        <w:t xml:space="preserve">The </w:t>
      </w:r>
      <w:r w:rsidRPr="005E5049">
        <w:t>Native Administration Act 38 of 1927.</w:t>
      </w:r>
    </w:p>
  </w:footnote>
  <w:footnote w:id="12">
    <w:p w14:paraId="58B26F4D" w14:textId="45CB7985" w:rsidR="00CA530B" w:rsidRPr="00FB3669" w:rsidRDefault="00CA530B" w:rsidP="0037421B">
      <w:pPr>
        <w:pStyle w:val="FootnoteText"/>
        <w:jc w:val="both"/>
        <w:rPr>
          <w:lang w:val="en-ZA"/>
        </w:rPr>
      </w:pPr>
      <w:r>
        <w:rPr>
          <w:rStyle w:val="FootnoteReference"/>
        </w:rPr>
        <w:footnoteRef/>
      </w:r>
      <w:r>
        <w:t xml:space="preserve"> </w:t>
      </w:r>
      <w:r w:rsidRPr="00FB3669">
        <w:rPr>
          <w:lang w:val="en-ZA"/>
        </w:rPr>
        <w:t>Section 9(1)</w:t>
      </w:r>
      <w:r w:rsidRPr="0037421B">
        <w:rPr>
          <w:i/>
          <w:iCs/>
          <w:lang w:val="en-ZA"/>
        </w:rPr>
        <w:t>(b)</w:t>
      </w:r>
      <w:r w:rsidRPr="00FB3669">
        <w:rPr>
          <w:lang w:val="en-ZA"/>
        </w:rPr>
        <w:t xml:space="preserve"> of the Framework Act dealt with what the President ought to do in recognising a person so considered as king or queen. This provision is not relevant for purposes hereof. </w:t>
      </w:r>
    </w:p>
  </w:footnote>
  <w:footnote w:id="13">
    <w:p w14:paraId="5064C38C" w14:textId="2B702172" w:rsidR="00CA530B" w:rsidRPr="00D325AE" w:rsidRDefault="00CA530B" w:rsidP="00D325AE">
      <w:pPr>
        <w:pStyle w:val="FootnoteText"/>
        <w:jc w:val="both"/>
      </w:pPr>
      <w:r w:rsidRPr="00D325AE">
        <w:rPr>
          <w:rStyle w:val="FootnoteReference"/>
        </w:rPr>
        <w:footnoteRef/>
      </w:r>
      <w:r w:rsidRPr="00D325AE">
        <w:t xml:space="preserve"> This section provided that the Commission had authority to investigate, either o</w:t>
      </w:r>
      <w:r w:rsidR="0023673B" w:rsidRPr="00D325AE">
        <w:t xml:space="preserve">n request or of its own accord </w:t>
      </w:r>
      <w:r w:rsidR="0023673B" w:rsidRPr="00D325AE">
        <w:rPr>
          <w:bCs/>
        </w:rPr>
        <w:t>–</w:t>
      </w:r>
      <w:r w:rsidRPr="00D325AE">
        <w:t xml:space="preserve"> where good grounds existed, any other matter relevant to the matters listed in this paragraph, including the consideration of events that may have arisen before 1 September 1927.</w:t>
      </w:r>
    </w:p>
  </w:footnote>
  <w:footnote w:id="14">
    <w:p w14:paraId="4888B150" w14:textId="7D8363C4" w:rsidR="00845DE6" w:rsidRPr="00D325AE" w:rsidRDefault="00845DE6" w:rsidP="00D325AE">
      <w:pPr>
        <w:pStyle w:val="FootnoteText"/>
        <w:jc w:val="both"/>
        <w:rPr>
          <w:lang w:val="en-ZA"/>
        </w:rPr>
      </w:pPr>
      <w:r w:rsidRPr="00D325AE">
        <w:rPr>
          <w:rStyle w:val="FootnoteReference"/>
        </w:rPr>
        <w:footnoteRef/>
      </w:r>
      <w:r w:rsidRPr="00D325AE">
        <w:t xml:space="preserve"> </w:t>
      </w:r>
      <w:r w:rsidRPr="00D325AE">
        <w:rPr>
          <w:i/>
          <w:iCs/>
        </w:rPr>
        <w:t>Western Cape Provincial Government and others: in re: DVB Behuising (Pty) Ltd v North West Provincial Government</w:t>
      </w:r>
      <w:r w:rsidRPr="00D325AE">
        <w:t xml:space="preserve"> [2002] ZACC 2, 2001(1) SA 500 (CC) para 41.</w:t>
      </w:r>
    </w:p>
  </w:footnote>
  <w:footnote w:id="15">
    <w:p w14:paraId="553F043D" w14:textId="57C3CC5C" w:rsidR="00A62005" w:rsidRPr="00A62005" w:rsidRDefault="00A62005">
      <w:pPr>
        <w:pStyle w:val="FootnoteText"/>
        <w:rPr>
          <w:lang w:val="en-ZA"/>
        </w:rPr>
      </w:pPr>
      <w:r>
        <w:rPr>
          <w:rStyle w:val="FootnoteReference"/>
        </w:rPr>
        <w:footnoteRef/>
      </w:r>
      <w:r>
        <w:t xml:space="preserve"> </w:t>
      </w:r>
      <w:r w:rsidRPr="00A62005">
        <w:rPr>
          <w:i/>
          <w:iCs/>
        </w:rPr>
        <w:t>Bapedi Marota Mamone v Commission of Traditional Leadership Disputes and Claims and Others</w:t>
      </w:r>
      <w:r w:rsidRPr="00A62005">
        <w:t xml:space="preserve"> [2014] ZACC 36; 2015 (3) BCLR 268 (CC) para 9. This aspect of his judgment was uncontroversial.</w:t>
      </w:r>
    </w:p>
  </w:footnote>
  <w:footnote w:id="16">
    <w:p w14:paraId="35149022" w14:textId="196C6135" w:rsidR="00CA530B" w:rsidRDefault="00CA530B" w:rsidP="0001124F">
      <w:pPr>
        <w:pStyle w:val="FootnoteText"/>
        <w:jc w:val="both"/>
        <w:rPr>
          <w:lang w:val="en-ZA"/>
        </w:rPr>
      </w:pPr>
      <w:r>
        <w:rPr>
          <w:rStyle w:val="FootnoteReference"/>
        </w:rPr>
        <w:footnoteRef/>
      </w:r>
      <w:r>
        <w:t xml:space="preserve"> </w:t>
      </w:r>
      <w:r>
        <w:rPr>
          <w:i/>
          <w:lang w:val="en-ZA"/>
        </w:rPr>
        <w:t xml:space="preserve">Ibid </w:t>
      </w:r>
      <w:r>
        <w:rPr>
          <w:lang w:val="en-ZA"/>
        </w:rPr>
        <w:t>para 21 and 22.</w:t>
      </w:r>
    </w:p>
  </w:footnote>
  <w:footnote w:id="17">
    <w:p w14:paraId="20FD630C" w14:textId="4C3BFA42" w:rsidR="006D2D51" w:rsidRPr="00D35B5E" w:rsidRDefault="006D2D51" w:rsidP="00D325AE">
      <w:pPr>
        <w:pStyle w:val="FootnoteText"/>
        <w:jc w:val="both"/>
        <w:rPr>
          <w:lang w:val="en-ZA"/>
        </w:rPr>
      </w:pPr>
      <w:r w:rsidRPr="00831EA8">
        <w:rPr>
          <w:rStyle w:val="FootnoteReference"/>
        </w:rPr>
        <w:footnoteRef/>
      </w:r>
      <w:r w:rsidRPr="00831EA8">
        <w:t xml:space="preserve"> </w:t>
      </w:r>
      <w:r w:rsidRPr="00831EA8">
        <w:rPr>
          <w:lang w:val="en-ZA"/>
        </w:rPr>
        <w:t>Notice 1315 of GG 42068 dated 30 November 2018.</w:t>
      </w:r>
    </w:p>
  </w:footnote>
  <w:footnote w:id="18">
    <w:p w14:paraId="31BFA576" w14:textId="758CF46E" w:rsidR="00CA530B" w:rsidRPr="00B81C2C" w:rsidRDefault="00CA530B" w:rsidP="00E817A0">
      <w:pPr>
        <w:pStyle w:val="FootnoteText"/>
        <w:rPr>
          <w:lang w:val="en-ZA"/>
        </w:rPr>
      </w:pPr>
      <w:r w:rsidRPr="00B81C2C">
        <w:rPr>
          <w:rStyle w:val="FootnoteReference"/>
        </w:rPr>
        <w:footnoteRef/>
      </w:r>
      <w:r w:rsidR="00BA2CD5" w:rsidRPr="00B81C2C">
        <w:t xml:space="preserve"> See fn 5</w:t>
      </w:r>
      <w:r w:rsidRPr="00B81C2C">
        <w:t xml:space="preserve">. </w:t>
      </w:r>
    </w:p>
  </w:footnote>
  <w:footnote w:id="19">
    <w:p w14:paraId="4AE3083A" w14:textId="018D4388" w:rsidR="00164354" w:rsidRPr="00164354" w:rsidRDefault="00164354">
      <w:pPr>
        <w:pStyle w:val="FootnoteText"/>
        <w:rPr>
          <w:lang w:val="en-ZA"/>
        </w:rPr>
      </w:pPr>
      <w:r>
        <w:rPr>
          <w:rStyle w:val="FootnoteReference"/>
        </w:rPr>
        <w:footnoteRef/>
      </w:r>
      <w:r>
        <w:t xml:space="preserve"> </w:t>
      </w:r>
      <w:r w:rsidRPr="00164354">
        <w:t xml:space="preserve">The Traditional Leadership and Governance Framework Amendment Act 23 of 2009.  </w:t>
      </w:r>
    </w:p>
  </w:footnote>
  <w:footnote w:id="20">
    <w:p w14:paraId="231544D0" w14:textId="00EDB875" w:rsidR="00CA530B" w:rsidRDefault="00CA530B" w:rsidP="00E817A0">
      <w:pPr>
        <w:pStyle w:val="FootnoteText"/>
        <w:rPr>
          <w:lang w:val="en-ZA"/>
        </w:rPr>
      </w:pPr>
      <w:r w:rsidRPr="00B81C2C">
        <w:rPr>
          <w:rStyle w:val="FootnoteReference"/>
        </w:rPr>
        <w:footnoteRef/>
      </w:r>
      <w:r w:rsidRPr="00B81C2C">
        <w:t xml:space="preserve"> </w:t>
      </w:r>
      <w:r w:rsidR="00BA2CD5" w:rsidRPr="00B81C2C">
        <w:rPr>
          <w:lang w:val="en-ZA"/>
        </w:rPr>
        <w:t>See fn 5</w:t>
      </w:r>
      <w:r w:rsidRPr="00B81C2C">
        <w:rPr>
          <w:lang w:val="en-ZA"/>
        </w:rPr>
        <w:t>.</w:t>
      </w:r>
    </w:p>
  </w:footnote>
  <w:footnote w:id="21">
    <w:p w14:paraId="784DC4BF" w14:textId="5F018EA3" w:rsidR="00CA530B" w:rsidRDefault="00CA530B" w:rsidP="00E817A0">
      <w:pPr>
        <w:pStyle w:val="FootnoteText"/>
        <w:jc w:val="both"/>
        <w:rPr>
          <w:lang w:val="en-US"/>
        </w:rPr>
      </w:pPr>
      <w:r>
        <w:rPr>
          <w:rStyle w:val="FootnoteReference"/>
        </w:rPr>
        <w:footnoteRef/>
      </w:r>
      <w:r>
        <w:t xml:space="preserve"> </w:t>
      </w:r>
      <w:r>
        <w:rPr>
          <w:lang w:val="en-US"/>
        </w:rPr>
        <w:t xml:space="preserve">In which it considered claims by both amaMpondo aseQaukeni and amaMpondo aseNyandeni for recognition of two separate kingships. In the 2008 report the Commission recognized a single </w:t>
      </w:r>
      <w:r w:rsidR="00B1299C" w:rsidRPr="00FF5EBB">
        <w:rPr>
          <w:lang w:val="en-US"/>
        </w:rPr>
        <w:t>ama</w:t>
      </w:r>
      <w:r w:rsidR="00FF5EBB" w:rsidRPr="00FF5EBB">
        <w:rPr>
          <w:lang w:val="en-US"/>
        </w:rPr>
        <w:t>Mpondo</w:t>
      </w:r>
      <w:r w:rsidR="00B1299C">
        <w:rPr>
          <w:lang w:val="en-US"/>
        </w:rPr>
        <w:t xml:space="preserve"> </w:t>
      </w:r>
      <w:r>
        <w:rPr>
          <w:lang w:val="en-US"/>
        </w:rPr>
        <w:t xml:space="preserve">kingship under the lineage of Mqikela, a determination which was never challenged. And in the second phase it considered the rightful claimant to leadership of the separate kingdoms.   </w:t>
      </w:r>
    </w:p>
  </w:footnote>
  <w:footnote w:id="22">
    <w:p w14:paraId="5A81C1B8" w14:textId="050F2FF0" w:rsidR="00CA530B" w:rsidRDefault="00CA530B" w:rsidP="00E817A0">
      <w:pPr>
        <w:pStyle w:val="FootnoteText"/>
        <w:jc w:val="both"/>
        <w:rPr>
          <w:lang w:val="en-ZA"/>
        </w:rPr>
      </w:pPr>
      <w:r w:rsidRPr="00FF5EBB">
        <w:rPr>
          <w:rStyle w:val="FootnoteReference"/>
        </w:rPr>
        <w:footnoteRef/>
      </w:r>
      <w:r w:rsidRPr="00FF5EBB">
        <w:t xml:space="preserve"> In its supplementary affidavit, the Commission said the following ‘the Commission appreciated that customary law cannot be applied as “a fixed body of </w:t>
      </w:r>
      <w:r w:rsidR="00CF44DF" w:rsidRPr="00FF5EBB">
        <w:t>ossified</w:t>
      </w:r>
      <w:r w:rsidRPr="00FF5EBB">
        <w:t xml:space="preserve"> rules”, or in the same way as common law. . . The Commission clearly understood his duty to discern the living law of amaMpondo. ... Of course it must.’</w:t>
      </w:r>
      <w:r>
        <w:t xml:space="preserve">   </w:t>
      </w:r>
    </w:p>
  </w:footnote>
  <w:footnote w:id="23">
    <w:p w14:paraId="3EF19F6A" w14:textId="77777777" w:rsidR="00CA530B" w:rsidRDefault="00CA530B" w:rsidP="00E817A0">
      <w:pPr>
        <w:pStyle w:val="FootnoteText"/>
        <w:jc w:val="both"/>
        <w:rPr>
          <w:lang w:val="en-ZA"/>
        </w:rPr>
      </w:pPr>
      <w:r>
        <w:rPr>
          <w:rStyle w:val="FootnoteReference"/>
        </w:rPr>
        <w:footnoteRef/>
      </w:r>
      <w:r>
        <w:t xml:space="preserve"> </w:t>
      </w:r>
      <w:r>
        <w:rPr>
          <w:i/>
          <w:iCs/>
        </w:rPr>
        <w:t>Yende and Another v Yende and Another</w:t>
      </w:r>
      <w:r>
        <w:t xml:space="preserve"> [2020] ZASCA 179.</w:t>
      </w:r>
    </w:p>
  </w:footnote>
  <w:footnote w:id="24">
    <w:p w14:paraId="567D6ABE" w14:textId="77777777" w:rsidR="00CA530B" w:rsidRDefault="00CA530B" w:rsidP="00E817A0">
      <w:pPr>
        <w:pStyle w:val="FootnoteText"/>
        <w:rPr>
          <w:lang w:val="en-ZA"/>
        </w:rPr>
      </w:pPr>
      <w:r>
        <w:rPr>
          <w:rStyle w:val="FootnoteReference"/>
        </w:rPr>
        <w:footnoteRef/>
      </w:r>
      <w:r>
        <w:t xml:space="preserve"> </w:t>
      </w:r>
      <w:r>
        <w:rPr>
          <w:lang w:val="en-ZA"/>
        </w:rPr>
        <w:t>Ibid para 28.</w:t>
      </w:r>
    </w:p>
  </w:footnote>
  <w:footnote w:id="25">
    <w:p w14:paraId="5E013A30" w14:textId="5BC401F2" w:rsidR="00CA530B" w:rsidRPr="005919E7" w:rsidRDefault="00CA530B" w:rsidP="00126440">
      <w:pPr>
        <w:pStyle w:val="FootnoteText"/>
        <w:jc w:val="both"/>
        <w:rPr>
          <w:lang w:val="en-ZA"/>
        </w:rPr>
      </w:pPr>
      <w:r>
        <w:rPr>
          <w:rStyle w:val="FootnoteReference"/>
        </w:rPr>
        <w:footnoteRef/>
      </w:r>
      <w:r>
        <w:t xml:space="preserve"> </w:t>
      </w:r>
      <w:r w:rsidRPr="0037421B">
        <w:rPr>
          <w:i/>
          <w:iCs/>
        </w:rPr>
        <w:t>Shilubana and Others v Nwamitwa</w:t>
      </w:r>
      <w:r w:rsidR="00126440">
        <w:t xml:space="preserve"> [2008] ZACC 9; 2009 (2) SA 66 </w:t>
      </w:r>
      <w:r w:rsidRPr="005919E7">
        <w:t>para 46.</w:t>
      </w:r>
    </w:p>
  </w:footnote>
  <w:footnote w:id="26">
    <w:p w14:paraId="75EC2F2E" w14:textId="77777777" w:rsidR="00CA530B" w:rsidRDefault="00CA530B" w:rsidP="00126440">
      <w:pPr>
        <w:pStyle w:val="FootnoteText"/>
        <w:jc w:val="both"/>
        <w:rPr>
          <w:lang w:val="en-US"/>
        </w:rPr>
      </w:pPr>
      <w:r>
        <w:rPr>
          <w:rStyle w:val="FootnoteReference"/>
        </w:rPr>
        <w:footnoteRef/>
      </w:r>
      <w:r>
        <w:t xml:space="preserve"> </w:t>
      </w:r>
      <w:r>
        <w:rPr>
          <w:lang w:val="en-US"/>
        </w:rPr>
        <w:t>That is, amaMpondo aseQaukeni and amaMpondo aseNyandeni.</w:t>
      </w:r>
    </w:p>
  </w:footnote>
  <w:footnote w:id="27">
    <w:p w14:paraId="5D2C4018" w14:textId="1E7E237A" w:rsidR="00500D3E" w:rsidRPr="007877EA" w:rsidRDefault="00500D3E">
      <w:pPr>
        <w:pStyle w:val="FootnoteText"/>
        <w:rPr>
          <w:lang w:val="en-ZA"/>
        </w:rPr>
      </w:pPr>
      <w:r w:rsidRPr="002B258A">
        <w:rPr>
          <w:rStyle w:val="FootnoteReference"/>
        </w:rPr>
        <w:footnoteRef/>
      </w:r>
      <w:r w:rsidR="006C4B1D">
        <w:rPr>
          <w:iCs/>
        </w:rPr>
        <w:t xml:space="preserve"> </w:t>
      </w:r>
      <w:r w:rsidR="002738BF" w:rsidRPr="002738BF">
        <w:rPr>
          <w:iCs/>
        </w:rPr>
        <w:t>VP Ndamase</w:t>
      </w:r>
      <w:r w:rsidR="002738BF">
        <w:rPr>
          <w:i/>
          <w:iCs/>
        </w:rPr>
        <w:t xml:space="preserve"> </w:t>
      </w:r>
      <w:r w:rsidR="002B258A">
        <w:rPr>
          <w:i/>
          <w:iCs/>
        </w:rPr>
        <w:t>A</w:t>
      </w:r>
      <w:r w:rsidRPr="002B258A">
        <w:rPr>
          <w:i/>
          <w:iCs/>
        </w:rPr>
        <w:t>ma</w:t>
      </w:r>
      <w:r w:rsidR="002738BF">
        <w:rPr>
          <w:i/>
          <w:iCs/>
        </w:rPr>
        <w:t xml:space="preserve">-Mpondo: </w:t>
      </w:r>
      <w:r w:rsidRPr="002B258A">
        <w:rPr>
          <w:i/>
          <w:iCs/>
        </w:rPr>
        <w:t>Ibali neNtlalo</w:t>
      </w:r>
      <w:r w:rsidRPr="002B258A">
        <w:t xml:space="preserve"> </w:t>
      </w:r>
      <w:r w:rsidR="00955FF3">
        <w:t>(</w:t>
      </w:r>
      <w:r w:rsidRPr="002B258A">
        <w:t>1926</w:t>
      </w:r>
      <w:r w:rsidR="00955FF3">
        <w:t>)</w:t>
      </w:r>
      <w:r w:rsidRPr="002B258A">
        <w:t>.</w:t>
      </w:r>
    </w:p>
  </w:footnote>
  <w:footnote w:id="28">
    <w:p w14:paraId="7AB11223" w14:textId="41660D0C" w:rsidR="00AE4C85" w:rsidRPr="00092EB2" w:rsidRDefault="00AE4C85">
      <w:pPr>
        <w:pStyle w:val="FootnoteText"/>
        <w:rPr>
          <w:lang w:val="en-ZA"/>
        </w:rPr>
      </w:pPr>
      <w:r w:rsidRPr="00092EB2">
        <w:rPr>
          <w:rStyle w:val="FootnoteReference"/>
        </w:rPr>
        <w:footnoteRef/>
      </w:r>
      <w:r w:rsidRPr="00092EB2">
        <w:t xml:space="preserve"> </w:t>
      </w:r>
      <w:r w:rsidR="006C4B1D" w:rsidRPr="00092EB2">
        <w:rPr>
          <w:lang w:val="en-ZA"/>
        </w:rPr>
        <w:t>F</w:t>
      </w:r>
      <w:r w:rsidR="00955FF3">
        <w:rPr>
          <w:lang w:val="en-ZA"/>
        </w:rPr>
        <w:t>ootnote</w:t>
      </w:r>
      <w:r w:rsidR="006C4B1D" w:rsidRPr="00092EB2">
        <w:rPr>
          <w:lang w:val="en-ZA"/>
        </w:rPr>
        <w:t xml:space="preserve"> 25 para</w:t>
      </w:r>
      <w:r w:rsidRPr="00092EB2">
        <w:rPr>
          <w:lang w:val="en-ZA"/>
        </w:rPr>
        <w:t xml:space="preserve"> 44.</w:t>
      </w:r>
    </w:p>
  </w:footnote>
  <w:footnote w:id="29">
    <w:p w14:paraId="2A489CAC" w14:textId="171516B7" w:rsidR="002738BF" w:rsidRPr="00092EB2" w:rsidRDefault="002738BF" w:rsidP="0016126C">
      <w:pPr>
        <w:pStyle w:val="FootnoteText"/>
        <w:jc w:val="both"/>
        <w:rPr>
          <w:lang w:val="en-ZA"/>
        </w:rPr>
      </w:pPr>
      <w:r w:rsidRPr="00092EB2">
        <w:rPr>
          <w:rStyle w:val="FootnoteReference"/>
        </w:rPr>
        <w:footnoteRef/>
      </w:r>
      <w:r w:rsidRPr="00092EB2">
        <w:t xml:space="preserve"> </w:t>
      </w:r>
      <w:r w:rsidRPr="00092EB2">
        <w:rPr>
          <w:i/>
          <w:lang w:val="en-ZA"/>
        </w:rPr>
        <w:t>Public Protector v Mail and Guardian</w:t>
      </w:r>
      <w:r w:rsidR="00955FF3">
        <w:rPr>
          <w:i/>
          <w:lang w:val="en-ZA"/>
        </w:rPr>
        <w:t xml:space="preserve"> </w:t>
      </w:r>
      <w:r w:rsidR="00955FF3">
        <w:rPr>
          <w:iCs/>
          <w:lang w:val="en-ZA"/>
        </w:rPr>
        <w:t>[2011] ZASCA 108;</w:t>
      </w:r>
      <w:r w:rsidRPr="00092EB2">
        <w:rPr>
          <w:i/>
          <w:lang w:val="en-ZA"/>
        </w:rPr>
        <w:t xml:space="preserve"> </w:t>
      </w:r>
      <w:r w:rsidRPr="00092EB2">
        <w:rPr>
          <w:lang w:val="en-ZA"/>
        </w:rPr>
        <w:t>2011</w:t>
      </w:r>
      <w:r w:rsidR="00955FF3">
        <w:rPr>
          <w:lang w:val="en-ZA"/>
        </w:rPr>
        <w:t xml:space="preserve"> </w:t>
      </w:r>
      <w:r w:rsidRPr="00092EB2">
        <w:rPr>
          <w:lang w:val="en-ZA"/>
        </w:rPr>
        <w:t>(4) SA 420 (SCA)</w:t>
      </w:r>
      <w:r w:rsidR="0016126C" w:rsidRPr="00092EB2">
        <w:rPr>
          <w:lang w:val="en-ZA"/>
        </w:rPr>
        <w:t>.</w:t>
      </w:r>
    </w:p>
  </w:footnote>
  <w:footnote w:id="30">
    <w:p w14:paraId="7F98CF1E" w14:textId="19DD9AAB" w:rsidR="00CA530B" w:rsidRPr="00444D25" w:rsidRDefault="00CA530B" w:rsidP="0016126C">
      <w:pPr>
        <w:pStyle w:val="FootnoteText"/>
        <w:jc w:val="both"/>
        <w:rPr>
          <w:lang w:val="en-US"/>
        </w:rPr>
      </w:pPr>
      <w:r w:rsidRPr="00092EB2">
        <w:rPr>
          <w:rStyle w:val="FootnoteReference"/>
        </w:rPr>
        <w:footnoteRef/>
      </w:r>
      <w:r w:rsidRPr="00092EB2">
        <w:t xml:space="preserve"> </w:t>
      </w:r>
      <w:r w:rsidR="006C4B1D" w:rsidRPr="00092EB2">
        <w:t>Ibid</w:t>
      </w:r>
      <w:r w:rsidRPr="00092EB2">
        <w:rPr>
          <w:lang w:val="en-US"/>
        </w:rPr>
        <w:t xml:space="preserve"> para 21</w:t>
      </w:r>
      <w:r w:rsidR="002738BF" w:rsidRPr="00092EB2">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34135"/>
      <w:docPartObj>
        <w:docPartGallery w:val="Page Numbers (Top of Page)"/>
        <w:docPartUnique/>
      </w:docPartObj>
    </w:sdtPr>
    <w:sdtEndPr>
      <w:rPr>
        <w:noProof/>
      </w:rPr>
    </w:sdtEndPr>
    <w:sdtContent>
      <w:p w14:paraId="682855EA" w14:textId="13D69593" w:rsidR="00CA530B" w:rsidRDefault="00CA530B">
        <w:pPr>
          <w:pStyle w:val="Header"/>
          <w:jc w:val="right"/>
        </w:pPr>
        <w:r>
          <w:fldChar w:fldCharType="begin"/>
        </w:r>
        <w:r>
          <w:instrText xml:space="preserve"> PAGE   \* MERGEFORMAT </w:instrText>
        </w:r>
        <w:r>
          <w:fldChar w:fldCharType="separate"/>
        </w:r>
        <w:r w:rsidR="00267948">
          <w:rPr>
            <w:noProof/>
          </w:rPr>
          <w:t>2</w:t>
        </w:r>
        <w:r>
          <w:rPr>
            <w:noProof/>
          </w:rPr>
          <w:fldChar w:fldCharType="end"/>
        </w:r>
      </w:p>
    </w:sdtContent>
  </w:sdt>
  <w:p w14:paraId="5B66B33F" w14:textId="77777777" w:rsidR="00CA530B" w:rsidRDefault="00CA5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0"/>
    <w:rsid w:val="00002200"/>
    <w:rsid w:val="0001124F"/>
    <w:rsid w:val="00013568"/>
    <w:rsid w:val="0001762E"/>
    <w:rsid w:val="00017918"/>
    <w:rsid w:val="00025727"/>
    <w:rsid w:val="0002768C"/>
    <w:rsid w:val="00030688"/>
    <w:rsid w:val="0003330A"/>
    <w:rsid w:val="0004058F"/>
    <w:rsid w:val="000411A3"/>
    <w:rsid w:val="00046A62"/>
    <w:rsid w:val="00061D58"/>
    <w:rsid w:val="0007069E"/>
    <w:rsid w:val="00070776"/>
    <w:rsid w:val="00071C35"/>
    <w:rsid w:val="00073A8D"/>
    <w:rsid w:val="00075FE9"/>
    <w:rsid w:val="00080FEE"/>
    <w:rsid w:val="000848DE"/>
    <w:rsid w:val="00092EB2"/>
    <w:rsid w:val="000979E7"/>
    <w:rsid w:val="000A03DD"/>
    <w:rsid w:val="000A123B"/>
    <w:rsid w:val="000C0025"/>
    <w:rsid w:val="000C7419"/>
    <w:rsid w:val="000D3011"/>
    <w:rsid w:val="000D7865"/>
    <w:rsid w:val="000E3E38"/>
    <w:rsid w:val="00104B36"/>
    <w:rsid w:val="001055DF"/>
    <w:rsid w:val="0011448E"/>
    <w:rsid w:val="00122282"/>
    <w:rsid w:val="00126440"/>
    <w:rsid w:val="0012755C"/>
    <w:rsid w:val="0012785C"/>
    <w:rsid w:val="00136559"/>
    <w:rsid w:val="00142813"/>
    <w:rsid w:val="00147683"/>
    <w:rsid w:val="00150DEB"/>
    <w:rsid w:val="001522B1"/>
    <w:rsid w:val="0016126C"/>
    <w:rsid w:val="001628E4"/>
    <w:rsid w:val="00164354"/>
    <w:rsid w:val="00164A1A"/>
    <w:rsid w:val="00166A79"/>
    <w:rsid w:val="00174C1E"/>
    <w:rsid w:val="001840BB"/>
    <w:rsid w:val="00190DDB"/>
    <w:rsid w:val="00194F24"/>
    <w:rsid w:val="001A04B5"/>
    <w:rsid w:val="001B056A"/>
    <w:rsid w:val="001B0597"/>
    <w:rsid w:val="001D5912"/>
    <w:rsid w:val="001E151C"/>
    <w:rsid w:val="001E39B3"/>
    <w:rsid w:val="001F00CC"/>
    <w:rsid w:val="001F3FF4"/>
    <w:rsid w:val="00203277"/>
    <w:rsid w:val="00205742"/>
    <w:rsid w:val="00207041"/>
    <w:rsid w:val="00214C1F"/>
    <w:rsid w:val="002153E4"/>
    <w:rsid w:val="0023673B"/>
    <w:rsid w:val="00252A0F"/>
    <w:rsid w:val="00260BD6"/>
    <w:rsid w:val="00260CF7"/>
    <w:rsid w:val="002628B2"/>
    <w:rsid w:val="00262D2E"/>
    <w:rsid w:val="00265FAD"/>
    <w:rsid w:val="00267948"/>
    <w:rsid w:val="002738BF"/>
    <w:rsid w:val="00282616"/>
    <w:rsid w:val="00287CF3"/>
    <w:rsid w:val="00293425"/>
    <w:rsid w:val="002A3341"/>
    <w:rsid w:val="002B125C"/>
    <w:rsid w:val="002B258A"/>
    <w:rsid w:val="002B66F9"/>
    <w:rsid w:val="002B6FAA"/>
    <w:rsid w:val="002D0A9C"/>
    <w:rsid w:val="002E1683"/>
    <w:rsid w:val="002E2611"/>
    <w:rsid w:val="002F0A08"/>
    <w:rsid w:val="002F2BD5"/>
    <w:rsid w:val="00301C92"/>
    <w:rsid w:val="00305226"/>
    <w:rsid w:val="00305A10"/>
    <w:rsid w:val="00306660"/>
    <w:rsid w:val="00307C2E"/>
    <w:rsid w:val="00313B3B"/>
    <w:rsid w:val="003226CA"/>
    <w:rsid w:val="00323801"/>
    <w:rsid w:val="00330A15"/>
    <w:rsid w:val="00332861"/>
    <w:rsid w:val="003378EC"/>
    <w:rsid w:val="00366823"/>
    <w:rsid w:val="003712CE"/>
    <w:rsid w:val="0037421B"/>
    <w:rsid w:val="003757C9"/>
    <w:rsid w:val="003801C9"/>
    <w:rsid w:val="00380D8A"/>
    <w:rsid w:val="003856A3"/>
    <w:rsid w:val="0039310C"/>
    <w:rsid w:val="003936CF"/>
    <w:rsid w:val="003A0D02"/>
    <w:rsid w:val="003B2E3A"/>
    <w:rsid w:val="003C1830"/>
    <w:rsid w:val="003E074F"/>
    <w:rsid w:val="003E0C00"/>
    <w:rsid w:val="003E0E79"/>
    <w:rsid w:val="003E1F12"/>
    <w:rsid w:val="003E3C65"/>
    <w:rsid w:val="003E5F9A"/>
    <w:rsid w:val="003E7000"/>
    <w:rsid w:val="003E73E2"/>
    <w:rsid w:val="003F7ACE"/>
    <w:rsid w:val="004012F1"/>
    <w:rsid w:val="004025E3"/>
    <w:rsid w:val="00413CD8"/>
    <w:rsid w:val="00415094"/>
    <w:rsid w:val="00415A8F"/>
    <w:rsid w:val="0042585C"/>
    <w:rsid w:val="004279D2"/>
    <w:rsid w:val="00433E31"/>
    <w:rsid w:val="00434C30"/>
    <w:rsid w:val="004353BC"/>
    <w:rsid w:val="004370F4"/>
    <w:rsid w:val="004424FA"/>
    <w:rsid w:val="004469E1"/>
    <w:rsid w:val="00456805"/>
    <w:rsid w:val="004653D3"/>
    <w:rsid w:val="00472180"/>
    <w:rsid w:val="00481CFF"/>
    <w:rsid w:val="004826CB"/>
    <w:rsid w:val="00483A22"/>
    <w:rsid w:val="00486551"/>
    <w:rsid w:val="0049433A"/>
    <w:rsid w:val="004978AD"/>
    <w:rsid w:val="004A1146"/>
    <w:rsid w:val="004A2BAC"/>
    <w:rsid w:val="004C41ED"/>
    <w:rsid w:val="004D371C"/>
    <w:rsid w:val="004F1232"/>
    <w:rsid w:val="004F2DF4"/>
    <w:rsid w:val="004F6498"/>
    <w:rsid w:val="00500D3E"/>
    <w:rsid w:val="00502A3B"/>
    <w:rsid w:val="00502F13"/>
    <w:rsid w:val="0050404F"/>
    <w:rsid w:val="0050733F"/>
    <w:rsid w:val="00507E26"/>
    <w:rsid w:val="0051455E"/>
    <w:rsid w:val="00533D2B"/>
    <w:rsid w:val="005358DC"/>
    <w:rsid w:val="005410D6"/>
    <w:rsid w:val="00541B82"/>
    <w:rsid w:val="00555F6A"/>
    <w:rsid w:val="00570398"/>
    <w:rsid w:val="0058780A"/>
    <w:rsid w:val="00590E65"/>
    <w:rsid w:val="005919E7"/>
    <w:rsid w:val="00595367"/>
    <w:rsid w:val="005A1022"/>
    <w:rsid w:val="005A1475"/>
    <w:rsid w:val="005B009D"/>
    <w:rsid w:val="005B399A"/>
    <w:rsid w:val="005C1998"/>
    <w:rsid w:val="005C2B1E"/>
    <w:rsid w:val="005D27D5"/>
    <w:rsid w:val="005D4906"/>
    <w:rsid w:val="005E0966"/>
    <w:rsid w:val="005E0975"/>
    <w:rsid w:val="005E3722"/>
    <w:rsid w:val="005E5049"/>
    <w:rsid w:val="005F0E1B"/>
    <w:rsid w:val="005F4206"/>
    <w:rsid w:val="005F6326"/>
    <w:rsid w:val="006005A1"/>
    <w:rsid w:val="006033F5"/>
    <w:rsid w:val="00604FF8"/>
    <w:rsid w:val="00605B12"/>
    <w:rsid w:val="00611AF3"/>
    <w:rsid w:val="0062438A"/>
    <w:rsid w:val="00636AD9"/>
    <w:rsid w:val="00647C44"/>
    <w:rsid w:val="006515B1"/>
    <w:rsid w:val="00653627"/>
    <w:rsid w:val="00655686"/>
    <w:rsid w:val="00661128"/>
    <w:rsid w:val="006655A0"/>
    <w:rsid w:val="00672EFB"/>
    <w:rsid w:val="00674E07"/>
    <w:rsid w:val="00674E83"/>
    <w:rsid w:val="00682AFE"/>
    <w:rsid w:val="006A5614"/>
    <w:rsid w:val="006B06C1"/>
    <w:rsid w:val="006B567F"/>
    <w:rsid w:val="006B6110"/>
    <w:rsid w:val="006B7292"/>
    <w:rsid w:val="006C4B1D"/>
    <w:rsid w:val="006D223E"/>
    <w:rsid w:val="006D2D51"/>
    <w:rsid w:val="006E08C8"/>
    <w:rsid w:val="006F2F0D"/>
    <w:rsid w:val="006F3D08"/>
    <w:rsid w:val="007030DE"/>
    <w:rsid w:val="00717ECB"/>
    <w:rsid w:val="0074644D"/>
    <w:rsid w:val="007506B1"/>
    <w:rsid w:val="00766EBD"/>
    <w:rsid w:val="007734BA"/>
    <w:rsid w:val="00773A16"/>
    <w:rsid w:val="00777E2C"/>
    <w:rsid w:val="007813AC"/>
    <w:rsid w:val="00784176"/>
    <w:rsid w:val="00786F13"/>
    <w:rsid w:val="007877EA"/>
    <w:rsid w:val="00794C63"/>
    <w:rsid w:val="007A62A6"/>
    <w:rsid w:val="007B73EE"/>
    <w:rsid w:val="007C0A61"/>
    <w:rsid w:val="007C17E1"/>
    <w:rsid w:val="007C2004"/>
    <w:rsid w:val="007C789B"/>
    <w:rsid w:val="007D4D74"/>
    <w:rsid w:val="007E0A1C"/>
    <w:rsid w:val="007F385A"/>
    <w:rsid w:val="007F4BAA"/>
    <w:rsid w:val="008015C2"/>
    <w:rsid w:val="00824EE0"/>
    <w:rsid w:val="00831EA8"/>
    <w:rsid w:val="00840CAF"/>
    <w:rsid w:val="00845DE6"/>
    <w:rsid w:val="00852B8E"/>
    <w:rsid w:val="008641A1"/>
    <w:rsid w:val="00865CCC"/>
    <w:rsid w:val="00871D2B"/>
    <w:rsid w:val="008775A9"/>
    <w:rsid w:val="008B0315"/>
    <w:rsid w:val="008B08F3"/>
    <w:rsid w:val="008C27D1"/>
    <w:rsid w:val="008D0DEF"/>
    <w:rsid w:val="008E1F80"/>
    <w:rsid w:val="008E3922"/>
    <w:rsid w:val="008F576F"/>
    <w:rsid w:val="008F5DAE"/>
    <w:rsid w:val="009005F1"/>
    <w:rsid w:val="00904958"/>
    <w:rsid w:val="00912BB5"/>
    <w:rsid w:val="0091345E"/>
    <w:rsid w:val="009148D4"/>
    <w:rsid w:val="00915B7A"/>
    <w:rsid w:val="009164F1"/>
    <w:rsid w:val="0093309E"/>
    <w:rsid w:val="00937C2D"/>
    <w:rsid w:val="00945D17"/>
    <w:rsid w:val="00955FF3"/>
    <w:rsid w:val="009568F1"/>
    <w:rsid w:val="00956F4C"/>
    <w:rsid w:val="00962AEC"/>
    <w:rsid w:val="00962E61"/>
    <w:rsid w:val="00967592"/>
    <w:rsid w:val="009734CE"/>
    <w:rsid w:val="009829B1"/>
    <w:rsid w:val="0098413E"/>
    <w:rsid w:val="009879CC"/>
    <w:rsid w:val="0099241E"/>
    <w:rsid w:val="0099466D"/>
    <w:rsid w:val="00995CE3"/>
    <w:rsid w:val="009B1638"/>
    <w:rsid w:val="009B24D7"/>
    <w:rsid w:val="009B75B6"/>
    <w:rsid w:val="009C2728"/>
    <w:rsid w:val="009C4A34"/>
    <w:rsid w:val="009C65C9"/>
    <w:rsid w:val="009D0296"/>
    <w:rsid w:val="009F139E"/>
    <w:rsid w:val="009F346C"/>
    <w:rsid w:val="009F60F8"/>
    <w:rsid w:val="009F67D8"/>
    <w:rsid w:val="009F72FC"/>
    <w:rsid w:val="00A02379"/>
    <w:rsid w:val="00A05852"/>
    <w:rsid w:val="00A07239"/>
    <w:rsid w:val="00A1380A"/>
    <w:rsid w:val="00A13E66"/>
    <w:rsid w:val="00A148F3"/>
    <w:rsid w:val="00A23979"/>
    <w:rsid w:val="00A2500E"/>
    <w:rsid w:val="00A32B45"/>
    <w:rsid w:val="00A40C8E"/>
    <w:rsid w:val="00A41258"/>
    <w:rsid w:val="00A46E10"/>
    <w:rsid w:val="00A62005"/>
    <w:rsid w:val="00A81FF4"/>
    <w:rsid w:val="00A856F8"/>
    <w:rsid w:val="00A86600"/>
    <w:rsid w:val="00A91C7B"/>
    <w:rsid w:val="00AB1732"/>
    <w:rsid w:val="00AC79D2"/>
    <w:rsid w:val="00AE1139"/>
    <w:rsid w:val="00AE2387"/>
    <w:rsid w:val="00AE468F"/>
    <w:rsid w:val="00AE4C85"/>
    <w:rsid w:val="00AE6115"/>
    <w:rsid w:val="00AF13EF"/>
    <w:rsid w:val="00B108F3"/>
    <w:rsid w:val="00B1299C"/>
    <w:rsid w:val="00B162A5"/>
    <w:rsid w:val="00B215E0"/>
    <w:rsid w:val="00B22521"/>
    <w:rsid w:val="00B35F6A"/>
    <w:rsid w:val="00B407BC"/>
    <w:rsid w:val="00B408FB"/>
    <w:rsid w:val="00B43D4A"/>
    <w:rsid w:val="00B47E5F"/>
    <w:rsid w:val="00B50FB4"/>
    <w:rsid w:val="00B51761"/>
    <w:rsid w:val="00B51C76"/>
    <w:rsid w:val="00B63D78"/>
    <w:rsid w:val="00B6653A"/>
    <w:rsid w:val="00B67FB8"/>
    <w:rsid w:val="00B71FE0"/>
    <w:rsid w:val="00B72AF9"/>
    <w:rsid w:val="00B76765"/>
    <w:rsid w:val="00B81C2C"/>
    <w:rsid w:val="00B95746"/>
    <w:rsid w:val="00BA11BB"/>
    <w:rsid w:val="00BA2CD5"/>
    <w:rsid w:val="00BA54A8"/>
    <w:rsid w:val="00BA5EDD"/>
    <w:rsid w:val="00BC5D85"/>
    <w:rsid w:val="00BC698F"/>
    <w:rsid w:val="00BD2C72"/>
    <w:rsid w:val="00BF0D8F"/>
    <w:rsid w:val="00BF3F6F"/>
    <w:rsid w:val="00BF71FB"/>
    <w:rsid w:val="00BF7710"/>
    <w:rsid w:val="00C01B40"/>
    <w:rsid w:val="00C165C9"/>
    <w:rsid w:val="00C17014"/>
    <w:rsid w:val="00C200A9"/>
    <w:rsid w:val="00C31E17"/>
    <w:rsid w:val="00C36E94"/>
    <w:rsid w:val="00C41B7B"/>
    <w:rsid w:val="00C42F4E"/>
    <w:rsid w:val="00C43B3E"/>
    <w:rsid w:val="00C45E1B"/>
    <w:rsid w:val="00C4639D"/>
    <w:rsid w:val="00C5088B"/>
    <w:rsid w:val="00C6322A"/>
    <w:rsid w:val="00C700E4"/>
    <w:rsid w:val="00C81863"/>
    <w:rsid w:val="00C94B24"/>
    <w:rsid w:val="00C96B8A"/>
    <w:rsid w:val="00CA009E"/>
    <w:rsid w:val="00CA2496"/>
    <w:rsid w:val="00CA530B"/>
    <w:rsid w:val="00CA5B5A"/>
    <w:rsid w:val="00CB7980"/>
    <w:rsid w:val="00CC3E89"/>
    <w:rsid w:val="00CC7803"/>
    <w:rsid w:val="00CF34E0"/>
    <w:rsid w:val="00CF44DF"/>
    <w:rsid w:val="00D01CD2"/>
    <w:rsid w:val="00D325AE"/>
    <w:rsid w:val="00D355F8"/>
    <w:rsid w:val="00D35B5E"/>
    <w:rsid w:val="00D37DD9"/>
    <w:rsid w:val="00D40747"/>
    <w:rsid w:val="00D426E4"/>
    <w:rsid w:val="00D4407C"/>
    <w:rsid w:val="00D5173E"/>
    <w:rsid w:val="00D61F78"/>
    <w:rsid w:val="00D64D4A"/>
    <w:rsid w:val="00D72553"/>
    <w:rsid w:val="00D8094B"/>
    <w:rsid w:val="00D83DC2"/>
    <w:rsid w:val="00D959A8"/>
    <w:rsid w:val="00DB0D70"/>
    <w:rsid w:val="00DC3D2D"/>
    <w:rsid w:val="00DD10E7"/>
    <w:rsid w:val="00DD5F8B"/>
    <w:rsid w:val="00DE4670"/>
    <w:rsid w:val="00DE5B1C"/>
    <w:rsid w:val="00DF2EA3"/>
    <w:rsid w:val="00E06673"/>
    <w:rsid w:val="00E17541"/>
    <w:rsid w:val="00E27E5F"/>
    <w:rsid w:val="00E344EA"/>
    <w:rsid w:val="00E42D9F"/>
    <w:rsid w:val="00E665DA"/>
    <w:rsid w:val="00E707D1"/>
    <w:rsid w:val="00E80A8C"/>
    <w:rsid w:val="00E817A0"/>
    <w:rsid w:val="00E85AF5"/>
    <w:rsid w:val="00E87213"/>
    <w:rsid w:val="00E93FE9"/>
    <w:rsid w:val="00E948BC"/>
    <w:rsid w:val="00EC5D0C"/>
    <w:rsid w:val="00EE74A2"/>
    <w:rsid w:val="00F1056C"/>
    <w:rsid w:val="00F24C36"/>
    <w:rsid w:val="00F3041F"/>
    <w:rsid w:val="00F35493"/>
    <w:rsid w:val="00F40FAF"/>
    <w:rsid w:val="00F4301F"/>
    <w:rsid w:val="00F46217"/>
    <w:rsid w:val="00F71B74"/>
    <w:rsid w:val="00F759B5"/>
    <w:rsid w:val="00F85E24"/>
    <w:rsid w:val="00F9171D"/>
    <w:rsid w:val="00F9674D"/>
    <w:rsid w:val="00FA12BE"/>
    <w:rsid w:val="00FA6587"/>
    <w:rsid w:val="00FB3669"/>
    <w:rsid w:val="00FF5E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0E0A"/>
  <w15:docId w15:val="{709CBDCF-1F9D-4C17-A9E8-7A681893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nhideWhenUsed/>
    <w:qFormat/>
    <w:rsid w:val="00E817A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E817A0"/>
    <w:rPr>
      <w:rFonts w:ascii="Arial" w:eastAsia="Times New Roman" w:hAnsi="Arial" w:cs="Arial"/>
      <w:i/>
      <w:iCs/>
      <w:sz w:val="28"/>
      <w:szCs w:val="24"/>
      <w:lang w:val="en-GB"/>
    </w:rPr>
  </w:style>
  <w:style w:type="paragraph" w:styleId="FootnoteText">
    <w:name w:val="footnote text"/>
    <w:basedOn w:val="Normal"/>
    <w:link w:val="FootnoteTextChar"/>
    <w:uiPriority w:val="99"/>
    <w:semiHidden/>
    <w:unhideWhenUsed/>
    <w:qFormat/>
    <w:rsid w:val="00E817A0"/>
    <w:rPr>
      <w:sz w:val="20"/>
      <w:szCs w:val="20"/>
    </w:rPr>
  </w:style>
  <w:style w:type="character" w:customStyle="1" w:styleId="FootnoteTextChar">
    <w:name w:val="Footnote Text Char"/>
    <w:basedOn w:val="DefaultParagraphFont"/>
    <w:link w:val="FootnoteText"/>
    <w:uiPriority w:val="99"/>
    <w:semiHidden/>
    <w:qFormat/>
    <w:rsid w:val="00E817A0"/>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qFormat/>
    <w:rsid w:val="00E817A0"/>
    <w:rPr>
      <w:sz w:val="20"/>
      <w:szCs w:val="20"/>
    </w:rPr>
  </w:style>
  <w:style w:type="character" w:customStyle="1" w:styleId="CommentTextChar">
    <w:name w:val="Comment Text Char"/>
    <w:basedOn w:val="DefaultParagraphFont"/>
    <w:link w:val="CommentText"/>
    <w:uiPriority w:val="99"/>
    <w:semiHidden/>
    <w:qFormat/>
    <w:rsid w:val="00E817A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817A0"/>
    <w:pPr>
      <w:ind w:left="720"/>
      <w:contextualSpacing/>
    </w:pPr>
  </w:style>
  <w:style w:type="character" w:styleId="FootnoteReference">
    <w:name w:val="footnote reference"/>
    <w:basedOn w:val="DefaultParagraphFont"/>
    <w:uiPriority w:val="99"/>
    <w:semiHidden/>
    <w:unhideWhenUsed/>
    <w:qFormat/>
    <w:rsid w:val="00E817A0"/>
    <w:rPr>
      <w:vertAlign w:val="superscript"/>
    </w:rPr>
  </w:style>
  <w:style w:type="character" w:styleId="CommentReference">
    <w:name w:val="annotation reference"/>
    <w:basedOn w:val="DefaultParagraphFont"/>
    <w:uiPriority w:val="99"/>
    <w:semiHidden/>
    <w:unhideWhenUsed/>
    <w:qFormat/>
    <w:rsid w:val="00E817A0"/>
    <w:rPr>
      <w:sz w:val="16"/>
      <w:szCs w:val="16"/>
    </w:rPr>
  </w:style>
  <w:style w:type="paragraph" w:styleId="BalloonText">
    <w:name w:val="Balloon Text"/>
    <w:basedOn w:val="Normal"/>
    <w:link w:val="BalloonTextChar"/>
    <w:uiPriority w:val="99"/>
    <w:semiHidden/>
    <w:unhideWhenUsed/>
    <w:rsid w:val="00E8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A0"/>
    <w:rPr>
      <w:rFonts w:ascii="Segoe UI" w:eastAsia="Times New Roman" w:hAnsi="Segoe UI" w:cs="Segoe UI"/>
      <w:sz w:val="18"/>
      <w:szCs w:val="18"/>
      <w:lang w:val="en-GB"/>
    </w:rPr>
  </w:style>
  <w:style w:type="paragraph" w:styleId="Revision">
    <w:name w:val="Revision"/>
    <w:hidden/>
    <w:uiPriority w:val="99"/>
    <w:semiHidden/>
    <w:rsid w:val="00840CAF"/>
    <w:pPr>
      <w:spacing w:after="0"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02F13"/>
    <w:rPr>
      <w:b/>
      <w:bCs/>
    </w:rPr>
  </w:style>
  <w:style w:type="character" w:customStyle="1" w:styleId="CommentSubjectChar">
    <w:name w:val="Comment Subject Char"/>
    <w:basedOn w:val="CommentTextChar"/>
    <w:link w:val="CommentSubject"/>
    <w:uiPriority w:val="99"/>
    <w:semiHidden/>
    <w:rsid w:val="00502F13"/>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A856F8"/>
    <w:pPr>
      <w:tabs>
        <w:tab w:val="center" w:pos="4513"/>
        <w:tab w:val="right" w:pos="9026"/>
      </w:tabs>
    </w:pPr>
  </w:style>
  <w:style w:type="character" w:customStyle="1" w:styleId="HeaderChar">
    <w:name w:val="Header Char"/>
    <w:basedOn w:val="DefaultParagraphFont"/>
    <w:link w:val="Header"/>
    <w:uiPriority w:val="99"/>
    <w:rsid w:val="00A856F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56F8"/>
    <w:pPr>
      <w:tabs>
        <w:tab w:val="center" w:pos="4513"/>
        <w:tab w:val="right" w:pos="9026"/>
      </w:tabs>
    </w:pPr>
  </w:style>
  <w:style w:type="character" w:customStyle="1" w:styleId="FooterChar">
    <w:name w:val="Footer Char"/>
    <w:basedOn w:val="DefaultParagraphFont"/>
    <w:link w:val="Footer"/>
    <w:uiPriority w:val="99"/>
    <w:rsid w:val="00A856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D58F-B106-4ECC-957E-1ADD957F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6651</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Nomtha Magudu</dc:creator>
  <cp:keywords/>
  <dc:description/>
  <cp:lastModifiedBy>Ayanda Mdletshe</cp:lastModifiedBy>
  <cp:revision>2</cp:revision>
  <cp:lastPrinted>2022-09-08T11:36:00Z</cp:lastPrinted>
  <dcterms:created xsi:type="dcterms:W3CDTF">2022-09-16T13:09:00Z</dcterms:created>
  <dcterms:modified xsi:type="dcterms:W3CDTF">2022-09-16T13:09:00Z</dcterms:modified>
</cp:coreProperties>
</file>