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78F47" w14:textId="77777777" w:rsidR="009D4452" w:rsidRDefault="009D4452" w:rsidP="005B7367">
      <w:pPr>
        <w:spacing w:line="360" w:lineRule="auto"/>
        <w:jc w:val="center"/>
        <w:rPr>
          <w:b/>
          <w:bCs/>
          <w:sz w:val="32"/>
          <w:szCs w:val="32"/>
        </w:rPr>
      </w:pPr>
      <w:bookmarkStart w:id="0" w:name="_GoBack"/>
      <w:bookmarkEnd w:id="0"/>
    </w:p>
    <w:p w14:paraId="06102A27" w14:textId="77777777" w:rsidR="005B7367" w:rsidRPr="006038B1" w:rsidRDefault="005B7367" w:rsidP="005B7367">
      <w:pPr>
        <w:spacing w:line="360" w:lineRule="auto"/>
        <w:jc w:val="center"/>
        <w:rPr>
          <w:b/>
          <w:bCs/>
          <w:sz w:val="32"/>
          <w:szCs w:val="32"/>
        </w:rPr>
      </w:pPr>
      <w:r w:rsidRPr="006038B1">
        <w:rPr>
          <w:noProof/>
          <w:lang w:eastAsia="en-ZA"/>
        </w:rPr>
        <w:drawing>
          <wp:anchor distT="0" distB="0" distL="114300" distR="114300" simplePos="0" relativeHeight="251658240" behindDoc="0" locked="0" layoutInCell="1" allowOverlap="1" wp14:anchorId="4ADE2DA0" wp14:editId="48893E59">
            <wp:simplePos x="0" y="0"/>
            <wp:positionH relativeFrom="column">
              <wp:align>center</wp:align>
            </wp:positionH>
            <wp:positionV relativeFrom="paragraph">
              <wp:posOffset>-683895</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F106FE1" w14:textId="77777777" w:rsidR="009D4452" w:rsidRDefault="009D4452" w:rsidP="005B7367">
      <w:pPr>
        <w:spacing w:after="0" w:line="360" w:lineRule="auto"/>
        <w:jc w:val="center"/>
        <w:rPr>
          <w:rFonts w:ascii="Arial" w:hAnsi="Arial" w:cs="Arial"/>
          <w:b/>
          <w:bCs/>
          <w:sz w:val="24"/>
          <w:szCs w:val="24"/>
        </w:rPr>
      </w:pPr>
    </w:p>
    <w:p w14:paraId="352DD48A" w14:textId="77777777" w:rsidR="005B7367" w:rsidRPr="007371A2" w:rsidRDefault="005B7367" w:rsidP="00B72FD4">
      <w:pPr>
        <w:spacing w:after="0" w:line="360" w:lineRule="auto"/>
        <w:jc w:val="center"/>
        <w:rPr>
          <w:rFonts w:ascii="Arial" w:hAnsi="Arial" w:cs="Arial"/>
          <w:b/>
          <w:bCs/>
          <w:sz w:val="24"/>
          <w:szCs w:val="24"/>
        </w:rPr>
      </w:pPr>
      <w:r w:rsidRPr="007371A2">
        <w:rPr>
          <w:rFonts w:ascii="Arial" w:hAnsi="Arial" w:cs="Arial"/>
          <w:b/>
          <w:bCs/>
          <w:sz w:val="24"/>
          <w:szCs w:val="24"/>
        </w:rPr>
        <w:t>THE SUPREME COURT OF APPEAL OF SOUTH AFRICA</w:t>
      </w:r>
    </w:p>
    <w:p w14:paraId="3A3F78B7" w14:textId="2608DCBD" w:rsidR="005B7367" w:rsidRPr="007371A2" w:rsidRDefault="005B7367" w:rsidP="00B72FD4">
      <w:pPr>
        <w:pStyle w:val="Heading3"/>
        <w:spacing w:after="240" w:line="360" w:lineRule="auto"/>
        <w:rPr>
          <w:rFonts w:ascii="Arial" w:hAnsi="Arial" w:cs="Arial"/>
          <w:sz w:val="24"/>
          <w:szCs w:val="24"/>
        </w:rPr>
      </w:pPr>
      <w:r w:rsidRPr="007371A2">
        <w:rPr>
          <w:rFonts w:ascii="Arial" w:hAnsi="Arial" w:cs="Arial"/>
          <w:sz w:val="24"/>
          <w:szCs w:val="24"/>
          <w:lang w:val="en-GB"/>
        </w:rPr>
        <w:t>JUDGMENT</w:t>
      </w:r>
    </w:p>
    <w:p w14:paraId="3D090744" w14:textId="05A1EF93" w:rsidR="009D4452" w:rsidRPr="007371A2" w:rsidRDefault="009D4452" w:rsidP="00B72FD4">
      <w:pPr>
        <w:spacing w:line="360" w:lineRule="auto"/>
        <w:rPr>
          <w:rFonts w:ascii="Arial" w:hAnsi="Arial" w:cs="Arial"/>
          <w:b/>
          <w:sz w:val="24"/>
          <w:szCs w:val="24"/>
        </w:rPr>
      </w:pPr>
      <w:r w:rsidRPr="007371A2">
        <w:tab/>
      </w:r>
      <w:r w:rsidRPr="007371A2">
        <w:tab/>
      </w:r>
      <w:r w:rsidRPr="007371A2">
        <w:tab/>
      </w:r>
      <w:r w:rsidRPr="007371A2">
        <w:tab/>
      </w:r>
      <w:r w:rsidRPr="007371A2">
        <w:tab/>
      </w:r>
      <w:r w:rsidR="00C32160" w:rsidRPr="007371A2">
        <w:tab/>
      </w:r>
      <w:r w:rsidR="00C32160" w:rsidRPr="007371A2">
        <w:tab/>
      </w:r>
      <w:r w:rsidR="00C32160" w:rsidRPr="007371A2">
        <w:tab/>
      </w:r>
      <w:r w:rsidR="002A4BF9">
        <w:tab/>
      </w:r>
      <w:r w:rsidR="002A4BF9">
        <w:tab/>
        <w:t xml:space="preserve">  </w:t>
      </w:r>
      <w:r w:rsidR="002A4BF9">
        <w:rPr>
          <w:rFonts w:ascii="Arial" w:hAnsi="Arial" w:cs="Arial"/>
          <w:b/>
          <w:sz w:val="24"/>
          <w:szCs w:val="24"/>
        </w:rPr>
        <w:t>Not Reportable</w:t>
      </w:r>
      <w:r w:rsidRPr="007371A2">
        <w:rPr>
          <w:rFonts w:ascii="Arial" w:hAnsi="Arial" w:cs="Arial"/>
          <w:b/>
          <w:sz w:val="24"/>
          <w:szCs w:val="24"/>
        </w:rPr>
        <w:t xml:space="preserve"> </w:t>
      </w:r>
    </w:p>
    <w:p w14:paraId="1326FA7B" w14:textId="542D2519" w:rsidR="005B7367" w:rsidRPr="007371A2" w:rsidRDefault="009966EB" w:rsidP="00B72FD4">
      <w:pPr>
        <w:spacing w:line="360" w:lineRule="auto"/>
        <w:ind w:left="5040"/>
        <w:jc w:val="right"/>
        <w:rPr>
          <w:rFonts w:ascii="Arial" w:hAnsi="Arial" w:cs="Arial"/>
          <w:sz w:val="24"/>
          <w:szCs w:val="24"/>
        </w:rPr>
      </w:pPr>
      <w:r w:rsidRPr="007371A2">
        <w:rPr>
          <w:rFonts w:ascii="Arial" w:hAnsi="Arial" w:cs="Arial"/>
          <w:sz w:val="24"/>
          <w:szCs w:val="24"/>
        </w:rPr>
        <w:t xml:space="preserve">Case No: </w:t>
      </w:r>
      <w:r w:rsidR="00F12365" w:rsidRPr="007371A2">
        <w:rPr>
          <w:rFonts w:ascii="Arial" w:hAnsi="Arial" w:cs="Arial"/>
          <w:sz w:val="24"/>
          <w:szCs w:val="24"/>
        </w:rPr>
        <w:t>793</w:t>
      </w:r>
      <w:r w:rsidR="009D4452" w:rsidRPr="007371A2">
        <w:rPr>
          <w:rFonts w:ascii="Arial" w:hAnsi="Arial" w:cs="Arial"/>
          <w:sz w:val="24"/>
          <w:szCs w:val="24"/>
        </w:rPr>
        <w:t>/</w:t>
      </w:r>
      <w:r w:rsidR="005B7367" w:rsidRPr="007371A2">
        <w:rPr>
          <w:rFonts w:ascii="Arial" w:hAnsi="Arial" w:cs="Arial"/>
          <w:sz w:val="24"/>
          <w:szCs w:val="24"/>
        </w:rPr>
        <w:t>202</w:t>
      </w:r>
      <w:r w:rsidR="009D4452" w:rsidRPr="007371A2">
        <w:rPr>
          <w:rFonts w:ascii="Arial" w:hAnsi="Arial" w:cs="Arial"/>
          <w:sz w:val="24"/>
          <w:szCs w:val="24"/>
        </w:rPr>
        <w:t>1</w:t>
      </w:r>
    </w:p>
    <w:p w14:paraId="068D0A77" w14:textId="62F507D2" w:rsidR="009D4452" w:rsidRPr="007371A2" w:rsidRDefault="005B7367" w:rsidP="00B72FD4">
      <w:pPr>
        <w:spacing w:line="360" w:lineRule="auto"/>
        <w:jc w:val="both"/>
        <w:rPr>
          <w:rFonts w:ascii="Arial" w:hAnsi="Arial" w:cs="Arial"/>
          <w:sz w:val="24"/>
          <w:szCs w:val="24"/>
        </w:rPr>
      </w:pPr>
      <w:r w:rsidRPr="007371A2">
        <w:rPr>
          <w:rFonts w:ascii="Arial" w:hAnsi="Arial" w:cs="Arial"/>
          <w:sz w:val="24"/>
          <w:szCs w:val="24"/>
        </w:rPr>
        <w:t>In the matter between:</w:t>
      </w:r>
    </w:p>
    <w:p w14:paraId="09A54766" w14:textId="1B4AADE9" w:rsidR="009D4452" w:rsidRPr="007371A2" w:rsidRDefault="00F12365" w:rsidP="00B72FD4">
      <w:pPr>
        <w:spacing w:after="0" w:line="360" w:lineRule="auto"/>
        <w:jc w:val="both"/>
        <w:rPr>
          <w:rFonts w:ascii="Arial" w:hAnsi="Arial" w:cs="Arial"/>
          <w:b/>
          <w:sz w:val="24"/>
          <w:szCs w:val="24"/>
        </w:rPr>
      </w:pPr>
      <w:r w:rsidRPr="007371A2">
        <w:rPr>
          <w:rFonts w:ascii="Arial" w:hAnsi="Arial" w:cs="Arial"/>
          <w:b/>
          <w:sz w:val="24"/>
          <w:szCs w:val="24"/>
        </w:rPr>
        <w:t>DEMOCRATIC ALLIANCE</w:t>
      </w:r>
      <w:r w:rsidR="00C32160" w:rsidRPr="007371A2">
        <w:rPr>
          <w:rFonts w:ascii="Arial" w:hAnsi="Arial" w:cs="Arial"/>
          <w:b/>
          <w:sz w:val="24"/>
          <w:szCs w:val="24"/>
        </w:rPr>
        <w:tab/>
      </w:r>
      <w:r w:rsidR="00C32160" w:rsidRPr="007371A2">
        <w:rPr>
          <w:rFonts w:ascii="Arial" w:hAnsi="Arial" w:cs="Arial"/>
          <w:b/>
          <w:sz w:val="24"/>
          <w:szCs w:val="24"/>
        </w:rPr>
        <w:tab/>
      </w:r>
      <w:r w:rsidR="00C32160" w:rsidRPr="007371A2">
        <w:rPr>
          <w:rFonts w:ascii="Arial" w:hAnsi="Arial" w:cs="Arial"/>
          <w:b/>
          <w:sz w:val="24"/>
          <w:szCs w:val="24"/>
        </w:rPr>
        <w:tab/>
      </w:r>
      <w:r w:rsidR="00C32160" w:rsidRPr="007371A2">
        <w:rPr>
          <w:rFonts w:ascii="Arial" w:hAnsi="Arial" w:cs="Arial"/>
          <w:b/>
          <w:sz w:val="24"/>
          <w:szCs w:val="24"/>
        </w:rPr>
        <w:tab/>
      </w:r>
      <w:r w:rsidR="00C32160" w:rsidRPr="007371A2">
        <w:rPr>
          <w:rFonts w:ascii="Arial" w:hAnsi="Arial" w:cs="Arial"/>
          <w:b/>
          <w:sz w:val="24"/>
          <w:szCs w:val="24"/>
        </w:rPr>
        <w:tab/>
      </w:r>
      <w:r w:rsidR="00C32160" w:rsidRPr="007371A2">
        <w:rPr>
          <w:rFonts w:ascii="Arial" w:hAnsi="Arial" w:cs="Arial"/>
          <w:b/>
          <w:sz w:val="24"/>
          <w:szCs w:val="24"/>
        </w:rPr>
        <w:tab/>
        <w:t xml:space="preserve">     </w:t>
      </w:r>
      <w:r w:rsidR="009D4452" w:rsidRPr="007371A2">
        <w:rPr>
          <w:rFonts w:ascii="Arial" w:hAnsi="Arial" w:cs="Arial"/>
          <w:b/>
          <w:sz w:val="24"/>
          <w:szCs w:val="24"/>
        </w:rPr>
        <w:t>APPELLANT</w:t>
      </w:r>
    </w:p>
    <w:p w14:paraId="14C5B217" w14:textId="77777777" w:rsidR="00B72FD4" w:rsidRPr="007371A2" w:rsidRDefault="00B72FD4" w:rsidP="00B72FD4">
      <w:pPr>
        <w:spacing w:line="360" w:lineRule="auto"/>
        <w:jc w:val="both"/>
        <w:rPr>
          <w:rFonts w:ascii="Arial" w:hAnsi="Arial" w:cs="Arial"/>
          <w:sz w:val="24"/>
          <w:szCs w:val="24"/>
        </w:rPr>
      </w:pPr>
    </w:p>
    <w:p w14:paraId="39BC699D" w14:textId="77777777" w:rsidR="00820BA8" w:rsidRPr="007371A2" w:rsidRDefault="00820BA8" w:rsidP="00B72FD4">
      <w:pPr>
        <w:spacing w:line="360" w:lineRule="auto"/>
        <w:jc w:val="both"/>
        <w:rPr>
          <w:rFonts w:ascii="Arial" w:hAnsi="Arial" w:cs="Arial"/>
          <w:sz w:val="24"/>
          <w:szCs w:val="24"/>
        </w:rPr>
      </w:pPr>
      <w:r w:rsidRPr="007371A2">
        <w:rPr>
          <w:rFonts w:ascii="Arial" w:hAnsi="Arial" w:cs="Arial"/>
          <w:sz w:val="24"/>
          <w:szCs w:val="24"/>
        </w:rPr>
        <w:t>and</w:t>
      </w:r>
    </w:p>
    <w:p w14:paraId="7F4DE9D4" w14:textId="77777777" w:rsidR="00B72FD4" w:rsidRPr="007371A2" w:rsidRDefault="00B72FD4" w:rsidP="00B72FD4">
      <w:pPr>
        <w:spacing w:after="0" w:line="360" w:lineRule="auto"/>
        <w:jc w:val="both"/>
        <w:rPr>
          <w:rFonts w:ascii="Arial" w:hAnsi="Arial" w:cs="Arial"/>
          <w:sz w:val="24"/>
          <w:szCs w:val="24"/>
        </w:rPr>
      </w:pPr>
    </w:p>
    <w:p w14:paraId="151E4536" w14:textId="0FCE426B" w:rsidR="00993702" w:rsidRPr="007371A2" w:rsidRDefault="00F12365" w:rsidP="00FE3273">
      <w:pPr>
        <w:pStyle w:val="Heading1"/>
      </w:pPr>
      <w:r w:rsidRPr="007371A2">
        <w:t>JOHANN WICHARDT GREYLING BRUMMER</w:t>
      </w:r>
      <w:r w:rsidR="00993702" w:rsidRPr="007371A2">
        <w:tab/>
      </w:r>
      <w:r w:rsidRPr="007371A2">
        <w:tab/>
      </w:r>
      <w:r w:rsidRPr="007371A2">
        <w:tab/>
      </w:r>
      <w:r w:rsidRPr="007371A2">
        <w:tab/>
      </w:r>
      <w:r w:rsidR="00C32160" w:rsidRPr="007371A2">
        <w:t xml:space="preserve">  </w:t>
      </w:r>
      <w:r w:rsidRPr="007371A2">
        <w:t>RESPONDENT</w:t>
      </w:r>
    </w:p>
    <w:p w14:paraId="7B350BCE" w14:textId="5EABB36C" w:rsidR="00434D80" w:rsidRPr="007371A2" w:rsidRDefault="005B7367" w:rsidP="00FE3273">
      <w:pPr>
        <w:spacing w:line="360" w:lineRule="auto"/>
        <w:jc w:val="both"/>
      </w:pPr>
      <w:r w:rsidRPr="007371A2">
        <w:rPr>
          <w:rFonts w:ascii="Arial" w:hAnsi="Arial" w:cs="Arial"/>
          <w:b/>
          <w:bCs/>
          <w:sz w:val="24"/>
          <w:szCs w:val="24"/>
        </w:rPr>
        <w:t>Neutral citation:</w:t>
      </w:r>
      <w:r w:rsidR="00F40871" w:rsidRPr="007371A2">
        <w:rPr>
          <w:rFonts w:ascii="Arial" w:hAnsi="Arial" w:cs="Arial"/>
          <w:b/>
          <w:bCs/>
          <w:sz w:val="24"/>
          <w:szCs w:val="24"/>
        </w:rPr>
        <w:tab/>
      </w:r>
      <w:r w:rsidR="00F12365" w:rsidRPr="007371A2">
        <w:rPr>
          <w:rFonts w:ascii="Arial" w:hAnsi="Arial" w:cs="Arial"/>
          <w:bCs/>
          <w:i/>
          <w:sz w:val="24"/>
          <w:szCs w:val="24"/>
        </w:rPr>
        <w:t>Democratic Alliance v Brummer</w:t>
      </w:r>
      <w:r w:rsidR="0072565E" w:rsidRPr="007371A2">
        <w:rPr>
          <w:rFonts w:ascii="Arial" w:hAnsi="Arial" w:cs="Arial"/>
          <w:bCs/>
          <w:i/>
          <w:sz w:val="24"/>
          <w:szCs w:val="24"/>
        </w:rPr>
        <w:t xml:space="preserve"> </w:t>
      </w:r>
      <w:r w:rsidR="0072565E" w:rsidRPr="007371A2">
        <w:rPr>
          <w:rFonts w:ascii="Arial" w:hAnsi="Arial" w:cs="Arial"/>
          <w:bCs/>
          <w:sz w:val="24"/>
          <w:szCs w:val="24"/>
        </w:rPr>
        <w:t>(</w:t>
      </w:r>
      <w:r w:rsidR="00F12365" w:rsidRPr="007371A2">
        <w:rPr>
          <w:rFonts w:ascii="Arial" w:hAnsi="Arial" w:cs="Arial"/>
          <w:bCs/>
          <w:sz w:val="24"/>
          <w:szCs w:val="24"/>
        </w:rPr>
        <w:t>793</w:t>
      </w:r>
      <w:r w:rsidR="009D4452" w:rsidRPr="007371A2">
        <w:rPr>
          <w:rFonts w:ascii="Arial" w:hAnsi="Arial" w:cs="Arial"/>
          <w:bCs/>
          <w:sz w:val="24"/>
          <w:szCs w:val="24"/>
        </w:rPr>
        <w:t>/2021</w:t>
      </w:r>
      <w:r w:rsidRPr="007371A2">
        <w:rPr>
          <w:rFonts w:ascii="Arial" w:hAnsi="Arial" w:cs="Arial"/>
          <w:bCs/>
          <w:sz w:val="24"/>
          <w:szCs w:val="24"/>
        </w:rPr>
        <w:t>) [2022]</w:t>
      </w:r>
      <w:r w:rsidRPr="007371A2">
        <w:rPr>
          <w:rFonts w:ascii="Arial" w:hAnsi="Arial" w:cs="Arial"/>
          <w:bCs/>
          <w:i/>
          <w:sz w:val="24"/>
          <w:szCs w:val="24"/>
        </w:rPr>
        <w:t xml:space="preserve"> </w:t>
      </w:r>
      <w:r w:rsidR="00AB3351" w:rsidRPr="007371A2">
        <w:rPr>
          <w:rFonts w:ascii="Arial" w:hAnsi="Arial" w:cs="Arial"/>
          <w:bCs/>
          <w:sz w:val="24"/>
          <w:szCs w:val="24"/>
        </w:rPr>
        <w:t xml:space="preserve">ZASCA </w:t>
      </w:r>
      <w:r w:rsidR="00C52E2C">
        <w:rPr>
          <w:rFonts w:ascii="Arial" w:hAnsi="Arial" w:cs="Arial"/>
          <w:bCs/>
          <w:sz w:val="24"/>
          <w:szCs w:val="24"/>
        </w:rPr>
        <w:t>151</w:t>
      </w:r>
      <w:r w:rsidR="00A74486" w:rsidRPr="007371A2">
        <w:rPr>
          <w:rFonts w:ascii="Arial" w:hAnsi="Arial" w:cs="Arial"/>
          <w:bCs/>
          <w:sz w:val="24"/>
          <w:szCs w:val="24"/>
        </w:rPr>
        <w:t xml:space="preserve"> (</w:t>
      </w:r>
      <w:r w:rsidR="002A4BF9">
        <w:rPr>
          <w:rFonts w:ascii="Arial" w:hAnsi="Arial" w:cs="Arial"/>
          <w:bCs/>
          <w:sz w:val="24"/>
          <w:szCs w:val="24"/>
        </w:rPr>
        <w:t>3</w:t>
      </w:r>
      <w:r w:rsidR="00F834D4">
        <w:rPr>
          <w:rFonts w:ascii="Arial" w:hAnsi="Arial" w:cs="Arial"/>
          <w:bCs/>
          <w:sz w:val="24"/>
          <w:szCs w:val="24"/>
        </w:rPr>
        <w:t> </w:t>
      </w:r>
      <w:r w:rsidR="007371A2">
        <w:rPr>
          <w:rFonts w:ascii="Arial" w:hAnsi="Arial" w:cs="Arial"/>
          <w:bCs/>
          <w:sz w:val="24"/>
          <w:szCs w:val="24"/>
        </w:rPr>
        <w:t>November</w:t>
      </w:r>
      <w:r w:rsidR="009D4452" w:rsidRPr="007371A2">
        <w:rPr>
          <w:rFonts w:ascii="Arial" w:hAnsi="Arial" w:cs="Arial"/>
          <w:bCs/>
          <w:sz w:val="24"/>
          <w:szCs w:val="24"/>
        </w:rPr>
        <w:t xml:space="preserve"> </w:t>
      </w:r>
      <w:r w:rsidRPr="007371A2">
        <w:rPr>
          <w:rFonts w:ascii="Arial" w:hAnsi="Arial" w:cs="Arial"/>
          <w:bCs/>
          <w:sz w:val="24"/>
          <w:szCs w:val="24"/>
        </w:rPr>
        <w:t>2022)</w:t>
      </w:r>
    </w:p>
    <w:p w14:paraId="6B10632C" w14:textId="6994F2D0" w:rsidR="00B72FD4" w:rsidRPr="007371A2" w:rsidRDefault="005B7367" w:rsidP="00FE3273">
      <w:pPr>
        <w:pStyle w:val="BodyTextIndent"/>
        <w:spacing w:after="240" w:line="360" w:lineRule="auto"/>
        <w:ind w:left="1440" w:hanging="1440"/>
        <w:rPr>
          <w:b/>
          <w:sz w:val="24"/>
          <w:szCs w:val="24"/>
        </w:rPr>
      </w:pPr>
      <w:r w:rsidRPr="007371A2">
        <w:rPr>
          <w:b/>
          <w:sz w:val="24"/>
          <w:szCs w:val="24"/>
        </w:rPr>
        <w:t>Coram:</w:t>
      </w:r>
      <w:r w:rsidR="009D4452" w:rsidRPr="007371A2">
        <w:rPr>
          <w:b/>
          <w:sz w:val="24"/>
          <w:szCs w:val="24"/>
        </w:rPr>
        <w:tab/>
      </w:r>
      <w:r w:rsidR="00F12365" w:rsidRPr="00202901">
        <w:rPr>
          <w:sz w:val="24"/>
          <w:szCs w:val="24"/>
        </w:rPr>
        <w:t>DAMBUZA ADP</w:t>
      </w:r>
      <w:r w:rsidR="00C52E2C" w:rsidRPr="00202901">
        <w:rPr>
          <w:sz w:val="24"/>
          <w:szCs w:val="24"/>
        </w:rPr>
        <w:t xml:space="preserve"> and</w:t>
      </w:r>
      <w:r w:rsidR="009D4452" w:rsidRPr="00202901">
        <w:rPr>
          <w:sz w:val="24"/>
          <w:szCs w:val="24"/>
        </w:rPr>
        <w:t xml:space="preserve"> MOLEMELA and </w:t>
      </w:r>
      <w:r w:rsidR="00F12365" w:rsidRPr="00202901">
        <w:rPr>
          <w:sz w:val="24"/>
          <w:szCs w:val="24"/>
        </w:rPr>
        <w:t>MOTHLE</w:t>
      </w:r>
      <w:r w:rsidR="009D4452" w:rsidRPr="00202901">
        <w:rPr>
          <w:sz w:val="24"/>
          <w:szCs w:val="24"/>
        </w:rPr>
        <w:t xml:space="preserve"> JJA</w:t>
      </w:r>
      <w:r w:rsidR="00C52E2C" w:rsidRPr="00202901">
        <w:rPr>
          <w:sz w:val="24"/>
          <w:szCs w:val="24"/>
        </w:rPr>
        <w:t xml:space="preserve"> and </w:t>
      </w:r>
      <w:r w:rsidR="00F12365" w:rsidRPr="00202901">
        <w:rPr>
          <w:sz w:val="24"/>
          <w:szCs w:val="24"/>
        </w:rPr>
        <w:t xml:space="preserve">MUSI and GOOSEN </w:t>
      </w:r>
      <w:r w:rsidR="009D4452" w:rsidRPr="00202901">
        <w:rPr>
          <w:sz w:val="24"/>
          <w:szCs w:val="24"/>
        </w:rPr>
        <w:t>AJJA</w:t>
      </w:r>
    </w:p>
    <w:p w14:paraId="7F768DB6" w14:textId="5A61574E" w:rsidR="00993702" w:rsidRPr="007371A2" w:rsidRDefault="005B7367" w:rsidP="00FE3273">
      <w:pPr>
        <w:tabs>
          <w:tab w:val="left" w:pos="720"/>
          <w:tab w:val="left" w:pos="1440"/>
          <w:tab w:val="left" w:pos="2160"/>
          <w:tab w:val="left" w:pos="2880"/>
        </w:tabs>
        <w:spacing w:line="360" w:lineRule="auto"/>
        <w:rPr>
          <w:rFonts w:ascii="Arial" w:hAnsi="Arial" w:cs="Arial"/>
          <w:sz w:val="24"/>
          <w:szCs w:val="24"/>
        </w:rPr>
      </w:pPr>
      <w:r w:rsidRPr="007371A2">
        <w:rPr>
          <w:rFonts w:ascii="Arial" w:hAnsi="Arial" w:cs="Arial"/>
          <w:b/>
          <w:sz w:val="24"/>
          <w:szCs w:val="24"/>
        </w:rPr>
        <w:lastRenderedPageBreak/>
        <w:t>Heard:</w:t>
      </w:r>
      <w:r w:rsidRPr="007371A2">
        <w:rPr>
          <w:rFonts w:ascii="Arial" w:hAnsi="Arial" w:cs="Arial"/>
          <w:b/>
          <w:sz w:val="24"/>
          <w:szCs w:val="24"/>
        </w:rPr>
        <w:tab/>
      </w:r>
      <w:r w:rsidR="00F12365" w:rsidRPr="007371A2">
        <w:rPr>
          <w:rFonts w:ascii="Arial" w:hAnsi="Arial" w:cs="Arial"/>
          <w:sz w:val="24"/>
          <w:szCs w:val="24"/>
        </w:rPr>
        <w:t>8 September</w:t>
      </w:r>
      <w:r w:rsidR="00B72FD4" w:rsidRPr="007371A2">
        <w:rPr>
          <w:rFonts w:ascii="Arial" w:hAnsi="Arial" w:cs="Arial"/>
          <w:sz w:val="24"/>
          <w:szCs w:val="24"/>
        </w:rPr>
        <w:t xml:space="preserve"> 2022</w:t>
      </w:r>
    </w:p>
    <w:p w14:paraId="36DC9AE5" w14:textId="06EA0EA4" w:rsidR="00A74486" w:rsidRPr="007371A2" w:rsidRDefault="005B7367" w:rsidP="00FE3273">
      <w:pPr>
        <w:tabs>
          <w:tab w:val="left" w:pos="0"/>
        </w:tabs>
        <w:spacing w:line="360" w:lineRule="auto"/>
        <w:ind w:left="1418" w:hanging="1418"/>
        <w:jc w:val="both"/>
        <w:rPr>
          <w:rFonts w:ascii="Arial" w:hAnsi="Arial" w:cs="Arial"/>
          <w:b/>
          <w:bCs/>
          <w:sz w:val="24"/>
          <w:szCs w:val="24"/>
        </w:rPr>
      </w:pPr>
      <w:r w:rsidRPr="007371A2">
        <w:rPr>
          <w:rFonts w:ascii="Arial" w:hAnsi="Arial" w:cs="Arial"/>
          <w:b/>
          <w:sz w:val="24"/>
          <w:szCs w:val="24"/>
        </w:rPr>
        <w:t>Delivered:</w:t>
      </w:r>
      <w:r w:rsidR="00F40871" w:rsidRPr="007371A2">
        <w:rPr>
          <w:rFonts w:ascii="Arial" w:hAnsi="Arial" w:cs="Arial"/>
          <w:b/>
          <w:sz w:val="24"/>
          <w:szCs w:val="24"/>
        </w:rPr>
        <w:tab/>
      </w:r>
      <w:r w:rsidR="002A4BF9">
        <w:rPr>
          <w:rFonts w:ascii="Arial" w:hAnsi="Arial" w:cs="Arial"/>
          <w:sz w:val="24"/>
          <w:szCs w:val="24"/>
        </w:rPr>
        <w:t>3</w:t>
      </w:r>
      <w:r w:rsidR="00B72FD4" w:rsidRPr="007371A2">
        <w:rPr>
          <w:rFonts w:ascii="Arial" w:hAnsi="Arial" w:cs="Arial"/>
          <w:sz w:val="24"/>
          <w:szCs w:val="24"/>
        </w:rPr>
        <w:t xml:space="preserve"> </w:t>
      </w:r>
      <w:r w:rsidR="007371A2">
        <w:rPr>
          <w:rFonts w:ascii="Arial" w:hAnsi="Arial" w:cs="Arial"/>
          <w:sz w:val="24"/>
          <w:szCs w:val="24"/>
        </w:rPr>
        <w:t>November</w:t>
      </w:r>
      <w:r w:rsidR="00B72FD4" w:rsidRPr="007371A2">
        <w:rPr>
          <w:rFonts w:ascii="Arial" w:hAnsi="Arial" w:cs="Arial"/>
          <w:sz w:val="24"/>
          <w:szCs w:val="24"/>
        </w:rPr>
        <w:t xml:space="preserve"> </w:t>
      </w:r>
      <w:r w:rsidR="00434D80" w:rsidRPr="007371A2">
        <w:rPr>
          <w:rFonts w:ascii="Arial" w:hAnsi="Arial" w:cs="Arial"/>
          <w:sz w:val="24"/>
          <w:szCs w:val="24"/>
        </w:rPr>
        <w:t>2022</w:t>
      </w:r>
    </w:p>
    <w:p w14:paraId="0CB668ED" w14:textId="168E5EEF" w:rsidR="00B262D8" w:rsidRPr="007371A2" w:rsidRDefault="005B7367" w:rsidP="00FE3273">
      <w:pPr>
        <w:spacing w:line="360" w:lineRule="auto"/>
        <w:jc w:val="both"/>
        <w:rPr>
          <w:rFonts w:ascii="Arial" w:hAnsi="Arial" w:cs="Arial"/>
          <w:bCs/>
          <w:sz w:val="24"/>
          <w:szCs w:val="24"/>
        </w:rPr>
      </w:pPr>
      <w:r w:rsidRPr="007371A2">
        <w:rPr>
          <w:rFonts w:ascii="Arial" w:hAnsi="Arial" w:cs="Arial"/>
          <w:b/>
          <w:bCs/>
          <w:sz w:val="24"/>
          <w:szCs w:val="24"/>
        </w:rPr>
        <w:t>Summary:</w:t>
      </w:r>
      <w:r w:rsidR="00212E2E" w:rsidRPr="007371A2">
        <w:rPr>
          <w:rFonts w:ascii="Arial" w:hAnsi="Arial" w:cs="Arial"/>
          <w:b/>
          <w:bCs/>
          <w:sz w:val="24"/>
          <w:szCs w:val="24"/>
        </w:rPr>
        <w:t xml:space="preserve"> </w:t>
      </w:r>
      <w:r w:rsidR="00560983" w:rsidRPr="007371A2">
        <w:rPr>
          <w:rFonts w:ascii="Arial" w:hAnsi="Arial" w:cs="Arial"/>
          <w:b/>
          <w:bCs/>
          <w:sz w:val="24"/>
          <w:szCs w:val="24"/>
        </w:rPr>
        <w:tab/>
      </w:r>
      <w:r w:rsidR="001111D9" w:rsidRPr="007371A2">
        <w:rPr>
          <w:rFonts w:ascii="Arial" w:hAnsi="Arial" w:cs="Arial"/>
          <w:bCs/>
          <w:sz w:val="24"/>
          <w:szCs w:val="24"/>
        </w:rPr>
        <w:t xml:space="preserve">Plea of </w:t>
      </w:r>
      <w:r w:rsidR="001111D9" w:rsidRPr="007371A2">
        <w:rPr>
          <w:rFonts w:ascii="Arial" w:hAnsi="Arial" w:cs="Arial"/>
          <w:bCs/>
          <w:i/>
          <w:sz w:val="24"/>
          <w:szCs w:val="24"/>
        </w:rPr>
        <w:t>res judicata</w:t>
      </w:r>
      <w:r w:rsidR="001111D9" w:rsidRPr="007371A2">
        <w:rPr>
          <w:rFonts w:ascii="Arial" w:hAnsi="Arial" w:cs="Arial"/>
          <w:bCs/>
          <w:sz w:val="24"/>
          <w:szCs w:val="24"/>
        </w:rPr>
        <w:t xml:space="preserve"> by reason of issue estoppel in action for damages arising from alleged unlawful termination of membership</w:t>
      </w:r>
      <w:r w:rsidR="008B3A44" w:rsidRPr="007371A2">
        <w:rPr>
          <w:rFonts w:ascii="Arial" w:hAnsi="Arial" w:cs="Arial"/>
          <w:bCs/>
          <w:sz w:val="24"/>
          <w:szCs w:val="24"/>
        </w:rPr>
        <w:t xml:space="preserve"> – </w:t>
      </w:r>
      <w:r w:rsidR="004104EF" w:rsidRPr="007371A2">
        <w:rPr>
          <w:rFonts w:ascii="Arial" w:hAnsi="Arial" w:cs="Arial"/>
          <w:bCs/>
          <w:sz w:val="24"/>
          <w:szCs w:val="24"/>
        </w:rPr>
        <w:t>p</w:t>
      </w:r>
      <w:r w:rsidR="001111D9" w:rsidRPr="007371A2">
        <w:rPr>
          <w:rFonts w:ascii="Arial" w:hAnsi="Arial" w:cs="Arial"/>
          <w:bCs/>
          <w:sz w:val="24"/>
          <w:szCs w:val="24"/>
        </w:rPr>
        <w:t>rior judgment of court dismissing application for order reinstating membership</w:t>
      </w:r>
      <w:r w:rsidR="008B3A44" w:rsidRPr="007371A2">
        <w:rPr>
          <w:rFonts w:ascii="Arial" w:hAnsi="Arial" w:cs="Arial"/>
          <w:bCs/>
          <w:sz w:val="24"/>
          <w:szCs w:val="24"/>
        </w:rPr>
        <w:t xml:space="preserve"> – </w:t>
      </w:r>
      <w:r w:rsidR="004104EF" w:rsidRPr="007371A2">
        <w:rPr>
          <w:rFonts w:ascii="Arial" w:hAnsi="Arial" w:cs="Arial"/>
          <w:bCs/>
          <w:sz w:val="24"/>
          <w:szCs w:val="24"/>
        </w:rPr>
        <w:t>w</w:t>
      </w:r>
      <w:r w:rsidR="001111D9" w:rsidRPr="007371A2">
        <w:rPr>
          <w:rFonts w:ascii="Arial" w:hAnsi="Arial" w:cs="Arial"/>
          <w:bCs/>
          <w:sz w:val="24"/>
          <w:szCs w:val="24"/>
        </w:rPr>
        <w:t>hether same issue (</w:t>
      </w:r>
      <w:r w:rsidR="001111D9" w:rsidRPr="007371A2">
        <w:rPr>
          <w:rFonts w:ascii="Arial" w:hAnsi="Arial" w:cs="Arial"/>
          <w:bCs/>
          <w:i/>
          <w:sz w:val="24"/>
          <w:szCs w:val="24"/>
        </w:rPr>
        <w:t>eadem quaestio</w:t>
      </w:r>
      <w:r w:rsidR="001111D9" w:rsidRPr="007371A2">
        <w:rPr>
          <w:rFonts w:ascii="Arial" w:hAnsi="Arial" w:cs="Arial"/>
          <w:bCs/>
          <w:sz w:val="24"/>
          <w:szCs w:val="24"/>
        </w:rPr>
        <w:t>) decided in prior judgment requiring close examination of the basis upon which application dismissed</w:t>
      </w:r>
      <w:r w:rsidR="008B3A44" w:rsidRPr="007371A2">
        <w:rPr>
          <w:rFonts w:ascii="Arial" w:hAnsi="Arial" w:cs="Arial"/>
          <w:bCs/>
          <w:sz w:val="24"/>
          <w:szCs w:val="24"/>
        </w:rPr>
        <w:t xml:space="preserve"> – </w:t>
      </w:r>
      <w:r w:rsidR="004104EF" w:rsidRPr="007371A2">
        <w:rPr>
          <w:rFonts w:ascii="Arial" w:hAnsi="Arial" w:cs="Arial"/>
          <w:bCs/>
          <w:sz w:val="24"/>
          <w:szCs w:val="24"/>
        </w:rPr>
        <w:t>s</w:t>
      </w:r>
      <w:r w:rsidR="00F83887" w:rsidRPr="007371A2">
        <w:rPr>
          <w:rFonts w:ascii="Arial" w:hAnsi="Arial" w:cs="Arial"/>
          <w:bCs/>
          <w:sz w:val="24"/>
          <w:szCs w:val="24"/>
        </w:rPr>
        <w:t>uch relief not sought and court finding that the issue not fully ventilated</w:t>
      </w:r>
      <w:r w:rsidR="008B3A44" w:rsidRPr="007371A2">
        <w:rPr>
          <w:rFonts w:ascii="Arial" w:hAnsi="Arial" w:cs="Arial"/>
          <w:bCs/>
          <w:sz w:val="24"/>
          <w:szCs w:val="24"/>
        </w:rPr>
        <w:t xml:space="preserve"> – </w:t>
      </w:r>
      <w:r w:rsidR="004104EF" w:rsidRPr="007371A2">
        <w:rPr>
          <w:rFonts w:ascii="Arial" w:hAnsi="Arial" w:cs="Arial"/>
          <w:bCs/>
          <w:sz w:val="24"/>
          <w:szCs w:val="24"/>
        </w:rPr>
        <w:t>d</w:t>
      </w:r>
      <w:r w:rsidR="00F83887" w:rsidRPr="007371A2">
        <w:rPr>
          <w:rFonts w:ascii="Arial" w:hAnsi="Arial" w:cs="Arial"/>
          <w:bCs/>
          <w:sz w:val="24"/>
          <w:szCs w:val="24"/>
        </w:rPr>
        <w:t>ismissal of application not amounting to determination of the issue at stake in later damages action</w:t>
      </w:r>
      <w:r w:rsidR="008B3A44" w:rsidRPr="007371A2">
        <w:rPr>
          <w:rFonts w:ascii="Arial" w:hAnsi="Arial" w:cs="Arial"/>
          <w:bCs/>
          <w:sz w:val="24"/>
          <w:szCs w:val="24"/>
        </w:rPr>
        <w:t xml:space="preserve"> – </w:t>
      </w:r>
      <w:r w:rsidR="004104EF" w:rsidRPr="007371A2">
        <w:rPr>
          <w:rFonts w:ascii="Arial" w:hAnsi="Arial" w:cs="Arial"/>
          <w:bCs/>
          <w:sz w:val="24"/>
          <w:szCs w:val="24"/>
        </w:rPr>
        <w:t>n</w:t>
      </w:r>
      <w:r w:rsidR="00F83887" w:rsidRPr="007371A2">
        <w:rPr>
          <w:rFonts w:ascii="Arial" w:hAnsi="Arial" w:cs="Arial"/>
          <w:bCs/>
          <w:sz w:val="24"/>
          <w:szCs w:val="24"/>
        </w:rPr>
        <w:t xml:space="preserve">o scope for issue estoppel to apply. </w:t>
      </w:r>
    </w:p>
    <w:p w14:paraId="2EB32EA3" w14:textId="7A31E498" w:rsidR="00734F37" w:rsidRPr="007371A2" w:rsidRDefault="00B262D8" w:rsidP="00FE3273">
      <w:pPr>
        <w:rPr>
          <w:rFonts w:ascii="Arial" w:hAnsi="Arial" w:cs="Arial"/>
          <w:bCs/>
          <w:sz w:val="24"/>
          <w:szCs w:val="24"/>
        </w:rPr>
      </w:pPr>
      <w:r w:rsidRPr="007371A2">
        <w:rPr>
          <w:rFonts w:ascii="Arial" w:hAnsi="Arial" w:cs="Arial"/>
          <w:bCs/>
          <w:sz w:val="24"/>
          <w:szCs w:val="24"/>
        </w:rPr>
        <w:br w:type="page"/>
      </w:r>
    </w:p>
    <w:p w14:paraId="57B202B4" w14:textId="4FDD6D0F" w:rsidR="00B72FD4" w:rsidRPr="007371A2" w:rsidRDefault="00B72FD4" w:rsidP="00B72FD4">
      <w:pPr>
        <w:spacing w:after="0" w:line="240" w:lineRule="auto"/>
        <w:jc w:val="both"/>
        <w:rPr>
          <w:rFonts w:ascii="Arial" w:hAnsi="Arial" w:cs="Arial"/>
          <w:bCs/>
          <w:sz w:val="24"/>
          <w:szCs w:val="24"/>
        </w:rPr>
      </w:pPr>
      <w:r w:rsidRPr="007371A2">
        <w:rPr>
          <w:rFonts w:ascii="Arial" w:hAnsi="Arial" w:cs="Arial"/>
          <w:bCs/>
          <w:sz w:val="24"/>
          <w:szCs w:val="24"/>
        </w:rPr>
        <w:lastRenderedPageBreak/>
        <w:t>___________________________________________________________________</w:t>
      </w:r>
    </w:p>
    <w:p w14:paraId="54E1FE16" w14:textId="77777777" w:rsidR="00B72FD4" w:rsidRPr="007371A2" w:rsidRDefault="00B72FD4" w:rsidP="00FE3273">
      <w:pPr>
        <w:spacing w:after="0" w:line="360" w:lineRule="auto"/>
        <w:jc w:val="center"/>
        <w:rPr>
          <w:rFonts w:ascii="Arial" w:hAnsi="Arial" w:cs="Arial"/>
          <w:b/>
          <w:bCs/>
          <w:sz w:val="24"/>
          <w:szCs w:val="24"/>
        </w:rPr>
      </w:pPr>
    </w:p>
    <w:p w14:paraId="4DA7249A" w14:textId="77777777" w:rsidR="005B7367" w:rsidRPr="007371A2" w:rsidRDefault="005B7367" w:rsidP="00FE3273">
      <w:pPr>
        <w:pStyle w:val="Heading4"/>
      </w:pPr>
      <w:r w:rsidRPr="007371A2">
        <w:t>ORDER</w:t>
      </w:r>
    </w:p>
    <w:p w14:paraId="1E44344C" w14:textId="111393C7" w:rsidR="00B72FD4" w:rsidRPr="007371A2" w:rsidRDefault="00B72FD4" w:rsidP="00FE3273">
      <w:pPr>
        <w:spacing w:after="0" w:line="360" w:lineRule="auto"/>
        <w:rPr>
          <w:rFonts w:ascii="Arial" w:hAnsi="Arial" w:cs="Arial"/>
          <w:bCs/>
          <w:sz w:val="24"/>
          <w:szCs w:val="24"/>
        </w:rPr>
      </w:pPr>
      <w:r w:rsidRPr="007371A2">
        <w:rPr>
          <w:rFonts w:ascii="Arial" w:hAnsi="Arial" w:cs="Arial"/>
          <w:bCs/>
          <w:sz w:val="24"/>
          <w:szCs w:val="24"/>
        </w:rPr>
        <w:t>___________________________________________________________________</w:t>
      </w:r>
    </w:p>
    <w:p w14:paraId="09C1A4D4" w14:textId="77777777" w:rsidR="005B7367" w:rsidRPr="007371A2" w:rsidRDefault="005B7367" w:rsidP="00B72FD4">
      <w:pPr>
        <w:spacing w:after="0" w:line="240" w:lineRule="auto"/>
        <w:ind w:left="1440" w:hanging="1440"/>
        <w:jc w:val="both"/>
        <w:rPr>
          <w:rFonts w:ascii="Arial" w:hAnsi="Arial" w:cs="Arial"/>
          <w:bCs/>
          <w:sz w:val="24"/>
          <w:szCs w:val="24"/>
        </w:rPr>
      </w:pPr>
    </w:p>
    <w:p w14:paraId="6EAA57C3" w14:textId="12340462" w:rsidR="001D78A5" w:rsidRPr="007371A2" w:rsidRDefault="005B7367" w:rsidP="00B72FD4">
      <w:pPr>
        <w:spacing w:after="0" w:line="360" w:lineRule="auto"/>
        <w:jc w:val="both"/>
        <w:rPr>
          <w:rFonts w:ascii="Arial" w:hAnsi="Arial" w:cs="Arial"/>
          <w:bCs/>
          <w:sz w:val="24"/>
          <w:szCs w:val="24"/>
        </w:rPr>
      </w:pPr>
      <w:r w:rsidRPr="007371A2">
        <w:rPr>
          <w:rFonts w:ascii="Arial" w:hAnsi="Arial" w:cs="Arial"/>
          <w:b/>
          <w:bCs/>
          <w:sz w:val="24"/>
          <w:szCs w:val="24"/>
        </w:rPr>
        <w:t xml:space="preserve">On appeal from: </w:t>
      </w:r>
      <w:bookmarkStart w:id="1" w:name="_Hlk101706042"/>
      <w:r w:rsidR="00F12365" w:rsidRPr="007371A2">
        <w:rPr>
          <w:rFonts w:ascii="Arial" w:hAnsi="Arial" w:cs="Arial"/>
          <w:bCs/>
          <w:sz w:val="24"/>
          <w:szCs w:val="24"/>
        </w:rPr>
        <w:t>Western</w:t>
      </w:r>
      <w:r w:rsidR="00B72FD4" w:rsidRPr="007371A2">
        <w:rPr>
          <w:rFonts w:ascii="Arial" w:hAnsi="Arial" w:cs="Arial"/>
          <w:bCs/>
          <w:sz w:val="24"/>
          <w:szCs w:val="24"/>
        </w:rPr>
        <w:t xml:space="preserve"> Cape Division</w:t>
      </w:r>
      <w:r w:rsidR="00993702" w:rsidRPr="007371A2">
        <w:rPr>
          <w:rFonts w:ascii="Arial" w:hAnsi="Arial" w:cs="Arial"/>
          <w:bCs/>
          <w:sz w:val="24"/>
          <w:szCs w:val="24"/>
        </w:rPr>
        <w:t xml:space="preserve"> of the High Court</w:t>
      </w:r>
      <w:r w:rsidR="000559E8" w:rsidRPr="007371A2">
        <w:rPr>
          <w:rFonts w:ascii="Arial" w:hAnsi="Arial" w:cs="Arial"/>
          <w:bCs/>
          <w:sz w:val="24"/>
          <w:szCs w:val="24"/>
        </w:rPr>
        <w:t xml:space="preserve"> sitting as court of appeal,</w:t>
      </w:r>
      <w:r w:rsidR="00B72FD4" w:rsidRPr="007371A2">
        <w:rPr>
          <w:rFonts w:ascii="Arial" w:hAnsi="Arial" w:cs="Arial"/>
          <w:bCs/>
          <w:sz w:val="24"/>
          <w:szCs w:val="24"/>
        </w:rPr>
        <w:t xml:space="preserve"> (</w:t>
      </w:r>
      <w:r w:rsidR="00F12365" w:rsidRPr="007371A2">
        <w:rPr>
          <w:rFonts w:ascii="Arial" w:hAnsi="Arial" w:cs="Arial"/>
          <w:bCs/>
          <w:sz w:val="24"/>
          <w:szCs w:val="24"/>
        </w:rPr>
        <w:t>Gamble</w:t>
      </w:r>
      <w:r w:rsidR="00A127A3" w:rsidRPr="007371A2">
        <w:rPr>
          <w:rFonts w:ascii="Arial" w:hAnsi="Arial" w:cs="Arial"/>
          <w:bCs/>
          <w:sz w:val="24"/>
          <w:szCs w:val="24"/>
        </w:rPr>
        <w:t xml:space="preserve"> </w:t>
      </w:r>
      <w:r w:rsidR="00DB2CD7">
        <w:rPr>
          <w:rFonts w:ascii="Arial" w:hAnsi="Arial" w:cs="Arial"/>
          <w:bCs/>
          <w:sz w:val="24"/>
          <w:szCs w:val="24"/>
        </w:rPr>
        <w:t>and</w:t>
      </w:r>
      <w:r w:rsidR="00F12365" w:rsidRPr="007371A2">
        <w:rPr>
          <w:rFonts w:ascii="Arial" w:hAnsi="Arial" w:cs="Arial"/>
          <w:bCs/>
          <w:sz w:val="24"/>
          <w:szCs w:val="24"/>
        </w:rPr>
        <w:t xml:space="preserve"> </w:t>
      </w:r>
      <w:r w:rsidR="00E438F2" w:rsidRPr="007371A2">
        <w:rPr>
          <w:rFonts w:ascii="Arial" w:hAnsi="Arial" w:cs="Arial"/>
          <w:bCs/>
          <w:sz w:val="24"/>
          <w:szCs w:val="24"/>
        </w:rPr>
        <w:t>Saldanha</w:t>
      </w:r>
      <w:r w:rsidR="00DB064A" w:rsidRPr="007371A2">
        <w:rPr>
          <w:rFonts w:ascii="Arial" w:hAnsi="Arial" w:cs="Arial"/>
          <w:bCs/>
          <w:sz w:val="24"/>
          <w:szCs w:val="24"/>
        </w:rPr>
        <w:t> </w:t>
      </w:r>
      <w:r w:rsidR="00DB2CD7">
        <w:rPr>
          <w:rFonts w:ascii="Arial" w:hAnsi="Arial" w:cs="Arial"/>
          <w:bCs/>
          <w:sz w:val="24"/>
          <w:szCs w:val="24"/>
        </w:rPr>
        <w:t>J</w:t>
      </w:r>
      <w:r w:rsidR="00A127A3" w:rsidRPr="007371A2">
        <w:rPr>
          <w:rFonts w:ascii="Arial" w:hAnsi="Arial" w:cs="Arial"/>
          <w:bCs/>
          <w:sz w:val="24"/>
          <w:szCs w:val="24"/>
        </w:rPr>
        <w:t>J concurring, and Wille J dissenting</w:t>
      </w:r>
      <w:r w:rsidR="00B72FD4" w:rsidRPr="007371A2">
        <w:rPr>
          <w:rFonts w:ascii="Arial" w:hAnsi="Arial" w:cs="Arial"/>
          <w:bCs/>
          <w:sz w:val="24"/>
          <w:szCs w:val="24"/>
        </w:rPr>
        <w:t>)</w:t>
      </w:r>
      <w:r w:rsidR="00362D30" w:rsidRPr="007371A2">
        <w:rPr>
          <w:rFonts w:ascii="Arial" w:hAnsi="Arial" w:cs="Arial"/>
          <w:bCs/>
          <w:sz w:val="24"/>
          <w:szCs w:val="24"/>
        </w:rPr>
        <w:t>.</w:t>
      </w:r>
    </w:p>
    <w:p w14:paraId="29BAAF95" w14:textId="77777777" w:rsidR="00362D30" w:rsidRPr="007371A2" w:rsidRDefault="00362D30" w:rsidP="00362D30">
      <w:pPr>
        <w:spacing w:after="0" w:line="360" w:lineRule="auto"/>
        <w:jc w:val="both"/>
        <w:rPr>
          <w:rFonts w:ascii="Arial" w:hAnsi="Arial" w:cs="Arial"/>
          <w:sz w:val="24"/>
          <w:szCs w:val="24"/>
        </w:rPr>
      </w:pPr>
    </w:p>
    <w:p w14:paraId="55B7B0FC" w14:textId="29C09078" w:rsidR="00362D30" w:rsidRPr="007371A2" w:rsidRDefault="00A65197" w:rsidP="00F12365">
      <w:pPr>
        <w:spacing w:after="0" w:line="360" w:lineRule="auto"/>
        <w:jc w:val="both"/>
        <w:rPr>
          <w:rFonts w:ascii="Arial" w:hAnsi="Arial" w:cs="Arial"/>
          <w:sz w:val="24"/>
          <w:szCs w:val="24"/>
        </w:rPr>
      </w:pPr>
      <w:r w:rsidRPr="007371A2">
        <w:rPr>
          <w:rFonts w:ascii="Arial" w:hAnsi="Arial" w:cs="Arial"/>
          <w:sz w:val="24"/>
          <w:szCs w:val="24"/>
        </w:rPr>
        <w:t>The appeal is dismissed with costs, such costs to include the costs of two counsel.</w:t>
      </w:r>
    </w:p>
    <w:p w14:paraId="19179275" w14:textId="77777777" w:rsidR="00B72FD4" w:rsidRPr="007371A2" w:rsidRDefault="00B72FD4" w:rsidP="00B72FD4">
      <w:pPr>
        <w:spacing w:after="0" w:line="360" w:lineRule="auto"/>
        <w:jc w:val="both"/>
        <w:rPr>
          <w:rFonts w:ascii="Arial" w:hAnsi="Arial" w:cs="Arial"/>
          <w:bCs/>
          <w:sz w:val="24"/>
          <w:szCs w:val="24"/>
        </w:rPr>
      </w:pPr>
    </w:p>
    <w:p w14:paraId="1B743AE2" w14:textId="707659A1" w:rsidR="00B72FD4" w:rsidRPr="007371A2" w:rsidRDefault="00B72FD4" w:rsidP="00FE3273">
      <w:pPr>
        <w:spacing w:after="0" w:line="240" w:lineRule="auto"/>
        <w:jc w:val="both"/>
        <w:rPr>
          <w:rFonts w:ascii="Arial" w:hAnsi="Arial" w:cs="Arial"/>
          <w:b/>
          <w:bCs/>
          <w:sz w:val="24"/>
          <w:szCs w:val="24"/>
        </w:rPr>
      </w:pPr>
      <w:r w:rsidRPr="007371A2">
        <w:rPr>
          <w:rFonts w:ascii="Arial" w:hAnsi="Arial" w:cs="Arial"/>
          <w:sz w:val="24"/>
          <w:szCs w:val="24"/>
          <w:lang w:val="en-GB"/>
        </w:rPr>
        <w:t>___________________________________________________________________</w:t>
      </w:r>
      <w:bookmarkEnd w:id="1"/>
    </w:p>
    <w:p w14:paraId="16D88B90" w14:textId="77777777" w:rsidR="00DB064A" w:rsidRPr="007371A2" w:rsidRDefault="00DB064A" w:rsidP="00FE3273">
      <w:pPr>
        <w:spacing w:after="0" w:line="360" w:lineRule="auto"/>
        <w:jc w:val="center"/>
        <w:rPr>
          <w:rFonts w:ascii="Arial" w:hAnsi="Arial" w:cs="Arial"/>
          <w:b/>
          <w:bCs/>
          <w:sz w:val="24"/>
          <w:szCs w:val="24"/>
        </w:rPr>
      </w:pPr>
    </w:p>
    <w:p w14:paraId="21F1AE3D" w14:textId="66925520" w:rsidR="005B7367" w:rsidRPr="007371A2" w:rsidRDefault="005B7367" w:rsidP="00FE3273">
      <w:pPr>
        <w:spacing w:after="0" w:line="360" w:lineRule="auto"/>
        <w:jc w:val="center"/>
        <w:rPr>
          <w:rFonts w:ascii="Arial" w:hAnsi="Arial" w:cs="Arial"/>
          <w:b/>
          <w:bCs/>
          <w:sz w:val="24"/>
          <w:szCs w:val="24"/>
        </w:rPr>
      </w:pPr>
      <w:r w:rsidRPr="007371A2">
        <w:rPr>
          <w:rFonts w:ascii="Arial" w:hAnsi="Arial" w:cs="Arial"/>
          <w:b/>
          <w:bCs/>
          <w:sz w:val="24"/>
          <w:szCs w:val="24"/>
        </w:rPr>
        <w:t>JUDGMENT</w:t>
      </w:r>
    </w:p>
    <w:p w14:paraId="1638D7C3" w14:textId="1AF9714D" w:rsidR="005B7367" w:rsidRPr="007371A2" w:rsidRDefault="00B72FD4" w:rsidP="00FE3273">
      <w:pPr>
        <w:spacing w:after="0" w:line="360" w:lineRule="auto"/>
        <w:jc w:val="both"/>
        <w:rPr>
          <w:rFonts w:ascii="Arial" w:hAnsi="Arial" w:cs="Arial"/>
          <w:sz w:val="24"/>
          <w:szCs w:val="24"/>
        </w:rPr>
      </w:pPr>
      <w:r w:rsidRPr="007371A2">
        <w:rPr>
          <w:rFonts w:ascii="Arial" w:hAnsi="Arial" w:cs="Arial"/>
          <w:sz w:val="24"/>
          <w:szCs w:val="24"/>
        </w:rPr>
        <w:t>___________________________________________________________________</w:t>
      </w:r>
    </w:p>
    <w:p w14:paraId="5503A7B3" w14:textId="77777777" w:rsidR="00B72FD4" w:rsidRPr="007371A2" w:rsidRDefault="00B72FD4" w:rsidP="00FE3273">
      <w:pPr>
        <w:spacing w:after="0" w:line="360" w:lineRule="auto"/>
        <w:jc w:val="both"/>
        <w:rPr>
          <w:rFonts w:ascii="Arial" w:hAnsi="Arial" w:cs="Arial"/>
          <w:b/>
          <w:sz w:val="24"/>
          <w:szCs w:val="24"/>
        </w:rPr>
      </w:pPr>
    </w:p>
    <w:p w14:paraId="2718BDF0" w14:textId="05961977" w:rsidR="003939D4" w:rsidRPr="007371A2" w:rsidRDefault="003939D4" w:rsidP="00B72FD4">
      <w:pPr>
        <w:spacing w:after="0" w:line="240" w:lineRule="auto"/>
        <w:jc w:val="both"/>
        <w:rPr>
          <w:rFonts w:ascii="Arial" w:hAnsi="Arial" w:cs="Arial"/>
          <w:b/>
          <w:sz w:val="24"/>
          <w:szCs w:val="24"/>
        </w:rPr>
      </w:pPr>
      <w:r w:rsidRPr="007371A2">
        <w:rPr>
          <w:rFonts w:ascii="Arial" w:hAnsi="Arial" w:cs="Arial"/>
          <w:b/>
          <w:sz w:val="24"/>
          <w:szCs w:val="24"/>
        </w:rPr>
        <w:t>Goosen AJA</w:t>
      </w:r>
      <w:r w:rsidR="005B7367" w:rsidRPr="007371A2">
        <w:rPr>
          <w:rFonts w:ascii="Arial" w:hAnsi="Arial" w:cs="Arial"/>
          <w:b/>
          <w:sz w:val="24"/>
          <w:szCs w:val="24"/>
        </w:rPr>
        <w:t xml:space="preserve"> (</w:t>
      </w:r>
      <w:r w:rsidR="002A4BF9">
        <w:rPr>
          <w:rFonts w:ascii="Arial" w:hAnsi="Arial" w:cs="Arial"/>
          <w:b/>
          <w:sz w:val="24"/>
          <w:szCs w:val="24"/>
        </w:rPr>
        <w:t>Dambuza ADP</w:t>
      </w:r>
      <w:r w:rsidR="00C52E2C">
        <w:rPr>
          <w:rFonts w:ascii="Arial" w:hAnsi="Arial" w:cs="Arial"/>
          <w:b/>
          <w:sz w:val="24"/>
          <w:szCs w:val="24"/>
        </w:rPr>
        <w:t xml:space="preserve"> and</w:t>
      </w:r>
      <w:r w:rsidR="002A4BF9">
        <w:rPr>
          <w:rFonts w:ascii="Arial" w:hAnsi="Arial" w:cs="Arial"/>
          <w:b/>
          <w:sz w:val="24"/>
          <w:szCs w:val="24"/>
        </w:rPr>
        <w:t xml:space="preserve"> Molemela</w:t>
      </w:r>
      <w:r w:rsidR="00C52E2C">
        <w:rPr>
          <w:rFonts w:ascii="Arial" w:hAnsi="Arial" w:cs="Arial"/>
          <w:b/>
          <w:sz w:val="24"/>
          <w:szCs w:val="24"/>
        </w:rPr>
        <w:t xml:space="preserve"> and Mothle JJA and</w:t>
      </w:r>
      <w:r w:rsidR="002A4BF9">
        <w:rPr>
          <w:rFonts w:ascii="Arial" w:hAnsi="Arial" w:cs="Arial"/>
          <w:b/>
          <w:sz w:val="24"/>
          <w:szCs w:val="24"/>
        </w:rPr>
        <w:t xml:space="preserve"> Musi AJA </w:t>
      </w:r>
      <w:r w:rsidRPr="007371A2">
        <w:rPr>
          <w:rFonts w:ascii="Arial" w:hAnsi="Arial" w:cs="Arial"/>
          <w:b/>
          <w:sz w:val="24"/>
          <w:szCs w:val="24"/>
        </w:rPr>
        <w:t>concurring</w:t>
      </w:r>
      <w:r w:rsidR="005B7367" w:rsidRPr="007371A2">
        <w:rPr>
          <w:rFonts w:ascii="Arial" w:hAnsi="Arial" w:cs="Arial"/>
          <w:b/>
          <w:sz w:val="24"/>
          <w:szCs w:val="24"/>
        </w:rPr>
        <w:t>)</w:t>
      </w:r>
    </w:p>
    <w:p w14:paraId="307FFC66" w14:textId="16D87556" w:rsidR="00E81973" w:rsidRPr="007371A2" w:rsidRDefault="00E81973" w:rsidP="00FE3273">
      <w:pPr>
        <w:spacing w:after="0" w:line="360" w:lineRule="auto"/>
        <w:jc w:val="both"/>
        <w:rPr>
          <w:rFonts w:ascii="Arial" w:hAnsi="Arial" w:cs="Arial"/>
          <w:b/>
          <w:sz w:val="24"/>
          <w:szCs w:val="24"/>
        </w:rPr>
      </w:pPr>
    </w:p>
    <w:p w14:paraId="3AFB3C8B" w14:textId="6A5BA1FA" w:rsidR="00F714CE" w:rsidRPr="007371A2" w:rsidRDefault="00E81973" w:rsidP="00F12365">
      <w:pPr>
        <w:shd w:val="clear" w:color="auto" w:fill="FFFFFF"/>
        <w:spacing w:after="0" w:line="360" w:lineRule="auto"/>
        <w:jc w:val="both"/>
        <w:rPr>
          <w:rFonts w:ascii="Arial" w:eastAsia="Times New Roman" w:hAnsi="Arial" w:cs="Arial"/>
          <w:sz w:val="24"/>
          <w:szCs w:val="24"/>
          <w:lang w:eastAsia="en-ZA"/>
        </w:rPr>
      </w:pPr>
      <w:r w:rsidRPr="007371A2">
        <w:rPr>
          <w:rFonts w:ascii="Arial" w:eastAsia="Times New Roman" w:hAnsi="Arial" w:cs="Arial"/>
          <w:sz w:val="24"/>
          <w:szCs w:val="24"/>
          <w:lang w:eastAsia="en-ZA"/>
        </w:rPr>
        <w:t>[</w:t>
      </w:r>
      <w:r w:rsidR="00ED76A9" w:rsidRPr="007371A2">
        <w:rPr>
          <w:rFonts w:ascii="Arial" w:eastAsia="Times New Roman" w:hAnsi="Arial" w:cs="Arial"/>
          <w:sz w:val="24"/>
          <w:szCs w:val="24"/>
          <w:lang w:eastAsia="en-ZA"/>
        </w:rPr>
        <w:t>1</w:t>
      </w:r>
      <w:r w:rsidRPr="007371A2">
        <w:rPr>
          <w:rFonts w:ascii="Arial" w:eastAsia="Times New Roman" w:hAnsi="Arial" w:cs="Arial"/>
          <w:sz w:val="24"/>
          <w:szCs w:val="24"/>
          <w:lang w:eastAsia="en-ZA"/>
        </w:rPr>
        <w:t>]</w:t>
      </w:r>
      <w:r w:rsidRPr="007371A2">
        <w:rPr>
          <w:rFonts w:ascii="Arial" w:eastAsia="Times New Roman" w:hAnsi="Arial" w:cs="Arial"/>
          <w:sz w:val="24"/>
          <w:szCs w:val="24"/>
          <w:lang w:eastAsia="en-ZA"/>
        </w:rPr>
        <w:tab/>
      </w:r>
      <w:r w:rsidR="00015A90" w:rsidRPr="007371A2">
        <w:rPr>
          <w:rFonts w:ascii="Arial" w:eastAsia="Times New Roman" w:hAnsi="Arial" w:cs="Arial"/>
          <w:sz w:val="24"/>
          <w:szCs w:val="24"/>
          <w:lang w:eastAsia="en-ZA"/>
        </w:rPr>
        <w:t>The</w:t>
      </w:r>
      <w:r w:rsidR="003939D4" w:rsidRPr="007371A2">
        <w:rPr>
          <w:rFonts w:ascii="Arial" w:eastAsia="Times New Roman" w:hAnsi="Arial" w:cs="Arial"/>
          <w:sz w:val="24"/>
          <w:szCs w:val="24"/>
          <w:lang w:eastAsia="en-ZA"/>
        </w:rPr>
        <w:t xml:space="preserve"> appeal </w:t>
      </w:r>
      <w:r w:rsidR="00015A90" w:rsidRPr="007371A2">
        <w:rPr>
          <w:rFonts w:ascii="Arial" w:eastAsia="Times New Roman" w:hAnsi="Arial" w:cs="Arial"/>
          <w:sz w:val="24"/>
          <w:szCs w:val="24"/>
          <w:lang w:eastAsia="en-ZA"/>
        </w:rPr>
        <w:t xml:space="preserve">is against an order of the Western Cape High Court, on appeal, confirming an order of a trial court dismissing a special plea of </w:t>
      </w:r>
      <w:r w:rsidR="00015A90" w:rsidRPr="007371A2">
        <w:rPr>
          <w:rFonts w:ascii="Arial" w:eastAsia="Times New Roman" w:hAnsi="Arial" w:cs="Arial"/>
          <w:i/>
          <w:sz w:val="24"/>
          <w:szCs w:val="24"/>
          <w:lang w:eastAsia="en-ZA"/>
        </w:rPr>
        <w:t>res judicata</w:t>
      </w:r>
      <w:r w:rsidR="00015A90" w:rsidRPr="007371A2">
        <w:rPr>
          <w:rFonts w:ascii="Arial" w:eastAsia="Times New Roman" w:hAnsi="Arial" w:cs="Arial"/>
          <w:sz w:val="24"/>
          <w:szCs w:val="24"/>
          <w:lang w:eastAsia="en-ZA"/>
        </w:rPr>
        <w:t xml:space="preserve"> raised by the appellant in an action for damages against it. I shall, for the sake of convenience, refer to the parties by name. The appellant is the Democratic Alliance</w:t>
      </w:r>
      <w:r w:rsidR="00525224" w:rsidRPr="007371A2">
        <w:rPr>
          <w:rFonts w:ascii="Arial" w:eastAsia="Times New Roman" w:hAnsi="Arial" w:cs="Arial"/>
          <w:sz w:val="24"/>
          <w:szCs w:val="24"/>
          <w:lang w:eastAsia="en-ZA"/>
        </w:rPr>
        <w:t xml:space="preserve"> (the DA)</w:t>
      </w:r>
      <w:r w:rsidR="00015A90" w:rsidRPr="007371A2">
        <w:rPr>
          <w:rFonts w:ascii="Arial" w:eastAsia="Times New Roman" w:hAnsi="Arial" w:cs="Arial"/>
          <w:sz w:val="24"/>
          <w:szCs w:val="24"/>
          <w:lang w:eastAsia="en-ZA"/>
        </w:rPr>
        <w:t>, a registered political party. T</w:t>
      </w:r>
      <w:r w:rsidR="002A4BF9">
        <w:rPr>
          <w:rFonts w:ascii="Arial" w:eastAsia="Times New Roman" w:hAnsi="Arial" w:cs="Arial"/>
          <w:sz w:val="24"/>
          <w:szCs w:val="24"/>
          <w:lang w:eastAsia="en-ZA"/>
        </w:rPr>
        <w:t xml:space="preserve">he respondent, Johann </w:t>
      </w:r>
      <w:r w:rsidR="002A4BF9">
        <w:rPr>
          <w:rFonts w:ascii="Arial" w:eastAsia="Times New Roman" w:hAnsi="Arial" w:cs="Arial"/>
          <w:sz w:val="24"/>
          <w:szCs w:val="24"/>
          <w:lang w:eastAsia="en-ZA"/>
        </w:rPr>
        <w:lastRenderedPageBreak/>
        <w:t>Brummer (Brummer</w:t>
      </w:r>
      <w:r w:rsidR="004104EF">
        <w:rPr>
          <w:rFonts w:ascii="Arial" w:eastAsia="Times New Roman" w:hAnsi="Arial" w:cs="Arial"/>
          <w:sz w:val="24"/>
          <w:szCs w:val="24"/>
          <w:lang w:eastAsia="en-ZA"/>
        </w:rPr>
        <w:t>)</w:t>
      </w:r>
      <w:r w:rsidR="00015A90" w:rsidRPr="007371A2">
        <w:rPr>
          <w:rFonts w:ascii="Arial" w:eastAsia="Times New Roman" w:hAnsi="Arial" w:cs="Arial"/>
          <w:sz w:val="24"/>
          <w:szCs w:val="24"/>
          <w:lang w:eastAsia="en-ZA"/>
        </w:rPr>
        <w:t xml:space="preserve"> is a former member of the DA. The appeal is with the leave of this court.</w:t>
      </w:r>
    </w:p>
    <w:p w14:paraId="230B2E64" w14:textId="77777777" w:rsidR="00015A90" w:rsidRPr="007371A2" w:rsidRDefault="00015A90" w:rsidP="00F12365">
      <w:pPr>
        <w:shd w:val="clear" w:color="auto" w:fill="FFFFFF"/>
        <w:spacing w:after="0" w:line="360" w:lineRule="auto"/>
        <w:jc w:val="both"/>
        <w:rPr>
          <w:rFonts w:ascii="Arial" w:eastAsia="Times New Roman" w:hAnsi="Arial" w:cs="Arial"/>
          <w:sz w:val="24"/>
          <w:szCs w:val="24"/>
          <w:lang w:eastAsia="en-ZA"/>
        </w:rPr>
      </w:pPr>
    </w:p>
    <w:p w14:paraId="5C111245" w14:textId="175147D3" w:rsidR="004267F2" w:rsidRPr="007371A2" w:rsidRDefault="00015A90" w:rsidP="00F12365">
      <w:pPr>
        <w:shd w:val="clear" w:color="auto" w:fill="FFFFFF"/>
        <w:spacing w:after="0" w:line="360" w:lineRule="auto"/>
        <w:jc w:val="both"/>
        <w:rPr>
          <w:rFonts w:ascii="Arial" w:eastAsia="Times New Roman" w:hAnsi="Arial" w:cs="Arial"/>
          <w:sz w:val="24"/>
          <w:szCs w:val="24"/>
          <w:lang w:eastAsia="en-ZA"/>
        </w:rPr>
      </w:pPr>
      <w:r w:rsidRPr="007371A2">
        <w:rPr>
          <w:rFonts w:ascii="Arial" w:eastAsia="Times New Roman" w:hAnsi="Arial" w:cs="Arial"/>
          <w:sz w:val="24"/>
          <w:szCs w:val="24"/>
          <w:lang w:eastAsia="en-ZA"/>
        </w:rPr>
        <w:t>[2]</w:t>
      </w:r>
      <w:r w:rsidRPr="007371A2">
        <w:rPr>
          <w:rFonts w:ascii="Arial" w:eastAsia="Times New Roman" w:hAnsi="Arial" w:cs="Arial"/>
          <w:sz w:val="24"/>
          <w:szCs w:val="24"/>
          <w:lang w:eastAsia="en-ZA"/>
        </w:rPr>
        <w:tab/>
        <w:t xml:space="preserve">It is common cause that Brummer was </w:t>
      </w:r>
      <w:r w:rsidR="000559E8" w:rsidRPr="007371A2">
        <w:rPr>
          <w:rFonts w:ascii="Arial" w:eastAsia="Times New Roman" w:hAnsi="Arial" w:cs="Arial"/>
          <w:sz w:val="24"/>
          <w:szCs w:val="24"/>
          <w:lang w:eastAsia="en-ZA"/>
        </w:rPr>
        <w:t xml:space="preserve">a </w:t>
      </w:r>
      <w:r w:rsidRPr="007371A2">
        <w:rPr>
          <w:rFonts w:ascii="Arial" w:eastAsia="Times New Roman" w:hAnsi="Arial" w:cs="Arial"/>
          <w:sz w:val="24"/>
          <w:szCs w:val="24"/>
          <w:lang w:eastAsia="en-ZA"/>
        </w:rPr>
        <w:t>mem</w:t>
      </w:r>
      <w:r w:rsidR="00D36611" w:rsidRPr="007371A2">
        <w:rPr>
          <w:rFonts w:ascii="Arial" w:eastAsia="Times New Roman" w:hAnsi="Arial" w:cs="Arial"/>
          <w:sz w:val="24"/>
          <w:szCs w:val="24"/>
          <w:lang w:eastAsia="en-ZA"/>
        </w:rPr>
        <w:t xml:space="preserve">ber of the DA since 2000. He was elected as a municipal councillor in the Bitou Local Municipality in December 2000. He was re-elected in successive local government elections, including in 2011, when the DA secured political control of the council. He served </w:t>
      </w:r>
      <w:r w:rsidR="005571B9" w:rsidRPr="007371A2">
        <w:rPr>
          <w:rFonts w:ascii="Arial" w:eastAsia="Times New Roman" w:hAnsi="Arial" w:cs="Arial"/>
          <w:sz w:val="24"/>
          <w:szCs w:val="24"/>
          <w:lang w:eastAsia="en-ZA"/>
        </w:rPr>
        <w:t>as a member of the Bitou Local C</w:t>
      </w:r>
      <w:r w:rsidR="00D36611" w:rsidRPr="007371A2">
        <w:rPr>
          <w:rFonts w:ascii="Arial" w:eastAsia="Times New Roman" w:hAnsi="Arial" w:cs="Arial"/>
          <w:sz w:val="24"/>
          <w:szCs w:val="24"/>
          <w:lang w:eastAsia="en-ZA"/>
        </w:rPr>
        <w:t xml:space="preserve">ouncil and on the Eden District Council.  In July 2012 his membership of the DA was terminated </w:t>
      </w:r>
      <w:r w:rsidR="000559E8" w:rsidRPr="007371A2">
        <w:rPr>
          <w:rFonts w:ascii="Arial" w:eastAsia="Times New Roman" w:hAnsi="Arial" w:cs="Arial"/>
          <w:sz w:val="24"/>
          <w:szCs w:val="24"/>
          <w:lang w:eastAsia="en-ZA"/>
        </w:rPr>
        <w:t>because</w:t>
      </w:r>
      <w:r w:rsidR="00D36611" w:rsidRPr="007371A2">
        <w:rPr>
          <w:rFonts w:ascii="Arial" w:eastAsia="Times New Roman" w:hAnsi="Arial" w:cs="Arial"/>
          <w:sz w:val="24"/>
          <w:szCs w:val="24"/>
          <w:lang w:eastAsia="en-ZA"/>
        </w:rPr>
        <w:t xml:space="preserve"> of his alleged failure to pay certain mandatory financial contributions to the DA.</w:t>
      </w:r>
      <w:r w:rsidR="004267F2" w:rsidRPr="007371A2">
        <w:rPr>
          <w:rFonts w:ascii="Arial" w:eastAsia="Times New Roman" w:hAnsi="Arial" w:cs="Arial"/>
          <w:sz w:val="24"/>
          <w:szCs w:val="24"/>
          <w:lang w:eastAsia="en-ZA"/>
        </w:rPr>
        <w:t xml:space="preserve"> </w:t>
      </w:r>
    </w:p>
    <w:p w14:paraId="371694D0" w14:textId="77777777" w:rsidR="004267F2" w:rsidRPr="007371A2" w:rsidRDefault="004267F2" w:rsidP="00F12365">
      <w:pPr>
        <w:shd w:val="clear" w:color="auto" w:fill="FFFFFF"/>
        <w:spacing w:after="0" w:line="360" w:lineRule="auto"/>
        <w:jc w:val="both"/>
        <w:rPr>
          <w:rFonts w:ascii="Arial" w:eastAsia="Times New Roman" w:hAnsi="Arial" w:cs="Arial"/>
          <w:sz w:val="24"/>
          <w:szCs w:val="24"/>
          <w:lang w:eastAsia="en-ZA"/>
        </w:rPr>
      </w:pPr>
    </w:p>
    <w:p w14:paraId="279DD9C0" w14:textId="243D15F0" w:rsidR="00015A90" w:rsidRPr="007371A2" w:rsidRDefault="004267F2" w:rsidP="00F12365">
      <w:pPr>
        <w:shd w:val="clear" w:color="auto" w:fill="FFFFFF"/>
        <w:spacing w:after="0" w:line="360" w:lineRule="auto"/>
        <w:jc w:val="both"/>
        <w:rPr>
          <w:rFonts w:ascii="Arial" w:eastAsia="Times New Roman" w:hAnsi="Arial" w:cs="Arial"/>
          <w:sz w:val="24"/>
          <w:szCs w:val="24"/>
          <w:lang w:eastAsia="en-ZA"/>
        </w:rPr>
      </w:pPr>
      <w:r w:rsidRPr="007371A2">
        <w:rPr>
          <w:rFonts w:ascii="Arial" w:eastAsia="Times New Roman" w:hAnsi="Arial" w:cs="Arial"/>
          <w:sz w:val="24"/>
          <w:szCs w:val="24"/>
          <w:lang w:eastAsia="en-ZA"/>
        </w:rPr>
        <w:t>[3]</w:t>
      </w:r>
      <w:r w:rsidRPr="007371A2">
        <w:rPr>
          <w:rFonts w:ascii="Arial" w:eastAsia="Times New Roman" w:hAnsi="Arial" w:cs="Arial"/>
          <w:sz w:val="24"/>
          <w:szCs w:val="24"/>
          <w:lang w:eastAsia="en-ZA"/>
        </w:rPr>
        <w:tab/>
        <w:t xml:space="preserve">The termination of his membership sparked an urgent application in the Western Cape High </w:t>
      </w:r>
      <w:r w:rsidR="005571B9" w:rsidRPr="007371A2">
        <w:rPr>
          <w:rFonts w:ascii="Arial" w:eastAsia="Times New Roman" w:hAnsi="Arial" w:cs="Arial"/>
          <w:sz w:val="24"/>
          <w:szCs w:val="24"/>
          <w:lang w:eastAsia="en-ZA"/>
        </w:rPr>
        <w:t xml:space="preserve">Court </w:t>
      </w:r>
      <w:r w:rsidRPr="007371A2">
        <w:rPr>
          <w:rFonts w:ascii="Arial" w:eastAsia="Times New Roman" w:hAnsi="Arial" w:cs="Arial"/>
          <w:sz w:val="24"/>
          <w:szCs w:val="24"/>
          <w:lang w:eastAsia="en-ZA"/>
        </w:rPr>
        <w:t xml:space="preserve">to secure the reinstatement of his membership (the re-instatement application). The application was unsuccessful. Thereafter, Brummer commenced an action for damages flowing from the unlawful termination of his membership. In this action the DA filed a special plea of </w:t>
      </w:r>
      <w:r w:rsidRPr="007371A2">
        <w:rPr>
          <w:rFonts w:ascii="Arial" w:eastAsia="Times New Roman" w:hAnsi="Arial" w:cs="Arial"/>
          <w:i/>
          <w:sz w:val="24"/>
          <w:szCs w:val="24"/>
          <w:lang w:eastAsia="en-ZA"/>
        </w:rPr>
        <w:t>res judicata</w:t>
      </w:r>
      <w:r w:rsidRPr="007371A2">
        <w:rPr>
          <w:rFonts w:ascii="Arial" w:eastAsia="Times New Roman" w:hAnsi="Arial" w:cs="Arial"/>
          <w:sz w:val="24"/>
          <w:szCs w:val="24"/>
          <w:lang w:eastAsia="en-ZA"/>
        </w:rPr>
        <w:t xml:space="preserve"> in the form of issue estoppel. The question was decided as a separated issue by the trial court (Martin AJ), which dismissed the special plea. Leave was granted by this court to the DA to appeal that order before the full court of the Western Cape Division. The full court, by majority, dismissed the appeal. </w:t>
      </w:r>
    </w:p>
    <w:p w14:paraId="57B3E855" w14:textId="77777777" w:rsidR="004267F2" w:rsidRPr="007371A2" w:rsidRDefault="004267F2" w:rsidP="00F12365">
      <w:pPr>
        <w:shd w:val="clear" w:color="auto" w:fill="FFFFFF"/>
        <w:spacing w:after="0" w:line="360" w:lineRule="auto"/>
        <w:jc w:val="both"/>
        <w:rPr>
          <w:rFonts w:ascii="Arial" w:eastAsia="Times New Roman" w:hAnsi="Arial" w:cs="Arial"/>
          <w:sz w:val="24"/>
          <w:szCs w:val="24"/>
          <w:lang w:eastAsia="en-ZA"/>
        </w:rPr>
      </w:pPr>
    </w:p>
    <w:p w14:paraId="2BE4D6C7" w14:textId="53B41FB3" w:rsidR="004267F2" w:rsidRPr="007371A2" w:rsidRDefault="004267F2" w:rsidP="00F12365">
      <w:pPr>
        <w:shd w:val="clear" w:color="auto" w:fill="FFFFFF"/>
        <w:spacing w:after="0" w:line="360" w:lineRule="auto"/>
        <w:jc w:val="both"/>
        <w:rPr>
          <w:rFonts w:ascii="Arial" w:eastAsia="Times New Roman" w:hAnsi="Arial" w:cs="Arial"/>
          <w:sz w:val="24"/>
          <w:szCs w:val="24"/>
          <w:lang w:eastAsia="en-ZA"/>
        </w:rPr>
      </w:pPr>
      <w:r w:rsidRPr="007371A2">
        <w:rPr>
          <w:rFonts w:ascii="Arial" w:eastAsia="Times New Roman" w:hAnsi="Arial" w:cs="Arial"/>
          <w:b/>
          <w:sz w:val="24"/>
          <w:szCs w:val="24"/>
          <w:lang w:eastAsia="en-ZA"/>
        </w:rPr>
        <w:t>The facts</w:t>
      </w:r>
    </w:p>
    <w:p w14:paraId="4030FDCE" w14:textId="1D409A38" w:rsidR="004267F2" w:rsidRPr="007371A2" w:rsidRDefault="004267F2" w:rsidP="00F12365">
      <w:pPr>
        <w:shd w:val="clear" w:color="auto" w:fill="FFFFFF"/>
        <w:spacing w:after="0" w:line="360" w:lineRule="auto"/>
        <w:jc w:val="both"/>
        <w:rPr>
          <w:rFonts w:ascii="Arial" w:eastAsia="Times New Roman" w:hAnsi="Arial" w:cs="Arial"/>
          <w:sz w:val="24"/>
          <w:szCs w:val="24"/>
          <w:lang w:eastAsia="en-ZA"/>
        </w:rPr>
      </w:pPr>
      <w:r w:rsidRPr="007371A2">
        <w:rPr>
          <w:rFonts w:ascii="Arial" w:eastAsia="Times New Roman" w:hAnsi="Arial" w:cs="Arial"/>
          <w:sz w:val="24"/>
          <w:szCs w:val="24"/>
          <w:lang w:eastAsia="en-ZA"/>
        </w:rPr>
        <w:t>[4]</w:t>
      </w:r>
      <w:r w:rsidRPr="007371A2">
        <w:rPr>
          <w:rFonts w:ascii="Arial" w:eastAsia="Times New Roman" w:hAnsi="Arial" w:cs="Arial"/>
          <w:sz w:val="24"/>
          <w:szCs w:val="24"/>
          <w:lang w:eastAsia="en-ZA"/>
        </w:rPr>
        <w:tab/>
        <w:t>On 21 April 2012</w:t>
      </w:r>
      <w:r w:rsidR="000559E8" w:rsidRPr="007371A2">
        <w:rPr>
          <w:rFonts w:ascii="Arial" w:eastAsia="Times New Roman" w:hAnsi="Arial" w:cs="Arial"/>
          <w:sz w:val="24"/>
          <w:szCs w:val="24"/>
          <w:lang w:eastAsia="en-ZA"/>
        </w:rPr>
        <w:t>,</w:t>
      </w:r>
      <w:r w:rsidRPr="007371A2">
        <w:rPr>
          <w:rFonts w:ascii="Arial" w:eastAsia="Times New Roman" w:hAnsi="Arial" w:cs="Arial"/>
          <w:sz w:val="24"/>
          <w:szCs w:val="24"/>
          <w:lang w:eastAsia="en-ZA"/>
        </w:rPr>
        <w:t xml:space="preserve"> the DA wrote to Brummer advising him that he was in arrears </w:t>
      </w:r>
      <w:r w:rsidR="000559E8" w:rsidRPr="007371A2">
        <w:rPr>
          <w:rFonts w:ascii="Arial" w:eastAsia="Times New Roman" w:hAnsi="Arial" w:cs="Arial"/>
          <w:sz w:val="24"/>
          <w:szCs w:val="24"/>
          <w:lang w:eastAsia="en-ZA"/>
        </w:rPr>
        <w:t>with</w:t>
      </w:r>
      <w:r w:rsidRPr="007371A2">
        <w:rPr>
          <w:rFonts w:ascii="Arial" w:eastAsia="Times New Roman" w:hAnsi="Arial" w:cs="Arial"/>
          <w:sz w:val="24"/>
          <w:szCs w:val="24"/>
          <w:lang w:eastAsia="en-ZA"/>
        </w:rPr>
        <w:t xml:space="preserve"> the payment</w:t>
      </w:r>
      <w:r w:rsidR="006661A7" w:rsidRPr="007371A2">
        <w:rPr>
          <w:rFonts w:ascii="Arial" w:eastAsia="Times New Roman" w:hAnsi="Arial" w:cs="Arial"/>
          <w:sz w:val="24"/>
          <w:szCs w:val="24"/>
          <w:lang w:eastAsia="en-ZA"/>
        </w:rPr>
        <w:t xml:space="preserve"> of compulsory public representative contributions due by him</w:t>
      </w:r>
      <w:r w:rsidR="00FC0F45" w:rsidRPr="007371A2">
        <w:rPr>
          <w:rFonts w:ascii="Arial" w:eastAsia="Times New Roman" w:hAnsi="Arial" w:cs="Arial"/>
          <w:sz w:val="24"/>
          <w:szCs w:val="24"/>
          <w:lang w:eastAsia="en-ZA"/>
        </w:rPr>
        <w:t xml:space="preserve">. </w:t>
      </w:r>
      <w:r w:rsidR="006661A7" w:rsidRPr="007371A2">
        <w:rPr>
          <w:rFonts w:ascii="Arial" w:eastAsia="Times New Roman" w:hAnsi="Arial" w:cs="Arial"/>
          <w:sz w:val="24"/>
          <w:szCs w:val="24"/>
          <w:lang w:eastAsia="en-ZA"/>
        </w:rPr>
        <w:t>The letter was delivered on 7 May 2012. His attention was drawn to clause</w:t>
      </w:r>
      <w:r w:rsidR="005571B9" w:rsidRPr="007371A2">
        <w:rPr>
          <w:rFonts w:ascii="Arial" w:eastAsia="Times New Roman" w:hAnsi="Arial" w:cs="Arial"/>
          <w:sz w:val="24"/>
          <w:szCs w:val="24"/>
          <w:lang w:eastAsia="en-ZA"/>
        </w:rPr>
        <w:t>s</w:t>
      </w:r>
      <w:r w:rsidR="006661A7" w:rsidRPr="007371A2">
        <w:rPr>
          <w:rFonts w:ascii="Arial" w:eastAsia="Times New Roman" w:hAnsi="Arial" w:cs="Arial"/>
          <w:sz w:val="24"/>
          <w:szCs w:val="24"/>
          <w:lang w:eastAsia="en-ZA"/>
        </w:rPr>
        <w:t xml:space="preserve"> 3.5.1</w:t>
      </w:r>
      <w:r w:rsidR="005571B9" w:rsidRPr="007371A2">
        <w:rPr>
          <w:rFonts w:ascii="Arial" w:eastAsia="Times New Roman" w:hAnsi="Arial" w:cs="Arial"/>
          <w:sz w:val="24"/>
          <w:szCs w:val="24"/>
          <w:lang w:eastAsia="en-ZA"/>
        </w:rPr>
        <w:t xml:space="preserve"> and 3.5.2</w:t>
      </w:r>
      <w:r w:rsidR="006661A7" w:rsidRPr="007371A2">
        <w:rPr>
          <w:rFonts w:ascii="Arial" w:eastAsia="Times New Roman" w:hAnsi="Arial" w:cs="Arial"/>
          <w:sz w:val="24"/>
          <w:szCs w:val="24"/>
          <w:lang w:eastAsia="en-ZA"/>
        </w:rPr>
        <w:t xml:space="preserve"> of the DA’s Federal Constitution which provides for </w:t>
      </w:r>
      <w:r w:rsidR="006661A7" w:rsidRPr="007371A2">
        <w:rPr>
          <w:rFonts w:ascii="Arial" w:eastAsia="Times New Roman" w:hAnsi="Arial" w:cs="Arial"/>
          <w:sz w:val="24"/>
          <w:szCs w:val="24"/>
          <w:lang w:eastAsia="en-ZA"/>
        </w:rPr>
        <w:lastRenderedPageBreak/>
        <w:t>cessation of membership in the event of a member being in arrears with the payment of such contributions. The clause</w:t>
      </w:r>
      <w:r w:rsidR="005571B9" w:rsidRPr="007371A2">
        <w:rPr>
          <w:rFonts w:ascii="Arial" w:eastAsia="Times New Roman" w:hAnsi="Arial" w:cs="Arial"/>
          <w:sz w:val="24"/>
          <w:szCs w:val="24"/>
          <w:lang w:eastAsia="en-ZA"/>
        </w:rPr>
        <w:t>s read</w:t>
      </w:r>
      <w:r w:rsidR="006661A7" w:rsidRPr="007371A2">
        <w:rPr>
          <w:rFonts w:ascii="Arial" w:eastAsia="Times New Roman" w:hAnsi="Arial" w:cs="Arial"/>
          <w:sz w:val="24"/>
          <w:szCs w:val="24"/>
          <w:lang w:eastAsia="en-ZA"/>
        </w:rPr>
        <w:t xml:space="preserve"> as follows:</w:t>
      </w:r>
    </w:p>
    <w:p w14:paraId="227F3595" w14:textId="5435F193" w:rsidR="006661A7" w:rsidRPr="007371A2" w:rsidRDefault="006661A7" w:rsidP="00F12365">
      <w:pPr>
        <w:shd w:val="clear" w:color="auto" w:fill="FFFFFF"/>
        <w:spacing w:after="0" w:line="360" w:lineRule="auto"/>
        <w:jc w:val="both"/>
        <w:rPr>
          <w:rFonts w:ascii="Arial" w:eastAsia="Times New Roman" w:hAnsi="Arial" w:cs="Arial"/>
          <w:lang w:eastAsia="en-ZA"/>
        </w:rPr>
      </w:pPr>
      <w:r w:rsidRPr="007371A2">
        <w:rPr>
          <w:rFonts w:ascii="Arial" w:eastAsia="Times New Roman" w:hAnsi="Arial" w:cs="Arial"/>
          <w:lang w:eastAsia="en-ZA"/>
        </w:rPr>
        <w:t>‘3.5.1</w:t>
      </w:r>
      <w:r w:rsidRPr="007371A2">
        <w:rPr>
          <w:rFonts w:ascii="Arial" w:eastAsia="Times New Roman" w:hAnsi="Arial" w:cs="Arial"/>
          <w:lang w:eastAsia="en-ZA"/>
        </w:rPr>
        <w:tab/>
        <w:t>A member ceases to be a member of the Party when he or she:</w:t>
      </w:r>
    </w:p>
    <w:p w14:paraId="34817702" w14:textId="41CF7A89" w:rsidR="006661A7" w:rsidRPr="007371A2" w:rsidRDefault="006661A7" w:rsidP="00F12365">
      <w:pPr>
        <w:shd w:val="clear" w:color="auto" w:fill="FFFFFF"/>
        <w:spacing w:after="0" w:line="360" w:lineRule="auto"/>
        <w:jc w:val="both"/>
        <w:rPr>
          <w:rFonts w:ascii="Arial" w:eastAsia="Times New Roman" w:hAnsi="Arial" w:cs="Arial"/>
          <w:lang w:eastAsia="en-ZA"/>
        </w:rPr>
      </w:pPr>
      <w:r w:rsidRPr="007371A2">
        <w:rPr>
          <w:rFonts w:ascii="Arial" w:eastAsia="Times New Roman" w:hAnsi="Arial" w:cs="Arial"/>
          <w:lang w:eastAsia="en-ZA"/>
        </w:rPr>
        <w:t>…</w:t>
      </w:r>
    </w:p>
    <w:p w14:paraId="4F9CAF90" w14:textId="5861D30E" w:rsidR="006661A7" w:rsidRPr="007371A2" w:rsidRDefault="006661A7" w:rsidP="00F12365">
      <w:pPr>
        <w:shd w:val="clear" w:color="auto" w:fill="FFFFFF"/>
        <w:spacing w:after="0" w:line="360" w:lineRule="auto"/>
        <w:jc w:val="both"/>
        <w:rPr>
          <w:rFonts w:ascii="Arial" w:eastAsia="Times New Roman" w:hAnsi="Arial" w:cs="Arial"/>
          <w:lang w:eastAsia="en-ZA"/>
        </w:rPr>
      </w:pPr>
      <w:r w:rsidRPr="007371A2">
        <w:rPr>
          <w:rFonts w:ascii="Arial" w:eastAsia="Times New Roman" w:hAnsi="Arial" w:cs="Arial"/>
          <w:lang w:eastAsia="en-ZA"/>
        </w:rPr>
        <w:t>3.5.1.9</w:t>
      </w:r>
      <w:r w:rsidRPr="007371A2">
        <w:rPr>
          <w:rFonts w:ascii="Arial" w:eastAsia="Times New Roman" w:hAnsi="Arial" w:cs="Arial"/>
          <w:lang w:eastAsia="en-ZA"/>
        </w:rPr>
        <w:tab/>
        <w:t xml:space="preserve">is in default with payment of any compulsory public representative contribution for a period of 2 (two) months after having been notified in writing that he or she is in arrears and fails to make satisfactory arrangements or fails to comply with such arrangement </w:t>
      </w:r>
      <w:r w:rsidR="005571B9" w:rsidRPr="007371A2">
        <w:rPr>
          <w:rFonts w:ascii="Arial" w:eastAsia="Times New Roman" w:hAnsi="Arial" w:cs="Arial"/>
          <w:lang w:eastAsia="en-ZA"/>
        </w:rPr>
        <w:t>for the payment of the arrears</w:t>
      </w:r>
      <w:r w:rsidR="00842296">
        <w:rPr>
          <w:rFonts w:ascii="Arial" w:eastAsia="Times New Roman" w:hAnsi="Arial" w:cs="Arial"/>
          <w:lang w:eastAsia="en-ZA"/>
        </w:rPr>
        <w:t>. …</w:t>
      </w:r>
    </w:p>
    <w:p w14:paraId="25D1C472" w14:textId="0B571F33" w:rsidR="005571B9" w:rsidRPr="007371A2" w:rsidRDefault="005571B9" w:rsidP="00F12365">
      <w:pPr>
        <w:shd w:val="clear" w:color="auto" w:fill="FFFFFF"/>
        <w:spacing w:after="0" w:line="360" w:lineRule="auto"/>
        <w:jc w:val="both"/>
        <w:rPr>
          <w:rFonts w:ascii="Arial" w:eastAsia="Times New Roman" w:hAnsi="Arial" w:cs="Arial"/>
          <w:lang w:eastAsia="en-ZA"/>
        </w:rPr>
      </w:pPr>
      <w:r w:rsidRPr="007371A2">
        <w:rPr>
          <w:rFonts w:ascii="Arial" w:eastAsia="Times New Roman" w:hAnsi="Arial" w:cs="Arial"/>
          <w:lang w:eastAsia="en-ZA"/>
        </w:rPr>
        <w:t>3.5.2</w:t>
      </w:r>
      <w:r w:rsidRPr="007371A2">
        <w:rPr>
          <w:rFonts w:ascii="Arial" w:eastAsia="Times New Roman" w:hAnsi="Arial" w:cs="Arial"/>
          <w:lang w:eastAsia="en-ZA"/>
        </w:rPr>
        <w:tab/>
      </w:r>
      <w:r w:rsidR="005E49D1" w:rsidRPr="007371A2">
        <w:rPr>
          <w:rFonts w:ascii="Arial" w:eastAsia="Times New Roman" w:hAnsi="Arial" w:cs="Arial"/>
          <w:lang w:eastAsia="en-ZA"/>
        </w:rPr>
        <w:t>A member, who ceases to be a member of the Party, loses all privileges of Party membership and, if that member is a public representative, he or she also loses the office which he or she occupies by virtue of his or her membership, with immediate effect.’</w:t>
      </w:r>
    </w:p>
    <w:p w14:paraId="146D48E9" w14:textId="77777777" w:rsidR="00FC0F45" w:rsidRPr="007371A2" w:rsidRDefault="00FC0F45" w:rsidP="00F12365">
      <w:pPr>
        <w:shd w:val="clear" w:color="auto" w:fill="FFFFFF"/>
        <w:spacing w:after="0" w:line="360" w:lineRule="auto"/>
        <w:jc w:val="both"/>
        <w:rPr>
          <w:rFonts w:ascii="Arial" w:eastAsia="Times New Roman" w:hAnsi="Arial" w:cs="Arial"/>
          <w:sz w:val="24"/>
          <w:szCs w:val="24"/>
          <w:lang w:eastAsia="en-ZA"/>
        </w:rPr>
      </w:pPr>
    </w:p>
    <w:p w14:paraId="3F6CD572" w14:textId="3BEA94C1" w:rsidR="00FC0F45" w:rsidRPr="007371A2" w:rsidRDefault="00FC0F45" w:rsidP="00F12365">
      <w:pPr>
        <w:shd w:val="clear" w:color="auto" w:fill="FFFFFF"/>
        <w:spacing w:after="0" w:line="360" w:lineRule="auto"/>
        <w:jc w:val="both"/>
        <w:rPr>
          <w:rFonts w:ascii="Arial" w:eastAsia="Times New Roman" w:hAnsi="Arial" w:cs="Arial"/>
          <w:sz w:val="24"/>
          <w:szCs w:val="24"/>
          <w:lang w:eastAsia="en-ZA"/>
        </w:rPr>
      </w:pPr>
      <w:r w:rsidRPr="007371A2">
        <w:rPr>
          <w:rFonts w:ascii="Arial" w:eastAsia="Times New Roman" w:hAnsi="Arial" w:cs="Arial"/>
          <w:sz w:val="24"/>
          <w:szCs w:val="24"/>
          <w:lang w:eastAsia="en-ZA"/>
        </w:rPr>
        <w:t>[5]</w:t>
      </w:r>
      <w:r w:rsidRPr="007371A2">
        <w:rPr>
          <w:rFonts w:ascii="Arial" w:eastAsia="Times New Roman" w:hAnsi="Arial" w:cs="Arial"/>
          <w:sz w:val="24"/>
          <w:szCs w:val="24"/>
          <w:lang w:eastAsia="en-ZA"/>
        </w:rPr>
        <w:tab/>
        <w:t>On 13 August 2012</w:t>
      </w:r>
      <w:r w:rsidR="000559E8" w:rsidRPr="007371A2">
        <w:rPr>
          <w:rFonts w:ascii="Arial" w:eastAsia="Times New Roman" w:hAnsi="Arial" w:cs="Arial"/>
          <w:sz w:val="24"/>
          <w:szCs w:val="24"/>
          <w:lang w:eastAsia="en-ZA"/>
        </w:rPr>
        <w:t>,</w:t>
      </w:r>
      <w:r w:rsidRPr="007371A2">
        <w:rPr>
          <w:rFonts w:ascii="Arial" w:eastAsia="Times New Roman" w:hAnsi="Arial" w:cs="Arial"/>
          <w:sz w:val="24"/>
          <w:szCs w:val="24"/>
          <w:lang w:eastAsia="en-ZA"/>
        </w:rPr>
        <w:t xml:space="preserve"> Brummer was advised by letter that, since payment had not been made to the DA, his membership had ceased. He was given a period of 72 hours to make representations to the DA to furnish reasons why his membership had not terminated.  On 20 August 2012</w:t>
      </w:r>
      <w:r w:rsidR="000559E8" w:rsidRPr="007371A2">
        <w:rPr>
          <w:rFonts w:ascii="Arial" w:eastAsia="Times New Roman" w:hAnsi="Arial" w:cs="Arial"/>
          <w:sz w:val="24"/>
          <w:szCs w:val="24"/>
          <w:lang w:eastAsia="en-ZA"/>
        </w:rPr>
        <w:t>,</w:t>
      </w:r>
      <w:r w:rsidRPr="007371A2">
        <w:rPr>
          <w:rFonts w:ascii="Arial" w:eastAsia="Times New Roman" w:hAnsi="Arial" w:cs="Arial"/>
          <w:sz w:val="24"/>
          <w:szCs w:val="24"/>
          <w:lang w:eastAsia="en-ZA"/>
        </w:rPr>
        <w:t xml:space="preserve"> the Federal Legal Commission of the DA terminated his membership with effect from 31 July 2012. Thi</w:t>
      </w:r>
      <w:r w:rsidR="005E49D1" w:rsidRPr="007371A2">
        <w:rPr>
          <w:rFonts w:ascii="Arial" w:eastAsia="Times New Roman" w:hAnsi="Arial" w:cs="Arial"/>
          <w:sz w:val="24"/>
          <w:szCs w:val="24"/>
          <w:lang w:eastAsia="en-ZA"/>
        </w:rPr>
        <w:t xml:space="preserve">s was confirmed by the Federal </w:t>
      </w:r>
      <w:r w:rsidRPr="007371A2">
        <w:rPr>
          <w:rFonts w:ascii="Arial" w:eastAsia="Times New Roman" w:hAnsi="Arial" w:cs="Arial"/>
          <w:sz w:val="24"/>
          <w:szCs w:val="24"/>
          <w:lang w:eastAsia="en-ZA"/>
        </w:rPr>
        <w:t>Executive Commission on the same date and Brummer was advised on 21</w:t>
      </w:r>
      <w:r w:rsidR="00842296">
        <w:rPr>
          <w:rFonts w:ascii="Arial" w:eastAsia="Times New Roman" w:hAnsi="Arial" w:cs="Arial"/>
          <w:sz w:val="24"/>
          <w:szCs w:val="24"/>
          <w:lang w:eastAsia="en-ZA"/>
        </w:rPr>
        <w:t> </w:t>
      </w:r>
      <w:r w:rsidRPr="007371A2">
        <w:rPr>
          <w:rFonts w:ascii="Arial" w:eastAsia="Times New Roman" w:hAnsi="Arial" w:cs="Arial"/>
          <w:sz w:val="24"/>
          <w:szCs w:val="24"/>
          <w:lang w:eastAsia="en-ZA"/>
        </w:rPr>
        <w:t>August 2012.</w:t>
      </w:r>
    </w:p>
    <w:p w14:paraId="196E4147" w14:textId="77777777" w:rsidR="00FC0F45" w:rsidRPr="007371A2" w:rsidRDefault="00FC0F45" w:rsidP="00F12365">
      <w:pPr>
        <w:shd w:val="clear" w:color="auto" w:fill="FFFFFF"/>
        <w:spacing w:after="0" w:line="360" w:lineRule="auto"/>
        <w:jc w:val="both"/>
        <w:rPr>
          <w:rFonts w:ascii="Arial" w:eastAsia="Times New Roman" w:hAnsi="Arial" w:cs="Arial"/>
          <w:sz w:val="24"/>
          <w:szCs w:val="24"/>
          <w:lang w:eastAsia="en-ZA"/>
        </w:rPr>
      </w:pPr>
    </w:p>
    <w:p w14:paraId="35CAF71E" w14:textId="628FE77E" w:rsidR="00FC0F45" w:rsidRPr="007371A2" w:rsidRDefault="00FC0F45" w:rsidP="00F12365">
      <w:pPr>
        <w:shd w:val="clear" w:color="auto" w:fill="FFFFFF"/>
        <w:spacing w:after="0" w:line="360" w:lineRule="auto"/>
        <w:jc w:val="both"/>
        <w:rPr>
          <w:rFonts w:ascii="Arial" w:eastAsia="Times New Roman" w:hAnsi="Arial" w:cs="Arial"/>
          <w:sz w:val="24"/>
          <w:szCs w:val="24"/>
          <w:lang w:eastAsia="en-ZA"/>
        </w:rPr>
      </w:pPr>
      <w:r w:rsidRPr="007371A2">
        <w:rPr>
          <w:rFonts w:ascii="Arial" w:eastAsia="Times New Roman" w:hAnsi="Arial" w:cs="Arial"/>
          <w:sz w:val="24"/>
          <w:szCs w:val="24"/>
          <w:lang w:eastAsia="en-ZA"/>
        </w:rPr>
        <w:t>[6]</w:t>
      </w:r>
      <w:r w:rsidRPr="007371A2">
        <w:rPr>
          <w:rFonts w:ascii="Arial" w:eastAsia="Times New Roman" w:hAnsi="Arial" w:cs="Arial"/>
          <w:sz w:val="24"/>
          <w:szCs w:val="24"/>
          <w:lang w:eastAsia="en-ZA"/>
        </w:rPr>
        <w:tab/>
        <w:t>On 5 September 2012</w:t>
      </w:r>
      <w:r w:rsidR="000559E8" w:rsidRPr="007371A2">
        <w:rPr>
          <w:rFonts w:ascii="Arial" w:eastAsia="Times New Roman" w:hAnsi="Arial" w:cs="Arial"/>
          <w:sz w:val="24"/>
          <w:szCs w:val="24"/>
          <w:lang w:eastAsia="en-ZA"/>
        </w:rPr>
        <w:t>,</w:t>
      </w:r>
      <w:r w:rsidRPr="007371A2">
        <w:rPr>
          <w:rFonts w:ascii="Arial" w:eastAsia="Times New Roman" w:hAnsi="Arial" w:cs="Arial"/>
          <w:sz w:val="24"/>
          <w:szCs w:val="24"/>
          <w:lang w:eastAsia="en-ZA"/>
        </w:rPr>
        <w:t xml:space="preserve"> Brummer launched the urgent re-instatement application referred to above. He cited the DA, the Municipal Managers of the Bitou Local and Eden District Municipalities and the Independent Electoral Commission (the IEC). The notice of motion claimed the following relief:</w:t>
      </w:r>
    </w:p>
    <w:p w14:paraId="792A5CAC" w14:textId="0782EDAB" w:rsidR="00FC0F45" w:rsidRPr="007371A2" w:rsidRDefault="00FC0F45" w:rsidP="00F12365">
      <w:pPr>
        <w:shd w:val="clear" w:color="auto" w:fill="FFFFFF"/>
        <w:spacing w:after="0" w:line="360" w:lineRule="auto"/>
        <w:jc w:val="both"/>
        <w:rPr>
          <w:rFonts w:ascii="Arial" w:eastAsia="Times New Roman" w:hAnsi="Arial" w:cs="Arial"/>
          <w:lang w:eastAsia="en-ZA"/>
        </w:rPr>
      </w:pPr>
      <w:r w:rsidRPr="007371A2">
        <w:rPr>
          <w:rFonts w:ascii="Arial" w:eastAsia="Times New Roman" w:hAnsi="Arial" w:cs="Arial"/>
          <w:lang w:eastAsia="en-ZA"/>
        </w:rPr>
        <w:t>‘2.</w:t>
      </w:r>
      <w:r w:rsidRPr="007371A2">
        <w:rPr>
          <w:rFonts w:ascii="Arial" w:eastAsia="Times New Roman" w:hAnsi="Arial" w:cs="Arial"/>
          <w:lang w:eastAsia="en-ZA"/>
        </w:rPr>
        <w:tab/>
        <w:t xml:space="preserve">Interdicting the </w:t>
      </w:r>
      <w:r w:rsidR="000559E8" w:rsidRPr="007371A2">
        <w:rPr>
          <w:rFonts w:ascii="Arial" w:eastAsia="Times New Roman" w:hAnsi="Arial" w:cs="Arial"/>
          <w:lang w:eastAsia="en-ZA"/>
        </w:rPr>
        <w:t>[</w:t>
      </w:r>
      <w:r w:rsidRPr="007371A2">
        <w:rPr>
          <w:rFonts w:ascii="Arial" w:eastAsia="Times New Roman" w:hAnsi="Arial" w:cs="Arial"/>
          <w:lang w:eastAsia="en-ZA"/>
        </w:rPr>
        <w:t>DA and Municipalities] from taking steps to appoint anybody to the position … which has now been declared vacant</w:t>
      </w:r>
      <w:r w:rsidR="00A70C2B" w:rsidRPr="007371A2">
        <w:rPr>
          <w:rFonts w:ascii="Arial" w:eastAsia="Times New Roman" w:hAnsi="Arial" w:cs="Arial"/>
          <w:lang w:eastAsia="en-ZA"/>
        </w:rPr>
        <w:t>.</w:t>
      </w:r>
    </w:p>
    <w:p w14:paraId="7114EFF9" w14:textId="1663779B" w:rsidR="00A70C2B" w:rsidRPr="007371A2" w:rsidRDefault="00A70C2B" w:rsidP="00F12365">
      <w:pPr>
        <w:shd w:val="clear" w:color="auto" w:fill="FFFFFF"/>
        <w:spacing w:after="0" w:line="360" w:lineRule="auto"/>
        <w:jc w:val="both"/>
        <w:rPr>
          <w:rFonts w:ascii="Arial" w:eastAsia="Times New Roman" w:hAnsi="Arial" w:cs="Arial"/>
          <w:lang w:eastAsia="en-ZA"/>
        </w:rPr>
      </w:pPr>
      <w:r w:rsidRPr="007371A2">
        <w:rPr>
          <w:rFonts w:ascii="Arial" w:eastAsia="Times New Roman" w:hAnsi="Arial" w:cs="Arial"/>
          <w:lang w:eastAsia="en-ZA"/>
        </w:rPr>
        <w:lastRenderedPageBreak/>
        <w:t>3.</w:t>
      </w:r>
      <w:r w:rsidRPr="007371A2">
        <w:rPr>
          <w:rFonts w:ascii="Arial" w:eastAsia="Times New Roman" w:hAnsi="Arial" w:cs="Arial"/>
          <w:lang w:eastAsia="en-ZA"/>
        </w:rPr>
        <w:tab/>
        <w:t xml:space="preserve">Directing the </w:t>
      </w:r>
      <w:r w:rsidR="000559E8" w:rsidRPr="007371A2">
        <w:rPr>
          <w:rFonts w:ascii="Arial" w:eastAsia="Times New Roman" w:hAnsi="Arial" w:cs="Arial"/>
          <w:lang w:eastAsia="en-ZA"/>
        </w:rPr>
        <w:t>[DA]</w:t>
      </w:r>
      <w:r w:rsidRPr="007371A2">
        <w:rPr>
          <w:rFonts w:ascii="Arial" w:eastAsia="Times New Roman" w:hAnsi="Arial" w:cs="Arial"/>
          <w:lang w:eastAsia="en-ZA"/>
        </w:rPr>
        <w:t xml:space="preserve"> to immed</w:t>
      </w:r>
      <w:r w:rsidR="005E49D1" w:rsidRPr="007371A2">
        <w:rPr>
          <w:rFonts w:ascii="Arial" w:eastAsia="Times New Roman" w:hAnsi="Arial" w:cs="Arial"/>
          <w:lang w:eastAsia="en-ZA"/>
        </w:rPr>
        <w:t>iately reinstate my membership of</w:t>
      </w:r>
      <w:r w:rsidRPr="007371A2">
        <w:rPr>
          <w:rFonts w:ascii="Arial" w:eastAsia="Times New Roman" w:hAnsi="Arial" w:cs="Arial"/>
          <w:lang w:eastAsia="en-ZA"/>
        </w:rPr>
        <w:t xml:space="preserve"> the DA, and restore my salaried position on the Bitou Local Municipality and Eden District Municipality.</w:t>
      </w:r>
    </w:p>
    <w:p w14:paraId="5E6840DF" w14:textId="7A2F5030" w:rsidR="00A70C2B" w:rsidRPr="007371A2" w:rsidRDefault="00A70C2B" w:rsidP="00F12365">
      <w:pPr>
        <w:shd w:val="clear" w:color="auto" w:fill="FFFFFF"/>
        <w:spacing w:after="0" w:line="360" w:lineRule="auto"/>
        <w:jc w:val="both"/>
        <w:rPr>
          <w:rFonts w:ascii="Arial" w:eastAsia="Times New Roman" w:hAnsi="Arial" w:cs="Arial"/>
          <w:lang w:eastAsia="en-ZA"/>
        </w:rPr>
      </w:pPr>
      <w:r w:rsidRPr="007371A2">
        <w:rPr>
          <w:rFonts w:ascii="Arial" w:eastAsia="Times New Roman" w:hAnsi="Arial" w:cs="Arial"/>
          <w:lang w:eastAsia="en-ZA"/>
        </w:rPr>
        <w:t>4.</w:t>
      </w:r>
      <w:r w:rsidRPr="007371A2">
        <w:rPr>
          <w:rFonts w:ascii="Arial" w:eastAsia="Times New Roman" w:hAnsi="Arial" w:cs="Arial"/>
          <w:lang w:eastAsia="en-ZA"/>
        </w:rPr>
        <w:tab/>
        <w:t xml:space="preserve">Interdicting the </w:t>
      </w:r>
      <w:r w:rsidR="000559E8" w:rsidRPr="007371A2">
        <w:rPr>
          <w:rFonts w:ascii="Arial" w:eastAsia="Times New Roman" w:hAnsi="Arial" w:cs="Arial"/>
          <w:lang w:eastAsia="en-ZA"/>
        </w:rPr>
        <w:t>[</w:t>
      </w:r>
      <w:r w:rsidRPr="007371A2">
        <w:rPr>
          <w:rFonts w:ascii="Arial" w:eastAsia="Times New Roman" w:hAnsi="Arial" w:cs="Arial"/>
          <w:lang w:eastAsia="en-ZA"/>
        </w:rPr>
        <w:t xml:space="preserve">IEC] from filling the vacancy created by the termination of the Applicant’s membership in the </w:t>
      </w:r>
      <w:r w:rsidR="000559E8" w:rsidRPr="007371A2">
        <w:rPr>
          <w:rFonts w:ascii="Arial" w:eastAsia="Times New Roman" w:hAnsi="Arial" w:cs="Arial"/>
          <w:lang w:eastAsia="en-ZA"/>
        </w:rPr>
        <w:t>[DA]</w:t>
      </w:r>
      <w:r w:rsidRPr="007371A2">
        <w:rPr>
          <w:rFonts w:ascii="Arial" w:eastAsia="Times New Roman" w:hAnsi="Arial" w:cs="Arial"/>
          <w:lang w:eastAsia="en-ZA"/>
        </w:rPr>
        <w:t>.</w:t>
      </w:r>
    </w:p>
    <w:p w14:paraId="33A9CBB0" w14:textId="49B718B2" w:rsidR="00A70C2B" w:rsidRPr="007371A2" w:rsidRDefault="00A70C2B" w:rsidP="00F12365">
      <w:pPr>
        <w:shd w:val="clear" w:color="auto" w:fill="FFFFFF"/>
        <w:spacing w:after="0" w:line="360" w:lineRule="auto"/>
        <w:jc w:val="both"/>
        <w:rPr>
          <w:rFonts w:ascii="Arial" w:eastAsia="Times New Roman" w:hAnsi="Arial" w:cs="Arial"/>
          <w:lang w:eastAsia="en-ZA"/>
        </w:rPr>
      </w:pPr>
      <w:r w:rsidRPr="007371A2">
        <w:rPr>
          <w:rFonts w:ascii="Arial" w:eastAsia="Times New Roman" w:hAnsi="Arial" w:cs="Arial"/>
          <w:lang w:eastAsia="en-ZA"/>
        </w:rPr>
        <w:t>5.</w:t>
      </w:r>
      <w:r w:rsidRPr="007371A2">
        <w:rPr>
          <w:rFonts w:ascii="Arial" w:eastAsia="Times New Roman" w:hAnsi="Arial" w:cs="Arial"/>
          <w:lang w:eastAsia="en-ZA"/>
        </w:rPr>
        <w:tab/>
        <w:t>Directing any of the Respondents to show cause on a return date to be determined by the Court, why the above interim order shall not be made final.’</w:t>
      </w:r>
    </w:p>
    <w:p w14:paraId="4ED82F3E" w14:textId="77777777" w:rsidR="00A70C2B" w:rsidRPr="007371A2" w:rsidRDefault="00A70C2B" w:rsidP="00F12365">
      <w:pPr>
        <w:shd w:val="clear" w:color="auto" w:fill="FFFFFF"/>
        <w:spacing w:after="0" w:line="360" w:lineRule="auto"/>
        <w:jc w:val="both"/>
        <w:rPr>
          <w:rFonts w:ascii="Arial" w:eastAsia="Times New Roman" w:hAnsi="Arial" w:cs="Arial"/>
          <w:sz w:val="24"/>
          <w:szCs w:val="24"/>
          <w:lang w:eastAsia="en-ZA"/>
        </w:rPr>
      </w:pPr>
    </w:p>
    <w:p w14:paraId="157CF745" w14:textId="5D25E085" w:rsidR="00A70C2B" w:rsidRPr="007371A2" w:rsidRDefault="00A70C2B" w:rsidP="00F12365">
      <w:pPr>
        <w:shd w:val="clear" w:color="auto" w:fill="FFFFFF"/>
        <w:spacing w:after="0" w:line="360" w:lineRule="auto"/>
        <w:jc w:val="both"/>
        <w:rPr>
          <w:rFonts w:ascii="Arial" w:eastAsia="Times New Roman" w:hAnsi="Arial" w:cs="Arial"/>
          <w:sz w:val="24"/>
          <w:szCs w:val="24"/>
          <w:lang w:eastAsia="en-ZA"/>
        </w:rPr>
      </w:pPr>
      <w:r w:rsidRPr="007371A2">
        <w:rPr>
          <w:rFonts w:ascii="Arial" w:eastAsia="Times New Roman" w:hAnsi="Arial" w:cs="Arial"/>
          <w:sz w:val="24"/>
          <w:szCs w:val="24"/>
          <w:lang w:eastAsia="en-ZA"/>
        </w:rPr>
        <w:t>[7]</w:t>
      </w:r>
      <w:r w:rsidRPr="007371A2">
        <w:rPr>
          <w:rFonts w:ascii="Arial" w:eastAsia="Times New Roman" w:hAnsi="Arial" w:cs="Arial"/>
          <w:sz w:val="24"/>
          <w:szCs w:val="24"/>
          <w:lang w:eastAsia="en-ZA"/>
        </w:rPr>
        <w:tab/>
        <w:t xml:space="preserve">The re-instatement application came before Louw J on 6 September 2012. </w:t>
      </w:r>
      <w:r w:rsidR="00915978" w:rsidRPr="007371A2">
        <w:rPr>
          <w:rFonts w:ascii="Arial" w:eastAsia="Times New Roman" w:hAnsi="Arial" w:cs="Arial"/>
          <w:sz w:val="24"/>
          <w:szCs w:val="24"/>
          <w:lang w:eastAsia="en-ZA"/>
        </w:rPr>
        <w:t>The hearing was postponed to 12 September 2012 upon terms for the filing of answering and replying affidavits. Louw J also ordered that, pending the hearing, the IEC be interdicted from filling the vacancy created by the termination of Brummer’s membership of the DA.</w:t>
      </w:r>
    </w:p>
    <w:p w14:paraId="11234408" w14:textId="77777777" w:rsidR="00915978" w:rsidRPr="007371A2" w:rsidRDefault="00915978" w:rsidP="00F12365">
      <w:pPr>
        <w:shd w:val="clear" w:color="auto" w:fill="FFFFFF"/>
        <w:spacing w:after="0" w:line="360" w:lineRule="auto"/>
        <w:jc w:val="both"/>
        <w:rPr>
          <w:rFonts w:ascii="Arial" w:eastAsia="Times New Roman" w:hAnsi="Arial" w:cs="Arial"/>
          <w:sz w:val="24"/>
          <w:szCs w:val="24"/>
          <w:lang w:eastAsia="en-ZA"/>
        </w:rPr>
      </w:pPr>
    </w:p>
    <w:p w14:paraId="10F5A819" w14:textId="04244624" w:rsidR="00915978" w:rsidRPr="007371A2" w:rsidRDefault="00915978" w:rsidP="00F12365">
      <w:pPr>
        <w:shd w:val="clear" w:color="auto" w:fill="FFFFFF"/>
        <w:spacing w:after="0" w:line="360" w:lineRule="auto"/>
        <w:jc w:val="both"/>
        <w:rPr>
          <w:rFonts w:ascii="Arial" w:eastAsia="Times New Roman" w:hAnsi="Arial" w:cs="Arial"/>
          <w:sz w:val="24"/>
          <w:szCs w:val="24"/>
          <w:lang w:eastAsia="en-ZA"/>
        </w:rPr>
      </w:pPr>
      <w:r w:rsidRPr="007371A2">
        <w:rPr>
          <w:rFonts w:ascii="Arial" w:eastAsia="Times New Roman" w:hAnsi="Arial" w:cs="Arial"/>
          <w:sz w:val="24"/>
          <w:szCs w:val="24"/>
          <w:lang w:eastAsia="en-ZA"/>
        </w:rPr>
        <w:t>[8]</w:t>
      </w:r>
      <w:r w:rsidRPr="007371A2">
        <w:rPr>
          <w:rFonts w:ascii="Arial" w:eastAsia="Times New Roman" w:hAnsi="Arial" w:cs="Arial"/>
          <w:sz w:val="24"/>
          <w:szCs w:val="24"/>
          <w:lang w:eastAsia="en-ZA"/>
        </w:rPr>
        <w:tab/>
        <w:t>On 12 September 2012</w:t>
      </w:r>
      <w:r w:rsidR="000559E8" w:rsidRPr="007371A2">
        <w:rPr>
          <w:rFonts w:ascii="Arial" w:eastAsia="Times New Roman" w:hAnsi="Arial" w:cs="Arial"/>
          <w:sz w:val="24"/>
          <w:szCs w:val="24"/>
          <w:lang w:eastAsia="en-ZA"/>
        </w:rPr>
        <w:t>,</w:t>
      </w:r>
      <w:r w:rsidRPr="007371A2">
        <w:rPr>
          <w:rFonts w:ascii="Arial" w:eastAsia="Times New Roman" w:hAnsi="Arial" w:cs="Arial"/>
          <w:sz w:val="24"/>
          <w:szCs w:val="24"/>
          <w:lang w:eastAsia="en-ZA"/>
        </w:rPr>
        <w:t xml:space="preserve"> the matter came before Traverso DJP. A full set of papers had been filed and the case was argued. Traverso DJP delivered a short judgment dismissing the application with costs. No appeal was brought against the order dismissing the application.</w:t>
      </w:r>
    </w:p>
    <w:p w14:paraId="1AECBF50" w14:textId="77777777" w:rsidR="00915978" w:rsidRPr="007371A2" w:rsidRDefault="00915978" w:rsidP="00F12365">
      <w:pPr>
        <w:shd w:val="clear" w:color="auto" w:fill="FFFFFF"/>
        <w:spacing w:after="0" w:line="360" w:lineRule="auto"/>
        <w:jc w:val="both"/>
        <w:rPr>
          <w:rFonts w:ascii="Arial" w:eastAsia="Times New Roman" w:hAnsi="Arial" w:cs="Arial"/>
          <w:sz w:val="24"/>
          <w:szCs w:val="24"/>
          <w:lang w:eastAsia="en-ZA"/>
        </w:rPr>
      </w:pPr>
    </w:p>
    <w:p w14:paraId="07743004" w14:textId="58EB584F" w:rsidR="00915978" w:rsidRPr="007371A2" w:rsidRDefault="00915978" w:rsidP="00F12365">
      <w:pPr>
        <w:shd w:val="clear" w:color="auto" w:fill="FFFFFF"/>
        <w:spacing w:after="0" w:line="360" w:lineRule="auto"/>
        <w:jc w:val="both"/>
        <w:rPr>
          <w:rFonts w:ascii="Arial" w:eastAsia="Times New Roman" w:hAnsi="Arial" w:cs="Arial"/>
          <w:sz w:val="24"/>
          <w:szCs w:val="24"/>
          <w:lang w:eastAsia="en-ZA"/>
        </w:rPr>
      </w:pPr>
      <w:r w:rsidRPr="007371A2">
        <w:rPr>
          <w:rFonts w:ascii="Arial" w:eastAsia="Times New Roman" w:hAnsi="Arial" w:cs="Arial"/>
          <w:sz w:val="24"/>
          <w:szCs w:val="24"/>
          <w:lang w:eastAsia="en-ZA"/>
        </w:rPr>
        <w:t>[9]</w:t>
      </w:r>
      <w:r w:rsidRPr="007371A2">
        <w:rPr>
          <w:rFonts w:ascii="Arial" w:eastAsia="Times New Roman" w:hAnsi="Arial" w:cs="Arial"/>
          <w:sz w:val="24"/>
          <w:szCs w:val="24"/>
          <w:lang w:eastAsia="en-ZA"/>
        </w:rPr>
        <w:tab/>
        <w:t>On 24 November 2014</w:t>
      </w:r>
      <w:r w:rsidR="000559E8" w:rsidRPr="007371A2">
        <w:rPr>
          <w:rFonts w:ascii="Arial" w:eastAsia="Times New Roman" w:hAnsi="Arial" w:cs="Arial"/>
          <w:sz w:val="24"/>
          <w:szCs w:val="24"/>
          <w:lang w:eastAsia="en-ZA"/>
        </w:rPr>
        <w:t>,</w:t>
      </w:r>
      <w:r w:rsidRPr="007371A2">
        <w:rPr>
          <w:rFonts w:ascii="Arial" w:eastAsia="Times New Roman" w:hAnsi="Arial" w:cs="Arial"/>
          <w:sz w:val="24"/>
          <w:szCs w:val="24"/>
          <w:lang w:eastAsia="en-ZA"/>
        </w:rPr>
        <w:t xml:space="preserve"> Brummer commenced an action against the DA in which he claimed damages founded upon the unlawful termination of his membership of the DA (the damages action). He claimed damages in an amount of R2 717 182 plus interest, calculated with reference to the income he would have earned as a councillor had his membership not been terminated. The DA opposed the action and filed a plea. </w:t>
      </w:r>
      <w:r w:rsidR="00C14F94" w:rsidRPr="007371A2">
        <w:rPr>
          <w:rFonts w:ascii="Arial" w:eastAsia="Times New Roman" w:hAnsi="Arial" w:cs="Arial"/>
          <w:sz w:val="24"/>
          <w:szCs w:val="24"/>
          <w:lang w:eastAsia="en-ZA"/>
        </w:rPr>
        <w:t>In December 2016</w:t>
      </w:r>
      <w:r w:rsidR="000559E8" w:rsidRPr="007371A2">
        <w:rPr>
          <w:rFonts w:ascii="Arial" w:eastAsia="Times New Roman" w:hAnsi="Arial" w:cs="Arial"/>
          <w:sz w:val="24"/>
          <w:szCs w:val="24"/>
          <w:lang w:eastAsia="en-ZA"/>
        </w:rPr>
        <w:t>,</w:t>
      </w:r>
      <w:r w:rsidR="00C14F94" w:rsidRPr="007371A2">
        <w:rPr>
          <w:rFonts w:ascii="Arial" w:eastAsia="Times New Roman" w:hAnsi="Arial" w:cs="Arial"/>
          <w:sz w:val="24"/>
          <w:szCs w:val="24"/>
          <w:lang w:eastAsia="en-ZA"/>
        </w:rPr>
        <w:t xml:space="preserve"> Brummer filed amended particulars of claim. The amended particulars </w:t>
      </w:r>
      <w:r w:rsidR="000559E8" w:rsidRPr="007371A2">
        <w:rPr>
          <w:rFonts w:ascii="Arial" w:eastAsia="Times New Roman" w:hAnsi="Arial" w:cs="Arial"/>
          <w:sz w:val="24"/>
          <w:szCs w:val="24"/>
          <w:lang w:eastAsia="en-ZA"/>
        </w:rPr>
        <w:t>set out a</w:t>
      </w:r>
      <w:r w:rsidR="00C14F94" w:rsidRPr="007371A2">
        <w:rPr>
          <w:rFonts w:ascii="Arial" w:eastAsia="Times New Roman" w:hAnsi="Arial" w:cs="Arial"/>
          <w:sz w:val="24"/>
          <w:szCs w:val="24"/>
          <w:lang w:eastAsia="en-ZA"/>
        </w:rPr>
        <w:t xml:space="preserve"> </w:t>
      </w:r>
      <w:r w:rsidR="00C14F94" w:rsidRPr="007371A2">
        <w:rPr>
          <w:rFonts w:ascii="Arial" w:eastAsia="Times New Roman" w:hAnsi="Arial" w:cs="Arial"/>
          <w:sz w:val="24"/>
          <w:szCs w:val="24"/>
          <w:lang w:eastAsia="en-ZA"/>
        </w:rPr>
        <w:lastRenderedPageBreak/>
        <w:t>claim for contractual, alternatively delictual, alternatively constitutional damages. The matter was enrolled for trial in February 2019.</w:t>
      </w:r>
    </w:p>
    <w:p w14:paraId="565388CE" w14:textId="77777777" w:rsidR="00C14F94" w:rsidRPr="007371A2" w:rsidRDefault="00C14F94" w:rsidP="00F12365">
      <w:pPr>
        <w:shd w:val="clear" w:color="auto" w:fill="FFFFFF"/>
        <w:spacing w:after="0" w:line="360" w:lineRule="auto"/>
        <w:jc w:val="both"/>
        <w:rPr>
          <w:rFonts w:ascii="Arial" w:eastAsia="Times New Roman" w:hAnsi="Arial" w:cs="Arial"/>
          <w:sz w:val="24"/>
          <w:szCs w:val="24"/>
          <w:lang w:eastAsia="en-ZA"/>
        </w:rPr>
      </w:pPr>
    </w:p>
    <w:p w14:paraId="5DB43667" w14:textId="315993B2" w:rsidR="00C14F94" w:rsidRPr="007371A2" w:rsidRDefault="00C14F94" w:rsidP="00F12365">
      <w:pPr>
        <w:shd w:val="clear" w:color="auto" w:fill="FFFFFF"/>
        <w:spacing w:after="0" w:line="360" w:lineRule="auto"/>
        <w:jc w:val="both"/>
        <w:rPr>
          <w:rFonts w:ascii="Arial" w:eastAsia="Times New Roman" w:hAnsi="Arial" w:cs="Arial"/>
          <w:sz w:val="24"/>
          <w:szCs w:val="24"/>
          <w:lang w:eastAsia="en-ZA"/>
        </w:rPr>
      </w:pPr>
      <w:r w:rsidRPr="007371A2">
        <w:rPr>
          <w:rFonts w:ascii="Arial" w:eastAsia="Times New Roman" w:hAnsi="Arial" w:cs="Arial"/>
          <w:sz w:val="24"/>
          <w:szCs w:val="24"/>
          <w:lang w:eastAsia="en-ZA"/>
        </w:rPr>
        <w:t>[10]</w:t>
      </w:r>
      <w:r w:rsidRPr="007371A2">
        <w:rPr>
          <w:rFonts w:ascii="Arial" w:eastAsia="Times New Roman" w:hAnsi="Arial" w:cs="Arial"/>
          <w:sz w:val="24"/>
          <w:szCs w:val="24"/>
          <w:lang w:eastAsia="en-ZA"/>
        </w:rPr>
        <w:tab/>
        <w:t>On 12 February 2019</w:t>
      </w:r>
      <w:r w:rsidR="000559E8" w:rsidRPr="007371A2">
        <w:rPr>
          <w:rFonts w:ascii="Arial" w:eastAsia="Times New Roman" w:hAnsi="Arial" w:cs="Arial"/>
          <w:sz w:val="24"/>
          <w:szCs w:val="24"/>
          <w:lang w:eastAsia="en-ZA"/>
        </w:rPr>
        <w:t>,</w:t>
      </w:r>
      <w:r w:rsidRPr="007371A2">
        <w:rPr>
          <w:rFonts w:ascii="Arial" w:eastAsia="Times New Roman" w:hAnsi="Arial" w:cs="Arial"/>
          <w:sz w:val="24"/>
          <w:szCs w:val="24"/>
          <w:lang w:eastAsia="en-ZA"/>
        </w:rPr>
        <w:t xml:space="preserve"> the D</w:t>
      </w:r>
      <w:r w:rsidR="00A05304" w:rsidRPr="007371A2">
        <w:rPr>
          <w:rFonts w:ascii="Arial" w:eastAsia="Times New Roman" w:hAnsi="Arial" w:cs="Arial"/>
          <w:sz w:val="24"/>
          <w:szCs w:val="24"/>
          <w:lang w:eastAsia="en-ZA"/>
        </w:rPr>
        <w:t xml:space="preserve">A </w:t>
      </w:r>
      <w:r w:rsidRPr="007371A2">
        <w:rPr>
          <w:rFonts w:ascii="Arial" w:eastAsia="Times New Roman" w:hAnsi="Arial" w:cs="Arial"/>
          <w:sz w:val="24"/>
          <w:szCs w:val="24"/>
          <w:lang w:eastAsia="en-ZA"/>
        </w:rPr>
        <w:t xml:space="preserve">amended its plea to introduce a special plea of </w:t>
      </w:r>
      <w:r w:rsidR="00A05304" w:rsidRPr="007371A2">
        <w:rPr>
          <w:rFonts w:ascii="Arial" w:eastAsia="Times New Roman" w:hAnsi="Arial" w:cs="Arial"/>
          <w:i/>
          <w:sz w:val="24"/>
          <w:szCs w:val="24"/>
          <w:lang w:eastAsia="en-ZA"/>
        </w:rPr>
        <w:t>res judicata</w:t>
      </w:r>
      <w:r w:rsidR="00A05304" w:rsidRPr="007371A2">
        <w:rPr>
          <w:rFonts w:ascii="Arial" w:eastAsia="Times New Roman" w:hAnsi="Arial" w:cs="Arial"/>
          <w:sz w:val="24"/>
          <w:szCs w:val="24"/>
          <w:lang w:eastAsia="en-ZA"/>
        </w:rPr>
        <w:t xml:space="preserve"> in the form of issue estoppel. Brummer filed a replication to the special plea on the same date. On 13 February</w:t>
      </w:r>
      <w:r w:rsidR="00A1020D" w:rsidRPr="007371A2">
        <w:rPr>
          <w:rFonts w:ascii="Arial" w:eastAsia="Times New Roman" w:hAnsi="Arial" w:cs="Arial"/>
          <w:sz w:val="24"/>
          <w:szCs w:val="24"/>
          <w:lang w:eastAsia="en-ZA"/>
        </w:rPr>
        <w:t xml:space="preserve"> 2019</w:t>
      </w:r>
      <w:r w:rsidR="000559E8" w:rsidRPr="007371A2">
        <w:rPr>
          <w:rFonts w:ascii="Arial" w:eastAsia="Times New Roman" w:hAnsi="Arial" w:cs="Arial"/>
          <w:sz w:val="24"/>
          <w:szCs w:val="24"/>
          <w:lang w:eastAsia="en-ZA"/>
        </w:rPr>
        <w:t>,</w:t>
      </w:r>
      <w:r w:rsidR="00A1020D" w:rsidRPr="007371A2">
        <w:rPr>
          <w:rFonts w:ascii="Arial" w:eastAsia="Times New Roman" w:hAnsi="Arial" w:cs="Arial"/>
          <w:sz w:val="24"/>
          <w:szCs w:val="24"/>
          <w:lang w:eastAsia="en-ZA"/>
        </w:rPr>
        <w:t xml:space="preserve"> </w:t>
      </w:r>
      <w:r w:rsidR="00A05304" w:rsidRPr="007371A2">
        <w:rPr>
          <w:rFonts w:ascii="Arial" w:eastAsia="Times New Roman" w:hAnsi="Arial" w:cs="Arial"/>
          <w:sz w:val="24"/>
          <w:szCs w:val="24"/>
          <w:lang w:eastAsia="en-ZA"/>
        </w:rPr>
        <w:t xml:space="preserve">the </w:t>
      </w:r>
      <w:r w:rsidR="00A047BB" w:rsidRPr="007371A2">
        <w:rPr>
          <w:rFonts w:ascii="Arial" w:eastAsia="Times New Roman" w:hAnsi="Arial" w:cs="Arial"/>
          <w:sz w:val="24"/>
          <w:szCs w:val="24"/>
          <w:lang w:eastAsia="en-ZA"/>
        </w:rPr>
        <w:t xml:space="preserve">respective </w:t>
      </w:r>
      <w:r w:rsidR="00A05304" w:rsidRPr="007371A2">
        <w:rPr>
          <w:rFonts w:ascii="Arial" w:eastAsia="Times New Roman" w:hAnsi="Arial" w:cs="Arial"/>
          <w:sz w:val="24"/>
          <w:szCs w:val="24"/>
          <w:lang w:eastAsia="en-ZA"/>
        </w:rPr>
        <w:t>parties filed further pleading</w:t>
      </w:r>
      <w:r w:rsidR="000559E8" w:rsidRPr="007371A2">
        <w:rPr>
          <w:rFonts w:ascii="Arial" w:eastAsia="Times New Roman" w:hAnsi="Arial" w:cs="Arial"/>
          <w:sz w:val="24"/>
          <w:szCs w:val="24"/>
          <w:lang w:eastAsia="en-ZA"/>
        </w:rPr>
        <w:t>s dealing with the special plea.</w:t>
      </w:r>
      <w:r w:rsidR="00A05304" w:rsidRPr="007371A2">
        <w:rPr>
          <w:rFonts w:ascii="Arial" w:eastAsia="Times New Roman" w:hAnsi="Arial" w:cs="Arial"/>
          <w:sz w:val="24"/>
          <w:szCs w:val="24"/>
          <w:lang w:eastAsia="en-ZA"/>
        </w:rPr>
        <w:t xml:space="preserve"> </w:t>
      </w:r>
      <w:r w:rsidR="005E49D1" w:rsidRPr="007371A2">
        <w:rPr>
          <w:rFonts w:ascii="Arial" w:eastAsia="Times New Roman" w:hAnsi="Arial" w:cs="Arial"/>
          <w:sz w:val="24"/>
          <w:szCs w:val="24"/>
          <w:lang w:eastAsia="en-ZA"/>
        </w:rPr>
        <w:t>It is unnecessary to set out the terms of these pleadings. It suffices to state that the special plea was premised upon the fact that the judgment of Traverso DJP ‘necessarily involved a judicial determination that the actions taken by the DA in terms of clause 3.5.1.9</w:t>
      </w:r>
      <w:r w:rsidR="00443116" w:rsidRPr="007371A2">
        <w:rPr>
          <w:rFonts w:ascii="Arial" w:eastAsia="Times New Roman" w:hAnsi="Arial" w:cs="Arial"/>
          <w:sz w:val="24"/>
          <w:szCs w:val="24"/>
          <w:lang w:eastAsia="en-ZA"/>
        </w:rPr>
        <w:t xml:space="preserve"> … and the termination of [Brummer’s] membership  ... were lawful’. Such a finding was, it was pleaded, integral to the order granted by Traverso DJP. </w:t>
      </w:r>
      <w:r w:rsidR="00A05304" w:rsidRPr="007371A2">
        <w:rPr>
          <w:rFonts w:ascii="Arial" w:eastAsia="Times New Roman" w:hAnsi="Arial" w:cs="Arial"/>
          <w:sz w:val="24"/>
          <w:szCs w:val="24"/>
          <w:lang w:eastAsia="en-ZA"/>
        </w:rPr>
        <w:t>The parties agreed that the special plea be adjudicated as a separated issue and proceeded to trial before Martin AJ on 14 Februar</w:t>
      </w:r>
      <w:r w:rsidR="00A1020D" w:rsidRPr="007371A2">
        <w:rPr>
          <w:rFonts w:ascii="Arial" w:eastAsia="Times New Roman" w:hAnsi="Arial" w:cs="Arial"/>
          <w:sz w:val="24"/>
          <w:szCs w:val="24"/>
          <w:lang w:eastAsia="en-ZA"/>
        </w:rPr>
        <w:t>y 2019</w:t>
      </w:r>
      <w:r w:rsidR="00A05304" w:rsidRPr="007371A2">
        <w:rPr>
          <w:rFonts w:ascii="Arial" w:eastAsia="Times New Roman" w:hAnsi="Arial" w:cs="Arial"/>
          <w:sz w:val="24"/>
          <w:szCs w:val="24"/>
          <w:lang w:eastAsia="en-ZA"/>
        </w:rPr>
        <w:t xml:space="preserve">. Both parties </w:t>
      </w:r>
      <w:r w:rsidR="00A1020D" w:rsidRPr="007371A2">
        <w:rPr>
          <w:rFonts w:ascii="Arial" w:eastAsia="Times New Roman" w:hAnsi="Arial" w:cs="Arial"/>
          <w:sz w:val="24"/>
          <w:szCs w:val="24"/>
          <w:lang w:eastAsia="en-ZA"/>
        </w:rPr>
        <w:t>led evidence on the separated issue. On 15 May 2019</w:t>
      </w:r>
      <w:r w:rsidR="000559E8" w:rsidRPr="007371A2">
        <w:rPr>
          <w:rFonts w:ascii="Arial" w:eastAsia="Times New Roman" w:hAnsi="Arial" w:cs="Arial"/>
          <w:sz w:val="24"/>
          <w:szCs w:val="24"/>
          <w:lang w:eastAsia="en-ZA"/>
        </w:rPr>
        <w:t>,</w:t>
      </w:r>
      <w:r w:rsidR="00A1020D" w:rsidRPr="007371A2">
        <w:rPr>
          <w:rFonts w:ascii="Arial" w:eastAsia="Times New Roman" w:hAnsi="Arial" w:cs="Arial"/>
          <w:sz w:val="24"/>
          <w:szCs w:val="24"/>
          <w:lang w:eastAsia="en-ZA"/>
        </w:rPr>
        <w:t xml:space="preserve"> Martin AJ handed down his judgment (the trial court judgment), dismissing the special plea. Leave to appeal against that order was refused on 30 October 2019.</w:t>
      </w:r>
    </w:p>
    <w:p w14:paraId="0BD78C70" w14:textId="77777777" w:rsidR="00A1020D" w:rsidRPr="007371A2" w:rsidRDefault="00A1020D" w:rsidP="00F12365">
      <w:pPr>
        <w:shd w:val="clear" w:color="auto" w:fill="FFFFFF"/>
        <w:spacing w:after="0" w:line="360" w:lineRule="auto"/>
        <w:jc w:val="both"/>
        <w:rPr>
          <w:rFonts w:ascii="Arial" w:eastAsia="Times New Roman" w:hAnsi="Arial" w:cs="Arial"/>
          <w:sz w:val="24"/>
          <w:szCs w:val="24"/>
          <w:lang w:eastAsia="en-ZA"/>
        </w:rPr>
      </w:pPr>
    </w:p>
    <w:p w14:paraId="67336E31" w14:textId="5483D680" w:rsidR="00A1020D" w:rsidRPr="007371A2" w:rsidRDefault="00A1020D" w:rsidP="00F12365">
      <w:pPr>
        <w:shd w:val="clear" w:color="auto" w:fill="FFFFFF"/>
        <w:spacing w:after="0" w:line="360" w:lineRule="auto"/>
        <w:jc w:val="both"/>
        <w:rPr>
          <w:rFonts w:ascii="Arial" w:eastAsia="Times New Roman" w:hAnsi="Arial" w:cs="Arial"/>
          <w:sz w:val="24"/>
          <w:szCs w:val="24"/>
          <w:lang w:eastAsia="en-ZA"/>
        </w:rPr>
      </w:pPr>
      <w:r w:rsidRPr="007371A2">
        <w:rPr>
          <w:rFonts w:ascii="Arial" w:eastAsia="Times New Roman" w:hAnsi="Arial" w:cs="Arial"/>
          <w:sz w:val="24"/>
          <w:szCs w:val="24"/>
          <w:lang w:eastAsia="en-ZA"/>
        </w:rPr>
        <w:t>[11]</w:t>
      </w:r>
      <w:r w:rsidRPr="007371A2">
        <w:rPr>
          <w:rFonts w:ascii="Arial" w:eastAsia="Times New Roman" w:hAnsi="Arial" w:cs="Arial"/>
          <w:sz w:val="24"/>
          <w:szCs w:val="24"/>
          <w:lang w:eastAsia="en-ZA"/>
        </w:rPr>
        <w:tab/>
        <w:t xml:space="preserve"> On 20 April 2020</w:t>
      </w:r>
      <w:r w:rsidR="000559E8" w:rsidRPr="007371A2">
        <w:rPr>
          <w:rFonts w:ascii="Arial" w:eastAsia="Times New Roman" w:hAnsi="Arial" w:cs="Arial"/>
          <w:sz w:val="24"/>
          <w:szCs w:val="24"/>
          <w:lang w:eastAsia="en-ZA"/>
        </w:rPr>
        <w:t>,</w:t>
      </w:r>
      <w:r w:rsidRPr="007371A2">
        <w:rPr>
          <w:rFonts w:ascii="Arial" w:eastAsia="Times New Roman" w:hAnsi="Arial" w:cs="Arial"/>
          <w:sz w:val="24"/>
          <w:szCs w:val="24"/>
          <w:lang w:eastAsia="en-ZA"/>
        </w:rPr>
        <w:t xml:space="preserve"> this court granted the DA leave to appeal to the full court of the </w:t>
      </w:r>
      <w:r w:rsidR="005F2B3A">
        <w:rPr>
          <w:rFonts w:ascii="Arial" w:eastAsia="Times New Roman" w:hAnsi="Arial" w:cs="Arial"/>
          <w:sz w:val="24"/>
          <w:szCs w:val="24"/>
          <w:lang w:eastAsia="en-ZA"/>
        </w:rPr>
        <w:t>d</w:t>
      </w:r>
      <w:r w:rsidR="00A127A3" w:rsidRPr="007371A2">
        <w:rPr>
          <w:rFonts w:ascii="Arial" w:eastAsia="Times New Roman" w:hAnsi="Arial" w:cs="Arial"/>
          <w:sz w:val="24"/>
          <w:szCs w:val="24"/>
          <w:lang w:eastAsia="en-ZA"/>
        </w:rPr>
        <w:t>ivision</w:t>
      </w:r>
      <w:r w:rsidRPr="007371A2">
        <w:rPr>
          <w:rFonts w:ascii="Arial" w:eastAsia="Times New Roman" w:hAnsi="Arial" w:cs="Arial"/>
          <w:sz w:val="24"/>
          <w:szCs w:val="24"/>
          <w:lang w:eastAsia="en-ZA"/>
        </w:rPr>
        <w:t>. The full court heard the appeal on 18 January 2021</w:t>
      </w:r>
      <w:r w:rsidR="00A127A3" w:rsidRPr="007371A2">
        <w:rPr>
          <w:rFonts w:ascii="Arial" w:eastAsia="Times New Roman" w:hAnsi="Arial" w:cs="Arial"/>
          <w:sz w:val="24"/>
          <w:szCs w:val="24"/>
          <w:lang w:eastAsia="en-ZA"/>
        </w:rPr>
        <w:t>. On 12 April 2021</w:t>
      </w:r>
      <w:r w:rsidR="000559E8" w:rsidRPr="007371A2">
        <w:rPr>
          <w:rFonts w:ascii="Arial" w:eastAsia="Times New Roman" w:hAnsi="Arial" w:cs="Arial"/>
          <w:sz w:val="24"/>
          <w:szCs w:val="24"/>
          <w:lang w:eastAsia="en-ZA"/>
        </w:rPr>
        <w:t>,</w:t>
      </w:r>
      <w:r w:rsidR="00A127A3" w:rsidRPr="007371A2">
        <w:rPr>
          <w:rFonts w:ascii="Arial" w:eastAsia="Times New Roman" w:hAnsi="Arial" w:cs="Arial"/>
          <w:sz w:val="24"/>
          <w:szCs w:val="24"/>
          <w:lang w:eastAsia="en-ZA"/>
        </w:rPr>
        <w:t xml:space="preserve"> it delivered its judgment. The full court was divided. The majority (</w:t>
      </w:r>
      <w:r w:rsidR="00C431AA" w:rsidRPr="007371A2">
        <w:rPr>
          <w:rFonts w:ascii="Arial" w:eastAsia="Times New Roman" w:hAnsi="Arial" w:cs="Arial"/>
          <w:sz w:val="24"/>
          <w:szCs w:val="24"/>
          <w:lang w:eastAsia="en-ZA"/>
        </w:rPr>
        <w:t>Gamble and</w:t>
      </w:r>
      <w:r w:rsidR="00A127A3" w:rsidRPr="007371A2">
        <w:rPr>
          <w:rFonts w:ascii="Arial" w:eastAsia="Times New Roman" w:hAnsi="Arial" w:cs="Arial"/>
          <w:sz w:val="24"/>
          <w:szCs w:val="24"/>
          <w:lang w:eastAsia="en-ZA"/>
        </w:rPr>
        <w:t xml:space="preserve"> Sa</w:t>
      </w:r>
      <w:r w:rsidR="00C431AA" w:rsidRPr="007371A2">
        <w:rPr>
          <w:rFonts w:ascii="Arial" w:eastAsia="Times New Roman" w:hAnsi="Arial" w:cs="Arial"/>
          <w:sz w:val="24"/>
          <w:szCs w:val="24"/>
          <w:lang w:eastAsia="en-ZA"/>
        </w:rPr>
        <w:t xml:space="preserve">ldanha </w:t>
      </w:r>
      <w:r w:rsidR="00A127A3" w:rsidRPr="007371A2">
        <w:rPr>
          <w:rFonts w:ascii="Arial" w:eastAsia="Times New Roman" w:hAnsi="Arial" w:cs="Arial"/>
          <w:sz w:val="24"/>
          <w:szCs w:val="24"/>
          <w:lang w:eastAsia="en-ZA"/>
        </w:rPr>
        <w:t xml:space="preserve">JJ) dismissed the appeal. The minority (Wille J) would have upheld the appeal. </w:t>
      </w:r>
    </w:p>
    <w:p w14:paraId="0B582FFE" w14:textId="77777777" w:rsidR="00A127A3" w:rsidRPr="007371A2" w:rsidRDefault="00A127A3" w:rsidP="00F12365">
      <w:pPr>
        <w:shd w:val="clear" w:color="auto" w:fill="FFFFFF"/>
        <w:spacing w:after="0" w:line="360" w:lineRule="auto"/>
        <w:jc w:val="both"/>
        <w:rPr>
          <w:rFonts w:ascii="Arial" w:eastAsia="Times New Roman" w:hAnsi="Arial" w:cs="Arial"/>
          <w:sz w:val="24"/>
          <w:szCs w:val="24"/>
          <w:lang w:eastAsia="en-ZA"/>
        </w:rPr>
      </w:pPr>
    </w:p>
    <w:p w14:paraId="5135DDA4" w14:textId="183B6894" w:rsidR="00A127A3" w:rsidRPr="007371A2" w:rsidRDefault="00A127A3" w:rsidP="00F12365">
      <w:pPr>
        <w:shd w:val="clear" w:color="auto" w:fill="FFFFFF"/>
        <w:spacing w:after="0" w:line="360" w:lineRule="auto"/>
        <w:jc w:val="both"/>
        <w:rPr>
          <w:rFonts w:ascii="Arial" w:eastAsia="Times New Roman" w:hAnsi="Arial" w:cs="Arial"/>
          <w:sz w:val="24"/>
          <w:szCs w:val="24"/>
          <w:lang w:eastAsia="en-ZA"/>
        </w:rPr>
      </w:pPr>
      <w:r w:rsidRPr="007371A2">
        <w:rPr>
          <w:rFonts w:ascii="Arial" w:eastAsia="Times New Roman" w:hAnsi="Arial" w:cs="Arial"/>
          <w:b/>
          <w:i/>
          <w:sz w:val="24"/>
          <w:szCs w:val="24"/>
          <w:lang w:eastAsia="en-ZA"/>
        </w:rPr>
        <w:t>Res judicata</w:t>
      </w:r>
      <w:r w:rsidRPr="007371A2">
        <w:rPr>
          <w:rFonts w:ascii="Arial" w:eastAsia="Times New Roman" w:hAnsi="Arial" w:cs="Arial"/>
          <w:b/>
          <w:sz w:val="24"/>
          <w:szCs w:val="24"/>
          <w:lang w:eastAsia="en-ZA"/>
        </w:rPr>
        <w:t xml:space="preserve"> – issue estoppel</w:t>
      </w:r>
    </w:p>
    <w:p w14:paraId="3A27AC2A" w14:textId="73AA158B" w:rsidR="00A127A3" w:rsidRPr="007371A2" w:rsidRDefault="00A127A3" w:rsidP="00F12365">
      <w:pPr>
        <w:shd w:val="clear" w:color="auto" w:fill="FFFFFF"/>
        <w:spacing w:after="0" w:line="360" w:lineRule="auto"/>
        <w:jc w:val="both"/>
        <w:rPr>
          <w:rFonts w:ascii="Arial" w:eastAsia="Times New Roman" w:hAnsi="Arial" w:cs="Arial"/>
          <w:sz w:val="24"/>
          <w:szCs w:val="24"/>
          <w:lang w:eastAsia="en-ZA"/>
        </w:rPr>
      </w:pPr>
      <w:r w:rsidRPr="007371A2">
        <w:rPr>
          <w:rFonts w:ascii="Arial" w:eastAsia="Times New Roman" w:hAnsi="Arial" w:cs="Arial"/>
          <w:sz w:val="24"/>
          <w:szCs w:val="24"/>
          <w:lang w:eastAsia="en-ZA"/>
        </w:rPr>
        <w:lastRenderedPageBreak/>
        <w:t>[12]</w:t>
      </w:r>
      <w:r w:rsidRPr="007371A2">
        <w:rPr>
          <w:rFonts w:ascii="Arial" w:eastAsia="Times New Roman" w:hAnsi="Arial" w:cs="Arial"/>
          <w:sz w:val="24"/>
          <w:szCs w:val="24"/>
          <w:lang w:eastAsia="en-ZA"/>
        </w:rPr>
        <w:tab/>
        <w:t xml:space="preserve">The nature of a plea of issue estoppel has been explained by this court on numerous occasions. </w:t>
      </w:r>
      <w:r w:rsidR="001D1C6B" w:rsidRPr="007371A2">
        <w:rPr>
          <w:rFonts w:ascii="Arial" w:eastAsia="Times New Roman" w:hAnsi="Arial" w:cs="Arial"/>
          <w:sz w:val="24"/>
          <w:szCs w:val="24"/>
          <w:lang w:eastAsia="en-ZA"/>
        </w:rPr>
        <w:t xml:space="preserve">The explanation in </w:t>
      </w:r>
      <w:r w:rsidR="001D1C6B" w:rsidRPr="007371A2">
        <w:rPr>
          <w:rFonts w:ascii="Arial" w:eastAsia="Times New Roman" w:hAnsi="Arial" w:cs="Arial"/>
          <w:i/>
          <w:sz w:val="24"/>
          <w:szCs w:val="24"/>
          <w:lang w:eastAsia="en-ZA"/>
        </w:rPr>
        <w:t xml:space="preserve">Smith v </w:t>
      </w:r>
      <w:r w:rsidR="00C431AA" w:rsidRPr="007371A2">
        <w:rPr>
          <w:rFonts w:ascii="Arial" w:eastAsia="Times New Roman" w:hAnsi="Arial" w:cs="Arial"/>
          <w:i/>
          <w:sz w:val="24"/>
          <w:szCs w:val="24"/>
          <w:lang w:eastAsia="en-ZA"/>
        </w:rPr>
        <w:t>Porritt</w:t>
      </w:r>
      <w:r w:rsidR="001D1C6B" w:rsidRPr="007371A2">
        <w:rPr>
          <w:rFonts w:ascii="Arial" w:eastAsia="Times New Roman" w:hAnsi="Arial" w:cs="Arial"/>
          <w:sz w:val="24"/>
          <w:szCs w:val="24"/>
          <w:lang w:eastAsia="en-ZA"/>
        </w:rPr>
        <w:t xml:space="preserve"> </w:t>
      </w:r>
      <w:r w:rsidR="001D1C6B" w:rsidRPr="007371A2">
        <w:rPr>
          <w:rStyle w:val="FootnoteReference"/>
          <w:rFonts w:ascii="Arial" w:eastAsia="Times New Roman" w:hAnsi="Arial" w:cs="Arial"/>
          <w:sz w:val="24"/>
          <w:szCs w:val="24"/>
          <w:lang w:eastAsia="en-ZA"/>
        </w:rPr>
        <w:footnoteReference w:id="1"/>
      </w:r>
      <w:r w:rsidR="001D1C6B" w:rsidRPr="007371A2">
        <w:rPr>
          <w:rFonts w:ascii="Arial" w:eastAsia="Times New Roman" w:hAnsi="Arial" w:cs="Arial"/>
          <w:sz w:val="24"/>
          <w:szCs w:val="24"/>
          <w:lang w:eastAsia="en-ZA"/>
        </w:rPr>
        <w:t xml:space="preserve"> is worth reiterating.</w:t>
      </w:r>
    </w:p>
    <w:p w14:paraId="12BB6D0F" w14:textId="7B2029BF" w:rsidR="001D1C6B" w:rsidRPr="007371A2" w:rsidRDefault="001D1C6B" w:rsidP="00F12365">
      <w:pPr>
        <w:shd w:val="clear" w:color="auto" w:fill="FFFFFF"/>
        <w:spacing w:after="0" w:line="360" w:lineRule="auto"/>
        <w:jc w:val="both"/>
        <w:rPr>
          <w:rFonts w:ascii="Arial" w:hAnsi="Arial" w:cs="Arial"/>
        </w:rPr>
      </w:pPr>
      <w:r w:rsidRPr="007371A2">
        <w:rPr>
          <w:rFonts w:ascii="Arial" w:eastAsia="Times New Roman" w:hAnsi="Arial" w:cs="Arial"/>
          <w:lang w:eastAsia="en-ZA"/>
        </w:rPr>
        <w:t xml:space="preserve">‘Following the decision in </w:t>
      </w:r>
      <w:r w:rsidRPr="007371A2">
        <w:rPr>
          <w:rFonts w:ascii="Arial" w:eastAsia="Times New Roman" w:hAnsi="Arial" w:cs="Arial"/>
          <w:i/>
          <w:lang w:eastAsia="en-ZA"/>
        </w:rPr>
        <w:t>Boshoff v Union Government</w:t>
      </w:r>
      <w:r w:rsidRPr="007371A2">
        <w:rPr>
          <w:rFonts w:ascii="Arial" w:hAnsi="Arial" w:cs="Arial"/>
        </w:rPr>
        <w:t xml:space="preserve"> 1932 TPD 345 the ambit of the </w:t>
      </w:r>
      <w:r w:rsidRPr="007371A2">
        <w:rPr>
          <w:rFonts w:ascii="Arial" w:hAnsi="Arial" w:cs="Arial"/>
          <w:i/>
        </w:rPr>
        <w:t>exceptio rei judicata</w:t>
      </w:r>
      <w:r w:rsidRPr="007371A2">
        <w:rPr>
          <w:rFonts w:ascii="Arial" w:hAnsi="Arial" w:cs="Arial"/>
        </w:rPr>
        <w:t xml:space="preserve"> has over the years been extended by the relaxation in appropriate cases of the common-law requirements that the relief claimed and the cause of action be the same (</w:t>
      </w:r>
      <w:r w:rsidRPr="007371A2">
        <w:rPr>
          <w:rFonts w:ascii="Arial" w:hAnsi="Arial" w:cs="Arial"/>
          <w:i/>
        </w:rPr>
        <w:t>eadem res</w:t>
      </w:r>
      <w:r w:rsidRPr="007371A2">
        <w:rPr>
          <w:rFonts w:ascii="Arial" w:hAnsi="Arial" w:cs="Arial"/>
        </w:rPr>
        <w:t xml:space="preserve"> and </w:t>
      </w:r>
      <w:r w:rsidRPr="007371A2">
        <w:rPr>
          <w:rFonts w:ascii="Arial" w:hAnsi="Arial" w:cs="Arial"/>
          <w:i/>
        </w:rPr>
        <w:t>eadem petendi causa</w:t>
      </w:r>
      <w:r w:rsidRPr="007371A2">
        <w:rPr>
          <w:rFonts w:ascii="Arial" w:hAnsi="Arial" w:cs="Arial"/>
        </w:rPr>
        <w:t>) in both the case in question and the earlier judgment. Where the circumstances justify the relaxation of these requirements those that remain are that the parties must be the same (</w:t>
      </w:r>
      <w:r w:rsidRPr="007371A2">
        <w:rPr>
          <w:rFonts w:ascii="Arial" w:hAnsi="Arial" w:cs="Arial"/>
          <w:i/>
        </w:rPr>
        <w:t>idem actor</w:t>
      </w:r>
      <w:r w:rsidRPr="007371A2">
        <w:rPr>
          <w:rFonts w:ascii="Arial" w:hAnsi="Arial" w:cs="Arial"/>
        </w:rPr>
        <w:t>) and that the same issue (</w:t>
      </w:r>
      <w:r w:rsidRPr="007371A2">
        <w:rPr>
          <w:rFonts w:ascii="Arial" w:hAnsi="Arial" w:cs="Arial"/>
          <w:i/>
        </w:rPr>
        <w:t>eadem quaestio</w:t>
      </w:r>
      <w:r w:rsidRPr="007371A2">
        <w:rPr>
          <w:rFonts w:ascii="Arial" w:hAnsi="Arial" w:cs="Arial"/>
        </w:rPr>
        <w:t>) must arise. Broadly stated, the latter involves an inquiry whether an issue of fact or law was</w:t>
      </w:r>
      <w:r w:rsidR="006B67B1" w:rsidRPr="007371A2">
        <w:rPr>
          <w:rFonts w:ascii="Arial" w:hAnsi="Arial" w:cs="Arial"/>
        </w:rPr>
        <w:t xml:space="preserve"> an</w:t>
      </w:r>
      <w:r w:rsidRPr="007371A2">
        <w:rPr>
          <w:rFonts w:ascii="Arial" w:hAnsi="Arial" w:cs="Arial"/>
        </w:rPr>
        <w:t xml:space="preserve"> essential element of the judgment on which reliance is placed. Where the plea of </w:t>
      </w:r>
      <w:r w:rsidRPr="007371A2">
        <w:rPr>
          <w:rFonts w:ascii="Arial" w:hAnsi="Arial" w:cs="Arial"/>
          <w:i/>
        </w:rPr>
        <w:t>res judicata</w:t>
      </w:r>
      <w:r w:rsidR="00290B98" w:rsidRPr="007371A2">
        <w:rPr>
          <w:rFonts w:ascii="Arial" w:hAnsi="Arial" w:cs="Arial"/>
        </w:rPr>
        <w:t xml:space="preserve"> is raised in the absence of a commonality of cause of action and relief claimed it has become common place to adopt the terminology of English law and to speak of issue estoppel. But, as was stressed by Botha JA in </w:t>
      </w:r>
      <w:r w:rsidR="00290B98" w:rsidRPr="007371A2">
        <w:rPr>
          <w:rFonts w:ascii="Arial" w:hAnsi="Arial" w:cs="Arial"/>
          <w:i/>
        </w:rPr>
        <w:t>Kommissaris van Binnelandse Inkomste v Absa Bank Bpk</w:t>
      </w:r>
      <w:r w:rsidR="00290B98" w:rsidRPr="007371A2">
        <w:rPr>
          <w:rFonts w:ascii="Arial" w:hAnsi="Arial" w:cs="Arial"/>
        </w:rPr>
        <w:t xml:space="preserve"> 1995 (1) SA 653 (A) at 669D, 670J-671B, this is not to be construed as implying an abandonment of the principles of the common law in favour of those of English law; the defence remains one of </w:t>
      </w:r>
      <w:r w:rsidR="00290B98" w:rsidRPr="007371A2">
        <w:rPr>
          <w:rFonts w:ascii="Arial" w:hAnsi="Arial" w:cs="Arial"/>
          <w:i/>
        </w:rPr>
        <w:t>res judicata</w:t>
      </w:r>
      <w:r w:rsidR="00290B98" w:rsidRPr="007371A2">
        <w:rPr>
          <w:rFonts w:ascii="Arial" w:hAnsi="Arial" w:cs="Arial"/>
        </w:rPr>
        <w:t>. The recognition of the defence in such cases will however require careful scrutiny. Each case will depend on its own facts and any extension of the defence will be on a case-by-case basis. (</w:t>
      </w:r>
      <w:r w:rsidR="00290B98" w:rsidRPr="007371A2">
        <w:rPr>
          <w:rFonts w:ascii="Arial" w:hAnsi="Arial" w:cs="Arial"/>
          <w:i/>
        </w:rPr>
        <w:t>Kommissaris van Binnelandse Inkomste v Absa Bank</w:t>
      </w:r>
      <w:r w:rsidR="00290B98" w:rsidRPr="007371A2">
        <w:rPr>
          <w:rFonts w:ascii="Arial" w:hAnsi="Arial" w:cs="Arial"/>
        </w:rPr>
        <w:t xml:space="preserve"> (supra) at 670E-F.) Relevant considerations will include questions of equity and fairness not only to the parties themselves but to others. As pointed out by De Villiers CJ as long ago as 1893 in </w:t>
      </w:r>
      <w:r w:rsidR="00290B98" w:rsidRPr="007371A2">
        <w:rPr>
          <w:rFonts w:ascii="Arial" w:hAnsi="Arial" w:cs="Arial"/>
          <w:i/>
        </w:rPr>
        <w:t>Bertram v Wood</w:t>
      </w:r>
      <w:r w:rsidR="00290B98" w:rsidRPr="007371A2">
        <w:rPr>
          <w:rFonts w:ascii="Arial" w:hAnsi="Arial" w:cs="Arial"/>
        </w:rPr>
        <w:t xml:space="preserve"> (1893) 10 SC 177 at 180, ‘unless carefully circumscribed, [the defence of </w:t>
      </w:r>
      <w:r w:rsidR="00290B98" w:rsidRPr="007371A2">
        <w:rPr>
          <w:rFonts w:ascii="Arial" w:hAnsi="Arial" w:cs="Arial"/>
          <w:i/>
        </w:rPr>
        <w:t>res judicata</w:t>
      </w:r>
      <w:r w:rsidR="00290B98" w:rsidRPr="007371A2">
        <w:rPr>
          <w:rFonts w:ascii="Arial" w:hAnsi="Arial" w:cs="Arial"/>
        </w:rPr>
        <w:t>] is capable of producing great hardship and even positive injustice to individuals’.’</w:t>
      </w:r>
    </w:p>
    <w:p w14:paraId="08D73C12" w14:textId="77777777" w:rsidR="003F40E3" w:rsidRPr="007371A2" w:rsidRDefault="003F40E3" w:rsidP="00F12365">
      <w:pPr>
        <w:shd w:val="clear" w:color="auto" w:fill="FFFFFF"/>
        <w:spacing w:after="0" w:line="360" w:lineRule="auto"/>
        <w:jc w:val="both"/>
        <w:rPr>
          <w:rFonts w:ascii="Arial" w:hAnsi="Arial" w:cs="Arial"/>
        </w:rPr>
      </w:pPr>
    </w:p>
    <w:p w14:paraId="4428274D" w14:textId="5697A0B1" w:rsidR="003F40E3" w:rsidRPr="007371A2" w:rsidRDefault="003F40E3"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lastRenderedPageBreak/>
        <w:t>[13]</w:t>
      </w:r>
      <w:r w:rsidRPr="007371A2">
        <w:rPr>
          <w:rFonts w:ascii="Arial" w:hAnsi="Arial" w:cs="Arial"/>
          <w:sz w:val="24"/>
          <w:szCs w:val="24"/>
        </w:rPr>
        <w:tab/>
        <w:t xml:space="preserve">The first </w:t>
      </w:r>
      <w:r w:rsidR="000559E8" w:rsidRPr="007371A2">
        <w:rPr>
          <w:rFonts w:ascii="Arial" w:hAnsi="Arial" w:cs="Arial"/>
          <w:sz w:val="24"/>
          <w:szCs w:val="24"/>
        </w:rPr>
        <w:t xml:space="preserve">question </w:t>
      </w:r>
      <w:r w:rsidRPr="007371A2">
        <w:rPr>
          <w:rFonts w:ascii="Arial" w:hAnsi="Arial" w:cs="Arial"/>
          <w:sz w:val="24"/>
          <w:szCs w:val="24"/>
        </w:rPr>
        <w:t xml:space="preserve">is to determine whether, as a matter of fact, the same issue of fact or law </w:t>
      </w:r>
      <w:r w:rsidR="00E9072F" w:rsidRPr="007371A2">
        <w:rPr>
          <w:rFonts w:ascii="Arial" w:hAnsi="Arial" w:cs="Arial"/>
          <w:sz w:val="24"/>
          <w:szCs w:val="24"/>
        </w:rPr>
        <w:t xml:space="preserve">which </w:t>
      </w:r>
      <w:r w:rsidRPr="007371A2">
        <w:rPr>
          <w:rFonts w:ascii="Arial" w:hAnsi="Arial" w:cs="Arial"/>
          <w:sz w:val="24"/>
          <w:szCs w:val="24"/>
        </w:rPr>
        <w:t xml:space="preserve">was determined by the judgment of the </w:t>
      </w:r>
      <w:r w:rsidR="000559E8" w:rsidRPr="007371A2">
        <w:rPr>
          <w:rFonts w:ascii="Arial" w:hAnsi="Arial" w:cs="Arial"/>
          <w:sz w:val="24"/>
          <w:szCs w:val="24"/>
        </w:rPr>
        <w:t xml:space="preserve">previous </w:t>
      </w:r>
      <w:r w:rsidRPr="007371A2">
        <w:rPr>
          <w:rFonts w:ascii="Arial" w:hAnsi="Arial" w:cs="Arial"/>
          <w:sz w:val="24"/>
          <w:szCs w:val="24"/>
        </w:rPr>
        <w:t>court</w:t>
      </w:r>
      <w:r w:rsidR="00E9072F" w:rsidRPr="007371A2">
        <w:rPr>
          <w:rFonts w:ascii="Arial" w:hAnsi="Arial" w:cs="Arial"/>
          <w:sz w:val="24"/>
          <w:szCs w:val="24"/>
        </w:rPr>
        <w:t xml:space="preserve"> is before </w:t>
      </w:r>
      <w:r w:rsidR="009D3F44" w:rsidRPr="007371A2">
        <w:rPr>
          <w:rFonts w:ascii="Arial" w:hAnsi="Arial" w:cs="Arial"/>
          <w:sz w:val="24"/>
          <w:szCs w:val="24"/>
        </w:rPr>
        <w:t>another court for determination</w:t>
      </w:r>
      <w:r w:rsidRPr="007371A2">
        <w:rPr>
          <w:rFonts w:ascii="Arial" w:hAnsi="Arial" w:cs="Arial"/>
          <w:sz w:val="24"/>
          <w:szCs w:val="24"/>
        </w:rPr>
        <w:t>.  This is so because if the same issue (</w:t>
      </w:r>
      <w:r w:rsidRPr="007371A2">
        <w:rPr>
          <w:rFonts w:ascii="Arial" w:hAnsi="Arial" w:cs="Arial"/>
          <w:i/>
          <w:sz w:val="24"/>
          <w:szCs w:val="24"/>
        </w:rPr>
        <w:t>eadem quaestio</w:t>
      </w:r>
      <w:r w:rsidRPr="007371A2">
        <w:rPr>
          <w:rFonts w:ascii="Arial" w:hAnsi="Arial" w:cs="Arial"/>
          <w:sz w:val="24"/>
          <w:szCs w:val="24"/>
        </w:rPr>
        <w:t xml:space="preserve">) </w:t>
      </w:r>
      <w:r w:rsidR="006B67B1" w:rsidRPr="007371A2">
        <w:rPr>
          <w:rFonts w:ascii="Arial" w:hAnsi="Arial" w:cs="Arial"/>
          <w:sz w:val="24"/>
          <w:szCs w:val="24"/>
        </w:rPr>
        <w:t xml:space="preserve">was </w:t>
      </w:r>
      <w:r w:rsidRPr="007371A2">
        <w:rPr>
          <w:rFonts w:ascii="Arial" w:hAnsi="Arial" w:cs="Arial"/>
          <w:sz w:val="24"/>
          <w:szCs w:val="24"/>
        </w:rPr>
        <w:t xml:space="preserve">not </w:t>
      </w:r>
      <w:r w:rsidR="006B67B1" w:rsidRPr="007371A2">
        <w:rPr>
          <w:rFonts w:ascii="Arial" w:hAnsi="Arial" w:cs="Arial"/>
          <w:sz w:val="24"/>
          <w:szCs w:val="24"/>
        </w:rPr>
        <w:t>determined by the earlier</w:t>
      </w:r>
      <w:r w:rsidRPr="007371A2">
        <w:rPr>
          <w:rFonts w:ascii="Arial" w:hAnsi="Arial" w:cs="Arial"/>
          <w:sz w:val="24"/>
          <w:szCs w:val="24"/>
        </w:rPr>
        <w:t xml:space="preserve"> court, </w:t>
      </w:r>
      <w:r w:rsidR="008C6722" w:rsidRPr="007371A2">
        <w:rPr>
          <w:rFonts w:ascii="Arial" w:hAnsi="Arial" w:cs="Arial"/>
          <w:sz w:val="24"/>
          <w:szCs w:val="24"/>
        </w:rPr>
        <w:t>an</w:t>
      </w:r>
      <w:r w:rsidRPr="007371A2">
        <w:rPr>
          <w:rFonts w:ascii="Arial" w:hAnsi="Arial" w:cs="Arial"/>
          <w:sz w:val="24"/>
          <w:szCs w:val="24"/>
        </w:rPr>
        <w:t xml:space="preserve"> essential </w:t>
      </w:r>
      <w:r w:rsidR="008C6722" w:rsidRPr="007371A2">
        <w:rPr>
          <w:rFonts w:ascii="Arial" w:hAnsi="Arial" w:cs="Arial"/>
          <w:sz w:val="24"/>
          <w:szCs w:val="24"/>
        </w:rPr>
        <w:t xml:space="preserve">requirement </w:t>
      </w:r>
      <w:r w:rsidRPr="007371A2">
        <w:rPr>
          <w:rFonts w:ascii="Arial" w:hAnsi="Arial" w:cs="Arial"/>
          <w:sz w:val="24"/>
          <w:szCs w:val="24"/>
        </w:rPr>
        <w:t xml:space="preserve">for a plea of </w:t>
      </w:r>
      <w:r w:rsidRPr="007371A2">
        <w:rPr>
          <w:rFonts w:ascii="Arial" w:hAnsi="Arial" w:cs="Arial"/>
          <w:i/>
          <w:sz w:val="24"/>
          <w:szCs w:val="24"/>
        </w:rPr>
        <w:t>res judicata</w:t>
      </w:r>
      <w:r w:rsidRPr="007371A2">
        <w:rPr>
          <w:rFonts w:ascii="Arial" w:hAnsi="Arial" w:cs="Arial"/>
          <w:sz w:val="24"/>
          <w:szCs w:val="24"/>
        </w:rPr>
        <w:t xml:space="preserve"> in the for</w:t>
      </w:r>
      <w:r w:rsidR="007C413F" w:rsidRPr="007371A2">
        <w:rPr>
          <w:rFonts w:ascii="Arial" w:hAnsi="Arial" w:cs="Arial"/>
          <w:sz w:val="24"/>
          <w:szCs w:val="24"/>
        </w:rPr>
        <w:t>m of issue estoppel is</w:t>
      </w:r>
      <w:r w:rsidRPr="007371A2">
        <w:rPr>
          <w:rFonts w:ascii="Arial" w:hAnsi="Arial" w:cs="Arial"/>
          <w:sz w:val="24"/>
          <w:szCs w:val="24"/>
        </w:rPr>
        <w:t xml:space="preserve"> not met. There is then no scope for upholding the plea</w:t>
      </w:r>
      <w:r w:rsidR="00F4017F" w:rsidRPr="007371A2">
        <w:rPr>
          <w:rFonts w:ascii="Arial" w:hAnsi="Arial" w:cs="Arial"/>
          <w:sz w:val="24"/>
          <w:szCs w:val="24"/>
        </w:rPr>
        <w:t>.</w:t>
      </w:r>
      <w:r w:rsidRPr="007371A2">
        <w:rPr>
          <w:rFonts w:ascii="Arial" w:hAnsi="Arial" w:cs="Arial"/>
          <w:sz w:val="24"/>
          <w:szCs w:val="24"/>
        </w:rPr>
        <w:t xml:space="preserve"> </w:t>
      </w:r>
      <w:r w:rsidR="006B67B1" w:rsidRPr="007371A2">
        <w:rPr>
          <w:rFonts w:ascii="Arial" w:hAnsi="Arial" w:cs="Arial"/>
          <w:sz w:val="24"/>
          <w:szCs w:val="24"/>
        </w:rPr>
        <w:t xml:space="preserve">It does not, however, necessarily follow, that once the inquiry establishes that the same issue was determined, the plea must be upheld. That is so because the court considering the plea of issue estoppel is, in every case, concerned with a relaxation of the requirements of </w:t>
      </w:r>
      <w:r w:rsidR="006B67B1" w:rsidRPr="007371A2">
        <w:rPr>
          <w:rFonts w:ascii="Arial" w:hAnsi="Arial" w:cs="Arial"/>
          <w:i/>
          <w:sz w:val="24"/>
          <w:szCs w:val="24"/>
        </w:rPr>
        <w:t>res judicata</w:t>
      </w:r>
      <w:r w:rsidR="006B67B1" w:rsidRPr="007371A2">
        <w:rPr>
          <w:rFonts w:ascii="Arial" w:hAnsi="Arial" w:cs="Arial"/>
          <w:sz w:val="24"/>
          <w:szCs w:val="24"/>
        </w:rPr>
        <w:t xml:space="preserve">. It must therefore, with reference to the facts of the case and considerations of </w:t>
      </w:r>
      <w:r w:rsidR="008C6722" w:rsidRPr="007371A2">
        <w:rPr>
          <w:rFonts w:ascii="Arial" w:hAnsi="Arial" w:cs="Arial"/>
          <w:sz w:val="24"/>
          <w:szCs w:val="24"/>
        </w:rPr>
        <w:t>fairness and equity, decide whether in that case, the defence</w:t>
      </w:r>
      <w:r w:rsidR="00F4017F" w:rsidRPr="007371A2">
        <w:rPr>
          <w:rFonts w:ascii="Arial" w:hAnsi="Arial" w:cs="Arial"/>
          <w:sz w:val="24"/>
          <w:szCs w:val="24"/>
        </w:rPr>
        <w:t xml:space="preserve"> should be upheld</w:t>
      </w:r>
      <w:r w:rsidR="008C6722" w:rsidRPr="007371A2">
        <w:rPr>
          <w:rFonts w:ascii="Arial" w:hAnsi="Arial" w:cs="Arial"/>
          <w:sz w:val="24"/>
          <w:szCs w:val="24"/>
        </w:rPr>
        <w:t>.</w:t>
      </w:r>
      <w:r w:rsidR="00483650" w:rsidRPr="007371A2">
        <w:rPr>
          <w:rStyle w:val="FootnoteReference"/>
          <w:rFonts w:ascii="Arial" w:hAnsi="Arial" w:cs="Arial"/>
          <w:sz w:val="24"/>
          <w:szCs w:val="24"/>
        </w:rPr>
        <w:footnoteReference w:id="2"/>
      </w:r>
    </w:p>
    <w:p w14:paraId="2EFA9DD9" w14:textId="77777777" w:rsidR="006B67B1" w:rsidRPr="007371A2" w:rsidRDefault="006B67B1" w:rsidP="00F12365">
      <w:pPr>
        <w:shd w:val="clear" w:color="auto" w:fill="FFFFFF"/>
        <w:spacing w:after="0" w:line="360" w:lineRule="auto"/>
        <w:jc w:val="both"/>
        <w:rPr>
          <w:rFonts w:ascii="Arial" w:hAnsi="Arial" w:cs="Arial"/>
          <w:sz w:val="24"/>
          <w:szCs w:val="24"/>
        </w:rPr>
      </w:pPr>
    </w:p>
    <w:p w14:paraId="5F86571C" w14:textId="7508D169" w:rsidR="006B67B1" w:rsidRPr="007371A2" w:rsidRDefault="006B67B1"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[14]</w:t>
      </w:r>
      <w:r w:rsidRPr="007371A2">
        <w:rPr>
          <w:rFonts w:ascii="Arial" w:hAnsi="Arial" w:cs="Arial"/>
          <w:sz w:val="24"/>
          <w:szCs w:val="24"/>
        </w:rPr>
        <w:tab/>
        <w:t xml:space="preserve">This first component of the enquiry </w:t>
      </w:r>
      <w:r w:rsidR="007C413F" w:rsidRPr="007371A2">
        <w:rPr>
          <w:rFonts w:ascii="Arial" w:hAnsi="Arial" w:cs="Arial"/>
          <w:sz w:val="24"/>
          <w:szCs w:val="24"/>
        </w:rPr>
        <w:t xml:space="preserve">requires a careful examination </w:t>
      </w:r>
      <w:r w:rsidR="00443116" w:rsidRPr="007371A2">
        <w:rPr>
          <w:rFonts w:ascii="Arial" w:hAnsi="Arial" w:cs="Arial"/>
          <w:sz w:val="24"/>
          <w:szCs w:val="24"/>
        </w:rPr>
        <w:t>of what issues of fact or law w</w:t>
      </w:r>
      <w:r w:rsidR="00F4017F" w:rsidRPr="007371A2">
        <w:rPr>
          <w:rFonts w:ascii="Arial" w:hAnsi="Arial" w:cs="Arial"/>
          <w:sz w:val="24"/>
          <w:szCs w:val="24"/>
        </w:rPr>
        <w:t>ere decided by the first court.</w:t>
      </w:r>
      <w:r w:rsidR="007C413F" w:rsidRPr="007371A2">
        <w:rPr>
          <w:rFonts w:ascii="Arial" w:hAnsi="Arial" w:cs="Arial"/>
          <w:sz w:val="24"/>
          <w:szCs w:val="24"/>
        </w:rPr>
        <w:t xml:space="preserve"> </w:t>
      </w:r>
      <w:r w:rsidR="00443116" w:rsidRPr="007371A2">
        <w:rPr>
          <w:rFonts w:ascii="Arial" w:hAnsi="Arial" w:cs="Arial"/>
          <w:sz w:val="24"/>
          <w:szCs w:val="24"/>
        </w:rPr>
        <w:t>In</w:t>
      </w:r>
      <w:r w:rsidR="007C413F" w:rsidRPr="007371A2">
        <w:rPr>
          <w:rFonts w:ascii="Arial" w:hAnsi="Arial" w:cs="Arial"/>
          <w:sz w:val="24"/>
          <w:szCs w:val="24"/>
        </w:rPr>
        <w:t xml:space="preserve"> </w:t>
      </w:r>
      <w:r w:rsidR="007C413F" w:rsidRPr="007371A2">
        <w:rPr>
          <w:rFonts w:ascii="Arial" w:hAnsi="Arial" w:cs="Arial"/>
          <w:i/>
          <w:sz w:val="24"/>
          <w:szCs w:val="24"/>
        </w:rPr>
        <w:t xml:space="preserve">Boshoff v Union </w:t>
      </w:r>
      <w:r w:rsidR="001C3D36" w:rsidRPr="007371A2">
        <w:rPr>
          <w:rFonts w:ascii="Arial" w:hAnsi="Arial" w:cs="Arial"/>
          <w:i/>
          <w:sz w:val="24"/>
          <w:szCs w:val="24"/>
        </w:rPr>
        <w:t>Government</w:t>
      </w:r>
      <w:r w:rsidR="007C413F" w:rsidRPr="007371A2">
        <w:rPr>
          <w:rStyle w:val="FootnoteReference"/>
          <w:rFonts w:ascii="Arial" w:hAnsi="Arial" w:cs="Arial"/>
          <w:sz w:val="24"/>
          <w:szCs w:val="24"/>
        </w:rPr>
        <w:footnoteReference w:id="3"/>
      </w:r>
      <w:r w:rsidR="008B3A44" w:rsidRPr="007371A2">
        <w:rPr>
          <w:rFonts w:ascii="Arial" w:hAnsi="Arial" w:cs="Arial"/>
          <w:i/>
          <w:sz w:val="24"/>
          <w:szCs w:val="24"/>
        </w:rPr>
        <w:t xml:space="preserve"> </w:t>
      </w:r>
      <w:r w:rsidR="008B3A44" w:rsidRPr="007371A2">
        <w:rPr>
          <w:rFonts w:ascii="Arial" w:hAnsi="Arial" w:cs="Arial"/>
          <w:sz w:val="24"/>
          <w:szCs w:val="24"/>
        </w:rPr>
        <w:t>(</w:t>
      </w:r>
      <w:r w:rsidR="008B3A44" w:rsidRPr="007371A2">
        <w:rPr>
          <w:rFonts w:ascii="Arial" w:hAnsi="Arial" w:cs="Arial"/>
          <w:i/>
          <w:sz w:val="24"/>
          <w:szCs w:val="24"/>
        </w:rPr>
        <w:t>Boshoff</w:t>
      </w:r>
      <w:r w:rsidR="008B3A44" w:rsidRPr="007371A2">
        <w:rPr>
          <w:rFonts w:ascii="Arial" w:hAnsi="Arial" w:cs="Arial"/>
          <w:sz w:val="24"/>
          <w:szCs w:val="24"/>
        </w:rPr>
        <w:t>)</w:t>
      </w:r>
      <w:r w:rsidR="001C3D36" w:rsidRPr="007371A2">
        <w:rPr>
          <w:rFonts w:ascii="Arial" w:hAnsi="Arial" w:cs="Arial"/>
          <w:sz w:val="24"/>
          <w:szCs w:val="24"/>
        </w:rPr>
        <w:t xml:space="preserve">, the following statement by Spencer-Bower in </w:t>
      </w:r>
      <w:r w:rsidR="001C3D36" w:rsidRPr="007371A2">
        <w:rPr>
          <w:rFonts w:ascii="Arial" w:hAnsi="Arial" w:cs="Arial"/>
          <w:i/>
          <w:sz w:val="24"/>
          <w:szCs w:val="24"/>
        </w:rPr>
        <w:t xml:space="preserve">Res Judicata, </w:t>
      </w:r>
      <w:r w:rsidR="001C3D36" w:rsidRPr="007371A2">
        <w:rPr>
          <w:rFonts w:ascii="Arial" w:hAnsi="Arial" w:cs="Arial"/>
          <w:sz w:val="24"/>
          <w:szCs w:val="24"/>
        </w:rPr>
        <w:t xml:space="preserve">was held to be a correct: </w:t>
      </w:r>
    </w:p>
    <w:p w14:paraId="2E7CB39D" w14:textId="6BD84C88" w:rsidR="007C413F" w:rsidRPr="007371A2" w:rsidRDefault="007C413F" w:rsidP="00F12365">
      <w:pPr>
        <w:shd w:val="clear" w:color="auto" w:fill="FFFFFF"/>
        <w:spacing w:after="0" w:line="360" w:lineRule="auto"/>
        <w:jc w:val="both"/>
        <w:rPr>
          <w:rFonts w:ascii="Arial" w:hAnsi="Arial" w:cs="Arial"/>
        </w:rPr>
      </w:pPr>
      <w:r w:rsidRPr="007371A2">
        <w:rPr>
          <w:rFonts w:ascii="Arial" w:hAnsi="Arial" w:cs="Arial"/>
        </w:rPr>
        <w:t xml:space="preserve">‘Where the decision set up as a </w:t>
      </w:r>
      <w:r w:rsidRPr="007371A2">
        <w:rPr>
          <w:rFonts w:ascii="Arial" w:hAnsi="Arial" w:cs="Arial"/>
          <w:i/>
        </w:rPr>
        <w:t>res judicata</w:t>
      </w:r>
      <w:r w:rsidRPr="007371A2">
        <w:rPr>
          <w:rFonts w:ascii="Arial" w:hAnsi="Arial" w:cs="Arial"/>
        </w:rPr>
        <w:t xml:space="preserve"> necessarily involves a judicial determination of some question of law or issue of fact, in the sense that the decision could not have been legitimately or rationally pronounced by the tribunal without at the same time, and in the same breath</w:t>
      </w:r>
      <w:r w:rsidR="004C4CFB" w:rsidRPr="007371A2">
        <w:rPr>
          <w:rFonts w:ascii="Arial" w:hAnsi="Arial" w:cs="Arial"/>
        </w:rPr>
        <w:t>, so to speak, determining that question or issue in a particular way, such determination, though not declared on the face of the recorded decision, is deemed to constitute an integral part of it as effectively as if it had been made so in express terms.’</w:t>
      </w:r>
    </w:p>
    <w:p w14:paraId="63FCDB37" w14:textId="77777777" w:rsidR="004C4CFB" w:rsidRPr="007371A2" w:rsidRDefault="004C4CFB" w:rsidP="00F12365">
      <w:pPr>
        <w:shd w:val="clear" w:color="auto" w:fill="FFFFFF"/>
        <w:spacing w:after="0" w:line="360" w:lineRule="auto"/>
        <w:jc w:val="both"/>
        <w:rPr>
          <w:rFonts w:ascii="Arial" w:hAnsi="Arial" w:cs="Arial"/>
          <w:sz w:val="24"/>
          <w:szCs w:val="24"/>
        </w:rPr>
      </w:pPr>
    </w:p>
    <w:p w14:paraId="5E0042BA" w14:textId="0B3B65E9" w:rsidR="004C4CFB" w:rsidRPr="007371A2" w:rsidRDefault="004C4CFB"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[15]</w:t>
      </w:r>
      <w:r w:rsidRPr="007371A2">
        <w:rPr>
          <w:rFonts w:ascii="Arial" w:hAnsi="Arial" w:cs="Arial"/>
          <w:sz w:val="24"/>
          <w:szCs w:val="24"/>
        </w:rPr>
        <w:tab/>
      </w:r>
      <w:r w:rsidR="00443116" w:rsidRPr="007371A2">
        <w:rPr>
          <w:rFonts w:ascii="Arial" w:hAnsi="Arial" w:cs="Arial"/>
          <w:sz w:val="24"/>
          <w:szCs w:val="24"/>
        </w:rPr>
        <w:t>Where the judgment does not deal expressly with an issue of fact or law said to have been determined by it, the judgment and order must be considered against the background of the case as presented to the court and in the light of the import and effect of the order.</w:t>
      </w:r>
      <w:r w:rsidRPr="007371A2">
        <w:rPr>
          <w:rFonts w:ascii="Arial" w:hAnsi="Arial" w:cs="Arial"/>
          <w:sz w:val="24"/>
          <w:szCs w:val="24"/>
        </w:rPr>
        <w:t xml:space="preserve"> Careful attention must be paid to what the court was called upon to determine and what must necessarily have been determined, in order to come to the result pronounced by the court. The exercise is not a mere mechanical comparison of what </w:t>
      </w:r>
      <w:r w:rsidR="00BB10D5" w:rsidRPr="007371A2">
        <w:rPr>
          <w:rFonts w:ascii="Arial" w:hAnsi="Arial" w:cs="Arial"/>
          <w:sz w:val="24"/>
          <w:szCs w:val="24"/>
        </w:rPr>
        <w:t xml:space="preserve">the two cases were about and what </w:t>
      </w:r>
      <w:r w:rsidRPr="007371A2">
        <w:rPr>
          <w:rFonts w:ascii="Arial" w:hAnsi="Arial" w:cs="Arial"/>
          <w:sz w:val="24"/>
          <w:szCs w:val="24"/>
        </w:rPr>
        <w:t>the court stated as its reasons</w:t>
      </w:r>
      <w:r w:rsidR="00BB10D5" w:rsidRPr="007371A2">
        <w:rPr>
          <w:rFonts w:ascii="Arial" w:hAnsi="Arial" w:cs="Arial"/>
          <w:sz w:val="24"/>
          <w:szCs w:val="24"/>
        </w:rPr>
        <w:t xml:space="preserve"> for the order made</w:t>
      </w:r>
      <w:r w:rsidRPr="007371A2">
        <w:rPr>
          <w:rFonts w:ascii="Arial" w:hAnsi="Arial" w:cs="Arial"/>
          <w:sz w:val="24"/>
          <w:szCs w:val="24"/>
        </w:rPr>
        <w:t>.</w:t>
      </w:r>
      <w:r w:rsidRPr="007371A2">
        <w:rPr>
          <w:rStyle w:val="FootnoteReference"/>
          <w:rFonts w:ascii="Arial" w:hAnsi="Arial" w:cs="Arial"/>
          <w:sz w:val="24"/>
          <w:szCs w:val="24"/>
        </w:rPr>
        <w:footnoteReference w:id="4"/>
      </w:r>
      <w:r w:rsidR="001C3D36" w:rsidRPr="007371A2">
        <w:rPr>
          <w:rFonts w:ascii="Arial" w:hAnsi="Arial" w:cs="Arial"/>
          <w:sz w:val="24"/>
          <w:szCs w:val="24"/>
        </w:rPr>
        <w:t xml:space="preserve"> In </w:t>
      </w:r>
      <w:r w:rsidR="001C3D36" w:rsidRPr="007371A2">
        <w:rPr>
          <w:rFonts w:ascii="Arial" w:hAnsi="Arial" w:cs="Arial"/>
          <w:i/>
          <w:sz w:val="24"/>
          <w:szCs w:val="24"/>
        </w:rPr>
        <w:t>Boshoff</w:t>
      </w:r>
      <w:r w:rsidR="001C3D36" w:rsidRPr="007371A2">
        <w:rPr>
          <w:rFonts w:ascii="Arial" w:hAnsi="Arial" w:cs="Arial"/>
          <w:sz w:val="24"/>
          <w:szCs w:val="24"/>
        </w:rPr>
        <w:t>, for instance, the plaintiff had sued for damages arising from an unlawful cancellation of a lease and</w:t>
      </w:r>
      <w:r w:rsidR="00F4017F" w:rsidRPr="007371A2">
        <w:rPr>
          <w:rFonts w:ascii="Arial" w:hAnsi="Arial" w:cs="Arial"/>
          <w:sz w:val="24"/>
          <w:szCs w:val="24"/>
        </w:rPr>
        <w:t xml:space="preserve"> ejectment. The defendant raised</w:t>
      </w:r>
      <w:r w:rsidR="001C3D36" w:rsidRPr="007371A2">
        <w:rPr>
          <w:rFonts w:ascii="Arial" w:hAnsi="Arial" w:cs="Arial"/>
          <w:sz w:val="24"/>
          <w:szCs w:val="24"/>
        </w:rPr>
        <w:t xml:space="preserve"> a plea of </w:t>
      </w:r>
      <w:r w:rsidR="001C3D36" w:rsidRPr="007371A2">
        <w:rPr>
          <w:rFonts w:ascii="Arial" w:hAnsi="Arial" w:cs="Arial"/>
          <w:i/>
          <w:sz w:val="24"/>
          <w:szCs w:val="24"/>
        </w:rPr>
        <w:t>res judicata</w:t>
      </w:r>
      <w:r w:rsidR="001C3D36" w:rsidRPr="007371A2">
        <w:rPr>
          <w:rFonts w:ascii="Arial" w:hAnsi="Arial" w:cs="Arial"/>
          <w:sz w:val="24"/>
          <w:szCs w:val="24"/>
        </w:rPr>
        <w:t xml:space="preserve"> on the basis that the defendant had</w:t>
      </w:r>
      <w:r w:rsidR="003B2D3C" w:rsidRPr="007371A2">
        <w:rPr>
          <w:rFonts w:ascii="Arial" w:hAnsi="Arial" w:cs="Arial"/>
          <w:sz w:val="24"/>
          <w:szCs w:val="24"/>
        </w:rPr>
        <w:t>,</w:t>
      </w:r>
      <w:r w:rsidR="001C3D36" w:rsidRPr="007371A2">
        <w:rPr>
          <w:rFonts w:ascii="Arial" w:hAnsi="Arial" w:cs="Arial"/>
          <w:sz w:val="24"/>
          <w:szCs w:val="24"/>
        </w:rPr>
        <w:t xml:space="preserve"> in a prior action</w:t>
      </w:r>
      <w:r w:rsidR="003B2D3C" w:rsidRPr="007371A2">
        <w:rPr>
          <w:rFonts w:ascii="Arial" w:hAnsi="Arial" w:cs="Arial"/>
          <w:sz w:val="24"/>
          <w:szCs w:val="24"/>
        </w:rPr>
        <w:t>,</w:t>
      </w:r>
      <w:r w:rsidR="001C3D36" w:rsidRPr="007371A2">
        <w:rPr>
          <w:rFonts w:ascii="Arial" w:hAnsi="Arial" w:cs="Arial"/>
          <w:sz w:val="24"/>
          <w:szCs w:val="24"/>
        </w:rPr>
        <w:t xml:space="preserve"> obtained a judgment for ejectment. The prior order was obtained by default judgment. The court found that an order for ejectment could not have been granted unless the court had found that the cancellation of the lease was lawful. The order that was granted was read against the backdrop of the case as pleaded.</w:t>
      </w:r>
      <w:r w:rsidR="001C3D36" w:rsidRPr="007371A2">
        <w:rPr>
          <w:rStyle w:val="FootnoteReference"/>
          <w:rFonts w:ascii="Arial" w:hAnsi="Arial" w:cs="Arial"/>
          <w:sz w:val="24"/>
          <w:szCs w:val="24"/>
        </w:rPr>
        <w:footnoteReference w:id="5"/>
      </w:r>
    </w:p>
    <w:p w14:paraId="37119862" w14:textId="77777777" w:rsidR="000D0A56" w:rsidRPr="007371A2" w:rsidRDefault="000D0A56" w:rsidP="00F12365">
      <w:pPr>
        <w:shd w:val="clear" w:color="auto" w:fill="FFFFFF"/>
        <w:spacing w:after="0" w:line="360" w:lineRule="auto"/>
        <w:jc w:val="both"/>
        <w:rPr>
          <w:rFonts w:ascii="Arial" w:hAnsi="Arial" w:cs="Arial"/>
          <w:sz w:val="24"/>
          <w:szCs w:val="24"/>
        </w:rPr>
      </w:pPr>
    </w:p>
    <w:p w14:paraId="2C8FB1AE" w14:textId="38FAECD5" w:rsidR="000D0A56" w:rsidRPr="007371A2" w:rsidRDefault="00F4017F"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[16</w:t>
      </w:r>
      <w:r w:rsidR="000D0A56" w:rsidRPr="007371A2">
        <w:rPr>
          <w:rFonts w:ascii="Arial" w:hAnsi="Arial" w:cs="Arial"/>
          <w:sz w:val="24"/>
          <w:szCs w:val="24"/>
        </w:rPr>
        <w:t>]</w:t>
      </w:r>
      <w:r w:rsidR="000D0A56" w:rsidRPr="007371A2">
        <w:rPr>
          <w:rFonts w:ascii="Arial" w:hAnsi="Arial" w:cs="Arial"/>
          <w:sz w:val="24"/>
          <w:szCs w:val="24"/>
        </w:rPr>
        <w:tab/>
        <w:t xml:space="preserve">Whether the findings made by the court or the order(s) granted are correct is of no relevance. A prior determination of an issue, although wrong, may nevertheless support a plea of </w:t>
      </w:r>
      <w:r w:rsidR="000D0A56" w:rsidRPr="007371A2">
        <w:rPr>
          <w:rFonts w:ascii="Arial" w:hAnsi="Arial" w:cs="Arial"/>
          <w:i/>
          <w:sz w:val="24"/>
          <w:szCs w:val="24"/>
        </w:rPr>
        <w:t>res judicata.</w:t>
      </w:r>
      <w:r w:rsidR="000D0A56" w:rsidRPr="007371A2">
        <w:rPr>
          <w:rFonts w:ascii="Arial" w:hAnsi="Arial" w:cs="Arial"/>
          <w:sz w:val="24"/>
          <w:szCs w:val="24"/>
        </w:rPr>
        <w:t xml:space="preserve"> As held in </w:t>
      </w:r>
      <w:r w:rsidR="000D0A56" w:rsidRPr="007371A2">
        <w:rPr>
          <w:rFonts w:ascii="Arial" w:hAnsi="Arial" w:cs="Arial"/>
          <w:i/>
          <w:sz w:val="24"/>
          <w:szCs w:val="24"/>
        </w:rPr>
        <w:t>African Farms</w:t>
      </w:r>
      <w:r w:rsidR="00E17D40" w:rsidRPr="007371A2">
        <w:rPr>
          <w:rFonts w:ascii="Arial" w:hAnsi="Arial" w:cs="Arial"/>
          <w:i/>
          <w:sz w:val="24"/>
          <w:szCs w:val="24"/>
        </w:rPr>
        <w:t xml:space="preserve"> and Townships Ltd</w:t>
      </w:r>
      <w:r w:rsidR="000D0A56" w:rsidRPr="007371A2">
        <w:rPr>
          <w:rFonts w:ascii="Arial" w:hAnsi="Arial" w:cs="Arial"/>
          <w:i/>
          <w:sz w:val="24"/>
          <w:szCs w:val="24"/>
        </w:rPr>
        <w:t xml:space="preserve"> v Cape Town</w:t>
      </w:r>
      <w:r w:rsidR="00E17D40" w:rsidRPr="007371A2">
        <w:rPr>
          <w:rFonts w:ascii="Arial" w:hAnsi="Arial" w:cs="Arial"/>
          <w:i/>
          <w:sz w:val="24"/>
          <w:szCs w:val="24"/>
        </w:rPr>
        <w:t xml:space="preserve"> </w:t>
      </w:r>
      <w:r w:rsidR="001111D9" w:rsidRPr="007371A2">
        <w:rPr>
          <w:rFonts w:ascii="Arial" w:hAnsi="Arial" w:cs="Arial"/>
          <w:i/>
          <w:sz w:val="24"/>
          <w:szCs w:val="24"/>
        </w:rPr>
        <w:t>Municipality</w:t>
      </w:r>
      <w:r w:rsidR="009071ED" w:rsidRPr="007371A2">
        <w:rPr>
          <w:rFonts w:ascii="Arial" w:hAnsi="Arial" w:cs="Arial"/>
          <w:sz w:val="24"/>
          <w:szCs w:val="24"/>
        </w:rPr>
        <w:t xml:space="preserve"> (</w:t>
      </w:r>
      <w:r w:rsidR="009071ED" w:rsidRPr="007371A2">
        <w:rPr>
          <w:rFonts w:ascii="Arial" w:hAnsi="Arial" w:cs="Arial"/>
          <w:i/>
          <w:sz w:val="24"/>
          <w:szCs w:val="24"/>
        </w:rPr>
        <w:t>African Farms</w:t>
      </w:r>
      <w:r w:rsidR="009071ED" w:rsidRPr="007371A2">
        <w:rPr>
          <w:rFonts w:ascii="Arial" w:hAnsi="Arial" w:cs="Arial"/>
          <w:sz w:val="24"/>
          <w:szCs w:val="24"/>
        </w:rPr>
        <w:t>)</w:t>
      </w:r>
      <w:r w:rsidR="000D0A56" w:rsidRPr="007371A2">
        <w:rPr>
          <w:rStyle w:val="FootnoteReference"/>
          <w:rFonts w:ascii="Arial" w:hAnsi="Arial" w:cs="Arial"/>
          <w:i/>
          <w:sz w:val="24"/>
          <w:szCs w:val="24"/>
        </w:rPr>
        <w:footnoteReference w:id="6"/>
      </w:r>
      <w:r w:rsidR="000D0A56" w:rsidRPr="007371A2">
        <w:rPr>
          <w:rFonts w:ascii="Arial" w:hAnsi="Arial" w:cs="Arial"/>
          <w:i/>
          <w:sz w:val="24"/>
          <w:szCs w:val="24"/>
        </w:rPr>
        <w:t>,</w:t>
      </w:r>
    </w:p>
    <w:p w14:paraId="390FA86A" w14:textId="02E8C442" w:rsidR="000D0A56" w:rsidRPr="007371A2" w:rsidRDefault="00746D4E" w:rsidP="00F12365">
      <w:pPr>
        <w:shd w:val="clear" w:color="auto" w:fill="FFFFFF"/>
        <w:spacing w:after="0" w:line="360" w:lineRule="auto"/>
        <w:jc w:val="both"/>
        <w:rPr>
          <w:rFonts w:ascii="Arial" w:hAnsi="Arial" w:cs="Arial"/>
          <w:sz w:val="24"/>
          <w:szCs w:val="24"/>
        </w:rPr>
      </w:pPr>
      <w:r w:rsidRPr="007371A2">
        <w:rPr>
          <w:rFonts w:ascii="Arial" w:hAnsi="Arial" w:cs="Arial"/>
        </w:rPr>
        <w:lastRenderedPageBreak/>
        <w:t>‘</w:t>
      </w:r>
      <w:r w:rsidRPr="007371A2">
        <w:rPr>
          <w:rFonts w:ascii="Arial" w:hAnsi="Arial" w:cs="Arial"/>
          <w:sz w:val="24"/>
          <w:szCs w:val="24"/>
        </w:rPr>
        <w:t xml:space="preserve">Because of the authority with which, in the public interest, judicial decisions are invested, effect must be given to a final judgment, even if it is erroneous. In regard to </w:t>
      </w:r>
      <w:r w:rsidRPr="007371A2">
        <w:rPr>
          <w:rFonts w:ascii="Arial" w:hAnsi="Arial" w:cs="Arial"/>
          <w:i/>
          <w:sz w:val="24"/>
          <w:szCs w:val="24"/>
        </w:rPr>
        <w:t>res judicata</w:t>
      </w:r>
      <w:r w:rsidRPr="007371A2">
        <w:rPr>
          <w:rFonts w:ascii="Arial" w:hAnsi="Arial" w:cs="Arial"/>
          <w:sz w:val="24"/>
          <w:szCs w:val="24"/>
        </w:rPr>
        <w:t xml:space="preserve"> the enquiry is not whether the judgment is right of wrong, but simply whether there is a judgment.’</w:t>
      </w:r>
    </w:p>
    <w:p w14:paraId="61964C08" w14:textId="77777777" w:rsidR="003A3FCA" w:rsidRPr="007371A2" w:rsidRDefault="003A3FCA" w:rsidP="00F12365">
      <w:pPr>
        <w:shd w:val="clear" w:color="auto" w:fill="FFFFFF"/>
        <w:spacing w:after="0" w:line="360" w:lineRule="auto"/>
        <w:jc w:val="both"/>
        <w:rPr>
          <w:rFonts w:ascii="Arial" w:hAnsi="Arial" w:cs="Arial"/>
          <w:sz w:val="24"/>
          <w:szCs w:val="24"/>
        </w:rPr>
      </w:pPr>
    </w:p>
    <w:p w14:paraId="30D4C13E" w14:textId="433A0D91" w:rsidR="003A3FCA" w:rsidRPr="007371A2" w:rsidRDefault="003A3FCA" w:rsidP="00F12365">
      <w:pPr>
        <w:shd w:val="clear" w:color="auto" w:fill="FFFFFF"/>
        <w:spacing w:after="0" w:line="360" w:lineRule="auto"/>
        <w:jc w:val="both"/>
        <w:rPr>
          <w:rFonts w:ascii="Arial" w:hAnsi="Arial" w:cs="Arial"/>
          <w:sz w:val="24"/>
          <w:szCs w:val="24"/>
        </w:rPr>
      </w:pPr>
      <w:r w:rsidRPr="007371A2">
        <w:rPr>
          <w:rFonts w:ascii="Arial" w:hAnsi="Arial" w:cs="Arial"/>
          <w:b/>
          <w:sz w:val="24"/>
          <w:szCs w:val="24"/>
        </w:rPr>
        <w:t>The re-instatement application</w:t>
      </w:r>
    </w:p>
    <w:p w14:paraId="24D0EE82" w14:textId="3B034659" w:rsidR="001F1B67" w:rsidRPr="007371A2" w:rsidRDefault="00F4017F"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[17</w:t>
      </w:r>
      <w:r w:rsidR="003A3FCA" w:rsidRPr="007371A2">
        <w:rPr>
          <w:rFonts w:ascii="Arial" w:hAnsi="Arial" w:cs="Arial"/>
          <w:sz w:val="24"/>
          <w:szCs w:val="24"/>
        </w:rPr>
        <w:t>]</w:t>
      </w:r>
      <w:r w:rsidR="003A3FCA" w:rsidRPr="007371A2">
        <w:rPr>
          <w:rFonts w:ascii="Arial" w:hAnsi="Arial" w:cs="Arial"/>
          <w:sz w:val="24"/>
          <w:szCs w:val="24"/>
        </w:rPr>
        <w:tab/>
        <w:t>The relief that was sought is set out above.</w:t>
      </w:r>
      <w:r w:rsidR="003A3FCA" w:rsidRPr="007371A2">
        <w:rPr>
          <w:rStyle w:val="FootnoteReference"/>
          <w:rFonts w:ascii="Arial" w:hAnsi="Arial" w:cs="Arial"/>
          <w:sz w:val="24"/>
          <w:szCs w:val="24"/>
        </w:rPr>
        <w:footnoteReference w:id="7"/>
      </w:r>
      <w:r w:rsidR="003A3FCA" w:rsidRPr="007371A2">
        <w:rPr>
          <w:rFonts w:ascii="Arial" w:hAnsi="Arial" w:cs="Arial"/>
          <w:sz w:val="24"/>
          <w:szCs w:val="24"/>
        </w:rPr>
        <w:t xml:space="preserve"> In argument before this court considerable attention was focussed upon the nature of the application and the form of the relief that was requested</w:t>
      </w:r>
      <w:r w:rsidR="00D605E3" w:rsidRPr="007371A2">
        <w:rPr>
          <w:rFonts w:ascii="Arial" w:hAnsi="Arial" w:cs="Arial"/>
          <w:sz w:val="24"/>
          <w:szCs w:val="24"/>
        </w:rPr>
        <w:t>. It was argued that since Brummer only sought interim relief, as reflected in paragraph 5 of the order</w:t>
      </w:r>
      <w:r w:rsidR="00746D4E" w:rsidRPr="007371A2">
        <w:rPr>
          <w:rFonts w:ascii="Arial" w:hAnsi="Arial" w:cs="Arial"/>
          <w:sz w:val="24"/>
          <w:szCs w:val="24"/>
        </w:rPr>
        <w:t>,</w:t>
      </w:r>
      <w:r w:rsidR="00D605E3" w:rsidRPr="007371A2">
        <w:rPr>
          <w:rFonts w:ascii="Arial" w:hAnsi="Arial" w:cs="Arial"/>
          <w:sz w:val="24"/>
          <w:szCs w:val="24"/>
        </w:rPr>
        <w:t xml:space="preserve"> Traverso DJP was not required to finally decide the issues raised. On this basis it was </w:t>
      </w:r>
      <w:r w:rsidR="001F1B67" w:rsidRPr="007371A2">
        <w:rPr>
          <w:rFonts w:ascii="Arial" w:hAnsi="Arial" w:cs="Arial"/>
          <w:sz w:val="24"/>
          <w:szCs w:val="24"/>
        </w:rPr>
        <w:t>submitted</w:t>
      </w:r>
      <w:r w:rsidR="00D605E3" w:rsidRPr="007371A2">
        <w:rPr>
          <w:rFonts w:ascii="Arial" w:hAnsi="Arial" w:cs="Arial"/>
          <w:sz w:val="24"/>
          <w:szCs w:val="24"/>
        </w:rPr>
        <w:t xml:space="preserve"> that the judgment was not dispositive of any issue raised before h</w:t>
      </w:r>
      <w:r w:rsidR="001F1B67" w:rsidRPr="007371A2">
        <w:rPr>
          <w:rFonts w:ascii="Arial" w:hAnsi="Arial" w:cs="Arial"/>
          <w:sz w:val="24"/>
          <w:szCs w:val="24"/>
        </w:rPr>
        <w:t xml:space="preserve">er, since it was relief sought in an interlocutory proceeding. </w:t>
      </w:r>
      <w:r w:rsidR="002A4BF9">
        <w:rPr>
          <w:rFonts w:ascii="Arial" w:hAnsi="Arial" w:cs="Arial"/>
          <w:sz w:val="24"/>
          <w:szCs w:val="24"/>
        </w:rPr>
        <w:t>Counsel</w:t>
      </w:r>
      <w:r w:rsidR="001F1B67" w:rsidRPr="007371A2">
        <w:rPr>
          <w:rFonts w:ascii="Arial" w:hAnsi="Arial" w:cs="Arial"/>
          <w:sz w:val="24"/>
          <w:szCs w:val="24"/>
        </w:rPr>
        <w:t xml:space="preserve"> for the respondent</w:t>
      </w:r>
      <w:r w:rsidRPr="007371A2">
        <w:rPr>
          <w:rFonts w:ascii="Arial" w:hAnsi="Arial" w:cs="Arial"/>
          <w:sz w:val="24"/>
          <w:szCs w:val="24"/>
        </w:rPr>
        <w:t>,</w:t>
      </w:r>
      <w:r w:rsidR="001F1B67" w:rsidRPr="007371A2">
        <w:rPr>
          <w:rFonts w:ascii="Arial" w:hAnsi="Arial" w:cs="Arial"/>
          <w:sz w:val="24"/>
          <w:szCs w:val="24"/>
        </w:rPr>
        <w:t xml:space="preserve"> referred to </w:t>
      </w:r>
      <w:r w:rsidR="001F1B67" w:rsidRPr="007371A2">
        <w:rPr>
          <w:rFonts w:ascii="Arial" w:hAnsi="Arial" w:cs="Arial"/>
          <w:i/>
          <w:sz w:val="24"/>
          <w:szCs w:val="24"/>
        </w:rPr>
        <w:t xml:space="preserve">African Wanderers Football Club (Pty) Ltd v Wanderers Football </w:t>
      </w:r>
      <w:r w:rsidR="00C431AA" w:rsidRPr="007371A2">
        <w:rPr>
          <w:rFonts w:ascii="Arial" w:hAnsi="Arial" w:cs="Arial"/>
          <w:i/>
          <w:sz w:val="24"/>
          <w:szCs w:val="24"/>
        </w:rPr>
        <w:t>Club</w:t>
      </w:r>
      <w:r w:rsidR="001F1B67" w:rsidRPr="007371A2">
        <w:rPr>
          <w:rStyle w:val="FootnoteReference"/>
          <w:rFonts w:ascii="Arial" w:hAnsi="Arial" w:cs="Arial"/>
          <w:sz w:val="24"/>
          <w:szCs w:val="24"/>
        </w:rPr>
        <w:footnoteReference w:id="8"/>
      </w:r>
      <w:r w:rsidR="003A399C" w:rsidRPr="007371A2">
        <w:rPr>
          <w:rFonts w:ascii="Arial" w:hAnsi="Arial" w:cs="Arial"/>
          <w:i/>
          <w:sz w:val="24"/>
          <w:szCs w:val="24"/>
        </w:rPr>
        <w:t xml:space="preserve"> </w:t>
      </w:r>
      <w:r w:rsidR="003A399C" w:rsidRPr="007371A2">
        <w:rPr>
          <w:rFonts w:ascii="Arial" w:hAnsi="Arial" w:cs="Arial"/>
          <w:sz w:val="24"/>
          <w:szCs w:val="24"/>
        </w:rPr>
        <w:t>(</w:t>
      </w:r>
      <w:r w:rsidR="003A399C" w:rsidRPr="007371A2">
        <w:rPr>
          <w:rFonts w:ascii="Arial" w:hAnsi="Arial" w:cs="Arial"/>
          <w:i/>
          <w:sz w:val="24"/>
          <w:szCs w:val="24"/>
          <w:lang w:val="en-US"/>
        </w:rPr>
        <w:t>African Wanderers</w:t>
      </w:r>
      <w:r w:rsidR="003A399C" w:rsidRPr="007371A2">
        <w:rPr>
          <w:rFonts w:ascii="Arial" w:hAnsi="Arial" w:cs="Arial"/>
          <w:sz w:val="24"/>
          <w:szCs w:val="24"/>
          <w:lang w:val="en-US"/>
        </w:rPr>
        <w:t>)</w:t>
      </w:r>
      <w:r w:rsidR="001F1B67" w:rsidRPr="007371A2">
        <w:rPr>
          <w:rFonts w:ascii="Arial" w:hAnsi="Arial" w:cs="Arial"/>
          <w:sz w:val="24"/>
          <w:szCs w:val="24"/>
        </w:rPr>
        <w:t xml:space="preserve">, </w:t>
      </w:r>
      <w:r w:rsidR="001F1B67" w:rsidRPr="007371A2">
        <w:rPr>
          <w:rFonts w:ascii="Arial" w:hAnsi="Arial" w:cs="Arial"/>
          <w:i/>
          <w:sz w:val="24"/>
          <w:szCs w:val="24"/>
        </w:rPr>
        <w:t>Cipla Agrimed (Pty) Ltd v Merck Sharp Dohme Corporation</w:t>
      </w:r>
      <w:r w:rsidR="00C04A9E" w:rsidRPr="007371A2">
        <w:rPr>
          <w:rFonts w:ascii="Arial" w:hAnsi="Arial" w:cs="Arial"/>
          <w:i/>
          <w:sz w:val="24"/>
          <w:szCs w:val="24"/>
        </w:rPr>
        <w:t xml:space="preserve"> and Others</w:t>
      </w:r>
      <w:r w:rsidR="001F1B67" w:rsidRPr="007371A2">
        <w:rPr>
          <w:rStyle w:val="FootnoteReference"/>
          <w:rFonts w:ascii="Arial" w:hAnsi="Arial" w:cs="Arial"/>
          <w:i/>
          <w:sz w:val="24"/>
          <w:szCs w:val="24"/>
        </w:rPr>
        <w:footnoteReference w:id="9"/>
      </w:r>
      <w:r w:rsidR="001F1B67" w:rsidRPr="007371A2">
        <w:rPr>
          <w:rFonts w:ascii="Arial" w:hAnsi="Arial" w:cs="Arial"/>
          <w:sz w:val="24"/>
          <w:szCs w:val="24"/>
        </w:rPr>
        <w:t xml:space="preserve"> </w:t>
      </w:r>
      <w:r w:rsidR="003A399C" w:rsidRPr="007371A2">
        <w:rPr>
          <w:rFonts w:ascii="Arial" w:hAnsi="Arial" w:cs="Arial"/>
          <w:sz w:val="24"/>
          <w:szCs w:val="24"/>
        </w:rPr>
        <w:t>(</w:t>
      </w:r>
      <w:r w:rsidR="003A399C" w:rsidRPr="007371A2">
        <w:rPr>
          <w:rFonts w:ascii="Arial" w:hAnsi="Arial" w:cs="Arial"/>
          <w:i/>
          <w:sz w:val="24"/>
          <w:szCs w:val="24"/>
        </w:rPr>
        <w:t>Cipla Agrimed</w:t>
      </w:r>
      <w:r w:rsidR="003A399C" w:rsidRPr="007371A2">
        <w:rPr>
          <w:rFonts w:ascii="Arial" w:hAnsi="Arial" w:cs="Arial"/>
          <w:sz w:val="24"/>
          <w:szCs w:val="24"/>
        </w:rPr>
        <w:t>)</w:t>
      </w:r>
      <w:r w:rsidR="00C04A9E" w:rsidRPr="007371A2">
        <w:rPr>
          <w:rFonts w:ascii="Arial" w:hAnsi="Arial" w:cs="Arial"/>
          <w:sz w:val="24"/>
          <w:szCs w:val="24"/>
        </w:rPr>
        <w:t xml:space="preserve">, and </w:t>
      </w:r>
      <w:r w:rsidR="00C04A9E" w:rsidRPr="007371A2">
        <w:rPr>
          <w:rFonts w:ascii="Arial" w:hAnsi="Arial" w:cs="Arial"/>
          <w:i/>
          <w:sz w:val="24"/>
          <w:szCs w:val="24"/>
        </w:rPr>
        <w:t xml:space="preserve">Mkhize NO v Premier of the </w:t>
      </w:r>
      <w:r w:rsidR="00C431AA" w:rsidRPr="007371A2">
        <w:rPr>
          <w:rFonts w:ascii="Arial" w:hAnsi="Arial" w:cs="Arial"/>
          <w:i/>
          <w:sz w:val="24"/>
          <w:szCs w:val="24"/>
        </w:rPr>
        <w:t>Province</w:t>
      </w:r>
      <w:r w:rsidR="00C04A9E" w:rsidRPr="007371A2">
        <w:rPr>
          <w:rFonts w:ascii="Arial" w:hAnsi="Arial" w:cs="Arial"/>
          <w:i/>
          <w:sz w:val="24"/>
          <w:szCs w:val="24"/>
        </w:rPr>
        <w:t xml:space="preserve"> of KwaZulu-Natal</w:t>
      </w:r>
      <w:r w:rsidR="009071ED" w:rsidRPr="007371A2">
        <w:rPr>
          <w:rFonts w:ascii="Arial" w:hAnsi="Arial" w:cs="Arial"/>
          <w:sz w:val="24"/>
          <w:szCs w:val="24"/>
        </w:rPr>
        <w:t xml:space="preserve"> (</w:t>
      </w:r>
      <w:r w:rsidR="009071ED" w:rsidRPr="007371A2">
        <w:rPr>
          <w:rFonts w:ascii="Arial" w:hAnsi="Arial" w:cs="Arial"/>
          <w:i/>
          <w:sz w:val="24"/>
          <w:szCs w:val="24"/>
        </w:rPr>
        <w:t>Mkhize</w:t>
      </w:r>
      <w:r w:rsidR="009071ED" w:rsidRPr="007371A2">
        <w:rPr>
          <w:rFonts w:ascii="Arial" w:hAnsi="Arial" w:cs="Arial"/>
          <w:sz w:val="24"/>
          <w:szCs w:val="24"/>
        </w:rPr>
        <w:t>)</w:t>
      </w:r>
      <w:r w:rsidR="00C04A9E" w:rsidRPr="007371A2">
        <w:rPr>
          <w:rFonts w:ascii="Arial" w:hAnsi="Arial" w:cs="Arial"/>
          <w:i/>
          <w:sz w:val="24"/>
          <w:szCs w:val="24"/>
        </w:rPr>
        <w:t xml:space="preserve"> </w:t>
      </w:r>
      <w:r w:rsidR="00C04A9E" w:rsidRPr="007371A2">
        <w:rPr>
          <w:rStyle w:val="FootnoteReference"/>
          <w:rFonts w:ascii="Arial" w:hAnsi="Arial" w:cs="Arial"/>
          <w:i/>
          <w:sz w:val="24"/>
          <w:szCs w:val="24"/>
        </w:rPr>
        <w:footnoteReference w:id="10"/>
      </w:r>
      <w:r w:rsidR="00C04A9E" w:rsidRPr="007371A2">
        <w:rPr>
          <w:rFonts w:ascii="Arial" w:hAnsi="Arial" w:cs="Arial"/>
          <w:i/>
          <w:sz w:val="24"/>
          <w:szCs w:val="24"/>
        </w:rPr>
        <w:t xml:space="preserve"> </w:t>
      </w:r>
      <w:r w:rsidR="001F1B67" w:rsidRPr="007371A2">
        <w:rPr>
          <w:rFonts w:ascii="Arial" w:hAnsi="Arial" w:cs="Arial"/>
          <w:sz w:val="24"/>
          <w:szCs w:val="24"/>
        </w:rPr>
        <w:t xml:space="preserve">in support of the proposition. </w:t>
      </w:r>
    </w:p>
    <w:p w14:paraId="7F0B25CC" w14:textId="77777777" w:rsidR="00C04A9E" w:rsidRPr="007371A2" w:rsidRDefault="00C04A9E" w:rsidP="00F12365">
      <w:pPr>
        <w:shd w:val="clear" w:color="auto" w:fill="FFFFFF"/>
        <w:spacing w:after="0" w:line="360" w:lineRule="auto"/>
        <w:jc w:val="both"/>
        <w:rPr>
          <w:rFonts w:ascii="Arial" w:hAnsi="Arial" w:cs="Arial"/>
          <w:sz w:val="24"/>
          <w:szCs w:val="24"/>
        </w:rPr>
      </w:pPr>
    </w:p>
    <w:p w14:paraId="565FFDC8" w14:textId="501C597C" w:rsidR="003F732A" w:rsidRPr="007371A2" w:rsidRDefault="00F4017F"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[18</w:t>
      </w:r>
      <w:r w:rsidR="00C04A9E" w:rsidRPr="007371A2">
        <w:rPr>
          <w:rFonts w:ascii="Arial" w:hAnsi="Arial" w:cs="Arial"/>
          <w:sz w:val="24"/>
          <w:szCs w:val="24"/>
        </w:rPr>
        <w:t>]</w:t>
      </w:r>
      <w:r w:rsidR="00C04A9E" w:rsidRPr="007371A2">
        <w:rPr>
          <w:rFonts w:ascii="Arial" w:hAnsi="Arial" w:cs="Arial"/>
          <w:sz w:val="24"/>
          <w:szCs w:val="24"/>
        </w:rPr>
        <w:tab/>
        <w:t>None of the</w:t>
      </w:r>
      <w:r w:rsidRPr="007371A2">
        <w:rPr>
          <w:rFonts w:ascii="Arial" w:hAnsi="Arial" w:cs="Arial"/>
          <w:sz w:val="24"/>
          <w:szCs w:val="24"/>
        </w:rPr>
        <w:t xml:space="preserve">se cases, </w:t>
      </w:r>
      <w:r w:rsidR="00C04A9E" w:rsidRPr="007371A2">
        <w:rPr>
          <w:rFonts w:ascii="Arial" w:hAnsi="Arial" w:cs="Arial"/>
          <w:sz w:val="24"/>
          <w:szCs w:val="24"/>
        </w:rPr>
        <w:t>however, support the proposition.</w:t>
      </w:r>
      <w:r w:rsidR="00A7436D" w:rsidRPr="007371A2">
        <w:rPr>
          <w:rFonts w:ascii="Arial" w:hAnsi="Arial" w:cs="Arial"/>
          <w:sz w:val="24"/>
          <w:szCs w:val="24"/>
        </w:rPr>
        <w:t xml:space="preserve"> </w:t>
      </w:r>
      <w:r w:rsidRPr="007371A2">
        <w:rPr>
          <w:rFonts w:ascii="Arial" w:hAnsi="Arial" w:cs="Arial"/>
          <w:sz w:val="24"/>
          <w:szCs w:val="24"/>
        </w:rPr>
        <w:t>They did not hold</w:t>
      </w:r>
      <w:r w:rsidR="00A7436D" w:rsidRPr="007371A2">
        <w:rPr>
          <w:rFonts w:ascii="Arial" w:hAnsi="Arial" w:cs="Arial"/>
          <w:sz w:val="24"/>
          <w:szCs w:val="24"/>
        </w:rPr>
        <w:t xml:space="preserve"> that the form of the order </w:t>
      </w:r>
      <w:r w:rsidR="001103FD" w:rsidRPr="007371A2">
        <w:rPr>
          <w:rFonts w:ascii="Arial" w:hAnsi="Arial" w:cs="Arial"/>
          <w:sz w:val="24"/>
          <w:szCs w:val="24"/>
        </w:rPr>
        <w:t xml:space="preserve">is </w:t>
      </w:r>
      <w:r w:rsidR="00A7436D" w:rsidRPr="007371A2">
        <w:rPr>
          <w:rFonts w:ascii="Arial" w:hAnsi="Arial" w:cs="Arial"/>
          <w:sz w:val="24"/>
          <w:szCs w:val="24"/>
        </w:rPr>
        <w:t xml:space="preserve">determinative of whether it is final in effect. </w:t>
      </w:r>
      <w:r w:rsidR="00C04A9E" w:rsidRPr="007371A2">
        <w:rPr>
          <w:rFonts w:ascii="Arial" w:hAnsi="Arial" w:cs="Arial"/>
          <w:i/>
          <w:sz w:val="24"/>
          <w:szCs w:val="24"/>
        </w:rPr>
        <w:lastRenderedPageBreak/>
        <w:t>Cipla Agrimed</w:t>
      </w:r>
      <w:r w:rsidR="00C04A9E" w:rsidRPr="007371A2">
        <w:rPr>
          <w:rFonts w:ascii="Arial" w:hAnsi="Arial" w:cs="Arial"/>
          <w:sz w:val="24"/>
          <w:szCs w:val="24"/>
        </w:rPr>
        <w:t xml:space="preserve"> </w:t>
      </w:r>
      <w:r w:rsidR="001103FD" w:rsidRPr="007371A2">
        <w:rPr>
          <w:rFonts w:ascii="Arial" w:hAnsi="Arial" w:cs="Arial"/>
          <w:sz w:val="24"/>
          <w:szCs w:val="24"/>
        </w:rPr>
        <w:t>i</w:t>
      </w:r>
      <w:r w:rsidR="00A7436D" w:rsidRPr="007371A2">
        <w:rPr>
          <w:rFonts w:ascii="Arial" w:hAnsi="Arial" w:cs="Arial"/>
          <w:sz w:val="24"/>
          <w:szCs w:val="24"/>
        </w:rPr>
        <w:t>nvolved a</w:t>
      </w:r>
      <w:r w:rsidR="001103FD" w:rsidRPr="007371A2">
        <w:rPr>
          <w:rFonts w:ascii="Arial" w:hAnsi="Arial" w:cs="Arial"/>
          <w:sz w:val="24"/>
          <w:szCs w:val="24"/>
        </w:rPr>
        <w:t>n</w:t>
      </w:r>
      <w:r w:rsidR="00A7436D" w:rsidRPr="007371A2">
        <w:rPr>
          <w:rFonts w:ascii="Arial" w:hAnsi="Arial" w:cs="Arial"/>
          <w:sz w:val="24"/>
          <w:szCs w:val="24"/>
        </w:rPr>
        <w:t xml:space="preserve"> instance where an interim order had been granted. Both the minority and the majority held that it was not the form, but rather the effect of the order that is decisive.</w:t>
      </w:r>
      <w:r w:rsidR="00A7436D" w:rsidRPr="007371A2">
        <w:rPr>
          <w:rStyle w:val="FootnoteReference"/>
          <w:rFonts w:ascii="Arial" w:hAnsi="Arial" w:cs="Arial"/>
          <w:sz w:val="24"/>
          <w:szCs w:val="24"/>
        </w:rPr>
        <w:footnoteReference w:id="11"/>
      </w:r>
      <w:r w:rsidR="008F1FAD" w:rsidRPr="007371A2">
        <w:rPr>
          <w:rFonts w:ascii="Arial" w:hAnsi="Arial" w:cs="Arial"/>
          <w:sz w:val="24"/>
          <w:szCs w:val="24"/>
        </w:rPr>
        <w:t xml:space="preserve"> In </w:t>
      </w:r>
      <w:r w:rsidR="008F1FAD" w:rsidRPr="007371A2">
        <w:rPr>
          <w:rFonts w:ascii="Arial" w:hAnsi="Arial" w:cs="Arial"/>
          <w:i/>
          <w:sz w:val="24"/>
          <w:szCs w:val="24"/>
        </w:rPr>
        <w:t>African Wanderers</w:t>
      </w:r>
      <w:r w:rsidR="003F732A" w:rsidRPr="007371A2">
        <w:rPr>
          <w:rStyle w:val="FootnoteReference"/>
          <w:rFonts w:ascii="Arial" w:hAnsi="Arial" w:cs="Arial"/>
          <w:i/>
          <w:sz w:val="24"/>
          <w:szCs w:val="24"/>
        </w:rPr>
        <w:footnoteReference w:id="12"/>
      </w:r>
      <w:r w:rsidR="008F1FAD" w:rsidRPr="007371A2">
        <w:rPr>
          <w:rFonts w:ascii="Arial" w:hAnsi="Arial" w:cs="Arial"/>
          <w:sz w:val="24"/>
          <w:szCs w:val="24"/>
        </w:rPr>
        <w:t xml:space="preserve"> Muller JA stated that in order to decide whether </w:t>
      </w:r>
      <w:r w:rsidR="003F732A" w:rsidRPr="007371A2">
        <w:rPr>
          <w:rFonts w:ascii="Arial" w:hAnsi="Arial" w:cs="Arial"/>
          <w:sz w:val="24"/>
          <w:szCs w:val="24"/>
        </w:rPr>
        <w:t xml:space="preserve">an interlocutory order is appealable (as was required in that case), </w:t>
      </w:r>
    </w:p>
    <w:p w14:paraId="20B3F302" w14:textId="65B8D6D9" w:rsidR="003F732A" w:rsidRPr="007371A2" w:rsidRDefault="003F732A" w:rsidP="00F12365">
      <w:pPr>
        <w:shd w:val="clear" w:color="auto" w:fill="FFFFFF"/>
        <w:spacing w:after="0" w:line="360" w:lineRule="auto"/>
        <w:jc w:val="both"/>
        <w:rPr>
          <w:rFonts w:ascii="Arial" w:hAnsi="Arial" w:cs="Arial"/>
          <w:sz w:val="24"/>
          <w:szCs w:val="24"/>
        </w:rPr>
      </w:pPr>
      <w:r w:rsidRPr="007371A2">
        <w:rPr>
          <w:rFonts w:ascii="Arial" w:hAnsi="Arial" w:cs="Arial"/>
        </w:rPr>
        <w:t xml:space="preserve">‘One must therefore examine the issues raised before Howard, J., in the interdict proceedings, and the manner in which </w:t>
      </w:r>
      <w:r w:rsidR="00746D4E" w:rsidRPr="007371A2">
        <w:rPr>
          <w:rFonts w:ascii="Arial" w:hAnsi="Arial" w:cs="Arial"/>
        </w:rPr>
        <w:t xml:space="preserve">he </w:t>
      </w:r>
      <w:r w:rsidRPr="007371A2">
        <w:rPr>
          <w:rFonts w:ascii="Arial" w:hAnsi="Arial" w:cs="Arial"/>
        </w:rPr>
        <w:t xml:space="preserve">dealt therewith, in order to determine whether he meant to express a final decision thereon, i.e., </w:t>
      </w:r>
      <w:r w:rsidRPr="007371A2">
        <w:rPr>
          <w:rFonts w:ascii="Arial" w:hAnsi="Arial" w:cs="Arial"/>
          <w:i/>
        </w:rPr>
        <w:t>whether he intended to dispose finally of those issues or any part of them</w:t>
      </w:r>
      <w:r w:rsidRPr="007371A2">
        <w:rPr>
          <w:rFonts w:ascii="Arial" w:hAnsi="Arial" w:cs="Arial"/>
        </w:rPr>
        <w:t>.’</w:t>
      </w:r>
      <w:r w:rsidR="002A4BF9">
        <w:rPr>
          <w:rFonts w:ascii="Arial" w:hAnsi="Arial" w:cs="Arial"/>
        </w:rPr>
        <w:t xml:space="preserve"> </w:t>
      </w:r>
      <w:r w:rsidR="00746D4E" w:rsidRPr="007371A2">
        <w:rPr>
          <w:rFonts w:ascii="Arial" w:hAnsi="Arial" w:cs="Arial"/>
          <w:sz w:val="24"/>
          <w:szCs w:val="24"/>
        </w:rPr>
        <w:t>(My emphasis</w:t>
      </w:r>
      <w:r w:rsidR="002A4BF9">
        <w:rPr>
          <w:rFonts w:ascii="Arial" w:hAnsi="Arial" w:cs="Arial"/>
          <w:sz w:val="24"/>
          <w:szCs w:val="24"/>
        </w:rPr>
        <w:t>.</w:t>
      </w:r>
      <w:r w:rsidR="00746D4E" w:rsidRPr="007371A2">
        <w:rPr>
          <w:rFonts w:ascii="Arial" w:hAnsi="Arial" w:cs="Arial"/>
          <w:sz w:val="24"/>
          <w:szCs w:val="24"/>
        </w:rPr>
        <w:t>)</w:t>
      </w:r>
    </w:p>
    <w:p w14:paraId="6E795AAB" w14:textId="77777777" w:rsidR="00746D4E" w:rsidRPr="007371A2" w:rsidRDefault="00746D4E" w:rsidP="00F12365">
      <w:pPr>
        <w:shd w:val="clear" w:color="auto" w:fill="FFFFFF"/>
        <w:spacing w:after="0" w:line="360" w:lineRule="auto"/>
        <w:jc w:val="both"/>
        <w:rPr>
          <w:rFonts w:ascii="Arial" w:hAnsi="Arial" w:cs="Arial"/>
          <w:sz w:val="24"/>
          <w:szCs w:val="24"/>
        </w:rPr>
      </w:pPr>
    </w:p>
    <w:p w14:paraId="69B5ED6E" w14:textId="2B473494" w:rsidR="00C04A9E" w:rsidRPr="007371A2" w:rsidRDefault="003F732A"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w:t>
      </w:r>
      <w:r w:rsidR="002A4BF9">
        <w:rPr>
          <w:rFonts w:ascii="Arial" w:hAnsi="Arial" w:cs="Arial"/>
          <w:sz w:val="24"/>
          <w:szCs w:val="24"/>
        </w:rPr>
        <w:t>19</w:t>
      </w:r>
      <w:r w:rsidRPr="007371A2">
        <w:rPr>
          <w:rFonts w:ascii="Arial" w:hAnsi="Arial" w:cs="Arial"/>
          <w:sz w:val="24"/>
          <w:szCs w:val="24"/>
        </w:rPr>
        <w:t>]</w:t>
      </w:r>
      <w:r w:rsidRPr="007371A2">
        <w:rPr>
          <w:rFonts w:ascii="Arial" w:hAnsi="Arial" w:cs="Arial"/>
          <w:sz w:val="24"/>
          <w:szCs w:val="24"/>
        </w:rPr>
        <w:tab/>
      </w:r>
      <w:r w:rsidR="001103FD" w:rsidRPr="007371A2">
        <w:rPr>
          <w:rFonts w:ascii="Arial" w:hAnsi="Arial" w:cs="Arial"/>
          <w:sz w:val="24"/>
          <w:szCs w:val="24"/>
        </w:rPr>
        <w:t xml:space="preserve">In the </w:t>
      </w:r>
      <w:r w:rsidR="00C04A9E" w:rsidRPr="007371A2">
        <w:rPr>
          <w:rFonts w:ascii="Arial" w:hAnsi="Arial" w:cs="Arial"/>
          <w:i/>
          <w:sz w:val="24"/>
          <w:szCs w:val="24"/>
        </w:rPr>
        <w:t>Mkhize</w:t>
      </w:r>
      <w:r w:rsidR="00A7436D" w:rsidRPr="007371A2">
        <w:rPr>
          <w:rFonts w:ascii="Arial" w:hAnsi="Arial" w:cs="Arial"/>
          <w:sz w:val="24"/>
          <w:szCs w:val="24"/>
        </w:rPr>
        <w:t xml:space="preserve"> </w:t>
      </w:r>
      <w:r w:rsidR="001103FD" w:rsidRPr="007371A2">
        <w:rPr>
          <w:rFonts w:ascii="Arial" w:hAnsi="Arial" w:cs="Arial"/>
          <w:sz w:val="24"/>
          <w:szCs w:val="24"/>
        </w:rPr>
        <w:t>matter the question arose in relation to the dismissal of an application, rather than the granting of interim relief. The following passages from the judgment illustrate the approach that is required in this matter.</w:t>
      </w:r>
      <w:r w:rsidR="001103FD" w:rsidRPr="007371A2">
        <w:rPr>
          <w:rStyle w:val="FootnoteReference"/>
          <w:rFonts w:ascii="Arial" w:hAnsi="Arial" w:cs="Arial"/>
          <w:sz w:val="24"/>
          <w:szCs w:val="24"/>
        </w:rPr>
        <w:footnoteReference w:id="13"/>
      </w:r>
    </w:p>
    <w:p w14:paraId="63FB615F" w14:textId="06261470" w:rsidR="001103FD" w:rsidRPr="007371A2" w:rsidRDefault="006D12B1" w:rsidP="001103FD">
      <w:pPr>
        <w:shd w:val="clear" w:color="auto" w:fill="FFFFFF"/>
        <w:spacing w:after="0" w:line="360" w:lineRule="auto"/>
        <w:jc w:val="both"/>
        <w:rPr>
          <w:rFonts w:ascii="Arial" w:hAnsi="Arial" w:cs="Arial"/>
        </w:rPr>
      </w:pPr>
      <w:r w:rsidRPr="007371A2">
        <w:rPr>
          <w:rFonts w:ascii="Arial" w:hAnsi="Arial" w:cs="Arial"/>
        </w:rPr>
        <w:t>‘</w:t>
      </w:r>
      <w:r w:rsidR="001103FD" w:rsidRPr="007371A2">
        <w:rPr>
          <w:rFonts w:ascii="Arial" w:hAnsi="Arial" w:cs="Arial"/>
        </w:rPr>
        <w:t>The orders of Booyens AJ, the Supreme Court of Appeal and Sishi J all concerned the rule </w:t>
      </w:r>
      <w:r w:rsidR="001103FD" w:rsidRPr="007371A2">
        <w:rPr>
          <w:rFonts w:ascii="Arial" w:hAnsi="Arial" w:cs="Arial"/>
          <w:i/>
          <w:iCs/>
        </w:rPr>
        <w:t>nisi</w:t>
      </w:r>
      <w:r w:rsidR="001103FD" w:rsidRPr="007371A2">
        <w:rPr>
          <w:rFonts w:ascii="Arial" w:hAnsi="Arial" w:cs="Arial"/>
        </w:rPr>
        <w:t> and the Van Zyl J order. The pertinent question is therefore whether an order can be considered final when it is concerned with dismissal or discharge of interim or interlocutory orders.</w:t>
      </w:r>
    </w:p>
    <w:p w14:paraId="3DD36B7A" w14:textId="31A9FF21" w:rsidR="001103FD" w:rsidRPr="007371A2" w:rsidRDefault="001103FD" w:rsidP="001103FD">
      <w:pPr>
        <w:shd w:val="clear" w:color="auto" w:fill="FFFFFF"/>
        <w:spacing w:after="0" w:line="360" w:lineRule="auto"/>
        <w:jc w:val="both"/>
        <w:rPr>
          <w:rFonts w:ascii="Arial" w:hAnsi="Arial" w:cs="Arial"/>
        </w:rPr>
      </w:pPr>
      <w:r w:rsidRPr="007371A2">
        <w:rPr>
          <w:rFonts w:ascii="Arial" w:hAnsi="Arial" w:cs="Arial"/>
        </w:rPr>
        <w:t>In </w:t>
      </w:r>
      <w:r w:rsidRPr="007371A2">
        <w:rPr>
          <w:rFonts w:ascii="Arial" w:hAnsi="Arial" w:cs="Arial"/>
          <w:i/>
          <w:iCs/>
        </w:rPr>
        <w:t>Cohn, </w:t>
      </w:r>
      <w:r w:rsidRPr="007371A2">
        <w:rPr>
          <w:rFonts w:ascii="Arial" w:hAnsi="Arial" w:cs="Arial"/>
        </w:rPr>
        <w:t>the finality of a dismissed matter was considered and the Court stated:</w:t>
      </w:r>
    </w:p>
    <w:p w14:paraId="72CF0BB9" w14:textId="0A190EC7" w:rsidR="001103FD" w:rsidRPr="007371A2" w:rsidRDefault="001103FD" w:rsidP="001103FD">
      <w:pPr>
        <w:shd w:val="clear" w:color="auto" w:fill="FFFFFF"/>
        <w:spacing w:after="0" w:line="360" w:lineRule="auto"/>
        <w:jc w:val="both"/>
        <w:rPr>
          <w:rFonts w:ascii="Arial" w:hAnsi="Arial" w:cs="Arial"/>
        </w:rPr>
      </w:pPr>
      <w:r w:rsidRPr="007371A2">
        <w:rPr>
          <w:rFonts w:ascii="Arial" w:hAnsi="Arial" w:cs="Arial"/>
        </w:rPr>
        <w:t>      "In dealing with the position where an action is dismissed, Spencer Bower says that the answer to the question whether anything can be said to have been decided, so as to conclude the parties, beyond the actual fact of the dismissal depends upon whether . . . the dismissal itself is seen to have </w:t>
      </w:r>
      <w:r w:rsidRPr="007371A2">
        <w:rPr>
          <w:rFonts w:ascii="Arial" w:hAnsi="Arial" w:cs="Arial"/>
          <w:i/>
          <w:iCs/>
        </w:rPr>
        <w:t xml:space="preserve">necessarily involved a determination </w:t>
      </w:r>
      <w:r w:rsidRPr="007371A2">
        <w:rPr>
          <w:rFonts w:ascii="Arial" w:hAnsi="Arial" w:cs="Arial"/>
          <w:i/>
          <w:iCs/>
        </w:rPr>
        <w:lastRenderedPageBreak/>
        <w:t>of any particular issue or question of facts or law</w:t>
      </w:r>
      <w:r w:rsidRPr="007371A2">
        <w:rPr>
          <w:rFonts w:ascii="Arial" w:hAnsi="Arial" w:cs="Arial"/>
        </w:rPr>
        <w:t>, in which case there is an adjudication on that question or issue; if otherwise, the dismissal decides nothing, except that in fact the party has been refu</w:t>
      </w:r>
      <w:r w:rsidR="002D5218">
        <w:rPr>
          <w:rFonts w:ascii="Arial" w:hAnsi="Arial" w:cs="Arial"/>
        </w:rPr>
        <w:t>sed the relief which he sought.</w:t>
      </w:r>
      <w:r w:rsidRPr="007371A2">
        <w:rPr>
          <w:rFonts w:ascii="Arial" w:hAnsi="Arial" w:cs="Arial"/>
        </w:rPr>
        <w:t>" (Own emphasis.)</w:t>
      </w:r>
    </w:p>
    <w:p w14:paraId="7EF655DC" w14:textId="74CB5ED3" w:rsidR="001103FD" w:rsidRPr="007371A2" w:rsidRDefault="001103FD" w:rsidP="001103FD">
      <w:pPr>
        <w:shd w:val="clear" w:color="auto" w:fill="FFFFFF"/>
        <w:spacing w:after="0" w:line="360" w:lineRule="auto"/>
        <w:jc w:val="both"/>
        <w:rPr>
          <w:rFonts w:ascii="Arial" w:hAnsi="Arial" w:cs="Arial"/>
        </w:rPr>
      </w:pPr>
      <w:r w:rsidRPr="007371A2">
        <w:rPr>
          <w:rFonts w:ascii="Arial" w:hAnsi="Arial" w:cs="Arial"/>
        </w:rPr>
        <w:t>Also instructive is the more recent case of </w:t>
      </w:r>
      <w:r w:rsidRPr="007371A2">
        <w:rPr>
          <w:rFonts w:ascii="Arial" w:hAnsi="Arial" w:cs="Arial"/>
          <w:i/>
          <w:iCs/>
        </w:rPr>
        <w:t>Cipla</w:t>
      </w:r>
      <w:r w:rsidRPr="007371A2">
        <w:rPr>
          <w:rFonts w:ascii="Arial" w:hAnsi="Arial" w:cs="Arial"/>
        </w:rPr>
        <w:t>, which dealt with the finality of court decisions in the context of whether or not they could be appealed. </w:t>
      </w:r>
      <w:bookmarkStart w:id="2" w:name="0-0-0-473771"/>
      <w:bookmarkEnd w:id="2"/>
      <w:r w:rsidRPr="007371A2">
        <w:rPr>
          <w:rFonts w:ascii="Arial" w:hAnsi="Arial" w:cs="Arial"/>
        </w:rPr>
        <w:t> In that case, the Supreme Court of Appeal listed the following attributes: "it must be final in effect; it must be definitive of the rights of the parties; and it must have the effect of disposing of at least a substantial part of the relief claimed".</w:t>
      </w:r>
    </w:p>
    <w:p w14:paraId="4B48C917" w14:textId="6F372BAA" w:rsidR="001103FD" w:rsidRPr="007371A2" w:rsidRDefault="001103FD" w:rsidP="001103FD">
      <w:pPr>
        <w:shd w:val="clear" w:color="auto" w:fill="FFFFFF"/>
        <w:spacing w:after="0" w:line="360" w:lineRule="auto"/>
        <w:jc w:val="both"/>
        <w:rPr>
          <w:rFonts w:ascii="Arial" w:hAnsi="Arial" w:cs="Arial"/>
        </w:rPr>
      </w:pPr>
      <w:r w:rsidRPr="007371A2">
        <w:rPr>
          <w:rFonts w:ascii="Arial" w:hAnsi="Arial" w:cs="Arial"/>
        </w:rPr>
        <w:t>It appears that the question is whether Booyens AJ made a determination of "any particular question of fact or law" with the result that his order was final. I believe that he did. In his judgment, Booyens AJ stated:</w:t>
      </w:r>
    </w:p>
    <w:p w14:paraId="42574E0C" w14:textId="6B8C774A" w:rsidR="001103FD" w:rsidRPr="007371A2" w:rsidRDefault="001103FD" w:rsidP="001103FD">
      <w:pPr>
        <w:shd w:val="clear" w:color="auto" w:fill="FFFFFF"/>
        <w:spacing w:after="0" w:line="360" w:lineRule="auto"/>
        <w:jc w:val="both"/>
        <w:rPr>
          <w:rFonts w:ascii="Arial" w:hAnsi="Arial" w:cs="Arial"/>
        </w:rPr>
      </w:pPr>
      <w:r w:rsidRPr="007371A2">
        <w:rPr>
          <w:rFonts w:ascii="Arial" w:hAnsi="Arial" w:cs="Arial"/>
        </w:rPr>
        <w:t>      "The issue that falls to be decided is whether the death of the [deceased] would put an end to his rights of review of the decision of the Premier and whether his minor son has got any right to claim that he should be appointed Inkosi and the executrix be appointed as Regent until such time as he reached majority." </w:t>
      </w:r>
      <w:bookmarkStart w:id="3" w:name="0-0-0-473779"/>
      <w:bookmarkEnd w:id="3"/>
      <w:r w:rsidRPr="007371A2">
        <w:rPr>
          <w:rFonts w:ascii="Arial" w:hAnsi="Arial" w:cs="Arial"/>
        </w:rPr>
        <w:t xml:space="preserve"> </w:t>
      </w:r>
    </w:p>
    <w:p w14:paraId="2A5A0245" w14:textId="104F6F6C" w:rsidR="001103FD" w:rsidRPr="007371A2" w:rsidRDefault="001103FD" w:rsidP="001103FD">
      <w:pPr>
        <w:shd w:val="clear" w:color="auto" w:fill="FFFFFF"/>
        <w:spacing w:after="0" w:line="360" w:lineRule="auto"/>
        <w:jc w:val="both"/>
        <w:rPr>
          <w:rFonts w:ascii="Arial" w:hAnsi="Arial" w:cs="Arial"/>
          <w:sz w:val="24"/>
          <w:szCs w:val="24"/>
        </w:rPr>
      </w:pPr>
      <w:r w:rsidRPr="007371A2">
        <w:rPr>
          <w:rFonts w:ascii="Arial" w:hAnsi="Arial" w:cs="Arial"/>
        </w:rPr>
        <w:t>Booyens AJ then held that "the right [of the deceased to be Inkosi] is a purely personal right of his. He cannot in any way deal with this right by transferring it in any way whatsoever." </w:t>
      </w:r>
      <w:bookmarkStart w:id="4" w:name="0-0-0-473783"/>
      <w:bookmarkEnd w:id="4"/>
      <w:r w:rsidRPr="007371A2">
        <w:rPr>
          <w:rFonts w:ascii="Arial" w:hAnsi="Arial" w:cs="Arial"/>
        </w:rPr>
        <w:t xml:space="preserve"> On this basis, Booyens AJ held that Ms Mkhize did not have legal standing to pursue the review of the deceased's removal and dismissed her application for substitution. Does this satisfy the </w:t>
      </w:r>
      <w:r w:rsidRPr="007371A2">
        <w:rPr>
          <w:rFonts w:ascii="Arial" w:hAnsi="Arial" w:cs="Arial"/>
          <w:i/>
          <w:iCs/>
        </w:rPr>
        <w:t>Cipla </w:t>
      </w:r>
      <w:r w:rsidRPr="007371A2">
        <w:rPr>
          <w:rFonts w:ascii="Arial" w:hAnsi="Arial" w:cs="Arial"/>
        </w:rPr>
        <w:t>criteria? Yes. The decision was final in effect as Booyens AJ made a final determination of Ms Mkhize's legal standing with the consequence that she was barred from pursuing a review of the deceased's removal from office – indeed, the Booyens AJ order went so far as to bar anyone besides the deceased from pursuing a review. It defined the rights of the parties, specifically Ms Mkhize's rights, and legal standing. And the result was that the relief sought by Ms Mkhize was disposed of entirely. In light of the above, I must conclude that the Booyens AJ order was final and fell within the purview of the doctrine of </w:t>
      </w:r>
      <w:r w:rsidRPr="007371A2">
        <w:rPr>
          <w:rFonts w:ascii="Arial" w:hAnsi="Arial" w:cs="Arial"/>
          <w:i/>
          <w:iCs/>
        </w:rPr>
        <w:t>res judicata</w:t>
      </w:r>
      <w:r w:rsidRPr="007371A2">
        <w:rPr>
          <w:rFonts w:ascii="Arial" w:hAnsi="Arial" w:cs="Arial"/>
        </w:rPr>
        <w:t>.</w:t>
      </w:r>
      <w:r w:rsidR="006D12B1" w:rsidRPr="007371A2">
        <w:rPr>
          <w:rFonts w:ascii="Arial" w:hAnsi="Arial" w:cs="Arial"/>
        </w:rPr>
        <w:t>’</w:t>
      </w:r>
    </w:p>
    <w:p w14:paraId="77EE8DBB" w14:textId="77777777" w:rsidR="001F1B67" w:rsidRPr="007371A2" w:rsidRDefault="001F1B67" w:rsidP="00F12365">
      <w:pPr>
        <w:shd w:val="clear" w:color="auto" w:fill="FFFFFF"/>
        <w:spacing w:after="0" w:line="360" w:lineRule="auto"/>
        <w:jc w:val="both"/>
        <w:rPr>
          <w:rFonts w:ascii="Arial" w:hAnsi="Arial" w:cs="Arial"/>
          <w:sz w:val="24"/>
          <w:szCs w:val="24"/>
        </w:rPr>
      </w:pPr>
    </w:p>
    <w:p w14:paraId="25274E44" w14:textId="3DFE4A3E" w:rsidR="003A3FCA" w:rsidRPr="007371A2" w:rsidRDefault="006D12B1"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lastRenderedPageBreak/>
        <w:t>[20</w:t>
      </w:r>
      <w:r w:rsidR="00FC325C" w:rsidRPr="007371A2">
        <w:rPr>
          <w:rFonts w:ascii="Arial" w:hAnsi="Arial" w:cs="Arial"/>
          <w:sz w:val="24"/>
          <w:szCs w:val="24"/>
        </w:rPr>
        <w:t>]</w:t>
      </w:r>
      <w:r w:rsidR="00FC325C" w:rsidRPr="007371A2">
        <w:rPr>
          <w:rFonts w:ascii="Arial" w:hAnsi="Arial" w:cs="Arial"/>
          <w:sz w:val="24"/>
          <w:szCs w:val="24"/>
        </w:rPr>
        <w:tab/>
        <w:t>The</w:t>
      </w:r>
      <w:r w:rsidRPr="007371A2">
        <w:rPr>
          <w:rFonts w:ascii="Arial" w:hAnsi="Arial" w:cs="Arial"/>
          <w:sz w:val="24"/>
          <w:szCs w:val="24"/>
        </w:rPr>
        <w:t>se passages illustrate that the</w:t>
      </w:r>
      <w:r w:rsidR="00FC325C" w:rsidRPr="007371A2">
        <w:rPr>
          <w:rFonts w:ascii="Arial" w:hAnsi="Arial" w:cs="Arial"/>
          <w:sz w:val="24"/>
          <w:szCs w:val="24"/>
        </w:rPr>
        <w:t xml:space="preserve"> focus is not, therefore, </w:t>
      </w:r>
      <w:r w:rsidRPr="007371A2">
        <w:rPr>
          <w:rFonts w:ascii="Arial" w:hAnsi="Arial" w:cs="Arial"/>
          <w:sz w:val="24"/>
          <w:szCs w:val="24"/>
        </w:rPr>
        <w:t>upon</w:t>
      </w:r>
      <w:r w:rsidR="00FC325C" w:rsidRPr="007371A2">
        <w:rPr>
          <w:rFonts w:ascii="Arial" w:hAnsi="Arial" w:cs="Arial"/>
          <w:sz w:val="24"/>
          <w:szCs w:val="24"/>
        </w:rPr>
        <w:t xml:space="preserve"> what order</w:t>
      </w:r>
      <w:r w:rsidR="00746D4E" w:rsidRPr="007371A2">
        <w:rPr>
          <w:rFonts w:ascii="Arial" w:hAnsi="Arial" w:cs="Arial"/>
          <w:sz w:val="24"/>
          <w:szCs w:val="24"/>
        </w:rPr>
        <w:t>s</w:t>
      </w:r>
      <w:r w:rsidR="00FC325C" w:rsidRPr="007371A2">
        <w:rPr>
          <w:rFonts w:ascii="Arial" w:hAnsi="Arial" w:cs="Arial"/>
          <w:sz w:val="24"/>
          <w:szCs w:val="24"/>
        </w:rPr>
        <w:t xml:space="preserve"> the respondent sought before Traverso DJP. </w:t>
      </w:r>
      <w:r w:rsidR="003A3FCA" w:rsidRPr="007371A2">
        <w:rPr>
          <w:rFonts w:ascii="Arial" w:hAnsi="Arial" w:cs="Arial"/>
          <w:sz w:val="24"/>
          <w:szCs w:val="24"/>
        </w:rPr>
        <w:t xml:space="preserve">The form of the application and the nature of the relief sought, i.e. that it was interim, </w:t>
      </w:r>
      <w:r w:rsidR="00FC325C" w:rsidRPr="007371A2">
        <w:rPr>
          <w:rFonts w:ascii="Arial" w:hAnsi="Arial" w:cs="Arial"/>
          <w:sz w:val="24"/>
          <w:szCs w:val="24"/>
        </w:rPr>
        <w:t xml:space="preserve">is not relevant. </w:t>
      </w:r>
      <w:r w:rsidR="003A3FCA" w:rsidRPr="007371A2">
        <w:rPr>
          <w:rFonts w:ascii="Arial" w:hAnsi="Arial" w:cs="Arial"/>
          <w:sz w:val="24"/>
          <w:szCs w:val="24"/>
        </w:rPr>
        <w:t xml:space="preserve"> The question is always</w:t>
      </w:r>
      <w:r w:rsidR="00D705F0" w:rsidRPr="007371A2">
        <w:rPr>
          <w:rFonts w:ascii="Arial" w:hAnsi="Arial" w:cs="Arial"/>
          <w:sz w:val="24"/>
          <w:szCs w:val="24"/>
        </w:rPr>
        <w:t xml:space="preserve">, </w:t>
      </w:r>
      <w:r w:rsidR="003A3FCA" w:rsidRPr="007371A2">
        <w:rPr>
          <w:rFonts w:ascii="Arial" w:hAnsi="Arial" w:cs="Arial"/>
          <w:sz w:val="24"/>
          <w:szCs w:val="24"/>
        </w:rPr>
        <w:t>what issue of fact or law was decided by the court in the proceedings, and was it finally decided.</w:t>
      </w:r>
      <w:r w:rsidR="00FC325C" w:rsidRPr="007371A2">
        <w:rPr>
          <w:rStyle w:val="FootnoteReference"/>
          <w:rFonts w:ascii="Arial" w:hAnsi="Arial" w:cs="Arial"/>
          <w:sz w:val="24"/>
          <w:szCs w:val="24"/>
        </w:rPr>
        <w:footnoteReference w:id="14"/>
      </w:r>
      <w:r w:rsidR="003A3FCA" w:rsidRPr="007371A2">
        <w:rPr>
          <w:rFonts w:ascii="Arial" w:hAnsi="Arial" w:cs="Arial"/>
          <w:sz w:val="24"/>
          <w:szCs w:val="24"/>
        </w:rPr>
        <w:t xml:space="preserve"> </w:t>
      </w:r>
      <w:r w:rsidR="00D705F0" w:rsidRPr="007371A2">
        <w:rPr>
          <w:rFonts w:ascii="Arial" w:hAnsi="Arial" w:cs="Arial"/>
          <w:sz w:val="24"/>
          <w:szCs w:val="24"/>
        </w:rPr>
        <w:t xml:space="preserve"> In order to answer the question reference must be made to the founding affidavit that served before Traverso DJP. It is against that background that the judgment must be read.</w:t>
      </w:r>
    </w:p>
    <w:p w14:paraId="38C48A4A" w14:textId="77777777" w:rsidR="00D705F0" w:rsidRPr="007371A2" w:rsidRDefault="00D705F0" w:rsidP="00F12365">
      <w:pPr>
        <w:shd w:val="clear" w:color="auto" w:fill="FFFFFF"/>
        <w:spacing w:after="0" w:line="360" w:lineRule="auto"/>
        <w:jc w:val="both"/>
        <w:rPr>
          <w:rFonts w:ascii="Arial" w:hAnsi="Arial" w:cs="Arial"/>
          <w:sz w:val="24"/>
          <w:szCs w:val="24"/>
        </w:rPr>
      </w:pPr>
    </w:p>
    <w:p w14:paraId="66FA1E1C" w14:textId="78DD6763" w:rsidR="00D705F0" w:rsidRPr="007371A2" w:rsidRDefault="006D12B1"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[21</w:t>
      </w:r>
      <w:r w:rsidR="00D705F0" w:rsidRPr="007371A2">
        <w:rPr>
          <w:rFonts w:ascii="Arial" w:hAnsi="Arial" w:cs="Arial"/>
          <w:sz w:val="24"/>
          <w:szCs w:val="24"/>
        </w:rPr>
        <w:t>]</w:t>
      </w:r>
      <w:r w:rsidR="00D705F0" w:rsidRPr="007371A2">
        <w:rPr>
          <w:rFonts w:ascii="Arial" w:hAnsi="Arial" w:cs="Arial"/>
          <w:sz w:val="24"/>
          <w:szCs w:val="24"/>
        </w:rPr>
        <w:tab/>
        <w:t>Brummer founded his re-instatement application upon two main grounds. The</w:t>
      </w:r>
      <w:r w:rsidRPr="007371A2">
        <w:rPr>
          <w:rFonts w:ascii="Arial" w:hAnsi="Arial" w:cs="Arial"/>
          <w:sz w:val="24"/>
          <w:szCs w:val="24"/>
        </w:rPr>
        <w:t xml:space="preserve"> first involved a challenge to his</w:t>
      </w:r>
      <w:r w:rsidR="00D705F0" w:rsidRPr="007371A2">
        <w:rPr>
          <w:rFonts w:ascii="Arial" w:hAnsi="Arial" w:cs="Arial"/>
          <w:sz w:val="24"/>
          <w:szCs w:val="24"/>
        </w:rPr>
        <w:t xml:space="preserve"> alleged indebtedness to the DA. Brummer alleged that he was not indebted or, if indebted</w:t>
      </w:r>
      <w:r w:rsidRPr="007371A2">
        <w:rPr>
          <w:rFonts w:ascii="Arial" w:hAnsi="Arial" w:cs="Arial"/>
          <w:sz w:val="24"/>
          <w:szCs w:val="24"/>
        </w:rPr>
        <w:t>,</w:t>
      </w:r>
      <w:r w:rsidR="00D705F0" w:rsidRPr="007371A2">
        <w:rPr>
          <w:rFonts w:ascii="Arial" w:hAnsi="Arial" w:cs="Arial"/>
          <w:sz w:val="24"/>
          <w:szCs w:val="24"/>
        </w:rPr>
        <w:t xml:space="preserve"> </w:t>
      </w:r>
      <w:r w:rsidRPr="007371A2">
        <w:rPr>
          <w:rFonts w:ascii="Arial" w:hAnsi="Arial" w:cs="Arial"/>
          <w:sz w:val="24"/>
          <w:szCs w:val="24"/>
        </w:rPr>
        <w:t>only</w:t>
      </w:r>
      <w:r w:rsidR="00D705F0" w:rsidRPr="007371A2">
        <w:rPr>
          <w:rFonts w:ascii="Arial" w:hAnsi="Arial" w:cs="Arial"/>
          <w:sz w:val="24"/>
          <w:szCs w:val="24"/>
        </w:rPr>
        <w:t xml:space="preserve"> in a trifling amount</w:t>
      </w:r>
      <w:r w:rsidR="006A18D5" w:rsidRPr="007371A2">
        <w:rPr>
          <w:rFonts w:ascii="Arial" w:hAnsi="Arial" w:cs="Arial"/>
          <w:sz w:val="24"/>
          <w:szCs w:val="24"/>
        </w:rPr>
        <w:t xml:space="preserve">. He also alleged that </w:t>
      </w:r>
      <w:r w:rsidRPr="007371A2">
        <w:rPr>
          <w:rFonts w:ascii="Arial" w:hAnsi="Arial" w:cs="Arial"/>
          <w:sz w:val="24"/>
          <w:szCs w:val="24"/>
        </w:rPr>
        <w:t xml:space="preserve">his account </w:t>
      </w:r>
      <w:r w:rsidR="006A18D5" w:rsidRPr="007371A2">
        <w:rPr>
          <w:rFonts w:ascii="Arial" w:hAnsi="Arial" w:cs="Arial"/>
          <w:sz w:val="24"/>
          <w:szCs w:val="24"/>
        </w:rPr>
        <w:t>was in credit.  The second, more significant challenge, was presented as a challenge to the lawfulness of the ‘process’ adopted by the DA. In regard to clauses 3.5.1.9 and 3.5.2 of the DA constitution, Brummer alleged that:</w:t>
      </w:r>
    </w:p>
    <w:p w14:paraId="432912E9" w14:textId="30F1C412" w:rsidR="006A18D5" w:rsidRPr="007371A2" w:rsidRDefault="006A18D5" w:rsidP="00F12365">
      <w:pPr>
        <w:shd w:val="clear" w:color="auto" w:fill="FFFFFF"/>
        <w:spacing w:after="0" w:line="360" w:lineRule="auto"/>
        <w:jc w:val="both"/>
        <w:rPr>
          <w:rFonts w:ascii="Arial" w:hAnsi="Arial" w:cs="Arial"/>
        </w:rPr>
      </w:pPr>
      <w:r w:rsidRPr="007371A2">
        <w:rPr>
          <w:rFonts w:ascii="Arial" w:hAnsi="Arial" w:cs="Arial"/>
          <w:sz w:val="24"/>
          <w:szCs w:val="24"/>
        </w:rPr>
        <w:t>‘</w:t>
      </w:r>
      <w:r w:rsidRPr="007371A2">
        <w:rPr>
          <w:rFonts w:ascii="Arial" w:hAnsi="Arial" w:cs="Arial"/>
        </w:rPr>
        <w:t>These clauses</w:t>
      </w:r>
      <w:r w:rsidR="00746D4E" w:rsidRPr="007371A2">
        <w:rPr>
          <w:rFonts w:ascii="Arial" w:hAnsi="Arial" w:cs="Arial"/>
        </w:rPr>
        <w:t>,</w:t>
      </w:r>
      <w:r w:rsidRPr="007371A2">
        <w:rPr>
          <w:rFonts w:ascii="Arial" w:hAnsi="Arial" w:cs="Arial"/>
        </w:rPr>
        <w:t xml:space="preserve"> applied to the letter, as has been done, are nothing short of un-Constitutional and draconian and fly in the face of all that the </w:t>
      </w:r>
      <w:r w:rsidR="006D12B1" w:rsidRPr="007371A2">
        <w:rPr>
          <w:rFonts w:ascii="Arial" w:hAnsi="Arial" w:cs="Arial"/>
        </w:rPr>
        <w:t>[DA]</w:t>
      </w:r>
      <w:r w:rsidRPr="007371A2">
        <w:rPr>
          <w:rFonts w:ascii="Arial" w:hAnsi="Arial" w:cs="Arial"/>
        </w:rPr>
        <w:t xml:space="preserve"> professes to hold dear, respect and stand for.’</w:t>
      </w:r>
    </w:p>
    <w:p w14:paraId="120A097E" w14:textId="77777777" w:rsidR="006A18D5" w:rsidRPr="007371A2" w:rsidRDefault="006A18D5" w:rsidP="00F12365">
      <w:pPr>
        <w:shd w:val="clear" w:color="auto" w:fill="FFFFFF"/>
        <w:spacing w:after="0" w:line="360" w:lineRule="auto"/>
        <w:jc w:val="both"/>
        <w:rPr>
          <w:rFonts w:ascii="Arial" w:hAnsi="Arial" w:cs="Arial"/>
        </w:rPr>
      </w:pPr>
    </w:p>
    <w:p w14:paraId="261AD083" w14:textId="7BF36828" w:rsidR="006A18D5" w:rsidRPr="007371A2" w:rsidRDefault="006D12B1"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[22</w:t>
      </w:r>
      <w:r w:rsidR="006A18D5" w:rsidRPr="007371A2">
        <w:rPr>
          <w:rFonts w:ascii="Arial" w:hAnsi="Arial" w:cs="Arial"/>
          <w:sz w:val="24"/>
          <w:szCs w:val="24"/>
        </w:rPr>
        <w:t>]</w:t>
      </w:r>
      <w:r w:rsidR="006A18D5" w:rsidRPr="007371A2">
        <w:rPr>
          <w:rFonts w:ascii="Arial" w:hAnsi="Arial" w:cs="Arial"/>
          <w:sz w:val="24"/>
          <w:szCs w:val="24"/>
        </w:rPr>
        <w:tab/>
        <w:t xml:space="preserve">He expanded upon the averment by alleging that </w:t>
      </w:r>
      <w:r w:rsidR="00E87928" w:rsidRPr="007371A2">
        <w:rPr>
          <w:rFonts w:ascii="Arial" w:hAnsi="Arial" w:cs="Arial"/>
          <w:sz w:val="24"/>
          <w:szCs w:val="24"/>
        </w:rPr>
        <w:t>t</w:t>
      </w:r>
      <w:r w:rsidR="006A18D5" w:rsidRPr="007371A2">
        <w:rPr>
          <w:rFonts w:ascii="Arial" w:hAnsi="Arial" w:cs="Arial"/>
          <w:sz w:val="24"/>
          <w:szCs w:val="24"/>
        </w:rPr>
        <w:t xml:space="preserve">he cessation of membership envisaged by the clauses, is in breach of the principle of </w:t>
      </w:r>
      <w:r w:rsidR="006A18D5" w:rsidRPr="007371A2">
        <w:rPr>
          <w:rFonts w:ascii="Arial" w:hAnsi="Arial" w:cs="Arial"/>
          <w:i/>
          <w:sz w:val="24"/>
          <w:szCs w:val="24"/>
        </w:rPr>
        <w:t>audi alteram partem</w:t>
      </w:r>
      <w:r w:rsidR="006A18D5" w:rsidRPr="007371A2">
        <w:rPr>
          <w:rFonts w:ascii="Arial" w:hAnsi="Arial" w:cs="Arial"/>
          <w:sz w:val="24"/>
          <w:szCs w:val="24"/>
        </w:rPr>
        <w:t xml:space="preserve">; that it denies due process by precluding access to a review court to set aside a decision; and that the rules of natural justice are breached. The </w:t>
      </w:r>
      <w:r w:rsidR="006A18D5" w:rsidRPr="007371A2">
        <w:rPr>
          <w:rFonts w:ascii="Arial" w:hAnsi="Arial" w:cs="Arial"/>
          <w:sz w:val="24"/>
          <w:szCs w:val="24"/>
        </w:rPr>
        <w:lastRenderedPageBreak/>
        <w:t xml:space="preserve">second component of the unlawfulness challenge was that the procedure constituted unfair administrative action in circumstances where he had challenged the underlying debt. He concluded this </w:t>
      </w:r>
      <w:r w:rsidR="00E87928" w:rsidRPr="007371A2">
        <w:rPr>
          <w:rFonts w:ascii="Arial" w:hAnsi="Arial" w:cs="Arial"/>
          <w:sz w:val="24"/>
          <w:szCs w:val="24"/>
        </w:rPr>
        <w:t>portion</w:t>
      </w:r>
      <w:r w:rsidR="006A18D5" w:rsidRPr="007371A2">
        <w:rPr>
          <w:rFonts w:ascii="Arial" w:hAnsi="Arial" w:cs="Arial"/>
          <w:sz w:val="24"/>
          <w:szCs w:val="24"/>
        </w:rPr>
        <w:t xml:space="preserve"> of his affidavit by stating:</w:t>
      </w:r>
    </w:p>
    <w:p w14:paraId="210AC39D" w14:textId="1323AA7C" w:rsidR="00E87928" w:rsidRPr="007371A2" w:rsidRDefault="00E87928" w:rsidP="00F12365">
      <w:pPr>
        <w:shd w:val="clear" w:color="auto" w:fill="FFFFFF"/>
        <w:spacing w:after="0" w:line="360" w:lineRule="auto"/>
        <w:jc w:val="both"/>
        <w:rPr>
          <w:rFonts w:ascii="Arial" w:hAnsi="Arial" w:cs="Arial"/>
        </w:rPr>
      </w:pPr>
      <w:r w:rsidRPr="007371A2">
        <w:rPr>
          <w:rFonts w:ascii="Arial" w:hAnsi="Arial" w:cs="Arial"/>
        </w:rPr>
        <w:t xml:space="preserve">‘I submit that item 3.5.1.9 of the Federal Constitution is so demonstrably unfair and unjust that it should be considered to be </w:t>
      </w:r>
      <w:r w:rsidRPr="007371A2">
        <w:rPr>
          <w:rFonts w:ascii="Arial" w:hAnsi="Arial" w:cs="Arial"/>
          <w:i/>
        </w:rPr>
        <w:t>pro non scripto</w:t>
      </w:r>
      <w:r w:rsidRPr="007371A2">
        <w:rPr>
          <w:rFonts w:ascii="Arial" w:hAnsi="Arial" w:cs="Arial"/>
        </w:rPr>
        <w:t xml:space="preserve"> and therefore of no force or effect. A determination that can only be made by a competent court. </w:t>
      </w:r>
      <w:r w:rsidR="001B1B73" w:rsidRPr="007371A2">
        <w:rPr>
          <w:rFonts w:ascii="Arial" w:hAnsi="Arial" w:cs="Arial"/>
        </w:rPr>
        <w:t>If we cannot settle this dispute, I intend pursuing my rights, even if I have to approach the Constitutional Court.’</w:t>
      </w:r>
    </w:p>
    <w:p w14:paraId="5A50147D" w14:textId="77777777" w:rsidR="001B1B73" w:rsidRPr="007371A2" w:rsidRDefault="001B1B73" w:rsidP="00F12365">
      <w:pPr>
        <w:shd w:val="clear" w:color="auto" w:fill="FFFFFF"/>
        <w:spacing w:after="0" w:line="360" w:lineRule="auto"/>
        <w:jc w:val="both"/>
        <w:rPr>
          <w:rFonts w:ascii="Arial" w:hAnsi="Arial" w:cs="Arial"/>
          <w:sz w:val="24"/>
          <w:szCs w:val="24"/>
        </w:rPr>
      </w:pPr>
    </w:p>
    <w:p w14:paraId="4D0DCB2F" w14:textId="3CBE38C7" w:rsidR="001B1B73" w:rsidRPr="007371A2" w:rsidRDefault="006D12B1"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[23</w:t>
      </w:r>
      <w:r w:rsidR="001B1B73" w:rsidRPr="007371A2">
        <w:rPr>
          <w:rFonts w:ascii="Arial" w:hAnsi="Arial" w:cs="Arial"/>
          <w:sz w:val="24"/>
          <w:szCs w:val="24"/>
        </w:rPr>
        <w:t>]</w:t>
      </w:r>
      <w:r w:rsidR="001B1B73" w:rsidRPr="007371A2">
        <w:rPr>
          <w:rFonts w:ascii="Arial" w:hAnsi="Arial" w:cs="Arial"/>
          <w:sz w:val="24"/>
          <w:szCs w:val="24"/>
        </w:rPr>
        <w:tab/>
      </w:r>
      <w:r w:rsidR="00EF71AB" w:rsidRPr="007371A2">
        <w:rPr>
          <w:rFonts w:ascii="Arial" w:hAnsi="Arial" w:cs="Arial"/>
          <w:sz w:val="24"/>
          <w:szCs w:val="24"/>
        </w:rPr>
        <w:t>It is unnecessary to detail the DA’s basis for opposition. It suffices to say that, in relation to the unlawfulness challenge, the DA denied that the cessation of membership involved administrative action. It denied that the ‘factual determination’ of indebtedness was procedurally unfair. In dealing with the relief claimed, the DA averred that the declaration of a vacancy in the municipal councils occurred upon the IEC being notified of the termination of membership and th</w:t>
      </w:r>
      <w:r w:rsidRPr="007371A2">
        <w:rPr>
          <w:rFonts w:ascii="Arial" w:hAnsi="Arial" w:cs="Arial"/>
          <w:sz w:val="24"/>
          <w:szCs w:val="24"/>
        </w:rPr>
        <w:t>at the filling of such vacancy</w:t>
      </w:r>
      <w:r w:rsidR="00EF71AB" w:rsidRPr="007371A2">
        <w:rPr>
          <w:rFonts w:ascii="Arial" w:hAnsi="Arial" w:cs="Arial"/>
          <w:sz w:val="24"/>
          <w:szCs w:val="24"/>
        </w:rPr>
        <w:t xml:space="preserve"> was within the province of the IEC. There was nothing that the DA could or was required to do in that regard. The relief sought was therefore not competent.</w:t>
      </w:r>
    </w:p>
    <w:p w14:paraId="74D8723C" w14:textId="77777777" w:rsidR="00EF71AB" w:rsidRPr="007371A2" w:rsidRDefault="00EF71AB" w:rsidP="00F12365">
      <w:pPr>
        <w:shd w:val="clear" w:color="auto" w:fill="FFFFFF"/>
        <w:spacing w:after="0" w:line="360" w:lineRule="auto"/>
        <w:jc w:val="both"/>
        <w:rPr>
          <w:rFonts w:ascii="Arial" w:hAnsi="Arial" w:cs="Arial"/>
          <w:sz w:val="24"/>
          <w:szCs w:val="24"/>
        </w:rPr>
      </w:pPr>
    </w:p>
    <w:p w14:paraId="2EA3533F" w14:textId="590C063C" w:rsidR="00EF71AB" w:rsidRPr="007371A2" w:rsidRDefault="006D12B1"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[24</w:t>
      </w:r>
      <w:r w:rsidR="00EF71AB" w:rsidRPr="007371A2">
        <w:rPr>
          <w:rFonts w:ascii="Arial" w:hAnsi="Arial" w:cs="Arial"/>
          <w:sz w:val="24"/>
          <w:szCs w:val="24"/>
        </w:rPr>
        <w:t>]</w:t>
      </w:r>
      <w:r w:rsidR="00EF71AB" w:rsidRPr="007371A2">
        <w:rPr>
          <w:rFonts w:ascii="Arial" w:hAnsi="Arial" w:cs="Arial"/>
          <w:sz w:val="24"/>
          <w:szCs w:val="24"/>
        </w:rPr>
        <w:tab/>
        <w:t>A transcript of the proceedings before Traverso DJP was received in evidence on appeal to the full court. Extensive reference was made to it in argument before this court. There are</w:t>
      </w:r>
      <w:r w:rsidR="00746D4E" w:rsidRPr="007371A2">
        <w:rPr>
          <w:rFonts w:ascii="Arial" w:hAnsi="Arial" w:cs="Arial"/>
          <w:sz w:val="24"/>
          <w:szCs w:val="24"/>
        </w:rPr>
        <w:t>,</w:t>
      </w:r>
      <w:r w:rsidR="00EF71AB" w:rsidRPr="007371A2">
        <w:rPr>
          <w:rFonts w:ascii="Arial" w:hAnsi="Arial" w:cs="Arial"/>
          <w:sz w:val="24"/>
          <w:szCs w:val="24"/>
        </w:rPr>
        <w:t xml:space="preserve"> however, only three respects in which the submissions made before Traverso DJP need be considered. First, at the stage that the matter was argued on 12 September 2012, the vacancies which had been declared in the municipal councils, had been filled by the IEC. This occurred despite the interim order issued by Louw J. It appears from the record </w:t>
      </w:r>
      <w:r w:rsidR="00EF71AB" w:rsidRPr="007371A2">
        <w:rPr>
          <w:rFonts w:ascii="Arial" w:hAnsi="Arial" w:cs="Arial"/>
          <w:sz w:val="24"/>
          <w:szCs w:val="24"/>
        </w:rPr>
        <w:lastRenderedPageBreak/>
        <w:t>that the DA had already advised the IEC of the termination of Brummer’s membership</w:t>
      </w:r>
      <w:r w:rsidR="00BB795A" w:rsidRPr="007371A2">
        <w:rPr>
          <w:rFonts w:ascii="Arial" w:hAnsi="Arial" w:cs="Arial"/>
          <w:sz w:val="24"/>
          <w:szCs w:val="24"/>
        </w:rPr>
        <w:t xml:space="preserve"> before the urgent application was launched</w:t>
      </w:r>
      <w:r w:rsidRPr="007371A2">
        <w:rPr>
          <w:rFonts w:ascii="Arial" w:hAnsi="Arial" w:cs="Arial"/>
          <w:sz w:val="24"/>
          <w:szCs w:val="24"/>
        </w:rPr>
        <w:t>. T</w:t>
      </w:r>
      <w:r w:rsidR="00BB795A" w:rsidRPr="007371A2">
        <w:rPr>
          <w:rFonts w:ascii="Arial" w:hAnsi="Arial" w:cs="Arial"/>
          <w:sz w:val="24"/>
          <w:szCs w:val="24"/>
        </w:rPr>
        <w:t>he IEC had already acted upon that information and proceeded to fill the vacancies. The date on which this occurred is not clear. Be that as it may. On the basis of what had already occurred by 12 September 2012, Brummer’s counsel conceded, quite correctly, that he could not move for the orders as framed in the notice of motion.</w:t>
      </w:r>
      <w:r w:rsidR="00CE65FB" w:rsidRPr="007371A2">
        <w:rPr>
          <w:rFonts w:ascii="Arial" w:hAnsi="Arial" w:cs="Arial"/>
          <w:sz w:val="24"/>
          <w:szCs w:val="24"/>
        </w:rPr>
        <w:t xml:space="preserve"> The orders could not be granted irrespective of the lawfulness, or otherwise, of the termination of Brummer’s membership.</w:t>
      </w:r>
    </w:p>
    <w:p w14:paraId="3A59B62A" w14:textId="77777777" w:rsidR="00BB795A" w:rsidRPr="007371A2" w:rsidRDefault="00BB795A" w:rsidP="00F12365">
      <w:pPr>
        <w:shd w:val="clear" w:color="auto" w:fill="FFFFFF"/>
        <w:spacing w:after="0" w:line="360" w:lineRule="auto"/>
        <w:jc w:val="both"/>
        <w:rPr>
          <w:rFonts w:ascii="Arial" w:hAnsi="Arial" w:cs="Arial"/>
          <w:sz w:val="24"/>
          <w:szCs w:val="24"/>
        </w:rPr>
      </w:pPr>
    </w:p>
    <w:p w14:paraId="1EAE2B0C" w14:textId="4A55D5BB" w:rsidR="00BB795A" w:rsidRPr="007371A2" w:rsidRDefault="006D12B1"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[25</w:t>
      </w:r>
      <w:r w:rsidR="00BB795A" w:rsidRPr="007371A2">
        <w:rPr>
          <w:rFonts w:ascii="Arial" w:hAnsi="Arial" w:cs="Arial"/>
          <w:sz w:val="24"/>
          <w:szCs w:val="24"/>
        </w:rPr>
        <w:t>]</w:t>
      </w:r>
      <w:r w:rsidR="00BB795A" w:rsidRPr="007371A2">
        <w:rPr>
          <w:rFonts w:ascii="Arial" w:hAnsi="Arial" w:cs="Arial"/>
          <w:sz w:val="24"/>
          <w:szCs w:val="24"/>
        </w:rPr>
        <w:tab/>
        <w:t>Second, a reading of the transcript indicates that Brummer’s counsel accepted that interim relief could not be granted, at least in relation to his re-instatement</w:t>
      </w:r>
      <w:r w:rsidRPr="007371A2">
        <w:rPr>
          <w:rFonts w:ascii="Arial" w:hAnsi="Arial" w:cs="Arial"/>
          <w:sz w:val="24"/>
          <w:szCs w:val="24"/>
        </w:rPr>
        <w:t xml:space="preserve"> to positions in the municipal councils</w:t>
      </w:r>
      <w:r w:rsidR="00BB795A" w:rsidRPr="007371A2">
        <w:rPr>
          <w:rFonts w:ascii="Arial" w:hAnsi="Arial" w:cs="Arial"/>
          <w:sz w:val="24"/>
          <w:szCs w:val="24"/>
        </w:rPr>
        <w:t>.</w:t>
      </w:r>
      <w:r w:rsidR="00D43C01" w:rsidRPr="007371A2">
        <w:rPr>
          <w:rFonts w:ascii="Arial" w:hAnsi="Arial" w:cs="Arial"/>
          <w:sz w:val="24"/>
          <w:szCs w:val="24"/>
        </w:rPr>
        <w:t xml:space="preserve"> It is apparent from the transcript</w:t>
      </w:r>
      <w:r w:rsidR="00977B71" w:rsidRPr="007371A2">
        <w:rPr>
          <w:rFonts w:ascii="Arial" w:hAnsi="Arial" w:cs="Arial"/>
          <w:sz w:val="24"/>
          <w:szCs w:val="24"/>
        </w:rPr>
        <w:t xml:space="preserve">, however, that he prevaricated in relation </w:t>
      </w:r>
      <w:r w:rsidR="009F4A4D" w:rsidRPr="007371A2">
        <w:rPr>
          <w:rFonts w:ascii="Arial" w:hAnsi="Arial" w:cs="Arial"/>
          <w:sz w:val="24"/>
          <w:szCs w:val="24"/>
        </w:rPr>
        <w:t xml:space="preserve">to </w:t>
      </w:r>
      <w:r w:rsidR="00977B71" w:rsidRPr="007371A2">
        <w:rPr>
          <w:rFonts w:ascii="Arial" w:hAnsi="Arial" w:cs="Arial"/>
          <w:sz w:val="24"/>
          <w:szCs w:val="24"/>
        </w:rPr>
        <w:t>Brummer’s membership of the DA.</w:t>
      </w:r>
      <w:r w:rsidR="00D43C01" w:rsidRPr="007371A2">
        <w:rPr>
          <w:rFonts w:ascii="Arial" w:hAnsi="Arial" w:cs="Arial"/>
          <w:sz w:val="24"/>
          <w:szCs w:val="24"/>
        </w:rPr>
        <w:t xml:space="preserve"> First contending for final relief and then later for interim relief. Nevertheless, he </w:t>
      </w:r>
      <w:r w:rsidR="00BB795A" w:rsidRPr="007371A2">
        <w:rPr>
          <w:rFonts w:ascii="Arial" w:hAnsi="Arial" w:cs="Arial"/>
          <w:sz w:val="24"/>
          <w:szCs w:val="24"/>
        </w:rPr>
        <w:t>proceeded to present full argument before Traverso DJP. A substantial portion of his address concerned clause 3.5.1.9</w:t>
      </w:r>
      <w:r w:rsidR="00B84DA6" w:rsidRPr="007371A2">
        <w:rPr>
          <w:rFonts w:ascii="Arial" w:hAnsi="Arial" w:cs="Arial"/>
          <w:sz w:val="24"/>
          <w:szCs w:val="24"/>
        </w:rPr>
        <w:t xml:space="preserve">; that it was contrary to public policy in that it deprived a member of the right to be heard and to challenge the basis upon which his membership was terminated. </w:t>
      </w:r>
      <w:r w:rsidR="002D5218">
        <w:rPr>
          <w:rFonts w:ascii="Arial" w:hAnsi="Arial" w:cs="Arial"/>
          <w:sz w:val="24"/>
          <w:szCs w:val="24"/>
        </w:rPr>
        <w:t>Counsel</w:t>
      </w:r>
      <w:r w:rsidR="00CE65FB" w:rsidRPr="007371A2">
        <w:rPr>
          <w:rFonts w:ascii="Arial" w:hAnsi="Arial" w:cs="Arial"/>
          <w:sz w:val="24"/>
          <w:szCs w:val="24"/>
        </w:rPr>
        <w:t xml:space="preserve"> who then appeared for Brummer, </w:t>
      </w:r>
      <w:r w:rsidR="00B84DA6" w:rsidRPr="007371A2">
        <w:rPr>
          <w:rFonts w:ascii="Arial" w:hAnsi="Arial" w:cs="Arial"/>
          <w:sz w:val="24"/>
          <w:szCs w:val="24"/>
        </w:rPr>
        <w:t xml:space="preserve">submitted to Traverso DJP that the ‘real issue…although it is not identified as such in the notice of motion…is an investigation into clause 3.5.1.9 of the Federal Constitution of the Democratic Alliance’. He went on to say that ‘this fact is clear from all the affidavits and annexures before the </w:t>
      </w:r>
      <w:r w:rsidR="00BF7620">
        <w:rPr>
          <w:rFonts w:ascii="Arial" w:hAnsi="Arial" w:cs="Arial"/>
          <w:sz w:val="24"/>
          <w:szCs w:val="24"/>
        </w:rPr>
        <w:t>c</w:t>
      </w:r>
      <w:r w:rsidR="00B84DA6" w:rsidRPr="007371A2">
        <w:rPr>
          <w:rFonts w:ascii="Arial" w:hAnsi="Arial" w:cs="Arial"/>
          <w:sz w:val="24"/>
          <w:szCs w:val="24"/>
        </w:rPr>
        <w:t>ourt which wer</w:t>
      </w:r>
      <w:r w:rsidR="00977B71" w:rsidRPr="007371A2">
        <w:rPr>
          <w:rFonts w:ascii="Arial" w:hAnsi="Arial" w:cs="Arial"/>
          <w:sz w:val="24"/>
          <w:szCs w:val="24"/>
        </w:rPr>
        <w:t>e exchanged between the parties’ and that the issue had</w:t>
      </w:r>
      <w:r w:rsidR="00B84DA6" w:rsidRPr="007371A2">
        <w:rPr>
          <w:rFonts w:ascii="Arial" w:hAnsi="Arial" w:cs="Arial"/>
          <w:sz w:val="24"/>
          <w:szCs w:val="24"/>
        </w:rPr>
        <w:t xml:space="preserve"> been properly </w:t>
      </w:r>
      <w:r w:rsidR="00977B71" w:rsidRPr="007371A2">
        <w:rPr>
          <w:rFonts w:ascii="Arial" w:hAnsi="Arial" w:cs="Arial"/>
          <w:sz w:val="24"/>
          <w:szCs w:val="24"/>
        </w:rPr>
        <w:t xml:space="preserve">raised in the papers. </w:t>
      </w:r>
      <w:r w:rsidR="00D43C01" w:rsidRPr="007371A2">
        <w:rPr>
          <w:rFonts w:ascii="Arial" w:hAnsi="Arial" w:cs="Arial"/>
          <w:sz w:val="24"/>
          <w:szCs w:val="24"/>
        </w:rPr>
        <w:t xml:space="preserve">In relation to this submission Traverso DJP said that </w:t>
      </w:r>
      <w:r w:rsidR="0002136F">
        <w:rPr>
          <w:rFonts w:ascii="Arial" w:hAnsi="Arial" w:cs="Arial"/>
          <w:sz w:val="24"/>
          <w:szCs w:val="24"/>
        </w:rPr>
        <w:t>it</w:t>
      </w:r>
      <w:r w:rsidR="0002136F" w:rsidRPr="007371A2">
        <w:rPr>
          <w:rFonts w:ascii="Arial" w:hAnsi="Arial" w:cs="Arial"/>
          <w:sz w:val="24"/>
          <w:szCs w:val="24"/>
        </w:rPr>
        <w:t xml:space="preserve"> </w:t>
      </w:r>
      <w:r w:rsidR="00D43C01" w:rsidRPr="007371A2">
        <w:rPr>
          <w:rFonts w:ascii="Arial" w:hAnsi="Arial" w:cs="Arial"/>
          <w:sz w:val="24"/>
          <w:szCs w:val="24"/>
        </w:rPr>
        <w:t>was ‘a completely different issue to the one that I am asked to decide in terms of the notice of motion’.</w:t>
      </w:r>
    </w:p>
    <w:p w14:paraId="60B6B857" w14:textId="77777777" w:rsidR="00D43C01" w:rsidRPr="007371A2" w:rsidRDefault="00D43C01" w:rsidP="00F12365">
      <w:pPr>
        <w:shd w:val="clear" w:color="auto" w:fill="FFFFFF"/>
        <w:spacing w:after="0" w:line="360" w:lineRule="auto"/>
        <w:jc w:val="both"/>
        <w:rPr>
          <w:rFonts w:ascii="Arial" w:hAnsi="Arial" w:cs="Arial"/>
          <w:sz w:val="24"/>
          <w:szCs w:val="24"/>
        </w:rPr>
      </w:pPr>
    </w:p>
    <w:p w14:paraId="5CCAC99B" w14:textId="64C11898" w:rsidR="00D43C01" w:rsidRPr="007371A2" w:rsidRDefault="00977B71"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[26</w:t>
      </w:r>
      <w:r w:rsidR="00D43C01" w:rsidRPr="007371A2">
        <w:rPr>
          <w:rFonts w:ascii="Arial" w:hAnsi="Arial" w:cs="Arial"/>
          <w:sz w:val="24"/>
          <w:szCs w:val="24"/>
        </w:rPr>
        <w:t>]</w:t>
      </w:r>
      <w:r w:rsidR="00D43C01" w:rsidRPr="007371A2">
        <w:rPr>
          <w:rFonts w:ascii="Arial" w:hAnsi="Arial" w:cs="Arial"/>
          <w:sz w:val="24"/>
          <w:szCs w:val="24"/>
        </w:rPr>
        <w:tab/>
        <w:t>These exchanges indicate that Brummer’s counsel had in mind that the lawfulness of the termination of Brummer’s membership was squarely before Traverso</w:t>
      </w:r>
      <w:r w:rsidR="0002136F">
        <w:rPr>
          <w:rFonts w:ascii="Arial" w:hAnsi="Arial" w:cs="Arial"/>
          <w:sz w:val="24"/>
          <w:szCs w:val="24"/>
        </w:rPr>
        <w:t> </w:t>
      </w:r>
      <w:r w:rsidR="00D43C01" w:rsidRPr="007371A2">
        <w:rPr>
          <w:rFonts w:ascii="Arial" w:hAnsi="Arial" w:cs="Arial"/>
          <w:sz w:val="24"/>
          <w:szCs w:val="24"/>
        </w:rPr>
        <w:t xml:space="preserve">DJP. It was upon this basis that he later moved for an amendment of the notice of motion. </w:t>
      </w:r>
      <w:r w:rsidR="00D95BAF" w:rsidRPr="007371A2">
        <w:rPr>
          <w:rFonts w:ascii="Arial" w:hAnsi="Arial" w:cs="Arial"/>
          <w:sz w:val="24"/>
          <w:szCs w:val="24"/>
        </w:rPr>
        <w:t>The circumstances in which this occurred indicate that counsel came to accept that the only basis upon which he could obtain re-instatement of membership of the DA, whether on an interim or final basis, was if the court granted a declaratory order that clause 3.5.1.9 was invalid, either because it was in conflict with the Constitution or was against public policy. However, and this is the third aspect which arises from the transcript, when he moved for an amendment o</w:t>
      </w:r>
      <w:r w:rsidR="0002136F">
        <w:rPr>
          <w:rFonts w:ascii="Arial" w:hAnsi="Arial" w:cs="Arial"/>
          <w:sz w:val="24"/>
          <w:szCs w:val="24"/>
        </w:rPr>
        <w:t>f</w:t>
      </w:r>
      <w:r w:rsidR="00D95BAF" w:rsidRPr="007371A2">
        <w:rPr>
          <w:rFonts w:ascii="Arial" w:hAnsi="Arial" w:cs="Arial"/>
          <w:sz w:val="24"/>
          <w:szCs w:val="24"/>
        </w:rPr>
        <w:t xml:space="preserve"> the notice of motion, Traverso DJP refused the amendment on the basis that </w:t>
      </w:r>
      <w:r w:rsidRPr="007371A2">
        <w:rPr>
          <w:rFonts w:ascii="Arial" w:hAnsi="Arial" w:cs="Arial"/>
          <w:sz w:val="24"/>
          <w:szCs w:val="24"/>
        </w:rPr>
        <w:t xml:space="preserve">such a </w:t>
      </w:r>
      <w:r w:rsidR="00D95BAF" w:rsidRPr="007371A2">
        <w:rPr>
          <w:rFonts w:ascii="Arial" w:hAnsi="Arial" w:cs="Arial"/>
          <w:sz w:val="24"/>
          <w:szCs w:val="24"/>
        </w:rPr>
        <w:t xml:space="preserve">case </w:t>
      </w:r>
      <w:r w:rsidRPr="007371A2">
        <w:rPr>
          <w:rFonts w:ascii="Arial" w:hAnsi="Arial" w:cs="Arial"/>
          <w:sz w:val="24"/>
          <w:szCs w:val="24"/>
        </w:rPr>
        <w:t xml:space="preserve">had not been </w:t>
      </w:r>
      <w:r w:rsidR="00D95BAF" w:rsidRPr="007371A2">
        <w:rPr>
          <w:rFonts w:ascii="Arial" w:hAnsi="Arial" w:cs="Arial"/>
          <w:sz w:val="24"/>
          <w:szCs w:val="24"/>
        </w:rPr>
        <w:t xml:space="preserve"> made out and that the issue was not fully ventilated on the papers.</w:t>
      </w:r>
    </w:p>
    <w:p w14:paraId="4A402EEE" w14:textId="77777777" w:rsidR="00D95BAF" w:rsidRPr="007371A2" w:rsidRDefault="00D95BAF" w:rsidP="00F12365">
      <w:pPr>
        <w:shd w:val="clear" w:color="auto" w:fill="FFFFFF"/>
        <w:spacing w:after="0" w:line="360" w:lineRule="auto"/>
        <w:jc w:val="both"/>
        <w:rPr>
          <w:rFonts w:ascii="Arial" w:hAnsi="Arial" w:cs="Arial"/>
          <w:sz w:val="24"/>
          <w:szCs w:val="24"/>
        </w:rPr>
      </w:pPr>
    </w:p>
    <w:p w14:paraId="1B553103" w14:textId="294EF44F" w:rsidR="00D95BAF" w:rsidRPr="007371A2" w:rsidRDefault="00977B71"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[27</w:t>
      </w:r>
      <w:r w:rsidR="00D95BAF" w:rsidRPr="007371A2">
        <w:rPr>
          <w:rFonts w:ascii="Arial" w:hAnsi="Arial" w:cs="Arial"/>
          <w:sz w:val="24"/>
          <w:szCs w:val="24"/>
        </w:rPr>
        <w:t>]</w:t>
      </w:r>
      <w:r w:rsidR="00D95BAF" w:rsidRPr="007371A2">
        <w:rPr>
          <w:rFonts w:ascii="Arial" w:hAnsi="Arial" w:cs="Arial"/>
          <w:sz w:val="24"/>
          <w:szCs w:val="24"/>
        </w:rPr>
        <w:tab/>
      </w:r>
      <w:r w:rsidR="00CE65FB" w:rsidRPr="007371A2">
        <w:rPr>
          <w:rFonts w:ascii="Arial" w:hAnsi="Arial" w:cs="Arial"/>
          <w:sz w:val="24"/>
          <w:szCs w:val="24"/>
        </w:rPr>
        <w:t xml:space="preserve">After hearing </w:t>
      </w:r>
      <w:r w:rsidR="00D95BAF" w:rsidRPr="007371A2">
        <w:rPr>
          <w:rFonts w:ascii="Arial" w:hAnsi="Arial" w:cs="Arial"/>
          <w:sz w:val="24"/>
          <w:szCs w:val="24"/>
        </w:rPr>
        <w:t xml:space="preserve">argument in the matter Traverso DJP delivered a short judgment dismissing the application with costs. </w:t>
      </w:r>
      <w:r w:rsidR="008B38AA" w:rsidRPr="007371A2">
        <w:rPr>
          <w:rFonts w:ascii="Arial" w:hAnsi="Arial" w:cs="Arial"/>
          <w:sz w:val="24"/>
          <w:szCs w:val="24"/>
        </w:rPr>
        <w:t>It is appropriate to record the essential reasoning adopted by Traverso DJP.</w:t>
      </w:r>
    </w:p>
    <w:p w14:paraId="2DBA4FEB" w14:textId="0AE0D303" w:rsidR="008B38AA" w:rsidRPr="007371A2" w:rsidRDefault="008B38AA" w:rsidP="00F12365">
      <w:pPr>
        <w:shd w:val="clear" w:color="auto" w:fill="FFFFFF"/>
        <w:spacing w:after="0" w:line="360" w:lineRule="auto"/>
        <w:jc w:val="both"/>
        <w:rPr>
          <w:rFonts w:ascii="Arial" w:hAnsi="Arial" w:cs="Arial"/>
        </w:rPr>
      </w:pPr>
      <w:r w:rsidRPr="007371A2">
        <w:rPr>
          <w:rFonts w:ascii="Arial" w:hAnsi="Arial" w:cs="Arial"/>
        </w:rPr>
        <w:t>‘Mr Knoetze conceded that as regards paragraph 3 above [a reference to the interdict against the IEC], steps have already been taken and that one cannot interdict past action. Mr Knoetze further conceded that the outcome of the remainder of the relief sought, hinged on the outcome of the Court issuing a declarator that clause 3.5.1.9 of the Constitution of the 1</w:t>
      </w:r>
      <w:r w:rsidRPr="007371A2">
        <w:rPr>
          <w:rFonts w:ascii="Arial" w:hAnsi="Arial" w:cs="Arial"/>
          <w:vertAlign w:val="superscript"/>
        </w:rPr>
        <w:t>st</w:t>
      </w:r>
      <w:r w:rsidRPr="007371A2">
        <w:rPr>
          <w:rFonts w:ascii="Arial" w:hAnsi="Arial" w:cs="Arial"/>
        </w:rPr>
        <w:t xml:space="preserve"> respondent be declared to be against public policy and accordingly invalid.</w:t>
      </w:r>
    </w:p>
    <w:p w14:paraId="78631BB5" w14:textId="022CA4A5" w:rsidR="00904DF2" w:rsidRPr="007371A2" w:rsidRDefault="008B38AA" w:rsidP="00F12365">
      <w:pPr>
        <w:shd w:val="clear" w:color="auto" w:fill="FFFFFF"/>
        <w:spacing w:after="0" w:line="360" w:lineRule="auto"/>
        <w:jc w:val="both"/>
        <w:rPr>
          <w:rFonts w:ascii="Arial" w:hAnsi="Arial" w:cs="Arial"/>
        </w:rPr>
      </w:pPr>
      <w:r w:rsidRPr="007371A2">
        <w:rPr>
          <w:rFonts w:ascii="Arial" w:hAnsi="Arial" w:cs="Arial"/>
        </w:rPr>
        <w:t>No such relief is asked in the original notice of motion and consequently it was not dealt with in the heads of argument and in my view not properly ventilated in the papers.’</w:t>
      </w:r>
    </w:p>
    <w:p w14:paraId="0D2AEA3D" w14:textId="32CC54F3" w:rsidR="00904DF2" w:rsidRPr="007371A2" w:rsidRDefault="00904DF2"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lastRenderedPageBreak/>
        <w:t>In dealing with the amendment, Traverso DJP went on to state:</w:t>
      </w:r>
    </w:p>
    <w:p w14:paraId="1B533447" w14:textId="05B502EB" w:rsidR="00904DF2" w:rsidRPr="007371A2" w:rsidRDefault="00904DF2" w:rsidP="00F12365">
      <w:pPr>
        <w:shd w:val="clear" w:color="auto" w:fill="FFFFFF"/>
        <w:spacing w:after="0" w:line="360" w:lineRule="auto"/>
        <w:jc w:val="both"/>
        <w:rPr>
          <w:rFonts w:ascii="Arial" w:hAnsi="Arial" w:cs="Arial"/>
        </w:rPr>
      </w:pPr>
      <w:r w:rsidRPr="007371A2">
        <w:rPr>
          <w:rFonts w:ascii="Arial" w:hAnsi="Arial" w:cs="Arial"/>
        </w:rPr>
        <w:t>‘I am not inclined to grant the amendment. There has been no tender as to costs. This matter is urgent. It was brought on an urgent basis and there seems to me to be no basis whatsoever for prolonging the uncertainty in respect of a municipality such as the Bitou Local Municipality which we all know has got problems of its own. In any event the proposed amendment introduces matters which have not been properly ventilated in the papers.’</w:t>
      </w:r>
    </w:p>
    <w:p w14:paraId="62093AD1" w14:textId="2F3AE125" w:rsidR="00904DF2" w:rsidRPr="007371A2" w:rsidRDefault="00904DF2"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The judgment then records:</w:t>
      </w:r>
    </w:p>
    <w:p w14:paraId="00DC03A4" w14:textId="4DA9DBEA" w:rsidR="00904DF2" w:rsidRPr="007371A2" w:rsidRDefault="00904DF2" w:rsidP="00F12365">
      <w:pPr>
        <w:shd w:val="clear" w:color="auto" w:fill="FFFFFF"/>
        <w:spacing w:after="0" w:line="360" w:lineRule="auto"/>
        <w:jc w:val="both"/>
        <w:rPr>
          <w:rFonts w:ascii="Arial" w:hAnsi="Arial" w:cs="Arial"/>
        </w:rPr>
      </w:pPr>
      <w:r w:rsidRPr="007371A2">
        <w:rPr>
          <w:rFonts w:ascii="Arial" w:hAnsi="Arial" w:cs="Arial"/>
        </w:rPr>
        <w:t>‘In the circumstances the application for the amendment of the notice of motion at this late stage is dismissed and from that it follows, that, in view of the concessions made by Mr Knoetze that the balance of the application can also not succeed.’</w:t>
      </w:r>
    </w:p>
    <w:p w14:paraId="08667F2C" w14:textId="77777777" w:rsidR="00904DF2" w:rsidRPr="007371A2" w:rsidRDefault="00904DF2" w:rsidP="00F12365">
      <w:pPr>
        <w:shd w:val="clear" w:color="auto" w:fill="FFFFFF"/>
        <w:spacing w:after="0" w:line="360" w:lineRule="auto"/>
        <w:jc w:val="both"/>
        <w:rPr>
          <w:rFonts w:ascii="Arial" w:hAnsi="Arial" w:cs="Arial"/>
        </w:rPr>
      </w:pPr>
    </w:p>
    <w:p w14:paraId="5F296252" w14:textId="5ED9669E" w:rsidR="00904DF2" w:rsidRPr="007371A2" w:rsidRDefault="00977B71"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[28</w:t>
      </w:r>
      <w:r w:rsidR="00810289" w:rsidRPr="007371A2">
        <w:rPr>
          <w:rFonts w:ascii="Arial" w:hAnsi="Arial" w:cs="Arial"/>
          <w:sz w:val="24"/>
          <w:szCs w:val="24"/>
        </w:rPr>
        <w:t>]</w:t>
      </w:r>
      <w:r w:rsidR="00810289" w:rsidRPr="007371A2">
        <w:rPr>
          <w:rFonts w:ascii="Arial" w:hAnsi="Arial" w:cs="Arial"/>
          <w:sz w:val="24"/>
          <w:szCs w:val="24"/>
        </w:rPr>
        <w:tab/>
      </w:r>
      <w:r w:rsidR="002D5218">
        <w:rPr>
          <w:rFonts w:ascii="Arial" w:hAnsi="Arial" w:cs="Arial"/>
          <w:sz w:val="24"/>
          <w:szCs w:val="24"/>
        </w:rPr>
        <w:t>Counsel for</w:t>
      </w:r>
      <w:r w:rsidR="00026365" w:rsidRPr="007371A2">
        <w:rPr>
          <w:rFonts w:ascii="Arial" w:hAnsi="Arial" w:cs="Arial"/>
          <w:sz w:val="24"/>
          <w:szCs w:val="24"/>
        </w:rPr>
        <w:t xml:space="preserve"> the appellant¸ argued that in order to succeed in obtaining orders for re-instatement (whether interim or final) Brummer had to establish that the termination of his membership was unlawful on one or more bases. He set out to establish that case before Traverso DJP. He was required to advance his case upon </w:t>
      </w:r>
      <w:r w:rsidR="00A65197" w:rsidRPr="007371A2">
        <w:rPr>
          <w:rFonts w:ascii="Arial" w:hAnsi="Arial" w:cs="Arial"/>
          <w:sz w:val="24"/>
          <w:szCs w:val="24"/>
        </w:rPr>
        <w:t>every</w:t>
      </w:r>
      <w:r w:rsidR="00026365" w:rsidRPr="007371A2">
        <w:rPr>
          <w:rFonts w:ascii="Arial" w:hAnsi="Arial" w:cs="Arial"/>
          <w:sz w:val="24"/>
          <w:szCs w:val="24"/>
        </w:rPr>
        <w:t xml:space="preserve"> ground available to him. He did not do so. He therefor</w:t>
      </w:r>
      <w:r w:rsidR="00CE65FB" w:rsidRPr="007371A2">
        <w:rPr>
          <w:rFonts w:ascii="Arial" w:hAnsi="Arial" w:cs="Arial"/>
          <w:sz w:val="24"/>
          <w:szCs w:val="24"/>
        </w:rPr>
        <w:t>e</w:t>
      </w:r>
      <w:r w:rsidR="00026365" w:rsidRPr="007371A2">
        <w:rPr>
          <w:rFonts w:ascii="Arial" w:hAnsi="Arial" w:cs="Arial"/>
          <w:sz w:val="24"/>
          <w:szCs w:val="24"/>
        </w:rPr>
        <w:t xml:space="preserve"> sought to introduce a further ground, i.e., the constitutional invalidity ground</w:t>
      </w:r>
      <w:r w:rsidR="00DF7C6C" w:rsidRPr="007371A2">
        <w:rPr>
          <w:rFonts w:ascii="Arial" w:hAnsi="Arial" w:cs="Arial"/>
          <w:sz w:val="24"/>
          <w:szCs w:val="24"/>
        </w:rPr>
        <w:t>,</w:t>
      </w:r>
      <w:r w:rsidR="00026365" w:rsidRPr="007371A2">
        <w:rPr>
          <w:rFonts w:ascii="Arial" w:hAnsi="Arial" w:cs="Arial"/>
          <w:sz w:val="24"/>
          <w:szCs w:val="24"/>
        </w:rPr>
        <w:t xml:space="preserve"> at the hearing but was not permitted to do so when the amendment was refused. Since he pursued the relief, he must be bound by the outcome notwithstanding that he did not advance every ground available to him. </w:t>
      </w:r>
      <w:r w:rsidR="00564E59" w:rsidRPr="007371A2">
        <w:rPr>
          <w:rFonts w:ascii="Arial" w:hAnsi="Arial" w:cs="Arial"/>
          <w:sz w:val="24"/>
          <w:szCs w:val="24"/>
        </w:rPr>
        <w:t xml:space="preserve">Once the question of lawfulness of the termination of his membership is decided, he is not at liberty to seek to advance another ground not considered by the court. This, it was submitted, is the essential rationale for the </w:t>
      </w:r>
      <w:r w:rsidR="00564E59" w:rsidRPr="007371A2">
        <w:rPr>
          <w:rFonts w:ascii="Arial" w:hAnsi="Arial" w:cs="Arial"/>
          <w:i/>
          <w:sz w:val="24"/>
          <w:szCs w:val="24"/>
        </w:rPr>
        <w:t>res judicata</w:t>
      </w:r>
      <w:r w:rsidR="00564E59" w:rsidRPr="007371A2">
        <w:rPr>
          <w:rFonts w:ascii="Arial" w:hAnsi="Arial" w:cs="Arial"/>
          <w:sz w:val="24"/>
          <w:szCs w:val="24"/>
        </w:rPr>
        <w:t xml:space="preserve"> principle. It applies equally in </w:t>
      </w:r>
      <w:r w:rsidR="00A65197" w:rsidRPr="007371A2">
        <w:rPr>
          <w:rFonts w:ascii="Arial" w:hAnsi="Arial" w:cs="Arial"/>
          <w:sz w:val="24"/>
          <w:szCs w:val="24"/>
        </w:rPr>
        <w:t>relation</w:t>
      </w:r>
      <w:r w:rsidR="00564E59" w:rsidRPr="007371A2">
        <w:rPr>
          <w:rFonts w:ascii="Arial" w:hAnsi="Arial" w:cs="Arial"/>
          <w:sz w:val="24"/>
          <w:szCs w:val="24"/>
        </w:rPr>
        <w:t xml:space="preserve"> to the </w:t>
      </w:r>
      <w:r w:rsidR="00564E59" w:rsidRPr="007371A2">
        <w:rPr>
          <w:rFonts w:ascii="Arial" w:hAnsi="Arial" w:cs="Arial"/>
          <w:i/>
          <w:sz w:val="24"/>
          <w:szCs w:val="24"/>
        </w:rPr>
        <w:t>exceptio</w:t>
      </w:r>
      <w:r w:rsidR="00564E59" w:rsidRPr="007371A2">
        <w:rPr>
          <w:rFonts w:ascii="Arial" w:hAnsi="Arial" w:cs="Arial"/>
          <w:sz w:val="24"/>
          <w:szCs w:val="24"/>
        </w:rPr>
        <w:t xml:space="preserve"> in the form of issue estoppel.</w:t>
      </w:r>
    </w:p>
    <w:p w14:paraId="11BC1AFC" w14:textId="77777777" w:rsidR="00564E59" w:rsidRPr="007371A2" w:rsidRDefault="00564E59" w:rsidP="00F12365">
      <w:pPr>
        <w:shd w:val="clear" w:color="auto" w:fill="FFFFFF"/>
        <w:spacing w:after="0" w:line="360" w:lineRule="auto"/>
        <w:jc w:val="both"/>
        <w:rPr>
          <w:rFonts w:ascii="Arial" w:hAnsi="Arial" w:cs="Arial"/>
          <w:sz w:val="24"/>
          <w:szCs w:val="24"/>
        </w:rPr>
      </w:pPr>
    </w:p>
    <w:p w14:paraId="3664FF92" w14:textId="6D25D0B3" w:rsidR="00DF7C6C" w:rsidRPr="007371A2" w:rsidRDefault="00977B71"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lastRenderedPageBreak/>
        <w:t>[29</w:t>
      </w:r>
      <w:r w:rsidR="00564E59" w:rsidRPr="007371A2">
        <w:rPr>
          <w:rFonts w:ascii="Arial" w:hAnsi="Arial" w:cs="Arial"/>
          <w:sz w:val="24"/>
          <w:szCs w:val="24"/>
        </w:rPr>
        <w:t>]</w:t>
      </w:r>
      <w:r w:rsidR="00564E59" w:rsidRPr="007371A2">
        <w:rPr>
          <w:rFonts w:ascii="Arial" w:hAnsi="Arial" w:cs="Arial"/>
          <w:sz w:val="24"/>
          <w:szCs w:val="24"/>
        </w:rPr>
        <w:tab/>
        <w:t xml:space="preserve">The argument is sound. </w:t>
      </w:r>
      <w:r w:rsidR="00DF7C6C" w:rsidRPr="007371A2">
        <w:rPr>
          <w:rFonts w:ascii="Arial" w:hAnsi="Arial" w:cs="Arial"/>
          <w:sz w:val="24"/>
          <w:szCs w:val="24"/>
        </w:rPr>
        <w:t xml:space="preserve">However, it does not account for what occurred at the hearing of the re-instatement application. It does </w:t>
      </w:r>
      <w:r w:rsidRPr="007371A2">
        <w:rPr>
          <w:rFonts w:ascii="Arial" w:hAnsi="Arial" w:cs="Arial"/>
          <w:sz w:val="24"/>
          <w:szCs w:val="24"/>
        </w:rPr>
        <w:t xml:space="preserve">not </w:t>
      </w:r>
      <w:r w:rsidR="00DF7C6C" w:rsidRPr="007371A2">
        <w:rPr>
          <w:rFonts w:ascii="Arial" w:hAnsi="Arial" w:cs="Arial"/>
          <w:sz w:val="24"/>
          <w:szCs w:val="24"/>
        </w:rPr>
        <w:t xml:space="preserve">account for what Traverso DJP considered </w:t>
      </w:r>
      <w:r w:rsidRPr="007371A2">
        <w:rPr>
          <w:rFonts w:ascii="Arial" w:hAnsi="Arial" w:cs="Arial"/>
          <w:sz w:val="24"/>
          <w:szCs w:val="24"/>
        </w:rPr>
        <w:t xml:space="preserve">she </w:t>
      </w:r>
      <w:r w:rsidR="00DF7C6C" w:rsidRPr="007371A2">
        <w:rPr>
          <w:rFonts w:ascii="Arial" w:hAnsi="Arial" w:cs="Arial"/>
          <w:sz w:val="24"/>
          <w:szCs w:val="24"/>
        </w:rPr>
        <w:t xml:space="preserve">was called upon to decide, nor what she in fact decided. </w:t>
      </w:r>
    </w:p>
    <w:p w14:paraId="220BF409" w14:textId="77777777" w:rsidR="00DF7C6C" w:rsidRPr="007371A2" w:rsidRDefault="00DF7C6C" w:rsidP="00F12365">
      <w:pPr>
        <w:shd w:val="clear" w:color="auto" w:fill="FFFFFF"/>
        <w:spacing w:after="0" w:line="360" w:lineRule="auto"/>
        <w:jc w:val="both"/>
        <w:rPr>
          <w:rFonts w:ascii="Arial" w:hAnsi="Arial" w:cs="Arial"/>
          <w:sz w:val="24"/>
          <w:szCs w:val="24"/>
        </w:rPr>
      </w:pPr>
    </w:p>
    <w:p w14:paraId="7863FD40" w14:textId="61BCB4A9" w:rsidR="00564E59" w:rsidRPr="007371A2" w:rsidRDefault="00977B71"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[30</w:t>
      </w:r>
      <w:r w:rsidR="00DF7C6C" w:rsidRPr="007371A2">
        <w:rPr>
          <w:rFonts w:ascii="Arial" w:hAnsi="Arial" w:cs="Arial"/>
          <w:sz w:val="24"/>
          <w:szCs w:val="24"/>
        </w:rPr>
        <w:t>]</w:t>
      </w:r>
      <w:r w:rsidR="00DF7C6C" w:rsidRPr="007371A2">
        <w:rPr>
          <w:rFonts w:ascii="Arial" w:hAnsi="Arial" w:cs="Arial"/>
          <w:sz w:val="24"/>
          <w:szCs w:val="24"/>
        </w:rPr>
        <w:tab/>
      </w:r>
      <w:r w:rsidR="003240E4" w:rsidRPr="007371A2">
        <w:rPr>
          <w:rFonts w:ascii="Arial" w:hAnsi="Arial" w:cs="Arial"/>
          <w:sz w:val="24"/>
          <w:szCs w:val="24"/>
        </w:rPr>
        <w:t>I accept that t</w:t>
      </w:r>
      <w:r w:rsidR="00DF7C6C" w:rsidRPr="007371A2">
        <w:rPr>
          <w:rFonts w:ascii="Arial" w:hAnsi="Arial" w:cs="Arial"/>
          <w:sz w:val="24"/>
          <w:szCs w:val="24"/>
        </w:rPr>
        <w:t xml:space="preserve">he re-instatement application squarely raised a lawfulness challenge. </w:t>
      </w:r>
      <w:r w:rsidR="003F74B6" w:rsidRPr="007371A2">
        <w:rPr>
          <w:rFonts w:ascii="Arial" w:hAnsi="Arial" w:cs="Arial"/>
          <w:sz w:val="24"/>
          <w:szCs w:val="24"/>
        </w:rPr>
        <w:t xml:space="preserve">I </w:t>
      </w:r>
      <w:r w:rsidR="003240E4" w:rsidRPr="007371A2">
        <w:rPr>
          <w:rFonts w:ascii="Arial" w:hAnsi="Arial" w:cs="Arial"/>
          <w:sz w:val="24"/>
          <w:szCs w:val="24"/>
        </w:rPr>
        <w:t xml:space="preserve">also </w:t>
      </w:r>
      <w:r w:rsidR="003F74B6" w:rsidRPr="007371A2">
        <w:rPr>
          <w:rFonts w:ascii="Arial" w:hAnsi="Arial" w:cs="Arial"/>
          <w:sz w:val="24"/>
          <w:szCs w:val="24"/>
        </w:rPr>
        <w:t xml:space="preserve">accept that </w:t>
      </w:r>
      <w:r w:rsidR="00564E59" w:rsidRPr="007371A2">
        <w:rPr>
          <w:rFonts w:ascii="Arial" w:hAnsi="Arial" w:cs="Arial"/>
          <w:sz w:val="24"/>
          <w:szCs w:val="24"/>
        </w:rPr>
        <w:t>the same issue (</w:t>
      </w:r>
      <w:r w:rsidR="00564E59" w:rsidRPr="007371A2">
        <w:rPr>
          <w:rFonts w:ascii="Arial" w:hAnsi="Arial" w:cs="Arial"/>
          <w:i/>
          <w:sz w:val="24"/>
          <w:szCs w:val="24"/>
        </w:rPr>
        <w:t>eadem quaestio</w:t>
      </w:r>
      <w:r w:rsidR="00564E59" w:rsidRPr="007371A2">
        <w:rPr>
          <w:rFonts w:ascii="Arial" w:hAnsi="Arial" w:cs="Arial"/>
          <w:sz w:val="24"/>
          <w:szCs w:val="24"/>
        </w:rPr>
        <w:t>)</w:t>
      </w:r>
      <w:r w:rsidR="003F74B6" w:rsidRPr="007371A2">
        <w:rPr>
          <w:rFonts w:ascii="Arial" w:hAnsi="Arial" w:cs="Arial"/>
          <w:sz w:val="24"/>
          <w:szCs w:val="24"/>
        </w:rPr>
        <w:t xml:space="preserve"> regarding the unlawfulness of the termination of membership</w:t>
      </w:r>
      <w:r w:rsidR="002D5218">
        <w:rPr>
          <w:rFonts w:ascii="Arial" w:hAnsi="Arial" w:cs="Arial"/>
          <w:sz w:val="24"/>
          <w:szCs w:val="24"/>
        </w:rPr>
        <w:t>,</w:t>
      </w:r>
      <w:r w:rsidR="003F74B6" w:rsidRPr="007371A2">
        <w:rPr>
          <w:rFonts w:ascii="Arial" w:hAnsi="Arial" w:cs="Arial"/>
          <w:sz w:val="24"/>
          <w:szCs w:val="24"/>
        </w:rPr>
        <w:t xml:space="preserve"> is</w:t>
      </w:r>
      <w:r w:rsidR="00564E59" w:rsidRPr="007371A2">
        <w:rPr>
          <w:rFonts w:ascii="Arial" w:hAnsi="Arial" w:cs="Arial"/>
          <w:sz w:val="24"/>
          <w:szCs w:val="24"/>
        </w:rPr>
        <w:t xml:space="preserve"> raised for determination in the damages action</w:t>
      </w:r>
      <w:r w:rsidR="003240E4" w:rsidRPr="007371A2">
        <w:rPr>
          <w:rFonts w:ascii="Arial" w:hAnsi="Arial" w:cs="Arial"/>
          <w:sz w:val="24"/>
          <w:szCs w:val="24"/>
        </w:rPr>
        <w:t>.</w:t>
      </w:r>
      <w:r w:rsidR="00564E59" w:rsidRPr="007371A2">
        <w:rPr>
          <w:rFonts w:ascii="Arial" w:hAnsi="Arial" w:cs="Arial"/>
          <w:sz w:val="24"/>
          <w:szCs w:val="24"/>
        </w:rPr>
        <w:t xml:space="preserve"> </w:t>
      </w:r>
      <w:r w:rsidR="00D9697A" w:rsidRPr="007371A2">
        <w:rPr>
          <w:rFonts w:ascii="Arial" w:hAnsi="Arial" w:cs="Arial"/>
          <w:sz w:val="24"/>
          <w:szCs w:val="24"/>
        </w:rPr>
        <w:t>In relation to each of Brummer’s alternative causes of acti</w:t>
      </w:r>
      <w:r w:rsidR="003240E4" w:rsidRPr="007371A2">
        <w:rPr>
          <w:rFonts w:ascii="Arial" w:hAnsi="Arial" w:cs="Arial"/>
          <w:sz w:val="24"/>
          <w:szCs w:val="24"/>
        </w:rPr>
        <w:t xml:space="preserve">on, as pleaded, the lawfulness </w:t>
      </w:r>
      <w:r w:rsidR="00D9697A" w:rsidRPr="007371A2">
        <w:rPr>
          <w:rFonts w:ascii="Arial" w:hAnsi="Arial" w:cs="Arial"/>
          <w:sz w:val="24"/>
          <w:szCs w:val="24"/>
        </w:rPr>
        <w:t>of the termination of his membership</w:t>
      </w:r>
      <w:r w:rsidR="003240E4" w:rsidRPr="007371A2">
        <w:rPr>
          <w:rFonts w:ascii="Arial" w:hAnsi="Arial" w:cs="Arial"/>
          <w:sz w:val="24"/>
          <w:szCs w:val="24"/>
        </w:rPr>
        <w:t>,</w:t>
      </w:r>
      <w:r w:rsidR="00D9697A" w:rsidRPr="007371A2">
        <w:rPr>
          <w:rFonts w:ascii="Arial" w:hAnsi="Arial" w:cs="Arial"/>
          <w:sz w:val="24"/>
          <w:szCs w:val="24"/>
        </w:rPr>
        <w:t xml:space="preserve"> </w:t>
      </w:r>
      <w:r w:rsidR="003240E4" w:rsidRPr="007371A2">
        <w:rPr>
          <w:rFonts w:ascii="Arial" w:hAnsi="Arial" w:cs="Arial"/>
          <w:sz w:val="24"/>
          <w:szCs w:val="24"/>
        </w:rPr>
        <w:t xml:space="preserve">whether substantive or procedural, </w:t>
      </w:r>
      <w:r w:rsidR="00D9697A" w:rsidRPr="007371A2">
        <w:rPr>
          <w:rFonts w:ascii="Arial" w:hAnsi="Arial" w:cs="Arial"/>
          <w:sz w:val="24"/>
          <w:szCs w:val="24"/>
        </w:rPr>
        <w:t>will be an essential element upon which liability is established. So too the validity of the clauses upon which the DA relied.</w:t>
      </w:r>
      <w:r w:rsidR="0092064B" w:rsidRPr="007371A2">
        <w:rPr>
          <w:rFonts w:ascii="Arial" w:hAnsi="Arial" w:cs="Arial"/>
          <w:sz w:val="24"/>
          <w:szCs w:val="24"/>
        </w:rPr>
        <w:t xml:space="preserve"> </w:t>
      </w:r>
    </w:p>
    <w:p w14:paraId="4475AC95" w14:textId="77777777" w:rsidR="0092064B" w:rsidRPr="007371A2" w:rsidRDefault="0092064B" w:rsidP="00F12365">
      <w:pPr>
        <w:shd w:val="clear" w:color="auto" w:fill="FFFFFF"/>
        <w:spacing w:after="0" w:line="360" w:lineRule="auto"/>
        <w:jc w:val="both"/>
        <w:rPr>
          <w:rFonts w:ascii="Arial" w:hAnsi="Arial" w:cs="Arial"/>
          <w:sz w:val="24"/>
          <w:szCs w:val="24"/>
        </w:rPr>
      </w:pPr>
    </w:p>
    <w:p w14:paraId="6BD20162" w14:textId="50CE7608" w:rsidR="003240E4" w:rsidRPr="007371A2" w:rsidRDefault="003240E4"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[31</w:t>
      </w:r>
      <w:r w:rsidR="003F74B6" w:rsidRPr="007371A2">
        <w:rPr>
          <w:rFonts w:ascii="Arial" w:hAnsi="Arial" w:cs="Arial"/>
          <w:sz w:val="24"/>
          <w:szCs w:val="24"/>
        </w:rPr>
        <w:t>]</w:t>
      </w:r>
      <w:r w:rsidR="003F74B6" w:rsidRPr="007371A2">
        <w:rPr>
          <w:rFonts w:ascii="Arial" w:hAnsi="Arial" w:cs="Arial"/>
          <w:sz w:val="24"/>
          <w:szCs w:val="24"/>
        </w:rPr>
        <w:tab/>
        <w:t xml:space="preserve">The fact that the same issue arose before Traverso DJP is </w:t>
      </w:r>
      <w:r w:rsidRPr="007371A2">
        <w:rPr>
          <w:rFonts w:ascii="Arial" w:hAnsi="Arial" w:cs="Arial"/>
          <w:sz w:val="24"/>
          <w:szCs w:val="24"/>
        </w:rPr>
        <w:t xml:space="preserve">not in itself </w:t>
      </w:r>
      <w:r w:rsidR="003F74B6" w:rsidRPr="007371A2">
        <w:rPr>
          <w:rFonts w:ascii="Arial" w:hAnsi="Arial" w:cs="Arial"/>
          <w:sz w:val="24"/>
          <w:szCs w:val="24"/>
        </w:rPr>
        <w:t xml:space="preserve">sufficient to sustain a plea of </w:t>
      </w:r>
      <w:r w:rsidR="003F74B6" w:rsidRPr="007371A2">
        <w:rPr>
          <w:rFonts w:ascii="Arial" w:hAnsi="Arial" w:cs="Arial"/>
          <w:i/>
          <w:sz w:val="24"/>
          <w:szCs w:val="24"/>
        </w:rPr>
        <w:t>res judicata</w:t>
      </w:r>
      <w:r w:rsidR="003F74B6" w:rsidRPr="007371A2">
        <w:rPr>
          <w:rFonts w:ascii="Arial" w:hAnsi="Arial" w:cs="Arial"/>
          <w:sz w:val="24"/>
          <w:szCs w:val="24"/>
        </w:rPr>
        <w:t xml:space="preserve"> in the form of issue estoppel. It must be established that the issue was finally determined. </w:t>
      </w:r>
      <w:r w:rsidR="002D5218">
        <w:rPr>
          <w:rFonts w:ascii="Arial" w:hAnsi="Arial" w:cs="Arial"/>
          <w:sz w:val="24"/>
          <w:szCs w:val="24"/>
        </w:rPr>
        <w:t>Counsel</w:t>
      </w:r>
      <w:r w:rsidR="003F74B6" w:rsidRPr="007371A2">
        <w:rPr>
          <w:rFonts w:ascii="Arial" w:hAnsi="Arial" w:cs="Arial"/>
          <w:sz w:val="24"/>
          <w:szCs w:val="24"/>
        </w:rPr>
        <w:t xml:space="preserve"> argued that the order dismissing the application necessarily means that Traverso DJP found against Brummer on the lawfulness challenge</w:t>
      </w:r>
      <w:r w:rsidR="00280F0F" w:rsidRPr="007371A2">
        <w:rPr>
          <w:rFonts w:ascii="Arial" w:hAnsi="Arial" w:cs="Arial"/>
          <w:sz w:val="24"/>
          <w:szCs w:val="24"/>
        </w:rPr>
        <w:t xml:space="preserve">, since the order dismissing the application could not rationally have been given without such finding.  I disagree. </w:t>
      </w:r>
    </w:p>
    <w:p w14:paraId="38111C51" w14:textId="77777777" w:rsidR="003240E4" w:rsidRPr="007371A2" w:rsidRDefault="003240E4" w:rsidP="00F12365">
      <w:pPr>
        <w:shd w:val="clear" w:color="auto" w:fill="FFFFFF"/>
        <w:spacing w:after="0" w:line="360" w:lineRule="auto"/>
        <w:jc w:val="both"/>
        <w:rPr>
          <w:rFonts w:ascii="Arial" w:hAnsi="Arial" w:cs="Arial"/>
          <w:sz w:val="24"/>
          <w:szCs w:val="24"/>
        </w:rPr>
      </w:pPr>
    </w:p>
    <w:p w14:paraId="1BC89F4E" w14:textId="0E4C9A4A" w:rsidR="00B63B3C" w:rsidRPr="007371A2" w:rsidRDefault="00B63B3C" w:rsidP="00B63B3C">
      <w:pPr>
        <w:shd w:val="clear" w:color="auto" w:fill="FFFFFF"/>
        <w:spacing w:after="0" w:line="360" w:lineRule="auto"/>
        <w:jc w:val="both"/>
        <w:rPr>
          <w:rFonts w:ascii="Arial" w:hAnsi="Arial" w:cs="Arial"/>
          <w:sz w:val="24"/>
          <w:szCs w:val="24"/>
        </w:rPr>
      </w:pPr>
      <w:r w:rsidRPr="007371A2">
        <w:rPr>
          <w:rFonts w:ascii="Arial" w:hAnsi="Arial" w:cs="Arial"/>
          <w:sz w:val="24"/>
          <w:szCs w:val="24"/>
        </w:rPr>
        <w:t>[32</w:t>
      </w:r>
      <w:r w:rsidR="003240E4" w:rsidRPr="007371A2">
        <w:rPr>
          <w:rFonts w:ascii="Arial" w:hAnsi="Arial" w:cs="Arial"/>
          <w:sz w:val="24"/>
          <w:szCs w:val="24"/>
        </w:rPr>
        <w:t>]</w:t>
      </w:r>
      <w:r w:rsidR="003240E4" w:rsidRPr="007371A2">
        <w:rPr>
          <w:rFonts w:ascii="Arial" w:hAnsi="Arial" w:cs="Arial"/>
          <w:sz w:val="24"/>
          <w:szCs w:val="24"/>
        </w:rPr>
        <w:tab/>
      </w:r>
      <w:r w:rsidRPr="007371A2">
        <w:rPr>
          <w:rFonts w:ascii="Arial" w:hAnsi="Arial" w:cs="Arial"/>
          <w:sz w:val="24"/>
          <w:szCs w:val="24"/>
        </w:rPr>
        <w:t xml:space="preserve">The argument does not acknowledge that, in this instance, there was not only a single basis upon which Traverso DJP might have dismissed the application. </w:t>
      </w:r>
      <w:r w:rsidR="00A01B69" w:rsidRPr="007371A2">
        <w:rPr>
          <w:rFonts w:ascii="Arial" w:hAnsi="Arial" w:cs="Arial"/>
          <w:sz w:val="24"/>
          <w:szCs w:val="24"/>
        </w:rPr>
        <w:t xml:space="preserve">She was dealing with an application for an interdict, and so had to be satisfied that all of the requirements for such an order were met. In any </w:t>
      </w:r>
      <w:r w:rsidR="00A01B69" w:rsidRPr="007371A2">
        <w:rPr>
          <w:rFonts w:ascii="Arial" w:hAnsi="Arial" w:cs="Arial"/>
          <w:sz w:val="24"/>
          <w:szCs w:val="24"/>
        </w:rPr>
        <w:lastRenderedPageBreak/>
        <w:t>event, b</w:t>
      </w:r>
      <w:r w:rsidRPr="007371A2">
        <w:rPr>
          <w:rFonts w:ascii="Arial" w:hAnsi="Arial" w:cs="Arial"/>
          <w:sz w:val="24"/>
          <w:szCs w:val="24"/>
        </w:rPr>
        <w:t xml:space="preserve">y the time that the matter was argued an interdict against the IEC could not be granted. Nor could an order preventing the DA and the municipalities from taking steps to ‘appoint anyone to the positions vacated’ by Brummer. Those orders, on the facts, were no longer competent. What remained was the order seeking reinstatement of membership of the DA coupled with a directive to the DA to restore Brummer into his salaried positions with the municipalities. This </w:t>
      </w:r>
      <w:r w:rsidR="00A01B69" w:rsidRPr="007371A2">
        <w:rPr>
          <w:rFonts w:ascii="Arial" w:hAnsi="Arial" w:cs="Arial"/>
          <w:sz w:val="24"/>
          <w:szCs w:val="24"/>
        </w:rPr>
        <w:t xml:space="preserve">latter </w:t>
      </w:r>
      <w:r w:rsidRPr="007371A2">
        <w:rPr>
          <w:rFonts w:ascii="Arial" w:hAnsi="Arial" w:cs="Arial"/>
          <w:sz w:val="24"/>
          <w:szCs w:val="24"/>
        </w:rPr>
        <w:t xml:space="preserve">aspect of the order was also not competent. That left only reinstatement to membership of the DA, which, in Traverso DJP’s view, </w:t>
      </w:r>
      <w:r w:rsidR="00A01B69" w:rsidRPr="007371A2">
        <w:rPr>
          <w:rFonts w:ascii="Arial" w:hAnsi="Arial" w:cs="Arial"/>
          <w:sz w:val="24"/>
          <w:szCs w:val="24"/>
        </w:rPr>
        <w:t xml:space="preserve">required a declaratory order. </w:t>
      </w:r>
      <w:r w:rsidRPr="007371A2">
        <w:rPr>
          <w:rFonts w:ascii="Arial" w:hAnsi="Arial" w:cs="Arial"/>
          <w:sz w:val="24"/>
          <w:szCs w:val="24"/>
        </w:rPr>
        <w:t xml:space="preserve"> </w:t>
      </w:r>
    </w:p>
    <w:p w14:paraId="0EE2EE2F" w14:textId="77777777" w:rsidR="00B63B3C" w:rsidRPr="007371A2" w:rsidRDefault="00B63B3C" w:rsidP="003240E4">
      <w:pPr>
        <w:shd w:val="clear" w:color="auto" w:fill="FFFFFF"/>
        <w:spacing w:after="0" w:line="360" w:lineRule="auto"/>
        <w:jc w:val="both"/>
        <w:rPr>
          <w:rFonts w:ascii="Arial" w:hAnsi="Arial" w:cs="Arial"/>
          <w:sz w:val="24"/>
          <w:szCs w:val="24"/>
        </w:rPr>
      </w:pPr>
    </w:p>
    <w:p w14:paraId="74FAA044" w14:textId="5542AEB6" w:rsidR="003240E4" w:rsidRPr="007371A2" w:rsidRDefault="00A01B69" w:rsidP="003240E4">
      <w:pPr>
        <w:shd w:val="clear" w:color="auto" w:fill="FFFFFF"/>
        <w:spacing w:after="0" w:line="360" w:lineRule="auto"/>
        <w:jc w:val="both"/>
        <w:rPr>
          <w:rFonts w:ascii="Arial" w:hAnsi="Arial" w:cs="Arial"/>
          <w:sz w:val="24"/>
          <w:szCs w:val="24"/>
        </w:rPr>
      </w:pPr>
      <w:r w:rsidRPr="007371A2">
        <w:rPr>
          <w:rFonts w:ascii="Arial" w:hAnsi="Arial" w:cs="Arial"/>
          <w:sz w:val="24"/>
          <w:szCs w:val="24"/>
        </w:rPr>
        <w:t>[33]</w:t>
      </w:r>
      <w:r w:rsidRPr="007371A2">
        <w:rPr>
          <w:rFonts w:ascii="Arial" w:hAnsi="Arial" w:cs="Arial"/>
          <w:sz w:val="24"/>
          <w:szCs w:val="24"/>
        </w:rPr>
        <w:tab/>
      </w:r>
      <w:r w:rsidR="00B63B3C" w:rsidRPr="007371A2">
        <w:rPr>
          <w:rFonts w:ascii="Arial" w:hAnsi="Arial" w:cs="Arial"/>
          <w:sz w:val="24"/>
          <w:szCs w:val="24"/>
        </w:rPr>
        <w:t>Traverso DJP’s judgment,</w:t>
      </w:r>
      <w:r w:rsidR="003240E4" w:rsidRPr="007371A2">
        <w:rPr>
          <w:rFonts w:ascii="Arial" w:hAnsi="Arial" w:cs="Arial"/>
          <w:sz w:val="24"/>
          <w:szCs w:val="24"/>
        </w:rPr>
        <w:t xml:space="preserve"> read in the light of the papers before her and the conduct of the hearing, does not </w:t>
      </w:r>
      <w:r w:rsidR="00B63B3C" w:rsidRPr="007371A2">
        <w:rPr>
          <w:rFonts w:ascii="Arial" w:hAnsi="Arial" w:cs="Arial"/>
          <w:sz w:val="24"/>
          <w:szCs w:val="24"/>
        </w:rPr>
        <w:t>support the conclusion</w:t>
      </w:r>
      <w:r w:rsidR="003240E4" w:rsidRPr="007371A2">
        <w:rPr>
          <w:rFonts w:ascii="Arial" w:hAnsi="Arial" w:cs="Arial"/>
          <w:sz w:val="24"/>
          <w:szCs w:val="24"/>
        </w:rPr>
        <w:t xml:space="preserve"> that she </w:t>
      </w:r>
      <w:r w:rsidR="00B63B3C" w:rsidRPr="007371A2">
        <w:rPr>
          <w:rFonts w:ascii="Arial" w:hAnsi="Arial" w:cs="Arial"/>
          <w:sz w:val="24"/>
          <w:szCs w:val="24"/>
        </w:rPr>
        <w:t xml:space="preserve">must have </w:t>
      </w:r>
      <w:r w:rsidR="00145B62" w:rsidRPr="007371A2">
        <w:rPr>
          <w:rFonts w:ascii="Arial" w:hAnsi="Arial" w:cs="Arial"/>
          <w:sz w:val="24"/>
          <w:szCs w:val="24"/>
        </w:rPr>
        <w:t xml:space="preserve">decided that </w:t>
      </w:r>
      <w:r w:rsidR="003240E4" w:rsidRPr="007371A2">
        <w:rPr>
          <w:rFonts w:ascii="Arial" w:hAnsi="Arial" w:cs="Arial"/>
          <w:sz w:val="24"/>
          <w:szCs w:val="24"/>
        </w:rPr>
        <w:t>Brummer’s membership termination</w:t>
      </w:r>
      <w:r w:rsidR="00145B62" w:rsidRPr="007371A2">
        <w:rPr>
          <w:rFonts w:ascii="Arial" w:hAnsi="Arial" w:cs="Arial"/>
          <w:sz w:val="24"/>
          <w:szCs w:val="24"/>
        </w:rPr>
        <w:t xml:space="preserve"> was lawful</w:t>
      </w:r>
      <w:r w:rsidR="003240E4" w:rsidRPr="007371A2">
        <w:rPr>
          <w:rFonts w:ascii="Arial" w:hAnsi="Arial" w:cs="Arial"/>
          <w:sz w:val="24"/>
          <w:szCs w:val="24"/>
        </w:rPr>
        <w:t xml:space="preserve">. Her judgment indicates that she dismissed the application because a case was not made out for granting the </w:t>
      </w:r>
      <w:r w:rsidRPr="007371A2">
        <w:rPr>
          <w:rFonts w:ascii="Arial" w:hAnsi="Arial" w:cs="Arial"/>
          <w:sz w:val="24"/>
          <w:szCs w:val="24"/>
        </w:rPr>
        <w:t>relief</w:t>
      </w:r>
      <w:r w:rsidR="003240E4" w:rsidRPr="007371A2">
        <w:rPr>
          <w:rFonts w:ascii="Arial" w:hAnsi="Arial" w:cs="Arial"/>
          <w:sz w:val="24"/>
          <w:szCs w:val="24"/>
        </w:rPr>
        <w:t>. Apart from the relief that was no longer competent, she understood that in order to re</w:t>
      </w:r>
      <w:r w:rsidR="001E337C">
        <w:rPr>
          <w:rFonts w:ascii="Arial" w:hAnsi="Arial" w:cs="Arial"/>
          <w:sz w:val="24"/>
          <w:szCs w:val="24"/>
        </w:rPr>
        <w:noBreakHyphen/>
      </w:r>
      <w:r w:rsidR="003240E4" w:rsidRPr="007371A2">
        <w:rPr>
          <w:rFonts w:ascii="Arial" w:hAnsi="Arial" w:cs="Arial"/>
          <w:sz w:val="24"/>
          <w:szCs w:val="24"/>
        </w:rPr>
        <w:t>instate Brummer to membership of the DA, and provide any consequential relief, it would be necessary to declare that clause 3.5.1.9 was invalid and that his termination was therefore unlawful. But</w:t>
      </w:r>
      <w:r w:rsidRPr="007371A2">
        <w:rPr>
          <w:rFonts w:ascii="Arial" w:hAnsi="Arial" w:cs="Arial"/>
          <w:sz w:val="24"/>
          <w:szCs w:val="24"/>
        </w:rPr>
        <w:t xml:space="preserve"> the learned judge held</w:t>
      </w:r>
      <w:r w:rsidR="003240E4" w:rsidRPr="007371A2">
        <w:rPr>
          <w:rFonts w:ascii="Arial" w:hAnsi="Arial" w:cs="Arial"/>
          <w:sz w:val="24"/>
          <w:szCs w:val="24"/>
        </w:rPr>
        <w:t xml:space="preserve"> that </w:t>
      </w:r>
      <w:r w:rsidR="00AD50B8" w:rsidRPr="007371A2">
        <w:rPr>
          <w:rFonts w:ascii="Arial" w:hAnsi="Arial" w:cs="Arial"/>
          <w:sz w:val="24"/>
          <w:szCs w:val="24"/>
        </w:rPr>
        <w:t xml:space="preserve">such a </w:t>
      </w:r>
      <w:r w:rsidR="003240E4" w:rsidRPr="007371A2">
        <w:rPr>
          <w:rFonts w:ascii="Arial" w:hAnsi="Arial" w:cs="Arial"/>
          <w:sz w:val="24"/>
          <w:szCs w:val="24"/>
        </w:rPr>
        <w:t xml:space="preserve">case had not been foreshadowed in the notice of motion and was not fully ventilated on the papers. Whether or not Traverso DJP was correct </w:t>
      </w:r>
      <w:r w:rsidRPr="007371A2">
        <w:rPr>
          <w:rFonts w:ascii="Arial" w:hAnsi="Arial" w:cs="Arial"/>
          <w:sz w:val="24"/>
          <w:szCs w:val="24"/>
        </w:rPr>
        <w:t>in coming to that conclusion and to refuse</w:t>
      </w:r>
      <w:r w:rsidR="003240E4" w:rsidRPr="007371A2">
        <w:rPr>
          <w:rFonts w:ascii="Arial" w:hAnsi="Arial" w:cs="Arial"/>
          <w:sz w:val="24"/>
          <w:szCs w:val="24"/>
        </w:rPr>
        <w:t xml:space="preserve"> the amendment</w:t>
      </w:r>
      <w:r w:rsidRPr="007371A2">
        <w:rPr>
          <w:rFonts w:ascii="Arial" w:hAnsi="Arial" w:cs="Arial"/>
          <w:sz w:val="24"/>
          <w:szCs w:val="24"/>
        </w:rPr>
        <w:t xml:space="preserve">, </w:t>
      </w:r>
      <w:r w:rsidR="003240E4" w:rsidRPr="007371A2">
        <w:rPr>
          <w:rFonts w:ascii="Arial" w:hAnsi="Arial" w:cs="Arial"/>
          <w:sz w:val="24"/>
          <w:szCs w:val="24"/>
        </w:rPr>
        <w:t>is not relevant. Having come to that conclusion</w:t>
      </w:r>
      <w:r w:rsidRPr="007371A2">
        <w:rPr>
          <w:rFonts w:ascii="Arial" w:hAnsi="Arial" w:cs="Arial"/>
          <w:sz w:val="24"/>
          <w:szCs w:val="24"/>
        </w:rPr>
        <w:t>,</w:t>
      </w:r>
      <w:r w:rsidR="003240E4" w:rsidRPr="007371A2">
        <w:rPr>
          <w:rFonts w:ascii="Arial" w:hAnsi="Arial" w:cs="Arial"/>
          <w:sz w:val="24"/>
          <w:szCs w:val="24"/>
        </w:rPr>
        <w:t xml:space="preserve"> she </w:t>
      </w:r>
      <w:r w:rsidR="00145B62" w:rsidRPr="007371A2">
        <w:rPr>
          <w:rFonts w:ascii="Arial" w:hAnsi="Arial" w:cs="Arial"/>
          <w:sz w:val="24"/>
          <w:szCs w:val="24"/>
        </w:rPr>
        <w:t>dismissed the application</w:t>
      </w:r>
      <w:r w:rsidR="003240E4" w:rsidRPr="007371A2">
        <w:rPr>
          <w:rFonts w:ascii="Arial" w:hAnsi="Arial" w:cs="Arial"/>
          <w:sz w:val="24"/>
          <w:szCs w:val="24"/>
        </w:rPr>
        <w:t>.</w:t>
      </w:r>
    </w:p>
    <w:p w14:paraId="4DE336E8" w14:textId="77777777" w:rsidR="003240E4" w:rsidRPr="007371A2" w:rsidRDefault="003240E4" w:rsidP="003240E4">
      <w:pPr>
        <w:shd w:val="clear" w:color="auto" w:fill="FFFFFF"/>
        <w:spacing w:after="0" w:line="360" w:lineRule="auto"/>
        <w:jc w:val="both"/>
        <w:rPr>
          <w:rFonts w:ascii="Arial" w:hAnsi="Arial" w:cs="Arial"/>
          <w:sz w:val="24"/>
          <w:szCs w:val="24"/>
        </w:rPr>
      </w:pPr>
    </w:p>
    <w:p w14:paraId="3A605C48" w14:textId="70977849" w:rsidR="00145B62" w:rsidRPr="007371A2" w:rsidRDefault="003240E4" w:rsidP="00145B62">
      <w:pPr>
        <w:shd w:val="clear" w:color="auto" w:fill="FFFFFF"/>
        <w:spacing w:after="0" w:line="360" w:lineRule="auto"/>
        <w:jc w:val="both"/>
        <w:rPr>
          <w:rFonts w:ascii="Arial" w:hAnsi="Arial" w:cs="Arial"/>
          <w:sz w:val="24"/>
          <w:szCs w:val="24"/>
        </w:rPr>
      </w:pPr>
      <w:r w:rsidRPr="007371A2">
        <w:rPr>
          <w:rFonts w:ascii="Arial" w:hAnsi="Arial" w:cs="Arial"/>
          <w:sz w:val="24"/>
          <w:szCs w:val="24"/>
        </w:rPr>
        <w:lastRenderedPageBreak/>
        <w:t>[3</w:t>
      </w:r>
      <w:r w:rsidR="00A01B69" w:rsidRPr="007371A2">
        <w:rPr>
          <w:rFonts w:ascii="Arial" w:hAnsi="Arial" w:cs="Arial"/>
          <w:sz w:val="24"/>
          <w:szCs w:val="24"/>
        </w:rPr>
        <w:t>4</w:t>
      </w:r>
      <w:r w:rsidRPr="007371A2">
        <w:rPr>
          <w:rFonts w:ascii="Arial" w:hAnsi="Arial" w:cs="Arial"/>
          <w:sz w:val="24"/>
          <w:szCs w:val="24"/>
        </w:rPr>
        <w:t>]</w:t>
      </w:r>
      <w:r w:rsidRPr="007371A2">
        <w:rPr>
          <w:rFonts w:ascii="Arial" w:hAnsi="Arial" w:cs="Arial"/>
          <w:sz w:val="24"/>
          <w:szCs w:val="24"/>
        </w:rPr>
        <w:tab/>
      </w:r>
      <w:r w:rsidR="00532BA2" w:rsidRPr="007371A2">
        <w:rPr>
          <w:rFonts w:ascii="Arial" w:hAnsi="Arial" w:cs="Arial"/>
          <w:sz w:val="24"/>
          <w:szCs w:val="24"/>
        </w:rPr>
        <w:t>It was argued on behalf of the respondent that an order dismissing an application is necessarily equivalent to an order of absolution.</w:t>
      </w:r>
      <w:r w:rsidR="00145B62" w:rsidRPr="007371A2">
        <w:rPr>
          <w:rFonts w:ascii="Arial" w:hAnsi="Arial" w:cs="Arial"/>
          <w:sz w:val="24"/>
          <w:szCs w:val="24"/>
        </w:rPr>
        <w:t xml:space="preserve"> However, this </w:t>
      </w:r>
      <w:r w:rsidR="00227109" w:rsidRPr="007371A2">
        <w:rPr>
          <w:rFonts w:ascii="Arial" w:hAnsi="Arial" w:cs="Arial"/>
          <w:sz w:val="24"/>
          <w:szCs w:val="24"/>
        </w:rPr>
        <w:t>C</w:t>
      </w:r>
      <w:r w:rsidR="00145B62" w:rsidRPr="007371A2">
        <w:rPr>
          <w:rFonts w:ascii="Arial" w:hAnsi="Arial" w:cs="Arial"/>
          <w:sz w:val="24"/>
          <w:szCs w:val="24"/>
        </w:rPr>
        <w:t xml:space="preserve">ourt held in </w:t>
      </w:r>
      <w:r w:rsidR="00145B62" w:rsidRPr="007371A2">
        <w:rPr>
          <w:rFonts w:ascii="Arial" w:hAnsi="Arial" w:cs="Arial"/>
          <w:i/>
          <w:sz w:val="24"/>
          <w:szCs w:val="24"/>
        </w:rPr>
        <w:t>African Farms</w:t>
      </w:r>
      <w:r w:rsidR="00227109" w:rsidRPr="007371A2">
        <w:rPr>
          <w:rFonts w:ascii="Arial" w:hAnsi="Arial" w:cs="Arial"/>
          <w:iCs/>
          <w:sz w:val="24"/>
          <w:szCs w:val="24"/>
        </w:rPr>
        <w:t>,</w:t>
      </w:r>
      <w:r w:rsidR="00145B62" w:rsidRPr="007371A2">
        <w:rPr>
          <w:rStyle w:val="FootnoteReference"/>
          <w:rFonts w:ascii="Arial" w:hAnsi="Arial" w:cs="Arial"/>
          <w:sz w:val="24"/>
          <w:szCs w:val="24"/>
        </w:rPr>
        <w:footnoteReference w:id="15"/>
      </w:r>
      <w:r w:rsidR="00145B62" w:rsidRPr="007371A2">
        <w:rPr>
          <w:rFonts w:ascii="Arial" w:hAnsi="Arial" w:cs="Arial"/>
          <w:sz w:val="24"/>
          <w:szCs w:val="24"/>
        </w:rPr>
        <w:t xml:space="preserve"> in relation to a similar argument</w:t>
      </w:r>
      <w:r w:rsidR="002D5218">
        <w:rPr>
          <w:rFonts w:ascii="Arial" w:hAnsi="Arial" w:cs="Arial"/>
          <w:sz w:val="24"/>
          <w:szCs w:val="24"/>
        </w:rPr>
        <w:t>,</w:t>
      </w:r>
      <w:r w:rsidR="00145B62" w:rsidRPr="007371A2">
        <w:rPr>
          <w:rFonts w:ascii="Arial" w:hAnsi="Arial" w:cs="Arial"/>
          <w:sz w:val="24"/>
          <w:szCs w:val="24"/>
        </w:rPr>
        <w:t xml:space="preserve"> that:</w:t>
      </w:r>
    </w:p>
    <w:p w14:paraId="1DC10B5A" w14:textId="77777777" w:rsidR="00145B62" w:rsidRPr="007371A2" w:rsidRDefault="00145B62" w:rsidP="00145B62">
      <w:pPr>
        <w:shd w:val="clear" w:color="auto" w:fill="FFFFFF"/>
        <w:spacing w:after="0" w:line="360" w:lineRule="auto"/>
        <w:jc w:val="both"/>
        <w:rPr>
          <w:rFonts w:ascii="Arial" w:hAnsi="Arial" w:cs="Arial"/>
        </w:rPr>
      </w:pPr>
      <w:r w:rsidRPr="007371A2">
        <w:rPr>
          <w:rFonts w:ascii="Arial" w:hAnsi="Arial" w:cs="Arial"/>
        </w:rPr>
        <w:t xml:space="preserve">‘In my view there is no substance in that argument. As Sande, </w:t>
      </w:r>
      <w:r w:rsidRPr="007371A2">
        <w:rPr>
          <w:rFonts w:ascii="Arial" w:hAnsi="Arial" w:cs="Arial"/>
          <w:i/>
        </w:rPr>
        <w:t>De Diversis Regulis ad L.</w:t>
      </w:r>
      <w:r w:rsidRPr="007371A2">
        <w:rPr>
          <w:rFonts w:ascii="Arial" w:hAnsi="Arial" w:cs="Arial"/>
        </w:rPr>
        <w:t xml:space="preserve"> 207, points out, the </w:t>
      </w:r>
      <w:r w:rsidRPr="007371A2">
        <w:rPr>
          <w:rFonts w:ascii="Arial" w:hAnsi="Arial" w:cs="Arial"/>
          <w:i/>
        </w:rPr>
        <w:t>res judicata</w:t>
      </w:r>
      <w:r w:rsidRPr="007371A2">
        <w:rPr>
          <w:rFonts w:ascii="Arial" w:hAnsi="Arial" w:cs="Arial"/>
        </w:rPr>
        <w:t xml:space="preserve"> is not so much the </w:t>
      </w:r>
      <w:r w:rsidRPr="007371A2">
        <w:rPr>
          <w:rFonts w:ascii="Arial" w:hAnsi="Arial" w:cs="Arial"/>
          <w:i/>
        </w:rPr>
        <w:t>sententia</w:t>
      </w:r>
      <w:r w:rsidRPr="007371A2">
        <w:rPr>
          <w:rFonts w:ascii="Arial" w:hAnsi="Arial" w:cs="Arial"/>
        </w:rPr>
        <w:t xml:space="preserve">, the sentence or the order made, as the </w:t>
      </w:r>
      <w:r w:rsidRPr="007371A2">
        <w:rPr>
          <w:rFonts w:ascii="Arial" w:hAnsi="Arial" w:cs="Arial"/>
          <w:i/>
        </w:rPr>
        <w:t xml:space="preserve">lis </w:t>
      </w:r>
      <w:r w:rsidRPr="007371A2">
        <w:rPr>
          <w:rFonts w:ascii="Arial" w:hAnsi="Arial" w:cs="Arial"/>
        </w:rPr>
        <w:t xml:space="preserve">or </w:t>
      </w:r>
      <w:r w:rsidRPr="007371A2">
        <w:rPr>
          <w:rFonts w:ascii="Arial" w:hAnsi="Arial" w:cs="Arial"/>
          <w:i/>
        </w:rPr>
        <w:t>negotium</w:t>
      </w:r>
      <w:r w:rsidRPr="007371A2">
        <w:rPr>
          <w:rFonts w:ascii="Arial" w:hAnsi="Arial" w:cs="Arial"/>
        </w:rPr>
        <w:t xml:space="preserve">, the matter in dispute or question at issue about which the </w:t>
      </w:r>
      <w:r w:rsidRPr="007371A2">
        <w:rPr>
          <w:rFonts w:ascii="Arial" w:hAnsi="Arial" w:cs="Arial"/>
          <w:i/>
        </w:rPr>
        <w:t>sententia</w:t>
      </w:r>
      <w:r w:rsidRPr="007371A2">
        <w:rPr>
          <w:rFonts w:ascii="Arial" w:hAnsi="Arial" w:cs="Arial"/>
        </w:rPr>
        <w:t xml:space="preserve"> is given, or the </w:t>
      </w:r>
      <w:r w:rsidRPr="007371A2">
        <w:rPr>
          <w:rFonts w:ascii="Arial" w:hAnsi="Arial" w:cs="Arial"/>
          <w:i/>
        </w:rPr>
        <w:t>causa</w:t>
      </w:r>
      <w:r w:rsidRPr="007371A2">
        <w:rPr>
          <w:rFonts w:ascii="Arial" w:hAnsi="Arial" w:cs="Arial"/>
        </w:rPr>
        <w:t xml:space="preserve"> which is determined by the</w:t>
      </w:r>
      <w:r w:rsidRPr="007371A2">
        <w:rPr>
          <w:rFonts w:ascii="Arial" w:hAnsi="Arial" w:cs="Arial"/>
          <w:i/>
        </w:rPr>
        <w:t xml:space="preserve"> sententia judicis.’</w:t>
      </w:r>
    </w:p>
    <w:p w14:paraId="0D8B5B2F" w14:textId="4B0544A2" w:rsidR="00532BA2" w:rsidRPr="007371A2" w:rsidRDefault="00532BA2" w:rsidP="003240E4">
      <w:pPr>
        <w:shd w:val="clear" w:color="auto" w:fill="FFFFFF"/>
        <w:spacing w:after="0" w:line="360" w:lineRule="auto"/>
        <w:jc w:val="both"/>
        <w:rPr>
          <w:rFonts w:ascii="Arial" w:hAnsi="Arial" w:cs="Arial"/>
          <w:sz w:val="24"/>
          <w:szCs w:val="24"/>
        </w:rPr>
      </w:pPr>
    </w:p>
    <w:p w14:paraId="24FB3309" w14:textId="6A183011" w:rsidR="002E4518" w:rsidRPr="007371A2" w:rsidRDefault="00145B62" w:rsidP="002E4518">
      <w:pPr>
        <w:shd w:val="clear" w:color="auto" w:fill="FFFFFF"/>
        <w:spacing w:after="0" w:line="360" w:lineRule="auto"/>
        <w:jc w:val="both"/>
        <w:rPr>
          <w:rFonts w:ascii="Arial" w:hAnsi="Arial" w:cs="Arial"/>
          <w:sz w:val="24"/>
          <w:szCs w:val="24"/>
        </w:rPr>
      </w:pPr>
      <w:r w:rsidRPr="007371A2">
        <w:rPr>
          <w:rFonts w:ascii="Arial" w:hAnsi="Arial" w:cs="Arial"/>
          <w:sz w:val="24"/>
          <w:szCs w:val="24"/>
        </w:rPr>
        <w:t>[35]</w:t>
      </w:r>
      <w:r w:rsidRPr="007371A2">
        <w:rPr>
          <w:rFonts w:ascii="Arial" w:hAnsi="Arial" w:cs="Arial"/>
          <w:sz w:val="24"/>
          <w:szCs w:val="24"/>
        </w:rPr>
        <w:tab/>
      </w:r>
      <w:r w:rsidR="002E4518" w:rsidRPr="007371A2">
        <w:rPr>
          <w:rFonts w:ascii="Arial" w:hAnsi="Arial" w:cs="Arial"/>
          <w:sz w:val="24"/>
          <w:szCs w:val="24"/>
        </w:rPr>
        <w:t xml:space="preserve">In </w:t>
      </w:r>
      <w:r w:rsidR="002E4518" w:rsidRPr="007371A2">
        <w:rPr>
          <w:rFonts w:ascii="Arial" w:hAnsi="Arial" w:cs="Arial"/>
          <w:i/>
          <w:sz w:val="24"/>
          <w:szCs w:val="24"/>
        </w:rPr>
        <w:t>MV Wisdom C</w:t>
      </w:r>
      <w:r w:rsidR="002E4518" w:rsidRPr="007371A2">
        <w:rPr>
          <w:rStyle w:val="FootnoteReference"/>
          <w:rFonts w:ascii="Arial" w:hAnsi="Arial" w:cs="Arial"/>
          <w:i/>
          <w:sz w:val="24"/>
          <w:szCs w:val="24"/>
        </w:rPr>
        <w:footnoteReference w:id="16"/>
      </w:r>
      <w:r w:rsidR="002E4518" w:rsidRPr="007371A2">
        <w:rPr>
          <w:rFonts w:ascii="Arial" w:hAnsi="Arial" w:cs="Arial"/>
          <w:sz w:val="24"/>
          <w:szCs w:val="24"/>
        </w:rPr>
        <w:t xml:space="preserve"> Farlam JA stated that:</w:t>
      </w:r>
    </w:p>
    <w:p w14:paraId="53E1B709" w14:textId="77777777" w:rsidR="002E4518" w:rsidRPr="007371A2" w:rsidRDefault="002E4518" w:rsidP="002E4518">
      <w:pPr>
        <w:shd w:val="clear" w:color="auto" w:fill="FFFFFF"/>
        <w:spacing w:after="0" w:line="360" w:lineRule="auto"/>
        <w:jc w:val="both"/>
        <w:rPr>
          <w:rFonts w:ascii="Arial" w:hAnsi="Arial" w:cs="Arial"/>
        </w:rPr>
      </w:pPr>
      <w:r w:rsidRPr="007371A2">
        <w:rPr>
          <w:rFonts w:ascii="Arial" w:hAnsi="Arial" w:cs="Arial"/>
        </w:rPr>
        <w:t xml:space="preserve">‘It is clear in our law that a defendant who has been absolved from the instance cannot raise the </w:t>
      </w:r>
      <w:r w:rsidRPr="007371A2">
        <w:rPr>
          <w:rFonts w:ascii="Arial" w:hAnsi="Arial" w:cs="Arial"/>
          <w:i/>
        </w:rPr>
        <w:t>exceptio rei judicatae</w:t>
      </w:r>
      <w:r w:rsidRPr="007371A2">
        <w:rPr>
          <w:rFonts w:ascii="Arial" w:hAnsi="Arial" w:cs="Arial"/>
        </w:rPr>
        <w:t xml:space="preserve"> if sued again on the same cause of action: see </w:t>
      </w:r>
      <w:r w:rsidRPr="007371A2">
        <w:rPr>
          <w:rFonts w:ascii="Arial" w:hAnsi="Arial" w:cs="Arial"/>
          <w:i/>
        </w:rPr>
        <w:t xml:space="preserve">Grimwood v Balls </w:t>
      </w:r>
      <w:r w:rsidRPr="007371A2">
        <w:rPr>
          <w:rFonts w:ascii="Arial" w:hAnsi="Arial" w:cs="Arial"/>
        </w:rPr>
        <w:t xml:space="preserve">(1835) 3 Menz 448; </w:t>
      </w:r>
      <w:r w:rsidRPr="007371A2">
        <w:rPr>
          <w:rFonts w:ascii="Arial" w:hAnsi="Arial" w:cs="Arial"/>
          <w:i/>
        </w:rPr>
        <w:t>Thwaites v Van der Westhuysen</w:t>
      </w:r>
      <w:r w:rsidRPr="007371A2">
        <w:rPr>
          <w:rFonts w:ascii="Arial" w:hAnsi="Arial" w:cs="Arial"/>
        </w:rPr>
        <w:t xml:space="preserve"> (1888) 6 SC 259; </w:t>
      </w:r>
      <w:r w:rsidRPr="007371A2">
        <w:rPr>
          <w:rFonts w:ascii="Arial" w:hAnsi="Arial" w:cs="Arial"/>
          <w:i/>
        </w:rPr>
        <w:t xml:space="preserve">Corbridge v Welch </w:t>
      </w:r>
      <w:r w:rsidRPr="007371A2">
        <w:rPr>
          <w:rFonts w:ascii="Arial" w:hAnsi="Arial" w:cs="Arial"/>
        </w:rPr>
        <w:t xml:space="preserve">(1891-2) 9 SC 277 at 279; </w:t>
      </w:r>
      <w:r w:rsidRPr="007371A2">
        <w:rPr>
          <w:rFonts w:ascii="Arial" w:hAnsi="Arial" w:cs="Arial"/>
          <w:i/>
        </w:rPr>
        <w:t xml:space="preserve">Van Rensburg v Reid </w:t>
      </w:r>
      <w:r w:rsidRPr="007371A2">
        <w:rPr>
          <w:rFonts w:ascii="Arial" w:hAnsi="Arial" w:cs="Arial"/>
        </w:rPr>
        <w:t xml:space="preserve">1958 (2) SA 249 (E) at 252B-C; Herbstein &amp; Van Winsen </w:t>
      </w:r>
      <w:r w:rsidRPr="007371A2">
        <w:rPr>
          <w:rFonts w:ascii="Arial" w:hAnsi="Arial" w:cs="Arial"/>
          <w:i/>
        </w:rPr>
        <w:t>The Civil Practice of the Supreme Court of South Africa</w:t>
      </w:r>
      <w:r w:rsidRPr="007371A2">
        <w:rPr>
          <w:rFonts w:ascii="Arial" w:hAnsi="Arial" w:cs="Arial"/>
        </w:rPr>
        <w:t xml:space="preserve"> 4 ed 1977 544 and 684; It was held in </w:t>
      </w:r>
      <w:r w:rsidRPr="007371A2">
        <w:rPr>
          <w:rFonts w:ascii="Arial" w:hAnsi="Arial" w:cs="Arial"/>
          <w:i/>
        </w:rPr>
        <w:t xml:space="preserve">African Farms and Townships Ltd v Cape Town Municipality </w:t>
      </w:r>
      <w:r w:rsidRPr="007371A2">
        <w:rPr>
          <w:rFonts w:ascii="Arial" w:hAnsi="Arial" w:cs="Arial"/>
        </w:rPr>
        <w:t xml:space="preserve">1963 (2) SA 555 (A) at 563G-H that the dismissal of an application (which ordinarily would be regarded as the equivalent to granting absolution from the instance : </w:t>
      </w:r>
      <w:r w:rsidRPr="007371A2">
        <w:rPr>
          <w:rFonts w:ascii="Arial" w:hAnsi="Arial" w:cs="Arial"/>
          <w:i/>
        </w:rPr>
        <w:t xml:space="preserve">Municipality of Christiana v Victor </w:t>
      </w:r>
      <w:r w:rsidRPr="007371A2">
        <w:rPr>
          <w:rFonts w:ascii="Arial" w:hAnsi="Arial" w:cs="Arial"/>
        </w:rPr>
        <w:t xml:space="preserve">1908 TS 1117; </w:t>
      </w:r>
      <w:r w:rsidRPr="007371A2">
        <w:rPr>
          <w:rFonts w:ascii="Arial" w:hAnsi="Arial" w:cs="Arial"/>
          <w:i/>
        </w:rPr>
        <w:t>Becker v Wertheim, Becker &amp; Leveson</w:t>
      </w:r>
      <w:r w:rsidRPr="007371A2">
        <w:rPr>
          <w:rFonts w:ascii="Arial" w:hAnsi="Arial" w:cs="Arial"/>
        </w:rPr>
        <w:t xml:space="preserve"> 1943 (1) PH F34 (A)) can give rise to the successful raising of the </w:t>
      </w:r>
      <w:r w:rsidRPr="007371A2">
        <w:rPr>
          <w:rFonts w:ascii="Arial" w:hAnsi="Arial" w:cs="Arial"/>
          <w:i/>
        </w:rPr>
        <w:t>exceptio rei judicatae</w:t>
      </w:r>
      <w:r w:rsidRPr="007371A2">
        <w:rPr>
          <w:rFonts w:ascii="Arial" w:hAnsi="Arial" w:cs="Arial"/>
        </w:rPr>
        <w:t xml:space="preserve"> where, regard being had to the judgment of the court which dismissed the application,</w:t>
      </w:r>
    </w:p>
    <w:p w14:paraId="1537BB26" w14:textId="77777777" w:rsidR="002E4518" w:rsidRPr="007371A2" w:rsidRDefault="002E4518" w:rsidP="002E4518">
      <w:pPr>
        <w:shd w:val="clear" w:color="auto" w:fill="FFFFFF"/>
        <w:spacing w:after="0" w:line="360" w:lineRule="auto"/>
        <w:ind w:left="720"/>
        <w:jc w:val="both"/>
        <w:rPr>
          <w:rFonts w:ascii="Arial" w:hAnsi="Arial" w:cs="Arial"/>
        </w:rPr>
      </w:pPr>
      <w:r w:rsidRPr="007371A2">
        <w:rPr>
          <w:rFonts w:ascii="Arial" w:hAnsi="Arial" w:cs="Arial"/>
        </w:rPr>
        <w:t>the import of the order [was] clearly that on the issues raised the Court found against the appellant [which had been the applicant in the previous proceedings], and in favour of the respondent.</w:t>
      </w:r>
    </w:p>
    <w:p w14:paraId="4F48F6E6" w14:textId="16136358" w:rsidR="002E4518" w:rsidRPr="007371A2" w:rsidRDefault="002E4518" w:rsidP="002E4518">
      <w:pPr>
        <w:shd w:val="clear" w:color="auto" w:fill="FFFFFF"/>
        <w:spacing w:after="0" w:line="360" w:lineRule="auto"/>
        <w:jc w:val="both"/>
        <w:rPr>
          <w:rFonts w:ascii="Arial" w:hAnsi="Arial" w:cs="Arial"/>
          <w:sz w:val="24"/>
          <w:szCs w:val="24"/>
        </w:rPr>
      </w:pPr>
      <w:r w:rsidRPr="007371A2">
        <w:rPr>
          <w:rFonts w:ascii="Arial" w:hAnsi="Arial" w:cs="Arial"/>
        </w:rPr>
        <w:lastRenderedPageBreak/>
        <w:t>It is thus clear that it is not the form of the order granted but the substantive question (did it decide on the merits or merely grant absolution?) that is decisive in our law and that what is required for the defence to succeed is a decision on the merits.’</w:t>
      </w:r>
    </w:p>
    <w:p w14:paraId="3CF8EB98" w14:textId="77777777" w:rsidR="002E4518" w:rsidRPr="007371A2" w:rsidRDefault="002E4518" w:rsidP="003240E4">
      <w:pPr>
        <w:shd w:val="clear" w:color="auto" w:fill="FFFFFF"/>
        <w:spacing w:after="0" w:line="360" w:lineRule="auto"/>
        <w:jc w:val="both"/>
        <w:rPr>
          <w:rFonts w:ascii="Arial" w:hAnsi="Arial" w:cs="Arial"/>
          <w:sz w:val="24"/>
          <w:szCs w:val="24"/>
        </w:rPr>
      </w:pPr>
    </w:p>
    <w:p w14:paraId="20BE32D5" w14:textId="46C57F8A" w:rsidR="003240E4" w:rsidRPr="007371A2" w:rsidRDefault="002E4518" w:rsidP="003240E4">
      <w:pPr>
        <w:shd w:val="clear" w:color="auto" w:fill="FFFFFF"/>
        <w:spacing w:after="0" w:line="360" w:lineRule="auto"/>
        <w:jc w:val="both"/>
        <w:rPr>
          <w:rFonts w:ascii="Arial" w:hAnsi="Arial" w:cs="Arial"/>
          <w:sz w:val="24"/>
          <w:szCs w:val="24"/>
        </w:rPr>
      </w:pPr>
      <w:r w:rsidRPr="007371A2">
        <w:rPr>
          <w:rFonts w:ascii="Arial" w:hAnsi="Arial" w:cs="Arial"/>
          <w:sz w:val="24"/>
          <w:szCs w:val="24"/>
        </w:rPr>
        <w:t xml:space="preserve">[36] In my view, </w:t>
      </w:r>
      <w:r w:rsidR="003240E4" w:rsidRPr="007371A2">
        <w:rPr>
          <w:rFonts w:ascii="Arial" w:hAnsi="Arial" w:cs="Arial"/>
          <w:sz w:val="24"/>
          <w:szCs w:val="24"/>
        </w:rPr>
        <w:t xml:space="preserve">Traverso DJP could not have intended </w:t>
      </w:r>
      <w:r w:rsidRPr="007371A2">
        <w:rPr>
          <w:rFonts w:ascii="Arial" w:hAnsi="Arial" w:cs="Arial"/>
          <w:sz w:val="24"/>
          <w:szCs w:val="24"/>
        </w:rPr>
        <w:t>her</w:t>
      </w:r>
      <w:r w:rsidR="003240E4" w:rsidRPr="007371A2">
        <w:rPr>
          <w:rFonts w:ascii="Arial" w:hAnsi="Arial" w:cs="Arial"/>
          <w:sz w:val="24"/>
          <w:szCs w:val="24"/>
        </w:rPr>
        <w:t xml:space="preserve"> </w:t>
      </w:r>
      <w:r w:rsidRPr="007371A2">
        <w:rPr>
          <w:rFonts w:ascii="Arial" w:hAnsi="Arial" w:cs="Arial"/>
          <w:sz w:val="24"/>
          <w:szCs w:val="24"/>
        </w:rPr>
        <w:t>order dismissing the</w:t>
      </w:r>
      <w:r w:rsidR="003240E4" w:rsidRPr="007371A2">
        <w:rPr>
          <w:rFonts w:ascii="Arial" w:hAnsi="Arial" w:cs="Arial"/>
          <w:sz w:val="24"/>
          <w:szCs w:val="24"/>
        </w:rPr>
        <w:t xml:space="preserve"> application to mean that she had decided that the membership termination was lawful. </w:t>
      </w:r>
      <w:r w:rsidR="00532BA2" w:rsidRPr="007371A2">
        <w:rPr>
          <w:rFonts w:ascii="Arial" w:hAnsi="Arial" w:cs="Arial"/>
          <w:sz w:val="24"/>
          <w:szCs w:val="24"/>
        </w:rPr>
        <w:t xml:space="preserve">This is so despite her expression of doubt that the termination of membership was </w:t>
      </w:r>
      <w:r w:rsidRPr="007371A2">
        <w:rPr>
          <w:rFonts w:ascii="Arial" w:hAnsi="Arial" w:cs="Arial"/>
          <w:sz w:val="24"/>
          <w:szCs w:val="24"/>
        </w:rPr>
        <w:t xml:space="preserve">not </w:t>
      </w:r>
      <w:r w:rsidR="00532BA2" w:rsidRPr="007371A2">
        <w:rPr>
          <w:rFonts w:ascii="Arial" w:hAnsi="Arial" w:cs="Arial"/>
          <w:sz w:val="24"/>
          <w:szCs w:val="24"/>
        </w:rPr>
        <w:t xml:space="preserve">unlawful during exchanges with counsel. </w:t>
      </w:r>
      <w:r w:rsidR="003240E4" w:rsidRPr="007371A2">
        <w:rPr>
          <w:rFonts w:ascii="Arial" w:hAnsi="Arial" w:cs="Arial"/>
          <w:sz w:val="24"/>
          <w:szCs w:val="24"/>
        </w:rPr>
        <w:t xml:space="preserve">To hold </w:t>
      </w:r>
      <w:r w:rsidR="00532BA2" w:rsidRPr="007371A2">
        <w:rPr>
          <w:rFonts w:ascii="Arial" w:hAnsi="Arial" w:cs="Arial"/>
          <w:sz w:val="24"/>
          <w:szCs w:val="24"/>
        </w:rPr>
        <w:t>that the learned judge intended her dismissal of the application to mean that she had decided that question,</w:t>
      </w:r>
      <w:r w:rsidR="003240E4" w:rsidRPr="007371A2">
        <w:rPr>
          <w:rFonts w:ascii="Arial" w:hAnsi="Arial" w:cs="Arial"/>
          <w:sz w:val="24"/>
          <w:szCs w:val="24"/>
        </w:rPr>
        <w:t xml:space="preserve"> would be to accept that the </w:t>
      </w:r>
      <w:r w:rsidR="00532BA2" w:rsidRPr="007371A2">
        <w:rPr>
          <w:rFonts w:ascii="Arial" w:hAnsi="Arial" w:cs="Arial"/>
          <w:sz w:val="24"/>
          <w:szCs w:val="24"/>
        </w:rPr>
        <w:t>she</w:t>
      </w:r>
      <w:r w:rsidR="003240E4" w:rsidRPr="007371A2">
        <w:rPr>
          <w:rFonts w:ascii="Arial" w:hAnsi="Arial" w:cs="Arial"/>
          <w:sz w:val="24"/>
          <w:szCs w:val="24"/>
        </w:rPr>
        <w:t xml:space="preserve"> had, despite stating that the issue was not properly and fully ventilated, </w:t>
      </w:r>
      <w:r w:rsidR="004F22E5" w:rsidRPr="007371A2">
        <w:rPr>
          <w:rFonts w:ascii="Arial" w:hAnsi="Arial" w:cs="Arial"/>
          <w:sz w:val="24"/>
          <w:szCs w:val="24"/>
        </w:rPr>
        <w:t xml:space="preserve">indeed </w:t>
      </w:r>
      <w:r w:rsidR="003240E4" w:rsidRPr="007371A2">
        <w:rPr>
          <w:rFonts w:ascii="Arial" w:hAnsi="Arial" w:cs="Arial"/>
          <w:sz w:val="24"/>
          <w:szCs w:val="24"/>
        </w:rPr>
        <w:t xml:space="preserve">decided the issue against Brummer. </w:t>
      </w:r>
      <w:r w:rsidR="004F22E5" w:rsidRPr="007371A2">
        <w:rPr>
          <w:rFonts w:ascii="Arial" w:hAnsi="Arial" w:cs="Arial"/>
          <w:sz w:val="24"/>
          <w:szCs w:val="24"/>
        </w:rPr>
        <w:t>Rather, Traverso DJP’s perfunctory treatment of the matter indicates that she was not prepared to decide that issue.</w:t>
      </w:r>
    </w:p>
    <w:p w14:paraId="3BB0D2F8" w14:textId="77777777" w:rsidR="003240E4" w:rsidRPr="007371A2" w:rsidRDefault="003240E4" w:rsidP="003240E4">
      <w:pPr>
        <w:shd w:val="clear" w:color="auto" w:fill="FFFFFF"/>
        <w:spacing w:after="0" w:line="360" w:lineRule="auto"/>
        <w:jc w:val="both"/>
        <w:rPr>
          <w:rFonts w:ascii="Arial" w:hAnsi="Arial" w:cs="Arial"/>
          <w:sz w:val="24"/>
          <w:szCs w:val="24"/>
        </w:rPr>
      </w:pPr>
    </w:p>
    <w:p w14:paraId="099A59C6" w14:textId="7030D968" w:rsidR="003240E4" w:rsidRPr="007371A2" w:rsidRDefault="003240E4" w:rsidP="003240E4">
      <w:pPr>
        <w:shd w:val="clear" w:color="auto" w:fill="FFFFFF"/>
        <w:spacing w:after="0" w:line="360" w:lineRule="auto"/>
        <w:jc w:val="both"/>
        <w:rPr>
          <w:rFonts w:ascii="Arial" w:hAnsi="Arial" w:cs="Arial"/>
          <w:sz w:val="24"/>
          <w:szCs w:val="24"/>
        </w:rPr>
      </w:pPr>
      <w:r w:rsidRPr="007371A2">
        <w:rPr>
          <w:rFonts w:ascii="Arial" w:hAnsi="Arial" w:cs="Arial"/>
          <w:sz w:val="24"/>
          <w:szCs w:val="24"/>
        </w:rPr>
        <w:t>[37]</w:t>
      </w:r>
      <w:r w:rsidRPr="007371A2">
        <w:rPr>
          <w:rFonts w:ascii="Arial" w:hAnsi="Arial" w:cs="Arial"/>
          <w:sz w:val="24"/>
          <w:szCs w:val="24"/>
        </w:rPr>
        <w:tab/>
      </w:r>
      <w:r w:rsidR="002E4518" w:rsidRPr="007371A2">
        <w:rPr>
          <w:rFonts w:ascii="Arial" w:hAnsi="Arial" w:cs="Arial"/>
          <w:sz w:val="24"/>
          <w:szCs w:val="24"/>
        </w:rPr>
        <w:t>In these circumstances</w:t>
      </w:r>
      <w:r w:rsidR="004F22E5" w:rsidRPr="007371A2">
        <w:rPr>
          <w:rFonts w:ascii="Arial" w:hAnsi="Arial" w:cs="Arial"/>
          <w:sz w:val="24"/>
          <w:szCs w:val="24"/>
        </w:rPr>
        <w:t>,</w:t>
      </w:r>
      <w:r w:rsidR="002E4518" w:rsidRPr="007371A2">
        <w:rPr>
          <w:rFonts w:ascii="Arial" w:hAnsi="Arial" w:cs="Arial"/>
          <w:sz w:val="24"/>
          <w:szCs w:val="24"/>
        </w:rPr>
        <w:t xml:space="preserve"> the dismissal of the application amounted to no more than an order of absolution. Accordingly, a plea of </w:t>
      </w:r>
      <w:r w:rsidR="002E4518" w:rsidRPr="007371A2">
        <w:rPr>
          <w:rFonts w:ascii="Arial" w:hAnsi="Arial" w:cs="Arial"/>
          <w:i/>
          <w:sz w:val="24"/>
          <w:szCs w:val="24"/>
        </w:rPr>
        <w:t>res judicata</w:t>
      </w:r>
      <w:r w:rsidR="002E4518" w:rsidRPr="007371A2">
        <w:rPr>
          <w:rFonts w:ascii="Arial" w:hAnsi="Arial" w:cs="Arial"/>
          <w:sz w:val="24"/>
          <w:szCs w:val="24"/>
        </w:rPr>
        <w:t xml:space="preserve"> </w:t>
      </w:r>
      <w:r w:rsidR="004F22E5" w:rsidRPr="007371A2">
        <w:rPr>
          <w:rFonts w:ascii="Arial" w:hAnsi="Arial" w:cs="Arial"/>
          <w:sz w:val="24"/>
          <w:szCs w:val="24"/>
        </w:rPr>
        <w:t>was</w:t>
      </w:r>
      <w:r w:rsidR="002E4518" w:rsidRPr="007371A2">
        <w:rPr>
          <w:rFonts w:ascii="Arial" w:hAnsi="Arial" w:cs="Arial"/>
          <w:sz w:val="24"/>
          <w:szCs w:val="24"/>
        </w:rPr>
        <w:t xml:space="preserve"> not available and the appeal must fail.</w:t>
      </w:r>
    </w:p>
    <w:p w14:paraId="348BDF19" w14:textId="77777777" w:rsidR="003240E4" w:rsidRPr="007371A2" w:rsidRDefault="003240E4" w:rsidP="00F12365">
      <w:pPr>
        <w:shd w:val="clear" w:color="auto" w:fill="FFFFFF"/>
        <w:spacing w:after="0" w:line="360" w:lineRule="auto"/>
        <w:jc w:val="both"/>
        <w:rPr>
          <w:rFonts w:ascii="Arial" w:hAnsi="Arial" w:cs="Arial"/>
          <w:sz w:val="24"/>
          <w:szCs w:val="24"/>
        </w:rPr>
      </w:pPr>
    </w:p>
    <w:p w14:paraId="1E7374A4" w14:textId="3AF812A1" w:rsidR="00E70F06" w:rsidRPr="007371A2" w:rsidRDefault="00E70F06" w:rsidP="00E70F06">
      <w:pPr>
        <w:shd w:val="clear" w:color="auto" w:fill="FFFFFF"/>
        <w:spacing w:after="0" w:line="360" w:lineRule="auto"/>
        <w:jc w:val="both"/>
        <w:rPr>
          <w:rFonts w:ascii="Arial" w:hAnsi="Arial" w:cs="Arial"/>
          <w:sz w:val="24"/>
          <w:szCs w:val="24"/>
        </w:rPr>
      </w:pPr>
      <w:r w:rsidRPr="007371A2">
        <w:rPr>
          <w:rFonts w:ascii="Arial" w:hAnsi="Arial" w:cs="Arial"/>
          <w:sz w:val="24"/>
          <w:szCs w:val="24"/>
        </w:rPr>
        <w:t>[3</w:t>
      </w:r>
      <w:r w:rsidR="00640FD5" w:rsidRPr="007371A2">
        <w:rPr>
          <w:rFonts w:ascii="Arial" w:hAnsi="Arial" w:cs="Arial"/>
          <w:sz w:val="24"/>
          <w:szCs w:val="24"/>
        </w:rPr>
        <w:t>8</w:t>
      </w:r>
      <w:r w:rsidR="00B25D00" w:rsidRPr="007371A2">
        <w:rPr>
          <w:rFonts w:ascii="Arial" w:hAnsi="Arial" w:cs="Arial"/>
          <w:sz w:val="24"/>
          <w:szCs w:val="24"/>
        </w:rPr>
        <w:t>]</w:t>
      </w:r>
      <w:r w:rsidR="009A0B96" w:rsidRPr="007371A2">
        <w:rPr>
          <w:rFonts w:ascii="Arial" w:hAnsi="Arial" w:cs="Arial"/>
          <w:sz w:val="24"/>
          <w:szCs w:val="24"/>
        </w:rPr>
        <w:tab/>
      </w:r>
      <w:r w:rsidRPr="007371A2">
        <w:rPr>
          <w:rFonts w:ascii="Arial" w:hAnsi="Arial" w:cs="Arial"/>
          <w:sz w:val="24"/>
          <w:szCs w:val="24"/>
        </w:rPr>
        <w:t xml:space="preserve">It is regrettable that Traverso DJP did not expressly state, even if briefly, what findings she made and how those justify the order. This is what one expects to find in a judgment. It ought to set out the reasoning adopted, so that the parties might understand what the adjudicated result means. In this case, the paucity of the reasoning </w:t>
      </w:r>
      <w:r w:rsidR="004F22E5" w:rsidRPr="007371A2">
        <w:rPr>
          <w:rFonts w:ascii="Arial" w:hAnsi="Arial" w:cs="Arial"/>
          <w:sz w:val="24"/>
          <w:szCs w:val="24"/>
        </w:rPr>
        <w:t xml:space="preserve">gave </w:t>
      </w:r>
      <w:r w:rsidRPr="007371A2">
        <w:rPr>
          <w:rFonts w:ascii="Arial" w:hAnsi="Arial" w:cs="Arial"/>
          <w:sz w:val="24"/>
          <w:szCs w:val="24"/>
        </w:rPr>
        <w:t xml:space="preserve">rise to the present dispute about the effect of the judgment. Trial courts ought to be astute to avoid a situation where the effect of the orders they make become the subject of subsequent litigation </w:t>
      </w:r>
      <w:r w:rsidRPr="007371A2">
        <w:rPr>
          <w:rFonts w:ascii="Arial" w:hAnsi="Arial" w:cs="Arial"/>
          <w:sz w:val="24"/>
          <w:szCs w:val="24"/>
        </w:rPr>
        <w:lastRenderedPageBreak/>
        <w:t>because they have failed to set out and explain the findings which underlie the</w:t>
      </w:r>
      <w:r w:rsidR="004F22E5" w:rsidRPr="007371A2">
        <w:rPr>
          <w:rFonts w:ascii="Arial" w:hAnsi="Arial" w:cs="Arial"/>
          <w:sz w:val="24"/>
          <w:szCs w:val="24"/>
        </w:rPr>
        <w:t>ir</w:t>
      </w:r>
      <w:r w:rsidRPr="007371A2">
        <w:rPr>
          <w:rFonts w:ascii="Arial" w:hAnsi="Arial" w:cs="Arial"/>
          <w:sz w:val="24"/>
          <w:szCs w:val="24"/>
        </w:rPr>
        <w:t xml:space="preserve"> orders. </w:t>
      </w:r>
    </w:p>
    <w:p w14:paraId="4A77C7E5" w14:textId="77777777" w:rsidR="00E70F06" w:rsidRPr="007371A2" w:rsidRDefault="00E70F06" w:rsidP="00F12365">
      <w:pPr>
        <w:shd w:val="clear" w:color="auto" w:fill="FFFFFF"/>
        <w:spacing w:after="0" w:line="360" w:lineRule="auto"/>
        <w:jc w:val="both"/>
        <w:rPr>
          <w:rFonts w:ascii="Arial" w:hAnsi="Arial" w:cs="Arial"/>
          <w:sz w:val="24"/>
          <w:szCs w:val="24"/>
        </w:rPr>
      </w:pPr>
    </w:p>
    <w:p w14:paraId="690695CD" w14:textId="7A356ADC" w:rsidR="00B25D00" w:rsidRPr="007371A2" w:rsidRDefault="00640FD5"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[39]</w:t>
      </w:r>
      <w:r w:rsidRPr="007371A2">
        <w:rPr>
          <w:rFonts w:ascii="Arial" w:hAnsi="Arial" w:cs="Arial"/>
          <w:sz w:val="24"/>
          <w:szCs w:val="24"/>
        </w:rPr>
        <w:tab/>
      </w:r>
      <w:r w:rsidR="00B25D00" w:rsidRPr="007371A2">
        <w:rPr>
          <w:rFonts w:ascii="Arial" w:hAnsi="Arial" w:cs="Arial"/>
          <w:sz w:val="24"/>
          <w:szCs w:val="24"/>
        </w:rPr>
        <w:t xml:space="preserve">The judgment of the majority in the </w:t>
      </w:r>
      <w:r w:rsidR="004F22E5" w:rsidRPr="007371A2">
        <w:rPr>
          <w:rFonts w:ascii="Arial" w:hAnsi="Arial" w:cs="Arial"/>
          <w:sz w:val="24"/>
          <w:szCs w:val="24"/>
        </w:rPr>
        <w:t xml:space="preserve">high </w:t>
      </w:r>
      <w:r w:rsidR="00B25D00" w:rsidRPr="007371A2">
        <w:rPr>
          <w:rFonts w:ascii="Arial" w:hAnsi="Arial" w:cs="Arial"/>
          <w:sz w:val="24"/>
          <w:szCs w:val="24"/>
        </w:rPr>
        <w:t>court</w:t>
      </w:r>
      <w:r w:rsidR="00B25D00" w:rsidRPr="007371A2">
        <w:rPr>
          <w:rFonts w:ascii="Arial" w:hAnsi="Arial" w:cs="Arial"/>
          <w:i/>
          <w:sz w:val="24"/>
          <w:szCs w:val="24"/>
        </w:rPr>
        <w:t xml:space="preserve"> </w:t>
      </w:r>
      <w:r w:rsidR="00C938DA">
        <w:rPr>
          <w:rFonts w:ascii="Arial" w:hAnsi="Arial" w:cs="Arial"/>
          <w:sz w:val="24"/>
          <w:szCs w:val="24"/>
        </w:rPr>
        <w:t>adopted a different</w:t>
      </w:r>
      <w:r w:rsidR="002C78C8" w:rsidRPr="007371A2">
        <w:rPr>
          <w:rFonts w:ascii="Arial" w:hAnsi="Arial" w:cs="Arial"/>
          <w:sz w:val="24"/>
          <w:szCs w:val="24"/>
        </w:rPr>
        <w:t xml:space="preserve"> </w:t>
      </w:r>
      <w:r w:rsidR="00E70F06" w:rsidRPr="007371A2">
        <w:rPr>
          <w:rFonts w:ascii="Arial" w:hAnsi="Arial" w:cs="Arial"/>
          <w:sz w:val="24"/>
          <w:szCs w:val="24"/>
        </w:rPr>
        <w:t>line of reasoning to that followed here.</w:t>
      </w:r>
      <w:r w:rsidR="00B25D00" w:rsidRPr="007371A2">
        <w:rPr>
          <w:rFonts w:ascii="Arial" w:hAnsi="Arial" w:cs="Arial"/>
          <w:sz w:val="24"/>
          <w:szCs w:val="24"/>
        </w:rPr>
        <w:t xml:space="preserve"> </w:t>
      </w:r>
      <w:r w:rsidRPr="007371A2">
        <w:rPr>
          <w:rFonts w:ascii="Arial" w:hAnsi="Arial" w:cs="Arial"/>
          <w:sz w:val="24"/>
          <w:szCs w:val="24"/>
        </w:rPr>
        <w:t xml:space="preserve">An appeal, however, </w:t>
      </w:r>
      <w:r w:rsidR="00A65197" w:rsidRPr="007371A2">
        <w:rPr>
          <w:rFonts w:ascii="Arial" w:hAnsi="Arial" w:cs="Arial"/>
          <w:sz w:val="24"/>
          <w:szCs w:val="24"/>
        </w:rPr>
        <w:t xml:space="preserve">lies not against the reasoning of the </w:t>
      </w:r>
      <w:r w:rsidR="004F22E5" w:rsidRPr="007371A2">
        <w:rPr>
          <w:rFonts w:ascii="Arial" w:hAnsi="Arial" w:cs="Arial"/>
          <w:sz w:val="24"/>
          <w:szCs w:val="24"/>
        </w:rPr>
        <w:t xml:space="preserve">high </w:t>
      </w:r>
      <w:r w:rsidR="00E438F2" w:rsidRPr="007371A2">
        <w:rPr>
          <w:rFonts w:ascii="Arial" w:hAnsi="Arial" w:cs="Arial"/>
          <w:sz w:val="24"/>
          <w:szCs w:val="24"/>
        </w:rPr>
        <w:t>court</w:t>
      </w:r>
      <w:r w:rsidR="004F22E5" w:rsidRPr="007371A2">
        <w:rPr>
          <w:rFonts w:ascii="Arial" w:hAnsi="Arial" w:cs="Arial"/>
          <w:i/>
          <w:sz w:val="24"/>
          <w:szCs w:val="24"/>
        </w:rPr>
        <w:t xml:space="preserve">. </w:t>
      </w:r>
      <w:r w:rsidR="00A65197" w:rsidRPr="007371A2">
        <w:rPr>
          <w:rFonts w:ascii="Arial" w:hAnsi="Arial" w:cs="Arial"/>
          <w:sz w:val="24"/>
          <w:szCs w:val="24"/>
        </w:rPr>
        <w:t>It lies against the order. In thi</w:t>
      </w:r>
      <w:r w:rsidR="00C938DA">
        <w:rPr>
          <w:rFonts w:ascii="Arial" w:hAnsi="Arial" w:cs="Arial"/>
          <w:sz w:val="24"/>
          <w:szCs w:val="24"/>
        </w:rPr>
        <w:t>s instance the order is correct.</w:t>
      </w:r>
      <w:r w:rsidR="00A65197" w:rsidRPr="007371A2">
        <w:rPr>
          <w:rFonts w:ascii="Arial" w:hAnsi="Arial" w:cs="Arial"/>
          <w:sz w:val="24"/>
          <w:szCs w:val="24"/>
        </w:rPr>
        <w:t xml:space="preserve"> </w:t>
      </w:r>
    </w:p>
    <w:p w14:paraId="4E47E7F2" w14:textId="77777777" w:rsidR="00A65197" w:rsidRPr="007371A2" w:rsidRDefault="00A65197" w:rsidP="00F12365">
      <w:pPr>
        <w:shd w:val="clear" w:color="auto" w:fill="FFFFFF"/>
        <w:spacing w:after="0" w:line="360" w:lineRule="auto"/>
        <w:jc w:val="both"/>
        <w:rPr>
          <w:rFonts w:ascii="Arial" w:hAnsi="Arial" w:cs="Arial"/>
          <w:sz w:val="24"/>
          <w:szCs w:val="24"/>
        </w:rPr>
      </w:pPr>
    </w:p>
    <w:p w14:paraId="379A0CE0" w14:textId="503A6249" w:rsidR="00A65197" w:rsidRPr="007371A2" w:rsidRDefault="00E70F06" w:rsidP="00F12365">
      <w:pPr>
        <w:shd w:val="clear" w:color="auto" w:fill="FFFFFF"/>
        <w:spacing w:after="0" w:line="360" w:lineRule="auto"/>
        <w:jc w:val="both"/>
        <w:rPr>
          <w:rFonts w:ascii="Arial" w:hAnsi="Arial" w:cs="Arial"/>
          <w:sz w:val="24"/>
          <w:szCs w:val="24"/>
        </w:rPr>
      </w:pPr>
      <w:r w:rsidRPr="007371A2">
        <w:rPr>
          <w:rFonts w:ascii="Arial" w:hAnsi="Arial" w:cs="Arial"/>
          <w:sz w:val="24"/>
          <w:szCs w:val="24"/>
        </w:rPr>
        <w:t>[40</w:t>
      </w:r>
      <w:r w:rsidR="00A65197" w:rsidRPr="007371A2">
        <w:rPr>
          <w:rFonts w:ascii="Arial" w:hAnsi="Arial" w:cs="Arial"/>
          <w:sz w:val="24"/>
          <w:szCs w:val="24"/>
        </w:rPr>
        <w:t>]</w:t>
      </w:r>
      <w:r w:rsidR="00A65197" w:rsidRPr="007371A2">
        <w:rPr>
          <w:rFonts w:ascii="Arial" w:hAnsi="Arial" w:cs="Arial"/>
          <w:sz w:val="24"/>
          <w:szCs w:val="24"/>
        </w:rPr>
        <w:tab/>
        <w:t>I therefore make the following order:</w:t>
      </w:r>
    </w:p>
    <w:p w14:paraId="71A4C671" w14:textId="77777777" w:rsidR="00A65197" w:rsidRPr="007371A2" w:rsidRDefault="00A65197" w:rsidP="00F12365">
      <w:pPr>
        <w:shd w:val="clear" w:color="auto" w:fill="FFFFFF"/>
        <w:spacing w:after="0" w:line="360" w:lineRule="auto"/>
        <w:jc w:val="both"/>
        <w:rPr>
          <w:rFonts w:ascii="Arial" w:hAnsi="Arial" w:cs="Arial"/>
          <w:sz w:val="24"/>
          <w:szCs w:val="24"/>
        </w:rPr>
      </w:pPr>
    </w:p>
    <w:p w14:paraId="595DDB27" w14:textId="1BD7DF68" w:rsidR="00A65197" w:rsidRPr="007371A2" w:rsidRDefault="00A65197" w:rsidP="00202901">
      <w:pPr>
        <w:pStyle w:val="BodyTextIndent2"/>
        <w:ind w:firstLine="0"/>
      </w:pPr>
      <w:r w:rsidRPr="007371A2">
        <w:t>The appeal is dismissed with costs, such costs to in</w:t>
      </w:r>
      <w:r w:rsidR="00C938DA">
        <w:t>clude the costs of two counsel.</w:t>
      </w:r>
    </w:p>
    <w:p w14:paraId="3D82449D" w14:textId="365405B1" w:rsidR="00D43769" w:rsidRPr="007371A2" w:rsidRDefault="00D43769" w:rsidP="008A5022">
      <w:pPr>
        <w:spacing w:after="0" w:line="360" w:lineRule="auto"/>
        <w:jc w:val="both"/>
        <w:rPr>
          <w:rFonts w:ascii="Arial" w:hAnsi="Arial" w:cs="Arial"/>
          <w:sz w:val="24"/>
          <w:szCs w:val="24"/>
        </w:rPr>
      </w:pPr>
    </w:p>
    <w:p w14:paraId="059A3122" w14:textId="77777777" w:rsidR="009A0B96" w:rsidRPr="007371A2" w:rsidRDefault="009A0B96" w:rsidP="008A5022">
      <w:pPr>
        <w:spacing w:after="0" w:line="360" w:lineRule="auto"/>
        <w:jc w:val="both"/>
        <w:rPr>
          <w:rFonts w:ascii="Arial" w:hAnsi="Arial" w:cs="Arial"/>
          <w:sz w:val="24"/>
          <w:szCs w:val="24"/>
        </w:rPr>
      </w:pPr>
    </w:p>
    <w:p w14:paraId="255FB910" w14:textId="77777777" w:rsidR="00F714CE" w:rsidRPr="007371A2" w:rsidRDefault="00F714CE" w:rsidP="008A5022">
      <w:pPr>
        <w:spacing w:after="0" w:line="360" w:lineRule="auto"/>
        <w:jc w:val="both"/>
        <w:rPr>
          <w:rFonts w:ascii="Arial" w:hAnsi="Arial" w:cs="Arial"/>
          <w:sz w:val="24"/>
          <w:szCs w:val="24"/>
        </w:rPr>
      </w:pPr>
    </w:p>
    <w:p w14:paraId="6E6B32EF" w14:textId="4CB3D917" w:rsidR="005B7367" w:rsidRPr="007371A2" w:rsidRDefault="000B7809" w:rsidP="000B7809">
      <w:pPr>
        <w:spacing w:after="0" w:line="240" w:lineRule="auto"/>
        <w:ind w:left="1134" w:hanging="425"/>
        <w:jc w:val="both"/>
        <w:rPr>
          <w:rFonts w:ascii="Arial" w:hAnsi="Arial" w:cs="Arial"/>
          <w:sz w:val="24"/>
          <w:szCs w:val="24"/>
          <w:lang w:val="en-GB"/>
        </w:rPr>
      </w:pPr>
      <w:r w:rsidRPr="007371A2">
        <w:rPr>
          <w:rFonts w:ascii="Arial" w:hAnsi="Arial" w:cs="Arial"/>
          <w:sz w:val="24"/>
          <w:szCs w:val="24"/>
          <w:lang w:val="en-GB"/>
        </w:rPr>
        <w:t xml:space="preserve">                                                                            ________________________</w:t>
      </w:r>
    </w:p>
    <w:p w14:paraId="5F8DA5BC" w14:textId="64C3ABA1" w:rsidR="005B7367" w:rsidRPr="007371A2" w:rsidRDefault="00EC0D7B" w:rsidP="000B7809">
      <w:pPr>
        <w:spacing w:after="0" w:line="360" w:lineRule="auto"/>
        <w:jc w:val="right"/>
        <w:rPr>
          <w:rFonts w:ascii="Arial" w:hAnsi="Arial" w:cs="Arial"/>
          <w:bCs/>
          <w:sz w:val="24"/>
          <w:szCs w:val="24"/>
          <w:lang w:val="en-GB"/>
        </w:rPr>
      </w:pPr>
      <w:r w:rsidRPr="007371A2">
        <w:rPr>
          <w:rFonts w:ascii="Arial" w:hAnsi="Arial" w:cs="Arial"/>
          <w:bCs/>
          <w:sz w:val="24"/>
          <w:szCs w:val="24"/>
          <w:lang w:val="en-GB"/>
        </w:rPr>
        <w:t>G</w:t>
      </w:r>
      <w:r w:rsidR="00302DCA" w:rsidRPr="007371A2">
        <w:rPr>
          <w:rFonts w:ascii="Arial" w:hAnsi="Arial" w:cs="Arial"/>
          <w:bCs/>
          <w:sz w:val="24"/>
          <w:szCs w:val="24"/>
          <w:lang w:val="en-GB"/>
        </w:rPr>
        <w:t>G GOOSEN</w:t>
      </w:r>
    </w:p>
    <w:p w14:paraId="0065E3ED" w14:textId="77777777" w:rsidR="00CF0501" w:rsidRPr="007371A2" w:rsidRDefault="005B7367" w:rsidP="000B7809">
      <w:pPr>
        <w:spacing w:after="0" w:line="360" w:lineRule="auto"/>
        <w:jc w:val="right"/>
        <w:rPr>
          <w:rFonts w:ascii="Arial" w:hAnsi="Arial" w:cs="Arial"/>
          <w:bCs/>
          <w:sz w:val="24"/>
          <w:szCs w:val="24"/>
          <w:lang w:val="en-GB"/>
        </w:rPr>
      </w:pPr>
      <w:r w:rsidRPr="007371A2">
        <w:rPr>
          <w:rFonts w:ascii="Arial" w:hAnsi="Arial" w:cs="Arial"/>
          <w:bCs/>
          <w:sz w:val="24"/>
          <w:szCs w:val="24"/>
          <w:lang w:val="en-GB"/>
        </w:rPr>
        <w:t>ACTING JUDGE OF APPEAL</w:t>
      </w:r>
    </w:p>
    <w:p w14:paraId="6098E1C6" w14:textId="25BE4722" w:rsidR="00B262D8" w:rsidRPr="007371A2" w:rsidRDefault="00B262D8">
      <w:pPr>
        <w:rPr>
          <w:rFonts w:ascii="Arial" w:hAnsi="Arial" w:cs="Arial"/>
          <w:bCs/>
          <w:sz w:val="24"/>
          <w:szCs w:val="24"/>
          <w:lang w:val="en-GB"/>
        </w:rPr>
      </w:pPr>
      <w:r w:rsidRPr="007371A2">
        <w:rPr>
          <w:rFonts w:ascii="Arial" w:hAnsi="Arial" w:cs="Arial"/>
          <w:bCs/>
          <w:sz w:val="24"/>
          <w:szCs w:val="24"/>
          <w:lang w:val="en-GB"/>
        </w:rPr>
        <w:br w:type="page"/>
      </w:r>
    </w:p>
    <w:p w14:paraId="5432AFD1" w14:textId="030B638F" w:rsidR="005B7367" w:rsidRPr="007371A2" w:rsidRDefault="005B7367" w:rsidP="00FE3273">
      <w:pPr>
        <w:spacing w:after="0" w:line="360" w:lineRule="auto"/>
        <w:jc w:val="both"/>
        <w:rPr>
          <w:rFonts w:ascii="Arial" w:hAnsi="Arial" w:cs="Arial"/>
          <w:bCs/>
          <w:sz w:val="24"/>
          <w:szCs w:val="24"/>
          <w:lang w:val="en-GB"/>
        </w:rPr>
      </w:pPr>
      <w:r w:rsidRPr="007371A2">
        <w:rPr>
          <w:rFonts w:ascii="Arial" w:hAnsi="Arial" w:cs="Arial"/>
          <w:sz w:val="24"/>
          <w:szCs w:val="24"/>
          <w:lang w:val="en-GB"/>
        </w:rPr>
        <w:lastRenderedPageBreak/>
        <w:t>Appearances:</w:t>
      </w:r>
    </w:p>
    <w:p w14:paraId="378FCD9A" w14:textId="77777777" w:rsidR="005B7367" w:rsidRPr="007371A2" w:rsidRDefault="005B7367" w:rsidP="00525224">
      <w:pPr>
        <w:spacing w:after="0" w:line="360" w:lineRule="auto"/>
        <w:jc w:val="both"/>
        <w:rPr>
          <w:rFonts w:ascii="Arial" w:hAnsi="Arial" w:cs="Arial"/>
          <w:sz w:val="24"/>
          <w:szCs w:val="24"/>
          <w:lang w:val="en-GB"/>
        </w:rPr>
      </w:pPr>
    </w:p>
    <w:p w14:paraId="31971D94" w14:textId="446E307C" w:rsidR="005B7367" w:rsidRPr="007371A2" w:rsidRDefault="00C938DA" w:rsidP="00993702">
      <w:pPr>
        <w:spacing w:after="0" w:line="360" w:lineRule="auto"/>
        <w:jc w:val="both"/>
        <w:rPr>
          <w:rFonts w:ascii="Arial" w:hAnsi="Arial" w:cs="Arial"/>
          <w:sz w:val="24"/>
          <w:szCs w:val="24"/>
          <w:lang w:val="en-GB"/>
        </w:rPr>
      </w:pPr>
      <w:r>
        <w:rPr>
          <w:rFonts w:ascii="Arial" w:hAnsi="Arial" w:cs="Arial"/>
          <w:sz w:val="24"/>
          <w:szCs w:val="24"/>
          <w:lang w:val="en-GB"/>
        </w:rPr>
        <w:t>For the a</w:t>
      </w:r>
      <w:r w:rsidR="00302DCA" w:rsidRPr="007371A2">
        <w:rPr>
          <w:rFonts w:ascii="Arial" w:hAnsi="Arial" w:cs="Arial"/>
          <w:sz w:val="24"/>
          <w:szCs w:val="24"/>
          <w:lang w:val="en-GB"/>
        </w:rPr>
        <w:t>ppellant</w:t>
      </w:r>
      <w:r w:rsidR="00302DCA" w:rsidRPr="007371A2">
        <w:rPr>
          <w:rFonts w:ascii="Arial" w:hAnsi="Arial" w:cs="Arial"/>
          <w:sz w:val="24"/>
          <w:szCs w:val="24"/>
          <w:lang w:val="en-GB"/>
        </w:rPr>
        <w:tab/>
      </w:r>
      <w:r w:rsidR="00302DCA" w:rsidRPr="007371A2">
        <w:rPr>
          <w:rFonts w:ascii="Arial" w:hAnsi="Arial" w:cs="Arial"/>
          <w:sz w:val="24"/>
          <w:szCs w:val="24"/>
          <w:lang w:val="en-GB"/>
        </w:rPr>
        <w:tab/>
      </w:r>
      <w:r w:rsidR="00F12365" w:rsidRPr="007371A2">
        <w:rPr>
          <w:rFonts w:ascii="Arial" w:hAnsi="Arial" w:cs="Arial"/>
          <w:sz w:val="24"/>
          <w:szCs w:val="24"/>
          <w:lang w:val="en-GB"/>
        </w:rPr>
        <w:t xml:space="preserve">A Kantor SC </w:t>
      </w:r>
      <w:r w:rsidR="00C32160" w:rsidRPr="007371A2">
        <w:rPr>
          <w:rFonts w:ascii="Arial" w:hAnsi="Arial" w:cs="Arial"/>
          <w:sz w:val="24"/>
          <w:szCs w:val="24"/>
          <w:lang w:val="en-GB"/>
        </w:rPr>
        <w:t xml:space="preserve">(with </w:t>
      </w:r>
      <w:r w:rsidR="00F12365" w:rsidRPr="007371A2">
        <w:rPr>
          <w:rFonts w:ascii="Arial" w:hAnsi="Arial" w:cs="Arial"/>
          <w:sz w:val="24"/>
          <w:szCs w:val="24"/>
          <w:lang w:val="en-GB"/>
        </w:rPr>
        <w:t>M Bishop</w:t>
      </w:r>
      <w:r w:rsidR="00C32160" w:rsidRPr="007371A2">
        <w:rPr>
          <w:rFonts w:ascii="Arial" w:hAnsi="Arial" w:cs="Arial"/>
          <w:sz w:val="24"/>
          <w:szCs w:val="24"/>
          <w:lang w:val="en-GB"/>
        </w:rPr>
        <w:t>)</w:t>
      </w:r>
    </w:p>
    <w:p w14:paraId="4DFF0082" w14:textId="229F1CE7" w:rsidR="008D6183" w:rsidRPr="007371A2" w:rsidRDefault="005B7367" w:rsidP="008B3A44">
      <w:pPr>
        <w:spacing w:after="0" w:line="360" w:lineRule="auto"/>
        <w:jc w:val="both"/>
        <w:rPr>
          <w:rFonts w:ascii="Arial" w:hAnsi="Arial" w:cs="Arial"/>
          <w:sz w:val="24"/>
          <w:szCs w:val="24"/>
          <w:lang w:val="en-GB"/>
        </w:rPr>
      </w:pPr>
      <w:r w:rsidRPr="007371A2">
        <w:rPr>
          <w:rFonts w:ascii="Arial" w:hAnsi="Arial" w:cs="Arial"/>
          <w:sz w:val="24"/>
          <w:szCs w:val="24"/>
          <w:lang w:val="en-GB"/>
        </w:rPr>
        <w:t>Instructed b</w:t>
      </w:r>
      <w:r w:rsidR="006863EC" w:rsidRPr="007371A2">
        <w:rPr>
          <w:rFonts w:ascii="Arial" w:hAnsi="Arial" w:cs="Arial"/>
          <w:sz w:val="24"/>
          <w:szCs w:val="24"/>
          <w:lang w:val="en-GB"/>
        </w:rPr>
        <w:t>y</w:t>
      </w:r>
      <w:r w:rsidR="00302DCA" w:rsidRPr="007371A2">
        <w:rPr>
          <w:rFonts w:ascii="Arial" w:hAnsi="Arial" w:cs="Arial"/>
          <w:sz w:val="24"/>
          <w:szCs w:val="24"/>
          <w:lang w:val="en-GB"/>
        </w:rPr>
        <w:tab/>
      </w:r>
      <w:r w:rsidR="00302DCA" w:rsidRPr="007371A2">
        <w:rPr>
          <w:rFonts w:ascii="Arial" w:hAnsi="Arial" w:cs="Arial"/>
          <w:sz w:val="24"/>
          <w:szCs w:val="24"/>
          <w:lang w:val="en-GB"/>
        </w:rPr>
        <w:tab/>
      </w:r>
      <w:r w:rsidR="00302DCA" w:rsidRPr="007371A2">
        <w:rPr>
          <w:rFonts w:ascii="Arial" w:hAnsi="Arial" w:cs="Arial"/>
          <w:sz w:val="24"/>
          <w:szCs w:val="24"/>
          <w:lang w:val="en-GB"/>
        </w:rPr>
        <w:tab/>
      </w:r>
      <w:r w:rsidR="00054FB6" w:rsidRPr="007371A2">
        <w:rPr>
          <w:rFonts w:ascii="Arial" w:hAnsi="Arial" w:cs="Arial"/>
          <w:sz w:val="24"/>
          <w:szCs w:val="24"/>
          <w:lang w:val="en-GB"/>
        </w:rPr>
        <w:t>Minde Schapiro &amp; Smith Inc., Cape Town</w:t>
      </w:r>
    </w:p>
    <w:p w14:paraId="12B7112C" w14:textId="0CED49A7" w:rsidR="00302DCA" w:rsidRPr="007371A2" w:rsidRDefault="00302DCA" w:rsidP="001D190D">
      <w:pPr>
        <w:spacing w:after="0" w:line="360" w:lineRule="auto"/>
        <w:jc w:val="both"/>
        <w:rPr>
          <w:rFonts w:ascii="Arial" w:hAnsi="Arial" w:cs="Arial"/>
          <w:sz w:val="24"/>
          <w:szCs w:val="24"/>
          <w:lang w:val="en-GB"/>
        </w:rPr>
      </w:pPr>
      <w:r w:rsidRPr="007371A2">
        <w:rPr>
          <w:rFonts w:ascii="Arial" w:hAnsi="Arial" w:cs="Arial"/>
          <w:sz w:val="24"/>
          <w:szCs w:val="24"/>
          <w:lang w:val="en-GB"/>
        </w:rPr>
        <w:tab/>
      </w:r>
      <w:r w:rsidRPr="007371A2">
        <w:rPr>
          <w:rFonts w:ascii="Arial" w:hAnsi="Arial" w:cs="Arial"/>
          <w:sz w:val="24"/>
          <w:szCs w:val="24"/>
          <w:lang w:val="en-GB"/>
        </w:rPr>
        <w:tab/>
      </w:r>
      <w:r w:rsidRPr="007371A2">
        <w:rPr>
          <w:rFonts w:ascii="Arial" w:hAnsi="Arial" w:cs="Arial"/>
          <w:sz w:val="24"/>
          <w:szCs w:val="24"/>
          <w:lang w:val="en-GB"/>
        </w:rPr>
        <w:tab/>
      </w:r>
      <w:r w:rsidRPr="007371A2">
        <w:rPr>
          <w:rFonts w:ascii="Arial" w:hAnsi="Arial" w:cs="Arial"/>
          <w:sz w:val="24"/>
          <w:szCs w:val="24"/>
          <w:lang w:val="en-GB"/>
        </w:rPr>
        <w:tab/>
      </w:r>
      <w:r w:rsidR="00054FB6" w:rsidRPr="007371A2">
        <w:rPr>
          <w:rFonts w:ascii="Arial" w:hAnsi="Arial" w:cs="Arial"/>
          <w:sz w:val="24"/>
          <w:szCs w:val="24"/>
          <w:lang w:val="en-GB"/>
        </w:rPr>
        <w:t>Symington De Kok Inc.</w:t>
      </w:r>
      <w:r w:rsidRPr="007371A2">
        <w:rPr>
          <w:rFonts w:ascii="Arial" w:hAnsi="Arial" w:cs="Arial"/>
          <w:sz w:val="24"/>
          <w:szCs w:val="24"/>
          <w:lang w:val="en-GB"/>
        </w:rPr>
        <w:t>, Bloemfontein</w:t>
      </w:r>
    </w:p>
    <w:p w14:paraId="417A1F17" w14:textId="77777777" w:rsidR="00302DCA" w:rsidRPr="007371A2" w:rsidRDefault="00302DCA">
      <w:pPr>
        <w:spacing w:after="0" w:line="360" w:lineRule="auto"/>
        <w:jc w:val="both"/>
        <w:rPr>
          <w:rFonts w:ascii="Arial" w:hAnsi="Arial" w:cs="Arial"/>
          <w:sz w:val="24"/>
          <w:szCs w:val="24"/>
          <w:lang w:val="en-GB"/>
        </w:rPr>
      </w:pPr>
    </w:p>
    <w:p w14:paraId="05077F50" w14:textId="396AB0E7" w:rsidR="00302DCA" w:rsidRPr="007371A2" w:rsidRDefault="00C938DA">
      <w:pPr>
        <w:spacing w:after="0" w:line="360" w:lineRule="auto"/>
        <w:jc w:val="both"/>
        <w:rPr>
          <w:rFonts w:ascii="Arial" w:hAnsi="Arial" w:cs="Arial"/>
          <w:sz w:val="24"/>
          <w:szCs w:val="24"/>
          <w:lang w:val="en-GB"/>
        </w:rPr>
      </w:pPr>
      <w:r>
        <w:rPr>
          <w:rFonts w:ascii="Arial" w:hAnsi="Arial" w:cs="Arial"/>
          <w:sz w:val="24"/>
          <w:szCs w:val="24"/>
          <w:lang w:val="en-GB"/>
        </w:rPr>
        <w:t>For the r</w:t>
      </w:r>
      <w:r w:rsidR="00302DCA" w:rsidRPr="007371A2">
        <w:rPr>
          <w:rFonts w:ascii="Arial" w:hAnsi="Arial" w:cs="Arial"/>
          <w:sz w:val="24"/>
          <w:szCs w:val="24"/>
          <w:lang w:val="en-GB"/>
        </w:rPr>
        <w:t>espondent</w:t>
      </w:r>
      <w:r w:rsidR="00D43769" w:rsidRPr="007371A2">
        <w:rPr>
          <w:rFonts w:ascii="Arial" w:hAnsi="Arial" w:cs="Arial"/>
          <w:sz w:val="24"/>
          <w:szCs w:val="24"/>
          <w:lang w:val="en-GB"/>
        </w:rPr>
        <w:tab/>
      </w:r>
      <w:r w:rsidR="00D43769" w:rsidRPr="007371A2">
        <w:rPr>
          <w:rFonts w:ascii="Arial" w:hAnsi="Arial" w:cs="Arial"/>
          <w:sz w:val="24"/>
          <w:szCs w:val="24"/>
          <w:lang w:val="en-GB"/>
        </w:rPr>
        <w:tab/>
      </w:r>
      <w:r w:rsidR="00054FB6" w:rsidRPr="007371A2">
        <w:rPr>
          <w:rFonts w:ascii="Arial" w:hAnsi="Arial" w:cs="Arial"/>
          <w:sz w:val="24"/>
          <w:szCs w:val="24"/>
          <w:lang w:val="en-GB"/>
        </w:rPr>
        <w:t>M</w:t>
      </w:r>
      <w:r w:rsidR="00C32160" w:rsidRPr="007371A2">
        <w:rPr>
          <w:rFonts w:ascii="Arial" w:hAnsi="Arial" w:cs="Arial"/>
          <w:sz w:val="24"/>
          <w:szCs w:val="24"/>
          <w:lang w:val="en-GB"/>
        </w:rPr>
        <w:t xml:space="preserve"> </w:t>
      </w:r>
      <w:r w:rsidR="00054FB6" w:rsidRPr="007371A2">
        <w:rPr>
          <w:rFonts w:ascii="Arial" w:hAnsi="Arial" w:cs="Arial"/>
          <w:sz w:val="24"/>
          <w:szCs w:val="24"/>
          <w:lang w:val="en-GB"/>
        </w:rPr>
        <w:t xml:space="preserve">G Swanepoel SC </w:t>
      </w:r>
      <w:r w:rsidR="00C32160" w:rsidRPr="007371A2">
        <w:rPr>
          <w:rFonts w:ascii="Arial" w:hAnsi="Arial" w:cs="Arial"/>
          <w:sz w:val="24"/>
          <w:szCs w:val="24"/>
          <w:lang w:val="en-GB"/>
        </w:rPr>
        <w:t xml:space="preserve">(with </w:t>
      </w:r>
      <w:r w:rsidR="00054FB6" w:rsidRPr="007371A2">
        <w:rPr>
          <w:rFonts w:ascii="Arial" w:hAnsi="Arial" w:cs="Arial"/>
          <w:sz w:val="24"/>
          <w:szCs w:val="24"/>
          <w:lang w:val="en-GB"/>
        </w:rPr>
        <w:t>J J Nepgen</w:t>
      </w:r>
      <w:r w:rsidR="00C32160" w:rsidRPr="007371A2">
        <w:rPr>
          <w:rFonts w:ascii="Arial" w:hAnsi="Arial" w:cs="Arial"/>
          <w:sz w:val="24"/>
          <w:szCs w:val="24"/>
          <w:lang w:val="en-GB"/>
        </w:rPr>
        <w:t>)</w:t>
      </w:r>
    </w:p>
    <w:p w14:paraId="17AD13B5" w14:textId="67FF805F" w:rsidR="00206865" w:rsidRPr="007371A2" w:rsidRDefault="005B7367" w:rsidP="00FE3273">
      <w:pPr>
        <w:spacing w:after="0" w:line="360" w:lineRule="auto"/>
        <w:jc w:val="both"/>
        <w:rPr>
          <w:rFonts w:ascii="Arial" w:hAnsi="Arial" w:cs="Arial"/>
          <w:sz w:val="24"/>
          <w:szCs w:val="24"/>
          <w:lang w:val="en-GB"/>
        </w:rPr>
      </w:pPr>
      <w:r w:rsidRPr="007371A2">
        <w:rPr>
          <w:rFonts w:ascii="Arial" w:hAnsi="Arial" w:cs="Arial"/>
          <w:sz w:val="24"/>
          <w:szCs w:val="24"/>
          <w:lang w:val="en-GB"/>
        </w:rPr>
        <w:t>Instruct</w:t>
      </w:r>
      <w:r w:rsidR="006863EC" w:rsidRPr="007371A2">
        <w:rPr>
          <w:rFonts w:ascii="Arial" w:hAnsi="Arial" w:cs="Arial"/>
          <w:sz w:val="24"/>
          <w:szCs w:val="24"/>
          <w:lang w:val="en-GB"/>
        </w:rPr>
        <w:t>ed by</w:t>
      </w:r>
      <w:r w:rsidR="00302DCA" w:rsidRPr="007371A2">
        <w:rPr>
          <w:rFonts w:ascii="Arial" w:hAnsi="Arial" w:cs="Arial"/>
          <w:sz w:val="24"/>
          <w:szCs w:val="24"/>
          <w:lang w:val="en-GB"/>
        </w:rPr>
        <w:tab/>
      </w:r>
      <w:r w:rsidR="00302DCA" w:rsidRPr="007371A2">
        <w:rPr>
          <w:rFonts w:ascii="Arial" w:hAnsi="Arial" w:cs="Arial"/>
          <w:sz w:val="24"/>
          <w:szCs w:val="24"/>
          <w:lang w:val="en-GB"/>
        </w:rPr>
        <w:tab/>
      </w:r>
      <w:r w:rsidR="00302DCA" w:rsidRPr="007371A2">
        <w:rPr>
          <w:rFonts w:ascii="Arial" w:hAnsi="Arial" w:cs="Arial"/>
          <w:sz w:val="24"/>
          <w:szCs w:val="24"/>
          <w:lang w:val="en-GB"/>
        </w:rPr>
        <w:tab/>
      </w:r>
      <w:r w:rsidR="00054FB6" w:rsidRPr="007371A2">
        <w:rPr>
          <w:rFonts w:ascii="Arial" w:hAnsi="Arial" w:cs="Arial"/>
          <w:sz w:val="24"/>
          <w:szCs w:val="24"/>
          <w:lang w:val="en-GB"/>
        </w:rPr>
        <w:t>Nolte Smit Attorney</w:t>
      </w:r>
      <w:r w:rsidR="00302DCA" w:rsidRPr="007371A2">
        <w:rPr>
          <w:rFonts w:ascii="Arial" w:hAnsi="Arial" w:cs="Arial"/>
          <w:sz w:val="24"/>
          <w:szCs w:val="24"/>
          <w:lang w:val="en-GB"/>
        </w:rPr>
        <w:t xml:space="preserve">, </w:t>
      </w:r>
      <w:r w:rsidR="00054FB6" w:rsidRPr="007371A2">
        <w:rPr>
          <w:rFonts w:ascii="Arial" w:hAnsi="Arial" w:cs="Arial"/>
          <w:sz w:val="24"/>
          <w:szCs w:val="24"/>
          <w:lang w:val="en-GB"/>
        </w:rPr>
        <w:t>Cape Town</w:t>
      </w:r>
    </w:p>
    <w:p w14:paraId="182525E4" w14:textId="2C5FAADE" w:rsidR="00BA1498" w:rsidRPr="006038B1" w:rsidRDefault="00302DCA" w:rsidP="00FE3273">
      <w:pPr>
        <w:spacing w:after="0" w:line="360" w:lineRule="auto"/>
        <w:jc w:val="both"/>
        <w:rPr>
          <w:rFonts w:ascii="Arial" w:hAnsi="Arial" w:cs="Arial"/>
          <w:lang w:val="en-GB"/>
        </w:rPr>
      </w:pPr>
      <w:r w:rsidRPr="007371A2">
        <w:rPr>
          <w:rFonts w:ascii="Arial" w:hAnsi="Arial" w:cs="Arial"/>
          <w:sz w:val="24"/>
          <w:szCs w:val="24"/>
          <w:lang w:val="en-GB"/>
        </w:rPr>
        <w:tab/>
      </w:r>
      <w:r w:rsidRPr="007371A2">
        <w:rPr>
          <w:rFonts w:ascii="Arial" w:hAnsi="Arial" w:cs="Arial"/>
          <w:sz w:val="24"/>
          <w:szCs w:val="24"/>
          <w:lang w:val="en-GB"/>
        </w:rPr>
        <w:tab/>
      </w:r>
      <w:r w:rsidRPr="007371A2">
        <w:rPr>
          <w:rFonts w:ascii="Arial" w:hAnsi="Arial" w:cs="Arial"/>
          <w:sz w:val="24"/>
          <w:szCs w:val="24"/>
          <w:lang w:val="en-GB"/>
        </w:rPr>
        <w:tab/>
      </w:r>
      <w:r w:rsidRPr="007371A2">
        <w:rPr>
          <w:rFonts w:ascii="Arial" w:hAnsi="Arial" w:cs="Arial"/>
          <w:sz w:val="24"/>
          <w:szCs w:val="24"/>
          <w:lang w:val="en-GB"/>
        </w:rPr>
        <w:tab/>
      </w:r>
      <w:r w:rsidR="00054FB6" w:rsidRPr="007371A2">
        <w:rPr>
          <w:rFonts w:ascii="Arial" w:hAnsi="Arial" w:cs="Arial"/>
          <w:sz w:val="24"/>
          <w:szCs w:val="24"/>
          <w:lang w:val="en-GB"/>
        </w:rPr>
        <w:t xml:space="preserve">Webbers </w:t>
      </w:r>
      <w:r w:rsidRPr="007371A2">
        <w:rPr>
          <w:rFonts w:ascii="Arial" w:hAnsi="Arial" w:cs="Arial"/>
          <w:sz w:val="24"/>
          <w:szCs w:val="24"/>
          <w:lang w:val="en-GB"/>
        </w:rPr>
        <w:t>Attorneys, Bloemfontein</w:t>
      </w:r>
      <w:r w:rsidR="00C32160" w:rsidRPr="007371A2">
        <w:rPr>
          <w:rFonts w:ascii="Arial" w:hAnsi="Arial" w:cs="Arial"/>
          <w:sz w:val="24"/>
          <w:szCs w:val="24"/>
          <w:lang w:val="en-GB"/>
        </w:rPr>
        <w:t>.</w:t>
      </w:r>
    </w:p>
    <w:sectPr w:rsidR="00BA1498" w:rsidRPr="006038B1" w:rsidSect="002969F6">
      <w:headerReference w:type="default" r:id="rId9"/>
      <w:footerReference w:type="default" r:id="rId10"/>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9A207F" w16cid:durableId="2705655C"/>
  <w16cid:commentId w16cid:paraId="5CFFA031" w16cid:durableId="2705655D"/>
  <w16cid:commentId w16cid:paraId="1E77F917" w16cid:durableId="2705655E"/>
  <w16cid:commentId w16cid:paraId="0D5C7A1A" w16cid:durableId="2705655F"/>
  <w16cid:commentId w16cid:paraId="61AD67C8" w16cid:durableId="27056560"/>
  <w16cid:commentId w16cid:paraId="52724658" w16cid:durableId="27056561"/>
  <w16cid:commentId w16cid:paraId="5F730ED4" w16cid:durableId="27056562"/>
  <w16cid:commentId w16cid:paraId="05867B60" w16cid:durableId="27056563"/>
  <w16cid:commentId w16cid:paraId="54943116" w16cid:durableId="27056564"/>
  <w16cid:commentId w16cid:paraId="2190E8F7" w16cid:durableId="27056565"/>
  <w16cid:commentId w16cid:paraId="285FA86E" w16cid:durableId="27056566"/>
  <w16cid:commentId w16cid:paraId="013D617E" w16cid:durableId="270565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F9261" w14:textId="77777777" w:rsidR="007F1656" w:rsidRDefault="007F1656" w:rsidP="00E429F3">
      <w:pPr>
        <w:spacing w:after="0" w:line="240" w:lineRule="auto"/>
      </w:pPr>
      <w:r>
        <w:separator/>
      </w:r>
    </w:p>
  </w:endnote>
  <w:endnote w:type="continuationSeparator" w:id="0">
    <w:p w14:paraId="76C72AB6" w14:textId="77777777" w:rsidR="007F1656" w:rsidRDefault="007F1656" w:rsidP="00E4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5649" w14:textId="2635F2BD" w:rsidR="00532BA2" w:rsidRPr="009176E9" w:rsidRDefault="00532BA2">
    <w:pPr>
      <w:pStyle w:val="Footer"/>
      <w:jc w:val="right"/>
      <w:rPr>
        <w:rFonts w:ascii="Arial" w:hAnsi="Arial" w:cs="Arial"/>
      </w:rPr>
    </w:pPr>
  </w:p>
  <w:p w14:paraId="3E85FA6C" w14:textId="77777777" w:rsidR="00532BA2" w:rsidRDefault="00532B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F9045" w14:textId="77777777" w:rsidR="007F1656" w:rsidRDefault="007F1656" w:rsidP="00E429F3">
      <w:pPr>
        <w:spacing w:after="0" w:line="240" w:lineRule="auto"/>
      </w:pPr>
      <w:r>
        <w:separator/>
      </w:r>
    </w:p>
  </w:footnote>
  <w:footnote w:type="continuationSeparator" w:id="0">
    <w:p w14:paraId="3623DBCA" w14:textId="77777777" w:rsidR="007F1656" w:rsidRDefault="007F1656" w:rsidP="00E429F3">
      <w:pPr>
        <w:spacing w:after="0" w:line="240" w:lineRule="auto"/>
      </w:pPr>
      <w:r>
        <w:continuationSeparator/>
      </w:r>
    </w:p>
  </w:footnote>
  <w:footnote w:id="1">
    <w:p w14:paraId="66B1D371" w14:textId="07A0F2AC" w:rsidR="00532BA2" w:rsidRPr="00FE3273" w:rsidRDefault="00532BA2" w:rsidP="00FE3273">
      <w:pPr>
        <w:pStyle w:val="FootnoteText"/>
        <w:jc w:val="both"/>
        <w:rPr>
          <w:rFonts w:ascii="Arial" w:hAnsi="Arial" w:cs="Arial"/>
        </w:rPr>
      </w:pPr>
      <w:r w:rsidRPr="00FE3273">
        <w:rPr>
          <w:rStyle w:val="FootnoteReference"/>
          <w:rFonts w:ascii="Arial" w:hAnsi="Arial" w:cs="Arial"/>
        </w:rPr>
        <w:footnoteRef/>
      </w:r>
      <w:r w:rsidRPr="00FE3273">
        <w:rPr>
          <w:rFonts w:ascii="Arial" w:hAnsi="Arial" w:cs="Arial"/>
        </w:rPr>
        <w:t xml:space="preserve"> </w:t>
      </w:r>
      <w:r w:rsidRPr="00FE3273">
        <w:rPr>
          <w:rFonts w:ascii="Arial" w:hAnsi="Arial" w:cs="Arial"/>
          <w:i/>
          <w:lang w:val="en-US"/>
        </w:rPr>
        <w:t>Smith v Porritt</w:t>
      </w:r>
      <w:r w:rsidRPr="00FE3273">
        <w:rPr>
          <w:rFonts w:ascii="Arial" w:hAnsi="Arial" w:cs="Arial"/>
        </w:rPr>
        <w:t xml:space="preserve"> </w:t>
      </w:r>
      <w:r w:rsidRPr="008B3A44">
        <w:rPr>
          <w:rFonts w:ascii="Arial" w:hAnsi="Arial" w:cs="Arial"/>
        </w:rPr>
        <w:t>[2007] ZASCA 19</w:t>
      </w:r>
      <w:r>
        <w:rPr>
          <w:rFonts w:ascii="Arial" w:hAnsi="Arial" w:cs="Arial"/>
        </w:rPr>
        <w:t xml:space="preserve">; </w:t>
      </w:r>
      <w:r w:rsidR="001C1040">
        <w:rPr>
          <w:rFonts w:ascii="Arial" w:hAnsi="Arial" w:cs="Arial"/>
        </w:rPr>
        <w:t xml:space="preserve">2008 (6) SA 303 (SCA) </w:t>
      </w:r>
      <w:r w:rsidRPr="00FE3273">
        <w:rPr>
          <w:rFonts w:ascii="Arial" w:hAnsi="Arial" w:cs="Arial"/>
        </w:rPr>
        <w:t>par</w:t>
      </w:r>
      <w:r>
        <w:rPr>
          <w:rFonts w:ascii="Arial" w:hAnsi="Arial" w:cs="Arial"/>
        </w:rPr>
        <w:t>a</w:t>
      </w:r>
      <w:r w:rsidRPr="00FE3273">
        <w:rPr>
          <w:rFonts w:ascii="Arial" w:hAnsi="Arial" w:cs="Arial"/>
        </w:rPr>
        <w:t xml:space="preserve"> 10.</w:t>
      </w:r>
    </w:p>
  </w:footnote>
  <w:footnote w:id="2">
    <w:p w14:paraId="121C51FC" w14:textId="6313173E" w:rsidR="00532BA2" w:rsidRPr="00FE3273" w:rsidRDefault="00532BA2" w:rsidP="00FE3273">
      <w:pPr>
        <w:pStyle w:val="FootnoteText"/>
        <w:jc w:val="both"/>
        <w:rPr>
          <w:rFonts w:ascii="Arial" w:hAnsi="Arial" w:cs="Arial"/>
        </w:rPr>
      </w:pPr>
      <w:r w:rsidRPr="00FE3273">
        <w:rPr>
          <w:rStyle w:val="FootnoteReference"/>
          <w:rFonts w:ascii="Arial" w:hAnsi="Arial" w:cs="Arial"/>
        </w:rPr>
        <w:footnoteRef/>
      </w:r>
      <w:r w:rsidRPr="00FE3273">
        <w:rPr>
          <w:rFonts w:ascii="Arial" w:hAnsi="Arial" w:cs="Arial"/>
        </w:rPr>
        <w:t xml:space="preserve"> </w:t>
      </w:r>
      <w:r w:rsidRPr="00FE3273">
        <w:rPr>
          <w:rFonts w:ascii="Arial" w:hAnsi="Arial" w:cs="Arial"/>
          <w:i/>
          <w:lang w:val="en-US"/>
        </w:rPr>
        <w:t>Prinsloo NO and Others v Goldex 15 (Pty) Ltd and Another</w:t>
      </w:r>
      <w:r w:rsidRPr="00FE3273">
        <w:rPr>
          <w:rFonts w:ascii="Arial" w:hAnsi="Arial" w:cs="Arial"/>
          <w:lang w:val="en-US"/>
        </w:rPr>
        <w:t xml:space="preserve"> </w:t>
      </w:r>
      <w:r w:rsidRPr="005F11C1">
        <w:rPr>
          <w:rFonts w:ascii="Arial" w:hAnsi="Arial" w:cs="Arial"/>
        </w:rPr>
        <w:t>[2012] ZASCA 28</w:t>
      </w:r>
      <w:r>
        <w:rPr>
          <w:rFonts w:ascii="Arial" w:hAnsi="Arial" w:cs="Arial"/>
        </w:rPr>
        <w:t xml:space="preserve">; </w:t>
      </w:r>
      <w:r w:rsidRPr="00FE3273">
        <w:rPr>
          <w:rFonts w:ascii="Arial" w:hAnsi="Arial" w:cs="Arial"/>
          <w:lang w:val="en-US"/>
        </w:rPr>
        <w:t>2014 (5) SA 297 (SCA)</w:t>
      </w:r>
      <w:r>
        <w:rPr>
          <w:rFonts w:ascii="Arial" w:hAnsi="Arial" w:cs="Arial"/>
          <w:lang w:val="en-US"/>
        </w:rPr>
        <w:t xml:space="preserve"> </w:t>
      </w:r>
      <w:r w:rsidRPr="00FE3273">
        <w:rPr>
          <w:rFonts w:ascii="Arial" w:hAnsi="Arial" w:cs="Arial"/>
          <w:lang w:val="en-US"/>
        </w:rPr>
        <w:t>par</w:t>
      </w:r>
      <w:r>
        <w:rPr>
          <w:rFonts w:ascii="Arial" w:hAnsi="Arial" w:cs="Arial"/>
          <w:lang w:val="en-US"/>
        </w:rPr>
        <w:t>a</w:t>
      </w:r>
      <w:r w:rsidRPr="00FE3273">
        <w:rPr>
          <w:rFonts w:ascii="Arial" w:hAnsi="Arial" w:cs="Arial"/>
          <w:lang w:val="en-US"/>
        </w:rPr>
        <w:t xml:space="preserve"> 26.</w:t>
      </w:r>
    </w:p>
  </w:footnote>
  <w:footnote w:id="3">
    <w:p w14:paraId="49F48DCD" w14:textId="26F5CB26" w:rsidR="00532BA2" w:rsidRPr="00FE3273" w:rsidRDefault="00532BA2" w:rsidP="00FE3273">
      <w:pPr>
        <w:pStyle w:val="FootnoteText"/>
        <w:jc w:val="both"/>
        <w:rPr>
          <w:rFonts w:ascii="Arial" w:hAnsi="Arial" w:cs="Arial"/>
          <w:lang w:val="en-US"/>
        </w:rPr>
      </w:pPr>
      <w:r w:rsidRPr="00FE3273">
        <w:rPr>
          <w:rStyle w:val="FootnoteReference"/>
          <w:rFonts w:ascii="Arial" w:hAnsi="Arial" w:cs="Arial"/>
        </w:rPr>
        <w:footnoteRef/>
      </w:r>
      <w:r w:rsidRPr="00FE3273">
        <w:rPr>
          <w:rFonts w:ascii="Arial" w:hAnsi="Arial" w:cs="Arial"/>
        </w:rPr>
        <w:t xml:space="preserve"> </w:t>
      </w:r>
      <w:r w:rsidRPr="00FE3273">
        <w:rPr>
          <w:rFonts w:ascii="Arial" w:hAnsi="Arial" w:cs="Arial"/>
          <w:i/>
          <w:lang w:val="en-US"/>
        </w:rPr>
        <w:t>Boshoff v Union Government</w:t>
      </w:r>
      <w:r w:rsidRPr="00FE3273">
        <w:rPr>
          <w:rFonts w:ascii="Arial" w:hAnsi="Arial" w:cs="Arial"/>
          <w:lang w:val="en-US"/>
        </w:rPr>
        <w:t xml:space="preserve"> 1932 TPD 345 at 350-351.</w:t>
      </w:r>
    </w:p>
  </w:footnote>
  <w:footnote w:id="4">
    <w:p w14:paraId="5F6C2E4E" w14:textId="3F0E1679" w:rsidR="00532BA2" w:rsidRPr="00FE3273" w:rsidRDefault="00532BA2" w:rsidP="00FE3273">
      <w:pPr>
        <w:pStyle w:val="FootnoteText"/>
        <w:jc w:val="both"/>
        <w:rPr>
          <w:rFonts w:ascii="Arial" w:hAnsi="Arial" w:cs="Arial"/>
        </w:rPr>
      </w:pPr>
      <w:r w:rsidRPr="00FE3273">
        <w:rPr>
          <w:rStyle w:val="FootnoteReference"/>
          <w:rFonts w:ascii="Arial" w:hAnsi="Arial" w:cs="Arial"/>
        </w:rPr>
        <w:footnoteRef/>
      </w:r>
      <w:r w:rsidRPr="00FE3273">
        <w:rPr>
          <w:rFonts w:ascii="Arial" w:hAnsi="Arial" w:cs="Arial"/>
        </w:rPr>
        <w:t xml:space="preserve"> </w:t>
      </w:r>
      <w:r w:rsidRPr="00FE3273">
        <w:rPr>
          <w:rFonts w:ascii="Arial" w:hAnsi="Arial" w:cs="Arial"/>
          <w:i/>
          <w:lang w:val="en-US"/>
        </w:rPr>
        <w:t>Aon South Africa (Pty) Ltd v Van Den Heever NO and Others</w:t>
      </w:r>
      <w:r w:rsidRPr="00FE3273">
        <w:rPr>
          <w:rFonts w:ascii="Arial" w:hAnsi="Arial" w:cs="Arial"/>
          <w:lang w:val="en-US"/>
        </w:rPr>
        <w:t xml:space="preserve"> </w:t>
      </w:r>
      <w:r w:rsidRPr="003E2E6A">
        <w:rPr>
          <w:rFonts w:ascii="Arial" w:hAnsi="Arial" w:cs="Arial"/>
        </w:rPr>
        <w:t>[2017] ZASCA 66</w:t>
      </w:r>
      <w:r>
        <w:rPr>
          <w:rFonts w:ascii="Arial" w:hAnsi="Arial" w:cs="Arial"/>
        </w:rPr>
        <w:t xml:space="preserve">; </w:t>
      </w:r>
      <w:r w:rsidRPr="00FE3273">
        <w:rPr>
          <w:rFonts w:ascii="Arial" w:hAnsi="Arial" w:cs="Arial"/>
          <w:lang w:val="en-US"/>
        </w:rPr>
        <w:t>2018 (6) SA 38 (SCA) par</w:t>
      </w:r>
      <w:r>
        <w:rPr>
          <w:rFonts w:ascii="Arial" w:hAnsi="Arial" w:cs="Arial"/>
          <w:lang w:val="en-US"/>
        </w:rPr>
        <w:t>a</w:t>
      </w:r>
      <w:r w:rsidRPr="00FE3273">
        <w:rPr>
          <w:rFonts w:ascii="Arial" w:hAnsi="Arial" w:cs="Arial"/>
          <w:lang w:val="en-US"/>
        </w:rPr>
        <w:t xml:space="preserve"> 40</w:t>
      </w:r>
      <w:r w:rsidR="00202901">
        <w:rPr>
          <w:rFonts w:ascii="Arial" w:hAnsi="Arial" w:cs="Arial"/>
          <w:lang w:val="en-US"/>
        </w:rPr>
        <w:t>.</w:t>
      </w:r>
    </w:p>
  </w:footnote>
  <w:footnote w:id="5">
    <w:p w14:paraId="05264323" w14:textId="4D116044" w:rsidR="00532BA2" w:rsidRPr="00FE3273" w:rsidRDefault="00532BA2" w:rsidP="00FE3273">
      <w:pPr>
        <w:pStyle w:val="FootnoteText"/>
        <w:jc w:val="both"/>
        <w:rPr>
          <w:rFonts w:ascii="Arial" w:hAnsi="Arial" w:cs="Arial"/>
          <w:lang w:val="en-US"/>
        </w:rPr>
      </w:pPr>
      <w:r w:rsidRPr="00FE3273">
        <w:rPr>
          <w:rStyle w:val="FootnoteReference"/>
          <w:rFonts w:ascii="Arial" w:hAnsi="Arial" w:cs="Arial"/>
        </w:rPr>
        <w:footnoteRef/>
      </w:r>
      <w:r w:rsidRPr="00FE3273">
        <w:rPr>
          <w:rFonts w:ascii="Arial" w:hAnsi="Arial" w:cs="Arial"/>
        </w:rPr>
        <w:t xml:space="preserve"> </w:t>
      </w:r>
      <w:r w:rsidRPr="00FE3273">
        <w:rPr>
          <w:rFonts w:ascii="Arial" w:hAnsi="Arial" w:cs="Arial"/>
          <w:i/>
          <w:lang w:val="en-US"/>
        </w:rPr>
        <w:t>Boshoff</w:t>
      </w:r>
      <w:r w:rsidRPr="00FE3273">
        <w:rPr>
          <w:rFonts w:ascii="Arial" w:hAnsi="Arial" w:cs="Arial"/>
          <w:lang w:val="en-US"/>
        </w:rPr>
        <w:t xml:space="preserve"> </w:t>
      </w:r>
      <w:r>
        <w:rPr>
          <w:rFonts w:ascii="Arial" w:hAnsi="Arial" w:cs="Arial"/>
          <w:lang w:val="en-US"/>
        </w:rPr>
        <w:t>fn 3</w:t>
      </w:r>
      <w:r w:rsidRPr="00FE3273">
        <w:rPr>
          <w:rFonts w:ascii="Arial" w:hAnsi="Arial" w:cs="Arial"/>
          <w:lang w:val="en-US"/>
        </w:rPr>
        <w:t>.</w:t>
      </w:r>
    </w:p>
  </w:footnote>
  <w:footnote w:id="6">
    <w:p w14:paraId="27D36153" w14:textId="1944D5AA" w:rsidR="00532BA2" w:rsidRPr="00FE3273" w:rsidRDefault="00532BA2" w:rsidP="00FE3273">
      <w:pPr>
        <w:pStyle w:val="FootnoteText"/>
        <w:jc w:val="both"/>
        <w:rPr>
          <w:rFonts w:ascii="Arial" w:hAnsi="Arial" w:cs="Arial"/>
          <w:lang w:val="en-US"/>
        </w:rPr>
      </w:pPr>
      <w:r w:rsidRPr="00FE3273">
        <w:rPr>
          <w:rStyle w:val="FootnoteReference"/>
          <w:rFonts w:ascii="Arial" w:hAnsi="Arial" w:cs="Arial"/>
        </w:rPr>
        <w:footnoteRef/>
      </w:r>
      <w:r w:rsidRPr="00FE3273">
        <w:rPr>
          <w:rFonts w:ascii="Arial" w:hAnsi="Arial" w:cs="Arial"/>
        </w:rPr>
        <w:t xml:space="preserve"> </w:t>
      </w:r>
      <w:r w:rsidRPr="00FE3273">
        <w:rPr>
          <w:rFonts w:ascii="Arial" w:hAnsi="Arial" w:cs="Arial"/>
          <w:i/>
          <w:lang w:val="en-US"/>
        </w:rPr>
        <w:t>African Farms and Townships Ltd v Cape Town Municipality</w:t>
      </w:r>
      <w:r w:rsidRPr="00FE3273">
        <w:rPr>
          <w:rFonts w:ascii="Arial" w:hAnsi="Arial" w:cs="Arial"/>
        </w:rPr>
        <w:t xml:space="preserve"> 1963 (2) SA 555 (A) at 564C.</w:t>
      </w:r>
    </w:p>
  </w:footnote>
  <w:footnote w:id="7">
    <w:p w14:paraId="5647CD87" w14:textId="44DDF43B" w:rsidR="00532BA2" w:rsidRPr="00FE3273" w:rsidRDefault="00532BA2" w:rsidP="00FE3273">
      <w:pPr>
        <w:pStyle w:val="FootnoteText"/>
        <w:jc w:val="both"/>
        <w:rPr>
          <w:rFonts w:ascii="Arial" w:hAnsi="Arial" w:cs="Arial"/>
          <w:lang w:val="en-US"/>
        </w:rPr>
      </w:pPr>
      <w:r w:rsidRPr="00FE3273">
        <w:rPr>
          <w:rStyle w:val="FootnoteReference"/>
          <w:rFonts w:ascii="Arial" w:hAnsi="Arial" w:cs="Arial"/>
        </w:rPr>
        <w:footnoteRef/>
      </w:r>
      <w:r w:rsidRPr="00FE3273">
        <w:rPr>
          <w:rFonts w:ascii="Arial" w:hAnsi="Arial" w:cs="Arial"/>
        </w:rPr>
        <w:t xml:space="preserve"> </w:t>
      </w:r>
      <w:r w:rsidRPr="00FE3273">
        <w:rPr>
          <w:rFonts w:ascii="Arial" w:hAnsi="Arial" w:cs="Arial"/>
          <w:lang w:val="en-US"/>
        </w:rPr>
        <w:t>See para 6 above.</w:t>
      </w:r>
    </w:p>
  </w:footnote>
  <w:footnote w:id="8">
    <w:p w14:paraId="75AD5334" w14:textId="3BD71237" w:rsidR="00532BA2" w:rsidRPr="00FE3273" w:rsidRDefault="00532BA2" w:rsidP="00FE3273">
      <w:pPr>
        <w:pStyle w:val="FootnoteText"/>
        <w:jc w:val="both"/>
        <w:rPr>
          <w:rFonts w:ascii="Arial" w:hAnsi="Arial" w:cs="Arial"/>
          <w:lang w:val="en-US"/>
        </w:rPr>
      </w:pPr>
      <w:r w:rsidRPr="00FE3273">
        <w:rPr>
          <w:rStyle w:val="FootnoteReference"/>
          <w:rFonts w:ascii="Arial" w:hAnsi="Arial" w:cs="Arial"/>
        </w:rPr>
        <w:footnoteRef/>
      </w:r>
      <w:r w:rsidRPr="00FE3273">
        <w:rPr>
          <w:rFonts w:ascii="Arial" w:hAnsi="Arial" w:cs="Arial"/>
        </w:rPr>
        <w:t xml:space="preserve"> </w:t>
      </w:r>
      <w:r w:rsidRPr="00FE3273">
        <w:rPr>
          <w:rFonts w:ascii="Arial" w:hAnsi="Arial" w:cs="Arial"/>
          <w:i/>
          <w:lang w:val="en-US"/>
        </w:rPr>
        <w:t>African Wanderers Football Club (Pty) Ltd v Wanderers Football Club</w:t>
      </w:r>
      <w:r w:rsidRPr="00FE3273">
        <w:rPr>
          <w:rFonts w:ascii="Arial" w:hAnsi="Arial" w:cs="Arial"/>
          <w:lang w:val="en-US"/>
        </w:rPr>
        <w:t xml:space="preserve"> 1977 (2) SA 38 (A).</w:t>
      </w:r>
    </w:p>
  </w:footnote>
  <w:footnote w:id="9">
    <w:p w14:paraId="5304632B" w14:textId="4BB03188" w:rsidR="00532BA2" w:rsidRPr="00FE3273" w:rsidRDefault="00532BA2" w:rsidP="00FE3273">
      <w:pPr>
        <w:pStyle w:val="FootnoteText"/>
        <w:jc w:val="both"/>
        <w:rPr>
          <w:rFonts w:ascii="Arial" w:hAnsi="Arial" w:cs="Arial"/>
        </w:rPr>
      </w:pPr>
      <w:r w:rsidRPr="00FE3273">
        <w:rPr>
          <w:rStyle w:val="FootnoteReference"/>
          <w:rFonts w:ascii="Arial" w:hAnsi="Arial" w:cs="Arial"/>
        </w:rPr>
        <w:footnoteRef/>
      </w:r>
      <w:r w:rsidRPr="00FE3273">
        <w:rPr>
          <w:rFonts w:ascii="Arial" w:hAnsi="Arial" w:cs="Arial"/>
        </w:rPr>
        <w:t xml:space="preserve"> </w:t>
      </w:r>
      <w:r w:rsidRPr="00FE3273">
        <w:rPr>
          <w:rFonts w:ascii="Arial" w:hAnsi="Arial" w:cs="Arial"/>
          <w:i/>
          <w:lang w:val="en-US"/>
        </w:rPr>
        <w:t>Cipla Agrimed (Pty) Ltd v Merck Sharp Dohme Corporation and Others</w:t>
      </w:r>
      <w:r w:rsidRPr="00FE3273">
        <w:rPr>
          <w:rFonts w:ascii="Arial" w:hAnsi="Arial" w:cs="Arial"/>
          <w:lang w:val="en-US"/>
        </w:rPr>
        <w:t xml:space="preserve"> </w:t>
      </w:r>
      <w:r w:rsidRPr="00020EA1">
        <w:rPr>
          <w:rFonts w:ascii="Arial" w:hAnsi="Arial" w:cs="Arial"/>
        </w:rPr>
        <w:t>[2017] ZASCA 134</w:t>
      </w:r>
      <w:r>
        <w:rPr>
          <w:rFonts w:ascii="Arial" w:hAnsi="Arial" w:cs="Arial"/>
        </w:rPr>
        <w:t xml:space="preserve">; </w:t>
      </w:r>
      <w:r w:rsidRPr="00FE3273">
        <w:rPr>
          <w:rFonts w:ascii="Arial" w:hAnsi="Arial" w:cs="Arial"/>
          <w:lang w:val="en-US"/>
        </w:rPr>
        <w:t>2018 (6) SA 440 (SCA).</w:t>
      </w:r>
    </w:p>
  </w:footnote>
  <w:footnote w:id="10">
    <w:p w14:paraId="164C100E" w14:textId="25D24E2A" w:rsidR="00532BA2" w:rsidRPr="00FE3273" w:rsidRDefault="00532BA2" w:rsidP="00FE3273">
      <w:pPr>
        <w:pStyle w:val="FootnoteText"/>
        <w:jc w:val="both"/>
        <w:rPr>
          <w:rFonts w:ascii="Arial" w:hAnsi="Arial" w:cs="Arial"/>
          <w:lang w:val="en-US"/>
        </w:rPr>
      </w:pPr>
      <w:r w:rsidRPr="00FE3273">
        <w:rPr>
          <w:rStyle w:val="FootnoteReference"/>
          <w:rFonts w:ascii="Arial" w:hAnsi="Arial" w:cs="Arial"/>
        </w:rPr>
        <w:footnoteRef/>
      </w:r>
      <w:r w:rsidRPr="00FE3273">
        <w:rPr>
          <w:rFonts w:ascii="Arial" w:hAnsi="Arial" w:cs="Arial"/>
        </w:rPr>
        <w:t xml:space="preserve"> </w:t>
      </w:r>
      <w:r w:rsidRPr="00FE3273">
        <w:rPr>
          <w:rFonts w:ascii="Arial" w:hAnsi="Arial" w:cs="Arial"/>
          <w:i/>
          <w:lang w:val="en-US"/>
        </w:rPr>
        <w:t>Mkhize NO v Premier of the Province of KwaZulu-Natal</w:t>
      </w:r>
      <w:r w:rsidRPr="00FE3273">
        <w:rPr>
          <w:rFonts w:ascii="Arial" w:hAnsi="Arial" w:cs="Arial"/>
          <w:lang w:val="en-US"/>
        </w:rPr>
        <w:t xml:space="preserve"> [2018] ZACC 50; 2019 (3) BCLR 360 (CC).</w:t>
      </w:r>
    </w:p>
  </w:footnote>
  <w:footnote w:id="11">
    <w:p w14:paraId="3FA5C164" w14:textId="2D163E24" w:rsidR="00532BA2" w:rsidRPr="00FE3273" w:rsidRDefault="00532BA2" w:rsidP="00FE3273">
      <w:pPr>
        <w:pStyle w:val="FootnoteText"/>
        <w:jc w:val="both"/>
        <w:rPr>
          <w:rFonts w:ascii="Arial" w:hAnsi="Arial" w:cs="Arial"/>
          <w:lang w:val="en-US"/>
        </w:rPr>
      </w:pPr>
      <w:r w:rsidRPr="00FE3273">
        <w:rPr>
          <w:rStyle w:val="FootnoteReference"/>
          <w:rFonts w:ascii="Arial" w:hAnsi="Arial" w:cs="Arial"/>
        </w:rPr>
        <w:footnoteRef/>
      </w:r>
      <w:r w:rsidRPr="00FE3273">
        <w:rPr>
          <w:rFonts w:ascii="Arial" w:hAnsi="Arial" w:cs="Arial"/>
        </w:rPr>
        <w:t xml:space="preserve"> </w:t>
      </w:r>
      <w:r w:rsidRPr="00FE3273">
        <w:rPr>
          <w:rFonts w:ascii="Arial" w:hAnsi="Arial" w:cs="Arial"/>
          <w:i/>
          <w:lang w:val="en-US"/>
        </w:rPr>
        <w:t xml:space="preserve">Cipla Agrimed </w:t>
      </w:r>
      <w:r w:rsidRPr="00FE3273">
        <w:rPr>
          <w:rFonts w:ascii="Arial" w:hAnsi="Arial" w:cs="Arial"/>
          <w:lang w:val="en-US"/>
        </w:rPr>
        <w:t>supra para 19 (Rogers AJA) and para 48 (Gorven AJA (as he then was) for the majority).</w:t>
      </w:r>
    </w:p>
  </w:footnote>
  <w:footnote w:id="12">
    <w:p w14:paraId="1B4B287E" w14:textId="1F10DE7D" w:rsidR="00532BA2" w:rsidRPr="00FE3273" w:rsidRDefault="00532BA2" w:rsidP="00FE3273">
      <w:pPr>
        <w:pStyle w:val="FootnoteText"/>
        <w:jc w:val="both"/>
        <w:rPr>
          <w:rFonts w:ascii="Arial" w:hAnsi="Arial" w:cs="Arial"/>
          <w:lang w:val="en-US"/>
        </w:rPr>
      </w:pPr>
      <w:r w:rsidRPr="00FE3273">
        <w:rPr>
          <w:rStyle w:val="FootnoteReference"/>
          <w:rFonts w:ascii="Arial" w:hAnsi="Arial" w:cs="Arial"/>
        </w:rPr>
        <w:footnoteRef/>
      </w:r>
      <w:r w:rsidRPr="00FE3273">
        <w:rPr>
          <w:rFonts w:ascii="Arial" w:hAnsi="Arial" w:cs="Arial"/>
        </w:rPr>
        <w:t xml:space="preserve"> </w:t>
      </w:r>
      <w:r w:rsidRPr="00FE3273">
        <w:rPr>
          <w:rFonts w:ascii="Arial" w:hAnsi="Arial" w:cs="Arial"/>
          <w:i/>
          <w:lang w:val="en-US"/>
        </w:rPr>
        <w:t>African Wanderers</w:t>
      </w:r>
      <w:r w:rsidRPr="00FE3273">
        <w:rPr>
          <w:rFonts w:ascii="Arial" w:hAnsi="Arial" w:cs="Arial"/>
          <w:lang w:val="en-US"/>
        </w:rPr>
        <w:t xml:space="preserve"> supra at 46C.</w:t>
      </w:r>
    </w:p>
  </w:footnote>
  <w:footnote w:id="13">
    <w:p w14:paraId="3CC4BA46" w14:textId="70FEF40D" w:rsidR="00532BA2" w:rsidRPr="00FE3273" w:rsidRDefault="00532BA2" w:rsidP="00FE3273">
      <w:pPr>
        <w:pStyle w:val="FootnoteText"/>
        <w:jc w:val="both"/>
        <w:rPr>
          <w:rFonts w:ascii="Arial" w:hAnsi="Arial" w:cs="Arial"/>
          <w:lang w:val="en-US"/>
        </w:rPr>
      </w:pPr>
      <w:r w:rsidRPr="00FE3273">
        <w:rPr>
          <w:rStyle w:val="FootnoteReference"/>
          <w:rFonts w:ascii="Arial" w:hAnsi="Arial" w:cs="Arial"/>
        </w:rPr>
        <w:footnoteRef/>
      </w:r>
      <w:r w:rsidRPr="00FE3273">
        <w:rPr>
          <w:rFonts w:ascii="Arial" w:hAnsi="Arial" w:cs="Arial"/>
        </w:rPr>
        <w:t xml:space="preserve"> </w:t>
      </w:r>
      <w:r w:rsidRPr="00FE3273">
        <w:rPr>
          <w:rFonts w:ascii="Arial" w:hAnsi="Arial" w:cs="Arial"/>
          <w:i/>
        </w:rPr>
        <w:t xml:space="preserve">Mkhize </w:t>
      </w:r>
      <w:r w:rsidRPr="00FE3273">
        <w:rPr>
          <w:rFonts w:ascii="Arial" w:hAnsi="Arial" w:cs="Arial"/>
        </w:rPr>
        <w:t>supra paras 41 –</w:t>
      </w:r>
      <w:r>
        <w:rPr>
          <w:rFonts w:ascii="Arial" w:hAnsi="Arial" w:cs="Arial"/>
        </w:rPr>
        <w:t xml:space="preserve"> </w:t>
      </w:r>
      <w:r w:rsidRPr="00FE3273">
        <w:rPr>
          <w:rFonts w:ascii="Arial" w:hAnsi="Arial" w:cs="Arial"/>
        </w:rPr>
        <w:t>45.</w:t>
      </w:r>
    </w:p>
  </w:footnote>
  <w:footnote w:id="14">
    <w:p w14:paraId="4F10B371" w14:textId="3F2C02C1" w:rsidR="00532BA2" w:rsidRPr="00FE3273" w:rsidRDefault="00532BA2" w:rsidP="00FE3273">
      <w:pPr>
        <w:pStyle w:val="FootnoteText"/>
        <w:jc w:val="both"/>
        <w:rPr>
          <w:rFonts w:ascii="Arial" w:hAnsi="Arial" w:cs="Arial"/>
          <w:i/>
        </w:rPr>
      </w:pPr>
      <w:r w:rsidRPr="00FE3273">
        <w:rPr>
          <w:rStyle w:val="FootnoteReference"/>
          <w:rFonts w:ascii="Arial" w:hAnsi="Arial" w:cs="Arial"/>
        </w:rPr>
        <w:footnoteRef/>
      </w:r>
      <w:r w:rsidRPr="00FE3273">
        <w:rPr>
          <w:rFonts w:ascii="Arial" w:hAnsi="Arial" w:cs="Arial"/>
        </w:rPr>
        <w:t xml:space="preserve"> </w:t>
      </w:r>
      <w:r w:rsidRPr="00FE3273">
        <w:rPr>
          <w:rFonts w:ascii="Arial" w:hAnsi="Arial" w:cs="Arial"/>
          <w:i/>
        </w:rPr>
        <w:t>MV Wisdom C: United Enterprises Corporation v STX Pan Ocean Co Ltd</w:t>
      </w:r>
      <w:r>
        <w:rPr>
          <w:rFonts w:ascii="Arial" w:eastAsia="Times New Roman" w:hAnsi="Arial" w:cs="Arial"/>
          <w:color w:val="64473A"/>
          <w:sz w:val="36"/>
          <w:szCs w:val="36"/>
          <w:lang w:eastAsia="en-ZA"/>
        </w:rPr>
        <w:t xml:space="preserve"> </w:t>
      </w:r>
      <w:r w:rsidRPr="00FE3273">
        <w:rPr>
          <w:rFonts w:ascii="Arial" w:hAnsi="Arial" w:cs="Arial"/>
        </w:rPr>
        <w:t>[2008] ZASCA 21</w:t>
      </w:r>
      <w:r>
        <w:rPr>
          <w:rFonts w:ascii="Arial" w:hAnsi="Arial" w:cs="Arial"/>
        </w:rPr>
        <w:t>;</w:t>
      </w:r>
      <w:r>
        <w:rPr>
          <w:rFonts w:ascii="Arial" w:hAnsi="Arial" w:cs="Arial"/>
          <w:i/>
        </w:rPr>
        <w:t xml:space="preserve"> </w:t>
      </w:r>
      <w:r w:rsidRPr="00FE3273">
        <w:rPr>
          <w:rFonts w:ascii="Arial" w:hAnsi="Arial" w:cs="Arial"/>
        </w:rPr>
        <w:t>2008 (3) SA 585 (SCA) para 9.</w:t>
      </w:r>
    </w:p>
  </w:footnote>
  <w:footnote w:id="15">
    <w:p w14:paraId="11DD4354" w14:textId="77777777" w:rsidR="00145B62" w:rsidRPr="00FE3273" w:rsidRDefault="00145B62" w:rsidP="00145B62">
      <w:pPr>
        <w:pStyle w:val="FootnoteText"/>
        <w:jc w:val="both"/>
        <w:rPr>
          <w:rFonts w:ascii="Arial" w:hAnsi="Arial" w:cs="Arial"/>
          <w:lang w:val="en-US"/>
        </w:rPr>
      </w:pPr>
      <w:r w:rsidRPr="00FE3273">
        <w:rPr>
          <w:rStyle w:val="FootnoteReference"/>
          <w:rFonts w:ascii="Arial" w:hAnsi="Arial" w:cs="Arial"/>
        </w:rPr>
        <w:footnoteRef/>
      </w:r>
      <w:r w:rsidRPr="00FE3273">
        <w:rPr>
          <w:rFonts w:ascii="Arial" w:hAnsi="Arial" w:cs="Arial"/>
        </w:rPr>
        <w:t xml:space="preserve"> </w:t>
      </w:r>
      <w:r w:rsidRPr="00FE3273">
        <w:rPr>
          <w:rFonts w:ascii="Arial" w:hAnsi="Arial" w:cs="Arial"/>
          <w:i/>
          <w:lang w:val="en-US"/>
        </w:rPr>
        <w:t xml:space="preserve">African Farms </w:t>
      </w:r>
      <w:r w:rsidRPr="00FE3273">
        <w:rPr>
          <w:rFonts w:ascii="Arial" w:hAnsi="Arial" w:cs="Arial"/>
          <w:lang w:val="en-US"/>
        </w:rPr>
        <w:t xml:space="preserve">(supra) at 563E. </w:t>
      </w:r>
    </w:p>
  </w:footnote>
  <w:footnote w:id="16">
    <w:p w14:paraId="00D6E5D6" w14:textId="77777777" w:rsidR="002E4518" w:rsidRPr="00FE3273" w:rsidRDefault="002E4518" w:rsidP="002E4518">
      <w:pPr>
        <w:pStyle w:val="FootnoteText"/>
        <w:jc w:val="both"/>
        <w:rPr>
          <w:rFonts w:ascii="Arial" w:hAnsi="Arial" w:cs="Arial"/>
          <w:lang w:val="en-US"/>
        </w:rPr>
      </w:pPr>
      <w:r w:rsidRPr="00FE3273">
        <w:rPr>
          <w:rStyle w:val="FootnoteReference"/>
          <w:rFonts w:ascii="Arial" w:hAnsi="Arial" w:cs="Arial"/>
        </w:rPr>
        <w:footnoteRef/>
      </w:r>
      <w:r w:rsidRPr="00FE3273">
        <w:rPr>
          <w:rFonts w:ascii="Arial" w:hAnsi="Arial" w:cs="Arial"/>
        </w:rPr>
        <w:t xml:space="preserve"> </w:t>
      </w:r>
      <w:r w:rsidRPr="00FE3273">
        <w:rPr>
          <w:rFonts w:ascii="Arial" w:hAnsi="Arial" w:cs="Arial"/>
          <w:i/>
          <w:lang w:val="en-US"/>
        </w:rPr>
        <w:t xml:space="preserve">MV Wisdom C </w:t>
      </w:r>
      <w:r w:rsidRPr="00FE3273">
        <w:rPr>
          <w:rFonts w:ascii="Arial" w:hAnsi="Arial" w:cs="Arial"/>
          <w:lang w:val="en-US"/>
        </w:rPr>
        <w:t>(supra) para 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224113"/>
      <w:docPartObj>
        <w:docPartGallery w:val="Page Numbers (Top of Page)"/>
        <w:docPartUnique/>
      </w:docPartObj>
    </w:sdtPr>
    <w:sdtEndPr>
      <w:rPr>
        <w:rFonts w:ascii="Arial" w:hAnsi="Arial" w:cs="Arial"/>
        <w:noProof/>
        <w:sz w:val="24"/>
        <w:szCs w:val="24"/>
      </w:rPr>
    </w:sdtEndPr>
    <w:sdtContent>
      <w:p w14:paraId="272A60F9" w14:textId="2E121236" w:rsidR="00532BA2" w:rsidRPr="002969F6" w:rsidRDefault="00532BA2">
        <w:pPr>
          <w:pStyle w:val="Header"/>
          <w:jc w:val="right"/>
          <w:rPr>
            <w:rFonts w:ascii="Arial" w:hAnsi="Arial" w:cs="Arial"/>
            <w:sz w:val="24"/>
            <w:szCs w:val="24"/>
          </w:rPr>
        </w:pPr>
        <w:r w:rsidRPr="002969F6">
          <w:rPr>
            <w:rFonts w:ascii="Arial" w:hAnsi="Arial" w:cs="Arial"/>
            <w:sz w:val="24"/>
            <w:szCs w:val="24"/>
          </w:rPr>
          <w:fldChar w:fldCharType="begin"/>
        </w:r>
        <w:r w:rsidRPr="002969F6">
          <w:rPr>
            <w:rFonts w:ascii="Arial" w:hAnsi="Arial" w:cs="Arial"/>
            <w:sz w:val="24"/>
            <w:szCs w:val="24"/>
          </w:rPr>
          <w:instrText xml:space="preserve"> PAGE   \* MERGEFORMAT </w:instrText>
        </w:r>
        <w:r w:rsidRPr="002969F6">
          <w:rPr>
            <w:rFonts w:ascii="Arial" w:hAnsi="Arial" w:cs="Arial"/>
            <w:sz w:val="24"/>
            <w:szCs w:val="24"/>
          </w:rPr>
          <w:fldChar w:fldCharType="separate"/>
        </w:r>
        <w:r w:rsidR="00514F7C">
          <w:rPr>
            <w:rFonts w:ascii="Arial" w:hAnsi="Arial" w:cs="Arial"/>
            <w:noProof/>
            <w:sz w:val="24"/>
            <w:szCs w:val="24"/>
          </w:rPr>
          <w:t>3</w:t>
        </w:r>
        <w:r w:rsidRPr="002969F6">
          <w:rPr>
            <w:rFonts w:ascii="Arial" w:hAnsi="Arial" w:cs="Arial"/>
            <w:noProof/>
            <w:sz w:val="24"/>
            <w:szCs w:val="24"/>
          </w:rPr>
          <w:fldChar w:fldCharType="end"/>
        </w:r>
      </w:p>
    </w:sdtContent>
  </w:sdt>
  <w:p w14:paraId="7D474ABD" w14:textId="77777777" w:rsidR="00532BA2" w:rsidRDefault="00532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C96"/>
    <w:multiLevelType w:val="hybridMultilevel"/>
    <w:tmpl w:val="1B62F6BA"/>
    <w:lvl w:ilvl="0" w:tplc="BA9813C6">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15:restartNumberingAfterBreak="0">
    <w:nsid w:val="0E5C20CC"/>
    <w:multiLevelType w:val="hybridMultilevel"/>
    <w:tmpl w:val="113ECA78"/>
    <w:lvl w:ilvl="0" w:tplc="EE9A1FD8">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129A608C"/>
    <w:multiLevelType w:val="multilevel"/>
    <w:tmpl w:val="6E40E7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233030"/>
    <w:multiLevelType w:val="multilevel"/>
    <w:tmpl w:val="CC267B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1C5E23"/>
    <w:multiLevelType w:val="multilevel"/>
    <w:tmpl w:val="5DFE3C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1520D9"/>
    <w:multiLevelType w:val="multilevel"/>
    <w:tmpl w:val="A3B4B38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234259CE"/>
    <w:multiLevelType w:val="multilevel"/>
    <w:tmpl w:val="0C14CA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D7531B"/>
    <w:multiLevelType w:val="multilevel"/>
    <w:tmpl w:val="31B670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15207E"/>
    <w:multiLevelType w:val="hybridMultilevel"/>
    <w:tmpl w:val="91B69C18"/>
    <w:lvl w:ilvl="0" w:tplc="E1AAD1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E66A8B"/>
    <w:multiLevelType w:val="hybridMultilevel"/>
    <w:tmpl w:val="60DEA700"/>
    <w:lvl w:ilvl="0" w:tplc="9AC641B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BE2D2C"/>
    <w:multiLevelType w:val="multilevel"/>
    <w:tmpl w:val="4D7E2D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80260D6"/>
    <w:multiLevelType w:val="hybridMultilevel"/>
    <w:tmpl w:val="903E0692"/>
    <w:lvl w:ilvl="0" w:tplc="1CE6FB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93B44DC"/>
    <w:multiLevelType w:val="hybridMultilevel"/>
    <w:tmpl w:val="9AC29C00"/>
    <w:lvl w:ilvl="0" w:tplc="D0A6F0D4">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3" w15:restartNumberingAfterBreak="0">
    <w:nsid w:val="490E6F0F"/>
    <w:multiLevelType w:val="hybridMultilevel"/>
    <w:tmpl w:val="4FC818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880702C"/>
    <w:multiLevelType w:val="hybridMultilevel"/>
    <w:tmpl w:val="E09C7D96"/>
    <w:lvl w:ilvl="0" w:tplc="B18A785C">
      <w:start w:val="1"/>
      <w:numFmt w:val="lowerLetter"/>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15" w15:restartNumberingAfterBreak="0">
    <w:nsid w:val="646C420D"/>
    <w:multiLevelType w:val="hybridMultilevel"/>
    <w:tmpl w:val="1CE0099E"/>
    <w:lvl w:ilvl="0" w:tplc="7AA0E1FC">
      <w:start w:val="1"/>
      <w:numFmt w:val="lowerLetter"/>
      <w:lvlText w:val="(%1)"/>
      <w:lvlJc w:val="left"/>
      <w:pPr>
        <w:ind w:left="690" w:hanging="360"/>
      </w:pPr>
      <w:rPr>
        <w:i/>
      </w:rPr>
    </w:lvl>
    <w:lvl w:ilvl="1" w:tplc="1C090019">
      <w:start w:val="1"/>
      <w:numFmt w:val="lowerLetter"/>
      <w:lvlText w:val="%2."/>
      <w:lvlJc w:val="left"/>
      <w:pPr>
        <w:ind w:left="1410" w:hanging="360"/>
      </w:pPr>
    </w:lvl>
    <w:lvl w:ilvl="2" w:tplc="1C09001B">
      <w:start w:val="1"/>
      <w:numFmt w:val="lowerRoman"/>
      <w:lvlText w:val="%3."/>
      <w:lvlJc w:val="right"/>
      <w:pPr>
        <w:ind w:left="2130" w:hanging="180"/>
      </w:pPr>
    </w:lvl>
    <w:lvl w:ilvl="3" w:tplc="1C09000F">
      <w:start w:val="1"/>
      <w:numFmt w:val="decimal"/>
      <w:lvlText w:val="%4."/>
      <w:lvlJc w:val="left"/>
      <w:pPr>
        <w:ind w:left="2850" w:hanging="360"/>
      </w:pPr>
    </w:lvl>
    <w:lvl w:ilvl="4" w:tplc="1C090019">
      <w:start w:val="1"/>
      <w:numFmt w:val="lowerLetter"/>
      <w:lvlText w:val="%5."/>
      <w:lvlJc w:val="left"/>
      <w:pPr>
        <w:ind w:left="3570" w:hanging="360"/>
      </w:pPr>
    </w:lvl>
    <w:lvl w:ilvl="5" w:tplc="1C09001B">
      <w:start w:val="1"/>
      <w:numFmt w:val="lowerRoman"/>
      <w:lvlText w:val="%6."/>
      <w:lvlJc w:val="right"/>
      <w:pPr>
        <w:ind w:left="4290" w:hanging="180"/>
      </w:pPr>
    </w:lvl>
    <w:lvl w:ilvl="6" w:tplc="1C09000F">
      <w:start w:val="1"/>
      <w:numFmt w:val="decimal"/>
      <w:lvlText w:val="%7."/>
      <w:lvlJc w:val="left"/>
      <w:pPr>
        <w:ind w:left="5010" w:hanging="360"/>
      </w:pPr>
    </w:lvl>
    <w:lvl w:ilvl="7" w:tplc="1C090019">
      <w:start w:val="1"/>
      <w:numFmt w:val="lowerLetter"/>
      <w:lvlText w:val="%8."/>
      <w:lvlJc w:val="left"/>
      <w:pPr>
        <w:ind w:left="5730" w:hanging="360"/>
      </w:pPr>
    </w:lvl>
    <w:lvl w:ilvl="8" w:tplc="1C09001B">
      <w:start w:val="1"/>
      <w:numFmt w:val="lowerRoman"/>
      <w:lvlText w:val="%9."/>
      <w:lvlJc w:val="right"/>
      <w:pPr>
        <w:ind w:left="6450" w:hanging="180"/>
      </w:pPr>
    </w:lvl>
  </w:abstractNum>
  <w:abstractNum w:abstractNumId="16" w15:restartNumberingAfterBreak="0">
    <w:nsid w:val="65954A0E"/>
    <w:multiLevelType w:val="multilevel"/>
    <w:tmpl w:val="4D7E2D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6133DBE"/>
    <w:multiLevelType w:val="hybridMultilevel"/>
    <w:tmpl w:val="BF6C3C80"/>
    <w:lvl w:ilvl="0" w:tplc="13FAE4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9192FE1"/>
    <w:multiLevelType w:val="hybridMultilevel"/>
    <w:tmpl w:val="5D6C4C9A"/>
    <w:lvl w:ilvl="0" w:tplc="20F81F62">
      <w:start w:val="1"/>
      <w:numFmt w:val="lowerLetter"/>
      <w:lvlText w:val="(%1)"/>
      <w:lvlJc w:val="left"/>
      <w:pPr>
        <w:ind w:left="786" w:hanging="360"/>
      </w:pPr>
      <w:rPr>
        <w:rFonts w:asciiTheme="minorHAnsi" w:eastAsiaTheme="minorHAnsi" w:hAnsiTheme="minorHAnsi" w:cstheme="minorBidi"/>
        <w:i/>
        <w:iCs/>
      </w:r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19" w15:restartNumberingAfterBreak="0">
    <w:nsid w:val="742E6183"/>
    <w:multiLevelType w:val="multilevel"/>
    <w:tmpl w:val="5BE494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7E252EE4"/>
    <w:multiLevelType w:val="multilevel"/>
    <w:tmpl w:val="4302F2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16"/>
  </w:num>
  <w:num w:numId="10">
    <w:abstractNumId w:val="17"/>
  </w:num>
  <w:num w:numId="11">
    <w:abstractNumId w:val="11"/>
  </w:num>
  <w:num w:numId="12">
    <w:abstractNumId w:val="8"/>
  </w:num>
  <w:num w:numId="13">
    <w:abstractNumId w:val="1"/>
  </w:num>
  <w:num w:numId="14">
    <w:abstractNumId w:val="0"/>
  </w:num>
  <w:num w:numId="15">
    <w:abstractNumId w:val="7"/>
  </w:num>
  <w:num w:numId="16">
    <w:abstractNumId w:val="9"/>
  </w:num>
  <w:num w:numId="17">
    <w:abstractNumId w:val="20"/>
  </w:num>
  <w:num w:numId="18">
    <w:abstractNumId w:val="19"/>
  </w:num>
  <w:num w:numId="19">
    <w:abstractNumId w:val="5"/>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E0NDU2NzAwMjIyNTNU0lEKTi0uzszPAykwrQUAwRrabywAAAA="/>
  </w:docVars>
  <w:rsids>
    <w:rsidRoot w:val="00994A83"/>
    <w:rsid w:val="00000F10"/>
    <w:rsid w:val="000019FB"/>
    <w:rsid w:val="00001E0E"/>
    <w:rsid w:val="000023C8"/>
    <w:rsid w:val="00002ADD"/>
    <w:rsid w:val="00003348"/>
    <w:rsid w:val="0000369B"/>
    <w:rsid w:val="00003F1A"/>
    <w:rsid w:val="000042C3"/>
    <w:rsid w:val="00004309"/>
    <w:rsid w:val="00004588"/>
    <w:rsid w:val="00004F3A"/>
    <w:rsid w:val="000055B4"/>
    <w:rsid w:val="00006477"/>
    <w:rsid w:val="00006C31"/>
    <w:rsid w:val="0000798C"/>
    <w:rsid w:val="00007D5C"/>
    <w:rsid w:val="00010166"/>
    <w:rsid w:val="00010360"/>
    <w:rsid w:val="000118C7"/>
    <w:rsid w:val="000135AF"/>
    <w:rsid w:val="000141B1"/>
    <w:rsid w:val="0001502A"/>
    <w:rsid w:val="00015A90"/>
    <w:rsid w:val="00016539"/>
    <w:rsid w:val="000174AE"/>
    <w:rsid w:val="00020273"/>
    <w:rsid w:val="00020EA1"/>
    <w:rsid w:val="00020F11"/>
    <w:rsid w:val="0002136F"/>
    <w:rsid w:val="00021F16"/>
    <w:rsid w:val="00022426"/>
    <w:rsid w:val="000235C9"/>
    <w:rsid w:val="000239ED"/>
    <w:rsid w:val="00023B97"/>
    <w:rsid w:val="000249EB"/>
    <w:rsid w:val="00024A22"/>
    <w:rsid w:val="00025DEB"/>
    <w:rsid w:val="00026365"/>
    <w:rsid w:val="000269A8"/>
    <w:rsid w:val="00030E73"/>
    <w:rsid w:val="00031322"/>
    <w:rsid w:val="00031EDD"/>
    <w:rsid w:val="00033C55"/>
    <w:rsid w:val="000353E2"/>
    <w:rsid w:val="0003588D"/>
    <w:rsid w:val="00036053"/>
    <w:rsid w:val="00037F86"/>
    <w:rsid w:val="000403D9"/>
    <w:rsid w:val="000404EE"/>
    <w:rsid w:val="0004058C"/>
    <w:rsid w:val="00041582"/>
    <w:rsid w:val="00041DC5"/>
    <w:rsid w:val="00041F4C"/>
    <w:rsid w:val="00042673"/>
    <w:rsid w:val="00042EFD"/>
    <w:rsid w:val="0004568D"/>
    <w:rsid w:val="000465F6"/>
    <w:rsid w:val="00046D98"/>
    <w:rsid w:val="00046E5B"/>
    <w:rsid w:val="00050E6F"/>
    <w:rsid w:val="000543CF"/>
    <w:rsid w:val="00054FB6"/>
    <w:rsid w:val="000559E8"/>
    <w:rsid w:val="00055BE1"/>
    <w:rsid w:val="00056005"/>
    <w:rsid w:val="00056578"/>
    <w:rsid w:val="000569F5"/>
    <w:rsid w:val="00060D77"/>
    <w:rsid w:val="00060E92"/>
    <w:rsid w:val="000616E7"/>
    <w:rsid w:val="00062435"/>
    <w:rsid w:val="0006398E"/>
    <w:rsid w:val="00064571"/>
    <w:rsid w:val="00064E43"/>
    <w:rsid w:val="000652B1"/>
    <w:rsid w:val="00065573"/>
    <w:rsid w:val="00065BAB"/>
    <w:rsid w:val="00065E13"/>
    <w:rsid w:val="000669F8"/>
    <w:rsid w:val="00066BA5"/>
    <w:rsid w:val="00067CFD"/>
    <w:rsid w:val="00070608"/>
    <w:rsid w:val="00070650"/>
    <w:rsid w:val="0007088E"/>
    <w:rsid w:val="00070C11"/>
    <w:rsid w:val="0007145D"/>
    <w:rsid w:val="00072ECC"/>
    <w:rsid w:val="00074E08"/>
    <w:rsid w:val="000759D5"/>
    <w:rsid w:val="0007606F"/>
    <w:rsid w:val="00076170"/>
    <w:rsid w:val="000765FD"/>
    <w:rsid w:val="00076DE0"/>
    <w:rsid w:val="00077F2F"/>
    <w:rsid w:val="00080DD9"/>
    <w:rsid w:val="0008445D"/>
    <w:rsid w:val="00084A0F"/>
    <w:rsid w:val="00086358"/>
    <w:rsid w:val="0008636D"/>
    <w:rsid w:val="00086947"/>
    <w:rsid w:val="00086A8E"/>
    <w:rsid w:val="00086E15"/>
    <w:rsid w:val="0009048F"/>
    <w:rsid w:val="0009288D"/>
    <w:rsid w:val="00093191"/>
    <w:rsid w:val="00093775"/>
    <w:rsid w:val="00093CB1"/>
    <w:rsid w:val="00095D18"/>
    <w:rsid w:val="00096F8D"/>
    <w:rsid w:val="00097C2F"/>
    <w:rsid w:val="000A0522"/>
    <w:rsid w:val="000A0A04"/>
    <w:rsid w:val="000A2C24"/>
    <w:rsid w:val="000A43EC"/>
    <w:rsid w:val="000A4625"/>
    <w:rsid w:val="000A6B16"/>
    <w:rsid w:val="000B02E2"/>
    <w:rsid w:val="000B1884"/>
    <w:rsid w:val="000B22D6"/>
    <w:rsid w:val="000B27A0"/>
    <w:rsid w:val="000B3085"/>
    <w:rsid w:val="000B698A"/>
    <w:rsid w:val="000B6F5A"/>
    <w:rsid w:val="000B727F"/>
    <w:rsid w:val="000B7478"/>
    <w:rsid w:val="000B7809"/>
    <w:rsid w:val="000B7E28"/>
    <w:rsid w:val="000C06A7"/>
    <w:rsid w:val="000C0A94"/>
    <w:rsid w:val="000C0D11"/>
    <w:rsid w:val="000C139A"/>
    <w:rsid w:val="000C2520"/>
    <w:rsid w:val="000C29A1"/>
    <w:rsid w:val="000C461A"/>
    <w:rsid w:val="000C61A1"/>
    <w:rsid w:val="000C7219"/>
    <w:rsid w:val="000C7825"/>
    <w:rsid w:val="000C796C"/>
    <w:rsid w:val="000C7EBB"/>
    <w:rsid w:val="000D0019"/>
    <w:rsid w:val="000D01F0"/>
    <w:rsid w:val="000D0A56"/>
    <w:rsid w:val="000D2236"/>
    <w:rsid w:val="000D35DB"/>
    <w:rsid w:val="000D3ACF"/>
    <w:rsid w:val="000D5EDE"/>
    <w:rsid w:val="000D5F6A"/>
    <w:rsid w:val="000D6773"/>
    <w:rsid w:val="000D67FE"/>
    <w:rsid w:val="000D77D2"/>
    <w:rsid w:val="000E0906"/>
    <w:rsid w:val="000E1928"/>
    <w:rsid w:val="000E2C77"/>
    <w:rsid w:val="000E2F00"/>
    <w:rsid w:val="000E3B41"/>
    <w:rsid w:val="000E3BDC"/>
    <w:rsid w:val="000E5593"/>
    <w:rsid w:val="000E66CC"/>
    <w:rsid w:val="000E7344"/>
    <w:rsid w:val="000E78D6"/>
    <w:rsid w:val="000E7A5C"/>
    <w:rsid w:val="000F1017"/>
    <w:rsid w:val="000F4688"/>
    <w:rsid w:val="000F4DE3"/>
    <w:rsid w:val="000F5FA6"/>
    <w:rsid w:val="000F6616"/>
    <w:rsid w:val="00100153"/>
    <w:rsid w:val="001002C2"/>
    <w:rsid w:val="001011AC"/>
    <w:rsid w:val="00101929"/>
    <w:rsid w:val="00101C43"/>
    <w:rsid w:val="00102527"/>
    <w:rsid w:val="001034BD"/>
    <w:rsid w:val="001037AF"/>
    <w:rsid w:val="0010494B"/>
    <w:rsid w:val="0010539F"/>
    <w:rsid w:val="00106009"/>
    <w:rsid w:val="00107323"/>
    <w:rsid w:val="001075E9"/>
    <w:rsid w:val="001103FD"/>
    <w:rsid w:val="0011052C"/>
    <w:rsid w:val="001105ED"/>
    <w:rsid w:val="001111D9"/>
    <w:rsid w:val="00115C4E"/>
    <w:rsid w:val="0011775E"/>
    <w:rsid w:val="00117F52"/>
    <w:rsid w:val="00120443"/>
    <w:rsid w:val="001206AB"/>
    <w:rsid w:val="001227F3"/>
    <w:rsid w:val="0012291B"/>
    <w:rsid w:val="00123288"/>
    <w:rsid w:val="00125F61"/>
    <w:rsid w:val="00125F8B"/>
    <w:rsid w:val="00126D38"/>
    <w:rsid w:val="00126EE0"/>
    <w:rsid w:val="00130A0B"/>
    <w:rsid w:val="001315D3"/>
    <w:rsid w:val="00132752"/>
    <w:rsid w:val="00132807"/>
    <w:rsid w:val="00133382"/>
    <w:rsid w:val="00133CBA"/>
    <w:rsid w:val="001349AF"/>
    <w:rsid w:val="001354A0"/>
    <w:rsid w:val="00135BAD"/>
    <w:rsid w:val="001365C6"/>
    <w:rsid w:val="00136652"/>
    <w:rsid w:val="001371C9"/>
    <w:rsid w:val="00137401"/>
    <w:rsid w:val="00140C38"/>
    <w:rsid w:val="00140CAD"/>
    <w:rsid w:val="001410DA"/>
    <w:rsid w:val="00141596"/>
    <w:rsid w:val="001437CE"/>
    <w:rsid w:val="00143C12"/>
    <w:rsid w:val="00143E81"/>
    <w:rsid w:val="001450F3"/>
    <w:rsid w:val="001454FE"/>
    <w:rsid w:val="00145B62"/>
    <w:rsid w:val="001501FF"/>
    <w:rsid w:val="00151257"/>
    <w:rsid w:val="001512C8"/>
    <w:rsid w:val="00151D86"/>
    <w:rsid w:val="00152398"/>
    <w:rsid w:val="00152B21"/>
    <w:rsid w:val="00153797"/>
    <w:rsid w:val="001545BC"/>
    <w:rsid w:val="001557FF"/>
    <w:rsid w:val="00156476"/>
    <w:rsid w:val="001570B8"/>
    <w:rsid w:val="00157AD8"/>
    <w:rsid w:val="00162443"/>
    <w:rsid w:val="0016264E"/>
    <w:rsid w:val="001628AB"/>
    <w:rsid w:val="0016330E"/>
    <w:rsid w:val="001641D4"/>
    <w:rsid w:val="00165083"/>
    <w:rsid w:val="001652DB"/>
    <w:rsid w:val="001657A5"/>
    <w:rsid w:val="00165FFD"/>
    <w:rsid w:val="00166416"/>
    <w:rsid w:val="00166AC0"/>
    <w:rsid w:val="001677A4"/>
    <w:rsid w:val="00167DBA"/>
    <w:rsid w:val="001702DE"/>
    <w:rsid w:val="00170B44"/>
    <w:rsid w:val="00170FC4"/>
    <w:rsid w:val="00174EEA"/>
    <w:rsid w:val="001751B0"/>
    <w:rsid w:val="0017580C"/>
    <w:rsid w:val="001761E0"/>
    <w:rsid w:val="00181145"/>
    <w:rsid w:val="00182E16"/>
    <w:rsid w:val="00183560"/>
    <w:rsid w:val="0018388F"/>
    <w:rsid w:val="00183A42"/>
    <w:rsid w:val="00183B2A"/>
    <w:rsid w:val="00183C20"/>
    <w:rsid w:val="00186843"/>
    <w:rsid w:val="001869E5"/>
    <w:rsid w:val="00191542"/>
    <w:rsid w:val="00191845"/>
    <w:rsid w:val="00192B87"/>
    <w:rsid w:val="0019355D"/>
    <w:rsid w:val="00193CE8"/>
    <w:rsid w:val="00194504"/>
    <w:rsid w:val="00194BBD"/>
    <w:rsid w:val="00197F20"/>
    <w:rsid w:val="001A070F"/>
    <w:rsid w:val="001A08F6"/>
    <w:rsid w:val="001A0A13"/>
    <w:rsid w:val="001A0B9D"/>
    <w:rsid w:val="001A149F"/>
    <w:rsid w:val="001A205B"/>
    <w:rsid w:val="001A3478"/>
    <w:rsid w:val="001A5218"/>
    <w:rsid w:val="001A7B56"/>
    <w:rsid w:val="001B00B2"/>
    <w:rsid w:val="001B1A00"/>
    <w:rsid w:val="001B1B73"/>
    <w:rsid w:val="001B1C8F"/>
    <w:rsid w:val="001B1E34"/>
    <w:rsid w:val="001B28AD"/>
    <w:rsid w:val="001B4F0B"/>
    <w:rsid w:val="001B5F1C"/>
    <w:rsid w:val="001B77D5"/>
    <w:rsid w:val="001C0CB6"/>
    <w:rsid w:val="001C1040"/>
    <w:rsid w:val="001C132C"/>
    <w:rsid w:val="001C2CDC"/>
    <w:rsid w:val="001C33F2"/>
    <w:rsid w:val="001C3464"/>
    <w:rsid w:val="001C3C5B"/>
    <w:rsid w:val="001C3D36"/>
    <w:rsid w:val="001C406B"/>
    <w:rsid w:val="001C51EF"/>
    <w:rsid w:val="001C5C13"/>
    <w:rsid w:val="001C5FF1"/>
    <w:rsid w:val="001C637A"/>
    <w:rsid w:val="001C6686"/>
    <w:rsid w:val="001C66F4"/>
    <w:rsid w:val="001C7D30"/>
    <w:rsid w:val="001D190D"/>
    <w:rsid w:val="001D1C6B"/>
    <w:rsid w:val="001D58D6"/>
    <w:rsid w:val="001D5EA1"/>
    <w:rsid w:val="001D699B"/>
    <w:rsid w:val="001D6F3B"/>
    <w:rsid w:val="001D7858"/>
    <w:rsid w:val="001D78A5"/>
    <w:rsid w:val="001E2FA4"/>
    <w:rsid w:val="001E305C"/>
    <w:rsid w:val="001E337C"/>
    <w:rsid w:val="001E40EB"/>
    <w:rsid w:val="001E42F3"/>
    <w:rsid w:val="001E4734"/>
    <w:rsid w:val="001E5690"/>
    <w:rsid w:val="001E635C"/>
    <w:rsid w:val="001E679C"/>
    <w:rsid w:val="001E6E56"/>
    <w:rsid w:val="001E711A"/>
    <w:rsid w:val="001E77E5"/>
    <w:rsid w:val="001F025D"/>
    <w:rsid w:val="001F03C3"/>
    <w:rsid w:val="001F117D"/>
    <w:rsid w:val="001F136D"/>
    <w:rsid w:val="001F1813"/>
    <w:rsid w:val="001F1B67"/>
    <w:rsid w:val="001F1E14"/>
    <w:rsid w:val="001F25EB"/>
    <w:rsid w:val="001F2D6D"/>
    <w:rsid w:val="001F2DAE"/>
    <w:rsid w:val="001F3B9B"/>
    <w:rsid w:val="001F597B"/>
    <w:rsid w:val="001F5B2F"/>
    <w:rsid w:val="001F7677"/>
    <w:rsid w:val="00201AD8"/>
    <w:rsid w:val="00202901"/>
    <w:rsid w:val="00202A68"/>
    <w:rsid w:val="00202AD9"/>
    <w:rsid w:val="0020398F"/>
    <w:rsid w:val="00204CC8"/>
    <w:rsid w:val="0020642C"/>
    <w:rsid w:val="00206865"/>
    <w:rsid w:val="0020799D"/>
    <w:rsid w:val="00207F0F"/>
    <w:rsid w:val="00210049"/>
    <w:rsid w:val="0021033B"/>
    <w:rsid w:val="002118B4"/>
    <w:rsid w:val="00212E2E"/>
    <w:rsid w:val="0021360D"/>
    <w:rsid w:val="0021384D"/>
    <w:rsid w:val="002143D2"/>
    <w:rsid w:val="00214CE3"/>
    <w:rsid w:val="002150CB"/>
    <w:rsid w:val="00215AC7"/>
    <w:rsid w:val="00215F8B"/>
    <w:rsid w:val="002174E1"/>
    <w:rsid w:val="002218C2"/>
    <w:rsid w:val="00222122"/>
    <w:rsid w:val="00222DEB"/>
    <w:rsid w:val="002239D4"/>
    <w:rsid w:val="0022412B"/>
    <w:rsid w:val="00224300"/>
    <w:rsid w:val="0022597B"/>
    <w:rsid w:val="002260C6"/>
    <w:rsid w:val="00226627"/>
    <w:rsid w:val="00227109"/>
    <w:rsid w:val="002275FF"/>
    <w:rsid w:val="00230495"/>
    <w:rsid w:val="002308F1"/>
    <w:rsid w:val="00230D02"/>
    <w:rsid w:val="00231AFF"/>
    <w:rsid w:val="00232456"/>
    <w:rsid w:val="00235C15"/>
    <w:rsid w:val="002361B6"/>
    <w:rsid w:val="00236CD9"/>
    <w:rsid w:val="00237225"/>
    <w:rsid w:val="00237DC8"/>
    <w:rsid w:val="00240F25"/>
    <w:rsid w:val="002413E3"/>
    <w:rsid w:val="0024180F"/>
    <w:rsid w:val="00242F5C"/>
    <w:rsid w:val="00243528"/>
    <w:rsid w:val="002449D7"/>
    <w:rsid w:val="00250844"/>
    <w:rsid w:val="00251212"/>
    <w:rsid w:val="00252FAD"/>
    <w:rsid w:val="00254DD8"/>
    <w:rsid w:val="00256429"/>
    <w:rsid w:val="00257111"/>
    <w:rsid w:val="002576A9"/>
    <w:rsid w:val="002578EC"/>
    <w:rsid w:val="00257A4E"/>
    <w:rsid w:val="00257FB7"/>
    <w:rsid w:val="00260516"/>
    <w:rsid w:val="00260B1A"/>
    <w:rsid w:val="00260B62"/>
    <w:rsid w:val="002611A2"/>
    <w:rsid w:val="002613D7"/>
    <w:rsid w:val="002615DF"/>
    <w:rsid w:val="002616BF"/>
    <w:rsid w:val="00262BCF"/>
    <w:rsid w:val="00262C67"/>
    <w:rsid w:val="002636A0"/>
    <w:rsid w:val="002642E1"/>
    <w:rsid w:val="00265987"/>
    <w:rsid w:val="002659F1"/>
    <w:rsid w:val="00265F21"/>
    <w:rsid w:val="0026608D"/>
    <w:rsid w:val="00266541"/>
    <w:rsid w:val="002667B1"/>
    <w:rsid w:val="00270367"/>
    <w:rsid w:val="00272887"/>
    <w:rsid w:val="00273ABC"/>
    <w:rsid w:val="00273C43"/>
    <w:rsid w:val="00274ED0"/>
    <w:rsid w:val="00275377"/>
    <w:rsid w:val="00275497"/>
    <w:rsid w:val="00276A0B"/>
    <w:rsid w:val="00277E4F"/>
    <w:rsid w:val="00280392"/>
    <w:rsid w:val="00280F0F"/>
    <w:rsid w:val="00281896"/>
    <w:rsid w:val="0028309A"/>
    <w:rsid w:val="002835FB"/>
    <w:rsid w:val="00283B4D"/>
    <w:rsid w:val="0028448B"/>
    <w:rsid w:val="002860A2"/>
    <w:rsid w:val="002861A7"/>
    <w:rsid w:val="00286AB7"/>
    <w:rsid w:val="00290115"/>
    <w:rsid w:val="002905BE"/>
    <w:rsid w:val="00290B98"/>
    <w:rsid w:val="002914CC"/>
    <w:rsid w:val="0029151A"/>
    <w:rsid w:val="00291637"/>
    <w:rsid w:val="00291CCB"/>
    <w:rsid w:val="0029204B"/>
    <w:rsid w:val="002928F7"/>
    <w:rsid w:val="00292FFB"/>
    <w:rsid w:val="0029376E"/>
    <w:rsid w:val="002938C7"/>
    <w:rsid w:val="00293E8E"/>
    <w:rsid w:val="00294697"/>
    <w:rsid w:val="00294D8A"/>
    <w:rsid w:val="00295A45"/>
    <w:rsid w:val="00295D8D"/>
    <w:rsid w:val="002962F8"/>
    <w:rsid w:val="002969F6"/>
    <w:rsid w:val="002A1822"/>
    <w:rsid w:val="002A1B49"/>
    <w:rsid w:val="002A1FA4"/>
    <w:rsid w:val="002A247C"/>
    <w:rsid w:val="002A2E52"/>
    <w:rsid w:val="002A2F46"/>
    <w:rsid w:val="002A3316"/>
    <w:rsid w:val="002A48C8"/>
    <w:rsid w:val="002A4BF9"/>
    <w:rsid w:val="002A5923"/>
    <w:rsid w:val="002A6C43"/>
    <w:rsid w:val="002A7FAA"/>
    <w:rsid w:val="002A7FEF"/>
    <w:rsid w:val="002B0A46"/>
    <w:rsid w:val="002B1724"/>
    <w:rsid w:val="002B1933"/>
    <w:rsid w:val="002B1F97"/>
    <w:rsid w:val="002B23EF"/>
    <w:rsid w:val="002B43C9"/>
    <w:rsid w:val="002B47D8"/>
    <w:rsid w:val="002B4F9C"/>
    <w:rsid w:val="002B540A"/>
    <w:rsid w:val="002B6513"/>
    <w:rsid w:val="002C0882"/>
    <w:rsid w:val="002C2C7C"/>
    <w:rsid w:val="002C327D"/>
    <w:rsid w:val="002C4973"/>
    <w:rsid w:val="002C4BB8"/>
    <w:rsid w:val="002C5380"/>
    <w:rsid w:val="002C55DE"/>
    <w:rsid w:val="002C64AA"/>
    <w:rsid w:val="002C6970"/>
    <w:rsid w:val="002C6E42"/>
    <w:rsid w:val="002C74B0"/>
    <w:rsid w:val="002C78C8"/>
    <w:rsid w:val="002C7A4A"/>
    <w:rsid w:val="002D0699"/>
    <w:rsid w:val="002D3A98"/>
    <w:rsid w:val="002D4033"/>
    <w:rsid w:val="002D5218"/>
    <w:rsid w:val="002D5303"/>
    <w:rsid w:val="002D5A74"/>
    <w:rsid w:val="002D5B2F"/>
    <w:rsid w:val="002D6965"/>
    <w:rsid w:val="002D711E"/>
    <w:rsid w:val="002D730E"/>
    <w:rsid w:val="002D79FF"/>
    <w:rsid w:val="002E13C1"/>
    <w:rsid w:val="002E21B0"/>
    <w:rsid w:val="002E35D3"/>
    <w:rsid w:val="002E4518"/>
    <w:rsid w:val="002E56FB"/>
    <w:rsid w:val="002E5C26"/>
    <w:rsid w:val="002E710F"/>
    <w:rsid w:val="002E79FB"/>
    <w:rsid w:val="002F0818"/>
    <w:rsid w:val="002F0B6A"/>
    <w:rsid w:val="002F1040"/>
    <w:rsid w:val="002F289B"/>
    <w:rsid w:val="002F320F"/>
    <w:rsid w:val="002F4036"/>
    <w:rsid w:val="002F40B4"/>
    <w:rsid w:val="002F5157"/>
    <w:rsid w:val="002F5D8F"/>
    <w:rsid w:val="002F6BF1"/>
    <w:rsid w:val="00300166"/>
    <w:rsid w:val="00300CF3"/>
    <w:rsid w:val="00300F09"/>
    <w:rsid w:val="00302DCA"/>
    <w:rsid w:val="003035B5"/>
    <w:rsid w:val="00303642"/>
    <w:rsid w:val="003046DD"/>
    <w:rsid w:val="00305396"/>
    <w:rsid w:val="0031032A"/>
    <w:rsid w:val="00310526"/>
    <w:rsid w:val="003109B3"/>
    <w:rsid w:val="0031306A"/>
    <w:rsid w:val="003133D6"/>
    <w:rsid w:val="003160D2"/>
    <w:rsid w:val="003161F4"/>
    <w:rsid w:val="00316310"/>
    <w:rsid w:val="0031654D"/>
    <w:rsid w:val="0031748B"/>
    <w:rsid w:val="003208B7"/>
    <w:rsid w:val="00320CCF"/>
    <w:rsid w:val="0032182E"/>
    <w:rsid w:val="00321844"/>
    <w:rsid w:val="00323260"/>
    <w:rsid w:val="003240E4"/>
    <w:rsid w:val="003250C5"/>
    <w:rsid w:val="003266B9"/>
    <w:rsid w:val="00327705"/>
    <w:rsid w:val="0033047B"/>
    <w:rsid w:val="00331C49"/>
    <w:rsid w:val="00331D83"/>
    <w:rsid w:val="00333035"/>
    <w:rsid w:val="00334740"/>
    <w:rsid w:val="0033631A"/>
    <w:rsid w:val="0033740E"/>
    <w:rsid w:val="003410B2"/>
    <w:rsid w:val="00341AB5"/>
    <w:rsid w:val="00341B83"/>
    <w:rsid w:val="00341FB0"/>
    <w:rsid w:val="00343AD4"/>
    <w:rsid w:val="00344228"/>
    <w:rsid w:val="003472E5"/>
    <w:rsid w:val="00347C46"/>
    <w:rsid w:val="0035049E"/>
    <w:rsid w:val="003505AA"/>
    <w:rsid w:val="00350622"/>
    <w:rsid w:val="0035097C"/>
    <w:rsid w:val="00351522"/>
    <w:rsid w:val="003515C0"/>
    <w:rsid w:val="00351EA3"/>
    <w:rsid w:val="0035216A"/>
    <w:rsid w:val="003535BC"/>
    <w:rsid w:val="003537A4"/>
    <w:rsid w:val="00356644"/>
    <w:rsid w:val="003572B6"/>
    <w:rsid w:val="00357828"/>
    <w:rsid w:val="003602BB"/>
    <w:rsid w:val="003604D5"/>
    <w:rsid w:val="00362D30"/>
    <w:rsid w:val="00362DF0"/>
    <w:rsid w:val="003636CB"/>
    <w:rsid w:val="003637E7"/>
    <w:rsid w:val="003666DD"/>
    <w:rsid w:val="0036722D"/>
    <w:rsid w:val="00370191"/>
    <w:rsid w:val="00370D40"/>
    <w:rsid w:val="003710A5"/>
    <w:rsid w:val="0037198C"/>
    <w:rsid w:val="00375F4D"/>
    <w:rsid w:val="003769A3"/>
    <w:rsid w:val="00377026"/>
    <w:rsid w:val="00377112"/>
    <w:rsid w:val="003775BB"/>
    <w:rsid w:val="00377F05"/>
    <w:rsid w:val="00380C52"/>
    <w:rsid w:val="00381F8E"/>
    <w:rsid w:val="00382B36"/>
    <w:rsid w:val="00383E2F"/>
    <w:rsid w:val="0038441B"/>
    <w:rsid w:val="00384C90"/>
    <w:rsid w:val="00384EE3"/>
    <w:rsid w:val="0038542C"/>
    <w:rsid w:val="00386410"/>
    <w:rsid w:val="00386540"/>
    <w:rsid w:val="003906E2"/>
    <w:rsid w:val="00390874"/>
    <w:rsid w:val="0039093F"/>
    <w:rsid w:val="0039373D"/>
    <w:rsid w:val="003939D4"/>
    <w:rsid w:val="00394BF5"/>
    <w:rsid w:val="00395DD6"/>
    <w:rsid w:val="003966AC"/>
    <w:rsid w:val="0039729C"/>
    <w:rsid w:val="003A0AD3"/>
    <w:rsid w:val="003A1E4A"/>
    <w:rsid w:val="003A1F33"/>
    <w:rsid w:val="003A2CCA"/>
    <w:rsid w:val="003A3844"/>
    <w:rsid w:val="003A399C"/>
    <w:rsid w:val="003A3E87"/>
    <w:rsid w:val="003A3FCA"/>
    <w:rsid w:val="003A451C"/>
    <w:rsid w:val="003A4885"/>
    <w:rsid w:val="003A5D31"/>
    <w:rsid w:val="003A5F73"/>
    <w:rsid w:val="003A6E9C"/>
    <w:rsid w:val="003A7CDF"/>
    <w:rsid w:val="003B0987"/>
    <w:rsid w:val="003B0D30"/>
    <w:rsid w:val="003B1A83"/>
    <w:rsid w:val="003B1B12"/>
    <w:rsid w:val="003B27FF"/>
    <w:rsid w:val="003B2C1D"/>
    <w:rsid w:val="003B2D3C"/>
    <w:rsid w:val="003B5855"/>
    <w:rsid w:val="003B5CD7"/>
    <w:rsid w:val="003B5FC2"/>
    <w:rsid w:val="003B6341"/>
    <w:rsid w:val="003B67BD"/>
    <w:rsid w:val="003B7B86"/>
    <w:rsid w:val="003C392B"/>
    <w:rsid w:val="003C3DC6"/>
    <w:rsid w:val="003C50E1"/>
    <w:rsid w:val="003C766A"/>
    <w:rsid w:val="003D1806"/>
    <w:rsid w:val="003D3038"/>
    <w:rsid w:val="003D35A2"/>
    <w:rsid w:val="003D5091"/>
    <w:rsid w:val="003D5818"/>
    <w:rsid w:val="003D65F1"/>
    <w:rsid w:val="003D67C1"/>
    <w:rsid w:val="003D765F"/>
    <w:rsid w:val="003D7A92"/>
    <w:rsid w:val="003D7EC5"/>
    <w:rsid w:val="003E09C7"/>
    <w:rsid w:val="003E1B14"/>
    <w:rsid w:val="003E2043"/>
    <w:rsid w:val="003E2345"/>
    <w:rsid w:val="003E2E6A"/>
    <w:rsid w:val="003E3669"/>
    <w:rsid w:val="003E3B63"/>
    <w:rsid w:val="003E4135"/>
    <w:rsid w:val="003E582A"/>
    <w:rsid w:val="003E6C34"/>
    <w:rsid w:val="003E7086"/>
    <w:rsid w:val="003F007E"/>
    <w:rsid w:val="003F02FB"/>
    <w:rsid w:val="003F15E0"/>
    <w:rsid w:val="003F176F"/>
    <w:rsid w:val="003F1DA2"/>
    <w:rsid w:val="003F35F6"/>
    <w:rsid w:val="003F40E3"/>
    <w:rsid w:val="003F4A5C"/>
    <w:rsid w:val="003F5570"/>
    <w:rsid w:val="003F56E3"/>
    <w:rsid w:val="003F60ED"/>
    <w:rsid w:val="003F732A"/>
    <w:rsid w:val="003F74B6"/>
    <w:rsid w:val="00403B24"/>
    <w:rsid w:val="00404EF1"/>
    <w:rsid w:val="0040565C"/>
    <w:rsid w:val="004065E3"/>
    <w:rsid w:val="004072D6"/>
    <w:rsid w:val="00407ACB"/>
    <w:rsid w:val="00407D38"/>
    <w:rsid w:val="004104EF"/>
    <w:rsid w:val="00410779"/>
    <w:rsid w:val="00411962"/>
    <w:rsid w:val="00413914"/>
    <w:rsid w:val="00413E2D"/>
    <w:rsid w:val="0041461C"/>
    <w:rsid w:val="00415F80"/>
    <w:rsid w:val="004213F2"/>
    <w:rsid w:val="00423968"/>
    <w:rsid w:val="00423B5B"/>
    <w:rsid w:val="00424196"/>
    <w:rsid w:val="004259C7"/>
    <w:rsid w:val="00426298"/>
    <w:rsid w:val="004267F2"/>
    <w:rsid w:val="00426864"/>
    <w:rsid w:val="004313A6"/>
    <w:rsid w:val="004332B2"/>
    <w:rsid w:val="0043377A"/>
    <w:rsid w:val="00434D80"/>
    <w:rsid w:val="00437338"/>
    <w:rsid w:val="00437793"/>
    <w:rsid w:val="00443116"/>
    <w:rsid w:val="00443BCD"/>
    <w:rsid w:val="004444A7"/>
    <w:rsid w:val="00444646"/>
    <w:rsid w:val="00444657"/>
    <w:rsid w:val="00445BBF"/>
    <w:rsid w:val="00446DFD"/>
    <w:rsid w:val="00447661"/>
    <w:rsid w:val="004515C3"/>
    <w:rsid w:val="00451798"/>
    <w:rsid w:val="0045185D"/>
    <w:rsid w:val="00452D83"/>
    <w:rsid w:val="0045361B"/>
    <w:rsid w:val="00453A0E"/>
    <w:rsid w:val="004541DC"/>
    <w:rsid w:val="004544F5"/>
    <w:rsid w:val="00454535"/>
    <w:rsid w:val="00454FDC"/>
    <w:rsid w:val="0045649C"/>
    <w:rsid w:val="00456B38"/>
    <w:rsid w:val="004576C9"/>
    <w:rsid w:val="0046055D"/>
    <w:rsid w:val="00460841"/>
    <w:rsid w:val="00461E03"/>
    <w:rsid w:val="0046212B"/>
    <w:rsid w:val="004622F0"/>
    <w:rsid w:val="00462A92"/>
    <w:rsid w:val="00462C40"/>
    <w:rsid w:val="0046316A"/>
    <w:rsid w:val="00463829"/>
    <w:rsid w:val="00464653"/>
    <w:rsid w:val="004649D5"/>
    <w:rsid w:val="00464A2B"/>
    <w:rsid w:val="00465DEC"/>
    <w:rsid w:val="0046732A"/>
    <w:rsid w:val="00467A12"/>
    <w:rsid w:val="00470E21"/>
    <w:rsid w:val="00470FA2"/>
    <w:rsid w:val="00471382"/>
    <w:rsid w:val="00471CA2"/>
    <w:rsid w:val="0047207F"/>
    <w:rsid w:val="004724C5"/>
    <w:rsid w:val="00473099"/>
    <w:rsid w:val="00473C4F"/>
    <w:rsid w:val="00473E8A"/>
    <w:rsid w:val="004770A5"/>
    <w:rsid w:val="004806A7"/>
    <w:rsid w:val="00480A34"/>
    <w:rsid w:val="00481F92"/>
    <w:rsid w:val="00482B98"/>
    <w:rsid w:val="00482ECE"/>
    <w:rsid w:val="00483650"/>
    <w:rsid w:val="0048444A"/>
    <w:rsid w:val="004844F3"/>
    <w:rsid w:val="0048475E"/>
    <w:rsid w:val="004876C1"/>
    <w:rsid w:val="00487EE2"/>
    <w:rsid w:val="00487FF0"/>
    <w:rsid w:val="004905EB"/>
    <w:rsid w:val="0049111F"/>
    <w:rsid w:val="00491840"/>
    <w:rsid w:val="004919F0"/>
    <w:rsid w:val="004921D4"/>
    <w:rsid w:val="00494B69"/>
    <w:rsid w:val="00494F13"/>
    <w:rsid w:val="00494FB2"/>
    <w:rsid w:val="00495011"/>
    <w:rsid w:val="004952E5"/>
    <w:rsid w:val="00495B4E"/>
    <w:rsid w:val="00496B7C"/>
    <w:rsid w:val="00496B95"/>
    <w:rsid w:val="00496C7B"/>
    <w:rsid w:val="00497335"/>
    <w:rsid w:val="004978C8"/>
    <w:rsid w:val="00497C25"/>
    <w:rsid w:val="004A154E"/>
    <w:rsid w:val="004A48A0"/>
    <w:rsid w:val="004A55F0"/>
    <w:rsid w:val="004A67CF"/>
    <w:rsid w:val="004A7800"/>
    <w:rsid w:val="004B03E5"/>
    <w:rsid w:val="004B0E30"/>
    <w:rsid w:val="004B0E41"/>
    <w:rsid w:val="004B118A"/>
    <w:rsid w:val="004B1AC5"/>
    <w:rsid w:val="004B27D9"/>
    <w:rsid w:val="004B3696"/>
    <w:rsid w:val="004B378E"/>
    <w:rsid w:val="004B3A87"/>
    <w:rsid w:val="004B483A"/>
    <w:rsid w:val="004B4C9A"/>
    <w:rsid w:val="004B7038"/>
    <w:rsid w:val="004B7D97"/>
    <w:rsid w:val="004B7DFF"/>
    <w:rsid w:val="004C0EC9"/>
    <w:rsid w:val="004C1C51"/>
    <w:rsid w:val="004C2AC0"/>
    <w:rsid w:val="004C2C77"/>
    <w:rsid w:val="004C3663"/>
    <w:rsid w:val="004C3DB6"/>
    <w:rsid w:val="004C3F1D"/>
    <w:rsid w:val="004C4ABC"/>
    <w:rsid w:val="004C4CFB"/>
    <w:rsid w:val="004C5EBA"/>
    <w:rsid w:val="004C61F5"/>
    <w:rsid w:val="004C7764"/>
    <w:rsid w:val="004D0473"/>
    <w:rsid w:val="004D0DA5"/>
    <w:rsid w:val="004D1747"/>
    <w:rsid w:val="004D203D"/>
    <w:rsid w:val="004D325A"/>
    <w:rsid w:val="004D3A54"/>
    <w:rsid w:val="004D4363"/>
    <w:rsid w:val="004D485C"/>
    <w:rsid w:val="004D5737"/>
    <w:rsid w:val="004D6DA8"/>
    <w:rsid w:val="004E143F"/>
    <w:rsid w:val="004E15A0"/>
    <w:rsid w:val="004E21EF"/>
    <w:rsid w:val="004E2504"/>
    <w:rsid w:val="004E27C2"/>
    <w:rsid w:val="004E2C1D"/>
    <w:rsid w:val="004E3269"/>
    <w:rsid w:val="004E4C76"/>
    <w:rsid w:val="004E4FFB"/>
    <w:rsid w:val="004E5706"/>
    <w:rsid w:val="004E659A"/>
    <w:rsid w:val="004E77BC"/>
    <w:rsid w:val="004F0CE3"/>
    <w:rsid w:val="004F1C95"/>
    <w:rsid w:val="004F22E5"/>
    <w:rsid w:val="004F2D63"/>
    <w:rsid w:val="004F357D"/>
    <w:rsid w:val="004F3EAC"/>
    <w:rsid w:val="004F63A8"/>
    <w:rsid w:val="004F75D2"/>
    <w:rsid w:val="005014ED"/>
    <w:rsid w:val="005016C7"/>
    <w:rsid w:val="00501AA7"/>
    <w:rsid w:val="00501DC3"/>
    <w:rsid w:val="0050539A"/>
    <w:rsid w:val="005061DA"/>
    <w:rsid w:val="00507A73"/>
    <w:rsid w:val="00507DB9"/>
    <w:rsid w:val="0051085E"/>
    <w:rsid w:val="00510925"/>
    <w:rsid w:val="005118B7"/>
    <w:rsid w:val="005119E3"/>
    <w:rsid w:val="00511C7D"/>
    <w:rsid w:val="005129E5"/>
    <w:rsid w:val="00514F7C"/>
    <w:rsid w:val="005157EC"/>
    <w:rsid w:val="00515A14"/>
    <w:rsid w:val="00521024"/>
    <w:rsid w:val="00521BDB"/>
    <w:rsid w:val="00522BF5"/>
    <w:rsid w:val="005232E1"/>
    <w:rsid w:val="005233C8"/>
    <w:rsid w:val="00523F3A"/>
    <w:rsid w:val="005240CD"/>
    <w:rsid w:val="005250D0"/>
    <w:rsid w:val="00525224"/>
    <w:rsid w:val="00525919"/>
    <w:rsid w:val="00526335"/>
    <w:rsid w:val="005275F5"/>
    <w:rsid w:val="00527F8B"/>
    <w:rsid w:val="00530EAA"/>
    <w:rsid w:val="00531C24"/>
    <w:rsid w:val="00532ADD"/>
    <w:rsid w:val="00532BA2"/>
    <w:rsid w:val="00533563"/>
    <w:rsid w:val="00535BF9"/>
    <w:rsid w:val="005361FA"/>
    <w:rsid w:val="00537113"/>
    <w:rsid w:val="005417D7"/>
    <w:rsid w:val="0054188E"/>
    <w:rsid w:val="005419AD"/>
    <w:rsid w:val="00541C5F"/>
    <w:rsid w:val="00541E50"/>
    <w:rsid w:val="005429C0"/>
    <w:rsid w:val="0054424B"/>
    <w:rsid w:val="005443BB"/>
    <w:rsid w:val="00544719"/>
    <w:rsid w:val="00547450"/>
    <w:rsid w:val="005504DE"/>
    <w:rsid w:val="0055087D"/>
    <w:rsid w:val="0055158D"/>
    <w:rsid w:val="00551A8F"/>
    <w:rsid w:val="00551D23"/>
    <w:rsid w:val="005523F3"/>
    <w:rsid w:val="005539D5"/>
    <w:rsid w:val="00553EB7"/>
    <w:rsid w:val="005559FD"/>
    <w:rsid w:val="005571B9"/>
    <w:rsid w:val="00560983"/>
    <w:rsid w:val="005611FD"/>
    <w:rsid w:val="00561360"/>
    <w:rsid w:val="00561527"/>
    <w:rsid w:val="00561738"/>
    <w:rsid w:val="005636C3"/>
    <w:rsid w:val="00563DCD"/>
    <w:rsid w:val="005647E2"/>
    <w:rsid w:val="00564B1A"/>
    <w:rsid w:val="00564E59"/>
    <w:rsid w:val="0056575A"/>
    <w:rsid w:val="00565A2C"/>
    <w:rsid w:val="00566485"/>
    <w:rsid w:val="00566F06"/>
    <w:rsid w:val="00567ABD"/>
    <w:rsid w:val="005703F2"/>
    <w:rsid w:val="0057169F"/>
    <w:rsid w:val="00571CB3"/>
    <w:rsid w:val="00571FC0"/>
    <w:rsid w:val="005728AD"/>
    <w:rsid w:val="00572BEC"/>
    <w:rsid w:val="005737E8"/>
    <w:rsid w:val="00574270"/>
    <w:rsid w:val="005756A9"/>
    <w:rsid w:val="00575C84"/>
    <w:rsid w:val="005760FD"/>
    <w:rsid w:val="00576B34"/>
    <w:rsid w:val="00580609"/>
    <w:rsid w:val="005808FA"/>
    <w:rsid w:val="005819E4"/>
    <w:rsid w:val="00582D79"/>
    <w:rsid w:val="005835B9"/>
    <w:rsid w:val="005858A7"/>
    <w:rsid w:val="005864FF"/>
    <w:rsid w:val="00586F8C"/>
    <w:rsid w:val="00587052"/>
    <w:rsid w:val="00590393"/>
    <w:rsid w:val="0059074A"/>
    <w:rsid w:val="00590E55"/>
    <w:rsid w:val="00591109"/>
    <w:rsid w:val="005914F6"/>
    <w:rsid w:val="00591E59"/>
    <w:rsid w:val="00592C56"/>
    <w:rsid w:val="00593909"/>
    <w:rsid w:val="00593A34"/>
    <w:rsid w:val="0059519E"/>
    <w:rsid w:val="00595386"/>
    <w:rsid w:val="00595999"/>
    <w:rsid w:val="00596904"/>
    <w:rsid w:val="005A12C0"/>
    <w:rsid w:val="005A14B1"/>
    <w:rsid w:val="005A16D9"/>
    <w:rsid w:val="005A1774"/>
    <w:rsid w:val="005A19D6"/>
    <w:rsid w:val="005A290B"/>
    <w:rsid w:val="005A2C53"/>
    <w:rsid w:val="005A32C9"/>
    <w:rsid w:val="005A3471"/>
    <w:rsid w:val="005A6EF0"/>
    <w:rsid w:val="005A7393"/>
    <w:rsid w:val="005B0405"/>
    <w:rsid w:val="005B1158"/>
    <w:rsid w:val="005B2044"/>
    <w:rsid w:val="005B4A65"/>
    <w:rsid w:val="005B5071"/>
    <w:rsid w:val="005B667E"/>
    <w:rsid w:val="005B7367"/>
    <w:rsid w:val="005B7683"/>
    <w:rsid w:val="005C057A"/>
    <w:rsid w:val="005C077F"/>
    <w:rsid w:val="005C1214"/>
    <w:rsid w:val="005C3161"/>
    <w:rsid w:val="005C3165"/>
    <w:rsid w:val="005C39BD"/>
    <w:rsid w:val="005C42A7"/>
    <w:rsid w:val="005C4986"/>
    <w:rsid w:val="005C4FC9"/>
    <w:rsid w:val="005C51D1"/>
    <w:rsid w:val="005C608B"/>
    <w:rsid w:val="005C6364"/>
    <w:rsid w:val="005C6425"/>
    <w:rsid w:val="005C6FA7"/>
    <w:rsid w:val="005C7163"/>
    <w:rsid w:val="005D026E"/>
    <w:rsid w:val="005D02FC"/>
    <w:rsid w:val="005D030F"/>
    <w:rsid w:val="005D1DCD"/>
    <w:rsid w:val="005D1E08"/>
    <w:rsid w:val="005D22C6"/>
    <w:rsid w:val="005D293B"/>
    <w:rsid w:val="005D30F8"/>
    <w:rsid w:val="005D31DD"/>
    <w:rsid w:val="005D36C7"/>
    <w:rsid w:val="005D3E95"/>
    <w:rsid w:val="005D3FD2"/>
    <w:rsid w:val="005D661C"/>
    <w:rsid w:val="005D66B1"/>
    <w:rsid w:val="005D7B4B"/>
    <w:rsid w:val="005E03BB"/>
    <w:rsid w:val="005E04BE"/>
    <w:rsid w:val="005E0893"/>
    <w:rsid w:val="005E0D3B"/>
    <w:rsid w:val="005E1742"/>
    <w:rsid w:val="005E2421"/>
    <w:rsid w:val="005E49D1"/>
    <w:rsid w:val="005E620D"/>
    <w:rsid w:val="005E6C83"/>
    <w:rsid w:val="005E6CC8"/>
    <w:rsid w:val="005F029B"/>
    <w:rsid w:val="005F11C1"/>
    <w:rsid w:val="005F249B"/>
    <w:rsid w:val="005F2B3A"/>
    <w:rsid w:val="005F3789"/>
    <w:rsid w:val="005F5195"/>
    <w:rsid w:val="005F5615"/>
    <w:rsid w:val="005F58CF"/>
    <w:rsid w:val="005F645E"/>
    <w:rsid w:val="005F782B"/>
    <w:rsid w:val="005F7F0F"/>
    <w:rsid w:val="00601715"/>
    <w:rsid w:val="006017BF"/>
    <w:rsid w:val="006038B1"/>
    <w:rsid w:val="00603BC2"/>
    <w:rsid w:val="00604756"/>
    <w:rsid w:val="0060706D"/>
    <w:rsid w:val="0060775B"/>
    <w:rsid w:val="00610CAD"/>
    <w:rsid w:val="00610DE2"/>
    <w:rsid w:val="00610ECE"/>
    <w:rsid w:val="00611A7E"/>
    <w:rsid w:val="0061230D"/>
    <w:rsid w:val="00613057"/>
    <w:rsid w:val="006131DD"/>
    <w:rsid w:val="00613425"/>
    <w:rsid w:val="00614475"/>
    <w:rsid w:val="006146D4"/>
    <w:rsid w:val="00615212"/>
    <w:rsid w:val="00615522"/>
    <w:rsid w:val="00616151"/>
    <w:rsid w:val="00616321"/>
    <w:rsid w:val="0061779B"/>
    <w:rsid w:val="006201C0"/>
    <w:rsid w:val="0062041E"/>
    <w:rsid w:val="006211FB"/>
    <w:rsid w:val="006217E1"/>
    <w:rsid w:val="006238D6"/>
    <w:rsid w:val="00624209"/>
    <w:rsid w:val="0062656F"/>
    <w:rsid w:val="00626F55"/>
    <w:rsid w:val="0062775C"/>
    <w:rsid w:val="00627795"/>
    <w:rsid w:val="00627DD4"/>
    <w:rsid w:val="00630941"/>
    <w:rsid w:val="00631A16"/>
    <w:rsid w:val="00634015"/>
    <w:rsid w:val="006341E7"/>
    <w:rsid w:val="0063550B"/>
    <w:rsid w:val="006356F0"/>
    <w:rsid w:val="00635AA9"/>
    <w:rsid w:val="00635B47"/>
    <w:rsid w:val="00635CEC"/>
    <w:rsid w:val="0063666A"/>
    <w:rsid w:val="00637159"/>
    <w:rsid w:val="0063725F"/>
    <w:rsid w:val="00637B18"/>
    <w:rsid w:val="00637C37"/>
    <w:rsid w:val="00640214"/>
    <w:rsid w:val="00640FD5"/>
    <w:rsid w:val="0064271F"/>
    <w:rsid w:val="00642CB9"/>
    <w:rsid w:val="00643E78"/>
    <w:rsid w:val="006443F6"/>
    <w:rsid w:val="0064447F"/>
    <w:rsid w:val="0064610D"/>
    <w:rsid w:val="006461A5"/>
    <w:rsid w:val="00646D6C"/>
    <w:rsid w:val="0064787F"/>
    <w:rsid w:val="00647A3A"/>
    <w:rsid w:val="00650BE6"/>
    <w:rsid w:val="00651436"/>
    <w:rsid w:val="00651DE5"/>
    <w:rsid w:val="006522D6"/>
    <w:rsid w:val="006528F4"/>
    <w:rsid w:val="00652A1A"/>
    <w:rsid w:val="0065341B"/>
    <w:rsid w:val="0065515C"/>
    <w:rsid w:val="00655407"/>
    <w:rsid w:val="0065578F"/>
    <w:rsid w:val="00655B78"/>
    <w:rsid w:val="0065682F"/>
    <w:rsid w:val="00657131"/>
    <w:rsid w:val="0065715B"/>
    <w:rsid w:val="00660DD3"/>
    <w:rsid w:val="00661FE0"/>
    <w:rsid w:val="006625B7"/>
    <w:rsid w:val="006635F2"/>
    <w:rsid w:val="0066411E"/>
    <w:rsid w:val="0066556B"/>
    <w:rsid w:val="006661A7"/>
    <w:rsid w:val="0066758A"/>
    <w:rsid w:val="00667A0A"/>
    <w:rsid w:val="006702B3"/>
    <w:rsid w:val="00671834"/>
    <w:rsid w:val="00673467"/>
    <w:rsid w:val="00673774"/>
    <w:rsid w:val="00674312"/>
    <w:rsid w:val="006763EC"/>
    <w:rsid w:val="006764AA"/>
    <w:rsid w:val="00676BF5"/>
    <w:rsid w:val="00677D3B"/>
    <w:rsid w:val="006806A5"/>
    <w:rsid w:val="00680751"/>
    <w:rsid w:val="006809D9"/>
    <w:rsid w:val="00680DDF"/>
    <w:rsid w:val="006814E4"/>
    <w:rsid w:val="006827F8"/>
    <w:rsid w:val="00682951"/>
    <w:rsid w:val="00683C80"/>
    <w:rsid w:val="00685660"/>
    <w:rsid w:val="00685CC2"/>
    <w:rsid w:val="006863EC"/>
    <w:rsid w:val="00686C59"/>
    <w:rsid w:val="00690643"/>
    <w:rsid w:val="00691E46"/>
    <w:rsid w:val="0069218C"/>
    <w:rsid w:val="00692AAB"/>
    <w:rsid w:val="00693C1C"/>
    <w:rsid w:val="00694DCC"/>
    <w:rsid w:val="0069716C"/>
    <w:rsid w:val="0069726D"/>
    <w:rsid w:val="00697646"/>
    <w:rsid w:val="006978D8"/>
    <w:rsid w:val="006A0238"/>
    <w:rsid w:val="006A0652"/>
    <w:rsid w:val="006A18D5"/>
    <w:rsid w:val="006A1D7B"/>
    <w:rsid w:val="006A2728"/>
    <w:rsid w:val="006A4D15"/>
    <w:rsid w:val="006A5714"/>
    <w:rsid w:val="006A57BF"/>
    <w:rsid w:val="006A66FF"/>
    <w:rsid w:val="006A679C"/>
    <w:rsid w:val="006A6ACC"/>
    <w:rsid w:val="006A6D53"/>
    <w:rsid w:val="006A6E6F"/>
    <w:rsid w:val="006A7D2B"/>
    <w:rsid w:val="006B0032"/>
    <w:rsid w:val="006B062B"/>
    <w:rsid w:val="006B0934"/>
    <w:rsid w:val="006B1865"/>
    <w:rsid w:val="006B4881"/>
    <w:rsid w:val="006B5300"/>
    <w:rsid w:val="006B651D"/>
    <w:rsid w:val="006B67B1"/>
    <w:rsid w:val="006B6C2C"/>
    <w:rsid w:val="006B6FE8"/>
    <w:rsid w:val="006B7B13"/>
    <w:rsid w:val="006C0B35"/>
    <w:rsid w:val="006C1EA1"/>
    <w:rsid w:val="006C35DD"/>
    <w:rsid w:val="006C3A1B"/>
    <w:rsid w:val="006C4839"/>
    <w:rsid w:val="006C4F33"/>
    <w:rsid w:val="006C5937"/>
    <w:rsid w:val="006C67DF"/>
    <w:rsid w:val="006C723C"/>
    <w:rsid w:val="006D0531"/>
    <w:rsid w:val="006D12B1"/>
    <w:rsid w:val="006D2810"/>
    <w:rsid w:val="006D2B1A"/>
    <w:rsid w:val="006D3527"/>
    <w:rsid w:val="006D478D"/>
    <w:rsid w:val="006D526B"/>
    <w:rsid w:val="006D6A44"/>
    <w:rsid w:val="006D7363"/>
    <w:rsid w:val="006D7DAE"/>
    <w:rsid w:val="006E03BA"/>
    <w:rsid w:val="006E1275"/>
    <w:rsid w:val="006E1758"/>
    <w:rsid w:val="006E2342"/>
    <w:rsid w:val="006E2734"/>
    <w:rsid w:val="006E441B"/>
    <w:rsid w:val="006E4E6D"/>
    <w:rsid w:val="006E652D"/>
    <w:rsid w:val="006E6DDF"/>
    <w:rsid w:val="006E6F05"/>
    <w:rsid w:val="006F32D1"/>
    <w:rsid w:val="006F353A"/>
    <w:rsid w:val="006F5321"/>
    <w:rsid w:val="006F5D79"/>
    <w:rsid w:val="006F6082"/>
    <w:rsid w:val="006F66ED"/>
    <w:rsid w:val="006F671E"/>
    <w:rsid w:val="006F6845"/>
    <w:rsid w:val="006F75FF"/>
    <w:rsid w:val="006F7FB6"/>
    <w:rsid w:val="00700C68"/>
    <w:rsid w:val="00701355"/>
    <w:rsid w:val="00701869"/>
    <w:rsid w:val="00703B82"/>
    <w:rsid w:val="007042BF"/>
    <w:rsid w:val="007056E0"/>
    <w:rsid w:val="00705B61"/>
    <w:rsid w:val="00706086"/>
    <w:rsid w:val="00706154"/>
    <w:rsid w:val="00706616"/>
    <w:rsid w:val="00707074"/>
    <w:rsid w:val="00707346"/>
    <w:rsid w:val="00707FA8"/>
    <w:rsid w:val="00710229"/>
    <w:rsid w:val="00711341"/>
    <w:rsid w:val="007116D7"/>
    <w:rsid w:val="00711CE3"/>
    <w:rsid w:val="00713536"/>
    <w:rsid w:val="00713C36"/>
    <w:rsid w:val="00713C42"/>
    <w:rsid w:val="00713D96"/>
    <w:rsid w:val="007147D1"/>
    <w:rsid w:val="007174B0"/>
    <w:rsid w:val="007200D5"/>
    <w:rsid w:val="00722A9E"/>
    <w:rsid w:val="007241C7"/>
    <w:rsid w:val="0072565E"/>
    <w:rsid w:val="00727E14"/>
    <w:rsid w:val="00727FB7"/>
    <w:rsid w:val="0073000A"/>
    <w:rsid w:val="00731039"/>
    <w:rsid w:val="00731119"/>
    <w:rsid w:val="00732680"/>
    <w:rsid w:val="007334F1"/>
    <w:rsid w:val="007335B5"/>
    <w:rsid w:val="007339F6"/>
    <w:rsid w:val="00734F37"/>
    <w:rsid w:val="00734F49"/>
    <w:rsid w:val="007371A2"/>
    <w:rsid w:val="00737E41"/>
    <w:rsid w:val="00742818"/>
    <w:rsid w:val="007429F0"/>
    <w:rsid w:val="007435FA"/>
    <w:rsid w:val="00744B91"/>
    <w:rsid w:val="00745398"/>
    <w:rsid w:val="00746D4E"/>
    <w:rsid w:val="007476B2"/>
    <w:rsid w:val="00747795"/>
    <w:rsid w:val="00752EBE"/>
    <w:rsid w:val="0075325F"/>
    <w:rsid w:val="0075331C"/>
    <w:rsid w:val="00755783"/>
    <w:rsid w:val="007559CE"/>
    <w:rsid w:val="00755E77"/>
    <w:rsid w:val="00761538"/>
    <w:rsid w:val="007623BE"/>
    <w:rsid w:val="00762C9D"/>
    <w:rsid w:val="00762FCE"/>
    <w:rsid w:val="0076583C"/>
    <w:rsid w:val="00766466"/>
    <w:rsid w:val="00766CA6"/>
    <w:rsid w:val="00767948"/>
    <w:rsid w:val="007701AB"/>
    <w:rsid w:val="007707AD"/>
    <w:rsid w:val="00772FA8"/>
    <w:rsid w:val="0077441F"/>
    <w:rsid w:val="00775512"/>
    <w:rsid w:val="007770D9"/>
    <w:rsid w:val="007779B8"/>
    <w:rsid w:val="00781BF5"/>
    <w:rsid w:val="00783265"/>
    <w:rsid w:val="00783EA4"/>
    <w:rsid w:val="00787F20"/>
    <w:rsid w:val="00790983"/>
    <w:rsid w:val="00790DEC"/>
    <w:rsid w:val="00791475"/>
    <w:rsid w:val="007916BB"/>
    <w:rsid w:val="00791C10"/>
    <w:rsid w:val="007921F7"/>
    <w:rsid w:val="00793F10"/>
    <w:rsid w:val="00794C46"/>
    <w:rsid w:val="00795AF3"/>
    <w:rsid w:val="00796439"/>
    <w:rsid w:val="007965CC"/>
    <w:rsid w:val="00796AFD"/>
    <w:rsid w:val="00797BBE"/>
    <w:rsid w:val="007A01BC"/>
    <w:rsid w:val="007A03C4"/>
    <w:rsid w:val="007A059A"/>
    <w:rsid w:val="007A0815"/>
    <w:rsid w:val="007A0DAC"/>
    <w:rsid w:val="007A11FB"/>
    <w:rsid w:val="007A1F3E"/>
    <w:rsid w:val="007A3C55"/>
    <w:rsid w:val="007A3F32"/>
    <w:rsid w:val="007A5225"/>
    <w:rsid w:val="007A570D"/>
    <w:rsid w:val="007A7515"/>
    <w:rsid w:val="007A7A4B"/>
    <w:rsid w:val="007B120B"/>
    <w:rsid w:val="007B1977"/>
    <w:rsid w:val="007B363B"/>
    <w:rsid w:val="007B38C0"/>
    <w:rsid w:val="007B3A14"/>
    <w:rsid w:val="007B4824"/>
    <w:rsid w:val="007B49EB"/>
    <w:rsid w:val="007B527B"/>
    <w:rsid w:val="007B52C2"/>
    <w:rsid w:val="007B52D7"/>
    <w:rsid w:val="007B54F0"/>
    <w:rsid w:val="007B5623"/>
    <w:rsid w:val="007B5AC7"/>
    <w:rsid w:val="007B61D2"/>
    <w:rsid w:val="007B6D37"/>
    <w:rsid w:val="007B7A08"/>
    <w:rsid w:val="007B7F7E"/>
    <w:rsid w:val="007C2270"/>
    <w:rsid w:val="007C392A"/>
    <w:rsid w:val="007C413F"/>
    <w:rsid w:val="007C4D51"/>
    <w:rsid w:val="007C6E4F"/>
    <w:rsid w:val="007C7682"/>
    <w:rsid w:val="007C7713"/>
    <w:rsid w:val="007C7AD7"/>
    <w:rsid w:val="007D019D"/>
    <w:rsid w:val="007D1357"/>
    <w:rsid w:val="007D257C"/>
    <w:rsid w:val="007D26C8"/>
    <w:rsid w:val="007D299A"/>
    <w:rsid w:val="007D32F3"/>
    <w:rsid w:val="007D3D13"/>
    <w:rsid w:val="007D45D9"/>
    <w:rsid w:val="007D4D69"/>
    <w:rsid w:val="007D57AF"/>
    <w:rsid w:val="007D590E"/>
    <w:rsid w:val="007D7060"/>
    <w:rsid w:val="007E5C0F"/>
    <w:rsid w:val="007E65B8"/>
    <w:rsid w:val="007E7D6F"/>
    <w:rsid w:val="007E7EF4"/>
    <w:rsid w:val="007F00ED"/>
    <w:rsid w:val="007F01A5"/>
    <w:rsid w:val="007F03AC"/>
    <w:rsid w:val="007F1656"/>
    <w:rsid w:val="007F1F92"/>
    <w:rsid w:val="007F24DD"/>
    <w:rsid w:val="007F308E"/>
    <w:rsid w:val="007F34F5"/>
    <w:rsid w:val="007F4A81"/>
    <w:rsid w:val="008003DC"/>
    <w:rsid w:val="008019B3"/>
    <w:rsid w:val="00802791"/>
    <w:rsid w:val="00802E61"/>
    <w:rsid w:val="0080321E"/>
    <w:rsid w:val="00803FAC"/>
    <w:rsid w:val="0080403F"/>
    <w:rsid w:val="00804750"/>
    <w:rsid w:val="008064E9"/>
    <w:rsid w:val="00806F6F"/>
    <w:rsid w:val="00810289"/>
    <w:rsid w:val="0081086E"/>
    <w:rsid w:val="00810D70"/>
    <w:rsid w:val="008118B3"/>
    <w:rsid w:val="00811DF6"/>
    <w:rsid w:val="008123DB"/>
    <w:rsid w:val="00812D40"/>
    <w:rsid w:val="0081404D"/>
    <w:rsid w:val="00816C3B"/>
    <w:rsid w:val="008173BE"/>
    <w:rsid w:val="00817E06"/>
    <w:rsid w:val="0082017D"/>
    <w:rsid w:val="00820BA8"/>
    <w:rsid w:val="00820F12"/>
    <w:rsid w:val="00822581"/>
    <w:rsid w:val="00823216"/>
    <w:rsid w:val="00823D63"/>
    <w:rsid w:val="0082519B"/>
    <w:rsid w:val="0082602A"/>
    <w:rsid w:val="008308A5"/>
    <w:rsid w:val="00831C23"/>
    <w:rsid w:val="00831E30"/>
    <w:rsid w:val="00833376"/>
    <w:rsid w:val="00833499"/>
    <w:rsid w:val="00834923"/>
    <w:rsid w:val="00835605"/>
    <w:rsid w:val="008358B7"/>
    <w:rsid w:val="0083617F"/>
    <w:rsid w:val="00836572"/>
    <w:rsid w:val="008366FF"/>
    <w:rsid w:val="00837328"/>
    <w:rsid w:val="008378CB"/>
    <w:rsid w:val="00837C9B"/>
    <w:rsid w:val="00841444"/>
    <w:rsid w:val="008417F6"/>
    <w:rsid w:val="00842296"/>
    <w:rsid w:val="00842471"/>
    <w:rsid w:val="00842AB0"/>
    <w:rsid w:val="00842C51"/>
    <w:rsid w:val="008433A4"/>
    <w:rsid w:val="00843493"/>
    <w:rsid w:val="00844E88"/>
    <w:rsid w:val="00844FB4"/>
    <w:rsid w:val="00847C4C"/>
    <w:rsid w:val="00847DF9"/>
    <w:rsid w:val="008500AA"/>
    <w:rsid w:val="00850461"/>
    <w:rsid w:val="008514B6"/>
    <w:rsid w:val="00852F44"/>
    <w:rsid w:val="0085329F"/>
    <w:rsid w:val="008534B3"/>
    <w:rsid w:val="00853948"/>
    <w:rsid w:val="00854B27"/>
    <w:rsid w:val="008562B6"/>
    <w:rsid w:val="00856AF6"/>
    <w:rsid w:val="00856C35"/>
    <w:rsid w:val="008571E0"/>
    <w:rsid w:val="0086026C"/>
    <w:rsid w:val="0086064A"/>
    <w:rsid w:val="00861F47"/>
    <w:rsid w:val="00862221"/>
    <w:rsid w:val="00865140"/>
    <w:rsid w:val="00865A2D"/>
    <w:rsid w:val="00871019"/>
    <w:rsid w:val="008720DE"/>
    <w:rsid w:val="008728CE"/>
    <w:rsid w:val="008733FD"/>
    <w:rsid w:val="008736E1"/>
    <w:rsid w:val="00874797"/>
    <w:rsid w:val="00874993"/>
    <w:rsid w:val="00876984"/>
    <w:rsid w:val="008777DC"/>
    <w:rsid w:val="00877C1A"/>
    <w:rsid w:val="0088040A"/>
    <w:rsid w:val="008806A6"/>
    <w:rsid w:val="00881542"/>
    <w:rsid w:val="008821AE"/>
    <w:rsid w:val="0088247F"/>
    <w:rsid w:val="008824C5"/>
    <w:rsid w:val="0088384E"/>
    <w:rsid w:val="00883DCD"/>
    <w:rsid w:val="00883F6D"/>
    <w:rsid w:val="008844AC"/>
    <w:rsid w:val="00884EFE"/>
    <w:rsid w:val="008855F7"/>
    <w:rsid w:val="00886853"/>
    <w:rsid w:val="00891050"/>
    <w:rsid w:val="00891574"/>
    <w:rsid w:val="008916D7"/>
    <w:rsid w:val="00891742"/>
    <w:rsid w:val="00891C0C"/>
    <w:rsid w:val="00891F81"/>
    <w:rsid w:val="0089215B"/>
    <w:rsid w:val="00892A50"/>
    <w:rsid w:val="00893746"/>
    <w:rsid w:val="00893B63"/>
    <w:rsid w:val="00893E90"/>
    <w:rsid w:val="00894243"/>
    <w:rsid w:val="0089463C"/>
    <w:rsid w:val="0089525A"/>
    <w:rsid w:val="008953C8"/>
    <w:rsid w:val="008A004B"/>
    <w:rsid w:val="008A0994"/>
    <w:rsid w:val="008A2537"/>
    <w:rsid w:val="008A2820"/>
    <w:rsid w:val="008A2A1B"/>
    <w:rsid w:val="008A367F"/>
    <w:rsid w:val="008A392A"/>
    <w:rsid w:val="008A4ADE"/>
    <w:rsid w:val="008A4B46"/>
    <w:rsid w:val="008A5022"/>
    <w:rsid w:val="008A67B8"/>
    <w:rsid w:val="008A68E2"/>
    <w:rsid w:val="008A6FF6"/>
    <w:rsid w:val="008A715D"/>
    <w:rsid w:val="008A7591"/>
    <w:rsid w:val="008B0CB2"/>
    <w:rsid w:val="008B2904"/>
    <w:rsid w:val="008B35FB"/>
    <w:rsid w:val="008B38AA"/>
    <w:rsid w:val="008B3A44"/>
    <w:rsid w:val="008B4759"/>
    <w:rsid w:val="008B5E38"/>
    <w:rsid w:val="008B701A"/>
    <w:rsid w:val="008B706B"/>
    <w:rsid w:val="008B7900"/>
    <w:rsid w:val="008C031E"/>
    <w:rsid w:val="008C08F4"/>
    <w:rsid w:val="008C10CA"/>
    <w:rsid w:val="008C1489"/>
    <w:rsid w:val="008C36DA"/>
    <w:rsid w:val="008C6722"/>
    <w:rsid w:val="008D001F"/>
    <w:rsid w:val="008D0E04"/>
    <w:rsid w:val="008D18BE"/>
    <w:rsid w:val="008D1D38"/>
    <w:rsid w:val="008D25FA"/>
    <w:rsid w:val="008D2DEA"/>
    <w:rsid w:val="008D4252"/>
    <w:rsid w:val="008D564B"/>
    <w:rsid w:val="008D59F6"/>
    <w:rsid w:val="008D6183"/>
    <w:rsid w:val="008D69F8"/>
    <w:rsid w:val="008D6E76"/>
    <w:rsid w:val="008D7367"/>
    <w:rsid w:val="008E0C4B"/>
    <w:rsid w:val="008E0C93"/>
    <w:rsid w:val="008E13F5"/>
    <w:rsid w:val="008E2524"/>
    <w:rsid w:val="008E36DB"/>
    <w:rsid w:val="008E4EC4"/>
    <w:rsid w:val="008E5ED6"/>
    <w:rsid w:val="008E7AFC"/>
    <w:rsid w:val="008F0BD5"/>
    <w:rsid w:val="008F0C59"/>
    <w:rsid w:val="008F109A"/>
    <w:rsid w:val="008F18D4"/>
    <w:rsid w:val="008F1FAD"/>
    <w:rsid w:val="008F40E3"/>
    <w:rsid w:val="008F4C39"/>
    <w:rsid w:val="008F4D6C"/>
    <w:rsid w:val="008F51A8"/>
    <w:rsid w:val="008F6A0A"/>
    <w:rsid w:val="008F78FC"/>
    <w:rsid w:val="008F79F9"/>
    <w:rsid w:val="009003D2"/>
    <w:rsid w:val="00900749"/>
    <w:rsid w:val="009019BD"/>
    <w:rsid w:val="009020E5"/>
    <w:rsid w:val="0090277D"/>
    <w:rsid w:val="00902B7A"/>
    <w:rsid w:val="0090347F"/>
    <w:rsid w:val="00903743"/>
    <w:rsid w:val="009042E5"/>
    <w:rsid w:val="00904A0F"/>
    <w:rsid w:val="00904D80"/>
    <w:rsid w:val="00904DF2"/>
    <w:rsid w:val="00904E2C"/>
    <w:rsid w:val="009061A7"/>
    <w:rsid w:val="0090699C"/>
    <w:rsid w:val="009071ED"/>
    <w:rsid w:val="00907682"/>
    <w:rsid w:val="009077AF"/>
    <w:rsid w:val="00911029"/>
    <w:rsid w:val="009138D3"/>
    <w:rsid w:val="00913F24"/>
    <w:rsid w:val="00914767"/>
    <w:rsid w:val="009149AD"/>
    <w:rsid w:val="00915978"/>
    <w:rsid w:val="00915F2B"/>
    <w:rsid w:val="00916CAE"/>
    <w:rsid w:val="009176E9"/>
    <w:rsid w:val="00917EBF"/>
    <w:rsid w:val="0092064B"/>
    <w:rsid w:val="009207C3"/>
    <w:rsid w:val="00920CE0"/>
    <w:rsid w:val="00921A31"/>
    <w:rsid w:val="009225B1"/>
    <w:rsid w:val="00922A21"/>
    <w:rsid w:val="00924411"/>
    <w:rsid w:val="0092556D"/>
    <w:rsid w:val="009268C8"/>
    <w:rsid w:val="00927149"/>
    <w:rsid w:val="00927849"/>
    <w:rsid w:val="00930DDE"/>
    <w:rsid w:val="009313AF"/>
    <w:rsid w:val="00931470"/>
    <w:rsid w:val="00931C7B"/>
    <w:rsid w:val="00932FAB"/>
    <w:rsid w:val="00934536"/>
    <w:rsid w:val="0093737B"/>
    <w:rsid w:val="00941A76"/>
    <w:rsid w:val="00941D6E"/>
    <w:rsid w:val="00942CF8"/>
    <w:rsid w:val="00943825"/>
    <w:rsid w:val="00944282"/>
    <w:rsid w:val="0094454A"/>
    <w:rsid w:val="009468BC"/>
    <w:rsid w:val="00946BE8"/>
    <w:rsid w:val="00947411"/>
    <w:rsid w:val="00947C03"/>
    <w:rsid w:val="009509D2"/>
    <w:rsid w:val="0095126E"/>
    <w:rsid w:val="009517AD"/>
    <w:rsid w:val="00951E75"/>
    <w:rsid w:val="00953144"/>
    <w:rsid w:val="00953232"/>
    <w:rsid w:val="009536A5"/>
    <w:rsid w:val="00954E96"/>
    <w:rsid w:val="009579F7"/>
    <w:rsid w:val="00957C4F"/>
    <w:rsid w:val="009600BD"/>
    <w:rsid w:val="0096037B"/>
    <w:rsid w:val="00960E74"/>
    <w:rsid w:val="00961088"/>
    <w:rsid w:val="00961D7A"/>
    <w:rsid w:val="00963248"/>
    <w:rsid w:val="00972394"/>
    <w:rsid w:val="0097306A"/>
    <w:rsid w:val="00973808"/>
    <w:rsid w:val="00973DD6"/>
    <w:rsid w:val="00973EF2"/>
    <w:rsid w:val="009755E0"/>
    <w:rsid w:val="00975713"/>
    <w:rsid w:val="009759B1"/>
    <w:rsid w:val="009778CA"/>
    <w:rsid w:val="00977B71"/>
    <w:rsid w:val="00980CE1"/>
    <w:rsid w:val="00980DDA"/>
    <w:rsid w:val="00983829"/>
    <w:rsid w:val="00983AA3"/>
    <w:rsid w:val="009845FD"/>
    <w:rsid w:val="00985BBE"/>
    <w:rsid w:val="0098695C"/>
    <w:rsid w:val="00986B13"/>
    <w:rsid w:val="00987EDA"/>
    <w:rsid w:val="009901BC"/>
    <w:rsid w:val="009906BC"/>
    <w:rsid w:val="00991837"/>
    <w:rsid w:val="00991930"/>
    <w:rsid w:val="00991CF7"/>
    <w:rsid w:val="009920D3"/>
    <w:rsid w:val="0099278D"/>
    <w:rsid w:val="009927FE"/>
    <w:rsid w:val="00993702"/>
    <w:rsid w:val="009942DB"/>
    <w:rsid w:val="00994A83"/>
    <w:rsid w:val="00994CC5"/>
    <w:rsid w:val="00996223"/>
    <w:rsid w:val="009966EB"/>
    <w:rsid w:val="00996742"/>
    <w:rsid w:val="00996DD9"/>
    <w:rsid w:val="009A09EB"/>
    <w:rsid w:val="009A0B96"/>
    <w:rsid w:val="009A0BBD"/>
    <w:rsid w:val="009A156D"/>
    <w:rsid w:val="009A2131"/>
    <w:rsid w:val="009A32E5"/>
    <w:rsid w:val="009A5164"/>
    <w:rsid w:val="009A5F0F"/>
    <w:rsid w:val="009A7777"/>
    <w:rsid w:val="009B013B"/>
    <w:rsid w:val="009B0B71"/>
    <w:rsid w:val="009B0E12"/>
    <w:rsid w:val="009B155D"/>
    <w:rsid w:val="009B188D"/>
    <w:rsid w:val="009B2338"/>
    <w:rsid w:val="009B27C4"/>
    <w:rsid w:val="009B285F"/>
    <w:rsid w:val="009B349A"/>
    <w:rsid w:val="009B39A4"/>
    <w:rsid w:val="009B42E0"/>
    <w:rsid w:val="009B6322"/>
    <w:rsid w:val="009B65FA"/>
    <w:rsid w:val="009B661C"/>
    <w:rsid w:val="009B7443"/>
    <w:rsid w:val="009C1779"/>
    <w:rsid w:val="009C1AB6"/>
    <w:rsid w:val="009C2682"/>
    <w:rsid w:val="009C2C98"/>
    <w:rsid w:val="009C2DAC"/>
    <w:rsid w:val="009C45FC"/>
    <w:rsid w:val="009D0051"/>
    <w:rsid w:val="009D0E71"/>
    <w:rsid w:val="009D17D1"/>
    <w:rsid w:val="009D22AD"/>
    <w:rsid w:val="009D3F44"/>
    <w:rsid w:val="009D41CC"/>
    <w:rsid w:val="009D4452"/>
    <w:rsid w:val="009D4E7A"/>
    <w:rsid w:val="009D59A7"/>
    <w:rsid w:val="009D6679"/>
    <w:rsid w:val="009D6BB8"/>
    <w:rsid w:val="009D6EC5"/>
    <w:rsid w:val="009D73D9"/>
    <w:rsid w:val="009D7906"/>
    <w:rsid w:val="009D7F92"/>
    <w:rsid w:val="009E1CD4"/>
    <w:rsid w:val="009E38F4"/>
    <w:rsid w:val="009E4107"/>
    <w:rsid w:val="009E4180"/>
    <w:rsid w:val="009E4C9C"/>
    <w:rsid w:val="009E4FCB"/>
    <w:rsid w:val="009E56ED"/>
    <w:rsid w:val="009E642C"/>
    <w:rsid w:val="009E7EAE"/>
    <w:rsid w:val="009F0C88"/>
    <w:rsid w:val="009F15DE"/>
    <w:rsid w:val="009F1AE8"/>
    <w:rsid w:val="009F1C45"/>
    <w:rsid w:val="009F2CCB"/>
    <w:rsid w:val="009F33B8"/>
    <w:rsid w:val="009F4265"/>
    <w:rsid w:val="009F4A4D"/>
    <w:rsid w:val="009F5B9A"/>
    <w:rsid w:val="009F606A"/>
    <w:rsid w:val="009F685C"/>
    <w:rsid w:val="00A0001F"/>
    <w:rsid w:val="00A01740"/>
    <w:rsid w:val="00A01A83"/>
    <w:rsid w:val="00A01B69"/>
    <w:rsid w:val="00A024B0"/>
    <w:rsid w:val="00A030D0"/>
    <w:rsid w:val="00A03932"/>
    <w:rsid w:val="00A03EC0"/>
    <w:rsid w:val="00A046CC"/>
    <w:rsid w:val="00A047BB"/>
    <w:rsid w:val="00A05304"/>
    <w:rsid w:val="00A0533E"/>
    <w:rsid w:val="00A05594"/>
    <w:rsid w:val="00A05D53"/>
    <w:rsid w:val="00A07C31"/>
    <w:rsid w:val="00A10146"/>
    <w:rsid w:val="00A1020D"/>
    <w:rsid w:val="00A10AC6"/>
    <w:rsid w:val="00A127A3"/>
    <w:rsid w:val="00A131B4"/>
    <w:rsid w:val="00A136A0"/>
    <w:rsid w:val="00A15247"/>
    <w:rsid w:val="00A15792"/>
    <w:rsid w:val="00A160C4"/>
    <w:rsid w:val="00A17611"/>
    <w:rsid w:val="00A20FAC"/>
    <w:rsid w:val="00A2126B"/>
    <w:rsid w:val="00A215D2"/>
    <w:rsid w:val="00A234AC"/>
    <w:rsid w:val="00A243BB"/>
    <w:rsid w:val="00A24996"/>
    <w:rsid w:val="00A24C78"/>
    <w:rsid w:val="00A24E39"/>
    <w:rsid w:val="00A254FB"/>
    <w:rsid w:val="00A26CEB"/>
    <w:rsid w:val="00A301E5"/>
    <w:rsid w:val="00A30345"/>
    <w:rsid w:val="00A30995"/>
    <w:rsid w:val="00A30EF0"/>
    <w:rsid w:val="00A31053"/>
    <w:rsid w:val="00A312AE"/>
    <w:rsid w:val="00A31B07"/>
    <w:rsid w:val="00A31C22"/>
    <w:rsid w:val="00A326A4"/>
    <w:rsid w:val="00A328B6"/>
    <w:rsid w:val="00A33015"/>
    <w:rsid w:val="00A33796"/>
    <w:rsid w:val="00A345A1"/>
    <w:rsid w:val="00A34E8D"/>
    <w:rsid w:val="00A35EDE"/>
    <w:rsid w:val="00A35F2D"/>
    <w:rsid w:val="00A37842"/>
    <w:rsid w:val="00A37FBD"/>
    <w:rsid w:val="00A419B8"/>
    <w:rsid w:val="00A42319"/>
    <w:rsid w:val="00A43A63"/>
    <w:rsid w:val="00A443E4"/>
    <w:rsid w:val="00A445BC"/>
    <w:rsid w:val="00A44A27"/>
    <w:rsid w:val="00A45741"/>
    <w:rsid w:val="00A45950"/>
    <w:rsid w:val="00A462F6"/>
    <w:rsid w:val="00A4631E"/>
    <w:rsid w:val="00A46365"/>
    <w:rsid w:val="00A50A0C"/>
    <w:rsid w:val="00A5174B"/>
    <w:rsid w:val="00A52CE5"/>
    <w:rsid w:val="00A53081"/>
    <w:rsid w:val="00A534CA"/>
    <w:rsid w:val="00A535F3"/>
    <w:rsid w:val="00A53EF9"/>
    <w:rsid w:val="00A54DBB"/>
    <w:rsid w:val="00A55E28"/>
    <w:rsid w:val="00A565B6"/>
    <w:rsid w:val="00A567F0"/>
    <w:rsid w:val="00A57F1A"/>
    <w:rsid w:val="00A6075E"/>
    <w:rsid w:val="00A60ADA"/>
    <w:rsid w:val="00A60B3E"/>
    <w:rsid w:val="00A60D81"/>
    <w:rsid w:val="00A60E08"/>
    <w:rsid w:val="00A6194C"/>
    <w:rsid w:val="00A63179"/>
    <w:rsid w:val="00A63874"/>
    <w:rsid w:val="00A63BBB"/>
    <w:rsid w:val="00A64A30"/>
    <w:rsid w:val="00A65197"/>
    <w:rsid w:val="00A65985"/>
    <w:rsid w:val="00A667A0"/>
    <w:rsid w:val="00A668F7"/>
    <w:rsid w:val="00A67344"/>
    <w:rsid w:val="00A678E1"/>
    <w:rsid w:val="00A67F08"/>
    <w:rsid w:val="00A706A3"/>
    <w:rsid w:val="00A70C2B"/>
    <w:rsid w:val="00A70EDF"/>
    <w:rsid w:val="00A71DF7"/>
    <w:rsid w:val="00A730EB"/>
    <w:rsid w:val="00A7436D"/>
    <w:rsid w:val="00A74486"/>
    <w:rsid w:val="00A7607F"/>
    <w:rsid w:val="00A76668"/>
    <w:rsid w:val="00A76B71"/>
    <w:rsid w:val="00A80F82"/>
    <w:rsid w:val="00A80FDA"/>
    <w:rsid w:val="00A81071"/>
    <w:rsid w:val="00A814F1"/>
    <w:rsid w:val="00A8386E"/>
    <w:rsid w:val="00A83F36"/>
    <w:rsid w:val="00A843F3"/>
    <w:rsid w:val="00A8467B"/>
    <w:rsid w:val="00A856A1"/>
    <w:rsid w:val="00A865CF"/>
    <w:rsid w:val="00A8682C"/>
    <w:rsid w:val="00A872B1"/>
    <w:rsid w:val="00A87830"/>
    <w:rsid w:val="00A902E5"/>
    <w:rsid w:val="00A90E8C"/>
    <w:rsid w:val="00A9130D"/>
    <w:rsid w:val="00A9178F"/>
    <w:rsid w:val="00A9348A"/>
    <w:rsid w:val="00A94BF4"/>
    <w:rsid w:val="00A9548C"/>
    <w:rsid w:val="00A95706"/>
    <w:rsid w:val="00A95EC2"/>
    <w:rsid w:val="00A96591"/>
    <w:rsid w:val="00AA007C"/>
    <w:rsid w:val="00AA03B6"/>
    <w:rsid w:val="00AA1256"/>
    <w:rsid w:val="00AA21AD"/>
    <w:rsid w:val="00AA2681"/>
    <w:rsid w:val="00AA2B30"/>
    <w:rsid w:val="00AA3A3B"/>
    <w:rsid w:val="00AA5852"/>
    <w:rsid w:val="00AA7565"/>
    <w:rsid w:val="00AA7CEE"/>
    <w:rsid w:val="00AB2CFC"/>
    <w:rsid w:val="00AB32C5"/>
    <w:rsid w:val="00AB3351"/>
    <w:rsid w:val="00AB35F9"/>
    <w:rsid w:val="00AB4123"/>
    <w:rsid w:val="00AB5673"/>
    <w:rsid w:val="00AB6636"/>
    <w:rsid w:val="00AB7126"/>
    <w:rsid w:val="00AC0842"/>
    <w:rsid w:val="00AC22E7"/>
    <w:rsid w:val="00AC4B0B"/>
    <w:rsid w:val="00AC5145"/>
    <w:rsid w:val="00AC6E48"/>
    <w:rsid w:val="00AD1F32"/>
    <w:rsid w:val="00AD2A5C"/>
    <w:rsid w:val="00AD326F"/>
    <w:rsid w:val="00AD3B8D"/>
    <w:rsid w:val="00AD50B8"/>
    <w:rsid w:val="00AD5B1F"/>
    <w:rsid w:val="00AD618E"/>
    <w:rsid w:val="00AD65A6"/>
    <w:rsid w:val="00AD6677"/>
    <w:rsid w:val="00AE46C0"/>
    <w:rsid w:val="00AE60F5"/>
    <w:rsid w:val="00AE6625"/>
    <w:rsid w:val="00AE6BF2"/>
    <w:rsid w:val="00AE708A"/>
    <w:rsid w:val="00AE70D0"/>
    <w:rsid w:val="00AE73B7"/>
    <w:rsid w:val="00AF1EAB"/>
    <w:rsid w:val="00AF41A9"/>
    <w:rsid w:val="00AF45A4"/>
    <w:rsid w:val="00AF48DB"/>
    <w:rsid w:val="00AF4EDF"/>
    <w:rsid w:val="00AF5194"/>
    <w:rsid w:val="00AF5457"/>
    <w:rsid w:val="00AF5DC9"/>
    <w:rsid w:val="00AF632F"/>
    <w:rsid w:val="00AF7D8B"/>
    <w:rsid w:val="00B00A7B"/>
    <w:rsid w:val="00B0152F"/>
    <w:rsid w:val="00B04AA8"/>
    <w:rsid w:val="00B050F5"/>
    <w:rsid w:val="00B06125"/>
    <w:rsid w:val="00B071CB"/>
    <w:rsid w:val="00B07B24"/>
    <w:rsid w:val="00B07B5F"/>
    <w:rsid w:val="00B10C87"/>
    <w:rsid w:val="00B1160A"/>
    <w:rsid w:val="00B118E1"/>
    <w:rsid w:val="00B1280B"/>
    <w:rsid w:val="00B150F2"/>
    <w:rsid w:val="00B152DE"/>
    <w:rsid w:val="00B16B27"/>
    <w:rsid w:val="00B20B27"/>
    <w:rsid w:val="00B219CE"/>
    <w:rsid w:val="00B22689"/>
    <w:rsid w:val="00B22C8F"/>
    <w:rsid w:val="00B22D75"/>
    <w:rsid w:val="00B22DF4"/>
    <w:rsid w:val="00B23722"/>
    <w:rsid w:val="00B243C9"/>
    <w:rsid w:val="00B24C1A"/>
    <w:rsid w:val="00B25D00"/>
    <w:rsid w:val="00B25F89"/>
    <w:rsid w:val="00B262D8"/>
    <w:rsid w:val="00B26C09"/>
    <w:rsid w:val="00B26DB7"/>
    <w:rsid w:val="00B2787B"/>
    <w:rsid w:val="00B32543"/>
    <w:rsid w:val="00B3337C"/>
    <w:rsid w:val="00B3388E"/>
    <w:rsid w:val="00B34058"/>
    <w:rsid w:val="00B3562E"/>
    <w:rsid w:val="00B361C0"/>
    <w:rsid w:val="00B36A71"/>
    <w:rsid w:val="00B37023"/>
    <w:rsid w:val="00B372C5"/>
    <w:rsid w:val="00B3745F"/>
    <w:rsid w:val="00B40BF3"/>
    <w:rsid w:val="00B414D6"/>
    <w:rsid w:val="00B41605"/>
    <w:rsid w:val="00B423A2"/>
    <w:rsid w:val="00B42464"/>
    <w:rsid w:val="00B43638"/>
    <w:rsid w:val="00B44A86"/>
    <w:rsid w:val="00B458AA"/>
    <w:rsid w:val="00B465D7"/>
    <w:rsid w:val="00B46E0E"/>
    <w:rsid w:val="00B472B3"/>
    <w:rsid w:val="00B50257"/>
    <w:rsid w:val="00B50369"/>
    <w:rsid w:val="00B51267"/>
    <w:rsid w:val="00B52204"/>
    <w:rsid w:val="00B525BA"/>
    <w:rsid w:val="00B53650"/>
    <w:rsid w:val="00B54806"/>
    <w:rsid w:val="00B55148"/>
    <w:rsid w:val="00B57B4E"/>
    <w:rsid w:val="00B57E8F"/>
    <w:rsid w:val="00B57EDA"/>
    <w:rsid w:val="00B614A2"/>
    <w:rsid w:val="00B6260C"/>
    <w:rsid w:val="00B62A70"/>
    <w:rsid w:val="00B63B3C"/>
    <w:rsid w:val="00B6481B"/>
    <w:rsid w:val="00B66774"/>
    <w:rsid w:val="00B67021"/>
    <w:rsid w:val="00B6763E"/>
    <w:rsid w:val="00B67CFF"/>
    <w:rsid w:val="00B67EA0"/>
    <w:rsid w:val="00B705A3"/>
    <w:rsid w:val="00B70757"/>
    <w:rsid w:val="00B71034"/>
    <w:rsid w:val="00B711B2"/>
    <w:rsid w:val="00B714DE"/>
    <w:rsid w:val="00B720C0"/>
    <w:rsid w:val="00B72708"/>
    <w:rsid w:val="00B72BBF"/>
    <w:rsid w:val="00B72FD4"/>
    <w:rsid w:val="00B75E29"/>
    <w:rsid w:val="00B76E83"/>
    <w:rsid w:val="00B779E4"/>
    <w:rsid w:val="00B77A64"/>
    <w:rsid w:val="00B80116"/>
    <w:rsid w:val="00B80CC8"/>
    <w:rsid w:val="00B81934"/>
    <w:rsid w:val="00B81A68"/>
    <w:rsid w:val="00B826B1"/>
    <w:rsid w:val="00B82727"/>
    <w:rsid w:val="00B83D9C"/>
    <w:rsid w:val="00B84DA6"/>
    <w:rsid w:val="00B8609B"/>
    <w:rsid w:val="00B86120"/>
    <w:rsid w:val="00B86799"/>
    <w:rsid w:val="00B868CE"/>
    <w:rsid w:val="00B86B11"/>
    <w:rsid w:val="00B87168"/>
    <w:rsid w:val="00B912B4"/>
    <w:rsid w:val="00B91A60"/>
    <w:rsid w:val="00B91F79"/>
    <w:rsid w:val="00B93703"/>
    <w:rsid w:val="00B93F1B"/>
    <w:rsid w:val="00B940EF"/>
    <w:rsid w:val="00B974EA"/>
    <w:rsid w:val="00B97999"/>
    <w:rsid w:val="00BA01C8"/>
    <w:rsid w:val="00BA1498"/>
    <w:rsid w:val="00BA16CA"/>
    <w:rsid w:val="00BA2A91"/>
    <w:rsid w:val="00BA3360"/>
    <w:rsid w:val="00BA39F7"/>
    <w:rsid w:val="00BA3D68"/>
    <w:rsid w:val="00BA3EF7"/>
    <w:rsid w:val="00BA4ADA"/>
    <w:rsid w:val="00BA4D2B"/>
    <w:rsid w:val="00BA4DDE"/>
    <w:rsid w:val="00BA53DE"/>
    <w:rsid w:val="00BA5FD3"/>
    <w:rsid w:val="00BA67E9"/>
    <w:rsid w:val="00BA67F1"/>
    <w:rsid w:val="00BA6C9F"/>
    <w:rsid w:val="00BA73F4"/>
    <w:rsid w:val="00BA75F4"/>
    <w:rsid w:val="00BB00EF"/>
    <w:rsid w:val="00BB047D"/>
    <w:rsid w:val="00BB091C"/>
    <w:rsid w:val="00BB1015"/>
    <w:rsid w:val="00BB10D5"/>
    <w:rsid w:val="00BB1964"/>
    <w:rsid w:val="00BB199F"/>
    <w:rsid w:val="00BB20B0"/>
    <w:rsid w:val="00BB21C7"/>
    <w:rsid w:val="00BB3111"/>
    <w:rsid w:val="00BB3485"/>
    <w:rsid w:val="00BB38B9"/>
    <w:rsid w:val="00BB416A"/>
    <w:rsid w:val="00BB4656"/>
    <w:rsid w:val="00BB5251"/>
    <w:rsid w:val="00BB77DF"/>
    <w:rsid w:val="00BB795A"/>
    <w:rsid w:val="00BC0CB0"/>
    <w:rsid w:val="00BC1A8D"/>
    <w:rsid w:val="00BC2503"/>
    <w:rsid w:val="00BC308C"/>
    <w:rsid w:val="00BC3552"/>
    <w:rsid w:val="00BC3F01"/>
    <w:rsid w:val="00BC4E55"/>
    <w:rsid w:val="00BC5296"/>
    <w:rsid w:val="00BC7330"/>
    <w:rsid w:val="00BC7894"/>
    <w:rsid w:val="00BC7F78"/>
    <w:rsid w:val="00BD1385"/>
    <w:rsid w:val="00BD2562"/>
    <w:rsid w:val="00BD28D6"/>
    <w:rsid w:val="00BD5094"/>
    <w:rsid w:val="00BD55A9"/>
    <w:rsid w:val="00BD5C22"/>
    <w:rsid w:val="00BD5F18"/>
    <w:rsid w:val="00BD766C"/>
    <w:rsid w:val="00BE0320"/>
    <w:rsid w:val="00BE05A1"/>
    <w:rsid w:val="00BE0895"/>
    <w:rsid w:val="00BE2631"/>
    <w:rsid w:val="00BE27E7"/>
    <w:rsid w:val="00BE3651"/>
    <w:rsid w:val="00BE3A08"/>
    <w:rsid w:val="00BE445A"/>
    <w:rsid w:val="00BE4463"/>
    <w:rsid w:val="00BE545B"/>
    <w:rsid w:val="00BE5BC6"/>
    <w:rsid w:val="00BE5E2D"/>
    <w:rsid w:val="00BE63A9"/>
    <w:rsid w:val="00BE6A08"/>
    <w:rsid w:val="00BE7E1C"/>
    <w:rsid w:val="00BF10DE"/>
    <w:rsid w:val="00BF2C64"/>
    <w:rsid w:val="00BF3C1F"/>
    <w:rsid w:val="00BF3F1F"/>
    <w:rsid w:val="00BF5AE1"/>
    <w:rsid w:val="00BF62FA"/>
    <w:rsid w:val="00BF6610"/>
    <w:rsid w:val="00BF6886"/>
    <w:rsid w:val="00BF7620"/>
    <w:rsid w:val="00C00DB1"/>
    <w:rsid w:val="00C0139F"/>
    <w:rsid w:val="00C02B46"/>
    <w:rsid w:val="00C04A9E"/>
    <w:rsid w:val="00C06CCC"/>
    <w:rsid w:val="00C0712F"/>
    <w:rsid w:val="00C100CB"/>
    <w:rsid w:val="00C10499"/>
    <w:rsid w:val="00C11551"/>
    <w:rsid w:val="00C1178A"/>
    <w:rsid w:val="00C1231B"/>
    <w:rsid w:val="00C12CD5"/>
    <w:rsid w:val="00C147A2"/>
    <w:rsid w:val="00C14B35"/>
    <w:rsid w:val="00C14D08"/>
    <w:rsid w:val="00C14F94"/>
    <w:rsid w:val="00C17479"/>
    <w:rsid w:val="00C211BC"/>
    <w:rsid w:val="00C2253E"/>
    <w:rsid w:val="00C22CAC"/>
    <w:rsid w:val="00C22FB8"/>
    <w:rsid w:val="00C23540"/>
    <w:rsid w:val="00C23CA9"/>
    <w:rsid w:val="00C24127"/>
    <w:rsid w:val="00C24BD0"/>
    <w:rsid w:val="00C24CDB"/>
    <w:rsid w:val="00C2582B"/>
    <w:rsid w:val="00C25B00"/>
    <w:rsid w:val="00C26C89"/>
    <w:rsid w:val="00C26EE5"/>
    <w:rsid w:val="00C276B6"/>
    <w:rsid w:val="00C30754"/>
    <w:rsid w:val="00C30954"/>
    <w:rsid w:val="00C30F58"/>
    <w:rsid w:val="00C31F5F"/>
    <w:rsid w:val="00C32160"/>
    <w:rsid w:val="00C32E80"/>
    <w:rsid w:val="00C34110"/>
    <w:rsid w:val="00C3565A"/>
    <w:rsid w:val="00C35ADE"/>
    <w:rsid w:val="00C35E79"/>
    <w:rsid w:val="00C3757E"/>
    <w:rsid w:val="00C3763C"/>
    <w:rsid w:val="00C3793C"/>
    <w:rsid w:val="00C37BC5"/>
    <w:rsid w:val="00C400BE"/>
    <w:rsid w:val="00C408BC"/>
    <w:rsid w:val="00C41DC1"/>
    <w:rsid w:val="00C431AA"/>
    <w:rsid w:val="00C44581"/>
    <w:rsid w:val="00C4469E"/>
    <w:rsid w:val="00C45526"/>
    <w:rsid w:val="00C45D22"/>
    <w:rsid w:val="00C45F1D"/>
    <w:rsid w:val="00C473C9"/>
    <w:rsid w:val="00C504BB"/>
    <w:rsid w:val="00C505DC"/>
    <w:rsid w:val="00C50884"/>
    <w:rsid w:val="00C51B0B"/>
    <w:rsid w:val="00C51C7A"/>
    <w:rsid w:val="00C51F8B"/>
    <w:rsid w:val="00C52E2C"/>
    <w:rsid w:val="00C53A38"/>
    <w:rsid w:val="00C55D6C"/>
    <w:rsid w:val="00C55EC1"/>
    <w:rsid w:val="00C55FD7"/>
    <w:rsid w:val="00C579B9"/>
    <w:rsid w:val="00C600BA"/>
    <w:rsid w:val="00C603FA"/>
    <w:rsid w:val="00C608CD"/>
    <w:rsid w:val="00C609E4"/>
    <w:rsid w:val="00C62538"/>
    <w:rsid w:val="00C625DC"/>
    <w:rsid w:val="00C634AF"/>
    <w:rsid w:val="00C6371A"/>
    <w:rsid w:val="00C652C0"/>
    <w:rsid w:val="00C653D6"/>
    <w:rsid w:val="00C667A1"/>
    <w:rsid w:val="00C70109"/>
    <w:rsid w:val="00C702B7"/>
    <w:rsid w:val="00C7051B"/>
    <w:rsid w:val="00C730F6"/>
    <w:rsid w:val="00C739E8"/>
    <w:rsid w:val="00C76092"/>
    <w:rsid w:val="00C77ABC"/>
    <w:rsid w:val="00C77D4F"/>
    <w:rsid w:val="00C80407"/>
    <w:rsid w:val="00C8167B"/>
    <w:rsid w:val="00C81F35"/>
    <w:rsid w:val="00C822F2"/>
    <w:rsid w:val="00C8276A"/>
    <w:rsid w:val="00C8320A"/>
    <w:rsid w:val="00C83842"/>
    <w:rsid w:val="00C83CAF"/>
    <w:rsid w:val="00C83F65"/>
    <w:rsid w:val="00C8470B"/>
    <w:rsid w:val="00C84C18"/>
    <w:rsid w:val="00C85D51"/>
    <w:rsid w:val="00C8787C"/>
    <w:rsid w:val="00C87F96"/>
    <w:rsid w:val="00C90706"/>
    <w:rsid w:val="00C907C0"/>
    <w:rsid w:val="00C9166A"/>
    <w:rsid w:val="00C92754"/>
    <w:rsid w:val="00C935B3"/>
    <w:rsid w:val="00C938DA"/>
    <w:rsid w:val="00C9495B"/>
    <w:rsid w:val="00C95476"/>
    <w:rsid w:val="00C9752B"/>
    <w:rsid w:val="00C97B4E"/>
    <w:rsid w:val="00CA06BF"/>
    <w:rsid w:val="00CA082D"/>
    <w:rsid w:val="00CA0B13"/>
    <w:rsid w:val="00CA0FF4"/>
    <w:rsid w:val="00CA349F"/>
    <w:rsid w:val="00CA6100"/>
    <w:rsid w:val="00CA62C3"/>
    <w:rsid w:val="00CA73A0"/>
    <w:rsid w:val="00CA7988"/>
    <w:rsid w:val="00CB0A41"/>
    <w:rsid w:val="00CB0A5E"/>
    <w:rsid w:val="00CB1641"/>
    <w:rsid w:val="00CB269B"/>
    <w:rsid w:val="00CB4788"/>
    <w:rsid w:val="00CB4EB4"/>
    <w:rsid w:val="00CB5348"/>
    <w:rsid w:val="00CB5C70"/>
    <w:rsid w:val="00CB5FA4"/>
    <w:rsid w:val="00CB670B"/>
    <w:rsid w:val="00CB7208"/>
    <w:rsid w:val="00CC0035"/>
    <w:rsid w:val="00CC077C"/>
    <w:rsid w:val="00CC0C03"/>
    <w:rsid w:val="00CC1722"/>
    <w:rsid w:val="00CC2624"/>
    <w:rsid w:val="00CC2F4D"/>
    <w:rsid w:val="00CC3985"/>
    <w:rsid w:val="00CC3B8C"/>
    <w:rsid w:val="00CC4018"/>
    <w:rsid w:val="00CC423E"/>
    <w:rsid w:val="00CC5F96"/>
    <w:rsid w:val="00CC67A3"/>
    <w:rsid w:val="00CC6A12"/>
    <w:rsid w:val="00CC72CF"/>
    <w:rsid w:val="00CC7EE2"/>
    <w:rsid w:val="00CD0108"/>
    <w:rsid w:val="00CD0AB8"/>
    <w:rsid w:val="00CD18ED"/>
    <w:rsid w:val="00CD1CFC"/>
    <w:rsid w:val="00CD2690"/>
    <w:rsid w:val="00CD2997"/>
    <w:rsid w:val="00CD29A5"/>
    <w:rsid w:val="00CD2D5D"/>
    <w:rsid w:val="00CD34DF"/>
    <w:rsid w:val="00CD36AA"/>
    <w:rsid w:val="00CD3BB3"/>
    <w:rsid w:val="00CD417D"/>
    <w:rsid w:val="00CD441E"/>
    <w:rsid w:val="00CD5DA7"/>
    <w:rsid w:val="00CD6C55"/>
    <w:rsid w:val="00CE110D"/>
    <w:rsid w:val="00CE12D4"/>
    <w:rsid w:val="00CE26CB"/>
    <w:rsid w:val="00CE2EAD"/>
    <w:rsid w:val="00CE50FA"/>
    <w:rsid w:val="00CE5A67"/>
    <w:rsid w:val="00CE5BE1"/>
    <w:rsid w:val="00CE65FB"/>
    <w:rsid w:val="00CE68A1"/>
    <w:rsid w:val="00CE7154"/>
    <w:rsid w:val="00CE725A"/>
    <w:rsid w:val="00CF0501"/>
    <w:rsid w:val="00CF111E"/>
    <w:rsid w:val="00CF121B"/>
    <w:rsid w:val="00CF23EC"/>
    <w:rsid w:val="00CF2902"/>
    <w:rsid w:val="00CF3CA3"/>
    <w:rsid w:val="00CF4A37"/>
    <w:rsid w:val="00CF52CD"/>
    <w:rsid w:val="00CF54AD"/>
    <w:rsid w:val="00CF5B82"/>
    <w:rsid w:val="00D00BC8"/>
    <w:rsid w:val="00D01EA1"/>
    <w:rsid w:val="00D02CB4"/>
    <w:rsid w:val="00D03559"/>
    <w:rsid w:val="00D041BE"/>
    <w:rsid w:val="00D0497B"/>
    <w:rsid w:val="00D055D6"/>
    <w:rsid w:val="00D0773C"/>
    <w:rsid w:val="00D07B3E"/>
    <w:rsid w:val="00D10A13"/>
    <w:rsid w:val="00D11088"/>
    <w:rsid w:val="00D11FBA"/>
    <w:rsid w:val="00D123FE"/>
    <w:rsid w:val="00D12E8C"/>
    <w:rsid w:val="00D12F9E"/>
    <w:rsid w:val="00D13180"/>
    <w:rsid w:val="00D1453F"/>
    <w:rsid w:val="00D1605E"/>
    <w:rsid w:val="00D167FC"/>
    <w:rsid w:val="00D16A93"/>
    <w:rsid w:val="00D17305"/>
    <w:rsid w:val="00D2045E"/>
    <w:rsid w:val="00D20575"/>
    <w:rsid w:val="00D20DC3"/>
    <w:rsid w:val="00D2137C"/>
    <w:rsid w:val="00D21D5A"/>
    <w:rsid w:val="00D22EF9"/>
    <w:rsid w:val="00D23375"/>
    <w:rsid w:val="00D23530"/>
    <w:rsid w:val="00D26E8F"/>
    <w:rsid w:val="00D26F14"/>
    <w:rsid w:val="00D27867"/>
    <w:rsid w:val="00D27B0A"/>
    <w:rsid w:val="00D30534"/>
    <w:rsid w:val="00D31149"/>
    <w:rsid w:val="00D3152A"/>
    <w:rsid w:val="00D31CFC"/>
    <w:rsid w:val="00D32870"/>
    <w:rsid w:val="00D32E0E"/>
    <w:rsid w:val="00D3645A"/>
    <w:rsid w:val="00D36529"/>
    <w:rsid w:val="00D36611"/>
    <w:rsid w:val="00D36F0A"/>
    <w:rsid w:val="00D375C7"/>
    <w:rsid w:val="00D37790"/>
    <w:rsid w:val="00D379AD"/>
    <w:rsid w:val="00D40964"/>
    <w:rsid w:val="00D40EBC"/>
    <w:rsid w:val="00D41958"/>
    <w:rsid w:val="00D42F3D"/>
    <w:rsid w:val="00D43161"/>
    <w:rsid w:val="00D43769"/>
    <w:rsid w:val="00D439A4"/>
    <w:rsid w:val="00D43AEE"/>
    <w:rsid w:val="00D43C01"/>
    <w:rsid w:val="00D45723"/>
    <w:rsid w:val="00D47EB8"/>
    <w:rsid w:val="00D50691"/>
    <w:rsid w:val="00D50B3C"/>
    <w:rsid w:val="00D50C9A"/>
    <w:rsid w:val="00D50E6C"/>
    <w:rsid w:val="00D52B77"/>
    <w:rsid w:val="00D538DD"/>
    <w:rsid w:val="00D53B17"/>
    <w:rsid w:val="00D55898"/>
    <w:rsid w:val="00D56938"/>
    <w:rsid w:val="00D5694A"/>
    <w:rsid w:val="00D56AD3"/>
    <w:rsid w:val="00D56B57"/>
    <w:rsid w:val="00D57CF1"/>
    <w:rsid w:val="00D57D1A"/>
    <w:rsid w:val="00D605E3"/>
    <w:rsid w:val="00D609DE"/>
    <w:rsid w:val="00D60E0B"/>
    <w:rsid w:val="00D6137C"/>
    <w:rsid w:val="00D61407"/>
    <w:rsid w:val="00D62F50"/>
    <w:rsid w:val="00D635EF"/>
    <w:rsid w:val="00D6482A"/>
    <w:rsid w:val="00D64AC7"/>
    <w:rsid w:val="00D64C49"/>
    <w:rsid w:val="00D67619"/>
    <w:rsid w:val="00D70280"/>
    <w:rsid w:val="00D705F0"/>
    <w:rsid w:val="00D717E4"/>
    <w:rsid w:val="00D71DE9"/>
    <w:rsid w:val="00D72178"/>
    <w:rsid w:val="00D7328C"/>
    <w:rsid w:val="00D73891"/>
    <w:rsid w:val="00D75004"/>
    <w:rsid w:val="00D75695"/>
    <w:rsid w:val="00D75CBF"/>
    <w:rsid w:val="00D75EC8"/>
    <w:rsid w:val="00D762B5"/>
    <w:rsid w:val="00D77945"/>
    <w:rsid w:val="00D803AA"/>
    <w:rsid w:val="00D80FA0"/>
    <w:rsid w:val="00D815B1"/>
    <w:rsid w:val="00D81DB9"/>
    <w:rsid w:val="00D82E42"/>
    <w:rsid w:val="00D82F24"/>
    <w:rsid w:val="00D83D7A"/>
    <w:rsid w:val="00D83F66"/>
    <w:rsid w:val="00D842F7"/>
    <w:rsid w:val="00D87A20"/>
    <w:rsid w:val="00D87FC3"/>
    <w:rsid w:val="00D9134C"/>
    <w:rsid w:val="00D9261B"/>
    <w:rsid w:val="00D945EB"/>
    <w:rsid w:val="00D95BAF"/>
    <w:rsid w:val="00D95D7D"/>
    <w:rsid w:val="00D96574"/>
    <w:rsid w:val="00D9697A"/>
    <w:rsid w:val="00D975F2"/>
    <w:rsid w:val="00DA02E8"/>
    <w:rsid w:val="00DA0F99"/>
    <w:rsid w:val="00DA1C39"/>
    <w:rsid w:val="00DA2510"/>
    <w:rsid w:val="00DA32B6"/>
    <w:rsid w:val="00DA4CF1"/>
    <w:rsid w:val="00DA4FAF"/>
    <w:rsid w:val="00DA5A61"/>
    <w:rsid w:val="00DA5AFE"/>
    <w:rsid w:val="00DA5F78"/>
    <w:rsid w:val="00DA649C"/>
    <w:rsid w:val="00DA66CD"/>
    <w:rsid w:val="00DA6826"/>
    <w:rsid w:val="00DA7EF3"/>
    <w:rsid w:val="00DB064A"/>
    <w:rsid w:val="00DB1FE2"/>
    <w:rsid w:val="00DB22D9"/>
    <w:rsid w:val="00DB2C9A"/>
    <w:rsid w:val="00DB2CD7"/>
    <w:rsid w:val="00DB30BA"/>
    <w:rsid w:val="00DB3FA8"/>
    <w:rsid w:val="00DB428E"/>
    <w:rsid w:val="00DB4345"/>
    <w:rsid w:val="00DB547F"/>
    <w:rsid w:val="00DB6530"/>
    <w:rsid w:val="00DB725C"/>
    <w:rsid w:val="00DB7408"/>
    <w:rsid w:val="00DB7E10"/>
    <w:rsid w:val="00DB7FD7"/>
    <w:rsid w:val="00DC0B45"/>
    <w:rsid w:val="00DC1443"/>
    <w:rsid w:val="00DC1AB0"/>
    <w:rsid w:val="00DC3E4D"/>
    <w:rsid w:val="00DC6A3C"/>
    <w:rsid w:val="00DD03D2"/>
    <w:rsid w:val="00DD1762"/>
    <w:rsid w:val="00DD1DE5"/>
    <w:rsid w:val="00DD3DC1"/>
    <w:rsid w:val="00DD4279"/>
    <w:rsid w:val="00DD46FF"/>
    <w:rsid w:val="00DD52B2"/>
    <w:rsid w:val="00DD5B06"/>
    <w:rsid w:val="00DD6FBD"/>
    <w:rsid w:val="00DE052B"/>
    <w:rsid w:val="00DE0BC1"/>
    <w:rsid w:val="00DE15EE"/>
    <w:rsid w:val="00DE1890"/>
    <w:rsid w:val="00DE3197"/>
    <w:rsid w:val="00DE32D6"/>
    <w:rsid w:val="00DE3587"/>
    <w:rsid w:val="00DE41EF"/>
    <w:rsid w:val="00DE52C8"/>
    <w:rsid w:val="00DE6109"/>
    <w:rsid w:val="00DE6910"/>
    <w:rsid w:val="00DE7C57"/>
    <w:rsid w:val="00DF00ED"/>
    <w:rsid w:val="00DF0E01"/>
    <w:rsid w:val="00DF2AC2"/>
    <w:rsid w:val="00DF3F7B"/>
    <w:rsid w:val="00DF4457"/>
    <w:rsid w:val="00DF4D1D"/>
    <w:rsid w:val="00DF5AA9"/>
    <w:rsid w:val="00DF5CA6"/>
    <w:rsid w:val="00DF6C23"/>
    <w:rsid w:val="00DF706F"/>
    <w:rsid w:val="00DF7C6C"/>
    <w:rsid w:val="00E00128"/>
    <w:rsid w:val="00E01DE5"/>
    <w:rsid w:val="00E022C0"/>
    <w:rsid w:val="00E0279C"/>
    <w:rsid w:val="00E0287F"/>
    <w:rsid w:val="00E030DF"/>
    <w:rsid w:val="00E035F8"/>
    <w:rsid w:val="00E04137"/>
    <w:rsid w:val="00E042B0"/>
    <w:rsid w:val="00E04A17"/>
    <w:rsid w:val="00E04C28"/>
    <w:rsid w:val="00E05AFE"/>
    <w:rsid w:val="00E072B8"/>
    <w:rsid w:val="00E07C16"/>
    <w:rsid w:val="00E07D6D"/>
    <w:rsid w:val="00E105C9"/>
    <w:rsid w:val="00E10C6C"/>
    <w:rsid w:val="00E12387"/>
    <w:rsid w:val="00E14B33"/>
    <w:rsid w:val="00E14D1A"/>
    <w:rsid w:val="00E16053"/>
    <w:rsid w:val="00E1619F"/>
    <w:rsid w:val="00E172B5"/>
    <w:rsid w:val="00E174CC"/>
    <w:rsid w:val="00E17637"/>
    <w:rsid w:val="00E17D40"/>
    <w:rsid w:val="00E225B1"/>
    <w:rsid w:val="00E23332"/>
    <w:rsid w:val="00E23D7C"/>
    <w:rsid w:val="00E23F66"/>
    <w:rsid w:val="00E24E99"/>
    <w:rsid w:val="00E2587A"/>
    <w:rsid w:val="00E25CCD"/>
    <w:rsid w:val="00E266B3"/>
    <w:rsid w:val="00E267FC"/>
    <w:rsid w:val="00E26D5C"/>
    <w:rsid w:val="00E31460"/>
    <w:rsid w:val="00E31AF8"/>
    <w:rsid w:val="00E32D42"/>
    <w:rsid w:val="00E331F7"/>
    <w:rsid w:val="00E33584"/>
    <w:rsid w:val="00E335A1"/>
    <w:rsid w:val="00E33B2A"/>
    <w:rsid w:val="00E33CC1"/>
    <w:rsid w:val="00E34562"/>
    <w:rsid w:val="00E34ADD"/>
    <w:rsid w:val="00E34D7A"/>
    <w:rsid w:val="00E34EB3"/>
    <w:rsid w:val="00E36BB9"/>
    <w:rsid w:val="00E379C9"/>
    <w:rsid w:val="00E37E9C"/>
    <w:rsid w:val="00E40626"/>
    <w:rsid w:val="00E40A27"/>
    <w:rsid w:val="00E40C41"/>
    <w:rsid w:val="00E40F79"/>
    <w:rsid w:val="00E429F3"/>
    <w:rsid w:val="00E438F2"/>
    <w:rsid w:val="00E43E23"/>
    <w:rsid w:val="00E44436"/>
    <w:rsid w:val="00E46ABA"/>
    <w:rsid w:val="00E46D6F"/>
    <w:rsid w:val="00E46E51"/>
    <w:rsid w:val="00E500F7"/>
    <w:rsid w:val="00E515D8"/>
    <w:rsid w:val="00E52120"/>
    <w:rsid w:val="00E523A3"/>
    <w:rsid w:val="00E52942"/>
    <w:rsid w:val="00E52F1B"/>
    <w:rsid w:val="00E53664"/>
    <w:rsid w:val="00E542D2"/>
    <w:rsid w:val="00E54FA1"/>
    <w:rsid w:val="00E5670D"/>
    <w:rsid w:val="00E57E33"/>
    <w:rsid w:val="00E57EAB"/>
    <w:rsid w:val="00E605AD"/>
    <w:rsid w:val="00E60846"/>
    <w:rsid w:val="00E61545"/>
    <w:rsid w:val="00E617E6"/>
    <w:rsid w:val="00E61C02"/>
    <w:rsid w:val="00E63148"/>
    <w:rsid w:val="00E63FC2"/>
    <w:rsid w:val="00E643BB"/>
    <w:rsid w:val="00E65E27"/>
    <w:rsid w:val="00E6613A"/>
    <w:rsid w:val="00E667B0"/>
    <w:rsid w:val="00E66BB2"/>
    <w:rsid w:val="00E6711E"/>
    <w:rsid w:val="00E675A9"/>
    <w:rsid w:val="00E6766D"/>
    <w:rsid w:val="00E678AD"/>
    <w:rsid w:val="00E70F06"/>
    <w:rsid w:val="00E7101A"/>
    <w:rsid w:val="00E71F58"/>
    <w:rsid w:val="00E72141"/>
    <w:rsid w:val="00E72EE4"/>
    <w:rsid w:val="00E74377"/>
    <w:rsid w:val="00E74600"/>
    <w:rsid w:val="00E74E7C"/>
    <w:rsid w:val="00E75F12"/>
    <w:rsid w:val="00E76CF3"/>
    <w:rsid w:val="00E810B8"/>
    <w:rsid w:val="00E81973"/>
    <w:rsid w:val="00E81A4B"/>
    <w:rsid w:val="00E81CC4"/>
    <w:rsid w:val="00E84F73"/>
    <w:rsid w:val="00E85E92"/>
    <w:rsid w:val="00E86709"/>
    <w:rsid w:val="00E86FF0"/>
    <w:rsid w:val="00E874DB"/>
    <w:rsid w:val="00E87928"/>
    <w:rsid w:val="00E87CC1"/>
    <w:rsid w:val="00E9001E"/>
    <w:rsid w:val="00E9072F"/>
    <w:rsid w:val="00E91420"/>
    <w:rsid w:val="00E94A92"/>
    <w:rsid w:val="00E94CA8"/>
    <w:rsid w:val="00E9524D"/>
    <w:rsid w:val="00E95B98"/>
    <w:rsid w:val="00E95F08"/>
    <w:rsid w:val="00E968FD"/>
    <w:rsid w:val="00E96E78"/>
    <w:rsid w:val="00E97760"/>
    <w:rsid w:val="00EA2048"/>
    <w:rsid w:val="00EA33F2"/>
    <w:rsid w:val="00EA435A"/>
    <w:rsid w:val="00EA4CA1"/>
    <w:rsid w:val="00EA5421"/>
    <w:rsid w:val="00EA54F2"/>
    <w:rsid w:val="00EA61A6"/>
    <w:rsid w:val="00EB09CD"/>
    <w:rsid w:val="00EB136E"/>
    <w:rsid w:val="00EB41B1"/>
    <w:rsid w:val="00EB6764"/>
    <w:rsid w:val="00EB7304"/>
    <w:rsid w:val="00EC03A4"/>
    <w:rsid w:val="00EC049A"/>
    <w:rsid w:val="00EC0D7B"/>
    <w:rsid w:val="00EC268B"/>
    <w:rsid w:val="00EC41A6"/>
    <w:rsid w:val="00EC6FA1"/>
    <w:rsid w:val="00EC710B"/>
    <w:rsid w:val="00EC768B"/>
    <w:rsid w:val="00ED036F"/>
    <w:rsid w:val="00ED0E9F"/>
    <w:rsid w:val="00ED1614"/>
    <w:rsid w:val="00ED1C73"/>
    <w:rsid w:val="00ED22F7"/>
    <w:rsid w:val="00ED23D3"/>
    <w:rsid w:val="00ED2721"/>
    <w:rsid w:val="00ED3103"/>
    <w:rsid w:val="00ED4529"/>
    <w:rsid w:val="00ED480A"/>
    <w:rsid w:val="00ED6572"/>
    <w:rsid w:val="00ED6BBF"/>
    <w:rsid w:val="00ED76A9"/>
    <w:rsid w:val="00ED77A8"/>
    <w:rsid w:val="00ED77CE"/>
    <w:rsid w:val="00EE18DB"/>
    <w:rsid w:val="00EE2D9A"/>
    <w:rsid w:val="00EE4E5E"/>
    <w:rsid w:val="00EE4FB0"/>
    <w:rsid w:val="00EE5791"/>
    <w:rsid w:val="00EE58D4"/>
    <w:rsid w:val="00EE696B"/>
    <w:rsid w:val="00EF077D"/>
    <w:rsid w:val="00EF09B4"/>
    <w:rsid w:val="00EF0C52"/>
    <w:rsid w:val="00EF284A"/>
    <w:rsid w:val="00EF4025"/>
    <w:rsid w:val="00EF5B98"/>
    <w:rsid w:val="00EF639D"/>
    <w:rsid w:val="00EF65F4"/>
    <w:rsid w:val="00EF71AB"/>
    <w:rsid w:val="00EF74EB"/>
    <w:rsid w:val="00F01503"/>
    <w:rsid w:val="00F018E1"/>
    <w:rsid w:val="00F02607"/>
    <w:rsid w:val="00F028CA"/>
    <w:rsid w:val="00F02ABE"/>
    <w:rsid w:val="00F032F1"/>
    <w:rsid w:val="00F0388C"/>
    <w:rsid w:val="00F0399E"/>
    <w:rsid w:val="00F03AA0"/>
    <w:rsid w:val="00F03D4F"/>
    <w:rsid w:val="00F03E57"/>
    <w:rsid w:val="00F048D4"/>
    <w:rsid w:val="00F05AAC"/>
    <w:rsid w:val="00F0604B"/>
    <w:rsid w:val="00F06850"/>
    <w:rsid w:val="00F06A51"/>
    <w:rsid w:val="00F10A04"/>
    <w:rsid w:val="00F12365"/>
    <w:rsid w:val="00F12A6D"/>
    <w:rsid w:val="00F12DB8"/>
    <w:rsid w:val="00F12EC9"/>
    <w:rsid w:val="00F13FBB"/>
    <w:rsid w:val="00F140C8"/>
    <w:rsid w:val="00F149E4"/>
    <w:rsid w:val="00F14C6B"/>
    <w:rsid w:val="00F152B4"/>
    <w:rsid w:val="00F152DB"/>
    <w:rsid w:val="00F15E15"/>
    <w:rsid w:val="00F1646F"/>
    <w:rsid w:val="00F16DD5"/>
    <w:rsid w:val="00F17F1F"/>
    <w:rsid w:val="00F2011A"/>
    <w:rsid w:val="00F20491"/>
    <w:rsid w:val="00F208EF"/>
    <w:rsid w:val="00F21C4C"/>
    <w:rsid w:val="00F226C6"/>
    <w:rsid w:val="00F24C4B"/>
    <w:rsid w:val="00F25E12"/>
    <w:rsid w:val="00F2601E"/>
    <w:rsid w:val="00F2655F"/>
    <w:rsid w:val="00F2691D"/>
    <w:rsid w:val="00F270DB"/>
    <w:rsid w:val="00F272FE"/>
    <w:rsid w:val="00F30106"/>
    <w:rsid w:val="00F306E8"/>
    <w:rsid w:val="00F312FC"/>
    <w:rsid w:val="00F31515"/>
    <w:rsid w:val="00F321C2"/>
    <w:rsid w:val="00F326B4"/>
    <w:rsid w:val="00F32DB5"/>
    <w:rsid w:val="00F33379"/>
    <w:rsid w:val="00F33D35"/>
    <w:rsid w:val="00F33EB6"/>
    <w:rsid w:val="00F33F23"/>
    <w:rsid w:val="00F344FF"/>
    <w:rsid w:val="00F35695"/>
    <w:rsid w:val="00F357D1"/>
    <w:rsid w:val="00F357FD"/>
    <w:rsid w:val="00F37041"/>
    <w:rsid w:val="00F376D0"/>
    <w:rsid w:val="00F4017F"/>
    <w:rsid w:val="00F4064A"/>
    <w:rsid w:val="00F40871"/>
    <w:rsid w:val="00F41033"/>
    <w:rsid w:val="00F415A7"/>
    <w:rsid w:val="00F41A07"/>
    <w:rsid w:val="00F43268"/>
    <w:rsid w:val="00F434BF"/>
    <w:rsid w:val="00F457CE"/>
    <w:rsid w:val="00F466D0"/>
    <w:rsid w:val="00F47467"/>
    <w:rsid w:val="00F477F4"/>
    <w:rsid w:val="00F50752"/>
    <w:rsid w:val="00F5161F"/>
    <w:rsid w:val="00F51EF7"/>
    <w:rsid w:val="00F52636"/>
    <w:rsid w:val="00F52BA0"/>
    <w:rsid w:val="00F52FA3"/>
    <w:rsid w:val="00F544EF"/>
    <w:rsid w:val="00F567B7"/>
    <w:rsid w:val="00F5707D"/>
    <w:rsid w:val="00F57B02"/>
    <w:rsid w:val="00F61CD7"/>
    <w:rsid w:val="00F621ED"/>
    <w:rsid w:val="00F62FE1"/>
    <w:rsid w:val="00F6352D"/>
    <w:rsid w:val="00F65484"/>
    <w:rsid w:val="00F65E6A"/>
    <w:rsid w:val="00F663DB"/>
    <w:rsid w:val="00F668AC"/>
    <w:rsid w:val="00F6784F"/>
    <w:rsid w:val="00F714CE"/>
    <w:rsid w:val="00F71B15"/>
    <w:rsid w:val="00F74567"/>
    <w:rsid w:val="00F749B3"/>
    <w:rsid w:val="00F76AEC"/>
    <w:rsid w:val="00F8051F"/>
    <w:rsid w:val="00F813CC"/>
    <w:rsid w:val="00F823C5"/>
    <w:rsid w:val="00F82D55"/>
    <w:rsid w:val="00F831E8"/>
    <w:rsid w:val="00F83304"/>
    <w:rsid w:val="00F833AC"/>
    <w:rsid w:val="00F834D4"/>
    <w:rsid w:val="00F83887"/>
    <w:rsid w:val="00F83EE1"/>
    <w:rsid w:val="00F8407C"/>
    <w:rsid w:val="00F8483D"/>
    <w:rsid w:val="00F86272"/>
    <w:rsid w:val="00F8668E"/>
    <w:rsid w:val="00F86C58"/>
    <w:rsid w:val="00F87478"/>
    <w:rsid w:val="00F875CF"/>
    <w:rsid w:val="00F87A8F"/>
    <w:rsid w:val="00F90C0A"/>
    <w:rsid w:val="00F91EB4"/>
    <w:rsid w:val="00F92132"/>
    <w:rsid w:val="00F92990"/>
    <w:rsid w:val="00F93101"/>
    <w:rsid w:val="00F93A50"/>
    <w:rsid w:val="00F93E1A"/>
    <w:rsid w:val="00F95576"/>
    <w:rsid w:val="00F95D56"/>
    <w:rsid w:val="00F95E67"/>
    <w:rsid w:val="00FA017D"/>
    <w:rsid w:val="00FA17C4"/>
    <w:rsid w:val="00FA17C5"/>
    <w:rsid w:val="00FA1BCB"/>
    <w:rsid w:val="00FA22B1"/>
    <w:rsid w:val="00FA3109"/>
    <w:rsid w:val="00FA4BC4"/>
    <w:rsid w:val="00FA4F48"/>
    <w:rsid w:val="00FA5443"/>
    <w:rsid w:val="00FA5C30"/>
    <w:rsid w:val="00FA5CC0"/>
    <w:rsid w:val="00FA606A"/>
    <w:rsid w:val="00FA6DE9"/>
    <w:rsid w:val="00FA78AE"/>
    <w:rsid w:val="00FA7D58"/>
    <w:rsid w:val="00FA7D6E"/>
    <w:rsid w:val="00FA7E37"/>
    <w:rsid w:val="00FB4C86"/>
    <w:rsid w:val="00FB56DE"/>
    <w:rsid w:val="00FB674D"/>
    <w:rsid w:val="00FB6A8F"/>
    <w:rsid w:val="00FB6DD9"/>
    <w:rsid w:val="00FB7012"/>
    <w:rsid w:val="00FB74FC"/>
    <w:rsid w:val="00FC08FD"/>
    <w:rsid w:val="00FC0BE9"/>
    <w:rsid w:val="00FC0DC8"/>
    <w:rsid w:val="00FC0F45"/>
    <w:rsid w:val="00FC14C6"/>
    <w:rsid w:val="00FC1584"/>
    <w:rsid w:val="00FC1CDD"/>
    <w:rsid w:val="00FC233B"/>
    <w:rsid w:val="00FC2ACF"/>
    <w:rsid w:val="00FC2B2F"/>
    <w:rsid w:val="00FC3181"/>
    <w:rsid w:val="00FC325C"/>
    <w:rsid w:val="00FC3423"/>
    <w:rsid w:val="00FC4E8B"/>
    <w:rsid w:val="00FC535B"/>
    <w:rsid w:val="00FC53EF"/>
    <w:rsid w:val="00FC5548"/>
    <w:rsid w:val="00FC68D3"/>
    <w:rsid w:val="00FC6B03"/>
    <w:rsid w:val="00FC730C"/>
    <w:rsid w:val="00FC7751"/>
    <w:rsid w:val="00FC7FB7"/>
    <w:rsid w:val="00FD07EB"/>
    <w:rsid w:val="00FD0D47"/>
    <w:rsid w:val="00FD2214"/>
    <w:rsid w:val="00FD2541"/>
    <w:rsid w:val="00FD2B26"/>
    <w:rsid w:val="00FD47F1"/>
    <w:rsid w:val="00FD4B9F"/>
    <w:rsid w:val="00FD7496"/>
    <w:rsid w:val="00FD797C"/>
    <w:rsid w:val="00FE10D3"/>
    <w:rsid w:val="00FE3273"/>
    <w:rsid w:val="00FE459A"/>
    <w:rsid w:val="00FE5B1B"/>
    <w:rsid w:val="00FE673E"/>
    <w:rsid w:val="00FE6E7E"/>
    <w:rsid w:val="00FF021C"/>
    <w:rsid w:val="00FF02B9"/>
    <w:rsid w:val="00FF100D"/>
    <w:rsid w:val="00FF173E"/>
    <w:rsid w:val="00FF2A75"/>
    <w:rsid w:val="00FF422E"/>
    <w:rsid w:val="00FF4E30"/>
    <w:rsid w:val="00FF5262"/>
    <w:rsid w:val="00FF5337"/>
    <w:rsid w:val="00FF5F7B"/>
    <w:rsid w:val="00FF62CB"/>
    <w:rsid w:val="00FF6426"/>
    <w:rsid w:val="00FF7C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E4E4"/>
  <w15:chartTrackingRefBased/>
  <w15:docId w15:val="{FB217D8D-B4B9-47CF-8EDD-3C70D9CD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30"/>
  </w:style>
  <w:style w:type="paragraph" w:styleId="Heading1">
    <w:name w:val="heading 1"/>
    <w:basedOn w:val="Normal"/>
    <w:next w:val="Normal"/>
    <w:link w:val="Heading1Char"/>
    <w:uiPriority w:val="9"/>
    <w:qFormat/>
    <w:rsid w:val="00993702"/>
    <w:pPr>
      <w:keepNext/>
      <w:spacing w:line="360" w:lineRule="auto"/>
      <w:jc w:val="both"/>
      <w:outlineLvl w:val="0"/>
    </w:pPr>
    <w:rPr>
      <w:rFonts w:ascii="Arial" w:hAnsi="Arial" w:cs="Arial"/>
      <w:b/>
      <w:sz w:val="24"/>
      <w:szCs w:val="24"/>
    </w:rPr>
  </w:style>
  <w:style w:type="paragraph" w:styleId="Heading2">
    <w:name w:val="heading 2"/>
    <w:basedOn w:val="Normal"/>
    <w:next w:val="Normal"/>
    <w:link w:val="Heading2Char"/>
    <w:uiPriority w:val="9"/>
    <w:semiHidden/>
    <w:unhideWhenUsed/>
    <w:qFormat/>
    <w:rsid w:val="005F11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5B7367"/>
    <w:pPr>
      <w:keepNext/>
      <w:spacing w:after="0" w:line="480" w:lineRule="auto"/>
      <w:jc w:val="center"/>
      <w:outlineLvl w:val="2"/>
    </w:pPr>
    <w:rPr>
      <w:rFonts w:ascii="Times New Roman" w:eastAsia="Arial Unicode MS" w:hAnsi="Times New Roman" w:cs="Times New Roman"/>
      <w:b/>
      <w:bCs/>
      <w:sz w:val="32"/>
      <w:szCs w:val="32"/>
    </w:rPr>
  </w:style>
  <w:style w:type="paragraph" w:styleId="Heading4">
    <w:name w:val="heading 4"/>
    <w:basedOn w:val="Normal"/>
    <w:next w:val="Normal"/>
    <w:link w:val="Heading4Char"/>
    <w:uiPriority w:val="9"/>
    <w:unhideWhenUsed/>
    <w:qFormat/>
    <w:rsid w:val="00DB064A"/>
    <w:pPr>
      <w:keepNext/>
      <w:spacing w:after="0" w:line="360" w:lineRule="auto"/>
      <w:jc w:val="center"/>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890"/>
    <w:rPr>
      <w:color w:val="0000FF"/>
      <w:u w:val="single"/>
    </w:rPr>
  </w:style>
  <w:style w:type="paragraph" w:styleId="NormalWeb">
    <w:name w:val="Normal (Web)"/>
    <w:basedOn w:val="Normal"/>
    <w:uiPriority w:val="99"/>
    <w:unhideWhenUsed/>
    <w:rsid w:val="00074E0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E42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9F3"/>
  </w:style>
  <w:style w:type="paragraph" w:styleId="Footer">
    <w:name w:val="footer"/>
    <w:basedOn w:val="Normal"/>
    <w:link w:val="FooterChar"/>
    <w:uiPriority w:val="99"/>
    <w:unhideWhenUsed/>
    <w:rsid w:val="00E42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9F3"/>
  </w:style>
  <w:style w:type="character" w:customStyle="1" w:styleId="Heading3Char">
    <w:name w:val="Heading 3 Char"/>
    <w:basedOn w:val="DefaultParagraphFont"/>
    <w:link w:val="Heading3"/>
    <w:semiHidden/>
    <w:rsid w:val="005B7367"/>
    <w:rPr>
      <w:rFonts w:ascii="Times New Roman" w:eastAsia="Arial Unicode MS" w:hAnsi="Times New Roman" w:cs="Times New Roman"/>
      <w:b/>
      <w:bCs/>
      <w:sz w:val="32"/>
      <w:szCs w:val="32"/>
    </w:rPr>
  </w:style>
  <w:style w:type="paragraph" w:styleId="FootnoteText">
    <w:name w:val="footnote text"/>
    <w:basedOn w:val="Normal"/>
    <w:link w:val="FootnoteTextChar"/>
    <w:uiPriority w:val="99"/>
    <w:semiHidden/>
    <w:unhideWhenUsed/>
    <w:rsid w:val="005B7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367"/>
    <w:rPr>
      <w:sz w:val="20"/>
      <w:szCs w:val="20"/>
    </w:rPr>
  </w:style>
  <w:style w:type="paragraph" w:styleId="CommentText">
    <w:name w:val="annotation text"/>
    <w:basedOn w:val="Normal"/>
    <w:link w:val="CommentTextChar"/>
    <w:uiPriority w:val="99"/>
    <w:unhideWhenUsed/>
    <w:rsid w:val="005B7367"/>
    <w:pPr>
      <w:spacing w:line="240" w:lineRule="auto"/>
    </w:pPr>
    <w:rPr>
      <w:sz w:val="20"/>
      <w:szCs w:val="20"/>
    </w:rPr>
  </w:style>
  <w:style w:type="character" w:customStyle="1" w:styleId="CommentTextChar">
    <w:name w:val="Comment Text Char"/>
    <w:basedOn w:val="DefaultParagraphFont"/>
    <w:link w:val="CommentText"/>
    <w:uiPriority w:val="99"/>
    <w:rsid w:val="005B7367"/>
    <w:rPr>
      <w:sz w:val="20"/>
      <w:szCs w:val="20"/>
    </w:rPr>
  </w:style>
  <w:style w:type="paragraph" w:styleId="BodyTextIndent">
    <w:name w:val="Body Text Indent"/>
    <w:basedOn w:val="Normal"/>
    <w:link w:val="BodyTextIndentChar"/>
    <w:uiPriority w:val="99"/>
    <w:semiHidden/>
    <w:unhideWhenUsed/>
    <w:rsid w:val="005B7367"/>
    <w:pPr>
      <w:widowControl w:val="0"/>
      <w:autoSpaceDE w:val="0"/>
      <w:autoSpaceDN w:val="0"/>
      <w:adjustRightInd w:val="0"/>
      <w:spacing w:after="0" w:line="720" w:lineRule="auto"/>
      <w:jc w:val="both"/>
    </w:pPr>
    <w:rPr>
      <w:rFonts w:ascii="Arial" w:eastAsia="Times New Roman" w:hAnsi="Arial" w:cs="Arial"/>
      <w:sz w:val="28"/>
      <w:szCs w:val="28"/>
      <w:lang w:val="en-GB"/>
    </w:rPr>
  </w:style>
  <w:style w:type="character" w:customStyle="1" w:styleId="BodyTextIndentChar">
    <w:name w:val="Body Text Indent Char"/>
    <w:basedOn w:val="DefaultParagraphFont"/>
    <w:link w:val="BodyTextIndent"/>
    <w:uiPriority w:val="99"/>
    <w:semiHidden/>
    <w:rsid w:val="005B7367"/>
    <w:rPr>
      <w:rFonts w:ascii="Arial" w:eastAsia="Times New Roman" w:hAnsi="Arial" w:cs="Arial"/>
      <w:sz w:val="28"/>
      <w:szCs w:val="28"/>
      <w:lang w:val="en-GB"/>
    </w:rPr>
  </w:style>
  <w:style w:type="paragraph" w:styleId="ListParagraph">
    <w:name w:val="List Paragraph"/>
    <w:basedOn w:val="Normal"/>
    <w:uiPriority w:val="34"/>
    <w:qFormat/>
    <w:rsid w:val="005B7367"/>
    <w:pPr>
      <w:spacing w:line="256" w:lineRule="auto"/>
      <w:ind w:left="720"/>
      <w:contextualSpacing/>
    </w:pPr>
  </w:style>
  <w:style w:type="character" w:styleId="FootnoteReference">
    <w:name w:val="footnote reference"/>
    <w:basedOn w:val="DefaultParagraphFont"/>
    <w:uiPriority w:val="99"/>
    <w:semiHidden/>
    <w:unhideWhenUsed/>
    <w:rsid w:val="005B7367"/>
    <w:rPr>
      <w:vertAlign w:val="superscript"/>
    </w:rPr>
  </w:style>
  <w:style w:type="character" w:customStyle="1" w:styleId="mc">
    <w:name w:val="mc"/>
    <w:basedOn w:val="DefaultParagraphFont"/>
    <w:rsid w:val="008173BE"/>
  </w:style>
  <w:style w:type="character" w:styleId="Emphasis">
    <w:name w:val="Emphasis"/>
    <w:basedOn w:val="DefaultParagraphFont"/>
    <w:uiPriority w:val="20"/>
    <w:qFormat/>
    <w:rsid w:val="00003F1A"/>
    <w:rPr>
      <w:i/>
      <w:iCs/>
    </w:rPr>
  </w:style>
  <w:style w:type="character" w:styleId="Strong">
    <w:name w:val="Strong"/>
    <w:basedOn w:val="DefaultParagraphFont"/>
    <w:uiPriority w:val="22"/>
    <w:qFormat/>
    <w:rsid w:val="00003F1A"/>
    <w:rPr>
      <w:b/>
      <w:bCs/>
    </w:rPr>
  </w:style>
  <w:style w:type="character" w:customStyle="1" w:styleId="g1">
    <w:name w:val="g1"/>
    <w:basedOn w:val="DefaultParagraphFont"/>
    <w:rsid w:val="00210049"/>
  </w:style>
  <w:style w:type="paragraph" w:styleId="BalloonText">
    <w:name w:val="Balloon Text"/>
    <w:basedOn w:val="Normal"/>
    <w:link w:val="BalloonTextChar"/>
    <w:uiPriority w:val="99"/>
    <w:semiHidden/>
    <w:unhideWhenUsed/>
    <w:rsid w:val="00341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5"/>
    <w:rPr>
      <w:rFonts w:ascii="Segoe UI" w:hAnsi="Segoe UI" w:cs="Segoe UI"/>
      <w:sz w:val="18"/>
      <w:szCs w:val="18"/>
    </w:rPr>
  </w:style>
  <w:style w:type="character" w:styleId="CommentReference">
    <w:name w:val="annotation reference"/>
    <w:basedOn w:val="DefaultParagraphFont"/>
    <w:uiPriority w:val="99"/>
    <w:semiHidden/>
    <w:unhideWhenUsed/>
    <w:rsid w:val="00341AB5"/>
    <w:rPr>
      <w:sz w:val="16"/>
      <w:szCs w:val="16"/>
    </w:rPr>
  </w:style>
  <w:style w:type="paragraph" w:styleId="CommentSubject">
    <w:name w:val="annotation subject"/>
    <w:basedOn w:val="CommentText"/>
    <w:next w:val="CommentText"/>
    <w:link w:val="CommentSubjectChar"/>
    <w:uiPriority w:val="99"/>
    <w:semiHidden/>
    <w:unhideWhenUsed/>
    <w:rsid w:val="00341AB5"/>
    <w:rPr>
      <w:b/>
      <w:bCs/>
    </w:rPr>
  </w:style>
  <w:style w:type="character" w:customStyle="1" w:styleId="CommentSubjectChar">
    <w:name w:val="Comment Subject Char"/>
    <w:basedOn w:val="CommentTextChar"/>
    <w:link w:val="CommentSubject"/>
    <w:uiPriority w:val="99"/>
    <w:semiHidden/>
    <w:rsid w:val="00341AB5"/>
    <w:rPr>
      <w:b/>
      <w:bCs/>
      <w:sz w:val="20"/>
      <w:szCs w:val="20"/>
    </w:rPr>
  </w:style>
  <w:style w:type="paragraph" w:customStyle="1" w:styleId="lg-para3">
    <w:name w:val="lg-para3"/>
    <w:basedOn w:val="Normal"/>
    <w:rsid w:val="00F376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section">
    <w:name w:val="lg-section"/>
    <w:basedOn w:val="Normal"/>
    <w:rsid w:val="00A534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a-1">
    <w:name w:val="lg-a-1"/>
    <w:basedOn w:val="Normal"/>
    <w:rsid w:val="00A534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i-a-1">
    <w:name w:val="lg-i-a-1"/>
    <w:basedOn w:val="Normal"/>
    <w:rsid w:val="00A534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estern">
    <w:name w:val="western"/>
    <w:basedOn w:val="Normal"/>
    <w:rsid w:val="0009288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C2682"/>
    <w:rPr>
      <w:color w:val="605E5C"/>
      <w:shd w:val="clear" w:color="auto" w:fill="E1DFDD"/>
    </w:rPr>
  </w:style>
  <w:style w:type="character" w:customStyle="1" w:styleId="Heading2Char">
    <w:name w:val="Heading 2 Char"/>
    <w:basedOn w:val="DefaultParagraphFont"/>
    <w:link w:val="Heading2"/>
    <w:uiPriority w:val="9"/>
    <w:semiHidden/>
    <w:rsid w:val="005F11C1"/>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uiPriority w:val="99"/>
    <w:unhideWhenUsed/>
    <w:rsid w:val="00B262D8"/>
    <w:pPr>
      <w:shd w:val="clear" w:color="auto" w:fill="FFFFFF"/>
      <w:spacing w:after="0" w:line="360" w:lineRule="auto"/>
      <w:ind w:firstLine="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rsid w:val="00B262D8"/>
    <w:rPr>
      <w:rFonts w:ascii="Arial" w:hAnsi="Arial" w:cs="Arial"/>
      <w:sz w:val="24"/>
      <w:szCs w:val="24"/>
      <w:shd w:val="clear" w:color="auto" w:fill="FFFFFF"/>
    </w:rPr>
  </w:style>
  <w:style w:type="character" w:customStyle="1" w:styleId="Heading1Char">
    <w:name w:val="Heading 1 Char"/>
    <w:basedOn w:val="DefaultParagraphFont"/>
    <w:link w:val="Heading1"/>
    <w:uiPriority w:val="9"/>
    <w:rsid w:val="00993702"/>
    <w:rPr>
      <w:rFonts w:ascii="Arial" w:hAnsi="Arial" w:cs="Arial"/>
      <w:b/>
      <w:sz w:val="24"/>
      <w:szCs w:val="24"/>
    </w:rPr>
  </w:style>
  <w:style w:type="character" w:customStyle="1" w:styleId="Heading4Char">
    <w:name w:val="Heading 4 Char"/>
    <w:basedOn w:val="DefaultParagraphFont"/>
    <w:link w:val="Heading4"/>
    <w:uiPriority w:val="9"/>
    <w:rsid w:val="00DB064A"/>
    <w:rPr>
      <w:rFonts w:ascii="Arial" w:hAnsi="Arial" w:cs="Arial"/>
      <w:b/>
      <w:bCs/>
      <w:sz w:val="24"/>
      <w:szCs w:val="24"/>
    </w:rPr>
  </w:style>
  <w:style w:type="paragraph" w:styleId="Revision">
    <w:name w:val="Revision"/>
    <w:hidden/>
    <w:uiPriority w:val="99"/>
    <w:semiHidden/>
    <w:rsid w:val="00A04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852">
      <w:bodyDiv w:val="1"/>
      <w:marLeft w:val="0"/>
      <w:marRight w:val="0"/>
      <w:marTop w:val="0"/>
      <w:marBottom w:val="0"/>
      <w:divBdr>
        <w:top w:val="none" w:sz="0" w:space="0" w:color="auto"/>
        <w:left w:val="none" w:sz="0" w:space="0" w:color="auto"/>
        <w:bottom w:val="none" w:sz="0" w:space="0" w:color="auto"/>
        <w:right w:val="none" w:sz="0" w:space="0" w:color="auto"/>
      </w:divBdr>
    </w:div>
    <w:div w:id="55471273">
      <w:bodyDiv w:val="1"/>
      <w:marLeft w:val="0"/>
      <w:marRight w:val="0"/>
      <w:marTop w:val="0"/>
      <w:marBottom w:val="0"/>
      <w:divBdr>
        <w:top w:val="none" w:sz="0" w:space="0" w:color="auto"/>
        <w:left w:val="none" w:sz="0" w:space="0" w:color="auto"/>
        <w:bottom w:val="none" w:sz="0" w:space="0" w:color="auto"/>
        <w:right w:val="none" w:sz="0" w:space="0" w:color="auto"/>
      </w:divBdr>
    </w:div>
    <w:div w:id="64184685">
      <w:bodyDiv w:val="1"/>
      <w:marLeft w:val="0"/>
      <w:marRight w:val="0"/>
      <w:marTop w:val="0"/>
      <w:marBottom w:val="0"/>
      <w:divBdr>
        <w:top w:val="none" w:sz="0" w:space="0" w:color="auto"/>
        <w:left w:val="none" w:sz="0" w:space="0" w:color="auto"/>
        <w:bottom w:val="none" w:sz="0" w:space="0" w:color="auto"/>
        <w:right w:val="none" w:sz="0" w:space="0" w:color="auto"/>
      </w:divBdr>
    </w:div>
    <w:div w:id="161284208">
      <w:bodyDiv w:val="1"/>
      <w:marLeft w:val="0"/>
      <w:marRight w:val="0"/>
      <w:marTop w:val="0"/>
      <w:marBottom w:val="0"/>
      <w:divBdr>
        <w:top w:val="none" w:sz="0" w:space="0" w:color="auto"/>
        <w:left w:val="none" w:sz="0" w:space="0" w:color="auto"/>
        <w:bottom w:val="none" w:sz="0" w:space="0" w:color="auto"/>
        <w:right w:val="none" w:sz="0" w:space="0" w:color="auto"/>
      </w:divBdr>
    </w:div>
    <w:div w:id="266742380">
      <w:bodyDiv w:val="1"/>
      <w:marLeft w:val="0"/>
      <w:marRight w:val="0"/>
      <w:marTop w:val="0"/>
      <w:marBottom w:val="0"/>
      <w:divBdr>
        <w:top w:val="none" w:sz="0" w:space="0" w:color="auto"/>
        <w:left w:val="none" w:sz="0" w:space="0" w:color="auto"/>
        <w:bottom w:val="none" w:sz="0" w:space="0" w:color="auto"/>
        <w:right w:val="none" w:sz="0" w:space="0" w:color="auto"/>
      </w:divBdr>
    </w:div>
    <w:div w:id="356079312">
      <w:bodyDiv w:val="1"/>
      <w:marLeft w:val="0"/>
      <w:marRight w:val="0"/>
      <w:marTop w:val="0"/>
      <w:marBottom w:val="0"/>
      <w:divBdr>
        <w:top w:val="none" w:sz="0" w:space="0" w:color="auto"/>
        <w:left w:val="none" w:sz="0" w:space="0" w:color="auto"/>
        <w:bottom w:val="none" w:sz="0" w:space="0" w:color="auto"/>
        <w:right w:val="none" w:sz="0" w:space="0" w:color="auto"/>
      </w:divBdr>
    </w:div>
    <w:div w:id="460735413">
      <w:bodyDiv w:val="1"/>
      <w:marLeft w:val="0"/>
      <w:marRight w:val="0"/>
      <w:marTop w:val="0"/>
      <w:marBottom w:val="0"/>
      <w:divBdr>
        <w:top w:val="none" w:sz="0" w:space="0" w:color="auto"/>
        <w:left w:val="none" w:sz="0" w:space="0" w:color="auto"/>
        <w:bottom w:val="none" w:sz="0" w:space="0" w:color="auto"/>
        <w:right w:val="none" w:sz="0" w:space="0" w:color="auto"/>
      </w:divBdr>
    </w:div>
    <w:div w:id="505756357">
      <w:bodyDiv w:val="1"/>
      <w:marLeft w:val="0"/>
      <w:marRight w:val="0"/>
      <w:marTop w:val="0"/>
      <w:marBottom w:val="0"/>
      <w:divBdr>
        <w:top w:val="none" w:sz="0" w:space="0" w:color="auto"/>
        <w:left w:val="none" w:sz="0" w:space="0" w:color="auto"/>
        <w:bottom w:val="none" w:sz="0" w:space="0" w:color="auto"/>
        <w:right w:val="none" w:sz="0" w:space="0" w:color="auto"/>
      </w:divBdr>
    </w:div>
    <w:div w:id="523135953">
      <w:bodyDiv w:val="1"/>
      <w:marLeft w:val="0"/>
      <w:marRight w:val="0"/>
      <w:marTop w:val="0"/>
      <w:marBottom w:val="0"/>
      <w:divBdr>
        <w:top w:val="none" w:sz="0" w:space="0" w:color="auto"/>
        <w:left w:val="none" w:sz="0" w:space="0" w:color="auto"/>
        <w:bottom w:val="none" w:sz="0" w:space="0" w:color="auto"/>
        <w:right w:val="none" w:sz="0" w:space="0" w:color="auto"/>
      </w:divBdr>
    </w:div>
    <w:div w:id="539055180">
      <w:bodyDiv w:val="1"/>
      <w:marLeft w:val="0"/>
      <w:marRight w:val="0"/>
      <w:marTop w:val="0"/>
      <w:marBottom w:val="0"/>
      <w:divBdr>
        <w:top w:val="none" w:sz="0" w:space="0" w:color="auto"/>
        <w:left w:val="none" w:sz="0" w:space="0" w:color="auto"/>
        <w:bottom w:val="none" w:sz="0" w:space="0" w:color="auto"/>
        <w:right w:val="none" w:sz="0" w:space="0" w:color="auto"/>
      </w:divBdr>
      <w:divsChild>
        <w:div w:id="2048724419">
          <w:marLeft w:val="567"/>
          <w:marRight w:val="0"/>
          <w:marTop w:val="120"/>
          <w:marBottom w:val="0"/>
          <w:divBdr>
            <w:top w:val="none" w:sz="0" w:space="0" w:color="auto"/>
            <w:left w:val="none" w:sz="0" w:space="0" w:color="auto"/>
            <w:bottom w:val="none" w:sz="0" w:space="0" w:color="auto"/>
            <w:right w:val="none" w:sz="0" w:space="0" w:color="auto"/>
          </w:divBdr>
        </w:div>
        <w:div w:id="1805728982">
          <w:marLeft w:val="567"/>
          <w:marRight w:val="0"/>
          <w:marTop w:val="120"/>
          <w:marBottom w:val="0"/>
          <w:divBdr>
            <w:top w:val="none" w:sz="0" w:space="0" w:color="auto"/>
            <w:left w:val="none" w:sz="0" w:space="0" w:color="auto"/>
            <w:bottom w:val="none" w:sz="0" w:space="0" w:color="auto"/>
            <w:right w:val="none" w:sz="0" w:space="0" w:color="auto"/>
          </w:divBdr>
        </w:div>
        <w:div w:id="149297237">
          <w:marLeft w:val="1293"/>
          <w:marRight w:val="0"/>
          <w:marTop w:val="0"/>
          <w:marBottom w:val="180"/>
          <w:divBdr>
            <w:top w:val="none" w:sz="0" w:space="0" w:color="auto"/>
            <w:left w:val="none" w:sz="0" w:space="0" w:color="auto"/>
            <w:bottom w:val="none" w:sz="0" w:space="0" w:color="auto"/>
            <w:right w:val="none" w:sz="0" w:space="0" w:color="auto"/>
          </w:divBdr>
        </w:div>
        <w:div w:id="265190646">
          <w:marLeft w:val="567"/>
          <w:marRight w:val="0"/>
          <w:marTop w:val="120"/>
          <w:marBottom w:val="0"/>
          <w:divBdr>
            <w:top w:val="none" w:sz="0" w:space="0" w:color="auto"/>
            <w:left w:val="none" w:sz="0" w:space="0" w:color="auto"/>
            <w:bottom w:val="none" w:sz="0" w:space="0" w:color="auto"/>
            <w:right w:val="none" w:sz="0" w:space="0" w:color="auto"/>
          </w:divBdr>
        </w:div>
        <w:div w:id="634917219">
          <w:marLeft w:val="0"/>
          <w:marRight w:val="0"/>
          <w:marTop w:val="240"/>
          <w:marBottom w:val="60"/>
          <w:divBdr>
            <w:top w:val="single" w:sz="8" w:space="2" w:color="808080"/>
            <w:left w:val="none" w:sz="0" w:space="0" w:color="auto"/>
            <w:bottom w:val="none" w:sz="0" w:space="0" w:color="auto"/>
            <w:right w:val="none" w:sz="0" w:space="0" w:color="auto"/>
          </w:divBdr>
        </w:div>
        <w:div w:id="518085658">
          <w:marLeft w:val="567"/>
          <w:marRight w:val="0"/>
          <w:marTop w:val="120"/>
          <w:marBottom w:val="0"/>
          <w:divBdr>
            <w:top w:val="none" w:sz="0" w:space="0" w:color="auto"/>
            <w:left w:val="none" w:sz="0" w:space="0" w:color="auto"/>
            <w:bottom w:val="none" w:sz="0" w:space="0" w:color="auto"/>
            <w:right w:val="none" w:sz="0" w:space="0" w:color="auto"/>
          </w:divBdr>
        </w:div>
        <w:div w:id="1951618575">
          <w:marLeft w:val="567"/>
          <w:marRight w:val="0"/>
          <w:marTop w:val="120"/>
          <w:marBottom w:val="0"/>
          <w:divBdr>
            <w:top w:val="none" w:sz="0" w:space="0" w:color="auto"/>
            <w:left w:val="none" w:sz="0" w:space="0" w:color="auto"/>
            <w:bottom w:val="none" w:sz="0" w:space="0" w:color="auto"/>
            <w:right w:val="none" w:sz="0" w:space="0" w:color="auto"/>
          </w:divBdr>
        </w:div>
        <w:div w:id="633102420">
          <w:marLeft w:val="1293"/>
          <w:marRight w:val="0"/>
          <w:marTop w:val="0"/>
          <w:marBottom w:val="180"/>
          <w:divBdr>
            <w:top w:val="none" w:sz="0" w:space="0" w:color="auto"/>
            <w:left w:val="none" w:sz="0" w:space="0" w:color="auto"/>
            <w:bottom w:val="none" w:sz="0" w:space="0" w:color="auto"/>
            <w:right w:val="none" w:sz="0" w:space="0" w:color="auto"/>
          </w:divBdr>
        </w:div>
        <w:div w:id="386103722">
          <w:marLeft w:val="567"/>
          <w:marRight w:val="0"/>
          <w:marTop w:val="120"/>
          <w:marBottom w:val="0"/>
          <w:divBdr>
            <w:top w:val="none" w:sz="0" w:space="0" w:color="auto"/>
            <w:left w:val="none" w:sz="0" w:space="0" w:color="auto"/>
            <w:bottom w:val="none" w:sz="0" w:space="0" w:color="auto"/>
            <w:right w:val="none" w:sz="0" w:space="0" w:color="auto"/>
          </w:divBdr>
        </w:div>
      </w:divsChild>
    </w:div>
    <w:div w:id="60188679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sChild>
        <w:div w:id="1398018464">
          <w:marLeft w:val="0"/>
          <w:marRight w:val="0"/>
          <w:marTop w:val="120"/>
          <w:marBottom w:val="0"/>
          <w:divBdr>
            <w:top w:val="none" w:sz="0" w:space="0" w:color="auto"/>
            <w:left w:val="none" w:sz="0" w:space="0" w:color="auto"/>
            <w:bottom w:val="none" w:sz="0" w:space="0" w:color="auto"/>
            <w:right w:val="none" w:sz="0" w:space="0" w:color="auto"/>
          </w:divBdr>
        </w:div>
        <w:div w:id="769666362">
          <w:marLeft w:val="0"/>
          <w:marRight w:val="0"/>
          <w:marTop w:val="120"/>
          <w:marBottom w:val="0"/>
          <w:divBdr>
            <w:top w:val="none" w:sz="0" w:space="0" w:color="auto"/>
            <w:left w:val="none" w:sz="0" w:space="0" w:color="auto"/>
            <w:bottom w:val="none" w:sz="0" w:space="0" w:color="auto"/>
            <w:right w:val="none" w:sz="0" w:space="0" w:color="auto"/>
          </w:divBdr>
        </w:div>
      </w:divsChild>
    </w:div>
    <w:div w:id="753746927">
      <w:bodyDiv w:val="1"/>
      <w:marLeft w:val="0"/>
      <w:marRight w:val="0"/>
      <w:marTop w:val="0"/>
      <w:marBottom w:val="0"/>
      <w:divBdr>
        <w:top w:val="none" w:sz="0" w:space="0" w:color="auto"/>
        <w:left w:val="none" w:sz="0" w:space="0" w:color="auto"/>
        <w:bottom w:val="none" w:sz="0" w:space="0" w:color="auto"/>
        <w:right w:val="none" w:sz="0" w:space="0" w:color="auto"/>
      </w:divBdr>
    </w:div>
    <w:div w:id="979652636">
      <w:bodyDiv w:val="1"/>
      <w:marLeft w:val="0"/>
      <w:marRight w:val="0"/>
      <w:marTop w:val="0"/>
      <w:marBottom w:val="0"/>
      <w:divBdr>
        <w:top w:val="none" w:sz="0" w:space="0" w:color="auto"/>
        <w:left w:val="none" w:sz="0" w:space="0" w:color="auto"/>
        <w:bottom w:val="none" w:sz="0" w:space="0" w:color="auto"/>
        <w:right w:val="none" w:sz="0" w:space="0" w:color="auto"/>
      </w:divBdr>
    </w:div>
    <w:div w:id="1047678385">
      <w:bodyDiv w:val="1"/>
      <w:marLeft w:val="0"/>
      <w:marRight w:val="0"/>
      <w:marTop w:val="0"/>
      <w:marBottom w:val="0"/>
      <w:divBdr>
        <w:top w:val="none" w:sz="0" w:space="0" w:color="auto"/>
        <w:left w:val="none" w:sz="0" w:space="0" w:color="auto"/>
        <w:bottom w:val="none" w:sz="0" w:space="0" w:color="auto"/>
        <w:right w:val="none" w:sz="0" w:space="0" w:color="auto"/>
      </w:divBdr>
    </w:div>
    <w:div w:id="1188055911">
      <w:bodyDiv w:val="1"/>
      <w:marLeft w:val="0"/>
      <w:marRight w:val="0"/>
      <w:marTop w:val="0"/>
      <w:marBottom w:val="0"/>
      <w:divBdr>
        <w:top w:val="none" w:sz="0" w:space="0" w:color="auto"/>
        <w:left w:val="none" w:sz="0" w:space="0" w:color="auto"/>
        <w:bottom w:val="none" w:sz="0" w:space="0" w:color="auto"/>
        <w:right w:val="none" w:sz="0" w:space="0" w:color="auto"/>
      </w:divBdr>
    </w:div>
    <w:div w:id="1350520190">
      <w:bodyDiv w:val="1"/>
      <w:marLeft w:val="0"/>
      <w:marRight w:val="0"/>
      <w:marTop w:val="0"/>
      <w:marBottom w:val="0"/>
      <w:divBdr>
        <w:top w:val="none" w:sz="0" w:space="0" w:color="auto"/>
        <w:left w:val="none" w:sz="0" w:space="0" w:color="auto"/>
        <w:bottom w:val="none" w:sz="0" w:space="0" w:color="auto"/>
        <w:right w:val="none" w:sz="0" w:space="0" w:color="auto"/>
      </w:divBdr>
    </w:div>
    <w:div w:id="1372993233">
      <w:bodyDiv w:val="1"/>
      <w:marLeft w:val="0"/>
      <w:marRight w:val="0"/>
      <w:marTop w:val="0"/>
      <w:marBottom w:val="0"/>
      <w:divBdr>
        <w:top w:val="none" w:sz="0" w:space="0" w:color="auto"/>
        <w:left w:val="none" w:sz="0" w:space="0" w:color="auto"/>
        <w:bottom w:val="none" w:sz="0" w:space="0" w:color="auto"/>
        <w:right w:val="none" w:sz="0" w:space="0" w:color="auto"/>
      </w:divBdr>
    </w:div>
    <w:div w:id="1448621133">
      <w:bodyDiv w:val="1"/>
      <w:marLeft w:val="0"/>
      <w:marRight w:val="0"/>
      <w:marTop w:val="0"/>
      <w:marBottom w:val="0"/>
      <w:divBdr>
        <w:top w:val="none" w:sz="0" w:space="0" w:color="auto"/>
        <w:left w:val="none" w:sz="0" w:space="0" w:color="auto"/>
        <w:bottom w:val="none" w:sz="0" w:space="0" w:color="auto"/>
        <w:right w:val="none" w:sz="0" w:space="0" w:color="auto"/>
      </w:divBdr>
    </w:div>
    <w:div w:id="1458841206">
      <w:bodyDiv w:val="1"/>
      <w:marLeft w:val="0"/>
      <w:marRight w:val="0"/>
      <w:marTop w:val="0"/>
      <w:marBottom w:val="0"/>
      <w:divBdr>
        <w:top w:val="none" w:sz="0" w:space="0" w:color="auto"/>
        <w:left w:val="none" w:sz="0" w:space="0" w:color="auto"/>
        <w:bottom w:val="none" w:sz="0" w:space="0" w:color="auto"/>
        <w:right w:val="none" w:sz="0" w:space="0" w:color="auto"/>
      </w:divBdr>
    </w:div>
    <w:div w:id="1568228353">
      <w:bodyDiv w:val="1"/>
      <w:marLeft w:val="0"/>
      <w:marRight w:val="0"/>
      <w:marTop w:val="0"/>
      <w:marBottom w:val="0"/>
      <w:divBdr>
        <w:top w:val="none" w:sz="0" w:space="0" w:color="auto"/>
        <w:left w:val="none" w:sz="0" w:space="0" w:color="auto"/>
        <w:bottom w:val="none" w:sz="0" w:space="0" w:color="auto"/>
        <w:right w:val="none" w:sz="0" w:space="0" w:color="auto"/>
      </w:divBdr>
    </w:div>
    <w:div w:id="1607612294">
      <w:bodyDiv w:val="1"/>
      <w:marLeft w:val="0"/>
      <w:marRight w:val="0"/>
      <w:marTop w:val="0"/>
      <w:marBottom w:val="0"/>
      <w:divBdr>
        <w:top w:val="none" w:sz="0" w:space="0" w:color="auto"/>
        <w:left w:val="none" w:sz="0" w:space="0" w:color="auto"/>
        <w:bottom w:val="none" w:sz="0" w:space="0" w:color="auto"/>
        <w:right w:val="none" w:sz="0" w:space="0" w:color="auto"/>
      </w:divBdr>
    </w:div>
    <w:div w:id="1694334536">
      <w:bodyDiv w:val="1"/>
      <w:marLeft w:val="0"/>
      <w:marRight w:val="0"/>
      <w:marTop w:val="0"/>
      <w:marBottom w:val="0"/>
      <w:divBdr>
        <w:top w:val="none" w:sz="0" w:space="0" w:color="auto"/>
        <w:left w:val="none" w:sz="0" w:space="0" w:color="auto"/>
        <w:bottom w:val="none" w:sz="0" w:space="0" w:color="auto"/>
        <w:right w:val="none" w:sz="0" w:space="0" w:color="auto"/>
      </w:divBdr>
    </w:div>
    <w:div w:id="1714040900">
      <w:bodyDiv w:val="1"/>
      <w:marLeft w:val="0"/>
      <w:marRight w:val="0"/>
      <w:marTop w:val="0"/>
      <w:marBottom w:val="0"/>
      <w:divBdr>
        <w:top w:val="none" w:sz="0" w:space="0" w:color="auto"/>
        <w:left w:val="none" w:sz="0" w:space="0" w:color="auto"/>
        <w:bottom w:val="none" w:sz="0" w:space="0" w:color="auto"/>
        <w:right w:val="none" w:sz="0" w:space="0" w:color="auto"/>
      </w:divBdr>
    </w:div>
    <w:div w:id="1859854653">
      <w:bodyDiv w:val="1"/>
      <w:marLeft w:val="0"/>
      <w:marRight w:val="0"/>
      <w:marTop w:val="0"/>
      <w:marBottom w:val="0"/>
      <w:divBdr>
        <w:top w:val="none" w:sz="0" w:space="0" w:color="auto"/>
        <w:left w:val="none" w:sz="0" w:space="0" w:color="auto"/>
        <w:bottom w:val="none" w:sz="0" w:space="0" w:color="auto"/>
        <w:right w:val="none" w:sz="0" w:space="0" w:color="auto"/>
      </w:divBdr>
    </w:div>
    <w:div w:id="1868712803">
      <w:bodyDiv w:val="1"/>
      <w:marLeft w:val="0"/>
      <w:marRight w:val="0"/>
      <w:marTop w:val="0"/>
      <w:marBottom w:val="0"/>
      <w:divBdr>
        <w:top w:val="none" w:sz="0" w:space="0" w:color="auto"/>
        <w:left w:val="none" w:sz="0" w:space="0" w:color="auto"/>
        <w:bottom w:val="none" w:sz="0" w:space="0" w:color="auto"/>
        <w:right w:val="none" w:sz="0" w:space="0" w:color="auto"/>
      </w:divBdr>
    </w:div>
    <w:div w:id="1945771854">
      <w:bodyDiv w:val="1"/>
      <w:marLeft w:val="0"/>
      <w:marRight w:val="0"/>
      <w:marTop w:val="0"/>
      <w:marBottom w:val="0"/>
      <w:divBdr>
        <w:top w:val="none" w:sz="0" w:space="0" w:color="auto"/>
        <w:left w:val="none" w:sz="0" w:space="0" w:color="auto"/>
        <w:bottom w:val="none" w:sz="0" w:space="0" w:color="auto"/>
        <w:right w:val="none" w:sz="0" w:space="0" w:color="auto"/>
      </w:divBdr>
    </w:div>
    <w:div w:id="1947425696">
      <w:bodyDiv w:val="1"/>
      <w:marLeft w:val="0"/>
      <w:marRight w:val="0"/>
      <w:marTop w:val="0"/>
      <w:marBottom w:val="0"/>
      <w:divBdr>
        <w:top w:val="none" w:sz="0" w:space="0" w:color="auto"/>
        <w:left w:val="none" w:sz="0" w:space="0" w:color="auto"/>
        <w:bottom w:val="none" w:sz="0" w:space="0" w:color="auto"/>
        <w:right w:val="none" w:sz="0" w:space="0" w:color="auto"/>
      </w:divBdr>
    </w:div>
    <w:div w:id="2031368951">
      <w:bodyDiv w:val="1"/>
      <w:marLeft w:val="0"/>
      <w:marRight w:val="0"/>
      <w:marTop w:val="0"/>
      <w:marBottom w:val="0"/>
      <w:divBdr>
        <w:top w:val="none" w:sz="0" w:space="0" w:color="auto"/>
        <w:left w:val="none" w:sz="0" w:space="0" w:color="auto"/>
        <w:bottom w:val="none" w:sz="0" w:space="0" w:color="auto"/>
        <w:right w:val="none" w:sz="0" w:space="0" w:color="auto"/>
      </w:divBdr>
    </w:div>
    <w:div w:id="2073504080">
      <w:bodyDiv w:val="1"/>
      <w:marLeft w:val="0"/>
      <w:marRight w:val="0"/>
      <w:marTop w:val="0"/>
      <w:marBottom w:val="0"/>
      <w:divBdr>
        <w:top w:val="none" w:sz="0" w:space="0" w:color="auto"/>
        <w:left w:val="none" w:sz="0" w:space="0" w:color="auto"/>
        <w:bottom w:val="none" w:sz="0" w:space="0" w:color="auto"/>
        <w:right w:val="none" w:sz="0" w:space="0" w:color="auto"/>
      </w:divBdr>
    </w:div>
    <w:div w:id="2075858184">
      <w:bodyDiv w:val="1"/>
      <w:marLeft w:val="0"/>
      <w:marRight w:val="0"/>
      <w:marTop w:val="0"/>
      <w:marBottom w:val="0"/>
      <w:divBdr>
        <w:top w:val="none" w:sz="0" w:space="0" w:color="auto"/>
        <w:left w:val="none" w:sz="0" w:space="0" w:color="auto"/>
        <w:bottom w:val="none" w:sz="0" w:space="0" w:color="auto"/>
        <w:right w:val="none" w:sz="0" w:space="0" w:color="auto"/>
      </w:divBdr>
      <w:divsChild>
        <w:div w:id="874922407">
          <w:marLeft w:val="0"/>
          <w:marRight w:val="0"/>
          <w:marTop w:val="180"/>
          <w:marBottom w:val="0"/>
          <w:divBdr>
            <w:top w:val="none" w:sz="0" w:space="0" w:color="auto"/>
            <w:left w:val="none" w:sz="0" w:space="0" w:color="auto"/>
            <w:bottom w:val="none" w:sz="0" w:space="0" w:color="auto"/>
            <w:right w:val="none" w:sz="0" w:space="0" w:color="auto"/>
          </w:divBdr>
        </w:div>
        <w:div w:id="987052619">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66E6-0483-479F-9FDE-176AD684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5206</Words>
  <Characters>29679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Judge-Pieter Meyer</dc:creator>
  <cp:keywords/>
  <dc:description/>
  <cp:lastModifiedBy>Ayanda Mdletshe</cp:lastModifiedBy>
  <cp:revision>2</cp:revision>
  <cp:lastPrinted>2022-11-01T12:27:00Z</cp:lastPrinted>
  <dcterms:created xsi:type="dcterms:W3CDTF">2022-11-03T09:13:00Z</dcterms:created>
  <dcterms:modified xsi:type="dcterms:W3CDTF">2022-11-03T09:13:00Z</dcterms:modified>
</cp:coreProperties>
</file>