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D0C4" w14:textId="77777777" w:rsidR="00773D7F" w:rsidRPr="00A67D62" w:rsidRDefault="00773D7F" w:rsidP="00DE72C9">
      <w:pPr>
        <w:spacing w:after="0" w:line="240" w:lineRule="auto"/>
        <w:rPr>
          <w:rFonts w:ascii="Arial" w:eastAsia="MS Mincho" w:hAnsi="Arial" w:cs="Arial"/>
          <w:b/>
          <w:spacing w:val="20"/>
          <w:sz w:val="24"/>
          <w:szCs w:val="24"/>
          <w:lang w:val="en-ZA" w:eastAsia="en-ZA"/>
        </w:rPr>
      </w:pPr>
    </w:p>
    <w:p w14:paraId="13837480" w14:textId="451F7554" w:rsidR="00A66AD9" w:rsidRDefault="00D81D29" w:rsidP="00A66AD9">
      <w:pPr>
        <w:spacing w:after="0" w:line="240" w:lineRule="auto"/>
        <w:jc w:val="center"/>
        <w:rPr>
          <w:rFonts w:ascii="Arial" w:eastAsia="MS Mincho" w:hAnsi="Arial" w:cs="Arial"/>
          <w:b/>
          <w:spacing w:val="20"/>
          <w:sz w:val="24"/>
          <w:szCs w:val="24"/>
          <w:lang w:val="en-ZA" w:eastAsia="en-ZA"/>
        </w:rPr>
      </w:pPr>
      <w:r w:rsidRPr="00013984">
        <w:rPr>
          <w:rFonts w:ascii="Arial" w:hAnsi="Arial" w:cs="Arial"/>
          <w:noProof/>
          <w:sz w:val="24"/>
          <w:szCs w:val="24"/>
          <w:lang w:val="en-ZA" w:eastAsia="en-ZA"/>
        </w:rPr>
        <w:drawing>
          <wp:anchor distT="0" distB="0" distL="114300" distR="114300" simplePos="0" relativeHeight="251659264" behindDoc="0" locked="0" layoutInCell="1" allowOverlap="1" wp14:anchorId="6C5409F5" wp14:editId="6F0EEB45">
            <wp:simplePos x="0" y="0"/>
            <wp:positionH relativeFrom="column">
              <wp:posOffset>2457450</wp:posOffset>
            </wp:positionH>
            <wp:positionV relativeFrom="paragraph">
              <wp:posOffset>-142875</wp:posOffset>
            </wp:positionV>
            <wp:extent cx="838835" cy="1097915"/>
            <wp:effectExtent l="0" t="0" r="0" b="6985"/>
            <wp:wrapTopAndBottom/>
            <wp:docPr id="1" name="Picture 1" descr="Description: Description: Description: Description: Description: 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oatarm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1097915"/>
                    </a:xfrm>
                    <a:prstGeom prst="rect">
                      <a:avLst/>
                    </a:prstGeom>
                    <a:noFill/>
                  </pic:spPr>
                </pic:pic>
              </a:graphicData>
            </a:graphic>
            <wp14:sizeRelH relativeFrom="page">
              <wp14:pctWidth>0</wp14:pctWidth>
            </wp14:sizeRelH>
            <wp14:sizeRelV relativeFrom="page">
              <wp14:pctHeight>0</wp14:pctHeight>
            </wp14:sizeRelV>
          </wp:anchor>
        </w:drawing>
      </w:r>
      <w:r w:rsidRPr="00013984">
        <w:rPr>
          <w:rFonts w:ascii="Arial" w:eastAsia="MS Mincho" w:hAnsi="Arial" w:cs="Arial"/>
          <w:b/>
          <w:spacing w:val="20"/>
          <w:sz w:val="24"/>
          <w:szCs w:val="24"/>
          <w:lang w:val="en-ZA" w:eastAsia="en-ZA"/>
        </w:rPr>
        <w:t>THE SUPREME COURT OF APPEAL OF SOUTH AFRICA</w:t>
      </w:r>
    </w:p>
    <w:p w14:paraId="57D08491" w14:textId="77777777" w:rsidR="00A66AD9" w:rsidRDefault="00A66AD9" w:rsidP="00A66AD9">
      <w:pPr>
        <w:spacing w:after="0" w:line="240" w:lineRule="auto"/>
        <w:jc w:val="center"/>
        <w:rPr>
          <w:rFonts w:ascii="Arial" w:eastAsia="MS Mincho" w:hAnsi="Arial" w:cs="Arial"/>
          <w:b/>
          <w:spacing w:val="20"/>
          <w:sz w:val="24"/>
          <w:szCs w:val="24"/>
          <w:lang w:val="en-ZA" w:eastAsia="en-ZA"/>
        </w:rPr>
      </w:pPr>
    </w:p>
    <w:p w14:paraId="4692E451" w14:textId="2C4E6DA1" w:rsidR="00D81D29" w:rsidRPr="00013984" w:rsidRDefault="001454A9" w:rsidP="00A66AD9">
      <w:pPr>
        <w:spacing w:after="0" w:line="240" w:lineRule="auto"/>
        <w:jc w:val="center"/>
        <w:rPr>
          <w:rFonts w:ascii="Arial" w:eastAsia="MS Mincho" w:hAnsi="Arial" w:cs="Arial"/>
          <w:b/>
          <w:spacing w:val="20"/>
          <w:sz w:val="24"/>
          <w:szCs w:val="24"/>
          <w:lang w:val="en-ZA" w:eastAsia="en-ZA"/>
        </w:rPr>
      </w:pPr>
      <w:r w:rsidRPr="001024F3">
        <w:rPr>
          <w:rFonts w:ascii="Arial" w:eastAsia="MS Mincho" w:hAnsi="Arial" w:cs="Arial"/>
          <w:b/>
          <w:spacing w:val="20"/>
          <w:sz w:val="24"/>
          <w:szCs w:val="24"/>
          <w:lang w:val="en-ZA" w:eastAsia="en-ZA"/>
        </w:rPr>
        <w:t>JUDGMENT</w:t>
      </w:r>
    </w:p>
    <w:p w14:paraId="0C4DCD99" w14:textId="77777777" w:rsidR="00DE72C9" w:rsidRPr="00013984" w:rsidRDefault="00DE72C9" w:rsidP="004E218D">
      <w:pPr>
        <w:spacing w:after="0"/>
        <w:jc w:val="center"/>
        <w:rPr>
          <w:rFonts w:ascii="Arial" w:eastAsia="MS Mincho" w:hAnsi="Arial" w:cs="Arial"/>
          <w:b/>
          <w:sz w:val="24"/>
          <w:szCs w:val="24"/>
          <w:lang w:val="en-ZA" w:eastAsia="en-ZA"/>
        </w:rPr>
      </w:pPr>
    </w:p>
    <w:p w14:paraId="1FD515B7" w14:textId="3056D84F" w:rsidR="00D81D29" w:rsidRPr="00013984" w:rsidRDefault="00D81D29" w:rsidP="004E218D">
      <w:pPr>
        <w:spacing w:after="0"/>
        <w:jc w:val="center"/>
        <w:rPr>
          <w:rFonts w:ascii="Arial" w:eastAsia="MS Mincho" w:hAnsi="Arial" w:cs="Arial"/>
          <w:b/>
          <w:spacing w:val="20"/>
          <w:sz w:val="24"/>
          <w:szCs w:val="24"/>
          <w:lang w:val="en-ZA" w:eastAsia="en-ZA"/>
        </w:rPr>
      </w:pPr>
      <w:r w:rsidRPr="00013984">
        <w:rPr>
          <w:rFonts w:ascii="Arial" w:eastAsia="MS Mincho" w:hAnsi="Arial" w:cs="Arial"/>
          <w:b/>
          <w:sz w:val="24"/>
          <w:szCs w:val="24"/>
          <w:lang w:val="en-ZA" w:eastAsia="en-ZA"/>
        </w:rPr>
        <w:tab/>
      </w:r>
      <w:r w:rsidRPr="00013984">
        <w:rPr>
          <w:rFonts w:ascii="Arial" w:eastAsia="MS Mincho" w:hAnsi="Arial" w:cs="Arial"/>
          <w:b/>
          <w:sz w:val="24"/>
          <w:szCs w:val="24"/>
          <w:lang w:val="en-ZA" w:eastAsia="en-ZA"/>
        </w:rPr>
        <w:tab/>
      </w:r>
      <w:r w:rsidRPr="00013984">
        <w:rPr>
          <w:rFonts w:ascii="Arial" w:eastAsia="MS Mincho" w:hAnsi="Arial" w:cs="Arial"/>
          <w:b/>
          <w:sz w:val="24"/>
          <w:szCs w:val="24"/>
          <w:lang w:val="en-ZA" w:eastAsia="en-ZA"/>
        </w:rPr>
        <w:tab/>
      </w:r>
      <w:r w:rsidRPr="00013984">
        <w:rPr>
          <w:rFonts w:ascii="Arial" w:eastAsia="MS Mincho" w:hAnsi="Arial" w:cs="Arial"/>
          <w:b/>
          <w:sz w:val="24"/>
          <w:szCs w:val="24"/>
          <w:lang w:val="en-ZA" w:eastAsia="en-ZA"/>
        </w:rPr>
        <w:tab/>
      </w:r>
      <w:r w:rsidRPr="00013984">
        <w:rPr>
          <w:rFonts w:ascii="Arial" w:eastAsia="MS Mincho" w:hAnsi="Arial" w:cs="Arial"/>
          <w:b/>
          <w:sz w:val="24"/>
          <w:szCs w:val="24"/>
          <w:lang w:val="en-ZA" w:eastAsia="en-ZA"/>
        </w:rPr>
        <w:tab/>
        <w:t xml:space="preserve">                     </w:t>
      </w:r>
      <w:r w:rsidR="00773D7F" w:rsidRPr="00013984">
        <w:rPr>
          <w:rFonts w:ascii="Arial" w:eastAsia="MS Mincho" w:hAnsi="Arial" w:cs="Arial"/>
          <w:b/>
          <w:sz w:val="24"/>
          <w:szCs w:val="24"/>
          <w:lang w:val="en-ZA" w:eastAsia="en-ZA"/>
        </w:rPr>
        <w:t xml:space="preserve">       </w:t>
      </w:r>
      <w:r w:rsidR="00F63E98" w:rsidRPr="00013984">
        <w:rPr>
          <w:rFonts w:ascii="Arial" w:eastAsia="MS Mincho" w:hAnsi="Arial" w:cs="Arial"/>
          <w:b/>
          <w:sz w:val="24"/>
          <w:szCs w:val="24"/>
          <w:lang w:val="en-ZA" w:eastAsia="en-ZA"/>
        </w:rPr>
        <w:t xml:space="preserve">  </w:t>
      </w:r>
      <w:r w:rsidR="00AD05EC" w:rsidRPr="00013984">
        <w:rPr>
          <w:rFonts w:ascii="Arial" w:eastAsia="MS Mincho" w:hAnsi="Arial" w:cs="Arial"/>
          <w:b/>
          <w:sz w:val="24"/>
          <w:szCs w:val="24"/>
          <w:lang w:val="en-ZA" w:eastAsia="en-ZA"/>
        </w:rPr>
        <w:t xml:space="preserve">     </w:t>
      </w:r>
      <w:r w:rsidR="004E1168">
        <w:rPr>
          <w:rFonts w:ascii="Arial" w:eastAsia="MS Mincho" w:hAnsi="Arial" w:cs="Arial"/>
          <w:b/>
          <w:sz w:val="24"/>
          <w:szCs w:val="24"/>
          <w:lang w:val="en-ZA" w:eastAsia="en-ZA"/>
        </w:rPr>
        <w:t xml:space="preserve">                    </w:t>
      </w:r>
      <w:r w:rsidR="00773D7F" w:rsidRPr="00013984">
        <w:rPr>
          <w:rFonts w:ascii="Arial" w:eastAsia="MS Mincho" w:hAnsi="Arial" w:cs="Arial"/>
          <w:b/>
          <w:sz w:val="24"/>
          <w:szCs w:val="24"/>
          <w:lang w:val="en-ZA" w:eastAsia="en-ZA"/>
        </w:rPr>
        <w:t xml:space="preserve">Not </w:t>
      </w:r>
      <w:r w:rsidR="00F90D38" w:rsidRPr="00013984">
        <w:rPr>
          <w:rFonts w:ascii="Arial" w:eastAsia="MS Mincho" w:hAnsi="Arial" w:cs="Arial"/>
          <w:b/>
          <w:sz w:val="24"/>
          <w:szCs w:val="24"/>
          <w:lang w:val="en-ZA" w:eastAsia="en-ZA"/>
        </w:rPr>
        <w:t>Reportable</w:t>
      </w:r>
      <w:r w:rsidRPr="00013984">
        <w:rPr>
          <w:rFonts w:ascii="Arial" w:eastAsia="MS Mincho" w:hAnsi="Arial" w:cs="Arial"/>
          <w:b/>
          <w:sz w:val="24"/>
          <w:szCs w:val="24"/>
          <w:lang w:val="en-ZA" w:eastAsia="en-ZA"/>
        </w:rPr>
        <w:t xml:space="preserve">                                               </w:t>
      </w:r>
    </w:p>
    <w:p w14:paraId="4CAECA9F" w14:textId="77777777" w:rsidR="00D81D29" w:rsidRPr="00013984" w:rsidRDefault="002D634E" w:rsidP="004E218D">
      <w:pPr>
        <w:spacing w:after="0" w:line="240" w:lineRule="auto"/>
        <w:jc w:val="right"/>
        <w:rPr>
          <w:rFonts w:ascii="Arial" w:eastAsia="MS Mincho" w:hAnsi="Arial" w:cs="Arial"/>
          <w:spacing w:val="20"/>
          <w:sz w:val="24"/>
          <w:szCs w:val="24"/>
          <w:lang w:val="en-ZA" w:eastAsia="en-ZA"/>
        </w:rPr>
      </w:pPr>
      <w:r w:rsidRPr="00013984">
        <w:rPr>
          <w:rFonts w:ascii="Arial" w:eastAsia="MS Mincho" w:hAnsi="Arial" w:cs="Arial"/>
          <w:spacing w:val="20"/>
          <w:sz w:val="24"/>
          <w:szCs w:val="24"/>
          <w:lang w:val="en-ZA" w:eastAsia="en-ZA"/>
        </w:rPr>
        <w:t xml:space="preserve">      </w:t>
      </w:r>
      <w:r w:rsidR="00AD05EC" w:rsidRPr="00013984">
        <w:rPr>
          <w:rFonts w:ascii="Arial" w:eastAsia="MS Mincho" w:hAnsi="Arial" w:cs="Arial"/>
          <w:spacing w:val="20"/>
          <w:sz w:val="24"/>
          <w:szCs w:val="24"/>
          <w:lang w:val="en-ZA" w:eastAsia="en-ZA"/>
        </w:rPr>
        <w:t xml:space="preserve">  </w:t>
      </w:r>
      <w:r w:rsidR="00893045" w:rsidRPr="00013984">
        <w:rPr>
          <w:rFonts w:ascii="Arial" w:eastAsia="MS Mincho" w:hAnsi="Arial" w:cs="Arial"/>
          <w:spacing w:val="20"/>
          <w:sz w:val="24"/>
          <w:szCs w:val="24"/>
          <w:lang w:val="en-ZA" w:eastAsia="en-ZA"/>
        </w:rPr>
        <w:t xml:space="preserve">Case </w:t>
      </w:r>
      <w:r w:rsidR="009F74DE" w:rsidRPr="00013984">
        <w:rPr>
          <w:rFonts w:ascii="Arial" w:eastAsia="MS Mincho" w:hAnsi="Arial" w:cs="Arial"/>
          <w:spacing w:val="20"/>
          <w:sz w:val="24"/>
          <w:szCs w:val="24"/>
          <w:lang w:val="en-ZA" w:eastAsia="en-ZA"/>
        </w:rPr>
        <w:t>N</w:t>
      </w:r>
      <w:r w:rsidR="00893045" w:rsidRPr="00013984">
        <w:rPr>
          <w:rFonts w:ascii="Arial" w:eastAsia="MS Mincho" w:hAnsi="Arial" w:cs="Arial"/>
          <w:spacing w:val="20"/>
          <w:sz w:val="24"/>
          <w:szCs w:val="24"/>
          <w:lang w:val="en-ZA" w:eastAsia="en-ZA"/>
        </w:rPr>
        <w:t xml:space="preserve">o: </w:t>
      </w:r>
      <w:r w:rsidR="00280ED9" w:rsidRPr="00013984">
        <w:rPr>
          <w:rFonts w:ascii="Arial" w:eastAsia="MS Mincho" w:hAnsi="Arial" w:cs="Arial"/>
          <w:spacing w:val="20"/>
          <w:sz w:val="24"/>
          <w:szCs w:val="24"/>
          <w:lang w:val="en-ZA" w:eastAsia="en-ZA"/>
        </w:rPr>
        <w:t>1049</w:t>
      </w:r>
      <w:r w:rsidR="00E24227" w:rsidRPr="00013984">
        <w:rPr>
          <w:rFonts w:ascii="Arial" w:eastAsia="MS Mincho" w:hAnsi="Arial" w:cs="Arial"/>
          <w:spacing w:val="20"/>
          <w:sz w:val="24"/>
          <w:szCs w:val="24"/>
          <w:lang w:val="en-ZA" w:eastAsia="en-ZA"/>
        </w:rPr>
        <w:t>/</w:t>
      </w:r>
      <w:r w:rsidR="00F26C85" w:rsidRPr="00013984">
        <w:rPr>
          <w:rFonts w:ascii="Arial" w:eastAsia="MS Mincho" w:hAnsi="Arial" w:cs="Arial"/>
          <w:spacing w:val="20"/>
          <w:sz w:val="24"/>
          <w:szCs w:val="24"/>
          <w:lang w:val="en-ZA" w:eastAsia="en-ZA"/>
        </w:rPr>
        <w:t>2021</w:t>
      </w:r>
    </w:p>
    <w:p w14:paraId="68A017FE" w14:textId="77777777" w:rsidR="00D81D29" w:rsidRPr="00013984" w:rsidRDefault="00D81D29" w:rsidP="004E218D">
      <w:pPr>
        <w:spacing w:after="0" w:line="240" w:lineRule="auto"/>
        <w:jc w:val="center"/>
        <w:rPr>
          <w:rFonts w:ascii="Arial" w:eastAsia="MS Mincho" w:hAnsi="Arial" w:cs="Arial"/>
          <w:b/>
          <w:sz w:val="24"/>
          <w:szCs w:val="24"/>
          <w:lang w:val="en-ZA" w:eastAsia="en-ZA"/>
        </w:rPr>
      </w:pPr>
      <w:r w:rsidRPr="00013984">
        <w:rPr>
          <w:rFonts w:ascii="Arial" w:eastAsia="MS Mincho" w:hAnsi="Arial" w:cs="Arial"/>
          <w:sz w:val="24"/>
          <w:szCs w:val="24"/>
          <w:lang w:val="en-ZA" w:eastAsia="en-ZA"/>
        </w:rPr>
        <w:tab/>
      </w:r>
      <w:r w:rsidRPr="00013984">
        <w:rPr>
          <w:rFonts w:ascii="Arial" w:eastAsia="MS Mincho" w:hAnsi="Arial" w:cs="Arial"/>
          <w:sz w:val="24"/>
          <w:szCs w:val="24"/>
          <w:lang w:val="en-ZA" w:eastAsia="en-ZA"/>
        </w:rPr>
        <w:tab/>
      </w:r>
      <w:r w:rsidRPr="00013984">
        <w:rPr>
          <w:rFonts w:ascii="Arial" w:eastAsia="MS Mincho" w:hAnsi="Arial" w:cs="Arial"/>
          <w:sz w:val="24"/>
          <w:szCs w:val="24"/>
          <w:lang w:val="en-ZA" w:eastAsia="en-ZA"/>
        </w:rPr>
        <w:tab/>
      </w:r>
      <w:r w:rsidRPr="00013984">
        <w:rPr>
          <w:rFonts w:ascii="Arial" w:eastAsia="MS Mincho" w:hAnsi="Arial" w:cs="Arial"/>
          <w:sz w:val="24"/>
          <w:szCs w:val="24"/>
          <w:lang w:val="en-ZA" w:eastAsia="en-ZA"/>
        </w:rPr>
        <w:tab/>
        <w:t xml:space="preserve">                      </w:t>
      </w:r>
    </w:p>
    <w:p w14:paraId="60C54A22" w14:textId="77777777" w:rsidR="00773D7F" w:rsidRPr="00013984" w:rsidRDefault="00773D7F" w:rsidP="00773D7F">
      <w:pPr>
        <w:spacing w:after="0" w:line="360" w:lineRule="auto"/>
        <w:rPr>
          <w:rFonts w:ascii="Arial" w:eastAsia="Times New Roman" w:hAnsi="Arial" w:cs="Arial"/>
          <w:sz w:val="24"/>
          <w:szCs w:val="24"/>
        </w:rPr>
      </w:pPr>
      <w:r w:rsidRPr="00013984">
        <w:rPr>
          <w:rFonts w:ascii="Arial" w:eastAsia="Times New Roman" w:hAnsi="Arial" w:cs="Arial"/>
          <w:sz w:val="24"/>
          <w:szCs w:val="24"/>
        </w:rPr>
        <w:t>In the matter between:</w:t>
      </w:r>
    </w:p>
    <w:p w14:paraId="0BB9D28C" w14:textId="77777777" w:rsidR="00AC604D" w:rsidRPr="00013984" w:rsidRDefault="00AC604D" w:rsidP="00773D7F">
      <w:pPr>
        <w:spacing w:after="0" w:line="360" w:lineRule="auto"/>
        <w:rPr>
          <w:rFonts w:ascii="Arial" w:eastAsia="Times New Roman" w:hAnsi="Arial" w:cs="Arial"/>
          <w:sz w:val="24"/>
          <w:szCs w:val="24"/>
        </w:rPr>
      </w:pPr>
    </w:p>
    <w:p w14:paraId="72CEF051" w14:textId="5FFE657E" w:rsidR="00773D7F" w:rsidRPr="00013984" w:rsidRDefault="00280ED9" w:rsidP="00773D7F">
      <w:pPr>
        <w:spacing w:after="0" w:line="360" w:lineRule="auto"/>
        <w:rPr>
          <w:rFonts w:ascii="Arial" w:eastAsia="Times New Roman" w:hAnsi="Arial" w:cs="Arial"/>
          <w:b/>
          <w:sz w:val="24"/>
          <w:szCs w:val="24"/>
        </w:rPr>
      </w:pPr>
      <w:r w:rsidRPr="00013984">
        <w:rPr>
          <w:rFonts w:ascii="Arial" w:eastAsia="Times New Roman" w:hAnsi="Arial" w:cs="Arial"/>
          <w:b/>
          <w:sz w:val="24"/>
          <w:szCs w:val="24"/>
        </w:rPr>
        <w:t xml:space="preserve">BLUCHER HAUMAN </w:t>
      </w:r>
      <w:r w:rsidR="00887547" w:rsidRPr="00013984">
        <w:rPr>
          <w:rFonts w:ascii="Arial" w:eastAsia="Times New Roman" w:hAnsi="Arial" w:cs="Arial"/>
          <w:b/>
          <w:sz w:val="24"/>
          <w:szCs w:val="24"/>
        </w:rPr>
        <w:t xml:space="preserve">MELLET N </w:t>
      </w:r>
      <w:r w:rsidRPr="00013984">
        <w:rPr>
          <w:rFonts w:ascii="Arial" w:eastAsia="Times New Roman" w:hAnsi="Arial" w:cs="Arial"/>
          <w:b/>
          <w:sz w:val="24"/>
          <w:szCs w:val="24"/>
        </w:rPr>
        <w:t>O</w:t>
      </w:r>
      <w:r w:rsidR="00F26C85" w:rsidRPr="00013984">
        <w:rPr>
          <w:rFonts w:ascii="Arial" w:eastAsia="Times New Roman" w:hAnsi="Arial" w:cs="Arial"/>
          <w:sz w:val="24"/>
          <w:szCs w:val="24"/>
        </w:rPr>
        <w:t xml:space="preserve">             </w:t>
      </w:r>
      <w:r w:rsidR="00AC604D" w:rsidRPr="00013984">
        <w:rPr>
          <w:rFonts w:ascii="Arial" w:eastAsia="Times New Roman" w:hAnsi="Arial" w:cs="Arial"/>
          <w:sz w:val="24"/>
          <w:szCs w:val="24"/>
        </w:rPr>
        <w:t xml:space="preserve">         </w:t>
      </w:r>
      <w:r w:rsidRPr="00013984">
        <w:rPr>
          <w:rFonts w:ascii="Arial" w:eastAsia="Times New Roman" w:hAnsi="Arial" w:cs="Arial"/>
          <w:sz w:val="24"/>
          <w:szCs w:val="24"/>
        </w:rPr>
        <w:t xml:space="preserve">    </w:t>
      </w:r>
      <w:r w:rsidR="006E171C" w:rsidRPr="00013984">
        <w:rPr>
          <w:rFonts w:ascii="Arial" w:eastAsia="Times New Roman" w:hAnsi="Arial" w:cs="Arial"/>
          <w:sz w:val="24"/>
          <w:szCs w:val="24"/>
        </w:rPr>
        <w:tab/>
      </w:r>
      <w:r w:rsidR="006E171C" w:rsidRPr="00013984">
        <w:rPr>
          <w:rFonts w:ascii="Arial" w:eastAsia="Times New Roman" w:hAnsi="Arial" w:cs="Arial"/>
          <w:sz w:val="24"/>
          <w:szCs w:val="24"/>
        </w:rPr>
        <w:tab/>
        <w:t xml:space="preserve">     </w:t>
      </w:r>
      <w:r w:rsidRPr="00013984">
        <w:rPr>
          <w:rFonts w:ascii="Arial" w:eastAsia="Times New Roman" w:hAnsi="Arial" w:cs="Arial"/>
          <w:b/>
          <w:sz w:val="24"/>
          <w:szCs w:val="24"/>
        </w:rPr>
        <w:t>FIRST</w:t>
      </w:r>
      <w:r w:rsidRPr="00013984">
        <w:rPr>
          <w:rFonts w:ascii="Arial" w:eastAsia="Times New Roman" w:hAnsi="Arial" w:cs="Arial"/>
          <w:sz w:val="24"/>
          <w:szCs w:val="24"/>
        </w:rPr>
        <w:t xml:space="preserve"> </w:t>
      </w:r>
      <w:r w:rsidR="00773D7F" w:rsidRPr="00013984">
        <w:rPr>
          <w:rFonts w:ascii="Arial" w:eastAsia="Times New Roman" w:hAnsi="Arial" w:cs="Arial"/>
          <w:b/>
          <w:sz w:val="24"/>
          <w:szCs w:val="24"/>
        </w:rPr>
        <w:t>APPELLANT</w:t>
      </w:r>
    </w:p>
    <w:p w14:paraId="07E63AC1" w14:textId="62D25D2B" w:rsidR="00280ED9" w:rsidRPr="00013984" w:rsidRDefault="00887547" w:rsidP="00773D7F">
      <w:pPr>
        <w:spacing w:after="0" w:line="360" w:lineRule="auto"/>
        <w:rPr>
          <w:rFonts w:ascii="Arial" w:eastAsia="Times New Roman" w:hAnsi="Arial" w:cs="Arial"/>
          <w:b/>
          <w:sz w:val="24"/>
          <w:szCs w:val="24"/>
        </w:rPr>
      </w:pPr>
      <w:r w:rsidRPr="00013984">
        <w:rPr>
          <w:rFonts w:ascii="Arial" w:eastAsia="Times New Roman" w:hAnsi="Arial" w:cs="Arial"/>
          <w:b/>
          <w:sz w:val="24"/>
          <w:szCs w:val="24"/>
        </w:rPr>
        <w:t xml:space="preserve">HENDRIK FRANCOIS MELLET N </w:t>
      </w:r>
      <w:r w:rsidR="00280ED9" w:rsidRPr="00013984">
        <w:rPr>
          <w:rFonts w:ascii="Arial" w:eastAsia="Times New Roman" w:hAnsi="Arial" w:cs="Arial"/>
          <w:b/>
          <w:sz w:val="24"/>
          <w:szCs w:val="24"/>
        </w:rPr>
        <w:t xml:space="preserve">O                   </w:t>
      </w:r>
      <w:r w:rsidR="006E171C" w:rsidRPr="00013984">
        <w:rPr>
          <w:rFonts w:ascii="Arial" w:eastAsia="Times New Roman" w:hAnsi="Arial" w:cs="Arial"/>
          <w:b/>
          <w:sz w:val="24"/>
          <w:szCs w:val="24"/>
        </w:rPr>
        <w:tab/>
      </w:r>
      <w:r w:rsidR="006E171C" w:rsidRPr="00013984">
        <w:rPr>
          <w:rFonts w:ascii="Arial" w:eastAsia="Times New Roman" w:hAnsi="Arial" w:cs="Arial"/>
          <w:b/>
          <w:sz w:val="24"/>
          <w:szCs w:val="24"/>
        </w:rPr>
        <w:tab/>
      </w:r>
      <w:r w:rsidR="00280ED9" w:rsidRPr="00013984">
        <w:rPr>
          <w:rFonts w:ascii="Arial" w:eastAsia="Times New Roman" w:hAnsi="Arial" w:cs="Arial"/>
          <w:b/>
          <w:sz w:val="24"/>
          <w:szCs w:val="24"/>
        </w:rPr>
        <w:t>SECOND APPELLANT</w:t>
      </w:r>
    </w:p>
    <w:p w14:paraId="2668C42C" w14:textId="7CB730A5" w:rsidR="00280ED9" w:rsidRPr="00013984" w:rsidRDefault="00887547" w:rsidP="00773D7F">
      <w:pPr>
        <w:spacing w:after="0" w:line="360" w:lineRule="auto"/>
        <w:rPr>
          <w:rFonts w:ascii="Arial" w:eastAsia="Times New Roman" w:hAnsi="Arial" w:cs="Arial"/>
          <w:b/>
          <w:sz w:val="24"/>
          <w:szCs w:val="24"/>
        </w:rPr>
      </w:pPr>
      <w:r w:rsidRPr="00013984">
        <w:rPr>
          <w:rFonts w:ascii="Arial" w:eastAsia="Times New Roman" w:hAnsi="Arial" w:cs="Arial"/>
          <w:b/>
          <w:sz w:val="24"/>
          <w:szCs w:val="24"/>
        </w:rPr>
        <w:t xml:space="preserve">CAROLINA JOHANNA PRINSLOO N </w:t>
      </w:r>
      <w:r w:rsidR="00280ED9" w:rsidRPr="00013984">
        <w:rPr>
          <w:rFonts w:ascii="Arial" w:eastAsia="Times New Roman" w:hAnsi="Arial" w:cs="Arial"/>
          <w:b/>
          <w:sz w:val="24"/>
          <w:szCs w:val="24"/>
        </w:rPr>
        <w:t xml:space="preserve">O                  </w:t>
      </w:r>
      <w:r w:rsidR="006E171C" w:rsidRPr="00013984">
        <w:rPr>
          <w:rFonts w:ascii="Arial" w:eastAsia="Times New Roman" w:hAnsi="Arial" w:cs="Arial"/>
          <w:b/>
          <w:sz w:val="24"/>
          <w:szCs w:val="24"/>
        </w:rPr>
        <w:tab/>
      </w:r>
      <w:r w:rsidR="006E171C" w:rsidRPr="00013984">
        <w:rPr>
          <w:rFonts w:ascii="Arial" w:eastAsia="Times New Roman" w:hAnsi="Arial" w:cs="Arial"/>
          <w:b/>
          <w:sz w:val="24"/>
          <w:szCs w:val="24"/>
        </w:rPr>
        <w:tab/>
        <w:t xml:space="preserve">    </w:t>
      </w:r>
      <w:r w:rsidR="00280ED9" w:rsidRPr="00013984">
        <w:rPr>
          <w:rFonts w:ascii="Arial" w:eastAsia="Times New Roman" w:hAnsi="Arial" w:cs="Arial"/>
          <w:b/>
          <w:sz w:val="24"/>
          <w:szCs w:val="24"/>
        </w:rPr>
        <w:t>THIRD APPELLANT</w:t>
      </w:r>
    </w:p>
    <w:p w14:paraId="1C3A9F75" w14:textId="77777777" w:rsidR="00F26C85" w:rsidRPr="00013984" w:rsidRDefault="00F26C85" w:rsidP="00773D7F">
      <w:pPr>
        <w:spacing w:after="0" w:line="360" w:lineRule="auto"/>
        <w:rPr>
          <w:rFonts w:ascii="Arial" w:eastAsia="Times New Roman" w:hAnsi="Arial" w:cs="Arial"/>
          <w:sz w:val="24"/>
          <w:szCs w:val="24"/>
        </w:rPr>
      </w:pPr>
    </w:p>
    <w:p w14:paraId="10040C52" w14:textId="77777777" w:rsidR="00773D7F" w:rsidRPr="00013984" w:rsidRDefault="00F26C85" w:rsidP="00773D7F">
      <w:pPr>
        <w:spacing w:after="0" w:line="360" w:lineRule="auto"/>
        <w:rPr>
          <w:rFonts w:ascii="Arial" w:eastAsia="Times New Roman" w:hAnsi="Arial" w:cs="Arial"/>
          <w:sz w:val="24"/>
          <w:szCs w:val="24"/>
        </w:rPr>
      </w:pPr>
      <w:r w:rsidRPr="00013984">
        <w:rPr>
          <w:rFonts w:ascii="Arial" w:eastAsia="Times New Roman" w:hAnsi="Arial" w:cs="Arial"/>
          <w:sz w:val="24"/>
          <w:szCs w:val="24"/>
        </w:rPr>
        <w:t>and</w:t>
      </w:r>
    </w:p>
    <w:p w14:paraId="06595DD7" w14:textId="77777777" w:rsidR="00F26C85" w:rsidRPr="00013984" w:rsidRDefault="00F26C85" w:rsidP="00773D7F">
      <w:pPr>
        <w:spacing w:after="0" w:line="360" w:lineRule="auto"/>
        <w:rPr>
          <w:rFonts w:ascii="Arial" w:eastAsia="Times New Roman" w:hAnsi="Arial" w:cs="Arial"/>
          <w:sz w:val="24"/>
          <w:szCs w:val="24"/>
        </w:rPr>
      </w:pPr>
    </w:p>
    <w:p w14:paraId="2D71AF7D" w14:textId="0041F00C" w:rsidR="00280ED9" w:rsidRPr="00013984" w:rsidRDefault="00280ED9" w:rsidP="00773D7F">
      <w:pPr>
        <w:spacing w:after="0" w:line="360" w:lineRule="auto"/>
        <w:rPr>
          <w:rFonts w:ascii="Arial" w:eastAsia="Times New Roman" w:hAnsi="Arial" w:cs="Arial"/>
          <w:b/>
          <w:bCs/>
          <w:sz w:val="24"/>
          <w:szCs w:val="24"/>
        </w:rPr>
      </w:pPr>
      <w:r w:rsidRPr="00013984">
        <w:rPr>
          <w:rFonts w:ascii="Arial" w:eastAsia="Times New Roman" w:hAnsi="Arial" w:cs="Arial"/>
          <w:b/>
          <w:bCs/>
          <w:sz w:val="24"/>
          <w:szCs w:val="24"/>
        </w:rPr>
        <w:t>MARAIS RO</w:t>
      </w:r>
      <w:r w:rsidR="00F42622" w:rsidRPr="00013984">
        <w:rPr>
          <w:rFonts w:ascii="Arial" w:eastAsia="Times New Roman" w:hAnsi="Arial" w:cs="Arial"/>
          <w:b/>
          <w:bCs/>
          <w:sz w:val="24"/>
          <w:szCs w:val="24"/>
        </w:rPr>
        <w:t>C</w:t>
      </w:r>
      <w:r w:rsidR="006C6E93" w:rsidRPr="00013984">
        <w:rPr>
          <w:rFonts w:ascii="Arial" w:eastAsia="Times New Roman" w:hAnsi="Arial" w:cs="Arial"/>
          <w:b/>
          <w:bCs/>
          <w:sz w:val="24"/>
          <w:szCs w:val="24"/>
        </w:rPr>
        <w:t>CO</w:t>
      </w:r>
      <w:r w:rsidRPr="00013984">
        <w:rPr>
          <w:rFonts w:ascii="Arial" w:eastAsia="Times New Roman" w:hAnsi="Arial" w:cs="Arial"/>
          <w:b/>
          <w:bCs/>
          <w:sz w:val="24"/>
          <w:szCs w:val="24"/>
        </w:rPr>
        <w:t xml:space="preserve"> VERMEULEN</w:t>
      </w:r>
      <w:r w:rsidR="00AC604D" w:rsidRPr="00013984">
        <w:rPr>
          <w:rFonts w:ascii="Arial" w:eastAsia="Times New Roman" w:hAnsi="Arial" w:cs="Arial"/>
          <w:b/>
          <w:bCs/>
          <w:sz w:val="24"/>
          <w:szCs w:val="24"/>
        </w:rPr>
        <w:t xml:space="preserve"> </w:t>
      </w:r>
      <w:r w:rsidRPr="00013984">
        <w:rPr>
          <w:rFonts w:ascii="Arial" w:eastAsia="Times New Roman" w:hAnsi="Arial" w:cs="Arial"/>
          <w:b/>
          <w:bCs/>
          <w:sz w:val="24"/>
          <w:szCs w:val="24"/>
        </w:rPr>
        <w:t xml:space="preserve">                           </w:t>
      </w:r>
      <w:r w:rsidR="006E171C" w:rsidRPr="00013984">
        <w:rPr>
          <w:rFonts w:ascii="Arial" w:eastAsia="Times New Roman" w:hAnsi="Arial" w:cs="Arial"/>
          <w:b/>
          <w:bCs/>
          <w:sz w:val="24"/>
          <w:szCs w:val="24"/>
        </w:rPr>
        <w:tab/>
      </w:r>
      <w:r w:rsidR="006E171C" w:rsidRPr="00013984">
        <w:rPr>
          <w:rFonts w:ascii="Arial" w:eastAsia="Times New Roman" w:hAnsi="Arial" w:cs="Arial"/>
          <w:b/>
          <w:bCs/>
          <w:sz w:val="24"/>
          <w:szCs w:val="24"/>
        </w:rPr>
        <w:tab/>
        <w:t xml:space="preserve"> </w:t>
      </w:r>
      <w:r w:rsidRPr="00013984">
        <w:rPr>
          <w:rFonts w:ascii="Arial" w:eastAsia="Times New Roman" w:hAnsi="Arial" w:cs="Arial"/>
          <w:b/>
          <w:bCs/>
          <w:sz w:val="24"/>
          <w:szCs w:val="24"/>
        </w:rPr>
        <w:t xml:space="preserve">FIRST </w:t>
      </w:r>
      <w:r w:rsidR="00773D7F" w:rsidRPr="00013984">
        <w:rPr>
          <w:rFonts w:ascii="Arial" w:eastAsia="Times New Roman" w:hAnsi="Arial" w:cs="Arial"/>
          <w:b/>
          <w:bCs/>
          <w:sz w:val="24"/>
          <w:szCs w:val="24"/>
        </w:rPr>
        <w:t>RESPONDENT</w:t>
      </w:r>
    </w:p>
    <w:p w14:paraId="7D661297" w14:textId="77777777" w:rsidR="00773D7F" w:rsidRPr="00013984" w:rsidRDefault="00280ED9" w:rsidP="00773D7F">
      <w:pPr>
        <w:spacing w:after="0" w:line="360" w:lineRule="auto"/>
        <w:rPr>
          <w:rFonts w:ascii="Arial" w:eastAsia="Times New Roman" w:hAnsi="Arial" w:cs="Arial"/>
          <w:bCs/>
          <w:sz w:val="24"/>
          <w:szCs w:val="24"/>
        </w:rPr>
      </w:pPr>
      <w:r w:rsidRPr="00013984">
        <w:rPr>
          <w:rFonts w:ascii="Arial" w:eastAsia="Times New Roman" w:hAnsi="Arial" w:cs="Arial"/>
          <w:b/>
          <w:bCs/>
          <w:sz w:val="24"/>
          <w:szCs w:val="24"/>
        </w:rPr>
        <w:t xml:space="preserve">EVAN ERNEST CORBETT                                   </w:t>
      </w:r>
      <w:r w:rsidR="006E171C" w:rsidRPr="00013984">
        <w:rPr>
          <w:rFonts w:ascii="Arial" w:eastAsia="Times New Roman" w:hAnsi="Arial" w:cs="Arial"/>
          <w:b/>
          <w:bCs/>
          <w:sz w:val="24"/>
          <w:szCs w:val="24"/>
        </w:rPr>
        <w:tab/>
        <w:t xml:space="preserve">       </w:t>
      </w:r>
      <w:r w:rsidRPr="00013984">
        <w:rPr>
          <w:rFonts w:ascii="Arial" w:eastAsia="Times New Roman" w:hAnsi="Arial" w:cs="Arial"/>
          <w:b/>
          <w:bCs/>
          <w:sz w:val="24"/>
          <w:szCs w:val="24"/>
        </w:rPr>
        <w:t>SECOND RESPONDENT</w:t>
      </w:r>
      <w:r w:rsidR="00773D7F" w:rsidRPr="00013984">
        <w:rPr>
          <w:rFonts w:ascii="Arial" w:eastAsia="Times New Roman" w:hAnsi="Arial" w:cs="Arial"/>
          <w:b/>
          <w:bCs/>
          <w:sz w:val="24"/>
          <w:szCs w:val="24"/>
        </w:rPr>
        <w:tab/>
      </w:r>
      <w:r w:rsidR="00773D7F" w:rsidRPr="00013984">
        <w:rPr>
          <w:rFonts w:ascii="Arial" w:eastAsia="Times New Roman" w:hAnsi="Arial" w:cs="Arial"/>
          <w:b/>
          <w:bCs/>
          <w:sz w:val="24"/>
          <w:szCs w:val="24"/>
        </w:rPr>
        <w:tab/>
      </w:r>
      <w:r w:rsidR="00773D7F" w:rsidRPr="00013984">
        <w:rPr>
          <w:rFonts w:ascii="Arial" w:eastAsia="Times New Roman" w:hAnsi="Arial" w:cs="Arial"/>
          <w:b/>
          <w:bCs/>
          <w:sz w:val="24"/>
          <w:szCs w:val="24"/>
        </w:rPr>
        <w:tab/>
      </w:r>
      <w:r w:rsidR="00773D7F" w:rsidRPr="00013984">
        <w:rPr>
          <w:rFonts w:ascii="Arial" w:eastAsia="Times New Roman" w:hAnsi="Arial" w:cs="Arial"/>
          <w:b/>
          <w:bCs/>
          <w:sz w:val="24"/>
          <w:szCs w:val="24"/>
        </w:rPr>
        <w:tab/>
      </w:r>
      <w:r w:rsidR="00773D7F" w:rsidRPr="00013984">
        <w:rPr>
          <w:rFonts w:ascii="Arial" w:eastAsia="Times New Roman" w:hAnsi="Arial" w:cs="Arial"/>
          <w:b/>
          <w:bCs/>
          <w:sz w:val="24"/>
          <w:szCs w:val="24"/>
        </w:rPr>
        <w:tab/>
        <w:t xml:space="preserve"> </w:t>
      </w:r>
    </w:p>
    <w:p w14:paraId="4FE4364C" w14:textId="06830BA0" w:rsidR="00773D7F" w:rsidRPr="00013984" w:rsidRDefault="00773D7F" w:rsidP="00280ED9">
      <w:pPr>
        <w:spacing w:after="0" w:line="360" w:lineRule="auto"/>
        <w:ind w:left="2160" w:hanging="2160"/>
        <w:jc w:val="both"/>
        <w:rPr>
          <w:rFonts w:ascii="Arial" w:eastAsia="Times New Roman" w:hAnsi="Arial" w:cs="Arial"/>
          <w:sz w:val="24"/>
          <w:szCs w:val="24"/>
        </w:rPr>
      </w:pPr>
      <w:r w:rsidRPr="00013984">
        <w:rPr>
          <w:rFonts w:ascii="Arial" w:eastAsia="Times New Roman" w:hAnsi="Arial" w:cs="Arial"/>
          <w:b/>
          <w:bCs/>
          <w:sz w:val="24"/>
          <w:szCs w:val="24"/>
        </w:rPr>
        <w:t>Neutral citation:</w:t>
      </w:r>
      <w:r w:rsidRPr="00013984">
        <w:rPr>
          <w:rFonts w:ascii="Arial" w:eastAsia="Times New Roman" w:hAnsi="Arial" w:cs="Arial"/>
          <w:b/>
          <w:bCs/>
          <w:sz w:val="24"/>
          <w:szCs w:val="24"/>
        </w:rPr>
        <w:tab/>
      </w:r>
      <w:bookmarkStart w:id="0" w:name="_GoBack"/>
      <w:r w:rsidR="00887547" w:rsidRPr="002E6FDB">
        <w:rPr>
          <w:rFonts w:ascii="Arial" w:eastAsia="Times New Roman" w:hAnsi="Arial" w:cs="Arial"/>
          <w:bCs/>
          <w:i/>
          <w:sz w:val="24"/>
          <w:szCs w:val="24"/>
        </w:rPr>
        <w:t xml:space="preserve">Mellet N </w:t>
      </w:r>
      <w:r w:rsidR="00280ED9" w:rsidRPr="002E6FDB">
        <w:rPr>
          <w:rFonts w:ascii="Arial" w:eastAsia="Times New Roman" w:hAnsi="Arial" w:cs="Arial"/>
          <w:bCs/>
          <w:i/>
          <w:sz w:val="24"/>
          <w:szCs w:val="24"/>
        </w:rPr>
        <w:t xml:space="preserve">O </w:t>
      </w:r>
      <w:r w:rsidR="007244E9" w:rsidRPr="002E6FDB">
        <w:rPr>
          <w:rFonts w:ascii="Arial" w:eastAsia="Times New Roman" w:hAnsi="Arial" w:cs="Arial"/>
          <w:bCs/>
          <w:i/>
          <w:sz w:val="24"/>
          <w:szCs w:val="24"/>
        </w:rPr>
        <w:t>and</w:t>
      </w:r>
      <w:r w:rsidR="00280ED9" w:rsidRPr="002E6FDB">
        <w:rPr>
          <w:rFonts w:ascii="Arial" w:eastAsia="Times New Roman" w:hAnsi="Arial" w:cs="Arial"/>
          <w:bCs/>
          <w:i/>
          <w:sz w:val="24"/>
          <w:szCs w:val="24"/>
        </w:rPr>
        <w:t xml:space="preserve"> Others</w:t>
      </w:r>
      <w:r w:rsidR="00F26C85" w:rsidRPr="002E6FDB">
        <w:rPr>
          <w:rFonts w:ascii="Arial" w:eastAsia="Times New Roman" w:hAnsi="Arial" w:cs="Arial"/>
          <w:b/>
          <w:bCs/>
          <w:i/>
          <w:sz w:val="24"/>
          <w:szCs w:val="24"/>
        </w:rPr>
        <w:t xml:space="preserve"> </w:t>
      </w:r>
      <w:r w:rsidRPr="002E6FDB">
        <w:rPr>
          <w:rFonts w:ascii="Arial" w:eastAsia="Times New Roman" w:hAnsi="Arial" w:cs="Arial"/>
          <w:bCs/>
          <w:i/>
          <w:sz w:val="24"/>
          <w:szCs w:val="24"/>
        </w:rPr>
        <w:t xml:space="preserve">v </w:t>
      </w:r>
      <w:r w:rsidR="00280ED9" w:rsidRPr="002E6FDB">
        <w:rPr>
          <w:rFonts w:ascii="Arial" w:eastAsia="Times New Roman" w:hAnsi="Arial" w:cs="Arial"/>
          <w:bCs/>
          <w:i/>
          <w:sz w:val="24"/>
          <w:szCs w:val="24"/>
        </w:rPr>
        <w:t xml:space="preserve">Vermeulen </w:t>
      </w:r>
      <w:r w:rsidR="007244E9" w:rsidRPr="002E6FDB">
        <w:rPr>
          <w:rFonts w:ascii="Arial" w:eastAsia="Times New Roman" w:hAnsi="Arial" w:cs="Arial"/>
          <w:bCs/>
          <w:i/>
          <w:sz w:val="24"/>
          <w:szCs w:val="24"/>
        </w:rPr>
        <w:t>and</w:t>
      </w:r>
      <w:r w:rsidR="00280ED9" w:rsidRPr="002E6FDB">
        <w:rPr>
          <w:rFonts w:ascii="Arial" w:eastAsia="Times New Roman" w:hAnsi="Arial" w:cs="Arial"/>
          <w:bCs/>
          <w:i/>
          <w:sz w:val="24"/>
          <w:szCs w:val="24"/>
        </w:rPr>
        <w:t xml:space="preserve"> Another</w:t>
      </w:r>
      <w:r w:rsidR="00F26C85" w:rsidRPr="00013984">
        <w:rPr>
          <w:rFonts w:ascii="Arial" w:eastAsia="Times New Roman" w:hAnsi="Arial" w:cs="Arial"/>
          <w:bCs/>
          <w:i/>
          <w:sz w:val="24"/>
          <w:szCs w:val="24"/>
        </w:rPr>
        <w:t xml:space="preserve"> </w:t>
      </w:r>
      <w:r w:rsidR="00DE283B">
        <w:rPr>
          <w:rFonts w:ascii="Arial" w:eastAsia="Times New Roman" w:hAnsi="Arial" w:cs="Arial"/>
          <w:bCs/>
          <w:sz w:val="24"/>
          <w:szCs w:val="24"/>
        </w:rPr>
        <w:t>(</w:t>
      </w:r>
      <w:r w:rsidR="00280ED9" w:rsidRPr="00013984">
        <w:rPr>
          <w:rFonts w:ascii="Arial" w:eastAsia="Times New Roman" w:hAnsi="Arial" w:cs="Arial"/>
          <w:bCs/>
          <w:sz w:val="24"/>
          <w:szCs w:val="24"/>
        </w:rPr>
        <w:t>1049</w:t>
      </w:r>
      <w:r w:rsidRPr="00013984">
        <w:rPr>
          <w:rFonts w:ascii="Arial" w:eastAsia="Times New Roman" w:hAnsi="Arial" w:cs="Arial"/>
          <w:bCs/>
          <w:sz w:val="24"/>
          <w:szCs w:val="24"/>
        </w:rPr>
        <w:t>/</w:t>
      </w:r>
      <w:r w:rsidR="00F26C85" w:rsidRPr="00013984">
        <w:rPr>
          <w:rFonts w:ascii="Arial" w:eastAsia="Times New Roman" w:hAnsi="Arial" w:cs="Arial"/>
          <w:bCs/>
          <w:sz w:val="24"/>
          <w:szCs w:val="24"/>
        </w:rPr>
        <w:t>2021</w:t>
      </w:r>
      <w:r w:rsidRPr="00013984">
        <w:rPr>
          <w:rFonts w:ascii="Arial" w:eastAsia="Times New Roman" w:hAnsi="Arial" w:cs="Arial"/>
          <w:bCs/>
          <w:sz w:val="24"/>
          <w:szCs w:val="24"/>
        </w:rPr>
        <w:t>) [</w:t>
      </w:r>
      <w:r w:rsidR="00F63E98" w:rsidRPr="00013984">
        <w:rPr>
          <w:rFonts w:ascii="Arial" w:eastAsia="Times New Roman" w:hAnsi="Arial" w:cs="Arial"/>
          <w:bCs/>
          <w:sz w:val="24"/>
          <w:szCs w:val="24"/>
        </w:rPr>
        <w:t>2022</w:t>
      </w:r>
      <w:r w:rsidR="00B07844" w:rsidRPr="00013984">
        <w:rPr>
          <w:rFonts w:ascii="Arial" w:eastAsia="Times New Roman" w:hAnsi="Arial" w:cs="Arial"/>
          <w:bCs/>
          <w:sz w:val="24"/>
          <w:szCs w:val="24"/>
        </w:rPr>
        <w:t>] ZASCA</w:t>
      </w:r>
      <w:r w:rsidR="00E91D83">
        <w:rPr>
          <w:rFonts w:ascii="Arial" w:eastAsia="Times New Roman" w:hAnsi="Arial" w:cs="Arial"/>
          <w:bCs/>
          <w:sz w:val="24"/>
          <w:szCs w:val="24"/>
        </w:rPr>
        <w:t xml:space="preserve"> 176</w:t>
      </w:r>
      <w:r w:rsidRPr="00013984">
        <w:rPr>
          <w:rFonts w:ascii="Arial" w:eastAsia="Times New Roman" w:hAnsi="Arial" w:cs="Arial"/>
          <w:bCs/>
          <w:sz w:val="24"/>
          <w:szCs w:val="24"/>
        </w:rPr>
        <w:t xml:space="preserve"> (</w:t>
      </w:r>
      <w:r w:rsidR="00EC44BE" w:rsidRPr="00EC44BE">
        <w:rPr>
          <w:rFonts w:ascii="Arial" w:eastAsia="Times New Roman" w:hAnsi="Arial" w:cs="Arial"/>
          <w:bCs/>
          <w:sz w:val="24"/>
          <w:szCs w:val="24"/>
        </w:rPr>
        <w:t>07</w:t>
      </w:r>
      <w:r w:rsidR="00992FD8" w:rsidRPr="00EC44BE">
        <w:rPr>
          <w:rFonts w:ascii="Arial" w:eastAsia="Times New Roman" w:hAnsi="Arial" w:cs="Arial"/>
          <w:bCs/>
          <w:sz w:val="24"/>
          <w:szCs w:val="24"/>
        </w:rPr>
        <w:t xml:space="preserve"> December</w:t>
      </w:r>
      <w:r w:rsidR="00992FD8">
        <w:rPr>
          <w:rFonts w:ascii="Arial" w:eastAsia="Times New Roman" w:hAnsi="Arial" w:cs="Arial"/>
          <w:bCs/>
          <w:sz w:val="24"/>
          <w:szCs w:val="24"/>
        </w:rPr>
        <w:t xml:space="preserve"> </w:t>
      </w:r>
      <w:r w:rsidR="000E2A87" w:rsidRPr="00013984">
        <w:rPr>
          <w:rFonts w:ascii="Arial" w:eastAsia="Times New Roman" w:hAnsi="Arial" w:cs="Arial"/>
          <w:bCs/>
          <w:sz w:val="24"/>
          <w:szCs w:val="24"/>
        </w:rPr>
        <w:t>202</w:t>
      </w:r>
      <w:r w:rsidR="00F63E98" w:rsidRPr="00013984">
        <w:rPr>
          <w:rFonts w:ascii="Arial" w:eastAsia="Times New Roman" w:hAnsi="Arial" w:cs="Arial"/>
          <w:bCs/>
          <w:sz w:val="24"/>
          <w:szCs w:val="24"/>
        </w:rPr>
        <w:t>2</w:t>
      </w:r>
      <w:r w:rsidRPr="00013984">
        <w:rPr>
          <w:rFonts w:ascii="Arial" w:eastAsia="Times New Roman" w:hAnsi="Arial" w:cs="Arial"/>
          <w:bCs/>
          <w:sz w:val="24"/>
          <w:szCs w:val="24"/>
        </w:rPr>
        <w:t>)</w:t>
      </w:r>
      <w:bookmarkEnd w:id="0"/>
    </w:p>
    <w:p w14:paraId="0103DCCD" w14:textId="09D4B023" w:rsidR="00773D7F" w:rsidRPr="00013984" w:rsidRDefault="00773D7F" w:rsidP="00773D7F">
      <w:pPr>
        <w:spacing w:after="0" w:line="360" w:lineRule="auto"/>
        <w:ind w:left="1440" w:hanging="1440"/>
        <w:jc w:val="both"/>
        <w:rPr>
          <w:rFonts w:ascii="Arial" w:eastAsia="Times New Roman" w:hAnsi="Arial" w:cs="Arial"/>
          <w:b/>
          <w:bCs/>
          <w:i/>
          <w:iCs/>
          <w:sz w:val="24"/>
          <w:szCs w:val="24"/>
        </w:rPr>
      </w:pPr>
      <w:r w:rsidRPr="00013984">
        <w:rPr>
          <w:rFonts w:ascii="Arial" w:eastAsia="Times New Roman" w:hAnsi="Arial" w:cs="Arial"/>
          <w:b/>
          <w:bCs/>
          <w:sz w:val="24"/>
          <w:szCs w:val="24"/>
        </w:rPr>
        <w:t>Coram:</w:t>
      </w:r>
      <w:r w:rsidRPr="00013984">
        <w:rPr>
          <w:rFonts w:ascii="Arial" w:eastAsia="Times New Roman" w:hAnsi="Arial" w:cs="Arial"/>
          <w:sz w:val="24"/>
          <w:szCs w:val="24"/>
        </w:rPr>
        <w:tab/>
      </w:r>
      <w:r w:rsidR="00E6438A">
        <w:rPr>
          <w:rFonts w:ascii="Arial" w:eastAsia="Times New Roman" w:hAnsi="Arial" w:cs="Arial"/>
          <w:sz w:val="24"/>
          <w:szCs w:val="24"/>
        </w:rPr>
        <w:t>PETSE A</w:t>
      </w:r>
      <w:r w:rsidR="00CE10FE" w:rsidRPr="00013984">
        <w:rPr>
          <w:rFonts w:ascii="Arial" w:eastAsia="Times New Roman" w:hAnsi="Arial" w:cs="Arial"/>
          <w:sz w:val="24"/>
          <w:szCs w:val="24"/>
        </w:rPr>
        <w:t>P, MAKGOKA AND PLASKET JJA AND MAKAULA AND MASIPA AJJA</w:t>
      </w:r>
    </w:p>
    <w:p w14:paraId="0C3A5A20" w14:textId="3D2CCC3D" w:rsidR="00773D7F" w:rsidRPr="00013984" w:rsidRDefault="00773D7F" w:rsidP="00773D7F">
      <w:pPr>
        <w:spacing w:after="0" w:line="360" w:lineRule="auto"/>
        <w:rPr>
          <w:rFonts w:ascii="Arial" w:eastAsia="Times New Roman" w:hAnsi="Arial" w:cs="Arial"/>
          <w:b/>
          <w:bCs/>
          <w:sz w:val="24"/>
          <w:szCs w:val="24"/>
        </w:rPr>
      </w:pPr>
      <w:r w:rsidRPr="00013984">
        <w:rPr>
          <w:rFonts w:ascii="Arial" w:eastAsia="Times New Roman" w:hAnsi="Arial" w:cs="Arial"/>
          <w:b/>
          <w:bCs/>
          <w:sz w:val="24"/>
          <w:szCs w:val="24"/>
        </w:rPr>
        <w:t>Heard</w:t>
      </w:r>
      <w:r w:rsidR="00EB3A97" w:rsidRPr="005526B6">
        <w:rPr>
          <w:rFonts w:ascii="Arial" w:eastAsia="Times New Roman" w:hAnsi="Arial" w:cs="Arial"/>
          <w:b/>
          <w:sz w:val="24"/>
          <w:szCs w:val="24"/>
        </w:rPr>
        <w:t>:</w:t>
      </w:r>
      <w:r w:rsidR="00EB3A97">
        <w:rPr>
          <w:rFonts w:ascii="Arial" w:eastAsia="Times New Roman" w:hAnsi="Arial" w:cs="Arial"/>
          <w:sz w:val="24"/>
          <w:szCs w:val="24"/>
        </w:rPr>
        <w:tab/>
      </w:r>
      <w:r w:rsidR="00280ED9" w:rsidRPr="00013984">
        <w:rPr>
          <w:rFonts w:ascii="Arial" w:eastAsia="Times New Roman" w:hAnsi="Arial" w:cs="Arial"/>
          <w:sz w:val="24"/>
          <w:szCs w:val="24"/>
        </w:rPr>
        <w:t>07 September</w:t>
      </w:r>
      <w:r w:rsidR="00F26C85" w:rsidRPr="00013984">
        <w:rPr>
          <w:rFonts w:ascii="Arial" w:eastAsia="Times New Roman" w:hAnsi="Arial" w:cs="Arial"/>
          <w:sz w:val="24"/>
          <w:szCs w:val="24"/>
        </w:rPr>
        <w:t xml:space="preserve"> 2022</w:t>
      </w:r>
    </w:p>
    <w:p w14:paraId="35A03333" w14:textId="1F6DA841" w:rsidR="00773D7F" w:rsidRPr="00013984" w:rsidRDefault="00773D7F" w:rsidP="004D22A8">
      <w:pPr>
        <w:spacing w:after="0" w:line="360" w:lineRule="auto"/>
        <w:rPr>
          <w:rFonts w:ascii="Arial" w:eastAsia="Times New Roman" w:hAnsi="Arial" w:cs="Arial"/>
          <w:b/>
          <w:bCs/>
          <w:sz w:val="24"/>
          <w:szCs w:val="24"/>
        </w:rPr>
      </w:pPr>
      <w:r w:rsidRPr="00013984">
        <w:rPr>
          <w:rFonts w:ascii="Arial" w:eastAsia="Times New Roman" w:hAnsi="Arial" w:cs="Arial"/>
          <w:b/>
          <w:bCs/>
          <w:sz w:val="24"/>
          <w:szCs w:val="24"/>
        </w:rPr>
        <w:t>Delivered</w:t>
      </w:r>
      <w:r w:rsidR="00F8219B" w:rsidRPr="005526B6">
        <w:rPr>
          <w:rFonts w:ascii="Arial" w:eastAsia="Times New Roman" w:hAnsi="Arial" w:cs="Arial"/>
          <w:b/>
          <w:sz w:val="24"/>
          <w:szCs w:val="24"/>
        </w:rPr>
        <w:t>:</w:t>
      </w:r>
      <w:r w:rsidR="00F8219B" w:rsidRPr="00013984">
        <w:rPr>
          <w:rFonts w:ascii="Arial" w:eastAsia="Times New Roman" w:hAnsi="Arial" w:cs="Arial"/>
          <w:sz w:val="24"/>
          <w:szCs w:val="24"/>
        </w:rPr>
        <w:tab/>
      </w:r>
      <w:r w:rsidR="00EC44BE" w:rsidRPr="00EC44BE">
        <w:rPr>
          <w:rFonts w:ascii="Arial" w:eastAsia="Times New Roman" w:hAnsi="Arial" w:cs="Arial"/>
          <w:sz w:val="24"/>
          <w:szCs w:val="24"/>
        </w:rPr>
        <w:t>07</w:t>
      </w:r>
      <w:r w:rsidR="00B27F7C" w:rsidRPr="00EC44BE">
        <w:rPr>
          <w:rFonts w:ascii="Arial" w:eastAsia="Times New Roman" w:hAnsi="Arial" w:cs="Arial"/>
          <w:sz w:val="24"/>
          <w:szCs w:val="24"/>
        </w:rPr>
        <w:t xml:space="preserve"> </w:t>
      </w:r>
      <w:r w:rsidR="00992FD8" w:rsidRPr="00EC44BE">
        <w:rPr>
          <w:rFonts w:ascii="Arial" w:eastAsia="Times New Roman" w:hAnsi="Arial" w:cs="Arial"/>
          <w:sz w:val="24"/>
          <w:szCs w:val="24"/>
        </w:rPr>
        <w:t>December</w:t>
      </w:r>
      <w:r w:rsidR="00624AB4" w:rsidRPr="00013984">
        <w:rPr>
          <w:rFonts w:ascii="Arial" w:eastAsia="Times New Roman" w:hAnsi="Arial" w:cs="Arial"/>
          <w:sz w:val="24"/>
          <w:szCs w:val="24"/>
        </w:rPr>
        <w:t xml:space="preserve"> 2022</w:t>
      </w:r>
    </w:p>
    <w:p w14:paraId="5DD90BFF" w14:textId="73775B61" w:rsidR="00773D7F" w:rsidRPr="00013984" w:rsidRDefault="00773D7F" w:rsidP="00191FA3">
      <w:pPr>
        <w:spacing w:after="0" w:line="360" w:lineRule="auto"/>
        <w:jc w:val="both"/>
        <w:rPr>
          <w:rFonts w:ascii="Arial" w:eastAsia="Times New Roman" w:hAnsi="Arial" w:cs="Arial"/>
          <w:bCs/>
          <w:sz w:val="24"/>
          <w:szCs w:val="24"/>
        </w:rPr>
      </w:pPr>
      <w:r w:rsidRPr="00013984">
        <w:rPr>
          <w:rFonts w:ascii="Arial" w:eastAsia="Times New Roman" w:hAnsi="Arial" w:cs="Arial"/>
          <w:b/>
          <w:bCs/>
          <w:sz w:val="24"/>
          <w:szCs w:val="24"/>
        </w:rPr>
        <w:t xml:space="preserve">Summary: </w:t>
      </w:r>
      <w:r w:rsidR="00B36DCF" w:rsidRPr="00013984">
        <w:rPr>
          <w:rFonts w:ascii="Arial" w:eastAsia="Times New Roman" w:hAnsi="Arial" w:cs="Arial"/>
          <w:b/>
          <w:bCs/>
          <w:sz w:val="24"/>
          <w:szCs w:val="24"/>
        </w:rPr>
        <w:tab/>
      </w:r>
      <w:r w:rsidR="00835778" w:rsidRPr="002E6FDB">
        <w:rPr>
          <w:rFonts w:ascii="Arial" w:eastAsia="Times New Roman" w:hAnsi="Arial" w:cs="Arial"/>
          <w:bCs/>
          <w:sz w:val="24"/>
          <w:szCs w:val="24"/>
        </w:rPr>
        <w:t>C</w:t>
      </w:r>
      <w:r w:rsidR="007244E9" w:rsidRPr="002E6FDB">
        <w:rPr>
          <w:rFonts w:ascii="Arial" w:eastAsia="Times New Roman" w:hAnsi="Arial" w:cs="Arial"/>
          <w:bCs/>
          <w:sz w:val="24"/>
          <w:szCs w:val="24"/>
        </w:rPr>
        <w:t>lose C</w:t>
      </w:r>
      <w:r w:rsidR="00835778" w:rsidRPr="002E6FDB">
        <w:rPr>
          <w:rFonts w:ascii="Arial" w:eastAsia="Times New Roman" w:hAnsi="Arial" w:cs="Arial"/>
          <w:bCs/>
          <w:sz w:val="24"/>
          <w:szCs w:val="24"/>
        </w:rPr>
        <w:t>o</w:t>
      </w:r>
      <w:r w:rsidR="007244E9" w:rsidRPr="002E6FDB">
        <w:rPr>
          <w:rFonts w:ascii="Arial" w:eastAsia="Times New Roman" w:hAnsi="Arial" w:cs="Arial"/>
          <w:bCs/>
          <w:sz w:val="24"/>
          <w:szCs w:val="24"/>
        </w:rPr>
        <w:t>rporation Act 69 of 1984</w:t>
      </w:r>
      <w:r w:rsidR="00835778" w:rsidRPr="00013984">
        <w:rPr>
          <w:rFonts w:ascii="Arial" w:eastAsia="Times New Roman" w:hAnsi="Arial" w:cs="Arial"/>
          <w:b/>
          <w:bCs/>
          <w:sz w:val="24"/>
          <w:szCs w:val="24"/>
        </w:rPr>
        <w:t xml:space="preserve"> </w:t>
      </w:r>
      <w:r w:rsidR="00835778" w:rsidRPr="00013984">
        <w:rPr>
          <w:rFonts w:ascii="Arial" w:eastAsia="Times New Roman" w:hAnsi="Arial" w:cs="Arial"/>
          <w:bCs/>
          <w:sz w:val="24"/>
          <w:szCs w:val="24"/>
        </w:rPr>
        <w:t xml:space="preserve">– </w:t>
      </w:r>
      <w:r w:rsidR="00AC6645" w:rsidRPr="001024F3">
        <w:rPr>
          <w:rFonts w:ascii="Arial" w:eastAsia="Times New Roman" w:hAnsi="Arial" w:cs="Arial"/>
          <w:bCs/>
          <w:sz w:val="24"/>
          <w:szCs w:val="24"/>
        </w:rPr>
        <w:t xml:space="preserve">whether </w:t>
      </w:r>
      <w:r w:rsidR="00B27F7C" w:rsidRPr="001024F3">
        <w:rPr>
          <w:rFonts w:ascii="Arial" w:eastAsia="Times New Roman" w:hAnsi="Arial" w:cs="Arial"/>
          <w:bCs/>
          <w:sz w:val="24"/>
          <w:szCs w:val="24"/>
        </w:rPr>
        <w:t xml:space="preserve"> a </w:t>
      </w:r>
      <w:r w:rsidR="00AC6645" w:rsidRPr="001024F3">
        <w:rPr>
          <w:rFonts w:ascii="Arial" w:eastAsia="Times New Roman" w:hAnsi="Arial" w:cs="Arial"/>
          <w:bCs/>
          <w:sz w:val="24"/>
          <w:szCs w:val="24"/>
        </w:rPr>
        <w:t>Trust inter v</w:t>
      </w:r>
      <w:r w:rsidR="007244E9" w:rsidRPr="001024F3">
        <w:rPr>
          <w:rFonts w:ascii="Arial" w:eastAsia="Times New Roman" w:hAnsi="Arial" w:cs="Arial"/>
          <w:bCs/>
          <w:sz w:val="24"/>
          <w:szCs w:val="24"/>
        </w:rPr>
        <w:t>i</w:t>
      </w:r>
      <w:r w:rsidR="00AC6645" w:rsidRPr="001024F3">
        <w:rPr>
          <w:rFonts w:ascii="Arial" w:eastAsia="Times New Roman" w:hAnsi="Arial" w:cs="Arial"/>
          <w:bCs/>
          <w:sz w:val="24"/>
          <w:szCs w:val="24"/>
        </w:rPr>
        <w:t>vos can own member</w:t>
      </w:r>
      <w:r w:rsidR="007244E9" w:rsidRPr="001024F3">
        <w:rPr>
          <w:rFonts w:ascii="Arial" w:eastAsia="Times New Roman" w:hAnsi="Arial" w:cs="Arial"/>
          <w:bCs/>
          <w:sz w:val="24"/>
          <w:szCs w:val="24"/>
        </w:rPr>
        <w:t>’</w:t>
      </w:r>
      <w:r w:rsidR="00AC6645" w:rsidRPr="001024F3">
        <w:rPr>
          <w:rFonts w:ascii="Arial" w:eastAsia="Times New Roman" w:hAnsi="Arial" w:cs="Arial"/>
          <w:bCs/>
          <w:sz w:val="24"/>
          <w:szCs w:val="24"/>
        </w:rPr>
        <w:t>s interest in a Close Corporation</w:t>
      </w:r>
      <w:r w:rsidR="00B372BA" w:rsidRPr="001024F3">
        <w:rPr>
          <w:rFonts w:ascii="Arial" w:eastAsia="Times New Roman" w:hAnsi="Arial" w:cs="Arial"/>
          <w:bCs/>
          <w:sz w:val="24"/>
          <w:szCs w:val="24"/>
        </w:rPr>
        <w:t xml:space="preserve"> </w:t>
      </w:r>
      <w:r w:rsidR="00B36DCF" w:rsidRPr="001024F3">
        <w:rPr>
          <w:rFonts w:ascii="Arial" w:eastAsia="Times New Roman" w:hAnsi="Arial" w:cs="Arial"/>
          <w:bCs/>
          <w:sz w:val="24"/>
          <w:szCs w:val="24"/>
        </w:rPr>
        <w:t>–</w:t>
      </w:r>
      <w:r w:rsidR="00AC6645" w:rsidRPr="001024F3">
        <w:rPr>
          <w:rFonts w:ascii="Arial" w:eastAsia="Times New Roman" w:hAnsi="Arial" w:cs="Arial"/>
          <w:bCs/>
          <w:sz w:val="24"/>
          <w:szCs w:val="24"/>
        </w:rPr>
        <w:t xml:space="preserve"> s</w:t>
      </w:r>
      <w:r w:rsidR="007244E9" w:rsidRPr="001024F3">
        <w:rPr>
          <w:rFonts w:ascii="Arial" w:eastAsia="Times New Roman" w:hAnsi="Arial" w:cs="Arial"/>
          <w:bCs/>
          <w:sz w:val="24"/>
          <w:szCs w:val="24"/>
        </w:rPr>
        <w:t>s</w:t>
      </w:r>
      <w:r w:rsidR="000A56A4">
        <w:rPr>
          <w:rFonts w:ascii="Arial" w:eastAsia="Times New Roman" w:hAnsi="Arial" w:cs="Arial"/>
          <w:bCs/>
          <w:sz w:val="24"/>
          <w:szCs w:val="24"/>
        </w:rPr>
        <w:t xml:space="preserve"> </w:t>
      </w:r>
      <w:r w:rsidR="00AC6645" w:rsidRPr="001024F3">
        <w:rPr>
          <w:rFonts w:ascii="Arial" w:eastAsia="Times New Roman" w:hAnsi="Arial" w:cs="Arial"/>
          <w:bCs/>
          <w:sz w:val="24"/>
          <w:szCs w:val="24"/>
        </w:rPr>
        <w:t xml:space="preserve">29(1) and </w:t>
      </w:r>
      <w:r w:rsidR="00740292" w:rsidRPr="001024F3">
        <w:rPr>
          <w:rFonts w:ascii="Arial" w:eastAsia="Times New Roman" w:hAnsi="Arial" w:cs="Arial"/>
          <w:bCs/>
          <w:sz w:val="24"/>
          <w:szCs w:val="24"/>
        </w:rPr>
        <w:t>29(1A)</w:t>
      </w:r>
      <w:r w:rsidR="007244E9" w:rsidRPr="001024F3">
        <w:rPr>
          <w:rFonts w:ascii="Arial" w:eastAsia="Times New Roman" w:hAnsi="Arial" w:cs="Arial"/>
          <w:bCs/>
          <w:sz w:val="24"/>
          <w:szCs w:val="24"/>
        </w:rPr>
        <w:t xml:space="preserve"> </w:t>
      </w:r>
      <w:r w:rsidR="00AC6645" w:rsidRPr="001024F3">
        <w:rPr>
          <w:rFonts w:ascii="Arial" w:eastAsia="Times New Roman" w:hAnsi="Arial" w:cs="Arial"/>
          <w:bCs/>
          <w:sz w:val="24"/>
          <w:szCs w:val="24"/>
        </w:rPr>
        <w:t>of the Close Corporation Act</w:t>
      </w:r>
      <w:r w:rsidR="00740292" w:rsidRPr="001024F3">
        <w:rPr>
          <w:rFonts w:ascii="Arial" w:eastAsia="Times New Roman" w:hAnsi="Arial" w:cs="Arial"/>
          <w:bCs/>
          <w:i/>
          <w:sz w:val="24"/>
          <w:szCs w:val="24"/>
        </w:rPr>
        <w:t xml:space="preserve"> </w:t>
      </w:r>
      <w:r w:rsidR="00740292" w:rsidRPr="001024F3">
        <w:rPr>
          <w:rFonts w:ascii="Arial" w:eastAsia="Times New Roman" w:hAnsi="Arial" w:cs="Arial"/>
          <w:bCs/>
          <w:sz w:val="24"/>
          <w:szCs w:val="24"/>
        </w:rPr>
        <w:t xml:space="preserve">– </w:t>
      </w:r>
      <w:r w:rsidR="007244E9" w:rsidRPr="001024F3">
        <w:rPr>
          <w:rFonts w:ascii="Arial" w:eastAsia="Times New Roman" w:hAnsi="Arial" w:cs="Arial"/>
          <w:bCs/>
          <w:sz w:val="24"/>
          <w:szCs w:val="24"/>
        </w:rPr>
        <w:t>party alleging compliance with s</w:t>
      </w:r>
      <w:r w:rsidR="000A56A4">
        <w:rPr>
          <w:rFonts w:ascii="Arial" w:eastAsia="Times New Roman" w:hAnsi="Arial" w:cs="Arial"/>
          <w:bCs/>
          <w:sz w:val="24"/>
          <w:szCs w:val="24"/>
        </w:rPr>
        <w:t xml:space="preserve"> </w:t>
      </w:r>
      <w:r w:rsidR="00AC6645" w:rsidRPr="001024F3">
        <w:rPr>
          <w:rFonts w:ascii="Arial" w:eastAsia="Times New Roman" w:hAnsi="Arial" w:cs="Arial"/>
          <w:bCs/>
          <w:sz w:val="24"/>
          <w:szCs w:val="24"/>
        </w:rPr>
        <w:t>29(1A)</w:t>
      </w:r>
      <w:r w:rsidR="00AC6645" w:rsidRPr="001024F3">
        <w:rPr>
          <w:rFonts w:ascii="Arial" w:eastAsia="Times New Roman" w:hAnsi="Arial" w:cs="Arial"/>
          <w:bCs/>
          <w:i/>
          <w:sz w:val="24"/>
          <w:szCs w:val="24"/>
        </w:rPr>
        <w:t>(a)</w:t>
      </w:r>
      <w:r w:rsidR="007244E9" w:rsidRPr="001024F3">
        <w:rPr>
          <w:rFonts w:ascii="Arial" w:eastAsia="Times New Roman" w:hAnsi="Arial" w:cs="Arial"/>
          <w:bCs/>
          <w:sz w:val="24"/>
          <w:szCs w:val="24"/>
        </w:rPr>
        <w:t xml:space="preserve"> – </w:t>
      </w:r>
      <w:r w:rsidR="00AC6645" w:rsidRPr="001024F3">
        <w:rPr>
          <w:rFonts w:ascii="Arial" w:eastAsia="Times New Roman" w:hAnsi="Arial" w:cs="Arial"/>
          <w:bCs/>
          <w:i/>
          <w:sz w:val="24"/>
          <w:szCs w:val="24"/>
        </w:rPr>
        <w:t>(d)</w:t>
      </w:r>
      <w:r w:rsidR="00AC6645" w:rsidRPr="001024F3">
        <w:rPr>
          <w:rFonts w:ascii="Arial" w:eastAsia="Times New Roman" w:hAnsi="Arial" w:cs="Arial"/>
          <w:bCs/>
          <w:sz w:val="24"/>
          <w:szCs w:val="24"/>
        </w:rPr>
        <w:t xml:space="preserve"> must prove</w:t>
      </w:r>
      <w:r w:rsidR="00740292" w:rsidRPr="001024F3">
        <w:rPr>
          <w:rFonts w:ascii="Arial" w:eastAsia="Times New Roman" w:hAnsi="Arial" w:cs="Arial"/>
          <w:bCs/>
          <w:sz w:val="24"/>
          <w:szCs w:val="24"/>
        </w:rPr>
        <w:t xml:space="preserve"> it</w:t>
      </w:r>
      <w:r w:rsidR="00B86FBE" w:rsidRPr="001024F3">
        <w:rPr>
          <w:rFonts w:ascii="Arial" w:eastAsia="Times New Roman" w:hAnsi="Arial" w:cs="Arial"/>
          <w:bCs/>
          <w:sz w:val="24"/>
          <w:szCs w:val="24"/>
        </w:rPr>
        <w:t xml:space="preserve"> – onus not discharged – appeal dismissed with costs.</w:t>
      </w:r>
    </w:p>
    <w:p w14:paraId="3AFFD5F7" w14:textId="59D30CC9" w:rsidR="004107A3" w:rsidRPr="00013984" w:rsidRDefault="004107A3" w:rsidP="004107A3">
      <w:pPr>
        <w:spacing w:after="0" w:line="360" w:lineRule="auto"/>
        <w:ind w:left="1440" w:hanging="1440"/>
        <w:jc w:val="both"/>
        <w:rPr>
          <w:rFonts w:ascii="Arial" w:eastAsia="Times New Roman" w:hAnsi="Arial" w:cs="Arial"/>
          <w:bCs/>
          <w:sz w:val="24"/>
          <w:szCs w:val="24"/>
        </w:rPr>
      </w:pPr>
    </w:p>
    <w:p w14:paraId="109E64D2" w14:textId="0632C341" w:rsidR="004107A3" w:rsidRPr="00013984" w:rsidRDefault="004107A3" w:rsidP="004107A3">
      <w:pPr>
        <w:spacing w:after="0" w:line="360" w:lineRule="auto"/>
        <w:ind w:left="1440" w:hanging="1440"/>
        <w:jc w:val="both"/>
        <w:rPr>
          <w:rFonts w:ascii="Arial" w:eastAsia="Times New Roman" w:hAnsi="Arial" w:cs="Arial"/>
          <w:bCs/>
          <w:sz w:val="24"/>
          <w:szCs w:val="24"/>
        </w:rPr>
      </w:pPr>
    </w:p>
    <w:p w14:paraId="64793BA6" w14:textId="3CD52E6F" w:rsidR="004107A3" w:rsidRPr="00013984" w:rsidRDefault="004107A3" w:rsidP="004107A3">
      <w:pPr>
        <w:spacing w:after="0" w:line="360" w:lineRule="auto"/>
        <w:ind w:left="1440" w:hanging="1440"/>
        <w:jc w:val="both"/>
        <w:rPr>
          <w:rFonts w:ascii="Arial" w:eastAsia="Times New Roman" w:hAnsi="Arial" w:cs="Arial"/>
          <w:bCs/>
          <w:sz w:val="24"/>
          <w:szCs w:val="24"/>
        </w:rPr>
      </w:pPr>
    </w:p>
    <w:p w14:paraId="59631AEF" w14:textId="213732BB" w:rsidR="004107A3" w:rsidRPr="00013984" w:rsidRDefault="004107A3" w:rsidP="004107A3">
      <w:pPr>
        <w:spacing w:after="0" w:line="360" w:lineRule="auto"/>
        <w:ind w:left="1440" w:hanging="1440"/>
        <w:jc w:val="both"/>
        <w:rPr>
          <w:rFonts w:ascii="Arial" w:eastAsia="Times New Roman" w:hAnsi="Arial" w:cs="Arial"/>
          <w:bCs/>
          <w:sz w:val="24"/>
          <w:szCs w:val="24"/>
        </w:rPr>
      </w:pPr>
    </w:p>
    <w:p w14:paraId="5DA20580" w14:textId="77777777" w:rsidR="004107A3" w:rsidRPr="00013984" w:rsidRDefault="004107A3" w:rsidP="004107A3">
      <w:pPr>
        <w:spacing w:after="0" w:line="360" w:lineRule="auto"/>
        <w:ind w:left="1440" w:hanging="1440"/>
        <w:jc w:val="both"/>
        <w:rPr>
          <w:rFonts w:ascii="Arial" w:eastAsia="Times New Roman" w:hAnsi="Arial" w:cs="Arial"/>
          <w:bCs/>
          <w:sz w:val="24"/>
          <w:szCs w:val="24"/>
        </w:rPr>
      </w:pPr>
    </w:p>
    <w:p w14:paraId="7DF18B9A" w14:textId="6B5621AF" w:rsidR="004107A3" w:rsidRPr="00013984" w:rsidRDefault="004107A3" w:rsidP="00887547">
      <w:pPr>
        <w:pBdr>
          <w:bottom w:val="single" w:sz="12" w:space="1" w:color="auto"/>
        </w:pBdr>
        <w:spacing w:after="0" w:line="360" w:lineRule="auto"/>
        <w:rPr>
          <w:rFonts w:ascii="Arial" w:eastAsia="Times New Roman" w:hAnsi="Arial" w:cs="Arial"/>
          <w:bCs/>
          <w:sz w:val="24"/>
          <w:szCs w:val="24"/>
        </w:rPr>
      </w:pPr>
    </w:p>
    <w:p w14:paraId="1143C404" w14:textId="04ED4E56" w:rsidR="00D81D29" w:rsidRPr="00013984" w:rsidRDefault="00D81D29" w:rsidP="004E218D">
      <w:pPr>
        <w:spacing w:after="0" w:line="240" w:lineRule="auto"/>
        <w:rPr>
          <w:rFonts w:ascii="Arial" w:eastAsia="MS Mincho" w:hAnsi="Arial" w:cs="Arial"/>
          <w:b/>
          <w:sz w:val="24"/>
          <w:szCs w:val="24"/>
          <w:lang w:val="en-ZA" w:eastAsia="en-ZA"/>
        </w:rPr>
      </w:pPr>
    </w:p>
    <w:p w14:paraId="6FC381D3" w14:textId="77777777" w:rsidR="00D81D29" w:rsidRPr="00013984" w:rsidRDefault="00547619" w:rsidP="004E218D">
      <w:pPr>
        <w:pBdr>
          <w:bottom w:val="single" w:sz="12" w:space="1" w:color="auto"/>
        </w:pBdr>
        <w:spacing w:after="0" w:line="240" w:lineRule="auto"/>
        <w:jc w:val="center"/>
        <w:rPr>
          <w:rFonts w:ascii="Arial" w:eastAsia="MS Mincho" w:hAnsi="Arial" w:cs="Arial"/>
          <w:b/>
          <w:sz w:val="24"/>
          <w:szCs w:val="24"/>
          <w:lang w:val="en-ZA" w:eastAsia="en-ZA"/>
        </w:rPr>
      </w:pPr>
      <w:r w:rsidRPr="00013984">
        <w:rPr>
          <w:rFonts w:ascii="Arial" w:eastAsia="MS Mincho" w:hAnsi="Arial" w:cs="Arial"/>
          <w:b/>
          <w:sz w:val="24"/>
          <w:szCs w:val="24"/>
          <w:lang w:val="en-ZA" w:eastAsia="en-ZA"/>
        </w:rPr>
        <w:t>ORDER</w:t>
      </w:r>
    </w:p>
    <w:p w14:paraId="3A587A95" w14:textId="77777777" w:rsidR="001B65C3" w:rsidRPr="00013984" w:rsidRDefault="001B65C3" w:rsidP="004E218D">
      <w:pPr>
        <w:pBdr>
          <w:bottom w:val="single" w:sz="12" w:space="1" w:color="auto"/>
        </w:pBdr>
        <w:spacing w:after="0" w:line="240" w:lineRule="auto"/>
        <w:jc w:val="center"/>
        <w:rPr>
          <w:rFonts w:ascii="Arial" w:eastAsia="MS Mincho" w:hAnsi="Arial" w:cs="Arial"/>
          <w:b/>
          <w:sz w:val="24"/>
          <w:szCs w:val="24"/>
          <w:lang w:val="en-ZA" w:eastAsia="en-ZA"/>
        </w:rPr>
      </w:pPr>
    </w:p>
    <w:p w14:paraId="557C326C" w14:textId="21507480" w:rsidR="00773D7F" w:rsidRPr="001024F3" w:rsidRDefault="00773D7F" w:rsidP="00773D7F">
      <w:pPr>
        <w:spacing w:after="0" w:line="360" w:lineRule="auto"/>
        <w:jc w:val="both"/>
        <w:rPr>
          <w:rFonts w:ascii="Arial" w:eastAsia="Times New Roman" w:hAnsi="Arial" w:cs="Arial"/>
          <w:bCs/>
          <w:sz w:val="24"/>
          <w:szCs w:val="24"/>
        </w:rPr>
      </w:pPr>
      <w:r w:rsidRPr="00013984">
        <w:rPr>
          <w:rFonts w:ascii="Arial" w:eastAsia="Times New Roman" w:hAnsi="Arial" w:cs="Arial"/>
          <w:b/>
          <w:bCs/>
          <w:sz w:val="24"/>
          <w:szCs w:val="24"/>
        </w:rPr>
        <w:t xml:space="preserve">On appeal from: </w:t>
      </w:r>
      <w:r w:rsidR="00280ED9" w:rsidRPr="00013984">
        <w:rPr>
          <w:rFonts w:ascii="Arial" w:eastAsia="Times New Roman" w:hAnsi="Arial" w:cs="Arial"/>
          <w:bCs/>
          <w:sz w:val="24"/>
          <w:szCs w:val="24"/>
        </w:rPr>
        <w:t>Free State</w:t>
      </w:r>
      <w:r w:rsidRPr="00013984">
        <w:rPr>
          <w:rFonts w:ascii="Arial" w:eastAsia="Times New Roman" w:hAnsi="Arial" w:cs="Arial"/>
          <w:bCs/>
          <w:sz w:val="24"/>
          <w:szCs w:val="24"/>
        </w:rPr>
        <w:t xml:space="preserve"> Division of the High Court, </w:t>
      </w:r>
      <w:r w:rsidR="00280ED9" w:rsidRPr="00013984">
        <w:rPr>
          <w:rFonts w:ascii="Arial" w:eastAsia="Times New Roman" w:hAnsi="Arial" w:cs="Arial"/>
          <w:bCs/>
          <w:sz w:val="24"/>
          <w:szCs w:val="24"/>
        </w:rPr>
        <w:t>Bloemfontein</w:t>
      </w:r>
      <w:r w:rsidR="00CE10FE" w:rsidRPr="00013984">
        <w:rPr>
          <w:rFonts w:ascii="Arial" w:eastAsia="Times New Roman" w:hAnsi="Arial" w:cs="Arial"/>
          <w:bCs/>
          <w:sz w:val="24"/>
          <w:szCs w:val="24"/>
        </w:rPr>
        <w:t xml:space="preserve"> (</w:t>
      </w:r>
      <w:r w:rsidR="006435D3">
        <w:rPr>
          <w:rFonts w:ascii="Arial" w:eastAsia="Times New Roman" w:hAnsi="Arial" w:cs="Arial"/>
          <w:bCs/>
          <w:sz w:val="24"/>
          <w:szCs w:val="24"/>
        </w:rPr>
        <w:t>Musi JP</w:t>
      </w:r>
      <w:r w:rsidR="006435D3" w:rsidRPr="001024F3">
        <w:rPr>
          <w:rFonts w:ascii="Arial" w:eastAsia="Times New Roman" w:hAnsi="Arial" w:cs="Arial"/>
          <w:bCs/>
          <w:sz w:val="24"/>
          <w:szCs w:val="24"/>
        </w:rPr>
        <w:t>,</w:t>
      </w:r>
      <w:r w:rsidR="007A69CE" w:rsidRPr="001024F3">
        <w:rPr>
          <w:rFonts w:ascii="Arial" w:eastAsia="Times New Roman" w:hAnsi="Arial" w:cs="Arial"/>
          <w:bCs/>
          <w:sz w:val="24"/>
          <w:szCs w:val="24"/>
        </w:rPr>
        <w:t xml:space="preserve"> Loubser J concurring</w:t>
      </w:r>
      <w:r w:rsidR="007244E9" w:rsidRPr="001024F3">
        <w:rPr>
          <w:rFonts w:ascii="Arial" w:eastAsia="Times New Roman" w:hAnsi="Arial" w:cs="Arial"/>
          <w:bCs/>
          <w:sz w:val="24"/>
          <w:szCs w:val="24"/>
        </w:rPr>
        <w:t>,</w:t>
      </w:r>
      <w:r w:rsidR="007A69CE" w:rsidRPr="001024F3">
        <w:rPr>
          <w:rFonts w:ascii="Arial" w:eastAsia="Times New Roman" w:hAnsi="Arial" w:cs="Arial"/>
          <w:bCs/>
          <w:sz w:val="24"/>
          <w:szCs w:val="24"/>
        </w:rPr>
        <w:t xml:space="preserve"> Daffue J dissenting, </w:t>
      </w:r>
      <w:r w:rsidR="00CE10FE" w:rsidRPr="001024F3">
        <w:rPr>
          <w:rFonts w:ascii="Arial" w:eastAsia="Times New Roman" w:hAnsi="Arial" w:cs="Arial"/>
          <w:bCs/>
          <w:sz w:val="24"/>
          <w:szCs w:val="24"/>
        </w:rPr>
        <w:t>sitting as court of appeal</w:t>
      </w:r>
      <w:r w:rsidR="007244E9" w:rsidRPr="001024F3">
        <w:rPr>
          <w:rFonts w:ascii="Arial" w:eastAsia="Times New Roman" w:hAnsi="Arial" w:cs="Arial"/>
          <w:bCs/>
          <w:sz w:val="24"/>
          <w:szCs w:val="24"/>
        </w:rPr>
        <w:t>)</w:t>
      </w:r>
      <w:r w:rsidR="007A69CE" w:rsidRPr="001024F3">
        <w:rPr>
          <w:rFonts w:ascii="Arial" w:eastAsia="Times New Roman" w:hAnsi="Arial" w:cs="Arial"/>
          <w:bCs/>
          <w:sz w:val="24"/>
          <w:szCs w:val="24"/>
        </w:rPr>
        <w:t>:</w:t>
      </w:r>
    </w:p>
    <w:p w14:paraId="0C0A5505" w14:textId="70DC192A" w:rsidR="004107A3" w:rsidRPr="001024F3" w:rsidRDefault="004107A3" w:rsidP="004107A3">
      <w:pPr>
        <w:spacing w:after="0" w:line="360" w:lineRule="auto"/>
        <w:jc w:val="both"/>
        <w:rPr>
          <w:rFonts w:ascii="Arial" w:eastAsia="Times New Roman" w:hAnsi="Arial" w:cs="Arial"/>
          <w:sz w:val="24"/>
          <w:szCs w:val="24"/>
        </w:rPr>
      </w:pPr>
      <w:r w:rsidRPr="001024F3">
        <w:rPr>
          <w:rFonts w:ascii="Arial" w:eastAsia="Times New Roman" w:hAnsi="Arial" w:cs="Arial"/>
          <w:sz w:val="24"/>
          <w:szCs w:val="24"/>
        </w:rPr>
        <w:t xml:space="preserve">The appeal is dismissed with costs.   </w:t>
      </w:r>
    </w:p>
    <w:p w14:paraId="18A73F5D" w14:textId="77777777" w:rsidR="007F0B86" w:rsidRPr="001024F3" w:rsidRDefault="007F0B86" w:rsidP="00887547">
      <w:pPr>
        <w:pStyle w:val="ListParagraph"/>
        <w:pBdr>
          <w:bottom w:val="single" w:sz="12" w:space="1" w:color="auto"/>
        </w:pBdr>
        <w:spacing w:after="0" w:line="360" w:lineRule="auto"/>
        <w:ind w:left="0"/>
        <w:jc w:val="both"/>
        <w:rPr>
          <w:rFonts w:ascii="Arial" w:eastAsia="MS Mincho" w:hAnsi="Arial" w:cs="Arial"/>
          <w:sz w:val="24"/>
          <w:szCs w:val="24"/>
        </w:rPr>
      </w:pPr>
    </w:p>
    <w:p w14:paraId="63369C5D" w14:textId="77777777" w:rsidR="00D81D29" w:rsidRPr="001024F3" w:rsidRDefault="00D81D29" w:rsidP="004E218D">
      <w:pPr>
        <w:spacing w:after="0" w:line="240" w:lineRule="auto"/>
        <w:jc w:val="center"/>
        <w:rPr>
          <w:rFonts w:ascii="Arial" w:eastAsia="MS Mincho" w:hAnsi="Arial" w:cs="Arial"/>
          <w:b/>
          <w:sz w:val="24"/>
          <w:szCs w:val="24"/>
          <w:lang w:val="en-ZA" w:eastAsia="en-ZA"/>
        </w:rPr>
      </w:pPr>
    </w:p>
    <w:p w14:paraId="411983DC" w14:textId="77777777" w:rsidR="00D81D29" w:rsidRPr="001024F3" w:rsidRDefault="00547619" w:rsidP="004E218D">
      <w:pPr>
        <w:pBdr>
          <w:bottom w:val="single" w:sz="12" w:space="1" w:color="auto"/>
        </w:pBdr>
        <w:spacing w:after="0" w:line="240" w:lineRule="auto"/>
        <w:jc w:val="center"/>
        <w:rPr>
          <w:rFonts w:ascii="Arial" w:eastAsia="MS Mincho" w:hAnsi="Arial" w:cs="Arial"/>
          <w:b/>
          <w:sz w:val="24"/>
          <w:szCs w:val="24"/>
          <w:lang w:val="en-ZA" w:eastAsia="en-ZA"/>
        </w:rPr>
      </w:pPr>
      <w:r w:rsidRPr="001024F3">
        <w:rPr>
          <w:rFonts w:ascii="Arial" w:eastAsia="MS Mincho" w:hAnsi="Arial" w:cs="Arial"/>
          <w:b/>
          <w:sz w:val="24"/>
          <w:szCs w:val="24"/>
          <w:lang w:val="en-ZA" w:eastAsia="en-ZA"/>
        </w:rPr>
        <w:t>JUDGMENT</w:t>
      </w:r>
    </w:p>
    <w:p w14:paraId="0AE4743A" w14:textId="77777777" w:rsidR="001B65C3" w:rsidRPr="001024F3" w:rsidRDefault="001B65C3" w:rsidP="004E218D">
      <w:pPr>
        <w:pBdr>
          <w:bottom w:val="single" w:sz="12" w:space="1" w:color="auto"/>
        </w:pBdr>
        <w:spacing w:after="0" w:line="240" w:lineRule="auto"/>
        <w:jc w:val="center"/>
        <w:rPr>
          <w:rFonts w:ascii="Arial" w:eastAsia="MS Mincho" w:hAnsi="Arial" w:cs="Arial"/>
          <w:b/>
          <w:sz w:val="24"/>
          <w:szCs w:val="24"/>
          <w:lang w:val="en-ZA" w:eastAsia="en-ZA"/>
        </w:rPr>
      </w:pPr>
    </w:p>
    <w:p w14:paraId="794B9EB9" w14:textId="511CB3D4" w:rsidR="00773D7F" w:rsidRPr="00013984" w:rsidRDefault="00491414" w:rsidP="00773D7F">
      <w:pPr>
        <w:spacing w:after="0" w:line="360" w:lineRule="auto"/>
        <w:rPr>
          <w:rFonts w:ascii="Arial" w:eastAsia="Times New Roman" w:hAnsi="Arial" w:cs="Arial"/>
          <w:b/>
          <w:sz w:val="24"/>
          <w:szCs w:val="24"/>
        </w:rPr>
      </w:pPr>
      <w:r w:rsidRPr="001024F3">
        <w:rPr>
          <w:rFonts w:ascii="Arial" w:eastAsia="Times New Roman" w:hAnsi="Arial" w:cs="Arial"/>
          <w:b/>
          <w:sz w:val="24"/>
          <w:szCs w:val="24"/>
        </w:rPr>
        <w:t>Ma</w:t>
      </w:r>
      <w:r w:rsidR="00F63E98" w:rsidRPr="001024F3">
        <w:rPr>
          <w:rFonts w:ascii="Arial" w:eastAsia="Times New Roman" w:hAnsi="Arial" w:cs="Arial"/>
          <w:b/>
          <w:sz w:val="24"/>
          <w:szCs w:val="24"/>
        </w:rPr>
        <w:t>kaula</w:t>
      </w:r>
      <w:r w:rsidRPr="001024F3">
        <w:rPr>
          <w:rFonts w:ascii="Arial" w:eastAsia="Times New Roman" w:hAnsi="Arial" w:cs="Arial"/>
          <w:b/>
          <w:sz w:val="24"/>
          <w:szCs w:val="24"/>
        </w:rPr>
        <w:t xml:space="preserve"> </w:t>
      </w:r>
      <w:r w:rsidR="00F63E98" w:rsidRPr="001024F3">
        <w:rPr>
          <w:rFonts w:ascii="Arial" w:eastAsia="Times New Roman" w:hAnsi="Arial" w:cs="Arial"/>
          <w:b/>
          <w:sz w:val="24"/>
          <w:szCs w:val="24"/>
        </w:rPr>
        <w:t>A</w:t>
      </w:r>
      <w:r w:rsidRPr="001024F3">
        <w:rPr>
          <w:rFonts w:ascii="Arial" w:eastAsia="Times New Roman" w:hAnsi="Arial" w:cs="Arial"/>
          <w:b/>
          <w:sz w:val="24"/>
          <w:szCs w:val="24"/>
        </w:rPr>
        <w:t xml:space="preserve">JA </w:t>
      </w:r>
      <w:r w:rsidRPr="00EC44BE">
        <w:rPr>
          <w:rFonts w:ascii="Arial" w:eastAsia="Times New Roman" w:hAnsi="Arial" w:cs="Arial"/>
          <w:sz w:val="24"/>
          <w:szCs w:val="24"/>
        </w:rPr>
        <w:t>(</w:t>
      </w:r>
      <w:r w:rsidR="00E6438A">
        <w:rPr>
          <w:rFonts w:ascii="Arial" w:eastAsia="Times New Roman" w:hAnsi="Arial" w:cs="Arial"/>
          <w:sz w:val="24"/>
          <w:szCs w:val="24"/>
        </w:rPr>
        <w:t>Petse A</w:t>
      </w:r>
      <w:r w:rsidR="00D637A0" w:rsidRPr="00EC44BE">
        <w:rPr>
          <w:rFonts w:ascii="Arial" w:eastAsia="Times New Roman" w:hAnsi="Arial" w:cs="Arial"/>
          <w:sz w:val="24"/>
          <w:szCs w:val="24"/>
        </w:rPr>
        <w:t xml:space="preserve">P, </w:t>
      </w:r>
      <w:r w:rsidR="00D3408B" w:rsidRPr="00EC44BE">
        <w:rPr>
          <w:rFonts w:ascii="Arial" w:eastAsia="Times New Roman" w:hAnsi="Arial" w:cs="Arial"/>
          <w:sz w:val="24"/>
          <w:szCs w:val="24"/>
        </w:rPr>
        <w:t>Makgoka and Plasket JJA</w:t>
      </w:r>
      <w:r w:rsidR="00A23D32" w:rsidRPr="00EC44BE">
        <w:rPr>
          <w:rFonts w:ascii="Arial" w:eastAsia="Times New Roman" w:hAnsi="Arial" w:cs="Arial"/>
          <w:sz w:val="24"/>
          <w:szCs w:val="24"/>
        </w:rPr>
        <w:t xml:space="preserve"> and</w:t>
      </w:r>
      <w:r w:rsidR="00D3408B" w:rsidRPr="00EC44BE">
        <w:rPr>
          <w:rFonts w:ascii="Arial" w:eastAsia="Times New Roman" w:hAnsi="Arial" w:cs="Arial"/>
          <w:sz w:val="24"/>
          <w:szCs w:val="24"/>
        </w:rPr>
        <w:t xml:space="preserve"> </w:t>
      </w:r>
      <w:r w:rsidR="00D637A0" w:rsidRPr="00EC44BE">
        <w:rPr>
          <w:rFonts w:ascii="Arial" w:eastAsia="Times New Roman" w:hAnsi="Arial" w:cs="Arial"/>
          <w:sz w:val="24"/>
          <w:szCs w:val="24"/>
        </w:rPr>
        <w:t xml:space="preserve">Masipa AJA </w:t>
      </w:r>
      <w:r w:rsidR="00773D7F" w:rsidRPr="00EC44BE">
        <w:rPr>
          <w:rFonts w:ascii="Arial" w:eastAsia="Times New Roman" w:hAnsi="Arial" w:cs="Arial"/>
          <w:sz w:val="24"/>
          <w:szCs w:val="24"/>
        </w:rPr>
        <w:t>concurring)</w:t>
      </w:r>
      <w:r w:rsidR="006435D3" w:rsidRPr="00EC44BE">
        <w:rPr>
          <w:rFonts w:ascii="Arial" w:eastAsia="Times New Roman" w:hAnsi="Arial" w:cs="Arial"/>
          <w:sz w:val="24"/>
          <w:szCs w:val="24"/>
        </w:rPr>
        <w:t>:</w:t>
      </w:r>
    </w:p>
    <w:p w14:paraId="65150E40" w14:textId="77777777" w:rsidR="00B13E1D" w:rsidRPr="00013984" w:rsidRDefault="00B13E1D" w:rsidP="00773D7F">
      <w:pPr>
        <w:spacing w:after="0" w:line="360" w:lineRule="auto"/>
        <w:rPr>
          <w:rFonts w:ascii="Arial" w:eastAsia="Times New Roman" w:hAnsi="Arial" w:cs="Arial"/>
          <w:b/>
          <w:sz w:val="24"/>
          <w:szCs w:val="24"/>
        </w:rPr>
      </w:pPr>
    </w:p>
    <w:p w14:paraId="73D08E94" w14:textId="77777777" w:rsidR="00773D7F" w:rsidRPr="00013984" w:rsidRDefault="00B13E1D" w:rsidP="00887547">
      <w:pPr>
        <w:spacing w:after="0" w:line="360" w:lineRule="auto"/>
        <w:jc w:val="both"/>
        <w:rPr>
          <w:rFonts w:ascii="Arial" w:eastAsia="Times New Roman" w:hAnsi="Arial" w:cs="Arial"/>
          <w:b/>
          <w:sz w:val="24"/>
          <w:szCs w:val="24"/>
        </w:rPr>
      </w:pPr>
      <w:r w:rsidRPr="00013984">
        <w:rPr>
          <w:rFonts w:ascii="Arial" w:eastAsia="Times New Roman" w:hAnsi="Arial" w:cs="Arial"/>
          <w:b/>
          <w:sz w:val="24"/>
          <w:szCs w:val="24"/>
        </w:rPr>
        <w:t>Introduction</w:t>
      </w:r>
    </w:p>
    <w:p w14:paraId="22FAC219" w14:textId="708934FA" w:rsidR="00797B84" w:rsidRPr="00013984" w:rsidRDefault="00F63E98" w:rsidP="00887547">
      <w:pPr>
        <w:spacing w:after="0" w:line="360" w:lineRule="auto"/>
        <w:jc w:val="both"/>
        <w:rPr>
          <w:rFonts w:ascii="Arial" w:eastAsia="Times New Roman" w:hAnsi="Arial" w:cs="Arial"/>
          <w:sz w:val="24"/>
          <w:szCs w:val="24"/>
        </w:rPr>
      </w:pPr>
      <w:r w:rsidRPr="00013984">
        <w:rPr>
          <w:rFonts w:ascii="Arial" w:eastAsia="Times New Roman" w:hAnsi="Arial" w:cs="Arial"/>
          <w:sz w:val="24"/>
          <w:szCs w:val="24"/>
        </w:rPr>
        <w:t>[1]</w:t>
      </w:r>
      <w:r w:rsidRPr="00013984">
        <w:rPr>
          <w:rFonts w:ascii="Arial" w:eastAsia="Times New Roman" w:hAnsi="Arial" w:cs="Arial"/>
          <w:sz w:val="24"/>
          <w:szCs w:val="24"/>
        </w:rPr>
        <w:tab/>
      </w:r>
      <w:r w:rsidRPr="006435D3">
        <w:rPr>
          <w:rFonts w:ascii="Arial" w:eastAsia="Times New Roman" w:hAnsi="Arial" w:cs="Arial"/>
          <w:sz w:val="24"/>
          <w:szCs w:val="24"/>
        </w:rPr>
        <w:t>This</w:t>
      </w:r>
      <w:r w:rsidR="00773D7F" w:rsidRPr="006435D3">
        <w:rPr>
          <w:rFonts w:ascii="Arial" w:eastAsia="Times New Roman" w:hAnsi="Arial" w:cs="Arial"/>
          <w:sz w:val="24"/>
          <w:szCs w:val="24"/>
        </w:rPr>
        <w:t xml:space="preserve"> appe</w:t>
      </w:r>
      <w:r w:rsidRPr="006435D3">
        <w:rPr>
          <w:rFonts w:ascii="Arial" w:eastAsia="Times New Roman" w:hAnsi="Arial" w:cs="Arial"/>
          <w:sz w:val="24"/>
          <w:szCs w:val="24"/>
        </w:rPr>
        <w:t>a</w:t>
      </w:r>
      <w:r w:rsidR="00773D7F" w:rsidRPr="006435D3">
        <w:rPr>
          <w:rFonts w:ascii="Arial" w:eastAsia="Times New Roman" w:hAnsi="Arial" w:cs="Arial"/>
          <w:sz w:val="24"/>
          <w:szCs w:val="24"/>
        </w:rPr>
        <w:t xml:space="preserve">l </w:t>
      </w:r>
      <w:r w:rsidR="00B13E1D" w:rsidRPr="006435D3">
        <w:rPr>
          <w:rFonts w:ascii="Arial" w:eastAsia="Times New Roman" w:hAnsi="Arial" w:cs="Arial"/>
          <w:sz w:val="24"/>
          <w:szCs w:val="24"/>
        </w:rPr>
        <w:t>relates to the applica</w:t>
      </w:r>
      <w:r w:rsidR="004C7BB8" w:rsidRPr="006435D3">
        <w:rPr>
          <w:rFonts w:ascii="Arial" w:eastAsia="Times New Roman" w:hAnsi="Arial" w:cs="Arial"/>
          <w:sz w:val="24"/>
          <w:szCs w:val="24"/>
        </w:rPr>
        <w:t xml:space="preserve">tion </w:t>
      </w:r>
      <w:r w:rsidR="00B13E1D" w:rsidRPr="006435D3">
        <w:rPr>
          <w:rFonts w:ascii="Arial" w:eastAsia="Times New Roman" w:hAnsi="Arial" w:cs="Arial"/>
          <w:sz w:val="24"/>
          <w:szCs w:val="24"/>
        </w:rPr>
        <w:t xml:space="preserve">of </w:t>
      </w:r>
      <w:r w:rsidR="00CE10FE" w:rsidRPr="006435D3">
        <w:rPr>
          <w:rFonts w:ascii="Arial" w:eastAsia="Times New Roman" w:hAnsi="Arial" w:cs="Arial"/>
          <w:sz w:val="24"/>
          <w:szCs w:val="24"/>
        </w:rPr>
        <w:t>s</w:t>
      </w:r>
      <w:r w:rsidR="00A92882" w:rsidRPr="006435D3">
        <w:rPr>
          <w:rFonts w:ascii="Arial" w:eastAsia="Times New Roman" w:hAnsi="Arial" w:cs="Arial"/>
          <w:sz w:val="24"/>
          <w:szCs w:val="24"/>
        </w:rPr>
        <w:t xml:space="preserve"> </w:t>
      </w:r>
      <w:r w:rsidR="00B13E1D" w:rsidRPr="006435D3">
        <w:rPr>
          <w:rFonts w:ascii="Arial" w:eastAsia="Times New Roman" w:hAnsi="Arial" w:cs="Arial"/>
          <w:sz w:val="24"/>
          <w:szCs w:val="24"/>
        </w:rPr>
        <w:t xml:space="preserve">29(1) </w:t>
      </w:r>
      <w:r w:rsidR="00A92882" w:rsidRPr="006435D3">
        <w:rPr>
          <w:rFonts w:ascii="Arial" w:eastAsia="Times New Roman" w:hAnsi="Arial" w:cs="Arial"/>
          <w:sz w:val="24"/>
          <w:szCs w:val="24"/>
        </w:rPr>
        <w:t xml:space="preserve">and </w:t>
      </w:r>
      <w:r w:rsidR="00835778" w:rsidRPr="006435D3">
        <w:rPr>
          <w:rFonts w:ascii="Arial" w:eastAsia="Times New Roman" w:hAnsi="Arial" w:cs="Arial"/>
          <w:sz w:val="24"/>
          <w:szCs w:val="24"/>
        </w:rPr>
        <w:t>s</w:t>
      </w:r>
      <w:r w:rsidR="00CE10FE" w:rsidRPr="006435D3">
        <w:rPr>
          <w:rFonts w:ascii="Arial" w:eastAsia="Times New Roman" w:hAnsi="Arial" w:cs="Arial"/>
          <w:sz w:val="24"/>
          <w:szCs w:val="24"/>
        </w:rPr>
        <w:t xml:space="preserve"> </w:t>
      </w:r>
      <w:r w:rsidR="00A92882" w:rsidRPr="006435D3">
        <w:rPr>
          <w:rFonts w:ascii="Arial" w:eastAsia="Times New Roman" w:hAnsi="Arial" w:cs="Arial"/>
          <w:sz w:val="24"/>
          <w:szCs w:val="24"/>
        </w:rPr>
        <w:t xml:space="preserve">29(1A) </w:t>
      </w:r>
      <w:r w:rsidR="00860D69" w:rsidRPr="006435D3">
        <w:rPr>
          <w:rFonts w:ascii="Arial" w:eastAsia="Times New Roman" w:hAnsi="Arial" w:cs="Arial"/>
          <w:sz w:val="24"/>
          <w:szCs w:val="24"/>
        </w:rPr>
        <w:t xml:space="preserve">of </w:t>
      </w:r>
      <w:r w:rsidR="00B13E1D" w:rsidRPr="006435D3">
        <w:rPr>
          <w:rFonts w:ascii="Arial" w:eastAsia="Times New Roman" w:hAnsi="Arial" w:cs="Arial"/>
          <w:sz w:val="24"/>
          <w:szCs w:val="24"/>
        </w:rPr>
        <w:t xml:space="preserve">the </w:t>
      </w:r>
      <w:r w:rsidR="00A92882" w:rsidRPr="006435D3">
        <w:rPr>
          <w:rFonts w:ascii="Arial" w:eastAsia="Times New Roman" w:hAnsi="Arial" w:cs="Arial"/>
          <w:sz w:val="24"/>
          <w:szCs w:val="24"/>
        </w:rPr>
        <w:t>Close Corporation</w:t>
      </w:r>
      <w:r w:rsidR="00B13E1D" w:rsidRPr="006435D3">
        <w:rPr>
          <w:rFonts w:ascii="Arial" w:eastAsia="Times New Roman" w:hAnsi="Arial" w:cs="Arial"/>
          <w:sz w:val="24"/>
          <w:szCs w:val="24"/>
        </w:rPr>
        <w:t xml:space="preserve"> Act</w:t>
      </w:r>
      <w:r w:rsidR="00CE10FE" w:rsidRPr="006435D3">
        <w:rPr>
          <w:rFonts w:ascii="Arial" w:eastAsia="Times New Roman" w:hAnsi="Arial" w:cs="Arial"/>
          <w:sz w:val="24"/>
          <w:szCs w:val="24"/>
        </w:rPr>
        <w:t xml:space="preserve"> </w:t>
      </w:r>
      <w:r w:rsidR="004107A3" w:rsidRPr="006435D3">
        <w:rPr>
          <w:rFonts w:ascii="Arial" w:eastAsia="Times New Roman" w:hAnsi="Arial" w:cs="Arial"/>
          <w:sz w:val="24"/>
          <w:szCs w:val="24"/>
        </w:rPr>
        <w:t xml:space="preserve">69 of 1984 </w:t>
      </w:r>
      <w:r w:rsidR="00CE10FE" w:rsidRPr="006435D3">
        <w:rPr>
          <w:rFonts w:ascii="Arial" w:eastAsia="Times New Roman" w:hAnsi="Arial" w:cs="Arial"/>
          <w:sz w:val="24"/>
          <w:szCs w:val="24"/>
        </w:rPr>
        <w:t xml:space="preserve">(the </w:t>
      </w:r>
      <w:r w:rsidR="00A00699" w:rsidRPr="006435D3">
        <w:rPr>
          <w:rFonts w:ascii="Arial" w:eastAsia="Times New Roman" w:hAnsi="Arial" w:cs="Arial"/>
          <w:sz w:val="24"/>
          <w:szCs w:val="24"/>
        </w:rPr>
        <w:t>CC</w:t>
      </w:r>
      <w:r w:rsidR="00B13E1D" w:rsidRPr="006435D3">
        <w:rPr>
          <w:rFonts w:ascii="Arial" w:eastAsia="Times New Roman" w:hAnsi="Arial" w:cs="Arial"/>
          <w:sz w:val="24"/>
          <w:szCs w:val="24"/>
        </w:rPr>
        <w:t>A)</w:t>
      </w:r>
      <w:r w:rsidR="00FE1465" w:rsidRPr="006435D3">
        <w:rPr>
          <w:rFonts w:ascii="Arial" w:eastAsia="Times New Roman" w:hAnsi="Arial" w:cs="Arial"/>
          <w:sz w:val="24"/>
          <w:szCs w:val="24"/>
        </w:rPr>
        <w:t xml:space="preserve">, </w:t>
      </w:r>
      <w:r w:rsidR="00B13E1D" w:rsidRPr="006435D3">
        <w:rPr>
          <w:rFonts w:ascii="Arial" w:eastAsia="Times New Roman" w:hAnsi="Arial" w:cs="Arial"/>
          <w:sz w:val="24"/>
          <w:szCs w:val="24"/>
        </w:rPr>
        <w:t xml:space="preserve">in the instance where the Blucher Mellet Family Trust (the Trust) acquired </w:t>
      </w:r>
      <w:r w:rsidR="004C7BB8" w:rsidRPr="006435D3">
        <w:rPr>
          <w:rFonts w:ascii="Arial" w:eastAsia="Times New Roman" w:hAnsi="Arial" w:cs="Arial"/>
          <w:sz w:val="24"/>
          <w:szCs w:val="24"/>
        </w:rPr>
        <w:t xml:space="preserve">a 60 percent </w:t>
      </w:r>
      <w:r w:rsidR="004107A3" w:rsidRPr="006435D3">
        <w:rPr>
          <w:rFonts w:ascii="Arial" w:eastAsia="Times New Roman" w:hAnsi="Arial" w:cs="Arial"/>
          <w:sz w:val="24"/>
          <w:szCs w:val="24"/>
        </w:rPr>
        <w:t>m</w:t>
      </w:r>
      <w:r w:rsidR="00F42622" w:rsidRPr="006435D3">
        <w:rPr>
          <w:rFonts w:ascii="Arial" w:eastAsia="Times New Roman" w:hAnsi="Arial" w:cs="Arial"/>
          <w:sz w:val="24"/>
          <w:szCs w:val="24"/>
        </w:rPr>
        <w:t>ember</w:t>
      </w:r>
      <w:r w:rsidR="004C7BB8" w:rsidRPr="006435D3">
        <w:rPr>
          <w:rFonts w:ascii="Arial" w:eastAsia="Times New Roman" w:hAnsi="Arial" w:cs="Arial"/>
          <w:sz w:val="24"/>
          <w:szCs w:val="24"/>
        </w:rPr>
        <w:t>’</w:t>
      </w:r>
      <w:r w:rsidR="00F42622" w:rsidRPr="006435D3">
        <w:rPr>
          <w:rFonts w:ascii="Arial" w:eastAsia="Times New Roman" w:hAnsi="Arial" w:cs="Arial"/>
          <w:sz w:val="24"/>
          <w:szCs w:val="24"/>
        </w:rPr>
        <w:t xml:space="preserve">s </w:t>
      </w:r>
      <w:r w:rsidR="004107A3" w:rsidRPr="006435D3">
        <w:rPr>
          <w:rFonts w:ascii="Arial" w:eastAsia="Times New Roman" w:hAnsi="Arial" w:cs="Arial"/>
          <w:sz w:val="24"/>
          <w:szCs w:val="24"/>
        </w:rPr>
        <w:t>i</w:t>
      </w:r>
      <w:r w:rsidR="00F42622" w:rsidRPr="006435D3">
        <w:rPr>
          <w:rFonts w:ascii="Arial" w:eastAsia="Times New Roman" w:hAnsi="Arial" w:cs="Arial"/>
          <w:sz w:val="24"/>
          <w:szCs w:val="24"/>
        </w:rPr>
        <w:t>nterest</w:t>
      </w:r>
      <w:r w:rsidR="00B13E1D" w:rsidRPr="006435D3">
        <w:rPr>
          <w:rFonts w:ascii="Arial" w:eastAsia="Times New Roman" w:hAnsi="Arial" w:cs="Arial"/>
          <w:sz w:val="24"/>
          <w:szCs w:val="24"/>
        </w:rPr>
        <w:t xml:space="preserve"> in</w:t>
      </w:r>
      <w:r w:rsidR="004C7BB8" w:rsidRPr="006435D3">
        <w:rPr>
          <w:rFonts w:ascii="Arial" w:eastAsia="Times New Roman" w:hAnsi="Arial" w:cs="Arial"/>
          <w:sz w:val="24"/>
          <w:szCs w:val="24"/>
        </w:rPr>
        <w:t xml:space="preserve"> a close corporation,</w:t>
      </w:r>
      <w:r w:rsidR="00B13E1D" w:rsidRPr="006435D3">
        <w:rPr>
          <w:rFonts w:ascii="Arial" w:eastAsia="Times New Roman" w:hAnsi="Arial" w:cs="Arial"/>
          <w:sz w:val="24"/>
          <w:szCs w:val="24"/>
        </w:rPr>
        <w:t xml:space="preserve"> Find</w:t>
      </w:r>
      <w:r w:rsidR="004C7BB8" w:rsidRPr="006435D3">
        <w:rPr>
          <w:rFonts w:ascii="Arial" w:eastAsia="Times New Roman" w:hAnsi="Arial" w:cs="Arial"/>
          <w:sz w:val="24"/>
          <w:szCs w:val="24"/>
        </w:rPr>
        <w:t>aload CC</w:t>
      </w:r>
      <w:r w:rsidR="00064510" w:rsidRPr="006435D3">
        <w:rPr>
          <w:rFonts w:ascii="Arial" w:eastAsia="Times New Roman" w:hAnsi="Arial" w:cs="Arial"/>
          <w:sz w:val="24"/>
          <w:szCs w:val="24"/>
        </w:rPr>
        <w:t xml:space="preserve"> (the close corporation)</w:t>
      </w:r>
      <w:r w:rsidR="004C7BB8" w:rsidRPr="006435D3">
        <w:rPr>
          <w:rFonts w:ascii="Arial" w:eastAsia="Times New Roman" w:hAnsi="Arial" w:cs="Arial"/>
          <w:sz w:val="24"/>
          <w:szCs w:val="24"/>
        </w:rPr>
        <w:t xml:space="preserve">, </w:t>
      </w:r>
      <w:r w:rsidR="00B13E1D" w:rsidRPr="006435D3">
        <w:rPr>
          <w:rFonts w:ascii="Arial" w:eastAsia="Times New Roman" w:hAnsi="Arial" w:cs="Arial"/>
          <w:sz w:val="24"/>
          <w:szCs w:val="24"/>
        </w:rPr>
        <w:t>a</w:t>
      </w:r>
      <w:r w:rsidR="004C7BB8" w:rsidRPr="006435D3">
        <w:rPr>
          <w:rFonts w:ascii="Arial" w:eastAsia="Times New Roman" w:hAnsi="Arial" w:cs="Arial"/>
          <w:sz w:val="24"/>
          <w:szCs w:val="24"/>
        </w:rPr>
        <w:t>nd sold it to the respondents</w:t>
      </w:r>
      <w:r w:rsidR="00A00699" w:rsidRPr="006435D3">
        <w:rPr>
          <w:rFonts w:ascii="Arial" w:eastAsia="Times New Roman" w:hAnsi="Arial" w:cs="Arial"/>
          <w:sz w:val="24"/>
          <w:szCs w:val="24"/>
        </w:rPr>
        <w:t>.</w:t>
      </w:r>
      <w:r w:rsidR="004C7BB8" w:rsidRPr="006435D3">
        <w:rPr>
          <w:rFonts w:ascii="Arial" w:eastAsia="Times New Roman" w:hAnsi="Arial" w:cs="Arial"/>
          <w:sz w:val="24"/>
          <w:szCs w:val="24"/>
        </w:rPr>
        <w:t xml:space="preserve"> The core issue for determination is whether the Trust was legally able to acqu</w:t>
      </w:r>
      <w:r w:rsidR="00EB6098">
        <w:rPr>
          <w:rFonts w:ascii="Arial" w:eastAsia="Times New Roman" w:hAnsi="Arial" w:cs="Arial"/>
          <w:sz w:val="24"/>
          <w:szCs w:val="24"/>
        </w:rPr>
        <w:t xml:space="preserve">ire the member’s interest </w:t>
      </w:r>
      <w:r w:rsidR="00FF631E" w:rsidRPr="006435D3">
        <w:rPr>
          <w:rFonts w:ascii="Arial" w:eastAsia="Times New Roman" w:hAnsi="Arial" w:cs="Arial"/>
          <w:sz w:val="24"/>
          <w:szCs w:val="24"/>
        </w:rPr>
        <w:t xml:space="preserve">and it arose in the following circumstances. The respondents failed to perform their obligations in terms of the agreement of sale. The </w:t>
      </w:r>
      <w:r w:rsidR="002B5C27" w:rsidRPr="006435D3">
        <w:rPr>
          <w:rFonts w:ascii="Arial" w:eastAsia="Times New Roman" w:hAnsi="Arial" w:cs="Arial"/>
          <w:sz w:val="24"/>
          <w:szCs w:val="24"/>
        </w:rPr>
        <w:t>a</w:t>
      </w:r>
      <w:r w:rsidR="00FF631E" w:rsidRPr="006435D3">
        <w:rPr>
          <w:rFonts w:ascii="Arial" w:eastAsia="Times New Roman" w:hAnsi="Arial" w:cs="Arial"/>
          <w:sz w:val="24"/>
          <w:szCs w:val="24"/>
        </w:rPr>
        <w:t xml:space="preserve">ppellants brought an application </w:t>
      </w:r>
      <w:r w:rsidR="00ED5181" w:rsidRPr="00EC44BE">
        <w:rPr>
          <w:rFonts w:ascii="Arial" w:eastAsia="Times New Roman" w:hAnsi="Arial" w:cs="Arial"/>
          <w:sz w:val="24"/>
          <w:szCs w:val="24"/>
        </w:rPr>
        <w:t>in the Free State Division of the H</w:t>
      </w:r>
      <w:r w:rsidR="00A73F76" w:rsidRPr="00EC44BE">
        <w:rPr>
          <w:rFonts w:ascii="Arial" w:eastAsia="Times New Roman" w:hAnsi="Arial" w:cs="Arial"/>
          <w:sz w:val="24"/>
          <w:szCs w:val="24"/>
        </w:rPr>
        <w:t>igh C</w:t>
      </w:r>
      <w:r w:rsidR="00872902" w:rsidRPr="00EC44BE">
        <w:rPr>
          <w:rFonts w:ascii="Arial" w:eastAsia="Times New Roman" w:hAnsi="Arial" w:cs="Arial"/>
          <w:sz w:val="24"/>
          <w:szCs w:val="24"/>
        </w:rPr>
        <w:t xml:space="preserve">ourt, Bloemfontein </w:t>
      </w:r>
      <w:r w:rsidR="00A73F76" w:rsidRPr="00EC44BE">
        <w:rPr>
          <w:rFonts w:ascii="Arial" w:eastAsia="Times New Roman" w:hAnsi="Arial" w:cs="Arial"/>
          <w:sz w:val="24"/>
          <w:szCs w:val="24"/>
        </w:rPr>
        <w:t xml:space="preserve">(the high </w:t>
      </w:r>
      <w:r w:rsidR="006E02CF" w:rsidRPr="00EC44BE">
        <w:rPr>
          <w:rFonts w:ascii="Arial" w:eastAsia="Times New Roman" w:hAnsi="Arial" w:cs="Arial"/>
          <w:sz w:val="24"/>
          <w:szCs w:val="24"/>
        </w:rPr>
        <w:t>c</w:t>
      </w:r>
      <w:r w:rsidR="00A73F76" w:rsidRPr="00EC44BE">
        <w:rPr>
          <w:rFonts w:ascii="Arial" w:eastAsia="Times New Roman" w:hAnsi="Arial" w:cs="Arial"/>
          <w:sz w:val="24"/>
          <w:szCs w:val="24"/>
        </w:rPr>
        <w:t>ourt</w:t>
      </w:r>
      <w:r w:rsidR="006E02CF" w:rsidRPr="00EC44BE">
        <w:rPr>
          <w:rFonts w:ascii="Arial" w:eastAsia="Times New Roman" w:hAnsi="Arial" w:cs="Arial"/>
          <w:sz w:val="24"/>
          <w:szCs w:val="24"/>
        </w:rPr>
        <w:t xml:space="preserve">) </w:t>
      </w:r>
      <w:r w:rsidR="00FF631E" w:rsidRPr="00EC44BE">
        <w:rPr>
          <w:rFonts w:ascii="Arial" w:eastAsia="Times New Roman" w:hAnsi="Arial" w:cs="Arial"/>
          <w:sz w:val="24"/>
          <w:szCs w:val="24"/>
        </w:rPr>
        <w:t>to compel them</w:t>
      </w:r>
      <w:r w:rsidR="00FF631E" w:rsidRPr="006435D3">
        <w:rPr>
          <w:rFonts w:ascii="Arial" w:eastAsia="Times New Roman" w:hAnsi="Arial" w:cs="Arial"/>
          <w:sz w:val="24"/>
          <w:szCs w:val="24"/>
        </w:rPr>
        <w:t xml:space="preserve"> to do so. The respondents </w:t>
      </w:r>
      <w:r w:rsidR="002B5C27" w:rsidRPr="006435D3">
        <w:rPr>
          <w:rFonts w:ascii="Arial" w:eastAsia="Times New Roman" w:hAnsi="Arial" w:cs="Arial"/>
          <w:sz w:val="24"/>
          <w:szCs w:val="24"/>
        </w:rPr>
        <w:t>brought a counter-application in which they attacked the validity of the agreement of sale on the basis that s 29(1) of the CCA prohibited the Trust from holding a member’s interest in the close corporation</w:t>
      </w:r>
      <w:r w:rsidR="004C7BB8" w:rsidRPr="006435D3">
        <w:rPr>
          <w:rFonts w:ascii="Arial" w:eastAsia="Times New Roman" w:hAnsi="Arial" w:cs="Arial"/>
          <w:sz w:val="24"/>
          <w:szCs w:val="24"/>
        </w:rPr>
        <w:t>.</w:t>
      </w:r>
    </w:p>
    <w:p w14:paraId="08F4F627" w14:textId="77777777" w:rsidR="00797B84" w:rsidRPr="00013984" w:rsidRDefault="00797B84" w:rsidP="00887547">
      <w:pPr>
        <w:spacing w:after="0" w:line="360" w:lineRule="auto"/>
        <w:jc w:val="both"/>
        <w:rPr>
          <w:rFonts w:ascii="Arial" w:eastAsia="Times New Roman" w:hAnsi="Arial" w:cs="Arial"/>
          <w:sz w:val="24"/>
          <w:szCs w:val="24"/>
        </w:rPr>
      </w:pPr>
    </w:p>
    <w:p w14:paraId="3893EB11" w14:textId="75B14108" w:rsidR="00773D7F" w:rsidRPr="00013984" w:rsidRDefault="00773D7F" w:rsidP="00887547">
      <w:pPr>
        <w:spacing w:after="0" w:line="360" w:lineRule="auto"/>
        <w:jc w:val="both"/>
        <w:rPr>
          <w:rFonts w:ascii="Arial" w:eastAsia="Times New Roman" w:hAnsi="Arial" w:cs="Arial"/>
          <w:sz w:val="24"/>
          <w:szCs w:val="24"/>
        </w:rPr>
      </w:pPr>
      <w:r w:rsidRPr="00013984">
        <w:rPr>
          <w:rFonts w:ascii="Arial" w:eastAsia="Times New Roman" w:hAnsi="Arial" w:cs="Arial"/>
          <w:sz w:val="24"/>
          <w:szCs w:val="24"/>
        </w:rPr>
        <w:t>[2]</w:t>
      </w:r>
      <w:r w:rsidRPr="00013984">
        <w:rPr>
          <w:rFonts w:ascii="Arial" w:eastAsia="Times New Roman" w:hAnsi="Arial" w:cs="Arial"/>
          <w:sz w:val="24"/>
          <w:szCs w:val="24"/>
        </w:rPr>
        <w:tab/>
      </w:r>
      <w:r w:rsidR="00B13E1D" w:rsidRPr="00EB243A">
        <w:rPr>
          <w:rFonts w:ascii="Arial" w:eastAsia="Times New Roman" w:hAnsi="Arial" w:cs="Arial"/>
          <w:sz w:val="24"/>
          <w:szCs w:val="24"/>
        </w:rPr>
        <w:t xml:space="preserve">The </w:t>
      </w:r>
      <w:r w:rsidR="00820ECF" w:rsidRPr="00EB243A">
        <w:rPr>
          <w:rFonts w:ascii="Arial" w:eastAsia="Times New Roman" w:hAnsi="Arial" w:cs="Arial"/>
          <w:sz w:val="24"/>
          <w:szCs w:val="24"/>
        </w:rPr>
        <w:t>contention</w:t>
      </w:r>
      <w:r w:rsidR="00B13E1D" w:rsidRPr="00EB243A">
        <w:rPr>
          <w:rFonts w:ascii="Arial" w:eastAsia="Times New Roman" w:hAnsi="Arial" w:cs="Arial"/>
          <w:sz w:val="24"/>
          <w:szCs w:val="24"/>
        </w:rPr>
        <w:t xml:space="preserve"> by </w:t>
      </w:r>
      <w:r w:rsidR="00820ECF" w:rsidRPr="00EB243A">
        <w:rPr>
          <w:rFonts w:ascii="Arial" w:eastAsia="Times New Roman" w:hAnsi="Arial" w:cs="Arial"/>
          <w:sz w:val="24"/>
          <w:szCs w:val="24"/>
        </w:rPr>
        <w:t>t</w:t>
      </w:r>
      <w:r w:rsidR="00864FA5" w:rsidRPr="00EB243A">
        <w:rPr>
          <w:rFonts w:ascii="Arial" w:eastAsia="Times New Roman" w:hAnsi="Arial" w:cs="Arial"/>
          <w:sz w:val="24"/>
          <w:szCs w:val="24"/>
        </w:rPr>
        <w:t>he appellant</w:t>
      </w:r>
      <w:r w:rsidR="004C7BB8" w:rsidRPr="00EB243A">
        <w:rPr>
          <w:rFonts w:ascii="Arial" w:eastAsia="Times New Roman" w:hAnsi="Arial" w:cs="Arial"/>
          <w:sz w:val="24"/>
          <w:szCs w:val="24"/>
        </w:rPr>
        <w:t>s</w:t>
      </w:r>
      <w:r w:rsidR="00864FA5" w:rsidRPr="00EB243A">
        <w:rPr>
          <w:rFonts w:ascii="Arial" w:eastAsia="Times New Roman" w:hAnsi="Arial" w:cs="Arial"/>
          <w:sz w:val="24"/>
          <w:szCs w:val="24"/>
        </w:rPr>
        <w:t xml:space="preserve"> before the</w:t>
      </w:r>
      <w:r w:rsidR="00CE10FE" w:rsidRPr="00EB243A">
        <w:rPr>
          <w:rFonts w:ascii="Arial" w:eastAsia="Times New Roman" w:hAnsi="Arial" w:cs="Arial"/>
          <w:sz w:val="24"/>
          <w:szCs w:val="24"/>
        </w:rPr>
        <w:t xml:space="preserve"> high</w:t>
      </w:r>
      <w:r w:rsidR="00864FA5" w:rsidRPr="00EB243A">
        <w:rPr>
          <w:rFonts w:ascii="Arial" w:eastAsia="Times New Roman" w:hAnsi="Arial" w:cs="Arial"/>
          <w:sz w:val="24"/>
          <w:szCs w:val="24"/>
        </w:rPr>
        <w:t xml:space="preserve"> court</w:t>
      </w:r>
      <w:r w:rsidR="00820ECF" w:rsidRPr="00EB243A">
        <w:rPr>
          <w:rFonts w:ascii="Arial" w:eastAsia="Times New Roman" w:hAnsi="Arial" w:cs="Arial"/>
          <w:sz w:val="24"/>
          <w:szCs w:val="24"/>
        </w:rPr>
        <w:t xml:space="preserve"> was that th</w:t>
      </w:r>
      <w:r w:rsidR="00860D69" w:rsidRPr="00EB243A">
        <w:rPr>
          <w:rFonts w:ascii="Arial" w:eastAsia="Times New Roman" w:hAnsi="Arial" w:cs="Arial"/>
          <w:sz w:val="24"/>
          <w:szCs w:val="24"/>
        </w:rPr>
        <w:t>e Trust</w:t>
      </w:r>
      <w:r w:rsidR="004C6421" w:rsidRPr="00EB243A">
        <w:t xml:space="preserve"> </w:t>
      </w:r>
      <w:r w:rsidR="004C6421" w:rsidRPr="00EB243A">
        <w:rPr>
          <w:rFonts w:ascii="Arial" w:eastAsia="Times New Roman" w:hAnsi="Arial" w:cs="Arial"/>
          <w:sz w:val="24"/>
          <w:szCs w:val="24"/>
        </w:rPr>
        <w:t>did not</w:t>
      </w:r>
      <w:r w:rsidR="00064510" w:rsidRPr="00EB243A">
        <w:rPr>
          <w:rFonts w:ascii="Arial" w:eastAsia="Times New Roman" w:hAnsi="Arial" w:cs="Arial"/>
          <w:sz w:val="24"/>
          <w:szCs w:val="24"/>
        </w:rPr>
        <w:t xml:space="preserve">, in fact, </w:t>
      </w:r>
      <w:r w:rsidR="004C6421" w:rsidRPr="00EB243A">
        <w:rPr>
          <w:rFonts w:ascii="Arial" w:eastAsia="Times New Roman" w:hAnsi="Arial" w:cs="Arial"/>
          <w:sz w:val="24"/>
          <w:szCs w:val="24"/>
        </w:rPr>
        <w:t xml:space="preserve">hold the </w:t>
      </w:r>
      <w:r w:rsidR="00016E7A" w:rsidRPr="00EB243A">
        <w:rPr>
          <w:rFonts w:ascii="Arial" w:eastAsia="Times New Roman" w:hAnsi="Arial" w:cs="Arial"/>
          <w:sz w:val="24"/>
          <w:szCs w:val="24"/>
        </w:rPr>
        <w:t>m</w:t>
      </w:r>
      <w:r w:rsidR="004C6421" w:rsidRPr="00EB243A">
        <w:rPr>
          <w:rFonts w:ascii="Arial" w:eastAsia="Times New Roman" w:hAnsi="Arial" w:cs="Arial"/>
          <w:sz w:val="24"/>
          <w:szCs w:val="24"/>
        </w:rPr>
        <w:t>ember</w:t>
      </w:r>
      <w:r w:rsidR="00064510" w:rsidRPr="00EB243A">
        <w:rPr>
          <w:rFonts w:ascii="Arial" w:eastAsia="Times New Roman" w:hAnsi="Arial" w:cs="Arial"/>
          <w:sz w:val="24"/>
          <w:szCs w:val="24"/>
        </w:rPr>
        <w:t>’</w:t>
      </w:r>
      <w:r w:rsidR="004C6421" w:rsidRPr="00EB243A">
        <w:rPr>
          <w:rFonts w:ascii="Arial" w:eastAsia="Times New Roman" w:hAnsi="Arial" w:cs="Arial"/>
          <w:sz w:val="24"/>
          <w:szCs w:val="24"/>
        </w:rPr>
        <w:t xml:space="preserve">s </w:t>
      </w:r>
      <w:r w:rsidR="00016E7A" w:rsidRPr="00EB243A">
        <w:rPr>
          <w:rFonts w:ascii="Arial" w:eastAsia="Times New Roman" w:hAnsi="Arial" w:cs="Arial"/>
          <w:sz w:val="24"/>
          <w:szCs w:val="24"/>
        </w:rPr>
        <w:t>i</w:t>
      </w:r>
      <w:r w:rsidR="004C6421" w:rsidRPr="00EB243A">
        <w:rPr>
          <w:rFonts w:ascii="Arial" w:eastAsia="Times New Roman" w:hAnsi="Arial" w:cs="Arial"/>
          <w:sz w:val="24"/>
          <w:szCs w:val="24"/>
        </w:rPr>
        <w:t>nterest,</w:t>
      </w:r>
      <w:r w:rsidR="00820ECF" w:rsidRPr="00EB243A">
        <w:rPr>
          <w:rFonts w:ascii="Arial" w:eastAsia="Times New Roman" w:hAnsi="Arial" w:cs="Arial"/>
          <w:sz w:val="24"/>
          <w:szCs w:val="24"/>
        </w:rPr>
        <w:t xml:space="preserve"> </w:t>
      </w:r>
      <w:r w:rsidR="00CE10FE" w:rsidRPr="00EB243A">
        <w:rPr>
          <w:rFonts w:ascii="Arial" w:eastAsia="Times New Roman" w:hAnsi="Arial" w:cs="Arial"/>
          <w:sz w:val="24"/>
          <w:szCs w:val="24"/>
        </w:rPr>
        <w:t>but merely served as a condui</w:t>
      </w:r>
      <w:r w:rsidR="00820ECF" w:rsidRPr="00EB243A">
        <w:rPr>
          <w:rFonts w:ascii="Arial" w:eastAsia="Times New Roman" w:hAnsi="Arial" w:cs="Arial"/>
          <w:sz w:val="24"/>
          <w:szCs w:val="24"/>
        </w:rPr>
        <w:t xml:space="preserve">t to channel the </w:t>
      </w:r>
      <w:r w:rsidR="00064510" w:rsidRPr="00EB243A">
        <w:rPr>
          <w:rFonts w:ascii="Arial" w:eastAsia="Times New Roman" w:hAnsi="Arial" w:cs="Arial"/>
          <w:sz w:val="24"/>
          <w:szCs w:val="24"/>
        </w:rPr>
        <w:t>sale f</w:t>
      </w:r>
      <w:r w:rsidR="00820ECF" w:rsidRPr="00EB243A">
        <w:rPr>
          <w:rFonts w:ascii="Arial" w:eastAsia="Times New Roman" w:hAnsi="Arial" w:cs="Arial"/>
          <w:sz w:val="24"/>
          <w:szCs w:val="24"/>
        </w:rPr>
        <w:t xml:space="preserve">rom the </w:t>
      </w:r>
      <w:r w:rsidR="00CE10FE" w:rsidRPr="00EB243A">
        <w:rPr>
          <w:rFonts w:ascii="Arial" w:eastAsia="Times New Roman" w:hAnsi="Arial" w:cs="Arial"/>
          <w:sz w:val="24"/>
          <w:szCs w:val="24"/>
        </w:rPr>
        <w:t>f</w:t>
      </w:r>
      <w:r w:rsidR="00820ECF" w:rsidRPr="00EB243A">
        <w:rPr>
          <w:rFonts w:ascii="Arial" w:eastAsia="Times New Roman" w:hAnsi="Arial" w:cs="Arial"/>
          <w:sz w:val="24"/>
          <w:szCs w:val="24"/>
        </w:rPr>
        <w:t xml:space="preserve">irst </w:t>
      </w:r>
      <w:r w:rsidR="00CE10FE" w:rsidRPr="00EB243A">
        <w:rPr>
          <w:rFonts w:ascii="Arial" w:eastAsia="Times New Roman" w:hAnsi="Arial" w:cs="Arial"/>
          <w:sz w:val="24"/>
          <w:szCs w:val="24"/>
        </w:rPr>
        <w:t>a</w:t>
      </w:r>
      <w:r w:rsidR="00820ECF" w:rsidRPr="00EB243A">
        <w:rPr>
          <w:rFonts w:ascii="Arial" w:eastAsia="Times New Roman" w:hAnsi="Arial" w:cs="Arial"/>
          <w:sz w:val="24"/>
          <w:szCs w:val="24"/>
        </w:rPr>
        <w:t>ppellant</w:t>
      </w:r>
      <w:r w:rsidR="00064510" w:rsidRPr="00EB243A">
        <w:rPr>
          <w:rFonts w:ascii="Arial" w:eastAsia="Times New Roman" w:hAnsi="Arial" w:cs="Arial"/>
          <w:sz w:val="24"/>
          <w:szCs w:val="24"/>
        </w:rPr>
        <w:t>, in his personal capacity,</w:t>
      </w:r>
      <w:r w:rsidR="00820ECF" w:rsidRPr="00EB243A">
        <w:rPr>
          <w:rFonts w:ascii="Arial" w:eastAsia="Times New Roman" w:hAnsi="Arial" w:cs="Arial"/>
          <w:sz w:val="24"/>
          <w:szCs w:val="24"/>
        </w:rPr>
        <w:t xml:space="preserve"> </w:t>
      </w:r>
      <w:r w:rsidR="00A92882" w:rsidRPr="00EB243A">
        <w:rPr>
          <w:rFonts w:ascii="Arial" w:eastAsia="Times New Roman" w:hAnsi="Arial" w:cs="Arial"/>
          <w:sz w:val="24"/>
          <w:szCs w:val="24"/>
        </w:rPr>
        <w:t>to</w:t>
      </w:r>
      <w:r w:rsidR="00820ECF" w:rsidRPr="00EB243A">
        <w:rPr>
          <w:rFonts w:ascii="Arial" w:eastAsia="Times New Roman" w:hAnsi="Arial" w:cs="Arial"/>
          <w:sz w:val="24"/>
          <w:szCs w:val="24"/>
        </w:rPr>
        <w:t xml:space="preserve"> the first and second respondents. The </w:t>
      </w:r>
      <w:r w:rsidR="00DC1FA9" w:rsidRPr="00EB243A">
        <w:rPr>
          <w:rFonts w:ascii="Arial" w:eastAsia="Times New Roman" w:hAnsi="Arial" w:cs="Arial"/>
          <w:sz w:val="24"/>
          <w:szCs w:val="24"/>
        </w:rPr>
        <w:t xml:space="preserve">high </w:t>
      </w:r>
      <w:r w:rsidR="00820ECF" w:rsidRPr="00EB243A">
        <w:rPr>
          <w:rFonts w:ascii="Arial" w:eastAsia="Times New Roman" w:hAnsi="Arial" w:cs="Arial"/>
          <w:sz w:val="24"/>
          <w:szCs w:val="24"/>
        </w:rPr>
        <w:t>court</w:t>
      </w:r>
      <w:r w:rsidR="00A86D02" w:rsidRPr="00EB243A">
        <w:rPr>
          <w:rFonts w:ascii="Arial" w:eastAsia="Times New Roman" w:hAnsi="Arial" w:cs="Arial"/>
          <w:sz w:val="24"/>
          <w:szCs w:val="24"/>
        </w:rPr>
        <w:t>, per Mbhele J, s</w:t>
      </w:r>
      <w:r w:rsidR="00064510" w:rsidRPr="00EB243A">
        <w:rPr>
          <w:rFonts w:ascii="Arial" w:eastAsia="Times New Roman" w:hAnsi="Arial" w:cs="Arial"/>
          <w:sz w:val="24"/>
          <w:szCs w:val="24"/>
        </w:rPr>
        <w:t>it</w:t>
      </w:r>
      <w:r w:rsidR="00A86D02" w:rsidRPr="00EB243A">
        <w:rPr>
          <w:rFonts w:ascii="Arial" w:eastAsia="Times New Roman" w:hAnsi="Arial" w:cs="Arial"/>
          <w:sz w:val="24"/>
          <w:szCs w:val="24"/>
        </w:rPr>
        <w:t>ting as the court of first instance</w:t>
      </w:r>
      <w:r w:rsidR="00224C58" w:rsidRPr="00EB243A">
        <w:rPr>
          <w:rFonts w:ascii="Arial" w:eastAsia="Times New Roman" w:hAnsi="Arial" w:cs="Arial"/>
          <w:sz w:val="24"/>
          <w:szCs w:val="24"/>
        </w:rPr>
        <w:t>,</w:t>
      </w:r>
      <w:r w:rsidR="00820ECF" w:rsidRPr="00EB243A">
        <w:rPr>
          <w:rFonts w:ascii="Arial" w:eastAsia="Times New Roman" w:hAnsi="Arial" w:cs="Arial"/>
          <w:sz w:val="24"/>
          <w:szCs w:val="24"/>
        </w:rPr>
        <w:t xml:space="preserve"> upheld the application and ordered</w:t>
      </w:r>
      <w:r w:rsidR="004C6421" w:rsidRPr="00EB243A">
        <w:rPr>
          <w:rFonts w:ascii="Arial" w:eastAsia="Times New Roman" w:hAnsi="Arial" w:cs="Arial"/>
          <w:sz w:val="24"/>
          <w:szCs w:val="24"/>
        </w:rPr>
        <w:t>,</w:t>
      </w:r>
      <w:r w:rsidR="00820ECF" w:rsidRPr="00EB243A">
        <w:rPr>
          <w:rFonts w:ascii="Arial" w:eastAsia="Times New Roman" w:hAnsi="Arial" w:cs="Arial"/>
          <w:sz w:val="24"/>
          <w:szCs w:val="24"/>
        </w:rPr>
        <w:t xml:space="preserve"> amongst others</w:t>
      </w:r>
      <w:r w:rsidR="004C6421" w:rsidRPr="00EB243A">
        <w:rPr>
          <w:rFonts w:ascii="Arial" w:eastAsia="Times New Roman" w:hAnsi="Arial" w:cs="Arial"/>
          <w:sz w:val="24"/>
          <w:szCs w:val="24"/>
        </w:rPr>
        <w:t>,</w:t>
      </w:r>
      <w:r w:rsidR="00820ECF" w:rsidRPr="00EB243A">
        <w:rPr>
          <w:rFonts w:ascii="Arial" w:eastAsia="Times New Roman" w:hAnsi="Arial" w:cs="Arial"/>
          <w:sz w:val="24"/>
          <w:szCs w:val="24"/>
        </w:rPr>
        <w:t xml:space="preserve"> t</w:t>
      </w:r>
      <w:r w:rsidR="00F06D7B" w:rsidRPr="00EB243A">
        <w:rPr>
          <w:rFonts w:ascii="Arial" w:eastAsia="Times New Roman" w:hAnsi="Arial" w:cs="Arial"/>
          <w:sz w:val="24"/>
          <w:szCs w:val="24"/>
        </w:rPr>
        <w:t>hat</w:t>
      </w:r>
      <w:r w:rsidR="000154B7" w:rsidRPr="00E91D83">
        <w:rPr>
          <w:rFonts w:ascii="Arial" w:eastAsia="Times New Roman" w:hAnsi="Arial" w:cs="Arial"/>
          <w:sz w:val="24"/>
          <w:szCs w:val="24"/>
        </w:rPr>
        <w:t>:</w:t>
      </w:r>
      <w:r w:rsidR="00F06D7B" w:rsidRPr="00EB243A">
        <w:rPr>
          <w:rFonts w:ascii="Arial" w:eastAsia="Times New Roman" w:hAnsi="Arial" w:cs="Arial"/>
          <w:sz w:val="24"/>
          <w:szCs w:val="24"/>
        </w:rPr>
        <w:t xml:space="preserve"> </w:t>
      </w:r>
      <w:r w:rsidR="00F06D7B" w:rsidRPr="002C0F7A">
        <w:rPr>
          <w:rFonts w:ascii="Arial" w:eastAsia="Times New Roman" w:hAnsi="Arial" w:cs="Arial"/>
          <w:sz w:val="24"/>
          <w:szCs w:val="24"/>
        </w:rPr>
        <w:t>(a</w:t>
      </w:r>
      <w:r w:rsidR="00F06D7B" w:rsidRPr="00EB243A">
        <w:rPr>
          <w:rFonts w:ascii="Arial" w:eastAsia="Times New Roman" w:hAnsi="Arial" w:cs="Arial"/>
          <w:sz w:val="24"/>
          <w:szCs w:val="24"/>
        </w:rPr>
        <w:t>) a bond be registered ov</w:t>
      </w:r>
      <w:r w:rsidR="00820ECF" w:rsidRPr="00EB243A">
        <w:rPr>
          <w:rFonts w:ascii="Arial" w:eastAsia="Times New Roman" w:hAnsi="Arial" w:cs="Arial"/>
          <w:sz w:val="24"/>
          <w:szCs w:val="24"/>
        </w:rPr>
        <w:t>er the properties ow</w:t>
      </w:r>
      <w:r w:rsidR="00F06D7B" w:rsidRPr="00EB243A">
        <w:rPr>
          <w:rFonts w:ascii="Arial" w:eastAsia="Times New Roman" w:hAnsi="Arial" w:cs="Arial"/>
          <w:sz w:val="24"/>
          <w:szCs w:val="24"/>
        </w:rPr>
        <w:t>n</w:t>
      </w:r>
      <w:r w:rsidR="00820ECF" w:rsidRPr="00EB243A">
        <w:rPr>
          <w:rFonts w:ascii="Arial" w:eastAsia="Times New Roman" w:hAnsi="Arial" w:cs="Arial"/>
          <w:sz w:val="24"/>
          <w:szCs w:val="24"/>
        </w:rPr>
        <w:t>ed or registered in the names of the respondents</w:t>
      </w:r>
      <w:r w:rsidR="00224C58" w:rsidRPr="00EB243A">
        <w:rPr>
          <w:rFonts w:ascii="Arial" w:eastAsia="Times New Roman" w:hAnsi="Arial" w:cs="Arial"/>
          <w:sz w:val="24"/>
          <w:szCs w:val="24"/>
        </w:rPr>
        <w:t xml:space="preserve"> (as security for payment of the purchase price)</w:t>
      </w:r>
      <w:r w:rsidR="002C0F7A" w:rsidRPr="00E91D83">
        <w:rPr>
          <w:rFonts w:ascii="Arial" w:eastAsia="Times New Roman" w:hAnsi="Arial" w:cs="Arial"/>
          <w:sz w:val="24"/>
          <w:szCs w:val="24"/>
        </w:rPr>
        <w:t>;</w:t>
      </w:r>
      <w:r w:rsidR="00F42622" w:rsidRPr="00EB243A">
        <w:rPr>
          <w:rFonts w:ascii="Arial" w:eastAsia="Times New Roman" w:hAnsi="Arial" w:cs="Arial"/>
          <w:sz w:val="24"/>
          <w:szCs w:val="24"/>
        </w:rPr>
        <w:t xml:space="preserve"> and</w:t>
      </w:r>
      <w:r w:rsidR="00820ECF" w:rsidRPr="00EB243A">
        <w:rPr>
          <w:rFonts w:ascii="Arial" w:eastAsia="Times New Roman" w:hAnsi="Arial" w:cs="Arial"/>
          <w:sz w:val="24"/>
          <w:szCs w:val="24"/>
        </w:rPr>
        <w:t xml:space="preserve"> </w:t>
      </w:r>
      <w:r w:rsidR="00DC1FA9" w:rsidRPr="00EB243A">
        <w:rPr>
          <w:rFonts w:ascii="Arial" w:eastAsia="Times New Roman" w:hAnsi="Arial" w:cs="Arial"/>
          <w:sz w:val="24"/>
          <w:szCs w:val="24"/>
        </w:rPr>
        <w:t>(b)</w:t>
      </w:r>
      <w:r w:rsidR="00820ECF" w:rsidRPr="00EB243A">
        <w:rPr>
          <w:rFonts w:ascii="Arial" w:eastAsia="Times New Roman" w:hAnsi="Arial" w:cs="Arial"/>
          <w:sz w:val="24"/>
          <w:szCs w:val="24"/>
        </w:rPr>
        <w:t xml:space="preserve"> for the </w:t>
      </w:r>
      <w:r w:rsidR="00860D69" w:rsidRPr="00EB243A">
        <w:rPr>
          <w:rFonts w:ascii="Arial" w:eastAsia="Times New Roman" w:hAnsi="Arial" w:cs="Arial"/>
          <w:sz w:val="24"/>
          <w:szCs w:val="24"/>
        </w:rPr>
        <w:t>respondents</w:t>
      </w:r>
      <w:r w:rsidR="00820ECF" w:rsidRPr="00EB243A">
        <w:rPr>
          <w:rFonts w:ascii="Arial" w:eastAsia="Times New Roman" w:hAnsi="Arial" w:cs="Arial"/>
          <w:sz w:val="24"/>
          <w:szCs w:val="24"/>
        </w:rPr>
        <w:t xml:space="preserve"> to pay 50</w:t>
      </w:r>
      <w:r w:rsidR="00860D69" w:rsidRPr="00EB243A">
        <w:rPr>
          <w:rFonts w:ascii="Arial" w:eastAsia="Times New Roman" w:hAnsi="Arial" w:cs="Arial"/>
          <w:sz w:val="24"/>
          <w:szCs w:val="24"/>
        </w:rPr>
        <w:t xml:space="preserve"> percent of the</w:t>
      </w:r>
      <w:r w:rsidR="00860D69" w:rsidRPr="00013984">
        <w:rPr>
          <w:rFonts w:ascii="Arial" w:eastAsia="Times New Roman" w:hAnsi="Arial" w:cs="Arial"/>
          <w:sz w:val="24"/>
          <w:szCs w:val="24"/>
        </w:rPr>
        <w:t xml:space="preserve"> </w:t>
      </w:r>
      <w:r w:rsidR="00A86D02" w:rsidRPr="00EB243A">
        <w:rPr>
          <w:rFonts w:ascii="Arial" w:eastAsia="Times New Roman" w:hAnsi="Arial" w:cs="Arial"/>
          <w:sz w:val="24"/>
          <w:szCs w:val="24"/>
        </w:rPr>
        <w:lastRenderedPageBreak/>
        <w:t>‘</w:t>
      </w:r>
      <w:r w:rsidR="00860D69" w:rsidRPr="00EB243A">
        <w:rPr>
          <w:rFonts w:ascii="Arial" w:eastAsia="Times New Roman" w:hAnsi="Arial" w:cs="Arial"/>
          <w:sz w:val="24"/>
          <w:szCs w:val="24"/>
        </w:rPr>
        <w:t>transfer</w:t>
      </w:r>
      <w:r w:rsidR="00A86D02" w:rsidRPr="00EB243A">
        <w:rPr>
          <w:rFonts w:ascii="Arial" w:eastAsia="Times New Roman" w:hAnsi="Arial" w:cs="Arial"/>
          <w:sz w:val="24"/>
          <w:szCs w:val="24"/>
        </w:rPr>
        <w:t>’</w:t>
      </w:r>
      <w:r w:rsidR="00860D69" w:rsidRPr="00EB243A">
        <w:rPr>
          <w:rFonts w:ascii="Arial" w:eastAsia="Times New Roman" w:hAnsi="Arial" w:cs="Arial"/>
          <w:sz w:val="24"/>
          <w:szCs w:val="24"/>
        </w:rPr>
        <w:t xml:space="preserve"> costs to the attorneys </w:t>
      </w:r>
      <w:r w:rsidR="00224C58" w:rsidRPr="00EB243A">
        <w:rPr>
          <w:rFonts w:ascii="Arial" w:eastAsia="Times New Roman" w:hAnsi="Arial" w:cs="Arial"/>
          <w:sz w:val="24"/>
          <w:szCs w:val="24"/>
        </w:rPr>
        <w:t>seized</w:t>
      </w:r>
      <w:r w:rsidR="00860D69" w:rsidRPr="00EB243A">
        <w:rPr>
          <w:rFonts w:ascii="Arial" w:eastAsia="Times New Roman" w:hAnsi="Arial" w:cs="Arial"/>
          <w:sz w:val="24"/>
          <w:szCs w:val="24"/>
        </w:rPr>
        <w:t xml:space="preserve"> with the task of registering the bond.</w:t>
      </w:r>
      <w:r w:rsidR="00224C58" w:rsidRPr="00EB243A">
        <w:rPr>
          <w:rFonts w:ascii="Arial" w:eastAsia="Times New Roman" w:hAnsi="Arial" w:cs="Arial"/>
          <w:sz w:val="24"/>
          <w:szCs w:val="24"/>
        </w:rPr>
        <w:t xml:space="preserve"> (The word ‘transfer’ in the order is a patent error. The parties agree that the word should be ‘registration’.)</w:t>
      </w:r>
      <w:r w:rsidR="00820ECF" w:rsidRPr="00013984">
        <w:rPr>
          <w:rFonts w:ascii="Arial" w:eastAsia="Times New Roman" w:hAnsi="Arial" w:cs="Arial"/>
          <w:sz w:val="24"/>
          <w:szCs w:val="24"/>
        </w:rPr>
        <w:t xml:space="preserve"> </w:t>
      </w:r>
    </w:p>
    <w:p w14:paraId="1DADCE29" w14:textId="77777777" w:rsidR="00773D7F" w:rsidRPr="00013984" w:rsidRDefault="00773D7F" w:rsidP="00887547">
      <w:pPr>
        <w:spacing w:after="0" w:line="360" w:lineRule="auto"/>
        <w:contextualSpacing/>
        <w:jc w:val="both"/>
        <w:rPr>
          <w:rFonts w:ascii="Arial" w:eastAsia="Times New Roman" w:hAnsi="Arial" w:cs="Arial"/>
          <w:sz w:val="24"/>
          <w:szCs w:val="24"/>
        </w:rPr>
      </w:pPr>
    </w:p>
    <w:p w14:paraId="2FCAAC59" w14:textId="0A5BD97B" w:rsidR="006E171C" w:rsidRPr="00013984" w:rsidRDefault="00773D7F" w:rsidP="00887547">
      <w:pPr>
        <w:spacing w:after="0" w:line="360" w:lineRule="auto"/>
        <w:jc w:val="both"/>
        <w:rPr>
          <w:rFonts w:ascii="Arial" w:eastAsia="Times New Roman" w:hAnsi="Arial" w:cs="Arial"/>
          <w:sz w:val="24"/>
          <w:szCs w:val="24"/>
        </w:rPr>
      </w:pPr>
      <w:r w:rsidRPr="00013984">
        <w:rPr>
          <w:rFonts w:ascii="Arial" w:eastAsia="Times New Roman" w:hAnsi="Arial" w:cs="Arial"/>
          <w:sz w:val="24"/>
          <w:szCs w:val="24"/>
        </w:rPr>
        <w:t>[3]</w:t>
      </w:r>
      <w:r w:rsidRPr="00013984">
        <w:rPr>
          <w:rFonts w:ascii="Arial" w:eastAsia="Times New Roman" w:hAnsi="Arial" w:cs="Arial"/>
          <w:sz w:val="24"/>
          <w:szCs w:val="24"/>
        </w:rPr>
        <w:tab/>
      </w:r>
      <w:r w:rsidR="00490B3C" w:rsidRPr="00013984">
        <w:rPr>
          <w:rFonts w:ascii="Arial" w:eastAsia="Times New Roman" w:hAnsi="Arial" w:cs="Arial"/>
          <w:sz w:val="24"/>
          <w:szCs w:val="24"/>
        </w:rPr>
        <w:t>Following this, t</w:t>
      </w:r>
      <w:r w:rsidR="00820ECF" w:rsidRPr="00013984">
        <w:rPr>
          <w:rFonts w:ascii="Arial" w:eastAsia="Times New Roman" w:hAnsi="Arial" w:cs="Arial"/>
          <w:sz w:val="24"/>
          <w:szCs w:val="24"/>
        </w:rPr>
        <w:t>he respondents appealed to the full c</w:t>
      </w:r>
      <w:r w:rsidR="00864FA5" w:rsidRPr="00013984">
        <w:rPr>
          <w:rFonts w:ascii="Arial" w:eastAsia="Times New Roman" w:hAnsi="Arial" w:cs="Arial"/>
          <w:sz w:val="24"/>
          <w:szCs w:val="24"/>
        </w:rPr>
        <w:t>o</w:t>
      </w:r>
      <w:r w:rsidR="00820ECF" w:rsidRPr="00013984">
        <w:rPr>
          <w:rFonts w:ascii="Arial" w:eastAsia="Times New Roman" w:hAnsi="Arial" w:cs="Arial"/>
          <w:sz w:val="24"/>
          <w:szCs w:val="24"/>
        </w:rPr>
        <w:t xml:space="preserve">urt </w:t>
      </w:r>
      <w:r w:rsidR="00DC1FA9" w:rsidRPr="00013984">
        <w:rPr>
          <w:rFonts w:ascii="Arial" w:eastAsia="Times New Roman" w:hAnsi="Arial" w:cs="Arial"/>
          <w:sz w:val="24"/>
          <w:szCs w:val="24"/>
        </w:rPr>
        <w:t xml:space="preserve">of the </w:t>
      </w:r>
      <w:r w:rsidR="00820ECF" w:rsidRPr="00013984">
        <w:rPr>
          <w:rFonts w:ascii="Arial" w:eastAsia="Times New Roman" w:hAnsi="Arial" w:cs="Arial"/>
          <w:sz w:val="24"/>
          <w:szCs w:val="24"/>
        </w:rPr>
        <w:t>Free State Division of the High Court</w:t>
      </w:r>
      <w:r w:rsidR="00A86D02">
        <w:rPr>
          <w:rFonts w:ascii="Arial" w:eastAsia="Times New Roman" w:hAnsi="Arial" w:cs="Arial"/>
          <w:sz w:val="24"/>
          <w:szCs w:val="24"/>
        </w:rPr>
        <w:t>,</w:t>
      </w:r>
      <w:r w:rsidR="00820ECF" w:rsidRPr="00013984">
        <w:rPr>
          <w:rFonts w:ascii="Arial" w:eastAsia="Times New Roman" w:hAnsi="Arial" w:cs="Arial"/>
          <w:sz w:val="24"/>
          <w:szCs w:val="24"/>
        </w:rPr>
        <w:t xml:space="preserve"> Bl</w:t>
      </w:r>
      <w:r w:rsidR="00DC1FA9" w:rsidRPr="00013984">
        <w:rPr>
          <w:rFonts w:ascii="Arial" w:eastAsia="Times New Roman" w:hAnsi="Arial" w:cs="Arial"/>
          <w:sz w:val="24"/>
          <w:szCs w:val="24"/>
        </w:rPr>
        <w:t>oemfontein (the full court)</w:t>
      </w:r>
      <w:r w:rsidR="00860D69" w:rsidRPr="00013984">
        <w:rPr>
          <w:rFonts w:ascii="Arial" w:eastAsia="Times New Roman" w:hAnsi="Arial" w:cs="Arial"/>
          <w:sz w:val="24"/>
          <w:szCs w:val="24"/>
        </w:rPr>
        <w:t>.</w:t>
      </w:r>
      <w:r w:rsidR="00DC1FA9" w:rsidRPr="00013984">
        <w:rPr>
          <w:rFonts w:ascii="Arial" w:eastAsia="Times New Roman" w:hAnsi="Arial" w:cs="Arial"/>
          <w:sz w:val="24"/>
          <w:szCs w:val="24"/>
        </w:rPr>
        <w:t xml:space="preserve"> Musi</w:t>
      </w:r>
      <w:r w:rsidR="00860D69" w:rsidRPr="00013984">
        <w:rPr>
          <w:rFonts w:ascii="Arial" w:eastAsia="Times New Roman" w:hAnsi="Arial" w:cs="Arial"/>
          <w:sz w:val="24"/>
          <w:szCs w:val="24"/>
        </w:rPr>
        <w:t xml:space="preserve"> J</w:t>
      </w:r>
      <w:r w:rsidR="00820ECF" w:rsidRPr="00013984">
        <w:rPr>
          <w:rFonts w:ascii="Arial" w:eastAsia="Times New Roman" w:hAnsi="Arial" w:cs="Arial"/>
          <w:sz w:val="24"/>
          <w:szCs w:val="24"/>
        </w:rPr>
        <w:t>P and Loubser</w:t>
      </w:r>
      <w:r w:rsidR="00016E7A" w:rsidRPr="00013984">
        <w:rPr>
          <w:rFonts w:ascii="Arial" w:eastAsia="Times New Roman" w:hAnsi="Arial" w:cs="Arial"/>
          <w:sz w:val="24"/>
          <w:szCs w:val="24"/>
        </w:rPr>
        <w:t xml:space="preserve"> J upheld the appeal with costs, with</w:t>
      </w:r>
      <w:r w:rsidR="00820ECF" w:rsidRPr="00013984">
        <w:rPr>
          <w:rFonts w:ascii="Arial" w:eastAsia="Times New Roman" w:hAnsi="Arial" w:cs="Arial"/>
          <w:sz w:val="24"/>
          <w:szCs w:val="24"/>
        </w:rPr>
        <w:t xml:space="preserve"> Daffue J </w:t>
      </w:r>
      <w:r w:rsidR="00016E7A" w:rsidRPr="00013984">
        <w:rPr>
          <w:rFonts w:ascii="Arial" w:eastAsia="Times New Roman" w:hAnsi="Arial" w:cs="Arial"/>
          <w:sz w:val="24"/>
          <w:szCs w:val="24"/>
        </w:rPr>
        <w:t>dissenting</w:t>
      </w:r>
      <w:r w:rsidR="00820ECF" w:rsidRPr="00013984">
        <w:rPr>
          <w:rFonts w:ascii="Arial" w:eastAsia="Times New Roman" w:hAnsi="Arial" w:cs="Arial"/>
          <w:sz w:val="24"/>
          <w:szCs w:val="24"/>
        </w:rPr>
        <w:t xml:space="preserve">. The </w:t>
      </w:r>
      <w:r w:rsidR="00AC5126" w:rsidRPr="00F96844">
        <w:rPr>
          <w:rFonts w:ascii="Arial" w:eastAsia="Times New Roman" w:hAnsi="Arial" w:cs="Arial"/>
          <w:sz w:val="24"/>
          <w:szCs w:val="24"/>
        </w:rPr>
        <w:t xml:space="preserve">further appeal is before us with the </w:t>
      </w:r>
      <w:r w:rsidR="001803F5" w:rsidRPr="00F96844">
        <w:rPr>
          <w:rFonts w:ascii="Arial" w:eastAsia="Times New Roman" w:hAnsi="Arial" w:cs="Arial"/>
          <w:sz w:val="24"/>
          <w:szCs w:val="24"/>
        </w:rPr>
        <w:t xml:space="preserve">speval </w:t>
      </w:r>
      <w:r w:rsidR="00820ECF" w:rsidRPr="00F96844">
        <w:rPr>
          <w:rFonts w:ascii="Arial" w:eastAsia="Times New Roman" w:hAnsi="Arial" w:cs="Arial"/>
          <w:sz w:val="24"/>
          <w:szCs w:val="24"/>
        </w:rPr>
        <w:t xml:space="preserve">leave of </w:t>
      </w:r>
      <w:r w:rsidR="00DC1FA9" w:rsidRPr="00F96844">
        <w:rPr>
          <w:rFonts w:ascii="Arial" w:eastAsia="Times New Roman" w:hAnsi="Arial" w:cs="Arial"/>
          <w:sz w:val="24"/>
          <w:szCs w:val="24"/>
        </w:rPr>
        <w:t xml:space="preserve">this </w:t>
      </w:r>
      <w:r w:rsidR="00490B3C" w:rsidRPr="00F96844">
        <w:rPr>
          <w:rFonts w:ascii="Arial" w:eastAsia="Times New Roman" w:hAnsi="Arial" w:cs="Arial"/>
          <w:sz w:val="24"/>
          <w:szCs w:val="24"/>
        </w:rPr>
        <w:t>C</w:t>
      </w:r>
      <w:r w:rsidR="00820ECF" w:rsidRPr="00F96844">
        <w:rPr>
          <w:rFonts w:ascii="Arial" w:eastAsia="Times New Roman" w:hAnsi="Arial" w:cs="Arial"/>
          <w:sz w:val="24"/>
          <w:szCs w:val="24"/>
        </w:rPr>
        <w:t>ourt.</w:t>
      </w:r>
    </w:p>
    <w:p w14:paraId="0D42A7AE" w14:textId="77777777" w:rsidR="00D572D4" w:rsidRDefault="00D572D4" w:rsidP="00887547">
      <w:pPr>
        <w:spacing w:after="0" w:line="360" w:lineRule="auto"/>
        <w:jc w:val="both"/>
        <w:rPr>
          <w:rFonts w:ascii="Arial" w:eastAsia="Times New Roman" w:hAnsi="Arial" w:cs="Arial"/>
          <w:sz w:val="24"/>
          <w:szCs w:val="24"/>
        </w:rPr>
      </w:pPr>
    </w:p>
    <w:p w14:paraId="51276D6A" w14:textId="410165BD" w:rsidR="00FB195B" w:rsidRPr="00013984" w:rsidRDefault="00820ECF" w:rsidP="00887547">
      <w:pPr>
        <w:spacing w:after="0" w:line="360" w:lineRule="auto"/>
        <w:jc w:val="both"/>
        <w:rPr>
          <w:rFonts w:ascii="Arial" w:eastAsia="Times New Roman" w:hAnsi="Arial" w:cs="Arial"/>
          <w:b/>
          <w:sz w:val="24"/>
          <w:szCs w:val="24"/>
        </w:rPr>
      </w:pPr>
      <w:r w:rsidRPr="00013984">
        <w:rPr>
          <w:rFonts w:ascii="Arial" w:eastAsia="Times New Roman" w:hAnsi="Arial" w:cs="Arial"/>
          <w:b/>
          <w:sz w:val="24"/>
          <w:szCs w:val="24"/>
        </w:rPr>
        <w:t xml:space="preserve">Background </w:t>
      </w:r>
      <w:r w:rsidR="00967D2D" w:rsidRPr="00013984">
        <w:rPr>
          <w:rFonts w:ascii="Arial" w:eastAsia="Times New Roman" w:hAnsi="Arial" w:cs="Arial"/>
          <w:b/>
          <w:sz w:val="24"/>
          <w:szCs w:val="24"/>
        </w:rPr>
        <w:t>f</w:t>
      </w:r>
      <w:r w:rsidRPr="00013984">
        <w:rPr>
          <w:rFonts w:ascii="Arial" w:eastAsia="Times New Roman" w:hAnsi="Arial" w:cs="Arial"/>
          <w:b/>
          <w:sz w:val="24"/>
          <w:szCs w:val="24"/>
        </w:rPr>
        <w:t>act</w:t>
      </w:r>
      <w:r w:rsidR="00967D2D" w:rsidRPr="00013984">
        <w:rPr>
          <w:rFonts w:ascii="Arial" w:eastAsia="Times New Roman" w:hAnsi="Arial" w:cs="Arial"/>
          <w:b/>
          <w:sz w:val="24"/>
          <w:szCs w:val="24"/>
        </w:rPr>
        <w:t>s</w:t>
      </w:r>
      <w:r w:rsidRPr="00013984">
        <w:rPr>
          <w:rFonts w:ascii="Arial" w:eastAsia="Times New Roman" w:hAnsi="Arial" w:cs="Arial"/>
          <w:b/>
          <w:sz w:val="24"/>
          <w:szCs w:val="24"/>
        </w:rPr>
        <w:t xml:space="preserve"> </w:t>
      </w:r>
    </w:p>
    <w:p w14:paraId="615E2C4B" w14:textId="51CE05A3" w:rsidR="00DC1FA9" w:rsidRPr="00267E41" w:rsidRDefault="00310CB1" w:rsidP="00887547">
      <w:pPr>
        <w:spacing w:after="0" w:line="360" w:lineRule="auto"/>
        <w:jc w:val="both"/>
        <w:rPr>
          <w:rFonts w:ascii="Arial" w:eastAsia="Times New Roman" w:hAnsi="Arial" w:cs="Arial"/>
          <w:sz w:val="24"/>
          <w:szCs w:val="24"/>
          <w:highlight w:val="green"/>
        </w:rPr>
      </w:pPr>
      <w:r w:rsidRPr="00013984">
        <w:rPr>
          <w:rFonts w:ascii="Arial" w:eastAsia="Times New Roman" w:hAnsi="Arial" w:cs="Arial"/>
          <w:sz w:val="24"/>
          <w:szCs w:val="24"/>
        </w:rPr>
        <w:t>[4]</w:t>
      </w:r>
      <w:r w:rsidRPr="00013984">
        <w:rPr>
          <w:rFonts w:ascii="Arial" w:eastAsia="Times New Roman" w:hAnsi="Arial" w:cs="Arial"/>
          <w:sz w:val="24"/>
          <w:szCs w:val="24"/>
        </w:rPr>
        <w:tab/>
      </w:r>
      <w:r w:rsidR="00820ECF" w:rsidRPr="00EB243A">
        <w:rPr>
          <w:rFonts w:ascii="Arial" w:eastAsia="Times New Roman" w:hAnsi="Arial" w:cs="Arial"/>
          <w:sz w:val="24"/>
          <w:szCs w:val="24"/>
        </w:rPr>
        <w:t>Th</w:t>
      </w:r>
      <w:r w:rsidR="008B006E" w:rsidRPr="00EB243A">
        <w:rPr>
          <w:rFonts w:ascii="Arial" w:eastAsia="Times New Roman" w:hAnsi="Arial" w:cs="Arial"/>
          <w:sz w:val="24"/>
          <w:szCs w:val="24"/>
        </w:rPr>
        <w:t>e appellant</w:t>
      </w:r>
      <w:r w:rsidR="00864FA5" w:rsidRPr="00EB243A">
        <w:rPr>
          <w:rFonts w:ascii="Arial" w:eastAsia="Times New Roman" w:hAnsi="Arial" w:cs="Arial"/>
          <w:sz w:val="24"/>
          <w:szCs w:val="24"/>
        </w:rPr>
        <w:t>s</w:t>
      </w:r>
      <w:r w:rsidR="008B006E" w:rsidRPr="00EB243A">
        <w:rPr>
          <w:rFonts w:ascii="Arial" w:eastAsia="Times New Roman" w:hAnsi="Arial" w:cs="Arial"/>
          <w:sz w:val="24"/>
          <w:szCs w:val="24"/>
        </w:rPr>
        <w:t xml:space="preserve"> are members of the T</w:t>
      </w:r>
      <w:r w:rsidR="00820ECF" w:rsidRPr="00EB243A">
        <w:rPr>
          <w:rFonts w:ascii="Arial" w:eastAsia="Times New Roman" w:hAnsi="Arial" w:cs="Arial"/>
          <w:sz w:val="24"/>
          <w:szCs w:val="24"/>
        </w:rPr>
        <w:t xml:space="preserve">rust. The first and the </w:t>
      </w:r>
      <w:r w:rsidR="00F06D7B" w:rsidRPr="00EB243A">
        <w:rPr>
          <w:rFonts w:ascii="Arial" w:eastAsia="Times New Roman" w:hAnsi="Arial" w:cs="Arial"/>
          <w:sz w:val="24"/>
          <w:szCs w:val="24"/>
        </w:rPr>
        <w:t>thir</w:t>
      </w:r>
      <w:r w:rsidR="00820ECF" w:rsidRPr="00EB243A">
        <w:rPr>
          <w:rFonts w:ascii="Arial" w:eastAsia="Times New Roman" w:hAnsi="Arial" w:cs="Arial"/>
          <w:sz w:val="24"/>
          <w:szCs w:val="24"/>
        </w:rPr>
        <w:t>d appell</w:t>
      </w:r>
      <w:r w:rsidR="00864FA5" w:rsidRPr="00EB243A">
        <w:rPr>
          <w:rFonts w:ascii="Arial" w:eastAsia="Times New Roman" w:hAnsi="Arial" w:cs="Arial"/>
          <w:sz w:val="24"/>
          <w:szCs w:val="24"/>
        </w:rPr>
        <w:t>ant</w:t>
      </w:r>
      <w:r w:rsidR="00DC1FA9" w:rsidRPr="00EB243A">
        <w:rPr>
          <w:rFonts w:ascii="Arial" w:eastAsia="Times New Roman" w:hAnsi="Arial" w:cs="Arial"/>
          <w:sz w:val="24"/>
          <w:szCs w:val="24"/>
        </w:rPr>
        <w:t>s</w:t>
      </w:r>
      <w:r w:rsidR="00864FA5" w:rsidRPr="00EB243A">
        <w:rPr>
          <w:rFonts w:ascii="Arial" w:eastAsia="Times New Roman" w:hAnsi="Arial" w:cs="Arial"/>
          <w:sz w:val="24"/>
          <w:szCs w:val="24"/>
        </w:rPr>
        <w:t xml:space="preserve"> are also members of the </w:t>
      </w:r>
      <w:r w:rsidR="00F42622" w:rsidRPr="00EB243A">
        <w:rPr>
          <w:rFonts w:ascii="Arial" w:eastAsia="Times New Roman" w:hAnsi="Arial" w:cs="Arial"/>
          <w:sz w:val="24"/>
          <w:szCs w:val="24"/>
        </w:rPr>
        <w:t>close corporation</w:t>
      </w:r>
      <w:r w:rsidR="00DC1FA9" w:rsidRPr="00EB243A">
        <w:rPr>
          <w:rFonts w:ascii="Arial" w:eastAsia="Times New Roman" w:hAnsi="Arial" w:cs="Arial"/>
          <w:sz w:val="24"/>
          <w:szCs w:val="24"/>
        </w:rPr>
        <w:t>. T</w:t>
      </w:r>
      <w:r w:rsidR="00820ECF" w:rsidRPr="00EB243A">
        <w:rPr>
          <w:rFonts w:ascii="Arial" w:eastAsia="Times New Roman" w:hAnsi="Arial" w:cs="Arial"/>
          <w:sz w:val="24"/>
          <w:szCs w:val="24"/>
        </w:rPr>
        <w:t xml:space="preserve">he first </w:t>
      </w:r>
      <w:r w:rsidR="001F615A" w:rsidRPr="00EB243A">
        <w:rPr>
          <w:rFonts w:ascii="Arial" w:eastAsia="Times New Roman" w:hAnsi="Arial" w:cs="Arial"/>
          <w:sz w:val="24"/>
          <w:szCs w:val="24"/>
        </w:rPr>
        <w:t>a</w:t>
      </w:r>
      <w:r w:rsidR="00820ECF" w:rsidRPr="00EB243A">
        <w:rPr>
          <w:rFonts w:ascii="Arial" w:eastAsia="Times New Roman" w:hAnsi="Arial" w:cs="Arial"/>
          <w:sz w:val="24"/>
          <w:szCs w:val="24"/>
        </w:rPr>
        <w:t xml:space="preserve">ppellant </w:t>
      </w:r>
      <w:r w:rsidR="004C6421" w:rsidRPr="00EB243A">
        <w:rPr>
          <w:rFonts w:ascii="Arial" w:eastAsia="Times New Roman" w:hAnsi="Arial" w:cs="Arial"/>
          <w:sz w:val="24"/>
          <w:szCs w:val="24"/>
        </w:rPr>
        <w:t>held</w:t>
      </w:r>
      <w:r w:rsidR="00820ECF" w:rsidRPr="00EB243A">
        <w:rPr>
          <w:rFonts w:ascii="Arial" w:eastAsia="Times New Roman" w:hAnsi="Arial" w:cs="Arial"/>
          <w:sz w:val="24"/>
          <w:szCs w:val="24"/>
        </w:rPr>
        <w:t xml:space="preserve"> </w:t>
      </w:r>
      <w:r w:rsidR="001F615A" w:rsidRPr="00EB243A">
        <w:rPr>
          <w:rFonts w:ascii="Arial" w:eastAsia="Times New Roman" w:hAnsi="Arial" w:cs="Arial"/>
          <w:sz w:val="24"/>
          <w:szCs w:val="24"/>
        </w:rPr>
        <w:t xml:space="preserve">a </w:t>
      </w:r>
      <w:r w:rsidR="00820ECF" w:rsidRPr="00EB243A">
        <w:rPr>
          <w:rFonts w:ascii="Arial" w:eastAsia="Times New Roman" w:hAnsi="Arial" w:cs="Arial"/>
          <w:sz w:val="24"/>
          <w:szCs w:val="24"/>
        </w:rPr>
        <w:t>60</w:t>
      </w:r>
      <w:r w:rsidR="001F615A" w:rsidRPr="00EB243A">
        <w:rPr>
          <w:rFonts w:ascii="Arial" w:eastAsia="Times New Roman" w:hAnsi="Arial" w:cs="Arial"/>
          <w:sz w:val="24"/>
          <w:szCs w:val="24"/>
        </w:rPr>
        <w:t xml:space="preserve"> percent</w:t>
      </w:r>
      <w:r w:rsidR="00820ECF" w:rsidRPr="00EB243A">
        <w:rPr>
          <w:rFonts w:ascii="Arial" w:eastAsia="Times New Roman" w:hAnsi="Arial" w:cs="Arial"/>
          <w:sz w:val="24"/>
          <w:szCs w:val="24"/>
        </w:rPr>
        <w:t xml:space="preserve"> </w:t>
      </w:r>
      <w:r w:rsidR="004107A3" w:rsidRPr="00EB243A">
        <w:rPr>
          <w:rFonts w:ascii="Arial" w:eastAsia="Times New Roman" w:hAnsi="Arial" w:cs="Arial"/>
          <w:sz w:val="24"/>
          <w:szCs w:val="24"/>
        </w:rPr>
        <w:t>m</w:t>
      </w:r>
      <w:r w:rsidR="00F42622" w:rsidRPr="00EB243A">
        <w:rPr>
          <w:rFonts w:ascii="Arial" w:eastAsia="Times New Roman" w:hAnsi="Arial" w:cs="Arial"/>
          <w:sz w:val="24"/>
          <w:szCs w:val="24"/>
        </w:rPr>
        <w:t>ember</w:t>
      </w:r>
      <w:r w:rsidR="001F615A" w:rsidRPr="00EB243A">
        <w:rPr>
          <w:rFonts w:ascii="Arial" w:eastAsia="Times New Roman" w:hAnsi="Arial" w:cs="Arial"/>
          <w:sz w:val="24"/>
          <w:szCs w:val="24"/>
        </w:rPr>
        <w:t>’</w:t>
      </w:r>
      <w:r w:rsidR="00F42622" w:rsidRPr="00EB243A">
        <w:rPr>
          <w:rFonts w:ascii="Arial" w:eastAsia="Times New Roman" w:hAnsi="Arial" w:cs="Arial"/>
          <w:sz w:val="24"/>
          <w:szCs w:val="24"/>
        </w:rPr>
        <w:t xml:space="preserve">s </w:t>
      </w:r>
      <w:r w:rsidR="004107A3" w:rsidRPr="00EB243A">
        <w:rPr>
          <w:rFonts w:ascii="Arial" w:eastAsia="Times New Roman" w:hAnsi="Arial" w:cs="Arial"/>
          <w:sz w:val="24"/>
          <w:szCs w:val="24"/>
        </w:rPr>
        <w:t>i</w:t>
      </w:r>
      <w:r w:rsidR="00F42622" w:rsidRPr="00EB243A">
        <w:rPr>
          <w:rFonts w:ascii="Arial" w:eastAsia="Times New Roman" w:hAnsi="Arial" w:cs="Arial"/>
          <w:sz w:val="24"/>
          <w:szCs w:val="24"/>
        </w:rPr>
        <w:t>nterest</w:t>
      </w:r>
      <w:r w:rsidR="004C6421" w:rsidRPr="00EB243A">
        <w:rPr>
          <w:rFonts w:ascii="Arial" w:eastAsia="Times New Roman" w:hAnsi="Arial" w:cs="Arial"/>
          <w:sz w:val="24"/>
          <w:szCs w:val="24"/>
        </w:rPr>
        <w:t>,</w:t>
      </w:r>
      <w:r w:rsidR="00820ECF" w:rsidRPr="00EB243A">
        <w:rPr>
          <w:rFonts w:ascii="Arial" w:eastAsia="Times New Roman" w:hAnsi="Arial" w:cs="Arial"/>
          <w:sz w:val="24"/>
          <w:szCs w:val="24"/>
        </w:rPr>
        <w:t xml:space="preserve"> and the third appellant</w:t>
      </w:r>
      <w:r w:rsidR="004C6421" w:rsidRPr="00EB243A">
        <w:rPr>
          <w:rFonts w:ascii="Arial" w:eastAsia="Times New Roman" w:hAnsi="Arial" w:cs="Arial"/>
          <w:sz w:val="24"/>
          <w:szCs w:val="24"/>
        </w:rPr>
        <w:t xml:space="preserve"> </w:t>
      </w:r>
      <w:r w:rsidR="001F615A" w:rsidRPr="00EB243A">
        <w:rPr>
          <w:rFonts w:ascii="Arial" w:eastAsia="Times New Roman" w:hAnsi="Arial" w:cs="Arial"/>
          <w:sz w:val="24"/>
          <w:szCs w:val="24"/>
        </w:rPr>
        <w:t>a</w:t>
      </w:r>
      <w:r w:rsidR="00820ECF" w:rsidRPr="00EB243A">
        <w:rPr>
          <w:rFonts w:ascii="Arial" w:eastAsia="Times New Roman" w:hAnsi="Arial" w:cs="Arial"/>
          <w:sz w:val="24"/>
          <w:szCs w:val="24"/>
        </w:rPr>
        <w:t xml:space="preserve"> 40</w:t>
      </w:r>
      <w:r w:rsidR="001F615A" w:rsidRPr="00EB243A">
        <w:rPr>
          <w:rFonts w:ascii="Arial" w:eastAsia="Times New Roman" w:hAnsi="Arial" w:cs="Arial"/>
          <w:sz w:val="24"/>
          <w:szCs w:val="24"/>
        </w:rPr>
        <w:t xml:space="preserve"> percent member’s interest, in the close corporation</w:t>
      </w:r>
      <w:r w:rsidR="00820ECF" w:rsidRPr="00EB243A">
        <w:rPr>
          <w:rFonts w:ascii="Arial" w:eastAsia="Times New Roman" w:hAnsi="Arial" w:cs="Arial"/>
          <w:sz w:val="24"/>
          <w:szCs w:val="24"/>
        </w:rPr>
        <w:t xml:space="preserve">. The </w:t>
      </w:r>
      <w:r w:rsidR="008B006E" w:rsidRPr="00EB243A">
        <w:rPr>
          <w:rFonts w:ascii="Arial" w:eastAsia="Times New Roman" w:hAnsi="Arial" w:cs="Arial"/>
          <w:sz w:val="24"/>
          <w:szCs w:val="24"/>
        </w:rPr>
        <w:t xml:space="preserve">first appellant </w:t>
      </w:r>
      <w:r w:rsidR="001F615A" w:rsidRPr="00EB243A">
        <w:rPr>
          <w:rFonts w:ascii="Arial" w:eastAsia="Times New Roman" w:hAnsi="Arial" w:cs="Arial"/>
          <w:sz w:val="24"/>
          <w:szCs w:val="24"/>
        </w:rPr>
        <w:t>wanted to sell his member’s interest to</w:t>
      </w:r>
      <w:r w:rsidR="008B006E" w:rsidRPr="00EB243A">
        <w:rPr>
          <w:rFonts w:ascii="Arial" w:eastAsia="Times New Roman" w:hAnsi="Arial" w:cs="Arial"/>
          <w:sz w:val="24"/>
          <w:szCs w:val="24"/>
        </w:rPr>
        <w:t xml:space="preserve"> the respondents</w:t>
      </w:r>
      <w:r w:rsidR="001F615A" w:rsidRPr="00EB243A">
        <w:rPr>
          <w:rFonts w:ascii="Arial" w:eastAsia="Times New Roman" w:hAnsi="Arial" w:cs="Arial"/>
          <w:sz w:val="24"/>
          <w:szCs w:val="24"/>
        </w:rPr>
        <w:t>.</w:t>
      </w:r>
      <w:r w:rsidR="008B006E" w:rsidRPr="00EB243A">
        <w:rPr>
          <w:rFonts w:ascii="Arial" w:eastAsia="Times New Roman" w:hAnsi="Arial" w:cs="Arial"/>
          <w:sz w:val="24"/>
          <w:szCs w:val="24"/>
        </w:rPr>
        <w:t xml:space="preserve"> He did not want the purchase price </w:t>
      </w:r>
      <w:r w:rsidR="00A00699" w:rsidRPr="00EB243A">
        <w:rPr>
          <w:rFonts w:ascii="Arial" w:eastAsia="Times New Roman" w:hAnsi="Arial" w:cs="Arial"/>
          <w:sz w:val="24"/>
          <w:szCs w:val="24"/>
        </w:rPr>
        <w:t xml:space="preserve">to </w:t>
      </w:r>
      <w:r w:rsidR="008B006E" w:rsidRPr="00EB243A">
        <w:rPr>
          <w:rFonts w:ascii="Arial" w:eastAsia="Times New Roman" w:hAnsi="Arial" w:cs="Arial"/>
          <w:sz w:val="24"/>
          <w:szCs w:val="24"/>
        </w:rPr>
        <w:t>be paid directly to him</w:t>
      </w:r>
      <w:r w:rsidR="00FA16FE" w:rsidRPr="00EB243A">
        <w:rPr>
          <w:rFonts w:ascii="Arial" w:eastAsia="Times New Roman" w:hAnsi="Arial" w:cs="Arial"/>
          <w:sz w:val="24"/>
          <w:szCs w:val="24"/>
        </w:rPr>
        <w:t xml:space="preserve">, so he asked </w:t>
      </w:r>
      <w:r w:rsidR="008B006E" w:rsidRPr="00EB243A">
        <w:rPr>
          <w:rFonts w:ascii="Arial" w:eastAsia="Times New Roman" w:hAnsi="Arial" w:cs="Arial"/>
          <w:sz w:val="24"/>
          <w:szCs w:val="24"/>
        </w:rPr>
        <w:t xml:space="preserve">the respondents to </w:t>
      </w:r>
      <w:r w:rsidR="00FA16FE" w:rsidRPr="00EB243A">
        <w:rPr>
          <w:rFonts w:ascii="Arial" w:eastAsia="Times New Roman" w:hAnsi="Arial" w:cs="Arial"/>
          <w:sz w:val="24"/>
          <w:szCs w:val="24"/>
        </w:rPr>
        <w:t xml:space="preserve">pay him </w:t>
      </w:r>
      <w:r w:rsidR="001803F5">
        <w:rPr>
          <w:rFonts w:ascii="Arial" w:eastAsia="Times New Roman" w:hAnsi="Arial" w:cs="Arial"/>
          <w:sz w:val="24"/>
          <w:szCs w:val="24"/>
        </w:rPr>
        <w:t xml:space="preserve">via the </w:t>
      </w:r>
      <w:r w:rsidR="001803F5" w:rsidRPr="00F96844">
        <w:rPr>
          <w:rFonts w:ascii="Arial" w:eastAsia="Times New Roman" w:hAnsi="Arial" w:cs="Arial"/>
          <w:sz w:val="24"/>
          <w:szCs w:val="24"/>
        </w:rPr>
        <w:t>T</w:t>
      </w:r>
      <w:r w:rsidR="008B006E" w:rsidRPr="00EB243A">
        <w:rPr>
          <w:rFonts w:ascii="Arial" w:eastAsia="Times New Roman" w:hAnsi="Arial" w:cs="Arial"/>
          <w:sz w:val="24"/>
          <w:szCs w:val="24"/>
        </w:rPr>
        <w:t xml:space="preserve">rust. </w:t>
      </w:r>
      <w:r w:rsidR="004C6421" w:rsidRPr="00EB243A">
        <w:rPr>
          <w:rFonts w:ascii="Arial" w:eastAsia="Times New Roman" w:hAnsi="Arial" w:cs="Arial"/>
          <w:sz w:val="24"/>
          <w:szCs w:val="24"/>
        </w:rPr>
        <w:t>T</w:t>
      </w:r>
      <w:r w:rsidR="00860D69" w:rsidRPr="00EB243A">
        <w:rPr>
          <w:rFonts w:ascii="Arial" w:eastAsia="Times New Roman" w:hAnsi="Arial" w:cs="Arial"/>
          <w:sz w:val="24"/>
          <w:szCs w:val="24"/>
        </w:rPr>
        <w:t>o fulfil this arrangement</w:t>
      </w:r>
      <w:r w:rsidR="008B006E" w:rsidRPr="00EB243A">
        <w:rPr>
          <w:rFonts w:ascii="Arial" w:eastAsia="Times New Roman" w:hAnsi="Arial" w:cs="Arial"/>
          <w:sz w:val="24"/>
          <w:szCs w:val="24"/>
        </w:rPr>
        <w:t xml:space="preserve">, the Trust entered into an agreement </w:t>
      </w:r>
      <w:r w:rsidR="00DC1FA9" w:rsidRPr="00EB243A">
        <w:rPr>
          <w:rFonts w:ascii="Arial" w:eastAsia="Times New Roman" w:hAnsi="Arial" w:cs="Arial"/>
          <w:sz w:val="24"/>
          <w:szCs w:val="24"/>
        </w:rPr>
        <w:t>titl</w:t>
      </w:r>
      <w:r w:rsidR="008B006E" w:rsidRPr="00EB243A">
        <w:rPr>
          <w:rFonts w:ascii="Arial" w:eastAsia="Times New Roman" w:hAnsi="Arial" w:cs="Arial"/>
          <w:sz w:val="24"/>
          <w:szCs w:val="24"/>
        </w:rPr>
        <w:t xml:space="preserve">ed a Deed of Sale of </w:t>
      </w:r>
      <w:r w:rsidR="00FA16FE" w:rsidRPr="00EB243A">
        <w:rPr>
          <w:rFonts w:ascii="Arial" w:eastAsia="Times New Roman" w:hAnsi="Arial" w:cs="Arial"/>
          <w:sz w:val="24"/>
          <w:szCs w:val="24"/>
        </w:rPr>
        <w:t>M</w:t>
      </w:r>
      <w:r w:rsidR="00F42622" w:rsidRPr="00EB243A">
        <w:rPr>
          <w:rFonts w:ascii="Arial" w:eastAsia="Times New Roman" w:hAnsi="Arial" w:cs="Arial"/>
          <w:sz w:val="24"/>
          <w:szCs w:val="24"/>
        </w:rPr>
        <w:t xml:space="preserve">embership </w:t>
      </w:r>
      <w:r w:rsidR="00FA16FE" w:rsidRPr="00EB243A">
        <w:rPr>
          <w:rFonts w:ascii="Arial" w:eastAsia="Times New Roman" w:hAnsi="Arial" w:cs="Arial"/>
          <w:sz w:val="24"/>
          <w:szCs w:val="24"/>
        </w:rPr>
        <w:t>I</w:t>
      </w:r>
      <w:r w:rsidR="00F42622" w:rsidRPr="00EB243A">
        <w:rPr>
          <w:rFonts w:ascii="Arial" w:eastAsia="Times New Roman" w:hAnsi="Arial" w:cs="Arial"/>
          <w:sz w:val="24"/>
          <w:szCs w:val="24"/>
        </w:rPr>
        <w:t>nterest</w:t>
      </w:r>
      <w:r w:rsidR="00330215" w:rsidRPr="00EB243A">
        <w:rPr>
          <w:rFonts w:ascii="Arial" w:eastAsia="Times New Roman" w:hAnsi="Arial" w:cs="Arial"/>
          <w:sz w:val="24"/>
          <w:szCs w:val="24"/>
        </w:rPr>
        <w:t xml:space="preserve"> </w:t>
      </w:r>
      <w:r w:rsidR="00860D69" w:rsidRPr="00EB243A">
        <w:rPr>
          <w:rFonts w:ascii="Arial" w:eastAsia="Times New Roman" w:hAnsi="Arial" w:cs="Arial"/>
          <w:sz w:val="24"/>
          <w:szCs w:val="24"/>
        </w:rPr>
        <w:t>(</w:t>
      </w:r>
      <w:r w:rsidR="00016E7A" w:rsidRPr="00EB243A">
        <w:rPr>
          <w:rFonts w:ascii="Arial" w:eastAsia="Times New Roman" w:hAnsi="Arial" w:cs="Arial"/>
          <w:sz w:val="24"/>
          <w:szCs w:val="24"/>
        </w:rPr>
        <w:t xml:space="preserve">the </w:t>
      </w:r>
      <w:r w:rsidR="00860D69" w:rsidRPr="00EB243A">
        <w:rPr>
          <w:rFonts w:ascii="Arial" w:eastAsia="Times New Roman" w:hAnsi="Arial" w:cs="Arial"/>
          <w:sz w:val="24"/>
          <w:szCs w:val="24"/>
        </w:rPr>
        <w:t xml:space="preserve">agreement) </w:t>
      </w:r>
      <w:r w:rsidR="00330215" w:rsidRPr="00EB243A">
        <w:rPr>
          <w:rFonts w:ascii="Arial" w:eastAsia="Times New Roman" w:hAnsi="Arial" w:cs="Arial"/>
          <w:sz w:val="24"/>
          <w:szCs w:val="24"/>
        </w:rPr>
        <w:t>with</w:t>
      </w:r>
      <w:r w:rsidR="008B006E" w:rsidRPr="00EB243A">
        <w:rPr>
          <w:rFonts w:ascii="Arial" w:eastAsia="Times New Roman" w:hAnsi="Arial" w:cs="Arial"/>
          <w:sz w:val="24"/>
          <w:szCs w:val="24"/>
        </w:rPr>
        <w:t xml:space="preserve"> the respondents.</w:t>
      </w:r>
      <w:r w:rsidR="00F42622" w:rsidRPr="00EB243A">
        <w:rPr>
          <w:rFonts w:ascii="Arial" w:eastAsia="Times New Roman" w:hAnsi="Arial" w:cs="Arial"/>
          <w:sz w:val="20"/>
          <w:szCs w:val="20"/>
        </w:rPr>
        <w:t xml:space="preserve"> </w:t>
      </w:r>
    </w:p>
    <w:p w14:paraId="37648095" w14:textId="77777777" w:rsidR="00267E41" w:rsidRPr="00267E41" w:rsidRDefault="00267E41" w:rsidP="00887547">
      <w:pPr>
        <w:spacing w:after="0" w:line="360" w:lineRule="auto"/>
        <w:jc w:val="both"/>
        <w:rPr>
          <w:rFonts w:ascii="Arial" w:eastAsia="Times New Roman" w:hAnsi="Arial" w:cs="Arial"/>
          <w:highlight w:val="green"/>
        </w:rPr>
      </w:pPr>
    </w:p>
    <w:p w14:paraId="2E6C4BD5" w14:textId="5B618999" w:rsidR="00267E41" w:rsidRPr="00EB243A" w:rsidRDefault="00267E41" w:rsidP="00887547">
      <w:pPr>
        <w:spacing w:after="0" w:line="360" w:lineRule="auto"/>
        <w:jc w:val="both"/>
        <w:rPr>
          <w:rFonts w:ascii="Arial" w:eastAsia="Times New Roman" w:hAnsi="Arial" w:cs="Arial"/>
          <w:sz w:val="24"/>
          <w:szCs w:val="24"/>
        </w:rPr>
      </w:pPr>
      <w:r w:rsidRPr="00EB243A">
        <w:rPr>
          <w:rFonts w:ascii="Arial" w:eastAsia="Times New Roman" w:hAnsi="Arial" w:cs="Arial"/>
          <w:sz w:val="24"/>
          <w:szCs w:val="24"/>
        </w:rPr>
        <w:t>[5]</w:t>
      </w:r>
      <w:r w:rsidRPr="00EB243A">
        <w:rPr>
          <w:rFonts w:ascii="Arial" w:eastAsia="Times New Roman" w:hAnsi="Arial" w:cs="Arial"/>
          <w:sz w:val="24"/>
          <w:szCs w:val="24"/>
        </w:rPr>
        <w:tab/>
        <w:t>I turn now to the salient provisions of the agreement. The seller is defined as the Trust and the purchaser is defined as both respondents. The subject of the sale, the ‘membership interest’ is defined as the 60 percent member’s interest ‘currently held by B H Mellet and to be transferred to the Seller as well as the Claims consisting of the assets and liabilities listed in Annexure A, B, C and D hereto’.</w:t>
      </w:r>
    </w:p>
    <w:p w14:paraId="78256ABB" w14:textId="77777777" w:rsidR="00267E41" w:rsidRPr="00F31F1E" w:rsidRDefault="00267E41" w:rsidP="00887547">
      <w:pPr>
        <w:spacing w:after="0" w:line="360" w:lineRule="auto"/>
        <w:jc w:val="both"/>
        <w:rPr>
          <w:rFonts w:ascii="Arial" w:eastAsia="Times New Roman" w:hAnsi="Arial" w:cs="Arial"/>
          <w:sz w:val="24"/>
          <w:szCs w:val="24"/>
          <w:highlight w:val="green"/>
        </w:rPr>
      </w:pPr>
    </w:p>
    <w:p w14:paraId="5E2BA183" w14:textId="2A785AC8" w:rsidR="00FB22DD" w:rsidRPr="00EB243A" w:rsidRDefault="00267E41" w:rsidP="00887547">
      <w:pPr>
        <w:spacing w:after="0" w:line="360" w:lineRule="auto"/>
        <w:jc w:val="both"/>
        <w:rPr>
          <w:rFonts w:ascii="Arial" w:eastAsia="Times New Roman" w:hAnsi="Arial" w:cs="Arial"/>
          <w:sz w:val="24"/>
          <w:szCs w:val="24"/>
        </w:rPr>
      </w:pPr>
      <w:r w:rsidRPr="00EB243A">
        <w:rPr>
          <w:rFonts w:ascii="Arial" w:eastAsia="Times New Roman" w:hAnsi="Arial" w:cs="Arial"/>
          <w:sz w:val="24"/>
          <w:szCs w:val="24"/>
        </w:rPr>
        <w:t>[6]</w:t>
      </w:r>
      <w:r w:rsidRPr="00EB243A">
        <w:rPr>
          <w:rFonts w:ascii="Arial" w:eastAsia="Times New Roman" w:hAnsi="Arial" w:cs="Arial"/>
          <w:sz w:val="24"/>
          <w:szCs w:val="24"/>
        </w:rPr>
        <w:tab/>
        <w:t xml:space="preserve">Clause 4 provides that the </w:t>
      </w:r>
      <w:r w:rsidR="00FB22DD" w:rsidRPr="00EB243A">
        <w:rPr>
          <w:rFonts w:ascii="Arial" w:eastAsia="Times New Roman" w:hAnsi="Arial" w:cs="Arial"/>
          <w:sz w:val="24"/>
          <w:szCs w:val="24"/>
        </w:rPr>
        <w:t xml:space="preserve">‘Seller sells to the Purchaser, who purchases the Membership Interest and the claims consisting of the assets </w:t>
      </w:r>
      <w:r w:rsidR="00F31F1E" w:rsidRPr="00EB243A">
        <w:rPr>
          <w:rFonts w:ascii="Arial" w:eastAsia="Times New Roman" w:hAnsi="Arial" w:cs="Arial"/>
          <w:sz w:val="24"/>
          <w:szCs w:val="24"/>
        </w:rPr>
        <w:t>l</w:t>
      </w:r>
      <w:r w:rsidR="00FB22DD" w:rsidRPr="00EB243A">
        <w:rPr>
          <w:rFonts w:ascii="Arial" w:eastAsia="Times New Roman" w:hAnsi="Arial" w:cs="Arial"/>
          <w:sz w:val="24"/>
          <w:szCs w:val="24"/>
        </w:rPr>
        <w:t>isted in Annexures A, B, C and D hereto with effect from the effective date, subject to the terms and conditions set out in this agreement’.</w:t>
      </w:r>
    </w:p>
    <w:p w14:paraId="0EBD34F4" w14:textId="77777777" w:rsidR="00FB22DD" w:rsidRPr="00F31F1E" w:rsidRDefault="00FB22DD" w:rsidP="00887547">
      <w:pPr>
        <w:spacing w:after="0" w:line="360" w:lineRule="auto"/>
        <w:jc w:val="both"/>
        <w:rPr>
          <w:rFonts w:ascii="Arial" w:eastAsia="Times New Roman" w:hAnsi="Arial" w:cs="Arial"/>
          <w:sz w:val="24"/>
          <w:szCs w:val="24"/>
          <w:highlight w:val="green"/>
        </w:rPr>
      </w:pPr>
    </w:p>
    <w:p w14:paraId="5DA39902" w14:textId="77777777" w:rsidR="00FB22DD" w:rsidRPr="00EB243A" w:rsidRDefault="00FB22DD" w:rsidP="00887547">
      <w:pPr>
        <w:spacing w:after="0" w:line="360" w:lineRule="auto"/>
        <w:jc w:val="both"/>
        <w:rPr>
          <w:rFonts w:ascii="Arial" w:eastAsia="Times New Roman" w:hAnsi="Arial" w:cs="Arial"/>
          <w:sz w:val="24"/>
          <w:szCs w:val="24"/>
        </w:rPr>
      </w:pPr>
      <w:r w:rsidRPr="00EB243A">
        <w:rPr>
          <w:rFonts w:ascii="Arial" w:eastAsia="Times New Roman" w:hAnsi="Arial" w:cs="Arial"/>
          <w:sz w:val="24"/>
          <w:szCs w:val="24"/>
        </w:rPr>
        <w:t>[7]</w:t>
      </w:r>
      <w:r w:rsidRPr="00EB243A">
        <w:rPr>
          <w:rFonts w:ascii="Arial" w:eastAsia="Times New Roman" w:hAnsi="Arial" w:cs="Arial"/>
          <w:sz w:val="24"/>
          <w:szCs w:val="24"/>
        </w:rPr>
        <w:tab/>
        <w:t>Clause 7 contains a warranty. The Trust warranted that Mellet would transfer his member’s interest to the Trust, and that he would be bound by the agreement ‘in the same manner as if he personally sold the interest to the Purchaser’.</w:t>
      </w:r>
    </w:p>
    <w:p w14:paraId="59260221" w14:textId="77777777" w:rsidR="00FB22DD" w:rsidRPr="00EB243A" w:rsidRDefault="00FB22DD" w:rsidP="00887547">
      <w:pPr>
        <w:spacing w:after="0" w:line="360" w:lineRule="auto"/>
        <w:jc w:val="both"/>
        <w:rPr>
          <w:rFonts w:ascii="Arial" w:eastAsia="Times New Roman" w:hAnsi="Arial" w:cs="Arial"/>
          <w:sz w:val="24"/>
          <w:szCs w:val="24"/>
        </w:rPr>
      </w:pPr>
    </w:p>
    <w:p w14:paraId="55C0CD2D" w14:textId="4E77E284" w:rsidR="0018042F" w:rsidRPr="00EB243A" w:rsidRDefault="00FB22DD" w:rsidP="00887547">
      <w:pPr>
        <w:spacing w:after="0" w:line="360" w:lineRule="auto"/>
        <w:jc w:val="both"/>
        <w:rPr>
          <w:rFonts w:ascii="Arial" w:eastAsia="Times New Roman" w:hAnsi="Arial" w:cs="Arial"/>
          <w:sz w:val="24"/>
          <w:szCs w:val="24"/>
        </w:rPr>
      </w:pPr>
      <w:r w:rsidRPr="00EB243A">
        <w:rPr>
          <w:rFonts w:ascii="Arial" w:eastAsia="Times New Roman" w:hAnsi="Arial" w:cs="Arial"/>
          <w:sz w:val="24"/>
          <w:szCs w:val="24"/>
        </w:rPr>
        <w:lastRenderedPageBreak/>
        <w:t>[8]</w:t>
      </w:r>
      <w:r w:rsidRPr="00EB243A">
        <w:rPr>
          <w:rFonts w:ascii="Arial" w:eastAsia="Times New Roman" w:hAnsi="Arial" w:cs="Arial"/>
          <w:sz w:val="24"/>
          <w:szCs w:val="24"/>
        </w:rPr>
        <w:tab/>
        <w:t xml:space="preserve">Clause 14 is headed ‘MISCELLANEOUS’. It </w:t>
      </w:r>
      <w:r w:rsidR="003539F7" w:rsidRPr="00F96844">
        <w:rPr>
          <w:rFonts w:ascii="Arial" w:eastAsia="Times New Roman" w:hAnsi="Arial" w:cs="Arial"/>
          <w:i/>
          <w:sz w:val="24"/>
          <w:szCs w:val="24"/>
        </w:rPr>
        <w:t>inter alia</w:t>
      </w:r>
      <w:r w:rsidR="003539F7">
        <w:rPr>
          <w:rFonts w:ascii="Arial" w:eastAsia="Times New Roman" w:hAnsi="Arial" w:cs="Arial"/>
          <w:sz w:val="24"/>
          <w:szCs w:val="24"/>
        </w:rPr>
        <w:t xml:space="preserve"> </w:t>
      </w:r>
      <w:r w:rsidRPr="00EB243A">
        <w:rPr>
          <w:rFonts w:ascii="Arial" w:eastAsia="Times New Roman" w:hAnsi="Arial" w:cs="Arial"/>
          <w:sz w:val="24"/>
          <w:szCs w:val="24"/>
        </w:rPr>
        <w:t xml:space="preserve">provides that, when possible, </w:t>
      </w:r>
      <w:r w:rsidR="0018042F" w:rsidRPr="00EB243A">
        <w:rPr>
          <w:rFonts w:ascii="Arial" w:eastAsia="Times New Roman" w:hAnsi="Arial" w:cs="Arial"/>
          <w:sz w:val="24"/>
          <w:szCs w:val="24"/>
        </w:rPr>
        <w:t>every provision of the agreement should be interpreted ‘in a manner which makes it effective and valid under applicable Law’ but if a provision is ‘held to be illegal, invalid or unenforceable under applicable Law, that illeglity, invalidity</w:t>
      </w:r>
      <w:r w:rsidR="003539F7">
        <w:rPr>
          <w:rFonts w:ascii="Arial" w:eastAsia="Times New Roman" w:hAnsi="Arial" w:cs="Arial"/>
          <w:sz w:val="24"/>
          <w:szCs w:val="24"/>
        </w:rPr>
        <w:t xml:space="preserve"> or unenforceability shall not </w:t>
      </w:r>
      <w:r w:rsidR="003539F7" w:rsidRPr="00F96844">
        <w:rPr>
          <w:rFonts w:ascii="Arial" w:eastAsia="Times New Roman" w:hAnsi="Arial" w:cs="Arial"/>
          <w:sz w:val="24"/>
          <w:szCs w:val="24"/>
        </w:rPr>
        <w:t>a</w:t>
      </w:r>
      <w:r w:rsidR="0018042F" w:rsidRPr="00F96844">
        <w:rPr>
          <w:rFonts w:ascii="Arial" w:eastAsia="Times New Roman" w:hAnsi="Arial" w:cs="Arial"/>
          <w:sz w:val="24"/>
          <w:szCs w:val="24"/>
        </w:rPr>
        <w:t>ffe</w:t>
      </w:r>
      <w:r w:rsidR="0018042F" w:rsidRPr="00EB243A">
        <w:rPr>
          <w:rFonts w:ascii="Arial" w:eastAsia="Times New Roman" w:hAnsi="Arial" w:cs="Arial"/>
          <w:sz w:val="24"/>
          <w:szCs w:val="24"/>
        </w:rPr>
        <w:t>ct the other provisions of this Agreement, all of which shall remain in full force’.</w:t>
      </w:r>
    </w:p>
    <w:p w14:paraId="78BE4D22" w14:textId="77777777" w:rsidR="0018042F" w:rsidRPr="00F31F1E" w:rsidRDefault="0018042F" w:rsidP="00887547">
      <w:pPr>
        <w:spacing w:after="0" w:line="360" w:lineRule="auto"/>
        <w:jc w:val="both"/>
        <w:rPr>
          <w:rFonts w:ascii="Arial" w:eastAsia="Times New Roman" w:hAnsi="Arial" w:cs="Arial"/>
          <w:sz w:val="24"/>
          <w:szCs w:val="24"/>
          <w:highlight w:val="green"/>
        </w:rPr>
      </w:pPr>
    </w:p>
    <w:p w14:paraId="5F99FA11" w14:textId="7F2AEB10" w:rsidR="00267E41" w:rsidRPr="00BC7FC5" w:rsidRDefault="0018042F" w:rsidP="00887547">
      <w:pPr>
        <w:spacing w:after="0" w:line="360" w:lineRule="auto"/>
        <w:jc w:val="both"/>
        <w:rPr>
          <w:rFonts w:ascii="Arial" w:eastAsia="Times New Roman" w:hAnsi="Arial" w:cs="Arial"/>
          <w:sz w:val="24"/>
          <w:szCs w:val="24"/>
        </w:rPr>
      </w:pPr>
      <w:r w:rsidRPr="00BC7FC5">
        <w:rPr>
          <w:rFonts w:ascii="Arial" w:eastAsia="Times New Roman" w:hAnsi="Arial" w:cs="Arial"/>
          <w:sz w:val="24"/>
          <w:szCs w:val="24"/>
        </w:rPr>
        <w:t>[9]</w:t>
      </w:r>
      <w:r w:rsidRPr="00BC7FC5">
        <w:rPr>
          <w:rFonts w:ascii="Arial" w:eastAsia="Times New Roman" w:hAnsi="Arial" w:cs="Arial"/>
          <w:sz w:val="24"/>
          <w:szCs w:val="24"/>
        </w:rPr>
        <w:tab/>
        <w:t>Finally, in clause 26, the respondents undertook to furnish security ‘for the due and proper payment of the purchase price’. They were required to do so by registering a bond over two properties. Clause 26.3 provides that the registration of the bond ‘shall be handled by Blair Attorneys and the registration costs</w:t>
      </w:r>
      <w:r w:rsidR="00F31F1E" w:rsidRPr="00BC7FC5">
        <w:rPr>
          <w:rFonts w:ascii="Arial" w:eastAsia="Times New Roman" w:hAnsi="Arial" w:cs="Arial"/>
          <w:sz w:val="24"/>
          <w:szCs w:val="24"/>
        </w:rPr>
        <w:t xml:space="preserve"> and fees shall be paid by the seller and the purchaser on a 50/50 basis’. </w:t>
      </w:r>
      <w:r w:rsidR="00267E41" w:rsidRPr="00BC7FC5">
        <w:rPr>
          <w:rFonts w:ascii="Arial" w:eastAsia="Times New Roman" w:hAnsi="Arial" w:cs="Arial"/>
          <w:sz w:val="24"/>
          <w:szCs w:val="24"/>
        </w:rPr>
        <w:t xml:space="preserve"> </w:t>
      </w:r>
    </w:p>
    <w:p w14:paraId="7E828921" w14:textId="77777777" w:rsidR="00267E41" w:rsidRPr="00BC7FC5" w:rsidRDefault="00267E41" w:rsidP="00887547">
      <w:pPr>
        <w:spacing w:after="0" w:line="360" w:lineRule="auto"/>
        <w:jc w:val="both"/>
        <w:rPr>
          <w:rFonts w:ascii="Arial" w:eastAsia="Times New Roman" w:hAnsi="Arial" w:cs="Arial"/>
          <w:sz w:val="24"/>
          <w:szCs w:val="24"/>
        </w:rPr>
      </w:pPr>
    </w:p>
    <w:p w14:paraId="584C3073" w14:textId="35935304" w:rsidR="00A00699" w:rsidRPr="00BC7FC5" w:rsidRDefault="003539F7" w:rsidP="00887547">
      <w:pPr>
        <w:spacing w:after="0" w:line="360" w:lineRule="auto"/>
        <w:contextualSpacing/>
        <w:jc w:val="both"/>
        <w:rPr>
          <w:rFonts w:ascii="Arial" w:eastAsia="Times New Roman" w:hAnsi="Arial" w:cs="Arial"/>
          <w:b/>
          <w:sz w:val="24"/>
          <w:szCs w:val="24"/>
        </w:rPr>
      </w:pPr>
      <w:r>
        <w:rPr>
          <w:rFonts w:ascii="Arial" w:eastAsia="Times New Roman" w:hAnsi="Arial" w:cs="Arial"/>
          <w:b/>
          <w:sz w:val="24"/>
          <w:szCs w:val="24"/>
        </w:rPr>
        <w:t xml:space="preserve">The </w:t>
      </w:r>
      <w:r w:rsidRPr="004F30F4">
        <w:rPr>
          <w:rFonts w:ascii="Arial" w:eastAsia="Times New Roman" w:hAnsi="Arial" w:cs="Arial"/>
          <w:b/>
          <w:sz w:val="24"/>
          <w:szCs w:val="24"/>
        </w:rPr>
        <w:t>i</w:t>
      </w:r>
      <w:r w:rsidR="00A00699" w:rsidRPr="00BC7FC5">
        <w:rPr>
          <w:rFonts w:ascii="Arial" w:eastAsia="Times New Roman" w:hAnsi="Arial" w:cs="Arial"/>
          <w:b/>
          <w:sz w:val="24"/>
          <w:szCs w:val="24"/>
        </w:rPr>
        <w:t>ssue</w:t>
      </w:r>
    </w:p>
    <w:p w14:paraId="752E3280" w14:textId="69EA4EC6" w:rsidR="00CD0B5C" w:rsidRPr="00BC7FC5" w:rsidRDefault="00A00699" w:rsidP="00887547">
      <w:pPr>
        <w:spacing w:after="0" w:line="360" w:lineRule="auto"/>
        <w:jc w:val="both"/>
        <w:rPr>
          <w:rFonts w:ascii="Arial" w:eastAsia="Times New Roman" w:hAnsi="Arial" w:cs="Arial"/>
          <w:sz w:val="24"/>
          <w:szCs w:val="24"/>
        </w:rPr>
      </w:pPr>
      <w:r w:rsidRPr="00BC7FC5">
        <w:rPr>
          <w:rFonts w:ascii="Arial" w:eastAsia="Times New Roman" w:hAnsi="Arial" w:cs="Arial"/>
          <w:sz w:val="24"/>
          <w:szCs w:val="24"/>
        </w:rPr>
        <w:t>[</w:t>
      </w:r>
      <w:r w:rsidR="00CD0B5C" w:rsidRPr="00BC7FC5">
        <w:rPr>
          <w:rFonts w:ascii="Arial" w:eastAsia="Times New Roman" w:hAnsi="Arial" w:cs="Arial"/>
          <w:sz w:val="24"/>
          <w:szCs w:val="24"/>
        </w:rPr>
        <w:t>10</w:t>
      </w:r>
      <w:r w:rsidRPr="00BC7FC5">
        <w:rPr>
          <w:rFonts w:ascii="Arial" w:eastAsia="Times New Roman" w:hAnsi="Arial" w:cs="Arial"/>
          <w:sz w:val="24"/>
          <w:szCs w:val="24"/>
        </w:rPr>
        <w:t>]</w:t>
      </w:r>
      <w:r w:rsidRPr="00BC7FC5">
        <w:rPr>
          <w:rFonts w:ascii="Arial" w:eastAsia="Times New Roman" w:hAnsi="Arial" w:cs="Arial"/>
          <w:sz w:val="24"/>
          <w:szCs w:val="24"/>
        </w:rPr>
        <w:tab/>
      </w:r>
      <w:r w:rsidR="003608E6" w:rsidRPr="00BC7FC5">
        <w:rPr>
          <w:rFonts w:ascii="Arial" w:eastAsia="Times New Roman" w:hAnsi="Arial" w:cs="Arial"/>
          <w:sz w:val="24"/>
          <w:szCs w:val="24"/>
        </w:rPr>
        <w:t>As indic</w:t>
      </w:r>
      <w:r w:rsidR="00CD0B5C" w:rsidRPr="00BC7FC5">
        <w:rPr>
          <w:rFonts w:ascii="Arial" w:eastAsia="Times New Roman" w:hAnsi="Arial" w:cs="Arial"/>
          <w:sz w:val="24"/>
          <w:szCs w:val="24"/>
        </w:rPr>
        <w:t>a</w:t>
      </w:r>
      <w:r w:rsidR="003608E6" w:rsidRPr="00BC7FC5">
        <w:rPr>
          <w:rFonts w:ascii="Arial" w:eastAsia="Times New Roman" w:hAnsi="Arial" w:cs="Arial"/>
          <w:sz w:val="24"/>
          <w:szCs w:val="24"/>
        </w:rPr>
        <w:t xml:space="preserve">ted above, </w:t>
      </w:r>
      <w:r w:rsidR="00CD0B5C" w:rsidRPr="00BC7FC5">
        <w:rPr>
          <w:rFonts w:ascii="Arial" w:eastAsia="Times New Roman" w:hAnsi="Arial" w:cs="Arial"/>
          <w:sz w:val="24"/>
          <w:szCs w:val="24"/>
        </w:rPr>
        <w:t>s 29(1) and</w:t>
      </w:r>
      <w:r w:rsidRPr="00BC7FC5">
        <w:rPr>
          <w:rFonts w:ascii="Arial" w:eastAsia="Times New Roman" w:hAnsi="Arial" w:cs="Arial"/>
          <w:sz w:val="24"/>
          <w:szCs w:val="24"/>
        </w:rPr>
        <w:t xml:space="preserve"> </w:t>
      </w:r>
      <w:r w:rsidR="00822482" w:rsidRPr="00BC7FC5">
        <w:rPr>
          <w:rFonts w:ascii="Arial" w:eastAsia="Times New Roman" w:hAnsi="Arial" w:cs="Arial"/>
          <w:sz w:val="24"/>
          <w:szCs w:val="24"/>
        </w:rPr>
        <w:t xml:space="preserve">s </w:t>
      </w:r>
      <w:r w:rsidRPr="00BC7FC5">
        <w:rPr>
          <w:rFonts w:ascii="Arial" w:eastAsia="Times New Roman" w:hAnsi="Arial" w:cs="Arial"/>
          <w:sz w:val="24"/>
          <w:szCs w:val="24"/>
        </w:rPr>
        <w:t xml:space="preserve">29(1A) </w:t>
      </w:r>
      <w:r w:rsidR="00CD0B5C" w:rsidRPr="00BC7FC5">
        <w:rPr>
          <w:rFonts w:ascii="Arial" w:eastAsia="Times New Roman" w:hAnsi="Arial" w:cs="Arial"/>
          <w:sz w:val="24"/>
          <w:szCs w:val="24"/>
        </w:rPr>
        <w:t xml:space="preserve">of the CCA are central to a determination of the issue before us. Together, they create a prohibition and an exception to the prohibition. </w:t>
      </w:r>
    </w:p>
    <w:p w14:paraId="284312E6" w14:textId="77777777" w:rsidR="00CD0B5C" w:rsidRPr="00BC7FC5" w:rsidRDefault="00CD0B5C" w:rsidP="00887547">
      <w:pPr>
        <w:spacing w:after="0" w:line="360" w:lineRule="auto"/>
        <w:jc w:val="both"/>
        <w:rPr>
          <w:rFonts w:ascii="Arial" w:eastAsia="Times New Roman" w:hAnsi="Arial" w:cs="Arial"/>
          <w:sz w:val="24"/>
          <w:szCs w:val="24"/>
        </w:rPr>
      </w:pPr>
    </w:p>
    <w:p w14:paraId="7DEB82D7" w14:textId="41075BFE" w:rsidR="00A00699" w:rsidRPr="00BC7FC5" w:rsidRDefault="00CD0B5C" w:rsidP="00887547">
      <w:pPr>
        <w:spacing w:after="0" w:line="360" w:lineRule="auto"/>
        <w:jc w:val="both"/>
        <w:rPr>
          <w:rFonts w:ascii="Arial" w:eastAsia="Times New Roman" w:hAnsi="Arial" w:cs="Arial"/>
          <w:sz w:val="24"/>
          <w:szCs w:val="24"/>
        </w:rPr>
      </w:pPr>
      <w:r w:rsidRPr="00BC7FC5">
        <w:rPr>
          <w:rFonts w:ascii="Arial" w:eastAsia="Times New Roman" w:hAnsi="Arial" w:cs="Arial"/>
          <w:sz w:val="24"/>
          <w:szCs w:val="24"/>
        </w:rPr>
        <w:t>[11]</w:t>
      </w:r>
      <w:r w:rsidRPr="00BC7FC5">
        <w:rPr>
          <w:rFonts w:ascii="Arial" w:eastAsia="Times New Roman" w:hAnsi="Arial" w:cs="Arial"/>
          <w:sz w:val="24"/>
          <w:szCs w:val="24"/>
        </w:rPr>
        <w:tab/>
        <w:t>Section 29(1) creates the prohibition. It provides:</w:t>
      </w:r>
      <w:r w:rsidR="00A00699" w:rsidRPr="00BC7FC5">
        <w:rPr>
          <w:rFonts w:ascii="Arial" w:eastAsia="Times New Roman" w:hAnsi="Arial" w:cs="Arial"/>
          <w:sz w:val="24"/>
          <w:szCs w:val="24"/>
        </w:rPr>
        <w:t xml:space="preserve"> </w:t>
      </w:r>
    </w:p>
    <w:p w14:paraId="37B492DE" w14:textId="529916D6" w:rsidR="00CD0B5C" w:rsidRPr="00BC7FC5" w:rsidRDefault="00CD0B5C" w:rsidP="00CD0B5C">
      <w:pPr>
        <w:spacing w:after="0" w:line="360" w:lineRule="auto"/>
        <w:jc w:val="both"/>
        <w:rPr>
          <w:rFonts w:ascii="Arial" w:eastAsia="Times New Roman" w:hAnsi="Arial" w:cs="Arial"/>
          <w:sz w:val="24"/>
          <w:szCs w:val="24"/>
          <w:lang w:val="en-ZA"/>
        </w:rPr>
      </w:pPr>
      <w:r w:rsidRPr="00BC7FC5">
        <w:rPr>
          <w:rFonts w:ascii="Arial" w:eastAsia="Times New Roman" w:hAnsi="Arial" w:cs="Arial"/>
        </w:rPr>
        <w:t>‘Subject to subsection (1A) or (2)</w:t>
      </w:r>
      <w:r w:rsidRPr="00BC7FC5">
        <w:rPr>
          <w:rFonts w:ascii="Arial" w:eastAsia="Times New Roman" w:hAnsi="Arial" w:cs="Arial"/>
          <w:i/>
          <w:iCs/>
        </w:rPr>
        <w:t>(b)</w:t>
      </w:r>
      <w:r w:rsidRPr="00BC7FC5">
        <w:rPr>
          <w:rFonts w:ascii="Arial" w:eastAsia="Times New Roman" w:hAnsi="Arial" w:cs="Arial"/>
        </w:rPr>
        <w:t xml:space="preserve"> and </w:t>
      </w:r>
      <w:r w:rsidRPr="00BC7FC5">
        <w:rPr>
          <w:rFonts w:ascii="Arial" w:eastAsia="Times New Roman" w:hAnsi="Arial" w:cs="Arial"/>
          <w:i/>
          <w:iCs/>
        </w:rPr>
        <w:t>(c)</w:t>
      </w:r>
      <w:r w:rsidRPr="00BC7FC5">
        <w:rPr>
          <w:rFonts w:ascii="Arial" w:eastAsia="Times New Roman" w:hAnsi="Arial" w:cs="Arial"/>
        </w:rPr>
        <w:t xml:space="preserve">, only natural persons may be members of a corporation and no juristic person or trustee of a trust </w:t>
      </w:r>
      <w:r w:rsidRPr="00BC7FC5">
        <w:rPr>
          <w:rFonts w:ascii="Arial" w:eastAsia="Times New Roman" w:hAnsi="Arial" w:cs="Arial"/>
          <w:i/>
        </w:rPr>
        <w:t>inter vivos</w:t>
      </w:r>
      <w:r w:rsidRPr="00BC7FC5">
        <w:rPr>
          <w:rFonts w:ascii="Arial" w:eastAsia="Times New Roman" w:hAnsi="Arial" w:cs="Arial"/>
        </w:rPr>
        <w:t xml:space="preserve"> in that capacity shall directly or indirectly (whether through the instrumentality of a nominee or otherwise) hold a member</w:t>
      </w:r>
      <w:r w:rsidR="000A532F" w:rsidRPr="00BC7FC5">
        <w:rPr>
          <w:rFonts w:ascii="Arial" w:eastAsia="Times New Roman" w:hAnsi="Arial" w:cs="Arial"/>
        </w:rPr>
        <w:t>’</w:t>
      </w:r>
      <w:r w:rsidRPr="00BC7FC5">
        <w:rPr>
          <w:rFonts w:ascii="Arial" w:eastAsia="Times New Roman" w:hAnsi="Arial" w:cs="Arial"/>
        </w:rPr>
        <w:t xml:space="preserve">s interest in a corporation.’ </w:t>
      </w:r>
    </w:p>
    <w:p w14:paraId="4F0774DB" w14:textId="257325CB" w:rsidR="00C40AC6" w:rsidRPr="00BC7FC5" w:rsidRDefault="00C40AC6" w:rsidP="00887547">
      <w:pPr>
        <w:spacing w:after="0" w:line="360" w:lineRule="auto"/>
        <w:jc w:val="both"/>
        <w:rPr>
          <w:rFonts w:ascii="Arial" w:eastAsia="Times New Roman" w:hAnsi="Arial" w:cs="Arial"/>
          <w:sz w:val="24"/>
          <w:szCs w:val="24"/>
        </w:rPr>
      </w:pPr>
    </w:p>
    <w:p w14:paraId="33E7E694" w14:textId="77777777" w:rsidR="000A08EE" w:rsidRPr="00BC7FC5" w:rsidRDefault="000A08EE" w:rsidP="00887547">
      <w:pPr>
        <w:spacing w:after="0" w:line="360" w:lineRule="auto"/>
        <w:contextualSpacing/>
        <w:jc w:val="both"/>
        <w:rPr>
          <w:rFonts w:ascii="Arial" w:eastAsia="Times New Roman" w:hAnsi="Arial" w:cs="Arial"/>
          <w:bCs/>
          <w:sz w:val="24"/>
          <w:szCs w:val="24"/>
        </w:rPr>
      </w:pPr>
      <w:r w:rsidRPr="00BC7FC5">
        <w:rPr>
          <w:rFonts w:ascii="Arial" w:eastAsia="Times New Roman" w:hAnsi="Arial" w:cs="Arial"/>
          <w:bCs/>
          <w:sz w:val="24"/>
          <w:szCs w:val="24"/>
        </w:rPr>
        <w:t>[12]</w:t>
      </w:r>
      <w:r w:rsidRPr="00BC7FC5">
        <w:rPr>
          <w:rFonts w:ascii="Arial" w:eastAsia="Times New Roman" w:hAnsi="Arial" w:cs="Arial"/>
          <w:bCs/>
          <w:sz w:val="24"/>
          <w:szCs w:val="24"/>
        </w:rPr>
        <w:tab/>
        <w:t>Section 29(1A) creates the exception. It provides:</w:t>
      </w:r>
    </w:p>
    <w:p w14:paraId="550EAD85" w14:textId="30B72D4C" w:rsidR="000A532F" w:rsidRPr="00BC7FC5" w:rsidRDefault="000A532F" w:rsidP="000A532F">
      <w:pPr>
        <w:spacing w:after="0" w:line="360" w:lineRule="auto"/>
        <w:contextualSpacing/>
        <w:jc w:val="both"/>
        <w:rPr>
          <w:rFonts w:ascii="Arial" w:eastAsia="Times New Roman" w:hAnsi="Arial" w:cs="Arial"/>
          <w:bCs/>
        </w:rPr>
      </w:pPr>
      <w:r w:rsidRPr="00BC7FC5">
        <w:rPr>
          <w:rFonts w:ascii="Arial" w:eastAsia="Times New Roman" w:hAnsi="Arial" w:cs="Arial"/>
          <w:bCs/>
        </w:rPr>
        <w:t>‘A natural or juristic person in the capacity of a trustee of a trust inter vivos may be a member of a corporation: Provided that-</w:t>
      </w:r>
    </w:p>
    <w:p w14:paraId="2F239E89" w14:textId="77777777" w:rsidR="000A532F" w:rsidRPr="00BC7FC5" w:rsidRDefault="000A532F" w:rsidP="000A532F">
      <w:pPr>
        <w:spacing w:after="0" w:line="360" w:lineRule="auto"/>
        <w:contextualSpacing/>
        <w:jc w:val="both"/>
        <w:rPr>
          <w:rFonts w:ascii="Arial" w:eastAsia="Times New Roman" w:hAnsi="Arial" w:cs="Arial"/>
          <w:bCs/>
        </w:rPr>
      </w:pPr>
      <w:r w:rsidRPr="00BC7FC5">
        <w:rPr>
          <w:rFonts w:ascii="Arial" w:eastAsia="Times New Roman" w:hAnsi="Arial" w:cs="Arial"/>
          <w:bCs/>
        </w:rPr>
        <w:tab/>
        <w:t>(a)</w:t>
      </w:r>
      <w:r w:rsidRPr="00BC7FC5">
        <w:rPr>
          <w:rFonts w:ascii="Arial" w:eastAsia="Times New Roman" w:hAnsi="Arial" w:cs="Arial"/>
          <w:bCs/>
        </w:rPr>
        <w:tab/>
        <w:t>no juristic person shall directly or indirectly be a beneficiary of that trust;</w:t>
      </w:r>
    </w:p>
    <w:p w14:paraId="0485B1BC" w14:textId="5E06DA25" w:rsidR="000A532F" w:rsidRPr="00BC7FC5" w:rsidRDefault="000A532F" w:rsidP="000A532F">
      <w:pPr>
        <w:spacing w:after="0" w:line="360" w:lineRule="auto"/>
        <w:ind w:left="1440" w:hanging="720"/>
        <w:contextualSpacing/>
        <w:jc w:val="both"/>
        <w:rPr>
          <w:rFonts w:ascii="Arial" w:eastAsia="Times New Roman" w:hAnsi="Arial" w:cs="Arial"/>
          <w:bCs/>
        </w:rPr>
      </w:pPr>
      <w:r w:rsidRPr="00BC7FC5">
        <w:rPr>
          <w:rFonts w:ascii="Arial" w:eastAsia="Times New Roman" w:hAnsi="Arial" w:cs="Arial"/>
          <w:bCs/>
        </w:rPr>
        <w:t>(b)</w:t>
      </w:r>
      <w:r w:rsidRPr="00BC7FC5">
        <w:rPr>
          <w:rFonts w:ascii="Arial" w:eastAsia="Times New Roman" w:hAnsi="Arial" w:cs="Arial"/>
          <w:bCs/>
        </w:rPr>
        <w:tab/>
        <w:t>the member concerned shall, as between himself or herself and the corporation, personally have all the obligations and rights of a member;</w:t>
      </w:r>
    </w:p>
    <w:p w14:paraId="1800231C" w14:textId="47EB9B40" w:rsidR="000A532F" w:rsidRPr="00BC7FC5" w:rsidRDefault="000A532F" w:rsidP="000A532F">
      <w:pPr>
        <w:spacing w:after="0" w:line="360" w:lineRule="auto"/>
        <w:ind w:left="1440" w:hanging="720"/>
        <w:contextualSpacing/>
        <w:jc w:val="both"/>
        <w:rPr>
          <w:rFonts w:ascii="Arial" w:eastAsia="Times New Roman" w:hAnsi="Arial" w:cs="Arial"/>
          <w:bCs/>
        </w:rPr>
      </w:pPr>
      <w:r w:rsidRPr="00BC7FC5">
        <w:rPr>
          <w:rFonts w:ascii="Arial" w:eastAsia="Times New Roman" w:hAnsi="Arial" w:cs="Arial"/>
          <w:bCs/>
        </w:rPr>
        <w:t>(c)</w:t>
      </w:r>
      <w:r w:rsidRPr="00BC7FC5">
        <w:rPr>
          <w:rFonts w:ascii="Arial" w:eastAsia="Times New Roman" w:hAnsi="Arial" w:cs="Arial"/>
          <w:bCs/>
        </w:rPr>
        <w:tab/>
        <w:t>the corporation shall not be obliged to observe or have any obligation in respect of any provision of or affecting the trust or any agreement between the trust and the member concerned of the corporation; and</w:t>
      </w:r>
    </w:p>
    <w:p w14:paraId="6FBBB185" w14:textId="34AFCFFA" w:rsidR="00CD0B5C" w:rsidRPr="00BC7FC5" w:rsidRDefault="000A532F" w:rsidP="000A532F">
      <w:pPr>
        <w:spacing w:after="0" w:line="360" w:lineRule="auto"/>
        <w:ind w:left="1440" w:hanging="720"/>
        <w:contextualSpacing/>
        <w:jc w:val="both"/>
        <w:rPr>
          <w:rFonts w:ascii="Arial" w:eastAsia="Times New Roman" w:hAnsi="Arial" w:cs="Arial"/>
          <w:bCs/>
        </w:rPr>
      </w:pPr>
      <w:r w:rsidRPr="00BC7FC5">
        <w:rPr>
          <w:rFonts w:ascii="Arial" w:eastAsia="Times New Roman" w:hAnsi="Arial" w:cs="Arial"/>
          <w:bCs/>
        </w:rPr>
        <w:t>(d)</w:t>
      </w:r>
      <w:r w:rsidRPr="00BC7FC5">
        <w:rPr>
          <w:rFonts w:ascii="Arial" w:eastAsia="Times New Roman" w:hAnsi="Arial" w:cs="Arial"/>
          <w:bCs/>
        </w:rPr>
        <w:tab/>
        <w:t xml:space="preserve">if at any time the number of natural persons at that time entitled to receive any benefit from the trust shall, when added to the number of members of the </w:t>
      </w:r>
      <w:r w:rsidRPr="00BC7FC5">
        <w:rPr>
          <w:rFonts w:ascii="Arial" w:eastAsia="Times New Roman" w:hAnsi="Arial" w:cs="Arial"/>
          <w:bCs/>
        </w:rPr>
        <w:lastRenderedPageBreak/>
        <w:t>corporation at that time, exceed 10, the provisions of, and exemption under, this subsection shall cease to apply and shall not again become applicable notwithstanding any diminution in the number of members or beneficiaries.’</w:t>
      </w:r>
      <w:r w:rsidR="000A08EE" w:rsidRPr="00BC7FC5">
        <w:rPr>
          <w:rFonts w:ascii="Arial" w:eastAsia="Times New Roman" w:hAnsi="Arial" w:cs="Arial"/>
          <w:bCs/>
        </w:rPr>
        <w:t xml:space="preserve"> </w:t>
      </w:r>
    </w:p>
    <w:p w14:paraId="34147376" w14:textId="77777777" w:rsidR="00CD0B5C" w:rsidRPr="00BC7FC5" w:rsidRDefault="00CD0B5C" w:rsidP="00887547">
      <w:pPr>
        <w:spacing w:after="0" w:line="360" w:lineRule="auto"/>
        <w:contextualSpacing/>
        <w:jc w:val="both"/>
        <w:rPr>
          <w:rFonts w:ascii="Arial" w:eastAsia="Times New Roman" w:hAnsi="Arial" w:cs="Arial"/>
          <w:bCs/>
          <w:sz w:val="24"/>
          <w:szCs w:val="24"/>
        </w:rPr>
      </w:pPr>
    </w:p>
    <w:p w14:paraId="5B5F900E" w14:textId="0F9E48E4" w:rsidR="00D201B5" w:rsidRPr="00BC7FC5" w:rsidRDefault="00B70953" w:rsidP="00887547">
      <w:pPr>
        <w:spacing w:after="0" w:line="360" w:lineRule="auto"/>
        <w:contextualSpacing/>
        <w:jc w:val="both"/>
        <w:rPr>
          <w:rFonts w:ascii="Arial" w:eastAsia="Times New Roman" w:hAnsi="Arial" w:cs="Arial"/>
          <w:b/>
          <w:i/>
          <w:iCs/>
          <w:sz w:val="24"/>
          <w:szCs w:val="24"/>
        </w:rPr>
      </w:pPr>
      <w:r w:rsidRPr="00BC7FC5">
        <w:rPr>
          <w:rFonts w:ascii="Arial" w:eastAsia="Times New Roman" w:hAnsi="Arial" w:cs="Arial"/>
          <w:b/>
          <w:i/>
          <w:iCs/>
          <w:sz w:val="24"/>
          <w:szCs w:val="24"/>
        </w:rPr>
        <w:t>The a</w:t>
      </w:r>
      <w:r w:rsidR="00C40AC6" w:rsidRPr="00BC7FC5">
        <w:rPr>
          <w:rFonts w:ascii="Arial" w:eastAsia="Times New Roman" w:hAnsi="Arial" w:cs="Arial"/>
          <w:b/>
          <w:i/>
          <w:iCs/>
          <w:sz w:val="24"/>
          <w:szCs w:val="24"/>
        </w:rPr>
        <w:t>ppellants</w:t>
      </w:r>
      <w:r w:rsidR="00016E7A" w:rsidRPr="00BC7FC5">
        <w:rPr>
          <w:rFonts w:ascii="Arial" w:eastAsia="Times New Roman" w:hAnsi="Arial" w:cs="Arial"/>
          <w:b/>
          <w:i/>
          <w:iCs/>
          <w:sz w:val="24"/>
          <w:szCs w:val="24"/>
        </w:rPr>
        <w:t>’</w:t>
      </w:r>
      <w:r w:rsidR="00C40AC6" w:rsidRPr="00BC7FC5">
        <w:rPr>
          <w:rFonts w:ascii="Arial" w:eastAsia="Times New Roman" w:hAnsi="Arial" w:cs="Arial"/>
          <w:b/>
          <w:i/>
          <w:iCs/>
          <w:sz w:val="24"/>
          <w:szCs w:val="24"/>
        </w:rPr>
        <w:t xml:space="preserve"> </w:t>
      </w:r>
      <w:r w:rsidRPr="00BC7FC5">
        <w:rPr>
          <w:rFonts w:ascii="Arial" w:eastAsia="Times New Roman" w:hAnsi="Arial" w:cs="Arial"/>
          <w:b/>
          <w:i/>
          <w:iCs/>
          <w:sz w:val="24"/>
          <w:szCs w:val="24"/>
        </w:rPr>
        <w:t>a</w:t>
      </w:r>
      <w:r w:rsidR="00C40AC6" w:rsidRPr="00BC7FC5">
        <w:rPr>
          <w:rFonts w:ascii="Arial" w:eastAsia="Times New Roman" w:hAnsi="Arial" w:cs="Arial"/>
          <w:b/>
          <w:i/>
          <w:iCs/>
          <w:sz w:val="24"/>
          <w:szCs w:val="24"/>
        </w:rPr>
        <w:t>rgument</w:t>
      </w:r>
    </w:p>
    <w:p w14:paraId="7C263FED" w14:textId="624D7826" w:rsidR="00F24133" w:rsidRPr="00013984" w:rsidRDefault="00D201B5" w:rsidP="00887547">
      <w:pPr>
        <w:spacing w:after="0" w:line="360" w:lineRule="auto"/>
        <w:contextualSpacing/>
        <w:jc w:val="both"/>
        <w:rPr>
          <w:rFonts w:ascii="Arial" w:eastAsia="Times New Roman" w:hAnsi="Arial" w:cs="Arial"/>
          <w:b/>
          <w:sz w:val="24"/>
          <w:szCs w:val="24"/>
        </w:rPr>
      </w:pPr>
      <w:r w:rsidRPr="00BC7FC5">
        <w:rPr>
          <w:rFonts w:ascii="Arial" w:eastAsia="Times New Roman" w:hAnsi="Arial" w:cs="Arial"/>
          <w:sz w:val="24"/>
          <w:szCs w:val="24"/>
        </w:rPr>
        <w:t>[</w:t>
      </w:r>
      <w:r w:rsidR="004D1B67" w:rsidRPr="00BC7FC5">
        <w:rPr>
          <w:rFonts w:ascii="Arial" w:eastAsia="Times New Roman" w:hAnsi="Arial" w:cs="Arial"/>
          <w:sz w:val="24"/>
          <w:szCs w:val="24"/>
        </w:rPr>
        <w:t>13</w:t>
      </w:r>
      <w:r w:rsidRPr="00BC7FC5">
        <w:rPr>
          <w:rFonts w:ascii="Arial" w:eastAsia="Times New Roman" w:hAnsi="Arial" w:cs="Arial"/>
          <w:sz w:val="24"/>
          <w:szCs w:val="24"/>
        </w:rPr>
        <w:t>]</w:t>
      </w:r>
      <w:r w:rsidRPr="00BC7FC5">
        <w:rPr>
          <w:rFonts w:ascii="Arial" w:eastAsia="Times New Roman" w:hAnsi="Arial" w:cs="Arial"/>
          <w:sz w:val="24"/>
          <w:szCs w:val="24"/>
        </w:rPr>
        <w:tab/>
        <w:t xml:space="preserve">Before the court </w:t>
      </w:r>
      <w:r w:rsidR="00AE6CD2" w:rsidRPr="00BC7FC5">
        <w:rPr>
          <w:rFonts w:ascii="Arial" w:eastAsia="Times New Roman" w:hAnsi="Arial" w:cs="Arial"/>
          <w:sz w:val="24"/>
          <w:szCs w:val="24"/>
        </w:rPr>
        <w:t>of first instance</w:t>
      </w:r>
      <w:r w:rsidR="004C6421" w:rsidRPr="00BC7FC5">
        <w:rPr>
          <w:rFonts w:ascii="Arial" w:eastAsia="Times New Roman" w:hAnsi="Arial" w:cs="Arial"/>
          <w:sz w:val="24"/>
          <w:szCs w:val="24"/>
        </w:rPr>
        <w:t>,</w:t>
      </w:r>
      <w:r w:rsidRPr="00BC7FC5">
        <w:rPr>
          <w:rFonts w:ascii="Arial" w:eastAsia="Times New Roman" w:hAnsi="Arial" w:cs="Arial"/>
          <w:sz w:val="24"/>
          <w:szCs w:val="24"/>
        </w:rPr>
        <w:t xml:space="preserve"> the appellants sought an order enforcing the provisions of clause 26</w:t>
      </w:r>
      <w:r w:rsidR="00AE6CD2" w:rsidRPr="00BC7FC5">
        <w:rPr>
          <w:rFonts w:ascii="Arial" w:eastAsia="Times New Roman" w:hAnsi="Arial" w:cs="Arial"/>
          <w:sz w:val="24"/>
          <w:szCs w:val="24"/>
        </w:rPr>
        <w:t xml:space="preserve"> of the agreement</w:t>
      </w:r>
      <w:r w:rsidRPr="00BC7FC5">
        <w:rPr>
          <w:rFonts w:ascii="Arial" w:eastAsia="Times New Roman" w:hAnsi="Arial" w:cs="Arial"/>
          <w:sz w:val="24"/>
          <w:szCs w:val="24"/>
        </w:rPr>
        <w:t xml:space="preserve">. </w:t>
      </w:r>
      <w:r w:rsidR="00AE6CD2" w:rsidRPr="00BC7FC5">
        <w:rPr>
          <w:rFonts w:ascii="Arial" w:eastAsia="Times New Roman" w:hAnsi="Arial" w:cs="Arial"/>
          <w:sz w:val="24"/>
          <w:szCs w:val="24"/>
        </w:rPr>
        <w:t>T</w:t>
      </w:r>
      <w:r w:rsidRPr="00BC7FC5">
        <w:rPr>
          <w:rFonts w:ascii="Arial" w:eastAsia="Times New Roman" w:hAnsi="Arial" w:cs="Arial"/>
          <w:sz w:val="24"/>
          <w:szCs w:val="24"/>
        </w:rPr>
        <w:t>he</w:t>
      </w:r>
      <w:r w:rsidR="00AE6CD2" w:rsidRPr="00BC7FC5">
        <w:rPr>
          <w:rFonts w:ascii="Arial" w:eastAsia="Times New Roman" w:hAnsi="Arial" w:cs="Arial"/>
          <w:sz w:val="24"/>
          <w:szCs w:val="24"/>
        </w:rPr>
        <w:t>y</w:t>
      </w:r>
      <w:r w:rsidRPr="00BC7FC5">
        <w:rPr>
          <w:rFonts w:ascii="Arial" w:eastAsia="Times New Roman" w:hAnsi="Arial" w:cs="Arial"/>
          <w:sz w:val="24"/>
          <w:szCs w:val="24"/>
        </w:rPr>
        <w:t xml:space="preserve"> averred that the</w:t>
      </w:r>
      <w:r w:rsidR="00AE6CD2" w:rsidRPr="00BC7FC5">
        <w:rPr>
          <w:rFonts w:ascii="Arial" w:eastAsia="Times New Roman" w:hAnsi="Arial" w:cs="Arial"/>
          <w:sz w:val="24"/>
          <w:szCs w:val="24"/>
        </w:rPr>
        <w:t xml:space="preserve"> Trust</w:t>
      </w:r>
      <w:r w:rsidRPr="00BC7FC5">
        <w:rPr>
          <w:rFonts w:ascii="Arial" w:eastAsia="Times New Roman" w:hAnsi="Arial" w:cs="Arial"/>
          <w:sz w:val="24"/>
          <w:szCs w:val="24"/>
        </w:rPr>
        <w:t xml:space="preserve"> ha</w:t>
      </w:r>
      <w:r w:rsidR="00A86D02" w:rsidRPr="00BC7FC5">
        <w:rPr>
          <w:rFonts w:ascii="Arial" w:eastAsia="Times New Roman" w:hAnsi="Arial" w:cs="Arial"/>
          <w:sz w:val="24"/>
          <w:szCs w:val="24"/>
        </w:rPr>
        <w:t>d</w:t>
      </w:r>
      <w:r w:rsidRPr="00BC7FC5">
        <w:rPr>
          <w:rFonts w:ascii="Arial" w:eastAsia="Times New Roman" w:hAnsi="Arial" w:cs="Arial"/>
          <w:sz w:val="24"/>
          <w:szCs w:val="24"/>
        </w:rPr>
        <w:t xml:space="preserve"> already complied with the provisions of clause 26.3 by paying </w:t>
      </w:r>
      <w:r w:rsidR="00AE6CD2" w:rsidRPr="00BC7FC5">
        <w:rPr>
          <w:rFonts w:ascii="Arial" w:eastAsia="Times New Roman" w:hAnsi="Arial" w:cs="Arial"/>
          <w:sz w:val="24"/>
          <w:szCs w:val="24"/>
        </w:rPr>
        <w:t>i</w:t>
      </w:r>
      <w:r w:rsidRPr="00BC7FC5">
        <w:rPr>
          <w:rFonts w:ascii="Arial" w:eastAsia="Times New Roman" w:hAnsi="Arial" w:cs="Arial"/>
          <w:sz w:val="24"/>
          <w:szCs w:val="24"/>
        </w:rPr>
        <w:t>t</w:t>
      </w:r>
      <w:r w:rsidR="00AE6CD2" w:rsidRPr="00BC7FC5">
        <w:rPr>
          <w:rFonts w:ascii="Arial" w:eastAsia="Times New Roman" w:hAnsi="Arial" w:cs="Arial"/>
          <w:sz w:val="24"/>
          <w:szCs w:val="24"/>
        </w:rPr>
        <w:t>s</w:t>
      </w:r>
      <w:r w:rsidRPr="00BC7FC5">
        <w:rPr>
          <w:rFonts w:ascii="Arial" w:eastAsia="Times New Roman" w:hAnsi="Arial" w:cs="Arial"/>
          <w:sz w:val="24"/>
          <w:szCs w:val="24"/>
        </w:rPr>
        <w:t xml:space="preserve"> 50</w:t>
      </w:r>
      <w:r w:rsidR="00AE6CD2" w:rsidRPr="00BC7FC5">
        <w:rPr>
          <w:rFonts w:ascii="Arial" w:eastAsia="Times New Roman" w:hAnsi="Arial" w:cs="Arial"/>
          <w:sz w:val="24"/>
          <w:szCs w:val="24"/>
        </w:rPr>
        <w:t xml:space="preserve"> percent</w:t>
      </w:r>
      <w:r w:rsidRPr="00BC7FC5">
        <w:rPr>
          <w:rFonts w:ascii="Arial" w:eastAsia="Times New Roman" w:hAnsi="Arial" w:cs="Arial"/>
          <w:sz w:val="24"/>
          <w:szCs w:val="24"/>
        </w:rPr>
        <w:t xml:space="preserve"> contribution towards the costs of registering the bond.</w:t>
      </w:r>
      <w:r w:rsidRPr="00013984">
        <w:rPr>
          <w:rFonts w:ascii="Arial" w:eastAsia="Times New Roman" w:hAnsi="Arial" w:cs="Arial"/>
          <w:b/>
          <w:sz w:val="24"/>
          <w:szCs w:val="24"/>
        </w:rPr>
        <w:t xml:space="preserve"> </w:t>
      </w:r>
    </w:p>
    <w:p w14:paraId="626F54F1" w14:textId="77777777" w:rsidR="00F24133" w:rsidRPr="00013984" w:rsidRDefault="00F24133" w:rsidP="00887547">
      <w:pPr>
        <w:spacing w:after="0" w:line="360" w:lineRule="auto"/>
        <w:contextualSpacing/>
        <w:jc w:val="both"/>
        <w:rPr>
          <w:rFonts w:ascii="Arial" w:eastAsia="Times New Roman" w:hAnsi="Arial" w:cs="Arial"/>
          <w:b/>
          <w:sz w:val="24"/>
          <w:szCs w:val="24"/>
        </w:rPr>
      </w:pPr>
    </w:p>
    <w:p w14:paraId="641A867A" w14:textId="7B221257" w:rsidR="00C40AC6" w:rsidRPr="00BC7FC5" w:rsidRDefault="00F24133" w:rsidP="00887547">
      <w:pPr>
        <w:spacing w:after="0" w:line="360" w:lineRule="auto"/>
        <w:contextualSpacing/>
        <w:jc w:val="both"/>
        <w:rPr>
          <w:rFonts w:ascii="Arial" w:eastAsia="Times New Roman" w:hAnsi="Arial" w:cs="Arial"/>
          <w:b/>
          <w:sz w:val="24"/>
          <w:szCs w:val="24"/>
        </w:rPr>
      </w:pPr>
      <w:r w:rsidRPr="00BC7FC5">
        <w:rPr>
          <w:rFonts w:ascii="Arial" w:eastAsia="Times New Roman" w:hAnsi="Arial" w:cs="Arial"/>
          <w:sz w:val="24"/>
          <w:szCs w:val="24"/>
        </w:rPr>
        <w:t>[</w:t>
      </w:r>
      <w:r w:rsidR="004D670C" w:rsidRPr="00BC7FC5">
        <w:rPr>
          <w:rFonts w:ascii="Arial" w:eastAsia="Times New Roman" w:hAnsi="Arial" w:cs="Arial"/>
          <w:sz w:val="24"/>
          <w:szCs w:val="24"/>
        </w:rPr>
        <w:t>14</w:t>
      </w:r>
      <w:r w:rsidRPr="00BC7FC5">
        <w:rPr>
          <w:rFonts w:ascii="Arial" w:eastAsia="Times New Roman" w:hAnsi="Arial" w:cs="Arial"/>
          <w:sz w:val="24"/>
          <w:szCs w:val="24"/>
        </w:rPr>
        <w:t>]</w:t>
      </w:r>
      <w:r w:rsidRPr="00BC7FC5">
        <w:rPr>
          <w:rFonts w:ascii="Arial" w:eastAsia="Times New Roman" w:hAnsi="Arial" w:cs="Arial"/>
          <w:sz w:val="24"/>
          <w:szCs w:val="24"/>
        </w:rPr>
        <w:tab/>
      </w:r>
      <w:r w:rsidR="00C40AC6" w:rsidRPr="00BC7FC5">
        <w:rPr>
          <w:rFonts w:ascii="Arial" w:eastAsia="Times New Roman" w:hAnsi="Arial" w:cs="Arial"/>
          <w:sz w:val="24"/>
          <w:szCs w:val="24"/>
        </w:rPr>
        <w:t xml:space="preserve">The appellants contended that it was common cause between the parties that the Trust would take transfer of the </w:t>
      </w:r>
      <w:r w:rsidR="004107A3" w:rsidRPr="00BC7FC5">
        <w:rPr>
          <w:rFonts w:ascii="Arial" w:eastAsia="Times New Roman" w:hAnsi="Arial" w:cs="Arial"/>
          <w:sz w:val="24"/>
          <w:szCs w:val="24"/>
        </w:rPr>
        <w:t>m</w:t>
      </w:r>
      <w:r w:rsidR="00C40AC6" w:rsidRPr="00BC7FC5">
        <w:rPr>
          <w:rFonts w:ascii="Arial" w:eastAsia="Times New Roman" w:hAnsi="Arial" w:cs="Arial"/>
          <w:sz w:val="24"/>
          <w:szCs w:val="24"/>
        </w:rPr>
        <w:t>ember</w:t>
      </w:r>
      <w:r w:rsidR="00CF666F" w:rsidRPr="00BC7FC5">
        <w:rPr>
          <w:rFonts w:ascii="Arial" w:eastAsia="Times New Roman" w:hAnsi="Arial" w:cs="Arial"/>
          <w:sz w:val="24"/>
          <w:szCs w:val="24"/>
        </w:rPr>
        <w:t>’</w:t>
      </w:r>
      <w:r w:rsidR="00C40AC6" w:rsidRPr="00BC7FC5">
        <w:rPr>
          <w:rFonts w:ascii="Arial" w:eastAsia="Times New Roman" w:hAnsi="Arial" w:cs="Arial"/>
          <w:sz w:val="24"/>
          <w:szCs w:val="24"/>
        </w:rPr>
        <w:t xml:space="preserve">s </w:t>
      </w:r>
      <w:r w:rsidR="004107A3" w:rsidRPr="00BC7FC5">
        <w:rPr>
          <w:rFonts w:ascii="Arial" w:eastAsia="Times New Roman" w:hAnsi="Arial" w:cs="Arial"/>
          <w:sz w:val="24"/>
          <w:szCs w:val="24"/>
        </w:rPr>
        <w:t>i</w:t>
      </w:r>
      <w:r w:rsidR="00C40AC6" w:rsidRPr="00BC7FC5">
        <w:rPr>
          <w:rFonts w:ascii="Arial" w:eastAsia="Times New Roman" w:hAnsi="Arial" w:cs="Arial"/>
          <w:sz w:val="24"/>
          <w:szCs w:val="24"/>
        </w:rPr>
        <w:t xml:space="preserve">nterest solely </w:t>
      </w:r>
      <w:r w:rsidR="00CF666F" w:rsidRPr="00BC7FC5">
        <w:rPr>
          <w:rFonts w:ascii="Arial" w:eastAsia="Times New Roman" w:hAnsi="Arial" w:cs="Arial"/>
          <w:sz w:val="24"/>
          <w:szCs w:val="24"/>
        </w:rPr>
        <w:t>as a conduit between Mellet and the respondents</w:t>
      </w:r>
      <w:r w:rsidR="00C40AC6" w:rsidRPr="00BC7FC5">
        <w:rPr>
          <w:rFonts w:ascii="Arial" w:eastAsia="Times New Roman" w:hAnsi="Arial" w:cs="Arial"/>
          <w:sz w:val="24"/>
          <w:szCs w:val="24"/>
        </w:rPr>
        <w:t>. It was never th</w:t>
      </w:r>
      <w:r w:rsidR="00D201B5" w:rsidRPr="00BC7FC5">
        <w:rPr>
          <w:rFonts w:ascii="Arial" w:eastAsia="Times New Roman" w:hAnsi="Arial" w:cs="Arial"/>
          <w:sz w:val="24"/>
          <w:szCs w:val="24"/>
        </w:rPr>
        <w:t>e</w:t>
      </w:r>
      <w:r w:rsidR="00C40AC6" w:rsidRPr="00BC7FC5">
        <w:rPr>
          <w:rFonts w:ascii="Arial" w:eastAsia="Times New Roman" w:hAnsi="Arial" w:cs="Arial"/>
          <w:sz w:val="24"/>
          <w:szCs w:val="24"/>
        </w:rPr>
        <w:t xml:space="preserve"> intention of the parties that the Trust should hold the </w:t>
      </w:r>
      <w:r w:rsidR="004107A3" w:rsidRPr="00BC7FC5">
        <w:rPr>
          <w:rFonts w:ascii="Arial" w:eastAsia="Times New Roman" w:hAnsi="Arial" w:cs="Arial"/>
          <w:sz w:val="24"/>
          <w:szCs w:val="24"/>
        </w:rPr>
        <w:t>m</w:t>
      </w:r>
      <w:r w:rsidR="00C40AC6" w:rsidRPr="00BC7FC5">
        <w:rPr>
          <w:rFonts w:ascii="Arial" w:eastAsia="Times New Roman" w:hAnsi="Arial" w:cs="Arial"/>
          <w:sz w:val="24"/>
          <w:szCs w:val="24"/>
        </w:rPr>
        <w:t>ember</w:t>
      </w:r>
      <w:r w:rsidR="00CF666F" w:rsidRPr="00BC7FC5">
        <w:rPr>
          <w:rFonts w:ascii="Arial" w:eastAsia="Times New Roman" w:hAnsi="Arial" w:cs="Arial"/>
          <w:sz w:val="24"/>
          <w:szCs w:val="24"/>
        </w:rPr>
        <w:t>’</w:t>
      </w:r>
      <w:r w:rsidR="00C40AC6" w:rsidRPr="00BC7FC5">
        <w:rPr>
          <w:rFonts w:ascii="Arial" w:eastAsia="Times New Roman" w:hAnsi="Arial" w:cs="Arial"/>
          <w:sz w:val="24"/>
          <w:szCs w:val="24"/>
        </w:rPr>
        <w:t xml:space="preserve">s </w:t>
      </w:r>
      <w:r w:rsidR="004107A3" w:rsidRPr="00BC7FC5">
        <w:rPr>
          <w:rFonts w:ascii="Arial" w:eastAsia="Times New Roman" w:hAnsi="Arial" w:cs="Arial"/>
          <w:sz w:val="24"/>
          <w:szCs w:val="24"/>
        </w:rPr>
        <w:t>i</w:t>
      </w:r>
      <w:r w:rsidR="00C40AC6" w:rsidRPr="00BC7FC5">
        <w:rPr>
          <w:rFonts w:ascii="Arial" w:eastAsia="Times New Roman" w:hAnsi="Arial" w:cs="Arial"/>
          <w:sz w:val="24"/>
          <w:szCs w:val="24"/>
        </w:rPr>
        <w:t>nterest. They contend</w:t>
      </w:r>
      <w:r w:rsidR="00D201B5" w:rsidRPr="00BC7FC5">
        <w:rPr>
          <w:rFonts w:ascii="Arial" w:eastAsia="Times New Roman" w:hAnsi="Arial" w:cs="Arial"/>
          <w:sz w:val="24"/>
          <w:szCs w:val="24"/>
        </w:rPr>
        <w:t>ed</w:t>
      </w:r>
      <w:r w:rsidR="00187AC5" w:rsidRPr="00BC7FC5">
        <w:rPr>
          <w:rFonts w:ascii="Arial" w:eastAsia="Times New Roman" w:hAnsi="Arial" w:cs="Arial"/>
          <w:sz w:val="24"/>
          <w:szCs w:val="24"/>
        </w:rPr>
        <w:t>, however,</w:t>
      </w:r>
      <w:r w:rsidR="00C40AC6" w:rsidRPr="00BC7FC5">
        <w:rPr>
          <w:rFonts w:ascii="Arial" w:eastAsia="Times New Roman" w:hAnsi="Arial" w:cs="Arial"/>
          <w:sz w:val="24"/>
          <w:szCs w:val="24"/>
        </w:rPr>
        <w:t xml:space="preserve"> that s 29(1</w:t>
      </w:r>
      <w:r w:rsidR="00187AC5" w:rsidRPr="00BC7FC5">
        <w:rPr>
          <w:rFonts w:ascii="Arial" w:eastAsia="Times New Roman" w:hAnsi="Arial" w:cs="Arial"/>
          <w:sz w:val="24"/>
          <w:szCs w:val="24"/>
        </w:rPr>
        <w:t>A</w:t>
      </w:r>
      <w:r w:rsidR="00C40AC6" w:rsidRPr="00BC7FC5">
        <w:rPr>
          <w:rFonts w:ascii="Arial" w:eastAsia="Times New Roman" w:hAnsi="Arial" w:cs="Arial"/>
          <w:sz w:val="24"/>
          <w:szCs w:val="24"/>
        </w:rPr>
        <w:t>) make</w:t>
      </w:r>
      <w:r w:rsidR="006C2A90" w:rsidRPr="004F30F4">
        <w:rPr>
          <w:rFonts w:ascii="Arial" w:eastAsia="Times New Roman" w:hAnsi="Arial" w:cs="Arial"/>
          <w:sz w:val="24"/>
          <w:szCs w:val="24"/>
        </w:rPr>
        <w:t>s</w:t>
      </w:r>
      <w:r w:rsidR="00C40AC6" w:rsidRPr="00BC7FC5">
        <w:rPr>
          <w:rFonts w:ascii="Arial" w:eastAsia="Times New Roman" w:hAnsi="Arial" w:cs="Arial"/>
          <w:sz w:val="24"/>
          <w:szCs w:val="24"/>
        </w:rPr>
        <w:t xml:space="preserve"> it </w:t>
      </w:r>
      <w:r w:rsidR="008047C4" w:rsidRPr="00BC7FC5">
        <w:rPr>
          <w:rFonts w:ascii="Arial" w:eastAsia="Times New Roman" w:hAnsi="Arial" w:cs="Arial"/>
          <w:sz w:val="24"/>
          <w:szCs w:val="24"/>
        </w:rPr>
        <w:t>cle</w:t>
      </w:r>
      <w:r w:rsidR="00C40AC6" w:rsidRPr="00BC7FC5">
        <w:rPr>
          <w:rFonts w:ascii="Arial" w:eastAsia="Times New Roman" w:hAnsi="Arial" w:cs="Arial"/>
          <w:sz w:val="24"/>
          <w:szCs w:val="24"/>
        </w:rPr>
        <w:t xml:space="preserve">ar that an </w:t>
      </w:r>
      <w:r w:rsidR="00C40AC6" w:rsidRPr="00BC7FC5">
        <w:rPr>
          <w:rFonts w:ascii="Arial" w:eastAsia="Times New Roman" w:hAnsi="Arial" w:cs="Arial"/>
          <w:i/>
          <w:sz w:val="24"/>
          <w:szCs w:val="24"/>
        </w:rPr>
        <w:t>inter vivos</w:t>
      </w:r>
      <w:r w:rsidR="00C40AC6" w:rsidRPr="00BC7FC5">
        <w:rPr>
          <w:rFonts w:ascii="Arial" w:eastAsia="Times New Roman" w:hAnsi="Arial" w:cs="Arial"/>
          <w:sz w:val="24"/>
          <w:szCs w:val="24"/>
        </w:rPr>
        <w:t xml:space="preserve"> Trust can hold or own an interest in a close corporation. </w:t>
      </w:r>
    </w:p>
    <w:p w14:paraId="68A5E9DC" w14:textId="77777777" w:rsidR="00C40AC6" w:rsidRPr="00BC7FC5" w:rsidRDefault="00C40AC6" w:rsidP="00887547">
      <w:pPr>
        <w:spacing w:after="0" w:line="360" w:lineRule="auto"/>
        <w:jc w:val="both"/>
        <w:rPr>
          <w:rFonts w:ascii="Arial" w:eastAsia="Times New Roman" w:hAnsi="Arial" w:cs="Arial"/>
          <w:sz w:val="24"/>
          <w:szCs w:val="24"/>
        </w:rPr>
      </w:pPr>
    </w:p>
    <w:p w14:paraId="5514C9F3" w14:textId="47ED1BD9" w:rsidR="00C40AC6" w:rsidRPr="008D5183" w:rsidRDefault="00C40AC6" w:rsidP="00887547">
      <w:pPr>
        <w:spacing w:after="0" w:line="360" w:lineRule="auto"/>
        <w:jc w:val="both"/>
        <w:rPr>
          <w:rFonts w:ascii="Arial" w:eastAsia="Times New Roman" w:hAnsi="Arial" w:cs="Arial"/>
          <w:sz w:val="24"/>
          <w:szCs w:val="24"/>
        </w:rPr>
      </w:pPr>
      <w:r w:rsidRPr="008D5183">
        <w:rPr>
          <w:rFonts w:ascii="Arial" w:eastAsia="Times New Roman" w:hAnsi="Arial" w:cs="Arial"/>
          <w:sz w:val="24"/>
          <w:szCs w:val="24"/>
        </w:rPr>
        <w:t>[</w:t>
      </w:r>
      <w:r w:rsidR="004D670C" w:rsidRPr="008D5183">
        <w:rPr>
          <w:rFonts w:ascii="Arial" w:eastAsia="Times New Roman" w:hAnsi="Arial" w:cs="Arial"/>
          <w:sz w:val="24"/>
          <w:szCs w:val="24"/>
        </w:rPr>
        <w:t>15</w:t>
      </w:r>
      <w:r w:rsidRPr="008D5183">
        <w:rPr>
          <w:rFonts w:ascii="Arial" w:eastAsia="Times New Roman" w:hAnsi="Arial" w:cs="Arial"/>
          <w:sz w:val="24"/>
          <w:szCs w:val="24"/>
        </w:rPr>
        <w:t>]</w:t>
      </w:r>
      <w:r w:rsidRPr="008D5183">
        <w:rPr>
          <w:rFonts w:ascii="Arial" w:eastAsia="Times New Roman" w:hAnsi="Arial" w:cs="Arial"/>
          <w:sz w:val="24"/>
          <w:szCs w:val="24"/>
        </w:rPr>
        <w:tab/>
      </w:r>
      <w:r w:rsidR="00B70953" w:rsidRPr="008D5183">
        <w:rPr>
          <w:rFonts w:ascii="Arial" w:eastAsia="Times New Roman" w:hAnsi="Arial" w:cs="Arial"/>
          <w:sz w:val="24"/>
          <w:szCs w:val="24"/>
        </w:rPr>
        <w:t>In addition, t</w:t>
      </w:r>
      <w:r w:rsidRPr="008D5183">
        <w:rPr>
          <w:rFonts w:ascii="Arial" w:eastAsia="Times New Roman" w:hAnsi="Arial" w:cs="Arial"/>
          <w:sz w:val="24"/>
          <w:szCs w:val="24"/>
        </w:rPr>
        <w:t xml:space="preserve">he appellants </w:t>
      </w:r>
      <w:r w:rsidR="00D201B5" w:rsidRPr="008D5183">
        <w:rPr>
          <w:rFonts w:ascii="Arial" w:eastAsia="Times New Roman" w:hAnsi="Arial" w:cs="Arial"/>
          <w:sz w:val="24"/>
          <w:szCs w:val="24"/>
        </w:rPr>
        <w:t>a</w:t>
      </w:r>
      <w:r w:rsidR="00016E7A" w:rsidRPr="008D5183">
        <w:rPr>
          <w:rFonts w:ascii="Arial" w:eastAsia="Times New Roman" w:hAnsi="Arial" w:cs="Arial"/>
          <w:sz w:val="24"/>
          <w:szCs w:val="24"/>
        </w:rPr>
        <w:t>rgued</w:t>
      </w:r>
      <w:r w:rsidR="00D201B5" w:rsidRPr="008D5183">
        <w:rPr>
          <w:rFonts w:ascii="Arial" w:eastAsia="Times New Roman" w:hAnsi="Arial" w:cs="Arial"/>
          <w:sz w:val="24"/>
          <w:szCs w:val="24"/>
        </w:rPr>
        <w:t xml:space="preserve"> that </w:t>
      </w:r>
      <w:r w:rsidRPr="008D5183">
        <w:rPr>
          <w:rFonts w:ascii="Arial" w:eastAsia="Times New Roman" w:hAnsi="Arial" w:cs="Arial"/>
          <w:sz w:val="24"/>
          <w:szCs w:val="24"/>
        </w:rPr>
        <w:t xml:space="preserve">it was not incumbent upon </w:t>
      </w:r>
      <w:r w:rsidR="00D201B5" w:rsidRPr="008D5183">
        <w:rPr>
          <w:rFonts w:ascii="Arial" w:eastAsia="Times New Roman" w:hAnsi="Arial" w:cs="Arial"/>
          <w:sz w:val="24"/>
          <w:szCs w:val="24"/>
        </w:rPr>
        <w:t>them</w:t>
      </w:r>
      <w:r w:rsidRPr="008D5183">
        <w:rPr>
          <w:rFonts w:ascii="Arial" w:eastAsia="Times New Roman" w:hAnsi="Arial" w:cs="Arial"/>
          <w:sz w:val="24"/>
          <w:szCs w:val="24"/>
        </w:rPr>
        <w:t xml:space="preserve"> to attach the Trust Deed</w:t>
      </w:r>
      <w:r w:rsidR="00D201B5" w:rsidRPr="008D5183">
        <w:rPr>
          <w:rFonts w:ascii="Arial" w:eastAsia="Times New Roman" w:hAnsi="Arial" w:cs="Arial"/>
          <w:sz w:val="24"/>
          <w:szCs w:val="24"/>
        </w:rPr>
        <w:t>,</w:t>
      </w:r>
      <w:r w:rsidRPr="008D5183">
        <w:rPr>
          <w:rFonts w:ascii="Arial" w:eastAsia="Times New Roman" w:hAnsi="Arial" w:cs="Arial"/>
          <w:sz w:val="24"/>
          <w:szCs w:val="24"/>
        </w:rPr>
        <w:t xml:space="preserve"> </w:t>
      </w:r>
      <w:r w:rsidR="00D201B5" w:rsidRPr="008D5183">
        <w:rPr>
          <w:rFonts w:ascii="Arial" w:eastAsia="Times New Roman" w:hAnsi="Arial" w:cs="Arial"/>
          <w:sz w:val="24"/>
          <w:szCs w:val="24"/>
        </w:rPr>
        <w:t>the</w:t>
      </w:r>
      <w:r w:rsidRPr="008D5183">
        <w:rPr>
          <w:rFonts w:ascii="Arial" w:eastAsia="Times New Roman" w:hAnsi="Arial" w:cs="Arial"/>
          <w:sz w:val="24"/>
          <w:szCs w:val="24"/>
        </w:rPr>
        <w:t xml:space="preserve"> relevant resolutions</w:t>
      </w:r>
      <w:r w:rsidR="004C6421" w:rsidRPr="008D5183">
        <w:rPr>
          <w:rFonts w:ascii="Arial" w:eastAsia="Times New Roman" w:hAnsi="Arial" w:cs="Arial"/>
          <w:sz w:val="24"/>
          <w:szCs w:val="24"/>
        </w:rPr>
        <w:t>,</w:t>
      </w:r>
      <w:r w:rsidRPr="008D5183">
        <w:rPr>
          <w:rFonts w:ascii="Arial" w:eastAsia="Times New Roman" w:hAnsi="Arial" w:cs="Arial"/>
          <w:sz w:val="24"/>
          <w:szCs w:val="24"/>
        </w:rPr>
        <w:t xml:space="preserve"> and other documents to show that the</w:t>
      </w:r>
      <w:r w:rsidR="008047C4" w:rsidRPr="008D5183">
        <w:rPr>
          <w:rFonts w:ascii="Arial" w:eastAsia="Times New Roman" w:hAnsi="Arial" w:cs="Arial"/>
          <w:sz w:val="24"/>
          <w:szCs w:val="24"/>
        </w:rPr>
        <w:t xml:space="preserve"> Trust</w:t>
      </w:r>
      <w:r w:rsidRPr="008D5183">
        <w:rPr>
          <w:rFonts w:ascii="Arial" w:eastAsia="Times New Roman" w:hAnsi="Arial" w:cs="Arial"/>
          <w:sz w:val="24"/>
          <w:szCs w:val="24"/>
        </w:rPr>
        <w:t xml:space="preserve"> </w:t>
      </w:r>
      <w:r w:rsidR="008047C4" w:rsidRPr="008D5183">
        <w:rPr>
          <w:rFonts w:ascii="Arial" w:eastAsia="Times New Roman" w:hAnsi="Arial" w:cs="Arial"/>
          <w:sz w:val="24"/>
          <w:szCs w:val="24"/>
        </w:rPr>
        <w:t xml:space="preserve">met </w:t>
      </w:r>
      <w:r w:rsidRPr="008D5183">
        <w:rPr>
          <w:rFonts w:ascii="Arial" w:eastAsia="Times New Roman" w:hAnsi="Arial" w:cs="Arial"/>
          <w:sz w:val="24"/>
          <w:szCs w:val="24"/>
        </w:rPr>
        <w:t xml:space="preserve">the requirements </w:t>
      </w:r>
      <w:r w:rsidR="008047C4" w:rsidRPr="008D5183">
        <w:rPr>
          <w:rFonts w:ascii="Arial" w:eastAsia="Times New Roman" w:hAnsi="Arial" w:cs="Arial"/>
          <w:sz w:val="24"/>
          <w:szCs w:val="24"/>
        </w:rPr>
        <w:t>of</w:t>
      </w:r>
      <w:r w:rsidR="00E91D83" w:rsidRPr="008D5183">
        <w:rPr>
          <w:rFonts w:ascii="Arial" w:eastAsia="Times New Roman" w:hAnsi="Arial" w:cs="Arial"/>
          <w:sz w:val="24"/>
          <w:szCs w:val="24"/>
        </w:rPr>
        <w:t xml:space="preserve"> s </w:t>
      </w:r>
      <w:r w:rsidR="00303219" w:rsidRPr="008D5183">
        <w:rPr>
          <w:rFonts w:ascii="Arial" w:eastAsia="Times New Roman" w:hAnsi="Arial" w:cs="Arial"/>
          <w:sz w:val="24"/>
          <w:szCs w:val="24"/>
        </w:rPr>
        <w:t>29(1A)</w:t>
      </w:r>
      <w:r w:rsidRPr="008D5183">
        <w:rPr>
          <w:rFonts w:ascii="Arial" w:eastAsia="Times New Roman" w:hAnsi="Arial" w:cs="Arial"/>
          <w:sz w:val="24"/>
          <w:szCs w:val="24"/>
        </w:rPr>
        <w:t>.</w:t>
      </w:r>
      <w:r w:rsidR="008047C4" w:rsidRPr="008D5183">
        <w:rPr>
          <w:rFonts w:ascii="Arial" w:eastAsia="Times New Roman" w:hAnsi="Arial" w:cs="Arial"/>
          <w:sz w:val="24"/>
          <w:szCs w:val="24"/>
        </w:rPr>
        <w:t xml:space="preserve"> A bald statement that the Trust met the requirements, without any evidence to support it, was made in the appellants’ replying affidavit.</w:t>
      </w:r>
      <w:r w:rsidR="00250326" w:rsidRPr="008D5183">
        <w:rPr>
          <w:rFonts w:ascii="Arial" w:eastAsia="Times New Roman" w:hAnsi="Arial" w:cs="Arial"/>
          <w:sz w:val="24"/>
          <w:szCs w:val="24"/>
        </w:rPr>
        <w:t xml:space="preserve"> </w:t>
      </w:r>
      <w:r w:rsidRPr="008D5183">
        <w:rPr>
          <w:rFonts w:ascii="Arial" w:eastAsia="Times New Roman" w:hAnsi="Arial" w:cs="Arial"/>
          <w:sz w:val="24"/>
          <w:szCs w:val="24"/>
        </w:rPr>
        <w:t>The appellant</w:t>
      </w:r>
      <w:r w:rsidR="004D1B67" w:rsidRPr="008D5183">
        <w:rPr>
          <w:rFonts w:ascii="Arial" w:eastAsia="Times New Roman" w:hAnsi="Arial" w:cs="Arial"/>
          <w:sz w:val="24"/>
          <w:szCs w:val="24"/>
        </w:rPr>
        <w:t>s</w:t>
      </w:r>
      <w:r w:rsidRPr="008D5183">
        <w:rPr>
          <w:rFonts w:ascii="Arial" w:eastAsia="Times New Roman" w:hAnsi="Arial" w:cs="Arial"/>
          <w:sz w:val="24"/>
          <w:szCs w:val="24"/>
        </w:rPr>
        <w:t xml:space="preserve"> </w:t>
      </w:r>
      <w:r w:rsidR="004D1B67" w:rsidRPr="008D5183">
        <w:rPr>
          <w:rFonts w:ascii="Arial" w:eastAsia="Times New Roman" w:hAnsi="Arial" w:cs="Arial"/>
          <w:sz w:val="24"/>
          <w:szCs w:val="24"/>
        </w:rPr>
        <w:t xml:space="preserve">also </w:t>
      </w:r>
      <w:r w:rsidRPr="008D5183">
        <w:rPr>
          <w:rFonts w:ascii="Arial" w:eastAsia="Times New Roman" w:hAnsi="Arial" w:cs="Arial"/>
          <w:sz w:val="24"/>
          <w:szCs w:val="24"/>
        </w:rPr>
        <w:t xml:space="preserve">stated that </w:t>
      </w:r>
      <w:r w:rsidR="00F971CB" w:rsidRPr="008D5183">
        <w:rPr>
          <w:rFonts w:ascii="Arial" w:eastAsia="Times New Roman" w:hAnsi="Arial" w:cs="Arial"/>
          <w:sz w:val="24"/>
          <w:szCs w:val="24"/>
        </w:rPr>
        <w:t xml:space="preserve">a certificate issued by </w:t>
      </w:r>
      <w:r w:rsidRPr="008D5183">
        <w:rPr>
          <w:rFonts w:ascii="Arial" w:eastAsia="Times New Roman" w:hAnsi="Arial" w:cs="Arial"/>
          <w:sz w:val="24"/>
          <w:szCs w:val="24"/>
        </w:rPr>
        <w:t xml:space="preserve">the Companies and Intellectual Property Commission </w:t>
      </w:r>
      <w:r w:rsidR="00F971CB" w:rsidRPr="008D5183">
        <w:rPr>
          <w:rFonts w:ascii="Arial" w:eastAsia="Times New Roman" w:hAnsi="Arial" w:cs="Arial"/>
          <w:sz w:val="24"/>
          <w:szCs w:val="24"/>
        </w:rPr>
        <w:t xml:space="preserve">proved that </w:t>
      </w:r>
      <w:r w:rsidRPr="008D5183">
        <w:rPr>
          <w:rFonts w:ascii="Arial" w:eastAsia="Times New Roman" w:hAnsi="Arial" w:cs="Arial"/>
          <w:sz w:val="24"/>
          <w:szCs w:val="24"/>
        </w:rPr>
        <w:t xml:space="preserve">the </w:t>
      </w:r>
      <w:r w:rsidR="00F971CB" w:rsidRPr="008D5183">
        <w:rPr>
          <w:rFonts w:ascii="Arial" w:eastAsia="Times New Roman" w:hAnsi="Arial" w:cs="Arial"/>
          <w:sz w:val="24"/>
          <w:szCs w:val="24"/>
        </w:rPr>
        <w:t>requirements of s 29(1A) had been met.</w:t>
      </w:r>
      <w:r w:rsidRPr="008D5183">
        <w:rPr>
          <w:rFonts w:ascii="Arial" w:eastAsia="Times New Roman" w:hAnsi="Arial" w:cs="Arial"/>
          <w:sz w:val="24"/>
          <w:szCs w:val="24"/>
        </w:rPr>
        <w:t xml:space="preserve"> </w:t>
      </w:r>
    </w:p>
    <w:p w14:paraId="19944EBD" w14:textId="77777777" w:rsidR="00A00699" w:rsidRPr="00013984" w:rsidRDefault="00A00699" w:rsidP="00887547">
      <w:pPr>
        <w:spacing w:after="0" w:line="360" w:lineRule="auto"/>
        <w:jc w:val="both"/>
        <w:rPr>
          <w:rFonts w:ascii="Arial" w:eastAsia="Times New Roman" w:hAnsi="Arial" w:cs="Arial"/>
          <w:b/>
          <w:sz w:val="24"/>
          <w:szCs w:val="24"/>
        </w:rPr>
      </w:pPr>
    </w:p>
    <w:p w14:paraId="699D6BDE" w14:textId="21C322CB" w:rsidR="00145051" w:rsidRPr="00BC7FC5" w:rsidRDefault="00145051" w:rsidP="00887547">
      <w:pPr>
        <w:spacing w:after="0" w:line="360" w:lineRule="auto"/>
        <w:jc w:val="both"/>
        <w:rPr>
          <w:rFonts w:ascii="Arial" w:eastAsia="Times New Roman" w:hAnsi="Arial" w:cs="Arial"/>
          <w:b/>
          <w:i/>
          <w:sz w:val="24"/>
          <w:szCs w:val="24"/>
        </w:rPr>
      </w:pPr>
      <w:r w:rsidRPr="00BC7FC5">
        <w:rPr>
          <w:rFonts w:ascii="Arial" w:eastAsia="Times New Roman" w:hAnsi="Arial" w:cs="Arial"/>
          <w:b/>
          <w:i/>
          <w:sz w:val="24"/>
          <w:szCs w:val="24"/>
        </w:rPr>
        <w:t>The respondents</w:t>
      </w:r>
      <w:r w:rsidR="00072E13" w:rsidRPr="00BC7FC5">
        <w:rPr>
          <w:rFonts w:ascii="Arial" w:eastAsia="Times New Roman" w:hAnsi="Arial" w:cs="Arial"/>
          <w:b/>
          <w:i/>
          <w:sz w:val="24"/>
          <w:szCs w:val="24"/>
        </w:rPr>
        <w:t>’ argument</w:t>
      </w:r>
    </w:p>
    <w:p w14:paraId="5740213A" w14:textId="4007A762" w:rsidR="00D201B5" w:rsidRPr="00BC7FC5" w:rsidRDefault="00D201B5" w:rsidP="00887547">
      <w:pPr>
        <w:spacing w:after="0" w:line="360" w:lineRule="auto"/>
        <w:jc w:val="both"/>
        <w:rPr>
          <w:rFonts w:ascii="Arial" w:eastAsia="Times New Roman" w:hAnsi="Arial" w:cs="Arial"/>
          <w:sz w:val="24"/>
          <w:szCs w:val="24"/>
        </w:rPr>
      </w:pPr>
      <w:r w:rsidRPr="00BC7FC5">
        <w:rPr>
          <w:rFonts w:ascii="Arial" w:eastAsia="Times New Roman" w:hAnsi="Arial" w:cs="Arial"/>
          <w:sz w:val="24"/>
          <w:szCs w:val="24"/>
        </w:rPr>
        <w:t>[1</w:t>
      </w:r>
      <w:r w:rsidR="002F1849" w:rsidRPr="00BC7FC5">
        <w:rPr>
          <w:rFonts w:ascii="Arial" w:eastAsia="Times New Roman" w:hAnsi="Arial" w:cs="Arial"/>
          <w:sz w:val="24"/>
          <w:szCs w:val="24"/>
        </w:rPr>
        <w:t>6</w:t>
      </w:r>
      <w:r w:rsidRPr="00BC7FC5">
        <w:rPr>
          <w:rFonts w:ascii="Arial" w:eastAsia="Times New Roman" w:hAnsi="Arial" w:cs="Arial"/>
          <w:sz w:val="24"/>
          <w:szCs w:val="24"/>
        </w:rPr>
        <w:t>]</w:t>
      </w:r>
      <w:r w:rsidRPr="00BC7FC5">
        <w:rPr>
          <w:rFonts w:ascii="Arial" w:eastAsia="Times New Roman" w:hAnsi="Arial" w:cs="Arial"/>
          <w:sz w:val="24"/>
          <w:szCs w:val="24"/>
        </w:rPr>
        <w:tab/>
        <w:t xml:space="preserve">The respondents pleaded that the agreement is in direct conflict with s 29(1) of the </w:t>
      </w:r>
      <w:r w:rsidR="00F24133" w:rsidRPr="00BC7FC5">
        <w:rPr>
          <w:rFonts w:ascii="Arial" w:eastAsia="Times New Roman" w:hAnsi="Arial" w:cs="Arial"/>
          <w:sz w:val="24"/>
          <w:szCs w:val="24"/>
        </w:rPr>
        <w:t>CCA</w:t>
      </w:r>
      <w:r w:rsidRPr="00BC7FC5">
        <w:rPr>
          <w:rFonts w:ascii="Arial" w:eastAsia="Times New Roman" w:hAnsi="Arial" w:cs="Arial"/>
          <w:sz w:val="24"/>
          <w:szCs w:val="24"/>
        </w:rPr>
        <w:t xml:space="preserve"> in that the </w:t>
      </w:r>
      <w:r w:rsidR="00250326" w:rsidRPr="00BC7FC5">
        <w:rPr>
          <w:rFonts w:ascii="Arial" w:eastAsia="Times New Roman" w:hAnsi="Arial" w:cs="Arial"/>
          <w:sz w:val="24"/>
          <w:szCs w:val="24"/>
        </w:rPr>
        <w:t>s</w:t>
      </w:r>
      <w:r w:rsidRPr="00BC7FC5">
        <w:rPr>
          <w:rFonts w:ascii="Arial" w:eastAsia="Times New Roman" w:hAnsi="Arial" w:cs="Arial"/>
          <w:sz w:val="24"/>
          <w:szCs w:val="24"/>
        </w:rPr>
        <w:t xml:space="preserve">eller </w:t>
      </w:r>
      <w:r w:rsidR="00250326" w:rsidRPr="00BC7FC5">
        <w:rPr>
          <w:rFonts w:ascii="Arial" w:eastAsia="Times New Roman" w:hAnsi="Arial" w:cs="Arial"/>
          <w:sz w:val="24"/>
          <w:szCs w:val="24"/>
        </w:rPr>
        <w:t>wa</w:t>
      </w:r>
      <w:r w:rsidRPr="00BC7FC5">
        <w:rPr>
          <w:rFonts w:ascii="Arial" w:eastAsia="Times New Roman" w:hAnsi="Arial" w:cs="Arial"/>
          <w:sz w:val="24"/>
          <w:szCs w:val="24"/>
        </w:rPr>
        <w:t xml:space="preserve">s not a natural person and </w:t>
      </w:r>
      <w:r w:rsidR="00250326" w:rsidRPr="00BC7FC5">
        <w:rPr>
          <w:rFonts w:ascii="Arial" w:eastAsia="Times New Roman" w:hAnsi="Arial" w:cs="Arial"/>
          <w:sz w:val="24"/>
          <w:szCs w:val="24"/>
        </w:rPr>
        <w:t>could</w:t>
      </w:r>
      <w:r w:rsidRPr="00BC7FC5">
        <w:rPr>
          <w:rFonts w:ascii="Arial" w:eastAsia="Times New Roman" w:hAnsi="Arial" w:cs="Arial"/>
          <w:sz w:val="24"/>
          <w:szCs w:val="24"/>
        </w:rPr>
        <w:t xml:space="preserve"> not </w:t>
      </w:r>
      <w:r w:rsidR="00250326" w:rsidRPr="00BC7FC5">
        <w:rPr>
          <w:rFonts w:ascii="Arial" w:eastAsia="Times New Roman" w:hAnsi="Arial" w:cs="Arial"/>
          <w:sz w:val="24"/>
          <w:szCs w:val="24"/>
        </w:rPr>
        <w:t xml:space="preserve">have </w:t>
      </w:r>
      <w:r w:rsidRPr="00BC7FC5">
        <w:rPr>
          <w:rFonts w:ascii="Arial" w:eastAsia="Times New Roman" w:hAnsi="Arial" w:cs="Arial"/>
          <w:sz w:val="24"/>
          <w:szCs w:val="24"/>
        </w:rPr>
        <w:t>be</w:t>
      </w:r>
      <w:r w:rsidR="00250326" w:rsidRPr="00BC7FC5">
        <w:rPr>
          <w:rFonts w:ascii="Arial" w:eastAsia="Times New Roman" w:hAnsi="Arial" w:cs="Arial"/>
          <w:sz w:val="24"/>
          <w:szCs w:val="24"/>
        </w:rPr>
        <w:t>en</w:t>
      </w:r>
      <w:r w:rsidRPr="00BC7FC5">
        <w:rPr>
          <w:rFonts w:ascii="Arial" w:eastAsia="Times New Roman" w:hAnsi="Arial" w:cs="Arial"/>
          <w:sz w:val="24"/>
          <w:szCs w:val="24"/>
        </w:rPr>
        <w:t xml:space="preserve"> a holder of </w:t>
      </w:r>
      <w:r w:rsidR="006C2A90" w:rsidRPr="004F30F4">
        <w:rPr>
          <w:rFonts w:ascii="Arial" w:eastAsia="Times New Roman" w:hAnsi="Arial" w:cs="Arial"/>
          <w:sz w:val="24"/>
          <w:szCs w:val="24"/>
        </w:rPr>
        <w:t>a</w:t>
      </w:r>
      <w:r w:rsidR="006C2A90">
        <w:rPr>
          <w:rFonts w:ascii="Arial" w:eastAsia="Times New Roman" w:hAnsi="Arial" w:cs="Arial"/>
          <w:sz w:val="24"/>
          <w:szCs w:val="24"/>
        </w:rPr>
        <w:t xml:space="preserve"> </w:t>
      </w:r>
      <w:r w:rsidR="004107A3" w:rsidRPr="00BC7FC5">
        <w:rPr>
          <w:rFonts w:ascii="Arial" w:eastAsia="Times New Roman" w:hAnsi="Arial" w:cs="Arial"/>
          <w:sz w:val="24"/>
          <w:szCs w:val="24"/>
        </w:rPr>
        <w:t>m</w:t>
      </w:r>
      <w:r w:rsidRPr="00BC7FC5">
        <w:rPr>
          <w:rFonts w:ascii="Arial" w:eastAsia="Times New Roman" w:hAnsi="Arial" w:cs="Arial"/>
          <w:sz w:val="24"/>
          <w:szCs w:val="24"/>
        </w:rPr>
        <w:t>ember</w:t>
      </w:r>
      <w:r w:rsidR="00250326" w:rsidRPr="00BC7FC5">
        <w:rPr>
          <w:rFonts w:ascii="Arial" w:eastAsia="Times New Roman" w:hAnsi="Arial" w:cs="Arial"/>
          <w:sz w:val="24"/>
          <w:szCs w:val="24"/>
        </w:rPr>
        <w:t>’</w:t>
      </w:r>
      <w:r w:rsidRPr="00BC7FC5">
        <w:rPr>
          <w:rFonts w:ascii="Arial" w:eastAsia="Times New Roman" w:hAnsi="Arial" w:cs="Arial"/>
          <w:sz w:val="24"/>
          <w:szCs w:val="24"/>
        </w:rPr>
        <w:t xml:space="preserve">s </w:t>
      </w:r>
      <w:r w:rsidR="004107A3" w:rsidRPr="00BC7FC5">
        <w:rPr>
          <w:rFonts w:ascii="Arial" w:eastAsia="Times New Roman" w:hAnsi="Arial" w:cs="Arial"/>
          <w:sz w:val="24"/>
          <w:szCs w:val="24"/>
        </w:rPr>
        <w:t>i</w:t>
      </w:r>
      <w:r w:rsidRPr="00BC7FC5">
        <w:rPr>
          <w:rFonts w:ascii="Arial" w:eastAsia="Times New Roman" w:hAnsi="Arial" w:cs="Arial"/>
          <w:sz w:val="24"/>
          <w:szCs w:val="24"/>
        </w:rPr>
        <w:t>nterest in a close corporation</w:t>
      </w:r>
      <w:r w:rsidR="004E33F0" w:rsidRPr="00BC7FC5">
        <w:rPr>
          <w:rFonts w:ascii="Arial" w:eastAsia="Times New Roman" w:hAnsi="Arial" w:cs="Arial"/>
          <w:sz w:val="24"/>
          <w:szCs w:val="24"/>
        </w:rPr>
        <w:t xml:space="preserve">. </w:t>
      </w:r>
      <w:r w:rsidRPr="00BC7FC5">
        <w:rPr>
          <w:rFonts w:ascii="Arial" w:eastAsia="Times New Roman" w:hAnsi="Arial" w:cs="Arial"/>
          <w:sz w:val="24"/>
          <w:szCs w:val="24"/>
        </w:rPr>
        <w:t>The</w:t>
      </w:r>
      <w:r w:rsidR="00250326" w:rsidRPr="00BC7FC5">
        <w:rPr>
          <w:rFonts w:ascii="Arial" w:eastAsia="Times New Roman" w:hAnsi="Arial" w:cs="Arial"/>
          <w:sz w:val="24"/>
          <w:szCs w:val="24"/>
        </w:rPr>
        <w:t>ir</w:t>
      </w:r>
      <w:r w:rsidRPr="00BC7FC5">
        <w:rPr>
          <w:rFonts w:ascii="Arial" w:eastAsia="Times New Roman" w:hAnsi="Arial" w:cs="Arial"/>
          <w:sz w:val="24"/>
          <w:szCs w:val="24"/>
        </w:rPr>
        <w:t xml:space="preserve"> counter–application s</w:t>
      </w:r>
      <w:r w:rsidR="00250326" w:rsidRPr="00BC7FC5">
        <w:rPr>
          <w:rFonts w:ascii="Arial" w:eastAsia="Times New Roman" w:hAnsi="Arial" w:cs="Arial"/>
          <w:sz w:val="24"/>
          <w:szCs w:val="24"/>
        </w:rPr>
        <w:t>ought</w:t>
      </w:r>
      <w:r w:rsidRPr="00BC7FC5">
        <w:rPr>
          <w:rFonts w:ascii="Arial" w:eastAsia="Times New Roman" w:hAnsi="Arial" w:cs="Arial"/>
          <w:sz w:val="24"/>
          <w:szCs w:val="24"/>
        </w:rPr>
        <w:t xml:space="preserve"> declaratory orders that the agreement </w:t>
      </w:r>
      <w:r w:rsidR="00250326" w:rsidRPr="00BC7FC5">
        <w:rPr>
          <w:rFonts w:ascii="Arial" w:eastAsia="Times New Roman" w:hAnsi="Arial" w:cs="Arial"/>
          <w:sz w:val="24"/>
          <w:szCs w:val="24"/>
        </w:rPr>
        <w:t>was, as a result,</w:t>
      </w:r>
      <w:r w:rsidRPr="00BC7FC5">
        <w:rPr>
          <w:rFonts w:ascii="Arial" w:eastAsia="Times New Roman" w:hAnsi="Arial" w:cs="Arial"/>
          <w:sz w:val="24"/>
          <w:szCs w:val="24"/>
        </w:rPr>
        <w:t xml:space="preserve"> unlawful</w:t>
      </w:r>
      <w:r w:rsidR="00A86D02" w:rsidRPr="00BC7FC5">
        <w:rPr>
          <w:rFonts w:ascii="Arial" w:eastAsia="Times New Roman" w:hAnsi="Arial" w:cs="Arial"/>
          <w:sz w:val="24"/>
          <w:szCs w:val="24"/>
        </w:rPr>
        <w:t>,</w:t>
      </w:r>
      <w:r w:rsidRPr="00BC7FC5">
        <w:rPr>
          <w:rFonts w:ascii="Arial" w:eastAsia="Times New Roman" w:hAnsi="Arial" w:cs="Arial"/>
          <w:sz w:val="24"/>
          <w:szCs w:val="24"/>
        </w:rPr>
        <w:t xml:space="preserve"> </w:t>
      </w:r>
      <w:r w:rsidRPr="00BC7FC5">
        <w:rPr>
          <w:rFonts w:ascii="Arial" w:eastAsia="Times New Roman" w:hAnsi="Arial" w:cs="Arial"/>
          <w:i/>
          <w:sz w:val="24"/>
          <w:szCs w:val="24"/>
        </w:rPr>
        <w:t>void ab initio</w:t>
      </w:r>
      <w:r w:rsidRPr="00BC7FC5">
        <w:rPr>
          <w:rFonts w:ascii="Arial" w:eastAsia="Times New Roman" w:hAnsi="Arial" w:cs="Arial"/>
          <w:sz w:val="24"/>
          <w:szCs w:val="24"/>
        </w:rPr>
        <w:t xml:space="preserve"> and consequently unenforceable. </w:t>
      </w:r>
    </w:p>
    <w:p w14:paraId="239628AB" w14:textId="77777777" w:rsidR="00B70953" w:rsidRPr="00BC7FC5" w:rsidRDefault="00B70953" w:rsidP="00887547">
      <w:pPr>
        <w:spacing w:after="0" w:line="360" w:lineRule="auto"/>
        <w:jc w:val="both"/>
        <w:rPr>
          <w:rFonts w:ascii="Arial" w:eastAsia="Times New Roman" w:hAnsi="Arial" w:cs="Arial"/>
          <w:sz w:val="24"/>
          <w:szCs w:val="24"/>
        </w:rPr>
      </w:pPr>
    </w:p>
    <w:p w14:paraId="52479865" w14:textId="575FAF2F" w:rsidR="00251797" w:rsidRPr="00013984" w:rsidRDefault="002F1849" w:rsidP="00887547">
      <w:pPr>
        <w:spacing w:after="0" w:line="360" w:lineRule="auto"/>
        <w:jc w:val="both"/>
        <w:rPr>
          <w:rFonts w:ascii="Arial" w:eastAsia="Times New Roman" w:hAnsi="Arial" w:cs="Arial"/>
          <w:sz w:val="24"/>
          <w:szCs w:val="24"/>
        </w:rPr>
      </w:pPr>
      <w:r w:rsidRPr="00BC7FC5">
        <w:rPr>
          <w:rFonts w:ascii="Arial" w:eastAsia="Times New Roman" w:hAnsi="Arial" w:cs="Arial"/>
          <w:sz w:val="24"/>
          <w:szCs w:val="24"/>
        </w:rPr>
        <w:t>[17</w:t>
      </w:r>
      <w:r w:rsidR="00310CB1" w:rsidRPr="00BC7FC5">
        <w:rPr>
          <w:rFonts w:ascii="Arial" w:eastAsia="Times New Roman" w:hAnsi="Arial" w:cs="Arial"/>
          <w:sz w:val="24"/>
          <w:szCs w:val="24"/>
        </w:rPr>
        <w:t>]</w:t>
      </w:r>
      <w:r w:rsidR="00310CB1" w:rsidRPr="00BC7FC5">
        <w:rPr>
          <w:rFonts w:ascii="Arial" w:eastAsia="Times New Roman" w:hAnsi="Arial" w:cs="Arial"/>
          <w:sz w:val="24"/>
          <w:szCs w:val="24"/>
        </w:rPr>
        <w:tab/>
      </w:r>
      <w:r w:rsidR="007F4BEF" w:rsidRPr="00BC7FC5">
        <w:rPr>
          <w:rFonts w:ascii="Arial" w:eastAsia="Times New Roman" w:hAnsi="Arial" w:cs="Arial"/>
          <w:sz w:val="24"/>
          <w:szCs w:val="24"/>
        </w:rPr>
        <w:t>The respondent</w:t>
      </w:r>
      <w:r w:rsidR="00141AD1" w:rsidRPr="00BC7FC5">
        <w:rPr>
          <w:rFonts w:ascii="Arial" w:eastAsia="Times New Roman" w:hAnsi="Arial" w:cs="Arial"/>
          <w:sz w:val="24"/>
          <w:szCs w:val="24"/>
        </w:rPr>
        <w:t>s</w:t>
      </w:r>
      <w:r w:rsidR="007F4BEF" w:rsidRPr="00BC7FC5">
        <w:rPr>
          <w:rFonts w:ascii="Arial" w:eastAsia="Times New Roman" w:hAnsi="Arial" w:cs="Arial"/>
          <w:sz w:val="24"/>
          <w:szCs w:val="24"/>
        </w:rPr>
        <w:t xml:space="preserve"> </w:t>
      </w:r>
      <w:r w:rsidR="00145051" w:rsidRPr="00BC7FC5">
        <w:rPr>
          <w:rFonts w:ascii="Arial" w:eastAsia="Times New Roman" w:hAnsi="Arial" w:cs="Arial"/>
          <w:sz w:val="24"/>
          <w:szCs w:val="24"/>
        </w:rPr>
        <w:t>submit</w:t>
      </w:r>
      <w:r w:rsidR="00554CFA" w:rsidRPr="00BC7FC5">
        <w:rPr>
          <w:rFonts w:ascii="Arial" w:eastAsia="Times New Roman" w:hAnsi="Arial" w:cs="Arial"/>
          <w:sz w:val="24"/>
          <w:szCs w:val="24"/>
        </w:rPr>
        <w:t>ted</w:t>
      </w:r>
      <w:r w:rsidR="00145051" w:rsidRPr="00BC7FC5">
        <w:rPr>
          <w:rFonts w:ascii="Arial" w:eastAsia="Times New Roman" w:hAnsi="Arial" w:cs="Arial"/>
          <w:sz w:val="24"/>
          <w:szCs w:val="24"/>
        </w:rPr>
        <w:t xml:space="preserve"> that the legality</w:t>
      </w:r>
      <w:r w:rsidR="00A92882" w:rsidRPr="00BC7FC5">
        <w:rPr>
          <w:rFonts w:ascii="Arial" w:eastAsia="Times New Roman" w:hAnsi="Arial" w:cs="Arial"/>
          <w:sz w:val="24"/>
          <w:szCs w:val="24"/>
        </w:rPr>
        <w:t xml:space="preserve"> </w:t>
      </w:r>
      <w:r w:rsidR="00554CFA" w:rsidRPr="00BC7FC5">
        <w:rPr>
          <w:rFonts w:ascii="Arial" w:eastAsia="Times New Roman" w:hAnsi="Arial" w:cs="Arial"/>
          <w:sz w:val="24"/>
          <w:szCs w:val="24"/>
        </w:rPr>
        <w:t>of the agreement</w:t>
      </w:r>
      <w:r w:rsidR="00145051" w:rsidRPr="00BC7FC5">
        <w:rPr>
          <w:rFonts w:ascii="Arial" w:eastAsia="Times New Roman" w:hAnsi="Arial" w:cs="Arial"/>
          <w:sz w:val="24"/>
          <w:szCs w:val="24"/>
        </w:rPr>
        <w:t xml:space="preserve"> was </w:t>
      </w:r>
      <w:r w:rsidR="00141AD1" w:rsidRPr="00BC7FC5">
        <w:rPr>
          <w:rFonts w:ascii="Arial" w:eastAsia="Times New Roman" w:hAnsi="Arial" w:cs="Arial"/>
          <w:sz w:val="24"/>
          <w:szCs w:val="24"/>
        </w:rPr>
        <w:t>pert</w:t>
      </w:r>
      <w:r w:rsidR="00F24133" w:rsidRPr="00BC7FC5">
        <w:rPr>
          <w:rFonts w:ascii="Arial" w:eastAsia="Times New Roman" w:hAnsi="Arial" w:cs="Arial"/>
          <w:sz w:val="24"/>
          <w:szCs w:val="24"/>
        </w:rPr>
        <w:t>inently raised i</w:t>
      </w:r>
      <w:r w:rsidR="00FF1A8E" w:rsidRPr="00BC7FC5">
        <w:rPr>
          <w:rFonts w:ascii="Arial" w:eastAsia="Times New Roman" w:hAnsi="Arial" w:cs="Arial"/>
          <w:sz w:val="24"/>
          <w:szCs w:val="24"/>
        </w:rPr>
        <w:t>n the pa</w:t>
      </w:r>
      <w:r w:rsidR="00141AD1" w:rsidRPr="00BC7FC5">
        <w:rPr>
          <w:rFonts w:ascii="Arial" w:eastAsia="Times New Roman" w:hAnsi="Arial" w:cs="Arial"/>
          <w:sz w:val="24"/>
          <w:szCs w:val="24"/>
        </w:rPr>
        <w:t>p</w:t>
      </w:r>
      <w:r w:rsidR="00FF1A8E" w:rsidRPr="00BC7FC5">
        <w:rPr>
          <w:rFonts w:ascii="Arial" w:eastAsia="Times New Roman" w:hAnsi="Arial" w:cs="Arial"/>
          <w:sz w:val="24"/>
          <w:szCs w:val="24"/>
        </w:rPr>
        <w:t>ers</w:t>
      </w:r>
      <w:r w:rsidR="00A00699" w:rsidRPr="00BC7FC5">
        <w:rPr>
          <w:rFonts w:ascii="Arial" w:eastAsia="Times New Roman" w:hAnsi="Arial" w:cs="Arial"/>
          <w:sz w:val="24"/>
          <w:szCs w:val="24"/>
        </w:rPr>
        <w:t xml:space="preserve"> and</w:t>
      </w:r>
      <w:r w:rsidR="00FF1A8E" w:rsidRPr="00BC7FC5">
        <w:rPr>
          <w:rFonts w:ascii="Arial" w:eastAsia="Times New Roman" w:hAnsi="Arial" w:cs="Arial"/>
          <w:sz w:val="24"/>
          <w:szCs w:val="24"/>
        </w:rPr>
        <w:t xml:space="preserve"> the </w:t>
      </w:r>
      <w:r w:rsidR="00554CFA" w:rsidRPr="00BC7FC5">
        <w:rPr>
          <w:rFonts w:ascii="Arial" w:eastAsia="Times New Roman" w:hAnsi="Arial" w:cs="Arial"/>
          <w:sz w:val="24"/>
          <w:szCs w:val="24"/>
        </w:rPr>
        <w:t>appellants</w:t>
      </w:r>
      <w:r w:rsidR="00FF1A8E" w:rsidRPr="00BC7FC5">
        <w:rPr>
          <w:rFonts w:ascii="Arial" w:eastAsia="Times New Roman" w:hAnsi="Arial" w:cs="Arial"/>
          <w:sz w:val="24"/>
          <w:szCs w:val="24"/>
        </w:rPr>
        <w:t xml:space="preserve"> did not place </w:t>
      </w:r>
      <w:r w:rsidRPr="00BC7FC5">
        <w:rPr>
          <w:rFonts w:ascii="Arial" w:eastAsia="Times New Roman" w:hAnsi="Arial" w:cs="Arial"/>
          <w:sz w:val="24"/>
          <w:szCs w:val="24"/>
        </w:rPr>
        <w:t xml:space="preserve">any </w:t>
      </w:r>
      <w:r w:rsidR="00FF1A8E" w:rsidRPr="00BC7FC5">
        <w:rPr>
          <w:rFonts w:ascii="Arial" w:eastAsia="Times New Roman" w:hAnsi="Arial" w:cs="Arial"/>
          <w:sz w:val="24"/>
          <w:szCs w:val="24"/>
        </w:rPr>
        <w:t xml:space="preserve">evidence before the court </w:t>
      </w:r>
      <w:r w:rsidRPr="00BC7FC5">
        <w:rPr>
          <w:rFonts w:ascii="Arial" w:eastAsia="Times New Roman" w:hAnsi="Arial" w:cs="Arial"/>
          <w:sz w:val="24"/>
          <w:szCs w:val="24"/>
        </w:rPr>
        <w:t xml:space="preserve">that brought them within the terms of </w:t>
      </w:r>
      <w:r w:rsidR="00524E4D" w:rsidRPr="00BC7FC5">
        <w:rPr>
          <w:rFonts w:ascii="Arial" w:eastAsia="Times New Roman" w:hAnsi="Arial" w:cs="Arial"/>
          <w:sz w:val="24"/>
          <w:szCs w:val="24"/>
        </w:rPr>
        <w:t>s</w:t>
      </w:r>
      <w:r w:rsidR="00554CFA" w:rsidRPr="00BC7FC5">
        <w:rPr>
          <w:rFonts w:ascii="Arial" w:eastAsia="Times New Roman" w:hAnsi="Arial" w:cs="Arial"/>
          <w:sz w:val="24"/>
          <w:szCs w:val="24"/>
        </w:rPr>
        <w:t xml:space="preserve"> </w:t>
      </w:r>
      <w:r w:rsidR="00524E4D" w:rsidRPr="00BC7FC5">
        <w:rPr>
          <w:rFonts w:ascii="Arial" w:eastAsia="Times New Roman" w:hAnsi="Arial" w:cs="Arial"/>
          <w:sz w:val="24"/>
          <w:szCs w:val="24"/>
        </w:rPr>
        <w:t>29(1</w:t>
      </w:r>
      <w:r w:rsidR="00303219" w:rsidRPr="00BC7FC5">
        <w:rPr>
          <w:rFonts w:ascii="Arial" w:eastAsia="Times New Roman" w:hAnsi="Arial" w:cs="Arial"/>
          <w:sz w:val="24"/>
          <w:szCs w:val="24"/>
        </w:rPr>
        <w:t>A)</w:t>
      </w:r>
      <w:r w:rsidR="00A00699" w:rsidRPr="00BC7FC5">
        <w:rPr>
          <w:rFonts w:ascii="Arial" w:eastAsia="Times New Roman" w:hAnsi="Arial" w:cs="Arial"/>
          <w:sz w:val="24"/>
          <w:szCs w:val="24"/>
        </w:rPr>
        <w:t xml:space="preserve"> </w:t>
      </w:r>
      <w:r w:rsidR="00141AD1" w:rsidRPr="00BC7FC5">
        <w:rPr>
          <w:rFonts w:ascii="Arial" w:eastAsia="Times New Roman" w:hAnsi="Arial" w:cs="Arial"/>
          <w:sz w:val="24"/>
          <w:szCs w:val="24"/>
        </w:rPr>
        <w:t xml:space="preserve">of the </w:t>
      </w:r>
      <w:r w:rsidR="00A00699" w:rsidRPr="00BC7FC5">
        <w:rPr>
          <w:rFonts w:ascii="Arial" w:eastAsia="Times New Roman" w:hAnsi="Arial" w:cs="Arial"/>
          <w:sz w:val="24"/>
          <w:szCs w:val="24"/>
        </w:rPr>
        <w:t>CCA. T</w:t>
      </w:r>
      <w:r w:rsidR="00FF1A8E" w:rsidRPr="00BC7FC5">
        <w:rPr>
          <w:rFonts w:ascii="Arial" w:eastAsia="Times New Roman" w:hAnsi="Arial" w:cs="Arial"/>
          <w:sz w:val="24"/>
          <w:szCs w:val="24"/>
        </w:rPr>
        <w:t>hey submit</w:t>
      </w:r>
      <w:r w:rsidR="00F24133" w:rsidRPr="00BC7FC5">
        <w:rPr>
          <w:rFonts w:ascii="Arial" w:eastAsia="Times New Roman" w:hAnsi="Arial" w:cs="Arial"/>
          <w:sz w:val="24"/>
          <w:szCs w:val="24"/>
        </w:rPr>
        <w:t>ted</w:t>
      </w:r>
      <w:r w:rsidR="00D72BD3">
        <w:rPr>
          <w:rFonts w:ascii="Arial" w:eastAsia="Times New Roman" w:hAnsi="Arial" w:cs="Arial"/>
          <w:sz w:val="24"/>
          <w:szCs w:val="24"/>
        </w:rPr>
        <w:t xml:space="preserve"> that the</w:t>
      </w:r>
      <w:r w:rsidR="004C6421" w:rsidRPr="00BC7FC5">
        <w:rPr>
          <w:rFonts w:ascii="Arial" w:eastAsia="Times New Roman" w:hAnsi="Arial" w:cs="Arial"/>
          <w:sz w:val="24"/>
          <w:szCs w:val="24"/>
        </w:rPr>
        <w:t xml:space="preserve"> </w:t>
      </w:r>
      <w:r w:rsidR="00FF1A8E" w:rsidRPr="00BC7FC5">
        <w:rPr>
          <w:rFonts w:ascii="Arial" w:eastAsia="Times New Roman" w:hAnsi="Arial" w:cs="Arial"/>
          <w:sz w:val="24"/>
          <w:szCs w:val="24"/>
        </w:rPr>
        <w:lastRenderedPageBreak/>
        <w:t xml:space="preserve">agreement </w:t>
      </w:r>
      <w:r w:rsidRPr="00BC7FC5">
        <w:rPr>
          <w:rFonts w:ascii="Arial" w:eastAsia="Times New Roman" w:hAnsi="Arial" w:cs="Arial"/>
          <w:sz w:val="24"/>
          <w:szCs w:val="24"/>
        </w:rPr>
        <w:t>is</w:t>
      </w:r>
      <w:r w:rsidR="00FF1A8E" w:rsidRPr="00BC7FC5">
        <w:rPr>
          <w:rFonts w:ascii="Arial" w:eastAsia="Times New Roman" w:hAnsi="Arial" w:cs="Arial"/>
          <w:sz w:val="24"/>
          <w:szCs w:val="24"/>
        </w:rPr>
        <w:t xml:space="preserve"> unambiguous and </w:t>
      </w:r>
      <w:r w:rsidRPr="00BC7FC5">
        <w:rPr>
          <w:rFonts w:ascii="Arial" w:eastAsia="Times New Roman" w:hAnsi="Arial" w:cs="Arial"/>
          <w:sz w:val="24"/>
          <w:szCs w:val="24"/>
        </w:rPr>
        <w:t xml:space="preserve">means that </w:t>
      </w:r>
      <w:r w:rsidR="00FF1A8E" w:rsidRPr="00BC7FC5">
        <w:rPr>
          <w:rFonts w:ascii="Arial" w:eastAsia="Times New Roman" w:hAnsi="Arial" w:cs="Arial"/>
          <w:sz w:val="24"/>
          <w:szCs w:val="24"/>
        </w:rPr>
        <w:t xml:space="preserve">the Trust and not the </w:t>
      </w:r>
      <w:r w:rsidRPr="00BC7FC5">
        <w:rPr>
          <w:rFonts w:ascii="Arial" w:eastAsia="Times New Roman" w:hAnsi="Arial" w:cs="Arial"/>
          <w:sz w:val="24"/>
          <w:szCs w:val="24"/>
        </w:rPr>
        <w:t xml:space="preserve">appellants in their </w:t>
      </w:r>
      <w:r w:rsidRPr="00CD6499">
        <w:rPr>
          <w:rFonts w:ascii="Arial" w:eastAsia="Times New Roman" w:hAnsi="Arial" w:cs="Arial"/>
          <w:sz w:val="24"/>
          <w:szCs w:val="24"/>
        </w:rPr>
        <w:t>personal capacities</w:t>
      </w:r>
      <w:r w:rsidR="00FF1A8E" w:rsidRPr="00CD6499">
        <w:rPr>
          <w:rFonts w:ascii="Arial" w:eastAsia="Times New Roman" w:hAnsi="Arial" w:cs="Arial"/>
          <w:sz w:val="24"/>
          <w:szCs w:val="24"/>
        </w:rPr>
        <w:t xml:space="preserve"> would </w:t>
      </w:r>
      <w:r w:rsidR="00554CFA" w:rsidRPr="00CD6499">
        <w:rPr>
          <w:rFonts w:ascii="Arial" w:eastAsia="Times New Roman" w:hAnsi="Arial" w:cs="Arial"/>
          <w:sz w:val="24"/>
          <w:szCs w:val="24"/>
        </w:rPr>
        <w:t>own</w:t>
      </w:r>
      <w:r w:rsidR="00FF1A8E" w:rsidRPr="00CD6499">
        <w:rPr>
          <w:rFonts w:ascii="Arial" w:eastAsia="Times New Roman" w:hAnsi="Arial" w:cs="Arial"/>
          <w:sz w:val="24"/>
          <w:szCs w:val="24"/>
        </w:rPr>
        <w:t xml:space="preserve"> 60</w:t>
      </w:r>
      <w:r w:rsidRPr="00CD6499">
        <w:rPr>
          <w:rFonts w:ascii="Arial" w:eastAsia="Times New Roman" w:hAnsi="Arial" w:cs="Arial"/>
          <w:sz w:val="24"/>
          <w:szCs w:val="24"/>
        </w:rPr>
        <w:t xml:space="preserve"> percent</w:t>
      </w:r>
      <w:r w:rsidR="00FF1A8E" w:rsidRPr="00CD6499">
        <w:rPr>
          <w:rFonts w:ascii="Arial" w:eastAsia="Times New Roman" w:hAnsi="Arial" w:cs="Arial"/>
          <w:sz w:val="24"/>
          <w:szCs w:val="24"/>
        </w:rPr>
        <w:t xml:space="preserve"> of the </w:t>
      </w:r>
      <w:r w:rsidR="004107A3" w:rsidRPr="00CD6499">
        <w:rPr>
          <w:rFonts w:ascii="Arial" w:eastAsia="Times New Roman" w:hAnsi="Arial" w:cs="Arial"/>
          <w:sz w:val="24"/>
          <w:szCs w:val="24"/>
        </w:rPr>
        <w:t>m</w:t>
      </w:r>
      <w:r w:rsidR="00F42622" w:rsidRPr="00CD6499">
        <w:rPr>
          <w:rFonts w:ascii="Arial" w:eastAsia="Times New Roman" w:hAnsi="Arial" w:cs="Arial"/>
          <w:sz w:val="24"/>
          <w:szCs w:val="24"/>
        </w:rPr>
        <w:t>ember</w:t>
      </w:r>
      <w:r w:rsidRPr="00CD6499">
        <w:rPr>
          <w:rFonts w:ascii="Arial" w:eastAsia="Times New Roman" w:hAnsi="Arial" w:cs="Arial"/>
          <w:sz w:val="24"/>
          <w:szCs w:val="24"/>
        </w:rPr>
        <w:t>’</w:t>
      </w:r>
      <w:r w:rsidR="00F42622" w:rsidRPr="00CD6499">
        <w:rPr>
          <w:rFonts w:ascii="Arial" w:eastAsia="Times New Roman" w:hAnsi="Arial" w:cs="Arial"/>
          <w:sz w:val="24"/>
          <w:szCs w:val="24"/>
        </w:rPr>
        <w:t xml:space="preserve">s </w:t>
      </w:r>
      <w:r w:rsidR="004107A3" w:rsidRPr="00CD6499">
        <w:rPr>
          <w:rFonts w:ascii="Arial" w:eastAsia="Times New Roman" w:hAnsi="Arial" w:cs="Arial"/>
          <w:sz w:val="24"/>
          <w:szCs w:val="24"/>
        </w:rPr>
        <w:t>i</w:t>
      </w:r>
      <w:r w:rsidR="00F42622" w:rsidRPr="00CD6499">
        <w:rPr>
          <w:rFonts w:ascii="Arial" w:eastAsia="Times New Roman" w:hAnsi="Arial" w:cs="Arial"/>
          <w:sz w:val="24"/>
          <w:szCs w:val="24"/>
        </w:rPr>
        <w:t>nterest</w:t>
      </w:r>
      <w:r w:rsidRPr="00CD6499">
        <w:rPr>
          <w:rFonts w:ascii="Arial" w:eastAsia="Times New Roman" w:hAnsi="Arial" w:cs="Arial"/>
          <w:sz w:val="24"/>
          <w:szCs w:val="24"/>
        </w:rPr>
        <w:t>, and then sell it to the respondents</w:t>
      </w:r>
      <w:r w:rsidR="00251797" w:rsidRPr="00CD6499">
        <w:rPr>
          <w:rFonts w:ascii="Arial" w:eastAsia="Times New Roman" w:hAnsi="Arial" w:cs="Arial"/>
          <w:sz w:val="24"/>
          <w:szCs w:val="24"/>
        </w:rPr>
        <w:t>.</w:t>
      </w:r>
    </w:p>
    <w:p w14:paraId="1FAE2ADE" w14:textId="77777777" w:rsidR="00251797" w:rsidRPr="00013984" w:rsidRDefault="00251797" w:rsidP="00887547">
      <w:pPr>
        <w:spacing w:after="0" w:line="360" w:lineRule="auto"/>
        <w:jc w:val="both"/>
        <w:rPr>
          <w:rFonts w:ascii="Arial" w:eastAsia="Times New Roman" w:hAnsi="Arial" w:cs="Arial"/>
          <w:sz w:val="24"/>
          <w:szCs w:val="24"/>
        </w:rPr>
      </w:pPr>
    </w:p>
    <w:p w14:paraId="1042181A" w14:textId="77777777" w:rsidR="007F4BEF" w:rsidRPr="00013984" w:rsidRDefault="009E444C" w:rsidP="00887547">
      <w:pPr>
        <w:spacing w:after="0" w:line="360" w:lineRule="auto"/>
        <w:jc w:val="both"/>
        <w:rPr>
          <w:rFonts w:ascii="Arial" w:eastAsia="Times New Roman" w:hAnsi="Arial" w:cs="Arial"/>
          <w:b/>
          <w:sz w:val="24"/>
          <w:szCs w:val="24"/>
        </w:rPr>
      </w:pPr>
      <w:r w:rsidRPr="00013984">
        <w:rPr>
          <w:rFonts w:ascii="Arial" w:eastAsia="Times New Roman" w:hAnsi="Arial" w:cs="Arial"/>
          <w:b/>
          <w:sz w:val="24"/>
          <w:szCs w:val="24"/>
        </w:rPr>
        <w:t>Analysis</w:t>
      </w:r>
      <w:r w:rsidR="007F4BEF" w:rsidRPr="00013984">
        <w:rPr>
          <w:rFonts w:ascii="Arial" w:eastAsia="Times New Roman" w:hAnsi="Arial" w:cs="Arial"/>
          <w:b/>
          <w:sz w:val="24"/>
          <w:szCs w:val="24"/>
        </w:rPr>
        <w:t xml:space="preserve"> </w:t>
      </w:r>
    </w:p>
    <w:p w14:paraId="6E0C145D" w14:textId="35C16352" w:rsidR="00AA68EB" w:rsidRDefault="00D60A26" w:rsidP="00887547">
      <w:pPr>
        <w:spacing w:after="0" w:line="360" w:lineRule="auto"/>
        <w:jc w:val="both"/>
        <w:rPr>
          <w:rFonts w:ascii="Arial" w:eastAsia="Times New Roman" w:hAnsi="Arial" w:cs="Arial"/>
          <w:sz w:val="24"/>
          <w:szCs w:val="24"/>
          <w:lang w:val="en-ZA"/>
        </w:rPr>
      </w:pPr>
      <w:r w:rsidRPr="00013984">
        <w:rPr>
          <w:rFonts w:ascii="Arial" w:eastAsia="Times New Roman" w:hAnsi="Arial" w:cs="Arial"/>
          <w:sz w:val="24"/>
          <w:szCs w:val="24"/>
          <w:lang w:val="en-ZA"/>
        </w:rPr>
        <w:t>[</w:t>
      </w:r>
      <w:r w:rsidR="002F1849">
        <w:rPr>
          <w:rFonts w:ascii="Arial" w:eastAsia="Times New Roman" w:hAnsi="Arial" w:cs="Arial"/>
          <w:sz w:val="24"/>
          <w:szCs w:val="24"/>
          <w:lang w:val="en-ZA"/>
        </w:rPr>
        <w:t>18</w:t>
      </w:r>
      <w:r w:rsidRPr="00013984">
        <w:rPr>
          <w:rFonts w:ascii="Arial" w:eastAsia="Times New Roman" w:hAnsi="Arial" w:cs="Arial"/>
          <w:sz w:val="24"/>
          <w:szCs w:val="24"/>
          <w:lang w:val="en-ZA"/>
        </w:rPr>
        <w:t>]</w:t>
      </w:r>
      <w:r w:rsidRPr="00013984">
        <w:rPr>
          <w:rFonts w:ascii="Arial" w:eastAsia="Times New Roman" w:hAnsi="Arial" w:cs="Arial"/>
          <w:sz w:val="24"/>
          <w:szCs w:val="24"/>
          <w:lang w:val="en-ZA"/>
        </w:rPr>
        <w:tab/>
      </w:r>
      <w:r w:rsidR="00AA68EB" w:rsidRPr="00CD6499">
        <w:rPr>
          <w:rFonts w:ascii="Arial" w:eastAsia="Times New Roman" w:hAnsi="Arial" w:cs="Arial"/>
          <w:sz w:val="24"/>
          <w:szCs w:val="24"/>
          <w:lang w:val="en-ZA"/>
        </w:rPr>
        <w:t xml:space="preserve">The agreement makes it clear that the seller of the member’s interest is the Trust. It is common cause that the Trust held a member’s interest in a close corporation and purported to sell it to the respondents. </w:t>
      </w:r>
      <w:r w:rsidR="001A393F" w:rsidRPr="00CD6499">
        <w:rPr>
          <w:rFonts w:ascii="Arial" w:eastAsia="Times New Roman" w:hAnsi="Arial" w:cs="Arial"/>
          <w:sz w:val="24"/>
          <w:szCs w:val="24"/>
          <w:lang w:val="en-ZA"/>
        </w:rPr>
        <w:t>If there had been any doubt, it was dispelled</w:t>
      </w:r>
      <w:r w:rsidR="00CD6499" w:rsidRPr="00CD6499">
        <w:rPr>
          <w:rFonts w:ascii="Arial" w:eastAsia="Times New Roman" w:hAnsi="Arial" w:cs="Arial"/>
          <w:sz w:val="24"/>
          <w:szCs w:val="24"/>
          <w:lang w:val="en-ZA"/>
        </w:rPr>
        <w:t xml:space="preserve"> by </w:t>
      </w:r>
      <w:r w:rsidR="00CD6499" w:rsidRPr="001024F3">
        <w:rPr>
          <w:rFonts w:ascii="Arial" w:eastAsia="Times New Roman" w:hAnsi="Arial" w:cs="Arial"/>
          <w:sz w:val="24"/>
          <w:szCs w:val="24"/>
          <w:lang w:val="en-ZA"/>
        </w:rPr>
        <w:t>the first appellant</w:t>
      </w:r>
      <w:r w:rsidR="001A393F" w:rsidRPr="001024F3">
        <w:rPr>
          <w:rFonts w:ascii="Arial" w:eastAsia="Times New Roman" w:hAnsi="Arial" w:cs="Arial"/>
          <w:sz w:val="24"/>
          <w:szCs w:val="24"/>
          <w:lang w:val="en-ZA"/>
        </w:rPr>
        <w:t xml:space="preserve"> </w:t>
      </w:r>
      <w:r w:rsidR="001A393F" w:rsidRPr="00690536">
        <w:rPr>
          <w:rFonts w:ascii="Arial" w:eastAsia="Times New Roman" w:hAnsi="Arial" w:cs="Arial"/>
          <w:sz w:val="24"/>
          <w:szCs w:val="24"/>
          <w:lang w:val="en-ZA"/>
        </w:rPr>
        <w:t xml:space="preserve">himself when he stated that as he was ‘desirous to transfer the benefits of the sale to the Trust’ provision was made in the agreement ‘that the member’s interest held by myself, was to be transferred to the Trust and directly be sold to the Respondents’. </w:t>
      </w:r>
      <w:r w:rsidR="00AA68EB" w:rsidRPr="00690536">
        <w:rPr>
          <w:rFonts w:ascii="Arial" w:eastAsia="Times New Roman" w:hAnsi="Arial" w:cs="Arial"/>
          <w:sz w:val="24"/>
          <w:szCs w:val="24"/>
          <w:lang w:val="en-ZA"/>
        </w:rPr>
        <w:t>Section 29(1) of the CCA is thus implicated. It was raised squarely by the respondents to assail the validity of the sale.</w:t>
      </w:r>
    </w:p>
    <w:p w14:paraId="2F50FE48" w14:textId="77777777" w:rsidR="00AA68EB" w:rsidRDefault="00AA68EB" w:rsidP="00887547">
      <w:pPr>
        <w:spacing w:after="0" w:line="360" w:lineRule="auto"/>
        <w:jc w:val="both"/>
        <w:rPr>
          <w:rFonts w:ascii="Arial" w:eastAsia="Times New Roman" w:hAnsi="Arial" w:cs="Arial"/>
          <w:sz w:val="24"/>
          <w:szCs w:val="24"/>
          <w:lang w:val="en-ZA"/>
        </w:rPr>
      </w:pPr>
    </w:p>
    <w:p w14:paraId="07665F56" w14:textId="2F696BFD" w:rsidR="00D60A26" w:rsidRPr="00013984" w:rsidRDefault="00AA68EB" w:rsidP="00887547">
      <w:pPr>
        <w:spacing w:after="0" w:line="360" w:lineRule="auto"/>
        <w:jc w:val="both"/>
        <w:rPr>
          <w:rFonts w:ascii="Arial" w:eastAsia="Times New Roman" w:hAnsi="Arial" w:cs="Arial"/>
          <w:sz w:val="24"/>
          <w:szCs w:val="24"/>
          <w:lang w:val="en-ZA"/>
        </w:rPr>
      </w:pPr>
      <w:r w:rsidRPr="00690536">
        <w:rPr>
          <w:rFonts w:ascii="Arial" w:eastAsia="Times New Roman" w:hAnsi="Arial" w:cs="Arial"/>
          <w:sz w:val="24"/>
          <w:szCs w:val="24"/>
          <w:lang w:val="en-ZA"/>
        </w:rPr>
        <w:t>[19]</w:t>
      </w:r>
      <w:r w:rsidRPr="00690536">
        <w:rPr>
          <w:rFonts w:ascii="Arial" w:eastAsia="Times New Roman" w:hAnsi="Arial" w:cs="Arial"/>
          <w:sz w:val="24"/>
          <w:szCs w:val="24"/>
          <w:lang w:val="en-ZA"/>
        </w:rPr>
        <w:tab/>
      </w:r>
      <w:r w:rsidR="00E02D4E" w:rsidRPr="00690536">
        <w:rPr>
          <w:rFonts w:ascii="Arial" w:eastAsia="Times New Roman" w:hAnsi="Arial" w:cs="Arial"/>
          <w:sz w:val="24"/>
          <w:szCs w:val="24"/>
          <w:lang w:val="en-ZA"/>
        </w:rPr>
        <w:t>A member of a close corporation is defined in s 1 of the CCA to mean ‘a person qualified for membership of a corporation in ter</w:t>
      </w:r>
      <w:r w:rsidR="00D22DC6">
        <w:rPr>
          <w:rFonts w:ascii="Arial" w:eastAsia="Times New Roman" w:hAnsi="Arial" w:cs="Arial"/>
          <w:sz w:val="24"/>
          <w:szCs w:val="24"/>
          <w:lang w:val="en-ZA"/>
        </w:rPr>
        <w:t>ms of section 29</w:t>
      </w:r>
      <w:r w:rsidR="00EC3C35">
        <w:rPr>
          <w:rFonts w:ascii="Arial" w:eastAsia="Times New Roman" w:hAnsi="Arial" w:cs="Arial"/>
          <w:sz w:val="24"/>
          <w:szCs w:val="24"/>
          <w:lang w:val="en-ZA"/>
        </w:rPr>
        <w:t xml:space="preserve"> . . .</w:t>
      </w:r>
      <w:r w:rsidR="00D22DC6" w:rsidRPr="00AA74B0">
        <w:rPr>
          <w:rFonts w:ascii="Arial" w:eastAsia="Times New Roman" w:hAnsi="Arial" w:cs="Arial"/>
          <w:sz w:val="24"/>
          <w:szCs w:val="24"/>
          <w:lang w:val="en-ZA"/>
        </w:rPr>
        <w:t>’</w:t>
      </w:r>
      <w:r w:rsidR="00EC3C35" w:rsidRPr="00AA74B0">
        <w:rPr>
          <w:rFonts w:ascii="Arial" w:eastAsia="Times New Roman" w:hAnsi="Arial" w:cs="Arial"/>
          <w:sz w:val="24"/>
          <w:szCs w:val="24"/>
          <w:lang w:val="en-ZA"/>
        </w:rPr>
        <w:t>.</w:t>
      </w:r>
      <w:r w:rsidR="00E02D4E" w:rsidRPr="00690536">
        <w:rPr>
          <w:rFonts w:ascii="Arial" w:eastAsia="Times New Roman" w:hAnsi="Arial" w:cs="Arial"/>
          <w:sz w:val="24"/>
          <w:szCs w:val="24"/>
          <w:lang w:val="en-ZA"/>
        </w:rPr>
        <w:t xml:space="preserve"> </w:t>
      </w:r>
      <w:r w:rsidRPr="00690536">
        <w:rPr>
          <w:rFonts w:ascii="Arial" w:eastAsia="Times New Roman" w:hAnsi="Arial" w:cs="Arial"/>
          <w:sz w:val="24"/>
          <w:szCs w:val="24"/>
          <w:lang w:val="en-ZA"/>
        </w:rPr>
        <w:t>Section</w:t>
      </w:r>
      <w:r w:rsidR="00442115" w:rsidRPr="00690536">
        <w:rPr>
          <w:rFonts w:ascii="Arial" w:eastAsia="Times New Roman" w:hAnsi="Arial" w:cs="Arial"/>
          <w:sz w:val="24"/>
          <w:szCs w:val="24"/>
          <w:lang w:val="en-ZA"/>
        </w:rPr>
        <w:t xml:space="preserve"> 29</w:t>
      </w:r>
      <w:r w:rsidR="00647427" w:rsidRPr="00690536">
        <w:rPr>
          <w:rFonts w:ascii="Arial" w:eastAsia="Times New Roman" w:hAnsi="Arial" w:cs="Arial"/>
          <w:sz w:val="24"/>
          <w:szCs w:val="24"/>
          <w:lang w:val="en-ZA"/>
        </w:rPr>
        <w:t xml:space="preserve">(1) </w:t>
      </w:r>
      <w:r w:rsidRPr="00690536">
        <w:rPr>
          <w:rFonts w:ascii="Arial" w:eastAsia="Times New Roman" w:hAnsi="Arial" w:cs="Arial"/>
          <w:sz w:val="24"/>
          <w:szCs w:val="24"/>
          <w:lang w:val="en-ZA"/>
        </w:rPr>
        <w:t>is</w:t>
      </w:r>
      <w:r w:rsidR="00647427" w:rsidRPr="00690536">
        <w:rPr>
          <w:rFonts w:ascii="Arial" w:eastAsia="Times New Roman" w:hAnsi="Arial" w:cs="Arial"/>
          <w:sz w:val="24"/>
          <w:szCs w:val="24"/>
          <w:lang w:val="en-ZA"/>
        </w:rPr>
        <w:t xml:space="preserve"> clear and unambiguous. </w:t>
      </w:r>
      <w:r w:rsidRPr="00690536">
        <w:rPr>
          <w:rFonts w:ascii="Arial" w:eastAsia="Times New Roman" w:hAnsi="Arial" w:cs="Arial"/>
          <w:sz w:val="24"/>
          <w:szCs w:val="24"/>
          <w:lang w:val="en-ZA"/>
        </w:rPr>
        <w:t>It</w:t>
      </w:r>
      <w:r w:rsidR="00647427" w:rsidRPr="00690536">
        <w:rPr>
          <w:rFonts w:ascii="Arial" w:eastAsia="Times New Roman" w:hAnsi="Arial" w:cs="Arial"/>
          <w:sz w:val="24"/>
          <w:szCs w:val="24"/>
          <w:lang w:val="en-ZA"/>
        </w:rPr>
        <w:t xml:space="preserve"> pr</w:t>
      </w:r>
      <w:r w:rsidRPr="00690536">
        <w:rPr>
          <w:rFonts w:ascii="Arial" w:eastAsia="Times New Roman" w:hAnsi="Arial" w:cs="Arial"/>
          <w:sz w:val="24"/>
          <w:szCs w:val="24"/>
          <w:lang w:val="en-ZA"/>
        </w:rPr>
        <w:t xml:space="preserve">ovides </w:t>
      </w:r>
      <w:r w:rsidR="00647427" w:rsidRPr="00690536">
        <w:rPr>
          <w:rFonts w:ascii="Arial" w:eastAsia="Times New Roman" w:hAnsi="Arial" w:cs="Arial"/>
          <w:sz w:val="24"/>
          <w:szCs w:val="24"/>
          <w:lang w:val="en-ZA"/>
        </w:rPr>
        <w:t>that only natural person</w:t>
      </w:r>
      <w:r w:rsidR="00BD7ABC" w:rsidRPr="00690536">
        <w:rPr>
          <w:rFonts w:ascii="Arial" w:eastAsia="Times New Roman" w:hAnsi="Arial" w:cs="Arial"/>
          <w:sz w:val="24"/>
          <w:szCs w:val="24"/>
          <w:lang w:val="en-ZA"/>
        </w:rPr>
        <w:t>s</w:t>
      </w:r>
      <w:r w:rsidR="00647427" w:rsidRPr="00690536">
        <w:rPr>
          <w:rFonts w:ascii="Arial" w:eastAsia="Times New Roman" w:hAnsi="Arial" w:cs="Arial"/>
          <w:sz w:val="24"/>
          <w:szCs w:val="24"/>
          <w:lang w:val="en-ZA"/>
        </w:rPr>
        <w:t xml:space="preserve"> can become members of a close corporation. The</w:t>
      </w:r>
      <w:r w:rsidR="00442115" w:rsidRPr="00690536">
        <w:rPr>
          <w:rFonts w:ascii="Arial" w:eastAsia="Times New Roman" w:hAnsi="Arial" w:cs="Arial"/>
          <w:sz w:val="24"/>
          <w:szCs w:val="24"/>
          <w:lang w:val="en-ZA"/>
        </w:rPr>
        <w:t xml:space="preserve"> word </w:t>
      </w:r>
      <w:r w:rsidR="00843178" w:rsidRPr="00690536">
        <w:rPr>
          <w:rFonts w:ascii="Arial" w:eastAsia="Times New Roman" w:hAnsi="Arial" w:cs="Arial"/>
          <w:sz w:val="24"/>
          <w:szCs w:val="24"/>
          <w:lang w:val="en-ZA"/>
        </w:rPr>
        <w:t>‘</w:t>
      </w:r>
      <w:r w:rsidR="00442115" w:rsidRPr="00690536">
        <w:rPr>
          <w:rFonts w:ascii="Arial" w:eastAsia="Times New Roman" w:hAnsi="Arial" w:cs="Arial"/>
          <w:sz w:val="24"/>
          <w:szCs w:val="24"/>
          <w:lang w:val="en-ZA"/>
        </w:rPr>
        <w:t>onl</w:t>
      </w:r>
      <w:r w:rsidR="00BD7ABC" w:rsidRPr="00690536">
        <w:rPr>
          <w:rFonts w:ascii="Arial" w:eastAsia="Times New Roman" w:hAnsi="Arial" w:cs="Arial"/>
          <w:sz w:val="24"/>
          <w:szCs w:val="24"/>
          <w:lang w:val="en-ZA"/>
        </w:rPr>
        <w:t>y</w:t>
      </w:r>
      <w:r w:rsidR="00843178" w:rsidRPr="00690536">
        <w:rPr>
          <w:rFonts w:ascii="Arial" w:eastAsia="Times New Roman" w:hAnsi="Arial" w:cs="Arial"/>
          <w:sz w:val="24"/>
          <w:szCs w:val="24"/>
          <w:lang w:val="en-ZA"/>
        </w:rPr>
        <w:t>’</w:t>
      </w:r>
      <w:r w:rsidR="00BD7ABC" w:rsidRPr="00690536">
        <w:rPr>
          <w:rFonts w:ascii="Arial" w:eastAsia="Times New Roman" w:hAnsi="Arial" w:cs="Arial"/>
          <w:sz w:val="24"/>
          <w:szCs w:val="24"/>
          <w:lang w:val="en-ZA"/>
        </w:rPr>
        <w:t xml:space="preserve"> is pres</w:t>
      </w:r>
      <w:r w:rsidR="00524E4D" w:rsidRPr="00690536">
        <w:rPr>
          <w:rFonts w:ascii="Arial" w:eastAsia="Times New Roman" w:hAnsi="Arial" w:cs="Arial"/>
          <w:sz w:val="24"/>
          <w:szCs w:val="24"/>
          <w:lang w:val="en-ZA"/>
        </w:rPr>
        <w:t>cri</w:t>
      </w:r>
      <w:r w:rsidR="00BD7ABC" w:rsidRPr="00690536">
        <w:rPr>
          <w:rFonts w:ascii="Arial" w:eastAsia="Times New Roman" w:hAnsi="Arial" w:cs="Arial"/>
          <w:sz w:val="24"/>
          <w:szCs w:val="24"/>
          <w:lang w:val="en-ZA"/>
        </w:rPr>
        <w:t>ptive</w:t>
      </w:r>
      <w:r w:rsidR="00647427" w:rsidRPr="00690536">
        <w:rPr>
          <w:rFonts w:ascii="Arial" w:eastAsia="Times New Roman" w:hAnsi="Arial" w:cs="Arial"/>
          <w:sz w:val="24"/>
          <w:szCs w:val="24"/>
          <w:lang w:val="en-ZA"/>
        </w:rPr>
        <w:t xml:space="preserve"> and disqualifies jur</w:t>
      </w:r>
      <w:r w:rsidR="00C766AE" w:rsidRPr="00690536">
        <w:rPr>
          <w:rFonts w:ascii="Arial" w:eastAsia="Times New Roman" w:hAnsi="Arial" w:cs="Arial"/>
          <w:sz w:val="24"/>
          <w:szCs w:val="24"/>
          <w:lang w:val="en-ZA"/>
        </w:rPr>
        <w:t>istic persons and Trustees of</w:t>
      </w:r>
      <w:r w:rsidR="00442115" w:rsidRPr="00690536">
        <w:rPr>
          <w:rFonts w:ascii="Arial" w:eastAsia="Times New Roman" w:hAnsi="Arial" w:cs="Arial"/>
          <w:sz w:val="24"/>
          <w:szCs w:val="24"/>
          <w:lang w:val="en-ZA"/>
        </w:rPr>
        <w:t xml:space="preserve"> </w:t>
      </w:r>
      <w:r w:rsidR="00647427" w:rsidRPr="004F30F4">
        <w:rPr>
          <w:rFonts w:ascii="Arial" w:eastAsia="Times New Roman" w:hAnsi="Arial" w:cs="Arial"/>
          <w:sz w:val="24"/>
          <w:szCs w:val="24"/>
          <w:lang w:val="en-ZA"/>
        </w:rPr>
        <w:t>trust</w:t>
      </w:r>
      <w:r w:rsidR="00C766AE" w:rsidRPr="004F30F4">
        <w:rPr>
          <w:rFonts w:ascii="Arial" w:eastAsia="Times New Roman" w:hAnsi="Arial" w:cs="Arial"/>
          <w:sz w:val="24"/>
          <w:szCs w:val="24"/>
          <w:lang w:val="en-ZA"/>
        </w:rPr>
        <w:t>s</w:t>
      </w:r>
      <w:r w:rsidR="00647427" w:rsidRPr="004F30F4">
        <w:rPr>
          <w:rFonts w:ascii="Arial" w:eastAsia="Times New Roman" w:hAnsi="Arial" w:cs="Arial"/>
          <w:sz w:val="24"/>
          <w:szCs w:val="24"/>
          <w:lang w:val="en-ZA"/>
        </w:rPr>
        <w:t xml:space="preserve"> </w:t>
      </w:r>
      <w:r w:rsidR="00647427" w:rsidRPr="004F30F4">
        <w:rPr>
          <w:rFonts w:ascii="Arial" w:eastAsia="Times New Roman" w:hAnsi="Arial" w:cs="Arial"/>
          <w:i/>
          <w:sz w:val="24"/>
          <w:szCs w:val="24"/>
          <w:lang w:val="en-ZA"/>
        </w:rPr>
        <w:t>inter vivos</w:t>
      </w:r>
      <w:r w:rsidR="00647427" w:rsidRPr="00690536">
        <w:rPr>
          <w:rFonts w:ascii="Arial" w:eastAsia="Times New Roman" w:hAnsi="Arial" w:cs="Arial"/>
          <w:sz w:val="24"/>
          <w:szCs w:val="24"/>
          <w:lang w:val="en-ZA"/>
        </w:rPr>
        <w:t xml:space="preserve"> </w:t>
      </w:r>
      <w:r w:rsidR="002F1849" w:rsidRPr="00690536">
        <w:rPr>
          <w:rFonts w:ascii="Arial" w:eastAsia="Times New Roman" w:hAnsi="Arial" w:cs="Arial"/>
          <w:sz w:val="24"/>
          <w:szCs w:val="24"/>
          <w:lang w:val="en-ZA"/>
        </w:rPr>
        <w:t>from</w:t>
      </w:r>
      <w:r w:rsidR="00647427" w:rsidRPr="00690536">
        <w:rPr>
          <w:rFonts w:ascii="Arial" w:eastAsia="Times New Roman" w:hAnsi="Arial" w:cs="Arial"/>
          <w:sz w:val="24"/>
          <w:szCs w:val="24"/>
          <w:lang w:val="en-ZA"/>
        </w:rPr>
        <w:t xml:space="preserve"> either directly or indirectly hold</w:t>
      </w:r>
      <w:r w:rsidR="002F1849" w:rsidRPr="00690536">
        <w:rPr>
          <w:rFonts w:ascii="Arial" w:eastAsia="Times New Roman" w:hAnsi="Arial" w:cs="Arial"/>
          <w:sz w:val="24"/>
          <w:szCs w:val="24"/>
          <w:lang w:val="en-ZA"/>
        </w:rPr>
        <w:t>ing</w:t>
      </w:r>
      <w:r w:rsidR="00647427" w:rsidRPr="00690536">
        <w:rPr>
          <w:rFonts w:ascii="Arial" w:eastAsia="Times New Roman" w:hAnsi="Arial" w:cs="Arial"/>
          <w:sz w:val="24"/>
          <w:szCs w:val="24"/>
          <w:lang w:val="en-ZA"/>
        </w:rPr>
        <w:t xml:space="preserve"> a </w:t>
      </w:r>
      <w:r w:rsidR="004107A3" w:rsidRPr="00690536">
        <w:rPr>
          <w:rFonts w:ascii="Arial" w:eastAsia="Times New Roman" w:hAnsi="Arial" w:cs="Arial"/>
          <w:sz w:val="24"/>
          <w:szCs w:val="24"/>
          <w:lang w:val="en-ZA"/>
        </w:rPr>
        <w:t>m</w:t>
      </w:r>
      <w:r w:rsidR="00F42622" w:rsidRPr="00690536">
        <w:rPr>
          <w:rFonts w:ascii="Arial" w:eastAsia="Times New Roman" w:hAnsi="Arial" w:cs="Arial"/>
          <w:sz w:val="24"/>
          <w:szCs w:val="24"/>
          <w:lang w:val="en-ZA"/>
        </w:rPr>
        <w:t>ember</w:t>
      </w:r>
      <w:r w:rsidR="002F1849" w:rsidRPr="00690536">
        <w:rPr>
          <w:rFonts w:ascii="Arial" w:eastAsia="Times New Roman" w:hAnsi="Arial" w:cs="Arial"/>
          <w:sz w:val="24"/>
          <w:szCs w:val="24"/>
          <w:lang w:val="en-ZA"/>
        </w:rPr>
        <w:t>’</w:t>
      </w:r>
      <w:r w:rsidR="00F42622" w:rsidRPr="00690536">
        <w:rPr>
          <w:rFonts w:ascii="Arial" w:eastAsia="Times New Roman" w:hAnsi="Arial" w:cs="Arial"/>
          <w:sz w:val="24"/>
          <w:szCs w:val="24"/>
          <w:lang w:val="en-ZA"/>
        </w:rPr>
        <w:t xml:space="preserve">s </w:t>
      </w:r>
      <w:r w:rsidR="004107A3" w:rsidRPr="00690536">
        <w:rPr>
          <w:rFonts w:ascii="Arial" w:eastAsia="Times New Roman" w:hAnsi="Arial" w:cs="Arial"/>
          <w:sz w:val="24"/>
          <w:szCs w:val="24"/>
          <w:lang w:val="en-ZA"/>
        </w:rPr>
        <w:t>i</w:t>
      </w:r>
      <w:r w:rsidR="00F42622" w:rsidRPr="00690536">
        <w:rPr>
          <w:rFonts w:ascii="Arial" w:eastAsia="Times New Roman" w:hAnsi="Arial" w:cs="Arial"/>
          <w:sz w:val="24"/>
          <w:szCs w:val="24"/>
          <w:lang w:val="en-ZA"/>
        </w:rPr>
        <w:t>nterest</w:t>
      </w:r>
      <w:r w:rsidR="00647427" w:rsidRPr="00690536">
        <w:rPr>
          <w:rFonts w:ascii="Arial" w:eastAsia="Times New Roman" w:hAnsi="Arial" w:cs="Arial"/>
          <w:sz w:val="24"/>
          <w:szCs w:val="24"/>
          <w:lang w:val="en-ZA"/>
        </w:rPr>
        <w:t xml:space="preserve"> in a close corporation</w:t>
      </w:r>
      <w:r w:rsidR="00A86D02" w:rsidRPr="00690536">
        <w:rPr>
          <w:rFonts w:ascii="Arial" w:eastAsia="Times New Roman" w:hAnsi="Arial" w:cs="Arial"/>
          <w:sz w:val="24"/>
          <w:szCs w:val="24"/>
          <w:lang w:val="en-ZA"/>
        </w:rPr>
        <w:t xml:space="preserve"> unless there is compliance with s 29(1A).</w:t>
      </w:r>
      <w:r w:rsidR="00A86D02">
        <w:rPr>
          <w:rFonts w:ascii="Arial" w:eastAsia="Times New Roman" w:hAnsi="Arial" w:cs="Arial"/>
          <w:sz w:val="24"/>
          <w:szCs w:val="24"/>
          <w:lang w:val="en-ZA"/>
        </w:rPr>
        <w:t xml:space="preserve"> </w:t>
      </w:r>
    </w:p>
    <w:p w14:paraId="7D64294D" w14:textId="77777777" w:rsidR="00F416E7" w:rsidRPr="00013984" w:rsidRDefault="00F416E7" w:rsidP="00887547">
      <w:pPr>
        <w:spacing w:after="0" w:line="360" w:lineRule="auto"/>
        <w:jc w:val="both"/>
        <w:rPr>
          <w:rFonts w:ascii="Arial" w:eastAsia="Times New Roman" w:hAnsi="Arial" w:cs="Arial"/>
          <w:sz w:val="24"/>
          <w:szCs w:val="24"/>
          <w:lang w:val="en-ZA"/>
        </w:rPr>
      </w:pPr>
    </w:p>
    <w:p w14:paraId="57A8854C" w14:textId="7C550EFD" w:rsidR="00E02D4E" w:rsidRPr="00F12728" w:rsidRDefault="00482478" w:rsidP="00887547">
      <w:pPr>
        <w:spacing w:after="0" w:line="360" w:lineRule="auto"/>
        <w:jc w:val="both"/>
        <w:rPr>
          <w:rFonts w:ascii="Arial" w:eastAsia="Times New Roman" w:hAnsi="Arial" w:cs="Arial"/>
          <w:sz w:val="24"/>
          <w:szCs w:val="24"/>
          <w:highlight w:val="green"/>
          <w:lang w:val="en-ZA"/>
        </w:rPr>
      </w:pPr>
      <w:r w:rsidRPr="00690536">
        <w:rPr>
          <w:rFonts w:ascii="Arial" w:eastAsia="Times New Roman" w:hAnsi="Arial" w:cs="Arial"/>
          <w:sz w:val="24"/>
          <w:szCs w:val="24"/>
          <w:lang w:val="en-ZA"/>
        </w:rPr>
        <w:t>[</w:t>
      </w:r>
      <w:r w:rsidR="00A950AC" w:rsidRPr="00690536">
        <w:rPr>
          <w:rFonts w:ascii="Arial" w:eastAsia="Times New Roman" w:hAnsi="Arial" w:cs="Arial"/>
          <w:sz w:val="24"/>
          <w:szCs w:val="24"/>
          <w:lang w:val="en-ZA"/>
        </w:rPr>
        <w:t>20</w:t>
      </w:r>
      <w:r w:rsidRPr="00690536">
        <w:rPr>
          <w:rFonts w:ascii="Arial" w:eastAsia="Times New Roman" w:hAnsi="Arial" w:cs="Arial"/>
          <w:sz w:val="24"/>
          <w:szCs w:val="24"/>
          <w:lang w:val="en-ZA"/>
        </w:rPr>
        <w:t>]</w:t>
      </w:r>
      <w:r w:rsidRPr="00690536">
        <w:rPr>
          <w:rFonts w:ascii="Arial" w:eastAsia="Times New Roman" w:hAnsi="Arial" w:cs="Arial"/>
          <w:sz w:val="24"/>
          <w:szCs w:val="24"/>
          <w:lang w:val="en-ZA"/>
        </w:rPr>
        <w:tab/>
      </w:r>
      <w:r w:rsidR="00E02D4E" w:rsidRPr="00690536">
        <w:rPr>
          <w:rFonts w:ascii="Arial" w:eastAsia="Times New Roman" w:hAnsi="Arial" w:cs="Arial"/>
          <w:sz w:val="24"/>
          <w:szCs w:val="24"/>
          <w:lang w:val="en-ZA"/>
        </w:rPr>
        <w:t xml:space="preserve">Section </w:t>
      </w:r>
      <w:r w:rsidR="00647427" w:rsidRPr="00690536">
        <w:rPr>
          <w:rFonts w:ascii="Arial" w:eastAsia="Times New Roman" w:hAnsi="Arial" w:cs="Arial"/>
          <w:sz w:val="24"/>
          <w:szCs w:val="24"/>
          <w:lang w:val="en-ZA"/>
        </w:rPr>
        <w:t xml:space="preserve">29(1) </w:t>
      </w:r>
      <w:r w:rsidR="00E02D4E" w:rsidRPr="00690536">
        <w:rPr>
          <w:rFonts w:ascii="Arial" w:eastAsia="Times New Roman" w:hAnsi="Arial" w:cs="Arial"/>
          <w:sz w:val="24"/>
          <w:szCs w:val="24"/>
          <w:lang w:val="en-ZA"/>
        </w:rPr>
        <w:t>is qualified by s</w:t>
      </w:r>
      <w:r w:rsidR="00524E4D" w:rsidRPr="00690536">
        <w:rPr>
          <w:rFonts w:ascii="Arial" w:eastAsia="Times New Roman" w:hAnsi="Arial" w:cs="Arial"/>
          <w:sz w:val="24"/>
          <w:szCs w:val="24"/>
          <w:lang w:val="en-ZA"/>
        </w:rPr>
        <w:t xml:space="preserve"> 29(1</w:t>
      </w:r>
      <w:r w:rsidR="00647427" w:rsidRPr="00690536">
        <w:rPr>
          <w:rFonts w:ascii="Arial" w:eastAsia="Times New Roman" w:hAnsi="Arial" w:cs="Arial"/>
          <w:sz w:val="24"/>
          <w:szCs w:val="24"/>
          <w:lang w:val="en-ZA"/>
        </w:rPr>
        <w:t xml:space="preserve">A). </w:t>
      </w:r>
      <w:r w:rsidR="00E02D4E" w:rsidRPr="00690536">
        <w:rPr>
          <w:rFonts w:ascii="Arial" w:eastAsia="Times New Roman" w:hAnsi="Arial" w:cs="Arial"/>
          <w:sz w:val="24"/>
          <w:szCs w:val="24"/>
          <w:lang w:val="en-ZA"/>
        </w:rPr>
        <w:t>It specifies the circumstances in which natural or juristic persons who are trustees of inter v</w:t>
      </w:r>
      <w:r w:rsidR="00C766AE" w:rsidRPr="00690536">
        <w:rPr>
          <w:rFonts w:ascii="Arial" w:eastAsia="Times New Roman" w:hAnsi="Arial" w:cs="Arial"/>
          <w:sz w:val="24"/>
          <w:szCs w:val="24"/>
          <w:lang w:val="en-ZA"/>
        </w:rPr>
        <w:t>ivos trusts may hold member’s  i</w:t>
      </w:r>
      <w:r w:rsidR="00E02D4E" w:rsidRPr="00690536">
        <w:rPr>
          <w:rFonts w:ascii="Arial" w:eastAsia="Times New Roman" w:hAnsi="Arial" w:cs="Arial"/>
          <w:sz w:val="24"/>
          <w:szCs w:val="24"/>
          <w:lang w:val="en-ZA"/>
        </w:rPr>
        <w:t xml:space="preserve">nterests in close corporations. </w:t>
      </w:r>
      <w:r w:rsidR="00A950AC" w:rsidRPr="00690536">
        <w:rPr>
          <w:rFonts w:ascii="Arial" w:eastAsia="Times New Roman" w:hAnsi="Arial" w:cs="Arial"/>
          <w:sz w:val="24"/>
          <w:szCs w:val="24"/>
          <w:lang w:val="en-ZA"/>
        </w:rPr>
        <w:t>Two of the four requirements are that</w:t>
      </w:r>
      <w:r w:rsidR="00C766AE" w:rsidRPr="00690536">
        <w:rPr>
          <w:rFonts w:ascii="Arial" w:eastAsia="Times New Roman" w:hAnsi="Arial" w:cs="Arial"/>
          <w:sz w:val="24"/>
          <w:szCs w:val="24"/>
          <w:lang w:val="en-ZA"/>
        </w:rPr>
        <w:t xml:space="preserve"> no juristic person </w:t>
      </w:r>
      <w:r w:rsidR="00A950AC" w:rsidRPr="00690536">
        <w:rPr>
          <w:rFonts w:ascii="Arial" w:eastAsia="Times New Roman" w:hAnsi="Arial" w:cs="Arial"/>
          <w:sz w:val="24"/>
          <w:szCs w:val="24"/>
          <w:lang w:val="en-ZA"/>
        </w:rPr>
        <w:t>may be</w:t>
      </w:r>
      <w:r w:rsidR="00C766AE" w:rsidRPr="00690536">
        <w:rPr>
          <w:rFonts w:ascii="Arial" w:eastAsia="Times New Roman" w:hAnsi="Arial" w:cs="Arial"/>
          <w:sz w:val="24"/>
          <w:szCs w:val="24"/>
          <w:lang w:val="en-ZA"/>
        </w:rPr>
        <w:t xml:space="preserve"> a beneficiary of the trust whether directly or indirectly</w:t>
      </w:r>
      <w:r w:rsidR="00A950AC" w:rsidRPr="00690536">
        <w:rPr>
          <w:rFonts w:ascii="Arial" w:eastAsia="Times New Roman" w:hAnsi="Arial" w:cs="Arial"/>
          <w:sz w:val="24"/>
          <w:szCs w:val="24"/>
          <w:lang w:val="en-ZA"/>
        </w:rPr>
        <w:t xml:space="preserve">; and the total of natural persons who are beneficiaries plus the members of the close corporation do not exceed ten. </w:t>
      </w:r>
      <w:r w:rsidR="00E02D4E" w:rsidRPr="00690536">
        <w:rPr>
          <w:rFonts w:ascii="Arial" w:eastAsia="Times New Roman" w:hAnsi="Arial" w:cs="Arial"/>
          <w:sz w:val="24"/>
          <w:szCs w:val="24"/>
          <w:lang w:val="en-ZA"/>
        </w:rPr>
        <w:t>Furthermore, s 29(2) specifies in positive terms who may hold member’s interest</w:t>
      </w:r>
      <w:r w:rsidR="00C766AE" w:rsidRPr="00690536">
        <w:rPr>
          <w:rFonts w:ascii="Arial" w:eastAsia="Times New Roman" w:hAnsi="Arial" w:cs="Arial"/>
          <w:sz w:val="24"/>
          <w:szCs w:val="24"/>
          <w:lang w:val="en-ZA"/>
        </w:rPr>
        <w:t>s</w:t>
      </w:r>
      <w:r w:rsidR="00E02D4E" w:rsidRPr="00690536">
        <w:rPr>
          <w:rFonts w:ascii="Arial" w:eastAsia="Times New Roman" w:hAnsi="Arial" w:cs="Arial"/>
          <w:sz w:val="24"/>
          <w:szCs w:val="24"/>
          <w:lang w:val="en-ZA"/>
        </w:rPr>
        <w:t xml:space="preserve">. Three categories of person qualify. They are: </w:t>
      </w:r>
      <w:r w:rsidR="00C766AE" w:rsidRPr="00690536">
        <w:rPr>
          <w:rFonts w:ascii="Arial" w:eastAsia="Times New Roman" w:hAnsi="Arial" w:cs="Arial"/>
          <w:sz w:val="24"/>
          <w:szCs w:val="24"/>
          <w:lang w:val="en-ZA"/>
        </w:rPr>
        <w:t>a natural person</w:t>
      </w:r>
      <w:r w:rsidR="00A950AC" w:rsidRPr="00690536">
        <w:rPr>
          <w:rFonts w:ascii="Arial" w:eastAsia="Times New Roman" w:hAnsi="Arial" w:cs="Arial"/>
          <w:sz w:val="24"/>
          <w:szCs w:val="24"/>
          <w:lang w:val="en-ZA"/>
        </w:rPr>
        <w:t xml:space="preserve"> and two categories of natural or juristic persons who are trustees.</w:t>
      </w:r>
      <w:r w:rsidR="00C766AE" w:rsidRPr="00690536">
        <w:rPr>
          <w:rFonts w:ascii="Arial" w:eastAsia="Times New Roman" w:hAnsi="Arial" w:cs="Arial"/>
          <w:sz w:val="24"/>
          <w:szCs w:val="24"/>
          <w:lang w:val="en-ZA"/>
        </w:rPr>
        <w:t xml:space="preserve">   </w:t>
      </w:r>
      <w:r w:rsidR="00E02D4E" w:rsidRPr="00690536">
        <w:rPr>
          <w:rFonts w:ascii="Arial" w:eastAsia="Times New Roman" w:hAnsi="Arial" w:cs="Arial"/>
          <w:sz w:val="24"/>
          <w:szCs w:val="24"/>
          <w:lang w:val="en-ZA"/>
        </w:rPr>
        <w:t xml:space="preserve">   </w:t>
      </w:r>
    </w:p>
    <w:p w14:paraId="05789813" w14:textId="77777777" w:rsidR="00E02D4E" w:rsidRPr="00F12728" w:rsidRDefault="00E02D4E" w:rsidP="00887547">
      <w:pPr>
        <w:spacing w:after="0" w:line="360" w:lineRule="auto"/>
        <w:jc w:val="both"/>
        <w:rPr>
          <w:rFonts w:ascii="Arial" w:eastAsia="Times New Roman" w:hAnsi="Arial" w:cs="Arial"/>
          <w:sz w:val="24"/>
          <w:szCs w:val="24"/>
          <w:highlight w:val="green"/>
          <w:lang w:val="en-ZA"/>
        </w:rPr>
      </w:pPr>
    </w:p>
    <w:p w14:paraId="662D056E" w14:textId="6293CA31" w:rsidR="00A950AC" w:rsidRPr="001024F3" w:rsidRDefault="00A950AC" w:rsidP="00887547">
      <w:pPr>
        <w:spacing w:after="0" w:line="360" w:lineRule="auto"/>
        <w:jc w:val="both"/>
        <w:rPr>
          <w:rFonts w:ascii="Arial" w:eastAsia="Times New Roman" w:hAnsi="Arial" w:cs="Arial"/>
          <w:sz w:val="24"/>
          <w:szCs w:val="24"/>
          <w:lang w:val="en-ZA"/>
        </w:rPr>
      </w:pPr>
      <w:r w:rsidRPr="007A4F81">
        <w:rPr>
          <w:rFonts w:ascii="Arial" w:eastAsia="Times New Roman" w:hAnsi="Arial" w:cs="Arial"/>
          <w:sz w:val="24"/>
          <w:szCs w:val="24"/>
          <w:lang w:val="en-ZA"/>
        </w:rPr>
        <w:t>[21]</w:t>
      </w:r>
      <w:r w:rsidRPr="007A4F81">
        <w:rPr>
          <w:rFonts w:ascii="Arial" w:eastAsia="Times New Roman" w:hAnsi="Arial" w:cs="Arial"/>
          <w:sz w:val="24"/>
          <w:szCs w:val="24"/>
          <w:lang w:val="en-ZA"/>
        </w:rPr>
        <w:tab/>
        <w:t xml:space="preserve">It stands out starkly that s 29 contemplates, as a default position, that only natural persons </w:t>
      </w:r>
      <w:r w:rsidR="00C13305" w:rsidRPr="007A4F81">
        <w:rPr>
          <w:rFonts w:ascii="Arial" w:eastAsia="Times New Roman" w:hAnsi="Arial" w:cs="Arial"/>
          <w:sz w:val="24"/>
          <w:szCs w:val="24"/>
          <w:lang w:val="en-ZA"/>
        </w:rPr>
        <w:t>are</w:t>
      </w:r>
      <w:r w:rsidRPr="007A4F81">
        <w:rPr>
          <w:rFonts w:ascii="Arial" w:eastAsia="Times New Roman" w:hAnsi="Arial" w:cs="Arial"/>
          <w:sz w:val="24"/>
          <w:szCs w:val="24"/>
          <w:lang w:val="en-ZA"/>
        </w:rPr>
        <w:t xml:space="preserve"> capable of holding member’s interests. The exception created by s 29(1A) is qualified: natural as well as juristic persons may hold member’s interests but only in the capacity of a trustee in certain circumstances. This point was made by </w:t>
      </w:r>
      <w:r w:rsidRPr="007A4F81">
        <w:rPr>
          <w:rFonts w:ascii="Arial" w:eastAsia="Times New Roman" w:hAnsi="Arial" w:cs="Arial"/>
          <w:sz w:val="24"/>
          <w:szCs w:val="24"/>
          <w:lang w:val="en-ZA"/>
        </w:rPr>
        <w:lastRenderedPageBreak/>
        <w:t xml:space="preserve">Boruchowitz J </w:t>
      </w:r>
      <w:r w:rsidR="00C13305" w:rsidRPr="007A4F81">
        <w:rPr>
          <w:rFonts w:ascii="Arial" w:eastAsia="Times New Roman" w:hAnsi="Arial" w:cs="Arial"/>
          <w:sz w:val="24"/>
          <w:szCs w:val="24"/>
          <w:lang w:val="en-ZA"/>
        </w:rPr>
        <w:t xml:space="preserve">in </w:t>
      </w:r>
      <w:r w:rsidR="00C13305" w:rsidRPr="007A4F81">
        <w:rPr>
          <w:rFonts w:ascii="Arial" w:eastAsia="Times New Roman" w:hAnsi="Arial" w:cs="Arial"/>
          <w:i/>
          <w:sz w:val="24"/>
          <w:szCs w:val="24"/>
          <w:lang w:val="en-ZA"/>
        </w:rPr>
        <w:t>Southern African Bank of Athens L</w:t>
      </w:r>
      <w:r w:rsidR="00690536" w:rsidRPr="007A4F81">
        <w:rPr>
          <w:rFonts w:ascii="Arial" w:eastAsia="Times New Roman" w:hAnsi="Arial" w:cs="Arial"/>
          <w:i/>
          <w:sz w:val="24"/>
          <w:szCs w:val="24"/>
          <w:lang w:val="en-ZA"/>
        </w:rPr>
        <w:t xml:space="preserve">td v Salvadora Properties </w:t>
      </w:r>
      <w:r w:rsidR="00690536" w:rsidRPr="001024F3">
        <w:rPr>
          <w:rFonts w:ascii="Arial" w:eastAsia="Times New Roman" w:hAnsi="Arial" w:cs="Arial"/>
          <w:i/>
          <w:sz w:val="24"/>
          <w:szCs w:val="24"/>
          <w:lang w:val="en-ZA"/>
        </w:rPr>
        <w:t>Ninet</w:t>
      </w:r>
      <w:r w:rsidR="00C13305" w:rsidRPr="001024F3">
        <w:rPr>
          <w:rFonts w:ascii="Arial" w:eastAsia="Times New Roman" w:hAnsi="Arial" w:cs="Arial"/>
          <w:i/>
          <w:sz w:val="24"/>
          <w:szCs w:val="24"/>
          <w:lang w:val="en-ZA"/>
        </w:rPr>
        <w:t>y Nine CC</w:t>
      </w:r>
      <w:r w:rsidR="00C13305" w:rsidRPr="001024F3">
        <w:rPr>
          <w:rStyle w:val="FootnoteReference"/>
          <w:rFonts w:ascii="Arial" w:eastAsia="Times New Roman" w:hAnsi="Arial" w:cs="Arial"/>
          <w:sz w:val="24"/>
          <w:szCs w:val="24"/>
          <w:lang w:val="en-ZA"/>
        </w:rPr>
        <w:footnoteReference w:id="1"/>
      </w:r>
      <w:r w:rsidR="00C13305" w:rsidRPr="001024F3">
        <w:rPr>
          <w:rFonts w:ascii="Arial" w:eastAsia="Times New Roman" w:hAnsi="Arial" w:cs="Arial"/>
          <w:sz w:val="24"/>
          <w:szCs w:val="24"/>
          <w:lang w:val="en-ZA"/>
        </w:rPr>
        <w:t xml:space="preserve"> when, with reference to the definition of a member of a close corporation in terms of s 1, he held that the definition ‘envisages membership of the person representing the trust and not the trust itself’.</w:t>
      </w:r>
    </w:p>
    <w:p w14:paraId="58DC2070" w14:textId="77777777" w:rsidR="00C13305" w:rsidRPr="001024F3" w:rsidRDefault="00C13305" w:rsidP="00887547">
      <w:pPr>
        <w:spacing w:after="0" w:line="360" w:lineRule="auto"/>
        <w:jc w:val="both"/>
        <w:rPr>
          <w:rFonts w:ascii="Arial" w:eastAsia="Times New Roman" w:hAnsi="Arial" w:cs="Arial"/>
          <w:sz w:val="24"/>
          <w:szCs w:val="24"/>
          <w:lang w:val="en-ZA"/>
        </w:rPr>
      </w:pPr>
    </w:p>
    <w:p w14:paraId="75AAA6D0" w14:textId="10C244EB" w:rsidR="00C13305" w:rsidRPr="00497DCB" w:rsidRDefault="00C13305" w:rsidP="00887547">
      <w:pPr>
        <w:spacing w:after="0" w:line="360" w:lineRule="auto"/>
        <w:jc w:val="both"/>
        <w:rPr>
          <w:rFonts w:ascii="Arial" w:eastAsia="Times New Roman" w:hAnsi="Arial" w:cs="Arial"/>
          <w:sz w:val="24"/>
          <w:szCs w:val="24"/>
          <w:lang w:val="en-ZA"/>
        </w:rPr>
      </w:pPr>
      <w:r w:rsidRPr="001024F3">
        <w:rPr>
          <w:rFonts w:ascii="Arial" w:eastAsia="Times New Roman" w:hAnsi="Arial" w:cs="Arial"/>
          <w:sz w:val="24"/>
          <w:szCs w:val="24"/>
          <w:lang w:val="en-ZA"/>
        </w:rPr>
        <w:t>[22]</w:t>
      </w:r>
      <w:r w:rsidRPr="001024F3">
        <w:rPr>
          <w:rFonts w:ascii="Arial" w:eastAsia="Times New Roman" w:hAnsi="Arial" w:cs="Arial"/>
          <w:sz w:val="24"/>
          <w:szCs w:val="24"/>
          <w:lang w:val="en-ZA"/>
        </w:rPr>
        <w:tab/>
        <w:t xml:space="preserve">It seems to me that because the </w:t>
      </w:r>
      <w:r w:rsidR="000B2D7B" w:rsidRPr="004F30F4">
        <w:rPr>
          <w:rFonts w:ascii="Arial" w:eastAsia="Times New Roman" w:hAnsi="Arial" w:cs="Arial"/>
          <w:sz w:val="24"/>
          <w:szCs w:val="24"/>
          <w:lang w:val="en-ZA"/>
        </w:rPr>
        <w:t>T</w:t>
      </w:r>
      <w:r w:rsidRPr="001024F3">
        <w:rPr>
          <w:rFonts w:ascii="Arial" w:eastAsia="Times New Roman" w:hAnsi="Arial" w:cs="Arial"/>
          <w:sz w:val="24"/>
          <w:szCs w:val="24"/>
          <w:lang w:val="en-ZA"/>
        </w:rPr>
        <w:t>rust purported to hold the member’s interest, rather than a trustee, the appellants do not ge</w:t>
      </w:r>
      <w:r w:rsidR="000B2D7B">
        <w:rPr>
          <w:rFonts w:ascii="Arial" w:eastAsia="Times New Roman" w:hAnsi="Arial" w:cs="Arial"/>
          <w:sz w:val="24"/>
          <w:szCs w:val="24"/>
          <w:lang w:val="en-ZA"/>
        </w:rPr>
        <w:t>t out of the starting blocks</w:t>
      </w:r>
      <w:r w:rsidR="001E3524" w:rsidRPr="001024F3">
        <w:rPr>
          <w:rFonts w:ascii="Arial" w:eastAsia="Times New Roman" w:hAnsi="Arial" w:cs="Arial"/>
          <w:sz w:val="24"/>
          <w:szCs w:val="24"/>
          <w:lang w:val="en-ZA"/>
        </w:rPr>
        <w:t xml:space="preserve"> to bring themselves within the terms of s 29(1A). In any event, they have adduced no evidence whatsoever to do so. It was suggested by counsel for the appellants that a certificate issued by the Companies and Intellectual Property Commis</w:t>
      </w:r>
      <w:r w:rsidR="007A4F81" w:rsidRPr="001024F3">
        <w:rPr>
          <w:rFonts w:ascii="Arial" w:eastAsia="Times New Roman" w:hAnsi="Arial" w:cs="Arial"/>
          <w:sz w:val="24"/>
          <w:szCs w:val="24"/>
          <w:lang w:val="en-ZA"/>
        </w:rPr>
        <w:t>sion (CIPC) that reflects the first appellant</w:t>
      </w:r>
      <w:r w:rsidR="00497DCB" w:rsidRPr="001024F3">
        <w:rPr>
          <w:rFonts w:ascii="Arial" w:eastAsia="Times New Roman" w:hAnsi="Arial" w:cs="Arial"/>
          <w:sz w:val="24"/>
          <w:szCs w:val="24"/>
          <w:lang w:val="en-ZA"/>
        </w:rPr>
        <w:t xml:space="preserve"> and</w:t>
      </w:r>
      <w:r w:rsidR="001E3524" w:rsidRPr="001024F3">
        <w:rPr>
          <w:rFonts w:ascii="Arial" w:eastAsia="Times New Roman" w:hAnsi="Arial" w:cs="Arial"/>
          <w:sz w:val="24"/>
          <w:szCs w:val="24"/>
          <w:lang w:val="en-ZA"/>
        </w:rPr>
        <w:t xml:space="preserve"> third appellant, Ms Carolina Pri</w:t>
      </w:r>
      <w:r w:rsidR="001E3524" w:rsidRPr="00497DCB">
        <w:rPr>
          <w:rFonts w:ascii="Arial" w:eastAsia="Times New Roman" w:hAnsi="Arial" w:cs="Arial"/>
          <w:sz w:val="24"/>
          <w:szCs w:val="24"/>
          <w:lang w:val="en-ZA"/>
        </w:rPr>
        <w:t>nsloo, as members of the close corporation in their capacity as trustees, proves compliance with s 29(1A). There is no merit in this argument. Speculation that some unknown functionary must have satisfied himself that Mellet and Prinsloo were authorised and met the requirements of s 29(1A) is not evidence of these facts.</w:t>
      </w:r>
    </w:p>
    <w:p w14:paraId="0AA9A8CF" w14:textId="0319909F" w:rsidR="00F95FB6" w:rsidRDefault="00F95FB6" w:rsidP="00887547">
      <w:pPr>
        <w:spacing w:after="0" w:line="360" w:lineRule="auto"/>
        <w:jc w:val="both"/>
        <w:rPr>
          <w:rFonts w:ascii="Arial" w:eastAsia="Times New Roman" w:hAnsi="Arial" w:cs="Arial"/>
          <w:sz w:val="24"/>
          <w:szCs w:val="24"/>
          <w:highlight w:val="green"/>
          <w:lang w:val="en-ZA"/>
        </w:rPr>
      </w:pPr>
    </w:p>
    <w:p w14:paraId="7337B94A" w14:textId="01E20AA7" w:rsidR="00E775C7" w:rsidRPr="001024F3" w:rsidRDefault="00497DCB" w:rsidP="00887547">
      <w:pPr>
        <w:spacing w:after="0" w:line="360" w:lineRule="auto"/>
        <w:jc w:val="both"/>
        <w:rPr>
          <w:rFonts w:ascii="Arial" w:eastAsia="Times New Roman" w:hAnsi="Arial" w:cs="Arial"/>
          <w:sz w:val="24"/>
          <w:szCs w:val="24"/>
          <w:lang w:val="en-ZA"/>
        </w:rPr>
      </w:pPr>
      <w:r w:rsidRPr="001024F3">
        <w:rPr>
          <w:rFonts w:ascii="Arial" w:eastAsia="Times New Roman" w:hAnsi="Arial" w:cs="Arial"/>
          <w:sz w:val="24"/>
          <w:szCs w:val="24"/>
          <w:lang w:val="en-ZA"/>
        </w:rPr>
        <w:t>[23]</w:t>
      </w:r>
      <w:r w:rsidRPr="001024F3">
        <w:rPr>
          <w:rFonts w:ascii="Arial" w:eastAsia="Times New Roman" w:hAnsi="Arial" w:cs="Arial"/>
          <w:sz w:val="24"/>
          <w:szCs w:val="24"/>
          <w:lang w:val="en-ZA"/>
        </w:rPr>
        <w:tab/>
      </w:r>
      <w:r w:rsidR="0075492A" w:rsidRPr="001024F3">
        <w:rPr>
          <w:rFonts w:ascii="Arial" w:eastAsia="Times New Roman" w:hAnsi="Arial" w:cs="Arial"/>
          <w:sz w:val="24"/>
          <w:szCs w:val="24"/>
          <w:lang w:val="en-ZA"/>
        </w:rPr>
        <w:t>It is as well to remember that it is incumbent on parties to set out their cause of action</w:t>
      </w:r>
      <w:r w:rsidR="00974199" w:rsidRPr="001024F3">
        <w:rPr>
          <w:rFonts w:ascii="Arial" w:eastAsia="Times New Roman" w:hAnsi="Arial" w:cs="Arial"/>
          <w:sz w:val="24"/>
          <w:szCs w:val="24"/>
          <w:lang w:val="en-ZA"/>
        </w:rPr>
        <w:t xml:space="preserve"> or defence, </w:t>
      </w:r>
      <w:r w:rsidR="006A7C74" w:rsidRPr="001024F3">
        <w:rPr>
          <w:rFonts w:ascii="Arial" w:eastAsia="Times New Roman" w:hAnsi="Arial" w:cs="Arial"/>
          <w:sz w:val="24"/>
          <w:szCs w:val="24"/>
          <w:lang w:val="en-ZA"/>
        </w:rPr>
        <w:t>as the case may be,</w:t>
      </w:r>
      <w:r w:rsidR="00193F11" w:rsidRPr="001024F3">
        <w:rPr>
          <w:rFonts w:ascii="Arial" w:eastAsia="Times New Roman" w:hAnsi="Arial" w:cs="Arial"/>
          <w:sz w:val="24"/>
          <w:szCs w:val="24"/>
          <w:lang w:val="en-ZA"/>
        </w:rPr>
        <w:t xml:space="preserve"> in clear and concise terms to enable to opposing party to know the nature</w:t>
      </w:r>
      <w:r w:rsidR="00614D13" w:rsidRPr="001024F3">
        <w:rPr>
          <w:rFonts w:ascii="Arial" w:eastAsia="Times New Roman" w:hAnsi="Arial" w:cs="Arial"/>
          <w:sz w:val="24"/>
          <w:szCs w:val="24"/>
          <w:lang w:val="en-ZA"/>
        </w:rPr>
        <w:t xml:space="preserve"> of the case or defence advanced</w:t>
      </w:r>
      <w:r w:rsidR="00E12BF0" w:rsidRPr="001024F3">
        <w:rPr>
          <w:rFonts w:ascii="Arial" w:eastAsia="Times New Roman" w:hAnsi="Arial" w:cs="Arial"/>
          <w:sz w:val="24"/>
          <w:szCs w:val="24"/>
          <w:lang w:val="en-ZA"/>
        </w:rPr>
        <w:t>.</w:t>
      </w:r>
      <w:r w:rsidR="00614D13" w:rsidRPr="001024F3">
        <w:rPr>
          <w:rStyle w:val="FootnoteReference"/>
          <w:rFonts w:ascii="Arial" w:eastAsia="Times New Roman" w:hAnsi="Arial" w:cs="Arial"/>
          <w:sz w:val="24"/>
          <w:szCs w:val="24"/>
          <w:lang w:val="en-ZA"/>
        </w:rPr>
        <w:footnoteReference w:id="2"/>
      </w:r>
      <w:r w:rsidR="00E12BF0" w:rsidRPr="001024F3">
        <w:rPr>
          <w:rFonts w:ascii="Arial" w:eastAsia="Times New Roman" w:hAnsi="Arial" w:cs="Arial"/>
          <w:sz w:val="24"/>
          <w:szCs w:val="24"/>
          <w:lang w:val="en-ZA"/>
        </w:rPr>
        <w:t xml:space="preserve"> It was accordingly crucial that the appellants place relevant </w:t>
      </w:r>
      <w:r w:rsidR="00D63453" w:rsidRPr="001024F3">
        <w:rPr>
          <w:rFonts w:ascii="Arial" w:eastAsia="Times New Roman" w:hAnsi="Arial" w:cs="Arial"/>
          <w:sz w:val="24"/>
          <w:szCs w:val="24"/>
          <w:lang w:val="en-ZA"/>
        </w:rPr>
        <w:t>facts to prove compliance with</w:t>
      </w:r>
      <w:r w:rsidR="00131647" w:rsidRPr="001024F3">
        <w:rPr>
          <w:rFonts w:ascii="Arial" w:eastAsia="Times New Roman" w:hAnsi="Arial" w:cs="Arial"/>
          <w:sz w:val="24"/>
          <w:szCs w:val="24"/>
          <w:lang w:val="en-ZA"/>
        </w:rPr>
        <w:t xml:space="preserve"> </w:t>
      </w:r>
      <w:r w:rsidR="00D63453" w:rsidRPr="001024F3">
        <w:rPr>
          <w:rFonts w:ascii="Arial" w:eastAsia="Times New Roman" w:hAnsi="Arial" w:cs="Arial"/>
          <w:sz w:val="24"/>
          <w:szCs w:val="24"/>
          <w:lang w:val="en-ZA"/>
        </w:rPr>
        <w:t xml:space="preserve"> </w:t>
      </w:r>
      <w:r w:rsidR="00131647" w:rsidRPr="001024F3">
        <w:rPr>
          <w:rFonts w:ascii="Arial" w:eastAsia="Times New Roman" w:hAnsi="Arial" w:cs="Arial"/>
          <w:sz w:val="24"/>
          <w:szCs w:val="24"/>
          <w:lang w:val="en-ZA"/>
        </w:rPr>
        <w:t xml:space="preserve"> </w:t>
      </w:r>
      <w:r w:rsidR="00BA5B4F" w:rsidRPr="001024F3">
        <w:rPr>
          <w:rFonts w:ascii="Arial" w:eastAsia="Times New Roman" w:hAnsi="Arial" w:cs="Arial"/>
          <w:sz w:val="24"/>
          <w:szCs w:val="24"/>
          <w:lang w:val="en-ZA"/>
        </w:rPr>
        <w:t xml:space="preserve"> </w:t>
      </w:r>
      <w:r w:rsidR="00D63453" w:rsidRPr="001024F3">
        <w:rPr>
          <w:rFonts w:ascii="Arial" w:eastAsia="Times New Roman" w:hAnsi="Arial" w:cs="Arial"/>
          <w:sz w:val="24"/>
          <w:szCs w:val="24"/>
          <w:lang w:val="en-ZA"/>
        </w:rPr>
        <w:t>s</w:t>
      </w:r>
      <w:r w:rsidR="00D54953" w:rsidRPr="001024F3">
        <w:rPr>
          <w:rFonts w:ascii="Arial" w:eastAsia="Times New Roman" w:hAnsi="Arial" w:cs="Arial"/>
          <w:sz w:val="24"/>
          <w:szCs w:val="24"/>
          <w:lang w:val="en-ZA"/>
        </w:rPr>
        <w:t xml:space="preserve"> </w:t>
      </w:r>
      <w:r w:rsidR="00D63453" w:rsidRPr="001024F3">
        <w:rPr>
          <w:rFonts w:ascii="Arial" w:eastAsia="Times New Roman" w:hAnsi="Arial" w:cs="Arial"/>
          <w:sz w:val="24"/>
          <w:szCs w:val="24"/>
          <w:lang w:val="en-ZA"/>
        </w:rPr>
        <w:t>29(</w:t>
      </w:r>
      <w:r w:rsidR="00F4297C" w:rsidRPr="001024F3">
        <w:rPr>
          <w:rFonts w:ascii="Arial" w:eastAsia="Times New Roman" w:hAnsi="Arial" w:cs="Arial"/>
          <w:sz w:val="24"/>
          <w:szCs w:val="24"/>
          <w:lang w:val="en-ZA"/>
        </w:rPr>
        <w:t xml:space="preserve">1) and </w:t>
      </w:r>
      <w:r w:rsidR="002B3B01">
        <w:rPr>
          <w:rFonts w:ascii="Arial" w:eastAsia="Times New Roman" w:hAnsi="Arial" w:cs="Arial"/>
          <w:sz w:val="24"/>
          <w:szCs w:val="24"/>
          <w:lang w:val="en-ZA"/>
        </w:rPr>
        <w:t xml:space="preserve">s </w:t>
      </w:r>
      <w:r w:rsidR="00F4297C" w:rsidRPr="001024F3">
        <w:rPr>
          <w:rFonts w:ascii="Arial" w:eastAsia="Times New Roman" w:hAnsi="Arial" w:cs="Arial"/>
          <w:sz w:val="24"/>
          <w:szCs w:val="24"/>
          <w:lang w:val="en-ZA"/>
        </w:rPr>
        <w:t>29(1A) and not merely rely on a copy of the CK document which was an</w:t>
      </w:r>
      <w:r w:rsidR="000D6649" w:rsidRPr="001024F3">
        <w:rPr>
          <w:rFonts w:ascii="Arial" w:eastAsia="Times New Roman" w:hAnsi="Arial" w:cs="Arial"/>
          <w:sz w:val="24"/>
          <w:szCs w:val="24"/>
          <w:lang w:val="en-ZA"/>
        </w:rPr>
        <w:t xml:space="preserve"> annexure to the replying affidavit. In view of the appellants’ failure to adequately prove compliance with the </w:t>
      </w:r>
      <w:r w:rsidR="00EE2E3B" w:rsidRPr="001024F3">
        <w:rPr>
          <w:rFonts w:ascii="Arial" w:eastAsia="Times New Roman" w:hAnsi="Arial" w:cs="Arial"/>
          <w:sz w:val="24"/>
          <w:szCs w:val="24"/>
          <w:lang w:val="en-ZA"/>
        </w:rPr>
        <w:t>provisions of s 29</w:t>
      </w:r>
      <w:r w:rsidR="002B3B01">
        <w:rPr>
          <w:rFonts w:ascii="Arial" w:eastAsia="Times New Roman" w:hAnsi="Arial" w:cs="Arial"/>
          <w:sz w:val="24"/>
          <w:szCs w:val="24"/>
          <w:lang w:val="en-ZA"/>
        </w:rPr>
        <w:t>,</w:t>
      </w:r>
      <w:r w:rsidR="00EE2E3B" w:rsidRPr="001024F3">
        <w:rPr>
          <w:rFonts w:ascii="Arial" w:eastAsia="Times New Roman" w:hAnsi="Arial" w:cs="Arial"/>
          <w:sz w:val="24"/>
          <w:szCs w:val="24"/>
          <w:lang w:val="en-ZA"/>
        </w:rPr>
        <w:t xml:space="preserve"> there was insufficient evidence upon which the court of first instance could find in their favour</w:t>
      </w:r>
      <w:r w:rsidR="00E775C7" w:rsidRPr="001024F3">
        <w:rPr>
          <w:rFonts w:ascii="Arial" w:eastAsia="Times New Roman" w:hAnsi="Arial" w:cs="Arial"/>
          <w:sz w:val="24"/>
          <w:szCs w:val="24"/>
          <w:lang w:val="en-ZA"/>
        </w:rPr>
        <w:t>.</w:t>
      </w:r>
    </w:p>
    <w:p w14:paraId="06CDC4E2" w14:textId="72E5C15B" w:rsidR="00497DCB" w:rsidRPr="00F12728" w:rsidRDefault="00E12BF0" w:rsidP="00887547">
      <w:pPr>
        <w:spacing w:after="0" w:line="360" w:lineRule="auto"/>
        <w:jc w:val="both"/>
        <w:rPr>
          <w:rFonts w:ascii="Arial" w:eastAsia="Times New Roman" w:hAnsi="Arial" w:cs="Arial"/>
          <w:sz w:val="24"/>
          <w:szCs w:val="24"/>
          <w:highlight w:val="green"/>
          <w:lang w:val="en-ZA"/>
        </w:rPr>
      </w:pPr>
      <w:r>
        <w:rPr>
          <w:rFonts w:ascii="Arial" w:eastAsia="Times New Roman" w:hAnsi="Arial" w:cs="Arial"/>
          <w:sz w:val="24"/>
          <w:szCs w:val="24"/>
          <w:highlight w:val="yellow"/>
          <w:lang w:val="en-ZA"/>
        </w:rPr>
        <w:t xml:space="preserve"> </w:t>
      </w:r>
    </w:p>
    <w:p w14:paraId="28864C5E" w14:textId="575DA19C" w:rsidR="00982E61" w:rsidRPr="001024F3" w:rsidRDefault="00E775C7" w:rsidP="00887547">
      <w:pPr>
        <w:spacing w:after="0" w:line="360" w:lineRule="auto"/>
        <w:jc w:val="both"/>
        <w:rPr>
          <w:rFonts w:ascii="Arial" w:eastAsia="Times New Roman" w:hAnsi="Arial" w:cs="Arial"/>
          <w:sz w:val="24"/>
          <w:szCs w:val="24"/>
          <w:lang w:val="en-ZA"/>
        </w:rPr>
      </w:pPr>
      <w:r w:rsidRPr="00E775C7">
        <w:rPr>
          <w:rFonts w:ascii="Arial" w:eastAsia="Times New Roman" w:hAnsi="Arial" w:cs="Arial"/>
          <w:sz w:val="24"/>
          <w:szCs w:val="24"/>
          <w:lang w:val="en-ZA"/>
        </w:rPr>
        <w:t>[24</w:t>
      </w:r>
      <w:r w:rsidR="00F12728" w:rsidRPr="00E775C7">
        <w:rPr>
          <w:rFonts w:ascii="Arial" w:eastAsia="Times New Roman" w:hAnsi="Arial" w:cs="Arial"/>
          <w:sz w:val="24"/>
          <w:szCs w:val="24"/>
          <w:lang w:val="en-ZA"/>
        </w:rPr>
        <w:t>]</w:t>
      </w:r>
      <w:r w:rsidR="00F12728" w:rsidRPr="00E775C7">
        <w:rPr>
          <w:rFonts w:ascii="Arial" w:eastAsia="Times New Roman" w:hAnsi="Arial" w:cs="Arial"/>
          <w:sz w:val="24"/>
          <w:szCs w:val="24"/>
          <w:lang w:val="en-ZA"/>
        </w:rPr>
        <w:tab/>
        <w:t>The respondents have established that the agreement is in conflict with s 29(1) and was accordingly invalid.</w:t>
      </w:r>
      <w:r w:rsidR="00F12728">
        <w:rPr>
          <w:rFonts w:ascii="Arial" w:eastAsia="Times New Roman" w:hAnsi="Arial" w:cs="Arial"/>
          <w:sz w:val="24"/>
          <w:szCs w:val="24"/>
          <w:lang w:val="en-ZA"/>
        </w:rPr>
        <w:t xml:space="preserve"> The appeal must therefore fail. </w:t>
      </w:r>
      <w:r w:rsidR="00982E61" w:rsidRPr="00013984">
        <w:rPr>
          <w:rFonts w:ascii="Arial" w:eastAsia="Times New Roman" w:hAnsi="Arial" w:cs="Arial"/>
          <w:sz w:val="24"/>
          <w:szCs w:val="24"/>
          <w:lang w:val="en-ZA"/>
        </w:rPr>
        <w:t xml:space="preserve">There is nothing to suggest that costs should </w:t>
      </w:r>
      <w:r w:rsidR="00AD05EC" w:rsidRPr="00013984">
        <w:rPr>
          <w:rFonts w:ascii="Arial" w:eastAsia="Times New Roman" w:hAnsi="Arial" w:cs="Arial"/>
          <w:sz w:val="24"/>
          <w:szCs w:val="24"/>
          <w:lang w:val="en-ZA"/>
        </w:rPr>
        <w:t xml:space="preserve">not </w:t>
      </w:r>
      <w:r w:rsidR="00982E61" w:rsidRPr="00013984">
        <w:rPr>
          <w:rFonts w:ascii="Arial" w:eastAsia="Times New Roman" w:hAnsi="Arial" w:cs="Arial"/>
          <w:sz w:val="24"/>
          <w:szCs w:val="24"/>
          <w:lang w:val="en-ZA"/>
        </w:rPr>
        <w:t xml:space="preserve">follow the result. </w:t>
      </w:r>
      <w:r w:rsidR="00422F90" w:rsidRPr="001024F3">
        <w:rPr>
          <w:rFonts w:ascii="Arial" w:eastAsia="Times New Roman" w:hAnsi="Arial" w:cs="Arial"/>
          <w:sz w:val="24"/>
          <w:szCs w:val="24"/>
          <w:lang w:val="en-ZA"/>
        </w:rPr>
        <w:t>Counsel for the</w:t>
      </w:r>
      <w:r w:rsidR="00982E61" w:rsidRPr="001024F3">
        <w:rPr>
          <w:rFonts w:ascii="Arial" w:eastAsia="Times New Roman" w:hAnsi="Arial" w:cs="Arial"/>
          <w:sz w:val="24"/>
          <w:szCs w:val="24"/>
          <w:lang w:val="en-ZA"/>
        </w:rPr>
        <w:t xml:space="preserve"> respondent</w:t>
      </w:r>
      <w:r w:rsidR="00422F90" w:rsidRPr="001024F3">
        <w:rPr>
          <w:rFonts w:ascii="Arial" w:eastAsia="Times New Roman" w:hAnsi="Arial" w:cs="Arial"/>
          <w:sz w:val="24"/>
          <w:szCs w:val="24"/>
          <w:lang w:val="en-ZA"/>
        </w:rPr>
        <w:t>s</w:t>
      </w:r>
      <w:r w:rsidR="00982E61" w:rsidRPr="001024F3">
        <w:rPr>
          <w:rFonts w:ascii="Arial" w:eastAsia="Times New Roman" w:hAnsi="Arial" w:cs="Arial"/>
          <w:sz w:val="24"/>
          <w:szCs w:val="24"/>
          <w:lang w:val="en-ZA"/>
        </w:rPr>
        <w:t xml:space="preserve"> requested that costs of two counsel be allowed. The </w:t>
      </w:r>
      <w:r w:rsidR="00BD7ABC" w:rsidRPr="001024F3">
        <w:rPr>
          <w:rFonts w:ascii="Arial" w:eastAsia="Times New Roman" w:hAnsi="Arial" w:cs="Arial"/>
          <w:sz w:val="24"/>
          <w:szCs w:val="24"/>
          <w:lang w:val="en-ZA"/>
        </w:rPr>
        <w:t xml:space="preserve">matter is not </w:t>
      </w:r>
      <w:r w:rsidR="00F12728" w:rsidRPr="001024F3">
        <w:rPr>
          <w:rFonts w:ascii="Arial" w:eastAsia="Times New Roman" w:hAnsi="Arial" w:cs="Arial"/>
          <w:sz w:val="24"/>
          <w:szCs w:val="24"/>
          <w:lang w:val="en-ZA"/>
        </w:rPr>
        <w:t>at all</w:t>
      </w:r>
      <w:r w:rsidR="00BD7ABC" w:rsidRPr="001024F3">
        <w:rPr>
          <w:rFonts w:ascii="Arial" w:eastAsia="Times New Roman" w:hAnsi="Arial" w:cs="Arial"/>
          <w:sz w:val="24"/>
          <w:szCs w:val="24"/>
          <w:lang w:val="en-ZA"/>
        </w:rPr>
        <w:t xml:space="preserve"> complex</w:t>
      </w:r>
      <w:r w:rsidR="00982E61" w:rsidRPr="001024F3">
        <w:rPr>
          <w:rFonts w:ascii="Arial" w:eastAsia="Times New Roman" w:hAnsi="Arial" w:cs="Arial"/>
          <w:sz w:val="24"/>
          <w:szCs w:val="24"/>
          <w:lang w:val="en-ZA"/>
        </w:rPr>
        <w:t>. The costs of two counsel</w:t>
      </w:r>
      <w:r w:rsidR="00422F90" w:rsidRPr="001024F3">
        <w:rPr>
          <w:rFonts w:ascii="Arial" w:eastAsia="Times New Roman" w:hAnsi="Arial" w:cs="Arial"/>
          <w:sz w:val="24"/>
          <w:szCs w:val="24"/>
          <w:lang w:val="en-ZA"/>
        </w:rPr>
        <w:t xml:space="preserve"> are</w:t>
      </w:r>
      <w:r w:rsidR="00F12728" w:rsidRPr="001024F3">
        <w:rPr>
          <w:rFonts w:ascii="Arial" w:eastAsia="Times New Roman" w:hAnsi="Arial" w:cs="Arial"/>
          <w:sz w:val="24"/>
          <w:szCs w:val="24"/>
          <w:lang w:val="en-ZA"/>
        </w:rPr>
        <w:t xml:space="preserve"> not warranted</w:t>
      </w:r>
      <w:r w:rsidR="00982E61" w:rsidRPr="001024F3">
        <w:rPr>
          <w:rFonts w:ascii="Arial" w:eastAsia="Times New Roman" w:hAnsi="Arial" w:cs="Arial"/>
          <w:sz w:val="24"/>
          <w:szCs w:val="24"/>
          <w:lang w:val="en-ZA"/>
        </w:rPr>
        <w:t xml:space="preserve">. </w:t>
      </w:r>
    </w:p>
    <w:p w14:paraId="432C7DD3" w14:textId="77777777" w:rsidR="00982E61" w:rsidRPr="001024F3" w:rsidRDefault="00982E61" w:rsidP="00887547">
      <w:pPr>
        <w:spacing w:after="0" w:line="360" w:lineRule="auto"/>
        <w:jc w:val="both"/>
        <w:rPr>
          <w:rFonts w:ascii="Arial" w:eastAsia="Times New Roman" w:hAnsi="Arial" w:cs="Arial"/>
          <w:sz w:val="24"/>
          <w:szCs w:val="24"/>
          <w:lang w:val="en-ZA"/>
        </w:rPr>
      </w:pPr>
    </w:p>
    <w:p w14:paraId="40F892A3" w14:textId="52418E1D" w:rsidR="001B0DBF" w:rsidRPr="00013984" w:rsidRDefault="00D23F19" w:rsidP="00887547">
      <w:pPr>
        <w:spacing w:after="0" w:line="360" w:lineRule="auto"/>
        <w:jc w:val="both"/>
        <w:rPr>
          <w:rFonts w:ascii="Arial" w:eastAsia="Times New Roman" w:hAnsi="Arial" w:cs="Arial"/>
          <w:sz w:val="24"/>
          <w:szCs w:val="24"/>
          <w:lang w:val="en-ZA"/>
        </w:rPr>
      </w:pPr>
      <w:r w:rsidRPr="001024F3">
        <w:rPr>
          <w:rFonts w:ascii="Arial" w:eastAsia="Times New Roman" w:hAnsi="Arial" w:cs="Arial"/>
          <w:sz w:val="24"/>
          <w:szCs w:val="24"/>
          <w:lang w:val="en-ZA"/>
        </w:rPr>
        <w:lastRenderedPageBreak/>
        <w:t>[25</w:t>
      </w:r>
      <w:r w:rsidR="00B36DCF" w:rsidRPr="001024F3">
        <w:rPr>
          <w:rFonts w:ascii="Arial" w:eastAsia="Times New Roman" w:hAnsi="Arial" w:cs="Arial"/>
          <w:sz w:val="24"/>
          <w:szCs w:val="24"/>
          <w:lang w:val="en-ZA"/>
        </w:rPr>
        <w:t>]</w:t>
      </w:r>
      <w:r w:rsidR="00B36DCF" w:rsidRPr="001024F3">
        <w:rPr>
          <w:rFonts w:ascii="Arial" w:eastAsia="Times New Roman" w:hAnsi="Arial" w:cs="Arial"/>
          <w:sz w:val="24"/>
          <w:szCs w:val="24"/>
          <w:lang w:val="en-ZA"/>
        </w:rPr>
        <w:tab/>
      </w:r>
      <w:r w:rsidRPr="001024F3">
        <w:rPr>
          <w:rFonts w:ascii="Arial" w:eastAsia="Times New Roman" w:hAnsi="Arial" w:cs="Arial"/>
          <w:sz w:val="24"/>
          <w:szCs w:val="24"/>
          <w:lang w:val="en-ZA"/>
        </w:rPr>
        <w:t xml:space="preserve">In the </w:t>
      </w:r>
      <w:r w:rsidR="00C449A2" w:rsidRPr="001024F3">
        <w:rPr>
          <w:rFonts w:ascii="Arial" w:eastAsia="Times New Roman" w:hAnsi="Arial" w:cs="Arial"/>
          <w:sz w:val="24"/>
          <w:szCs w:val="24"/>
          <w:lang w:val="en-ZA"/>
        </w:rPr>
        <w:t>result</w:t>
      </w:r>
      <w:r w:rsidR="001B0DBF" w:rsidRPr="001024F3">
        <w:rPr>
          <w:rFonts w:ascii="Arial" w:eastAsia="Times New Roman" w:hAnsi="Arial" w:cs="Arial"/>
          <w:sz w:val="24"/>
          <w:szCs w:val="24"/>
          <w:lang w:val="en-ZA"/>
        </w:rPr>
        <w:t>,</w:t>
      </w:r>
      <w:r w:rsidR="001B0DBF" w:rsidRPr="001024F3">
        <w:t xml:space="preserve"> </w:t>
      </w:r>
      <w:r w:rsidR="001B0DBF" w:rsidRPr="001024F3">
        <w:rPr>
          <w:rFonts w:ascii="Arial" w:eastAsia="Times New Roman" w:hAnsi="Arial" w:cs="Arial"/>
          <w:sz w:val="24"/>
          <w:szCs w:val="24"/>
          <w:lang w:val="en-ZA"/>
        </w:rPr>
        <w:t>the following order</w:t>
      </w:r>
      <w:r w:rsidRPr="001024F3">
        <w:rPr>
          <w:rFonts w:ascii="Arial" w:eastAsia="Times New Roman" w:hAnsi="Arial" w:cs="Arial"/>
          <w:sz w:val="24"/>
          <w:szCs w:val="24"/>
          <w:lang w:val="en-ZA"/>
        </w:rPr>
        <w:t xml:space="preserve"> is made</w:t>
      </w:r>
      <w:r w:rsidR="001B0DBF" w:rsidRPr="001024F3">
        <w:rPr>
          <w:rFonts w:ascii="Arial" w:eastAsia="Times New Roman" w:hAnsi="Arial" w:cs="Arial"/>
          <w:sz w:val="24"/>
          <w:szCs w:val="24"/>
          <w:lang w:val="en-ZA"/>
        </w:rPr>
        <w:t>:</w:t>
      </w:r>
    </w:p>
    <w:p w14:paraId="1CE3F307" w14:textId="04744CC9" w:rsidR="00AC5F62" w:rsidRPr="00013984" w:rsidRDefault="001B0DBF" w:rsidP="00887547">
      <w:pPr>
        <w:spacing w:after="0" w:line="360" w:lineRule="auto"/>
        <w:jc w:val="both"/>
        <w:rPr>
          <w:rFonts w:ascii="Arial" w:eastAsia="Times New Roman" w:hAnsi="Arial" w:cs="Arial"/>
          <w:sz w:val="24"/>
          <w:szCs w:val="24"/>
        </w:rPr>
      </w:pPr>
      <w:r w:rsidRPr="00013984">
        <w:rPr>
          <w:rFonts w:ascii="Arial" w:eastAsia="Times New Roman" w:hAnsi="Arial" w:cs="Arial"/>
          <w:sz w:val="24"/>
          <w:szCs w:val="24"/>
        </w:rPr>
        <w:t>T</w:t>
      </w:r>
      <w:r w:rsidR="00982E61" w:rsidRPr="00013984">
        <w:rPr>
          <w:rFonts w:ascii="Arial" w:eastAsia="Times New Roman" w:hAnsi="Arial" w:cs="Arial"/>
          <w:sz w:val="24"/>
          <w:szCs w:val="24"/>
        </w:rPr>
        <w:t xml:space="preserve">he appeal is dismissed with costs.   </w:t>
      </w:r>
    </w:p>
    <w:p w14:paraId="6FEF122E" w14:textId="55CF3C7D" w:rsidR="00AC5F62" w:rsidRDefault="00AC5F62" w:rsidP="00887547">
      <w:pPr>
        <w:spacing w:after="0" w:line="360" w:lineRule="auto"/>
        <w:jc w:val="both"/>
        <w:rPr>
          <w:rFonts w:ascii="Arial" w:eastAsia="Times New Roman" w:hAnsi="Arial" w:cs="Arial"/>
          <w:sz w:val="24"/>
          <w:szCs w:val="24"/>
          <w:lang w:val="en-ZA"/>
        </w:rPr>
      </w:pPr>
    </w:p>
    <w:p w14:paraId="0A506047" w14:textId="77777777" w:rsidR="00B53636" w:rsidRPr="00013984" w:rsidRDefault="00B53636" w:rsidP="00887547">
      <w:pPr>
        <w:spacing w:after="0" w:line="360" w:lineRule="auto"/>
        <w:jc w:val="both"/>
        <w:rPr>
          <w:rFonts w:ascii="Arial" w:eastAsia="Times New Roman" w:hAnsi="Arial" w:cs="Arial"/>
          <w:sz w:val="24"/>
          <w:szCs w:val="24"/>
          <w:lang w:val="en-ZA"/>
        </w:rPr>
      </w:pPr>
    </w:p>
    <w:p w14:paraId="41996938" w14:textId="6467A4D4" w:rsidR="00773D7F" w:rsidRPr="00013984" w:rsidRDefault="00773D7F" w:rsidP="00773D7F">
      <w:pPr>
        <w:spacing w:after="0" w:line="360" w:lineRule="auto"/>
        <w:ind w:firstLine="720"/>
        <w:jc w:val="both"/>
        <w:rPr>
          <w:rFonts w:ascii="Arial" w:hAnsi="Arial" w:cs="Arial"/>
          <w:sz w:val="24"/>
          <w:szCs w:val="24"/>
        </w:rPr>
      </w:pPr>
      <w:r w:rsidRPr="00013984">
        <w:rPr>
          <w:rFonts w:ascii="Arial" w:hAnsi="Arial" w:cs="Arial"/>
          <w:sz w:val="24"/>
          <w:szCs w:val="24"/>
        </w:rPr>
        <w:t xml:space="preserve">                                                                                 </w:t>
      </w:r>
      <w:r w:rsidR="009009A3">
        <w:rPr>
          <w:rFonts w:ascii="Arial" w:hAnsi="Arial" w:cs="Arial"/>
          <w:sz w:val="24"/>
          <w:szCs w:val="24"/>
        </w:rPr>
        <w:t xml:space="preserve">      </w:t>
      </w:r>
      <w:r w:rsidRPr="00013984">
        <w:rPr>
          <w:rFonts w:ascii="Arial" w:hAnsi="Arial" w:cs="Arial"/>
          <w:sz w:val="24"/>
          <w:szCs w:val="24"/>
        </w:rPr>
        <w:t xml:space="preserve"> __________________</w:t>
      </w:r>
    </w:p>
    <w:p w14:paraId="35666296" w14:textId="626E899D" w:rsidR="00DE0E6D" w:rsidRPr="00013984" w:rsidRDefault="00773D7F" w:rsidP="009009A3">
      <w:pPr>
        <w:spacing w:after="0" w:line="360" w:lineRule="auto"/>
        <w:ind w:left="4320" w:firstLine="720"/>
        <w:jc w:val="right"/>
        <w:rPr>
          <w:rFonts w:ascii="Arial" w:eastAsia="Times New Roman" w:hAnsi="Arial" w:cs="Arial"/>
          <w:sz w:val="24"/>
          <w:szCs w:val="24"/>
        </w:rPr>
      </w:pPr>
      <w:r w:rsidRPr="00013984">
        <w:rPr>
          <w:rFonts w:ascii="Arial" w:eastAsia="Times New Roman" w:hAnsi="Arial" w:cs="Arial"/>
          <w:sz w:val="24"/>
          <w:szCs w:val="24"/>
        </w:rPr>
        <w:t xml:space="preserve">   </w:t>
      </w:r>
      <w:r w:rsidR="00B67EA8" w:rsidRPr="00013984">
        <w:rPr>
          <w:rFonts w:ascii="Arial" w:eastAsia="Times New Roman" w:hAnsi="Arial" w:cs="Arial"/>
          <w:sz w:val="24"/>
          <w:szCs w:val="24"/>
        </w:rPr>
        <w:t xml:space="preserve">              </w:t>
      </w:r>
      <w:r w:rsidR="008F6E43" w:rsidRPr="00013984">
        <w:rPr>
          <w:rFonts w:ascii="Arial" w:eastAsia="Times New Roman" w:hAnsi="Arial" w:cs="Arial"/>
          <w:sz w:val="24"/>
          <w:szCs w:val="24"/>
        </w:rPr>
        <w:t>M</w:t>
      </w:r>
      <w:r w:rsidR="00DE0E6D" w:rsidRPr="00013984">
        <w:rPr>
          <w:rFonts w:ascii="Arial" w:eastAsia="Times New Roman" w:hAnsi="Arial" w:cs="Arial"/>
          <w:sz w:val="24"/>
          <w:szCs w:val="24"/>
        </w:rPr>
        <w:t xml:space="preserve"> Makaula </w:t>
      </w:r>
    </w:p>
    <w:p w14:paraId="33E0D4C8" w14:textId="1E413545" w:rsidR="00773D7F" w:rsidRPr="00013984" w:rsidRDefault="00DE0E6D" w:rsidP="009009A3">
      <w:pPr>
        <w:spacing w:after="0" w:line="360" w:lineRule="auto"/>
        <w:ind w:left="4320" w:firstLine="720"/>
        <w:jc w:val="right"/>
        <w:rPr>
          <w:rFonts w:ascii="Arial" w:eastAsia="Times New Roman" w:hAnsi="Arial" w:cs="Arial"/>
          <w:sz w:val="24"/>
          <w:szCs w:val="24"/>
        </w:rPr>
      </w:pPr>
      <w:r w:rsidRPr="00013984">
        <w:rPr>
          <w:rFonts w:ascii="Arial" w:eastAsia="Times New Roman" w:hAnsi="Arial" w:cs="Arial"/>
          <w:sz w:val="24"/>
          <w:szCs w:val="24"/>
        </w:rPr>
        <w:t xml:space="preserve">                 </w:t>
      </w:r>
      <w:r w:rsidR="00B67EA8" w:rsidRPr="00013984">
        <w:rPr>
          <w:rFonts w:ascii="Arial" w:eastAsia="Times New Roman" w:hAnsi="Arial" w:cs="Arial"/>
          <w:sz w:val="24"/>
          <w:szCs w:val="24"/>
        </w:rPr>
        <w:t xml:space="preserve">Acting </w:t>
      </w:r>
      <w:r w:rsidR="00773D7F" w:rsidRPr="00013984">
        <w:rPr>
          <w:rFonts w:ascii="Arial" w:eastAsia="Times New Roman" w:hAnsi="Arial" w:cs="Arial"/>
          <w:sz w:val="24"/>
          <w:szCs w:val="24"/>
        </w:rPr>
        <w:t>Judge of Appeal</w:t>
      </w:r>
    </w:p>
    <w:p w14:paraId="534FD0A6" w14:textId="77777777" w:rsidR="00773D7F" w:rsidRPr="002B3B01" w:rsidRDefault="00773D7F" w:rsidP="00773D7F">
      <w:pPr>
        <w:spacing w:after="0" w:line="360" w:lineRule="auto"/>
        <w:rPr>
          <w:rFonts w:ascii="Arial" w:eastAsia="Times New Roman" w:hAnsi="Arial" w:cs="Arial"/>
          <w:b/>
          <w:sz w:val="24"/>
          <w:szCs w:val="24"/>
        </w:rPr>
      </w:pPr>
      <w:r w:rsidRPr="00013984">
        <w:rPr>
          <w:rFonts w:ascii="Arial" w:eastAsia="Times New Roman" w:hAnsi="Arial" w:cs="Arial"/>
          <w:sz w:val="24"/>
          <w:szCs w:val="24"/>
        </w:rPr>
        <w:br w:type="page"/>
      </w:r>
      <w:r w:rsidRPr="002B3B01">
        <w:rPr>
          <w:rFonts w:ascii="Arial" w:eastAsia="Times New Roman" w:hAnsi="Arial" w:cs="Arial"/>
          <w:b/>
          <w:sz w:val="24"/>
          <w:szCs w:val="24"/>
        </w:rPr>
        <w:lastRenderedPageBreak/>
        <w:t xml:space="preserve">APPEARANCES </w:t>
      </w:r>
    </w:p>
    <w:p w14:paraId="380461E6" w14:textId="77777777" w:rsidR="00773D7F" w:rsidRPr="00013984" w:rsidRDefault="00773D7F" w:rsidP="00773D7F">
      <w:pPr>
        <w:spacing w:after="0" w:line="360" w:lineRule="auto"/>
        <w:rPr>
          <w:rFonts w:ascii="Arial" w:eastAsia="Times New Roman" w:hAnsi="Arial" w:cs="Arial"/>
          <w:sz w:val="24"/>
          <w:szCs w:val="24"/>
        </w:rPr>
      </w:pPr>
    </w:p>
    <w:p w14:paraId="1B2C761F" w14:textId="08CCB457" w:rsidR="00773D7F" w:rsidRPr="00013984" w:rsidRDefault="00773D7F" w:rsidP="00773D7F">
      <w:pPr>
        <w:spacing w:after="0" w:line="360" w:lineRule="auto"/>
        <w:rPr>
          <w:rFonts w:ascii="Arial" w:eastAsia="Times New Roman" w:hAnsi="Arial" w:cs="Arial"/>
          <w:sz w:val="24"/>
          <w:szCs w:val="24"/>
        </w:rPr>
      </w:pPr>
      <w:r w:rsidRPr="00013984">
        <w:rPr>
          <w:rFonts w:ascii="Arial" w:eastAsia="Times New Roman" w:hAnsi="Arial" w:cs="Arial"/>
          <w:sz w:val="24"/>
          <w:szCs w:val="24"/>
        </w:rPr>
        <w:t>For appellant</w:t>
      </w:r>
      <w:r w:rsidR="008E22E9" w:rsidRPr="00013984">
        <w:rPr>
          <w:rFonts w:ascii="Arial" w:eastAsia="Times New Roman" w:hAnsi="Arial" w:cs="Arial"/>
          <w:sz w:val="24"/>
          <w:szCs w:val="24"/>
        </w:rPr>
        <w:t>s</w:t>
      </w:r>
      <w:r w:rsidRPr="00013984">
        <w:rPr>
          <w:rFonts w:ascii="Arial" w:eastAsia="Times New Roman" w:hAnsi="Arial" w:cs="Arial"/>
          <w:sz w:val="24"/>
          <w:szCs w:val="24"/>
        </w:rPr>
        <w:t xml:space="preserve">:  </w:t>
      </w:r>
      <w:r w:rsidRPr="00013984">
        <w:rPr>
          <w:rFonts w:ascii="Arial" w:eastAsia="Times New Roman" w:hAnsi="Arial" w:cs="Arial"/>
          <w:sz w:val="24"/>
          <w:szCs w:val="24"/>
        </w:rPr>
        <w:tab/>
      </w:r>
      <w:r w:rsidR="00B36DCF" w:rsidRPr="00013984">
        <w:rPr>
          <w:rFonts w:ascii="Arial" w:eastAsia="Times New Roman" w:hAnsi="Arial" w:cs="Arial"/>
          <w:sz w:val="24"/>
          <w:szCs w:val="24"/>
        </w:rPr>
        <w:t>S</w:t>
      </w:r>
      <w:r w:rsidR="00A92882" w:rsidRPr="00013984">
        <w:rPr>
          <w:rFonts w:ascii="Arial" w:eastAsia="Times New Roman" w:hAnsi="Arial" w:cs="Arial"/>
          <w:sz w:val="24"/>
          <w:szCs w:val="24"/>
        </w:rPr>
        <w:t xml:space="preserve">J Reinders </w:t>
      </w:r>
      <w:r w:rsidRPr="00013984">
        <w:rPr>
          <w:rFonts w:ascii="Arial" w:eastAsia="Times New Roman" w:hAnsi="Arial" w:cs="Arial"/>
          <w:sz w:val="24"/>
          <w:szCs w:val="24"/>
        </w:rPr>
        <w:tab/>
      </w:r>
    </w:p>
    <w:p w14:paraId="13BC3445" w14:textId="5D905FAE" w:rsidR="00773D7F" w:rsidRPr="00013984" w:rsidRDefault="00773D7F" w:rsidP="00F416E7">
      <w:pPr>
        <w:spacing w:after="0" w:line="360" w:lineRule="auto"/>
        <w:rPr>
          <w:rFonts w:ascii="Arial" w:eastAsia="Times New Roman" w:hAnsi="Arial" w:cs="Arial"/>
          <w:bCs/>
          <w:sz w:val="24"/>
          <w:szCs w:val="24"/>
        </w:rPr>
      </w:pPr>
      <w:r w:rsidRPr="00013984">
        <w:rPr>
          <w:rFonts w:ascii="Arial" w:eastAsia="Times New Roman" w:hAnsi="Arial" w:cs="Arial"/>
          <w:bCs/>
          <w:sz w:val="24"/>
          <w:szCs w:val="24"/>
        </w:rPr>
        <w:t xml:space="preserve">Instructed by: </w:t>
      </w:r>
      <w:r w:rsidR="00F416E7" w:rsidRPr="00013984">
        <w:rPr>
          <w:rFonts w:ascii="Arial" w:eastAsia="Times New Roman" w:hAnsi="Arial" w:cs="Arial"/>
          <w:bCs/>
          <w:sz w:val="24"/>
          <w:szCs w:val="24"/>
        </w:rPr>
        <w:tab/>
      </w:r>
      <w:r w:rsidR="00A92882" w:rsidRPr="00013984">
        <w:rPr>
          <w:rFonts w:ascii="Arial" w:eastAsia="Times New Roman" w:hAnsi="Arial" w:cs="Arial"/>
          <w:bCs/>
          <w:sz w:val="24"/>
          <w:szCs w:val="24"/>
        </w:rPr>
        <w:t>Eugene</w:t>
      </w:r>
      <w:r w:rsidR="008F6E43" w:rsidRPr="00013984">
        <w:rPr>
          <w:rFonts w:ascii="Arial" w:eastAsia="Times New Roman" w:hAnsi="Arial" w:cs="Arial"/>
          <w:bCs/>
          <w:sz w:val="24"/>
          <w:szCs w:val="24"/>
        </w:rPr>
        <w:t xml:space="preserve"> </w:t>
      </w:r>
      <w:r w:rsidRPr="00013984">
        <w:rPr>
          <w:rFonts w:ascii="Arial" w:eastAsia="Times New Roman" w:hAnsi="Arial" w:cs="Arial"/>
          <w:bCs/>
          <w:sz w:val="24"/>
          <w:szCs w:val="24"/>
        </w:rPr>
        <w:t>Attorneys, Bloemfontein</w:t>
      </w:r>
    </w:p>
    <w:p w14:paraId="362DE69A" w14:textId="77777777" w:rsidR="00773D7F" w:rsidRPr="00013984" w:rsidRDefault="00773D7F" w:rsidP="00773D7F">
      <w:pPr>
        <w:spacing w:after="0" w:line="360" w:lineRule="auto"/>
        <w:rPr>
          <w:rFonts w:ascii="Arial" w:eastAsia="Times New Roman" w:hAnsi="Arial" w:cs="Arial"/>
          <w:bCs/>
          <w:sz w:val="24"/>
          <w:szCs w:val="24"/>
        </w:rPr>
      </w:pPr>
      <w:r w:rsidRPr="00013984">
        <w:rPr>
          <w:rFonts w:ascii="Arial" w:eastAsia="Times New Roman" w:hAnsi="Arial" w:cs="Arial"/>
          <w:bCs/>
          <w:sz w:val="24"/>
          <w:szCs w:val="24"/>
        </w:rPr>
        <w:t xml:space="preserve"> </w:t>
      </w:r>
    </w:p>
    <w:p w14:paraId="508E9E99" w14:textId="33B859C2" w:rsidR="00773D7F" w:rsidRPr="00013984" w:rsidRDefault="00773D7F" w:rsidP="00773D7F">
      <w:pPr>
        <w:spacing w:after="0" w:line="360" w:lineRule="auto"/>
        <w:rPr>
          <w:rFonts w:ascii="Arial" w:eastAsia="Times New Roman" w:hAnsi="Arial" w:cs="Arial"/>
          <w:sz w:val="24"/>
          <w:szCs w:val="24"/>
        </w:rPr>
      </w:pPr>
      <w:r w:rsidRPr="00013984">
        <w:rPr>
          <w:rFonts w:ascii="Arial" w:eastAsia="Times New Roman" w:hAnsi="Arial" w:cs="Arial"/>
          <w:sz w:val="24"/>
          <w:szCs w:val="24"/>
        </w:rPr>
        <w:t>For respondent</w:t>
      </w:r>
      <w:r w:rsidR="008E22E9" w:rsidRPr="00013984">
        <w:rPr>
          <w:rFonts w:ascii="Arial" w:eastAsia="Times New Roman" w:hAnsi="Arial" w:cs="Arial"/>
          <w:sz w:val="24"/>
          <w:szCs w:val="24"/>
        </w:rPr>
        <w:t>s</w:t>
      </w:r>
      <w:r w:rsidRPr="00013984">
        <w:rPr>
          <w:rFonts w:ascii="Arial" w:eastAsia="Times New Roman" w:hAnsi="Arial" w:cs="Arial"/>
          <w:sz w:val="24"/>
          <w:szCs w:val="24"/>
        </w:rPr>
        <w:t xml:space="preserve">: </w:t>
      </w:r>
      <w:r w:rsidRPr="00013984">
        <w:rPr>
          <w:rFonts w:ascii="Arial" w:eastAsia="Times New Roman" w:hAnsi="Arial" w:cs="Arial"/>
          <w:sz w:val="24"/>
          <w:szCs w:val="24"/>
        </w:rPr>
        <w:tab/>
      </w:r>
      <w:r w:rsidR="00A92882" w:rsidRPr="00013984">
        <w:rPr>
          <w:rFonts w:ascii="Arial" w:eastAsia="Times New Roman" w:hAnsi="Arial" w:cs="Arial"/>
          <w:sz w:val="24"/>
          <w:szCs w:val="24"/>
        </w:rPr>
        <w:t>N Snellenb</w:t>
      </w:r>
      <w:r w:rsidR="00C33C8A" w:rsidRPr="00013984">
        <w:rPr>
          <w:rFonts w:ascii="Arial" w:eastAsia="Times New Roman" w:hAnsi="Arial" w:cs="Arial"/>
          <w:sz w:val="24"/>
          <w:szCs w:val="24"/>
        </w:rPr>
        <w:t>u</w:t>
      </w:r>
      <w:r w:rsidR="00A92882" w:rsidRPr="00013984">
        <w:rPr>
          <w:rFonts w:ascii="Arial" w:eastAsia="Times New Roman" w:hAnsi="Arial" w:cs="Arial"/>
          <w:sz w:val="24"/>
          <w:szCs w:val="24"/>
        </w:rPr>
        <w:t>rg</w:t>
      </w:r>
      <w:r w:rsidR="00F12728">
        <w:rPr>
          <w:rFonts w:ascii="Arial" w:eastAsia="Times New Roman" w:hAnsi="Arial" w:cs="Arial"/>
          <w:sz w:val="24"/>
          <w:szCs w:val="24"/>
        </w:rPr>
        <w:t xml:space="preserve"> </w:t>
      </w:r>
      <w:r w:rsidR="00F12728" w:rsidRPr="00B261EE">
        <w:rPr>
          <w:rFonts w:ascii="Arial" w:eastAsia="Times New Roman" w:hAnsi="Arial" w:cs="Arial"/>
          <w:sz w:val="24"/>
          <w:szCs w:val="24"/>
        </w:rPr>
        <w:t>SC</w:t>
      </w:r>
      <w:r w:rsidR="00B261EE">
        <w:rPr>
          <w:rFonts w:ascii="Arial" w:eastAsia="Times New Roman" w:hAnsi="Arial" w:cs="Arial"/>
          <w:sz w:val="24"/>
          <w:szCs w:val="24"/>
        </w:rPr>
        <w:t xml:space="preserve"> </w:t>
      </w:r>
      <w:r w:rsidR="00B261EE" w:rsidRPr="001024F3">
        <w:rPr>
          <w:rFonts w:ascii="Arial" w:eastAsia="Times New Roman" w:hAnsi="Arial" w:cs="Arial"/>
          <w:sz w:val="24"/>
          <w:szCs w:val="24"/>
        </w:rPr>
        <w:t>(with</w:t>
      </w:r>
      <w:r w:rsidR="00C33C8A" w:rsidRPr="001024F3">
        <w:rPr>
          <w:rFonts w:ascii="Arial" w:eastAsia="Times New Roman" w:hAnsi="Arial" w:cs="Arial"/>
          <w:sz w:val="24"/>
          <w:szCs w:val="24"/>
        </w:rPr>
        <w:t xml:space="preserve"> R van der Merwe</w:t>
      </w:r>
      <w:r w:rsidR="00AD4DF4" w:rsidRPr="001024F3">
        <w:rPr>
          <w:rFonts w:ascii="Arial" w:eastAsia="Times New Roman" w:hAnsi="Arial" w:cs="Arial"/>
          <w:sz w:val="24"/>
          <w:szCs w:val="24"/>
        </w:rPr>
        <w:t>)</w:t>
      </w:r>
      <w:r w:rsidRPr="00013984">
        <w:rPr>
          <w:rFonts w:ascii="Arial" w:eastAsia="Times New Roman" w:hAnsi="Arial" w:cs="Arial"/>
          <w:sz w:val="24"/>
          <w:szCs w:val="24"/>
        </w:rPr>
        <w:tab/>
      </w:r>
      <w:r w:rsidRPr="00013984">
        <w:rPr>
          <w:rFonts w:ascii="Arial" w:eastAsia="Times New Roman" w:hAnsi="Arial" w:cs="Arial"/>
          <w:sz w:val="24"/>
          <w:szCs w:val="24"/>
        </w:rPr>
        <w:tab/>
        <w:t xml:space="preserve"> </w:t>
      </w:r>
    </w:p>
    <w:p w14:paraId="0A6746D3" w14:textId="4CCAC18C" w:rsidR="00773D7F" w:rsidRPr="00A67D62" w:rsidRDefault="00F416E7" w:rsidP="00F416E7">
      <w:pPr>
        <w:spacing w:after="0" w:line="360" w:lineRule="auto"/>
        <w:rPr>
          <w:rFonts w:ascii="Arial" w:eastAsia="Times New Roman" w:hAnsi="Arial" w:cs="Arial"/>
          <w:bCs/>
          <w:sz w:val="24"/>
          <w:szCs w:val="24"/>
        </w:rPr>
      </w:pPr>
      <w:r w:rsidRPr="00013984">
        <w:rPr>
          <w:rFonts w:ascii="Arial" w:eastAsia="Times New Roman" w:hAnsi="Arial" w:cs="Arial"/>
          <w:bCs/>
          <w:sz w:val="24"/>
          <w:szCs w:val="24"/>
        </w:rPr>
        <w:t xml:space="preserve">Instructed by: </w:t>
      </w:r>
      <w:r w:rsidRPr="00013984">
        <w:rPr>
          <w:rFonts w:ascii="Arial" w:eastAsia="Times New Roman" w:hAnsi="Arial" w:cs="Arial"/>
          <w:bCs/>
          <w:sz w:val="24"/>
          <w:szCs w:val="24"/>
        </w:rPr>
        <w:tab/>
      </w:r>
      <w:r w:rsidR="00A92882" w:rsidRPr="00013984">
        <w:rPr>
          <w:rFonts w:ascii="Arial" w:eastAsia="Times New Roman" w:hAnsi="Arial" w:cs="Arial"/>
          <w:bCs/>
          <w:sz w:val="24"/>
          <w:szCs w:val="24"/>
        </w:rPr>
        <w:t>Lovius Block</w:t>
      </w:r>
      <w:r w:rsidR="00F01F4E" w:rsidRPr="00013984">
        <w:rPr>
          <w:rFonts w:ascii="Arial" w:eastAsia="Times New Roman" w:hAnsi="Arial" w:cs="Arial"/>
          <w:bCs/>
          <w:sz w:val="24"/>
          <w:szCs w:val="24"/>
        </w:rPr>
        <w:t xml:space="preserve"> Attorneys</w:t>
      </w:r>
      <w:r w:rsidR="0051098A" w:rsidRPr="00013984">
        <w:rPr>
          <w:rFonts w:ascii="Arial" w:eastAsia="Times New Roman" w:hAnsi="Arial" w:cs="Arial"/>
          <w:bCs/>
          <w:sz w:val="24"/>
          <w:szCs w:val="24"/>
        </w:rPr>
        <w:t>, Bloemfontein</w:t>
      </w:r>
    </w:p>
    <w:p w14:paraId="3714CE11" w14:textId="77777777" w:rsidR="00773D7F" w:rsidRPr="00A67D62" w:rsidRDefault="00773D7F" w:rsidP="00773D7F">
      <w:pPr>
        <w:autoSpaceDE w:val="0"/>
        <w:autoSpaceDN w:val="0"/>
        <w:adjustRightInd w:val="0"/>
        <w:spacing w:after="0" w:line="360" w:lineRule="auto"/>
        <w:rPr>
          <w:rFonts w:ascii="Arial" w:eastAsia="Times New Roman" w:hAnsi="Arial" w:cs="Arial"/>
          <w:sz w:val="24"/>
          <w:szCs w:val="24"/>
        </w:rPr>
      </w:pPr>
    </w:p>
    <w:p w14:paraId="34322B9B" w14:textId="77777777" w:rsidR="00773D7F" w:rsidRPr="00A67D62" w:rsidRDefault="00773D7F" w:rsidP="00773D7F">
      <w:pPr>
        <w:spacing w:after="0" w:line="360" w:lineRule="auto"/>
        <w:jc w:val="both"/>
        <w:rPr>
          <w:rFonts w:ascii="Arial" w:eastAsia="Times New Roman" w:hAnsi="Arial" w:cs="Arial"/>
          <w:sz w:val="24"/>
          <w:szCs w:val="24"/>
        </w:rPr>
      </w:pPr>
    </w:p>
    <w:p w14:paraId="03BFB374" w14:textId="77777777" w:rsidR="00082D90" w:rsidRPr="00A67D62" w:rsidRDefault="00082D90" w:rsidP="00773D7F">
      <w:pPr>
        <w:spacing w:after="0" w:line="240" w:lineRule="auto"/>
        <w:jc w:val="both"/>
        <w:rPr>
          <w:rFonts w:ascii="Arial" w:hAnsi="Arial" w:cs="Arial"/>
          <w:sz w:val="24"/>
          <w:szCs w:val="24"/>
        </w:rPr>
      </w:pPr>
    </w:p>
    <w:sectPr w:rsidR="00082D90" w:rsidRPr="00A67D62" w:rsidSect="00505F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C676" w14:textId="77777777" w:rsidR="00994028" w:rsidRDefault="00994028" w:rsidP="001E7884">
      <w:pPr>
        <w:spacing w:after="0" w:line="240" w:lineRule="auto"/>
      </w:pPr>
      <w:r>
        <w:separator/>
      </w:r>
    </w:p>
  </w:endnote>
  <w:endnote w:type="continuationSeparator" w:id="0">
    <w:p w14:paraId="46CD4CE5" w14:textId="77777777" w:rsidR="00994028" w:rsidRDefault="00994028" w:rsidP="001E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90BAD" w14:textId="77777777" w:rsidR="00994028" w:rsidRDefault="00994028" w:rsidP="001E7884">
      <w:pPr>
        <w:spacing w:after="0" w:line="240" w:lineRule="auto"/>
      </w:pPr>
      <w:r>
        <w:separator/>
      </w:r>
    </w:p>
  </w:footnote>
  <w:footnote w:type="continuationSeparator" w:id="0">
    <w:p w14:paraId="7763D147" w14:textId="77777777" w:rsidR="00994028" w:rsidRDefault="00994028" w:rsidP="001E7884">
      <w:pPr>
        <w:spacing w:after="0" w:line="240" w:lineRule="auto"/>
      </w:pPr>
      <w:r>
        <w:continuationSeparator/>
      </w:r>
    </w:p>
  </w:footnote>
  <w:footnote w:id="1">
    <w:p w14:paraId="21919388" w14:textId="6B921038" w:rsidR="00C13305" w:rsidRPr="00C13305" w:rsidRDefault="00C13305" w:rsidP="00C13305">
      <w:pPr>
        <w:pStyle w:val="FootnoteText"/>
        <w:jc w:val="both"/>
        <w:rPr>
          <w:rFonts w:ascii="Arial" w:hAnsi="Arial" w:cs="Arial"/>
          <w:i/>
          <w:lang w:val="en-ZA"/>
        </w:rPr>
      </w:pPr>
      <w:r w:rsidRPr="00C13305">
        <w:rPr>
          <w:rStyle w:val="FootnoteReference"/>
          <w:rFonts w:ascii="Arial" w:hAnsi="Arial" w:cs="Arial"/>
        </w:rPr>
        <w:footnoteRef/>
      </w:r>
      <w:r w:rsidRPr="00C13305">
        <w:rPr>
          <w:rFonts w:ascii="Arial" w:hAnsi="Arial" w:cs="Arial"/>
        </w:rPr>
        <w:t xml:space="preserve"> </w:t>
      </w:r>
      <w:r w:rsidRPr="00C13305">
        <w:rPr>
          <w:rFonts w:ascii="Arial" w:hAnsi="Arial" w:cs="Arial"/>
          <w:i/>
        </w:rPr>
        <w:t xml:space="preserve">Southern </w:t>
      </w:r>
      <w:r>
        <w:rPr>
          <w:rFonts w:ascii="Arial" w:hAnsi="Arial" w:cs="Arial"/>
          <w:i/>
        </w:rPr>
        <w:t>Af</w:t>
      </w:r>
      <w:r w:rsidRPr="00C13305">
        <w:rPr>
          <w:rFonts w:ascii="Arial" w:hAnsi="Arial" w:cs="Arial"/>
          <w:i/>
        </w:rPr>
        <w:t>rican Bank of Athens Ltd v Salvadora Properties Ninety Nine CC</w:t>
      </w:r>
      <w:r w:rsidRPr="00C13305">
        <w:rPr>
          <w:rFonts w:ascii="Arial" w:hAnsi="Arial" w:cs="Arial"/>
        </w:rPr>
        <w:t xml:space="preserve"> [2010] ZAGPJHC 37 para 15.</w:t>
      </w:r>
    </w:p>
  </w:footnote>
  <w:footnote w:id="2">
    <w:p w14:paraId="47030AB6" w14:textId="1739394F" w:rsidR="00614D13" w:rsidRPr="00B53636" w:rsidRDefault="00614D13" w:rsidP="0053246D">
      <w:pPr>
        <w:pStyle w:val="FootnoteText"/>
        <w:jc w:val="both"/>
        <w:rPr>
          <w:rFonts w:ascii="Arial" w:hAnsi="Arial" w:cs="Arial"/>
          <w:lang w:val="en-ZA"/>
        </w:rPr>
      </w:pPr>
      <w:r w:rsidRPr="00B53636">
        <w:rPr>
          <w:rStyle w:val="FootnoteReference"/>
          <w:rFonts w:ascii="Arial" w:hAnsi="Arial" w:cs="Arial"/>
        </w:rPr>
        <w:footnoteRef/>
      </w:r>
      <w:r w:rsidRPr="00B53636">
        <w:rPr>
          <w:rFonts w:ascii="Arial" w:hAnsi="Arial" w:cs="Arial"/>
        </w:rPr>
        <w:t xml:space="preserve"> </w:t>
      </w:r>
      <w:r w:rsidR="009A50F7" w:rsidRPr="00B53636">
        <w:rPr>
          <w:rFonts w:ascii="Arial" w:hAnsi="Arial" w:cs="Arial"/>
          <w:lang w:val="en-ZA"/>
        </w:rPr>
        <w:t>Rule 18 of the Uniform Rules of Court.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174851"/>
      <w:docPartObj>
        <w:docPartGallery w:val="Page Numbers (Top of Page)"/>
        <w:docPartUnique/>
      </w:docPartObj>
    </w:sdtPr>
    <w:sdtEndPr>
      <w:rPr>
        <w:rFonts w:ascii="Times New Roman" w:hAnsi="Times New Roman" w:cs="Times New Roman"/>
        <w:noProof/>
      </w:rPr>
    </w:sdtEndPr>
    <w:sdtContent>
      <w:p w14:paraId="46BCAAA5" w14:textId="1D75425E" w:rsidR="00647427" w:rsidRPr="00A66C43" w:rsidRDefault="00647427">
        <w:pPr>
          <w:pStyle w:val="Header"/>
          <w:jc w:val="right"/>
          <w:rPr>
            <w:rFonts w:ascii="Times New Roman" w:hAnsi="Times New Roman" w:cs="Times New Roman"/>
          </w:rPr>
        </w:pPr>
        <w:r w:rsidRPr="00A66C43">
          <w:rPr>
            <w:rFonts w:ascii="Times New Roman" w:hAnsi="Times New Roman" w:cs="Times New Roman"/>
          </w:rPr>
          <w:fldChar w:fldCharType="begin"/>
        </w:r>
        <w:r w:rsidRPr="00A66C43">
          <w:rPr>
            <w:rFonts w:ascii="Times New Roman" w:hAnsi="Times New Roman" w:cs="Times New Roman"/>
          </w:rPr>
          <w:instrText xml:space="preserve"> PAGE   \* MERGEFORMAT </w:instrText>
        </w:r>
        <w:r w:rsidRPr="00A66C43">
          <w:rPr>
            <w:rFonts w:ascii="Times New Roman" w:hAnsi="Times New Roman" w:cs="Times New Roman"/>
          </w:rPr>
          <w:fldChar w:fldCharType="separate"/>
        </w:r>
        <w:r w:rsidR="002A0239">
          <w:rPr>
            <w:rFonts w:ascii="Times New Roman" w:hAnsi="Times New Roman" w:cs="Times New Roman"/>
            <w:noProof/>
          </w:rPr>
          <w:t>4</w:t>
        </w:r>
        <w:r w:rsidRPr="00A66C43">
          <w:rPr>
            <w:rFonts w:ascii="Times New Roman" w:hAnsi="Times New Roman" w:cs="Times New Roman"/>
            <w:noProof/>
          </w:rPr>
          <w:fldChar w:fldCharType="end"/>
        </w:r>
      </w:p>
    </w:sdtContent>
  </w:sdt>
  <w:p w14:paraId="4EEB5EC5" w14:textId="77777777" w:rsidR="00647427" w:rsidRDefault="006474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568"/>
    <w:multiLevelType w:val="hybridMultilevel"/>
    <w:tmpl w:val="03F88C04"/>
    <w:lvl w:ilvl="0" w:tplc="E258E4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2C90588"/>
    <w:multiLevelType w:val="hybridMultilevel"/>
    <w:tmpl w:val="BBD68920"/>
    <w:lvl w:ilvl="0" w:tplc="0F8CC3F2">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257AF9"/>
    <w:multiLevelType w:val="hybridMultilevel"/>
    <w:tmpl w:val="D50A9A08"/>
    <w:lvl w:ilvl="0" w:tplc="749C0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4939C2"/>
    <w:multiLevelType w:val="hybridMultilevel"/>
    <w:tmpl w:val="C4F47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0E1651"/>
    <w:multiLevelType w:val="hybridMultilevel"/>
    <w:tmpl w:val="3A5C34AE"/>
    <w:lvl w:ilvl="0" w:tplc="0804F8B0">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E9640FF"/>
    <w:multiLevelType w:val="hybridMultilevel"/>
    <w:tmpl w:val="26BAF912"/>
    <w:lvl w:ilvl="0" w:tplc="265AB4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707ADC"/>
    <w:multiLevelType w:val="hybridMultilevel"/>
    <w:tmpl w:val="25383FB8"/>
    <w:lvl w:ilvl="0" w:tplc="A3BE5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F776DC4"/>
    <w:multiLevelType w:val="multilevel"/>
    <w:tmpl w:val="B0CC09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2F1649E"/>
    <w:multiLevelType w:val="multilevel"/>
    <w:tmpl w:val="5A2EFB72"/>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4466848"/>
    <w:multiLevelType w:val="singleLevel"/>
    <w:tmpl w:val="1C090001"/>
    <w:lvl w:ilvl="0">
      <w:start w:val="1"/>
      <w:numFmt w:val="bullet"/>
      <w:lvlText w:val=""/>
      <w:lvlJc w:val="left"/>
      <w:pPr>
        <w:ind w:left="720" w:hanging="360"/>
      </w:pPr>
      <w:rPr>
        <w:rFonts w:ascii="Symbol" w:hAnsi="Symbol" w:hint="default"/>
      </w:rPr>
    </w:lvl>
  </w:abstractNum>
  <w:abstractNum w:abstractNumId="10" w15:restartNumberingAfterBreak="0">
    <w:nsid w:val="14510CEA"/>
    <w:multiLevelType w:val="hybridMultilevel"/>
    <w:tmpl w:val="4C248328"/>
    <w:lvl w:ilvl="0" w:tplc="FE34A0CE">
      <w:start w:val="1"/>
      <w:numFmt w:val="lowerLetter"/>
      <w:lvlText w:val="(%1)"/>
      <w:lvlJc w:val="left"/>
      <w:pPr>
        <w:ind w:left="720" w:hanging="360"/>
      </w:pPr>
      <w:rPr>
        <w:rFonts w:ascii="Arial" w:eastAsia="Times New Roman" w:hAnsi="Arial" w:cs="Arial"/>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ED6179"/>
    <w:multiLevelType w:val="hybridMultilevel"/>
    <w:tmpl w:val="4ECC4B28"/>
    <w:lvl w:ilvl="0" w:tplc="56649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05E4A"/>
    <w:multiLevelType w:val="hybridMultilevel"/>
    <w:tmpl w:val="A04C1AB2"/>
    <w:lvl w:ilvl="0" w:tplc="91C0F46A">
      <w:start w:val="1"/>
      <w:numFmt w:val="lowerLetter"/>
      <w:lvlText w:val="(%1)"/>
      <w:lvlJc w:val="left"/>
      <w:pPr>
        <w:ind w:left="720" w:hanging="360"/>
      </w:pPr>
      <w:rPr>
        <w:rFonts w:hint="default"/>
        <w:i/>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A107400"/>
    <w:multiLevelType w:val="hybridMultilevel"/>
    <w:tmpl w:val="FD2C34E4"/>
    <w:lvl w:ilvl="0" w:tplc="5DAACD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B21424A"/>
    <w:multiLevelType w:val="hybridMultilevel"/>
    <w:tmpl w:val="1180D52A"/>
    <w:lvl w:ilvl="0" w:tplc="5BD6B5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A9C2636"/>
    <w:multiLevelType w:val="hybridMultilevel"/>
    <w:tmpl w:val="9B4893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D260CD9"/>
    <w:multiLevelType w:val="hybridMultilevel"/>
    <w:tmpl w:val="D152D9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D64786F"/>
    <w:multiLevelType w:val="multilevel"/>
    <w:tmpl w:val="9804406A"/>
    <w:lvl w:ilvl="0">
      <w:start w:val="1"/>
      <w:numFmt w:val="decimal"/>
      <w:lvlText w:val="%1."/>
      <w:lvlJc w:val="left"/>
      <w:pPr>
        <w:ind w:left="360" w:hanging="360"/>
      </w:pPr>
      <w:rPr>
        <w:rFonts w:asciiTheme="minorHAnsi" w:hAnsiTheme="minorHAnsi" w:hint="default"/>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464F29"/>
    <w:multiLevelType w:val="hybridMultilevel"/>
    <w:tmpl w:val="7CE836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B905F7"/>
    <w:multiLevelType w:val="hybridMultilevel"/>
    <w:tmpl w:val="18862974"/>
    <w:lvl w:ilvl="0" w:tplc="BD420F7C">
      <w:start w:val="1"/>
      <w:numFmt w:val="lowerLetter"/>
      <w:lvlText w:val="(%1)"/>
      <w:lvlJc w:val="left"/>
      <w:pPr>
        <w:ind w:left="644" w:hanging="360"/>
      </w:pPr>
      <w:rPr>
        <w:rFonts w:ascii="Times New Roman" w:eastAsiaTheme="minorHAnsi" w:hAnsi="Times New Roman" w:cs="Times New Roman"/>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4147E6"/>
    <w:multiLevelType w:val="hybridMultilevel"/>
    <w:tmpl w:val="CD84EBB6"/>
    <w:lvl w:ilvl="0" w:tplc="EA5C7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E1794"/>
    <w:multiLevelType w:val="hybridMultilevel"/>
    <w:tmpl w:val="323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25FEF"/>
    <w:multiLevelType w:val="hybridMultilevel"/>
    <w:tmpl w:val="6134851A"/>
    <w:lvl w:ilvl="0" w:tplc="AE66084A">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3" w15:restartNumberingAfterBreak="0">
    <w:nsid w:val="5F4C3150"/>
    <w:multiLevelType w:val="hybridMultilevel"/>
    <w:tmpl w:val="951A844E"/>
    <w:lvl w:ilvl="0" w:tplc="8EB8A362">
      <w:start w:val="2"/>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2701FCB"/>
    <w:multiLevelType w:val="hybridMultilevel"/>
    <w:tmpl w:val="4D4A6A48"/>
    <w:lvl w:ilvl="0" w:tplc="D6F28376">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65361D"/>
    <w:multiLevelType w:val="hybridMultilevel"/>
    <w:tmpl w:val="B2AAA5F2"/>
    <w:lvl w:ilvl="0" w:tplc="6AE2BB5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64F256E"/>
    <w:multiLevelType w:val="hybridMultilevel"/>
    <w:tmpl w:val="1DC0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3A067C"/>
    <w:multiLevelType w:val="multilevel"/>
    <w:tmpl w:val="F06C1F8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FC4025C"/>
    <w:multiLevelType w:val="hybridMultilevel"/>
    <w:tmpl w:val="4E84B4BE"/>
    <w:lvl w:ilvl="0" w:tplc="7AE2CE96">
      <w:start w:val="1"/>
      <w:numFmt w:val="lowerLetter"/>
      <w:lvlText w:val="(%1)"/>
      <w:lvlJc w:val="left"/>
      <w:pPr>
        <w:ind w:left="644"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1DE1624"/>
    <w:multiLevelType w:val="hybridMultilevel"/>
    <w:tmpl w:val="EA52DED6"/>
    <w:lvl w:ilvl="0" w:tplc="2584807E">
      <w:start w:val="9"/>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B5C58BE"/>
    <w:multiLevelType w:val="hybridMultilevel"/>
    <w:tmpl w:val="4DD8C642"/>
    <w:lvl w:ilvl="0" w:tplc="C65AE4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BE546BE"/>
    <w:multiLevelType w:val="hybridMultilevel"/>
    <w:tmpl w:val="6E542BD8"/>
    <w:lvl w:ilvl="0" w:tplc="C1C2A7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CC848CF"/>
    <w:multiLevelType w:val="hybridMultilevel"/>
    <w:tmpl w:val="B2D08B68"/>
    <w:lvl w:ilvl="0" w:tplc="21DA29D8">
      <w:start w:val="1"/>
      <w:numFmt w:val="decimal"/>
      <w:lvlText w:val="[%1]"/>
      <w:lvlJc w:val="left"/>
      <w:pPr>
        <w:ind w:left="36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D561C93"/>
    <w:multiLevelType w:val="hybridMultilevel"/>
    <w:tmpl w:val="76422C50"/>
    <w:lvl w:ilvl="0" w:tplc="576A0FE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15"/>
  </w:num>
  <w:num w:numId="3">
    <w:abstractNumId w:val="18"/>
  </w:num>
  <w:num w:numId="4">
    <w:abstractNumId w:val="27"/>
  </w:num>
  <w:num w:numId="5">
    <w:abstractNumId w:val="16"/>
  </w:num>
  <w:num w:numId="6">
    <w:abstractNumId w:val="9"/>
  </w:num>
  <w:num w:numId="7">
    <w:abstractNumId w:val="2"/>
  </w:num>
  <w:num w:numId="8">
    <w:abstractNumId w:val="22"/>
  </w:num>
  <w:num w:numId="9">
    <w:abstractNumId w:val="17"/>
  </w:num>
  <w:num w:numId="10">
    <w:abstractNumId w:val="19"/>
  </w:num>
  <w:num w:numId="11">
    <w:abstractNumId w:val="28"/>
  </w:num>
  <w:num w:numId="12">
    <w:abstractNumId w:val="5"/>
  </w:num>
  <w:num w:numId="13">
    <w:abstractNumId w:val="33"/>
  </w:num>
  <w:num w:numId="14">
    <w:abstractNumId w:val="13"/>
  </w:num>
  <w:num w:numId="15">
    <w:abstractNumId w:val="12"/>
  </w:num>
  <w:num w:numId="16">
    <w:abstractNumId w:val="1"/>
  </w:num>
  <w:num w:numId="17">
    <w:abstractNumId w:val="24"/>
  </w:num>
  <w:num w:numId="18">
    <w:abstractNumId w:val="25"/>
  </w:num>
  <w:num w:numId="19">
    <w:abstractNumId w:val="23"/>
  </w:num>
  <w:num w:numId="20">
    <w:abstractNumId w:val="29"/>
  </w:num>
  <w:num w:numId="21">
    <w:abstractNumId w:val="30"/>
  </w:num>
  <w:num w:numId="22">
    <w:abstractNumId w:val="8"/>
  </w:num>
  <w:num w:numId="23">
    <w:abstractNumId w:val="4"/>
  </w:num>
  <w:num w:numId="24">
    <w:abstractNumId w:val="7"/>
  </w:num>
  <w:num w:numId="25">
    <w:abstractNumId w:val="6"/>
  </w:num>
  <w:num w:numId="26">
    <w:abstractNumId w:val="31"/>
  </w:num>
  <w:num w:numId="27">
    <w:abstractNumId w:val="3"/>
  </w:num>
  <w:num w:numId="28">
    <w:abstractNumId w:val="10"/>
  </w:num>
  <w:num w:numId="29">
    <w:abstractNumId w:val="0"/>
  </w:num>
  <w:num w:numId="30">
    <w:abstractNumId w:val="20"/>
  </w:num>
  <w:num w:numId="31">
    <w:abstractNumId w:val="11"/>
  </w:num>
  <w:num w:numId="32">
    <w:abstractNumId w:val="14"/>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zMTM3sjAyNjWzMDJU0lEKTi0uzszPAykwrgUApIGj1ywAAAA="/>
    <w:docVar w:name="dgnword-docGUID" w:val="{D2F74628-66A9-453B-A61F-6B23642AD8DD}"/>
    <w:docVar w:name="dgnword-eventsink" w:val="2663101267664"/>
  </w:docVars>
  <w:rsids>
    <w:rsidRoot w:val="00D81D29"/>
    <w:rsid w:val="00003FF5"/>
    <w:rsid w:val="00005C6E"/>
    <w:rsid w:val="000079CC"/>
    <w:rsid w:val="000079F1"/>
    <w:rsid w:val="00010674"/>
    <w:rsid w:val="00011769"/>
    <w:rsid w:val="00011D8D"/>
    <w:rsid w:val="000123DF"/>
    <w:rsid w:val="00013984"/>
    <w:rsid w:val="00013CE0"/>
    <w:rsid w:val="00014989"/>
    <w:rsid w:val="000154B7"/>
    <w:rsid w:val="000160A2"/>
    <w:rsid w:val="00016E7A"/>
    <w:rsid w:val="00020715"/>
    <w:rsid w:val="000255F4"/>
    <w:rsid w:val="00026773"/>
    <w:rsid w:val="00027A5D"/>
    <w:rsid w:val="0003494E"/>
    <w:rsid w:val="00036AB9"/>
    <w:rsid w:val="00036FA1"/>
    <w:rsid w:val="00037413"/>
    <w:rsid w:val="00040474"/>
    <w:rsid w:val="00040C15"/>
    <w:rsid w:val="00041D37"/>
    <w:rsid w:val="0004213A"/>
    <w:rsid w:val="00042D1E"/>
    <w:rsid w:val="00043589"/>
    <w:rsid w:val="0004418F"/>
    <w:rsid w:val="00046A80"/>
    <w:rsid w:val="000471BD"/>
    <w:rsid w:val="0004738D"/>
    <w:rsid w:val="000507D6"/>
    <w:rsid w:val="00052375"/>
    <w:rsid w:val="000540AB"/>
    <w:rsid w:val="0005487A"/>
    <w:rsid w:val="00055ADC"/>
    <w:rsid w:val="00062EE1"/>
    <w:rsid w:val="00064510"/>
    <w:rsid w:val="000700DE"/>
    <w:rsid w:val="00070AE0"/>
    <w:rsid w:val="00072E13"/>
    <w:rsid w:val="00074717"/>
    <w:rsid w:val="0007793E"/>
    <w:rsid w:val="00080CB5"/>
    <w:rsid w:val="00082A1B"/>
    <w:rsid w:val="00082BF0"/>
    <w:rsid w:val="00082D90"/>
    <w:rsid w:val="000833BC"/>
    <w:rsid w:val="000839DF"/>
    <w:rsid w:val="00083BB4"/>
    <w:rsid w:val="000842CE"/>
    <w:rsid w:val="00084987"/>
    <w:rsid w:val="00084E7F"/>
    <w:rsid w:val="00084FA2"/>
    <w:rsid w:val="000861BF"/>
    <w:rsid w:val="00087E72"/>
    <w:rsid w:val="000903EB"/>
    <w:rsid w:val="00091949"/>
    <w:rsid w:val="00091E13"/>
    <w:rsid w:val="0009327D"/>
    <w:rsid w:val="000951A2"/>
    <w:rsid w:val="00095918"/>
    <w:rsid w:val="00097FD1"/>
    <w:rsid w:val="000A00C0"/>
    <w:rsid w:val="000A055F"/>
    <w:rsid w:val="000A08EE"/>
    <w:rsid w:val="000A41EC"/>
    <w:rsid w:val="000A532F"/>
    <w:rsid w:val="000A56A4"/>
    <w:rsid w:val="000A5716"/>
    <w:rsid w:val="000A753C"/>
    <w:rsid w:val="000B008B"/>
    <w:rsid w:val="000B1AB7"/>
    <w:rsid w:val="000B212F"/>
    <w:rsid w:val="000B23D0"/>
    <w:rsid w:val="000B2C16"/>
    <w:rsid w:val="000B2D7B"/>
    <w:rsid w:val="000B4D47"/>
    <w:rsid w:val="000B5F13"/>
    <w:rsid w:val="000B6B4F"/>
    <w:rsid w:val="000C013B"/>
    <w:rsid w:val="000C0CC4"/>
    <w:rsid w:val="000C1896"/>
    <w:rsid w:val="000C504C"/>
    <w:rsid w:val="000C57BE"/>
    <w:rsid w:val="000C6E73"/>
    <w:rsid w:val="000D2C9D"/>
    <w:rsid w:val="000D2CC9"/>
    <w:rsid w:val="000D628A"/>
    <w:rsid w:val="000D6649"/>
    <w:rsid w:val="000E06F7"/>
    <w:rsid w:val="000E076B"/>
    <w:rsid w:val="000E234F"/>
    <w:rsid w:val="000E2A87"/>
    <w:rsid w:val="000E6080"/>
    <w:rsid w:val="000E6305"/>
    <w:rsid w:val="000E65E5"/>
    <w:rsid w:val="000E6C59"/>
    <w:rsid w:val="000E6E83"/>
    <w:rsid w:val="000E70FB"/>
    <w:rsid w:val="000E711F"/>
    <w:rsid w:val="000F04AA"/>
    <w:rsid w:val="000F0662"/>
    <w:rsid w:val="000F0749"/>
    <w:rsid w:val="000F13A3"/>
    <w:rsid w:val="000F2204"/>
    <w:rsid w:val="000F3BE4"/>
    <w:rsid w:val="000F5D87"/>
    <w:rsid w:val="000F5F93"/>
    <w:rsid w:val="000F6C0A"/>
    <w:rsid w:val="000F7C88"/>
    <w:rsid w:val="001000DF"/>
    <w:rsid w:val="00102393"/>
    <w:rsid w:val="001024F3"/>
    <w:rsid w:val="001033E2"/>
    <w:rsid w:val="0010375F"/>
    <w:rsid w:val="00105986"/>
    <w:rsid w:val="00105DB8"/>
    <w:rsid w:val="001109D8"/>
    <w:rsid w:val="00110C16"/>
    <w:rsid w:val="00111632"/>
    <w:rsid w:val="00114634"/>
    <w:rsid w:val="00117084"/>
    <w:rsid w:val="00120E68"/>
    <w:rsid w:val="001221D1"/>
    <w:rsid w:val="001233D3"/>
    <w:rsid w:val="001242C1"/>
    <w:rsid w:val="00127894"/>
    <w:rsid w:val="00127F8A"/>
    <w:rsid w:val="001308A6"/>
    <w:rsid w:val="00131647"/>
    <w:rsid w:val="00131DB5"/>
    <w:rsid w:val="00132F1B"/>
    <w:rsid w:val="00132F47"/>
    <w:rsid w:val="00133E8E"/>
    <w:rsid w:val="00134B0B"/>
    <w:rsid w:val="00135398"/>
    <w:rsid w:val="001364EB"/>
    <w:rsid w:val="001371A2"/>
    <w:rsid w:val="001405B5"/>
    <w:rsid w:val="00140F35"/>
    <w:rsid w:val="00141334"/>
    <w:rsid w:val="00141AD1"/>
    <w:rsid w:val="00142625"/>
    <w:rsid w:val="0014415D"/>
    <w:rsid w:val="001447DC"/>
    <w:rsid w:val="00145051"/>
    <w:rsid w:val="001454A9"/>
    <w:rsid w:val="0014558C"/>
    <w:rsid w:val="001459A6"/>
    <w:rsid w:val="00145DF5"/>
    <w:rsid w:val="00147081"/>
    <w:rsid w:val="0014758C"/>
    <w:rsid w:val="001501DE"/>
    <w:rsid w:val="00150CAA"/>
    <w:rsid w:val="00150D54"/>
    <w:rsid w:val="0015221D"/>
    <w:rsid w:val="001534EF"/>
    <w:rsid w:val="00153A30"/>
    <w:rsid w:val="001563DE"/>
    <w:rsid w:val="0016084F"/>
    <w:rsid w:val="00161D55"/>
    <w:rsid w:val="00162157"/>
    <w:rsid w:val="00164CEA"/>
    <w:rsid w:val="00165B6B"/>
    <w:rsid w:val="00166AD4"/>
    <w:rsid w:val="00166BCF"/>
    <w:rsid w:val="00167CC3"/>
    <w:rsid w:val="0017127E"/>
    <w:rsid w:val="001720D8"/>
    <w:rsid w:val="00174B64"/>
    <w:rsid w:val="00174C46"/>
    <w:rsid w:val="00175A95"/>
    <w:rsid w:val="001764F2"/>
    <w:rsid w:val="001779C3"/>
    <w:rsid w:val="001802ED"/>
    <w:rsid w:val="001803F5"/>
    <w:rsid w:val="0018042F"/>
    <w:rsid w:val="001809F2"/>
    <w:rsid w:val="00181768"/>
    <w:rsid w:val="001817C9"/>
    <w:rsid w:val="00181F36"/>
    <w:rsid w:val="00183BE3"/>
    <w:rsid w:val="00183C5A"/>
    <w:rsid w:val="00184761"/>
    <w:rsid w:val="001848D5"/>
    <w:rsid w:val="00187AC5"/>
    <w:rsid w:val="0019158D"/>
    <w:rsid w:val="00191D2A"/>
    <w:rsid w:val="00191EA2"/>
    <w:rsid w:val="00191FA3"/>
    <w:rsid w:val="00192E83"/>
    <w:rsid w:val="00193F11"/>
    <w:rsid w:val="001946F2"/>
    <w:rsid w:val="0019519D"/>
    <w:rsid w:val="001978C7"/>
    <w:rsid w:val="00197973"/>
    <w:rsid w:val="00197D39"/>
    <w:rsid w:val="001A00C3"/>
    <w:rsid w:val="001A205F"/>
    <w:rsid w:val="001A393F"/>
    <w:rsid w:val="001A51D9"/>
    <w:rsid w:val="001A6673"/>
    <w:rsid w:val="001A7B36"/>
    <w:rsid w:val="001B0DBF"/>
    <w:rsid w:val="001B0EFC"/>
    <w:rsid w:val="001B5837"/>
    <w:rsid w:val="001B65C3"/>
    <w:rsid w:val="001B6CF8"/>
    <w:rsid w:val="001B7AD1"/>
    <w:rsid w:val="001C1F91"/>
    <w:rsid w:val="001C2BB0"/>
    <w:rsid w:val="001C3770"/>
    <w:rsid w:val="001C3BCB"/>
    <w:rsid w:val="001C3D4F"/>
    <w:rsid w:val="001C6D9D"/>
    <w:rsid w:val="001D0614"/>
    <w:rsid w:val="001D0BE8"/>
    <w:rsid w:val="001D127B"/>
    <w:rsid w:val="001D2056"/>
    <w:rsid w:val="001D28EE"/>
    <w:rsid w:val="001D31C8"/>
    <w:rsid w:val="001D3FFB"/>
    <w:rsid w:val="001D46ED"/>
    <w:rsid w:val="001D4AE2"/>
    <w:rsid w:val="001D6257"/>
    <w:rsid w:val="001D76E5"/>
    <w:rsid w:val="001E0D56"/>
    <w:rsid w:val="001E28D3"/>
    <w:rsid w:val="001E3524"/>
    <w:rsid w:val="001E4AF0"/>
    <w:rsid w:val="001E4FC2"/>
    <w:rsid w:val="001E6D41"/>
    <w:rsid w:val="001E7884"/>
    <w:rsid w:val="001F0840"/>
    <w:rsid w:val="001F1843"/>
    <w:rsid w:val="001F3295"/>
    <w:rsid w:val="001F50DE"/>
    <w:rsid w:val="001F5B3C"/>
    <w:rsid w:val="001F615A"/>
    <w:rsid w:val="00200407"/>
    <w:rsid w:val="00202C0E"/>
    <w:rsid w:val="0020379B"/>
    <w:rsid w:val="002038E3"/>
    <w:rsid w:val="00203F82"/>
    <w:rsid w:val="00206151"/>
    <w:rsid w:val="002069E7"/>
    <w:rsid w:val="00206D1E"/>
    <w:rsid w:val="0020710D"/>
    <w:rsid w:val="0020758D"/>
    <w:rsid w:val="00211163"/>
    <w:rsid w:val="00211392"/>
    <w:rsid w:val="0021453C"/>
    <w:rsid w:val="00214946"/>
    <w:rsid w:val="00215861"/>
    <w:rsid w:val="002172DB"/>
    <w:rsid w:val="0022068C"/>
    <w:rsid w:val="0022118E"/>
    <w:rsid w:val="00222199"/>
    <w:rsid w:val="00223F7E"/>
    <w:rsid w:val="00224C58"/>
    <w:rsid w:val="00231A6D"/>
    <w:rsid w:val="00232E2A"/>
    <w:rsid w:val="00233AF4"/>
    <w:rsid w:val="0023491E"/>
    <w:rsid w:val="00234C4D"/>
    <w:rsid w:val="0023658C"/>
    <w:rsid w:val="00243D3A"/>
    <w:rsid w:val="0024533D"/>
    <w:rsid w:val="00245597"/>
    <w:rsid w:val="002464B7"/>
    <w:rsid w:val="00250326"/>
    <w:rsid w:val="00250E29"/>
    <w:rsid w:val="00251797"/>
    <w:rsid w:val="00252D20"/>
    <w:rsid w:val="002531A4"/>
    <w:rsid w:val="0025457B"/>
    <w:rsid w:val="002558CC"/>
    <w:rsid w:val="00256537"/>
    <w:rsid w:val="0025664A"/>
    <w:rsid w:val="00256B24"/>
    <w:rsid w:val="00257C51"/>
    <w:rsid w:val="00257D22"/>
    <w:rsid w:val="00263634"/>
    <w:rsid w:val="0026379B"/>
    <w:rsid w:val="00265176"/>
    <w:rsid w:val="00266338"/>
    <w:rsid w:val="00267E41"/>
    <w:rsid w:val="00270D7A"/>
    <w:rsid w:val="00270E42"/>
    <w:rsid w:val="0027115D"/>
    <w:rsid w:val="00271611"/>
    <w:rsid w:val="002729BC"/>
    <w:rsid w:val="00272EB3"/>
    <w:rsid w:val="00272F8D"/>
    <w:rsid w:val="0027333F"/>
    <w:rsid w:val="00273B10"/>
    <w:rsid w:val="00274748"/>
    <w:rsid w:val="00277F88"/>
    <w:rsid w:val="00280ED9"/>
    <w:rsid w:val="00282210"/>
    <w:rsid w:val="002829D5"/>
    <w:rsid w:val="00282B14"/>
    <w:rsid w:val="00283574"/>
    <w:rsid w:val="00285A5B"/>
    <w:rsid w:val="00285B1C"/>
    <w:rsid w:val="00286A30"/>
    <w:rsid w:val="002904E7"/>
    <w:rsid w:val="00291B38"/>
    <w:rsid w:val="00291E7C"/>
    <w:rsid w:val="00291F56"/>
    <w:rsid w:val="002930CC"/>
    <w:rsid w:val="00294CFE"/>
    <w:rsid w:val="002951EF"/>
    <w:rsid w:val="00295C0B"/>
    <w:rsid w:val="002960D8"/>
    <w:rsid w:val="0029696C"/>
    <w:rsid w:val="00297158"/>
    <w:rsid w:val="00297752"/>
    <w:rsid w:val="002A0239"/>
    <w:rsid w:val="002A1687"/>
    <w:rsid w:val="002A2448"/>
    <w:rsid w:val="002A2902"/>
    <w:rsid w:val="002A2EBB"/>
    <w:rsid w:val="002A32E4"/>
    <w:rsid w:val="002A5AD0"/>
    <w:rsid w:val="002A6323"/>
    <w:rsid w:val="002A7283"/>
    <w:rsid w:val="002A753E"/>
    <w:rsid w:val="002B0AA8"/>
    <w:rsid w:val="002B143F"/>
    <w:rsid w:val="002B1F8F"/>
    <w:rsid w:val="002B3285"/>
    <w:rsid w:val="002B3B01"/>
    <w:rsid w:val="002B5C27"/>
    <w:rsid w:val="002B69D3"/>
    <w:rsid w:val="002B707A"/>
    <w:rsid w:val="002B75F1"/>
    <w:rsid w:val="002B7D84"/>
    <w:rsid w:val="002C0976"/>
    <w:rsid w:val="002C0F7A"/>
    <w:rsid w:val="002C3066"/>
    <w:rsid w:val="002C3A5F"/>
    <w:rsid w:val="002C3C35"/>
    <w:rsid w:val="002C40DD"/>
    <w:rsid w:val="002C4D3A"/>
    <w:rsid w:val="002C6811"/>
    <w:rsid w:val="002C6C98"/>
    <w:rsid w:val="002C7DCD"/>
    <w:rsid w:val="002D0BA2"/>
    <w:rsid w:val="002D290E"/>
    <w:rsid w:val="002D634E"/>
    <w:rsid w:val="002D6C38"/>
    <w:rsid w:val="002E040B"/>
    <w:rsid w:val="002E3FB8"/>
    <w:rsid w:val="002E6FDB"/>
    <w:rsid w:val="002E726E"/>
    <w:rsid w:val="002F0879"/>
    <w:rsid w:val="002F0C38"/>
    <w:rsid w:val="002F112B"/>
    <w:rsid w:val="002F1849"/>
    <w:rsid w:val="002F3573"/>
    <w:rsid w:val="002F3E54"/>
    <w:rsid w:val="002F406C"/>
    <w:rsid w:val="002F54B6"/>
    <w:rsid w:val="002F7756"/>
    <w:rsid w:val="002F7FE1"/>
    <w:rsid w:val="00303219"/>
    <w:rsid w:val="00304246"/>
    <w:rsid w:val="00304313"/>
    <w:rsid w:val="00305A49"/>
    <w:rsid w:val="003065F7"/>
    <w:rsid w:val="00310CB1"/>
    <w:rsid w:val="0031166F"/>
    <w:rsid w:val="00311A7A"/>
    <w:rsid w:val="00320888"/>
    <w:rsid w:val="00321928"/>
    <w:rsid w:val="00321A0E"/>
    <w:rsid w:val="00321E26"/>
    <w:rsid w:val="00322A10"/>
    <w:rsid w:val="00322A9B"/>
    <w:rsid w:val="003241E5"/>
    <w:rsid w:val="00325AEA"/>
    <w:rsid w:val="00326ABA"/>
    <w:rsid w:val="00330215"/>
    <w:rsid w:val="00330BDE"/>
    <w:rsid w:val="00330BF0"/>
    <w:rsid w:val="00331D26"/>
    <w:rsid w:val="00332536"/>
    <w:rsid w:val="0033508D"/>
    <w:rsid w:val="00336416"/>
    <w:rsid w:val="00336CFE"/>
    <w:rsid w:val="00341EBE"/>
    <w:rsid w:val="00341F64"/>
    <w:rsid w:val="00343147"/>
    <w:rsid w:val="0034455A"/>
    <w:rsid w:val="00345A09"/>
    <w:rsid w:val="0034732E"/>
    <w:rsid w:val="0034758E"/>
    <w:rsid w:val="00347FB6"/>
    <w:rsid w:val="00350742"/>
    <w:rsid w:val="00351D78"/>
    <w:rsid w:val="00352169"/>
    <w:rsid w:val="00352D58"/>
    <w:rsid w:val="003539F7"/>
    <w:rsid w:val="00353C9E"/>
    <w:rsid w:val="00356E9E"/>
    <w:rsid w:val="003600D8"/>
    <w:rsid w:val="003608E6"/>
    <w:rsid w:val="00360D79"/>
    <w:rsid w:val="00361432"/>
    <w:rsid w:val="0036161E"/>
    <w:rsid w:val="00362081"/>
    <w:rsid w:val="00362AF3"/>
    <w:rsid w:val="00365049"/>
    <w:rsid w:val="00366678"/>
    <w:rsid w:val="0036706C"/>
    <w:rsid w:val="003707C7"/>
    <w:rsid w:val="00373B4E"/>
    <w:rsid w:val="00374FCE"/>
    <w:rsid w:val="003752AB"/>
    <w:rsid w:val="00375AA6"/>
    <w:rsid w:val="00375B66"/>
    <w:rsid w:val="00376D3C"/>
    <w:rsid w:val="0037721E"/>
    <w:rsid w:val="00380C79"/>
    <w:rsid w:val="00381871"/>
    <w:rsid w:val="0038194C"/>
    <w:rsid w:val="00381DD5"/>
    <w:rsid w:val="0038261F"/>
    <w:rsid w:val="00382ACD"/>
    <w:rsid w:val="00382CF3"/>
    <w:rsid w:val="00383183"/>
    <w:rsid w:val="003835E7"/>
    <w:rsid w:val="00384362"/>
    <w:rsid w:val="00385290"/>
    <w:rsid w:val="00385E25"/>
    <w:rsid w:val="00386966"/>
    <w:rsid w:val="00387213"/>
    <w:rsid w:val="003918AE"/>
    <w:rsid w:val="00391AB9"/>
    <w:rsid w:val="00392FE1"/>
    <w:rsid w:val="00393244"/>
    <w:rsid w:val="003932AB"/>
    <w:rsid w:val="0039372F"/>
    <w:rsid w:val="00393A79"/>
    <w:rsid w:val="003951AF"/>
    <w:rsid w:val="00395880"/>
    <w:rsid w:val="0039611E"/>
    <w:rsid w:val="00396946"/>
    <w:rsid w:val="00396D2F"/>
    <w:rsid w:val="003978B0"/>
    <w:rsid w:val="003A0B6A"/>
    <w:rsid w:val="003A4A56"/>
    <w:rsid w:val="003A5EB9"/>
    <w:rsid w:val="003A632A"/>
    <w:rsid w:val="003B08CB"/>
    <w:rsid w:val="003B0FAA"/>
    <w:rsid w:val="003B13A7"/>
    <w:rsid w:val="003B296C"/>
    <w:rsid w:val="003B2FBD"/>
    <w:rsid w:val="003B5024"/>
    <w:rsid w:val="003B5797"/>
    <w:rsid w:val="003B61BD"/>
    <w:rsid w:val="003B7B66"/>
    <w:rsid w:val="003C0146"/>
    <w:rsid w:val="003C1007"/>
    <w:rsid w:val="003C2352"/>
    <w:rsid w:val="003C24AD"/>
    <w:rsid w:val="003C24B0"/>
    <w:rsid w:val="003C37FB"/>
    <w:rsid w:val="003C3A4C"/>
    <w:rsid w:val="003C63BA"/>
    <w:rsid w:val="003C6FA7"/>
    <w:rsid w:val="003D014E"/>
    <w:rsid w:val="003D1809"/>
    <w:rsid w:val="003D1F5A"/>
    <w:rsid w:val="003D27B6"/>
    <w:rsid w:val="003D54BC"/>
    <w:rsid w:val="003D6771"/>
    <w:rsid w:val="003E0806"/>
    <w:rsid w:val="003E0DBE"/>
    <w:rsid w:val="003E1361"/>
    <w:rsid w:val="003E1885"/>
    <w:rsid w:val="003E21CC"/>
    <w:rsid w:val="003E2F5F"/>
    <w:rsid w:val="003E3BD7"/>
    <w:rsid w:val="003E41AD"/>
    <w:rsid w:val="003E4F5D"/>
    <w:rsid w:val="003E6044"/>
    <w:rsid w:val="003E66AA"/>
    <w:rsid w:val="003F0051"/>
    <w:rsid w:val="003F15BE"/>
    <w:rsid w:val="003F3BDD"/>
    <w:rsid w:val="003F6D2B"/>
    <w:rsid w:val="003F7CD3"/>
    <w:rsid w:val="003F7F32"/>
    <w:rsid w:val="00400206"/>
    <w:rsid w:val="004004C7"/>
    <w:rsid w:val="00400D36"/>
    <w:rsid w:val="00401824"/>
    <w:rsid w:val="0040351F"/>
    <w:rsid w:val="00405B7A"/>
    <w:rsid w:val="00405F8F"/>
    <w:rsid w:val="00406564"/>
    <w:rsid w:val="00407937"/>
    <w:rsid w:val="004107A3"/>
    <w:rsid w:val="00410CCD"/>
    <w:rsid w:val="004119FA"/>
    <w:rsid w:val="0041287D"/>
    <w:rsid w:val="00413A0D"/>
    <w:rsid w:val="00415526"/>
    <w:rsid w:val="00416078"/>
    <w:rsid w:val="0041794F"/>
    <w:rsid w:val="00417C95"/>
    <w:rsid w:val="00420D88"/>
    <w:rsid w:val="00422F90"/>
    <w:rsid w:val="00423F14"/>
    <w:rsid w:val="00424300"/>
    <w:rsid w:val="004268DF"/>
    <w:rsid w:val="00426AD5"/>
    <w:rsid w:val="00426FD2"/>
    <w:rsid w:val="0043080E"/>
    <w:rsid w:val="004329D9"/>
    <w:rsid w:val="00434B82"/>
    <w:rsid w:val="00435209"/>
    <w:rsid w:val="00435F5E"/>
    <w:rsid w:val="004362CA"/>
    <w:rsid w:val="004365F4"/>
    <w:rsid w:val="00436C51"/>
    <w:rsid w:val="004377E9"/>
    <w:rsid w:val="00440675"/>
    <w:rsid w:val="00441DCD"/>
    <w:rsid w:val="00442115"/>
    <w:rsid w:val="00442537"/>
    <w:rsid w:val="00442632"/>
    <w:rsid w:val="00442A37"/>
    <w:rsid w:val="00444653"/>
    <w:rsid w:val="004451FC"/>
    <w:rsid w:val="00446121"/>
    <w:rsid w:val="00446580"/>
    <w:rsid w:val="004530C2"/>
    <w:rsid w:val="00453C7A"/>
    <w:rsid w:val="00453F44"/>
    <w:rsid w:val="00454994"/>
    <w:rsid w:val="004569AB"/>
    <w:rsid w:val="00457F19"/>
    <w:rsid w:val="00461733"/>
    <w:rsid w:val="00461A80"/>
    <w:rsid w:val="00466DF8"/>
    <w:rsid w:val="004725C9"/>
    <w:rsid w:val="0047513F"/>
    <w:rsid w:val="004763BE"/>
    <w:rsid w:val="00481562"/>
    <w:rsid w:val="00482478"/>
    <w:rsid w:val="004831C8"/>
    <w:rsid w:val="00483748"/>
    <w:rsid w:val="00483F9E"/>
    <w:rsid w:val="00486070"/>
    <w:rsid w:val="00490B3C"/>
    <w:rsid w:val="00491414"/>
    <w:rsid w:val="00492591"/>
    <w:rsid w:val="0049459D"/>
    <w:rsid w:val="00495256"/>
    <w:rsid w:val="00497D48"/>
    <w:rsid w:val="00497DCB"/>
    <w:rsid w:val="004A0899"/>
    <w:rsid w:val="004A0FAD"/>
    <w:rsid w:val="004A17F4"/>
    <w:rsid w:val="004A19D4"/>
    <w:rsid w:val="004A2252"/>
    <w:rsid w:val="004A22ED"/>
    <w:rsid w:val="004A2A19"/>
    <w:rsid w:val="004A427D"/>
    <w:rsid w:val="004A4C20"/>
    <w:rsid w:val="004B10DE"/>
    <w:rsid w:val="004B1777"/>
    <w:rsid w:val="004B1DE2"/>
    <w:rsid w:val="004B4080"/>
    <w:rsid w:val="004B431B"/>
    <w:rsid w:val="004B6B30"/>
    <w:rsid w:val="004C19C9"/>
    <w:rsid w:val="004C4FE3"/>
    <w:rsid w:val="004C57BD"/>
    <w:rsid w:val="004C57C7"/>
    <w:rsid w:val="004C6421"/>
    <w:rsid w:val="004C6629"/>
    <w:rsid w:val="004C6DC1"/>
    <w:rsid w:val="004C77AB"/>
    <w:rsid w:val="004C7BB8"/>
    <w:rsid w:val="004D05F6"/>
    <w:rsid w:val="004D1B67"/>
    <w:rsid w:val="004D1C07"/>
    <w:rsid w:val="004D1F13"/>
    <w:rsid w:val="004D22A8"/>
    <w:rsid w:val="004D2CD5"/>
    <w:rsid w:val="004D41B6"/>
    <w:rsid w:val="004D45A1"/>
    <w:rsid w:val="004D48BF"/>
    <w:rsid w:val="004D670C"/>
    <w:rsid w:val="004D71F1"/>
    <w:rsid w:val="004D72E4"/>
    <w:rsid w:val="004D7737"/>
    <w:rsid w:val="004E1168"/>
    <w:rsid w:val="004E163A"/>
    <w:rsid w:val="004E1738"/>
    <w:rsid w:val="004E218D"/>
    <w:rsid w:val="004E21F0"/>
    <w:rsid w:val="004E3285"/>
    <w:rsid w:val="004E33F0"/>
    <w:rsid w:val="004E46AA"/>
    <w:rsid w:val="004E4BC0"/>
    <w:rsid w:val="004E686C"/>
    <w:rsid w:val="004E6A88"/>
    <w:rsid w:val="004E7B8A"/>
    <w:rsid w:val="004F0232"/>
    <w:rsid w:val="004F0716"/>
    <w:rsid w:val="004F0954"/>
    <w:rsid w:val="004F30F4"/>
    <w:rsid w:val="004F4813"/>
    <w:rsid w:val="004F761D"/>
    <w:rsid w:val="00500CFD"/>
    <w:rsid w:val="00502BCF"/>
    <w:rsid w:val="00505FFF"/>
    <w:rsid w:val="0050773A"/>
    <w:rsid w:val="00510115"/>
    <w:rsid w:val="0051098A"/>
    <w:rsid w:val="00510AC0"/>
    <w:rsid w:val="00512155"/>
    <w:rsid w:val="00512E12"/>
    <w:rsid w:val="00515653"/>
    <w:rsid w:val="005174C7"/>
    <w:rsid w:val="0051755D"/>
    <w:rsid w:val="0052043E"/>
    <w:rsid w:val="00522103"/>
    <w:rsid w:val="00523ED5"/>
    <w:rsid w:val="00524A28"/>
    <w:rsid w:val="00524B41"/>
    <w:rsid w:val="00524E4D"/>
    <w:rsid w:val="00527CF5"/>
    <w:rsid w:val="005311E7"/>
    <w:rsid w:val="0053246D"/>
    <w:rsid w:val="005326BE"/>
    <w:rsid w:val="0053308F"/>
    <w:rsid w:val="005342D2"/>
    <w:rsid w:val="00534425"/>
    <w:rsid w:val="0053461C"/>
    <w:rsid w:val="00534931"/>
    <w:rsid w:val="005349B7"/>
    <w:rsid w:val="00534E00"/>
    <w:rsid w:val="00535FE0"/>
    <w:rsid w:val="00535FEB"/>
    <w:rsid w:val="0054078C"/>
    <w:rsid w:val="00541455"/>
    <w:rsid w:val="0054384E"/>
    <w:rsid w:val="00543A86"/>
    <w:rsid w:val="005471B4"/>
    <w:rsid w:val="00547619"/>
    <w:rsid w:val="00550393"/>
    <w:rsid w:val="005504DE"/>
    <w:rsid w:val="00550FCC"/>
    <w:rsid w:val="0055100D"/>
    <w:rsid w:val="005526B6"/>
    <w:rsid w:val="005533EF"/>
    <w:rsid w:val="00553E13"/>
    <w:rsid w:val="00554061"/>
    <w:rsid w:val="00554A76"/>
    <w:rsid w:val="00554C26"/>
    <w:rsid w:val="00554CFA"/>
    <w:rsid w:val="00554E8B"/>
    <w:rsid w:val="00555C98"/>
    <w:rsid w:val="00555F74"/>
    <w:rsid w:val="0055644F"/>
    <w:rsid w:val="005567D4"/>
    <w:rsid w:val="005573FC"/>
    <w:rsid w:val="0055798B"/>
    <w:rsid w:val="0056097B"/>
    <w:rsid w:val="00560EE3"/>
    <w:rsid w:val="0056164D"/>
    <w:rsid w:val="00562612"/>
    <w:rsid w:val="0056289A"/>
    <w:rsid w:val="00562B1A"/>
    <w:rsid w:val="00563DBD"/>
    <w:rsid w:val="00565A56"/>
    <w:rsid w:val="00565A76"/>
    <w:rsid w:val="0056630C"/>
    <w:rsid w:val="00566D05"/>
    <w:rsid w:val="00567A2F"/>
    <w:rsid w:val="0057015E"/>
    <w:rsid w:val="00570231"/>
    <w:rsid w:val="00570A99"/>
    <w:rsid w:val="00570E1E"/>
    <w:rsid w:val="00571697"/>
    <w:rsid w:val="005722E9"/>
    <w:rsid w:val="00572585"/>
    <w:rsid w:val="005729B3"/>
    <w:rsid w:val="00573272"/>
    <w:rsid w:val="00573797"/>
    <w:rsid w:val="00573D31"/>
    <w:rsid w:val="005742E5"/>
    <w:rsid w:val="00580B08"/>
    <w:rsid w:val="00582F76"/>
    <w:rsid w:val="00585209"/>
    <w:rsid w:val="005859EC"/>
    <w:rsid w:val="005863E6"/>
    <w:rsid w:val="00586F64"/>
    <w:rsid w:val="005871F3"/>
    <w:rsid w:val="005873C4"/>
    <w:rsid w:val="005877BC"/>
    <w:rsid w:val="00591031"/>
    <w:rsid w:val="00591862"/>
    <w:rsid w:val="005935FD"/>
    <w:rsid w:val="00593FD3"/>
    <w:rsid w:val="00594E99"/>
    <w:rsid w:val="005A21B4"/>
    <w:rsid w:val="005A312B"/>
    <w:rsid w:val="005A3696"/>
    <w:rsid w:val="005A3AF5"/>
    <w:rsid w:val="005A446F"/>
    <w:rsid w:val="005A7016"/>
    <w:rsid w:val="005A7957"/>
    <w:rsid w:val="005B1112"/>
    <w:rsid w:val="005B11B8"/>
    <w:rsid w:val="005B222D"/>
    <w:rsid w:val="005B2E1A"/>
    <w:rsid w:val="005B4E87"/>
    <w:rsid w:val="005B58F5"/>
    <w:rsid w:val="005B6589"/>
    <w:rsid w:val="005C1249"/>
    <w:rsid w:val="005C1439"/>
    <w:rsid w:val="005C3D48"/>
    <w:rsid w:val="005C493E"/>
    <w:rsid w:val="005C5C36"/>
    <w:rsid w:val="005C639E"/>
    <w:rsid w:val="005C64CF"/>
    <w:rsid w:val="005C6D94"/>
    <w:rsid w:val="005C7DEA"/>
    <w:rsid w:val="005D45F8"/>
    <w:rsid w:val="005D6698"/>
    <w:rsid w:val="005D7006"/>
    <w:rsid w:val="005E4CB3"/>
    <w:rsid w:val="005E5539"/>
    <w:rsid w:val="005E7666"/>
    <w:rsid w:val="005E7F2D"/>
    <w:rsid w:val="005F221D"/>
    <w:rsid w:val="005F3BB3"/>
    <w:rsid w:val="005F40DB"/>
    <w:rsid w:val="005F44BD"/>
    <w:rsid w:val="005F6318"/>
    <w:rsid w:val="005F6BFF"/>
    <w:rsid w:val="005F7229"/>
    <w:rsid w:val="005F7A1C"/>
    <w:rsid w:val="005F7E6B"/>
    <w:rsid w:val="005F7ED0"/>
    <w:rsid w:val="00600706"/>
    <w:rsid w:val="00600E23"/>
    <w:rsid w:val="00602EF4"/>
    <w:rsid w:val="00605C7C"/>
    <w:rsid w:val="006061FA"/>
    <w:rsid w:val="00607058"/>
    <w:rsid w:val="0060753F"/>
    <w:rsid w:val="006107D7"/>
    <w:rsid w:val="00611078"/>
    <w:rsid w:val="00613A25"/>
    <w:rsid w:val="006141AF"/>
    <w:rsid w:val="00614D13"/>
    <w:rsid w:val="00615617"/>
    <w:rsid w:val="00615E20"/>
    <w:rsid w:val="006200DA"/>
    <w:rsid w:val="00621E91"/>
    <w:rsid w:val="0062488A"/>
    <w:rsid w:val="00624AB4"/>
    <w:rsid w:val="00624B59"/>
    <w:rsid w:val="0062559B"/>
    <w:rsid w:val="00625780"/>
    <w:rsid w:val="00627382"/>
    <w:rsid w:val="006303E9"/>
    <w:rsid w:val="0063054B"/>
    <w:rsid w:val="0063359C"/>
    <w:rsid w:val="006335E6"/>
    <w:rsid w:val="006354F8"/>
    <w:rsid w:val="006360BB"/>
    <w:rsid w:val="006360E3"/>
    <w:rsid w:val="0064135E"/>
    <w:rsid w:val="0064166D"/>
    <w:rsid w:val="00641C9E"/>
    <w:rsid w:val="006435D3"/>
    <w:rsid w:val="00644650"/>
    <w:rsid w:val="0064683D"/>
    <w:rsid w:val="0064732E"/>
    <w:rsid w:val="00647427"/>
    <w:rsid w:val="00647C47"/>
    <w:rsid w:val="006511F1"/>
    <w:rsid w:val="00652AD6"/>
    <w:rsid w:val="00653E7B"/>
    <w:rsid w:val="0065619A"/>
    <w:rsid w:val="00656751"/>
    <w:rsid w:val="00656A96"/>
    <w:rsid w:val="0065788D"/>
    <w:rsid w:val="00660E3E"/>
    <w:rsid w:val="006627D0"/>
    <w:rsid w:val="0066415B"/>
    <w:rsid w:val="00664DFC"/>
    <w:rsid w:val="00671ACA"/>
    <w:rsid w:val="00674A62"/>
    <w:rsid w:val="00674ABE"/>
    <w:rsid w:val="00674FA4"/>
    <w:rsid w:val="00675466"/>
    <w:rsid w:val="00675C02"/>
    <w:rsid w:val="00675E29"/>
    <w:rsid w:val="00676283"/>
    <w:rsid w:val="0067703C"/>
    <w:rsid w:val="0067744D"/>
    <w:rsid w:val="00677F04"/>
    <w:rsid w:val="00683112"/>
    <w:rsid w:val="006844FB"/>
    <w:rsid w:val="00690536"/>
    <w:rsid w:val="006905E1"/>
    <w:rsid w:val="006914CE"/>
    <w:rsid w:val="0069195C"/>
    <w:rsid w:val="00691DD8"/>
    <w:rsid w:val="00692C79"/>
    <w:rsid w:val="00692C8C"/>
    <w:rsid w:val="0069434C"/>
    <w:rsid w:val="00694E16"/>
    <w:rsid w:val="006954F5"/>
    <w:rsid w:val="006960A7"/>
    <w:rsid w:val="00697D4C"/>
    <w:rsid w:val="006A0AD1"/>
    <w:rsid w:val="006A4806"/>
    <w:rsid w:val="006A4BA2"/>
    <w:rsid w:val="006A4DF0"/>
    <w:rsid w:val="006A4EA9"/>
    <w:rsid w:val="006A56C7"/>
    <w:rsid w:val="006A57E3"/>
    <w:rsid w:val="006A7C74"/>
    <w:rsid w:val="006B02AB"/>
    <w:rsid w:val="006B4C90"/>
    <w:rsid w:val="006B68C7"/>
    <w:rsid w:val="006B6B2D"/>
    <w:rsid w:val="006B6F59"/>
    <w:rsid w:val="006B7807"/>
    <w:rsid w:val="006C05D3"/>
    <w:rsid w:val="006C2A90"/>
    <w:rsid w:val="006C2F6C"/>
    <w:rsid w:val="006C330F"/>
    <w:rsid w:val="006C4677"/>
    <w:rsid w:val="006C50CF"/>
    <w:rsid w:val="006C61A3"/>
    <w:rsid w:val="006C623E"/>
    <w:rsid w:val="006C6939"/>
    <w:rsid w:val="006C6E93"/>
    <w:rsid w:val="006D03CE"/>
    <w:rsid w:val="006D06E0"/>
    <w:rsid w:val="006D074D"/>
    <w:rsid w:val="006D0973"/>
    <w:rsid w:val="006D3A4A"/>
    <w:rsid w:val="006D4895"/>
    <w:rsid w:val="006D5126"/>
    <w:rsid w:val="006D5CB7"/>
    <w:rsid w:val="006E02CF"/>
    <w:rsid w:val="006E0759"/>
    <w:rsid w:val="006E171C"/>
    <w:rsid w:val="006E6C02"/>
    <w:rsid w:val="006E798A"/>
    <w:rsid w:val="006F0735"/>
    <w:rsid w:val="006F2AF9"/>
    <w:rsid w:val="006F36CD"/>
    <w:rsid w:val="006F3C5E"/>
    <w:rsid w:val="006F425B"/>
    <w:rsid w:val="006F5DA5"/>
    <w:rsid w:val="006F753F"/>
    <w:rsid w:val="007008A3"/>
    <w:rsid w:val="007008C6"/>
    <w:rsid w:val="00700BD3"/>
    <w:rsid w:val="00701664"/>
    <w:rsid w:val="00701701"/>
    <w:rsid w:val="007017CE"/>
    <w:rsid w:val="00702BC3"/>
    <w:rsid w:val="00704020"/>
    <w:rsid w:val="0070507C"/>
    <w:rsid w:val="00705616"/>
    <w:rsid w:val="00707E5A"/>
    <w:rsid w:val="007113FA"/>
    <w:rsid w:val="00712043"/>
    <w:rsid w:val="007138FC"/>
    <w:rsid w:val="00713C97"/>
    <w:rsid w:val="00715BF3"/>
    <w:rsid w:val="00716F40"/>
    <w:rsid w:val="00723B5C"/>
    <w:rsid w:val="0072410A"/>
    <w:rsid w:val="007244E9"/>
    <w:rsid w:val="00724B7C"/>
    <w:rsid w:val="007251DF"/>
    <w:rsid w:val="00725764"/>
    <w:rsid w:val="00725D1E"/>
    <w:rsid w:val="00725D63"/>
    <w:rsid w:val="00726EC3"/>
    <w:rsid w:val="007271BF"/>
    <w:rsid w:val="007279AF"/>
    <w:rsid w:val="00727DE5"/>
    <w:rsid w:val="0073327C"/>
    <w:rsid w:val="00733C66"/>
    <w:rsid w:val="00734804"/>
    <w:rsid w:val="00735113"/>
    <w:rsid w:val="007365A1"/>
    <w:rsid w:val="00736CE7"/>
    <w:rsid w:val="0073754C"/>
    <w:rsid w:val="007375E3"/>
    <w:rsid w:val="00737CBE"/>
    <w:rsid w:val="00740292"/>
    <w:rsid w:val="007439BD"/>
    <w:rsid w:val="00743D5A"/>
    <w:rsid w:val="007443ED"/>
    <w:rsid w:val="00744AEB"/>
    <w:rsid w:val="007450B8"/>
    <w:rsid w:val="00745914"/>
    <w:rsid w:val="007476BA"/>
    <w:rsid w:val="00747B40"/>
    <w:rsid w:val="00750B1C"/>
    <w:rsid w:val="0075492A"/>
    <w:rsid w:val="00754E5C"/>
    <w:rsid w:val="0075533D"/>
    <w:rsid w:val="00757650"/>
    <w:rsid w:val="00757FFE"/>
    <w:rsid w:val="007617AA"/>
    <w:rsid w:val="00761CB4"/>
    <w:rsid w:val="007643CF"/>
    <w:rsid w:val="007643E6"/>
    <w:rsid w:val="007646EE"/>
    <w:rsid w:val="00767ED8"/>
    <w:rsid w:val="0077266C"/>
    <w:rsid w:val="007727BE"/>
    <w:rsid w:val="00772C81"/>
    <w:rsid w:val="00773D40"/>
    <w:rsid w:val="00773D7F"/>
    <w:rsid w:val="00774581"/>
    <w:rsid w:val="0077482C"/>
    <w:rsid w:val="007808E5"/>
    <w:rsid w:val="007905DB"/>
    <w:rsid w:val="00790AEE"/>
    <w:rsid w:val="00793784"/>
    <w:rsid w:val="00793946"/>
    <w:rsid w:val="0079542A"/>
    <w:rsid w:val="00796447"/>
    <w:rsid w:val="007965A3"/>
    <w:rsid w:val="007970E3"/>
    <w:rsid w:val="00797331"/>
    <w:rsid w:val="00797B84"/>
    <w:rsid w:val="007A08A4"/>
    <w:rsid w:val="007A1EBD"/>
    <w:rsid w:val="007A2E93"/>
    <w:rsid w:val="007A417D"/>
    <w:rsid w:val="007A46E0"/>
    <w:rsid w:val="007A4F81"/>
    <w:rsid w:val="007A5880"/>
    <w:rsid w:val="007A69CE"/>
    <w:rsid w:val="007B0E59"/>
    <w:rsid w:val="007B13D5"/>
    <w:rsid w:val="007B2E17"/>
    <w:rsid w:val="007B34B3"/>
    <w:rsid w:val="007B3CCD"/>
    <w:rsid w:val="007B5824"/>
    <w:rsid w:val="007B6702"/>
    <w:rsid w:val="007C149D"/>
    <w:rsid w:val="007C1CA6"/>
    <w:rsid w:val="007C4E47"/>
    <w:rsid w:val="007C53D7"/>
    <w:rsid w:val="007C5DDA"/>
    <w:rsid w:val="007C74F4"/>
    <w:rsid w:val="007C78C1"/>
    <w:rsid w:val="007C7A30"/>
    <w:rsid w:val="007D08DF"/>
    <w:rsid w:val="007D1426"/>
    <w:rsid w:val="007D148C"/>
    <w:rsid w:val="007D1A35"/>
    <w:rsid w:val="007D279D"/>
    <w:rsid w:val="007D58BD"/>
    <w:rsid w:val="007D6A68"/>
    <w:rsid w:val="007E0150"/>
    <w:rsid w:val="007E0892"/>
    <w:rsid w:val="007E1E6D"/>
    <w:rsid w:val="007E27DB"/>
    <w:rsid w:val="007E2828"/>
    <w:rsid w:val="007E2DB6"/>
    <w:rsid w:val="007E4041"/>
    <w:rsid w:val="007E46FC"/>
    <w:rsid w:val="007E7E27"/>
    <w:rsid w:val="007F0803"/>
    <w:rsid w:val="007F0B86"/>
    <w:rsid w:val="007F2C3A"/>
    <w:rsid w:val="007F3FBD"/>
    <w:rsid w:val="007F4BEF"/>
    <w:rsid w:val="007F53DF"/>
    <w:rsid w:val="0080024D"/>
    <w:rsid w:val="0080084F"/>
    <w:rsid w:val="00800D5E"/>
    <w:rsid w:val="0080129F"/>
    <w:rsid w:val="0080260E"/>
    <w:rsid w:val="0080370D"/>
    <w:rsid w:val="008039D8"/>
    <w:rsid w:val="008047C4"/>
    <w:rsid w:val="00805E17"/>
    <w:rsid w:val="00807B4A"/>
    <w:rsid w:val="00807D07"/>
    <w:rsid w:val="00810260"/>
    <w:rsid w:val="00810DEA"/>
    <w:rsid w:val="00812343"/>
    <w:rsid w:val="008125C0"/>
    <w:rsid w:val="008129FE"/>
    <w:rsid w:val="00813894"/>
    <w:rsid w:val="00813B67"/>
    <w:rsid w:val="00813C27"/>
    <w:rsid w:val="00813F3D"/>
    <w:rsid w:val="00815311"/>
    <w:rsid w:val="00815678"/>
    <w:rsid w:val="00815934"/>
    <w:rsid w:val="00816319"/>
    <w:rsid w:val="008167E3"/>
    <w:rsid w:val="0081695C"/>
    <w:rsid w:val="008202EC"/>
    <w:rsid w:val="008205EE"/>
    <w:rsid w:val="0082071F"/>
    <w:rsid w:val="00820ECF"/>
    <w:rsid w:val="00821429"/>
    <w:rsid w:val="00822129"/>
    <w:rsid w:val="00822482"/>
    <w:rsid w:val="00822B4A"/>
    <w:rsid w:val="00823839"/>
    <w:rsid w:val="00825489"/>
    <w:rsid w:val="008264CA"/>
    <w:rsid w:val="00827EB7"/>
    <w:rsid w:val="008303E6"/>
    <w:rsid w:val="00831719"/>
    <w:rsid w:val="008321BB"/>
    <w:rsid w:val="00834B63"/>
    <w:rsid w:val="00835648"/>
    <w:rsid w:val="00835778"/>
    <w:rsid w:val="008361BA"/>
    <w:rsid w:val="00840C4F"/>
    <w:rsid w:val="0084118A"/>
    <w:rsid w:val="008412E0"/>
    <w:rsid w:val="00842CD3"/>
    <w:rsid w:val="00842F8B"/>
    <w:rsid w:val="00843178"/>
    <w:rsid w:val="008432DF"/>
    <w:rsid w:val="0084391A"/>
    <w:rsid w:val="00843972"/>
    <w:rsid w:val="0084398C"/>
    <w:rsid w:val="0084427D"/>
    <w:rsid w:val="00844949"/>
    <w:rsid w:val="00844A86"/>
    <w:rsid w:val="0084563E"/>
    <w:rsid w:val="00845B28"/>
    <w:rsid w:val="00846B50"/>
    <w:rsid w:val="0085189E"/>
    <w:rsid w:val="00851B35"/>
    <w:rsid w:val="008531AD"/>
    <w:rsid w:val="00855C89"/>
    <w:rsid w:val="00855E88"/>
    <w:rsid w:val="008566EA"/>
    <w:rsid w:val="008602DB"/>
    <w:rsid w:val="00860D69"/>
    <w:rsid w:val="00861766"/>
    <w:rsid w:val="00862062"/>
    <w:rsid w:val="00864FA5"/>
    <w:rsid w:val="00870C1D"/>
    <w:rsid w:val="00872902"/>
    <w:rsid w:val="00873BC5"/>
    <w:rsid w:val="00873D8E"/>
    <w:rsid w:val="0087490C"/>
    <w:rsid w:val="00874AD8"/>
    <w:rsid w:val="0087568B"/>
    <w:rsid w:val="008756A7"/>
    <w:rsid w:val="00876DFD"/>
    <w:rsid w:val="00881E03"/>
    <w:rsid w:val="00881E36"/>
    <w:rsid w:val="00882764"/>
    <w:rsid w:val="00885E0B"/>
    <w:rsid w:val="00886970"/>
    <w:rsid w:val="00887547"/>
    <w:rsid w:val="008901D4"/>
    <w:rsid w:val="008905DC"/>
    <w:rsid w:val="00890973"/>
    <w:rsid w:val="00890982"/>
    <w:rsid w:val="00892C50"/>
    <w:rsid w:val="00893045"/>
    <w:rsid w:val="0089367F"/>
    <w:rsid w:val="00893BB7"/>
    <w:rsid w:val="00893D5C"/>
    <w:rsid w:val="00893E20"/>
    <w:rsid w:val="00894C7D"/>
    <w:rsid w:val="008964D4"/>
    <w:rsid w:val="008A3284"/>
    <w:rsid w:val="008A353C"/>
    <w:rsid w:val="008A38FD"/>
    <w:rsid w:val="008A45A7"/>
    <w:rsid w:val="008A5A20"/>
    <w:rsid w:val="008A5B1B"/>
    <w:rsid w:val="008A5C16"/>
    <w:rsid w:val="008A63C5"/>
    <w:rsid w:val="008B006E"/>
    <w:rsid w:val="008B2621"/>
    <w:rsid w:val="008B43EA"/>
    <w:rsid w:val="008B4BCC"/>
    <w:rsid w:val="008B7E49"/>
    <w:rsid w:val="008C02A2"/>
    <w:rsid w:val="008C065E"/>
    <w:rsid w:val="008C0F6C"/>
    <w:rsid w:val="008C120C"/>
    <w:rsid w:val="008C2CE3"/>
    <w:rsid w:val="008C4263"/>
    <w:rsid w:val="008C5930"/>
    <w:rsid w:val="008D107B"/>
    <w:rsid w:val="008D3304"/>
    <w:rsid w:val="008D47BA"/>
    <w:rsid w:val="008D49DC"/>
    <w:rsid w:val="008D5183"/>
    <w:rsid w:val="008D58AB"/>
    <w:rsid w:val="008D6916"/>
    <w:rsid w:val="008D751A"/>
    <w:rsid w:val="008D7D71"/>
    <w:rsid w:val="008E193E"/>
    <w:rsid w:val="008E22E9"/>
    <w:rsid w:val="008E2CE2"/>
    <w:rsid w:val="008E38AB"/>
    <w:rsid w:val="008E5D59"/>
    <w:rsid w:val="008E6208"/>
    <w:rsid w:val="008E670D"/>
    <w:rsid w:val="008E79DD"/>
    <w:rsid w:val="008F07E5"/>
    <w:rsid w:val="008F181B"/>
    <w:rsid w:val="008F1904"/>
    <w:rsid w:val="008F310F"/>
    <w:rsid w:val="008F3A32"/>
    <w:rsid w:val="008F3C87"/>
    <w:rsid w:val="008F629F"/>
    <w:rsid w:val="008F6E43"/>
    <w:rsid w:val="009009A3"/>
    <w:rsid w:val="009011A8"/>
    <w:rsid w:val="00901415"/>
    <w:rsid w:val="00902BB9"/>
    <w:rsid w:val="0090307D"/>
    <w:rsid w:val="009037A1"/>
    <w:rsid w:val="00903CE5"/>
    <w:rsid w:val="00906BCE"/>
    <w:rsid w:val="00907A83"/>
    <w:rsid w:val="00910ABF"/>
    <w:rsid w:val="00911568"/>
    <w:rsid w:val="00912ED5"/>
    <w:rsid w:val="00913A62"/>
    <w:rsid w:val="00913CA2"/>
    <w:rsid w:val="00913EAE"/>
    <w:rsid w:val="00914169"/>
    <w:rsid w:val="00914342"/>
    <w:rsid w:val="00914888"/>
    <w:rsid w:val="0091688C"/>
    <w:rsid w:val="00916CD2"/>
    <w:rsid w:val="0091755E"/>
    <w:rsid w:val="009242CB"/>
    <w:rsid w:val="00925FBE"/>
    <w:rsid w:val="00927A3B"/>
    <w:rsid w:val="009303B2"/>
    <w:rsid w:val="0093062E"/>
    <w:rsid w:val="00930A59"/>
    <w:rsid w:val="00930E9A"/>
    <w:rsid w:val="00931FEF"/>
    <w:rsid w:val="0093309D"/>
    <w:rsid w:val="0093381D"/>
    <w:rsid w:val="00933D1D"/>
    <w:rsid w:val="0093503B"/>
    <w:rsid w:val="009356ED"/>
    <w:rsid w:val="00935DF0"/>
    <w:rsid w:val="009365A8"/>
    <w:rsid w:val="00937005"/>
    <w:rsid w:val="0094137F"/>
    <w:rsid w:val="00942061"/>
    <w:rsid w:val="0094435D"/>
    <w:rsid w:val="009452B1"/>
    <w:rsid w:val="00945A30"/>
    <w:rsid w:val="009462FA"/>
    <w:rsid w:val="00947C71"/>
    <w:rsid w:val="00950606"/>
    <w:rsid w:val="00950622"/>
    <w:rsid w:val="00952A44"/>
    <w:rsid w:val="00953A99"/>
    <w:rsid w:val="00953B58"/>
    <w:rsid w:val="0095585A"/>
    <w:rsid w:val="00956990"/>
    <w:rsid w:val="00957BD7"/>
    <w:rsid w:val="00960022"/>
    <w:rsid w:val="009601B3"/>
    <w:rsid w:val="0096039D"/>
    <w:rsid w:val="009627F8"/>
    <w:rsid w:val="00962CBE"/>
    <w:rsid w:val="00963168"/>
    <w:rsid w:val="009634D2"/>
    <w:rsid w:val="00964004"/>
    <w:rsid w:val="009640BF"/>
    <w:rsid w:val="009650B1"/>
    <w:rsid w:val="00965D0A"/>
    <w:rsid w:val="009667AC"/>
    <w:rsid w:val="00966B42"/>
    <w:rsid w:val="00967D2D"/>
    <w:rsid w:val="00970A3A"/>
    <w:rsid w:val="0097114B"/>
    <w:rsid w:val="00971235"/>
    <w:rsid w:val="00971600"/>
    <w:rsid w:val="00972567"/>
    <w:rsid w:val="00974199"/>
    <w:rsid w:val="00974C18"/>
    <w:rsid w:val="0097608E"/>
    <w:rsid w:val="00976BD8"/>
    <w:rsid w:val="00977388"/>
    <w:rsid w:val="00980288"/>
    <w:rsid w:val="00980F7D"/>
    <w:rsid w:val="009816F5"/>
    <w:rsid w:val="00981AB2"/>
    <w:rsid w:val="00982176"/>
    <w:rsid w:val="00982B94"/>
    <w:rsid w:val="00982D89"/>
    <w:rsid w:val="00982E61"/>
    <w:rsid w:val="00983AE6"/>
    <w:rsid w:val="00984829"/>
    <w:rsid w:val="00984E45"/>
    <w:rsid w:val="009853EB"/>
    <w:rsid w:val="00986E11"/>
    <w:rsid w:val="00986F85"/>
    <w:rsid w:val="00987ADB"/>
    <w:rsid w:val="00991796"/>
    <w:rsid w:val="00991DCA"/>
    <w:rsid w:val="00991EE6"/>
    <w:rsid w:val="00992870"/>
    <w:rsid w:val="00992D4C"/>
    <w:rsid w:val="00992FD8"/>
    <w:rsid w:val="00993151"/>
    <w:rsid w:val="00993525"/>
    <w:rsid w:val="00993780"/>
    <w:rsid w:val="00993ABC"/>
    <w:rsid w:val="00994028"/>
    <w:rsid w:val="00995707"/>
    <w:rsid w:val="00996950"/>
    <w:rsid w:val="009973F3"/>
    <w:rsid w:val="00997DDE"/>
    <w:rsid w:val="009A00F0"/>
    <w:rsid w:val="009A16AD"/>
    <w:rsid w:val="009A50F7"/>
    <w:rsid w:val="009A54B3"/>
    <w:rsid w:val="009A6AE1"/>
    <w:rsid w:val="009A6B39"/>
    <w:rsid w:val="009A6F02"/>
    <w:rsid w:val="009B12EA"/>
    <w:rsid w:val="009B1F0E"/>
    <w:rsid w:val="009B25FA"/>
    <w:rsid w:val="009B6B8A"/>
    <w:rsid w:val="009B7315"/>
    <w:rsid w:val="009C01ED"/>
    <w:rsid w:val="009C129B"/>
    <w:rsid w:val="009C1419"/>
    <w:rsid w:val="009C1E41"/>
    <w:rsid w:val="009C229E"/>
    <w:rsid w:val="009C5F35"/>
    <w:rsid w:val="009C79D2"/>
    <w:rsid w:val="009C79F1"/>
    <w:rsid w:val="009D258F"/>
    <w:rsid w:val="009D4D4A"/>
    <w:rsid w:val="009D6F00"/>
    <w:rsid w:val="009E341C"/>
    <w:rsid w:val="009E444C"/>
    <w:rsid w:val="009E4ABF"/>
    <w:rsid w:val="009E4BFA"/>
    <w:rsid w:val="009E4D08"/>
    <w:rsid w:val="009E66AC"/>
    <w:rsid w:val="009E6F22"/>
    <w:rsid w:val="009E7328"/>
    <w:rsid w:val="009E7549"/>
    <w:rsid w:val="009F0AEA"/>
    <w:rsid w:val="009F2170"/>
    <w:rsid w:val="009F2548"/>
    <w:rsid w:val="009F2668"/>
    <w:rsid w:val="009F5282"/>
    <w:rsid w:val="009F59B2"/>
    <w:rsid w:val="009F74DE"/>
    <w:rsid w:val="00A00699"/>
    <w:rsid w:val="00A0100C"/>
    <w:rsid w:val="00A0286B"/>
    <w:rsid w:val="00A0330E"/>
    <w:rsid w:val="00A042BC"/>
    <w:rsid w:val="00A0452E"/>
    <w:rsid w:val="00A04C18"/>
    <w:rsid w:val="00A04E34"/>
    <w:rsid w:val="00A05178"/>
    <w:rsid w:val="00A0585A"/>
    <w:rsid w:val="00A07834"/>
    <w:rsid w:val="00A10A78"/>
    <w:rsid w:val="00A13429"/>
    <w:rsid w:val="00A14028"/>
    <w:rsid w:val="00A14167"/>
    <w:rsid w:val="00A14BD8"/>
    <w:rsid w:val="00A1585D"/>
    <w:rsid w:val="00A15D44"/>
    <w:rsid w:val="00A16DF1"/>
    <w:rsid w:val="00A17609"/>
    <w:rsid w:val="00A2090D"/>
    <w:rsid w:val="00A20B6F"/>
    <w:rsid w:val="00A22503"/>
    <w:rsid w:val="00A22706"/>
    <w:rsid w:val="00A22D73"/>
    <w:rsid w:val="00A23D32"/>
    <w:rsid w:val="00A23D4D"/>
    <w:rsid w:val="00A252A3"/>
    <w:rsid w:val="00A261E7"/>
    <w:rsid w:val="00A2720A"/>
    <w:rsid w:val="00A317AD"/>
    <w:rsid w:val="00A324C8"/>
    <w:rsid w:val="00A3302A"/>
    <w:rsid w:val="00A41CBD"/>
    <w:rsid w:val="00A43306"/>
    <w:rsid w:val="00A43876"/>
    <w:rsid w:val="00A508EF"/>
    <w:rsid w:val="00A5196F"/>
    <w:rsid w:val="00A5301F"/>
    <w:rsid w:val="00A53DD0"/>
    <w:rsid w:val="00A54277"/>
    <w:rsid w:val="00A54ADC"/>
    <w:rsid w:val="00A551A6"/>
    <w:rsid w:val="00A55F60"/>
    <w:rsid w:val="00A562A1"/>
    <w:rsid w:val="00A5683A"/>
    <w:rsid w:val="00A56A61"/>
    <w:rsid w:val="00A56B10"/>
    <w:rsid w:val="00A631DF"/>
    <w:rsid w:val="00A63FA9"/>
    <w:rsid w:val="00A6524F"/>
    <w:rsid w:val="00A6566C"/>
    <w:rsid w:val="00A66359"/>
    <w:rsid w:val="00A66AD9"/>
    <w:rsid w:val="00A66C43"/>
    <w:rsid w:val="00A67004"/>
    <w:rsid w:val="00A673C1"/>
    <w:rsid w:val="00A67777"/>
    <w:rsid w:val="00A67D62"/>
    <w:rsid w:val="00A72B01"/>
    <w:rsid w:val="00A73331"/>
    <w:rsid w:val="00A73DEC"/>
    <w:rsid w:val="00A73F76"/>
    <w:rsid w:val="00A77CA3"/>
    <w:rsid w:val="00A80EB8"/>
    <w:rsid w:val="00A817B1"/>
    <w:rsid w:val="00A82218"/>
    <w:rsid w:val="00A82C98"/>
    <w:rsid w:val="00A857B6"/>
    <w:rsid w:val="00A85E20"/>
    <w:rsid w:val="00A863B8"/>
    <w:rsid w:val="00A86D02"/>
    <w:rsid w:val="00A87F4B"/>
    <w:rsid w:val="00A92126"/>
    <w:rsid w:val="00A92882"/>
    <w:rsid w:val="00A93258"/>
    <w:rsid w:val="00A94853"/>
    <w:rsid w:val="00A950AC"/>
    <w:rsid w:val="00A96024"/>
    <w:rsid w:val="00A96B07"/>
    <w:rsid w:val="00A97E50"/>
    <w:rsid w:val="00AA1F4C"/>
    <w:rsid w:val="00AA2112"/>
    <w:rsid w:val="00AA5E6E"/>
    <w:rsid w:val="00AA6729"/>
    <w:rsid w:val="00AA68EB"/>
    <w:rsid w:val="00AA74B0"/>
    <w:rsid w:val="00AA784D"/>
    <w:rsid w:val="00AB00D1"/>
    <w:rsid w:val="00AB145E"/>
    <w:rsid w:val="00AB252D"/>
    <w:rsid w:val="00AB28D0"/>
    <w:rsid w:val="00AB3BA8"/>
    <w:rsid w:val="00AB4B78"/>
    <w:rsid w:val="00AB4FB0"/>
    <w:rsid w:val="00AB5918"/>
    <w:rsid w:val="00AB64AA"/>
    <w:rsid w:val="00AB78A7"/>
    <w:rsid w:val="00AC12CD"/>
    <w:rsid w:val="00AC171A"/>
    <w:rsid w:val="00AC394F"/>
    <w:rsid w:val="00AC3CD0"/>
    <w:rsid w:val="00AC4253"/>
    <w:rsid w:val="00AC5126"/>
    <w:rsid w:val="00AC5B81"/>
    <w:rsid w:val="00AC5F62"/>
    <w:rsid w:val="00AC604D"/>
    <w:rsid w:val="00AC6645"/>
    <w:rsid w:val="00AC6D9B"/>
    <w:rsid w:val="00AD05EC"/>
    <w:rsid w:val="00AD06D8"/>
    <w:rsid w:val="00AD0AB6"/>
    <w:rsid w:val="00AD1C6C"/>
    <w:rsid w:val="00AD2C46"/>
    <w:rsid w:val="00AD359F"/>
    <w:rsid w:val="00AD452D"/>
    <w:rsid w:val="00AD4DF4"/>
    <w:rsid w:val="00AD4F22"/>
    <w:rsid w:val="00AD67A9"/>
    <w:rsid w:val="00AD6A62"/>
    <w:rsid w:val="00AE0D3E"/>
    <w:rsid w:val="00AE115A"/>
    <w:rsid w:val="00AE1AA5"/>
    <w:rsid w:val="00AE2945"/>
    <w:rsid w:val="00AE35A9"/>
    <w:rsid w:val="00AE3E64"/>
    <w:rsid w:val="00AE41A1"/>
    <w:rsid w:val="00AE44A8"/>
    <w:rsid w:val="00AE4A2C"/>
    <w:rsid w:val="00AE6CD2"/>
    <w:rsid w:val="00AF223C"/>
    <w:rsid w:val="00AF2AF1"/>
    <w:rsid w:val="00AF32B8"/>
    <w:rsid w:val="00AF3D67"/>
    <w:rsid w:val="00AF54B1"/>
    <w:rsid w:val="00AF552F"/>
    <w:rsid w:val="00AF6303"/>
    <w:rsid w:val="00AF70F9"/>
    <w:rsid w:val="00B01420"/>
    <w:rsid w:val="00B015F7"/>
    <w:rsid w:val="00B01E7A"/>
    <w:rsid w:val="00B02FA4"/>
    <w:rsid w:val="00B03458"/>
    <w:rsid w:val="00B03A05"/>
    <w:rsid w:val="00B040C4"/>
    <w:rsid w:val="00B05257"/>
    <w:rsid w:val="00B05B61"/>
    <w:rsid w:val="00B07610"/>
    <w:rsid w:val="00B07844"/>
    <w:rsid w:val="00B1022C"/>
    <w:rsid w:val="00B112AD"/>
    <w:rsid w:val="00B11B0E"/>
    <w:rsid w:val="00B13E1D"/>
    <w:rsid w:val="00B1626D"/>
    <w:rsid w:val="00B1665A"/>
    <w:rsid w:val="00B17C57"/>
    <w:rsid w:val="00B21D94"/>
    <w:rsid w:val="00B240FD"/>
    <w:rsid w:val="00B2472E"/>
    <w:rsid w:val="00B26169"/>
    <w:rsid w:val="00B261EE"/>
    <w:rsid w:val="00B26392"/>
    <w:rsid w:val="00B26A55"/>
    <w:rsid w:val="00B26E3D"/>
    <w:rsid w:val="00B27F7C"/>
    <w:rsid w:val="00B30641"/>
    <w:rsid w:val="00B30E23"/>
    <w:rsid w:val="00B312ED"/>
    <w:rsid w:val="00B315DA"/>
    <w:rsid w:val="00B32311"/>
    <w:rsid w:val="00B35C18"/>
    <w:rsid w:val="00B36BB2"/>
    <w:rsid w:val="00B36DCF"/>
    <w:rsid w:val="00B372BA"/>
    <w:rsid w:val="00B40816"/>
    <w:rsid w:val="00B40961"/>
    <w:rsid w:val="00B40EA5"/>
    <w:rsid w:val="00B41279"/>
    <w:rsid w:val="00B4137F"/>
    <w:rsid w:val="00B447C7"/>
    <w:rsid w:val="00B44CE0"/>
    <w:rsid w:val="00B45014"/>
    <w:rsid w:val="00B47ABE"/>
    <w:rsid w:val="00B50599"/>
    <w:rsid w:val="00B51954"/>
    <w:rsid w:val="00B51C7A"/>
    <w:rsid w:val="00B52CEC"/>
    <w:rsid w:val="00B53636"/>
    <w:rsid w:val="00B54B5F"/>
    <w:rsid w:val="00B55843"/>
    <w:rsid w:val="00B576B7"/>
    <w:rsid w:val="00B6068C"/>
    <w:rsid w:val="00B60E89"/>
    <w:rsid w:val="00B61242"/>
    <w:rsid w:val="00B61243"/>
    <w:rsid w:val="00B617E2"/>
    <w:rsid w:val="00B62730"/>
    <w:rsid w:val="00B62DCD"/>
    <w:rsid w:val="00B631E3"/>
    <w:rsid w:val="00B64425"/>
    <w:rsid w:val="00B6596C"/>
    <w:rsid w:val="00B66505"/>
    <w:rsid w:val="00B67241"/>
    <w:rsid w:val="00B67EA8"/>
    <w:rsid w:val="00B70863"/>
    <w:rsid w:val="00B70953"/>
    <w:rsid w:val="00B71ADB"/>
    <w:rsid w:val="00B71CB6"/>
    <w:rsid w:val="00B72103"/>
    <w:rsid w:val="00B73189"/>
    <w:rsid w:val="00B74D37"/>
    <w:rsid w:val="00B74E91"/>
    <w:rsid w:val="00B7627C"/>
    <w:rsid w:val="00B810D6"/>
    <w:rsid w:val="00B8186F"/>
    <w:rsid w:val="00B83D8C"/>
    <w:rsid w:val="00B84631"/>
    <w:rsid w:val="00B846F2"/>
    <w:rsid w:val="00B84F3B"/>
    <w:rsid w:val="00B85546"/>
    <w:rsid w:val="00B8561E"/>
    <w:rsid w:val="00B86045"/>
    <w:rsid w:val="00B86C28"/>
    <w:rsid w:val="00B86FBE"/>
    <w:rsid w:val="00B877C8"/>
    <w:rsid w:val="00B87F8B"/>
    <w:rsid w:val="00B90585"/>
    <w:rsid w:val="00B91624"/>
    <w:rsid w:val="00B917E7"/>
    <w:rsid w:val="00B92174"/>
    <w:rsid w:val="00B95528"/>
    <w:rsid w:val="00BA0157"/>
    <w:rsid w:val="00BA062E"/>
    <w:rsid w:val="00BA0CBF"/>
    <w:rsid w:val="00BA155A"/>
    <w:rsid w:val="00BA2659"/>
    <w:rsid w:val="00BA3757"/>
    <w:rsid w:val="00BA3B65"/>
    <w:rsid w:val="00BA3F7B"/>
    <w:rsid w:val="00BA428F"/>
    <w:rsid w:val="00BA4451"/>
    <w:rsid w:val="00BA5533"/>
    <w:rsid w:val="00BA5B4F"/>
    <w:rsid w:val="00BA6804"/>
    <w:rsid w:val="00BA6F7F"/>
    <w:rsid w:val="00BA7210"/>
    <w:rsid w:val="00BA7312"/>
    <w:rsid w:val="00BB246D"/>
    <w:rsid w:val="00BB31F8"/>
    <w:rsid w:val="00BB45A3"/>
    <w:rsid w:val="00BB4B4F"/>
    <w:rsid w:val="00BB4E9C"/>
    <w:rsid w:val="00BB5997"/>
    <w:rsid w:val="00BB74A7"/>
    <w:rsid w:val="00BC09BA"/>
    <w:rsid w:val="00BC3873"/>
    <w:rsid w:val="00BC69C2"/>
    <w:rsid w:val="00BC6B20"/>
    <w:rsid w:val="00BC7FC5"/>
    <w:rsid w:val="00BD3276"/>
    <w:rsid w:val="00BD3406"/>
    <w:rsid w:val="00BD34D7"/>
    <w:rsid w:val="00BD44BD"/>
    <w:rsid w:val="00BD492C"/>
    <w:rsid w:val="00BD723F"/>
    <w:rsid w:val="00BD7ABC"/>
    <w:rsid w:val="00BE2529"/>
    <w:rsid w:val="00BE31CC"/>
    <w:rsid w:val="00BE44ED"/>
    <w:rsid w:val="00BE6637"/>
    <w:rsid w:val="00BE7796"/>
    <w:rsid w:val="00BE7C62"/>
    <w:rsid w:val="00BE7D42"/>
    <w:rsid w:val="00BF1DB2"/>
    <w:rsid w:val="00BF2CA5"/>
    <w:rsid w:val="00BF2D05"/>
    <w:rsid w:val="00BF2E31"/>
    <w:rsid w:val="00BF350A"/>
    <w:rsid w:val="00BF3F40"/>
    <w:rsid w:val="00BF5348"/>
    <w:rsid w:val="00BF7B45"/>
    <w:rsid w:val="00C01497"/>
    <w:rsid w:val="00C0290B"/>
    <w:rsid w:val="00C04ECE"/>
    <w:rsid w:val="00C11599"/>
    <w:rsid w:val="00C12105"/>
    <w:rsid w:val="00C1258C"/>
    <w:rsid w:val="00C13305"/>
    <w:rsid w:val="00C13668"/>
    <w:rsid w:val="00C1519B"/>
    <w:rsid w:val="00C15366"/>
    <w:rsid w:val="00C16964"/>
    <w:rsid w:val="00C17367"/>
    <w:rsid w:val="00C17823"/>
    <w:rsid w:val="00C2050F"/>
    <w:rsid w:val="00C20953"/>
    <w:rsid w:val="00C24360"/>
    <w:rsid w:val="00C250A9"/>
    <w:rsid w:val="00C2548C"/>
    <w:rsid w:val="00C33AB6"/>
    <w:rsid w:val="00C33C8A"/>
    <w:rsid w:val="00C34632"/>
    <w:rsid w:val="00C35028"/>
    <w:rsid w:val="00C35E8A"/>
    <w:rsid w:val="00C40508"/>
    <w:rsid w:val="00C40AC6"/>
    <w:rsid w:val="00C42C54"/>
    <w:rsid w:val="00C448EE"/>
    <w:rsid w:val="00C449A2"/>
    <w:rsid w:val="00C449B4"/>
    <w:rsid w:val="00C47D87"/>
    <w:rsid w:val="00C50700"/>
    <w:rsid w:val="00C50BD6"/>
    <w:rsid w:val="00C528CE"/>
    <w:rsid w:val="00C555DE"/>
    <w:rsid w:val="00C55790"/>
    <w:rsid w:val="00C57655"/>
    <w:rsid w:val="00C602AD"/>
    <w:rsid w:val="00C60365"/>
    <w:rsid w:val="00C64888"/>
    <w:rsid w:val="00C65730"/>
    <w:rsid w:val="00C712F0"/>
    <w:rsid w:val="00C71951"/>
    <w:rsid w:val="00C723A4"/>
    <w:rsid w:val="00C730A0"/>
    <w:rsid w:val="00C7445E"/>
    <w:rsid w:val="00C75F28"/>
    <w:rsid w:val="00C766AE"/>
    <w:rsid w:val="00C76ECC"/>
    <w:rsid w:val="00C77258"/>
    <w:rsid w:val="00C773AD"/>
    <w:rsid w:val="00C80D77"/>
    <w:rsid w:val="00C81095"/>
    <w:rsid w:val="00C83748"/>
    <w:rsid w:val="00C83D52"/>
    <w:rsid w:val="00C851C4"/>
    <w:rsid w:val="00C8758C"/>
    <w:rsid w:val="00C92156"/>
    <w:rsid w:val="00C93997"/>
    <w:rsid w:val="00C94660"/>
    <w:rsid w:val="00C95234"/>
    <w:rsid w:val="00C95BB1"/>
    <w:rsid w:val="00C95C6E"/>
    <w:rsid w:val="00C96AEA"/>
    <w:rsid w:val="00C97F24"/>
    <w:rsid w:val="00CA14B5"/>
    <w:rsid w:val="00CA283D"/>
    <w:rsid w:val="00CA2F69"/>
    <w:rsid w:val="00CA353F"/>
    <w:rsid w:val="00CA3E5E"/>
    <w:rsid w:val="00CA3E7F"/>
    <w:rsid w:val="00CA41CF"/>
    <w:rsid w:val="00CA5013"/>
    <w:rsid w:val="00CA5014"/>
    <w:rsid w:val="00CA60A8"/>
    <w:rsid w:val="00CB01C1"/>
    <w:rsid w:val="00CB0B40"/>
    <w:rsid w:val="00CB2245"/>
    <w:rsid w:val="00CB3299"/>
    <w:rsid w:val="00CB34E1"/>
    <w:rsid w:val="00CB6110"/>
    <w:rsid w:val="00CB656B"/>
    <w:rsid w:val="00CB7E3D"/>
    <w:rsid w:val="00CC0492"/>
    <w:rsid w:val="00CC282E"/>
    <w:rsid w:val="00CC430E"/>
    <w:rsid w:val="00CC487F"/>
    <w:rsid w:val="00CC509D"/>
    <w:rsid w:val="00CC59BC"/>
    <w:rsid w:val="00CC5B52"/>
    <w:rsid w:val="00CC5C5B"/>
    <w:rsid w:val="00CC5D70"/>
    <w:rsid w:val="00CC5F77"/>
    <w:rsid w:val="00CD0B5C"/>
    <w:rsid w:val="00CD0D41"/>
    <w:rsid w:val="00CD1ED5"/>
    <w:rsid w:val="00CD47FD"/>
    <w:rsid w:val="00CD5315"/>
    <w:rsid w:val="00CD6499"/>
    <w:rsid w:val="00CD6835"/>
    <w:rsid w:val="00CD6AC2"/>
    <w:rsid w:val="00CD7B15"/>
    <w:rsid w:val="00CE10FE"/>
    <w:rsid w:val="00CE226D"/>
    <w:rsid w:val="00CE55B3"/>
    <w:rsid w:val="00CE57DB"/>
    <w:rsid w:val="00CE7B21"/>
    <w:rsid w:val="00CF01CE"/>
    <w:rsid w:val="00CF190D"/>
    <w:rsid w:val="00CF1A90"/>
    <w:rsid w:val="00CF1C19"/>
    <w:rsid w:val="00CF2A1F"/>
    <w:rsid w:val="00CF3F9E"/>
    <w:rsid w:val="00CF4EAA"/>
    <w:rsid w:val="00CF666F"/>
    <w:rsid w:val="00CF67E0"/>
    <w:rsid w:val="00CF70B9"/>
    <w:rsid w:val="00CF7B2E"/>
    <w:rsid w:val="00D019EC"/>
    <w:rsid w:val="00D021D4"/>
    <w:rsid w:val="00D03864"/>
    <w:rsid w:val="00D03EF7"/>
    <w:rsid w:val="00D057F3"/>
    <w:rsid w:val="00D05AEF"/>
    <w:rsid w:val="00D06226"/>
    <w:rsid w:val="00D06B5C"/>
    <w:rsid w:val="00D06BF5"/>
    <w:rsid w:val="00D07BAD"/>
    <w:rsid w:val="00D11F11"/>
    <w:rsid w:val="00D12502"/>
    <w:rsid w:val="00D13EF1"/>
    <w:rsid w:val="00D142AD"/>
    <w:rsid w:val="00D165E8"/>
    <w:rsid w:val="00D1697E"/>
    <w:rsid w:val="00D17031"/>
    <w:rsid w:val="00D17C8A"/>
    <w:rsid w:val="00D201B5"/>
    <w:rsid w:val="00D22DC6"/>
    <w:rsid w:val="00D23F19"/>
    <w:rsid w:val="00D24B80"/>
    <w:rsid w:val="00D25336"/>
    <w:rsid w:val="00D253ED"/>
    <w:rsid w:val="00D2608D"/>
    <w:rsid w:val="00D27061"/>
    <w:rsid w:val="00D27195"/>
    <w:rsid w:val="00D277D6"/>
    <w:rsid w:val="00D31042"/>
    <w:rsid w:val="00D3172B"/>
    <w:rsid w:val="00D320BE"/>
    <w:rsid w:val="00D33CFA"/>
    <w:rsid w:val="00D3408B"/>
    <w:rsid w:val="00D349BD"/>
    <w:rsid w:val="00D35E08"/>
    <w:rsid w:val="00D35E2A"/>
    <w:rsid w:val="00D3613E"/>
    <w:rsid w:val="00D36940"/>
    <w:rsid w:val="00D36BE5"/>
    <w:rsid w:val="00D3741C"/>
    <w:rsid w:val="00D3799F"/>
    <w:rsid w:val="00D42180"/>
    <w:rsid w:val="00D427EC"/>
    <w:rsid w:val="00D43BCA"/>
    <w:rsid w:val="00D44F02"/>
    <w:rsid w:val="00D46391"/>
    <w:rsid w:val="00D50790"/>
    <w:rsid w:val="00D50A66"/>
    <w:rsid w:val="00D52631"/>
    <w:rsid w:val="00D5292B"/>
    <w:rsid w:val="00D546F5"/>
    <w:rsid w:val="00D54953"/>
    <w:rsid w:val="00D55682"/>
    <w:rsid w:val="00D56AD1"/>
    <w:rsid w:val="00D57050"/>
    <w:rsid w:val="00D572D4"/>
    <w:rsid w:val="00D60777"/>
    <w:rsid w:val="00D60A26"/>
    <w:rsid w:val="00D60DA0"/>
    <w:rsid w:val="00D6162C"/>
    <w:rsid w:val="00D6219C"/>
    <w:rsid w:val="00D63453"/>
    <w:rsid w:val="00D636F9"/>
    <w:rsid w:val="00D637A0"/>
    <w:rsid w:val="00D70E29"/>
    <w:rsid w:val="00D72BD3"/>
    <w:rsid w:val="00D740A0"/>
    <w:rsid w:val="00D74FB8"/>
    <w:rsid w:val="00D76ADF"/>
    <w:rsid w:val="00D77917"/>
    <w:rsid w:val="00D77E24"/>
    <w:rsid w:val="00D81741"/>
    <w:rsid w:val="00D81D29"/>
    <w:rsid w:val="00D82934"/>
    <w:rsid w:val="00D83012"/>
    <w:rsid w:val="00D843D1"/>
    <w:rsid w:val="00D85A03"/>
    <w:rsid w:val="00D85F47"/>
    <w:rsid w:val="00D86C09"/>
    <w:rsid w:val="00D87006"/>
    <w:rsid w:val="00D904E3"/>
    <w:rsid w:val="00D929BD"/>
    <w:rsid w:val="00D92A05"/>
    <w:rsid w:val="00D94345"/>
    <w:rsid w:val="00D95747"/>
    <w:rsid w:val="00D95C2D"/>
    <w:rsid w:val="00D95FB6"/>
    <w:rsid w:val="00D9690B"/>
    <w:rsid w:val="00D97454"/>
    <w:rsid w:val="00D97E6F"/>
    <w:rsid w:val="00DA04F6"/>
    <w:rsid w:val="00DA51CA"/>
    <w:rsid w:val="00DA6104"/>
    <w:rsid w:val="00DB074F"/>
    <w:rsid w:val="00DB20E7"/>
    <w:rsid w:val="00DB397C"/>
    <w:rsid w:val="00DB40FC"/>
    <w:rsid w:val="00DB5C8B"/>
    <w:rsid w:val="00DB66A0"/>
    <w:rsid w:val="00DB7CFE"/>
    <w:rsid w:val="00DC129B"/>
    <w:rsid w:val="00DC1C54"/>
    <w:rsid w:val="00DC1FA9"/>
    <w:rsid w:val="00DC3B6E"/>
    <w:rsid w:val="00DC4899"/>
    <w:rsid w:val="00DC5358"/>
    <w:rsid w:val="00DD0977"/>
    <w:rsid w:val="00DD1751"/>
    <w:rsid w:val="00DD20D2"/>
    <w:rsid w:val="00DD314F"/>
    <w:rsid w:val="00DD35D2"/>
    <w:rsid w:val="00DD6F0F"/>
    <w:rsid w:val="00DD7033"/>
    <w:rsid w:val="00DD77C4"/>
    <w:rsid w:val="00DE0588"/>
    <w:rsid w:val="00DE0E6D"/>
    <w:rsid w:val="00DE283B"/>
    <w:rsid w:val="00DE3C68"/>
    <w:rsid w:val="00DE44B4"/>
    <w:rsid w:val="00DE4B4A"/>
    <w:rsid w:val="00DE4D13"/>
    <w:rsid w:val="00DE4DBB"/>
    <w:rsid w:val="00DE5555"/>
    <w:rsid w:val="00DE5A45"/>
    <w:rsid w:val="00DE72C9"/>
    <w:rsid w:val="00DF00FE"/>
    <w:rsid w:val="00DF12E4"/>
    <w:rsid w:val="00DF1518"/>
    <w:rsid w:val="00DF249D"/>
    <w:rsid w:val="00DF259C"/>
    <w:rsid w:val="00DF266C"/>
    <w:rsid w:val="00DF2FEA"/>
    <w:rsid w:val="00DF52CB"/>
    <w:rsid w:val="00E00B87"/>
    <w:rsid w:val="00E013B3"/>
    <w:rsid w:val="00E02D4E"/>
    <w:rsid w:val="00E03710"/>
    <w:rsid w:val="00E048E4"/>
    <w:rsid w:val="00E0581B"/>
    <w:rsid w:val="00E10114"/>
    <w:rsid w:val="00E10F54"/>
    <w:rsid w:val="00E11AFC"/>
    <w:rsid w:val="00E12BF0"/>
    <w:rsid w:val="00E16152"/>
    <w:rsid w:val="00E1643D"/>
    <w:rsid w:val="00E1704E"/>
    <w:rsid w:val="00E209E9"/>
    <w:rsid w:val="00E21C6D"/>
    <w:rsid w:val="00E22979"/>
    <w:rsid w:val="00E22BA1"/>
    <w:rsid w:val="00E22F8D"/>
    <w:rsid w:val="00E24227"/>
    <w:rsid w:val="00E2480E"/>
    <w:rsid w:val="00E27797"/>
    <w:rsid w:val="00E27B9B"/>
    <w:rsid w:val="00E303DA"/>
    <w:rsid w:val="00E31026"/>
    <w:rsid w:val="00E3131A"/>
    <w:rsid w:val="00E31BD9"/>
    <w:rsid w:val="00E31E16"/>
    <w:rsid w:val="00E32724"/>
    <w:rsid w:val="00E335B2"/>
    <w:rsid w:val="00E33954"/>
    <w:rsid w:val="00E33D12"/>
    <w:rsid w:val="00E35366"/>
    <w:rsid w:val="00E35553"/>
    <w:rsid w:val="00E35E9F"/>
    <w:rsid w:val="00E412C8"/>
    <w:rsid w:val="00E413B7"/>
    <w:rsid w:val="00E4151C"/>
    <w:rsid w:val="00E41734"/>
    <w:rsid w:val="00E44EFE"/>
    <w:rsid w:val="00E46147"/>
    <w:rsid w:val="00E464AD"/>
    <w:rsid w:val="00E46ECA"/>
    <w:rsid w:val="00E5000C"/>
    <w:rsid w:val="00E5171D"/>
    <w:rsid w:val="00E5230B"/>
    <w:rsid w:val="00E53AE7"/>
    <w:rsid w:val="00E542D6"/>
    <w:rsid w:val="00E54C32"/>
    <w:rsid w:val="00E55A8B"/>
    <w:rsid w:val="00E55D58"/>
    <w:rsid w:val="00E55F59"/>
    <w:rsid w:val="00E56A05"/>
    <w:rsid w:val="00E57847"/>
    <w:rsid w:val="00E57922"/>
    <w:rsid w:val="00E5795F"/>
    <w:rsid w:val="00E6108B"/>
    <w:rsid w:val="00E618FA"/>
    <w:rsid w:val="00E61CE3"/>
    <w:rsid w:val="00E623F5"/>
    <w:rsid w:val="00E63B6E"/>
    <w:rsid w:val="00E6438A"/>
    <w:rsid w:val="00E64654"/>
    <w:rsid w:val="00E64734"/>
    <w:rsid w:val="00E64D02"/>
    <w:rsid w:val="00E64DBE"/>
    <w:rsid w:val="00E6506E"/>
    <w:rsid w:val="00E67250"/>
    <w:rsid w:val="00E703AC"/>
    <w:rsid w:val="00E715DF"/>
    <w:rsid w:val="00E7187F"/>
    <w:rsid w:val="00E727B5"/>
    <w:rsid w:val="00E72CD9"/>
    <w:rsid w:val="00E739B4"/>
    <w:rsid w:val="00E771E4"/>
    <w:rsid w:val="00E772BB"/>
    <w:rsid w:val="00E775C7"/>
    <w:rsid w:val="00E91D83"/>
    <w:rsid w:val="00E92564"/>
    <w:rsid w:val="00E95B29"/>
    <w:rsid w:val="00E96851"/>
    <w:rsid w:val="00E96D8F"/>
    <w:rsid w:val="00E976F3"/>
    <w:rsid w:val="00E97A86"/>
    <w:rsid w:val="00E97B1D"/>
    <w:rsid w:val="00EA0F9E"/>
    <w:rsid w:val="00EA3B0A"/>
    <w:rsid w:val="00EA4A78"/>
    <w:rsid w:val="00EA4F62"/>
    <w:rsid w:val="00EA524B"/>
    <w:rsid w:val="00EA552C"/>
    <w:rsid w:val="00EA62DD"/>
    <w:rsid w:val="00EA6A1C"/>
    <w:rsid w:val="00EA6F6D"/>
    <w:rsid w:val="00EA729D"/>
    <w:rsid w:val="00EA76E6"/>
    <w:rsid w:val="00EA7B8C"/>
    <w:rsid w:val="00EB02D5"/>
    <w:rsid w:val="00EB1B9F"/>
    <w:rsid w:val="00EB243A"/>
    <w:rsid w:val="00EB2FC2"/>
    <w:rsid w:val="00EB32C1"/>
    <w:rsid w:val="00EB332F"/>
    <w:rsid w:val="00EB3A97"/>
    <w:rsid w:val="00EB5276"/>
    <w:rsid w:val="00EB528C"/>
    <w:rsid w:val="00EB59B2"/>
    <w:rsid w:val="00EB6098"/>
    <w:rsid w:val="00EB6101"/>
    <w:rsid w:val="00EC0300"/>
    <w:rsid w:val="00EC0DB9"/>
    <w:rsid w:val="00EC197D"/>
    <w:rsid w:val="00EC280C"/>
    <w:rsid w:val="00EC3A36"/>
    <w:rsid w:val="00EC3C35"/>
    <w:rsid w:val="00EC44BE"/>
    <w:rsid w:val="00EC6F2E"/>
    <w:rsid w:val="00ED0352"/>
    <w:rsid w:val="00ED13C2"/>
    <w:rsid w:val="00ED19AD"/>
    <w:rsid w:val="00ED212B"/>
    <w:rsid w:val="00ED22E3"/>
    <w:rsid w:val="00ED24FD"/>
    <w:rsid w:val="00ED2AA8"/>
    <w:rsid w:val="00ED3DE6"/>
    <w:rsid w:val="00ED45B2"/>
    <w:rsid w:val="00ED49D9"/>
    <w:rsid w:val="00ED5181"/>
    <w:rsid w:val="00ED532D"/>
    <w:rsid w:val="00ED56E1"/>
    <w:rsid w:val="00ED6790"/>
    <w:rsid w:val="00ED6819"/>
    <w:rsid w:val="00ED69BD"/>
    <w:rsid w:val="00EE05E6"/>
    <w:rsid w:val="00EE065D"/>
    <w:rsid w:val="00EE1B1D"/>
    <w:rsid w:val="00EE2887"/>
    <w:rsid w:val="00EE2B78"/>
    <w:rsid w:val="00EE2E3B"/>
    <w:rsid w:val="00EE74F5"/>
    <w:rsid w:val="00EF002F"/>
    <w:rsid w:val="00EF0037"/>
    <w:rsid w:val="00EF0194"/>
    <w:rsid w:val="00EF1175"/>
    <w:rsid w:val="00EF17FE"/>
    <w:rsid w:val="00EF3086"/>
    <w:rsid w:val="00EF620C"/>
    <w:rsid w:val="00EF7E1D"/>
    <w:rsid w:val="00F00139"/>
    <w:rsid w:val="00F003C2"/>
    <w:rsid w:val="00F00591"/>
    <w:rsid w:val="00F01128"/>
    <w:rsid w:val="00F0152F"/>
    <w:rsid w:val="00F01F4E"/>
    <w:rsid w:val="00F04558"/>
    <w:rsid w:val="00F060F7"/>
    <w:rsid w:val="00F06536"/>
    <w:rsid w:val="00F065F7"/>
    <w:rsid w:val="00F06D7B"/>
    <w:rsid w:val="00F07CF7"/>
    <w:rsid w:val="00F10C70"/>
    <w:rsid w:val="00F12728"/>
    <w:rsid w:val="00F12C60"/>
    <w:rsid w:val="00F12E1D"/>
    <w:rsid w:val="00F13012"/>
    <w:rsid w:val="00F13D38"/>
    <w:rsid w:val="00F159FC"/>
    <w:rsid w:val="00F16400"/>
    <w:rsid w:val="00F16B21"/>
    <w:rsid w:val="00F16E97"/>
    <w:rsid w:val="00F210FA"/>
    <w:rsid w:val="00F211E4"/>
    <w:rsid w:val="00F215DE"/>
    <w:rsid w:val="00F218F4"/>
    <w:rsid w:val="00F21CC7"/>
    <w:rsid w:val="00F21EEB"/>
    <w:rsid w:val="00F23435"/>
    <w:rsid w:val="00F239AE"/>
    <w:rsid w:val="00F24133"/>
    <w:rsid w:val="00F24F05"/>
    <w:rsid w:val="00F24F6B"/>
    <w:rsid w:val="00F25951"/>
    <w:rsid w:val="00F26C85"/>
    <w:rsid w:val="00F276BE"/>
    <w:rsid w:val="00F30C95"/>
    <w:rsid w:val="00F30F5B"/>
    <w:rsid w:val="00F3150B"/>
    <w:rsid w:val="00F31F1E"/>
    <w:rsid w:val="00F321FF"/>
    <w:rsid w:val="00F326C4"/>
    <w:rsid w:val="00F3284D"/>
    <w:rsid w:val="00F32D96"/>
    <w:rsid w:val="00F32DB0"/>
    <w:rsid w:val="00F33BD4"/>
    <w:rsid w:val="00F35B1C"/>
    <w:rsid w:val="00F35DF6"/>
    <w:rsid w:val="00F36A77"/>
    <w:rsid w:val="00F3717E"/>
    <w:rsid w:val="00F3729D"/>
    <w:rsid w:val="00F37C68"/>
    <w:rsid w:val="00F4098E"/>
    <w:rsid w:val="00F40F4E"/>
    <w:rsid w:val="00F416E7"/>
    <w:rsid w:val="00F41FF8"/>
    <w:rsid w:val="00F42271"/>
    <w:rsid w:val="00F42622"/>
    <w:rsid w:val="00F42628"/>
    <w:rsid w:val="00F4297C"/>
    <w:rsid w:val="00F44428"/>
    <w:rsid w:val="00F4512D"/>
    <w:rsid w:val="00F46F24"/>
    <w:rsid w:val="00F46F85"/>
    <w:rsid w:val="00F509E4"/>
    <w:rsid w:val="00F52E58"/>
    <w:rsid w:val="00F53972"/>
    <w:rsid w:val="00F53CE0"/>
    <w:rsid w:val="00F54538"/>
    <w:rsid w:val="00F545CD"/>
    <w:rsid w:val="00F566B1"/>
    <w:rsid w:val="00F57261"/>
    <w:rsid w:val="00F57EAA"/>
    <w:rsid w:val="00F60423"/>
    <w:rsid w:val="00F61B36"/>
    <w:rsid w:val="00F61BCF"/>
    <w:rsid w:val="00F62BD7"/>
    <w:rsid w:val="00F63E98"/>
    <w:rsid w:val="00F651F5"/>
    <w:rsid w:val="00F67514"/>
    <w:rsid w:val="00F67C81"/>
    <w:rsid w:val="00F70586"/>
    <w:rsid w:val="00F72911"/>
    <w:rsid w:val="00F73419"/>
    <w:rsid w:val="00F74AEE"/>
    <w:rsid w:val="00F77454"/>
    <w:rsid w:val="00F7751E"/>
    <w:rsid w:val="00F778AE"/>
    <w:rsid w:val="00F778F1"/>
    <w:rsid w:val="00F77ED8"/>
    <w:rsid w:val="00F8092D"/>
    <w:rsid w:val="00F81DBD"/>
    <w:rsid w:val="00F8219B"/>
    <w:rsid w:val="00F830FC"/>
    <w:rsid w:val="00F85761"/>
    <w:rsid w:val="00F870F6"/>
    <w:rsid w:val="00F90D38"/>
    <w:rsid w:val="00F91B40"/>
    <w:rsid w:val="00F93CED"/>
    <w:rsid w:val="00F9549A"/>
    <w:rsid w:val="00F95984"/>
    <w:rsid w:val="00F95FB6"/>
    <w:rsid w:val="00F96844"/>
    <w:rsid w:val="00F971CB"/>
    <w:rsid w:val="00F9736F"/>
    <w:rsid w:val="00FA0C38"/>
    <w:rsid w:val="00FA16FE"/>
    <w:rsid w:val="00FA231B"/>
    <w:rsid w:val="00FA382C"/>
    <w:rsid w:val="00FA48A0"/>
    <w:rsid w:val="00FB0167"/>
    <w:rsid w:val="00FB0225"/>
    <w:rsid w:val="00FB1886"/>
    <w:rsid w:val="00FB195B"/>
    <w:rsid w:val="00FB19B6"/>
    <w:rsid w:val="00FB1BEC"/>
    <w:rsid w:val="00FB22DD"/>
    <w:rsid w:val="00FB493F"/>
    <w:rsid w:val="00FB78E3"/>
    <w:rsid w:val="00FB7E36"/>
    <w:rsid w:val="00FC0A6B"/>
    <w:rsid w:val="00FC38CB"/>
    <w:rsid w:val="00FC7547"/>
    <w:rsid w:val="00FC7C00"/>
    <w:rsid w:val="00FC7E15"/>
    <w:rsid w:val="00FD0E2B"/>
    <w:rsid w:val="00FD0E5B"/>
    <w:rsid w:val="00FD29CE"/>
    <w:rsid w:val="00FD64F2"/>
    <w:rsid w:val="00FD6E27"/>
    <w:rsid w:val="00FD6F35"/>
    <w:rsid w:val="00FE13F0"/>
    <w:rsid w:val="00FE1465"/>
    <w:rsid w:val="00FE178A"/>
    <w:rsid w:val="00FE424E"/>
    <w:rsid w:val="00FE5221"/>
    <w:rsid w:val="00FE581A"/>
    <w:rsid w:val="00FF0643"/>
    <w:rsid w:val="00FF064F"/>
    <w:rsid w:val="00FF0821"/>
    <w:rsid w:val="00FF173A"/>
    <w:rsid w:val="00FF1889"/>
    <w:rsid w:val="00FF1960"/>
    <w:rsid w:val="00FF1A8E"/>
    <w:rsid w:val="00FF1AB5"/>
    <w:rsid w:val="00FF20B7"/>
    <w:rsid w:val="00FF2B48"/>
    <w:rsid w:val="00FF3417"/>
    <w:rsid w:val="00FF40D8"/>
    <w:rsid w:val="00FF5F7F"/>
    <w:rsid w:val="00FF631E"/>
    <w:rsid w:val="00FF63CA"/>
    <w:rsid w:val="00FF6959"/>
    <w:rsid w:val="00FF7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5BF8"/>
  <w15:docId w15:val="{E7846A69-661B-4B14-B44B-4E5382BB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D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D29"/>
    <w:pPr>
      <w:spacing w:after="0" w:line="240" w:lineRule="auto"/>
    </w:pPr>
    <w:rPr>
      <w:lang w:val="en-GB"/>
    </w:rPr>
  </w:style>
  <w:style w:type="paragraph" w:styleId="Header">
    <w:name w:val="header"/>
    <w:basedOn w:val="Normal"/>
    <w:link w:val="HeaderChar"/>
    <w:uiPriority w:val="99"/>
    <w:unhideWhenUsed/>
    <w:rsid w:val="001E7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884"/>
    <w:rPr>
      <w:lang w:val="en-GB"/>
    </w:rPr>
  </w:style>
  <w:style w:type="paragraph" w:styleId="Footer">
    <w:name w:val="footer"/>
    <w:basedOn w:val="Normal"/>
    <w:link w:val="FooterChar"/>
    <w:uiPriority w:val="99"/>
    <w:unhideWhenUsed/>
    <w:rsid w:val="001E7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884"/>
    <w:rPr>
      <w:lang w:val="en-GB"/>
    </w:rPr>
  </w:style>
  <w:style w:type="paragraph" w:styleId="ListParagraph">
    <w:name w:val="List Paragraph"/>
    <w:basedOn w:val="Normal"/>
    <w:uiPriority w:val="34"/>
    <w:qFormat/>
    <w:rsid w:val="00A67777"/>
    <w:pPr>
      <w:ind w:left="720"/>
      <w:contextualSpacing/>
    </w:pPr>
    <w:rPr>
      <w:rFonts w:eastAsiaTheme="minorEastAsia"/>
      <w:lang w:val="en-ZA" w:eastAsia="en-ZA"/>
    </w:rPr>
  </w:style>
  <w:style w:type="paragraph" w:styleId="FootnoteText">
    <w:name w:val="footnote text"/>
    <w:basedOn w:val="Normal"/>
    <w:link w:val="FootnoteTextChar"/>
    <w:uiPriority w:val="99"/>
    <w:semiHidden/>
    <w:unhideWhenUsed/>
    <w:rsid w:val="00A65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24F"/>
    <w:rPr>
      <w:sz w:val="20"/>
      <w:szCs w:val="20"/>
      <w:lang w:val="en-GB"/>
    </w:rPr>
  </w:style>
  <w:style w:type="character" w:styleId="FootnoteReference">
    <w:name w:val="footnote reference"/>
    <w:basedOn w:val="DefaultParagraphFont"/>
    <w:uiPriority w:val="99"/>
    <w:semiHidden/>
    <w:unhideWhenUsed/>
    <w:rsid w:val="00A6524F"/>
    <w:rPr>
      <w:vertAlign w:val="superscript"/>
    </w:rPr>
  </w:style>
  <w:style w:type="paragraph" w:styleId="BalloonText">
    <w:name w:val="Balloon Text"/>
    <w:basedOn w:val="Normal"/>
    <w:link w:val="BalloonTextChar"/>
    <w:uiPriority w:val="99"/>
    <w:semiHidden/>
    <w:unhideWhenUsed/>
    <w:rsid w:val="00660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3E"/>
    <w:rPr>
      <w:rFonts w:ascii="Segoe UI" w:hAnsi="Segoe UI" w:cs="Segoe UI"/>
      <w:sz w:val="18"/>
      <w:szCs w:val="18"/>
      <w:lang w:val="en-GB"/>
    </w:rPr>
  </w:style>
  <w:style w:type="character" w:styleId="Hyperlink">
    <w:name w:val="Hyperlink"/>
    <w:basedOn w:val="DefaultParagraphFont"/>
    <w:uiPriority w:val="99"/>
    <w:semiHidden/>
    <w:unhideWhenUsed/>
    <w:rsid w:val="009E4ABF"/>
    <w:rPr>
      <w:color w:val="0000FF"/>
      <w:u w:val="single"/>
    </w:rPr>
  </w:style>
  <w:style w:type="character" w:customStyle="1" w:styleId="mc">
    <w:name w:val="mc"/>
    <w:basedOn w:val="DefaultParagraphFont"/>
    <w:rsid w:val="005E4CB3"/>
  </w:style>
  <w:style w:type="character" w:customStyle="1" w:styleId="st">
    <w:name w:val="st"/>
    <w:basedOn w:val="DefaultParagraphFont"/>
    <w:rsid w:val="00FF757E"/>
  </w:style>
  <w:style w:type="character" w:styleId="Emphasis">
    <w:name w:val="Emphasis"/>
    <w:basedOn w:val="DefaultParagraphFont"/>
    <w:uiPriority w:val="20"/>
    <w:qFormat/>
    <w:rsid w:val="00FF757E"/>
    <w:rPr>
      <w:i/>
      <w:iCs/>
    </w:rPr>
  </w:style>
  <w:style w:type="character" w:customStyle="1" w:styleId="highlight">
    <w:name w:val="highlight"/>
    <w:basedOn w:val="DefaultParagraphFont"/>
    <w:rsid w:val="00960022"/>
  </w:style>
  <w:style w:type="character" w:styleId="CommentReference">
    <w:name w:val="annotation reference"/>
    <w:basedOn w:val="DefaultParagraphFont"/>
    <w:uiPriority w:val="99"/>
    <w:semiHidden/>
    <w:unhideWhenUsed/>
    <w:rsid w:val="004C6421"/>
    <w:rPr>
      <w:sz w:val="16"/>
      <w:szCs w:val="16"/>
    </w:rPr>
  </w:style>
  <w:style w:type="paragraph" w:styleId="CommentText">
    <w:name w:val="annotation text"/>
    <w:basedOn w:val="Normal"/>
    <w:link w:val="CommentTextChar"/>
    <w:uiPriority w:val="99"/>
    <w:unhideWhenUsed/>
    <w:rsid w:val="004C6421"/>
    <w:pPr>
      <w:spacing w:line="240" w:lineRule="auto"/>
    </w:pPr>
    <w:rPr>
      <w:sz w:val="20"/>
      <w:szCs w:val="20"/>
    </w:rPr>
  </w:style>
  <w:style w:type="character" w:customStyle="1" w:styleId="CommentTextChar">
    <w:name w:val="Comment Text Char"/>
    <w:basedOn w:val="DefaultParagraphFont"/>
    <w:link w:val="CommentText"/>
    <w:uiPriority w:val="99"/>
    <w:rsid w:val="004C6421"/>
    <w:rPr>
      <w:sz w:val="20"/>
      <w:szCs w:val="20"/>
      <w:lang w:val="en-GB"/>
    </w:rPr>
  </w:style>
  <w:style w:type="paragraph" w:styleId="CommentSubject">
    <w:name w:val="annotation subject"/>
    <w:basedOn w:val="CommentText"/>
    <w:next w:val="CommentText"/>
    <w:link w:val="CommentSubjectChar"/>
    <w:uiPriority w:val="99"/>
    <w:semiHidden/>
    <w:unhideWhenUsed/>
    <w:rsid w:val="004C6421"/>
    <w:rPr>
      <w:b/>
      <w:bCs/>
    </w:rPr>
  </w:style>
  <w:style w:type="character" w:customStyle="1" w:styleId="CommentSubjectChar">
    <w:name w:val="Comment Subject Char"/>
    <w:basedOn w:val="CommentTextChar"/>
    <w:link w:val="CommentSubject"/>
    <w:uiPriority w:val="99"/>
    <w:semiHidden/>
    <w:rsid w:val="004C642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3198-D5ED-4EC5-8A5B-5435B6C4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Meshack Sout</dc:creator>
  <cp:lastModifiedBy>Ayanda Mdletshe</cp:lastModifiedBy>
  <cp:revision>2</cp:revision>
  <cp:lastPrinted>2022-12-06T12:20:00Z</cp:lastPrinted>
  <dcterms:created xsi:type="dcterms:W3CDTF">2022-12-07T08:58:00Z</dcterms:created>
  <dcterms:modified xsi:type="dcterms:W3CDTF">2022-12-07T08:58:00Z</dcterms:modified>
</cp:coreProperties>
</file>