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7198" w14:textId="649B0544" w:rsidR="00003363" w:rsidRPr="00E10082" w:rsidRDefault="00003363" w:rsidP="00003363">
      <w:pPr>
        <w:rPr>
          <w:rFonts w:ascii="Arial" w:hAnsi="Arial" w:cs="Arial"/>
          <w:b/>
          <w:bCs/>
          <w:sz w:val="28"/>
          <w:szCs w:val="28"/>
        </w:rPr>
      </w:pPr>
      <w:bookmarkStart w:id="0" w:name="_GoBack"/>
      <w:bookmarkEnd w:id="0"/>
    </w:p>
    <w:p w14:paraId="0E4184ED" w14:textId="77777777" w:rsidR="00003363" w:rsidRPr="00E10082" w:rsidRDefault="00003363">
      <w:pPr>
        <w:jc w:val="center"/>
        <w:rPr>
          <w:rFonts w:ascii="Arial" w:hAnsi="Arial" w:cs="Arial"/>
          <w:b/>
          <w:bCs/>
          <w:sz w:val="28"/>
          <w:szCs w:val="28"/>
        </w:rPr>
      </w:pPr>
    </w:p>
    <w:p w14:paraId="1AD785A7" w14:textId="77777777" w:rsidR="00003363" w:rsidRPr="00E10082" w:rsidRDefault="00003363">
      <w:pPr>
        <w:jc w:val="center"/>
        <w:rPr>
          <w:rFonts w:ascii="Arial" w:hAnsi="Arial" w:cs="Arial"/>
          <w:b/>
          <w:bCs/>
          <w:sz w:val="28"/>
          <w:szCs w:val="28"/>
        </w:rPr>
      </w:pPr>
    </w:p>
    <w:p w14:paraId="02952E20" w14:textId="07C949D8" w:rsidR="00003363" w:rsidRPr="00E10082" w:rsidRDefault="007B4ECC" w:rsidP="00003363">
      <w:pPr>
        <w:jc w:val="center"/>
        <w:rPr>
          <w:rFonts w:ascii="Arial" w:hAnsi="Arial" w:cs="Arial"/>
          <w:b/>
          <w:bCs/>
          <w:sz w:val="28"/>
          <w:szCs w:val="28"/>
        </w:rPr>
      </w:pPr>
      <w:r w:rsidRPr="00E10082">
        <w:rPr>
          <w:rFonts w:ascii="Arial" w:hAnsi="Arial" w:cs="Arial"/>
          <w:noProof/>
          <w:lang w:val="en-ZA" w:eastAsia="en-ZA"/>
        </w:rPr>
        <w:drawing>
          <wp:anchor distT="0" distB="0" distL="114300" distR="114300" simplePos="0" relativeHeight="251659776" behindDoc="0" locked="0" layoutInCell="1" allowOverlap="1" wp14:anchorId="0CDD6908" wp14:editId="76DA2BD1">
            <wp:simplePos x="0" y="0"/>
            <wp:positionH relativeFrom="page">
              <wp:align>center</wp:align>
            </wp:positionH>
            <wp:positionV relativeFrom="paragraph">
              <wp:posOffset>-683895</wp:posOffset>
            </wp:positionV>
            <wp:extent cx="799200" cy="913371"/>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pic:spPr>
                </pic:pic>
              </a:graphicData>
            </a:graphic>
            <wp14:sizeRelH relativeFrom="page">
              <wp14:pctWidth>0</wp14:pctWidth>
            </wp14:sizeRelH>
            <wp14:sizeRelV relativeFrom="page">
              <wp14:pctHeight>0</wp14:pctHeight>
            </wp14:sizeRelV>
          </wp:anchor>
        </w:drawing>
      </w:r>
    </w:p>
    <w:p w14:paraId="592F079F" w14:textId="77777777" w:rsidR="00003363" w:rsidRPr="00E10082" w:rsidRDefault="00003363" w:rsidP="00003363">
      <w:pPr>
        <w:spacing w:line="360" w:lineRule="auto"/>
        <w:jc w:val="center"/>
        <w:rPr>
          <w:rFonts w:ascii="Arial" w:hAnsi="Arial" w:cs="Arial"/>
          <w:b/>
          <w:bCs/>
          <w:sz w:val="28"/>
          <w:szCs w:val="28"/>
        </w:rPr>
      </w:pPr>
    </w:p>
    <w:p w14:paraId="301733AE" w14:textId="77777777" w:rsidR="00003363" w:rsidRPr="00E10082" w:rsidRDefault="00003363" w:rsidP="00003363">
      <w:pPr>
        <w:spacing w:line="360" w:lineRule="auto"/>
        <w:jc w:val="center"/>
        <w:rPr>
          <w:rFonts w:ascii="Arial" w:hAnsi="Arial" w:cs="Arial"/>
          <w:b/>
          <w:bCs/>
        </w:rPr>
      </w:pPr>
      <w:r w:rsidRPr="00E10082">
        <w:rPr>
          <w:rFonts w:ascii="Arial" w:hAnsi="Arial" w:cs="Arial"/>
          <w:b/>
          <w:bCs/>
        </w:rPr>
        <w:t>THE SUPREME COURT OF APPEAL OF SOUTH AFRICA</w:t>
      </w:r>
    </w:p>
    <w:p w14:paraId="05265A95" w14:textId="77777777" w:rsidR="00003363" w:rsidRPr="00E10082" w:rsidRDefault="00003363" w:rsidP="00003363">
      <w:pPr>
        <w:pStyle w:val="Heading3"/>
        <w:jc w:val="center"/>
        <w:rPr>
          <w:b/>
          <w:i w:val="0"/>
          <w:sz w:val="24"/>
        </w:rPr>
      </w:pPr>
      <w:r w:rsidRPr="00E10082">
        <w:rPr>
          <w:b/>
          <w:i w:val="0"/>
          <w:sz w:val="24"/>
        </w:rPr>
        <w:t>JUDGMENT</w:t>
      </w:r>
    </w:p>
    <w:p w14:paraId="2B6DAB5F" w14:textId="2A25E06A" w:rsidR="00003363" w:rsidRPr="00E10082" w:rsidRDefault="00003363" w:rsidP="00003363">
      <w:pPr>
        <w:spacing w:line="360" w:lineRule="auto"/>
        <w:jc w:val="center"/>
        <w:rPr>
          <w:rFonts w:ascii="Arial" w:hAnsi="Arial" w:cs="Arial"/>
          <w:b/>
          <w:bCs/>
        </w:rPr>
      </w:pPr>
    </w:p>
    <w:p w14:paraId="2954198E" w14:textId="76CC9F0F" w:rsidR="00003363" w:rsidRPr="00E10082" w:rsidRDefault="00003363" w:rsidP="00003363">
      <w:pPr>
        <w:spacing w:line="360" w:lineRule="auto"/>
        <w:jc w:val="right"/>
        <w:rPr>
          <w:rFonts w:ascii="Arial" w:hAnsi="Arial" w:cs="Arial"/>
          <w:b/>
        </w:rPr>
      </w:pPr>
      <w:r w:rsidRPr="00E10082">
        <w:rPr>
          <w:rFonts w:ascii="Arial" w:hAnsi="Arial" w:cs="Arial"/>
          <w:b/>
        </w:rPr>
        <w:t>Reportable</w:t>
      </w:r>
    </w:p>
    <w:p w14:paraId="1A651F5A" w14:textId="034EB42D" w:rsidR="00003363" w:rsidRPr="00E10082" w:rsidRDefault="00003363" w:rsidP="00003363">
      <w:pPr>
        <w:spacing w:line="360" w:lineRule="auto"/>
        <w:jc w:val="right"/>
        <w:rPr>
          <w:rFonts w:ascii="Arial" w:hAnsi="Arial" w:cs="Arial"/>
        </w:rPr>
      </w:pPr>
      <w:r w:rsidRPr="00E10082">
        <w:rPr>
          <w:rFonts w:ascii="Arial" w:hAnsi="Arial" w:cs="Arial"/>
        </w:rPr>
        <w:t xml:space="preserve">Case no: </w:t>
      </w:r>
      <w:r w:rsidR="00FD612C" w:rsidRPr="00E10082">
        <w:rPr>
          <w:rFonts w:ascii="Arial" w:hAnsi="Arial" w:cs="Arial"/>
        </w:rPr>
        <w:t>942</w:t>
      </w:r>
      <w:r w:rsidR="007B3181" w:rsidRPr="00E10082">
        <w:rPr>
          <w:rFonts w:ascii="Arial" w:hAnsi="Arial" w:cs="Arial"/>
        </w:rPr>
        <w:t>/20</w:t>
      </w:r>
      <w:r w:rsidR="00F20EAE">
        <w:rPr>
          <w:rFonts w:ascii="Arial" w:hAnsi="Arial" w:cs="Arial"/>
        </w:rPr>
        <w:t>20</w:t>
      </w:r>
    </w:p>
    <w:p w14:paraId="34706D1A" w14:textId="77777777" w:rsidR="00003363" w:rsidRPr="00180106" w:rsidRDefault="00003363" w:rsidP="00003363">
      <w:pPr>
        <w:spacing w:line="360" w:lineRule="auto"/>
        <w:rPr>
          <w:rFonts w:ascii="Arial" w:hAnsi="Arial" w:cs="Arial"/>
        </w:rPr>
      </w:pPr>
    </w:p>
    <w:p w14:paraId="545A333B" w14:textId="236C398C" w:rsidR="007E5CD0" w:rsidRPr="00E10082" w:rsidRDefault="00003363" w:rsidP="00180106">
      <w:pPr>
        <w:spacing w:after="120" w:line="360" w:lineRule="auto"/>
        <w:rPr>
          <w:rFonts w:ascii="Arial" w:hAnsi="Arial" w:cs="Arial"/>
        </w:rPr>
      </w:pPr>
      <w:r w:rsidRPr="00E10082">
        <w:rPr>
          <w:rFonts w:ascii="Arial" w:hAnsi="Arial" w:cs="Arial"/>
        </w:rPr>
        <w:t>In the matter between:</w:t>
      </w:r>
    </w:p>
    <w:p w14:paraId="57D7DC4B" w14:textId="77777777" w:rsidR="009138C4" w:rsidRPr="00E10082" w:rsidRDefault="009138C4" w:rsidP="00F20EAE">
      <w:pPr>
        <w:spacing w:line="360" w:lineRule="auto"/>
        <w:jc w:val="both"/>
        <w:rPr>
          <w:rFonts w:ascii="Arial" w:hAnsi="Arial" w:cs="Arial"/>
          <w:b/>
          <w:bCs/>
        </w:rPr>
      </w:pPr>
      <w:r w:rsidRPr="00E10082">
        <w:rPr>
          <w:rFonts w:ascii="Arial" w:hAnsi="Arial" w:cs="Arial"/>
          <w:b/>
          <w:bCs/>
        </w:rPr>
        <w:t>FLOWER FOUNDATION PRETORIA</w:t>
      </w:r>
    </w:p>
    <w:p w14:paraId="2F3D5CDC" w14:textId="153C38C4" w:rsidR="00286E0F" w:rsidRPr="00E17830" w:rsidRDefault="009138C4" w:rsidP="00180106">
      <w:pPr>
        <w:spacing w:after="120" w:line="360" w:lineRule="auto"/>
        <w:jc w:val="both"/>
        <w:rPr>
          <w:rFonts w:ascii="Arial" w:hAnsi="Arial" w:cs="Arial"/>
          <w:b/>
        </w:rPr>
      </w:pPr>
      <w:r w:rsidRPr="00E10082">
        <w:rPr>
          <w:rFonts w:ascii="Arial" w:hAnsi="Arial" w:cs="Arial"/>
          <w:b/>
          <w:bCs/>
        </w:rPr>
        <w:t>HOMES FOR THE AGED NPC</w:t>
      </w:r>
      <w:r w:rsidR="00595447" w:rsidRPr="00E10082">
        <w:rPr>
          <w:rFonts w:ascii="Arial" w:hAnsi="Arial" w:cs="Arial"/>
          <w:b/>
          <w:bCs/>
        </w:rPr>
        <w:tab/>
      </w:r>
      <w:r w:rsidRPr="00E10082">
        <w:rPr>
          <w:rFonts w:ascii="Arial" w:hAnsi="Arial" w:cs="Arial"/>
          <w:b/>
          <w:bCs/>
        </w:rPr>
        <w:tab/>
      </w:r>
      <w:r w:rsidRPr="00E10082">
        <w:rPr>
          <w:rFonts w:ascii="Arial" w:hAnsi="Arial" w:cs="Arial"/>
          <w:b/>
          <w:bCs/>
        </w:rPr>
        <w:tab/>
      </w:r>
      <w:r w:rsidRPr="00E10082">
        <w:rPr>
          <w:rFonts w:ascii="Arial" w:hAnsi="Arial" w:cs="Arial"/>
          <w:b/>
          <w:bCs/>
        </w:rPr>
        <w:tab/>
      </w:r>
      <w:r w:rsidRPr="00E10082">
        <w:rPr>
          <w:rFonts w:ascii="Arial" w:hAnsi="Arial" w:cs="Arial"/>
          <w:b/>
          <w:bCs/>
        </w:rPr>
        <w:tab/>
      </w:r>
      <w:r w:rsidRPr="00E10082">
        <w:rPr>
          <w:rFonts w:ascii="Arial" w:hAnsi="Arial" w:cs="Arial"/>
          <w:b/>
          <w:bCs/>
        </w:rPr>
        <w:tab/>
        <w:t xml:space="preserve">APPELLANT </w:t>
      </w:r>
    </w:p>
    <w:p w14:paraId="4D02D523" w14:textId="21B88704" w:rsidR="00286E0F" w:rsidRPr="00E10082" w:rsidRDefault="00E17830" w:rsidP="00180106">
      <w:pPr>
        <w:spacing w:after="120" w:line="360" w:lineRule="auto"/>
        <w:jc w:val="both"/>
        <w:rPr>
          <w:rFonts w:ascii="Arial" w:hAnsi="Arial" w:cs="Arial"/>
        </w:rPr>
      </w:pPr>
      <w:r>
        <w:rPr>
          <w:rFonts w:ascii="Arial" w:hAnsi="Arial" w:cs="Arial"/>
        </w:rPr>
        <w:t>a</w:t>
      </w:r>
      <w:r w:rsidR="00003363" w:rsidRPr="00E10082">
        <w:rPr>
          <w:rFonts w:ascii="Arial" w:hAnsi="Arial" w:cs="Arial"/>
        </w:rPr>
        <w:t>nd</w:t>
      </w:r>
    </w:p>
    <w:p w14:paraId="3114E4CF" w14:textId="734C5EBE" w:rsidR="00003363" w:rsidRPr="00E10082" w:rsidRDefault="009138C4" w:rsidP="00180106">
      <w:pPr>
        <w:spacing w:after="120" w:line="360" w:lineRule="auto"/>
        <w:jc w:val="both"/>
        <w:rPr>
          <w:rFonts w:ascii="Arial" w:hAnsi="Arial" w:cs="Arial"/>
          <w:b/>
        </w:rPr>
      </w:pPr>
      <w:r w:rsidRPr="00E10082">
        <w:rPr>
          <w:rFonts w:ascii="Arial" w:hAnsi="Arial" w:cs="Arial"/>
          <w:b/>
          <w:bCs/>
        </w:rPr>
        <w:t>REGISTRAR OF DEEDS, PRETORIA</w:t>
      </w:r>
      <w:r w:rsidR="00003363" w:rsidRPr="00E10082">
        <w:rPr>
          <w:rFonts w:ascii="Arial" w:hAnsi="Arial" w:cs="Arial"/>
          <w:b/>
          <w:bCs/>
        </w:rPr>
        <w:tab/>
      </w:r>
      <w:r w:rsidR="00003363" w:rsidRPr="00E10082">
        <w:rPr>
          <w:rFonts w:ascii="Arial" w:hAnsi="Arial" w:cs="Arial"/>
          <w:b/>
          <w:bCs/>
        </w:rPr>
        <w:tab/>
      </w:r>
      <w:r w:rsidR="00003363" w:rsidRPr="00E10082">
        <w:rPr>
          <w:rFonts w:ascii="Arial" w:hAnsi="Arial" w:cs="Arial"/>
          <w:b/>
          <w:bCs/>
        </w:rPr>
        <w:tab/>
      </w:r>
      <w:r w:rsidRPr="00E10082">
        <w:rPr>
          <w:rFonts w:ascii="Arial" w:hAnsi="Arial" w:cs="Arial"/>
          <w:b/>
          <w:bCs/>
        </w:rPr>
        <w:t xml:space="preserve">      </w:t>
      </w:r>
      <w:r w:rsidR="00F43CD7">
        <w:rPr>
          <w:rFonts w:ascii="Arial" w:hAnsi="Arial" w:cs="Arial"/>
          <w:b/>
          <w:bCs/>
        </w:rPr>
        <w:t xml:space="preserve"> </w:t>
      </w:r>
      <w:r w:rsidRPr="00E10082">
        <w:rPr>
          <w:rFonts w:ascii="Arial" w:hAnsi="Arial" w:cs="Arial"/>
          <w:b/>
          <w:bCs/>
        </w:rPr>
        <w:t xml:space="preserve">FIRST </w:t>
      </w:r>
      <w:r w:rsidR="00003363" w:rsidRPr="00E10082">
        <w:rPr>
          <w:rFonts w:ascii="Arial" w:hAnsi="Arial" w:cs="Arial"/>
          <w:b/>
        </w:rPr>
        <w:t>RESPONDENT</w:t>
      </w:r>
    </w:p>
    <w:p w14:paraId="7C0BD5C7" w14:textId="53DB83F3" w:rsidR="0036344B" w:rsidRPr="00E10082" w:rsidRDefault="0036344B" w:rsidP="00180106">
      <w:pPr>
        <w:spacing w:after="120" w:line="360" w:lineRule="auto"/>
        <w:jc w:val="both"/>
        <w:rPr>
          <w:rFonts w:ascii="Arial" w:hAnsi="Arial" w:cs="Arial"/>
          <w:b/>
        </w:rPr>
      </w:pPr>
      <w:r w:rsidRPr="00E10082">
        <w:rPr>
          <w:rFonts w:ascii="Arial" w:hAnsi="Arial" w:cs="Arial"/>
          <w:b/>
        </w:rPr>
        <w:t>SUSANETTA DANIE SMITH N O</w:t>
      </w:r>
      <w:r w:rsidRPr="00E10082">
        <w:rPr>
          <w:rFonts w:ascii="Arial" w:hAnsi="Arial" w:cs="Arial"/>
          <w:b/>
        </w:rPr>
        <w:tab/>
      </w:r>
      <w:r w:rsidRPr="00E10082">
        <w:rPr>
          <w:rFonts w:ascii="Arial" w:hAnsi="Arial" w:cs="Arial"/>
          <w:b/>
        </w:rPr>
        <w:tab/>
      </w:r>
      <w:r w:rsidRPr="00E10082">
        <w:rPr>
          <w:rFonts w:ascii="Arial" w:hAnsi="Arial" w:cs="Arial"/>
          <w:b/>
        </w:rPr>
        <w:tab/>
      </w:r>
      <w:r w:rsidRPr="00E10082">
        <w:rPr>
          <w:rFonts w:ascii="Arial" w:hAnsi="Arial" w:cs="Arial"/>
          <w:b/>
        </w:rPr>
        <w:tab/>
        <w:t xml:space="preserve"> </w:t>
      </w:r>
      <w:r w:rsidR="00F43CD7">
        <w:rPr>
          <w:rFonts w:ascii="Arial" w:hAnsi="Arial" w:cs="Arial"/>
          <w:b/>
        </w:rPr>
        <w:t xml:space="preserve"> </w:t>
      </w:r>
      <w:r w:rsidRPr="00E10082">
        <w:rPr>
          <w:rFonts w:ascii="Arial" w:hAnsi="Arial" w:cs="Arial"/>
          <w:b/>
        </w:rPr>
        <w:t>SECOND RESPONDENT</w:t>
      </w:r>
    </w:p>
    <w:p w14:paraId="716EC2CA" w14:textId="1BD4D03B" w:rsidR="0036344B" w:rsidRPr="00E10082" w:rsidRDefault="0036344B" w:rsidP="00180106">
      <w:pPr>
        <w:spacing w:after="120" w:line="360" w:lineRule="auto"/>
        <w:jc w:val="both"/>
        <w:rPr>
          <w:rFonts w:ascii="Arial" w:hAnsi="Arial" w:cs="Arial"/>
          <w:b/>
        </w:rPr>
      </w:pPr>
      <w:r w:rsidRPr="00E10082">
        <w:rPr>
          <w:rFonts w:ascii="Arial" w:hAnsi="Arial" w:cs="Arial"/>
          <w:b/>
        </w:rPr>
        <w:t>GERTRUIDA MAGDALENA BOTHA N O</w:t>
      </w:r>
      <w:r w:rsidRPr="00E10082">
        <w:rPr>
          <w:rFonts w:ascii="Arial" w:hAnsi="Arial" w:cs="Arial"/>
          <w:b/>
        </w:rPr>
        <w:tab/>
      </w:r>
      <w:r w:rsidRPr="00E10082">
        <w:rPr>
          <w:rFonts w:ascii="Arial" w:hAnsi="Arial" w:cs="Arial"/>
          <w:b/>
        </w:rPr>
        <w:tab/>
        <w:t xml:space="preserve">     </w:t>
      </w:r>
      <w:r w:rsidR="00252710" w:rsidRPr="00E10082">
        <w:rPr>
          <w:rFonts w:ascii="Arial" w:hAnsi="Arial" w:cs="Arial"/>
          <w:b/>
        </w:rPr>
        <w:t xml:space="preserve"> </w:t>
      </w:r>
      <w:r w:rsidRPr="00E10082">
        <w:rPr>
          <w:rFonts w:ascii="Arial" w:hAnsi="Arial" w:cs="Arial"/>
          <w:b/>
        </w:rPr>
        <w:t>THIRD RESPONDENT</w:t>
      </w:r>
    </w:p>
    <w:p w14:paraId="1F2BB065" w14:textId="43716208" w:rsidR="009138C4" w:rsidRPr="00E10082" w:rsidRDefault="0036344B" w:rsidP="00180106">
      <w:pPr>
        <w:spacing w:after="120" w:line="360" w:lineRule="auto"/>
        <w:jc w:val="both"/>
        <w:rPr>
          <w:rFonts w:ascii="Arial" w:hAnsi="Arial" w:cs="Arial"/>
          <w:b/>
        </w:rPr>
      </w:pPr>
      <w:r w:rsidRPr="00E10082">
        <w:rPr>
          <w:rFonts w:ascii="Arial" w:hAnsi="Arial" w:cs="Arial"/>
          <w:b/>
        </w:rPr>
        <w:t>JOHANNES PETRUS WILHELM SMITH N O</w:t>
      </w:r>
      <w:r w:rsidRPr="00E10082">
        <w:rPr>
          <w:rFonts w:ascii="Arial" w:hAnsi="Arial" w:cs="Arial"/>
          <w:b/>
        </w:rPr>
        <w:tab/>
      </w:r>
      <w:r w:rsidRPr="00E10082">
        <w:rPr>
          <w:rFonts w:ascii="Arial" w:hAnsi="Arial" w:cs="Arial"/>
          <w:b/>
        </w:rPr>
        <w:tab/>
        <w:t xml:space="preserve">  FO</w:t>
      </w:r>
      <w:r w:rsidR="00322BD6">
        <w:rPr>
          <w:rFonts w:ascii="Arial" w:hAnsi="Arial" w:cs="Arial"/>
          <w:b/>
        </w:rPr>
        <w:t>U</w:t>
      </w:r>
      <w:r w:rsidRPr="00E10082">
        <w:rPr>
          <w:rFonts w:ascii="Arial" w:hAnsi="Arial" w:cs="Arial"/>
          <w:b/>
        </w:rPr>
        <w:t>RTH RESPONDENT</w:t>
      </w:r>
    </w:p>
    <w:p w14:paraId="7A2FBBD1" w14:textId="73FCB314" w:rsidR="0036344B" w:rsidRPr="00E10082" w:rsidRDefault="0036344B" w:rsidP="00180106">
      <w:pPr>
        <w:spacing w:after="120" w:line="360" w:lineRule="auto"/>
        <w:jc w:val="both"/>
        <w:rPr>
          <w:rFonts w:ascii="Arial" w:hAnsi="Arial" w:cs="Arial"/>
          <w:b/>
        </w:rPr>
      </w:pPr>
      <w:r w:rsidRPr="00E10082">
        <w:rPr>
          <w:rFonts w:ascii="Arial" w:hAnsi="Arial" w:cs="Arial"/>
          <w:b/>
        </w:rPr>
        <w:t>SYBRAND ALBERTUS TINTINGER N O</w:t>
      </w:r>
      <w:r w:rsidRPr="00E10082">
        <w:rPr>
          <w:rFonts w:ascii="Arial" w:hAnsi="Arial" w:cs="Arial"/>
          <w:b/>
        </w:rPr>
        <w:tab/>
      </w:r>
      <w:r w:rsidRPr="00E10082">
        <w:rPr>
          <w:rFonts w:ascii="Arial" w:hAnsi="Arial" w:cs="Arial"/>
          <w:b/>
        </w:rPr>
        <w:tab/>
        <w:t xml:space="preserve">    </w:t>
      </w:r>
      <w:r w:rsidR="00252710" w:rsidRPr="00E10082">
        <w:rPr>
          <w:rFonts w:ascii="Arial" w:hAnsi="Arial" w:cs="Arial"/>
          <w:b/>
        </w:rPr>
        <w:t xml:space="preserve"> </w:t>
      </w:r>
      <w:r w:rsidRPr="00E10082">
        <w:rPr>
          <w:rFonts w:ascii="Arial" w:hAnsi="Arial" w:cs="Arial"/>
          <w:b/>
        </w:rPr>
        <w:t xml:space="preserve"> </w:t>
      </w:r>
      <w:r w:rsidR="00F43CD7">
        <w:rPr>
          <w:rFonts w:ascii="Arial" w:hAnsi="Arial" w:cs="Arial"/>
          <w:b/>
        </w:rPr>
        <w:t xml:space="preserve"> </w:t>
      </w:r>
      <w:r w:rsidRPr="00E10082">
        <w:rPr>
          <w:rFonts w:ascii="Arial" w:hAnsi="Arial" w:cs="Arial"/>
          <w:b/>
        </w:rPr>
        <w:t xml:space="preserve">FIFTH RESPONDENT </w:t>
      </w:r>
    </w:p>
    <w:p w14:paraId="400ACD72" w14:textId="53E604CD" w:rsidR="00003363" w:rsidRDefault="00003363" w:rsidP="00003363">
      <w:pPr>
        <w:pStyle w:val="FootnoteText"/>
        <w:spacing w:line="360" w:lineRule="auto"/>
        <w:rPr>
          <w:rFonts w:ascii="Arial" w:hAnsi="Arial" w:cs="Arial"/>
          <w:b/>
          <w:sz w:val="24"/>
          <w:szCs w:val="24"/>
        </w:rPr>
      </w:pPr>
    </w:p>
    <w:p w14:paraId="3A52FCAF" w14:textId="77777777" w:rsidR="00F20EAE" w:rsidRPr="00E10082" w:rsidRDefault="00F20EAE" w:rsidP="00003363">
      <w:pPr>
        <w:pStyle w:val="FootnoteText"/>
        <w:spacing w:line="360" w:lineRule="auto"/>
        <w:rPr>
          <w:rFonts w:ascii="Arial" w:hAnsi="Arial" w:cs="Arial"/>
          <w:sz w:val="28"/>
          <w:szCs w:val="28"/>
        </w:rPr>
      </w:pPr>
    </w:p>
    <w:p w14:paraId="797874D6" w14:textId="2DE37E34" w:rsidR="00003363" w:rsidRPr="00E10082" w:rsidRDefault="00003363" w:rsidP="00180106">
      <w:pPr>
        <w:spacing w:after="120" w:line="360" w:lineRule="auto"/>
        <w:ind w:left="2160" w:hanging="2160"/>
        <w:jc w:val="both"/>
        <w:rPr>
          <w:rFonts w:ascii="Arial" w:hAnsi="Arial" w:cs="Arial"/>
          <w:b/>
          <w:bCs/>
          <w:i/>
          <w:lang w:val="en-ZA"/>
        </w:rPr>
      </w:pPr>
      <w:r w:rsidRPr="00E10082">
        <w:rPr>
          <w:rFonts w:ascii="Arial" w:hAnsi="Arial" w:cs="Arial"/>
          <w:b/>
          <w:bCs/>
        </w:rPr>
        <w:t>Neutral citation:</w:t>
      </w:r>
      <w:r w:rsidRPr="00E10082">
        <w:rPr>
          <w:rFonts w:ascii="Arial" w:hAnsi="Arial" w:cs="Arial"/>
          <w:b/>
          <w:bCs/>
        </w:rPr>
        <w:tab/>
      </w:r>
      <w:r w:rsidR="00071A97" w:rsidRPr="00E10082">
        <w:rPr>
          <w:rFonts w:ascii="Arial" w:hAnsi="Arial" w:cs="Arial"/>
          <w:i/>
          <w:lang w:val="en-ZA"/>
        </w:rPr>
        <w:t>Flower Foundation Pretoria Homes for the Aged NPC v Registrar of Deeds, Pretoria and Others</w:t>
      </w:r>
      <w:r w:rsidR="00071A97" w:rsidRPr="00E10082">
        <w:rPr>
          <w:rFonts w:ascii="Arial" w:hAnsi="Arial" w:cs="Arial"/>
          <w:b/>
          <w:bCs/>
          <w:i/>
          <w:lang w:val="en-ZA"/>
        </w:rPr>
        <w:t xml:space="preserve"> </w:t>
      </w:r>
      <w:r w:rsidR="00595447" w:rsidRPr="00E10082">
        <w:rPr>
          <w:rFonts w:ascii="Arial" w:hAnsi="Arial" w:cs="Arial"/>
          <w:bCs/>
        </w:rPr>
        <w:t>(</w:t>
      </w:r>
      <w:r w:rsidR="00071A97" w:rsidRPr="00E10082">
        <w:rPr>
          <w:rFonts w:ascii="Arial" w:hAnsi="Arial" w:cs="Arial"/>
          <w:bCs/>
        </w:rPr>
        <w:t>942</w:t>
      </w:r>
      <w:r w:rsidR="007B3181" w:rsidRPr="00E10082">
        <w:rPr>
          <w:rFonts w:ascii="Arial" w:hAnsi="Arial" w:cs="Arial"/>
          <w:bCs/>
        </w:rPr>
        <w:t>/20</w:t>
      </w:r>
      <w:r w:rsidR="00A67E0A">
        <w:rPr>
          <w:rFonts w:ascii="Arial" w:hAnsi="Arial" w:cs="Arial"/>
          <w:bCs/>
        </w:rPr>
        <w:t>20</w:t>
      </w:r>
      <w:r w:rsidR="00595447" w:rsidRPr="00E10082">
        <w:rPr>
          <w:rFonts w:ascii="Arial" w:hAnsi="Arial" w:cs="Arial"/>
          <w:bCs/>
        </w:rPr>
        <w:t>) [20</w:t>
      </w:r>
      <w:r w:rsidR="004137F5">
        <w:rPr>
          <w:rFonts w:ascii="Arial" w:hAnsi="Arial" w:cs="Arial"/>
          <w:bCs/>
        </w:rPr>
        <w:t>22</w:t>
      </w:r>
      <w:r w:rsidR="00422DF7">
        <w:rPr>
          <w:rFonts w:ascii="Arial" w:hAnsi="Arial" w:cs="Arial"/>
          <w:bCs/>
        </w:rPr>
        <w:t>] ZASCA 8</w:t>
      </w:r>
      <w:r w:rsidR="00595447" w:rsidRPr="00E10082">
        <w:rPr>
          <w:rFonts w:ascii="Arial" w:hAnsi="Arial" w:cs="Arial"/>
          <w:bCs/>
        </w:rPr>
        <w:t xml:space="preserve"> </w:t>
      </w:r>
      <w:r w:rsidR="004137F5">
        <w:rPr>
          <w:rFonts w:ascii="Arial" w:hAnsi="Arial" w:cs="Arial"/>
          <w:bCs/>
        </w:rPr>
        <w:t>(20 January 2022</w:t>
      </w:r>
      <w:r w:rsidR="00595447" w:rsidRPr="00E10082">
        <w:rPr>
          <w:rFonts w:ascii="Arial" w:hAnsi="Arial" w:cs="Arial"/>
          <w:bCs/>
        </w:rPr>
        <w:t>)</w:t>
      </w:r>
    </w:p>
    <w:p w14:paraId="1D274190" w14:textId="61F8B5E7" w:rsidR="00003363" w:rsidRPr="00E10082" w:rsidRDefault="00003363" w:rsidP="00180106">
      <w:pPr>
        <w:spacing w:after="120" w:line="360" w:lineRule="auto"/>
        <w:ind w:left="1440" w:hanging="1440"/>
        <w:jc w:val="both"/>
        <w:rPr>
          <w:rFonts w:ascii="Arial" w:hAnsi="Arial" w:cs="Arial"/>
        </w:rPr>
      </w:pPr>
      <w:r w:rsidRPr="00E10082">
        <w:rPr>
          <w:rFonts w:ascii="Arial" w:hAnsi="Arial" w:cs="Arial"/>
          <w:b/>
          <w:bCs/>
        </w:rPr>
        <w:t>Coram:</w:t>
      </w:r>
      <w:r w:rsidR="00DC3FC0" w:rsidRPr="00E10082">
        <w:rPr>
          <w:rFonts w:ascii="Arial" w:hAnsi="Arial" w:cs="Arial"/>
        </w:rPr>
        <w:tab/>
      </w:r>
      <w:r w:rsidR="008266CC" w:rsidRPr="00E10082">
        <w:rPr>
          <w:rFonts w:ascii="Arial" w:hAnsi="Arial" w:cs="Arial"/>
        </w:rPr>
        <w:t>SALDULKER ADP</w:t>
      </w:r>
      <w:r w:rsidR="00286E0F" w:rsidRPr="00E10082">
        <w:rPr>
          <w:rFonts w:ascii="Arial" w:hAnsi="Arial" w:cs="Arial"/>
        </w:rPr>
        <w:t xml:space="preserve">, </w:t>
      </w:r>
      <w:r w:rsidR="006538BA">
        <w:rPr>
          <w:rFonts w:ascii="Arial" w:hAnsi="Arial" w:cs="Arial"/>
        </w:rPr>
        <w:t>MOCUMIE, MOLEMELA and</w:t>
      </w:r>
      <w:r w:rsidR="008266CC" w:rsidRPr="00E10082">
        <w:rPr>
          <w:rFonts w:ascii="Arial" w:hAnsi="Arial" w:cs="Arial"/>
        </w:rPr>
        <w:t xml:space="preserve"> MOKGOHLOA JJA and MEYER AJA</w:t>
      </w:r>
    </w:p>
    <w:p w14:paraId="060AE2B2" w14:textId="6A4DE071" w:rsidR="00003363" w:rsidRPr="00E10082" w:rsidRDefault="00003363" w:rsidP="00180106">
      <w:pPr>
        <w:spacing w:after="120" w:line="360" w:lineRule="auto"/>
        <w:jc w:val="both"/>
        <w:rPr>
          <w:rFonts w:ascii="Arial" w:hAnsi="Arial" w:cs="Arial"/>
        </w:rPr>
      </w:pPr>
      <w:r w:rsidRPr="00E10082">
        <w:rPr>
          <w:rFonts w:ascii="Arial" w:hAnsi="Arial" w:cs="Arial"/>
          <w:b/>
          <w:bCs/>
        </w:rPr>
        <w:t>Heard</w:t>
      </w:r>
      <w:r w:rsidR="00DC3FC0" w:rsidRPr="00180106">
        <w:rPr>
          <w:rFonts w:ascii="Arial" w:hAnsi="Arial" w:cs="Arial"/>
          <w:b/>
        </w:rPr>
        <w:t>:</w:t>
      </w:r>
      <w:r w:rsidR="00DC3FC0" w:rsidRPr="00E10082">
        <w:rPr>
          <w:rFonts w:ascii="Arial" w:hAnsi="Arial" w:cs="Arial"/>
        </w:rPr>
        <w:tab/>
      </w:r>
      <w:r w:rsidR="00521BBC" w:rsidRPr="00E10082">
        <w:rPr>
          <w:rFonts w:ascii="Arial" w:hAnsi="Arial" w:cs="Arial"/>
        </w:rPr>
        <w:t>2</w:t>
      </w:r>
      <w:r w:rsidR="008266CC" w:rsidRPr="00E10082">
        <w:rPr>
          <w:rFonts w:ascii="Arial" w:hAnsi="Arial" w:cs="Arial"/>
        </w:rPr>
        <w:t>4</w:t>
      </w:r>
      <w:r w:rsidR="00521BBC" w:rsidRPr="00E10082">
        <w:rPr>
          <w:rFonts w:ascii="Arial" w:hAnsi="Arial" w:cs="Arial"/>
        </w:rPr>
        <w:t xml:space="preserve"> November 2021</w:t>
      </w:r>
    </w:p>
    <w:p w14:paraId="6AA76EAC" w14:textId="60E28660" w:rsidR="00003363" w:rsidRPr="00E10082" w:rsidRDefault="00003363" w:rsidP="00180106">
      <w:pPr>
        <w:spacing w:after="120" w:line="360" w:lineRule="auto"/>
        <w:jc w:val="both"/>
        <w:rPr>
          <w:rFonts w:ascii="Arial" w:hAnsi="Arial" w:cs="Arial"/>
          <w:b/>
          <w:bCs/>
        </w:rPr>
      </w:pPr>
      <w:r w:rsidRPr="00E10082">
        <w:rPr>
          <w:rFonts w:ascii="Arial" w:hAnsi="Arial" w:cs="Arial"/>
          <w:b/>
          <w:bCs/>
        </w:rPr>
        <w:lastRenderedPageBreak/>
        <w:t>Delivered</w:t>
      </w:r>
      <w:r w:rsidR="00521BBC" w:rsidRPr="00180106">
        <w:rPr>
          <w:rFonts w:ascii="Arial" w:hAnsi="Arial" w:cs="Arial"/>
          <w:b/>
        </w:rPr>
        <w:t>:</w:t>
      </w:r>
      <w:r w:rsidR="00521BBC" w:rsidRPr="00E10082">
        <w:rPr>
          <w:rFonts w:ascii="Arial" w:hAnsi="Arial" w:cs="Arial"/>
        </w:rPr>
        <w:tab/>
        <w:t xml:space="preserve">This judgment was handed down electronically by circulation to the parties’ legal representatives via email. It has been published on the Supreme Court of Appeal website and released to SAFLII. The date and time for hand-down is </w:t>
      </w:r>
      <w:r w:rsidR="00DA597C">
        <w:rPr>
          <w:rFonts w:ascii="Arial" w:hAnsi="Arial" w:cs="Arial"/>
        </w:rPr>
        <w:t>deemed to be 9h45 on 20 January 2022.</w:t>
      </w:r>
    </w:p>
    <w:p w14:paraId="344DBC8A" w14:textId="1D673AEF" w:rsidR="00003363" w:rsidRPr="00E10082" w:rsidRDefault="00003363" w:rsidP="00180106">
      <w:pPr>
        <w:spacing w:after="120" w:line="360" w:lineRule="auto"/>
        <w:jc w:val="both"/>
        <w:rPr>
          <w:rFonts w:ascii="Arial" w:hAnsi="Arial" w:cs="Arial"/>
          <w:bCs/>
        </w:rPr>
      </w:pPr>
      <w:r w:rsidRPr="00E10082">
        <w:rPr>
          <w:rFonts w:ascii="Arial" w:hAnsi="Arial" w:cs="Arial"/>
          <w:b/>
          <w:bCs/>
        </w:rPr>
        <w:t xml:space="preserve">Summary: </w:t>
      </w:r>
      <w:r w:rsidR="00357A6F" w:rsidRPr="00E10082">
        <w:rPr>
          <w:rFonts w:ascii="Arial" w:hAnsi="Arial" w:cs="Arial"/>
          <w:bCs/>
        </w:rPr>
        <w:t>Housing Development Scheme</w:t>
      </w:r>
      <w:r w:rsidR="00781896">
        <w:rPr>
          <w:rFonts w:ascii="Arial" w:hAnsi="Arial" w:cs="Arial"/>
          <w:bCs/>
        </w:rPr>
        <w:t>s</w:t>
      </w:r>
      <w:r w:rsidR="00357A6F" w:rsidRPr="00E10082">
        <w:rPr>
          <w:rFonts w:ascii="Arial" w:hAnsi="Arial" w:cs="Arial"/>
          <w:bCs/>
        </w:rPr>
        <w:t xml:space="preserve"> for Retired Persons Act 65 of</w:t>
      </w:r>
      <w:r w:rsidR="00A226D6" w:rsidRPr="00E10082">
        <w:rPr>
          <w:rFonts w:ascii="Arial" w:hAnsi="Arial" w:cs="Arial"/>
          <w:bCs/>
        </w:rPr>
        <w:t xml:space="preserve"> 1988</w:t>
      </w:r>
      <w:r w:rsidR="00357A6F" w:rsidRPr="00E10082">
        <w:rPr>
          <w:rFonts w:ascii="Arial" w:hAnsi="Arial" w:cs="Arial"/>
          <w:bCs/>
        </w:rPr>
        <w:t xml:space="preserve"> – interpretation of s 4B of the Housing Development </w:t>
      </w:r>
      <w:r w:rsidR="00837745" w:rsidRPr="00E10082">
        <w:rPr>
          <w:rFonts w:ascii="Arial" w:hAnsi="Arial" w:cs="Arial"/>
          <w:lang w:val="en-ZA"/>
        </w:rPr>
        <w:t>Scheme</w:t>
      </w:r>
      <w:r w:rsidR="00837745">
        <w:rPr>
          <w:rFonts w:ascii="Arial" w:hAnsi="Arial" w:cs="Arial"/>
          <w:lang w:val="en-ZA"/>
        </w:rPr>
        <w:t>s</w:t>
      </w:r>
      <w:r w:rsidR="00837745" w:rsidRPr="00E10082">
        <w:rPr>
          <w:rFonts w:ascii="Arial" w:hAnsi="Arial" w:cs="Arial"/>
          <w:bCs/>
        </w:rPr>
        <w:t xml:space="preserve"> </w:t>
      </w:r>
      <w:r w:rsidR="00357A6F" w:rsidRPr="00E10082">
        <w:rPr>
          <w:rFonts w:ascii="Arial" w:hAnsi="Arial" w:cs="Arial"/>
          <w:bCs/>
        </w:rPr>
        <w:t>Act – whether the holders of right</w:t>
      </w:r>
      <w:r w:rsidR="001F0C9F" w:rsidRPr="00E10082">
        <w:rPr>
          <w:rFonts w:ascii="Arial" w:hAnsi="Arial" w:cs="Arial"/>
          <w:bCs/>
        </w:rPr>
        <w:t xml:space="preserve">s of occupation in a housing development scheme have to give consent to the alienation of </w:t>
      </w:r>
      <w:r w:rsidR="004D65FD" w:rsidRPr="0077676E">
        <w:rPr>
          <w:rFonts w:ascii="Arial" w:hAnsi="Arial" w:cs="Arial"/>
          <w:bCs/>
        </w:rPr>
        <w:t>part</w:t>
      </w:r>
      <w:r w:rsidR="004D65FD">
        <w:rPr>
          <w:rFonts w:ascii="Arial" w:hAnsi="Arial" w:cs="Arial"/>
          <w:bCs/>
        </w:rPr>
        <w:t xml:space="preserve"> of </w:t>
      </w:r>
      <w:r w:rsidR="001F0C9F" w:rsidRPr="00E10082">
        <w:rPr>
          <w:rFonts w:ascii="Arial" w:hAnsi="Arial" w:cs="Arial"/>
          <w:bCs/>
        </w:rPr>
        <w:t>the property to the purchaser free of encumbrances in terms of ss</w:t>
      </w:r>
      <w:r w:rsidR="00781896">
        <w:rPr>
          <w:rFonts w:ascii="Arial" w:hAnsi="Arial" w:cs="Arial"/>
          <w:bCs/>
        </w:rPr>
        <w:t xml:space="preserve"> </w:t>
      </w:r>
      <w:r w:rsidR="001F0C9F" w:rsidRPr="00E10082">
        <w:rPr>
          <w:rFonts w:ascii="Arial" w:hAnsi="Arial" w:cs="Arial"/>
          <w:bCs/>
        </w:rPr>
        <w:t xml:space="preserve">4A, 4B and 4C of the Housing Development </w:t>
      </w:r>
      <w:r w:rsidR="00444B05" w:rsidRPr="00E10082">
        <w:rPr>
          <w:rFonts w:ascii="Arial" w:hAnsi="Arial" w:cs="Arial"/>
          <w:bCs/>
        </w:rPr>
        <w:t>Scheme</w:t>
      </w:r>
      <w:r w:rsidR="00837745">
        <w:rPr>
          <w:rFonts w:ascii="Arial" w:hAnsi="Arial" w:cs="Arial"/>
          <w:bCs/>
        </w:rPr>
        <w:t>s</w:t>
      </w:r>
      <w:r w:rsidR="00444B05" w:rsidRPr="00E10082">
        <w:rPr>
          <w:rFonts w:ascii="Arial" w:hAnsi="Arial" w:cs="Arial"/>
          <w:bCs/>
        </w:rPr>
        <w:t xml:space="preserve"> </w:t>
      </w:r>
      <w:r w:rsidR="001F0C9F" w:rsidRPr="00E10082">
        <w:rPr>
          <w:rFonts w:ascii="Arial" w:hAnsi="Arial" w:cs="Arial"/>
          <w:bCs/>
        </w:rPr>
        <w:t xml:space="preserve">Act – </w:t>
      </w:r>
      <w:r w:rsidR="00C60588">
        <w:rPr>
          <w:rFonts w:ascii="Arial" w:hAnsi="Arial" w:cs="Arial"/>
          <w:bCs/>
        </w:rPr>
        <w:t xml:space="preserve">whether </w:t>
      </w:r>
      <w:r w:rsidR="001F0C9F" w:rsidRPr="00E10082">
        <w:rPr>
          <w:rFonts w:ascii="Arial" w:hAnsi="Arial" w:cs="Arial"/>
          <w:bCs/>
        </w:rPr>
        <w:t xml:space="preserve">the housing </w:t>
      </w:r>
      <w:r w:rsidR="00D276D2" w:rsidRPr="00E10082">
        <w:rPr>
          <w:rFonts w:ascii="Arial" w:hAnsi="Arial" w:cs="Arial"/>
          <w:bCs/>
        </w:rPr>
        <w:t xml:space="preserve">development </w:t>
      </w:r>
      <w:r w:rsidR="001F0C9F" w:rsidRPr="00E10082">
        <w:rPr>
          <w:rFonts w:ascii="Arial" w:hAnsi="Arial" w:cs="Arial"/>
          <w:bCs/>
        </w:rPr>
        <w:t xml:space="preserve">scheme was registered over the entire property – </w:t>
      </w:r>
      <w:r w:rsidR="00DE5290" w:rsidRPr="00E10082">
        <w:rPr>
          <w:rFonts w:ascii="Arial" w:hAnsi="Arial" w:cs="Arial"/>
          <w:bCs/>
        </w:rPr>
        <w:t>s 4B prohibits aliena</w:t>
      </w:r>
      <w:r w:rsidR="00C60588">
        <w:rPr>
          <w:rFonts w:ascii="Arial" w:hAnsi="Arial" w:cs="Arial"/>
          <w:bCs/>
        </w:rPr>
        <w:t xml:space="preserve">tion of the property without </w:t>
      </w:r>
      <w:r w:rsidR="00B53442" w:rsidRPr="00E10082">
        <w:rPr>
          <w:rFonts w:ascii="Arial" w:hAnsi="Arial" w:cs="Arial"/>
          <w:bCs/>
        </w:rPr>
        <w:t xml:space="preserve">75% </w:t>
      </w:r>
      <w:r w:rsidR="001F0C9F" w:rsidRPr="00E10082">
        <w:rPr>
          <w:rFonts w:ascii="Arial" w:hAnsi="Arial" w:cs="Arial"/>
          <w:bCs/>
        </w:rPr>
        <w:t xml:space="preserve">consent of the holders </w:t>
      </w:r>
      <w:r w:rsidR="00DE5290" w:rsidRPr="00E10082">
        <w:rPr>
          <w:rFonts w:ascii="Arial" w:hAnsi="Arial" w:cs="Arial"/>
          <w:bCs/>
        </w:rPr>
        <w:t xml:space="preserve">of rights of occupation </w:t>
      </w:r>
    </w:p>
    <w:p w14:paraId="2546BDDF" w14:textId="77777777" w:rsidR="00003363" w:rsidRPr="00E10082" w:rsidRDefault="00003363" w:rsidP="00003363">
      <w:pPr>
        <w:spacing w:line="360" w:lineRule="auto"/>
        <w:rPr>
          <w:rFonts w:ascii="Arial" w:hAnsi="Arial" w:cs="Arial"/>
          <w:b/>
          <w:bCs/>
        </w:rPr>
      </w:pPr>
    </w:p>
    <w:p w14:paraId="25EECF48" w14:textId="6BE55A9E" w:rsidR="00190701" w:rsidRPr="00E10082" w:rsidRDefault="00190701">
      <w:pPr>
        <w:rPr>
          <w:rFonts w:ascii="Arial" w:hAnsi="Arial" w:cs="Arial"/>
          <w:b/>
          <w:bCs/>
          <w:sz w:val="28"/>
          <w:szCs w:val="28"/>
        </w:rPr>
      </w:pPr>
      <w:r w:rsidRPr="00E10082">
        <w:rPr>
          <w:rFonts w:ascii="Arial" w:hAnsi="Arial" w:cs="Arial"/>
          <w:b/>
          <w:bCs/>
          <w:sz w:val="28"/>
          <w:szCs w:val="28"/>
        </w:rPr>
        <w:br w:type="page"/>
      </w:r>
    </w:p>
    <w:p w14:paraId="58D25496" w14:textId="77777777" w:rsidR="00003363" w:rsidRPr="00E10082" w:rsidRDefault="00003363" w:rsidP="00003363">
      <w:pPr>
        <w:spacing w:line="360" w:lineRule="auto"/>
        <w:rPr>
          <w:rFonts w:ascii="Arial" w:hAnsi="Arial" w:cs="Arial"/>
          <w:b/>
          <w:bCs/>
          <w:sz w:val="28"/>
          <w:szCs w:val="28"/>
        </w:rPr>
        <w:sectPr w:rsidR="00003363" w:rsidRPr="00E10082" w:rsidSect="00003363">
          <w:headerReference w:type="even" r:id="rId9"/>
          <w:headerReference w:type="default" r:id="rId10"/>
          <w:pgSz w:w="12240" w:h="15840"/>
          <w:pgMar w:top="1440" w:right="1800" w:bottom="1440" w:left="1800" w:header="720" w:footer="720" w:gutter="0"/>
          <w:pgNumType w:start="1"/>
          <w:cols w:space="720"/>
          <w:titlePg/>
          <w:docGrid w:linePitch="360"/>
        </w:sectPr>
      </w:pPr>
    </w:p>
    <w:p w14:paraId="7B747BA5" w14:textId="077731AE" w:rsidR="00003363" w:rsidRPr="00E10082" w:rsidRDefault="007B4ECC" w:rsidP="00003363">
      <w:pPr>
        <w:spacing w:line="360" w:lineRule="auto"/>
        <w:rPr>
          <w:rFonts w:ascii="Arial" w:hAnsi="Arial" w:cs="Arial"/>
          <w:sz w:val="28"/>
          <w:szCs w:val="28"/>
        </w:rPr>
      </w:pPr>
      <w:r w:rsidRPr="00E10082">
        <w:rPr>
          <w:rFonts w:ascii="Arial" w:hAnsi="Arial" w:cs="Arial"/>
          <w:noProof/>
          <w:lang w:val="en-ZA" w:eastAsia="en-ZA"/>
        </w:rPr>
        <w:lastRenderedPageBreak/>
        <mc:AlternateContent>
          <mc:Choice Requires="wps">
            <w:drawing>
              <wp:anchor distT="0" distB="0" distL="114300" distR="114300" simplePos="0" relativeHeight="251662848" behindDoc="0" locked="0" layoutInCell="1" allowOverlap="1" wp14:anchorId="46ADE4B8" wp14:editId="63F6A079">
                <wp:simplePos x="0" y="0"/>
                <wp:positionH relativeFrom="column">
                  <wp:posOffset>0</wp:posOffset>
                </wp:positionH>
                <wp:positionV relativeFrom="paragraph">
                  <wp:posOffset>40005</wp:posOffset>
                </wp:positionV>
                <wp:extent cx="5507990" cy="0"/>
                <wp:effectExtent l="9525" t="13335" r="6985"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7E604B97"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33.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ZQEg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"/>
            </w:pict>
          </mc:Fallback>
        </mc:AlternateContent>
      </w:r>
      <w:r w:rsidRPr="00E10082">
        <w:rPr>
          <w:rFonts w:ascii="Arial" w:hAnsi="Arial" w:cs="Arial"/>
          <w:noProof/>
          <w:lang w:val="en-ZA" w:eastAsia="en-ZA"/>
        </w:rPr>
        <mc:AlternateContent>
          <mc:Choice Requires="wps">
            <w:drawing>
              <wp:anchor distT="0" distB="0" distL="114300" distR="114300" simplePos="0" relativeHeight="251660800" behindDoc="0" locked="0" layoutInCell="1" allowOverlap="1" wp14:anchorId="1BBB8115" wp14:editId="321041B1">
                <wp:simplePos x="0" y="0"/>
                <wp:positionH relativeFrom="column">
                  <wp:posOffset>0</wp:posOffset>
                </wp:positionH>
                <wp:positionV relativeFrom="paragraph">
                  <wp:posOffset>114300</wp:posOffset>
                </wp:positionV>
                <wp:extent cx="0" cy="0"/>
                <wp:effectExtent l="9525" t="11430" r="952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5345BE4F"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M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W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"/>
            </w:pict>
          </mc:Fallback>
        </mc:AlternateContent>
      </w:r>
    </w:p>
    <w:p w14:paraId="3EB85E21" w14:textId="77777777" w:rsidR="00003363" w:rsidRPr="00E10082" w:rsidRDefault="00003363" w:rsidP="00003363">
      <w:pPr>
        <w:pStyle w:val="Heading3"/>
        <w:jc w:val="center"/>
        <w:rPr>
          <w:b/>
          <w:i w:val="0"/>
          <w:sz w:val="24"/>
        </w:rPr>
      </w:pPr>
      <w:r w:rsidRPr="00E10082">
        <w:rPr>
          <w:b/>
          <w:i w:val="0"/>
          <w:sz w:val="24"/>
        </w:rPr>
        <w:t>ORDER</w:t>
      </w:r>
    </w:p>
    <w:p w14:paraId="41FFF520" w14:textId="2089E7D5" w:rsidR="00003363" w:rsidRPr="00E10082" w:rsidRDefault="007B4ECC" w:rsidP="00003363">
      <w:pPr>
        <w:spacing w:line="360" w:lineRule="auto"/>
        <w:rPr>
          <w:rFonts w:ascii="Arial" w:hAnsi="Arial" w:cs="Arial"/>
          <w:b/>
          <w:bCs/>
          <w:sz w:val="28"/>
          <w:szCs w:val="28"/>
        </w:rPr>
      </w:pPr>
      <w:r w:rsidRPr="00E10082">
        <w:rPr>
          <w:rFonts w:ascii="Arial" w:hAnsi="Arial" w:cs="Arial"/>
          <w:noProof/>
          <w:lang w:val="en-ZA" w:eastAsia="en-ZA"/>
        </w:rPr>
        <mc:AlternateContent>
          <mc:Choice Requires="wps">
            <w:drawing>
              <wp:anchor distT="0" distB="0" distL="114300" distR="114300" simplePos="0" relativeHeight="251661824" behindDoc="0" locked="0" layoutInCell="1" allowOverlap="1" wp14:anchorId="6C47206B" wp14:editId="5C2F6030">
                <wp:simplePos x="0" y="0"/>
                <wp:positionH relativeFrom="column">
                  <wp:posOffset>0</wp:posOffset>
                </wp:positionH>
                <wp:positionV relativeFrom="paragraph">
                  <wp:posOffset>96520</wp:posOffset>
                </wp:positionV>
                <wp:extent cx="5507990" cy="0"/>
                <wp:effectExtent l="9525" t="10795" r="698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3D86D162"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33.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T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"/>
            </w:pict>
          </mc:Fallback>
        </mc:AlternateContent>
      </w:r>
    </w:p>
    <w:p w14:paraId="156AD0AF" w14:textId="0DEC761E" w:rsidR="00E3342B" w:rsidRPr="00E10082" w:rsidRDefault="00DE5290" w:rsidP="00286E0F">
      <w:pPr>
        <w:spacing w:line="360" w:lineRule="auto"/>
        <w:jc w:val="both"/>
        <w:rPr>
          <w:rFonts w:ascii="Arial" w:hAnsi="Arial" w:cs="Arial"/>
          <w:bCs/>
        </w:rPr>
      </w:pPr>
      <w:r w:rsidRPr="00E10082">
        <w:rPr>
          <w:rFonts w:ascii="Arial" w:hAnsi="Arial" w:cs="Arial"/>
          <w:b/>
          <w:bCs/>
        </w:rPr>
        <w:t xml:space="preserve">On appeal from: </w:t>
      </w:r>
      <w:r w:rsidRPr="00E10082">
        <w:rPr>
          <w:rFonts w:ascii="Arial" w:hAnsi="Arial" w:cs="Arial"/>
          <w:bCs/>
        </w:rPr>
        <w:t>Gauteng Division of the High Court, Pretoria (Nonyane AJ sitting as court of first instance):</w:t>
      </w:r>
    </w:p>
    <w:p w14:paraId="4AFE0E80" w14:textId="3EA93714" w:rsidR="00DE5290" w:rsidRPr="00E10082" w:rsidRDefault="00DE5290" w:rsidP="00180106">
      <w:pPr>
        <w:spacing w:line="360" w:lineRule="auto"/>
        <w:jc w:val="both"/>
        <w:rPr>
          <w:rFonts w:ascii="Arial" w:hAnsi="Arial" w:cs="Arial"/>
          <w:bCs/>
        </w:rPr>
      </w:pPr>
      <w:r w:rsidRPr="00E10082">
        <w:rPr>
          <w:rFonts w:ascii="Arial" w:hAnsi="Arial" w:cs="Arial"/>
          <w:bCs/>
        </w:rPr>
        <w:t xml:space="preserve">The appeal is dismissed with costs </w:t>
      </w:r>
      <w:r w:rsidRPr="0077676E">
        <w:rPr>
          <w:rFonts w:ascii="Arial" w:hAnsi="Arial" w:cs="Arial"/>
          <w:bCs/>
        </w:rPr>
        <w:t xml:space="preserve">including </w:t>
      </w:r>
      <w:r w:rsidR="008D3040" w:rsidRPr="0077676E">
        <w:rPr>
          <w:rFonts w:ascii="Arial" w:hAnsi="Arial" w:cs="Arial"/>
          <w:bCs/>
        </w:rPr>
        <w:t>the</w:t>
      </w:r>
      <w:r w:rsidR="008D3040">
        <w:rPr>
          <w:rFonts w:ascii="Arial" w:hAnsi="Arial" w:cs="Arial"/>
          <w:bCs/>
        </w:rPr>
        <w:t xml:space="preserve"> </w:t>
      </w:r>
      <w:r w:rsidRPr="00E10082">
        <w:rPr>
          <w:rFonts w:ascii="Arial" w:hAnsi="Arial" w:cs="Arial"/>
          <w:bCs/>
        </w:rPr>
        <w:t>costs of two counsel.</w:t>
      </w:r>
    </w:p>
    <w:p w14:paraId="54378D22" w14:textId="77777777" w:rsidR="00EC2003" w:rsidRPr="00E10082" w:rsidRDefault="00EC2003" w:rsidP="007B3181">
      <w:pPr>
        <w:spacing w:line="360" w:lineRule="auto"/>
        <w:jc w:val="both"/>
        <w:rPr>
          <w:rFonts w:ascii="Arial" w:hAnsi="Arial" w:cs="Arial"/>
        </w:rPr>
      </w:pPr>
    </w:p>
    <w:p w14:paraId="24BA0D04" w14:textId="60B44C77" w:rsidR="00003363" w:rsidRPr="00E10082" w:rsidRDefault="007B4ECC" w:rsidP="00003363">
      <w:pPr>
        <w:spacing w:line="360" w:lineRule="auto"/>
        <w:rPr>
          <w:rFonts w:ascii="Arial" w:hAnsi="Arial" w:cs="Arial"/>
          <w:b/>
          <w:bCs/>
        </w:rPr>
      </w:pPr>
      <w:r w:rsidRPr="00E10082">
        <w:rPr>
          <w:rFonts w:ascii="Arial" w:hAnsi="Arial" w:cs="Arial"/>
          <w:noProof/>
          <w:lang w:val="en-ZA" w:eastAsia="en-ZA"/>
        </w:rPr>
        <mc:AlternateContent>
          <mc:Choice Requires="wps">
            <w:drawing>
              <wp:anchor distT="0" distB="0" distL="114300" distR="114300" simplePos="0" relativeHeight="251663872" behindDoc="0" locked="0" layoutInCell="1" allowOverlap="1" wp14:anchorId="31659E3A" wp14:editId="4A2AA2CC">
                <wp:simplePos x="0" y="0"/>
                <wp:positionH relativeFrom="column">
                  <wp:posOffset>0</wp:posOffset>
                </wp:positionH>
                <wp:positionV relativeFrom="paragraph">
                  <wp:posOffset>59055</wp:posOffset>
                </wp:positionV>
                <wp:extent cx="5507990" cy="0"/>
                <wp:effectExtent l="9525" t="9525" r="698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0AE768A5"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3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1C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"/>
            </w:pict>
          </mc:Fallback>
        </mc:AlternateContent>
      </w:r>
    </w:p>
    <w:p w14:paraId="10920628" w14:textId="5757A257" w:rsidR="00003363" w:rsidRPr="00E10082" w:rsidRDefault="00003363" w:rsidP="00CE7428">
      <w:pPr>
        <w:pStyle w:val="Heading1"/>
        <w:spacing w:line="360" w:lineRule="auto"/>
        <w:jc w:val="center"/>
        <w:rPr>
          <w:b/>
          <w:sz w:val="24"/>
          <w:szCs w:val="24"/>
        </w:rPr>
      </w:pPr>
      <w:r w:rsidRPr="00E10082">
        <w:rPr>
          <w:b/>
          <w:sz w:val="24"/>
          <w:szCs w:val="24"/>
        </w:rPr>
        <w:t>JUDGMENT</w:t>
      </w:r>
    </w:p>
    <w:p w14:paraId="18CF902D" w14:textId="6DDAD8C0" w:rsidR="00CE7428" w:rsidRPr="00E10082" w:rsidRDefault="007B4ECC" w:rsidP="00E3342B">
      <w:pPr>
        <w:spacing w:line="360" w:lineRule="auto"/>
        <w:rPr>
          <w:rFonts w:ascii="Arial" w:hAnsi="Arial" w:cs="Arial"/>
          <w:sz w:val="28"/>
          <w:szCs w:val="28"/>
        </w:rPr>
      </w:pPr>
      <w:r w:rsidRPr="00E10082">
        <w:rPr>
          <w:rFonts w:ascii="Arial" w:hAnsi="Arial" w:cs="Arial"/>
          <w:noProof/>
          <w:lang w:val="en-ZA" w:eastAsia="en-ZA"/>
        </w:rPr>
        <mc:AlternateContent>
          <mc:Choice Requires="wps">
            <w:drawing>
              <wp:anchor distT="0" distB="0" distL="114300" distR="114300" simplePos="0" relativeHeight="251664896" behindDoc="0" locked="0" layoutInCell="1" allowOverlap="1" wp14:anchorId="0A66F202" wp14:editId="10FFC56E">
                <wp:simplePos x="0" y="0"/>
                <wp:positionH relativeFrom="column">
                  <wp:posOffset>0</wp:posOffset>
                </wp:positionH>
                <wp:positionV relativeFrom="paragraph">
                  <wp:posOffset>140970</wp:posOffset>
                </wp:positionV>
                <wp:extent cx="5507990" cy="0"/>
                <wp:effectExtent l="9525" t="13335" r="698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39212027"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33.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"/>
            </w:pict>
          </mc:Fallback>
        </mc:AlternateContent>
      </w:r>
    </w:p>
    <w:p w14:paraId="4251B21A" w14:textId="417F5606" w:rsidR="00E3342B" w:rsidRPr="00E10082" w:rsidRDefault="007B3181" w:rsidP="00180106">
      <w:pPr>
        <w:spacing w:line="360" w:lineRule="auto"/>
        <w:rPr>
          <w:rFonts w:ascii="Arial" w:hAnsi="Arial" w:cs="Arial"/>
          <w:b/>
        </w:rPr>
      </w:pPr>
      <w:r w:rsidRPr="00E10082">
        <w:rPr>
          <w:rFonts w:ascii="Arial" w:hAnsi="Arial" w:cs="Arial"/>
          <w:b/>
        </w:rPr>
        <w:t>Mokgohloa</w:t>
      </w:r>
      <w:r w:rsidR="00721196" w:rsidRPr="00E10082">
        <w:rPr>
          <w:rFonts w:ascii="Arial" w:hAnsi="Arial" w:cs="Arial"/>
          <w:b/>
        </w:rPr>
        <w:t xml:space="preserve"> JA</w:t>
      </w:r>
      <w:r w:rsidR="005F3018" w:rsidRPr="00E10082">
        <w:rPr>
          <w:rFonts w:ascii="Arial" w:hAnsi="Arial" w:cs="Arial"/>
          <w:b/>
        </w:rPr>
        <w:t xml:space="preserve"> (</w:t>
      </w:r>
      <w:r w:rsidR="006538BA">
        <w:rPr>
          <w:rFonts w:ascii="Arial" w:hAnsi="Arial" w:cs="Arial"/>
          <w:b/>
        </w:rPr>
        <w:t xml:space="preserve">Saldulker ADP, Mocumie and </w:t>
      </w:r>
      <w:r w:rsidR="00030124">
        <w:rPr>
          <w:rFonts w:ascii="Arial" w:hAnsi="Arial" w:cs="Arial"/>
          <w:b/>
        </w:rPr>
        <w:t>Molemela JJA and Meyer AJA c</w:t>
      </w:r>
      <w:r w:rsidR="005F3018" w:rsidRPr="00E10082">
        <w:rPr>
          <w:rFonts w:ascii="Arial" w:hAnsi="Arial" w:cs="Arial"/>
          <w:b/>
        </w:rPr>
        <w:t>oncurring)</w:t>
      </w:r>
    </w:p>
    <w:p w14:paraId="4E430AB0" w14:textId="6757E08B" w:rsidR="00FA0D72" w:rsidRPr="00E10082" w:rsidRDefault="00FA0D72" w:rsidP="00180106">
      <w:pPr>
        <w:numPr>
          <w:ilvl w:val="0"/>
          <w:numId w:val="2"/>
        </w:numPr>
        <w:spacing w:before="120" w:line="360" w:lineRule="auto"/>
        <w:jc w:val="both"/>
        <w:rPr>
          <w:rFonts w:ascii="Arial" w:hAnsi="Arial" w:cs="Arial"/>
        </w:rPr>
      </w:pPr>
      <w:r w:rsidRPr="00E10082">
        <w:rPr>
          <w:rFonts w:ascii="Arial" w:hAnsi="Arial" w:cs="Arial"/>
          <w:lang w:val="en-ZA"/>
        </w:rPr>
        <w:t xml:space="preserve">This is an appeal </w:t>
      </w:r>
      <w:r w:rsidR="00E26AB7">
        <w:rPr>
          <w:rFonts w:ascii="Arial" w:hAnsi="Arial" w:cs="Arial"/>
          <w:lang w:val="en-ZA"/>
        </w:rPr>
        <w:t>against</w:t>
      </w:r>
      <w:r w:rsidRPr="00E10082">
        <w:rPr>
          <w:rFonts w:ascii="Arial" w:hAnsi="Arial" w:cs="Arial"/>
          <w:lang w:val="en-ZA"/>
        </w:rPr>
        <w:t xml:space="preserve"> the decision of th</w:t>
      </w:r>
      <w:r w:rsidR="00DE5290" w:rsidRPr="00E10082">
        <w:rPr>
          <w:rFonts w:ascii="Arial" w:hAnsi="Arial" w:cs="Arial"/>
          <w:lang w:val="en-ZA"/>
        </w:rPr>
        <w:t>e Gauteng Division of the High C</w:t>
      </w:r>
      <w:r w:rsidRPr="00E10082">
        <w:rPr>
          <w:rFonts w:ascii="Arial" w:hAnsi="Arial" w:cs="Arial"/>
          <w:lang w:val="en-ZA"/>
        </w:rPr>
        <w:t xml:space="preserve">ourt, Pretoria (the court </w:t>
      </w:r>
      <w:r w:rsidRPr="00E10082">
        <w:rPr>
          <w:rFonts w:ascii="Arial" w:hAnsi="Arial" w:cs="Arial"/>
          <w:i/>
          <w:iCs/>
          <w:lang w:val="en-ZA"/>
        </w:rPr>
        <w:t>a quo</w:t>
      </w:r>
      <w:r w:rsidRPr="00E10082">
        <w:rPr>
          <w:rFonts w:ascii="Arial" w:hAnsi="Arial" w:cs="Arial"/>
          <w:lang w:val="en-ZA"/>
        </w:rPr>
        <w:t>) dismissing the application by the appellant, Flower Foundation Pretoria Homes for the Aged NPC</w:t>
      </w:r>
      <w:r w:rsidR="00837745">
        <w:rPr>
          <w:rFonts w:ascii="Arial" w:hAnsi="Arial" w:cs="Arial"/>
          <w:lang w:val="en-ZA"/>
        </w:rPr>
        <w:t>,</w:t>
      </w:r>
      <w:r w:rsidR="00E21E5E" w:rsidRPr="00E10082">
        <w:rPr>
          <w:rFonts w:ascii="Arial" w:hAnsi="Arial" w:cs="Arial"/>
          <w:lang w:val="en-ZA"/>
        </w:rPr>
        <w:t xml:space="preserve"> to</w:t>
      </w:r>
      <w:r w:rsidRPr="00E10082">
        <w:rPr>
          <w:rFonts w:ascii="Arial" w:hAnsi="Arial" w:cs="Arial"/>
          <w:lang w:val="en-ZA"/>
        </w:rPr>
        <w:t xml:space="preserve"> declare that the </w:t>
      </w:r>
      <w:r w:rsidR="00D751CE" w:rsidRPr="00E10082">
        <w:rPr>
          <w:rFonts w:ascii="Arial" w:hAnsi="Arial" w:cs="Arial"/>
          <w:lang w:val="en-ZA"/>
        </w:rPr>
        <w:t>transaction</w:t>
      </w:r>
      <w:r w:rsidRPr="00E10082">
        <w:rPr>
          <w:rFonts w:ascii="Arial" w:hAnsi="Arial" w:cs="Arial"/>
          <w:lang w:val="en-ZA"/>
        </w:rPr>
        <w:t xml:space="preserve"> between the appellant and DIY </w:t>
      </w:r>
      <w:r w:rsidR="00E21E5E" w:rsidRPr="00E10082">
        <w:rPr>
          <w:rFonts w:ascii="Arial" w:hAnsi="Arial" w:cs="Arial"/>
          <w:lang w:val="en-ZA"/>
        </w:rPr>
        <w:t>S</w:t>
      </w:r>
      <w:r w:rsidRPr="00E10082">
        <w:rPr>
          <w:rFonts w:ascii="Arial" w:hAnsi="Arial" w:cs="Arial"/>
          <w:lang w:val="en-ZA"/>
        </w:rPr>
        <w:t>ystem</w:t>
      </w:r>
      <w:r w:rsidR="00E21E5E" w:rsidRPr="00E10082">
        <w:rPr>
          <w:rFonts w:ascii="Arial" w:hAnsi="Arial" w:cs="Arial"/>
          <w:lang w:val="en-ZA"/>
        </w:rPr>
        <w:t>s</w:t>
      </w:r>
      <w:r w:rsidRPr="00E10082">
        <w:rPr>
          <w:rFonts w:ascii="Arial" w:hAnsi="Arial" w:cs="Arial"/>
          <w:lang w:val="en-ZA"/>
        </w:rPr>
        <w:t xml:space="preserve"> and </w:t>
      </w:r>
      <w:r w:rsidR="00E21E5E" w:rsidRPr="00E10082">
        <w:rPr>
          <w:rFonts w:ascii="Arial" w:hAnsi="Arial" w:cs="Arial"/>
          <w:lang w:val="en-ZA"/>
        </w:rPr>
        <w:t>P</w:t>
      </w:r>
      <w:r w:rsidR="00D05AE8" w:rsidRPr="00E10082">
        <w:rPr>
          <w:rFonts w:ascii="Arial" w:hAnsi="Arial" w:cs="Arial"/>
          <w:lang w:val="en-ZA"/>
        </w:rPr>
        <w:t xml:space="preserve">rojects (Pty) </w:t>
      </w:r>
      <w:r w:rsidR="00444B05" w:rsidRPr="00E10082">
        <w:rPr>
          <w:rFonts w:ascii="Arial" w:hAnsi="Arial" w:cs="Arial"/>
          <w:lang w:val="en-ZA"/>
        </w:rPr>
        <w:t>Ltd (</w:t>
      </w:r>
      <w:r w:rsidRPr="00E10082">
        <w:rPr>
          <w:rFonts w:ascii="Arial" w:hAnsi="Arial" w:cs="Arial"/>
          <w:lang w:val="en-ZA"/>
        </w:rPr>
        <w:t xml:space="preserve">DIY </w:t>
      </w:r>
      <w:r w:rsidR="00E21E5E" w:rsidRPr="00E10082">
        <w:rPr>
          <w:rFonts w:ascii="Arial" w:hAnsi="Arial" w:cs="Arial"/>
          <w:lang w:val="en-ZA"/>
        </w:rPr>
        <w:t>S</w:t>
      </w:r>
      <w:r w:rsidRPr="00E10082">
        <w:rPr>
          <w:rFonts w:ascii="Arial" w:hAnsi="Arial" w:cs="Arial"/>
          <w:lang w:val="en-ZA"/>
        </w:rPr>
        <w:t xml:space="preserve">ystems) </w:t>
      </w:r>
      <w:r w:rsidR="00E26AB7" w:rsidRPr="0077676E">
        <w:rPr>
          <w:rFonts w:ascii="Arial" w:hAnsi="Arial" w:cs="Arial"/>
          <w:lang w:val="en-ZA"/>
        </w:rPr>
        <w:t xml:space="preserve">selling part of a property over which a </w:t>
      </w:r>
      <w:r w:rsidR="00E26AB7" w:rsidRPr="0077676E">
        <w:rPr>
          <w:rFonts w:ascii="Arial" w:hAnsi="Arial" w:cs="Arial"/>
          <w:bCs/>
        </w:rPr>
        <w:t>housing development scheme was  registered,</w:t>
      </w:r>
      <w:r w:rsidR="00E26AB7" w:rsidRPr="0077676E">
        <w:rPr>
          <w:rFonts w:ascii="Arial" w:hAnsi="Arial" w:cs="Arial"/>
          <w:lang w:val="en-ZA"/>
        </w:rPr>
        <w:t xml:space="preserve"> </w:t>
      </w:r>
      <w:r w:rsidRPr="0077676E">
        <w:rPr>
          <w:rFonts w:ascii="Arial" w:hAnsi="Arial" w:cs="Arial"/>
          <w:lang w:val="en-ZA"/>
        </w:rPr>
        <w:t>does not transgress the provisions of s 4B of the Housing Development</w:t>
      </w:r>
      <w:r w:rsidRPr="00E10082">
        <w:rPr>
          <w:rFonts w:ascii="Arial" w:hAnsi="Arial" w:cs="Arial"/>
          <w:lang w:val="en-ZA"/>
        </w:rPr>
        <w:t xml:space="preserve"> Schemes for Retired Persons Act 65 of 1988 (the</w:t>
      </w:r>
      <w:r w:rsidR="00444B05" w:rsidRPr="00E10082">
        <w:rPr>
          <w:rFonts w:ascii="Arial" w:hAnsi="Arial" w:cs="Arial"/>
          <w:lang w:val="en-ZA"/>
        </w:rPr>
        <w:t xml:space="preserve"> Housing Development</w:t>
      </w:r>
      <w:r w:rsidRPr="00E10082">
        <w:rPr>
          <w:rFonts w:ascii="Arial" w:hAnsi="Arial" w:cs="Arial"/>
          <w:lang w:val="en-ZA"/>
        </w:rPr>
        <w:t xml:space="preserve"> </w:t>
      </w:r>
      <w:r w:rsidR="00444B05" w:rsidRPr="00E10082">
        <w:rPr>
          <w:rFonts w:ascii="Arial" w:hAnsi="Arial" w:cs="Arial"/>
          <w:lang w:val="en-ZA"/>
        </w:rPr>
        <w:t>Scheme</w:t>
      </w:r>
      <w:r w:rsidR="00837745">
        <w:rPr>
          <w:rFonts w:ascii="Arial" w:hAnsi="Arial" w:cs="Arial"/>
          <w:lang w:val="en-ZA"/>
        </w:rPr>
        <w:t>s</w:t>
      </w:r>
      <w:r w:rsidR="00444B05" w:rsidRPr="00E10082">
        <w:rPr>
          <w:rFonts w:ascii="Arial" w:hAnsi="Arial" w:cs="Arial"/>
          <w:lang w:val="en-ZA"/>
        </w:rPr>
        <w:t xml:space="preserve"> </w:t>
      </w:r>
      <w:r w:rsidRPr="00E10082">
        <w:rPr>
          <w:rFonts w:ascii="Arial" w:hAnsi="Arial" w:cs="Arial"/>
          <w:lang w:val="en-ZA"/>
        </w:rPr>
        <w:t>Act).</w:t>
      </w:r>
    </w:p>
    <w:p w14:paraId="7ED176C9" w14:textId="77777777" w:rsidR="00FA0D72" w:rsidRPr="000708AD" w:rsidRDefault="00FA0D72" w:rsidP="000708AD">
      <w:pPr>
        <w:spacing w:line="360" w:lineRule="auto"/>
        <w:rPr>
          <w:rFonts w:ascii="Arial" w:hAnsi="Arial" w:cs="Arial"/>
        </w:rPr>
      </w:pPr>
    </w:p>
    <w:p w14:paraId="0B85BA25" w14:textId="12E818C9" w:rsidR="002166D9" w:rsidRPr="00E10082" w:rsidRDefault="00FA0D72" w:rsidP="004439EF">
      <w:pPr>
        <w:numPr>
          <w:ilvl w:val="0"/>
          <w:numId w:val="2"/>
        </w:numPr>
        <w:spacing w:line="360" w:lineRule="auto"/>
        <w:jc w:val="both"/>
        <w:rPr>
          <w:rFonts w:ascii="Arial" w:hAnsi="Arial" w:cs="Arial"/>
        </w:rPr>
      </w:pPr>
      <w:r w:rsidRPr="00E10082">
        <w:rPr>
          <w:rFonts w:ascii="Arial" w:hAnsi="Arial" w:cs="Arial"/>
          <w:lang w:val="en-ZA"/>
        </w:rPr>
        <w:t>The facts can be summari</w:t>
      </w:r>
      <w:r w:rsidR="00837745">
        <w:rPr>
          <w:rFonts w:ascii="Arial" w:hAnsi="Arial" w:cs="Arial"/>
          <w:lang w:val="en-ZA"/>
        </w:rPr>
        <w:t>sed</w:t>
      </w:r>
      <w:r w:rsidRPr="00E10082">
        <w:rPr>
          <w:rFonts w:ascii="Arial" w:hAnsi="Arial" w:cs="Arial"/>
          <w:lang w:val="en-ZA"/>
        </w:rPr>
        <w:t xml:space="preserve"> as follows. The appellant is the registered owner of Erf 5</w:t>
      </w:r>
      <w:r w:rsidR="00837745">
        <w:rPr>
          <w:rFonts w:ascii="Arial" w:hAnsi="Arial" w:cs="Arial"/>
          <w:lang w:val="en-ZA"/>
        </w:rPr>
        <w:t>7</w:t>
      </w:r>
      <w:r w:rsidRPr="00E10082">
        <w:rPr>
          <w:rFonts w:ascii="Arial" w:hAnsi="Arial" w:cs="Arial"/>
          <w:lang w:val="en-ZA"/>
        </w:rPr>
        <w:t>8, Groenkloof Extension 1, measuring 1</w:t>
      </w:r>
      <w:r w:rsidR="00837745">
        <w:rPr>
          <w:rFonts w:ascii="Arial" w:hAnsi="Arial" w:cs="Arial"/>
          <w:lang w:val="en-ZA"/>
        </w:rPr>
        <w:t>.</w:t>
      </w:r>
      <w:r w:rsidRPr="00E10082">
        <w:rPr>
          <w:rFonts w:ascii="Arial" w:hAnsi="Arial" w:cs="Arial"/>
          <w:lang w:val="en-ZA"/>
        </w:rPr>
        <w:t>0133 hectares, held under cert</w:t>
      </w:r>
      <w:r w:rsidR="00A226D6" w:rsidRPr="00E10082">
        <w:rPr>
          <w:rFonts w:ascii="Arial" w:hAnsi="Arial" w:cs="Arial"/>
          <w:lang w:val="en-ZA"/>
        </w:rPr>
        <w:t>ificate of consolidated title deed</w:t>
      </w:r>
      <w:r w:rsidR="00444B05" w:rsidRPr="00E10082">
        <w:rPr>
          <w:rFonts w:ascii="Arial" w:hAnsi="Arial" w:cs="Arial"/>
          <w:lang w:val="en-ZA"/>
        </w:rPr>
        <w:t xml:space="preserve"> T</w:t>
      </w:r>
      <w:r w:rsidRPr="00E10082">
        <w:rPr>
          <w:rFonts w:ascii="Arial" w:hAnsi="Arial" w:cs="Arial"/>
          <w:lang w:val="en-ZA"/>
        </w:rPr>
        <w:t>32837/1988 (the property). During 2001</w:t>
      </w:r>
      <w:r w:rsidR="007177B6">
        <w:rPr>
          <w:rFonts w:ascii="Arial" w:hAnsi="Arial" w:cs="Arial"/>
          <w:lang w:val="en-ZA"/>
        </w:rPr>
        <w:t>,</w:t>
      </w:r>
      <w:r w:rsidRPr="00E10082">
        <w:rPr>
          <w:rFonts w:ascii="Arial" w:hAnsi="Arial" w:cs="Arial"/>
          <w:lang w:val="en-ZA"/>
        </w:rPr>
        <w:t xml:space="preserve"> the </w:t>
      </w:r>
      <w:r w:rsidRPr="0077676E">
        <w:rPr>
          <w:rFonts w:ascii="Arial" w:hAnsi="Arial" w:cs="Arial"/>
          <w:lang w:val="en-ZA"/>
        </w:rPr>
        <w:t>app</w:t>
      </w:r>
      <w:r w:rsidR="00AF1531" w:rsidRPr="0077676E">
        <w:rPr>
          <w:rFonts w:ascii="Arial" w:hAnsi="Arial" w:cs="Arial"/>
          <w:lang w:val="en-ZA"/>
        </w:rPr>
        <w:t>ellant</w:t>
      </w:r>
      <w:r w:rsidR="00AF1531">
        <w:rPr>
          <w:rFonts w:ascii="Arial" w:hAnsi="Arial" w:cs="Arial"/>
          <w:lang w:val="en-ZA"/>
        </w:rPr>
        <w:t xml:space="preserve"> </w:t>
      </w:r>
      <w:r w:rsidRPr="00E10082">
        <w:rPr>
          <w:rFonts w:ascii="Arial" w:hAnsi="Arial" w:cs="Arial"/>
          <w:lang w:val="en-ZA"/>
        </w:rPr>
        <w:t>established a housing development scheme on the property. The title deed was endorsed as such in terms of s 4</w:t>
      </w:r>
      <w:r w:rsidR="006538BA">
        <w:rPr>
          <w:rFonts w:ascii="Arial" w:hAnsi="Arial" w:cs="Arial"/>
          <w:lang w:val="en-ZA"/>
        </w:rPr>
        <w:t>C</w:t>
      </w:r>
      <w:r w:rsidR="006C3895" w:rsidRPr="00E10082">
        <w:rPr>
          <w:rFonts w:ascii="Arial" w:hAnsi="Arial" w:cs="Arial"/>
          <w:lang w:val="en-ZA"/>
        </w:rPr>
        <w:t>(</w:t>
      </w:r>
      <w:r w:rsidRPr="00E10082">
        <w:rPr>
          <w:rFonts w:ascii="Arial" w:hAnsi="Arial" w:cs="Arial"/>
          <w:lang w:val="en-ZA"/>
        </w:rPr>
        <w:t xml:space="preserve">3) of the </w:t>
      </w:r>
      <w:r w:rsidR="00444B05" w:rsidRPr="00E10082">
        <w:rPr>
          <w:rFonts w:ascii="Arial" w:hAnsi="Arial" w:cs="Arial"/>
          <w:lang w:val="en-ZA"/>
        </w:rPr>
        <w:t>Housing Development Scheme</w:t>
      </w:r>
      <w:r w:rsidR="007177B6">
        <w:rPr>
          <w:rFonts w:ascii="Arial" w:hAnsi="Arial" w:cs="Arial"/>
          <w:lang w:val="en-ZA"/>
        </w:rPr>
        <w:t>s</w:t>
      </w:r>
      <w:r w:rsidR="00444B05" w:rsidRPr="00E10082">
        <w:rPr>
          <w:rFonts w:ascii="Arial" w:hAnsi="Arial" w:cs="Arial"/>
          <w:lang w:val="en-ZA"/>
        </w:rPr>
        <w:t xml:space="preserve"> Act o</w:t>
      </w:r>
      <w:r w:rsidRPr="00E10082">
        <w:rPr>
          <w:rFonts w:ascii="Arial" w:hAnsi="Arial" w:cs="Arial"/>
          <w:lang w:val="en-ZA"/>
        </w:rPr>
        <w:t xml:space="preserve">n 5 July 2001. The property consists of 39 rental units </w:t>
      </w:r>
      <w:r w:rsidR="007177B6">
        <w:rPr>
          <w:rFonts w:ascii="Arial" w:hAnsi="Arial" w:cs="Arial"/>
          <w:lang w:val="en-ZA"/>
        </w:rPr>
        <w:t xml:space="preserve">or </w:t>
      </w:r>
      <w:r w:rsidRPr="00E10082">
        <w:rPr>
          <w:rFonts w:ascii="Arial" w:hAnsi="Arial" w:cs="Arial"/>
          <w:lang w:val="en-ZA"/>
        </w:rPr>
        <w:t>guest rooms, 10 cottages, 29 bachelor flats, 19 ‘life right’</w:t>
      </w:r>
      <w:r w:rsidR="005C54FB" w:rsidRPr="00E10082">
        <w:rPr>
          <w:rFonts w:ascii="Arial" w:hAnsi="Arial" w:cs="Arial"/>
          <w:lang w:val="en-ZA"/>
        </w:rPr>
        <w:t xml:space="preserve"> </w:t>
      </w:r>
      <w:r w:rsidRPr="00E10082">
        <w:rPr>
          <w:rFonts w:ascii="Arial" w:hAnsi="Arial" w:cs="Arial"/>
          <w:lang w:val="en-ZA"/>
        </w:rPr>
        <w:t>units, and a communal hall. During April 2015</w:t>
      </w:r>
      <w:r w:rsidR="00CE4505">
        <w:rPr>
          <w:rFonts w:ascii="Arial" w:hAnsi="Arial" w:cs="Arial"/>
          <w:lang w:val="en-ZA"/>
        </w:rPr>
        <w:t>,</w:t>
      </w:r>
      <w:r w:rsidRPr="00E10082">
        <w:rPr>
          <w:rFonts w:ascii="Arial" w:hAnsi="Arial" w:cs="Arial"/>
          <w:lang w:val="en-ZA"/>
        </w:rPr>
        <w:t xml:space="preserve"> the second to fifth respondents (the respondents) purchased a lifelong right of occupation in respect of unit 41, garage 9 on the property. The sale </w:t>
      </w:r>
      <w:r w:rsidRPr="00E10082">
        <w:rPr>
          <w:rFonts w:ascii="Arial" w:hAnsi="Arial" w:cs="Arial"/>
          <w:lang w:val="en-ZA"/>
        </w:rPr>
        <w:lastRenderedPageBreak/>
        <w:t xml:space="preserve">agreement was drawn in accordance with the provisions of the </w:t>
      </w:r>
      <w:r w:rsidR="00F87D4B" w:rsidRPr="00E10082">
        <w:rPr>
          <w:rFonts w:ascii="Arial" w:hAnsi="Arial" w:cs="Arial"/>
          <w:lang w:val="en-ZA"/>
        </w:rPr>
        <w:t>Housing Development Scheme</w:t>
      </w:r>
      <w:r w:rsidR="00F87D4B">
        <w:rPr>
          <w:rFonts w:ascii="Arial" w:hAnsi="Arial" w:cs="Arial"/>
          <w:lang w:val="en-ZA"/>
        </w:rPr>
        <w:t>s</w:t>
      </w:r>
      <w:r w:rsidR="00F87D4B" w:rsidRPr="00E10082">
        <w:rPr>
          <w:rFonts w:ascii="Arial" w:hAnsi="Arial" w:cs="Arial"/>
          <w:lang w:val="en-ZA"/>
        </w:rPr>
        <w:t xml:space="preserve"> </w:t>
      </w:r>
      <w:r w:rsidRPr="00E10082">
        <w:rPr>
          <w:rFonts w:ascii="Arial" w:hAnsi="Arial" w:cs="Arial"/>
          <w:lang w:val="en-ZA"/>
        </w:rPr>
        <w:t>Act.</w:t>
      </w:r>
    </w:p>
    <w:p w14:paraId="2C7345D7" w14:textId="77777777" w:rsidR="002166D9" w:rsidRPr="00E10082" w:rsidRDefault="002166D9" w:rsidP="004439EF">
      <w:pPr>
        <w:spacing w:line="360" w:lineRule="auto"/>
        <w:jc w:val="both"/>
        <w:rPr>
          <w:rFonts w:ascii="Arial" w:hAnsi="Arial" w:cs="Arial"/>
        </w:rPr>
      </w:pPr>
    </w:p>
    <w:p w14:paraId="7624660D" w14:textId="5B448A2D" w:rsidR="002166D9" w:rsidRPr="00E10082" w:rsidRDefault="00FA0D72" w:rsidP="004439EF">
      <w:pPr>
        <w:numPr>
          <w:ilvl w:val="0"/>
          <w:numId w:val="2"/>
        </w:numPr>
        <w:spacing w:line="360" w:lineRule="auto"/>
        <w:jc w:val="both"/>
        <w:rPr>
          <w:rFonts w:ascii="Arial" w:hAnsi="Arial" w:cs="Arial"/>
        </w:rPr>
      </w:pPr>
      <w:r w:rsidRPr="00E10082">
        <w:rPr>
          <w:rFonts w:ascii="Arial" w:hAnsi="Arial" w:cs="Arial"/>
          <w:lang w:val="en-ZA"/>
        </w:rPr>
        <w:t xml:space="preserve">On 22 and 27 February 2018, the appellant had general meetings with the life-right owners. The purpose of the meeting was for the appellant to inform the </w:t>
      </w:r>
      <w:r w:rsidRPr="0077676E">
        <w:rPr>
          <w:rFonts w:ascii="Arial" w:hAnsi="Arial" w:cs="Arial"/>
          <w:lang w:val="en-ZA"/>
        </w:rPr>
        <w:t>life-right owners of the intention to sell a portion of the property</w:t>
      </w:r>
      <w:r w:rsidR="004B4D29" w:rsidRPr="0077676E">
        <w:rPr>
          <w:rFonts w:ascii="Arial" w:hAnsi="Arial" w:cs="Arial"/>
          <w:lang w:val="en-ZA"/>
        </w:rPr>
        <w:t xml:space="preserve"> on which the communal hall is situated</w:t>
      </w:r>
      <w:r w:rsidRPr="0077676E">
        <w:rPr>
          <w:rFonts w:ascii="Arial" w:hAnsi="Arial" w:cs="Arial"/>
          <w:lang w:val="en-ZA"/>
        </w:rPr>
        <w:t>. The appellant sought consent of the life-right owners in</w:t>
      </w:r>
      <w:r w:rsidRPr="00E10082">
        <w:rPr>
          <w:rFonts w:ascii="Arial" w:hAnsi="Arial" w:cs="Arial"/>
          <w:lang w:val="en-ZA"/>
        </w:rPr>
        <w:t xml:space="preserve"> terms of s 4B of the </w:t>
      </w:r>
      <w:r w:rsidR="00444B05" w:rsidRPr="00E10082">
        <w:rPr>
          <w:rFonts w:ascii="Arial" w:hAnsi="Arial" w:cs="Arial"/>
          <w:lang w:val="en-ZA"/>
        </w:rPr>
        <w:t>Housing Development Scheme</w:t>
      </w:r>
      <w:r w:rsidR="00F87D4B">
        <w:rPr>
          <w:rFonts w:ascii="Arial" w:hAnsi="Arial" w:cs="Arial"/>
          <w:lang w:val="en-ZA"/>
        </w:rPr>
        <w:t>s</w:t>
      </w:r>
      <w:r w:rsidR="00444B05" w:rsidRPr="00E10082">
        <w:rPr>
          <w:rFonts w:ascii="Arial" w:hAnsi="Arial" w:cs="Arial"/>
          <w:lang w:val="en-ZA"/>
        </w:rPr>
        <w:t xml:space="preserve"> </w:t>
      </w:r>
      <w:r w:rsidRPr="00E10082">
        <w:rPr>
          <w:rFonts w:ascii="Arial" w:hAnsi="Arial" w:cs="Arial"/>
          <w:lang w:val="en-ZA"/>
        </w:rPr>
        <w:t>Act. Only two of the life-right owners gave their consent.</w:t>
      </w:r>
    </w:p>
    <w:p w14:paraId="6D6BEBCB" w14:textId="77777777" w:rsidR="002166D9" w:rsidRPr="00E17830" w:rsidRDefault="002166D9" w:rsidP="00E17830">
      <w:pPr>
        <w:spacing w:line="360" w:lineRule="auto"/>
        <w:jc w:val="both"/>
        <w:rPr>
          <w:rFonts w:ascii="Arial" w:hAnsi="Arial" w:cs="Arial"/>
          <w:lang w:val="en-ZA"/>
        </w:rPr>
      </w:pPr>
    </w:p>
    <w:p w14:paraId="2A6D54C1" w14:textId="6D4A077C" w:rsidR="002166D9" w:rsidRPr="00E10082" w:rsidRDefault="00FA0D72" w:rsidP="004439EF">
      <w:pPr>
        <w:numPr>
          <w:ilvl w:val="0"/>
          <w:numId w:val="2"/>
        </w:numPr>
        <w:spacing w:line="360" w:lineRule="auto"/>
        <w:jc w:val="both"/>
        <w:rPr>
          <w:rFonts w:ascii="Arial" w:hAnsi="Arial" w:cs="Arial"/>
        </w:rPr>
      </w:pPr>
      <w:r w:rsidRPr="00E10082">
        <w:rPr>
          <w:rFonts w:ascii="Arial" w:hAnsi="Arial" w:cs="Arial"/>
          <w:lang w:val="en-ZA"/>
        </w:rPr>
        <w:t>Notwithstanding the fact that the majority of life-right holders withh</w:t>
      </w:r>
      <w:r w:rsidR="00444B05" w:rsidRPr="00E10082">
        <w:rPr>
          <w:rFonts w:ascii="Arial" w:hAnsi="Arial" w:cs="Arial"/>
          <w:lang w:val="en-ZA"/>
        </w:rPr>
        <w:t>eld their consent, the appellant e</w:t>
      </w:r>
      <w:r w:rsidRPr="00E10082">
        <w:rPr>
          <w:rFonts w:ascii="Arial" w:hAnsi="Arial" w:cs="Arial"/>
          <w:lang w:val="en-ZA"/>
        </w:rPr>
        <w:t xml:space="preserve">ntered into a deed of sale and option agreement with DIY </w:t>
      </w:r>
      <w:r w:rsidR="002473D8" w:rsidRPr="00E10082">
        <w:rPr>
          <w:rFonts w:ascii="Arial" w:hAnsi="Arial" w:cs="Arial"/>
          <w:lang w:val="en-ZA"/>
        </w:rPr>
        <w:t>S</w:t>
      </w:r>
      <w:r w:rsidRPr="00E10082">
        <w:rPr>
          <w:rFonts w:ascii="Arial" w:hAnsi="Arial" w:cs="Arial"/>
          <w:lang w:val="en-ZA"/>
        </w:rPr>
        <w:t xml:space="preserve">ystems </w:t>
      </w:r>
      <w:r w:rsidR="00F87D4B">
        <w:rPr>
          <w:rFonts w:ascii="Arial" w:hAnsi="Arial" w:cs="Arial"/>
          <w:lang w:val="en-ZA"/>
        </w:rPr>
        <w:t xml:space="preserve">in </w:t>
      </w:r>
      <w:r w:rsidRPr="00E10082">
        <w:rPr>
          <w:rFonts w:ascii="Arial" w:hAnsi="Arial" w:cs="Arial"/>
          <w:lang w:val="en-ZA"/>
        </w:rPr>
        <w:t xml:space="preserve">around July 2018. In terms of this agreement, the appellant proposed </w:t>
      </w:r>
      <w:r w:rsidRPr="0077676E">
        <w:rPr>
          <w:rFonts w:ascii="Arial" w:hAnsi="Arial" w:cs="Arial"/>
          <w:lang w:val="en-ZA"/>
        </w:rPr>
        <w:t xml:space="preserve">to sell a portion of Erf 578 to DIY </w:t>
      </w:r>
      <w:r w:rsidR="002473D8" w:rsidRPr="0077676E">
        <w:rPr>
          <w:rFonts w:ascii="Arial" w:hAnsi="Arial" w:cs="Arial"/>
          <w:lang w:val="en-ZA"/>
        </w:rPr>
        <w:t>Sy</w:t>
      </w:r>
      <w:r w:rsidRPr="0077676E">
        <w:rPr>
          <w:rFonts w:ascii="Arial" w:hAnsi="Arial" w:cs="Arial"/>
          <w:lang w:val="en-ZA"/>
        </w:rPr>
        <w:t>stems f</w:t>
      </w:r>
      <w:r w:rsidR="002473D8" w:rsidRPr="0077676E">
        <w:rPr>
          <w:rFonts w:ascii="Arial" w:hAnsi="Arial" w:cs="Arial"/>
          <w:lang w:val="en-ZA"/>
        </w:rPr>
        <w:t>or</w:t>
      </w:r>
      <w:r w:rsidR="00A226D6" w:rsidRPr="0077676E">
        <w:rPr>
          <w:rFonts w:ascii="Arial" w:hAnsi="Arial" w:cs="Arial"/>
          <w:lang w:val="en-ZA"/>
        </w:rPr>
        <w:t xml:space="preserve"> a purchase price of R7</w:t>
      </w:r>
      <w:r w:rsidR="00F87D4B" w:rsidRPr="0077676E">
        <w:rPr>
          <w:rFonts w:ascii="Arial" w:hAnsi="Arial" w:cs="Arial"/>
          <w:lang w:val="en-ZA"/>
        </w:rPr>
        <w:t>.</w:t>
      </w:r>
      <w:r w:rsidRPr="0077676E">
        <w:rPr>
          <w:rFonts w:ascii="Arial" w:hAnsi="Arial" w:cs="Arial"/>
          <w:lang w:val="en-ZA"/>
        </w:rPr>
        <w:t xml:space="preserve">8 million </w:t>
      </w:r>
      <w:r w:rsidR="004B4D29" w:rsidRPr="0077676E">
        <w:rPr>
          <w:rFonts w:ascii="Arial" w:hAnsi="Arial" w:cs="Arial"/>
          <w:lang w:val="en-ZA"/>
        </w:rPr>
        <w:t xml:space="preserve">in order for </w:t>
      </w:r>
      <w:r w:rsidRPr="0077676E">
        <w:rPr>
          <w:rFonts w:ascii="Arial" w:hAnsi="Arial" w:cs="Arial"/>
          <w:lang w:val="en-ZA"/>
        </w:rPr>
        <w:t xml:space="preserve">DIY </w:t>
      </w:r>
      <w:r w:rsidR="002473D8" w:rsidRPr="0077676E">
        <w:rPr>
          <w:rFonts w:ascii="Arial" w:hAnsi="Arial" w:cs="Arial"/>
          <w:lang w:val="en-ZA"/>
        </w:rPr>
        <w:t>S</w:t>
      </w:r>
      <w:r w:rsidRPr="0077676E">
        <w:rPr>
          <w:rFonts w:ascii="Arial" w:hAnsi="Arial" w:cs="Arial"/>
          <w:lang w:val="en-ZA"/>
        </w:rPr>
        <w:t>ystems to</w:t>
      </w:r>
      <w:r w:rsidR="00444B05" w:rsidRPr="0077676E">
        <w:rPr>
          <w:rFonts w:ascii="Arial" w:hAnsi="Arial" w:cs="Arial"/>
          <w:lang w:val="en-ZA"/>
        </w:rPr>
        <w:t xml:space="preserve"> use it for the development of </w:t>
      </w:r>
      <w:r w:rsidRPr="0077676E">
        <w:rPr>
          <w:rFonts w:ascii="Arial" w:hAnsi="Arial" w:cs="Arial"/>
          <w:lang w:val="en-ZA"/>
        </w:rPr>
        <w:t>mixed development</w:t>
      </w:r>
      <w:r w:rsidR="00E24481" w:rsidRPr="0077676E">
        <w:rPr>
          <w:rFonts w:ascii="Arial" w:hAnsi="Arial" w:cs="Arial"/>
          <w:lang w:val="en-ZA"/>
        </w:rPr>
        <w:t>,</w:t>
      </w:r>
      <w:r w:rsidRPr="00E10082">
        <w:rPr>
          <w:rFonts w:ascii="Arial" w:hAnsi="Arial" w:cs="Arial"/>
          <w:lang w:val="en-ZA"/>
        </w:rPr>
        <w:t xml:space="preserve"> comprising of </w:t>
      </w:r>
      <w:r w:rsidR="002473D8" w:rsidRPr="00E10082">
        <w:rPr>
          <w:rFonts w:ascii="Arial" w:hAnsi="Arial" w:cs="Arial"/>
          <w:lang w:val="en-ZA"/>
        </w:rPr>
        <w:t>medical</w:t>
      </w:r>
      <w:r w:rsidRPr="00E10082">
        <w:rPr>
          <w:rFonts w:ascii="Arial" w:hAnsi="Arial" w:cs="Arial"/>
          <w:lang w:val="en-ZA"/>
        </w:rPr>
        <w:t xml:space="preserve"> related uses, offices and/or residential</w:t>
      </w:r>
      <w:r w:rsidR="00DA597C">
        <w:rPr>
          <w:rFonts w:ascii="Arial" w:hAnsi="Arial" w:cs="Arial"/>
          <w:lang w:val="en-ZA"/>
        </w:rPr>
        <w:t xml:space="preserve"> units</w:t>
      </w:r>
      <w:r w:rsidRPr="00E10082">
        <w:rPr>
          <w:rFonts w:ascii="Arial" w:hAnsi="Arial" w:cs="Arial"/>
          <w:lang w:val="en-ZA"/>
        </w:rPr>
        <w:t>. The agreement was subject to the fulfil</w:t>
      </w:r>
      <w:r w:rsidR="00E24481">
        <w:rPr>
          <w:rFonts w:ascii="Arial" w:hAnsi="Arial" w:cs="Arial"/>
          <w:lang w:val="en-ZA"/>
        </w:rPr>
        <w:t>ment</w:t>
      </w:r>
      <w:r w:rsidRPr="00E10082">
        <w:rPr>
          <w:rFonts w:ascii="Arial" w:hAnsi="Arial" w:cs="Arial"/>
          <w:lang w:val="en-ZA"/>
        </w:rPr>
        <w:t xml:space="preserve"> of the following suspensive conditions: </w:t>
      </w:r>
    </w:p>
    <w:p w14:paraId="0E75ADA9" w14:textId="2548B652" w:rsidR="002166D9" w:rsidRPr="00E10082" w:rsidRDefault="00DE5290" w:rsidP="004439EF">
      <w:pPr>
        <w:numPr>
          <w:ilvl w:val="0"/>
          <w:numId w:val="6"/>
        </w:numPr>
        <w:spacing w:line="360" w:lineRule="auto"/>
        <w:ind w:left="0" w:firstLine="0"/>
        <w:jc w:val="both"/>
        <w:rPr>
          <w:rFonts w:ascii="Arial" w:hAnsi="Arial" w:cs="Arial"/>
          <w:lang w:val="en-ZA"/>
        </w:rPr>
      </w:pPr>
      <w:r w:rsidRPr="00E10082">
        <w:rPr>
          <w:rFonts w:ascii="Arial" w:hAnsi="Arial" w:cs="Arial"/>
          <w:lang w:val="en-ZA"/>
        </w:rPr>
        <w:t>t</w:t>
      </w:r>
      <w:r w:rsidR="002166D9" w:rsidRPr="00E10082">
        <w:rPr>
          <w:rFonts w:ascii="Arial" w:hAnsi="Arial" w:cs="Arial"/>
          <w:lang w:val="en-ZA"/>
        </w:rPr>
        <w:t xml:space="preserve">hat approval is granted by the relevant authorities for the subdivision of the land to create the property; </w:t>
      </w:r>
    </w:p>
    <w:p w14:paraId="5393F5AC" w14:textId="37371874" w:rsidR="002166D9" w:rsidRPr="00E10082" w:rsidRDefault="00DE5290" w:rsidP="004439EF">
      <w:pPr>
        <w:numPr>
          <w:ilvl w:val="0"/>
          <w:numId w:val="6"/>
        </w:numPr>
        <w:spacing w:line="360" w:lineRule="auto"/>
        <w:ind w:left="0" w:firstLine="0"/>
        <w:jc w:val="both"/>
        <w:rPr>
          <w:rFonts w:ascii="Arial" w:hAnsi="Arial" w:cs="Arial"/>
          <w:lang w:val="en-ZA"/>
        </w:rPr>
      </w:pPr>
      <w:r w:rsidRPr="00E10082">
        <w:rPr>
          <w:rFonts w:ascii="Arial" w:hAnsi="Arial" w:cs="Arial"/>
          <w:lang w:val="en-ZA"/>
        </w:rPr>
        <w:t>t</w:t>
      </w:r>
      <w:r w:rsidR="002166D9" w:rsidRPr="00E10082">
        <w:rPr>
          <w:rFonts w:ascii="Arial" w:hAnsi="Arial" w:cs="Arial"/>
          <w:lang w:val="en-ZA"/>
        </w:rPr>
        <w:t xml:space="preserve">hat the Local Authority approves the amendment of the town planning scheme to allow the development on the property; and </w:t>
      </w:r>
    </w:p>
    <w:p w14:paraId="6E44BA0C" w14:textId="581DD310" w:rsidR="002166D9" w:rsidRPr="00E10082" w:rsidRDefault="002166D9" w:rsidP="004439EF">
      <w:pPr>
        <w:numPr>
          <w:ilvl w:val="0"/>
          <w:numId w:val="6"/>
        </w:numPr>
        <w:spacing w:line="360" w:lineRule="auto"/>
        <w:ind w:left="0" w:firstLine="0"/>
        <w:jc w:val="both"/>
        <w:rPr>
          <w:rFonts w:ascii="Arial" w:hAnsi="Arial" w:cs="Arial"/>
          <w:lang w:val="en-ZA"/>
        </w:rPr>
      </w:pPr>
      <w:r w:rsidRPr="00E10082">
        <w:rPr>
          <w:rFonts w:ascii="Arial" w:hAnsi="Arial" w:cs="Arial"/>
          <w:lang w:val="en-ZA"/>
        </w:rPr>
        <w:t xml:space="preserve">that approval is granted in terms of s 4C of the </w:t>
      </w:r>
      <w:r w:rsidR="00E24481" w:rsidRPr="00E10082">
        <w:rPr>
          <w:rFonts w:ascii="Arial" w:hAnsi="Arial" w:cs="Arial"/>
          <w:lang w:val="en-ZA"/>
        </w:rPr>
        <w:t>Housing Development Scheme</w:t>
      </w:r>
      <w:r w:rsidR="00E24481">
        <w:rPr>
          <w:rFonts w:ascii="Arial" w:hAnsi="Arial" w:cs="Arial"/>
          <w:lang w:val="en-ZA"/>
        </w:rPr>
        <w:t>s</w:t>
      </w:r>
      <w:r w:rsidR="00E24481" w:rsidRPr="00E10082">
        <w:rPr>
          <w:rFonts w:ascii="Arial" w:hAnsi="Arial" w:cs="Arial"/>
          <w:lang w:val="en-ZA"/>
        </w:rPr>
        <w:t xml:space="preserve"> </w:t>
      </w:r>
      <w:r w:rsidRPr="00E10082">
        <w:rPr>
          <w:rFonts w:ascii="Arial" w:hAnsi="Arial" w:cs="Arial"/>
          <w:lang w:val="en-ZA"/>
        </w:rPr>
        <w:t>Act in terms whereof 75% of the holders of the right</w:t>
      </w:r>
      <w:r w:rsidR="00242326">
        <w:rPr>
          <w:rFonts w:ascii="Arial" w:hAnsi="Arial" w:cs="Arial"/>
          <w:lang w:val="en-ZA"/>
        </w:rPr>
        <w:t>s</w:t>
      </w:r>
      <w:r w:rsidRPr="00E10082">
        <w:rPr>
          <w:rFonts w:ascii="Arial" w:hAnsi="Arial" w:cs="Arial"/>
          <w:lang w:val="en-ZA"/>
        </w:rPr>
        <w:t xml:space="preserve"> of occupation approve the sale of the property and the alienation thereof to the purchase</w:t>
      </w:r>
      <w:r w:rsidR="00E24481">
        <w:rPr>
          <w:rFonts w:ascii="Arial" w:hAnsi="Arial" w:cs="Arial"/>
          <w:lang w:val="en-ZA"/>
        </w:rPr>
        <w:t>r</w:t>
      </w:r>
      <w:r w:rsidRPr="00E10082">
        <w:rPr>
          <w:rFonts w:ascii="Arial" w:hAnsi="Arial" w:cs="Arial"/>
          <w:lang w:val="en-ZA"/>
        </w:rPr>
        <w:t xml:space="preserve"> free of encumbrances in terms of ss 4A, 4</w:t>
      </w:r>
      <w:r w:rsidR="009F466D" w:rsidRPr="00E10082">
        <w:rPr>
          <w:rFonts w:ascii="Arial" w:hAnsi="Arial" w:cs="Arial"/>
          <w:lang w:val="en-ZA"/>
        </w:rPr>
        <w:t>B</w:t>
      </w:r>
      <w:r w:rsidRPr="00E10082">
        <w:rPr>
          <w:rFonts w:ascii="Arial" w:hAnsi="Arial" w:cs="Arial"/>
          <w:lang w:val="en-ZA"/>
        </w:rPr>
        <w:t xml:space="preserve"> and 4C of the </w:t>
      </w:r>
      <w:r w:rsidR="00E24481" w:rsidRPr="00E10082">
        <w:rPr>
          <w:rFonts w:ascii="Arial" w:hAnsi="Arial" w:cs="Arial"/>
          <w:lang w:val="en-ZA"/>
        </w:rPr>
        <w:t>Housing Development Scheme</w:t>
      </w:r>
      <w:r w:rsidR="00E24481">
        <w:rPr>
          <w:rFonts w:ascii="Arial" w:hAnsi="Arial" w:cs="Arial"/>
          <w:lang w:val="en-ZA"/>
        </w:rPr>
        <w:t>s</w:t>
      </w:r>
      <w:r w:rsidR="00E24481" w:rsidRPr="00E10082">
        <w:rPr>
          <w:rFonts w:ascii="Arial" w:hAnsi="Arial" w:cs="Arial"/>
          <w:lang w:val="en-ZA"/>
        </w:rPr>
        <w:t xml:space="preserve"> </w:t>
      </w:r>
      <w:r w:rsidRPr="00E10082">
        <w:rPr>
          <w:rFonts w:ascii="Arial" w:hAnsi="Arial" w:cs="Arial"/>
          <w:lang w:val="en-ZA"/>
        </w:rPr>
        <w:t>Act.</w:t>
      </w:r>
    </w:p>
    <w:p w14:paraId="07ED8D56" w14:textId="77777777" w:rsidR="002166D9" w:rsidRPr="00E10082" w:rsidRDefault="002166D9" w:rsidP="00E17830">
      <w:pPr>
        <w:spacing w:line="360" w:lineRule="auto"/>
        <w:jc w:val="both"/>
        <w:rPr>
          <w:rFonts w:ascii="Arial" w:hAnsi="Arial" w:cs="Arial"/>
          <w:lang w:val="en-ZA"/>
        </w:rPr>
      </w:pPr>
    </w:p>
    <w:p w14:paraId="13BA58D2" w14:textId="64B7618E" w:rsidR="002166A6" w:rsidRPr="00E10082" w:rsidRDefault="00FA0D72" w:rsidP="004439EF">
      <w:pPr>
        <w:numPr>
          <w:ilvl w:val="0"/>
          <w:numId w:val="2"/>
        </w:numPr>
        <w:spacing w:line="360" w:lineRule="auto"/>
        <w:jc w:val="both"/>
        <w:rPr>
          <w:rFonts w:ascii="Arial" w:hAnsi="Arial" w:cs="Arial"/>
        </w:rPr>
      </w:pPr>
      <w:r w:rsidRPr="00E10082">
        <w:rPr>
          <w:rFonts w:ascii="Arial" w:hAnsi="Arial" w:cs="Arial"/>
          <w:lang w:val="en-ZA"/>
        </w:rPr>
        <w:t xml:space="preserve">When the written consent of the life-right owners was not forthcoming, the appellant, through </w:t>
      </w:r>
      <w:r w:rsidR="009F466D" w:rsidRPr="00E10082">
        <w:rPr>
          <w:rFonts w:ascii="Arial" w:hAnsi="Arial" w:cs="Arial"/>
          <w:lang w:val="en-ZA"/>
        </w:rPr>
        <w:t>its</w:t>
      </w:r>
      <w:r w:rsidR="0050788B" w:rsidRPr="00E10082">
        <w:rPr>
          <w:rFonts w:ascii="Arial" w:hAnsi="Arial" w:cs="Arial"/>
          <w:lang w:val="en-ZA"/>
        </w:rPr>
        <w:t xml:space="preserve"> attorney</w:t>
      </w:r>
      <w:r w:rsidR="00E24481">
        <w:rPr>
          <w:rFonts w:ascii="Arial" w:hAnsi="Arial" w:cs="Arial"/>
          <w:lang w:val="en-ZA"/>
        </w:rPr>
        <w:t>,</w:t>
      </w:r>
      <w:r w:rsidRPr="00E10082">
        <w:rPr>
          <w:rFonts w:ascii="Arial" w:hAnsi="Arial" w:cs="Arial"/>
          <w:lang w:val="en-ZA"/>
        </w:rPr>
        <w:t xml:space="preserve"> wrote a letter to the life-right owners demanding their consent. The letter informed the life-right owners that failure to give their </w:t>
      </w:r>
      <w:r w:rsidRPr="00E10082">
        <w:rPr>
          <w:rFonts w:ascii="Arial" w:hAnsi="Arial" w:cs="Arial"/>
          <w:lang w:val="en-ZA"/>
        </w:rPr>
        <w:lastRenderedPageBreak/>
        <w:t>consent in terms of s 4B woul</w:t>
      </w:r>
      <w:r w:rsidR="00C60588">
        <w:rPr>
          <w:rFonts w:ascii="Arial" w:hAnsi="Arial" w:cs="Arial"/>
          <w:lang w:val="en-ZA"/>
        </w:rPr>
        <w:t xml:space="preserve">d result in the launching of </w:t>
      </w:r>
      <w:r w:rsidR="00C60588" w:rsidRPr="006F01C8">
        <w:rPr>
          <w:rFonts w:ascii="Arial" w:hAnsi="Arial" w:cs="Arial"/>
          <w:lang w:val="en-ZA"/>
        </w:rPr>
        <w:t>an</w:t>
      </w:r>
      <w:r w:rsidRPr="00E10082">
        <w:rPr>
          <w:rFonts w:ascii="Arial" w:hAnsi="Arial" w:cs="Arial"/>
          <w:lang w:val="en-ZA"/>
        </w:rPr>
        <w:t xml:space="preserve"> application</w:t>
      </w:r>
      <w:r w:rsidR="003A1FEB" w:rsidRPr="00E10082">
        <w:rPr>
          <w:rFonts w:ascii="Arial" w:hAnsi="Arial" w:cs="Arial"/>
          <w:lang w:val="en-ZA"/>
        </w:rPr>
        <w:t xml:space="preserve"> to court</w:t>
      </w:r>
      <w:r w:rsidR="00C60588">
        <w:rPr>
          <w:rFonts w:ascii="Arial" w:hAnsi="Arial" w:cs="Arial"/>
          <w:lang w:val="en-ZA"/>
        </w:rPr>
        <w:t>,</w:t>
      </w:r>
      <w:r w:rsidR="003A1FEB" w:rsidRPr="00E10082">
        <w:rPr>
          <w:rFonts w:ascii="Arial" w:hAnsi="Arial" w:cs="Arial"/>
          <w:lang w:val="en-ZA"/>
        </w:rPr>
        <w:t xml:space="preserve"> and that those who withheld their consent would be liable for the costs of the application</w:t>
      </w:r>
      <w:r w:rsidRPr="00E10082">
        <w:rPr>
          <w:rFonts w:ascii="Arial" w:hAnsi="Arial" w:cs="Arial"/>
          <w:lang w:val="en-ZA"/>
        </w:rPr>
        <w:t>. The majority of life-right holders refused to give their consent.</w:t>
      </w:r>
    </w:p>
    <w:p w14:paraId="4B4ABDCA" w14:textId="77777777" w:rsidR="002166A6" w:rsidRPr="00E10082" w:rsidRDefault="002166A6" w:rsidP="004439EF">
      <w:pPr>
        <w:spacing w:line="360" w:lineRule="auto"/>
        <w:jc w:val="both"/>
        <w:rPr>
          <w:rFonts w:ascii="Arial" w:hAnsi="Arial" w:cs="Arial"/>
        </w:rPr>
      </w:pPr>
    </w:p>
    <w:p w14:paraId="4046CE2E" w14:textId="67EFD8A5" w:rsidR="00FA0D72" w:rsidRPr="00E10082" w:rsidRDefault="00FA0D72" w:rsidP="004439EF">
      <w:pPr>
        <w:numPr>
          <w:ilvl w:val="0"/>
          <w:numId w:val="2"/>
        </w:numPr>
        <w:spacing w:line="360" w:lineRule="auto"/>
        <w:jc w:val="both"/>
        <w:rPr>
          <w:rFonts w:ascii="Arial" w:hAnsi="Arial" w:cs="Arial"/>
        </w:rPr>
      </w:pPr>
      <w:r w:rsidRPr="00E10082">
        <w:rPr>
          <w:rFonts w:ascii="Arial" w:hAnsi="Arial" w:cs="Arial"/>
          <w:lang w:val="en-ZA"/>
        </w:rPr>
        <w:t>The app</w:t>
      </w:r>
      <w:r w:rsidR="00DE5290" w:rsidRPr="00E10082">
        <w:rPr>
          <w:rFonts w:ascii="Arial" w:hAnsi="Arial" w:cs="Arial"/>
          <w:lang w:val="en-ZA"/>
        </w:rPr>
        <w:t>ellant approached</w:t>
      </w:r>
      <w:r w:rsidRPr="00E10082">
        <w:rPr>
          <w:rFonts w:ascii="Arial" w:hAnsi="Arial" w:cs="Arial"/>
          <w:lang w:val="en-ZA"/>
        </w:rPr>
        <w:t xml:space="preserve"> the court </w:t>
      </w:r>
      <w:r w:rsidRPr="00E10082">
        <w:rPr>
          <w:rFonts w:ascii="Arial" w:hAnsi="Arial" w:cs="Arial"/>
          <w:i/>
          <w:iCs/>
          <w:lang w:val="en-ZA"/>
        </w:rPr>
        <w:t>a quo</w:t>
      </w:r>
      <w:r w:rsidRPr="00E10082">
        <w:rPr>
          <w:rFonts w:ascii="Arial" w:hAnsi="Arial" w:cs="Arial"/>
          <w:lang w:val="en-ZA"/>
        </w:rPr>
        <w:t xml:space="preserve"> seeking an order declaring that </w:t>
      </w:r>
      <w:r w:rsidR="002166A6" w:rsidRPr="00E10082">
        <w:rPr>
          <w:rFonts w:ascii="Arial" w:hAnsi="Arial" w:cs="Arial"/>
        </w:rPr>
        <w:t xml:space="preserve">(i) </w:t>
      </w:r>
      <w:r w:rsidRPr="00E10082">
        <w:rPr>
          <w:rFonts w:ascii="Arial" w:hAnsi="Arial" w:cs="Arial"/>
          <w:lang w:val="en-ZA"/>
        </w:rPr>
        <w:t xml:space="preserve">the transaction between the appellant and DIY Systems does not implicate and does not transgress the provisions of s 4B of the </w:t>
      </w:r>
      <w:r w:rsidR="00242326" w:rsidRPr="00E10082">
        <w:rPr>
          <w:rFonts w:ascii="Arial" w:hAnsi="Arial" w:cs="Arial"/>
          <w:lang w:val="en-ZA"/>
        </w:rPr>
        <w:t>Housing Development Scheme</w:t>
      </w:r>
      <w:r w:rsidR="00242326">
        <w:rPr>
          <w:rFonts w:ascii="Arial" w:hAnsi="Arial" w:cs="Arial"/>
          <w:lang w:val="en-ZA"/>
        </w:rPr>
        <w:t>s</w:t>
      </w:r>
      <w:r w:rsidR="00242326" w:rsidRPr="00E10082">
        <w:rPr>
          <w:rFonts w:ascii="Arial" w:hAnsi="Arial" w:cs="Arial"/>
          <w:lang w:val="en-ZA"/>
        </w:rPr>
        <w:t xml:space="preserve"> </w:t>
      </w:r>
      <w:r w:rsidRPr="00E10082">
        <w:rPr>
          <w:rFonts w:ascii="Arial" w:hAnsi="Arial" w:cs="Arial"/>
          <w:lang w:val="en-ZA"/>
        </w:rPr>
        <w:t>Act;</w:t>
      </w:r>
      <w:r w:rsidR="002166A6" w:rsidRPr="00E10082">
        <w:rPr>
          <w:rFonts w:ascii="Arial" w:hAnsi="Arial" w:cs="Arial"/>
        </w:rPr>
        <w:t xml:space="preserve"> (ii) </w:t>
      </w:r>
      <w:r w:rsidRPr="00E10082">
        <w:rPr>
          <w:rFonts w:ascii="Arial" w:hAnsi="Arial" w:cs="Arial"/>
          <w:lang w:val="en-ZA"/>
        </w:rPr>
        <w:t>the consent of the holders of rights of occupation in the scheme is not required for the proposed alienation of the portion of the property;</w:t>
      </w:r>
      <w:r w:rsidR="002166A6" w:rsidRPr="00E10082">
        <w:rPr>
          <w:rFonts w:ascii="Arial" w:hAnsi="Arial" w:cs="Arial"/>
        </w:rPr>
        <w:t xml:space="preserve"> (iii) </w:t>
      </w:r>
      <w:r w:rsidRPr="00E10082">
        <w:rPr>
          <w:rFonts w:ascii="Arial" w:hAnsi="Arial" w:cs="Arial"/>
          <w:lang w:val="en-ZA"/>
        </w:rPr>
        <w:t>the subdivision of the property to create portion 1</w:t>
      </w:r>
      <w:r w:rsidR="00901685" w:rsidRPr="00E10082">
        <w:rPr>
          <w:rFonts w:ascii="Arial" w:hAnsi="Arial" w:cs="Arial"/>
          <w:lang w:val="en-ZA"/>
        </w:rPr>
        <w:t>, and the alienation and transfer of portion 1</w:t>
      </w:r>
      <w:r w:rsidR="0056509F">
        <w:rPr>
          <w:rFonts w:ascii="Arial" w:hAnsi="Arial" w:cs="Arial"/>
          <w:lang w:val="en-ZA"/>
        </w:rPr>
        <w:t>,</w:t>
      </w:r>
      <w:r w:rsidRPr="00E10082">
        <w:rPr>
          <w:rFonts w:ascii="Arial" w:hAnsi="Arial" w:cs="Arial"/>
          <w:lang w:val="en-ZA"/>
        </w:rPr>
        <w:t xml:space="preserve"> </w:t>
      </w:r>
      <w:r w:rsidR="0056509F">
        <w:rPr>
          <w:rFonts w:ascii="Arial" w:hAnsi="Arial" w:cs="Arial"/>
          <w:lang w:val="en-ZA"/>
        </w:rPr>
        <w:t>are</w:t>
      </w:r>
      <w:r w:rsidRPr="00E10082">
        <w:rPr>
          <w:rFonts w:ascii="Arial" w:hAnsi="Arial" w:cs="Arial"/>
          <w:lang w:val="en-ZA"/>
        </w:rPr>
        <w:t xml:space="preserve"> not nu</w:t>
      </w:r>
      <w:r w:rsidR="00901685" w:rsidRPr="00E10082">
        <w:rPr>
          <w:rFonts w:ascii="Arial" w:hAnsi="Arial" w:cs="Arial"/>
          <w:lang w:val="en-ZA"/>
        </w:rPr>
        <w:t>ll</w:t>
      </w:r>
      <w:r w:rsidRPr="00E10082">
        <w:rPr>
          <w:rFonts w:ascii="Arial" w:hAnsi="Arial" w:cs="Arial"/>
          <w:lang w:val="en-ZA"/>
        </w:rPr>
        <w:t xml:space="preserve"> and void as contemplated by the provisions of s 4B(2) of the </w:t>
      </w:r>
      <w:r w:rsidR="0056509F" w:rsidRPr="00E10082">
        <w:rPr>
          <w:rFonts w:ascii="Arial" w:hAnsi="Arial" w:cs="Arial"/>
          <w:lang w:val="en-ZA"/>
        </w:rPr>
        <w:t>Housing Development Scheme</w:t>
      </w:r>
      <w:r w:rsidR="0056509F">
        <w:rPr>
          <w:rFonts w:ascii="Arial" w:hAnsi="Arial" w:cs="Arial"/>
          <w:lang w:val="en-ZA"/>
        </w:rPr>
        <w:t>s</w:t>
      </w:r>
      <w:r w:rsidR="0056509F" w:rsidRPr="00E10082">
        <w:rPr>
          <w:rFonts w:ascii="Arial" w:hAnsi="Arial" w:cs="Arial"/>
          <w:lang w:val="en-ZA"/>
        </w:rPr>
        <w:t xml:space="preserve"> </w:t>
      </w:r>
      <w:r w:rsidRPr="00E10082">
        <w:rPr>
          <w:rFonts w:ascii="Arial" w:hAnsi="Arial" w:cs="Arial"/>
          <w:lang w:val="en-ZA"/>
        </w:rPr>
        <w:t xml:space="preserve">Act; and </w:t>
      </w:r>
      <w:r w:rsidR="002166A6" w:rsidRPr="00E10082">
        <w:rPr>
          <w:rFonts w:ascii="Arial" w:hAnsi="Arial" w:cs="Arial"/>
        </w:rPr>
        <w:t xml:space="preserve">(iv) </w:t>
      </w:r>
      <w:r w:rsidR="00DE5290" w:rsidRPr="00E10082">
        <w:rPr>
          <w:rFonts w:ascii="Arial" w:hAnsi="Arial" w:cs="Arial"/>
          <w:lang w:val="en-ZA"/>
        </w:rPr>
        <w:t>the registrar</w:t>
      </w:r>
      <w:r w:rsidRPr="00E10082">
        <w:rPr>
          <w:rFonts w:ascii="Arial" w:hAnsi="Arial" w:cs="Arial"/>
          <w:lang w:val="en-ZA"/>
        </w:rPr>
        <w:t xml:space="preserve"> of deeds, Pretoria </w:t>
      </w:r>
      <w:r w:rsidR="005865A4" w:rsidRPr="00E10082">
        <w:rPr>
          <w:rFonts w:ascii="Arial" w:hAnsi="Arial" w:cs="Arial"/>
          <w:lang w:val="en-ZA"/>
        </w:rPr>
        <w:t>be</w:t>
      </w:r>
      <w:r w:rsidRPr="00E10082">
        <w:rPr>
          <w:rFonts w:ascii="Arial" w:hAnsi="Arial" w:cs="Arial"/>
          <w:lang w:val="en-ZA"/>
        </w:rPr>
        <w:t xml:space="preserve"> authorised to transfer portion 1 of the property to DIY Systems. The court </w:t>
      </w:r>
      <w:r w:rsidRPr="00180106">
        <w:rPr>
          <w:rFonts w:ascii="Arial" w:hAnsi="Arial" w:cs="Arial"/>
          <w:i/>
          <w:lang w:val="en-ZA"/>
        </w:rPr>
        <w:t>a quo</w:t>
      </w:r>
      <w:r w:rsidRPr="00E10082">
        <w:rPr>
          <w:rFonts w:ascii="Arial" w:hAnsi="Arial" w:cs="Arial"/>
          <w:lang w:val="en-ZA"/>
        </w:rPr>
        <w:t xml:space="preserve"> dismissed the application and held that </w:t>
      </w:r>
      <w:r w:rsidR="0056509F">
        <w:rPr>
          <w:rFonts w:ascii="Arial" w:hAnsi="Arial" w:cs="Arial"/>
          <w:lang w:val="en-ZA"/>
        </w:rPr>
        <w:t xml:space="preserve">the </w:t>
      </w:r>
      <w:r w:rsidRPr="00E10082">
        <w:rPr>
          <w:rFonts w:ascii="Arial" w:hAnsi="Arial" w:cs="Arial"/>
          <w:lang w:val="en-ZA"/>
        </w:rPr>
        <w:t>consent of the life</w:t>
      </w:r>
      <w:r w:rsidR="00C271E4" w:rsidRPr="00E10082">
        <w:rPr>
          <w:rFonts w:ascii="Arial" w:hAnsi="Arial" w:cs="Arial"/>
          <w:lang w:val="en-ZA"/>
        </w:rPr>
        <w:t>-</w:t>
      </w:r>
      <w:r w:rsidRPr="00E10082">
        <w:rPr>
          <w:rFonts w:ascii="Arial" w:hAnsi="Arial" w:cs="Arial"/>
          <w:lang w:val="en-ZA"/>
        </w:rPr>
        <w:t>right owner</w:t>
      </w:r>
      <w:r w:rsidR="00DE5290" w:rsidRPr="00E10082">
        <w:rPr>
          <w:rFonts w:ascii="Arial" w:hAnsi="Arial" w:cs="Arial"/>
          <w:lang w:val="en-ZA"/>
        </w:rPr>
        <w:t>s</w:t>
      </w:r>
      <w:r w:rsidRPr="00E10082">
        <w:rPr>
          <w:rFonts w:ascii="Arial" w:hAnsi="Arial" w:cs="Arial"/>
          <w:lang w:val="en-ZA"/>
        </w:rPr>
        <w:t xml:space="preserve"> was required</w:t>
      </w:r>
      <w:r w:rsidR="0056509F">
        <w:rPr>
          <w:rFonts w:ascii="Arial" w:hAnsi="Arial" w:cs="Arial"/>
          <w:lang w:val="en-ZA"/>
        </w:rPr>
        <w:t>,</w:t>
      </w:r>
      <w:r w:rsidRPr="00E10082">
        <w:rPr>
          <w:rFonts w:ascii="Arial" w:hAnsi="Arial" w:cs="Arial"/>
          <w:lang w:val="en-ZA"/>
        </w:rPr>
        <w:t xml:space="preserve"> because the housing scheme was established on the entire property.</w:t>
      </w:r>
    </w:p>
    <w:p w14:paraId="135803BA" w14:textId="77777777" w:rsidR="002166A6" w:rsidRPr="00E17830" w:rsidRDefault="002166A6" w:rsidP="00E17830">
      <w:pPr>
        <w:spacing w:line="360" w:lineRule="auto"/>
        <w:jc w:val="both"/>
        <w:rPr>
          <w:rFonts w:ascii="Arial" w:hAnsi="Arial" w:cs="Arial"/>
        </w:rPr>
      </w:pPr>
    </w:p>
    <w:p w14:paraId="2C8B21DF" w14:textId="08C068BF" w:rsidR="00645171" w:rsidRPr="0077676E" w:rsidRDefault="00FA0D72" w:rsidP="00E10082">
      <w:pPr>
        <w:numPr>
          <w:ilvl w:val="0"/>
          <w:numId w:val="2"/>
        </w:numPr>
        <w:spacing w:line="360" w:lineRule="auto"/>
        <w:jc w:val="both"/>
        <w:rPr>
          <w:rFonts w:ascii="Arial" w:hAnsi="Arial" w:cs="Arial"/>
        </w:rPr>
      </w:pPr>
      <w:r w:rsidRPr="00E10082">
        <w:rPr>
          <w:rFonts w:ascii="Arial" w:hAnsi="Arial" w:cs="Arial"/>
          <w:lang w:val="en-ZA"/>
        </w:rPr>
        <w:t xml:space="preserve">The issue </w:t>
      </w:r>
      <w:r w:rsidR="002166A6" w:rsidRPr="00E10082">
        <w:rPr>
          <w:rFonts w:ascii="Arial" w:hAnsi="Arial" w:cs="Arial"/>
          <w:lang w:val="en-ZA"/>
        </w:rPr>
        <w:t>i</w:t>
      </w:r>
      <w:r w:rsidRPr="00E10082">
        <w:rPr>
          <w:rFonts w:ascii="Arial" w:hAnsi="Arial" w:cs="Arial"/>
          <w:lang w:val="en-ZA"/>
        </w:rPr>
        <w:t xml:space="preserve">n this appeal is whether the court </w:t>
      </w:r>
      <w:r w:rsidRPr="00E10082">
        <w:rPr>
          <w:rFonts w:ascii="Arial" w:hAnsi="Arial" w:cs="Arial"/>
          <w:i/>
          <w:iCs/>
          <w:lang w:val="en-ZA"/>
        </w:rPr>
        <w:t>a quo</w:t>
      </w:r>
      <w:r w:rsidRPr="00E10082">
        <w:rPr>
          <w:rFonts w:ascii="Arial" w:hAnsi="Arial" w:cs="Arial"/>
          <w:lang w:val="en-ZA"/>
        </w:rPr>
        <w:t xml:space="preserve"> was correct in refusing to grant the declaratory order</w:t>
      </w:r>
      <w:r w:rsidR="00986B14" w:rsidRPr="00E10082">
        <w:rPr>
          <w:rFonts w:ascii="Arial" w:hAnsi="Arial" w:cs="Arial"/>
          <w:lang w:val="en-ZA"/>
        </w:rPr>
        <w:t>s</w:t>
      </w:r>
      <w:r w:rsidRPr="00E10082">
        <w:rPr>
          <w:rFonts w:ascii="Arial" w:hAnsi="Arial" w:cs="Arial"/>
          <w:lang w:val="en-ZA"/>
        </w:rPr>
        <w:t xml:space="preserve"> sought by the appellant. </w:t>
      </w:r>
      <w:r w:rsidR="00303FDC" w:rsidRPr="00E10082">
        <w:rPr>
          <w:rFonts w:ascii="Arial" w:hAnsi="Arial" w:cs="Arial"/>
        </w:rPr>
        <w:t>Central to this</w:t>
      </w:r>
      <w:r w:rsidR="00DE18A0" w:rsidRPr="00E10082">
        <w:rPr>
          <w:rFonts w:ascii="Arial" w:hAnsi="Arial" w:cs="Arial"/>
        </w:rPr>
        <w:t xml:space="preserve"> is whether s</w:t>
      </w:r>
      <w:r w:rsidR="00205459" w:rsidRPr="00E10082">
        <w:rPr>
          <w:rFonts w:ascii="Arial" w:hAnsi="Arial" w:cs="Arial"/>
        </w:rPr>
        <w:t xml:space="preserve"> </w:t>
      </w:r>
      <w:r w:rsidR="00DE18A0" w:rsidRPr="00E10082">
        <w:rPr>
          <w:rFonts w:ascii="Arial" w:hAnsi="Arial" w:cs="Arial"/>
        </w:rPr>
        <w:t xml:space="preserve">4B of the </w:t>
      </w:r>
      <w:r w:rsidR="0056509F" w:rsidRPr="00E10082">
        <w:rPr>
          <w:rFonts w:ascii="Arial" w:hAnsi="Arial" w:cs="Arial"/>
          <w:lang w:val="en-ZA"/>
        </w:rPr>
        <w:t>Housing Development Scheme</w:t>
      </w:r>
      <w:r w:rsidR="0056509F">
        <w:rPr>
          <w:rFonts w:ascii="Arial" w:hAnsi="Arial" w:cs="Arial"/>
          <w:lang w:val="en-ZA"/>
        </w:rPr>
        <w:t>s</w:t>
      </w:r>
      <w:r w:rsidR="0056509F" w:rsidRPr="00E10082">
        <w:rPr>
          <w:rFonts w:ascii="Arial" w:hAnsi="Arial" w:cs="Arial"/>
        </w:rPr>
        <w:t xml:space="preserve"> </w:t>
      </w:r>
      <w:r w:rsidR="00DE18A0" w:rsidRPr="00E10082">
        <w:rPr>
          <w:rFonts w:ascii="Arial" w:hAnsi="Arial" w:cs="Arial"/>
        </w:rPr>
        <w:t xml:space="preserve">Act prohibits the appellant from alienating the proposed </w:t>
      </w:r>
      <w:r w:rsidR="00DE18A0" w:rsidRPr="0077676E">
        <w:rPr>
          <w:rFonts w:ascii="Arial" w:hAnsi="Arial" w:cs="Arial"/>
        </w:rPr>
        <w:t xml:space="preserve">portion 1 of the property to DIY Systems without the consent of the life-right holders. </w:t>
      </w:r>
      <w:r w:rsidR="003B25DC" w:rsidRPr="0077676E">
        <w:rPr>
          <w:rFonts w:ascii="Arial" w:hAnsi="Arial" w:cs="Arial"/>
        </w:rPr>
        <w:t xml:space="preserve">This issue involves the interpretation </w:t>
      </w:r>
      <w:r w:rsidR="0080608E" w:rsidRPr="0077676E">
        <w:rPr>
          <w:rFonts w:ascii="Arial" w:hAnsi="Arial" w:cs="Arial"/>
        </w:rPr>
        <w:t>of the Housing Development Scheme</w:t>
      </w:r>
      <w:r w:rsidR="0056509F" w:rsidRPr="0077676E">
        <w:rPr>
          <w:rFonts w:ascii="Arial" w:hAnsi="Arial" w:cs="Arial"/>
        </w:rPr>
        <w:t>s</w:t>
      </w:r>
      <w:r w:rsidR="0080608E" w:rsidRPr="0077676E">
        <w:rPr>
          <w:rFonts w:ascii="Arial" w:hAnsi="Arial" w:cs="Arial"/>
        </w:rPr>
        <w:t xml:space="preserve"> Act </w:t>
      </w:r>
      <w:r w:rsidR="003B25DC" w:rsidRPr="0077676E">
        <w:rPr>
          <w:rFonts w:ascii="Arial" w:hAnsi="Arial" w:cs="Arial"/>
        </w:rPr>
        <w:t xml:space="preserve">as enunciated in </w:t>
      </w:r>
      <w:r w:rsidR="003B25DC" w:rsidRPr="0077676E">
        <w:rPr>
          <w:rFonts w:ascii="Arial" w:hAnsi="Arial" w:cs="Arial"/>
          <w:i/>
          <w:iCs/>
        </w:rPr>
        <w:t>Endumeni</w:t>
      </w:r>
      <w:r w:rsidR="00897CD3" w:rsidRPr="0077676E">
        <w:rPr>
          <w:rStyle w:val="FootnoteReference"/>
          <w:rFonts w:ascii="Arial" w:hAnsi="Arial" w:cs="Arial"/>
          <w:iCs/>
        </w:rPr>
        <w:footnoteReference w:id="1"/>
      </w:r>
      <w:r w:rsidR="003B25DC" w:rsidRPr="0077676E">
        <w:rPr>
          <w:rFonts w:ascii="Arial" w:hAnsi="Arial" w:cs="Arial"/>
        </w:rPr>
        <w:t xml:space="preserve"> as restated in </w:t>
      </w:r>
      <w:r w:rsidR="00320572" w:rsidRPr="0077676E">
        <w:rPr>
          <w:rFonts w:ascii="Arial" w:hAnsi="Arial" w:cs="Arial"/>
          <w:i/>
        </w:rPr>
        <w:t>Commissioner, South African Revenue Service v</w:t>
      </w:r>
      <w:r w:rsidR="00320572" w:rsidRPr="0077676E">
        <w:rPr>
          <w:rFonts w:ascii="Arial" w:hAnsi="Arial" w:cs="Arial"/>
        </w:rPr>
        <w:t xml:space="preserve"> </w:t>
      </w:r>
      <w:r w:rsidR="003B25DC" w:rsidRPr="0077676E">
        <w:rPr>
          <w:rFonts w:ascii="Arial" w:hAnsi="Arial" w:cs="Arial"/>
          <w:i/>
          <w:iCs/>
        </w:rPr>
        <w:t>United Manganese</w:t>
      </w:r>
      <w:r w:rsidR="0056509F" w:rsidRPr="0077676E">
        <w:rPr>
          <w:rFonts w:ascii="Arial" w:hAnsi="Arial" w:cs="Arial"/>
          <w:iCs/>
        </w:rPr>
        <w:t>,</w:t>
      </w:r>
      <w:r w:rsidR="00897CD3" w:rsidRPr="0077676E">
        <w:rPr>
          <w:rStyle w:val="FootnoteReference"/>
          <w:rFonts w:ascii="Arial" w:hAnsi="Arial" w:cs="Arial"/>
        </w:rPr>
        <w:footnoteReference w:id="2"/>
      </w:r>
      <w:r w:rsidR="00645171" w:rsidRPr="0077676E">
        <w:rPr>
          <w:rFonts w:ascii="Arial" w:hAnsi="Arial" w:cs="Arial"/>
        </w:rPr>
        <w:t xml:space="preserve"> where this Court</w:t>
      </w:r>
      <w:r w:rsidR="003B25DC" w:rsidRPr="0077676E">
        <w:rPr>
          <w:rFonts w:ascii="Arial" w:hAnsi="Arial" w:cs="Arial"/>
        </w:rPr>
        <w:t xml:space="preserve"> stated: </w:t>
      </w:r>
    </w:p>
    <w:p w14:paraId="73309F96" w14:textId="7E6DBDBE" w:rsidR="00645171" w:rsidRPr="00114FCC" w:rsidRDefault="00AC7303" w:rsidP="00645171">
      <w:pPr>
        <w:spacing w:line="360" w:lineRule="auto"/>
        <w:jc w:val="both"/>
        <w:rPr>
          <w:rFonts w:ascii="Arial" w:hAnsi="Arial" w:cs="Arial"/>
          <w:sz w:val="22"/>
          <w:szCs w:val="22"/>
        </w:rPr>
      </w:pPr>
      <w:r w:rsidRPr="00180106">
        <w:rPr>
          <w:rFonts w:ascii="Arial" w:hAnsi="Arial" w:cs="Arial"/>
          <w:sz w:val="22"/>
          <w:szCs w:val="22"/>
        </w:rPr>
        <w:t>‘</w:t>
      </w:r>
      <w:r w:rsidR="00645171" w:rsidRPr="006E0B61">
        <w:rPr>
          <w:rFonts w:ascii="Arial" w:hAnsi="Arial" w:cs="Arial"/>
          <w:sz w:val="22"/>
          <w:szCs w:val="22"/>
        </w:rPr>
        <w:t xml:space="preserve">It is unnecessary to rehearse the established approach to the interpretation of statutes set out in </w:t>
      </w:r>
      <w:r w:rsidR="00645171" w:rsidRPr="006E0B61">
        <w:rPr>
          <w:rFonts w:ascii="Arial" w:hAnsi="Arial" w:cs="Arial"/>
          <w:i/>
          <w:sz w:val="22"/>
          <w:szCs w:val="22"/>
        </w:rPr>
        <w:t>Endumen</w:t>
      </w:r>
      <w:r w:rsidR="00645171" w:rsidRPr="00180106">
        <w:rPr>
          <w:rFonts w:ascii="Arial" w:hAnsi="Arial" w:cs="Arial"/>
          <w:i/>
          <w:sz w:val="22"/>
          <w:szCs w:val="22"/>
        </w:rPr>
        <w:t>i</w:t>
      </w:r>
      <w:r w:rsidR="00645171" w:rsidRPr="006E0B61">
        <w:rPr>
          <w:rFonts w:ascii="Arial" w:hAnsi="Arial" w:cs="Arial"/>
          <w:sz w:val="22"/>
          <w:szCs w:val="22"/>
        </w:rPr>
        <w:t xml:space="preserve"> and approved by the Constitutional </w:t>
      </w:r>
      <w:r w:rsidR="0056509F" w:rsidRPr="006E0B61">
        <w:rPr>
          <w:rFonts w:ascii="Arial" w:hAnsi="Arial" w:cs="Arial"/>
          <w:sz w:val="22"/>
          <w:szCs w:val="22"/>
        </w:rPr>
        <w:t>C</w:t>
      </w:r>
      <w:r w:rsidR="00645171" w:rsidRPr="006E0B61">
        <w:rPr>
          <w:rFonts w:ascii="Arial" w:hAnsi="Arial" w:cs="Arial"/>
          <w:sz w:val="22"/>
          <w:szCs w:val="22"/>
        </w:rPr>
        <w:t xml:space="preserve">ourt in </w:t>
      </w:r>
      <w:r w:rsidR="00645171" w:rsidRPr="006E0B61">
        <w:rPr>
          <w:rFonts w:ascii="Arial" w:hAnsi="Arial" w:cs="Arial"/>
          <w:i/>
          <w:sz w:val="22"/>
          <w:szCs w:val="22"/>
        </w:rPr>
        <w:t>Big Five</w:t>
      </w:r>
      <w:r w:rsidR="00645171" w:rsidRPr="006E0B61">
        <w:rPr>
          <w:rFonts w:ascii="Arial" w:hAnsi="Arial" w:cs="Arial"/>
          <w:sz w:val="22"/>
          <w:szCs w:val="22"/>
        </w:rPr>
        <w:t xml:space="preserve"> </w:t>
      </w:r>
      <w:r w:rsidR="00645171" w:rsidRPr="006E0B61">
        <w:rPr>
          <w:rFonts w:ascii="Arial" w:hAnsi="Arial" w:cs="Arial"/>
          <w:i/>
          <w:sz w:val="22"/>
          <w:szCs w:val="22"/>
        </w:rPr>
        <w:t>Duty Free</w:t>
      </w:r>
      <w:r w:rsidR="00645171" w:rsidRPr="006E0B61">
        <w:rPr>
          <w:rFonts w:ascii="Arial" w:hAnsi="Arial" w:cs="Arial"/>
          <w:sz w:val="22"/>
          <w:szCs w:val="22"/>
        </w:rPr>
        <w:t xml:space="preserve">. It is an objective unitary process where consideration must be given to the language used in </w:t>
      </w:r>
      <w:r w:rsidR="00645171" w:rsidRPr="006E0B61">
        <w:rPr>
          <w:rFonts w:ascii="Arial" w:hAnsi="Arial" w:cs="Arial"/>
          <w:sz w:val="22"/>
          <w:szCs w:val="22"/>
        </w:rPr>
        <w:lastRenderedPageBreak/>
        <w:t>the light of the ordinary rules of grammar and syntax; the context in which the provision appears; the apparent purpose to which it is directed and the material known to those responsible for its production</w:t>
      </w:r>
      <w:r w:rsidR="006E0B61" w:rsidRPr="006E0B61">
        <w:rPr>
          <w:rFonts w:ascii="Arial" w:hAnsi="Arial" w:cs="Arial"/>
          <w:sz w:val="22"/>
          <w:szCs w:val="22"/>
        </w:rPr>
        <w:t>.</w:t>
      </w:r>
      <w:r w:rsidR="008D4DC8" w:rsidRPr="006E0B61">
        <w:rPr>
          <w:rFonts w:ascii="Arial" w:hAnsi="Arial" w:cs="Arial"/>
          <w:sz w:val="22"/>
          <w:szCs w:val="22"/>
        </w:rPr>
        <w:t>’</w:t>
      </w:r>
    </w:p>
    <w:p w14:paraId="53E720F1" w14:textId="77777777" w:rsidR="003A6354" w:rsidRPr="006E0B61" w:rsidRDefault="003A6354" w:rsidP="00645171">
      <w:pPr>
        <w:spacing w:line="360" w:lineRule="auto"/>
        <w:jc w:val="both"/>
        <w:rPr>
          <w:rFonts w:ascii="Arial" w:hAnsi="Arial" w:cs="Arial"/>
        </w:rPr>
      </w:pPr>
    </w:p>
    <w:p w14:paraId="6DF27918" w14:textId="2AF7DE6D" w:rsidR="00E10082" w:rsidRDefault="003A6354" w:rsidP="00645171">
      <w:pPr>
        <w:pStyle w:val="ListParagraph"/>
        <w:numPr>
          <w:ilvl w:val="0"/>
          <w:numId w:val="2"/>
        </w:numPr>
        <w:spacing w:line="360" w:lineRule="auto"/>
        <w:jc w:val="both"/>
        <w:rPr>
          <w:rFonts w:ascii="Arial" w:hAnsi="Arial" w:cs="Arial"/>
        </w:rPr>
      </w:pPr>
      <w:r w:rsidRPr="00E10082">
        <w:rPr>
          <w:rFonts w:ascii="Arial" w:hAnsi="Arial" w:cs="Arial"/>
        </w:rPr>
        <w:t>Wallis JA</w:t>
      </w:r>
      <w:r w:rsidR="006E0B61">
        <w:rPr>
          <w:rFonts w:ascii="Arial" w:hAnsi="Arial" w:cs="Arial"/>
        </w:rPr>
        <w:t>,</w:t>
      </w:r>
      <w:r w:rsidRPr="00E10082">
        <w:rPr>
          <w:rFonts w:ascii="Arial" w:hAnsi="Arial" w:cs="Arial"/>
        </w:rPr>
        <w:t xml:space="preserve"> who wrote for the court</w:t>
      </w:r>
      <w:r w:rsidR="006E0B61">
        <w:rPr>
          <w:rFonts w:ascii="Arial" w:hAnsi="Arial" w:cs="Arial"/>
        </w:rPr>
        <w:t>,</w:t>
      </w:r>
      <w:r w:rsidRPr="00E10082">
        <w:rPr>
          <w:rFonts w:ascii="Arial" w:hAnsi="Arial" w:cs="Arial"/>
        </w:rPr>
        <w:t xml:space="preserve"> went on to say:</w:t>
      </w:r>
    </w:p>
    <w:p w14:paraId="29EE1478" w14:textId="42DED1C3" w:rsidR="003A6354" w:rsidRPr="00E10082" w:rsidRDefault="00E10082" w:rsidP="00E10082">
      <w:pPr>
        <w:pStyle w:val="ListParagraph"/>
        <w:spacing w:line="360" w:lineRule="auto"/>
        <w:ind w:left="0"/>
        <w:jc w:val="both"/>
        <w:rPr>
          <w:rFonts w:ascii="Arial" w:hAnsi="Arial" w:cs="Arial"/>
        </w:rPr>
      </w:pPr>
      <w:r w:rsidRPr="00E10082">
        <w:rPr>
          <w:rFonts w:ascii="Arial" w:hAnsi="Arial" w:cs="Arial"/>
          <w:sz w:val="22"/>
          <w:szCs w:val="22"/>
        </w:rPr>
        <w:t>‘</w:t>
      </w:r>
      <w:r>
        <w:rPr>
          <w:rFonts w:ascii="Arial" w:hAnsi="Arial" w:cs="Arial"/>
          <w:sz w:val="22"/>
          <w:szCs w:val="22"/>
        </w:rPr>
        <w:t>. . .</w:t>
      </w:r>
      <w:r w:rsidR="00C637D9">
        <w:rPr>
          <w:rFonts w:ascii="Arial" w:hAnsi="Arial" w:cs="Arial"/>
          <w:sz w:val="22"/>
          <w:szCs w:val="22"/>
        </w:rPr>
        <w:t xml:space="preserve"> </w:t>
      </w:r>
      <w:r w:rsidRPr="00E10082">
        <w:rPr>
          <w:rFonts w:ascii="Arial" w:hAnsi="Arial" w:cs="Arial"/>
          <w:sz w:val="22"/>
          <w:szCs w:val="22"/>
        </w:rPr>
        <w:t>Statutes</w:t>
      </w:r>
      <w:r w:rsidR="003A6354" w:rsidRPr="00E10082">
        <w:rPr>
          <w:rFonts w:ascii="Arial" w:hAnsi="Arial" w:cs="Arial"/>
          <w:sz w:val="22"/>
          <w:szCs w:val="22"/>
        </w:rPr>
        <w:t xml:space="preserve"> undoubtedly have a context that may be highly relevant to their interpretation. </w:t>
      </w:r>
      <w:r w:rsidR="00A136F6" w:rsidRPr="00E10082">
        <w:rPr>
          <w:rFonts w:ascii="Arial" w:hAnsi="Arial" w:cs="Arial"/>
          <w:sz w:val="22"/>
          <w:szCs w:val="22"/>
        </w:rPr>
        <w:t>In the first instance there is the injunction in s 39(2) of the Constitution that statutes should be interpreted in accordance with the spirit, purport and objects of the Bill of Rights. Second, there is the context provided by the entire enactment. Third, where legislation flows from a commission of enquiry, or the establishment of a specialised drafting committee, reference to their reports is permissible and may provide helpful context. Fourth, the legislative history may provide useful background in resolving interpre</w:t>
      </w:r>
      <w:r w:rsidR="00085209" w:rsidRPr="00E10082">
        <w:rPr>
          <w:rFonts w:ascii="Arial" w:hAnsi="Arial" w:cs="Arial"/>
          <w:sz w:val="22"/>
          <w:szCs w:val="22"/>
        </w:rPr>
        <w:t xml:space="preserve">tational uncertainty. Finally, the general factual background to the statute, such as the nature of its concerns, the social purpose to which it is directed and, in the case of statutes dealing with specific </w:t>
      </w:r>
      <w:r w:rsidR="006E0B61">
        <w:rPr>
          <w:rFonts w:ascii="Arial" w:hAnsi="Arial" w:cs="Arial"/>
          <w:sz w:val="22"/>
          <w:szCs w:val="22"/>
        </w:rPr>
        <w:t>areas</w:t>
      </w:r>
      <w:r w:rsidR="00085209" w:rsidRPr="00E10082">
        <w:rPr>
          <w:rFonts w:ascii="Arial" w:hAnsi="Arial" w:cs="Arial"/>
          <w:sz w:val="22"/>
          <w:szCs w:val="22"/>
        </w:rPr>
        <w:t xml:space="preserve"> of public life or </w:t>
      </w:r>
      <w:r w:rsidR="006E0B61">
        <w:rPr>
          <w:rFonts w:ascii="Arial" w:hAnsi="Arial" w:cs="Arial"/>
          <w:sz w:val="22"/>
          <w:szCs w:val="22"/>
        </w:rPr>
        <w:t xml:space="preserve">the </w:t>
      </w:r>
      <w:r w:rsidR="00085209" w:rsidRPr="00E10082">
        <w:rPr>
          <w:rFonts w:ascii="Arial" w:hAnsi="Arial" w:cs="Arial"/>
          <w:sz w:val="22"/>
          <w:szCs w:val="22"/>
        </w:rPr>
        <w:t xml:space="preserve">economy, the nature of the </w:t>
      </w:r>
      <w:r w:rsidR="006E0B61">
        <w:rPr>
          <w:rFonts w:ascii="Arial" w:hAnsi="Arial" w:cs="Arial"/>
          <w:sz w:val="22"/>
          <w:szCs w:val="22"/>
        </w:rPr>
        <w:t>areas</w:t>
      </w:r>
      <w:r w:rsidR="00085209" w:rsidRPr="00E10082">
        <w:rPr>
          <w:rFonts w:ascii="Arial" w:hAnsi="Arial" w:cs="Arial"/>
          <w:sz w:val="22"/>
          <w:szCs w:val="22"/>
        </w:rPr>
        <w:t xml:space="preserve"> to which the statute relates, provides th</w:t>
      </w:r>
      <w:r>
        <w:rPr>
          <w:rFonts w:ascii="Arial" w:hAnsi="Arial" w:cs="Arial"/>
          <w:sz w:val="22"/>
          <w:szCs w:val="22"/>
        </w:rPr>
        <w:t>e context for the legislation.</w:t>
      </w:r>
      <w:r w:rsidR="00085209" w:rsidRPr="00E10082">
        <w:rPr>
          <w:rFonts w:ascii="Arial" w:hAnsi="Arial" w:cs="Arial"/>
          <w:sz w:val="22"/>
          <w:szCs w:val="22"/>
        </w:rPr>
        <w:t>’</w:t>
      </w:r>
      <w:r w:rsidR="006E0B61">
        <w:rPr>
          <w:rStyle w:val="FootnoteReference"/>
          <w:rFonts w:ascii="Arial" w:hAnsi="Arial"/>
          <w:sz w:val="22"/>
          <w:szCs w:val="22"/>
        </w:rPr>
        <w:footnoteReference w:id="3"/>
      </w:r>
      <w:r w:rsidR="00A136F6" w:rsidRPr="00E10082">
        <w:rPr>
          <w:rFonts w:ascii="Arial" w:hAnsi="Arial" w:cs="Arial"/>
          <w:sz w:val="22"/>
          <w:szCs w:val="22"/>
        </w:rPr>
        <w:t xml:space="preserve"> </w:t>
      </w:r>
    </w:p>
    <w:p w14:paraId="7CF186DE" w14:textId="77777777" w:rsidR="00173347" w:rsidRPr="00E10082" w:rsidRDefault="00173347" w:rsidP="00645171">
      <w:pPr>
        <w:spacing w:line="360" w:lineRule="auto"/>
        <w:jc w:val="both"/>
        <w:rPr>
          <w:rFonts w:ascii="Arial" w:hAnsi="Arial" w:cs="Arial"/>
        </w:rPr>
      </w:pPr>
    </w:p>
    <w:p w14:paraId="126590D1" w14:textId="03E20976" w:rsidR="00D05AE8" w:rsidRPr="000708AD" w:rsidRDefault="00D05AE8" w:rsidP="000708AD">
      <w:pPr>
        <w:pStyle w:val="ListParagraph"/>
        <w:numPr>
          <w:ilvl w:val="0"/>
          <w:numId w:val="2"/>
        </w:numPr>
        <w:spacing w:line="360" w:lineRule="auto"/>
        <w:jc w:val="both"/>
        <w:rPr>
          <w:rFonts w:ascii="Arial" w:hAnsi="Arial" w:cs="Arial"/>
        </w:rPr>
      </w:pPr>
      <w:r w:rsidRPr="000708AD">
        <w:rPr>
          <w:rFonts w:ascii="Arial" w:hAnsi="Arial" w:cs="Arial"/>
          <w:lang w:val="en-ZA"/>
        </w:rPr>
        <w:t>Section 4B</w:t>
      </w:r>
      <w:r w:rsidR="00294198" w:rsidRPr="00294198">
        <w:rPr>
          <w:rFonts w:ascii="Arial" w:hAnsi="Arial" w:cs="Arial"/>
          <w:lang w:val="en-ZA"/>
        </w:rPr>
        <w:t xml:space="preserve"> </w:t>
      </w:r>
      <w:r w:rsidR="00294198">
        <w:rPr>
          <w:rFonts w:ascii="Arial" w:hAnsi="Arial" w:cs="Arial"/>
          <w:lang w:val="en-ZA"/>
        </w:rPr>
        <w:t xml:space="preserve">of the </w:t>
      </w:r>
      <w:r w:rsidR="00294198" w:rsidRPr="00E10082">
        <w:rPr>
          <w:rFonts w:ascii="Arial" w:hAnsi="Arial" w:cs="Arial"/>
          <w:lang w:val="en-ZA"/>
        </w:rPr>
        <w:t>Housing Development Scheme</w:t>
      </w:r>
      <w:r w:rsidR="00294198">
        <w:rPr>
          <w:rFonts w:ascii="Arial" w:hAnsi="Arial" w:cs="Arial"/>
          <w:lang w:val="en-ZA"/>
        </w:rPr>
        <w:t>s Act</w:t>
      </w:r>
      <w:r w:rsidRPr="000708AD">
        <w:rPr>
          <w:rFonts w:ascii="Arial" w:hAnsi="Arial" w:cs="Arial"/>
          <w:lang w:val="en-ZA"/>
        </w:rPr>
        <w:t>, which is headed ‘Alienation of land subject to right of occupation’, provides:</w:t>
      </w:r>
    </w:p>
    <w:p w14:paraId="5D715EB1" w14:textId="28B683BF" w:rsidR="00D05AE8" w:rsidRPr="00E10082" w:rsidRDefault="00D05AE8" w:rsidP="00D05AE8">
      <w:pPr>
        <w:spacing w:line="360" w:lineRule="auto"/>
        <w:jc w:val="both"/>
        <w:rPr>
          <w:rFonts w:ascii="Arial" w:hAnsi="Arial" w:cs="Arial"/>
          <w:sz w:val="22"/>
          <w:szCs w:val="22"/>
          <w:lang w:val="en-ZA"/>
        </w:rPr>
      </w:pPr>
      <w:r w:rsidRPr="00E10082">
        <w:rPr>
          <w:rFonts w:ascii="Arial" w:hAnsi="Arial" w:cs="Arial"/>
          <w:sz w:val="22"/>
          <w:szCs w:val="22"/>
          <w:lang w:val="en-ZA"/>
        </w:rPr>
        <w:t xml:space="preserve">‘(1) </w:t>
      </w:r>
      <w:r w:rsidR="005836A1">
        <w:rPr>
          <w:rFonts w:ascii="Arial" w:hAnsi="Arial" w:cs="Arial"/>
          <w:sz w:val="22"/>
          <w:szCs w:val="22"/>
          <w:lang w:val="en-ZA"/>
        </w:rPr>
        <w:t>U</w:t>
      </w:r>
      <w:r w:rsidRPr="00E10082">
        <w:rPr>
          <w:rFonts w:ascii="Arial" w:hAnsi="Arial" w:cs="Arial"/>
          <w:sz w:val="22"/>
          <w:szCs w:val="22"/>
          <w:lang w:val="en-ZA"/>
        </w:rPr>
        <w:t>nless at least 75 percent of the holders of rights of occupation in a housing development scheme consent thereto the land concerned may not be alienated free from such right</w:t>
      </w:r>
      <w:r w:rsidR="00D940EC">
        <w:rPr>
          <w:rFonts w:ascii="Arial" w:hAnsi="Arial" w:cs="Arial"/>
          <w:sz w:val="22"/>
          <w:szCs w:val="22"/>
          <w:lang w:val="en-ZA"/>
        </w:rPr>
        <w:t>s</w:t>
      </w:r>
      <w:r w:rsidRPr="00E10082">
        <w:rPr>
          <w:rFonts w:ascii="Arial" w:hAnsi="Arial" w:cs="Arial"/>
          <w:sz w:val="22"/>
          <w:szCs w:val="22"/>
          <w:lang w:val="en-ZA"/>
        </w:rPr>
        <w:t>: Provided that the holders of the right</w:t>
      </w:r>
      <w:r w:rsidR="00D940EC">
        <w:rPr>
          <w:rFonts w:ascii="Arial" w:hAnsi="Arial" w:cs="Arial"/>
          <w:sz w:val="22"/>
          <w:szCs w:val="22"/>
          <w:lang w:val="en-ZA"/>
        </w:rPr>
        <w:t>s</w:t>
      </w:r>
      <w:r w:rsidRPr="00E10082">
        <w:rPr>
          <w:rFonts w:ascii="Arial" w:hAnsi="Arial" w:cs="Arial"/>
          <w:sz w:val="22"/>
          <w:szCs w:val="22"/>
          <w:lang w:val="en-ZA"/>
        </w:rPr>
        <w:t xml:space="preserve"> of occupation shall in the case of such an alienation have preferent claims in respect of the proceeds of the sale of land, which claims shall, notwithstanding the provisions of any other law – </w:t>
      </w:r>
    </w:p>
    <w:p w14:paraId="614A920D" w14:textId="7CE8FF24" w:rsidR="00D05AE8" w:rsidRPr="00E10082" w:rsidRDefault="00114FCC" w:rsidP="008A384B">
      <w:pPr>
        <w:numPr>
          <w:ilvl w:val="0"/>
          <w:numId w:val="5"/>
        </w:numPr>
        <w:spacing w:line="360" w:lineRule="auto"/>
        <w:ind w:left="0" w:firstLine="0"/>
        <w:jc w:val="both"/>
        <w:rPr>
          <w:rFonts w:ascii="Arial" w:hAnsi="Arial" w:cs="Arial"/>
          <w:sz w:val="22"/>
          <w:szCs w:val="22"/>
          <w:lang w:val="en-ZA"/>
        </w:rPr>
      </w:pPr>
      <w:r>
        <w:rPr>
          <w:rFonts w:ascii="Arial" w:hAnsi="Arial" w:cs="Arial"/>
          <w:sz w:val="22"/>
          <w:szCs w:val="22"/>
          <w:lang w:val="en-ZA"/>
        </w:rPr>
        <w:t>r</w:t>
      </w:r>
      <w:r w:rsidR="00D05AE8" w:rsidRPr="00E10082">
        <w:rPr>
          <w:rFonts w:ascii="Arial" w:hAnsi="Arial" w:cs="Arial"/>
          <w:sz w:val="22"/>
          <w:szCs w:val="22"/>
          <w:lang w:val="en-ZA"/>
        </w:rPr>
        <w:t xml:space="preserve">ank in priority over the claim of any mortgagee; and </w:t>
      </w:r>
    </w:p>
    <w:p w14:paraId="04D1F031" w14:textId="1190F03B" w:rsidR="00D05AE8" w:rsidRPr="00E10082" w:rsidRDefault="00114FCC" w:rsidP="008A384B">
      <w:pPr>
        <w:numPr>
          <w:ilvl w:val="0"/>
          <w:numId w:val="5"/>
        </w:numPr>
        <w:spacing w:line="360" w:lineRule="auto"/>
        <w:ind w:left="0" w:firstLine="0"/>
        <w:jc w:val="both"/>
        <w:rPr>
          <w:rFonts w:ascii="Arial" w:hAnsi="Arial" w:cs="Arial"/>
          <w:sz w:val="22"/>
          <w:szCs w:val="22"/>
          <w:lang w:val="en-ZA"/>
        </w:rPr>
      </w:pPr>
      <w:r>
        <w:rPr>
          <w:rFonts w:ascii="Arial" w:hAnsi="Arial" w:cs="Arial"/>
          <w:sz w:val="22"/>
          <w:szCs w:val="22"/>
          <w:lang w:val="en-ZA"/>
        </w:rPr>
        <w:t>b</w:t>
      </w:r>
      <w:r w:rsidR="00D05AE8" w:rsidRPr="00E10082">
        <w:rPr>
          <w:rFonts w:ascii="Arial" w:hAnsi="Arial" w:cs="Arial"/>
          <w:sz w:val="22"/>
          <w:szCs w:val="22"/>
          <w:lang w:val="en-ZA"/>
        </w:rPr>
        <w:t xml:space="preserve">e equal to the amount paid in terms of paragraph </w:t>
      </w:r>
      <w:r w:rsidR="00D05AE8" w:rsidRPr="00180106">
        <w:rPr>
          <w:rFonts w:ascii="Arial" w:hAnsi="Arial" w:cs="Arial"/>
          <w:i/>
          <w:sz w:val="22"/>
          <w:szCs w:val="22"/>
          <w:lang w:val="en-ZA"/>
        </w:rPr>
        <w:t>(</w:t>
      </w:r>
      <w:r w:rsidR="00D05AE8" w:rsidRPr="00114FCC">
        <w:rPr>
          <w:rFonts w:ascii="Arial" w:hAnsi="Arial" w:cs="Arial"/>
          <w:i/>
          <w:sz w:val="22"/>
          <w:szCs w:val="22"/>
          <w:lang w:val="en-ZA"/>
        </w:rPr>
        <w:t>a</w:t>
      </w:r>
      <w:r w:rsidR="00D05AE8" w:rsidRPr="00180106">
        <w:rPr>
          <w:rFonts w:ascii="Arial" w:hAnsi="Arial" w:cs="Arial"/>
          <w:i/>
          <w:sz w:val="22"/>
          <w:szCs w:val="22"/>
          <w:lang w:val="en-ZA"/>
        </w:rPr>
        <w:t>)</w:t>
      </w:r>
      <w:r w:rsidR="00D05AE8" w:rsidRPr="00E10082">
        <w:rPr>
          <w:rFonts w:ascii="Arial" w:hAnsi="Arial" w:cs="Arial"/>
          <w:sz w:val="22"/>
          <w:szCs w:val="22"/>
          <w:lang w:val="en-ZA"/>
        </w:rPr>
        <w:t xml:space="preserve"> of the definition of right of occupation.</w:t>
      </w:r>
    </w:p>
    <w:p w14:paraId="04F837C2" w14:textId="03442E3F" w:rsidR="00D05AE8" w:rsidRPr="00E10082" w:rsidRDefault="00D05AE8" w:rsidP="00D05AE8">
      <w:pPr>
        <w:spacing w:line="360" w:lineRule="auto"/>
        <w:jc w:val="both"/>
        <w:rPr>
          <w:rFonts w:ascii="Arial" w:hAnsi="Arial" w:cs="Arial"/>
          <w:sz w:val="22"/>
          <w:szCs w:val="22"/>
          <w:lang w:val="en-ZA"/>
        </w:rPr>
      </w:pPr>
      <w:r w:rsidRPr="00E10082">
        <w:rPr>
          <w:rFonts w:ascii="Arial" w:hAnsi="Arial" w:cs="Arial"/>
          <w:sz w:val="22"/>
          <w:szCs w:val="22"/>
          <w:lang w:val="en-ZA"/>
        </w:rPr>
        <w:t xml:space="preserve">(2) </w:t>
      </w:r>
      <w:r w:rsidR="00114FCC">
        <w:rPr>
          <w:rFonts w:ascii="Arial" w:hAnsi="Arial" w:cs="Arial"/>
          <w:sz w:val="22"/>
          <w:szCs w:val="22"/>
          <w:lang w:val="en-ZA"/>
        </w:rPr>
        <w:t>A</w:t>
      </w:r>
      <w:r w:rsidRPr="00E10082">
        <w:rPr>
          <w:rFonts w:ascii="Arial" w:hAnsi="Arial" w:cs="Arial"/>
          <w:sz w:val="22"/>
          <w:szCs w:val="22"/>
          <w:lang w:val="en-ZA"/>
        </w:rPr>
        <w:t>ny alienation taking place without the consent of the holders as contemplated in subsection (1) shall be null and void</w:t>
      </w:r>
      <w:r w:rsidR="00114FCC">
        <w:rPr>
          <w:rFonts w:ascii="Arial" w:hAnsi="Arial" w:cs="Arial"/>
          <w:sz w:val="22"/>
          <w:szCs w:val="22"/>
          <w:lang w:val="en-ZA"/>
        </w:rPr>
        <w:t>.</w:t>
      </w:r>
      <w:r w:rsidRPr="00E10082">
        <w:rPr>
          <w:rFonts w:ascii="Arial" w:hAnsi="Arial" w:cs="Arial"/>
          <w:sz w:val="22"/>
          <w:szCs w:val="22"/>
          <w:lang w:val="en-ZA"/>
        </w:rPr>
        <w:t>’</w:t>
      </w:r>
    </w:p>
    <w:p w14:paraId="4EA3C2CF" w14:textId="3E5E3DDA" w:rsidR="00E73B56" w:rsidRPr="00E10082" w:rsidRDefault="00E73B56" w:rsidP="007B2172">
      <w:pPr>
        <w:spacing w:line="360" w:lineRule="auto"/>
        <w:jc w:val="both"/>
        <w:rPr>
          <w:rFonts w:ascii="Arial" w:hAnsi="Arial" w:cs="Arial"/>
        </w:rPr>
      </w:pPr>
    </w:p>
    <w:p w14:paraId="40F44927" w14:textId="37F71C6C" w:rsidR="00D05AE8" w:rsidRPr="000708AD" w:rsidRDefault="00D05AE8" w:rsidP="000708AD">
      <w:pPr>
        <w:pStyle w:val="ListParagraph"/>
        <w:numPr>
          <w:ilvl w:val="0"/>
          <w:numId w:val="2"/>
        </w:numPr>
        <w:spacing w:line="360" w:lineRule="auto"/>
        <w:jc w:val="both"/>
        <w:rPr>
          <w:rFonts w:ascii="Arial" w:hAnsi="Arial" w:cs="Arial"/>
        </w:rPr>
      </w:pPr>
      <w:r w:rsidRPr="000708AD">
        <w:rPr>
          <w:rFonts w:ascii="Arial" w:hAnsi="Arial" w:cs="Arial"/>
          <w:lang w:val="en-ZA"/>
        </w:rPr>
        <w:lastRenderedPageBreak/>
        <w:t xml:space="preserve">The appellant contended that the establishment of the housing </w:t>
      </w:r>
      <w:r w:rsidRPr="0077676E">
        <w:rPr>
          <w:rFonts w:ascii="Arial" w:hAnsi="Arial" w:cs="Arial"/>
          <w:lang w:val="en-ZA"/>
        </w:rPr>
        <w:t>development scheme was only on a portion of Erf 578</w:t>
      </w:r>
      <w:r w:rsidR="007D2CB9" w:rsidRPr="0077676E">
        <w:rPr>
          <w:rFonts w:ascii="Arial" w:hAnsi="Arial" w:cs="Arial"/>
          <w:lang w:val="en-ZA"/>
        </w:rPr>
        <w:t>,</w:t>
      </w:r>
      <w:r w:rsidRPr="0077676E">
        <w:rPr>
          <w:rFonts w:ascii="Arial" w:hAnsi="Arial" w:cs="Arial"/>
          <w:lang w:val="en-ZA"/>
        </w:rPr>
        <w:t xml:space="preserve"> which consist</w:t>
      </w:r>
      <w:r w:rsidR="007D2CB9" w:rsidRPr="0077676E">
        <w:rPr>
          <w:rFonts w:ascii="Arial" w:hAnsi="Arial" w:cs="Arial"/>
          <w:lang w:val="en-ZA"/>
        </w:rPr>
        <w:t>s</w:t>
      </w:r>
      <w:r w:rsidRPr="0077676E">
        <w:rPr>
          <w:rFonts w:ascii="Arial" w:hAnsi="Arial" w:cs="Arial"/>
          <w:lang w:val="en-ZA"/>
        </w:rPr>
        <w:t xml:space="preserve"> of 19 residential units </w:t>
      </w:r>
      <w:r w:rsidR="009D5AEF" w:rsidRPr="0077676E">
        <w:rPr>
          <w:rFonts w:ascii="Arial" w:hAnsi="Arial" w:cs="Arial"/>
          <w:lang w:val="en-ZA"/>
        </w:rPr>
        <w:t xml:space="preserve">that are occupied by </w:t>
      </w:r>
      <w:r w:rsidRPr="0077676E">
        <w:rPr>
          <w:rFonts w:ascii="Arial" w:hAnsi="Arial" w:cs="Arial"/>
          <w:lang w:val="en-ZA"/>
        </w:rPr>
        <w:t>the life-right holders. Therefore, the life-right holders</w:t>
      </w:r>
      <w:r w:rsidR="007D2CB9" w:rsidRPr="0077676E">
        <w:rPr>
          <w:rFonts w:ascii="Arial" w:hAnsi="Arial" w:cs="Arial"/>
          <w:lang w:val="en-ZA"/>
        </w:rPr>
        <w:t>’</w:t>
      </w:r>
      <w:r w:rsidRPr="0077676E">
        <w:rPr>
          <w:rFonts w:ascii="Arial" w:hAnsi="Arial" w:cs="Arial"/>
          <w:lang w:val="en-ZA"/>
        </w:rPr>
        <w:t xml:space="preserve"> housing interest</w:t>
      </w:r>
      <w:r w:rsidR="009D5AEF" w:rsidRPr="0077676E">
        <w:rPr>
          <w:rFonts w:ascii="Arial" w:hAnsi="Arial" w:cs="Arial"/>
          <w:lang w:val="en-ZA"/>
        </w:rPr>
        <w:t>s</w:t>
      </w:r>
      <w:r w:rsidRPr="0077676E">
        <w:rPr>
          <w:rFonts w:ascii="Arial" w:hAnsi="Arial" w:cs="Arial"/>
          <w:lang w:val="en-ZA"/>
        </w:rPr>
        <w:t xml:space="preserve"> in relation to the housing scheme is limited to the occupation of their respective units only. According to the appellant, the life-right holders’ rights of occupation are not affected by the contemplated sale of the</w:t>
      </w:r>
      <w:r w:rsidRPr="000708AD">
        <w:rPr>
          <w:rFonts w:ascii="Arial" w:hAnsi="Arial" w:cs="Arial"/>
          <w:lang w:val="en-ZA"/>
        </w:rPr>
        <w:t xml:space="preserve"> portion of land which they do not occupy. Consequently, the contention continues, the sale agreement between the appellant and DIY Systems does not implicate and transgress the provisions of s 4B of the </w:t>
      </w:r>
      <w:r w:rsidR="007D2CB9" w:rsidRPr="00E10082">
        <w:rPr>
          <w:rFonts w:ascii="Arial" w:hAnsi="Arial" w:cs="Arial"/>
          <w:lang w:val="en-ZA"/>
        </w:rPr>
        <w:t>Housing Development Scheme</w:t>
      </w:r>
      <w:r w:rsidR="007D2CB9">
        <w:rPr>
          <w:rFonts w:ascii="Arial" w:hAnsi="Arial" w:cs="Arial"/>
          <w:lang w:val="en-ZA"/>
        </w:rPr>
        <w:t xml:space="preserve">s </w:t>
      </w:r>
      <w:r w:rsidRPr="000708AD">
        <w:rPr>
          <w:rFonts w:ascii="Arial" w:hAnsi="Arial" w:cs="Arial"/>
          <w:lang w:val="en-ZA"/>
        </w:rPr>
        <w:t>Act.</w:t>
      </w:r>
    </w:p>
    <w:p w14:paraId="471BD14B" w14:textId="7CB50E32" w:rsidR="00DA5759" w:rsidRPr="00E10082" w:rsidRDefault="00DA5759" w:rsidP="00DA5759">
      <w:pPr>
        <w:spacing w:line="360" w:lineRule="auto"/>
        <w:jc w:val="both"/>
        <w:rPr>
          <w:rFonts w:ascii="Arial" w:hAnsi="Arial" w:cs="Arial"/>
        </w:rPr>
      </w:pPr>
    </w:p>
    <w:p w14:paraId="48ED98BF" w14:textId="75FBAACF" w:rsidR="00D05AE8" w:rsidRPr="000708AD" w:rsidRDefault="00D05AE8" w:rsidP="000708AD">
      <w:pPr>
        <w:pStyle w:val="ListParagraph"/>
        <w:numPr>
          <w:ilvl w:val="0"/>
          <w:numId w:val="2"/>
        </w:numPr>
        <w:spacing w:line="360" w:lineRule="auto"/>
        <w:jc w:val="both"/>
        <w:rPr>
          <w:rFonts w:ascii="Arial" w:hAnsi="Arial" w:cs="Arial"/>
        </w:rPr>
      </w:pPr>
      <w:r w:rsidRPr="000708AD">
        <w:rPr>
          <w:rFonts w:ascii="Arial" w:hAnsi="Arial" w:cs="Arial"/>
        </w:rPr>
        <w:t xml:space="preserve">The appellant’s contentions are devoid of merit for the following reasons. In </w:t>
      </w:r>
      <w:r w:rsidR="00986B14" w:rsidRPr="000708AD">
        <w:rPr>
          <w:rFonts w:ascii="Arial" w:hAnsi="Arial" w:cs="Arial"/>
        </w:rPr>
        <w:t>the first</w:t>
      </w:r>
      <w:r w:rsidRPr="000708AD">
        <w:rPr>
          <w:rFonts w:ascii="Arial" w:hAnsi="Arial" w:cs="Arial"/>
        </w:rPr>
        <w:t xml:space="preserve"> instance, when the housing development sche</w:t>
      </w:r>
      <w:r w:rsidR="00986B14" w:rsidRPr="000708AD">
        <w:rPr>
          <w:rFonts w:ascii="Arial" w:hAnsi="Arial" w:cs="Arial"/>
        </w:rPr>
        <w:t xml:space="preserve">me was established on </w:t>
      </w:r>
      <w:r w:rsidR="008B15F4">
        <w:rPr>
          <w:rFonts w:ascii="Arial" w:hAnsi="Arial" w:cs="Arial"/>
        </w:rPr>
        <w:t xml:space="preserve">5 </w:t>
      </w:r>
      <w:r w:rsidR="00986B14" w:rsidRPr="000708AD">
        <w:rPr>
          <w:rFonts w:ascii="Arial" w:hAnsi="Arial" w:cs="Arial"/>
        </w:rPr>
        <w:t>July 200</w:t>
      </w:r>
      <w:r w:rsidR="008B15F4">
        <w:rPr>
          <w:rFonts w:ascii="Arial" w:hAnsi="Arial" w:cs="Arial"/>
        </w:rPr>
        <w:t>1</w:t>
      </w:r>
      <w:r w:rsidR="00512752" w:rsidRPr="000708AD">
        <w:rPr>
          <w:rFonts w:ascii="Arial" w:hAnsi="Arial" w:cs="Arial"/>
        </w:rPr>
        <w:t>, the</w:t>
      </w:r>
      <w:r w:rsidRPr="000708AD">
        <w:rPr>
          <w:rFonts w:ascii="Arial" w:hAnsi="Arial" w:cs="Arial"/>
        </w:rPr>
        <w:t xml:space="preserve"> title deed to the property was endorsed as follows:</w:t>
      </w:r>
    </w:p>
    <w:p w14:paraId="5E09AA55" w14:textId="77777777" w:rsidR="00D05AE8" w:rsidRPr="00E10082" w:rsidRDefault="00D05AE8" w:rsidP="00D05AE8">
      <w:pPr>
        <w:spacing w:line="360" w:lineRule="auto"/>
        <w:jc w:val="both"/>
        <w:rPr>
          <w:rFonts w:ascii="Arial" w:hAnsi="Arial" w:cs="Arial"/>
          <w:sz w:val="22"/>
          <w:szCs w:val="22"/>
        </w:rPr>
      </w:pPr>
      <w:r w:rsidRPr="00E10082">
        <w:rPr>
          <w:rFonts w:ascii="Arial" w:hAnsi="Arial" w:cs="Arial"/>
          <w:sz w:val="22"/>
          <w:szCs w:val="22"/>
        </w:rPr>
        <w:t>‘</w:t>
      </w:r>
      <w:r w:rsidRPr="00E10082">
        <w:rPr>
          <w:rFonts w:ascii="Arial" w:hAnsi="Arial" w:cs="Arial"/>
          <w:sz w:val="22"/>
          <w:szCs w:val="22"/>
        </w:rPr>
        <w:tab/>
      </w:r>
      <w:r w:rsidRPr="00E10082">
        <w:rPr>
          <w:rFonts w:ascii="Arial" w:hAnsi="Arial" w:cs="Arial"/>
          <w:sz w:val="22"/>
          <w:szCs w:val="22"/>
        </w:rPr>
        <w:tab/>
      </w:r>
      <w:r w:rsidRPr="00E10082">
        <w:rPr>
          <w:rFonts w:ascii="Arial" w:hAnsi="Arial" w:cs="Arial"/>
          <w:sz w:val="22"/>
          <w:szCs w:val="22"/>
        </w:rPr>
        <w:tab/>
      </w:r>
      <w:r w:rsidRPr="00E10082">
        <w:rPr>
          <w:rFonts w:ascii="Arial" w:hAnsi="Arial" w:cs="Arial"/>
          <w:sz w:val="22"/>
          <w:szCs w:val="22"/>
        </w:rPr>
        <w:tab/>
      </w:r>
      <w:r w:rsidRPr="00E10082">
        <w:rPr>
          <w:rFonts w:ascii="Arial" w:hAnsi="Arial" w:cs="Arial"/>
          <w:sz w:val="22"/>
          <w:szCs w:val="22"/>
        </w:rPr>
        <w:tab/>
        <w:t>T32837/1988</w:t>
      </w:r>
    </w:p>
    <w:p w14:paraId="33D85BA4" w14:textId="7B1F5676" w:rsidR="00D05AE8" w:rsidRPr="00E10082" w:rsidRDefault="00D05AE8" w:rsidP="00D05AE8">
      <w:pPr>
        <w:spacing w:line="360" w:lineRule="auto"/>
        <w:jc w:val="both"/>
        <w:rPr>
          <w:rFonts w:ascii="Arial" w:hAnsi="Arial" w:cs="Arial"/>
          <w:sz w:val="22"/>
          <w:szCs w:val="22"/>
        </w:rPr>
      </w:pPr>
      <w:r w:rsidRPr="00E10082">
        <w:rPr>
          <w:rFonts w:ascii="Arial" w:hAnsi="Arial" w:cs="Arial"/>
          <w:sz w:val="22"/>
          <w:szCs w:val="22"/>
        </w:rPr>
        <w:t>Endorsement in terms of section 4C</w:t>
      </w:r>
      <w:r w:rsidR="008D3040">
        <w:rPr>
          <w:rFonts w:ascii="Arial" w:hAnsi="Arial" w:cs="Arial"/>
          <w:sz w:val="22"/>
          <w:szCs w:val="22"/>
        </w:rPr>
        <w:t xml:space="preserve"> </w:t>
      </w:r>
      <w:r w:rsidRPr="00E10082">
        <w:rPr>
          <w:rFonts w:ascii="Arial" w:hAnsi="Arial" w:cs="Arial"/>
          <w:sz w:val="22"/>
          <w:szCs w:val="22"/>
        </w:rPr>
        <w:t>(3) of Act 65 of 1988</w:t>
      </w:r>
    </w:p>
    <w:p w14:paraId="0E40777A" w14:textId="77777777" w:rsidR="00D05AE8" w:rsidRPr="00E10082" w:rsidRDefault="00D05AE8" w:rsidP="00D05AE8">
      <w:pPr>
        <w:spacing w:line="360" w:lineRule="auto"/>
        <w:jc w:val="both"/>
        <w:rPr>
          <w:rFonts w:ascii="Arial" w:hAnsi="Arial" w:cs="Arial"/>
          <w:sz w:val="22"/>
          <w:szCs w:val="22"/>
        </w:rPr>
      </w:pPr>
      <w:r w:rsidRPr="00E10082">
        <w:rPr>
          <w:rFonts w:ascii="Arial" w:hAnsi="Arial" w:cs="Arial"/>
          <w:sz w:val="22"/>
          <w:szCs w:val="22"/>
        </w:rPr>
        <w:t>The within mentioned property is subject to a housing development scheme as contemplated in section 4C(1)(A) of the above mentioned Act.</w:t>
      </w:r>
    </w:p>
    <w:p w14:paraId="1EFEEF1B" w14:textId="65973042" w:rsidR="00D05AE8" w:rsidRPr="00E10082" w:rsidRDefault="00D05AE8" w:rsidP="00D05AE8">
      <w:pPr>
        <w:spacing w:line="360" w:lineRule="auto"/>
        <w:jc w:val="both"/>
        <w:rPr>
          <w:rFonts w:ascii="Arial" w:hAnsi="Arial" w:cs="Arial"/>
          <w:sz w:val="22"/>
          <w:szCs w:val="22"/>
        </w:rPr>
      </w:pPr>
      <w:r w:rsidRPr="00E10082">
        <w:rPr>
          <w:rFonts w:ascii="Arial" w:hAnsi="Arial" w:cs="Arial"/>
          <w:sz w:val="22"/>
          <w:szCs w:val="22"/>
        </w:rPr>
        <w:t>Application filed with . . .’</w:t>
      </w:r>
    </w:p>
    <w:p w14:paraId="3527944F" w14:textId="4679FD08" w:rsidR="00D05AE8" w:rsidRPr="00E10082" w:rsidRDefault="00D05AE8" w:rsidP="00D05AE8">
      <w:pPr>
        <w:spacing w:line="360" w:lineRule="auto"/>
        <w:jc w:val="both"/>
        <w:rPr>
          <w:rFonts w:ascii="Arial" w:hAnsi="Arial" w:cs="Arial"/>
        </w:rPr>
      </w:pPr>
      <w:r w:rsidRPr="00E10082">
        <w:rPr>
          <w:rFonts w:ascii="Arial" w:hAnsi="Arial" w:cs="Arial"/>
        </w:rPr>
        <w:t xml:space="preserve">The number T32837/1988 above refers to the title deed in respect </w:t>
      </w:r>
      <w:r w:rsidR="00942F1A">
        <w:rPr>
          <w:rFonts w:ascii="Arial" w:hAnsi="Arial" w:cs="Arial"/>
        </w:rPr>
        <w:t>of</w:t>
      </w:r>
      <w:r w:rsidRPr="00E10082">
        <w:rPr>
          <w:rFonts w:ascii="Arial" w:hAnsi="Arial" w:cs="Arial"/>
        </w:rPr>
        <w:t xml:space="preserve"> Erf 578 Groenkloof (the property) measuring 10</w:t>
      </w:r>
      <w:r w:rsidR="00802DC6">
        <w:rPr>
          <w:rFonts w:ascii="Arial" w:hAnsi="Arial" w:cs="Arial"/>
        </w:rPr>
        <w:t> </w:t>
      </w:r>
      <w:r w:rsidRPr="00E10082">
        <w:rPr>
          <w:rFonts w:ascii="Arial" w:hAnsi="Arial" w:cs="Arial"/>
        </w:rPr>
        <w:t>133</w:t>
      </w:r>
      <w:r w:rsidR="00802DC6">
        <w:rPr>
          <w:rFonts w:ascii="Arial" w:hAnsi="Arial" w:cs="Arial"/>
        </w:rPr>
        <w:t xml:space="preserve"> m</w:t>
      </w:r>
      <w:r w:rsidR="00802DC6" w:rsidRPr="00180106">
        <w:rPr>
          <w:rFonts w:ascii="Arial" w:hAnsi="Arial" w:cs="Arial"/>
          <w:vertAlign w:val="superscript"/>
        </w:rPr>
        <w:t>2</w:t>
      </w:r>
      <w:r w:rsidRPr="00E10082">
        <w:rPr>
          <w:rFonts w:ascii="Arial" w:hAnsi="Arial" w:cs="Arial"/>
        </w:rPr>
        <w:t>. Therefore</w:t>
      </w:r>
      <w:r w:rsidR="00942F1A">
        <w:rPr>
          <w:rFonts w:ascii="Arial" w:hAnsi="Arial" w:cs="Arial"/>
        </w:rPr>
        <w:t>,</w:t>
      </w:r>
      <w:r w:rsidRPr="00E10082">
        <w:rPr>
          <w:rFonts w:ascii="Arial" w:hAnsi="Arial" w:cs="Arial"/>
        </w:rPr>
        <w:t xml:space="preserve"> the housing development scheme was established on the entire property and not </w:t>
      </w:r>
      <w:r w:rsidR="00942F1A">
        <w:rPr>
          <w:rFonts w:ascii="Arial" w:hAnsi="Arial" w:cs="Arial"/>
        </w:rPr>
        <w:t xml:space="preserve">just </w:t>
      </w:r>
      <w:r w:rsidRPr="00E10082">
        <w:rPr>
          <w:rFonts w:ascii="Arial" w:hAnsi="Arial" w:cs="Arial"/>
        </w:rPr>
        <w:t>a portion thereof. There is only one property and one title deed.</w:t>
      </w:r>
    </w:p>
    <w:p w14:paraId="4A7168B3" w14:textId="77777777" w:rsidR="00D05AE8" w:rsidRPr="00E17830" w:rsidRDefault="00D05AE8" w:rsidP="00E17830">
      <w:pPr>
        <w:spacing w:line="360" w:lineRule="auto"/>
        <w:jc w:val="both"/>
        <w:rPr>
          <w:rFonts w:ascii="Arial" w:hAnsi="Arial" w:cs="Arial"/>
        </w:rPr>
      </w:pPr>
    </w:p>
    <w:p w14:paraId="7BCA783C" w14:textId="0556CA1D" w:rsidR="00D05AE8" w:rsidRPr="000708AD" w:rsidRDefault="00D05AE8" w:rsidP="000708AD">
      <w:pPr>
        <w:pStyle w:val="ListParagraph"/>
        <w:numPr>
          <w:ilvl w:val="0"/>
          <w:numId w:val="2"/>
        </w:numPr>
        <w:spacing w:line="360" w:lineRule="auto"/>
        <w:jc w:val="both"/>
        <w:rPr>
          <w:rFonts w:ascii="Arial" w:hAnsi="Arial" w:cs="Arial"/>
        </w:rPr>
      </w:pPr>
      <w:r w:rsidRPr="000708AD">
        <w:rPr>
          <w:rFonts w:ascii="Arial" w:hAnsi="Arial" w:cs="Arial"/>
        </w:rPr>
        <w:t>Second, clause 1.1.1 of the agreement of sale between the appellant and the respondents records that the appellant has established a housing development scheme for retired person</w:t>
      </w:r>
      <w:r w:rsidR="009904D8">
        <w:rPr>
          <w:rFonts w:ascii="Arial" w:hAnsi="Arial" w:cs="Arial"/>
        </w:rPr>
        <w:t>s</w:t>
      </w:r>
      <w:r w:rsidRPr="000708AD">
        <w:rPr>
          <w:rFonts w:ascii="Arial" w:hAnsi="Arial" w:cs="Arial"/>
        </w:rPr>
        <w:t xml:space="preserve"> of the age of 60 years or older over the property described as: </w:t>
      </w:r>
    </w:p>
    <w:p w14:paraId="21739481" w14:textId="77777777" w:rsidR="00D05AE8" w:rsidRPr="00E10082" w:rsidRDefault="00D05AE8" w:rsidP="00D05AE8">
      <w:pPr>
        <w:spacing w:line="360" w:lineRule="auto"/>
        <w:jc w:val="both"/>
        <w:rPr>
          <w:rFonts w:ascii="Arial" w:hAnsi="Arial" w:cs="Arial"/>
          <w:sz w:val="22"/>
          <w:szCs w:val="22"/>
        </w:rPr>
      </w:pPr>
      <w:r w:rsidRPr="00E10082">
        <w:rPr>
          <w:rFonts w:ascii="Arial" w:hAnsi="Arial" w:cs="Arial"/>
          <w:sz w:val="22"/>
          <w:szCs w:val="22"/>
        </w:rPr>
        <w:t>‘Erf 578 GROENKLOOF EXTENSTION 1 MEASURING 1,0133 HECTARES HELD UNDER DEED OF TRANSFER NO T32837/1988 ALSO KNOWN AS 64 GEORGE STORRAR DRIVE, GROENKLOOF, PRETORIA</w:t>
      </w:r>
    </w:p>
    <w:p w14:paraId="6A14D255" w14:textId="6D947B58" w:rsidR="00D05AE8" w:rsidRPr="00E10082" w:rsidRDefault="00D05AE8" w:rsidP="00D05AE8">
      <w:pPr>
        <w:spacing w:line="360" w:lineRule="auto"/>
        <w:jc w:val="both"/>
        <w:rPr>
          <w:rFonts w:ascii="Arial" w:hAnsi="Arial" w:cs="Arial"/>
          <w:sz w:val="22"/>
          <w:szCs w:val="22"/>
        </w:rPr>
      </w:pPr>
      <w:r w:rsidRPr="00E10082">
        <w:rPr>
          <w:rFonts w:ascii="Arial" w:hAnsi="Arial" w:cs="Arial"/>
          <w:sz w:val="22"/>
          <w:szCs w:val="22"/>
        </w:rPr>
        <w:t>(hereinafter called the PROPERTY)</w:t>
      </w:r>
      <w:r w:rsidR="009904D8">
        <w:rPr>
          <w:rFonts w:ascii="Arial" w:hAnsi="Arial" w:cs="Arial"/>
          <w:sz w:val="22"/>
          <w:szCs w:val="22"/>
        </w:rPr>
        <w:t>.</w:t>
      </w:r>
      <w:r w:rsidRPr="00E10082">
        <w:rPr>
          <w:rFonts w:ascii="Arial" w:hAnsi="Arial" w:cs="Arial"/>
          <w:sz w:val="22"/>
          <w:szCs w:val="22"/>
        </w:rPr>
        <w:t>’</w:t>
      </w:r>
    </w:p>
    <w:p w14:paraId="1D8B72BA" w14:textId="77777777" w:rsidR="00986B14" w:rsidRPr="00180106" w:rsidRDefault="00986B14" w:rsidP="00D05AE8">
      <w:pPr>
        <w:spacing w:line="360" w:lineRule="auto"/>
        <w:jc w:val="both"/>
        <w:rPr>
          <w:rFonts w:ascii="Arial" w:hAnsi="Arial" w:cs="Arial"/>
        </w:rPr>
      </w:pPr>
    </w:p>
    <w:p w14:paraId="465CEE11" w14:textId="2E38784E" w:rsidR="00757933" w:rsidRPr="000708AD" w:rsidRDefault="00757933" w:rsidP="000708AD">
      <w:pPr>
        <w:pStyle w:val="ListParagraph"/>
        <w:numPr>
          <w:ilvl w:val="0"/>
          <w:numId w:val="2"/>
        </w:numPr>
        <w:spacing w:line="360" w:lineRule="auto"/>
        <w:jc w:val="both"/>
        <w:rPr>
          <w:rFonts w:ascii="Arial" w:hAnsi="Arial" w:cs="Arial"/>
        </w:rPr>
      </w:pPr>
      <w:r w:rsidRPr="000708AD">
        <w:rPr>
          <w:rFonts w:ascii="Arial" w:hAnsi="Arial" w:cs="Arial"/>
        </w:rPr>
        <w:t xml:space="preserve">Third, clause 6.1 of the sale agreement records that the respondents are to pay </w:t>
      </w:r>
      <w:r w:rsidR="009904D8">
        <w:rPr>
          <w:rFonts w:ascii="Arial" w:hAnsi="Arial" w:cs="Arial"/>
        </w:rPr>
        <w:t xml:space="preserve">a </w:t>
      </w:r>
      <w:r w:rsidRPr="000708AD">
        <w:rPr>
          <w:rFonts w:ascii="Arial" w:hAnsi="Arial" w:cs="Arial"/>
        </w:rPr>
        <w:t>monthly levy to make provision for</w:t>
      </w:r>
      <w:r w:rsidR="009904D8">
        <w:rPr>
          <w:rFonts w:ascii="Arial" w:hAnsi="Arial" w:cs="Arial"/>
        </w:rPr>
        <w:t>, inter alia,</w:t>
      </w:r>
      <w:r w:rsidRPr="000708AD">
        <w:rPr>
          <w:rFonts w:ascii="Arial" w:hAnsi="Arial" w:cs="Arial"/>
        </w:rPr>
        <w:t xml:space="preserve"> the following services and charges: </w:t>
      </w:r>
    </w:p>
    <w:p w14:paraId="7625CDC7" w14:textId="50ECF811" w:rsidR="00757933" w:rsidRPr="00E10082" w:rsidRDefault="00757933" w:rsidP="00757933">
      <w:pPr>
        <w:spacing w:line="360" w:lineRule="auto"/>
        <w:jc w:val="both"/>
        <w:rPr>
          <w:rFonts w:ascii="Arial" w:hAnsi="Arial" w:cs="Arial"/>
          <w:sz w:val="22"/>
          <w:szCs w:val="22"/>
        </w:rPr>
      </w:pPr>
      <w:r w:rsidRPr="00E10082">
        <w:rPr>
          <w:rFonts w:ascii="Arial" w:hAnsi="Arial" w:cs="Arial"/>
          <w:sz w:val="22"/>
          <w:szCs w:val="22"/>
        </w:rPr>
        <w:t>‘(h)</w:t>
      </w:r>
      <w:r w:rsidRPr="00E10082">
        <w:rPr>
          <w:rFonts w:ascii="Arial" w:hAnsi="Arial" w:cs="Arial"/>
          <w:sz w:val="22"/>
          <w:szCs w:val="22"/>
        </w:rPr>
        <w:tab/>
        <w:t>Roads and access maintenance;</w:t>
      </w:r>
    </w:p>
    <w:p w14:paraId="23542FB3" w14:textId="12B18ACB" w:rsidR="00757933" w:rsidRDefault="00757933" w:rsidP="00757933">
      <w:pPr>
        <w:spacing w:line="360" w:lineRule="auto"/>
        <w:jc w:val="both"/>
        <w:rPr>
          <w:rFonts w:ascii="Arial" w:hAnsi="Arial" w:cs="Arial"/>
          <w:sz w:val="22"/>
          <w:szCs w:val="22"/>
        </w:rPr>
      </w:pPr>
      <w:r w:rsidRPr="00E10082">
        <w:rPr>
          <w:rFonts w:ascii="Arial" w:hAnsi="Arial" w:cs="Arial"/>
          <w:sz w:val="22"/>
          <w:szCs w:val="22"/>
        </w:rPr>
        <w:t>(i)</w:t>
      </w:r>
      <w:r w:rsidRPr="00E10082">
        <w:rPr>
          <w:rFonts w:ascii="Arial" w:hAnsi="Arial" w:cs="Arial"/>
          <w:sz w:val="22"/>
          <w:szCs w:val="22"/>
        </w:rPr>
        <w:tab/>
        <w:t>Internal street lighting;</w:t>
      </w:r>
    </w:p>
    <w:p w14:paraId="1831A380" w14:textId="3AFF57C2" w:rsidR="009904D8" w:rsidRPr="00E10082" w:rsidRDefault="009904D8" w:rsidP="00757933">
      <w:pPr>
        <w:spacing w:line="360" w:lineRule="auto"/>
        <w:jc w:val="both"/>
        <w:rPr>
          <w:rFonts w:ascii="Arial" w:hAnsi="Arial" w:cs="Arial"/>
          <w:sz w:val="22"/>
          <w:szCs w:val="22"/>
        </w:rPr>
      </w:pPr>
      <w:r>
        <w:rPr>
          <w:rFonts w:ascii="Arial" w:hAnsi="Arial" w:cs="Arial"/>
          <w:sz w:val="22"/>
          <w:szCs w:val="22"/>
        </w:rPr>
        <w:t>. . .</w:t>
      </w:r>
    </w:p>
    <w:p w14:paraId="6FB6A8C9" w14:textId="00DC9FB5" w:rsidR="00757933" w:rsidRPr="00E10082" w:rsidRDefault="00757933" w:rsidP="00757933">
      <w:pPr>
        <w:spacing w:line="360" w:lineRule="auto"/>
        <w:jc w:val="both"/>
        <w:rPr>
          <w:rFonts w:ascii="Arial" w:hAnsi="Arial" w:cs="Arial"/>
          <w:sz w:val="22"/>
          <w:szCs w:val="22"/>
        </w:rPr>
      </w:pPr>
      <w:r w:rsidRPr="00E10082">
        <w:rPr>
          <w:rFonts w:ascii="Arial" w:hAnsi="Arial" w:cs="Arial"/>
          <w:sz w:val="22"/>
          <w:szCs w:val="22"/>
        </w:rPr>
        <w:t>(</w:t>
      </w:r>
      <w:r w:rsidR="009904D8">
        <w:rPr>
          <w:rFonts w:ascii="Arial" w:hAnsi="Arial" w:cs="Arial"/>
          <w:sz w:val="22"/>
          <w:szCs w:val="22"/>
        </w:rPr>
        <w:t>l</w:t>
      </w:r>
      <w:r w:rsidRPr="00E10082">
        <w:rPr>
          <w:rFonts w:ascii="Arial" w:hAnsi="Arial" w:cs="Arial"/>
          <w:sz w:val="22"/>
          <w:szCs w:val="22"/>
        </w:rPr>
        <w:t>)</w:t>
      </w:r>
      <w:r w:rsidRPr="00E10082">
        <w:rPr>
          <w:rFonts w:ascii="Arial" w:hAnsi="Arial" w:cs="Arial"/>
          <w:sz w:val="22"/>
          <w:szCs w:val="22"/>
        </w:rPr>
        <w:tab/>
      </w:r>
      <w:r w:rsidR="009904D8">
        <w:rPr>
          <w:rFonts w:ascii="Arial" w:hAnsi="Arial" w:cs="Arial"/>
          <w:sz w:val="22"/>
          <w:szCs w:val="22"/>
        </w:rPr>
        <w:t>S</w:t>
      </w:r>
      <w:r w:rsidRPr="00E10082">
        <w:rPr>
          <w:rFonts w:ascii="Arial" w:hAnsi="Arial" w:cs="Arial"/>
          <w:sz w:val="22"/>
          <w:szCs w:val="22"/>
        </w:rPr>
        <w:t>uch cost</w:t>
      </w:r>
      <w:r w:rsidR="009904D8">
        <w:rPr>
          <w:rFonts w:ascii="Arial" w:hAnsi="Arial" w:cs="Arial"/>
          <w:sz w:val="22"/>
          <w:szCs w:val="22"/>
        </w:rPr>
        <w:t>s</w:t>
      </w:r>
      <w:r w:rsidRPr="00E10082">
        <w:rPr>
          <w:rFonts w:ascii="Arial" w:hAnsi="Arial" w:cs="Arial"/>
          <w:sz w:val="22"/>
          <w:szCs w:val="22"/>
        </w:rPr>
        <w:t xml:space="preserve"> as are incurred in the provision of security services</w:t>
      </w:r>
      <w:r w:rsidR="009904D8">
        <w:rPr>
          <w:rFonts w:ascii="Arial" w:hAnsi="Arial" w:cs="Arial"/>
          <w:sz w:val="22"/>
          <w:szCs w:val="22"/>
        </w:rPr>
        <w:t>.</w:t>
      </w:r>
      <w:r w:rsidRPr="00E10082">
        <w:rPr>
          <w:rFonts w:ascii="Arial" w:hAnsi="Arial" w:cs="Arial"/>
          <w:sz w:val="22"/>
          <w:szCs w:val="22"/>
        </w:rPr>
        <w:t>’</w:t>
      </w:r>
    </w:p>
    <w:p w14:paraId="4D762127" w14:textId="77777777" w:rsidR="00757933" w:rsidRPr="00180106" w:rsidRDefault="00757933" w:rsidP="00757933">
      <w:pPr>
        <w:spacing w:line="360" w:lineRule="auto"/>
        <w:jc w:val="both"/>
        <w:rPr>
          <w:rFonts w:ascii="Arial" w:hAnsi="Arial" w:cs="Arial"/>
        </w:rPr>
      </w:pPr>
    </w:p>
    <w:p w14:paraId="7982FB11" w14:textId="16899632" w:rsidR="00757933" w:rsidRPr="0077676E" w:rsidRDefault="00757933" w:rsidP="000708AD">
      <w:pPr>
        <w:pStyle w:val="ListParagraph"/>
        <w:numPr>
          <w:ilvl w:val="0"/>
          <w:numId w:val="2"/>
        </w:numPr>
        <w:spacing w:line="360" w:lineRule="auto"/>
        <w:jc w:val="both"/>
        <w:rPr>
          <w:rFonts w:ascii="Arial" w:hAnsi="Arial" w:cs="Arial"/>
        </w:rPr>
      </w:pPr>
      <w:r w:rsidRPr="000708AD">
        <w:rPr>
          <w:rFonts w:ascii="Arial" w:hAnsi="Arial" w:cs="Arial"/>
        </w:rPr>
        <w:t>This confirms that the respondents were paying lev</w:t>
      </w:r>
      <w:r w:rsidR="00D91FDE">
        <w:rPr>
          <w:rFonts w:ascii="Arial" w:hAnsi="Arial" w:cs="Arial"/>
        </w:rPr>
        <w:t>ies</w:t>
      </w:r>
      <w:r w:rsidRPr="000708AD">
        <w:rPr>
          <w:rFonts w:ascii="Arial" w:hAnsi="Arial" w:cs="Arial"/>
        </w:rPr>
        <w:t xml:space="preserve"> in respect of the maintenance of the entire property and not only a portion of the property they </w:t>
      </w:r>
      <w:r w:rsidRPr="0077676E">
        <w:rPr>
          <w:rFonts w:ascii="Arial" w:hAnsi="Arial" w:cs="Arial"/>
        </w:rPr>
        <w:t>occupy</w:t>
      </w:r>
      <w:r w:rsidR="004C437A" w:rsidRPr="0077676E">
        <w:rPr>
          <w:rFonts w:ascii="Arial" w:hAnsi="Arial" w:cs="Arial"/>
        </w:rPr>
        <w:t>,</w:t>
      </w:r>
      <w:r w:rsidRPr="0077676E">
        <w:rPr>
          <w:rFonts w:ascii="Arial" w:hAnsi="Arial" w:cs="Arial"/>
        </w:rPr>
        <w:t xml:space="preserve"> as alleged by the appellant. The appellant’s contention that the life-right holders’ housing interest</w:t>
      </w:r>
      <w:r w:rsidR="009D5AEF" w:rsidRPr="0077676E">
        <w:rPr>
          <w:rFonts w:ascii="Arial" w:hAnsi="Arial" w:cs="Arial"/>
        </w:rPr>
        <w:t>s</w:t>
      </w:r>
      <w:r w:rsidRPr="0077676E">
        <w:rPr>
          <w:rFonts w:ascii="Arial" w:hAnsi="Arial" w:cs="Arial"/>
        </w:rPr>
        <w:t xml:space="preserve"> in relation to the housing scheme </w:t>
      </w:r>
      <w:r w:rsidR="009D5AEF" w:rsidRPr="0077676E">
        <w:rPr>
          <w:rFonts w:ascii="Arial" w:hAnsi="Arial" w:cs="Arial"/>
        </w:rPr>
        <w:t>are</w:t>
      </w:r>
      <w:r w:rsidRPr="0077676E">
        <w:rPr>
          <w:rFonts w:ascii="Arial" w:hAnsi="Arial" w:cs="Arial"/>
        </w:rPr>
        <w:t xml:space="preserve"> limited to the occupation </w:t>
      </w:r>
      <w:r w:rsidR="00EA274C" w:rsidRPr="0077676E">
        <w:rPr>
          <w:rFonts w:ascii="Arial" w:hAnsi="Arial" w:cs="Arial"/>
        </w:rPr>
        <w:t>of</w:t>
      </w:r>
      <w:r w:rsidRPr="0077676E">
        <w:rPr>
          <w:rFonts w:ascii="Arial" w:hAnsi="Arial" w:cs="Arial"/>
        </w:rPr>
        <w:t xml:space="preserve"> their respective units only</w:t>
      </w:r>
      <w:r w:rsidR="009D5AEF" w:rsidRPr="0077676E">
        <w:rPr>
          <w:rFonts w:ascii="Arial" w:hAnsi="Arial" w:cs="Arial"/>
        </w:rPr>
        <w:t>,</w:t>
      </w:r>
      <w:r w:rsidRPr="0077676E">
        <w:rPr>
          <w:rFonts w:ascii="Arial" w:hAnsi="Arial" w:cs="Arial"/>
        </w:rPr>
        <w:t xml:space="preserve"> disregards the fact that the life-right holders bought into a scheme as described in the consolidated title deed. There is only one title deed in respect of Erf 578. Every inch of Erf 578 form</w:t>
      </w:r>
      <w:r w:rsidR="008A384B">
        <w:rPr>
          <w:rFonts w:ascii="Arial" w:hAnsi="Arial" w:cs="Arial"/>
        </w:rPr>
        <w:t>s</w:t>
      </w:r>
      <w:r w:rsidRPr="0077676E">
        <w:rPr>
          <w:rFonts w:ascii="Arial" w:hAnsi="Arial" w:cs="Arial"/>
        </w:rPr>
        <w:t xml:space="preserve"> part of the scheme. If the scheme was intended to be used for residential purposes </w:t>
      </w:r>
      <w:r w:rsidR="009D5AEF" w:rsidRPr="0077676E">
        <w:rPr>
          <w:rFonts w:ascii="Arial" w:hAnsi="Arial" w:cs="Arial"/>
        </w:rPr>
        <w:t xml:space="preserve">on part of the property </w:t>
      </w:r>
      <w:r w:rsidRPr="0077676E">
        <w:rPr>
          <w:rFonts w:ascii="Arial" w:hAnsi="Arial" w:cs="Arial"/>
        </w:rPr>
        <w:t xml:space="preserve">only, the endorsement </w:t>
      </w:r>
      <w:r w:rsidR="00B00402" w:rsidRPr="0077676E">
        <w:rPr>
          <w:rFonts w:ascii="Arial" w:hAnsi="Arial" w:cs="Arial"/>
        </w:rPr>
        <w:t>against</w:t>
      </w:r>
      <w:r w:rsidRPr="0077676E">
        <w:rPr>
          <w:rFonts w:ascii="Arial" w:hAnsi="Arial" w:cs="Arial"/>
        </w:rPr>
        <w:t xml:space="preserve"> the title deed would have stated that.</w:t>
      </w:r>
    </w:p>
    <w:p w14:paraId="47E2B201" w14:textId="77777777" w:rsidR="00757933" w:rsidRPr="00E10082" w:rsidRDefault="00757933" w:rsidP="00757933">
      <w:pPr>
        <w:spacing w:line="360" w:lineRule="auto"/>
        <w:jc w:val="both"/>
        <w:rPr>
          <w:rFonts w:ascii="Arial" w:hAnsi="Arial" w:cs="Arial"/>
        </w:rPr>
      </w:pPr>
    </w:p>
    <w:p w14:paraId="04CC6E03" w14:textId="605CF00F" w:rsidR="007B2172" w:rsidRPr="000708AD" w:rsidRDefault="007B2172" w:rsidP="000708AD">
      <w:pPr>
        <w:pStyle w:val="ListParagraph"/>
        <w:numPr>
          <w:ilvl w:val="0"/>
          <w:numId w:val="2"/>
        </w:numPr>
        <w:spacing w:line="360" w:lineRule="auto"/>
        <w:jc w:val="both"/>
        <w:rPr>
          <w:rFonts w:ascii="Arial" w:hAnsi="Arial" w:cs="Arial"/>
        </w:rPr>
      </w:pPr>
      <w:r w:rsidRPr="000708AD">
        <w:rPr>
          <w:rFonts w:ascii="Arial" w:hAnsi="Arial" w:cs="Arial"/>
        </w:rPr>
        <w:t xml:space="preserve">The purpose of the </w:t>
      </w:r>
      <w:r w:rsidR="00EA274C" w:rsidRPr="00E10082">
        <w:rPr>
          <w:rFonts w:ascii="Arial" w:hAnsi="Arial" w:cs="Arial"/>
          <w:lang w:val="en-ZA"/>
        </w:rPr>
        <w:t>Housing Development Scheme</w:t>
      </w:r>
      <w:r w:rsidR="00EA274C">
        <w:rPr>
          <w:rFonts w:ascii="Arial" w:hAnsi="Arial" w:cs="Arial"/>
          <w:lang w:val="en-ZA"/>
        </w:rPr>
        <w:t xml:space="preserve">s </w:t>
      </w:r>
      <w:r w:rsidRPr="000708AD">
        <w:rPr>
          <w:rFonts w:ascii="Arial" w:hAnsi="Arial" w:cs="Arial"/>
        </w:rPr>
        <w:t xml:space="preserve">Act is to regulate the alienation of certain interests in housing development schemes for retired persons and to provide for matters connected therewith. In </w:t>
      </w:r>
      <w:r w:rsidRPr="00F52F9F">
        <w:rPr>
          <w:rFonts w:ascii="Arial" w:hAnsi="Arial" w:cs="Arial"/>
          <w:i/>
        </w:rPr>
        <w:t xml:space="preserve">Eden Village (Meadowbrook) </w:t>
      </w:r>
      <w:r w:rsidR="00EA274C">
        <w:rPr>
          <w:rFonts w:ascii="Arial" w:hAnsi="Arial" w:cs="Arial"/>
          <w:i/>
        </w:rPr>
        <w:t>(</w:t>
      </w:r>
      <w:r w:rsidRPr="00F52F9F">
        <w:rPr>
          <w:rFonts w:ascii="Arial" w:hAnsi="Arial" w:cs="Arial"/>
          <w:i/>
        </w:rPr>
        <w:t>Pty</w:t>
      </w:r>
      <w:r w:rsidR="00EA274C">
        <w:rPr>
          <w:rFonts w:ascii="Arial" w:hAnsi="Arial" w:cs="Arial"/>
          <w:i/>
        </w:rPr>
        <w:t>)</w:t>
      </w:r>
      <w:r w:rsidRPr="00F52F9F">
        <w:rPr>
          <w:rFonts w:ascii="Arial" w:hAnsi="Arial" w:cs="Arial"/>
          <w:i/>
        </w:rPr>
        <w:t xml:space="preserve"> Ltd v Edward</w:t>
      </w:r>
      <w:r w:rsidR="00EA274C">
        <w:rPr>
          <w:rFonts w:ascii="Arial" w:hAnsi="Arial" w:cs="Arial"/>
          <w:i/>
        </w:rPr>
        <w:t>s</w:t>
      </w:r>
      <w:r w:rsidRPr="00F52F9F">
        <w:rPr>
          <w:rFonts w:ascii="Arial" w:hAnsi="Arial" w:cs="Arial"/>
          <w:i/>
        </w:rPr>
        <w:t xml:space="preserve"> and Another</w:t>
      </w:r>
      <w:r w:rsidR="00EA274C" w:rsidRPr="00180106">
        <w:rPr>
          <w:rFonts w:ascii="Arial" w:hAnsi="Arial" w:cs="Arial"/>
        </w:rPr>
        <w:t>,</w:t>
      </w:r>
      <w:r w:rsidRPr="00EA274C">
        <w:rPr>
          <w:rStyle w:val="FootnoteReference"/>
          <w:rFonts w:ascii="Arial" w:hAnsi="Arial" w:cs="Arial"/>
        </w:rPr>
        <w:footnoteReference w:id="4"/>
      </w:r>
      <w:r w:rsidRPr="000708AD">
        <w:rPr>
          <w:rFonts w:ascii="Arial" w:hAnsi="Arial" w:cs="Arial"/>
        </w:rPr>
        <w:t xml:space="preserve"> </w:t>
      </w:r>
      <w:r w:rsidR="00601DFB">
        <w:rPr>
          <w:rFonts w:ascii="Arial" w:hAnsi="Arial" w:cs="Arial"/>
        </w:rPr>
        <w:t>(</w:t>
      </w:r>
      <w:r w:rsidR="00601DFB">
        <w:rPr>
          <w:rFonts w:ascii="Arial" w:hAnsi="Arial" w:cs="Arial"/>
          <w:i/>
        </w:rPr>
        <w:t>E</w:t>
      </w:r>
      <w:r w:rsidR="00601DFB" w:rsidRPr="00601DFB">
        <w:rPr>
          <w:rFonts w:ascii="Arial" w:hAnsi="Arial" w:cs="Arial"/>
          <w:i/>
        </w:rPr>
        <w:t>den Village</w:t>
      </w:r>
      <w:r w:rsidR="00601DFB">
        <w:rPr>
          <w:rFonts w:ascii="Arial" w:hAnsi="Arial" w:cs="Arial"/>
        </w:rPr>
        <w:t xml:space="preserve">) </w:t>
      </w:r>
      <w:r w:rsidRPr="000708AD">
        <w:rPr>
          <w:rFonts w:ascii="Arial" w:hAnsi="Arial" w:cs="Arial"/>
        </w:rPr>
        <w:t>this Court stated:</w:t>
      </w:r>
    </w:p>
    <w:p w14:paraId="537A9B57" w14:textId="3AA10C07" w:rsidR="007B2172" w:rsidRPr="00E10082" w:rsidRDefault="007B2172" w:rsidP="007B2172">
      <w:pPr>
        <w:spacing w:line="360" w:lineRule="auto"/>
        <w:jc w:val="both"/>
        <w:rPr>
          <w:rFonts w:ascii="Arial" w:hAnsi="Arial" w:cs="Arial"/>
          <w:sz w:val="22"/>
          <w:szCs w:val="22"/>
        </w:rPr>
      </w:pPr>
      <w:r w:rsidRPr="00E10082">
        <w:rPr>
          <w:rFonts w:ascii="Arial" w:hAnsi="Arial" w:cs="Arial"/>
        </w:rPr>
        <w:t>‘</w:t>
      </w:r>
      <w:r w:rsidRPr="00E10082">
        <w:rPr>
          <w:rFonts w:ascii="Arial" w:hAnsi="Arial" w:cs="Arial"/>
          <w:sz w:val="22"/>
          <w:szCs w:val="22"/>
        </w:rPr>
        <w:t>When one has regard to the objects of the Act the reason for such wide authorisation becomes more apparent. The Act falls within the category of what might be term</w:t>
      </w:r>
      <w:r w:rsidR="00124AE8">
        <w:rPr>
          <w:rFonts w:ascii="Arial" w:hAnsi="Arial" w:cs="Arial"/>
          <w:sz w:val="22"/>
          <w:szCs w:val="22"/>
        </w:rPr>
        <w:t>ed</w:t>
      </w:r>
      <w:r w:rsidRPr="00E10082">
        <w:rPr>
          <w:rFonts w:ascii="Arial" w:hAnsi="Arial" w:cs="Arial"/>
          <w:sz w:val="22"/>
          <w:szCs w:val="22"/>
        </w:rPr>
        <w:t xml:space="preserve"> “social” or “consumer protection” legislation. Its object is to protect elderly or retired persons investing their savings in a housing development scheme from possible exploitation by a developer.</w:t>
      </w:r>
      <w:r w:rsidR="00124AE8">
        <w:rPr>
          <w:rFonts w:ascii="Arial" w:hAnsi="Arial" w:cs="Arial"/>
          <w:sz w:val="22"/>
          <w:szCs w:val="22"/>
        </w:rPr>
        <w:t xml:space="preserve"> </w:t>
      </w:r>
      <w:r w:rsidRPr="00E10082">
        <w:rPr>
          <w:rFonts w:ascii="Arial" w:hAnsi="Arial" w:cs="Arial"/>
          <w:sz w:val="22"/>
          <w:szCs w:val="22"/>
        </w:rPr>
        <w:t>As an example of this one may have regard to section</w:t>
      </w:r>
      <w:r w:rsidR="00124AE8">
        <w:rPr>
          <w:rFonts w:ascii="Arial" w:hAnsi="Arial" w:cs="Arial"/>
          <w:sz w:val="22"/>
          <w:szCs w:val="22"/>
        </w:rPr>
        <w:t>s</w:t>
      </w:r>
      <w:r w:rsidRPr="00E10082">
        <w:rPr>
          <w:rFonts w:ascii="Arial" w:hAnsi="Arial" w:cs="Arial"/>
          <w:sz w:val="22"/>
          <w:szCs w:val="22"/>
        </w:rPr>
        <w:t xml:space="preserve"> 2</w:t>
      </w:r>
      <w:r w:rsidR="00124AE8">
        <w:rPr>
          <w:rFonts w:ascii="Arial" w:hAnsi="Arial" w:cs="Arial"/>
          <w:sz w:val="22"/>
          <w:szCs w:val="22"/>
        </w:rPr>
        <w:t>-</w:t>
      </w:r>
      <w:r w:rsidRPr="00E10082">
        <w:rPr>
          <w:rFonts w:ascii="Arial" w:hAnsi="Arial" w:cs="Arial"/>
          <w:sz w:val="22"/>
          <w:szCs w:val="22"/>
        </w:rPr>
        <w:t>4 of the Act</w:t>
      </w:r>
      <w:r w:rsidR="00124AE8">
        <w:rPr>
          <w:rFonts w:ascii="Arial" w:hAnsi="Arial" w:cs="Arial"/>
          <w:sz w:val="22"/>
          <w:szCs w:val="22"/>
        </w:rPr>
        <w:t>,</w:t>
      </w:r>
      <w:r w:rsidRPr="00E10082">
        <w:rPr>
          <w:rFonts w:ascii="Arial" w:hAnsi="Arial" w:cs="Arial"/>
          <w:sz w:val="22"/>
          <w:szCs w:val="22"/>
        </w:rPr>
        <w:t xml:space="preserve"> which provide in considerable detail what a contract for the acquisition of a housing interest by </w:t>
      </w:r>
      <w:r w:rsidRPr="00E10082">
        <w:rPr>
          <w:rFonts w:ascii="Arial" w:hAnsi="Arial" w:cs="Arial"/>
          <w:sz w:val="22"/>
          <w:szCs w:val="22"/>
        </w:rPr>
        <w:lastRenderedPageBreak/>
        <w:t xml:space="preserve">a retired person should contain: details as to exactly what he is acquiring and what his obligations will be, and also what other </w:t>
      </w:r>
      <w:r w:rsidR="00232D14">
        <w:rPr>
          <w:rFonts w:ascii="Arial" w:hAnsi="Arial" w:cs="Arial"/>
          <w:sz w:val="22"/>
          <w:szCs w:val="22"/>
        </w:rPr>
        <w:t>f</w:t>
      </w:r>
      <w:r w:rsidRPr="00E10082">
        <w:rPr>
          <w:rFonts w:ascii="Arial" w:hAnsi="Arial" w:cs="Arial"/>
          <w:sz w:val="22"/>
          <w:szCs w:val="22"/>
        </w:rPr>
        <w:t>acilities or services will be provided.</w:t>
      </w:r>
      <w:r w:rsidR="00232D14">
        <w:rPr>
          <w:rFonts w:ascii="Arial" w:hAnsi="Arial" w:cs="Arial"/>
          <w:sz w:val="22"/>
          <w:szCs w:val="22"/>
        </w:rPr>
        <w:t xml:space="preserve"> </w:t>
      </w:r>
      <w:r w:rsidRPr="00E10082">
        <w:rPr>
          <w:rFonts w:ascii="Arial" w:hAnsi="Arial" w:cs="Arial"/>
          <w:sz w:val="22"/>
          <w:szCs w:val="22"/>
        </w:rPr>
        <w:t xml:space="preserve">These sections also bind the developer to provide the </w:t>
      </w:r>
      <w:r w:rsidR="00232D14">
        <w:rPr>
          <w:rFonts w:ascii="Arial" w:hAnsi="Arial" w:cs="Arial"/>
          <w:sz w:val="22"/>
          <w:szCs w:val="22"/>
        </w:rPr>
        <w:t>f</w:t>
      </w:r>
      <w:r w:rsidRPr="00E10082">
        <w:rPr>
          <w:rFonts w:ascii="Arial" w:hAnsi="Arial" w:cs="Arial"/>
          <w:sz w:val="22"/>
          <w:szCs w:val="22"/>
        </w:rPr>
        <w:t>acilities promised; if the landed property is unencumbered to keep it unencumbered; and to give an estimate, for a period of three years in advance, of what the upkeep of the scheme is likely to cost.</w:t>
      </w:r>
      <w:r w:rsidR="00232D14">
        <w:rPr>
          <w:rFonts w:ascii="Arial" w:hAnsi="Arial" w:cs="Arial"/>
          <w:sz w:val="22"/>
          <w:szCs w:val="22"/>
        </w:rPr>
        <w:t xml:space="preserve"> </w:t>
      </w:r>
      <w:r w:rsidRPr="00E10082">
        <w:rPr>
          <w:rFonts w:ascii="Arial" w:hAnsi="Arial" w:cs="Arial"/>
          <w:sz w:val="22"/>
          <w:szCs w:val="22"/>
        </w:rPr>
        <w:t>So too, sections 4A, 4B and 4C give the holder of a right of occupation very considerable security by requiring the endorsement of that right against the title deed, and according that right priority over any other right</w:t>
      </w:r>
      <w:r w:rsidR="00232D14">
        <w:rPr>
          <w:rFonts w:ascii="Arial" w:hAnsi="Arial" w:cs="Arial"/>
          <w:sz w:val="22"/>
          <w:szCs w:val="22"/>
        </w:rPr>
        <w:t>,</w:t>
      </w:r>
      <w:r w:rsidRPr="00E10082">
        <w:rPr>
          <w:rFonts w:ascii="Arial" w:hAnsi="Arial" w:cs="Arial"/>
          <w:sz w:val="22"/>
          <w:szCs w:val="22"/>
        </w:rPr>
        <w:t xml:space="preserve"> whether or not such </w:t>
      </w:r>
      <w:r w:rsidR="00232D14">
        <w:rPr>
          <w:rFonts w:ascii="Arial" w:hAnsi="Arial" w:cs="Arial"/>
          <w:sz w:val="22"/>
          <w:szCs w:val="22"/>
        </w:rPr>
        <w:t xml:space="preserve">other </w:t>
      </w:r>
      <w:r w:rsidRPr="00E10082">
        <w:rPr>
          <w:rFonts w:ascii="Arial" w:hAnsi="Arial" w:cs="Arial"/>
          <w:sz w:val="22"/>
          <w:szCs w:val="22"/>
        </w:rPr>
        <w:t xml:space="preserve">right has been registered or endorsed against the </w:t>
      </w:r>
      <w:r w:rsidR="00232D14">
        <w:rPr>
          <w:rFonts w:ascii="Arial" w:hAnsi="Arial" w:cs="Arial"/>
          <w:sz w:val="22"/>
          <w:szCs w:val="22"/>
        </w:rPr>
        <w:t xml:space="preserve">title </w:t>
      </w:r>
      <w:r w:rsidRPr="00E10082">
        <w:rPr>
          <w:rFonts w:ascii="Arial" w:hAnsi="Arial" w:cs="Arial"/>
          <w:sz w:val="22"/>
          <w:szCs w:val="22"/>
        </w:rPr>
        <w:t xml:space="preserve">deed, and irrespective of the time when such </w:t>
      </w:r>
      <w:r w:rsidR="00232D14">
        <w:rPr>
          <w:rFonts w:ascii="Arial" w:hAnsi="Arial" w:cs="Arial"/>
          <w:sz w:val="22"/>
          <w:szCs w:val="22"/>
        </w:rPr>
        <w:t xml:space="preserve">other </w:t>
      </w:r>
      <w:r w:rsidRPr="00E10082">
        <w:rPr>
          <w:rFonts w:ascii="Arial" w:hAnsi="Arial" w:cs="Arial"/>
          <w:sz w:val="22"/>
          <w:szCs w:val="22"/>
        </w:rPr>
        <w:t>right was registered and endorsed.</w:t>
      </w:r>
      <w:r w:rsidR="00232D14">
        <w:rPr>
          <w:rFonts w:ascii="Arial" w:hAnsi="Arial" w:cs="Arial"/>
          <w:sz w:val="22"/>
          <w:szCs w:val="22"/>
        </w:rPr>
        <w:t xml:space="preserve"> </w:t>
      </w:r>
      <w:r w:rsidRPr="00E10082">
        <w:rPr>
          <w:rFonts w:ascii="Arial" w:hAnsi="Arial" w:cs="Arial"/>
          <w:sz w:val="22"/>
          <w:szCs w:val="22"/>
        </w:rPr>
        <w:t>The whole Act is designed to protect the rights and the interests of the retired persons, and recogni</w:t>
      </w:r>
      <w:r w:rsidR="00232D14">
        <w:rPr>
          <w:rFonts w:ascii="Arial" w:hAnsi="Arial" w:cs="Arial"/>
          <w:sz w:val="22"/>
          <w:szCs w:val="22"/>
        </w:rPr>
        <w:t>s</w:t>
      </w:r>
      <w:r w:rsidRPr="00E10082">
        <w:rPr>
          <w:rFonts w:ascii="Arial" w:hAnsi="Arial" w:cs="Arial"/>
          <w:sz w:val="22"/>
          <w:szCs w:val="22"/>
        </w:rPr>
        <w:t>es the fact that the residents have a vested interest in the housing development scheme in which they have chosen to stay</w:t>
      </w:r>
      <w:r w:rsidR="00232D14">
        <w:rPr>
          <w:rFonts w:ascii="Arial" w:hAnsi="Arial" w:cs="Arial"/>
          <w:sz w:val="22"/>
          <w:szCs w:val="22"/>
        </w:rPr>
        <w:t>.</w:t>
      </w:r>
      <w:r w:rsidRPr="00E10082">
        <w:rPr>
          <w:rFonts w:ascii="Arial" w:hAnsi="Arial" w:cs="Arial"/>
          <w:sz w:val="22"/>
          <w:szCs w:val="22"/>
        </w:rPr>
        <w:t>’</w:t>
      </w:r>
    </w:p>
    <w:p w14:paraId="61D25ED6" w14:textId="77777777" w:rsidR="00D05AE8" w:rsidRPr="00E10082" w:rsidRDefault="00D05AE8" w:rsidP="00D05AE8">
      <w:pPr>
        <w:spacing w:line="360" w:lineRule="auto"/>
        <w:jc w:val="both"/>
        <w:rPr>
          <w:rFonts w:ascii="Arial" w:hAnsi="Arial" w:cs="Arial"/>
        </w:rPr>
      </w:pPr>
    </w:p>
    <w:p w14:paraId="5E8D1314" w14:textId="6F0B0B23" w:rsidR="00D05AE8" w:rsidRPr="000708AD" w:rsidRDefault="00D05AE8" w:rsidP="000708AD">
      <w:pPr>
        <w:pStyle w:val="ListParagraph"/>
        <w:numPr>
          <w:ilvl w:val="0"/>
          <w:numId w:val="2"/>
        </w:numPr>
        <w:spacing w:line="360" w:lineRule="auto"/>
        <w:jc w:val="both"/>
        <w:rPr>
          <w:rFonts w:ascii="Arial" w:hAnsi="Arial" w:cs="Arial"/>
        </w:rPr>
      </w:pPr>
      <w:r w:rsidRPr="000708AD">
        <w:rPr>
          <w:rFonts w:ascii="Arial" w:hAnsi="Arial" w:cs="Arial"/>
        </w:rPr>
        <w:t xml:space="preserve">The respondents averred in their answering affidavit that they bought into the </w:t>
      </w:r>
      <w:r w:rsidRPr="0077676E">
        <w:rPr>
          <w:rFonts w:ascii="Arial" w:hAnsi="Arial" w:cs="Arial"/>
        </w:rPr>
        <w:t>scheme</w:t>
      </w:r>
      <w:r w:rsidR="00986237" w:rsidRPr="0077676E">
        <w:rPr>
          <w:rFonts w:ascii="Arial" w:hAnsi="Arial" w:cs="Arial"/>
        </w:rPr>
        <w:t>,</w:t>
      </w:r>
      <w:r w:rsidRPr="0077676E">
        <w:rPr>
          <w:rFonts w:ascii="Arial" w:hAnsi="Arial" w:cs="Arial"/>
        </w:rPr>
        <w:t xml:space="preserve"> which presented a rustic, scheme retirement village which offered peace and </w:t>
      </w:r>
      <w:r w:rsidR="00B00402" w:rsidRPr="0077676E">
        <w:rPr>
          <w:rFonts w:ascii="Arial" w:hAnsi="Arial" w:cs="Arial"/>
        </w:rPr>
        <w:t xml:space="preserve">tranquillity </w:t>
      </w:r>
      <w:r w:rsidRPr="0077676E">
        <w:rPr>
          <w:rFonts w:ascii="Arial" w:hAnsi="Arial" w:cs="Arial"/>
        </w:rPr>
        <w:t>on a large property consisting of open lawns</w:t>
      </w:r>
      <w:r w:rsidR="00C60588" w:rsidRPr="0077676E">
        <w:rPr>
          <w:rFonts w:ascii="Arial" w:hAnsi="Arial" w:cs="Arial"/>
        </w:rPr>
        <w:t>, with a sense of community for</w:t>
      </w:r>
      <w:r w:rsidRPr="0077676E">
        <w:rPr>
          <w:rFonts w:ascii="Arial" w:hAnsi="Arial" w:cs="Arial"/>
        </w:rPr>
        <w:t xml:space="preserve"> the elderly people residing in the flats and cottages. The respondents and other life-right holders invested their hard</w:t>
      </w:r>
      <w:r w:rsidR="003204F6" w:rsidRPr="0077676E">
        <w:rPr>
          <w:rFonts w:ascii="Arial" w:hAnsi="Arial" w:cs="Arial"/>
        </w:rPr>
        <w:t>-</w:t>
      </w:r>
      <w:r w:rsidRPr="0077676E">
        <w:rPr>
          <w:rFonts w:ascii="Arial" w:hAnsi="Arial" w:cs="Arial"/>
        </w:rPr>
        <w:t>earned money into a lifelong right not only in the units they occupy, but also into the life</w:t>
      </w:r>
      <w:r w:rsidR="00B00402" w:rsidRPr="0077676E">
        <w:rPr>
          <w:rFonts w:ascii="Arial" w:hAnsi="Arial" w:cs="Arial"/>
        </w:rPr>
        <w:t>style</w:t>
      </w:r>
      <w:r w:rsidRPr="0077676E">
        <w:rPr>
          <w:rFonts w:ascii="Arial" w:hAnsi="Arial" w:cs="Arial"/>
        </w:rPr>
        <w:t xml:space="preserve"> which the housing scheme offered. They never anticipated that they were to spend a portion of what remained</w:t>
      </w:r>
      <w:r w:rsidRPr="000708AD">
        <w:rPr>
          <w:rFonts w:ascii="Arial" w:hAnsi="Arial" w:cs="Arial"/>
        </w:rPr>
        <w:t xml:space="preserve"> of their lives on the porch of a large commercial building site. In response, the appellant stated that it does not take issue with the respondents’ averments</w:t>
      </w:r>
      <w:r w:rsidR="003204F6">
        <w:rPr>
          <w:rFonts w:ascii="Arial" w:hAnsi="Arial" w:cs="Arial"/>
        </w:rPr>
        <w:t>,</w:t>
      </w:r>
      <w:r w:rsidRPr="000708AD">
        <w:rPr>
          <w:rFonts w:ascii="Arial" w:hAnsi="Arial" w:cs="Arial"/>
        </w:rPr>
        <w:t xml:space="preserve"> because these will be addressed when the city council approves the subdivision.</w:t>
      </w:r>
    </w:p>
    <w:p w14:paraId="6521D036" w14:textId="77777777" w:rsidR="00D05AE8" w:rsidRPr="00E10082" w:rsidRDefault="00D05AE8" w:rsidP="00D05AE8">
      <w:pPr>
        <w:spacing w:line="360" w:lineRule="auto"/>
        <w:jc w:val="both"/>
        <w:rPr>
          <w:rFonts w:ascii="Arial" w:hAnsi="Arial" w:cs="Arial"/>
        </w:rPr>
      </w:pPr>
    </w:p>
    <w:p w14:paraId="7EB7EC81" w14:textId="6C152499" w:rsidR="00303FDC" w:rsidRPr="0077676E" w:rsidRDefault="00303FDC" w:rsidP="000708AD">
      <w:pPr>
        <w:pStyle w:val="ListParagraph"/>
        <w:numPr>
          <w:ilvl w:val="0"/>
          <w:numId w:val="2"/>
        </w:numPr>
        <w:spacing w:line="360" w:lineRule="auto"/>
        <w:jc w:val="both"/>
        <w:rPr>
          <w:rFonts w:ascii="Arial" w:hAnsi="Arial" w:cs="Arial"/>
        </w:rPr>
      </w:pPr>
      <w:r w:rsidRPr="0077676E">
        <w:rPr>
          <w:rFonts w:ascii="Arial" w:hAnsi="Arial" w:cs="Arial"/>
        </w:rPr>
        <w:t xml:space="preserve">The text of s 4B must be interpreted purposively. As stated in </w:t>
      </w:r>
      <w:r w:rsidRPr="0077676E">
        <w:rPr>
          <w:rFonts w:ascii="Arial" w:hAnsi="Arial" w:cs="Arial"/>
          <w:i/>
        </w:rPr>
        <w:t>Eden Village</w:t>
      </w:r>
      <w:r w:rsidRPr="0077676E">
        <w:rPr>
          <w:rFonts w:ascii="Arial" w:hAnsi="Arial" w:cs="Arial"/>
        </w:rPr>
        <w:t xml:space="preserve">, the </w:t>
      </w:r>
      <w:r w:rsidR="0080608E" w:rsidRPr="0077676E">
        <w:rPr>
          <w:rFonts w:ascii="Arial" w:hAnsi="Arial" w:cs="Arial"/>
        </w:rPr>
        <w:t>Ho</w:t>
      </w:r>
      <w:r w:rsidR="00D80018" w:rsidRPr="0077676E">
        <w:rPr>
          <w:rFonts w:ascii="Arial" w:hAnsi="Arial" w:cs="Arial"/>
        </w:rPr>
        <w:t>u</w:t>
      </w:r>
      <w:r w:rsidR="0080608E" w:rsidRPr="0077676E">
        <w:rPr>
          <w:rFonts w:ascii="Arial" w:hAnsi="Arial" w:cs="Arial"/>
        </w:rPr>
        <w:t>sing Development Scheme</w:t>
      </w:r>
      <w:r w:rsidR="00D80018" w:rsidRPr="0077676E">
        <w:rPr>
          <w:rFonts w:ascii="Arial" w:hAnsi="Arial" w:cs="Arial"/>
        </w:rPr>
        <w:t>s</w:t>
      </w:r>
      <w:r w:rsidR="0080608E" w:rsidRPr="0077676E">
        <w:rPr>
          <w:rFonts w:ascii="Arial" w:hAnsi="Arial" w:cs="Arial"/>
        </w:rPr>
        <w:t xml:space="preserve"> </w:t>
      </w:r>
      <w:r w:rsidRPr="0077676E">
        <w:rPr>
          <w:rFonts w:ascii="Arial" w:hAnsi="Arial" w:cs="Arial"/>
        </w:rPr>
        <w:t xml:space="preserve">Act was intended to provide protection to the life-right owners against possible exploitation </w:t>
      </w:r>
      <w:r w:rsidR="007B2172" w:rsidRPr="0077676E">
        <w:rPr>
          <w:rFonts w:ascii="Arial" w:hAnsi="Arial" w:cs="Arial"/>
        </w:rPr>
        <w:t xml:space="preserve">by a developer. Section 4B </w:t>
      </w:r>
      <w:r w:rsidR="0080608E" w:rsidRPr="0077676E">
        <w:rPr>
          <w:rFonts w:ascii="Arial" w:hAnsi="Arial" w:cs="Arial"/>
        </w:rPr>
        <w:t xml:space="preserve">clearly prohibits the appellant from alienating the proposed portion of the property </w:t>
      </w:r>
      <w:r w:rsidR="00512752" w:rsidRPr="0077676E">
        <w:rPr>
          <w:rFonts w:ascii="Arial" w:hAnsi="Arial" w:cs="Arial"/>
        </w:rPr>
        <w:t>without</w:t>
      </w:r>
      <w:r w:rsidR="0080608E" w:rsidRPr="0077676E">
        <w:rPr>
          <w:rFonts w:ascii="Arial" w:hAnsi="Arial" w:cs="Arial"/>
        </w:rPr>
        <w:t xml:space="preserve"> the 75% </w:t>
      </w:r>
      <w:r w:rsidR="00512752" w:rsidRPr="0077676E">
        <w:rPr>
          <w:rFonts w:ascii="Arial" w:hAnsi="Arial" w:cs="Arial"/>
        </w:rPr>
        <w:t xml:space="preserve">consent of </w:t>
      </w:r>
      <w:r w:rsidR="00D80018" w:rsidRPr="0077676E">
        <w:rPr>
          <w:rFonts w:ascii="Arial" w:hAnsi="Arial" w:cs="Arial"/>
        </w:rPr>
        <w:t xml:space="preserve">the </w:t>
      </w:r>
      <w:r w:rsidR="00512752" w:rsidRPr="0077676E">
        <w:rPr>
          <w:rFonts w:ascii="Arial" w:hAnsi="Arial" w:cs="Arial"/>
        </w:rPr>
        <w:t>life-right owners.</w:t>
      </w:r>
    </w:p>
    <w:p w14:paraId="4525C90E" w14:textId="77777777" w:rsidR="00512752" w:rsidRPr="0077676E" w:rsidRDefault="00512752" w:rsidP="008D4DC8">
      <w:pPr>
        <w:spacing w:line="360" w:lineRule="auto"/>
        <w:jc w:val="both"/>
        <w:rPr>
          <w:rFonts w:ascii="Arial" w:hAnsi="Arial" w:cs="Arial"/>
        </w:rPr>
      </w:pPr>
    </w:p>
    <w:p w14:paraId="559EF84C" w14:textId="0114B1AD" w:rsidR="00512752" w:rsidRPr="0077676E" w:rsidRDefault="00512752" w:rsidP="000708AD">
      <w:pPr>
        <w:pStyle w:val="ListParagraph"/>
        <w:numPr>
          <w:ilvl w:val="0"/>
          <w:numId w:val="2"/>
        </w:numPr>
        <w:spacing w:line="360" w:lineRule="auto"/>
        <w:jc w:val="both"/>
        <w:rPr>
          <w:rFonts w:ascii="Arial" w:hAnsi="Arial" w:cs="Arial"/>
        </w:rPr>
      </w:pPr>
      <w:r w:rsidRPr="000708AD">
        <w:rPr>
          <w:rFonts w:ascii="Arial" w:hAnsi="Arial" w:cs="Arial"/>
        </w:rPr>
        <w:lastRenderedPageBreak/>
        <w:t xml:space="preserve">As regards costs, the appellant </w:t>
      </w:r>
      <w:r w:rsidRPr="0077676E">
        <w:rPr>
          <w:rFonts w:ascii="Arial" w:hAnsi="Arial" w:cs="Arial"/>
        </w:rPr>
        <w:t xml:space="preserve">argued that the court </w:t>
      </w:r>
      <w:r w:rsidRPr="0077676E">
        <w:rPr>
          <w:rFonts w:ascii="Arial" w:hAnsi="Arial" w:cs="Arial"/>
          <w:i/>
        </w:rPr>
        <w:t>a quo</w:t>
      </w:r>
      <w:r w:rsidRPr="0077676E">
        <w:rPr>
          <w:rFonts w:ascii="Arial" w:hAnsi="Arial" w:cs="Arial"/>
        </w:rPr>
        <w:t xml:space="preserve"> should have denied the respondents their legal costs</w:t>
      </w:r>
      <w:r w:rsidR="00B00402" w:rsidRPr="0077676E">
        <w:rPr>
          <w:rFonts w:ascii="Arial" w:hAnsi="Arial" w:cs="Arial"/>
        </w:rPr>
        <w:t xml:space="preserve"> or at least a major portion thereof</w:t>
      </w:r>
      <w:r w:rsidRPr="0077676E">
        <w:rPr>
          <w:rFonts w:ascii="Arial" w:hAnsi="Arial" w:cs="Arial"/>
        </w:rPr>
        <w:t>.</w:t>
      </w:r>
      <w:r w:rsidR="00601DFB" w:rsidRPr="0077676E">
        <w:rPr>
          <w:rFonts w:ascii="Arial" w:hAnsi="Arial" w:cs="Arial"/>
        </w:rPr>
        <w:t xml:space="preserve"> </w:t>
      </w:r>
      <w:r w:rsidR="00C96EDA" w:rsidRPr="0077676E">
        <w:rPr>
          <w:rFonts w:ascii="Arial" w:hAnsi="Arial" w:cs="Arial"/>
        </w:rPr>
        <w:t>A</w:t>
      </w:r>
      <w:r w:rsidR="004A6457" w:rsidRPr="0077676E">
        <w:rPr>
          <w:rFonts w:ascii="Arial" w:hAnsi="Arial" w:cs="Arial"/>
        </w:rPr>
        <w:t>ccording to the appellant, the</w:t>
      </w:r>
      <w:r w:rsidR="00601DFB" w:rsidRPr="0077676E">
        <w:rPr>
          <w:rFonts w:ascii="Arial" w:hAnsi="Arial" w:cs="Arial"/>
        </w:rPr>
        <w:t xml:space="preserve"> </w:t>
      </w:r>
      <w:r w:rsidR="00C96EDA" w:rsidRPr="0077676E">
        <w:rPr>
          <w:rFonts w:ascii="Arial" w:hAnsi="Arial" w:cs="Arial"/>
        </w:rPr>
        <w:t>respondents</w:t>
      </w:r>
      <w:r w:rsidR="00C96EDA" w:rsidRPr="000708AD">
        <w:rPr>
          <w:rFonts w:ascii="Arial" w:hAnsi="Arial" w:cs="Arial"/>
        </w:rPr>
        <w:t xml:space="preserve"> </w:t>
      </w:r>
      <w:r w:rsidR="004A6457" w:rsidRPr="000708AD">
        <w:rPr>
          <w:rFonts w:ascii="Arial" w:hAnsi="Arial" w:cs="Arial"/>
        </w:rPr>
        <w:t xml:space="preserve">in their answering affidavit </w:t>
      </w:r>
      <w:r w:rsidR="00C96EDA" w:rsidRPr="000708AD">
        <w:rPr>
          <w:rFonts w:ascii="Arial" w:hAnsi="Arial" w:cs="Arial"/>
        </w:rPr>
        <w:t>dealt in</w:t>
      </w:r>
      <w:r w:rsidR="004A6457" w:rsidRPr="000708AD">
        <w:rPr>
          <w:rFonts w:ascii="Arial" w:hAnsi="Arial" w:cs="Arial"/>
        </w:rPr>
        <w:t xml:space="preserve"> great detail with the proposed DIY Systems development as it is projected, and the impact it would have on the life-right holders’ daily lives and activities. </w:t>
      </w:r>
      <w:r w:rsidR="00A733C0" w:rsidRPr="000708AD">
        <w:rPr>
          <w:rFonts w:ascii="Arial" w:hAnsi="Arial" w:cs="Arial"/>
        </w:rPr>
        <w:t xml:space="preserve">This, according to the appellant, was irrelevant for the adjudication of the legal point that </w:t>
      </w:r>
      <w:r w:rsidR="00B00402" w:rsidRPr="0077676E">
        <w:rPr>
          <w:rFonts w:ascii="Arial" w:hAnsi="Arial" w:cs="Arial"/>
        </w:rPr>
        <w:t xml:space="preserve">required determination by </w:t>
      </w:r>
      <w:r w:rsidR="00A733C0" w:rsidRPr="0077676E">
        <w:rPr>
          <w:rFonts w:ascii="Arial" w:hAnsi="Arial" w:cs="Arial"/>
        </w:rPr>
        <w:t xml:space="preserve">the court </w:t>
      </w:r>
      <w:r w:rsidR="00A733C0" w:rsidRPr="0077676E">
        <w:rPr>
          <w:rFonts w:ascii="Arial" w:hAnsi="Arial" w:cs="Arial"/>
          <w:i/>
        </w:rPr>
        <w:t>a quo</w:t>
      </w:r>
      <w:r w:rsidR="00A733C0" w:rsidRPr="0077676E">
        <w:rPr>
          <w:rFonts w:ascii="Arial" w:hAnsi="Arial" w:cs="Arial"/>
        </w:rPr>
        <w:t>.</w:t>
      </w:r>
    </w:p>
    <w:p w14:paraId="5D9C3C0D" w14:textId="77777777" w:rsidR="00A733C0" w:rsidRPr="00E10082" w:rsidRDefault="00A733C0" w:rsidP="008D4DC8">
      <w:pPr>
        <w:spacing w:line="360" w:lineRule="auto"/>
        <w:jc w:val="both"/>
        <w:rPr>
          <w:rFonts w:ascii="Arial" w:hAnsi="Arial" w:cs="Arial"/>
        </w:rPr>
      </w:pPr>
    </w:p>
    <w:p w14:paraId="40ACFC5C" w14:textId="6824E937" w:rsidR="00A733C0" w:rsidRPr="0077676E" w:rsidRDefault="00A733C0" w:rsidP="000708AD">
      <w:pPr>
        <w:pStyle w:val="ListParagraph"/>
        <w:numPr>
          <w:ilvl w:val="0"/>
          <w:numId w:val="2"/>
        </w:numPr>
        <w:spacing w:line="360" w:lineRule="auto"/>
        <w:jc w:val="both"/>
        <w:rPr>
          <w:rFonts w:ascii="Arial" w:hAnsi="Arial" w:cs="Arial"/>
        </w:rPr>
      </w:pPr>
      <w:r w:rsidRPr="000708AD">
        <w:rPr>
          <w:rFonts w:ascii="Arial" w:hAnsi="Arial" w:cs="Arial"/>
        </w:rPr>
        <w:t xml:space="preserve">In my view, </w:t>
      </w:r>
      <w:r w:rsidR="00C60588">
        <w:rPr>
          <w:rFonts w:ascii="Arial" w:hAnsi="Arial" w:cs="Arial"/>
        </w:rPr>
        <w:t xml:space="preserve">the appellant’s </w:t>
      </w:r>
      <w:r w:rsidR="00C60588" w:rsidRPr="0077676E">
        <w:rPr>
          <w:rFonts w:ascii="Arial" w:hAnsi="Arial" w:cs="Arial"/>
        </w:rPr>
        <w:t xml:space="preserve">contentions </w:t>
      </w:r>
      <w:r w:rsidR="008D3040" w:rsidRPr="0077676E">
        <w:rPr>
          <w:rFonts w:ascii="Arial" w:hAnsi="Arial" w:cs="Arial"/>
        </w:rPr>
        <w:t>in respect of the costs</w:t>
      </w:r>
      <w:r w:rsidR="008D3040">
        <w:rPr>
          <w:rFonts w:ascii="Arial" w:hAnsi="Arial" w:cs="Arial"/>
        </w:rPr>
        <w:t xml:space="preserve"> </w:t>
      </w:r>
      <w:r w:rsidR="00C60588">
        <w:rPr>
          <w:rFonts w:ascii="Arial" w:hAnsi="Arial" w:cs="Arial"/>
        </w:rPr>
        <w:t>are flawed</w:t>
      </w:r>
      <w:r w:rsidRPr="000708AD">
        <w:rPr>
          <w:rFonts w:ascii="Arial" w:hAnsi="Arial" w:cs="Arial"/>
        </w:rPr>
        <w:t>. This application does not merely involve the question of legal interpretation of the Act. It also involves how the respondents, as elderly people, will have to l</w:t>
      </w:r>
      <w:r w:rsidR="00C60588">
        <w:rPr>
          <w:rFonts w:ascii="Arial" w:hAnsi="Arial" w:cs="Arial"/>
        </w:rPr>
        <w:t>ive the remainder of their days in the housing development in which they have to stay.</w:t>
      </w:r>
      <w:r w:rsidRPr="000708AD">
        <w:rPr>
          <w:rFonts w:ascii="Arial" w:hAnsi="Arial" w:cs="Arial"/>
        </w:rPr>
        <w:t xml:space="preserve"> They invested their hard</w:t>
      </w:r>
      <w:r w:rsidR="00D80018">
        <w:rPr>
          <w:rFonts w:ascii="Arial" w:hAnsi="Arial" w:cs="Arial"/>
        </w:rPr>
        <w:t>-</w:t>
      </w:r>
      <w:r w:rsidRPr="000708AD">
        <w:rPr>
          <w:rFonts w:ascii="Arial" w:hAnsi="Arial" w:cs="Arial"/>
        </w:rPr>
        <w:t xml:space="preserve">earned money into the </w:t>
      </w:r>
      <w:r w:rsidRPr="0077676E">
        <w:rPr>
          <w:rFonts w:ascii="Arial" w:hAnsi="Arial" w:cs="Arial"/>
        </w:rPr>
        <w:t xml:space="preserve">scheme </w:t>
      </w:r>
      <w:r w:rsidR="00B00402" w:rsidRPr="0077676E">
        <w:rPr>
          <w:rFonts w:ascii="Arial" w:hAnsi="Arial" w:cs="Arial"/>
        </w:rPr>
        <w:t xml:space="preserve">that </w:t>
      </w:r>
      <w:r w:rsidRPr="0077676E">
        <w:rPr>
          <w:rFonts w:ascii="Arial" w:hAnsi="Arial" w:cs="Arial"/>
        </w:rPr>
        <w:t>represented the retirement village which offered them peace and tranquil</w:t>
      </w:r>
      <w:r w:rsidR="00D80018" w:rsidRPr="0077676E">
        <w:rPr>
          <w:rFonts w:ascii="Arial" w:hAnsi="Arial" w:cs="Arial"/>
        </w:rPr>
        <w:t>lity</w:t>
      </w:r>
      <w:r w:rsidRPr="0077676E">
        <w:rPr>
          <w:rFonts w:ascii="Arial" w:hAnsi="Arial" w:cs="Arial"/>
        </w:rPr>
        <w:t xml:space="preserve"> on a large property.</w:t>
      </w:r>
      <w:r w:rsidR="0024219D" w:rsidRPr="0077676E">
        <w:rPr>
          <w:rFonts w:ascii="Arial" w:hAnsi="Arial" w:cs="Arial"/>
        </w:rPr>
        <w:t xml:space="preserve"> </w:t>
      </w:r>
      <w:r w:rsidR="00C60588" w:rsidRPr="0077676E">
        <w:rPr>
          <w:rFonts w:ascii="Arial" w:hAnsi="Arial" w:cs="Arial"/>
        </w:rPr>
        <w:t xml:space="preserve">Their future would be spent socially interacting with other elderly people in </w:t>
      </w:r>
      <w:r w:rsidR="00C1217A" w:rsidRPr="0077676E">
        <w:rPr>
          <w:rFonts w:ascii="Arial" w:hAnsi="Arial" w:cs="Arial"/>
        </w:rPr>
        <w:t xml:space="preserve">a </w:t>
      </w:r>
      <w:r w:rsidR="00C60588" w:rsidRPr="0077676E">
        <w:rPr>
          <w:rFonts w:ascii="Arial" w:hAnsi="Arial" w:cs="Arial"/>
        </w:rPr>
        <w:t>rustic and serene environment on a large property consisting of open law</w:t>
      </w:r>
      <w:r w:rsidR="00C942F8" w:rsidRPr="0077676E">
        <w:rPr>
          <w:rFonts w:ascii="Arial" w:hAnsi="Arial" w:cs="Arial"/>
        </w:rPr>
        <w:t>n</w:t>
      </w:r>
      <w:r w:rsidR="00C60588" w:rsidRPr="0077676E">
        <w:rPr>
          <w:rFonts w:ascii="Arial" w:hAnsi="Arial" w:cs="Arial"/>
        </w:rPr>
        <w:t xml:space="preserve">s, with a sense of community and not just in a </w:t>
      </w:r>
      <w:r w:rsidR="008A384B">
        <w:rPr>
          <w:rFonts w:ascii="Arial" w:hAnsi="Arial" w:cs="Arial"/>
        </w:rPr>
        <w:t xml:space="preserve">specific unit occupied by them. </w:t>
      </w:r>
      <w:r w:rsidR="0024219D" w:rsidRPr="0077676E">
        <w:rPr>
          <w:rFonts w:ascii="Arial" w:hAnsi="Arial" w:cs="Arial"/>
        </w:rPr>
        <w:t xml:space="preserve">They </w:t>
      </w:r>
      <w:r w:rsidR="00C60588" w:rsidRPr="0077676E">
        <w:rPr>
          <w:rFonts w:ascii="Arial" w:hAnsi="Arial" w:cs="Arial"/>
        </w:rPr>
        <w:t>never anticipated that they would</w:t>
      </w:r>
      <w:r w:rsidR="0024219D" w:rsidRPr="0077676E">
        <w:rPr>
          <w:rFonts w:ascii="Arial" w:hAnsi="Arial" w:cs="Arial"/>
        </w:rPr>
        <w:t xml:space="preserve"> have to</w:t>
      </w:r>
      <w:r w:rsidR="00C60588" w:rsidRPr="0077676E">
        <w:rPr>
          <w:rFonts w:ascii="Arial" w:hAnsi="Arial" w:cs="Arial"/>
        </w:rPr>
        <w:t xml:space="preserve"> share their peacef</w:t>
      </w:r>
      <w:r w:rsidR="00C1217A" w:rsidRPr="0077676E">
        <w:rPr>
          <w:rFonts w:ascii="Arial" w:hAnsi="Arial" w:cs="Arial"/>
        </w:rPr>
        <w:t>ul space o</w:t>
      </w:r>
      <w:r w:rsidR="00C60588" w:rsidRPr="0077676E">
        <w:rPr>
          <w:rFonts w:ascii="Arial" w:hAnsi="Arial" w:cs="Arial"/>
        </w:rPr>
        <w:t>n the porch of</w:t>
      </w:r>
      <w:r w:rsidR="00B667B5" w:rsidRPr="0077676E">
        <w:rPr>
          <w:rFonts w:ascii="Arial" w:hAnsi="Arial" w:cs="Arial"/>
        </w:rPr>
        <w:t xml:space="preserve"> </w:t>
      </w:r>
      <w:r w:rsidR="00D80018" w:rsidRPr="0077676E">
        <w:rPr>
          <w:rFonts w:ascii="Arial" w:hAnsi="Arial" w:cs="Arial"/>
        </w:rPr>
        <w:t xml:space="preserve">a </w:t>
      </w:r>
      <w:r w:rsidR="00B667B5" w:rsidRPr="0077676E">
        <w:rPr>
          <w:rFonts w:ascii="Arial" w:hAnsi="Arial" w:cs="Arial"/>
        </w:rPr>
        <w:t xml:space="preserve">large commercial building site which </w:t>
      </w:r>
      <w:r w:rsidR="00C60588" w:rsidRPr="0077676E">
        <w:rPr>
          <w:rFonts w:ascii="Arial" w:hAnsi="Arial" w:cs="Arial"/>
        </w:rPr>
        <w:t>would impact</w:t>
      </w:r>
      <w:r w:rsidR="00B667B5" w:rsidRPr="0077676E">
        <w:rPr>
          <w:rFonts w:ascii="Arial" w:hAnsi="Arial" w:cs="Arial"/>
        </w:rPr>
        <w:t xml:space="preserve"> their daily lives and activities. Therefore, their </w:t>
      </w:r>
      <w:r w:rsidR="00B00402" w:rsidRPr="0077676E">
        <w:rPr>
          <w:rFonts w:ascii="Arial" w:hAnsi="Arial" w:cs="Arial"/>
        </w:rPr>
        <w:t xml:space="preserve">extensive dealing with </w:t>
      </w:r>
      <w:r w:rsidR="009157BA" w:rsidRPr="0077676E">
        <w:rPr>
          <w:rFonts w:ascii="Arial" w:hAnsi="Arial" w:cs="Arial"/>
        </w:rPr>
        <w:t xml:space="preserve">this issue </w:t>
      </w:r>
      <w:r w:rsidR="00B00402" w:rsidRPr="0077676E">
        <w:rPr>
          <w:rFonts w:ascii="Arial" w:hAnsi="Arial" w:cs="Arial"/>
        </w:rPr>
        <w:t xml:space="preserve">in their answering affidavit </w:t>
      </w:r>
      <w:r w:rsidR="009157BA" w:rsidRPr="0077676E">
        <w:rPr>
          <w:rFonts w:ascii="Arial" w:hAnsi="Arial" w:cs="Arial"/>
        </w:rPr>
        <w:t xml:space="preserve">was </w:t>
      </w:r>
      <w:r w:rsidR="00DD5962" w:rsidRPr="0077676E">
        <w:rPr>
          <w:rFonts w:ascii="Arial" w:hAnsi="Arial" w:cs="Arial"/>
        </w:rPr>
        <w:t>relevant,</w:t>
      </w:r>
      <w:r w:rsidR="008D3040" w:rsidRPr="0077676E">
        <w:rPr>
          <w:rFonts w:ascii="Arial" w:hAnsi="Arial" w:cs="Arial"/>
        </w:rPr>
        <w:t xml:space="preserve"> </w:t>
      </w:r>
      <w:r w:rsidR="00C60588" w:rsidRPr="0077676E">
        <w:rPr>
          <w:rFonts w:ascii="Arial" w:hAnsi="Arial" w:cs="Arial"/>
        </w:rPr>
        <w:t xml:space="preserve">reasonable </w:t>
      </w:r>
      <w:r w:rsidR="008D3040" w:rsidRPr="0077676E">
        <w:rPr>
          <w:rFonts w:ascii="Arial" w:hAnsi="Arial" w:cs="Arial"/>
        </w:rPr>
        <w:t xml:space="preserve">and justified. Thus, </w:t>
      </w:r>
      <w:r w:rsidR="00C60588" w:rsidRPr="0077676E">
        <w:rPr>
          <w:rFonts w:ascii="Arial" w:hAnsi="Arial" w:cs="Arial"/>
        </w:rPr>
        <w:t>they are</w:t>
      </w:r>
      <w:r w:rsidR="009157BA" w:rsidRPr="0077676E">
        <w:rPr>
          <w:rFonts w:ascii="Arial" w:hAnsi="Arial" w:cs="Arial"/>
        </w:rPr>
        <w:t xml:space="preserve"> entitled to their costs.</w:t>
      </w:r>
    </w:p>
    <w:p w14:paraId="4F9F60CE" w14:textId="77777777" w:rsidR="00B667B5" w:rsidRPr="00E10082" w:rsidRDefault="00B667B5" w:rsidP="008D4DC8">
      <w:pPr>
        <w:spacing w:line="360" w:lineRule="auto"/>
        <w:jc w:val="both"/>
        <w:rPr>
          <w:rFonts w:ascii="Arial" w:hAnsi="Arial" w:cs="Arial"/>
        </w:rPr>
      </w:pPr>
    </w:p>
    <w:p w14:paraId="30518E56" w14:textId="5D93B9B0" w:rsidR="00B667B5" w:rsidRPr="000708AD" w:rsidRDefault="00595427" w:rsidP="000708AD">
      <w:pPr>
        <w:pStyle w:val="ListParagraph"/>
        <w:numPr>
          <w:ilvl w:val="0"/>
          <w:numId w:val="2"/>
        </w:numPr>
        <w:spacing w:line="360" w:lineRule="auto"/>
        <w:jc w:val="both"/>
        <w:rPr>
          <w:rFonts w:ascii="Arial" w:hAnsi="Arial" w:cs="Arial"/>
        </w:rPr>
      </w:pPr>
      <w:r w:rsidRPr="000708AD">
        <w:rPr>
          <w:rFonts w:ascii="Arial" w:hAnsi="Arial" w:cs="Arial"/>
        </w:rPr>
        <w:t xml:space="preserve">In the result, the appeal is dismissed with costs </w:t>
      </w:r>
      <w:r w:rsidRPr="0077676E">
        <w:rPr>
          <w:rFonts w:ascii="Arial" w:hAnsi="Arial" w:cs="Arial"/>
        </w:rPr>
        <w:t xml:space="preserve">including </w:t>
      </w:r>
      <w:r w:rsidR="008D3040" w:rsidRPr="0077676E">
        <w:rPr>
          <w:rFonts w:ascii="Arial" w:hAnsi="Arial" w:cs="Arial"/>
        </w:rPr>
        <w:t xml:space="preserve">the </w:t>
      </w:r>
      <w:r w:rsidRPr="0077676E">
        <w:rPr>
          <w:rFonts w:ascii="Arial" w:hAnsi="Arial" w:cs="Arial"/>
        </w:rPr>
        <w:t>costs</w:t>
      </w:r>
      <w:r w:rsidRPr="000708AD">
        <w:rPr>
          <w:rFonts w:ascii="Arial" w:hAnsi="Arial" w:cs="Arial"/>
        </w:rPr>
        <w:t xml:space="preserve"> of two counsel.</w:t>
      </w:r>
    </w:p>
    <w:p w14:paraId="20703F91" w14:textId="6E14748F" w:rsidR="00D05AE8" w:rsidRPr="004137F5" w:rsidRDefault="00D05AE8" w:rsidP="004137F5">
      <w:pPr>
        <w:spacing w:line="360" w:lineRule="auto"/>
        <w:rPr>
          <w:rFonts w:ascii="Arial" w:hAnsi="Arial" w:cs="Arial"/>
        </w:rPr>
      </w:pPr>
    </w:p>
    <w:p w14:paraId="0699FCBA" w14:textId="77777777" w:rsidR="00D751CE" w:rsidRPr="00E10082" w:rsidRDefault="00D751CE" w:rsidP="00DA5759">
      <w:pPr>
        <w:spacing w:line="360" w:lineRule="auto"/>
        <w:jc w:val="both"/>
        <w:rPr>
          <w:rFonts w:ascii="Arial" w:hAnsi="Arial" w:cs="Arial"/>
          <w:lang w:val="en-ZA"/>
        </w:rPr>
      </w:pPr>
    </w:p>
    <w:p w14:paraId="028BE3B9" w14:textId="174F4232" w:rsidR="00476F3A" w:rsidRPr="00E10082" w:rsidRDefault="00521BBC" w:rsidP="00476F3A">
      <w:pPr>
        <w:spacing w:line="360" w:lineRule="auto"/>
        <w:jc w:val="right"/>
        <w:rPr>
          <w:rFonts w:ascii="Arial" w:hAnsi="Arial" w:cs="Arial"/>
        </w:rPr>
      </w:pPr>
      <w:r w:rsidRPr="00E10082">
        <w:rPr>
          <w:rFonts w:ascii="Arial" w:hAnsi="Arial" w:cs="Arial"/>
        </w:rPr>
        <w:t>_________________</w:t>
      </w:r>
    </w:p>
    <w:p w14:paraId="25A4D517" w14:textId="5B2281CD" w:rsidR="00476F3A" w:rsidRPr="00E10082" w:rsidRDefault="007E5CD0" w:rsidP="00476F3A">
      <w:pPr>
        <w:spacing w:line="360" w:lineRule="auto"/>
        <w:jc w:val="right"/>
        <w:rPr>
          <w:rFonts w:ascii="Arial" w:hAnsi="Arial" w:cs="Arial"/>
        </w:rPr>
      </w:pPr>
      <w:r w:rsidRPr="00E10082">
        <w:rPr>
          <w:rFonts w:ascii="Arial" w:hAnsi="Arial" w:cs="Arial"/>
        </w:rPr>
        <w:t xml:space="preserve">F E </w:t>
      </w:r>
      <w:r w:rsidR="007B3181" w:rsidRPr="00E10082">
        <w:rPr>
          <w:rFonts w:ascii="Arial" w:hAnsi="Arial" w:cs="Arial"/>
        </w:rPr>
        <w:t xml:space="preserve">MOKGOHLOA </w:t>
      </w:r>
    </w:p>
    <w:p w14:paraId="2B095056" w14:textId="2C0A164C" w:rsidR="00476F3A" w:rsidRPr="00E10082" w:rsidRDefault="00476F3A" w:rsidP="00476F3A">
      <w:pPr>
        <w:spacing w:line="360" w:lineRule="auto"/>
        <w:jc w:val="right"/>
        <w:rPr>
          <w:rFonts w:ascii="Arial" w:hAnsi="Arial" w:cs="Arial"/>
        </w:rPr>
      </w:pPr>
      <w:r w:rsidRPr="00E10082">
        <w:rPr>
          <w:rFonts w:ascii="Arial" w:hAnsi="Arial" w:cs="Arial"/>
        </w:rPr>
        <w:t>JUDGE OF APPEAL</w:t>
      </w:r>
    </w:p>
    <w:p w14:paraId="2852F491" w14:textId="77777777" w:rsidR="00DA5759" w:rsidRPr="00E10082" w:rsidRDefault="00DA5759" w:rsidP="00DA5759">
      <w:pPr>
        <w:rPr>
          <w:rFonts w:ascii="Arial" w:hAnsi="Arial" w:cs="Arial"/>
        </w:rPr>
      </w:pPr>
    </w:p>
    <w:p w14:paraId="52912B06" w14:textId="77777777" w:rsidR="00DA5759" w:rsidRPr="00E10082" w:rsidRDefault="00DA5759" w:rsidP="00DA5759">
      <w:pPr>
        <w:rPr>
          <w:rFonts w:ascii="Arial" w:hAnsi="Arial" w:cs="Arial"/>
        </w:rPr>
      </w:pPr>
    </w:p>
    <w:p w14:paraId="0CEEBFD1" w14:textId="093D8D3A" w:rsidR="001B1493" w:rsidRPr="00E10082" w:rsidRDefault="001B1493" w:rsidP="001E4C1A">
      <w:pPr>
        <w:snapToGrid w:val="0"/>
        <w:spacing w:line="360" w:lineRule="auto"/>
        <w:rPr>
          <w:rFonts w:ascii="Arial" w:hAnsi="Arial" w:cs="Arial"/>
        </w:rPr>
      </w:pPr>
      <w:r w:rsidRPr="00E10082">
        <w:rPr>
          <w:rFonts w:ascii="Arial" w:hAnsi="Arial" w:cs="Arial"/>
        </w:rPr>
        <w:lastRenderedPageBreak/>
        <w:t xml:space="preserve">Appearances </w:t>
      </w:r>
    </w:p>
    <w:p w14:paraId="3E4159F1" w14:textId="77777777" w:rsidR="001B1493" w:rsidRPr="00E10082" w:rsidRDefault="001B1493" w:rsidP="001E4C1A">
      <w:pPr>
        <w:snapToGrid w:val="0"/>
        <w:spacing w:line="360" w:lineRule="auto"/>
        <w:rPr>
          <w:rFonts w:ascii="Arial" w:hAnsi="Arial" w:cs="Arial"/>
        </w:rPr>
      </w:pPr>
    </w:p>
    <w:p w14:paraId="6C24420C" w14:textId="785331C0" w:rsidR="001B1493" w:rsidRPr="00E10082" w:rsidRDefault="001B1493" w:rsidP="001E4C1A">
      <w:pPr>
        <w:snapToGrid w:val="0"/>
        <w:spacing w:line="360" w:lineRule="auto"/>
        <w:rPr>
          <w:rFonts w:ascii="Arial" w:hAnsi="Arial" w:cs="Arial"/>
        </w:rPr>
      </w:pPr>
      <w:r w:rsidRPr="00E10082">
        <w:rPr>
          <w:rFonts w:ascii="Arial" w:hAnsi="Arial" w:cs="Arial"/>
        </w:rPr>
        <w:t>For appellant:</w:t>
      </w:r>
      <w:r w:rsidRPr="00E10082">
        <w:rPr>
          <w:rFonts w:ascii="Arial" w:hAnsi="Arial" w:cs="Arial"/>
        </w:rPr>
        <w:tab/>
      </w:r>
      <w:r w:rsidR="001E71D9" w:rsidRPr="00E10082">
        <w:rPr>
          <w:rFonts w:ascii="Arial" w:hAnsi="Arial" w:cs="Arial"/>
        </w:rPr>
        <w:tab/>
      </w:r>
      <w:r w:rsidR="003D5774" w:rsidRPr="00E10082">
        <w:rPr>
          <w:rFonts w:ascii="Arial" w:hAnsi="Arial" w:cs="Arial"/>
        </w:rPr>
        <w:t>A</w:t>
      </w:r>
      <w:r w:rsidR="000A377A">
        <w:rPr>
          <w:rFonts w:ascii="Arial" w:hAnsi="Arial" w:cs="Arial"/>
        </w:rPr>
        <w:t xml:space="preserve"> </w:t>
      </w:r>
      <w:r w:rsidR="003D5774" w:rsidRPr="00E10082">
        <w:rPr>
          <w:rFonts w:ascii="Arial" w:hAnsi="Arial" w:cs="Arial"/>
        </w:rPr>
        <w:t>M Heystek</w:t>
      </w:r>
      <w:r w:rsidR="001563AB" w:rsidRPr="00E10082">
        <w:rPr>
          <w:rFonts w:ascii="Arial" w:hAnsi="Arial" w:cs="Arial"/>
        </w:rPr>
        <w:t xml:space="preserve"> SC</w:t>
      </w:r>
    </w:p>
    <w:p w14:paraId="4606BBD9" w14:textId="08AF343F" w:rsidR="001B1493" w:rsidRPr="00E10082" w:rsidRDefault="001B1493" w:rsidP="001E4C1A">
      <w:pPr>
        <w:snapToGrid w:val="0"/>
        <w:spacing w:line="360" w:lineRule="auto"/>
        <w:rPr>
          <w:rFonts w:ascii="Arial" w:hAnsi="Arial" w:cs="Arial"/>
          <w:bCs/>
        </w:rPr>
      </w:pPr>
      <w:r w:rsidRPr="00E10082">
        <w:rPr>
          <w:rFonts w:ascii="Arial" w:hAnsi="Arial" w:cs="Arial"/>
          <w:bCs/>
        </w:rPr>
        <w:t xml:space="preserve">Instructed by: </w:t>
      </w:r>
      <w:r w:rsidR="001563AB" w:rsidRPr="00E10082">
        <w:rPr>
          <w:rFonts w:ascii="Arial" w:hAnsi="Arial" w:cs="Arial"/>
          <w:bCs/>
        </w:rPr>
        <w:tab/>
      </w:r>
      <w:r w:rsidR="001E71D9" w:rsidRPr="00E10082">
        <w:rPr>
          <w:rFonts w:ascii="Arial" w:hAnsi="Arial" w:cs="Arial"/>
          <w:bCs/>
        </w:rPr>
        <w:tab/>
      </w:r>
      <w:r w:rsidR="003D5774" w:rsidRPr="00E10082">
        <w:rPr>
          <w:rFonts w:ascii="Arial" w:hAnsi="Arial" w:cs="Arial"/>
          <w:bCs/>
        </w:rPr>
        <w:t>VD</w:t>
      </w:r>
      <w:r w:rsidR="00C52C16">
        <w:rPr>
          <w:rFonts w:ascii="Arial" w:hAnsi="Arial" w:cs="Arial"/>
          <w:bCs/>
        </w:rPr>
        <w:t>T</w:t>
      </w:r>
      <w:r w:rsidR="003D5774" w:rsidRPr="00E10082">
        <w:rPr>
          <w:rFonts w:ascii="Arial" w:hAnsi="Arial" w:cs="Arial"/>
          <w:bCs/>
        </w:rPr>
        <w:t xml:space="preserve"> Inc</w:t>
      </w:r>
      <w:r w:rsidR="00C52C16">
        <w:rPr>
          <w:rFonts w:ascii="Arial" w:hAnsi="Arial" w:cs="Arial"/>
          <w:bCs/>
        </w:rPr>
        <w:t>orporated</w:t>
      </w:r>
      <w:r w:rsidR="001563AB" w:rsidRPr="00E10082">
        <w:rPr>
          <w:rFonts w:ascii="Arial" w:hAnsi="Arial" w:cs="Arial"/>
          <w:bCs/>
        </w:rPr>
        <w:t xml:space="preserve">, Pretoria </w:t>
      </w:r>
    </w:p>
    <w:p w14:paraId="0B61467B" w14:textId="41D409B3" w:rsidR="001B1493" w:rsidRPr="00E10082" w:rsidRDefault="001563AB" w:rsidP="001E4C1A">
      <w:pPr>
        <w:snapToGrid w:val="0"/>
        <w:spacing w:line="360" w:lineRule="auto"/>
        <w:ind w:left="1179" w:firstLine="1701"/>
        <w:rPr>
          <w:rFonts w:ascii="Arial" w:hAnsi="Arial" w:cs="Arial"/>
          <w:bCs/>
        </w:rPr>
      </w:pPr>
      <w:r w:rsidRPr="00E10082">
        <w:rPr>
          <w:rFonts w:ascii="Arial" w:hAnsi="Arial" w:cs="Arial"/>
          <w:bCs/>
        </w:rPr>
        <w:t>Phatshoane Henney Attorneys</w:t>
      </w:r>
      <w:r w:rsidR="001B1493" w:rsidRPr="00E10082">
        <w:rPr>
          <w:rFonts w:ascii="Arial" w:hAnsi="Arial" w:cs="Arial"/>
          <w:bCs/>
        </w:rPr>
        <w:t>, Bloemfontein</w:t>
      </w:r>
    </w:p>
    <w:p w14:paraId="2DD99D93" w14:textId="77777777" w:rsidR="001B1493" w:rsidRPr="00E10082" w:rsidRDefault="001B1493" w:rsidP="001E4C1A">
      <w:pPr>
        <w:snapToGrid w:val="0"/>
        <w:spacing w:line="360" w:lineRule="auto"/>
        <w:rPr>
          <w:rFonts w:ascii="Arial" w:hAnsi="Arial" w:cs="Arial"/>
          <w:bCs/>
        </w:rPr>
      </w:pPr>
      <w:r w:rsidRPr="00E10082">
        <w:rPr>
          <w:rFonts w:ascii="Arial" w:hAnsi="Arial" w:cs="Arial"/>
          <w:bCs/>
        </w:rPr>
        <w:t xml:space="preserve"> </w:t>
      </w:r>
    </w:p>
    <w:p w14:paraId="107ECF6C" w14:textId="73FC9F62" w:rsidR="001B1493" w:rsidRPr="00E10082" w:rsidRDefault="001B1493" w:rsidP="001E4C1A">
      <w:pPr>
        <w:snapToGrid w:val="0"/>
        <w:spacing w:line="360" w:lineRule="auto"/>
        <w:rPr>
          <w:rFonts w:ascii="Arial" w:hAnsi="Arial" w:cs="Arial"/>
        </w:rPr>
      </w:pPr>
      <w:r w:rsidRPr="00E10082">
        <w:rPr>
          <w:rFonts w:ascii="Arial" w:hAnsi="Arial" w:cs="Arial"/>
        </w:rPr>
        <w:t>For respondent:</w:t>
      </w:r>
      <w:r w:rsidRPr="00E10082">
        <w:rPr>
          <w:rFonts w:ascii="Arial" w:hAnsi="Arial" w:cs="Arial"/>
        </w:rPr>
        <w:tab/>
      </w:r>
      <w:r w:rsidR="001E71D9" w:rsidRPr="00E10082">
        <w:rPr>
          <w:rFonts w:ascii="Arial" w:hAnsi="Arial" w:cs="Arial"/>
        </w:rPr>
        <w:tab/>
      </w:r>
      <w:r w:rsidR="003D5774" w:rsidRPr="00E10082">
        <w:rPr>
          <w:rFonts w:ascii="Arial" w:hAnsi="Arial" w:cs="Arial"/>
        </w:rPr>
        <w:t>D</w:t>
      </w:r>
      <w:r w:rsidR="00C52C16">
        <w:rPr>
          <w:rFonts w:ascii="Arial" w:hAnsi="Arial" w:cs="Arial"/>
        </w:rPr>
        <w:t xml:space="preserve"> </w:t>
      </w:r>
      <w:r w:rsidR="003D5774" w:rsidRPr="00E10082">
        <w:rPr>
          <w:rFonts w:ascii="Arial" w:hAnsi="Arial" w:cs="Arial"/>
        </w:rPr>
        <w:t>M Leathern</w:t>
      </w:r>
      <w:r w:rsidR="001563AB" w:rsidRPr="00E10082">
        <w:rPr>
          <w:rFonts w:ascii="Arial" w:hAnsi="Arial" w:cs="Arial"/>
        </w:rPr>
        <w:t xml:space="preserve"> SC</w:t>
      </w:r>
      <w:r w:rsidR="008A384B">
        <w:rPr>
          <w:rFonts w:ascii="Arial" w:hAnsi="Arial" w:cs="Arial"/>
        </w:rPr>
        <w:t xml:space="preserve"> (with</w:t>
      </w:r>
      <w:r w:rsidR="003D5774" w:rsidRPr="00E10082">
        <w:rPr>
          <w:rFonts w:ascii="Arial" w:hAnsi="Arial" w:cs="Arial"/>
        </w:rPr>
        <w:t>, M Coetzee)</w:t>
      </w:r>
      <w:r w:rsidRPr="00E10082">
        <w:rPr>
          <w:rFonts w:ascii="Arial" w:hAnsi="Arial" w:cs="Arial"/>
        </w:rPr>
        <w:t xml:space="preserve"> </w:t>
      </w:r>
    </w:p>
    <w:p w14:paraId="6BE80C7E" w14:textId="2D44851A" w:rsidR="001B1493" w:rsidRPr="00E10082" w:rsidRDefault="001B1493" w:rsidP="001E4C1A">
      <w:pPr>
        <w:snapToGrid w:val="0"/>
        <w:spacing w:line="360" w:lineRule="auto"/>
        <w:rPr>
          <w:rFonts w:ascii="Arial" w:hAnsi="Arial" w:cs="Arial"/>
          <w:bCs/>
        </w:rPr>
      </w:pPr>
      <w:r w:rsidRPr="00E10082">
        <w:rPr>
          <w:rFonts w:ascii="Arial" w:hAnsi="Arial" w:cs="Arial"/>
          <w:bCs/>
        </w:rPr>
        <w:t>Instructed by:</w:t>
      </w:r>
      <w:r w:rsidR="001563AB" w:rsidRPr="00E10082">
        <w:rPr>
          <w:rFonts w:ascii="Arial" w:hAnsi="Arial" w:cs="Arial"/>
          <w:bCs/>
        </w:rPr>
        <w:tab/>
      </w:r>
      <w:r w:rsidR="001E71D9" w:rsidRPr="00E10082">
        <w:rPr>
          <w:rFonts w:ascii="Arial" w:hAnsi="Arial" w:cs="Arial"/>
          <w:bCs/>
        </w:rPr>
        <w:tab/>
      </w:r>
      <w:r w:rsidR="003D5774" w:rsidRPr="00E10082">
        <w:rPr>
          <w:rFonts w:ascii="Arial" w:hAnsi="Arial" w:cs="Arial"/>
          <w:bCs/>
        </w:rPr>
        <w:t>Tinting</w:t>
      </w:r>
      <w:r w:rsidR="00252710" w:rsidRPr="00E10082">
        <w:rPr>
          <w:rFonts w:ascii="Arial" w:hAnsi="Arial" w:cs="Arial"/>
          <w:bCs/>
        </w:rPr>
        <w:t>ers Inc</w:t>
      </w:r>
      <w:r w:rsidR="00C52C16">
        <w:rPr>
          <w:rFonts w:ascii="Arial" w:hAnsi="Arial" w:cs="Arial"/>
          <w:bCs/>
        </w:rPr>
        <w:t>orporated</w:t>
      </w:r>
      <w:r w:rsidR="00252710" w:rsidRPr="00E10082">
        <w:rPr>
          <w:rFonts w:ascii="Arial" w:hAnsi="Arial" w:cs="Arial"/>
          <w:bCs/>
        </w:rPr>
        <w:t>, Pretoria</w:t>
      </w:r>
      <w:r w:rsidR="001563AB" w:rsidRPr="00E10082">
        <w:rPr>
          <w:rFonts w:ascii="Arial" w:hAnsi="Arial" w:cs="Arial"/>
          <w:bCs/>
        </w:rPr>
        <w:t xml:space="preserve"> </w:t>
      </w:r>
    </w:p>
    <w:p w14:paraId="403428B2" w14:textId="447402BE" w:rsidR="001B1493" w:rsidRPr="00E10082" w:rsidRDefault="00252710" w:rsidP="001E4C1A">
      <w:pPr>
        <w:snapToGrid w:val="0"/>
        <w:spacing w:line="360" w:lineRule="auto"/>
        <w:ind w:left="1179" w:firstLine="1701"/>
        <w:rPr>
          <w:rFonts w:ascii="Arial" w:hAnsi="Arial" w:cs="Arial"/>
          <w:bCs/>
        </w:rPr>
      </w:pPr>
      <w:r w:rsidRPr="00E10082">
        <w:rPr>
          <w:rFonts w:ascii="Arial" w:hAnsi="Arial" w:cs="Arial"/>
          <w:bCs/>
        </w:rPr>
        <w:t>Honey Attorneys</w:t>
      </w:r>
      <w:r w:rsidR="001B1493" w:rsidRPr="00E10082">
        <w:rPr>
          <w:rFonts w:ascii="Arial" w:hAnsi="Arial" w:cs="Arial"/>
          <w:bCs/>
        </w:rPr>
        <w:t>, Bloemfontein</w:t>
      </w:r>
    </w:p>
    <w:p w14:paraId="790CE933" w14:textId="7A578B63" w:rsidR="008E5529" w:rsidRPr="00E10082" w:rsidRDefault="008E5529" w:rsidP="001E4C1A">
      <w:pPr>
        <w:pStyle w:val="Pa3"/>
        <w:snapToGrid w:val="0"/>
        <w:spacing w:line="360" w:lineRule="auto"/>
        <w:rPr>
          <w:rFonts w:cs="Arial"/>
        </w:rPr>
      </w:pPr>
    </w:p>
    <w:p w14:paraId="49AFAA3C" w14:textId="5FC879CC" w:rsidR="00D82BFE" w:rsidRPr="00E10082" w:rsidRDefault="00D82BFE" w:rsidP="001E4C1A">
      <w:pPr>
        <w:snapToGrid w:val="0"/>
        <w:spacing w:line="360" w:lineRule="auto"/>
        <w:jc w:val="both"/>
        <w:rPr>
          <w:rFonts w:ascii="Arial" w:hAnsi="Arial" w:cs="Arial"/>
          <w:sz w:val="28"/>
          <w:szCs w:val="28"/>
        </w:rPr>
      </w:pPr>
    </w:p>
    <w:sectPr w:rsidR="00D82BFE" w:rsidRPr="00E10082" w:rsidSect="00D3605A">
      <w:headerReference w:type="even" r:id="rId11"/>
      <w:head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8C79B" w14:textId="77777777" w:rsidR="00980206" w:rsidRDefault="00980206" w:rsidP="00A91C4B">
      <w:r>
        <w:separator/>
      </w:r>
    </w:p>
    <w:p w14:paraId="6F3E40CD" w14:textId="77777777" w:rsidR="00980206" w:rsidRDefault="00980206"/>
    <w:p w14:paraId="4248DADB" w14:textId="77777777" w:rsidR="00980206" w:rsidRDefault="00980206" w:rsidP="007B3181"/>
    <w:p w14:paraId="0000CA12" w14:textId="77777777" w:rsidR="00980206" w:rsidRDefault="00980206" w:rsidP="00F522FA"/>
  </w:endnote>
  <w:endnote w:type="continuationSeparator" w:id="0">
    <w:p w14:paraId="0419F82D" w14:textId="77777777" w:rsidR="00980206" w:rsidRDefault="00980206" w:rsidP="00A91C4B">
      <w:r>
        <w:continuationSeparator/>
      </w:r>
    </w:p>
    <w:p w14:paraId="73527810" w14:textId="77777777" w:rsidR="00980206" w:rsidRDefault="00980206"/>
    <w:p w14:paraId="3DD4F3FA" w14:textId="77777777" w:rsidR="00980206" w:rsidRDefault="00980206" w:rsidP="007B3181"/>
    <w:p w14:paraId="2DA08288" w14:textId="77777777" w:rsidR="00980206" w:rsidRDefault="00980206" w:rsidP="00F52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10DB3" w14:textId="77777777" w:rsidR="00980206" w:rsidRDefault="00980206" w:rsidP="00F522FA">
      <w:r>
        <w:separator/>
      </w:r>
    </w:p>
  </w:footnote>
  <w:footnote w:type="continuationSeparator" w:id="0">
    <w:p w14:paraId="2EC98B63" w14:textId="77777777" w:rsidR="00980206" w:rsidRDefault="00980206" w:rsidP="00A91C4B">
      <w:r>
        <w:continuationSeparator/>
      </w:r>
    </w:p>
    <w:p w14:paraId="04F51F86" w14:textId="77777777" w:rsidR="00980206" w:rsidRDefault="00980206"/>
    <w:p w14:paraId="4AC700E4" w14:textId="77777777" w:rsidR="00980206" w:rsidRDefault="00980206" w:rsidP="007B3181"/>
    <w:p w14:paraId="4F7A00EC" w14:textId="77777777" w:rsidR="00980206" w:rsidRDefault="00980206" w:rsidP="00F522FA"/>
  </w:footnote>
  <w:footnote w:id="1">
    <w:p w14:paraId="7C464E42" w14:textId="3595598A" w:rsidR="006C3895" w:rsidRPr="00180106" w:rsidRDefault="006C3895" w:rsidP="00180106">
      <w:pPr>
        <w:pStyle w:val="FootnoteText"/>
        <w:rPr>
          <w:rFonts w:ascii="Arial" w:hAnsi="Arial" w:cs="Arial"/>
          <w:lang w:val="en-ZA"/>
        </w:rPr>
      </w:pPr>
      <w:r w:rsidRPr="006E0B61">
        <w:rPr>
          <w:rStyle w:val="FootnoteReference"/>
          <w:rFonts w:ascii="Arial" w:hAnsi="Arial" w:cs="Arial"/>
        </w:rPr>
        <w:footnoteRef/>
      </w:r>
      <w:r w:rsidRPr="006E0B61">
        <w:rPr>
          <w:rFonts w:ascii="Arial" w:hAnsi="Arial" w:cs="Arial"/>
        </w:rPr>
        <w:t xml:space="preserve"> </w:t>
      </w:r>
      <w:r w:rsidRPr="006E0B61">
        <w:rPr>
          <w:rFonts w:ascii="Arial" w:hAnsi="Arial" w:cs="Arial"/>
          <w:i/>
        </w:rPr>
        <w:t>Natal Joint Municipal Pension Fund v Endumeni Municipality</w:t>
      </w:r>
      <w:r w:rsidRPr="006E0B61">
        <w:rPr>
          <w:rFonts w:ascii="Arial" w:hAnsi="Arial" w:cs="Arial"/>
        </w:rPr>
        <w:t xml:space="preserve"> [2012] ZASCA 13; </w:t>
      </w:r>
      <w:r w:rsidRPr="00180106">
        <w:rPr>
          <w:rFonts w:ascii="Arial" w:hAnsi="Arial" w:cs="Arial"/>
          <w:lang w:val="en-ZA"/>
        </w:rPr>
        <w:t xml:space="preserve">[2012] 2 All SA 262 (SCA); </w:t>
      </w:r>
      <w:r w:rsidRPr="006E0B61">
        <w:rPr>
          <w:rFonts w:ascii="Arial" w:hAnsi="Arial" w:cs="Arial"/>
        </w:rPr>
        <w:t>2012 (4) SA 593 (SCA).</w:t>
      </w:r>
    </w:p>
  </w:footnote>
  <w:footnote w:id="2">
    <w:p w14:paraId="44378BBE" w14:textId="53150D8B" w:rsidR="006C3895" w:rsidRPr="00E10082" w:rsidRDefault="006C3895" w:rsidP="00601DFB">
      <w:pPr>
        <w:pStyle w:val="FootnoteText"/>
        <w:jc w:val="both"/>
        <w:rPr>
          <w:rFonts w:ascii="Arial" w:hAnsi="Arial" w:cs="Arial"/>
          <w:lang w:val="en-US"/>
        </w:rPr>
      </w:pPr>
      <w:r w:rsidRPr="00E10082">
        <w:rPr>
          <w:rStyle w:val="FootnoteReference"/>
          <w:rFonts w:ascii="Arial" w:hAnsi="Arial" w:cs="Arial"/>
        </w:rPr>
        <w:footnoteRef/>
      </w:r>
      <w:r w:rsidRPr="00E10082">
        <w:rPr>
          <w:rFonts w:ascii="Arial" w:hAnsi="Arial" w:cs="Arial"/>
        </w:rPr>
        <w:t xml:space="preserve"> </w:t>
      </w:r>
      <w:r w:rsidRPr="00E10082">
        <w:rPr>
          <w:rFonts w:ascii="Arial" w:hAnsi="Arial" w:cs="Arial"/>
          <w:i/>
        </w:rPr>
        <w:t>Commissioner, South African Revenue Service v United Manganese of Kalahari (Pty) Ltd</w:t>
      </w:r>
      <w:r w:rsidRPr="00E10082">
        <w:rPr>
          <w:rFonts w:ascii="Arial" w:hAnsi="Arial" w:cs="Arial"/>
        </w:rPr>
        <w:t xml:space="preserve"> [2020] ZASCA 16; 2020 (4) SA 428 (SCA)</w:t>
      </w:r>
      <w:r>
        <w:rPr>
          <w:rFonts w:ascii="Arial" w:hAnsi="Arial" w:cs="Arial"/>
        </w:rPr>
        <w:t xml:space="preserve"> para 8.</w:t>
      </w:r>
    </w:p>
  </w:footnote>
  <w:footnote w:id="3">
    <w:p w14:paraId="24779AEB" w14:textId="15E6CA3E" w:rsidR="006C3895" w:rsidRPr="00180106" w:rsidRDefault="006C3895">
      <w:pPr>
        <w:pStyle w:val="FootnoteText"/>
        <w:rPr>
          <w:rFonts w:ascii="Arial" w:hAnsi="Arial" w:cs="Arial"/>
          <w:lang w:val="en-US"/>
        </w:rPr>
      </w:pPr>
      <w:r w:rsidRPr="00180106">
        <w:rPr>
          <w:rStyle w:val="FootnoteReference"/>
          <w:rFonts w:ascii="Arial" w:hAnsi="Arial" w:cs="Arial"/>
        </w:rPr>
        <w:footnoteRef/>
      </w:r>
      <w:r w:rsidRPr="00180106">
        <w:rPr>
          <w:rFonts w:ascii="Arial" w:hAnsi="Arial" w:cs="Arial"/>
        </w:rPr>
        <w:t xml:space="preserve"> </w:t>
      </w:r>
      <w:r w:rsidR="00320572">
        <w:rPr>
          <w:rFonts w:ascii="Arial" w:hAnsi="Arial" w:cs="Arial"/>
        </w:rPr>
        <w:t xml:space="preserve">Footnote 2 </w:t>
      </w:r>
      <w:r w:rsidRPr="006E0B61">
        <w:rPr>
          <w:rFonts w:ascii="Arial" w:hAnsi="Arial" w:cs="Arial"/>
          <w:iCs/>
        </w:rPr>
        <w:t>para 17.</w:t>
      </w:r>
    </w:p>
  </w:footnote>
  <w:footnote w:id="4">
    <w:p w14:paraId="017C7EFC" w14:textId="41C5048D" w:rsidR="006C3895" w:rsidRPr="00085209" w:rsidRDefault="006C3895" w:rsidP="00601DFB">
      <w:pPr>
        <w:pStyle w:val="FootnoteText"/>
        <w:jc w:val="both"/>
        <w:rPr>
          <w:lang w:val="en-US"/>
        </w:rPr>
      </w:pPr>
      <w:r>
        <w:rPr>
          <w:rStyle w:val="FootnoteReference"/>
        </w:rPr>
        <w:footnoteRef/>
      </w:r>
      <w:r>
        <w:t xml:space="preserve"> </w:t>
      </w:r>
      <w:r w:rsidRPr="00E10082">
        <w:rPr>
          <w:rFonts w:ascii="Arial" w:hAnsi="Arial" w:cs="Arial"/>
          <w:i/>
          <w:lang w:val="en-US"/>
        </w:rPr>
        <w:t xml:space="preserve">Eden Village (Meadowbrook) </w:t>
      </w:r>
      <w:r>
        <w:rPr>
          <w:rFonts w:ascii="Arial" w:hAnsi="Arial" w:cs="Arial"/>
          <w:i/>
          <w:lang w:val="en-US"/>
        </w:rPr>
        <w:t>(</w:t>
      </w:r>
      <w:r w:rsidRPr="00E10082">
        <w:rPr>
          <w:rFonts w:ascii="Arial" w:hAnsi="Arial" w:cs="Arial"/>
          <w:i/>
          <w:lang w:val="en-US"/>
        </w:rPr>
        <w:t>Pty</w:t>
      </w:r>
      <w:r>
        <w:rPr>
          <w:rFonts w:ascii="Arial" w:hAnsi="Arial" w:cs="Arial"/>
          <w:i/>
          <w:lang w:val="en-US"/>
        </w:rPr>
        <w:t>)</w:t>
      </w:r>
      <w:r w:rsidRPr="00E10082">
        <w:rPr>
          <w:rFonts w:ascii="Arial" w:hAnsi="Arial" w:cs="Arial"/>
          <w:i/>
          <w:lang w:val="en-US"/>
        </w:rPr>
        <w:t xml:space="preserve"> Ltd v Edward</w:t>
      </w:r>
      <w:r>
        <w:rPr>
          <w:rFonts w:ascii="Arial" w:hAnsi="Arial" w:cs="Arial"/>
          <w:i/>
          <w:lang w:val="en-US"/>
        </w:rPr>
        <w:t>s</w:t>
      </w:r>
      <w:r w:rsidRPr="00E10082">
        <w:rPr>
          <w:rFonts w:ascii="Arial" w:hAnsi="Arial" w:cs="Arial"/>
          <w:i/>
          <w:lang w:val="en-US"/>
        </w:rPr>
        <w:t xml:space="preserve"> and Another</w:t>
      </w:r>
      <w:r w:rsidRPr="00E10082">
        <w:rPr>
          <w:rFonts w:ascii="Arial" w:hAnsi="Arial" w:cs="Arial"/>
          <w:lang w:val="en-US"/>
        </w:rPr>
        <w:t xml:space="preserve"> 1995 (4) SA 31 (A)</w:t>
      </w:r>
      <w:r>
        <w:rPr>
          <w:rFonts w:ascii="Arial" w:hAnsi="Arial" w:cs="Arial"/>
          <w:lang w:val="en-US"/>
        </w:rPr>
        <w:t xml:space="preserve"> at 44A-F.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6F3D" w14:textId="77777777" w:rsidR="006C3895" w:rsidRDefault="006C38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06096" w14:textId="77777777" w:rsidR="006C3895" w:rsidRDefault="006C389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2F21" w14:textId="731EA075" w:rsidR="006C3895" w:rsidRDefault="006C38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F4D">
      <w:rPr>
        <w:rStyle w:val="PageNumber"/>
        <w:noProof/>
      </w:rPr>
      <w:t>2</w:t>
    </w:r>
    <w:r>
      <w:rPr>
        <w:rStyle w:val="PageNumber"/>
      </w:rPr>
      <w:fldChar w:fldCharType="end"/>
    </w:r>
  </w:p>
  <w:p w14:paraId="6637FAD9" w14:textId="77777777" w:rsidR="006C3895" w:rsidRDefault="006C3895">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B954" w14:textId="77777777" w:rsidR="006C3895" w:rsidRDefault="006C38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182AB" w14:textId="77777777" w:rsidR="006C3895" w:rsidRDefault="006C3895">
    <w:pPr>
      <w:pStyle w:val="Header"/>
      <w:ind w:right="360"/>
    </w:pPr>
  </w:p>
  <w:p w14:paraId="5B772565" w14:textId="77777777" w:rsidR="006C3895" w:rsidRDefault="006C3895"/>
  <w:p w14:paraId="5B7D5FEA" w14:textId="77777777" w:rsidR="006C3895" w:rsidRDefault="006C3895" w:rsidP="007B3181"/>
  <w:p w14:paraId="0EF4FA26" w14:textId="77777777" w:rsidR="006C3895" w:rsidRDefault="006C3895" w:rsidP="00F522F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0CF2" w14:textId="4ED700CF" w:rsidR="006C3895" w:rsidRDefault="006C38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F4D">
      <w:rPr>
        <w:rStyle w:val="PageNumber"/>
        <w:noProof/>
      </w:rPr>
      <w:t>9</w:t>
    </w:r>
    <w:r>
      <w:rPr>
        <w:rStyle w:val="PageNumber"/>
      </w:rPr>
      <w:fldChar w:fldCharType="end"/>
    </w:r>
  </w:p>
  <w:p w14:paraId="07508080" w14:textId="77777777" w:rsidR="006C3895" w:rsidRDefault="006C3895">
    <w:pPr>
      <w:pStyle w:val="Header"/>
      <w:ind w:right="360"/>
    </w:pPr>
  </w:p>
  <w:p w14:paraId="0FC9A6D9" w14:textId="77777777" w:rsidR="006C3895" w:rsidRDefault="006C3895"/>
  <w:p w14:paraId="0EDA55A7" w14:textId="77777777" w:rsidR="006C3895" w:rsidRDefault="006C3895" w:rsidP="007B3181"/>
  <w:p w14:paraId="4C1DAB81" w14:textId="77777777" w:rsidR="006C3895" w:rsidRDefault="006C3895" w:rsidP="00F522F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0652C5B0"/>
    <w:lvl w:ilvl="0" w:tplc="A0FC77E4">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7774"/>
    <w:multiLevelType w:val="hybridMultilevel"/>
    <w:tmpl w:val="4040278A"/>
    <w:lvl w:ilvl="0" w:tplc="D7D24EE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D1E6DC7"/>
    <w:multiLevelType w:val="hybridMultilevel"/>
    <w:tmpl w:val="7500E088"/>
    <w:lvl w:ilvl="0" w:tplc="99C237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253E21"/>
    <w:multiLevelType w:val="hybridMultilevel"/>
    <w:tmpl w:val="82162E42"/>
    <w:lvl w:ilvl="0" w:tplc="FC20E620">
      <w:start w:val="1"/>
      <w:numFmt w:val="lowerRoman"/>
      <w:lvlText w:val="(%1)"/>
      <w:lvlJc w:val="left"/>
      <w:pPr>
        <w:tabs>
          <w:tab w:val="num" w:pos="1464"/>
        </w:tabs>
        <w:ind w:left="1464" w:hanging="372"/>
      </w:pPr>
      <w:rPr>
        <w:rFonts w:ascii="Times New Roman" w:eastAsia="Times New Roman" w:hAnsi="Times New Roman" w:cs="Times New Roman" w:hint="default"/>
      </w:rPr>
    </w:lvl>
    <w:lvl w:ilvl="1" w:tplc="04090019" w:tentative="1">
      <w:start w:val="1"/>
      <w:numFmt w:val="lowerLetter"/>
      <w:lvlText w:val="%2."/>
      <w:lvlJc w:val="left"/>
      <w:pPr>
        <w:tabs>
          <w:tab w:val="num" w:pos="2172"/>
        </w:tabs>
        <w:ind w:left="2172" w:hanging="360"/>
      </w:pPr>
      <w:rPr>
        <w:rFonts w:cs="Times New Roman"/>
      </w:rPr>
    </w:lvl>
    <w:lvl w:ilvl="2" w:tplc="0409001B" w:tentative="1">
      <w:start w:val="1"/>
      <w:numFmt w:val="lowerRoman"/>
      <w:lvlText w:val="%3."/>
      <w:lvlJc w:val="right"/>
      <w:pPr>
        <w:tabs>
          <w:tab w:val="num" w:pos="2892"/>
        </w:tabs>
        <w:ind w:left="2892" w:hanging="180"/>
      </w:pPr>
      <w:rPr>
        <w:rFonts w:cs="Times New Roman"/>
      </w:rPr>
    </w:lvl>
    <w:lvl w:ilvl="3" w:tplc="0409000F" w:tentative="1">
      <w:start w:val="1"/>
      <w:numFmt w:val="decimal"/>
      <w:lvlText w:val="%4."/>
      <w:lvlJc w:val="left"/>
      <w:pPr>
        <w:tabs>
          <w:tab w:val="num" w:pos="3612"/>
        </w:tabs>
        <w:ind w:left="3612" w:hanging="360"/>
      </w:pPr>
      <w:rPr>
        <w:rFonts w:cs="Times New Roman"/>
      </w:rPr>
    </w:lvl>
    <w:lvl w:ilvl="4" w:tplc="04090019" w:tentative="1">
      <w:start w:val="1"/>
      <w:numFmt w:val="lowerLetter"/>
      <w:lvlText w:val="%5."/>
      <w:lvlJc w:val="left"/>
      <w:pPr>
        <w:tabs>
          <w:tab w:val="num" w:pos="4332"/>
        </w:tabs>
        <w:ind w:left="4332" w:hanging="360"/>
      </w:pPr>
      <w:rPr>
        <w:rFonts w:cs="Times New Roman"/>
      </w:rPr>
    </w:lvl>
    <w:lvl w:ilvl="5" w:tplc="0409001B" w:tentative="1">
      <w:start w:val="1"/>
      <w:numFmt w:val="lowerRoman"/>
      <w:lvlText w:val="%6."/>
      <w:lvlJc w:val="right"/>
      <w:pPr>
        <w:tabs>
          <w:tab w:val="num" w:pos="5052"/>
        </w:tabs>
        <w:ind w:left="5052" w:hanging="180"/>
      </w:pPr>
      <w:rPr>
        <w:rFonts w:cs="Times New Roman"/>
      </w:rPr>
    </w:lvl>
    <w:lvl w:ilvl="6" w:tplc="0409000F" w:tentative="1">
      <w:start w:val="1"/>
      <w:numFmt w:val="decimal"/>
      <w:lvlText w:val="%7."/>
      <w:lvlJc w:val="left"/>
      <w:pPr>
        <w:tabs>
          <w:tab w:val="num" w:pos="5772"/>
        </w:tabs>
        <w:ind w:left="5772" w:hanging="360"/>
      </w:pPr>
      <w:rPr>
        <w:rFonts w:cs="Times New Roman"/>
      </w:rPr>
    </w:lvl>
    <w:lvl w:ilvl="7" w:tplc="04090019" w:tentative="1">
      <w:start w:val="1"/>
      <w:numFmt w:val="lowerLetter"/>
      <w:lvlText w:val="%8."/>
      <w:lvlJc w:val="left"/>
      <w:pPr>
        <w:tabs>
          <w:tab w:val="num" w:pos="6492"/>
        </w:tabs>
        <w:ind w:left="6492" w:hanging="360"/>
      </w:pPr>
      <w:rPr>
        <w:rFonts w:cs="Times New Roman"/>
      </w:rPr>
    </w:lvl>
    <w:lvl w:ilvl="8" w:tplc="0409001B" w:tentative="1">
      <w:start w:val="1"/>
      <w:numFmt w:val="lowerRoman"/>
      <w:lvlText w:val="%9."/>
      <w:lvlJc w:val="right"/>
      <w:pPr>
        <w:tabs>
          <w:tab w:val="num" w:pos="7212"/>
        </w:tabs>
        <w:ind w:left="7212" w:hanging="180"/>
      </w:pPr>
      <w:rPr>
        <w:rFonts w:cs="Times New Roman"/>
      </w:rPr>
    </w:lvl>
  </w:abstractNum>
  <w:abstractNum w:abstractNumId="4" w15:restartNumberingAfterBreak="0">
    <w:nsid w:val="2D6F393B"/>
    <w:multiLevelType w:val="hybridMultilevel"/>
    <w:tmpl w:val="0600814A"/>
    <w:lvl w:ilvl="0" w:tplc="40FC82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8D5094"/>
    <w:multiLevelType w:val="hybridMultilevel"/>
    <w:tmpl w:val="94BC69D8"/>
    <w:lvl w:ilvl="0" w:tplc="54C80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CF0017"/>
    <w:multiLevelType w:val="hybridMultilevel"/>
    <w:tmpl w:val="46FC916A"/>
    <w:lvl w:ilvl="0" w:tplc="16E80AA6">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7A3F1F26"/>
    <w:multiLevelType w:val="hybridMultilevel"/>
    <w:tmpl w:val="993C2624"/>
    <w:lvl w:ilvl="0" w:tplc="1AA802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6"/>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4B"/>
    <w:rsid w:val="00003363"/>
    <w:rsid w:val="00007546"/>
    <w:rsid w:val="0001153A"/>
    <w:rsid w:val="00021CE5"/>
    <w:rsid w:val="00030124"/>
    <w:rsid w:val="00035127"/>
    <w:rsid w:val="00037353"/>
    <w:rsid w:val="0004140F"/>
    <w:rsid w:val="00041BA4"/>
    <w:rsid w:val="000422EE"/>
    <w:rsid w:val="000439C9"/>
    <w:rsid w:val="00045F53"/>
    <w:rsid w:val="000462A7"/>
    <w:rsid w:val="00056099"/>
    <w:rsid w:val="00057164"/>
    <w:rsid w:val="00057683"/>
    <w:rsid w:val="00057F6B"/>
    <w:rsid w:val="0006261A"/>
    <w:rsid w:val="000708AD"/>
    <w:rsid w:val="00071A97"/>
    <w:rsid w:val="00075344"/>
    <w:rsid w:val="00084570"/>
    <w:rsid w:val="00085209"/>
    <w:rsid w:val="00086621"/>
    <w:rsid w:val="00086BAF"/>
    <w:rsid w:val="000912CF"/>
    <w:rsid w:val="000A377A"/>
    <w:rsid w:val="000A6BB1"/>
    <w:rsid w:val="000B4A8D"/>
    <w:rsid w:val="000C1AB0"/>
    <w:rsid w:val="000C72E6"/>
    <w:rsid w:val="000E0A0D"/>
    <w:rsid w:val="000E685D"/>
    <w:rsid w:val="001107D3"/>
    <w:rsid w:val="00110969"/>
    <w:rsid w:val="00114FCC"/>
    <w:rsid w:val="0011708A"/>
    <w:rsid w:val="00120529"/>
    <w:rsid w:val="0012494F"/>
    <w:rsid w:val="00124AE8"/>
    <w:rsid w:val="00127997"/>
    <w:rsid w:val="00132C74"/>
    <w:rsid w:val="001335A5"/>
    <w:rsid w:val="00145199"/>
    <w:rsid w:val="00150155"/>
    <w:rsid w:val="001563AB"/>
    <w:rsid w:val="00160BA3"/>
    <w:rsid w:val="0016145A"/>
    <w:rsid w:val="00173347"/>
    <w:rsid w:val="00180106"/>
    <w:rsid w:val="00182219"/>
    <w:rsid w:val="00182808"/>
    <w:rsid w:val="00182950"/>
    <w:rsid w:val="00186A13"/>
    <w:rsid w:val="00190701"/>
    <w:rsid w:val="00194CC2"/>
    <w:rsid w:val="001A72FB"/>
    <w:rsid w:val="001B1493"/>
    <w:rsid w:val="001B404E"/>
    <w:rsid w:val="001C2031"/>
    <w:rsid w:val="001C6198"/>
    <w:rsid w:val="001C786E"/>
    <w:rsid w:val="001D4B97"/>
    <w:rsid w:val="001D7B5C"/>
    <w:rsid w:val="001E4C1A"/>
    <w:rsid w:val="001E4E1C"/>
    <w:rsid w:val="001E51C8"/>
    <w:rsid w:val="001E71D9"/>
    <w:rsid w:val="001F0C9F"/>
    <w:rsid w:val="001F1461"/>
    <w:rsid w:val="001F1570"/>
    <w:rsid w:val="001F3073"/>
    <w:rsid w:val="001F64E1"/>
    <w:rsid w:val="002000E0"/>
    <w:rsid w:val="00200981"/>
    <w:rsid w:val="00205459"/>
    <w:rsid w:val="00210AD0"/>
    <w:rsid w:val="002128FC"/>
    <w:rsid w:val="00215632"/>
    <w:rsid w:val="002166A6"/>
    <w:rsid w:val="002166D9"/>
    <w:rsid w:val="00221B8D"/>
    <w:rsid w:val="00222C6C"/>
    <w:rsid w:val="00232D14"/>
    <w:rsid w:val="00236D0C"/>
    <w:rsid w:val="0024219D"/>
    <w:rsid w:val="00242326"/>
    <w:rsid w:val="002473D8"/>
    <w:rsid w:val="00252710"/>
    <w:rsid w:val="00260878"/>
    <w:rsid w:val="00262B88"/>
    <w:rsid w:val="00270090"/>
    <w:rsid w:val="00270901"/>
    <w:rsid w:val="0027274A"/>
    <w:rsid w:val="002866A2"/>
    <w:rsid w:val="00286E0F"/>
    <w:rsid w:val="00287D53"/>
    <w:rsid w:val="00292B3B"/>
    <w:rsid w:val="00292EA8"/>
    <w:rsid w:val="00294198"/>
    <w:rsid w:val="002978A6"/>
    <w:rsid w:val="002B6AB0"/>
    <w:rsid w:val="002C0A47"/>
    <w:rsid w:val="002C45EC"/>
    <w:rsid w:val="002C505B"/>
    <w:rsid w:val="002D6076"/>
    <w:rsid w:val="002E4880"/>
    <w:rsid w:val="002F34A9"/>
    <w:rsid w:val="002F7575"/>
    <w:rsid w:val="00303FDC"/>
    <w:rsid w:val="003204F6"/>
    <w:rsid w:val="00320572"/>
    <w:rsid w:val="00322BD6"/>
    <w:rsid w:val="0032784E"/>
    <w:rsid w:val="00331D70"/>
    <w:rsid w:val="00357A6F"/>
    <w:rsid w:val="0036344B"/>
    <w:rsid w:val="0037374A"/>
    <w:rsid w:val="00380C9A"/>
    <w:rsid w:val="00380D8F"/>
    <w:rsid w:val="00381222"/>
    <w:rsid w:val="00387557"/>
    <w:rsid w:val="003951DE"/>
    <w:rsid w:val="003969E2"/>
    <w:rsid w:val="003A1FEB"/>
    <w:rsid w:val="003A6354"/>
    <w:rsid w:val="003B1D8E"/>
    <w:rsid w:val="003B1DC5"/>
    <w:rsid w:val="003B25DC"/>
    <w:rsid w:val="003C14DB"/>
    <w:rsid w:val="003C4C5A"/>
    <w:rsid w:val="003D012D"/>
    <w:rsid w:val="003D07D2"/>
    <w:rsid w:val="003D19CE"/>
    <w:rsid w:val="003D5774"/>
    <w:rsid w:val="003D663E"/>
    <w:rsid w:val="003D6C61"/>
    <w:rsid w:val="003E22D3"/>
    <w:rsid w:val="003E22E2"/>
    <w:rsid w:val="003E6796"/>
    <w:rsid w:val="00402010"/>
    <w:rsid w:val="004137F5"/>
    <w:rsid w:val="00422DF7"/>
    <w:rsid w:val="00425095"/>
    <w:rsid w:val="0042596F"/>
    <w:rsid w:val="00426EC7"/>
    <w:rsid w:val="00427497"/>
    <w:rsid w:val="00431C94"/>
    <w:rsid w:val="004347D4"/>
    <w:rsid w:val="004439EF"/>
    <w:rsid w:val="00444B05"/>
    <w:rsid w:val="00450C18"/>
    <w:rsid w:val="00452D1A"/>
    <w:rsid w:val="0045701F"/>
    <w:rsid w:val="00457137"/>
    <w:rsid w:val="00457A71"/>
    <w:rsid w:val="00461A3A"/>
    <w:rsid w:val="004636C6"/>
    <w:rsid w:val="004655BE"/>
    <w:rsid w:val="004663CA"/>
    <w:rsid w:val="00467C22"/>
    <w:rsid w:val="00474B03"/>
    <w:rsid w:val="00476F3A"/>
    <w:rsid w:val="004775B8"/>
    <w:rsid w:val="00482E4A"/>
    <w:rsid w:val="00484E94"/>
    <w:rsid w:val="00486E2E"/>
    <w:rsid w:val="00487261"/>
    <w:rsid w:val="00487D4F"/>
    <w:rsid w:val="004A42BE"/>
    <w:rsid w:val="004A6457"/>
    <w:rsid w:val="004A6F74"/>
    <w:rsid w:val="004B1F2B"/>
    <w:rsid w:val="004B4D29"/>
    <w:rsid w:val="004C09F9"/>
    <w:rsid w:val="004C3066"/>
    <w:rsid w:val="004C437A"/>
    <w:rsid w:val="004D0562"/>
    <w:rsid w:val="004D65FD"/>
    <w:rsid w:val="004D746C"/>
    <w:rsid w:val="004E478D"/>
    <w:rsid w:val="004F1B04"/>
    <w:rsid w:val="004F406C"/>
    <w:rsid w:val="004F4762"/>
    <w:rsid w:val="004F4C81"/>
    <w:rsid w:val="0050107D"/>
    <w:rsid w:val="0050788B"/>
    <w:rsid w:val="00512752"/>
    <w:rsid w:val="00515A2F"/>
    <w:rsid w:val="00521BBC"/>
    <w:rsid w:val="00524297"/>
    <w:rsid w:val="00524564"/>
    <w:rsid w:val="00541B96"/>
    <w:rsid w:val="00544AD4"/>
    <w:rsid w:val="0056509F"/>
    <w:rsid w:val="00566E85"/>
    <w:rsid w:val="0057193F"/>
    <w:rsid w:val="0057243A"/>
    <w:rsid w:val="00575EFE"/>
    <w:rsid w:val="005817E1"/>
    <w:rsid w:val="00582187"/>
    <w:rsid w:val="005836A1"/>
    <w:rsid w:val="00585385"/>
    <w:rsid w:val="005865A4"/>
    <w:rsid w:val="00595427"/>
    <w:rsid w:val="00595447"/>
    <w:rsid w:val="005A79B9"/>
    <w:rsid w:val="005C54FB"/>
    <w:rsid w:val="005E73EA"/>
    <w:rsid w:val="005F0CB6"/>
    <w:rsid w:val="005F3018"/>
    <w:rsid w:val="00601DFB"/>
    <w:rsid w:val="00603C2A"/>
    <w:rsid w:val="00612585"/>
    <w:rsid w:val="00613BEF"/>
    <w:rsid w:val="0062089D"/>
    <w:rsid w:val="006339CA"/>
    <w:rsid w:val="00645171"/>
    <w:rsid w:val="0064622E"/>
    <w:rsid w:val="006538BA"/>
    <w:rsid w:val="006542CB"/>
    <w:rsid w:val="00665DB2"/>
    <w:rsid w:val="00671A65"/>
    <w:rsid w:val="006773FE"/>
    <w:rsid w:val="006809A0"/>
    <w:rsid w:val="00682611"/>
    <w:rsid w:val="00692C5A"/>
    <w:rsid w:val="00694B7C"/>
    <w:rsid w:val="006C31D2"/>
    <w:rsid w:val="006C3895"/>
    <w:rsid w:val="006C656C"/>
    <w:rsid w:val="006D00CB"/>
    <w:rsid w:val="006D5D75"/>
    <w:rsid w:val="006D71E7"/>
    <w:rsid w:val="006E0B61"/>
    <w:rsid w:val="006E12F1"/>
    <w:rsid w:val="006F01C8"/>
    <w:rsid w:val="006F2A40"/>
    <w:rsid w:val="00711170"/>
    <w:rsid w:val="00713E4F"/>
    <w:rsid w:val="007177B6"/>
    <w:rsid w:val="00721196"/>
    <w:rsid w:val="00740241"/>
    <w:rsid w:val="00740563"/>
    <w:rsid w:val="0075144D"/>
    <w:rsid w:val="00753767"/>
    <w:rsid w:val="00755FF6"/>
    <w:rsid w:val="00757933"/>
    <w:rsid w:val="00760F4B"/>
    <w:rsid w:val="00773ADE"/>
    <w:rsid w:val="0077676E"/>
    <w:rsid w:val="00780839"/>
    <w:rsid w:val="00781348"/>
    <w:rsid w:val="00781896"/>
    <w:rsid w:val="007A76F6"/>
    <w:rsid w:val="007B2172"/>
    <w:rsid w:val="007B3181"/>
    <w:rsid w:val="007B4ECC"/>
    <w:rsid w:val="007C3643"/>
    <w:rsid w:val="007C451F"/>
    <w:rsid w:val="007D2CB9"/>
    <w:rsid w:val="007D36E6"/>
    <w:rsid w:val="007D42B6"/>
    <w:rsid w:val="007D5E6C"/>
    <w:rsid w:val="007D7A21"/>
    <w:rsid w:val="007E5CD0"/>
    <w:rsid w:val="00802A92"/>
    <w:rsid w:val="00802DC6"/>
    <w:rsid w:val="0080608E"/>
    <w:rsid w:val="00810364"/>
    <w:rsid w:val="008266CC"/>
    <w:rsid w:val="0083334E"/>
    <w:rsid w:val="00837745"/>
    <w:rsid w:val="0084558B"/>
    <w:rsid w:val="0085169B"/>
    <w:rsid w:val="00865833"/>
    <w:rsid w:val="008658AE"/>
    <w:rsid w:val="008737F0"/>
    <w:rsid w:val="008842ED"/>
    <w:rsid w:val="00894259"/>
    <w:rsid w:val="00897CD3"/>
    <w:rsid w:val="008A384B"/>
    <w:rsid w:val="008B13A2"/>
    <w:rsid w:val="008B15F4"/>
    <w:rsid w:val="008B2D9A"/>
    <w:rsid w:val="008C24FA"/>
    <w:rsid w:val="008C2E0F"/>
    <w:rsid w:val="008D3040"/>
    <w:rsid w:val="008D4DC8"/>
    <w:rsid w:val="008D6AA1"/>
    <w:rsid w:val="008E079F"/>
    <w:rsid w:val="008E2D4B"/>
    <w:rsid w:val="008E5529"/>
    <w:rsid w:val="008E64F1"/>
    <w:rsid w:val="00901685"/>
    <w:rsid w:val="00911BA0"/>
    <w:rsid w:val="009138C4"/>
    <w:rsid w:val="00914604"/>
    <w:rsid w:val="009157BA"/>
    <w:rsid w:val="009169F8"/>
    <w:rsid w:val="00921B97"/>
    <w:rsid w:val="00931E16"/>
    <w:rsid w:val="00942435"/>
    <w:rsid w:val="00942F1A"/>
    <w:rsid w:val="00946B95"/>
    <w:rsid w:val="009505D3"/>
    <w:rsid w:val="0095211B"/>
    <w:rsid w:val="009576F7"/>
    <w:rsid w:val="009672E2"/>
    <w:rsid w:val="00970531"/>
    <w:rsid w:val="009711FB"/>
    <w:rsid w:val="0097146C"/>
    <w:rsid w:val="009725BD"/>
    <w:rsid w:val="00980206"/>
    <w:rsid w:val="00980980"/>
    <w:rsid w:val="00982DE9"/>
    <w:rsid w:val="00986237"/>
    <w:rsid w:val="00986B14"/>
    <w:rsid w:val="009904D8"/>
    <w:rsid w:val="009A0D62"/>
    <w:rsid w:val="009A3BE5"/>
    <w:rsid w:val="009C0470"/>
    <w:rsid w:val="009C100C"/>
    <w:rsid w:val="009C1A1A"/>
    <w:rsid w:val="009C2631"/>
    <w:rsid w:val="009C7885"/>
    <w:rsid w:val="009D37DC"/>
    <w:rsid w:val="009D5AEF"/>
    <w:rsid w:val="009E2814"/>
    <w:rsid w:val="009F0884"/>
    <w:rsid w:val="009F466D"/>
    <w:rsid w:val="009F5BDC"/>
    <w:rsid w:val="00A04C04"/>
    <w:rsid w:val="00A05E28"/>
    <w:rsid w:val="00A11717"/>
    <w:rsid w:val="00A136F6"/>
    <w:rsid w:val="00A226D6"/>
    <w:rsid w:val="00A25073"/>
    <w:rsid w:val="00A26281"/>
    <w:rsid w:val="00A27F01"/>
    <w:rsid w:val="00A33A2B"/>
    <w:rsid w:val="00A41862"/>
    <w:rsid w:val="00A4512C"/>
    <w:rsid w:val="00A45F0F"/>
    <w:rsid w:val="00A52824"/>
    <w:rsid w:val="00A5425D"/>
    <w:rsid w:val="00A569D6"/>
    <w:rsid w:val="00A60114"/>
    <w:rsid w:val="00A66ABD"/>
    <w:rsid w:val="00A67E0A"/>
    <w:rsid w:val="00A7081D"/>
    <w:rsid w:val="00A733C0"/>
    <w:rsid w:val="00A773E9"/>
    <w:rsid w:val="00A91C4B"/>
    <w:rsid w:val="00A91C92"/>
    <w:rsid w:val="00A9452C"/>
    <w:rsid w:val="00A97C9F"/>
    <w:rsid w:val="00AA0973"/>
    <w:rsid w:val="00AA5F15"/>
    <w:rsid w:val="00AB3E9A"/>
    <w:rsid w:val="00AB5BA8"/>
    <w:rsid w:val="00AC6141"/>
    <w:rsid w:val="00AC7303"/>
    <w:rsid w:val="00AD429C"/>
    <w:rsid w:val="00AD73B8"/>
    <w:rsid w:val="00AE12E5"/>
    <w:rsid w:val="00AE3C2F"/>
    <w:rsid w:val="00AF1531"/>
    <w:rsid w:val="00AF4399"/>
    <w:rsid w:val="00AF61D7"/>
    <w:rsid w:val="00AF6E2E"/>
    <w:rsid w:val="00B0004A"/>
    <w:rsid w:val="00B00402"/>
    <w:rsid w:val="00B03D19"/>
    <w:rsid w:val="00B04769"/>
    <w:rsid w:val="00B055B2"/>
    <w:rsid w:val="00B06CF5"/>
    <w:rsid w:val="00B073CF"/>
    <w:rsid w:val="00B300EB"/>
    <w:rsid w:val="00B31210"/>
    <w:rsid w:val="00B323DF"/>
    <w:rsid w:val="00B448D8"/>
    <w:rsid w:val="00B53442"/>
    <w:rsid w:val="00B542DB"/>
    <w:rsid w:val="00B55F93"/>
    <w:rsid w:val="00B57348"/>
    <w:rsid w:val="00B667B5"/>
    <w:rsid w:val="00B727D8"/>
    <w:rsid w:val="00B80653"/>
    <w:rsid w:val="00B8086A"/>
    <w:rsid w:val="00B8307B"/>
    <w:rsid w:val="00B97461"/>
    <w:rsid w:val="00BB0019"/>
    <w:rsid w:val="00BC4B53"/>
    <w:rsid w:val="00BC5A2A"/>
    <w:rsid w:val="00BD387C"/>
    <w:rsid w:val="00BE45A8"/>
    <w:rsid w:val="00BF1CD6"/>
    <w:rsid w:val="00BF35DB"/>
    <w:rsid w:val="00C00BB2"/>
    <w:rsid w:val="00C028E2"/>
    <w:rsid w:val="00C03A85"/>
    <w:rsid w:val="00C04C8F"/>
    <w:rsid w:val="00C06786"/>
    <w:rsid w:val="00C11677"/>
    <w:rsid w:val="00C1217A"/>
    <w:rsid w:val="00C2258A"/>
    <w:rsid w:val="00C271E4"/>
    <w:rsid w:val="00C3353C"/>
    <w:rsid w:val="00C350A1"/>
    <w:rsid w:val="00C35E3F"/>
    <w:rsid w:val="00C40673"/>
    <w:rsid w:val="00C51406"/>
    <w:rsid w:val="00C52C16"/>
    <w:rsid w:val="00C57BBC"/>
    <w:rsid w:val="00C60588"/>
    <w:rsid w:val="00C6074B"/>
    <w:rsid w:val="00C637D9"/>
    <w:rsid w:val="00C660F4"/>
    <w:rsid w:val="00C704A3"/>
    <w:rsid w:val="00C71E74"/>
    <w:rsid w:val="00C822EC"/>
    <w:rsid w:val="00C82FFA"/>
    <w:rsid w:val="00C87F9E"/>
    <w:rsid w:val="00C9351A"/>
    <w:rsid w:val="00C942F8"/>
    <w:rsid w:val="00C9466D"/>
    <w:rsid w:val="00C951B9"/>
    <w:rsid w:val="00C95EC6"/>
    <w:rsid w:val="00C96EDA"/>
    <w:rsid w:val="00CB508A"/>
    <w:rsid w:val="00CB5F3E"/>
    <w:rsid w:val="00CB66DD"/>
    <w:rsid w:val="00CC0728"/>
    <w:rsid w:val="00CE0D25"/>
    <w:rsid w:val="00CE1535"/>
    <w:rsid w:val="00CE4505"/>
    <w:rsid w:val="00CE7428"/>
    <w:rsid w:val="00D05AE8"/>
    <w:rsid w:val="00D13651"/>
    <w:rsid w:val="00D1468D"/>
    <w:rsid w:val="00D2316D"/>
    <w:rsid w:val="00D27042"/>
    <w:rsid w:val="00D276D2"/>
    <w:rsid w:val="00D3605A"/>
    <w:rsid w:val="00D36DDB"/>
    <w:rsid w:val="00D428B3"/>
    <w:rsid w:val="00D4366E"/>
    <w:rsid w:val="00D4750A"/>
    <w:rsid w:val="00D47F43"/>
    <w:rsid w:val="00D527F6"/>
    <w:rsid w:val="00D53406"/>
    <w:rsid w:val="00D56589"/>
    <w:rsid w:val="00D56921"/>
    <w:rsid w:val="00D64498"/>
    <w:rsid w:val="00D65276"/>
    <w:rsid w:val="00D7009F"/>
    <w:rsid w:val="00D722CC"/>
    <w:rsid w:val="00D737CD"/>
    <w:rsid w:val="00D7413C"/>
    <w:rsid w:val="00D751CE"/>
    <w:rsid w:val="00D75512"/>
    <w:rsid w:val="00D76205"/>
    <w:rsid w:val="00D80018"/>
    <w:rsid w:val="00D82BFE"/>
    <w:rsid w:val="00D83075"/>
    <w:rsid w:val="00D87F23"/>
    <w:rsid w:val="00D91FDE"/>
    <w:rsid w:val="00D92965"/>
    <w:rsid w:val="00D9296C"/>
    <w:rsid w:val="00D940EC"/>
    <w:rsid w:val="00D96BC9"/>
    <w:rsid w:val="00D96CB8"/>
    <w:rsid w:val="00DA1F08"/>
    <w:rsid w:val="00DA5759"/>
    <w:rsid w:val="00DA597C"/>
    <w:rsid w:val="00DA60A5"/>
    <w:rsid w:val="00DB30AE"/>
    <w:rsid w:val="00DB56F6"/>
    <w:rsid w:val="00DC184C"/>
    <w:rsid w:val="00DC3FC0"/>
    <w:rsid w:val="00DD4A71"/>
    <w:rsid w:val="00DD5962"/>
    <w:rsid w:val="00DE18A0"/>
    <w:rsid w:val="00DE34BE"/>
    <w:rsid w:val="00DE5290"/>
    <w:rsid w:val="00DF712B"/>
    <w:rsid w:val="00E035DF"/>
    <w:rsid w:val="00E10082"/>
    <w:rsid w:val="00E14767"/>
    <w:rsid w:val="00E17830"/>
    <w:rsid w:val="00E2175C"/>
    <w:rsid w:val="00E21E5E"/>
    <w:rsid w:val="00E24481"/>
    <w:rsid w:val="00E26AB7"/>
    <w:rsid w:val="00E3342B"/>
    <w:rsid w:val="00E3485C"/>
    <w:rsid w:val="00E50F79"/>
    <w:rsid w:val="00E51C28"/>
    <w:rsid w:val="00E628BC"/>
    <w:rsid w:val="00E65F3E"/>
    <w:rsid w:val="00E70CAA"/>
    <w:rsid w:val="00E73B56"/>
    <w:rsid w:val="00E813DE"/>
    <w:rsid w:val="00E82BD8"/>
    <w:rsid w:val="00E95B7F"/>
    <w:rsid w:val="00E97CFA"/>
    <w:rsid w:val="00EA1166"/>
    <w:rsid w:val="00EA274C"/>
    <w:rsid w:val="00EA6AFE"/>
    <w:rsid w:val="00EC02B0"/>
    <w:rsid w:val="00EC2003"/>
    <w:rsid w:val="00EC2829"/>
    <w:rsid w:val="00EE6BF2"/>
    <w:rsid w:val="00F017F6"/>
    <w:rsid w:val="00F0305C"/>
    <w:rsid w:val="00F04F4D"/>
    <w:rsid w:val="00F1569F"/>
    <w:rsid w:val="00F20039"/>
    <w:rsid w:val="00F20EAE"/>
    <w:rsid w:val="00F24EC4"/>
    <w:rsid w:val="00F431B1"/>
    <w:rsid w:val="00F43CD7"/>
    <w:rsid w:val="00F522FA"/>
    <w:rsid w:val="00F52F9F"/>
    <w:rsid w:val="00F56DE0"/>
    <w:rsid w:val="00F6168B"/>
    <w:rsid w:val="00F647CA"/>
    <w:rsid w:val="00F73FAE"/>
    <w:rsid w:val="00F86FF0"/>
    <w:rsid w:val="00F87D4B"/>
    <w:rsid w:val="00F97A6D"/>
    <w:rsid w:val="00FA0D72"/>
    <w:rsid w:val="00FA233D"/>
    <w:rsid w:val="00FA23D4"/>
    <w:rsid w:val="00FB614A"/>
    <w:rsid w:val="00FC2F94"/>
    <w:rsid w:val="00FD0073"/>
    <w:rsid w:val="00FD17ED"/>
    <w:rsid w:val="00FD22FB"/>
    <w:rsid w:val="00FD612C"/>
    <w:rsid w:val="00FE0896"/>
    <w:rsid w:val="00FE4528"/>
    <w:rsid w:val="00FF26A4"/>
    <w:rsid w:val="00FF562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EC87E"/>
  <w15:docId w15:val="{67529349-C93D-4803-8ADA-54AA3025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D72"/>
    <w:rPr>
      <w:rFonts w:ascii="Times New Roman" w:eastAsia="Times New Roman" w:hAnsi="Times New Roman"/>
      <w:sz w:val="24"/>
      <w:szCs w:val="24"/>
      <w:lang w:val="en-GB" w:eastAsia="en-US"/>
    </w:rPr>
  </w:style>
  <w:style w:type="paragraph" w:styleId="Heading1">
    <w:name w:val="heading 1"/>
    <w:basedOn w:val="FootnoteText"/>
    <w:next w:val="Normal"/>
    <w:link w:val="Heading1Char"/>
    <w:qFormat/>
    <w:rsid w:val="00EC2003"/>
    <w:pPr>
      <w:outlineLvl w:val="0"/>
    </w:pPr>
    <w:rPr>
      <w:rFonts w:ascii="Arial" w:hAnsi="Arial" w:cs="Arial"/>
    </w:rPr>
  </w:style>
  <w:style w:type="paragraph" w:styleId="Heading2">
    <w:name w:val="heading 2"/>
    <w:basedOn w:val="Normal"/>
    <w:next w:val="Normal"/>
    <w:link w:val="Heading2Char"/>
    <w:uiPriority w:val="99"/>
    <w:qFormat/>
    <w:rsid w:val="00A91C4B"/>
    <w:pPr>
      <w:keepNext/>
      <w:spacing w:line="360" w:lineRule="auto"/>
      <w:jc w:val="both"/>
      <w:outlineLvl w:val="1"/>
    </w:pPr>
    <w:rPr>
      <w:rFonts w:ascii="Arial" w:hAnsi="Arial" w:cs="Arial"/>
      <w:b/>
      <w:bCs/>
      <w:sz w:val="28"/>
    </w:rPr>
  </w:style>
  <w:style w:type="paragraph" w:styleId="Heading3">
    <w:name w:val="heading 3"/>
    <w:basedOn w:val="Normal"/>
    <w:next w:val="Normal"/>
    <w:link w:val="Heading3Char"/>
    <w:qFormat/>
    <w:rsid w:val="00A91C4B"/>
    <w:pPr>
      <w:keepNext/>
      <w:spacing w:line="360" w:lineRule="auto"/>
      <w:jc w:val="both"/>
      <w:outlineLvl w:val="2"/>
    </w:pPr>
    <w:rPr>
      <w:rFonts w:ascii="Arial" w:hAnsi="Arial" w:cs="Arial"/>
      <w:i/>
      <w:iCs/>
      <w:sz w:val="28"/>
    </w:rPr>
  </w:style>
  <w:style w:type="paragraph" w:styleId="Heading4">
    <w:name w:val="heading 4"/>
    <w:basedOn w:val="Normal"/>
    <w:next w:val="Normal"/>
    <w:link w:val="Heading4Char"/>
    <w:uiPriority w:val="99"/>
    <w:qFormat/>
    <w:rsid w:val="00A91C4B"/>
    <w:pPr>
      <w:keepNext/>
      <w:outlineLvl w:val="3"/>
    </w:pPr>
    <w:rPr>
      <w:rFonts w:ascii="Arial" w:hAnsi="Arial" w:cs="Arial"/>
      <w:sz w:val="28"/>
    </w:rPr>
  </w:style>
  <w:style w:type="paragraph" w:styleId="Heading6">
    <w:name w:val="heading 6"/>
    <w:basedOn w:val="Normal"/>
    <w:next w:val="Normal"/>
    <w:link w:val="Heading6Char"/>
    <w:uiPriority w:val="99"/>
    <w:qFormat/>
    <w:rsid w:val="00A91C4B"/>
    <w:pPr>
      <w:keepNext/>
      <w:spacing w:line="360" w:lineRule="auto"/>
      <w:jc w:val="both"/>
      <w:outlineLvl w:val="5"/>
    </w:pPr>
    <w:rPr>
      <w:rFonts w:ascii="Arial" w:hAnsi="Arial" w:cs="Arial"/>
      <w:b/>
      <w:bCs/>
    </w:rPr>
  </w:style>
  <w:style w:type="paragraph" w:styleId="Heading8">
    <w:name w:val="heading 8"/>
    <w:basedOn w:val="Normal"/>
    <w:next w:val="Normal"/>
    <w:link w:val="Heading8Char"/>
    <w:uiPriority w:val="99"/>
    <w:qFormat/>
    <w:rsid w:val="00A91C4B"/>
    <w:pPr>
      <w:keepNext/>
      <w:spacing w:line="360" w:lineRule="auto"/>
      <w:jc w:val="both"/>
      <w:outlineLvl w:val="7"/>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C2003"/>
    <w:rPr>
      <w:rFonts w:eastAsia="Times New Roman" w:cs="Arial"/>
      <w:lang w:val="en-GB" w:eastAsia="en-US"/>
    </w:rPr>
  </w:style>
  <w:style w:type="character" w:customStyle="1" w:styleId="Heading2Char">
    <w:name w:val="Heading 2 Char"/>
    <w:basedOn w:val="DefaultParagraphFont"/>
    <w:link w:val="Heading2"/>
    <w:uiPriority w:val="99"/>
    <w:locked/>
    <w:rsid w:val="00A91C4B"/>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A91C4B"/>
    <w:rPr>
      <w:rFonts w:ascii="Arial" w:hAnsi="Arial" w:cs="Arial"/>
      <w:i/>
      <w:iCs/>
      <w:sz w:val="24"/>
      <w:szCs w:val="24"/>
      <w:lang w:val="en-GB"/>
    </w:rPr>
  </w:style>
  <w:style w:type="character" w:customStyle="1" w:styleId="Heading4Char">
    <w:name w:val="Heading 4 Char"/>
    <w:basedOn w:val="DefaultParagraphFont"/>
    <w:link w:val="Heading4"/>
    <w:uiPriority w:val="99"/>
    <w:locked/>
    <w:rsid w:val="00A91C4B"/>
    <w:rPr>
      <w:rFonts w:ascii="Arial" w:hAnsi="Arial" w:cs="Arial"/>
      <w:sz w:val="24"/>
      <w:szCs w:val="24"/>
      <w:lang w:val="en-GB"/>
    </w:rPr>
  </w:style>
  <w:style w:type="character" w:customStyle="1" w:styleId="Heading6Char">
    <w:name w:val="Heading 6 Char"/>
    <w:basedOn w:val="DefaultParagraphFont"/>
    <w:link w:val="Heading6"/>
    <w:uiPriority w:val="99"/>
    <w:locked/>
    <w:rsid w:val="00A91C4B"/>
    <w:rPr>
      <w:rFonts w:ascii="Arial" w:hAnsi="Arial" w:cs="Arial"/>
      <w:b/>
      <w:bCs/>
      <w:sz w:val="24"/>
      <w:szCs w:val="24"/>
      <w:lang w:val="en-GB"/>
    </w:rPr>
  </w:style>
  <w:style w:type="character" w:customStyle="1" w:styleId="Heading8Char">
    <w:name w:val="Heading 8 Char"/>
    <w:basedOn w:val="DefaultParagraphFont"/>
    <w:link w:val="Heading8"/>
    <w:uiPriority w:val="99"/>
    <w:locked/>
    <w:rsid w:val="00A91C4B"/>
    <w:rPr>
      <w:rFonts w:ascii="Arial" w:hAnsi="Arial" w:cs="Arial"/>
      <w:b/>
      <w:color w:val="000000"/>
      <w:sz w:val="24"/>
      <w:szCs w:val="24"/>
      <w:lang w:val="en-GB"/>
    </w:rPr>
  </w:style>
  <w:style w:type="paragraph" w:styleId="BalloonText">
    <w:name w:val="Balloon Text"/>
    <w:basedOn w:val="Normal"/>
    <w:link w:val="BalloonTextChar"/>
    <w:uiPriority w:val="99"/>
    <w:semiHidden/>
    <w:rsid w:val="009C7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885"/>
    <w:rPr>
      <w:rFonts w:ascii="Tahoma" w:hAnsi="Tahoma" w:cs="Tahoma"/>
      <w:sz w:val="16"/>
      <w:szCs w:val="16"/>
      <w:lang w:val="en-GB"/>
    </w:rPr>
  </w:style>
  <w:style w:type="paragraph" w:styleId="BodyText">
    <w:name w:val="Body Text"/>
    <w:basedOn w:val="Normal"/>
    <w:link w:val="BodyTextChar"/>
    <w:uiPriority w:val="99"/>
    <w:rsid w:val="00A91C4B"/>
    <w:pPr>
      <w:jc w:val="center"/>
    </w:pPr>
  </w:style>
  <w:style w:type="character" w:customStyle="1" w:styleId="BodyTextChar">
    <w:name w:val="Body Text Char"/>
    <w:basedOn w:val="DefaultParagraphFont"/>
    <w:link w:val="BodyText"/>
    <w:uiPriority w:val="99"/>
    <w:locked/>
    <w:rsid w:val="00A91C4B"/>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A91C4B"/>
    <w:pPr>
      <w:ind w:left="1440"/>
    </w:pPr>
  </w:style>
  <w:style w:type="character" w:customStyle="1" w:styleId="BodyTextIndentChar">
    <w:name w:val="Body Text Indent Char"/>
    <w:basedOn w:val="DefaultParagraphFont"/>
    <w:link w:val="BodyTextIndent"/>
    <w:uiPriority w:val="99"/>
    <w:locked/>
    <w:rsid w:val="00A91C4B"/>
    <w:rPr>
      <w:rFonts w:ascii="Times New Roman" w:hAnsi="Times New Roman" w:cs="Times New Roman"/>
      <w:sz w:val="24"/>
      <w:szCs w:val="24"/>
      <w:lang w:val="en-GB"/>
    </w:rPr>
  </w:style>
  <w:style w:type="paragraph" w:styleId="Header">
    <w:name w:val="header"/>
    <w:basedOn w:val="Normal"/>
    <w:link w:val="HeaderChar"/>
    <w:rsid w:val="00A91C4B"/>
    <w:pPr>
      <w:tabs>
        <w:tab w:val="center" w:pos="4153"/>
        <w:tab w:val="right" w:pos="8306"/>
      </w:tabs>
    </w:pPr>
  </w:style>
  <w:style w:type="character" w:customStyle="1" w:styleId="HeaderChar">
    <w:name w:val="Header Char"/>
    <w:basedOn w:val="DefaultParagraphFont"/>
    <w:link w:val="Header"/>
    <w:uiPriority w:val="99"/>
    <w:locked/>
    <w:rsid w:val="00A91C4B"/>
    <w:rPr>
      <w:rFonts w:ascii="Times New Roman" w:hAnsi="Times New Roman" w:cs="Times New Roman"/>
      <w:sz w:val="24"/>
      <w:szCs w:val="24"/>
      <w:lang w:val="en-GB"/>
    </w:rPr>
  </w:style>
  <w:style w:type="character" w:styleId="PageNumber">
    <w:name w:val="page number"/>
    <w:basedOn w:val="DefaultParagraphFont"/>
    <w:rsid w:val="00A91C4B"/>
    <w:rPr>
      <w:rFonts w:cs="Times New Roman"/>
    </w:rPr>
  </w:style>
  <w:style w:type="paragraph" w:styleId="BodyText2">
    <w:name w:val="Body Text 2"/>
    <w:basedOn w:val="Normal"/>
    <w:link w:val="BodyText2Char"/>
    <w:uiPriority w:val="99"/>
    <w:rsid w:val="00A91C4B"/>
    <w:pPr>
      <w:spacing w:line="360" w:lineRule="auto"/>
    </w:pPr>
    <w:rPr>
      <w:rFonts w:ascii="Arial" w:hAnsi="Arial" w:cs="Arial"/>
      <w:sz w:val="28"/>
    </w:rPr>
  </w:style>
  <w:style w:type="character" w:customStyle="1" w:styleId="BodyText2Char">
    <w:name w:val="Body Text 2 Char"/>
    <w:basedOn w:val="DefaultParagraphFont"/>
    <w:link w:val="BodyText2"/>
    <w:uiPriority w:val="99"/>
    <w:locked/>
    <w:rsid w:val="00A91C4B"/>
    <w:rPr>
      <w:rFonts w:ascii="Arial" w:hAnsi="Arial" w:cs="Arial"/>
      <w:sz w:val="24"/>
      <w:szCs w:val="24"/>
      <w:lang w:val="en-GB"/>
    </w:rPr>
  </w:style>
  <w:style w:type="paragraph" w:styleId="BodyTextIndent2">
    <w:name w:val="Body Text Indent 2"/>
    <w:basedOn w:val="Normal"/>
    <w:link w:val="BodyTextIndent2Char"/>
    <w:uiPriority w:val="99"/>
    <w:rsid w:val="00A91C4B"/>
    <w:pPr>
      <w:spacing w:line="360" w:lineRule="auto"/>
      <w:ind w:left="360"/>
    </w:pPr>
    <w:rPr>
      <w:rFonts w:ascii="Arial" w:hAnsi="Arial"/>
      <w:sz w:val="28"/>
    </w:rPr>
  </w:style>
  <w:style w:type="character" w:customStyle="1" w:styleId="BodyTextIndent2Char">
    <w:name w:val="Body Text Indent 2 Char"/>
    <w:basedOn w:val="DefaultParagraphFont"/>
    <w:link w:val="BodyTextIndent2"/>
    <w:uiPriority w:val="99"/>
    <w:locked/>
    <w:rsid w:val="00A91C4B"/>
    <w:rPr>
      <w:rFonts w:ascii="Arial" w:hAnsi="Arial" w:cs="Times New Roman"/>
      <w:sz w:val="24"/>
      <w:szCs w:val="24"/>
      <w:lang w:val="en-GB"/>
    </w:rPr>
  </w:style>
  <w:style w:type="paragraph" w:styleId="FootnoteText">
    <w:name w:val="footnote text"/>
    <w:basedOn w:val="Normal"/>
    <w:link w:val="FootnoteTextChar"/>
    <w:uiPriority w:val="99"/>
    <w:rsid w:val="00A91C4B"/>
    <w:rPr>
      <w:sz w:val="20"/>
      <w:szCs w:val="20"/>
    </w:rPr>
  </w:style>
  <w:style w:type="character" w:customStyle="1" w:styleId="FootnoteTextChar">
    <w:name w:val="Footnote Text Char"/>
    <w:basedOn w:val="DefaultParagraphFont"/>
    <w:link w:val="FootnoteText"/>
    <w:uiPriority w:val="99"/>
    <w:locked/>
    <w:rsid w:val="00A91C4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A91C4B"/>
    <w:rPr>
      <w:rFonts w:cs="Times New Roman"/>
      <w:vertAlign w:val="superscript"/>
    </w:rPr>
  </w:style>
  <w:style w:type="character" w:customStyle="1" w:styleId="documentbody1">
    <w:name w:val="documentbody1"/>
    <w:basedOn w:val="DefaultParagraphFont"/>
    <w:uiPriority w:val="99"/>
    <w:rsid w:val="00A91C4B"/>
    <w:rPr>
      <w:rFonts w:ascii="Verdana" w:hAnsi="Verdana" w:cs="Times New Roman"/>
      <w:sz w:val="19"/>
      <w:szCs w:val="19"/>
      <w:shd w:val="clear" w:color="auto" w:fill="FFFFFF"/>
    </w:rPr>
  </w:style>
  <w:style w:type="paragraph" w:styleId="BodyTextIndent3">
    <w:name w:val="Body Text Indent 3"/>
    <w:basedOn w:val="Normal"/>
    <w:link w:val="BodyTextIndent3Char"/>
    <w:uiPriority w:val="99"/>
    <w:rsid w:val="00A91C4B"/>
    <w:pPr>
      <w:spacing w:line="360" w:lineRule="auto"/>
      <w:ind w:left="60"/>
      <w:jc w:val="both"/>
    </w:pPr>
    <w:rPr>
      <w:rFonts w:ascii="Arial" w:hAnsi="Arial" w:cs="Arial"/>
    </w:rPr>
  </w:style>
  <w:style w:type="character" w:customStyle="1" w:styleId="BodyTextIndent3Char">
    <w:name w:val="Body Text Indent 3 Char"/>
    <w:basedOn w:val="DefaultParagraphFont"/>
    <w:link w:val="BodyTextIndent3"/>
    <w:uiPriority w:val="99"/>
    <w:locked/>
    <w:rsid w:val="00A91C4B"/>
    <w:rPr>
      <w:rFonts w:ascii="Arial" w:hAnsi="Arial" w:cs="Arial"/>
      <w:sz w:val="24"/>
      <w:szCs w:val="24"/>
      <w:lang w:val="en-GB"/>
    </w:rPr>
  </w:style>
  <w:style w:type="paragraph" w:styleId="BodyText3">
    <w:name w:val="Body Text 3"/>
    <w:basedOn w:val="Normal"/>
    <w:link w:val="BodyText3Char"/>
    <w:rsid w:val="00A91C4B"/>
    <w:pPr>
      <w:spacing w:line="360" w:lineRule="auto"/>
      <w:jc w:val="both"/>
    </w:pPr>
    <w:rPr>
      <w:rFonts w:ascii="Arial" w:hAnsi="Arial" w:cs="Arial"/>
      <w:bCs/>
      <w:color w:val="000000"/>
    </w:rPr>
  </w:style>
  <w:style w:type="character" w:customStyle="1" w:styleId="BodyText3Char">
    <w:name w:val="Body Text 3 Char"/>
    <w:basedOn w:val="DefaultParagraphFont"/>
    <w:link w:val="BodyText3"/>
    <w:uiPriority w:val="99"/>
    <w:locked/>
    <w:rsid w:val="00A91C4B"/>
    <w:rPr>
      <w:rFonts w:ascii="Arial" w:hAnsi="Arial" w:cs="Arial"/>
      <w:bCs/>
      <w:color w:val="000000"/>
      <w:sz w:val="24"/>
      <w:szCs w:val="24"/>
      <w:lang w:val="en-GB"/>
    </w:rPr>
  </w:style>
  <w:style w:type="character" w:styleId="Hyperlink">
    <w:name w:val="Hyperlink"/>
    <w:basedOn w:val="DefaultParagraphFont"/>
    <w:uiPriority w:val="99"/>
    <w:rsid w:val="00A91C4B"/>
    <w:rPr>
      <w:rFonts w:cs="Times New Roman"/>
      <w:color w:val="0000FF"/>
      <w:u w:val="single"/>
    </w:rPr>
  </w:style>
  <w:style w:type="paragraph" w:customStyle="1" w:styleId="QT-Centered">
    <w:name w:val="QT-Centered"/>
    <w:uiPriority w:val="99"/>
    <w:rsid w:val="00A91C4B"/>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jc w:val="center"/>
    </w:pPr>
    <w:rPr>
      <w:rFonts w:eastAsia="Times New Roman" w:cs="Arial"/>
      <w:sz w:val="18"/>
      <w:szCs w:val="18"/>
      <w:lang w:val="en-US" w:eastAsia="en-US"/>
    </w:rPr>
  </w:style>
  <w:style w:type="paragraph" w:customStyle="1" w:styleId="QT-Table">
    <w:name w:val="QT-Table"/>
    <w:uiPriority w:val="99"/>
    <w:rsid w:val="00A91C4B"/>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eastAsia="Times New Roman" w:cs="Arial"/>
      <w:sz w:val="18"/>
      <w:szCs w:val="18"/>
      <w:lang w:val="en-US" w:eastAsia="en-US"/>
    </w:rPr>
  </w:style>
  <w:style w:type="character" w:customStyle="1" w:styleId="Mc">
    <w:name w:val="Mc"/>
    <w:uiPriority w:val="99"/>
    <w:rsid w:val="00A91C4B"/>
    <w:rPr>
      <w:vanish/>
      <w:color w:val="000000"/>
      <w:sz w:val="16"/>
    </w:rPr>
  </w:style>
  <w:style w:type="paragraph" w:styleId="NormalWeb">
    <w:name w:val="Normal (Web)"/>
    <w:basedOn w:val="Normal"/>
    <w:uiPriority w:val="99"/>
    <w:rsid w:val="00A91C4B"/>
    <w:pPr>
      <w:spacing w:before="100" w:beforeAutospacing="1" w:after="100" w:afterAutospacing="1"/>
    </w:pPr>
    <w:rPr>
      <w:lang w:eastAsia="en-GB"/>
    </w:rPr>
  </w:style>
  <w:style w:type="character" w:customStyle="1" w:styleId="A0">
    <w:name w:val="A0"/>
    <w:uiPriority w:val="99"/>
    <w:rsid w:val="009C7885"/>
    <w:rPr>
      <w:b/>
      <w:color w:val="221E1F"/>
      <w:sz w:val="20"/>
    </w:rPr>
  </w:style>
  <w:style w:type="paragraph" w:customStyle="1" w:styleId="Pa3">
    <w:name w:val="Pa3"/>
    <w:basedOn w:val="Normal"/>
    <w:next w:val="Normal"/>
    <w:uiPriority w:val="99"/>
    <w:rsid w:val="009C7885"/>
    <w:pPr>
      <w:autoSpaceDE w:val="0"/>
      <w:autoSpaceDN w:val="0"/>
      <w:adjustRightInd w:val="0"/>
      <w:spacing w:line="241" w:lineRule="atLeast"/>
    </w:pPr>
    <w:rPr>
      <w:rFonts w:ascii="Arial" w:hAnsi="Arial"/>
    </w:rPr>
  </w:style>
  <w:style w:type="character" w:styleId="CommentReference">
    <w:name w:val="annotation reference"/>
    <w:basedOn w:val="DefaultParagraphFont"/>
    <w:uiPriority w:val="99"/>
    <w:semiHidden/>
    <w:unhideWhenUsed/>
    <w:locked/>
    <w:rsid w:val="00260878"/>
    <w:rPr>
      <w:sz w:val="18"/>
      <w:szCs w:val="18"/>
    </w:rPr>
  </w:style>
  <w:style w:type="paragraph" w:styleId="CommentText">
    <w:name w:val="annotation text"/>
    <w:basedOn w:val="Normal"/>
    <w:link w:val="CommentTextChar"/>
    <w:uiPriority w:val="99"/>
    <w:semiHidden/>
    <w:unhideWhenUsed/>
    <w:locked/>
    <w:rsid w:val="00260878"/>
  </w:style>
  <w:style w:type="character" w:customStyle="1" w:styleId="CommentTextChar">
    <w:name w:val="Comment Text Char"/>
    <w:basedOn w:val="DefaultParagraphFont"/>
    <w:link w:val="CommentText"/>
    <w:uiPriority w:val="99"/>
    <w:semiHidden/>
    <w:rsid w:val="00260878"/>
    <w:rPr>
      <w:rFonts w:ascii="Times New Roman" w:eastAsia="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locked/>
    <w:rsid w:val="00260878"/>
    <w:rPr>
      <w:b/>
      <w:bCs/>
      <w:sz w:val="20"/>
      <w:szCs w:val="20"/>
    </w:rPr>
  </w:style>
  <w:style w:type="character" w:customStyle="1" w:styleId="CommentSubjectChar">
    <w:name w:val="Comment Subject Char"/>
    <w:basedOn w:val="CommentTextChar"/>
    <w:link w:val="CommentSubject"/>
    <w:uiPriority w:val="99"/>
    <w:semiHidden/>
    <w:rsid w:val="00260878"/>
    <w:rPr>
      <w:rFonts w:ascii="Times New Roman" w:eastAsia="Times New Roman" w:hAnsi="Times New Roman"/>
      <w:b/>
      <w:bCs/>
      <w:sz w:val="24"/>
      <w:szCs w:val="24"/>
      <w:lang w:val="en-GB" w:eastAsia="en-US"/>
    </w:rPr>
  </w:style>
  <w:style w:type="paragraph" w:styleId="NormalIndent">
    <w:name w:val="Normal Indent"/>
    <w:basedOn w:val="Normal"/>
    <w:uiPriority w:val="99"/>
    <w:semiHidden/>
    <w:unhideWhenUsed/>
    <w:locked/>
    <w:rsid w:val="00003363"/>
    <w:pPr>
      <w:spacing w:line="480" w:lineRule="auto"/>
      <w:ind w:left="720"/>
      <w:jc w:val="both"/>
    </w:pPr>
    <w:rPr>
      <w:sz w:val="28"/>
      <w:szCs w:val="28"/>
    </w:rPr>
  </w:style>
  <w:style w:type="paragraph" w:styleId="ListParagraph">
    <w:name w:val="List Paragraph"/>
    <w:basedOn w:val="Normal"/>
    <w:uiPriority w:val="34"/>
    <w:qFormat/>
    <w:rsid w:val="00595447"/>
    <w:pPr>
      <w:ind w:left="720"/>
      <w:contextualSpacing/>
    </w:pPr>
  </w:style>
  <w:style w:type="character" w:styleId="FollowedHyperlink">
    <w:name w:val="FollowedHyperlink"/>
    <w:basedOn w:val="DefaultParagraphFont"/>
    <w:uiPriority w:val="99"/>
    <w:semiHidden/>
    <w:unhideWhenUsed/>
    <w:locked/>
    <w:rsid w:val="00EC2829"/>
    <w:rPr>
      <w:color w:val="800080" w:themeColor="followedHyperlink"/>
      <w:u w:val="single"/>
    </w:rPr>
  </w:style>
  <w:style w:type="paragraph" w:styleId="Footer">
    <w:name w:val="footer"/>
    <w:basedOn w:val="Normal"/>
    <w:link w:val="FooterChar"/>
    <w:uiPriority w:val="99"/>
    <w:unhideWhenUsed/>
    <w:locked/>
    <w:rsid w:val="002B6AB0"/>
    <w:pPr>
      <w:tabs>
        <w:tab w:val="center" w:pos="4513"/>
        <w:tab w:val="right" w:pos="9026"/>
      </w:tabs>
    </w:pPr>
  </w:style>
  <w:style w:type="character" w:customStyle="1" w:styleId="FooterChar">
    <w:name w:val="Footer Char"/>
    <w:basedOn w:val="DefaultParagraphFont"/>
    <w:link w:val="Footer"/>
    <w:uiPriority w:val="99"/>
    <w:rsid w:val="002B6AB0"/>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6985">
      <w:bodyDiv w:val="1"/>
      <w:marLeft w:val="0"/>
      <w:marRight w:val="0"/>
      <w:marTop w:val="0"/>
      <w:marBottom w:val="0"/>
      <w:divBdr>
        <w:top w:val="none" w:sz="0" w:space="0" w:color="auto"/>
        <w:left w:val="none" w:sz="0" w:space="0" w:color="auto"/>
        <w:bottom w:val="none" w:sz="0" w:space="0" w:color="auto"/>
        <w:right w:val="none" w:sz="0" w:space="0" w:color="auto"/>
      </w:divBdr>
    </w:div>
    <w:div w:id="746731606">
      <w:bodyDiv w:val="1"/>
      <w:marLeft w:val="0"/>
      <w:marRight w:val="0"/>
      <w:marTop w:val="0"/>
      <w:marBottom w:val="0"/>
      <w:divBdr>
        <w:top w:val="none" w:sz="0" w:space="0" w:color="auto"/>
        <w:left w:val="none" w:sz="0" w:space="0" w:color="auto"/>
        <w:bottom w:val="none" w:sz="0" w:space="0" w:color="auto"/>
        <w:right w:val="none" w:sz="0" w:space="0" w:color="auto"/>
      </w:divBdr>
    </w:div>
    <w:div w:id="1068262533">
      <w:bodyDiv w:val="1"/>
      <w:marLeft w:val="0"/>
      <w:marRight w:val="0"/>
      <w:marTop w:val="0"/>
      <w:marBottom w:val="0"/>
      <w:divBdr>
        <w:top w:val="none" w:sz="0" w:space="0" w:color="auto"/>
        <w:left w:val="none" w:sz="0" w:space="0" w:color="auto"/>
        <w:bottom w:val="none" w:sz="0" w:space="0" w:color="auto"/>
        <w:right w:val="none" w:sz="0" w:space="0" w:color="auto"/>
      </w:divBdr>
    </w:div>
    <w:div w:id="1693801870">
      <w:bodyDiv w:val="1"/>
      <w:marLeft w:val="0"/>
      <w:marRight w:val="0"/>
      <w:marTop w:val="0"/>
      <w:marBottom w:val="0"/>
      <w:divBdr>
        <w:top w:val="none" w:sz="0" w:space="0" w:color="auto"/>
        <w:left w:val="none" w:sz="0" w:space="0" w:color="auto"/>
        <w:bottom w:val="none" w:sz="0" w:space="0" w:color="auto"/>
        <w:right w:val="none" w:sz="0" w:space="0" w:color="auto"/>
      </w:divBdr>
    </w:div>
    <w:div w:id="20005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B092-125D-43B8-812D-7EE89511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Lewis</dc:creator>
  <cp:keywords/>
  <dc:description/>
  <cp:lastModifiedBy>Mary Bruce</cp:lastModifiedBy>
  <cp:revision>2</cp:revision>
  <cp:lastPrinted>2022-01-20T08:03:00Z</cp:lastPrinted>
  <dcterms:created xsi:type="dcterms:W3CDTF">2022-01-20T08:44:00Z</dcterms:created>
  <dcterms:modified xsi:type="dcterms:W3CDTF">2022-01-20T08:44:00Z</dcterms:modified>
</cp:coreProperties>
</file>