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8D9DD" w14:textId="50CE95E7" w:rsidR="006C4A36" w:rsidRDefault="0011721C" w:rsidP="00451F09">
      <w:pPr>
        <w:pStyle w:val="Pa3"/>
        <w:jc w:val="center"/>
      </w:pPr>
      <w:bookmarkStart w:id="0" w:name="OLE_LINK1"/>
      <w:r>
        <w:rPr>
          <w:noProof/>
          <w:lang w:val="en-ZA" w:eastAsia="en-ZA"/>
        </w:rPr>
        <w:drawing>
          <wp:anchor distT="0" distB="0" distL="114300" distR="114300" simplePos="0" relativeHeight="251659264" behindDoc="0" locked="0" layoutInCell="1" allowOverlap="1" wp14:anchorId="34EBDFD8" wp14:editId="1893946F">
            <wp:simplePos x="0" y="0"/>
            <wp:positionH relativeFrom="column">
              <wp:posOffset>2619375</wp:posOffset>
            </wp:positionH>
            <wp:positionV relativeFrom="paragraph">
              <wp:posOffset>381</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B6997" w14:textId="77777777" w:rsidR="00451F09" w:rsidRPr="00451F09" w:rsidRDefault="00451F09" w:rsidP="00451F09">
      <w:pPr>
        <w:rPr>
          <w:lang w:val="en-US" w:eastAsia="en-US"/>
        </w:rPr>
      </w:pPr>
    </w:p>
    <w:bookmarkEnd w:id="0"/>
    <w:p w14:paraId="6D9AEF36" w14:textId="77777777" w:rsidR="0011721C" w:rsidRDefault="0011721C" w:rsidP="00463C32">
      <w:pPr>
        <w:pStyle w:val="Pa3"/>
        <w:spacing w:line="276" w:lineRule="auto"/>
        <w:jc w:val="center"/>
        <w:rPr>
          <w:rFonts w:ascii="Times New Roman" w:hAnsi="Times New Roman" w:cs="Times New Roman"/>
          <w:b/>
          <w:bCs/>
          <w:sz w:val="28"/>
          <w:szCs w:val="28"/>
        </w:rPr>
      </w:pPr>
    </w:p>
    <w:p w14:paraId="50A9A20A" w14:textId="77777777" w:rsidR="0011721C" w:rsidRDefault="0011721C" w:rsidP="00463C32">
      <w:pPr>
        <w:pStyle w:val="Pa3"/>
        <w:spacing w:line="276" w:lineRule="auto"/>
        <w:jc w:val="center"/>
        <w:rPr>
          <w:rFonts w:ascii="Times New Roman" w:hAnsi="Times New Roman" w:cs="Times New Roman"/>
          <w:b/>
          <w:bCs/>
          <w:sz w:val="28"/>
          <w:szCs w:val="28"/>
        </w:rPr>
      </w:pPr>
    </w:p>
    <w:p w14:paraId="7A906E59" w14:textId="77777777" w:rsidR="0011721C" w:rsidRDefault="0011721C" w:rsidP="00463C32">
      <w:pPr>
        <w:pStyle w:val="Pa3"/>
        <w:spacing w:line="276" w:lineRule="auto"/>
        <w:jc w:val="center"/>
        <w:rPr>
          <w:rFonts w:ascii="Times New Roman" w:hAnsi="Times New Roman" w:cs="Times New Roman"/>
          <w:b/>
          <w:bCs/>
          <w:sz w:val="28"/>
          <w:szCs w:val="28"/>
        </w:rPr>
      </w:pPr>
    </w:p>
    <w:p w14:paraId="083ACC87" w14:textId="16C76593" w:rsidR="00685CBF" w:rsidRPr="00616FFF" w:rsidRDefault="00685CBF" w:rsidP="00D47A91">
      <w:pPr>
        <w:pStyle w:val="Pa3"/>
        <w:spacing w:line="360" w:lineRule="auto"/>
        <w:jc w:val="center"/>
        <w:rPr>
          <w:rFonts w:ascii="Times New Roman" w:hAnsi="Times New Roman" w:cs="Times New Roman"/>
          <w:b/>
          <w:bCs/>
          <w:color w:val="000000"/>
          <w:sz w:val="28"/>
          <w:szCs w:val="28"/>
        </w:rPr>
      </w:pPr>
      <w:r w:rsidRPr="00616FFF">
        <w:rPr>
          <w:rFonts w:ascii="Times New Roman" w:hAnsi="Times New Roman" w:cs="Times New Roman"/>
          <w:b/>
          <w:bCs/>
          <w:sz w:val="28"/>
          <w:szCs w:val="28"/>
        </w:rPr>
        <w:t>THE SUPREME COURT OF APPEAL OF SOUTH AFRICA</w:t>
      </w:r>
    </w:p>
    <w:p w14:paraId="0340D0A8" w14:textId="6891699D" w:rsidR="00D47A91" w:rsidRPr="00616FFF" w:rsidRDefault="00685CBF" w:rsidP="00D47A91">
      <w:pPr>
        <w:spacing w:line="360" w:lineRule="auto"/>
        <w:jc w:val="center"/>
        <w:rPr>
          <w:rFonts w:ascii="Times New Roman" w:hAnsi="Times New Roman" w:cs="Times New Roman"/>
          <w:b/>
          <w:bCs/>
          <w:sz w:val="28"/>
          <w:szCs w:val="28"/>
        </w:rPr>
      </w:pPr>
      <w:r w:rsidRPr="00616FFF">
        <w:rPr>
          <w:rFonts w:ascii="Times New Roman" w:hAnsi="Times New Roman" w:cs="Times New Roman"/>
          <w:b/>
          <w:bCs/>
          <w:sz w:val="28"/>
          <w:szCs w:val="28"/>
        </w:rPr>
        <w:t>JUDGMENT</w:t>
      </w:r>
    </w:p>
    <w:p w14:paraId="6E1CEBDF" w14:textId="77777777" w:rsidR="001F5196" w:rsidRPr="00D47A91" w:rsidRDefault="001F5196" w:rsidP="00947D11">
      <w:pPr>
        <w:spacing w:line="276" w:lineRule="auto"/>
        <w:jc w:val="center"/>
        <w:rPr>
          <w:rFonts w:ascii="Times New Roman" w:hAnsi="Times New Roman" w:cs="Times New Roman"/>
          <w:b/>
          <w:bCs/>
          <w:sz w:val="28"/>
          <w:szCs w:val="28"/>
        </w:rPr>
      </w:pPr>
    </w:p>
    <w:p w14:paraId="7FD6EADE" w14:textId="528C2DAE" w:rsidR="004C573E" w:rsidRPr="00D47A91" w:rsidRDefault="004C573E" w:rsidP="00D47A91">
      <w:pPr>
        <w:spacing w:line="360" w:lineRule="auto"/>
        <w:jc w:val="right"/>
        <w:rPr>
          <w:rFonts w:ascii="Times New Roman" w:hAnsi="Times New Roman" w:cs="Times New Roman"/>
          <w:b/>
          <w:sz w:val="28"/>
          <w:szCs w:val="28"/>
        </w:rPr>
      </w:pPr>
      <w:r w:rsidRPr="000361C6">
        <w:rPr>
          <w:rFonts w:ascii="Times New Roman" w:hAnsi="Times New Roman" w:cs="Times New Roman"/>
          <w:b/>
          <w:sz w:val="28"/>
          <w:szCs w:val="28"/>
        </w:rPr>
        <w:t>Reportable</w:t>
      </w:r>
    </w:p>
    <w:p w14:paraId="7F6AA128" w14:textId="5627F525" w:rsidR="00545604" w:rsidRPr="00616FFF" w:rsidRDefault="004C573E" w:rsidP="00D47A91">
      <w:pPr>
        <w:spacing w:line="360" w:lineRule="auto"/>
        <w:jc w:val="right"/>
        <w:rPr>
          <w:rFonts w:ascii="Times New Roman" w:hAnsi="Times New Roman" w:cs="Times New Roman"/>
          <w:sz w:val="28"/>
          <w:szCs w:val="28"/>
        </w:rPr>
      </w:pPr>
      <w:r w:rsidRPr="00616FFF">
        <w:rPr>
          <w:rFonts w:ascii="Times New Roman" w:hAnsi="Times New Roman" w:cs="Times New Roman"/>
          <w:sz w:val="28"/>
          <w:szCs w:val="28"/>
        </w:rPr>
        <w:t>Case no:</w:t>
      </w:r>
      <w:r w:rsidR="00FD3DE0">
        <w:rPr>
          <w:rFonts w:ascii="Times New Roman" w:hAnsi="Times New Roman" w:cs="Times New Roman"/>
          <w:sz w:val="28"/>
          <w:szCs w:val="28"/>
        </w:rPr>
        <w:t xml:space="preserve"> </w:t>
      </w:r>
      <w:r w:rsidR="00D5059E">
        <w:rPr>
          <w:rFonts w:ascii="Times New Roman" w:hAnsi="Times New Roman" w:cs="Times New Roman"/>
          <w:sz w:val="28"/>
          <w:szCs w:val="28"/>
        </w:rPr>
        <w:t>846/2021</w:t>
      </w:r>
    </w:p>
    <w:p w14:paraId="3F6E6F42" w14:textId="77777777" w:rsidR="001B39B4" w:rsidRDefault="001B39B4" w:rsidP="00947D11">
      <w:pPr>
        <w:spacing w:line="276" w:lineRule="auto"/>
        <w:rPr>
          <w:rFonts w:ascii="Times New Roman" w:hAnsi="Times New Roman" w:cs="Times New Roman"/>
          <w:sz w:val="28"/>
          <w:szCs w:val="28"/>
        </w:rPr>
      </w:pPr>
    </w:p>
    <w:p w14:paraId="03983977" w14:textId="26EB9BEB" w:rsidR="004C573E" w:rsidRPr="003D0673" w:rsidRDefault="004C573E" w:rsidP="00A54B2A">
      <w:pPr>
        <w:spacing w:after="120" w:line="360" w:lineRule="auto"/>
        <w:jc w:val="left"/>
        <w:rPr>
          <w:rFonts w:ascii="Times New Roman" w:hAnsi="Times New Roman" w:cs="Times New Roman"/>
          <w:sz w:val="28"/>
          <w:szCs w:val="28"/>
        </w:rPr>
      </w:pPr>
      <w:r w:rsidRPr="003D0673">
        <w:rPr>
          <w:rFonts w:ascii="Times New Roman" w:hAnsi="Times New Roman" w:cs="Times New Roman"/>
          <w:sz w:val="28"/>
          <w:szCs w:val="28"/>
        </w:rPr>
        <w:t>In the matter between:</w:t>
      </w:r>
    </w:p>
    <w:p w14:paraId="582A052D" w14:textId="77777777" w:rsidR="00D5059E" w:rsidRDefault="00D5059E" w:rsidP="003D0673">
      <w:pPr>
        <w:widowControl w:val="0"/>
        <w:tabs>
          <w:tab w:val="right" w:pos="936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CITY OF EKURHULENI METROPOLITAN</w:t>
      </w:r>
    </w:p>
    <w:p w14:paraId="5EA9FDDA" w14:textId="1B8DA7B2" w:rsidR="003D0673" w:rsidRPr="003D0673" w:rsidRDefault="00D5059E" w:rsidP="003D0673">
      <w:pPr>
        <w:widowControl w:val="0"/>
        <w:tabs>
          <w:tab w:val="right" w:pos="936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MUNICIPALITY</w:t>
      </w:r>
      <w:r w:rsidR="003D0673" w:rsidRPr="003D0673">
        <w:rPr>
          <w:rFonts w:ascii="Times New Roman" w:hAnsi="Times New Roman" w:cs="Times New Roman"/>
          <w:b/>
          <w:bCs/>
          <w:sz w:val="28"/>
          <w:szCs w:val="28"/>
        </w:rPr>
        <w:tab/>
        <w:t>A</w:t>
      </w:r>
      <w:r w:rsidR="00A54B2A">
        <w:rPr>
          <w:rFonts w:ascii="Times New Roman" w:hAnsi="Times New Roman" w:cs="Times New Roman"/>
          <w:b/>
          <w:bCs/>
          <w:sz w:val="28"/>
          <w:szCs w:val="28"/>
        </w:rPr>
        <w:t>PPELLANT</w:t>
      </w:r>
    </w:p>
    <w:p w14:paraId="3F4B3671" w14:textId="420029A9" w:rsidR="003D0673" w:rsidRPr="0096167F" w:rsidRDefault="003D0673" w:rsidP="003D0673">
      <w:pPr>
        <w:widowControl w:val="0"/>
        <w:autoSpaceDE w:val="0"/>
        <w:autoSpaceDN w:val="0"/>
        <w:adjustRightInd w:val="0"/>
        <w:rPr>
          <w:rFonts w:ascii="Times New Roman" w:hAnsi="Times New Roman" w:cs="Times New Roman"/>
          <w:bCs/>
          <w:sz w:val="28"/>
          <w:szCs w:val="28"/>
        </w:rPr>
      </w:pPr>
    </w:p>
    <w:p w14:paraId="43745FB2" w14:textId="77777777" w:rsidR="003D0673" w:rsidRPr="0096167F" w:rsidRDefault="003D0673" w:rsidP="003D0673">
      <w:pPr>
        <w:widowControl w:val="0"/>
        <w:autoSpaceDE w:val="0"/>
        <w:autoSpaceDN w:val="0"/>
        <w:adjustRightInd w:val="0"/>
        <w:rPr>
          <w:rFonts w:ascii="Times New Roman" w:hAnsi="Times New Roman" w:cs="Times New Roman"/>
          <w:bCs/>
          <w:iCs/>
          <w:sz w:val="28"/>
          <w:szCs w:val="28"/>
        </w:rPr>
      </w:pPr>
      <w:r w:rsidRPr="0096167F">
        <w:rPr>
          <w:rFonts w:ascii="Times New Roman" w:hAnsi="Times New Roman" w:cs="Times New Roman"/>
          <w:bCs/>
          <w:iCs/>
          <w:sz w:val="28"/>
          <w:szCs w:val="28"/>
        </w:rPr>
        <w:t>and</w:t>
      </w:r>
    </w:p>
    <w:p w14:paraId="628816EA" w14:textId="77777777" w:rsidR="003D0673" w:rsidRPr="0096167F" w:rsidRDefault="003D0673" w:rsidP="003D0673">
      <w:pPr>
        <w:widowControl w:val="0"/>
        <w:autoSpaceDE w:val="0"/>
        <w:autoSpaceDN w:val="0"/>
        <w:adjustRightInd w:val="0"/>
        <w:rPr>
          <w:rFonts w:ascii="Times New Roman" w:hAnsi="Times New Roman" w:cs="Times New Roman"/>
          <w:sz w:val="28"/>
          <w:szCs w:val="28"/>
        </w:rPr>
      </w:pPr>
    </w:p>
    <w:p w14:paraId="59234A96" w14:textId="1A5CE25F" w:rsidR="003D0673" w:rsidRPr="003D0673" w:rsidRDefault="00D5059E" w:rsidP="003D0673">
      <w:pPr>
        <w:widowControl w:val="0"/>
        <w:tabs>
          <w:tab w:val="right" w:pos="936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TAKUBIZA TRADING &amp; PROJECTS CC</w:t>
      </w:r>
      <w:r w:rsidR="00A54B2A">
        <w:rPr>
          <w:rFonts w:ascii="Times New Roman" w:hAnsi="Times New Roman" w:cs="Times New Roman"/>
          <w:b/>
          <w:bCs/>
          <w:sz w:val="28"/>
          <w:szCs w:val="28"/>
        </w:rPr>
        <w:tab/>
        <w:t>FIRST RESPONDENT</w:t>
      </w:r>
    </w:p>
    <w:p w14:paraId="39F1476A" w14:textId="77777777" w:rsidR="003D0673" w:rsidRPr="003D0673" w:rsidRDefault="003D0673" w:rsidP="003D0673">
      <w:pPr>
        <w:widowControl w:val="0"/>
        <w:tabs>
          <w:tab w:val="right" w:pos="9360"/>
        </w:tabs>
        <w:autoSpaceDE w:val="0"/>
        <w:autoSpaceDN w:val="0"/>
        <w:adjustRightInd w:val="0"/>
        <w:rPr>
          <w:rFonts w:ascii="Times New Roman" w:hAnsi="Times New Roman" w:cs="Times New Roman"/>
          <w:b/>
          <w:bCs/>
          <w:sz w:val="28"/>
          <w:szCs w:val="28"/>
        </w:rPr>
      </w:pPr>
    </w:p>
    <w:p w14:paraId="6215CBF4" w14:textId="08389EED" w:rsidR="00D5059E" w:rsidRDefault="00D5059E" w:rsidP="003D0673">
      <w:pPr>
        <w:widowControl w:val="0"/>
        <w:tabs>
          <w:tab w:val="right" w:pos="936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ZUTARI (PTY) LTD</w:t>
      </w:r>
      <w:r w:rsidR="00A54B2A">
        <w:rPr>
          <w:rFonts w:ascii="Times New Roman" w:hAnsi="Times New Roman" w:cs="Times New Roman"/>
          <w:b/>
          <w:bCs/>
          <w:sz w:val="28"/>
          <w:szCs w:val="28"/>
        </w:rPr>
        <w:tab/>
        <w:t>SECOND RESPONDENT</w:t>
      </w:r>
    </w:p>
    <w:p w14:paraId="7F35957A" w14:textId="77777777" w:rsidR="00A54B2A" w:rsidRDefault="00A54B2A" w:rsidP="003D0673">
      <w:pPr>
        <w:widowControl w:val="0"/>
        <w:tabs>
          <w:tab w:val="right" w:pos="9360"/>
        </w:tabs>
        <w:autoSpaceDE w:val="0"/>
        <w:autoSpaceDN w:val="0"/>
        <w:adjustRightInd w:val="0"/>
        <w:rPr>
          <w:rFonts w:ascii="Times New Roman" w:hAnsi="Times New Roman" w:cs="Times New Roman"/>
          <w:b/>
          <w:bCs/>
          <w:sz w:val="28"/>
          <w:szCs w:val="28"/>
        </w:rPr>
      </w:pPr>
    </w:p>
    <w:p w14:paraId="22CCE8A8" w14:textId="2977CA8E" w:rsidR="00D5059E" w:rsidRPr="003D0673" w:rsidRDefault="00D5059E" w:rsidP="003D0673">
      <w:pPr>
        <w:widowControl w:val="0"/>
        <w:tabs>
          <w:tab w:val="right" w:pos="936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NTIYISO CONSU</w:t>
      </w:r>
      <w:r w:rsidR="00A54B2A">
        <w:rPr>
          <w:rFonts w:ascii="Times New Roman" w:hAnsi="Times New Roman" w:cs="Times New Roman"/>
          <w:b/>
          <w:bCs/>
          <w:sz w:val="28"/>
          <w:szCs w:val="28"/>
        </w:rPr>
        <w:t>LTING (PTY) LTD</w:t>
      </w:r>
      <w:r w:rsidR="00A54B2A">
        <w:rPr>
          <w:rFonts w:ascii="Times New Roman" w:hAnsi="Times New Roman" w:cs="Times New Roman"/>
          <w:b/>
          <w:bCs/>
          <w:sz w:val="28"/>
          <w:szCs w:val="28"/>
        </w:rPr>
        <w:tab/>
        <w:t>THIRD RESPONDENT</w:t>
      </w:r>
    </w:p>
    <w:p w14:paraId="53FA0064" w14:textId="77777777" w:rsidR="0048058B" w:rsidRDefault="0048058B" w:rsidP="0048058B">
      <w:pPr>
        <w:spacing w:line="360" w:lineRule="auto"/>
        <w:ind w:left="2160" w:hanging="2160"/>
        <w:rPr>
          <w:rFonts w:ascii="Times New Roman" w:hAnsi="Times New Roman" w:cs="Times New Roman"/>
          <w:b/>
          <w:sz w:val="28"/>
          <w:szCs w:val="28"/>
        </w:rPr>
      </w:pPr>
    </w:p>
    <w:p w14:paraId="539B1160" w14:textId="1DADD811" w:rsidR="004C573E" w:rsidRPr="0048058B" w:rsidRDefault="002B5E12" w:rsidP="0048058B">
      <w:pPr>
        <w:spacing w:line="360" w:lineRule="auto"/>
        <w:ind w:left="2160" w:hanging="2160"/>
        <w:rPr>
          <w:rFonts w:ascii="Times New Roman" w:hAnsi="Times New Roman" w:cs="Times New Roman"/>
          <w:bCs/>
          <w:sz w:val="28"/>
          <w:szCs w:val="28"/>
        </w:rPr>
      </w:pPr>
      <w:r w:rsidRPr="0048058B">
        <w:rPr>
          <w:rFonts w:ascii="Times New Roman" w:hAnsi="Times New Roman" w:cs="Times New Roman"/>
          <w:b/>
          <w:bCs/>
          <w:sz w:val="28"/>
          <w:szCs w:val="28"/>
        </w:rPr>
        <w:t xml:space="preserve">Neutral citation: </w:t>
      </w:r>
      <w:r w:rsidR="00D47A91" w:rsidRPr="0048058B">
        <w:rPr>
          <w:rFonts w:ascii="Times New Roman" w:hAnsi="Times New Roman" w:cs="Times New Roman"/>
          <w:b/>
          <w:bCs/>
          <w:sz w:val="28"/>
          <w:szCs w:val="28"/>
        </w:rPr>
        <w:tab/>
      </w:r>
      <w:r w:rsidR="00D5059E">
        <w:rPr>
          <w:rFonts w:ascii="Times New Roman" w:hAnsi="Times New Roman" w:cs="Times New Roman"/>
          <w:bCs/>
          <w:i/>
          <w:sz w:val="28"/>
          <w:szCs w:val="28"/>
        </w:rPr>
        <w:t xml:space="preserve">City of Ekurhuleni Metropolitan Municipality v </w:t>
      </w:r>
      <w:proofErr w:type="spellStart"/>
      <w:r w:rsidR="00D5059E">
        <w:rPr>
          <w:rFonts w:ascii="Times New Roman" w:hAnsi="Times New Roman" w:cs="Times New Roman"/>
          <w:bCs/>
          <w:i/>
          <w:sz w:val="28"/>
          <w:szCs w:val="28"/>
        </w:rPr>
        <w:t>Takubiza</w:t>
      </w:r>
      <w:proofErr w:type="spellEnd"/>
      <w:r w:rsidR="00D5059E">
        <w:rPr>
          <w:rFonts w:ascii="Times New Roman" w:hAnsi="Times New Roman" w:cs="Times New Roman"/>
          <w:bCs/>
          <w:i/>
          <w:sz w:val="28"/>
          <w:szCs w:val="28"/>
        </w:rPr>
        <w:t xml:space="preserve"> Trading &amp; Projects CC and Others</w:t>
      </w:r>
      <w:r w:rsidR="009615EC">
        <w:rPr>
          <w:rFonts w:ascii="Times New Roman" w:hAnsi="Times New Roman" w:cs="Times New Roman"/>
          <w:b/>
          <w:bCs/>
          <w:sz w:val="28"/>
          <w:szCs w:val="28"/>
        </w:rPr>
        <w:t xml:space="preserve"> </w:t>
      </w:r>
      <w:r w:rsidR="00FD3DE0" w:rsidRPr="0048058B">
        <w:rPr>
          <w:rFonts w:ascii="Times New Roman" w:hAnsi="Times New Roman" w:cs="Times New Roman"/>
          <w:bCs/>
          <w:sz w:val="28"/>
          <w:szCs w:val="28"/>
        </w:rPr>
        <w:t>(</w:t>
      </w:r>
      <w:r w:rsidR="0048058B" w:rsidRPr="0048058B">
        <w:rPr>
          <w:rFonts w:ascii="Times New Roman" w:hAnsi="Times New Roman" w:cs="Times New Roman"/>
          <w:bCs/>
          <w:sz w:val="28"/>
          <w:szCs w:val="28"/>
        </w:rPr>
        <w:t xml:space="preserve">Case no </w:t>
      </w:r>
      <w:r w:rsidR="00D5059E">
        <w:rPr>
          <w:rFonts w:ascii="Times New Roman" w:hAnsi="Times New Roman" w:cs="Times New Roman"/>
          <w:bCs/>
          <w:sz w:val="28"/>
          <w:szCs w:val="28"/>
        </w:rPr>
        <w:t>846</w:t>
      </w:r>
      <w:r w:rsidR="003D0673">
        <w:rPr>
          <w:rFonts w:ascii="Times New Roman" w:hAnsi="Times New Roman" w:cs="Times New Roman"/>
          <w:bCs/>
          <w:sz w:val="28"/>
          <w:szCs w:val="28"/>
        </w:rPr>
        <w:t>/2021</w:t>
      </w:r>
      <w:r w:rsidR="00FD3DE0" w:rsidRPr="0048058B">
        <w:rPr>
          <w:rFonts w:ascii="Times New Roman" w:hAnsi="Times New Roman" w:cs="Times New Roman"/>
          <w:bCs/>
          <w:sz w:val="28"/>
          <w:szCs w:val="28"/>
        </w:rPr>
        <w:t>)</w:t>
      </w:r>
      <w:r w:rsidR="00FD3DE0" w:rsidRPr="0048058B">
        <w:rPr>
          <w:rFonts w:ascii="Times New Roman" w:hAnsi="Times New Roman" w:cs="Times New Roman"/>
          <w:b/>
          <w:bCs/>
          <w:sz w:val="28"/>
          <w:szCs w:val="28"/>
        </w:rPr>
        <w:t xml:space="preserve"> </w:t>
      </w:r>
      <w:r w:rsidR="003D0673">
        <w:rPr>
          <w:rFonts w:ascii="Times New Roman" w:hAnsi="Times New Roman" w:cs="Times New Roman"/>
          <w:bCs/>
          <w:sz w:val="28"/>
          <w:szCs w:val="28"/>
        </w:rPr>
        <w:t>[2022</w:t>
      </w:r>
      <w:r w:rsidR="00FD3DE0" w:rsidRPr="0048058B">
        <w:rPr>
          <w:rFonts w:ascii="Times New Roman" w:hAnsi="Times New Roman" w:cs="Times New Roman"/>
          <w:bCs/>
          <w:sz w:val="28"/>
          <w:szCs w:val="28"/>
        </w:rPr>
        <w:t xml:space="preserve">] ZASCA </w:t>
      </w:r>
      <w:r w:rsidR="004E0B05">
        <w:rPr>
          <w:rFonts w:ascii="Times New Roman" w:hAnsi="Times New Roman" w:cs="Times New Roman"/>
          <w:bCs/>
          <w:sz w:val="28"/>
          <w:szCs w:val="28"/>
        </w:rPr>
        <w:t>82</w:t>
      </w:r>
      <w:r w:rsidR="00FD3DE0" w:rsidRPr="0048058B">
        <w:rPr>
          <w:rFonts w:ascii="Times New Roman" w:hAnsi="Times New Roman" w:cs="Times New Roman"/>
          <w:bCs/>
          <w:sz w:val="28"/>
          <w:szCs w:val="28"/>
        </w:rPr>
        <w:t xml:space="preserve"> (</w:t>
      </w:r>
      <w:r w:rsidR="00FE2FF0">
        <w:rPr>
          <w:rFonts w:ascii="Times New Roman" w:hAnsi="Times New Roman" w:cs="Times New Roman"/>
          <w:bCs/>
          <w:sz w:val="28"/>
          <w:szCs w:val="28"/>
        </w:rPr>
        <w:t>0</w:t>
      </w:r>
      <w:r w:rsidR="000361C6" w:rsidRPr="000361C6">
        <w:rPr>
          <w:rFonts w:ascii="Times New Roman" w:hAnsi="Times New Roman" w:cs="Times New Roman"/>
          <w:bCs/>
          <w:sz w:val="28"/>
          <w:szCs w:val="28"/>
        </w:rPr>
        <w:t>3</w:t>
      </w:r>
      <w:r w:rsidR="00FD3DE0" w:rsidRPr="0048058B">
        <w:rPr>
          <w:rFonts w:ascii="Times New Roman" w:hAnsi="Times New Roman" w:cs="Times New Roman"/>
          <w:bCs/>
          <w:sz w:val="28"/>
          <w:szCs w:val="28"/>
        </w:rPr>
        <w:t xml:space="preserve"> </w:t>
      </w:r>
      <w:r w:rsidR="00B92852">
        <w:rPr>
          <w:rFonts w:ascii="Times New Roman" w:hAnsi="Times New Roman" w:cs="Times New Roman"/>
          <w:bCs/>
          <w:sz w:val="28"/>
          <w:szCs w:val="28"/>
        </w:rPr>
        <w:t>June</w:t>
      </w:r>
      <w:r w:rsidR="003D0673">
        <w:rPr>
          <w:rFonts w:ascii="Times New Roman" w:hAnsi="Times New Roman" w:cs="Times New Roman"/>
          <w:bCs/>
          <w:sz w:val="28"/>
          <w:szCs w:val="28"/>
        </w:rPr>
        <w:t xml:space="preserve"> 2022</w:t>
      </w:r>
      <w:r w:rsidR="00FD3DE0" w:rsidRPr="0048058B">
        <w:rPr>
          <w:rFonts w:ascii="Times New Roman" w:hAnsi="Times New Roman" w:cs="Times New Roman"/>
          <w:bCs/>
          <w:sz w:val="28"/>
          <w:szCs w:val="28"/>
        </w:rPr>
        <w:t>)</w:t>
      </w:r>
    </w:p>
    <w:p w14:paraId="4ECC5CF2" w14:textId="34D895FC" w:rsidR="004C573E" w:rsidRPr="0048058B" w:rsidRDefault="00FD3DE0" w:rsidP="002F1D22">
      <w:pPr>
        <w:spacing w:after="120" w:line="360" w:lineRule="auto"/>
        <w:ind w:left="2160" w:hanging="2160"/>
        <w:rPr>
          <w:rFonts w:ascii="Times New Roman" w:hAnsi="Times New Roman" w:cs="Times New Roman"/>
          <w:bCs/>
          <w:sz w:val="28"/>
          <w:szCs w:val="28"/>
        </w:rPr>
      </w:pPr>
      <w:r w:rsidRPr="0048058B">
        <w:rPr>
          <w:rFonts w:ascii="Times New Roman" w:hAnsi="Times New Roman" w:cs="Times New Roman"/>
          <w:b/>
          <w:bCs/>
          <w:sz w:val="28"/>
          <w:szCs w:val="28"/>
        </w:rPr>
        <w:t>Coram</w:t>
      </w:r>
      <w:r w:rsidR="004C573E" w:rsidRPr="0048058B">
        <w:rPr>
          <w:rFonts w:ascii="Times New Roman" w:hAnsi="Times New Roman" w:cs="Times New Roman"/>
          <w:b/>
          <w:bCs/>
          <w:sz w:val="28"/>
          <w:szCs w:val="28"/>
        </w:rPr>
        <w:t>:</w:t>
      </w:r>
      <w:r w:rsidR="004C573E" w:rsidRPr="0048058B">
        <w:rPr>
          <w:rFonts w:ascii="Times New Roman" w:hAnsi="Times New Roman" w:cs="Times New Roman"/>
          <w:b/>
          <w:bCs/>
          <w:sz w:val="28"/>
          <w:szCs w:val="28"/>
        </w:rPr>
        <w:tab/>
      </w:r>
      <w:r w:rsidR="003D0673" w:rsidRPr="003D0673">
        <w:rPr>
          <w:rFonts w:ascii="Times New Roman" w:hAnsi="Times New Roman" w:cs="Times New Roman"/>
          <w:bCs/>
          <w:sz w:val="28"/>
          <w:szCs w:val="28"/>
        </w:rPr>
        <w:t>PONNAN and M</w:t>
      </w:r>
      <w:r w:rsidR="00D5059E">
        <w:rPr>
          <w:rFonts w:ascii="Times New Roman" w:hAnsi="Times New Roman" w:cs="Times New Roman"/>
          <w:bCs/>
          <w:sz w:val="28"/>
          <w:szCs w:val="28"/>
        </w:rPr>
        <w:t>ABINDLA-BOQWANA JJA and MEYER, MATOJANE and PHATSHOANE AJJA</w:t>
      </w:r>
    </w:p>
    <w:p w14:paraId="11168376" w14:textId="73FEA608" w:rsidR="004C573E" w:rsidRPr="0048058B" w:rsidRDefault="00FD3DE0" w:rsidP="009E756D">
      <w:pPr>
        <w:spacing w:after="120" w:line="360" w:lineRule="auto"/>
        <w:rPr>
          <w:rFonts w:ascii="Times New Roman" w:hAnsi="Times New Roman" w:cs="Times New Roman"/>
          <w:bCs/>
          <w:sz w:val="28"/>
          <w:szCs w:val="28"/>
        </w:rPr>
      </w:pPr>
      <w:r w:rsidRPr="0048058B">
        <w:rPr>
          <w:rFonts w:ascii="Times New Roman" w:hAnsi="Times New Roman" w:cs="Times New Roman"/>
          <w:b/>
          <w:bCs/>
          <w:sz w:val="28"/>
          <w:szCs w:val="28"/>
        </w:rPr>
        <w:t>Heard:</w:t>
      </w:r>
      <w:r w:rsidRPr="0048058B">
        <w:rPr>
          <w:rFonts w:ascii="Times New Roman" w:hAnsi="Times New Roman" w:cs="Times New Roman"/>
          <w:b/>
          <w:bCs/>
          <w:sz w:val="28"/>
          <w:szCs w:val="28"/>
        </w:rPr>
        <w:tab/>
      </w:r>
      <w:r w:rsidR="00787CDF">
        <w:rPr>
          <w:rFonts w:ascii="Times New Roman" w:hAnsi="Times New Roman" w:cs="Times New Roman"/>
          <w:b/>
          <w:bCs/>
          <w:sz w:val="28"/>
          <w:szCs w:val="28"/>
        </w:rPr>
        <w:tab/>
      </w:r>
      <w:r w:rsidR="00D5059E" w:rsidRPr="00D5059E">
        <w:rPr>
          <w:rFonts w:ascii="Times New Roman" w:hAnsi="Times New Roman" w:cs="Times New Roman"/>
          <w:bCs/>
          <w:sz w:val="28"/>
          <w:szCs w:val="28"/>
        </w:rPr>
        <w:t>26</w:t>
      </w:r>
      <w:r w:rsidR="003D0673" w:rsidRPr="00D5059E">
        <w:rPr>
          <w:rFonts w:ascii="Times New Roman" w:hAnsi="Times New Roman" w:cs="Times New Roman"/>
          <w:bCs/>
          <w:sz w:val="28"/>
          <w:szCs w:val="28"/>
        </w:rPr>
        <w:t xml:space="preserve"> </w:t>
      </w:r>
      <w:r w:rsidR="003D0673">
        <w:rPr>
          <w:rFonts w:ascii="Times New Roman" w:hAnsi="Times New Roman" w:cs="Times New Roman"/>
          <w:bCs/>
          <w:sz w:val="28"/>
          <w:szCs w:val="28"/>
        </w:rPr>
        <w:t>May 2022</w:t>
      </w:r>
    </w:p>
    <w:p w14:paraId="3E024BC4" w14:textId="38A6F17E" w:rsidR="009E756D" w:rsidRDefault="004C573E" w:rsidP="009E756D">
      <w:pPr>
        <w:spacing w:after="120" w:line="360" w:lineRule="auto"/>
        <w:rPr>
          <w:rFonts w:ascii="Times New Roman" w:hAnsi="Times New Roman" w:cs="Times New Roman"/>
          <w:sz w:val="28"/>
          <w:szCs w:val="28"/>
        </w:rPr>
        <w:sectPr w:rsidR="009E756D" w:rsidSect="00451F09">
          <w:headerReference w:type="default" r:id="rId9"/>
          <w:footerReference w:type="default" r:id="rId10"/>
          <w:pgSz w:w="12240" w:h="15840" w:code="1"/>
          <w:pgMar w:top="1702" w:right="1440" w:bottom="1560" w:left="1440" w:header="709" w:footer="709" w:gutter="0"/>
          <w:cols w:space="720"/>
          <w:titlePg/>
          <w:docGrid w:linePitch="360"/>
        </w:sectPr>
      </w:pPr>
      <w:r w:rsidRPr="0048058B">
        <w:rPr>
          <w:rFonts w:ascii="Times New Roman" w:hAnsi="Times New Roman" w:cs="Times New Roman"/>
          <w:b/>
          <w:bCs/>
          <w:sz w:val="28"/>
          <w:szCs w:val="28"/>
        </w:rPr>
        <w:t>Delivered:</w:t>
      </w:r>
      <w:r w:rsidRPr="0048058B">
        <w:rPr>
          <w:rFonts w:ascii="Times New Roman" w:hAnsi="Times New Roman" w:cs="Times New Roman"/>
          <w:b/>
          <w:bCs/>
          <w:sz w:val="28"/>
          <w:szCs w:val="28"/>
        </w:rPr>
        <w:tab/>
      </w:r>
      <w:r w:rsidR="00787CDF">
        <w:rPr>
          <w:rFonts w:ascii="Times New Roman" w:hAnsi="Times New Roman" w:cs="Times New Roman"/>
          <w:b/>
          <w:bCs/>
          <w:sz w:val="28"/>
          <w:szCs w:val="28"/>
        </w:rPr>
        <w:tab/>
      </w:r>
      <w:r w:rsidR="00FE2FF0" w:rsidRPr="003C00EF">
        <w:rPr>
          <w:rFonts w:ascii="Times New Roman" w:hAnsi="Times New Roman" w:cs="Times New Roman"/>
          <w:bCs/>
          <w:sz w:val="28"/>
          <w:szCs w:val="28"/>
        </w:rPr>
        <w:t>0</w:t>
      </w:r>
      <w:r w:rsidR="000361C6" w:rsidRPr="000361C6">
        <w:rPr>
          <w:rFonts w:ascii="Times New Roman" w:hAnsi="Times New Roman" w:cs="Times New Roman"/>
          <w:sz w:val="28"/>
          <w:szCs w:val="28"/>
        </w:rPr>
        <w:t>3</w:t>
      </w:r>
      <w:r w:rsidR="001B39B4" w:rsidRPr="0048058B">
        <w:rPr>
          <w:rFonts w:ascii="Times New Roman" w:hAnsi="Times New Roman" w:cs="Times New Roman"/>
          <w:sz w:val="28"/>
          <w:szCs w:val="28"/>
        </w:rPr>
        <w:t xml:space="preserve"> </w:t>
      </w:r>
      <w:r w:rsidR="00B92852">
        <w:rPr>
          <w:rFonts w:ascii="Times New Roman" w:hAnsi="Times New Roman" w:cs="Times New Roman"/>
          <w:sz w:val="28"/>
          <w:szCs w:val="28"/>
        </w:rPr>
        <w:t>June</w:t>
      </w:r>
      <w:r w:rsidR="003D0673">
        <w:rPr>
          <w:rFonts w:ascii="Times New Roman" w:hAnsi="Times New Roman" w:cs="Times New Roman"/>
          <w:sz w:val="28"/>
          <w:szCs w:val="28"/>
        </w:rPr>
        <w:t xml:space="preserve"> 2022</w:t>
      </w:r>
    </w:p>
    <w:p w14:paraId="1D9C7C6E" w14:textId="31F9DCD5" w:rsidR="00A54B2A" w:rsidRPr="00232989" w:rsidRDefault="00232989" w:rsidP="009E756D">
      <w:pPr>
        <w:tabs>
          <w:tab w:val="left" w:pos="720"/>
          <w:tab w:val="left" w:pos="1440"/>
          <w:tab w:val="left" w:pos="3165"/>
        </w:tabs>
        <w:spacing w:line="276" w:lineRule="auto"/>
        <w:rPr>
          <w:rFonts w:ascii="Times New Roman" w:hAnsi="Times New Roman" w:cs="Times New Roman"/>
          <w:sz w:val="28"/>
          <w:szCs w:val="28"/>
        </w:rPr>
      </w:pPr>
      <w:r>
        <w:rPr>
          <w:rFonts w:ascii="Times New Roman" w:hAnsi="Times New Roman" w:cs="Times New Roman"/>
          <w:b/>
          <w:sz w:val="28"/>
          <w:szCs w:val="28"/>
        </w:rPr>
        <w:lastRenderedPageBreak/>
        <w:t xml:space="preserve">Summary: </w:t>
      </w:r>
      <w:r>
        <w:rPr>
          <w:rFonts w:ascii="Times New Roman" w:hAnsi="Times New Roman" w:cs="Times New Roman"/>
          <w:sz w:val="28"/>
          <w:szCs w:val="28"/>
        </w:rPr>
        <w:t>Tender – award of after expiry of tender validity period</w:t>
      </w:r>
      <w:r w:rsidR="00787CDF">
        <w:rPr>
          <w:rFonts w:ascii="Times New Roman" w:hAnsi="Times New Roman" w:cs="Times New Roman"/>
          <w:sz w:val="28"/>
          <w:szCs w:val="28"/>
        </w:rPr>
        <w:t xml:space="preserve"> – </w:t>
      </w:r>
      <w:r w:rsidR="00393EEB">
        <w:rPr>
          <w:rFonts w:ascii="Times New Roman" w:hAnsi="Times New Roman" w:cs="Times New Roman"/>
          <w:color w:val="242121"/>
          <w:sz w:val="28"/>
          <w:szCs w:val="28"/>
          <w:lang w:eastAsia="en-ZA"/>
        </w:rPr>
        <w:t xml:space="preserve">once </w:t>
      </w:r>
      <w:r w:rsidRPr="00232989">
        <w:rPr>
          <w:rFonts w:ascii="Times New Roman" w:hAnsi="Times New Roman" w:cs="Times New Roman"/>
          <w:color w:val="242121"/>
          <w:sz w:val="28"/>
          <w:szCs w:val="28"/>
          <w:lang w:eastAsia="en-ZA"/>
        </w:rPr>
        <w:t>tend</w:t>
      </w:r>
      <w:r>
        <w:rPr>
          <w:rFonts w:ascii="Times New Roman" w:hAnsi="Times New Roman" w:cs="Times New Roman"/>
          <w:color w:val="242121"/>
          <w:sz w:val="28"/>
          <w:szCs w:val="28"/>
          <w:lang w:eastAsia="en-ZA"/>
        </w:rPr>
        <w:t>er validity period expired</w:t>
      </w:r>
      <w:r w:rsidR="00787CDF">
        <w:rPr>
          <w:rFonts w:ascii="Times New Roman" w:hAnsi="Times New Roman" w:cs="Times New Roman"/>
          <w:color w:val="242121"/>
          <w:sz w:val="28"/>
          <w:szCs w:val="28"/>
          <w:lang w:eastAsia="en-ZA"/>
        </w:rPr>
        <w:t xml:space="preserve"> – </w:t>
      </w:r>
      <w:r>
        <w:rPr>
          <w:rFonts w:ascii="Times New Roman" w:hAnsi="Times New Roman" w:cs="Times New Roman"/>
          <w:color w:val="242121"/>
          <w:sz w:val="28"/>
          <w:szCs w:val="28"/>
          <w:lang w:eastAsia="en-ZA"/>
        </w:rPr>
        <w:t xml:space="preserve">tender process </w:t>
      </w:r>
      <w:r w:rsidRPr="00232989">
        <w:rPr>
          <w:rFonts w:ascii="Times New Roman" w:hAnsi="Times New Roman" w:cs="Times New Roman"/>
          <w:color w:val="242121"/>
          <w:sz w:val="28"/>
          <w:szCs w:val="28"/>
          <w:lang w:eastAsia="en-ZA"/>
        </w:rPr>
        <w:t>completed, albeit unsuccessfully</w:t>
      </w:r>
      <w:r>
        <w:rPr>
          <w:rFonts w:ascii="Times New Roman" w:hAnsi="Times New Roman" w:cs="Times New Roman"/>
          <w:color w:val="242121"/>
          <w:sz w:val="28"/>
          <w:szCs w:val="28"/>
          <w:lang w:eastAsia="en-ZA"/>
        </w:rPr>
        <w:t>.</w:t>
      </w:r>
    </w:p>
    <w:p w14:paraId="57EFCA87" w14:textId="14D00DA2" w:rsidR="009E756D" w:rsidRPr="00232989"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0CA7AB3D" w14:textId="68426FF3"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57CD9AA3" w14:textId="40D52C62"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4D14716F" w14:textId="22A16A0F"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256E73BA" w14:textId="422E11E9"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7C7200EB" w14:textId="3C9A3015"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02336116" w14:textId="0820391A"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573B3F16" w14:textId="309E364D"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4095E8DC" w14:textId="2FEB5AB9"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7304421F" w14:textId="05699414"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3E627DA3" w14:textId="637A9CCC"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71DE1BFE" w14:textId="0F911BD0"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bookmarkStart w:id="1" w:name="_GoBack"/>
      <w:bookmarkEnd w:id="1"/>
    </w:p>
    <w:p w14:paraId="4CE4A785" w14:textId="13788330"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114D7A31" w14:textId="645574A7"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3D69161E" w14:textId="5F200485"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6A5A3CFA" w14:textId="3EA7E602"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4A2FC0DB" w14:textId="013177E7"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61D193BC" w14:textId="10DCA65E"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7BE714C6" w14:textId="6B14EBB5"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1CA381A8" w14:textId="47B1CA18"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0AA2E02D" w14:textId="685043E3"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6A495226" w14:textId="19E17138"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78C13D05" w14:textId="3443FE7A"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2F8669E2" w14:textId="475681CF"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5CBEC7CD" w14:textId="1E03E901"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5C5D13CB" w14:textId="71534852"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7E659FF0" w14:textId="10653554"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15BB99FB" w14:textId="12BC46D1"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5BF56B75" w14:textId="5DBD75AB" w:rsidR="009E756D" w:rsidRDefault="009E756D" w:rsidP="009E756D">
      <w:pPr>
        <w:tabs>
          <w:tab w:val="left" w:pos="720"/>
          <w:tab w:val="left" w:pos="1440"/>
          <w:tab w:val="left" w:pos="3165"/>
        </w:tabs>
        <w:spacing w:line="276" w:lineRule="auto"/>
        <w:rPr>
          <w:rFonts w:ascii="Times New Roman" w:hAnsi="Times New Roman" w:cs="Times New Roman"/>
          <w:sz w:val="28"/>
          <w:szCs w:val="28"/>
        </w:rPr>
      </w:pPr>
    </w:p>
    <w:p w14:paraId="485808AC" w14:textId="1CC7377C" w:rsidR="009E756D" w:rsidRDefault="009E756D">
      <w:pPr>
        <w:spacing w:after="200" w:line="276" w:lineRule="auto"/>
        <w:jc w:val="left"/>
        <w:rPr>
          <w:rFonts w:ascii="Times New Roman" w:hAnsi="Times New Roman" w:cs="Times New Roman"/>
          <w:sz w:val="28"/>
          <w:szCs w:val="28"/>
          <w:highlight w:val="yellow"/>
        </w:rPr>
      </w:pPr>
      <w:r>
        <w:rPr>
          <w:rFonts w:ascii="Times New Roman" w:hAnsi="Times New Roman" w:cs="Times New Roman"/>
          <w:sz w:val="28"/>
          <w:szCs w:val="28"/>
          <w:highlight w:val="yellow"/>
        </w:rPr>
        <w:br w:type="page"/>
      </w:r>
    </w:p>
    <w:p w14:paraId="1D03448B" w14:textId="4EA95467" w:rsidR="003952A3" w:rsidRPr="00616FFF" w:rsidRDefault="004C573E" w:rsidP="00463C32">
      <w:pPr>
        <w:jc w:val="center"/>
        <w:rPr>
          <w:rFonts w:ascii="Times New Roman" w:hAnsi="Times New Roman" w:cs="Times New Roman"/>
          <w:sz w:val="28"/>
          <w:szCs w:val="28"/>
        </w:rPr>
      </w:pPr>
      <w:r w:rsidRPr="00616FFF">
        <w:rPr>
          <w:rFonts w:ascii="Times New Roman" w:hAnsi="Times New Roman" w:cs="Times New Roman"/>
          <w:sz w:val="28"/>
          <w:szCs w:val="28"/>
        </w:rPr>
        <w:lastRenderedPageBreak/>
        <w:t>_</w:t>
      </w:r>
      <w:r w:rsidR="00006CB0" w:rsidRPr="00616FFF">
        <w:rPr>
          <w:rFonts w:ascii="Times New Roman" w:hAnsi="Times New Roman" w:cs="Times New Roman"/>
          <w:sz w:val="28"/>
          <w:szCs w:val="28"/>
        </w:rPr>
        <w:t>_</w:t>
      </w:r>
      <w:r w:rsidR="003952A3" w:rsidRPr="00616FFF">
        <w:rPr>
          <w:rFonts w:ascii="Times New Roman" w:hAnsi="Times New Roman" w:cs="Times New Roman"/>
          <w:sz w:val="28"/>
          <w:szCs w:val="28"/>
        </w:rPr>
        <w:t>_________</w:t>
      </w:r>
      <w:r w:rsidR="00006CB0" w:rsidRPr="00616FFF">
        <w:rPr>
          <w:rFonts w:ascii="Times New Roman" w:hAnsi="Times New Roman" w:cs="Times New Roman"/>
          <w:sz w:val="28"/>
          <w:szCs w:val="28"/>
        </w:rPr>
        <w:t>__</w:t>
      </w:r>
      <w:r w:rsidR="003952A3" w:rsidRPr="00616FFF">
        <w:rPr>
          <w:rFonts w:ascii="Times New Roman" w:hAnsi="Times New Roman" w:cs="Times New Roman"/>
          <w:sz w:val="28"/>
          <w:szCs w:val="28"/>
        </w:rPr>
        <w:t>_____________________________________________________</w:t>
      </w:r>
    </w:p>
    <w:p w14:paraId="21693F1F" w14:textId="77777777" w:rsidR="003952A3" w:rsidRPr="00616FFF" w:rsidRDefault="003952A3" w:rsidP="00463C32">
      <w:pPr>
        <w:jc w:val="center"/>
        <w:rPr>
          <w:rFonts w:ascii="Times New Roman" w:hAnsi="Times New Roman" w:cs="Times New Roman"/>
          <w:sz w:val="28"/>
          <w:szCs w:val="28"/>
        </w:rPr>
      </w:pPr>
    </w:p>
    <w:p w14:paraId="5DA74BB2" w14:textId="77777777" w:rsidR="003952A3" w:rsidRPr="00616FFF" w:rsidRDefault="003952A3" w:rsidP="00463C32">
      <w:pPr>
        <w:jc w:val="center"/>
        <w:rPr>
          <w:rFonts w:ascii="Times New Roman" w:hAnsi="Times New Roman" w:cs="Times New Roman"/>
          <w:b/>
          <w:bCs/>
          <w:sz w:val="28"/>
          <w:szCs w:val="28"/>
        </w:rPr>
      </w:pPr>
      <w:r w:rsidRPr="00616FFF">
        <w:rPr>
          <w:rFonts w:ascii="Times New Roman" w:hAnsi="Times New Roman" w:cs="Times New Roman"/>
          <w:b/>
          <w:bCs/>
          <w:sz w:val="28"/>
          <w:szCs w:val="28"/>
        </w:rPr>
        <w:t>ORDER</w:t>
      </w:r>
    </w:p>
    <w:p w14:paraId="760FD7C8" w14:textId="77777777" w:rsidR="003952A3" w:rsidRPr="00616FFF" w:rsidRDefault="003952A3" w:rsidP="00463C32">
      <w:pPr>
        <w:rPr>
          <w:rFonts w:ascii="Times New Roman" w:hAnsi="Times New Roman" w:cs="Times New Roman"/>
          <w:sz w:val="28"/>
          <w:szCs w:val="28"/>
        </w:rPr>
      </w:pPr>
      <w:r w:rsidRPr="00616FFF">
        <w:rPr>
          <w:rFonts w:ascii="Times New Roman" w:hAnsi="Times New Roman" w:cs="Times New Roman"/>
          <w:sz w:val="28"/>
          <w:szCs w:val="28"/>
        </w:rPr>
        <w:t>_______________________________</w:t>
      </w:r>
      <w:r w:rsidR="00006CB0" w:rsidRPr="00616FFF">
        <w:rPr>
          <w:rFonts w:ascii="Times New Roman" w:hAnsi="Times New Roman" w:cs="Times New Roman"/>
          <w:sz w:val="28"/>
          <w:szCs w:val="28"/>
        </w:rPr>
        <w:t>___</w:t>
      </w:r>
      <w:r w:rsidRPr="00616FFF">
        <w:rPr>
          <w:rFonts w:ascii="Times New Roman" w:hAnsi="Times New Roman" w:cs="Times New Roman"/>
          <w:sz w:val="28"/>
          <w:szCs w:val="28"/>
        </w:rPr>
        <w:t>____</w:t>
      </w:r>
      <w:r w:rsidR="00463C32" w:rsidRPr="00616FFF">
        <w:rPr>
          <w:rFonts w:ascii="Times New Roman" w:hAnsi="Times New Roman" w:cs="Times New Roman"/>
          <w:sz w:val="28"/>
          <w:szCs w:val="28"/>
        </w:rPr>
        <w:t>____________________________</w:t>
      </w:r>
    </w:p>
    <w:p w14:paraId="58D617FA" w14:textId="77777777" w:rsidR="003952A3" w:rsidRPr="00616FFF" w:rsidRDefault="003952A3" w:rsidP="00006CB0">
      <w:pPr>
        <w:spacing w:line="360" w:lineRule="auto"/>
        <w:jc w:val="center"/>
        <w:rPr>
          <w:rFonts w:ascii="Times New Roman" w:hAnsi="Times New Roman" w:cs="Times New Roman"/>
          <w:b/>
          <w:bCs/>
          <w:sz w:val="16"/>
          <w:szCs w:val="16"/>
        </w:rPr>
      </w:pPr>
    </w:p>
    <w:p w14:paraId="70DE1055" w14:textId="1BFD5196" w:rsidR="00EC566D" w:rsidRPr="00EA21DF" w:rsidRDefault="003952A3" w:rsidP="00EA21DF">
      <w:pPr>
        <w:spacing w:line="360" w:lineRule="auto"/>
        <w:rPr>
          <w:rFonts w:ascii="Times New Roman" w:hAnsi="Times New Roman" w:cs="Times New Roman"/>
          <w:sz w:val="28"/>
          <w:szCs w:val="28"/>
          <w:lang w:val="en-ZA"/>
        </w:rPr>
      </w:pPr>
      <w:r w:rsidRPr="009E756D">
        <w:rPr>
          <w:rFonts w:ascii="Times New Roman" w:hAnsi="Times New Roman" w:cs="Times New Roman"/>
          <w:b/>
          <w:bCs/>
          <w:sz w:val="28"/>
          <w:szCs w:val="28"/>
        </w:rPr>
        <w:t>On appeal from</w:t>
      </w:r>
      <w:r w:rsidR="009579C1" w:rsidRPr="009E756D">
        <w:rPr>
          <w:rFonts w:ascii="Times New Roman" w:hAnsi="Times New Roman" w:cs="Times New Roman"/>
          <w:sz w:val="28"/>
          <w:szCs w:val="28"/>
        </w:rPr>
        <w:t>:</w:t>
      </w:r>
      <w:r w:rsidR="009610A7" w:rsidRPr="009E756D">
        <w:rPr>
          <w:rFonts w:ascii="Times New Roman" w:hAnsi="Times New Roman" w:cs="Times New Roman"/>
          <w:sz w:val="28"/>
          <w:szCs w:val="28"/>
        </w:rPr>
        <w:t xml:space="preserve"> </w:t>
      </w:r>
      <w:r w:rsidR="003D0673" w:rsidRPr="009E756D">
        <w:rPr>
          <w:rFonts w:ascii="Times New Roman" w:hAnsi="Times New Roman" w:cs="Times New Roman"/>
          <w:sz w:val="28"/>
          <w:szCs w:val="28"/>
        </w:rPr>
        <w:t xml:space="preserve">Gauteng Division of the High Court, </w:t>
      </w:r>
      <w:r w:rsidR="009E756D" w:rsidRPr="009E756D">
        <w:rPr>
          <w:rFonts w:ascii="Times New Roman" w:hAnsi="Times New Roman" w:cs="Times New Roman"/>
          <w:sz w:val="28"/>
          <w:szCs w:val="28"/>
        </w:rPr>
        <w:t>Johannesburg</w:t>
      </w:r>
      <w:r w:rsidR="003D0673" w:rsidRPr="009E756D">
        <w:rPr>
          <w:rFonts w:ascii="Times New Roman" w:hAnsi="Times New Roman" w:cs="Times New Roman"/>
          <w:sz w:val="28"/>
          <w:szCs w:val="28"/>
        </w:rPr>
        <w:t xml:space="preserve"> </w:t>
      </w:r>
      <w:r w:rsidR="00A85BB9" w:rsidRPr="009E756D">
        <w:rPr>
          <w:rFonts w:ascii="Times New Roman" w:hAnsi="Times New Roman" w:cs="Times New Roman"/>
          <w:sz w:val="28"/>
          <w:szCs w:val="28"/>
        </w:rPr>
        <w:t>(</w:t>
      </w:r>
      <w:r w:rsidR="001A0EAA" w:rsidRPr="009E756D">
        <w:rPr>
          <w:rFonts w:ascii="Times New Roman" w:hAnsi="Times New Roman" w:cs="Times New Roman"/>
          <w:sz w:val="28"/>
          <w:szCs w:val="28"/>
        </w:rPr>
        <w:t>Victor</w:t>
      </w:r>
      <w:r w:rsidR="003D0673" w:rsidRPr="009E756D">
        <w:rPr>
          <w:rFonts w:ascii="Times New Roman" w:hAnsi="Times New Roman" w:cs="Times New Roman"/>
          <w:sz w:val="28"/>
          <w:szCs w:val="28"/>
        </w:rPr>
        <w:t xml:space="preserve"> J,</w:t>
      </w:r>
      <w:r w:rsidR="0080592A" w:rsidRPr="009E756D">
        <w:rPr>
          <w:rFonts w:ascii="Times New Roman" w:hAnsi="Times New Roman" w:cs="Times New Roman"/>
          <w:sz w:val="28"/>
          <w:szCs w:val="28"/>
        </w:rPr>
        <w:t xml:space="preserve"> sitting as court of first instance</w:t>
      </w:r>
      <w:r w:rsidR="003D0673" w:rsidRPr="009E756D">
        <w:rPr>
          <w:rFonts w:ascii="Times New Roman" w:hAnsi="Times New Roman" w:cs="Times New Roman"/>
          <w:sz w:val="28"/>
          <w:szCs w:val="28"/>
        </w:rPr>
        <w:t>):</w:t>
      </w:r>
    </w:p>
    <w:p w14:paraId="0870965E" w14:textId="77777777" w:rsidR="00232989" w:rsidRPr="009E756D" w:rsidRDefault="00232989" w:rsidP="00232989">
      <w:pPr>
        <w:spacing w:line="360" w:lineRule="auto"/>
        <w:rPr>
          <w:rFonts w:ascii="Times New Roman" w:eastAsia="Calibri" w:hAnsi="Times New Roman" w:cs="Times New Roman"/>
          <w:sz w:val="28"/>
          <w:szCs w:val="28"/>
          <w:lang w:val="en-ZA" w:eastAsia="en-US"/>
        </w:rPr>
      </w:pPr>
      <w:r w:rsidRPr="009E756D">
        <w:rPr>
          <w:rFonts w:ascii="Times New Roman" w:eastAsia="Calibri" w:hAnsi="Times New Roman" w:cs="Times New Roman"/>
          <w:sz w:val="28"/>
          <w:szCs w:val="28"/>
          <w:lang w:val="en-ZA" w:eastAsia="en-US"/>
        </w:rPr>
        <w:t>(1)</w:t>
      </w:r>
      <w:r w:rsidRPr="009E756D">
        <w:rPr>
          <w:rFonts w:ascii="Times New Roman" w:eastAsia="Calibri" w:hAnsi="Times New Roman" w:cs="Times New Roman"/>
          <w:sz w:val="28"/>
          <w:szCs w:val="28"/>
          <w:lang w:val="en-ZA" w:eastAsia="en-US"/>
        </w:rPr>
        <w:tab/>
        <w:t>The appeal is dismissed with costs.</w:t>
      </w:r>
    </w:p>
    <w:p w14:paraId="43D9752A" w14:textId="4D2899A2" w:rsidR="00232989" w:rsidRPr="00232989" w:rsidRDefault="00232989" w:rsidP="00E04D0F">
      <w:pPr>
        <w:spacing w:line="360" w:lineRule="auto"/>
        <w:rPr>
          <w:rFonts w:ascii="Times New Roman" w:eastAsia="Calibri" w:hAnsi="Times New Roman" w:cs="Times New Roman"/>
          <w:sz w:val="28"/>
          <w:szCs w:val="28"/>
          <w:lang w:val="en-ZA" w:eastAsia="en-US"/>
        </w:rPr>
      </w:pPr>
      <w:r w:rsidRPr="009E756D">
        <w:rPr>
          <w:rFonts w:ascii="Times New Roman" w:eastAsia="Calibri" w:hAnsi="Times New Roman" w:cs="Times New Roman"/>
          <w:sz w:val="28"/>
          <w:szCs w:val="28"/>
          <w:lang w:val="en-ZA" w:eastAsia="en-US"/>
        </w:rPr>
        <w:t>(2)</w:t>
      </w:r>
      <w:r w:rsidRPr="009E756D">
        <w:rPr>
          <w:rFonts w:ascii="Times New Roman" w:eastAsia="Calibri" w:hAnsi="Times New Roman" w:cs="Times New Roman"/>
          <w:sz w:val="28"/>
          <w:szCs w:val="28"/>
          <w:lang w:val="en-ZA" w:eastAsia="en-US"/>
        </w:rPr>
        <w:tab/>
        <w:t>The appellant’s Johannesburg and Bloemfontein attorneys sh</w:t>
      </w:r>
      <w:r>
        <w:rPr>
          <w:rFonts w:ascii="Times New Roman" w:eastAsia="Calibri" w:hAnsi="Times New Roman" w:cs="Times New Roman"/>
          <w:sz w:val="28"/>
          <w:szCs w:val="28"/>
          <w:lang w:val="en-ZA" w:eastAsia="en-US"/>
        </w:rPr>
        <w:t xml:space="preserve">all not be entitled </w:t>
      </w:r>
      <w:r w:rsidRPr="009E756D">
        <w:rPr>
          <w:rFonts w:ascii="Times New Roman" w:eastAsia="Calibri" w:hAnsi="Times New Roman" w:cs="Times New Roman"/>
          <w:sz w:val="28"/>
          <w:szCs w:val="28"/>
          <w:lang w:val="en-ZA" w:eastAsia="en-US"/>
        </w:rPr>
        <w:t>to recover any of the costs associated with the preparation, perusal or copying of the record from the appellant.</w:t>
      </w:r>
    </w:p>
    <w:p w14:paraId="166ABF79" w14:textId="77777777" w:rsidR="00203C07" w:rsidRPr="00616FFF" w:rsidRDefault="00203C07" w:rsidP="00EA21DF">
      <w:pPr>
        <w:spacing w:line="360" w:lineRule="auto"/>
        <w:rPr>
          <w:rFonts w:ascii="Times New Roman" w:hAnsi="Times New Roman" w:cs="Times New Roman"/>
          <w:sz w:val="28"/>
          <w:szCs w:val="28"/>
        </w:rPr>
      </w:pPr>
      <w:r w:rsidRPr="00616FFF">
        <w:rPr>
          <w:rFonts w:ascii="Times New Roman" w:hAnsi="Times New Roman" w:cs="Times New Roman"/>
          <w:sz w:val="28"/>
          <w:szCs w:val="28"/>
        </w:rPr>
        <w:t>__________________________________________________________________</w:t>
      </w:r>
    </w:p>
    <w:p w14:paraId="18404F83" w14:textId="77777777" w:rsidR="00203C07" w:rsidRPr="00616FFF" w:rsidRDefault="00203C07" w:rsidP="00203C07">
      <w:pPr>
        <w:jc w:val="center"/>
        <w:rPr>
          <w:rFonts w:ascii="Times New Roman" w:hAnsi="Times New Roman" w:cs="Times New Roman"/>
          <w:sz w:val="28"/>
          <w:szCs w:val="28"/>
        </w:rPr>
      </w:pPr>
    </w:p>
    <w:p w14:paraId="76372429" w14:textId="77777777" w:rsidR="00203C07" w:rsidRPr="00616FFF" w:rsidRDefault="00203C07" w:rsidP="00203C07">
      <w:pPr>
        <w:jc w:val="center"/>
        <w:rPr>
          <w:rFonts w:ascii="Times New Roman" w:hAnsi="Times New Roman" w:cs="Times New Roman"/>
          <w:b/>
          <w:bCs/>
          <w:sz w:val="28"/>
          <w:szCs w:val="28"/>
        </w:rPr>
      </w:pPr>
      <w:r w:rsidRPr="00616FFF">
        <w:rPr>
          <w:rFonts w:ascii="Times New Roman" w:hAnsi="Times New Roman" w:cs="Times New Roman"/>
          <w:b/>
          <w:bCs/>
          <w:sz w:val="28"/>
          <w:szCs w:val="28"/>
        </w:rPr>
        <w:t>JUDGMENT</w:t>
      </w:r>
    </w:p>
    <w:p w14:paraId="3C73355A" w14:textId="77777777" w:rsidR="00403EB4" w:rsidRPr="00EA21DF" w:rsidRDefault="00203C07" w:rsidP="00EA21DF">
      <w:pPr>
        <w:spacing w:line="360" w:lineRule="auto"/>
        <w:jc w:val="left"/>
        <w:rPr>
          <w:rFonts w:ascii="Times New Roman" w:hAnsi="Times New Roman" w:cs="Times New Roman"/>
          <w:sz w:val="28"/>
          <w:szCs w:val="28"/>
        </w:rPr>
      </w:pPr>
      <w:r w:rsidRPr="00EA21DF">
        <w:rPr>
          <w:rFonts w:ascii="Times New Roman" w:hAnsi="Times New Roman" w:cs="Times New Roman"/>
          <w:sz w:val="28"/>
          <w:szCs w:val="28"/>
        </w:rPr>
        <w:t>__________________________________________________________________</w:t>
      </w:r>
    </w:p>
    <w:p w14:paraId="54C71EE5" w14:textId="6EF904CC" w:rsidR="006E0DD5" w:rsidRPr="00887DC9" w:rsidRDefault="00203C07" w:rsidP="004E0B05">
      <w:pPr>
        <w:spacing w:before="120" w:after="240" w:line="360" w:lineRule="auto"/>
        <w:rPr>
          <w:rFonts w:ascii="Times New Roman" w:hAnsi="Times New Roman" w:cs="Times New Roman"/>
          <w:b/>
          <w:sz w:val="28"/>
          <w:szCs w:val="28"/>
        </w:rPr>
      </w:pPr>
      <w:r w:rsidRPr="00EA21DF">
        <w:rPr>
          <w:rFonts w:ascii="Times New Roman" w:hAnsi="Times New Roman" w:cs="Times New Roman"/>
          <w:b/>
          <w:sz w:val="28"/>
          <w:szCs w:val="28"/>
        </w:rPr>
        <w:t>P</w:t>
      </w:r>
      <w:r w:rsidR="00377650">
        <w:rPr>
          <w:rFonts w:ascii="Times New Roman" w:hAnsi="Times New Roman" w:cs="Times New Roman"/>
          <w:b/>
          <w:sz w:val="28"/>
          <w:szCs w:val="28"/>
        </w:rPr>
        <w:t>onnan</w:t>
      </w:r>
      <w:r w:rsidRPr="00EA21DF">
        <w:rPr>
          <w:rFonts w:ascii="Times New Roman" w:hAnsi="Times New Roman" w:cs="Times New Roman"/>
          <w:b/>
          <w:sz w:val="28"/>
          <w:szCs w:val="28"/>
        </w:rPr>
        <w:t xml:space="preserve"> </w:t>
      </w:r>
      <w:r w:rsidRPr="004E0B05">
        <w:rPr>
          <w:rFonts w:ascii="Times New Roman" w:hAnsi="Times New Roman" w:cs="Times New Roman"/>
          <w:b/>
          <w:sz w:val="28"/>
          <w:szCs w:val="28"/>
        </w:rPr>
        <w:t>JA</w:t>
      </w:r>
      <w:r w:rsidR="004E0B05">
        <w:rPr>
          <w:rFonts w:ascii="Times New Roman" w:hAnsi="Times New Roman" w:cs="Times New Roman"/>
          <w:b/>
          <w:sz w:val="28"/>
          <w:szCs w:val="28"/>
        </w:rPr>
        <w:t xml:space="preserve"> </w:t>
      </w:r>
      <w:r w:rsidRPr="004E0B05">
        <w:rPr>
          <w:rFonts w:ascii="Times New Roman" w:hAnsi="Times New Roman" w:cs="Times New Roman"/>
          <w:b/>
          <w:sz w:val="28"/>
          <w:szCs w:val="28"/>
        </w:rPr>
        <w:t>(</w:t>
      </w:r>
      <w:r w:rsidR="004E0B05" w:rsidRPr="004E0B05">
        <w:rPr>
          <w:rFonts w:ascii="Times New Roman" w:hAnsi="Times New Roman" w:cs="Times New Roman"/>
          <w:b/>
          <w:sz w:val="28"/>
          <w:szCs w:val="28"/>
        </w:rPr>
        <w:t xml:space="preserve">Mabindla-Boqwana JA and Meyer, </w:t>
      </w:r>
      <w:proofErr w:type="spellStart"/>
      <w:r w:rsidR="004E0B05" w:rsidRPr="004E0B05">
        <w:rPr>
          <w:rFonts w:ascii="Times New Roman" w:hAnsi="Times New Roman" w:cs="Times New Roman"/>
          <w:b/>
          <w:sz w:val="28"/>
          <w:szCs w:val="28"/>
        </w:rPr>
        <w:t>Matojane</w:t>
      </w:r>
      <w:proofErr w:type="spellEnd"/>
      <w:r w:rsidR="004E0B05" w:rsidRPr="004E0B05">
        <w:rPr>
          <w:rFonts w:ascii="Times New Roman" w:hAnsi="Times New Roman" w:cs="Times New Roman"/>
          <w:b/>
          <w:sz w:val="28"/>
          <w:szCs w:val="28"/>
        </w:rPr>
        <w:t xml:space="preserve"> and Phatshoane AJJA </w:t>
      </w:r>
      <w:r w:rsidR="00377650" w:rsidRPr="004E0B05">
        <w:rPr>
          <w:rFonts w:ascii="Times New Roman" w:hAnsi="Times New Roman" w:cs="Times New Roman"/>
          <w:b/>
          <w:bCs/>
          <w:sz w:val="28"/>
          <w:szCs w:val="28"/>
        </w:rPr>
        <w:t>concurring</w:t>
      </w:r>
      <w:r w:rsidRPr="004E0B05">
        <w:rPr>
          <w:rFonts w:ascii="Times New Roman" w:hAnsi="Times New Roman" w:cs="Times New Roman"/>
          <w:b/>
          <w:sz w:val="28"/>
          <w:szCs w:val="28"/>
        </w:rPr>
        <w:t>)</w:t>
      </w:r>
    </w:p>
    <w:p w14:paraId="35FEAA63" w14:textId="0444126E" w:rsidR="009E756D" w:rsidRPr="009E756D" w:rsidRDefault="009E756D" w:rsidP="009E756D">
      <w:pPr>
        <w:spacing w:line="360" w:lineRule="auto"/>
        <w:rPr>
          <w:rFonts w:ascii="Times New Roman" w:eastAsia="Calibri" w:hAnsi="Times New Roman" w:cs="Times New Roman"/>
          <w:sz w:val="28"/>
          <w:szCs w:val="28"/>
          <w:lang w:val="en-ZA" w:eastAsia="en-US"/>
        </w:rPr>
      </w:pPr>
      <w:r w:rsidRPr="009E756D">
        <w:rPr>
          <w:rFonts w:ascii="Times New Roman" w:eastAsia="Calibri" w:hAnsi="Times New Roman" w:cs="Times New Roman"/>
          <w:sz w:val="28"/>
          <w:szCs w:val="28"/>
          <w:lang w:val="en-ZA" w:eastAsia="en-US"/>
        </w:rPr>
        <w:t>[1]</w:t>
      </w:r>
      <w:r w:rsidRPr="009E756D">
        <w:rPr>
          <w:rFonts w:ascii="Times New Roman" w:eastAsia="Calibri" w:hAnsi="Times New Roman" w:cs="Times New Roman"/>
          <w:sz w:val="28"/>
          <w:szCs w:val="28"/>
          <w:lang w:val="en-ZA" w:eastAsia="en-US"/>
        </w:rPr>
        <w:tab/>
        <w:t>In March 2020, the appellant, the City of Ekurhuleni Metropolitan Municipality (the Municipality)</w:t>
      </w:r>
      <w:r w:rsidR="002F1D22">
        <w:rPr>
          <w:rFonts w:ascii="Times New Roman" w:eastAsia="Calibri" w:hAnsi="Times New Roman" w:cs="Times New Roman"/>
          <w:sz w:val="28"/>
          <w:szCs w:val="28"/>
          <w:lang w:val="en-ZA" w:eastAsia="en-US"/>
        </w:rPr>
        <w:t>,</w:t>
      </w:r>
      <w:r w:rsidRPr="009E756D">
        <w:rPr>
          <w:rFonts w:ascii="Times New Roman" w:eastAsia="Calibri" w:hAnsi="Times New Roman" w:cs="Times New Roman"/>
          <w:sz w:val="28"/>
          <w:szCs w:val="28"/>
          <w:lang w:val="en-ZA" w:eastAsia="en-US"/>
        </w:rPr>
        <w:t xml:space="preserve"> published an invitation to tender under reference PS-F07-2020 (the tender) for the appointment of finance meter management </w:t>
      </w:r>
      <w:r w:rsidRPr="004E0B05">
        <w:rPr>
          <w:rFonts w:ascii="Times New Roman" w:eastAsia="Calibri" w:hAnsi="Times New Roman" w:cs="Times New Roman"/>
          <w:sz w:val="28"/>
          <w:szCs w:val="28"/>
          <w:lang w:val="en-ZA" w:eastAsia="en-US"/>
        </w:rPr>
        <w:t>consultants to manage the Municipality’s electricity and water meter readings and credit control processes on an ‘as and when’ required basis for a 36-month period. Appointments were sought to be made in respect of two separate areas, namely the North East (area 1) and South West (area 2). The total value of the tende</w:t>
      </w:r>
      <w:r w:rsidR="00655FD9" w:rsidRPr="004E0B05">
        <w:rPr>
          <w:rFonts w:ascii="Times New Roman" w:eastAsia="Calibri" w:hAnsi="Times New Roman" w:cs="Times New Roman"/>
          <w:sz w:val="28"/>
          <w:szCs w:val="28"/>
          <w:lang w:val="en-ZA" w:eastAsia="en-US"/>
        </w:rPr>
        <w:t>r amounted to some R117 million,</w:t>
      </w:r>
      <w:r w:rsidRPr="004E0B05">
        <w:rPr>
          <w:rFonts w:ascii="Times New Roman" w:eastAsia="Calibri" w:hAnsi="Times New Roman" w:cs="Times New Roman"/>
          <w:sz w:val="28"/>
          <w:szCs w:val="28"/>
          <w:lang w:val="en-ZA" w:eastAsia="en-US"/>
        </w:rPr>
        <w:t xml:space="preserve"> being approximately R37 million in respect of area 1 and R79 million in respect of area 2.</w:t>
      </w:r>
    </w:p>
    <w:p w14:paraId="111BE7FA" w14:textId="77777777" w:rsidR="00E67073" w:rsidRDefault="00E67073" w:rsidP="00887DC9">
      <w:pPr>
        <w:spacing w:line="360" w:lineRule="auto"/>
        <w:rPr>
          <w:rFonts w:ascii="Times New Roman" w:eastAsia="Calibri" w:hAnsi="Times New Roman" w:cs="Times New Roman"/>
          <w:sz w:val="28"/>
          <w:szCs w:val="28"/>
          <w:lang w:val="en-ZA" w:eastAsia="en-US"/>
        </w:rPr>
      </w:pPr>
    </w:p>
    <w:p w14:paraId="31993A8C" w14:textId="6EE13CB7" w:rsidR="00E67073" w:rsidRPr="004E0B05" w:rsidRDefault="00E67073" w:rsidP="00887DC9">
      <w:pPr>
        <w:spacing w:line="360" w:lineRule="auto"/>
        <w:rPr>
          <w:rFonts w:ascii="Times New Roman" w:eastAsia="Calibri" w:hAnsi="Times New Roman" w:cs="Times New Roman"/>
          <w:sz w:val="28"/>
          <w:szCs w:val="28"/>
          <w:lang w:val="en-ZA" w:eastAsia="en-US"/>
        </w:rPr>
      </w:pPr>
      <w:r>
        <w:rPr>
          <w:rFonts w:ascii="Times New Roman" w:eastAsia="Calibri" w:hAnsi="Times New Roman" w:cs="Times New Roman"/>
          <w:sz w:val="28"/>
          <w:szCs w:val="28"/>
          <w:lang w:val="en-ZA" w:eastAsia="en-US"/>
        </w:rPr>
        <w:lastRenderedPageBreak/>
        <w:t>[</w:t>
      </w:r>
      <w:r w:rsidRPr="004E0B05">
        <w:rPr>
          <w:rFonts w:ascii="Times New Roman" w:eastAsia="Calibri" w:hAnsi="Times New Roman" w:cs="Times New Roman"/>
          <w:sz w:val="28"/>
          <w:szCs w:val="28"/>
          <w:lang w:val="en-ZA" w:eastAsia="en-US"/>
        </w:rPr>
        <w:t>2]</w:t>
      </w:r>
      <w:r w:rsidRPr="004E0B05">
        <w:rPr>
          <w:rFonts w:ascii="Times New Roman" w:eastAsia="Calibri" w:hAnsi="Times New Roman" w:cs="Times New Roman"/>
          <w:sz w:val="28"/>
          <w:szCs w:val="28"/>
          <w:lang w:val="en-ZA" w:eastAsia="en-US"/>
        </w:rPr>
        <w:tab/>
        <w:t>The initial closi</w:t>
      </w:r>
      <w:r w:rsidR="00D271FC" w:rsidRPr="004E0B05">
        <w:rPr>
          <w:rFonts w:ascii="Times New Roman" w:eastAsia="Calibri" w:hAnsi="Times New Roman" w:cs="Times New Roman"/>
          <w:sz w:val="28"/>
          <w:szCs w:val="28"/>
          <w:lang w:val="en-ZA" w:eastAsia="en-US"/>
        </w:rPr>
        <w:t>ng date for the tender was 24</w:t>
      </w:r>
      <w:r w:rsidRPr="004E0B05">
        <w:rPr>
          <w:rFonts w:ascii="Times New Roman" w:eastAsia="Calibri" w:hAnsi="Times New Roman" w:cs="Times New Roman"/>
          <w:sz w:val="28"/>
          <w:szCs w:val="28"/>
          <w:lang w:val="en-ZA" w:eastAsia="en-US"/>
        </w:rPr>
        <w:t xml:space="preserve"> April 2020. However, due to the COVID-19 pandemic and resultant national lockdown, the closing date had to be extended to 11 June 2020. The bid validity period was 120 days from the closing date, being 9 October 2020. On that date at 11h47, Ms </w:t>
      </w:r>
      <w:proofErr w:type="spellStart"/>
      <w:r w:rsidRPr="004E0B05">
        <w:rPr>
          <w:rFonts w:ascii="Times New Roman" w:eastAsia="Calibri" w:hAnsi="Times New Roman" w:cs="Times New Roman"/>
          <w:sz w:val="28"/>
          <w:szCs w:val="28"/>
          <w:lang w:val="en-ZA" w:eastAsia="en-US"/>
        </w:rPr>
        <w:t>Sanjuka</w:t>
      </w:r>
      <w:proofErr w:type="spellEnd"/>
      <w:r w:rsidRPr="004E0B05">
        <w:rPr>
          <w:rFonts w:ascii="Times New Roman" w:eastAsia="Calibri" w:hAnsi="Times New Roman" w:cs="Times New Roman"/>
          <w:sz w:val="28"/>
          <w:szCs w:val="28"/>
          <w:lang w:val="en-ZA" w:eastAsia="en-US"/>
        </w:rPr>
        <w:t xml:space="preserve"> </w:t>
      </w:r>
      <w:proofErr w:type="spellStart"/>
      <w:r w:rsidRPr="004E0B05">
        <w:rPr>
          <w:rFonts w:ascii="Times New Roman" w:eastAsia="Calibri" w:hAnsi="Times New Roman" w:cs="Times New Roman"/>
          <w:sz w:val="28"/>
          <w:szCs w:val="28"/>
          <w:lang w:val="en-ZA" w:eastAsia="en-US"/>
        </w:rPr>
        <w:t>Makhan</w:t>
      </w:r>
      <w:proofErr w:type="spellEnd"/>
      <w:r w:rsidRPr="004E0B05">
        <w:rPr>
          <w:rFonts w:ascii="Times New Roman" w:eastAsia="Calibri" w:hAnsi="Times New Roman" w:cs="Times New Roman"/>
          <w:sz w:val="28"/>
          <w:szCs w:val="28"/>
          <w:lang w:val="en-ZA" w:eastAsia="en-US"/>
        </w:rPr>
        <w:t>, the ICT Acquisition Specialist: Supply Chain Management in the Finance Department of the Municipality</w:t>
      </w:r>
      <w:r w:rsidR="00D271FC" w:rsidRPr="004E0B05">
        <w:rPr>
          <w:rFonts w:ascii="Times New Roman" w:eastAsia="Calibri" w:hAnsi="Times New Roman" w:cs="Times New Roman"/>
          <w:sz w:val="28"/>
          <w:szCs w:val="28"/>
          <w:lang w:val="en-ZA" w:eastAsia="en-US"/>
        </w:rPr>
        <w:t>,</w:t>
      </w:r>
      <w:r w:rsidRPr="004E0B05">
        <w:rPr>
          <w:rFonts w:ascii="Times New Roman" w:eastAsia="Calibri" w:hAnsi="Times New Roman" w:cs="Times New Roman"/>
          <w:sz w:val="28"/>
          <w:szCs w:val="28"/>
          <w:lang w:val="en-ZA" w:eastAsia="en-US"/>
        </w:rPr>
        <w:t xml:space="preserve"> despatched the following email to all 24 bidders:</w:t>
      </w:r>
    </w:p>
    <w:p w14:paraId="5002159E" w14:textId="17354053" w:rsidR="00E67073" w:rsidRPr="004E0B05" w:rsidRDefault="00E67073" w:rsidP="00E67073">
      <w:pPr>
        <w:spacing w:line="360" w:lineRule="auto"/>
        <w:rPr>
          <w:rFonts w:ascii="Times New Roman" w:eastAsia="Calibri" w:hAnsi="Times New Roman" w:cs="Times New Roman"/>
          <w:lang w:val="en-ZA" w:eastAsia="en-US"/>
        </w:rPr>
      </w:pPr>
      <w:r w:rsidRPr="004E0B05">
        <w:rPr>
          <w:rFonts w:ascii="Times New Roman" w:eastAsia="Calibri" w:hAnsi="Times New Roman" w:cs="Times New Roman"/>
          <w:lang w:val="en-ZA" w:eastAsia="en-US"/>
        </w:rPr>
        <w:t>‘</w:t>
      </w:r>
      <w:r w:rsidRPr="004E0B05">
        <w:rPr>
          <w:rFonts w:ascii="Times New Roman" w:eastAsia="Calibri" w:hAnsi="Times New Roman" w:cs="Times New Roman"/>
          <w:u w:val="single"/>
          <w:lang w:val="en-ZA" w:eastAsia="en-US"/>
        </w:rPr>
        <w:t>SUBJECT: REQUEST FOR EXTENSION OF VALIDITY: PS-F 07-2020</w:t>
      </w:r>
    </w:p>
    <w:p w14:paraId="7B0427EF" w14:textId="0CEDB483" w:rsidR="00E67073" w:rsidRPr="004E0B05" w:rsidRDefault="00E67073" w:rsidP="00E67073">
      <w:pPr>
        <w:spacing w:line="360" w:lineRule="auto"/>
        <w:rPr>
          <w:rFonts w:ascii="Times New Roman" w:eastAsia="Calibri" w:hAnsi="Times New Roman" w:cs="Times New Roman"/>
          <w:u w:val="single"/>
          <w:lang w:val="en-ZA" w:eastAsia="en-US"/>
        </w:rPr>
      </w:pPr>
      <w:r w:rsidRPr="004E0B05">
        <w:rPr>
          <w:rFonts w:ascii="Times New Roman" w:eastAsia="Calibri" w:hAnsi="Times New Roman" w:cs="Times New Roman"/>
          <w:u w:val="single"/>
          <w:lang w:val="en-ZA" w:eastAsia="en-US"/>
        </w:rPr>
        <w:t>THE APPOINTMENT OF FINA</w:t>
      </w:r>
      <w:r w:rsidR="00D271FC" w:rsidRPr="004E0B05">
        <w:rPr>
          <w:rFonts w:ascii="Times New Roman" w:eastAsia="Calibri" w:hAnsi="Times New Roman" w:cs="Times New Roman"/>
          <w:u w:val="single"/>
          <w:lang w:val="en-ZA" w:eastAsia="en-US"/>
        </w:rPr>
        <w:t>N</w:t>
      </w:r>
      <w:r w:rsidRPr="004E0B05">
        <w:rPr>
          <w:rFonts w:ascii="Times New Roman" w:eastAsia="Calibri" w:hAnsi="Times New Roman" w:cs="Times New Roman"/>
          <w:u w:val="single"/>
          <w:lang w:val="en-ZA" w:eastAsia="en-US"/>
        </w:rPr>
        <w:t xml:space="preserve">CE METER MANAGEMENT CONSULTANTS TO MANAGE THE CITY OF EKURHULENI’S WATER AND ELECTRICITY METER READINGS AND CREDIT CONTROL PROCESSES, ON AN AS AND WHEN REQUIRED BASIS FROM </w:t>
      </w:r>
      <w:r w:rsidR="00F11936" w:rsidRPr="004E0B05">
        <w:rPr>
          <w:rFonts w:ascii="Times New Roman" w:eastAsia="Calibri" w:hAnsi="Times New Roman" w:cs="Times New Roman"/>
          <w:u w:val="single"/>
          <w:lang w:val="en-ZA" w:eastAsia="en-US"/>
        </w:rPr>
        <w:t>0</w:t>
      </w:r>
      <w:r w:rsidRPr="004E0B05">
        <w:rPr>
          <w:rFonts w:ascii="Times New Roman" w:eastAsia="Calibri" w:hAnsi="Times New Roman" w:cs="Times New Roman"/>
          <w:u w:val="single"/>
          <w:lang w:val="en-ZA" w:eastAsia="en-US"/>
        </w:rPr>
        <w:t>1 JULY 2020 UNTIL 30 JUNE 2023</w:t>
      </w:r>
      <w:r w:rsidR="00F11936" w:rsidRPr="004E0B05">
        <w:rPr>
          <w:rFonts w:ascii="Times New Roman" w:eastAsia="Calibri" w:hAnsi="Times New Roman" w:cs="Times New Roman"/>
          <w:u w:val="single"/>
          <w:lang w:val="en-ZA" w:eastAsia="en-US"/>
        </w:rPr>
        <w:t>.</w:t>
      </w:r>
    </w:p>
    <w:p w14:paraId="697CFE59" w14:textId="77777777" w:rsidR="00E67073" w:rsidRPr="004E0B05" w:rsidRDefault="00E67073" w:rsidP="00E67073">
      <w:pPr>
        <w:spacing w:line="360" w:lineRule="auto"/>
        <w:rPr>
          <w:rFonts w:ascii="Times New Roman" w:eastAsia="Calibri" w:hAnsi="Times New Roman" w:cs="Times New Roman"/>
          <w:lang w:val="en-ZA" w:eastAsia="en-US"/>
        </w:rPr>
      </w:pPr>
      <w:r w:rsidRPr="004E0B05">
        <w:rPr>
          <w:rFonts w:ascii="Times New Roman" w:eastAsia="Calibri" w:hAnsi="Times New Roman" w:cs="Times New Roman"/>
          <w:lang w:val="en-ZA" w:eastAsia="en-US"/>
        </w:rPr>
        <w:t xml:space="preserve">Contract number </w:t>
      </w:r>
      <w:r w:rsidRPr="004E0B05">
        <w:rPr>
          <w:rFonts w:ascii="Times New Roman" w:eastAsia="Calibri" w:hAnsi="Times New Roman" w:cs="Times New Roman"/>
          <w:b/>
          <w:lang w:val="en-ZA" w:eastAsia="en-US"/>
        </w:rPr>
        <w:t>PS-F 07-2020</w:t>
      </w:r>
      <w:r w:rsidRPr="004E0B05">
        <w:rPr>
          <w:rFonts w:ascii="Times New Roman" w:eastAsia="Calibri" w:hAnsi="Times New Roman" w:cs="Times New Roman"/>
          <w:lang w:val="en-ZA" w:eastAsia="en-US"/>
        </w:rPr>
        <w:t xml:space="preserve"> </w:t>
      </w:r>
      <w:proofErr w:type="gramStart"/>
      <w:r w:rsidRPr="004E0B05">
        <w:rPr>
          <w:rFonts w:ascii="Times New Roman" w:eastAsia="Calibri" w:hAnsi="Times New Roman" w:cs="Times New Roman"/>
          <w:lang w:val="en-ZA" w:eastAsia="en-US"/>
        </w:rPr>
        <w:t>120 day</w:t>
      </w:r>
      <w:proofErr w:type="gramEnd"/>
      <w:r w:rsidRPr="004E0B05">
        <w:rPr>
          <w:rFonts w:ascii="Times New Roman" w:eastAsia="Calibri" w:hAnsi="Times New Roman" w:cs="Times New Roman"/>
          <w:lang w:val="en-ZA" w:eastAsia="en-US"/>
        </w:rPr>
        <w:t xml:space="preserve"> validity period will expire on 09 October 2020.</w:t>
      </w:r>
    </w:p>
    <w:p w14:paraId="7B36865A" w14:textId="77777777" w:rsidR="00E67073" w:rsidRPr="00887DC9" w:rsidRDefault="00E67073" w:rsidP="00E67073">
      <w:pPr>
        <w:spacing w:line="360" w:lineRule="auto"/>
        <w:rPr>
          <w:rFonts w:ascii="Times New Roman" w:eastAsia="Calibri" w:hAnsi="Times New Roman" w:cs="Times New Roman"/>
          <w:lang w:val="en-ZA" w:eastAsia="en-US"/>
        </w:rPr>
      </w:pPr>
      <w:r w:rsidRPr="004E0B05">
        <w:rPr>
          <w:rFonts w:ascii="Times New Roman" w:eastAsia="Calibri" w:hAnsi="Times New Roman" w:cs="Times New Roman"/>
          <w:lang w:val="en-ZA" w:eastAsia="en-US"/>
        </w:rPr>
        <w:t>You are kindly requested to indicate whether you are accepting</w:t>
      </w:r>
      <w:r w:rsidRPr="00887DC9">
        <w:rPr>
          <w:rFonts w:ascii="Times New Roman" w:eastAsia="Calibri" w:hAnsi="Times New Roman" w:cs="Times New Roman"/>
          <w:lang w:val="en-ZA" w:eastAsia="en-US"/>
        </w:rPr>
        <w:t xml:space="preserve"> the extension of validity until </w:t>
      </w:r>
      <w:r w:rsidRPr="00887DC9">
        <w:rPr>
          <w:rFonts w:ascii="Times New Roman" w:eastAsia="Calibri" w:hAnsi="Times New Roman" w:cs="Times New Roman"/>
          <w:b/>
          <w:lang w:val="en-ZA" w:eastAsia="en-US"/>
        </w:rPr>
        <w:t>31 December 2020</w:t>
      </w:r>
      <w:r w:rsidRPr="00887DC9">
        <w:rPr>
          <w:rFonts w:ascii="Times New Roman" w:eastAsia="Calibri" w:hAnsi="Times New Roman" w:cs="Times New Roman"/>
          <w:lang w:val="en-ZA" w:eastAsia="en-US"/>
        </w:rPr>
        <w:t>.</w:t>
      </w:r>
    </w:p>
    <w:p w14:paraId="75CD2BB8" w14:textId="77777777" w:rsidR="00E67073" w:rsidRPr="00887DC9" w:rsidRDefault="00E67073" w:rsidP="00E67073">
      <w:pPr>
        <w:spacing w:line="360" w:lineRule="auto"/>
        <w:rPr>
          <w:rFonts w:ascii="Times New Roman" w:eastAsia="Calibri" w:hAnsi="Times New Roman" w:cs="Times New Roman"/>
          <w:lang w:val="en-ZA" w:eastAsia="en-US"/>
        </w:rPr>
      </w:pPr>
      <w:r w:rsidRPr="00887DC9">
        <w:rPr>
          <w:rFonts w:ascii="Times New Roman" w:eastAsia="Calibri" w:hAnsi="Times New Roman" w:cs="Times New Roman"/>
          <w:lang w:val="en-ZA" w:eastAsia="en-US"/>
        </w:rPr>
        <w:t>Please confirm by completing the note below and return by e-mail to:</w:t>
      </w:r>
    </w:p>
    <w:p w14:paraId="5B1329F4" w14:textId="77777777" w:rsidR="00E67073" w:rsidRPr="00887DC9" w:rsidRDefault="007F78C9" w:rsidP="00E67073">
      <w:pPr>
        <w:spacing w:line="360" w:lineRule="auto"/>
        <w:rPr>
          <w:rFonts w:ascii="Times New Roman" w:eastAsia="Calibri" w:hAnsi="Times New Roman" w:cs="Times New Roman"/>
          <w:lang w:val="en-ZA" w:eastAsia="en-US"/>
        </w:rPr>
      </w:pPr>
      <w:hyperlink r:id="rId11" w:history="1">
        <w:r w:rsidR="00E67073" w:rsidRPr="00887DC9">
          <w:rPr>
            <w:rFonts w:ascii="Times New Roman" w:eastAsia="Calibri" w:hAnsi="Times New Roman" w:cs="Times New Roman"/>
            <w:u w:val="single"/>
            <w:lang w:val="en-ZA" w:eastAsia="en-US"/>
          </w:rPr>
          <w:t>Sanjuka.Makhan@ekhuruleni.gov.za</w:t>
        </w:r>
      </w:hyperlink>
    </w:p>
    <w:p w14:paraId="093D5614" w14:textId="6522DC87" w:rsidR="00E67073" w:rsidRPr="00887DC9" w:rsidRDefault="00E67073" w:rsidP="00E67073">
      <w:pPr>
        <w:spacing w:line="360" w:lineRule="auto"/>
        <w:rPr>
          <w:rFonts w:ascii="Times New Roman" w:eastAsia="Calibri" w:hAnsi="Times New Roman" w:cs="Times New Roman"/>
          <w:lang w:val="en-ZA" w:eastAsia="en-US"/>
        </w:rPr>
      </w:pPr>
      <w:r w:rsidRPr="00887DC9">
        <w:rPr>
          <w:rFonts w:ascii="Times New Roman" w:eastAsia="Calibri" w:hAnsi="Times New Roman" w:cs="Times New Roman"/>
          <w:lang w:val="en-ZA" w:eastAsia="en-US"/>
        </w:rPr>
        <w:t>Kindly note that the confirmation is required on or before 9 October 2020</w:t>
      </w:r>
      <w:proofErr w:type="gramStart"/>
      <w:r w:rsidRPr="00887DC9">
        <w:rPr>
          <w:rFonts w:ascii="Times New Roman" w:eastAsia="Calibri" w:hAnsi="Times New Roman" w:cs="Times New Roman"/>
          <w:lang w:val="en-ZA" w:eastAsia="en-US"/>
        </w:rPr>
        <w:t>.</w:t>
      </w:r>
      <w:r w:rsidR="00F11936">
        <w:rPr>
          <w:rFonts w:ascii="Times New Roman" w:eastAsia="Calibri" w:hAnsi="Times New Roman" w:cs="Times New Roman"/>
          <w:lang w:val="en-ZA" w:eastAsia="en-US"/>
        </w:rPr>
        <w:t xml:space="preserve"> . . .</w:t>
      </w:r>
      <w:proofErr w:type="gramEnd"/>
      <w:r w:rsidRPr="00887DC9">
        <w:rPr>
          <w:rFonts w:ascii="Times New Roman" w:eastAsia="Calibri" w:hAnsi="Times New Roman" w:cs="Times New Roman"/>
          <w:lang w:val="en-ZA" w:eastAsia="en-US"/>
        </w:rPr>
        <w:t>’</w:t>
      </w:r>
    </w:p>
    <w:p w14:paraId="05DB6FDC" w14:textId="77777777" w:rsidR="009E756D" w:rsidRPr="00887DC9" w:rsidRDefault="009E756D" w:rsidP="009E756D">
      <w:pPr>
        <w:spacing w:line="360" w:lineRule="auto"/>
        <w:rPr>
          <w:rFonts w:ascii="Times New Roman" w:eastAsia="Calibri" w:hAnsi="Times New Roman" w:cs="Times New Roman"/>
          <w:sz w:val="28"/>
          <w:szCs w:val="28"/>
          <w:lang w:val="en-ZA" w:eastAsia="en-US"/>
        </w:rPr>
      </w:pPr>
    </w:p>
    <w:p w14:paraId="653A2EEC" w14:textId="04438123" w:rsidR="00EB6C56" w:rsidRPr="004E0B05" w:rsidRDefault="00E67073" w:rsidP="00EB6C56">
      <w:pPr>
        <w:spacing w:line="360" w:lineRule="auto"/>
        <w:rPr>
          <w:rFonts w:ascii="Times New Roman" w:eastAsia="Calibri" w:hAnsi="Times New Roman" w:cs="Times New Roman"/>
          <w:sz w:val="28"/>
          <w:szCs w:val="28"/>
          <w:lang w:val="en-ZA" w:eastAsia="en-US"/>
        </w:rPr>
      </w:pPr>
      <w:r w:rsidRPr="00887DC9">
        <w:rPr>
          <w:rFonts w:ascii="Times New Roman" w:eastAsia="Calibri" w:hAnsi="Times New Roman" w:cs="Times New Roman"/>
          <w:sz w:val="28"/>
          <w:szCs w:val="28"/>
          <w:lang w:val="en-ZA" w:eastAsia="en-US"/>
        </w:rPr>
        <w:t>[3</w:t>
      </w:r>
      <w:r w:rsidR="009E756D" w:rsidRPr="00887DC9">
        <w:rPr>
          <w:rFonts w:ascii="Times New Roman" w:eastAsia="Calibri" w:hAnsi="Times New Roman" w:cs="Times New Roman"/>
          <w:sz w:val="28"/>
          <w:szCs w:val="28"/>
          <w:lang w:val="en-ZA" w:eastAsia="en-US"/>
        </w:rPr>
        <w:t>]</w:t>
      </w:r>
      <w:r w:rsidR="009E756D" w:rsidRPr="00887DC9">
        <w:rPr>
          <w:rFonts w:ascii="Times New Roman" w:eastAsia="Calibri" w:hAnsi="Times New Roman" w:cs="Times New Roman"/>
          <w:sz w:val="28"/>
          <w:szCs w:val="28"/>
          <w:lang w:val="en-ZA" w:eastAsia="en-US"/>
        </w:rPr>
        <w:tab/>
      </w:r>
      <w:r w:rsidR="00377650">
        <w:rPr>
          <w:rFonts w:ascii="Times New Roman" w:eastAsia="Calibri" w:hAnsi="Times New Roman" w:cs="Times New Roman"/>
          <w:sz w:val="28"/>
          <w:szCs w:val="28"/>
          <w:lang w:val="en-ZA" w:eastAsia="en-US"/>
        </w:rPr>
        <w:t xml:space="preserve">According to the </w:t>
      </w:r>
      <w:r w:rsidR="00377650" w:rsidRPr="004E0B05">
        <w:rPr>
          <w:rFonts w:ascii="Times New Roman" w:eastAsia="Calibri" w:hAnsi="Times New Roman" w:cs="Times New Roman"/>
          <w:sz w:val="28"/>
          <w:szCs w:val="28"/>
          <w:lang w:val="en-ZA" w:eastAsia="en-US"/>
        </w:rPr>
        <w:t>Municipality:</w:t>
      </w:r>
    </w:p>
    <w:p w14:paraId="0426F06D" w14:textId="78EB5E5E" w:rsidR="00EB6C56" w:rsidRPr="009E756D" w:rsidRDefault="00F11936" w:rsidP="00EB6C56">
      <w:pPr>
        <w:spacing w:line="360" w:lineRule="auto"/>
        <w:rPr>
          <w:rFonts w:ascii="Times New Roman" w:eastAsia="Calibri" w:hAnsi="Times New Roman" w:cs="Times New Roman"/>
          <w:lang w:val="en-ZA" w:eastAsia="en-US"/>
        </w:rPr>
      </w:pPr>
      <w:r w:rsidRPr="004E0B05">
        <w:rPr>
          <w:rFonts w:ascii="Times New Roman" w:eastAsia="Calibri" w:hAnsi="Times New Roman" w:cs="Times New Roman"/>
          <w:lang w:val="en-ZA" w:eastAsia="en-US"/>
        </w:rPr>
        <w:t>‘</w:t>
      </w:r>
      <w:r w:rsidR="00EB6C56" w:rsidRPr="004E0B05">
        <w:rPr>
          <w:rFonts w:ascii="Times New Roman" w:eastAsia="Calibri" w:hAnsi="Times New Roman" w:cs="Times New Roman"/>
          <w:lang w:val="en-ZA" w:eastAsia="en-US"/>
        </w:rPr>
        <w:t xml:space="preserve">91 . . . The email was sent to </w:t>
      </w:r>
      <w:r w:rsidR="00393478" w:rsidRPr="004E0B05">
        <w:rPr>
          <w:rFonts w:ascii="Times New Roman" w:eastAsia="Calibri" w:hAnsi="Times New Roman" w:cs="Times New Roman"/>
          <w:lang w:val="en-ZA" w:eastAsia="en-US"/>
        </w:rPr>
        <w:t>[Aurecon South Africa Pty Ltd (</w:t>
      </w:r>
      <w:r w:rsidR="00EB6C56" w:rsidRPr="004E0B05">
        <w:rPr>
          <w:rFonts w:ascii="Times New Roman" w:eastAsia="Calibri" w:hAnsi="Times New Roman" w:cs="Times New Roman"/>
          <w:lang w:val="en-ZA" w:eastAsia="en-US"/>
        </w:rPr>
        <w:t>Aurecon</w:t>
      </w:r>
      <w:r w:rsidR="00393478" w:rsidRPr="004E0B05">
        <w:rPr>
          <w:rFonts w:ascii="Times New Roman" w:eastAsia="Calibri" w:hAnsi="Times New Roman" w:cs="Times New Roman"/>
          <w:lang w:val="en-ZA" w:eastAsia="en-US"/>
        </w:rPr>
        <w:t>)</w:t>
      </w:r>
      <w:r w:rsidR="00EB6C56" w:rsidRPr="004E0B05">
        <w:rPr>
          <w:rFonts w:ascii="Times New Roman" w:eastAsia="Calibri" w:hAnsi="Times New Roman" w:cs="Times New Roman"/>
          <w:lang w:val="en-ZA" w:eastAsia="en-US"/>
        </w:rPr>
        <w:t xml:space="preserve">] at the email address: benoni@aurecon.com. A short while later, Ms </w:t>
      </w:r>
      <w:proofErr w:type="spellStart"/>
      <w:r w:rsidR="00EB6C56" w:rsidRPr="004E0B05">
        <w:rPr>
          <w:rFonts w:ascii="Times New Roman" w:eastAsia="Calibri" w:hAnsi="Times New Roman" w:cs="Times New Roman"/>
          <w:lang w:val="en-ZA" w:eastAsia="en-US"/>
        </w:rPr>
        <w:t>Makhan</w:t>
      </w:r>
      <w:proofErr w:type="spellEnd"/>
      <w:r w:rsidR="00EB6C56" w:rsidRPr="004E0B05">
        <w:rPr>
          <w:rFonts w:ascii="Times New Roman" w:eastAsia="Calibri" w:hAnsi="Times New Roman" w:cs="Times New Roman"/>
          <w:lang w:val="en-ZA" w:eastAsia="en-US"/>
        </w:rPr>
        <w:t xml:space="preserve"> received a “no delivery notification” from Microsoft Outlook which included no delivery in respect of [Aurecon]</w:t>
      </w:r>
      <w:r w:rsidR="00E440FA" w:rsidRPr="004E0B05">
        <w:rPr>
          <w:rFonts w:ascii="Times New Roman" w:eastAsia="Calibri" w:hAnsi="Times New Roman" w:cs="Times New Roman"/>
          <w:lang w:val="en-ZA" w:eastAsia="en-US"/>
        </w:rPr>
        <w:t>.</w:t>
      </w:r>
    </w:p>
    <w:p w14:paraId="64E22D28" w14:textId="77777777" w:rsidR="00EB6C56" w:rsidRPr="009E756D" w:rsidRDefault="00EB6C56" w:rsidP="00EB6C56">
      <w:pPr>
        <w:spacing w:line="360" w:lineRule="auto"/>
        <w:rPr>
          <w:rFonts w:ascii="Times New Roman" w:eastAsia="Calibri" w:hAnsi="Times New Roman" w:cs="Times New Roman"/>
          <w:lang w:val="en-ZA" w:eastAsia="en-US"/>
        </w:rPr>
      </w:pPr>
      <w:r w:rsidRPr="009E756D">
        <w:rPr>
          <w:rFonts w:ascii="Times New Roman" w:eastAsia="Calibri" w:hAnsi="Times New Roman" w:cs="Times New Roman"/>
          <w:lang w:val="en-ZA" w:eastAsia="en-US"/>
        </w:rPr>
        <w:t xml:space="preserve">. . . </w:t>
      </w:r>
    </w:p>
    <w:p w14:paraId="53EB5423" w14:textId="46340543" w:rsidR="00EB6C56" w:rsidRPr="009E756D" w:rsidRDefault="00EB6C56" w:rsidP="00EB6C56">
      <w:pPr>
        <w:spacing w:line="360" w:lineRule="auto"/>
        <w:rPr>
          <w:rFonts w:ascii="Times New Roman" w:eastAsia="Calibri" w:hAnsi="Times New Roman" w:cs="Times New Roman"/>
          <w:lang w:val="en-ZA" w:eastAsia="en-US"/>
        </w:rPr>
      </w:pPr>
      <w:r w:rsidRPr="009E756D">
        <w:rPr>
          <w:rFonts w:ascii="Times New Roman" w:eastAsia="Calibri" w:hAnsi="Times New Roman" w:cs="Times New Roman"/>
          <w:lang w:val="en-ZA" w:eastAsia="en-US"/>
        </w:rPr>
        <w:t>93</w:t>
      </w:r>
      <w:r w:rsidRPr="009E756D">
        <w:rPr>
          <w:rFonts w:ascii="Times New Roman" w:eastAsia="Calibri" w:hAnsi="Times New Roman" w:cs="Times New Roman"/>
          <w:lang w:val="en-ZA" w:eastAsia="en-US"/>
        </w:rPr>
        <w:tab/>
        <w:t xml:space="preserve">According to Ms </w:t>
      </w:r>
      <w:proofErr w:type="spellStart"/>
      <w:r w:rsidRPr="009E756D">
        <w:rPr>
          <w:rFonts w:ascii="Times New Roman" w:eastAsia="Calibri" w:hAnsi="Times New Roman" w:cs="Times New Roman"/>
          <w:lang w:val="en-ZA" w:eastAsia="en-US"/>
        </w:rPr>
        <w:t>Makhan</w:t>
      </w:r>
      <w:proofErr w:type="spellEnd"/>
      <w:r w:rsidRPr="009E756D">
        <w:rPr>
          <w:rFonts w:ascii="Times New Roman" w:eastAsia="Calibri" w:hAnsi="Times New Roman" w:cs="Times New Roman"/>
          <w:lang w:val="en-ZA" w:eastAsia="en-US"/>
        </w:rPr>
        <w:t>,</w:t>
      </w:r>
      <w:r w:rsidR="002C5A25">
        <w:rPr>
          <w:rFonts w:ascii="Times New Roman" w:eastAsia="Calibri" w:hAnsi="Times New Roman" w:cs="Times New Roman"/>
          <w:lang w:val="en-ZA" w:eastAsia="en-US"/>
        </w:rPr>
        <w:t xml:space="preserve"> pursuant to</w:t>
      </w:r>
      <w:r w:rsidRPr="009E756D">
        <w:rPr>
          <w:rFonts w:ascii="Times New Roman" w:eastAsia="Calibri" w:hAnsi="Times New Roman" w:cs="Times New Roman"/>
          <w:lang w:val="en-ZA" w:eastAsia="en-US"/>
        </w:rPr>
        <w:t xml:space="preserve"> receiving the notification</w:t>
      </w:r>
      <w:r>
        <w:rPr>
          <w:rFonts w:ascii="Times New Roman" w:eastAsia="Calibri" w:hAnsi="Times New Roman" w:cs="Times New Roman"/>
          <w:lang w:val="en-ZA" w:eastAsia="en-US"/>
        </w:rPr>
        <w:t xml:space="preserve"> from Microsoft Outlook</w:t>
      </w:r>
      <w:r w:rsidRPr="009E756D">
        <w:rPr>
          <w:rFonts w:ascii="Times New Roman" w:eastAsia="Calibri" w:hAnsi="Times New Roman" w:cs="Times New Roman"/>
          <w:lang w:val="en-ZA" w:eastAsia="en-US"/>
        </w:rPr>
        <w:t xml:space="preserve">, she discovered that some email addresses of bidders had been captured incorrectly on the system </w:t>
      </w:r>
      <w:r>
        <w:rPr>
          <w:rFonts w:ascii="Times New Roman" w:eastAsia="Calibri" w:hAnsi="Times New Roman" w:cs="Times New Roman"/>
          <w:lang w:val="en-ZA" w:eastAsia="en-US"/>
        </w:rPr>
        <w:t>–</w:t>
      </w:r>
      <w:r w:rsidR="006C1EEC">
        <w:rPr>
          <w:rFonts w:ascii="Times New Roman" w:eastAsia="Calibri" w:hAnsi="Times New Roman" w:cs="Times New Roman"/>
          <w:lang w:val="en-ZA" w:eastAsia="en-US"/>
        </w:rPr>
        <w:t xml:space="preserve"> it </w:t>
      </w:r>
      <w:r w:rsidR="006C1EEC" w:rsidRPr="004E0B05">
        <w:rPr>
          <w:rFonts w:ascii="Times New Roman" w:eastAsia="Calibri" w:hAnsi="Times New Roman" w:cs="Times New Roman"/>
          <w:lang w:val="en-ZA" w:eastAsia="en-US"/>
        </w:rPr>
        <w:t>included [Aureco</w:t>
      </w:r>
      <w:r w:rsidR="006C1EEC" w:rsidRPr="00A548E2">
        <w:rPr>
          <w:rFonts w:ascii="Times New Roman" w:eastAsia="Calibri" w:hAnsi="Times New Roman" w:cs="Times New Roman"/>
          <w:lang w:val="en-ZA" w:eastAsia="en-US"/>
        </w:rPr>
        <w:t>n</w:t>
      </w:r>
      <w:r w:rsidR="00B05F91" w:rsidRPr="00A548E2">
        <w:rPr>
          <w:rFonts w:ascii="Times New Roman" w:eastAsia="Calibri" w:hAnsi="Times New Roman" w:cs="Times New Roman"/>
          <w:lang w:val="en-ZA" w:eastAsia="en-US"/>
        </w:rPr>
        <w:t>’s</w:t>
      </w:r>
      <w:r w:rsidRPr="00A548E2">
        <w:rPr>
          <w:rFonts w:ascii="Times New Roman" w:eastAsia="Calibri" w:hAnsi="Times New Roman" w:cs="Times New Roman"/>
          <w:lang w:val="en-ZA" w:eastAsia="en-US"/>
        </w:rPr>
        <w:t>]</w:t>
      </w:r>
      <w:r w:rsidRPr="004E0B05">
        <w:rPr>
          <w:rFonts w:ascii="Times New Roman" w:eastAsia="Calibri" w:hAnsi="Times New Roman" w:cs="Times New Roman"/>
          <w:lang w:val="en-ZA" w:eastAsia="en-US"/>
        </w:rPr>
        <w:t xml:space="preserve"> email</w:t>
      </w:r>
      <w:r w:rsidRPr="009E756D">
        <w:rPr>
          <w:rFonts w:ascii="Times New Roman" w:eastAsia="Calibri" w:hAnsi="Times New Roman" w:cs="Times New Roman"/>
          <w:lang w:val="en-ZA" w:eastAsia="en-US"/>
        </w:rPr>
        <w:t xml:space="preserve"> address. She states that once the typographical errors were corrected she re-sent the email separately to affected bidders.</w:t>
      </w:r>
    </w:p>
    <w:p w14:paraId="06079F2E" w14:textId="77777777" w:rsidR="00EB6C56" w:rsidRPr="009E756D" w:rsidRDefault="00EB6C56" w:rsidP="00EB6C56">
      <w:pPr>
        <w:spacing w:line="360" w:lineRule="auto"/>
        <w:rPr>
          <w:rFonts w:ascii="Times New Roman" w:eastAsia="Calibri" w:hAnsi="Times New Roman" w:cs="Times New Roman"/>
          <w:lang w:val="en-ZA" w:eastAsia="en-US"/>
        </w:rPr>
      </w:pPr>
      <w:r w:rsidRPr="009E756D">
        <w:rPr>
          <w:rFonts w:ascii="Times New Roman" w:eastAsia="Calibri" w:hAnsi="Times New Roman" w:cs="Times New Roman"/>
          <w:lang w:val="en-ZA" w:eastAsia="en-US"/>
        </w:rPr>
        <w:lastRenderedPageBreak/>
        <w:t>94</w:t>
      </w:r>
      <w:r w:rsidRPr="009E756D">
        <w:rPr>
          <w:rFonts w:ascii="Times New Roman" w:eastAsia="Calibri" w:hAnsi="Times New Roman" w:cs="Times New Roman"/>
          <w:lang w:val="en-ZA" w:eastAsia="en-US"/>
        </w:rPr>
        <w:tab/>
        <w:t>The letter was subsequently sent to [Aurecon] on 9 October 2020 at 15h32 to the correct email address:</w:t>
      </w:r>
      <w:r>
        <w:rPr>
          <w:rFonts w:ascii="Times New Roman" w:eastAsia="Calibri" w:hAnsi="Times New Roman" w:cs="Times New Roman"/>
          <w:lang w:val="en-ZA" w:eastAsia="en-US"/>
        </w:rPr>
        <w:t xml:space="preserve"> </w:t>
      </w:r>
      <w:r w:rsidRPr="009E756D">
        <w:rPr>
          <w:rFonts w:ascii="Times New Roman" w:eastAsia="Calibri" w:hAnsi="Times New Roman" w:cs="Times New Roman"/>
          <w:u w:val="single"/>
          <w:lang w:val="en-ZA" w:eastAsia="en-US"/>
        </w:rPr>
        <w:t>benoni@aurecongroup.com</w:t>
      </w:r>
      <w:r w:rsidRPr="009E756D">
        <w:rPr>
          <w:rFonts w:ascii="Times New Roman" w:eastAsia="Calibri" w:hAnsi="Times New Roman" w:cs="Times New Roman"/>
          <w:lang w:val="en-ZA" w:eastAsia="en-US"/>
        </w:rPr>
        <w:t>. [Aurecon] emailed its confirmation on 12 October 2020 at 16h43 . . .</w:t>
      </w:r>
    </w:p>
    <w:p w14:paraId="6D7260BB" w14:textId="77777777" w:rsidR="00EB6C56" w:rsidRPr="009E756D" w:rsidRDefault="00EB6C56" w:rsidP="00EB6C56">
      <w:pPr>
        <w:spacing w:line="360" w:lineRule="auto"/>
        <w:rPr>
          <w:rFonts w:ascii="Times New Roman" w:eastAsia="Calibri" w:hAnsi="Times New Roman" w:cs="Times New Roman"/>
          <w:lang w:val="en-ZA" w:eastAsia="en-US"/>
        </w:rPr>
      </w:pPr>
      <w:r w:rsidRPr="009E756D">
        <w:rPr>
          <w:rFonts w:ascii="Times New Roman" w:eastAsia="Calibri" w:hAnsi="Times New Roman" w:cs="Times New Roman"/>
          <w:lang w:val="en-ZA" w:eastAsia="en-US"/>
        </w:rPr>
        <w:t>95</w:t>
      </w:r>
      <w:r w:rsidRPr="009E756D">
        <w:rPr>
          <w:rFonts w:ascii="Times New Roman" w:eastAsia="Calibri" w:hAnsi="Times New Roman" w:cs="Times New Roman"/>
          <w:lang w:val="en-ZA" w:eastAsia="en-US"/>
        </w:rPr>
        <w:tab/>
        <w:t xml:space="preserve">Ms </w:t>
      </w:r>
      <w:proofErr w:type="spellStart"/>
      <w:r w:rsidRPr="009E756D">
        <w:rPr>
          <w:rFonts w:ascii="Times New Roman" w:eastAsia="Calibri" w:hAnsi="Times New Roman" w:cs="Times New Roman"/>
          <w:lang w:val="en-ZA" w:eastAsia="en-US"/>
        </w:rPr>
        <w:t>Makhan</w:t>
      </w:r>
      <w:proofErr w:type="spellEnd"/>
      <w:r w:rsidRPr="009E756D">
        <w:rPr>
          <w:rFonts w:ascii="Times New Roman" w:eastAsia="Calibri" w:hAnsi="Times New Roman" w:cs="Times New Roman"/>
          <w:lang w:val="en-ZA" w:eastAsia="en-US"/>
        </w:rPr>
        <w:t xml:space="preserve"> states that there was not a deliberate delay to any specific bidder to jeopardize them in any way. The extension notices were sent to all the bidders by the close of business on 9 October before the validity period </w:t>
      </w:r>
      <w:r>
        <w:rPr>
          <w:rFonts w:ascii="Times New Roman" w:eastAsia="Calibri" w:hAnsi="Times New Roman" w:cs="Times New Roman"/>
          <w:lang w:val="en-ZA" w:eastAsia="en-US"/>
        </w:rPr>
        <w:t>had en</w:t>
      </w:r>
      <w:r w:rsidRPr="009E756D">
        <w:rPr>
          <w:rFonts w:ascii="Times New Roman" w:eastAsia="Calibri" w:hAnsi="Times New Roman" w:cs="Times New Roman"/>
          <w:lang w:val="en-ZA" w:eastAsia="en-US"/>
        </w:rPr>
        <w:t xml:space="preserve">ded. Ms </w:t>
      </w:r>
      <w:proofErr w:type="spellStart"/>
      <w:r w:rsidRPr="009E756D">
        <w:rPr>
          <w:rFonts w:ascii="Times New Roman" w:eastAsia="Calibri" w:hAnsi="Times New Roman" w:cs="Times New Roman"/>
          <w:lang w:val="en-ZA" w:eastAsia="en-US"/>
        </w:rPr>
        <w:t>Makhan</w:t>
      </w:r>
      <w:proofErr w:type="spellEnd"/>
      <w:r w:rsidRPr="009E756D">
        <w:rPr>
          <w:rFonts w:ascii="Times New Roman" w:eastAsia="Calibri" w:hAnsi="Times New Roman" w:cs="Times New Roman"/>
          <w:lang w:val="en-ZA" w:eastAsia="en-US"/>
        </w:rPr>
        <w:t xml:space="preserve"> concedes that it would have been preferable to have sent the letter to the bidders earlier.</w:t>
      </w:r>
    </w:p>
    <w:p w14:paraId="57F5C88A" w14:textId="7AD0AB75" w:rsidR="00EB6C56" w:rsidRPr="009E756D" w:rsidRDefault="00EB6C56" w:rsidP="00EB6C56">
      <w:pPr>
        <w:spacing w:line="360" w:lineRule="auto"/>
        <w:rPr>
          <w:rFonts w:ascii="Times New Roman" w:eastAsia="Calibri" w:hAnsi="Times New Roman" w:cs="Times New Roman"/>
          <w:lang w:val="en-ZA" w:eastAsia="en-US"/>
        </w:rPr>
      </w:pPr>
      <w:r w:rsidRPr="009E756D">
        <w:rPr>
          <w:rFonts w:ascii="Times New Roman" w:eastAsia="Calibri" w:hAnsi="Times New Roman" w:cs="Times New Roman"/>
          <w:lang w:val="en-ZA" w:eastAsia="en-US"/>
        </w:rPr>
        <w:t>96.</w:t>
      </w:r>
      <w:r w:rsidRPr="009E756D">
        <w:rPr>
          <w:rFonts w:ascii="Times New Roman" w:eastAsia="Calibri" w:hAnsi="Times New Roman" w:cs="Times New Roman"/>
          <w:lang w:val="en-ZA" w:eastAsia="en-US"/>
        </w:rPr>
        <w:tab/>
        <w:t xml:space="preserve">According to Ms </w:t>
      </w:r>
      <w:proofErr w:type="spellStart"/>
      <w:r w:rsidRPr="009E756D">
        <w:rPr>
          <w:rFonts w:ascii="Times New Roman" w:eastAsia="Calibri" w:hAnsi="Times New Roman" w:cs="Times New Roman"/>
          <w:lang w:val="en-ZA" w:eastAsia="en-US"/>
        </w:rPr>
        <w:t>Makhan</w:t>
      </w:r>
      <w:proofErr w:type="spellEnd"/>
      <w:r w:rsidRPr="009E756D">
        <w:rPr>
          <w:rFonts w:ascii="Times New Roman" w:eastAsia="Calibri" w:hAnsi="Times New Roman" w:cs="Times New Roman"/>
          <w:lang w:val="en-ZA" w:eastAsia="en-US"/>
        </w:rPr>
        <w:t xml:space="preserve">, all the bidders, bar one, agreed to the extension, with three other bidders also indicating their </w:t>
      </w:r>
      <w:r w:rsidRPr="004E0B05">
        <w:rPr>
          <w:rFonts w:ascii="Times New Roman" w:eastAsia="Calibri" w:hAnsi="Times New Roman" w:cs="Times New Roman"/>
          <w:lang w:val="en-ZA" w:eastAsia="en-US"/>
        </w:rPr>
        <w:t>agreement after the deadline. Bidder 8 did not respond to the extensio</w:t>
      </w:r>
      <w:r w:rsidR="006E1F55" w:rsidRPr="004E0B05">
        <w:rPr>
          <w:rFonts w:ascii="Times New Roman" w:eastAsia="Calibri" w:hAnsi="Times New Roman" w:cs="Times New Roman"/>
          <w:lang w:val="en-ZA" w:eastAsia="en-US"/>
        </w:rPr>
        <w:t>n letter. None of the bidders we</w:t>
      </w:r>
      <w:r w:rsidRPr="004E0B05">
        <w:rPr>
          <w:rFonts w:ascii="Times New Roman" w:eastAsia="Calibri" w:hAnsi="Times New Roman" w:cs="Times New Roman"/>
          <w:lang w:val="en-ZA" w:eastAsia="en-US"/>
        </w:rPr>
        <w:t>re disqualified from</w:t>
      </w:r>
      <w:r w:rsidRPr="009E756D">
        <w:rPr>
          <w:rFonts w:ascii="Times New Roman" w:eastAsia="Calibri" w:hAnsi="Times New Roman" w:cs="Times New Roman"/>
          <w:lang w:val="en-ZA" w:eastAsia="en-US"/>
        </w:rPr>
        <w:t xml:space="preserve"> being evaluated due to their late response to the letter, or in the case of bidder 8, due to its non-response. A bidder would only have been excluded if it had responded to the extension letter and explicitly rejected the extension of the validity period.’</w:t>
      </w:r>
      <w:r w:rsidR="00AA0CA7">
        <w:rPr>
          <w:rStyle w:val="FootnoteReference"/>
          <w:rFonts w:ascii="Times New Roman" w:eastAsia="Calibri" w:hAnsi="Times New Roman"/>
          <w:lang w:val="en-ZA" w:eastAsia="en-US"/>
        </w:rPr>
        <w:footnoteReference w:id="1"/>
      </w:r>
    </w:p>
    <w:p w14:paraId="321C0DA3" w14:textId="77777777" w:rsidR="00A20537" w:rsidRDefault="00A20537" w:rsidP="009E756D">
      <w:pPr>
        <w:spacing w:line="360" w:lineRule="auto"/>
        <w:rPr>
          <w:rFonts w:ascii="Times New Roman" w:eastAsia="Calibri" w:hAnsi="Times New Roman" w:cs="Times New Roman"/>
          <w:sz w:val="28"/>
          <w:szCs w:val="28"/>
          <w:lang w:val="en-ZA" w:eastAsia="en-US"/>
        </w:rPr>
      </w:pPr>
    </w:p>
    <w:p w14:paraId="671D64B5" w14:textId="0F7379E2" w:rsidR="00203106" w:rsidRDefault="00EB6C56" w:rsidP="009E756D">
      <w:pPr>
        <w:spacing w:line="360" w:lineRule="auto"/>
        <w:rPr>
          <w:rFonts w:ascii="Times New Roman" w:eastAsia="Calibri" w:hAnsi="Times New Roman" w:cs="Times New Roman"/>
          <w:sz w:val="28"/>
          <w:szCs w:val="28"/>
          <w:lang w:val="en-ZA" w:eastAsia="en-US"/>
        </w:rPr>
      </w:pPr>
      <w:r>
        <w:rPr>
          <w:rFonts w:ascii="Times New Roman" w:eastAsia="Calibri" w:hAnsi="Times New Roman" w:cs="Times New Roman"/>
          <w:sz w:val="28"/>
          <w:szCs w:val="28"/>
          <w:lang w:val="en-ZA" w:eastAsia="en-US"/>
        </w:rPr>
        <w:t>[4]</w:t>
      </w:r>
      <w:r>
        <w:rPr>
          <w:rFonts w:ascii="Times New Roman" w:eastAsia="Calibri" w:hAnsi="Times New Roman" w:cs="Times New Roman"/>
          <w:sz w:val="28"/>
          <w:szCs w:val="28"/>
          <w:lang w:val="en-ZA" w:eastAsia="en-US"/>
        </w:rPr>
        <w:tab/>
      </w:r>
      <w:r w:rsidR="009E756D" w:rsidRPr="009E756D">
        <w:rPr>
          <w:rFonts w:ascii="Times New Roman" w:eastAsia="Calibri" w:hAnsi="Times New Roman" w:cs="Times New Roman"/>
          <w:sz w:val="28"/>
          <w:szCs w:val="28"/>
          <w:lang w:val="en-ZA" w:eastAsia="en-US"/>
        </w:rPr>
        <w:t xml:space="preserve">On 19 November 2020, the Bid Evaluation Committee of the Municipality (the BEC) recommended to the Bid Adjudication Committee (the BAC) that the second respondent, </w:t>
      </w:r>
      <w:proofErr w:type="spellStart"/>
      <w:r w:rsidR="009E756D" w:rsidRPr="009E756D">
        <w:rPr>
          <w:rFonts w:ascii="Times New Roman" w:eastAsia="Calibri" w:hAnsi="Times New Roman" w:cs="Times New Roman"/>
          <w:sz w:val="28"/>
          <w:szCs w:val="28"/>
          <w:lang w:val="en-ZA" w:eastAsia="en-US"/>
        </w:rPr>
        <w:t>Zutari</w:t>
      </w:r>
      <w:proofErr w:type="spellEnd"/>
      <w:r w:rsidR="009E756D" w:rsidRPr="009E756D">
        <w:rPr>
          <w:rFonts w:ascii="Times New Roman" w:eastAsia="Calibri" w:hAnsi="Times New Roman" w:cs="Times New Roman"/>
          <w:sz w:val="28"/>
          <w:szCs w:val="28"/>
          <w:lang w:val="en-ZA" w:eastAsia="en-US"/>
        </w:rPr>
        <w:t xml:space="preserve"> (Pty) Ltd (previously known as Aurecon South Africa (Pty) Ltd (Aurecon)</w:t>
      </w:r>
      <w:r w:rsidR="00B05F91" w:rsidRPr="009E756D">
        <w:rPr>
          <w:rFonts w:ascii="Times New Roman" w:eastAsia="Calibri" w:hAnsi="Times New Roman" w:cs="Times New Roman"/>
          <w:sz w:val="28"/>
          <w:szCs w:val="28"/>
          <w:lang w:val="en-ZA" w:eastAsia="en-US"/>
        </w:rPr>
        <w:t>)</w:t>
      </w:r>
      <w:r w:rsidR="00E97260">
        <w:rPr>
          <w:rFonts w:ascii="Times New Roman" w:eastAsia="Calibri" w:hAnsi="Times New Roman" w:cs="Times New Roman"/>
          <w:sz w:val="28"/>
          <w:szCs w:val="28"/>
          <w:lang w:val="en-ZA" w:eastAsia="en-US"/>
        </w:rPr>
        <w:t>,</w:t>
      </w:r>
      <w:r w:rsidR="009E756D" w:rsidRPr="009E756D">
        <w:rPr>
          <w:rFonts w:ascii="Times New Roman" w:eastAsia="Calibri" w:hAnsi="Times New Roman" w:cs="Times New Roman"/>
          <w:sz w:val="28"/>
          <w:szCs w:val="28"/>
          <w:lang w:val="en-ZA" w:eastAsia="en-US"/>
        </w:rPr>
        <w:t xml:space="preserve"> and the third respondent, </w:t>
      </w:r>
      <w:proofErr w:type="spellStart"/>
      <w:r w:rsidR="009E756D" w:rsidRPr="009E756D">
        <w:rPr>
          <w:rFonts w:ascii="Times New Roman" w:eastAsia="Calibri" w:hAnsi="Times New Roman" w:cs="Times New Roman"/>
          <w:sz w:val="28"/>
          <w:szCs w:val="28"/>
          <w:lang w:val="en-ZA" w:eastAsia="en-US"/>
        </w:rPr>
        <w:t>Ntiyiso</w:t>
      </w:r>
      <w:proofErr w:type="spellEnd"/>
      <w:r w:rsidR="009E756D" w:rsidRPr="009E756D">
        <w:rPr>
          <w:rFonts w:ascii="Times New Roman" w:eastAsia="Calibri" w:hAnsi="Times New Roman" w:cs="Times New Roman"/>
          <w:sz w:val="28"/>
          <w:szCs w:val="28"/>
          <w:lang w:val="en-ZA" w:eastAsia="en-US"/>
        </w:rPr>
        <w:t xml:space="preserve"> Consulting (Pty) Ltd (</w:t>
      </w:r>
      <w:proofErr w:type="spellStart"/>
      <w:r w:rsidR="009E756D" w:rsidRPr="009E756D">
        <w:rPr>
          <w:rFonts w:ascii="Times New Roman" w:eastAsia="Calibri" w:hAnsi="Times New Roman" w:cs="Times New Roman"/>
          <w:sz w:val="28"/>
          <w:szCs w:val="28"/>
          <w:lang w:val="en-ZA" w:eastAsia="en-US"/>
        </w:rPr>
        <w:t>Ntiyiso</w:t>
      </w:r>
      <w:proofErr w:type="spellEnd"/>
      <w:r w:rsidR="009E756D" w:rsidRPr="009E756D">
        <w:rPr>
          <w:rFonts w:ascii="Times New Roman" w:eastAsia="Calibri" w:hAnsi="Times New Roman" w:cs="Times New Roman"/>
          <w:sz w:val="28"/>
          <w:szCs w:val="28"/>
          <w:lang w:val="en-ZA" w:eastAsia="en-US"/>
        </w:rPr>
        <w:t>), be awarded the tender for area 1 and area 2</w:t>
      </w:r>
      <w:r w:rsidR="00E97260">
        <w:rPr>
          <w:rFonts w:ascii="Times New Roman" w:eastAsia="Calibri" w:hAnsi="Times New Roman" w:cs="Times New Roman"/>
          <w:sz w:val="28"/>
          <w:szCs w:val="28"/>
          <w:lang w:val="en-ZA" w:eastAsia="en-US"/>
        </w:rPr>
        <w:t>,</w:t>
      </w:r>
      <w:r w:rsidR="009E756D" w:rsidRPr="009E756D">
        <w:rPr>
          <w:rFonts w:ascii="Times New Roman" w:eastAsia="Calibri" w:hAnsi="Times New Roman" w:cs="Times New Roman"/>
          <w:sz w:val="28"/>
          <w:szCs w:val="28"/>
          <w:lang w:val="en-ZA" w:eastAsia="en-US"/>
        </w:rPr>
        <w:t xml:space="preserve"> respectively. On 23 November 2020</w:t>
      </w:r>
      <w:r>
        <w:rPr>
          <w:rFonts w:ascii="Times New Roman" w:eastAsia="Calibri" w:hAnsi="Times New Roman" w:cs="Times New Roman"/>
          <w:sz w:val="28"/>
          <w:szCs w:val="28"/>
          <w:lang w:val="en-ZA" w:eastAsia="en-US"/>
        </w:rPr>
        <w:t>,</w:t>
      </w:r>
      <w:r w:rsidR="009E756D" w:rsidRPr="009E756D">
        <w:rPr>
          <w:rFonts w:ascii="Times New Roman" w:eastAsia="Calibri" w:hAnsi="Times New Roman" w:cs="Times New Roman"/>
          <w:sz w:val="28"/>
          <w:szCs w:val="28"/>
          <w:lang w:val="en-ZA" w:eastAsia="en-US"/>
        </w:rPr>
        <w:t xml:space="preserve"> the BAC accepted the recommendation</w:t>
      </w:r>
      <w:r w:rsidR="00E97260">
        <w:rPr>
          <w:rFonts w:ascii="Times New Roman" w:eastAsia="Calibri" w:hAnsi="Times New Roman" w:cs="Times New Roman"/>
          <w:sz w:val="28"/>
          <w:szCs w:val="28"/>
          <w:lang w:val="en-ZA" w:eastAsia="en-US"/>
        </w:rPr>
        <w:t xml:space="preserve"> of the BEC</w:t>
      </w:r>
      <w:r w:rsidR="009E756D" w:rsidRPr="009E756D">
        <w:rPr>
          <w:rFonts w:ascii="Times New Roman" w:eastAsia="Calibri" w:hAnsi="Times New Roman" w:cs="Times New Roman"/>
          <w:sz w:val="28"/>
          <w:szCs w:val="28"/>
          <w:lang w:val="en-ZA" w:eastAsia="en-US"/>
        </w:rPr>
        <w:t xml:space="preserve">. The City Manager and the Chairperson of the BAC approved the award to each of Aurecon and </w:t>
      </w:r>
      <w:proofErr w:type="spellStart"/>
      <w:r w:rsidR="009E756D" w:rsidRPr="009E756D">
        <w:rPr>
          <w:rFonts w:ascii="Times New Roman" w:eastAsia="Calibri" w:hAnsi="Times New Roman" w:cs="Times New Roman"/>
          <w:sz w:val="28"/>
          <w:szCs w:val="28"/>
          <w:lang w:val="en-ZA" w:eastAsia="en-US"/>
        </w:rPr>
        <w:t>Ntiyiso</w:t>
      </w:r>
      <w:proofErr w:type="spellEnd"/>
      <w:r w:rsidR="009E756D" w:rsidRPr="009E756D">
        <w:rPr>
          <w:rFonts w:ascii="Times New Roman" w:eastAsia="Calibri" w:hAnsi="Times New Roman" w:cs="Times New Roman"/>
          <w:sz w:val="28"/>
          <w:szCs w:val="28"/>
          <w:lang w:val="en-ZA" w:eastAsia="en-US"/>
        </w:rPr>
        <w:t xml:space="preserve"> on 24 November 2020 and, by letter dated 17 December 2020, they were informed of their appointment.</w:t>
      </w:r>
    </w:p>
    <w:p w14:paraId="3140BB72" w14:textId="77777777" w:rsidR="00203106" w:rsidRDefault="00203106" w:rsidP="009E756D">
      <w:pPr>
        <w:spacing w:line="360" w:lineRule="auto"/>
        <w:rPr>
          <w:rFonts w:ascii="Times New Roman" w:eastAsia="Calibri" w:hAnsi="Times New Roman" w:cs="Times New Roman"/>
          <w:sz w:val="28"/>
          <w:szCs w:val="28"/>
          <w:lang w:val="en-ZA" w:eastAsia="en-US"/>
        </w:rPr>
      </w:pPr>
    </w:p>
    <w:p w14:paraId="5AE16917" w14:textId="145E8047" w:rsidR="009E756D" w:rsidRDefault="00EB6C56" w:rsidP="009E756D">
      <w:pPr>
        <w:spacing w:line="360" w:lineRule="auto"/>
        <w:rPr>
          <w:rFonts w:ascii="Times New Roman" w:eastAsia="Calibri" w:hAnsi="Times New Roman" w:cs="Times New Roman"/>
          <w:sz w:val="28"/>
          <w:szCs w:val="28"/>
          <w:lang w:val="en-ZA" w:eastAsia="en-US"/>
        </w:rPr>
      </w:pPr>
      <w:r>
        <w:rPr>
          <w:rFonts w:ascii="Times New Roman" w:eastAsia="Calibri" w:hAnsi="Times New Roman" w:cs="Times New Roman"/>
          <w:sz w:val="28"/>
          <w:szCs w:val="28"/>
          <w:lang w:val="en-ZA" w:eastAsia="en-US"/>
        </w:rPr>
        <w:t>[5</w:t>
      </w:r>
      <w:r w:rsidR="00203106">
        <w:rPr>
          <w:rFonts w:ascii="Times New Roman" w:eastAsia="Calibri" w:hAnsi="Times New Roman" w:cs="Times New Roman"/>
          <w:sz w:val="28"/>
          <w:szCs w:val="28"/>
          <w:lang w:val="en-ZA" w:eastAsia="en-US"/>
        </w:rPr>
        <w:t>]</w:t>
      </w:r>
      <w:r w:rsidR="00203106">
        <w:rPr>
          <w:rFonts w:ascii="Times New Roman" w:eastAsia="Calibri" w:hAnsi="Times New Roman" w:cs="Times New Roman"/>
          <w:sz w:val="28"/>
          <w:szCs w:val="28"/>
          <w:lang w:val="en-ZA" w:eastAsia="en-US"/>
        </w:rPr>
        <w:tab/>
      </w:r>
      <w:r w:rsidR="00AC3565">
        <w:rPr>
          <w:rFonts w:ascii="Times New Roman" w:eastAsia="Calibri" w:hAnsi="Times New Roman" w:cs="Times New Roman"/>
          <w:sz w:val="28"/>
          <w:szCs w:val="28"/>
          <w:lang w:val="en-ZA" w:eastAsia="en-US"/>
        </w:rPr>
        <w:t xml:space="preserve">Having </w:t>
      </w:r>
      <w:r w:rsidR="009E756D" w:rsidRPr="009E756D">
        <w:rPr>
          <w:rFonts w:ascii="Times New Roman" w:eastAsia="Calibri" w:hAnsi="Times New Roman" w:cs="Times New Roman"/>
          <w:sz w:val="28"/>
          <w:szCs w:val="28"/>
          <w:lang w:val="en-ZA" w:eastAsia="en-US"/>
        </w:rPr>
        <w:t>informally</w:t>
      </w:r>
      <w:r w:rsidR="00AC3565">
        <w:rPr>
          <w:rFonts w:ascii="Times New Roman" w:eastAsia="Calibri" w:hAnsi="Times New Roman" w:cs="Times New Roman"/>
          <w:sz w:val="28"/>
          <w:szCs w:val="28"/>
          <w:lang w:val="en-ZA" w:eastAsia="en-US"/>
        </w:rPr>
        <w:t xml:space="preserve"> learnt</w:t>
      </w:r>
      <w:r w:rsidR="009E756D" w:rsidRPr="009E756D">
        <w:rPr>
          <w:rFonts w:ascii="Times New Roman" w:eastAsia="Calibri" w:hAnsi="Times New Roman" w:cs="Times New Roman"/>
          <w:sz w:val="28"/>
          <w:szCs w:val="28"/>
          <w:lang w:val="en-ZA" w:eastAsia="en-US"/>
        </w:rPr>
        <w:t xml:space="preserve"> on </w:t>
      </w:r>
      <w:r w:rsidR="00E97260">
        <w:rPr>
          <w:rFonts w:ascii="Times New Roman" w:eastAsia="Calibri" w:hAnsi="Times New Roman" w:cs="Times New Roman"/>
          <w:sz w:val="28"/>
          <w:szCs w:val="28"/>
          <w:lang w:val="en-ZA" w:eastAsia="en-US"/>
        </w:rPr>
        <w:t>11 January 2021 that it was</w:t>
      </w:r>
      <w:r w:rsidR="009E756D" w:rsidRPr="009E756D">
        <w:rPr>
          <w:rFonts w:ascii="Times New Roman" w:eastAsia="Calibri" w:hAnsi="Times New Roman" w:cs="Times New Roman"/>
          <w:sz w:val="28"/>
          <w:szCs w:val="28"/>
          <w:lang w:val="en-ZA" w:eastAsia="en-US"/>
        </w:rPr>
        <w:t xml:space="preserve"> unsuccessful, the first respondent, </w:t>
      </w:r>
      <w:proofErr w:type="spellStart"/>
      <w:r w:rsidR="009E756D" w:rsidRPr="009E756D">
        <w:rPr>
          <w:rFonts w:ascii="Times New Roman" w:eastAsia="Calibri" w:hAnsi="Times New Roman" w:cs="Times New Roman"/>
          <w:sz w:val="28"/>
          <w:szCs w:val="28"/>
          <w:lang w:val="en-ZA" w:eastAsia="en-US"/>
        </w:rPr>
        <w:t>Takubiza</w:t>
      </w:r>
      <w:proofErr w:type="spellEnd"/>
      <w:r w:rsidR="009E756D" w:rsidRPr="009E756D">
        <w:rPr>
          <w:rFonts w:ascii="Times New Roman" w:eastAsia="Calibri" w:hAnsi="Times New Roman" w:cs="Times New Roman"/>
          <w:sz w:val="28"/>
          <w:szCs w:val="28"/>
          <w:lang w:val="en-ZA" w:eastAsia="en-US"/>
        </w:rPr>
        <w:t xml:space="preserve"> Trading &amp; Projects CC (</w:t>
      </w:r>
      <w:proofErr w:type="spellStart"/>
      <w:r w:rsidR="009E756D" w:rsidRPr="009E756D">
        <w:rPr>
          <w:rFonts w:ascii="Times New Roman" w:eastAsia="Calibri" w:hAnsi="Times New Roman" w:cs="Times New Roman"/>
          <w:sz w:val="28"/>
          <w:szCs w:val="28"/>
          <w:lang w:val="en-ZA" w:eastAsia="en-US"/>
        </w:rPr>
        <w:t>Takubiza</w:t>
      </w:r>
      <w:proofErr w:type="spellEnd"/>
      <w:r w:rsidR="009E756D" w:rsidRPr="009E756D">
        <w:rPr>
          <w:rFonts w:ascii="Times New Roman" w:eastAsia="Calibri" w:hAnsi="Times New Roman" w:cs="Times New Roman"/>
          <w:sz w:val="28"/>
          <w:szCs w:val="28"/>
          <w:lang w:val="en-ZA" w:eastAsia="en-US"/>
        </w:rPr>
        <w:t xml:space="preserve">), caused an urgent review </w:t>
      </w:r>
      <w:r w:rsidR="009E756D" w:rsidRPr="009E756D">
        <w:rPr>
          <w:rFonts w:ascii="Times New Roman" w:eastAsia="Calibri" w:hAnsi="Times New Roman" w:cs="Times New Roman"/>
          <w:sz w:val="28"/>
          <w:szCs w:val="28"/>
          <w:lang w:val="en-ZA" w:eastAsia="en-US"/>
        </w:rPr>
        <w:lastRenderedPageBreak/>
        <w:t>application to be issued out of the Gauteng Division of the High Court, Johannesburg (the high court).</w:t>
      </w:r>
      <w:r w:rsidR="00203106">
        <w:rPr>
          <w:rFonts w:ascii="Times New Roman" w:eastAsia="Calibri" w:hAnsi="Times New Roman" w:cs="Times New Roman"/>
          <w:sz w:val="28"/>
          <w:szCs w:val="28"/>
          <w:lang w:val="en-ZA" w:eastAsia="en-US"/>
        </w:rPr>
        <w:t xml:space="preserve"> </w:t>
      </w:r>
      <w:r w:rsidR="00203106" w:rsidRPr="009E756D">
        <w:rPr>
          <w:rFonts w:ascii="Times New Roman" w:eastAsia="Calibri" w:hAnsi="Times New Roman" w:cs="Times New Roman"/>
          <w:sz w:val="28"/>
          <w:szCs w:val="28"/>
          <w:lang w:val="en-ZA" w:eastAsia="en-US"/>
        </w:rPr>
        <w:t xml:space="preserve">The application was heard by Victor J on 22-23 April 2021, who, in a judgment delivered on 14 of June 2021, set aside the award to both Aurecon and </w:t>
      </w:r>
      <w:proofErr w:type="spellStart"/>
      <w:r w:rsidR="00203106" w:rsidRPr="009E756D">
        <w:rPr>
          <w:rFonts w:ascii="Times New Roman" w:eastAsia="Calibri" w:hAnsi="Times New Roman" w:cs="Times New Roman"/>
          <w:sz w:val="28"/>
          <w:szCs w:val="28"/>
          <w:lang w:val="en-ZA" w:eastAsia="en-US"/>
        </w:rPr>
        <w:t>Ntiyiso</w:t>
      </w:r>
      <w:proofErr w:type="spellEnd"/>
      <w:r w:rsidR="00203106" w:rsidRPr="009E756D">
        <w:rPr>
          <w:rFonts w:ascii="Times New Roman" w:eastAsia="Calibri" w:hAnsi="Times New Roman" w:cs="Times New Roman"/>
          <w:sz w:val="28"/>
          <w:szCs w:val="28"/>
          <w:lang w:val="en-ZA" w:eastAsia="en-US"/>
        </w:rPr>
        <w:t>, but suspended the declaration of invalidity for a period of 150 days to enable the Municipality to commence with a new tender process.</w:t>
      </w:r>
    </w:p>
    <w:p w14:paraId="7949055B" w14:textId="77777777" w:rsidR="00887DC9" w:rsidRPr="009E756D" w:rsidRDefault="00887DC9" w:rsidP="009E756D">
      <w:pPr>
        <w:spacing w:line="360" w:lineRule="auto"/>
        <w:rPr>
          <w:rFonts w:ascii="Times New Roman" w:eastAsia="Calibri" w:hAnsi="Times New Roman" w:cs="Times New Roman"/>
          <w:sz w:val="28"/>
          <w:szCs w:val="28"/>
          <w:lang w:val="en-ZA" w:eastAsia="en-US"/>
        </w:rPr>
      </w:pPr>
    </w:p>
    <w:p w14:paraId="5688F220" w14:textId="00075E10" w:rsidR="009E756D" w:rsidRPr="009E756D" w:rsidRDefault="009E756D" w:rsidP="009E756D">
      <w:pPr>
        <w:spacing w:line="360" w:lineRule="auto"/>
        <w:rPr>
          <w:rFonts w:ascii="Times New Roman" w:eastAsia="Calibri" w:hAnsi="Times New Roman" w:cs="Times New Roman"/>
          <w:sz w:val="28"/>
          <w:szCs w:val="28"/>
          <w:lang w:val="en-ZA" w:eastAsia="en-US"/>
        </w:rPr>
      </w:pPr>
      <w:r w:rsidRPr="009E756D">
        <w:rPr>
          <w:rFonts w:ascii="Times New Roman" w:eastAsia="Calibri" w:hAnsi="Times New Roman" w:cs="Times New Roman"/>
          <w:sz w:val="28"/>
          <w:szCs w:val="28"/>
          <w:lang w:val="en-ZA" w:eastAsia="en-US"/>
        </w:rPr>
        <w:t>[6]</w:t>
      </w:r>
      <w:r w:rsidRPr="009E756D">
        <w:rPr>
          <w:rFonts w:ascii="Times New Roman" w:eastAsia="Calibri" w:hAnsi="Times New Roman" w:cs="Times New Roman"/>
          <w:sz w:val="28"/>
          <w:szCs w:val="28"/>
          <w:lang w:val="en-ZA" w:eastAsia="en-US"/>
        </w:rPr>
        <w:tab/>
      </w:r>
      <w:proofErr w:type="spellStart"/>
      <w:r w:rsidR="00EB6C56" w:rsidRPr="00EB6C56">
        <w:rPr>
          <w:rFonts w:ascii="Times New Roman" w:eastAsia="Calibri" w:hAnsi="Times New Roman" w:cs="Times New Roman"/>
          <w:sz w:val="28"/>
          <w:szCs w:val="28"/>
          <w:lang w:val="en-ZA" w:eastAsia="en-US"/>
        </w:rPr>
        <w:t>Takubiza’s</w:t>
      </w:r>
      <w:proofErr w:type="spellEnd"/>
      <w:r w:rsidR="00EB6C56" w:rsidRPr="00EB6C56">
        <w:rPr>
          <w:rFonts w:ascii="Times New Roman" w:eastAsia="Calibri" w:hAnsi="Times New Roman" w:cs="Times New Roman"/>
          <w:sz w:val="28"/>
          <w:szCs w:val="28"/>
          <w:lang w:val="en-ZA" w:eastAsia="en-US"/>
        </w:rPr>
        <w:t xml:space="preserve"> primary contention, which found favour with the high court, is that the award to each of Aurecon and </w:t>
      </w:r>
      <w:proofErr w:type="spellStart"/>
      <w:r w:rsidR="00EB6C56" w:rsidRPr="00EB6C56">
        <w:rPr>
          <w:rFonts w:ascii="Times New Roman" w:eastAsia="Calibri" w:hAnsi="Times New Roman" w:cs="Times New Roman"/>
          <w:sz w:val="28"/>
          <w:szCs w:val="28"/>
          <w:lang w:val="en-ZA" w:eastAsia="en-US"/>
        </w:rPr>
        <w:t>Ntiyiso</w:t>
      </w:r>
      <w:proofErr w:type="spellEnd"/>
      <w:r w:rsidR="00EB6C56" w:rsidRPr="00EB6C56">
        <w:rPr>
          <w:rFonts w:ascii="Times New Roman" w:eastAsia="Calibri" w:hAnsi="Times New Roman" w:cs="Times New Roman"/>
          <w:sz w:val="28"/>
          <w:szCs w:val="28"/>
          <w:lang w:val="en-ZA" w:eastAsia="en-US"/>
        </w:rPr>
        <w:t xml:space="preserve"> had been made after the tender validity period had already lapsed. </w:t>
      </w:r>
      <w:r w:rsidR="000A0F5A">
        <w:rPr>
          <w:rFonts w:ascii="Times New Roman" w:eastAsia="Calibri" w:hAnsi="Times New Roman" w:cs="Times New Roman"/>
          <w:sz w:val="28"/>
          <w:szCs w:val="28"/>
          <w:lang w:val="en-ZA" w:eastAsia="en-US"/>
        </w:rPr>
        <w:t>I</w:t>
      </w:r>
      <w:r w:rsidR="00D21F15">
        <w:rPr>
          <w:rFonts w:ascii="Times New Roman" w:eastAsia="Calibri" w:hAnsi="Times New Roman" w:cs="Times New Roman"/>
          <w:sz w:val="28"/>
          <w:szCs w:val="28"/>
          <w:lang w:val="en-ZA" w:eastAsia="en-US"/>
        </w:rPr>
        <w:t>n support of that contention</w:t>
      </w:r>
      <w:r w:rsidR="005C36B2">
        <w:rPr>
          <w:rFonts w:ascii="Times New Roman" w:eastAsia="Calibri" w:hAnsi="Times New Roman" w:cs="Times New Roman"/>
          <w:sz w:val="28"/>
          <w:szCs w:val="28"/>
          <w:lang w:val="en-ZA" w:eastAsia="en-US"/>
        </w:rPr>
        <w:t>,</w:t>
      </w:r>
      <w:r w:rsidR="00D21F15">
        <w:rPr>
          <w:rFonts w:ascii="Times New Roman" w:eastAsia="Calibri" w:hAnsi="Times New Roman" w:cs="Times New Roman"/>
          <w:sz w:val="28"/>
          <w:szCs w:val="28"/>
          <w:lang w:val="en-ZA" w:eastAsia="en-US"/>
        </w:rPr>
        <w:t xml:space="preserve"> </w:t>
      </w:r>
      <w:proofErr w:type="spellStart"/>
      <w:r w:rsidR="005C36B2">
        <w:rPr>
          <w:rFonts w:ascii="Times New Roman" w:eastAsia="Calibri" w:hAnsi="Times New Roman" w:cs="Times New Roman"/>
          <w:sz w:val="28"/>
          <w:szCs w:val="28"/>
          <w:lang w:val="en-ZA" w:eastAsia="en-US"/>
        </w:rPr>
        <w:t>Takubiza</w:t>
      </w:r>
      <w:proofErr w:type="spellEnd"/>
      <w:r w:rsidR="005C36B2">
        <w:rPr>
          <w:rFonts w:ascii="Times New Roman" w:eastAsia="Calibri" w:hAnsi="Times New Roman" w:cs="Times New Roman"/>
          <w:sz w:val="28"/>
          <w:szCs w:val="28"/>
          <w:lang w:val="en-ZA" w:eastAsia="en-US"/>
        </w:rPr>
        <w:t xml:space="preserve"> called in aid a line of high court authority </w:t>
      </w:r>
      <w:r w:rsidR="002F1D22">
        <w:rPr>
          <w:rFonts w:ascii="Times New Roman" w:eastAsia="Calibri" w:hAnsi="Times New Roman" w:cs="Times New Roman"/>
          <w:sz w:val="28"/>
          <w:szCs w:val="28"/>
          <w:lang w:val="en-ZA" w:eastAsia="en-US"/>
        </w:rPr>
        <w:t xml:space="preserve">commencing </w:t>
      </w:r>
      <w:r w:rsidR="005C36B2">
        <w:rPr>
          <w:rFonts w:ascii="Times New Roman" w:eastAsia="Calibri" w:hAnsi="Times New Roman" w:cs="Times New Roman"/>
          <w:sz w:val="28"/>
          <w:szCs w:val="28"/>
          <w:lang w:val="en-ZA" w:eastAsia="en-US"/>
        </w:rPr>
        <w:t xml:space="preserve">with </w:t>
      </w:r>
      <w:r w:rsidR="000A0F5A">
        <w:rPr>
          <w:rFonts w:ascii="Times New Roman" w:eastAsia="Calibri" w:hAnsi="Times New Roman" w:cs="Times New Roman"/>
          <w:sz w:val="28"/>
          <w:szCs w:val="28"/>
          <w:lang w:val="en-ZA" w:eastAsia="en-US"/>
        </w:rPr>
        <w:t>t</w:t>
      </w:r>
      <w:r w:rsidRPr="009E756D">
        <w:rPr>
          <w:rFonts w:ascii="Times New Roman" w:eastAsia="Calibri" w:hAnsi="Times New Roman" w:cs="Times New Roman"/>
          <w:sz w:val="28"/>
          <w:szCs w:val="28"/>
          <w:lang w:val="en-ZA" w:eastAsia="en-US"/>
        </w:rPr>
        <w:t xml:space="preserve">he judgment of </w:t>
      </w:r>
      <w:proofErr w:type="spellStart"/>
      <w:r w:rsidRPr="009E756D">
        <w:rPr>
          <w:rFonts w:ascii="Times New Roman" w:eastAsia="Calibri" w:hAnsi="Times New Roman" w:cs="Times New Roman"/>
          <w:sz w:val="28"/>
          <w:szCs w:val="28"/>
          <w:lang w:val="en-ZA" w:eastAsia="en-US"/>
        </w:rPr>
        <w:t>Southwood</w:t>
      </w:r>
      <w:proofErr w:type="spellEnd"/>
      <w:r w:rsidRPr="009E756D">
        <w:rPr>
          <w:rFonts w:ascii="Times New Roman" w:eastAsia="Calibri" w:hAnsi="Times New Roman" w:cs="Times New Roman"/>
          <w:sz w:val="28"/>
          <w:szCs w:val="28"/>
          <w:lang w:val="en-ZA" w:eastAsia="en-US"/>
        </w:rPr>
        <w:t xml:space="preserve"> J in </w:t>
      </w:r>
      <w:r w:rsidRPr="009E756D">
        <w:rPr>
          <w:rFonts w:ascii="Times New Roman" w:eastAsia="Calibri" w:hAnsi="Times New Roman" w:cs="Times New Roman"/>
          <w:i/>
          <w:sz w:val="28"/>
          <w:szCs w:val="28"/>
          <w:lang w:val="en-ZA" w:eastAsia="en-US"/>
        </w:rPr>
        <w:t xml:space="preserve">Telkom SA v </w:t>
      </w:r>
      <w:proofErr w:type="spellStart"/>
      <w:r w:rsidRPr="009E756D">
        <w:rPr>
          <w:rFonts w:ascii="Times New Roman" w:eastAsia="Calibri" w:hAnsi="Times New Roman" w:cs="Times New Roman"/>
          <w:i/>
          <w:sz w:val="28"/>
          <w:szCs w:val="28"/>
          <w:lang w:val="en-ZA" w:eastAsia="en-US"/>
        </w:rPr>
        <w:t>Merid</w:t>
      </w:r>
      <w:proofErr w:type="spellEnd"/>
      <w:r w:rsidRPr="009E756D">
        <w:rPr>
          <w:rFonts w:ascii="Times New Roman" w:eastAsia="Calibri" w:hAnsi="Times New Roman" w:cs="Times New Roman"/>
          <w:i/>
          <w:sz w:val="28"/>
          <w:szCs w:val="28"/>
          <w:lang w:val="en-ZA" w:eastAsia="en-US"/>
        </w:rPr>
        <w:t xml:space="preserve"> Training (Pty) Ltd and others</w:t>
      </w:r>
      <w:r w:rsidRPr="009E756D">
        <w:rPr>
          <w:rFonts w:ascii="Times New Roman" w:eastAsia="Calibri" w:hAnsi="Times New Roman" w:cs="Times New Roman"/>
          <w:sz w:val="28"/>
          <w:szCs w:val="28"/>
          <w:lang w:val="en-ZA" w:eastAsia="en-US"/>
        </w:rPr>
        <w:t xml:space="preserve">; </w:t>
      </w:r>
      <w:proofErr w:type="spellStart"/>
      <w:r w:rsidRPr="009E756D">
        <w:rPr>
          <w:rFonts w:ascii="Times New Roman" w:eastAsia="Calibri" w:hAnsi="Times New Roman" w:cs="Times New Roman"/>
          <w:i/>
          <w:sz w:val="28"/>
          <w:szCs w:val="28"/>
          <w:lang w:val="en-ZA" w:eastAsia="en-US"/>
        </w:rPr>
        <w:t>Bihati</w:t>
      </w:r>
      <w:proofErr w:type="spellEnd"/>
      <w:r w:rsidRPr="009E756D">
        <w:rPr>
          <w:rFonts w:ascii="Times New Roman" w:eastAsia="Calibri" w:hAnsi="Times New Roman" w:cs="Times New Roman"/>
          <w:i/>
          <w:sz w:val="28"/>
          <w:szCs w:val="28"/>
          <w:lang w:val="en-ZA" w:eastAsia="en-US"/>
        </w:rPr>
        <w:t xml:space="preserve"> Solutions (Pty) Ltd v Telkom SA and others</w:t>
      </w:r>
      <w:r w:rsidRPr="009E756D">
        <w:rPr>
          <w:rFonts w:ascii="Times New Roman" w:eastAsia="Calibri" w:hAnsi="Times New Roman" w:cs="Times New Roman"/>
          <w:sz w:val="28"/>
          <w:szCs w:val="28"/>
          <w:lang w:val="en-ZA" w:eastAsia="en-US"/>
        </w:rPr>
        <w:t xml:space="preserve"> (</w:t>
      </w:r>
      <w:r w:rsidRPr="009E756D">
        <w:rPr>
          <w:rFonts w:ascii="Times New Roman" w:eastAsia="Calibri" w:hAnsi="Times New Roman" w:cs="Times New Roman"/>
          <w:i/>
          <w:sz w:val="28"/>
          <w:szCs w:val="28"/>
          <w:lang w:val="en-ZA" w:eastAsia="en-US"/>
        </w:rPr>
        <w:t>Telkom SA</w:t>
      </w:r>
      <w:r w:rsidR="00D21F15">
        <w:rPr>
          <w:rFonts w:ascii="Times New Roman" w:eastAsia="Calibri" w:hAnsi="Times New Roman" w:cs="Times New Roman"/>
          <w:sz w:val="28"/>
          <w:szCs w:val="28"/>
          <w:lang w:val="en-ZA" w:eastAsia="en-US"/>
        </w:rPr>
        <w:t>)</w:t>
      </w:r>
      <w:r w:rsidR="005C36B2">
        <w:rPr>
          <w:rFonts w:ascii="Times New Roman" w:eastAsia="Calibri" w:hAnsi="Times New Roman" w:cs="Times New Roman"/>
          <w:sz w:val="28"/>
          <w:szCs w:val="28"/>
          <w:lang w:val="en-ZA" w:eastAsia="en-US"/>
        </w:rPr>
        <w:t>.</w:t>
      </w:r>
      <w:r w:rsidRPr="009E756D">
        <w:rPr>
          <w:rFonts w:ascii="Times New Roman" w:eastAsia="Calibri" w:hAnsi="Times New Roman" w:cs="Times New Roman"/>
          <w:sz w:val="28"/>
          <w:szCs w:val="28"/>
          <w:vertAlign w:val="superscript"/>
          <w:lang w:val="en-ZA" w:eastAsia="en-US"/>
        </w:rPr>
        <w:footnoteReference w:id="2"/>
      </w:r>
      <w:r w:rsidR="005C36B2">
        <w:rPr>
          <w:rFonts w:ascii="Times New Roman" w:eastAsia="Calibri" w:hAnsi="Times New Roman" w:cs="Times New Roman"/>
          <w:sz w:val="28"/>
          <w:szCs w:val="28"/>
          <w:lang w:val="en-ZA" w:eastAsia="en-US"/>
        </w:rPr>
        <w:t xml:space="preserve"> </w:t>
      </w:r>
      <w:r w:rsidR="00964DA9">
        <w:rPr>
          <w:rFonts w:ascii="Times New Roman" w:eastAsia="Calibri" w:hAnsi="Times New Roman" w:cs="Times New Roman"/>
          <w:sz w:val="28"/>
          <w:szCs w:val="28"/>
          <w:lang w:val="en-ZA" w:eastAsia="en-US"/>
        </w:rPr>
        <w:t>In that matter</w:t>
      </w:r>
      <w:r w:rsidRPr="009E756D">
        <w:rPr>
          <w:rFonts w:ascii="Times New Roman" w:eastAsia="Calibri" w:hAnsi="Times New Roman" w:cs="Times New Roman"/>
          <w:sz w:val="28"/>
          <w:szCs w:val="28"/>
          <w:lang w:val="en-ZA" w:eastAsia="en-US"/>
        </w:rPr>
        <w:t xml:space="preserve">, </w:t>
      </w:r>
      <w:r w:rsidRPr="009E756D">
        <w:rPr>
          <w:rFonts w:ascii="Times New Roman" w:eastAsia="Calibri" w:hAnsi="Times New Roman" w:cs="Times New Roman"/>
          <w:sz w:val="28"/>
          <w:szCs w:val="28"/>
          <w:lang w:eastAsia="en-US"/>
        </w:rPr>
        <w:t xml:space="preserve">Telkom published a request for proposals in order to appoint service providers. The request stipulated a closing date and a tender validity period of 120 days from the closing date, during which offers made by bidders would remain open for acceptance. By the time the tender validity period had expired, no decision had been taken by Telkom, and the tender validity period had not been extended. Despite this, Telkom continued to evaluate and </w:t>
      </w:r>
      <w:r w:rsidR="006E0DD5">
        <w:rPr>
          <w:rFonts w:ascii="Times New Roman" w:eastAsia="Calibri" w:hAnsi="Times New Roman" w:cs="Times New Roman"/>
          <w:sz w:val="28"/>
          <w:szCs w:val="28"/>
          <w:lang w:eastAsia="en-US"/>
        </w:rPr>
        <w:t>shortlist</w:t>
      </w:r>
      <w:r w:rsidRPr="009E756D">
        <w:rPr>
          <w:rFonts w:ascii="Times New Roman" w:eastAsia="Calibri" w:hAnsi="Times New Roman" w:cs="Times New Roman"/>
          <w:sz w:val="28"/>
          <w:szCs w:val="28"/>
          <w:lang w:eastAsia="en-US"/>
        </w:rPr>
        <w:t xml:space="preserve"> the bidders. It was only after the tender validity period had expired that Telkom sent e-mails to the 15 </w:t>
      </w:r>
      <w:r w:rsidR="006E0DD5" w:rsidRPr="006E0DD5">
        <w:rPr>
          <w:rFonts w:ascii="Times New Roman" w:eastAsia="Calibri" w:hAnsi="Times New Roman" w:cs="Times New Roman"/>
          <w:sz w:val="28"/>
          <w:szCs w:val="28"/>
          <w:lang w:eastAsia="en-US"/>
        </w:rPr>
        <w:t>shortlisted</w:t>
      </w:r>
      <w:r w:rsidR="006E0DD5">
        <w:rPr>
          <w:rFonts w:ascii="Times New Roman" w:eastAsia="Calibri" w:hAnsi="Times New Roman" w:cs="Times New Roman"/>
          <w:sz w:val="28"/>
          <w:szCs w:val="28"/>
          <w:lang w:eastAsia="en-US"/>
        </w:rPr>
        <w:t xml:space="preserve"> bidders </w:t>
      </w:r>
      <w:r w:rsidRPr="009E756D">
        <w:rPr>
          <w:rFonts w:ascii="Times New Roman" w:eastAsia="Calibri" w:hAnsi="Times New Roman" w:cs="Times New Roman"/>
          <w:sz w:val="28"/>
          <w:szCs w:val="28"/>
          <w:lang w:eastAsia="en-US"/>
        </w:rPr>
        <w:t xml:space="preserve">requesting them to agree to an extension of the tender validity period. Some, including the six successful bidders, agreed to do so. The decision to accept the bids of the six respondents was taken only after the expiry of this further period. Before any contract </w:t>
      </w:r>
      <w:r w:rsidR="00A61A8E">
        <w:rPr>
          <w:rFonts w:ascii="Times New Roman" w:eastAsia="Calibri" w:hAnsi="Times New Roman" w:cs="Times New Roman"/>
          <w:sz w:val="28"/>
          <w:szCs w:val="28"/>
          <w:lang w:eastAsia="en-US"/>
        </w:rPr>
        <w:t>was</w:t>
      </w:r>
      <w:r w:rsidRPr="009E756D">
        <w:rPr>
          <w:rFonts w:ascii="Times New Roman" w:eastAsia="Calibri" w:hAnsi="Times New Roman" w:cs="Times New Roman"/>
          <w:sz w:val="28"/>
          <w:szCs w:val="28"/>
          <w:lang w:eastAsia="en-US"/>
        </w:rPr>
        <w:t xml:space="preserve"> concluded with the six bidders, Telkom decided, on legal advice, to apply for the setting aside of its own decision.</w:t>
      </w:r>
    </w:p>
    <w:p w14:paraId="5EBDA32B" w14:textId="77777777" w:rsidR="009E756D" w:rsidRPr="009E756D" w:rsidRDefault="009E756D" w:rsidP="009E756D">
      <w:pPr>
        <w:spacing w:line="360" w:lineRule="auto"/>
        <w:rPr>
          <w:rFonts w:ascii="Times New Roman" w:eastAsia="Calibri" w:hAnsi="Times New Roman" w:cs="Times New Roman"/>
          <w:sz w:val="28"/>
          <w:szCs w:val="28"/>
          <w:lang w:val="en-ZA" w:eastAsia="en-US"/>
        </w:rPr>
      </w:pPr>
    </w:p>
    <w:p w14:paraId="2C2997E4" w14:textId="073C5D05" w:rsidR="009E756D" w:rsidRPr="009E756D" w:rsidRDefault="005C36B2" w:rsidP="009E756D">
      <w:pPr>
        <w:spacing w:line="360" w:lineRule="auto"/>
        <w:rPr>
          <w:rFonts w:ascii="Times New Roman" w:eastAsia="Calibri" w:hAnsi="Times New Roman" w:cs="Times New Roman"/>
          <w:sz w:val="28"/>
          <w:szCs w:val="28"/>
          <w:lang w:val="en-ZA" w:eastAsia="en-US"/>
        </w:rPr>
      </w:pPr>
      <w:r>
        <w:rPr>
          <w:rFonts w:ascii="Times New Roman" w:eastAsia="Calibri" w:hAnsi="Times New Roman" w:cs="Times New Roman"/>
          <w:sz w:val="28"/>
          <w:szCs w:val="28"/>
          <w:lang w:val="en-ZA" w:eastAsia="en-US"/>
        </w:rPr>
        <w:lastRenderedPageBreak/>
        <w:t>[7</w:t>
      </w:r>
      <w:r w:rsidR="009E756D" w:rsidRPr="009E756D">
        <w:rPr>
          <w:rFonts w:ascii="Times New Roman" w:eastAsia="Calibri" w:hAnsi="Times New Roman" w:cs="Times New Roman"/>
          <w:sz w:val="28"/>
          <w:szCs w:val="28"/>
          <w:lang w:val="en-ZA" w:eastAsia="en-US"/>
        </w:rPr>
        <w:t>]</w:t>
      </w:r>
      <w:r w:rsidR="009E756D" w:rsidRPr="009E756D">
        <w:rPr>
          <w:rFonts w:ascii="Times New Roman" w:eastAsia="Calibri" w:hAnsi="Times New Roman" w:cs="Times New Roman"/>
          <w:sz w:val="28"/>
          <w:szCs w:val="28"/>
          <w:lang w:val="en-ZA" w:eastAsia="en-US"/>
        </w:rPr>
        <w:tab/>
      </w:r>
      <w:proofErr w:type="spellStart"/>
      <w:r w:rsidR="009E756D" w:rsidRPr="009E756D">
        <w:rPr>
          <w:rFonts w:ascii="Times New Roman" w:eastAsia="Calibri" w:hAnsi="Times New Roman" w:cs="Times New Roman"/>
          <w:sz w:val="28"/>
          <w:szCs w:val="28"/>
          <w:lang w:val="en-ZA" w:eastAsia="en-US"/>
        </w:rPr>
        <w:t>Southwood</w:t>
      </w:r>
      <w:proofErr w:type="spellEnd"/>
      <w:r w:rsidR="009E756D" w:rsidRPr="009E756D">
        <w:rPr>
          <w:rFonts w:ascii="Times New Roman" w:eastAsia="Calibri" w:hAnsi="Times New Roman" w:cs="Times New Roman"/>
          <w:sz w:val="28"/>
          <w:szCs w:val="28"/>
          <w:lang w:val="en-ZA" w:eastAsia="en-US"/>
        </w:rPr>
        <w:t xml:space="preserve"> J </w:t>
      </w:r>
      <w:r w:rsidR="002F1D22">
        <w:rPr>
          <w:rFonts w:ascii="Times New Roman" w:eastAsia="Calibri" w:hAnsi="Times New Roman" w:cs="Times New Roman"/>
          <w:sz w:val="28"/>
          <w:szCs w:val="28"/>
          <w:lang w:val="en-ZA" w:eastAsia="en-US"/>
        </w:rPr>
        <w:t>took the view that:</w:t>
      </w:r>
    </w:p>
    <w:p w14:paraId="52B4D58D" w14:textId="37908652" w:rsidR="009E756D" w:rsidRPr="009E756D" w:rsidRDefault="009E756D" w:rsidP="009E756D">
      <w:pPr>
        <w:spacing w:line="360" w:lineRule="auto"/>
        <w:rPr>
          <w:rFonts w:ascii="Times New Roman" w:eastAsia="Calibri" w:hAnsi="Times New Roman" w:cs="Times New Roman"/>
          <w:lang w:val="en-ZA" w:eastAsia="en-US"/>
        </w:rPr>
      </w:pPr>
      <w:r w:rsidRPr="009E756D">
        <w:rPr>
          <w:rFonts w:ascii="Times New Roman" w:eastAsia="Calibri" w:hAnsi="Times New Roman" w:cs="Times New Roman"/>
          <w:lang w:val="en-ZA" w:eastAsia="en-US"/>
        </w:rPr>
        <w:t>‘The question to be decided is whether the procedure followed by the applicant and the six respondents after 12 April 2008 (when the validity period of the proposal expired) was in compliance with section 217 of the Constitution. In my view it was not. As soon as the validity period of the proposals had expired without the applicant awarding a tender the tender process was complete ─ albeit unsuccessfully ─ and the applicant was no longer free to negotiate with the respondents as if they were simply attempting to enter into a contract. The process was no longer transparent, equitable or competitive. All the tenderers were entitled to expect the applica</w:t>
      </w:r>
      <w:r w:rsidR="004A12A1">
        <w:rPr>
          <w:rFonts w:ascii="Times New Roman" w:eastAsia="Calibri" w:hAnsi="Times New Roman" w:cs="Times New Roman"/>
          <w:lang w:val="en-ZA" w:eastAsia="en-US"/>
        </w:rPr>
        <w:t>n</w:t>
      </w:r>
      <w:r w:rsidRPr="009E756D">
        <w:rPr>
          <w:rFonts w:ascii="Times New Roman" w:eastAsia="Calibri" w:hAnsi="Times New Roman" w:cs="Times New Roman"/>
          <w:lang w:val="en-ZA" w:eastAsia="en-US"/>
        </w:rPr>
        <w:t>t to apply its own procedure and either award or not award a tender within the validity period of the proposals</w:t>
      </w:r>
      <w:r w:rsidR="008A5917">
        <w:rPr>
          <w:rFonts w:ascii="Times New Roman" w:eastAsia="Calibri" w:hAnsi="Times New Roman" w:cs="Times New Roman"/>
          <w:lang w:val="en-ZA" w:eastAsia="en-US"/>
        </w:rPr>
        <w:t>. If it failed to award a tender within the validity period of the proposals it received it had to offer all interested parties a further opportunity to tender.</w:t>
      </w:r>
      <w:r w:rsidRPr="009E756D">
        <w:rPr>
          <w:rFonts w:ascii="Times New Roman" w:eastAsia="Calibri" w:hAnsi="Times New Roman" w:cs="Times New Roman"/>
          <w:lang w:val="en-ZA" w:eastAsia="en-US"/>
        </w:rPr>
        <w:t xml:space="preserve"> Negotiations with some tenderers to extend the period of validity lacked transparency and was not equitable or competitive. In my view the first and fifth</w:t>
      </w:r>
      <w:r w:rsidR="00C628CD">
        <w:rPr>
          <w:rFonts w:ascii="Times New Roman" w:eastAsia="Calibri" w:hAnsi="Times New Roman" w:cs="Times New Roman"/>
          <w:lang w:val="en-ZA" w:eastAsia="en-US"/>
        </w:rPr>
        <w:t xml:space="preserve"> </w:t>
      </w:r>
      <w:r w:rsidRPr="009E756D">
        <w:rPr>
          <w:rFonts w:ascii="Times New Roman" w:eastAsia="Calibri" w:hAnsi="Times New Roman" w:cs="Times New Roman"/>
          <w:lang w:val="en-ZA" w:eastAsia="en-US"/>
        </w:rPr>
        <w:t>respondents</w:t>
      </w:r>
      <w:r w:rsidR="00C628CD">
        <w:rPr>
          <w:rFonts w:ascii="Times New Roman" w:eastAsia="Calibri" w:hAnsi="Times New Roman" w:cs="Times New Roman"/>
          <w:lang w:val="en-ZA" w:eastAsia="en-US"/>
        </w:rPr>
        <w:t>’</w:t>
      </w:r>
      <w:r w:rsidRPr="009E756D">
        <w:rPr>
          <w:rFonts w:ascii="Times New Roman" w:eastAsia="Calibri" w:hAnsi="Times New Roman" w:cs="Times New Roman"/>
          <w:lang w:val="en-ZA" w:eastAsia="en-US"/>
        </w:rPr>
        <w:t xml:space="preserve"> reliance only on rules of contract is misplaced.’</w:t>
      </w:r>
      <w:r w:rsidR="002F1D22">
        <w:rPr>
          <w:rStyle w:val="FootnoteReference"/>
          <w:rFonts w:ascii="Times New Roman" w:eastAsia="Calibri" w:hAnsi="Times New Roman"/>
          <w:lang w:val="en-ZA" w:eastAsia="en-US"/>
        </w:rPr>
        <w:footnoteReference w:id="3"/>
      </w:r>
    </w:p>
    <w:p w14:paraId="7E716640" w14:textId="77777777" w:rsidR="009E756D" w:rsidRPr="009E756D" w:rsidRDefault="009E756D" w:rsidP="009E756D">
      <w:pPr>
        <w:spacing w:line="360" w:lineRule="auto"/>
        <w:rPr>
          <w:rFonts w:ascii="Times New Roman" w:eastAsia="Calibri" w:hAnsi="Times New Roman" w:cs="Times New Roman"/>
          <w:iCs/>
          <w:sz w:val="28"/>
          <w:szCs w:val="28"/>
          <w:lang w:val="en-ZA" w:eastAsia="en-US"/>
        </w:rPr>
      </w:pPr>
    </w:p>
    <w:p w14:paraId="5F6C91E5" w14:textId="1C255BAA" w:rsidR="009E756D" w:rsidRPr="009E756D" w:rsidRDefault="005C36B2" w:rsidP="009E756D">
      <w:pPr>
        <w:spacing w:line="360" w:lineRule="auto"/>
        <w:rPr>
          <w:rFonts w:ascii="Times New Roman" w:eastAsia="Calibri" w:hAnsi="Times New Roman" w:cs="Times New Roman"/>
          <w:color w:val="242121"/>
          <w:sz w:val="28"/>
          <w:szCs w:val="28"/>
          <w:shd w:val="clear" w:color="auto" w:fill="FFFFFF"/>
          <w:lang w:val="en-ZA" w:eastAsia="en-US"/>
        </w:rPr>
      </w:pPr>
      <w:r>
        <w:rPr>
          <w:rFonts w:ascii="Times New Roman" w:eastAsia="Calibri" w:hAnsi="Times New Roman" w:cs="Times New Roman"/>
          <w:sz w:val="28"/>
          <w:szCs w:val="28"/>
          <w:lang w:val="en-ZA" w:eastAsia="en-US"/>
        </w:rPr>
        <w:t>[8</w:t>
      </w:r>
      <w:r w:rsidR="009E756D" w:rsidRPr="009E756D">
        <w:rPr>
          <w:rFonts w:ascii="Times New Roman" w:eastAsia="Calibri" w:hAnsi="Times New Roman" w:cs="Times New Roman"/>
          <w:sz w:val="28"/>
          <w:szCs w:val="28"/>
          <w:lang w:val="en-ZA" w:eastAsia="en-US"/>
        </w:rPr>
        <w:t>]</w:t>
      </w:r>
      <w:r w:rsidR="009E756D" w:rsidRPr="009E756D">
        <w:rPr>
          <w:rFonts w:ascii="Times New Roman" w:eastAsia="Calibri" w:hAnsi="Times New Roman" w:cs="Times New Roman"/>
          <w:sz w:val="28"/>
          <w:szCs w:val="28"/>
          <w:lang w:val="en-ZA" w:eastAsia="en-US"/>
        </w:rPr>
        <w:tab/>
      </w:r>
      <w:r w:rsidR="009E756D" w:rsidRPr="009E756D">
        <w:rPr>
          <w:rFonts w:ascii="Times New Roman" w:eastAsia="Calibri" w:hAnsi="Times New Roman" w:cs="Times New Roman"/>
          <w:i/>
          <w:sz w:val="28"/>
          <w:szCs w:val="28"/>
          <w:lang w:val="en-ZA" w:eastAsia="en-US"/>
        </w:rPr>
        <w:t xml:space="preserve">Telkom SA </w:t>
      </w:r>
      <w:r w:rsidR="009E756D" w:rsidRPr="009E756D">
        <w:rPr>
          <w:rFonts w:ascii="Times New Roman" w:eastAsia="Calibri" w:hAnsi="Times New Roman" w:cs="Times New Roman"/>
          <w:sz w:val="28"/>
          <w:szCs w:val="28"/>
          <w:lang w:val="en-ZA" w:eastAsia="en-US"/>
        </w:rPr>
        <w:t>was followed</w:t>
      </w:r>
      <w:r w:rsidR="009E756D" w:rsidRPr="009E756D">
        <w:rPr>
          <w:rFonts w:ascii="Times New Roman" w:eastAsia="Calibri" w:hAnsi="Times New Roman" w:cs="Times New Roman"/>
          <w:iCs/>
          <w:sz w:val="28"/>
          <w:szCs w:val="28"/>
          <w:lang w:val="en-ZA" w:eastAsia="en-US"/>
        </w:rPr>
        <w:t xml:space="preserve"> by Plasket J in </w:t>
      </w:r>
      <w:proofErr w:type="spellStart"/>
      <w:r w:rsidR="009E756D" w:rsidRPr="009E756D">
        <w:rPr>
          <w:rFonts w:ascii="Times New Roman" w:eastAsia="Calibri" w:hAnsi="Times New Roman" w:cs="Times New Roman"/>
          <w:i/>
          <w:iCs/>
          <w:sz w:val="28"/>
          <w:szCs w:val="28"/>
          <w:lang w:val="en-ZA" w:eastAsia="en-US"/>
        </w:rPr>
        <w:t>Joubert</w:t>
      </w:r>
      <w:proofErr w:type="spellEnd"/>
      <w:r w:rsidR="009E756D" w:rsidRPr="009E756D">
        <w:rPr>
          <w:rFonts w:ascii="Times New Roman" w:eastAsia="Calibri" w:hAnsi="Times New Roman" w:cs="Times New Roman"/>
          <w:i/>
          <w:iCs/>
          <w:sz w:val="28"/>
          <w:szCs w:val="28"/>
          <w:lang w:val="en-ZA" w:eastAsia="en-US"/>
        </w:rPr>
        <w:t xml:space="preserve"> </w:t>
      </w:r>
      <w:proofErr w:type="spellStart"/>
      <w:r w:rsidR="009E756D" w:rsidRPr="009E756D">
        <w:rPr>
          <w:rFonts w:ascii="Times New Roman" w:eastAsia="Calibri" w:hAnsi="Times New Roman" w:cs="Times New Roman"/>
          <w:i/>
          <w:iCs/>
          <w:sz w:val="28"/>
          <w:szCs w:val="28"/>
          <w:lang w:val="en-ZA" w:eastAsia="en-US"/>
        </w:rPr>
        <w:t>Galpin</w:t>
      </w:r>
      <w:proofErr w:type="spellEnd"/>
      <w:r w:rsidR="009E756D" w:rsidRPr="009E756D">
        <w:rPr>
          <w:rFonts w:ascii="Times New Roman" w:eastAsia="Calibri" w:hAnsi="Times New Roman" w:cs="Times New Roman"/>
          <w:i/>
          <w:iCs/>
          <w:sz w:val="28"/>
          <w:szCs w:val="28"/>
          <w:lang w:val="en-ZA" w:eastAsia="en-US"/>
        </w:rPr>
        <w:t xml:space="preserve"> Searle Inc &amp; others v Road Accident Fund &amp; others (Searle)</w:t>
      </w:r>
      <w:r w:rsidR="009E756D" w:rsidRPr="009E756D">
        <w:rPr>
          <w:rFonts w:ascii="Times New Roman" w:eastAsia="Calibri" w:hAnsi="Times New Roman" w:cs="Times New Roman"/>
          <w:iCs/>
          <w:sz w:val="28"/>
          <w:szCs w:val="28"/>
          <w:lang w:val="en-ZA" w:eastAsia="en-US"/>
        </w:rPr>
        <w:t>.</w:t>
      </w:r>
      <w:r w:rsidR="009E756D" w:rsidRPr="009E756D">
        <w:rPr>
          <w:rFonts w:ascii="Times New Roman" w:eastAsia="Calibri" w:hAnsi="Times New Roman" w:cs="Times New Roman"/>
          <w:iCs/>
          <w:sz w:val="28"/>
          <w:szCs w:val="28"/>
          <w:vertAlign w:val="superscript"/>
          <w:lang w:val="en-ZA" w:eastAsia="en-US"/>
        </w:rPr>
        <w:footnoteReference w:id="4"/>
      </w:r>
      <w:r w:rsidR="009E756D" w:rsidRPr="009E756D">
        <w:rPr>
          <w:rFonts w:ascii="Times New Roman" w:eastAsia="Calibri" w:hAnsi="Times New Roman" w:cs="Times New Roman"/>
          <w:iCs/>
          <w:sz w:val="28"/>
          <w:szCs w:val="28"/>
          <w:lang w:val="en-ZA" w:eastAsia="en-US"/>
        </w:rPr>
        <w:t xml:space="preserve"> The facts in </w:t>
      </w:r>
      <w:r w:rsidR="009E756D" w:rsidRPr="009E756D">
        <w:rPr>
          <w:rFonts w:ascii="Times New Roman" w:eastAsia="Calibri" w:hAnsi="Times New Roman" w:cs="Times New Roman"/>
          <w:i/>
          <w:iCs/>
          <w:sz w:val="28"/>
          <w:szCs w:val="28"/>
          <w:lang w:val="en-ZA" w:eastAsia="en-US"/>
        </w:rPr>
        <w:t xml:space="preserve">Searle </w:t>
      </w:r>
      <w:r w:rsidR="009E756D" w:rsidRPr="009E756D">
        <w:rPr>
          <w:rFonts w:ascii="Times New Roman" w:eastAsia="Calibri" w:hAnsi="Times New Roman" w:cs="Times New Roman"/>
          <w:iCs/>
          <w:sz w:val="28"/>
          <w:szCs w:val="28"/>
          <w:lang w:val="en-ZA" w:eastAsia="en-US"/>
        </w:rPr>
        <w:t xml:space="preserve">were these: </w:t>
      </w:r>
      <w:r w:rsidR="009E756D" w:rsidRPr="009E756D">
        <w:rPr>
          <w:rFonts w:ascii="Times New Roman" w:eastAsia="Calibri" w:hAnsi="Times New Roman" w:cs="Times New Roman"/>
          <w:color w:val="242121"/>
          <w:sz w:val="28"/>
          <w:szCs w:val="28"/>
          <w:shd w:val="clear" w:color="auto" w:fill="FFFFFF"/>
          <w:lang w:val="en-ZA" w:eastAsia="en-US"/>
        </w:rPr>
        <w:t>On 13 July 2012, the respondent</w:t>
      </w:r>
      <w:r w:rsidR="002F1D22">
        <w:rPr>
          <w:rFonts w:ascii="Times New Roman" w:eastAsia="Calibri" w:hAnsi="Times New Roman" w:cs="Times New Roman"/>
          <w:color w:val="242121"/>
          <w:sz w:val="28"/>
          <w:szCs w:val="28"/>
          <w:shd w:val="clear" w:color="auto" w:fill="FFFFFF"/>
          <w:lang w:val="en-ZA" w:eastAsia="en-US"/>
        </w:rPr>
        <w:t>, the Road Accident Fund (RAF),</w:t>
      </w:r>
      <w:r w:rsidR="009E756D" w:rsidRPr="009E756D">
        <w:rPr>
          <w:rFonts w:ascii="Times New Roman" w:eastAsia="Calibri" w:hAnsi="Times New Roman" w:cs="Times New Roman"/>
          <w:color w:val="242121"/>
          <w:sz w:val="28"/>
          <w:szCs w:val="28"/>
          <w:shd w:val="clear" w:color="auto" w:fill="FFFFFF"/>
          <w:lang w:val="en-ZA" w:eastAsia="en-US"/>
        </w:rPr>
        <w:t xml:space="preserve"> advertised a ‘request for proposals’ with the description ‘Panel of Attorneys for </w:t>
      </w:r>
      <w:r w:rsidR="002F1D22">
        <w:rPr>
          <w:rFonts w:ascii="Times New Roman" w:eastAsia="Calibri" w:hAnsi="Times New Roman" w:cs="Times New Roman"/>
          <w:color w:val="242121"/>
          <w:sz w:val="28"/>
          <w:szCs w:val="28"/>
          <w:shd w:val="clear" w:color="auto" w:fill="FFFFFF"/>
          <w:lang w:val="en-ZA" w:eastAsia="en-US"/>
        </w:rPr>
        <w:t xml:space="preserve">[RAF] </w:t>
      </w:r>
      <w:r w:rsidR="009E756D" w:rsidRPr="009E756D">
        <w:rPr>
          <w:rFonts w:ascii="Times New Roman" w:eastAsia="Calibri" w:hAnsi="Times New Roman" w:cs="Times New Roman"/>
          <w:color w:val="242121"/>
          <w:sz w:val="28"/>
          <w:szCs w:val="28"/>
          <w:shd w:val="clear" w:color="auto" w:fill="FFFFFF"/>
          <w:lang w:val="en-ZA" w:eastAsia="en-US"/>
        </w:rPr>
        <w:t xml:space="preserve">to provide specialist litigation services’. The RAF invited suitably qualified legal firms from all provinces to be listed on a panel of attorneys to provide specialist litigation services in various specified categories. The closing date for the submission of bids was 20 August 2012 and </w:t>
      </w:r>
      <w:r w:rsidR="00831232">
        <w:rPr>
          <w:rFonts w:ascii="Times New Roman" w:eastAsia="Calibri" w:hAnsi="Times New Roman" w:cs="Times New Roman"/>
          <w:color w:val="242121"/>
          <w:sz w:val="28"/>
          <w:szCs w:val="28"/>
          <w:shd w:val="clear" w:color="auto" w:fill="FFFFFF"/>
          <w:lang w:val="en-ZA" w:eastAsia="en-US"/>
        </w:rPr>
        <w:t xml:space="preserve">the tender validity period was ‘90 days from the closing date’. </w:t>
      </w:r>
      <w:r w:rsidR="009E756D" w:rsidRPr="009E756D">
        <w:rPr>
          <w:rFonts w:ascii="Times New Roman" w:eastAsia="Calibri" w:hAnsi="Times New Roman" w:cs="Times New Roman"/>
          <w:color w:val="242121"/>
          <w:sz w:val="28"/>
          <w:szCs w:val="28"/>
          <w:shd w:val="clear" w:color="auto" w:fill="FFFFFF"/>
          <w:lang w:val="en-ZA" w:eastAsia="en-US"/>
        </w:rPr>
        <w:t xml:space="preserve">It would appear that the process was complex and time-consuming and did not always run smoothly. The Bid Evaluation Committee (the BEC) finalised the evaluation of all of the bids on 21 September 2012. An </w:t>
      </w:r>
      <w:r w:rsidR="009E756D" w:rsidRPr="005431DF">
        <w:rPr>
          <w:rFonts w:ascii="Times New Roman" w:eastAsia="Calibri" w:hAnsi="Times New Roman" w:cs="Times New Roman"/>
          <w:color w:val="242121"/>
          <w:sz w:val="28"/>
          <w:szCs w:val="28"/>
          <w:shd w:val="clear" w:color="auto" w:fill="FFFFFF"/>
          <w:lang w:val="en-ZA" w:eastAsia="en-US"/>
        </w:rPr>
        <w:t>evaluation</w:t>
      </w:r>
      <w:r w:rsidR="009E756D" w:rsidRPr="009E756D">
        <w:rPr>
          <w:rFonts w:ascii="Times New Roman" w:eastAsia="Calibri" w:hAnsi="Times New Roman" w:cs="Times New Roman"/>
          <w:color w:val="242121"/>
          <w:sz w:val="28"/>
          <w:szCs w:val="28"/>
          <w:shd w:val="clear" w:color="auto" w:fill="FFFFFF"/>
          <w:lang w:val="en-ZA" w:eastAsia="en-US"/>
        </w:rPr>
        <w:t xml:space="preserve"> report was finalised by the BEC on 2 </w:t>
      </w:r>
      <w:r w:rsidR="009E756D" w:rsidRPr="009E756D">
        <w:rPr>
          <w:rFonts w:ascii="Times New Roman" w:eastAsia="Calibri" w:hAnsi="Times New Roman" w:cs="Times New Roman"/>
          <w:color w:val="242121"/>
          <w:sz w:val="28"/>
          <w:szCs w:val="28"/>
          <w:shd w:val="clear" w:color="auto" w:fill="FFFFFF"/>
          <w:lang w:val="en-ZA" w:eastAsia="en-US"/>
        </w:rPr>
        <w:lastRenderedPageBreak/>
        <w:t xml:space="preserve">November 2012 and tabled before </w:t>
      </w:r>
      <w:r w:rsidR="006E0DD5" w:rsidRPr="00375238">
        <w:rPr>
          <w:rFonts w:ascii="Times New Roman" w:eastAsia="Calibri" w:hAnsi="Times New Roman" w:cs="Times New Roman"/>
          <w:color w:val="242121"/>
          <w:sz w:val="28"/>
          <w:szCs w:val="28"/>
          <w:shd w:val="clear" w:color="auto" w:fill="FFFFFF"/>
          <w:lang w:val="en-ZA" w:eastAsia="en-US"/>
        </w:rPr>
        <w:t>a meeting of</w:t>
      </w:r>
      <w:r w:rsidR="006E0DD5">
        <w:rPr>
          <w:rFonts w:ascii="Times New Roman" w:eastAsia="Calibri" w:hAnsi="Times New Roman" w:cs="Times New Roman"/>
          <w:color w:val="242121"/>
          <w:sz w:val="28"/>
          <w:szCs w:val="28"/>
          <w:shd w:val="clear" w:color="auto" w:fill="FFFFFF"/>
          <w:lang w:val="en-ZA" w:eastAsia="en-US"/>
        </w:rPr>
        <w:t xml:space="preserve"> </w:t>
      </w:r>
      <w:r w:rsidR="009E756D" w:rsidRPr="009E756D">
        <w:rPr>
          <w:rFonts w:ascii="Times New Roman" w:eastAsia="Calibri" w:hAnsi="Times New Roman" w:cs="Times New Roman"/>
          <w:color w:val="242121"/>
          <w:sz w:val="28"/>
          <w:szCs w:val="28"/>
          <w:shd w:val="clear" w:color="auto" w:fill="FFFFFF"/>
          <w:lang w:val="en-ZA" w:eastAsia="en-US"/>
        </w:rPr>
        <w:t>the Procurement Control Committee (the PC</w:t>
      </w:r>
      <w:r w:rsidR="00375238">
        <w:rPr>
          <w:rFonts w:ascii="Times New Roman" w:eastAsia="Calibri" w:hAnsi="Times New Roman" w:cs="Times New Roman"/>
          <w:color w:val="242121"/>
          <w:sz w:val="28"/>
          <w:szCs w:val="28"/>
          <w:shd w:val="clear" w:color="auto" w:fill="FFFFFF"/>
          <w:lang w:val="en-ZA" w:eastAsia="en-US"/>
        </w:rPr>
        <w:t xml:space="preserve">C) </w:t>
      </w:r>
      <w:r w:rsidR="00831232">
        <w:rPr>
          <w:rFonts w:ascii="Times New Roman" w:eastAsia="Calibri" w:hAnsi="Times New Roman" w:cs="Times New Roman"/>
          <w:color w:val="242121"/>
          <w:sz w:val="28"/>
          <w:szCs w:val="28"/>
          <w:shd w:val="clear" w:color="auto" w:fill="FFFFFF"/>
          <w:lang w:val="en-ZA" w:eastAsia="en-US"/>
        </w:rPr>
        <w:t xml:space="preserve">on 5 December 2012. </w:t>
      </w:r>
      <w:r w:rsidR="009E756D" w:rsidRPr="009E756D">
        <w:rPr>
          <w:rFonts w:ascii="Times New Roman" w:eastAsia="Calibri" w:hAnsi="Times New Roman" w:cs="Times New Roman"/>
          <w:color w:val="242121"/>
          <w:sz w:val="28"/>
          <w:szCs w:val="28"/>
          <w:shd w:val="clear" w:color="auto" w:fill="FFFFFF"/>
          <w:lang w:val="en-ZA" w:eastAsia="en-US"/>
        </w:rPr>
        <w:t xml:space="preserve">On 5 August 2013, the RAF wrote to bidders to </w:t>
      </w:r>
      <w:r w:rsidR="00B52234">
        <w:rPr>
          <w:rFonts w:ascii="Times New Roman" w:eastAsia="Calibri" w:hAnsi="Times New Roman" w:cs="Times New Roman"/>
          <w:color w:val="242121"/>
          <w:sz w:val="28"/>
          <w:szCs w:val="28"/>
          <w:shd w:val="clear" w:color="auto" w:fill="FFFFFF"/>
          <w:lang w:val="en-ZA" w:eastAsia="en-US"/>
        </w:rPr>
        <w:t>inform them</w:t>
      </w:r>
      <w:r w:rsidR="009E756D" w:rsidRPr="009E756D">
        <w:rPr>
          <w:rFonts w:ascii="Times New Roman" w:eastAsia="Calibri" w:hAnsi="Times New Roman" w:cs="Times New Roman"/>
          <w:color w:val="242121"/>
          <w:sz w:val="28"/>
          <w:szCs w:val="28"/>
          <w:shd w:val="clear" w:color="auto" w:fill="FFFFFF"/>
          <w:lang w:val="en-ZA" w:eastAsia="en-US"/>
        </w:rPr>
        <w:t xml:space="preserve"> that it had taken a decision to proceed with its proposal concerning the extension of the tender validity period. It asked bidders to ‘amend and renew’ their bids in accordance with this decision by 13h00 on 14 August 2013.</w:t>
      </w:r>
    </w:p>
    <w:p w14:paraId="6325E6B7" w14:textId="77777777" w:rsidR="009E756D" w:rsidRPr="009E756D" w:rsidRDefault="009E756D" w:rsidP="009E756D">
      <w:pPr>
        <w:spacing w:line="360" w:lineRule="auto"/>
        <w:rPr>
          <w:rFonts w:ascii="Times New Roman" w:eastAsia="Calibri" w:hAnsi="Times New Roman" w:cs="Times New Roman"/>
          <w:color w:val="242121"/>
          <w:sz w:val="28"/>
          <w:szCs w:val="28"/>
          <w:shd w:val="clear" w:color="auto" w:fill="FFFFFF"/>
          <w:lang w:val="en-ZA" w:eastAsia="en-US"/>
        </w:rPr>
      </w:pPr>
    </w:p>
    <w:p w14:paraId="4010E33B" w14:textId="692D324E" w:rsidR="009E756D" w:rsidRPr="009E756D" w:rsidRDefault="00556680" w:rsidP="009E756D">
      <w:pPr>
        <w:spacing w:line="360" w:lineRule="auto"/>
        <w:rPr>
          <w:rFonts w:ascii="Times New Roman" w:eastAsia="Calibri" w:hAnsi="Times New Roman" w:cs="Times New Roman"/>
          <w:iCs/>
          <w:sz w:val="28"/>
          <w:szCs w:val="28"/>
          <w:lang w:val="en-ZA" w:eastAsia="en-US"/>
        </w:rPr>
      </w:pPr>
      <w:r>
        <w:rPr>
          <w:rFonts w:ascii="Times New Roman" w:eastAsia="Calibri" w:hAnsi="Times New Roman" w:cs="Times New Roman"/>
          <w:color w:val="242121"/>
          <w:sz w:val="28"/>
          <w:szCs w:val="28"/>
          <w:shd w:val="clear" w:color="auto" w:fill="FFFFFF"/>
          <w:lang w:val="en-ZA" w:eastAsia="en-US"/>
        </w:rPr>
        <w:t>[9</w:t>
      </w:r>
      <w:r w:rsidR="009E756D" w:rsidRPr="009E756D">
        <w:rPr>
          <w:rFonts w:ascii="Times New Roman" w:eastAsia="Calibri" w:hAnsi="Times New Roman" w:cs="Times New Roman"/>
          <w:color w:val="242121"/>
          <w:sz w:val="28"/>
          <w:szCs w:val="28"/>
          <w:shd w:val="clear" w:color="auto" w:fill="FFFFFF"/>
          <w:lang w:val="en-ZA" w:eastAsia="en-US"/>
        </w:rPr>
        <w:t>]</w:t>
      </w:r>
      <w:r w:rsidR="009E756D" w:rsidRPr="009E756D">
        <w:rPr>
          <w:rFonts w:ascii="Times New Roman" w:eastAsia="Calibri" w:hAnsi="Times New Roman" w:cs="Times New Roman"/>
          <w:color w:val="242121"/>
          <w:sz w:val="28"/>
          <w:szCs w:val="28"/>
          <w:shd w:val="clear" w:color="auto" w:fill="FFFFFF"/>
          <w:lang w:val="en-ZA" w:eastAsia="en-US"/>
        </w:rPr>
        <w:tab/>
        <w:t>Plasket J</w:t>
      </w:r>
      <w:r>
        <w:rPr>
          <w:rFonts w:ascii="Times New Roman" w:eastAsia="Calibri" w:hAnsi="Times New Roman" w:cs="Times New Roman"/>
          <w:color w:val="242121"/>
          <w:sz w:val="28"/>
          <w:szCs w:val="28"/>
          <w:shd w:val="clear" w:color="auto" w:fill="FFFFFF"/>
          <w:lang w:val="en-ZA" w:eastAsia="en-US"/>
        </w:rPr>
        <w:t>,</w:t>
      </w:r>
      <w:r w:rsidR="009E756D" w:rsidRPr="009E756D">
        <w:rPr>
          <w:rFonts w:ascii="Times New Roman" w:eastAsia="Calibri" w:hAnsi="Times New Roman" w:cs="Times New Roman"/>
          <w:color w:val="242121"/>
          <w:sz w:val="28"/>
          <w:szCs w:val="28"/>
          <w:shd w:val="clear" w:color="auto" w:fill="FFFFFF"/>
          <w:lang w:val="en-ZA" w:eastAsia="en-US"/>
        </w:rPr>
        <w:t xml:space="preserve"> </w:t>
      </w:r>
      <w:r>
        <w:rPr>
          <w:rFonts w:ascii="Times New Roman" w:eastAsia="Calibri" w:hAnsi="Times New Roman" w:cs="Times New Roman"/>
          <w:color w:val="242121"/>
          <w:sz w:val="28"/>
          <w:szCs w:val="28"/>
          <w:shd w:val="clear" w:color="auto" w:fill="FFFFFF"/>
          <w:lang w:val="en-ZA" w:eastAsia="en-US"/>
        </w:rPr>
        <w:t xml:space="preserve">who </w:t>
      </w:r>
      <w:r w:rsidR="009E756D" w:rsidRPr="009E756D">
        <w:rPr>
          <w:rFonts w:ascii="Times New Roman" w:eastAsia="Calibri" w:hAnsi="Times New Roman" w:cs="Times New Roman"/>
          <w:color w:val="242121"/>
          <w:sz w:val="28"/>
          <w:szCs w:val="28"/>
          <w:shd w:val="clear" w:color="auto" w:fill="FFFFFF"/>
          <w:lang w:val="en-ZA" w:eastAsia="en-US"/>
        </w:rPr>
        <w:t xml:space="preserve">took the view that </w:t>
      </w:r>
      <w:r>
        <w:rPr>
          <w:rFonts w:ascii="Times New Roman" w:eastAsia="Calibri" w:hAnsi="Times New Roman" w:cs="Times New Roman"/>
          <w:color w:val="242121"/>
          <w:sz w:val="28"/>
          <w:szCs w:val="28"/>
          <w:shd w:val="clear" w:color="auto" w:fill="FFFFFF"/>
          <w:lang w:val="en-ZA" w:eastAsia="en-US"/>
        </w:rPr>
        <w:t xml:space="preserve">the judgment in </w:t>
      </w:r>
      <w:r w:rsidRPr="009E756D">
        <w:rPr>
          <w:rFonts w:ascii="Times New Roman" w:eastAsia="Calibri" w:hAnsi="Times New Roman" w:cs="Times New Roman"/>
          <w:i/>
          <w:color w:val="242121"/>
          <w:sz w:val="28"/>
          <w:szCs w:val="28"/>
          <w:lang w:eastAsia="en-US"/>
        </w:rPr>
        <w:t>Telkom SA</w:t>
      </w:r>
      <w:r w:rsidRPr="009E756D">
        <w:rPr>
          <w:rFonts w:ascii="Times New Roman" w:eastAsia="Calibri" w:hAnsi="Times New Roman" w:cs="Times New Roman"/>
          <w:color w:val="242121"/>
          <w:sz w:val="28"/>
          <w:szCs w:val="28"/>
          <w:shd w:val="clear" w:color="auto" w:fill="FFFFFF"/>
          <w:lang w:val="en-ZA" w:eastAsia="en-US"/>
        </w:rPr>
        <w:t xml:space="preserve"> </w:t>
      </w:r>
      <w:r>
        <w:rPr>
          <w:rFonts w:ascii="Times New Roman" w:eastAsia="Calibri" w:hAnsi="Times New Roman" w:cs="Times New Roman"/>
          <w:color w:val="242121"/>
          <w:sz w:val="28"/>
          <w:szCs w:val="28"/>
          <w:shd w:val="clear" w:color="auto" w:fill="FFFFFF"/>
          <w:lang w:val="en-ZA" w:eastAsia="en-US"/>
        </w:rPr>
        <w:t>was</w:t>
      </w:r>
      <w:r w:rsidR="009E756D" w:rsidRPr="009E756D">
        <w:rPr>
          <w:rFonts w:ascii="Times New Roman" w:eastAsia="Calibri" w:hAnsi="Times New Roman" w:cs="Times New Roman"/>
          <w:color w:val="242121"/>
          <w:sz w:val="28"/>
          <w:szCs w:val="28"/>
          <w:lang w:eastAsia="en-US"/>
        </w:rPr>
        <w:t xml:space="preserve"> </w:t>
      </w:r>
      <w:r>
        <w:rPr>
          <w:rFonts w:ascii="Times New Roman" w:eastAsia="Calibri" w:hAnsi="Times New Roman" w:cs="Times New Roman"/>
          <w:color w:val="242121"/>
          <w:sz w:val="28"/>
          <w:szCs w:val="28"/>
          <w:lang w:eastAsia="en-US"/>
        </w:rPr>
        <w:t>‘</w:t>
      </w:r>
      <w:r w:rsidR="009E756D" w:rsidRPr="009E756D">
        <w:rPr>
          <w:rFonts w:ascii="Times New Roman" w:eastAsia="Calibri" w:hAnsi="Times New Roman" w:cs="Times New Roman"/>
          <w:color w:val="242121"/>
          <w:sz w:val="28"/>
          <w:szCs w:val="28"/>
          <w:lang w:eastAsia="en-US"/>
        </w:rPr>
        <w:t>essential</w:t>
      </w:r>
      <w:r>
        <w:rPr>
          <w:rFonts w:ascii="Times New Roman" w:eastAsia="Calibri" w:hAnsi="Times New Roman" w:cs="Times New Roman"/>
          <w:color w:val="242121"/>
          <w:sz w:val="28"/>
          <w:szCs w:val="28"/>
          <w:lang w:eastAsia="en-US"/>
        </w:rPr>
        <w:t>ly on all fours with [</w:t>
      </w:r>
      <w:r>
        <w:rPr>
          <w:rFonts w:ascii="Times New Roman" w:eastAsia="Calibri" w:hAnsi="Times New Roman" w:cs="Times New Roman"/>
          <w:i/>
          <w:color w:val="242121"/>
          <w:sz w:val="28"/>
          <w:szCs w:val="28"/>
          <w:lang w:eastAsia="en-US"/>
        </w:rPr>
        <w:t>Searle</w:t>
      </w:r>
      <w:r>
        <w:rPr>
          <w:rFonts w:ascii="Times New Roman" w:eastAsia="Calibri" w:hAnsi="Times New Roman" w:cs="Times New Roman"/>
          <w:color w:val="242121"/>
          <w:sz w:val="28"/>
          <w:szCs w:val="28"/>
          <w:lang w:eastAsia="en-US"/>
        </w:rPr>
        <w:t>]’,</w:t>
      </w:r>
      <w:r w:rsidR="009E756D" w:rsidRPr="009E756D">
        <w:rPr>
          <w:rFonts w:ascii="Times New Roman" w:eastAsia="Calibri" w:hAnsi="Times New Roman" w:cs="Times New Roman"/>
          <w:iCs/>
          <w:color w:val="242121"/>
          <w:sz w:val="28"/>
          <w:szCs w:val="28"/>
          <w:vertAlign w:val="superscript"/>
          <w:lang w:eastAsia="en-US"/>
        </w:rPr>
        <w:footnoteReference w:id="5"/>
      </w:r>
      <w:r w:rsidR="009E756D" w:rsidRPr="009E756D">
        <w:rPr>
          <w:rFonts w:ascii="Times New Roman" w:eastAsia="Calibri" w:hAnsi="Times New Roman" w:cs="Times New Roman"/>
          <w:i/>
          <w:iCs/>
          <w:color w:val="242121"/>
          <w:sz w:val="28"/>
          <w:szCs w:val="28"/>
          <w:lang w:eastAsia="en-US"/>
        </w:rPr>
        <w:t xml:space="preserve"> </w:t>
      </w:r>
      <w:r>
        <w:rPr>
          <w:rFonts w:ascii="Times New Roman" w:eastAsia="Calibri" w:hAnsi="Times New Roman" w:cs="Times New Roman"/>
          <w:iCs/>
          <w:color w:val="242121"/>
          <w:sz w:val="28"/>
          <w:szCs w:val="28"/>
          <w:lang w:eastAsia="en-US"/>
        </w:rPr>
        <w:t>observed</w:t>
      </w:r>
      <w:r w:rsidR="009E756D" w:rsidRPr="009E756D">
        <w:rPr>
          <w:rFonts w:ascii="Times New Roman" w:eastAsia="Calibri" w:hAnsi="Times New Roman" w:cs="Times New Roman"/>
          <w:iCs/>
          <w:color w:val="242121"/>
          <w:sz w:val="28"/>
          <w:szCs w:val="28"/>
          <w:lang w:eastAsia="en-US"/>
        </w:rPr>
        <w:t>:</w:t>
      </w:r>
    </w:p>
    <w:p w14:paraId="62EA25B9" w14:textId="447FA630" w:rsidR="009E756D" w:rsidRPr="009E756D" w:rsidRDefault="009E756D" w:rsidP="009E756D">
      <w:pPr>
        <w:shd w:val="clear" w:color="auto" w:fill="FFFFFF"/>
        <w:spacing w:line="360" w:lineRule="auto"/>
        <w:rPr>
          <w:rFonts w:ascii="Times New Roman" w:hAnsi="Times New Roman" w:cs="Times New Roman"/>
          <w:color w:val="242121"/>
          <w:lang w:val="en-ZA" w:eastAsia="en-ZA"/>
        </w:rPr>
      </w:pPr>
      <w:r w:rsidRPr="009E756D">
        <w:rPr>
          <w:rFonts w:ascii="Times New Roman" w:hAnsi="Times New Roman" w:cs="Times New Roman"/>
          <w:color w:val="242121"/>
          <w:lang w:eastAsia="en-ZA"/>
        </w:rPr>
        <w:t>‘[68] As with this case, what had to be decided,</w:t>
      </w:r>
      <w:r w:rsidR="00831232">
        <w:rPr>
          <w:rFonts w:ascii="Times New Roman" w:hAnsi="Times New Roman" w:cs="Times New Roman"/>
          <w:color w:val="242121"/>
          <w:lang w:eastAsia="en-ZA"/>
        </w:rPr>
        <w:t xml:space="preserve"> according to </w:t>
      </w:r>
      <w:proofErr w:type="spellStart"/>
      <w:r w:rsidR="00831232">
        <w:rPr>
          <w:rFonts w:ascii="Times New Roman" w:hAnsi="Times New Roman" w:cs="Times New Roman"/>
          <w:color w:val="242121"/>
          <w:lang w:eastAsia="en-ZA"/>
        </w:rPr>
        <w:t>Southwood</w:t>
      </w:r>
      <w:proofErr w:type="spellEnd"/>
      <w:r w:rsidR="00831232">
        <w:rPr>
          <w:rFonts w:ascii="Times New Roman" w:hAnsi="Times New Roman" w:cs="Times New Roman"/>
          <w:color w:val="242121"/>
          <w:lang w:eastAsia="en-ZA"/>
        </w:rPr>
        <w:t xml:space="preserve"> J, was “</w:t>
      </w:r>
      <w:r w:rsidRPr="009E756D">
        <w:rPr>
          <w:rFonts w:ascii="Times New Roman" w:hAnsi="Times New Roman" w:cs="Times New Roman"/>
          <w:color w:val="242121"/>
          <w:lang w:eastAsia="en-ZA"/>
        </w:rPr>
        <w:t>the legal consequence of a failure by a public body to accept, within the stipulated validity period for the (tender) proposals, any of the proposals received</w:t>
      </w:r>
      <w:r w:rsidR="00371424">
        <w:rPr>
          <w:rFonts w:ascii="Times New Roman" w:hAnsi="Times New Roman" w:cs="Times New Roman"/>
          <w:color w:val="242121"/>
          <w:lang w:eastAsia="en-ZA"/>
        </w:rPr>
        <w:t>.</w:t>
      </w:r>
      <w:r w:rsidR="00831232">
        <w:rPr>
          <w:rFonts w:ascii="Times New Roman" w:hAnsi="Times New Roman" w:cs="Times New Roman"/>
          <w:color w:val="242121"/>
          <w:lang w:val="en-ZA" w:eastAsia="en-ZA"/>
        </w:rPr>
        <w:t>”</w:t>
      </w:r>
      <w:r w:rsidR="00B52234">
        <w:rPr>
          <w:rFonts w:ascii="Times New Roman" w:hAnsi="Times New Roman" w:cs="Times New Roman"/>
          <w:color w:val="242121"/>
          <w:lang w:val="en-ZA" w:eastAsia="en-ZA"/>
        </w:rPr>
        <w:t xml:space="preserve"> </w:t>
      </w:r>
      <w:r w:rsidRPr="009E756D">
        <w:rPr>
          <w:rFonts w:ascii="Times New Roman" w:hAnsi="Times New Roman" w:cs="Times New Roman"/>
          <w:color w:val="242121"/>
          <w:lang w:eastAsia="en-ZA"/>
        </w:rPr>
        <w:t xml:space="preserve">In deciding this issue, </w:t>
      </w:r>
      <w:proofErr w:type="spellStart"/>
      <w:r w:rsidRPr="009E756D">
        <w:rPr>
          <w:rFonts w:ascii="Times New Roman" w:hAnsi="Times New Roman" w:cs="Times New Roman"/>
          <w:color w:val="242121"/>
          <w:lang w:eastAsia="en-ZA"/>
        </w:rPr>
        <w:t>Southwood</w:t>
      </w:r>
      <w:proofErr w:type="spellEnd"/>
      <w:r w:rsidRPr="009E756D">
        <w:rPr>
          <w:rFonts w:ascii="Times New Roman" w:hAnsi="Times New Roman" w:cs="Times New Roman"/>
          <w:color w:val="242121"/>
          <w:lang w:eastAsia="en-ZA"/>
        </w:rPr>
        <w:t xml:space="preserve"> J’s starting point was four inter-related propositions. They are that: </w:t>
      </w:r>
      <w:r w:rsidRPr="009E756D">
        <w:rPr>
          <w:rFonts w:ascii="Times New Roman" w:hAnsi="Times New Roman" w:cs="Times New Roman"/>
          <w:i/>
          <w:color w:val="242121"/>
          <w:lang w:eastAsia="en-ZA"/>
        </w:rPr>
        <w:t>(a)</w:t>
      </w:r>
      <w:r w:rsidRPr="009E756D">
        <w:rPr>
          <w:rFonts w:ascii="Times New Roman" w:hAnsi="Times New Roman" w:cs="Times New Roman"/>
          <w:color w:val="242121"/>
          <w:lang w:eastAsia="en-ZA"/>
        </w:rPr>
        <w:t xml:space="preserve"> the decision to award a tender is an administrative action and the PAJA therefore applies; </w:t>
      </w:r>
      <w:r w:rsidRPr="009E756D">
        <w:rPr>
          <w:rFonts w:ascii="Times New Roman" w:hAnsi="Times New Roman" w:cs="Times New Roman"/>
          <w:i/>
          <w:color w:val="242121"/>
          <w:lang w:eastAsia="en-ZA"/>
        </w:rPr>
        <w:t>(b)</w:t>
      </w:r>
      <w:r w:rsidRPr="009E756D">
        <w:rPr>
          <w:rFonts w:ascii="Times New Roman" w:hAnsi="Times New Roman" w:cs="Times New Roman"/>
          <w:color w:val="242121"/>
          <w:lang w:eastAsia="en-ZA"/>
        </w:rPr>
        <w:t xml:space="preserve"> generally speaking, once a contract has been entered into following the award of a tender, the law of contract applies; </w:t>
      </w:r>
      <w:r w:rsidRPr="009E756D">
        <w:rPr>
          <w:rFonts w:ascii="Times New Roman" w:hAnsi="Times New Roman" w:cs="Times New Roman"/>
          <w:i/>
          <w:color w:val="242121"/>
          <w:lang w:eastAsia="en-ZA"/>
        </w:rPr>
        <w:t xml:space="preserve">(c) </w:t>
      </w:r>
      <w:r w:rsidRPr="009E756D">
        <w:rPr>
          <w:rFonts w:ascii="Times New Roman" w:hAnsi="Times New Roman" w:cs="Times New Roman"/>
          <w:color w:val="242121"/>
          <w:lang w:eastAsia="en-ZA"/>
        </w:rPr>
        <w:t xml:space="preserve">but a contract entered into contrary to prescribed tender processes is invalid; and </w:t>
      </w:r>
      <w:r w:rsidRPr="009E756D">
        <w:rPr>
          <w:rFonts w:ascii="Times New Roman" w:hAnsi="Times New Roman" w:cs="Times New Roman"/>
          <w:i/>
          <w:color w:val="242121"/>
          <w:lang w:eastAsia="en-ZA"/>
        </w:rPr>
        <w:t>(d)</w:t>
      </w:r>
      <w:r w:rsidRPr="009E756D">
        <w:rPr>
          <w:rFonts w:ascii="Times New Roman" w:hAnsi="Times New Roman" w:cs="Times New Roman"/>
          <w:color w:val="242121"/>
          <w:lang w:eastAsia="en-ZA"/>
        </w:rPr>
        <w:t xml:space="preserve"> consequen</w:t>
      </w:r>
      <w:r w:rsidR="008D0203">
        <w:rPr>
          <w:rFonts w:ascii="Times New Roman" w:hAnsi="Times New Roman" w:cs="Times New Roman"/>
          <w:color w:val="242121"/>
          <w:lang w:eastAsia="en-ZA"/>
        </w:rPr>
        <w:t>tly, “</w:t>
      </w:r>
      <w:r w:rsidRPr="009E756D">
        <w:rPr>
          <w:rFonts w:ascii="Times New Roman" w:hAnsi="Times New Roman" w:cs="Times New Roman"/>
          <w:color w:val="242121"/>
          <w:lang w:eastAsia="en-ZA"/>
        </w:rPr>
        <w:t xml:space="preserve">even if no contract is entered into, all steps taken in accordance with a process which does not comply with the prescribed </w:t>
      </w:r>
      <w:r w:rsidR="008D0203">
        <w:rPr>
          <w:rFonts w:ascii="Times New Roman" w:hAnsi="Times New Roman" w:cs="Times New Roman"/>
          <w:color w:val="242121"/>
          <w:lang w:eastAsia="en-ZA"/>
        </w:rPr>
        <w:t>tender process are also invalid</w:t>
      </w:r>
      <w:r w:rsidR="00371424">
        <w:rPr>
          <w:rFonts w:ascii="Times New Roman" w:hAnsi="Times New Roman" w:cs="Times New Roman"/>
          <w:color w:val="242121"/>
          <w:lang w:eastAsia="en-ZA"/>
        </w:rPr>
        <w:t>.</w:t>
      </w:r>
      <w:r w:rsidR="008D0203">
        <w:rPr>
          <w:rFonts w:ascii="Times New Roman" w:hAnsi="Times New Roman" w:cs="Times New Roman"/>
          <w:color w:val="242121"/>
          <w:lang w:eastAsia="en-ZA"/>
        </w:rPr>
        <w:t>”</w:t>
      </w:r>
    </w:p>
    <w:p w14:paraId="4BB61B80" w14:textId="77777777" w:rsidR="009E756D" w:rsidRPr="009E756D" w:rsidRDefault="009E756D" w:rsidP="009E756D">
      <w:pPr>
        <w:shd w:val="clear" w:color="auto" w:fill="FFFFFF"/>
        <w:spacing w:line="360" w:lineRule="auto"/>
        <w:rPr>
          <w:rFonts w:ascii="Times New Roman" w:hAnsi="Times New Roman" w:cs="Times New Roman"/>
          <w:color w:val="242121"/>
          <w:lang w:val="en-ZA" w:eastAsia="en-ZA"/>
        </w:rPr>
      </w:pPr>
      <w:r w:rsidRPr="009E756D">
        <w:rPr>
          <w:rFonts w:ascii="Times New Roman" w:hAnsi="Times New Roman" w:cs="Times New Roman"/>
          <w:color w:val="242121"/>
          <w:lang w:val="en-ZA" w:eastAsia="en-ZA"/>
        </w:rPr>
        <w:t>. . .</w:t>
      </w:r>
    </w:p>
    <w:p w14:paraId="2449C98E" w14:textId="77777777" w:rsidR="009E756D" w:rsidRPr="009E756D" w:rsidRDefault="009E756D" w:rsidP="009E756D">
      <w:pPr>
        <w:shd w:val="clear" w:color="auto" w:fill="FFFFFF"/>
        <w:spacing w:line="360" w:lineRule="auto"/>
        <w:rPr>
          <w:rFonts w:ascii="Times New Roman" w:hAnsi="Times New Roman" w:cs="Times New Roman"/>
          <w:color w:val="242121"/>
          <w:lang w:eastAsia="en-ZA"/>
        </w:rPr>
      </w:pPr>
      <w:r w:rsidRPr="009E756D">
        <w:rPr>
          <w:rFonts w:ascii="Times New Roman" w:hAnsi="Times New Roman" w:cs="Times New Roman"/>
          <w:color w:val="242121"/>
          <w:lang w:eastAsia="en-ZA"/>
        </w:rPr>
        <w:t xml:space="preserve">[70] I am in agreement with </w:t>
      </w:r>
      <w:proofErr w:type="spellStart"/>
      <w:r w:rsidRPr="009E756D">
        <w:rPr>
          <w:rFonts w:ascii="Times New Roman" w:hAnsi="Times New Roman" w:cs="Times New Roman"/>
          <w:color w:val="242121"/>
          <w:lang w:eastAsia="en-ZA"/>
        </w:rPr>
        <w:t>Southwood</w:t>
      </w:r>
      <w:proofErr w:type="spellEnd"/>
      <w:r w:rsidRPr="009E756D">
        <w:rPr>
          <w:rFonts w:ascii="Times New Roman" w:hAnsi="Times New Roman" w:cs="Times New Roman"/>
          <w:color w:val="242121"/>
          <w:lang w:eastAsia="en-ZA"/>
        </w:rPr>
        <w:t xml:space="preserve"> J for the reasons given by him. As a result, it is my view that, in this case, once the tender validity period had expired on or about 20 November 2012, the tender process had been completed, albeit unsuccessfully.’</w:t>
      </w:r>
    </w:p>
    <w:p w14:paraId="3DC60E13" w14:textId="77777777" w:rsidR="009E756D" w:rsidRPr="009E756D" w:rsidRDefault="009E756D" w:rsidP="009E756D">
      <w:pPr>
        <w:spacing w:line="360" w:lineRule="auto"/>
        <w:rPr>
          <w:rFonts w:ascii="Times New Roman" w:eastAsia="Calibri" w:hAnsi="Times New Roman" w:cs="Times New Roman"/>
          <w:sz w:val="28"/>
          <w:szCs w:val="28"/>
          <w:lang w:val="en-ZA" w:eastAsia="en-US"/>
        </w:rPr>
      </w:pPr>
    </w:p>
    <w:p w14:paraId="7216BF4C" w14:textId="7A8E0EBD" w:rsidR="009E756D" w:rsidRPr="009E756D" w:rsidRDefault="005431DF" w:rsidP="009E756D">
      <w:pPr>
        <w:spacing w:line="360" w:lineRule="auto"/>
        <w:rPr>
          <w:rFonts w:ascii="Times New Roman" w:eastAsia="Calibri" w:hAnsi="Times New Roman" w:cs="Times New Roman"/>
          <w:sz w:val="28"/>
          <w:szCs w:val="28"/>
          <w:lang w:val="en-ZA" w:eastAsia="en-US"/>
        </w:rPr>
      </w:pPr>
      <w:r>
        <w:rPr>
          <w:rFonts w:ascii="Times New Roman" w:eastAsia="Calibri" w:hAnsi="Times New Roman" w:cs="Times New Roman"/>
          <w:sz w:val="28"/>
          <w:szCs w:val="28"/>
          <w:lang w:val="en-ZA" w:eastAsia="en-US"/>
        </w:rPr>
        <w:t>[10</w:t>
      </w:r>
      <w:r w:rsidR="009E756D" w:rsidRPr="009E756D">
        <w:rPr>
          <w:rFonts w:ascii="Times New Roman" w:eastAsia="Calibri" w:hAnsi="Times New Roman" w:cs="Times New Roman"/>
          <w:sz w:val="28"/>
          <w:szCs w:val="28"/>
          <w:lang w:val="en-ZA" w:eastAsia="en-US"/>
        </w:rPr>
        <w:t>]</w:t>
      </w:r>
      <w:r w:rsidR="009E756D" w:rsidRPr="009E756D">
        <w:rPr>
          <w:rFonts w:ascii="Times New Roman" w:eastAsia="Calibri" w:hAnsi="Times New Roman" w:cs="Times New Roman"/>
          <w:sz w:val="28"/>
          <w:szCs w:val="28"/>
          <w:lang w:val="en-ZA" w:eastAsia="en-US"/>
        </w:rPr>
        <w:tab/>
      </w:r>
      <w:r w:rsidR="009E756D" w:rsidRPr="009E756D">
        <w:rPr>
          <w:rFonts w:ascii="Times New Roman" w:eastAsia="Calibri" w:hAnsi="Times New Roman" w:cs="Times New Roman"/>
          <w:i/>
          <w:sz w:val="28"/>
          <w:szCs w:val="28"/>
          <w:lang w:val="en-ZA" w:eastAsia="en-US"/>
        </w:rPr>
        <w:t xml:space="preserve">Telkom SA </w:t>
      </w:r>
      <w:r w:rsidR="009E756D" w:rsidRPr="009E756D">
        <w:rPr>
          <w:rFonts w:ascii="Times New Roman" w:eastAsia="Calibri" w:hAnsi="Times New Roman" w:cs="Times New Roman"/>
          <w:sz w:val="28"/>
          <w:szCs w:val="28"/>
          <w:lang w:val="en-ZA" w:eastAsia="en-US"/>
        </w:rPr>
        <w:t xml:space="preserve">and </w:t>
      </w:r>
      <w:r w:rsidR="009E756D" w:rsidRPr="009E756D">
        <w:rPr>
          <w:rFonts w:ascii="Times New Roman" w:eastAsia="Calibri" w:hAnsi="Times New Roman" w:cs="Times New Roman"/>
          <w:i/>
          <w:sz w:val="28"/>
          <w:szCs w:val="28"/>
          <w:lang w:val="en-ZA" w:eastAsia="en-US"/>
        </w:rPr>
        <w:t xml:space="preserve">Searle </w:t>
      </w:r>
      <w:r>
        <w:rPr>
          <w:rFonts w:ascii="Times New Roman" w:eastAsia="Calibri" w:hAnsi="Times New Roman" w:cs="Times New Roman"/>
          <w:sz w:val="28"/>
          <w:szCs w:val="28"/>
          <w:lang w:val="en-ZA" w:eastAsia="en-US"/>
        </w:rPr>
        <w:t>have been cited with approval in</w:t>
      </w:r>
      <w:r w:rsidR="009E756D" w:rsidRPr="009E756D">
        <w:rPr>
          <w:rFonts w:ascii="Times New Roman" w:eastAsia="Calibri" w:hAnsi="Times New Roman" w:cs="Times New Roman"/>
          <w:sz w:val="28"/>
          <w:szCs w:val="28"/>
          <w:lang w:val="en-ZA" w:eastAsia="en-US"/>
        </w:rPr>
        <w:t xml:space="preserve"> several subsequent judgments.</w:t>
      </w:r>
      <w:r w:rsidR="009E756D" w:rsidRPr="009E756D">
        <w:rPr>
          <w:rFonts w:ascii="Times New Roman" w:eastAsia="Calibri" w:hAnsi="Times New Roman" w:cs="Times New Roman"/>
          <w:sz w:val="28"/>
          <w:szCs w:val="28"/>
          <w:vertAlign w:val="superscript"/>
          <w:lang w:val="en-ZA" w:eastAsia="en-US"/>
        </w:rPr>
        <w:footnoteReference w:id="6"/>
      </w:r>
      <w:r w:rsidR="009E756D" w:rsidRPr="009E756D">
        <w:rPr>
          <w:rFonts w:ascii="Times New Roman" w:eastAsia="Calibri" w:hAnsi="Times New Roman" w:cs="Times New Roman"/>
          <w:sz w:val="28"/>
          <w:szCs w:val="28"/>
          <w:lang w:val="en-ZA" w:eastAsia="en-US"/>
        </w:rPr>
        <w:t xml:space="preserve"> </w:t>
      </w:r>
      <w:r>
        <w:rPr>
          <w:rFonts w:ascii="Times New Roman" w:eastAsia="Calibri" w:hAnsi="Times New Roman" w:cs="Times New Roman"/>
          <w:sz w:val="28"/>
          <w:szCs w:val="28"/>
          <w:lang w:val="en-ZA" w:eastAsia="en-US"/>
        </w:rPr>
        <w:t>However, t</w:t>
      </w:r>
      <w:r w:rsidR="009E756D" w:rsidRPr="009E756D">
        <w:rPr>
          <w:rFonts w:ascii="Times New Roman" w:eastAsia="Calibri" w:hAnsi="Times New Roman" w:cs="Times New Roman"/>
          <w:sz w:val="28"/>
          <w:szCs w:val="28"/>
          <w:lang w:val="en-ZA" w:eastAsia="en-US"/>
        </w:rPr>
        <w:t xml:space="preserve">he argument advanced on behalf of the Municipality is that </w:t>
      </w:r>
      <w:r w:rsidR="009E756D" w:rsidRPr="009E756D">
        <w:rPr>
          <w:rFonts w:ascii="Times New Roman" w:eastAsia="Calibri" w:hAnsi="Times New Roman" w:cs="Times New Roman"/>
          <w:sz w:val="28"/>
          <w:szCs w:val="28"/>
          <w:lang w:val="en-ZA" w:eastAsia="en-US"/>
        </w:rPr>
        <w:lastRenderedPageBreak/>
        <w:t>this weighty body of authority is distinguishable</w:t>
      </w:r>
      <w:r w:rsidR="00375238">
        <w:rPr>
          <w:rFonts w:ascii="Times New Roman" w:eastAsia="Calibri" w:hAnsi="Times New Roman" w:cs="Times New Roman"/>
          <w:sz w:val="28"/>
          <w:szCs w:val="28"/>
          <w:lang w:val="en-ZA" w:eastAsia="en-US"/>
        </w:rPr>
        <w:t xml:space="preserve"> because,</w:t>
      </w:r>
      <w:r w:rsidR="009E756D" w:rsidRPr="009E756D">
        <w:rPr>
          <w:rFonts w:ascii="Times New Roman" w:eastAsia="Calibri" w:hAnsi="Times New Roman" w:cs="Times New Roman"/>
          <w:sz w:val="28"/>
          <w:szCs w:val="28"/>
          <w:lang w:val="en-ZA" w:eastAsia="en-US"/>
        </w:rPr>
        <w:t xml:space="preserve"> so the argument goes, here, unlike in those matters, the Municipality took steps (in the form of the notification from Ms </w:t>
      </w:r>
      <w:proofErr w:type="spellStart"/>
      <w:r w:rsidR="009E756D" w:rsidRPr="009E756D">
        <w:rPr>
          <w:rFonts w:ascii="Times New Roman" w:eastAsia="Calibri" w:hAnsi="Times New Roman" w:cs="Times New Roman"/>
          <w:sz w:val="28"/>
          <w:szCs w:val="28"/>
          <w:lang w:val="en-ZA" w:eastAsia="en-US"/>
        </w:rPr>
        <w:t>Makan</w:t>
      </w:r>
      <w:proofErr w:type="spellEnd"/>
      <w:r w:rsidR="009E756D" w:rsidRPr="009E756D">
        <w:rPr>
          <w:rFonts w:ascii="Times New Roman" w:eastAsia="Calibri" w:hAnsi="Times New Roman" w:cs="Times New Roman"/>
          <w:sz w:val="28"/>
          <w:szCs w:val="28"/>
          <w:lang w:val="en-ZA" w:eastAsia="en-US"/>
        </w:rPr>
        <w:t xml:space="preserve">) before the expiration of the validity period. As I shall endeavour to show, </w:t>
      </w:r>
      <w:r w:rsidR="00124ADB">
        <w:rPr>
          <w:rFonts w:ascii="Times New Roman" w:eastAsia="Calibri" w:hAnsi="Times New Roman" w:cs="Times New Roman"/>
          <w:sz w:val="28"/>
          <w:szCs w:val="28"/>
          <w:lang w:val="en-ZA" w:eastAsia="en-US"/>
        </w:rPr>
        <w:t xml:space="preserve">there are several reasons </w:t>
      </w:r>
      <w:r w:rsidR="00124ADB" w:rsidRPr="004E0B05">
        <w:rPr>
          <w:rFonts w:ascii="Times New Roman" w:eastAsia="Calibri" w:hAnsi="Times New Roman" w:cs="Times New Roman"/>
          <w:sz w:val="28"/>
          <w:szCs w:val="28"/>
          <w:lang w:val="en-ZA" w:eastAsia="en-US"/>
        </w:rPr>
        <w:t xml:space="preserve">why </w:t>
      </w:r>
      <w:r w:rsidR="00B52234" w:rsidRPr="004E0B05">
        <w:rPr>
          <w:rFonts w:ascii="Times New Roman" w:eastAsia="Calibri" w:hAnsi="Times New Roman" w:cs="Times New Roman"/>
          <w:sz w:val="28"/>
          <w:szCs w:val="28"/>
          <w:lang w:val="en-ZA" w:eastAsia="en-US"/>
        </w:rPr>
        <w:t>any</w:t>
      </w:r>
      <w:r w:rsidR="009E756D" w:rsidRPr="004E0B05">
        <w:rPr>
          <w:rFonts w:ascii="Times New Roman" w:eastAsia="Calibri" w:hAnsi="Times New Roman" w:cs="Times New Roman"/>
          <w:sz w:val="28"/>
          <w:szCs w:val="28"/>
          <w:lang w:val="en-ZA" w:eastAsia="en-US"/>
        </w:rPr>
        <w:t xml:space="preserve"> d</w:t>
      </w:r>
      <w:r w:rsidRPr="004E0B05">
        <w:rPr>
          <w:rFonts w:ascii="Times New Roman" w:eastAsia="Calibri" w:hAnsi="Times New Roman" w:cs="Times New Roman"/>
          <w:sz w:val="28"/>
          <w:szCs w:val="28"/>
          <w:lang w:val="en-ZA" w:eastAsia="en-US"/>
        </w:rPr>
        <w:t>istinction</w:t>
      </w:r>
      <w:r w:rsidR="00B52234" w:rsidRPr="004E0B05">
        <w:rPr>
          <w:rFonts w:ascii="Times New Roman" w:eastAsia="Calibri" w:hAnsi="Times New Roman" w:cs="Times New Roman"/>
          <w:sz w:val="28"/>
          <w:szCs w:val="28"/>
          <w:lang w:val="en-ZA" w:eastAsia="en-US"/>
        </w:rPr>
        <w:t>,</w:t>
      </w:r>
      <w:r w:rsidRPr="004E0B05">
        <w:rPr>
          <w:rFonts w:ascii="Times New Roman" w:eastAsia="Calibri" w:hAnsi="Times New Roman" w:cs="Times New Roman"/>
          <w:sz w:val="28"/>
          <w:szCs w:val="28"/>
          <w:lang w:val="en-ZA" w:eastAsia="en-US"/>
        </w:rPr>
        <w:t xml:space="preserve"> </w:t>
      </w:r>
      <w:r w:rsidR="00B52234" w:rsidRPr="004E0B05">
        <w:rPr>
          <w:rFonts w:ascii="Times New Roman" w:eastAsia="Calibri" w:hAnsi="Times New Roman" w:cs="Times New Roman"/>
          <w:sz w:val="28"/>
          <w:szCs w:val="28"/>
          <w:lang w:val="en-ZA" w:eastAsia="en-US"/>
        </w:rPr>
        <w:t xml:space="preserve">as may exist </w:t>
      </w:r>
      <w:r w:rsidRPr="004E0B05">
        <w:rPr>
          <w:rFonts w:ascii="Times New Roman" w:eastAsia="Calibri" w:hAnsi="Times New Roman" w:cs="Times New Roman"/>
          <w:sz w:val="28"/>
          <w:szCs w:val="28"/>
          <w:lang w:val="en-ZA" w:eastAsia="en-US"/>
        </w:rPr>
        <w:t>between those matters</w:t>
      </w:r>
      <w:r w:rsidR="009E756D" w:rsidRPr="004E0B05">
        <w:rPr>
          <w:rFonts w:ascii="Times New Roman" w:eastAsia="Calibri" w:hAnsi="Times New Roman" w:cs="Times New Roman"/>
          <w:sz w:val="28"/>
          <w:szCs w:val="28"/>
          <w:lang w:val="en-ZA" w:eastAsia="en-US"/>
        </w:rPr>
        <w:t xml:space="preserve"> and the present</w:t>
      </w:r>
      <w:r w:rsidR="00B52234" w:rsidRPr="004E0B05">
        <w:rPr>
          <w:rFonts w:ascii="Times New Roman" w:eastAsia="Calibri" w:hAnsi="Times New Roman" w:cs="Times New Roman"/>
          <w:sz w:val="28"/>
          <w:szCs w:val="28"/>
          <w:lang w:val="en-ZA" w:eastAsia="en-US"/>
        </w:rPr>
        <w:t>,</w:t>
      </w:r>
      <w:r w:rsidR="009E756D" w:rsidRPr="004E0B05">
        <w:rPr>
          <w:rFonts w:ascii="Times New Roman" w:eastAsia="Calibri" w:hAnsi="Times New Roman" w:cs="Times New Roman"/>
          <w:sz w:val="28"/>
          <w:szCs w:val="28"/>
          <w:lang w:val="en-ZA" w:eastAsia="en-US"/>
        </w:rPr>
        <w:t xml:space="preserve"> is a distinction without</w:t>
      </w:r>
      <w:r w:rsidR="009E756D" w:rsidRPr="009E756D">
        <w:rPr>
          <w:rFonts w:ascii="Times New Roman" w:eastAsia="Calibri" w:hAnsi="Times New Roman" w:cs="Times New Roman"/>
          <w:sz w:val="28"/>
          <w:szCs w:val="28"/>
          <w:lang w:val="en-ZA" w:eastAsia="en-US"/>
        </w:rPr>
        <w:t xml:space="preserve"> a difference.</w:t>
      </w:r>
    </w:p>
    <w:p w14:paraId="6DB5C2FD" w14:textId="77777777" w:rsidR="009E756D" w:rsidRPr="009E756D" w:rsidRDefault="009E756D" w:rsidP="009E756D">
      <w:pPr>
        <w:spacing w:line="360" w:lineRule="auto"/>
        <w:rPr>
          <w:rFonts w:ascii="Times New Roman" w:eastAsia="Calibri" w:hAnsi="Times New Roman" w:cs="Times New Roman"/>
          <w:sz w:val="28"/>
          <w:szCs w:val="28"/>
          <w:lang w:val="en-ZA" w:eastAsia="en-US"/>
        </w:rPr>
      </w:pPr>
    </w:p>
    <w:p w14:paraId="710651D4" w14:textId="49D07C11" w:rsidR="009E756D" w:rsidRPr="009E756D" w:rsidRDefault="00124ADB" w:rsidP="009E756D">
      <w:pPr>
        <w:spacing w:line="360" w:lineRule="auto"/>
        <w:rPr>
          <w:rFonts w:ascii="Times New Roman" w:eastAsia="Calibri" w:hAnsi="Times New Roman" w:cs="Times New Roman"/>
          <w:sz w:val="28"/>
          <w:szCs w:val="28"/>
          <w:lang w:val="en-ZA" w:eastAsia="en-US"/>
        </w:rPr>
      </w:pPr>
      <w:r>
        <w:rPr>
          <w:rFonts w:ascii="Times New Roman" w:eastAsia="Calibri" w:hAnsi="Times New Roman" w:cs="Times New Roman"/>
          <w:sz w:val="28"/>
          <w:szCs w:val="28"/>
          <w:lang w:val="en-ZA" w:eastAsia="en-US"/>
        </w:rPr>
        <w:t>[11</w:t>
      </w:r>
      <w:r w:rsidR="009E756D" w:rsidRPr="009E756D">
        <w:rPr>
          <w:rFonts w:ascii="Times New Roman" w:eastAsia="Calibri" w:hAnsi="Times New Roman" w:cs="Times New Roman"/>
          <w:sz w:val="28"/>
          <w:szCs w:val="28"/>
          <w:lang w:val="en-ZA" w:eastAsia="en-US"/>
        </w:rPr>
        <w:t>]</w:t>
      </w:r>
      <w:r w:rsidR="009E756D" w:rsidRPr="009E756D">
        <w:rPr>
          <w:rFonts w:ascii="Times New Roman" w:eastAsia="Calibri" w:hAnsi="Times New Roman" w:cs="Times New Roman"/>
          <w:sz w:val="28"/>
          <w:szCs w:val="28"/>
          <w:lang w:val="en-ZA" w:eastAsia="en-US"/>
        </w:rPr>
        <w:tab/>
      </w:r>
      <w:r w:rsidR="009E756D" w:rsidRPr="004E0B05">
        <w:rPr>
          <w:rFonts w:ascii="Times New Roman" w:eastAsia="Calibri" w:hAnsi="Times New Roman" w:cs="Times New Roman"/>
          <w:sz w:val="28"/>
          <w:szCs w:val="28"/>
          <w:lang w:val="en-ZA" w:eastAsia="en-US"/>
        </w:rPr>
        <w:t xml:space="preserve">First, </w:t>
      </w:r>
      <w:r w:rsidR="00D14591" w:rsidRPr="004E0B05">
        <w:rPr>
          <w:rFonts w:ascii="Times New Roman" w:eastAsia="Calibri" w:hAnsi="Times New Roman" w:cs="Times New Roman"/>
          <w:sz w:val="28"/>
          <w:szCs w:val="28"/>
          <w:lang w:val="en-ZA" w:eastAsia="en-US"/>
        </w:rPr>
        <w:t>the Municipality has quit</w:t>
      </w:r>
      <w:r w:rsidR="000361C6" w:rsidRPr="004E0B05">
        <w:rPr>
          <w:rFonts w:ascii="Times New Roman" w:eastAsia="Calibri" w:hAnsi="Times New Roman" w:cs="Times New Roman"/>
          <w:sz w:val="28"/>
          <w:szCs w:val="28"/>
          <w:lang w:val="en-ZA" w:eastAsia="en-US"/>
        </w:rPr>
        <w:t>e</w:t>
      </w:r>
      <w:r w:rsidR="00D14591" w:rsidRPr="004E0B05">
        <w:rPr>
          <w:rFonts w:ascii="Times New Roman" w:eastAsia="Calibri" w:hAnsi="Times New Roman" w:cs="Times New Roman"/>
          <w:sz w:val="28"/>
          <w:szCs w:val="28"/>
          <w:lang w:val="en-ZA" w:eastAsia="en-US"/>
        </w:rPr>
        <w:t xml:space="preserve"> inexplicably advanced no explanation </w:t>
      </w:r>
      <w:r w:rsidR="009E756D" w:rsidRPr="004E0B05">
        <w:rPr>
          <w:rFonts w:ascii="Times New Roman" w:eastAsia="Calibri" w:hAnsi="Times New Roman" w:cs="Times New Roman"/>
          <w:sz w:val="28"/>
          <w:szCs w:val="28"/>
          <w:lang w:val="en-ZA" w:eastAsia="en-US"/>
        </w:rPr>
        <w:t>as to why the notification was despatched on the very last day</w:t>
      </w:r>
      <w:r w:rsidR="009D04D1" w:rsidRPr="004E0B05">
        <w:rPr>
          <w:rFonts w:ascii="Times New Roman" w:eastAsia="Calibri" w:hAnsi="Times New Roman" w:cs="Times New Roman"/>
          <w:sz w:val="28"/>
          <w:szCs w:val="28"/>
          <w:lang w:val="en-ZA" w:eastAsia="en-US"/>
        </w:rPr>
        <w:t xml:space="preserve"> of the tender validity period.</w:t>
      </w:r>
      <w:r w:rsidRPr="004E0B05">
        <w:rPr>
          <w:rFonts w:ascii="Times New Roman" w:eastAsia="Calibri" w:hAnsi="Times New Roman" w:cs="Times New Roman"/>
          <w:sz w:val="28"/>
          <w:szCs w:val="28"/>
          <w:lang w:val="en-ZA" w:eastAsia="en-US"/>
        </w:rPr>
        <w:t xml:space="preserve"> That aside, second, a </w:t>
      </w:r>
      <w:r w:rsidR="00576EF4" w:rsidRPr="004E0B05">
        <w:rPr>
          <w:rFonts w:ascii="Times New Roman" w:eastAsia="Calibri" w:hAnsi="Times New Roman" w:cs="Times New Roman"/>
          <w:sz w:val="28"/>
          <w:szCs w:val="28"/>
          <w:lang w:val="en-ZA" w:eastAsia="en-US"/>
        </w:rPr>
        <w:t>real</w:t>
      </w:r>
      <w:r w:rsidRPr="004E0B05">
        <w:rPr>
          <w:rFonts w:ascii="Times New Roman" w:eastAsia="Calibri" w:hAnsi="Times New Roman" w:cs="Times New Roman"/>
          <w:sz w:val="28"/>
          <w:szCs w:val="28"/>
          <w:lang w:val="en-ZA" w:eastAsia="en-US"/>
        </w:rPr>
        <w:t xml:space="preserve"> </w:t>
      </w:r>
      <w:r w:rsidR="009E756D" w:rsidRPr="004E0B05">
        <w:rPr>
          <w:rFonts w:ascii="Times New Roman" w:eastAsia="Calibri" w:hAnsi="Times New Roman" w:cs="Times New Roman"/>
          <w:sz w:val="28"/>
          <w:szCs w:val="28"/>
          <w:lang w:val="en-ZA" w:eastAsia="en-US"/>
        </w:rPr>
        <w:t xml:space="preserve">difficulty for the Municipality is that the notification from Ms </w:t>
      </w:r>
      <w:proofErr w:type="spellStart"/>
      <w:r w:rsidR="009E756D" w:rsidRPr="004E0B05">
        <w:rPr>
          <w:rFonts w:ascii="Times New Roman" w:eastAsia="Calibri" w:hAnsi="Times New Roman" w:cs="Times New Roman"/>
          <w:sz w:val="28"/>
          <w:szCs w:val="28"/>
          <w:lang w:val="en-ZA" w:eastAsia="en-US"/>
        </w:rPr>
        <w:t>Makan</w:t>
      </w:r>
      <w:proofErr w:type="spellEnd"/>
      <w:r w:rsidR="00375238" w:rsidRPr="004E0B05">
        <w:rPr>
          <w:rFonts w:ascii="Times New Roman" w:eastAsia="Calibri" w:hAnsi="Times New Roman" w:cs="Times New Roman"/>
          <w:sz w:val="28"/>
          <w:szCs w:val="28"/>
          <w:lang w:val="en-ZA" w:eastAsia="en-US"/>
        </w:rPr>
        <w:t xml:space="preserve">, </w:t>
      </w:r>
      <w:r w:rsidR="009E756D" w:rsidRPr="004E0B05">
        <w:rPr>
          <w:rFonts w:ascii="Times New Roman" w:eastAsia="Calibri" w:hAnsi="Times New Roman" w:cs="Times New Roman"/>
          <w:sz w:val="28"/>
          <w:szCs w:val="28"/>
          <w:lang w:val="en-ZA" w:eastAsia="en-US"/>
        </w:rPr>
        <w:t>required ‘confirmation’</w:t>
      </w:r>
      <w:r w:rsidR="00375238" w:rsidRPr="004E0B05">
        <w:rPr>
          <w:rFonts w:ascii="Times New Roman" w:eastAsia="Calibri" w:hAnsi="Times New Roman" w:cs="Times New Roman"/>
          <w:sz w:val="28"/>
          <w:szCs w:val="28"/>
          <w:lang w:val="en-ZA" w:eastAsia="en-US"/>
        </w:rPr>
        <w:t xml:space="preserve">, for good reason, </w:t>
      </w:r>
      <w:r w:rsidR="009E756D" w:rsidRPr="004E0B05">
        <w:rPr>
          <w:rFonts w:ascii="Times New Roman" w:eastAsia="Calibri" w:hAnsi="Times New Roman" w:cs="Times New Roman"/>
          <w:sz w:val="28"/>
          <w:szCs w:val="28"/>
          <w:lang w:val="en-ZA" w:eastAsia="en-US"/>
        </w:rPr>
        <w:t>from all of the bidders ‘on or before 9 Oc</w:t>
      </w:r>
      <w:r w:rsidR="005431DF" w:rsidRPr="004E0B05">
        <w:rPr>
          <w:rFonts w:ascii="Times New Roman" w:eastAsia="Calibri" w:hAnsi="Times New Roman" w:cs="Times New Roman"/>
          <w:sz w:val="28"/>
          <w:szCs w:val="28"/>
          <w:lang w:val="en-ZA" w:eastAsia="en-US"/>
        </w:rPr>
        <w:t xml:space="preserve">tober 2020’, which, </w:t>
      </w:r>
      <w:r w:rsidR="00576EF4" w:rsidRPr="004E0B05">
        <w:rPr>
          <w:rFonts w:ascii="Times New Roman" w:eastAsia="Calibri" w:hAnsi="Times New Roman" w:cs="Times New Roman"/>
          <w:sz w:val="28"/>
          <w:szCs w:val="28"/>
          <w:lang w:val="en-ZA" w:eastAsia="en-US"/>
        </w:rPr>
        <w:t>did not happen</w:t>
      </w:r>
      <w:r w:rsidR="009E756D" w:rsidRPr="004E0B05">
        <w:rPr>
          <w:rFonts w:ascii="Times New Roman" w:eastAsia="Calibri" w:hAnsi="Times New Roman" w:cs="Times New Roman"/>
          <w:sz w:val="28"/>
          <w:szCs w:val="28"/>
          <w:lang w:val="en-ZA" w:eastAsia="en-US"/>
        </w:rPr>
        <w:t xml:space="preserve">. Conceptually, there can be no difference between the situation encountered here, where the confirmation sought is not received by the organ of state within the stipulated period, and that dealt with in </w:t>
      </w:r>
      <w:r w:rsidR="009E756D" w:rsidRPr="004E0B05">
        <w:rPr>
          <w:rFonts w:ascii="Times New Roman" w:eastAsia="Calibri" w:hAnsi="Times New Roman" w:cs="Times New Roman"/>
          <w:i/>
          <w:sz w:val="28"/>
          <w:szCs w:val="28"/>
          <w:lang w:val="en-ZA" w:eastAsia="en-US"/>
        </w:rPr>
        <w:t xml:space="preserve">Telkom SA </w:t>
      </w:r>
      <w:r w:rsidR="009E756D" w:rsidRPr="004E0B05">
        <w:rPr>
          <w:rFonts w:ascii="Times New Roman" w:eastAsia="Calibri" w:hAnsi="Times New Roman" w:cs="Times New Roman"/>
          <w:sz w:val="28"/>
          <w:szCs w:val="28"/>
          <w:lang w:val="en-ZA" w:eastAsia="en-US"/>
        </w:rPr>
        <w:t xml:space="preserve">and </w:t>
      </w:r>
      <w:r w:rsidR="009E756D" w:rsidRPr="004E0B05">
        <w:rPr>
          <w:rFonts w:ascii="Times New Roman" w:eastAsia="Calibri" w:hAnsi="Times New Roman" w:cs="Times New Roman"/>
          <w:i/>
          <w:sz w:val="28"/>
          <w:szCs w:val="28"/>
          <w:lang w:val="en-ZA" w:eastAsia="en-US"/>
        </w:rPr>
        <w:t>Searle</w:t>
      </w:r>
      <w:r w:rsidR="00576EF4" w:rsidRPr="004E0B05">
        <w:rPr>
          <w:rFonts w:ascii="Times New Roman" w:eastAsia="Calibri" w:hAnsi="Times New Roman" w:cs="Times New Roman"/>
          <w:i/>
          <w:sz w:val="28"/>
          <w:szCs w:val="28"/>
          <w:lang w:val="en-ZA" w:eastAsia="en-US"/>
        </w:rPr>
        <w:t xml:space="preserve"> </w:t>
      </w:r>
      <w:r w:rsidR="00576EF4" w:rsidRPr="004E0B05">
        <w:rPr>
          <w:rFonts w:ascii="Times New Roman" w:eastAsia="Calibri" w:hAnsi="Times New Roman" w:cs="Times New Roman"/>
          <w:sz w:val="28"/>
          <w:szCs w:val="28"/>
          <w:lang w:val="en-ZA" w:eastAsia="en-US"/>
        </w:rPr>
        <w:t>(and the cases that followed them)</w:t>
      </w:r>
      <w:r w:rsidR="009E756D" w:rsidRPr="004E0B05">
        <w:rPr>
          <w:rFonts w:ascii="Times New Roman" w:eastAsia="Calibri" w:hAnsi="Times New Roman" w:cs="Times New Roman"/>
          <w:sz w:val="28"/>
          <w:szCs w:val="28"/>
          <w:lang w:val="en-ZA" w:eastAsia="en-US"/>
        </w:rPr>
        <w:t>, where the notification is only despatched by the organ of state after the period has expired.</w:t>
      </w:r>
      <w:r w:rsidR="009E756D" w:rsidRPr="004E0B05">
        <w:rPr>
          <w:rFonts w:ascii="Times New Roman" w:eastAsia="Calibri" w:hAnsi="Times New Roman" w:cs="Times New Roman"/>
          <w:i/>
          <w:sz w:val="28"/>
          <w:szCs w:val="28"/>
          <w:lang w:val="en-ZA" w:eastAsia="en-US"/>
        </w:rPr>
        <w:t xml:space="preserve"> </w:t>
      </w:r>
      <w:r w:rsidR="00576EF4" w:rsidRPr="004E0B05">
        <w:rPr>
          <w:rFonts w:ascii="Times New Roman" w:eastAsia="Calibri" w:hAnsi="Times New Roman" w:cs="Times New Roman"/>
          <w:sz w:val="28"/>
          <w:szCs w:val="28"/>
          <w:lang w:val="en-ZA" w:eastAsia="en-US"/>
        </w:rPr>
        <w:t xml:space="preserve">Surely, both </w:t>
      </w:r>
      <w:r w:rsidR="009E756D" w:rsidRPr="004E0B05">
        <w:rPr>
          <w:rFonts w:ascii="Times New Roman" w:eastAsia="Calibri" w:hAnsi="Times New Roman" w:cs="Times New Roman"/>
          <w:sz w:val="28"/>
          <w:szCs w:val="28"/>
          <w:lang w:val="en-ZA" w:eastAsia="en-US"/>
        </w:rPr>
        <w:t>stand on the same footing: and in both, so it seems to me, the same consequenc</w:t>
      </w:r>
      <w:r w:rsidR="00576EF4" w:rsidRPr="004E0B05">
        <w:rPr>
          <w:rFonts w:ascii="Times New Roman" w:eastAsia="Calibri" w:hAnsi="Times New Roman" w:cs="Times New Roman"/>
          <w:sz w:val="28"/>
          <w:szCs w:val="28"/>
          <w:lang w:val="en-ZA" w:eastAsia="en-US"/>
        </w:rPr>
        <w:t xml:space="preserve">e must inexorably follow. It </w:t>
      </w:r>
      <w:r w:rsidR="00442F91" w:rsidRPr="004E0B05">
        <w:rPr>
          <w:rFonts w:ascii="Times New Roman" w:eastAsia="Calibri" w:hAnsi="Times New Roman" w:cs="Times New Roman"/>
          <w:sz w:val="28"/>
          <w:szCs w:val="28"/>
          <w:lang w:val="en-ZA" w:eastAsia="en-US"/>
        </w:rPr>
        <w:t>is difficult to appreciate why</w:t>
      </w:r>
      <w:r w:rsidR="009E756D" w:rsidRPr="004E0B05">
        <w:rPr>
          <w:rFonts w:ascii="Times New Roman" w:eastAsia="Calibri" w:hAnsi="Times New Roman" w:cs="Times New Roman"/>
          <w:sz w:val="28"/>
          <w:szCs w:val="28"/>
          <w:lang w:val="en-ZA" w:eastAsia="en-US"/>
        </w:rPr>
        <w:t xml:space="preserve"> an organ</w:t>
      </w:r>
      <w:r w:rsidR="00442F91" w:rsidRPr="004E0B05">
        <w:rPr>
          <w:rFonts w:ascii="Times New Roman" w:eastAsia="Calibri" w:hAnsi="Times New Roman" w:cs="Times New Roman"/>
          <w:sz w:val="28"/>
          <w:szCs w:val="28"/>
          <w:lang w:val="en-ZA" w:eastAsia="en-US"/>
        </w:rPr>
        <w:t xml:space="preserve"> of</w:t>
      </w:r>
      <w:r w:rsidR="009E756D" w:rsidRPr="004E0B05">
        <w:rPr>
          <w:rFonts w:ascii="Times New Roman" w:eastAsia="Calibri" w:hAnsi="Times New Roman" w:cs="Times New Roman"/>
          <w:sz w:val="28"/>
          <w:szCs w:val="28"/>
          <w:lang w:val="en-ZA" w:eastAsia="en-US"/>
        </w:rPr>
        <w:t xml:space="preserve"> stat</w:t>
      </w:r>
      <w:r w:rsidRPr="004E0B05">
        <w:rPr>
          <w:rFonts w:ascii="Times New Roman" w:eastAsia="Calibri" w:hAnsi="Times New Roman" w:cs="Times New Roman"/>
          <w:sz w:val="28"/>
          <w:szCs w:val="28"/>
          <w:lang w:val="en-ZA" w:eastAsia="en-US"/>
        </w:rPr>
        <w:t xml:space="preserve">e </w:t>
      </w:r>
      <w:r w:rsidR="00442F91" w:rsidRPr="004E0B05">
        <w:rPr>
          <w:rFonts w:ascii="Times New Roman" w:eastAsia="Calibri" w:hAnsi="Times New Roman" w:cs="Times New Roman"/>
          <w:sz w:val="28"/>
          <w:szCs w:val="28"/>
          <w:lang w:val="en-ZA" w:eastAsia="en-US"/>
        </w:rPr>
        <w:t>would</w:t>
      </w:r>
      <w:r w:rsidR="00B76A13">
        <w:rPr>
          <w:rFonts w:ascii="Times New Roman" w:eastAsia="Calibri" w:hAnsi="Times New Roman" w:cs="Times New Roman"/>
          <w:sz w:val="28"/>
          <w:szCs w:val="28"/>
          <w:lang w:val="en-ZA" w:eastAsia="en-US"/>
        </w:rPr>
        <w:t xml:space="preserve"> be better placed, </w:t>
      </w:r>
      <w:r w:rsidRPr="004E0B05">
        <w:rPr>
          <w:rFonts w:ascii="Times New Roman" w:eastAsia="Calibri" w:hAnsi="Times New Roman" w:cs="Times New Roman"/>
          <w:sz w:val="28"/>
          <w:szCs w:val="28"/>
          <w:lang w:val="en-ZA" w:eastAsia="en-US"/>
        </w:rPr>
        <w:t>merely</w:t>
      </w:r>
      <w:r w:rsidR="009E756D" w:rsidRPr="004E0B05">
        <w:rPr>
          <w:rFonts w:ascii="Times New Roman" w:eastAsia="Calibri" w:hAnsi="Times New Roman" w:cs="Times New Roman"/>
          <w:sz w:val="28"/>
          <w:szCs w:val="28"/>
          <w:lang w:val="en-ZA" w:eastAsia="en-US"/>
        </w:rPr>
        <w:t xml:space="preserve"> because it has despatched a request</w:t>
      </w:r>
      <w:r w:rsidR="00576EF4" w:rsidRPr="004E0B05">
        <w:rPr>
          <w:rFonts w:ascii="Times New Roman" w:eastAsia="Calibri" w:hAnsi="Times New Roman" w:cs="Times New Roman"/>
          <w:sz w:val="28"/>
          <w:szCs w:val="28"/>
          <w:lang w:val="en-ZA" w:eastAsia="en-US"/>
        </w:rPr>
        <w:t xml:space="preserve"> to which it</w:t>
      </w:r>
      <w:r w:rsidR="000E2B8B" w:rsidRPr="004E0B05">
        <w:rPr>
          <w:rFonts w:ascii="Times New Roman" w:eastAsia="Calibri" w:hAnsi="Times New Roman" w:cs="Times New Roman"/>
          <w:sz w:val="28"/>
          <w:szCs w:val="28"/>
          <w:lang w:val="en-ZA" w:eastAsia="en-US"/>
        </w:rPr>
        <w:t xml:space="preserve"> </w:t>
      </w:r>
      <w:r w:rsidR="00442F91" w:rsidRPr="004E0B05">
        <w:rPr>
          <w:rFonts w:ascii="Times New Roman" w:eastAsia="Calibri" w:hAnsi="Times New Roman" w:cs="Times New Roman"/>
          <w:sz w:val="28"/>
          <w:szCs w:val="28"/>
          <w:lang w:val="en-ZA" w:eastAsia="en-US"/>
        </w:rPr>
        <w:t>has not</w:t>
      </w:r>
      <w:r w:rsidR="00576EF4" w:rsidRPr="004E0B05">
        <w:rPr>
          <w:rFonts w:ascii="Times New Roman" w:eastAsia="Calibri" w:hAnsi="Times New Roman" w:cs="Times New Roman"/>
          <w:sz w:val="28"/>
          <w:szCs w:val="28"/>
          <w:lang w:val="en-ZA" w:eastAsia="en-US"/>
        </w:rPr>
        <w:t xml:space="preserve"> receive</w:t>
      </w:r>
      <w:r w:rsidR="00442F91" w:rsidRPr="004E0B05">
        <w:rPr>
          <w:rFonts w:ascii="Times New Roman" w:eastAsia="Calibri" w:hAnsi="Times New Roman" w:cs="Times New Roman"/>
          <w:sz w:val="28"/>
          <w:szCs w:val="28"/>
          <w:lang w:val="en-ZA" w:eastAsia="en-US"/>
        </w:rPr>
        <w:t>d</w:t>
      </w:r>
      <w:r w:rsidR="00576EF4" w:rsidRPr="004E0B05">
        <w:rPr>
          <w:rFonts w:ascii="Times New Roman" w:eastAsia="Calibri" w:hAnsi="Times New Roman" w:cs="Times New Roman"/>
          <w:sz w:val="28"/>
          <w:szCs w:val="28"/>
          <w:lang w:val="en-ZA" w:eastAsia="en-US"/>
        </w:rPr>
        <w:t xml:space="preserve"> a </w:t>
      </w:r>
      <w:r w:rsidR="00442F91" w:rsidRPr="004E0B05">
        <w:rPr>
          <w:rFonts w:ascii="Times New Roman" w:eastAsia="Calibri" w:hAnsi="Times New Roman" w:cs="Times New Roman"/>
          <w:sz w:val="28"/>
          <w:szCs w:val="28"/>
          <w:lang w:val="en-ZA" w:eastAsia="en-US"/>
        </w:rPr>
        <w:t xml:space="preserve">favourable </w:t>
      </w:r>
      <w:r w:rsidR="00576EF4" w:rsidRPr="004E0B05">
        <w:rPr>
          <w:rFonts w:ascii="Times New Roman" w:eastAsia="Calibri" w:hAnsi="Times New Roman" w:cs="Times New Roman"/>
          <w:sz w:val="28"/>
          <w:szCs w:val="28"/>
          <w:lang w:val="en-ZA" w:eastAsia="en-US"/>
        </w:rPr>
        <w:t>response before the expiration of the validity period</w:t>
      </w:r>
      <w:r w:rsidR="00B76A13">
        <w:rPr>
          <w:rFonts w:ascii="Times New Roman" w:eastAsia="Calibri" w:hAnsi="Times New Roman" w:cs="Times New Roman"/>
          <w:sz w:val="28"/>
          <w:szCs w:val="28"/>
          <w:lang w:val="en-ZA" w:eastAsia="en-US"/>
        </w:rPr>
        <w:t>,</w:t>
      </w:r>
      <w:r w:rsidR="00442F91" w:rsidRPr="004E0B05">
        <w:rPr>
          <w:rFonts w:ascii="Times New Roman" w:eastAsia="Calibri" w:hAnsi="Times New Roman" w:cs="Times New Roman"/>
          <w:sz w:val="28"/>
          <w:szCs w:val="28"/>
          <w:lang w:val="en-ZA" w:eastAsia="en-US"/>
        </w:rPr>
        <w:t xml:space="preserve"> compared to one that only takes </w:t>
      </w:r>
      <w:r w:rsidR="00D14591" w:rsidRPr="004E0B05">
        <w:rPr>
          <w:rFonts w:ascii="Times New Roman" w:eastAsia="Calibri" w:hAnsi="Times New Roman" w:cs="Times New Roman"/>
          <w:sz w:val="28"/>
          <w:szCs w:val="28"/>
          <w:lang w:val="en-ZA" w:eastAsia="en-US"/>
        </w:rPr>
        <w:t>such a step after the expiry</w:t>
      </w:r>
      <w:r w:rsidR="00442F91" w:rsidRPr="004E0B05">
        <w:rPr>
          <w:rFonts w:ascii="Times New Roman" w:eastAsia="Calibri" w:hAnsi="Times New Roman" w:cs="Times New Roman"/>
          <w:sz w:val="28"/>
          <w:szCs w:val="28"/>
          <w:lang w:val="en-ZA" w:eastAsia="en-US"/>
        </w:rPr>
        <w:t xml:space="preserve"> of that period.</w:t>
      </w:r>
      <w:r w:rsidR="00576EF4" w:rsidRPr="004E0B05">
        <w:rPr>
          <w:rFonts w:ascii="Times New Roman" w:eastAsia="Calibri" w:hAnsi="Times New Roman" w:cs="Times New Roman"/>
          <w:sz w:val="28"/>
          <w:szCs w:val="28"/>
          <w:lang w:val="en-ZA" w:eastAsia="en-US"/>
        </w:rPr>
        <w:t xml:space="preserve"> </w:t>
      </w:r>
      <w:r w:rsidR="00442F91" w:rsidRPr="004E0B05">
        <w:rPr>
          <w:rFonts w:ascii="Times New Roman" w:eastAsia="Calibri" w:hAnsi="Times New Roman" w:cs="Times New Roman"/>
          <w:sz w:val="28"/>
          <w:szCs w:val="28"/>
          <w:lang w:val="en-ZA" w:eastAsia="en-US"/>
        </w:rPr>
        <w:t>Here</w:t>
      </w:r>
      <w:r w:rsidR="00576EF4" w:rsidRPr="004E0B05">
        <w:rPr>
          <w:rFonts w:ascii="Times New Roman" w:eastAsia="Calibri" w:hAnsi="Times New Roman" w:cs="Times New Roman"/>
          <w:sz w:val="28"/>
          <w:szCs w:val="28"/>
          <w:lang w:val="en-ZA" w:eastAsia="en-US"/>
        </w:rPr>
        <w:t xml:space="preserve">, the despatch of the notification </w:t>
      </w:r>
      <w:r w:rsidR="00442F91" w:rsidRPr="004E0B05">
        <w:rPr>
          <w:rFonts w:ascii="Times New Roman" w:eastAsia="Calibri" w:hAnsi="Times New Roman" w:cs="Times New Roman"/>
          <w:sz w:val="28"/>
          <w:szCs w:val="28"/>
          <w:lang w:val="en-ZA" w:eastAsia="en-US"/>
        </w:rPr>
        <w:t xml:space="preserve">plainly did not serve to achieve </w:t>
      </w:r>
      <w:r w:rsidR="00D14591" w:rsidRPr="004E0B05">
        <w:rPr>
          <w:rFonts w:ascii="Times New Roman" w:eastAsia="Calibri" w:hAnsi="Times New Roman" w:cs="Times New Roman"/>
          <w:sz w:val="28"/>
          <w:szCs w:val="28"/>
          <w:lang w:val="en-ZA" w:eastAsia="en-US"/>
        </w:rPr>
        <w:t xml:space="preserve">its intended </w:t>
      </w:r>
      <w:r w:rsidR="00442F91" w:rsidRPr="004E0B05">
        <w:rPr>
          <w:rFonts w:ascii="Times New Roman" w:eastAsia="Calibri" w:hAnsi="Times New Roman" w:cs="Times New Roman"/>
          <w:sz w:val="28"/>
          <w:szCs w:val="28"/>
          <w:lang w:val="en-ZA" w:eastAsia="en-US"/>
        </w:rPr>
        <w:t xml:space="preserve">purpose and, </w:t>
      </w:r>
      <w:r w:rsidR="000E2B8B" w:rsidRPr="004E0B05">
        <w:rPr>
          <w:rFonts w:ascii="Times New Roman" w:eastAsia="Calibri" w:hAnsi="Times New Roman" w:cs="Times New Roman"/>
          <w:sz w:val="28"/>
          <w:szCs w:val="28"/>
          <w:lang w:val="en-ZA" w:eastAsia="en-US"/>
        </w:rPr>
        <w:t>in truth</w:t>
      </w:r>
      <w:r w:rsidR="00886904" w:rsidRPr="004E0B05">
        <w:rPr>
          <w:rFonts w:ascii="Times New Roman" w:eastAsia="Calibri" w:hAnsi="Times New Roman" w:cs="Times New Roman"/>
          <w:sz w:val="28"/>
          <w:szCs w:val="28"/>
          <w:lang w:val="en-ZA" w:eastAsia="en-US"/>
        </w:rPr>
        <w:t xml:space="preserve">, </w:t>
      </w:r>
      <w:r w:rsidR="00576EF4" w:rsidRPr="004E0B05">
        <w:rPr>
          <w:rFonts w:ascii="Times New Roman" w:eastAsia="Calibri" w:hAnsi="Times New Roman" w:cs="Times New Roman"/>
          <w:sz w:val="28"/>
          <w:szCs w:val="28"/>
          <w:lang w:val="en-ZA" w:eastAsia="en-US"/>
        </w:rPr>
        <w:t>wa</w:t>
      </w:r>
      <w:r w:rsidRPr="004E0B05">
        <w:rPr>
          <w:rFonts w:ascii="Times New Roman" w:eastAsia="Calibri" w:hAnsi="Times New Roman" w:cs="Times New Roman"/>
          <w:sz w:val="28"/>
          <w:szCs w:val="28"/>
          <w:lang w:val="en-ZA" w:eastAsia="en-US"/>
        </w:rPr>
        <w:t>s so late as to be more illusory than real</w:t>
      </w:r>
      <w:r w:rsidR="009E756D" w:rsidRPr="004E0B05">
        <w:rPr>
          <w:rFonts w:ascii="Times New Roman" w:eastAsia="Calibri" w:hAnsi="Times New Roman" w:cs="Times New Roman"/>
          <w:sz w:val="28"/>
          <w:szCs w:val="28"/>
          <w:lang w:val="en-ZA" w:eastAsia="en-US"/>
        </w:rPr>
        <w:t>.</w:t>
      </w:r>
    </w:p>
    <w:p w14:paraId="1A7E1DD7" w14:textId="77777777" w:rsidR="009E756D" w:rsidRPr="009E756D" w:rsidRDefault="009E756D" w:rsidP="009E756D">
      <w:pPr>
        <w:spacing w:line="360" w:lineRule="auto"/>
        <w:rPr>
          <w:rFonts w:ascii="Times New Roman" w:eastAsia="Calibri" w:hAnsi="Times New Roman" w:cs="Times New Roman"/>
          <w:sz w:val="28"/>
          <w:szCs w:val="28"/>
          <w:lang w:val="en-ZA" w:eastAsia="en-US"/>
        </w:rPr>
      </w:pPr>
    </w:p>
    <w:p w14:paraId="734B8344" w14:textId="09A70180" w:rsidR="009E756D" w:rsidRPr="009E756D" w:rsidRDefault="00576EF4" w:rsidP="009E756D">
      <w:pPr>
        <w:shd w:val="clear" w:color="auto" w:fill="FFFFFF"/>
        <w:spacing w:line="360" w:lineRule="auto"/>
        <w:rPr>
          <w:rFonts w:ascii="Times New Roman" w:hAnsi="Times New Roman" w:cs="Times New Roman"/>
          <w:color w:val="242121"/>
          <w:sz w:val="28"/>
          <w:szCs w:val="28"/>
          <w:lang w:val="en-ZA" w:eastAsia="en-ZA"/>
        </w:rPr>
      </w:pPr>
      <w:r>
        <w:rPr>
          <w:rFonts w:ascii="Times New Roman" w:hAnsi="Times New Roman" w:cs="Times New Roman"/>
          <w:color w:val="242121"/>
          <w:sz w:val="28"/>
          <w:szCs w:val="28"/>
          <w:lang w:eastAsia="en-ZA"/>
        </w:rPr>
        <w:t>[12</w:t>
      </w:r>
      <w:r w:rsidR="009E756D" w:rsidRPr="009E756D">
        <w:rPr>
          <w:rFonts w:ascii="Times New Roman" w:hAnsi="Times New Roman" w:cs="Times New Roman"/>
          <w:color w:val="242121"/>
          <w:sz w:val="28"/>
          <w:szCs w:val="28"/>
          <w:lang w:eastAsia="en-ZA"/>
        </w:rPr>
        <w:t>]</w:t>
      </w:r>
      <w:r w:rsidR="009E756D" w:rsidRPr="009E756D">
        <w:rPr>
          <w:rFonts w:ascii="Times New Roman" w:hAnsi="Times New Roman" w:cs="Times New Roman"/>
          <w:color w:val="242121"/>
          <w:sz w:val="28"/>
          <w:szCs w:val="28"/>
          <w:lang w:eastAsia="en-ZA"/>
        </w:rPr>
        <w:tab/>
        <w:t xml:space="preserve">Third, to borrow once again from Plasket J </w:t>
      </w:r>
      <w:r w:rsidR="009E756D" w:rsidRPr="001456B6">
        <w:rPr>
          <w:rFonts w:ascii="Times New Roman" w:hAnsi="Times New Roman" w:cs="Times New Roman"/>
          <w:color w:val="242121"/>
          <w:sz w:val="28"/>
          <w:szCs w:val="28"/>
          <w:lang w:eastAsia="en-ZA"/>
        </w:rPr>
        <w:t>(</w:t>
      </w:r>
      <w:r w:rsidR="009E756D" w:rsidRPr="009E756D">
        <w:rPr>
          <w:rFonts w:ascii="Times New Roman" w:hAnsi="Times New Roman" w:cs="Times New Roman"/>
          <w:i/>
          <w:color w:val="242121"/>
          <w:sz w:val="28"/>
          <w:szCs w:val="28"/>
          <w:lang w:eastAsia="en-ZA"/>
        </w:rPr>
        <w:t xml:space="preserve">Searle </w:t>
      </w:r>
      <w:r w:rsidR="009E756D" w:rsidRPr="009E756D">
        <w:rPr>
          <w:rFonts w:ascii="Times New Roman" w:hAnsi="Times New Roman" w:cs="Times New Roman"/>
          <w:color w:val="242121"/>
          <w:sz w:val="28"/>
          <w:szCs w:val="28"/>
          <w:lang w:eastAsia="en-ZA"/>
        </w:rPr>
        <w:t>para 74):</w:t>
      </w:r>
    </w:p>
    <w:p w14:paraId="32F7B074" w14:textId="76440615" w:rsidR="009E756D" w:rsidRPr="009E756D" w:rsidRDefault="009E756D" w:rsidP="009E756D">
      <w:pPr>
        <w:spacing w:line="360" w:lineRule="auto"/>
        <w:rPr>
          <w:rFonts w:ascii="Times New Roman" w:eastAsia="Calibri" w:hAnsi="Times New Roman" w:cs="Times New Roman"/>
          <w:iCs/>
          <w:lang w:eastAsia="en-US"/>
        </w:rPr>
      </w:pPr>
      <w:r w:rsidRPr="009E756D">
        <w:rPr>
          <w:rFonts w:ascii="Times New Roman" w:eastAsia="Calibri" w:hAnsi="Times New Roman" w:cs="Times New Roman"/>
          <w:iCs/>
          <w:lang w:eastAsia="en-US"/>
        </w:rPr>
        <w:t xml:space="preserve">‘. . . By the time the tender validity period has expired, there is nothing to extend because, as </w:t>
      </w:r>
      <w:proofErr w:type="spellStart"/>
      <w:r w:rsidRPr="009E756D">
        <w:rPr>
          <w:rFonts w:ascii="Times New Roman" w:eastAsia="Calibri" w:hAnsi="Times New Roman" w:cs="Times New Roman"/>
          <w:iCs/>
          <w:lang w:eastAsia="en-US"/>
        </w:rPr>
        <w:t>Southwood</w:t>
      </w:r>
      <w:proofErr w:type="spellEnd"/>
      <w:r w:rsidRPr="009E756D">
        <w:rPr>
          <w:rFonts w:ascii="Times New Roman" w:eastAsia="Calibri" w:hAnsi="Times New Roman" w:cs="Times New Roman"/>
          <w:iCs/>
          <w:lang w:eastAsia="en-US"/>
        </w:rPr>
        <w:t xml:space="preserve"> J said in </w:t>
      </w:r>
      <w:r w:rsidRPr="009E756D">
        <w:rPr>
          <w:rFonts w:ascii="Times New Roman" w:eastAsia="Calibri" w:hAnsi="Times New Roman" w:cs="Times New Roman"/>
          <w:i/>
          <w:iCs/>
          <w:lang w:eastAsia="en-US"/>
        </w:rPr>
        <w:t>Telkom</w:t>
      </w:r>
      <w:r w:rsidRPr="009E756D">
        <w:rPr>
          <w:rFonts w:ascii="Times New Roman" w:eastAsia="Calibri" w:hAnsi="Times New Roman" w:cs="Times New Roman"/>
          <w:iCs/>
          <w:lang w:eastAsia="en-US"/>
        </w:rPr>
        <w:t xml:space="preserve">, the tender process has been concluded, albeit unsuccessfully. The </w:t>
      </w:r>
      <w:r w:rsidRPr="009E756D">
        <w:rPr>
          <w:rFonts w:ascii="Times New Roman" w:eastAsia="Calibri" w:hAnsi="Times New Roman" w:cs="Times New Roman"/>
          <w:iCs/>
          <w:lang w:eastAsia="en-US"/>
        </w:rPr>
        <w:lastRenderedPageBreak/>
        <w:t>result, in this case, is that the RAF had no power to award the tender once the bid validity period had expired and it had no power to extend the period as it purported to do. In the language of s 6(2)</w:t>
      </w:r>
      <w:r w:rsidRPr="009E756D">
        <w:rPr>
          <w:rFonts w:ascii="Times New Roman" w:eastAsia="Calibri" w:hAnsi="Times New Roman" w:cs="Times New Roman"/>
          <w:i/>
          <w:iCs/>
          <w:lang w:eastAsia="en-US"/>
        </w:rPr>
        <w:t>(a)</w:t>
      </w:r>
      <w:r w:rsidRPr="009E756D">
        <w:rPr>
          <w:rFonts w:ascii="Times New Roman" w:eastAsia="Calibri" w:hAnsi="Times New Roman" w:cs="Times New Roman"/>
          <w:iCs/>
          <w:lang w:eastAsia="en-US"/>
        </w:rPr>
        <w:t>(</w:t>
      </w:r>
      <w:proofErr w:type="spellStart"/>
      <w:r w:rsidRPr="009E756D">
        <w:rPr>
          <w:rFonts w:ascii="Times New Roman" w:eastAsia="Calibri" w:hAnsi="Times New Roman" w:cs="Times New Roman"/>
          <w:iCs/>
          <w:lang w:eastAsia="en-US"/>
        </w:rPr>
        <w:t>i</w:t>
      </w:r>
      <w:proofErr w:type="spellEnd"/>
      <w:r w:rsidRPr="009E756D">
        <w:rPr>
          <w:rFonts w:ascii="Times New Roman" w:eastAsia="Calibri" w:hAnsi="Times New Roman" w:cs="Times New Roman"/>
          <w:iCs/>
          <w:lang w:eastAsia="en-US"/>
        </w:rPr>
        <w:t>) of the PAJA, the decision-maker –</w:t>
      </w:r>
      <w:r w:rsidR="005573A6">
        <w:rPr>
          <w:rFonts w:ascii="Times New Roman" w:eastAsia="Calibri" w:hAnsi="Times New Roman" w:cs="Times New Roman"/>
          <w:iCs/>
          <w:lang w:eastAsia="en-US"/>
        </w:rPr>
        <w:t xml:space="preserve"> the board, in this instance – “</w:t>
      </w:r>
      <w:r w:rsidRPr="009E756D">
        <w:rPr>
          <w:rFonts w:ascii="Times New Roman" w:eastAsia="Calibri" w:hAnsi="Times New Roman" w:cs="Times New Roman"/>
          <w:iCs/>
          <w:lang w:eastAsia="en-US"/>
        </w:rPr>
        <w:t>was not authorised</w:t>
      </w:r>
      <w:r w:rsidR="005573A6">
        <w:rPr>
          <w:rFonts w:ascii="Times New Roman" w:eastAsia="Calibri" w:hAnsi="Times New Roman" w:cs="Times New Roman"/>
          <w:iCs/>
          <w:lang w:eastAsia="en-US"/>
        </w:rPr>
        <w:t>”</w:t>
      </w:r>
      <w:r w:rsidRPr="009E756D">
        <w:rPr>
          <w:rFonts w:ascii="Times New Roman" w:eastAsia="Calibri" w:hAnsi="Times New Roman" w:cs="Times New Roman"/>
          <w:iCs/>
          <w:lang w:eastAsia="en-US"/>
        </w:rPr>
        <w:t xml:space="preserve"> to take the decision. Put in slightly different terms, there were no valid bids to accept, so the RAF had no power to accept the expired bids.’</w:t>
      </w:r>
    </w:p>
    <w:p w14:paraId="61A82772" w14:textId="11FB6814" w:rsidR="009E756D" w:rsidRPr="009E756D" w:rsidRDefault="009E756D" w:rsidP="009E756D">
      <w:pPr>
        <w:spacing w:line="360" w:lineRule="auto"/>
        <w:rPr>
          <w:rFonts w:ascii="Times New Roman" w:eastAsia="Calibri" w:hAnsi="Times New Roman" w:cs="Times New Roman"/>
          <w:sz w:val="28"/>
          <w:szCs w:val="28"/>
          <w:lang w:val="en-ZA" w:eastAsia="en-US"/>
        </w:rPr>
      </w:pPr>
      <w:r w:rsidRPr="009E756D">
        <w:rPr>
          <w:rFonts w:ascii="Times New Roman" w:eastAsia="Calibri" w:hAnsi="Times New Roman" w:cs="Times New Roman"/>
          <w:sz w:val="28"/>
          <w:szCs w:val="28"/>
          <w:lang w:val="en-ZA" w:eastAsia="en-US"/>
        </w:rPr>
        <w:t xml:space="preserve">In </w:t>
      </w:r>
      <w:r w:rsidRPr="009E756D">
        <w:rPr>
          <w:rFonts w:ascii="Times New Roman" w:eastAsia="Calibri" w:hAnsi="Times New Roman" w:cs="Times New Roman"/>
          <w:i/>
          <w:sz w:val="28"/>
          <w:szCs w:val="28"/>
          <w:lang w:val="en-ZA" w:eastAsia="en-US"/>
        </w:rPr>
        <w:t xml:space="preserve">Tactical Security Services CC v </w:t>
      </w:r>
      <w:proofErr w:type="spellStart"/>
      <w:r w:rsidRPr="009E756D">
        <w:rPr>
          <w:rFonts w:ascii="Times New Roman" w:eastAsia="Calibri" w:hAnsi="Times New Roman" w:cs="Times New Roman"/>
          <w:i/>
          <w:sz w:val="28"/>
          <w:szCs w:val="28"/>
          <w:lang w:val="en-ZA" w:eastAsia="en-US"/>
        </w:rPr>
        <w:t>Ethekwini</w:t>
      </w:r>
      <w:proofErr w:type="spellEnd"/>
      <w:r w:rsidRPr="009E756D">
        <w:rPr>
          <w:rFonts w:ascii="Times New Roman" w:eastAsia="Calibri" w:hAnsi="Times New Roman" w:cs="Times New Roman"/>
          <w:i/>
          <w:sz w:val="28"/>
          <w:szCs w:val="28"/>
          <w:lang w:val="en-ZA" w:eastAsia="en-US"/>
        </w:rPr>
        <w:t xml:space="preserve"> Municipality and Others</w:t>
      </w:r>
      <w:r w:rsidRPr="009E756D">
        <w:rPr>
          <w:rFonts w:ascii="Times New Roman" w:eastAsia="Calibri" w:hAnsi="Times New Roman" w:cs="Times New Roman"/>
          <w:sz w:val="28"/>
          <w:szCs w:val="28"/>
          <w:lang w:val="en-ZA" w:eastAsia="en-US"/>
        </w:rPr>
        <w:t>,</w:t>
      </w:r>
      <w:r w:rsidRPr="009E756D">
        <w:rPr>
          <w:rFonts w:ascii="Times New Roman" w:eastAsia="Calibri" w:hAnsi="Times New Roman" w:cs="Times New Roman"/>
          <w:sz w:val="28"/>
          <w:szCs w:val="28"/>
          <w:vertAlign w:val="superscript"/>
          <w:lang w:val="en-ZA" w:eastAsia="en-US"/>
        </w:rPr>
        <w:footnoteReference w:id="7"/>
      </w:r>
      <w:r w:rsidRPr="009E756D">
        <w:rPr>
          <w:rFonts w:ascii="Times New Roman" w:eastAsia="Calibri" w:hAnsi="Times New Roman" w:cs="Times New Roman"/>
          <w:sz w:val="28"/>
          <w:szCs w:val="28"/>
          <w:lang w:val="en-ZA" w:eastAsia="en-US"/>
        </w:rPr>
        <w:t xml:space="preserve"> which considered the question whether the validity of bids can be extended by agreement after they had expired, Ploos van Amstel J pointed out that a tender is defined in the Preferential Procurement Regulations as ‘a written offer in the prescribed or stipulated form in response to an invitation by an organ of state for the provision of services, works or goods, through price quotations, advertised competitive tendering processes or proposals’.</w:t>
      </w:r>
      <w:r w:rsidR="008D5F26">
        <w:rPr>
          <w:rStyle w:val="FootnoteReference"/>
          <w:rFonts w:ascii="Times New Roman" w:eastAsia="Calibri" w:hAnsi="Times New Roman"/>
          <w:sz w:val="28"/>
          <w:szCs w:val="28"/>
          <w:lang w:val="en-ZA" w:eastAsia="en-US"/>
        </w:rPr>
        <w:footnoteReference w:id="8"/>
      </w:r>
      <w:r w:rsidRPr="009E756D">
        <w:rPr>
          <w:rFonts w:ascii="Times New Roman" w:eastAsia="Calibri" w:hAnsi="Times New Roman" w:cs="Times New Roman"/>
          <w:sz w:val="28"/>
          <w:szCs w:val="28"/>
          <w:lang w:val="en-ZA" w:eastAsia="en-US"/>
        </w:rPr>
        <w:t xml:space="preserve"> He accordingly held that without an extension, the tender, like any other offer, falls away, if it is not accepted in time.</w:t>
      </w:r>
      <w:r w:rsidR="00576EF4">
        <w:rPr>
          <w:rFonts w:ascii="Times New Roman" w:eastAsia="Calibri" w:hAnsi="Times New Roman" w:cs="Times New Roman"/>
          <w:sz w:val="28"/>
          <w:szCs w:val="28"/>
          <w:lang w:val="en-ZA" w:eastAsia="en-US"/>
        </w:rPr>
        <w:t xml:space="preserve"> </w:t>
      </w:r>
      <w:r w:rsidR="00A548E2" w:rsidRPr="00A548E2">
        <w:rPr>
          <w:rFonts w:ascii="Times New Roman" w:eastAsia="Calibri" w:hAnsi="Times New Roman" w:cs="Times New Roman"/>
          <w:sz w:val="28"/>
          <w:szCs w:val="28"/>
          <w:lang w:val="en-ZA" w:eastAsia="en-US"/>
        </w:rPr>
        <w:t>Accordingly</w:t>
      </w:r>
      <w:r w:rsidR="003C00EF" w:rsidRPr="00A548E2">
        <w:rPr>
          <w:rFonts w:ascii="Times New Roman" w:eastAsia="Calibri" w:hAnsi="Times New Roman" w:cs="Times New Roman"/>
          <w:sz w:val="28"/>
          <w:szCs w:val="28"/>
          <w:lang w:val="en-ZA" w:eastAsia="en-US"/>
        </w:rPr>
        <w:t xml:space="preserve">, </w:t>
      </w:r>
      <w:r w:rsidRPr="00A548E2">
        <w:rPr>
          <w:rFonts w:ascii="Times New Roman" w:eastAsia="Calibri" w:hAnsi="Times New Roman" w:cs="Times New Roman"/>
          <w:sz w:val="28"/>
          <w:szCs w:val="28"/>
          <w:lang w:val="en-ZA" w:eastAsia="en-US"/>
        </w:rPr>
        <w:t>that</w:t>
      </w:r>
      <w:r w:rsidRPr="009E756D">
        <w:rPr>
          <w:rFonts w:ascii="Times New Roman" w:eastAsia="Calibri" w:hAnsi="Times New Roman" w:cs="Times New Roman"/>
          <w:sz w:val="28"/>
          <w:szCs w:val="28"/>
          <w:lang w:val="en-ZA" w:eastAsia="en-US"/>
        </w:rPr>
        <w:t xml:space="preserve"> come the 10</w:t>
      </w:r>
      <w:r w:rsidRPr="009E756D">
        <w:rPr>
          <w:rFonts w:ascii="Times New Roman" w:eastAsia="Calibri" w:hAnsi="Times New Roman" w:cs="Times New Roman"/>
          <w:sz w:val="28"/>
          <w:szCs w:val="28"/>
          <w:vertAlign w:val="superscript"/>
          <w:lang w:val="en-ZA" w:eastAsia="en-US"/>
        </w:rPr>
        <w:t>th</w:t>
      </w:r>
      <w:r w:rsidRPr="009E756D">
        <w:rPr>
          <w:rFonts w:ascii="Times New Roman" w:eastAsia="Calibri" w:hAnsi="Times New Roman" w:cs="Times New Roman"/>
          <w:sz w:val="28"/>
          <w:szCs w:val="28"/>
          <w:lang w:val="en-ZA" w:eastAsia="en-US"/>
        </w:rPr>
        <w:t xml:space="preserve"> of October, there was no longer a valid tender from Aurecon for the Municipality to accept.</w:t>
      </w:r>
    </w:p>
    <w:p w14:paraId="0AFE2904" w14:textId="77777777" w:rsidR="009E756D" w:rsidRPr="009E756D" w:rsidRDefault="009E756D" w:rsidP="009E756D">
      <w:pPr>
        <w:spacing w:line="360" w:lineRule="auto"/>
        <w:rPr>
          <w:rFonts w:ascii="Times New Roman" w:eastAsia="Calibri" w:hAnsi="Times New Roman" w:cs="Times New Roman"/>
          <w:sz w:val="28"/>
          <w:szCs w:val="28"/>
          <w:lang w:val="en-ZA" w:eastAsia="en-US"/>
        </w:rPr>
      </w:pPr>
    </w:p>
    <w:p w14:paraId="537847CF" w14:textId="2D48618A" w:rsidR="009E756D" w:rsidRPr="009E756D" w:rsidRDefault="00576EF4" w:rsidP="009E756D">
      <w:pPr>
        <w:spacing w:line="360" w:lineRule="auto"/>
        <w:rPr>
          <w:rFonts w:ascii="Times New Roman" w:eastAsia="Calibri" w:hAnsi="Times New Roman" w:cs="Times New Roman"/>
          <w:sz w:val="28"/>
          <w:szCs w:val="28"/>
          <w:lang w:val="en-ZA" w:eastAsia="en-US"/>
        </w:rPr>
      </w:pPr>
      <w:r>
        <w:rPr>
          <w:rFonts w:ascii="Times New Roman" w:eastAsia="Calibri" w:hAnsi="Times New Roman" w:cs="Times New Roman"/>
          <w:sz w:val="28"/>
          <w:szCs w:val="28"/>
          <w:lang w:val="en-ZA" w:eastAsia="en-US"/>
        </w:rPr>
        <w:t>[13</w:t>
      </w:r>
      <w:r w:rsidR="009E756D" w:rsidRPr="009E756D">
        <w:rPr>
          <w:rFonts w:ascii="Times New Roman" w:eastAsia="Calibri" w:hAnsi="Times New Roman" w:cs="Times New Roman"/>
          <w:sz w:val="28"/>
          <w:szCs w:val="28"/>
          <w:lang w:val="en-ZA" w:eastAsia="en-US"/>
        </w:rPr>
        <w:t>]</w:t>
      </w:r>
      <w:r w:rsidR="009E756D" w:rsidRPr="009E756D">
        <w:rPr>
          <w:rFonts w:ascii="Times New Roman" w:eastAsia="Calibri" w:hAnsi="Times New Roman" w:cs="Times New Roman"/>
          <w:sz w:val="28"/>
          <w:szCs w:val="28"/>
          <w:lang w:val="en-ZA" w:eastAsia="en-US"/>
        </w:rPr>
        <w:tab/>
        <w:t>Fourth, as was held by the high court, the validity period is indeed one of the fundamental ‘rules of the game’</w:t>
      </w:r>
      <w:r w:rsidR="00124ADB">
        <w:rPr>
          <w:rFonts w:ascii="Times New Roman" w:eastAsia="Calibri" w:hAnsi="Times New Roman" w:cs="Times New Roman"/>
          <w:sz w:val="28"/>
          <w:szCs w:val="28"/>
          <w:lang w:val="en-ZA" w:eastAsia="en-US"/>
        </w:rPr>
        <w:t>,</w:t>
      </w:r>
      <w:r w:rsidR="009E756D" w:rsidRPr="009E756D">
        <w:rPr>
          <w:rFonts w:ascii="Times New Roman" w:eastAsia="Calibri" w:hAnsi="Times New Roman" w:cs="Times New Roman"/>
          <w:sz w:val="28"/>
          <w:szCs w:val="28"/>
          <w:lang w:val="en-ZA" w:eastAsia="en-US"/>
        </w:rPr>
        <w:t xml:space="preserve"> being the period within which the process should be finalised. To extend the tender validity </w:t>
      </w:r>
      <w:r w:rsidR="009E756D" w:rsidRPr="004E0B05">
        <w:rPr>
          <w:rFonts w:ascii="Times New Roman" w:eastAsia="Calibri" w:hAnsi="Times New Roman" w:cs="Times New Roman"/>
          <w:sz w:val="28"/>
          <w:szCs w:val="28"/>
          <w:lang w:val="en-ZA" w:eastAsia="en-US"/>
        </w:rPr>
        <w:t>period</w:t>
      </w:r>
      <w:r w:rsidR="00D14591" w:rsidRPr="004E0B05">
        <w:rPr>
          <w:rFonts w:ascii="Times New Roman" w:eastAsia="Calibri" w:hAnsi="Times New Roman" w:cs="Times New Roman"/>
          <w:sz w:val="28"/>
          <w:szCs w:val="28"/>
          <w:lang w:val="en-ZA" w:eastAsia="en-US"/>
        </w:rPr>
        <w:t>,</w:t>
      </w:r>
      <w:r w:rsidR="009E756D" w:rsidRPr="004E0B05">
        <w:rPr>
          <w:rFonts w:ascii="Times New Roman" w:eastAsia="Calibri" w:hAnsi="Times New Roman" w:cs="Times New Roman"/>
          <w:sz w:val="28"/>
          <w:szCs w:val="28"/>
          <w:lang w:val="en-ZA" w:eastAsia="en-US"/>
        </w:rPr>
        <w:t xml:space="preserve"> the consent of all the participants to the tender process is required. Unless there is a timeous request and favourable response from all the tenderers prior to the expiry of the tender</w:t>
      </w:r>
      <w:r w:rsidR="009E756D" w:rsidRPr="009E756D">
        <w:rPr>
          <w:rFonts w:ascii="Times New Roman" w:eastAsia="Calibri" w:hAnsi="Times New Roman" w:cs="Times New Roman"/>
          <w:sz w:val="28"/>
          <w:szCs w:val="28"/>
          <w:lang w:val="en-ZA" w:eastAsia="en-US"/>
        </w:rPr>
        <w:t>, the ten</w:t>
      </w:r>
      <w:r w:rsidR="00016568">
        <w:rPr>
          <w:rFonts w:ascii="Times New Roman" w:eastAsia="Calibri" w:hAnsi="Times New Roman" w:cs="Times New Roman"/>
          <w:sz w:val="28"/>
          <w:szCs w:val="28"/>
          <w:lang w:val="en-ZA" w:eastAsia="en-US"/>
        </w:rPr>
        <w:t>der comes to an end. The view taken by</w:t>
      </w:r>
      <w:r w:rsidR="009E756D" w:rsidRPr="009E756D">
        <w:rPr>
          <w:rFonts w:ascii="Times New Roman" w:eastAsia="Calibri" w:hAnsi="Times New Roman" w:cs="Times New Roman"/>
          <w:sz w:val="28"/>
          <w:szCs w:val="28"/>
          <w:lang w:val="en-ZA" w:eastAsia="en-US"/>
        </w:rPr>
        <w:t xml:space="preserve"> the high court </w:t>
      </w:r>
      <w:r w:rsidR="00124ADB">
        <w:rPr>
          <w:rFonts w:ascii="Times New Roman" w:eastAsia="Calibri" w:hAnsi="Times New Roman" w:cs="Times New Roman"/>
          <w:sz w:val="28"/>
          <w:szCs w:val="28"/>
          <w:lang w:val="en-ZA" w:eastAsia="en-US"/>
        </w:rPr>
        <w:t xml:space="preserve">in this matter </w:t>
      </w:r>
      <w:r w:rsidR="009E756D" w:rsidRPr="009E756D">
        <w:rPr>
          <w:rFonts w:ascii="Times New Roman" w:eastAsia="Calibri" w:hAnsi="Times New Roman" w:cs="Times New Roman"/>
          <w:sz w:val="28"/>
          <w:szCs w:val="28"/>
          <w:lang w:val="en-ZA" w:eastAsia="en-US"/>
        </w:rPr>
        <w:t xml:space="preserve">accords with the judgment of the full court (Daffue JP and </w:t>
      </w:r>
      <w:proofErr w:type="spellStart"/>
      <w:r w:rsidR="009E756D" w:rsidRPr="009E756D">
        <w:rPr>
          <w:rFonts w:ascii="Times New Roman" w:eastAsia="Calibri" w:hAnsi="Times New Roman" w:cs="Times New Roman"/>
          <w:sz w:val="28"/>
          <w:szCs w:val="28"/>
          <w:lang w:val="en-ZA" w:eastAsia="en-US"/>
        </w:rPr>
        <w:t>Mhlambi</w:t>
      </w:r>
      <w:proofErr w:type="spellEnd"/>
      <w:r w:rsidR="009E756D" w:rsidRPr="009E756D">
        <w:rPr>
          <w:rFonts w:ascii="Times New Roman" w:eastAsia="Calibri" w:hAnsi="Times New Roman" w:cs="Times New Roman"/>
          <w:sz w:val="28"/>
          <w:szCs w:val="28"/>
          <w:lang w:val="en-ZA" w:eastAsia="en-US"/>
        </w:rPr>
        <w:t xml:space="preserve"> J) in </w:t>
      </w:r>
      <w:proofErr w:type="spellStart"/>
      <w:r w:rsidR="009E756D" w:rsidRPr="009E756D">
        <w:rPr>
          <w:rFonts w:ascii="Times New Roman" w:eastAsia="Calibri" w:hAnsi="Times New Roman" w:cs="Times New Roman"/>
          <w:i/>
          <w:sz w:val="28"/>
          <w:szCs w:val="28"/>
          <w:lang w:val="en-ZA" w:eastAsia="en-US"/>
        </w:rPr>
        <w:t>Defensor</w:t>
      </w:r>
      <w:proofErr w:type="spellEnd"/>
      <w:r w:rsidR="009E756D" w:rsidRPr="009E756D">
        <w:rPr>
          <w:rFonts w:ascii="Times New Roman" w:eastAsia="Calibri" w:hAnsi="Times New Roman" w:cs="Times New Roman"/>
          <w:i/>
          <w:sz w:val="28"/>
          <w:szCs w:val="28"/>
          <w:lang w:val="en-ZA" w:eastAsia="en-US"/>
        </w:rPr>
        <w:t xml:space="preserve"> Electronic Security (Pty) Ltd v </w:t>
      </w:r>
      <w:proofErr w:type="spellStart"/>
      <w:r w:rsidR="009E756D" w:rsidRPr="009E756D">
        <w:rPr>
          <w:rFonts w:ascii="Times New Roman" w:eastAsia="Calibri" w:hAnsi="Times New Roman" w:cs="Times New Roman"/>
          <w:i/>
          <w:sz w:val="28"/>
          <w:szCs w:val="28"/>
          <w:lang w:val="en-ZA" w:eastAsia="en-US"/>
        </w:rPr>
        <w:t>Centlec</w:t>
      </w:r>
      <w:proofErr w:type="spellEnd"/>
      <w:r w:rsidR="009E756D" w:rsidRPr="009E756D">
        <w:rPr>
          <w:rFonts w:ascii="Times New Roman" w:eastAsia="Calibri" w:hAnsi="Times New Roman" w:cs="Times New Roman"/>
          <w:i/>
          <w:sz w:val="28"/>
          <w:szCs w:val="28"/>
          <w:lang w:val="en-ZA" w:eastAsia="en-US"/>
        </w:rPr>
        <w:t xml:space="preserve"> SOC Ltd</w:t>
      </w:r>
      <w:r w:rsidR="009E756D" w:rsidRPr="009E756D">
        <w:rPr>
          <w:rFonts w:ascii="Times New Roman" w:eastAsia="Calibri" w:hAnsi="Times New Roman" w:cs="Times New Roman"/>
          <w:sz w:val="28"/>
          <w:szCs w:val="28"/>
          <w:lang w:val="en-ZA" w:eastAsia="en-US"/>
        </w:rPr>
        <w:t>,</w:t>
      </w:r>
      <w:r w:rsidR="009E756D" w:rsidRPr="009E756D">
        <w:rPr>
          <w:rFonts w:ascii="Times New Roman" w:eastAsia="Calibri" w:hAnsi="Times New Roman" w:cs="Times New Roman"/>
          <w:i/>
          <w:sz w:val="28"/>
          <w:szCs w:val="28"/>
          <w:lang w:val="en-ZA" w:eastAsia="en-US"/>
        </w:rPr>
        <w:t xml:space="preserve"> </w:t>
      </w:r>
      <w:r w:rsidR="009E756D" w:rsidRPr="009E756D">
        <w:rPr>
          <w:rFonts w:ascii="Times New Roman" w:eastAsia="Calibri" w:hAnsi="Times New Roman" w:cs="Times New Roman"/>
          <w:sz w:val="28"/>
          <w:szCs w:val="28"/>
          <w:lang w:val="en-ZA" w:eastAsia="en-US"/>
        </w:rPr>
        <w:t>where the following was said:</w:t>
      </w:r>
    </w:p>
    <w:p w14:paraId="4867A35F" w14:textId="7ADFBDD8" w:rsidR="009E756D" w:rsidRPr="009E756D" w:rsidRDefault="009E756D" w:rsidP="009E756D">
      <w:pPr>
        <w:spacing w:line="360" w:lineRule="auto"/>
        <w:rPr>
          <w:rFonts w:ascii="Times New Roman" w:eastAsia="Calibri" w:hAnsi="Times New Roman" w:cs="Times New Roman"/>
          <w:lang w:val="en-ZA" w:eastAsia="en-US"/>
        </w:rPr>
      </w:pPr>
      <w:r w:rsidRPr="009E756D">
        <w:rPr>
          <w:rFonts w:ascii="Times New Roman" w:eastAsia="Calibri" w:hAnsi="Times New Roman" w:cs="Times New Roman"/>
          <w:lang w:val="en-ZA" w:eastAsia="en-US"/>
        </w:rPr>
        <w:lastRenderedPageBreak/>
        <w:t>‘. . .</w:t>
      </w:r>
      <w:r w:rsidR="00DE7601">
        <w:rPr>
          <w:rFonts w:ascii="Times New Roman" w:eastAsia="Calibri" w:hAnsi="Times New Roman" w:cs="Times New Roman"/>
          <w:lang w:val="en-ZA" w:eastAsia="en-US"/>
        </w:rPr>
        <w:t xml:space="preserve"> </w:t>
      </w:r>
      <w:r w:rsidRPr="009E756D">
        <w:rPr>
          <w:rFonts w:ascii="Times New Roman" w:eastAsia="Calibri" w:hAnsi="Times New Roman" w:cs="Times New Roman"/>
          <w:lang w:val="en-ZA" w:eastAsia="en-US"/>
        </w:rPr>
        <w:t>It is the applicant’s case that the first respondent awarded the tender to the second respondent after expiry of the tender validity period and without a prior request</w:t>
      </w:r>
      <w:r w:rsidR="005573A6">
        <w:rPr>
          <w:rFonts w:ascii="Times New Roman" w:eastAsia="Calibri" w:hAnsi="Times New Roman" w:cs="Times New Roman"/>
          <w:lang w:val="en-ZA" w:eastAsia="en-US"/>
        </w:rPr>
        <w:t xml:space="preserve"> for extension</w:t>
      </w:r>
      <w:r w:rsidRPr="009E756D">
        <w:rPr>
          <w:rFonts w:ascii="Times New Roman" w:eastAsia="Calibri" w:hAnsi="Times New Roman" w:cs="Times New Roman"/>
          <w:lang w:val="en-ZA" w:eastAsia="en-US"/>
        </w:rPr>
        <w:t xml:space="preserve"> and approval of all relevant bidders. The tender validity period expired on 2 March 2021. Although the first respondent relied on letters addressed to applicant and second respondent dated 1 March 2021, the day before expiry of the tender, there is no proof that the request for extension was communicated to the bidders prior to the expiry and the bidders consented to the extension of the period prior to expiry thereof. In fact, applicant has proved that the request for extension was sent by e-mail to it as late as 23 March 2021. It is the applicant’s case that once the tender validity period has expired, it was not possible to resuscitate i</w:t>
      </w:r>
      <w:r w:rsidR="00425491">
        <w:rPr>
          <w:rFonts w:ascii="Times New Roman" w:eastAsia="Calibri" w:hAnsi="Times New Roman" w:cs="Times New Roman"/>
          <w:lang w:val="en-ZA" w:eastAsia="en-US"/>
        </w:rPr>
        <w:t>t</w:t>
      </w:r>
      <w:r w:rsidRPr="009E756D">
        <w:rPr>
          <w:rFonts w:ascii="Times New Roman" w:eastAsia="Calibri" w:hAnsi="Times New Roman" w:cs="Times New Roman"/>
          <w:lang w:val="en-ZA" w:eastAsia="en-US"/>
        </w:rPr>
        <w:t xml:space="preserve">. A new bid process had to be initiated in order to ensure that all interested parties were provided a further opportunity to tender. I am in respectful agreement with the judgment of </w:t>
      </w:r>
      <w:proofErr w:type="spellStart"/>
      <w:r w:rsidRPr="009E756D">
        <w:rPr>
          <w:rFonts w:ascii="Times New Roman" w:eastAsia="Calibri" w:hAnsi="Times New Roman" w:cs="Times New Roman"/>
          <w:lang w:val="en-ZA" w:eastAsia="en-US"/>
        </w:rPr>
        <w:t>Southwood</w:t>
      </w:r>
      <w:proofErr w:type="spellEnd"/>
      <w:r w:rsidRPr="009E756D">
        <w:rPr>
          <w:rFonts w:ascii="Times New Roman" w:eastAsia="Calibri" w:hAnsi="Times New Roman" w:cs="Times New Roman"/>
          <w:lang w:val="en-ZA" w:eastAsia="en-US"/>
        </w:rPr>
        <w:t xml:space="preserve"> J in </w:t>
      </w:r>
      <w:r w:rsidRPr="009E756D">
        <w:rPr>
          <w:rFonts w:ascii="Times New Roman" w:eastAsia="Calibri" w:hAnsi="Times New Roman" w:cs="Times New Roman"/>
          <w:i/>
          <w:lang w:val="en-ZA" w:eastAsia="en-US"/>
        </w:rPr>
        <w:t xml:space="preserve">Telkom SA Ltd v </w:t>
      </w:r>
      <w:proofErr w:type="spellStart"/>
      <w:r w:rsidRPr="009E756D">
        <w:rPr>
          <w:rFonts w:ascii="Times New Roman" w:eastAsia="Calibri" w:hAnsi="Times New Roman" w:cs="Times New Roman"/>
          <w:i/>
          <w:lang w:val="en-ZA" w:eastAsia="en-US"/>
        </w:rPr>
        <w:t>Merid</w:t>
      </w:r>
      <w:proofErr w:type="spellEnd"/>
      <w:r w:rsidRPr="009E756D">
        <w:rPr>
          <w:rFonts w:ascii="Times New Roman" w:eastAsia="Calibri" w:hAnsi="Times New Roman" w:cs="Times New Roman"/>
          <w:i/>
          <w:lang w:val="en-ZA" w:eastAsia="en-US"/>
        </w:rPr>
        <w:t xml:space="preserve"> Training (Pty) Ltd and others</w:t>
      </w:r>
      <w:r w:rsidRPr="009E756D">
        <w:rPr>
          <w:rFonts w:ascii="Times New Roman" w:eastAsia="Calibri" w:hAnsi="Times New Roman" w:cs="Times New Roman"/>
          <w:lang w:val="en-ZA" w:eastAsia="en-US"/>
        </w:rPr>
        <w:t xml:space="preserve">; </w:t>
      </w:r>
      <w:proofErr w:type="spellStart"/>
      <w:r w:rsidRPr="009E756D">
        <w:rPr>
          <w:rFonts w:ascii="Times New Roman" w:eastAsia="Calibri" w:hAnsi="Times New Roman" w:cs="Times New Roman"/>
          <w:i/>
          <w:lang w:val="en-ZA" w:eastAsia="en-US"/>
        </w:rPr>
        <w:t>Bihiti</w:t>
      </w:r>
      <w:proofErr w:type="spellEnd"/>
      <w:r w:rsidRPr="009E756D">
        <w:rPr>
          <w:rFonts w:ascii="Times New Roman" w:eastAsia="Calibri" w:hAnsi="Times New Roman" w:cs="Times New Roman"/>
          <w:i/>
          <w:lang w:val="en-ZA" w:eastAsia="en-US"/>
        </w:rPr>
        <w:t xml:space="preserve"> Solutions (Pty) Ltd v Telkom SA and others </w:t>
      </w:r>
      <w:r w:rsidRPr="009E756D">
        <w:rPr>
          <w:rFonts w:ascii="Times New Roman" w:eastAsia="Calibri" w:hAnsi="Times New Roman" w:cs="Times New Roman"/>
          <w:lang w:val="en-ZA" w:eastAsia="en-US"/>
        </w:rPr>
        <w:t xml:space="preserve">relied upon by Mr Cilliers. I therefore </w:t>
      </w:r>
      <w:r w:rsidR="00425491">
        <w:rPr>
          <w:rFonts w:ascii="Times New Roman" w:eastAsia="Calibri" w:hAnsi="Times New Roman" w:cs="Times New Roman"/>
          <w:lang w:val="en-ZA" w:eastAsia="en-US"/>
        </w:rPr>
        <w:t xml:space="preserve">also </w:t>
      </w:r>
      <w:r w:rsidRPr="009E756D">
        <w:rPr>
          <w:rFonts w:ascii="Times New Roman" w:eastAsia="Calibri" w:hAnsi="Times New Roman" w:cs="Times New Roman"/>
          <w:lang w:val="en-ZA" w:eastAsia="en-US"/>
        </w:rPr>
        <w:t>agree with the applicant’s counsel that in the absence of the required proof that there was after the expiry date no longer any valid tender process. The tender award has to be set aside for this reason alone.’</w:t>
      </w:r>
      <w:r w:rsidRPr="009E756D">
        <w:rPr>
          <w:rFonts w:ascii="Times New Roman" w:eastAsia="Calibri" w:hAnsi="Times New Roman" w:cs="Times New Roman"/>
          <w:vertAlign w:val="superscript"/>
          <w:lang w:val="en-ZA" w:eastAsia="en-US"/>
        </w:rPr>
        <w:footnoteReference w:id="9"/>
      </w:r>
    </w:p>
    <w:p w14:paraId="4AF33ED0" w14:textId="77777777" w:rsidR="009E756D" w:rsidRPr="009E756D" w:rsidRDefault="009E756D" w:rsidP="009E756D">
      <w:pPr>
        <w:spacing w:line="360" w:lineRule="auto"/>
        <w:rPr>
          <w:rFonts w:ascii="Times New Roman" w:eastAsia="Calibri" w:hAnsi="Times New Roman" w:cs="Times New Roman"/>
          <w:sz w:val="28"/>
          <w:szCs w:val="28"/>
          <w:lang w:val="en-ZA" w:eastAsia="en-US"/>
        </w:rPr>
      </w:pPr>
    </w:p>
    <w:p w14:paraId="70BDA074" w14:textId="5E0A925C" w:rsidR="009E756D" w:rsidRPr="009E756D" w:rsidRDefault="00016568" w:rsidP="009E756D">
      <w:pPr>
        <w:spacing w:line="360" w:lineRule="auto"/>
        <w:rPr>
          <w:rFonts w:ascii="Times New Roman" w:eastAsia="Calibri" w:hAnsi="Times New Roman" w:cs="Times New Roman"/>
          <w:sz w:val="28"/>
          <w:szCs w:val="28"/>
          <w:lang w:val="en-ZA" w:eastAsia="en-US"/>
        </w:rPr>
      </w:pPr>
      <w:r>
        <w:rPr>
          <w:rFonts w:ascii="Times New Roman" w:eastAsia="Calibri" w:hAnsi="Times New Roman" w:cs="Times New Roman"/>
          <w:sz w:val="28"/>
          <w:szCs w:val="28"/>
          <w:lang w:eastAsia="en-US"/>
        </w:rPr>
        <w:t>[14</w:t>
      </w:r>
      <w:r w:rsidR="009E756D" w:rsidRPr="009E756D">
        <w:rPr>
          <w:rFonts w:ascii="Times New Roman" w:eastAsia="Calibri" w:hAnsi="Times New Roman" w:cs="Times New Roman"/>
          <w:sz w:val="28"/>
          <w:szCs w:val="28"/>
          <w:lang w:eastAsia="en-US"/>
        </w:rPr>
        <w:t>]</w:t>
      </w:r>
      <w:r w:rsidR="009E756D" w:rsidRPr="009E756D">
        <w:rPr>
          <w:rFonts w:ascii="Times New Roman" w:eastAsia="Calibri" w:hAnsi="Times New Roman" w:cs="Times New Roman"/>
          <w:sz w:val="28"/>
          <w:szCs w:val="28"/>
          <w:lang w:eastAsia="en-US"/>
        </w:rPr>
        <w:tab/>
        <w:t>Fifth,</w:t>
      </w:r>
      <w:r w:rsidR="009E756D" w:rsidRPr="009E756D">
        <w:rPr>
          <w:rFonts w:ascii="Times New Roman" w:eastAsia="Calibri" w:hAnsi="Times New Roman" w:cs="Times New Roman"/>
          <w:sz w:val="28"/>
          <w:szCs w:val="28"/>
          <w:lang w:val="en-ZA" w:eastAsia="en-US"/>
        </w:rPr>
        <w:t xml:space="preserve"> the signification of confirmation by Aurecon on the 12</w:t>
      </w:r>
      <w:r w:rsidR="009E756D" w:rsidRPr="009E756D">
        <w:rPr>
          <w:rFonts w:ascii="Times New Roman" w:eastAsia="Calibri" w:hAnsi="Times New Roman" w:cs="Times New Roman"/>
          <w:sz w:val="28"/>
          <w:szCs w:val="28"/>
          <w:vertAlign w:val="superscript"/>
          <w:lang w:val="en-ZA" w:eastAsia="en-US"/>
        </w:rPr>
        <w:t>th</w:t>
      </w:r>
      <w:r w:rsidR="009E756D" w:rsidRPr="009E756D">
        <w:rPr>
          <w:rFonts w:ascii="Times New Roman" w:eastAsia="Calibri" w:hAnsi="Times New Roman" w:cs="Times New Roman"/>
          <w:sz w:val="28"/>
          <w:szCs w:val="28"/>
          <w:lang w:val="en-ZA" w:eastAsia="en-US"/>
        </w:rPr>
        <w:t xml:space="preserve"> could not somehow have had the effect of turning the clock </w:t>
      </w:r>
      <w:r w:rsidR="001456B6">
        <w:rPr>
          <w:rFonts w:ascii="Times New Roman" w:eastAsia="Calibri" w:hAnsi="Times New Roman" w:cs="Times New Roman"/>
          <w:sz w:val="28"/>
          <w:szCs w:val="28"/>
          <w:lang w:val="en-ZA" w:eastAsia="en-US"/>
        </w:rPr>
        <w:t xml:space="preserve">back </w:t>
      </w:r>
      <w:r w:rsidR="009E756D" w:rsidRPr="009E756D">
        <w:rPr>
          <w:rFonts w:ascii="Times New Roman" w:eastAsia="Calibri" w:hAnsi="Times New Roman" w:cs="Times New Roman"/>
          <w:sz w:val="28"/>
          <w:szCs w:val="28"/>
          <w:lang w:val="en-ZA" w:eastAsia="en-US"/>
        </w:rPr>
        <w:t>to the 9</w:t>
      </w:r>
      <w:r w:rsidR="009E756D" w:rsidRPr="009E756D">
        <w:rPr>
          <w:rFonts w:ascii="Times New Roman" w:eastAsia="Calibri" w:hAnsi="Times New Roman" w:cs="Times New Roman"/>
          <w:sz w:val="28"/>
          <w:szCs w:val="28"/>
          <w:vertAlign w:val="superscript"/>
          <w:lang w:val="en-ZA" w:eastAsia="en-US"/>
        </w:rPr>
        <w:t>th</w:t>
      </w:r>
      <w:r w:rsidR="009E756D" w:rsidRPr="009E756D">
        <w:rPr>
          <w:rFonts w:ascii="Times New Roman" w:eastAsia="Calibri" w:hAnsi="Times New Roman" w:cs="Times New Roman"/>
          <w:sz w:val="28"/>
          <w:szCs w:val="28"/>
          <w:lang w:val="en-ZA" w:eastAsia="en-US"/>
        </w:rPr>
        <w:t xml:space="preserve"> and breathing life into the process with retrospective eff</w:t>
      </w:r>
      <w:r>
        <w:rPr>
          <w:rFonts w:ascii="Times New Roman" w:eastAsia="Calibri" w:hAnsi="Times New Roman" w:cs="Times New Roman"/>
          <w:sz w:val="28"/>
          <w:szCs w:val="28"/>
          <w:lang w:val="en-ZA" w:eastAsia="en-US"/>
        </w:rPr>
        <w:t>ect to that date. What the argument advanced on behalf of the Municipality boils down to</w:t>
      </w:r>
      <w:r w:rsidR="009E756D" w:rsidRPr="009E756D">
        <w:rPr>
          <w:rFonts w:ascii="Times New Roman" w:eastAsia="Calibri" w:hAnsi="Times New Roman" w:cs="Times New Roman"/>
          <w:sz w:val="28"/>
          <w:szCs w:val="28"/>
          <w:lang w:val="en-ZA" w:eastAsia="en-US"/>
        </w:rPr>
        <w:t xml:space="preserve"> is that whereas</w:t>
      </w:r>
      <w:r>
        <w:rPr>
          <w:rFonts w:ascii="Times New Roman" w:eastAsia="Calibri" w:hAnsi="Times New Roman" w:cs="Times New Roman"/>
          <w:sz w:val="28"/>
          <w:szCs w:val="28"/>
          <w:lang w:val="en-ZA" w:eastAsia="en-US"/>
        </w:rPr>
        <w:t>,</w:t>
      </w:r>
      <w:r w:rsidR="009E756D" w:rsidRPr="009E756D">
        <w:rPr>
          <w:rFonts w:ascii="Times New Roman" w:eastAsia="Calibri" w:hAnsi="Times New Roman" w:cs="Times New Roman"/>
          <w:sz w:val="28"/>
          <w:szCs w:val="28"/>
          <w:lang w:val="en-ZA" w:eastAsia="en-US"/>
        </w:rPr>
        <w:t xml:space="preserve"> as a fact</w:t>
      </w:r>
      <w:r w:rsidR="00375238">
        <w:rPr>
          <w:rFonts w:ascii="Times New Roman" w:eastAsia="Calibri" w:hAnsi="Times New Roman" w:cs="Times New Roman"/>
          <w:sz w:val="28"/>
          <w:szCs w:val="28"/>
          <w:lang w:val="en-ZA" w:eastAsia="en-US"/>
        </w:rPr>
        <w:t>,</w:t>
      </w:r>
      <w:r w:rsidR="009E756D" w:rsidRPr="009E756D">
        <w:rPr>
          <w:rFonts w:ascii="Times New Roman" w:eastAsia="Calibri" w:hAnsi="Times New Roman" w:cs="Times New Roman"/>
          <w:sz w:val="28"/>
          <w:szCs w:val="28"/>
          <w:lang w:val="en-ZA" w:eastAsia="en-US"/>
        </w:rPr>
        <w:t xml:space="preserve"> there was confirmation only on the 12</w:t>
      </w:r>
      <w:r w:rsidR="009E756D" w:rsidRPr="009E756D">
        <w:rPr>
          <w:rFonts w:ascii="Times New Roman" w:eastAsia="Calibri" w:hAnsi="Times New Roman" w:cs="Times New Roman"/>
          <w:sz w:val="28"/>
          <w:szCs w:val="28"/>
          <w:vertAlign w:val="superscript"/>
          <w:lang w:val="en-ZA" w:eastAsia="en-US"/>
        </w:rPr>
        <w:t>th</w:t>
      </w:r>
      <w:r w:rsidR="009E756D" w:rsidRPr="009E756D">
        <w:rPr>
          <w:rFonts w:ascii="Times New Roman" w:eastAsia="Calibri" w:hAnsi="Times New Roman" w:cs="Times New Roman"/>
          <w:sz w:val="28"/>
          <w:szCs w:val="28"/>
          <w:lang w:val="en-ZA" w:eastAsia="en-US"/>
        </w:rPr>
        <w:t>, it fell to be treated as if, to all inten</w:t>
      </w:r>
      <w:r>
        <w:rPr>
          <w:rFonts w:ascii="Times New Roman" w:eastAsia="Calibri" w:hAnsi="Times New Roman" w:cs="Times New Roman"/>
          <w:sz w:val="28"/>
          <w:szCs w:val="28"/>
          <w:lang w:val="en-ZA" w:eastAsia="en-US"/>
        </w:rPr>
        <w:t xml:space="preserve">ts and purposes, </w:t>
      </w:r>
      <w:r w:rsidR="008F4BA9">
        <w:rPr>
          <w:rFonts w:ascii="Times New Roman" w:eastAsia="Calibri" w:hAnsi="Times New Roman" w:cs="Times New Roman"/>
          <w:sz w:val="28"/>
          <w:szCs w:val="28"/>
          <w:lang w:val="en-ZA" w:eastAsia="en-US"/>
        </w:rPr>
        <w:t>that</w:t>
      </w:r>
      <w:r>
        <w:rPr>
          <w:rFonts w:ascii="Times New Roman" w:eastAsia="Calibri" w:hAnsi="Times New Roman" w:cs="Times New Roman"/>
          <w:sz w:val="28"/>
          <w:szCs w:val="28"/>
          <w:lang w:val="en-ZA" w:eastAsia="en-US"/>
        </w:rPr>
        <w:t xml:space="preserve"> had </w:t>
      </w:r>
      <w:r w:rsidR="008F4BA9">
        <w:rPr>
          <w:rFonts w:ascii="Times New Roman" w:eastAsia="Calibri" w:hAnsi="Times New Roman" w:cs="Times New Roman"/>
          <w:sz w:val="28"/>
          <w:szCs w:val="28"/>
          <w:lang w:val="en-ZA" w:eastAsia="en-US"/>
        </w:rPr>
        <w:t>occurred</w:t>
      </w:r>
      <w:r w:rsidR="009E756D" w:rsidRPr="009E756D">
        <w:rPr>
          <w:rFonts w:ascii="Times New Roman" w:eastAsia="Calibri" w:hAnsi="Times New Roman" w:cs="Times New Roman"/>
          <w:sz w:val="28"/>
          <w:szCs w:val="28"/>
          <w:lang w:val="en-ZA" w:eastAsia="en-US"/>
        </w:rPr>
        <w:t xml:space="preserve"> on the 9</w:t>
      </w:r>
      <w:r w:rsidR="009E756D" w:rsidRPr="009E756D">
        <w:rPr>
          <w:rFonts w:ascii="Times New Roman" w:eastAsia="Calibri" w:hAnsi="Times New Roman" w:cs="Times New Roman"/>
          <w:sz w:val="28"/>
          <w:szCs w:val="28"/>
          <w:vertAlign w:val="superscript"/>
          <w:lang w:val="en-ZA" w:eastAsia="en-US"/>
        </w:rPr>
        <w:t>th</w:t>
      </w:r>
      <w:r w:rsidR="00425491">
        <w:rPr>
          <w:rFonts w:ascii="Times New Roman" w:eastAsia="Calibri" w:hAnsi="Times New Roman" w:cs="Times New Roman"/>
          <w:sz w:val="28"/>
          <w:szCs w:val="28"/>
          <w:lang w:val="en-ZA" w:eastAsia="en-US"/>
        </w:rPr>
        <w:t xml:space="preserve">. </w:t>
      </w:r>
      <w:r w:rsidR="009E756D" w:rsidRPr="009E756D">
        <w:rPr>
          <w:rFonts w:ascii="Times New Roman" w:eastAsia="Calibri" w:hAnsi="Times New Roman" w:cs="Times New Roman"/>
          <w:sz w:val="28"/>
          <w:szCs w:val="28"/>
          <w:lang w:val="en-ZA" w:eastAsia="en-US"/>
        </w:rPr>
        <w:t>What then of the period that intervened between the 9</w:t>
      </w:r>
      <w:r w:rsidR="009E756D" w:rsidRPr="009E756D">
        <w:rPr>
          <w:rFonts w:ascii="Times New Roman" w:eastAsia="Calibri" w:hAnsi="Times New Roman" w:cs="Times New Roman"/>
          <w:sz w:val="28"/>
          <w:szCs w:val="28"/>
          <w:vertAlign w:val="superscript"/>
          <w:lang w:val="en-ZA" w:eastAsia="en-US"/>
        </w:rPr>
        <w:t>th</w:t>
      </w:r>
      <w:r w:rsidR="009E756D" w:rsidRPr="009E756D">
        <w:rPr>
          <w:rFonts w:ascii="Times New Roman" w:eastAsia="Calibri" w:hAnsi="Times New Roman" w:cs="Times New Roman"/>
          <w:sz w:val="28"/>
          <w:szCs w:val="28"/>
          <w:lang w:val="en-ZA" w:eastAsia="en-US"/>
        </w:rPr>
        <w:t xml:space="preserve"> and 12</w:t>
      </w:r>
      <w:r w:rsidR="009E756D" w:rsidRPr="009E756D">
        <w:rPr>
          <w:rFonts w:ascii="Times New Roman" w:eastAsia="Calibri" w:hAnsi="Times New Roman" w:cs="Times New Roman"/>
          <w:sz w:val="28"/>
          <w:szCs w:val="28"/>
          <w:vertAlign w:val="superscript"/>
          <w:lang w:val="en-ZA" w:eastAsia="en-US"/>
        </w:rPr>
        <w:t>th</w:t>
      </w:r>
      <w:r w:rsidR="009E756D" w:rsidRPr="009E756D">
        <w:rPr>
          <w:rFonts w:ascii="Times New Roman" w:eastAsia="Calibri" w:hAnsi="Times New Roman" w:cs="Times New Roman"/>
          <w:sz w:val="28"/>
          <w:szCs w:val="28"/>
          <w:lang w:val="en-ZA" w:eastAsia="en-US"/>
        </w:rPr>
        <w:t xml:space="preserve"> (namely </w:t>
      </w:r>
      <w:r w:rsidR="00375238">
        <w:rPr>
          <w:rFonts w:ascii="Times New Roman" w:eastAsia="Calibri" w:hAnsi="Times New Roman" w:cs="Times New Roman"/>
          <w:sz w:val="28"/>
          <w:szCs w:val="28"/>
          <w:lang w:val="en-ZA" w:eastAsia="en-US"/>
        </w:rPr>
        <w:t xml:space="preserve">the </w:t>
      </w:r>
      <w:r w:rsidR="009E756D" w:rsidRPr="009E756D">
        <w:rPr>
          <w:rFonts w:ascii="Times New Roman" w:eastAsia="Calibri" w:hAnsi="Times New Roman" w:cs="Times New Roman"/>
          <w:sz w:val="28"/>
          <w:szCs w:val="28"/>
          <w:lang w:val="en-ZA" w:eastAsia="en-US"/>
        </w:rPr>
        <w:t>10</w:t>
      </w:r>
      <w:r w:rsidR="009E756D" w:rsidRPr="009E756D">
        <w:rPr>
          <w:rFonts w:ascii="Times New Roman" w:eastAsia="Calibri" w:hAnsi="Times New Roman" w:cs="Times New Roman"/>
          <w:sz w:val="28"/>
          <w:szCs w:val="28"/>
          <w:vertAlign w:val="superscript"/>
          <w:lang w:val="en-ZA" w:eastAsia="en-US"/>
        </w:rPr>
        <w:t>th</w:t>
      </w:r>
      <w:r w:rsidR="009E756D" w:rsidRPr="009E756D">
        <w:rPr>
          <w:rFonts w:ascii="Times New Roman" w:eastAsia="Calibri" w:hAnsi="Times New Roman" w:cs="Times New Roman"/>
          <w:sz w:val="28"/>
          <w:szCs w:val="28"/>
          <w:lang w:val="en-ZA" w:eastAsia="en-US"/>
        </w:rPr>
        <w:t xml:space="preserve"> and 11</w:t>
      </w:r>
      <w:r w:rsidR="009E756D" w:rsidRPr="009E756D">
        <w:rPr>
          <w:rFonts w:ascii="Times New Roman" w:eastAsia="Calibri" w:hAnsi="Times New Roman" w:cs="Times New Roman"/>
          <w:sz w:val="28"/>
          <w:szCs w:val="28"/>
          <w:vertAlign w:val="superscript"/>
          <w:lang w:val="en-ZA" w:eastAsia="en-US"/>
        </w:rPr>
        <w:t>th</w:t>
      </w:r>
      <w:r w:rsidR="009E756D" w:rsidRPr="009E756D">
        <w:rPr>
          <w:rFonts w:ascii="Times New Roman" w:eastAsia="Calibri" w:hAnsi="Times New Roman" w:cs="Times New Roman"/>
          <w:sz w:val="28"/>
          <w:szCs w:val="28"/>
          <w:lang w:val="en-ZA" w:eastAsia="en-US"/>
        </w:rPr>
        <w:t>); what would the status of the tender process have been in that period? If not</w:t>
      </w:r>
      <w:r w:rsidR="009E756D" w:rsidRPr="009E756D">
        <w:rPr>
          <w:rFonts w:ascii="Times New Roman" w:eastAsia="Calibri" w:hAnsi="Times New Roman" w:cs="Times New Roman"/>
          <w:sz w:val="28"/>
          <w:szCs w:val="28"/>
          <w:lang w:eastAsia="en-US"/>
        </w:rPr>
        <w:t xml:space="preserve"> completed, then what? </w:t>
      </w:r>
      <w:r w:rsidR="009472CB">
        <w:rPr>
          <w:rFonts w:ascii="Times New Roman" w:eastAsia="Calibri" w:hAnsi="Times New Roman" w:cs="Times New Roman"/>
          <w:sz w:val="28"/>
          <w:szCs w:val="28"/>
          <w:lang w:eastAsia="en-US"/>
        </w:rPr>
        <w:t xml:space="preserve">If completed, albeit unsuccessfully, then how could it </w:t>
      </w:r>
      <w:r w:rsidR="00375238">
        <w:rPr>
          <w:rFonts w:ascii="Times New Roman" w:eastAsia="Calibri" w:hAnsi="Times New Roman" w:cs="Times New Roman"/>
          <w:sz w:val="28"/>
          <w:szCs w:val="28"/>
          <w:lang w:eastAsia="en-US"/>
        </w:rPr>
        <w:t xml:space="preserve">possibly </w:t>
      </w:r>
      <w:r w:rsidR="009472CB">
        <w:rPr>
          <w:rFonts w:ascii="Times New Roman" w:eastAsia="Calibri" w:hAnsi="Times New Roman" w:cs="Times New Roman"/>
          <w:sz w:val="28"/>
          <w:szCs w:val="28"/>
          <w:lang w:eastAsia="en-US"/>
        </w:rPr>
        <w:t xml:space="preserve">be resuscitated? </w:t>
      </w:r>
      <w:r w:rsidR="009E756D" w:rsidRPr="009E756D">
        <w:rPr>
          <w:rFonts w:ascii="Times New Roman" w:eastAsia="Calibri" w:hAnsi="Times New Roman" w:cs="Times New Roman"/>
          <w:sz w:val="28"/>
          <w:szCs w:val="28"/>
          <w:lang w:val="en-ZA" w:eastAsia="en-US"/>
        </w:rPr>
        <w:t>What if, instead of the 12</w:t>
      </w:r>
      <w:r w:rsidR="009E756D" w:rsidRPr="009E756D">
        <w:rPr>
          <w:rFonts w:ascii="Times New Roman" w:eastAsia="Calibri" w:hAnsi="Times New Roman" w:cs="Times New Roman"/>
          <w:sz w:val="28"/>
          <w:szCs w:val="28"/>
          <w:vertAlign w:val="superscript"/>
          <w:lang w:val="en-ZA" w:eastAsia="en-US"/>
        </w:rPr>
        <w:t>th</w:t>
      </w:r>
      <w:r w:rsidR="009E756D" w:rsidRPr="009E756D">
        <w:rPr>
          <w:rFonts w:ascii="Times New Roman" w:eastAsia="Calibri" w:hAnsi="Times New Roman" w:cs="Times New Roman"/>
          <w:sz w:val="28"/>
          <w:szCs w:val="28"/>
          <w:lang w:val="en-ZA" w:eastAsia="en-US"/>
        </w:rPr>
        <w:t xml:space="preserve">, the confirmation from Aurecon had only come much later, say after several </w:t>
      </w:r>
      <w:r w:rsidR="008F4BA9">
        <w:rPr>
          <w:rFonts w:ascii="Times New Roman" w:eastAsia="Calibri" w:hAnsi="Times New Roman" w:cs="Times New Roman"/>
          <w:sz w:val="28"/>
          <w:szCs w:val="28"/>
          <w:lang w:val="en-ZA" w:eastAsia="en-US"/>
        </w:rPr>
        <w:t xml:space="preserve">more days, </w:t>
      </w:r>
      <w:r w:rsidR="009E756D" w:rsidRPr="009E756D">
        <w:rPr>
          <w:rFonts w:ascii="Times New Roman" w:eastAsia="Calibri" w:hAnsi="Times New Roman" w:cs="Times New Roman"/>
          <w:sz w:val="28"/>
          <w:szCs w:val="28"/>
          <w:lang w:val="en-ZA" w:eastAsia="en-US"/>
        </w:rPr>
        <w:lastRenderedPageBreak/>
        <w:t>weeks or months?</w:t>
      </w:r>
      <w:r>
        <w:rPr>
          <w:rFonts w:ascii="Times New Roman" w:eastAsia="Calibri" w:hAnsi="Times New Roman" w:cs="Times New Roman"/>
          <w:sz w:val="28"/>
          <w:szCs w:val="28"/>
          <w:lang w:val="en-ZA" w:eastAsia="en-US"/>
        </w:rPr>
        <w:t xml:space="preserve"> What would the status of the tender have been in that extended period between the 9</w:t>
      </w:r>
      <w:r w:rsidRPr="00016568">
        <w:rPr>
          <w:rFonts w:ascii="Times New Roman" w:eastAsia="Calibri" w:hAnsi="Times New Roman" w:cs="Times New Roman"/>
          <w:sz w:val="28"/>
          <w:szCs w:val="28"/>
          <w:vertAlign w:val="superscript"/>
          <w:lang w:val="en-ZA" w:eastAsia="en-US"/>
        </w:rPr>
        <w:t>th</w:t>
      </w:r>
      <w:r w:rsidR="00887DC9">
        <w:rPr>
          <w:rFonts w:ascii="Times New Roman" w:eastAsia="Calibri" w:hAnsi="Times New Roman" w:cs="Times New Roman"/>
          <w:sz w:val="28"/>
          <w:szCs w:val="28"/>
          <w:lang w:val="en-ZA" w:eastAsia="en-US"/>
        </w:rPr>
        <w:t xml:space="preserve"> and confirmation?</w:t>
      </w:r>
    </w:p>
    <w:p w14:paraId="35C17BC0" w14:textId="77777777" w:rsidR="009E756D" w:rsidRPr="009E756D" w:rsidRDefault="009E756D" w:rsidP="009E756D">
      <w:pPr>
        <w:spacing w:line="360" w:lineRule="auto"/>
        <w:rPr>
          <w:rFonts w:ascii="Times New Roman" w:eastAsia="Calibri" w:hAnsi="Times New Roman" w:cs="Times New Roman"/>
          <w:sz w:val="28"/>
          <w:szCs w:val="28"/>
          <w:lang w:val="en-ZA" w:eastAsia="en-US"/>
        </w:rPr>
      </w:pPr>
    </w:p>
    <w:p w14:paraId="6B5C5F5D" w14:textId="735B1273" w:rsidR="009E756D" w:rsidRDefault="00016568" w:rsidP="009E756D">
      <w:pPr>
        <w:spacing w:line="360" w:lineRule="auto"/>
        <w:rPr>
          <w:rFonts w:ascii="Times New Roman" w:eastAsia="Calibri" w:hAnsi="Times New Roman" w:cs="Times New Roman"/>
          <w:sz w:val="28"/>
          <w:szCs w:val="28"/>
          <w:lang w:val="en-ZA" w:eastAsia="en-US"/>
        </w:rPr>
      </w:pPr>
      <w:r>
        <w:rPr>
          <w:rFonts w:ascii="Times New Roman" w:eastAsia="Calibri" w:hAnsi="Times New Roman" w:cs="Times New Roman"/>
          <w:sz w:val="28"/>
          <w:szCs w:val="28"/>
          <w:lang w:val="en-ZA" w:eastAsia="en-US"/>
        </w:rPr>
        <w:t>[15</w:t>
      </w:r>
      <w:r w:rsidR="009E756D" w:rsidRPr="009E756D">
        <w:rPr>
          <w:rFonts w:ascii="Times New Roman" w:eastAsia="Calibri" w:hAnsi="Times New Roman" w:cs="Times New Roman"/>
          <w:sz w:val="28"/>
          <w:szCs w:val="28"/>
          <w:lang w:val="en-ZA" w:eastAsia="en-US"/>
        </w:rPr>
        <w:t>]</w:t>
      </w:r>
      <w:r w:rsidR="009E756D" w:rsidRPr="009E756D">
        <w:rPr>
          <w:rFonts w:ascii="Times New Roman" w:eastAsia="Calibri" w:hAnsi="Times New Roman" w:cs="Times New Roman"/>
          <w:sz w:val="28"/>
          <w:szCs w:val="28"/>
          <w:lang w:val="en-ZA" w:eastAsia="en-US"/>
        </w:rPr>
        <w:tab/>
        <w:t xml:space="preserve">It goes without saying that a tender </w:t>
      </w:r>
      <w:r w:rsidR="00425491">
        <w:rPr>
          <w:rFonts w:ascii="Times New Roman" w:eastAsia="Calibri" w:hAnsi="Times New Roman" w:cs="Times New Roman"/>
          <w:sz w:val="28"/>
          <w:szCs w:val="28"/>
          <w:lang w:val="en-ZA" w:eastAsia="en-US"/>
        </w:rPr>
        <w:t xml:space="preserve">process cannot be open-ended. </w:t>
      </w:r>
      <w:r w:rsidR="009E756D" w:rsidRPr="009E756D">
        <w:rPr>
          <w:rFonts w:ascii="Times New Roman" w:eastAsia="Calibri" w:hAnsi="Times New Roman" w:cs="Times New Roman"/>
          <w:sz w:val="28"/>
          <w:szCs w:val="28"/>
          <w:lang w:val="en-ZA" w:eastAsia="en-US"/>
        </w:rPr>
        <w:t>Certainty has to be the touchstone.</w:t>
      </w:r>
      <w:r w:rsidR="00544F4D">
        <w:rPr>
          <w:rStyle w:val="FootnoteReference"/>
          <w:rFonts w:ascii="Times New Roman" w:eastAsia="Calibri" w:hAnsi="Times New Roman"/>
          <w:sz w:val="28"/>
          <w:szCs w:val="28"/>
          <w:lang w:val="en-ZA" w:eastAsia="en-US"/>
        </w:rPr>
        <w:footnoteReference w:id="10"/>
      </w:r>
      <w:r w:rsidR="009E756D" w:rsidRPr="009E756D">
        <w:rPr>
          <w:rFonts w:ascii="Times New Roman" w:eastAsia="Calibri" w:hAnsi="Times New Roman" w:cs="Times New Roman"/>
          <w:sz w:val="28"/>
          <w:szCs w:val="28"/>
          <w:lang w:val="en-ZA" w:eastAsia="en-US"/>
        </w:rPr>
        <w:t xml:space="preserve"> I can thus conceive of no reason why the principle so firmly established in </w:t>
      </w:r>
      <w:r w:rsidR="009E756D" w:rsidRPr="009E756D">
        <w:rPr>
          <w:rFonts w:ascii="Times New Roman" w:eastAsia="Calibri" w:hAnsi="Times New Roman" w:cs="Times New Roman"/>
          <w:i/>
          <w:sz w:val="28"/>
          <w:szCs w:val="28"/>
          <w:lang w:val="en-ZA" w:eastAsia="en-US"/>
        </w:rPr>
        <w:t xml:space="preserve">Telkom SA </w:t>
      </w:r>
      <w:r w:rsidR="009E756D" w:rsidRPr="009E756D">
        <w:rPr>
          <w:rFonts w:ascii="Times New Roman" w:eastAsia="Calibri" w:hAnsi="Times New Roman" w:cs="Times New Roman"/>
          <w:sz w:val="28"/>
          <w:szCs w:val="28"/>
          <w:lang w:val="en-ZA" w:eastAsia="en-US"/>
        </w:rPr>
        <w:t xml:space="preserve">and </w:t>
      </w:r>
      <w:r w:rsidR="009E756D" w:rsidRPr="009E756D">
        <w:rPr>
          <w:rFonts w:ascii="Times New Roman" w:eastAsia="Calibri" w:hAnsi="Times New Roman" w:cs="Times New Roman"/>
          <w:i/>
          <w:sz w:val="28"/>
          <w:szCs w:val="28"/>
          <w:lang w:val="en-ZA" w:eastAsia="en-US"/>
        </w:rPr>
        <w:t xml:space="preserve">Searle </w:t>
      </w:r>
      <w:r w:rsidR="009E756D" w:rsidRPr="009E756D">
        <w:rPr>
          <w:rFonts w:ascii="Times New Roman" w:eastAsia="Calibri" w:hAnsi="Times New Roman" w:cs="Times New Roman"/>
          <w:sz w:val="28"/>
          <w:szCs w:val="28"/>
          <w:lang w:val="en-ZA" w:eastAsia="en-US"/>
        </w:rPr>
        <w:t>does n</w:t>
      </w:r>
      <w:r w:rsidR="00375238">
        <w:rPr>
          <w:rFonts w:ascii="Times New Roman" w:eastAsia="Calibri" w:hAnsi="Times New Roman" w:cs="Times New Roman"/>
          <w:sz w:val="28"/>
          <w:szCs w:val="28"/>
          <w:lang w:val="en-ZA" w:eastAsia="en-US"/>
        </w:rPr>
        <w:t>ot find application here</w:t>
      </w:r>
      <w:r w:rsidR="009E756D" w:rsidRPr="009E756D">
        <w:rPr>
          <w:rFonts w:ascii="Times New Roman" w:eastAsia="Calibri" w:hAnsi="Times New Roman" w:cs="Times New Roman"/>
          <w:sz w:val="28"/>
          <w:szCs w:val="28"/>
          <w:lang w:val="en-ZA" w:eastAsia="en-US"/>
        </w:rPr>
        <w:t>.</w:t>
      </w:r>
      <w:r w:rsidR="009472CB">
        <w:rPr>
          <w:rFonts w:ascii="Times New Roman" w:eastAsia="Calibri" w:hAnsi="Times New Roman" w:cs="Times New Roman"/>
          <w:sz w:val="28"/>
          <w:szCs w:val="28"/>
          <w:lang w:val="en-ZA" w:eastAsia="en-US"/>
        </w:rPr>
        <w:t xml:space="preserve"> </w:t>
      </w:r>
      <w:r w:rsidR="009E756D" w:rsidRPr="009E756D">
        <w:rPr>
          <w:rFonts w:ascii="Times New Roman" w:eastAsia="Calibri" w:hAnsi="Times New Roman" w:cs="Times New Roman"/>
          <w:sz w:val="28"/>
          <w:szCs w:val="28"/>
          <w:lang w:val="en-ZA" w:eastAsia="en-US"/>
        </w:rPr>
        <w:t>It follows that the appeal must fail.</w:t>
      </w:r>
    </w:p>
    <w:p w14:paraId="2105EBFD" w14:textId="77777777" w:rsidR="008646BD" w:rsidRDefault="008646BD" w:rsidP="009E756D">
      <w:pPr>
        <w:spacing w:line="360" w:lineRule="auto"/>
        <w:rPr>
          <w:rFonts w:ascii="Times New Roman" w:eastAsia="Calibri" w:hAnsi="Times New Roman" w:cs="Times New Roman"/>
          <w:sz w:val="28"/>
          <w:szCs w:val="28"/>
          <w:lang w:val="en-ZA" w:eastAsia="en-US"/>
        </w:rPr>
      </w:pPr>
    </w:p>
    <w:p w14:paraId="51C36859" w14:textId="2B5000C1" w:rsidR="009E756D" w:rsidRPr="004E0B05" w:rsidRDefault="009472CB" w:rsidP="009E756D">
      <w:pPr>
        <w:spacing w:line="360" w:lineRule="auto"/>
        <w:rPr>
          <w:rFonts w:ascii="Times New Roman" w:eastAsia="Calibri" w:hAnsi="Times New Roman" w:cs="Times New Roman"/>
          <w:sz w:val="28"/>
          <w:szCs w:val="28"/>
          <w:lang w:eastAsia="en-US"/>
        </w:rPr>
      </w:pPr>
      <w:r w:rsidRPr="004E0B05">
        <w:rPr>
          <w:rFonts w:ascii="Times New Roman" w:eastAsia="Calibri" w:hAnsi="Times New Roman" w:cs="Times New Roman"/>
          <w:sz w:val="28"/>
          <w:szCs w:val="28"/>
          <w:lang w:val="en-ZA" w:eastAsia="en-US"/>
        </w:rPr>
        <w:t>[16</w:t>
      </w:r>
      <w:r w:rsidR="009E756D" w:rsidRPr="004E0B05">
        <w:rPr>
          <w:rFonts w:ascii="Times New Roman" w:eastAsia="Calibri" w:hAnsi="Times New Roman" w:cs="Times New Roman"/>
          <w:sz w:val="28"/>
          <w:szCs w:val="28"/>
          <w:lang w:val="en-ZA" w:eastAsia="en-US"/>
        </w:rPr>
        <w:t>]</w:t>
      </w:r>
      <w:r w:rsidR="009E756D" w:rsidRPr="004E0B05">
        <w:rPr>
          <w:rFonts w:ascii="Times New Roman" w:eastAsia="Calibri" w:hAnsi="Times New Roman" w:cs="Times New Roman"/>
          <w:sz w:val="28"/>
          <w:szCs w:val="28"/>
          <w:lang w:val="en-ZA" w:eastAsia="en-US"/>
        </w:rPr>
        <w:tab/>
        <w:t>It remains to comment on the lamentable state of the record. It consists of 12 main volumes consisting of 2244 pages and one supplementary volume of 111 pages. It is replete with all manner of irrelevant material. Much of it is barely legible, with inadequ</w:t>
      </w:r>
      <w:r w:rsidRPr="004E0B05">
        <w:rPr>
          <w:rFonts w:ascii="Times New Roman" w:eastAsia="Calibri" w:hAnsi="Times New Roman" w:cs="Times New Roman"/>
          <w:sz w:val="28"/>
          <w:szCs w:val="28"/>
          <w:lang w:val="en-ZA" w:eastAsia="en-US"/>
        </w:rPr>
        <w:t xml:space="preserve">ate line numbering and no proper </w:t>
      </w:r>
      <w:r w:rsidR="00D14591" w:rsidRPr="004E0B05">
        <w:rPr>
          <w:rFonts w:ascii="Times New Roman" w:eastAsia="Calibri" w:hAnsi="Times New Roman" w:cs="Times New Roman"/>
          <w:sz w:val="28"/>
          <w:szCs w:val="28"/>
          <w:lang w:val="en-ZA" w:eastAsia="en-US"/>
        </w:rPr>
        <w:t>cross-</w:t>
      </w:r>
      <w:r w:rsidR="009E756D" w:rsidRPr="004E0B05">
        <w:rPr>
          <w:rFonts w:ascii="Times New Roman" w:eastAsia="Calibri" w:hAnsi="Times New Roman" w:cs="Times New Roman"/>
          <w:sz w:val="28"/>
          <w:szCs w:val="28"/>
          <w:lang w:val="en-ZA" w:eastAsia="en-US"/>
        </w:rPr>
        <w:t>referencing to</w:t>
      </w:r>
      <w:r w:rsidRPr="004E0B05">
        <w:rPr>
          <w:rFonts w:ascii="Times New Roman" w:eastAsia="Calibri" w:hAnsi="Times New Roman" w:cs="Times New Roman"/>
          <w:sz w:val="28"/>
          <w:szCs w:val="28"/>
          <w:lang w:val="en-ZA" w:eastAsia="en-US"/>
        </w:rPr>
        <w:t xml:space="preserve"> speak of. Bulk was added by </w:t>
      </w:r>
      <w:r w:rsidR="00D14591" w:rsidRPr="004E0B05">
        <w:rPr>
          <w:rFonts w:ascii="Times New Roman" w:eastAsia="Calibri" w:hAnsi="Times New Roman" w:cs="Times New Roman"/>
          <w:sz w:val="28"/>
          <w:szCs w:val="28"/>
          <w:lang w:val="en-ZA" w:eastAsia="en-US"/>
        </w:rPr>
        <w:t>pasting</w:t>
      </w:r>
      <w:r w:rsidR="009E756D" w:rsidRPr="004E0B05">
        <w:rPr>
          <w:rFonts w:ascii="Times New Roman" w:eastAsia="Calibri" w:hAnsi="Times New Roman" w:cs="Times New Roman"/>
          <w:sz w:val="28"/>
          <w:szCs w:val="28"/>
          <w:lang w:val="en-ZA" w:eastAsia="en-US"/>
        </w:rPr>
        <w:t xml:space="preserve"> </w:t>
      </w:r>
      <w:proofErr w:type="spellStart"/>
      <w:r w:rsidR="009E756D" w:rsidRPr="004E0B05">
        <w:rPr>
          <w:rFonts w:ascii="Times New Roman" w:eastAsia="Calibri" w:hAnsi="Times New Roman" w:cs="Times New Roman"/>
          <w:sz w:val="28"/>
          <w:szCs w:val="28"/>
          <w:lang w:val="en-ZA" w:eastAsia="en-US"/>
        </w:rPr>
        <w:t>photostatic</w:t>
      </w:r>
      <w:proofErr w:type="spellEnd"/>
      <w:r w:rsidR="009E756D" w:rsidRPr="004E0B05">
        <w:rPr>
          <w:rFonts w:ascii="Times New Roman" w:eastAsia="Calibri" w:hAnsi="Times New Roman" w:cs="Times New Roman"/>
          <w:sz w:val="28"/>
          <w:szCs w:val="28"/>
          <w:lang w:val="en-ZA" w:eastAsia="en-US"/>
        </w:rPr>
        <w:t xml:space="preserve"> copie</w:t>
      </w:r>
      <w:r w:rsidR="00375238" w:rsidRPr="004E0B05">
        <w:rPr>
          <w:rFonts w:ascii="Times New Roman" w:eastAsia="Calibri" w:hAnsi="Times New Roman" w:cs="Times New Roman"/>
          <w:sz w:val="28"/>
          <w:szCs w:val="28"/>
          <w:lang w:val="en-ZA" w:eastAsia="en-US"/>
        </w:rPr>
        <w:t>s over other pages</w:t>
      </w:r>
      <w:r w:rsidRPr="004E0B05">
        <w:rPr>
          <w:rFonts w:ascii="Times New Roman" w:eastAsia="Calibri" w:hAnsi="Times New Roman" w:cs="Times New Roman"/>
          <w:sz w:val="28"/>
          <w:szCs w:val="28"/>
          <w:lang w:val="en-ZA" w:eastAsia="en-US"/>
        </w:rPr>
        <w:t>, resulting often enough in</w:t>
      </w:r>
      <w:r w:rsidR="00375238" w:rsidRPr="004E0B05">
        <w:rPr>
          <w:rFonts w:ascii="Times New Roman" w:eastAsia="Calibri" w:hAnsi="Times New Roman" w:cs="Times New Roman"/>
          <w:sz w:val="28"/>
          <w:szCs w:val="28"/>
          <w:lang w:val="en-ZA" w:eastAsia="en-US"/>
        </w:rPr>
        <w:t xml:space="preserve"> pages</w:t>
      </w:r>
      <w:r w:rsidR="008646BD" w:rsidRPr="004E0B05">
        <w:rPr>
          <w:rFonts w:ascii="Times New Roman" w:eastAsia="Calibri" w:hAnsi="Times New Roman" w:cs="Times New Roman"/>
          <w:sz w:val="28"/>
          <w:szCs w:val="28"/>
          <w:lang w:val="en-ZA" w:eastAsia="en-US"/>
        </w:rPr>
        <w:t xml:space="preserve"> </w:t>
      </w:r>
      <w:r w:rsidR="00375238" w:rsidRPr="004E0B05">
        <w:rPr>
          <w:rFonts w:ascii="Times New Roman" w:eastAsia="Calibri" w:hAnsi="Times New Roman" w:cs="Times New Roman"/>
          <w:sz w:val="28"/>
          <w:szCs w:val="28"/>
          <w:lang w:val="en-ZA" w:eastAsia="en-US"/>
        </w:rPr>
        <w:t xml:space="preserve">sticking together and </w:t>
      </w:r>
      <w:r w:rsidR="008646BD" w:rsidRPr="004E0B05">
        <w:rPr>
          <w:rFonts w:ascii="Times New Roman" w:eastAsia="Calibri" w:hAnsi="Times New Roman" w:cs="Times New Roman"/>
          <w:sz w:val="28"/>
          <w:szCs w:val="28"/>
          <w:lang w:val="en-ZA" w:eastAsia="en-US"/>
        </w:rPr>
        <w:t>having to be prised apart</w:t>
      </w:r>
      <w:r w:rsidR="009E756D" w:rsidRPr="004E0B05">
        <w:rPr>
          <w:rFonts w:ascii="Times New Roman" w:eastAsia="Calibri" w:hAnsi="Times New Roman" w:cs="Times New Roman"/>
          <w:sz w:val="28"/>
          <w:szCs w:val="28"/>
          <w:lang w:val="en-ZA" w:eastAsia="en-US"/>
        </w:rPr>
        <w:t xml:space="preserve">. </w:t>
      </w:r>
      <w:r w:rsidR="009E756D" w:rsidRPr="004E0B05">
        <w:rPr>
          <w:rFonts w:ascii="Times New Roman" w:eastAsia="Calibri" w:hAnsi="Times New Roman" w:cs="Times New Roman"/>
          <w:sz w:val="28"/>
          <w:szCs w:val="28"/>
          <w:lang w:eastAsia="en-US"/>
        </w:rPr>
        <w:t>No heed was paid to the requirement that volumes should be so bound that upon being op</w:t>
      </w:r>
      <w:r w:rsidRPr="004E0B05">
        <w:rPr>
          <w:rFonts w:ascii="Times New Roman" w:eastAsia="Calibri" w:hAnsi="Times New Roman" w:cs="Times New Roman"/>
          <w:sz w:val="28"/>
          <w:szCs w:val="28"/>
          <w:lang w:eastAsia="en-US"/>
        </w:rPr>
        <w:t>en</w:t>
      </w:r>
      <w:r w:rsidR="00D14591" w:rsidRPr="004E0B05">
        <w:rPr>
          <w:rFonts w:ascii="Times New Roman" w:eastAsia="Calibri" w:hAnsi="Times New Roman" w:cs="Times New Roman"/>
          <w:sz w:val="28"/>
          <w:szCs w:val="28"/>
          <w:lang w:eastAsia="en-US"/>
        </w:rPr>
        <w:t>ed</w:t>
      </w:r>
      <w:r w:rsidRPr="004E0B05">
        <w:rPr>
          <w:rFonts w:ascii="Times New Roman" w:eastAsia="Calibri" w:hAnsi="Times New Roman" w:cs="Times New Roman"/>
          <w:sz w:val="28"/>
          <w:szCs w:val="28"/>
          <w:lang w:eastAsia="en-US"/>
        </w:rPr>
        <w:t xml:space="preserve"> they will remain open or</w:t>
      </w:r>
      <w:r w:rsidR="009E756D" w:rsidRPr="004E0B05">
        <w:rPr>
          <w:rFonts w:ascii="Times New Roman" w:eastAsia="Calibri" w:hAnsi="Times New Roman" w:cs="Times New Roman"/>
          <w:sz w:val="28"/>
          <w:szCs w:val="28"/>
          <w:lang w:eastAsia="en-US"/>
        </w:rPr>
        <w:t xml:space="preserve"> that</w:t>
      </w:r>
      <w:r w:rsidR="003C00EF">
        <w:rPr>
          <w:rFonts w:ascii="Times New Roman" w:eastAsia="Calibri" w:hAnsi="Times New Roman" w:cs="Times New Roman"/>
          <w:sz w:val="28"/>
          <w:szCs w:val="28"/>
          <w:lang w:eastAsia="en-US"/>
        </w:rPr>
        <w:t>,</w:t>
      </w:r>
      <w:r w:rsidR="009E756D" w:rsidRPr="004E0B05">
        <w:rPr>
          <w:rFonts w:ascii="Times New Roman" w:eastAsia="Calibri" w:hAnsi="Times New Roman" w:cs="Times New Roman"/>
          <w:sz w:val="28"/>
          <w:szCs w:val="28"/>
          <w:lang w:eastAsia="en-US"/>
        </w:rPr>
        <w:t xml:space="preserve"> </w:t>
      </w:r>
      <w:r w:rsidR="008646BD" w:rsidRPr="004E0B05">
        <w:rPr>
          <w:rFonts w:ascii="Times New Roman" w:eastAsia="Calibri" w:hAnsi="Times New Roman" w:cs="Times New Roman"/>
          <w:sz w:val="28"/>
          <w:szCs w:val="28"/>
          <w:lang w:eastAsia="en-US"/>
        </w:rPr>
        <w:t>in use</w:t>
      </w:r>
      <w:r w:rsidR="00D14591" w:rsidRPr="004E0B05">
        <w:rPr>
          <w:rFonts w:ascii="Times New Roman" w:eastAsia="Calibri" w:hAnsi="Times New Roman" w:cs="Times New Roman"/>
          <w:sz w:val="28"/>
          <w:szCs w:val="28"/>
          <w:lang w:eastAsia="en-US"/>
        </w:rPr>
        <w:t>,</w:t>
      </w:r>
      <w:r w:rsidR="008646BD" w:rsidRPr="004E0B05">
        <w:rPr>
          <w:rFonts w:ascii="Times New Roman" w:eastAsia="Calibri" w:hAnsi="Times New Roman" w:cs="Times New Roman"/>
          <w:sz w:val="28"/>
          <w:szCs w:val="28"/>
          <w:lang w:eastAsia="en-US"/>
        </w:rPr>
        <w:t xml:space="preserve"> </w:t>
      </w:r>
      <w:r w:rsidR="009E756D" w:rsidRPr="004E0B05">
        <w:rPr>
          <w:rFonts w:ascii="Times New Roman" w:eastAsia="Calibri" w:hAnsi="Times New Roman" w:cs="Times New Roman"/>
          <w:sz w:val="28"/>
          <w:szCs w:val="28"/>
          <w:lang w:eastAsia="en-US"/>
        </w:rPr>
        <w:t>the binding will not fail.</w:t>
      </w:r>
    </w:p>
    <w:p w14:paraId="5086F805" w14:textId="77777777" w:rsidR="009E756D" w:rsidRPr="004E0B05" w:rsidRDefault="009E756D" w:rsidP="009E756D">
      <w:pPr>
        <w:spacing w:line="360" w:lineRule="auto"/>
        <w:rPr>
          <w:rFonts w:ascii="Times New Roman" w:eastAsia="Calibri" w:hAnsi="Times New Roman" w:cs="Times New Roman"/>
          <w:sz w:val="28"/>
          <w:szCs w:val="28"/>
          <w:lang w:eastAsia="en-US"/>
        </w:rPr>
      </w:pPr>
    </w:p>
    <w:p w14:paraId="64E5C1EA" w14:textId="78DD5D60" w:rsidR="009E756D" w:rsidRPr="009E756D" w:rsidRDefault="009472CB" w:rsidP="009E756D">
      <w:pPr>
        <w:spacing w:line="360" w:lineRule="auto"/>
        <w:rPr>
          <w:rFonts w:ascii="Times New Roman" w:eastAsia="Calibri" w:hAnsi="Times New Roman" w:cs="Times New Roman"/>
          <w:sz w:val="28"/>
          <w:szCs w:val="28"/>
          <w:lang w:eastAsia="en-US"/>
        </w:rPr>
      </w:pPr>
      <w:r w:rsidRPr="004E0B05">
        <w:rPr>
          <w:rFonts w:ascii="Times New Roman" w:eastAsia="Calibri" w:hAnsi="Times New Roman" w:cs="Times New Roman"/>
          <w:sz w:val="28"/>
          <w:szCs w:val="28"/>
          <w:lang w:eastAsia="en-US"/>
        </w:rPr>
        <w:t>[17</w:t>
      </w:r>
      <w:r w:rsidR="009E756D" w:rsidRPr="004E0B05">
        <w:rPr>
          <w:rFonts w:ascii="Times New Roman" w:eastAsia="Calibri" w:hAnsi="Times New Roman" w:cs="Times New Roman"/>
          <w:sz w:val="28"/>
          <w:szCs w:val="28"/>
          <w:lang w:eastAsia="en-US"/>
        </w:rPr>
        <w:t>]</w:t>
      </w:r>
      <w:r w:rsidR="009E756D" w:rsidRPr="004E0B05">
        <w:rPr>
          <w:rFonts w:ascii="Times New Roman" w:eastAsia="Calibri" w:hAnsi="Times New Roman" w:cs="Times New Roman"/>
          <w:sz w:val="28"/>
          <w:szCs w:val="28"/>
          <w:lang w:eastAsia="en-US"/>
        </w:rPr>
        <w:tab/>
      </w:r>
      <w:r w:rsidRPr="004E0B05">
        <w:rPr>
          <w:rFonts w:ascii="Times New Roman" w:eastAsia="Calibri" w:hAnsi="Times New Roman" w:cs="Times New Roman"/>
          <w:sz w:val="28"/>
          <w:szCs w:val="28"/>
          <w:lang w:eastAsia="en-US"/>
        </w:rPr>
        <w:t>Such was the state</w:t>
      </w:r>
      <w:r w:rsidR="00A52313" w:rsidRPr="004E0B05">
        <w:rPr>
          <w:rFonts w:ascii="Times New Roman" w:eastAsia="Calibri" w:hAnsi="Times New Roman" w:cs="Times New Roman"/>
          <w:sz w:val="28"/>
          <w:szCs w:val="28"/>
          <w:lang w:eastAsia="en-US"/>
        </w:rPr>
        <w:t xml:space="preserve"> of the record,</w:t>
      </w:r>
      <w:r w:rsidR="009E756D" w:rsidRPr="004E0B05">
        <w:rPr>
          <w:rFonts w:ascii="Times New Roman" w:eastAsia="Calibri" w:hAnsi="Times New Roman" w:cs="Times New Roman"/>
          <w:sz w:val="28"/>
          <w:szCs w:val="28"/>
          <w:lang w:eastAsia="en-US"/>
        </w:rPr>
        <w:t xml:space="preserve"> that the registrar would have been entitled to have rejected </w:t>
      </w:r>
      <w:r w:rsidR="00A52313" w:rsidRPr="004E0B05">
        <w:rPr>
          <w:rFonts w:ascii="Times New Roman" w:eastAsia="Calibri" w:hAnsi="Times New Roman" w:cs="Times New Roman"/>
          <w:sz w:val="28"/>
          <w:szCs w:val="28"/>
          <w:lang w:eastAsia="en-US"/>
        </w:rPr>
        <w:t>it</w:t>
      </w:r>
      <w:r w:rsidR="009E756D" w:rsidRPr="004E0B05">
        <w:rPr>
          <w:rFonts w:ascii="Times New Roman" w:eastAsia="Calibri" w:hAnsi="Times New Roman" w:cs="Times New Roman"/>
          <w:sz w:val="28"/>
          <w:szCs w:val="28"/>
          <w:lang w:eastAsia="en-US"/>
        </w:rPr>
        <w:t>. An order striking the matter from the roll ma</w:t>
      </w:r>
      <w:r w:rsidRPr="004E0B05">
        <w:rPr>
          <w:rFonts w:ascii="Times New Roman" w:eastAsia="Calibri" w:hAnsi="Times New Roman" w:cs="Times New Roman"/>
          <w:sz w:val="28"/>
          <w:szCs w:val="28"/>
          <w:lang w:eastAsia="en-US"/>
        </w:rPr>
        <w:t>y also not have been unwarranted</w:t>
      </w:r>
      <w:r w:rsidR="009E756D" w:rsidRPr="004E0B05">
        <w:rPr>
          <w:rFonts w:ascii="Times New Roman" w:eastAsia="Calibri" w:hAnsi="Times New Roman" w:cs="Times New Roman"/>
          <w:sz w:val="28"/>
          <w:szCs w:val="28"/>
          <w:lang w:eastAsia="en-US"/>
        </w:rPr>
        <w:t>. However, prior</w:t>
      </w:r>
      <w:r w:rsidR="00D14591" w:rsidRPr="004E0B05">
        <w:rPr>
          <w:rFonts w:ascii="Times New Roman" w:eastAsia="Calibri" w:hAnsi="Times New Roman" w:cs="Times New Roman"/>
          <w:sz w:val="28"/>
          <w:szCs w:val="28"/>
          <w:lang w:eastAsia="en-US"/>
        </w:rPr>
        <w:t xml:space="preserve"> to the hearing of the appeal, </w:t>
      </w:r>
      <w:r w:rsidR="009E756D" w:rsidRPr="004E0B05">
        <w:rPr>
          <w:rFonts w:ascii="Times New Roman" w:eastAsia="Calibri" w:hAnsi="Times New Roman" w:cs="Times New Roman"/>
          <w:sz w:val="28"/>
          <w:szCs w:val="28"/>
          <w:lang w:eastAsia="en-US"/>
        </w:rPr>
        <w:t>the appellant was invited to file supplementary heads of argument to address the failure to properly comply with the rules and what consequence, if any, should follow. In those heads</w:t>
      </w:r>
      <w:r w:rsidR="00D14591" w:rsidRPr="004E0B05">
        <w:rPr>
          <w:rFonts w:ascii="Times New Roman" w:eastAsia="Calibri" w:hAnsi="Times New Roman" w:cs="Times New Roman"/>
          <w:sz w:val="28"/>
          <w:szCs w:val="28"/>
          <w:lang w:eastAsia="en-US"/>
        </w:rPr>
        <w:t>,</w:t>
      </w:r>
      <w:r w:rsidR="009E756D" w:rsidRPr="004E0B05">
        <w:rPr>
          <w:rFonts w:ascii="Times New Roman" w:eastAsia="Calibri" w:hAnsi="Times New Roman" w:cs="Times New Roman"/>
          <w:sz w:val="28"/>
          <w:szCs w:val="28"/>
          <w:lang w:eastAsia="en-US"/>
        </w:rPr>
        <w:t xml:space="preserve"> it</w:t>
      </w:r>
      <w:r w:rsidR="00A52313" w:rsidRPr="004E0B05">
        <w:rPr>
          <w:rFonts w:ascii="Times New Roman" w:eastAsia="Calibri" w:hAnsi="Times New Roman" w:cs="Times New Roman"/>
          <w:sz w:val="28"/>
          <w:szCs w:val="28"/>
          <w:lang w:eastAsia="en-US"/>
        </w:rPr>
        <w:t xml:space="preserve"> was</w:t>
      </w:r>
      <w:r w:rsidR="009E756D" w:rsidRPr="004E0B05">
        <w:rPr>
          <w:rFonts w:ascii="Times New Roman" w:eastAsia="Calibri" w:hAnsi="Times New Roman" w:cs="Times New Roman"/>
          <w:sz w:val="28"/>
          <w:szCs w:val="28"/>
          <w:lang w:eastAsia="en-US"/>
        </w:rPr>
        <w:t xml:space="preserve"> stated somewhat euphemistically that ‘there were shortcomings in the preparation</w:t>
      </w:r>
      <w:r w:rsidR="009E756D" w:rsidRPr="009E756D">
        <w:rPr>
          <w:rFonts w:ascii="Times New Roman" w:eastAsia="Calibri" w:hAnsi="Times New Roman" w:cs="Times New Roman"/>
          <w:sz w:val="28"/>
          <w:szCs w:val="28"/>
          <w:lang w:eastAsia="en-US"/>
        </w:rPr>
        <w:t xml:space="preserve"> of </w:t>
      </w:r>
      <w:r w:rsidR="009E756D" w:rsidRPr="009E756D">
        <w:rPr>
          <w:rFonts w:ascii="Times New Roman" w:eastAsia="Calibri" w:hAnsi="Times New Roman" w:cs="Times New Roman"/>
          <w:sz w:val="28"/>
          <w:szCs w:val="28"/>
          <w:lang w:eastAsia="en-US"/>
        </w:rPr>
        <w:lastRenderedPageBreak/>
        <w:t>the record’. The heads then proceed to identify some of the shortcomings, but not all of them.</w:t>
      </w:r>
    </w:p>
    <w:p w14:paraId="5D4D0FA3" w14:textId="77777777" w:rsidR="009E756D" w:rsidRPr="009E756D" w:rsidRDefault="009E756D" w:rsidP="009E756D">
      <w:pPr>
        <w:spacing w:line="360" w:lineRule="auto"/>
        <w:rPr>
          <w:rFonts w:ascii="Times New Roman" w:eastAsia="Calibri" w:hAnsi="Times New Roman" w:cs="Times New Roman"/>
          <w:sz w:val="28"/>
          <w:szCs w:val="28"/>
          <w:lang w:eastAsia="en-US"/>
        </w:rPr>
      </w:pPr>
    </w:p>
    <w:p w14:paraId="705DD40D" w14:textId="40178CC2" w:rsidR="009E756D" w:rsidRPr="009E756D" w:rsidRDefault="009472CB" w:rsidP="009E756D">
      <w:pPr>
        <w:spacing w:line="360" w:lineRule="auto"/>
        <w:rPr>
          <w:rFonts w:ascii="Times New Roman" w:eastAsia="Calibri" w:hAnsi="Times New Roman" w:cs="Times New Roman"/>
          <w:sz w:val="28"/>
          <w:szCs w:val="28"/>
          <w:lang w:val="en-ZA" w:eastAsia="en-US"/>
        </w:rPr>
      </w:pPr>
      <w:r>
        <w:rPr>
          <w:rFonts w:ascii="Times New Roman" w:eastAsia="Calibri" w:hAnsi="Times New Roman" w:cs="Times New Roman"/>
          <w:sz w:val="28"/>
          <w:szCs w:val="28"/>
          <w:lang w:eastAsia="en-US"/>
        </w:rPr>
        <w:t>[</w:t>
      </w:r>
      <w:r w:rsidR="009E756D" w:rsidRPr="009E756D">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8</w:t>
      </w:r>
      <w:r w:rsidR="009E756D" w:rsidRPr="009E756D">
        <w:rPr>
          <w:rFonts w:ascii="Times New Roman" w:eastAsia="Calibri" w:hAnsi="Times New Roman" w:cs="Times New Roman"/>
          <w:sz w:val="28"/>
          <w:szCs w:val="28"/>
          <w:lang w:eastAsia="en-US"/>
        </w:rPr>
        <w:t>]</w:t>
      </w:r>
      <w:r w:rsidR="009E756D" w:rsidRPr="009E756D">
        <w:rPr>
          <w:rFonts w:ascii="Times New Roman" w:eastAsia="Calibri" w:hAnsi="Times New Roman" w:cs="Times New Roman"/>
          <w:sz w:val="28"/>
          <w:szCs w:val="28"/>
          <w:lang w:eastAsia="en-US"/>
        </w:rPr>
        <w:tab/>
        <w:t xml:space="preserve">Given the unnecessary volume and </w:t>
      </w:r>
      <w:r>
        <w:rPr>
          <w:rFonts w:ascii="Times New Roman" w:eastAsia="Calibri" w:hAnsi="Times New Roman" w:cs="Times New Roman"/>
          <w:sz w:val="28"/>
          <w:szCs w:val="28"/>
          <w:lang w:eastAsia="en-US"/>
        </w:rPr>
        <w:t xml:space="preserve">the </w:t>
      </w:r>
      <w:r w:rsidR="009E756D" w:rsidRPr="009E756D">
        <w:rPr>
          <w:rFonts w:ascii="Times New Roman" w:eastAsia="Calibri" w:hAnsi="Times New Roman" w:cs="Times New Roman"/>
          <w:sz w:val="28"/>
          <w:szCs w:val="28"/>
          <w:lang w:eastAsia="en-US"/>
        </w:rPr>
        <w:t xml:space="preserve">state of the record as a whole some sanction must follow. </w:t>
      </w:r>
      <w:r w:rsidR="009E756D" w:rsidRPr="009E756D">
        <w:rPr>
          <w:rFonts w:ascii="Times New Roman" w:eastAsia="Calibri" w:hAnsi="Times New Roman" w:cs="Times New Roman"/>
          <w:sz w:val="28"/>
          <w:szCs w:val="28"/>
          <w:lang w:val="en-ZA" w:eastAsia="en-US"/>
        </w:rPr>
        <w:t xml:space="preserve">This </w:t>
      </w:r>
      <w:r w:rsidR="00ED1975">
        <w:rPr>
          <w:rFonts w:ascii="Times New Roman" w:eastAsia="Calibri" w:hAnsi="Times New Roman" w:cs="Times New Roman"/>
          <w:sz w:val="28"/>
          <w:szCs w:val="28"/>
          <w:lang w:val="en-ZA" w:eastAsia="en-US"/>
        </w:rPr>
        <w:t>C</w:t>
      </w:r>
      <w:r w:rsidR="009E756D" w:rsidRPr="009E756D">
        <w:rPr>
          <w:rFonts w:ascii="Times New Roman" w:eastAsia="Calibri" w:hAnsi="Times New Roman" w:cs="Times New Roman"/>
          <w:sz w:val="28"/>
          <w:szCs w:val="28"/>
          <w:lang w:val="en-ZA" w:eastAsia="en-US"/>
        </w:rPr>
        <w:t xml:space="preserve">ourt has previously expressed its displeasure at records that include unnecessary documents of the kind encountered here and has, where appropriate, ordered costs to be paid by attorneys </w:t>
      </w:r>
      <w:r w:rsidR="009E756D" w:rsidRPr="009E756D">
        <w:rPr>
          <w:rFonts w:ascii="Times New Roman" w:eastAsia="Calibri" w:hAnsi="Times New Roman" w:cs="Times New Roman"/>
          <w:i/>
          <w:iCs/>
          <w:sz w:val="28"/>
          <w:szCs w:val="28"/>
          <w:lang w:val="en-ZA" w:eastAsia="en-US"/>
        </w:rPr>
        <w:t>de</w:t>
      </w:r>
      <w:r w:rsidR="009E756D" w:rsidRPr="009E756D">
        <w:rPr>
          <w:rFonts w:ascii="Times New Roman" w:eastAsia="Calibri" w:hAnsi="Times New Roman" w:cs="Times New Roman"/>
          <w:sz w:val="28"/>
          <w:szCs w:val="28"/>
          <w:lang w:val="en-ZA" w:eastAsia="en-US"/>
        </w:rPr>
        <w:t xml:space="preserve"> </w:t>
      </w:r>
      <w:proofErr w:type="spellStart"/>
      <w:r w:rsidR="009E756D" w:rsidRPr="009E756D">
        <w:rPr>
          <w:rFonts w:ascii="Times New Roman" w:eastAsia="Calibri" w:hAnsi="Times New Roman" w:cs="Times New Roman"/>
          <w:i/>
          <w:iCs/>
          <w:sz w:val="28"/>
          <w:szCs w:val="28"/>
          <w:lang w:val="en-ZA" w:eastAsia="en-US"/>
        </w:rPr>
        <w:t>bonis</w:t>
      </w:r>
      <w:proofErr w:type="spellEnd"/>
      <w:r w:rsidR="009E756D" w:rsidRPr="009E756D">
        <w:rPr>
          <w:rFonts w:ascii="Times New Roman" w:eastAsia="Calibri" w:hAnsi="Times New Roman" w:cs="Times New Roman"/>
          <w:sz w:val="28"/>
          <w:szCs w:val="28"/>
          <w:lang w:val="en-ZA" w:eastAsia="en-US"/>
        </w:rPr>
        <w:t xml:space="preserve"> </w:t>
      </w:r>
      <w:proofErr w:type="spellStart"/>
      <w:r w:rsidR="009E756D" w:rsidRPr="009E756D">
        <w:rPr>
          <w:rFonts w:ascii="Times New Roman" w:eastAsia="Calibri" w:hAnsi="Times New Roman" w:cs="Times New Roman"/>
          <w:i/>
          <w:iCs/>
          <w:sz w:val="28"/>
          <w:szCs w:val="28"/>
          <w:lang w:val="en-ZA" w:eastAsia="en-US"/>
        </w:rPr>
        <w:t>propriis</w:t>
      </w:r>
      <w:proofErr w:type="spellEnd"/>
      <w:r w:rsidR="009E756D" w:rsidRPr="009E756D">
        <w:rPr>
          <w:rFonts w:ascii="Times New Roman" w:eastAsia="Calibri" w:hAnsi="Times New Roman" w:cs="Times New Roman"/>
          <w:sz w:val="28"/>
          <w:szCs w:val="28"/>
          <w:lang w:val="en-ZA" w:eastAsia="en-US"/>
        </w:rPr>
        <w:t xml:space="preserve"> or disa</w:t>
      </w:r>
      <w:r>
        <w:rPr>
          <w:rFonts w:ascii="Times New Roman" w:eastAsia="Calibri" w:hAnsi="Times New Roman" w:cs="Times New Roman"/>
          <w:sz w:val="28"/>
          <w:szCs w:val="28"/>
          <w:lang w:val="en-ZA" w:eastAsia="en-US"/>
        </w:rPr>
        <w:t xml:space="preserve">llowed the </w:t>
      </w:r>
      <w:r w:rsidR="009E756D" w:rsidRPr="009E756D">
        <w:rPr>
          <w:rFonts w:ascii="Times New Roman" w:eastAsia="Calibri" w:hAnsi="Times New Roman" w:cs="Times New Roman"/>
          <w:sz w:val="28"/>
          <w:szCs w:val="28"/>
          <w:lang w:val="en-ZA" w:eastAsia="en-US"/>
        </w:rPr>
        <w:t>costs of perusing the record.</w:t>
      </w:r>
      <w:r w:rsidR="009E756D" w:rsidRPr="009E756D">
        <w:rPr>
          <w:rFonts w:ascii="Times New Roman" w:eastAsia="Calibri" w:hAnsi="Times New Roman" w:cs="Times New Roman"/>
          <w:sz w:val="28"/>
          <w:szCs w:val="28"/>
          <w:vertAlign w:val="superscript"/>
          <w:lang w:val="en-ZA" w:eastAsia="en-US"/>
        </w:rPr>
        <w:footnoteReference w:id="11"/>
      </w:r>
    </w:p>
    <w:p w14:paraId="5A9CEFE1" w14:textId="77777777" w:rsidR="009E756D" w:rsidRPr="009E756D" w:rsidRDefault="009E756D" w:rsidP="009E756D">
      <w:pPr>
        <w:spacing w:line="360" w:lineRule="auto"/>
        <w:rPr>
          <w:rFonts w:ascii="Times New Roman" w:eastAsia="Calibri" w:hAnsi="Times New Roman" w:cs="Times New Roman"/>
          <w:sz w:val="28"/>
          <w:szCs w:val="28"/>
          <w:lang w:eastAsia="en-US"/>
        </w:rPr>
      </w:pPr>
    </w:p>
    <w:p w14:paraId="51AB8000" w14:textId="72B0BB2F" w:rsidR="009E756D" w:rsidRPr="009E756D" w:rsidRDefault="009472CB" w:rsidP="009E756D">
      <w:pPr>
        <w:spacing w:line="360" w:lineRule="auto"/>
        <w:rPr>
          <w:rFonts w:ascii="Times New Roman" w:eastAsia="Calibri" w:hAnsi="Times New Roman" w:cs="Times New Roman"/>
          <w:sz w:val="28"/>
          <w:szCs w:val="28"/>
          <w:lang w:val="en-ZA" w:eastAsia="en-US"/>
        </w:rPr>
      </w:pPr>
      <w:r w:rsidRPr="000E2B8B">
        <w:rPr>
          <w:rFonts w:ascii="Times New Roman" w:eastAsia="Calibri" w:hAnsi="Times New Roman" w:cs="Times New Roman"/>
          <w:sz w:val="28"/>
          <w:szCs w:val="28"/>
          <w:lang w:val="en-ZA" w:eastAsia="en-US"/>
        </w:rPr>
        <w:t>[19</w:t>
      </w:r>
      <w:r w:rsidR="009E756D" w:rsidRPr="000E2B8B">
        <w:rPr>
          <w:rFonts w:ascii="Times New Roman" w:eastAsia="Calibri" w:hAnsi="Times New Roman" w:cs="Times New Roman"/>
          <w:sz w:val="28"/>
          <w:szCs w:val="28"/>
          <w:lang w:val="en-ZA" w:eastAsia="en-US"/>
        </w:rPr>
        <w:t>]</w:t>
      </w:r>
      <w:r w:rsidR="009E756D" w:rsidRPr="000E2B8B">
        <w:rPr>
          <w:rFonts w:ascii="Times New Roman" w:eastAsia="Calibri" w:hAnsi="Times New Roman" w:cs="Times New Roman"/>
          <w:sz w:val="28"/>
          <w:szCs w:val="28"/>
          <w:lang w:val="en-ZA" w:eastAsia="en-US"/>
        </w:rPr>
        <w:tab/>
        <w:t xml:space="preserve">Despite having filed a record in excess of 2300 pages, we were told </w:t>
      </w:r>
      <w:r w:rsidR="00A52313" w:rsidRPr="000E2B8B">
        <w:rPr>
          <w:rFonts w:ascii="Times New Roman" w:eastAsia="Calibri" w:hAnsi="Times New Roman" w:cs="Times New Roman"/>
          <w:sz w:val="28"/>
          <w:szCs w:val="28"/>
          <w:lang w:val="en-ZA" w:eastAsia="en-US"/>
        </w:rPr>
        <w:t xml:space="preserve">in the practice note filed </w:t>
      </w:r>
      <w:r w:rsidRPr="000E2B8B">
        <w:rPr>
          <w:rFonts w:ascii="Times New Roman" w:eastAsia="Calibri" w:hAnsi="Times New Roman" w:cs="Times New Roman"/>
          <w:sz w:val="28"/>
          <w:szCs w:val="28"/>
          <w:lang w:val="en-ZA" w:eastAsia="en-US"/>
        </w:rPr>
        <w:t>by Counsel for t</w:t>
      </w:r>
      <w:r w:rsidR="00A52313" w:rsidRPr="000E2B8B">
        <w:rPr>
          <w:rFonts w:ascii="Times New Roman" w:eastAsia="Calibri" w:hAnsi="Times New Roman" w:cs="Times New Roman"/>
          <w:sz w:val="28"/>
          <w:szCs w:val="28"/>
          <w:lang w:val="en-ZA" w:eastAsia="en-US"/>
        </w:rPr>
        <w:t>he</w:t>
      </w:r>
      <w:r w:rsidRPr="000E2B8B">
        <w:rPr>
          <w:rFonts w:ascii="Times New Roman" w:eastAsia="Calibri" w:hAnsi="Times New Roman" w:cs="Times New Roman"/>
          <w:sz w:val="28"/>
          <w:szCs w:val="28"/>
          <w:lang w:val="en-ZA" w:eastAsia="en-US"/>
        </w:rPr>
        <w:t xml:space="preserve"> Municipality</w:t>
      </w:r>
      <w:r>
        <w:rPr>
          <w:rFonts w:ascii="Times New Roman" w:eastAsia="Calibri" w:hAnsi="Times New Roman" w:cs="Times New Roman"/>
          <w:sz w:val="28"/>
          <w:szCs w:val="28"/>
          <w:lang w:val="en-ZA" w:eastAsia="en-US"/>
        </w:rPr>
        <w:t xml:space="preserve"> </w:t>
      </w:r>
      <w:r w:rsidR="009E756D" w:rsidRPr="009E756D">
        <w:rPr>
          <w:rFonts w:ascii="Times New Roman" w:eastAsia="Calibri" w:hAnsi="Times New Roman" w:cs="Times New Roman"/>
          <w:sz w:val="28"/>
          <w:szCs w:val="28"/>
          <w:lang w:val="en-ZA" w:eastAsia="en-US"/>
        </w:rPr>
        <w:t>that only some 350 pag</w:t>
      </w:r>
      <w:r w:rsidR="00232989">
        <w:rPr>
          <w:rFonts w:ascii="Times New Roman" w:eastAsia="Calibri" w:hAnsi="Times New Roman" w:cs="Times New Roman"/>
          <w:sz w:val="28"/>
          <w:szCs w:val="28"/>
          <w:lang w:val="en-ZA" w:eastAsia="en-US"/>
        </w:rPr>
        <w:t>es were relevant. From the bar</w:t>
      </w:r>
      <w:r w:rsidR="00A52313">
        <w:rPr>
          <w:rFonts w:ascii="Times New Roman" w:eastAsia="Calibri" w:hAnsi="Times New Roman" w:cs="Times New Roman"/>
          <w:sz w:val="28"/>
          <w:szCs w:val="28"/>
          <w:lang w:val="en-ZA" w:eastAsia="en-US"/>
        </w:rPr>
        <w:t>,</w:t>
      </w:r>
      <w:r w:rsidR="00232989">
        <w:rPr>
          <w:rFonts w:ascii="Times New Roman" w:eastAsia="Calibri" w:hAnsi="Times New Roman" w:cs="Times New Roman"/>
          <w:sz w:val="28"/>
          <w:szCs w:val="28"/>
          <w:lang w:val="en-ZA" w:eastAsia="en-US"/>
        </w:rPr>
        <w:t xml:space="preserve"> C</w:t>
      </w:r>
      <w:r w:rsidR="009E756D" w:rsidRPr="009E756D">
        <w:rPr>
          <w:rFonts w:ascii="Times New Roman" w:eastAsia="Calibri" w:hAnsi="Times New Roman" w:cs="Times New Roman"/>
          <w:sz w:val="28"/>
          <w:szCs w:val="28"/>
          <w:lang w:val="en-ZA" w:eastAsia="en-US"/>
        </w:rPr>
        <w:t xml:space="preserve">ounsel accepted that even that was an </w:t>
      </w:r>
      <w:r w:rsidR="00232989">
        <w:rPr>
          <w:rFonts w:ascii="Times New Roman" w:eastAsia="Calibri" w:hAnsi="Times New Roman" w:cs="Times New Roman"/>
          <w:sz w:val="28"/>
          <w:szCs w:val="28"/>
          <w:lang w:val="en-ZA" w:eastAsia="en-US"/>
        </w:rPr>
        <w:t>over-estimation. Indeed, from what is set out earlier in this judgment,</w:t>
      </w:r>
      <w:r w:rsidR="009E756D" w:rsidRPr="009E756D">
        <w:rPr>
          <w:rFonts w:ascii="Times New Roman" w:eastAsia="Calibri" w:hAnsi="Times New Roman" w:cs="Times New Roman"/>
          <w:sz w:val="28"/>
          <w:szCs w:val="28"/>
          <w:lang w:val="en-ZA" w:eastAsia="en-US"/>
        </w:rPr>
        <w:t xml:space="preserve"> </w:t>
      </w:r>
      <w:r w:rsidR="002D3AB8">
        <w:rPr>
          <w:rFonts w:ascii="Times New Roman" w:eastAsia="Calibri" w:hAnsi="Times New Roman" w:cs="Times New Roman"/>
          <w:sz w:val="28"/>
          <w:szCs w:val="28"/>
          <w:lang w:val="en-ZA" w:eastAsia="en-US"/>
        </w:rPr>
        <w:t>it is patent</w:t>
      </w:r>
      <w:r w:rsidR="00232989">
        <w:rPr>
          <w:rFonts w:ascii="Times New Roman" w:eastAsia="Calibri" w:hAnsi="Times New Roman" w:cs="Times New Roman"/>
          <w:sz w:val="28"/>
          <w:szCs w:val="28"/>
          <w:lang w:val="en-ZA" w:eastAsia="en-US"/>
        </w:rPr>
        <w:t xml:space="preserve"> that the facts </w:t>
      </w:r>
      <w:r w:rsidR="009E756D" w:rsidRPr="009E756D">
        <w:rPr>
          <w:rFonts w:ascii="Times New Roman" w:eastAsia="Calibri" w:hAnsi="Times New Roman" w:cs="Times New Roman"/>
          <w:sz w:val="28"/>
          <w:szCs w:val="28"/>
          <w:lang w:val="en-ZA" w:eastAsia="en-US"/>
        </w:rPr>
        <w:t>fall within a very narrow compass. On the point held to be decisive of the appeal, the record ought not to have exceeded one volume. It would not be right for the residents of the Municipality to be burdened with costs that should not have been incurred in the preparation, perusal and copying of the record.</w:t>
      </w:r>
    </w:p>
    <w:p w14:paraId="3B5A641B" w14:textId="77777777" w:rsidR="009E756D" w:rsidRPr="009E756D" w:rsidRDefault="009E756D" w:rsidP="009E756D">
      <w:pPr>
        <w:spacing w:line="360" w:lineRule="auto"/>
        <w:rPr>
          <w:rFonts w:ascii="Times New Roman" w:eastAsia="Calibri" w:hAnsi="Times New Roman" w:cs="Times New Roman"/>
          <w:sz w:val="28"/>
          <w:szCs w:val="28"/>
          <w:lang w:val="en-ZA" w:eastAsia="en-US"/>
        </w:rPr>
      </w:pPr>
    </w:p>
    <w:p w14:paraId="15BF2D10" w14:textId="073D2645" w:rsidR="009E756D" w:rsidRPr="009E756D" w:rsidRDefault="00232989" w:rsidP="009E756D">
      <w:pPr>
        <w:spacing w:line="360" w:lineRule="auto"/>
        <w:rPr>
          <w:rFonts w:ascii="Times New Roman" w:eastAsia="Calibri" w:hAnsi="Times New Roman" w:cs="Times New Roman"/>
          <w:sz w:val="28"/>
          <w:szCs w:val="28"/>
          <w:lang w:val="en-ZA" w:eastAsia="en-US"/>
        </w:rPr>
      </w:pPr>
      <w:r>
        <w:rPr>
          <w:rFonts w:ascii="Times New Roman" w:eastAsia="Calibri" w:hAnsi="Times New Roman" w:cs="Times New Roman"/>
          <w:sz w:val="28"/>
          <w:szCs w:val="28"/>
          <w:lang w:val="en-ZA" w:eastAsia="en-US"/>
        </w:rPr>
        <w:t>[20</w:t>
      </w:r>
      <w:r w:rsidR="009E756D" w:rsidRPr="009E756D">
        <w:rPr>
          <w:rFonts w:ascii="Times New Roman" w:eastAsia="Calibri" w:hAnsi="Times New Roman" w:cs="Times New Roman"/>
          <w:sz w:val="28"/>
          <w:szCs w:val="28"/>
          <w:lang w:val="en-ZA" w:eastAsia="en-US"/>
        </w:rPr>
        <w:t>]</w:t>
      </w:r>
      <w:r w:rsidR="009E756D" w:rsidRPr="009E756D">
        <w:rPr>
          <w:rFonts w:ascii="Times New Roman" w:eastAsia="Calibri" w:hAnsi="Times New Roman" w:cs="Times New Roman"/>
          <w:sz w:val="28"/>
          <w:szCs w:val="28"/>
          <w:lang w:val="en-ZA" w:eastAsia="en-US"/>
        </w:rPr>
        <w:tab/>
        <w:t>In the result:</w:t>
      </w:r>
    </w:p>
    <w:p w14:paraId="62307CB4" w14:textId="77777777" w:rsidR="009E756D" w:rsidRPr="009E756D" w:rsidRDefault="009E756D" w:rsidP="009E756D">
      <w:pPr>
        <w:spacing w:line="360" w:lineRule="auto"/>
        <w:rPr>
          <w:rFonts w:ascii="Times New Roman" w:eastAsia="Calibri" w:hAnsi="Times New Roman" w:cs="Times New Roman"/>
          <w:sz w:val="28"/>
          <w:szCs w:val="28"/>
          <w:lang w:val="en-ZA" w:eastAsia="en-US"/>
        </w:rPr>
      </w:pPr>
      <w:r w:rsidRPr="009E756D">
        <w:rPr>
          <w:rFonts w:ascii="Times New Roman" w:eastAsia="Calibri" w:hAnsi="Times New Roman" w:cs="Times New Roman"/>
          <w:sz w:val="28"/>
          <w:szCs w:val="28"/>
          <w:lang w:val="en-ZA" w:eastAsia="en-US"/>
        </w:rPr>
        <w:t>(1)</w:t>
      </w:r>
      <w:r w:rsidRPr="009E756D">
        <w:rPr>
          <w:rFonts w:ascii="Times New Roman" w:eastAsia="Calibri" w:hAnsi="Times New Roman" w:cs="Times New Roman"/>
          <w:sz w:val="28"/>
          <w:szCs w:val="28"/>
          <w:lang w:val="en-ZA" w:eastAsia="en-US"/>
        </w:rPr>
        <w:tab/>
        <w:t>The appeal is dismissed with costs.</w:t>
      </w:r>
    </w:p>
    <w:p w14:paraId="792CE093" w14:textId="43A777D9" w:rsidR="009E756D" w:rsidRPr="009E756D" w:rsidRDefault="009E756D" w:rsidP="00A52313">
      <w:pPr>
        <w:spacing w:line="360" w:lineRule="auto"/>
        <w:rPr>
          <w:rFonts w:ascii="Times New Roman" w:eastAsia="Calibri" w:hAnsi="Times New Roman" w:cs="Times New Roman"/>
          <w:sz w:val="28"/>
          <w:szCs w:val="28"/>
          <w:lang w:val="en-ZA" w:eastAsia="en-US"/>
        </w:rPr>
      </w:pPr>
      <w:r w:rsidRPr="009E756D">
        <w:rPr>
          <w:rFonts w:ascii="Times New Roman" w:eastAsia="Calibri" w:hAnsi="Times New Roman" w:cs="Times New Roman"/>
          <w:sz w:val="28"/>
          <w:szCs w:val="28"/>
          <w:lang w:val="en-ZA" w:eastAsia="en-US"/>
        </w:rPr>
        <w:t>(2)</w:t>
      </w:r>
      <w:r w:rsidRPr="009E756D">
        <w:rPr>
          <w:rFonts w:ascii="Times New Roman" w:eastAsia="Calibri" w:hAnsi="Times New Roman" w:cs="Times New Roman"/>
          <w:sz w:val="28"/>
          <w:szCs w:val="28"/>
          <w:lang w:val="en-ZA" w:eastAsia="en-US"/>
        </w:rPr>
        <w:tab/>
        <w:t>The appellant’s Johannesburg and Bloemfontein attorneys sh</w:t>
      </w:r>
      <w:r w:rsidR="00232989">
        <w:rPr>
          <w:rFonts w:ascii="Times New Roman" w:eastAsia="Calibri" w:hAnsi="Times New Roman" w:cs="Times New Roman"/>
          <w:sz w:val="28"/>
          <w:szCs w:val="28"/>
          <w:lang w:val="en-ZA" w:eastAsia="en-US"/>
        </w:rPr>
        <w:t xml:space="preserve">all not be entitled </w:t>
      </w:r>
      <w:r w:rsidRPr="009E756D">
        <w:rPr>
          <w:rFonts w:ascii="Times New Roman" w:eastAsia="Calibri" w:hAnsi="Times New Roman" w:cs="Times New Roman"/>
          <w:sz w:val="28"/>
          <w:szCs w:val="28"/>
          <w:lang w:val="en-ZA" w:eastAsia="en-US"/>
        </w:rPr>
        <w:t>to recover any of the costs associated with the preparation, perusal or copying of the record</w:t>
      </w:r>
      <w:r w:rsidR="00FE2FF0">
        <w:rPr>
          <w:rFonts w:ascii="Times New Roman" w:eastAsia="Calibri" w:hAnsi="Times New Roman" w:cs="Times New Roman"/>
          <w:sz w:val="28"/>
          <w:szCs w:val="28"/>
          <w:lang w:val="en-ZA" w:eastAsia="en-US"/>
        </w:rPr>
        <w:t xml:space="preserve"> </w:t>
      </w:r>
      <w:r w:rsidRPr="009E756D">
        <w:rPr>
          <w:rFonts w:ascii="Times New Roman" w:eastAsia="Calibri" w:hAnsi="Times New Roman" w:cs="Times New Roman"/>
          <w:sz w:val="28"/>
          <w:szCs w:val="28"/>
          <w:lang w:val="en-ZA" w:eastAsia="en-US"/>
        </w:rPr>
        <w:t>from the appellant.</w:t>
      </w:r>
    </w:p>
    <w:p w14:paraId="3DAC36E7" w14:textId="44EBC900" w:rsidR="009E756D" w:rsidRDefault="009E756D" w:rsidP="001B39B4">
      <w:pPr>
        <w:spacing w:line="360" w:lineRule="auto"/>
        <w:rPr>
          <w:rFonts w:ascii="Times New Roman" w:hAnsi="Times New Roman" w:cs="Times New Roman"/>
          <w:sz w:val="28"/>
          <w:szCs w:val="28"/>
        </w:rPr>
      </w:pPr>
    </w:p>
    <w:p w14:paraId="482805EE" w14:textId="19A81778" w:rsidR="002D3AB8" w:rsidRDefault="002D3AB8" w:rsidP="001B39B4">
      <w:pPr>
        <w:spacing w:line="360" w:lineRule="auto"/>
        <w:rPr>
          <w:rFonts w:ascii="Times New Roman" w:hAnsi="Times New Roman" w:cs="Times New Roman"/>
          <w:sz w:val="28"/>
          <w:szCs w:val="28"/>
        </w:rPr>
      </w:pPr>
    </w:p>
    <w:p w14:paraId="30F33CE1" w14:textId="62B83E0B" w:rsidR="00425491" w:rsidRDefault="00425491" w:rsidP="001B39B4">
      <w:pPr>
        <w:spacing w:line="360" w:lineRule="auto"/>
        <w:rPr>
          <w:rFonts w:ascii="Times New Roman" w:hAnsi="Times New Roman" w:cs="Times New Roman"/>
          <w:sz w:val="28"/>
          <w:szCs w:val="28"/>
        </w:rPr>
      </w:pPr>
    </w:p>
    <w:p w14:paraId="327950E0" w14:textId="679A3DE0" w:rsidR="003952A3" w:rsidRPr="00616FFF" w:rsidRDefault="003952A3" w:rsidP="003952A3">
      <w:pPr>
        <w:spacing w:line="360" w:lineRule="auto"/>
        <w:jc w:val="right"/>
        <w:rPr>
          <w:rFonts w:ascii="Times New Roman" w:hAnsi="Times New Roman" w:cs="Times New Roman"/>
          <w:bCs/>
          <w:sz w:val="28"/>
          <w:szCs w:val="28"/>
        </w:rPr>
      </w:pPr>
      <w:r w:rsidRPr="00616FFF">
        <w:rPr>
          <w:rFonts w:ascii="Times New Roman" w:hAnsi="Times New Roman" w:cs="Times New Roman"/>
          <w:bCs/>
          <w:sz w:val="28"/>
          <w:szCs w:val="28"/>
        </w:rPr>
        <w:t>_________________</w:t>
      </w:r>
    </w:p>
    <w:p w14:paraId="73206E79" w14:textId="77777777" w:rsidR="003952A3" w:rsidRPr="00616FFF" w:rsidRDefault="003952A3" w:rsidP="003952A3">
      <w:pPr>
        <w:jc w:val="right"/>
        <w:rPr>
          <w:rFonts w:ascii="Times New Roman" w:hAnsi="Times New Roman" w:cs="Times New Roman"/>
          <w:bCs/>
          <w:sz w:val="28"/>
          <w:szCs w:val="28"/>
        </w:rPr>
      </w:pPr>
      <w:r w:rsidRPr="00616FFF">
        <w:rPr>
          <w:rFonts w:ascii="Times New Roman" w:hAnsi="Times New Roman" w:cs="Times New Roman"/>
          <w:bCs/>
          <w:sz w:val="28"/>
          <w:szCs w:val="28"/>
        </w:rPr>
        <w:t>V M P</w:t>
      </w:r>
      <w:r w:rsidR="00DF5F23" w:rsidRPr="00616FFF">
        <w:rPr>
          <w:rFonts w:ascii="Times New Roman" w:hAnsi="Times New Roman" w:cs="Times New Roman"/>
          <w:bCs/>
          <w:sz w:val="28"/>
          <w:szCs w:val="28"/>
        </w:rPr>
        <w:t>onnan</w:t>
      </w:r>
    </w:p>
    <w:p w14:paraId="3E3B14A3" w14:textId="77777777" w:rsidR="003952A3" w:rsidRPr="00616FFF" w:rsidRDefault="00DF5F23" w:rsidP="003952A3">
      <w:pPr>
        <w:jc w:val="right"/>
        <w:rPr>
          <w:rFonts w:ascii="Times New Roman" w:hAnsi="Times New Roman" w:cs="Times New Roman"/>
          <w:bCs/>
          <w:sz w:val="28"/>
          <w:szCs w:val="28"/>
        </w:rPr>
      </w:pPr>
      <w:r w:rsidRPr="00616FFF">
        <w:rPr>
          <w:rFonts w:ascii="Times New Roman" w:hAnsi="Times New Roman" w:cs="Times New Roman"/>
          <w:bCs/>
          <w:sz w:val="28"/>
          <w:szCs w:val="28"/>
        </w:rPr>
        <w:t>Judge of Appeal</w:t>
      </w:r>
    </w:p>
    <w:p w14:paraId="0097E9C7" w14:textId="77777777" w:rsidR="00132A3D" w:rsidRDefault="00132A3D" w:rsidP="003952A3">
      <w:pPr>
        <w:rPr>
          <w:rFonts w:ascii="Times New Roman" w:hAnsi="Times New Roman" w:cs="Times New Roman"/>
          <w:sz w:val="28"/>
          <w:szCs w:val="28"/>
        </w:rPr>
      </w:pPr>
    </w:p>
    <w:p w14:paraId="5EF01F3A" w14:textId="4E3DE686" w:rsidR="00887DC9" w:rsidRDefault="00887DC9">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br w:type="page"/>
      </w:r>
    </w:p>
    <w:p w14:paraId="4673FA4A" w14:textId="55867B2A" w:rsidR="003952A3" w:rsidRPr="00616FFF" w:rsidRDefault="00BD5CFD" w:rsidP="003952A3">
      <w:pPr>
        <w:rPr>
          <w:rFonts w:ascii="Times New Roman" w:hAnsi="Times New Roman" w:cs="Times New Roman"/>
          <w:sz w:val="28"/>
          <w:szCs w:val="28"/>
        </w:rPr>
      </w:pPr>
      <w:r w:rsidRPr="00616FFF">
        <w:rPr>
          <w:rFonts w:ascii="Times New Roman" w:hAnsi="Times New Roman" w:cs="Times New Roman"/>
          <w:sz w:val="28"/>
          <w:szCs w:val="28"/>
        </w:rPr>
        <w:lastRenderedPageBreak/>
        <w:t>APPEARANCES</w:t>
      </w:r>
    </w:p>
    <w:p w14:paraId="6A55CD36" w14:textId="77777777" w:rsidR="003952A3" w:rsidRPr="00616FFF" w:rsidRDefault="003952A3" w:rsidP="003952A3">
      <w:pPr>
        <w:rPr>
          <w:rFonts w:ascii="Times New Roman" w:hAnsi="Times New Roman" w:cs="Times New Roman"/>
          <w:b/>
          <w:bCs/>
          <w:sz w:val="28"/>
          <w:szCs w:val="28"/>
        </w:rPr>
      </w:pPr>
    </w:p>
    <w:p w14:paraId="78AE72C5" w14:textId="77777777" w:rsidR="00EF4DBF" w:rsidRPr="00616FFF" w:rsidRDefault="00EF4DBF" w:rsidP="003952A3">
      <w:pPr>
        <w:rPr>
          <w:rFonts w:ascii="Times New Roman" w:hAnsi="Times New Roman" w:cs="Times New Roman"/>
          <w:b/>
          <w:bCs/>
          <w:sz w:val="28"/>
          <w:szCs w:val="28"/>
        </w:rPr>
      </w:pPr>
    </w:p>
    <w:p w14:paraId="62316DAD" w14:textId="3BBCC018" w:rsidR="003952A3" w:rsidRPr="00425491" w:rsidRDefault="00E40621" w:rsidP="001A0EAA">
      <w:pPr>
        <w:rPr>
          <w:rFonts w:ascii="Times New Roman" w:hAnsi="Times New Roman" w:cs="Times New Roman"/>
          <w:sz w:val="28"/>
          <w:szCs w:val="28"/>
        </w:rPr>
      </w:pPr>
      <w:r w:rsidRPr="00425491">
        <w:rPr>
          <w:rFonts w:ascii="Times New Roman" w:hAnsi="Times New Roman" w:cs="Times New Roman"/>
          <w:sz w:val="28"/>
          <w:szCs w:val="28"/>
        </w:rPr>
        <w:t>For a</w:t>
      </w:r>
      <w:r w:rsidR="003952A3" w:rsidRPr="00425491">
        <w:rPr>
          <w:rFonts w:ascii="Times New Roman" w:hAnsi="Times New Roman" w:cs="Times New Roman"/>
          <w:sz w:val="28"/>
          <w:szCs w:val="28"/>
        </w:rPr>
        <w:t>ppellant:</w:t>
      </w:r>
      <w:r w:rsidR="001F5196" w:rsidRPr="00425491">
        <w:rPr>
          <w:rFonts w:ascii="Times New Roman" w:hAnsi="Times New Roman" w:cs="Times New Roman"/>
          <w:sz w:val="28"/>
          <w:szCs w:val="28"/>
        </w:rPr>
        <w:tab/>
      </w:r>
      <w:r w:rsidR="005452FE" w:rsidRPr="00425491">
        <w:rPr>
          <w:rFonts w:ascii="Times New Roman" w:hAnsi="Times New Roman" w:cs="Times New Roman"/>
          <w:sz w:val="28"/>
          <w:szCs w:val="28"/>
        </w:rPr>
        <w:tab/>
      </w:r>
      <w:r w:rsidR="006C0C00" w:rsidRPr="00425491">
        <w:rPr>
          <w:rFonts w:ascii="Times New Roman" w:hAnsi="Times New Roman" w:cs="Times New Roman"/>
          <w:sz w:val="28"/>
          <w:szCs w:val="28"/>
        </w:rPr>
        <w:tab/>
      </w:r>
      <w:r w:rsidR="001A0EAA" w:rsidRPr="00425491">
        <w:rPr>
          <w:rFonts w:ascii="Times New Roman" w:hAnsi="Times New Roman" w:cs="Times New Roman"/>
          <w:sz w:val="28"/>
          <w:szCs w:val="28"/>
        </w:rPr>
        <w:t xml:space="preserve">N H </w:t>
      </w:r>
      <w:proofErr w:type="spellStart"/>
      <w:r w:rsidR="001A0EAA" w:rsidRPr="00425491">
        <w:rPr>
          <w:rFonts w:ascii="Times New Roman" w:hAnsi="Times New Roman" w:cs="Times New Roman"/>
          <w:sz w:val="28"/>
          <w:szCs w:val="28"/>
        </w:rPr>
        <w:t>Maenetje</w:t>
      </w:r>
      <w:proofErr w:type="spellEnd"/>
      <w:r w:rsidR="001A0EAA" w:rsidRPr="00425491">
        <w:rPr>
          <w:rFonts w:ascii="Times New Roman" w:hAnsi="Times New Roman" w:cs="Times New Roman"/>
          <w:sz w:val="28"/>
          <w:szCs w:val="28"/>
        </w:rPr>
        <w:t xml:space="preserve"> SC (with U </w:t>
      </w:r>
      <w:proofErr w:type="spellStart"/>
      <w:r w:rsidR="001A0EAA" w:rsidRPr="00425491">
        <w:rPr>
          <w:rFonts w:ascii="Times New Roman" w:hAnsi="Times New Roman" w:cs="Times New Roman"/>
          <w:sz w:val="28"/>
          <w:szCs w:val="28"/>
        </w:rPr>
        <w:t>Dayanand-Jugroop</w:t>
      </w:r>
      <w:proofErr w:type="spellEnd"/>
      <w:r w:rsidR="001A0EAA" w:rsidRPr="00425491">
        <w:rPr>
          <w:rFonts w:ascii="Times New Roman" w:hAnsi="Times New Roman" w:cs="Times New Roman"/>
          <w:sz w:val="28"/>
          <w:szCs w:val="28"/>
        </w:rPr>
        <w:t>)</w:t>
      </w:r>
    </w:p>
    <w:p w14:paraId="53223734" w14:textId="77777777" w:rsidR="001A0EAA" w:rsidRPr="00425491" w:rsidRDefault="001A0EAA" w:rsidP="001A0EAA">
      <w:pPr>
        <w:rPr>
          <w:rFonts w:ascii="Times New Roman" w:hAnsi="Times New Roman" w:cs="Times New Roman"/>
          <w:sz w:val="28"/>
          <w:szCs w:val="28"/>
          <w:lang w:val="en-ZA"/>
        </w:rPr>
      </w:pPr>
    </w:p>
    <w:p w14:paraId="1D495E44" w14:textId="59B696D1" w:rsidR="003952A3" w:rsidRPr="00425491" w:rsidRDefault="003952A3" w:rsidP="003952A3">
      <w:pPr>
        <w:tabs>
          <w:tab w:val="left" w:pos="0"/>
          <w:tab w:val="left" w:pos="720"/>
          <w:tab w:val="left" w:pos="1440"/>
          <w:tab w:val="left" w:pos="2160"/>
        </w:tabs>
        <w:rPr>
          <w:rFonts w:ascii="Times New Roman" w:hAnsi="Times New Roman" w:cs="Times New Roman"/>
          <w:sz w:val="28"/>
          <w:szCs w:val="28"/>
        </w:rPr>
      </w:pPr>
      <w:r w:rsidRPr="00425491">
        <w:rPr>
          <w:rFonts w:ascii="Times New Roman" w:hAnsi="Times New Roman" w:cs="Times New Roman"/>
          <w:sz w:val="28"/>
          <w:szCs w:val="28"/>
        </w:rPr>
        <w:tab/>
      </w:r>
      <w:r w:rsidRPr="00425491">
        <w:rPr>
          <w:rFonts w:ascii="Times New Roman" w:hAnsi="Times New Roman" w:cs="Times New Roman"/>
          <w:sz w:val="28"/>
          <w:szCs w:val="28"/>
        </w:rPr>
        <w:tab/>
      </w:r>
      <w:r w:rsidRPr="00425491">
        <w:rPr>
          <w:rFonts w:ascii="Times New Roman" w:hAnsi="Times New Roman" w:cs="Times New Roman"/>
          <w:sz w:val="28"/>
          <w:szCs w:val="28"/>
        </w:rPr>
        <w:tab/>
      </w:r>
      <w:r w:rsidRPr="00425491">
        <w:rPr>
          <w:rFonts w:ascii="Times New Roman" w:hAnsi="Times New Roman" w:cs="Times New Roman"/>
          <w:sz w:val="28"/>
          <w:szCs w:val="28"/>
        </w:rPr>
        <w:tab/>
      </w:r>
      <w:r w:rsidRPr="00425491">
        <w:rPr>
          <w:rFonts w:ascii="Times New Roman" w:hAnsi="Times New Roman" w:cs="Times New Roman"/>
          <w:sz w:val="28"/>
          <w:szCs w:val="28"/>
        </w:rPr>
        <w:tab/>
      </w:r>
      <w:r w:rsidR="001A0EAA" w:rsidRPr="00425491">
        <w:rPr>
          <w:rFonts w:ascii="Times New Roman" w:hAnsi="Times New Roman" w:cs="Times New Roman"/>
          <w:sz w:val="28"/>
          <w:szCs w:val="28"/>
        </w:rPr>
        <w:t>Instructed by:</w:t>
      </w:r>
    </w:p>
    <w:p w14:paraId="22B21712" w14:textId="2977BEFA" w:rsidR="003952A3" w:rsidRPr="00425491" w:rsidRDefault="003952A3" w:rsidP="00001166">
      <w:pPr>
        <w:tabs>
          <w:tab w:val="left" w:pos="0"/>
          <w:tab w:val="left" w:pos="720"/>
          <w:tab w:val="left" w:pos="1440"/>
          <w:tab w:val="left" w:pos="2160"/>
        </w:tabs>
        <w:rPr>
          <w:rFonts w:ascii="Times New Roman" w:hAnsi="Times New Roman" w:cs="Times New Roman"/>
          <w:sz w:val="28"/>
          <w:szCs w:val="28"/>
        </w:rPr>
      </w:pPr>
      <w:r w:rsidRPr="00425491">
        <w:rPr>
          <w:rFonts w:ascii="Times New Roman" w:hAnsi="Times New Roman" w:cs="Times New Roman"/>
          <w:sz w:val="28"/>
          <w:szCs w:val="28"/>
        </w:rPr>
        <w:tab/>
      </w:r>
      <w:r w:rsidRPr="00425491">
        <w:rPr>
          <w:rFonts w:ascii="Times New Roman" w:hAnsi="Times New Roman" w:cs="Times New Roman"/>
          <w:sz w:val="28"/>
          <w:szCs w:val="28"/>
        </w:rPr>
        <w:tab/>
      </w:r>
      <w:r w:rsidRPr="00425491">
        <w:rPr>
          <w:rFonts w:ascii="Times New Roman" w:hAnsi="Times New Roman" w:cs="Times New Roman"/>
          <w:sz w:val="28"/>
          <w:szCs w:val="28"/>
        </w:rPr>
        <w:tab/>
      </w:r>
      <w:r w:rsidRPr="00425491">
        <w:rPr>
          <w:rFonts w:ascii="Times New Roman" w:hAnsi="Times New Roman" w:cs="Times New Roman"/>
          <w:sz w:val="28"/>
          <w:szCs w:val="28"/>
        </w:rPr>
        <w:tab/>
      </w:r>
      <w:r w:rsidRPr="00425491">
        <w:rPr>
          <w:rFonts w:ascii="Times New Roman" w:hAnsi="Times New Roman" w:cs="Times New Roman"/>
          <w:sz w:val="28"/>
          <w:szCs w:val="28"/>
        </w:rPr>
        <w:tab/>
      </w:r>
      <w:proofErr w:type="spellStart"/>
      <w:r w:rsidR="001A0EAA" w:rsidRPr="00425491">
        <w:rPr>
          <w:rFonts w:ascii="Times New Roman" w:hAnsi="Times New Roman" w:cs="Times New Roman"/>
          <w:sz w:val="28"/>
          <w:szCs w:val="28"/>
        </w:rPr>
        <w:t>Seanego</w:t>
      </w:r>
      <w:proofErr w:type="spellEnd"/>
      <w:r w:rsidR="001A0EAA" w:rsidRPr="00425491">
        <w:rPr>
          <w:rFonts w:ascii="Times New Roman" w:hAnsi="Times New Roman" w:cs="Times New Roman"/>
          <w:sz w:val="28"/>
          <w:szCs w:val="28"/>
        </w:rPr>
        <w:t xml:space="preserve"> Attorneys, Pretoria</w:t>
      </w:r>
    </w:p>
    <w:p w14:paraId="252BC224" w14:textId="2E95A68C" w:rsidR="00001166" w:rsidRPr="00425491" w:rsidRDefault="00001166" w:rsidP="00001166">
      <w:pPr>
        <w:tabs>
          <w:tab w:val="left" w:pos="0"/>
          <w:tab w:val="left" w:pos="720"/>
          <w:tab w:val="left" w:pos="1440"/>
          <w:tab w:val="left" w:pos="2160"/>
        </w:tabs>
        <w:rPr>
          <w:rFonts w:ascii="Times New Roman" w:hAnsi="Times New Roman" w:cs="Times New Roman"/>
          <w:sz w:val="28"/>
          <w:szCs w:val="28"/>
        </w:rPr>
      </w:pPr>
      <w:r w:rsidRPr="00425491">
        <w:rPr>
          <w:rFonts w:ascii="Times New Roman" w:hAnsi="Times New Roman" w:cs="Times New Roman"/>
          <w:sz w:val="28"/>
          <w:szCs w:val="28"/>
        </w:rPr>
        <w:tab/>
      </w:r>
      <w:r w:rsidRPr="00425491">
        <w:rPr>
          <w:rFonts w:ascii="Times New Roman" w:hAnsi="Times New Roman" w:cs="Times New Roman"/>
          <w:sz w:val="28"/>
          <w:szCs w:val="28"/>
        </w:rPr>
        <w:tab/>
      </w:r>
      <w:r w:rsidRPr="00425491">
        <w:rPr>
          <w:rFonts w:ascii="Times New Roman" w:hAnsi="Times New Roman" w:cs="Times New Roman"/>
          <w:sz w:val="28"/>
          <w:szCs w:val="28"/>
        </w:rPr>
        <w:tab/>
      </w:r>
      <w:r w:rsidRPr="00425491">
        <w:rPr>
          <w:rFonts w:ascii="Times New Roman" w:hAnsi="Times New Roman" w:cs="Times New Roman"/>
          <w:sz w:val="28"/>
          <w:szCs w:val="28"/>
        </w:rPr>
        <w:tab/>
      </w:r>
      <w:r w:rsidRPr="00425491">
        <w:rPr>
          <w:rFonts w:ascii="Times New Roman" w:hAnsi="Times New Roman" w:cs="Times New Roman"/>
          <w:sz w:val="28"/>
          <w:szCs w:val="28"/>
        </w:rPr>
        <w:tab/>
      </w:r>
      <w:r w:rsidR="00B13203" w:rsidRPr="00425491">
        <w:rPr>
          <w:rFonts w:ascii="Times New Roman" w:hAnsi="Times New Roman" w:cs="Times New Roman"/>
          <w:sz w:val="28"/>
          <w:szCs w:val="28"/>
        </w:rPr>
        <w:t>Blair Attorneys</w:t>
      </w:r>
      <w:r w:rsidR="006C0C00" w:rsidRPr="00425491">
        <w:rPr>
          <w:rFonts w:ascii="Times New Roman" w:hAnsi="Times New Roman" w:cs="Times New Roman"/>
          <w:sz w:val="28"/>
          <w:szCs w:val="28"/>
        </w:rPr>
        <w:t>,</w:t>
      </w:r>
      <w:r w:rsidRPr="00425491">
        <w:rPr>
          <w:rFonts w:ascii="Times New Roman" w:hAnsi="Times New Roman" w:cs="Times New Roman"/>
          <w:sz w:val="28"/>
          <w:szCs w:val="28"/>
        </w:rPr>
        <w:t xml:space="preserve"> Bloemfontein</w:t>
      </w:r>
    </w:p>
    <w:p w14:paraId="5ECB415F" w14:textId="2AB63FFA" w:rsidR="00BC144A" w:rsidRPr="00425491" w:rsidRDefault="00BC144A" w:rsidP="00942619">
      <w:pPr>
        <w:tabs>
          <w:tab w:val="left" w:pos="0"/>
          <w:tab w:val="left" w:pos="720"/>
          <w:tab w:val="left" w:pos="1440"/>
          <w:tab w:val="left" w:pos="2160"/>
        </w:tabs>
        <w:rPr>
          <w:rFonts w:ascii="Times New Roman" w:hAnsi="Times New Roman" w:cs="Times New Roman"/>
          <w:sz w:val="28"/>
          <w:szCs w:val="28"/>
        </w:rPr>
      </w:pPr>
    </w:p>
    <w:p w14:paraId="364FE522" w14:textId="77777777" w:rsidR="00942619" w:rsidRPr="00425491" w:rsidRDefault="00942619" w:rsidP="00942619">
      <w:pPr>
        <w:tabs>
          <w:tab w:val="left" w:pos="0"/>
          <w:tab w:val="left" w:pos="720"/>
          <w:tab w:val="left" w:pos="1440"/>
          <w:tab w:val="left" w:pos="2160"/>
        </w:tabs>
        <w:rPr>
          <w:rFonts w:ascii="Times New Roman" w:hAnsi="Times New Roman" w:cs="Times New Roman"/>
          <w:sz w:val="28"/>
          <w:szCs w:val="28"/>
        </w:rPr>
      </w:pPr>
    </w:p>
    <w:p w14:paraId="321617A7" w14:textId="77777777" w:rsidR="00942619" w:rsidRPr="00425491" w:rsidRDefault="00942619" w:rsidP="00942619">
      <w:pPr>
        <w:tabs>
          <w:tab w:val="left" w:pos="0"/>
          <w:tab w:val="left" w:pos="720"/>
          <w:tab w:val="left" w:pos="1440"/>
          <w:tab w:val="left" w:pos="2160"/>
        </w:tabs>
        <w:rPr>
          <w:rFonts w:ascii="Times New Roman" w:hAnsi="Times New Roman" w:cs="Times New Roman"/>
          <w:sz w:val="28"/>
          <w:szCs w:val="28"/>
        </w:rPr>
      </w:pPr>
    </w:p>
    <w:p w14:paraId="27CED6AA" w14:textId="16A93B89" w:rsidR="009615EC" w:rsidRPr="00425491" w:rsidRDefault="001B39B4" w:rsidP="00B13203">
      <w:pPr>
        <w:rPr>
          <w:rFonts w:ascii="Times New Roman" w:hAnsi="Times New Roman" w:cs="Times New Roman"/>
          <w:b/>
          <w:sz w:val="28"/>
          <w:szCs w:val="28"/>
          <w:lang w:val="en-ZA"/>
        </w:rPr>
      </w:pPr>
      <w:r w:rsidRPr="00425491">
        <w:rPr>
          <w:rFonts w:ascii="Times New Roman" w:hAnsi="Times New Roman" w:cs="Times New Roman"/>
          <w:sz w:val="28"/>
          <w:szCs w:val="28"/>
        </w:rPr>
        <w:t xml:space="preserve">For </w:t>
      </w:r>
      <w:r w:rsidR="00B13203" w:rsidRPr="00425491">
        <w:rPr>
          <w:rFonts w:ascii="Times New Roman" w:hAnsi="Times New Roman" w:cs="Times New Roman"/>
          <w:sz w:val="28"/>
          <w:szCs w:val="28"/>
        </w:rPr>
        <w:t xml:space="preserve">first </w:t>
      </w:r>
      <w:r w:rsidR="00E40621" w:rsidRPr="00425491">
        <w:rPr>
          <w:rFonts w:ascii="Times New Roman" w:hAnsi="Times New Roman" w:cs="Times New Roman"/>
          <w:sz w:val="28"/>
          <w:szCs w:val="28"/>
        </w:rPr>
        <w:t>r</w:t>
      </w:r>
      <w:r w:rsidRPr="00425491">
        <w:rPr>
          <w:rFonts w:ascii="Times New Roman" w:hAnsi="Times New Roman" w:cs="Times New Roman"/>
          <w:sz w:val="28"/>
          <w:szCs w:val="28"/>
        </w:rPr>
        <w:t>espondent:</w:t>
      </w:r>
      <w:r w:rsidRPr="00425491">
        <w:rPr>
          <w:rFonts w:ascii="Times New Roman" w:hAnsi="Times New Roman" w:cs="Times New Roman"/>
          <w:sz w:val="28"/>
          <w:szCs w:val="28"/>
        </w:rPr>
        <w:tab/>
      </w:r>
      <w:r w:rsidRPr="00425491">
        <w:rPr>
          <w:rFonts w:ascii="Times New Roman" w:hAnsi="Times New Roman" w:cs="Times New Roman"/>
          <w:sz w:val="28"/>
          <w:szCs w:val="28"/>
        </w:rPr>
        <w:tab/>
      </w:r>
      <w:r w:rsidR="00B13203" w:rsidRPr="00425491">
        <w:rPr>
          <w:rFonts w:ascii="Times New Roman" w:hAnsi="Times New Roman" w:cs="Times New Roman"/>
          <w:sz w:val="28"/>
          <w:szCs w:val="28"/>
        </w:rPr>
        <w:t xml:space="preserve">A P J </w:t>
      </w:r>
      <w:proofErr w:type="spellStart"/>
      <w:r w:rsidR="00B13203" w:rsidRPr="00425491">
        <w:rPr>
          <w:rFonts w:ascii="Times New Roman" w:hAnsi="Times New Roman" w:cs="Times New Roman"/>
          <w:sz w:val="28"/>
          <w:szCs w:val="28"/>
        </w:rPr>
        <w:t>Els</w:t>
      </w:r>
      <w:proofErr w:type="spellEnd"/>
      <w:r w:rsidR="00B13203" w:rsidRPr="00425491">
        <w:rPr>
          <w:rFonts w:ascii="Times New Roman" w:hAnsi="Times New Roman" w:cs="Times New Roman"/>
          <w:sz w:val="28"/>
          <w:szCs w:val="28"/>
        </w:rPr>
        <w:t xml:space="preserve"> (with K N Peterson)</w:t>
      </w:r>
    </w:p>
    <w:p w14:paraId="542F1C7E" w14:textId="609B73D1" w:rsidR="001B39B4" w:rsidRPr="00425491" w:rsidRDefault="001B39B4" w:rsidP="001B39B4">
      <w:pPr>
        <w:tabs>
          <w:tab w:val="left" w:pos="0"/>
          <w:tab w:val="left" w:pos="720"/>
          <w:tab w:val="left" w:pos="1440"/>
          <w:tab w:val="left" w:pos="2160"/>
        </w:tabs>
        <w:rPr>
          <w:rFonts w:ascii="Times New Roman" w:hAnsi="Times New Roman" w:cs="Times New Roman"/>
          <w:sz w:val="28"/>
          <w:szCs w:val="28"/>
        </w:rPr>
      </w:pPr>
    </w:p>
    <w:p w14:paraId="2E650091" w14:textId="3323F3CF" w:rsidR="001B39B4" w:rsidRPr="00425491" w:rsidRDefault="001B39B4" w:rsidP="001B39B4">
      <w:pPr>
        <w:tabs>
          <w:tab w:val="left" w:pos="0"/>
          <w:tab w:val="left" w:pos="720"/>
          <w:tab w:val="left" w:pos="1440"/>
          <w:tab w:val="left" w:pos="2160"/>
        </w:tabs>
        <w:rPr>
          <w:rFonts w:ascii="Times New Roman" w:hAnsi="Times New Roman" w:cs="Times New Roman"/>
          <w:sz w:val="28"/>
          <w:szCs w:val="28"/>
        </w:rPr>
      </w:pPr>
      <w:r w:rsidRPr="00425491">
        <w:rPr>
          <w:rFonts w:ascii="Times New Roman" w:hAnsi="Times New Roman" w:cs="Times New Roman"/>
          <w:sz w:val="28"/>
          <w:szCs w:val="28"/>
        </w:rPr>
        <w:tab/>
      </w:r>
      <w:r w:rsidRPr="00425491">
        <w:rPr>
          <w:rFonts w:ascii="Times New Roman" w:hAnsi="Times New Roman" w:cs="Times New Roman"/>
          <w:sz w:val="28"/>
          <w:szCs w:val="28"/>
        </w:rPr>
        <w:tab/>
      </w:r>
      <w:r w:rsidRPr="00425491">
        <w:rPr>
          <w:rFonts w:ascii="Times New Roman" w:hAnsi="Times New Roman" w:cs="Times New Roman"/>
          <w:sz w:val="28"/>
          <w:szCs w:val="28"/>
        </w:rPr>
        <w:tab/>
      </w:r>
      <w:r w:rsidRPr="00425491">
        <w:rPr>
          <w:rFonts w:ascii="Times New Roman" w:hAnsi="Times New Roman" w:cs="Times New Roman"/>
          <w:sz w:val="28"/>
          <w:szCs w:val="28"/>
        </w:rPr>
        <w:tab/>
      </w:r>
      <w:r w:rsidRPr="00425491">
        <w:rPr>
          <w:rFonts w:ascii="Times New Roman" w:hAnsi="Times New Roman" w:cs="Times New Roman"/>
          <w:sz w:val="28"/>
          <w:szCs w:val="28"/>
        </w:rPr>
        <w:tab/>
        <w:t>Instructed by:</w:t>
      </w:r>
    </w:p>
    <w:p w14:paraId="73D378A3" w14:textId="0DB325B0" w:rsidR="001B39B4" w:rsidRPr="00425491" w:rsidRDefault="00B13203" w:rsidP="000E0022">
      <w:pPr>
        <w:tabs>
          <w:tab w:val="left" w:pos="0"/>
          <w:tab w:val="left" w:pos="720"/>
          <w:tab w:val="left" w:pos="1440"/>
          <w:tab w:val="left" w:pos="2160"/>
        </w:tabs>
        <w:ind w:left="3600"/>
        <w:rPr>
          <w:rFonts w:ascii="Times New Roman" w:hAnsi="Times New Roman" w:cs="Times New Roman"/>
          <w:sz w:val="28"/>
          <w:szCs w:val="28"/>
        </w:rPr>
      </w:pPr>
      <w:r w:rsidRPr="00425491">
        <w:rPr>
          <w:rFonts w:ascii="Times New Roman" w:hAnsi="Times New Roman" w:cs="Times New Roman"/>
          <w:sz w:val="28"/>
          <w:szCs w:val="28"/>
        </w:rPr>
        <w:t xml:space="preserve">Albert </w:t>
      </w:r>
      <w:proofErr w:type="spellStart"/>
      <w:r w:rsidRPr="00425491">
        <w:rPr>
          <w:rFonts w:ascii="Times New Roman" w:hAnsi="Times New Roman" w:cs="Times New Roman"/>
          <w:sz w:val="28"/>
          <w:szCs w:val="28"/>
        </w:rPr>
        <w:t>Hibbert</w:t>
      </w:r>
      <w:proofErr w:type="spellEnd"/>
      <w:r w:rsidRPr="00425491">
        <w:rPr>
          <w:rFonts w:ascii="Times New Roman" w:hAnsi="Times New Roman" w:cs="Times New Roman"/>
          <w:sz w:val="28"/>
          <w:szCs w:val="28"/>
        </w:rPr>
        <w:t xml:space="preserve"> Attorneys</w:t>
      </w:r>
      <w:r w:rsidR="009615EC" w:rsidRPr="00425491">
        <w:rPr>
          <w:rFonts w:ascii="Times New Roman" w:hAnsi="Times New Roman" w:cs="Times New Roman"/>
          <w:sz w:val="28"/>
          <w:szCs w:val="28"/>
        </w:rPr>
        <w:t>,</w:t>
      </w:r>
      <w:r w:rsidRPr="00425491">
        <w:rPr>
          <w:rFonts w:ascii="Times New Roman" w:hAnsi="Times New Roman" w:cs="Times New Roman"/>
          <w:sz w:val="28"/>
          <w:szCs w:val="28"/>
        </w:rPr>
        <w:t xml:space="preserve"> Pretoria</w:t>
      </w:r>
    </w:p>
    <w:p w14:paraId="7A66D091" w14:textId="289715EE" w:rsidR="003952A3" w:rsidRPr="007C552C" w:rsidRDefault="001B39B4" w:rsidP="007C552C">
      <w:pPr>
        <w:tabs>
          <w:tab w:val="left" w:pos="0"/>
          <w:tab w:val="left" w:pos="720"/>
          <w:tab w:val="left" w:pos="1440"/>
          <w:tab w:val="left" w:pos="2160"/>
        </w:tabs>
        <w:rPr>
          <w:rFonts w:ascii="Times New Roman" w:hAnsi="Times New Roman" w:cs="Times New Roman"/>
          <w:sz w:val="28"/>
          <w:szCs w:val="28"/>
        </w:rPr>
      </w:pPr>
      <w:r w:rsidRPr="00425491">
        <w:rPr>
          <w:rFonts w:ascii="Times New Roman" w:hAnsi="Times New Roman" w:cs="Times New Roman"/>
          <w:sz w:val="28"/>
          <w:szCs w:val="28"/>
        </w:rPr>
        <w:tab/>
      </w:r>
      <w:r w:rsidRPr="00425491">
        <w:rPr>
          <w:rFonts w:ascii="Times New Roman" w:hAnsi="Times New Roman" w:cs="Times New Roman"/>
          <w:sz w:val="28"/>
          <w:szCs w:val="28"/>
        </w:rPr>
        <w:tab/>
      </w:r>
      <w:r w:rsidRPr="00425491">
        <w:rPr>
          <w:rFonts w:ascii="Times New Roman" w:hAnsi="Times New Roman" w:cs="Times New Roman"/>
          <w:sz w:val="28"/>
          <w:szCs w:val="28"/>
        </w:rPr>
        <w:tab/>
      </w:r>
      <w:r w:rsidRPr="00425491">
        <w:rPr>
          <w:rFonts w:ascii="Times New Roman" w:hAnsi="Times New Roman" w:cs="Times New Roman"/>
          <w:sz w:val="28"/>
          <w:szCs w:val="28"/>
        </w:rPr>
        <w:tab/>
      </w:r>
      <w:r w:rsidR="00425491" w:rsidRPr="00425491">
        <w:rPr>
          <w:rFonts w:ascii="Times New Roman" w:hAnsi="Times New Roman" w:cs="Times New Roman"/>
          <w:sz w:val="28"/>
          <w:szCs w:val="28"/>
        </w:rPr>
        <w:tab/>
        <w:t xml:space="preserve">Webbers </w:t>
      </w:r>
      <w:r w:rsidR="007C552C" w:rsidRPr="00425491">
        <w:rPr>
          <w:rFonts w:ascii="Times New Roman" w:hAnsi="Times New Roman" w:cs="Times New Roman"/>
          <w:sz w:val="28"/>
          <w:szCs w:val="28"/>
        </w:rPr>
        <w:t>Attorney</w:t>
      </w:r>
      <w:r w:rsidR="00B13203" w:rsidRPr="00425491">
        <w:rPr>
          <w:rFonts w:ascii="Times New Roman" w:hAnsi="Times New Roman" w:cs="Times New Roman"/>
          <w:sz w:val="28"/>
          <w:szCs w:val="28"/>
        </w:rPr>
        <w:t>s</w:t>
      </w:r>
      <w:r w:rsidR="007C552C" w:rsidRPr="00425491">
        <w:rPr>
          <w:rFonts w:ascii="Times New Roman" w:hAnsi="Times New Roman" w:cs="Times New Roman"/>
          <w:sz w:val="28"/>
          <w:szCs w:val="28"/>
        </w:rPr>
        <w:t>, Bloemfontein.</w:t>
      </w:r>
    </w:p>
    <w:sectPr w:rsidR="003952A3" w:rsidRPr="007C552C" w:rsidSect="00451F09">
      <w:pgSz w:w="12240" w:h="15840" w:code="1"/>
      <w:pgMar w:top="1702" w:right="1440" w:bottom="1560"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12039" w14:textId="77777777" w:rsidR="007F78C9" w:rsidRDefault="007F78C9">
      <w:r>
        <w:separator/>
      </w:r>
    </w:p>
  </w:endnote>
  <w:endnote w:type="continuationSeparator" w:id="0">
    <w:p w14:paraId="0619D5BF" w14:textId="77777777" w:rsidR="007F78C9" w:rsidRDefault="007F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ACAA" w14:textId="77777777" w:rsidR="000D6CAA" w:rsidRDefault="000D6CAA" w:rsidP="004C2698">
    <w:pPr>
      <w:pStyle w:val="Footer"/>
      <w:framePr w:wrap="auto" w:vAnchor="text" w:hAnchor="margin" w:xAlign="right" w:y="1"/>
      <w:rPr>
        <w:rStyle w:val="PageNumber"/>
        <w:rFonts w:cs="Arial"/>
      </w:rPr>
    </w:pPr>
  </w:p>
  <w:p w14:paraId="5DF1A2F0" w14:textId="77777777" w:rsidR="000D6CAA" w:rsidRDefault="000D6CAA" w:rsidP="00C2431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B202A" w14:textId="77777777" w:rsidR="007F78C9" w:rsidRDefault="007F78C9">
      <w:r>
        <w:separator/>
      </w:r>
    </w:p>
  </w:footnote>
  <w:footnote w:type="continuationSeparator" w:id="0">
    <w:p w14:paraId="355A9CFC" w14:textId="77777777" w:rsidR="007F78C9" w:rsidRDefault="007F78C9">
      <w:r>
        <w:continuationSeparator/>
      </w:r>
    </w:p>
  </w:footnote>
  <w:footnote w:id="1">
    <w:p w14:paraId="4E3DD0B2" w14:textId="57EFBD51" w:rsidR="00AA0CA7" w:rsidRPr="00D21F15" w:rsidRDefault="00AA0CA7" w:rsidP="00753588">
      <w:pPr>
        <w:pStyle w:val="FootnoteText"/>
        <w:jc w:val="both"/>
        <w:rPr>
          <w:rFonts w:ascii="Times New Roman" w:hAnsi="Times New Roman" w:cs="Times New Roman"/>
          <w:lang w:val="en-ZA"/>
        </w:rPr>
      </w:pPr>
      <w:r w:rsidRPr="00D21F15">
        <w:rPr>
          <w:rStyle w:val="FootnoteReference"/>
          <w:rFonts w:ascii="Times New Roman" w:hAnsi="Times New Roman"/>
        </w:rPr>
        <w:footnoteRef/>
      </w:r>
      <w:r w:rsidRPr="00D21F15">
        <w:rPr>
          <w:rFonts w:ascii="Times New Roman" w:hAnsi="Times New Roman" w:cs="Times New Roman"/>
        </w:rPr>
        <w:t xml:space="preserve"> </w:t>
      </w:r>
      <w:r w:rsidRPr="00D21F15">
        <w:rPr>
          <w:rFonts w:ascii="Times New Roman" w:hAnsi="Times New Roman" w:cs="Times New Roman"/>
          <w:lang w:val="en-ZA"/>
        </w:rPr>
        <w:t>T</w:t>
      </w:r>
      <w:r w:rsidR="00D21F15">
        <w:rPr>
          <w:rFonts w:ascii="Times New Roman" w:hAnsi="Times New Roman" w:cs="Times New Roman"/>
          <w:lang w:val="en-ZA"/>
        </w:rPr>
        <w:t>his being</w:t>
      </w:r>
      <w:r w:rsidRPr="00D21F15">
        <w:rPr>
          <w:rFonts w:ascii="Times New Roman" w:hAnsi="Times New Roman" w:cs="Times New Roman"/>
          <w:lang w:val="en-ZA"/>
        </w:rPr>
        <w:t xml:space="preserve"> the explanation advanced in the answering affidavit filed on behalf </w:t>
      </w:r>
      <w:r w:rsidR="006321CC">
        <w:rPr>
          <w:rFonts w:ascii="Times New Roman" w:hAnsi="Times New Roman" w:cs="Times New Roman"/>
          <w:lang w:val="en-ZA"/>
        </w:rPr>
        <w:t xml:space="preserve">the </w:t>
      </w:r>
      <w:r w:rsidRPr="00D21F15">
        <w:rPr>
          <w:rFonts w:ascii="Times New Roman" w:hAnsi="Times New Roman" w:cs="Times New Roman"/>
          <w:lang w:val="en-ZA"/>
        </w:rPr>
        <w:t>Municipality.</w:t>
      </w:r>
    </w:p>
  </w:footnote>
  <w:footnote w:id="2">
    <w:p w14:paraId="49B069C7" w14:textId="31D7C39C" w:rsidR="009E756D" w:rsidRPr="00CC0386" w:rsidRDefault="009E756D" w:rsidP="009E756D">
      <w:pPr>
        <w:rPr>
          <w:rFonts w:ascii="Times New Roman" w:hAnsi="Times New Roman" w:cs="Times New Roman"/>
          <w:sz w:val="20"/>
          <w:szCs w:val="20"/>
        </w:rPr>
      </w:pPr>
      <w:r w:rsidRPr="004A12A1">
        <w:rPr>
          <w:rStyle w:val="FootnoteReference"/>
          <w:rFonts w:ascii="Times New Roman" w:hAnsi="Times New Roman"/>
          <w:sz w:val="20"/>
          <w:szCs w:val="20"/>
        </w:rPr>
        <w:footnoteRef/>
      </w:r>
      <w:r w:rsidRPr="004A12A1">
        <w:rPr>
          <w:rFonts w:ascii="Times New Roman" w:hAnsi="Times New Roman" w:cs="Times New Roman"/>
          <w:sz w:val="20"/>
          <w:szCs w:val="20"/>
        </w:rPr>
        <w:t xml:space="preserve"> </w:t>
      </w:r>
      <w:r w:rsidRPr="004A12A1">
        <w:rPr>
          <w:rFonts w:ascii="Times New Roman" w:hAnsi="Times New Roman" w:cs="Times New Roman"/>
          <w:i/>
          <w:sz w:val="20"/>
          <w:szCs w:val="20"/>
        </w:rPr>
        <w:t>Telkom SA</w:t>
      </w:r>
      <w:r w:rsidR="004F022C">
        <w:rPr>
          <w:rFonts w:ascii="Times New Roman" w:hAnsi="Times New Roman" w:cs="Times New Roman"/>
          <w:i/>
          <w:sz w:val="20"/>
          <w:szCs w:val="20"/>
        </w:rPr>
        <w:t xml:space="preserve"> </w:t>
      </w:r>
      <w:r w:rsidR="00887E60">
        <w:rPr>
          <w:rFonts w:ascii="Times New Roman" w:hAnsi="Times New Roman" w:cs="Times New Roman"/>
          <w:i/>
          <w:sz w:val="20"/>
          <w:szCs w:val="20"/>
        </w:rPr>
        <w:t xml:space="preserve">Limited </w:t>
      </w:r>
      <w:r w:rsidR="00887E60" w:rsidRPr="004A12A1">
        <w:rPr>
          <w:rFonts w:ascii="Times New Roman" w:hAnsi="Times New Roman" w:cs="Times New Roman"/>
          <w:i/>
          <w:sz w:val="20"/>
          <w:szCs w:val="20"/>
        </w:rPr>
        <w:t>v</w:t>
      </w:r>
      <w:r w:rsidRPr="004A12A1">
        <w:rPr>
          <w:rFonts w:ascii="Times New Roman" w:hAnsi="Times New Roman" w:cs="Times New Roman"/>
          <w:i/>
          <w:sz w:val="20"/>
          <w:szCs w:val="20"/>
        </w:rPr>
        <w:t xml:space="preserve"> </w:t>
      </w:r>
      <w:proofErr w:type="spellStart"/>
      <w:r w:rsidRPr="004A12A1">
        <w:rPr>
          <w:rFonts w:ascii="Times New Roman" w:hAnsi="Times New Roman" w:cs="Times New Roman"/>
          <w:i/>
          <w:sz w:val="20"/>
          <w:szCs w:val="20"/>
        </w:rPr>
        <w:t>Merid</w:t>
      </w:r>
      <w:proofErr w:type="spellEnd"/>
      <w:r w:rsidRPr="004A12A1">
        <w:rPr>
          <w:rFonts w:ascii="Times New Roman" w:hAnsi="Times New Roman" w:cs="Times New Roman"/>
          <w:i/>
          <w:sz w:val="20"/>
          <w:szCs w:val="20"/>
        </w:rPr>
        <w:t xml:space="preserve"> Training (Pty) Ltd and </w:t>
      </w:r>
      <w:r w:rsidR="004F022C">
        <w:rPr>
          <w:rFonts w:ascii="Times New Roman" w:hAnsi="Times New Roman" w:cs="Times New Roman"/>
          <w:i/>
          <w:sz w:val="20"/>
          <w:szCs w:val="20"/>
        </w:rPr>
        <w:t>O</w:t>
      </w:r>
      <w:r w:rsidRPr="004A12A1">
        <w:rPr>
          <w:rFonts w:ascii="Times New Roman" w:hAnsi="Times New Roman" w:cs="Times New Roman"/>
          <w:i/>
          <w:sz w:val="20"/>
          <w:szCs w:val="20"/>
        </w:rPr>
        <w:t>thers</w:t>
      </w:r>
      <w:r w:rsidRPr="004A12A1">
        <w:rPr>
          <w:rFonts w:ascii="Times New Roman" w:hAnsi="Times New Roman" w:cs="Times New Roman"/>
          <w:sz w:val="20"/>
          <w:szCs w:val="20"/>
        </w:rPr>
        <w:t xml:space="preserve">; </w:t>
      </w:r>
      <w:proofErr w:type="spellStart"/>
      <w:r w:rsidRPr="004A12A1">
        <w:rPr>
          <w:rFonts w:ascii="Times New Roman" w:hAnsi="Times New Roman" w:cs="Times New Roman"/>
          <w:i/>
          <w:sz w:val="20"/>
          <w:szCs w:val="20"/>
        </w:rPr>
        <w:t>Bihati</w:t>
      </w:r>
      <w:proofErr w:type="spellEnd"/>
      <w:r w:rsidRPr="004A12A1">
        <w:rPr>
          <w:rFonts w:ascii="Times New Roman" w:hAnsi="Times New Roman" w:cs="Times New Roman"/>
          <w:i/>
          <w:sz w:val="20"/>
          <w:szCs w:val="20"/>
        </w:rPr>
        <w:t xml:space="preserve"> Solutions (Pty) Ltd v Telkom SA</w:t>
      </w:r>
      <w:r w:rsidR="004F022C">
        <w:rPr>
          <w:rFonts w:ascii="Times New Roman" w:hAnsi="Times New Roman" w:cs="Times New Roman"/>
          <w:i/>
          <w:sz w:val="20"/>
          <w:szCs w:val="20"/>
        </w:rPr>
        <w:t xml:space="preserve"> Limited</w:t>
      </w:r>
      <w:r w:rsidRPr="004A12A1">
        <w:rPr>
          <w:rFonts w:ascii="Times New Roman" w:hAnsi="Times New Roman" w:cs="Times New Roman"/>
          <w:i/>
          <w:sz w:val="20"/>
          <w:szCs w:val="20"/>
        </w:rPr>
        <w:t xml:space="preserve"> and others</w:t>
      </w:r>
      <w:r w:rsidR="005C36B2">
        <w:rPr>
          <w:rFonts w:ascii="Times New Roman" w:hAnsi="Times New Roman" w:cs="Times New Roman"/>
          <w:sz w:val="20"/>
          <w:szCs w:val="20"/>
        </w:rPr>
        <w:t xml:space="preserve"> [2011] ZAGPPHC 1</w:t>
      </w:r>
      <w:r w:rsidR="004A12A1">
        <w:rPr>
          <w:rFonts w:ascii="Times New Roman" w:hAnsi="Times New Roman" w:cs="Times New Roman"/>
          <w:sz w:val="20"/>
          <w:szCs w:val="20"/>
        </w:rPr>
        <w:t>.</w:t>
      </w:r>
    </w:p>
  </w:footnote>
  <w:footnote w:id="3">
    <w:p w14:paraId="45338909" w14:textId="1F7FA053" w:rsidR="002F1D22" w:rsidRPr="00C628CD" w:rsidRDefault="002F1D22" w:rsidP="00C628CD">
      <w:pPr>
        <w:pStyle w:val="FootnoteText"/>
        <w:jc w:val="both"/>
        <w:rPr>
          <w:rFonts w:ascii="Times New Roman" w:hAnsi="Times New Roman" w:cs="Times New Roman"/>
          <w:lang w:val="en-ZA"/>
        </w:rPr>
      </w:pPr>
      <w:r w:rsidRPr="00C628CD">
        <w:rPr>
          <w:rStyle w:val="FootnoteReference"/>
          <w:rFonts w:ascii="Times New Roman" w:hAnsi="Times New Roman"/>
        </w:rPr>
        <w:footnoteRef/>
      </w:r>
      <w:r w:rsidRPr="00C628CD">
        <w:rPr>
          <w:rFonts w:ascii="Times New Roman" w:hAnsi="Times New Roman" w:cs="Times New Roman"/>
        </w:rPr>
        <w:t xml:space="preserve"> </w:t>
      </w:r>
      <w:r w:rsidRPr="00C628CD">
        <w:rPr>
          <w:rFonts w:ascii="Times New Roman" w:hAnsi="Times New Roman" w:cs="Times New Roman"/>
          <w:lang w:val="en-ZA"/>
        </w:rPr>
        <w:t>Ibid para 14.</w:t>
      </w:r>
    </w:p>
  </w:footnote>
  <w:footnote w:id="4">
    <w:p w14:paraId="3F725367" w14:textId="649636F0" w:rsidR="009E756D" w:rsidRPr="00CC0386" w:rsidRDefault="009E756D" w:rsidP="00C628CD">
      <w:pPr>
        <w:pStyle w:val="Heading2"/>
        <w:shd w:val="clear" w:color="auto" w:fill="FFFFFF"/>
        <w:ind w:left="0" w:firstLine="0"/>
        <w:jc w:val="both"/>
        <w:rPr>
          <w:b/>
          <w:bCs/>
          <w:sz w:val="20"/>
          <w:szCs w:val="20"/>
        </w:rPr>
      </w:pPr>
      <w:r w:rsidRPr="00970981">
        <w:rPr>
          <w:rStyle w:val="FootnoteReference"/>
          <w:rFonts w:ascii="Times New Roman" w:hAnsi="Times New Roman"/>
          <w:sz w:val="20"/>
          <w:szCs w:val="20"/>
        </w:rPr>
        <w:footnoteRef/>
      </w:r>
      <w:r w:rsidRPr="00970981">
        <w:rPr>
          <w:rFonts w:ascii="Times New Roman" w:hAnsi="Times New Roman" w:cs="Times New Roman"/>
          <w:sz w:val="20"/>
          <w:szCs w:val="20"/>
        </w:rPr>
        <w:t xml:space="preserve"> </w:t>
      </w:r>
      <w:proofErr w:type="spellStart"/>
      <w:r w:rsidRPr="00970981">
        <w:rPr>
          <w:rFonts w:ascii="Times New Roman" w:hAnsi="Times New Roman" w:cs="Times New Roman"/>
          <w:sz w:val="20"/>
          <w:szCs w:val="20"/>
        </w:rPr>
        <w:t>Joubert</w:t>
      </w:r>
      <w:proofErr w:type="spellEnd"/>
      <w:r w:rsidRPr="00970981">
        <w:rPr>
          <w:rFonts w:ascii="Times New Roman" w:hAnsi="Times New Roman" w:cs="Times New Roman"/>
          <w:sz w:val="20"/>
          <w:szCs w:val="20"/>
        </w:rPr>
        <w:t xml:space="preserve"> </w:t>
      </w:r>
      <w:proofErr w:type="spellStart"/>
      <w:r w:rsidRPr="00970981">
        <w:rPr>
          <w:rFonts w:ascii="Times New Roman" w:hAnsi="Times New Roman" w:cs="Times New Roman"/>
          <w:sz w:val="20"/>
          <w:szCs w:val="20"/>
        </w:rPr>
        <w:t>Galpin</w:t>
      </w:r>
      <w:proofErr w:type="spellEnd"/>
      <w:r w:rsidRPr="00970981">
        <w:rPr>
          <w:rFonts w:ascii="Times New Roman" w:hAnsi="Times New Roman" w:cs="Times New Roman"/>
          <w:sz w:val="20"/>
          <w:szCs w:val="20"/>
        </w:rPr>
        <w:t xml:space="preserve"> Searle Inc and Others </w:t>
      </w:r>
      <w:proofErr w:type="gramStart"/>
      <w:r w:rsidRPr="00970981">
        <w:rPr>
          <w:rFonts w:ascii="Times New Roman" w:hAnsi="Times New Roman" w:cs="Times New Roman"/>
          <w:sz w:val="20"/>
          <w:szCs w:val="20"/>
        </w:rPr>
        <w:t>v</w:t>
      </w:r>
      <w:proofErr w:type="gramEnd"/>
      <w:r w:rsidRPr="00970981">
        <w:rPr>
          <w:rFonts w:ascii="Times New Roman" w:hAnsi="Times New Roman" w:cs="Times New Roman"/>
          <w:sz w:val="20"/>
          <w:szCs w:val="20"/>
        </w:rPr>
        <w:t xml:space="preserve"> Road Accident Fund and Others </w:t>
      </w:r>
      <w:r w:rsidRPr="00831232">
        <w:rPr>
          <w:rFonts w:ascii="Times New Roman" w:hAnsi="Times New Roman" w:cs="Times New Roman"/>
          <w:i w:val="0"/>
          <w:sz w:val="20"/>
          <w:szCs w:val="20"/>
        </w:rPr>
        <w:t>[2014] ZAECPEHC 19; [2014] 2 All SA 604 (ECP); 2014 (4)</w:t>
      </w:r>
      <w:r w:rsidR="00970981" w:rsidRPr="00831232">
        <w:rPr>
          <w:rFonts w:ascii="Times New Roman" w:hAnsi="Times New Roman" w:cs="Times New Roman"/>
          <w:i w:val="0"/>
          <w:sz w:val="20"/>
          <w:szCs w:val="20"/>
        </w:rPr>
        <w:t xml:space="preserve"> SA 148 (ECP</w:t>
      </w:r>
      <w:r w:rsidR="00831232" w:rsidRPr="00831232">
        <w:rPr>
          <w:rFonts w:ascii="Times New Roman" w:hAnsi="Times New Roman" w:cs="Times New Roman"/>
          <w:i w:val="0"/>
          <w:sz w:val="20"/>
          <w:szCs w:val="20"/>
        </w:rPr>
        <w:t>)</w:t>
      </w:r>
      <w:r w:rsidR="00970981" w:rsidRPr="00831232">
        <w:rPr>
          <w:rFonts w:ascii="Times New Roman" w:hAnsi="Times New Roman" w:cs="Times New Roman"/>
          <w:i w:val="0"/>
          <w:sz w:val="20"/>
          <w:szCs w:val="20"/>
        </w:rPr>
        <w:t>.</w:t>
      </w:r>
    </w:p>
  </w:footnote>
  <w:footnote w:id="5">
    <w:p w14:paraId="1FF66F83" w14:textId="696A3EC0" w:rsidR="009E756D" w:rsidRPr="0097674A" w:rsidRDefault="009E756D" w:rsidP="009E756D">
      <w:pPr>
        <w:pStyle w:val="FootnoteText"/>
        <w:jc w:val="both"/>
        <w:rPr>
          <w:rFonts w:ascii="Times New Roman" w:hAnsi="Times New Roman" w:cs="Times New Roman"/>
        </w:rPr>
      </w:pPr>
      <w:r w:rsidRPr="009E756D">
        <w:rPr>
          <w:rStyle w:val="FootnoteReference"/>
          <w:rFonts w:ascii="Times New Roman" w:hAnsi="Times New Roman"/>
        </w:rPr>
        <w:footnoteRef/>
      </w:r>
      <w:r w:rsidR="008D0203">
        <w:rPr>
          <w:rFonts w:ascii="Times New Roman" w:hAnsi="Times New Roman" w:cs="Times New Roman"/>
        </w:rPr>
        <w:t xml:space="preserve"> Ibid</w:t>
      </w:r>
      <w:r w:rsidR="008D5F26">
        <w:rPr>
          <w:rFonts w:ascii="Times New Roman" w:hAnsi="Times New Roman" w:cs="Times New Roman"/>
        </w:rPr>
        <w:t xml:space="preserve"> </w:t>
      </w:r>
      <w:r w:rsidRPr="0097674A">
        <w:rPr>
          <w:rFonts w:ascii="Times New Roman" w:hAnsi="Times New Roman" w:cs="Times New Roman"/>
        </w:rPr>
        <w:t>para 66.</w:t>
      </w:r>
    </w:p>
  </w:footnote>
  <w:footnote w:id="6">
    <w:p w14:paraId="4C20A6F1" w14:textId="311B8D44" w:rsidR="009E756D" w:rsidRPr="00CC0386" w:rsidRDefault="009E756D" w:rsidP="009E756D">
      <w:pPr>
        <w:rPr>
          <w:rFonts w:ascii="Times New Roman" w:hAnsi="Times New Roman" w:cs="Times New Roman"/>
          <w:bCs/>
          <w:sz w:val="20"/>
          <w:szCs w:val="20"/>
          <w:lang w:eastAsia="en-ZA"/>
        </w:rPr>
      </w:pPr>
      <w:r w:rsidRPr="009E756D">
        <w:rPr>
          <w:rStyle w:val="FootnoteReference"/>
          <w:rFonts w:ascii="Times New Roman" w:hAnsi="Times New Roman"/>
          <w:sz w:val="20"/>
          <w:szCs w:val="20"/>
        </w:rPr>
        <w:footnoteRef/>
      </w:r>
      <w:r w:rsidRPr="0097674A">
        <w:rPr>
          <w:rFonts w:ascii="Times New Roman" w:hAnsi="Times New Roman" w:cs="Times New Roman"/>
          <w:sz w:val="20"/>
          <w:szCs w:val="20"/>
        </w:rPr>
        <w:t xml:space="preserve"> See, inter alia, </w:t>
      </w:r>
      <w:r w:rsidRPr="0097674A">
        <w:rPr>
          <w:rFonts w:ascii="Times New Roman" w:hAnsi="Times New Roman" w:cs="Times New Roman"/>
          <w:i/>
          <w:iCs/>
          <w:sz w:val="20"/>
          <w:szCs w:val="20"/>
          <w:lang w:eastAsia="en-ZA"/>
        </w:rPr>
        <w:t xml:space="preserve">SAAB </w:t>
      </w:r>
      <w:proofErr w:type="spellStart"/>
      <w:r w:rsidRPr="0097674A">
        <w:rPr>
          <w:rFonts w:ascii="Times New Roman" w:hAnsi="Times New Roman" w:cs="Times New Roman"/>
          <w:i/>
          <w:iCs/>
          <w:sz w:val="20"/>
          <w:szCs w:val="20"/>
          <w:lang w:eastAsia="en-ZA"/>
        </w:rPr>
        <w:t>Grintek</w:t>
      </w:r>
      <w:proofErr w:type="spellEnd"/>
      <w:r w:rsidRPr="0097674A">
        <w:rPr>
          <w:rFonts w:ascii="Times New Roman" w:hAnsi="Times New Roman" w:cs="Times New Roman"/>
          <w:i/>
          <w:iCs/>
          <w:sz w:val="20"/>
          <w:szCs w:val="20"/>
          <w:lang w:eastAsia="en-ZA"/>
        </w:rPr>
        <w:t xml:space="preserve"> Defence (Pty) Ltd v South African Police Services and Others</w:t>
      </w:r>
      <w:r w:rsidR="00DE2EF7">
        <w:rPr>
          <w:rFonts w:ascii="Times New Roman" w:hAnsi="Times New Roman" w:cs="Times New Roman"/>
          <w:i/>
          <w:iCs/>
          <w:sz w:val="20"/>
          <w:szCs w:val="20"/>
          <w:lang w:eastAsia="en-ZA"/>
        </w:rPr>
        <w:t xml:space="preserve"> </w:t>
      </w:r>
      <w:r w:rsidR="00DE2EF7" w:rsidRPr="000E2B8B">
        <w:rPr>
          <w:rFonts w:ascii="Times New Roman" w:hAnsi="Times New Roman" w:cs="Times New Roman"/>
          <w:iCs/>
          <w:sz w:val="20"/>
          <w:szCs w:val="20"/>
          <w:lang w:eastAsia="en-ZA"/>
        </w:rPr>
        <w:t>[2015] ZAGPPHC 1;</w:t>
      </w:r>
      <w:r w:rsidRPr="0097674A">
        <w:rPr>
          <w:rFonts w:ascii="Times New Roman" w:hAnsi="Times New Roman" w:cs="Times New Roman"/>
          <w:i/>
          <w:iCs/>
          <w:sz w:val="20"/>
          <w:szCs w:val="20"/>
          <w:lang w:eastAsia="en-ZA"/>
        </w:rPr>
        <w:t xml:space="preserve"> </w:t>
      </w:r>
      <w:r w:rsidRPr="0097674A">
        <w:rPr>
          <w:rFonts w:ascii="Times New Roman" w:hAnsi="Times New Roman" w:cs="Times New Roman"/>
          <w:bCs/>
          <w:sz w:val="20"/>
          <w:szCs w:val="20"/>
          <w:lang w:eastAsia="en-ZA"/>
        </w:rPr>
        <w:t>2015 JDR 0080 (GP)</w:t>
      </w:r>
      <w:r w:rsidRPr="0097674A">
        <w:rPr>
          <w:rFonts w:ascii="Times New Roman" w:hAnsi="Times New Roman" w:cs="Times New Roman"/>
          <w:i/>
          <w:iCs/>
          <w:sz w:val="20"/>
          <w:szCs w:val="20"/>
          <w:lang w:eastAsia="en-ZA"/>
        </w:rPr>
        <w:t>; Tactical</w:t>
      </w:r>
      <w:r w:rsidRPr="0097674A">
        <w:rPr>
          <w:rFonts w:ascii="Times New Roman" w:hAnsi="Times New Roman" w:cs="Times New Roman"/>
          <w:bCs/>
          <w:i/>
          <w:iCs/>
          <w:sz w:val="20"/>
          <w:szCs w:val="20"/>
          <w:lang w:eastAsia="en-ZA"/>
        </w:rPr>
        <w:t> </w:t>
      </w:r>
      <w:bookmarkStart w:id="2" w:name="LPHit2"/>
      <w:bookmarkEnd w:id="2"/>
      <w:r w:rsidRPr="0097674A">
        <w:rPr>
          <w:rFonts w:ascii="Times New Roman" w:hAnsi="Times New Roman" w:cs="Times New Roman"/>
          <w:i/>
          <w:iCs/>
          <w:sz w:val="20"/>
          <w:szCs w:val="20"/>
          <w:lang w:eastAsia="en-ZA"/>
        </w:rPr>
        <w:t>Security</w:t>
      </w:r>
      <w:r w:rsidRPr="0097674A">
        <w:rPr>
          <w:rFonts w:ascii="Times New Roman" w:hAnsi="Times New Roman" w:cs="Times New Roman"/>
          <w:bCs/>
          <w:i/>
          <w:iCs/>
          <w:sz w:val="20"/>
          <w:szCs w:val="20"/>
          <w:lang w:eastAsia="en-ZA"/>
        </w:rPr>
        <w:t> </w:t>
      </w:r>
      <w:bookmarkStart w:id="3" w:name="LPHit3"/>
      <w:bookmarkEnd w:id="3"/>
      <w:r w:rsidRPr="0097674A">
        <w:rPr>
          <w:rFonts w:ascii="Times New Roman" w:hAnsi="Times New Roman" w:cs="Times New Roman"/>
          <w:i/>
          <w:iCs/>
          <w:sz w:val="20"/>
          <w:szCs w:val="20"/>
          <w:lang w:eastAsia="en-ZA"/>
        </w:rPr>
        <w:t>Services</w:t>
      </w:r>
      <w:r w:rsidRPr="0097674A">
        <w:rPr>
          <w:rFonts w:ascii="Times New Roman" w:hAnsi="Times New Roman" w:cs="Times New Roman"/>
          <w:bCs/>
          <w:i/>
          <w:iCs/>
          <w:sz w:val="20"/>
          <w:szCs w:val="20"/>
          <w:lang w:eastAsia="en-ZA"/>
        </w:rPr>
        <w:t> </w:t>
      </w:r>
      <w:bookmarkStart w:id="4" w:name="LPHit4"/>
      <w:bookmarkEnd w:id="4"/>
      <w:r w:rsidRPr="0097674A">
        <w:rPr>
          <w:rFonts w:ascii="Times New Roman" w:hAnsi="Times New Roman" w:cs="Times New Roman"/>
          <w:i/>
          <w:iCs/>
          <w:sz w:val="20"/>
          <w:szCs w:val="20"/>
          <w:lang w:eastAsia="en-ZA"/>
        </w:rPr>
        <w:t>CC</w:t>
      </w:r>
      <w:r w:rsidRPr="0097674A">
        <w:rPr>
          <w:rFonts w:ascii="Times New Roman" w:hAnsi="Times New Roman" w:cs="Times New Roman"/>
          <w:bCs/>
          <w:i/>
          <w:iCs/>
          <w:sz w:val="20"/>
          <w:szCs w:val="20"/>
          <w:lang w:eastAsia="en-ZA"/>
        </w:rPr>
        <w:t xml:space="preserve"> v </w:t>
      </w:r>
      <w:proofErr w:type="spellStart"/>
      <w:r w:rsidRPr="0097674A">
        <w:rPr>
          <w:rFonts w:ascii="Times New Roman" w:hAnsi="Times New Roman" w:cs="Times New Roman"/>
          <w:bCs/>
          <w:i/>
          <w:iCs/>
          <w:sz w:val="20"/>
          <w:szCs w:val="20"/>
          <w:lang w:eastAsia="en-ZA"/>
        </w:rPr>
        <w:t>Ethekwini</w:t>
      </w:r>
      <w:proofErr w:type="spellEnd"/>
      <w:r w:rsidRPr="0097674A">
        <w:rPr>
          <w:rFonts w:ascii="Times New Roman" w:hAnsi="Times New Roman" w:cs="Times New Roman"/>
          <w:bCs/>
          <w:i/>
          <w:iCs/>
          <w:sz w:val="20"/>
          <w:szCs w:val="20"/>
          <w:lang w:eastAsia="en-ZA"/>
        </w:rPr>
        <w:t xml:space="preserve"> Municipality </w:t>
      </w:r>
      <w:r w:rsidRPr="0097674A">
        <w:rPr>
          <w:rFonts w:ascii="Times New Roman" w:hAnsi="Times New Roman" w:cs="Times New Roman"/>
          <w:bCs/>
          <w:iCs/>
          <w:sz w:val="20"/>
          <w:szCs w:val="20"/>
          <w:lang w:eastAsia="en-ZA"/>
        </w:rPr>
        <w:t>2017 JDR 1558 (KZD);</w:t>
      </w:r>
      <w:r w:rsidRPr="0097674A">
        <w:rPr>
          <w:rFonts w:ascii="Times New Roman" w:hAnsi="Times New Roman" w:cs="Times New Roman"/>
          <w:sz w:val="28"/>
          <w:szCs w:val="28"/>
        </w:rPr>
        <w:t xml:space="preserve"> </w:t>
      </w:r>
      <w:proofErr w:type="spellStart"/>
      <w:r w:rsidRPr="0097674A">
        <w:rPr>
          <w:rFonts w:ascii="Times New Roman" w:hAnsi="Times New Roman" w:cs="Times New Roman"/>
          <w:bCs/>
          <w:i/>
          <w:iCs/>
          <w:sz w:val="20"/>
          <w:szCs w:val="20"/>
          <w:lang w:eastAsia="en-ZA"/>
        </w:rPr>
        <w:t>Secureco</w:t>
      </w:r>
      <w:proofErr w:type="spellEnd"/>
      <w:r w:rsidRPr="0097674A">
        <w:rPr>
          <w:rFonts w:ascii="Times New Roman" w:hAnsi="Times New Roman" w:cs="Times New Roman"/>
          <w:bCs/>
          <w:i/>
          <w:iCs/>
          <w:sz w:val="20"/>
          <w:szCs w:val="20"/>
          <w:lang w:eastAsia="en-ZA"/>
        </w:rPr>
        <w:t xml:space="preserve"> (Pty) Ltd v </w:t>
      </w:r>
      <w:proofErr w:type="spellStart"/>
      <w:r w:rsidRPr="0097674A">
        <w:rPr>
          <w:rFonts w:ascii="Times New Roman" w:hAnsi="Times New Roman" w:cs="Times New Roman"/>
          <w:bCs/>
          <w:i/>
          <w:iCs/>
          <w:sz w:val="20"/>
          <w:szCs w:val="20"/>
          <w:lang w:eastAsia="en-ZA"/>
        </w:rPr>
        <w:t>Ethekwini</w:t>
      </w:r>
      <w:proofErr w:type="spellEnd"/>
      <w:r w:rsidRPr="0097674A">
        <w:rPr>
          <w:rFonts w:ascii="Times New Roman" w:hAnsi="Times New Roman" w:cs="Times New Roman"/>
          <w:bCs/>
          <w:i/>
          <w:iCs/>
          <w:sz w:val="20"/>
          <w:szCs w:val="20"/>
          <w:lang w:eastAsia="en-ZA"/>
        </w:rPr>
        <w:t xml:space="preserve"> Municipality and Others</w:t>
      </w:r>
      <w:r w:rsidRPr="0097674A">
        <w:rPr>
          <w:rFonts w:ascii="Times New Roman" w:hAnsi="Times New Roman" w:cs="Times New Roman"/>
          <w:bCs/>
          <w:iCs/>
          <w:sz w:val="20"/>
          <w:szCs w:val="20"/>
          <w:lang w:eastAsia="en-ZA"/>
        </w:rPr>
        <w:t xml:space="preserve"> [2016] ZAKZDHC 14 and</w:t>
      </w:r>
      <w:r>
        <w:rPr>
          <w:rFonts w:ascii="Times New Roman" w:hAnsi="Times New Roman" w:cs="Times New Roman"/>
          <w:bCs/>
          <w:sz w:val="20"/>
          <w:szCs w:val="20"/>
          <w:lang w:eastAsia="en-ZA"/>
        </w:rPr>
        <w:t xml:space="preserve"> </w:t>
      </w:r>
      <w:proofErr w:type="spellStart"/>
      <w:r w:rsidRPr="0097674A">
        <w:rPr>
          <w:rFonts w:ascii="Times New Roman" w:hAnsi="Times New Roman" w:cs="Times New Roman"/>
          <w:i/>
          <w:iCs/>
          <w:sz w:val="20"/>
          <w:szCs w:val="20"/>
          <w:lang w:eastAsia="en-ZA"/>
        </w:rPr>
        <w:t>Ethekwini</w:t>
      </w:r>
      <w:proofErr w:type="spellEnd"/>
      <w:r w:rsidRPr="0097674A">
        <w:rPr>
          <w:rFonts w:ascii="Times New Roman" w:hAnsi="Times New Roman" w:cs="Times New Roman"/>
          <w:i/>
          <w:iCs/>
          <w:sz w:val="20"/>
          <w:szCs w:val="20"/>
          <w:lang w:eastAsia="en-ZA"/>
        </w:rPr>
        <w:t xml:space="preserve"> Municipality v </w:t>
      </w:r>
      <w:proofErr w:type="spellStart"/>
      <w:r w:rsidRPr="0097674A">
        <w:rPr>
          <w:rFonts w:ascii="Times New Roman" w:hAnsi="Times New Roman" w:cs="Times New Roman"/>
          <w:i/>
          <w:iCs/>
          <w:sz w:val="20"/>
          <w:szCs w:val="20"/>
          <w:lang w:eastAsia="en-ZA"/>
        </w:rPr>
        <w:t>Mantengu</w:t>
      </w:r>
      <w:proofErr w:type="spellEnd"/>
      <w:r w:rsidRPr="0097674A">
        <w:rPr>
          <w:rFonts w:ascii="Times New Roman" w:hAnsi="Times New Roman" w:cs="Times New Roman"/>
          <w:i/>
          <w:iCs/>
          <w:sz w:val="20"/>
          <w:szCs w:val="20"/>
          <w:lang w:eastAsia="en-ZA"/>
        </w:rPr>
        <w:t xml:space="preserve"> Investments CC and Others </w:t>
      </w:r>
      <w:r w:rsidRPr="0097674A">
        <w:rPr>
          <w:rFonts w:ascii="Times New Roman" w:hAnsi="Times New Roman" w:cs="Times New Roman"/>
          <w:iCs/>
          <w:sz w:val="20"/>
          <w:szCs w:val="20"/>
          <w:lang w:eastAsia="en-ZA"/>
        </w:rPr>
        <w:t>[2020] ZAKZDHC 11</w:t>
      </w:r>
      <w:r w:rsidRPr="0097674A">
        <w:rPr>
          <w:rFonts w:ascii="Times New Roman" w:hAnsi="Times New Roman" w:cs="Times New Roman"/>
          <w:i/>
          <w:iCs/>
          <w:sz w:val="20"/>
          <w:szCs w:val="20"/>
          <w:lang w:eastAsia="en-ZA"/>
        </w:rPr>
        <w:t>.</w:t>
      </w:r>
      <w:bookmarkStart w:id="5" w:name="0-0-0-470959"/>
      <w:bookmarkEnd w:id="5"/>
    </w:p>
  </w:footnote>
  <w:footnote w:id="7">
    <w:p w14:paraId="1BB147CA" w14:textId="0DBB4851" w:rsidR="009E756D" w:rsidRPr="0097674A" w:rsidRDefault="009E756D" w:rsidP="009E756D">
      <w:pPr>
        <w:pStyle w:val="FootnoteText"/>
        <w:jc w:val="both"/>
        <w:rPr>
          <w:rFonts w:ascii="Times New Roman" w:hAnsi="Times New Roman" w:cs="Times New Roman"/>
        </w:rPr>
      </w:pPr>
      <w:r w:rsidRPr="009E756D">
        <w:rPr>
          <w:rStyle w:val="FootnoteReference"/>
          <w:rFonts w:ascii="Times New Roman" w:hAnsi="Times New Roman"/>
        </w:rPr>
        <w:footnoteRef/>
      </w:r>
      <w:r w:rsidRPr="0097674A">
        <w:rPr>
          <w:rFonts w:ascii="Times New Roman" w:hAnsi="Times New Roman" w:cs="Times New Roman"/>
        </w:rPr>
        <w:t xml:space="preserve"> </w:t>
      </w:r>
      <w:r w:rsidRPr="0097674A">
        <w:rPr>
          <w:rFonts w:ascii="Times New Roman" w:hAnsi="Times New Roman" w:cs="Times New Roman"/>
          <w:i/>
          <w:iCs/>
          <w:lang w:eastAsia="en-ZA"/>
        </w:rPr>
        <w:t>Tactical</w:t>
      </w:r>
      <w:r w:rsidRPr="0097674A">
        <w:rPr>
          <w:rFonts w:ascii="Times New Roman" w:hAnsi="Times New Roman" w:cs="Times New Roman"/>
          <w:b/>
          <w:bCs/>
          <w:i/>
          <w:iCs/>
          <w:lang w:eastAsia="en-ZA"/>
        </w:rPr>
        <w:t> </w:t>
      </w:r>
      <w:r w:rsidRPr="0097674A">
        <w:rPr>
          <w:rFonts w:ascii="Times New Roman" w:hAnsi="Times New Roman" w:cs="Times New Roman"/>
          <w:i/>
          <w:iCs/>
          <w:lang w:eastAsia="en-ZA"/>
        </w:rPr>
        <w:t>Security</w:t>
      </w:r>
      <w:r w:rsidRPr="0097674A">
        <w:rPr>
          <w:rFonts w:ascii="Times New Roman" w:hAnsi="Times New Roman" w:cs="Times New Roman"/>
          <w:b/>
          <w:bCs/>
          <w:i/>
          <w:iCs/>
          <w:lang w:eastAsia="en-ZA"/>
        </w:rPr>
        <w:t> </w:t>
      </w:r>
      <w:r w:rsidRPr="0097674A">
        <w:rPr>
          <w:rFonts w:ascii="Times New Roman" w:hAnsi="Times New Roman" w:cs="Times New Roman"/>
          <w:i/>
          <w:iCs/>
          <w:lang w:eastAsia="en-ZA"/>
        </w:rPr>
        <w:t>Services</w:t>
      </w:r>
      <w:r w:rsidRPr="0097674A">
        <w:rPr>
          <w:rFonts w:ascii="Times New Roman" w:hAnsi="Times New Roman" w:cs="Times New Roman"/>
          <w:b/>
          <w:bCs/>
          <w:i/>
          <w:iCs/>
          <w:lang w:eastAsia="en-ZA"/>
        </w:rPr>
        <w:t> </w:t>
      </w:r>
      <w:r w:rsidRPr="0097674A">
        <w:rPr>
          <w:rFonts w:ascii="Times New Roman" w:hAnsi="Times New Roman" w:cs="Times New Roman"/>
          <w:i/>
          <w:iCs/>
          <w:lang w:eastAsia="en-ZA"/>
        </w:rPr>
        <w:t>CC</w:t>
      </w:r>
      <w:r w:rsidRPr="0097674A">
        <w:rPr>
          <w:rFonts w:ascii="Times New Roman" w:hAnsi="Times New Roman" w:cs="Times New Roman"/>
          <w:b/>
          <w:bCs/>
          <w:i/>
          <w:iCs/>
          <w:lang w:eastAsia="en-ZA"/>
        </w:rPr>
        <w:t> </w:t>
      </w:r>
      <w:r w:rsidRPr="0097674A">
        <w:rPr>
          <w:rFonts w:ascii="Times New Roman" w:hAnsi="Times New Roman" w:cs="Times New Roman"/>
          <w:bCs/>
          <w:i/>
          <w:iCs/>
          <w:lang w:eastAsia="en-ZA"/>
        </w:rPr>
        <w:t xml:space="preserve">v </w:t>
      </w:r>
      <w:proofErr w:type="spellStart"/>
      <w:r w:rsidRPr="0097674A">
        <w:rPr>
          <w:rFonts w:ascii="Times New Roman" w:hAnsi="Times New Roman" w:cs="Times New Roman"/>
          <w:bCs/>
          <w:i/>
          <w:iCs/>
          <w:lang w:eastAsia="en-ZA"/>
        </w:rPr>
        <w:t>Ethekwini</w:t>
      </w:r>
      <w:proofErr w:type="spellEnd"/>
      <w:r w:rsidRPr="0097674A">
        <w:rPr>
          <w:rFonts w:ascii="Times New Roman" w:hAnsi="Times New Roman" w:cs="Times New Roman"/>
          <w:bCs/>
          <w:i/>
          <w:iCs/>
          <w:lang w:eastAsia="en-ZA"/>
        </w:rPr>
        <w:t xml:space="preserve"> Municipality </w:t>
      </w:r>
      <w:r w:rsidRPr="0097674A">
        <w:rPr>
          <w:rFonts w:ascii="Times New Roman" w:hAnsi="Times New Roman" w:cs="Times New Roman"/>
          <w:bCs/>
          <w:iCs/>
          <w:lang w:eastAsia="en-ZA"/>
        </w:rPr>
        <w:t>2017 JDR 1558 (KZD)</w:t>
      </w:r>
      <w:r w:rsidR="005573A6">
        <w:rPr>
          <w:rFonts w:ascii="Times New Roman" w:hAnsi="Times New Roman" w:cs="Times New Roman"/>
          <w:bCs/>
          <w:iCs/>
          <w:lang w:eastAsia="en-ZA"/>
        </w:rPr>
        <w:t>.</w:t>
      </w:r>
    </w:p>
  </w:footnote>
  <w:footnote w:id="8">
    <w:p w14:paraId="435DB1E9" w14:textId="0D1D5969" w:rsidR="008D5F26" w:rsidRPr="001456B6" w:rsidRDefault="008D5F26" w:rsidP="001456B6">
      <w:pPr>
        <w:pStyle w:val="FootnoteText"/>
        <w:jc w:val="both"/>
        <w:rPr>
          <w:rFonts w:ascii="Times New Roman" w:hAnsi="Times New Roman" w:cs="Times New Roman"/>
          <w:lang w:val="en-ZA"/>
        </w:rPr>
      </w:pPr>
      <w:r w:rsidRPr="001456B6">
        <w:rPr>
          <w:rStyle w:val="FootnoteReference"/>
          <w:rFonts w:ascii="Times New Roman" w:hAnsi="Times New Roman"/>
        </w:rPr>
        <w:footnoteRef/>
      </w:r>
      <w:r w:rsidRPr="001456B6">
        <w:rPr>
          <w:rFonts w:ascii="Times New Roman" w:hAnsi="Times New Roman" w:cs="Times New Roman"/>
        </w:rPr>
        <w:t xml:space="preserve"> </w:t>
      </w:r>
      <w:r w:rsidRPr="001456B6">
        <w:rPr>
          <w:rFonts w:ascii="Times New Roman" w:hAnsi="Times New Roman" w:cs="Times New Roman"/>
          <w:lang w:val="en-ZA"/>
        </w:rPr>
        <w:t>Ibid para 10.</w:t>
      </w:r>
    </w:p>
  </w:footnote>
  <w:footnote w:id="9">
    <w:p w14:paraId="7B1BDADC" w14:textId="03A88430" w:rsidR="009E756D" w:rsidRPr="0097674A" w:rsidRDefault="009E756D" w:rsidP="009E756D">
      <w:pPr>
        <w:pStyle w:val="FootnoteText"/>
        <w:jc w:val="both"/>
        <w:rPr>
          <w:rFonts w:ascii="Times New Roman" w:hAnsi="Times New Roman" w:cs="Times New Roman"/>
        </w:rPr>
      </w:pPr>
      <w:r w:rsidRPr="009E756D">
        <w:rPr>
          <w:rStyle w:val="FootnoteReference"/>
          <w:rFonts w:ascii="Times New Roman" w:hAnsi="Times New Roman"/>
        </w:rPr>
        <w:footnoteRef/>
      </w:r>
      <w:r w:rsidRPr="0097674A">
        <w:rPr>
          <w:rFonts w:ascii="Times New Roman" w:hAnsi="Times New Roman" w:cs="Times New Roman"/>
        </w:rPr>
        <w:t xml:space="preserve"> </w:t>
      </w:r>
      <w:proofErr w:type="spellStart"/>
      <w:r w:rsidRPr="0097674A">
        <w:rPr>
          <w:rFonts w:ascii="Times New Roman" w:hAnsi="Times New Roman" w:cs="Times New Roman"/>
          <w:i/>
        </w:rPr>
        <w:t>Defensor</w:t>
      </w:r>
      <w:proofErr w:type="spellEnd"/>
      <w:r w:rsidRPr="0097674A">
        <w:rPr>
          <w:rFonts w:ascii="Times New Roman" w:hAnsi="Times New Roman" w:cs="Times New Roman"/>
          <w:i/>
        </w:rPr>
        <w:t xml:space="preserve"> Electronic Security (Pty) Ltd v </w:t>
      </w:r>
      <w:proofErr w:type="spellStart"/>
      <w:r w:rsidRPr="0097674A">
        <w:rPr>
          <w:rFonts w:ascii="Times New Roman" w:hAnsi="Times New Roman" w:cs="Times New Roman"/>
          <w:i/>
        </w:rPr>
        <w:t>Centlec</w:t>
      </w:r>
      <w:proofErr w:type="spellEnd"/>
      <w:r w:rsidRPr="0097674A">
        <w:rPr>
          <w:rFonts w:ascii="Times New Roman" w:hAnsi="Times New Roman" w:cs="Times New Roman"/>
          <w:i/>
        </w:rPr>
        <w:t xml:space="preserve"> SOC Ltd and another</w:t>
      </w:r>
      <w:r w:rsidRPr="0097674A">
        <w:rPr>
          <w:rFonts w:ascii="Times New Roman" w:hAnsi="Times New Roman" w:cs="Times New Roman"/>
        </w:rPr>
        <w:t xml:space="preserve"> [2021] ZAFSHC 315</w:t>
      </w:r>
      <w:r w:rsidR="00CF57C6">
        <w:rPr>
          <w:rFonts w:ascii="Times New Roman" w:hAnsi="Times New Roman" w:cs="Times New Roman"/>
        </w:rPr>
        <w:t xml:space="preserve"> para 8</w:t>
      </w:r>
      <w:r w:rsidRPr="0097674A">
        <w:rPr>
          <w:rFonts w:ascii="Times New Roman" w:hAnsi="Times New Roman" w:cs="Times New Roman"/>
        </w:rPr>
        <w:t>.</w:t>
      </w:r>
    </w:p>
  </w:footnote>
  <w:footnote w:id="10">
    <w:p w14:paraId="07DFC23D" w14:textId="09DAD218" w:rsidR="00544F4D" w:rsidRPr="00544F4D" w:rsidRDefault="00544F4D" w:rsidP="00544F4D">
      <w:pPr>
        <w:pStyle w:val="FootnoteText"/>
        <w:jc w:val="both"/>
        <w:rPr>
          <w:rFonts w:ascii="Times New Roman" w:hAnsi="Times New Roman" w:cs="Times New Roman"/>
          <w:lang w:val="en-ZA"/>
        </w:rPr>
      </w:pPr>
      <w:r w:rsidRPr="004E0B05">
        <w:rPr>
          <w:rStyle w:val="FootnoteReference"/>
          <w:rFonts w:ascii="Times New Roman" w:hAnsi="Times New Roman"/>
        </w:rPr>
        <w:footnoteRef/>
      </w:r>
      <w:r w:rsidRPr="004E0B05">
        <w:rPr>
          <w:rFonts w:ascii="Times New Roman" w:hAnsi="Times New Roman" w:cs="Times New Roman"/>
        </w:rPr>
        <w:t xml:space="preserve"> </w:t>
      </w:r>
      <w:proofErr w:type="spellStart"/>
      <w:r w:rsidRPr="004E0B05">
        <w:rPr>
          <w:rFonts w:ascii="Times New Roman" w:hAnsi="Times New Roman" w:cs="Times New Roman"/>
          <w:i/>
          <w:lang w:val="en-GB"/>
        </w:rPr>
        <w:t>Tahilram</w:t>
      </w:r>
      <w:proofErr w:type="spellEnd"/>
      <w:r w:rsidRPr="004E0B05">
        <w:rPr>
          <w:rFonts w:ascii="Times New Roman" w:hAnsi="Times New Roman" w:cs="Times New Roman"/>
          <w:i/>
          <w:lang w:val="en-GB"/>
        </w:rPr>
        <w:t xml:space="preserve"> v Trustees, </w:t>
      </w:r>
      <w:proofErr w:type="spellStart"/>
      <w:r w:rsidRPr="004E0B05">
        <w:rPr>
          <w:rFonts w:ascii="Times New Roman" w:hAnsi="Times New Roman" w:cs="Times New Roman"/>
          <w:i/>
          <w:lang w:val="en-GB"/>
        </w:rPr>
        <w:t>Lukamber</w:t>
      </w:r>
      <w:proofErr w:type="spellEnd"/>
      <w:r w:rsidRPr="004E0B05">
        <w:rPr>
          <w:rFonts w:ascii="Times New Roman" w:hAnsi="Times New Roman" w:cs="Times New Roman"/>
          <w:i/>
          <w:lang w:val="en-GB"/>
        </w:rPr>
        <w:t xml:space="preserve"> Trust and Another</w:t>
      </w:r>
      <w:r w:rsidRPr="004E0B05">
        <w:rPr>
          <w:rFonts w:ascii="Times New Roman" w:hAnsi="Times New Roman" w:cs="Times New Roman"/>
          <w:lang w:val="en-GB"/>
        </w:rPr>
        <w:t xml:space="preserve"> [2021] ZASCA 173; 2022 (2) SA 436 (SCA) para 24.</w:t>
      </w:r>
    </w:p>
  </w:footnote>
  <w:footnote w:id="11">
    <w:p w14:paraId="76A818E3" w14:textId="77777777" w:rsidR="009E756D" w:rsidRPr="00425491" w:rsidRDefault="009E756D" w:rsidP="00425491">
      <w:pPr>
        <w:pStyle w:val="Heading2"/>
        <w:shd w:val="clear" w:color="auto" w:fill="FFFFFF"/>
        <w:ind w:left="0" w:firstLine="0"/>
        <w:jc w:val="both"/>
        <w:rPr>
          <w:rFonts w:ascii="Times New Roman" w:hAnsi="Times New Roman" w:cs="Times New Roman"/>
          <w:b/>
          <w:bCs/>
          <w:sz w:val="20"/>
          <w:szCs w:val="20"/>
        </w:rPr>
      </w:pPr>
      <w:r w:rsidRPr="00425491">
        <w:rPr>
          <w:rStyle w:val="FootnoteReference"/>
          <w:rFonts w:ascii="Times New Roman" w:hAnsi="Times New Roman"/>
          <w:b/>
          <w:sz w:val="20"/>
          <w:szCs w:val="20"/>
        </w:rPr>
        <w:footnoteRef/>
      </w:r>
      <w:r w:rsidRPr="00425491">
        <w:rPr>
          <w:rFonts w:ascii="Times New Roman" w:hAnsi="Times New Roman" w:cs="Times New Roman"/>
          <w:sz w:val="20"/>
          <w:szCs w:val="20"/>
        </w:rPr>
        <w:t xml:space="preserve"> Municipal Manager: </w:t>
      </w:r>
      <w:proofErr w:type="spellStart"/>
      <w:r w:rsidRPr="00425491">
        <w:rPr>
          <w:rFonts w:ascii="Times New Roman" w:hAnsi="Times New Roman" w:cs="Times New Roman"/>
          <w:sz w:val="20"/>
          <w:szCs w:val="20"/>
        </w:rPr>
        <w:t>Qaukeni</w:t>
      </w:r>
      <w:proofErr w:type="spellEnd"/>
      <w:r w:rsidRPr="00425491">
        <w:rPr>
          <w:rFonts w:ascii="Times New Roman" w:hAnsi="Times New Roman" w:cs="Times New Roman"/>
          <w:sz w:val="20"/>
          <w:szCs w:val="20"/>
        </w:rPr>
        <w:t xml:space="preserve"> and Others </w:t>
      </w:r>
      <w:proofErr w:type="gramStart"/>
      <w:r w:rsidRPr="00425491">
        <w:rPr>
          <w:rFonts w:ascii="Times New Roman" w:hAnsi="Times New Roman" w:cs="Times New Roman"/>
          <w:sz w:val="20"/>
          <w:szCs w:val="20"/>
        </w:rPr>
        <w:t>v</w:t>
      </w:r>
      <w:proofErr w:type="gramEnd"/>
      <w:r w:rsidRPr="00425491">
        <w:rPr>
          <w:rFonts w:ascii="Times New Roman" w:hAnsi="Times New Roman" w:cs="Times New Roman"/>
          <w:sz w:val="20"/>
          <w:szCs w:val="20"/>
        </w:rPr>
        <w:t xml:space="preserve"> F V General Trading CC </w:t>
      </w:r>
      <w:r w:rsidRPr="00425491">
        <w:rPr>
          <w:rFonts w:ascii="Times New Roman" w:hAnsi="Times New Roman" w:cs="Times New Roman"/>
          <w:i w:val="0"/>
          <w:sz w:val="20"/>
          <w:szCs w:val="20"/>
        </w:rPr>
        <w:t>[2009] ZASCA 66; 2010 (1) SA 356 (SCA); [2009] 4 All SA 231 (SCA) para 31 and the cases there referred 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6C24" w14:textId="660A5830" w:rsidR="000D6CAA" w:rsidRDefault="000D6CAA" w:rsidP="004C2698">
    <w:pPr>
      <w:pStyle w:val="Head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9B1C64">
      <w:rPr>
        <w:rStyle w:val="PageNumber"/>
        <w:rFonts w:cs="Arial"/>
        <w:noProof/>
      </w:rPr>
      <w:t>15</w:t>
    </w:r>
    <w:r>
      <w:rPr>
        <w:rStyle w:val="PageNumber"/>
        <w:rFonts w:cs="Arial"/>
      </w:rPr>
      <w:fldChar w:fldCharType="end"/>
    </w:r>
  </w:p>
  <w:p w14:paraId="6E38700D" w14:textId="77777777" w:rsidR="000D6CAA" w:rsidRDefault="000D6CAA" w:rsidP="00C24314">
    <w:pPr>
      <w:pStyle w:val="Header"/>
      <w:framePr w:wrap="auto" w:vAnchor="text" w:hAnchor="margin" w:xAlign="center" w:y="1"/>
      <w:ind w:right="360"/>
      <w:rPr>
        <w:rStyle w:val="PageNumber"/>
        <w:rFonts w:cs="Arial"/>
      </w:rPr>
    </w:pPr>
  </w:p>
  <w:p w14:paraId="062F8DCD" w14:textId="77777777" w:rsidR="000D6CAA" w:rsidRDefault="000D6C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C6F"/>
    <w:multiLevelType w:val="hybridMultilevel"/>
    <w:tmpl w:val="AA8679C0"/>
    <w:lvl w:ilvl="0" w:tplc="52946F96">
      <w:start w:val="5"/>
      <w:numFmt w:val="upperLetter"/>
      <w:lvlText w:val="%1"/>
      <w:lvlJc w:val="left"/>
      <w:pPr>
        <w:ind w:left="225"/>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1" w:tplc="6FB00E24">
      <w:start w:val="1"/>
      <w:numFmt w:val="lowerLetter"/>
      <w:lvlText w:val="%2"/>
      <w:lvlJc w:val="left"/>
      <w:pPr>
        <w:ind w:left="119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2" w:tplc="D06671A4">
      <w:start w:val="1"/>
      <w:numFmt w:val="lowerRoman"/>
      <w:lvlText w:val="%3"/>
      <w:lvlJc w:val="left"/>
      <w:pPr>
        <w:ind w:left="191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3" w:tplc="026A012E">
      <w:start w:val="1"/>
      <w:numFmt w:val="decimal"/>
      <w:lvlText w:val="%4"/>
      <w:lvlJc w:val="left"/>
      <w:pPr>
        <w:ind w:left="263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4" w:tplc="99D4CE9A">
      <w:start w:val="1"/>
      <w:numFmt w:val="lowerLetter"/>
      <w:lvlText w:val="%5"/>
      <w:lvlJc w:val="left"/>
      <w:pPr>
        <w:ind w:left="335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5" w:tplc="6E2E591C">
      <w:start w:val="1"/>
      <w:numFmt w:val="lowerRoman"/>
      <w:lvlText w:val="%6"/>
      <w:lvlJc w:val="left"/>
      <w:pPr>
        <w:ind w:left="407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6" w:tplc="F19C9C94">
      <w:start w:val="1"/>
      <w:numFmt w:val="decimal"/>
      <w:lvlText w:val="%7"/>
      <w:lvlJc w:val="left"/>
      <w:pPr>
        <w:ind w:left="479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7" w:tplc="88E41B68">
      <w:start w:val="1"/>
      <w:numFmt w:val="lowerLetter"/>
      <w:lvlText w:val="%8"/>
      <w:lvlJc w:val="left"/>
      <w:pPr>
        <w:ind w:left="551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8" w:tplc="A3A0D71E">
      <w:start w:val="1"/>
      <w:numFmt w:val="lowerRoman"/>
      <w:lvlText w:val="%9"/>
      <w:lvlJc w:val="left"/>
      <w:pPr>
        <w:ind w:left="623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abstractNum>
  <w:abstractNum w:abstractNumId="1" w15:restartNumberingAfterBreak="0">
    <w:nsid w:val="03992319"/>
    <w:multiLevelType w:val="multilevel"/>
    <w:tmpl w:val="56F20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A3C7B"/>
    <w:multiLevelType w:val="multilevel"/>
    <w:tmpl w:val="E4EE0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E67FB"/>
    <w:multiLevelType w:val="multilevel"/>
    <w:tmpl w:val="9C2E1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E5BA4"/>
    <w:multiLevelType w:val="hybridMultilevel"/>
    <w:tmpl w:val="C5EA591C"/>
    <w:lvl w:ilvl="0" w:tplc="F72ABBE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70431"/>
    <w:multiLevelType w:val="hybridMultilevel"/>
    <w:tmpl w:val="FA46E356"/>
    <w:lvl w:ilvl="0" w:tplc="12B61BB2">
      <w:start w:val="1"/>
      <w:numFmt w:val="bullet"/>
      <w:lvlText w:val=""/>
      <w:lvlJc w:val="left"/>
      <w:pPr>
        <w:tabs>
          <w:tab w:val="num" w:pos="720"/>
        </w:tabs>
        <w:ind w:left="720" w:hanging="360"/>
      </w:pPr>
      <w:rPr>
        <w:rFonts w:ascii="Symbol" w:hAnsi="Symbol" w:hint="default"/>
        <w:sz w:val="20"/>
      </w:rPr>
    </w:lvl>
    <w:lvl w:ilvl="1" w:tplc="FA589596">
      <w:start w:val="1"/>
      <w:numFmt w:val="decimal"/>
      <w:lvlText w:val="%2."/>
      <w:lvlJc w:val="left"/>
      <w:pPr>
        <w:tabs>
          <w:tab w:val="num" w:pos="1440"/>
        </w:tabs>
        <w:ind w:left="1440" w:hanging="360"/>
      </w:pPr>
      <w:rPr>
        <w:rFonts w:cs="Times New Roman"/>
      </w:rPr>
    </w:lvl>
    <w:lvl w:ilvl="2" w:tplc="0284BF9E">
      <w:start w:val="1"/>
      <w:numFmt w:val="decimal"/>
      <w:lvlText w:val="%3."/>
      <w:lvlJc w:val="left"/>
      <w:pPr>
        <w:tabs>
          <w:tab w:val="num" w:pos="2160"/>
        </w:tabs>
        <w:ind w:left="2160" w:hanging="360"/>
      </w:pPr>
      <w:rPr>
        <w:rFonts w:cs="Times New Roman"/>
      </w:rPr>
    </w:lvl>
    <w:lvl w:ilvl="3" w:tplc="BA560128">
      <w:start w:val="1"/>
      <w:numFmt w:val="decimal"/>
      <w:lvlText w:val="%4."/>
      <w:lvlJc w:val="left"/>
      <w:pPr>
        <w:tabs>
          <w:tab w:val="num" w:pos="2880"/>
        </w:tabs>
        <w:ind w:left="2880" w:hanging="360"/>
      </w:pPr>
      <w:rPr>
        <w:rFonts w:cs="Times New Roman"/>
      </w:rPr>
    </w:lvl>
    <w:lvl w:ilvl="4" w:tplc="AFE8E1B4">
      <w:start w:val="1"/>
      <w:numFmt w:val="decimal"/>
      <w:lvlText w:val="%5."/>
      <w:lvlJc w:val="left"/>
      <w:pPr>
        <w:tabs>
          <w:tab w:val="num" w:pos="3600"/>
        </w:tabs>
        <w:ind w:left="3600" w:hanging="360"/>
      </w:pPr>
      <w:rPr>
        <w:rFonts w:cs="Times New Roman"/>
      </w:rPr>
    </w:lvl>
    <w:lvl w:ilvl="5" w:tplc="67F0BBD2">
      <w:start w:val="1"/>
      <w:numFmt w:val="decimal"/>
      <w:lvlText w:val="%6."/>
      <w:lvlJc w:val="left"/>
      <w:pPr>
        <w:tabs>
          <w:tab w:val="num" w:pos="4320"/>
        </w:tabs>
        <w:ind w:left="4320" w:hanging="360"/>
      </w:pPr>
      <w:rPr>
        <w:rFonts w:cs="Times New Roman"/>
      </w:rPr>
    </w:lvl>
    <w:lvl w:ilvl="6" w:tplc="F2AE890A">
      <w:start w:val="1"/>
      <w:numFmt w:val="decimal"/>
      <w:lvlText w:val="%7."/>
      <w:lvlJc w:val="left"/>
      <w:pPr>
        <w:tabs>
          <w:tab w:val="num" w:pos="5040"/>
        </w:tabs>
        <w:ind w:left="5040" w:hanging="360"/>
      </w:pPr>
      <w:rPr>
        <w:rFonts w:cs="Times New Roman"/>
      </w:rPr>
    </w:lvl>
    <w:lvl w:ilvl="7" w:tplc="BD5CE36A">
      <w:start w:val="1"/>
      <w:numFmt w:val="decimal"/>
      <w:lvlText w:val="%8."/>
      <w:lvlJc w:val="left"/>
      <w:pPr>
        <w:tabs>
          <w:tab w:val="num" w:pos="5760"/>
        </w:tabs>
        <w:ind w:left="5760" w:hanging="360"/>
      </w:pPr>
      <w:rPr>
        <w:rFonts w:cs="Times New Roman"/>
      </w:rPr>
    </w:lvl>
    <w:lvl w:ilvl="8" w:tplc="02AE3114">
      <w:start w:val="1"/>
      <w:numFmt w:val="decimal"/>
      <w:lvlText w:val="%9."/>
      <w:lvlJc w:val="left"/>
      <w:pPr>
        <w:tabs>
          <w:tab w:val="num" w:pos="6480"/>
        </w:tabs>
        <w:ind w:left="6480" w:hanging="360"/>
      </w:pPr>
      <w:rPr>
        <w:rFonts w:cs="Times New Roman"/>
      </w:rPr>
    </w:lvl>
  </w:abstractNum>
  <w:abstractNum w:abstractNumId="6" w15:restartNumberingAfterBreak="0">
    <w:nsid w:val="20F22DFB"/>
    <w:multiLevelType w:val="multilevel"/>
    <w:tmpl w:val="5364B4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225719D4"/>
    <w:multiLevelType w:val="multilevel"/>
    <w:tmpl w:val="FA4E2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2245A"/>
    <w:multiLevelType w:val="multilevel"/>
    <w:tmpl w:val="886C1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A85F7D"/>
    <w:multiLevelType w:val="multilevel"/>
    <w:tmpl w:val="0CEC0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17F31"/>
    <w:multiLevelType w:val="hybridMultilevel"/>
    <w:tmpl w:val="1F289058"/>
    <w:lvl w:ilvl="0" w:tplc="0FD252EC">
      <w:start w:val="1"/>
      <w:numFmt w:val="upperRoman"/>
      <w:lvlText w:val="(%1)"/>
      <w:lvlJc w:val="left"/>
      <w:pPr>
        <w:ind w:left="1440" w:hanging="720"/>
      </w:pPr>
      <w:rPr>
        <w:rFonts w:ascii="Times New Roman" w:eastAsia="Times New Roman"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E6106B8"/>
    <w:multiLevelType w:val="hybridMultilevel"/>
    <w:tmpl w:val="24202F5A"/>
    <w:lvl w:ilvl="0" w:tplc="8B1A08AA">
      <w:start w:val="1"/>
      <w:numFmt w:val="bullet"/>
      <w:lvlText w:val=""/>
      <w:lvlJc w:val="left"/>
      <w:pPr>
        <w:tabs>
          <w:tab w:val="num" w:pos="587"/>
        </w:tabs>
        <w:ind w:left="58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53AF9"/>
    <w:multiLevelType w:val="hybridMultilevel"/>
    <w:tmpl w:val="3170F984"/>
    <w:lvl w:ilvl="0" w:tplc="0614A7CE">
      <w:start w:val="1"/>
      <w:numFmt w:val="bullet"/>
      <w:lvlText w:val=""/>
      <w:lvlJc w:val="left"/>
      <w:pPr>
        <w:tabs>
          <w:tab w:val="num" w:pos="720"/>
        </w:tabs>
        <w:ind w:left="720" w:hanging="55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D75CF"/>
    <w:multiLevelType w:val="hybridMultilevel"/>
    <w:tmpl w:val="83F4BAFE"/>
    <w:lvl w:ilvl="0" w:tplc="2FAA14B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2FA223E"/>
    <w:multiLevelType w:val="multilevel"/>
    <w:tmpl w:val="DD6C1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877A7"/>
    <w:multiLevelType w:val="multilevel"/>
    <w:tmpl w:val="0EE60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8365B5"/>
    <w:multiLevelType w:val="multilevel"/>
    <w:tmpl w:val="1D3AC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9035ED"/>
    <w:multiLevelType w:val="hybridMultilevel"/>
    <w:tmpl w:val="0954266C"/>
    <w:lvl w:ilvl="0" w:tplc="79B6D312">
      <w:start w:val="1"/>
      <w:numFmt w:val="bullet"/>
      <w:lvlText w:val=""/>
      <w:lvlJc w:val="left"/>
      <w:pPr>
        <w:tabs>
          <w:tab w:val="num" w:pos="284"/>
        </w:tabs>
        <w:ind w:left="454"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C70F0A"/>
    <w:multiLevelType w:val="multilevel"/>
    <w:tmpl w:val="2F02E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B47CB2"/>
    <w:multiLevelType w:val="hybridMultilevel"/>
    <w:tmpl w:val="426A5E66"/>
    <w:lvl w:ilvl="0" w:tplc="3F146E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7B163AC"/>
    <w:multiLevelType w:val="hybridMultilevel"/>
    <w:tmpl w:val="173CC444"/>
    <w:lvl w:ilvl="0" w:tplc="A6905CEE">
      <w:start w:val="1"/>
      <w:numFmt w:val="bullet"/>
      <w:lvlText w:val=""/>
      <w:lvlJc w:val="left"/>
      <w:pPr>
        <w:tabs>
          <w:tab w:val="num" w:pos="587"/>
        </w:tabs>
        <w:ind w:left="587"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58E810A6"/>
    <w:multiLevelType w:val="hybridMultilevel"/>
    <w:tmpl w:val="4B4E5052"/>
    <w:lvl w:ilvl="0" w:tplc="76203A4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92D6411"/>
    <w:multiLevelType w:val="hybridMultilevel"/>
    <w:tmpl w:val="59AC9904"/>
    <w:lvl w:ilvl="0" w:tplc="541E7F3C">
      <w:start w:val="1"/>
      <w:numFmt w:val="bullet"/>
      <w:lvlText w:val=""/>
      <w:lvlJc w:val="left"/>
      <w:pPr>
        <w:tabs>
          <w:tab w:val="num" w:pos="587"/>
        </w:tabs>
        <w:ind w:left="587"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5C5C1243"/>
    <w:multiLevelType w:val="multilevel"/>
    <w:tmpl w:val="71E02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0F6319"/>
    <w:multiLevelType w:val="multilevel"/>
    <w:tmpl w:val="17847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585D87"/>
    <w:multiLevelType w:val="multilevel"/>
    <w:tmpl w:val="A0C04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063579"/>
    <w:multiLevelType w:val="multilevel"/>
    <w:tmpl w:val="52B43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E04B2F"/>
    <w:multiLevelType w:val="hybridMultilevel"/>
    <w:tmpl w:val="3368A0CC"/>
    <w:lvl w:ilvl="0" w:tplc="F72ABBE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7F12AB"/>
    <w:multiLevelType w:val="multilevel"/>
    <w:tmpl w:val="B1020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CF6BA5"/>
    <w:multiLevelType w:val="hybridMultilevel"/>
    <w:tmpl w:val="4FBEC154"/>
    <w:lvl w:ilvl="0" w:tplc="43A0C60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AA21C0C"/>
    <w:multiLevelType w:val="multilevel"/>
    <w:tmpl w:val="6DDE3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444AB9"/>
    <w:multiLevelType w:val="hybridMultilevel"/>
    <w:tmpl w:val="C468802A"/>
    <w:lvl w:ilvl="0" w:tplc="F72ABBE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373368"/>
    <w:multiLevelType w:val="multilevel"/>
    <w:tmpl w:val="D2F6E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3A5CB3"/>
    <w:multiLevelType w:val="multilevel"/>
    <w:tmpl w:val="19843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4D5252"/>
    <w:multiLevelType w:val="multilevel"/>
    <w:tmpl w:val="91BAF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EA239D"/>
    <w:multiLevelType w:val="hybridMultilevel"/>
    <w:tmpl w:val="81228852"/>
    <w:lvl w:ilvl="0" w:tplc="6D62BC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7205FCA"/>
    <w:multiLevelType w:val="multilevel"/>
    <w:tmpl w:val="07B61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F438AF"/>
    <w:multiLevelType w:val="multilevel"/>
    <w:tmpl w:val="C002A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C43E88"/>
    <w:multiLevelType w:val="multilevel"/>
    <w:tmpl w:val="5C580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BA1A29"/>
    <w:multiLevelType w:val="hybridMultilevel"/>
    <w:tmpl w:val="AD948BC6"/>
    <w:lvl w:ilvl="0" w:tplc="F72ABBE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num>
  <w:num w:numId="4">
    <w:abstractNumId w:val="37"/>
  </w:num>
  <w:num w:numId="5">
    <w:abstractNumId w:val="34"/>
  </w:num>
  <w:num w:numId="6">
    <w:abstractNumId w:val="14"/>
  </w:num>
  <w:num w:numId="7">
    <w:abstractNumId w:val="18"/>
  </w:num>
  <w:num w:numId="8">
    <w:abstractNumId w:val="2"/>
  </w:num>
  <w:num w:numId="9">
    <w:abstractNumId w:val="3"/>
  </w:num>
  <w:num w:numId="10">
    <w:abstractNumId w:val="1"/>
  </w:num>
  <w:num w:numId="11">
    <w:abstractNumId w:val="9"/>
  </w:num>
  <w:num w:numId="12">
    <w:abstractNumId w:val="36"/>
  </w:num>
  <w:num w:numId="13">
    <w:abstractNumId w:val="8"/>
  </w:num>
  <w:num w:numId="14">
    <w:abstractNumId w:val="6"/>
  </w:num>
  <w:num w:numId="15">
    <w:abstractNumId w:val="15"/>
  </w:num>
  <w:num w:numId="16">
    <w:abstractNumId w:val="7"/>
  </w:num>
  <w:num w:numId="17">
    <w:abstractNumId w:val="23"/>
  </w:num>
  <w:num w:numId="18">
    <w:abstractNumId w:val="28"/>
  </w:num>
  <w:num w:numId="19">
    <w:abstractNumId w:val="24"/>
  </w:num>
  <w:num w:numId="20">
    <w:abstractNumId w:val="38"/>
  </w:num>
  <w:num w:numId="21">
    <w:abstractNumId w:val="32"/>
  </w:num>
  <w:num w:numId="22">
    <w:abstractNumId w:val="26"/>
  </w:num>
  <w:num w:numId="23">
    <w:abstractNumId w:val="25"/>
  </w:num>
  <w:num w:numId="24">
    <w:abstractNumId w:val="16"/>
  </w:num>
  <w:num w:numId="25">
    <w:abstractNumId w:val="30"/>
  </w:num>
  <w:num w:numId="26">
    <w:abstractNumId w:val="33"/>
  </w:num>
  <w:num w:numId="27">
    <w:abstractNumId w:val="20"/>
  </w:num>
  <w:num w:numId="28">
    <w:abstractNumId w:val="22"/>
  </w:num>
  <w:num w:numId="29">
    <w:abstractNumId w:val="11"/>
  </w:num>
  <w:num w:numId="30">
    <w:abstractNumId w:val="39"/>
  </w:num>
  <w:num w:numId="31">
    <w:abstractNumId w:val="27"/>
  </w:num>
  <w:num w:numId="32">
    <w:abstractNumId w:val="4"/>
  </w:num>
  <w:num w:numId="33">
    <w:abstractNumId w:val="31"/>
  </w:num>
  <w:num w:numId="34">
    <w:abstractNumId w:val="35"/>
  </w:num>
  <w:num w:numId="35">
    <w:abstractNumId w:val="13"/>
  </w:num>
  <w:num w:numId="36">
    <w:abstractNumId w:val="21"/>
  </w:num>
  <w:num w:numId="37">
    <w:abstractNumId w:val="0"/>
  </w:num>
  <w:num w:numId="38">
    <w:abstractNumId w:val="19"/>
  </w:num>
  <w:num w:numId="39">
    <w:abstractNumId w:val="1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AD0194-1EC2-4CA5-92DD-2FB57497A39A}"/>
    <w:docVar w:name="dgnword-eventsink" w:val="2007279096320"/>
  </w:docVars>
  <w:rsids>
    <w:rsidRoot w:val="00745C2A"/>
    <w:rsid w:val="00000180"/>
    <w:rsid w:val="00001166"/>
    <w:rsid w:val="00004C48"/>
    <w:rsid w:val="00006CB0"/>
    <w:rsid w:val="00013410"/>
    <w:rsid w:val="0001379E"/>
    <w:rsid w:val="00016568"/>
    <w:rsid w:val="00022E27"/>
    <w:rsid w:val="00025A6B"/>
    <w:rsid w:val="00031E71"/>
    <w:rsid w:val="000361C6"/>
    <w:rsid w:val="00036E35"/>
    <w:rsid w:val="00060F51"/>
    <w:rsid w:val="00065FD1"/>
    <w:rsid w:val="00066DD3"/>
    <w:rsid w:val="0006704E"/>
    <w:rsid w:val="000709B9"/>
    <w:rsid w:val="000724DD"/>
    <w:rsid w:val="000906B2"/>
    <w:rsid w:val="000931C7"/>
    <w:rsid w:val="000A0F5A"/>
    <w:rsid w:val="000A5569"/>
    <w:rsid w:val="000A638F"/>
    <w:rsid w:val="000A7B0C"/>
    <w:rsid w:val="000B15F5"/>
    <w:rsid w:val="000B40BE"/>
    <w:rsid w:val="000B6F71"/>
    <w:rsid w:val="000C147B"/>
    <w:rsid w:val="000C3D86"/>
    <w:rsid w:val="000C5185"/>
    <w:rsid w:val="000C58AF"/>
    <w:rsid w:val="000C6902"/>
    <w:rsid w:val="000D1A02"/>
    <w:rsid w:val="000D1B45"/>
    <w:rsid w:val="000D2D25"/>
    <w:rsid w:val="000D3E26"/>
    <w:rsid w:val="000D4D7C"/>
    <w:rsid w:val="000D64E8"/>
    <w:rsid w:val="000D6CAA"/>
    <w:rsid w:val="000E0022"/>
    <w:rsid w:val="000E2B8B"/>
    <w:rsid w:val="000F0A72"/>
    <w:rsid w:val="000F1F97"/>
    <w:rsid w:val="000F2966"/>
    <w:rsid w:val="00102771"/>
    <w:rsid w:val="001063EA"/>
    <w:rsid w:val="00110E33"/>
    <w:rsid w:val="00111534"/>
    <w:rsid w:val="00111D2E"/>
    <w:rsid w:val="00113F5C"/>
    <w:rsid w:val="00114AC6"/>
    <w:rsid w:val="0011597F"/>
    <w:rsid w:val="0011721C"/>
    <w:rsid w:val="00120AA7"/>
    <w:rsid w:val="00121364"/>
    <w:rsid w:val="0012178C"/>
    <w:rsid w:val="00121B12"/>
    <w:rsid w:val="00124ADB"/>
    <w:rsid w:val="0013038D"/>
    <w:rsid w:val="00130B24"/>
    <w:rsid w:val="00131435"/>
    <w:rsid w:val="00132085"/>
    <w:rsid w:val="00132A3D"/>
    <w:rsid w:val="001333B9"/>
    <w:rsid w:val="00133474"/>
    <w:rsid w:val="00134822"/>
    <w:rsid w:val="00137459"/>
    <w:rsid w:val="001456B6"/>
    <w:rsid w:val="00152CB3"/>
    <w:rsid w:val="001548EA"/>
    <w:rsid w:val="00155E73"/>
    <w:rsid w:val="00157B12"/>
    <w:rsid w:val="00160F95"/>
    <w:rsid w:val="00164B0D"/>
    <w:rsid w:val="0016708B"/>
    <w:rsid w:val="001729FA"/>
    <w:rsid w:val="00175F08"/>
    <w:rsid w:val="001764CC"/>
    <w:rsid w:val="00182B1B"/>
    <w:rsid w:val="00185E30"/>
    <w:rsid w:val="00186150"/>
    <w:rsid w:val="00192165"/>
    <w:rsid w:val="001963C0"/>
    <w:rsid w:val="001A08DC"/>
    <w:rsid w:val="001A0EAA"/>
    <w:rsid w:val="001A4083"/>
    <w:rsid w:val="001A504A"/>
    <w:rsid w:val="001A610F"/>
    <w:rsid w:val="001B0D15"/>
    <w:rsid w:val="001B39B4"/>
    <w:rsid w:val="001B64D4"/>
    <w:rsid w:val="001C0D03"/>
    <w:rsid w:val="001C188F"/>
    <w:rsid w:val="001C2EF8"/>
    <w:rsid w:val="001C46E5"/>
    <w:rsid w:val="001C54DD"/>
    <w:rsid w:val="001C623B"/>
    <w:rsid w:val="001C7B79"/>
    <w:rsid w:val="001D5920"/>
    <w:rsid w:val="001D5E89"/>
    <w:rsid w:val="001E0A47"/>
    <w:rsid w:val="001E3C45"/>
    <w:rsid w:val="001F0B1A"/>
    <w:rsid w:val="001F2F26"/>
    <w:rsid w:val="001F42A2"/>
    <w:rsid w:val="001F5196"/>
    <w:rsid w:val="001F55F5"/>
    <w:rsid w:val="00203106"/>
    <w:rsid w:val="00203C07"/>
    <w:rsid w:val="00203DE1"/>
    <w:rsid w:val="002046B6"/>
    <w:rsid w:val="00210F80"/>
    <w:rsid w:val="00215CE4"/>
    <w:rsid w:val="00217C2D"/>
    <w:rsid w:val="00217D4B"/>
    <w:rsid w:val="00222EB7"/>
    <w:rsid w:val="00224F7C"/>
    <w:rsid w:val="00227771"/>
    <w:rsid w:val="00232989"/>
    <w:rsid w:val="002340E7"/>
    <w:rsid w:val="0023580F"/>
    <w:rsid w:val="00236523"/>
    <w:rsid w:val="00242C4F"/>
    <w:rsid w:val="00242E87"/>
    <w:rsid w:val="00243494"/>
    <w:rsid w:val="00246030"/>
    <w:rsid w:val="0024639C"/>
    <w:rsid w:val="00251879"/>
    <w:rsid w:val="002531AF"/>
    <w:rsid w:val="002559F4"/>
    <w:rsid w:val="0025669B"/>
    <w:rsid w:val="00261AF3"/>
    <w:rsid w:val="00263D01"/>
    <w:rsid w:val="0027123A"/>
    <w:rsid w:val="00271F0F"/>
    <w:rsid w:val="00272850"/>
    <w:rsid w:val="002766F8"/>
    <w:rsid w:val="00277C05"/>
    <w:rsid w:val="0028067A"/>
    <w:rsid w:val="0028543E"/>
    <w:rsid w:val="00285731"/>
    <w:rsid w:val="00285790"/>
    <w:rsid w:val="00293830"/>
    <w:rsid w:val="0029426B"/>
    <w:rsid w:val="0029726E"/>
    <w:rsid w:val="002A5269"/>
    <w:rsid w:val="002A611C"/>
    <w:rsid w:val="002A6CA6"/>
    <w:rsid w:val="002B5298"/>
    <w:rsid w:val="002B52B7"/>
    <w:rsid w:val="002B5428"/>
    <w:rsid w:val="002B5466"/>
    <w:rsid w:val="002B5E12"/>
    <w:rsid w:val="002C31D3"/>
    <w:rsid w:val="002C48D7"/>
    <w:rsid w:val="002C53D5"/>
    <w:rsid w:val="002C5A25"/>
    <w:rsid w:val="002C71F1"/>
    <w:rsid w:val="002C760F"/>
    <w:rsid w:val="002D0895"/>
    <w:rsid w:val="002D09CB"/>
    <w:rsid w:val="002D3AB8"/>
    <w:rsid w:val="002D5D04"/>
    <w:rsid w:val="002E0078"/>
    <w:rsid w:val="002E4236"/>
    <w:rsid w:val="002F11C3"/>
    <w:rsid w:val="002F1D22"/>
    <w:rsid w:val="002F20FD"/>
    <w:rsid w:val="00300C90"/>
    <w:rsid w:val="00301E9D"/>
    <w:rsid w:val="00302486"/>
    <w:rsid w:val="00302552"/>
    <w:rsid w:val="00302597"/>
    <w:rsid w:val="0030604F"/>
    <w:rsid w:val="0031515F"/>
    <w:rsid w:val="00315EF4"/>
    <w:rsid w:val="0032011A"/>
    <w:rsid w:val="00322A80"/>
    <w:rsid w:val="00327D1D"/>
    <w:rsid w:val="00330A52"/>
    <w:rsid w:val="00334259"/>
    <w:rsid w:val="00335CE8"/>
    <w:rsid w:val="00337E1B"/>
    <w:rsid w:val="0034147F"/>
    <w:rsid w:val="003430A4"/>
    <w:rsid w:val="003433EF"/>
    <w:rsid w:val="00353870"/>
    <w:rsid w:val="00353D02"/>
    <w:rsid w:val="0035460D"/>
    <w:rsid w:val="0035633F"/>
    <w:rsid w:val="00362094"/>
    <w:rsid w:val="00363218"/>
    <w:rsid w:val="00364938"/>
    <w:rsid w:val="00367A32"/>
    <w:rsid w:val="003710ED"/>
    <w:rsid w:val="00371424"/>
    <w:rsid w:val="00375238"/>
    <w:rsid w:val="003758B7"/>
    <w:rsid w:val="00377650"/>
    <w:rsid w:val="0039223B"/>
    <w:rsid w:val="00393475"/>
    <w:rsid w:val="00393478"/>
    <w:rsid w:val="00393EEB"/>
    <w:rsid w:val="003952A3"/>
    <w:rsid w:val="003A070E"/>
    <w:rsid w:val="003A3816"/>
    <w:rsid w:val="003A38BB"/>
    <w:rsid w:val="003A5579"/>
    <w:rsid w:val="003A60E6"/>
    <w:rsid w:val="003B43B7"/>
    <w:rsid w:val="003B4F70"/>
    <w:rsid w:val="003B544C"/>
    <w:rsid w:val="003B600E"/>
    <w:rsid w:val="003B7F6A"/>
    <w:rsid w:val="003C00EF"/>
    <w:rsid w:val="003C351D"/>
    <w:rsid w:val="003C454B"/>
    <w:rsid w:val="003C4815"/>
    <w:rsid w:val="003C68B4"/>
    <w:rsid w:val="003D0673"/>
    <w:rsid w:val="003D7F47"/>
    <w:rsid w:val="003E0150"/>
    <w:rsid w:val="003E0AA4"/>
    <w:rsid w:val="003E1C93"/>
    <w:rsid w:val="003E4BE6"/>
    <w:rsid w:val="003E5228"/>
    <w:rsid w:val="003F0A97"/>
    <w:rsid w:val="003F362F"/>
    <w:rsid w:val="003F7856"/>
    <w:rsid w:val="004021B3"/>
    <w:rsid w:val="00403EB4"/>
    <w:rsid w:val="00413C6E"/>
    <w:rsid w:val="00415A99"/>
    <w:rsid w:val="00415FB8"/>
    <w:rsid w:val="00422A6B"/>
    <w:rsid w:val="00422B1B"/>
    <w:rsid w:val="00424371"/>
    <w:rsid w:val="00425491"/>
    <w:rsid w:val="00437458"/>
    <w:rsid w:val="00442D2E"/>
    <w:rsid w:val="00442F91"/>
    <w:rsid w:val="004446E1"/>
    <w:rsid w:val="00446970"/>
    <w:rsid w:val="0044755A"/>
    <w:rsid w:val="00450D0F"/>
    <w:rsid w:val="00451F09"/>
    <w:rsid w:val="004562FD"/>
    <w:rsid w:val="004607C8"/>
    <w:rsid w:val="00463C32"/>
    <w:rsid w:val="00467FBC"/>
    <w:rsid w:val="0047099B"/>
    <w:rsid w:val="0047119A"/>
    <w:rsid w:val="00472005"/>
    <w:rsid w:val="00474189"/>
    <w:rsid w:val="0048058B"/>
    <w:rsid w:val="00485842"/>
    <w:rsid w:val="00487793"/>
    <w:rsid w:val="00491100"/>
    <w:rsid w:val="00494533"/>
    <w:rsid w:val="004948DB"/>
    <w:rsid w:val="0049577C"/>
    <w:rsid w:val="00497ED7"/>
    <w:rsid w:val="004A12A1"/>
    <w:rsid w:val="004A132A"/>
    <w:rsid w:val="004A1927"/>
    <w:rsid w:val="004A2CE1"/>
    <w:rsid w:val="004A2D4C"/>
    <w:rsid w:val="004A3467"/>
    <w:rsid w:val="004A6ED9"/>
    <w:rsid w:val="004B4F21"/>
    <w:rsid w:val="004B59F9"/>
    <w:rsid w:val="004C0211"/>
    <w:rsid w:val="004C1DCE"/>
    <w:rsid w:val="004C2698"/>
    <w:rsid w:val="004C4863"/>
    <w:rsid w:val="004C52CA"/>
    <w:rsid w:val="004C56FD"/>
    <w:rsid w:val="004C573E"/>
    <w:rsid w:val="004D0136"/>
    <w:rsid w:val="004D0C11"/>
    <w:rsid w:val="004E0B05"/>
    <w:rsid w:val="004E338F"/>
    <w:rsid w:val="004E36AE"/>
    <w:rsid w:val="004E524F"/>
    <w:rsid w:val="004F022C"/>
    <w:rsid w:val="004F28C8"/>
    <w:rsid w:val="004F2967"/>
    <w:rsid w:val="00500AD8"/>
    <w:rsid w:val="005032A3"/>
    <w:rsid w:val="00507C4E"/>
    <w:rsid w:val="005119AC"/>
    <w:rsid w:val="005153F9"/>
    <w:rsid w:val="00524AF9"/>
    <w:rsid w:val="005262C8"/>
    <w:rsid w:val="0052670F"/>
    <w:rsid w:val="0053162E"/>
    <w:rsid w:val="00531CA3"/>
    <w:rsid w:val="0053217F"/>
    <w:rsid w:val="00534802"/>
    <w:rsid w:val="005365EA"/>
    <w:rsid w:val="005372C8"/>
    <w:rsid w:val="00541127"/>
    <w:rsid w:val="00542373"/>
    <w:rsid w:val="00542594"/>
    <w:rsid w:val="005431DF"/>
    <w:rsid w:val="00543718"/>
    <w:rsid w:val="00543D08"/>
    <w:rsid w:val="00544B0F"/>
    <w:rsid w:val="00544F4D"/>
    <w:rsid w:val="005452FE"/>
    <w:rsid w:val="00545604"/>
    <w:rsid w:val="00547081"/>
    <w:rsid w:val="00552C03"/>
    <w:rsid w:val="005546BD"/>
    <w:rsid w:val="00556680"/>
    <w:rsid w:val="00556F38"/>
    <w:rsid w:val="005573A6"/>
    <w:rsid w:val="00557ECD"/>
    <w:rsid w:val="00562096"/>
    <w:rsid w:val="0056344F"/>
    <w:rsid w:val="005649DD"/>
    <w:rsid w:val="00566559"/>
    <w:rsid w:val="005715A0"/>
    <w:rsid w:val="00575533"/>
    <w:rsid w:val="005755F3"/>
    <w:rsid w:val="0057576B"/>
    <w:rsid w:val="00576EF4"/>
    <w:rsid w:val="005813A5"/>
    <w:rsid w:val="00581B8B"/>
    <w:rsid w:val="00591E05"/>
    <w:rsid w:val="005A1754"/>
    <w:rsid w:val="005B2BEF"/>
    <w:rsid w:val="005B3426"/>
    <w:rsid w:val="005B3D18"/>
    <w:rsid w:val="005B3D83"/>
    <w:rsid w:val="005B74FF"/>
    <w:rsid w:val="005C06A5"/>
    <w:rsid w:val="005C0AB5"/>
    <w:rsid w:val="005C2EFF"/>
    <w:rsid w:val="005C36B2"/>
    <w:rsid w:val="005C40C4"/>
    <w:rsid w:val="005D0E89"/>
    <w:rsid w:val="005E0F97"/>
    <w:rsid w:val="005E3524"/>
    <w:rsid w:val="005E504F"/>
    <w:rsid w:val="005E54FF"/>
    <w:rsid w:val="005E67AB"/>
    <w:rsid w:val="005E7683"/>
    <w:rsid w:val="005F109F"/>
    <w:rsid w:val="005F6112"/>
    <w:rsid w:val="005F6EB5"/>
    <w:rsid w:val="00600EFA"/>
    <w:rsid w:val="00603875"/>
    <w:rsid w:val="00605E0A"/>
    <w:rsid w:val="00613C66"/>
    <w:rsid w:val="00615018"/>
    <w:rsid w:val="00615807"/>
    <w:rsid w:val="00615CE8"/>
    <w:rsid w:val="00615EF8"/>
    <w:rsid w:val="00616FFF"/>
    <w:rsid w:val="00617363"/>
    <w:rsid w:val="00621122"/>
    <w:rsid w:val="00621446"/>
    <w:rsid w:val="00627D05"/>
    <w:rsid w:val="0063151F"/>
    <w:rsid w:val="006321CC"/>
    <w:rsid w:val="00635EC4"/>
    <w:rsid w:val="006374B0"/>
    <w:rsid w:val="00640A95"/>
    <w:rsid w:val="00644CF8"/>
    <w:rsid w:val="0065384F"/>
    <w:rsid w:val="00655A15"/>
    <w:rsid w:val="00655FD9"/>
    <w:rsid w:val="00657F89"/>
    <w:rsid w:val="00660466"/>
    <w:rsid w:val="006672B0"/>
    <w:rsid w:val="00670359"/>
    <w:rsid w:val="006723A3"/>
    <w:rsid w:val="00675EFD"/>
    <w:rsid w:val="006816E9"/>
    <w:rsid w:val="006843CB"/>
    <w:rsid w:val="006852CD"/>
    <w:rsid w:val="00685CBF"/>
    <w:rsid w:val="00686630"/>
    <w:rsid w:val="0068695C"/>
    <w:rsid w:val="00693166"/>
    <w:rsid w:val="00694E81"/>
    <w:rsid w:val="00695EC1"/>
    <w:rsid w:val="006A7F4F"/>
    <w:rsid w:val="006B0C2A"/>
    <w:rsid w:val="006B3E3A"/>
    <w:rsid w:val="006B4FCA"/>
    <w:rsid w:val="006B5C5D"/>
    <w:rsid w:val="006C05DF"/>
    <w:rsid w:val="006C0C00"/>
    <w:rsid w:val="006C1EEC"/>
    <w:rsid w:val="006C2530"/>
    <w:rsid w:val="006C4A36"/>
    <w:rsid w:val="006C5821"/>
    <w:rsid w:val="006C71E4"/>
    <w:rsid w:val="006D1863"/>
    <w:rsid w:val="006D70CB"/>
    <w:rsid w:val="006E0DD5"/>
    <w:rsid w:val="006E1F55"/>
    <w:rsid w:val="006E266F"/>
    <w:rsid w:val="006E28A8"/>
    <w:rsid w:val="006E5A44"/>
    <w:rsid w:val="006F08BD"/>
    <w:rsid w:val="006F0FFE"/>
    <w:rsid w:val="006F59B9"/>
    <w:rsid w:val="00701652"/>
    <w:rsid w:val="007016BF"/>
    <w:rsid w:val="00704CAF"/>
    <w:rsid w:val="00705144"/>
    <w:rsid w:val="00706AF6"/>
    <w:rsid w:val="00710087"/>
    <w:rsid w:val="0071097D"/>
    <w:rsid w:val="00715DCF"/>
    <w:rsid w:val="007242FB"/>
    <w:rsid w:val="00724386"/>
    <w:rsid w:val="00725E50"/>
    <w:rsid w:val="00726AB0"/>
    <w:rsid w:val="007321CC"/>
    <w:rsid w:val="007344E6"/>
    <w:rsid w:val="00742B38"/>
    <w:rsid w:val="00745257"/>
    <w:rsid w:val="00745C2A"/>
    <w:rsid w:val="007534C6"/>
    <w:rsid w:val="00753588"/>
    <w:rsid w:val="0075488C"/>
    <w:rsid w:val="007549CF"/>
    <w:rsid w:val="00757FD0"/>
    <w:rsid w:val="00761FC4"/>
    <w:rsid w:val="007644E9"/>
    <w:rsid w:val="00764A2E"/>
    <w:rsid w:val="00772906"/>
    <w:rsid w:val="00773BDE"/>
    <w:rsid w:val="00777DF7"/>
    <w:rsid w:val="0078009D"/>
    <w:rsid w:val="0078668F"/>
    <w:rsid w:val="00787CDF"/>
    <w:rsid w:val="00794CEE"/>
    <w:rsid w:val="007A1302"/>
    <w:rsid w:val="007A342C"/>
    <w:rsid w:val="007A5220"/>
    <w:rsid w:val="007A59DE"/>
    <w:rsid w:val="007A5FB1"/>
    <w:rsid w:val="007C1054"/>
    <w:rsid w:val="007C1892"/>
    <w:rsid w:val="007C3CFE"/>
    <w:rsid w:val="007C552C"/>
    <w:rsid w:val="007C71C7"/>
    <w:rsid w:val="007D24EB"/>
    <w:rsid w:val="007D3146"/>
    <w:rsid w:val="007D64D6"/>
    <w:rsid w:val="007E074D"/>
    <w:rsid w:val="007E170D"/>
    <w:rsid w:val="007E708F"/>
    <w:rsid w:val="007F78C9"/>
    <w:rsid w:val="007F7E03"/>
    <w:rsid w:val="007F7FAB"/>
    <w:rsid w:val="0080171E"/>
    <w:rsid w:val="00804214"/>
    <w:rsid w:val="0080592A"/>
    <w:rsid w:val="00810299"/>
    <w:rsid w:val="008106A5"/>
    <w:rsid w:val="0081378F"/>
    <w:rsid w:val="00814EEA"/>
    <w:rsid w:val="00816C6D"/>
    <w:rsid w:val="00822A61"/>
    <w:rsid w:val="00823B59"/>
    <w:rsid w:val="00826805"/>
    <w:rsid w:val="008273F5"/>
    <w:rsid w:val="0082786A"/>
    <w:rsid w:val="00831232"/>
    <w:rsid w:val="008379B8"/>
    <w:rsid w:val="008522C7"/>
    <w:rsid w:val="00853F91"/>
    <w:rsid w:val="0085521E"/>
    <w:rsid w:val="00856956"/>
    <w:rsid w:val="00860192"/>
    <w:rsid w:val="008606B5"/>
    <w:rsid w:val="008606FD"/>
    <w:rsid w:val="008646BD"/>
    <w:rsid w:val="00864E71"/>
    <w:rsid w:val="00864F7C"/>
    <w:rsid w:val="0086629D"/>
    <w:rsid w:val="00867A2D"/>
    <w:rsid w:val="00867B92"/>
    <w:rsid w:val="0087011C"/>
    <w:rsid w:val="00870D97"/>
    <w:rsid w:val="00870F14"/>
    <w:rsid w:val="0087266D"/>
    <w:rsid w:val="00874746"/>
    <w:rsid w:val="008772BC"/>
    <w:rsid w:val="00885B85"/>
    <w:rsid w:val="00886578"/>
    <w:rsid w:val="00886904"/>
    <w:rsid w:val="00887B7B"/>
    <w:rsid w:val="00887DC9"/>
    <w:rsid w:val="00887E60"/>
    <w:rsid w:val="0089470A"/>
    <w:rsid w:val="00894992"/>
    <w:rsid w:val="00894AFF"/>
    <w:rsid w:val="008A0F11"/>
    <w:rsid w:val="008A10D6"/>
    <w:rsid w:val="008A57E8"/>
    <w:rsid w:val="008A5917"/>
    <w:rsid w:val="008B62F3"/>
    <w:rsid w:val="008C03C6"/>
    <w:rsid w:val="008C348A"/>
    <w:rsid w:val="008C408F"/>
    <w:rsid w:val="008D0203"/>
    <w:rsid w:val="008D5344"/>
    <w:rsid w:val="008D5F26"/>
    <w:rsid w:val="008D5FC2"/>
    <w:rsid w:val="008E0E9A"/>
    <w:rsid w:val="008E2970"/>
    <w:rsid w:val="008E2CC2"/>
    <w:rsid w:val="008F4A7B"/>
    <w:rsid w:val="008F4BA9"/>
    <w:rsid w:val="008F4E41"/>
    <w:rsid w:val="008F78E5"/>
    <w:rsid w:val="00903B93"/>
    <w:rsid w:val="00903E60"/>
    <w:rsid w:val="00904CCA"/>
    <w:rsid w:val="00904E97"/>
    <w:rsid w:val="009226AE"/>
    <w:rsid w:val="0092272F"/>
    <w:rsid w:val="00931ED8"/>
    <w:rsid w:val="00933839"/>
    <w:rsid w:val="00937AE6"/>
    <w:rsid w:val="00940C9B"/>
    <w:rsid w:val="00942619"/>
    <w:rsid w:val="009472CB"/>
    <w:rsid w:val="009475A7"/>
    <w:rsid w:val="00947D11"/>
    <w:rsid w:val="00951C68"/>
    <w:rsid w:val="009566E2"/>
    <w:rsid w:val="009579C1"/>
    <w:rsid w:val="00957CFC"/>
    <w:rsid w:val="009608C5"/>
    <w:rsid w:val="009610A7"/>
    <w:rsid w:val="009615EC"/>
    <w:rsid w:val="0096167F"/>
    <w:rsid w:val="00964DA9"/>
    <w:rsid w:val="00967B73"/>
    <w:rsid w:val="009703B0"/>
    <w:rsid w:val="00970981"/>
    <w:rsid w:val="00972026"/>
    <w:rsid w:val="00980C54"/>
    <w:rsid w:val="009842EF"/>
    <w:rsid w:val="00993A03"/>
    <w:rsid w:val="00993D55"/>
    <w:rsid w:val="00994D31"/>
    <w:rsid w:val="0099529F"/>
    <w:rsid w:val="00995E8C"/>
    <w:rsid w:val="009A2C82"/>
    <w:rsid w:val="009A4363"/>
    <w:rsid w:val="009A7428"/>
    <w:rsid w:val="009B1C64"/>
    <w:rsid w:val="009B48BF"/>
    <w:rsid w:val="009B5467"/>
    <w:rsid w:val="009C1330"/>
    <w:rsid w:val="009C37A2"/>
    <w:rsid w:val="009D04D1"/>
    <w:rsid w:val="009D0998"/>
    <w:rsid w:val="009D48AA"/>
    <w:rsid w:val="009D4A87"/>
    <w:rsid w:val="009E13F9"/>
    <w:rsid w:val="009E227A"/>
    <w:rsid w:val="009E6298"/>
    <w:rsid w:val="009E72CD"/>
    <w:rsid w:val="009E756D"/>
    <w:rsid w:val="009F15C4"/>
    <w:rsid w:val="009F2713"/>
    <w:rsid w:val="009F6AF2"/>
    <w:rsid w:val="00A019E2"/>
    <w:rsid w:val="00A07458"/>
    <w:rsid w:val="00A13928"/>
    <w:rsid w:val="00A1408A"/>
    <w:rsid w:val="00A166B5"/>
    <w:rsid w:val="00A20537"/>
    <w:rsid w:val="00A23715"/>
    <w:rsid w:val="00A259FB"/>
    <w:rsid w:val="00A30320"/>
    <w:rsid w:val="00A33409"/>
    <w:rsid w:val="00A3384E"/>
    <w:rsid w:val="00A3744D"/>
    <w:rsid w:val="00A42E70"/>
    <w:rsid w:val="00A432B5"/>
    <w:rsid w:val="00A43489"/>
    <w:rsid w:val="00A43DFE"/>
    <w:rsid w:val="00A44E0F"/>
    <w:rsid w:val="00A4566F"/>
    <w:rsid w:val="00A50F6D"/>
    <w:rsid w:val="00A51B6E"/>
    <w:rsid w:val="00A52313"/>
    <w:rsid w:val="00A536C6"/>
    <w:rsid w:val="00A53CC2"/>
    <w:rsid w:val="00A53DED"/>
    <w:rsid w:val="00A548E2"/>
    <w:rsid w:val="00A54B2A"/>
    <w:rsid w:val="00A57364"/>
    <w:rsid w:val="00A61A8E"/>
    <w:rsid w:val="00A673DF"/>
    <w:rsid w:val="00A6764A"/>
    <w:rsid w:val="00A708C8"/>
    <w:rsid w:val="00A77DF0"/>
    <w:rsid w:val="00A80586"/>
    <w:rsid w:val="00A85BB9"/>
    <w:rsid w:val="00A86082"/>
    <w:rsid w:val="00A863C4"/>
    <w:rsid w:val="00A874A2"/>
    <w:rsid w:val="00A874CB"/>
    <w:rsid w:val="00A9044E"/>
    <w:rsid w:val="00A90C17"/>
    <w:rsid w:val="00A93D8A"/>
    <w:rsid w:val="00AA09B6"/>
    <w:rsid w:val="00AA0CA7"/>
    <w:rsid w:val="00AA1E0A"/>
    <w:rsid w:val="00AA4A82"/>
    <w:rsid w:val="00AA4EA1"/>
    <w:rsid w:val="00AB6C69"/>
    <w:rsid w:val="00AB7A05"/>
    <w:rsid w:val="00AC3565"/>
    <w:rsid w:val="00AC62F7"/>
    <w:rsid w:val="00AD1954"/>
    <w:rsid w:val="00AD6BC2"/>
    <w:rsid w:val="00AD6EB7"/>
    <w:rsid w:val="00AE2302"/>
    <w:rsid w:val="00AE687B"/>
    <w:rsid w:val="00AF23BB"/>
    <w:rsid w:val="00AF2516"/>
    <w:rsid w:val="00AF2FE0"/>
    <w:rsid w:val="00AF38AF"/>
    <w:rsid w:val="00AF3D57"/>
    <w:rsid w:val="00AF4EC5"/>
    <w:rsid w:val="00AF5F01"/>
    <w:rsid w:val="00AF6D97"/>
    <w:rsid w:val="00B05F91"/>
    <w:rsid w:val="00B13203"/>
    <w:rsid w:val="00B15C25"/>
    <w:rsid w:val="00B170D4"/>
    <w:rsid w:val="00B17A5B"/>
    <w:rsid w:val="00B20E67"/>
    <w:rsid w:val="00B24E4B"/>
    <w:rsid w:val="00B30B1C"/>
    <w:rsid w:val="00B34776"/>
    <w:rsid w:val="00B355EC"/>
    <w:rsid w:val="00B3773C"/>
    <w:rsid w:val="00B40C67"/>
    <w:rsid w:val="00B40F9C"/>
    <w:rsid w:val="00B44751"/>
    <w:rsid w:val="00B45A9D"/>
    <w:rsid w:val="00B46D1E"/>
    <w:rsid w:val="00B50ED8"/>
    <w:rsid w:val="00B52234"/>
    <w:rsid w:val="00B63EB2"/>
    <w:rsid w:val="00B66710"/>
    <w:rsid w:val="00B707AD"/>
    <w:rsid w:val="00B708C6"/>
    <w:rsid w:val="00B70E3B"/>
    <w:rsid w:val="00B742BC"/>
    <w:rsid w:val="00B76A13"/>
    <w:rsid w:val="00B90835"/>
    <w:rsid w:val="00B92852"/>
    <w:rsid w:val="00B967D2"/>
    <w:rsid w:val="00BA00A7"/>
    <w:rsid w:val="00BA63D6"/>
    <w:rsid w:val="00BB05FF"/>
    <w:rsid w:val="00BB2DF6"/>
    <w:rsid w:val="00BB42BC"/>
    <w:rsid w:val="00BB5077"/>
    <w:rsid w:val="00BB73B5"/>
    <w:rsid w:val="00BB7470"/>
    <w:rsid w:val="00BB77F0"/>
    <w:rsid w:val="00BC144A"/>
    <w:rsid w:val="00BC34C8"/>
    <w:rsid w:val="00BC54D5"/>
    <w:rsid w:val="00BC5B94"/>
    <w:rsid w:val="00BD2029"/>
    <w:rsid w:val="00BD2A48"/>
    <w:rsid w:val="00BD36F5"/>
    <w:rsid w:val="00BD3BAE"/>
    <w:rsid w:val="00BD4C9B"/>
    <w:rsid w:val="00BD58DF"/>
    <w:rsid w:val="00BD5CFD"/>
    <w:rsid w:val="00BD6916"/>
    <w:rsid w:val="00BE24AE"/>
    <w:rsid w:val="00BF40AC"/>
    <w:rsid w:val="00BF43B8"/>
    <w:rsid w:val="00C0401B"/>
    <w:rsid w:val="00C1411D"/>
    <w:rsid w:val="00C14144"/>
    <w:rsid w:val="00C14B22"/>
    <w:rsid w:val="00C15DF5"/>
    <w:rsid w:val="00C21ABD"/>
    <w:rsid w:val="00C23593"/>
    <w:rsid w:val="00C24314"/>
    <w:rsid w:val="00C24838"/>
    <w:rsid w:val="00C34473"/>
    <w:rsid w:val="00C3523D"/>
    <w:rsid w:val="00C374A1"/>
    <w:rsid w:val="00C3798F"/>
    <w:rsid w:val="00C40722"/>
    <w:rsid w:val="00C4223B"/>
    <w:rsid w:val="00C474C1"/>
    <w:rsid w:val="00C475F9"/>
    <w:rsid w:val="00C51AC9"/>
    <w:rsid w:val="00C51B05"/>
    <w:rsid w:val="00C5542D"/>
    <w:rsid w:val="00C628CD"/>
    <w:rsid w:val="00C648DC"/>
    <w:rsid w:val="00C71D66"/>
    <w:rsid w:val="00C75114"/>
    <w:rsid w:val="00C77730"/>
    <w:rsid w:val="00C812B8"/>
    <w:rsid w:val="00C8504E"/>
    <w:rsid w:val="00C925C9"/>
    <w:rsid w:val="00C93FD1"/>
    <w:rsid w:val="00C96053"/>
    <w:rsid w:val="00CA13EF"/>
    <w:rsid w:val="00CA2284"/>
    <w:rsid w:val="00CA236D"/>
    <w:rsid w:val="00CA5795"/>
    <w:rsid w:val="00CA5A22"/>
    <w:rsid w:val="00CA6FEB"/>
    <w:rsid w:val="00CA7ABC"/>
    <w:rsid w:val="00CC08CC"/>
    <w:rsid w:val="00CC123C"/>
    <w:rsid w:val="00CC2780"/>
    <w:rsid w:val="00CC34FD"/>
    <w:rsid w:val="00CC56CB"/>
    <w:rsid w:val="00CC5DD0"/>
    <w:rsid w:val="00CD1800"/>
    <w:rsid w:val="00CD4D93"/>
    <w:rsid w:val="00CD5581"/>
    <w:rsid w:val="00CE5047"/>
    <w:rsid w:val="00CE5D8A"/>
    <w:rsid w:val="00CF57C6"/>
    <w:rsid w:val="00CF64E0"/>
    <w:rsid w:val="00D039FD"/>
    <w:rsid w:val="00D05E32"/>
    <w:rsid w:val="00D10BD3"/>
    <w:rsid w:val="00D11183"/>
    <w:rsid w:val="00D14591"/>
    <w:rsid w:val="00D14F40"/>
    <w:rsid w:val="00D155BF"/>
    <w:rsid w:val="00D165F9"/>
    <w:rsid w:val="00D21F15"/>
    <w:rsid w:val="00D271FC"/>
    <w:rsid w:val="00D35F2C"/>
    <w:rsid w:val="00D41842"/>
    <w:rsid w:val="00D42238"/>
    <w:rsid w:val="00D44F58"/>
    <w:rsid w:val="00D47A91"/>
    <w:rsid w:val="00D5059E"/>
    <w:rsid w:val="00D549E4"/>
    <w:rsid w:val="00D61453"/>
    <w:rsid w:val="00D61B6D"/>
    <w:rsid w:val="00D66EB4"/>
    <w:rsid w:val="00D7288D"/>
    <w:rsid w:val="00D7441A"/>
    <w:rsid w:val="00D769B5"/>
    <w:rsid w:val="00D775E7"/>
    <w:rsid w:val="00D80B4C"/>
    <w:rsid w:val="00D82D6D"/>
    <w:rsid w:val="00D8682A"/>
    <w:rsid w:val="00DA00CA"/>
    <w:rsid w:val="00DB2521"/>
    <w:rsid w:val="00DC1DE6"/>
    <w:rsid w:val="00DC43B6"/>
    <w:rsid w:val="00DC7A9A"/>
    <w:rsid w:val="00DC7B02"/>
    <w:rsid w:val="00DD2270"/>
    <w:rsid w:val="00DD5D3A"/>
    <w:rsid w:val="00DE2EF7"/>
    <w:rsid w:val="00DE3D5C"/>
    <w:rsid w:val="00DE7601"/>
    <w:rsid w:val="00DF0009"/>
    <w:rsid w:val="00DF16EB"/>
    <w:rsid w:val="00DF4D3D"/>
    <w:rsid w:val="00DF56B5"/>
    <w:rsid w:val="00DF57E7"/>
    <w:rsid w:val="00DF5F23"/>
    <w:rsid w:val="00DF68BE"/>
    <w:rsid w:val="00DF7251"/>
    <w:rsid w:val="00E00186"/>
    <w:rsid w:val="00E03D6A"/>
    <w:rsid w:val="00E04D0F"/>
    <w:rsid w:val="00E060A0"/>
    <w:rsid w:val="00E06ACA"/>
    <w:rsid w:val="00E15038"/>
    <w:rsid w:val="00E1583C"/>
    <w:rsid w:val="00E160CF"/>
    <w:rsid w:val="00E174B7"/>
    <w:rsid w:val="00E23004"/>
    <w:rsid w:val="00E24BDF"/>
    <w:rsid w:val="00E255DA"/>
    <w:rsid w:val="00E26C61"/>
    <w:rsid w:val="00E30C6D"/>
    <w:rsid w:val="00E31C98"/>
    <w:rsid w:val="00E31F37"/>
    <w:rsid w:val="00E33EA7"/>
    <w:rsid w:val="00E40621"/>
    <w:rsid w:val="00E409FC"/>
    <w:rsid w:val="00E42FD8"/>
    <w:rsid w:val="00E43683"/>
    <w:rsid w:val="00E43C91"/>
    <w:rsid w:val="00E43EAA"/>
    <w:rsid w:val="00E440FA"/>
    <w:rsid w:val="00E50A87"/>
    <w:rsid w:val="00E62301"/>
    <w:rsid w:val="00E67073"/>
    <w:rsid w:val="00E67ECE"/>
    <w:rsid w:val="00E67F5C"/>
    <w:rsid w:val="00E731A2"/>
    <w:rsid w:val="00E769D5"/>
    <w:rsid w:val="00E843E5"/>
    <w:rsid w:val="00E8490C"/>
    <w:rsid w:val="00E97260"/>
    <w:rsid w:val="00EA21DF"/>
    <w:rsid w:val="00EA2D01"/>
    <w:rsid w:val="00EA2D43"/>
    <w:rsid w:val="00EA38D8"/>
    <w:rsid w:val="00EA694A"/>
    <w:rsid w:val="00EA7E09"/>
    <w:rsid w:val="00EB3F7F"/>
    <w:rsid w:val="00EB6C56"/>
    <w:rsid w:val="00EC566D"/>
    <w:rsid w:val="00ED1975"/>
    <w:rsid w:val="00ED2497"/>
    <w:rsid w:val="00EE282B"/>
    <w:rsid w:val="00EE36D9"/>
    <w:rsid w:val="00EE430A"/>
    <w:rsid w:val="00EF3A1F"/>
    <w:rsid w:val="00EF4DBF"/>
    <w:rsid w:val="00EF5B37"/>
    <w:rsid w:val="00F009A1"/>
    <w:rsid w:val="00F02A9C"/>
    <w:rsid w:val="00F04403"/>
    <w:rsid w:val="00F0500F"/>
    <w:rsid w:val="00F05EDD"/>
    <w:rsid w:val="00F06DF7"/>
    <w:rsid w:val="00F11936"/>
    <w:rsid w:val="00F145E9"/>
    <w:rsid w:val="00F23A39"/>
    <w:rsid w:val="00F245B1"/>
    <w:rsid w:val="00F27682"/>
    <w:rsid w:val="00F302FA"/>
    <w:rsid w:val="00F33B1A"/>
    <w:rsid w:val="00F415A9"/>
    <w:rsid w:val="00F43C92"/>
    <w:rsid w:val="00F43FB9"/>
    <w:rsid w:val="00F44E12"/>
    <w:rsid w:val="00F51243"/>
    <w:rsid w:val="00F5264C"/>
    <w:rsid w:val="00F53336"/>
    <w:rsid w:val="00F60990"/>
    <w:rsid w:val="00F6505B"/>
    <w:rsid w:val="00F747C0"/>
    <w:rsid w:val="00F76B59"/>
    <w:rsid w:val="00F805EF"/>
    <w:rsid w:val="00F81BEF"/>
    <w:rsid w:val="00F86B9F"/>
    <w:rsid w:val="00F87780"/>
    <w:rsid w:val="00F87CFD"/>
    <w:rsid w:val="00F93BE4"/>
    <w:rsid w:val="00F94009"/>
    <w:rsid w:val="00F97A56"/>
    <w:rsid w:val="00FA1FC2"/>
    <w:rsid w:val="00FA255C"/>
    <w:rsid w:val="00FB7EF6"/>
    <w:rsid w:val="00FC197D"/>
    <w:rsid w:val="00FD3DE0"/>
    <w:rsid w:val="00FD41BF"/>
    <w:rsid w:val="00FD68C3"/>
    <w:rsid w:val="00FE072E"/>
    <w:rsid w:val="00FE2215"/>
    <w:rsid w:val="00FE2FF0"/>
    <w:rsid w:val="00FE59FB"/>
    <w:rsid w:val="00FE6392"/>
    <w:rsid w:val="00FE73C8"/>
    <w:rsid w:val="00FF6E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3A4A1"/>
  <w14:defaultImageDpi w14:val="0"/>
  <w15:docId w15:val="{83AE0B02-0356-4BDF-89C1-073E7835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989"/>
    <w:pPr>
      <w:spacing w:after="0" w:line="240" w:lineRule="auto"/>
      <w:jc w:val="both"/>
    </w:pPr>
    <w:rPr>
      <w:rFonts w:ascii="Arial" w:hAnsi="Arial" w:cs="Arial"/>
      <w:sz w:val="24"/>
      <w:szCs w:val="24"/>
      <w:lang w:val="en-GB" w:eastAsia="en-GB"/>
    </w:rPr>
  </w:style>
  <w:style w:type="paragraph" w:styleId="Heading1">
    <w:name w:val="heading 1"/>
    <w:basedOn w:val="Normal"/>
    <w:link w:val="Heading1Char"/>
    <w:uiPriority w:val="99"/>
    <w:qFormat/>
    <w:rsid w:val="00542373"/>
    <w:pPr>
      <w:ind w:left="1440" w:firstLine="720"/>
      <w:outlineLvl w:val="0"/>
    </w:pPr>
    <w:rPr>
      <w:rFonts w:ascii="Tahoma" w:hAnsi="Tahoma" w:cs="Tahoma"/>
      <w:i/>
      <w:iCs/>
      <w:kern w:val="36"/>
      <w:sz w:val="32"/>
      <w:szCs w:val="32"/>
      <w:lang w:val="en-US"/>
    </w:rPr>
  </w:style>
  <w:style w:type="paragraph" w:styleId="Heading2">
    <w:name w:val="heading 2"/>
    <w:basedOn w:val="Normal"/>
    <w:link w:val="Heading2Char"/>
    <w:uiPriority w:val="9"/>
    <w:qFormat/>
    <w:rsid w:val="00542373"/>
    <w:pPr>
      <w:ind w:left="1440" w:firstLine="720"/>
      <w:jc w:val="right"/>
      <w:outlineLvl w:val="1"/>
    </w:pPr>
    <w:rPr>
      <w:rFonts w:ascii="Tahoma" w:hAnsi="Tahoma" w:cs="Tahoma"/>
      <w:i/>
      <w:iCs/>
      <w:sz w:val="32"/>
      <w:szCs w:val="32"/>
      <w:lang w:val="en-US"/>
    </w:rPr>
  </w:style>
  <w:style w:type="paragraph" w:styleId="Heading3">
    <w:name w:val="heading 3"/>
    <w:basedOn w:val="Normal"/>
    <w:link w:val="Heading3Char"/>
    <w:uiPriority w:val="99"/>
    <w:qFormat/>
    <w:rsid w:val="00542373"/>
    <w:pPr>
      <w:outlineLvl w:val="2"/>
    </w:pPr>
    <w:rPr>
      <w:i/>
      <w:iCs/>
      <w:lang w:val="en-US"/>
    </w:rPr>
  </w:style>
  <w:style w:type="paragraph" w:styleId="Heading4">
    <w:name w:val="heading 4"/>
    <w:basedOn w:val="Normal"/>
    <w:link w:val="Heading4Char"/>
    <w:uiPriority w:val="99"/>
    <w:qFormat/>
    <w:rsid w:val="00542373"/>
    <w:pPr>
      <w:outlineLvl w:val="3"/>
    </w:pPr>
    <w:rPr>
      <w:b/>
      <w:bCs/>
      <w:i/>
      <w:iCs/>
      <w:lang w:val="en-US"/>
    </w:rPr>
  </w:style>
  <w:style w:type="paragraph" w:styleId="Heading5">
    <w:name w:val="heading 5"/>
    <w:basedOn w:val="Normal"/>
    <w:link w:val="Heading5Char"/>
    <w:uiPriority w:val="99"/>
    <w:qFormat/>
    <w:rsid w:val="00542373"/>
    <w:pPr>
      <w:outlineLvl w:val="4"/>
    </w:pPr>
    <w:rPr>
      <w:b/>
      <w:bCs/>
      <w:lang w:val="en-US"/>
    </w:rPr>
  </w:style>
  <w:style w:type="paragraph" w:styleId="Heading8">
    <w:name w:val="heading 8"/>
    <w:basedOn w:val="Normal"/>
    <w:next w:val="Normal"/>
    <w:link w:val="Heading8Char"/>
    <w:uiPriority w:val="99"/>
    <w:qFormat/>
    <w:rsid w:val="006C4A36"/>
    <w:pPr>
      <w:spacing w:before="240" w:after="60"/>
      <w:jc w:val="left"/>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GB"/>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GB"/>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GB"/>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en-GB"/>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en-GB"/>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GB" w:eastAsia="en-GB"/>
    </w:rPr>
  </w:style>
  <w:style w:type="paragraph" w:customStyle="1" w:styleId="normalfont">
    <w:name w:val="normalfont"/>
    <w:basedOn w:val="Normal"/>
    <w:uiPriority w:val="99"/>
    <w:rsid w:val="00F94009"/>
    <w:pPr>
      <w:spacing w:before="100" w:beforeAutospacing="1" w:after="100" w:afterAutospacing="1"/>
    </w:pPr>
    <w:rPr>
      <w:rFonts w:ascii="Verdana" w:hAnsi="Verdana" w:cs="Verdana"/>
      <w:color w:val="000000"/>
      <w:sz w:val="14"/>
      <w:szCs w:val="14"/>
      <w:lang w:val="en-US"/>
    </w:rPr>
  </w:style>
  <w:style w:type="character" w:styleId="Hyperlink">
    <w:name w:val="Hyperlink"/>
    <w:basedOn w:val="DefaultParagraphFont"/>
    <w:uiPriority w:val="99"/>
    <w:rsid w:val="00F94009"/>
    <w:rPr>
      <w:rFonts w:cs="Times New Roman"/>
      <w:color w:val="0000FF"/>
      <w:u w:val="single"/>
    </w:rPr>
  </w:style>
  <w:style w:type="paragraph" w:styleId="NormalWeb">
    <w:name w:val="Normal (Web)"/>
    <w:basedOn w:val="Normal"/>
    <w:uiPriority w:val="99"/>
    <w:rsid w:val="00621446"/>
    <w:pPr>
      <w:spacing w:before="100" w:beforeAutospacing="1" w:after="100" w:afterAutospacing="1"/>
    </w:pPr>
    <w:rPr>
      <w:lang w:val="en-US"/>
    </w:rPr>
  </w:style>
  <w:style w:type="table" w:styleId="TableGrid">
    <w:name w:val="Table Grid"/>
    <w:basedOn w:val="TableNormal"/>
    <w:uiPriority w:val="99"/>
    <w:rsid w:val="002E0078"/>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4822"/>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lang w:val="en-GB" w:eastAsia="en-GB"/>
    </w:rPr>
  </w:style>
  <w:style w:type="character" w:styleId="PageNumber">
    <w:name w:val="page number"/>
    <w:basedOn w:val="DefaultParagraphFont"/>
    <w:uiPriority w:val="99"/>
    <w:rsid w:val="00134822"/>
    <w:rPr>
      <w:rFonts w:cs="Times New Roman"/>
    </w:rPr>
  </w:style>
  <w:style w:type="character" w:styleId="FollowedHyperlink">
    <w:name w:val="FollowedHyperlink"/>
    <w:basedOn w:val="DefaultParagraphFont"/>
    <w:uiPriority w:val="99"/>
    <w:rsid w:val="0071097D"/>
    <w:rPr>
      <w:rFonts w:cs="Times New Roman"/>
      <w:color w:val="0000FF"/>
      <w:u w:val="single"/>
    </w:rPr>
  </w:style>
  <w:style w:type="character" w:customStyle="1" w:styleId="toctoggle">
    <w:name w:val="toctoggle"/>
    <w:basedOn w:val="DefaultParagraphFont"/>
    <w:uiPriority w:val="99"/>
    <w:rsid w:val="0071097D"/>
    <w:rPr>
      <w:rFonts w:cs="Times New Roman"/>
    </w:rPr>
  </w:style>
  <w:style w:type="character" w:customStyle="1" w:styleId="tocnumber">
    <w:name w:val="tocnumber"/>
    <w:basedOn w:val="DefaultParagraphFont"/>
    <w:uiPriority w:val="99"/>
    <w:rsid w:val="0071097D"/>
    <w:rPr>
      <w:rFonts w:cs="Times New Roman"/>
    </w:rPr>
  </w:style>
  <w:style w:type="character" w:customStyle="1" w:styleId="toctext">
    <w:name w:val="toctext"/>
    <w:basedOn w:val="DefaultParagraphFont"/>
    <w:uiPriority w:val="99"/>
    <w:rsid w:val="0071097D"/>
    <w:rPr>
      <w:rFonts w:cs="Times New Roman"/>
    </w:rPr>
  </w:style>
  <w:style w:type="character" w:customStyle="1" w:styleId="editsection">
    <w:name w:val="editsection"/>
    <w:basedOn w:val="DefaultParagraphFont"/>
    <w:uiPriority w:val="99"/>
    <w:rsid w:val="0071097D"/>
    <w:rPr>
      <w:rFonts w:cs="Times New Roman"/>
    </w:rPr>
  </w:style>
  <w:style w:type="character" w:customStyle="1" w:styleId="mw-headline">
    <w:name w:val="mw-headline"/>
    <w:basedOn w:val="DefaultParagraphFont"/>
    <w:uiPriority w:val="99"/>
    <w:rsid w:val="0071097D"/>
    <w:rPr>
      <w:rFonts w:cs="Times New Roman"/>
    </w:rPr>
  </w:style>
  <w:style w:type="paragraph" w:customStyle="1" w:styleId="catlinks">
    <w:name w:val="catlinks"/>
    <w:basedOn w:val="Normal"/>
    <w:uiPriority w:val="99"/>
    <w:rsid w:val="0071097D"/>
    <w:pPr>
      <w:spacing w:before="100" w:beforeAutospacing="1" w:after="100" w:afterAutospacing="1"/>
    </w:pPr>
  </w:style>
  <w:style w:type="paragraph" w:styleId="z-TopofForm">
    <w:name w:val="HTML Top of Form"/>
    <w:basedOn w:val="Normal"/>
    <w:next w:val="Normal"/>
    <w:link w:val="z-TopofFormChar"/>
    <w:hidden/>
    <w:uiPriority w:val="99"/>
    <w:rsid w:val="0071097D"/>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rsid w:val="0071097D"/>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lang w:val="en-GB" w:eastAsia="en-GB"/>
    </w:rPr>
  </w:style>
  <w:style w:type="character" w:customStyle="1" w:styleId="subtitle1">
    <w:name w:val="subtitle1"/>
    <w:basedOn w:val="DefaultParagraphFont"/>
    <w:uiPriority w:val="99"/>
    <w:rsid w:val="00CC2780"/>
    <w:rPr>
      <w:rFonts w:ascii="Arial" w:hAnsi="Arial" w:cs="Arial"/>
      <w:b/>
      <w:bCs/>
      <w:i/>
      <w:iCs/>
      <w:color w:val="auto"/>
      <w:sz w:val="21"/>
      <w:szCs w:val="21"/>
    </w:rPr>
  </w:style>
  <w:style w:type="character" w:customStyle="1" w:styleId="scripref1">
    <w:name w:val="scripref1"/>
    <w:basedOn w:val="DefaultParagraphFont"/>
    <w:uiPriority w:val="99"/>
    <w:rsid w:val="00CC2780"/>
    <w:rPr>
      <w:rFonts w:ascii="Arial" w:hAnsi="Arial" w:cs="Arial"/>
      <w:b/>
      <w:bCs/>
      <w:color w:val="auto"/>
      <w:sz w:val="18"/>
      <w:szCs w:val="18"/>
    </w:rPr>
  </w:style>
  <w:style w:type="character" w:customStyle="1" w:styleId="scriptext1">
    <w:name w:val="scriptext1"/>
    <w:basedOn w:val="DefaultParagraphFont"/>
    <w:uiPriority w:val="99"/>
    <w:rsid w:val="00CC2780"/>
    <w:rPr>
      <w:rFonts w:ascii="Arial" w:hAnsi="Arial" w:cs="Arial"/>
      <w:b/>
      <w:bCs/>
      <w:color w:val="auto"/>
      <w:sz w:val="18"/>
      <w:szCs w:val="18"/>
    </w:rPr>
  </w:style>
  <w:style w:type="character" w:customStyle="1" w:styleId="signature1">
    <w:name w:val="signature1"/>
    <w:basedOn w:val="DefaultParagraphFont"/>
    <w:uiPriority w:val="99"/>
    <w:rsid w:val="00CC2780"/>
    <w:rPr>
      <w:rFonts w:ascii="Arial" w:hAnsi="Arial" w:cs="Arial"/>
      <w:b/>
      <w:bCs/>
      <w:sz w:val="21"/>
      <w:szCs w:val="21"/>
    </w:rPr>
  </w:style>
  <w:style w:type="character" w:styleId="Strong">
    <w:name w:val="Strong"/>
    <w:basedOn w:val="DefaultParagraphFont"/>
    <w:uiPriority w:val="99"/>
    <w:qFormat/>
    <w:rsid w:val="00CC2780"/>
    <w:rPr>
      <w:rFonts w:cs="Times New Roman"/>
      <w:b/>
      <w:bCs/>
    </w:rPr>
  </w:style>
  <w:style w:type="paragraph" w:customStyle="1" w:styleId="msotitle2">
    <w:name w:val="msotitle2"/>
    <w:uiPriority w:val="99"/>
    <w:rsid w:val="001E0A47"/>
    <w:pPr>
      <w:spacing w:after="0" w:line="240" w:lineRule="auto"/>
      <w:jc w:val="center"/>
    </w:pPr>
    <w:rPr>
      <w:rFonts w:ascii="Gill Sans MT" w:hAnsi="Gill Sans MT" w:cs="Gill Sans MT"/>
      <w:color w:val="000000"/>
      <w:kern w:val="28"/>
      <w:sz w:val="64"/>
      <w:szCs w:val="64"/>
      <w:lang w:val="en-GB" w:eastAsia="en-GB"/>
    </w:rPr>
  </w:style>
  <w:style w:type="paragraph" w:customStyle="1" w:styleId="msoaccenttext3">
    <w:name w:val="msoaccenttext3"/>
    <w:uiPriority w:val="99"/>
    <w:rsid w:val="001E0A47"/>
    <w:pPr>
      <w:spacing w:after="0" w:line="240" w:lineRule="auto"/>
      <w:jc w:val="center"/>
    </w:pPr>
    <w:rPr>
      <w:rFonts w:ascii="Gill Sans MT" w:hAnsi="Gill Sans MT" w:cs="Gill Sans MT"/>
      <w:b/>
      <w:bCs/>
      <w:color w:val="000000"/>
      <w:kern w:val="28"/>
      <w:lang w:val="en-GB" w:eastAsia="en-GB"/>
    </w:rPr>
  </w:style>
  <w:style w:type="paragraph" w:customStyle="1" w:styleId="msoaccenttext6">
    <w:name w:val="msoaccenttext6"/>
    <w:uiPriority w:val="99"/>
    <w:rsid w:val="001E0A47"/>
    <w:pPr>
      <w:spacing w:after="0" w:line="240" w:lineRule="auto"/>
      <w:jc w:val="center"/>
    </w:pPr>
    <w:rPr>
      <w:rFonts w:ascii="Gill Sans MT" w:hAnsi="Gill Sans MT" w:cs="Gill Sans MT"/>
      <w:b/>
      <w:bCs/>
      <w:color w:val="000000"/>
      <w:kern w:val="28"/>
      <w:sz w:val="48"/>
      <w:szCs w:val="48"/>
      <w:lang w:val="en-GB" w:eastAsia="en-GB"/>
    </w:rPr>
  </w:style>
  <w:style w:type="paragraph" w:customStyle="1" w:styleId="msoorganizationname2">
    <w:name w:val="msoorganizationname2"/>
    <w:uiPriority w:val="99"/>
    <w:rsid w:val="001E0A47"/>
    <w:pPr>
      <w:spacing w:after="0" w:line="240" w:lineRule="auto"/>
    </w:pPr>
    <w:rPr>
      <w:rFonts w:ascii="Gill Sans MT" w:hAnsi="Gill Sans MT" w:cs="Gill Sans MT"/>
      <w:b/>
      <w:bCs/>
      <w:color w:val="000000"/>
      <w:kern w:val="28"/>
      <w:sz w:val="19"/>
      <w:szCs w:val="19"/>
      <w:lang w:val="en-GB" w:eastAsia="en-GB"/>
    </w:rPr>
  </w:style>
  <w:style w:type="paragraph" w:customStyle="1" w:styleId="msoaddress">
    <w:name w:val="msoaddress"/>
    <w:uiPriority w:val="99"/>
    <w:rsid w:val="001E0A47"/>
    <w:pPr>
      <w:spacing w:after="0" w:line="240" w:lineRule="auto"/>
    </w:pPr>
    <w:rPr>
      <w:rFonts w:ascii="Gill Sans MT" w:hAnsi="Gill Sans MT" w:cs="Gill Sans MT"/>
      <w:color w:val="000000"/>
      <w:kern w:val="28"/>
      <w:sz w:val="16"/>
      <w:szCs w:val="16"/>
      <w:lang w:val="en-GB" w:eastAsia="en-GB"/>
    </w:rPr>
  </w:style>
  <w:style w:type="paragraph" w:styleId="BalloonText">
    <w:name w:val="Balloon Text"/>
    <w:basedOn w:val="Normal"/>
    <w:link w:val="BalloonTextChar"/>
    <w:uiPriority w:val="99"/>
    <w:semiHidden/>
    <w:rsid w:val="00164B0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GB"/>
    </w:rPr>
  </w:style>
  <w:style w:type="paragraph" w:styleId="Caption">
    <w:name w:val="caption"/>
    <w:basedOn w:val="Normal"/>
    <w:next w:val="Normal"/>
    <w:uiPriority w:val="99"/>
    <w:qFormat/>
    <w:rsid w:val="00E43EAA"/>
    <w:pPr>
      <w:widowControl w:val="0"/>
      <w:autoSpaceDE w:val="0"/>
      <w:autoSpaceDN w:val="0"/>
      <w:adjustRightInd w:val="0"/>
      <w:spacing w:line="480" w:lineRule="auto"/>
    </w:pPr>
    <w:rPr>
      <w:b/>
      <w:bCs/>
      <w:sz w:val="28"/>
      <w:szCs w:val="28"/>
      <w:lang w:val="en-US"/>
    </w:rPr>
  </w:style>
  <w:style w:type="paragraph" w:styleId="FootnoteText">
    <w:name w:val="footnote text"/>
    <w:basedOn w:val="Normal"/>
    <w:link w:val="FootnoteTextChar"/>
    <w:uiPriority w:val="99"/>
    <w:semiHidden/>
    <w:rsid w:val="00E43EAA"/>
    <w:pPr>
      <w:widowControl w:val="0"/>
      <w:autoSpaceDE w:val="0"/>
      <w:autoSpaceDN w:val="0"/>
      <w:adjustRightInd w:val="0"/>
      <w:jc w:val="left"/>
    </w:pPr>
    <w:rPr>
      <w:sz w:val="20"/>
      <w:szCs w:val="20"/>
      <w:lang w:val="en-US"/>
    </w:rPr>
  </w:style>
  <w:style w:type="character" w:customStyle="1" w:styleId="FootnoteTextChar">
    <w:name w:val="Footnote Text Char"/>
    <w:basedOn w:val="DefaultParagraphFont"/>
    <w:link w:val="FootnoteText"/>
    <w:uiPriority w:val="99"/>
    <w:semiHidden/>
    <w:locked/>
    <w:rPr>
      <w:rFonts w:ascii="Arial" w:hAnsi="Arial" w:cs="Arial"/>
      <w:sz w:val="20"/>
      <w:szCs w:val="20"/>
      <w:lang w:val="en-GB" w:eastAsia="en-GB"/>
    </w:rPr>
  </w:style>
  <w:style w:type="paragraph" w:styleId="BodyTextIndent">
    <w:name w:val="Body Text Indent"/>
    <w:basedOn w:val="Normal"/>
    <w:link w:val="BodyTextIndentChar"/>
    <w:uiPriority w:val="99"/>
    <w:rsid w:val="00E43EAA"/>
    <w:pPr>
      <w:widowControl w:val="0"/>
      <w:autoSpaceDE w:val="0"/>
      <w:autoSpaceDN w:val="0"/>
      <w:adjustRightInd w:val="0"/>
      <w:ind w:left="720"/>
      <w:jc w:val="left"/>
    </w:pPr>
    <w:rPr>
      <w:lang w:val="en-US"/>
    </w:rPr>
  </w:style>
  <w:style w:type="character" w:customStyle="1" w:styleId="BodyTextIndentChar">
    <w:name w:val="Body Text Indent Char"/>
    <w:basedOn w:val="DefaultParagraphFont"/>
    <w:link w:val="BodyTextIndent"/>
    <w:uiPriority w:val="99"/>
    <w:semiHidden/>
    <w:locked/>
    <w:rPr>
      <w:rFonts w:ascii="Arial" w:hAnsi="Arial" w:cs="Arial"/>
      <w:sz w:val="24"/>
      <w:szCs w:val="24"/>
      <w:lang w:val="en-GB" w:eastAsia="en-GB"/>
    </w:rPr>
  </w:style>
  <w:style w:type="paragraph" w:styleId="BodyTextIndent2">
    <w:name w:val="Body Text Indent 2"/>
    <w:basedOn w:val="Normal"/>
    <w:link w:val="BodyTextIndent2Char"/>
    <w:uiPriority w:val="99"/>
    <w:rsid w:val="00E43EAA"/>
    <w:pPr>
      <w:widowControl w:val="0"/>
      <w:autoSpaceDE w:val="0"/>
      <w:autoSpaceDN w:val="0"/>
      <w:adjustRightInd w:val="0"/>
      <w:spacing w:line="360" w:lineRule="auto"/>
      <w:ind w:left="720" w:firstLine="720"/>
      <w:jc w:val="left"/>
    </w:pPr>
    <w:rPr>
      <w:lang w:val="en-US"/>
    </w:rPr>
  </w:style>
  <w:style w:type="character" w:customStyle="1" w:styleId="BodyTextIndent2Char">
    <w:name w:val="Body Text Indent 2 Char"/>
    <w:basedOn w:val="DefaultParagraphFont"/>
    <w:link w:val="BodyTextIndent2"/>
    <w:uiPriority w:val="99"/>
    <w:semiHidden/>
    <w:locked/>
    <w:rPr>
      <w:rFonts w:ascii="Arial" w:hAnsi="Arial" w:cs="Arial"/>
      <w:sz w:val="24"/>
      <w:szCs w:val="24"/>
      <w:lang w:val="en-GB" w:eastAsia="en-GB"/>
    </w:rPr>
  </w:style>
  <w:style w:type="character" w:styleId="FootnoteReference">
    <w:name w:val="footnote reference"/>
    <w:basedOn w:val="DefaultParagraphFont"/>
    <w:uiPriority w:val="99"/>
    <w:semiHidden/>
    <w:rsid w:val="00E43EAA"/>
    <w:rPr>
      <w:rFonts w:cs="Times New Roman"/>
      <w:vertAlign w:val="superscript"/>
    </w:rPr>
  </w:style>
  <w:style w:type="paragraph" w:customStyle="1" w:styleId="Pa3">
    <w:name w:val="Pa3"/>
    <w:basedOn w:val="Normal"/>
    <w:next w:val="Normal"/>
    <w:uiPriority w:val="99"/>
    <w:rsid w:val="006C4A36"/>
    <w:pPr>
      <w:autoSpaceDE w:val="0"/>
      <w:autoSpaceDN w:val="0"/>
      <w:adjustRightInd w:val="0"/>
      <w:spacing w:line="241" w:lineRule="atLeast"/>
      <w:jc w:val="left"/>
    </w:pPr>
    <w:rPr>
      <w:lang w:val="en-US" w:eastAsia="en-US"/>
    </w:rPr>
  </w:style>
  <w:style w:type="character" w:customStyle="1" w:styleId="A0">
    <w:name w:val="A0"/>
    <w:uiPriority w:val="99"/>
    <w:rsid w:val="006C4A36"/>
    <w:rPr>
      <w:b/>
      <w:color w:val="221E1F"/>
      <w:sz w:val="20"/>
    </w:rPr>
  </w:style>
  <w:style w:type="paragraph" w:styleId="Footer">
    <w:name w:val="footer"/>
    <w:basedOn w:val="Normal"/>
    <w:link w:val="FooterChar"/>
    <w:uiPriority w:val="99"/>
    <w:rsid w:val="00C24314"/>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en-GB" w:eastAsia="en-GB"/>
    </w:rPr>
  </w:style>
  <w:style w:type="paragraph" w:styleId="ListParagraph">
    <w:name w:val="List Paragraph"/>
    <w:basedOn w:val="Normal"/>
    <w:uiPriority w:val="34"/>
    <w:qFormat/>
    <w:rsid w:val="00ED2497"/>
    <w:pPr>
      <w:spacing w:after="160" w:line="259" w:lineRule="auto"/>
      <w:ind w:left="720"/>
      <w:contextualSpacing/>
      <w:jc w:val="left"/>
    </w:pPr>
    <w:rPr>
      <w:rFonts w:asciiTheme="minorHAnsi" w:eastAsiaTheme="minorHAnsi" w:hAnsiTheme="minorHAnsi" w:cstheme="minorBidi"/>
      <w:sz w:val="22"/>
      <w:szCs w:val="22"/>
      <w:lang w:val="en-ZA" w:eastAsia="en-US"/>
    </w:rPr>
  </w:style>
  <w:style w:type="character" w:styleId="CommentReference">
    <w:name w:val="annotation reference"/>
    <w:basedOn w:val="DefaultParagraphFont"/>
    <w:uiPriority w:val="99"/>
    <w:semiHidden/>
    <w:unhideWhenUsed/>
    <w:rsid w:val="00277C05"/>
    <w:rPr>
      <w:sz w:val="16"/>
      <w:szCs w:val="16"/>
    </w:rPr>
  </w:style>
  <w:style w:type="paragraph" w:styleId="CommentText">
    <w:name w:val="annotation text"/>
    <w:basedOn w:val="Normal"/>
    <w:link w:val="CommentTextChar"/>
    <w:uiPriority w:val="99"/>
    <w:semiHidden/>
    <w:unhideWhenUsed/>
    <w:rsid w:val="00277C05"/>
    <w:rPr>
      <w:sz w:val="20"/>
      <w:szCs w:val="20"/>
    </w:rPr>
  </w:style>
  <w:style w:type="character" w:customStyle="1" w:styleId="CommentTextChar">
    <w:name w:val="Comment Text Char"/>
    <w:basedOn w:val="DefaultParagraphFont"/>
    <w:link w:val="CommentText"/>
    <w:uiPriority w:val="99"/>
    <w:semiHidden/>
    <w:rsid w:val="00277C05"/>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277C05"/>
    <w:rPr>
      <w:b/>
      <w:bCs/>
    </w:rPr>
  </w:style>
  <w:style w:type="character" w:customStyle="1" w:styleId="CommentSubjectChar">
    <w:name w:val="Comment Subject Char"/>
    <w:basedOn w:val="CommentTextChar"/>
    <w:link w:val="CommentSubject"/>
    <w:uiPriority w:val="99"/>
    <w:semiHidden/>
    <w:rsid w:val="00277C05"/>
    <w:rPr>
      <w:rFonts w:ascii="Arial" w:hAnsi="Arial" w:cs="Arial"/>
      <w:b/>
      <w:bCs/>
      <w:sz w:val="20"/>
      <w:szCs w:val="20"/>
      <w:lang w:val="en-GB" w:eastAsia="en-GB"/>
    </w:rPr>
  </w:style>
  <w:style w:type="character" w:styleId="Emphasis">
    <w:name w:val="Emphasis"/>
    <w:basedOn w:val="DefaultParagraphFont"/>
    <w:uiPriority w:val="20"/>
    <w:qFormat/>
    <w:rsid w:val="00EC566D"/>
    <w:rPr>
      <w:i/>
      <w:iCs/>
    </w:rPr>
  </w:style>
  <w:style w:type="paragraph" w:styleId="Revision">
    <w:name w:val="Revision"/>
    <w:hidden/>
    <w:uiPriority w:val="99"/>
    <w:semiHidden/>
    <w:rsid w:val="009842EF"/>
    <w:pPr>
      <w:spacing w:after="0" w:line="240" w:lineRule="auto"/>
    </w:pPr>
    <w:rPr>
      <w:rFonts w:ascii="Arial"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35008">
      <w:bodyDiv w:val="1"/>
      <w:marLeft w:val="0"/>
      <w:marRight w:val="0"/>
      <w:marTop w:val="0"/>
      <w:marBottom w:val="0"/>
      <w:divBdr>
        <w:top w:val="none" w:sz="0" w:space="0" w:color="auto"/>
        <w:left w:val="none" w:sz="0" w:space="0" w:color="auto"/>
        <w:bottom w:val="none" w:sz="0" w:space="0" w:color="auto"/>
        <w:right w:val="none" w:sz="0" w:space="0" w:color="auto"/>
      </w:divBdr>
    </w:div>
    <w:div w:id="926841505">
      <w:bodyDiv w:val="1"/>
      <w:marLeft w:val="0"/>
      <w:marRight w:val="0"/>
      <w:marTop w:val="0"/>
      <w:marBottom w:val="0"/>
      <w:divBdr>
        <w:top w:val="none" w:sz="0" w:space="0" w:color="auto"/>
        <w:left w:val="none" w:sz="0" w:space="0" w:color="auto"/>
        <w:bottom w:val="none" w:sz="0" w:space="0" w:color="auto"/>
        <w:right w:val="none" w:sz="0" w:space="0" w:color="auto"/>
      </w:divBdr>
    </w:div>
    <w:div w:id="968627999">
      <w:bodyDiv w:val="1"/>
      <w:marLeft w:val="0"/>
      <w:marRight w:val="0"/>
      <w:marTop w:val="0"/>
      <w:marBottom w:val="0"/>
      <w:divBdr>
        <w:top w:val="none" w:sz="0" w:space="0" w:color="auto"/>
        <w:left w:val="none" w:sz="0" w:space="0" w:color="auto"/>
        <w:bottom w:val="none" w:sz="0" w:space="0" w:color="auto"/>
        <w:right w:val="none" w:sz="0" w:space="0" w:color="auto"/>
      </w:divBdr>
    </w:div>
    <w:div w:id="1261059973">
      <w:bodyDiv w:val="1"/>
      <w:marLeft w:val="0"/>
      <w:marRight w:val="0"/>
      <w:marTop w:val="0"/>
      <w:marBottom w:val="0"/>
      <w:divBdr>
        <w:top w:val="none" w:sz="0" w:space="0" w:color="auto"/>
        <w:left w:val="none" w:sz="0" w:space="0" w:color="auto"/>
        <w:bottom w:val="none" w:sz="0" w:space="0" w:color="auto"/>
        <w:right w:val="none" w:sz="0" w:space="0" w:color="auto"/>
      </w:divBdr>
    </w:div>
    <w:div w:id="1322394336">
      <w:marLeft w:val="0"/>
      <w:marRight w:val="0"/>
      <w:marTop w:val="0"/>
      <w:marBottom w:val="0"/>
      <w:divBdr>
        <w:top w:val="none" w:sz="0" w:space="0" w:color="auto"/>
        <w:left w:val="none" w:sz="0" w:space="0" w:color="auto"/>
        <w:bottom w:val="none" w:sz="0" w:space="0" w:color="auto"/>
        <w:right w:val="none" w:sz="0" w:space="0" w:color="auto"/>
      </w:divBdr>
    </w:div>
    <w:div w:id="1322394338">
      <w:marLeft w:val="0"/>
      <w:marRight w:val="0"/>
      <w:marTop w:val="0"/>
      <w:marBottom w:val="0"/>
      <w:divBdr>
        <w:top w:val="none" w:sz="0" w:space="0" w:color="auto"/>
        <w:left w:val="none" w:sz="0" w:space="0" w:color="auto"/>
        <w:bottom w:val="none" w:sz="0" w:space="0" w:color="auto"/>
        <w:right w:val="none" w:sz="0" w:space="0" w:color="auto"/>
      </w:divBdr>
      <w:divsChild>
        <w:div w:id="1322394393">
          <w:marLeft w:val="0"/>
          <w:marRight w:val="0"/>
          <w:marTop w:val="0"/>
          <w:marBottom w:val="0"/>
          <w:divBdr>
            <w:top w:val="none" w:sz="0" w:space="0" w:color="auto"/>
            <w:left w:val="none" w:sz="0" w:space="0" w:color="auto"/>
            <w:bottom w:val="none" w:sz="0" w:space="0" w:color="auto"/>
            <w:right w:val="none" w:sz="0" w:space="0" w:color="auto"/>
          </w:divBdr>
        </w:div>
      </w:divsChild>
    </w:div>
    <w:div w:id="1322394352">
      <w:marLeft w:val="0"/>
      <w:marRight w:val="0"/>
      <w:marTop w:val="0"/>
      <w:marBottom w:val="0"/>
      <w:divBdr>
        <w:top w:val="none" w:sz="0" w:space="0" w:color="auto"/>
        <w:left w:val="none" w:sz="0" w:space="0" w:color="auto"/>
        <w:bottom w:val="none" w:sz="0" w:space="0" w:color="auto"/>
        <w:right w:val="none" w:sz="0" w:space="0" w:color="auto"/>
      </w:divBdr>
      <w:divsChild>
        <w:div w:id="1322394355">
          <w:marLeft w:val="2928"/>
          <w:marRight w:val="0"/>
          <w:marTop w:val="720"/>
          <w:marBottom w:val="0"/>
          <w:divBdr>
            <w:top w:val="none" w:sz="0" w:space="0" w:color="auto"/>
            <w:left w:val="none" w:sz="0" w:space="0" w:color="auto"/>
            <w:bottom w:val="none" w:sz="0" w:space="0" w:color="auto"/>
            <w:right w:val="none" w:sz="0" w:space="0" w:color="auto"/>
          </w:divBdr>
          <w:divsChild>
            <w:div w:id="1322394364">
              <w:marLeft w:val="2928"/>
              <w:marRight w:val="0"/>
              <w:marTop w:val="720"/>
              <w:marBottom w:val="0"/>
              <w:divBdr>
                <w:top w:val="none" w:sz="0" w:space="0" w:color="auto"/>
                <w:left w:val="none" w:sz="0" w:space="0" w:color="auto"/>
                <w:bottom w:val="none" w:sz="0" w:space="0" w:color="auto"/>
                <w:right w:val="none" w:sz="0" w:space="0" w:color="auto"/>
              </w:divBdr>
              <w:divsChild>
                <w:div w:id="1322394339">
                  <w:marLeft w:val="2928"/>
                  <w:marRight w:val="0"/>
                  <w:marTop w:val="720"/>
                  <w:marBottom w:val="0"/>
                  <w:divBdr>
                    <w:top w:val="none" w:sz="0" w:space="0" w:color="auto"/>
                    <w:left w:val="none" w:sz="0" w:space="0" w:color="auto"/>
                    <w:bottom w:val="none" w:sz="0" w:space="0" w:color="auto"/>
                    <w:right w:val="none" w:sz="0" w:space="0" w:color="auto"/>
                  </w:divBdr>
                </w:div>
                <w:div w:id="1322394350">
                  <w:marLeft w:val="0"/>
                  <w:marRight w:val="0"/>
                  <w:marTop w:val="0"/>
                  <w:marBottom w:val="0"/>
                  <w:divBdr>
                    <w:top w:val="none" w:sz="0" w:space="0" w:color="auto"/>
                    <w:left w:val="none" w:sz="0" w:space="0" w:color="auto"/>
                    <w:bottom w:val="none" w:sz="0" w:space="0" w:color="auto"/>
                    <w:right w:val="none" w:sz="0" w:space="0" w:color="auto"/>
                  </w:divBdr>
                  <w:divsChild>
                    <w:div w:id="1322394403">
                      <w:marLeft w:val="0"/>
                      <w:marRight w:val="0"/>
                      <w:marTop w:val="0"/>
                      <w:marBottom w:val="0"/>
                      <w:divBdr>
                        <w:top w:val="none" w:sz="0" w:space="0" w:color="auto"/>
                        <w:left w:val="none" w:sz="0" w:space="0" w:color="auto"/>
                        <w:bottom w:val="none" w:sz="0" w:space="0" w:color="auto"/>
                        <w:right w:val="none" w:sz="0" w:space="0" w:color="auto"/>
                      </w:divBdr>
                      <w:divsChild>
                        <w:div w:id="1322394474">
                          <w:marLeft w:val="0"/>
                          <w:marRight w:val="0"/>
                          <w:marTop w:val="0"/>
                          <w:marBottom w:val="0"/>
                          <w:divBdr>
                            <w:top w:val="none" w:sz="0" w:space="0" w:color="auto"/>
                            <w:left w:val="none" w:sz="0" w:space="0" w:color="auto"/>
                            <w:bottom w:val="none" w:sz="0" w:space="0" w:color="auto"/>
                            <w:right w:val="none" w:sz="0" w:space="0" w:color="auto"/>
                          </w:divBdr>
                          <w:divsChild>
                            <w:div w:id="1322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51">
                  <w:marLeft w:val="0"/>
                  <w:marRight w:val="0"/>
                  <w:marTop w:val="0"/>
                  <w:marBottom w:val="0"/>
                  <w:divBdr>
                    <w:top w:val="none" w:sz="0" w:space="0" w:color="auto"/>
                    <w:left w:val="none" w:sz="0" w:space="0" w:color="auto"/>
                    <w:bottom w:val="none" w:sz="0" w:space="0" w:color="auto"/>
                    <w:right w:val="none" w:sz="0" w:space="0" w:color="auto"/>
                  </w:divBdr>
                </w:div>
                <w:div w:id="1322394374">
                  <w:marLeft w:val="0"/>
                  <w:marRight w:val="0"/>
                  <w:marTop w:val="0"/>
                  <w:marBottom w:val="0"/>
                  <w:divBdr>
                    <w:top w:val="none" w:sz="0" w:space="0" w:color="auto"/>
                    <w:left w:val="none" w:sz="0" w:space="0" w:color="auto"/>
                    <w:bottom w:val="none" w:sz="0" w:space="0" w:color="auto"/>
                    <w:right w:val="none" w:sz="0" w:space="0" w:color="auto"/>
                  </w:divBdr>
                  <w:divsChild>
                    <w:div w:id="1322394472">
                      <w:marLeft w:val="0"/>
                      <w:marRight w:val="0"/>
                      <w:marTop w:val="0"/>
                      <w:marBottom w:val="0"/>
                      <w:divBdr>
                        <w:top w:val="none" w:sz="0" w:space="0" w:color="auto"/>
                        <w:left w:val="none" w:sz="0" w:space="0" w:color="auto"/>
                        <w:bottom w:val="none" w:sz="0" w:space="0" w:color="auto"/>
                        <w:right w:val="none" w:sz="0" w:space="0" w:color="auto"/>
                      </w:divBdr>
                      <w:divsChild>
                        <w:div w:id="1322394412">
                          <w:marLeft w:val="0"/>
                          <w:marRight w:val="0"/>
                          <w:marTop w:val="0"/>
                          <w:marBottom w:val="0"/>
                          <w:divBdr>
                            <w:top w:val="none" w:sz="0" w:space="0" w:color="auto"/>
                            <w:left w:val="none" w:sz="0" w:space="0" w:color="auto"/>
                            <w:bottom w:val="none" w:sz="0" w:space="0" w:color="auto"/>
                            <w:right w:val="none" w:sz="0" w:space="0" w:color="auto"/>
                          </w:divBdr>
                          <w:divsChild>
                            <w:div w:id="13223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52">
                  <w:marLeft w:val="0"/>
                  <w:marRight w:val="0"/>
                  <w:marTop w:val="0"/>
                  <w:marBottom w:val="0"/>
                  <w:divBdr>
                    <w:top w:val="none" w:sz="0" w:space="0" w:color="auto"/>
                    <w:left w:val="none" w:sz="0" w:space="0" w:color="auto"/>
                    <w:bottom w:val="none" w:sz="0" w:space="0" w:color="auto"/>
                    <w:right w:val="none" w:sz="0" w:space="0" w:color="auto"/>
                  </w:divBdr>
                  <w:divsChild>
                    <w:div w:id="1322394406">
                      <w:marLeft w:val="0"/>
                      <w:marRight w:val="0"/>
                      <w:marTop w:val="0"/>
                      <w:marBottom w:val="0"/>
                      <w:divBdr>
                        <w:top w:val="none" w:sz="0" w:space="0" w:color="auto"/>
                        <w:left w:val="none" w:sz="0" w:space="0" w:color="auto"/>
                        <w:bottom w:val="none" w:sz="0" w:space="0" w:color="auto"/>
                        <w:right w:val="none" w:sz="0" w:space="0" w:color="auto"/>
                      </w:divBdr>
                      <w:divsChild>
                        <w:div w:id="13223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58">
                  <w:marLeft w:val="2928"/>
                  <w:marRight w:val="0"/>
                  <w:marTop w:val="720"/>
                  <w:marBottom w:val="0"/>
                  <w:divBdr>
                    <w:top w:val="none" w:sz="0" w:space="0" w:color="auto"/>
                    <w:left w:val="none" w:sz="0" w:space="0" w:color="auto"/>
                    <w:bottom w:val="none" w:sz="0" w:space="0" w:color="auto"/>
                    <w:right w:val="none" w:sz="0" w:space="0" w:color="auto"/>
                  </w:divBdr>
                </w:div>
                <w:div w:id="1322394469">
                  <w:marLeft w:val="0"/>
                  <w:marRight w:val="0"/>
                  <w:marTop w:val="0"/>
                  <w:marBottom w:val="0"/>
                  <w:divBdr>
                    <w:top w:val="none" w:sz="0" w:space="0" w:color="auto"/>
                    <w:left w:val="none" w:sz="0" w:space="0" w:color="auto"/>
                    <w:bottom w:val="none" w:sz="0" w:space="0" w:color="auto"/>
                    <w:right w:val="none" w:sz="0" w:space="0" w:color="auto"/>
                  </w:divBdr>
                </w:div>
                <w:div w:id="1322394470">
                  <w:marLeft w:val="2928"/>
                  <w:marRight w:val="0"/>
                  <w:marTop w:val="720"/>
                  <w:marBottom w:val="0"/>
                  <w:divBdr>
                    <w:top w:val="none" w:sz="0" w:space="0" w:color="auto"/>
                    <w:left w:val="none" w:sz="0" w:space="0" w:color="auto"/>
                    <w:bottom w:val="none" w:sz="0" w:space="0" w:color="auto"/>
                    <w:right w:val="none" w:sz="0" w:space="0" w:color="auto"/>
                  </w:divBdr>
                </w:div>
                <w:div w:id="1322394473">
                  <w:marLeft w:val="0"/>
                  <w:marRight w:val="0"/>
                  <w:marTop w:val="0"/>
                  <w:marBottom w:val="0"/>
                  <w:divBdr>
                    <w:top w:val="none" w:sz="0" w:space="0" w:color="auto"/>
                    <w:left w:val="none" w:sz="0" w:space="0" w:color="auto"/>
                    <w:bottom w:val="none" w:sz="0" w:space="0" w:color="auto"/>
                    <w:right w:val="none" w:sz="0" w:space="0" w:color="auto"/>
                  </w:divBdr>
                  <w:divsChild>
                    <w:div w:id="1322394486">
                      <w:marLeft w:val="0"/>
                      <w:marRight w:val="0"/>
                      <w:marTop w:val="0"/>
                      <w:marBottom w:val="0"/>
                      <w:divBdr>
                        <w:top w:val="none" w:sz="0" w:space="0" w:color="auto"/>
                        <w:left w:val="none" w:sz="0" w:space="0" w:color="auto"/>
                        <w:bottom w:val="none" w:sz="0" w:space="0" w:color="auto"/>
                        <w:right w:val="none" w:sz="0" w:space="0" w:color="auto"/>
                      </w:divBdr>
                      <w:divsChild>
                        <w:div w:id="1322394453">
                          <w:marLeft w:val="0"/>
                          <w:marRight w:val="0"/>
                          <w:marTop w:val="0"/>
                          <w:marBottom w:val="0"/>
                          <w:divBdr>
                            <w:top w:val="none" w:sz="0" w:space="0" w:color="auto"/>
                            <w:left w:val="none" w:sz="0" w:space="0" w:color="auto"/>
                            <w:bottom w:val="none" w:sz="0" w:space="0" w:color="auto"/>
                            <w:right w:val="none" w:sz="0" w:space="0" w:color="auto"/>
                          </w:divBdr>
                          <w:divsChild>
                            <w:div w:id="13223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85">
                  <w:marLeft w:val="0"/>
                  <w:marRight w:val="0"/>
                  <w:marTop w:val="0"/>
                  <w:marBottom w:val="0"/>
                  <w:divBdr>
                    <w:top w:val="none" w:sz="0" w:space="0" w:color="auto"/>
                    <w:left w:val="none" w:sz="0" w:space="0" w:color="auto"/>
                    <w:bottom w:val="none" w:sz="0" w:space="0" w:color="auto"/>
                    <w:right w:val="none" w:sz="0" w:space="0" w:color="auto"/>
                  </w:divBdr>
                  <w:divsChild>
                    <w:div w:id="1322394477">
                      <w:marLeft w:val="0"/>
                      <w:marRight w:val="0"/>
                      <w:marTop w:val="0"/>
                      <w:marBottom w:val="0"/>
                      <w:divBdr>
                        <w:top w:val="none" w:sz="0" w:space="0" w:color="auto"/>
                        <w:left w:val="none" w:sz="0" w:space="0" w:color="auto"/>
                        <w:bottom w:val="none" w:sz="0" w:space="0" w:color="auto"/>
                        <w:right w:val="none" w:sz="0" w:space="0" w:color="auto"/>
                      </w:divBdr>
                      <w:divsChild>
                        <w:div w:id="1322394392">
                          <w:marLeft w:val="0"/>
                          <w:marRight w:val="0"/>
                          <w:marTop w:val="0"/>
                          <w:marBottom w:val="0"/>
                          <w:divBdr>
                            <w:top w:val="none" w:sz="0" w:space="0" w:color="auto"/>
                            <w:left w:val="none" w:sz="0" w:space="0" w:color="auto"/>
                            <w:bottom w:val="none" w:sz="0" w:space="0" w:color="auto"/>
                            <w:right w:val="none" w:sz="0" w:space="0" w:color="auto"/>
                          </w:divBdr>
                          <w:divsChild>
                            <w:div w:id="13223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94465">
              <w:marLeft w:val="2928"/>
              <w:marRight w:val="0"/>
              <w:marTop w:val="720"/>
              <w:marBottom w:val="0"/>
              <w:divBdr>
                <w:top w:val="none" w:sz="0" w:space="0" w:color="auto"/>
                <w:left w:val="none" w:sz="0" w:space="0" w:color="auto"/>
                <w:bottom w:val="none" w:sz="0" w:space="0" w:color="auto"/>
                <w:right w:val="none" w:sz="0" w:space="0" w:color="auto"/>
              </w:divBdr>
              <w:divsChild>
                <w:div w:id="132239448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1322394365">
      <w:marLeft w:val="0"/>
      <w:marRight w:val="0"/>
      <w:marTop w:val="0"/>
      <w:marBottom w:val="0"/>
      <w:divBdr>
        <w:top w:val="none" w:sz="0" w:space="0" w:color="auto"/>
        <w:left w:val="none" w:sz="0" w:space="0" w:color="auto"/>
        <w:bottom w:val="none" w:sz="0" w:space="0" w:color="auto"/>
        <w:right w:val="none" w:sz="0" w:space="0" w:color="auto"/>
      </w:divBdr>
      <w:divsChild>
        <w:div w:id="1322394420">
          <w:marLeft w:val="0"/>
          <w:marRight w:val="0"/>
          <w:marTop w:val="0"/>
          <w:marBottom w:val="0"/>
          <w:divBdr>
            <w:top w:val="none" w:sz="0" w:space="0" w:color="auto"/>
            <w:left w:val="none" w:sz="0" w:space="0" w:color="auto"/>
            <w:bottom w:val="none" w:sz="0" w:space="0" w:color="auto"/>
            <w:right w:val="none" w:sz="0" w:space="0" w:color="auto"/>
          </w:divBdr>
        </w:div>
      </w:divsChild>
    </w:div>
    <w:div w:id="1322394370">
      <w:marLeft w:val="0"/>
      <w:marRight w:val="0"/>
      <w:marTop w:val="0"/>
      <w:marBottom w:val="0"/>
      <w:divBdr>
        <w:top w:val="none" w:sz="0" w:space="0" w:color="auto"/>
        <w:left w:val="none" w:sz="0" w:space="0" w:color="auto"/>
        <w:bottom w:val="none" w:sz="0" w:space="0" w:color="auto"/>
        <w:right w:val="none" w:sz="0" w:space="0" w:color="auto"/>
      </w:divBdr>
    </w:div>
    <w:div w:id="1322394395">
      <w:marLeft w:val="0"/>
      <w:marRight w:val="0"/>
      <w:marTop w:val="0"/>
      <w:marBottom w:val="0"/>
      <w:divBdr>
        <w:top w:val="none" w:sz="0" w:space="0" w:color="auto"/>
        <w:left w:val="none" w:sz="0" w:space="0" w:color="auto"/>
        <w:bottom w:val="none" w:sz="0" w:space="0" w:color="auto"/>
        <w:right w:val="none" w:sz="0" w:space="0" w:color="auto"/>
      </w:divBdr>
      <w:divsChild>
        <w:div w:id="1322394450">
          <w:marLeft w:val="0"/>
          <w:marRight w:val="0"/>
          <w:marTop w:val="0"/>
          <w:marBottom w:val="0"/>
          <w:divBdr>
            <w:top w:val="none" w:sz="0" w:space="0" w:color="auto"/>
            <w:left w:val="none" w:sz="0" w:space="0" w:color="auto"/>
            <w:bottom w:val="none" w:sz="0" w:space="0" w:color="auto"/>
            <w:right w:val="none" w:sz="0" w:space="0" w:color="auto"/>
          </w:divBdr>
        </w:div>
        <w:div w:id="1322394481">
          <w:marLeft w:val="0"/>
          <w:marRight w:val="0"/>
          <w:marTop w:val="0"/>
          <w:marBottom w:val="0"/>
          <w:divBdr>
            <w:top w:val="none" w:sz="0" w:space="0" w:color="auto"/>
            <w:left w:val="none" w:sz="0" w:space="0" w:color="auto"/>
            <w:bottom w:val="none" w:sz="0" w:space="0" w:color="auto"/>
            <w:right w:val="none" w:sz="0" w:space="0" w:color="auto"/>
          </w:divBdr>
        </w:div>
      </w:divsChild>
    </w:div>
    <w:div w:id="1322394401">
      <w:marLeft w:val="0"/>
      <w:marRight w:val="0"/>
      <w:marTop w:val="2250"/>
      <w:marBottom w:val="0"/>
      <w:divBdr>
        <w:top w:val="none" w:sz="0" w:space="0" w:color="auto"/>
        <w:left w:val="none" w:sz="0" w:space="0" w:color="auto"/>
        <w:bottom w:val="none" w:sz="0" w:space="0" w:color="auto"/>
        <w:right w:val="none" w:sz="0" w:space="0" w:color="auto"/>
      </w:divBdr>
      <w:divsChild>
        <w:div w:id="1322394344">
          <w:marLeft w:val="0"/>
          <w:marRight w:val="0"/>
          <w:marTop w:val="0"/>
          <w:marBottom w:val="0"/>
          <w:divBdr>
            <w:top w:val="none" w:sz="0" w:space="0" w:color="auto"/>
            <w:left w:val="none" w:sz="0" w:space="0" w:color="auto"/>
            <w:bottom w:val="none" w:sz="0" w:space="0" w:color="auto"/>
            <w:right w:val="none" w:sz="0" w:space="0" w:color="auto"/>
          </w:divBdr>
        </w:div>
        <w:div w:id="1322394349">
          <w:marLeft w:val="0"/>
          <w:marRight w:val="0"/>
          <w:marTop w:val="0"/>
          <w:marBottom w:val="0"/>
          <w:divBdr>
            <w:top w:val="none" w:sz="0" w:space="0" w:color="auto"/>
            <w:left w:val="none" w:sz="0" w:space="0" w:color="auto"/>
            <w:bottom w:val="none" w:sz="0" w:space="0" w:color="auto"/>
            <w:right w:val="none" w:sz="0" w:space="0" w:color="auto"/>
          </w:divBdr>
        </w:div>
        <w:div w:id="1322394366">
          <w:marLeft w:val="0"/>
          <w:marRight w:val="0"/>
          <w:marTop w:val="0"/>
          <w:marBottom w:val="0"/>
          <w:divBdr>
            <w:top w:val="none" w:sz="0" w:space="0" w:color="auto"/>
            <w:left w:val="none" w:sz="0" w:space="0" w:color="auto"/>
            <w:bottom w:val="none" w:sz="0" w:space="0" w:color="auto"/>
            <w:right w:val="none" w:sz="0" w:space="0" w:color="auto"/>
          </w:divBdr>
        </w:div>
        <w:div w:id="1322394390">
          <w:marLeft w:val="0"/>
          <w:marRight w:val="0"/>
          <w:marTop w:val="0"/>
          <w:marBottom w:val="0"/>
          <w:divBdr>
            <w:top w:val="none" w:sz="0" w:space="0" w:color="auto"/>
            <w:left w:val="none" w:sz="0" w:space="0" w:color="auto"/>
            <w:bottom w:val="none" w:sz="0" w:space="0" w:color="auto"/>
            <w:right w:val="none" w:sz="0" w:space="0" w:color="auto"/>
          </w:divBdr>
        </w:div>
        <w:div w:id="1322394398">
          <w:marLeft w:val="0"/>
          <w:marRight w:val="0"/>
          <w:marTop w:val="0"/>
          <w:marBottom w:val="0"/>
          <w:divBdr>
            <w:top w:val="none" w:sz="0" w:space="0" w:color="auto"/>
            <w:left w:val="none" w:sz="0" w:space="0" w:color="auto"/>
            <w:bottom w:val="none" w:sz="0" w:space="0" w:color="auto"/>
            <w:right w:val="none" w:sz="0" w:space="0" w:color="auto"/>
          </w:divBdr>
        </w:div>
        <w:div w:id="1322394405">
          <w:marLeft w:val="0"/>
          <w:marRight w:val="0"/>
          <w:marTop w:val="0"/>
          <w:marBottom w:val="0"/>
          <w:divBdr>
            <w:top w:val="none" w:sz="0" w:space="0" w:color="auto"/>
            <w:left w:val="none" w:sz="0" w:space="0" w:color="auto"/>
            <w:bottom w:val="none" w:sz="0" w:space="0" w:color="auto"/>
            <w:right w:val="none" w:sz="0" w:space="0" w:color="auto"/>
          </w:divBdr>
        </w:div>
        <w:div w:id="1322394415">
          <w:marLeft w:val="0"/>
          <w:marRight w:val="0"/>
          <w:marTop w:val="0"/>
          <w:marBottom w:val="0"/>
          <w:divBdr>
            <w:top w:val="none" w:sz="0" w:space="0" w:color="auto"/>
            <w:left w:val="none" w:sz="0" w:space="0" w:color="auto"/>
            <w:bottom w:val="none" w:sz="0" w:space="0" w:color="auto"/>
            <w:right w:val="none" w:sz="0" w:space="0" w:color="auto"/>
          </w:divBdr>
        </w:div>
        <w:div w:id="1322394419">
          <w:marLeft w:val="0"/>
          <w:marRight w:val="0"/>
          <w:marTop w:val="0"/>
          <w:marBottom w:val="0"/>
          <w:divBdr>
            <w:top w:val="none" w:sz="0" w:space="0" w:color="auto"/>
            <w:left w:val="none" w:sz="0" w:space="0" w:color="auto"/>
            <w:bottom w:val="none" w:sz="0" w:space="0" w:color="auto"/>
            <w:right w:val="none" w:sz="0" w:space="0" w:color="auto"/>
          </w:divBdr>
        </w:div>
        <w:div w:id="1322394426">
          <w:marLeft w:val="0"/>
          <w:marRight w:val="0"/>
          <w:marTop w:val="0"/>
          <w:marBottom w:val="0"/>
          <w:divBdr>
            <w:top w:val="none" w:sz="0" w:space="0" w:color="auto"/>
            <w:left w:val="none" w:sz="0" w:space="0" w:color="auto"/>
            <w:bottom w:val="none" w:sz="0" w:space="0" w:color="auto"/>
            <w:right w:val="none" w:sz="0" w:space="0" w:color="auto"/>
          </w:divBdr>
        </w:div>
        <w:div w:id="1322394440">
          <w:marLeft w:val="0"/>
          <w:marRight w:val="0"/>
          <w:marTop w:val="0"/>
          <w:marBottom w:val="0"/>
          <w:divBdr>
            <w:top w:val="none" w:sz="0" w:space="0" w:color="auto"/>
            <w:left w:val="none" w:sz="0" w:space="0" w:color="auto"/>
            <w:bottom w:val="none" w:sz="0" w:space="0" w:color="auto"/>
            <w:right w:val="none" w:sz="0" w:space="0" w:color="auto"/>
          </w:divBdr>
        </w:div>
        <w:div w:id="1322394467">
          <w:marLeft w:val="0"/>
          <w:marRight w:val="0"/>
          <w:marTop w:val="0"/>
          <w:marBottom w:val="0"/>
          <w:divBdr>
            <w:top w:val="none" w:sz="0" w:space="0" w:color="auto"/>
            <w:left w:val="none" w:sz="0" w:space="0" w:color="auto"/>
            <w:bottom w:val="none" w:sz="0" w:space="0" w:color="auto"/>
            <w:right w:val="none" w:sz="0" w:space="0" w:color="auto"/>
          </w:divBdr>
        </w:div>
        <w:div w:id="1322394484">
          <w:marLeft w:val="0"/>
          <w:marRight w:val="0"/>
          <w:marTop w:val="0"/>
          <w:marBottom w:val="0"/>
          <w:divBdr>
            <w:top w:val="none" w:sz="0" w:space="0" w:color="auto"/>
            <w:left w:val="none" w:sz="0" w:space="0" w:color="auto"/>
            <w:bottom w:val="none" w:sz="0" w:space="0" w:color="auto"/>
            <w:right w:val="none" w:sz="0" w:space="0" w:color="auto"/>
          </w:divBdr>
        </w:div>
      </w:divsChild>
    </w:div>
    <w:div w:id="1322394407">
      <w:marLeft w:val="0"/>
      <w:marRight w:val="0"/>
      <w:marTop w:val="0"/>
      <w:marBottom w:val="0"/>
      <w:divBdr>
        <w:top w:val="none" w:sz="0" w:space="0" w:color="auto"/>
        <w:left w:val="none" w:sz="0" w:space="0" w:color="auto"/>
        <w:bottom w:val="none" w:sz="0" w:space="0" w:color="auto"/>
        <w:right w:val="none" w:sz="0" w:space="0" w:color="auto"/>
      </w:divBdr>
      <w:divsChild>
        <w:div w:id="1322394347">
          <w:marLeft w:val="75"/>
          <w:marRight w:val="0"/>
          <w:marTop w:val="100"/>
          <w:marBottom w:val="100"/>
          <w:divBdr>
            <w:top w:val="none" w:sz="0" w:space="0" w:color="auto"/>
            <w:left w:val="single" w:sz="12" w:space="4" w:color="000000"/>
            <w:bottom w:val="none" w:sz="0" w:space="0" w:color="auto"/>
            <w:right w:val="none" w:sz="0" w:space="0" w:color="auto"/>
          </w:divBdr>
          <w:divsChild>
            <w:div w:id="1322394375">
              <w:marLeft w:val="0"/>
              <w:marRight w:val="0"/>
              <w:marTop w:val="0"/>
              <w:marBottom w:val="0"/>
              <w:divBdr>
                <w:top w:val="none" w:sz="0" w:space="0" w:color="auto"/>
                <w:left w:val="none" w:sz="0" w:space="0" w:color="auto"/>
                <w:bottom w:val="none" w:sz="0" w:space="0" w:color="auto"/>
                <w:right w:val="none" w:sz="0" w:space="0" w:color="auto"/>
              </w:divBdr>
            </w:div>
            <w:div w:id="1322394377">
              <w:marLeft w:val="0"/>
              <w:marRight w:val="0"/>
              <w:marTop w:val="0"/>
              <w:marBottom w:val="0"/>
              <w:divBdr>
                <w:top w:val="none" w:sz="0" w:space="0" w:color="auto"/>
                <w:left w:val="none" w:sz="0" w:space="0" w:color="auto"/>
                <w:bottom w:val="none" w:sz="0" w:space="0" w:color="auto"/>
                <w:right w:val="none" w:sz="0" w:space="0" w:color="auto"/>
              </w:divBdr>
            </w:div>
            <w:div w:id="1322394402">
              <w:marLeft w:val="0"/>
              <w:marRight w:val="0"/>
              <w:marTop w:val="0"/>
              <w:marBottom w:val="0"/>
              <w:divBdr>
                <w:top w:val="none" w:sz="0" w:space="0" w:color="auto"/>
                <w:left w:val="none" w:sz="0" w:space="0" w:color="auto"/>
                <w:bottom w:val="none" w:sz="0" w:space="0" w:color="auto"/>
                <w:right w:val="none" w:sz="0" w:space="0" w:color="auto"/>
              </w:divBdr>
            </w:div>
            <w:div w:id="1322394404">
              <w:marLeft w:val="0"/>
              <w:marRight w:val="0"/>
              <w:marTop w:val="0"/>
              <w:marBottom w:val="0"/>
              <w:divBdr>
                <w:top w:val="none" w:sz="0" w:space="0" w:color="auto"/>
                <w:left w:val="none" w:sz="0" w:space="0" w:color="auto"/>
                <w:bottom w:val="none" w:sz="0" w:space="0" w:color="auto"/>
                <w:right w:val="none" w:sz="0" w:space="0" w:color="auto"/>
              </w:divBdr>
            </w:div>
            <w:div w:id="1322394430">
              <w:marLeft w:val="0"/>
              <w:marRight w:val="0"/>
              <w:marTop w:val="0"/>
              <w:marBottom w:val="0"/>
              <w:divBdr>
                <w:top w:val="none" w:sz="0" w:space="0" w:color="auto"/>
                <w:left w:val="none" w:sz="0" w:space="0" w:color="auto"/>
                <w:bottom w:val="none" w:sz="0" w:space="0" w:color="auto"/>
                <w:right w:val="none" w:sz="0" w:space="0" w:color="auto"/>
              </w:divBdr>
            </w:div>
            <w:div w:id="1322394438">
              <w:marLeft w:val="0"/>
              <w:marRight w:val="0"/>
              <w:marTop w:val="0"/>
              <w:marBottom w:val="0"/>
              <w:divBdr>
                <w:top w:val="none" w:sz="0" w:space="0" w:color="auto"/>
                <w:left w:val="none" w:sz="0" w:space="0" w:color="auto"/>
                <w:bottom w:val="none" w:sz="0" w:space="0" w:color="auto"/>
                <w:right w:val="none" w:sz="0" w:space="0" w:color="auto"/>
              </w:divBdr>
            </w:div>
            <w:div w:id="1322394444">
              <w:marLeft w:val="0"/>
              <w:marRight w:val="0"/>
              <w:marTop w:val="0"/>
              <w:marBottom w:val="0"/>
              <w:divBdr>
                <w:top w:val="none" w:sz="0" w:space="0" w:color="auto"/>
                <w:left w:val="none" w:sz="0" w:space="0" w:color="auto"/>
                <w:bottom w:val="none" w:sz="0" w:space="0" w:color="auto"/>
                <w:right w:val="none" w:sz="0" w:space="0" w:color="auto"/>
              </w:divBdr>
            </w:div>
            <w:div w:id="1322394447">
              <w:marLeft w:val="0"/>
              <w:marRight w:val="0"/>
              <w:marTop w:val="0"/>
              <w:marBottom w:val="0"/>
              <w:divBdr>
                <w:top w:val="none" w:sz="0" w:space="0" w:color="auto"/>
                <w:left w:val="none" w:sz="0" w:space="0" w:color="auto"/>
                <w:bottom w:val="none" w:sz="0" w:space="0" w:color="auto"/>
                <w:right w:val="none" w:sz="0" w:space="0" w:color="auto"/>
              </w:divBdr>
            </w:div>
            <w:div w:id="1322394456">
              <w:marLeft w:val="0"/>
              <w:marRight w:val="0"/>
              <w:marTop w:val="0"/>
              <w:marBottom w:val="0"/>
              <w:divBdr>
                <w:top w:val="none" w:sz="0" w:space="0" w:color="auto"/>
                <w:left w:val="none" w:sz="0" w:space="0" w:color="auto"/>
                <w:bottom w:val="none" w:sz="0" w:space="0" w:color="auto"/>
                <w:right w:val="none" w:sz="0" w:space="0" w:color="auto"/>
              </w:divBdr>
            </w:div>
            <w:div w:id="1322394457">
              <w:marLeft w:val="0"/>
              <w:marRight w:val="0"/>
              <w:marTop w:val="0"/>
              <w:marBottom w:val="0"/>
              <w:divBdr>
                <w:top w:val="none" w:sz="0" w:space="0" w:color="auto"/>
                <w:left w:val="none" w:sz="0" w:space="0" w:color="auto"/>
                <w:bottom w:val="none" w:sz="0" w:space="0" w:color="auto"/>
                <w:right w:val="none" w:sz="0" w:space="0" w:color="auto"/>
              </w:divBdr>
            </w:div>
            <w:div w:id="13223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18">
      <w:marLeft w:val="3264"/>
      <w:marRight w:val="0"/>
      <w:marTop w:val="0"/>
      <w:marBottom w:val="0"/>
      <w:divBdr>
        <w:top w:val="none" w:sz="0" w:space="0" w:color="auto"/>
        <w:left w:val="single" w:sz="6" w:space="0" w:color="FABD23"/>
        <w:bottom w:val="none" w:sz="0" w:space="0" w:color="auto"/>
        <w:right w:val="none" w:sz="0" w:space="0" w:color="auto"/>
      </w:divBdr>
      <w:divsChild>
        <w:div w:id="1322394414">
          <w:marLeft w:val="3264"/>
          <w:marRight w:val="0"/>
          <w:marTop w:val="0"/>
          <w:marBottom w:val="0"/>
          <w:divBdr>
            <w:top w:val="none" w:sz="0" w:space="0" w:color="auto"/>
            <w:left w:val="single" w:sz="6" w:space="0" w:color="FABD23"/>
            <w:bottom w:val="none" w:sz="0" w:space="0" w:color="auto"/>
            <w:right w:val="none" w:sz="0" w:space="0" w:color="auto"/>
          </w:divBdr>
        </w:div>
        <w:div w:id="1322394417">
          <w:marLeft w:val="3264"/>
          <w:marRight w:val="0"/>
          <w:marTop w:val="0"/>
          <w:marBottom w:val="0"/>
          <w:divBdr>
            <w:top w:val="none" w:sz="0" w:space="0" w:color="auto"/>
            <w:left w:val="single" w:sz="6" w:space="0" w:color="FABD23"/>
            <w:bottom w:val="none" w:sz="0" w:space="0" w:color="auto"/>
            <w:right w:val="none" w:sz="0" w:space="0" w:color="auto"/>
          </w:divBdr>
        </w:div>
      </w:divsChild>
    </w:div>
    <w:div w:id="1322394421">
      <w:marLeft w:val="0"/>
      <w:marRight w:val="0"/>
      <w:marTop w:val="0"/>
      <w:marBottom w:val="0"/>
      <w:divBdr>
        <w:top w:val="none" w:sz="0" w:space="0" w:color="auto"/>
        <w:left w:val="none" w:sz="0" w:space="0" w:color="auto"/>
        <w:bottom w:val="none" w:sz="0" w:space="0" w:color="auto"/>
        <w:right w:val="none" w:sz="0" w:space="0" w:color="auto"/>
      </w:divBdr>
    </w:div>
    <w:div w:id="1322394424">
      <w:marLeft w:val="0"/>
      <w:marRight w:val="0"/>
      <w:marTop w:val="0"/>
      <w:marBottom w:val="0"/>
      <w:divBdr>
        <w:top w:val="none" w:sz="0" w:space="0" w:color="auto"/>
        <w:left w:val="none" w:sz="0" w:space="0" w:color="auto"/>
        <w:bottom w:val="none" w:sz="0" w:space="0" w:color="auto"/>
        <w:right w:val="none" w:sz="0" w:space="0" w:color="auto"/>
      </w:divBdr>
      <w:divsChild>
        <w:div w:id="1322394386">
          <w:marLeft w:val="0"/>
          <w:marRight w:val="0"/>
          <w:marTop w:val="0"/>
          <w:marBottom w:val="0"/>
          <w:divBdr>
            <w:top w:val="none" w:sz="0" w:space="0" w:color="auto"/>
            <w:left w:val="none" w:sz="0" w:space="0" w:color="auto"/>
            <w:bottom w:val="none" w:sz="0" w:space="0" w:color="auto"/>
            <w:right w:val="none" w:sz="0" w:space="0" w:color="auto"/>
          </w:divBdr>
          <w:divsChild>
            <w:div w:id="1322394389">
              <w:marLeft w:val="0"/>
              <w:marRight w:val="0"/>
              <w:marTop w:val="0"/>
              <w:marBottom w:val="0"/>
              <w:divBdr>
                <w:top w:val="none" w:sz="0" w:space="0" w:color="auto"/>
                <w:left w:val="none" w:sz="0" w:space="0" w:color="auto"/>
                <w:bottom w:val="none" w:sz="0" w:space="0" w:color="auto"/>
                <w:right w:val="none" w:sz="0" w:space="0" w:color="auto"/>
              </w:divBdr>
              <w:divsChild>
                <w:div w:id="1322394383">
                  <w:marLeft w:val="0"/>
                  <w:marRight w:val="0"/>
                  <w:marTop w:val="0"/>
                  <w:marBottom w:val="0"/>
                  <w:divBdr>
                    <w:top w:val="none" w:sz="0" w:space="0" w:color="auto"/>
                    <w:left w:val="none" w:sz="0" w:space="0" w:color="auto"/>
                    <w:bottom w:val="none" w:sz="0" w:space="0" w:color="auto"/>
                    <w:right w:val="none" w:sz="0" w:space="0" w:color="auto"/>
                  </w:divBdr>
                </w:div>
              </w:divsChild>
            </w:div>
            <w:div w:id="1322394429">
              <w:marLeft w:val="0"/>
              <w:marRight w:val="0"/>
              <w:marTop w:val="0"/>
              <w:marBottom w:val="0"/>
              <w:divBdr>
                <w:top w:val="none" w:sz="0" w:space="0" w:color="auto"/>
                <w:left w:val="none" w:sz="0" w:space="0" w:color="auto"/>
                <w:bottom w:val="none" w:sz="0" w:space="0" w:color="auto"/>
                <w:right w:val="none" w:sz="0" w:space="0" w:color="auto"/>
              </w:divBdr>
              <w:divsChild>
                <w:div w:id="1322394341">
                  <w:marLeft w:val="0"/>
                  <w:marRight w:val="0"/>
                  <w:marTop w:val="0"/>
                  <w:marBottom w:val="0"/>
                  <w:divBdr>
                    <w:top w:val="none" w:sz="0" w:space="0" w:color="auto"/>
                    <w:left w:val="none" w:sz="0" w:space="0" w:color="auto"/>
                    <w:bottom w:val="none" w:sz="0" w:space="0" w:color="auto"/>
                    <w:right w:val="none" w:sz="0" w:space="0" w:color="auto"/>
                  </w:divBdr>
                  <w:divsChild>
                    <w:div w:id="1322394442">
                      <w:marLeft w:val="0"/>
                      <w:marRight w:val="0"/>
                      <w:marTop w:val="0"/>
                      <w:marBottom w:val="0"/>
                      <w:divBdr>
                        <w:top w:val="none" w:sz="0" w:space="0" w:color="auto"/>
                        <w:left w:val="none" w:sz="0" w:space="0" w:color="auto"/>
                        <w:bottom w:val="none" w:sz="0" w:space="0" w:color="auto"/>
                        <w:right w:val="none" w:sz="0" w:space="0" w:color="auto"/>
                      </w:divBdr>
                      <w:divsChild>
                        <w:div w:id="1322394454">
                          <w:marLeft w:val="0"/>
                          <w:marRight w:val="0"/>
                          <w:marTop w:val="0"/>
                          <w:marBottom w:val="0"/>
                          <w:divBdr>
                            <w:top w:val="none" w:sz="0" w:space="0" w:color="auto"/>
                            <w:left w:val="none" w:sz="0" w:space="0" w:color="auto"/>
                            <w:bottom w:val="none" w:sz="0" w:space="0" w:color="auto"/>
                            <w:right w:val="none" w:sz="0" w:space="0" w:color="auto"/>
                          </w:divBdr>
                          <w:divsChild>
                            <w:div w:id="1322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67">
                  <w:marLeft w:val="0"/>
                  <w:marRight w:val="0"/>
                  <w:marTop w:val="0"/>
                  <w:marBottom w:val="0"/>
                  <w:divBdr>
                    <w:top w:val="none" w:sz="0" w:space="0" w:color="auto"/>
                    <w:left w:val="none" w:sz="0" w:space="0" w:color="auto"/>
                    <w:bottom w:val="none" w:sz="0" w:space="0" w:color="auto"/>
                    <w:right w:val="none" w:sz="0" w:space="0" w:color="auto"/>
                  </w:divBdr>
                  <w:divsChild>
                    <w:div w:id="1322394362">
                      <w:marLeft w:val="0"/>
                      <w:marRight w:val="0"/>
                      <w:marTop w:val="0"/>
                      <w:marBottom w:val="0"/>
                      <w:divBdr>
                        <w:top w:val="none" w:sz="0" w:space="0" w:color="auto"/>
                        <w:left w:val="none" w:sz="0" w:space="0" w:color="auto"/>
                        <w:bottom w:val="none" w:sz="0" w:space="0" w:color="auto"/>
                        <w:right w:val="none" w:sz="0" w:space="0" w:color="auto"/>
                      </w:divBdr>
                      <w:divsChild>
                        <w:div w:id="1322394387">
                          <w:marLeft w:val="0"/>
                          <w:marRight w:val="0"/>
                          <w:marTop w:val="0"/>
                          <w:marBottom w:val="0"/>
                          <w:divBdr>
                            <w:top w:val="none" w:sz="0" w:space="0" w:color="auto"/>
                            <w:left w:val="none" w:sz="0" w:space="0" w:color="auto"/>
                            <w:bottom w:val="none" w:sz="0" w:space="0" w:color="auto"/>
                            <w:right w:val="none" w:sz="0" w:space="0" w:color="auto"/>
                          </w:divBdr>
                          <w:divsChild>
                            <w:div w:id="13223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72">
                  <w:marLeft w:val="0"/>
                  <w:marRight w:val="0"/>
                  <w:marTop w:val="0"/>
                  <w:marBottom w:val="0"/>
                  <w:divBdr>
                    <w:top w:val="none" w:sz="0" w:space="0" w:color="auto"/>
                    <w:left w:val="none" w:sz="0" w:space="0" w:color="auto"/>
                    <w:bottom w:val="none" w:sz="0" w:space="0" w:color="auto"/>
                    <w:right w:val="none" w:sz="0" w:space="0" w:color="auto"/>
                  </w:divBdr>
                </w:div>
                <w:div w:id="1322394373">
                  <w:marLeft w:val="0"/>
                  <w:marRight w:val="0"/>
                  <w:marTop w:val="0"/>
                  <w:marBottom w:val="0"/>
                  <w:divBdr>
                    <w:top w:val="none" w:sz="0" w:space="0" w:color="auto"/>
                    <w:left w:val="none" w:sz="0" w:space="0" w:color="auto"/>
                    <w:bottom w:val="none" w:sz="0" w:space="0" w:color="auto"/>
                    <w:right w:val="none" w:sz="0" w:space="0" w:color="auto"/>
                  </w:divBdr>
                  <w:divsChild>
                    <w:div w:id="1322394428">
                      <w:marLeft w:val="0"/>
                      <w:marRight w:val="0"/>
                      <w:marTop w:val="0"/>
                      <w:marBottom w:val="0"/>
                      <w:divBdr>
                        <w:top w:val="none" w:sz="0" w:space="0" w:color="auto"/>
                        <w:left w:val="none" w:sz="0" w:space="0" w:color="auto"/>
                        <w:bottom w:val="none" w:sz="0" w:space="0" w:color="auto"/>
                        <w:right w:val="none" w:sz="0" w:space="0" w:color="auto"/>
                      </w:divBdr>
                      <w:divsChild>
                        <w:div w:id="13223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391">
                  <w:marLeft w:val="0"/>
                  <w:marRight w:val="0"/>
                  <w:marTop w:val="0"/>
                  <w:marBottom w:val="0"/>
                  <w:divBdr>
                    <w:top w:val="none" w:sz="0" w:space="0" w:color="auto"/>
                    <w:left w:val="none" w:sz="0" w:space="0" w:color="auto"/>
                    <w:bottom w:val="none" w:sz="0" w:space="0" w:color="auto"/>
                    <w:right w:val="none" w:sz="0" w:space="0" w:color="auto"/>
                  </w:divBdr>
                </w:div>
                <w:div w:id="1322394411">
                  <w:marLeft w:val="0"/>
                  <w:marRight w:val="0"/>
                  <w:marTop w:val="0"/>
                  <w:marBottom w:val="0"/>
                  <w:divBdr>
                    <w:top w:val="none" w:sz="0" w:space="0" w:color="auto"/>
                    <w:left w:val="none" w:sz="0" w:space="0" w:color="auto"/>
                    <w:bottom w:val="none" w:sz="0" w:space="0" w:color="auto"/>
                    <w:right w:val="none" w:sz="0" w:space="0" w:color="auto"/>
                  </w:divBdr>
                </w:div>
                <w:div w:id="1322394446">
                  <w:marLeft w:val="0"/>
                  <w:marRight w:val="0"/>
                  <w:marTop w:val="0"/>
                  <w:marBottom w:val="0"/>
                  <w:divBdr>
                    <w:top w:val="none" w:sz="0" w:space="0" w:color="auto"/>
                    <w:left w:val="none" w:sz="0" w:space="0" w:color="auto"/>
                    <w:bottom w:val="none" w:sz="0" w:space="0" w:color="auto"/>
                    <w:right w:val="none" w:sz="0" w:space="0" w:color="auto"/>
                  </w:divBdr>
                </w:div>
                <w:div w:id="1322394448">
                  <w:marLeft w:val="0"/>
                  <w:marRight w:val="0"/>
                  <w:marTop w:val="0"/>
                  <w:marBottom w:val="0"/>
                  <w:divBdr>
                    <w:top w:val="none" w:sz="0" w:space="0" w:color="auto"/>
                    <w:left w:val="none" w:sz="0" w:space="0" w:color="auto"/>
                    <w:bottom w:val="none" w:sz="0" w:space="0" w:color="auto"/>
                    <w:right w:val="none" w:sz="0" w:space="0" w:color="auto"/>
                  </w:divBdr>
                  <w:divsChild>
                    <w:div w:id="1322394461">
                      <w:marLeft w:val="0"/>
                      <w:marRight w:val="0"/>
                      <w:marTop w:val="0"/>
                      <w:marBottom w:val="0"/>
                      <w:divBdr>
                        <w:top w:val="none" w:sz="0" w:space="0" w:color="auto"/>
                        <w:left w:val="none" w:sz="0" w:space="0" w:color="auto"/>
                        <w:bottom w:val="none" w:sz="0" w:space="0" w:color="auto"/>
                        <w:right w:val="none" w:sz="0" w:space="0" w:color="auto"/>
                      </w:divBdr>
                      <w:divsChild>
                        <w:div w:id="1322394361">
                          <w:marLeft w:val="0"/>
                          <w:marRight w:val="0"/>
                          <w:marTop w:val="0"/>
                          <w:marBottom w:val="0"/>
                          <w:divBdr>
                            <w:top w:val="none" w:sz="0" w:space="0" w:color="auto"/>
                            <w:left w:val="none" w:sz="0" w:space="0" w:color="auto"/>
                            <w:bottom w:val="none" w:sz="0" w:space="0" w:color="auto"/>
                            <w:right w:val="none" w:sz="0" w:space="0" w:color="auto"/>
                          </w:divBdr>
                          <w:divsChild>
                            <w:div w:id="13223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60">
                  <w:marLeft w:val="0"/>
                  <w:marRight w:val="0"/>
                  <w:marTop w:val="0"/>
                  <w:marBottom w:val="0"/>
                  <w:divBdr>
                    <w:top w:val="none" w:sz="0" w:space="0" w:color="auto"/>
                    <w:left w:val="none" w:sz="0" w:space="0" w:color="auto"/>
                    <w:bottom w:val="none" w:sz="0" w:space="0" w:color="auto"/>
                    <w:right w:val="none" w:sz="0" w:space="0" w:color="auto"/>
                  </w:divBdr>
                  <w:divsChild>
                    <w:div w:id="1322394376">
                      <w:marLeft w:val="0"/>
                      <w:marRight w:val="0"/>
                      <w:marTop w:val="0"/>
                      <w:marBottom w:val="0"/>
                      <w:divBdr>
                        <w:top w:val="none" w:sz="0" w:space="0" w:color="auto"/>
                        <w:left w:val="none" w:sz="0" w:space="0" w:color="auto"/>
                        <w:bottom w:val="none" w:sz="0" w:space="0" w:color="auto"/>
                        <w:right w:val="none" w:sz="0" w:space="0" w:color="auto"/>
                      </w:divBdr>
                      <w:divsChild>
                        <w:div w:id="1322394343">
                          <w:marLeft w:val="0"/>
                          <w:marRight w:val="0"/>
                          <w:marTop w:val="0"/>
                          <w:marBottom w:val="0"/>
                          <w:divBdr>
                            <w:top w:val="none" w:sz="0" w:space="0" w:color="auto"/>
                            <w:left w:val="none" w:sz="0" w:space="0" w:color="auto"/>
                            <w:bottom w:val="none" w:sz="0" w:space="0" w:color="auto"/>
                            <w:right w:val="none" w:sz="0" w:space="0" w:color="auto"/>
                          </w:divBdr>
                          <w:divsChild>
                            <w:div w:id="13223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27">
      <w:marLeft w:val="0"/>
      <w:marRight w:val="0"/>
      <w:marTop w:val="0"/>
      <w:marBottom w:val="0"/>
      <w:divBdr>
        <w:top w:val="none" w:sz="0" w:space="0" w:color="auto"/>
        <w:left w:val="none" w:sz="0" w:space="0" w:color="auto"/>
        <w:bottom w:val="none" w:sz="0" w:space="0" w:color="auto"/>
        <w:right w:val="none" w:sz="0" w:space="0" w:color="auto"/>
      </w:divBdr>
    </w:div>
    <w:div w:id="1322394445">
      <w:marLeft w:val="0"/>
      <w:marRight w:val="0"/>
      <w:marTop w:val="0"/>
      <w:marBottom w:val="0"/>
      <w:divBdr>
        <w:top w:val="none" w:sz="0" w:space="0" w:color="auto"/>
        <w:left w:val="none" w:sz="0" w:space="0" w:color="auto"/>
        <w:bottom w:val="none" w:sz="0" w:space="0" w:color="auto"/>
        <w:right w:val="none" w:sz="0" w:space="0" w:color="auto"/>
      </w:divBdr>
    </w:div>
    <w:div w:id="1322394451">
      <w:marLeft w:val="0"/>
      <w:marRight w:val="0"/>
      <w:marTop w:val="0"/>
      <w:marBottom w:val="0"/>
      <w:divBdr>
        <w:top w:val="none" w:sz="0" w:space="0" w:color="auto"/>
        <w:left w:val="none" w:sz="0" w:space="0" w:color="auto"/>
        <w:bottom w:val="none" w:sz="0" w:space="0" w:color="auto"/>
        <w:right w:val="none" w:sz="0" w:space="0" w:color="auto"/>
      </w:divBdr>
    </w:div>
    <w:div w:id="1322394455">
      <w:marLeft w:val="0"/>
      <w:marRight w:val="0"/>
      <w:marTop w:val="0"/>
      <w:marBottom w:val="0"/>
      <w:divBdr>
        <w:top w:val="none" w:sz="0" w:space="0" w:color="auto"/>
        <w:left w:val="none" w:sz="0" w:space="0" w:color="auto"/>
        <w:bottom w:val="none" w:sz="0" w:space="0" w:color="auto"/>
        <w:right w:val="none" w:sz="0" w:space="0" w:color="auto"/>
      </w:divBdr>
    </w:div>
    <w:div w:id="1322394459">
      <w:marLeft w:val="0"/>
      <w:marRight w:val="0"/>
      <w:marTop w:val="0"/>
      <w:marBottom w:val="0"/>
      <w:divBdr>
        <w:top w:val="none" w:sz="0" w:space="0" w:color="auto"/>
        <w:left w:val="none" w:sz="0" w:space="0" w:color="auto"/>
        <w:bottom w:val="none" w:sz="0" w:space="0" w:color="auto"/>
        <w:right w:val="none" w:sz="0" w:space="0" w:color="auto"/>
      </w:divBdr>
      <w:divsChild>
        <w:div w:id="1322394337">
          <w:marLeft w:val="0"/>
          <w:marRight w:val="0"/>
          <w:marTop w:val="0"/>
          <w:marBottom w:val="0"/>
          <w:divBdr>
            <w:top w:val="none" w:sz="0" w:space="0" w:color="auto"/>
            <w:left w:val="none" w:sz="0" w:space="0" w:color="auto"/>
            <w:bottom w:val="none" w:sz="0" w:space="0" w:color="auto"/>
            <w:right w:val="none" w:sz="0" w:space="0" w:color="auto"/>
          </w:divBdr>
          <w:divsChild>
            <w:div w:id="1322394382">
              <w:marLeft w:val="0"/>
              <w:marRight w:val="0"/>
              <w:marTop w:val="0"/>
              <w:marBottom w:val="0"/>
              <w:divBdr>
                <w:top w:val="none" w:sz="0" w:space="0" w:color="auto"/>
                <w:left w:val="none" w:sz="0" w:space="0" w:color="auto"/>
                <w:bottom w:val="none" w:sz="0" w:space="0" w:color="auto"/>
                <w:right w:val="none" w:sz="0" w:space="0" w:color="auto"/>
              </w:divBdr>
            </w:div>
          </w:divsChild>
        </w:div>
        <w:div w:id="1322394354">
          <w:marLeft w:val="0"/>
          <w:marRight w:val="0"/>
          <w:marTop w:val="0"/>
          <w:marBottom w:val="0"/>
          <w:divBdr>
            <w:top w:val="none" w:sz="0" w:space="0" w:color="auto"/>
            <w:left w:val="none" w:sz="0" w:space="0" w:color="auto"/>
            <w:bottom w:val="none" w:sz="0" w:space="0" w:color="auto"/>
            <w:right w:val="none" w:sz="0" w:space="0" w:color="auto"/>
          </w:divBdr>
          <w:divsChild>
            <w:div w:id="1322394449">
              <w:marLeft w:val="0"/>
              <w:marRight w:val="0"/>
              <w:marTop w:val="0"/>
              <w:marBottom w:val="0"/>
              <w:divBdr>
                <w:top w:val="none" w:sz="0" w:space="0" w:color="auto"/>
                <w:left w:val="none" w:sz="0" w:space="0" w:color="auto"/>
                <w:bottom w:val="none" w:sz="0" w:space="0" w:color="auto"/>
                <w:right w:val="none" w:sz="0" w:space="0" w:color="auto"/>
              </w:divBdr>
            </w:div>
          </w:divsChild>
        </w:div>
        <w:div w:id="1322394359">
          <w:marLeft w:val="0"/>
          <w:marRight w:val="0"/>
          <w:marTop w:val="0"/>
          <w:marBottom w:val="0"/>
          <w:divBdr>
            <w:top w:val="none" w:sz="0" w:space="0" w:color="auto"/>
            <w:left w:val="none" w:sz="0" w:space="0" w:color="auto"/>
            <w:bottom w:val="none" w:sz="0" w:space="0" w:color="auto"/>
            <w:right w:val="none" w:sz="0" w:space="0" w:color="auto"/>
          </w:divBdr>
          <w:divsChild>
            <w:div w:id="1322394425">
              <w:marLeft w:val="0"/>
              <w:marRight w:val="0"/>
              <w:marTop w:val="0"/>
              <w:marBottom w:val="0"/>
              <w:divBdr>
                <w:top w:val="none" w:sz="0" w:space="0" w:color="auto"/>
                <w:left w:val="none" w:sz="0" w:space="0" w:color="auto"/>
                <w:bottom w:val="none" w:sz="0" w:space="0" w:color="auto"/>
                <w:right w:val="none" w:sz="0" w:space="0" w:color="auto"/>
              </w:divBdr>
            </w:div>
          </w:divsChild>
        </w:div>
        <w:div w:id="1322394371">
          <w:marLeft w:val="0"/>
          <w:marRight w:val="0"/>
          <w:marTop w:val="0"/>
          <w:marBottom w:val="0"/>
          <w:divBdr>
            <w:top w:val="none" w:sz="0" w:space="0" w:color="auto"/>
            <w:left w:val="none" w:sz="0" w:space="0" w:color="auto"/>
            <w:bottom w:val="none" w:sz="0" w:space="0" w:color="auto"/>
            <w:right w:val="none" w:sz="0" w:space="0" w:color="auto"/>
          </w:divBdr>
          <w:divsChild>
            <w:div w:id="1322394478">
              <w:marLeft w:val="0"/>
              <w:marRight w:val="0"/>
              <w:marTop w:val="0"/>
              <w:marBottom w:val="0"/>
              <w:divBdr>
                <w:top w:val="none" w:sz="0" w:space="0" w:color="auto"/>
                <w:left w:val="none" w:sz="0" w:space="0" w:color="auto"/>
                <w:bottom w:val="none" w:sz="0" w:space="0" w:color="auto"/>
                <w:right w:val="none" w:sz="0" w:space="0" w:color="auto"/>
              </w:divBdr>
              <w:divsChild>
                <w:div w:id="13223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378">
          <w:marLeft w:val="0"/>
          <w:marRight w:val="0"/>
          <w:marTop w:val="0"/>
          <w:marBottom w:val="0"/>
          <w:divBdr>
            <w:top w:val="none" w:sz="0" w:space="0" w:color="auto"/>
            <w:left w:val="none" w:sz="0" w:space="0" w:color="auto"/>
            <w:bottom w:val="none" w:sz="0" w:space="0" w:color="auto"/>
            <w:right w:val="none" w:sz="0" w:space="0" w:color="auto"/>
          </w:divBdr>
        </w:div>
        <w:div w:id="1322394394">
          <w:marLeft w:val="0"/>
          <w:marRight w:val="0"/>
          <w:marTop w:val="0"/>
          <w:marBottom w:val="0"/>
          <w:divBdr>
            <w:top w:val="none" w:sz="0" w:space="0" w:color="auto"/>
            <w:left w:val="none" w:sz="0" w:space="0" w:color="auto"/>
            <w:bottom w:val="none" w:sz="0" w:space="0" w:color="auto"/>
            <w:right w:val="none" w:sz="0" w:space="0" w:color="auto"/>
          </w:divBdr>
          <w:divsChild>
            <w:div w:id="1322394356">
              <w:marLeft w:val="0"/>
              <w:marRight w:val="0"/>
              <w:marTop w:val="0"/>
              <w:marBottom w:val="0"/>
              <w:divBdr>
                <w:top w:val="none" w:sz="0" w:space="0" w:color="auto"/>
                <w:left w:val="none" w:sz="0" w:space="0" w:color="auto"/>
                <w:bottom w:val="none" w:sz="0" w:space="0" w:color="auto"/>
                <w:right w:val="none" w:sz="0" w:space="0" w:color="auto"/>
              </w:divBdr>
            </w:div>
          </w:divsChild>
        </w:div>
        <w:div w:id="1322394413">
          <w:marLeft w:val="0"/>
          <w:marRight w:val="0"/>
          <w:marTop w:val="0"/>
          <w:marBottom w:val="0"/>
          <w:divBdr>
            <w:top w:val="none" w:sz="0" w:space="0" w:color="auto"/>
            <w:left w:val="none" w:sz="0" w:space="0" w:color="auto"/>
            <w:bottom w:val="none" w:sz="0" w:space="0" w:color="auto"/>
            <w:right w:val="none" w:sz="0" w:space="0" w:color="auto"/>
          </w:divBdr>
          <w:divsChild>
            <w:div w:id="1322394346">
              <w:marLeft w:val="0"/>
              <w:marRight w:val="0"/>
              <w:marTop w:val="0"/>
              <w:marBottom w:val="0"/>
              <w:divBdr>
                <w:top w:val="none" w:sz="0" w:space="0" w:color="auto"/>
                <w:left w:val="none" w:sz="0" w:space="0" w:color="auto"/>
                <w:bottom w:val="none" w:sz="0" w:space="0" w:color="auto"/>
                <w:right w:val="none" w:sz="0" w:space="0" w:color="auto"/>
              </w:divBdr>
            </w:div>
          </w:divsChild>
        </w:div>
        <w:div w:id="1322394433">
          <w:marLeft w:val="0"/>
          <w:marRight w:val="0"/>
          <w:marTop w:val="0"/>
          <w:marBottom w:val="0"/>
          <w:divBdr>
            <w:top w:val="none" w:sz="0" w:space="0" w:color="auto"/>
            <w:left w:val="none" w:sz="0" w:space="0" w:color="auto"/>
            <w:bottom w:val="none" w:sz="0" w:space="0" w:color="auto"/>
            <w:right w:val="none" w:sz="0" w:space="0" w:color="auto"/>
          </w:divBdr>
          <w:divsChild>
            <w:div w:id="13223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64">
      <w:marLeft w:val="0"/>
      <w:marRight w:val="0"/>
      <w:marTop w:val="0"/>
      <w:marBottom w:val="0"/>
      <w:divBdr>
        <w:top w:val="none" w:sz="0" w:space="0" w:color="auto"/>
        <w:left w:val="none" w:sz="0" w:space="0" w:color="auto"/>
        <w:bottom w:val="none" w:sz="0" w:space="0" w:color="auto"/>
        <w:right w:val="none" w:sz="0" w:space="0" w:color="auto"/>
      </w:divBdr>
    </w:div>
    <w:div w:id="1322394466">
      <w:marLeft w:val="0"/>
      <w:marRight w:val="0"/>
      <w:marTop w:val="0"/>
      <w:marBottom w:val="0"/>
      <w:divBdr>
        <w:top w:val="none" w:sz="0" w:space="0" w:color="auto"/>
        <w:left w:val="none" w:sz="0" w:space="0" w:color="auto"/>
        <w:bottom w:val="none" w:sz="0" w:space="0" w:color="auto"/>
        <w:right w:val="none" w:sz="0" w:space="0" w:color="auto"/>
      </w:divBdr>
      <w:divsChild>
        <w:div w:id="1322394342">
          <w:marLeft w:val="0"/>
          <w:marRight w:val="0"/>
          <w:marTop w:val="0"/>
          <w:marBottom w:val="0"/>
          <w:divBdr>
            <w:top w:val="none" w:sz="0" w:space="0" w:color="auto"/>
            <w:left w:val="none" w:sz="0" w:space="0" w:color="auto"/>
            <w:bottom w:val="none" w:sz="0" w:space="0" w:color="auto"/>
            <w:right w:val="none" w:sz="0" w:space="0" w:color="auto"/>
          </w:divBdr>
          <w:divsChild>
            <w:div w:id="1322394353">
              <w:marLeft w:val="0"/>
              <w:marRight w:val="0"/>
              <w:marTop w:val="0"/>
              <w:marBottom w:val="0"/>
              <w:divBdr>
                <w:top w:val="none" w:sz="0" w:space="0" w:color="auto"/>
                <w:left w:val="none" w:sz="0" w:space="0" w:color="auto"/>
                <w:bottom w:val="none" w:sz="0" w:space="0" w:color="auto"/>
                <w:right w:val="none" w:sz="0" w:space="0" w:color="auto"/>
              </w:divBdr>
            </w:div>
          </w:divsChild>
        </w:div>
        <w:div w:id="1322394360">
          <w:marLeft w:val="0"/>
          <w:marRight w:val="0"/>
          <w:marTop w:val="0"/>
          <w:marBottom w:val="0"/>
          <w:divBdr>
            <w:top w:val="none" w:sz="0" w:space="0" w:color="auto"/>
            <w:left w:val="none" w:sz="0" w:space="0" w:color="auto"/>
            <w:bottom w:val="none" w:sz="0" w:space="0" w:color="auto"/>
            <w:right w:val="none" w:sz="0" w:space="0" w:color="auto"/>
          </w:divBdr>
        </w:div>
        <w:div w:id="1322394385">
          <w:marLeft w:val="0"/>
          <w:marRight w:val="0"/>
          <w:marTop w:val="0"/>
          <w:marBottom w:val="0"/>
          <w:divBdr>
            <w:top w:val="none" w:sz="0" w:space="0" w:color="auto"/>
            <w:left w:val="none" w:sz="0" w:space="0" w:color="auto"/>
            <w:bottom w:val="none" w:sz="0" w:space="0" w:color="auto"/>
            <w:right w:val="none" w:sz="0" w:space="0" w:color="auto"/>
          </w:divBdr>
          <w:divsChild>
            <w:div w:id="1322394400">
              <w:marLeft w:val="0"/>
              <w:marRight w:val="0"/>
              <w:marTop w:val="0"/>
              <w:marBottom w:val="0"/>
              <w:divBdr>
                <w:top w:val="none" w:sz="0" w:space="0" w:color="auto"/>
                <w:left w:val="none" w:sz="0" w:space="0" w:color="auto"/>
                <w:bottom w:val="none" w:sz="0" w:space="0" w:color="auto"/>
                <w:right w:val="none" w:sz="0" w:space="0" w:color="auto"/>
              </w:divBdr>
            </w:div>
          </w:divsChild>
        </w:div>
        <w:div w:id="1322394397">
          <w:marLeft w:val="0"/>
          <w:marRight w:val="0"/>
          <w:marTop w:val="0"/>
          <w:marBottom w:val="0"/>
          <w:divBdr>
            <w:top w:val="none" w:sz="0" w:space="0" w:color="auto"/>
            <w:left w:val="none" w:sz="0" w:space="0" w:color="auto"/>
            <w:bottom w:val="none" w:sz="0" w:space="0" w:color="auto"/>
            <w:right w:val="none" w:sz="0" w:space="0" w:color="auto"/>
          </w:divBdr>
        </w:div>
        <w:div w:id="1322394443">
          <w:marLeft w:val="0"/>
          <w:marRight w:val="0"/>
          <w:marTop w:val="0"/>
          <w:marBottom w:val="0"/>
          <w:divBdr>
            <w:top w:val="none" w:sz="0" w:space="0" w:color="auto"/>
            <w:left w:val="none" w:sz="0" w:space="0" w:color="auto"/>
            <w:bottom w:val="none" w:sz="0" w:space="0" w:color="auto"/>
            <w:right w:val="none" w:sz="0" w:space="0" w:color="auto"/>
          </w:divBdr>
          <w:divsChild>
            <w:div w:id="1322394434">
              <w:marLeft w:val="0"/>
              <w:marRight w:val="0"/>
              <w:marTop w:val="0"/>
              <w:marBottom w:val="0"/>
              <w:divBdr>
                <w:top w:val="none" w:sz="0" w:space="0" w:color="auto"/>
                <w:left w:val="none" w:sz="0" w:space="0" w:color="auto"/>
                <w:bottom w:val="none" w:sz="0" w:space="0" w:color="auto"/>
                <w:right w:val="none" w:sz="0" w:space="0" w:color="auto"/>
              </w:divBdr>
              <w:divsChild>
                <w:div w:id="13223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68">
          <w:marLeft w:val="0"/>
          <w:marRight w:val="0"/>
          <w:marTop w:val="0"/>
          <w:marBottom w:val="0"/>
          <w:divBdr>
            <w:top w:val="none" w:sz="0" w:space="0" w:color="auto"/>
            <w:left w:val="none" w:sz="0" w:space="0" w:color="auto"/>
            <w:bottom w:val="none" w:sz="0" w:space="0" w:color="auto"/>
            <w:right w:val="none" w:sz="0" w:space="0" w:color="auto"/>
          </w:divBdr>
          <w:divsChild>
            <w:div w:id="1322394358">
              <w:marLeft w:val="0"/>
              <w:marRight w:val="0"/>
              <w:marTop w:val="0"/>
              <w:marBottom w:val="0"/>
              <w:divBdr>
                <w:top w:val="none" w:sz="0" w:space="0" w:color="auto"/>
                <w:left w:val="none" w:sz="0" w:space="0" w:color="auto"/>
                <w:bottom w:val="none" w:sz="0" w:space="0" w:color="auto"/>
                <w:right w:val="none" w:sz="0" w:space="0" w:color="auto"/>
              </w:divBdr>
            </w:div>
          </w:divsChild>
        </w:div>
        <w:div w:id="1322394479">
          <w:marLeft w:val="0"/>
          <w:marRight w:val="0"/>
          <w:marTop w:val="0"/>
          <w:marBottom w:val="0"/>
          <w:divBdr>
            <w:top w:val="none" w:sz="0" w:space="0" w:color="auto"/>
            <w:left w:val="none" w:sz="0" w:space="0" w:color="auto"/>
            <w:bottom w:val="none" w:sz="0" w:space="0" w:color="auto"/>
            <w:right w:val="none" w:sz="0" w:space="0" w:color="auto"/>
          </w:divBdr>
          <w:divsChild>
            <w:div w:id="1322394435">
              <w:marLeft w:val="0"/>
              <w:marRight w:val="0"/>
              <w:marTop w:val="0"/>
              <w:marBottom w:val="0"/>
              <w:divBdr>
                <w:top w:val="none" w:sz="0" w:space="0" w:color="auto"/>
                <w:left w:val="none" w:sz="0" w:space="0" w:color="auto"/>
                <w:bottom w:val="none" w:sz="0" w:space="0" w:color="auto"/>
                <w:right w:val="none" w:sz="0" w:space="0" w:color="auto"/>
              </w:divBdr>
            </w:div>
          </w:divsChild>
        </w:div>
        <w:div w:id="1322394482">
          <w:marLeft w:val="0"/>
          <w:marRight w:val="0"/>
          <w:marTop w:val="0"/>
          <w:marBottom w:val="0"/>
          <w:divBdr>
            <w:top w:val="none" w:sz="0" w:space="0" w:color="auto"/>
            <w:left w:val="none" w:sz="0" w:space="0" w:color="auto"/>
            <w:bottom w:val="none" w:sz="0" w:space="0" w:color="auto"/>
            <w:right w:val="none" w:sz="0" w:space="0" w:color="auto"/>
          </w:divBdr>
          <w:divsChild>
            <w:div w:id="13223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71">
      <w:marLeft w:val="0"/>
      <w:marRight w:val="0"/>
      <w:marTop w:val="0"/>
      <w:marBottom w:val="0"/>
      <w:divBdr>
        <w:top w:val="none" w:sz="0" w:space="0" w:color="auto"/>
        <w:left w:val="none" w:sz="0" w:space="0" w:color="auto"/>
        <w:bottom w:val="none" w:sz="0" w:space="0" w:color="auto"/>
        <w:right w:val="none" w:sz="0" w:space="0" w:color="auto"/>
      </w:divBdr>
    </w:div>
    <w:div w:id="1322394483">
      <w:marLeft w:val="375"/>
      <w:marRight w:val="0"/>
      <w:marTop w:val="375"/>
      <w:marBottom w:val="0"/>
      <w:divBdr>
        <w:top w:val="none" w:sz="0" w:space="0" w:color="auto"/>
        <w:left w:val="none" w:sz="0" w:space="0" w:color="auto"/>
        <w:bottom w:val="none" w:sz="0" w:space="0" w:color="auto"/>
        <w:right w:val="none" w:sz="0" w:space="0" w:color="auto"/>
      </w:divBdr>
      <w:divsChild>
        <w:div w:id="1322394345">
          <w:marLeft w:val="0"/>
          <w:marRight w:val="0"/>
          <w:marTop w:val="0"/>
          <w:marBottom w:val="0"/>
          <w:divBdr>
            <w:top w:val="none" w:sz="0" w:space="0" w:color="auto"/>
            <w:left w:val="none" w:sz="0" w:space="0" w:color="auto"/>
            <w:bottom w:val="none" w:sz="0" w:space="0" w:color="auto"/>
            <w:right w:val="none" w:sz="0" w:space="0" w:color="auto"/>
          </w:divBdr>
        </w:div>
        <w:div w:id="1322394348">
          <w:marLeft w:val="0"/>
          <w:marRight w:val="0"/>
          <w:marTop w:val="0"/>
          <w:marBottom w:val="0"/>
          <w:divBdr>
            <w:top w:val="none" w:sz="0" w:space="0" w:color="auto"/>
            <w:left w:val="none" w:sz="0" w:space="0" w:color="auto"/>
            <w:bottom w:val="none" w:sz="0" w:space="0" w:color="auto"/>
            <w:right w:val="none" w:sz="0" w:space="0" w:color="auto"/>
          </w:divBdr>
        </w:div>
        <w:div w:id="1322394363">
          <w:marLeft w:val="0"/>
          <w:marRight w:val="0"/>
          <w:marTop w:val="0"/>
          <w:marBottom w:val="0"/>
          <w:divBdr>
            <w:top w:val="none" w:sz="0" w:space="0" w:color="auto"/>
            <w:left w:val="none" w:sz="0" w:space="0" w:color="auto"/>
            <w:bottom w:val="none" w:sz="0" w:space="0" w:color="auto"/>
            <w:right w:val="none" w:sz="0" w:space="0" w:color="auto"/>
          </w:divBdr>
        </w:div>
        <w:div w:id="1322394368">
          <w:marLeft w:val="0"/>
          <w:marRight w:val="0"/>
          <w:marTop w:val="0"/>
          <w:marBottom w:val="0"/>
          <w:divBdr>
            <w:top w:val="none" w:sz="0" w:space="0" w:color="auto"/>
            <w:left w:val="none" w:sz="0" w:space="0" w:color="auto"/>
            <w:bottom w:val="none" w:sz="0" w:space="0" w:color="auto"/>
            <w:right w:val="none" w:sz="0" w:space="0" w:color="auto"/>
          </w:divBdr>
        </w:div>
        <w:div w:id="1322394369">
          <w:marLeft w:val="0"/>
          <w:marRight w:val="0"/>
          <w:marTop w:val="0"/>
          <w:marBottom w:val="0"/>
          <w:divBdr>
            <w:top w:val="none" w:sz="0" w:space="0" w:color="auto"/>
            <w:left w:val="none" w:sz="0" w:space="0" w:color="auto"/>
            <w:bottom w:val="none" w:sz="0" w:space="0" w:color="auto"/>
            <w:right w:val="none" w:sz="0" w:space="0" w:color="auto"/>
          </w:divBdr>
        </w:div>
        <w:div w:id="1322394380">
          <w:marLeft w:val="0"/>
          <w:marRight w:val="0"/>
          <w:marTop w:val="0"/>
          <w:marBottom w:val="0"/>
          <w:divBdr>
            <w:top w:val="none" w:sz="0" w:space="0" w:color="auto"/>
            <w:left w:val="none" w:sz="0" w:space="0" w:color="auto"/>
            <w:bottom w:val="none" w:sz="0" w:space="0" w:color="auto"/>
            <w:right w:val="none" w:sz="0" w:space="0" w:color="auto"/>
          </w:divBdr>
        </w:div>
        <w:div w:id="1322394381">
          <w:marLeft w:val="0"/>
          <w:marRight w:val="0"/>
          <w:marTop w:val="0"/>
          <w:marBottom w:val="0"/>
          <w:divBdr>
            <w:top w:val="none" w:sz="0" w:space="0" w:color="auto"/>
            <w:left w:val="none" w:sz="0" w:space="0" w:color="auto"/>
            <w:bottom w:val="none" w:sz="0" w:space="0" w:color="auto"/>
            <w:right w:val="none" w:sz="0" w:space="0" w:color="auto"/>
          </w:divBdr>
        </w:div>
        <w:div w:id="1322394410">
          <w:marLeft w:val="0"/>
          <w:marRight w:val="0"/>
          <w:marTop w:val="0"/>
          <w:marBottom w:val="0"/>
          <w:divBdr>
            <w:top w:val="none" w:sz="0" w:space="0" w:color="auto"/>
            <w:left w:val="none" w:sz="0" w:space="0" w:color="auto"/>
            <w:bottom w:val="none" w:sz="0" w:space="0" w:color="auto"/>
            <w:right w:val="none" w:sz="0" w:space="0" w:color="auto"/>
          </w:divBdr>
        </w:div>
        <w:div w:id="1322394416">
          <w:marLeft w:val="0"/>
          <w:marRight w:val="0"/>
          <w:marTop w:val="0"/>
          <w:marBottom w:val="0"/>
          <w:divBdr>
            <w:top w:val="none" w:sz="0" w:space="0" w:color="auto"/>
            <w:left w:val="none" w:sz="0" w:space="0" w:color="auto"/>
            <w:bottom w:val="none" w:sz="0" w:space="0" w:color="auto"/>
            <w:right w:val="none" w:sz="0" w:space="0" w:color="auto"/>
          </w:divBdr>
        </w:div>
        <w:div w:id="1322394422">
          <w:marLeft w:val="0"/>
          <w:marRight w:val="0"/>
          <w:marTop w:val="0"/>
          <w:marBottom w:val="0"/>
          <w:divBdr>
            <w:top w:val="none" w:sz="0" w:space="0" w:color="auto"/>
            <w:left w:val="none" w:sz="0" w:space="0" w:color="auto"/>
            <w:bottom w:val="none" w:sz="0" w:space="0" w:color="auto"/>
            <w:right w:val="none" w:sz="0" w:space="0" w:color="auto"/>
          </w:divBdr>
        </w:div>
        <w:div w:id="1322394431">
          <w:marLeft w:val="0"/>
          <w:marRight w:val="0"/>
          <w:marTop w:val="0"/>
          <w:marBottom w:val="0"/>
          <w:divBdr>
            <w:top w:val="none" w:sz="0" w:space="0" w:color="auto"/>
            <w:left w:val="none" w:sz="0" w:space="0" w:color="auto"/>
            <w:bottom w:val="none" w:sz="0" w:space="0" w:color="auto"/>
            <w:right w:val="none" w:sz="0" w:space="0" w:color="auto"/>
          </w:divBdr>
        </w:div>
        <w:div w:id="1322394439">
          <w:marLeft w:val="0"/>
          <w:marRight w:val="0"/>
          <w:marTop w:val="0"/>
          <w:marBottom w:val="0"/>
          <w:divBdr>
            <w:top w:val="none" w:sz="0" w:space="0" w:color="auto"/>
            <w:left w:val="none" w:sz="0" w:space="0" w:color="auto"/>
            <w:bottom w:val="none" w:sz="0" w:space="0" w:color="auto"/>
            <w:right w:val="none" w:sz="0" w:space="0" w:color="auto"/>
          </w:divBdr>
        </w:div>
        <w:div w:id="1322394441">
          <w:marLeft w:val="0"/>
          <w:marRight w:val="0"/>
          <w:marTop w:val="0"/>
          <w:marBottom w:val="0"/>
          <w:divBdr>
            <w:top w:val="none" w:sz="0" w:space="0" w:color="auto"/>
            <w:left w:val="none" w:sz="0" w:space="0" w:color="auto"/>
            <w:bottom w:val="none" w:sz="0" w:space="0" w:color="auto"/>
            <w:right w:val="none" w:sz="0" w:space="0" w:color="auto"/>
          </w:divBdr>
        </w:div>
        <w:div w:id="1322394463">
          <w:marLeft w:val="0"/>
          <w:marRight w:val="0"/>
          <w:marTop w:val="0"/>
          <w:marBottom w:val="0"/>
          <w:divBdr>
            <w:top w:val="none" w:sz="0" w:space="0" w:color="auto"/>
            <w:left w:val="none" w:sz="0" w:space="0" w:color="auto"/>
            <w:bottom w:val="none" w:sz="0" w:space="0" w:color="auto"/>
            <w:right w:val="none" w:sz="0" w:space="0" w:color="auto"/>
          </w:divBdr>
        </w:div>
      </w:divsChild>
    </w:div>
    <w:div w:id="1322394487">
      <w:marLeft w:val="0"/>
      <w:marRight w:val="0"/>
      <w:marTop w:val="0"/>
      <w:marBottom w:val="0"/>
      <w:divBdr>
        <w:top w:val="none" w:sz="0" w:space="0" w:color="auto"/>
        <w:left w:val="none" w:sz="0" w:space="0" w:color="auto"/>
        <w:bottom w:val="none" w:sz="0" w:space="0" w:color="auto"/>
        <w:right w:val="none" w:sz="0" w:space="0" w:color="auto"/>
      </w:divBdr>
    </w:div>
    <w:div w:id="1503353301">
      <w:bodyDiv w:val="1"/>
      <w:marLeft w:val="0"/>
      <w:marRight w:val="0"/>
      <w:marTop w:val="0"/>
      <w:marBottom w:val="0"/>
      <w:divBdr>
        <w:top w:val="none" w:sz="0" w:space="0" w:color="auto"/>
        <w:left w:val="none" w:sz="0" w:space="0" w:color="auto"/>
        <w:bottom w:val="none" w:sz="0" w:space="0" w:color="auto"/>
        <w:right w:val="none" w:sz="0" w:space="0" w:color="auto"/>
      </w:divBdr>
    </w:div>
    <w:div w:id="1550995809">
      <w:bodyDiv w:val="1"/>
      <w:marLeft w:val="0"/>
      <w:marRight w:val="0"/>
      <w:marTop w:val="0"/>
      <w:marBottom w:val="0"/>
      <w:divBdr>
        <w:top w:val="none" w:sz="0" w:space="0" w:color="auto"/>
        <w:left w:val="none" w:sz="0" w:space="0" w:color="auto"/>
        <w:bottom w:val="none" w:sz="0" w:space="0" w:color="auto"/>
        <w:right w:val="none" w:sz="0" w:space="0" w:color="auto"/>
      </w:divBdr>
    </w:div>
    <w:div w:id="1828011816">
      <w:bodyDiv w:val="1"/>
      <w:marLeft w:val="0"/>
      <w:marRight w:val="0"/>
      <w:marTop w:val="0"/>
      <w:marBottom w:val="0"/>
      <w:divBdr>
        <w:top w:val="none" w:sz="0" w:space="0" w:color="auto"/>
        <w:left w:val="none" w:sz="0" w:space="0" w:color="auto"/>
        <w:bottom w:val="none" w:sz="0" w:space="0" w:color="auto"/>
        <w:right w:val="none" w:sz="0" w:space="0" w:color="auto"/>
      </w:divBdr>
    </w:div>
    <w:div w:id="204613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juka.Makhan@ekhuruleni.gov.z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6C8F-ED61-4339-996C-90D5323E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 Cilliers</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Cilliers</dc:creator>
  <cp:lastModifiedBy>Ayanda Mdletshe</cp:lastModifiedBy>
  <cp:revision>2</cp:revision>
  <cp:lastPrinted>2022-06-03T09:09:00Z</cp:lastPrinted>
  <dcterms:created xsi:type="dcterms:W3CDTF">2022-06-03T10:34:00Z</dcterms:created>
  <dcterms:modified xsi:type="dcterms:W3CDTF">2022-06-03T10:34:00Z</dcterms:modified>
</cp:coreProperties>
</file>