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55191" w14:textId="77777777" w:rsidR="00CD05AA" w:rsidRPr="00393F66" w:rsidRDefault="00E85772">
      <w:pPr>
        <w:pStyle w:val="Normal1"/>
        <w:spacing w:after="0" w:line="480" w:lineRule="auto"/>
        <w:jc w:val="center"/>
        <w:rPr>
          <w:rFonts w:ascii="Arial" w:eastAsia="Arial" w:hAnsi="Arial" w:cs="Arial"/>
          <w:b/>
          <w:color w:val="221E1F"/>
          <w:sz w:val="24"/>
          <w:szCs w:val="24"/>
        </w:rPr>
      </w:pPr>
      <w:r w:rsidRPr="00393F66">
        <w:rPr>
          <w:noProof/>
          <w:lang w:eastAsia="en-ZA"/>
        </w:rPr>
        <w:drawing>
          <wp:anchor distT="0" distB="0" distL="114300" distR="114300" simplePos="0" relativeHeight="251658240" behindDoc="0" locked="0" layoutInCell="1" hidden="0" allowOverlap="1" wp14:anchorId="07DB05E1" wp14:editId="787D2B94">
            <wp:simplePos x="0" y="0"/>
            <wp:positionH relativeFrom="column">
              <wp:posOffset>2533650</wp:posOffset>
            </wp:positionH>
            <wp:positionV relativeFrom="paragraph">
              <wp:posOffset>76200</wp:posOffset>
            </wp:positionV>
            <wp:extent cx="740410" cy="923925"/>
            <wp:effectExtent l="0" t="0" r="0" b="0"/>
            <wp:wrapTopAndBottom distT="0" distB="0"/>
            <wp:docPr id="1" name="image1.jpg" descr="coatarms2"/>
            <wp:cNvGraphicFramePr/>
            <a:graphic xmlns:a="http://schemas.openxmlformats.org/drawingml/2006/main">
              <a:graphicData uri="http://schemas.openxmlformats.org/drawingml/2006/picture">
                <pic:pic xmlns:pic="http://schemas.openxmlformats.org/drawingml/2006/picture">
                  <pic:nvPicPr>
                    <pic:cNvPr id="0" name="image1.jpg" descr="coatarms2"/>
                    <pic:cNvPicPr preferRelativeResize="0"/>
                  </pic:nvPicPr>
                  <pic:blipFill>
                    <a:blip r:embed="rId8"/>
                    <a:srcRect/>
                    <a:stretch>
                      <a:fillRect/>
                    </a:stretch>
                  </pic:blipFill>
                  <pic:spPr>
                    <a:xfrm>
                      <a:off x="0" y="0"/>
                      <a:ext cx="740410" cy="923925"/>
                    </a:xfrm>
                    <a:prstGeom prst="rect">
                      <a:avLst/>
                    </a:prstGeom>
                    <a:ln/>
                  </pic:spPr>
                </pic:pic>
              </a:graphicData>
            </a:graphic>
          </wp:anchor>
        </w:drawing>
      </w:r>
    </w:p>
    <w:p w14:paraId="50E70AE1" w14:textId="77777777" w:rsidR="00CD05AA" w:rsidRPr="00393F66" w:rsidRDefault="00E85772">
      <w:pPr>
        <w:pStyle w:val="Normal1"/>
        <w:spacing w:after="120" w:line="360" w:lineRule="auto"/>
        <w:jc w:val="center"/>
        <w:rPr>
          <w:rFonts w:ascii="Arial" w:eastAsia="Arial" w:hAnsi="Arial" w:cs="Arial"/>
          <w:b/>
          <w:color w:val="221E1F"/>
          <w:sz w:val="24"/>
          <w:szCs w:val="24"/>
        </w:rPr>
      </w:pPr>
      <w:r w:rsidRPr="00393F66">
        <w:rPr>
          <w:rFonts w:ascii="Arial" w:eastAsia="Arial" w:hAnsi="Arial" w:cs="Arial"/>
          <w:b/>
          <w:color w:val="221E1F"/>
          <w:sz w:val="24"/>
          <w:szCs w:val="24"/>
        </w:rPr>
        <w:t>THE SUPREME COURT OF APPEAL OF SOUTH AFRICA</w:t>
      </w:r>
    </w:p>
    <w:p w14:paraId="4A994675" w14:textId="77777777" w:rsidR="00CD05AA" w:rsidRPr="00393F66" w:rsidRDefault="00E85772">
      <w:pPr>
        <w:pStyle w:val="Normal1"/>
        <w:spacing w:after="120" w:line="360" w:lineRule="auto"/>
        <w:jc w:val="center"/>
        <w:rPr>
          <w:rFonts w:ascii="Arial" w:eastAsia="Arial" w:hAnsi="Arial" w:cs="Arial"/>
          <w:b/>
          <w:sz w:val="24"/>
          <w:szCs w:val="24"/>
        </w:rPr>
      </w:pPr>
      <w:r w:rsidRPr="00393F66">
        <w:rPr>
          <w:rFonts w:ascii="Arial" w:eastAsia="Arial" w:hAnsi="Arial" w:cs="Arial"/>
          <w:b/>
          <w:sz w:val="24"/>
          <w:szCs w:val="24"/>
        </w:rPr>
        <w:t>JUDGMENT</w:t>
      </w:r>
    </w:p>
    <w:p w14:paraId="7530E5D8" w14:textId="58602EC5" w:rsidR="00CD05AA" w:rsidRPr="00393F66" w:rsidRDefault="00E85772">
      <w:pPr>
        <w:pStyle w:val="Normal1"/>
        <w:spacing w:after="0" w:line="360" w:lineRule="auto"/>
        <w:ind w:left="720" w:firstLine="720"/>
        <w:jc w:val="right"/>
        <w:rPr>
          <w:rFonts w:ascii="Arial" w:eastAsia="Arial" w:hAnsi="Arial" w:cs="Arial"/>
          <w:b/>
          <w:sz w:val="24"/>
          <w:szCs w:val="24"/>
        </w:rPr>
      </w:pPr>
      <w:r w:rsidRPr="00393F66">
        <w:rPr>
          <w:rFonts w:ascii="Arial" w:eastAsia="Arial" w:hAnsi="Arial" w:cs="Arial"/>
          <w:b/>
          <w:sz w:val="24"/>
          <w:szCs w:val="24"/>
        </w:rPr>
        <w:t xml:space="preserve">                  </w:t>
      </w:r>
      <w:r w:rsidRPr="00393F66">
        <w:rPr>
          <w:rFonts w:ascii="Arial" w:eastAsia="Arial" w:hAnsi="Arial" w:cs="Arial"/>
          <w:b/>
          <w:sz w:val="24"/>
          <w:szCs w:val="24"/>
        </w:rPr>
        <w:tab/>
      </w:r>
      <w:r w:rsidRPr="00393F66">
        <w:rPr>
          <w:rFonts w:ascii="Arial" w:eastAsia="Arial" w:hAnsi="Arial" w:cs="Arial"/>
          <w:b/>
          <w:sz w:val="24"/>
          <w:szCs w:val="24"/>
        </w:rPr>
        <w:tab/>
      </w:r>
      <w:r w:rsidRPr="00393F66">
        <w:rPr>
          <w:rFonts w:ascii="Arial" w:eastAsia="Arial" w:hAnsi="Arial" w:cs="Arial"/>
          <w:b/>
          <w:sz w:val="24"/>
          <w:szCs w:val="24"/>
        </w:rPr>
        <w:tab/>
      </w:r>
      <w:r w:rsidRPr="00393F66">
        <w:rPr>
          <w:rFonts w:ascii="Arial" w:eastAsia="Arial" w:hAnsi="Arial" w:cs="Arial"/>
          <w:b/>
          <w:sz w:val="24"/>
          <w:szCs w:val="24"/>
        </w:rPr>
        <w:tab/>
        <w:t xml:space="preserve">      </w:t>
      </w:r>
      <w:r w:rsidR="0014708C" w:rsidRPr="00393F66">
        <w:rPr>
          <w:rFonts w:ascii="Arial" w:eastAsia="Arial" w:hAnsi="Arial" w:cs="Arial"/>
          <w:b/>
          <w:sz w:val="24"/>
          <w:szCs w:val="24"/>
        </w:rPr>
        <w:t xml:space="preserve">      Not Reportable</w:t>
      </w:r>
    </w:p>
    <w:p w14:paraId="6FEE8C85" w14:textId="77777777" w:rsidR="00CD05AA" w:rsidRPr="00393F66" w:rsidRDefault="00DD5BBA">
      <w:pPr>
        <w:pStyle w:val="Normal1"/>
        <w:spacing w:after="0" w:line="360" w:lineRule="auto"/>
        <w:jc w:val="right"/>
        <w:rPr>
          <w:rFonts w:ascii="Arial" w:eastAsia="Arial" w:hAnsi="Arial" w:cs="Arial"/>
          <w:sz w:val="24"/>
          <w:szCs w:val="24"/>
        </w:rPr>
      </w:pPr>
      <w:r w:rsidRPr="00393F66">
        <w:rPr>
          <w:rFonts w:ascii="Arial" w:eastAsia="Arial" w:hAnsi="Arial" w:cs="Arial"/>
          <w:sz w:val="24"/>
          <w:szCs w:val="24"/>
        </w:rPr>
        <w:t xml:space="preserve">Case No: </w:t>
      </w:r>
      <w:r w:rsidR="00331494" w:rsidRPr="00393F66">
        <w:rPr>
          <w:rFonts w:ascii="Arial" w:eastAsia="Arial" w:hAnsi="Arial" w:cs="Arial"/>
          <w:sz w:val="24"/>
          <w:szCs w:val="24"/>
        </w:rPr>
        <w:t>488</w:t>
      </w:r>
      <w:r w:rsidR="00E85772" w:rsidRPr="00393F66">
        <w:rPr>
          <w:rFonts w:ascii="Arial" w:eastAsia="Arial" w:hAnsi="Arial" w:cs="Arial"/>
          <w:sz w:val="24"/>
          <w:szCs w:val="24"/>
        </w:rPr>
        <w:t>/20</w:t>
      </w:r>
      <w:r w:rsidR="00331494" w:rsidRPr="00393F66">
        <w:rPr>
          <w:rFonts w:ascii="Arial" w:eastAsia="Arial" w:hAnsi="Arial" w:cs="Arial"/>
          <w:sz w:val="24"/>
          <w:szCs w:val="24"/>
        </w:rPr>
        <w:t>21</w:t>
      </w:r>
    </w:p>
    <w:p w14:paraId="2D91D0AA" w14:textId="77777777" w:rsidR="00CD05AA" w:rsidRPr="00393F66" w:rsidRDefault="00E85772">
      <w:pPr>
        <w:pStyle w:val="Normal1"/>
        <w:spacing w:after="240" w:line="360" w:lineRule="auto"/>
        <w:jc w:val="both"/>
        <w:rPr>
          <w:rFonts w:ascii="Arial" w:eastAsia="Arial" w:hAnsi="Arial" w:cs="Arial"/>
          <w:sz w:val="24"/>
          <w:szCs w:val="24"/>
        </w:rPr>
      </w:pPr>
      <w:r w:rsidRPr="00393F66">
        <w:rPr>
          <w:rFonts w:ascii="Arial" w:eastAsia="Arial" w:hAnsi="Arial" w:cs="Arial"/>
          <w:sz w:val="24"/>
          <w:szCs w:val="24"/>
        </w:rPr>
        <w:t>In the matter between:</w:t>
      </w:r>
      <w:r w:rsidRPr="00393F66">
        <w:rPr>
          <w:rFonts w:ascii="Arial" w:eastAsia="Arial" w:hAnsi="Arial" w:cs="Arial"/>
          <w:b/>
          <w:sz w:val="24"/>
          <w:szCs w:val="24"/>
        </w:rPr>
        <w:tab/>
      </w:r>
      <w:r w:rsidRPr="00393F66">
        <w:rPr>
          <w:rFonts w:ascii="Arial" w:eastAsia="Arial" w:hAnsi="Arial" w:cs="Arial"/>
          <w:b/>
          <w:sz w:val="24"/>
          <w:szCs w:val="24"/>
        </w:rPr>
        <w:tab/>
      </w:r>
      <w:r w:rsidRPr="00393F66">
        <w:rPr>
          <w:rFonts w:ascii="Arial" w:eastAsia="Arial" w:hAnsi="Arial" w:cs="Arial"/>
          <w:b/>
          <w:sz w:val="24"/>
          <w:szCs w:val="24"/>
        </w:rPr>
        <w:tab/>
      </w:r>
      <w:r w:rsidRPr="00393F66">
        <w:rPr>
          <w:rFonts w:ascii="Arial" w:eastAsia="Arial" w:hAnsi="Arial" w:cs="Arial"/>
          <w:b/>
          <w:sz w:val="24"/>
          <w:szCs w:val="24"/>
        </w:rPr>
        <w:tab/>
      </w:r>
      <w:r w:rsidRPr="00393F66">
        <w:rPr>
          <w:rFonts w:ascii="Arial" w:eastAsia="Arial" w:hAnsi="Arial" w:cs="Arial"/>
          <w:b/>
          <w:sz w:val="24"/>
          <w:szCs w:val="24"/>
        </w:rPr>
        <w:tab/>
      </w:r>
      <w:r w:rsidRPr="00393F66">
        <w:rPr>
          <w:rFonts w:ascii="Arial" w:eastAsia="Arial" w:hAnsi="Arial" w:cs="Arial"/>
          <w:b/>
          <w:sz w:val="24"/>
          <w:szCs w:val="24"/>
        </w:rPr>
        <w:tab/>
      </w:r>
      <w:r w:rsidRPr="00393F66">
        <w:rPr>
          <w:rFonts w:ascii="Arial" w:eastAsia="Arial" w:hAnsi="Arial" w:cs="Arial"/>
          <w:b/>
          <w:sz w:val="24"/>
          <w:szCs w:val="24"/>
        </w:rPr>
        <w:tab/>
      </w:r>
      <w:r w:rsidRPr="00393F66">
        <w:rPr>
          <w:rFonts w:ascii="Arial" w:eastAsia="Arial" w:hAnsi="Arial" w:cs="Arial"/>
          <w:b/>
          <w:sz w:val="24"/>
          <w:szCs w:val="24"/>
        </w:rPr>
        <w:tab/>
      </w:r>
      <w:r w:rsidRPr="00393F66">
        <w:rPr>
          <w:rFonts w:ascii="Arial" w:eastAsia="Arial" w:hAnsi="Arial" w:cs="Arial"/>
          <w:b/>
          <w:sz w:val="24"/>
          <w:szCs w:val="24"/>
        </w:rPr>
        <w:tab/>
        <w:t xml:space="preserve">                        </w:t>
      </w:r>
    </w:p>
    <w:p w14:paraId="449C8B34" w14:textId="7931AED3" w:rsidR="00CD05AA" w:rsidRPr="00393F66" w:rsidRDefault="00DD5BBA" w:rsidP="00331494">
      <w:pPr>
        <w:pStyle w:val="Normal1"/>
        <w:spacing w:after="240" w:line="360" w:lineRule="auto"/>
        <w:jc w:val="both"/>
        <w:rPr>
          <w:rFonts w:ascii="Arial" w:eastAsia="Arial" w:hAnsi="Arial" w:cs="Arial"/>
          <w:b/>
          <w:sz w:val="24"/>
          <w:szCs w:val="24"/>
        </w:rPr>
      </w:pPr>
      <w:r w:rsidRPr="00393F66">
        <w:rPr>
          <w:rFonts w:ascii="Arial" w:eastAsia="Arial" w:hAnsi="Arial" w:cs="Arial"/>
          <w:b/>
          <w:sz w:val="24"/>
          <w:szCs w:val="24"/>
        </w:rPr>
        <w:t>T</w:t>
      </w:r>
      <w:r w:rsidR="00331494" w:rsidRPr="00393F66">
        <w:rPr>
          <w:rFonts w:ascii="Arial" w:eastAsia="Arial" w:hAnsi="Arial" w:cs="Arial"/>
          <w:b/>
          <w:sz w:val="24"/>
          <w:szCs w:val="24"/>
        </w:rPr>
        <w:t xml:space="preserve">HE MEMORABLE ORDER OF TIN HATS                       </w:t>
      </w:r>
      <w:r w:rsidR="00CA6C41">
        <w:rPr>
          <w:rFonts w:ascii="Arial" w:eastAsia="Arial" w:hAnsi="Arial" w:cs="Arial"/>
          <w:b/>
          <w:sz w:val="24"/>
          <w:szCs w:val="24"/>
        </w:rPr>
        <w:t xml:space="preserve">                      </w:t>
      </w:r>
      <w:r w:rsidR="00E85772" w:rsidRPr="00393F66">
        <w:rPr>
          <w:rFonts w:ascii="Arial" w:eastAsia="Arial" w:hAnsi="Arial" w:cs="Arial"/>
          <w:b/>
          <w:sz w:val="24"/>
          <w:szCs w:val="24"/>
        </w:rPr>
        <w:t xml:space="preserve">APPELLANT                                                                 </w:t>
      </w:r>
      <w:r w:rsidR="00331494" w:rsidRPr="00393F66">
        <w:rPr>
          <w:rFonts w:ascii="Arial" w:eastAsia="Arial" w:hAnsi="Arial" w:cs="Arial"/>
          <w:b/>
          <w:sz w:val="24"/>
          <w:szCs w:val="24"/>
        </w:rPr>
        <w:t xml:space="preserve">                              </w:t>
      </w:r>
    </w:p>
    <w:p w14:paraId="449532B7" w14:textId="77777777" w:rsidR="00CD05AA" w:rsidRPr="00393F66" w:rsidRDefault="00E85772">
      <w:pPr>
        <w:pStyle w:val="Normal1"/>
        <w:spacing w:after="240" w:line="360" w:lineRule="auto"/>
        <w:jc w:val="both"/>
        <w:rPr>
          <w:rFonts w:ascii="Arial" w:eastAsia="Arial" w:hAnsi="Arial" w:cs="Arial"/>
          <w:sz w:val="24"/>
          <w:szCs w:val="24"/>
        </w:rPr>
      </w:pPr>
      <w:r w:rsidRPr="00393F66">
        <w:rPr>
          <w:rFonts w:ascii="Arial" w:eastAsia="Arial" w:hAnsi="Arial" w:cs="Arial"/>
          <w:sz w:val="24"/>
          <w:szCs w:val="24"/>
        </w:rPr>
        <w:t>and</w:t>
      </w:r>
    </w:p>
    <w:p w14:paraId="2AC774BE" w14:textId="6E0D5247" w:rsidR="00CD05AA" w:rsidRPr="00393F66" w:rsidRDefault="00331494">
      <w:pPr>
        <w:pStyle w:val="Normal1"/>
        <w:spacing w:after="0" w:line="360" w:lineRule="auto"/>
        <w:jc w:val="both"/>
        <w:rPr>
          <w:rFonts w:ascii="Arial" w:eastAsia="Arial" w:hAnsi="Arial" w:cs="Arial"/>
          <w:b/>
          <w:sz w:val="24"/>
          <w:szCs w:val="24"/>
        </w:rPr>
      </w:pPr>
      <w:r w:rsidRPr="00393F66">
        <w:rPr>
          <w:rFonts w:ascii="Arial" w:eastAsia="Arial" w:hAnsi="Arial" w:cs="Arial"/>
          <w:b/>
          <w:sz w:val="24"/>
          <w:szCs w:val="24"/>
        </w:rPr>
        <w:t xml:space="preserve">KENNETH PAUL ELS                    </w:t>
      </w:r>
      <w:r w:rsidRPr="00393F66">
        <w:rPr>
          <w:rFonts w:ascii="Arial" w:eastAsia="Arial" w:hAnsi="Arial" w:cs="Arial"/>
          <w:b/>
          <w:sz w:val="24"/>
          <w:szCs w:val="24"/>
        </w:rPr>
        <w:tab/>
      </w:r>
      <w:r w:rsidRPr="00393F66">
        <w:rPr>
          <w:rFonts w:ascii="Arial" w:eastAsia="Arial" w:hAnsi="Arial" w:cs="Arial"/>
          <w:b/>
          <w:sz w:val="24"/>
          <w:szCs w:val="24"/>
        </w:rPr>
        <w:tab/>
      </w:r>
      <w:r w:rsidRPr="00393F66">
        <w:rPr>
          <w:rFonts w:ascii="Arial" w:eastAsia="Arial" w:hAnsi="Arial" w:cs="Arial"/>
          <w:b/>
          <w:sz w:val="24"/>
          <w:szCs w:val="24"/>
        </w:rPr>
        <w:tab/>
        <w:t xml:space="preserve">    </w:t>
      </w:r>
      <w:r w:rsidR="00CA6C41">
        <w:rPr>
          <w:rFonts w:ascii="Arial" w:eastAsia="Arial" w:hAnsi="Arial" w:cs="Arial"/>
          <w:b/>
          <w:sz w:val="24"/>
          <w:szCs w:val="24"/>
        </w:rPr>
        <w:t xml:space="preserve">                    </w:t>
      </w:r>
      <w:r w:rsidR="00E85772" w:rsidRPr="00393F66">
        <w:rPr>
          <w:rFonts w:ascii="Arial" w:eastAsia="Arial" w:hAnsi="Arial" w:cs="Arial"/>
          <w:b/>
          <w:sz w:val="24"/>
          <w:szCs w:val="24"/>
        </w:rPr>
        <w:t>RESPONDENT</w:t>
      </w:r>
    </w:p>
    <w:p w14:paraId="40D663D5" w14:textId="77777777" w:rsidR="00CD05AA" w:rsidRPr="00393F66" w:rsidRDefault="00CD05AA">
      <w:pPr>
        <w:pStyle w:val="Normal1"/>
        <w:spacing w:after="0" w:line="360" w:lineRule="auto"/>
        <w:jc w:val="both"/>
        <w:rPr>
          <w:rFonts w:ascii="Arial" w:eastAsia="Arial" w:hAnsi="Arial" w:cs="Arial"/>
          <w:b/>
          <w:sz w:val="24"/>
          <w:szCs w:val="24"/>
        </w:rPr>
      </w:pPr>
    </w:p>
    <w:p w14:paraId="7BC0AECD" w14:textId="77777777" w:rsidR="00CD05AA" w:rsidRPr="00393F66" w:rsidRDefault="00CD05AA">
      <w:pPr>
        <w:pStyle w:val="Normal1"/>
        <w:spacing w:after="0" w:line="360" w:lineRule="auto"/>
        <w:jc w:val="both"/>
        <w:rPr>
          <w:rFonts w:ascii="Arial" w:eastAsia="Arial" w:hAnsi="Arial" w:cs="Arial"/>
          <w:b/>
          <w:sz w:val="24"/>
          <w:szCs w:val="24"/>
        </w:rPr>
      </w:pPr>
    </w:p>
    <w:p w14:paraId="29FEF92B" w14:textId="2204727A" w:rsidR="00CD05AA" w:rsidRPr="00393F66" w:rsidRDefault="00CE0622">
      <w:pPr>
        <w:pStyle w:val="Normal1"/>
        <w:spacing w:after="240" w:line="240" w:lineRule="auto"/>
        <w:jc w:val="both"/>
        <w:rPr>
          <w:rFonts w:ascii="Arial" w:eastAsia="Arial" w:hAnsi="Arial" w:cs="Arial"/>
          <w:sz w:val="24"/>
          <w:szCs w:val="24"/>
        </w:rPr>
      </w:pPr>
      <w:bookmarkStart w:id="0" w:name="_gjdgxs" w:colFirst="0" w:colLast="0"/>
      <w:bookmarkEnd w:id="0"/>
      <w:r w:rsidRPr="00393F66">
        <w:rPr>
          <w:rFonts w:ascii="Arial" w:eastAsia="Arial" w:hAnsi="Arial" w:cs="Arial"/>
          <w:b/>
          <w:sz w:val="24"/>
          <w:szCs w:val="24"/>
        </w:rPr>
        <w:t>Neutral citation:</w:t>
      </w:r>
      <w:r w:rsidRPr="00393F66">
        <w:rPr>
          <w:rFonts w:ascii="Arial" w:eastAsia="Arial" w:hAnsi="Arial" w:cs="Arial"/>
          <w:b/>
          <w:sz w:val="24"/>
          <w:szCs w:val="24"/>
        </w:rPr>
        <w:tab/>
      </w:r>
      <w:bookmarkStart w:id="1" w:name="_GoBack"/>
      <w:r w:rsidR="000E2F4F" w:rsidRPr="00393F66">
        <w:rPr>
          <w:rFonts w:ascii="Arial" w:eastAsia="Arial" w:hAnsi="Arial" w:cs="Arial"/>
          <w:i/>
          <w:sz w:val="24"/>
          <w:szCs w:val="24"/>
        </w:rPr>
        <w:t xml:space="preserve">The Memorable Order of Tin Hats </w:t>
      </w:r>
      <w:r w:rsidR="004E38C4" w:rsidRPr="00393F66">
        <w:rPr>
          <w:rFonts w:ascii="Arial" w:eastAsia="Arial" w:hAnsi="Arial" w:cs="Arial"/>
          <w:i/>
          <w:sz w:val="24"/>
          <w:szCs w:val="24"/>
        </w:rPr>
        <w:t xml:space="preserve">v </w:t>
      </w:r>
      <w:r w:rsidR="00331494" w:rsidRPr="00393F66">
        <w:rPr>
          <w:rFonts w:ascii="Arial" w:eastAsia="Arial" w:hAnsi="Arial" w:cs="Arial"/>
          <w:i/>
          <w:sz w:val="24"/>
          <w:szCs w:val="24"/>
        </w:rPr>
        <w:t>Kenneth Paul Els</w:t>
      </w:r>
      <w:r w:rsidR="00331494" w:rsidRPr="00393F66">
        <w:rPr>
          <w:rFonts w:ascii="Arial" w:eastAsia="Arial" w:hAnsi="Arial" w:cs="Arial"/>
          <w:sz w:val="24"/>
          <w:szCs w:val="24"/>
        </w:rPr>
        <w:t xml:space="preserve"> </w:t>
      </w:r>
      <w:bookmarkEnd w:id="1"/>
      <w:r w:rsidR="00331494" w:rsidRPr="00393F66">
        <w:rPr>
          <w:rFonts w:ascii="Arial" w:eastAsia="Arial" w:hAnsi="Arial" w:cs="Arial"/>
          <w:sz w:val="24"/>
          <w:szCs w:val="24"/>
        </w:rPr>
        <w:t>(488</w:t>
      </w:r>
      <w:r w:rsidR="00E85772" w:rsidRPr="00393F66">
        <w:rPr>
          <w:rFonts w:ascii="Arial" w:eastAsia="Arial" w:hAnsi="Arial" w:cs="Arial"/>
          <w:sz w:val="24"/>
          <w:szCs w:val="24"/>
        </w:rPr>
        <w:t>/2</w:t>
      </w:r>
      <w:r w:rsidR="0053775D" w:rsidRPr="00393F66">
        <w:rPr>
          <w:rFonts w:ascii="Arial" w:eastAsia="Arial" w:hAnsi="Arial" w:cs="Arial"/>
          <w:sz w:val="24"/>
          <w:szCs w:val="24"/>
        </w:rPr>
        <w:t>0</w:t>
      </w:r>
      <w:r w:rsidR="004E38C4" w:rsidRPr="00393F66">
        <w:rPr>
          <w:rFonts w:ascii="Arial" w:eastAsia="Arial" w:hAnsi="Arial" w:cs="Arial"/>
          <w:sz w:val="24"/>
          <w:szCs w:val="24"/>
        </w:rPr>
        <w:t xml:space="preserve">21) [2022] </w:t>
      </w:r>
      <w:r w:rsidR="005A1033">
        <w:rPr>
          <w:rFonts w:ascii="Arial" w:eastAsia="Arial" w:hAnsi="Arial" w:cs="Arial"/>
          <w:sz w:val="24"/>
          <w:szCs w:val="24"/>
        </w:rPr>
        <w:t xml:space="preserve">ZASCA </w:t>
      </w:r>
      <w:r w:rsidR="00F75019">
        <w:rPr>
          <w:rFonts w:ascii="Arial" w:eastAsia="Arial" w:hAnsi="Arial" w:cs="Arial"/>
          <w:sz w:val="24"/>
          <w:szCs w:val="24"/>
        </w:rPr>
        <w:t>99</w:t>
      </w:r>
      <w:r w:rsidR="005A1033">
        <w:rPr>
          <w:rFonts w:ascii="Arial" w:eastAsia="Arial" w:hAnsi="Arial" w:cs="Arial"/>
          <w:sz w:val="24"/>
          <w:szCs w:val="24"/>
        </w:rPr>
        <w:t xml:space="preserve"> (</w:t>
      </w:r>
      <w:r w:rsidR="00F75019">
        <w:rPr>
          <w:rFonts w:ascii="Arial" w:eastAsia="Arial" w:hAnsi="Arial" w:cs="Arial"/>
          <w:sz w:val="24"/>
          <w:szCs w:val="24"/>
        </w:rPr>
        <w:t>22</w:t>
      </w:r>
      <w:r w:rsidR="005A1033">
        <w:rPr>
          <w:rFonts w:ascii="Arial" w:eastAsia="Arial" w:hAnsi="Arial" w:cs="Arial"/>
          <w:sz w:val="24"/>
          <w:szCs w:val="24"/>
        </w:rPr>
        <w:t xml:space="preserve"> June</w:t>
      </w:r>
      <w:r w:rsidR="004E38C4" w:rsidRPr="00393F66">
        <w:rPr>
          <w:rFonts w:ascii="Arial" w:eastAsia="Arial" w:hAnsi="Arial" w:cs="Arial"/>
          <w:sz w:val="24"/>
          <w:szCs w:val="24"/>
        </w:rPr>
        <w:t xml:space="preserve"> 2022</w:t>
      </w:r>
      <w:r w:rsidR="00E85772" w:rsidRPr="00393F66">
        <w:rPr>
          <w:rFonts w:ascii="Arial" w:eastAsia="Arial" w:hAnsi="Arial" w:cs="Arial"/>
          <w:sz w:val="24"/>
          <w:szCs w:val="24"/>
        </w:rPr>
        <w:t xml:space="preserve">) </w:t>
      </w:r>
    </w:p>
    <w:p w14:paraId="35A9A27D" w14:textId="0D313C4B" w:rsidR="00CD05AA" w:rsidRPr="00393F66" w:rsidRDefault="00E85772">
      <w:pPr>
        <w:pStyle w:val="Normal1"/>
        <w:spacing w:after="240" w:line="480" w:lineRule="auto"/>
        <w:jc w:val="both"/>
        <w:rPr>
          <w:rFonts w:ascii="Arial" w:eastAsia="Arial" w:hAnsi="Arial" w:cs="Arial"/>
          <w:sz w:val="24"/>
          <w:szCs w:val="24"/>
        </w:rPr>
      </w:pPr>
      <w:r w:rsidRPr="00393F66">
        <w:rPr>
          <w:rFonts w:ascii="Arial" w:eastAsia="Arial" w:hAnsi="Arial" w:cs="Arial"/>
          <w:b/>
          <w:sz w:val="24"/>
          <w:szCs w:val="24"/>
        </w:rPr>
        <w:t>Coram:</w:t>
      </w:r>
      <w:r w:rsidRPr="00393F66">
        <w:rPr>
          <w:rFonts w:ascii="Arial" w:eastAsia="Arial" w:hAnsi="Arial" w:cs="Arial"/>
          <w:b/>
          <w:sz w:val="24"/>
          <w:szCs w:val="24"/>
        </w:rPr>
        <w:tab/>
      </w:r>
      <w:r w:rsidR="00995B0E" w:rsidRPr="00393F66">
        <w:rPr>
          <w:rFonts w:ascii="Arial" w:eastAsia="Arial" w:hAnsi="Arial" w:cs="Arial"/>
          <w:sz w:val="24"/>
          <w:szCs w:val="24"/>
        </w:rPr>
        <w:t>PLASKET</w:t>
      </w:r>
      <w:r w:rsidR="004E38C4" w:rsidRPr="00393F66">
        <w:rPr>
          <w:rFonts w:ascii="Arial" w:eastAsia="Arial" w:hAnsi="Arial" w:cs="Arial"/>
          <w:sz w:val="24"/>
          <w:szCs w:val="24"/>
        </w:rPr>
        <w:t>,</w:t>
      </w:r>
      <w:r w:rsidR="00DD5BBA" w:rsidRPr="00393F66">
        <w:rPr>
          <w:rFonts w:ascii="Arial" w:eastAsia="Arial" w:hAnsi="Arial" w:cs="Arial"/>
          <w:sz w:val="24"/>
          <w:szCs w:val="24"/>
        </w:rPr>
        <w:t xml:space="preserve"> </w:t>
      </w:r>
      <w:r w:rsidR="00995B0E" w:rsidRPr="00393F66">
        <w:rPr>
          <w:rFonts w:ascii="Arial" w:eastAsia="Arial" w:hAnsi="Arial" w:cs="Arial"/>
          <w:sz w:val="24"/>
          <w:szCs w:val="24"/>
        </w:rPr>
        <w:t>CARELSE</w:t>
      </w:r>
      <w:r w:rsidR="00C73507" w:rsidRPr="00393F66">
        <w:rPr>
          <w:rFonts w:ascii="Arial" w:eastAsia="Arial" w:hAnsi="Arial" w:cs="Arial"/>
          <w:sz w:val="24"/>
          <w:szCs w:val="24"/>
        </w:rPr>
        <w:t xml:space="preserve"> and</w:t>
      </w:r>
      <w:r w:rsidR="00DD5BBA" w:rsidRPr="00393F66">
        <w:rPr>
          <w:rFonts w:ascii="Arial" w:eastAsia="Arial" w:hAnsi="Arial" w:cs="Arial"/>
          <w:sz w:val="24"/>
          <w:szCs w:val="24"/>
        </w:rPr>
        <w:t xml:space="preserve"> </w:t>
      </w:r>
      <w:r w:rsidR="00995B0E" w:rsidRPr="00393F66">
        <w:rPr>
          <w:rFonts w:ascii="Arial" w:eastAsia="Arial" w:hAnsi="Arial" w:cs="Arial"/>
          <w:sz w:val="24"/>
          <w:szCs w:val="24"/>
        </w:rPr>
        <w:t>HUGHES</w:t>
      </w:r>
      <w:r w:rsidR="00DD5BBA" w:rsidRPr="00393F66">
        <w:rPr>
          <w:rFonts w:ascii="Arial" w:eastAsia="Arial" w:hAnsi="Arial" w:cs="Arial"/>
          <w:sz w:val="24"/>
          <w:szCs w:val="24"/>
        </w:rPr>
        <w:t xml:space="preserve"> </w:t>
      </w:r>
      <w:r w:rsidR="00760830" w:rsidRPr="00393F66">
        <w:rPr>
          <w:rFonts w:ascii="Arial" w:eastAsia="Arial" w:hAnsi="Arial" w:cs="Arial"/>
          <w:sz w:val="24"/>
          <w:szCs w:val="24"/>
        </w:rPr>
        <w:t>JJ</w:t>
      </w:r>
      <w:r w:rsidR="0053775D" w:rsidRPr="00393F66">
        <w:rPr>
          <w:rFonts w:ascii="Arial" w:eastAsia="Arial" w:hAnsi="Arial" w:cs="Arial"/>
          <w:sz w:val="24"/>
          <w:szCs w:val="24"/>
        </w:rPr>
        <w:t xml:space="preserve">A and </w:t>
      </w:r>
      <w:r w:rsidR="005A1033">
        <w:rPr>
          <w:rFonts w:ascii="Arial" w:eastAsia="Arial" w:hAnsi="Arial" w:cs="Arial"/>
          <w:sz w:val="24"/>
          <w:szCs w:val="24"/>
        </w:rPr>
        <w:t>TS</w:t>
      </w:r>
      <w:r w:rsidR="005D7751" w:rsidRPr="00393F66">
        <w:rPr>
          <w:rFonts w:ascii="Arial" w:eastAsia="Arial" w:hAnsi="Arial" w:cs="Arial"/>
          <w:sz w:val="24"/>
          <w:szCs w:val="24"/>
        </w:rPr>
        <w:t xml:space="preserve">OKA and </w:t>
      </w:r>
      <w:r w:rsidR="00331494" w:rsidRPr="00393F66">
        <w:rPr>
          <w:rFonts w:ascii="Arial" w:eastAsia="Arial" w:hAnsi="Arial" w:cs="Arial"/>
          <w:sz w:val="24"/>
          <w:szCs w:val="24"/>
        </w:rPr>
        <w:t>M</w:t>
      </w:r>
      <w:r w:rsidR="00995B0E" w:rsidRPr="00393F66">
        <w:rPr>
          <w:rFonts w:ascii="Arial" w:eastAsia="Arial" w:hAnsi="Arial" w:cs="Arial"/>
          <w:sz w:val="24"/>
          <w:szCs w:val="24"/>
        </w:rPr>
        <w:t>AKAULA</w:t>
      </w:r>
      <w:r w:rsidR="005D7751" w:rsidRPr="00393F66">
        <w:rPr>
          <w:rFonts w:ascii="Arial" w:eastAsia="Arial" w:hAnsi="Arial" w:cs="Arial"/>
          <w:sz w:val="24"/>
          <w:szCs w:val="24"/>
        </w:rPr>
        <w:t xml:space="preserve"> AJJA</w:t>
      </w:r>
      <w:r w:rsidR="00DD5BBA" w:rsidRPr="00393F66">
        <w:rPr>
          <w:rFonts w:ascii="Arial" w:eastAsia="Arial" w:hAnsi="Arial" w:cs="Arial"/>
          <w:sz w:val="24"/>
          <w:szCs w:val="24"/>
        </w:rPr>
        <w:t xml:space="preserve"> </w:t>
      </w:r>
      <w:r w:rsidRPr="00393F66">
        <w:rPr>
          <w:rFonts w:ascii="Arial" w:eastAsia="Arial" w:hAnsi="Arial" w:cs="Arial"/>
          <w:sz w:val="24"/>
          <w:szCs w:val="24"/>
        </w:rPr>
        <w:t xml:space="preserve"> </w:t>
      </w:r>
    </w:p>
    <w:p w14:paraId="47CB7445" w14:textId="77777777" w:rsidR="00CD05AA" w:rsidRPr="00393F66" w:rsidRDefault="00E85772">
      <w:pPr>
        <w:pStyle w:val="Normal1"/>
        <w:spacing w:after="240" w:line="480" w:lineRule="auto"/>
        <w:jc w:val="both"/>
        <w:rPr>
          <w:rFonts w:ascii="Arial" w:eastAsia="Arial" w:hAnsi="Arial" w:cs="Arial"/>
          <w:sz w:val="24"/>
          <w:szCs w:val="24"/>
        </w:rPr>
      </w:pPr>
      <w:r w:rsidRPr="00393F66">
        <w:rPr>
          <w:rFonts w:ascii="Arial" w:eastAsia="Arial" w:hAnsi="Arial" w:cs="Arial"/>
          <w:b/>
          <w:sz w:val="24"/>
          <w:szCs w:val="24"/>
        </w:rPr>
        <w:t xml:space="preserve">Heard: </w:t>
      </w:r>
      <w:r w:rsidRPr="00393F66">
        <w:rPr>
          <w:rFonts w:ascii="Arial" w:eastAsia="Arial" w:hAnsi="Arial" w:cs="Arial"/>
          <w:b/>
          <w:sz w:val="24"/>
          <w:szCs w:val="24"/>
        </w:rPr>
        <w:tab/>
      </w:r>
      <w:r w:rsidR="00331494" w:rsidRPr="00393F66">
        <w:rPr>
          <w:rFonts w:ascii="Arial" w:eastAsia="Arial" w:hAnsi="Arial" w:cs="Arial"/>
          <w:sz w:val="24"/>
          <w:szCs w:val="24"/>
        </w:rPr>
        <w:t>23</w:t>
      </w:r>
      <w:r w:rsidR="004E38C4" w:rsidRPr="00393F66">
        <w:rPr>
          <w:rFonts w:ascii="Arial" w:eastAsia="Arial" w:hAnsi="Arial" w:cs="Arial"/>
          <w:sz w:val="24"/>
          <w:szCs w:val="24"/>
        </w:rPr>
        <w:t xml:space="preserve"> May 2022</w:t>
      </w:r>
    </w:p>
    <w:p w14:paraId="63385341" w14:textId="7612E468" w:rsidR="006A1739" w:rsidRPr="00393F66" w:rsidRDefault="00E85772" w:rsidP="006A1739">
      <w:pPr>
        <w:pStyle w:val="Normal1"/>
        <w:spacing w:after="240" w:line="480" w:lineRule="auto"/>
        <w:jc w:val="both"/>
        <w:rPr>
          <w:rFonts w:ascii="Arial" w:eastAsia="Arial" w:hAnsi="Arial" w:cs="Arial"/>
          <w:sz w:val="24"/>
          <w:szCs w:val="24"/>
        </w:rPr>
      </w:pPr>
      <w:r w:rsidRPr="00393F66">
        <w:rPr>
          <w:rFonts w:ascii="Arial" w:eastAsia="Arial" w:hAnsi="Arial" w:cs="Arial"/>
          <w:b/>
          <w:sz w:val="24"/>
          <w:szCs w:val="24"/>
        </w:rPr>
        <w:t xml:space="preserve">Delivered: </w:t>
      </w:r>
      <w:r w:rsidRPr="00393F66">
        <w:rPr>
          <w:rFonts w:ascii="Arial" w:eastAsia="Arial" w:hAnsi="Arial" w:cs="Arial"/>
          <w:b/>
          <w:sz w:val="24"/>
          <w:szCs w:val="24"/>
        </w:rPr>
        <w:tab/>
      </w:r>
      <w:r w:rsidR="00F75019">
        <w:rPr>
          <w:rFonts w:ascii="Arial" w:eastAsia="Arial" w:hAnsi="Arial" w:cs="Arial"/>
          <w:sz w:val="24"/>
          <w:szCs w:val="24"/>
        </w:rPr>
        <w:t>22</w:t>
      </w:r>
      <w:r w:rsidR="0053775D" w:rsidRPr="00393F66">
        <w:rPr>
          <w:rFonts w:ascii="Arial" w:eastAsia="Arial" w:hAnsi="Arial" w:cs="Arial"/>
          <w:sz w:val="24"/>
          <w:szCs w:val="24"/>
        </w:rPr>
        <w:t xml:space="preserve"> </w:t>
      </w:r>
      <w:r w:rsidR="00331494" w:rsidRPr="00393F66">
        <w:rPr>
          <w:rFonts w:ascii="Arial" w:eastAsia="Arial" w:hAnsi="Arial" w:cs="Arial"/>
          <w:sz w:val="24"/>
          <w:szCs w:val="24"/>
        </w:rPr>
        <w:t>June</w:t>
      </w:r>
      <w:r w:rsidR="004E38C4" w:rsidRPr="00393F66">
        <w:rPr>
          <w:rFonts w:ascii="Arial" w:eastAsia="Arial" w:hAnsi="Arial" w:cs="Arial"/>
          <w:sz w:val="24"/>
          <w:szCs w:val="24"/>
        </w:rPr>
        <w:t xml:space="preserve"> </w:t>
      </w:r>
      <w:r w:rsidRPr="00393F66">
        <w:rPr>
          <w:rFonts w:ascii="Arial" w:eastAsia="Arial" w:hAnsi="Arial" w:cs="Arial"/>
          <w:sz w:val="24"/>
          <w:szCs w:val="24"/>
        </w:rPr>
        <w:t>20</w:t>
      </w:r>
      <w:r w:rsidR="004E38C4" w:rsidRPr="00393F66">
        <w:rPr>
          <w:rFonts w:ascii="Arial" w:eastAsia="Arial" w:hAnsi="Arial" w:cs="Arial"/>
          <w:sz w:val="24"/>
          <w:szCs w:val="24"/>
        </w:rPr>
        <w:t>22</w:t>
      </w:r>
      <w:r w:rsidR="007B542D" w:rsidRPr="00393F66">
        <w:rPr>
          <w:rFonts w:ascii="Arial" w:eastAsia="Arial" w:hAnsi="Arial" w:cs="Arial"/>
          <w:sz w:val="24"/>
          <w:szCs w:val="24"/>
        </w:rPr>
        <w:t xml:space="preserve">  </w:t>
      </w:r>
    </w:p>
    <w:p w14:paraId="02DEDCCD" w14:textId="37EA3771" w:rsidR="006A1739" w:rsidRPr="00393F66" w:rsidRDefault="00E85772" w:rsidP="00795887">
      <w:pPr>
        <w:pStyle w:val="Normal1"/>
        <w:spacing w:after="240" w:line="480" w:lineRule="auto"/>
        <w:jc w:val="both"/>
        <w:rPr>
          <w:rFonts w:ascii="Arial" w:eastAsia="Arial" w:hAnsi="Arial" w:cs="Arial"/>
          <w:sz w:val="24"/>
          <w:szCs w:val="24"/>
        </w:rPr>
      </w:pPr>
      <w:r w:rsidRPr="00393F66">
        <w:rPr>
          <w:rFonts w:ascii="Arial" w:eastAsia="Arial" w:hAnsi="Arial" w:cs="Arial"/>
          <w:b/>
          <w:sz w:val="24"/>
          <w:szCs w:val="24"/>
        </w:rPr>
        <w:t>Summary:</w:t>
      </w:r>
      <w:r w:rsidRPr="00393F66">
        <w:rPr>
          <w:rFonts w:ascii="Arial" w:eastAsia="Arial" w:hAnsi="Arial" w:cs="Arial"/>
          <w:sz w:val="24"/>
          <w:szCs w:val="24"/>
        </w:rPr>
        <w:t xml:space="preserve"> </w:t>
      </w:r>
      <w:r w:rsidR="00331494" w:rsidRPr="00393F66">
        <w:rPr>
          <w:rFonts w:ascii="Arial" w:eastAsia="Arial" w:hAnsi="Arial" w:cs="Arial"/>
          <w:sz w:val="24"/>
          <w:szCs w:val="24"/>
        </w:rPr>
        <w:t xml:space="preserve">Delict </w:t>
      </w:r>
      <w:r w:rsidRPr="00393F66">
        <w:rPr>
          <w:rFonts w:ascii="Arial" w:eastAsia="Arial" w:hAnsi="Arial" w:cs="Arial"/>
          <w:sz w:val="24"/>
          <w:szCs w:val="24"/>
        </w:rPr>
        <w:t xml:space="preserve">– </w:t>
      </w:r>
      <w:r w:rsidR="008547B9" w:rsidRPr="00393F66">
        <w:rPr>
          <w:rFonts w:ascii="Arial" w:eastAsia="Arial" w:hAnsi="Arial" w:cs="Arial"/>
          <w:sz w:val="24"/>
          <w:szCs w:val="24"/>
        </w:rPr>
        <w:t xml:space="preserve">negligence – </w:t>
      </w:r>
      <w:r w:rsidR="007454FE" w:rsidRPr="00393F66">
        <w:rPr>
          <w:rFonts w:ascii="Arial" w:eastAsia="Arial" w:hAnsi="Arial" w:cs="Arial"/>
          <w:sz w:val="24"/>
          <w:szCs w:val="24"/>
        </w:rPr>
        <w:t xml:space="preserve">omission to </w:t>
      </w:r>
      <w:r w:rsidR="00393F66" w:rsidRPr="00393F66">
        <w:rPr>
          <w:rFonts w:ascii="Arial" w:eastAsia="Arial" w:hAnsi="Arial" w:cs="Arial"/>
          <w:sz w:val="24"/>
          <w:szCs w:val="24"/>
        </w:rPr>
        <w:t>install</w:t>
      </w:r>
      <w:r w:rsidR="007454FE" w:rsidRPr="00393F66">
        <w:rPr>
          <w:rFonts w:ascii="Arial" w:eastAsia="Arial" w:hAnsi="Arial" w:cs="Arial"/>
          <w:sz w:val="24"/>
          <w:szCs w:val="24"/>
        </w:rPr>
        <w:t xml:space="preserve"> second hand</w:t>
      </w:r>
      <w:r w:rsidR="00CA5E0B" w:rsidRPr="00393F66">
        <w:rPr>
          <w:rFonts w:ascii="Arial" w:eastAsia="Arial" w:hAnsi="Arial" w:cs="Arial"/>
          <w:sz w:val="24"/>
          <w:szCs w:val="24"/>
        </w:rPr>
        <w:t>rail</w:t>
      </w:r>
      <w:r w:rsidR="003B0859" w:rsidRPr="00393F66">
        <w:rPr>
          <w:rFonts w:ascii="Arial" w:eastAsia="Arial" w:hAnsi="Arial" w:cs="Arial"/>
          <w:sz w:val="24"/>
          <w:szCs w:val="24"/>
        </w:rPr>
        <w:t xml:space="preserve"> on flight of stairs</w:t>
      </w:r>
      <w:r w:rsidR="00CA5E0B" w:rsidRPr="00393F66">
        <w:rPr>
          <w:rFonts w:ascii="Arial" w:eastAsia="Arial" w:hAnsi="Arial" w:cs="Arial"/>
          <w:sz w:val="24"/>
          <w:szCs w:val="24"/>
        </w:rPr>
        <w:t xml:space="preserve"> – </w:t>
      </w:r>
      <w:r w:rsidR="008547B9" w:rsidRPr="00393F66">
        <w:rPr>
          <w:rFonts w:ascii="Arial" w:eastAsia="Arial" w:hAnsi="Arial" w:cs="Arial"/>
          <w:sz w:val="24"/>
          <w:szCs w:val="24"/>
        </w:rPr>
        <w:t xml:space="preserve">liability for wrongfulness </w:t>
      </w:r>
      <w:r w:rsidR="00B051B3" w:rsidRPr="00393F66">
        <w:rPr>
          <w:rFonts w:ascii="Arial" w:eastAsia="Arial" w:hAnsi="Arial" w:cs="Arial"/>
          <w:sz w:val="24"/>
          <w:szCs w:val="24"/>
        </w:rPr>
        <w:t xml:space="preserve">– </w:t>
      </w:r>
      <w:r w:rsidR="003B0859" w:rsidRPr="00393F66">
        <w:rPr>
          <w:rFonts w:ascii="Arial" w:eastAsia="Arial" w:hAnsi="Arial" w:cs="Arial"/>
          <w:sz w:val="24"/>
          <w:szCs w:val="24"/>
        </w:rPr>
        <w:t>appellant under</w:t>
      </w:r>
      <w:r w:rsidR="00CA5E0B" w:rsidRPr="00393F66">
        <w:rPr>
          <w:rFonts w:ascii="Arial" w:eastAsia="Arial" w:hAnsi="Arial" w:cs="Arial"/>
          <w:sz w:val="24"/>
          <w:szCs w:val="24"/>
        </w:rPr>
        <w:t xml:space="preserve"> a duty to the public and its members</w:t>
      </w:r>
      <w:r w:rsidR="007454FE" w:rsidRPr="00393F66">
        <w:rPr>
          <w:rFonts w:ascii="Arial" w:eastAsia="Arial" w:hAnsi="Arial" w:cs="Arial"/>
          <w:sz w:val="24"/>
          <w:szCs w:val="24"/>
        </w:rPr>
        <w:t xml:space="preserve"> to ensure their safety</w:t>
      </w:r>
      <w:r w:rsidR="00CA5E0B" w:rsidRPr="00393F66">
        <w:rPr>
          <w:rFonts w:ascii="Arial" w:eastAsia="Arial" w:hAnsi="Arial" w:cs="Arial"/>
          <w:sz w:val="24"/>
          <w:szCs w:val="24"/>
        </w:rPr>
        <w:t xml:space="preserve"> </w:t>
      </w:r>
      <w:r w:rsidR="00B051B3" w:rsidRPr="00393F66">
        <w:rPr>
          <w:rFonts w:ascii="Arial" w:eastAsia="Arial" w:hAnsi="Arial" w:cs="Arial"/>
          <w:sz w:val="24"/>
          <w:szCs w:val="24"/>
        </w:rPr>
        <w:t xml:space="preserve">– </w:t>
      </w:r>
      <w:r w:rsidR="00CA5E0B" w:rsidRPr="00393F66">
        <w:rPr>
          <w:rFonts w:ascii="Arial" w:eastAsia="Arial" w:hAnsi="Arial" w:cs="Arial"/>
          <w:sz w:val="24"/>
          <w:szCs w:val="24"/>
        </w:rPr>
        <w:t>no causal connection</w:t>
      </w:r>
      <w:r w:rsidR="007454FE" w:rsidRPr="00393F66">
        <w:rPr>
          <w:rFonts w:ascii="Arial" w:eastAsia="Arial" w:hAnsi="Arial" w:cs="Arial"/>
          <w:sz w:val="24"/>
          <w:szCs w:val="24"/>
        </w:rPr>
        <w:t xml:space="preserve"> between incident and omission</w:t>
      </w:r>
      <w:r w:rsidR="006643DD" w:rsidRPr="00393F66">
        <w:rPr>
          <w:rFonts w:ascii="Arial" w:eastAsia="Arial" w:hAnsi="Arial" w:cs="Arial"/>
          <w:sz w:val="24"/>
          <w:szCs w:val="24"/>
        </w:rPr>
        <w:t xml:space="preserve">.  </w:t>
      </w:r>
      <w:r w:rsidR="00E148BE" w:rsidRPr="00393F66">
        <w:rPr>
          <w:rFonts w:ascii="Arial" w:eastAsia="Arial" w:hAnsi="Arial" w:cs="Arial"/>
          <w:sz w:val="24"/>
          <w:szCs w:val="24"/>
        </w:rPr>
        <w:t xml:space="preserve">  </w:t>
      </w:r>
    </w:p>
    <w:p w14:paraId="3AC96570" w14:textId="77777777" w:rsidR="00795887" w:rsidRPr="00393F66" w:rsidRDefault="00795887" w:rsidP="00795887">
      <w:pPr>
        <w:pStyle w:val="Normal1"/>
        <w:spacing w:after="240" w:line="480" w:lineRule="auto"/>
        <w:jc w:val="both"/>
        <w:rPr>
          <w:rFonts w:ascii="Arial" w:eastAsia="Arial" w:hAnsi="Arial" w:cs="Arial"/>
          <w:sz w:val="24"/>
          <w:szCs w:val="24"/>
        </w:rPr>
      </w:pPr>
    </w:p>
    <w:p w14:paraId="5B453FAC" w14:textId="77777777" w:rsidR="00CD05AA" w:rsidRPr="00393F66" w:rsidRDefault="00E85772">
      <w:pPr>
        <w:pStyle w:val="Normal1"/>
        <w:spacing w:after="0" w:line="360" w:lineRule="auto"/>
        <w:jc w:val="both"/>
        <w:rPr>
          <w:rFonts w:ascii="Arial" w:eastAsia="Arial" w:hAnsi="Arial" w:cs="Arial"/>
          <w:sz w:val="24"/>
          <w:szCs w:val="24"/>
        </w:rPr>
      </w:pPr>
      <w:r w:rsidRPr="00393F66">
        <w:rPr>
          <w:rFonts w:ascii="Arial" w:eastAsia="Arial" w:hAnsi="Arial" w:cs="Arial"/>
          <w:sz w:val="24"/>
          <w:szCs w:val="24"/>
        </w:rPr>
        <w:t>___________________________________________________________________</w:t>
      </w:r>
    </w:p>
    <w:p w14:paraId="0AA88CFE" w14:textId="77777777" w:rsidR="00CD05AA" w:rsidRPr="00393F66" w:rsidRDefault="00CD05AA">
      <w:pPr>
        <w:pStyle w:val="Normal1"/>
        <w:spacing w:after="0" w:line="360" w:lineRule="auto"/>
        <w:jc w:val="center"/>
        <w:rPr>
          <w:rFonts w:ascii="Arial" w:eastAsia="Arial" w:hAnsi="Arial" w:cs="Arial"/>
          <w:b/>
          <w:sz w:val="24"/>
          <w:szCs w:val="24"/>
        </w:rPr>
      </w:pPr>
    </w:p>
    <w:p w14:paraId="7F35A823" w14:textId="77777777" w:rsidR="00CD05AA" w:rsidRPr="00393F66" w:rsidRDefault="00E85772">
      <w:pPr>
        <w:pStyle w:val="Normal1"/>
        <w:spacing w:after="0" w:line="360" w:lineRule="auto"/>
        <w:jc w:val="center"/>
        <w:rPr>
          <w:rFonts w:ascii="Arial" w:eastAsia="Arial" w:hAnsi="Arial" w:cs="Arial"/>
          <w:b/>
          <w:sz w:val="24"/>
          <w:szCs w:val="24"/>
        </w:rPr>
      </w:pPr>
      <w:r w:rsidRPr="00393F66">
        <w:rPr>
          <w:rFonts w:ascii="Arial" w:eastAsia="Arial" w:hAnsi="Arial" w:cs="Arial"/>
          <w:b/>
          <w:sz w:val="24"/>
          <w:szCs w:val="24"/>
        </w:rPr>
        <w:t xml:space="preserve">ORDER </w:t>
      </w:r>
    </w:p>
    <w:p w14:paraId="48804BF0" w14:textId="77777777" w:rsidR="00CD05AA" w:rsidRPr="00393F66" w:rsidRDefault="00E85772">
      <w:pPr>
        <w:pStyle w:val="Normal1"/>
        <w:spacing w:after="0" w:line="360" w:lineRule="auto"/>
        <w:jc w:val="both"/>
        <w:rPr>
          <w:rFonts w:ascii="Arial" w:eastAsia="Arial" w:hAnsi="Arial" w:cs="Arial"/>
          <w:sz w:val="24"/>
          <w:szCs w:val="24"/>
        </w:rPr>
      </w:pPr>
      <w:r w:rsidRPr="00393F66">
        <w:rPr>
          <w:rFonts w:ascii="Arial" w:eastAsia="Arial" w:hAnsi="Arial" w:cs="Arial"/>
          <w:sz w:val="24"/>
          <w:szCs w:val="24"/>
        </w:rPr>
        <w:t>___________________________________________________________________</w:t>
      </w:r>
    </w:p>
    <w:p w14:paraId="7CEE0E86" w14:textId="77777777" w:rsidR="00CD05AA" w:rsidRPr="00393F66" w:rsidRDefault="00CD05AA">
      <w:pPr>
        <w:pStyle w:val="Normal1"/>
        <w:spacing w:after="0" w:line="360" w:lineRule="auto"/>
        <w:jc w:val="both"/>
        <w:rPr>
          <w:rFonts w:ascii="Arial" w:eastAsia="Arial" w:hAnsi="Arial" w:cs="Arial"/>
          <w:b/>
          <w:sz w:val="24"/>
          <w:szCs w:val="24"/>
        </w:rPr>
      </w:pPr>
    </w:p>
    <w:p w14:paraId="53B030CD" w14:textId="3415BC3E" w:rsidR="00CD05AA" w:rsidRPr="00393F66" w:rsidRDefault="00E85772">
      <w:pPr>
        <w:pStyle w:val="Normal1"/>
        <w:spacing w:after="0" w:line="360" w:lineRule="auto"/>
        <w:jc w:val="both"/>
        <w:rPr>
          <w:rFonts w:ascii="Arial" w:eastAsia="Arial" w:hAnsi="Arial" w:cs="Arial"/>
          <w:sz w:val="24"/>
          <w:szCs w:val="24"/>
        </w:rPr>
      </w:pPr>
      <w:r w:rsidRPr="00393F66">
        <w:rPr>
          <w:rFonts w:ascii="Arial" w:eastAsia="Arial" w:hAnsi="Arial" w:cs="Arial"/>
          <w:b/>
          <w:sz w:val="24"/>
          <w:szCs w:val="24"/>
        </w:rPr>
        <w:t>On appeal from:</w:t>
      </w:r>
      <w:r w:rsidR="00F41B16" w:rsidRPr="00393F66">
        <w:rPr>
          <w:rFonts w:ascii="Arial" w:eastAsia="Arial" w:hAnsi="Arial" w:cs="Arial"/>
          <w:sz w:val="24"/>
          <w:szCs w:val="24"/>
        </w:rPr>
        <w:t xml:space="preserve"> </w:t>
      </w:r>
      <w:r w:rsidR="006A1739" w:rsidRPr="00393F66">
        <w:rPr>
          <w:rFonts w:ascii="Arial" w:eastAsia="Arial" w:hAnsi="Arial" w:cs="Arial"/>
          <w:sz w:val="24"/>
          <w:szCs w:val="24"/>
        </w:rPr>
        <w:t xml:space="preserve">Gauteng </w:t>
      </w:r>
      <w:r w:rsidR="006643DD" w:rsidRPr="00393F66">
        <w:rPr>
          <w:rFonts w:ascii="Arial" w:eastAsia="Arial" w:hAnsi="Arial" w:cs="Arial"/>
          <w:sz w:val="24"/>
          <w:szCs w:val="24"/>
        </w:rPr>
        <w:t>Division</w:t>
      </w:r>
      <w:r w:rsidR="00C70BED" w:rsidRPr="00393F66">
        <w:rPr>
          <w:rFonts w:ascii="Arial" w:eastAsia="Arial" w:hAnsi="Arial" w:cs="Arial"/>
          <w:sz w:val="24"/>
          <w:szCs w:val="24"/>
        </w:rPr>
        <w:t xml:space="preserve"> of the High Court</w:t>
      </w:r>
      <w:r w:rsidR="006643DD" w:rsidRPr="00393F66">
        <w:rPr>
          <w:rFonts w:ascii="Arial" w:eastAsia="Arial" w:hAnsi="Arial" w:cs="Arial"/>
          <w:sz w:val="24"/>
          <w:szCs w:val="24"/>
        </w:rPr>
        <w:t xml:space="preserve">, </w:t>
      </w:r>
      <w:r w:rsidR="006A1739" w:rsidRPr="00393F66">
        <w:rPr>
          <w:rFonts w:ascii="Arial" w:eastAsia="Arial" w:hAnsi="Arial" w:cs="Arial"/>
          <w:sz w:val="24"/>
          <w:szCs w:val="24"/>
        </w:rPr>
        <w:t>Johannesburg</w:t>
      </w:r>
      <w:r w:rsidR="009F2EB8" w:rsidRPr="00393F66">
        <w:rPr>
          <w:rFonts w:ascii="Arial" w:eastAsia="Arial" w:hAnsi="Arial" w:cs="Arial"/>
          <w:sz w:val="24"/>
          <w:szCs w:val="24"/>
        </w:rPr>
        <w:t xml:space="preserve"> </w:t>
      </w:r>
      <w:r w:rsidR="006643DD" w:rsidRPr="00393F66">
        <w:rPr>
          <w:rFonts w:ascii="Arial" w:eastAsia="Arial" w:hAnsi="Arial" w:cs="Arial"/>
          <w:sz w:val="24"/>
          <w:szCs w:val="24"/>
        </w:rPr>
        <w:t>(</w:t>
      </w:r>
      <w:r w:rsidR="006A1739" w:rsidRPr="00393F66">
        <w:rPr>
          <w:rFonts w:ascii="Arial" w:eastAsia="Arial" w:hAnsi="Arial" w:cs="Arial"/>
          <w:sz w:val="24"/>
          <w:szCs w:val="24"/>
        </w:rPr>
        <w:t xml:space="preserve">Lamont J, Meyer J </w:t>
      </w:r>
      <w:r w:rsidR="009F2EB8" w:rsidRPr="00393F66">
        <w:rPr>
          <w:rFonts w:ascii="Arial" w:eastAsia="Arial" w:hAnsi="Arial" w:cs="Arial"/>
          <w:sz w:val="24"/>
          <w:szCs w:val="24"/>
        </w:rPr>
        <w:t xml:space="preserve">and </w:t>
      </w:r>
      <w:r w:rsidR="006A1739" w:rsidRPr="00393F66">
        <w:rPr>
          <w:rFonts w:ascii="Arial" w:eastAsia="Arial" w:hAnsi="Arial" w:cs="Arial"/>
          <w:sz w:val="24"/>
          <w:szCs w:val="24"/>
        </w:rPr>
        <w:t>Harrison A</w:t>
      </w:r>
      <w:r w:rsidR="00E54F0D" w:rsidRPr="00393F66">
        <w:rPr>
          <w:rFonts w:ascii="Arial" w:eastAsia="Arial" w:hAnsi="Arial" w:cs="Arial"/>
          <w:sz w:val="24"/>
          <w:szCs w:val="24"/>
        </w:rPr>
        <w:t>J</w:t>
      </w:r>
      <w:r w:rsidR="006643DD" w:rsidRPr="00393F66">
        <w:rPr>
          <w:rFonts w:ascii="Arial" w:eastAsia="Arial" w:hAnsi="Arial" w:cs="Arial"/>
          <w:sz w:val="24"/>
          <w:szCs w:val="24"/>
        </w:rPr>
        <w:t xml:space="preserve"> sitting as </w:t>
      </w:r>
      <w:r w:rsidR="003B0859" w:rsidRPr="00393F66">
        <w:rPr>
          <w:rFonts w:ascii="Arial" w:eastAsia="Arial" w:hAnsi="Arial" w:cs="Arial"/>
          <w:sz w:val="24"/>
          <w:szCs w:val="24"/>
        </w:rPr>
        <w:t xml:space="preserve">a </w:t>
      </w:r>
      <w:r w:rsidR="006643DD" w:rsidRPr="00393F66">
        <w:rPr>
          <w:rFonts w:ascii="Arial" w:eastAsia="Arial" w:hAnsi="Arial" w:cs="Arial"/>
          <w:sz w:val="24"/>
          <w:szCs w:val="24"/>
        </w:rPr>
        <w:t>court o</w:t>
      </w:r>
      <w:r w:rsidR="003B0859" w:rsidRPr="00393F66">
        <w:rPr>
          <w:rFonts w:ascii="Arial" w:eastAsia="Arial" w:hAnsi="Arial" w:cs="Arial"/>
          <w:sz w:val="24"/>
          <w:szCs w:val="24"/>
        </w:rPr>
        <w:t>f</w:t>
      </w:r>
      <w:r w:rsidR="006643DD" w:rsidRPr="00393F66">
        <w:rPr>
          <w:rFonts w:ascii="Arial" w:eastAsia="Arial" w:hAnsi="Arial" w:cs="Arial"/>
          <w:sz w:val="24"/>
          <w:szCs w:val="24"/>
        </w:rPr>
        <w:t xml:space="preserve"> appeal</w:t>
      </w:r>
      <w:r w:rsidR="003B0859" w:rsidRPr="00393F66">
        <w:rPr>
          <w:rFonts w:ascii="Arial" w:eastAsia="Arial" w:hAnsi="Arial" w:cs="Arial"/>
          <w:sz w:val="24"/>
          <w:szCs w:val="24"/>
        </w:rPr>
        <w:t>):</w:t>
      </w:r>
    </w:p>
    <w:p w14:paraId="294D07B5" w14:textId="4F9AD204" w:rsidR="00890D86" w:rsidRPr="00393F66" w:rsidRDefault="006A1739" w:rsidP="006A1739">
      <w:pPr>
        <w:pStyle w:val="Normal1"/>
        <w:numPr>
          <w:ilvl w:val="0"/>
          <w:numId w:val="10"/>
        </w:numPr>
        <w:spacing w:after="0" w:line="360" w:lineRule="auto"/>
        <w:jc w:val="both"/>
        <w:rPr>
          <w:rFonts w:ascii="Arial" w:eastAsia="Arial" w:hAnsi="Arial" w:cs="Arial"/>
          <w:sz w:val="24"/>
          <w:szCs w:val="24"/>
        </w:rPr>
      </w:pPr>
      <w:r w:rsidRPr="00393F66">
        <w:rPr>
          <w:rFonts w:ascii="Arial" w:eastAsia="Arial" w:hAnsi="Arial" w:cs="Arial"/>
          <w:sz w:val="24"/>
          <w:szCs w:val="24"/>
        </w:rPr>
        <w:t>The appeal is upheld with costs</w:t>
      </w:r>
      <w:r w:rsidR="0013110A" w:rsidRPr="00393F66">
        <w:rPr>
          <w:rFonts w:ascii="Arial" w:eastAsia="Arial" w:hAnsi="Arial" w:cs="Arial"/>
          <w:sz w:val="24"/>
          <w:szCs w:val="24"/>
        </w:rPr>
        <w:t>, such costs to include the costs of two counsel</w:t>
      </w:r>
      <w:r w:rsidRPr="00393F66">
        <w:rPr>
          <w:rFonts w:ascii="Arial" w:eastAsia="Arial" w:hAnsi="Arial" w:cs="Arial"/>
          <w:sz w:val="24"/>
          <w:szCs w:val="24"/>
        </w:rPr>
        <w:t>.</w:t>
      </w:r>
    </w:p>
    <w:p w14:paraId="0B2D7F6D" w14:textId="77777777" w:rsidR="006A1739" w:rsidRPr="00393F66" w:rsidRDefault="006A1739" w:rsidP="006A1739">
      <w:pPr>
        <w:pStyle w:val="Normal1"/>
        <w:numPr>
          <w:ilvl w:val="0"/>
          <w:numId w:val="10"/>
        </w:numPr>
        <w:spacing w:after="0" w:line="360" w:lineRule="auto"/>
        <w:jc w:val="both"/>
        <w:rPr>
          <w:rFonts w:ascii="Arial" w:eastAsia="Arial" w:hAnsi="Arial" w:cs="Arial"/>
          <w:sz w:val="24"/>
          <w:szCs w:val="24"/>
        </w:rPr>
      </w:pPr>
      <w:r w:rsidRPr="00393F66">
        <w:rPr>
          <w:rFonts w:ascii="Arial" w:eastAsia="Arial" w:hAnsi="Arial" w:cs="Arial"/>
          <w:sz w:val="24"/>
          <w:szCs w:val="24"/>
        </w:rPr>
        <w:t>The order of the full court is set aside and replaced with an order in the following terms:</w:t>
      </w:r>
    </w:p>
    <w:p w14:paraId="6B7E35D0" w14:textId="586F7171" w:rsidR="006A1739" w:rsidRPr="00393F66" w:rsidRDefault="006A1739" w:rsidP="004D2854">
      <w:pPr>
        <w:pStyle w:val="Normal1"/>
        <w:spacing w:after="0" w:line="360" w:lineRule="auto"/>
        <w:ind w:left="360"/>
        <w:jc w:val="both"/>
        <w:rPr>
          <w:rFonts w:ascii="Arial" w:eastAsia="Arial" w:hAnsi="Arial" w:cs="Arial"/>
          <w:sz w:val="24"/>
          <w:szCs w:val="24"/>
        </w:rPr>
      </w:pPr>
      <w:r w:rsidRPr="00393F66">
        <w:rPr>
          <w:rFonts w:ascii="Arial" w:eastAsia="Arial" w:hAnsi="Arial" w:cs="Arial"/>
          <w:sz w:val="24"/>
          <w:szCs w:val="24"/>
        </w:rPr>
        <w:t>‘(a) The</w:t>
      </w:r>
      <w:r w:rsidR="00EA00BD" w:rsidRPr="00393F66">
        <w:rPr>
          <w:rFonts w:ascii="Arial" w:eastAsia="Arial" w:hAnsi="Arial" w:cs="Arial"/>
          <w:sz w:val="24"/>
          <w:szCs w:val="24"/>
        </w:rPr>
        <w:t xml:space="preserve"> appeal </w:t>
      </w:r>
      <w:r w:rsidR="00005C65" w:rsidRPr="00393F66">
        <w:rPr>
          <w:rFonts w:ascii="Arial" w:eastAsia="Arial" w:hAnsi="Arial" w:cs="Arial"/>
          <w:sz w:val="24"/>
          <w:szCs w:val="24"/>
        </w:rPr>
        <w:t>is upheld with costs.</w:t>
      </w:r>
    </w:p>
    <w:p w14:paraId="63E355C3" w14:textId="5069577C" w:rsidR="0013110A" w:rsidRPr="00393F66" w:rsidRDefault="006A1739" w:rsidP="007C23C6">
      <w:pPr>
        <w:pStyle w:val="Normal1"/>
        <w:spacing w:after="0" w:line="360" w:lineRule="auto"/>
        <w:ind w:left="426"/>
        <w:jc w:val="both"/>
        <w:rPr>
          <w:rFonts w:ascii="Arial" w:eastAsia="Arial" w:hAnsi="Arial" w:cs="Arial"/>
          <w:sz w:val="24"/>
          <w:szCs w:val="24"/>
        </w:rPr>
      </w:pPr>
      <w:r w:rsidRPr="00393F66">
        <w:rPr>
          <w:rFonts w:ascii="Arial" w:eastAsia="Arial" w:hAnsi="Arial" w:cs="Arial"/>
          <w:sz w:val="24"/>
          <w:szCs w:val="24"/>
        </w:rPr>
        <w:t xml:space="preserve">(b) </w:t>
      </w:r>
      <w:r w:rsidR="0013110A" w:rsidRPr="00393F66">
        <w:rPr>
          <w:rFonts w:ascii="Arial" w:eastAsia="Arial" w:hAnsi="Arial" w:cs="Arial"/>
          <w:sz w:val="24"/>
          <w:szCs w:val="24"/>
        </w:rPr>
        <w:t>The order o</w:t>
      </w:r>
      <w:r w:rsidR="00005C65" w:rsidRPr="00393F66">
        <w:rPr>
          <w:rFonts w:ascii="Arial" w:eastAsia="Arial" w:hAnsi="Arial" w:cs="Arial"/>
          <w:sz w:val="24"/>
          <w:szCs w:val="24"/>
        </w:rPr>
        <w:t xml:space="preserve">f </w:t>
      </w:r>
      <w:r w:rsidR="0013110A" w:rsidRPr="00393F66">
        <w:rPr>
          <w:rFonts w:ascii="Arial" w:eastAsia="Arial" w:hAnsi="Arial" w:cs="Arial"/>
          <w:sz w:val="24"/>
          <w:szCs w:val="24"/>
        </w:rPr>
        <w:t xml:space="preserve">the </w:t>
      </w:r>
      <w:r w:rsidR="00005C65" w:rsidRPr="00393F66">
        <w:rPr>
          <w:rFonts w:ascii="Arial" w:eastAsia="Arial" w:hAnsi="Arial" w:cs="Arial"/>
          <w:sz w:val="24"/>
          <w:szCs w:val="24"/>
        </w:rPr>
        <w:t>trial court is set aside and replaced with an order in th</w:t>
      </w:r>
      <w:r w:rsidR="008726A3" w:rsidRPr="00393F66">
        <w:rPr>
          <w:rFonts w:ascii="Arial" w:eastAsia="Arial" w:hAnsi="Arial" w:cs="Arial"/>
          <w:sz w:val="24"/>
          <w:szCs w:val="24"/>
        </w:rPr>
        <w:t>e</w:t>
      </w:r>
      <w:r w:rsidR="00005C65" w:rsidRPr="00393F66">
        <w:rPr>
          <w:rFonts w:ascii="Arial" w:eastAsia="Arial" w:hAnsi="Arial" w:cs="Arial"/>
          <w:sz w:val="24"/>
          <w:szCs w:val="24"/>
        </w:rPr>
        <w:t xml:space="preserve"> following terms</w:t>
      </w:r>
      <w:r w:rsidR="0013110A" w:rsidRPr="00393F66">
        <w:rPr>
          <w:rFonts w:ascii="Arial" w:eastAsia="Arial" w:hAnsi="Arial" w:cs="Arial"/>
          <w:sz w:val="24"/>
          <w:szCs w:val="24"/>
        </w:rPr>
        <w:t>:</w:t>
      </w:r>
    </w:p>
    <w:p w14:paraId="579F4D2E" w14:textId="60C3BE53" w:rsidR="00CD05AA" w:rsidRPr="00393F66" w:rsidRDefault="008726A3" w:rsidP="008726A3">
      <w:pPr>
        <w:pStyle w:val="Normal1"/>
        <w:spacing w:after="0" w:line="360" w:lineRule="auto"/>
        <w:ind w:left="426" w:firstLine="18"/>
        <w:jc w:val="both"/>
        <w:rPr>
          <w:rFonts w:ascii="Arial" w:eastAsia="Arial" w:hAnsi="Arial" w:cs="Arial"/>
          <w:sz w:val="24"/>
          <w:szCs w:val="24"/>
        </w:rPr>
      </w:pPr>
      <w:r w:rsidRPr="00393F66">
        <w:rPr>
          <w:rFonts w:ascii="Arial" w:eastAsia="Arial" w:hAnsi="Arial" w:cs="Arial"/>
          <w:sz w:val="24"/>
          <w:szCs w:val="24"/>
        </w:rPr>
        <w:t>“</w:t>
      </w:r>
      <w:r w:rsidR="00F86580" w:rsidRPr="00393F66">
        <w:rPr>
          <w:rFonts w:ascii="Arial" w:eastAsia="Arial" w:hAnsi="Arial" w:cs="Arial"/>
          <w:sz w:val="24"/>
          <w:szCs w:val="24"/>
        </w:rPr>
        <w:t xml:space="preserve">The </w:t>
      </w:r>
      <w:r w:rsidRPr="00393F66">
        <w:rPr>
          <w:rFonts w:ascii="Arial" w:eastAsia="Arial" w:hAnsi="Arial" w:cs="Arial"/>
          <w:sz w:val="24"/>
          <w:szCs w:val="24"/>
        </w:rPr>
        <w:t xml:space="preserve">plaintiff’s claim is dismissed with costs, including the costs of </w:t>
      </w:r>
      <w:r w:rsidR="0013110A" w:rsidRPr="00393F66">
        <w:rPr>
          <w:rFonts w:ascii="Arial" w:eastAsia="Arial" w:hAnsi="Arial" w:cs="Arial"/>
          <w:sz w:val="24"/>
          <w:szCs w:val="24"/>
        </w:rPr>
        <w:t>the expert</w:t>
      </w:r>
      <w:r w:rsidRPr="00393F66">
        <w:rPr>
          <w:rFonts w:ascii="Arial" w:eastAsia="Arial" w:hAnsi="Arial" w:cs="Arial"/>
          <w:sz w:val="24"/>
          <w:szCs w:val="24"/>
        </w:rPr>
        <w:t xml:space="preserve"> witness,</w:t>
      </w:r>
      <w:r w:rsidR="0013110A" w:rsidRPr="00393F66">
        <w:rPr>
          <w:rFonts w:ascii="Arial" w:eastAsia="Arial" w:hAnsi="Arial" w:cs="Arial"/>
          <w:sz w:val="24"/>
          <w:szCs w:val="24"/>
        </w:rPr>
        <w:t xml:space="preserve"> Mr A</w:t>
      </w:r>
      <w:r w:rsidR="002212D1" w:rsidRPr="00393F66">
        <w:rPr>
          <w:rFonts w:ascii="Arial" w:eastAsia="Arial" w:hAnsi="Arial" w:cs="Arial"/>
          <w:sz w:val="24"/>
          <w:szCs w:val="24"/>
        </w:rPr>
        <w:t>ndré</w:t>
      </w:r>
      <w:r w:rsidR="00EA00BD" w:rsidRPr="00393F66">
        <w:rPr>
          <w:rFonts w:ascii="Arial" w:eastAsia="Arial" w:hAnsi="Arial" w:cs="Arial"/>
          <w:sz w:val="24"/>
          <w:szCs w:val="24"/>
        </w:rPr>
        <w:t xml:space="preserve"> Fullard</w:t>
      </w:r>
      <w:r w:rsidR="0013110A" w:rsidRPr="00393F66">
        <w:rPr>
          <w:rFonts w:ascii="Arial" w:eastAsia="Arial" w:hAnsi="Arial" w:cs="Arial"/>
          <w:sz w:val="24"/>
          <w:szCs w:val="24"/>
        </w:rPr>
        <w:t>.</w:t>
      </w:r>
      <w:r w:rsidRPr="00393F66">
        <w:rPr>
          <w:rFonts w:ascii="Arial" w:eastAsia="Arial" w:hAnsi="Arial" w:cs="Arial"/>
          <w:sz w:val="24"/>
          <w:szCs w:val="24"/>
        </w:rPr>
        <w:t>”</w:t>
      </w:r>
      <w:r w:rsidR="006A1739" w:rsidRPr="00393F66">
        <w:rPr>
          <w:rFonts w:ascii="Arial" w:eastAsia="Arial" w:hAnsi="Arial" w:cs="Arial"/>
          <w:sz w:val="24"/>
          <w:szCs w:val="24"/>
        </w:rPr>
        <w:t xml:space="preserve">’ </w:t>
      </w:r>
      <w:r w:rsidR="00416AC6" w:rsidRPr="00393F66">
        <w:rPr>
          <w:rFonts w:ascii="Arial" w:eastAsia="Arial" w:hAnsi="Arial" w:cs="Arial"/>
          <w:sz w:val="24"/>
          <w:szCs w:val="24"/>
        </w:rPr>
        <w:t xml:space="preserve">  </w:t>
      </w:r>
    </w:p>
    <w:p w14:paraId="1560B06F" w14:textId="77777777" w:rsidR="00CD05AA" w:rsidRPr="00393F66" w:rsidRDefault="00E85772">
      <w:pPr>
        <w:pStyle w:val="Normal1"/>
        <w:spacing w:after="0" w:line="360" w:lineRule="auto"/>
        <w:jc w:val="both"/>
        <w:rPr>
          <w:rFonts w:ascii="Arial" w:eastAsia="Arial" w:hAnsi="Arial" w:cs="Arial"/>
          <w:sz w:val="24"/>
          <w:szCs w:val="24"/>
        </w:rPr>
      </w:pPr>
      <w:r w:rsidRPr="00393F66">
        <w:rPr>
          <w:rFonts w:ascii="Arial" w:eastAsia="Arial" w:hAnsi="Arial" w:cs="Arial"/>
          <w:sz w:val="24"/>
          <w:szCs w:val="24"/>
        </w:rPr>
        <w:t>___________________________________________________________________</w:t>
      </w:r>
    </w:p>
    <w:p w14:paraId="395D5A2E" w14:textId="77777777" w:rsidR="00CD05AA" w:rsidRPr="00393F66" w:rsidRDefault="00CD05AA">
      <w:pPr>
        <w:pStyle w:val="Normal1"/>
        <w:spacing w:after="0" w:line="360" w:lineRule="auto"/>
        <w:jc w:val="center"/>
        <w:rPr>
          <w:rFonts w:ascii="Arial" w:eastAsia="Arial" w:hAnsi="Arial" w:cs="Arial"/>
          <w:b/>
          <w:sz w:val="24"/>
          <w:szCs w:val="24"/>
        </w:rPr>
      </w:pPr>
    </w:p>
    <w:p w14:paraId="4D5977F8" w14:textId="77777777" w:rsidR="00CD05AA" w:rsidRPr="00393F66" w:rsidRDefault="00E85772">
      <w:pPr>
        <w:pStyle w:val="Normal1"/>
        <w:spacing w:after="0" w:line="360" w:lineRule="auto"/>
        <w:jc w:val="center"/>
        <w:rPr>
          <w:rFonts w:ascii="Arial" w:eastAsia="Arial" w:hAnsi="Arial" w:cs="Arial"/>
          <w:b/>
          <w:sz w:val="24"/>
          <w:szCs w:val="24"/>
        </w:rPr>
      </w:pPr>
      <w:r w:rsidRPr="00393F66">
        <w:rPr>
          <w:rFonts w:ascii="Arial" w:eastAsia="Arial" w:hAnsi="Arial" w:cs="Arial"/>
          <w:b/>
          <w:sz w:val="24"/>
          <w:szCs w:val="24"/>
        </w:rPr>
        <w:t>JUDGMENT</w:t>
      </w:r>
    </w:p>
    <w:p w14:paraId="7C5C3616" w14:textId="77777777" w:rsidR="00CD05AA" w:rsidRPr="00393F66" w:rsidRDefault="00E85772">
      <w:pPr>
        <w:pStyle w:val="Normal1"/>
        <w:spacing w:after="0" w:line="360" w:lineRule="auto"/>
        <w:jc w:val="both"/>
        <w:rPr>
          <w:rFonts w:ascii="Arial" w:eastAsia="Arial" w:hAnsi="Arial" w:cs="Arial"/>
          <w:sz w:val="24"/>
          <w:szCs w:val="24"/>
        </w:rPr>
      </w:pPr>
      <w:r w:rsidRPr="00393F66">
        <w:rPr>
          <w:rFonts w:ascii="Arial" w:eastAsia="Arial" w:hAnsi="Arial" w:cs="Arial"/>
          <w:sz w:val="24"/>
          <w:szCs w:val="24"/>
        </w:rPr>
        <w:t>___________________________________________________________________</w:t>
      </w:r>
    </w:p>
    <w:p w14:paraId="7893F7C1" w14:textId="6606BDD5" w:rsidR="009E42E6" w:rsidRPr="00393F66" w:rsidRDefault="009F2EB8" w:rsidP="009E42E6">
      <w:pPr>
        <w:pStyle w:val="Normal1"/>
        <w:spacing w:before="240" w:after="0" w:line="240" w:lineRule="auto"/>
        <w:jc w:val="both"/>
        <w:rPr>
          <w:rFonts w:ascii="Arial" w:eastAsia="Arial" w:hAnsi="Arial" w:cs="Arial"/>
          <w:b/>
          <w:sz w:val="24"/>
          <w:szCs w:val="24"/>
        </w:rPr>
      </w:pPr>
      <w:r w:rsidRPr="00393F66">
        <w:rPr>
          <w:rFonts w:ascii="Arial" w:eastAsia="Arial" w:hAnsi="Arial" w:cs="Arial"/>
          <w:b/>
          <w:sz w:val="24"/>
          <w:szCs w:val="24"/>
        </w:rPr>
        <w:t xml:space="preserve">Hughes </w:t>
      </w:r>
      <w:r w:rsidR="00A03F27" w:rsidRPr="00393F66">
        <w:rPr>
          <w:rFonts w:ascii="Arial" w:eastAsia="Arial" w:hAnsi="Arial" w:cs="Arial"/>
          <w:b/>
          <w:sz w:val="24"/>
          <w:szCs w:val="24"/>
        </w:rPr>
        <w:t>JA (</w:t>
      </w:r>
      <w:r w:rsidR="00393F66">
        <w:rPr>
          <w:rFonts w:ascii="Arial" w:eastAsia="Arial" w:hAnsi="Arial" w:cs="Arial"/>
          <w:b/>
          <w:sz w:val="24"/>
          <w:szCs w:val="24"/>
        </w:rPr>
        <w:t>Plasket and Carelse</w:t>
      </w:r>
      <w:r w:rsidRPr="00393F66">
        <w:rPr>
          <w:rFonts w:ascii="Arial" w:eastAsia="Arial" w:hAnsi="Arial" w:cs="Arial"/>
          <w:b/>
          <w:sz w:val="24"/>
          <w:szCs w:val="24"/>
        </w:rPr>
        <w:t xml:space="preserve"> </w:t>
      </w:r>
      <w:r w:rsidR="005A1033">
        <w:rPr>
          <w:rFonts w:ascii="Arial" w:eastAsia="Arial" w:hAnsi="Arial" w:cs="Arial"/>
          <w:b/>
          <w:sz w:val="24"/>
          <w:szCs w:val="24"/>
        </w:rPr>
        <w:t>JJA and Ts</w:t>
      </w:r>
      <w:r w:rsidR="00393F66">
        <w:rPr>
          <w:rFonts w:ascii="Arial" w:eastAsia="Arial" w:hAnsi="Arial" w:cs="Arial"/>
          <w:b/>
          <w:sz w:val="24"/>
          <w:szCs w:val="24"/>
        </w:rPr>
        <w:t>oka and Makaula</w:t>
      </w:r>
      <w:r w:rsidR="00014936">
        <w:rPr>
          <w:rFonts w:ascii="Arial" w:eastAsia="Arial" w:hAnsi="Arial" w:cs="Arial"/>
          <w:b/>
          <w:sz w:val="24"/>
          <w:szCs w:val="24"/>
        </w:rPr>
        <w:t xml:space="preserve"> AJJA</w:t>
      </w:r>
      <w:r w:rsidR="00393F66">
        <w:rPr>
          <w:rFonts w:ascii="Arial" w:eastAsia="Arial" w:hAnsi="Arial" w:cs="Arial"/>
          <w:b/>
          <w:sz w:val="24"/>
          <w:szCs w:val="24"/>
        </w:rPr>
        <w:t xml:space="preserve"> </w:t>
      </w:r>
      <w:r w:rsidR="00E85772" w:rsidRPr="00393F66">
        <w:rPr>
          <w:rFonts w:ascii="Arial" w:eastAsia="Arial" w:hAnsi="Arial" w:cs="Arial"/>
          <w:b/>
          <w:sz w:val="24"/>
          <w:szCs w:val="24"/>
        </w:rPr>
        <w:t xml:space="preserve">concurring) </w:t>
      </w:r>
    </w:p>
    <w:p w14:paraId="5F949A6D" w14:textId="77777777" w:rsidR="00806C31" w:rsidRPr="00393F66" w:rsidRDefault="00806C31" w:rsidP="00815584">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p>
    <w:p w14:paraId="62F5366A" w14:textId="27687C6B" w:rsidR="00054EF0" w:rsidRPr="00393F66" w:rsidRDefault="00447FF0" w:rsidP="00815584">
      <w:pPr>
        <w:pStyle w:val="Normal1"/>
        <w:numPr>
          <w:ilvl w:val="0"/>
          <w:numId w:val="1"/>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sidRPr="00393F66">
        <w:rPr>
          <w:rFonts w:ascii="Arial" w:eastAsia="Arial" w:hAnsi="Arial" w:cs="Arial"/>
          <w:sz w:val="24"/>
          <w:szCs w:val="24"/>
        </w:rPr>
        <w:t>The</w:t>
      </w:r>
      <w:r w:rsidR="00864831" w:rsidRPr="00393F66">
        <w:rPr>
          <w:rFonts w:ascii="Arial" w:eastAsia="Arial" w:hAnsi="Arial" w:cs="Arial"/>
          <w:sz w:val="24"/>
          <w:szCs w:val="24"/>
        </w:rPr>
        <w:t xml:space="preserve"> appellant is, </w:t>
      </w:r>
      <w:r w:rsidR="008726A3" w:rsidRPr="00393F66">
        <w:rPr>
          <w:rFonts w:ascii="Arial" w:eastAsia="Arial" w:hAnsi="Arial" w:cs="Arial"/>
          <w:sz w:val="24"/>
          <w:szCs w:val="24"/>
        </w:rPr>
        <w:t>t</w:t>
      </w:r>
      <w:r w:rsidR="00864831" w:rsidRPr="00393F66">
        <w:rPr>
          <w:rFonts w:ascii="Arial" w:eastAsia="Arial" w:hAnsi="Arial" w:cs="Arial"/>
          <w:sz w:val="24"/>
          <w:szCs w:val="24"/>
        </w:rPr>
        <w:t>he</w:t>
      </w:r>
      <w:r w:rsidRPr="00393F66">
        <w:rPr>
          <w:rFonts w:ascii="Arial" w:eastAsia="Arial" w:hAnsi="Arial" w:cs="Arial"/>
          <w:sz w:val="24"/>
          <w:szCs w:val="24"/>
        </w:rPr>
        <w:t xml:space="preserve"> </w:t>
      </w:r>
      <w:r w:rsidR="00A230A7" w:rsidRPr="00393F66">
        <w:rPr>
          <w:rFonts w:ascii="Arial" w:eastAsia="Arial" w:hAnsi="Arial" w:cs="Arial"/>
          <w:color w:val="000000"/>
          <w:sz w:val="24"/>
          <w:szCs w:val="24"/>
        </w:rPr>
        <w:t>Memorable Order of Tin Hats (</w:t>
      </w:r>
      <w:r w:rsidR="005D3D79" w:rsidRPr="00393F66">
        <w:rPr>
          <w:rFonts w:ascii="Arial" w:eastAsia="Arial" w:hAnsi="Arial" w:cs="Arial"/>
          <w:color w:val="000000"/>
          <w:sz w:val="24"/>
          <w:szCs w:val="24"/>
        </w:rPr>
        <w:t xml:space="preserve">the </w:t>
      </w:r>
      <w:r w:rsidR="00A230A7" w:rsidRPr="00393F66">
        <w:rPr>
          <w:rFonts w:ascii="Arial" w:eastAsia="Arial" w:hAnsi="Arial" w:cs="Arial"/>
          <w:sz w:val="24"/>
          <w:szCs w:val="24"/>
        </w:rPr>
        <w:t>M.O.T.H)</w:t>
      </w:r>
      <w:r w:rsidR="00864831" w:rsidRPr="00393F66">
        <w:rPr>
          <w:rFonts w:ascii="Arial" w:eastAsia="Arial" w:hAnsi="Arial" w:cs="Arial"/>
          <w:sz w:val="24"/>
          <w:szCs w:val="24"/>
        </w:rPr>
        <w:t xml:space="preserve">, </w:t>
      </w:r>
      <w:r w:rsidRPr="00393F66">
        <w:rPr>
          <w:rFonts w:ascii="Arial" w:eastAsia="Arial" w:hAnsi="Arial" w:cs="Arial"/>
          <w:sz w:val="24"/>
          <w:szCs w:val="24"/>
        </w:rPr>
        <w:t>a voluntary association and brotherhood of former South African soldiers</w:t>
      </w:r>
      <w:r w:rsidR="00DB284F" w:rsidRPr="00393F66">
        <w:rPr>
          <w:rFonts w:ascii="Arial" w:eastAsia="Arial" w:hAnsi="Arial" w:cs="Arial"/>
          <w:sz w:val="24"/>
          <w:szCs w:val="24"/>
        </w:rPr>
        <w:t>. One of the premises of</w:t>
      </w:r>
      <w:r w:rsidR="007C115B" w:rsidRPr="00393F66">
        <w:rPr>
          <w:rFonts w:ascii="Arial" w:eastAsia="Arial" w:hAnsi="Arial" w:cs="Arial"/>
          <w:sz w:val="24"/>
          <w:szCs w:val="24"/>
        </w:rPr>
        <w:t xml:space="preserve"> the</w:t>
      </w:r>
      <w:r w:rsidR="00DB284F" w:rsidRPr="00393F66">
        <w:rPr>
          <w:rFonts w:ascii="Arial" w:eastAsia="Arial" w:hAnsi="Arial" w:cs="Arial"/>
          <w:sz w:val="24"/>
          <w:szCs w:val="24"/>
        </w:rPr>
        <w:t xml:space="preserve"> M.O.T.H</w:t>
      </w:r>
      <w:r w:rsidR="001709E1" w:rsidRPr="00393F66">
        <w:rPr>
          <w:rFonts w:ascii="Arial" w:eastAsia="Arial" w:hAnsi="Arial" w:cs="Arial"/>
          <w:sz w:val="24"/>
          <w:szCs w:val="24"/>
        </w:rPr>
        <w:t>, is the M.O.T.H</w:t>
      </w:r>
      <w:r w:rsidR="00DB284F" w:rsidRPr="00393F66">
        <w:rPr>
          <w:rFonts w:ascii="Arial" w:eastAsia="Arial" w:hAnsi="Arial" w:cs="Arial"/>
          <w:sz w:val="24"/>
          <w:szCs w:val="24"/>
        </w:rPr>
        <w:t xml:space="preserve"> H</w:t>
      </w:r>
      <w:r w:rsidR="007C115B" w:rsidRPr="00393F66">
        <w:rPr>
          <w:rFonts w:ascii="Arial" w:eastAsia="Arial" w:hAnsi="Arial" w:cs="Arial"/>
          <w:sz w:val="24"/>
          <w:szCs w:val="24"/>
        </w:rPr>
        <w:t>all</w:t>
      </w:r>
      <w:r w:rsidR="00DB284F" w:rsidRPr="00393F66">
        <w:rPr>
          <w:rFonts w:ascii="Arial" w:eastAsia="Arial" w:hAnsi="Arial" w:cs="Arial"/>
          <w:sz w:val="24"/>
          <w:szCs w:val="24"/>
        </w:rPr>
        <w:t xml:space="preserve">, situated </w:t>
      </w:r>
      <w:r w:rsidR="00A230A7" w:rsidRPr="00393F66">
        <w:rPr>
          <w:rFonts w:ascii="Arial" w:eastAsia="Arial" w:hAnsi="Arial" w:cs="Arial"/>
          <w:sz w:val="24"/>
          <w:szCs w:val="24"/>
        </w:rPr>
        <w:t>at the corner of 16</w:t>
      </w:r>
      <w:r w:rsidR="00A230A7" w:rsidRPr="00393F66">
        <w:rPr>
          <w:rFonts w:ascii="Arial" w:eastAsia="Arial" w:hAnsi="Arial" w:cs="Arial"/>
          <w:sz w:val="24"/>
          <w:szCs w:val="24"/>
          <w:vertAlign w:val="superscript"/>
        </w:rPr>
        <w:t xml:space="preserve">th </w:t>
      </w:r>
      <w:r w:rsidR="00A230A7" w:rsidRPr="00393F66">
        <w:rPr>
          <w:rFonts w:ascii="Arial" w:eastAsia="Arial" w:hAnsi="Arial" w:cs="Arial"/>
          <w:sz w:val="24"/>
          <w:szCs w:val="24"/>
        </w:rPr>
        <w:t>Street and 2</w:t>
      </w:r>
      <w:r w:rsidR="00A230A7" w:rsidRPr="00393F66">
        <w:rPr>
          <w:rFonts w:ascii="Arial" w:eastAsia="Arial" w:hAnsi="Arial" w:cs="Arial"/>
          <w:sz w:val="24"/>
          <w:szCs w:val="24"/>
          <w:vertAlign w:val="superscript"/>
        </w:rPr>
        <w:t>nd</w:t>
      </w:r>
      <w:r w:rsidR="00A230A7" w:rsidRPr="00393F66">
        <w:rPr>
          <w:rFonts w:ascii="Arial" w:eastAsia="Arial" w:hAnsi="Arial" w:cs="Arial"/>
          <w:sz w:val="24"/>
          <w:szCs w:val="24"/>
        </w:rPr>
        <w:t xml:space="preserve"> Avenue, Parkhurst, Johannesburg</w:t>
      </w:r>
      <w:r w:rsidR="00054EF0" w:rsidRPr="00393F66">
        <w:rPr>
          <w:rFonts w:ascii="Arial" w:eastAsia="Arial" w:hAnsi="Arial" w:cs="Arial"/>
          <w:sz w:val="24"/>
          <w:szCs w:val="24"/>
        </w:rPr>
        <w:t>, which was opened on 12 November 1955</w:t>
      </w:r>
      <w:r w:rsidR="00A230A7" w:rsidRPr="00393F66">
        <w:rPr>
          <w:rFonts w:ascii="Arial" w:eastAsia="Arial" w:hAnsi="Arial" w:cs="Arial"/>
          <w:sz w:val="24"/>
          <w:szCs w:val="24"/>
        </w:rPr>
        <w:t xml:space="preserve">. </w:t>
      </w:r>
      <w:r w:rsidR="00864831" w:rsidRPr="00393F66">
        <w:rPr>
          <w:rFonts w:ascii="Arial" w:eastAsia="Arial" w:hAnsi="Arial" w:cs="Arial"/>
          <w:sz w:val="24"/>
          <w:szCs w:val="24"/>
        </w:rPr>
        <w:t xml:space="preserve">This </w:t>
      </w:r>
      <w:r w:rsidR="002D6AB1" w:rsidRPr="00393F66">
        <w:rPr>
          <w:rFonts w:ascii="Arial" w:eastAsia="Arial" w:hAnsi="Arial" w:cs="Arial"/>
          <w:sz w:val="24"/>
          <w:szCs w:val="24"/>
        </w:rPr>
        <w:t xml:space="preserve">two storey </w:t>
      </w:r>
      <w:r w:rsidR="00864831" w:rsidRPr="00393F66">
        <w:rPr>
          <w:rFonts w:ascii="Arial" w:eastAsia="Arial" w:hAnsi="Arial" w:cs="Arial"/>
          <w:sz w:val="24"/>
          <w:szCs w:val="24"/>
        </w:rPr>
        <w:t>b</w:t>
      </w:r>
      <w:r w:rsidR="002D6AB1" w:rsidRPr="00393F66">
        <w:rPr>
          <w:rFonts w:ascii="Arial" w:eastAsia="Arial" w:hAnsi="Arial" w:cs="Arial"/>
          <w:sz w:val="24"/>
          <w:szCs w:val="24"/>
        </w:rPr>
        <w:t>uilding</w:t>
      </w:r>
      <w:r w:rsidR="00160FEC" w:rsidRPr="00393F66">
        <w:rPr>
          <w:rFonts w:ascii="Arial" w:eastAsia="Arial" w:hAnsi="Arial" w:cs="Arial"/>
          <w:sz w:val="24"/>
          <w:szCs w:val="24"/>
        </w:rPr>
        <w:t xml:space="preserve">, </w:t>
      </w:r>
      <w:r w:rsidR="00054EF0" w:rsidRPr="00393F66">
        <w:rPr>
          <w:rFonts w:ascii="Arial" w:eastAsia="Arial" w:hAnsi="Arial" w:cs="Arial"/>
          <w:sz w:val="24"/>
          <w:szCs w:val="24"/>
        </w:rPr>
        <w:t xml:space="preserve">is occupied by a school </w:t>
      </w:r>
      <w:r w:rsidR="00160FEC" w:rsidRPr="00393F66">
        <w:rPr>
          <w:rFonts w:ascii="Arial" w:eastAsia="Arial" w:hAnsi="Arial" w:cs="Arial"/>
          <w:sz w:val="24"/>
          <w:szCs w:val="24"/>
        </w:rPr>
        <w:t xml:space="preserve">in the </w:t>
      </w:r>
      <w:r w:rsidR="002D6AB1" w:rsidRPr="00393F66">
        <w:rPr>
          <w:rFonts w:ascii="Arial" w:eastAsia="Arial" w:hAnsi="Arial" w:cs="Arial"/>
          <w:sz w:val="24"/>
          <w:szCs w:val="24"/>
        </w:rPr>
        <w:t xml:space="preserve">main hall </w:t>
      </w:r>
      <w:r w:rsidR="00054EF0" w:rsidRPr="00393F66">
        <w:rPr>
          <w:rFonts w:ascii="Arial" w:eastAsia="Arial" w:hAnsi="Arial" w:cs="Arial"/>
          <w:sz w:val="24"/>
          <w:szCs w:val="24"/>
        </w:rPr>
        <w:t xml:space="preserve">area </w:t>
      </w:r>
      <w:r w:rsidR="002D6AB1" w:rsidRPr="00393F66">
        <w:rPr>
          <w:rFonts w:ascii="Arial" w:eastAsia="Arial" w:hAnsi="Arial" w:cs="Arial"/>
          <w:sz w:val="24"/>
          <w:szCs w:val="24"/>
        </w:rPr>
        <w:t>on</w:t>
      </w:r>
      <w:r w:rsidR="00160FEC" w:rsidRPr="00393F66">
        <w:rPr>
          <w:rFonts w:ascii="Arial" w:eastAsia="Arial" w:hAnsi="Arial" w:cs="Arial"/>
          <w:sz w:val="24"/>
          <w:szCs w:val="24"/>
        </w:rPr>
        <w:t xml:space="preserve"> the ground floor</w:t>
      </w:r>
      <w:r w:rsidR="00D87AC5" w:rsidRPr="00393F66">
        <w:rPr>
          <w:rFonts w:ascii="Arial" w:eastAsia="Arial" w:hAnsi="Arial" w:cs="Arial"/>
          <w:sz w:val="24"/>
          <w:szCs w:val="24"/>
        </w:rPr>
        <w:t>. T</w:t>
      </w:r>
      <w:r w:rsidR="00160FEC" w:rsidRPr="00393F66">
        <w:rPr>
          <w:rFonts w:ascii="Arial" w:eastAsia="Arial" w:hAnsi="Arial" w:cs="Arial"/>
          <w:sz w:val="24"/>
          <w:szCs w:val="24"/>
        </w:rPr>
        <w:t xml:space="preserve">he </w:t>
      </w:r>
      <w:r w:rsidR="00D274E7" w:rsidRPr="00393F66">
        <w:rPr>
          <w:rFonts w:ascii="Arial" w:eastAsia="Arial" w:hAnsi="Arial" w:cs="Arial"/>
          <w:sz w:val="24"/>
          <w:szCs w:val="24"/>
        </w:rPr>
        <w:t xml:space="preserve">basement </w:t>
      </w:r>
      <w:r w:rsidR="00054EF0" w:rsidRPr="00393F66">
        <w:rPr>
          <w:rFonts w:ascii="Arial" w:eastAsia="Arial" w:hAnsi="Arial" w:cs="Arial"/>
          <w:sz w:val="24"/>
          <w:szCs w:val="24"/>
        </w:rPr>
        <w:t xml:space="preserve">area is occupied by the </w:t>
      </w:r>
      <w:r w:rsidR="007C115B" w:rsidRPr="00393F66">
        <w:rPr>
          <w:rFonts w:ascii="Arial" w:eastAsia="Arial" w:hAnsi="Arial" w:cs="Arial"/>
          <w:sz w:val="24"/>
          <w:szCs w:val="24"/>
        </w:rPr>
        <w:t>M.O.T.H</w:t>
      </w:r>
      <w:r w:rsidR="00054EF0" w:rsidRPr="00393F66">
        <w:rPr>
          <w:rFonts w:ascii="Arial" w:eastAsia="Arial" w:hAnsi="Arial" w:cs="Arial"/>
          <w:sz w:val="24"/>
          <w:szCs w:val="24"/>
        </w:rPr>
        <w:t xml:space="preserve"> wh</w:t>
      </w:r>
      <w:r w:rsidR="007C115B" w:rsidRPr="00393F66">
        <w:rPr>
          <w:rFonts w:ascii="Arial" w:eastAsia="Arial" w:hAnsi="Arial" w:cs="Arial"/>
          <w:sz w:val="24"/>
          <w:szCs w:val="24"/>
        </w:rPr>
        <w:t>ich</w:t>
      </w:r>
      <w:r w:rsidR="00054EF0" w:rsidRPr="00393F66">
        <w:rPr>
          <w:rFonts w:ascii="Arial" w:eastAsia="Arial" w:hAnsi="Arial" w:cs="Arial"/>
          <w:sz w:val="24"/>
          <w:szCs w:val="24"/>
        </w:rPr>
        <w:t xml:space="preserve"> utilises it </w:t>
      </w:r>
      <w:r w:rsidR="00D274E7" w:rsidRPr="00393F66">
        <w:rPr>
          <w:rFonts w:ascii="Arial" w:eastAsia="Arial" w:hAnsi="Arial" w:cs="Arial"/>
          <w:sz w:val="24"/>
          <w:szCs w:val="24"/>
        </w:rPr>
        <w:t>as a pub for</w:t>
      </w:r>
      <w:r w:rsidR="00D87AC5" w:rsidRPr="00393F66">
        <w:rPr>
          <w:rFonts w:ascii="Arial" w:eastAsia="Arial" w:hAnsi="Arial" w:cs="Arial"/>
          <w:sz w:val="24"/>
          <w:szCs w:val="24"/>
        </w:rPr>
        <w:t xml:space="preserve"> recreational gatherings of </w:t>
      </w:r>
      <w:r w:rsidR="005D3D79" w:rsidRPr="00393F66">
        <w:rPr>
          <w:rFonts w:ascii="Arial" w:eastAsia="Arial" w:hAnsi="Arial" w:cs="Arial"/>
          <w:sz w:val="24"/>
          <w:szCs w:val="24"/>
        </w:rPr>
        <w:t>i</w:t>
      </w:r>
      <w:r w:rsidR="00D87AC5" w:rsidRPr="00393F66">
        <w:rPr>
          <w:rFonts w:ascii="Arial" w:eastAsia="Arial" w:hAnsi="Arial" w:cs="Arial"/>
          <w:sz w:val="24"/>
          <w:szCs w:val="24"/>
        </w:rPr>
        <w:t>t</w:t>
      </w:r>
      <w:r w:rsidR="005D3D79" w:rsidRPr="00393F66">
        <w:rPr>
          <w:rFonts w:ascii="Arial" w:eastAsia="Arial" w:hAnsi="Arial" w:cs="Arial"/>
          <w:sz w:val="24"/>
          <w:szCs w:val="24"/>
        </w:rPr>
        <w:t>s</w:t>
      </w:r>
      <w:r w:rsidR="00D87AC5" w:rsidRPr="00393F66">
        <w:rPr>
          <w:rFonts w:ascii="Arial" w:eastAsia="Arial" w:hAnsi="Arial" w:cs="Arial"/>
          <w:sz w:val="24"/>
          <w:szCs w:val="24"/>
        </w:rPr>
        <w:t xml:space="preserve"> </w:t>
      </w:r>
      <w:r w:rsidR="00D274E7" w:rsidRPr="00393F66">
        <w:rPr>
          <w:rFonts w:ascii="Arial" w:eastAsia="Arial" w:hAnsi="Arial" w:cs="Arial"/>
          <w:sz w:val="24"/>
          <w:szCs w:val="24"/>
        </w:rPr>
        <w:t>members and the public. T</w:t>
      </w:r>
      <w:r w:rsidR="00125ED7" w:rsidRPr="00393F66">
        <w:rPr>
          <w:rFonts w:ascii="Arial" w:eastAsia="Arial" w:hAnsi="Arial" w:cs="Arial"/>
          <w:sz w:val="24"/>
          <w:szCs w:val="24"/>
        </w:rPr>
        <w:t>o access the building</w:t>
      </w:r>
      <w:r w:rsidR="00982DB9" w:rsidRPr="00393F66">
        <w:rPr>
          <w:rFonts w:ascii="Arial" w:eastAsia="Arial" w:hAnsi="Arial" w:cs="Arial"/>
          <w:sz w:val="24"/>
          <w:szCs w:val="24"/>
        </w:rPr>
        <w:t>,</w:t>
      </w:r>
      <w:r w:rsidR="00125ED7" w:rsidRPr="00393F66">
        <w:rPr>
          <w:rFonts w:ascii="Arial" w:eastAsia="Arial" w:hAnsi="Arial" w:cs="Arial"/>
          <w:sz w:val="24"/>
          <w:szCs w:val="24"/>
        </w:rPr>
        <w:t xml:space="preserve"> t</w:t>
      </w:r>
      <w:r w:rsidR="00D274E7" w:rsidRPr="00393F66">
        <w:rPr>
          <w:rFonts w:ascii="Arial" w:eastAsia="Arial" w:hAnsi="Arial" w:cs="Arial"/>
          <w:sz w:val="24"/>
          <w:szCs w:val="24"/>
        </w:rPr>
        <w:t xml:space="preserve">he </w:t>
      </w:r>
      <w:r w:rsidR="00125ED7" w:rsidRPr="00393F66">
        <w:rPr>
          <w:rFonts w:ascii="Arial" w:eastAsia="Arial" w:hAnsi="Arial" w:cs="Arial"/>
          <w:sz w:val="24"/>
          <w:szCs w:val="24"/>
        </w:rPr>
        <w:t xml:space="preserve">occupants of the </w:t>
      </w:r>
      <w:r w:rsidR="00D274E7" w:rsidRPr="00393F66">
        <w:rPr>
          <w:rFonts w:ascii="Arial" w:eastAsia="Arial" w:hAnsi="Arial" w:cs="Arial"/>
          <w:sz w:val="24"/>
          <w:szCs w:val="24"/>
        </w:rPr>
        <w:t>school use the main entrance of the building on the eastern façade</w:t>
      </w:r>
      <w:r w:rsidR="00125ED7" w:rsidRPr="00393F66">
        <w:rPr>
          <w:rFonts w:ascii="Arial" w:eastAsia="Arial" w:hAnsi="Arial" w:cs="Arial"/>
          <w:sz w:val="24"/>
          <w:szCs w:val="24"/>
        </w:rPr>
        <w:t>. T</w:t>
      </w:r>
      <w:r w:rsidR="00D274E7" w:rsidRPr="00393F66">
        <w:rPr>
          <w:rFonts w:ascii="Arial" w:eastAsia="Arial" w:hAnsi="Arial" w:cs="Arial"/>
          <w:sz w:val="24"/>
          <w:szCs w:val="24"/>
        </w:rPr>
        <w:t xml:space="preserve">he </w:t>
      </w:r>
      <w:r w:rsidR="005D3D79" w:rsidRPr="00393F66">
        <w:rPr>
          <w:rFonts w:ascii="Arial" w:eastAsia="Arial" w:hAnsi="Arial" w:cs="Arial"/>
          <w:sz w:val="24"/>
          <w:szCs w:val="24"/>
        </w:rPr>
        <w:t xml:space="preserve">M.O.T.H </w:t>
      </w:r>
      <w:r w:rsidR="00D274E7" w:rsidRPr="00393F66">
        <w:rPr>
          <w:rFonts w:ascii="Arial" w:eastAsia="Arial" w:hAnsi="Arial" w:cs="Arial"/>
          <w:sz w:val="24"/>
          <w:szCs w:val="24"/>
        </w:rPr>
        <w:t>use</w:t>
      </w:r>
      <w:r w:rsidR="005D3D79" w:rsidRPr="00393F66">
        <w:rPr>
          <w:rFonts w:ascii="Arial" w:eastAsia="Arial" w:hAnsi="Arial" w:cs="Arial"/>
          <w:sz w:val="24"/>
          <w:szCs w:val="24"/>
        </w:rPr>
        <w:t>s</w:t>
      </w:r>
      <w:r w:rsidR="00D274E7" w:rsidRPr="00393F66">
        <w:rPr>
          <w:rFonts w:ascii="Arial" w:eastAsia="Arial" w:hAnsi="Arial" w:cs="Arial"/>
          <w:sz w:val="24"/>
          <w:szCs w:val="24"/>
        </w:rPr>
        <w:t xml:space="preserve"> the entrance on the western façade of the building</w:t>
      </w:r>
      <w:r w:rsidR="005D3D79" w:rsidRPr="00393F66">
        <w:rPr>
          <w:rFonts w:ascii="Arial" w:eastAsia="Arial" w:hAnsi="Arial" w:cs="Arial"/>
          <w:sz w:val="24"/>
          <w:szCs w:val="24"/>
        </w:rPr>
        <w:t xml:space="preserve"> to gain access to the basement</w:t>
      </w:r>
      <w:r w:rsidR="00D274E7" w:rsidRPr="00393F66">
        <w:rPr>
          <w:rFonts w:ascii="Arial" w:eastAsia="Arial" w:hAnsi="Arial" w:cs="Arial"/>
          <w:sz w:val="24"/>
          <w:szCs w:val="24"/>
        </w:rPr>
        <w:t xml:space="preserve">. </w:t>
      </w:r>
      <w:r w:rsidR="00125ED7" w:rsidRPr="00393F66">
        <w:rPr>
          <w:rFonts w:ascii="Arial" w:eastAsia="Arial" w:hAnsi="Arial" w:cs="Arial"/>
          <w:sz w:val="24"/>
          <w:szCs w:val="24"/>
        </w:rPr>
        <w:t>Importantly, on exiting the basement</w:t>
      </w:r>
      <w:r w:rsidR="005D3D79" w:rsidRPr="00393F66">
        <w:rPr>
          <w:rFonts w:ascii="Arial" w:eastAsia="Arial" w:hAnsi="Arial" w:cs="Arial"/>
          <w:sz w:val="24"/>
          <w:szCs w:val="24"/>
        </w:rPr>
        <w:t>,</w:t>
      </w:r>
      <w:r w:rsidR="00125ED7" w:rsidRPr="00393F66">
        <w:rPr>
          <w:rFonts w:ascii="Arial" w:eastAsia="Arial" w:hAnsi="Arial" w:cs="Arial"/>
          <w:sz w:val="24"/>
          <w:szCs w:val="24"/>
        </w:rPr>
        <w:t xml:space="preserve"> there is a two-step stairway directly outside. </w:t>
      </w:r>
      <w:r w:rsidR="007D4AB8" w:rsidRPr="00393F66">
        <w:rPr>
          <w:rFonts w:ascii="Arial" w:eastAsia="Arial" w:hAnsi="Arial" w:cs="Arial"/>
          <w:sz w:val="24"/>
          <w:szCs w:val="24"/>
        </w:rPr>
        <w:t>It is this</w:t>
      </w:r>
      <w:r w:rsidR="00125ED7" w:rsidRPr="00393F66">
        <w:rPr>
          <w:rFonts w:ascii="Arial" w:eastAsia="Arial" w:hAnsi="Arial" w:cs="Arial"/>
          <w:sz w:val="24"/>
          <w:szCs w:val="24"/>
        </w:rPr>
        <w:t xml:space="preserve"> route </w:t>
      </w:r>
      <w:r w:rsidR="005D3D79" w:rsidRPr="00393F66">
        <w:rPr>
          <w:rFonts w:ascii="Arial" w:eastAsia="Arial" w:hAnsi="Arial" w:cs="Arial"/>
          <w:sz w:val="24"/>
          <w:szCs w:val="24"/>
        </w:rPr>
        <w:t xml:space="preserve">from </w:t>
      </w:r>
      <w:r w:rsidR="007D4AB8" w:rsidRPr="00393F66">
        <w:rPr>
          <w:rFonts w:ascii="Arial" w:eastAsia="Arial" w:hAnsi="Arial" w:cs="Arial"/>
          <w:sz w:val="24"/>
          <w:szCs w:val="24"/>
        </w:rPr>
        <w:t xml:space="preserve">the pub on the basement level </w:t>
      </w:r>
      <w:r w:rsidR="005D3D79" w:rsidRPr="00393F66">
        <w:rPr>
          <w:rFonts w:ascii="Arial" w:eastAsia="Arial" w:hAnsi="Arial" w:cs="Arial"/>
          <w:sz w:val="24"/>
          <w:szCs w:val="24"/>
        </w:rPr>
        <w:t xml:space="preserve">to the parking area on the ground level </w:t>
      </w:r>
      <w:r w:rsidR="007D4AB8" w:rsidRPr="00393F66">
        <w:rPr>
          <w:rFonts w:ascii="Arial" w:eastAsia="Arial" w:hAnsi="Arial" w:cs="Arial"/>
          <w:sz w:val="24"/>
          <w:szCs w:val="24"/>
        </w:rPr>
        <w:t xml:space="preserve">that </w:t>
      </w:r>
      <w:r w:rsidR="00125ED7" w:rsidRPr="00393F66">
        <w:rPr>
          <w:rFonts w:ascii="Arial" w:eastAsia="Arial" w:hAnsi="Arial" w:cs="Arial"/>
          <w:sz w:val="24"/>
          <w:szCs w:val="24"/>
        </w:rPr>
        <w:t xml:space="preserve">is at the centre of this </w:t>
      </w:r>
      <w:r w:rsidR="007D4AB8" w:rsidRPr="00393F66">
        <w:rPr>
          <w:rFonts w:ascii="Arial" w:eastAsia="Arial" w:hAnsi="Arial" w:cs="Arial"/>
          <w:sz w:val="24"/>
          <w:szCs w:val="24"/>
        </w:rPr>
        <w:t>dispute</w:t>
      </w:r>
      <w:r w:rsidR="00125ED7" w:rsidRPr="00393F66">
        <w:rPr>
          <w:rFonts w:ascii="Arial" w:eastAsia="Arial" w:hAnsi="Arial" w:cs="Arial"/>
          <w:sz w:val="24"/>
          <w:szCs w:val="24"/>
        </w:rPr>
        <w:t xml:space="preserve">. </w:t>
      </w:r>
    </w:p>
    <w:p w14:paraId="74357325" w14:textId="77777777" w:rsidR="00054EF0" w:rsidRPr="00393F66" w:rsidRDefault="00054EF0" w:rsidP="00815584">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p>
    <w:p w14:paraId="418F4F32" w14:textId="32ADEFD8" w:rsidR="007E7BF5" w:rsidRPr="00393F66" w:rsidRDefault="00A230A7" w:rsidP="00815584">
      <w:pPr>
        <w:pStyle w:val="Normal1"/>
        <w:numPr>
          <w:ilvl w:val="0"/>
          <w:numId w:val="1"/>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sidRPr="00393F66">
        <w:rPr>
          <w:rFonts w:ascii="Arial" w:eastAsia="Arial" w:hAnsi="Arial" w:cs="Arial"/>
          <w:sz w:val="24"/>
          <w:szCs w:val="24"/>
        </w:rPr>
        <w:lastRenderedPageBreak/>
        <w:t xml:space="preserve">The respondent, </w:t>
      </w:r>
      <w:r w:rsidR="00766CAA" w:rsidRPr="00393F66">
        <w:rPr>
          <w:rFonts w:ascii="Arial" w:eastAsia="Arial" w:hAnsi="Arial" w:cs="Arial"/>
          <w:sz w:val="24"/>
          <w:szCs w:val="24"/>
        </w:rPr>
        <w:t xml:space="preserve">Mr </w:t>
      </w:r>
      <w:r w:rsidRPr="00393F66">
        <w:rPr>
          <w:rFonts w:ascii="Arial" w:eastAsia="Arial" w:hAnsi="Arial" w:cs="Arial"/>
          <w:color w:val="000000"/>
          <w:sz w:val="24"/>
          <w:szCs w:val="24"/>
        </w:rPr>
        <w:t>Kenneth Paul Els</w:t>
      </w:r>
      <w:r w:rsidR="00151991" w:rsidRPr="00393F66">
        <w:rPr>
          <w:rFonts w:ascii="Arial" w:eastAsia="Arial" w:hAnsi="Arial" w:cs="Arial"/>
          <w:color w:val="000000"/>
          <w:sz w:val="24"/>
          <w:szCs w:val="24"/>
        </w:rPr>
        <w:t>,</w:t>
      </w:r>
      <w:r w:rsidR="005B3654" w:rsidRPr="00393F66">
        <w:rPr>
          <w:rFonts w:ascii="Arial" w:eastAsia="Arial" w:hAnsi="Arial" w:cs="Arial"/>
          <w:color w:val="000000"/>
          <w:sz w:val="24"/>
          <w:szCs w:val="24"/>
        </w:rPr>
        <w:t xml:space="preserve"> </w:t>
      </w:r>
      <w:r w:rsidR="00795887" w:rsidRPr="00393F66">
        <w:rPr>
          <w:rFonts w:ascii="Arial" w:eastAsia="Arial" w:hAnsi="Arial" w:cs="Arial"/>
          <w:sz w:val="24"/>
          <w:szCs w:val="24"/>
        </w:rPr>
        <w:t>often frequented the pub</w:t>
      </w:r>
      <w:r w:rsidR="005B3654" w:rsidRPr="00393F66">
        <w:rPr>
          <w:rFonts w:ascii="Arial" w:eastAsia="Arial" w:hAnsi="Arial" w:cs="Arial"/>
          <w:sz w:val="24"/>
          <w:szCs w:val="24"/>
        </w:rPr>
        <w:t xml:space="preserve">, </w:t>
      </w:r>
      <w:r w:rsidR="005B3654" w:rsidRPr="00393F66">
        <w:rPr>
          <w:rFonts w:ascii="Arial" w:eastAsia="Arial" w:hAnsi="Arial" w:cs="Arial"/>
          <w:color w:val="000000"/>
          <w:sz w:val="24"/>
          <w:szCs w:val="24"/>
        </w:rPr>
        <w:t xml:space="preserve">though he was not a member of </w:t>
      </w:r>
      <w:r w:rsidR="005D3D79" w:rsidRPr="00393F66">
        <w:rPr>
          <w:rFonts w:ascii="Arial" w:eastAsia="Arial" w:hAnsi="Arial" w:cs="Arial"/>
          <w:color w:val="000000"/>
          <w:sz w:val="24"/>
          <w:szCs w:val="24"/>
        </w:rPr>
        <w:t xml:space="preserve">the </w:t>
      </w:r>
      <w:r w:rsidR="005B3654" w:rsidRPr="00393F66">
        <w:rPr>
          <w:rFonts w:ascii="Arial" w:eastAsia="Arial" w:hAnsi="Arial" w:cs="Arial"/>
          <w:color w:val="000000"/>
          <w:sz w:val="24"/>
          <w:szCs w:val="24"/>
        </w:rPr>
        <w:t>M.O.T.H</w:t>
      </w:r>
      <w:r w:rsidR="00795887" w:rsidRPr="00393F66">
        <w:rPr>
          <w:rFonts w:ascii="Arial" w:eastAsia="Arial" w:hAnsi="Arial" w:cs="Arial"/>
          <w:sz w:val="24"/>
          <w:szCs w:val="24"/>
        </w:rPr>
        <w:t>.</w:t>
      </w:r>
      <w:r w:rsidRPr="00393F66">
        <w:rPr>
          <w:rFonts w:ascii="Arial" w:eastAsia="Arial" w:hAnsi="Arial" w:cs="Arial"/>
          <w:sz w:val="24"/>
          <w:szCs w:val="24"/>
        </w:rPr>
        <w:t xml:space="preserve"> </w:t>
      </w:r>
      <w:r w:rsidR="00822EA3" w:rsidRPr="00393F66">
        <w:rPr>
          <w:rFonts w:ascii="Arial" w:eastAsia="Arial" w:hAnsi="Arial" w:cs="Arial"/>
          <w:sz w:val="24"/>
          <w:szCs w:val="24"/>
        </w:rPr>
        <w:t>O</w:t>
      </w:r>
      <w:r w:rsidR="004C2A40" w:rsidRPr="00393F66">
        <w:rPr>
          <w:rFonts w:ascii="Arial" w:eastAsia="Arial" w:hAnsi="Arial" w:cs="Arial"/>
          <w:sz w:val="24"/>
          <w:szCs w:val="24"/>
        </w:rPr>
        <w:t>n</w:t>
      </w:r>
      <w:r w:rsidR="005B3654" w:rsidRPr="00393F66">
        <w:rPr>
          <w:rFonts w:ascii="Arial" w:eastAsia="Arial" w:hAnsi="Arial" w:cs="Arial"/>
          <w:sz w:val="24"/>
          <w:szCs w:val="24"/>
        </w:rPr>
        <w:t xml:space="preserve"> </w:t>
      </w:r>
      <w:r w:rsidR="0030325B" w:rsidRPr="00393F66">
        <w:rPr>
          <w:rFonts w:ascii="Arial" w:eastAsia="Arial" w:hAnsi="Arial" w:cs="Arial"/>
          <w:sz w:val="24"/>
          <w:szCs w:val="24"/>
        </w:rPr>
        <w:t>18 January 2014,</w:t>
      </w:r>
      <w:r w:rsidR="005B3654" w:rsidRPr="00393F66">
        <w:rPr>
          <w:rFonts w:ascii="Arial" w:eastAsia="Arial" w:hAnsi="Arial" w:cs="Arial"/>
          <w:sz w:val="24"/>
          <w:szCs w:val="24"/>
        </w:rPr>
        <w:t xml:space="preserve"> </w:t>
      </w:r>
      <w:r w:rsidR="00265F95" w:rsidRPr="00393F66">
        <w:rPr>
          <w:rFonts w:ascii="Arial" w:eastAsia="Arial" w:hAnsi="Arial" w:cs="Arial"/>
          <w:sz w:val="24"/>
          <w:szCs w:val="24"/>
        </w:rPr>
        <w:t xml:space="preserve">he went to the pub </w:t>
      </w:r>
      <w:r w:rsidR="005B3654" w:rsidRPr="00393F66">
        <w:rPr>
          <w:rFonts w:ascii="Arial" w:eastAsia="Arial" w:hAnsi="Arial" w:cs="Arial"/>
          <w:sz w:val="24"/>
          <w:szCs w:val="24"/>
        </w:rPr>
        <w:t>to consult with a client</w:t>
      </w:r>
      <w:r w:rsidR="0030325B" w:rsidRPr="00393F66">
        <w:rPr>
          <w:rFonts w:ascii="Arial" w:eastAsia="Arial" w:hAnsi="Arial" w:cs="Arial"/>
          <w:sz w:val="24"/>
          <w:szCs w:val="24"/>
        </w:rPr>
        <w:t>. Whilst busy with his consultation, one of the member</w:t>
      </w:r>
      <w:r w:rsidR="00285786" w:rsidRPr="00393F66">
        <w:rPr>
          <w:rFonts w:ascii="Arial" w:eastAsia="Arial" w:hAnsi="Arial" w:cs="Arial"/>
          <w:sz w:val="24"/>
          <w:szCs w:val="24"/>
        </w:rPr>
        <w:t>s</w:t>
      </w:r>
      <w:r w:rsidR="0030325B" w:rsidRPr="00393F66">
        <w:rPr>
          <w:rFonts w:ascii="Arial" w:eastAsia="Arial" w:hAnsi="Arial" w:cs="Arial"/>
          <w:sz w:val="24"/>
          <w:szCs w:val="24"/>
        </w:rPr>
        <w:t>, Mr Pat Levengs, sought assistance to leave the premises of the pub and proceed to th</w:t>
      </w:r>
      <w:r w:rsidR="00995B0E" w:rsidRPr="00393F66">
        <w:rPr>
          <w:rFonts w:ascii="Arial" w:eastAsia="Arial" w:hAnsi="Arial" w:cs="Arial"/>
          <w:sz w:val="24"/>
          <w:szCs w:val="24"/>
        </w:rPr>
        <w:t>e parking lot. It was a regular</w:t>
      </w:r>
      <w:r w:rsidR="00982DB9" w:rsidRPr="00393F66">
        <w:rPr>
          <w:rFonts w:ascii="Arial" w:eastAsia="Arial" w:hAnsi="Arial" w:cs="Arial"/>
          <w:sz w:val="24"/>
          <w:szCs w:val="24"/>
        </w:rPr>
        <w:t xml:space="preserve"> </w:t>
      </w:r>
      <w:r w:rsidR="00EC072E" w:rsidRPr="00393F66">
        <w:rPr>
          <w:rFonts w:ascii="Arial" w:eastAsia="Arial" w:hAnsi="Arial" w:cs="Arial"/>
          <w:sz w:val="24"/>
          <w:szCs w:val="24"/>
        </w:rPr>
        <w:t>occurrence</w:t>
      </w:r>
      <w:r w:rsidR="00151991" w:rsidRPr="00393F66">
        <w:rPr>
          <w:rFonts w:ascii="Arial" w:eastAsia="Arial" w:hAnsi="Arial" w:cs="Arial"/>
          <w:sz w:val="24"/>
          <w:szCs w:val="24"/>
        </w:rPr>
        <w:t xml:space="preserve"> that</w:t>
      </w:r>
      <w:r w:rsidR="00982DB9" w:rsidRPr="00393F66">
        <w:rPr>
          <w:rFonts w:ascii="Arial" w:eastAsia="Arial" w:hAnsi="Arial" w:cs="Arial"/>
          <w:sz w:val="24"/>
          <w:szCs w:val="24"/>
        </w:rPr>
        <w:t>,</w:t>
      </w:r>
      <w:r w:rsidR="00151991" w:rsidRPr="00393F66">
        <w:rPr>
          <w:rFonts w:ascii="Arial" w:eastAsia="Arial" w:hAnsi="Arial" w:cs="Arial"/>
          <w:sz w:val="24"/>
          <w:szCs w:val="24"/>
        </w:rPr>
        <w:t xml:space="preserve"> as Mr Levengs was wheelchair</w:t>
      </w:r>
      <w:r w:rsidR="00992AF1" w:rsidRPr="00393F66">
        <w:rPr>
          <w:rFonts w:ascii="Arial" w:eastAsia="Arial" w:hAnsi="Arial" w:cs="Arial"/>
          <w:sz w:val="24"/>
          <w:szCs w:val="24"/>
        </w:rPr>
        <w:t>-</w:t>
      </w:r>
      <w:r w:rsidR="00151991" w:rsidRPr="00393F66">
        <w:rPr>
          <w:rFonts w:ascii="Arial" w:eastAsia="Arial" w:hAnsi="Arial" w:cs="Arial"/>
          <w:sz w:val="24"/>
          <w:szCs w:val="24"/>
        </w:rPr>
        <w:t>bound</w:t>
      </w:r>
      <w:r w:rsidR="007E2EB6" w:rsidRPr="00393F66">
        <w:rPr>
          <w:rFonts w:ascii="Arial" w:eastAsia="Arial" w:hAnsi="Arial" w:cs="Arial"/>
          <w:sz w:val="24"/>
          <w:szCs w:val="24"/>
        </w:rPr>
        <w:t>,</w:t>
      </w:r>
      <w:r w:rsidR="00151991" w:rsidRPr="00393F66">
        <w:rPr>
          <w:rFonts w:ascii="Arial" w:eastAsia="Arial" w:hAnsi="Arial" w:cs="Arial"/>
          <w:sz w:val="24"/>
          <w:szCs w:val="24"/>
        </w:rPr>
        <w:t xml:space="preserve"> he sought assistance from the patrons to get him to the parking area. It was also common cause that </w:t>
      </w:r>
      <w:r w:rsidR="00265F95" w:rsidRPr="00393F66">
        <w:rPr>
          <w:rFonts w:ascii="Arial" w:eastAsia="Arial" w:hAnsi="Arial" w:cs="Arial"/>
          <w:sz w:val="24"/>
          <w:szCs w:val="24"/>
        </w:rPr>
        <w:t>Mr Els</w:t>
      </w:r>
      <w:r w:rsidR="00151991" w:rsidRPr="00393F66">
        <w:rPr>
          <w:rFonts w:ascii="Arial" w:eastAsia="Arial" w:hAnsi="Arial" w:cs="Arial"/>
          <w:sz w:val="24"/>
          <w:szCs w:val="24"/>
        </w:rPr>
        <w:t xml:space="preserve"> had assisted him on many occasion</w:t>
      </w:r>
      <w:r w:rsidR="00285786" w:rsidRPr="00393F66">
        <w:rPr>
          <w:rFonts w:ascii="Arial" w:eastAsia="Arial" w:hAnsi="Arial" w:cs="Arial"/>
          <w:sz w:val="24"/>
          <w:szCs w:val="24"/>
        </w:rPr>
        <w:t>s</w:t>
      </w:r>
      <w:r w:rsidR="00151991" w:rsidRPr="00393F66">
        <w:rPr>
          <w:rFonts w:ascii="Arial" w:eastAsia="Arial" w:hAnsi="Arial" w:cs="Arial"/>
          <w:sz w:val="24"/>
          <w:szCs w:val="24"/>
        </w:rPr>
        <w:t xml:space="preserve">. On the day in question and </w:t>
      </w:r>
      <w:r w:rsidR="00766CAA" w:rsidRPr="00393F66">
        <w:rPr>
          <w:rFonts w:ascii="Arial" w:eastAsia="Arial" w:hAnsi="Arial" w:cs="Arial"/>
          <w:sz w:val="24"/>
          <w:szCs w:val="24"/>
        </w:rPr>
        <w:t>d</w:t>
      </w:r>
      <w:r w:rsidR="00151991" w:rsidRPr="00393F66">
        <w:rPr>
          <w:rFonts w:ascii="Arial" w:eastAsia="Arial" w:hAnsi="Arial" w:cs="Arial"/>
          <w:sz w:val="24"/>
          <w:szCs w:val="24"/>
        </w:rPr>
        <w:t xml:space="preserve">uring the process of assisting Mr Levengs, </w:t>
      </w:r>
      <w:r w:rsidR="00265F95" w:rsidRPr="00393F66">
        <w:rPr>
          <w:rFonts w:ascii="Arial" w:eastAsia="Arial" w:hAnsi="Arial" w:cs="Arial"/>
          <w:sz w:val="24"/>
          <w:szCs w:val="24"/>
        </w:rPr>
        <w:t>Mr Els</w:t>
      </w:r>
      <w:r w:rsidR="00151991" w:rsidRPr="00393F66">
        <w:rPr>
          <w:rFonts w:ascii="Arial" w:eastAsia="Arial" w:hAnsi="Arial" w:cs="Arial"/>
          <w:sz w:val="24"/>
          <w:szCs w:val="24"/>
        </w:rPr>
        <w:t xml:space="preserve"> </w:t>
      </w:r>
      <w:r w:rsidR="00121727" w:rsidRPr="00393F66">
        <w:rPr>
          <w:rFonts w:ascii="Arial" w:eastAsia="Arial" w:hAnsi="Arial" w:cs="Arial"/>
          <w:sz w:val="24"/>
          <w:szCs w:val="24"/>
        </w:rPr>
        <w:t>was injured</w:t>
      </w:r>
      <w:r w:rsidR="00151991" w:rsidRPr="00393F66">
        <w:rPr>
          <w:rFonts w:ascii="Arial" w:eastAsia="Arial" w:hAnsi="Arial" w:cs="Arial"/>
          <w:sz w:val="24"/>
          <w:szCs w:val="24"/>
        </w:rPr>
        <w:t>.</w:t>
      </w:r>
      <w:r w:rsidR="00352FEE" w:rsidRPr="00393F66">
        <w:rPr>
          <w:rFonts w:ascii="Arial" w:eastAsia="Arial" w:hAnsi="Arial" w:cs="Arial"/>
          <w:sz w:val="24"/>
          <w:szCs w:val="24"/>
        </w:rPr>
        <w:t xml:space="preserve"> I shall outline the circumstances of the accident in detail below.</w:t>
      </w:r>
      <w:r w:rsidR="00151991" w:rsidRPr="00393F66">
        <w:rPr>
          <w:rFonts w:ascii="Arial" w:eastAsia="Arial" w:hAnsi="Arial" w:cs="Arial"/>
          <w:sz w:val="24"/>
          <w:szCs w:val="24"/>
        </w:rPr>
        <w:t xml:space="preserve"> </w:t>
      </w:r>
    </w:p>
    <w:p w14:paraId="31DE1BA3" w14:textId="77777777" w:rsidR="00822EA3" w:rsidRPr="00393F66" w:rsidRDefault="00822EA3" w:rsidP="00815584">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p>
    <w:p w14:paraId="30D71A53" w14:textId="327828F9" w:rsidR="00766CAA" w:rsidRPr="00393F66" w:rsidRDefault="00352FEE" w:rsidP="00815584">
      <w:pPr>
        <w:pStyle w:val="Normal1"/>
        <w:numPr>
          <w:ilvl w:val="0"/>
          <w:numId w:val="1"/>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sidRPr="00393F66">
        <w:rPr>
          <w:rFonts w:ascii="Arial" w:eastAsia="Arial" w:hAnsi="Arial" w:cs="Arial"/>
          <w:color w:val="000000"/>
          <w:sz w:val="24"/>
          <w:szCs w:val="24"/>
        </w:rPr>
        <w:t>Mr Els</w:t>
      </w:r>
      <w:r w:rsidR="00766CAA" w:rsidRPr="00393F66">
        <w:rPr>
          <w:rFonts w:ascii="Arial" w:eastAsia="Arial" w:hAnsi="Arial" w:cs="Arial"/>
          <w:color w:val="000000"/>
          <w:sz w:val="24"/>
          <w:szCs w:val="24"/>
        </w:rPr>
        <w:t xml:space="preserve"> instituted </w:t>
      </w:r>
      <w:r w:rsidR="00822EA3" w:rsidRPr="00393F66">
        <w:rPr>
          <w:rFonts w:ascii="Arial" w:eastAsia="Arial" w:hAnsi="Arial" w:cs="Arial"/>
          <w:color w:val="000000"/>
          <w:sz w:val="24"/>
          <w:szCs w:val="24"/>
        </w:rPr>
        <w:t xml:space="preserve">action proceedings for delictual damages arising from the injury </w:t>
      </w:r>
      <w:r w:rsidR="00766CAA" w:rsidRPr="00393F66">
        <w:rPr>
          <w:rFonts w:ascii="Arial" w:eastAsia="Arial" w:hAnsi="Arial" w:cs="Arial"/>
          <w:color w:val="000000"/>
          <w:sz w:val="24"/>
          <w:szCs w:val="24"/>
        </w:rPr>
        <w:t xml:space="preserve">he </w:t>
      </w:r>
      <w:r w:rsidR="00822EA3" w:rsidRPr="00393F66">
        <w:rPr>
          <w:rFonts w:ascii="Arial" w:eastAsia="Arial" w:hAnsi="Arial" w:cs="Arial"/>
          <w:color w:val="000000"/>
          <w:sz w:val="24"/>
          <w:szCs w:val="24"/>
        </w:rPr>
        <w:t>sustained</w:t>
      </w:r>
      <w:r w:rsidR="00766CAA" w:rsidRPr="00393F66">
        <w:rPr>
          <w:rFonts w:ascii="Arial" w:eastAsia="Arial" w:hAnsi="Arial" w:cs="Arial"/>
          <w:color w:val="000000"/>
          <w:sz w:val="24"/>
          <w:szCs w:val="24"/>
        </w:rPr>
        <w:t xml:space="preserve">. His claim was premised on the </w:t>
      </w:r>
      <w:r w:rsidR="007A0769" w:rsidRPr="00393F66">
        <w:rPr>
          <w:rFonts w:ascii="Arial" w:eastAsia="Arial" w:hAnsi="Arial" w:cs="Arial"/>
          <w:color w:val="000000"/>
          <w:sz w:val="24"/>
          <w:szCs w:val="24"/>
        </w:rPr>
        <w:t>negligence</w:t>
      </w:r>
      <w:r w:rsidR="00766CAA" w:rsidRPr="00393F66">
        <w:rPr>
          <w:rFonts w:ascii="Arial" w:eastAsia="Arial" w:hAnsi="Arial" w:cs="Arial"/>
          <w:color w:val="000000"/>
          <w:sz w:val="24"/>
          <w:szCs w:val="24"/>
        </w:rPr>
        <w:t xml:space="preserve"> of the appellant in the following </w:t>
      </w:r>
      <w:r w:rsidR="007A0769" w:rsidRPr="00393F66">
        <w:rPr>
          <w:rFonts w:ascii="Arial" w:eastAsia="Arial" w:hAnsi="Arial" w:cs="Arial"/>
          <w:color w:val="000000"/>
          <w:sz w:val="24"/>
          <w:szCs w:val="24"/>
        </w:rPr>
        <w:t xml:space="preserve">relevant </w:t>
      </w:r>
      <w:r w:rsidR="00766CAA" w:rsidRPr="00393F66">
        <w:rPr>
          <w:rFonts w:ascii="Arial" w:eastAsia="Arial" w:hAnsi="Arial" w:cs="Arial"/>
          <w:color w:val="000000"/>
          <w:sz w:val="24"/>
          <w:szCs w:val="24"/>
        </w:rPr>
        <w:t xml:space="preserve">respects: </w:t>
      </w:r>
    </w:p>
    <w:p w14:paraId="4719C163" w14:textId="77777777" w:rsidR="007A0769" w:rsidRPr="00393F66" w:rsidRDefault="007A0769" w:rsidP="00815584">
      <w:pPr>
        <w:pStyle w:val="Normal1"/>
        <w:pBdr>
          <w:top w:val="nil"/>
          <w:left w:val="nil"/>
          <w:bottom w:val="nil"/>
          <w:right w:val="nil"/>
          <w:between w:val="nil"/>
        </w:pBdr>
        <w:spacing w:after="0" w:line="360" w:lineRule="auto"/>
        <w:jc w:val="both"/>
        <w:rPr>
          <w:rFonts w:ascii="Arial" w:eastAsia="Arial" w:hAnsi="Arial" w:cs="Arial"/>
          <w:color w:val="000000"/>
        </w:rPr>
      </w:pPr>
      <w:r w:rsidRPr="00393F66">
        <w:rPr>
          <w:rFonts w:ascii="Arial" w:eastAsia="Arial" w:hAnsi="Arial" w:cs="Arial"/>
          <w:color w:val="000000"/>
        </w:rPr>
        <w:t>‘…</w:t>
      </w:r>
    </w:p>
    <w:p w14:paraId="421CC7A2" w14:textId="77777777" w:rsidR="007A0769" w:rsidRPr="00393F66" w:rsidRDefault="007A0769" w:rsidP="00815584">
      <w:pPr>
        <w:pStyle w:val="Normal1"/>
        <w:pBdr>
          <w:top w:val="nil"/>
          <w:left w:val="nil"/>
          <w:bottom w:val="nil"/>
          <w:right w:val="nil"/>
          <w:between w:val="nil"/>
        </w:pBdr>
        <w:spacing w:after="0" w:line="360" w:lineRule="auto"/>
        <w:jc w:val="both"/>
        <w:rPr>
          <w:rFonts w:ascii="Arial" w:eastAsia="Arial" w:hAnsi="Arial" w:cs="Arial"/>
          <w:color w:val="000000"/>
        </w:rPr>
      </w:pPr>
      <w:r w:rsidRPr="00393F66">
        <w:rPr>
          <w:rFonts w:ascii="Arial" w:eastAsia="Arial" w:hAnsi="Arial" w:cs="Arial"/>
          <w:color w:val="000000"/>
        </w:rPr>
        <w:t>5.3  it/they unlawfully and/or wrongfully failed to provide adequate hand rails at staircases;</w:t>
      </w:r>
    </w:p>
    <w:p w14:paraId="6523756E" w14:textId="77777777" w:rsidR="007A0769" w:rsidRPr="00393F66" w:rsidRDefault="007A0769" w:rsidP="00815584">
      <w:pPr>
        <w:pStyle w:val="Normal1"/>
        <w:pBdr>
          <w:top w:val="nil"/>
          <w:left w:val="nil"/>
          <w:bottom w:val="nil"/>
          <w:right w:val="nil"/>
          <w:between w:val="nil"/>
        </w:pBdr>
        <w:spacing w:after="0" w:line="360" w:lineRule="auto"/>
        <w:jc w:val="both"/>
        <w:rPr>
          <w:rFonts w:ascii="Arial" w:eastAsia="Arial" w:hAnsi="Arial" w:cs="Arial"/>
          <w:color w:val="000000"/>
        </w:rPr>
      </w:pPr>
      <w:r w:rsidRPr="00393F66">
        <w:rPr>
          <w:rFonts w:ascii="Arial" w:eastAsia="Arial" w:hAnsi="Arial" w:cs="Arial"/>
          <w:color w:val="000000"/>
        </w:rPr>
        <w:t>5.4  it/they unlawfully and/or wrongfully failed to provide any regulation compl</w:t>
      </w:r>
      <w:r w:rsidR="008D6FF5" w:rsidRPr="00393F66">
        <w:rPr>
          <w:rFonts w:ascii="Arial" w:eastAsia="Arial" w:hAnsi="Arial" w:cs="Arial"/>
          <w:color w:val="000000"/>
        </w:rPr>
        <w:t>iant</w:t>
      </w:r>
      <w:r w:rsidRPr="00393F66">
        <w:rPr>
          <w:rFonts w:ascii="Arial" w:eastAsia="Arial" w:hAnsi="Arial" w:cs="Arial"/>
          <w:color w:val="000000"/>
        </w:rPr>
        <w:t xml:space="preserve"> on and off </w:t>
      </w:r>
    </w:p>
    <w:p w14:paraId="1C5CE62A" w14:textId="77777777" w:rsidR="007A0769" w:rsidRPr="00393F66" w:rsidRDefault="007A0769" w:rsidP="00815584">
      <w:pPr>
        <w:pStyle w:val="Normal1"/>
        <w:pBdr>
          <w:top w:val="nil"/>
          <w:left w:val="nil"/>
          <w:bottom w:val="nil"/>
          <w:right w:val="nil"/>
          <w:between w:val="nil"/>
        </w:pBdr>
        <w:spacing w:after="0" w:line="360" w:lineRule="auto"/>
        <w:jc w:val="both"/>
        <w:rPr>
          <w:rFonts w:ascii="Arial" w:eastAsia="Arial" w:hAnsi="Arial" w:cs="Arial"/>
          <w:color w:val="000000"/>
        </w:rPr>
      </w:pPr>
      <w:r w:rsidRPr="00393F66">
        <w:rPr>
          <w:rFonts w:ascii="Arial" w:eastAsia="Arial" w:hAnsi="Arial" w:cs="Arial"/>
          <w:color w:val="000000"/>
        </w:rPr>
        <w:t xml:space="preserve">       ramps to allow for safe wheelchair access/ingress/egress or from the M.OT.H. Hall;</w:t>
      </w:r>
    </w:p>
    <w:p w14:paraId="32F68DA2" w14:textId="77777777" w:rsidR="007A0769" w:rsidRPr="00393F66" w:rsidRDefault="007A0769" w:rsidP="00815584">
      <w:pPr>
        <w:pStyle w:val="Normal1"/>
        <w:pBdr>
          <w:top w:val="nil"/>
          <w:left w:val="nil"/>
          <w:bottom w:val="nil"/>
          <w:right w:val="nil"/>
          <w:between w:val="nil"/>
        </w:pBdr>
        <w:spacing w:after="0" w:line="360" w:lineRule="auto"/>
        <w:jc w:val="both"/>
        <w:rPr>
          <w:rFonts w:ascii="Arial" w:eastAsia="Arial" w:hAnsi="Arial" w:cs="Arial"/>
          <w:color w:val="000000"/>
        </w:rPr>
      </w:pPr>
      <w:r w:rsidRPr="00393F66">
        <w:rPr>
          <w:rFonts w:ascii="Arial" w:eastAsia="Arial" w:hAnsi="Arial" w:cs="Arial"/>
          <w:color w:val="000000"/>
        </w:rPr>
        <w:t xml:space="preserve">5.5  it/they unlawfully and /or wrongfully failed to provide for handrails on both sides of </w:t>
      </w:r>
    </w:p>
    <w:p w14:paraId="37A4586B" w14:textId="77777777" w:rsidR="007A0769" w:rsidRPr="00393F66" w:rsidRDefault="007A0769" w:rsidP="00815584">
      <w:pPr>
        <w:pStyle w:val="Normal1"/>
        <w:pBdr>
          <w:top w:val="nil"/>
          <w:left w:val="nil"/>
          <w:bottom w:val="nil"/>
          <w:right w:val="nil"/>
          <w:between w:val="nil"/>
        </w:pBdr>
        <w:spacing w:after="0" w:line="360" w:lineRule="auto"/>
        <w:jc w:val="both"/>
        <w:rPr>
          <w:rFonts w:ascii="Arial" w:eastAsia="Arial" w:hAnsi="Arial" w:cs="Arial"/>
          <w:color w:val="000000"/>
        </w:rPr>
      </w:pPr>
      <w:r w:rsidRPr="00393F66">
        <w:rPr>
          <w:rFonts w:ascii="Arial" w:eastAsia="Arial" w:hAnsi="Arial" w:cs="Arial"/>
          <w:color w:val="000000"/>
        </w:rPr>
        <w:t xml:space="preserve">       staircases;</w:t>
      </w:r>
    </w:p>
    <w:p w14:paraId="36E0CF2C" w14:textId="77777777" w:rsidR="00815584" w:rsidRPr="00393F66" w:rsidRDefault="007A0769" w:rsidP="00815584">
      <w:pPr>
        <w:pStyle w:val="Normal1"/>
        <w:pBdr>
          <w:top w:val="nil"/>
          <w:left w:val="nil"/>
          <w:bottom w:val="nil"/>
          <w:right w:val="nil"/>
          <w:between w:val="nil"/>
        </w:pBdr>
        <w:spacing w:after="0" w:line="360" w:lineRule="auto"/>
        <w:jc w:val="both"/>
        <w:rPr>
          <w:rFonts w:ascii="Arial" w:eastAsia="Arial" w:hAnsi="Arial" w:cs="Arial"/>
          <w:color w:val="000000"/>
        </w:rPr>
      </w:pPr>
      <w:r w:rsidRPr="00393F66">
        <w:rPr>
          <w:rFonts w:ascii="Arial" w:eastAsia="Arial" w:hAnsi="Arial" w:cs="Arial"/>
          <w:color w:val="000000"/>
        </w:rPr>
        <w:t xml:space="preserve">5.6  it/they unlawfully and or wrongfully failed to ensure that each tread step is of the same </w:t>
      </w:r>
    </w:p>
    <w:p w14:paraId="69789DB4" w14:textId="77777777" w:rsidR="007A0769" w:rsidRPr="00393F66" w:rsidRDefault="00815584" w:rsidP="00815584">
      <w:pPr>
        <w:pStyle w:val="Normal1"/>
        <w:pBdr>
          <w:top w:val="nil"/>
          <w:left w:val="nil"/>
          <w:bottom w:val="nil"/>
          <w:right w:val="nil"/>
          <w:between w:val="nil"/>
        </w:pBdr>
        <w:spacing w:after="0" w:line="360" w:lineRule="auto"/>
        <w:jc w:val="both"/>
        <w:rPr>
          <w:rFonts w:ascii="Arial" w:eastAsia="Arial" w:hAnsi="Arial" w:cs="Arial"/>
          <w:color w:val="000000"/>
        </w:rPr>
      </w:pPr>
      <w:r w:rsidRPr="00393F66">
        <w:rPr>
          <w:rFonts w:ascii="Arial" w:eastAsia="Arial" w:hAnsi="Arial" w:cs="Arial"/>
          <w:color w:val="000000"/>
        </w:rPr>
        <w:t xml:space="preserve">       </w:t>
      </w:r>
      <w:r w:rsidR="007A0769" w:rsidRPr="00393F66">
        <w:rPr>
          <w:rFonts w:ascii="Arial" w:eastAsia="Arial" w:hAnsi="Arial" w:cs="Arial"/>
          <w:color w:val="000000"/>
        </w:rPr>
        <w:t>height and does not exceed 170mm;</w:t>
      </w:r>
    </w:p>
    <w:p w14:paraId="5346F09C" w14:textId="77777777" w:rsidR="00815584" w:rsidRPr="00393F66" w:rsidRDefault="00191D0A" w:rsidP="00815584">
      <w:pPr>
        <w:pStyle w:val="Normal1"/>
        <w:pBdr>
          <w:top w:val="nil"/>
          <w:left w:val="nil"/>
          <w:bottom w:val="nil"/>
          <w:right w:val="nil"/>
          <w:between w:val="nil"/>
        </w:pBdr>
        <w:spacing w:after="0" w:line="360" w:lineRule="auto"/>
        <w:jc w:val="both"/>
        <w:rPr>
          <w:rFonts w:ascii="Arial" w:eastAsia="Arial" w:hAnsi="Arial" w:cs="Arial"/>
          <w:color w:val="000000"/>
        </w:rPr>
      </w:pPr>
      <w:r w:rsidRPr="00393F66">
        <w:rPr>
          <w:rFonts w:ascii="Arial" w:eastAsia="Arial" w:hAnsi="Arial" w:cs="Arial"/>
          <w:color w:val="000000"/>
        </w:rPr>
        <w:t xml:space="preserve">5.7 </w:t>
      </w:r>
      <w:r w:rsidR="007A0769" w:rsidRPr="00393F66">
        <w:rPr>
          <w:rFonts w:ascii="Arial" w:eastAsia="Arial" w:hAnsi="Arial" w:cs="Arial"/>
          <w:color w:val="000000"/>
        </w:rPr>
        <w:t>it/they un</w:t>
      </w:r>
      <w:r w:rsidR="00667A9C" w:rsidRPr="00393F66">
        <w:rPr>
          <w:rFonts w:ascii="Arial" w:eastAsia="Arial" w:hAnsi="Arial" w:cs="Arial"/>
          <w:color w:val="000000"/>
        </w:rPr>
        <w:t xml:space="preserve">lawfully and wrongfully failed </w:t>
      </w:r>
      <w:r w:rsidRPr="00393F66">
        <w:rPr>
          <w:rFonts w:ascii="Arial" w:eastAsia="Arial" w:hAnsi="Arial" w:cs="Arial"/>
          <w:color w:val="000000"/>
        </w:rPr>
        <w:t xml:space="preserve">to make every effort to provide safe </w:t>
      </w:r>
      <w:r w:rsidR="00815584" w:rsidRPr="00393F66">
        <w:rPr>
          <w:rFonts w:ascii="Arial" w:eastAsia="Arial" w:hAnsi="Arial" w:cs="Arial"/>
          <w:color w:val="000000"/>
        </w:rPr>
        <w:t xml:space="preserve">  </w:t>
      </w:r>
    </w:p>
    <w:p w14:paraId="638971ED" w14:textId="77777777" w:rsidR="007A0769" w:rsidRPr="00393F66" w:rsidRDefault="00815584" w:rsidP="00815584">
      <w:pPr>
        <w:pStyle w:val="Normal1"/>
        <w:pBdr>
          <w:top w:val="nil"/>
          <w:left w:val="nil"/>
          <w:bottom w:val="nil"/>
          <w:right w:val="nil"/>
          <w:between w:val="nil"/>
        </w:pBdr>
        <w:spacing w:after="0" w:line="360" w:lineRule="auto"/>
        <w:jc w:val="both"/>
        <w:rPr>
          <w:rFonts w:ascii="Arial" w:eastAsia="Arial" w:hAnsi="Arial" w:cs="Arial"/>
          <w:color w:val="000000"/>
        </w:rPr>
      </w:pPr>
      <w:r w:rsidRPr="00393F66">
        <w:rPr>
          <w:rFonts w:ascii="Arial" w:eastAsia="Arial" w:hAnsi="Arial" w:cs="Arial"/>
          <w:color w:val="000000"/>
        </w:rPr>
        <w:t xml:space="preserve">      </w:t>
      </w:r>
      <w:r w:rsidR="00191D0A" w:rsidRPr="00393F66">
        <w:rPr>
          <w:rFonts w:ascii="Arial" w:eastAsia="Arial" w:hAnsi="Arial" w:cs="Arial"/>
          <w:color w:val="000000"/>
        </w:rPr>
        <w:t>access/</w:t>
      </w:r>
      <w:r w:rsidRPr="00393F66">
        <w:rPr>
          <w:rFonts w:ascii="Arial" w:eastAsia="Arial" w:hAnsi="Arial" w:cs="Arial"/>
          <w:color w:val="000000"/>
        </w:rPr>
        <w:t xml:space="preserve"> </w:t>
      </w:r>
      <w:r w:rsidR="00191D0A" w:rsidRPr="00393F66">
        <w:rPr>
          <w:rFonts w:ascii="Arial" w:eastAsia="Arial" w:hAnsi="Arial" w:cs="Arial"/>
          <w:color w:val="000000"/>
        </w:rPr>
        <w:t>ingress/</w:t>
      </w:r>
      <w:r w:rsidRPr="00393F66">
        <w:rPr>
          <w:rFonts w:ascii="Arial" w:eastAsia="Arial" w:hAnsi="Arial" w:cs="Arial"/>
          <w:color w:val="000000"/>
        </w:rPr>
        <w:t xml:space="preserve"> </w:t>
      </w:r>
      <w:r w:rsidR="00191D0A" w:rsidRPr="00393F66">
        <w:rPr>
          <w:rFonts w:ascii="Arial" w:eastAsia="Arial" w:hAnsi="Arial" w:cs="Arial"/>
          <w:color w:val="000000"/>
        </w:rPr>
        <w:t>egress facilities to the M.O.T.H Hall;</w:t>
      </w:r>
    </w:p>
    <w:p w14:paraId="2AE48876" w14:textId="77777777" w:rsidR="00815584" w:rsidRPr="00393F66" w:rsidRDefault="00191D0A" w:rsidP="00815584">
      <w:pPr>
        <w:pStyle w:val="Normal1"/>
        <w:pBdr>
          <w:top w:val="nil"/>
          <w:left w:val="nil"/>
          <w:bottom w:val="nil"/>
          <w:right w:val="nil"/>
          <w:between w:val="nil"/>
        </w:pBdr>
        <w:spacing w:after="0" w:line="360" w:lineRule="auto"/>
        <w:jc w:val="both"/>
        <w:rPr>
          <w:rFonts w:ascii="Arial" w:eastAsia="Arial" w:hAnsi="Arial" w:cs="Arial"/>
          <w:color w:val="000000"/>
        </w:rPr>
      </w:pPr>
      <w:r w:rsidRPr="00393F66">
        <w:rPr>
          <w:rFonts w:ascii="Arial" w:eastAsia="Arial" w:hAnsi="Arial" w:cs="Arial"/>
          <w:color w:val="000000"/>
        </w:rPr>
        <w:t xml:space="preserve">5.8 it/they unlawfully and /wrongfully failed and/or omitted to take any reasonable measures or </w:t>
      </w:r>
    </w:p>
    <w:p w14:paraId="1C53D7E8" w14:textId="77777777" w:rsidR="00815584" w:rsidRPr="00393F66" w:rsidRDefault="00815584" w:rsidP="00815584">
      <w:pPr>
        <w:pStyle w:val="Normal1"/>
        <w:pBdr>
          <w:top w:val="nil"/>
          <w:left w:val="nil"/>
          <w:bottom w:val="nil"/>
          <w:right w:val="nil"/>
          <w:between w:val="nil"/>
        </w:pBdr>
        <w:spacing w:after="0" w:line="360" w:lineRule="auto"/>
        <w:jc w:val="both"/>
        <w:rPr>
          <w:rFonts w:ascii="Arial" w:eastAsia="Arial" w:hAnsi="Arial" w:cs="Arial"/>
          <w:color w:val="000000"/>
        </w:rPr>
      </w:pPr>
      <w:r w:rsidRPr="00393F66">
        <w:rPr>
          <w:rFonts w:ascii="Arial" w:eastAsia="Arial" w:hAnsi="Arial" w:cs="Arial"/>
          <w:color w:val="000000"/>
        </w:rPr>
        <w:t xml:space="preserve">      </w:t>
      </w:r>
      <w:r w:rsidR="00191D0A" w:rsidRPr="00393F66">
        <w:rPr>
          <w:rFonts w:ascii="Arial" w:eastAsia="Arial" w:hAnsi="Arial" w:cs="Arial"/>
          <w:color w:val="000000"/>
        </w:rPr>
        <w:t xml:space="preserve">action; to avoid the reasonably foreseeable incident, which could have been avoided </w:t>
      </w:r>
    </w:p>
    <w:p w14:paraId="578EAC3B" w14:textId="77777777" w:rsidR="00815584" w:rsidRPr="00393F66" w:rsidRDefault="00815584" w:rsidP="00815584">
      <w:pPr>
        <w:pStyle w:val="Normal1"/>
        <w:pBdr>
          <w:top w:val="nil"/>
          <w:left w:val="nil"/>
          <w:bottom w:val="nil"/>
          <w:right w:val="nil"/>
          <w:between w:val="nil"/>
        </w:pBdr>
        <w:spacing w:after="0" w:line="360" w:lineRule="auto"/>
        <w:jc w:val="both"/>
        <w:rPr>
          <w:rFonts w:ascii="Arial" w:eastAsia="Arial" w:hAnsi="Arial" w:cs="Arial"/>
          <w:color w:val="000000"/>
        </w:rPr>
      </w:pPr>
      <w:r w:rsidRPr="00393F66">
        <w:rPr>
          <w:rFonts w:ascii="Arial" w:eastAsia="Arial" w:hAnsi="Arial" w:cs="Arial"/>
          <w:color w:val="000000"/>
        </w:rPr>
        <w:t xml:space="preserve">      </w:t>
      </w:r>
      <w:r w:rsidR="00191D0A" w:rsidRPr="00393F66">
        <w:rPr>
          <w:rFonts w:ascii="Arial" w:eastAsia="Arial" w:hAnsi="Arial" w:cs="Arial"/>
          <w:color w:val="000000"/>
        </w:rPr>
        <w:t>through the taking of reasonable,</w:t>
      </w:r>
      <w:r w:rsidR="00182208" w:rsidRPr="00393F66">
        <w:rPr>
          <w:rFonts w:ascii="Arial" w:eastAsia="Arial" w:hAnsi="Arial" w:cs="Arial"/>
          <w:color w:val="000000"/>
        </w:rPr>
        <w:t xml:space="preserve"> care, skill</w:t>
      </w:r>
      <w:r w:rsidRPr="00393F66">
        <w:rPr>
          <w:rFonts w:ascii="Arial" w:eastAsia="Arial" w:hAnsi="Arial" w:cs="Arial"/>
          <w:color w:val="000000"/>
        </w:rPr>
        <w:t xml:space="preserve">, effort and /or precautionary measures, which </w:t>
      </w:r>
    </w:p>
    <w:p w14:paraId="1772422E" w14:textId="77777777" w:rsidR="00191D0A" w:rsidRPr="00393F66" w:rsidRDefault="00815584" w:rsidP="00815584">
      <w:pPr>
        <w:pStyle w:val="Normal1"/>
        <w:pBdr>
          <w:top w:val="nil"/>
          <w:left w:val="nil"/>
          <w:bottom w:val="nil"/>
          <w:right w:val="nil"/>
          <w:between w:val="nil"/>
        </w:pBdr>
        <w:spacing w:after="0" w:line="360" w:lineRule="auto"/>
        <w:jc w:val="both"/>
        <w:rPr>
          <w:rFonts w:ascii="Arial" w:eastAsia="Arial" w:hAnsi="Arial" w:cs="Arial"/>
          <w:color w:val="000000"/>
        </w:rPr>
      </w:pPr>
      <w:r w:rsidRPr="00393F66">
        <w:rPr>
          <w:rFonts w:ascii="Arial" w:eastAsia="Arial" w:hAnsi="Arial" w:cs="Arial"/>
          <w:color w:val="000000"/>
        </w:rPr>
        <w:t xml:space="preserve">      it/they could and should have taken, yet unlawfully and/or wrongfully failed to take.’</w:t>
      </w:r>
      <w:r w:rsidR="00191D0A" w:rsidRPr="00393F66">
        <w:rPr>
          <w:rFonts w:ascii="Arial" w:eastAsia="Arial" w:hAnsi="Arial" w:cs="Arial"/>
          <w:color w:val="000000"/>
        </w:rPr>
        <w:t xml:space="preserve"> </w:t>
      </w:r>
    </w:p>
    <w:p w14:paraId="1561A406" w14:textId="77777777" w:rsidR="007E7BF5" w:rsidRPr="00393F66" w:rsidRDefault="007E7BF5" w:rsidP="007E7BF5">
      <w:pPr>
        <w:pStyle w:val="Normal1"/>
        <w:pBdr>
          <w:top w:val="nil"/>
          <w:left w:val="nil"/>
          <w:bottom w:val="nil"/>
          <w:right w:val="nil"/>
          <w:between w:val="nil"/>
        </w:pBdr>
        <w:spacing w:after="0" w:line="360" w:lineRule="auto"/>
        <w:jc w:val="both"/>
        <w:rPr>
          <w:rFonts w:ascii="Arial" w:eastAsia="Arial" w:hAnsi="Arial" w:cs="Arial"/>
          <w:color w:val="000000"/>
        </w:rPr>
      </w:pPr>
    </w:p>
    <w:p w14:paraId="5DDE2E54" w14:textId="4923E0CC" w:rsidR="007A0068" w:rsidRPr="00393F66" w:rsidRDefault="007A0068" w:rsidP="00560CBF">
      <w:pPr>
        <w:pStyle w:val="Normal1"/>
        <w:numPr>
          <w:ilvl w:val="0"/>
          <w:numId w:val="1"/>
        </w:numPr>
        <w:pBdr>
          <w:top w:val="nil"/>
          <w:left w:val="nil"/>
          <w:bottom w:val="nil"/>
          <w:right w:val="nil"/>
          <w:between w:val="nil"/>
        </w:pBdr>
        <w:spacing w:after="0" w:line="360" w:lineRule="auto"/>
        <w:ind w:left="0" w:firstLine="0"/>
        <w:jc w:val="both"/>
        <w:rPr>
          <w:rFonts w:ascii="Arial" w:eastAsia="Arial" w:hAnsi="Arial" w:cs="Arial"/>
          <w:sz w:val="24"/>
          <w:szCs w:val="24"/>
        </w:rPr>
      </w:pPr>
      <w:r w:rsidRPr="00393F66">
        <w:rPr>
          <w:rFonts w:ascii="Arial" w:eastAsia="Arial" w:hAnsi="Arial" w:cs="Arial"/>
          <w:color w:val="000000"/>
          <w:sz w:val="24"/>
          <w:szCs w:val="24"/>
        </w:rPr>
        <w:t xml:space="preserve">In essence, </w:t>
      </w:r>
      <w:r w:rsidR="00352FEE" w:rsidRPr="00393F66">
        <w:rPr>
          <w:rFonts w:ascii="Arial" w:eastAsia="Arial" w:hAnsi="Arial" w:cs="Arial"/>
          <w:color w:val="000000"/>
          <w:sz w:val="24"/>
          <w:szCs w:val="24"/>
        </w:rPr>
        <w:t>Mr Els’</w:t>
      </w:r>
      <w:r w:rsidR="009C6806" w:rsidRPr="00393F66">
        <w:rPr>
          <w:rFonts w:ascii="Arial" w:eastAsia="Arial" w:hAnsi="Arial" w:cs="Arial"/>
          <w:color w:val="000000"/>
          <w:sz w:val="24"/>
          <w:szCs w:val="24"/>
        </w:rPr>
        <w:t xml:space="preserve"> case </w:t>
      </w:r>
      <w:r w:rsidR="00CF1862" w:rsidRPr="00393F66">
        <w:rPr>
          <w:rFonts w:ascii="Arial" w:eastAsia="Arial" w:hAnsi="Arial" w:cs="Arial"/>
          <w:color w:val="000000"/>
          <w:sz w:val="24"/>
          <w:szCs w:val="24"/>
        </w:rPr>
        <w:t xml:space="preserve">is </w:t>
      </w:r>
      <w:r w:rsidR="009C6806" w:rsidRPr="00393F66">
        <w:rPr>
          <w:rFonts w:ascii="Arial" w:eastAsia="Arial" w:hAnsi="Arial" w:cs="Arial"/>
          <w:color w:val="000000"/>
          <w:sz w:val="24"/>
          <w:szCs w:val="24"/>
        </w:rPr>
        <w:t xml:space="preserve">that </w:t>
      </w:r>
      <w:r w:rsidRPr="00393F66">
        <w:rPr>
          <w:rFonts w:ascii="Arial" w:eastAsia="Arial" w:hAnsi="Arial" w:cs="Arial"/>
          <w:color w:val="000000"/>
          <w:sz w:val="24"/>
          <w:szCs w:val="24"/>
        </w:rPr>
        <w:t xml:space="preserve">his </w:t>
      </w:r>
      <w:r w:rsidR="00CF1862" w:rsidRPr="00393F66">
        <w:rPr>
          <w:rFonts w:ascii="Arial" w:eastAsia="Arial" w:hAnsi="Arial" w:cs="Arial"/>
          <w:color w:val="000000"/>
          <w:sz w:val="24"/>
          <w:szCs w:val="24"/>
        </w:rPr>
        <w:t>delictual claim ar</w:t>
      </w:r>
      <w:r w:rsidR="00352FEE" w:rsidRPr="00393F66">
        <w:rPr>
          <w:rFonts w:ascii="Arial" w:eastAsia="Arial" w:hAnsi="Arial" w:cs="Arial"/>
          <w:color w:val="000000"/>
          <w:sz w:val="24"/>
          <w:szCs w:val="24"/>
        </w:rPr>
        <w:t>o</w:t>
      </w:r>
      <w:r w:rsidR="00CF1862" w:rsidRPr="00393F66">
        <w:rPr>
          <w:rFonts w:ascii="Arial" w:eastAsia="Arial" w:hAnsi="Arial" w:cs="Arial"/>
          <w:color w:val="000000"/>
          <w:sz w:val="24"/>
          <w:szCs w:val="24"/>
        </w:rPr>
        <w:t>s</w:t>
      </w:r>
      <w:r w:rsidR="007C23C6" w:rsidRPr="00393F66">
        <w:rPr>
          <w:rFonts w:ascii="Arial" w:eastAsia="Arial" w:hAnsi="Arial" w:cs="Arial"/>
          <w:color w:val="000000"/>
          <w:sz w:val="24"/>
          <w:szCs w:val="24"/>
        </w:rPr>
        <w:t>e</w:t>
      </w:r>
      <w:r w:rsidR="00CF1862" w:rsidRPr="00393F66">
        <w:rPr>
          <w:rFonts w:ascii="Arial" w:eastAsia="Arial" w:hAnsi="Arial" w:cs="Arial"/>
          <w:color w:val="000000"/>
          <w:sz w:val="24"/>
          <w:szCs w:val="24"/>
        </w:rPr>
        <w:t xml:space="preserve"> from the unlawful and wrongful </w:t>
      </w:r>
      <w:r w:rsidR="0018535A" w:rsidRPr="00393F66">
        <w:rPr>
          <w:rFonts w:ascii="Arial" w:eastAsia="Arial" w:hAnsi="Arial" w:cs="Arial"/>
          <w:color w:val="000000"/>
          <w:sz w:val="24"/>
          <w:szCs w:val="24"/>
        </w:rPr>
        <w:t xml:space="preserve">failure or </w:t>
      </w:r>
      <w:r w:rsidR="00CF1862" w:rsidRPr="00393F66">
        <w:rPr>
          <w:rFonts w:ascii="Arial" w:eastAsia="Arial" w:hAnsi="Arial" w:cs="Arial"/>
          <w:color w:val="000000"/>
          <w:sz w:val="24"/>
          <w:szCs w:val="24"/>
        </w:rPr>
        <w:t>o</w:t>
      </w:r>
      <w:r w:rsidR="009C6806" w:rsidRPr="00393F66">
        <w:rPr>
          <w:rFonts w:ascii="Arial" w:eastAsia="Arial" w:hAnsi="Arial" w:cs="Arial"/>
          <w:color w:val="000000"/>
          <w:sz w:val="24"/>
          <w:szCs w:val="24"/>
        </w:rPr>
        <w:t xml:space="preserve">mission of </w:t>
      </w:r>
      <w:r w:rsidR="00982DB9" w:rsidRPr="00393F66">
        <w:rPr>
          <w:rFonts w:ascii="Arial" w:eastAsia="Arial" w:hAnsi="Arial" w:cs="Arial"/>
          <w:color w:val="000000"/>
          <w:sz w:val="24"/>
          <w:szCs w:val="24"/>
        </w:rPr>
        <w:t xml:space="preserve">the </w:t>
      </w:r>
      <w:r w:rsidR="003009D1" w:rsidRPr="00393F66">
        <w:rPr>
          <w:rFonts w:ascii="Arial" w:eastAsia="Arial" w:hAnsi="Arial" w:cs="Arial"/>
          <w:color w:val="000000"/>
          <w:sz w:val="24"/>
          <w:szCs w:val="24"/>
        </w:rPr>
        <w:t>M.O.T.H</w:t>
      </w:r>
      <w:r w:rsidR="00CF1862" w:rsidRPr="00393F66">
        <w:rPr>
          <w:rFonts w:ascii="Arial" w:eastAsia="Arial" w:hAnsi="Arial" w:cs="Arial"/>
          <w:color w:val="000000"/>
          <w:sz w:val="24"/>
          <w:szCs w:val="24"/>
        </w:rPr>
        <w:t xml:space="preserve"> to take reasonable measures to avoid a foreseeable incident that resulted in the damages </w:t>
      </w:r>
      <w:r w:rsidRPr="00393F66">
        <w:rPr>
          <w:rFonts w:ascii="Arial" w:eastAsia="Arial" w:hAnsi="Arial" w:cs="Arial"/>
          <w:color w:val="000000"/>
          <w:sz w:val="24"/>
          <w:szCs w:val="24"/>
        </w:rPr>
        <w:t xml:space="preserve">he </w:t>
      </w:r>
      <w:r w:rsidR="00CF1862" w:rsidRPr="00393F66">
        <w:rPr>
          <w:rFonts w:ascii="Arial" w:eastAsia="Arial" w:hAnsi="Arial" w:cs="Arial"/>
          <w:color w:val="000000"/>
          <w:sz w:val="24"/>
          <w:szCs w:val="24"/>
        </w:rPr>
        <w:t>suffered</w:t>
      </w:r>
      <w:r w:rsidRPr="00393F66">
        <w:rPr>
          <w:rFonts w:ascii="Arial" w:eastAsia="Arial" w:hAnsi="Arial" w:cs="Arial"/>
          <w:color w:val="000000"/>
          <w:sz w:val="24"/>
          <w:szCs w:val="24"/>
        </w:rPr>
        <w:t xml:space="preserve"> as a result of his injuries. </w:t>
      </w:r>
      <w:r w:rsidR="003B732D" w:rsidRPr="00393F66">
        <w:rPr>
          <w:rFonts w:ascii="Arial" w:eastAsia="Arial" w:hAnsi="Arial" w:cs="Arial"/>
          <w:color w:val="000000"/>
          <w:sz w:val="24"/>
          <w:szCs w:val="24"/>
        </w:rPr>
        <w:t xml:space="preserve">   </w:t>
      </w:r>
    </w:p>
    <w:p w14:paraId="2FA4368A" w14:textId="77777777" w:rsidR="007A0068" w:rsidRPr="00393F66" w:rsidRDefault="007A0068" w:rsidP="007A0068">
      <w:pPr>
        <w:pStyle w:val="Normal1"/>
        <w:pBdr>
          <w:top w:val="nil"/>
          <w:left w:val="nil"/>
          <w:bottom w:val="nil"/>
          <w:right w:val="nil"/>
          <w:between w:val="nil"/>
        </w:pBdr>
        <w:spacing w:after="0" w:line="360" w:lineRule="auto"/>
        <w:jc w:val="both"/>
        <w:rPr>
          <w:rFonts w:ascii="Arial" w:eastAsia="Arial" w:hAnsi="Arial" w:cs="Arial"/>
          <w:sz w:val="24"/>
          <w:szCs w:val="24"/>
        </w:rPr>
      </w:pPr>
    </w:p>
    <w:p w14:paraId="49CD26CC" w14:textId="5FBF307C" w:rsidR="007A0068" w:rsidRPr="00393F66" w:rsidRDefault="007A0068" w:rsidP="007A0068">
      <w:pPr>
        <w:pStyle w:val="Normal1"/>
        <w:numPr>
          <w:ilvl w:val="0"/>
          <w:numId w:val="1"/>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sidRPr="00393F66">
        <w:rPr>
          <w:rFonts w:ascii="Arial" w:eastAsia="Arial" w:hAnsi="Arial" w:cs="Arial"/>
          <w:color w:val="000000"/>
          <w:sz w:val="24"/>
          <w:szCs w:val="24"/>
        </w:rPr>
        <w:t xml:space="preserve">The </w:t>
      </w:r>
      <w:r w:rsidR="00AF6120" w:rsidRPr="00393F66">
        <w:rPr>
          <w:rFonts w:ascii="Arial" w:eastAsia="Arial" w:hAnsi="Arial" w:cs="Arial"/>
          <w:color w:val="000000"/>
          <w:sz w:val="24"/>
          <w:szCs w:val="24"/>
        </w:rPr>
        <w:t>matter</w:t>
      </w:r>
      <w:r w:rsidRPr="00393F66">
        <w:rPr>
          <w:rFonts w:ascii="Arial" w:eastAsia="Arial" w:hAnsi="Arial" w:cs="Arial"/>
          <w:color w:val="000000"/>
          <w:sz w:val="24"/>
          <w:szCs w:val="24"/>
        </w:rPr>
        <w:t xml:space="preserve"> came before Twala J who granted a separation of issues in terms of rule 33(4) of the Uniform Rule</w:t>
      </w:r>
      <w:r w:rsidR="00285786" w:rsidRPr="00393F66">
        <w:rPr>
          <w:rFonts w:ascii="Arial" w:eastAsia="Arial" w:hAnsi="Arial" w:cs="Arial"/>
          <w:color w:val="000000"/>
          <w:sz w:val="24"/>
          <w:szCs w:val="24"/>
        </w:rPr>
        <w:t>s</w:t>
      </w:r>
      <w:r w:rsidRPr="00393F66">
        <w:rPr>
          <w:rFonts w:ascii="Arial" w:eastAsia="Arial" w:hAnsi="Arial" w:cs="Arial"/>
          <w:color w:val="000000"/>
          <w:sz w:val="24"/>
          <w:szCs w:val="24"/>
        </w:rPr>
        <w:t xml:space="preserve"> of Court. Thus, the matter proceed</w:t>
      </w:r>
      <w:r w:rsidR="007C23C6" w:rsidRPr="00393F66">
        <w:rPr>
          <w:rFonts w:ascii="Arial" w:eastAsia="Arial" w:hAnsi="Arial" w:cs="Arial"/>
          <w:color w:val="000000"/>
          <w:sz w:val="24"/>
          <w:szCs w:val="24"/>
        </w:rPr>
        <w:t>ed</w:t>
      </w:r>
      <w:r w:rsidRPr="00393F66">
        <w:rPr>
          <w:rFonts w:ascii="Arial" w:eastAsia="Arial" w:hAnsi="Arial" w:cs="Arial"/>
          <w:color w:val="000000"/>
          <w:sz w:val="24"/>
          <w:szCs w:val="24"/>
        </w:rPr>
        <w:t xml:space="preserve"> on the merit</w:t>
      </w:r>
      <w:r w:rsidR="00186E01" w:rsidRPr="00393F66">
        <w:rPr>
          <w:rFonts w:ascii="Arial" w:eastAsia="Arial" w:hAnsi="Arial" w:cs="Arial"/>
          <w:color w:val="000000"/>
          <w:sz w:val="24"/>
          <w:szCs w:val="24"/>
        </w:rPr>
        <w:t>s</w:t>
      </w:r>
      <w:r w:rsidRPr="00393F66">
        <w:rPr>
          <w:rFonts w:ascii="Arial" w:eastAsia="Arial" w:hAnsi="Arial" w:cs="Arial"/>
          <w:color w:val="000000"/>
          <w:sz w:val="24"/>
          <w:szCs w:val="24"/>
        </w:rPr>
        <w:t xml:space="preserve"> and quantum was held over. Twala J found 90% in favour of </w:t>
      </w:r>
      <w:r w:rsidR="003009D1" w:rsidRPr="00393F66">
        <w:rPr>
          <w:rFonts w:ascii="Arial" w:eastAsia="Arial" w:hAnsi="Arial" w:cs="Arial"/>
          <w:color w:val="000000"/>
          <w:sz w:val="24"/>
          <w:szCs w:val="24"/>
        </w:rPr>
        <w:t>Mr Els</w:t>
      </w:r>
      <w:r w:rsidRPr="00393F66">
        <w:rPr>
          <w:rFonts w:ascii="Arial" w:eastAsia="Arial" w:hAnsi="Arial" w:cs="Arial"/>
          <w:color w:val="000000"/>
          <w:sz w:val="24"/>
          <w:szCs w:val="24"/>
        </w:rPr>
        <w:t xml:space="preserve"> and refused an </w:t>
      </w:r>
      <w:r w:rsidRPr="00393F66">
        <w:rPr>
          <w:rFonts w:ascii="Arial" w:eastAsia="Arial" w:hAnsi="Arial" w:cs="Arial"/>
          <w:color w:val="000000"/>
          <w:sz w:val="24"/>
          <w:szCs w:val="24"/>
        </w:rPr>
        <w:lastRenderedPageBreak/>
        <w:t xml:space="preserve">application for leave to appeal. The </w:t>
      </w:r>
      <w:r w:rsidR="003009D1" w:rsidRPr="00393F66">
        <w:rPr>
          <w:rFonts w:ascii="Arial" w:eastAsia="Arial" w:hAnsi="Arial" w:cs="Arial"/>
          <w:color w:val="000000"/>
          <w:sz w:val="24"/>
          <w:szCs w:val="24"/>
        </w:rPr>
        <w:t>M.O.T.H</w:t>
      </w:r>
      <w:r w:rsidRPr="00393F66">
        <w:rPr>
          <w:rFonts w:ascii="Arial" w:eastAsia="Arial" w:hAnsi="Arial" w:cs="Arial"/>
          <w:color w:val="000000"/>
          <w:sz w:val="24"/>
          <w:szCs w:val="24"/>
        </w:rPr>
        <w:t xml:space="preserve"> petitioned</w:t>
      </w:r>
      <w:r w:rsidR="00285786" w:rsidRPr="00393F66">
        <w:rPr>
          <w:rFonts w:ascii="Arial" w:eastAsia="Arial" w:hAnsi="Arial" w:cs="Arial"/>
          <w:color w:val="000000"/>
          <w:sz w:val="24"/>
          <w:szCs w:val="24"/>
        </w:rPr>
        <w:t xml:space="preserve"> </w:t>
      </w:r>
      <w:r w:rsidRPr="00393F66">
        <w:rPr>
          <w:rFonts w:ascii="Arial" w:eastAsia="Arial" w:hAnsi="Arial" w:cs="Arial"/>
          <w:color w:val="000000"/>
          <w:sz w:val="24"/>
          <w:szCs w:val="24"/>
        </w:rPr>
        <w:t>this Court and was granted leave to appeal to the full court of the Gauteng Division</w:t>
      </w:r>
      <w:r w:rsidR="003009D1" w:rsidRPr="00393F66">
        <w:rPr>
          <w:rFonts w:ascii="Arial" w:eastAsia="Arial" w:hAnsi="Arial" w:cs="Arial"/>
          <w:color w:val="000000"/>
          <w:sz w:val="24"/>
          <w:szCs w:val="24"/>
        </w:rPr>
        <w:t>, Johannesburg</w:t>
      </w:r>
      <w:r w:rsidRPr="00393F66">
        <w:rPr>
          <w:rFonts w:ascii="Arial" w:eastAsia="Arial" w:hAnsi="Arial" w:cs="Arial"/>
          <w:color w:val="000000"/>
          <w:sz w:val="24"/>
          <w:szCs w:val="24"/>
        </w:rPr>
        <w:t>. The full court</w:t>
      </w:r>
      <w:r w:rsidR="003009D1" w:rsidRPr="00393F66">
        <w:rPr>
          <w:rFonts w:ascii="Arial" w:eastAsia="Arial" w:hAnsi="Arial" w:cs="Arial"/>
          <w:color w:val="000000"/>
          <w:sz w:val="24"/>
          <w:szCs w:val="24"/>
        </w:rPr>
        <w:t>,</w:t>
      </w:r>
      <w:r w:rsidRPr="00393F66">
        <w:rPr>
          <w:rFonts w:ascii="Arial" w:eastAsia="Arial" w:hAnsi="Arial" w:cs="Arial"/>
          <w:color w:val="000000"/>
          <w:sz w:val="24"/>
          <w:szCs w:val="24"/>
        </w:rPr>
        <w:t xml:space="preserve"> per </w:t>
      </w:r>
      <w:r w:rsidRPr="00393F66">
        <w:rPr>
          <w:rFonts w:ascii="Arial" w:eastAsia="Arial" w:hAnsi="Arial" w:cs="Arial"/>
          <w:sz w:val="24"/>
          <w:szCs w:val="24"/>
        </w:rPr>
        <w:t>Lamont J, Meyer J and Harrison AJ</w:t>
      </w:r>
      <w:r w:rsidR="003009D1" w:rsidRPr="00393F66">
        <w:rPr>
          <w:rFonts w:ascii="Arial" w:eastAsia="Arial" w:hAnsi="Arial" w:cs="Arial"/>
          <w:sz w:val="24"/>
          <w:szCs w:val="24"/>
        </w:rPr>
        <w:t xml:space="preserve"> concurring</w:t>
      </w:r>
      <w:r w:rsidRPr="00393F66">
        <w:rPr>
          <w:rFonts w:ascii="Arial" w:eastAsia="Arial" w:hAnsi="Arial" w:cs="Arial"/>
          <w:sz w:val="24"/>
          <w:szCs w:val="24"/>
        </w:rPr>
        <w:t xml:space="preserve">, dismissed the </w:t>
      </w:r>
      <w:r w:rsidR="003009D1" w:rsidRPr="00393F66">
        <w:rPr>
          <w:rFonts w:ascii="Arial" w:eastAsia="Arial" w:hAnsi="Arial" w:cs="Arial"/>
          <w:sz w:val="24"/>
          <w:szCs w:val="24"/>
        </w:rPr>
        <w:t>M.O.T.H</w:t>
      </w:r>
      <w:r w:rsidRPr="00393F66">
        <w:rPr>
          <w:rFonts w:ascii="Arial" w:eastAsia="Arial" w:hAnsi="Arial" w:cs="Arial"/>
          <w:sz w:val="24"/>
          <w:szCs w:val="24"/>
        </w:rPr>
        <w:t xml:space="preserve">’s appeal. Dissatisfied, </w:t>
      </w:r>
      <w:r w:rsidR="00992AF1" w:rsidRPr="00393F66">
        <w:rPr>
          <w:rFonts w:ascii="Arial" w:eastAsia="Arial" w:hAnsi="Arial" w:cs="Arial"/>
          <w:sz w:val="24"/>
          <w:szCs w:val="24"/>
        </w:rPr>
        <w:t>i</w:t>
      </w:r>
      <w:r w:rsidRPr="00393F66">
        <w:rPr>
          <w:rFonts w:ascii="Arial" w:eastAsia="Arial" w:hAnsi="Arial" w:cs="Arial"/>
          <w:sz w:val="24"/>
          <w:szCs w:val="24"/>
        </w:rPr>
        <w:t>t applied</w:t>
      </w:r>
      <w:r w:rsidR="00F22BBF" w:rsidRPr="00393F66">
        <w:rPr>
          <w:rFonts w:ascii="Arial" w:eastAsia="Arial" w:hAnsi="Arial" w:cs="Arial"/>
          <w:sz w:val="24"/>
          <w:szCs w:val="24"/>
        </w:rPr>
        <w:t xml:space="preserve"> for special leave to</w:t>
      </w:r>
      <w:r w:rsidRPr="00393F66">
        <w:rPr>
          <w:rFonts w:ascii="Arial" w:eastAsia="Arial" w:hAnsi="Arial" w:cs="Arial"/>
          <w:sz w:val="24"/>
          <w:szCs w:val="24"/>
        </w:rPr>
        <w:t xml:space="preserve"> </w:t>
      </w:r>
      <w:r w:rsidR="00F22BBF" w:rsidRPr="00393F66">
        <w:rPr>
          <w:rFonts w:ascii="Arial" w:eastAsia="Arial" w:hAnsi="Arial" w:cs="Arial"/>
          <w:sz w:val="24"/>
          <w:szCs w:val="24"/>
        </w:rPr>
        <w:t>appeal.</w:t>
      </w:r>
      <w:r w:rsidR="00F22BBF" w:rsidRPr="00393F66">
        <w:rPr>
          <w:rFonts w:ascii="Arial" w:eastAsia="Arial" w:hAnsi="Arial" w:cs="Arial"/>
          <w:color w:val="000000"/>
          <w:sz w:val="24"/>
          <w:szCs w:val="24"/>
        </w:rPr>
        <w:t xml:space="preserve"> These</w:t>
      </w:r>
      <w:r w:rsidRPr="00393F66">
        <w:rPr>
          <w:rFonts w:ascii="Arial" w:eastAsia="Arial" w:hAnsi="Arial" w:cs="Arial"/>
          <w:color w:val="000000"/>
          <w:sz w:val="24"/>
          <w:szCs w:val="24"/>
        </w:rPr>
        <w:t xml:space="preserve"> proceeding</w:t>
      </w:r>
      <w:r w:rsidR="00186E01" w:rsidRPr="00393F66">
        <w:rPr>
          <w:rFonts w:ascii="Arial" w:eastAsia="Arial" w:hAnsi="Arial" w:cs="Arial"/>
          <w:color w:val="000000"/>
          <w:sz w:val="24"/>
          <w:szCs w:val="24"/>
        </w:rPr>
        <w:t>s</w:t>
      </w:r>
      <w:r w:rsidRPr="00393F66">
        <w:rPr>
          <w:rFonts w:ascii="Arial" w:eastAsia="Arial" w:hAnsi="Arial" w:cs="Arial"/>
          <w:color w:val="000000"/>
          <w:sz w:val="24"/>
          <w:szCs w:val="24"/>
        </w:rPr>
        <w:t xml:space="preserve"> are with the leave of this Court, special leave having been granted.</w:t>
      </w:r>
    </w:p>
    <w:p w14:paraId="5E5631B4" w14:textId="77777777" w:rsidR="00D21E1E" w:rsidRPr="00393F66" w:rsidRDefault="000C24E1" w:rsidP="00D21E1E">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sidRPr="00393F66">
        <w:rPr>
          <w:rFonts w:ascii="Arial" w:eastAsia="Arial" w:hAnsi="Arial" w:cs="Arial"/>
          <w:sz w:val="24"/>
          <w:szCs w:val="24"/>
        </w:rPr>
        <w:t xml:space="preserve"> </w:t>
      </w:r>
      <w:r w:rsidR="00956C79" w:rsidRPr="00393F66">
        <w:rPr>
          <w:rFonts w:ascii="Arial" w:eastAsia="Arial" w:hAnsi="Arial" w:cs="Arial"/>
          <w:sz w:val="24"/>
          <w:szCs w:val="24"/>
        </w:rPr>
        <w:t xml:space="preserve"> </w:t>
      </w:r>
    </w:p>
    <w:p w14:paraId="2BBDBF2D" w14:textId="4D4429B2" w:rsidR="00AF6120" w:rsidRPr="00393F66" w:rsidRDefault="008027C7" w:rsidP="00AF6120">
      <w:pPr>
        <w:pStyle w:val="Normal1"/>
        <w:numPr>
          <w:ilvl w:val="0"/>
          <w:numId w:val="1"/>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sidRPr="00393F66">
        <w:rPr>
          <w:rFonts w:ascii="Arial" w:eastAsia="Arial" w:hAnsi="Arial" w:cs="Arial"/>
          <w:sz w:val="24"/>
          <w:szCs w:val="24"/>
        </w:rPr>
        <w:t>Briefly, t</w:t>
      </w:r>
      <w:r w:rsidR="007570E3" w:rsidRPr="00393F66">
        <w:rPr>
          <w:rFonts w:ascii="Arial" w:eastAsia="Arial" w:hAnsi="Arial" w:cs="Arial"/>
          <w:sz w:val="24"/>
          <w:szCs w:val="24"/>
        </w:rPr>
        <w:t>he events of 18</w:t>
      </w:r>
      <w:r w:rsidR="00753310" w:rsidRPr="00393F66">
        <w:rPr>
          <w:rFonts w:ascii="Arial" w:eastAsia="Arial" w:hAnsi="Arial" w:cs="Arial"/>
          <w:sz w:val="24"/>
          <w:szCs w:val="24"/>
        </w:rPr>
        <w:t xml:space="preserve"> January 201</w:t>
      </w:r>
      <w:r w:rsidR="00BA3072" w:rsidRPr="00393F66">
        <w:rPr>
          <w:rFonts w:ascii="Arial" w:eastAsia="Arial" w:hAnsi="Arial" w:cs="Arial"/>
          <w:sz w:val="24"/>
          <w:szCs w:val="24"/>
        </w:rPr>
        <w:t>4</w:t>
      </w:r>
      <w:r w:rsidR="007570E3" w:rsidRPr="00393F66">
        <w:rPr>
          <w:rFonts w:ascii="Arial" w:eastAsia="Arial" w:hAnsi="Arial" w:cs="Arial"/>
          <w:sz w:val="24"/>
          <w:szCs w:val="24"/>
        </w:rPr>
        <w:t xml:space="preserve"> are </w:t>
      </w:r>
      <w:r w:rsidR="00BC227A" w:rsidRPr="00393F66">
        <w:rPr>
          <w:rFonts w:ascii="Arial" w:eastAsia="Arial" w:hAnsi="Arial" w:cs="Arial"/>
          <w:sz w:val="24"/>
          <w:szCs w:val="24"/>
        </w:rPr>
        <w:t>as follow</w:t>
      </w:r>
      <w:r w:rsidR="00753310" w:rsidRPr="00393F66">
        <w:rPr>
          <w:rFonts w:ascii="Arial" w:eastAsia="Arial" w:hAnsi="Arial" w:cs="Arial"/>
          <w:sz w:val="24"/>
          <w:szCs w:val="24"/>
        </w:rPr>
        <w:t xml:space="preserve">. </w:t>
      </w:r>
      <w:r w:rsidR="007441A9">
        <w:rPr>
          <w:rFonts w:ascii="Arial" w:eastAsia="Arial" w:hAnsi="Arial" w:cs="Arial"/>
          <w:sz w:val="24"/>
          <w:szCs w:val="24"/>
        </w:rPr>
        <w:t xml:space="preserve"> As already alluded to</w:t>
      </w:r>
      <w:r w:rsidR="007570E3" w:rsidRPr="00393F66">
        <w:rPr>
          <w:rFonts w:ascii="Arial" w:eastAsia="Arial" w:hAnsi="Arial" w:cs="Arial"/>
          <w:sz w:val="24"/>
          <w:szCs w:val="24"/>
        </w:rPr>
        <w:t xml:space="preserve">, </w:t>
      </w:r>
      <w:r w:rsidR="00992AF1" w:rsidRPr="00393F66">
        <w:rPr>
          <w:rFonts w:ascii="Arial" w:eastAsia="Arial" w:hAnsi="Arial" w:cs="Arial"/>
          <w:sz w:val="24"/>
          <w:szCs w:val="24"/>
        </w:rPr>
        <w:t>Mr Els</w:t>
      </w:r>
      <w:r w:rsidR="00BA3072" w:rsidRPr="00393F66">
        <w:rPr>
          <w:rFonts w:ascii="Arial" w:eastAsia="Arial" w:hAnsi="Arial" w:cs="Arial"/>
          <w:sz w:val="24"/>
          <w:szCs w:val="24"/>
        </w:rPr>
        <w:t xml:space="preserve"> visited the </w:t>
      </w:r>
      <w:r w:rsidR="007570E3" w:rsidRPr="00393F66">
        <w:rPr>
          <w:rFonts w:ascii="Arial" w:eastAsia="Arial" w:hAnsi="Arial" w:cs="Arial"/>
          <w:sz w:val="24"/>
          <w:szCs w:val="24"/>
        </w:rPr>
        <w:t>p</w:t>
      </w:r>
      <w:r w:rsidR="00F60F90" w:rsidRPr="00393F66">
        <w:rPr>
          <w:rFonts w:ascii="Arial" w:eastAsia="Arial" w:hAnsi="Arial" w:cs="Arial"/>
          <w:sz w:val="24"/>
          <w:szCs w:val="24"/>
        </w:rPr>
        <w:t>ub to consult with a client</w:t>
      </w:r>
      <w:r w:rsidR="00F57276" w:rsidRPr="00393F66">
        <w:rPr>
          <w:rFonts w:ascii="Arial" w:eastAsia="Arial" w:hAnsi="Arial" w:cs="Arial"/>
          <w:sz w:val="24"/>
          <w:szCs w:val="24"/>
        </w:rPr>
        <w:t>, Mr Scott Cheney, who</w:t>
      </w:r>
      <w:r w:rsidR="00F60F90" w:rsidRPr="00393F66">
        <w:rPr>
          <w:rFonts w:ascii="Arial" w:eastAsia="Arial" w:hAnsi="Arial" w:cs="Arial"/>
          <w:sz w:val="24"/>
          <w:szCs w:val="24"/>
        </w:rPr>
        <w:t xml:space="preserve"> is a</w:t>
      </w:r>
      <w:r w:rsidR="00BA3072" w:rsidRPr="00393F66">
        <w:rPr>
          <w:rFonts w:ascii="Arial" w:eastAsia="Arial" w:hAnsi="Arial" w:cs="Arial"/>
          <w:sz w:val="24"/>
          <w:szCs w:val="24"/>
        </w:rPr>
        <w:t xml:space="preserve"> </w:t>
      </w:r>
      <w:r w:rsidR="00F60F90" w:rsidRPr="00393F66">
        <w:rPr>
          <w:rFonts w:ascii="Arial" w:eastAsia="Arial" w:hAnsi="Arial" w:cs="Arial"/>
          <w:sz w:val="24"/>
          <w:szCs w:val="24"/>
        </w:rPr>
        <w:t xml:space="preserve">member of the M.O.T.H. </w:t>
      </w:r>
      <w:r w:rsidR="007570E3" w:rsidRPr="00393F66">
        <w:rPr>
          <w:rFonts w:ascii="Arial" w:eastAsia="Arial" w:hAnsi="Arial" w:cs="Arial"/>
          <w:sz w:val="24"/>
          <w:szCs w:val="24"/>
        </w:rPr>
        <w:t xml:space="preserve">According to </w:t>
      </w:r>
      <w:r w:rsidR="00992AF1" w:rsidRPr="00393F66">
        <w:rPr>
          <w:rFonts w:ascii="Arial" w:eastAsia="Arial" w:hAnsi="Arial" w:cs="Arial"/>
          <w:sz w:val="24"/>
          <w:szCs w:val="24"/>
        </w:rPr>
        <w:t>Mr Els</w:t>
      </w:r>
      <w:r w:rsidR="007570E3" w:rsidRPr="00393F66">
        <w:rPr>
          <w:rFonts w:ascii="Arial" w:eastAsia="Arial" w:hAnsi="Arial" w:cs="Arial"/>
          <w:sz w:val="24"/>
          <w:szCs w:val="24"/>
        </w:rPr>
        <w:t xml:space="preserve">, during the course of his </w:t>
      </w:r>
      <w:r w:rsidR="00992AF1" w:rsidRPr="00393F66">
        <w:rPr>
          <w:rFonts w:ascii="Arial" w:eastAsia="Arial" w:hAnsi="Arial" w:cs="Arial"/>
          <w:sz w:val="24"/>
          <w:szCs w:val="24"/>
        </w:rPr>
        <w:t>consultation</w:t>
      </w:r>
      <w:r w:rsidR="007570E3" w:rsidRPr="00393F66">
        <w:rPr>
          <w:rFonts w:ascii="Arial" w:eastAsia="Arial" w:hAnsi="Arial" w:cs="Arial"/>
          <w:sz w:val="24"/>
          <w:szCs w:val="24"/>
        </w:rPr>
        <w:t>, Mr Levengs called from outside of the p</w:t>
      </w:r>
      <w:r w:rsidR="00F57276" w:rsidRPr="00393F66">
        <w:rPr>
          <w:rFonts w:ascii="Arial" w:eastAsia="Arial" w:hAnsi="Arial" w:cs="Arial"/>
          <w:sz w:val="24"/>
          <w:szCs w:val="24"/>
        </w:rPr>
        <w:t xml:space="preserve">ub, </w:t>
      </w:r>
      <w:r w:rsidR="007570E3" w:rsidRPr="00393F66">
        <w:rPr>
          <w:rFonts w:ascii="Arial" w:eastAsia="Arial" w:hAnsi="Arial" w:cs="Arial"/>
          <w:sz w:val="24"/>
          <w:szCs w:val="24"/>
        </w:rPr>
        <w:t xml:space="preserve">for his </w:t>
      </w:r>
      <w:r w:rsidR="00373EB3" w:rsidRPr="00393F66">
        <w:rPr>
          <w:rFonts w:ascii="Arial" w:eastAsia="Arial" w:hAnsi="Arial" w:cs="Arial"/>
          <w:sz w:val="24"/>
          <w:szCs w:val="24"/>
        </w:rPr>
        <w:t xml:space="preserve">assistance to </w:t>
      </w:r>
      <w:r w:rsidR="00A571FE" w:rsidRPr="00393F66">
        <w:rPr>
          <w:rFonts w:ascii="Arial" w:eastAsia="Arial" w:hAnsi="Arial" w:cs="Arial"/>
          <w:sz w:val="24"/>
          <w:szCs w:val="24"/>
        </w:rPr>
        <w:t>help him up the</w:t>
      </w:r>
      <w:r w:rsidR="007441A9">
        <w:rPr>
          <w:rFonts w:ascii="Arial" w:eastAsia="Arial" w:hAnsi="Arial" w:cs="Arial"/>
          <w:sz w:val="24"/>
          <w:szCs w:val="24"/>
        </w:rPr>
        <w:t xml:space="preserve"> flight</w:t>
      </w:r>
      <w:r w:rsidR="004D383A" w:rsidRPr="00393F66">
        <w:rPr>
          <w:rFonts w:ascii="Arial" w:eastAsia="Arial" w:hAnsi="Arial" w:cs="Arial"/>
          <w:sz w:val="24"/>
          <w:szCs w:val="24"/>
        </w:rPr>
        <w:t xml:space="preserve"> of </w:t>
      </w:r>
      <w:r w:rsidR="00A571FE" w:rsidRPr="00393F66">
        <w:rPr>
          <w:rFonts w:ascii="Arial" w:eastAsia="Arial" w:hAnsi="Arial" w:cs="Arial"/>
          <w:sz w:val="24"/>
          <w:szCs w:val="24"/>
        </w:rPr>
        <w:t xml:space="preserve">two </w:t>
      </w:r>
      <w:r w:rsidR="004D383A" w:rsidRPr="00393F66">
        <w:rPr>
          <w:rFonts w:ascii="Arial" w:eastAsia="Arial" w:hAnsi="Arial" w:cs="Arial"/>
          <w:sz w:val="24"/>
          <w:szCs w:val="24"/>
        </w:rPr>
        <w:t>stairs</w:t>
      </w:r>
      <w:r w:rsidR="00373EB3" w:rsidRPr="00393F66">
        <w:rPr>
          <w:rFonts w:ascii="Arial" w:eastAsia="Arial" w:hAnsi="Arial" w:cs="Arial"/>
          <w:sz w:val="24"/>
          <w:szCs w:val="24"/>
        </w:rPr>
        <w:t xml:space="preserve"> en route </w:t>
      </w:r>
      <w:r w:rsidR="00AF6120" w:rsidRPr="00393F66">
        <w:rPr>
          <w:rFonts w:ascii="Arial" w:eastAsia="Arial" w:hAnsi="Arial" w:cs="Arial"/>
          <w:sz w:val="24"/>
          <w:szCs w:val="24"/>
        </w:rPr>
        <w:t xml:space="preserve">to the </w:t>
      </w:r>
      <w:r w:rsidR="00373EB3" w:rsidRPr="00393F66">
        <w:rPr>
          <w:rFonts w:ascii="Arial" w:eastAsia="Arial" w:hAnsi="Arial" w:cs="Arial"/>
          <w:sz w:val="24"/>
          <w:szCs w:val="24"/>
        </w:rPr>
        <w:t>car park.</w:t>
      </w:r>
      <w:r w:rsidR="006D1FC6" w:rsidRPr="00393F66">
        <w:rPr>
          <w:rFonts w:ascii="Arial" w:eastAsia="Arial" w:hAnsi="Arial" w:cs="Arial"/>
          <w:sz w:val="24"/>
          <w:szCs w:val="24"/>
        </w:rPr>
        <w:t xml:space="preserve"> </w:t>
      </w:r>
      <w:r w:rsidR="00E63244" w:rsidRPr="00393F66">
        <w:rPr>
          <w:rFonts w:ascii="Arial" w:eastAsia="Arial" w:hAnsi="Arial" w:cs="Arial"/>
          <w:sz w:val="24"/>
          <w:szCs w:val="24"/>
        </w:rPr>
        <w:t xml:space="preserve">He testified that it was common </w:t>
      </w:r>
      <w:r w:rsidR="0071575C" w:rsidRPr="00393F66">
        <w:rPr>
          <w:rFonts w:ascii="Arial" w:eastAsia="Arial" w:hAnsi="Arial" w:cs="Arial"/>
          <w:sz w:val="24"/>
          <w:szCs w:val="24"/>
        </w:rPr>
        <w:t xml:space="preserve">practise </w:t>
      </w:r>
      <w:r w:rsidR="00C869F0" w:rsidRPr="00393F66">
        <w:rPr>
          <w:rFonts w:ascii="Arial" w:eastAsia="Arial" w:hAnsi="Arial" w:cs="Arial"/>
          <w:sz w:val="24"/>
          <w:szCs w:val="24"/>
        </w:rPr>
        <w:t>for him to as</w:t>
      </w:r>
      <w:r w:rsidR="00E63244" w:rsidRPr="00393F66">
        <w:rPr>
          <w:rFonts w:ascii="Arial" w:eastAsia="Arial" w:hAnsi="Arial" w:cs="Arial"/>
          <w:sz w:val="24"/>
          <w:szCs w:val="24"/>
        </w:rPr>
        <w:t>sist Mr Levengs to exi</w:t>
      </w:r>
      <w:r w:rsidR="00186E01" w:rsidRPr="00393F66">
        <w:rPr>
          <w:rFonts w:ascii="Arial" w:eastAsia="Arial" w:hAnsi="Arial" w:cs="Arial"/>
          <w:sz w:val="24"/>
          <w:szCs w:val="24"/>
        </w:rPr>
        <w:t>t</w:t>
      </w:r>
      <w:r w:rsidR="00E63244" w:rsidRPr="00393F66">
        <w:rPr>
          <w:rFonts w:ascii="Arial" w:eastAsia="Arial" w:hAnsi="Arial" w:cs="Arial"/>
          <w:sz w:val="24"/>
          <w:szCs w:val="24"/>
        </w:rPr>
        <w:t xml:space="preserve"> the pu</w:t>
      </w:r>
      <w:r w:rsidR="00BC227A" w:rsidRPr="00393F66">
        <w:rPr>
          <w:rFonts w:ascii="Arial" w:eastAsia="Arial" w:hAnsi="Arial" w:cs="Arial"/>
          <w:sz w:val="24"/>
          <w:szCs w:val="24"/>
        </w:rPr>
        <w:t xml:space="preserve">b en </w:t>
      </w:r>
      <w:r w:rsidR="00C869F0" w:rsidRPr="00393F66">
        <w:rPr>
          <w:rFonts w:ascii="Arial" w:eastAsia="Arial" w:hAnsi="Arial" w:cs="Arial"/>
          <w:sz w:val="24"/>
          <w:szCs w:val="24"/>
        </w:rPr>
        <w:t>route to the car park.</w:t>
      </w:r>
      <w:r w:rsidR="004D383A" w:rsidRPr="00393F66">
        <w:rPr>
          <w:rFonts w:ascii="Arial" w:eastAsia="Arial" w:hAnsi="Arial" w:cs="Arial"/>
          <w:sz w:val="24"/>
          <w:szCs w:val="24"/>
        </w:rPr>
        <w:t xml:space="preserve"> </w:t>
      </w:r>
    </w:p>
    <w:p w14:paraId="295BF3B2" w14:textId="77777777" w:rsidR="00AF6120" w:rsidRPr="00393F66" w:rsidRDefault="00AF6120" w:rsidP="00AF6120">
      <w:pPr>
        <w:pStyle w:val="ListParagraph"/>
        <w:rPr>
          <w:rFonts w:ascii="Arial" w:eastAsia="Arial" w:hAnsi="Arial" w:cs="Arial"/>
          <w:sz w:val="24"/>
          <w:szCs w:val="24"/>
        </w:rPr>
      </w:pPr>
    </w:p>
    <w:p w14:paraId="47A0BF0B" w14:textId="32B26096" w:rsidR="002C1C16" w:rsidRPr="00393F66" w:rsidRDefault="00373EB3" w:rsidP="00AF6120">
      <w:pPr>
        <w:pStyle w:val="Normal1"/>
        <w:numPr>
          <w:ilvl w:val="0"/>
          <w:numId w:val="1"/>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sidRPr="00393F66">
        <w:rPr>
          <w:rFonts w:ascii="Arial" w:eastAsia="Arial" w:hAnsi="Arial" w:cs="Arial"/>
          <w:sz w:val="24"/>
          <w:szCs w:val="24"/>
        </w:rPr>
        <w:t xml:space="preserve">He testified </w:t>
      </w:r>
      <w:r w:rsidR="00E63244" w:rsidRPr="00393F66">
        <w:rPr>
          <w:rFonts w:ascii="Arial" w:eastAsia="Arial" w:hAnsi="Arial" w:cs="Arial"/>
          <w:sz w:val="24"/>
          <w:szCs w:val="24"/>
        </w:rPr>
        <w:t>that as he exi</w:t>
      </w:r>
      <w:r w:rsidR="00186E01" w:rsidRPr="00393F66">
        <w:rPr>
          <w:rFonts w:ascii="Arial" w:eastAsia="Arial" w:hAnsi="Arial" w:cs="Arial"/>
          <w:sz w:val="24"/>
          <w:szCs w:val="24"/>
        </w:rPr>
        <w:t>ted</w:t>
      </w:r>
      <w:r w:rsidR="00E63244" w:rsidRPr="00393F66">
        <w:rPr>
          <w:rFonts w:ascii="Arial" w:eastAsia="Arial" w:hAnsi="Arial" w:cs="Arial"/>
          <w:sz w:val="24"/>
          <w:szCs w:val="24"/>
        </w:rPr>
        <w:t xml:space="preserve"> the pub</w:t>
      </w:r>
      <w:r w:rsidRPr="00393F66">
        <w:rPr>
          <w:rFonts w:ascii="Arial" w:eastAsia="Arial" w:hAnsi="Arial" w:cs="Arial"/>
          <w:sz w:val="24"/>
          <w:szCs w:val="24"/>
        </w:rPr>
        <w:t xml:space="preserve"> with Mr Cheney in tow</w:t>
      </w:r>
      <w:r w:rsidR="00E63244" w:rsidRPr="00393F66">
        <w:rPr>
          <w:rFonts w:ascii="Arial" w:eastAsia="Arial" w:hAnsi="Arial" w:cs="Arial"/>
          <w:sz w:val="24"/>
          <w:szCs w:val="24"/>
        </w:rPr>
        <w:t>, he found</w:t>
      </w:r>
      <w:r w:rsidRPr="00393F66">
        <w:rPr>
          <w:rFonts w:ascii="Arial" w:eastAsia="Arial" w:hAnsi="Arial" w:cs="Arial"/>
          <w:sz w:val="24"/>
          <w:szCs w:val="24"/>
        </w:rPr>
        <w:t xml:space="preserve"> Mr Levengs </w:t>
      </w:r>
      <w:r w:rsidR="00A571FE" w:rsidRPr="00393F66">
        <w:rPr>
          <w:rFonts w:ascii="Arial" w:eastAsia="Arial" w:hAnsi="Arial" w:cs="Arial"/>
          <w:sz w:val="24"/>
          <w:szCs w:val="24"/>
        </w:rPr>
        <w:t xml:space="preserve">with two </w:t>
      </w:r>
      <w:r w:rsidRPr="00393F66">
        <w:rPr>
          <w:rFonts w:ascii="Arial" w:eastAsia="Arial" w:hAnsi="Arial" w:cs="Arial"/>
          <w:sz w:val="24"/>
          <w:szCs w:val="24"/>
        </w:rPr>
        <w:t>other patrons</w:t>
      </w:r>
      <w:r w:rsidR="002C1C16" w:rsidRPr="00393F66">
        <w:rPr>
          <w:rFonts w:ascii="Arial" w:eastAsia="Arial" w:hAnsi="Arial" w:cs="Arial"/>
          <w:sz w:val="24"/>
          <w:szCs w:val="24"/>
        </w:rPr>
        <w:t xml:space="preserve">, </w:t>
      </w:r>
      <w:r w:rsidR="002C1C16" w:rsidRPr="00393F66">
        <w:rPr>
          <w:rFonts w:ascii="Arial" w:eastAsia="Arial" w:hAnsi="Arial" w:cs="Arial"/>
          <w:color w:val="000000"/>
          <w:sz w:val="24"/>
          <w:szCs w:val="24"/>
        </w:rPr>
        <w:t xml:space="preserve">Mr Paul Jansen and Mr Kenneth Swartz </w:t>
      </w:r>
      <w:r w:rsidRPr="00393F66">
        <w:rPr>
          <w:rFonts w:ascii="Arial" w:eastAsia="Arial" w:hAnsi="Arial" w:cs="Arial"/>
          <w:color w:val="000000"/>
          <w:sz w:val="24"/>
          <w:szCs w:val="24"/>
        </w:rPr>
        <w:t>who were trying to assist him</w:t>
      </w:r>
      <w:r w:rsidR="004D383A" w:rsidRPr="00393F66">
        <w:rPr>
          <w:rFonts w:ascii="Arial" w:eastAsia="Arial" w:hAnsi="Arial" w:cs="Arial"/>
          <w:sz w:val="24"/>
          <w:szCs w:val="24"/>
        </w:rPr>
        <w:t xml:space="preserve">. </w:t>
      </w:r>
      <w:r w:rsidR="00221E6D" w:rsidRPr="00393F66">
        <w:rPr>
          <w:rFonts w:ascii="Arial" w:eastAsia="Arial" w:hAnsi="Arial" w:cs="Arial"/>
          <w:sz w:val="24"/>
          <w:szCs w:val="24"/>
        </w:rPr>
        <w:t xml:space="preserve">According to his evidence, </w:t>
      </w:r>
      <w:r w:rsidR="001663FB" w:rsidRPr="00393F66">
        <w:rPr>
          <w:rFonts w:ascii="Arial" w:eastAsia="Arial" w:hAnsi="Arial" w:cs="Arial"/>
          <w:sz w:val="24"/>
          <w:szCs w:val="24"/>
        </w:rPr>
        <w:t xml:space="preserve">he </w:t>
      </w:r>
      <w:r w:rsidR="00997C5D" w:rsidRPr="00393F66">
        <w:rPr>
          <w:rFonts w:ascii="Arial" w:eastAsia="Arial" w:hAnsi="Arial" w:cs="Arial"/>
          <w:sz w:val="24"/>
          <w:szCs w:val="24"/>
        </w:rPr>
        <w:t xml:space="preserve">had assisted Mr Levengs </w:t>
      </w:r>
      <w:r w:rsidR="00A571FE" w:rsidRPr="00393F66">
        <w:rPr>
          <w:rFonts w:ascii="Arial" w:eastAsia="Arial" w:hAnsi="Arial" w:cs="Arial"/>
          <w:sz w:val="24"/>
          <w:szCs w:val="24"/>
        </w:rPr>
        <w:t xml:space="preserve">to exit the pub on prior occasions, but had used </w:t>
      </w:r>
      <w:r w:rsidR="001663FB" w:rsidRPr="00393F66">
        <w:rPr>
          <w:rFonts w:ascii="Arial" w:eastAsia="Arial" w:hAnsi="Arial" w:cs="Arial"/>
          <w:sz w:val="24"/>
          <w:szCs w:val="24"/>
        </w:rPr>
        <w:t>another route.</w:t>
      </w:r>
      <w:r w:rsidR="00997C5D" w:rsidRPr="00393F66">
        <w:rPr>
          <w:rFonts w:ascii="Arial" w:eastAsia="Arial" w:hAnsi="Arial" w:cs="Arial"/>
          <w:sz w:val="24"/>
          <w:szCs w:val="24"/>
        </w:rPr>
        <w:t xml:space="preserve"> </w:t>
      </w:r>
      <w:r w:rsidR="001663FB" w:rsidRPr="00393F66">
        <w:rPr>
          <w:rFonts w:ascii="Arial" w:eastAsia="Arial" w:hAnsi="Arial" w:cs="Arial"/>
          <w:sz w:val="24"/>
          <w:szCs w:val="24"/>
        </w:rPr>
        <w:t>This was</w:t>
      </w:r>
      <w:r w:rsidR="00997C5D" w:rsidRPr="00393F66">
        <w:rPr>
          <w:rFonts w:ascii="Arial" w:eastAsia="Arial" w:hAnsi="Arial" w:cs="Arial"/>
          <w:sz w:val="24"/>
          <w:szCs w:val="24"/>
        </w:rPr>
        <w:t xml:space="preserve"> his</w:t>
      </w:r>
      <w:r w:rsidR="00221E6D" w:rsidRPr="00393F66">
        <w:rPr>
          <w:rFonts w:ascii="Arial" w:eastAsia="Arial" w:hAnsi="Arial" w:cs="Arial"/>
          <w:sz w:val="24"/>
          <w:szCs w:val="24"/>
        </w:rPr>
        <w:t xml:space="preserve"> first </w:t>
      </w:r>
      <w:r w:rsidR="00997C5D" w:rsidRPr="00393F66">
        <w:rPr>
          <w:rFonts w:ascii="Arial" w:eastAsia="Arial" w:hAnsi="Arial" w:cs="Arial"/>
          <w:sz w:val="24"/>
          <w:szCs w:val="24"/>
        </w:rPr>
        <w:t xml:space="preserve">attempt </w:t>
      </w:r>
      <w:r w:rsidR="00221E6D" w:rsidRPr="00393F66">
        <w:rPr>
          <w:rFonts w:ascii="Arial" w:eastAsia="Arial" w:hAnsi="Arial" w:cs="Arial"/>
          <w:sz w:val="24"/>
          <w:szCs w:val="24"/>
        </w:rPr>
        <w:t>at this staircase</w:t>
      </w:r>
      <w:r w:rsidR="00C075CB" w:rsidRPr="00393F66">
        <w:rPr>
          <w:rFonts w:ascii="Arial" w:eastAsia="Arial" w:hAnsi="Arial" w:cs="Arial"/>
          <w:sz w:val="24"/>
          <w:szCs w:val="24"/>
        </w:rPr>
        <w:t xml:space="preserve"> </w:t>
      </w:r>
      <w:r w:rsidR="00221E6D" w:rsidRPr="00393F66">
        <w:rPr>
          <w:rFonts w:ascii="Arial" w:eastAsia="Arial" w:hAnsi="Arial" w:cs="Arial"/>
          <w:sz w:val="24"/>
          <w:szCs w:val="24"/>
        </w:rPr>
        <w:t>en route to the car park</w:t>
      </w:r>
      <w:r w:rsidR="00997C5D" w:rsidRPr="00393F66">
        <w:rPr>
          <w:rFonts w:ascii="Arial" w:eastAsia="Arial" w:hAnsi="Arial" w:cs="Arial"/>
          <w:sz w:val="24"/>
          <w:szCs w:val="24"/>
        </w:rPr>
        <w:t>, as he had never been at this specific area</w:t>
      </w:r>
      <w:r w:rsidR="00221E6D" w:rsidRPr="00393F66">
        <w:rPr>
          <w:rFonts w:ascii="Arial" w:eastAsia="Arial" w:hAnsi="Arial" w:cs="Arial"/>
          <w:sz w:val="24"/>
          <w:szCs w:val="24"/>
        </w:rPr>
        <w:t xml:space="preserve">. </w:t>
      </w:r>
      <w:r w:rsidR="00997C5D" w:rsidRPr="00393F66">
        <w:rPr>
          <w:rFonts w:ascii="Arial" w:eastAsia="Arial" w:hAnsi="Arial" w:cs="Arial"/>
          <w:sz w:val="24"/>
          <w:szCs w:val="24"/>
        </w:rPr>
        <w:t xml:space="preserve">On arrival he observed that the wheelchair </w:t>
      </w:r>
      <w:r w:rsidR="00485399" w:rsidRPr="00393F66">
        <w:rPr>
          <w:rFonts w:ascii="Arial" w:eastAsia="Arial" w:hAnsi="Arial" w:cs="Arial"/>
          <w:sz w:val="24"/>
          <w:szCs w:val="24"/>
        </w:rPr>
        <w:t xml:space="preserve">and Mr Levengs </w:t>
      </w:r>
      <w:r w:rsidR="00997C5D" w:rsidRPr="00393F66">
        <w:rPr>
          <w:rFonts w:ascii="Arial" w:eastAsia="Arial" w:hAnsi="Arial" w:cs="Arial"/>
          <w:sz w:val="24"/>
          <w:szCs w:val="24"/>
        </w:rPr>
        <w:t>w</w:t>
      </w:r>
      <w:r w:rsidR="00485399" w:rsidRPr="00393F66">
        <w:rPr>
          <w:rFonts w:ascii="Arial" w:eastAsia="Arial" w:hAnsi="Arial" w:cs="Arial"/>
          <w:sz w:val="24"/>
          <w:szCs w:val="24"/>
        </w:rPr>
        <w:t>ere</w:t>
      </w:r>
      <w:r w:rsidR="00997C5D" w:rsidRPr="00393F66">
        <w:rPr>
          <w:rFonts w:ascii="Arial" w:eastAsia="Arial" w:hAnsi="Arial" w:cs="Arial"/>
          <w:sz w:val="24"/>
          <w:szCs w:val="24"/>
        </w:rPr>
        <w:t xml:space="preserve"> jammed between the step and the outer wall.</w:t>
      </w:r>
      <w:r w:rsidR="00E916A2" w:rsidRPr="00393F66">
        <w:rPr>
          <w:rFonts w:ascii="Arial" w:eastAsia="Arial" w:hAnsi="Arial" w:cs="Arial"/>
          <w:color w:val="000000"/>
          <w:sz w:val="24"/>
          <w:szCs w:val="24"/>
        </w:rPr>
        <w:t xml:space="preserve"> </w:t>
      </w:r>
      <w:r w:rsidR="00073618" w:rsidRPr="00393F66">
        <w:rPr>
          <w:rFonts w:ascii="Arial" w:eastAsia="Arial" w:hAnsi="Arial" w:cs="Arial"/>
          <w:color w:val="000000"/>
          <w:sz w:val="24"/>
          <w:szCs w:val="24"/>
        </w:rPr>
        <w:t xml:space="preserve">It is common cause that </w:t>
      </w:r>
      <w:r w:rsidR="00BA3361" w:rsidRPr="00393F66">
        <w:rPr>
          <w:rFonts w:ascii="Arial" w:eastAsia="Arial" w:hAnsi="Arial" w:cs="Arial"/>
          <w:color w:val="000000"/>
          <w:sz w:val="24"/>
          <w:szCs w:val="24"/>
        </w:rPr>
        <w:t>Mr Leveng</w:t>
      </w:r>
      <w:r w:rsidR="00186E01" w:rsidRPr="00393F66">
        <w:rPr>
          <w:rFonts w:ascii="Arial" w:eastAsia="Arial" w:hAnsi="Arial" w:cs="Arial"/>
          <w:color w:val="000000"/>
          <w:sz w:val="24"/>
          <w:szCs w:val="24"/>
        </w:rPr>
        <w:t>s</w:t>
      </w:r>
      <w:r w:rsidR="00E916A2" w:rsidRPr="00393F66">
        <w:rPr>
          <w:rFonts w:ascii="Arial" w:eastAsia="Arial" w:hAnsi="Arial" w:cs="Arial"/>
          <w:color w:val="000000"/>
          <w:sz w:val="24"/>
          <w:szCs w:val="24"/>
        </w:rPr>
        <w:t xml:space="preserve"> </w:t>
      </w:r>
      <w:r w:rsidR="00BA3361" w:rsidRPr="00393F66">
        <w:rPr>
          <w:rFonts w:ascii="Arial" w:eastAsia="Arial" w:hAnsi="Arial" w:cs="Arial"/>
          <w:color w:val="000000"/>
          <w:sz w:val="24"/>
          <w:szCs w:val="24"/>
        </w:rPr>
        <w:t xml:space="preserve">sitting in that wheelchair </w:t>
      </w:r>
      <w:r w:rsidR="00073618" w:rsidRPr="00393F66">
        <w:rPr>
          <w:rFonts w:ascii="Arial" w:eastAsia="Arial" w:hAnsi="Arial" w:cs="Arial"/>
          <w:color w:val="000000"/>
          <w:sz w:val="24"/>
          <w:szCs w:val="24"/>
        </w:rPr>
        <w:t>weighed</w:t>
      </w:r>
      <w:r w:rsidR="00285786" w:rsidRPr="00393F66">
        <w:rPr>
          <w:rFonts w:ascii="Arial" w:eastAsia="Arial" w:hAnsi="Arial" w:cs="Arial"/>
          <w:color w:val="000000"/>
          <w:sz w:val="24"/>
          <w:szCs w:val="24"/>
        </w:rPr>
        <w:t xml:space="preserve"> </w:t>
      </w:r>
      <w:r w:rsidR="00E916A2" w:rsidRPr="00393F66">
        <w:rPr>
          <w:rFonts w:ascii="Arial" w:eastAsia="Arial" w:hAnsi="Arial" w:cs="Arial"/>
          <w:color w:val="000000"/>
          <w:sz w:val="24"/>
          <w:szCs w:val="24"/>
        </w:rPr>
        <w:t>120 kilograms.</w:t>
      </w:r>
    </w:p>
    <w:p w14:paraId="7CCDD87E" w14:textId="77777777" w:rsidR="002C1C16" w:rsidRPr="00393F66" w:rsidRDefault="002C1C16" w:rsidP="002C1C16">
      <w:pPr>
        <w:pStyle w:val="ListParagraph"/>
        <w:rPr>
          <w:rFonts w:ascii="Arial" w:eastAsia="Arial" w:hAnsi="Arial" w:cs="Arial"/>
          <w:sz w:val="24"/>
          <w:szCs w:val="24"/>
        </w:rPr>
      </w:pPr>
    </w:p>
    <w:p w14:paraId="7FF74F42" w14:textId="1E299702" w:rsidR="003B2A31" w:rsidRPr="00393F66" w:rsidRDefault="003B2A31" w:rsidP="00C869F0">
      <w:pPr>
        <w:pStyle w:val="Normal1"/>
        <w:numPr>
          <w:ilvl w:val="0"/>
          <w:numId w:val="1"/>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sidRPr="00393F66">
        <w:rPr>
          <w:rFonts w:ascii="Arial" w:eastAsia="Arial" w:hAnsi="Arial" w:cs="Arial"/>
          <w:color w:val="000000"/>
          <w:sz w:val="24"/>
          <w:szCs w:val="24"/>
        </w:rPr>
        <w:t>Having assessed the situation</w:t>
      </w:r>
      <w:r w:rsidR="00BC227A" w:rsidRPr="00393F66">
        <w:rPr>
          <w:rFonts w:ascii="Arial" w:eastAsia="Arial" w:hAnsi="Arial" w:cs="Arial"/>
          <w:color w:val="000000"/>
          <w:sz w:val="24"/>
          <w:szCs w:val="24"/>
        </w:rPr>
        <w:t>,</w:t>
      </w:r>
      <w:r w:rsidRPr="00393F66">
        <w:rPr>
          <w:rFonts w:ascii="Arial" w:eastAsia="Arial" w:hAnsi="Arial" w:cs="Arial"/>
          <w:color w:val="000000"/>
          <w:sz w:val="24"/>
          <w:szCs w:val="24"/>
        </w:rPr>
        <w:t xml:space="preserve"> </w:t>
      </w:r>
      <w:r w:rsidR="00485399" w:rsidRPr="00393F66">
        <w:rPr>
          <w:rFonts w:ascii="Arial" w:eastAsia="Arial" w:hAnsi="Arial" w:cs="Arial"/>
          <w:color w:val="000000"/>
          <w:sz w:val="24"/>
          <w:szCs w:val="24"/>
        </w:rPr>
        <w:t>Mr Els</w:t>
      </w:r>
      <w:r w:rsidRPr="00393F66">
        <w:rPr>
          <w:rFonts w:ascii="Arial" w:eastAsia="Arial" w:hAnsi="Arial" w:cs="Arial"/>
          <w:color w:val="000000"/>
          <w:sz w:val="24"/>
          <w:szCs w:val="24"/>
        </w:rPr>
        <w:t xml:space="preserve"> deduced that ‘[i]t </w:t>
      </w:r>
      <w:r w:rsidR="00FB1D0D" w:rsidRPr="00393F66">
        <w:rPr>
          <w:rFonts w:ascii="Arial" w:eastAsia="Arial" w:hAnsi="Arial" w:cs="Arial"/>
          <w:color w:val="000000"/>
          <w:sz w:val="24"/>
          <w:szCs w:val="24"/>
        </w:rPr>
        <w:t>was</w:t>
      </w:r>
      <w:r w:rsidR="00DA2A99" w:rsidRPr="00393F66">
        <w:rPr>
          <w:rFonts w:ascii="Arial" w:eastAsia="Arial" w:hAnsi="Arial" w:cs="Arial"/>
          <w:color w:val="000000"/>
          <w:sz w:val="24"/>
          <w:szCs w:val="24"/>
        </w:rPr>
        <w:t xml:space="preserve"> impossible to turn the wheelchair because of the lack of space and probably because of his weight too</w:t>
      </w:r>
      <w:r w:rsidR="00BC227A" w:rsidRPr="00393F66">
        <w:rPr>
          <w:rFonts w:ascii="Arial" w:eastAsia="Arial" w:hAnsi="Arial" w:cs="Arial"/>
          <w:color w:val="000000"/>
          <w:sz w:val="24"/>
          <w:szCs w:val="24"/>
        </w:rPr>
        <w:t>,</w:t>
      </w:r>
      <w:r w:rsidR="00DA2A99" w:rsidRPr="00393F66">
        <w:rPr>
          <w:rFonts w:ascii="Arial" w:eastAsia="Arial" w:hAnsi="Arial" w:cs="Arial"/>
          <w:color w:val="000000"/>
          <w:sz w:val="24"/>
          <w:szCs w:val="24"/>
        </w:rPr>
        <w:t xml:space="preserve"> it was jammed. The only reasonable way to end the problem was to continue with the manoe</w:t>
      </w:r>
      <w:r w:rsidR="00BC227A" w:rsidRPr="00393F66">
        <w:rPr>
          <w:rFonts w:ascii="Arial" w:eastAsia="Arial" w:hAnsi="Arial" w:cs="Arial"/>
          <w:color w:val="000000"/>
          <w:sz w:val="24"/>
          <w:szCs w:val="24"/>
        </w:rPr>
        <w:t>uvre</w:t>
      </w:r>
      <w:r w:rsidR="00DA2A99" w:rsidRPr="00393F66">
        <w:rPr>
          <w:rFonts w:ascii="Arial" w:eastAsia="Arial" w:hAnsi="Arial" w:cs="Arial"/>
          <w:color w:val="000000"/>
          <w:sz w:val="24"/>
          <w:szCs w:val="24"/>
        </w:rPr>
        <w:t xml:space="preserve"> of what they were trying to do, and that is to walk this wheelchair up the steps to get to the top of the stormwater sloot</w:t>
      </w:r>
      <w:r w:rsidR="00E075C4" w:rsidRPr="00393F66">
        <w:rPr>
          <w:rFonts w:ascii="Arial" w:eastAsia="Arial" w:hAnsi="Arial" w:cs="Arial"/>
          <w:color w:val="000000"/>
          <w:sz w:val="24"/>
          <w:szCs w:val="24"/>
        </w:rPr>
        <w:t xml:space="preserve"> [</w:t>
      </w:r>
      <w:r w:rsidR="00285786" w:rsidRPr="00393F66">
        <w:rPr>
          <w:rFonts w:ascii="Arial" w:eastAsia="Arial" w:hAnsi="Arial" w:cs="Arial"/>
          <w:color w:val="000000"/>
          <w:sz w:val="24"/>
          <w:szCs w:val="24"/>
        </w:rPr>
        <w:t xml:space="preserve">storm water </w:t>
      </w:r>
      <w:r w:rsidR="008F2D7D" w:rsidRPr="00393F66">
        <w:rPr>
          <w:rFonts w:ascii="Arial" w:eastAsia="Arial" w:hAnsi="Arial" w:cs="Arial"/>
          <w:color w:val="000000"/>
          <w:sz w:val="24"/>
          <w:szCs w:val="24"/>
        </w:rPr>
        <w:t>drain</w:t>
      </w:r>
      <w:r w:rsidR="00285786" w:rsidRPr="00393F66">
        <w:rPr>
          <w:rFonts w:ascii="Arial" w:eastAsia="Arial" w:hAnsi="Arial" w:cs="Arial"/>
          <w:color w:val="000000"/>
          <w:sz w:val="24"/>
          <w:szCs w:val="24"/>
        </w:rPr>
        <w:t>]</w:t>
      </w:r>
      <w:r w:rsidR="00DA2A99" w:rsidRPr="00393F66">
        <w:rPr>
          <w:rFonts w:ascii="Arial" w:eastAsia="Arial" w:hAnsi="Arial" w:cs="Arial"/>
          <w:color w:val="000000"/>
          <w:sz w:val="24"/>
          <w:szCs w:val="24"/>
        </w:rPr>
        <w:t>’</w:t>
      </w:r>
      <w:r w:rsidR="006D1FC6" w:rsidRPr="00393F66">
        <w:rPr>
          <w:rFonts w:ascii="Arial" w:eastAsia="Arial" w:hAnsi="Arial" w:cs="Arial"/>
          <w:color w:val="000000"/>
          <w:sz w:val="24"/>
          <w:szCs w:val="24"/>
        </w:rPr>
        <w:t>.</w:t>
      </w:r>
    </w:p>
    <w:p w14:paraId="4DA88FFC" w14:textId="77777777" w:rsidR="003B2A31" w:rsidRPr="00393F66" w:rsidRDefault="003B2A31" w:rsidP="003B2A31">
      <w:pPr>
        <w:pStyle w:val="ListParagraph"/>
        <w:rPr>
          <w:rFonts w:ascii="Arial" w:eastAsia="Arial" w:hAnsi="Arial" w:cs="Arial"/>
          <w:sz w:val="24"/>
          <w:szCs w:val="24"/>
        </w:rPr>
      </w:pPr>
    </w:p>
    <w:p w14:paraId="56A89DDF" w14:textId="4D423874" w:rsidR="00DA2A99" w:rsidRPr="00393F66" w:rsidRDefault="008F2D7D" w:rsidP="00C869F0">
      <w:pPr>
        <w:pStyle w:val="Normal1"/>
        <w:numPr>
          <w:ilvl w:val="0"/>
          <w:numId w:val="1"/>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sidRPr="00393F66">
        <w:rPr>
          <w:rFonts w:ascii="Arial" w:eastAsia="Arial" w:hAnsi="Arial" w:cs="Arial"/>
          <w:color w:val="000000"/>
          <w:sz w:val="24"/>
          <w:szCs w:val="24"/>
        </w:rPr>
        <w:t xml:space="preserve">Mr Els </w:t>
      </w:r>
      <w:r w:rsidR="00B53282" w:rsidRPr="00393F66">
        <w:rPr>
          <w:rFonts w:ascii="Arial" w:eastAsia="Arial" w:hAnsi="Arial" w:cs="Arial"/>
          <w:color w:val="000000"/>
          <w:sz w:val="24"/>
          <w:szCs w:val="24"/>
        </w:rPr>
        <w:t>testi</w:t>
      </w:r>
      <w:r w:rsidRPr="00393F66">
        <w:rPr>
          <w:rFonts w:ascii="Arial" w:eastAsia="Arial" w:hAnsi="Arial" w:cs="Arial"/>
          <w:color w:val="000000"/>
          <w:sz w:val="24"/>
          <w:szCs w:val="24"/>
        </w:rPr>
        <w:t>fied</w:t>
      </w:r>
      <w:r w:rsidR="00B53282" w:rsidRPr="00393F66">
        <w:rPr>
          <w:rFonts w:ascii="Arial" w:eastAsia="Arial" w:hAnsi="Arial" w:cs="Arial"/>
          <w:color w:val="000000"/>
          <w:sz w:val="24"/>
          <w:szCs w:val="24"/>
        </w:rPr>
        <w:t xml:space="preserve"> that</w:t>
      </w:r>
      <w:r w:rsidRPr="00393F66">
        <w:rPr>
          <w:rFonts w:ascii="Arial" w:eastAsia="Arial" w:hAnsi="Arial" w:cs="Arial"/>
          <w:color w:val="000000"/>
          <w:sz w:val="24"/>
          <w:szCs w:val="24"/>
        </w:rPr>
        <w:t>,</w:t>
      </w:r>
      <w:r w:rsidR="00B53282" w:rsidRPr="00393F66">
        <w:rPr>
          <w:rFonts w:ascii="Arial" w:eastAsia="Arial" w:hAnsi="Arial" w:cs="Arial"/>
          <w:color w:val="000000"/>
          <w:sz w:val="24"/>
          <w:szCs w:val="24"/>
        </w:rPr>
        <w:t xml:space="preserve"> having been called to assist by Mr Levengs</w:t>
      </w:r>
      <w:r w:rsidRPr="00393F66">
        <w:rPr>
          <w:rFonts w:ascii="Arial" w:eastAsia="Arial" w:hAnsi="Arial" w:cs="Arial"/>
          <w:color w:val="000000"/>
          <w:sz w:val="24"/>
          <w:szCs w:val="24"/>
        </w:rPr>
        <w:t>,</w:t>
      </w:r>
      <w:r w:rsidR="00B53282" w:rsidRPr="00393F66">
        <w:rPr>
          <w:rFonts w:ascii="Arial" w:eastAsia="Arial" w:hAnsi="Arial" w:cs="Arial"/>
          <w:color w:val="000000"/>
          <w:sz w:val="24"/>
          <w:szCs w:val="24"/>
        </w:rPr>
        <w:t xml:space="preserve"> he went there on his own accord to assist as he h</w:t>
      </w:r>
      <w:r w:rsidR="006D1FC6" w:rsidRPr="00393F66">
        <w:rPr>
          <w:rFonts w:ascii="Arial" w:eastAsia="Arial" w:hAnsi="Arial" w:cs="Arial"/>
          <w:color w:val="000000"/>
          <w:sz w:val="24"/>
          <w:szCs w:val="24"/>
        </w:rPr>
        <w:t xml:space="preserve">ad done on previous occasions. </w:t>
      </w:r>
      <w:r w:rsidR="00B53282" w:rsidRPr="00393F66">
        <w:rPr>
          <w:rFonts w:ascii="Arial" w:eastAsia="Arial" w:hAnsi="Arial" w:cs="Arial"/>
          <w:color w:val="000000"/>
          <w:sz w:val="24"/>
          <w:szCs w:val="24"/>
        </w:rPr>
        <w:t>Th</w:t>
      </w:r>
      <w:r w:rsidR="00BC227A" w:rsidRPr="00393F66">
        <w:rPr>
          <w:rFonts w:ascii="Arial" w:eastAsia="Arial" w:hAnsi="Arial" w:cs="Arial"/>
          <w:color w:val="000000"/>
          <w:sz w:val="24"/>
          <w:szCs w:val="24"/>
        </w:rPr>
        <w:t>r</w:t>
      </w:r>
      <w:r w:rsidR="00B53282" w:rsidRPr="00393F66">
        <w:rPr>
          <w:rFonts w:ascii="Arial" w:eastAsia="Arial" w:hAnsi="Arial" w:cs="Arial"/>
          <w:color w:val="000000"/>
          <w:sz w:val="24"/>
          <w:szCs w:val="24"/>
        </w:rPr>
        <w:t>ough his testimony it emerged that he had ‘no idea what happened’</w:t>
      </w:r>
      <w:r w:rsidRPr="00393F66">
        <w:rPr>
          <w:rFonts w:ascii="Arial" w:eastAsia="Arial" w:hAnsi="Arial" w:cs="Arial"/>
          <w:color w:val="000000"/>
          <w:sz w:val="24"/>
          <w:szCs w:val="24"/>
        </w:rPr>
        <w:t>. He stated that although</w:t>
      </w:r>
      <w:r w:rsidR="00B53282" w:rsidRPr="00393F66">
        <w:rPr>
          <w:rFonts w:ascii="Arial" w:eastAsia="Arial" w:hAnsi="Arial" w:cs="Arial"/>
          <w:color w:val="000000"/>
          <w:sz w:val="24"/>
          <w:szCs w:val="24"/>
        </w:rPr>
        <w:t xml:space="preserve"> ‘I do not know exactly what happe</w:t>
      </w:r>
      <w:r w:rsidR="00BA7BED" w:rsidRPr="00393F66">
        <w:rPr>
          <w:rFonts w:ascii="Arial" w:eastAsia="Arial" w:hAnsi="Arial" w:cs="Arial"/>
          <w:color w:val="000000"/>
          <w:sz w:val="24"/>
          <w:szCs w:val="24"/>
        </w:rPr>
        <w:t>ned…I believe I lost my balance’.</w:t>
      </w:r>
      <w:r w:rsidR="00B53282" w:rsidRPr="00393F66">
        <w:rPr>
          <w:rFonts w:ascii="Arial" w:eastAsia="Arial" w:hAnsi="Arial" w:cs="Arial"/>
          <w:color w:val="000000"/>
          <w:sz w:val="24"/>
          <w:szCs w:val="24"/>
        </w:rPr>
        <w:t xml:space="preserve"> Further</w:t>
      </w:r>
      <w:r w:rsidR="00BB4AD7" w:rsidRPr="00393F66">
        <w:rPr>
          <w:rFonts w:ascii="Arial" w:eastAsia="Arial" w:hAnsi="Arial" w:cs="Arial"/>
          <w:color w:val="000000"/>
          <w:sz w:val="24"/>
          <w:szCs w:val="24"/>
        </w:rPr>
        <w:t>,</w:t>
      </w:r>
      <w:r w:rsidR="00B53282" w:rsidRPr="00393F66">
        <w:rPr>
          <w:rFonts w:ascii="Arial" w:eastAsia="Arial" w:hAnsi="Arial" w:cs="Arial"/>
          <w:color w:val="000000"/>
          <w:sz w:val="24"/>
          <w:szCs w:val="24"/>
        </w:rPr>
        <w:t xml:space="preserve"> in advancing a</w:t>
      </w:r>
      <w:r w:rsidR="00BB4AD7" w:rsidRPr="00393F66">
        <w:rPr>
          <w:rFonts w:ascii="Arial" w:eastAsia="Arial" w:hAnsi="Arial" w:cs="Arial"/>
          <w:color w:val="000000"/>
          <w:sz w:val="24"/>
          <w:szCs w:val="24"/>
        </w:rPr>
        <w:t>n</w:t>
      </w:r>
      <w:r w:rsidR="00B53282" w:rsidRPr="00393F66">
        <w:rPr>
          <w:rFonts w:ascii="Arial" w:eastAsia="Arial" w:hAnsi="Arial" w:cs="Arial"/>
          <w:color w:val="000000"/>
          <w:sz w:val="24"/>
          <w:szCs w:val="24"/>
        </w:rPr>
        <w:t xml:space="preserve"> </w:t>
      </w:r>
      <w:r w:rsidR="00BB4AD7" w:rsidRPr="00393F66">
        <w:rPr>
          <w:rFonts w:ascii="Arial" w:eastAsia="Arial" w:hAnsi="Arial" w:cs="Arial"/>
          <w:color w:val="000000"/>
          <w:sz w:val="24"/>
          <w:szCs w:val="24"/>
        </w:rPr>
        <w:t xml:space="preserve">explanation </w:t>
      </w:r>
      <w:r w:rsidR="00B53282" w:rsidRPr="00393F66">
        <w:rPr>
          <w:rFonts w:ascii="Arial" w:eastAsia="Arial" w:hAnsi="Arial" w:cs="Arial"/>
          <w:color w:val="000000"/>
          <w:sz w:val="24"/>
          <w:szCs w:val="24"/>
        </w:rPr>
        <w:t>of what he believed transpired he state</w:t>
      </w:r>
      <w:r w:rsidR="000C0CA5" w:rsidRPr="00393F66">
        <w:rPr>
          <w:rFonts w:ascii="Arial" w:eastAsia="Arial" w:hAnsi="Arial" w:cs="Arial"/>
          <w:color w:val="000000"/>
          <w:sz w:val="24"/>
          <w:szCs w:val="24"/>
        </w:rPr>
        <w:t>d that</w:t>
      </w:r>
      <w:r w:rsidR="00B53282" w:rsidRPr="00393F66">
        <w:rPr>
          <w:rFonts w:ascii="Arial" w:eastAsia="Arial" w:hAnsi="Arial" w:cs="Arial"/>
          <w:color w:val="000000"/>
          <w:sz w:val="24"/>
          <w:szCs w:val="24"/>
        </w:rPr>
        <w:t>: ‘</w:t>
      </w:r>
      <w:r w:rsidR="000C0CA5" w:rsidRPr="00393F66">
        <w:rPr>
          <w:rFonts w:ascii="Arial" w:eastAsia="Arial" w:hAnsi="Arial" w:cs="Arial"/>
          <w:color w:val="000000"/>
          <w:sz w:val="24"/>
          <w:szCs w:val="24"/>
        </w:rPr>
        <w:t>[t]</w:t>
      </w:r>
      <w:r w:rsidR="00B53282" w:rsidRPr="00393F66">
        <w:rPr>
          <w:rFonts w:ascii="Arial" w:eastAsia="Arial" w:hAnsi="Arial" w:cs="Arial"/>
          <w:color w:val="000000"/>
          <w:sz w:val="24"/>
          <w:szCs w:val="24"/>
        </w:rPr>
        <w:t xml:space="preserve">here was a lot of huffing </w:t>
      </w:r>
      <w:r w:rsidR="00B53282" w:rsidRPr="00393F66">
        <w:rPr>
          <w:rFonts w:ascii="Arial" w:eastAsia="Arial" w:hAnsi="Arial" w:cs="Arial"/>
          <w:color w:val="000000"/>
          <w:sz w:val="24"/>
          <w:szCs w:val="24"/>
        </w:rPr>
        <w:lastRenderedPageBreak/>
        <w:t xml:space="preserve">and puffing, and I do not </w:t>
      </w:r>
      <w:r w:rsidR="00BB4AD7" w:rsidRPr="00393F66">
        <w:rPr>
          <w:rFonts w:ascii="Arial" w:eastAsia="Arial" w:hAnsi="Arial" w:cs="Arial"/>
          <w:color w:val="000000"/>
          <w:sz w:val="24"/>
          <w:szCs w:val="24"/>
        </w:rPr>
        <w:t>know exactly what went wrong</w:t>
      </w:r>
      <w:r w:rsidR="00B53282" w:rsidRPr="00393F66">
        <w:rPr>
          <w:rFonts w:ascii="Arial" w:eastAsia="Arial" w:hAnsi="Arial" w:cs="Arial"/>
          <w:color w:val="000000"/>
          <w:sz w:val="24"/>
          <w:szCs w:val="24"/>
        </w:rPr>
        <w:t>, but it would seem that I lost my balance. I could not get my foot out</w:t>
      </w:r>
      <w:r w:rsidR="000C0CA5" w:rsidRPr="00393F66">
        <w:rPr>
          <w:rFonts w:ascii="Arial" w:eastAsia="Arial" w:hAnsi="Arial" w:cs="Arial"/>
          <w:color w:val="000000"/>
          <w:sz w:val="24"/>
          <w:szCs w:val="24"/>
        </w:rPr>
        <w:t xml:space="preserve"> . . .</w:t>
      </w:r>
      <w:r w:rsidR="00B53282" w:rsidRPr="00393F66">
        <w:rPr>
          <w:rFonts w:ascii="Arial" w:eastAsia="Arial" w:hAnsi="Arial" w:cs="Arial"/>
          <w:color w:val="000000"/>
          <w:sz w:val="24"/>
          <w:szCs w:val="24"/>
        </w:rPr>
        <w:t>’</w:t>
      </w:r>
      <w:r w:rsidR="00BA7BED" w:rsidRPr="00393F66">
        <w:rPr>
          <w:rFonts w:ascii="Arial" w:eastAsia="Arial" w:hAnsi="Arial" w:cs="Arial"/>
          <w:color w:val="000000"/>
          <w:sz w:val="24"/>
          <w:szCs w:val="24"/>
        </w:rPr>
        <w:t>.</w:t>
      </w:r>
      <w:r w:rsidR="00B53282" w:rsidRPr="00393F66">
        <w:rPr>
          <w:rFonts w:ascii="Arial" w:eastAsia="Arial" w:hAnsi="Arial" w:cs="Arial"/>
          <w:color w:val="000000"/>
          <w:sz w:val="24"/>
          <w:szCs w:val="24"/>
        </w:rPr>
        <w:t xml:space="preserve"> </w:t>
      </w:r>
      <w:r w:rsidR="00CF41FB" w:rsidRPr="00393F66">
        <w:rPr>
          <w:rFonts w:ascii="Arial" w:eastAsia="Arial" w:hAnsi="Arial" w:cs="Arial"/>
          <w:color w:val="000000"/>
          <w:sz w:val="24"/>
          <w:szCs w:val="24"/>
        </w:rPr>
        <w:t>He ended up falling on his back and losing consciousness, with Mr Levengs and his wheelchair on top of him.</w:t>
      </w:r>
    </w:p>
    <w:p w14:paraId="1DBD605C" w14:textId="77777777" w:rsidR="00DA2A99" w:rsidRPr="00393F66" w:rsidRDefault="00DA2A99" w:rsidP="00DA2A99">
      <w:pPr>
        <w:pStyle w:val="ListParagraph"/>
        <w:rPr>
          <w:rFonts w:ascii="Arial" w:eastAsia="Arial" w:hAnsi="Arial" w:cs="Arial"/>
          <w:sz w:val="24"/>
          <w:szCs w:val="24"/>
        </w:rPr>
      </w:pPr>
    </w:p>
    <w:p w14:paraId="052675ED" w14:textId="576F5323" w:rsidR="00A647EF" w:rsidRPr="00393F66" w:rsidRDefault="00A647EF" w:rsidP="00C869F0">
      <w:pPr>
        <w:pStyle w:val="Normal1"/>
        <w:numPr>
          <w:ilvl w:val="0"/>
          <w:numId w:val="1"/>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sidRPr="00393F66">
        <w:rPr>
          <w:rFonts w:ascii="Arial" w:eastAsia="Arial" w:hAnsi="Arial" w:cs="Arial"/>
          <w:color w:val="000000"/>
          <w:sz w:val="24"/>
          <w:szCs w:val="24"/>
        </w:rPr>
        <w:t xml:space="preserve">Mr Cheney’s evidence was that he and </w:t>
      </w:r>
      <w:r w:rsidR="008F2D7D" w:rsidRPr="00393F66">
        <w:rPr>
          <w:rFonts w:ascii="Arial" w:eastAsia="Arial" w:hAnsi="Arial" w:cs="Arial"/>
          <w:color w:val="000000"/>
          <w:sz w:val="24"/>
          <w:szCs w:val="24"/>
        </w:rPr>
        <w:t>Mr Els</w:t>
      </w:r>
      <w:r w:rsidRPr="00393F66">
        <w:rPr>
          <w:rFonts w:ascii="Arial" w:eastAsia="Arial" w:hAnsi="Arial" w:cs="Arial"/>
          <w:color w:val="000000"/>
          <w:sz w:val="24"/>
          <w:szCs w:val="24"/>
        </w:rPr>
        <w:t xml:space="preserve"> held onto the back of the chair</w:t>
      </w:r>
      <w:r w:rsidR="00D72FE8" w:rsidRPr="00393F66">
        <w:rPr>
          <w:rFonts w:ascii="Arial" w:eastAsia="Arial" w:hAnsi="Arial" w:cs="Arial"/>
          <w:color w:val="000000"/>
          <w:sz w:val="24"/>
          <w:szCs w:val="24"/>
        </w:rPr>
        <w:t>,</w:t>
      </w:r>
      <w:r w:rsidRPr="00393F66">
        <w:rPr>
          <w:rFonts w:ascii="Arial" w:eastAsia="Arial" w:hAnsi="Arial" w:cs="Arial"/>
          <w:color w:val="000000"/>
          <w:sz w:val="24"/>
          <w:szCs w:val="24"/>
        </w:rPr>
        <w:t xml:space="preserve"> </w:t>
      </w:r>
      <w:r w:rsidR="00D72FE8" w:rsidRPr="00393F66">
        <w:rPr>
          <w:rFonts w:ascii="Arial" w:eastAsia="Arial" w:hAnsi="Arial" w:cs="Arial"/>
          <w:color w:val="000000"/>
          <w:sz w:val="24"/>
          <w:szCs w:val="24"/>
        </w:rPr>
        <w:t xml:space="preserve">while </w:t>
      </w:r>
      <w:r w:rsidRPr="00393F66">
        <w:rPr>
          <w:rFonts w:ascii="Arial" w:eastAsia="Arial" w:hAnsi="Arial" w:cs="Arial"/>
          <w:color w:val="000000"/>
          <w:sz w:val="24"/>
          <w:szCs w:val="24"/>
        </w:rPr>
        <w:t>Mr Jansen</w:t>
      </w:r>
      <w:r w:rsidR="00D72FE8" w:rsidRPr="00393F66">
        <w:rPr>
          <w:rFonts w:ascii="Arial" w:eastAsia="Arial" w:hAnsi="Arial" w:cs="Arial"/>
          <w:color w:val="000000"/>
          <w:sz w:val="24"/>
          <w:szCs w:val="24"/>
        </w:rPr>
        <w:t xml:space="preserve"> and</w:t>
      </w:r>
      <w:r w:rsidRPr="00393F66">
        <w:rPr>
          <w:rFonts w:ascii="Arial" w:eastAsia="Arial" w:hAnsi="Arial" w:cs="Arial"/>
          <w:color w:val="000000"/>
          <w:sz w:val="24"/>
          <w:szCs w:val="24"/>
        </w:rPr>
        <w:t xml:space="preserve"> Mr Swartz</w:t>
      </w:r>
      <w:r w:rsidR="00D72FE8" w:rsidRPr="00393F66">
        <w:rPr>
          <w:rFonts w:ascii="Arial" w:eastAsia="Arial" w:hAnsi="Arial" w:cs="Arial"/>
          <w:color w:val="000000"/>
          <w:sz w:val="24"/>
          <w:szCs w:val="24"/>
        </w:rPr>
        <w:t xml:space="preserve"> held the front</w:t>
      </w:r>
      <w:r w:rsidRPr="00393F66">
        <w:rPr>
          <w:rFonts w:ascii="Arial" w:eastAsia="Arial" w:hAnsi="Arial" w:cs="Arial"/>
          <w:color w:val="000000"/>
          <w:sz w:val="24"/>
          <w:szCs w:val="24"/>
        </w:rPr>
        <w:t xml:space="preserve">. It transpired according to Mr Cheney that </w:t>
      </w:r>
      <w:r w:rsidR="00BA7BED" w:rsidRPr="00393F66">
        <w:rPr>
          <w:rFonts w:ascii="Arial" w:eastAsia="Arial" w:hAnsi="Arial" w:cs="Arial"/>
          <w:color w:val="000000"/>
          <w:sz w:val="24"/>
          <w:szCs w:val="24"/>
        </w:rPr>
        <w:t xml:space="preserve">the </w:t>
      </w:r>
      <w:r w:rsidRPr="00393F66">
        <w:rPr>
          <w:rFonts w:ascii="Arial" w:eastAsia="Arial" w:hAnsi="Arial" w:cs="Arial"/>
          <w:color w:val="000000"/>
          <w:sz w:val="24"/>
          <w:szCs w:val="24"/>
        </w:rPr>
        <w:t xml:space="preserve">incident occurred as a result of the fact </w:t>
      </w:r>
      <w:r w:rsidR="00C9118C" w:rsidRPr="00393F66">
        <w:rPr>
          <w:rFonts w:ascii="Arial" w:eastAsia="Arial" w:hAnsi="Arial" w:cs="Arial"/>
          <w:color w:val="000000"/>
          <w:sz w:val="24"/>
          <w:szCs w:val="24"/>
        </w:rPr>
        <w:t>that ‘</w:t>
      </w:r>
      <w:r w:rsidRPr="00393F66">
        <w:rPr>
          <w:rFonts w:ascii="Arial" w:eastAsia="Arial" w:hAnsi="Arial" w:cs="Arial"/>
          <w:color w:val="000000"/>
          <w:sz w:val="24"/>
          <w:szCs w:val="24"/>
        </w:rPr>
        <w:t xml:space="preserve">[t]hey were pushing and Mr Kenneth Els’ foot got stuck between the </w:t>
      </w:r>
      <w:r w:rsidR="00A10852" w:rsidRPr="00393F66">
        <w:rPr>
          <w:rFonts w:ascii="Arial" w:eastAsia="Arial" w:hAnsi="Arial" w:cs="Arial"/>
          <w:color w:val="000000"/>
          <w:sz w:val="24"/>
          <w:szCs w:val="24"/>
        </w:rPr>
        <w:t>[f</w:t>
      </w:r>
      <w:r w:rsidRPr="00393F66">
        <w:rPr>
          <w:rFonts w:ascii="Arial" w:eastAsia="Arial" w:hAnsi="Arial" w:cs="Arial"/>
          <w:color w:val="000000"/>
          <w:sz w:val="24"/>
          <w:szCs w:val="24"/>
        </w:rPr>
        <w:t>i</w:t>
      </w:r>
      <w:r w:rsidR="00A10852" w:rsidRPr="00393F66">
        <w:rPr>
          <w:rFonts w:ascii="Arial" w:eastAsia="Arial" w:hAnsi="Arial" w:cs="Arial"/>
          <w:color w:val="000000"/>
          <w:sz w:val="24"/>
          <w:szCs w:val="24"/>
        </w:rPr>
        <w:t>r</w:t>
      </w:r>
      <w:r w:rsidRPr="00393F66">
        <w:rPr>
          <w:rFonts w:ascii="Arial" w:eastAsia="Arial" w:hAnsi="Arial" w:cs="Arial"/>
          <w:color w:val="000000"/>
          <w:sz w:val="24"/>
          <w:szCs w:val="24"/>
        </w:rPr>
        <w:t>st</w:t>
      </w:r>
      <w:r w:rsidR="00A10852" w:rsidRPr="00393F66">
        <w:rPr>
          <w:rFonts w:ascii="Arial" w:eastAsia="Arial" w:hAnsi="Arial" w:cs="Arial"/>
          <w:color w:val="000000"/>
          <w:sz w:val="24"/>
          <w:szCs w:val="24"/>
        </w:rPr>
        <w:t>]</w:t>
      </w:r>
      <w:r w:rsidRPr="00393F66">
        <w:rPr>
          <w:rFonts w:ascii="Arial" w:eastAsia="Arial" w:hAnsi="Arial" w:cs="Arial"/>
          <w:color w:val="000000"/>
          <w:sz w:val="24"/>
          <w:szCs w:val="24"/>
        </w:rPr>
        <w:t xml:space="preserve"> rise</w:t>
      </w:r>
      <w:r w:rsidR="000C0CA5" w:rsidRPr="00393F66">
        <w:rPr>
          <w:rFonts w:ascii="Arial" w:eastAsia="Arial" w:hAnsi="Arial" w:cs="Arial"/>
          <w:color w:val="000000"/>
          <w:sz w:val="24"/>
          <w:szCs w:val="24"/>
        </w:rPr>
        <w:t>r</w:t>
      </w:r>
      <w:r w:rsidRPr="00393F66">
        <w:rPr>
          <w:rFonts w:ascii="Arial" w:eastAsia="Arial" w:hAnsi="Arial" w:cs="Arial"/>
          <w:color w:val="000000"/>
          <w:sz w:val="24"/>
          <w:szCs w:val="24"/>
        </w:rPr>
        <w:t xml:space="preserve"> of th</w:t>
      </w:r>
      <w:r w:rsidR="000C0CA5" w:rsidRPr="00393F66">
        <w:rPr>
          <w:rFonts w:ascii="Arial" w:eastAsia="Arial" w:hAnsi="Arial" w:cs="Arial"/>
          <w:color w:val="000000"/>
          <w:sz w:val="24"/>
          <w:szCs w:val="24"/>
        </w:rPr>
        <w:t>at</w:t>
      </w:r>
      <w:r w:rsidRPr="00393F66">
        <w:rPr>
          <w:rFonts w:ascii="Arial" w:eastAsia="Arial" w:hAnsi="Arial" w:cs="Arial"/>
          <w:color w:val="000000"/>
          <w:sz w:val="24"/>
          <w:szCs w:val="24"/>
        </w:rPr>
        <w:t xml:space="preserve"> staircase and the </w:t>
      </w:r>
      <w:r w:rsidR="00BA7BED" w:rsidRPr="00393F66">
        <w:rPr>
          <w:rFonts w:ascii="Arial" w:eastAsia="Arial" w:hAnsi="Arial" w:cs="Arial"/>
          <w:color w:val="000000"/>
          <w:sz w:val="24"/>
          <w:szCs w:val="24"/>
        </w:rPr>
        <w:t>wheelchair</w:t>
      </w:r>
      <w:r w:rsidR="0079486E" w:rsidRPr="00393F66">
        <w:rPr>
          <w:rFonts w:ascii="Arial" w:eastAsia="Arial" w:hAnsi="Arial" w:cs="Arial"/>
          <w:color w:val="000000"/>
          <w:sz w:val="24"/>
          <w:szCs w:val="24"/>
        </w:rPr>
        <w:t>’</w:t>
      </w:r>
      <w:r w:rsidR="00BA7BED" w:rsidRPr="00393F66">
        <w:rPr>
          <w:rFonts w:ascii="Arial" w:eastAsia="Arial" w:hAnsi="Arial" w:cs="Arial"/>
          <w:color w:val="000000"/>
          <w:sz w:val="24"/>
          <w:szCs w:val="24"/>
        </w:rPr>
        <w:t>.</w:t>
      </w:r>
      <w:r w:rsidR="0079486E" w:rsidRPr="00393F66">
        <w:rPr>
          <w:rFonts w:ascii="Arial" w:eastAsia="Arial" w:hAnsi="Arial" w:cs="Arial"/>
          <w:color w:val="000000"/>
          <w:sz w:val="24"/>
          <w:szCs w:val="24"/>
        </w:rPr>
        <w:t xml:space="preserve"> </w:t>
      </w:r>
    </w:p>
    <w:p w14:paraId="2F86CA08" w14:textId="77777777" w:rsidR="00A647EF" w:rsidRPr="00393F66" w:rsidRDefault="00A647EF" w:rsidP="00A647EF">
      <w:pPr>
        <w:pStyle w:val="ListParagraph"/>
        <w:rPr>
          <w:rFonts w:ascii="Arial" w:eastAsia="Arial" w:hAnsi="Arial" w:cs="Arial"/>
          <w:color w:val="000000"/>
          <w:sz w:val="24"/>
          <w:szCs w:val="24"/>
        </w:rPr>
      </w:pPr>
    </w:p>
    <w:p w14:paraId="610172F1" w14:textId="5460A0D5" w:rsidR="004D4772" w:rsidRPr="00393F66" w:rsidRDefault="00A10852" w:rsidP="00C869F0">
      <w:pPr>
        <w:pStyle w:val="Normal1"/>
        <w:numPr>
          <w:ilvl w:val="0"/>
          <w:numId w:val="1"/>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sidRPr="00393F66">
        <w:rPr>
          <w:rFonts w:ascii="Arial" w:eastAsia="Arial" w:hAnsi="Arial" w:cs="Arial"/>
          <w:color w:val="000000"/>
          <w:sz w:val="24"/>
          <w:szCs w:val="24"/>
        </w:rPr>
        <w:t xml:space="preserve">Mr Els identified </w:t>
      </w:r>
      <w:r w:rsidR="001562A6" w:rsidRPr="00393F66">
        <w:rPr>
          <w:rFonts w:ascii="Arial" w:eastAsia="Arial" w:hAnsi="Arial" w:cs="Arial"/>
          <w:color w:val="000000"/>
          <w:sz w:val="24"/>
          <w:szCs w:val="24"/>
        </w:rPr>
        <w:t>the</w:t>
      </w:r>
      <w:r w:rsidRPr="00393F66">
        <w:rPr>
          <w:rFonts w:ascii="Arial" w:eastAsia="Arial" w:hAnsi="Arial" w:cs="Arial"/>
          <w:color w:val="000000"/>
          <w:sz w:val="24"/>
          <w:szCs w:val="24"/>
        </w:rPr>
        <w:t xml:space="preserve"> M.O.T.H’s </w:t>
      </w:r>
      <w:r w:rsidR="001562A6" w:rsidRPr="00393F66">
        <w:rPr>
          <w:rFonts w:ascii="Arial" w:eastAsia="Arial" w:hAnsi="Arial" w:cs="Arial"/>
          <w:color w:val="000000"/>
          <w:sz w:val="24"/>
          <w:szCs w:val="24"/>
        </w:rPr>
        <w:t xml:space="preserve">negligence </w:t>
      </w:r>
      <w:r w:rsidRPr="00393F66">
        <w:rPr>
          <w:rFonts w:ascii="Arial" w:eastAsia="Arial" w:hAnsi="Arial" w:cs="Arial"/>
          <w:color w:val="000000"/>
          <w:sz w:val="24"/>
          <w:szCs w:val="24"/>
        </w:rPr>
        <w:t>as being two-fold. He stated that</w:t>
      </w:r>
      <w:r w:rsidR="001562A6" w:rsidRPr="00393F66">
        <w:rPr>
          <w:rFonts w:ascii="Arial" w:eastAsia="Arial" w:hAnsi="Arial" w:cs="Arial"/>
          <w:color w:val="000000"/>
          <w:sz w:val="24"/>
          <w:szCs w:val="24"/>
        </w:rPr>
        <w:t xml:space="preserve"> ‘…their negligence I would perceive as not having steps which were safe in the first place. But in the second place they should have had r</w:t>
      </w:r>
      <w:r w:rsidR="00BA7BED" w:rsidRPr="00393F66">
        <w:rPr>
          <w:rFonts w:ascii="Arial" w:eastAsia="Arial" w:hAnsi="Arial" w:cs="Arial"/>
          <w:color w:val="000000"/>
          <w:sz w:val="24"/>
          <w:szCs w:val="24"/>
        </w:rPr>
        <w:t>amps there, which there are now</w:t>
      </w:r>
      <w:r w:rsidR="001562A6" w:rsidRPr="00393F66">
        <w:rPr>
          <w:rFonts w:ascii="Arial" w:eastAsia="Arial" w:hAnsi="Arial" w:cs="Arial"/>
          <w:color w:val="000000"/>
          <w:sz w:val="24"/>
          <w:szCs w:val="24"/>
        </w:rPr>
        <w:t>’</w:t>
      </w:r>
      <w:r w:rsidR="00BA7BED" w:rsidRPr="00393F66">
        <w:rPr>
          <w:rFonts w:ascii="Arial" w:eastAsia="Arial" w:hAnsi="Arial" w:cs="Arial"/>
          <w:color w:val="000000"/>
          <w:sz w:val="24"/>
          <w:szCs w:val="24"/>
        </w:rPr>
        <w:t>.</w:t>
      </w:r>
      <w:r w:rsidR="00A647EF" w:rsidRPr="00393F66">
        <w:rPr>
          <w:rFonts w:ascii="Arial" w:eastAsia="Arial" w:hAnsi="Arial" w:cs="Arial"/>
          <w:color w:val="000000"/>
          <w:sz w:val="24"/>
          <w:szCs w:val="24"/>
        </w:rPr>
        <w:t xml:space="preserve"> </w:t>
      </w:r>
    </w:p>
    <w:p w14:paraId="0FA35FD2" w14:textId="77777777" w:rsidR="004D4772" w:rsidRPr="00393F66" w:rsidRDefault="004D4772" w:rsidP="004D4772">
      <w:pPr>
        <w:pStyle w:val="ListParagraph"/>
        <w:rPr>
          <w:rFonts w:ascii="Arial" w:eastAsia="Arial" w:hAnsi="Arial" w:cs="Arial"/>
          <w:sz w:val="24"/>
          <w:szCs w:val="24"/>
        </w:rPr>
      </w:pPr>
    </w:p>
    <w:p w14:paraId="099FADB8" w14:textId="0A568117" w:rsidR="005B451F" w:rsidRPr="00393F66" w:rsidRDefault="00BB4AD7" w:rsidP="005B451F">
      <w:pPr>
        <w:pStyle w:val="Normal1"/>
        <w:numPr>
          <w:ilvl w:val="0"/>
          <w:numId w:val="1"/>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sidRPr="00393F66">
        <w:rPr>
          <w:rFonts w:ascii="Arial" w:eastAsia="Arial" w:hAnsi="Arial" w:cs="Arial"/>
          <w:sz w:val="24"/>
          <w:szCs w:val="24"/>
        </w:rPr>
        <w:t xml:space="preserve">Both </w:t>
      </w:r>
      <w:r w:rsidR="002C1C16" w:rsidRPr="00393F66">
        <w:rPr>
          <w:rFonts w:ascii="Arial" w:eastAsia="Arial" w:hAnsi="Arial" w:cs="Arial"/>
          <w:color w:val="000000"/>
          <w:sz w:val="24"/>
          <w:szCs w:val="24"/>
        </w:rPr>
        <w:t>Mr Jansen</w:t>
      </w:r>
      <w:r w:rsidR="00E63244" w:rsidRPr="00393F66">
        <w:rPr>
          <w:rFonts w:ascii="Arial" w:eastAsia="Arial" w:hAnsi="Arial" w:cs="Arial"/>
          <w:sz w:val="24"/>
          <w:szCs w:val="24"/>
        </w:rPr>
        <w:t xml:space="preserve"> </w:t>
      </w:r>
      <w:r w:rsidR="002C1C16" w:rsidRPr="00393F66">
        <w:rPr>
          <w:rFonts w:ascii="Arial" w:eastAsia="Arial" w:hAnsi="Arial" w:cs="Arial"/>
          <w:sz w:val="24"/>
          <w:szCs w:val="24"/>
        </w:rPr>
        <w:t xml:space="preserve">and </w:t>
      </w:r>
      <w:r w:rsidR="002C1C16" w:rsidRPr="00393F66">
        <w:rPr>
          <w:rFonts w:ascii="Arial" w:eastAsia="Arial" w:hAnsi="Arial" w:cs="Arial"/>
          <w:color w:val="000000"/>
          <w:sz w:val="24"/>
          <w:szCs w:val="24"/>
        </w:rPr>
        <w:t>Mr Swartz</w:t>
      </w:r>
      <w:r w:rsidR="00ED0E16" w:rsidRPr="00393F66">
        <w:rPr>
          <w:rFonts w:ascii="Arial" w:eastAsia="Arial" w:hAnsi="Arial" w:cs="Arial"/>
          <w:color w:val="000000"/>
          <w:sz w:val="24"/>
          <w:szCs w:val="24"/>
        </w:rPr>
        <w:t xml:space="preserve"> testified that </w:t>
      </w:r>
      <w:r w:rsidR="002C1C16" w:rsidRPr="00393F66">
        <w:rPr>
          <w:rFonts w:ascii="Arial" w:eastAsia="Arial" w:hAnsi="Arial" w:cs="Arial"/>
          <w:sz w:val="24"/>
          <w:szCs w:val="24"/>
        </w:rPr>
        <w:t>Mr Levengs</w:t>
      </w:r>
      <w:r w:rsidRPr="00393F66">
        <w:rPr>
          <w:rFonts w:ascii="Arial" w:eastAsia="Arial" w:hAnsi="Arial" w:cs="Arial"/>
          <w:sz w:val="24"/>
          <w:szCs w:val="24"/>
        </w:rPr>
        <w:t xml:space="preserve"> did not</w:t>
      </w:r>
      <w:r w:rsidR="002C1C16" w:rsidRPr="00393F66">
        <w:rPr>
          <w:rFonts w:ascii="Arial" w:eastAsia="Arial" w:hAnsi="Arial" w:cs="Arial"/>
          <w:sz w:val="24"/>
          <w:szCs w:val="24"/>
        </w:rPr>
        <w:t xml:space="preserve"> </w:t>
      </w:r>
      <w:r w:rsidR="00ED0E16" w:rsidRPr="00393F66">
        <w:rPr>
          <w:rFonts w:ascii="Arial" w:eastAsia="Arial" w:hAnsi="Arial" w:cs="Arial"/>
          <w:sz w:val="24"/>
          <w:szCs w:val="24"/>
        </w:rPr>
        <w:t xml:space="preserve">specifically call on </w:t>
      </w:r>
      <w:r w:rsidR="00A10852" w:rsidRPr="00393F66">
        <w:rPr>
          <w:rFonts w:ascii="Arial" w:eastAsia="Arial" w:hAnsi="Arial" w:cs="Arial"/>
          <w:sz w:val="24"/>
          <w:szCs w:val="24"/>
        </w:rPr>
        <w:t>Mr Els for help</w:t>
      </w:r>
      <w:r w:rsidR="00ED0E16" w:rsidRPr="00393F66">
        <w:rPr>
          <w:rFonts w:ascii="Arial" w:eastAsia="Arial" w:hAnsi="Arial" w:cs="Arial"/>
          <w:sz w:val="24"/>
          <w:szCs w:val="24"/>
        </w:rPr>
        <w:t xml:space="preserve"> </w:t>
      </w:r>
      <w:r w:rsidRPr="00393F66">
        <w:rPr>
          <w:rFonts w:ascii="Arial" w:eastAsia="Arial" w:hAnsi="Arial" w:cs="Arial"/>
          <w:sz w:val="24"/>
          <w:szCs w:val="24"/>
        </w:rPr>
        <w:t>and usually</w:t>
      </w:r>
      <w:r w:rsidR="00ED0E16" w:rsidRPr="00393F66">
        <w:rPr>
          <w:rFonts w:ascii="Arial" w:eastAsia="Arial" w:hAnsi="Arial" w:cs="Arial"/>
          <w:sz w:val="24"/>
          <w:szCs w:val="24"/>
        </w:rPr>
        <w:t xml:space="preserve"> when Mr Levengs sought assistance</w:t>
      </w:r>
      <w:r w:rsidR="002C1C16" w:rsidRPr="00393F66">
        <w:rPr>
          <w:rFonts w:ascii="Arial" w:eastAsia="Arial" w:hAnsi="Arial" w:cs="Arial"/>
          <w:sz w:val="24"/>
          <w:szCs w:val="24"/>
        </w:rPr>
        <w:t>,</w:t>
      </w:r>
      <w:r w:rsidR="00534F38" w:rsidRPr="00393F66">
        <w:rPr>
          <w:rFonts w:ascii="Arial" w:eastAsia="Arial" w:hAnsi="Arial" w:cs="Arial"/>
          <w:sz w:val="24"/>
          <w:szCs w:val="24"/>
        </w:rPr>
        <w:t xml:space="preserve"> volunteers</w:t>
      </w:r>
      <w:r w:rsidR="00D64783" w:rsidRPr="00393F66">
        <w:rPr>
          <w:rFonts w:ascii="Arial" w:eastAsia="Arial" w:hAnsi="Arial" w:cs="Arial"/>
          <w:sz w:val="24"/>
          <w:szCs w:val="24"/>
        </w:rPr>
        <w:t xml:space="preserve"> were sought</w:t>
      </w:r>
      <w:r w:rsidR="002C1C16" w:rsidRPr="00393F66">
        <w:rPr>
          <w:rFonts w:ascii="Arial" w:eastAsia="Arial" w:hAnsi="Arial" w:cs="Arial"/>
          <w:sz w:val="24"/>
          <w:szCs w:val="24"/>
        </w:rPr>
        <w:t xml:space="preserve"> from the pub</w:t>
      </w:r>
      <w:r w:rsidR="00ED0E16" w:rsidRPr="00393F66">
        <w:rPr>
          <w:rFonts w:ascii="Arial" w:eastAsia="Arial" w:hAnsi="Arial" w:cs="Arial"/>
          <w:sz w:val="24"/>
          <w:szCs w:val="24"/>
        </w:rPr>
        <w:t>. Further, both testified, which evidence was not challenged, that they had on many occasion</w:t>
      </w:r>
      <w:r w:rsidR="00BA7BED" w:rsidRPr="00393F66">
        <w:rPr>
          <w:rFonts w:ascii="Arial" w:eastAsia="Arial" w:hAnsi="Arial" w:cs="Arial"/>
          <w:sz w:val="24"/>
          <w:szCs w:val="24"/>
        </w:rPr>
        <w:t>s assisted Mr</w:t>
      </w:r>
      <w:r w:rsidR="00ED0E16" w:rsidRPr="00393F66">
        <w:rPr>
          <w:rFonts w:ascii="Arial" w:eastAsia="Arial" w:hAnsi="Arial" w:cs="Arial"/>
          <w:sz w:val="24"/>
          <w:szCs w:val="24"/>
        </w:rPr>
        <w:t xml:space="preserve"> Levengs up the stair case in question </w:t>
      </w:r>
      <w:r w:rsidR="006D1FC6" w:rsidRPr="00393F66">
        <w:rPr>
          <w:rFonts w:ascii="Arial" w:eastAsia="Arial" w:hAnsi="Arial" w:cs="Arial"/>
          <w:sz w:val="24"/>
          <w:szCs w:val="24"/>
        </w:rPr>
        <w:t xml:space="preserve">without any incident occurring. </w:t>
      </w:r>
      <w:r w:rsidR="00ED0E16" w:rsidRPr="00393F66">
        <w:rPr>
          <w:rFonts w:ascii="Arial" w:eastAsia="Arial" w:hAnsi="Arial" w:cs="Arial"/>
          <w:sz w:val="24"/>
          <w:szCs w:val="24"/>
        </w:rPr>
        <w:t>In addition,</w:t>
      </w:r>
      <w:r w:rsidR="00A267A8" w:rsidRPr="00393F66">
        <w:rPr>
          <w:rFonts w:ascii="Arial" w:eastAsia="Arial" w:hAnsi="Arial" w:cs="Arial"/>
          <w:sz w:val="24"/>
          <w:szCs w:val="24"/>
        </w:rPr>
        <w:t xml:space="preserve"> both were adamant that </w:t>
      </w:r>
      <w:r w:rsidR="00DC62D3" w:rsidRPr="00393F66">
        <w:rPr>
          <w:rFonts w:ascii="Arial" w:eastAsia="Arial" w:hAnsi="Arial" w:cs="Arial"/>
          <w:sz w:val="24"/>
          <w:szCs w:val="24"/>
        </w:rPr>
        <w:t>Mr Els</w:t>
      </w:r>
      <w:r w:rsidR="00A267A8" w:rsidRPr="00393F66">
        <w:rPr>
          <w:rFonts w:ascii="Arial" w:eastAsia="Arial" w:hAnsi="Arial" w:cs="Arial"/>
          <w:sz w:val="24"/>
          <w:szCs w:val="24"/>
        </w:rPr>
        <w:t xml:space="preserve"> </w:t>
      </w:r>
      <w:r w:rsidR="005B451F" w:rsidRPr="00393F66">
        <w:rPr>
          <w:rFonts w:ascii="Arial" w:eastAsia="Arial" w:hAnsi="Arial" w:cs="Arial"/>
          <w:sz w:val="24"/>
          <w:szCs w:val="24"/>
        </w:rPr>
        <w:t>hooked or caught his foot on the step and fell backward.</w:t>
      </w:r>
    </w:p>
    <w:p w14:paraId="4DD828AF" w14:textId="6A2D8BC4" w:rsidR="005B451F" w:rsidRPr="00393F66" w:rsidRDefault="005B451F" w:rsidP="005B451F">
      <w:pPr>
        <w:pBdr>
          <w:top w:val="nil"/>
          <w:left w:val="nil"/>
          <w:bottom w:val="nil"/>
          <w:right w:val="nil"/>
          <w:between w:val="nil"/>
        </w:pBdr>
        <w:spacing w:after="0" w:line="360" w:lineRule="auto"/>
        <w:jc w:val="both"/>
        <w:rPr>
          <w:rFonts w:ascii="Arial" w:eastAsia="Arial" w:hAnsi="Arial" w:cs="Arial"/>
        </w:rPr>
      </w:pPr>
      <w:r w:rsidRPr="00393F66">
        <w:rPr>
          <w:rFonts w:ascii="Arial" w:eastAsia="Arial" w:hAnsi="Arial" w:cs="Arial"/>
        </w:rPr>
        <w:t>‘Mr Jansen: …Then we pulled Pat onto the first step and then again, one, two, three, go and then up the second and then the plaintiff hooked his foot on the step and fell over backwards.’</w:t>
      </w:r>
    </w:p>
    <w:p w14:paraId="789DAE4B" w14:textId="7B3ABE10" w:rsidR="005B451F" w:rsidRPr="00393F66" w:rsidRDefault="005B451F" w:rsidP="005B451F">
      <w:pPr>
        <w:pBdr>
          <w:top w:val="nil"/>
          <w:left w:val="nil"/>
          <w:bottom w:val="nil"/>
          <w:right w:val="nil"/>
          <w:between w:val="nil"/>
        </w:pBdr>
        <w:spacing w:after="0" w:line="360" w:lineRule="auto"/>
        <w:jc w:val="both"/>
        <w:rPr>
          <w:rFonts w:ascii="Arial" w:eastAsia="Arial" w:hAnsi="Arial" w:cs="Arial"/>
        </w:rPr>
      </w:pPr>
      <w:r w:rsidRPr="00393F66">
        <w:rPr>
          <w:rFonts w:ascii="Arial" w:eastAsia="Arial" w:hAnsi="Arial" w:cs="Arial"/>
        </w:rPr>
        <w:t>‘Mr Swartz: When the wheels were on the first step and when he went back on the second step his back foot caught the back step- and he fell backwards with the wheelchair and obviously he was trying to protect the old man, then he went down and he held the wheelchair on top of him.’</w:t>
      </w:r>
    </w:p>
    <w:p w14:paraId="54346297" w14:textId="77777777" w:rsidR="00EE69B0" w:rsidRPr="00393F66" w:rsidRDefault="00EE69B0" w:rsidP="005B451F">
      <w:pPr>
        <w:rPr>
          <w:rFonts w:ascii="Arial" w:eastAsia="Arial" w:hAnsi="Arial" w:cs="Arial"/>
          <w:color w:val="000000"/>
          <w:sz w:val="24"/>
          <w:szCs w:val="24"/>
        </w:rPr>
      </w:pPr>
    </w:p>
    <w:p w14:paraId="78B711B2" w14:textId="21B1E0CA" w:rsidR="00FE4315" w:rsidRPr="00393F66" w:rsidRDefault="00DC62D3" w:rsidP="00EE69B0">
      <w:pPr>
        <w:pStyle w:val="Normal1"/>
        <w:numPr>
          <w:ilvl w:val="0"/>
          <w:numId w:val="1"/>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sidRPr="00393F66">
        <w:rPr>
          <w:rFonts w:ascii="Arial" w:eastAsia="Arial" w:hAnsi="Arial" w:cs="Arial"/>
          <w:color w:val="000000"/>
          <w:sz w:val="24"/>
          <w:szCs w:val="24"/>
        </w:rPr>
        <w:t>W</w:t>
      </w:r>
      <w:r w:rsidR="00DB0B58" w:rsidRPr="00393F66">
        <w:rPr>
          <w:rFonts w:ascii="Arial" w:eastAsia="Arial" w:hAnsi="Arial" w:cs="Arial"/>
          <w:color w:val="000000"/>
          <w:sz w:val="24"/>
          <w:szCs w:val="24"/>
        </w:rPr>
        <w:t xml:space="preserve">hat </w:t>
      </w:r>
      <w:r w:rsidR="00FE4315" w:rsidRPr="00393F66">
        <w:rPr>
          <w:rFonts w:ascii="Arial" w:eastAsia="Arial" w:hAnsi="Arial" w:cs="Arial"/>
          <w:color w:val="000000"/>
          <w:sz w:val="24"/>
          <w:szCs w:val="24"/>
        </w:rPr>
        <w:t>emerges from t</w:t>
      </w:r>
      <w:r w:rsidR="004D383A" w:rsidRPr="00393F66">
        <w:rPr>
          <w:rFonts w:ascii="Arial" w:eastAsia="Arial" w:hAnsi="Arial" w:cs="Arial"/>
          <w:color w:val="000000"/>
          <w:sz w:val="24"/>
          <w:szCs w:val="24"/>
        </w:rPr>
        <w:t xml:space="preserve">he </w:t>
      </w:r>
      <w:r w:rsidR="00AD2F0A" w:rsidRPr="00393F66">
        <w:rPr>
          <w:rFonts w:ascii="Arial" w:eastAsia="Arial" w:hAnsi="Arial" w:cs="Arial"/>
          <w:color w:val="000000"/>
          <w:sz w:val="24"/>
          <w:szCs w:val="24"/>
        </w:rPr>
        <w:t>evidence</w:t>
      </w:r>
      <w:r w:rsidR="00D41297" w:rsidRPr="00393F66">
        <w:rPr>
          <w:rFonts w:ascii="Arial" w:eastAsia="Arial" w:hAnsi="Arial" w:cs="Arial"/>
          <w:color w:val="000000"/>
          <w:sz w:val="24"/>
          <w:szCs w:val="24"/>
        </w:rPr>
        <w:t>, on the</w:t>
      </w:r>
      <w:r w:rsidR="0026195C" w:rsidRPr="00393F66">
        <w:rPr>
          <w:rFonts w:ascii="Arial" w:eastAsia="Arial" w:hAnsi="Arial" w:cs="Arial"/>
          <w:color w:val="000000"/>
          <w:sz w:val="24"/>
          <w:szCs w:val="24"/>
        </w:rPr>
        <w:t xml:space="preserve"> </w:t>
      </w:r>
      <w:r w:rsidR="004D383A" w:rsidRPr="00393F66">
        <w:rPr>
          <w:rFonts w:ascii="Arial" w:eastAsia="Arial" w:hAnsi="Arial" w:cs="Arial"/>
          <w:color w:val="000000"/>
          <w:sz w:val="24"/>
          <w:szCs w:val="24"/>
        </w:rPr>
        <w:t>respondent</w:t>
      </w:r>
      <w:r w:rsidR="00084BCF" w:rsidRPr="00393F66">
        <w:rPr>
          <w:rFonts w:ascii="Arial" w:eastAsia="Arial" w:hAnsi="Arial" w:cs="Arial"/>
          <w:color w:val="000000"/>
          <w:sz w:val="24"/>
          <w:szCs w:val="24"/>
        </w:rPr>
        <w:t xml:space="preserve">’s </w:t>
      </w:r>
      <w:r w:rsidR="00FE4315" w:rsidRPr="00393F66">
        <w:rPr>
          <w:rFonts w:ascii="Arial" w:eastAsia="Arial" w:hAnsi="Arial" w:cs="Arial"/>
          <w:color w:val="000000"/>
          <w:sz w:val="24"/>
          <w:szCs w:val="24"/>
        </w:rPr>
        <w:t>version</w:t>
      </w:r>
      <w:r w:rsidR="00D41297" w:rsidRPr="00393F66">
        <w:rPr>
          <w:rFonts w:ascii="Arial" w:eastAsia="Arial" w:hAnsi="Arial" w:cs="Arial"/>
          <w:color w:val="000000"/>
          <w:sz w:val="24"/>
          <w:szCs w:val="24"/>
        </w:rPr>
        <w:t>,</w:t>
      </w:r>
      <w:r w:rsidR="00FE4315" w:rsidRPr="00393F66">
        <w:rPr>
          <w:rFonts w:ascii="Arial" w:eastAsia="Arial" w:hAnsi="Arial" w:cs="Arial"/>
          <w:color w:val="000000"/>
          <w:sz w:val="24"/>
          <w:szCs w:val="24"/>
        </w:rPr>
        <w:t xml:space="preserve"> </w:t>
      </w:r>
      <w:r w:rsidR="00DB0B58" w:rsidRPr="00393F66">
        <w:rPr>
          <w:rFonts w:ascii="Arial" w:eastAsia="Arial" w:hAnsi="Arial" w:cs="Arial"/>
          <w:color w:val="000000"/>
          <w:sz w:val="24"/>
          <w:szCs w:val="24"/>
        </w:rPr>
        <w:t xml:space="preserve">is that </w:t>
      </w:r>
      <w:r w:rsidR="00FE4315" w:rsidRPr="00393F66">
        <w:rPr>
          <w:rFonts w:ascii="Arial" w:eastAsia="Arial" w:hAnsi="Arial" w:cs="Arial"/>
          <w:color w:val="000000"/>
          <w:sz w:val="24"/>
          <w:szCs w:val="24"/>
        </w:rPr>
        <w:t xml:space="preserve">the wheelchair was stuck and in an attempt by the group to free </w:t>
      </w:r>
      <w:r w:rsidRPr="00393F66">
        <w:rPr>
          <w:rFonts w:ascii="Arial" w:eastAsia="Arial" w:hAnsi="Arial" w:cs="Arial"/>
          <w:color w:val="000000"/>
          <w:sz w:val="24"/>
          <w:szCs w:val="24"/>
        </w:rPr>
        <w:t>i</w:t>
      </w:r>
      <w:r w:rsidR="00FE4315" w:rsidRPr="00393F66">
        <w:rPr>
          <w:rFonts w:ascii="Arial" w:eastAsia="Arial" w:hAnsi="Arial" w:cs="Arial"/>
          <w:color w:val="000000"/>
          <w:sz w:val="24"/>
          <w:szCs w:val="24"/>
        </w:rPr>
        <w:t xml:space="preserve">t, </w:t>
      </w:r>
      <w:r w:rsidRPr="00393F66">
        <w:rPr>
          <w:rFonts w:ascii="Arial" w:eastAsia="Arial" w:hAnsi="Arial" w:cs="Arial"/>
          <w:color w:val="000000"/>
          <w:sz w:val="24"/>
          <w:szCs w:val="24"/>
        </w:rPr>
        <w:t>Mr Els</w:t>
      </w:r>
      <w:r w:rsidR="00FE4315" w:rsidRPr="00393F66">
        <w:rPr>
          <w:rFonts w:ascii="Arial" w:eastAsia="Arial" w:hAnsi="Arial" w:cs="Arial"/>
          <w:color w:val="000000"/>
          <w:sz w:val="24"/>
          <w:szCs w:val="24"/>
        </w:rPr>
        <w:t xml:space="preserve"> lost his balance</w:t>
      </w:r>
      <w:r w:rsidR="00DB0B58" w:rsidRPr="00393F66">
        <w:rPr>
          <w:rFonts w:ascii="Arial" w:eastAsia="Arial" w:hAnsi="Arial" w:cs="Arial"/>
          <w:color w:val="000000"/>
          <w:sz w:val="24"/>
          <w:szCs w:val="24"/>
        </w:rPr>
        <w:t>,</w:t>
      </w:r>
      <w:r w:rsidRPr="00393F66">
        <w:rPr>
          <w:rFonts w:ascii="Arial" w:eastAsia="Arial" w:hAnsi="Arial" w:cs="Arial"/>
          <w:color w:val="000000"/>
          <w:sz w:val="24"/>
          <w:szCs w:val="24"/>
        </w:rPr>
        <w:t xml:space="preserve"> while his </w:t>
      </w:r>
      <w:r w:rsidR="00FE4315" w:rsidRPr="00393F66">
        <w:rPr>
          <w:rFonts w:ascii="Arial" w:eastAsia="Arial" w:hAnsi="Arial" w:cs="Arial"/>
          <w:color w:val="000000"/>
          <w:sz w:val="24"/>
          <w:szCs w:val="24"/>
        </w:rPr>
        <w:t>foot was jammed</w:t>
      </w:r>
      <w:r w:rsidR="0045426D" w:rsidRPr="00393F66">
        <w:rPr>
          <w:rFonts w:ascii="Arial" w:eastAsia="Arial" w:hAnsi="Arial" w:cs="Arial"/>
          <w:color w:val="000000"/>
          <w:sz w:val="24"/>
          <w:szCs w:val="24"/>
        </w:rPr>
        <w:t>.</w:t>
      </w:r>
      <w:r w:rsidR="00DB0B58" w:rsidRPr="00393F66">
        <w:rPr>
          <w:rFonts w:ascii="Arial" w:eastAsia="Arial" w:hAnsi="Arial" w:cs="Arial"/>
          <w:color w:val="000000"/>
          <w:sz w:val="24"/>
          <w:szCs w:val="24"/>
        </w:rPr>
        <w:t xml:space="preserve"> </w:t>
      </w:r>
      <w:r w:rsidR="0045426D" w:rsidRPr="00393F66">
        <w:rPr>
          <w:rFonts w:ascii="Arial" w:eastAsia="Arial" w:hAnsi="Arial" w:cs="Arial"/>
          <w:color w:val="000000"/>
          <w:sz w:val="24"/>
          <w:szCs w:val="24"/>
        </w:rPr>
        <w:t xml:space="preserve">This </w:t>
      </w:r>
      <w:r w:rsidR="00FE4315" w:rsidRPr="00393F66">
        <w:rPr>
          <w:rFonts w:ascii="Arial" w:eastAsia="Arial" w:hAnsi="Arial" w:cs="Arial"/>
          <w:color w:val="000000"/>
          <w:sz w:val="24"/>
          <w:szCs w:val="24"/>
        </w:rPr>
        <w:t>result</w:t>
      </w:r>
      <w:r w:rsidR="0045426D" w:rsidRPr="00393F66">
        <w:rPr>
          <w:rFonts w:ascii="Arial" w:eastAsia="Arial" w:hAnsi="Arial" w:cs="Arial"/>
          <w:color w:val="000000"/>
          <w:sz w:val="24"/>
          <w:szCs w:val="24"/>
        </w:rPr>
        <w:t>ed</w:t>
      </w:r>
      <w:r w:rsidR="00DB0B58" w:rsidRPr="00393F66">
        <w:rPr>
          <w:rFonts w:ascii="Arial" w:eastAsia="Arial" w:hAnsi="Arial" w:cs="Arial"/>
          <w:color w:val="000000"/>
          <w:sz w:val="24"/>
          <w:szCs w:val="24"/>
        </w:rPr>
        <w:t xml:space="preserve"> </w:t>
      </w:r>
      <w:r w:rsidR="00FE4315" w:rsidRPr="00393F66">
        <w:rPr>
          <w:rFonts w:ascii="Arial" w:eastAsia="Arial" w:hAnsi="Arial" w:cs="Arial"/>
          <w:color w:val="000000"/>
          <w:sz w:val="24"/>
          <w:szCs w:val="24"/>
        </w:rPr>
        <w:t>in him falling backwards and sustaini</w:t>
      </w:r>
      <w:r w:rsidR="00DB0B58" w:rsidRPr="00393F66">
        <w:rPr>
          <w:rFonts w:ascii="Arial" w:eastAsia="Arial" w:hAnsi="Arial" w:cs="Arial"/>
          <w:color w:val="000000"/>
          <w:sz w:val="24"/>
          <w:szCs w:val="24"/>
        </w:rPr>
        <w:t xml:space="preserve">ng his injuries. </w:t>
      </w:r>
    </w:p>
    <w:p w14:paraId="222EC783" w14:textId="77777777" w:rsidR="00F5133B" w:rsidRPr="00393F66" w:rsidRDefault="00F5133B" w:rsidP="00F5133B">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p>
    <w:p w14:paraId="77A8AB27" w14:textId="565A1721" w:rsidR="00257FB4" w:rsidRPr="00393F66" w:rsidRDefault="00E82305" w:rsidP="00F5133B">
      <w:pPr>
        <w:pStyle w:val="Normal1"/>
        <w:numPr>
          <w:ilvl w:val="0"/>
          <w:numId w:val="1"/>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sidRPr="00393F66">
        <w:rPr>
          <w:rFonts w:ascii="Arial" w:eastAsia="Arial" w:hAnsi="Arial" w:cs="Arial"/>
          <w:sz w:val="24"/>
          <w:szCs w:val="24"/>
        </w:rPr>
        <w:lastRenderedPageBreak/>
        <w:t xml:space="preserve">The gist of the </w:t>
      </w:r>
      <w:r w:rsidR="00B04693" w:rsidRPr="00393F66">
        <w:rPr>
          <w:rFonts w:ascii="Arial" w:eastAsia="Arial" w:hAnsi="Arial" w:cs="Arial"/>
          <w:sz w:val="24"/>
          <w:szCs w:val="24"/>
        </w:rPr>
        <w:t>M.O.T.H</w:t>
      </w:r>
      <w:r w:rsidRPr="00393F66">
        <w:rPr>
          <w:rFonts w:ascii="Arial" w:eastAsia="Arial" w:hAnsi="Arial" w:cs="Arial"/>
          <w:sz w:val="24"/>
          <w:szCs w:val="24"/>
        </w:rPr>
        <w:t xml:space="preserve">’s case is that the full court erred in holding that </w:t>
      </w:r>
      <w:r w:rsidR="00B04693" w:rsidRPr="00393F66">
        <w:rPr>
          <w:rFonts w:ascii="Arial" w:eastAsia="Arial" w:hAnsi="Arial" w:cs="Arial"/>
          <w:sz w:val="24"/>
          <w:szCs w:val="24"/>
        </w:rPr>
        <w:t>it</w:t>
      </w:r>
      <w:r w:rsidRPr="00393F66">
        <w:rPr>
          <w:rFonts w:ascii="Arial" w:eastAsia="Arial" w:hAnsi="Arial" w:cs="Arial"/>
          <w:sz w:val="24"/>
          <w:szCs w:val="24"/>
        </w:rPr>
        <w:t xml:space="preserve"> was liable in delict</w:t>
      </w:r>
      <w:r w:rsidR="00B04693" w:rsidRPr="00393F66">
        <w:rPr>
          <w:rFonts w:ascii="Arial" w:eastAsia="Arial" w:hAnsi="Arial" w:cs="Arial"/>
          <w:sz w:val="24"/>
          <w:szCs w:val="24"/>
        </w:rPr>
        <w:t xml:space="preserve"> for the damage suffered by Mr Els</w:t>
      </w:r>
      <w:r w:rsidRPr="00393F66">
        <w:rPr>
          <w:rFonts w:ascii="Arial" w:eastAsia="Arial" w:hAnsi="Arial" w:cs="Arial"/>
          <w:sz w:val="24"/>
          <w:szCs w:val="24"/>
        </w:rPr>
        <w:t xml:space="preserve">. </w:t>
      </w:r>
      <w:r w:rsidR="00B04693" w:rsidRPr="00393F66">
        <w:rPr>
          <w:rFonts w:ascii="Arial" w:eastAsia="Arial" w:hAnsi="Arial" w:cs="Arial"/>
          <w:sz w:val="24"/>
          <w:szCs w:val="24"/>
        </w:rPr>
        <w:t>T</w:t>
      </w:r>
      <w:r w:rsidRPr="00393F66">
        <w:rPr>
          <w:rFonts w:ascii="Arial" w:eastAsia="Arial" w:hAnsi="Arial" w:cs="Arial"/>
          <w:sz w:val="24"/>
          <w:szCs w:val="24"/>
        </w:rPr>
        <w:t>he evidence did not</w:t>
      </w:r>
      <w:r w:rsidR="00B04693" w:rsidRPr="00393F66">
        <w:rPr>
          <w:rFonts w:ascii="Arial" w:eastAsia="Arial" w:hAnsi="Arial" w:cs="Arial"/>
          <w:sz w:val="24"/>
          <w:szCs w:val="24"/>
        </w:rPr>
        <w:t>, according to it,</w:t>
      </w:r>
      <w:r w:rsidRPr="00393F66">
        <w:rPr>
          <w:rFonts w:ascii="Arial" w:eastAsia="Arial" w:hAnsi="Arial" w:cs="Arial"/>
          <w:sz w:val="24"/>
          <w:szCs w:val="24"/>
        </w:rPr>
        <w:t xml:space="preserve"> establish negligence</w:t>
      </w:r>
      <w:r w:rsidR="00B04693" w:rsidRPr="00393F66">
        <w:rPr>
          <w:rFonts w:ascii="Arial" w:eastAsia="Arial" w:hAnsi="Arial" w:cs="Arial"/>
          <w:sz w:val="24"/>
          <w:szCs w:val="24"/>
        </w:rPr>
        <w:t>,</w:t>
      </w:r>
      <w:r w:rsidR="007F52AD" w:rsidRPr="00393F66">
        <w:rPr>
          <w:rFonts w:ascii="Arial" w:eastAsia="Arial" w:hAnsi="Arial" w:cs="Arial"/>
          <w:sz w:val="24"/>
          <w:szCs w:val="24"/>
        </w:rPr>
        <w:t xml:space="preserve"> legal causation </w:t>
      </w:r>
      <w:r w:rsidRPr="00393F66">
        <w:rPr>
          <w:rFonts w:ascii="Arial" w:eastAsia="Arial" w:hAnsi="Arial" w:cs="Arial"/>
          <w:sz w:val="24"/>
          <w:szCs w:val="24"/>
        </w:rPr>
        <w:t xml:space="preserve">or wrongful conduct on </w:t>
      </w:r>
      <w:r w:rsidR="00B04693" w:rsidRPr="00393F66">
        <w:rPr>
          <w:rFonts w:ascii="Arial" w:eastAsia="Arial" w:hAnsi="Arial" w:cs="Arial"/>
          <w:sz w:val="24"/>
          <w:szCs w:val="24"/>
        </w:rPr>
        <w:t>i</w:t>
      </w:r>
      <w:r w:rsidRPr="00393F66">
        <w:rPr>
          <w:rFonts w:ascii="Arial" w:eastAsia="Arial" w:hAnsi="Arial" w:cs="Arial"/>
          <w:sz w:val="24"/>
          <w:szCs w:val="24"/>
        </w:rPr>
        <w:t>t</w:t>
      </w:r>
      <w:r w:rsidR="00B04693" w:rsidRPr="00393F66">
        <w:rPr>
          <w:rFonts w:ascii="Arial" w:eastAsia="Arial" w:hAnsi="Arial" w:cs="Arial"/>
          <w:sz w:val="24"/>
          <w:szCs w:val="24"/>
        </w:rPr>
        <w:t>s</w:t>
      </w:r>
      <w:r w:rsidRPr="00393F66">
        <w:rPr>
          <w:rFonts w:ascii="Arial" w:eastAsia="Arial" w:hAnsi="Arial" w:cs="Arial"/>
          <w:sz w:val="24"/>
          <w:szCs w:val="24"/>
        </w:rPr>
        <w:t xml:space="preserve"> part.</w:t>
      </w:r>
    </w:p>
    <w:p w14:paraId="1CBAEAB6" w14:textId="77777777" w:rsidR="00F5133B" w:rsidRPr="00393F66" w:rsidRDefault="00F5133B" w:rsidP="00F5133B">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p>
    <w:p w14:paraId="49CAFF30" w14:textId="01E29A1A" w:rsidR="00BF5BDE" w:rsidRPr="00393F66" w:rsidRDefault="006111B1" w:rsidP="006111B1">
      <w:pPr>
        <w:pStyle w:val="Normal1"/>
        <w:numPr>
          <w:ilvl w:val="0"/>
          <w:numId w:val="1"/>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sidRPr="00393F66">
        <w:rPr>
          <w:rFonts w:ascii="Arial" w:eastAsia="Arial" w:hAnsi="Arial" w:cs="Arial"/>
          <w:color w:val="000000"/>
          <w:sz w:val="24"/>
          <w:szCs w:val="24"/>
        </w:rPr>
        <w:t xml:space="preserve">The trial court found that the </w:t>
      </w:r>
      <w:r w:rsidR="00F06CC0" w:rsidRPr="00393F66">
        <w:rPr>
          <w:rFonts w:ascii="Arial" w:eastAsia="Arial" w:hAnsi="Arial" w:cs="Arial"/>
          <w:color w:val="000000"/>
          <w:sz w:val="24"/>
          <w:szCs w:val="24"/>
        </w:rPr>
        <w:t>M.O.T.H</w:t>
      </w:r>
      <w:r w:rsidRPr="00393F66">
        <w:rPr>
          <w:rFonts w:ascii="Arial" w:eastAsia="Arial" w:hAnsi="Arial" w:cs="Arial"/>
          <w:color w:val="000000"/>
          <w:sz w:val="24"/>
          <w:szCs w:val="24"/>
        </w:rPr>
        <w:t xml:space="preserve"> owed a duty to protect its patrons against harm</w:t>
      </w:r>
      <w:r w:rsidR="00866C67" w:rsidRPr="00393F66">
        <w:rPr>
          <w:rFonts w:ascii="Arial" w:eastAsia="Arial" w:hAnsi="Arial" w:cs="Arial"/>
          <w:color w:val="000000"/>
          <w:sz w:val="24"/>
          <w:szCs w:val="24"/>
        </w:rPr>
        <w:t xml:space="preserve"> (duty of care)</w:t>
      </w:r>
      <w:r w:rsidRPr="00393F66">
        <w:rPr>
          <w:rFonts w:ascii="Arial" w:eastAsia="Arial" w:hAnsi="Arial" w:cs="Arial"/>
          <w:color w:val="000000"/>
          <w:sz w:val="24"/>
          <w:szCs w:val="24"/>
        </w:rPr>
        <w:t xml:space="preserve"> from stairs</w:t>
      </w:r>
      <w:r w:rsidR="00866C67" w:rsidRPr="00393F66">
        <w:rPr>
          <w:rFonts w:ascii="Arial" w:eastAsia="Arial" w:hAnsi="Arial" w:cs="Arial"/>
          <w:color w:val="000000"/>
          <w:sz w:val="24"/>
          <w:szCs w:val="24"/>
        </w:rPr>
        <w:t xml:space="preserve"> </w:t>
      </w:r>
      <w:r w:rsidRPr="00393F66">
        <w:rPr>
          <w:rFonts w:ascii="Arial" w:eastAsia="Arial" w:hAnsi="Arial" w:cs="Arial"/>
          <w:color w:val="000000"/>
          <w:sz w:val="24"/>
          <w:szCs w:val="24"/>
        </w:rPr>
        <w:t xml:space="preserve">which did not have railings and </w:t>
      </w:r>
      <w:r w:rsidR="00F06CC0" w:rsidRPr="00393F66">
        <w:rPr>
          <w:rFonts w:ascii="Arial" w:eastAsia="Arial" w:hAnsi="Arial" w:cs="Arial"/>
          <w:color w:val="000000"/>
          <w:sz w:val="24"/>
          <w:szCs w:val="24"/>
        </w:rPr>
        <w:t xml:space="preserve">that </w:t>
      </w:r>
      <w:r w:rsidRPr="00393F66">
        <w:rPr>
          <w:rFonts w:ascii="Arial" w:eastAsia="Arial" w:hAnsi="Arial" w:cs="Arial"/>
          <w:color w:val="000000"/>
          <w:sz w:val="24"/>
          <w:szCs w:val="24"/>
        </w:rPr>
        <w:t xml:space="preserve">such breach had caused harm to </w:t>
      </w:r>
      <w:r w:rsidR="00F06CC0" w:rsidRPr="00393F66">
        <w:rPr>
          <w:rFonts w:ascii="Arial" w:eastAsia="Arial" w:hAnsi="Arial" w:cs="Arial"/>
          <w:color w:val="000000"/>
          <w:sz w:val="24"/>
          <w:szCs w:val="24"/>
        </w:rPr>
        <w:t>Mr Els</w:t>
      </w:r>
      <w:r w:rsidRPr="00393F66">
        <w:rPr>
          <w:rFonts w:ascii="Arial" w:eastAsia="Arial" w:hAnsi="Arial" w:cs="Arial"/>
          <w:color w:val="000000"/>
          <w:sz w:val="24"/>
          <w:szCs w:val="24"/>
        </w:rPr>
        <w:t>. Further</w:t>
      </w:r>
      <w:r w:rsidR="00293D65" w:rsidRPr="00393F66">
        <w:rPr>
          <w:rFonts w:ascii="Arial" w:eastAsia="Arial" w:hAnsi="Arial" w:cs="Arial"/>
          <w:color w:val="000000"/>
          <w:sz w:val="24"/>
          <w:szCs w:val="24"/>
        </w:rPr>
        <w:t>more,</w:t>
      </w:r>
      <w:r w:rsidRPr="00393F66">
        <w:rPr>
          <w:rFonts w:ascii="Arial" w:eastAsia="Arial" w:hAnsi="Arial" w:cs="Arial"/>
          <w:color w:val="000000"/>
          <w:sz w:val="24"/>
          <w:szCs w:val="24"/>
        </w:rPr>
        <w:t xml:space="preserve"> had a wheelchair ramp been built and rails place</w:t>
      </w:r>
      <w:r w:rsidR="00293D65" w:rsidRPr="00393F66">
        <w:rPr>
          <w:rFonts w:ascii="Arial" w:eastAsia="Arial" w:hAnsi="Arial" w:cs="Arial"/>
          <w:color w:val="000000"/>
          <w:sz w:val="24"/>
          <w:szCs w:val="24"/>
        </w:rPr>
        <w:t>d</w:t>
      </w:r>
      <w:r w:rsidRPr="00393F66">
        <w:rPr>
          <w:rFonts w:ascii="Arial" w:eastAsia="Arial" w:hAnsi="Arial" w:cs="Arial"/>
          <w:color w:val="000000"/>
          <w:sz w:val="24"/>
          <w:szCs w:val="24"/>
        </w:rPr>
        <w:t xml:space="preserve"> at the staircase, </w:t>
      </w:r>
      <w:r w:rsidR="00F06CC0" w:rsidRPr="00393F66">
        <w:rPr>
          <w:rFonts w:ascii="Arial" w:eastAsia="Arial" w:hAnsi="Arial" w:cs="Arial"/>
          <w:color w:val="000000"/>
          <w:sz w:val="24"/>
          <w:szCs w:val="24"/>
        </w:rPr>
        <w:t>Mr Els’</w:t>
      </w:r>
      <w:r w:rsidRPr="00393F66">
        <w:rPr>
          <w:rFonts w:ascii="Arial" w:eastAsia="Arial" w:hAnsi="Arial" w:cs="Arial"/>
          <w:color w:val="000000"/>
          <w:sz w:val="24"/>
          <w:szCs w:val="24"/>
        </w:rPr>
        <w:t xml:space="preserve"> claim would not have materialised. </w:t>
      </w:r>
    </w:p>
    <w:p w14:paraId="0BACC1B0" w14:textId="77777777" w:rsidR="00BF5BDE" w:rsidRPr="00393F66" w:rsidRDefault="00BF5BDE" w:rsidP="00BF5BDE">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p>
    <w:p w14:paraId="7D8F29F7" w14:textId="2A4F730A" w:rsidR="00BF5BDE" w:rsidRPr="00393F66" w:rsidRDefault="006111B1" w:rsidP="007F7C55">
      <w:pPr>
        <w:pStyle w:val="Normal1"/>
        <w:numPr>
          <w:ilvl w:val="0"/>
          <w:numId w:val="1"/>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sidRPr="00393F66">
        <w:rPr>
          <w:rFonts w:ascii="Arial" w:eastAsia="Arial" w:hAnsi="Arial" w:cs="Arial"/>
          <w:color w:val="000000"/>
          <w:sz w:val="24"/>
          <w:szCs w:val="24"/>
        </w:rPr>
        <w:t xml:space="preserve">The </w:t>
      </w:r>
      <w:r w:rsidR="00866C67" w:rsidRPr="00393F66">
        <w:rPr>
          <w:rFonts w:ascii="Arial" w:eastAsia="Arial" w:hAnsi="Arial" w:cs="Arial"/>
          <w:color w:val="000000"/>
          <w:sz w:val="24"/>
          <w:szCs w:val="24"/>
        </w:rPr>
        <w:t>full court on appeal concluded: ‘The appellant had a duty to protect its members and guest</w:t>
      </w:r>
      <w:r w:rsidR="00E049A0" w:rsidRPr="00393F66">
        <w:rPr>
          <w:rFonts w:ascii="Arial" w:eastAsia="Arial" w:hAnsi="Arial" w:cs="Arial"/>
          <w:color w:val="000000"/>
          <w:sz w:val="24"/>
          <w:szCs w:val="24"/>
        </w:rPr>
        <w:t xml:space="preserve">s </w:t>
      </w:r>
      <w:r w:rsidR="00866C67" w:rsidRPr="00393F66">
        <w:rPr>
          <w:rFonts w:ascii="Arial" w:eastAsia="Arial" w:hAnsi="Arial" w:cs="Arial"/>
          <w:color w:val="000000"/>
          <w:sz w:val="24"/>
          <w:szCs w:val="24"/>
        </w:rPr>
        <w:t>from harm which could be caused by the steps and should have facilitated the navigation of the steps by providing rails, ramps or signage</w:t>
      </w:r>
      <w:r w:rsidR="006D1FC6" w:rsidRPr="00393F66">
        <w:rPr>
          <w:rFonts w:ascii="Arial" w:eastAsia="Arial" w:hAnsi="Arial" w:cs="Arial"/>
          <w:color w:val="000000"/>
          <w:sz w:val="24"/>
          <w:szCs w:val="24"/>
        </w:rPr>
        <w:t xml:space="preserve"> </w:t>
      </w:r>
      <w:r w:rsidR="007C2ED1" w:rsidRPr="00393F66">
        <w:rPr>
          <w:rFonts w:ascii="Arial" w:eastAsia="Arial" w:hAnsi="Arial" w:cs="Arial"/>
          <w:color w:val="000000"/>
          <w:sz w:val="24"/>
          <w:szCs w:val="24"/>
        </w:rPr>
        <w:t xml:space="preserve">…The appellant was negligent in failing to take the appropriate </w:t>
      </w:r>
      <w:r w:rsidR="00E049A0" w:rsidRPr="00393F66">
        <w:rPr>
          <w:rFonts w:ascii="Arial" w:eastAsia="Arial" w:hAnsi="Arial" w:cs="Arial"/>
          <w:color w:val="000000"/>
          <w:sz w:val="24"/>
          <w:szCs w:val="24"/>
        </w:rPr>
        <w:t>steps to render the hazard safe</w:t>
      </w:r>
      <w:r w:rsidR="00866C67" w:rsidRPr="00393F66">
        <w:rPr>
          <w:rFonts w:ascii="Arial" w:eastAsia="Arial" w:hAnsi="Arial" w:cs="Arial"/>
          <w:color w:val="000000"/>
          <w:sz w:val="24"/>
          <w:szCs w:val="24"/>
        </w:rPr>
        <w:t>’</w:t>
      </w:r>
      <w:r w:rsidR="006D1FC6" w:rsidRPr="00393F66">
        <w:rPr>
          <w:rFonts w:ascii="Arial" w:eastAsia="Arial" w:hAnsi="Arial" w:cs="Arial"/>
          <w:color w:val="000000"/>
          <w:sz w:val="24"/>
          <w:szCs w:val="24"/>
        </w:rPr>
        <w:t>.</w:t>
      </w:r>
    </w:p>
    <w:p w14:paraId="7849EF4C" w14:textId="77777777" w:rsidR="00560CBF" w:rsidRPr="00393F66" w:rsidRDefault="00560CBF" w:rsidP="00560CBF">
      <w:pPr>
        <w:pStyle w:val="Normal1"/>
        <w:pBdr>
          <w:top w:val="nil"/>
          <w:left w:val="nil"/>
          <w:bottom w:val="nil"/>
          <w:right w:val="nil"/>
          <w:between w:val="nil"/>
        </w:pBdr>
        <w:spacing w:after="0" w:line="360" w:lineRule="auto"/>
        <w:jc w:val="both"/>
        <w:rPr>
          <w:rFonts w:ascii="Arial" w:eastAsia="Arial" w:hAnsi="Arial" w:cs="Arial"/>
          <w:sz w:val="24"/>
          <w:szCs w:val="24"/>
        </w:rPr>
      </w:pPr>
    </w:p>
    <w:p w14:paraId="476E3F81" w14:textId="0EC4914A" w:rsidR="008E43C3" w:rsidRPr="00393F66" w:rsidRDefault="002B3EC9" w:rsidP="007F7C55">
      <w:pPr>
        <w:pStyle w:val="Normal1"/>
        <w:numPr>
          <w:ilvl w:val="0"/>
          <w:numId w:val="1"/>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sidRPr="00393F66">
        <w:rPr>
          <w:rFonts w:ascii="Arial" w:eastAsia="Arial" w:hAnsi="Arial" w:cs="Arial"/>
          <w:color w:val="000000"/>
          <w:sz w:val="24"/>
          <w:szCs w:val="24"/>
        </w:rPr>
        <w:t>It is well established that negligence arise</w:t>
      </w:r>
      <w:r w:rsidR="00935CBD" w:rsidRPr="00393F66">
        <w:rPr>
          <w:rFonts w:ascii="Arial" w:eastAsia="Arial" w:hAnsi="Arial" w:cs="Arial"/>
          <w:color w:val="000000"/>
          <w:sz w:val="24"/>
          <w:szCs w:val="24"/>
        </w:rPr>
        <w:t>s</w:t>
      </w:r>
      <w:r w:rsidRPr="00393F66">
        <w:rPr>
          <w:rFonts w:ascii="Arial" w:eastAsia="Arial" w:hAnsi="Arial" w:cs="Arial"/>
          <w:color w:val="000000"/>
          <w:sz w:val="24"/>
          <w:szCs w:val="24"/>
        </w:rPr>
        <w:t xml:space="preserve"> from positive conduct which causes physical harm </w:t>
      </w:r>
      <w:r w:rsidR="00FB20FC" w:rsidRPr="00393F66">
        <w:rPr>
          <w:rFonts w:ascii="Arial" w:eastAsia="Arial" w:hAnsi="Arial" w:cs="Arial"/>
          <w:color w:val="000000"/>
          <w:sz w:val="24"/>
          <w:szCs w:val="24"/>
        </w:rPr>
        <w:t xml:space="preserve">which </w:t>
      </w:r>
      <w:r w:rsidRPr="00393F66">
        <w:rPr>
          <w:rFonts w:ascii="Arial" w:eastAsia="Arial" w:hAnsi="Arial" w:cs="Arial"/>
          <w:color w:val="000000"/>
          <w:sz w:val="24"/>
          <w:szCs w:val="24"/>
        </w:rPr>
        <w:t xml:space="preserve">raises a presumption of wrongfulness. </w:t>
      </w:r>
      <w:r w:rsidR="00FB20FC" w:rsidRPr="00393F66">
        <w:rPr>
          <w:rFonts w:ascii="Arial" w:eastAsia="Arial" w:hAnsi="Arial" w:cs="Arial"/>
          <w:color w:val="000000"/>
          <w:sz w:val="24"/>
          <w:szCs w:val="24"/>
        </w:rPr>
        <w:t>However, w</w:t>
      </w:r>
      <w:r w:rsidR="00935CBD" w:rsidRPr="00393F66">
        <w:rPr>
          <w:rFonts w:ascii="Arial" w:eastAsia="Arial" w:hAnsi="Arial" w:cs="Arial"/>
          <w:color w:val="000000"/>
          <w:sz w:val="24"/>
          <w:szCs w:val="24"/>
        </w:rPr>
        <w:t>ith an omission</w:t>
      </w:r>
      <w:r w:rsidR="00FB20FC" w:rsidRPr="00393F66">
        <w:rPr>
          <w:rFonts w:ascii="Arial" w:eastAsia="Arial" w:hAnsi="Arial" w:cs="Arial"/>
          <w:color w:val="000000"/>
          <w:sz w:val="24"/>
          <w:szCs w:val="24"/>
        </w:rPr>
        <w:t xml:space="preserve"> as opposed to positive conduct</w:t>
      </w:r>
      <w:r w:rsidR="00B97E89" w:rsidRPr="00393F66">
        <w:rPr>
          <w:rFonts w:ascii="Arial" w:eastAsia="Arial" w:hAnsi="Arial" w:cs="Arial"/>
          <w:color w:val="000000"/>
          <w:sz w:val="24"/>
          <w:szCs w:val="24"/>
        </w:rPr>
        <w:t>,</w:t>
      </w:r>
      <w:r w:rsidRPr="00393F66">
        <w:rPr>
          <w:rFonts w:ascii="Arial" w:eastAsia="Arial" w:hAnsi="Arial" w:cs="Arial"/>
          <w:color w:val="000000"/>
          <w:sz w:val="24"/>
          <w:szCs w:val="24"/>
        </w:rPr>
        <w:t xml:space="preserve"> wrongfulness is not presumed</w:t>
      </w:r>
      <w:r w:rsidR="00FB20FC" w:rsidRPr="00393F66">
        <w:rPr>
          <w:rFonts w:ascii="Arial" w:eastAsia="Arial" w:hAnsi="Arial" w:cs="Arial"/>
          <w:color w:val="000000"/>
          <w:sz w:val="24"/>
          <w:szCs w:val="24"/>
        </w:rPr>
        <w:t>,</w:t>
      </w:r>
      <w:r w:rsidRPr="00393F66">
        <w:rPr>
          <w:rFonts w:ascii="Arial" w:eastAsia="Arial" w:hAnsi="Arial" w:cs="Arial"/>
          <w:color w:val="000000"/>
          <w:sz w:val="24"/>
          <w:szCs w:val="24"/>
        </w:rPr>
        <w:t xml:space="preserve"> and </w:t>
      </w:r>
      <w:r w:rsidR="00FB20FC" w:rsidRPr="00393F66">
        <w:rPr>
          <w:rFonts w:ascii="Arial" w:eastAsia="Arial" w:hAnsi="Arial" w:cs="Arial"/>
          <w:color w:val="000000"/>
          <w:sz w:val="24"/>
          <w:szCs w:val="24"/>
        </w:rPr>
        <w:t>for wrongfulness to be established reliance fall</w:t>
      </w:r>
      <w:r w:rsidR="00251D72" w:rsidRPr="00393F66">
        <w:rPr>
          <w:rFonts w:ascii="Arial" w:eastAsia="Arial" w:hAnsi="Arial" w:cs="Arial"/>
          <w:color w:val="000000"/>
          <w:sz w:val="24"/>
          <w:szCs w:val="24"/>
        </w:rPr>
        <w:t>s</w:t>
      </w:r>
      <w:r w:rsidR="00FB20FC" w:rsidRPr="00393F66">
        <w:rPr>
          <w:rFonts w:ascii="Arial" w:eastAsia="Arial" w:hAnsi="Arial" w:cs="Arial"/>
          <w:color w:val="000000"/>
          <w:sz w:val="24"/>
          <w:szCs w:val="24"/>
        </w:rPr>
        <w:t xml:space="preserve"> upon </w:t>
      </w:r>
      <w:r w:rsidRPr="00393F66">
        <w:rPr>
          <w:rFonts w:ascii="Arial" w:eastAsia="Arial" w:hAnsi="Arial" w:cs="Arial"/>
          <w:color w:val="000000"/>
          <w:sz w:val="24"/>
          <w:szCs w:val="24"/>
        </w:rPr>
        <w:t>a legal duty</w:t>
      </w:r>
      <w:r w:rsidR="00FB20FC" w:rsidRPr="00393F66">
        <w:rPr>
          <w:rFonts w:ascii="Arial" w:eastAsia="Arial" w:hAnsi="Arial" w:cs="Arial"/>
          <w:color w:val="000000"/>
          <w:sz w:val="24"/>
          <w:szCs w:val="24"/>
        </w:rPr>
        <w:t xml:space="preserve">. This duty </w:t>
      </w:r>
      <w:r w:rsidR="00B17B29" w:rsidRPr="00393F66">
        <w:rPr>
          <w:rFonts w:ascii="Arial" w:eastAsia="Arial" w:hAnsi="Arial" w:cs="Arial"/>
          <w:color w:val="000000"/>
          <w:sz w:val="24"/>
          <w:szCs w:val="24"/>
        </w:rPr>
        <w:t>arises from</w:t>
      </w:r>
      <w:r w:rsidRPr="00393F66">
        <w:rPr>
          <w:rFonts w:ascii="Arial" w:eastAsia="Arial" w:hAnsi="Arial" w:cs="Arial"/>
          <w:color w:val="000000"/>
          <w:sz w:val="24"/>
          <w:szCs w:val="24"/>
        </w:rPr>
        <w:t xml:space="preserve"> public and legal policy considerations.</w:t>
      </w:r>
      <w:r w:rsidR="00935CBD" w:rsidRPr="00393F66">
        <w:rPr>
          <w:rFonts w:ascii="Arial" w:eastAsia="Arial" w:hAnsi="Arial" w:cs="Arial"/>
          <w:color w:val="000000"/>
          <w:sz w:val="24"/>
          <w:szCs w:val="24"/>
        </w:rPr>
        <w:t xml:space="preserve"> </w:t>
      </w:r>
      <w:r w:rsidRPr="00393F66">
        <w:rPr>
          <w:rFonts w:ascii="Arial" w:eastAsia="Arial" w:hAnsi="Arial" w:cs="Arial"/>
          <w:color w:val="000000"/>
          <w:sz w:val="24"/>
          <w:szCs w:val="24"/>
        </w:rPr>
        <w:t>T</w:t>
      </w:r>
      <w:r w:rsidR="00935CBD" w:rsidRPr="00393F66">
        <w:rPr>
          <w:rFonts w:ascii="Arial" w:eastAsia="Arial" w:hAnsi="Arial" w:cs="Arial"/>
          <w:color w:val="000000"/>
          <w:sz w:val="24"/>
          <w:szCs w:val="24"/>
        </w:rPr>
        <w:t>his</w:t>
      </w:r>
      <w:r w:rsidRPr="00393F66">
        <w:rPr>
          <w:rFonts w:ascii="Arial" w:eastAsia="Arial" w:hAnsi="Arial" w:cs="Arial"/>
          <w:color w:val="000000"/>
          <w:sz w:val="24"/>
          <w:szCs w:val="24"/>
        </w:rPr>
        <w:t xml:space="preserve"> </w:t>
      </w:r>
      <w:r w:rsidR="00076C57" w:rsidRPr="00393F66">
        <w:rPr>
          <w:rFonts w:ascii="Arial" w:eastAsia="Arial" w:hAnsi="Arial" w:cs="Arial"/>
          <w:color w:val="000000"/>
          <w:sz w:val="24"/>
          <w:szCs w:val="24"/>
        </w:rPr>
        <w:t>case rest</w:t>
      </w:r>
      <w:r w:rsidR="00251D72" w:rsidRPr="00393F66">
        <w:rPr>
          <w:rFonts w:ascii="Arial" w:eastAsia="Arial" w:hAnsi="Arial" w:cs="Arial"/>
          <w:color w:val="000000"/>
          <w:sz w:val="24"/>
          <w:szCs w:val="24"/>
        </w:rPr>
        <w:t>s</w:t>
      </w:r>
      <w:r w:rsidR="00076C57" w:rsidRPr="00393F66">
        <w:rPr>
          <w:rFonts w:ascii="Arial" w:eastAsia="Arial" w:hAnsi="Arial" w:cs="Arial"/>
          <w:color w:val="000000"/>
          <w:sz w:val="24"/>
          <w:szCs w:val="24"/>
        </w:rPr>
        <w:t xml:space="preserve"> on the liability </w:t>
      </w:r>
      <w:r w:rsidR="00935CBD" w:rsidRPr="00393F66">
        <w:rPr>
          <w:rFonts w:ascii="Arial" w:eastAsia="Arial" w:hAnsi="Arial" w:cs="Arial"/>
          <w:color w:val="000000"/>
          <w:sz w:val="24"/>
          <w:szCs w:val="24"/>
        </w:rPr>
        <w:t xml:space="preserve">attracted </w:t>
      </w:r>
      <w:r w:rsidR="00076C57" w:rsidRPr="00393F66">
        <w:rPr>
          <w:rFonts w:ascii="Arial" w:eastAsia="Arial" w:hAnsi="Arial" w:cs="Arial"/>
          <w:color w:val="000000"/>
          <w:sz w:val="24"/>
          <w:szCs w:val="24"/>
        </w:rPr>
        <w:t xml:space="preserve">for an omission on the part of the </w:t>
      </w:r>
      <w:r w:rsidR="00D527CF" w:rsidRPr="00393F66">
        <w:rPr>
          <w:rFonts w:ascii="Arial" w:eastAsia="Arial" w:hAnsi="Arial" w:cs="Arial"/>
          <w:color w:val="000000"/>
          <w:sz w:val="24"/>
          <w:szCs w:val="24"/>
        </w:rPr>
        <w:t>M.O.T.H</w:t>
      </w:r>
      <w:r w:rsidR="00B24C18" w:rsidRPr="00393F66">
        <w:rPr>
          <w:rFonts w:ascii="Arial" w:eastAsia="Arial" w:hAnsi="Arial" w:cs="Arial"/>
          <w:color w:val="000000"/>
          <w:sz w:val="24"/>
          <w:szCs w:val="24"/>
        </w:rPr>
        <w:t xml:space="preserve">. </w:t>
      </w:r>
      <w:r w:rsidR="00FB20FC" w:rsidRPr="00393F66">
        <w:rPr>
          <w:rFonts w:ascii="Arial" w:eastAsia="Arial" w:hAnsi="Arial" w:cs="Arial"/>
          <w:color w:val="000000"/>
          <w:sz w:val="24"/>
          <w:szCs w:val="24"/>
        </w:rPr>
        <w:t xml:space="preserve">In these circumstances, </w:t>
      </w:r>
      <w:r w:rsidR="00076C57" w:rsidRPr="00393F66">
        <w:rPr>
          <w:rFonts w:ascii="Arial" w:eastAsia="Arial" w:hAnsi="Arial" w:cs="Arial"/>
          <w:color w:val="000000"/>
          <w:sz w:val="24"/>
          <w:szCs w:val="24"/>
        </w:rPr>
        <w:t>a different approach</w:t>
      </w:r>
      <w:r w:rsidR="00FB20FC" w:rsidRPr="00393F66">
        <w:rPr>
          <w:rFonts w:ascii="Arial" w:eastAsia="Arial" w:hAnsi="Arial" w:cs="Arial"/>
          <w:color w:val="000000"/>
          <w:sz w:val="24"/>
          <w:szCs w:val="24"/>
        </w:rPr>
        <w:t xml:space="preserve"> than that of positive conduct</w:t>
      </w:r>
      <w:r w:rsidR="00076C57" w:rsidRPr="00393F66">
        <w:rPr>
          <w:rFonts w:ascii="Arial" w:eastAsia="Arial" w:hAnsi="Arial" w:cs="Arial"/>
          <w:color w:val="000000"/>
          <w:sz w:val="24"/>
          <w:szCs w:val="24"/>
        </w:rPr>
        <w:t xml:space="preserve"> </w:t>
      </w:r>
      <w:r w:rsidR="00B17B29" w:rsidRPr="00393F66">
        <w:rPr>
          <w:rFonts w:ascii="Arial" w:eastAsia="Arial" w:hAnsi="Arial" w:cs="Arial"/>
          <w:color w:val="000000"/>
          <w:sz w:val="24"/>
          <w:szCs w:val="24"/>
        </w:rPr>
        <w:t>is applicable</w:t>
      </w:r>
      <w:r w:rsidR="00FB20FC" w:rsidRPr="00393F66">
        <w:rPr>
          <w:rFonts w:ascii="Arial" w:eastAsia="Arial" w:hAnsi="Arial" w:cs="Arial"/>
          <w:color w:val="000000"/>
          <w:sz w:val="24"/>
          <w:szCs w:val="24"/>
        </w:rPr>
        <w:t>,</w:t>
      </w:r>
      <w:r w:rsidR="00B17B29" w:rsidRPr="00393F66">
        <w:rPr>
          <w:rFonts w:ascii="Arial" w:eastAsia="Arial" w:hAnsi="Arial" w:cs="Arial"/>
          <w:color w:val="000000"/>
          <w:sz w:val="24"/>
          <w:szCs w:val="24"/>
        </w:rPr>
        <w:t xml:space="preserve"> </w:t>
      </w:r>
      <w:r w:rsidR="00076C57" w:rsidRPr="00393F66">
        <w:rPr>
          <w:rFonts w:ascii="Arial" w:eastAsia="Arial" w:hAnsi="Arial" w:cs="Arial"/>
          <w:color w:val="000000"/>
          <w:sz w:val="24"/>
          <w:szCs w:val="24"/>
        </w:rPr>
        <w:t xml:space="preserve">in addressing </w:t>
      </w:r>
      <w:r w:rsidR="00B24C18" w:rsidRPr="00393F66">
        <w:rPr>
          <w:rFonts w:ascii="Arial" w:eastAsia="Arial" w:hAnsi="Arial" w:cs="Arial"/>
          <w:color w:val="000000"/>
          <w:sz w:val="24"/>
          <w:szCs w:val="24"/>
        </w:rPr>
        <w:t>wrongfulness for</w:t>
      </w:r>
      <w:r w:rsidR="00B17B29" w:rsidRPr="00393F66">
        <w:rPr>
          <w:rFonts w:ascii="Arial" w:eastAsia="Arial" w:hAnsi="Arial" w:cs="Arial"/>
          <w:color w:val="000000"/>
          <w:sz w:val="24"/>
          <w:szCs w:val="24"/>
        </w:rPr>
        <w:t xml:space="preserve"> the omission or failure to do something</w:t>
      </w:r>
      <w:r w:rsidR="00076C57" w:rsidRPr="00393F66">
        <w:rPr>
          <w:rFonts w:ascii="Arial" w:eastAsia="Arial" w:hAnsi="Arial" w:cs="Arial"/>
          <w:color w:val="000000"/>
          <w:sz w:val="24"/>
          <w:szCs w:val="24"/>
        </w:rPr>
        <w:t>.</w:t>
      </w:r>
      <w:r w:rsidR="00076C57" w:rsidRPr="00393F66">
        <w:rPr>
          <w:rStyle w:val="FootnoteReference"/>
          <w:rFonts w:ascii="Arial" w:eastAsia="Arial" w:hAnsi="Arial" w:cs="Arial"/>
          <w:color w:val="000000"/>
          <w:sz w:val="24"/>
          <w:szCs w:val="24"/>
        </w:rPr>
        <w:footnoteReference w:id="1"/>
      </w:r>
      <w:r w:rsidR="002F3715" w:rsidRPr="00393F66">
        <w:rPr>
          <w:rFonts w:ascii="Arial" w:eastAsia="Arial" w:hAnsi="Arial" w:cs="Arial"/>
          <w:color w:val="000000"/>
          <w:sz w:val="24"/>
          <w:szCs w:val="24"/>
        </w:rPr>
        <w:t xml:space="preserve">  </w:t>
      </w:r>
      <w:r w:rsidR="00F9773C" w:rsidRPr="00393F66">
        <w:rPr>
          <w:rFonts w:ascii="Arial" w:eastAsia="Arial" w:hAnsi="Arial" w:cs="Arial"/>
          <w:color w:val="000000"/>
          <w:sz w:val="24"/>
          <w:szCs w:val="24"/>
        </w:rPr>
        <w:t xml:space="preserve">  </w:t>
      </w:r>
    </w:p>
    <w:p w14:paraId="6B870C4E" w14:textId="77777777" w:rsidR="00BF5BDE" w:rsidRPr="00393F66" w:rsidRDefault="00BF5BDE" w:rsidP="00CE2741">
      <w:pPr>
        <w:pStyle w:val="Normal1"/>
        <w:pBdr>
          <w:top w:val="nil"/>
          <w:left w:val="nil"/>
          <w:bottom w:val="nil"/>
          <w:right w:val="nil"/>
          <w:between w:val="nil"/>
        </w:pBdr>
        <w:spacing w:after="0" w:line="360" w:lineRule="auto"/>
        <w:jc w:val="both"/>
        <w:rPr>
          <w:rFonts w:ascii="Arial" w:eastAsia="Arial" w:hAnsi="Arial" w:cs="Arial"/>
          <w:b/>
          <w:i/>
          <w:color w:val="000000"/>
          <w:sz w:val="24"/>
          <w:szCs w:val="24"/>
        </w:rPr>
      </w:pPr>
    </w:p>
    <w:p w14:paraId="36F00160" w14:textId="4EB01641" w:rsidR="00074F11" w:rsidRPr="00393F66" w:rsidRDefault="00207E75" w:rsidP="007F7C55">
      <w:pPr>
        <w:pStyle w:val="Normal1"/>
        <w:numPr>
          <w:ilvl w:val="0"/>
          <w:numId w:val="1"/>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An omission per se</w:t>
      </w:r>
      <w:r w:rsidR="00074F11" w:rsidRPr="00393F66">
        <w:rPr>
          <w:rFonts w:ascii="Arial" w:eastAsia="Arial" w:hAnsi="Arial" w:cs="Arial"/>
          <w:color w:val="000000"/>
          <w:sz w:val="24"/>
          <w:szCs w:val="24"/>
        </w:rPr>
        <w:t xml:space="preserve"> is not wrongful unless it is </w:t>
      </w:r>
      <w:r w:rsidR="00D516D4" w:rsidRPr="00393F66">
        <w:rPr>
          <w:rFonts w:ascii="Arial" w:eastAsia="Arial" w:hAnsi="Arial" w:cs="Arial"/>
          <w:color w:val="000000"/>
          <w:sz w:val="24"/>
          <w:szCs w:val="24"/>
        </w:rPr>
        <w:t>considered to go against</w:t>
      </w:r>
      <w:r w:rsidR="00074F11" w:rsidRPr="00393F66">
        <w:rPr>
          <w:rFonts w:ascii="Arial" w:eastAsia="Arial" w:hAnsi="Arial" w:cs="Arial"/>
          <w:color w:val="000000"/>
          <w:sz w:val="24"/>
          <w:szCs w:val="24"/>
        </w:rPr>
        <w:t xml:space="preserve"> </w:t>
      </w:r>
      <w:r w:rsidR="00AE2D6C" w:rsidRPr="00393F66">
        <w:rPr>
          <w:rFonts w:ascii="Arial" w:eastAsia="Arial" w:hAnsi="Arial" w:cs="Arial"/>
          <w:color w:val="000000"/>
          <w:sz w:val="24"/>
          <w:szCs w:val="24"/>
        </w:rPr>
        <w:t xml:space="preserve">legal </w:t>
      </w:r>
      <w:r w:rsidR="00074F11" w:rsidRPr="00393F66">
        <w:rPr>
          <w:rFonts w:ascii="Arial" w:eastAsia="Arial" w:hAnsi="Arial" w:cs="Arial"/>
          <w:color w:val="000000"/>
          <w:sz w:val="24"/>
          <w:szCs w:val="24"/>
        </w:rPr>
        <w:t>policy</w:t>
      </w:r>
      <w:r w:rsidR="006B593F" w:rsidRPr="00393F66">
        <w:rPr>
          <w:rFonts w:ascii="Arial" w:eastAsia="Arial" w:hAnsi="Arial" w:cs="Arial"/>
          <w:color w:val="000000"/>
          <w:sz w:val="24"/>
          <w:szCs w:val="24"/>
        </w:rPr>
        <w:t xml:space="preserve"> or public</w:t>
      </w:r>
      <w:r w:rsidR="00074F11" w:rsidRPr="00393F66">
        <w:rPr>
          <w:rFonts w:ascii="Arial" w:eastAsia="Arial" w:hAnsi="Arial" w:cs="Arial"/>
          <w:color w:val="000000"/>
          <w:sz w:val="24"/>
          <w:szCs w:val="24"/>
        </w:rPr>
        <w:t xml:space="preserve"> considerations</w:t>
      </w:r>
      <w:r w:rsidR="00D516D4" w:rsidRPr="00393F66">
        <w:rPr>
          <w:rFonts w:ascii="Arial" w:eastAsia="Arial" w:hAnsi="Arial" w:cs="Arial"/>
          <w:color w:val="000000"/>
          <w:sz w:val="24"/>
          <w:szCs w:val="24"/>
        </w:rPr>
        <w:t>,</w:t>
      </w:r>
      <w:r w:rsidR="00074F11" w:rsidRPr="00393F66">
        <w:rPr>
          <w:rFonts w:ascii="Arial" w:eastAsia="Arial" w:hAnsi="Arial" w:cs="Arial"/>
          <w:color w:val="000000"/>
          <w:sz w:val="24"/>
          <w:szCs w:val="24"/>
        </w:rPr>
        <w:t xml:space="preserve"> </w:t>
      </w:r>
      <w:r w:rsidR="006B593F" w:rsidRPr="00393F66">
        <w:rPr>
          <w:rFonts w:ascii="Arial" w:eastAsia="Arial" w:hAnsi="Arial" w:cs="Arial"/>
          <w:color w:val="000000"/>
          <w:sz w:val="24"/>
          <w:szCs w:val="24"/>
        </w:rPr>
        <w:t xml:space="preserve">which </w:t>
      </w:r>
      <w:r w:rsidR="00074F11" w:rsidRPr="00393F66">
        <w:rPr>
          <w:rFonts w:ascii="Arial" w:eastAsia="Arial" w:hAnsi="Arial" w:cs="Arial"/>
          <w:color w:val="000000"/>
          <w:sz w:val="24"/>
          <w:szCs w:val="24"/>
        </w:rPr>
        <w:t>dictate that a plaintiff be compensate</w:t>
      </w:r>
      <w:r w:rsidR="00E63E4B" w:rsidRPr="00393F66">
        <w:rPr>
          <w:rFonts w:ascii="Arial" w:eastAsia="Arial" w:hAnsi="Arial" w:cs="Arial"/>
          <w:color w:val="000000"/>
          <w:sz w:val="24"/>
          <w:szCs w:val="24"/>
        </w:rPr>
        <w:t>d</w:t>
      </w:r>
      <w:r w:rsidR="00074F11" w:rsidRPr="00393F66">
        <w:rPr>
          <w:rFonts w:ascii="Arial" w:eastAsia="Arial" w:hAnsi="Arial" w:cs="Arial"/>
          <w:color w:val="000000"/>
          <w:sz w:val="24"/>
          <w:szCs w:val="24"/>
        </w:rPr>
        <w:t xml:space="preserve"> for the loss suffered</w:t>
      </w:r>
      <w:r w:rsidR="006B593F" w:rsidRPr="00393F66">
        <w:rPr>
          <w:rFonts w:ascii="Arial" w:eastAsia="Arial" w:hAnsi="Arial" w:cs="Arial"/>
          <w:color w:val="000000"/>
          <w:sz w:val="24"/>
          <w:szCs w:val="24"/>
        </w:rPr>
        <w:t xml:space="preserve"> </w:t>
      </w:r>
      <w:r w:rsidR="00111C17" w:rsidRPr="00393F66">
        <w:rPr>
          <w:rFonts w:ascii="Arial" w:eastAsia="Arial" w:hAnsi="Arial" w:cs="Arial"/>
          <w:color w:val="000000"/>
          <w:sz w:val="24"/>
          <w:szCs w:val="24"/>
        </w:rPr>
        <w:t xml:space="preserve">as a result of </w:t>
      </w:r>
      <w:r w:rsidR="006B593F" w:rsidRPr="00393F66">
        <w:rPr>
          <w:rFonts w:ascii="Arial" w:eastAsia="Arial" w:hAnsi="Arial" w:cs="Arial"/>
          <w:color w:val="000000"/>
          <w:sz w:val="24"/>
          <w:szCs w:val="24"/>
        </w:rPr>
        <w:t>such omission</w:t>
      </w:r>
      <w:r w:rsidR="00074F11" w:rsidRPr="00393F66">
        <w:rPr>
          <w:rFonts w:ascii="Arial" w:eastAsia="Arial" w:hAnsi="Arial" w:cs="Arial"/>
          <w:color w:val="000000"/>
          <w:sz w:val="24"/>
          <w:szCs w:val="24"/>
        </w:rPr>
        <w:t>.</w:t>
      </w:r>
      <w:r w:rsidR="006B593F" w:rsidRPr="00393F66">
        <w:rPr>
          <w:rFonts w:ascii="Arial" w:eastAsia="Arial" w:hAnsi="Arial" w:cs="Arial"/>
          <w:color w:val="000000"/>
          <w:sz w:val="24"/>
          <w:szCs w:val="24"/>
        </w:rPr>
        <w:t xml:space="preserve"> </w:t>
      </w:r>
      <w:r w:rsidR="00170A6C" w:rsidRPr="00393F66">
        <w:rPr>
          <w:rFonts w:ascii="Arial" w:eastAsia="Arial" w:hAnsi="Arial" w:cs="Arial"/>
          <w:color w:val="000000"/>
          <w:sz w:val="24"/>
          <w:szCs w:val="24"/>
        </w:rPr>
        <w:t>T</w:t>
      </w:r>
      <w:r w:rsidR="00320641" w:rsidRPr="00393F66">
        <w:rPr>
          <w:rFonts w:ascii="Arial" w:eastAsia="Arial" w:hAnsi="Arial" w:cs="Arial"/>
          <w:color w:val="000000"/>
          <w:sz w:val="24"/>
          <w:szCs w:val="24"/>
        </w:rPr>
        <w:t>hus,</w:t>
      </w:r>
      <w:r w:rsidR="00170A6C" w:rsidRPr="00393F66">
        <w:rPr>
          <w:rFonts w:ascii="Arial" w:eastAsia="Arial" w:hAnsi="Arial" w:cs="Arial"/>
          <w:color w:val="000000"/>
          <w:sz w:val="24"/>
          <w:szCs w:val="24"/>
        </w:rPr>
        <w:t xml:space="preserve"> </w:t>
      </w:r>
      <w:r w:rsidR="00320641" w:rsidRPr="00393F66">
        <w:rPr>
          <w:rFonts w:ascii="Arial" w:eastAsia="Arial" w:hAnsi="Arial" w:cs="Arial"/>
          <w:color w:val="000000"/>
          <w:sz w:val="24"/>
          <w:szCs w:val="24"/>
        </w:rPr>
        <w:t xml:space="preserve">the </w:t>
      </w:r>
      <w:r w:rsidR="00170A6C" w:rsidRPr="00393F66">
        <w:rPr>
          <w:rFonts w:ascii="Arial" w:eastAsia="Arial" w:hAnsi="Arial" w:cs="Arial"/>
          <w:color w:val="000000"/>
          <w:sz w:val="24"/>
          <w:szCs w:val="24"/>
        </w:rPr>
        <w:t>approach alluded to above</w:t>
      </w:r>
      <w:r w:rsidR="00320641" w:rsidRPr="00393F66">
        <w:rPr>
          <w:rFonts w:ascii="Arial" w:eastAsia="Arial" w:hAnsi="Arial" w:cs="Arial"/>
          <w:color w:val="000000"/>
          <w:sz w:val="24"/>
          <w:szCs w:val="24"/>
        </w:rPr>
        <w:t>,</w:t>
      </w:r>
      <w:r w:rsidR="00170A6C" w:rsidRPr="00393F66">
        <w:rPr>
          <w:rFonts w:ascii="Arial" w:eastAsia="Arial" w:hAnsi="Arial" w:cs="Arial"/>
          <w:color w:val="000000"/>
          <w:sz w:val="24"/>
          <w:szCs w:val="24"/>
        </w:rPr>
        <w:t xml:space="preserve"> </w:t>
      </w:r>
      <w:r w:rsidR="00A53FF3" w:rsidRPr="00393F66">
        <w:rPr>
          <w:rFonts w:ascii="Arial" w:eastAsia="Arial" w:hAnsi="Arial" w:cs="Arial"/>
          <w:color w:val="000000"/>
          <w:sz w:val="24"/>
          <w:szCs w:val="24"/>
        </w:rPr>
        <w:t>involve</w:t>
      </w:r>
      <w:r w:rsidR="00320641" w:rsidRPr="00393F66">
        <w:rPr>
          <w:rFonts w:ascii="Arial" w:eastAsia="Arial" w:hAnsi="Arial" w:cs="Arial"/>
          <w:color w:val="000000"/>
          <w:sz w:val="24"/>
          <w:szCs w:val="24"/>
        </w:rPr>
        <w:t>s</w:t>
      </w:r>
      <w:r w:rsidR="00170A6C" w:rsidRPr="00393F66">
        <w:rPr>
          <w:rFonts w:ascii="Arial" w:eastAsia="Arial" w:hAnsi="Arial" w:cs="Arial"/>
          <w:color w:val="000000"/>
          <w:sz w:val="24"/>
          <w:szCs w:val="24"/>
        </w:rPr>
        <w:t xml:space="preserve"> </w:t>
      </w:r>
      <w:r w:rsidR="00AE2D6C" w:rsidRPr="00393F66">
        <w:rPr>
          <w:rFonts w:ascii="Arial" w:eastAsia="Arial" w:hAnsi="Arial" w:cs="Arial"/>
          <w:color w:val="000000"/>
          <w:sz w:val="24"/>
          <w:szCs w:val="24"/>
        </w:rPr>
        <w:t>a further enquiry</w:t>
      </w:r>
      <w:r w:rsidR="00170A6C" w:rsidRPr="00393F66">
        <w:rPr>
          <w:rFonts w:ascii="Arial" w:eastAsia="Arial" w:hAnsi="Arial" w:cs="Arial"/>
          <w:color w:val="000000"/>
          <w:sz w:val="24"/>
          <w:szCs w:val="24"/>
        </w:rPr>
        <w:t xml:space="preserve">, that being </w:t>
      </w:r>
      <w:r w:rsidR="00AE2D6C" w:rsidRPr="00393F66">
        <w:rPr>
          <w:rFonts w:ascii="Arial" w:eastAsia="Arial" w:hAnsi="Arial" w:cs="Arial"/>
          <w:color w:val="000000"/>
          <w:sz w:val="24"/>
          <w:szCs w:val="24"/>
        </w:rPr>
        <w:t>whether there was a</w:t>
      </w:r>
      <w:r w:rsidR="00984D41" w:rsidRPr="00393F66">
        <w:rPr>
          <w:rFonts w:ascii="Arial" w:eastAsia="Arial" w:hAnsi="Arial" w:cs="Arial"/>
          <w:color w:val="000000"/>
          <w:sz w:val="24"/>
          <w:szCs w:val="24"/>
        </w:rPr>
        <w:t xml:space="preserve"> legal duty that</w:t>
      </w:r>
      <w:r w:rsidR="00AE2D6C" w:rsidRPr="00393F66">
        <w:rPr>
          <w:rFonts w:ascii="Arial" w:eastAsia="Arial" w:hAnsi="Arial" w:cs="Arial"/>
          <w:color w:val="000000"/>
          <w:sz w:val="24"/>
          <w:szCs w:val="24"/>
        </w:rPr>
        <w:t xml:space="preserve"> ga</w:t>
      </w:r>
      <w:r w:rsidR="00170A98" w:rsidRPr="00393F66">
        <w:rPr>
          <w:rFonts w:ascii="Arial" w:eastAsia="Arial" w:hAnsi="Arial" w:cs="Arial"/>
          <w:color w:val="000000"/>
          <w:sz w:val="24"/>
          <w:szCs w:val="24"/>
        </w:rPr>
        <w:t xml:space="preserve">ve rise to </w:t>
      </w:r>
      <w:r w:rsidR="00170A98" w:rsidRPr="00393F66">
        <w:rPr>
          <w:rFonts w:ascii="Arial" w:eastAsia="Arial" w:hAnsi="Arial" w:cs="Arial"/>
          <w:color w:val="000000"/>
          <w:sz w:val="24"/>
          <w:szCs w:val="24"/>
        </w:rPr>
        <w:lastRenderedPageBreak/>
        <w:t>delictual liability.</w:t>
      </w:r>
      <w:r w:rsidR="00A4307B" w:rsidRPr="00393F66">
        <w:rPr>
          <w:rStyle w:val="FootnoteReference"/>
          <w:rFonts w:ascii="Arial" w:eastAsia="Arial" w:hAnsi="Arial" w:cs="Arial"/>
          <w:color w:val="000000"/>
          <w:sz w:val="24"/>
          <w:szCs w:val="24"/>
        </w:rPr>
        <w:footnoteReference w:id="2"/>
      </w:r>
      <w:r w:rsidR="00984D41" w:rsidRPr="00393F66">
        <w:rPr>
          <w:rFonts w:ascii="Arial" w:eastAsia="Arial" w:hAnsi="Arial" w:cs="Arial"/>
          <w:color w:val="000000"/>
          <w:sz w:val="24"/>
          <w:szCs w:val="24"/>
        </w:rPr>
        <w:t xml:space="preserve"> Put differently an omission does not necessarily attract liability, only if it was culpable would it do so.</w:t>
      </w:r>
      <w:r w:rsidR="00984D41" w:rsidRPr="00393F66">
        <w:rPr>
          <w:rStyle w:val="FootnoteReference"/>
          <w:rFonts w:ascii="Arial" w:eastAsia="Arial" w:hAnsi="Arial" w:cs="Arial"/>
          <w:color w:val="000000"/>
          <w:sz w:val="24"/>
          <w:szCs w:val="24"/>
        </w:rPr>
        <w:footnoteReference w:id="3"/>
      </w:r>
    </w:p>
    <w:p w14:paraId="30718F3A" w14:textId="77777777" w:rsidR="00074F11" w:rsidRPr="00393F66" w:rsidRDefault="00074F11" w:rsidP="00074F11">
      <w:pPr>
        <w:pStyle w:val="ListParagraph"/>
        <w:rPr>
          <w:rFonts w:ascii="Arial" w:eastAsia="Arial" w:hAnsi="Arial" w:cs="Arial"/>
          <w:color w:val="000000"/>
          <w:sz w:val="24"/>
          <w:szCs w:val="24"/>
        </w:rPr>
      </w:pPr>
    </w:p>
    <w:p w14:paraId="0F906543" w14:textId="77777777" w:rsidR="00BF5BDE" w:rsidRPr="00393F66" w:rsidRDefault="001035AC" w:rsidP="007F7C55">
      <w:pPr>
        <w:pStyle w:val="Normal1"/>
        <w:numPr>
          <w:ilvl w:val="0"/>
          <w:numId w:val="1"/>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sidRPr="00393F66">
        <w:rPr>
          <w:rFonts w:ascii="Arial" w:eastAsia="Arial" w:hAnsi="Arial" w:cs="Arial"/>
          <w:color w:val="000000"/>
          <w:sz w:val="24"/>
          <w:szCs w:val="24"/>
        </w:rPr>
        <w:t>As aptly s</w:t>
      </w:r>
      <w:r w:rsidR="00F26941" w:rsidRPr="00393F66">
        <w:rPr>
          <w:rFonts w:ascii="Arial" w:eastAsia="Arial" w:hAnsi="Arial" w:cs="Arial"/>
          <w:color w:val="000000"/>
          <w:sz w:val="24"/>
          <w:szCs w:val="24"/>
        </w:rPr>
        <w:t>tate</w:t>
      </w:r>
      <w:r w:rsidRPr="00393F66">
        <w:rPr>
          <w:rFonts w:ascii="Arial" w:eastAsia="Arial" w:hAnsi="Arial" w:cs="Arial"/>
          <w:color w:val="000000"/>
          <w:sz w:val="24"/>
          <w:szCs w:val="24"/>
        </w:rPr>
        <w:t xml:space="preserve">d by Brand JA in </w:t>
      </w:r>
      <w:r w:rsidRPr="00393F66">
        <w:rPr>
          <w:rFonts w:ascii="Arial" w:hAnsi="Arial" w:cs="Arial"/>
          <w:i/>
          <w:sz w:val="24"/>
          <w:szCs w:val="24"/>
        </w:rPr>
        <w:t>The South African Hang and Paragliding Association v Bewick</w:t>
      </w:r>
      <w:r w:rsidRPr="00393F66">
        <w:rPr>
          <w:rFonts w:ascii="Arial" w:hAnsi="Arial" w:cs="Arial"/>
          <w:sz w:val="24"/>
          <w:szCs w:val="24"/>
        </w:rPr>
        <w:t>: ‘</w:t>
      </w:r>
      <w:r w:rsidR="00855042" w:rsidRPr="00393F66">
        <w:rPr>
          <w:rFonts w:ascii="Arial" w:hAnsi="Arial" w:cs="Arial"/>
          <w:sz w:val="24"/>
          <w:szCs w:val="24"/>
        </w:rPr>
        <w:t>[s]</w:t>
      </w:r>
      <w:r w:rsidRPr="00393F66">
        <w:rPr>
          <w:rFonts w:ascii="Arial" w:hAnsi="Arial" w:cs="Arial"/>
          <w:sz w:val="24"/>
          <w:szCs w:val="24"/>
        </w:rPr>
        <w:t xml:space="preserve">ince wrongfulness is not presumed in the case of an omission, a plaintiff who claims on this basis must plead and prove facts relied upon to support that essential allegation (see eg </w:t>
      </w:r>
      <w:r w:rsidRPr="00393F66">
        <w:rPr>
          <w:rFonts w:ascii="Arial" w:hAnsi="Arial" w:cs="Arial"/>
          <w:i/>
          <w:sz w:val="24"/>
          <w:szCs w:val="24"/>
        </w:rPr>
        <w:t>Fourways Haulage SA (Pty) Ltd v SA National Roads</w:t>
      </w:r>
      <w:r w:rsidRPr="00393F66">
        <w:rPr>
          <w:rFonts w:ascii="Arial" w:hAnsi="Arial" w:cs="Arial"/>
          <w:sz w:val="24"/>
          <w:szCs w:val="24"/>
        </w:rPr>
        <w:t xml:space="preserve"> </w:t>
      </w:r>
      <w:r w:rsidRPr="00393F66">
        <w:rPr>
          <w:rFonts w:ascii="Arial" w:hAnsi="Arial" w:cs="Arial"/>
          <w:i/>
          <w:sz w:val="24"/>
          <w:szCs w:val="24"/>
        </w:rPr>
        <w:t xml:space="preserve">Agency </w:t>
      </w:r>
      <w:r w:rsidRPr="00393F66">
        <w:rPr>
          <w:rFonts w:ascii="Arial" w:hAnsi="Arial" w:cs="Arial"/>
          <w:sz w:val="24"/>
          <w:szCs w:val="24"/>
        </w:rPr>
        <w:t>2009 (2) SA 150 (SCA) para 14).’</w:t>
      </w:r>
      <w:r w:rsidRPr="00393F66">
        <w:rPr>
          <w:rStyle w:val="FootnoteReference"/>
          <w:rFonts w:ascii="Arial" w:hAnsi="Arial" w:cs="Arial"/>
          <w:sz w:val="24"/>
          <w:szCs w:val="24"/>
        </w:rPr>
        <w:footnoteReference w:id="4"/>
      </w:r>
    </w:p>
    <w:p w14:paraId="31896FDE" w14:textId="77777777" w:rsidR="00BF5BDE" w:rsidRPr="00393F66" w:rsidRDefault="00BF5BDE" w:rsidP="00BF5BDE">
      <w:pPr>
        <w:pStyle w:val="ListParagraph"/>
        <w:rPr>
          <w:rFonts w:ascii="Arial" w:eastAsia="Arial" w:hAnsi="Arial" w:cs="Arial"/>
          <w:color w:val="000000"/>
          <w:sz w:val="24"/>
          <w:szCs w:val="24"/>
        </w:rPr>
      </w:pPr>
    </w:p>
    <w:p w14:paraId="009557CB" w14:textId="53A7F82C" w:rsidR="00EE7DD1" w:rsidRPr="00393F66" w:rsidRDefault="000878E0" w:rsidP="007F7C55">
      <w:pPr>
        <w:pStyle w:val="Normal1"/>
        <w:numPr>
          <w:ilvl w:val="0"/>
          <w:numId w:val="1"/>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sidRPr="00393F66">
        <w:rPr>
          <w:rFonts w:ascii="Arial" w:eastAsia="Arial" w:hAnsi="Arial" w:cs="Arial"/>
          <w:color w:val="000000"/>
          <w:sz w:val="24"/>
          <w:szCs w:val="24"/>
        </w:rPr>
        <w:t xml:space="preserve">The </w:t>
      </w:r>
      <w:r w:rsidR="000616CF" w:rsidRPr="00393F66">
        <w:rPr>
          <w:rFonts w:ascii="Arial" w:eastAsia="Arial" w:hAnsi="Arial" w:cs="Arial"/>
          <w:color w:val="000000"/>
          <w:sz w:val="24"/>
          <w:szCs w:val="24"/>
        </w:rPr>
        <w:t xml:space="preserve">duty to prove negligence by conduct or omission lies </w:t>
      </w:r>
      <w:r w:rsidR="00D527CF" w:rsidRPr="00393F66">
        <w:rPr>
          <w:rFonts w:ascii="Arial" w:eastAsia="Arial" w:hAnsi="Arial" w:cs="Arial"/>
          <w:color w:val="000000"/>
          <w:sz w:val="24"/>
          <w:szCs w:val="24"/>
        </w:rPr>
        <w:t xml:space="preserve">on Mr Els, as </w:t>
      </w:r>
      <w:r w:rsidR="000616CF" w:rsidRPr="00393F66">
        <w:rPr>
          <w:rFonts w:ascii="Arial" w:eastAsia="Arial" w:hAnsi="Arial" w:cs="Arial"/>
          <w:color w:val="000000"/>
          <w:sz w:val="24"/>
          <w:szCs w:val="24"/>
        </w:rPr>
        <w:t xml:space="preserve">the plaintiff </w:t>
      </w:r>
      <w:r w:rsidR="00D527CF" w:rsidRPr="00393F66">
        <w:rPr>
          <w:rFonts w:ascii="Arial" w:eastAsia="Arial" w:hAnsi="Arial" w:cs="Arial"/>
          <w:color w:val="000000"/>
          <w:sz w:val="24"/>
          <w:szCs w:val="24"/>
        </w:rPr>
        <w:t>in the trial</w:t>
      </w:r>
      <w:r w:rsidR="00E90B32" w:rsidRPr="00393F66">
        <w:rPr>
          <w:rFonts w:ascii="Arial" w:eastAsia="Arial" w:hAnsi="Arial" w:cs="Arial"/>
          <w:color w:val="000000"/>
          <w:sz w:val="24"/>
          <w:szCs w:val="24"/>
        </w:rPr>
        <w:t xml:space="preserve">, </w:t>
      </w:r>
      <w:r w:rsidR="00D664A6" w:rsidRPr="00393F66">
        <w:rPr>
          <w:rFonts w:ascii="Arial" w:eastAsia="Arial" w:hAnsi="Arial" w:cs="Arial"/>
          <w:color w:val="000000"/>
          <w:sz w:val="24"/>
          <w:szCs w:val="24"/>
        </w:rPr>
        <w:t>as</w:t>
      </w:r>
      <w:r w:rsidR="00855042" w:rsidRPr="00393F66">
        <w:rPr>
          <w:rFonts w:ascii="Arial" w:eastAsia="Arial" w:hAnsi="Arial" w:cs="Arial"/>
          <w:color w:val="000000"/>
          <w:sz w:val="24"/>
          <w:szCs w:val="24"/>
        </w:rPr>
        <w:t xml:space="preserve"> it is trite that</w:t>
      </w:r>
      <w:r w:rsidR="00D664A6" w:rsidRPr="00393F66">
        <w:rPr>
          <w:rFonts w:ascii="Arial" w:eastAsia="Arial" w:hAnsi="Arial" w:cs="Arial"/>
          <w:color w:val="000000"/>
          <w:sz w:val="24"/>
          <w:szCs w:val="24"/>
        </w:rPr>
        <w:t xml:space="preserve"> </w:t>
      </w:r>
      <w:r w:rsidR="007905F5" w:rsidRPr="00393F66">
        <w:rPr>
          <w:rFonts w:ascii="Arial" w:eastAsia="Arial" w:hAnsi="Arial" w:cs="Arial"/>
          <w:color w:val="000000"/>
          <w:sz w:val="24"/>
          <w:szCs w:val="24"/>
        </w:rPr>
        <w:t>he who alleges must prove</w:t>
      </w:r>
      <w:r w:rsidR="000616CF" w:rsidRPr="00393F66">
        <w:rPr>
          <w:rFonts w:ascii="Arial" w:eastAsia="Arial" w:hAnsi="Arial" w:cs="Arial"/>
          <w:color w:val="000000"/>
          <w:sz w:val="24"/>
          <w:szCs w:val="24"/>
        </w:rPr>
        <w:t>.</w:t>
      </w:r>
      <w:r w:rsidR="007905F5" w:rsidRPr="00393F66">
        <w:rPr>
          <w:rFonts w:ascii="Arial" w:eastAsia="Arial" w:hAnsi="Arial" w:cs="Arial"/>
          <w:color w:val="000000"/>
          <w:sz w:val="24"/>
          <w:szCs w:val="24"/>
        </w:rPr>
        <w:t xml:space="preserve"> </w:t>
      </w:r>
      <w:r w:rsidR="00660FC0" w:rsidRPr="00393F66">
        <w:rPr>
          <w:rFonts w:ascii="Arial" w:eastAsia="Arial" w:hAnsi="Arial" w:cs="Arial"/>
          <w:color w:val="000000"/>
          <w:sz w:val="24"/>
          <w:szCs w:val="24"/>
        </w:rPr>
        <w:t>Staircases by their very nature are dangerous to traverse</w:t>
      </w:r>
      <w:r w:rsidR="000C45C2" w:rsidRPr="00393F66">
        <w:rPr>
          <w:rFonts w:ascii="Arial" w:eastAsia="Arial" w:hAnsi="Arial" w:cs="Arial"/>
          <w:color w:val="000000"/>
          <w:sz w:val="24"/>
          <w:szCs w:val="24"/>
        </w:rPr>
        <w:t>,</w:t>
      </w:r>
      <w:r w:rsidR="00660FC0" w:rsidRPr="00393F66">
        <w:rPr>
          <w:rFonts w:ascii="Arial" w:eastAsia="Arial" w:hAnsi="Arial" w:cs="Arial"/>
          <w:color w:val="000000"/>
          <w:sz w:val="24"/>
          <w:szCs w:val="24"/>
        </w:rPr>
        <w:t xml:space="preserve"> more so</w:t>
      </w:r>
      <w:r w:rsidR="000C45C2" w:rsidRPr="00393F66">
        <w:rPr>
          <w:rFonts w:ascii="Arial" w:eastAsia="Arial" w:hAnsi="Arial" w:cs="Arial"/>
          <w:color w:val="000000"/>
          <w:sz w:val="24"/>
          <w:szCs w:val="24"/>
        </w:rPr>
        <w:t>,</w:t>
      </w:r>
      <w:r w:rsidR="00660FC0" w:rsidRPr="00393F66">
        <w:rPr>
          <w:rFonts w:ascii="Arial" w:eastAsia="Arial" w:hAnsi="Arial" w:cs="Arial"/>
          <w:color w:val="000000"/>
          <w:sz w:val="24"/>
          <w:szCs w:val="24"/>
        </w:rPr>
        <w:t xml:space="preserve"> if safety features are lacking and in this instance a second handrail was </w:t>
      </w:r>
      <w:r w:rsidR="000C45C2" w:rsidRPr="00393F66">
        <w:rPr>
          <w:rFonts w:ascii="Arial" w:eastAsia="Arial" w:hAnsi="Arial" w:cs="Arial"/>
          <w:color w:val="000000"/>
          <w:sz w:val="24"/>
          <w:szCs w:val="24"/>
        </w:rPr>
        <w:t>absent.</w:t>
      </w:r>
      <w:r w:rsidR="00660FC0" w:rsidRPr="00393F66">
        <w:rPr>
          <w:rFonts w:ascii="Arial" w:eastAsia="Arial" w:hAnsi="Arial" w:cs="Arial"/>
          <w:color w:val="000000"/>
          <w:sz w:val="24"/>
          <w:szCs w:val="24"/>
        </w:rPr>
        <w:t xml:space="preserve"> Thus, even though</w:t>
      </w:r>
      <w:r w:rsidR="00EE7DD1" w:rsidRPr="00393F66">
        <w:rPr>
          <w:rFonts w:ascii="Arial" w:eastAsia="Arial" w:hAnsi="Arial" w:cs="Arial"/>
          <w:color w:val="000000"/>
          <w:sz w:val="24"/>
          <w:szCs w:val="24"/>
        </w:rPr>
        <w:t xml:space="preserve"> the staircase</w:t>
      </w:r>
      <w:r w:rsidR="00660FC0" w:rsidRPr="00393F66">
        <w:rPr>
          <w:rFonts w:ascii="Arial" w:eastAsia="Arial" w:hAnsi="Arial" w:cs="Arial"/>
          <w:color w:val="000000"/>
          <w:sz w:val="24"/>
          <w:szCs w:val="24"/>
        </w:rPr>
        <w:t>,</w:t>
      </w:r>
      <w:r w:rsidR="00EE7DD1" w:rsidRPr="00393F66">
        <w:rPr>
          <w:rFonts w:ascii="Arial" w:eastAsia="Arial" w:hAnsi="Arial" w:cs="Arial"/>
          <w:color w:val="000000"/>
          <w:sz w:val="24"/>
          <w:szCs w:val="24"/>
        </w:rPr>
        <w:t xml:space="preserve"> having only one handrail </w:t>
      </w:r>
      <w:r w:rsidR="000C45C2" w:rsidRPr="00393F66">
        <w:rPr>
          <w:rFonts w:ascii="Arial" w:eastAsia="Arial" w:hAnsi="Arial" w:cs="Arial"/>
          <w:color w:val="000000"/>
          <w:sz w:val="24"/>
          <w:szCs w:val="24"/>
        </w:rPr>
        <w:t>was</w:t>
      </w:r>
      <w:r w:rsidR="00660FC0" w:rsidRPr="00393F66">
        <w:rPr>
          <w:rFonts w:ascii="Arial" w:eastAsia="Arial" w:hAnsi="Arial" w:cs="Arial"/>
          <w:color w:val="000000"/>
          <w:sz w:val="24"/>
          <w:szCs w:val="24"/>
        </w:rPr>
        <w:t xml:space="preserve"> </w:t>
      </w:r>
      <w:r w:rsidR="00EE7DD1" w:rsidRPr="00393F66">
        <w:rPr>
          <w:rFonts w:ascii="Arial" w:eastAsia="Arial" w:hAnsi="Arial" w:cs="Arial"/>
          <w:color w:val="000000"/>
          <w:sz w:val="24"/>
          <w:szCs w:val="24"/>
        </w:rPr>
        <w:t>practical and useable</w:t>
      </w:r>
      <w:r w:rsidR="000C45C2" w:rsidRPr="00393F66">
        <w:rPr>
          <w:rFonts w:ascii="Arial" w:eastAsia="Arial" w:hAnsi="Arial" w:cs="Arial"/>
          <w:color w:val="000000"/>
          <w:sz w:val="24"/>
          <w:szCs w:val="24"/>
        </w:rPr>
        <w:t>, as per the expert reports</w:t>
      </w:r>
      <w:r w:rsidR="00EE7DD1" w:rsidRPr="00393F66">
        <w:rPr>
          <w:rFonts w:ascii="Arial" w:eastAsia="Arial" w:hAnsi="Arial" w:cs="Arial"/>
          <w:color w:val="000000"/>
          <w:sz w:val="24"/>
          <w:szCs w:val="24"/>
        </w:rPr>
        <w:t xml:space="preserve">, </w:t>
      </w:r>
      <w:r w:rsidR="00660FC0" w:rsidRPr="00393F66">
        <w:rPr>
          <w:rFonts w:ascii="Arial" w:eastAsia="Arial" w:hAnsi="Arial" w:cs="Arial"/>
          <w:color w:val="000000"/>
          <w:sz w:val="24"/>
          <w:szCs w:val="24"/>
        </w:rPr>
        <w:t xml:space="preserve">it </w:t>
      </w:r>
      <w:r w:rsidR="00EE7DD1" w:rsidRPr="00393F66">
        <w:rPr>
          <w:rFonts w:ascii="Arial" w:eastAsia="Arial" w:hAnsi="Arial" w:cs="Arial"/>
          <w:color w:val="000000"/>
          <w:sz w:val="24"/>
          <w:szCs w:val="24"/>
        </w:rPr>
        <w:t xml:space="preserve">was not </w:t>
      </w:r>
      <w:r w:rsidR="00E90B32" w:rsidRPr="00393F66">
        <w:rPr>
          <w:rFonts w:ascii="Arial" w:eastAsia="Arial" w:hAnsi="Arial" w:cs="Arial"/>
          <w:color w:val="000000"/>
          <w:sz w:val="24"/>
          <w:szCs w:val="24"/>
        </w:rPr>
        <w:t>completely</w:t>
      </w:r>
      <w:r w:rsidR="004C7BA0" w:rsidRPr="00393F66">
        <w:rPr>
          <w:rFonts w:ascii="Arial" w:eastAsia="Arial" w:hAnsi="Arial" w:cs="Arial"/>
          <w:color w:val="000000"/>
          <w:sz w:val="24"/>
          <w:szCs w:val="24"/>
        </w:rPr>
        <w:t xml:space="preserve"> </w:t>
      </w:r>
      <w:r w:rsidR="00EE7DD1" w:rsidRPr="00393F66">
        <w:rPr>
          <w:rFonts w:ascii="Arial" w:eastAsia="Arial" w:hAnsi="Arial" w:cs="Arial"/>
          <w:color w:val="000000"/>
          <w:sz w:val="24"/>
          <w:szCs w:val="24"/>
        </w:rPr>
        <w:t xml:space="preserve">safe for use </w:t>
      </w:r>
      <w:r w:rsidR="004C7BA0" w:rsidRPr="00393F66">
        <w:rPr>
          <w:rFonts w:ascii="Arial" w:eastAsia="Arial" w:hAnsi="Arial" w:cs="Arial"/>
          <w:color w:val="000000"/>
          <w:sz w:val="24"/>
          <w:szCs w:val="24"/>
        </w:rPr>
        <w:t xml:space="preserve">by the </w:t>
      </w:r>
      <w:r w:rsidR="00E90B32" w:rsidRPr="00393F66">
        <w:rPr>
          <w:rFonts w:ascii="Arial" w:eastAsia="Arial" w:hAnsi="Arial" w:cs="Arial"/>
          <w:color w:val="000000"/>
          <w:sz w:val="24"/>
          <w:szCs w:val="24"/>
        </w:rPr>
        <w:t>M.O.T.H</w:t>
      </w:r>
      <w:r w:rsidR="004C7BA0" w:rsidRPr="00393F66">
        <w:rPr>
          <w:rFonts w:ascii="Arial" w:eastAsia="Arial" w:hAnsi="Arial" w:cs="Arial"/>
          <w:color w:val="000000"/>
          <w:sz w:val="24"/>
          <w:szCs w:val="24"/>
        </w:rPr>
        <w:t xml:space="preserve">’s </w:t>
      </w:r>
      <w:r w:rsidR="00EE7DD1" w:rsidRPr="00393F66">
        <w:rPr>
          <w:rFonts w:ascii="Arial" w:eastAsia="Arial" w:hAnsi="Arial" w:cs="Arial"/>
          <w:color w:val="000000"/>
          <w:sz w:val="24"/>
          <w:szCs w:val="24"/>
        </w:rPr>
        <w:t>members and the public, abled or disabled. I</w:t>
      </w:r>
      <w:r w:rsidR="007905F5" w:rsidRPr="00393F66">
        <w:rPr>
          <w:rFonts w:ascii="Arial" w:eastAsia="Arial" w:hAnsi="Arial" w:cs="Arial"/>
          <w:color w:val="000000"/>
          <w:sz w:val="24"/>
          <w:szCs w:val="24"/>
        </w:rPr>
        <w:t xml:space="preserve">t can </w:t>
      </w:r>
      <w:r w:rsidR="00EE7DD1" w:rsidRPr="00393F66">
        <w:rPr>
          <w:rFonts w:ascii="Arial" w:eastAsia="Arial" w:hAnsi="Arial" w:cs="Arial"/>
          <w:color w:val="000000"/>
          <w:sz w:val="24"/>
          <w:szCs w:val="24"/>
        </w:rPr>
        <w:t xml:space="preserve">therefore </w:t>
      </w:r>
      <w:r w:rsidR="007905F5" w:rsidRPr="00393F66">
        <w:rPr>
          <w:rFonts w:ascii="Arial" w:eastAsia="Arial" w:hAnsi="Arial" w:cs="Arial"/>
          <w:color w:val="000000"/>
          <w:sz w:val="24"/>
          <w:szCs w:val="24"/>
        </w:rPr>
        <w:t xml:space="preserve">be accepted that the </w:t>
      </w:r>
      <w:r w:rsidR="00E90B32" w:rsidRPr="00393F66">
        <w:rPr>
          <w:rFonts w:ascii="Arial" w:eastAsia="Arial" w:hAnsi="Arial" w:cs="Arial"/>
          <w:color w:val="000000"/>
          <w:sz w:val="24"/>
          <w:szCs w:val="24"/>
        </w:rPr>
        <w:t>M.O.T.H</w:t>
      </w:r>
      <w:r w:rsidR="00443E0E" w:rsidRPr="00393F66">
        <w:rPr>
          <w:rFonts w:ascii="Arial" w:eastAsia="Arial" w:hAnsi="Arial" w:cs="Arial"/>
          <w:color w:val="000000"/>
          <w:sz w:val="24"/>
          <w:szCs w:val="24"/>
        </w:rPr>
        <w:t>’s om</w:t>
      </w:r>
      <w:r w:rsidR="000A6D7D" w:rsidRPr="00393F66">
        <w:rPr>
          <w:rFonts w:ascii="Arial" w:eastAsia="Arial" w:hAnsi="Arial" w:cs="Arial"/>
          <w:color w:val="000000"/>
          <w:sz w:val="24"/>
          <w:szCs w:val="24"/>
        </w:rPr>
        <w:t xml:space="preserve">ission </w:t>
      </w:r>
      <w:r w:rsidR="00F33193" w:rsidRPr="00393F66">
        <w:rPr>
          <w:rFonts w:ascii="Arial" w:eastAsia="Arial" w:hAnsi="Arial" w:cs="Arial"/>
          <w:color w:val="000000"/>
          <w:sz w:val="24"/>
          <w:szCs w:val="24"/>
        </w:rPr>
        <w:t xml:space="preserve">in </w:t>
      </w:r>
      <w:r w:rsidR="000A6D7D" w:rsidRPr="00393F66">
        <w:rPr>
          <w:rFonts w:ascii="Arial" w:eastAsia="Arial" w:hAnsi="Arial" w:cs="Arial"/>
          <w:color w:val="000000"/>
          <w:sz w:val="24"/>
          <w:szCs w:val="24"/>
        </w:rPr>
        <w:t>ensur</w:t>
      </w:r>
      <w:r w:rsidR="00F33193" w:rsidRPr="00393F66">
        <w:rPr>
          <w:rFonts w:ascii="Arial" w:eastAsia="Arial" w:hAnsi="Arial" w:cs="Arial"/>
          <w:color w:val="000000"/>
          <w:sz w:val="24"/>
          <w:szCs w:val="24"/>
        </w:rPr>
        <w:t xml:space="preserve">ing </w:t>
      </w:r>
      <w:r w:rsidR="000A6D7D" w:rsidRPr="00393F66">
        <w:rPr>
          <w:rFonts w:ascii="Arial" w:eastAsia="Arial" w:hAnsi="Arial" w:cs="Arial"/>
          <w:color w:val="000000"/>
          <w:sz w:val="24"/>
          <w:szCs w:val="24"/>
        </w:rPr>
        <w:t>that the stair</w:t>
      </w:r>
      <w:r w:rsidR="00EE7DD1" w:rsidRPr="00393F66">
        <w:rPr>
          <w:rFonts w:ascii="Arial" w:eastAsia="Arial" w:hAnsi="Arial" w:cs="Arial"/>
          <w:color w:val="000000"/>
          <w:sz w:val="24"/>
          <w:szCs w:val="24"/>
        </w:rPr>
        <w:t xml:space="preserve">case was safe for </w:t>
      </w:r>
      <w:r w:rsidR="00443E0E" w:rsidRPr="00393F66">
        <w:rPr>
          <w:rFonts w:ascii="Arial" w:eastAsia="Arial" w:hAnsi="Arial" w:cs="Arial"/>
          <w:color w:val="000000"/>
          <w:sz w:val="24"/>
          <w:szCs w:val="24"/>
        </w:rPr>
        <w:t xml:space="preserve">use </w:t>
      </w:r>
      <w:r w:rsidR="00170A98" w:rsidRPr="00393F66">
        <w:rPr>
          <w:rFonts w:ascii="Arial" w:eastAsia="Arial" w:hAnsi="Arial" w:cs="Arial"/>
          <w:color w:val="000000"/>
          <w:sz w:val="24"/>
          <w:szCs w:val="24"/>
        </w:rPr>
        <w:t>by its</w:t>
      </w:r>
      <w:r w:rsidR="000A6D7D" w:rsidRPr="00393F66">
        <w:rPr>
          <w:rFonts w:ascii="Arial" w:eastAsia="Arial" w:hAnsi="Arial" w:cs="Arial"/>
          <w:color w:val="000000"/>
          <w:sz w:val="24"/>
          <w:szCs w:val="24"/>
        </w:rPr>
        <w:t xml:space="preserve"> </w:t>
      </w:r>
      <w:r w:rsidR="00443E0E" w:rsidRPr="00393F66">
        <w:rPr>
          <w:rFonts w:ascii="Arial" w:eastAsia="Arial" w:hAnsi="Arial" w:cs="Arial"/>
          <w:color w:val="000000"/>
          <w:sz w:val="24"/>
          <w:szCs w:val="24"/>
        </w:rPr>
        <w:t>members and the public</w:t>
      </w:r>
      <w:r w:rsidR="004C7BA0" w:rsidRPr="00393F66">
        <w:rPr>
          <w:rFonts w:ascii="Arial" w:eastAsia="Arial" w:hAnsi="Arial" w:cs="Arial"/>
          <w:color w:val="000000"/>
          <w:sz w:val="24"/>
          <w:szCs w:val="24"/>
        </w:rPr>
        <w:t xml:space="preserve"> was a catalyst to cause potential harm and no</w:t>
      </w:r>
      <w:r w:rsidR="00EE7DD1" w:rsidRPr="00393F66">
        <w:rPr>
          <w:rFonts w:ascii="Arial" w:eastAsia="Arial" w:hAnsi="Arial" w:cs="Arial"/>
          <w:color w:val="000000"/>
          <w:sz w:val="24"/>
          <w:szCs w:val="24"/>
        </w:rPr>
        <w:t xml:space="preserve"> reasonable step</w:t>
      </w:r>
      <w:r w:rsidR="00F33193" w:rsidRPr="00393F66">
        <w:rPr>
          <w:rFonts w:ascii="Arial" w:eastAsia="Arial" w:hAnsi="Arial" w:cs="Arial"/>
          <w:color w:val="000000"/>
          <w:sz w:val="24"/>
          <w:szCs w:val="24"/>
        </w:rPr>
        <w:t>s</w:t>
      </w:r>
      <w:r w:rsidR="00EE7DD1" w:rsidRPr="00393F66">
        <w:rPr>
          <w:rFonts w:ascii="Arial" w:eastAsia="Arial" w:hAnsi="Arial" w:cs="Arial"/>
          <w:color w:val="000000"/>
          <w:sz w:val="24"/>
          <w:szCs w:val="24"/>
        </w:rPr>
        <w:t xml:space="preserve"> </w:t>
      </w:r>
      <w:r w:rsidR="004C7BA0" w:rsidRPr="00393F66">
        <w:rPr>
          <w:rFonts w:ascii="Arial" w:eastAsia="Arial" w:hAnsi="Arial" w:cs="Arial"/>
          <w:color w:val="000000"/>
          <w:sz w:val="24"/>
          <w:szCs w:val="24"/>
        </w:rPr>
        <w:t xml:space="preserve">were taken </w:t>
      </w:r>
      <w:r w:rsidR="00207E75">
        <w:rPr>
          <w:rFonts w:ascii="Arial" w:eastAsia="Arial" w:hAnsi="Arial" w:cs="Arial"/>
          <w:color w:val="000000"/>
          <w:sz w:val="24"/>
          <w:szCs w:val="24"/>
        </w:rPr>
        <w:t>to safe</w:t>
      </w:r>
      <w:r w:rsidR="00170A98" w:rsidRPr="00393F66">
        <w:rPr>
          <w:rFonts w:ascii="Arial" w:eastAsia="Arial" w:hAnsi="Arial" w:cs="Arial"/>
          <w:color w:val="000000"/>
          <w:sz w:val="24"/>
          <w:szCs w:val="24"/>
        </w:rPr>
        <w:t>guard its</w:t>
      </w:r>
      <w:r w:rsidR="00EE7DD1" w:rsidRPr="00393F66">
        <w:rPr>
          <w:rFonts w:ascii="Arial" w:eastAsia="Arial" w:hAnsi="Arial" w:cs="Arial"/>
          <w:color w:val="000000"/>
          <w:sz w:val="24"/>
          <w:szCs w:val="24"/>
        </w:rPr>
        <w:t xml:space="preserve"> members and the public from </w:t>
      </w:r>
      <w:r w:rsidR="004C7BA0" w:rsidRPr="00393F66">
        <w:rPr>
          <w:rFonts w:ascii="Arial" w:eastAsia="Arial" w:hAnsi="Arial" w:cs="Arial"/>
          <w:color w:val="000000"/>
          <w:sz w:val="24"/>
          <w:szCs w:val="24"/>
        </w:rPr>
        <w:t xml:space="preserve">this </w:t>
      </w:r>
      <w:r w:rsidR="00EE7DD1" w:rsidRPr="00393F66">
        <w:rPr>
          <w:rFonts w:ascii="Arial" w:eastAsia="Arial" w:hAnsi="Arial" w:cs="Arial"/>
          <w:color w:val="000000"/>
          <w:sz w:val="24"/>
          <w:szCs w:val="24"/>
        </w:rPr>
        <w:t xml:space="preserve">harm.  </w:t>
      </w:r>
    </w:p>
    <w:p w14:paraId="7C55A670" w14:textId="77777777" w:rsidR="00EE7DD1" w:rsidRPr="00393F66" w:rsidRDefault="00EE7DD1" w:rsidP="00EE7DD1">
      <w:pPr>
        <w:pStyle w:val="ListParagraph"/>
        <w:rPr>
          <w:rFonts w:ascii="Arial" w:eastAsia="Arial" w:hAnsi="Arial" w:cs="Arial"/>
          <w:color w:val="000000"/>
          <w:sz w:val="24"/>
          <w:szCs w:val="24"/>
        </w:rPr>
      </w:pPr>
    </w:p>
    <w:p w14:paraId="7CDF1085" w14:textId="0C053D9B" w:rsidR="00BF5BDE" w:rsidRPr="00393F66" w:rsidRDefault="000A6D7D" w:rsidP="007F7C55">
      <w:pPr>
        <w:pStyle w:val="Normal1"/>
        <w:numPr>
          <w:ilvl w:val="0"/>
          <w:numId w:val="1"/>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sidRPr="00393F66">
        <w:rPr>
          <w:rFonts w:ascii="Arial" w:eastAsia="Arial" w:hAnsi="Arial" w:cs="Arial"/>
          <w:color w:val="000000"/>
          <w:sz w:val="24"/>
          <w:szCs w:val="24"/>
        </w:rPr>
        <w:t xml:space="preserve"> </w:t>
      </w:r>
      <w:r w:rsidR="000616CF" w:rsidRPr="00393F66">
        <w:rPr>
          <w:rFonts w:ascii="Arial" w:eastAsia="Arial" w:hAnsi="Arial" w:cs="Arial"/>
          <w:color w:val="000000"/>
          <w:sz w:val="24"/>
          <w:szCs w:val="24"/>
        </w:rPr>
        <w:t xml:space="preserve"> </w:t>
      </w:r>
      <w:r w:rsidR="00FE6531" w:rsidRPr="00393F66">
        <w:rPr>
          <w:rFonts w:ascii="Arial" w:eastAsia="Arial" w:hAnsi="Arial" w:cs="Arial"/>
          <w:color w:val="000000"/>
          <w:sz w:val="24"/>
          <w:szCs w:val="24"/>
        </w:rPr>
        <w:t xml:space="preserve">The </w:t>
      </w:r>
      <w:r w:rsidR="00D152A9" w:rsidRPr="00393F66">
        <w:rPr>
          <w:rFonts w:ascii="Arial" w:eastAsia="Arial" w:hAnsi="Arial" w:cs="Arial"/>
          <w:color w:val="000000"/>
          <w:sz w:val="24"/>
          <w:szCs w:val="24"/>
        </w:rPr>
        <w:t>M.O.T.H</w:t>
      </w:r>
      <w:r w:rsidR="00FE6531" w:rsidRPr="00393F66">
        <w:rPr>
          <w:rFonts w:ascii="Arial" w:eastAsia="Arial" w:hAnsi="Arial" w:cs="Arial"/>
          <w:color w:val="000000"/>
          <w:sz w:val="24"/>
          <w:szCs w:val="24"/>
        </w:rPr>
        <w:t xml:space="preserve"> conceded that it had a legal duty to take reasonable steps to ensure the premises</w:t>
      </w:r>
      <w:r w:rsidR="00170A98" w:rsidRPr="00393F66">
        <w:rPr>
          <w:rFonts w:ascii="Arial" w:eastAsia="Arial" w:hAnsi="Arial" w:cs="Arial"/>
          <w:color w:val="000000"/>
          <w:sz w:val="24"/>
          <w:szCs w:val="24"/>
        </w:rPr>
        <w:t>,</w:t>
      </w:r>
      <w:r w:rsidR="00FE6531" w:rsidRPr="00393F66">
        <w:rPr>
          <w:rFonts w:ascii="Arial" w:eastAsia="Arial" w:hAnsi="Arial" w:cs="Arial"/>
          <w:color w:val="000000"/>
          <w:sz w:val="24"/>
          <w:szCs w:val="24"/>
        </w:rPr>
        <w:t xml:space="preserve"> </w:t>
      </w:r>
      <w:r w:rsidR="00170A98" w:rsidRPr="00393F66">
        <w:rPr>
          <w:rFonts w:ascii="Arial" w:eastAsia="Arial" w:hAnsi="Arial" w:cs="Arial"/>
          <w:color w:val="000000"/>
          <w:sz w:val="24"/>
          <w:szCs w:val="24"/>
        </w:rPr>
        <w:t>inclusive of this staircase, were safe for its</w:t>
      </w:r>
      <w:r w:rsidR="00FE6531" w:rsidRPr="00393F66">
        <w:rPr>
          <w:rFonts w:ascii="Arial" w:eastAsia="Arial" w:hAnsi="Arial" w:cs="Arial"/>
          <w:color w:val="000000"/>
          <w:sz w:val="24"/>
          <w:szCs w:val="24"/>
        </w:rPr>
        <w:t xml:space="preserve"> members and the public. Thus, </w:t>
      </w:r>
      <w:r w:rsidR="00D152A9" w:rsidRPr="00393F66">
        <w:rPr>
          <w:rFonts w:ascii="Arial" w:eastAsia="Arial" w:hAnsi="Arial" w:cs="Arial"/>
          <w:color w:val="000000"/>
          <w:sz w:val="24"/>
          <w:szCs w:val="24"/>
        </w:rPr>
        <w:t xml:space="preserve">a </w:t>
      </w:r>
      <w:r w:rsidR="00F33193" w:rsidRPr="00393F66">
        <w:rPr>
          <w:rFonts w:ascii="Arial" w:eastAsia="Arial" w:hAnsi="Arial" w:cs="Arial"/>
          <w:color w:val="000000"/>
          <w:sz w:val="24"/>
          <w:szCs w:val="24"/>
        </w:rPr>
        <w:t>negligent omission</w:t>
      </w:r>
      <w:r w:rsidR="00D152A9" w:rsidRPr="00393F66">
        <w:rPr>
          <w:rFonts w:ascii="Arial" w:eastAsia="Arial" w:hAnsi="Arial" w:cs="Arial"/>
          <w:color w:val="000000"/>
          <w:sz w:val="24"/>
          <w:szCs w:val="24"/>
        </w:rPr>
        <w:t xml:space="preserve"> on its part</w:t>
      </w:r>
      <w:r w:rsidR="00FE6531" w:rsidRPr="00393F66">
        <w:rPr>
          <w:rFonts w:ascii="Arial" w:eastAsia="Arial" w:hAnsi="Arial" w:cs="Arial"/>
          <w:color w:val="000000"/>
          <w:sz w:val="24"/>
          <w:szCs w:val="24"/>
        </w:rPr>
        <w:t xml:space="preserve"> can be accepted to have </w:t>
      </w:r>
      <w:r w:rsidR="005E6171" w:rsidRPr="00393F66">
        <w:rPr>
          <w:rFonts w:ascii="Arial" w:eastAsia="Arial" w:hAnsi="Arial" w:cs="Arial"/>
          <w:color w:val="000000"/>
          <w:sz w:val="24"/>
          <w:szCs w:val="24"/>
        </w:rPr>
        <w:t>infringed on the policy and legal convictions of the public, as the appellant owed a duty to the public and its members to ensure the safe use of the staircase. This</w:t>
      </w:r>
      <w:r w:rsidR="00962C38" w:rsidRPr="00393F66">
        <w:rPr>
          <w:rFonts w:ascii="Arial" w:eastAsia="Arial" w:hAnsi="Arial" w:cs="Arial"/>
          <w:color w:val="000000"/>
          <w:sz w:val="24"/>
          <w:szCs w:val="24"/>
        </w:rPr>
        <w:t xml:space="preserve"> conduct was wrongful as</w:t>
      </w:r>
      <w:r w:rsidR="005E6171" w:rsidRPr="00393F66">
        <w:rPr>
          <w:rFonts w:ascii="Arial" w:eastAsia="Arial" w:hAnsi="Arial" w:cs="Arial"/>
          <w:color w:val="000000"/>
          <w:sz w:val="24"/>
          <w:szCs w:val="24"/>
        </w:rPr>
        <w:t xml:space="preserve"> the negligent omission resulted in harm,</w:t>
      </w:r>
      <w:r w:rsidR="00962C38" w:rsidRPr="00393F66">
        <w:rPr>
          <w:rFonts w:ascii="Arial" w:eastAsia="Arial" w:hAnsi="Arial" w:cs="Arial"/>
          <w:color w:val="000000"/>
          <w:sz w:val="24"/>
          <w:szCs w:val="24"/>
        </w:rPr>
        <w:t xml:space="preserve"> which with reasonable care </w:t>
      </w:r>
      <w:r w:rsidR="005E6171" w:rsidRPr="00393F66">
        <w:rPr>
          <w:rFonts w:ascii="Arial" w:eastAsia="Arial" w:hAnsi="Arial" w:cs="Arial"/>
          <w:color w:val="000000"/>
          <w:sz w:val="24"/>
          <w:szCs w:val="24"/>
        </w:rPr>
        <w:t xml:space="preserve">could have been avoided. </w:t>
      </w:r>
      <w:r w:rsidR="00A607EB" w:rsidRPr="00393F66">
        <w:rPr>
          <w:rFonts w:ascii="Arial" w:eastAsia="Arial" w:hAnsi="Arial" w:cs="Arial"/>
          <w:color w:val="000000"/>
          <w:sz w:val="24"/>
          <w:szCs w:val="24"/>
        </w:rPr>
        <w:t>It is thus reasonable that t</w:t>
      </w:r>
      <w:r w:rsidR="005E6171" w:rsidRPr="00393F66">
        <w:rPr>
          <w:rFonts w:ascii="Arial" w:eastAsia="Arial" w:hAnsi="Arial" w:cs="Arial"/>
          <w:color w:val="000000"/>
          <w:sz w:val="24"/>
          <w:szCs w:val="24"/>
        </w:rPr>
        <w:t>h</w:t>
      </w:r>
      <w:r w:rsidR="00962C38" w:rsidRPr="00393F66">
        <w:rPr>
          <w:rFonts w:ascii="Arial" w:eastAsia="Arial" w:hAnsi="Arial" w:cs="Arial"/>
          <w:color w:val="000000"/>
          <w:sz w:val="24"/>
          <w:szCs w:val="24"/>
        </w:rPr>
        <w:t>i</w:t>
      </w:r>
      <w:r w:rsidR="005E6171" w:rsidRPr="00393F66">
        <w:rPr>
          <w:rFonts w:ascii="Arial" w:eastAsia="Arial" w:hAnsi="Arial" w:cs="Arial"/>
          <w:color w:val="000000"/>
          <w:sz w:val="24"/>
          <w:szCs w:val="24"/>
        </w:rPr>
        <w:t xml:space="preserve">s </w:t>
      </w:r>
      <w:r w:rsidR="00A607EB" w:rsidRPr="00393F66">
        <w:rPr>
          <w:rFonts w:ascii="Arial" w:eastAsia="Arial" w:hAnsi="Arial" w:cs="Arial"/>
          <w:color w:val="000000"/>
          <w:sz w:val="24"/>
          <w:szCs w:val="24"/>
        </w:rPr>
        <w:t xml:space="preserve">conduct </w:t>
      </w:r>
      <w:r w:rsidR="00D152A9" w:rsidRPr="00393F66">
        <w:rPr>
          <w:rFonts w:ascii="Arial" w:eastAsia="Arial" w:hAnsi="Arial" w:cs="Arial"/>
          <w:color w:val="000000"/>
          <w:sz w:val="24"/>
          <w:szCs w:val="24"/>
        </w:rPr>
        <w:t>gives rise to</w:t>
      </w:r>
      <w:r w:rsidR="005E6171" w:rsidRPr="00393F66">
        <w:rPr>
          <w:rFonts w:ascii="Arial" w:eastAsia="Arial" w:hAnsi="Arial" w:cs="Arial"/>
          <w:color w:val="000000"/>
          <w:sz w:val="24"/>
          <w:szCs w:val="24"/>
        </w:rPr>
        <w:t xml:space="preserve"> del</w:t>
      </w:r>
      <w:r w:rsidR="00A607EB" w:rsidRPr="00393F66">
        <w:rPr>
          <w:rFonts w:ascii="Arial" w:eastAsia="Arial" w:hAnsi="Arial" w:cs="Arial"/>
          <w:color w:val="000000"/>
          <w:sz w:val="24"/>
          <w:szCs w:val="24"/>
        </w:rPr>
        <w:t>ictual</w:t>
      </w:r>
      <w:r w:rsidR="005E6171" w:rsidRPr="00393F66">
        <w:rPr>
          <w:rFonts w:ascii="Arial" w:eastAsia="Arial" w:hAnsi="Arial" w:cs="Arial"/>
          <w:color w:val="000000"/>
          <w:sz w:val="24"/>
          <w:szCs w:val="24"/>
        </w:rPr>
        <w:t xml:space="preserve"> liability. </w:t>
      </w:r>
      <w:r w:rsidR="00124385" w:rsidRPr="00393F66">
        <w:rPr>
          <w:rFonts w:ascii="Arial" w:eastAsia="Arial" w:hAnsi="Arial" w:cs="Arial"/>
          <w:color w:val="000000"/>
          <w:sz w:val="24"/>
          <w:szCs w:val="24"/>
        </w:rPr>
        <w:t>All thing</w:t>
      </w:r>
      <w:r w:rsidR="00AE636D" w:rsidRPr="00393F66">
        <w:rPr>
          <w:rFonts w:ascii="Arial" w:eastAsia="Arial" w:hAnsi="Arial" w:cs="Arial"/>
          <w:color w:val="000000"/>
          <w:sz w:val="24"/>
          <w:szCs w:val="24"/>
        </w:rPr>
        <w:t>s</w:t>
      </w:r>
      <w:r w:rsidR="00124385" w:rsidRPr="00393F66">
        <w:rPr>
          <w:rFonts w:ascii="Arial" w:eastAsia="Arial" w:hAnsi="Arial" w:cs="Arial"/>
          <w:color w:val="000000"/>
          <w:sz w:val="24"/>
          <w:szCs w:val="24"/>
        </w:rPr>
        <w:t xml:space="preserve"> considered thus far, t</w:t>
      </w:r>
      <w:r w:rsidR="00962C38" w:rsidRPr="00393F66">
        <w:rPr>
          <w:rFonts w:ascii="Arial" w:eastAsia="Arial" w:hAnsi="Arial" w:cs="Arial"/>
          <w:color w:val="000000"/>
          <w:sz w:val="24"/>
          <w:szCs w:val="24"/>
        </w:rPr>
        <w:t>his is a classic case as state</w:t>
      </w:r>
      <w:r w:rsidR="00AE636D" w:rsidRPr="00393F66">
        <w:rPr>
          <w:rFonts w:ascii="Arial" w:eastAsia="Arial" w:hAnsi="Arial" w:cs="Arial"/>
          <w:color w:val="000000"/>
          <w:sz w:val="24"/>
          <w:szCs w:val="24"/>
        </w:rPr>
        <w:t>d</w:t>
      </w:r>
      <w:r w:rsidR="00962C38" w:rsidRPr="00393F66">
        <w:rPr>
          <w:rFonts w:ascii="Arial" w:eastAsia="Arial" w:hAnsi="Arial" w:cs="Arial"/>
          <w:color w:val="000000"/>
          <w:sz w:val="24"/>
          <w:szCs w:val="24"/>
        </w:rPr>
        <w:t xml:space="preserve"> by </w:t>
      </w:r>
      <w:r w:rsidR="002C6946" w:rsidRPr="00393F66">
        <w:rPr>
          <w:rFonts w:ascii="Arial" w:eastAsia="Arial" w:hAnsi="Arial" w:cs="Arial"/>
          <w:color w:val="000000"/>
          <w:sz w:val="24"/>
          <w:szCs w:val="24"/>
        </w:rPr>
        <w:t>Bra</w:t>
      </w:r>
      <w:r w:rsidR="00962C38" w:rsidRPr="00393F66">
        <w:rPr>
          <w:rFonts w:ascii="Arial" w:eastAsia="Arial" w:hAnsi="Arial" w:cs="Arial"/>
          <w:color w:val="000000"/>
          <w:sz w:val="24"/>
          <w:szCs w:val="24"/>
        </w:rPr>
        <w:t xml:space="preserve">nd JA </w:t>
      </w:r>
      <w:r w:rsidR="002C6946" w:rsidRPr="00393F66">
        <w:rPr>
          <w:rFonts w:ascii="Arial" w:eastAsia="Arial" w:hAnsi="Arial" w:cs="Arial"/>
          <w:color w:val="000000"/>
          <w:sz w:val="24"/>
          <w:szCs w:val="24"/>
        </w:rPr>
        <w:t xml:space="preserve">in </w:t>
      </w:r>
      <w:r w:rsidR="002C6946" w:rsidRPr="00393F66">
        <w:rPr>
          <w:rFonts w:ascii="Arial" w:eastAsia="Arial" w:hAnsi="Arial" w:cs="Arial"/>
          <w:i/>
          <w:color w:val="000000"/>
          <w:sz w:val="24"/>
          <w:szCs w:val="24"/>
        </w:rPr>
        <w:t xml:space="preserve">Trustees, </w:t>
      </w:r>
      <w:r w:rsidR="002C6946" w:rsidRPr="00393F66">
        <w:rPr>
          <w:rFonts w:ascii="Arial" w:eastAsia="Arial" w:hAnsi="Arial" w:cs="Arial"/>
          <w:i/>
          <w:color w:val="000000"/>
          <w:sz w:val="24"/>
          <w:szCs w:val="24"/>
        </w:rPr>
        <w:lastRenderedPageBreak/>
        <w:t>Two Oceans</w:t>
      </w:r>
      <w:r w:rsidR="002C6946" w:rsidRPr="00393F66">
        <w:rPr>
          <w:rFonts w:ascii="Arial" w:eastAsia="Arial" w:hAnsi="Arial" w:cs="Arial"/>
          <w:color w:val="000000"/>
          <w:sz w:val="24"/>
          <w:szCs w:val="24"/>
        </w:rPr>
        <w:t xml:space="preserve"> </w:t>
      </w:r>
      <w:r w:rsidR="002C6946" w:rsidRPr="00393F66">
        <w:rPr>
          <w:rFonts w:ascii="Arial" w:eastAsia="Arial" w:hAnsi="Arial" w:cs="Arial"/>
          <w:i/>
          <w:color w:val="000000"/>
          <w:sz w:val="24"/>
          <w:szCs w:val="24"/>
        </w:rPr>
        <w:t>Aquarium Trust</w:t>
      </w:r>
      <w:r w:rsidR="002C6946" w:rsidRPr="00393F66">
        <w:rPr>
          <w:rStyle w:val="FootnoteReference"/>
          <w:rFonts w:ascii="Arial" w:eastAsia="Arial" w:hAnsi="Arial" w:cs="Arial"/>
          <w:color w:val="000000"/>
          <w:sz w:val="24"/>
          <w:szCs w:val="24"/>
        </w:rPr>
        <w:footnoteReference w:id="5"/>
      </w:r>
      <w:r w:rsidR="002C6946" w:rsidRPr="00393F66">
        <w:rPr>
          <w:rFonts w:ascii="Arial" w:eastAsia="Arial" w:hAnsi="Arial" w:cs="Arial"/>
          <w:color w:val="000000"/>
          <w:sz w:val="24"/>
          <w:szCs w:val="24"/>
        </w:rPr>
        <w:t>,</w:t>
      </w:r>
      <w:r w:rsidR="00962C38" w:rsidRPr="00393F66">
        <w:rPr>
          <w:rFonts w:ascii="Arial" w:eastAsia="Arial" w:hAnsi="Arial" w:cs="Arial"/>
          <w:color w:val="000000"/>
          <w:sz w:val="24"/>
          <w:szCs w:val="24"/>
        </w:rPr>
        <w:t xml:space="preserve"> w</w:t>
      </w:r>
      <w:r w:rsidR="00D152A9" w:rsidRPr="00393F66">
        <w:rPr>
          <w:rFonts w:ascii="Arial" w:eastAsia="Arial" w:hAnsi="Arial" w:cs="Arial"/>
          <w:color w:val="000000"/>
          <w:sz w:val="24"/>
          <w:szCs w:val="24"/>
        </w:rPr>
        <w:t>h</w:t>
      </w:r>
      <w:r w:rsidR="00962C38" w:rsidRPr="00393F66">
        <w:rPr>
          <w:rFonts w:ascii="Arial" w:eastAsia="Arial" w:hAnsi="Arial" w:cs="Arial"/>
          <w:color w:val="000000"/>
          <w:sz w:val="24"/>
          <w:szCs w:val="24"/>
        </w:rPr>
        <w:t xml:space="preserve">ere </w:t>
      </w:r>
      <w:r w:rsidR="002C6946" w:rsidRPr="00393F66">
        <w:rPr>
          <w:rFonts w:ascii="Arial" w:eastAsia="Arial" w:hAnsi="Arial" w:cs="Arial"/>
          <w:color w:val="000000"/>
          <w:sz w:val="24"/>
          <w:szCs w:val="24"/>
        </w:rPr>
        <w:t>‘</w:t>
      </w:r>
      <w:r w:rsidR="00AE636D" w:rsidRPr="00393F66">
        <w:rPr>
          <w:rFonts w:ascii="Arial" w:eastAsia="Arial" w:hAnsi="Arial" w:cs="Arial"/>
          <w:color w:val="000000"/>
          <w:sz w:val="24"/>
          <w:szCs w:val="24"/>
        </w:rPr>
        <w:t xml:space="preserve">. . </w:t>
      </w:r>
      <w:r w:rsidR="00393F66" w:rsidRPr="00393F66">
        <w:rPr>
          <w:rFonts w:ascii="Arial" w:eastAsia="Arial" w:hAnsi="Arial" w:cs="Arial"/>
          <w:color w:val="000000"/>
          <w:sz w:val="24"/>
          <w:szCs w:val="24"/>
        </w:rPr>
        <w:t>. duty</w:t>
      </w:r>
      <w:r w:rsidR="002C6946" w:rsidRPr="00393F66">
        <w:rPr>
          <w:rFonts w:ascii="Arial" w:eastAsia="Arial" w:hAnsi="Arial" w:cs="Arial"/>
          <w:color w:val="000000"/>
          <w:sz w:val="24"/>
          <w:szCs w:val="24"/>
        </w:rPr>
        <w:t xml:space="preserve"> of care’ in English Law ‘straddles both elements of wrongfulness and negligence’</w:t>
      </w:r>
      <w:r w:rsidR="00124385" w:rsidRPr="00393F66">
        <w:rPr>
          <w:rFonts w:ascii="Arial" w:eastAsia="Arial" w:hAnsi="Arial" w:cs="Arial"/>
          <w:color w:val="000000"/>
          <w:sz w:val="24"/>
          <w:szCs w:val="24"/>
        </w:rPr>
        <w:t xml:space="preserve">. </w:t>
      </w:r>
      <w:r w:rsidR="0048508A" w:rsidRPr="00393F66">
        <w:rPr>
          <w:rFonts w:ascii="Arial" w:eastAsia="Arial" w:hAnsi="Arial" w:cs="Arial"/>
          <w:color w:val="000000"/>
          <w:sz w:val="24"/>
          <w:szCs w:val="24"/>
        </w:rPr>
        <w:t xml:space="preserve">   </w:t>
      </w:r>
    </w:p>
    <w:p w14:paraId="1489B109" w14:textId="77777777" w:rsidR="009828F1" w:rsidRPr="00393F66" w:rsidRDefault="009828F1" w:rsidP="009828F1">
      <w:pPr>
        <w:pStyle w:val="ListParagraph"/>
        <w:rPr>
          <w:rFonts w:ascii="Arial" w:eastAsia="Arial" w:hAnsi="Arial" w:cs="Arial"/>
          <w:color w:val="000000"/>
          <w:sz w:val="24"/>
          <w:szCs w:val="24"/>
        </w:rPr>
      </w:pPr>
    </w:p>
    <w:p w14:paraId="01595D59" w14:textId="53A1F7B0" w:rsidR="009828F1" w:rsidRPr="00393F66" w:rsidRDefault="00827E81" w:rsidP="007F7C55">
      <w:pPr>
        <w:pStyle w:val="Normal1"/>
        <w:numPr>
          <w:ilvl w:val="0"/>
          <w:numId w:val="1"/>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sidRPr="00393F66">
        <w:rPr>
          <w:rFonts w:ascii="Arial" w:eastAsia="Arial" w:hAnsi="Arial" w:cs="Arial"/>
          <w:color w:val="000000"/>
          <w:sz w:val="24"/>
          <w:szCs w:val="24"/>
        </w:rPr>
        <w:t xml:space="preserve">In this case, </w:t>
      </w:r>
      <w:r w:rsidR="00170A98" w:rsidRPr="00393F66">
        <w:rPr>
          <w:rFonts w:ascii="Arial" w:eastAsia="Arial" w:hAnsi="Arial" w:cs="Arial"/>
          <w:color w:val="000000"/>
          <w:sz w:val="24"/>
          <w:szCs w:val="24"/>
        </w:rPr>
        <w:t xml:space="preserve">even on the assumptions above, the critical issue is that of causation. </w:t>
      </w:r>
      <w:r w:rsidR="000C45C2" w:rsidRPr="00393F66">
        <w:rPr>
          <w:rFonts w:ascii="Arial" w:eastAsia="Arial" w:hAnsi="Arial" w:cs="Arial"/>
          <w:color w:val="000000"/>
          <w:sz w:val="24"/>
          <w:szCs w:val="24"/>
        </w:rPr>
        <w:t xml:space="preserve">The question to be answered is what caused </w:t>
      </w:r>
      <w:r w:rsidR="00C256AD" w:rsidRPr="00393F66">
        <w:rPr>
          <w:rFonts w:ascii="Arial" w:eastAsia="Arial" w:hAnsi="Arial" w:cs="Arial"/>
          <w:color w:val="000000"/>
          <w:sz w:val="24"/>
          <w:szCs w:val="24"/>
        </w:rPr>
        <w:t>Mr Els</w:t>
      </w:r>
      <w:r w:rsidR="000C45C2" w:rsidRPr="00393F66">
        <w:rPr>
          <w:rFonts w:ascii="Arial" w:eastAsia="Arial" w:hAnsi="Arial" w:cs="Arial"/>
          <w:color w:val="000000"/>
          <w:sz w:val="24"/>
          <w:szCs w:val="24"/>
        </w:rPr>
        <w:t xml:space="preserve"> to fall backward</w:t>
      </w:r>
      <w:r w:rsidR="00EC072E" w:rsidRPr="00393F66">
        <w:rPr>
          <w:rFonts w:ascii="Arial" w:eastAsia="Arial" w:hAnsi="Arial" w:cs="Arial"/>
          <w:color w:val="000000"/>
          <w:sz w:val="24"/>
          <w:szCs w:val="24"/>
        </w:rPr>
        <w:t>s</w:t>
      </w:r>
      <w:r w:rsidR="000C45C2" w:rsidRPr="00393F66">
        <w:rPr>
          <w:rFonts w:ascii="Arial" w:eastAsia="Arial" w:hAnsi="Arial" w:cs="Arial"/>
          <w:color w:val="000000"/>
          <w:sz w:val="24"/>
          <w:szCs w:val="24"/>
        </w:rPr>
        <w:t xml:space="preserve"> on the staircase. </w:t>
      </w:r>
      <w:r w:rsidR="00C256AD" w:rsidRPr="00393F66">
        <w:rPr>
          <w:rFonts w:ascii="Arial" w:eastAsia="Arial" w:hAnsi="Arial" w:cs="Arial"/>
          <w:color w:val="000000"/>
          <w:sz w:val="24"/>
          <w:szCs w:val="24"/>
        </w:rPr>
        <w:t xml:space="preserve">He said </w:t>
      </w:r>
      <w:r w:rsidR="000C45C2" w:rsidRPr="00393F66">
        <w:rPr>
          <w:rFonts w:ascii="Arial" w:eastAsia="Arial" w:hAnsi="Arial" w:cs="Arial"/>
          <w:color w:val="000000"/>
          <w:sz w:val="24"/>
          <w:szCs w:val="24"/>
        </w:rPr>
        <w:t xml:space="preserve">that he did not know why he fell </w:t>
      </w:r>
      <w:r w:rsidR="00C256AD" w:rsidRPr="00393F66">
        <w:rPr>
          <w:rFonts w:ascii="Arial" w:eastAsia="Arial" w:hAnsi="Arial" w:cs="Arial"/>
          <w:color w:val="000000"/>
          <w:sz w:val="24"/>
          <w:szCs w:val="24"/>
        </w:rPr>
        <w:t>b</w:t>
      </w:r>
      <w:r w:rsidR="000C45C2" w:rsidRPr="00393F66">
        <w:rPr>
          <w:rFonts w:ascii="Arial" w:eastAsia="Arial" w:hAnsi="Arial" w:cs="Arial"/>
          <w:color w:val="000000"/>
          <w:sz w:val="24"/>
          <w:szCs w:val="24"/>
        </w:rPr>
        <w:t>ut he th</w:t>
      </w:r>
      <w:r w:rsidR="00C256AD" w:rsidRPr="00393F66">
        <w:rPr>
          <w:rFonts w:ascii="Arial" w:eastAsia="Arial" w:hAnsi="Arial" w:cs="Arial"/>
          <w:color w:val="000000"/>
          <w:sz w:val="24"/>
          <w:szCs w:val="24"/>
        </w:rPr>
        <w:t>ought that</w:t>
      </w:r>
      <w:r w:rsidR="000C45C2" w:rsidRPr="00393F66">
        <w:rPr>
          <w:rFonts w:ascii="Arial" w:eastAsia="Arial" w:hAnsi="Arial" w:cs="Arial"/>
          <w:color w:val="000000"/>
          <w:sz w:val="24"/>
          <w:szCs w:val="24"/>
        </w:rPr>
        <w:t xml:space="preserve"> he lost his balance and his foot got stuck whilst they were in the process of transferring Mr Levengs in his wheelchair. The witnesses for the </w:t>
      </w:r>
      <w:r w:rsidR="00C256AD" w:rsidRPr="00393F66">
        <w:rPr>
          <w:rFonts w:ascii="Arial" w:eastAsia="Arial" w:hAnsi="Arial" w:cs="Arial"/>
          <w:color w:val="000000"/>
          <w:sz w:val="24"/>
          <w:szCs w:val="24"/>
        </w:rPr>
        <w:t>M.O.T.H</w:t>
      </w:r>
      <w:r w:rsidR="000C45C2" w:rsidRPr="00393F66">
        <w:rPr>
          <w:rFonts w:ascii="Arial" w:eastAsia="Arial" w:hAnsi="Arial" w:cs="Arial"/>
          <w:color w:val="000000"/>
          <w:sz w:val="24"/>
          <w:szCs w:val="24"/>
        </w:rPr>
        <w:t xml:space="preserve"> </w:t>
      </w:r>
      <w:r w:rsidR="00C256AD" w:rsidRPr="00393F66">
        <w:rPr>
          <w:rFonts w:ascii="Arial" w:eastAsia="Arial" w:hAnsi="Arial" w:cs="Arial"/>
          <w:color w:val="000000"/>
          <w:sz w:val="24"/>
          <w:szCs w:val="24"/>
        </w:rPr>
        <w:t>agreed t</w:t>
      </w:r>
      <w:r w:rsidR="000C45C2" w:rsidRPr="00393F66">
        <w:rPr>
          <w:rFonts w:ascii="Arial" w:eastAsia="Arial" w:hAnsi="Arial" w:cs="Arial"/>
          <w:color w:val="000000"/>
          <w:sz w:val="24"/>
          <w:szCs w:val="24"/>
        </w:rPr>
        <w:t xml:space="preserve">hat he tripped and fell backwards. </w:t>
      </w:r>
      <w:r w:rsidR="008655E9" w:rsidRPr="00393F66">
        <w:rPr>
          <w:rFonts w:ascii="Arial" w:eastAsia="Arial" w:hAnsi="Arial" w:cs="Arial"/>
          <w:color w:val="000000"/>
          <w:sz w:val="24"/>
          <w:szCs w:val="24"/>
        </w:rPr>
        <w:t xml:space="preserve">   </w:t>
      </w:r>
      <w:r w:rsidR="00AF374E" w:rsidRPr="00393F66">
        <w:rPr>
          <w:rFonts w:ascii="Arial" w:eastAsia="Arial" w:hAnsi="Arial" w:cs="Arial"/>
          <w:color w:val="000000"/>
          <w:sz w:val="24"/>
          <w:szCs w:val="24"/>
        </w:rPr>
        <w:t xml:space="preserve">   </w:t>
      </w:r>
      <w:r w:rsidR="00440ED9" w:rsidRPr="00393F66">
        <w:rPr>
          <w:rFonts w:ascii="Arial" w:eastAsia="Arial" w:hAnsi="Arial" w:cs="Arial"/>
          <w:color w:val="000000"/>
          <w:sz w:val="24"/>
          <w:szCs w:val="24"/>
        </w:rPr>
        <w:t xml:space="preserve"> </w:t>
      </w:r>
    </w:p>
    <w:p w14:paraId="5C5EBFD9" w14:textId="77777777" w:rsidR="00BF5BDE" w:rsidRPr="00393F66" w:rsidRDefault="00BF5BDE" w:rsidP="00BF5BDE">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p>
    <w:p w14:paraId="2DF9DDB6" w14:textId="7B9AD8BB" w:rsidR="008E54E0" w:rsidRPr="00393F66" w:rsidRDefault="007249E9" w:rsidP="00745D47">
      <w:pPr>
        <w:pStyle w:val="Normal1"/>
        <w:numPr>
          <w:ilvl w:val="0"/>
          <w:numId w:val="1"/>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sidRPr="00393F66">
        <w:rPr>
          <w:rFonts w:ascii="Arial" w:eastAsia="Arial" w:hAnsi="Arial" w:cs="Arial"/>
          <w:color w:val="000000"/>
          <w:sz w:val="24"/>
          <w:szCs w:val="24"/>
        </w:rPr>
        <w:t>Despite the fact that the precise manner of the accident is not clear, it is apparent that while helping Mr Le</w:t>
      </w:r>
      <w:r w:rsidR="00D85A05" w:rsidRPr="00393F66">
        <w:rPr>
          <w:rFonts w:ascii="Arial" w:eastAsia="Arial" w:hAnsi="Arial" w:cs="Arial"/>
          <w:color w:val="000000"/>
          <w:sz w:val="24"/>
          <w:szCs w:val="24"/>
        </w:rPr>
        <w:t>v</w:t>
      </w:r>
      <w:r w:rsidRPr="00393F66">
        <w:rPr>
          <w:rFonts w:ascii="Arial" w:eastAsia="Arial" w:hAnsi="Arial" w:cs="Arial"/>
          <w:color w:val="000000"/>
          <w:sz w:val="24"/>
          <w:szCs w:val="24"/>
        </w:rPr>
        <w:t>eng</w:t>
      </w:r>
      <w:r w:rsidR="00D85A05" w:rsidRPr="00393F66">
        <w:rPr>
          <w:rFonts w:ascii="Arial" w:eastAsia="Arial" w:hAnsi="Arial" w:cs="Arial"/>
          <w:color w:val="000000"/>
          <w:sz w:val="24"/>
          <w:szCs w:val="24"/>
        </w:rPr>
        <w:t>s</w:t>
      </w:r>
      <w:r w:rsidRPr="00393F66">
        <w:rPr>
          <w:rFonts w:ascii="Arial" w:eastAsia="Arial" w:hAnsi="Arial" w:cs="Arial"/>
          <w:color w:val="000000"/>
          <w:sz w:val="24"/>
          <w:szCs w:val="24"/>
        </w:rPr>
        <w:t>, Mr Els overbalanced, tripped and fell backwards, with Mr Leveng</w:t>
      </w:r>
      <w:r w:rsidR="00D85A05" w:rsidRPr="00393F66">
        <w:rPr>
          <w:rFonts w:ascii="Arial" w:eastAsia="Arial" w:hAnsi="Arial" w:cs="Arial"/>
          <w:color w:val="000000"/>
          <w:sz w:val="24"/>
          <w:szCs w:val="24"/>
        </w:rPr>
        <w:t>s</w:t>
      </w:r>
      <w:r w:rsidRPr="00393F66">
        <w:rPr>
          <w:rFonts w:ascii="Arial" w:eastAsia="Arial" w:hAnsi="Arial" w:cs="Arial"/>
          <w:color w:val="000000"/>
          <w:sz w:val="24"/>
          <w:szCs w:val="24"/>
        </w:rPr>
        <w:t xml:space="preserve"> and his wheelchair falling onto him. As stated above the combined weight of Mr Leveng</w:t>
      </w:r>
      <w:r w:rsidR="00D85A05" w:rsidRPr="00393F66">
        <w:rPr>
          <w:rFonts w:ascii="Arial" w:eastAsia="Arial" w:hAnsi="Arial" w:cs="Arial"/>
          <w:color w:val="000000"/>
          <w:sz w:val="24"/>
          <w:szCs w:val="24"/>
        </w:rPr>
        <w:t>s</w:t>
      </w:r>
      <w:r w:rsidRPr="00393F66">
        <w:rPr>
          <w:rFonts w:ascii="Arial" w:eastAsia="Arial" w:hAnsi="Arial" w:cs="Arial"/>
          <w:color w:val="000000"/>
          <w:sz w:val="24"/>
          <w:szCs w:val="24"/>
        </w:rPr>
        <w:t xml:space="preserve"> and his wheelchair was estimated by the witnesses to be in the region of </w:t>
      </w:r>
      <w:r w:rsidR="00393F66">
        <w:rPr>
          <w:rFonts w:ascii="Arial" w:eastAsia="Arial" w:hAnsi="Arial" w:cs="Arial"/>
          <w:color w:val="000000"/>
          <w:sz w:val="24"/>
          <w:szCs w:val="24"/>
        </w:rPr>
        <w:t xml:space="preserve">120 kilograms. </w:t>
      </w:r>
      <w:r w:rsidR="00D85A05" w:rsidRPr="00393F66">
        <w:rPr>
          <w:rFonts w:ascii="Arial" w:eastAsia="Arial" w:hAnsi="Arial" w:cs="Arial"/>
          <w:color w:val="000000"/>
          <w:sz w:val="24"/>
          <w:szCs w:val="24"/>
        </w:rPr>
        <w:t xml:space="preserve">I am prepared to accept for purposes of this judgment that the M.O.T.H’s omission to </w:t>
      </w:r>
      <w:r w:rsidR="00393F66" w:rsidRPr="00393F66">
        <w:rPr>
          <w:rFonts w:ascii="Arial" w:eastAsia="Arial" w:hAnsi="Arial" w:cs="Arial"/>
          <w:color w:val="000000"/>
          <w:sz w:val="24"/>
          <w:szCs w:val="24"/>
        </w:rPr>
        <w:t>install</w:t>
      </w:r>
      <w:r w:rsidR="00D85A05" w:rsidRPr="00393F66">
        <w:rPr>
          <w:rFonts w:ascii="Arial" w:eastAsia="Arial" w:hAnsi="Arial" w:cs="Arial"/>
          <w:color w:val="000000"/>
          <w:sz w:val="24"/>
          <w:szCs w:val="24"/>
        </w:rPr>
        <w:t xml:space="preserve"> a second handrail on the stairs was negligent and wrongful. </w:t>
      </w:r>
    </w:p>
    <w:p w14:paraId="65BB5E50" w14:textId="77777777" w:rsidR="008E54E0" w:rsidRPr="00393F66" w:rsidRDefault="008E54E0" w:rsidP="008E54E0">
      <w:pPr>
        <w:pStyle w:val="ListParagraph"/>
        <w:rPr>
          <w:rFonts w:ascii="Arial" w:eastAsia="Arial" w:hAnsi="Arial" w:cs="Arial"/>
          <w:color w:val="000000"/>
          <w:sz w:val="24"/>
          <w:szCs w:val="24"/>
        </w:rPr>
      </w:pPr>
    </w:p>
    <w:p w14:paraId="39F2E198" w14:textId="6C4174DA" w:rsidR="00EA58D2" w:rsidRPr="00393F66" w:rsidRDefault="00D85A05" w:rsidP="008E54E0">
      <w:pPr>
        <w:pStyle w:val="Normal1"/>
        <w:numPr>
          <w:ilvl w:val="0"/>
          <w:numId w:val="1"/>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sidRPr="00393F66">
        <w:rPr>
          <w:rFonts w:ascii="Arial" w:eastAsia="Arial" w:hAnsi="Arial" w:cs="Arial"/>
          <w:color w:val="000000"/>
          <w:sz w:val="24"/>
          <w:szCs w:val="24"/>
        </w:rPr>
        <w:t>That, however, is not the end of the enquiry. The element of causation also had to be pro</w:t>
      </w:r>
      <w:r w:rsidR="008E54E0" w:rsidRPr="00393F66">
        <w:rPr>
          <w:rFonts w:ascii="Arial" w:eastAsia="Arial" w:hAnsi="Arial" w:cs="Arial"/>
          <w:color w:val="000000"/>
          <w:sz w:val="24"/>
          <w:szCs w:val="24"/>
        </w:rPr>
        <w:t>v</w:t>
      </w:r>
      <w:r w:rsidRPr="00393F66">
        <w:rPr>
          <w:rFonts w:ascii="Arial" w:eastAsia="Arial" w:hAnsi="Arial" w:cs="Arial"/>
          <w:color w:val="000000"/>
          <w:sz w:val="24"/>
          <w:szCs w:val="24"/>
        </w:rPr>
        <w:t>ed by Mr Els.</w:t>
      </w:r>
      <w:r w:rsidR="008E54E0" w:rsidRPr="00393F66">
        <w:rPr>
          <w:rFonts w:ascii="Arial" w:eastAsia="Arial" w:hAnsi="Arial" w:cs="Arial"/>
          <w:color w:val="000000"/>
          <w:sz w:val="24"/>
          <w:szCs w:val="24"/>
        </w:rPr>
        <w:t xml:space="preserve"> In my view, he failed to </w:t>
      </w:r>
      <w:r w:rsidR="00587570" w:rsidRPr="00393F66">
        <w:rPr>
          <w:rFonts w:ascii="Arial" w:eastAsia="Arial" w:hAnsi="Arial" w:cs="Arial"/>
          <w:color w:val="000000"/>
          <w:sz w:val="24"/>
          <w:szCs w:val="24"/>
        </w:rPr>
        <w:t>prove a culpably causative relationship between the omission and the harm.</w:t>
      </w:r>
      <w:r w:rsidR="004E536F" w:rsidRPr="00393F66">
        <w:rPr>
          <w:rFonts w:ascii="Arial" w:eastAsia="Arial" w:hAnsi="Arial" w:cs="Arial"/>
          <w:color w:val="000000"/>
          <w:sz w:val="24"/>
          <w:szCs w:val="24"/>
        </w:rPr>
        <w:t xml:space="preserve"> </w:t>
      </w:r>
      <w:r w:rsidR="008E54E0" w:rsidRPr="00393F66">
        <w:rPr>
          <w:rFonts w:ascii="Arial" w:eastAsia="Arial" w:hAnsi="Arial" w:cs="Arial"/>
          <w:color w:val="000000"/>
          <w:sz w:val="24"/>
          <w:szCs w:val="24"/>
        </w:rPr>
        <w:t>It is more probable than not that, when Mr Els overbalanced and fell, a handrail on his side of the stairs would not have averted the harm. Even if he had been able to grab onto such a handrail, the force of 120 kilograms falling ont</w:t>
      </w:r>
      <w:r w:rsidR="007441A9">
        <w:rPr>
          <w:rFonts w:ascii="Arial" w:eastAsia="Arial" w:hAnsi="Arial" w:cs="Arial"/>
          <w:color w:val="000000"/>
          <w:sz w:val="24"/>
          <w:szCs w:val="24"/>
        </w:rPr>
        <w:t>o him from above</w:t>
      </w:r>
      <w:r w:rsidR="008E54E0" w:rsidRPr="00393F66">
        <w:rPr>
          <w:rFonts w:ascii="Arial" w:eastAsia="Arial" w:hAnsi="Arial" w:cs="Arial"/>
          <w:color w:val="000000"/>
          <w:sz w:val="24"/>
          <w:szCs w:val="24"/>
        </w:rPr>
        <w:t>, would have broken his grip – and he would have fallen and injured himself despite it being present.</w:t>
      </w:r>
      <w:r w:rsidR="004E536F" w:rsidRPr="00393F66">
        <w:rPr>
          <w:rFonts w:ascii="Arial" w:eastAsia="Arial" w:hAnsi="Arial" w:cs="Arial"/>
          <w:color w:val="000000"/>
          <w:sz w:val="24"/>
          <w:szCs w:val="24"/>
        </w:rPr>
        <w:t xml:space="preserve"> T</w:t>
      </w:r>
      <w:r w:rsidR="002E3B01" w:rsidRPr="00393F66">
        <w:rPr>
          <w:rFonts w:ascii="Arial" w:eastAsia="Arial" w:hAnsi="Arial" w:cs="Arial"/>
          <w:color w:val="000000"/>
          <w:sz w:val="24"/>
          <w:szCs w:val="24"/>
        </w:rPr>
        <w:t xml:space="preserve">hat he would still have fallen even if the handrail had been there </w:t>
      </w:r>
      <w:r w:rsidR="004E536F" w:rsidRPr="00393F66">
        <w:rPr>
          <w:rFonts w:ascii="Arial" w:eastAsia="Arial" w:hAnsi="Arial" w:cs="Arial"/>
          <w:color w:val="000000"/>
          <w:sz w:val="24"/>
          <w:szCs w:val="24"/>
        </w:rPr>
        <w:t xml:space="preserve">was conceded on </w:t>
      </w:r>
      <w:r w:rsidR="002E3B01" w:rsidRPr="00393F66">
        <w:rPr>
          <w:rFonts w:ascii="Arial" w:eastAsia="Arial" w:hAnsi="Arial" w:cs="Arial"/>
          <w:color w:val="000000"/>
          <w:sz w:val="24"/>
          <w:szCs w:val="24"/>
        </w:rPr>
        <w:t xml:space="preserve">his </w:t>
      </w:r>
      <w:r w:rsidR="004E536F" w:rsidRPr="00393F66">
        <w:rPr>
          <w:rFonts w:ascii="Arial" w:eastAsia="Arial" w:hAnsi="Arial" w:cs="Arial"/>
          <w:color w:val="000000"/>
          <w:sz w:val="24"/>
          <w:szCs w:val="24"/>
        </w:rPr>
        <w:t xml:space="preserve">behalf </w:t>
      </w:r>
      <w:r w:rsidR="002E3B01" w:rsidRPr="00393F66">
        <w:rPr>
          <w:rFonts w:ascii="Arial" w:eastAsia="Arial" w:hAnsi="Arial" w:cs="Arial"/>
          <w:color w:val="000000"/>
          <w:sz w:val="24"/>
          <w:szCs w:val="24"/>
        </w:rPr>
        <w:t>during argument</w:t>
      </w:r>
      <w:r w:rsidR="004E536F" w:rsidRPr="00393F66">
        <w:rPr>
          <w:rFonts w:ascii="Arial" w:eastAsia="Arial" w:hAnsi="Arial" w:cs="Arial"/>
          <w:color w:val="000000"/>
          <w:sz w:val="24"/>
          <w:szCs w:val="24"/>
        </w:rPr>
        <w:t>.</w:t>
      </w:r>
      <w:r w:rsidR="004C2756">
        <w:rPr>
          <w:rFonts w:ascii="Arial" w:eastAsia="Arial" w:hAnsi="Arial" w:cs="Arial"/>
          <w:color w:val="000000"/>
          <w:sz w:val="24"/>
          <w:szCs w:val="24"/>
        </w:rPr>
        <w:t xml:space="preserve"> </w:t>
      </w:r>
    </w:p>
    <w:p w14:paraId="35C54987" w14:textId="77777777" w:rsidR="00EA58D2" w:rsidRPr="00393F66" w:rsidRDefault="00EA58D2" w:rsidP="00EA58D2">
      <w:pPr>
        <w:pStyle w:val="ListParagraph"/>
        <w:rPr>
          <w:rFonts w:ascii="Arial" w:eastAsia="Arial" w:hAnsi="Arial" w:cs="Arial"/>
          <w:color w:val="000000"/>
          <w:sz w:val="24"/>
          <w:szCs w:val="24"/>
        </w:rPr>
      </w:pPr>
    </w:p>
    <w:p w14:paraId="6CA29A8E" w14:textId="2018A20E" w:rsidR="00745B01" w:rsidRPr="00393F66" w:rsidRDefault="004E536F" w:rsidP="00D664A6">
      <w:pPr>
        <w:pStyle w:val="Normal1"/>
        <w:numPr>
          <w:ilvl w:val="0"/>
          <w:numId w:val="1"/>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sidRPr="00393F66">
        <w:rPr>
          <w:rFonts w:ascii="Arial" w:eastAsia="Arial" w:hAnsi="Arial" w:cs="Arial"/>
          <w:color w:val="000000"/>
          <w:sz w:val="24"/>
          <w:szCs w:val="24"/>
        </w:rPr>
        <w:t xml:space="preserve">On an examination of the evidence the conclusion that </w:t>
      </w:r>
      <w:r w:rsidR="00640C95" w:rsidRPr="00393F66">
        <w:rPr>
          <w:rFonts w:ascii="Arial" w:eastAsia="Arial" w:hAnsi="Arial" w:cs="Arial"/>
          <w:color w:val="000000"/>
          <w:sz w:val="24"/>
          <w:szCs w:val="24"/>
        </w:rPr>
        <w:t>I have reached</w:t>
      </w:r>
      <w:r w:rsidRPr="00393F66">
        <w:rPr>
          <w:rFonts w:ascii="Arial" w:eastAsia="Arial" w:hAnsi="Arial" w:cs="Arial"/>
          <w:color w:val="000000"/>
          <w:sz w:val="24"/>
          <w:szCs w:val="24"/>
        </w:rPr>
        <w:t xml:space="preserve"> is that the </w:t>
      </w:r>
      <w:r w:rsidR="002E3B01" w:rsidRPr="00393F66">
        <w:rPr>
          <w:rFonts w:ascii="Arial" w:eastAsia="Arial" w:hAnsi="Arial" w:cs="Arial"/>
          <w:color w:val="000000"/>
          <w:sz w:val="24"/>
          <w:szCs w:val="24"/>
        </w:rPr>
        <w:t xml:space="preserve">M.OT.H’s </w:t>
      </w:r>
      <w:r w:rsidR="00EA58D2" w:rsidRPr="00393F66">
        <w:rPr>
          <w:rFonts w:ascii="Arial" w:eastAsia="Arial" w:hAnsi="Arial" w:cs="Arial"/>
          <w:color w:val="000000"/>
          <w:sz w:val="24"/>
          <w:szCs w:val="24"/>
        </w:rPr>
        <w:t xml:space="preserve">negligent omission and the wrongful conduct were not the catalysts for the unfortunate accident. </w:t>
      </w:r>
      <w:r w:rsidR="002E3B01" w:rsidRPr="00393F66">
        <w:rPr>
          <w:rFonts w:ascii="Arial" w:eastAsia="Arial" w:hAnsi="Arial" w:cs="Arial"/>
          <w:color w:val="000000"/>
          <w:sz w:val="24"/>
          <w:szCs w:val="24"/>
        </w:rPr>
        <w:t xml:space="preserve">Mr Els </w:t>
      </w:r>
      <w:r w:rsidR="00EA58D2" w:rsidRPr="00393F66">
        <w:rPr>
          <w:rFonts w:ascii="Arial" w:eastAsia="Arial" w:hAnsi="Arial" w:cs="Arial"/>
          <w:color w:val="000000"/>
          <w:sz w:val="24"/>
          <w:szCs w:val="24"/>
        </w:rPr>
        <w:t>failed to prove that the</w:t>
      </w:r>
      <w:r w:rsidR="002E3B01" w:rsidRPr="00393F66">
        <w:rPr>
          <w:rFonts w:ascii="Arial" w:eastAsia="Arial" w:hAnsi="Arial" w:cs="Arial"/>
          <w:color w:val="000000"/>
          <w:sz w:val="24"/>
          <w:szCs w:val="24"/>
        </w:rPr>
        <w:t>y</w:t>
      </w:r>
      <w:r w:rsidR="00EA58D2" w:rsidRPr="00393F66">
        <w:rPr>
          <w:rFonts w:ascii="Arial" w:eastAsia="Arial" w:hAnsi="Arial" w:cs="Arial"/>
          <w:color w:val="000000"/>
          <w:sz w:val="24"/>
          <w:szCs w:val="24"/>
        </w:rPr>
        <w:t xml:space="preserve"> w</w:t>
      </w:r>
      <w:r w:rsidR="002E3B01" w:rsidRPr="00393F66">
        <w:rPr>
          <w:rFonts w:ascii="Arial" w:eastAsia="Arial" w:hAnsi="Arial" w:cs="Arial"/>
          <w:color w:val="000000"/>
          <w:sz w:val="24"/>
          <w:szCs w:val="24"/>
        </w:rPr>
        <w:t>ere</w:t>
      </w:r>
      <w:r w:rsidR="00EA58D2" w:rsidRPr="00393F66">
        <w:rPr>
          <w:rFonts w:ascii="Arial" w:eastAsia="Arial" w:hAnsi="Arial" w:cs="Arial"/>
          <w:color w:val="000000"/>
          <w:sz w:val="24"/>
          <w:szCs w:val="24"/>
        </w:rPr>
        <w:t xml:space="preserve"> more than likely the </w:t>
      </w:r>
      <w:r w:rsidR="00EA58D2" w:rsidRPr="00393F66">
        <w:rPr>
          <w:rFonts w:ascii="Arial" w:eastAsia="Arial" w:hAnsi="Arial" w:cs="Arial"/>
          <w:color w:val="000000"/>
          <w:sz w:val="24"/>
          <w:szCs w:val="24"/>
        </w:rPr>
        <w:lastRenderedPageBreak/>
        <w:t>cause of the harm.</w:t>
      </w:r>
      <w:r w:rsidR="00EA58D2" w:rsidRPr="00393F66">
        <w:rPr>
          <w:rStyle w:val="FootnoteReference"/>
          <w:rFonts w:ascii="Arial" w:eastAsia="Arial" w:hAnsi="Arial" w:cs="Arial"/>
          <w:color w:val="000000"/>
          <w:sz w:val="24"/>
          <w:szCs w:val="24"/>
        </w:rPr>
        <w:footnoteReference w:id="6"/>
      </w:r>
      <w:r w:rsidR="00DC2170" w:rsidRPr="00393F66">
        <w:rPr>
          <w:rFonts w:ascii="Arial" w:eastAsia="Arial" w:hAnsi="Arial" w:cs="Arial"/>
          <w:color w:val="000000"/>
          <w:sz w:val="24"/>
          <w:szCs w:val="24"/>
        </w:rPr>
        <w:t xml:space="preserve"> </w:t>
      </w:r>
      <w:r w:rsidR="002E3B01" w:rsidRPr="00393F66">
        <w:rPr>
          <w:rFonts w:ascii="Arial" w:eastAsia="Arial" w:hAnsi="Arial" w:cs="Arial"/>
          <w:color w:val="000000"/>
          <w:sz w:val="24"/>
          <w:szCs w:val="24"/>
        </w:rPr>
        <w:t>The result is that the appeal must succeed. C</w:t>
      </w:r>
      <w:r w:rsidR="00DC2170" w:rsidRPr="00393F66">
        <w:rPr>
          <w:rFonts w:ascii="Arial" w:eastAsia="Arial" w:hAnsi="Arial" w:cs="Arial"/>
          <w:color w:val="000000"/>
          <w:sz w:val="24"/>
          <w:szCs w:val="24"/>
        </w:rPr>
        <w:t>osts ought to follow the result</w:t>
      </w:r>
      <w:r w:rsidR="00582AD7" w:rsidRPr="00393F66">
        <w:rPr>
          <w:rFonts w:ascii="Arial" w:eastAsia="Arial" w:hAnsi="Arial" w:cs="Arial"/>
          <w:color w:val="000000"/>
          <w:sz w:val="24"/>
          <w:szCs w:val="24"/>
        </w:rPr>
        <w:t xml:space="preserve">, including </w:t>
      </w:r>
      <w:r w:rsidR="00640C95" w:rsidRPr="00393F66">
        <w:rPr>
          <w:rFonts w:ascii="Arial" w:eastAsia="Arial" w:hAnsi="Arial" w:cs="Arial"/>
          <w:color w:val="000000"/>
          <w:sz w:val="24"/>
          <w:szCs w:val="24"/>
        </w:rPr>
        <w:t xml:space="preserve">the costs </w:t>
      </w:r>
      <w:r w:rsidR="00582AD7" w:rsidRPr="00393F66">
        <w:rPr>
          <w:rFonts w:ascii="Arial" w:eastAsia="Arial" w:hAnsi="Arial" w:cs="Arial"/>
          <w:color w:val="000000"/>
          <w:sz w:val="24"/>
          <w:szCs w:val="24"/>
        </w:rPr>
        <w:t xml:space="preserve">of </w:t>
      </w:r>
      <w:r w:rsidR="00640C95" w:rsidRPr="00393F66">
        <w:rPr>
          <w:rFonts w:ascii="Arial" w:eastAsia="Arial" w:hAnsi="Arial" w:cs="Arial"/>
          <w:color w:val="000000"/>
          <w:sz w:val="24"/>
          <w:szCs w:val="24"/>
        </w:rPr>
        <w:t xml:space="preserve">two counsel </w:t>
      </w:r>
      <w:r w:rsidR="00582AD7" w:rsidRPr="00393F66">
        <w:rPr>
          <w:rFonts w:ascii="Arial" w:eastAsia="Arial" w:hAnsi="Arial" w:cs="Arial"/>
          <w:color w:val="000000"/>
          <w:sz w:val="24"/>
          <w:szCs w:val="24"/>
        </w:rPr>
        <w:t>in the appeal</w:t>
      </w:r>
      <w:r w:rsidR="00DC2170" w:rsidRPr="00393F66">
        <w:rPr>
          <w:rFonts w:ascii="Arial" w:eastAsia="Arial" w:hAnsi="Arial" w:cs="Arial"/>
          <w:color w:val="000000"/>
          <w:sz w:val="24"/>
          <w:szCs w:val="24"/>
        </w:rPr>
        <w:t>.</w:t>
      </w:r>
      <w:r w:rsidR="00640C95" w:rsidRPr="00393F66">
        <w:rPr>
          <w:rFonts w:ascii="Arial" w:eastAsia="Arial" w:hAnsi="Arial" w:cs="Arial"/>
          <w:color w:val="000000"/>
          <w:sz w:val="24"/>
          <w:szCs w:val="24"/>
        </w:rPr>
        <w:t xml:space="preserve">  </w:t>
      </w:r>
    </w:p>
    <w:p w14:paraId="3510239C" w14:textId="77777777" w:rsidR="00745B01" w:rsidRPr="00393F66" w:rsidRDefault="00745B01" w:rsidP="00745B01">
      <w:pPr>
        <w:pStyle w:val="ListParagraph"/>
        <w:rPr>
          <w:rFonts w:ascii="Arial" w:eastAsia="Arial" w:hAnsi="Arial" w:cs="Arial"/>
          <w:color w:val="000000"/>
          <w:sz w:val="24"/>
          <w:szCs w:val="24"/>
        </w:rPr>
      </w:pPr>
    </w:p>
    <w:p w14:paraId="4732F269" w14:textId="77777777" w:rsidR="00745B01" w:rsidRPr="00393F66" w:rsidRDefault="00745B01" w:rsidP="00E21447">
      <w:pPr>
        <w:pStyle w:val="Normal1"/>
        <w:numPr>
          <w:ilvl w:val="0"/>
          <w:numId w:val="1"/>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sidRPr="00393F66">
        <w:rPr>
          <w:rFonts w:ascii="Arial" w:eastAsia="Arial" w:hAnsi="Arial" w:cs="Arial"/>
          <w:color w:val="000000"/>
          <w:sz w:val="24"/>
          <w:szCs w:val="24"/>
        </w:rPr>
        <w:t>Consequently</w:t>
      </w:r>
      <w:r w:rsidR="00995B0E" w:rsidRPr="00393F66">
        <w:rPr>
          <w:rFonts w:ascii="Arial" w:eastAsia="Arial" w:hAnsi="Arial" w:cs="Arial"/>
          <w:color w:val="000000"/>
          <w:sz w:val="24"/>
          <w:szCs w:val="24"/>
        </w:rPr>
        <w:t>,</w:t>
      </w:r>
      <w:r w:rsidRPr="00393F66">
        <w:rPr>
          <w:rFonts w:ascii="Arial" w:eastAsia="Arial" w:hAnsi="Arial" w:cs="Arial"/>
          <w:color w:val="000000"/>
          <w:sz w:val="24"/>
          <w:szCs w:val="24"/>
        </w:rPr>
        <w:t xml:space="preserve"> the following order is made:</w:t>
      </w:r>
    </w:p>
    <w:p w14:paraId="2B1C92D1" w14:textId="066B501F" w:rsidR="00582AD7" w:rsidRPr="00393F66" w:rsidRDefault="00582AD7" w:rsidP="00582AD7">
      <w:pPr>
        <w:pStyle w:val="Normal1"/>
        <w:numPr>
          <w:ilvl w:val="0"/>
          <w:numId w:val="13"/>
        </w:numPr>
        <w:spacing w:after="0" w:line="360" w:lineRule="auto"/>
        <w:jc w:val="both"/>
        <w:rPr>
          <w:rFonts w:ascii="Arial" w:eastAsia="Arial" w:hAnsi="Arial" w:cs="Arial"/>
          <w:sz w:val="24"/>
          <w:szCs w:val="24"/>
        </w:rPr>
      </w:pPr>
      <w:r w:rsidRPr="00393F66">
        <w:rPr>
          <w:rFonts w:ascii="Arial" w:eastAsia="Arial" w:hAnsi="Arial" w:cs="Arial"/>
          <w:sz w:val="24"/>
          <w:szCs w:val="24"/>
        </w:rPr>
        <w:t>The appeal is upheld with costs, such costs to include the costs of two counsel.</w:t>
      </w:r>
    </w:p>
    <w:p w14:paraId="0239383E" w14:textId="6030BB0C" w:rsidR="00582AD7" w:rsidRPr="00393F66" w:rsidRDefault="00582AD7" w:rsidP="00582AD7">
      <w:pPr>
        <w:pStyle w:val="Normal1"/>
        <w:numPr>
          <w:ilvl w:val="0"/>
          <w:numId w:val="13"/>
        </w:numPr>
        <w:spacing w:after="0" w:line="360" w:lineRule="auto"/>
        <w:jc w:val="both"/>
        <w:rPr>
          <w:rFonts w:ascii="Arial" w:eastAsia="Arial" w:hAnsi="Arial" w:cs="Arial"/>
          <w:sz w:val="24"/>
          <w:szCs w:val="24"/>
        </w:rPr>
      </w:pPr>
      <w:r w:rsidRPr="00393F66">
        <w:rPr>
          <w:rFonts w:ascii="Arial" w:eastAsia="Arial" w:hAnsi="Arial" w:cs="Arial"/>
          <w:sz w:val="24"/>
          <w:szCs w:val="24"/>
        </w:rPr>
        <w:t>The order of the full court is set aside and replaced with an order in the following terms:</w:t>
      </w:r>
    </w:p>
    <w:p w14:paraId="682F4D9B" w14:textId="77777777" w:rsidR="00582AD7" w:rsidRPr="00393F66" w:rsidRDefault="00582AD7" w:rsidP="00582AD7">
      <w:pPr>
        <w:pStyle w:val="Normal1"/>
        <w:spacing w:after="0" w:line="360" w:lineRule="auto"/>
        <w:ind w:left="360"/>
        <w:jc w:val="both"/>
        <w:rPr>
          <w:rFonts w:ascii="Arial" w:eastAsia="Arial" w:hAnsi="Arial" w:cs="Arial"/>
          <w:sz w:val="24"/>
          <w:szCs w:val="24"/>
        </w:rPr>
      </w:pPr>
      <w:r w:rsidRPr="00393F66">
        <w:rPr>
          <w:rFonts w:ascii="Arial" w:eastAsia="Arial" w:hAnsi="Arial" w:cs="Arial"/>
          <w:sz w:val="24"/>
          <w:szCs w:val="24"/>
        </w:rPr>
        <w:t>‘(a) The appeal is upheld with costs.</w:t>
      </w:r>
    </w:p>
    <w:p w14:paraId="79C11E28" w14:textId="77777777" w:rsidR="00582AD7" w:rsidRPr="00393F66" w:rsidRDefault="00582AD7" w:rsidP="00582AD7">
      <w:pPr>
        <w:pStyle w:val="Normal1"/>
        <w:spacing w:after="0" w:line="360" w:lineRule="auto"/>
        <w:ind w:left="426"/>
        <w:jc w:val="both"/>
        <w:rPr>
          <w:rFonts w:ascii="Arial" w:eastAsia="Arial" w:hAnsi="Arial" w:cs="Arial"/>
          <w:sz w:val="24"/>
          <w:szCs w:val="24"/>
        </w:rPr>
      </w:pPr>
      <w:r w:rsidRPr="00393F66">
        <w:rPr>
          <w:rFonts w:ascii="Arial" w:eastAsia="Arial" w:hAnsi="Arial" w:cs="Arial"/>
          <w:sz w:val="24"/>
          <w:szCs w:val="24"/>
        </w:rPr>
        <w:t>(b) The order of the trial court is set aside and replaced with an order in the following terms:</w:t>
      </w:r>
    </w:p>
    <w:p w14:paraId="00AED620" w14:textId="77777777" w:rsidR="00582AD7" w:rsidRPr="00393F66" w:rsidRDefault="00582AD7" w:rsidP="00582AD7">
      <w:pPr>
        <w:pStyle w:val="Normal1"/>
        <w:spacing w:after="0" w:line="360" w:lineRule="auto"/>
        <w:ind w:left="426" w:firstLine="18"/>
        <w:jc w:val="both"/>
        <w:rPr>
          <w:rFonts w:ascii="Arial" w:eastAsia="Arial" w:hAnsi="Arial" w:cs="Arial"/>
          <w:sz w:val="24"/>
          <w:szCs w:val="24"/>
        </w:rPr>
      </w:pPr>
      <w:r w:rsidRPr="00393F66">
        <w:rPr>
          <w:rFonts w:ascii="Arial" w:eastAsia="Arial" w:hAnsi="Arial" w:cs="Arial"/>
          <w:sz w:val="24"/>
          <w:szCs w:val="24"/>
        </w:rPr>
        <w:t xml:space="preserve">“The plaintiff’s claim is dismissed with costs, including the costs of the expert witness, Mr André Fullard.”’   </w:t>
      </w:r>
    </w:p>
    <w:p w14:paraId="088A7EB7" w14:textId="77777777" w:rsidR="00745B01" w:rsidRPr="00393F66" w:rsidRDefault="00745B01" w:rsidP="00582AD7">
      <w:pPr>
        <w:rPr>
          <w:rFonts w:ascii="Arial" w:eastAsia="Arial" w:hAnsi="Arial" w:cs="Arial"/>
          <w:color w:val="000000"/>
          <w:sz w:val="24"/>
          <w:szCs w:val="24"/>
        </w:rPr>
      </w:pPr>
    </w:p>
    <w:p w14:paraId="7BD9093C" w14:textId="77777777" w:rsidR="00A65CF3" w:rsidRPr="00393F66" w:rsidRDefault="00680598" w:rsidP="004538EA">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sidRPr="00393F66">
        <w:rPr>
          <w:rFonts w:ascii="Arial" w:eastAsia="Arial" w:hAnsi="Arial" w:cs="Arial"/>
          <w:color w:val="000000"/>
          <w:sz w:val="24"/>
          <w:szCs w:val="24"/>
        </w:rPr>
        <w:t xml:space="preserve">  </w:t>
      </w:r>
      <w:r w:rsidR="00BB4D5E" w:rsidRPr="00393F66">
        <w:rPr>
          <w:rFonts w:ascii="Arial" w:eastAsia="Arial" w:hAnsi="Arial" w:cs="Arial"/>
          <w:color w:val="000000"/>
          <w:sz w:val="24"/>
          <w:szCs w:val="24"/>
        </w:rPr>
        <w:t xml:space="preserve">  </w:t>
      </w:r>
    </w:p>
    <w:p w14:paraId="50442ED8" w14:textId="77777777" w:rsidR="00CD05AA" w:rsidRPr="00393F66" w:rsidRDefault="00E85772">
      <w:pPr>
        <w:pStyle w:val="Normal1"/>
        <w:spacing w:after="0" w:line="360" w:lineRule="auto"/>
        <w:jc w:val="right"/>
        <w:rPr>
          <w:rFonts w:ascii="Arial" w:eastAsia="Arial" w:hAnsi="Arial" w:cs="Arial"/>
          <w:sz w:val="24"/>
          <w:szCs w:val="24"/>
        </w:rPr>
      </w:pPr>
      <w:r w:rsidRPr="00393F66">
        <w:rPr>
          <w:rFonts w:ascii="Arial" w:eastAsia="Arial" w:hAnsi="Arial" w:cs="Arial"/>
          <w:sz w:val="24"/>
          <w:szCs w:val="24"/>
        </w:rPr>
        <w:t>___________________</w:t>
      </w:r>
    </w:p>
    <w:p w14:paraId="62C5EB9C" w14:textId="77777777" w:rsidR="00CD05AA" w:rsidRPr="00393F66" w:rsidRDefault="00E85772">
      <w:pPr>
        <w:pStyle w:val="Normal1"/>
        <w:spacing w:after="0" w:line="360" w:lineRule="auto"/>
        <w:jc w:val="right"/>
        <w:rPr>
          <w:rFonts w:ascii="Arial" w:eastAsia="Arial" w:hAnsi="Arial" w:cs="Arial"/>
          <w:b/>
          <w:sz w:val="24"/>
          <w:szCs w:val="24"/>
        </w:rPr>
      </w:pPr>
      <w:r w:rsidRPr="00393F66">
        <w:rPr>
          <w:rFonts w:ascii="Arial" w:eastAsia="Arial" w:hAnsi="Arial" w:cs="Arial"/>
          <w:b/>
          <w:sz w:val="24"/>
          <w:szCs w:val="24"/>
        </w:rPr>
        <w:t>W Hughes</w:t>
      </w:r>
    </w:p>
    <w:p w14:paraId="5DECA306" w14:textId="77777777" w:rsidR="00CD05AA" w:rsidRPr="00393F66" w:rsidRDefault="00E85772">
      <w:pPr>
        <w:pStyle w:val="Normal1"/>
        <w:spacing w:after="0" w:line="360" w:lineRule="auto"/>
        <w:jc w:val="right"/>
        <w:rPr>
          <w:rFonts w:ascii="Arial" w:eastAsia="Arial" w:hAnsi="Arial" w:cs="Arial"/>
          <w:b/>
          <w:sz w:val="24"/>
          <w:szCs w:val="24"/>
        </w:rPr>
      </w:pPr>
      <w:r w:rsidRPr="00393F66">
        <w:rPr>
          <w:rFonts w:ascii="Arial" w:eastAsia="Arial" w:hAnsi="Arial" w:cs="Arial"/>
          <w:b/>
          <w:sz w:val="24"/>
          <w:szCs w:val="24"/>
        </w:rPr>
        <w:t>Judge of Appeal</w:t>
      </w:r>
    </w:p>
    <w:p w14:paraId="5A3717D6" w14:textId="77777777" w:rsidR="005D3B52" w:rsidRPr="00393F66" w:rsidRDefault="005D3B52">
      <w:pPr>
        <w:pStyle w:val="Normal1"/>
        <w:spacing w:after="0" w:line="360" w:lineRule="auto"/>
        <w:rPr>
          <w:rFonts w:ascii="Arial" w:eastAsia="Arial" w:hAnsi="Arial" w:cs="Arial"/>
          <w:sz w:val="24"/>
          <w:szCs w:val="24"/>
        </w:rPr>
      </w:pPr>
    </w:p>
    <w:p w14:paraId="0E9A53D9" w14:textId="77777777" w:rsidR="005D3B52" w:rsidRPr="00393F66" w:rsidRDefault="005D3B52">
      <w:pPr>
        <w:pStyle w:val="Normal1"/>
        <w:spacing w:after="0" w:line="360" w:lineRule="auto"/>
        <w:rPr>
          <w:rFonts w:ascii="Arial" w:eastAsia="Arial" w:hAnsi="Arial" w:cs="Arial"/>
          <w:sz w:val="24"/>
          <w:szCs w:val="24"/>
        </w:rPr>
      </w:pPr>
    </w:p>
    <w:p w14:paraId="518F5CE9" w14:textId="77777777" w:rsidR="000E2F4F" w:rsidRPr="00393F66" w:rsidRDefault="000E2F4F">
      <w:pPr>
        <w:pStyle w:val="Normal1"/>
        <w:spacing w:after="0" w:line="360" w:lineRule="auto"/>
        <w:rPr>
          <w:rFonts w:ascii="Arial" w:eastAsia="Arial" w:hAnsi="Arial" w:cs="Arial"/>
          <w:sz w:val="24"/>
          <w:szCs w:val="24"/>
        </w:rPr>
      </w:pPr>
    </w:p>
    <w:p w14:paraId="03EC2F83" w14:textId="77777777" w:rsidR="000E2F4F" w:rsidRPr="00393F66" w:rsidRDefault="000E2F4F">
      <w:pPr>
        <w:pStyle w:val="Normal1"/>
        <w:spacing w:after="0" w:line="360" w:lineRule="auto"/>
        <w:rPr>
          <w:rFonts w:ascii="Arial" w:eastAsia="Arial" w:hAnsi="Arial" w:cs="Arial"/>
          <w:sz w:val="24"/>
          <w:szCs w:val="24"/>
        </w:rPr>
      </w:pPr>
    </w:p>
    <w:p w14:paraId="16E77867" w14:textId="77777777" w:rsidR="000E2F4F" w:rsidRPr="00393F66" w:rsidRDefault="000E2F4F">
      <w:pPr>
        <w:pStyle w:val="Normal1"/>
        <w:spacing w:after="0" w:line="360" w:lineRule="auto"/>
        <w:rPr>
          <w:rFonts w:ascii="Arial" w:eastAsia="Arial" w:hAnsi="Arial" w:cs="Arial"/>
          <w:sz w:val="24"/>
          <w:szCs w:val="24"/>
        </w:rPr>
      </w:pPr>
    </w:p>
    <w:p w14:paraId="4902C9A8" w14:textId="77777777" w:rsidR="000E2F4F" w:rsidRPr="00393F66" w:rsidRDefault="000E2F4F">
      <w:pPr>
        <w:pStyle w:val="Normal1"/>
        <w:spacing w:after="0" w:line="360" w:lineRule="auto"/>
        <w:rPr>
          <w:rFonts w:ascii="Arial" w:eastAsia="Arial" w:hAnsi="Arial" w:cs="Arial"/>
          <w:sz w:val="24"/>
          <w:szCs w:val="24"/>
        </w:rPr>
      </w:pPr>
    </w:p>
    <w:p w14:paraId="0AFEFB64" w14:textId="77777777" w:rsidR="000E2F4F" w:rsidRPr="00393F66" w:rsidRDefault="000E2F4F">
      <w:pPr>
        <w:pStyle w:val="Normal1"/>
        <w:spacing w:after="0" w:line="360" w:lineRule="auto"/>
        <w:rPr>
          <w:rFonts w:ascii="Arial" w:eastAsia="Arial" w:hAnsi="Arial" w:cs="Arial"/>
          <w:sz w:val="24"/>
          <w:szCs w:val="24"/>
        </w:rPr>
      </w:pPr>
    </w:p>
    <w:p w14:paraId="72FED822" w14:textId="77777777" w:rsidR="000E2F4F" w:rsidRPr="00393F66" w:rsidRDefault="000E2F4F">
      <w:pPr>
        <w:pStyle w:val="Normal1"/>
        <w:spacing w:after="0" w:line="360" w:lineRule="auto"/>
        <w:rPr>
          <w:rFonts w:ascii="Arial" w:eastAsia="Arial" w:hAnsi="Arial" w:cs="Arial"/>
          <w:sz w:val="24"/>
          <w:szCs w:val="24"/>
        </w:rPr>
      </w:pPr>
    </w:p>
    <w:p w14:paraId="065E4DC5" w14:textId="77777777" w:rsidR="00582AD7" w:rsidRPr="00393F66" w:rsidRDefault="00582AD7">
      <w:pPr>
        <w:pStyle w:val="Normal1"/>
        <w:spacing w:after="0" w:line="360" w:lineRule="auto"/>
        <w:rPr>
          <w:rFonts w:ascii="Arial" w:eastAsia="Arial" w:hAnsi="Arial" w:cs="Arial"/>
          <w:sz w:val="24"/>
          <w:szCs w:val="24"/>
        </w:rPr>
      </w:pPr>
    </w:p>
    <w:p w14:paraId="522E659A" w14:textId="77777777" w:rsidR="00582AD7" w:rsidRPr="00393F66" w:rsidRDefault="00582AD7">
      <w:pPr>
        <w:pStyle w:val="Normal1"/>
        <w:spacing w:after="0" w:line="360" w:lineRule="auto"/>
        <w:rPr>
          <w:rFonts w:ascii="Arial" w:eastAsia="Arial" w:hAnsi="Arial" w:cs="Arial"/>
          <w:sz w:val="24"/>
          <w:szCs w:val="24"/>
        </w:rPr>
      </w:pPr>
    </w:p>
    <w:p w14:paraId="724CA9AF" w14:textId="77777777" w:rsidR="00582AD7" w:rsidRPr="00393F66" w:rsidRDefault="00582AD7">
      <w:pPr>
        <w:pStyle w:val="Normal1"/>
        <w:spacing w:after="0" w:line="360" w:lineRule="auto"/>
        <w:rPr>
          <w:rFonts w:ascii="Arial" w:eastAsia="Arial" w:hAnsi="Arial" w:cs="Arial"/>
          <w:sz w:val="24"/>
          <w:szCs w:val="24"/>
        </w:rPr>
      </w:pPr>
    </w:p>
    <w:p w14:paraId="3691642A" w14:textId="77777777" w:rsidR="00582AD7" w:rsidRPr="00393F66" w:rsidRDefault="00582AD7">
      <w:pPr>
        <w:pStyle w:val="Normal1"/>
        <w:spacing w:after="0" w:line="360" w:lineRule="auto"/>
        <w:rPr>
          <w:rFonts w:ascii="Arial" w:eastAsia="Arial" w:hAnsi="Arial" w:cs="Arial"/>
          <w:sz w:val="24"/>
          <w:szCs w:val="24"/>
        </w:rPr>
      </w:pPr>
    </w:p>
    <w:p w14:paraId="12BE056D" w14:textId="77777777" w:rsidR="00582AD7" w:rsidRPr="00393F66" w:rsidRDefault="00582AD7">
      <w:pPr>
        <w:pStyle w:val="Normal1"/>
        <w:spacing w:after="0" w:line="360" w:lineRule="auto"/>
        <w:rPr>
          <w:rFonts w:ascii="Arial" w:eastAsia="Arial" w:hAnsi="Arial" w:cs="Arial"/>
          <w:sz w:val="24"/>
          <w:szCs w:val="24"/>
        </w:rPr>
      </w:pPr>
    </w:p>
    <w:p w14:paraId="7F8A36F0" w14:textId="77777777" w:rsidR="00582AD7" w:rsidRPr="00393F66" w:rsidRDefault="00582AD7">
      <w:pPr>
        <w:pStyle w:val="Normal1"/>
        <w:spacing w:after="0" w:line="360" w:lineRule="auto"/>
        <w:rPr>
          <w:rFonts w:ascii="Arial" w:eastAsia="Arial" w:hAnsi="Arial" w:cs="Arial"/>
          <w:sz w:val="24"/>
          <w:szCs w:val="24"/>
        </w:rPr>
      </w:pPr>
    </w:p>
    <w:p w14:paraId="35B68205" w14:textId="1EE2D821" w:rsidR="00CD05AA" w:rsidRPr="00393F66" w:rsidRDefault="00E85772">
      <w:pPr>
        <w:pStyle w:val="Normal1"/>
        <w:spacing w:after="0" w:line="360" w:lineRule="auto"/>
        <w:rPr>
          <w:rFonts w:ascii="Arial" w:eastAsia="Arial" w:hAnsi="Arial" w:cs="Arial"/>
          <w:sz w:val="24"/>
          <w:szCs w:val="24"/>
        </w:rPr>
      </w:pPr>
      <w:r w:rsidRPr="00393F66">
        <w:rPr>
          <w:rFonts w:ascii="Arial" w:eastAsia="Arial" w:hAnsi="Arial" w:cs="Arial"/>
          <w:sz w:val="24"/>
          <w:szCs w:val="24"/>
        </w:rPr>
        <w:lastRenderedPageBreak/>
        <w:t>APPEARANCES</w:t>
      </w:r>
    </w:p>
    <w:p w14:paraId="35A6C26C" w14:textId="77777777" w:rsidR="000E2F4F" w:rsidRPr="00393F66" w:rsidRDefault="000E2F4F">
      <w:pPr>
        <w:pStyle w:val="Normal1"/>
        <w:spacing w:after="0" w:line="360" w:lineRule="auto"/>
        <w:rPr>
          <w:rFonts w:ascii="Arial" w:eastAsia="Arial" w:hAnsi="Arial" w:cs="Arial"/>
          <w:sz w:val="24"/>
          <w:szCs w:val="24"/>
        </w:rPr>
      </w:pPr>
    </w:p>
    <w:p w14:paraId="597D8372" w14:textId="2A408728" w:rsidR="00BB7172" w:rsidRPr="00393F66" w:rsidRDefault="00E85772">
      <w:pPr>
        <w:pStyle w:val="Normal1"/>
        <w:tabs>
          <w:tab w:val="left" w:pos="3686"/>
        </w:tabs>
        <w:spacing w:after="0" w:line="360" w:lineRule="auto"/>
        <w:jc w:val="both"/>
        <w:rPr>
          <w:rFonts w:ascii="Arial" w:eastAsia="Arial" w:hAnsi="Arial" w:cs="Arial"/>
          <w:sz w:val="24"/>
          <w:szCs w:val="24"/>
        </w:rPr>
      </w:pPr>
      <w:r w:rsidRPr="00393F66">
        <w:rPr>
          <w:rFonts w:ascii="Arial" w:eastAsia="Arial" w:hAnsi="Arial" w:cs="Arial"/>
          <w:sz w:val="24"/>
          <w:szCs w:val="24"/>
        </w:rPr>
        <w:t>For the Appellant:</w:t>
      </w:r>
      <w:r w:rsidRPr="00393F66">
        <w:rPr>
          <w:rFonts w:ascii="Arial" w:eastAsia="Arial" w:hAnsi="Arial" w:cs="Arial"/>
          <w:sz w:val="24"/>
          <w:szCs w:val="24"/>
        </w:rPr>
        <w:tab/>
      </w:r>
      <w:r w:rsidR="00393F66" w:rsidRPr="00393F66">
        <w:rPr>
          <w:rFonts w:ascii="Arial" w:eastAsia="Arial" w:hAnsi="Arial" w:cs="Arial"/>
          <w:sz w:val="24"/>
          <w:szCs w:val="24"/>
        </w:rPr>
        <w:t>Adv.</w:t>
      </w:r>
      <w:r w:rsidR="005B451F" w:rsidRPr="00393F66">
        <w:rPr>
          <w:rFonts w:ascii="Arial" w:eastAsia="Arial" w:hAnsi="Arial" w:cs="Arial"/>
          <w:sz w:val="24"/>
          <w:szCs w:val="24"/>
        </w:rPr>
        <w:t xml:space="preserve"> C H Van Bergen SC </w:t>
      </w:r>
    </w:p>
    <w:p w14:paraId="3F28A0EE" w14:textId="0CC17214" w:rsidR="00CD05AA" w:rsidRPr="00393F66" w:rsidRDefault="00BB7172">
      <w:pPr>
        <w:pStyle w:val="Normal1"/>
        <w:tabs>
          <w:tab w:val="left" w:pos="3686"/>
        </w:tabs>
        <w:spacing w:after="0" w:line="360" w:lineRule="auto"/>
        <w:jc w:val="both"/>
        <w:rPr>
          <w:rFonts w:ascii="Arial" w:eastAsia="Arial" w:hAnsi="Arial" w:cs="Arial"/>
          <w:sz w:val="24"/>
          <w:szCs w:val="24"/>
        </w:rPr>
      </w:pPr>
      <w:r w:rsidRPr="00393F66">
        <w:rPr>
          <w:rFonts w:ascii="Arial" w:eastAsia="Arial" w:hAnsi="Arial" w:cs="Arial"/>
          <w:sz w:val="24"/>
          <w:szCs w:val="24"/>
        </w:rPr>
        <w:tab/>
      </w:r>
      <w:r w:rsidR="00393F66" w:rsidRPr="00393F66">
        <w:rPr>
          <w:rFonts w:ascii="Arial" w:eastAsia="Arial" w:hAnsi="Arial" w:cs="Arial"/>
          <w:sz w:val="24"/>
          <w:szCs w:val="24"/>
        </w:rPr>
        <w:t>Adv.</w:t>
      </w:r>
      <w:r w:rsidRPr="00393F66">
        <w:rPr>
          <w:rFonts w:ascii="Arial" w:eastAsia="Arial" w:hAnsi="Arial" w:cs="Arial"/>
          <w:sz w:val="24"/>
          <w:szCs w:val="24"/>
        </w:rPr>
        <w:t xml:space="preserve"> </w:t>
      </w:r>
      <w:r w:rsidR="005B451F" w:rsidRPr="00393F66">
        <w:rPr>
          <w:rFonts w:ascii="Arial" w:eastAsia="Arial" w:hAnsi="Arial" w:cs="Arial"/>
          <w:sz w:val="24"/>
          <w:szCs w:val="24"/>
        </w:rPr>
        <w:t>T Pillay</w:t>
      </w:r>
    </w:p>
    <w:p w14:paraId="577B3A97" w14:textId="3E2961FF" w:rsidR="003D487C" w:rsidRDefault="00E85772" w:rsidP="00852E6A">
      <w:pPr>
        <w:pStyle w:val="Normal1"/>
        <w:tabs>
          <w:tab w:val="left" w:pos="3686"/>
        </w:tabs>
        <w:spacing w:after="0" w:line="360" w:lineRule="auto"/>
        <w:jc w:val="both"/>
        <w:rPr>
          <w:rFonts w:ascii="Arial" w:eastAsia="Arial" w:hAnsi="Arial" w:cs="Arial"/>
          <w:sz w:val="24"/>
          <w:szCs w:val="24"/>
        </w:rPr>
      </w:pPr>
      <w:r w:rsidRPr="00393F66">
        <w:rPr>
          <w:rFonts w:ascii="Arial" w:eastAsia="Arial" w:hAnsi="Arial" w:cs="Arial"/>
          <w:sz w:val="24"/>
          <w:szCs w:val="24"/>
        </w:rPr>
        <w:t>Instructed by:</w:t>
      </w:r>
      <w:r w:rsidRPr="00393F66">
        <w:rPr>
          <w:rFonts w:ascii="Arial" w:eastAsia="Arial" w:hAnsi="Arial" w:cs="Arial"/>
          <w:sz w:val="24"/>
          <w:szCs w:val="24"/>
        </w:rPr>
        <w:tab/>
      </w:r>
      <w:r w:rsidR="003D487C">
        <w:rPr>
          <w:rFonts w:ascii="Arial" w:eastAsia="Arial" w:hAnsi="Arial" w:cs="Arial"/>
          <w:sz w:val="24"/>
          <w:szCs w:val="24"/>
        </w:rPr>
        <w:t>RIC Martin Inc, Sandton</w:t>
      </w:r>
    </w:p>
    <w:p w14:paraId="14B28F40" w14:textId="70DE4A4B" w:rsidR="00CD05AA" w:rsidRPr="00393F66" w:rsidRDefault="003D487C" w:rsidP="00852E6A">
      <w:pPr>
        <w:pStyle w:val="Normal1"/>
        <w:tabs>
          <w:tab w:val="left" w:pos="3686"/>
        </w:tabs>
        <w:spacing w:after="0" w:line="360" w:lineRule="auto"/>
        <w:jc w:val="both"/>
        <w:rPr>
          <w:rFonts w:ascii="Arial" w:eastAsia="Arial" w:hAnsi="Arial" w:cs="Arial"/>
          <w:sz w:val="24"/>
          <w:szCs w:val="24"/>
        </w:rPr>
      </w:pPr>
      <w:r>
        <w:rPr>
          <w:rFonts w:ascii="Arial" w:eastAsia="Arial" w:hAnsi="Arial" w:cs="Arial"/>
          <w:sz w:val="24"/>
          <w:szCs w:val="24"/>
        </w:rPr>
        <w:t xml:space="preserve">                                                       </w:t>
      </w:r>
      <w:r w:rsidR="00BB7172" w:rsidRPr="00393F66">
        <w:rPr>
          <w:rFonts w:ascii="Arial" w:eastAsia="Arial" w:hAnsi="Arial" w:cs="Arial"/>
          <w:sz w:val="24"/>
          <w:szCs w:val="24"/>
        </w:rPr>
        <w:t>McIntyre Van Der Post, Bloemfontein</w:t>
      </w:r>
    </w:p>
    <w:p w14:paraId="212E33FD" w14:textId="77777777" w:rsidR="00CD05AA" w:rsidRPr="00393F66" w:rsidRDefault="00CD05AA">
      <w:pPr>
        <w:pStyle w:val="Normal1"/>
        <w:tabs>
          <w:tab w:val="left" w:pos="3686"/>
        </w:tabs>
        <w:spacing w:after="0" w:line="360" w:lineRule="auto"/>
        <w:jc w:val="both"/>
        <w:rPr>
          <w:rFonts w:ascii="Arial" w:eastAsia="Arial" w:hAnsi="Arial" w:cs="Arial"/>
          <w:sz w:val="24"/>
          <w:szCs w:val="24"/>
        </w:rPr>
      </w:pPr>
    </w:p>
    <w:p w14:paraId="68B73D9D" w14:textId="533E35AA" w:rsidR="003D487C" w:rsidRPr="00393F66" w:rsidRDefault="00E85772">
      <w:pPr>
        <w:pStyle w:val="Normal1"/>
        <w:tabs>
          <w:tab w:val="left" w:pos="3686"/>
        </w:tabs>
        <w:spacing w:after="0" w:line="360" w:lineRule="auto"/>
        <w:jc w:val="both"/>
        <w:rPr>
          <w:rFonts w:ascii="Arial" w:eastAsia="Arial" w:hAnsi="Arial" w:cs="Arial"/>
          <w:sz w:val="24"/>
          <w:szCs w:val="24"/>
        </w:rPr>
      </w:pPr>
      <w:r w:rsidRPr="00393F66">
        <w:rPr>
          <w:rFonts w:ascii="Arial" w:eastAsia="Arial" w:hAnsi="Arial" w:cs="Arial"/>
          <w:sz w:val="24"/>
          <w:szCs w:val="24"/>
        </w:rPr>
        <w:t>For the Respondent:</w:t>
      </w:r>
      <w:r w:rsidRPr="00393F66">
        <w:rPr>
          <w:rFonts w:ascii="Arial" w:eastAsia="Arial" w:hAnsi="Arial" w:cs="Arial"/>
          <w:sz w:val="24"/>
          <w:szCs w:val="24"/>
        </w:rPr>
        <w:tab/>
      </w:r>
      <w:r w:rsidR="00393F66" w:rsidRPr="00393F66">
        <w:rPr>
          <w:rFonts w:ascii="Arial" w:eastAsia="Arial" w:hAnsi="Arial" w:cs="Arial"/>
          <w:sz w:val="24"/>
          <w:szCs w:val="24"/>
        </w:rPr>
        <w:t>Adv.</w:t>
      </w:r>
      <w:r w:rsidR="005B451F" w:rsidRPr="00393F66">
        <w:rPr>
          <w:rFonts w:ascii="Arial" w:eastAsia="Arial" w:hAnsi="Arial" w:cs="Arial"/>
          <w:sz w:val="24"/>
          <w:szCs w:val="24"/>
        </w:rPr>
        <w:t xml:space="preserve"> C Ascar</w:t>
      </w:r>
    </w:p>
    <w:p w14:paraId="744E73CA" w14:textId="1D39C3D1" w:rsidR="003D487C" w:rsidRDefault="00E85772">
      <w:pPr>
        <w:pStyle w:val="Normal1"/>
        <w:tabs>
          <w:tab w:val="left" w:pos="3686"/>
        </w:tabs>
        <w:spacing w:after="0" w:line="360" w:lineRule="auto"/>
        <w:jc w:val="both"/>
        <w:rPr>
          <w:rFonts w:ascii="Arial" w:eastAsia="Arial" w:hAnsi="Arial" w:cs="Arial"/>
          <w:sz w:val="24"/>
          <w:szCs w:val="24"/>
        </w:rPr>
      </w:pPr>
      <w:r w:rsidRPr="00393F66">
        <w:rPr>
          <w:rFonts w:ascii="Arial" w:eastAsia="Arial" w:hAnsi="Arial" w:cs="Arial"/>
          <w:sz w:val="24"/>
          <w:szCs w:val="24"/>
        </w:rPr>
        <w:t>Instructed by:</w:t>
      </w:r>
      <w:r w:rsidRPr="00393F66">
        <w:rPr>
          <w:rFonts w:ascii="Arial" w:eastAsia="Arial" w:hAnsi="Arial" w:cs="Arial"/>
          <w:sz w:val="24"/>
          <w:szCs w:val="24"/>
        </w:rPr>
        <w:tab/>
      </w:r>
      <w:r w:rsidR="003D487C">
        <w:rPr>
          <w:rFonts w:ascii="Arial" w:eastAsia="Arial" w:hAnsi="Arial" w:cs="Arial"/>
          <w:sz w:val="24"/>
          <w:szCs w:val="24"/>
        </w:rPr>
        <w:t>Dyason Attorneys, Johannesburg</w:t>
      </w:r>
    </w:p>
    <w:p w14:paraId="4C19FBB9" w14:textId="24E05C4F" w:rsidR="003D487C" w:rsidRDefault="003D487C">
      <w:pPr>
        <w:pStyle w:val="Normal1"/>
        <w:tabs>
          <w:tab w:val="left" w:pos="3686"/>
        </w:tabs>
        <w:spacing w:after="0" w:line="360" w:lineRule="auto"/>
        <w:jc w:val="both"/>
        <w:rPr>
          <w:rFonts w:ascii="Arial" w:eastAsia="Arial" w:hAnsi="Arial" w:cs="Arial"/>
          <w:sz w:val="24"/>
          <w:szCs w:val="24"/>
        </w:rPr>
      </w:pPr>
      <w:r>
        <w:rPr>
          <w:rFonts w:ascii="Arial" w:eastAsia="Arial" w:hAnsi="Arial" w:cs="Arial"/>
          <w:sz w:val="24"/>
          <w:szCs w:val="24"/>
        </w:rPr>
        <w:t xml:space="preserve">                                                       Aucamp &amp; Cronje Attorneys, Johannesburg</w:t>
      </w:r>
    </w:p>
    <w:p w14:paraId="36B99021" w14:textId="25905B1F" w:rsidR="00CD05AA" w:rsidRDefault="003D487C">
      <w:pPr>
        <w:pStyle w:val="Normal1"/>
        <w:tabs>
          <w:tab w:val="left" w:pos="3686"/>
        </w:tabs>
        <w:spacing w:after="0" w:line="360" w:lineRule="auto"/>
        <w:jc w:val="both"/>
        <w:rPr>
          <w:rFonts w:ascii="Arial" w:eastAsia="Arial" w:hAnsi="Arial" w:cs="Arial"/>
          <w:sz w:val="24"/>
          <w:szCs w:val="24"/>
        </w:rPr>
      </w:pPr>
      <w:r>
        <w:rPr>
          <w:rFonts w:ascii="Arial" w:eastAsia="Arial" w:hAnsi="Arial" w:cs="Arial"/>
          <w:sz w:val="24"/>
          <w:szCs w:val="24"/>
        </w:rPr>
        <w:t xml:space="preserve">                                                       </w:t>
      </w:r>
      <w:r w:rsidR="00BB7172" w:rsidRPr="00393F66">
        <w:rPr>
          <w:rFonts w:ascii="Arial" w:eastAsia="Arial" w:hAnsi="Arial" w:cs="Arial"/>
          <w:sz w:val="24"/>
          <w:szCs w:val="24"/>
        </w:rPr>
        <w:t>Symington &amp; De Kok</w:t>
      </w:r>
      <w:r w:rsidR="00BB7172">
        <w:rPr>
          <w:rFonts w:ascii="Arial" w:eastAsia="Arial" w:hAnsi="Arial" w:cs="Arial"/>
          <w:sz w:val="24"/>
          <w:szCs w:val="24"/>
        </w:rPr>
        <w:t>, Bloemfontein</w:t>
      </w:r>
    </w:p>
    <w:sectPr w:rsidR="00CD05AA">
      <w:headerReference w:type="default" r:id="rId9"/>
      <w:pgSz w:w="11906" w:h="16838"/>
      <w:pgMar w:top="1440" w:right="1274" w:bottom="1440"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12B91" w14:textId="77777777" w:rsidR="001F1FD8" w:rsidRDefault="001F1FD8">
      <w:pPr>
        <w:spacing w:after="0" w:line="240" w:lineRule="auto"/>
      </w:pPr>
      <w:r>
        <w:separator/>
      </w:r>
    </w:p>
  </w:endnote>
  <w:endnote w:type="continuationSeparator" w:id="0">
    <w:p w14:paraId="24F0AB7E" w14:textId="77777777" w:rsidR="001F1FD8" w:rsidRDefault="001F1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5AC02" w14:textId="77777777" w:rsidR="001F1FD8" w:rsidRDefault="001F1FD8">
      <w:pPr>
        <w:spacing w:after="0" w:line="240" w:lineRule="auto"/>
      </w:pPr>
      <w:r>
        <w:separator/>
      </w:r>
    </w:p>
  </w:footnote>
  <w:footnote w:type="continuationSeparator" w:id="0">
    <w:p w14:paraId="2F886974" w14:textId="77777777" w:rsidR="001F1FD8" w:rsidRDefault="001F1FD8">
      <w:pPr>
        <w:spacing w:after="0" w:line="240" w:lineRule="auto"/>
      </w:pPr>
      <w:r>
        <w:continuationSeparator/>
      </w:r>
    </w:p>
  </w:footnote>
  <w:footnote w:id="1">
    <w:p w14:paraId="51268585" w14:textId="77777777" w:rsidR="00076C57" w:rsidRPr="00076C57" w:rsidRDefault="00076C57" w:rsidP="00E74A5D">
      <w:pPr>
        <w:pStyle w:val="FootnoteText"/>
        <w:jc w:val="both"/>
        <w:rPr>
          <w:rFonts w:ascii="Arial" w:hAnsi="Arial" w:cs="Arial"/>
        </w:rPr>
      </w:pPr>
      <w:r w:rsidRPr="00076C57">
        <w:rPr>
          <w:rStyle w:val="FootnoteReference"/>
          <w:rFonts w:ascii="Arial" w:hAnsi="Arial" w:cs="Arial"/>
        </w:rPr>
        <w:footnoteRef/>
      </w:r>
      <w:r w:rsidRPr="00076C57">
        <w:rPr>
          <w:rFonts w:ascii="Arial" w:hAnsi="Arial" w:cs="Arial"/>
        </w:rPr>
        <w:t xml:space="preserve"> </w:t>
      </w:r>
      <w:r w:rsidRPr="00076C57">
        <w:rPr>
          <w:rFonts w:ascii="Arial" w:hAnsi="Arial" w:cs="Arial"/>
          <w:i/>
        </w:rPr>
        <w:t>The South African Hang and Paragliding Association v Bewick</w:t>
      </w:r>
      <w:r w:rsidRPr="00076C57">
        <w:rPr>
          <w:rFonts w:ascii="Arial" w:hAnsi="Arial" w:cs="Arial"/>
        </w:rPr>
        <w:t xml:space="preserve"> [2015] ZASCA 34</w:t>
      </w:r>
      <w:r w:rsidR="008D5BA9">
        <w:rPr>
          <w:rFonts w:ascii="Arial" w:hAnsi="Arial" w:cs="Arial"/>
        </w:rPr>
        <w:t>; 2015 (3) SA 449 (SCA); [2015] 2 All SA 581(SCA)</w:t>
      </w:r>
      <w:r w:rsidRPr="00076C57">
        <w:rPr>
          <w:rFonts w:ascii="Arial" w:hAnsi="Arial" w:cs="Arial"/>
        </w:rPr>
        <w:t xml:space="preserve"> para 5</w:t>
      </w:r>
      <w:r w:rsidR="002D3643">
        <w:rPr>
          <w:rFonts w:ascii="Arial" w:hAnsi="Arial" w:cs="Arial"/>
        </w:rPr>
        <w:t xml:space="preserve">; </w:t>
      </w:r>
      <w:r w:rsidR="002D3643" w:rsidRPr="006D28B1">
        <w:rPr>
          <w:rFonts w:ascii="Arial" w:hAnsi="Arial" w:cs="Arial"/>
          <w:i/>
        </w:rPr>
        <w:t>Gouda Boerdery BK v Transnet</w:t>
      </w:r>
      <w:r w:rsidR="002D3643">
        <w:rPr>
          <w:rFonts w:ascii="Arial" w:hAnsi="Arial" w:cs="Arial"/>
        </w:rPr>
        <w:t xml:space="preserve"> 2005 (5) SA 490 (SCA) para12; </w:t>
      </w:r>
      <w:r w:rsidR="002D3643" w:rsidRPr="006D28B1">
        <w:rPr>
          <w:rFonts w:ascii="Arial" w:hAnsi="Arial" w:cs="Arial"/>
          <w:i/>
        </w:rPr>
        <w:t>Country Cloud Trading CC v MEC, D</w:t>
      </w:r>
      <w:r w:rsidR="006D28B1" w:rsidRPr="006D28B1">
        <w:rPr>
          <w:rFonts w:ascii="Arial" w:hAnsi="Arial" w:cs="Arial"/>
          <w:i/>
        </w:rPr>
        <w:t>epartment of Infrastructure Development</w:t>
      </w:r>
      <w:r w:rsidR="006D28B1">
        <w:rPr>
          <w:rFonts w:ascii="Arial" w:hAnsi="Arial" w:cs="Arial"/>
        </w:rPr>
        <w:t xml:space="preserve"> 2015 (1) SA 1 (CC) paras 22-25.</w:t>
      </w:r>
      <w:r w:rsidRPr="00076C57">
        <w:rPr>
          <w:rFonts w:ascii="Arial" w:hAnsi="Arial" w:cs="Arial"/>
        </w:rPr>
        <w:t xml:space="preserve"> </w:t>
      </w:r>
    </w:p>
  </w:footnote>
  <w:footnote w:id="2">
    <w:p w14:paraId="4DDD2717" w14:textId="77777777" w:rsidR="00A4307B" w:rsidRPr="00984D41" w:rsidRDefault="00A4307B" w:rsidP="00E74A5D">
      <w:pPr>
        <w:pStyle w:val="FootnoteText"/>
        <w:jc w:val="both"/>
        <w:rPr>
          <w:rFonts w:ascii="Arial" w:hAnsi="Arial" w:cs="Arial"/>
        </w:rPr>
      </w:pPr>
      <w:r w:rsidRPr="00A4307B">
        <w:rPr>
          <w:rStyle w:val="FootnoteReference"/>
          <w:rFonts w:ascii="Arial" w:hAnsi="Arial" w:cs="Arial"/>
        </w:rPr>
        <w:footnoteRef/>
      </w:r>
      <w:r w:rsidRPr="00A4307B">
        <w:rPr>
          <w:rFonts w:ascii="Arial" w:hAnsi="Arial" w:cs="Arial"/>
        </w:rPr>
        <w:t xml:space="preserve"> </w:t>
      </w:r>
      <w:r w:rsidRPr="00A4307B">
        <w:rPr>
          <w:rFonts w:ascii="Arial" w:hAnsi="Arial" w:cs="Arial"/>
          <w:i/>
        </w:rPr>
        <w:t>Telematrix (Pty) Ltd t/a Matrix Vehicle Tracking v Advertising Standards Authority SA</w:t>
      </w:r>
      <w:r w:rsidRPr="00A4307B">
        <w:rPr>
          <w:rFonts w:ascii="Arial" w:hAnsi="Arial" w:cs="Arial"/>
        </w:rPr>
        <w:t xml:space="preserve"> 2006 (1</w:t>
      </w:r>
      <w:r>
        <w:rPr>
          <w:rFonts w:ascii="Arial" w:hAnsi="Arial" w:cs="Arial"/>
        </w:rPr>
        <w:t>)</w:t>
      </w:r>
      <w:r w:rsidRPr="00A4307B">
        <w:rPr>
          <w:rFonts w:ascii="Arial" w:hAnsi="Arial" w:cs="Arial"/>
        </w:rPr>
        <w:t xml:space="preserve"> SA </w:t>
      </w:r>
      <w:r w:rsidRPr="00984D41">
        <w:rPr>
          <w:rFonts w:ascii="Arial" w:hAnsi="Arial" w:cs="Arial"/>
        </w:rPr>
        <w:t>461 (SCA) para</w:t>
      </w:r>
      <w:r w:rsidR="00E63E4B">
        <w:rPr>
          <w:rFonts w:ascii="Arial" w:hAnsi="Arial" w:cs="Arial"/>
        </w:rPr>
        <w:t>s</w:t>
      </w:r>
      <w:r w:rsidRPr="00984D41">
        <w:rPr>
          <w:rFonts w:ascii="Arial" w:hAnsi="Arial" w:cs="Arial"/>
        </w:rPr>
        <w:t xml:space="preserve"> 1</w:t>
      </w:r>
      <w:r w:rsidR="00B51DC0">
        <w:rPr>
          <w:rFonts w:ascii="Arial" w:hAnsi="Arial" w:cs="Arial"/>
        </w:rPr>
        <w:t>3-</w:t>
      </w:r>
      <w:r w:rsidRPr="00984D41">
        <w:rPr>
          <w:rFonts w:ascii="Arial" w:hAnsi="Arial" w:cs="Arial"/>
        </w:rPr>
        <w:t xml:space="preserve">14; </w:t>
      </w:r>
      <w:r w:rsidRPr="00984D41">
        <w:rPr>
          <w:rFonts w:ascii="Arial" w:hAnsi="Arial" w:cs="Arial"/>
          <w:i/>
        </w:rPr>
        <w:t xml:space="preserve">The South African Hang and Paragliding Association </w:t>
      </w:r>
      <w:r w:rsidRPr="00984D41">
        <w:rPr>
          <w:rFonts w:ascii="Arial" w:hAnsi="Arial" w:cs="Arial"/>
        </w:rPr>
        <w:t>para</w:t>
      </w:r>
      <w:r w:rsidR="00D10CB2" w:rsidRPr="00984D41">
        <w:rPr>
          <w:rFonts w:ascii="Arial" w:hAnsi="Arial" w:cs="Arial"/>
        </w:rPr>
        <w:t xml:space="preserve"> 7</w:t>
      </w:r>
      <w:r w:rsidRPr="00984D41">
        <w:rPr>
          <w:rFonts w:ascii="Arial" w:hAnsi="Arial" w:cs="Arial"/>
        </w:rPr>
        <w:t>.</w:t>
      </w:r>
    </w:p>
  </w:footnote>
  <w:footnote w:id="3">
    <w:p w14:paraId="38318D26" w14:textId="77777777" w:rsidR="00984D41" w:rsidRPr="00984D41" w:rsidRDefault="00984D41" w:rsidP="00E74A5D">
      <w:pPr>
        <w:pStyle w:val="FootnoteText"/>
        <w:jc w:val="both"/>
        <w:rPr>
          <w:rFonts w:ascii="Arial" w:hAnsi="Arial" w:cs="Arial"/>
        </w:rPr>
      </w:pPr>
      <w:r w:rsidRPr="00984D41">
        <w:rPr>
          <w:rStyle w:val="FootnoteReference"/>
          <w:rFonts w:ascii="Arial" w:hAnsi="Arial" w:cs="Arial"/>
        </w:rPr>
        <w:footnoteRef/>
      </w:r>
      <w:r w:rsidRPr="00984D41">
        <w:rPr>
          <w:rFonts w:ascii="Arial" w:hAnsi="Arial" w:cs="Arial"/>
        </w:rPr>
        <w:t xml:space="preserve"> </w:t>
      </w:r>
      <w:r w:rsidRPr="00984D41">
        <w:rPr>
          <w:rFonts w:ascii="Arial" w:hAnsi="Arial" w:cs="Arial"/>
          <w:i/>
        </w:rPr>
        <w:t>Kruger v Coetzee</w:t>
      </w:r>
      <w:r w:rsidRPr="00984D41">
        <w:rPr>
          <w:rFonts w:ascii="Arial" w:hAnsi="Arial" w:cs="Arial"/>
        </w:rPr>
        <w:t xml:space="preserve"> 1966 (2) SA 428 (A)</w:t>
      </w:r>
      <w:r>
        <w:rPr>
          <w:rFonts w:ascii="Arial" w:hAnsi="Arial" w:cs="Arial"/>
        </w:rPr>
        <w:t>.</w:t>
      </w:r>
    </w:p>
  </w:footnote>
  <w:footnote w:id="4">
    <w:p w14:paraId="6000C4F1" w14:textId="77777777" w:rsidR="001035AC" w:rsidRPr="00A4307B" w:rsidRDefault="001035AC" w:rsidP="00E74A5D">
      <w:pPr>
        <w:pStyle w:val="FootnoteText"/>
        <w:jc w:val="both"/>
        <w:rPr>
          <w:rFonts w:ascii="Arial" w:hAnsi="Arial" w:cs="Arial"/>
        </w:rPr>
      </w:pPr>
      <w:r w:rsidRPr="00A4307B">
        <w:rPr>
          <w:rStyle w:val="FootnoteReference"/>
          <w:rFonts w:ascii="Arial" w:hAnsi="Arial" w:cs="Arial"/>
        </w:rPr>
        <w:footnoteRef/>
      </w:r>
      <w:r w:rsidRPr="00A4307B">
        <w:rPr>
          <w:rFonts w:ascii="Arial" w:hAnsi="Arial" w:cs="Arial"/>
        </w:rPr>
        <w:t xml:space="preserve"> </w:t>
      </w:r>
      <w:r w:rsidRPr="00A4307B">
        <w:rPr>
          <w:rFonts w:ascii="Arial" w:hAnsi="Arial" w:cs="Arial"/>
          <w:i/>
        </w:rPr>
        <w:t xml:space="preserve">The South African Hang and Paragliding Association </w:t>
      </w:r>
      <w:r w:rsidRPr="00A4307B">
        <w:rPr>
          <w:rFonts w:ascii="Arial" w:hAnsi="Arial" w:cs="Arial"/>
        </w:rPr>
        <w:t>para 6.</w:t>
      </w:r>
    </w:p>
  </w:footnote>
  <w:footnote w:id="5">
    <w:p w14:paraId="18903F19" w14:textId="77777777" w:rsidR="002C6946" w:rsidRPr="002C6946" w:rsidRDefault="002C6946" w:rsidP="00E74A5D">
      <w:pPr>
        <w:pStyle w:val="FootnoteText"/>
        <w:jc w:val="both"/>
        <w:rPr>
          <w:rFonts w:ascii="Arial" w:hAnsi="Arial" w:cs="Arial"/>
          <w:i/>
        </w:rPr>
      </w:pPr>
      <w:r w:rsidRPr="002C6946">
        <w:rPr>
          <w:rStyle w:val="FootnoteReference"/>
          <w:rFonts w:ascii="Arial" w:hAnsi="Arial" w:cs="Arial"/>
          <w:i/>
        </w:rPr>
        <w:footnoteRef/>
      </w:r>
      <w:r w:rsidRPr="002C6946">
        <w:rPr>
          <w:rFonts w:ascii="Arial" w:hAnsi="Arial" w:cs="Arial"/>
          <w:i/>
        </w:rPr>
        <w:t xml:space="preserve"> Trustees for the Time Being of Two Oceans Aquarium Trust v Kantey &amp; Templer (Pty)Ltd</w:t>
      </w:r>
      <w:r w:rsidR="000D3E66">
        <w:rPr>
          <w:rFonts w:ascii="Arial" w:hAnsi="Arial" w:cs="Arial"/>
        </w:rPr>
        <w:t xml:space="preserve"> [2005] ZASCA 109; [2007] 1 All SA 240 (SCA) para 11.</w:t>
      </w:r>
      <w:r w:rsidRPr="002C6946">
        <w:rPr>
          <w:rFonts w:ascii="Arial" w:hAnsi="Arial" w:cs="Arial"/>
          <w:i/>
        </w:rPr>
        <w:t xml:space="preserve"> </w:t>
      </w:r>
    </w:p>
  </w:footnote>
  <w:footnote w:id="6">
    <w:p w14:paraId="70D16AFC" w14:textId="77777777" w:rsidR="00EA58D2" w:rsidRPr="00C747C0" w:rsidRDefault="00EA58D2" w:rsidP="00E74A5D">
      <w:pPr>
        <w:pStyle w:val="FootnoteText"/>
        <w:jc w:val="both"/>
        <w:rPr>
          <w:rFonts w:ascii="Arial" w:hAnsi="Arial" w:cs="Arial"/>
        </w:rPr>
      </w:pPr>
      <w:r w:rsidRPr="00C747C0">
        <w:rPr>
          <w:rStyle w:val="FootnoteReference"/>
          <w:rFonts w:ascii="Arial" w:hAnsi="Arial" w:cs="Arial"/>
        </w:rPr>
        <w:footnoteRef/>
      </w:r>
      <w:r w:rsidRPr="00C747C0">
        <w:rPr>
          <w:rFonts w:ascii="Arial" w:hAnsi="Arial" w:cs="Arial"/>
        </w:rPr>
        <w:t xml:space="preserve"> </w:t>
      </w:r>
      <w:r w:rsidR="00C747C0" w:rsidRPr="00C747C0">
        <w:rPr>
          <w:rFonts w:ascii="Arial" w:hAnsi="Arial" w:cs="Arial"/>
          <w:i/>
        </w:rPr>
        <w:t>Za v Smith</w:t>
      </w:r>
      <w:r w:rsidR="000E2F4F">
        <w:rPr>
          <w:rFonts w:ascii="Arial" w:hAnsi="Arial" w:cs="Arial"/>
          <w:i/>
        </w:rPr>
        <w:t xml:space="preserve"> and Another </w:t>
      </w:r>
      <w:r w:rsidR="000E2F4F" w:rsidRPr="00E74A5D">
        <w:rPr>
          <w:rFonts w:ascii="Arial" w:hAnsi="Arial" w:cs="Arial"/>
        </w:rPr>
        <w:t>[2015] ZASCA 75;</w:t>
      </w:r>
      <w:r w:rsidR="00C747C0" w:rsidRPr="000E2F4F">
        <w:rPr>
          <w:rFonts w:ascii="Arial" w:hAnsi="Arial" w:cs="Arial"/>
        </w:rPr>
        <w:t xml:space="preserve"> 2015 (4) SA 574</w:t>
      </w:r>
      <w:r w:rsidR="000E2F4F" w:rsidRPr="000E2F4F">
        <w:rPr>
          <w:rFonts w:ascii="Arial" w:hAnsi="Arial" w:cs="Arial"/>
        </w:rPr>
        <w:t xml:space="preserve"> (SCA)</w:t>
      </w:r>
      <w:r w:rsidR="000E2F4F">
        <w:rPr>
          <w:rFonts w:ascii="Arial" w:hAnsi="Arial" w:cs="Arial"/>
        </w:rPr>
        <w:t>; [2015] 3 All SA 288 (SCA)</w:t>
      </w:r>
      <w:r w:rsidR="00C747C0" w:rsidRPr="00C747C0">
        <w:rPr>
          <w:rFonts w:ascii="Arial" w:hAnsi="Arial" w:cs="Arial"/>
        </w:rPr>
        <w:t xml:space="preserve"> para 30</w:t>
      </w:r>
      <w:r w:rsidR="00C747C0">
        <w:rPr>
          <w:rFonts w:ascii="Arial" w:hAnsi="Arial" w:cs="Arial"/>
        </w:rPr>
        <w:t xml:space="preserve"> and the case</w:t>
      </w:r>
      <w:r w:rsidR="000E2F4F">
        <w:rPr>
          <w:rFonts w:ascii="Arial" w:hAnsi="Arial" w:cs="Arial"/>
        </w:rPr>
        <w:t>s</w:t>
      </w:r>
      <w:r w:rsidR="00C747C0">
        <w:rPr>
          <w:rFonts w:ascii="Arial" w:hAnsi="Arial" w:cs="Arial"/>
        </w:rPr>
        <w:t xml:space="preserve"> mentioned therein</w:t>
      </w:r>
      <w:r w:rsidR="00C747C0" w:rsidRPr="00C747C0">
        <w:rPr>
          <w:rFonts w:ascii="Arial" w:hAnsi="Arial" w:cs="Aria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6D788" w14:textId="429E94AC" w:rsidR="00D410D5" w:rsidRDefault="00D410D5">
    <w:pPr>
      <w:pStyle w:val="Normal1"/>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DE7A11">
      <w:rPr>
        <w:rFonts w:ascii="Arial" w:eastAsia="Arial" w:hAnsi="Arial" w:cs="Arial"/>
        <w:noProof/>
        <w:color w:val="000000"/>
      </w:rPr>
      <w:t>2</w:t>
    </w:r>
    <w:r>
      <w:rPr>
        <w:rFonts w:ascii="Arial" w:eastAsia="Arial" w:hAnsi="Arial" w:cs="Arial"/>
        <w:color w:val="000000"/>
      </w:rPr>
      <w:fldChar w:fldCharType="end"/>
    </w:r>
  </w:p>
  <w:p w14:paraId="08C727F1" w14:textId="77777777" w:rsidR="00D410D5" w:rsidRDefault="00D410D5">
    <w:pPr>
      <w:pStyle w:val="Normal1"/>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2D9"/>
    <w:multiLevelType w:val="multilevel"/>
    <w:tmpl w:val="D48C95F0"/>
    <w:lvl w:ilvl="0">
      <w:start w:val="1"/>
      <w:numFmt w:val="lowerRoman"/>
      <w:lvlText w:val="(%1)"/>
      <w:lvlJc w:val="left"/>
      <w:pPr>
        <w:ind w:left="980" w:hanging="720"/>
      </w:pPr>
    </w:lvl>
    <w:lvl w:ilvl="1">
      <w:start w:val="1"/>
      <w:numFmt w:val="lowerLetter"/>
      <w:lvlText w:val="%2."/>
      <w:lvlJc w:val="left"/>
      <w:pPr>
        <w:ind w:left="1340" w:hanging="360"/>
      </w:pPr>
    </w:lvl>
    <w:lvl w:ilvl="2">
      <w:start w:val="1"/>
      <w:numFmt w:val="lowerRoman"/>
      <w:lvlText w:val="%3."/>
      <w:lvlJc w:val="right"/>
      <w:pPr>
        <w:ind w:left="2060" w:hanging="180"/>
      </w:pPr>
    </w:lvl>
    <w:lvl w:ilvl="3">
      <w:start w:val="1"/>
      <w:numFmt w:val="decimal"/>
      <w:lvlText w:val="%4."/>
      <w:lvlJc w:val="left"/>
      <w:pPr>
        <w:ind w:left="2780" w:hanging="360"/>
      </w:pPr>
    </w:lvl>
    <w:lvl w:ilvl="4">
      <w:start w:val="1"/>
      <w:numFmt w:val="lowerLetter"/>
      <w:lvlText w:val="%5."/>
      <w:lvlJc w:val="left"/>
      <w:pPr>
        <w:ind w:left="3500" w:hanging="360"/>
      </w:pPr>
    </w:lvl>
    <w:lvl w:ilvl="5">
      <w:start w:val="1"/>
      <w:numFmt w:val="lowerRoman"/>
      <w:lvlText w:val="%6."/>
      <w:lvlJc w:val="right"/>
      <w:pPr>
        <w:ind w:left="4220" w:hanging="180"/>
      </w:pPr>
    </w:lvl>
    <w:lvl w:ilvl="6">
      <w:start w:val="1"/>
      <w:numFmt w:val="decimal"/>
      <w:lvlText w:val="%7."/>
      <w:lvlJc w:val="left"/>
      <w:pPr>
        <w:ind w:left="4940" w:hanging="360"/>
      </w:pPr>
    </w:lvl>
    <w:lvl w:ilvl="7">
      <w:start w:val="1"/>
      <w:numFmt w:val="lowerLetter"/>
      <w:lvlText w:val="%8."/>
      <w:lvlJc w:val="left"/>
      <w:pPr>
        <w:ind w:left="5660" w:hanging="360"/>
      </w:pPr>
    </w:lvl>
    <w:lvl w:ilvl="8">
      <w:start w:val="1"/>
      <w:numFmt w:val="lowerRoman"/>
      <w:lvlText w:val="%9."/>
      <w:lvlJc w:val="right"/>
      <w:pPr>
        <w:ind w:left="6380" w:hanging="180"/>
      </w:pPr>
    </w:lvl>
  </w:abstractNum>
  <w:abstractNum w:abstractNumId="1" w15:restartNumberingAfterBreak="0">
    <w:nsid w:val="0A1D32A3"/>
    <w:multiLevelType w:val="hybridMultilevel"/>
    <w:tmpl w:val="82406008"/>
    <w:lvl w:ilvl="0" w:tplc="50E007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992878"/>
    <w:multiLevelType w:val="hybridMultilevel"/>
    <w:tmpl w:val="5BF89184"/>
    <w:lvl w:ilvl="0" w:tplc="91785676">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 w15:restartNumberingAfterBreak="0">
    <w:nsid w:val="10DD30FE"/>
    <w:multiLevelType w:val="hybridMultilevel"/>
    <w:tmpl w:val="1C28A944"/>
    <w:lvl w:ilvl="0" w:tplc="7890C7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AA847C5"/>
    <w:multiLevelType w:val="hybridMultilevel"/>
    <w:tmpl w:val="8E34E30A"/>
    <w:lvl w:ilvl="0" w:tplc="2A42A84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76431F8"/>
    <w:multiLevelType w:val="hybridMultilevel"/>
    <w:tmpl w:val="466C08D4"/>
    <w:lvl w:ilvl="0" w:tplc="08CA98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C9E45C9"/>
    <w:multiLevelType w:val="hybridMultilevel"/>
    <w:tmpl w:val="96328954"/>
    <w:lvl w:ilvl="0" w:tplc="15A82E8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100570A"/>
    <w:multiLevelType w:val="hybridMultilevel"/>
    <w:tmpl w:val="F7E6E514"/>
    <w:lvl w:ilvl="0" w:tplc="3A787D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36F2935"/>
    <w:multiLevelType w:val="hybridMultilevel"/>
    <w:tmpl w:val="5BF89184"/>
    <w:lvl w:ilvl="0" w:tplc="91785676">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9" w15:restartNumberingAfterBreak="0">
    <w:nsid w:val="4ECE0611"/>
    <w:multiLevelType w:val="hybridMultilevel"/>
    <w:tmpl w:val="65BEAACE"/>
    <w:lvl w:ilvl="0" w:tplc="215E66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71851A3"/>
    <w:multiLevelType w:val="hybridMultilevel"/>
    <w:tmpl w:val="BABEC5A4"/>
    <w:lvl w:ilvl="0" w:tplc="3FC86B5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BA61ABD"/>
    <w:multiLevelType w:val="hybridMultilevel"/>
    <w:tmpl w:val="53F423DE"/>
    <w:lvl w:ilvl="0" w:tplc="01C0A38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74717103"/>
    <w:multiLevelType w:val="multilevel"/>
    <w:tmpl w:val="BB1CCE46"/>
    <w:lvl w:ilvl="0">
      <w:start w:val="1"/>
      <w:numFmt w:val="decimal"/>
      <w:lvlText w:val="[%1]"/>
      <w:lvlJc w:val="left"/>
      <w:pPr>
        <w:ind w:left="121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0"/>
  </w:num>
  <w:num w:numId="3">
    <w:abstractNumId w:val="6"/>
  </w:num>
  <w:num w:numId="4">
    <w:abstractNumId w:val="11"/>
  </w:num>
  <w:num w:numId="5">
    <w:abstractNumId w:val="4"/>
  </w:num>
  <w:num w:numId="6">
    <w:abstractNumId w:val="9"/>
  </w:num>
  <w:num w:numId="7">
    <w:abstractNumId w:val="1"/>
  </w:num>
  <w:num w:numId="8">
    <w:abstractNumId w:val="7"/>
  </w:num>
  <w:num w:numId="9">
    <w:abstractNumId w:val="10"/>
  </w:num>
  <w:num w:numId="10">
    <w:abstractNumId w:val="2"/>
  </w:num>
  <w:num w:numId="11">
    <w:abstractNumId w:val="3"/>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AA"/>
    <w:rsid w:val="00005C65"/>
    <w:rsid w:val="00014936"/>
    <w:rsid w:val="00017EA2"/>
    <w:rsid w:val="00020875"/>
    <w:rsid w:val="00034BD0"/>
    <w:rsid w:val="00035D92"/>
    <w:rsid w:val="000367D0"/>
    <w:rsid w:val="00054EF0"/>
    <w:rsid w:val="000616CF"/>
    <w:rsid w:val="000714F6"/>
    <w:rsid w:val="00073618"/>
    <w:rsid w:val="000744A0"/>
    <w:rsid w:val="00074F11"/>
    <w:rsid w:val="00076C57"/>
    <w:rsid w:val="00084BCF"/>
    <w:rsid w:val="000878E0"/>
    <w:rsid w:val="00090DCE"/>
    <w:rsid w:val="00090FAF"/>
    <w:rsid w:val="00091EAA"/>
    <w:rsid w:val="000A69E6"/>
    <w:rsid w:val="000A6D7D"/>
    <w:rsid w:val="000B182D"/>
    <w:rsid w:val="000C07C6"/>
    <w:rsid w:val="000C0CA5"/>
    <w:rsid w:val="000C24E1"/>
    <w:rsid w:val="000C45C2"/>
    <w:rsid w:val="000C4F00"/>
    <w:rsid w:val="000D3E66"/>
    <w:rsid w:val="000D7C90"/>
    <w:rsid w:val="000E2F4F"/>
    <w:rsid w:val="000F3BAB"/>
    <w:rsid w:val="000F469B"/>
    <w:rsid w:val="000F4854"/>
    <w:rsid w:val="000F62CD"/>
    <w:rsid w:val="001035AC"/>
    <w:rsid w:val="00111C17"/>
    <w:rsid w:val="0012000F"/>
    <w:rsid w:val="00121727"/>
    <w:rsid w:val="0012286E"/>
    <w:rsid w:val="0012366E"/>
    <w:rsid w:val="00124385"/>
    <w:rsid w:val="00125ED7"/>
    <w:rsid w:val="00125F75"/>
    <w:rsid w:val="0013110A"/>
    <w:rsid w:val="00131C2F"/>
    <w:rsid w:val="00133842"/>
    <w:rsid w:val="001459DE"/>
    <w:rsid w:val="00145B0A"/>
    <w:rsid w:val="0014708C"/>
    <w:rsid w:val="001505DB"/>
    <w:rsid w:val="00151991"/>
    <w:rsid w:val="001562A6"/>
    <w:rsid w:val="00160FEC"/>
    <w:rsid w:val="001663FB"/>
    <w:rsid w:val="00167379"/>
    <w:rsid w:val="001709E1"/>
    <w:rsid w:val="00170A6C"/>
    <w:rsid w:val="00170A98"/>
    <w:rsid w:val="00176A46"/>
    <w:rsid w:val="00182208"/>
    <w:rsid w:val="0018535A"/>
    <w:rsid w:val="00186E01"/>
    <w:rsid w:val="00191D0A"/>
    <w:rsid w:val="001C5C50"/>
    <w:rsid w:val="001D1F02"/>
    <w:rsid w:val="001D6A54"/>
    <w:rsid w:val="001F1FD8"/>
    <w:rsid w:val="001F7969"/>
    <w:rsid w:val="00207E75"/>
    <w:rsid w:val="002207E6"/>
    <w:rsid w:val="002212D1"/>
    <w:rsid w:val="00221E53"/>
    <w:rsid w:val="00221E6D"/>
    <w:rsid w:val="0023308A"/>
    <w:rsid w:val="0024500E"/>
    <w:rsid w:val="00251D72"/>
    <w:rsid w:val="00257FB4"/>
    <w:rsid w:val="00261740"/>
    <w:rsid w:val="0026195C"/>
    <w:rsid w:val="00265F95"/>
    <w:rsid w:val="00273CA7"/>
    <w:rsid w:val="00276788"/>
    <w:rsid w:val="00276A03"/>
    <w:rsid w:val="00285786"/>
    <w:rsid w:val="00293D65"/>
    <w:rsid w:val="002A35D8"/>
    <w:rsid w:val="002A6100"/>
    <w:rsid w:val="002B3EC9"/>
    <w:rsid w:val="002C1C16"/>
    <w:rsid w:val="002C4BD1"/>
    <w:rsid w:val="002C6946"/>
    <w:rsid w:val="002D20C0"/>
    <w:rsid w:val="002D3643"/>
    <w:rsid w:val="002D4CD8"/>
    <w:rsid w:val="002D5503"/>
    <w:rsid w:val="002D6AB1"/>
    <w:rsid w:val="002E0637"/>
    <w:rsid w:val="002E375C"/>
    <w:rsid w:val="002E3B01"/>
    <w:rsid w:val="002E4D6D"/>
    <w:rsid w:val="002F3715"/>
    <w:rsid w:val="002F57AE"/>
    <w:rsid w:val="002F68F8"/>
    <w:rsid w:val="002F6F0D"/>
    <w:rsid w:val="003009D1"/>
    <w:rsid w:val="003025E9"/>
    <w:rsid w:val="0030325B"/>
    <w:rsid w:val="003045F4"/>
    <w:rsid w:val="0030520F"/>
    <w:rsid w:val="00305623"/>
    <w:rsid w:val="00312AE0"/>
    <w:rsid w:val="00320641"/>
    <w:rsid w:val="00321ECB"/>
    <w:rsid w:val="00331494"/>
    <w:rsid w:val="00342D5B"/>
    <w:rsid w:val="003474AB"/>
    <w:rsid w:val="00352FEE"/>
    <w:rsid w:val="00354DFD"/>
    <w:rsid w:val="00354F42"/>
    <w:rsid w:val="00373EB3"/>
    <w:rsid w:val="00381FBD"/>
    <w:rsid w:val="00390A25"/>
    <w:rsid w:val="00393A15"/>
    <w:rsid w:val="00393F66"/>
    <w:rsid w:val="003957DC"/>
    <w:rsid w:val="003B0859"/>
    <w:rsid w:val="003B2A31"/>
    <w:rsid w:val="003B732D"/>
    <w:rsid w:val="003B7A63"/>
    <w:rsid w:val="003D15C2"/>
    <w:rsid w:val="003D487C"/>
    <w:rsid w:val="003E44FE"/>
    <w:rsid w:val="00402354"/>
    <w:rsid w:val="00407CA4"/>
    <w:rsid w:val="00411275"/>
    <w:rsid w:val="00416AC6"/>
    <w:rsid w:val="00421A2A"/>
    <w:rsid w:val="00440ED9"/>
    <w:rsid w:val="00443E0E"/>
    <w:rsid w:val="004450E3"/>
    <w:rsid w:val="004451D6"/>
    <w:rsid w:val="00447FF0"/>
    <w:rsid w:val="00450553"/>
    <w:rsid w:val="004535D8"/>
    <w:rsid w:val="004538EA"/>
    <w:rsid w:val="0045426D"/>
    <w:rsid w:val="00456B8E"/>
    <w:rsid w:val="0046328C"/>
    <w:rsid w:val="0048508A"/>
    <w:rsid w:val="00485399"/>
    <w:rsid w:val="00490200"/>
    <w:rsid w:val="00496BEC"/>
    <w:rsid w:val="004975A2"/>
    <w:rsid w:val="0049777C"/>
    <w:rsid w:val="004A0312"/>
    <w:rsid w:val="004A3DE8"/>
    <w:rsid w:val="004A56E0"/>
    <w:rsid w:val="004A5959"/>
    <w:rsid w:val="004B4A0A"/>
    <w:rsid w:val="004C1F5F"/>
    <w:rsid w:val="004C2756"/>
    <w:rsid w:val="004C2A40"/>
    <w:rsid w:val="004C6CB8"/>
    <w:rsid w:val="004C7584"/>
    <w:rsid w:val="004C7BA0"/>
    <w:rsid w:val="004D05B9"/>
    <w:rsid w:val="004D2854"/>
    <w:rsid w:val="004D383A"/>
    <w:rsid w:val="004D4772"/>
    <w:rsid w:val="004E38C4"/>
    <w:rsid w:val="004E536F"/>
    <w:rsid w:val="004E5925"/>
    <w:rsid w:val="004F4613"/>
    <w:rsid w:val="00506F7C"/>
    <w:rsid w:val="005236D2"/>
    <w:rsid w:val="005319D6"/>
    <w:rsid w:val="00534F38"/>
    <w:rsid w:val="0053775D"/>
    <w:rsid w:val="0055196A"/>
    <w:rsid w:val="00554E75"/>
    <w:rsid w:val="00556DF5"/>
    <w:rsid w:val="00556FD3"/>
    <w:rsid w:val="00560CBF"/>
    <w:rsid w:val="00582AD7"/>
    <w:rsid w:val="00587570"/>
    <w:rsid w:val="005976A8"/>
    <w:rsid w:val="005A1033"/>
    <w:rsid w:val="005B318C"/>
    <w:rsid w:val="005B3654"/>
    <w:rsid w:val="005B451F"/>
    <w:rsid w:val="005C7CE9"/>
    <w:rsid w:val="005D3B52"/>
    <w:rsid w:val="005D3D79"/>
    <w:rsid w:val="005D54B4"/>
    <w:rsid w:val="005D7751"/>
    <w:rsid w:val="005E2B80"/>
    <w:rsid w:val="005E6171"/>
    <w:rsid w:val="006103E2"/>
    <w:rsid w:val="006111B1"/>
    <w:rsid w:val="00621C07"/>
    <w:rsid w:val="006241DD"/>
    <w:rsid w:val="0062479D"/>
    <w:rsid w:val="00633DFA"/>
    <w:rsid w:val="00640C95"/>
    <w:rsid w:val="00646960"/>
    <w:rsid w:val="00660FC0"/>
    <w:rsid w:val="006643DD"/>
    <w:rsid w:val="00667A9C"/>
    <w:rsid w:val="006704AC"/>
    <w:rsid w:val="006736A4"/>
    <w:rsid w:val="006755C1"/>
    <w:rsid w:val="006776DB"/>
    <w:rsid w:val="00680598"/>
    <w:rsid w:val="006806EA"/>
    <w:rsid w:val="00696FB0"/>
    <w:rsid w:val="00697BFD"/>
    <w:rsid w:val="006A16B2"/>
    <w:rsid w:val="006A1739"/>
    <w:rsid w:val="006B0AAE"/>
    <w:rsid w:val="006B40D2"/>
    <w:rsid w:val="006B593F"/>
    <w:rsid w:val="006C44D0"/>
    <w:rsid w:val="006C7706"/>
    <w:rsid w:val="006D1FC6"/>
    <w:rsid w:val="006D274B"/>
    <w:rsid w:val="006D28B1"/>
    <w:rsid w:val="006D65CF"/>
    <w:rsid w:val="006E2284"/>
    <w:rsid w:val="006F4E49"/>
    <w:rsid w:val="00710506"/>
    <w:rsid w:val="0071575C"/>
    <w:rsid w:val="00723C5F"/>
    <w:rsid w:val="007249E9"/>
    <w:rsid w:val="007413A8"/>
    <w:rsid w:val="007441A9"/>
    <w:rsid w:val="007454FE"/>
    <w:rsid w:val="00745B01"/>
    <w:rsid w:val="00745D47"/>
    <w:rsid w:val="00753310"/>
    <w:rsid w:val="00754A17"/>
    <w:rsid w:val="007570E3"/>
    <w:rsid w:val="00760830"/>
    <w:rsid w:val="00766CAA"/>
    <w:rsid w:val="00781896"/>
    <w:rsid w:val="007905F5"/>
    <w:rsid w:val="00792AFC"/>
    <w:rsid w:val="0079486E"/>
    <w:rsid w:val="00795887"/>
    <w:rsid w:val="007A0068"/>
    <w:rsid w:val="007A0769"/>
    <w:rsid w:val="007B0ABD"/>
    <w:rsid w:val="007B34EE"/>
    <w:rsid w:val="007B542D"/>
    <w:rsid w:val="007C0D16"/>
    <w:rsid w:val="007C115B"/>
    <w:rsid w:val="007C1545"/>
    <w:rsid w:val="007C23C6"/>
    <w:rsid w:val="007C2ED1"/>
    <w:rsid w:val="007D4AB8"/>
    <w:rsid w:val="007D655D"/>
    <w:rsid w:val="007E2EB6"/>
    <w:rsid w:val="007E7BF5"/>
    <w:rsid w:val="007F2E74"/>
    <w:rsid w:val="007F52AD"/>
    <w:rsid w:val="007F7C55"/>
    <w:rsid w:val="0080070F"/>
    <w:rsid w:val="008027C7"/>
    <w:rsid w:val="00806C31"/>
    <w:rsid w:val="008131A4"/>
    <w:rsid w:val="00815584"/>
    <w:rsid w:val="00821C6E"/>
    <w:rsid w:val="008225B0"/>
    <w:rsid w:val="00822EA3"/>
    <w:rsid w:val="00827E81"/>
    <w:rsid w:val="00837ACF"/>
    <w:rsid w:val="00837DF2"/>
    <w:rsid w:val="0084166F"/>
    <w:rsid w:val="008416B7"/>
    <w:rsid w:val="00852E6A"/>
    <w:rsid w:val="00853AF3"/>
    <w:rsid w:val="008547B9"/>
    <w:rsid w:val="00855042"/>
    <w:rsid w:val="00864831"/>
    <w:rsid w:val="008655E9"/>
    <w:rsid w:val="00866C67"/>
    <w:rsid w:val="008726A3"/>
    <w:rsid w:val="0088103D"/>
    <w:rsid w:val="00890D86"/>
    <w:rsid w:val="00893391"/>
    <w:rsid w:val="00897947"/>
    <w:rsid w:val="008A297C"/>
    <w:rsid w:val="008B18CB"/>
    <w:rsid w:val="008B47F8"/>
    <w:rsid w:val="008B72A1"/>
    <w:rsid w:val="008C14CD"/>
    <w:rsid w:val="008C37F8"/>
    <w:rsid w:val="008C4058"/>
    <w:rsid w:val="008D0365"/>
    <w:rsid w:val="008D0C60"/>
    <w:rsid w:val="008D1FF5"/>
    <w:rsid w:val="008D3C24"/>
    <w:rsid w:val="008D5BA9"/>
    <w:rsid w:val="008D6FF5"/>
    <w:rsid w:val="008E43C3"/>
    <w:rsid w:val="008E54E0"/>
    <w:rsid w:val="008F0E97"/>
    <w:rsid w:val="008F2D7D"/>
    <w:rsid w:val="008F447A"/>
    <w:rsid w:val="008F57C1"/>
    <w:rsid w:val="00901856"/>
    <w:rsid w:val="00905783"/>
    <w:rsid w:val="009069D8"/>
    <w:rsid w:val="00912DF3"/>
    <w:rsid w:val="00914CA2"/>
    <w:rsid w:val="00925D24"/>
    <w:rsid w:val="0092772E"/>
    <w:rsid w:val="00930952"/>
    <w:rsid w:val="00934AE6"/>
    <w:rsid w:val="00935CBD"/>
    <w:rsid w:val="0094319C"/>
    <w:rsid w:val="00956C79"/>
    <w:rsid w:val="009611B4"/>
    <w:rsid w:val="00962C38"/>
    <w:rsid w:val="009828F1"/>
    <w:rsid w:val="00982DB9"/>
    <w:rsid w:val="00984010"/>
    <w:rsid w:val="00984D41"/>
    <w:rsid w:val="00990C7E"/>
    <w:rsid w:val="00992AF1"/>
    <w:rsid w:val="00995B0E"/>
    <w:rsid w:val="009979E5"/>
    <w:rsid w:val="00997C5D"/>
    <w:rsid w:val="009A4405"/>
    <w:rsid w:val="009B3A5F"/>
    <w:rsid w:val="009B5506"/>
    <w:rsid w:val="009C3AC8"/>
    <w:rsid w:val="009C57EA"/>
    <w:rsid w:val="009C6806"/>
    <w:rsid w:val="009E3782"/>
    <w:rsid w:val="009E42E6"/>
    <w:rsid w:val="009E4CCF"/>
    <w:rsid w:val="009F08E4"/>
    <w:rsid w:val="009F2EB8"/>
    <w:rsid w:val="009F380C"/>
    <w:rsid w:val="009F3FBD"/>
    <w:rsid w:val="00A03F27"/>
    <w:rsid w:val="00A10852"/>
    <w:rsid w:val="00A127CF"/>
    <w:rsid w:val="00A230A7"/>
    <w:rsid w:val="00A24BAD"/>
    <w:rsid w:val="00A267A8"/>
    <w:rsid w:val="00A3407D"/>
    <w:rsid w:val="00A4307B"/>
    <w:rsid w:val="00A43461"/>
    <w:rsid w:val="00A438C0"/>
    <w:rsid w:val="00A45A50"/>
    <w:rsid w:val="00A53FF3"/>
    <w:rsid w:val="00A571FE"/>
    <w:rsid w:val="00A607EB"/>
    <w:rsid w:val="00A647EF"/>
    <w:rsid w:val="00A65841"/>
    <w:rsid w:val="00A65CF3"/>
    <w:rsid w:val="00A66529"/>
    <w:rsid w:val="00A7659E"/>
    <w:rsid w:val="00A77507"/>
    <w:rsid w:val="00A81EF0"/>
    <w:rsid w:val="00A97831"/>
    <w:rsid w:val="00AA1853"/>
    <w:rsid w:val="00AA2542"/>
    <w:rsid w:val="00AB06A2"/>
    <w:rsid w:val="00AC1187"/>
    <w:rsid w:val="00AC21BF"/>
    <w:rsid w:val="00AD2F0A"/>
    <w:rsid w:val="00AD40D9"/>
    <w:rsid w:val="00AD6FBD"/>
    <w:rsid w:val="00AE2975"/>
    <w:rsid w:val="00AE2C07"/>
    <w:rsid w:val="00AE2D6C"/>
    <w:rsid w:val="00AE636D"/>
    <w:rsid w:val="00AF374E"/>
    <w:rsid w:val="00AF6120"/>
    <w:rsid w:val="00B011D5"/>
    <w:rsid w:val="00B0128D"/>
    <w:rsid w:val="00B03922"/>
    <w:rsid w:val="00B04693"/>
    <w:rsid w:val="00B04919"/>
    <w:rsid w:val="00B051B3"/>
    <w:rsid w:val="00B10912"/>
    <w:rsid w:val="00B149EA"/>
    <w:rsid w:val="00B171FE"/>
    <w:rsid w:val="00B17B29"/>
    <w:rsid w:val="00B211BD"/>
    <w:rsid w:val="00B21C56"/>
    <w:rsid w:val="00B24C18"/>
    <w:rsid w:val="00B330DF"/>
    <w:rsid w:val="00B33312"/>
    <w:rsid w:val="00B40CA3"/>
    <w:rsid w:val="00B40DC9"/>
    <w:rsid w:val="00B51DC0"/>
    <w:rsid w:val="00B53282"/>
    <w:rsid w:val="00B54E16"/>
    <w:rsid w:val="00B62E51"/>
    <w:rsid w:val="00B747F6"/>
    <w:rsid w:val="00B75C58"/>
    <w:rsid w:val="00B77FA5"/>
    <w:rsid w:val="00B93925"/>
    <w:rsid w:val="00B942FA"/>
    <w:rsid w:val="00B97E89"/>
    <w:rsid w:val="00BA3072"/>
    <w:rsid w:val="00BA3361"/>
    <w:rsid w:val="00BA35AE"/>
    <w:rsid w:val="00BA7BED"/>
    <w:rsid w:val="00BA7F35"/>
    <w:rsid w:val="00BB1559"/>
    <w:rsid w:val="00BB48A8"/>
    <w:rsid w:val="00BB4AD7"/>
    <w:rsid w:val="00BB4D5E"/>
    <w:rsid w:val="00BB7172"/>
    <w:rsid w:val="00BB7212"/>
    <w:rsid w:val="00BB7959"/>
    <w:rsid w:val="00BC026A"/>
    <w:rsid w:val="00BC227A"/>
    <w:rsid w:val="00BC50F9"/>
    <w:rsid w:val="00BC544E"/>
    <w:rsid w:val="00BD3A7E"/>
    <w:rsid w:val="00BE6A76"/>
    <w:rsid w:val="00BF3586"/>
    <w:rsid w:val="00BF383D"/>
    <w:rsid w:val="00BF5BDE"/>
    <w:rsid w:val="00C030E4"/>
    <w:rsid w:val="00C06E31"/>
    <w:rsid w:val="00C075CB"/>
    <w:rsid w:val="00C1009C"/>
    <w:rsid w:val="00C11D1C"/>
    <w:rsid w:val="00C1207E"/>
    <w:rsid w:val="00C12953"/>
    <w:rsid w:val="00C2179B"/>
    <w:rsid w:val="00C256AD"/>
    <w:rsid w:val="00C32A36"/>
    <w:rsid w:val="00C350B1"/>
    <w:rsid w:val="00C35524"/>
    <w:rsid w:val="00C44320"/>
    <w:rsid w:val="00C574CF"/>
    <w:rsid w:val="00C57A27"/>
    <w:rsid w:val="00C6333A"/>
    <w:rsid w:val="00C63520"/>
    <w:rsid w:val="00C70BED"/>
    <w:rsid w:val="00C73507"/>
    <w:rsid w:val="00C741DD"/>
    <w:rsid w:val="00C747C0"/>
    <w:rsid w:val="00C82774"/>
    <w:rsid w:val="00C869F0"/>
    <w:rsid w:val="00C9118C"/>
    <w:rsid w:val="00C939DB"/>
    <w:rsid w:val="00CA5E0B"/>
    <w:rsid w:val="00CA6C41"/>
    <w:rsid w:val="00CB23D5"/>
    <w:rsid w:val="00CB3DFF"/>
    <w:rsid w:val="00CB4DA0"/>
    <w:rsid w:val="00CB6768"/>
    <w:rsid w:val="00CB71B6"/>
    <w:rsid w:val="00CC2467"/>
    <w:rsid w:val="00CC4961"/>
    <w:rsid w:val="00CC78F6"/>
    <w:rsid w:val="00CD05AA"/>
    <w:rsid w:val="00CD73BB"/>
    <w:rsid w:val="00CD7D8C"/>
    <w:rsid w:val="00CE0622"/>
    <w:rsid w:val="00CE2741"/>
    <w:rsid w:val="00CE5027"/>
    <w:rsid w:val="00CF1862"/>
    <w:rsid w:val="00CF41FB"/>
    <w:rsid w:val="00CF78E8"/>
    <w:rsid w:val="00D053BF"/>
    <w:rsid w:val="00D07D52"/>
    <w:rsid w:val="00D10CB2"/>
    <w:rsid w:val="00D128A0"/>
    <w:rsid w:val="00D152A9"/>
    <w:rsid w:val="00D17716"/>
    <w:rsid w:val="00D217C5"/>
    <w:rsid w:val="00D21E1E"/>
    <w:rsid w:val="00D274E7"/>
    <w:rsid w:val="00D34428"/>
    <w:rsid w:val="00D36477"/>
    <w:rsid w:val="00D410D5"/>
    <w:rsid w:val="00D41297"/>
    <w:rsid w:val="00D455B7"/>
    <w:rsid w:val="00D516D4"/>
    <w:rsid w:val="00D527CF"/>
    <w:rsid w:val="00D64783"/>
    <w:rsid w:val="00D664A6"/>
    <w:rsid w:val="00D708CE"/>
    <w:rsid w:val="00D72518"/>
    <w:rsid w:val="00D72947"/>
    <w:rsid w:val="00D72FE8"/>
    <w:rsid w:val="00D82208"/>
    <w:rsid w:val="00D828C6"/>
    <w:rsid w:val="00D85A05"/>
    <w:rsid w:val="00D87AC5"/>
    <w:rsid w:val="00D90607"/>
    <w:rsid w:val="00D938B0"/>
    <w:rsid w:val="00D94EA4"/>
    <w:rsid w:val="00DA2A99"/>
    <w:rsid w:val="00DA67C0"/>
    <w:rsid w:val="00DB0B58"/>
    <w:rsid w:val="00DB284F"/>
    <w:rsid w:val="00DB495F"/>
    <w:rsid w:val="00DC2170"/>
    <w:rsid w:val="00DC25A7"/>
    <w:rsid w:val="00DC273B"/>
    <w:rsid w:val="00DC62D3"/>
    <w:rsid w:val="00DD3680"/>
    <w:rsid w:val="00DD5471"/>
    <w:rsid w:val="00DD5BBA"/>
    <w:rsid w:val="00DD62E6"/>
    <w:rsid w:val="00DE3362"/>
    <w:rsid w:val="00DE3B3C"/>
    <w:rsid w:val="00DE7A11"/>
    <w:rsid w:val="00DF745B"/>
    <w:rsid w:val="00E049A0"/>
    <w:rsid w:val="00E06341"/>
    <w:rsid w:val="00E075C4"/>
    <w:rsid w:val="00E07F8A"/>
    <w:rsid w:val="00E10E2C"/>
    <w:rsid w:val="00E148BE"/>
    <w:rsid w:val="00E151BA"/>
    <w:rsid w:val="00E21447"/>
    <w:rsid w:val="00E25051"/>
    <w:rsid w:val="00E25BEC"/>
    <w:rsid w:val="00E34E22"/>
    <w:rsid w:val="00E367EC"/>
    <w:rsid w:val="00E36966"/>
    <w:rsid w:val="00E54F0D"/>
    <w:rsid w:val="00E6232A"/>
    <w:rsid w:val="00E63244"/>
    <w:rsid w:val="00E63E4B"/>
    <w:rsid w:val="00E70A23"/>
    <w:rsid w:val="00E74A5D"/>
    <w:rsid w:val="00E75CAA"/>
    <w:rsid w:val="00E82305"/>
    <w:rsid w:val="00E84E80"/>
    <w:rsid w:val="00E85772"/>
    <w:rsid w:val="00E90B32"/>
    <w:rsid w:val="00E916A2"/>
    <w:rsid w:val="00E978E2"/>
    <w:rsid w:val="00EA00BD"/>
    <w:rsid w:val="00EA58D2"/>
    <w:rsid w:val="00EB61A4"/>
    <w:rsid w:val="00EB6F3E"/>
    <w:rsid w:val="00EC072E"/>
    <w:rsid w:val="00EC5D59"/>
    <w:rsid w:val="00ED0E16"/>
    <w:rsid w:val="00ED72D4"/>
    <w:rsid w:val="00EE2C1D"/>
    <w:rsid w:val="00EE69B0"/>
    <w:rsid w:val="00EE7DD1"/>
    <w:rsid w:val="00F013EB"/>
    <w:rsid w:val="00F02F2F"/>
    <w:rsid w:val="00F06CC0"/>
    <w:rsid w:val="00F07993"/>
    <w:rsid w:val="00F15AD4"/>
    <w:rsid w:val="00F20FE8"/>
    <w:rsid w:val="00F222B1"/>
    <w:rsid w:val="00F22BBF"/>
    <w:rsid w:val="00F26941"/>
    <w:rsid w:val="00F33193"/>
    <w:rsid w:val="00F41B16"/>
    <w:rsid w:val="00F451A8"/>
    <w:rsid w:val="00F5133B"/>
    <w:rsid w:val="00F5682E"/>
    <w:rsid w:val="00F57276"/>
    <w:rsid w:val="00F60F90"/>
    <w:rsid w:val="00F707E3"/>
    <w:rsid w:val="00F72ABC"/>
    <w:rsid w:val="00F736C3"/>
    <w:rsid w:val="00F75019"/>
    <w:rsid w:val="00F75C7B"/>
    <w:rsid w:val="00F82774"/>
    <w:rsid w:val="00F85B78"/>
    <w:rsid w:val="00F86580"/>
    <w:rsid w:val="00F967F1"/>
    <w:rsid w:val="00F9773C"/>
    <w:rsid w:val="00FA2E45"/>
    <w:rsid w:val="00FA35FC"/>
    <w:rsid w:val="00FB0B31"/>
    <w:rsid w:val="00FB11E3"/>
    <w:rsid w:val="00FB1D0D"/>
    <w:rsid w:val="00FB20FC"/>
    <w:rsid w:val="00FC11E4"/>
    <w:rsid w:val="00FE4315"/>
    <w:rsid w:val="00FE6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A3962"/>
  <w15:docId w15:val="{A35D9882-4D39-4779-A540-A52D6FBC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0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622"/>
    <w:rPr>
      <w:rFonts w:ascii="Segoe UI" w:hAnsi="Segoe UI" w:cs="Segoe UI"/>
      <w:sz w:val="18"/>
      <w:szCs w:val="18"/>
    </w:rPr>
  </w:style>
  <w:style w:type="paragraph" w:styleId="ListParagraph">
    <w:name w:val="List Paragraph"/>
    <w:basedOn w:val="Normal"/>
    <w:uiPriority w:val="34"/>
    <w:qFormat/>
    <w:rsid w:val="007B0ABD"/>
    <w:pPr>
      <w:ind w:left="720"/>
      <w:contextualSpacing/>
    </w:pPr>
  </w:style>
  <w:style w:type="paragraph" w:styleId="FootnoteText">
    <w:name w:val="footnote text"/>
    <w:basedOn w:val="Normal"/>
    <w:link w:val="FootnoteTextChar"/>
    <w:uiPriority w:val="99"/>
    <w:semiHidden/>
    <w:unhideWhenUsed/>
    <w:rsid w:val="00CB71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71B6"/>
    <w:rPr>
      <w:sz w:val="20"/>
      <w:szCs w:val="20"/>
    </w:rPr>
  </w:style>
  <w:style w:type="character" w:styleId="FootnoteReference">
    <w:name w:val="footnote reference"/>
    <w:basedOn w:val="DefaultParagraphFont"/>
    <w:uiPriority w:val="99"/>
    <w:semiHidden/>
    <w:unhideWhenUsed/>
    <w:rsid w:val="00CB71B6"/>
    <w:rPr>
      <w:vertAlign w:val="superscript"/>
    </w:rPr>
  </w:style>
  <w:style w:type="character" w:styleId="Emphasis">
    <w:name w:val="Emphasis"/>
    <w:basedOn w:val="DefaultParagraphFont"/>
    <w:uiPriority w:val="20"/>
    <w:qFormat/>
    <w:rsid w:val="00FB1D0D"/>
    <w:rPr>
      <w:i/>
      <w:iCs/>
    </w:rPr>
  </w:style>
  <w:style w:type="character" w:styleId="CommentReference">
    <w:name w:val="annotation reference"/>
    <w:basedOn w:val="DefaultParagraphFont"/>
    <w:uiPriority w:val="99"/>
    <w:semiHidden/>
    <w:unhideWhenUsed/>
    <w:rsid w:val="00CF78E8"/>
    <w:rPr>
      <w:sz w:val="16"/>
      <w:szCs w:val="16"/>
    </w:rPr>
  </w:style>
  <w:style w:type="paragraph" w:styleId="CommentText">
    <w:name w:val="annotation text"/>
    <w:basedOn w:val="Normal"/>
    <w:link w:val="CommentTextChar"/>
    <w:uiPriority w:val="99"/>
    <w:semiHidden/>
    <w:unhideWhenUsed/>
    <w:rsid w:val="00CF78E8"/>
    <w:pPr>
      <w:spacing w:line="240" w:lineRule="auto"/>
    </w:pPr>
    <w:rPr>
      <w:sz w:val="20"/>
      <w:szCs w:val="20"/>
    </w:rPr>
  </w:style>
  <w:style w:type="character" w:customStyle="1" w:styleId="CommentTextChar">
    <w:name w:val="Comment Text Char"/>
    <w:basedOn w:val="DefaultParagraphFont"/>
    <w:link w:val="CommentText"/>
    <w:uiPriority w:val="99"/>
    <w:semiHidden/>
    <w:rsid w:val="00CF78E8"/>
    <w:rPr>
      <w:sz w:val="20"/>
      <w:szCs w:val="20"/>
    </w:rPr>
  </w:style>
  <w:style w:type="paragraph" w:styleId="CommentSubject">
    <w:name w:val="annotation subject"/>
    <w:basedOn w:val="CommentText"/>
    <w:next w:val="CommentText"/>
    <w:link w:val="CommentSubjectChar"/>
    <w:uiPriority w:val="99"/>
    <w:semiHidden/>
    <w:unhideWhenUsed/>
    <w:rsid w:val="00CF78E8"/>
    <w:rPr>
      <w:b/>
      <w:bCs/>
    </w:rPr>
  </w:style>
  <w:style w:type="character" w:customStyle="1" w:styleId="CommentSubjectChar">
    <w:name w:val="Comment Subject Char"/>
    <w:basedOn w:val="CommentTextChar"/>
    <w:link w:val="CommentSubject"/>
    <w:uiPriority w:val="99"/>
    <w:semiHidden/>
    <w:rsid w:val="00CF78E8"/>
    <w:rPr>
      <w:b/>
      <w:bCs/>
      <w:sz w:val="20"/>
      <w:szCs w:val="20"/>
    </w:rPr>
  </w:style>
  <w:style w:type="paragraph" w:styleId="Revision">
    <w:name w:val="Revision"/>
    <w:hidden/>
    <w:uiPriority w:val="99"/>
    <w:semiHidden/>
    <w:rsid w:val="000744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B8886-0191-4C33-A2DC-C86BD073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2466</Words>
  <Characters>14059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HUGHES-MADONDO INC.</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Ntsoaki Nchejane</dc:creator>
  <cp:lastModifiedBy>Ayanda Mdletshe</cp:lastModifiedBy>
  <cp:revision>2</cp:revision>
  <cp:lastPrinted>2022-06-22T09:16:00Z</cp:lastPrinted>
  <dcterms:created xsi:type="dcterms:W3CDTF">2022-06-22T10:47:00Z</dcterms:created>
  <dcterms:modified xsi:type="dcterms:W3CDTF">2022-06-22T10:47:00Z</dcterms:modified>
</cp:coreProperties>
</file>