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D4B0A" w14:textId="77777777" w:rsidR="00F63035" w:rsidRPr="00244B9F" w:rsidRDefault="00F63035" w:rsidP="0068477D">
      <w:pPr>
        <w:spacing w:line="360" w:lineRule="auto"/>
        <w:jc w:val="center"/>
        <w:rPr>
          <w:b/>
          <w:bCs/>
          <w:sz w:val="28"/>
          <w:szCs w:val="28"/>
        </w:rPr>
      </w:pPr>
    </w:p>
    <w:p w14:paraId="0464922F" w14:textId="77777777" w:rsidR="00F63035" w:rsidRPr="00244B9F" w:rsidRDefault="00F63035" w:rsidP="0068477D">
      <w:pPr>
        <w:spacing w:line="360" w:lineRule="auto"/>
        <w:jc w:val="center"/>
        <w:rPr>
          <w:b/>
          <w:bCs/>
          <w:sz w:val="28"/>
          <w:szCs w:val="28"/>
        </w:rPr>
      </w:pPr>
    </w:p>
    <w:p w14:paraId="2148B67F" w14:textId="77777777" w:rsidR="00F63035" w:rsidRPr="002863E2" w:rsidRDefault="00F63035" w:rsidP="0068477D">
      <w:pPr>
        <w:spacing w:line="360" w:lineRule="auto"/>
        <w:jc w:val="center"/>
        <w:rPr>
          <w:b/>
          <w:bCs/>
          <w:sz w:val="28"/>
          <w:szCs w:val="28"/>
        </w:rPr>
      </w:pPr>
      <w:r w:rsidRPr="002863E2">
        <w:rPr>
          <w:noProof/>
          <w:sz w:val="28"/>
          <w:szCs w:val="28"/>
          <w:lang w:val="en-US"/>
        </w:rPr>
        <w:drawing>
          <wp:anchor distT="0" distB="0" distL="114300" distR="114300" simplePos="0" relativeHeight="251659264" behindDoc="0" locked="0" layoutInCell="1" allowOverlap="1" wp14:anchorId="02896236" wp14:editId="6B896324">
            <wp:simplePos x="0" y="0"/>
            <wp:positionH relativeFrom="column">
              <wp:align>center</wp:align>
            </wp:positionH>
            <wp:positionV relativeFrom="paragraph">
              <wp:posOffset>-683895</wp:posOffset>
            </wp:positionV>
            <wp:extent cx="8001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45F36CEE" w14:textId="77777777" w:rsidR="00F63035" w:rsidRPr="002863E2" w:rsidRDefault="00F63035" w:rsidP="0068477D">
      <w:pPr>
        <w:spacing w:line="360" w:lineRule="auto"/>
        <w:rPr>
          <w:b/>
          <w:bCs/>
          <w:sz w:val="28"/>
          <w:szCs w:val="28"/>
        </w:rPr>
      </w:pPr>
      <w:r w:rsidRPr="002863E2">
        <w:rPr>
          <w:sz w:val="28"/>
          <w:szCs w:val="28"/>
        </w:rPr>
        <w:tab/>
      </w:r>
    </w:p>
    <w:p w14:paraId="26A6CD7D" w14:textId="77777777" w:rsidR="00942E96" w:rsidRPr="002863E2" w:rsidRDefault="00942E96" w:rsidP="0068477D">
      <w:pPr>
        <w:autoSpaceDE w:val="0"/>
        <w:autoSpaceDN w:val="0"/>
        <w:adjustRightInd w:val="0"/>
        <w:spacing w:line="360" w:lineRule="auto"/>
        <w:jc w:val="center"/>
        <w:rPr>
          <w:b/>
          <w:bCs/>
          <w:sz w:val="28"/>
          <w:szCs w:val="28"/>
          <w:lang w:val="en-US"/>
        </w:rPr>
      </w:pPr>
      <w:r w:rsidRPr="002863E2">
        <w:rPr>
          <w:b/>
          <w:bCs/>
          <w:sz w:val="28"/>
          <w:szCs w:val="28"/>
          <w:lang w:val="en-US"/>
        </w:rPr>
        <w:t>THE SUPREME COURT OF APPEAL OF SOUTH AFRICA</w:t>
      </w:r>
    </w:p>
    <w:p w14:paraId="682604E2" w14:textId="77777777" w:rsidR="00942E96" w:rsidRPr="002863E2" w:rsidRDefault="00942E96" w:rsidP="0068477D">
      <w:pPr>
        <w:spacing w:line="360" w:lineRule="auto"/>
        <w:jc w:val="center"/>
        <w:rPr>
          <w:b/>
          <w:bCs/>
          <w:sz w:val="28"/>
          <w:szCs w:val="28"/>
          <w:lang w:eastAsia="en-GB"/>
        </w:rPr>
      </w:pPr>
      <w:r w:rsidRPr="002863E2">
        <w:rPr>
          <w:b/>
          <w:bCs/>
          <w:sz w:val="28"/>
          <w:szCs w:val="28"/>
          <w:lang w:eastAsia="en-GB"/>
        </w:rPr>
        <w:t>JUDGMENT</w:t>
      </w:r>
    </w:p>
    <w:p w14:paraId="15962F17" w14:textId="22AAFF7E" w:rsidR="00942E96" w:rsidRPr="002863E2" w:rsidRDefault="00942E96" w:rsidP="0068477D">
      <w:pPr>
        <w:spacing w:after="120" w:line="276" w:lineRule="auto"/>
        <w:jc w:val="right"/>
        <w:rPr>
          <w:b/>
          <w:bCs/>
          <w:sz w:val="28"/>
          <w:szCs w:val="28"/>
          <w:lang w:val="en-ZA"/>
        </w:rPr>
      </w:pPr>
      <w:r w:rsidRPr="002863E2">
        <w:rPr>
          <w:b/>
          <w:sz w:val="28"/>
          <w:szCs w:val="28"/>
          <w:lang w:eastAsia="en-GB"/>
        </w:rPr>
        <w:t xml:space="preserve"> </w:t>
      </w:r>
      <w:r w:rsidR="002A50B1" w:rsidRPr="002863E2">
        <w:rPr>
          <w:b/>
          <w:sz w:val="28"/>
          <w:szCs w:val="28"/>
          <w:lang w:eastAsia="en-GB"/>
        </w:rPr>
        <w:t>Reportable</w:t>
      </w:r>
    </w:p>
    <w:p w14:paraId="3D9948CB" w14:textId="47AC4C51" w:rsidR="00942E96" w:rsidRPr="002863E2" w:rsidRDefault="00942E96" w:rsidP="0068477D">
      <w:pPr>
        <w:spacing w:line="276" w:lineRule="auto"/>
        <w:jc w:val="right"/>
        <w:rPr>
          <w:sz w:val="28"/>
          <w:szCs w:val="28"/>
          <w:lang w:eastAsia="en-GB"/>
        </w:rPr>
      </w:pPr>
      <w:r w:rsidRPr="002863E2">
        <w:rPr>
          <w:sz w:val="28"/>
          <w:szCs w:val="28"/>
          <w:lang w:eastAsia="en-GB"/>
        </w:rPr>
        <w:t xml:space="preserve">Case No: </w:t>
      </w:r>
      <w:r w:rsidR="00A85DC2" w:rsidRPr="002863E2">
        <w:rPr>
          <w:sz w:val="28"/>
          <w:szCs w:val="28"/>
          <w:lang w:eastAsia="en-GB"/>
        </w:rPr>
        <w:t>543</w:t>
      </w:r>
      <w:r w:rsidRPr="002863E2">
        <w:rPr>
          <w:sz w:val="28"/>
          <w:szCs w:val="28"/>
          <w:lang w:eastAsia="en-GB"/>
        </w:rPr>
        <w:t>/2021</w:t>
      </w:r>
    </w:p>
    <w:p w14:paraId="3C8A5981" w14:textId="77777777" w:rsidR="00942E96" w:rsidRPr="002863E2" w:rsidRDefault="00942E96" w:rsidP="0077211A">
      <w:pPr>
        <w:jc w:val="right"/>
        <w:rPr>
          <w:sz w:val="28"/>
          <w:szCs w:val="28"/>
          <w:lang w:eastAsia="en-GB"/>
        </w:rPr>
      </w:pPr>
    </w:p>
    <w:p w14:paraId="17DB7CD7" w14:textId="5F9ADF5C" w:rsidR="003C3086" w:rsidRPr="002863E2" w:rsidRDefault="00942E96" w:rsidP="0068477D">
      <w:pPr>
        <w:spacing w:line="360" w:lineRule="auto"/>
        <w:jc w:val="both"/>
        <w:rPr>
          <w:b/>
          <w:sz w:val="28"/>
          <w:szCs w:val="28"/>
          <w:lang w:eastAsia="en-GB"/>
        </w:rPr>
      </w:pPr>
      <w:r w:rsidRPr="002863E2">
        <w:rPr>
          <w:sz w:val="28"/>
          <w:szCs w:val="28"/>
          <w:lang w:eastAsia="en-GB"/>
        </w:rPr>
        <w:t>In the matter between:</w:t>
      </w:r>
    </w:p>
    <w:p w14:paraId="113C9931" w14:textId="3A874074" w:rsidR="00942E96" w:rsidRPr="002863E2" w:rsidRDefault="00D80B45" w:rsidP="0068477D">
      <w:pPr>
        <w:tabs>
          <w:tab w:val="right" w:pos="9480"/>
        </w:tabs>
        <w:jc w:val="both"/>
        <w:rPr>
          <w:b/>
          <w:sz w:val="28"/>
          <w:szCs w:val="28"/>
          <w:lang w:eastAsia="en-GB"/>
        </w:rPr>
      </w:pPr>
      <w:r w:rsidRPr="002863E2">
        <w:rPr>
          <w:b/>
          <w:sz w:val="28"/>
          <w:szCs w:val="28"/>
          <w:lang w:eastAsia="en-GB"/>
        </w:rPr>
        <w:t>PFC PROPERTIES</w:t>
      </w:r>
      <w:r w:rsidR="00942E96" w:rsidRPr="002863E2">
        <w:rPr>
          <w:b/>
          <w:sz w:val="28"/>
          <w:szCs w:val="28"/>
          <w:lang w:eastAsia="en-GB"/>
        </w:rPr>
        <w:t xml:space="preserve"> (PTY) LTD </w:t>
      </w:r>
      <w:r w:rsidR="00942E96" w:rsidRPr="002863E2">
        <w:rPr>
          <w:b/>
          <w:sz w:val="28"/>
          <w:szCs w:val="28"/>
          <w:lang w:eastAsia="en-GB"/>
        </w:rPr>
        <w:tab/>
        <w:t xml:space="preserve"> </w:t>
      </w:r>
      <w:r w:rsidR="00B94C10" w:rsidRPr="002863E2">
        <w:rPr>
          <w:b/>
          <w:sz w:val="28"/>
          <w:szCs w:val="28"/>
          <w:lang w:eastAsia="en-GB"/>
        </w:rPr>
        <w:t>First Appellant</w:t>
      </w:r>
    </w:p>
    <w:p w14:paraId="5CCDA944" w14:textId="77777777" w:rsidR="0083562B" w:rsidRPr="002863E2" w:rsidRDefault="0083562B" w:rsidP="0068477D">
      <w:pPr>
        <w:tabs>
          <w:tab w:val="right" w:pos="9480"/>
        </w:tabs>
        <w:jc w:val="both"/>
        <w:rPr>
          <w:b/>
          <w:sz w:val="28"/>
          <w:szCs w:val="28"/>
          <w:lang w:eastAsia="en-GB"/>
        </w:rPr>
      </w:pPr>
    </w:p>
    <w:p w14:paraId="74096097" w14:textId="08D19E95" w:rsidR="00B94C10" w:rsidRPr="002863E2" w:rsidRDefault="00B94C10" w:rsidP="0068477D">
      <w:pPr>
        <w:tabs>
          <w:tab w:val="right" w:pos="9480"/>
        </w:tabs>
        <w:jc w:val="both"/>
        <w:rPr>
          <w:bCs/>
          <w:sz w:val="28"/>
          <w:szCs w:val="28"/>
          <w:lang w:eastAsia="en-GB"/>
        </w:rPr>
      </w:pPr>
      <w:r w:rsidRPr="002863E2">
        <w:rPr>
          <w:bCs/>
          <w:sz w:val="28"/>
          <w:szCs w:val="28"/>
          <w:lang w:eastAsia="en-GB"/>
        </w:rPr>
        <w:t>and</w:t>
      </w:r>
    </w:p>
    <w:p w14:paraId="7C321AB1" w14:textId="77777777" w:rsidR="00B94C10" w:rsidRPr="002863E2" w:rsidRDefault="00B94C10" w:rsidP="0068477D">
      <w:pPr>
        <w:tabs>
          <w:tab w:val="right" w:pos="9480"/>
        </w:tabs>
        <w:jc w:val="both"/>
        <w:rPr>
          <w:b/>
          <w:sz w:val="28"/>
          <w:szCs w:val="28"/>
          <w:lang w:eastAsia="en-GB"/>
        </w:rPr>
      </w:pPr>
    </w:p>
    <w:p w14:paraId="3158D2E8" w14:textId="3BB20C77" w:rsidR="00B94C10" w:rsidRPr="002863E2" w:rsidRDefault="00A85DC2" w:rsidP="0068477D">
      <w:pPr>
        <w:tabs>
          <w:tab w:val="right" w:pos="9480"/>
        </w:tabs>
        <w:jc w:val="both"/>
        <w:rPr>
          <w:b/>
          <w:bCs/>
          <w:sz w:val="28"/>
          <w:szCs w:val="28"/>
          <w:lang w:eastAsia="en-GB"/>
        </w:rPr>
      </w:pPr>
      <w:r w:rsidRPr="002863E2">
        <w:rPr>
          <w:b/>
          <w:bCs/>
          <w:sz w:val="28"/>
          <w:szCs w:val="28"/>
          <w:lang w:eastAsia="en-GB"/>
        </w:rPr>
        <w:t xml:space="preserve">THE </w:t>
      </w:r>
      <w:r w:rsidR="00B94C10" w:rsidRPr="002863E2">
        <w:rPr>
          <w:b/>
          <w:bCs/>
          <w:sz w:val="28"/>
          <w:szCs w:val="28"/>
          <w:lang w:eastAsia="en-GB"/>
        </w:rPr>
        <w:t xml:space="preserve">COMMISSIONER </w:t>
      </w:r>
      <w:r w:rsidR="004F7009" w:rsidRPr="002863E2">
        <w:rPr>
          <w:b/>
          <w:bCs/>
          <w:sz w:val="28"/>
          <w:szCs w:val="28"/>
          <w:lang w:eastAsia="en-GB"/>
        </w:rPr>
        <w:t>FOR THE</w:t>
      </w:r>
      <w:r w:rsidR="00B94C10" w:rsidRPr="002863E2">
        <w:rPr>
          <w:b/>
          <w:bCs/>
          <w:sz w:val="28"/>
          <w:szCs w:val="28"/>
          <w:lang w:eastAsia="en-GB"/>
        </w:rPr>
        <w:tab/>
      </w:r>
    </w:p>
    <w:p w14:paraId="3E90C2C4" w14:textId="77777777" w:rsidR="004F7009" w:rsidRPr="002863E2" w:rsidRDefault="00B94C10" w:rsidP="0068477D">
      <w:pPr>
        <w:tabs>
          <w:tab w:val="right" w:pos="9480"/>
        </w:tabs>
        <w:jc w:val="both"/>
        <w:rPr>
          <w:b/>
          <w:bCs/>
          <w:sz w:val="28"/>
          <w:szCs w:val="28"/>
          <w:lang w:eastAsia="en-GB"/>
        </w:rPr>
      </w:pPr>
      <w:r w:rsidRPr="002863E2">
        <w:rPr>
          <w:b/>
          <w:bCs/>
          <w:sz w:val="28"/>
          <w:szCs w:val="28"/>
          <w:lang w:eastAsia="en-GB"/>
        </w:rPr>
        <w:t>SOUTH AFRICAN</w:t>
      </w:r>
      <w:r w:rsidR="004F7009" w:rsidRPr="002863E2">
        <w:rPr>
          <w:b/>
          <w:bCs/>
          <w:sz w:val="28"/>
          <w:szCs w:val="28"/>
          <w:lang w:eastAsia="en-GB"/>
        </w:rPr>
        <w:t xml:space="preserve"> </w:t>
      </w:r>
      <w:r w:rsidRPr="002863E2">
        <w:rPr>
          <w:b/>
          <w:bCs/>
          <w:sz w:val="28"/>
          <w:szCs w:val="28"/>
          <w:lang w:eastAsia="en-GB"/>
        </w:rPr>
        <w:t xml:space="preserve">REVENUE </w:t>
      </w:r>
    </w:p>
    <w:p w14:paraId="089F2CB8" w14:textId="47D4821F" w:rsidR="00B94C10" w:rsidRPr="002863E2" w:rsidRDefault="00B94C10" w:rsidP="0068477D">
      <w:pPr>
        <w:tabs>
          <w:tab w:val="right" w:pos="9480"/>
        </w:tabs>
        <w:jc w:val="both"/>
        <w:rPr>
          <w:b/>
          <w:bCs/>
          <w:sz w:val="28"/>
          <w:szCs w:val="28"/>
          <w:lang w:eastAsia="en-GB"/>
        </w:rPr>
      </w:pPr>
      <w:r w:rsidRPr="002863E2">
        <w:rPr>
          <w:b/>
          <w:bCs/>
          <w:sz w:val="28"/>
          <w:szCs w:val="28"/>
          <w:lang w:eastAsia="en-GB"/>
        </w:rPr>
        <w:t>SERVICES</w:t>
      </w:r>
      <w:r w:rsidRPr="002863E2">
        <w:rPr>
          <w:b/>
          <w:bCs/>
          <w:sz w:val="28"/>
          <w:szCs w:val="28"/>
          <w:lang w:eastAsia="en-GB"/>
        </w:rPr>
        <w:tab/>
        <w:t>First Respondent</w:t>
      </w:r>
    </w:p>
    <w:p w14:paraId="5D8342EB" w14:textId="77777777" w:rsidR="00B94C10" w:rsidRPr="002863E2" w:rsidRDefault="00B94C10" w:rsidP="0068477D">
      <w:pPr>
        <w:tabs>
          <w:tab w:val="right" w:pos="9480"/>
        </w:tabs>
        <w:jc w:val="both"/>
        <w:rPr>
          <w:b/>
          <w:bCs/>
          <w:sz w:val="28"/>
          <w:szCs w:val="28"/>
          <w:lang w:eastAsia="en-GB"/>
        </w:rPr>
      </w:pPr>
      <w:r w:rsidRPr="002863E2">
        <w:rPr>
          <w:b/>
          <w:bCs/>
          <w:sz w:val="28"/>
          <w:szCs w:val="28"/>
          <w:lang w:eastAsia="en-GB"/>
        </w:rPr>
        <w:tab/>
      </w:r>
    </w:p>
    <w:p w14:paraId="0FAB146E" w14:textId="77777777" w:rsidR="00B94C10" w:rsidRPr="002863E2" w:rsidRDefault="00B94C10" w:rsidP="0068477D">
      <w:pPr>
        <w:tabs>
          <w:tab w:val="right" w:pos="9480"/>
        </w:tabs>
        <w:jc w:val="both"/>
        <w:rPr>
          <w:b/>
          <w:bCs/>
          <w:sz w:val="28"/>
          <w:szCs w:val="28"/>
          <w:lang w:eastAsia="en-GB"/>
        </w:rPr>
      </w:pPr>
      <w:r w:rsidRPr="002863E2">
        <w:rPr>
          <w:b/>
          <w:bCs/>
          <w:sz w:val="28"/>
          <w:szCs w:val="28"/>
          <w:lang w:eastAsia="en-GB"/>
        </w:rPr>
        <w:t xml:space="preserve">TIANJIN PENGBO WEIYE </w:t>
      </w:r>
    </w:p>
    <w:p w14:paraId="313B7862" w14:textId="3497799A" w:rsidR="00B94C10" w:rsidRPr="002863E2" w:rsidRDefault="00B94C10" w:rsidP="0068477D">
      <w:pPr>
        <w:tabs>
          <w:tab w:val="right" w:pos="9480"/>
        </w:tabs>
        <w:jc w:val="both"/>
        <w:rPr>
          <w:b/>
          <w:bCs/>
          <w:sz w:val="28"/>
          <w:szCs w:val="28"/>
          <w:lang w:eastAsia="en-GB"/>
        </w:rPr>
      </w:pPr>
      <w:r w:rsidRPr="002863E2">
        <w:rPr>
          <w:b/>
          <w:bCs/>
          <w:sz w:val="28"/>
          <w:szCs w:val="28"/>
          <w:lang w:eastAsia="en-GB"/>
        </w:rPr>
        <w:t xml:space="preserve">SA </w:t>
      </w:r>
      <w:r w:rsidR="004F7009" w:rsidRPr="002863E2">
        <w:rPr>
          <w:b/>
          <w:bCs/>
          <w:sz w:val="28"/>
          <w:szCs w:val="28"/>
          <w:lang w:eastAsia="en-GB"/>
        </w:rPr>
        <w:t>(</w:t>
      </w:r>
      <w:r w:rsidRPr="002863E2">
        <w:rPr>
          <w:b/>
          <w:bCs/>
          <w:sz w:val="28"/>
          <w:szCs w:val="28"/>
          <w:lang w:eastAsia="en-GB"/>
        </w:rPr>
        <w:t>PTY</w:t>
      </w:r>
      <w:r w:rsidR="004F7009" w:rsidRPr="002863E2">
        <w:rPr>
          <w:b/>
          <w:bCs/>
          <w:sz w:val="28"/>
          <w:szCs w:val="28"/>
          <w:lang w:eastAsia="en-GB"/>
        </w:rPr>
        <w:t>)</w:t>
      </w:r>
      <w:r w:rsidRPr="002863E2">
        <w:rPr>
          <w:b/>
          <w:bCs/>
          <w:sz w:val="28"/>
          <w:szCs w:val="28"/>
          <w:lang w:eastAsia="en-GB"/>
        </w:rPr>
        <w:t xml:space="preserve"> LTD</w:t>
      </w:r>
      <w:r w:rsidRPr="002863E2">
        <w:rPr>
          <w:b/>
          <w:bCs/>
          <w:sz w:val="28"/>
          <w:szCs w:val="28"/>
          <w:lang w:eastAsia="en-GB"/>
        </w:rPr>
        <w:tab/>
        <w:t>Second Respondent</w:t>
      </w:r>
    </w:p>
    <w:p w14:paraId="518618D3" w14:textId="1E3F47DE" w:rsidR="00B94C10" w:rsidRPr="002863E2" w:rsidRDefault="005E7DF4" w:rsidP="0068477D">
      <w:pPr>
        <w:tabs>
          <w:tab w:val="right" w:pos="9480"/>
        </w:tabs>
        <w:jc w:val="both"/>
        <w:rPr>
          <w:sz w:val="22"/>
          <w:szCs w:val="22"/>
          <w:lang w:eastAsia="en-GB"/>
        </w:rPr>
      </w:pPr>
      <w:r w:rsidRPr="002863E2">
        <w:rPr>
          <w:sz w:val="22"/>
          <w:szCs w:val="22"/>
          <w:lang w:eastAsia="en-GB"/>
        </w:rPr>
        <w:t>(previously 21 PORTLAND ROAD PMB (Pty) Ltd)</w:t>
      </w:r>
    </w:p>
    <w:p w14:paraId="42855C8F" w14:textId="4B70CA66" w:rsidR="005E7DF4" w:rsidRPr="002863E2" w:rsidRDefault="005E7DF4" w:rsidP="0068477D">
      <w:pPr>
        <w:tabs>
          <w:tab w:val="right" w:pos="9480"/>
        </w:tabs>
        <w:jc w:val="both"/>
        <w:rPr>
          <w:sz w:val="22"/>
          <w:szCs w:val="22"/>
          <w:lang w:eastAsia="en-GB"/>
        </w:rPr>
      </w:pPr>
      <w:r w:rsidRPr="002863E2">
        <w:rPr>
          <w:sz w:val="22"/>
          <w:szCs w:val="22"/>
          <w:lang w:eastAsia="en-GB"/>
        </w:rPr>
        <w:t>(Registration Number 2008/010786/07)</w:t>
      </w:r>
    </w:p>
    <w:p w14:paraId="58A850EA" w14:textId="77777777" w:rsidR="005E7DF4" w:rsidRPr="002863E2" w:rsidRDefault="005E7DF4" w:rsidP="0068477D">
      <w:pPr>
        <w:tabs>
          <w:tab w:val="right" w:pos="9480"/>
        </w:tabs>
        <w:jc w:val="both"/>
        <w:rPr>
          <w:sz w:val="22"/>
          <w:szCs w:val="22"/>
          <w:lang w:eastAsia="en-GB"/>
        </w:rPr>
      </w:pPr>
    </w:p>
    <w:p w14:paraId="20732C99" w14:textId="77777777" w:rsidR="00B94C10" w:rsidRPr="002863E2" w:rsidRDefault="00B94C10" w:rsidP="0068477D">
      <w:pPr>
        <w:tabs>
          <w:tab w:val="right" w:pos="9480"/>
        </w:tabs>
        <w:jc w:val="both"/>
        <w:rPr>
          <w:b/>
          <w:bCs/>
          <w:sz w:val="28"/>
          <w:szCs w:val="28"/>
          <w:lang w:eastAsia="en-GB"/>
        </w:rPr>
      </w:pPr>
      <w:r w:rsidRPr="002863E2">
        <w:rPr>
          <w:b/>
          <w:bCs/>
          <w:sz w:val="28"/>
          <w:szCs w:val="28"/>
          <w:lang w:eastAsia="en-GB"/>
        </w:rPr>
        <w:t>THE REGISTRAR OF DEEDS,</w:t>
      </w:r>
    </w:p>
    <w:p w14:paraId="7D82AA2B" w14:textId="77777777" w:rsidR="00B94C10" w:rsidRPr="002863E2" w:rsidRDefault="00B94C10" w:rsidP="0068477D">
      <w:pPr>
        <w:tabs>
          <w:tab w:val="right" w:pos="9480"/>
        </w:tabs>
        <w:jc w:val="both"/>
        <w:rPr>
          <w:b/>
          <w:bCs/>
          <w:sz w:val="28"/>
          <w:szCs w:val="28"/>
          <w:lang w:eastAsia="en-GB"/>
        </w:rPr>
      </w:pPr>
      <w:r w:rsidRPr="002863E2">
        <w:rPr>
          <w:b/>
          <w:bCs/>
          <w:sz w:val="28"/>
          <w:szCs w:val="28"/>
          <w:lang w:eastAsia="en-GB"/>
        </w:rPr>
        <w:t>PRETORIA</w:t>
      </w:r>
      <w:r w:rsidRPr="002863E2">
        <w:rPr>
          <w:b/>
          <w:bCs/>
          <w:sz w:val="28"/>
          <w:szCs w:val="28"/>
          <w:lang w:eastAsia="en-GB"/>
        </w:rPr>
        <w:tab/>
        <w:t>Third Respondent</w:t>
      </w:r>
    </w:p>
    <w:p w14:paraId="18C7237E" w14:textId="77777777" w:rsidR="00B94C10" w:rsidRPr="002863E2" w:rsidRDefault="00B94C10" w:rsidP="0068477D">
      <w:pPr>
        <w:tabs>
          <w:tab w:val="right" w:pos="9480"/>
        </w:tabs>
        <w:jc w:val="both"/>
        <w:rPr>
          <w:b/>
          <w:bCs/>
          <w:sz w:val="28"/>
          <w:szCs w:val="28"/>
          <w:lang w:eastAsia="en-GB"/>
        </w:rPr>
      </w:pPr>
    </w:p>
    <w:p w14:paraId="2CC13469" w14:textId="71B04954" w:rsidR="00B94C10" w:rsidRPr="002863E2" w:rsidRDefault="004F7009" w:rsidP="0068477D">
      <w:pPr>
        <w:tabs>
          <w:tab w:val="right" w:pos="9480"/>
        </w:tabs>
        <w:jc w:val="both"/>
        <w:rPr>
          <w:b/>
          <w:bCs/>
          <w:sz w:val="28"/>
          <w:szCs w:val="28"/>
          <w:lang w:eastAsia="en-GB"/>
        </w:rPr>
      </w:pPr>
      <w:r w:rsidRPr="002863E2">
        <w:rPr>
          <w:b/>
          <w:bCs/>
          <w:sz w:val="28"/>
          <w:szCs w:val="28"/>
          <w:lang w:eastAsia="en-GB"/>
        </w:rPr>
        <w:t>CLOETE MURRAY NO</w:t>
      </w:r>
      <w:r w:rsidR="00A85DC2" w:rsidRPr="002863E2">
        <w:rPr>
          <w:b/>
          <w:bCs/>
          <w:sz w:val="28"/>
          <w:szCs w:val="28"/>
          <w:lang w:eastAsia="en-GB"/>
        </w:rPr>
        <w:tab/>
        <w:t>Fourth</w:t>
      </w:r>
      <w:r w:rsidR="00B94C10" w:rsidRPr="002863E2">
        <w:rPr>
          <w:b/>
          <w:bCs/>
          <w:sz w:val="28"/>
          <w:szCs w:val="28"/>
          <w:lang w:eastAsia="en-GB"/>
        </w:rPr>
        <w:t xml:space="preserve"> Respondent</w:t>
      </w:r>
    </w:p>
    <w:p w14:paraId="4BDC7B16" w14:textId="0755B3B3" w:rsidR="00A85DC2" w:rsidRPr="002863E2" w:rsidRDefault="00A85DC2" w:rsidP="0068477D">
      <w:pPr>
        <w:tabs>
          <w:tab w:val="right" w:pos="9480"/>
        </w:tabs>
        <w:jc w:val="both"/>
        <w:rPr>
          <w:b/>
          <w:bCs/>
          <w:sz w:val="28"/>
          <w:szCs w:val="28"/>
          <w:lang w:eastAsia="en-GB"/>
        </w:rPr>
      </w:pPr>
    </w:p>
    <w:p w14:paraId="2263CEA7" w14:textId="41FAA080" w:rsidR="004F7009" w:rsidRPr="002863E2" w:rsidRDefault="004F7009" w:rsidP="0068477D">
      <w:pPr>
        <w:tabs>
          <w:tab w:val="right" w:pos="9480"/>
        </w:tabs>
        <w:jc w:val="both"/>
        <w:rPr>
          <w:b/>
          <w:bCs/>
          <w:sz w:val="28"/>
          <w:szCs w:val="28"/>
          <w:lang w:eastAsia="en-GB"/>
        </w:rPr>
      </w:pPr>
      <w:r w:rsidRPr="002863E2">
        <w:rPr>
          <w:b/>
          <w:bCs/>
          <w:sz w:val="28"/>
          <w:szCs w:val="28"/>
          <w:lang w:eastAsia="en-GB"/>
        </w:rPr>
        <w:t>ROSELYN CHANTAL NOEL NO</w:t>
      </w:r>
      <w:r w:rsidRPr="002863E2">
        <w:rPr>
          <w:b/>
          <w:bCs/>
          <w:sz w:val="28"/>
          <w:szCs w:val="28"/>
          <w:lang w:eastAsia="en-GB"/>
        </w:rPr>
        <w:tab/>
        <w:t>Fifth Respondent</w:t>
      </w:r>
    </w:p>
    <w:p w14:paraId="197CE205" w14:textId="3848182E" w:rsidR="00886DFB" w:rsidRPr="002863E2" w:rsidRDefault="00886DFB" w:rsidP="0068477D">
      <w:pPr>
        <w:tabs>
          <w:tab w:val="right" w:pos="9480"/>
        </w:tabs>
        <w:jc w:val="both"/>
        <w:rPr>
          <w:bCs/>
          <w:sz w:val="22"/>
          <w:szCs w:val="22"/>
          <w:lang w:eastAsia="en-GB"/>
        </w:rPr>
      </w:pPr>
      <w:r w:rsidRPr="002863E2">
        <w:rPr>
          <w:bCs/>
          <w:sz w:val="22"/>
          <w:szCs w:val="22"/>
          <w:lang w:eastAsia="en-GB"/>
        </w:rPr>
        <w:t>(in their capacities as Joint Provisional Trustees</w:t>
      </w:r>
    </w:p>
    <w:p w14:paraId="2E681857" w14:textId="7700B643" w:rsidR="00886DFB" w:rsidRPr="002863E2" w:rsidRDefault="00886DFB" w:rsidP="0068477D">
      <w:pPr>
        <w:tabs>
          <w:tab w:val="right" w:pos="9480"/>
        </w:tabs>
        <w:jc w:val="both"/>
        <w:rPr>
          <w:bCs/>
          <w:sz w:val="22"/>
          <w:szCs w:val="22"/>
          <w:lang w:eastAsia="en-GB"/>
        </w:rPr>
      </w:pPr>
      <w:r w:rsidRPr="002863E2">
        <w:rPr>
          <w:bCs/>
          <w:sz w:val="22"/>
          <w:szCs w:val="22"/>
          <w:lang w:eastAsia="en-GB"/>
        </w:rPr>
        <w:t>Of the Insolvent Estate of Paul de Robillard)</w:t>
      </w:r>
    </w:p>
    <w:p w14:paraId="1E73280A" w14:textId="77777777" w:rsidR="00886DFB" w:rsidRPr="002863E2" w:rsidRDefault="00886DFB" w:rsidP="0068477D">
      <w:pPr>
        <w:tabs>
          <w:tab w:val="right" w:pos="9480"/>
        </w:tabs>
        <w:jc w:val="both"/>
        <w:rPr>
          <w:bCs/>
          <w:sz w:val="28"/>
          <w:szCs w:val="28"/>
          <w:lang w:eastAsia="en-GB"/>
        </w:rPr>
      </w:pPr>
    </w:p>
    <w:p w14:paraId="187FFD0E" w14:textId="715D2C23" w:rsidR="002747C5" w:rsidRPr="002863E2" w:rsidRDefault="00886DFB" w:rsidP="0068477D">
      <w:pPr>
        <w:tabs>
          <w:tab w:val="right" w:pos="9480"/>
        </w:tabs>
        <w:jc w:val="both"/>
        <w:rPr>
          <w:bCs/>
          <w:sz w:val="28"/>
          <w:szCs w:val="28"/>
          <w:lang w:eastAsia="en-GB"/>
        </w:rPr>
      </w:pPr>
      <w:r w:rsidRPr="002863E2">
        <w:rPr>
          <w:bCs/>
          <w:sz w:val="28"/>
          <w:szCs w:val="28"/>
          <w:lang w:eastAsia="en-GB"/>
        </w:rPr>
        <w:t>a</w:t>
      </w:r>
      <w:r w:rsidR="00A85DC2" w:rsidRPr="002863E2">
        <w:rPr>
          <w:bCs/>
          <w:sz w:val="28"/>
          <w:szCs w:val="28"/>
          <w:lang w:eastAsia="en-GB"/>
        </w:rPr>
        <w:t>nd</w:t>
      </w:r>
    </w:p>
    <w:p w14:paraId="67313014" w14:textId="42D3BBB5" w:rsidR="00A85DC2" w:rsidRPr="002863E2" w:rsidRDefault="00A85DC2" w:rsidP="0068477D">
      <w:pPr>
        <w:tabs>
          <w:tab w:val="right" w:pos="9480"/>
        </w:tabs>
        <w:jc w:val="both"/>
        <w:rPr>
          <w:bCs/>
          <w:sz w:val="28"/>
          <w:szCs w:val="28"/>
          <w:lang w:eastAsia="en-GB"/>
        </w:rPr>
      </w:pPr>
      <w:r w:rsidRPr="002863E2">
        <w:rPr>
          <w:bCs/>
          <w:sz w:val="28"/>
          <w:szCs w:val="28"/>
          <w:lang w:eastAsia="en-GB"/>
        </w:rPr>
        <w:tab/>
        <w:t>Case No: 409/2022</w:t>
      </w:r>
    </w:p>
    <w:p w14:paraId="7F6B2BC7" w14:textId="4C68E504" w:rsidR="00A85DC2" w:rsidRPr="002863E2" w:rsidRDefault="00A85DC2" w:rsidP="0068477D">
      <w:pPr>
        <w:tabs>
          <w:tab w:val="right" w:pos="9480"/>
        </w:tabs>
        <w:jc w:val="both"/>
        <w:rPr>
          <w:bCs/>
          <w:sz w:val="28"/>
          <w:szCs w:val="28"/>
          <w:lang w:eastAsia="en-GB"/>
        </w:rPr>
      </w:pPr>
    </w:p>
    <w:p w14:paraId="6F26A8EF" w14:textId="17AB890A" w:rsidR="00A85DC2" w:rsidRPr="002863E2" w:rsidRDefault="00A85DC2" w:rsidP="0077211A">
      <w:pPr>
        <w:tabs>
          <w:tab w:val="right" w:pos="9480"/>
        </w:tabs>
        <w:spacing w:after="240"/>
        <w:jc w:val="both"/>
        <w:rPr>
          <w:bCs/>
          <w:sz w:val="28"/>
          <w:szCs w:val="28"/>
          <w:lang w:eastAsia="en-GB"/>
        </w:rPr>
      </w:pPr>
      <w:r w:rsidRPr="002863E2">
        <w:rPr>
          <w:bCs/>
          <w:sz w:val="28"/>
          <w:szCs w:val="28"/>
          <w:lang w:eastAsia="en-GB"/>
        </w:rPr>
        <w:t>In the matter between:</w:t>
      </w:r>
    </w:p>
    <w:p w14:paraId="365A0B49" w14:textId="536140CC" w:rsidR="00A85DC2" w:rsidRPr="002863E2" w:rsidRDefault="00A85DC2" w:rsidP="0068477D">
      <w:pPr>
        <w:tabs>
          <w:tab w:val="right" w:pos="9480"/>
        </w:tabs>
        <w:jc w:val="both"/>
        <w:rPr>
          <w:b/>
          <w:bCs/>
          <w:sz w:val="28"/>
          <w:szCs w:val="28"/>
          <w:lang w:eastAsia="en-GB"/>
        </w:rPr>
      </w:pPr>
      <w:r w:rsidRPr="002863E2">
        <w:rPr>
          <w:b/>
          <w:bCs/>
          <w:sz w:val="28"/>
          <w:szCs w:val="28"/>
          <w:lang w:eastAsia="en-GB"/>
        </w:rPr>
        <w:lastRenderedPageBreak/>
        <w:t>BRITA DE ROBILLARD NO</w:t>
      </w:r>
      <w:r w:rsidRPr="002863E2">
        <w:rPr>
          <w:b/>
          <w:bCs/>
          <w:sz w:val="28"/>
          <w:szCs w:val="28"/>
          <w:lang w:eastAsia="en-GB"/>
        </w:rPr>
        <w:tab/>
      </w:r>
      <w:r w:rsidR="002747C5" w:rsidRPr="002863E2">
        <w:rPr>
          <w:b/>
          <w:bCs/>
          <w:sz w:val="28"/>
          <w:szCs w:val="28"/>
          <w:lang w:eastAsia="en-GB"/>
        </w:rPr>
        <w:t>First Appellant</w:t>
      </w:r>
    </w:p>
    <w:p w14:paraId="5D32C86E" w14:textId="128909F2" w:rsidR="00A85DC2" w:rsidRPr="002863E2" w:rsidRDefault="00A85DC2" w:rsidP="0068477D">
      <w:pPr>
        <w:tabs>
          <w:tab w:val="right" w:pos="9480"/>
        </w:tabs>
        <w:jc w:val="both"/>
        <w:rPr>
          <w:b/>
          <w:bCs/>
          <w:sz w:val="28"/>
          <w:szCs w:val="28"/>
          <w:lang w:eastAsia="en-GB"/>
        </w:rPr>
      </w:pPr>
    </w:p>
    <w:p w14:paraId="2E4F3952" w14:textId="33EB62F0" w:rsidR="00A85DC2" w:rsidRPr="002863E2" w:rsidRDefault="00A85DC2" w:rsidP="0068477D">
      <w:pPr>
        <w:tabs>
          <w:tab w:val="right" w:pos="9480"/>
        </w:tabs>
        <w:jc w:val="both"/>
        <w:rPr>
          <w:b/>
          <w:bCs/>
          <w:sz w:val="28"/>
          <w:szCs w:val="28"/>
          <w:lang w:eastAsia="en-GB"/>
        </w:rPr>
      </w:pPr>
      <w:r w:rsidRPr="002863E2">
        <w:rPr>
          <w:b/>
          <w:bCs/>
          <w:sz w:val="28"/>
          <w:szCs w:val="28"/>
          <w:lang w:eastAsia="en-GB"/>
        </w:rPr>
        <w:t xml:space="preserve">CLIFFORD EDWARD ALEXANDER NO </w:t>
      </w:r>
      <w:r w:rsidRPr="002863E2">
        <w:rPr>
          <w:b/>
          <w:bCs/>
          <w:sz w:val="28"/>
          <w:szCs w:val="28"/>
          <w:lang w:eastAsia="en-GB"/>
        </w:rPr>
        <w:tab/>
      </w:r>
      <w:r w:rsidR="002747C5" w:rsidRPr="002863E2">
        <w:rPr>
          <w:b/>
          <w:bCs/>
          <w:sz w:val="28"/>
          <w:szCs w:val="28"/>
          <w:lang w:eastAsia="en-GB"/>
        </w:rPr>
        <w:t>Second Appellant</w:t>
      </w:r>
    </w:p>
    <w:p w14:paraId="71A2C27C" w14:textId="462F125E" w:rsidR="00A85DC2" w:rsidRPr="002863E2" w:rsidRDefault="00EE619B" w:rsidP="0068477D">
      <w:pPr>
        <w:tabs>
          <w:tab w:val="right" w:pos="9480"/>
        </w:tabs>
        <w:jc w:val="both"/>
        <w:rPr>
          <w:sz w:val="22"/>
          <w:szCs w:val="22"/>
          <w:lang w:eastAsia="en-GB"/>
        </w:rPr>
      </w:pPr>
      <w:r w:rsidRPr="002863E2">
        <w:rPr>
          <w:sz w:val="22"/>
          <w:szCs w:val="22"/>
          <w:lang w:eastAsia="en-GB"/>
        </w:rPr>
        <w:t xml:space="preserve">(in their capacities as Trustees of </w:t>
      </w:r>
      <w:r w:rsidR="00422AE8" w:rsidRPr="002863E2">
        <w:rPr>
          <w:sz w:val="22"/>
          <w:szCs w:val="22"/>
          <w:lang w:eastAsia="en-GB"/>
        </w:rPr>
        <w:t>t</w:t>
      </w:r>
      <w:r w:rsidRPr="002863E2">
        <w:rPr>
          <w:sz w:val="22"/>
          <w:szCs w:val="22"/>
          <w:lang w:eastAsia="en-GB"/>
        </w:rPr>
        <w:t>he De Robillard Family Trust)</w:t>
      </w:r>
    </w:p>
    <w:p w14:paraId="45280C40" w14:textId="77777777" w:rsidR="00EE619B" w:rsidRPr="002863E2" w:rsidRDefault="00EE619B" w:rsidP="0068477D">
      <w:pPr>
        <w:tabs>
          <w:tab w:val="right" w:pos="9480"/>
        </w:tabs>
        <w:jc w:val="both"/>
        <w:rPr>
          <w:bCs/>
          <w:sz w:val="28"/>
          <w:szCs w:val="28"/>
          <w:lang w:eastAsia="en-GB"/>
        </w:rPr>
      </w:pPr>
    </w:p>
    <w:p w14:paraId="32BA20D7" w14:textId="67B27B10" w:rsidR="00A85DC2" w:rsidRPr="002863E2" w:rsidRDefault="00A85DC2" w:rsidP="0068477D">
      <w:pPr>
        <w:tabs>
          <w:tab w:val="right" w:pos="9480"/>
        </w:tabs>
        <w:jc w:val="both"/>
        <w:rPr>
          <w:bCs/>
          <w:sz w:val="28"/>
          <w:szCs w:val="28"/>
          <w:lang w:eastAsia="en-GB"/>
        </w:rPr>
      </w:pPr>
      <w:r w:rsidRPr="002863E2">
        <w:rPr>
          <w:bCs/>
          <w:sz w:val="28"/>
          <w:szCs w:val="28"/>
          <w:lang w:eastAsia="en-GB"/>
        </w:rPr>
        <w:t>and</w:t>
      </w:r>
    </w:p>
    <w:p w14:paraId="13226CF0" w14:textId="53FB8F1B" w:rsidR="00A85DC2" w:rsidRPr="002863E2" w:rsidRDefault="00A85DC2" w:rsidP="0068477D">
      <w:pPr>
        <w:tabs>
          <w:tab w:val="right" w:pos="9480"/>
        </w:tabs>
        <w:jc w:val="both"/>
        <w:rPr>
          <w:bCs/>
          <w:sz w:val="28"/>
          <w:szCs w:val="28"/>
          <w:lang w:eastAsia="en-GB"/>
        </w:rPr>
      </w:pPr>
    </w:p>
    <w:p w14:paraId="086B0BC4" w14:textId="7B17A130" w:rsidR="00A85DC2" w:rsidRPr="002863E2" w:rsidRDefault="00A85DC2" w:rsidP="0068477D">
      <w:pPr>
        <w:tabs>
          <w:tab w:val="right" w:pos="9480"/>
        </w:tabs>
        <w:jc w:val="both"/>
        <w:rPr>
          <w:b/>
          <w:sz w:val="28"/>
          <w:szCs w:val="28"/>
          <w:lang w:eastAsia="en-GB"/>
        </w:rPr>
      </w:pPr>
      <w:r w:rsidRPr="002863E2">
        <w:rPr>
          <w:b/>
          <w:sz w:val="28"/>
          <w:szCs w:val="28"/>
          <w:lang w:eastAsia="en-GB"/>
        </w:rPr>
        <w:t xml:space="preserve">PFC PROPERTIES (PTY) LTD </w:t>
      </w:r>
      <w:r w:rsidRPr="002863E2">
        <w:rPr>
          <w:b/>
          <w:sz w:val="28"/>
          <w:szCs w:val="28"/>
          <w:lang w:eastAsia="en-GB"/>
        </w:rPr>
        <w:tab/>
        <w:t xml:space="preserve"> First Respondent</w:t>
      </w:r>
    </w:p>
    <w:p w14:paraId="548FAB31" w14:textId="27CD2567" w:rsidR="00A85DC2" w:rsidRPr="002863E2" w:rsidRDefault="00EE619B" w:rsidP="0068477D">
      <w:pPr>
        <w:tabs>
          <w:tab w:val="right" w:pos="9480"/>
        </w:tabs>
        <w:jc w:val="both"/>
        <w:rPr>
          <w:bCs/>
          <w:sz w:val="22"/>
          <w:szCs w:val="22"/>
          <w:lang w:eastAsia="en-GB"/>
        </w:rPr>
      </w:pPr>
      <w:r w:rsidRPr="002863E2">
        <w:rPr>
          <w:bCs/>
          <w:sz w:val="22"/>
          <w:szCs w:val="22"/>
          <w:lang w:eastAsia="en-GB"/>
        </w:rPr>
        <w:t>(</w:t>
      </w:r>
      <w:r w:rsidR="005E7DF4" w:rsidRPr="002863E2">
        <w:rPr>
          <w:bCs/>
          <w:sz w:val="22"/>
          <w:szCs w:val="22"/>
          <w:lang w:eastAsia="en-GB"/>
        </w:rPr>
        <w:t>Registration</w:t>
      </w:r>
      <w:r w:rsidRPr="002863E2">
        <w:rPr>
          <w:bCs/>
          <w:sz w:val="22"/>
          <w:szCs w:val="22"/>
          <w:lang w:eastAsia="en-GB"/>
        </w:rPr>
        <w:t xml:space="preserve"> Number: 2003/026791/07)</w:t>
      </w:r>
    </w:p>
    <w:p w14:paraId="74610BB5" w14:textId="77777777" w:rsidR="00EE619B" w:rsidRPr="002863E2" w:rsidRDefault="00EE619B" w:rsidP="0068477D">
      <w:pPr>
        <w:tabs>
          <w:tab w:val="right" w:pos="9480"/>
        </w:tabs>
        <w:jc w:val="both"/>
        <w:rPr>
          <w:b/>
          <w:sz w:val="28"/>
          <w:szCs w:val="28"/>
          <w:lang w:eastAsia="en-GB"/>
        </w:rPr>
      </w:pPr>
    </w:p>
    <w:p w14:paraId="5FB36DA7" w14:textId="77777777" w:rsidR="00EE619B" w:rsidRPr="002863E2" w:rsidRDefault="00A85DC2" w:rsidP="0068477D">
      <w:pPr>
        <w:tabs>
          <w:tab w:val="right" w:pos="9480"/>
        </w:tabs>
        <w:jc w:val="both"/>
        <w:rPr>
          <w:b/>
          <w:sz w:val="28"/>
          <w:szCs w:val="28"/>
          <w:lang w:eastAsia="en-GB"/>
        </w:rPr>
      </w:pPr>
      <w:r w:rsidRPr="002863E2">
        <w:rPr>
          <w:b/>
          <w:sz w:val="28"/>
          <w:szCs w:val="28"/>
          <w:lang w:eastAsia="en-GB"/>
        </w:rPr>
        <w:t xml:space="preserve">THE COMPANIES AND INTELLECTUAL </w:t>
      </w:r>
    </w:p>
    <w:p w14:paraId="70D44FCD" w14:textId="01829B3B" w:rsidR="00A85DC2" w:rsidRPr="002863E2" w:rsidRDefault="00A85DC2" w:rsidP="0068477D">
      <w:pPr>
        <w:tabs>
          <w:tab w:val="right" w:pos="9480"/>
        </w:tabs>
        <w:jc w:val="both"/>
        <w:rPr>
          <w:b/>
          <w:sz w:val="28"/>
          <w:szCs w:val="28"/>
          <w:lang w:eastAsia="en-GB"/>
        </w:rPr>
      </w:pPr>
      <w:r w:rsidRPr="002863E2">
        <w:rPr>
          <w:b/>
          <w:sz w:val="28"/>
          <w:szCs w:val="28"/>
          <w:lang w:eastAsia="en-GB"/>
        </w:rPr>
        <w:t>PROPERTY COMMISSION</w:t>
      </w:r>
      <w:r w:rsidRPr="002863E2">
        <w:rPr>
          <w:b/>
          <w:sz w:val="28"/>
          <w:szCs w:val="28"/>
          <w:lang w:eastAsia="en-GB"/>
        </w:rPr>
        <w:tab/>
        <w:t>Second Respondent</w:t>
      </w:r>
    </w:p>
    <w:p w14:paraId="0D43A4BC" w14:textId="77777777" w:rsidR="00A85DC2" w:rsidRPr="002863E2" w:rsidRDefault="00A85DC2" w:rsidP="0068477D">
      <w:pPr>
        <w:tabs>
          <w:tab w:val="right" w:pos="9480"/>
        </w:tabs>
        <w:jc w:val="both"/>
        <w:rPr>
          <w:b/>
          <w:sz w:val="28"/>
          <w:szCs w:val="28"/>
          <w:lang w:eastAsia="en-GB"/>
        </w:rPr>
      </w:pPr>
    </w:p>
    <w:p w14:paraId="15CCBC44" w14:textId="2D1D82A9" w:rsidR="00A85DC2" w:rsidRPr="002863E2" w:rsidRDefault="00A85DC2" w:rsidP="0068477D">
      <w:pPr>
        <w:tabs>
          <w:tab w:val="right" w:pos="9480"/>
        </w:tabs>
        <w:jc w:val="both"/>
        <w:rPr>
          <w:b/>
          <w:bCs/>
          <w:sz w:val="28"/>
          <w:szCs w:val="28"/>
          <w:lang w:eastAsia="en-GB"/>
        </w:rPr>
      </w:pPr>
      <w:r w:rsidRPr="002863E2">
        <w:rPr>
          <w:b/>
          <w:bCs/>
          <w:sz w:val="28"/>
          <w:szCs w:val="28"/>
          <w:lang w:eastAsia="en-GB"/>
        </w:rPr>
        <w:t xml:space="preserve">THE COMMISSIONER </w:t>
      </w:r>
      <w:r w:rsidR="00EE619B" w:rsidRPr="002863E2">
        <w:rPr>
          <w:b/>
          <w:bCs/>
          <w:sz w:val="28"/>
          <w:szCs w:val="28"/>
          <w:lang w:eastAsia="en-GB"/>
        </w:rPr>
        <w:t>FOR THE</w:t>
      </w:r>
      <w:r w:rsidRPr="002863E2">
        <w:rPr>
          <w:b/>
          <w:bCs/>
          <w:sz w:val="28"/>
          <w:szCs w:val="28"/>
          <w:lang w:eastAsia="en-GB"/>
        </w:rPr>
        <w:tab/>
      </w:r>
    </w:p>
    <w:p w14:paraId="6D0CADF9" w14:textId="77777777" w:rsidR="00EE619B" w:rsidRPr="002863E2" w:rsidRDefault="00A85DC2" w:rsidP="0068477D">
      <w:pPr>
        <w:tabs>
          <w:tab w:val="right" w:pos="9480"/>
        </w:tabs>
        <w:jc w:val="both"/>
        <w:rPr>
          <w:b/>
          <w:bCs/>
          <w:sz w:val="28"/>
          <w:szCs w:val="28"/>
          <w:lang w:eastAsia="en-GB"/>
        </w:rPr>
      </w:pPr>
      <w:r w:rsidRPr="002863E2">
        <w:rPr>
          <w:b/>
          <w:bCs/>
          <w:sz w:val="28"/>
          <w:szCs w:val="28"/>
          <w:lang w:eastAsia="en-GB"/>
        </w:rPr>
        <w:t>SOUTH AFRICAN</w:t>
      </w:r>
      <w:r w:rsidR="00EE619B" w:rsidRPr="002863E2">
        <w:rPr>
          <w:b/>
          <w:bCs/>
          <w:sz w:val="28"/>
          <w:szCs w:val="28"/>
          <w:lang w:eastAsia="en-GB"/>
        </w:rPr>
        <w:t xml:space="preserve"> </w:t>
      </w:r>
      <w:r w:rsidRPr="002863E2">
        <w:rPr>
          <w:b/>
          <w:bCs/>
          <w:sz w:val="28"/>
          <w:szCs w:val="28"/>
          <w:lang w:eastAsia="en-GB"/>
        </w:rPr>
        <w:t xml:space="preserve">REVENUE </w:t>
      </w:r>
    </w:p>
    <w:p w14:paraId="0D5D0D62" w14:textId="0AC2C503" w:rsidR="00A85DC2" w:rsidRPr="002863E2" w:rsidRDefault="00A85DC2" w:rsidP="0068477D">
      <w:pPr>
        <w:tabs>
          <w:tab w:val="right" w:pos="9480"/>
        </w:tabs>
        <w:jc w:val="both"/>
        <w:rPr>
          <w:b/>
          <w:sz w:val="28"/>
          <w:szCs w:val="28"/>
          <w:lang w:eastAsia="en-GB"/>
        </w:rPr>
      </w:pPr>
      <w:r w:rsidRPr="002863E2">
        <w:rPr>
          <w:b/>
          <w:bCs/>
          <w:sz w:val="28"/>
          <w:szCs w:val="28"/>
          <w:lang w:eastAsia="en-GB"/>
        </w:rPr>
        <w:t>SERVICES</w:t>
      </w:r>
      <w:r w:rsidRPr="002863E2">
        <w:rPr>
          <w:b/>
          <w:sz w:val="28"/>
          <w:szCs w:val="28"/>
          <w:lang w:eastAsia="en-GB"/>
        </w:rPr>
        <w:t xml:space="preserve"> </w:t>
      </w:r>
      <w:r w:rsidRPr="002863E2">
        <w:rPr>
          <w:b/>
          <w:sz w:val="28"/>
          <w:szCs w:val="28"/>
          <w:lang w:eastAsia="en-GB"/>
        </w:rPr>
        <w:tab/>
        <w:t>Third Respondent</w:t>
      </w:r>
    </w:p>
    <w:p w14:paraId="2C8F9B7F" w14:textId="46C207C1" w:rsidR="00A85DC2" w:rsidRPr="002863E2" w:rsidRDefault="00A85DC2" w:rsidP="0068477D">
      <w:pPr>
        <w:tabs>
          <w:tab w:val="right" w:pos="9480"/>
        </w:tabs>
        <w:jc w:val="both"/>
        <w:rPr>
          <w:b/>
          <w:sz w:val="28"/>
          <w:szCs w:val="28"/>
          <w:lang w:eastAsia="en-GB"/>
        </w:rPr>
      </w:pPr>
    </w:p>
    <w:p w14:paraId="1CB043C4" w14:textId="0375C1D3" w:rsidR="00A85DC2" w:rsidRPr="002863E2" w:rsidRDefault="00EE619B" w:rsidP="0068477D">
      <w:pPr>
        <w:tabs>
          <w:tab w:val="right" w:pos="9480"/>
        </w:tabs>
        <w:jc w:val="both"/>
        <w:rPr>
          <w:b/>
          <w:bCs/>
          <w:sz w:val="28"/>
          <w:szCs w:val="28"/>
          <w:lang w:eastAsia="en-GB"/>
        </w:rPr>
      </w:pPr>
      <w:r w:rsidRPr="002863E2">
        <w:rPr>
          <w:b/>
          <w:bCs/>
          <w:sz w:val="28"/>
          <w:szCs w:val="28"/>
          <w:lang w:eastAsia="en-GB"/>
        </w:rPr>
        <w:t xml:space="preserve">CLOETE MURRAY </w:t>
      </w:r>
      <w:r w:rsidR="00A85DC2" w:rsidRPr="002863E2">
        <w:rPr>
          <w:b/>
          <w:bCs/>
          <w:sz w:val="28"/>
          <w:szCs w:val="28"/>
          <w:lang w:eastAsia="en-GB"/>
        </w:rPr>
        <w:t>NO</w:t>
      </w:r>
      <w:r w:rsidR="00A85DC2" w:rsidRPr="002863E2">
        <w:rPr>
          <w:b/>
          <w:bCs/>
          <w:sz w:val="28"/>
          <w:szCs w:val="28"/>
          <w:lang w:eastAsia="en-GB"/>
        </w:rPr>
        <w:tab/>
        <w:t>Fourth Respondent</w:t>
      </w:r>
    </w:p>
    <w:p w14:paraId="11FB4E5E" w14:textId="77777777" w:rsidR="00EE619B" w:rsidRPr="002863E2" w:rsidRDefault="00EE619B" w:rsidP="0068477D">
      <w:pPr>
        <w:tabs>
          <w:tab w:val="right" w:pos="9480"/>
        </w:tabs>
        <w:jc w:val="both"/>
        <w:rPr>
          <w:b/>
          <w:bCs/>
          <w:sz w:val="28"/>
          <w:szCs w:val="28"/>
          <w:lang w:eastAsia="en-GB"/>
        </w:rPr>
      </w:pPr>
    </w:p>
    <w:p w14:paraId="734DD78A" w14:textId="5B6604AE" w:rsidR="00EE619B" w:rsidRPr="002863E2" w:rsidRDefault="00EE619B" w:rsidP="0068477D">
      <w:pPr>
        <w:tabs>
          <w:tab w:val="right" w:pos="9480"/>
        </w:tabs>
        <w:jc w:val="both"/>
        <w:rPr>
          <w:b/>
          <w:sz w:val="28"/>
          <w:szCs w:val="28"/>
          <w:lang w:eastAsia="en-GB"/>
        </w:rPr>
      </w:pPr>
      <w:r w:rsidRPr="002863E2">
        <w:rPr>
          <w:b/>
          <w:bCs/>
          <w:sz w:val="28"/>
          <w:szCs w:val="28"/>
          <w:lang w:eastAsia="en-GB"/>
        </w:rPr>
        <w:t>ROSELYN CHANTAL NOEL NO</w:t>
      </w:r>
      <w:r w:rsidRPr="002863E2">
        <w:rPr>
          <w:b/>
          <w:bCs/>
          <w:sz w:val="28"/>
          <w:szCs w:val="28"/>
          <w:lang w:eastAsia="en-GB"/>
        </w:rPr>
        <w:tab/>
        <w:t>Fifth Respondent</w:t>
      </w:r>
    </w:p>
    <w:p w14:paraId="618EFFD6" w14:textId="77777777" w:rsidR="00EE619B" w:rsidRPr="002863E2" w:rsidRDefault="00EE619B" w:rsidP="0068477D">
      <w:pPr>
        <w:tabs>
          <w:tab w:val="right" w:pos="9480"/>
        </w:tabs>
        <w:jc w:val="both"/>
        <w:rPr>
          <w:bCs/>
          <w:sz w:val="22"/>
          <w:szCs w:val="22"/>
          <w:lang w:eastAsia="en-GB"/>
        </w:rPr>
      </w:pPr>
      <w:r w:rsidRPr="002863E2">
        <w:rPr>
          <w:bCs/>
          <w:sz w:val="22"/>
          <w:szCs w:val="22"/>
          <w:lang w:eastAsia="en-GB"/>
        </w:rPr>
        <w:t>(in their capacities as Joint Provisional Trustees</w:t>
      </w:r>
    </w:p>
    <w:p w14:paraId="45F9A13D" w14:textId="77777777" w:rsidR="00EE619B" w:rsidRPr="002863E2" w:rsidRDefault="00EE619B" w:rsidP="0068477D">
      <w:pPr>
        <w:tabs>
          <w:tab w:val="right" w:pos="9480"/>
        </w:tabs>
        <w:jc w:val="both"/>
        <w:rPr>
          <w:bCs/>
          <w:sz w:val="22"/>
          <w:szCs w:val="22"/>
          <w:lang w:eastAsia="en-GB"/>
        </w:rPr>
      </w:pPr>
      <w:r w:rsidRPr="002863E2">
        <w:rPr>
          <w:bCs/>
          <w:sz w:val="22"/>
          <w:szCs w:val="22"/>
          <w:lang w:eastAsia="en-GB"/>
        </w:rPr>
        <w:t>Of the Insolvent Estate of Paul de Robillard)</w:t>
      </w:r>
    </w:p>
    <w:p w14:paraId="49AFAB5C" w14:textId="77777777" w:rsidR="00EE619B" w:rsidRPr="002863E2" w:rsidRDefault="00EE619B" w:rsidP="0068477D">
      <w:pPr>
        <w:tabs>
          <w:tab w:val="right" w:pos="9480"/>
        </w:tabs>
        <w:jc w:val="both"/>
        <w:rPr>
          <w:b/>
          <w:sz w:val="28"/>
          <w:szCs w:val="28"/>
          <w:lang w:eastAsia="en-GB"/>
        </w:rPr>
      </w:pPr>
    </w:p>
    <w:p w14:paraId="6B2CBAC9" w14:textId="2B06A96B" w:rsidR="00143210" w:rsidRPr="002863E2" w:rsidRDefault="0037113A" w:rsidP="0077211A">
      <w:pPr>
        <w:tabs>
          <w:tab w:val="right" w:pos="9480"/>
        </w:tabs>
        <w:spacing w:line="360" w:lineRule="auto"/>
        <w:jc w:val="both"/>
        <w:rPr>
          <w:bCs/>
          <w:sz w:val="28"/>
          <w:szCs w:val="28"/>
          <w:lang w:eastAsia="en-GB"/>
        </w:rPr>
      </w:pPr>
      <w:r w:rsidRPr="002863E2">
        <w:rPr>
          <w:b/>
          <w:bCs/>
          <w:sz w:val="28"/>
          <w:szCs w:val="28"/>
          <w:lang w:eastAsia="en-GB"/>
        </w:rPr>
        <w:t>Neutral citation:</w:t>
      </w:r>
      <w:r w:rsidRPr="002863E2">
        <w:rPr>
          <w:b/>
          <w:bCs/>
          <w:sz w:val="28"/>
          <w:szCs w:val="28"/>
          <w:lang w:eastAsia="en-GB"/>
        </w:rPr>
        <w:tab/>
      </w:r>
      <w:r w:rsidR="00EE619B" w:rsidRPr="002863E2">
        <w:rPr>
          <w:b/>
          <w:bCs/>
          <w:sz w:val="28"/>
          <w:szCs w:val="28"/>
          <w:lang w:eastAsia="en-GB"/>
        </w:rPr>
        <w:t xml:space="preserve"> </w:t>
      </w:r>
      <w:r w:rsidRPr="002863E2">
        <w:rPr>
          <w:bCs/>
          <w:i/>
          <w:sz w:val="28"/>
          <w:szCs w:val="28"/>
          <w:lang w:eastAsia="en-GB"/>
        </w:rPr>
        <w:t>PFC Properties</w:t>
      </w:r>
      <w:r w:rsidR="005E7DF4" w:rsidRPr="002863E2">
        <w:rPr>
          <w:bCs/>
          <w:i/>
          <w:sz w:val="28"/>
          <w:szCs w:val="28"/>
          <w:lang w:eastAsia="en-GB"/>
        </w:rPr>
        <w:t xml:space="preserve"> (Pty) Ltd</w:t>
      </w:r>
      <w:r w:rsidRPr="002863E2">
        <w:rPr>
          <w:bCs/>
          <w:i/>
          <w:sz w:val="28"/>
          <w:szCs w:val="28"/>
          <w:lang w:eastAsia="en-GB"/>
        </w:rPr>
        <w:t xml:space="preserve"> v Commissioner for the South African Revenue Services and Others </w:t>
      </w:r>
      <w:r w:rsidRPr="002863E2">
        <w:rPr>
          <w:bCs/>
          <w:sz w:val="28"/>
          <w:szCs w:val="28"/>
          <w:lang w:eastAsia="en-GB"/>
        </w:rPr>
        <w:t>(Case no 543/21) and</w:t>
      </w:r>
      <w:r w:rsidR="002747C5" w:rsidRPr="002863E2">
        <w:rPr>
          <w:bCs/>
          <w:sz w:val="28"/>
          <w:szCs w:val="28"/>
          <w:lang w:eastAsia="en-GB"/>
        </w:rPr>
        <w:t xml:space="preserve"> </w:t>
      </w:r>
      <w:r w:rsidR="00143210" w:rsidRPr="002863E2">
        <w:rPr>
          <w:bCs/>
          <w:i/>
          <w:sz w:val="28"/>
          <w:szCs w:val="28"/>
          <w:lang w:eastAsia="en-GB"/>
        </w:rPr>
        <w:t xml:space="preserve">Brita De Robillard NO and </w:t>
      </w:r>
      <w:r w:rsidR="002747C5" w:rsidRPr="002863E2">
        <w:rPr>
          <w:bCs/>
          <w:i/>
          <w:sz w:val="28"/>
          <w:szCs w:val="28"/>
          <w:lang w:eastAsia="en-GB"/>
        </w:rPr>
        <w:t>Another</w:t>
      </w:r>
      <w:r w:rsidR="00143210" w:rsidRPr="002863E2">
        <w:rPr>
          <w:bCs/>
          <w:i/>
          <w:sz w:val="28"/>
          <w:szCs w:val="28"/>
          <w:lang w:eastAsia="en-GB"/>
        </w:rPr>
        <w:t xml:space="preserve"> v PFC properties (Pty) Ltd and </w:t>
      </w:r>
      <w:r w:rsidR="005E7DF4" w:rsidRPr="002863E2">
        <w:rPr>
          <w:bCs/>
          <w:i/>
          <w:sz w:val="28"/>
          <w:szCs w:val="28"/>
          <w:lang w:eastAsia="en-GB"/>
        </w:rPr>
        <w:t>Others</w:t>
      </w:r>
      <w:r w:rsidR="00143210" w:rsidRPr="002863E2">
        <w:rPr>
          <w:bCs/>
          <w:i/>
          <w:sz w:val="28"/>
          <w:szCs w:val="28"/>
          <w:lang w:eastAsia="en-GB"/>
        </w:rPr>
        <w:t xml:space="preserve"> </w:t>
      </w:r>
      <w:r w:rsidR="00143210" w:rsidRPr="002863E2">
        <w:rPr>
          <w:bCs/>
          <w:sz w:val="28"/>
          <w:szCs w:val="28"/>
          <w:lang w:eastAsia="en-GB"/>
        </w:rPr>
        <w:t xml:space="preserve">(Case No 409/22) [2023] ZASCA </w:t>
      </w:r>
      <w:r w:rsidR="00D02FC7" w:rsidRPr="002863E2">
        <w:rPr>
          <w:bCs/>
          <w:sz w:val="28"/>
          <w:szCs w:val="28"/>
          <w:lang w:eastAsia="en-GB"/>
        </w:rPr>
        <w:t>111</w:t>
      </w:r>
      <w:r w:rsidR="00143210" w:rsidRPr="002863E2">
        <w:rPr>
          <w:bCs/>
          <w:i/>
          <w:sz w:val="28"/>
          <w:szCs w:val="28"/>
          <w:lang w:eastAsia="en-GB"/>
        </w:rPr>
        <w:t xml:space="preserve"> </w:t>
      </w:r>
      <w:r w:rsidR="00143210" w:rsidRPr="002863E2">
        <w:rPr>
          <w:bCs/>
          <w:sz w:val="28"/>
          <w:szCs w:val="28"/>
          <w:lang w:eastAsia="en-GB"/>
        </w:rPr>
        <w:t>(</w:t>
      </w:r>
      <w:r w:rsidR="00D02FC7" w:rsidRPr="002863E2">
        <w:rPr>
          <w:bCs/>
          <w:sz w:val="28"/>
          <w:szCs w:val="28"/>
          <w:lang w:eastAsia="en-GB"/>
        </w:rPr>
        <w:t>21</w:t>
      </w:r>
      <w:r w:rsidR="00143210" w:rsidRPr="002863E2">
        <w:rPr>
          <w:bCs/>
          <w:sz w:val="28"/>
          <w:szCs w:val="28"/>
          <w:lang w:eastAsia="en-GB"/>
        </w:rPr>
        <w:t xml:space="preserve"> </w:t>
      </w:r>
      <w:r w:rsidR="00E5349D" w:rsidRPr="002863E2">
        <w:rPr>
          <w:bCs/>
          <w:sz w:val="28"/>
          <w:szCs w:val="28"/>
          <w:lang w:eastAsia="en-GB"/>
        </w:rPr>
        <w:t>July</w:t>
      </w:r>
      <w:r w:rsidR="00143210" w:rsidRPr="002863E2">
        <w:rPr>
          <w:bCs/>
          <w:sz w:val="28"/>
          <w:szCs w:val="28"/>
          <w:lang w:eastAsia="en-GB"/>
        </w:rPr>
        <w:t xml:space="preserve"> 2023) </w:t>
      </w:r>
    </w:p>
    <w:p w14:paraId="54B2074D" w14:textId="6D9DF5FA" w:rsidR="0037113A" w:rsidRPr="002863E2" w:rsidRDefault="0037113A" w:rsidP="0077211A">
      <w:pPr>
        <w:spacing w:line="276" w:lineRule="auto"/>
        <w:ind w:left="2160" w:hanging="2160"/>
        <w:jc w:val="both"/>
        <w:rPr>
          <w:b/>
          <w:bCs/>
          <w:sz w:val="28"/>
          <w:szCs w:val="28"/>
          <w:u w:val="single"/>
          <w:lang w:eastAsia="en-GB"/>
        </w:rPr>
      </w:pPr>
      <w:r w:rsidRPr="002863E2">
        <w:rPr>
          <w:b/>
          <w:bCs/>
          <w:sz w:val="28"/>
          <w:szCs w:val="28"/>
          <w:lang w:eastAsia="en-GB"/>
        </w:rPr>
        <w:t>Coram:</w:t>
      </w:r>
      <w:r w:rsidRPr="002863E2">
        <w:rPr>
          <w:b/>
          <w:bCs/>
          <w:sz w:val="28"/>
          <w:szCs w:val="28"/>
          <w:lang w:eastAsia="en-GB"/>
        </w:rPr>
        <w:tab/>
      </w:r>
      <w:r w:rsidRPr="002863E2">
        <w:rPr>
          <w:bCs/>
          <w:sz w:val="28"/>
          <w:szCs w:val="28"/>
          <w:lang w:eastAsia="en-GB"/>
        </w:rPr>
        <w:t xml:space="preserve">SCHIPPERS, MBATHA, HUGHES </w:t>
      </w:r>
      <w:r w:rsidR="00E5349D" w:rsidRPr="002863E2">
        <w:rPr>
          <w:bCs/>
          <w:sz w:val="28"/>
          <w:szCs w:val="28"/>
          <w:lang w:eastAsia="en-GB"/>
        </w:rPr>
        <w:t xml:space="preserve">and </w:t>
      </w:r>
      <w:r w:rsidRPr="002863E2">
        <w:rPr>
          <w:bCs/>
          <w:sz w:val="28"/>
          <w:szCs w:val="28"/>
          <w:lang w:eastAsia="en-GB"/>
        </w:rPr>
        <w:t xml:space="preserve">WEINER JJA </w:t>
      </w:r>
      <w:r w:rsidR="00E5349D" w:rsidRPr="002863E2">
        <w:rPr>
          <w:bCs/>
          <w:sz w:val="28"/>
          <w:szCs w:val="28"/>
          <w:lang w:eastAsia="en-GB"/>
        </w:rPr>
        <w:t>and</w:t>
      </w:r>
      <w:r w:rsidRPr="002863E2">
        <w:rPr>
          <w:bCs/>
          <w:sz w:val="28"/>
          <w:szCs w:val="28"/>
          <w:lang w:eastAsia="en-GB"/>
        </w:rPr>
        <w:t xml:space="preserve"> UNTERHALTER AJA</w:t>
      </w:r>
      <w:r w:rsidRPr="002863E2">
        <w:rPr>
          <w:b/>
          <w:bCs/>
          <w:sz w:val="28"/>
          <w:szCs w:val="28"/>
          <w:lang w:eastAsia="en-GB"/>
        </w:rPr>
        <w:t xml:space="preserve"> </w:t>
      </w:r>
    </w:p>
    <w:p w14:paraId="4CCF0A03" w14:textId="11A9A1FA" w:rsidR="0037113A" w:rsidRPr="002863E2" w:rsidRDefault="0037113A" w:rsidP="0068477D">
      <w:pPr>
        <w:spacing w:line="360" w:lineRule="auto"/>
        <w:jc w:val="both"/>
        <w:rPr>
          <w:bCs/>
          <w:sz w:val="28"/>
          <w:szCs w:val="28"/>
          <w:lang w:eastAsia="en-GB"/>
        </w:rPr>
      </w:pPr>
      <w:r w:rsidRPr="002863E2">
        <w:rPr>
          <w:b/>
          <w:bCs/>
          <w:sz w:val="28"/>
          <w:szCs w:val="28"/>
          <w:lang w:eastAsia="en-GB"/>
        </w:rPr>
        <w:t>Heard:</w:t>
      </w:r>
      <w:r w:rsidRPr="002863E2">
        <w:rPr>
          <w:b/>
          <w:bCs/>
          <w:sz w:val="28"/>
          <w:szCs w:val="28"/>
          <w:lang w:eastAsia="en-GB"/>
        </w:rPr>
        <w:tab/>
      </w:r>
      <w:r w:rsidRPr="002863E2">
        <w:rPr>
          <w:b/>
          <w:bCs/>
          <w:sz w:val="28"/>
          <w:szCs w:val="28"/>
          <w:lang w:eastAsia="en-GB"/>
        </w:rPr>
        <w:tab/>
      </w:r>
      <w:r w:rsidRPr="002863E2">
        <w:rPr>
          <w:bCs/>
          <w:sz w:val="28"/>
          <w:szCs w:val="28"/>
          <w:lang w:eastAsia="en-GB"/>
        </w:rPr>
        <w:t>15 M</w:t>
      </w:r>
      <w:r w:rsidR="00E5349D" w:rsidRPr="002863E2">
        <w:rPr>
          <w:bCs/>
          <w:sz w:val="28"/>
          <w:szCs w:val="28"/>
          <w:lang w:eastAsia="en-GB"/>
        </w:rPr>
        <w:t>ay</w:t>
      </w:r>
      <w:r w:rsidRPr="002863E2">
        <w:rPr>
          <w:bCs/>
          <w:sz w:val="28"/>
          <w:szCs w:val="28"/>
          <w:lang w:eastAsia="en-GB"/>
        </w:rPr>
        <w:t>2023</w:t>
      </w:r>
    </w:p>
    <w:p w14:paraId="3DBFE44A" w14:textId="30CFB095" w:rsidR="0037113A" w:rsidRPr="002863E2" w:rsidRDefault="0037113A" w:rsidP="0068477D">
      <w:pPr>
        <w:spacing w:line="360" w:lineRule="auto"/>
        <w:jc w:val="both"/>
        <w:outlineLvl w:val="0"/>
        <w:rPr>
          <w:sz w:val="28"/>
          <w:szCs w:val="28"/>
          <w:lang w:val="en-US" w:eastAsia="en-ZA"/>
        </w:rPr>
      </w:pPr>
      <w:r w:rsidRPr="002863E2">
        <w:rPr>
          <w:b/>
          <w:bCs/>
          <w:sz w:val="28"/>
          <w:szCs w:val="28"/>
          <w:lang w:eastAsia="en-GB"/>
        </w:rPr>
        <w:t>Delivered:</w:t>
      </w:r>
      <w:r w:rsidRPr="002863E2">
        <w:rPr>
          <w:b/>
          <w:bCs/>
          <w:sz w:val="28"/>
          <w:szCs w:val="28"/>
          <w:lang w:eastAsia="en-GB"/>
        </w:rPr>
        <w:tab/>
      </w:r>
      <w:r w:rsidRPr="002863E2">
        <w:rPr>
          <w:b/>
          <w:bCs/>
          <w:sz w:val="28"/>
          <w:szCs w:val="28"/>
          <w:lang w:eastAsia="en-GB"/>
        </w:rPr>
        <w:tab/>
      </w:r>
      <w:r w:rsidR="00D02FC7" w:rsidRPr="002863E2">
        <w:rPr>
          <w:sz w:val="28"/>
          <w:szCs w:val="28"/>
          <w:lang w:eastAsia="en-GB"/>
        </w:rPr>
        <w:t xml:space="preserve">21 July </w:t>
      </w:r>
      <w:r w:rsidRPr="002863E2">
        <w:rPr>
          <w:bCs/>
          <w:sz w:val="28"/>
          <w:szCs w:val="28"/>
          <w:lang w:eastAsia="en-GB"/>
        </w:rPr>
        <w:t>2023</w:t>
      </w:r>
    </w:p>
    <w:p w14:paraId="43701F44" w14:textId="02090BAB" w:rsidR="0037113A" w:rsidRPr="002863E2" w:rsidRDefault="0037113A" w:rsidP="0068477D">
      <w:pPr>
        <w:autoSpaceDE w:val="0"/>
        <w:autoSpaceDN w:val="0"/>
        <w:adjustRightInd w:val="0"/>
        <w:spacing w:line="360" w:lineRule="auto"/>
        <w:jc w:val="both"/>
        <w:rPr>
          <w:b/>
          <w:bCs/>
          <w:sz w:val="28"/>
          <w:szCs w:val="28"/>
          <w:lang w:val="en-US"/>
        </w:rPr>
      </w:pPr>
      <w:r w:rsidRPr="002863E2">
        <w:rPr>
          <w:b/>
          <w:sz w:val="28"/>
          <w:szCs w:val="28"/>
          <w:lang w:eastAsia="en-GB"/>
        </w:rPr>
        <w:t>Summary:</w:t>
      </w:r>
      <w:r w:rsidR="00FD1CA7" w:rsidRPr="002863E2">
        <w:rPr>
          <w:b/>
          <w:bCs/>
          <w:sz w:val="28"/>
          <w:szCs w:val="28"/>
          <w:lang w:val="en-US"/>
        </w:rPr>
        <w:tab/>
      </w:r>
      <w:r w:rsidRPr="002863E2">
        <w:rPr>
          <w:bCs/>
          <w:sz w:val="28"/>
          <w:szCs w:val="28"/>
          <w:lang w:val="en-US"/>
        </w:rPr>
        <w:t>Winding-up application – business rescue application launched thereafter</w:t>
      </w:r>
      <w:r w:rsidR="0094168F" w:rsidRPr="002863E2">
        <w:rPr>
          <w:bCs/>
          <w:sz w:val="28"/>
          <w:szCs w:val="28"/>
          <w:lang w:val="en-US"/>
        </w:rPr>
        <w:t xml:space="preserve"> </w:t>
      </w:r>
      <w:r w:rsidR="002747C5" w:rsidRPr="002863E2">
        <w:rPr>
          <w:bCs/>
          <w:sz w:val="28"/>
          <w:szCs w:val="28"/>
        </w:rPr>
        <w:t xml:space="preserve">– </w:t>
      </w:r>
      <w:r w:rsidRPr="002863E2">
        <w:rPr>
          <w:bCs/>
          <w:sz w:val="28"/>
          <w:szCs w:val="28"/>
          <w:lang w:val="en-US"/>
        </w:rPr>
        <w:t>stratagem to avoid winding-up</w:t>
      </w:r>
      <w:r w:rsidR="00077C4E" w:rsidRPr="002863E2">
        <w:rPr>
          <w:bCs/>
          <w:sz w:val="28"/>
          <w:szCs w:val="28"/>
          <w:lang w:val="en-US"/>
        </w:rPr>
        <w:t xml:space="preserve"> </w:t>
      </w:r>
      <w:r w:rsidRPr="002863E2">
        <w:rPr>
          <w:bCs/>
          <w:sz w:val="28"/>
          <w:szCs w:val="28"/>
          <w:lang w:val="en-US"/>
        </w:rPr>
        <w:t xml:space="preserve">– </w:t>
      </w:r>
      <w:r w:rsidR="00077C4E" w:rsidRPr="002863E2">
        <w:rPr>
          <w:bCs/>
          <w:sz w:val="28"/>
          <w:szCs w:val="28"/>
          <w:lang w:val="en-US"/>
        </w:rPr>
        <w:t xml:space="preserve">business rescue application </w:t>
      </w:r>
      <w:r w:rsidR="00B81CBE" w:rsidRPr="002863E2">
        <w:rPr>
          <w:bCs/>
          <w:sz w:val="28"/>
          <w:szCs w:val="28"/>
          <w:lang w:val="en-US"/>
        </w:rPr>
        <w:t xml:space="preserve">an abuse of court </w:t>
      </w:r>
      <w:r w:rsidR="00A74275" w:rsidRPr="002863E2">
        <w:rPr>
          <w:bCs/>
          <w:sz w:val="28"/>
          <w:szCs w:val="28"/>
          <w:lang w:val="en-US"/>
        </w:rPr>
        <w:t>process</w:t>
      </w:r>
      <w:r w:rsidR="00C71413" w:rsidRPr="002863E2">
        <w:rPr>
          <w:bCs/>
          <w:sz w:val="28"/>
          <w:szCs w:val="28"/>
          <w:lang w:val="en-US"/>
        </w:rPr>
        <w:t xml:space="preserve"> – </w:t>
      </w:r>
      <w:r w:rsidR="00B81CBE" w:rsidRPr="002863E2">
        <w:rPr>
          <w:bCs/>
          <w:sz w:val="28"/>
          <w:szCs w:val="28"/>
          <w:lang w:val="en-US"/>
        </w:rPr>
        <w:t xml:space="preserve">applicants in business rescue application non-suited </w:t>
      </w:r>
      <w:r w:rsidR="00143210" w:rsidRPr="002863E2">
        <w:rPr>
          <w:bCs/>
          <w:sz w:val="28"/>
          <w:szCs w:val="28"/>
          <w:lang w:val="en-US"/>
        </w:rPr>
        <w:t xml:space="preserve">– winding-up order </w:t>
      </w:r>
      <w:r w:rsidR="00B81CBE" w:rsidRPr="002863E2">
        <w:rPr>
          <w:bCs/>
          <w:sz w:val="28"/>
          <w:szCs w:val="28"/>
          <w:lang w:val="en-US"/>
        </w:rPr>
        <w:t xml:space="preserve">correctly </w:t>
      </w:r>
      <w:r w:rsidR="00143210" w:rsidRPr="002863E2">
        <w:rPr>
          <w:bCs/>
          <w:sz w:val="28"/>
          <w:szCs w:val="28"/>
          <w:lang w:val="en-US"/>
        </w:rPr>
        <w:t>granted</w:t>
      </w:r>
      <w:r w:rsidR="00AF71BD" w:rsidRPr="002863E2">
        <w:rPr>
          <w:bCs/>
          <w:sz w:val="28"/>
          <w:szCs w:val="28"/>
          <w:lang w:val="en-US"/>
        </w:rPr>
        <w:t>.</w:t>
      </w:r>
      <w:r w:rsidR="0094168F" w:rsidRPr="002863E2">
        <w:rPr>
          <w:bCs/>
          <w:sz w:val="28"/>
          <w:szCs w:val="28"/>
          <w:lang w:val="en-US"/>
        </w:rPr>
        <w:t xml:space="preserve"> </w:t>
      </w:r>
      <w:r w:rsidRPr="002863E2">
        <w:rPr>
          <w:bCs/>
          <w:sz w:val="28"/>
          <w:szCs w:val="28"/>
          <w:lang w:val="en-US"/>
        </w:rPr>
        <w:br w:type="page"/>
      </w:r>
      <w:r w:rsidRPr="002863E2">
        <w:rPr>
          <w:b/>
          <w:bCs/>
          <w:sz w:val="28"/>
          <w:szCs w:val="28"/>
          <w:lang w:val="en-US"/>
        </w:rPr>
        <w:lastRenderedPageBreak/>
        <w:t>_____________________________________________________________</w:t>
      </w:r>
    </w:p>
    <w:p w14:paraId="3F6C5975" w14:textId="77777777" w:rsidR="0037113A" w:rsidRPr="002863E2" w:rsidRDefault="0037113A" w:rsidP="0068477D">
      <w:pPr>
        <w:tabs>
          <w:tab w:val="left" w:pos="900"/>
        </w:tabs>
        <w:spacing w:before="100" w:beforeAutospacing="1" w:line="360" w:lineRule="auto"/>
        <w:jc w:val="center"/>
        <w:rPr>
          <w:b/>
          <w:bCs/>
          <w:sz w:val="28"/>
          <w:szCs w:val="28"/>
          <w:lang w:val="en-US"/>
        </w:rPr>
      </w:pPr>
      <w:r w:rsidRPr="002863E2">
        <w:rPr>
          <w:b/>
          <w:bCs/>
          <w:sz w:val="28"/>
          <w:szCs w:val="28"/>
          <w:lang w:val="en-US"/>
        </w:rPr>
        <w:t>ORDER</w:t>
      </w:r>
    </w:p>
    <w:p w14:paraId="3AB0AA9B" w14:textId="77777777" w:rsidR="0037113A" w:rsidRPr="002863E2" w:rsidRDefault="0037113A" w:rsidP="0068477D">
      <w:pPr>
        <w:tabs>
          <w:tab w:val="left" w:pos="900"/>
        </w:tabs>
        <w:spacing w:line="360" w:lineRule="auto"/>
        <w:rPr>
          <w:b/>
          <w:bCs/>
          <w:sz w:val="28"/>
          <w:szCs w:val="28"/>
          <w:lang w:val="en-US"/>
        </w:rPr>
      </w:pPr>
      <w:r w:rsidRPr="002863E2">
        <w:rPr>
          <w:b/>
          <w:bCs/>
          <w:sz w:val="28"/>
          <w:szCs w:val="28"/>
          <w:lang w:val="en-US"/>
        </w:rPr>
        <w:t>_____________________________________________________________</w:t>
      </w:r>
    </w:p>
    <w:p w14:paraId="6BEF7B44" w14:textId="5998ECA1" w:rsidR="00373A3E" w:rsidRPr="002863E2" w:rsidRDefault="0037113A" w:rsidP="00B02719">
      <w:pPr>
        <w:tabs>
          <w:tab w:val="left" w:pos="900"/>
        </w:tabs>
        <w:spacing w:after="120" w:line="360" w:lineRule="auto"/>
        <w:jc w:val="both"/>
        <w:rPr>
          <w:bCs/>
          <w:sz w:val="28"/>
          <w:szCs w:val="28"/>
          <w:lang w:val="en-US"/>
        </w:rPr>
      </w:pPr>
      <w:r w:rsidRPr="002863E2">
        <w:rPr>
          <w:b/>
          <w:bCs/>
          <w:sz w:val="28"/>
          <w:szCs w:val="28"/>
          <w:lang w:val="en-US"/>
        </w:rPr>
        <w:t>On appeal from:</w:t>
      </w:r>
      <w:r w:rsidRPr="002863E2">
        <w:rPr>
          <w:bCs/>
          <w:sz w:val="28"/>
          <w:szCs w:val="28"/>
          <w:lang w:val="en-US"/>
        </w:rPr>
        <w:t xml:space="preserve"> </w:t>
      </w:r>
      <w:r w:rsidRPr="002863E2">
        <w:rPr>
          <w:bCs/>
          <w:sz w:val="28"/>
          <w:szCs w:val="28"/>
        </w:rPr>
        <w:t>The Gauteng Division of the High Court, Pretoria</w:t>
      </w:r>
      <w:r w:rsidR="00093DCA" w:rsidRPr="002863E2">
        <w:rPr>
          <w:bCs/>
          <w:sz w:val="28"/>
          <w:szCs w:val="28"/>
        </w:rPr>
        <w:t>,</w:t>
      </w:r>
      <w:r w:rsidRPr="002863E2">
        <w:rPr>
          <w:bCs/>
          <w:sz w:val="28"/>
          <w:szCs w:val="28"/>
        </w:rPr>
        <w:t xml:space="preserve"> </w:t>
      </w:r>
      <w:r w:rsidR="00093DCA" w:rsidRPr="002863E2">
        <w:rPr>
          <w:bCs/>
          <w:sz w:val="28"/>
          <w:szCs w:val="28"/>
        </w:rPr>
        <w:t xml:space="preserve">case no 543/2021 </w:t>
      </w:r>
      <w:r w:rsidRPr="002863E2">
        <w:rPr>
          <w:bCs/>
          <w:sz w:val="28"/>
          <w:szCs w:val="28"/>
        </w:rPr>
        <w:t>(</w:t>
      </w:r>
      <w:r w:rsidR="00D0232A" w:rsidRPr="002863E2">
        <w:rPr>
          <w:bCs/>
          <w:sz w:val="28"/>
          <w:szCs w:val="28"/>
        </w:rPr>
        <w:t>V</w:t>
      </w:r>
      <w:r w:rsidRPr="002863E2">
        <w:rPr>
          <w:bCs/>
          <w:sz w:val="28"/>
          <w:szCs w:val="28"/>
        </w:rPr>
        <w:t>an der Schyff J sitting as court of first instance)</w:t>
      </w:r>
      <w:r w:rsidR="00093DCA" w:rsidRPr="002863E2">
        <w:rPr>
          <w:bCs/>
          <w:sz w:val="28"/>
          <w:szCs w:val="28"/>
        </w:rPr>
        <w:t>;</w:t>
      </w:r>
      <w:r w:rsidR="00373A3E" w:rsidRPr="002863E2">
        <w:rPr>
          <w:bCs/>
          <w:sz w:val="28"/>
          <w:szCs w:val="28"/>
        </w:rPr>
        <w:t xml:space="preserve"> </w:t>
      </w:r>
    </w:p>
    <w:p w14:paraId="7F88EB68" w14:textId="2F02D68E" w:rsidR="0094168F" w:rsidRPr="002863E2" w:rsidRDefault="0094168F" w:rsidP="0068477D">
      <w:pPr>
        <w:pStyle w:val="ListParagraph"/>
        <w:tabs>
          <w:tab w:val="left" w:pos="900"/>
        </w:tabs>
        <w:spacing w:after="120" w:line="360" w:lineRule="auto"/>
        <w:ind w:left="0"/>
        <w:jc w:val="both"/>
        <w:rPr>
          <w:bCs/>
          <w:sz w:val="28"/>
          <w:szCs w:val="28"/>
        </w:rPr>
      </w:pPr>
      <w:r w:rsidRPr="002863E2">
        <w:rPr>
          <w:bCs/>
          <w:sz w:val="28"/>
          <w:szCs w:val="28"/>
        </w:rPr>
        <w:t>The KwaZulu-Natal Division of the High Court, Pietermaritzburg</w:t>
      </w:r>
      <w:r w:rsidR="00093DCA" w:rsidRPr="002863E2">
        <w:rPr>
          <w:bCs/>
          <w:sz w:val="28"/>
          <w:szCs w:val="28"/>
        </w:rPr>
        <w:t>,</w:t>
      </w:r>
      <w:r w:rsidRPr="002863E2">
        <w:rPr>
          <w:bCs/>
          <w:sz w:val="28"/>
          <w:szCs w:val="28"/>
        </w:rPr>
        <w:t xml:space="preserve"> </w:t>
      </w:r>
      <w:r w:rsidR="00093DCA" w:rsidRPr="002863E2">
        <w:rPr>
          <w:bCs/>
          <w:sz w:val="28"/>
          <w:szCs w:val="28"/>
        </w:rPr>
        <w:t xml:space="preserve">case no 409/2022 </w:t>
      </w:r>
      <w:r w:rsidRPr="002863E2">
        <w:rPr>
          <w:bCs/>
          <w:sz w:val="28"/>
          <w:szCs w:val="28"/>
        </w:rPr>
        <w:t>(Moodley J sitting as court of first instance)</w:t>
      </w:r>
      <w:r w:rsidR="00093DCA" w:rsidRPr="002863E2">
        <w:rPr>
          <w:bCs/>
          <w:sz w:val="28"/>
          <w:szCs w:val="28"/>
        </w:rPr>
        <w:t>:</w:t>
      </w:r>
    </w:p>
    <w:p w14:paraId="34B49ABD" w14:textId="77777777" w:rsidR="00052517" w:rsidRPr="002863E2" w:rsidRDefault="00052517" w:rsidP="0068477D">
      <w:pPr>
        <w:pStyle w:val="ListParagraph"/>
        <w:tabs>
          <w:tab w:val="left" w:pos="900"/>
        </w:tabs>
        <w:spacing w:after="120" w:line="360" w:lineRule="auto"/>
        <w:ind w:left="0"/>
        <w:jc w:val="both"/>
        <w:rPr>
          <w:bCs/>
          <w:sz w:val="28"/>
          <w:szCs w:val="28"/>
        </w:rPr>
      </w:pPr>
    </w:p>
    <w:p w14:paraId="5CA5CC77" w14:textId="241F9940" w:rsidR="00373A3E" w:rsidRPr="00DD3596" w:rsidRDefault="00DD3596" w:rsidP="00DD3596">
      <w:pPr>
        <w:tabs>
          <w:tab w:val="left" w:pos="900"/>
        </w:tabs>
        <w:spacing w:after="120" w:line="360" w:lineRule="auto"/>
        <w:ind w:left="720" w:hanging="720"/>
        <w:jc w:val="both"/>
        <w:rPr>
          <w:bCs/>
          <w:sz w:val="28"/>
          <w:szCs w:val="28"/>
        </w:rPr>
      </w:pPr>
      <w:r w:rsidRPr="002863E2">
        <w:rPr>
          <w:bCs/>
          <w:sz w:val="28"/>
          <w:szCs w:val="28"/>
        </w:rPr>
        <w:t>1</w:t>
      </w:r>
      <w:r w:rsidRPr="002863E2">
        <w:rPr>
          <w:bCs/>
          <w:sz w:val="28"/>
          <w:szCs w:val="28"/>
        </w:rPr>
        <w:tab/>
      </w:r>
      <w:r w:rsidR="0094168F" w:rsidRPr="00DD3596">
        <w:rPr>
          <w:bCs/>
          <w:sz w:val="28"/>
          <w:szCs w:val="28"/>
        </w:rPr>
        <w:t xml:space="preserve">Case </w:t>
      </w:r>
      <w:r w:rsidR="00130BEC" w:rsidRPr="00DD3596">
        <w:rPr>
          <w:bCs/>
          <w:sz w:val="28"/>
          <w:szCs w:val="28"/>
        </w:rPr>
        <w:t>no 543/202</w:t>
      </w:r>
      <w:r w:rsidR="00187E70" w:rsidRPr="00DD3596">
        <w:rPr>
          <w:bCs/>
          <w:sz w:val="28"/>
          <w:szCs w:val="28"/>
        </w:rPr>
        <w:t>1</w:t>
      </w:r>
      <w:r w:rsidR="00BB23EE" w:rsidRPr="00DD3596">
        <w:rPr>
          <w:bCs/>
          <w:sz w:val="28"/>
          <w:szCs w:val="28"/>
        </w:rPr>
        <w:t>:</w:t>
      </w:r>
      <w:r w:rsidR="00130BEC" w:rsidRPr="00DD3596">
        <w:rPr>
          <w:bCs/>
          <w:sz w:val="28"/>
          <w:szCs w:val="28"/>
        </w:rPr>
        <w:t xml:space="preserve"> </w:t>
      </w:r>
      <w:r w:rsidR="00BB23EE" w:rsidRPr="00DD3596">
        <w:rPr>
          <w:bCs/>
          <w:sz w:val="28"/>
          <w:szCs w:val="28"/>
        </w:rPr>
        <w:t>T</w:t>
      </w:r>
      <w:r w:rsidR="00373A3E" w:rsidRPr="00DD3596">
        <w:rPr>
          <w:bCs/>
          <w:sz w:val="28"/>
          <w:szCs w:val="28"/>
        </w:rPr>
        <w:t>he appeal is dismissed with costs, including the costs of two counsel, where so employed.</w:t>
      </w:r>
    </w:p>
    <w:p w14:paraId="5F70A6C2" w14:textId="4FB6BFEB" w:rsidR="00373A3E" w:rsidRPr="00DD3596" w:rsidRDefault="00DD3596" w:rsidP="00DD3596">
      <w:pPr>
        <w:tabs>
          <w:tab w:val="left" w:pos="851"/>
          <w:tab w:val="left" w:pos="900"/>
        </w:tabs>
        <w:spacing w:after="120" w:line="360" w:lineRule="auto"/>
        <w:ind w:left="720" w:hanging="720"/>
        <w:jc w:val="both"/>
        <w:rPr>
          <w:sz w:val="28"/>
          <w:szCs w:val="28"/>
        </w:rPr>
      </w:pPr>
      <w:r w:rsidRPr="002863E2">
        <w:rPr>
          <w:sz w:val="28"/>
          <w:szCs w:val="28"/>
        </w:rPr>
        <w:t>2</w:t>
      </w:r>
      <w:bookmarkStart w:id="0" w:name="_GoBack"/>
      <w:bookmarkEnd w:id="0"/>
      <w:r w:rsidRPr="002863E2">
        <w:rPr>
          <w:sz w:val="28"/>
          <w:szCs w:val="28"/>
        </w:rPr>
        <w:tab/>
      </w:r>
      <w:r w:rsidR="00130BEC" w:rsidRPr="00DD3596">
        <w:rPr>
          <w:bCs/>
          <w:sz w:val="28"/>
          <w:szCs w:val="28"/>
        </w:rPr>
        <w:t>Case no 409/2022</w:t>
      </w:r>
      <w:r w:rsidR="00BB23EE" w:rsidRPr="00DD3596">
        <w:rPr>
          <w:bCs/>
          <w:sz w:val="28"/>
          <w:szCs w:val="28"/>
        </w:rPr>
        <w:t>: T</w:t>
      </w:r>
      <w:r w:rsidR="00373A3E" w:rsidRPr="00DD3596">
        <w:rPr>
          <w:bCs/>
          <w:sz w:val="28"/>
          <w:szCs w:val="28"/>
        </w:rPr>
        <w:t>he appeal is dismissed with costs, including the costs of two counsel, where so employed.</w:t>
      </w:r>
    </w:p>
    <w:p w14:paraId="75D90CEF" w14:textId="730B8FC7" w:rsidR="0037113A" w:rsidRPr="002863E2" w:rsidRDefault="0037113A" w:rsidP="0068477D">
      <w:pPr>
        <w:tabs>
          <w:tab w:val="left" w:pos="900"/>
        </w:tabs>
        <w:spacing w:after="120" w:line="360" w:lineRule="auto"/>
        <w:jc w:val="both"/>
        <w:rPr>
          <w:bCs/>
          <w:sz w:val="28"/>
          <w:szCs w:val="28"/>
        </w:rPr>
      </w:pPr>
      <w:r w:rsidRPr="002863E2">
        <w:rPr>
          <w:bCs/>
          <w:sz w:val="28"/>
          <w:szCs w:val="28"/>
        </w:rPr>
        <w:t>_____________________________________________________________</w:t>
      </w:r>
    </w:p>
    <w:p w14:paraId="1D38A078" w14:textId="77777777" w:rsidR="008F234D" w:rsidRPr="002863E2" w:rsidRDefault="008F234D" w:rsidP="0068477D">
      <w:pPr>
        <w:spacing w:before="100" w:beforeAutospacing="1" w:line="360" w:lineRule="auto"/>
        <w:jc w:val="center"/>
        <w:rPr>
          <w:b/>
          <w:sz w:val="28"/>
          <w:szCs w:val="28"/>
        </w:rPr>
      </w:pPr>
      <w:r w:rsidRPr="002863E2">
        <w:rPr>
          <w:b/>
          <w:sz w:val="28"/>
          <w:szCs w:val="28"/>
        </w:rPr>
        <w:t>JUDGMENT</w:t>
      </w:r>
    </w:p>
    <w:p w14:paraId="232952B0" w14:textId="114AEB33" w:rsidR="00767E36" w:rsidRPr="002863E2" w:rsidRDefault="00EB347A" w:rsidP="0068477D">
      <w:pPr>
        <w:spacing w:line="360" w:lineRule="auto"/>
        <w:rPr>
          <w:b/>
          <w:sz w:val="28"/>
          <w:szCs w:val="28"/>
        </w:rPr>
      </w:pPr>
      <w:r w:rsidRPr="002863E2">
        <w:rPr>
          <w:b/>
          <w:sz w:val="28"/>
          <w:szCs w:val="28"/>
        </w:rPr>
        <w:t>_____________________________________________________________</w:t>
      </w:r>
    </w:p>
    <w:p w14:paraId="05543641" w14:textId="541E9A62" w:rsidR="00E8022E" w:rsidRPr="002863E2" w:rsidRDefault="00003E2E" w:rsidP="0068477D">
      <w:pPr>
        <w:spacing w:line="360" w:lineRule="auto"/>
        <w:jc w:val="both"/>
        <w:rPr>
          <w:b/>
          <w:sz w:val="28"/>
          <w:szCs w:val="28"/>
        </w:rPr>
      </w:pPr>
      <w:r w:rsidRPr="002863E2">
        <w:rPr>
          <w:b/>
          <w:sz w:val="28"/>
          <w:szCs w:val="28"/>
        </w:rPr>
        <w:t>Weiner JA</w:t>
      </w:r>
      <w:r w:rsidR="009D5C07" w:rsidRPr="002863E2">
        <w:rPr>
          <w:b/>
          <w:sz w:val="28"/>
          <w:szCs w:val="28"/>
        </w:rPr>
        <w:t xml:space="preserve"> (</w:t>
      </w:r>
      <w:r w:rsidR="00CA2B70" w:rsidRPr="002863E2">
        <w:rPr>
          <w:b/>
          <w:sz w:val="28"/>
          <w:szCs w:val="28"/>
        </w:rPr>
        <w:t>Schippers, Mbatha and Hughes JJA and Unterhalter AJA</w:t>
      </w:r>
      <w:r w:rsidR="009D5C07" w:rsidRPr="002863E2">
        <w:rPr>
          <w:b/>
          <w:sz w:val="28"/>
          <w:szCs w:val="28"/>
        </w:rPr>
        <w:t xml:space="preserve"> </w:t>
      </w:r>
      <w:r w:rsidR="00C97A8B" w:rsidRPr="002863E2">
        <w:rPr>
          <w:b/>
          <w:sz w:val="28"/>
          <w:szCs w:val="28"/>
        </w:rPr>
        <w:t>concurring</w:t>
      </w:r>
      <w:r w:rsidR="008F234D" w:rsidRPr="002863E2">
        <w:rPr>
          <w:b/>
          <w:sz w:val="28"/>
          <w:szCs w:val="28"/>
        </w:rPr>
        <w:t xml:space="preserve">) </w:t>
      </w:r>
    </w:p>
    <w:p w14:paraId="47D3E7DB" w14:textId="77777777" w:rsidR="00D82F43" w:rsidRPr="002863E2" w:rsidRDefault="00D82F43" w:rsidP="0068477D">
      <w:pPr>
        <w:spacing w:line="360" w:lineRule="auto"/>
        <w:jc w:val="both"/>
        <w:rPr>
          <w:b/>
          <w:sz w:val="28"/>
          <w:szCs w:val="28"/>
        </w:rPr>
      </w:pPr>
    </w:p>
    <w:p w14:paraId="4C369D85" w14:textId="2C0B47F2" w:rsidR="00D82F43" w:rsidRPr="002863E2" w:rsidRDefault="00D82F43" w:rsidP="0068477D">
      <w:pPr>
        <w:spacing w:line="360" w:lineRule="auto"/>
        <w:jc w:val="both"/>
        <w:rPr>
          <w:b/>
          <w:sz w:val="28"/>
          <w:szCs w:val="28"/>
        </w:rPr>
      </w:pPr>
      <w:r w:rsidRPr="002863E2">
        <w:rPr>
          <w:b/>
          <w:sz w:val="28"/>
          <w:szCs w:val="28"/>
        </w:rPr>
        <w:t>Introduction</w:t>
      </w:r>
    </w:p>
    <w:p w14:paraId="117B9BAF" w14:textId="506C3EDC" w:rsidR="00A735BF" w:rsidRPr="00DD3596" w:rsidRDefault="00DD3596" w:rsidP="00DD3596">
      <w:pPr>
        <w:spacing w:line="360" w:lineRule="auto"/>
        <w:jc w:val="both"/>
        <w:rPr>
          <w:bCs/>
          <w:sz w:val="28"/>
          <w:szCs w:val="28"/>
        </w:rPr>
      </w:pPr>
      <w:r w:rsidRPr="002863E2">
        <w:rPr>
          <w:sz w:val="28"/>
          <w:szCs w:val="28"/>
        </w:rPr>
        <w:t>[1]</w:t>
      </w:r>
      <w:r w:rsidRPr="002863E2">
        <w:rPr>
          <w:sz w:val="28"/>
          <w:szCs w:val="28"/>
        </w:rPr>
        <w:tab/>
      </w:r>
      <w:r w:rsidR="009D5C07" w:rsidRPr="00DD3596">
        <w:rPr>
          <w:bCs/>
          <w:sz w:val="28"/>
          <w:szCs w:val="28"/>
        </w:rPr>
        <w:t xml:space="preserve">Two related matters </w:t>
      </w:r>
      <w:r w:rsidR="00A76F14" w:rsidRPr="00DD3596">
        <w:rPr>
          <w:bCs/>
          <w:sz w:val="28"/>
          <w:szCs w:val="28"/>
        </w:rPr>
        <w:t>ca</w:t>
      </w:r>
      <w:r w:rsidR="00883FB8" w:rsidRPr="00DD3596">
        <w:rPr>
          <w:bCs/>
          <w:sz w:val="28"/>
          <w:szCs w:val="28"/>
        </w:rPr>
        <w:t xml:space="preserve">me before this Court on appeal. The first </w:t>
      </w:r>
      <w:r w:rsidR="00D21D48" w:rsidRPr="00DD3596">
        <w:rPr>
          <w:bCs/>
          <w:sz w:val="28"/>
          <w:szCs w:val="28"/>
        </w:rPr>
        <w:t>(case</w:t>
      </w:r>
      <w:r w:rsidR="00C71413" w:rsidRPr="00DD3596">
        <w:rPr>
          <w:bCs/>
          <w:sz w:val="28"/>
          <w:szCs w:val="28"/>
        </w:rPr>
        <w:t> </w:t>
      </w:r>
      <w:r w:rsidR="00D21D48" w:rsidRPr="00DD3596">
        <w:rPr>
          <w:bCs/>
          <w:sz w:val="28"/>
          <w:szCs w:val="28"/>
        </w:rPr>
        <w:t>no</w:t>
      </w:r>
      <w:r w:rsidR="00C71413" w:rsidRPr="00DD3596">
        <w:rPr>
          <w:bCs/>
          <w:sz w:val="28"/>
          <w:szCs w:val="28"/>
        </w:rPr>
        <w:t> </w:t>
      </w:r>
      <w:r w:rsidR="00D21D48" w:rsidRPr="00DD3596">
        <w:rPr>
          <w:sz w:val="28"/>
          <w:szCs w:val="28"/>
          <w:lang w:eastAsia="en-GB"/>
        </w:rPr>
        <w:t>543/2021)</w:t>
      </w:r>
      <w:r w:rsidR="00D21D48" w:rsidRPr="00DD3596">
        <w:rPr>
          <w:bCs/>
          <w:sz w:val="28"/>
          <w:szCs w:val="28"/>
        </w:rPr>
        <w:t xml:space="preserve"> </w:t>
      </w:r>
      <w:r w:rsidR="00544E82" w:rsidRPr="00DD3596">
        <w:rPr>
          <w:bCs/>
          <w:sz w:val="28"/>
          <w:szCs w:val="28"/>
        </w:rPr>
        <w:t>concerned</w:t>
      </w:r>
      <w:r w:rsidR="00A76F14" w:rsidRPr="00DD3596">
        <w:rPr>
          <w:bCs/>
          <w:sz w:val="28"/>
          <w:szCs w:val="28"/>
        </w:rPr>
        <w:t xml:space="preserve"> </w:t>
      </w:r>
      <w:r w:rsidR="00883FB8" w:rsidRPr="00DD3596">
        <w:rPr>
          <w:bCs/>
          <w:sz w:val="28"/>
          <w:szCs w:val="28"/>
        </w:rPr>
        <w:t>an appeal against a winding-up order</w:t>
      </w:r>
      <w:r w:rsidR="00A76F14" w:rsidRPr="00DD3596">
        <w:rPr>
          <w:bCs/>
          <w:sz w:val="28"/>
          <w:szCs w:val="28"/>
        </w:rPr>
        <w:t xml:space="preserve"> </w:t>
      </w:r>
      <w:r w:rsidR="00883FB8" w:rsidRPr="00DD3596">
        <w:rPr>
          <w:bCs/>
          <w:sz w:val="28"/>
          <w:szCs w:val="28"/>
        </w:rPr>
        <w:t xml:space="preserve">granted against </w:t>
      </w:r>
      <w:r w:rsidR="00A76F14" w:rsidRPr="00DD3596">
        <w:rPr>
          <w:bCs/>
          <w:sz w:val="28"/>
          <w:szCs w:val="28"/>
        </w:rPr>
        <w:t xml:space="preserve">the </w:t>
      </w:r>
      <w:r w:rsidR="00003E2E" w:rsidRPr="00DD3596">
        <w:rPr>
          <w:bCs/>
          <w:sz w:val="28"/>
          <w:szCs w:val="28"/>
        </w:rPr>
        <w:t>a</w:t>
      </w:r>
      <w:r w:rsidR="00A76F14" w:rsidRPr="00DD3596">
        <w:rPr>
          <w:bCs/>
          <w:sz w:val="28"/>
          <w:szCs w:val="28"/>
        </w:rPr>
        <w:t xml:space="preserve">ppellant, </w:t>
      </w:r>
      <w:r w:rsidR="00A76F14" w:rsidRPr="00DD3596">
        <w:rPr>
          <w:sz w:val="28"/>
          <w:szCs w:val="28"/>
          <w:lang w:eastAsia="en-GB"/>
        </w:rPr>
        <w:t>PFC Properties (Pty) Ltd</w:t>
      </w:r>
      <w:r w:rsidR="00A76F14" w:rsidRPr="00DD3596">
        <w:rPr>
          <w:bCs/>
          <w:sz w:val="28"/>
          <w:szCs w:val="28"/>
        </w:rPr>
        <w:t xml:space="preserve"> (PFC), in favour of </w:t>
      </w:r>
      <w:r w:rsidR="009D5C07" w:rsidRPr="00DD3596">
        <w:rPr>
          <w:bCs/>
          <w:sz w:val="28"/>
          <w:szCs w:val="28"/>
        </w:rPr>
        <w:t>the</w:t>
      </w:r>
      <w:r w:rsidR="009D5C07" w:rsidRPr="00DD3596">
        <w:rPr>
          <w:b/>
          <w:bCs/>
          <w:sz w:val="28"/>
          <w:szCs w:val="28"/>
          <w:lang w:eastAsia="en-GB"/>
        </w:rPr>
        <w:t xml:space="preserve"> </w:t>
      </w:r>
      <w:r w:rsidR="00A76F14" w:rsidRPr="00DD3596">
        <w:rPr>
          <w:bCs/>
          <w:sz w:val="28"/>
          <w:szCs w:val="28"/>
          <w:lang w:eastAsia="en-GB"/>
        </w:rPr>
        <w:t>first</w:t>
      </w:r>
      <w:r w:rsidR="00C71413" w:rsidRPr="00DD3596">
        <w:rPr>
          <w:bCs/>
          <w:sz w:val="28"/>
          <w:szCs w:val="28"/>
          <w:lang w:eastAsia="en-GB"/>
        </w:rPr>
        <w:t> </w:t>
      </w:r>
      <w:r w:rsidR="00A76F14" w:rsidRPr="00DD3596">
        <w:rPr>
          <w:bCs/>
          <w:sz w:val="28"/>
          <w:szCs w:val="28"/>
          <w:lang w:eastAsia="en-GB"/>
        </w:rPr>
        <w:t>respondent, the Commissioner for the South African Revenue Services (SARS)</w:t>
      </w:r>
      <w:r w:rsidR="00097AEF" w:rsidRPr="00DD3596">
        <w:rPr>
          <w:bCs/>
          <w:sz w:val="28"/>
          <w:szCs w:val="28"/>
        </w:rPr>
        <w:t>.</w:t>
      </w:r>
      <w:r w:rsidR="008F74DF" w:rsidRPr="00DD3596">
        <w:rPr>
          <w:sz w:val="28"/>
          <w:szCs w:val="28"/>
        </w:rPr>
        <w:t xml:space="preserve"> </w:t>
      </w:r>
      <w:r w:rsidR="00097AEF" w:rsidRPr="00DD3596">
        <w:rPr>
          <w:bCs/>
          <w:sz w:val="28"/>
          <w:szCs w:val="28"/>
        </w:rPr>
        <w:t>T</w:t>
      </w:r>
      <w:r w:rsidR="008F74DF" w:rsidRPr="00DD3596">
        <w:rPr>
          <w:bCs/>
          <w:sz w:val="28"/>
          <w:szCs w:val="28"/>
        </w:rPr>
        <w:t>he winding-up order was</w:t>
      </w:r>
      <w:r w:rsidR="00097AEF" w:rsidRPr="00DD3596">
        <w:rPr>
          <w:bCs/>
          <w:sz w:val="28"/>
          <w:szCs w:val="28"/>
        </w:rPr>
        <w:t xml:space="preserve"> </w:t>
      </w:r>
      <w:r w:rsidR="009D5C07" w:rsidRPr="00DD3596">
        <w:rPr>
          <w:bCs/>
          <w:sz w:val="28"/>
          <w:szCs w:val="28"/>
        </w:rPr>
        <w:t xml:space="preserve">granted by the </w:t>
      </w:r>
      <w:r w:rsidR="0037113A" w:rsidRPr="00DD3596">
        <w:rPr>
          <w:bCs/>
          <w:sz w:val="28"/>
          <w:szCs w:val="28"/>
        </w:rPr>
        <w:t xml:space="preserve">Gauteng Division of the </w:t>
      </w:r>
      <w:r w:rsidR="009D5C07" w:rsidRPr="00DD3596">
        <w:rPr>
          <w:bCs/>
          <w:sz w:val="28"/>
          <w:szCs w:val="28"/>
        </w:rPr>
        <w:lastRenderedPageBreak/>
        <w:t>High Court</w:t>
      </w:r>
      <w:r w:rsidR="00097AEF" w:rsidRPr="00DD3596">
        <w:rPr>
          <w:bCs/>
          <w:sz w:val="28"/>
          <w:szCs w:val="28"/>
        </w:rPr>
        <w:t xml:space="preserve">, </w:t>
      </w:r>
      <w:r w:rsidR="009D5C07" w:rsidRPr="00DD3596">
        <w:rPr>
          <w:bCs/>
          <w:sz w:val="28"/>
          <w:szCs w:val="28"/>
        </w:rPr>
        <w:t>Pretoria</w:t>
      </w:r>
      <w:r w:rsidR="00544E82" w:rsidRPr="00DD3596">
        <w:rPr>
          <w:bCs/>
          <w:sz w:val="28"/>
          <w:szCs w:val="28"/>
        </w:rPr>
        <w:t xml:space="preserve"> (</w:t>
      </w:r>
      <w:r w:rsidR="00D21D48" w:rsidRPr="00DD3596">
        <w:rPr>
          <w:bCs/>
          <w:sz w:val="28"/>
          <w:szCs w:val="28"/>
        </w:rPr>
        <w:t>Pretoria High Court</w:t>
      </w:r>
      <w:r w:rsidR="0037113A" w:rsidRPr="00DD3596">
        <w:rPr>
          <w:bCs/>
          <w:sz w:val="28"/>
          <w:szCs w:val="28"/>
        </w:rPr>
        <w:t xml:space="preserve">). </w:t>
      </w:r>
      <w:r w:rsidR="00A735BF" w:rsidRPr="00DD3596">
        <w:rPr>
          <w:bCs/>
          <w:sz w:val="28"/>
          <w:szCs w:val="28"/>
        </w:rPr>
        <w:t xml:space="preserve">The appeal is with the leave of that court. </w:t>
      </w:r>
    </w:p>
    <w:p w14:paraId="2C06B6E6" w14:textId="77777777" w:rsidR="009F3EA3" w:rsidRPr="002863E2" w:rsidRDefault="009F3EA3" w:rsidP="0068477D">
      <w:pPr>
        <w:pStyle w:val="ListParagraph"/>
        <w:spacing w:line="360" w:lineRule="auto"/>
        <w:ind w:left="0"/>
        <w:jc w:val="both"/>
        <w:rPr>
          <w:bCs/>
          <w:sz w:val="28"/>
          <w:szCs w:val="28"/>
        </w:rPr>
      </w:pPr>
    </w:p>
    <w:p w14:paraId="4541CAC6" w14:textId="3D1A4CBF" w:rsidR="00077C4E" w:rsidRPr="00DD3596" w:rsidRDefault="00DD3596" w:rsidP="00DD3596">
      <w:pPr>
        <w:spacing w:line="360" w:lineRule="auto"/>
        <w:jc w:val="both"/>
        <w:rPr>
          <w:bCs/>
          <w:sz w:val="28"/>
          <w:szCs w:val="28"/>
        </w:rPr>
      </w:pPr>
      <w:r w:rsidRPr="002863E2">
        <w:rPr>
          <w:sz w:val="28"/>
          <w:szCs w:val="28"/>
        </w:rPr>
        <w:t>[2]</w:t>
      </w:r>
      <w:r w:rsidRPr="002863E2">
        <w:rPr>
          <w:sz w:val="28"/>
          <w:szCs w:val="28"/>
        </w:rPr>
        <w:tab/>
      </w:r>
      <w:r w:rsidR="00544E82" w:rsidRPr="00DD3596">
        <w:rPr>
          <w:bCs/>
          <w:sz w:val="28"/>
          <w:szCs w:val="28"/>
        </w:rPr>
        <w:t>The second</w:t>
      </w:r>
      <w:r w:rsidR="00A735BF" w:rsidRPr="00DD3596">
        <w:rPr>
          <w:bCs/>
          <w:sz w:val="28"/>
          <w:szCs w:val="28"/>
        </w:rPr>
        <w:t xml:space="preserve"> </w:t>
      </w:r>
      <w:r w:rsidR="00077C4E" w:rsidRPr="00DD3596">
        <w:rPr>
          <w:bCs/>
          <w:sz w:val="28"/>
          <w:szCs w:val="28"/>
        </w:rPr>
        <w:t xml:space="preserve">matter </w:t>
      </w:r>
      <w:r w:rsidR="00A735BF" w:rsidRPr="00DD3596">
        <w:rPr>
          <w:bCs/>
          <w:sz w:val="28"/>
          <w:szCs w:val="28"/>
        </w:rPr>
        <w:t>(case no 409/2022)</w:t>
      </w:r>
      <w:r w:rsidR="00271E7E" w:rsidRPr="00DD3596">
        <w:rPr>
          <w:bCs/>
          <w:sz w:val="28"/>
          <w:szCs w:val="28"/>
        </w:rPr>
        <w:t xml:space="preserve"> </w:t>
      </w:r>
      <w:r w:rsidR="00544E82" w:rsidRPr="00DD3596">
        <w:rPr>
          <w:bCs/>
          <w:sz w:val="28"/>
          <w:szCs w:val="28"/>
        </w:rPr>
        <w:t>concerned</w:t>
      </w:r>
      <w:r w:rsidR="0037113A" w:rsidRPr="00DD3596">
        <w:rPr>
          <w:bCs/>
          <w:sz w:val="28"/>
          <w:szCs w:val="28"/>
        </w:rPr>
        <w:t xml:space="preserve"> a business rescue</w:t>
      </w:r>
      <w:r w:rsidR="00544E82" w:rsidRPr="00DD3596">
        <w:rPr>
          <w:bCs/>
          <w:sz w:val="28"/>
          <w:szCs w:val="28"/>
        </w:rPr>
        <w:t xml:space="preserve"> application </w:t>
      </w:r>
      <w:r w:rsidR="0037113A" w:rsidRPr="00DD3596">
        <w:rPr>
          <w:bCs/>
          <w:sz w:val="28"/>
          <w:szCs w:val="28"/>
        </w:rPr>
        <w:t xml:space="preserve">brought in the </w:t>
      </w:r>
      <w:r w:rsidR="00544E82" w:rsidRPr="00DD3596">
        <w:rPr>
          <w:bCs/>
          <w:sz w:val="28"/>
          <w:szCs w:val="28"/>
        </w:rPr>
        <w:t>KwaZulu</w:t>
      </w:r>
      <w:r w:rsidR="009B3CC3" w:rsidRPr="00DD3596">
        <w:rPr>
          <w:bCs/>
          <w:sz w:val="28"/>
          <w:szCs w:val="28"/>
        </w:rPr>
        <w:t>-</w:t>
      </w:r>
      <w:r w:rsidR="00544E82" w:rsidRPr="00DD3596">
        <w:rPr>
          <w:bCs/>
          <w:sz w:val="28"/>
          <w:szCs w:val="28"/>
        </w:rPr>
        <w:t>Natal Division of the High Court, Pietermaritzburg (</w:t>
      </w:r>
      <w:r w:rsidR="00A735BF" w:rsidRPr="00DD3596">
        <w:rPr>
          <w:bCs/>
          <w:sz w:val="28"/>
          <w:szCs w:val="28"/>
        </w:rPr>
        <w:t>Pietermaritzburg High Court</w:t>
      </w:r>
      <w:r w:rsidR="00544E82" w:rsidRPr="00DD3596">
        <w:rPr>
          <w:bCs/>
          <w:sz w:val="28"/>
          <w:szCs w:val="28"/>
        </w:rPr>
        <w:t>)</w:t>
      </w:r>
      <w:r w:rsidR="0037113A" w:rsidRPr="00DD3596">
        <w:rPr>
          <w:bCs/>
          <w:sz w:val="28"/>
          <w:szCs w:val="28"/>
        </w:rPr>
        <w:t xml:space="preserve">, </w:t>
      </w:r>
      <w:r w:rsidR="00077C4E" w:rsidRPr="00DD3596">
        <w:rPr>
          <w:bCs/>
          <w:sz w:val="28"/>
          <w:szCs w:val="28"/>
        </w:rPr>
        <w:t xml:space="preserve">after the launch of the winding-up application, </w:t>
      </w:r>
      <w:r w:rsidR="0037113A" w:rsidRPr="00DD3596">
        <w:rPr>
          <w:bCs/>
          <w:sz w:val="28"/>
          <w:szCs w:val="28"/>
        </w:rPr>
        <w:t xml:space="preserve">by </w:t>
      </w:r>
      <w:r w:rsidR="00077C4E" w:rsidRPr="00DD3596">
        <w:rPr>
          <w:bCs/>
          <w:sz w:val="28"/>
          <w:szCs w:val="28"/>
        </w:rPr>
        <w:t xml:space="preserve">Mrs </w:t>
      </w:r>
      <w:r w:rsidR="00077C4E" w:rsidRPr="00DD3596">
        <w:rPr>
          <w:bCs/>
          <w:sz w:val="28"/>
          <w:szCs w:val="28"/>
          <w:lang w:eastAsia="en-GB"/>
        </w:rPr>
        <w:t>Brita De Robillard NO</w:t>
      </w:r>
      <w:r w:rsidR="00077C4E" w:rsidRPr="00DD3596">
        <w:rPr>
          <w:bCs/>
          <w:sz w:val="28"/>
          <w:szCs w:val="28"/>
        </w:rPr>
        <w:t xml:space="preserve"> and Mr </w:t>
      </w:r>
      <w:r w:rsidR="00077C4E" w:rsidRPr="00DD3596">
        <w:rPr>
          <w:bCs/>
          <w:sz w:val="28"/>
          <w:szCs w:val="28"/>
          <w:lang w:eastAsia="en-GB"/>
        </w:rPr>
        <w:t>Clifford Edward Alexander NO</w:t>
      </w:r>
      <w:r w:rsidR="00077C4E" w:rsidRPr="00DD3596">
        <w:rPr>
          <w:bCs/>
          <w:sz w:val="28"/>
          <w:szCs w:val="28"/>
        </w:rPr>
        <w:t xml:space="preserve">, </w:t>
      </w:r>
      <w:r w:rsidR="0037113A" w:rsidRPr="00DD3596">
        <w:rPr>
          <w:bCs/>
          <w:sz w:val="28"/>
          <w:szCs w:val="28"/>
        </w:rPr>
        <w:t xml:space="preserve">the trustees </w:t>
      </w:r>
      <w:r w:rsidR="00077C4E" w:rsidRPr="00DD3596">
        <w:rPr>
          <w:bCs/>
          <w:sz w:val="28"/>
          <w:szCs w:val="28"/>
        </w:rPr>
        <w:t xml:space="preserve">(DRFT trustees) </w:t>
      </w:r>
      <w:r w:rsidR="0037113A" w:rsidRPr="00DD3596">
        <w:rPr>
          <w:bCs/>
          <w:sz w:val="28"/>
          <w:szCs w:val="28"/>
        </w:rPr>
        <w:t xml:space="preserve">of the De Robillard </w:t>
      </w:r>
      <w:r w:rsidR="002873BA" w:rsidRPr="00DD3596">
        <w:rPr>
          <w:bCs/>
          <w:sz w:val="28"/>
          <w:szCs w:val="28"/>
        </w:rPr>
        <w:t xml:space="preserve">Family </w:t>
      </w:r>
      <w:r w:rsidR="001E7DE9" w:rsidRPr="00DD3596">
        <w:rPr>
          <w:bCs/>
          <w:sz w:val="28"/>
          <w:szCs w:val="28"/>
        </w:rPr>
        <w:t>Trust</w:t>
      </w:r>
      <w:r w:rsidR="006E574F" w:rsidRPr="00DD3596">
        <w:rPr>
          <w:bCs/>
          <w:sz w:val="28"/>
          <w:szCs w:val="28"/>
        </w:rPr>
        <w:t>, the sole shareholder of PFC</w:t>
      </w:r>
      <w:r w:rsidR="0037113A" w:rsidRPr="00DD3596">
        <w:rPr>
          <w:bCs/>
          <w:sz w:val="28"/>
          <w:szCs w:val="28"/>
        </w:rPr>
        <w:t xml:space="preserve">, </w:t>
      </w:r>
      <w:r w:rsidR="0037113A" w:rsidRPr="00DD3596">
        <w:rPr>
          <w:bCs/>
          <w:sz w:val="28"/>
          <w:szCs w:val="28"/>
          <w:lang w:eastAsia="en-GB"/>
        </w:rPr>
        <w:t xml:space="preserve">to place PFC into business rescue (the business rescue application). The </w:t>
      </w:r>
      <w:r w:rsidR="00077C4E" w:rsidRPr="00DD3596">
        <w:rPr>
          <w:bCs/>
          <w:sz w:val="28"/>
          <w:szCs w:val="28"/>
          <w:lang w:eastAsia="en-GB"/>
        </w:rPr>
        <w:t xml:space="preserve">DRFT </w:t>
      </w:r>
      <w:r w:rsidR="0037113A" w:rsidRPr="00DD3596">
        <w:rPr>
          <w:bCs/>
          <w:sz w:val="28"/>
          <w:szCs w:val="28"/>
          <w:lang w:eastAsia="en-GB"/>
        </w:rPr>
        <w:t>trustees applied for a postponement of the application, which was refused</w:t>
      </w:r>
      <w:r w:rsidR="00077C4E" w:rsidRPr="00DD3596">
        <w:rPr>
          <w:bCs/>
          <w:sz w:val="28"/>
          <w:szCs w:val="28"/>
          <w:lang w:eastAsia="en-GB"/>
        </w:rPr>
        <w:t>. The business rescue application was thereafter dismissed.</w:t>
      </w:r>
      <w:r w:rsidR="0037113A" w:rsidRPr="00DD3596">
        <w:rPr>
          <w:bCs/>
          <w:sz w:val="28"/>
          <w:szCs w:val="28"/>
          <w:lang w:eastAsia="en-GB"/>
        </w:rPr>
        <w:t xml:space="preserve"> The appeal</w:t>
      </w:r>
      <w:r w:rsidR="009E4FBF" w:rsidRPr="00DD3596">
        <w:rPr>
          <w:bCs/>
          <w:sz w:val="28"/>
          <w:szCs w:val="28"/>
          <w:lang w:eastAsia="en-GB"/>
        </w:rPr>
        <w:t>, which is with the leave of the Piet</w:t>
      </w:r>
      <w:r w:rsidR="009F3EA3" w:rsidRPr="00DD3596">
        <w:rPr>
          <w:bCs/>
          <w:sz w:val="28"/>
          <w:szCs w:val="28"/>
          <w:lang w:eastAsia="en-GB"/>
        </w:rPr>
        <w:t>ermaritzburg High Court, is against</w:t>
      </w:r>
      <w:r w:rsidR="0037113A" w:rsidRPr="00DD3596">
        <w:rPr>
          <w:bCs/>
          <w:sz w:val="28"/>
          <w:szCs w:val="28"/>
          <w:lang w:eastAsia="en-GB"/>
        </w:rPr>
        <w:t xml:space="preserve"> </w:t>
      </w:r>
      <w:r w:rsidR="0037113A" w:rsidRPr="00DD3596">
        <w:rPr>
          <w:bCs/>
          <w:sz w:val="28"/>
          <w:szCs w:val="28"/>
        </w:rPr>
        <w:t>both these orders</w:t>
      </w:r>
      <w:r w:rsidR="009E4FBF" w:rsidRPr="00DD3596">
        <w:rPr>
          <w:bCs/>
          <w:sz w:val="28"/>
          <w:szCs w:val="28"/>
        </w:rPr>
        <w:t>.</w:t>
      </w:r>
    </w:p>
    <w:p w14:paraId="293E7902" w14:textId="77777777" w:rsidR="00077C4E" w:rsidRPr="002863E2" w:rsidRDefault="00077C4E" w:rsidP="0068477D">
      <w:pPr>
        <w:pStyle w:val="ListParagraph"/>
        <w:spacing w:line="360" w:lineRule="auto"/>
        <w:ind w:left="0"/>
        <w:rPr>
          <w:bCs/>
          <w:sz w:val="28"/>
          <w:szCs w:val="28"/>
        </w:rPr>
      </w:pPr>
    </w:p>
    <w:p w14:paraId="6204C1B8" w14:textId="2963418E" w:rsidR="002D4CC1" w:rsidRPr="00DD3596" w:rsidRDefault="00DD3596" w:rsidP="00DD3596">
      <w:pPr>
        <w:spacing w:line="360" w:lineRule="auto"/>
        <w:jc w:val="both"/>
        <w:rPr>
          <w:b/>
          <w:bCs/>
          <w:sz w:val="28"/>
          <w:szCs w:val="28"/>
        </w:rPr>
      </w:pPr>
      <w:r w:rsidRPr="002863E2">
        <w:rPr>
          <w:sz w:val="28"/>
          <w:szCs w:val="28"/>
        </w:rPr>
        <w:t>[3]</w:t>
      </w:r>
      <w:r w:rsidRPr="002863E2">
        <w:rPr>
          <w:sz w:val="28"/>
          <w:szCs w:val="28"/>
        </w:rPr>
        <w:tab/>
      </w:r>
      <w:r w:rsidR="00077C4E" w:rsidRPr="00DD3596">
        <w:rPr>
          <w:bCs/>
          <w:sz w:val="28"/>
          <w:szCs w:val="28"/>
        </w:rPr>
        <w:t xml:space="preserve">In opposing the winding-up application, </w:t>
      </w:r>
      <w:r w:rsidR="00077C4E" w:rsidRPr="00DD3596">
        <w:rPr>
          <w:sz w:val="28"/>
          <w:szCs w:val="28"/>
        </w:rPr>
        <w:t xml:space="preserve">PFC relied on </w:t>
      </w:r>
      <w:r w:rsidR="00077C4E" w:rsidRPr="00DD3596">
        <w:rPr>
          <w:bCs/>
          <w:sz w:val="28"/>
          <w:szCs w:val="28"/>
        </w:rPr>
        <w:t>s 131(6) of the Companies Act 71 of 2008 (the Act), which provides that the launch of a business rescue application automatically suspends the winding-up proceedings, until the business rescue application is adjudicated upon.</w:t>
      </w:r>
      <w:r w:rsidR="00077C4E" w:rsidRPr="002863E2">
        <w:rPr>
          <w:rStyle w:val="FootnoteReference"/>
          <w:bCs/>
          <w:sz w:val="28"/>
          <w:szCs w:val="28"/>
        </w:rPr>
        <w:footnoteReference w:id="2"/>
      </w:r>
      <w:r w:rsidR="00077C4E" w:rsidRPr="00DD3596">
        <w:rPr>
          <w:bCs/>
          <w:sz w:val="28"/>
          <w:szCs w:val="28"/>
        </w:rPr>
        <w:t xml:space="preserve"> </w:t>
      </w:r>
    </w:p>
    <w:p w14:paraId="4F52BCB1" w14:textId="77777777" w:rsidR="002D4CC1" w:rsidRPr="002863E2" w:rsidRDefault="002D4CC1" w:rsidP="0068477D">
      <w:pPr>
        <w:pStyle w:val="ListParagraph"/>
        <w:spacing w:line="360" w:lineRule="auto"/>
        <w:ind w:left="0"/>
        <w:rPr>
          <w:b/>
          <w:bCs/>
          <w:sz w:val="28"/>
          <w:szCs w:val="28"/>
        </w:rPr>
      </w:pPr>
    </w:p>
    <w:p w14:paraId="42A51B23" w14:textId="336C6FAB" w:rsidR="004B5FCE" w:rsidRPr="002863E2" w:rsidRDefault="004C3DD7" w:rsidP="0068477D">
      <w:pPr>
        <w:pStyle w:val="ListParagraph"/>
        <w:spacing w:line="360" w:lineRule="auto"/>
        <w:ind w:left="0"/>
        <w:jc w:val="both"/>
        <w:rPr>
          <w:b/>
          <w:bCs/>
          <w:sz w:val="28"/>
          <w:szCs w:val="28"/>
        </w:rPr>
      </w:pPr>
      <w:r w:rsidRPr="002863E2">
        <w:rPr>
          <w:b/>
          <w:bCs/>
          <w:sz w:val="28"/>
          <w:szCs w:val="28"/>
        </w:rPr>
        <w:t>Factual overview</w:t>
      </w:r>
    </w:p>
    <w:p w14:paraId="0B136DD4" w14:textId="6DDE1538" w:rsidR="0037113A" w:rsidRPr="00DD3596" w:rsidRDefault="00DD3596" w:rsidP="00DD3596">
      <w:pPr>
        <w:spacing w:line="360" w:lineRule="auto"/>
        <w:jc w:val="both"/>
        <w:rPr>
          <w:b/>
          <w:sz w:val="28"/>
          <w:szCs w:val="28"/>
        </w:rPr>
      </w:pPr>
      <w:r w:rsidRPr="002863E2">
        <w:rPr>
          <w:sz w:val="28"/>
          <w:szCs w:val="28"/>
        </w:rPr>
        <w:t>[4]</w:t>
      </w:r>
      <w:r w:rsidRPr="002863E2">
        <w:rPr>
          <w:sz w:val="28"/>
          <w:szCs w:val="28"/>
        </w:rPr>
        <w:tab/>
      </w:r>
      <w:r w:rsidR="00F65530" w:rsidRPr="00DD3596">
        <w:rPr>
          <w:sz w:val="28"/>
          <w:szCs w:val="28"/>
        </w:rPr>
        <w:t>PFC is</w:t>
      </w:r>
      <w:r w:rsidR="0037113A" w:rsidRPr="00DD3596">
        <w:rPr>
          <w:sz w:val="28"/>
          <w:szCs w:val="28"/>
        </w:rPr>
        <w:t xml:space="preserve"> a p</w:t>
      </w:r>
      <w:r w:rsidR="002A50B1" w:rsidRPr="00DD3596">
        <w:rPr>
          <w:sz w:val="28"/>
          <w:szCs w:val="28"/>
        </w:rPr>
        <w:t>roperty and asset owning</w:t>
      </w:r>
      <w:r w:rsidR="0037113A" w:rsidRPr="00DD3596">
        <w:rPr>
          <w:sz w:val="28"/>
          <w:szCs w:val="28"/>
        </w:rPr>
        <w:t xml:space="preserve"> company. Mr </w:t>
      </w:r>
      <w:r w:rsidR="00544E82" w:rsidRPr="00DD3596">
        <w:rPr>
          <w:sz w:val="28"/>
          <w:szCs w:val="28"/>
        </w:rPr>
        <w:t xml:space="preserve">Paul </w:t>
      </w:r>
      <w:r w:rsidR="0037113A" w:rsidRPr="00DD3596">
        <w:rPr>
          <w:sz w:val="28"/>
          <w:szCs w:val="28"/>
        </w:rPr>
        <w:t>De Robillard</w:t>
      </w:r>
      <w:r w:rsidR="00544E82" w:rsidRPr="00DD3596">
        <w:rPr>
          <w:sz w:val="28"/>
          <w:szCs w:val="28"/>
        </w:rPr>
        <w:t xml:space="preserve"> </w:t>
      </w:r>
      <w:r w:rsidR="0037113A" w:rsidRPr="00DD3596">
        <w:rPr>
          <w:sz w:val="28"/>
          <w:szCs w:val="28"/>
        </w:rPr>
        <w:t xml:space="preserve">was a director of PFC until 28 February 2011. Mrs </w:t>
      </w:r>
      <w:r w:rsidR="002A50B1" w:rsidRPr="00DD3596">
        <w:rPr>
          <w:sz w:val="28"/>
          <w:szCs w:val="28"/>
        </w:rPr>
        <w:t xml:space="preserve">Britta </w:t>
      </w:r>
      <w:r w:rsidR="0037113A" w:rsidRPr="00DD3596">
        <w:rPr>
          <w:sz w:val="28"/>
          <w:szCs w:val="28"/>
        </w:rPr>
        <w:t>De Robillard</w:t>
      </w:r>
      <w:r w:rsidR="002A50B1" w:rsidRPr="00DD3596">
        <w:rPr>
          <w:sz w:val="28"/>
          <w:szCs w:val="28"/>
        </w:rPr>
        <w:t xml:space="preserve">, his </w:t>
      </w:r>
      <w:r w:rsidR="002A50B1" w:rsidRPr="00DD3596">
        <w:rPr>
          <w:sz w:val="28"/>
          <w:szCs w:val="28"/>
        </w:rPr>
        <w:lastRenderedPageBreak/>
        <w:t>wife</w:t>
      </w:r>
      <w:r w:rsidR="001E7DE9" w:rsidRPr="00DD3596">
        <w:rPr>
          <w:sz w:val="28"/>
          <w:szCs w:val="28"/>
        </w:rPr>
        <w:t>,</w:t>
      </w:r>
      <w:r w:rsidR="0037113A" w:rsidRPr="00DD3596">
        <w:rPr>
          <w:sz w:val="28"/>
          <w:szCs w:val="28"/>
        </w:rPr>
        <w:t xml:space="preserve"> was a director from 1 March 2012 until 24</w:t>
      </w:r>
      <w:r w:rsidR="00C35FAA" w:rsidRPr="00DD3596">
        <w:rPr>
          <w:sz w:val="28"/>
          <w:szCs w:val="28"/>
        </w:rPr>
        <w:t> </w:t>
      </w:r>
      <w:r w:rsidR="0037113A" w:rsidRPr="00DD3596">
        <w:rPr>
          <w:sz w:val="28"/>
          <w:szCs w:val="28"/>
        </w:rPr>
        <w:t xml:space="preserve">November 2020. </w:t>
      </w:r>
      <w:r w:rsidR="00C26A06" w:rsidRPr="00DD3596">
        <w:rPr>
          <w:sz w:val="28"/>
          <w:szCs w:val="28"/>
        </w:rPr>
        <w:t>SARS had conducted an audit on PFC for the tax periods 2007/1</w:t>
      </w:r>
      <w:r w:rsidR="00B87E19" w:rsidRPr="00DD3596">
        <w:rPr>
          <w:sz w:val="28"/>
          <w:szCs w:val="28"/>
        </w:rPr>
        <w:t>1</w:t>
      </w:r>
      <w:r w:rsidR="00C26A06" w:rsidRPr="00DD3596">
        <w:rPr>
          <w:sz w:val="28"/>
          <w:szCs w:val="28"/>
        </w:rPr>
        <w:t xml:space="preserve"> and 2011/01 to 2018/12 in respect of VAT and income tax and had issued revised assessments totalling over R52 million in respect of VAT and</w:t>
      </w:r>
      <w:r w:rsidR="00965F9D" w:rsidRPr="00DD3596">
        <w:rPr>
          <w:sz w:val="28"/>
          <w:szCs w:val="28"/>
        </w:rPr>
        <w:t xml:space="preserve"> over R5 million in respect of i</w:t>
      </w:r>
      <w:r w:rsidR="00C26A06" w:rsidRPr="00DD3596">
        <w:rPr>
          <w:sz w:val="28"/>
          <w:szCs w:val="28"/>
        </w:rPr>
        <w:t xml:space="preserve">ncome </w:t>
      </w:r>
      <w:r w:rsidR="00965F9D" w:rsidRPr="00DD3596">
        <w:rPr>
          <w:sz w:val="28"/>
          <w:szCs w:val="28"/>
        </w:rPr>
        <w:t>t</w:t>
      </w:r>
      <w:r w:rsidR="00C26A06" w:rsidRPr="00DD3596">
        <w:rPr>
          <w:sz w:val="28"/>
          <w:szCs w:val="28"/>
        </w:rPr>
        <w:t>ax</w:t>
      </w:r>
      <w:r w:rsidR="00544E82" w:rsidRPr="00DD3596">
        <w:rPr>
          <w:sz w:val="28"/>
          <w:szCs w:val="28"/>
        </w:rPr>
        <w:t>.</w:t>
      </w:r>
    </w:p>
    <w:p w14:paraId="7F6D38F6" w14:textId="77777777" w:rsidR="009F3EA3" w:rsidRPr="002863E2" w:rsidRDefault="009F3EA3" w:rsidP="0068477D">
      <w:pPr>
        <w:pStyle w:val="ListParagraph"/>
        <w:spacing w:line="360" w:lineRule="auto"/>
        <w:ind w:left="0"/>
        <w:jc w:val="both"/>
        <w:rPr>
          <w:b/>
          <w:sz w:val="28"/>
          <w:szCs w:val="28"/>
        </w:rPr>
      </w:pPr>
    </w:p>
    <w:p w14:paraId="560D9BFE" w14:textId="39725D52" w:rsidR="00544E82" w:rsidRPr="00DD3596" w:rsidRDefault="00DD3596" w:rsidP="00DD3596">
      <w:pPr>
        <w:spacing w:line="360" w:lineRule="auto"/>
        <w:jc w:val="both"/>
        <w:rPr>
          <w:b/>
          <w:sz w:val="28"/>
          <w:szCs w:val="28"/>
        </w:rPr>
      </w:pPr>
      <w:r w:rsidRPr="002863E2">
        <w:rPr>
          <w:sz w:val="28"/>
          <w:szCs w:val="28"/>
        </w:rPr>
        <w:t>[5]</w:t>
      </w:r>
      <w:r w:rsidRPr="002863E2">
        <w:rPr>
          <w:sz w:val="28"/>
          <w:szCs w:val="28"/>
        </w:rPr>
        <w:tab/>
      </w:r>
      <w:r w:rsidR="00544E82" w:rsidRPr="00DD3596">
        <w:rPr>
          <w:sz w:val="28"/>
          <w:szCs w:val="28"/>
        </w:rPr>
        <w:t xml:space="preserve">In </w:t>
      </w:r>
      <w:r w:rsidR="00C26A06" w:rsidRPr="00DD3596">
        <w:rPr>
          <w:sz w:val="28"/>
          <w:szCs w:val="28"/>
        </w:rPr>
        <w:t xml:space="preserve">the </w:t>
      </w:r>
      <w:r w:rsidR="00544E82" w:rsidRPr="00DD3596">
        <w:rPr>
          <w:sz w:val="28"/>
          <w:szCs w:val="28"/>
        </w:rPr>
        <w:t>2010</w:t>
      </w:r>
      <w:r w:rsidR="002A50B1" w:rsidRPr="00DD3596">
        <w:rPr>
          <w:sz w:val="28"/>
          <w:szCs w:val="28"/>
        </w:rPr>
        <w:t xml:space="preserve"> </w:t>
      </w:r>
      <w:r w:rsidR="00C26A06" w:rsidRPr="00DD3596">
        <w:rPr>
          <w:sz w:val="28"/>
          <w:szCs w:val="28"/>
        </w:rPr>
        <w:t xml:space="preserve">tax year, </w:t>
      </w:r>
      <w:r w:rsidR="00544E82" w:rsidRPr="00DD3596">
        <w:rPr>
          <w:sz w:val="28"/>
          <w:szCs w:val="28"/>
        </w:rPr>
        <w:t xml:space="preserve">PFC commenced with the construction of a residential </w:t>
      </w:r>
      <w:r w:rsidR="002873BA" w:rsidRPr="00DD3596">
        <w:rPr>
          <w:sz w:val="28"/>
          <w:szCs w:val="28"/>
        </w:rPr>
        <w:t>home situated in the Serengeti Golf and Wild</w:t>
      </w:r>
      <w:r w:rsidR="004755A9" w:rsidRPr="00DD3596">
        <w:rPr>
          <w:sz w:val="28"/>
          <w:szCs w:val="28"/>
        </w:rPr>
        <w:t>l</w:t>
      </w:r>
      <w:r w:rsidR="0076597C" w:rsidRPr="00DD3596">
        <w:rPr>
          <w:sz w:val="28"/>
          <w:szCs w:val="28"/>
        </w:rPr>
        <w:t>ife</w:t>
      </w:r>
      <w:r w:rsidR="002873BA" w:rsidRPr="00DD3596">
        <w:rPr>
          <w:sz w:val="28"/>
          <w:szCs w:val="28"/>
        </w:rPr>
        <w:t xml:space="preserve"> E</w:t>
      </w:r>
      <w:r w:rsidR="00544E82" w:rsidRPr="00DD3596">
        <w:rPr>
          <w:sz w:val="28"/>
          <w:szCs w:val="28"/>
        </w:rPr>
        <w:t>state (the</w:t>
      </w:r>
      <w:r w:rsidR="00EF460E" w:rsidRPr="00DD3596">
        <w:rPr>
          <w:sz w:val="28"/>
          <w:szCs w:val="28"/>
        </w:rPr>
        <w:t> </w:t>
      </w:r>
      <w:r w:rsidR="00544E82" w:rsidRPr="00DD3596">
        <w:rPr>
          <w:sz w:val="28"/>
          <w:szCs w:val="28"/>
        </w:rPr>
        <w:t xml:space="preserve">Serengeti property) in Gauteng. </w:t>
      </w:r>
      <w:r w:rsidR="00137EF1" w:rsidRPr="00DD3596">
        <w:rPr>
          <w:sz w:val="28"/>
          <w:szCs w:val="28"/>
        </w:rPr>
        <w:t xml:space="preserve">SARS was informed that this was a property development by PFC and numerous VAT claims were submitted to SARS in respect of this development. However, </w:t>
      </w:r>
      <w:r w:rsidR="00544E82" w:rsidRPr="00DD3596">
        <w:rPr>
          <w:sz w:val="28"/>
          <w:szCs w:val="28"/>
        </w:rPr>
        <w:t xml:space="preserve">Mr and Mrs De Robillard utilised this </w:t>
      </w:r>
      <w:r w:rsidR="00965F9D" w:rsidRPr="00DD3596">
        <w:rPr>
          <w:sz w:val="28"/>
          <w:szCs w:val="28"/>
        </w:rPr>
        <w:t xml:space="preserve">property </w:t>
      </w:r>
      <w:r w:rsidR="00544E82" w:rsidRPr="00DD3596">
        <w:rPr>
          <w:sz w:val="28"/>
          <w:szCs w:val="28"/>
        </w:rPr>
        <w:t>as their matrimonial home</w:t>
      </w:r>
      <w:r w:rsidR="00E2574F" w:rsidRPr="00DD3596">
        <w:rPr>
          <w:sz w:val="28"/>
          <w:szCs w:val="28"/>
        </w:rPr>
        <w:t>.</w:t>
      </w:r>
    </w:p>
    <w:p w14:paraId="2F4EF52D" w14:textId="77777777" w:rsidR="009F3EA3" w:rsidRPr="002863E2" w:rsidRDefault="009F3EA3" w:rsidP="0068477D">
      <w:pPr>
        <w:pStyle w:val="ListParagraph"/>
        <w:spacing w:line="360" w:lineRule="auto"/>
        <w:ind w:left="0"/>
        <w:rPr>
          <w:b/>
          <w:sz w:val="28"/>
          <w:szCs w:val="28"/>
        </w:rPr>
      </w:pPr>
    </w:p>
    <w:p w14:paraId="7EF91902" w14:textId="1A47D5BB" w:rsidR="0037113A" w:rsidRPr="00DD3596" w:rsidRDefault="00DD3596" w:rsidP="00DD3596">
      <w:pPr>
        <w:spacing w:line="360" w:lineRule="auto"/>
        <w:jc w:val="both"/>
        <w:rPr>
          <w:b/>
          <w:sz w:val="28"/>
          <w:szCs w:val="28"/>
        </w:rPr>
      </w:pPr>
      <w:r w:rsidRPr="002863E2">
        <w:rPr>
          <w:sz w:val="28"/>
          <w:szCs w:val="28"/>
        </w:rPr>
        <w:t>[6]</w:t>
      </w:r>
      <w:r w:rsidRPr="002863E2">
        <w:rPr>
          <w:sz w:val="28"/>
          <w:szCs w:val="28"/>
        </w:rPr>
        <w:tab/>
      </w:r>
      <w:r w:rsidR="00544E82" w:rsidRPr="00DD3596">
        <w:rPr>
          <w:sz w:val="28"/>
          <w:szCs w:val="28"/>
        </w:rPr>
        <w:t>In</w:t>
      </w:r>
      <w:r w:rsidR="004B5FCE" w:rsidRPr="00DD3596">
        <w:rPr>
          <w:sz w:val="28"/>
          <w:szCs w:val="28"/>
        </w:rPr>
        <w:t xml:space="preserve"> </w:t>
      </w:r>
      <w:r w:rsidR="006F7ED6" w:rsidRPr="00DD3596">
        <w:rPr>
          <w:sz w:val="28"/>
          <w:szCs w:val="28"/>
        </w:rPr>
        <w:t xml:space="preserve">September 2012, </w:t>
      </w:r>
      <w:r w:rsidR="00965F9D" w:rsidRPr="00DD3596">
        <w:rPr>
          <w:sz w:val="28"/>
          <w:szCs w:val="28"/>
        </w:rPr>
        <w:t>SARS</w:t>
      </w:r>
      <w:r w:rsidR="00544E82" w:rsidRPr="00DD3596">
        <w:rPr>
          <w:sz w:val="28"/>
          <w:szCs w:val="28"/>
        </w:rPr>
        <w:t xml:space="preserve"> informed </w:t>
      </w:r>
      <w:r w:rsidR="009740B3" w:rsidRPr="00DD3596">
        <w:rPr>
          <w:sz w:val="28"/>
          <w:szCs w:val="28"/>
        </w:rPr>
        <w:t xml:space="preserve">Mr De Robillard </w:t>
      </w:r>
      <w:r w:rsidR="00544E82" w:rsidRPr="00DD3596">
        <w:rPr>
          <w:sz w:val="28"/>
          <w:szCs w:val="28"/>
        </w:rPr>
        <w:t xml:space="preserve">that it held him </w:t>
      </w:r>
      <w:r w:rsidR="009740B3" w:rsidRPr="00DD3596">
        <w:rPr>
          <w:sz w:val="28"/>
          <w:szCs w:val="28"/>
        </w:rPr>
        <w:t>personally liable for customs and excise related debts incurred by a company styled Doltek Enterprises (Pty) Ltd (Doltek), in the amount of over R89</w:t>
      </w:r>
      <w:r w:rsidR="00EF460E" w:rsidRPr="00DD3596">
        <w:rPr>
          <w:sz w:val="28"/>
          <w:szCs w:val="28"/>
        </w:rPr>
        <w:t> </w:t>
      </w:r>
      <w:r w:rsidR="009740B3" w:rsidRPr="00DD3596">
        <w:rPr>
          <w:sz w:val="28"/>
          <w:szCs w:val="28"/>
        </w:rPr>
        <w:t>million.</w:t>
      </w:r>
      <w:r w:rsidR="009740B3" w:rsidRPr="002863E2">
        <w:rPr>
          <w:rStyle w:val="FootnoteReference"/>
          <w:sz w:val="28"/>
          <w:szCs w:val="28"/>
        </w:rPr>
        <w:footnoteReference w:id="3"/>
      </w:r>
      <w:r w:rsidR="00E2574F" w:rsidRPr="00DD3596">
        <w:rPr>
          <w:sz w:val="28"/>
          <w:szCs w:val="28"/>
        </w:rPr>
        <w:t xml:space="preserve"> SARS has</w:t>
      </w:r>
      <w:r w:rsidR="009740B3" w:rsidRPr="00DD3596">
        <w:rPr>
          <w:sz w:val="28"/>
          <w:szCs w:val="28"/>
        </w:rPr>
        <w:t xml:space="preserve"> been engaged in litigation with </w:t>
      </w:r>
      <w:r w:rsidR="00544E82" w:rsidRPr="00DD3596">
        <w:rPr>
          <w:sz w:val="28"/>
          <w:szCs w:val="28"/>
        </w:rPr>
        <w:t xml:space="preserve">Mr De Robillard </w:t>
      </w:r>
      <w:r w:rsidR="009740B3" w:rsidRPr="00DD3596">
        <w:rPr>
          <w:sz w:val="28"/>
          <w:szCs w:val="28"/>
        </w:rPr>
        <w:t xml:space="preserve">since 2012. </w:t>
      </w:r>
    </w:p>
    <w:p w14:paraId="364547E5" w14:textId="77777777" w:rsidR="009F3EA3" w:rsidRPr="002863E2" w:rsidRDefault="009F3EA3" w:rsidP="0068477D">
      <w:pPr>
        <w:pStyle w:val="ListParagraph"/>
        <w:spacing w:line="360" w:lineRule="auto"/>
        <w:ind w:left="0"/>
        <w:rPr>
          <w:b/>
          <w:sz w:val="28"/>
          <w:szCs w:val="28"/>
        </w:rPr>
      </w:pPr>
    </w:p>
    <w:p w14:paraId="640BF88B" w14:textId="26E25A41" w:rsidR="006F7ED6" w:rsidRPr="00DD3596" w:rsidRDefault="00DD3596" w:rsidP="00DD3596">
      <w:pPr>
        <w:spacing w:line="360" w:lineRule="auto"/>
        <w:jc w:val="both"/>
        <w:rPr>
          <w:b/>
          <w:sz w:val="28"/>
          <w:szCs w:val="28"/>
        </w:rPr>
      </w:pPr>
      <w:r w:rsidRPr="002863E2">
        <w:rPr>
          <w:sz w:val="28"/>
          <w:szCs w:val="28"/>
        </w:rPr>
        <w:t>[7]</w:t>
      </w:r>
      <w:r w:rsidRPr="002863E2">
        <w:rPr>
          <w:sz w:val="28"/>
          <w:szCs w:val="28"/>
        </w:rPr>
        <w:tab/>
      </w:r>
      <w:r w:rsidR="006F7ED6" w:rsidRPr="00DD3596">
        <w:rPr>
          <w:sz w:val="28"/>
          <w:szCs w:val="28"/>
        </w:rPr>
        <w:t>On 7 November 2012, Mr De Robillard brought an urgent application to interdict SARS from collecting the</w:t>
      </w:r>
      <w:r w:rsidR="00271E7E" w:rsidRPr="00DD3596">
        <w:rPr>
          <w:sz w:val="28"/>
          <w:szCs w:val="28"/>
        </w:rPr>
        <w:t>se</w:t>
      </w:r>
      <w:r w:rsidR="006F7ED6" w:rsidRPr="00DD3596">
        <w:rPr>
          <w:sz w:val="28"/>
          <w:szCs w:val="28"/>
        </w:rPr>
        <w:t xml:space="preserve"> debt</w:t>
      </w:r>
      <w:r w:rsidR="00544E82" w:rsidRPr="00DD3596">
        <w:rPr>
          <w:sz w:val="28"/>
          <w:szCs w:val="28"/>
        </w:rPr>
        <w:t>s</w:t>
      </w:r>
      <w:r w:rsidR="006F7ED6" w:rsidRPr="00DD3596">
        <w:rPr>
          <w:sz w:val="28"/>
          <w:szCs w:val="28"/>
        </w:rPr>
        <w:t>, pending finalisation of an action for declaratory relief (the action). This action was instituted in March</w:t>
      </w:r>
      <w:r w:rsidR="00A01A1E" w:rsidRPr="00DD3596">
        <w:rPr>
          <w:sz w:val="28"/>
          <w:szCs w:val="28"/>
        </w:rPr>
        <w:t> </w:t>
      </w:r>
      <w:r w:rsidR="006F7ED6" w:rsidRPr="00DD3596">
        <w:rPr>
          <w:sz w:val="28"/>
          <w:szCs w:val="28"/>
        </w:rPr>
        <w:t>2013</w:t>
      </w:r>
      <w:r w:rsidR="00965F9D" w:rsidRPr="00DD3596">
        <w:rPr>
          <w:sz w:val="28"/>
          <w:szCs w:val="28"/>
        </w:rPr>
        <w:t>,</w:t>
      </w:r>
      <w:r w:rsidR="006F7ED6" w:rsidRPr="00DD3596">
        <w:rPr>
          <w:sz w:val="28"/>
          <w:szCs w:val="28"/>
        </w:rPr>
        <w:t xml:space="preserve"> but no steps were taken by Mr De Robillard to prosecute </w:t>
      </w:r>
      <w:r w:rsidR="00B3137B" w:rsidRPr="00DD3596">
        <w:rPr>
          <w:sz w:val="28"/>
          <w:szCs w:val="28"/>
        </w:rPr>
        <w:t>it</w:t>
      </w:r>
      <w:r w:rsidR="006F7ED6" w:rsidRPr="00DD3596">
        <w:rPr>
          <w:sz w:val="28"/>
          <w:szCs w:val="28"/>
        </w:rPr>
        <w:t>.</w:t>
      </w:r>
      <w:r w:rsidR="006F7ED6" w:rsidRPr="00DD3596">
        <w:rPr>
          <w:rFonts w:eastAsiaTheme="minorHAnsi"/>
          <w:lang w:val="en-ZA" w:eastAsia="en-ZA"/>
        </w:rPr>
        <w:t xml:space="preserve"> </w:t>
      </w:r>
    </w:p>
    <w:p w14:paraId="6135BBCF" w14:textId="77777777" w:rsidR="009F3EA3" w:rsidRPr="002863E2" w:rsidRDefault="009F3EA3" w:rsidP="0068477D">
      <w:pPr>
        <w:pStyle w:val="ListParagraph"/>
        <w:spacing w:line="360" w:lineRule="auto"/>
        <w:ind w:left="0"/>
        <w:rPr>
          <w:b/>
          <w:sz w:val="28"/>
          <w:szCs w:val="28"/>
        </w:rPr>
      </w:pPr>
    </w:p>
    <w:p w14:paraId="17D6BB4F" w14:textId="3AD7242B" w:rsidR="004B5FCE" w:rsidRPr="00DD3596" w:rsidRDefault="00DD3596" w:rsidP="00DD3596">
      <w:pPr>
        <w:spacing w:line="360" w:lineRule="auto"/>
        <w:jc w:val="both"/>
        <w:rPr>
          <w:b/>
          <w:sz w:val="28"/>
          <w:szCs w:val="28"/>
        </w:rPr>
      </w:pPr>
      <w:r w:rsidRPr="002863E2">
        <w:rPr>
          <w:sz w:val="28"/>
          <w:szCs w:val="28"/>
        </w:rPr>
        <w:lastRenderedPageBreak/>
        <w:t>[8]</w:t>
      </w:r>
      <w:r w:rsidRPr="002863E2">
        <w:rPr>
          <w:sz w:val="28"/>
          <w:szCs w:val="28"/>
        </w:rPr>
        <w:tab/>
      </w:r>
      <w:r w:rsidR="00A32D11" w:rsidRPr="00DD3596">
        <w:rPr>
          <w:sz w:val="28"/>
          <w:szCs w:val="28"/>
        </w:rPr>
        <w:t xml:space="preserve">When construction </w:t>
      </w:r>
      <w:r w:rsidR="00B3137B" w:rsidRPr="00DD3596">
        <w:rPr>
          <w:sz w:val="28"/>
          <w:szCs w:val="28"/>
        </w:rPr>
        <w:t xml:space="preserve">of </w:t>
      </w:r>
      <w:r w:rsidR="00A32D11" w:rsidRPr="00DD3596">
        <w:rPr>
          <w:sz w:val="28"/>
          <w:szCs w:val="28"/>
        </w:rPr>
        <w:t xml:space="preserve">the </w:t>
      </w:r>
      <w:r w:rsidR="007207E3" w:rsidRPr="00DD3596">
        <w:rPr>
          <w:sz w:val="28"/>
          <w:szCs w:val="28"/>
        </w:rPr>
        <w:t xml:space="preserve">Serengeti property </w:t>
      </w:r>
      <w:r w:rsidR="00B3137B" w:rsidRPr="00DD3596">
        <w:rPr>
          <w:sz w:val="28"/>
          <w:szCs w:val="28"/>
        </w:rPr>
        <w:t xml:space="preserve">was completed </w:t>
      </w:r>
      <w:r w:rsidR="00A32D11" w:rsidRPr="00DD3596">
        <w:rPr>
          <w:sz w:val="28"/>
          <w:szCs w:val="28"/>
        </w:rPr>
        <w:t xml:space="preserve">in 2014, PFC claimed input </w:t>
      </w:r>
      <w:r w:rsidR="007207E3" w:rsidRPr="00DD3596">
        <w:rPr>
          <w:sz w:val="28"/>
          <w:szCs w:val="28"/>
        </w:rPr>
        <w:t>tax on the construction a</w:t>
      </w:r>
      <w:r w:rsidR="00A32D11" w:rsidRPr="00DD3596">
        <w:rPr>
          <w:sz w:val="28"/>
          <w:szCs w:val="28"/>
        </w:rPr>
        <w:t>nd development costs</w:t>
      </w:r>
      <w:r w:rsidR="00B3137B" w:rsidRPr="00DD3596">
        <w:rPr>
          <w:sz w:val="28"/>
          <w:szCs w:val="28"/>
        </w:rPr>
        <w:t>.</w:t>
      </w:r>
      <w:r w:rsidR="00A32D11" w:rsidRPr="00DD3596">
        <w:rPr>
          <w:sz w:val="28"/>
          <w:szCs w:val="28"/>
        </w:rPr>
        <w:t xml:space="preserve"> </w:t>
      </w:r>
      <w:r w:rsidR="004B5FCE" w:rsidRPr="00DD3596">
        <w:rPr>
          <w:sz w:val="28"/>
          <w:szCs w:val="28"/>
        </w:rPr>
        <w:t>In August 2018, SARS issued a letter of audit findings stating that the input tax claimed was of a private nature and any expenses incurred would be disallowed. In September 2019</w:t>
      </w:r>
      <w:r w:rsidR="00E2574F" w:rsidRPr="00DD3596">
        <w:rPr>
          <w:sz w:val="28"/>
          <w:szCs w:val="28"/>
        </w:rPr>
        <w:t>,</w:t>
      </w:r>
      <w:r w:rsidR="004B5FCE" w:rsidRPr="00DD3596">
        <w:rPr>
          <w:sz w:val="28"/>
          <w:szCs w:val="28"/>
        </w:rPr>
        <w:t xml:space="preserve"> the representatives of PFC, Mani Financial Services (MFS), requested reasons for SARS</w:t>
      </w:r>
      <w:r w:rsidR="005F3A89" w:rsidRPr="00DD3596">
        <w:rPr>
          <w:sz w:val="28"/>
          <w:szCs w:val="28"/>
        </w:rPr>
        <w:t>’</w:t>
      </w:r>
      <w:r w:rsidR="004B5FCE" w:rsidRPr="00DD3596">
        <w:rPr>
          <w:sz w:val="28"/>
          <w:szCs w:val="28"/>
        </w:rPr>
        <w:t xml:space="preserve"> findings. </w:t>
      </w:r>
    </w:p>
    <w:p w14:paraId="64FB3413" w14:textId="77777777" w:rsidR="009F3EA3" w:rsidRPr="002863E2" w:rsidRDefault="009F3EA3" w:rsidP="0068477D">
      <w:pPr>
        <w:pStyle w:val="ListParagraph"/>
        <w:spacing w:line="360" w:lineRule="auto"/>
        <w:ind w:left="0"/>
        <w:rPr>
          <w:b/>
          <w:sz w:val="28"/>
          <w:szCs w:val="28"/>
        </w:rPr>
      </w:pPr>
    </w:p>
    <w:p w14:paraId="373DD37D" w14:textId="6E0DC155" w:rsidR="002A50B1" w:rsidRPr="00DD3596" w:rsidRDefault="00DD3596" w:rsidP="00DD3596">
      <w:pPr>
        <w:spacing w:line="360" w:lineRule="auto"/>
        <w:jc w:val="both"/>
        <w:rPr>
          <w:b/>
          <w:sz w:val="28"/>
          <w:szCs w:val="28"/>
        </w:rPr>
      </w:pPr>
      <w:r w:rsidRPr="002863E2">
        <w:rPr>
          <w:sz w:val="28"/>
          <w:szCs w:val="28"/>
        </w:rPr>
        <w:t>[9]</w:t>
      </w:r>
      <w:r w:rsidRPr="002863E2">
        <w:rPr>
          <w:sz w:val="28"/>
          <w:szCs w:val="28"/>
        </w:rPr>
        <w:tab/>
      </w:r>
      <w:r w:rsidR="00E2574F" w:rsidRPr="00DD3596">
        <w:rPr>
          <w:sz w:val="28"/>
          <w:szCs w:val="28"/>
        </w:rPr>
        <w:t>On</w:t>
      </w:r>
      <w:r w:rsidR="004B5FCE" w:rsidRPr="00DD3596">
        <w:rPr>
          <w:sz w:val="28"/>
          <w:szCs w:val="28"/>
        </w:rPr>
        <w:t xml:space="preserve"> 23 September 2019</w:t>
      </w:r>
      <w:r w:rsidR="00EB5AE4" w:rsidRPr="00DD3596">
        <w:rPr>
          <w:sz w:val="28"/>
          <w:szCs w:val="28"/>
        </w:rPr>
        <w:t>,</w:t>
      </w:r>
      <w:r w:rsidR="004B5FCE" w:rsidRPr="00DD3596">
        <w:rPr>
          <w:sz w:val="28"/>
          <w:szCs w:val="28"/>
        </w:rPr>
        <w:t xml:space="preserve"> SARS </w:t>
      </w:r>
      <w:r w:rsidR="00810A85" w:rsidRPr="00DD3596">
        <w:rPr>
          <w:sz w:val="28"/>
          <w:szCs w:val="28"/>
        </w:rPr>
        <w:t xml:space="preserve">furnished </w:t>
      </w:r>
      <w:r w:rsidR="004B5FCE" w:rsidRPr="00DD3596">
        <w:rPr>
          <w:sz w:val="28"/>
          <w:szCs w:val="28"/>
        </w:rPr>
        <w:t xml:space="preserve">PFC </w:t>
      </w:r>
      <w:r w:rsidR="00810A85" w:rsidRPr="00DD3596">
        <w:rPr>
          <w:sz w:val="28"/>
          <w:szCs w:val="28"/>
        </w:rPr>
        <w:t xml:space="preserve">with </w:t>
      </w:r>
      <w:r w:rsidR="00E2574F" w:rsidRPr="00DD3596">
        <w:rPr>
          <w:sz w:val="28"/>
          <w:szCs w:val="28"/>
        </w:rPr>
        <w:t xml:space="preserve">the </w:t>
      </w:r>
      <w:r w:rsidR="00EB5AE4" w:rsidRPr="00DD3596">
        <w:rPr>
          <w:sz w:val="28"/>
          <w:szCs w:val="28"/>
        </w:rPr>
        <w:t xml:space="preserve">reasons for </w:t>
      </w:r>
      <w:r w:rsidR="004B5FCE" w:rsidRPr="00DD3596">
        <w:rPr>
          <w:sz w:val="28"/>
          <w:szCs w:val="28"/>
        </w:rPr>
        <w:t>its audit findings. No response was received to the letter</w:t>
      </w:r>
      <w:r w:rsidR="00E2574F" w:rsidRPr="00DD3596">
        <w:rPr>
          <w:sz w:val="28"/>
          <w:szCs w:val="28"/>
        </w:rPr>
        <w:t xml:space="preserve">. </w:t>
      </w:r>
      <w:r w:rsidR="004B5FCE" w:rsidRPr="00DD3596">
        <w:rPr>
          <w:sz w:val="28"/>
          <w:szCs w:val="28"/>
        </w:rPr>
        <w:t>SARS</w:t>
      </w:r>
      <w:r w:rsidR="00E2574F" w:rsidRPr="00DD3596">
        <w:rPr>
          <w:sz w:val="28"/>
          <w:szCs w:val="28"/>
        </w:rPr>
        <w:t xml:space="preserve"> </w:t>
      </w:r>
      <w:r w:rsidR="001E12C3" w:rsidRPr="00DD3596">
        <w:rPr>
          <w:sz w:val="28"/>
          <w:szCs w:val="28"/>
        </w:rPr>
        <w:t xml:space="preserve">then </w:t>
      </w:r>
      <w:r w:rsidR="004B5FCE" w:rsidRPr="00DD3596">
        <w:rPr>
          <w:sz w:val="28"/>
          <w:szCs w:val="28"/>
        </w:rPr>
        <w:t>issued letters confir</w:t>
      </w:r>
      <w:r w:rsidR="00E2574F" w:rsidRPr="00DD3596">
        <w:rPr>
          <w:sz w:val="28"/>
          <w:szCs w:val="28"/>
        </w:rPr>
        <w:t>ming the finalisation of the VAT</w:t>
      </w:r>
      <w:r w:rsidR="004B5FCE" w:rsidRPr="00DD3596">
        <w:rPr>
          <w:sz w:val="28"/>
          <w:szCs w:val="28"/>
        </w:rPr>
        <w:t xml:space="preserve"> and income tax audits. PFC filed an objection on 14 November 2019. </w:t>
      </w:r>
      <w:r w:rsidR="00C26A06" w:rsidRPr="00DD3596">
        <w:rPr>
          <w:sz w:val="28"/>
          <w:szCs w:val="28"/>
        </w:rPr>
        <w:t xml:space="preserve">On </w:t>
      </w:r>
      <w:r w:rsidR="001E7DE9" w:rsidRPr="00DD3596">
        <w:rPr>
          <w:sz w:val="28"/>
          <w:szCs w:val="28"/>
        </w:rPr>
        <w:t>the same day</w:t>
      </w:r>
      <w:r w:rsidR="00C26A06" w:rsidRPr="00DD3596">
        <w:rPr>
          <w:sz w:val="28"/>
          <w:szCs w:val="28"/>
        </w:rPr>
        <w:t xml:space="preserve">, </w:t>
      </w:r>
      <w:r w:rsidR="004B5FCE" w:rsidRPr="00DD3596">
        <w:rPr>
          <w:sz w:val="28"/>
          <w:szCs w:val="28"/>
        </w:rPr>
        <w:t xml:space="preserve">SARS received a written request on behalf of PFC to suspend payment of the debts. PFC did not tender any security and the suspension was refused. </w:t>
      </w:r>
    </w:p>
    <w:p w14:paraId="660CF8E9" w14:textId="77777777" w:rsidR="002A50B1" w:rsidRPr="002863E2" w:rsidRDefault="002A50B1" w:rsidP="0068477D">
      <w:pPr>
        <w:pStyle w:val="ListParagraph"/>
        <w:spacing w:line="360" w:lineRule="auto"/>
        <w:ind w:left="0"/>
        <w:jc w:val="both"/>
        <w:rPr>
          <w:sz w:val="28"/>
          <w:szCs w:val="28"/>
        </w:rPr>
      </w:pPr>
    </w:p>
    <w:p w14:paraId="31847525" w14:textId="7A23963B" w:rsidR="004B5FCE" w:rsidRPr="00DD3596" w:rsidRDefault="00DD3596" w:rsidP="00DD3596">
      <w:pPr>
        <w:spacing w:line="360" w:lineRule="auto"/>
        <w:jc w:val="both"/>
        <w:rPr>
          <w:b/>
          <w:sz w:val="28"/>
          <w:szCs w:val="28"/>
        </w:rPr>
      </w:pPr>
      <w:r w:rsidRPr="002863E2">
        <w:rPr>
          <w:sz w:val="28"/>
          <w:szCs w:val="28"/>
        </w:rPr>
        <w:t>[10]</w:t>
      </w:r>
      <w:r w:rsidRPr="002863E2">
        <w:rPr>
          <w:sz w:val="28"/>
          <w:szCs w:val="28"/>
        </w:rPr>
        <w:tab/>
      </w:r>
      <w:r w:rsidR="000A7BDB" w:rsidRPr="00DD3596">
        <w:rPr>
          <w:sz w:val="28"/>
          <w:szCs w:val="28"/>
        </w:rPr>
        <w:t>PFC submitted a</w:t>
      </w:r>
      <w:r w:rsidR="004B5FCE" w:rsidRPr="00DD3596">
        <w:rPr>
          <w:sz w:val="28"/>
          <w:szCs w:val="28"/>
        </w:rPr>
        <w:t xml:space="preserve"> supplementary request for </w:t>
      </w:r>
      <w:r w:rsidR="00271E7E" w:rsidRPr="00DD3596">
        <w:rPr>
          <w:sz w:val="28"/>
          <w:szCs w:val="28"/>
        </w:rPr>
        <w:t xml:space="preserve">the </w:t>
      </w:r>
      <w:r w:rsidR="004B5FCE" w:rsidRPr="00DD3596">
        <w:rPr>
          <w:sz w:val="28"/>
          <w:szCs w:val="28"/>
        </w:rPr>
        <w:t>suspension of payment</w:t>
      </w:r>
      <w:r w:rsidR="00CF7270" w:rsidRPr="00DD3596">
        <w:rPr>
          <w:sz w:val="28"/>
          <w:szCs w:val="28"/>
        </w:rPr>
        <w:t xml:space="preserve"> of its tax debt</w:t>
      </w:r>
      <w:r w:rsidR="000830FE" w:rsidRPr="00DD3596">
        <w:rPr>
          <w:sz w:val="28"/>
          <w:szCs w:val="28"/>
        </w:rPr>
        <w:t xml:space="preserve"> </w:t>
      </w:r>
      <w:r w:rsidR="004B5FCE" w:rsidRPr="00DD3596">
        <w:rPr>
          <w:sz w:val="28"/>
          <w:szCs w:val="28"/>
        </w:rPr>
        <w:t>on 13</w:t>
      </w:r>
      <w:r w:rsidR="00E30381" w:rsidRPr="00DD3596">
        <w:rPr>
          <w:sz w:val="28"/>
          <w:szCs w:val="28"/>
        </w:rPr>
        <w:t> </w:t>
      </w:r>
      <w:r w:rsidR="004B5FCE" w:rsidRPr="00DD3596">
        <w:rPr>
          <w:sz w:val="28"/>
          <w:szCs w:val="28"/>
        </w:rPr>
        <w:t xml:space="preserve">December 2019, </w:t>
      </w:r>
      <w:r w:rsidR="000F22BA" w:rsidRPr="00DD3596">
        <w:rPr>
          <w:sz w:val="28"/>
          <w:szCs w:val="28"/>
        </w:rPr>
        <w:t xml:space="preserve">and </w:t>
      </w:r>
      <w:r w:rsidR="004B5FCE" w:rsidRPr="00DD3596">
        <w:rPr>
          <w:sz w:val="28"/>
          <w:szCs w:val="28"/>
        </w:rPr>
        <w:t xml:space="preserve">offered security to SARS. It </w:t>
      </w:r>
      <w:r w:rsidR="00F74413" w:rsidRPr="00DD3596">
        <w:rPr>
          <w:sz w:val="28"/>
          <w:szCs w:val="28"/>
        </w:rPr>
        <w:t xml:space="preserve">described itself as </w:t>
      </w:r>
      <w:r w:rsidR="004B5FCE" w:rsidRPr="00DD3596">
        <w:rPr>
          <w:sz w:val="28"/>
          <w:szCs w:val="28"/>
        </w:rPr>
        <w:t xml:space="preserve">‘an asset holding company </w:t>
      </w:r>
      <w:r w:rsidR="00B64CF4" w:rsidRPr="00DD3596">
        <w:rPr>
          <w:sz w:val="28"/>
          <w:szCs w:val="28"/>
        </w:rPr>
        <w:t xml:space="preserve">[which] </w:t>
      </w:r>
      <w:r w:rsidR="004B5FCE" w:rsidRPr="00DD3596">
        <w:rPr>
          <w:sz w:val="28"/>
          <w:szCs w:val="28"/>
        </w:rPr>
        <w:t xml:space="preserve">constructs and develops properties for the reselling in the property market’. PFC undertook </w:t>
      </w:r>
      <w:r w:rsidR="00B64CF4" w:rsidRPr="00DD3596">
        <w:rPr>
          <w:sz w:val="28"/>
          <w:szCs w:val="28"/>
        </w:rPr>
        <w:t>not to dispose of the Serengeti property</w:t>
      </w:r>
      <w:r w:rsidR="004B5FCE" w:rsidRPr="00DD3596">
        <w:rPr>
          <w:sz w:val="28"/>
          <w:szCs w:val="28"/>
        </w:rPr>
        <w:t>, as well as two other properties in Dainfern and Douglasdale</w:t>
      </w:r>
      <w:r w:rsidR="00B64CF4" w:rsidRPr="00DD3596">
        <w:rPr>
          <w:sz w:val="28"/>
          <w:szCs w:val="28"/>
        </w:rPr>
        <w:t>.</w:t>
      </w:r>
      <w:r w:rsidR="004B5FCE" w:rsidRPr="00DD3596">
        <w:rPr>
          <w:sz w:val="28"/>
          <w:szCs w:val="28"/>
        </w:rPr>
        <w:t xml:space="preserve"> Mr</w:t>
      </w:r>
      <w:r w:rsidR="000830FE" w:rsidRPr="00DD3596">
        <w:rPr>
          <w:sz w:val="28"/>
          <w:szCs w:val="28"/>
        </w:rPr>
        <w:t xml:space="preserve"> </w:t>
      </w:r>
      <w:r w:rsidR="00A01A1E" w:rsidRPr="00DD3596">
        <w:rPr>
          <w:sz w:val="28"/>
          <w:szCs w:val="28"/>
        </w:rPr>
        <w:t>D</w:t>
      </w:r>
      <w:r w:rsidR="004B5FCE" w:rsidRPr="00DD3596">
        <w:rPr>
          <w:sz w:val="28"/>
          <w:szCs w:val="28"/>
        </w:rPr>
        <w:t>e Robillard stated that the properties were ‘immovable properties and there is no risk of dissipation of assets</w:t>
      </w:r>
      <w:r w:rsidR="006C1BFF" w:rsidRPr="00DD3596">
        <w:rPr>
          <w:sz w:val="28"/>
          <w:szCs w:val="28"/>
        </w:rPr>
        <w:t>,</w:t>
      </w:r>
      <w:r w:rsidR="004B5FCE" w:rsidRPr="00DD3596">
        <w:rPr>
          <w:sz w:val="28"/>
          <w:szCs w:val="28"/>
        </w:rPr>
        <w:t xml:space="preserve"> pending the finalisation of the dispute resolution provided for in Chapter 9 of the T</w:t>
      </w:r>
      <w:r w:rsidR="00F74413" w:rsidRPr="00DD3596">
        <w:rPr>
          <w:sz w:val="28"/>
          <w:szCs w:val="28"/>
        </w:rPr>
        <w:t>AA</w:t>
      </w:r>
      <w:r w:rsidR="004B5FCE" w:rsidRPr="00DD3596">
        <w:rPr>
          <w:sz w:val="28"/>
          <w:szCs w:val="28"/>
        </w:rPr>
        <w:t>.</w:t>
      </w:r>
      <w:r w:rsidR="0053207C" w:rsidRPr="002863E2">
        <w:rPr>
          <w:rStyle w:val="FootnoteReference"/>
          <w:sz w:val="28"/>
          <w:szCs w:val="28"/>
        </w:rPr>
        <w:footnoteReference w:id="4"/>
      </w:r>
      <w:r w:rsidR="004B5FCE" w:rsidRPr="00DD3596">
        <w:rPr>
          <w:sz w:val="28"/>
          <w:szCs w:val="28"/>
        </w:rPr>
        <w:t xml:space="preserve"> Furthermore, </w:t>
      </w:r>
      <w:r w:rsidR="006C1BFF" w:rsidRPr="00DD3596">
        <w:rPr>
          <w:sz w:val="28"/>
          <w:szCs w:val="28"/>
        </w:rPr>
        <w:t>[</w:t>
      </w:r>
      <w:r w:rsidR="004B5FCE" w:rsidRPr="00DD3596">
        <w:rPr>
          <w:sz w:val="28"/>
          <w:szCs w:val="28"/>
        </w:rPr>
        <w:t>PFC</w:t>
      </w:r>
      <w:r w:rsidR="006C1BFF" w:rsidRPr="00DD3596">
        <w:rPr>
          <w:sz w:val="28"/>
          <w:szCs w:val="28"/>
        </w:rPr>
        <w:t>]</w:t>
      </w:r>
      <w:r w:rsidR="004B5FCE" w:rsidRPr="00DD3596">
        <w:rPr>
          <w:sz w:val="28"/>
          <w:szCs w:val="28"/>
        </w:rPr>
        <w:t xml:space="preserve"> is prepared to grant SARS the right to make an endorsement against the properties owned by </w:t>
      </w:r>
      <w:r w:rsidR="006C1BFF" w:rsidRPr="00DD3596">
        <w:rPr>
          <w:sz w:val="28"/>
          <w:szCs w:val="28"/>
        </w:rPr>
        <w:t>[</w:t>
      </w:r>
      <w:r w:rsidR="004B5FCE" w:rsidRPr="00DD3596">
        <w:rPr>
          <w:sz w:val="28"/>
          <w:szCs w:val="28"/>
        </w:rPr>
        <w:t>PFC</w:t>
      </w:r>
      <w:r w:rsidR="006C1BFF" w:rsidRPr="00DD3596">
        <w:rPr>
          <w:sz w:val="28"/>
          <w:szCs w:val="28"/>
        </w:rPr>
        <w:t>]</w:t>
      </w:r>
      <w:r w:rsidR="004B5FCE" w:rsidRPr="00DD3596">
        <w:rPr>
          <w:sz w:val="28"/>
          <w:szCs w:val="28"/>
        </w:rPr>
        <w:t xml:space="preserve"> to the effect that the properties will not be sold</w:t>
      </w:r>
      <w:r w:rsidR="006C1BFF" w:rsidRPr="00DD3596">
        <w:rPr>
          <w:sz w:val="28"/>
          <w:szCs w:val="28"/>
        </w:rPr>
        <w:t>,</w:t>
      </w:r>
      <w:r w:rsidR="004B5FCE" w:rsidRPr="00DD3596">
        <w:rPr>
          <w:sz w:val="28"/>
          <w:szCs w:val="28"/>
        </w:rPr>
        <w:t xml:space="preserve"> </w:t>
      </w:r>
      <w:r w:rsidR="006C1BFF" w:rsidRPr="00DD3596">
        <w:rPr>
          <w:sz w:val="28"/>
          <w:szCs w:val="28"/>
        </w:rPr>
        <w:t>or</w:t>
      </w:r>
      <w:r w:rsidR="004B5FCE" w:rsidRPr="00DD3596">
        <w:rPr>
          <w:sz w:val="28"/>
          <w:szCs w:val="28"/>
        </w:rPr>
        <w:t xml:space="preserve"> </w:t>
      </w:r>
      <w:r w:rsidR="004B5FCE" w:rsidRPr="00DD3596">
        <w:rPr>
          <w:sz w:val="28"/>
          <w:szCs w:val="28"/>
        </w:rPr>
        <w:lastRenderedPageBreak/>
        <w:t xml:space="preserve">if sold, that the </w:t>
      </w:r>
      <w:r w:rsidR="006C1BFF" w:rsidRPr="00DD3596">
        <w:rPr>
          <w:sz w:val="28"/>
          <w:szCs w:val="28"/>
        </w:rPr>
        <w:t>[</w:t>
      </w:r>
      <w:r w:rsidR="004B5FCE" w:rsidRPr="00DD3596">
        <w:rPr>
          <w:sz w:val="28"/>
          <w:szCs w:val="28"/>
        </w:rPr>
        <w:t>proceeds</w:t>
      </w:r>
      <w:r w:rsidR="006C1BFF" w:rsidRPr="00DD3596">
        <w:rPr>
          <w:sz w:val="28"/>
          <w:szCs w:val="28"/>
        </w:rPr>
        <w:t>]</w:t>
      </w:r>
      <w:r w:rsidR="004B5FCE" w:rsidRPr="00DD3596">
        <w:rPr>
          <w:sz w:val="28"/>
          <w:szCs w:val="28"/>
        </w:rPr>
        <w:t xml:space="preserve"> will be kept in trust until the dispute resolution process has been finalised’</w:t>
      </w:r>
      <w:r w:rsidR="006C1BFF" w:rsidRPr="00DD3596">
        <w:rPr>
          <w:sz w:val="28"/>
          <w:szCs w:val="28"/>
        </w:rPr>
        <w:t>.</w:t>
      </w:r>
    </w:p>
    <w:p w14:paraId="3751C631" w14:textId="77777777" w:rsidR="009F3EA3" w:rsidRPr="002863E2" w:rsidRDefault="009F3EA3" w:rsidP="0068477D">
      <w:pPr>
        <w:pStyle w:val="ListParagraph"/>
        <w:spacing w:line="360" w:lineRule="auto"/>
        <w:ind w:left="0"/>
        <w:jc w:val="both"/>
        <w:rPr>
          <w:b/>
          <w:sz w:val="28"/>
          <w:szCs w:val="28"/>
        </w:rPr>
      </w:pPr>
    </w:p>
    <w:p w14:paraId="14305F37" w14:textId="4EF13C9F" w:rsidR="00A32D11" w:rsidRPr="00DD3596" w:rsidRDefault="00DD3596" w:rsidP="00DD3596">
      <w:pPr>
        <w:spacing w:line="360" w:lineRule="auto"/>
        <w:jc w:val="both"/>
        <w:rPr>
          <w:b/>
          <w:sz w:val="28"/>
          <w:szCs w:val="28"/>
        </w:rPr>
      </w:pPr>
      <w:r w:rsidRPr="002863E2">
        <w:rPr>
          <w:sz w:val="28"/>
          <w:szCs w:val="28"/>
        </w:rPr>
        <w:t>[11]</w:t>
      </w:r>
      <w:r w:rsidRPr="002863E2">
        <w:rPr>
          <w:sz w:val="28"/>
          <w:szCs w:val="28"/>
        </w:rPr>
        <w:tab/>
      </w:r>
      <w:r w:rsidR="004B5FCE" w:rsidRPr="00DD3596">
        <w:rPr>
          <w:sz w:val="28"/>
          <w:szCs w:val="28"/>
        </w:rPr>
        <w:t>SARS requested details of the properties a</w:t>
      </w:r>
      <w:r w:rsidR="007207E3" w:rsidRPr="00DD3596">
        <w:rPr>
          <w:sz w:val="28"/>
          <w:szCs w:val="28"/>
        </w:rPr>
        <w:t>nd their values</w:t>
      </w:r>
      <w:r w:rsidR="000F68A4" w:rsidRPr="00DD3596">
        <w:rPr>
          <w:sz w:val="28"/>
          <w:szCs w:val="28"/>
        </w:rPr>
        <w:t>, which PFC</w:t>
      </w:r>
      <w:r w:rsidR="007207E3" w:rsidRPr="00DD3596">
        <w:rPr>
          <w:sz w:val="28"/>
          <w:szCs w:val="28"/>
        </w:rPr>
        <w:t xml:space="preserve"> provided. On 18 February 2020, </w:t>
      </w:r>
      <w:r w:rsidR="00E2574F" w:rsidRPr="00DD3596">
        <w:rPr>
          <w:sz w:val="28"/>
          <w:szCs w:val="28"/>
        </w:rPr>
        <w:t>MFS</w:t>
      </w:r>
      <w:r w:rsidR="004B5FCE" w:rsidRPr="00DD3596">
        <w:rPr>
          <w:sz w:val="28"/>
          <w:szCs w:val="28"/>
        </w:rPr>
        <w:t xml:space="preserve">, acting on behalf of PFC, undertook to hold any proceeds of </w:t>
      </w:r>
      <w:r w:rsidR="00E25DE5" w:rsidRPr="00DD3596">
        <w:rPr>
          <w:sz w:val="28"/>
          <w:szCs w:val="28"/>
        </w:rPr>
        <w:t xml:space="preserve">the </w:t>
      </w:r>
      <w:r w:rsidR="004B5FCE" w:rsidRPr="00DD3596">
        <w:rPr>
          <w:sz w:val="28"/>
          <w:szCs w:val="28"/>
        </w:rPr>
        <w:t xml:space="preserve">sale of </w:t>
      </w:r>
      <w:r w:rsidR="001E7DE9" w:rsidRPr="00DD3596">
        <w:rPr>
          <w:sz w:val="28"/>
          <w:szCs w:val="28"/>
        </w:rPr>
        <w:t xml:space="preserve">any of </w:t>
      </w:r>
      <w:r w:rsidR="004B5FCE" w:rsidRPr="00DD3596">
        <w:rPr>
          <w:sz w:val="28"/>
          <w:szCs w:val="28"/>
        </w:rPr>
        <w:t>the properties in trust</w:t>
      </w:r>
      <w:r w:rsidR="001E7DE9" w:rsidRPr="00DD3596">
        <w:rPr>
          <w:sz w:val="28"/>
          <w:szCs w:val="28"/>
        </w:rPr>
        <w:t>,</w:t>
      </w:r>
      <w:r w:rsidR="004B5FCE" w:rsidRPr="00DD3596">
        <w:rPr>
          <w:sz w:val="28"/>
          <w:szCs w:val="28"/>
        </w:rPr>
        <w:t xml:space="preserve"> pending the outcome of the objections in the tax matter</w:t>
      </w:r>
      <w:r w:rsidR="001E7DE9" w:rsidRPr="00DD3596">
        <w:rPr>
          <w:sz w:val="28"/>
          <w:szCs w:val="28"/>
        </w:rPr>
        <w:t>s</w:t>
      </w:r>
      <w:r w:rsidR="004B5FCE" w:rsidRPr="00DD3596">
        <w:rPr>
          <w:sz w:val="28"/>
          <w:szCs w:val="28"/>
        </w:rPr>
        <w:t>.</w:t>
      </w:r>
      <w:r w:rsidR="00EB5AE4" w:rsidRPr="00DD3596">
        <w:rPr>
          <w:sz w:val="28"/>
          <w:szCs w:val="28"/>
        </w:rPr>
        <w:t xml:space="preserve"> SARS</w:t>
      </w:r>
      <w:r w:rsidR="00E2574F" w:rsidRPr="00DD3596">
        <w:rPr>
          <w:sz w:val="28"/>
          <w:szCs w:val="28"/>
        </w:rPr>
        <w:t xml:space="preserve"> granted the suspension, but</w:t>
      </w:r>
      <w:r w:rsidR="00C26A06" w:rsidRPr="00DD3596">
        <w:rPr>
          <w:sz w:val="28"/>
          <w:szCs w:val="28"/>
        </w:rPr>
        <w:t>, due to an oversight,</w:t>
      </w:r>
      <w:r w:rsidR="00E2574F" w:rsidRPr="00DD3596">
        <w:rPr>
          <w:sz w:val="28"/>
          <w:szCs w:val="28"/>
        </w:rPr>
        <w:t xml:space="preserve"> </w:t>
      </w:r>
      <w:r w:rsidR="00EB5AE4" w:rsidRPr="00DD3596">
        <w:rPr>
          <w:sz w:val="28"/>
          <w:szCs w:val="28"/>
        </w:rPr>
        <w:t xml:space="preserve">did not </w:t>
      </w:r>
      <w:r w:rsidR="00AA48BD" w:rsidRPr="00DD3596">
        <w:rPr>
          <w:sz w:val="28"/>
          <w:szCs w:val="28"/>
        </w:rPr>
        <w:t>register any</w:t>
      </w:r>
      <w:r w:rsidR="001E7DE9" w:rsidRPr="00DD3596">
        <w:rPr>
          <w:sz w:val="28"/>
          <w:szCs w:val="28"/>
        </w:rPr>
        <w:t xml:space="preserve"> </w:t>
      </w:r>
      <w:r w:rsidR="00EB5AE4" w:rsidRPr="00DD3596">
        <w:rPr>
          <w:sz w:val="28"/>
          <w:szCs w:val="28"/>
        </w:rPr>
        <w:t xml:space="preserve">endorsements </w:t>
      </w:r>
      <w:r w:rsidR="00F8508E" w:rsidRPr="00DD3596">
        <w:rPr>
          <w:sz w:val="28"/>
          <w:szCs w:val="28"/>
        </w:rPr>
        <w:t xml:space="preserve">against </w:t>
      </w:r>
      <w:r w:rsidR="00EB5AE4" w:rsidRPr="00DD3596">
        <w:rPr>
          <w:sz w:val="28"/>
          <w:szCs w:val="28"/>
        </w:rPr>
        <w:t>the properties.</w:t>
      </w:r>
    </w:p>
    <w:p w14:paraId="416AB02B" w14:textId="77777777" w:rsidR="009F3EA3" w:rsidRPr="002863E2" w:rsidRDefault="009F3EA3" w:rsidP="0068477D">
      <w:pPr>
        <w:pStyle w:val="ListParagraph"/>
        <w:spacing w:line="360" w:lineRule="auto"/>
        <w:ind w:left="0"/>
        <w:rPr>
          <w:b/>
          <w:sz w:val="28"/>
          <w:szCs w:val="28"/>
        </w:rPr>
      </w:pPr>
    </w:p>
    <w:p w14:paraId="154A3250" w14:textId="52E109E9" w:rsidR="007207E3" w:rsidRPr="00DD3596" w:rsidRDefault="00DD3596" w:rsidP="00DD3596">
      <w:pPr>
        <w:spacing w:line="360" w:lineRule="auto"/>
        <w:jc w:val="both"/>
        <w:rPr>
          <w:b/>
          <w:sz w:val="28"/>
          <w:szCs w:val="28"/>
        </w:rPr>
      </w:pPr>
      <w:r w:rsidRPr="002863E2">
        <w:rPr>
          <w:sz w:val="28"/>
          <w:szCs w:val="28"/>
        </w:rPr>
        <w:t>[12]</w:t>
      </w:r>
      <w:r w:rsidRPr="002863E2">
        <w:rPr>
          <w:sz w:val="28"/>
          <w:szCs w:val="28"/>
        </w:rPr>
        <w:tab/>
      </w:r>
      <w:r w:rsidR="00A32D11" w:rsidRPr="00DD3596">
        <w:rPr>
          <w:sz w:val="28"/>
          <w:szCs w:val="28"/>
        </w:rPr>
        <w:t xml:space="preserve">Mr De Robillard </w:t>
      </w:r>
      <w:r w:rsidR="0076597C" w:rsidRPr="00DD3596">
        <w:rPr>
          <w:sz w:val="28"/>
          <w:szCs w:val="28"/>
        </w:rPr>
        <w:t>did</w:t>
      </w:r>
      <w:r w:rsidR="00A32D11" w:rsidRPr="00DD3596">
        <w:rPr>
          <w:sz w:val="28"/>
          <w:szCs w:val="28"/>
        </w:rPr>
        <w:t xml:space="preserve"> not </w:t>
      </w:r>
      <w:r w:rsidR="00E30381" w:rsidRPr="00DD3596">
        <w:rPr>
          <w:sz w:val="28"/>
          <w:szCs w:val="28"/>
        </w:rPr>
        <w:t>proceed</w:t>
      </w:r>
      <w:r w:rsidR="00A32D11" w:rsidRPr="00DD3596">
        <w:rPr>
          <w:sz w:val="28"/>
          <w:szCs w:val="28"/>
        </w:rPr>
        <w:t xml:space="preserve"> with the action </w:t>
      </w:r>
      <w:r w:rsidR="002E37A0" w:rsidRPr="00DD3596">
        <w:rPr>
          <w:sz w:val="28"/>
          <w:szCs w:val="28"/>
        </w:rPr>
        <w:t>instituted</w:t>
      </w:r>
      <w:r w:rsidR="00A32D11" w:rsidRPr="00DD3596">
        <w:rPr>
          <w:sz w:val="28"/>
          <w:szCs w:val="28"/>
        </w:rPr>
        <w:t xml:space="preserve"> in 2013. SARS thus enrolled the matter for hearing. In </w:t>
      </w:r>
      <w:r w:rsidR="007207E3" w:rsidRPr="00DD3596">
        <w:rPr>
          <w:sz w:val="28"/>
          <w:szCs w:val="28"/>
        </w:rPr>
        <w:t xml:space="preserve">July </w:t>
      </w:r>
      <w:r w:rsidR="00A32D11" w:rsidRPr="00DD3596">
        <w:rPr>
          <w:sz w:val="28"/>
          <w:szCs w:val="28"/>
        </w:rPr>
        <w:t xml:space="preserve">2020, seven years after the action was instituted, Mr De Robillard withdrew </w:t>
      </w:r>
      <w:r w:rsidR="0029455F" w:rsidRPr="00DD3596">
        <w:rPr>
          <w:sz w:val="28"/>
          <w:szCs w:val="28"/>
        </w:rPr>
        <w:t>it</w:t>
      </w:r>
      <w:r w:rsidR="00A32D11" w:rsidRPr="00DD3596">
        <w:rPr>
          <w:sz w:val="28"/>
          <w:szCs w:val="28"/>
        </w:rPr>
        <w:t xml:space="preserve"> and tendered SARS</w:t>
      </w:r>
      <w:r w:rsidR="0029455F" w:rsidRPr="00DD3596">
        <w:rPr>
          <w:sz w:val="28"/>
          <w:szCs w:val="28"/>
        </w:rPr>
        <w:t>’</w:t>
      </w:r>
      <w:r w:rsidR="00A32D11" w:rsidRPr="00DD3596">
        <w:rPr>
          <w:sz w:val="28"/>
          <w:szCs w:val="28"/>
        </w:rPr>
        <w:t xml:space="preserve"> costs. The withdrawal of the action enabled SARS</w:t>
      </w:r>
      <w:r w:rsidR="0029455F" w:rsidRPr="00DD3596">
        <w:rPr>
          <w:sz w:val="28"/>
          <w:szCs w:val="28"/>
        </w:rPr>
        <w:t xml:space="preserve"> </w:t>
      </w:r>
      <w:r w:rsidR="007207E3" w:rsidRPr="00DD3596">
        <w:rPr>
          <w:sz w:val="28"/>
          <w:szCs w:val="28"/>
        </w:rPr>
        <w:t>t</w:t>
      </w:r>
      <w:r w:rsidR="0029455F" w:rsidRPr="00DD3596">
        <w:rPr>
          <w:sz w:val="28"/>
          <w:szCs w:val="28"/>
        </w:rPr>
        <w:t xml:space="preserve">o recover the outstanding amount </w:t>
      </w:r>
      <w:r w:rsidR="007207E3" w:rsidRPr="00DD3596">
        <w:rPr>
          <w:sz w:val="28"/>
          <w:szCs w:val="28"/>
        </w:rPr>
        <w:t>from Mr De Robillard</w:t>
      </w:r>
      <w:r w:rsidR="0029455F" w:rsidRPr="00DD3596">
        <w:rPr>
          <w:sz w:val="28"/>
          <w:szCs w:val="28"/>
        </w:rPr>
        <w:t xml:space="preserve"> and in </w:t>
      </w:r>
      <w:r w:rsidR="00EB5AE4" w:rsidRPr="00DD3596">
        <w:rPr>
          <w:sz w:val="28"/>
          <w:szCs w:val="28"/>
        </w:rPr>
        <w:t>September</w:t>
      </w:r>
      <w:r w:rsidR="007207E3" w:rsidRPr="00DD3596">
        <w:rPr>
          <w:sz w:val="28"/>
          <w:szCs w:val="28"/>
        </w:rPr>
        <w:t xml:space="preserve"> 2020, </w:t>
      </w:r>
      <w:r w:rsidR="00A32D11" w:rsidRPr="00DD3596">
        <w:rPr>
          <w:sz w:val="28"/>
          <w:szCs w:val="28"/>
        </w:rPr>
        <w:t>SAR</w:t>
      </w:r>
      <w:r w:rsidR="0029455F" w:rsidRPr="00DD3596">
        <w:rPr>
          <w:sz w:val="28"/>
          <w:szCs w:val="28"/>
        </w:rPr>
        <w:t xml:space="preserve">S demanded payment </w:t>
      </w:r>
      <w:r w:rsidR="00A32D11" w:rsidRPr="00DD3596">
        <w:rPr>
          <w:sz w:val="28"/>
          <w:szCs w:val="28"/>
        </w:rPr>
        <w:t>of R148 381 928.26. Payment was not forthcoming and on 3</w:t>
      </w:r>
      <w:r w:rsidR="00D73049" w:rsidRPr="00DD3596">
        <w:rPr>
          <w:sz w:val="28"/>
          <w:szCs w:val="28"/>
        </w:rPr>
        <w:t> </w:t>
      </w:r>
      <w:r w:rsidR="00A32D11" w:rsidRPr="00DD3596">
        <w:rPr>
          <w:sz w:val="28"/>
          <w:szCs w:val="28"/>
        </w:rPr>
        <w:t xml:space="preserve">November 2020, SARS applied to sequestrate Mr De Robillard. </w:t>
      </w:r>
    </w:p>
    <w:p w14:paraId="0B06C41C" w14:textId="77777777" w:rsidR="007207E3" w:rsidRPr="002863E2" w:rsidRDefault="007207E3" w:rsidP="0068477D">
      <w:pPr>
        <w:pStyle w:val="ListParagraph"/>
        <w:spacing w:line="360" w:lineRule="auto"/>
        <w:ind w:left="0"/>
        <w:rPr>
          <w:sz w:val="28"/>
          <w:szCs w:val="28"/>
        </w:rPr>
      </w:pPr>
    </w:p>
    <w:p w14:paraId="6A75B883" w14:textId="2EB66E2A" w:rsidR="00EB5AE4" w:rsidRPr="00DD3596" w:rsidRDefault="00DD3596" w:rsidP="00DD3596">
      <w:pPr>
        <w:spacing w:line="360" w:lineRule="auto"/>
        <w:jc w:val="both"/>
        <w:rPr>
          <w:b/>
          <w:sz w:val="28"/>
          <w:szCs w:val="28"/>
        </w:rPr>
      </w:pPr>
      <w:r w:rsidRPr="002863E2">
        <w:rPr>
          <w:sz w:val="28"/>
          <w:szCs w:val="28"/>
        </w:rPr>
        <w:t>[13]</w:t>
      </w:r>
      <w:r w:rsidRPr="002863E2">
        <w:rPr>
          <w:sz w:val="28"/>
          <w:szCs w:val="28"/>
        </w:rPr>
        <w:tab/>
      </w:r>
      <w:r w:rsidR="00A32D11" w:rsidRPr="00DD3596">
        <w:rPr>
          <w:sz w:val="28"/>
          <w:szCs w:val="28"/>
        </w:rPr>
        <w:t>Mr De Robillard did not file an answering affidavit dealing with the merits of the sequestration application. He filed a ‘preliminary answering affidavit’ with a counter</w:t>
      </w:r>
      <w:r w:rsidR="0076125B" w:rsidRPr="00DD3596">
        <w:rPr>
          <w:sz w:val="28"/>
          <w:szCs w:val="28"/>
        </w:rPr>
        <w:t>-</w:t>
      </w:r>
      <w:r w:rsidR="00A32D11" w:rsidRPr="00DD3596">
        <w:rPr>
          <w:sz w:val="28"/>
          <w:szCs w:val="28"/>
        </w:rPr>
        <w:t xml:space="preserve">application to stay the sequestration application until </w:t>
      </w:r>
      <w:r w:rsidR="007207E3" w:rsidRPr="00DD3596">
        <w:rPr>
          <w:sz w:val="28"/>
          <w:szCs w:val="28"/>
        </w:rPr>
        <w:t xml:space="preserve">the </w:t>
      </w:r>
      <w:r w:rsidR="00A32D11" w:rsidRPr="00DD3596">
        <w:rPr>
          <w:sz w:val="28"/>
          <w:szCs w:val="28"/>
        </w:rPr>
        <w:t xml:space="preserve">interdict granted </w:t>
      </w:r>
      <w:r w:rsidR="00EB5AE4" w:rsidRPr="00DD3596">
        <w:rPr>
          <w:sz w:val="28"/>
          <w:szCs w:val="28"/>
        </w:rPr>
        <w:t>in 2012</w:t>
      </w:r>
      <w:r w:rsidR="00965F9D" w:rsidRPr="00DD3596">
        <w:rPr>
          <w:sz w:val="28"/>
          <w:szCs w:val="28"/>
        </w:rPr>
        <w:t xml:space="preserve"> (referred to in para 7) </w:t>
      </w:r>
      <w:r w:rsidR="00A32D11" w:rsidRPr="00DD3596">
        <w:rPr>
          <w:sz w:val="28"/>
          <w:szCs w:val="28"/>
        </w:rPr>
        <w:t xml:space="preserve">was set aside. He could not show that the </w:t>
      </w:r>
      <w:r w:rsidR="007207E3" w:rsidRPr="00DD3596">
        <w:rPr>
          <w:sz w:val="28"/>
          <w:szCs w:val="28"/>
        </w:rPr>
        <w:t>interdict</w:t>
      </w:r>
      <w:r w:rsidR="001E7DE9" w:rsidRPr="00DD3596">
        <w:rPr>
          <w:sz w:val="28"/>
          <w:szCs w:val="28"/>
        </w:rPr>
        <w:t xml:space="preserve"> </w:t>
      </w:r>
      <w:r w:rsidR="00A32D11" w:rsidRPr="00DD3596">
        <w:rPr>
          <w:sz w:val="28"/>
          <w:szCs w:val="28"/>
        </w:rPr>
        <w:t>had been granted. Unable to prove these allegations, his coun</w:t>
      </w:r>
      <w:r w:rsidR="007207E3" w:rsidRPr="00DD3596">
        <w:rPr>
          <w:sz w:val="28"/>
          <w:szCs w:val="28"/>
        </w:rPr>
        <w:t>ter</w:t>
      </w:r>
      <w:r w:rsidR="0076125B" w:rsidRPr="00DD3596">
        <w:rPr>
          <w:sz w:val="28"/>
          <w:szCs w:val="28"/>
        </w:rPr>
        <w:t>-</w:t>
      </w:r>
      <w:r w:rsidR="007207E3" w:rsidRPr="00DD3596">
        <w:rPr>
          <w:sz w:val="28"/>
          <w:szCs w:val="28"/>
        </w:rPr>
        <w:t>application was dismissed. On</w:t>
      </w:r>
      <w:r w:rsidR="00D73049" w:rsidRPr="00DD3596">
        <w:rPr>
          <w:sz w:val="28"/>
          <w:szCs w:val="28"/>
        </w:rPr>
        <w:t xml:space="preserve"> </w:t>
      </w:r>
      <w:r w:rsidR="007207E3" w:rsidRPr="00DD3596">
        <w:rPr>
          <w:sz w:val="28"/>
          <w:szCs w:val="28"/>
        </w:rPr>
        <w:t>3</w:t>
      </w:r>
      <w:r w:rsidR="00D73049" w:rsidRPr="00DD3596">
        <w:rPr>
          <w:sz w:val="28"/>
          <w:szCs w:val="28"/>
        </w:rPr>
        <w:t xml:space="preserve"> </w:t>
      </w:r>
      <w:r w:rsidR="007207E3" w:rsidRPr="00DD3596">
        <w:rPr>
          <w:sz w:val="28"/>
          <w:szCs w:val="28"/>
        </w:rPr>
        <w:t>November 2020, a</w:t>
      </w:r>
      <w:r w:rsidR="00A32D11" w:rsidRPr="00DD3596">
        <w:rPr>
          <w:sz w:val="28"/>
          <w:szCs w:val="28"/>
        </w:rPr>
        <w:t xml:space="preserve"> provisional </w:t>
      </w:r>
      <w:r w:rsidR="00A32D11" w:rsidRPr="00DD3596">
        <w:rPr>
          <w:sz w:val="28"/>
          <w:szCs w:val="28"/>
        </w:rPr>
        <w:lastRenderedPageBreak/>
        <w:t xml:space="preserve">sequestration order was </w:t>
      </w:r>
      <w:r w:rsidR="007207E3" w:rsidRPr="00DD3596">
        <w:rPr>
          <w:sz w:val="28"/>
          <w:szCs w:val="28"/>
        </w:rPr>
        <w:t>granted against Mr</w:t>
      </w:r>
      <w:r w:rsidR="00D73049" w:rsidRPr="00DD3596">
        <w:rPr>
          <w:sz w:val="28"/>
          <w:szCs w:val="28"/>
        </w:rPr>
        <w:t xml:space="preserve"> D</w:t>
      </w:r>
      <w:r w:rsidR="007207E3" w:rsidRPr="00DD3596">
        <w:rPr>
          <w:sz w:val="28"/>
          <w:szCs w:val="28"/>
        </w:rPr>
        <w:t>e Robillard.</w:t>
      </w:r>
      <w:r w:rsidR="00A32D11" w:rsidRPr="00DD3596">
        <w:rPr>
          <w:bCs/>
          <w:sz w:val="28"/>
          <w:szCs w:val="28"/>
        </w:rPr>
        <w:t xml:space="preserve"> It was</w:t>
      </w:r>
      <w:r w:rsidR="00A32D11" w:rsidRPr="00DD3596">
        <w:rPr>
          <w:sz w:val="28"/>
          <w:szCs w:val="28"/>
        </w:rPr>
        <w:t xml:space="preserve"> confirmed on 24 May 2021.</w:t>
      </w:r>
      <w:r w:rsidR="00A32D11" w:rsidRPr="002863E2">
        <w:rPr>
          <w:rStyle w:val="FootnoteReference"/>
          <w:sz w:val="28"/>
          <w:szCs w:val="28"/>
        </w:rPr>
        <w:footnoteReference w:id="5"/>
      </w:r>
      <w:r w:rsidR="00A32D11" w:rsidRPr="00DD3596">
        <w:rPr>
          <w:sz w:val="28"/>
          <w:szCs w:val="28"/>
        </w:rPr>
        <w:t xml:space="preserve"> </w:t>
      </w:r>
    </w:p>
    <w:p w14:paraId="1D470108" w14:textId="77777777" w:rsidR="009F3EA3" w:rsidRPr="002863E2" w:rsidRDefault="009F3EA3" w:rsidP="0068477D">
      <w:pPr>
        <w:pStyle w:val="ListParagraph"/>
        <w:spacing w:line="360" w:lineRule="auto"/>
        <w:ind w:left="0"/>
        <w:contextualSpacing w:val="0"/>
        <w:jc w:val="both"/>
        <w:rPr>
          <w:b/>
          <w:sz w:val="28"/>
          <w:szCs w:val="28"/>
        </w:rPr>
      </w:pPr>
    </w:p>
    <w:p w14:paraId="73385D9F" w14:textId="2A826258" w:rsidR="009F3EA3" w:rsidRPr="00DD3596" w:rsidRDefault="00DD3596" w:rsidP="00DD3596">
      <w:pPr>
        <w:spacing w:line="360" w:lineRule="auto"/>
        <w:jc w:val="both"/>
        <w:rPr>
          <w:b/>
          <w:sz w:val="28"/>
          <w:szCs w:val="28"/>
        </w:rPr>
      </w:pPr>
      <w:r w:rsidRPr="002863E2">
        <w:rPr>
          <w:sz w:val="28"/>
          <w:szCs w:val="28"/>
        </w:rPr>
        <w:t>[14]</w:t>
      </w:r>
      <w:r w:rsidRPr="002863E2">
        <w:rPr>
          <w:sz w:val="28"/>
          <w:szCs w:val="28"/>
        </w:rPr>
        <w:tab/>
      </w:r>
      <w:r w:rsidR="004918A6" w:rsidRPr="00DD3596">
        <w:rPr>
          <w:sz w:val="28"/>
          <w:szCs w:val="28"/>
        </w:rPr>
        <w:t>The f</w:t>
      </w:r>
      <w:r w:rsidR="00A32D11" w:rsidRPr="00DD3596">
        <w:rPr>
          <w:sz w:val="28"/>
          <w:szCs w:val="28"/>
        </w:rPr>
        <w:t xml:space="preserve">ourth </w:t>
      </w:r>
      <w:r w:rsidR="004918A6" w:rsidRPr="00DD3596">
        <w:rPr>
          <w:sz w:val="28"/>
          <w:szCs w:val="28"/>
        </w:rPr>
        <w:t>r</w:t>
      </w:r>
      <w:r w:rsidR="00A32D11" w:rsidRPr="00DD3596">
        <w:rPr>
          <w:sz w:val="28"/>
          <w:szCs w:val="28"/>
        </w:rPr>
        <w:t>espondent</w:t>
      </w:r>
      <w:r w:rsidR="00EB5AE4" w:rsidRPr="00DD3596">
        <w:rPr>
          <w:sz w:val="28"/>
          <w:szCs w:val="28"/>
        </w:rPr>
        <w:t>, Ms Roselyn Chantal Noel</w:t>
      </w:r>
      <w:r w:rsidR="00A32D11" w:rsidRPr="00DD3596">
        <w:rPr>
          <w:sz w:val="28"/>
          <w:szCs w:val="28"/>
        </w:rPr>
        <w:t xml:space="preserve"> and </w:t>
      </w:r>
      <w:r w:rsidR="00341EB6" w:rsidRPr="00DD3596">
        <w:rPr>
          <w:sz w:val="28"/>
          <w:szCs w:val="28"/>
        </w:rPr>
        <w:t xml:space="preserve">the fifth respondent, </w:t>
      </w:r>
      <w:r w:rsidR="00A32D11" w:rsidRPr="00DD3596">
        <w:rPr>
          <w:sz w:val="28"/>
          <w:szCs w:val="28"/>
        </w:rPr>
        <w:t>Mr Cloete Murray</w:t>
      </w:r>
      <w:r w:rsidR="003D1BCD" w:rsidRPr="00DD3596">
        <w:rPr>
          <w:sz w:val="28"/>
          <w:szCs w:val="28"/>
        </w:rPr>
        <w:t>,</w:t>
      </w:r>
      <w:r w:rsidR="00A32D11" w:rsidRPr="00DD3596">
        <w:rPr>
          <w:sz w:val="28"/>
          <w:szCs w:val="28"/>
        </w:rPr>
        <w:t xml:space="preserve"> were appointed as joint trustees in the inso</w:t>
      </w:r>
      <w:r w:rsidR="00EB5AE4" w:rsidRPr="00DD3596">
        <w:rPr>
          <w:sz w:val="28"/>
          <w:szCs w:val="28"/>
        </w:rPr>
        <w:t>lvent estate of Mr De Robillard</w:t>
      </w:r>
      <w:r w:rsidR="00A32D11" w:rsidRPr="002863E2">
        <w:rPr>
          <w:rStyle w:val="FootnoteReference"/>
          <w:sz w:val="28"/>
          <w:szCs w:val="28"/>
        </w:rPr>
        <w:footnoteReference w:id="6"/>
      </w:r>
      <w:r w:rsidR="00CB2CCE" w:rsidRPr="00DD3596">
        <w:rPr>
          <w:sz w:val="28"/>
          <w:szCs w:val="28"/>
        </w:rPr>
        <w:t xml:space="preserve"> (the t</w:t>
      </w:r>
      <w:r w:rsidR="00A32D11" w:rsidRPr="00DD3596">
        <w:rPr>
          <w:sz w:val="28"/>
          <w:szCs w:val="28"/>
        </w:rPr>
        <w:t>rustees</w:t>
      </w:r>
      <w:r w:rsidR="001E7DE9" w:rsidRPr="00DD3596">
        <w:rPr>
          <w:sz w:val="28"/>
          <w:szCs w:val="28"/>
        </w:rPr>
        <w:t>). On 9 December 2020,</w:t>
      </w:r>
      <w:r w:rsidR="002A58FE" w:rsidRPr="00DD3596">
        <w:rPr>
          <w:sz w:val="28"/>
          <w:szCs w:val="28"/>
        </w:rPr>
        <w:t xml:space="preserve"> Mr</w:t>
      </w:r>
      <w:r w:rsidR="00A44D19" w:rsidRPr="00DD3596">
        <w:rPr>
          <w:sz w:val="28"/>
          <w:szCs w:val="28"/>
        </w:rPr>
        <w:t> </w:t>
      </w:r>
      <w:r w:rsidR="002A58FE" w:rsidRPr="00DD3596">
        <w:rPr>
          <w:sz w:val="28"/>
          <w:szCs w:val="28"/>
        </w:rPr>
        <w:t>Murray</w:t>
      </w:r>
      <w:r w:rsidR="004B5FCE" w:rsidRPr="00DD3596">
        <w:rPr>
          <w:sz w:val="28"/>
          <w:szCs w:val="28"/>
        </w:rPr>
        <w:t xml:space="preserve"> visited the Serengeti property and was informed </w:t>
      </w:r>
      <w:r w:rsidR="007207E3" w:rsidRPr="00DD3596">
        <w:rPr>
          <w:sz w:val="28"/>
          <w:szCs w:val="28"/>
        </w:rPr>
        <w:t xml:space="preserve">by </w:t>
      </w:r>
      <w:r w:rsidR="00D82F43" w:rsidRPr="00DD3596">
        <w:rPr>
          <w:sz w:val="28"/>
          <w:szCs w:val="28"/>
        </w:rPr>
        <w:t xml:space="preserve">the </w:t>
      </w:r>
      <w:r w:rsidR="007207E3" w:rsidRPr="00DD3596">
        <w:rPr>
          <w:sz w:val="28"/>
          <w:szCs w:val="28"/>
        </w:rPr>
        <w:t>De</w:t>
      </w:r>
      <w:r w:rsidR="00756750" w:rsidRPr="00DD3596">
        <w:rPr>
          <w:sz w:val="28"/>
          <w:szCs w:val="28"/>
          <w:lang w:val="en-ZA"/>
        </w:rPr>
        <w:t> </w:t>
      </w:r>
      <w:r w:rsidR="007207E3" w:rsidRPr="00DD3596">
        <w:rPr>
          <w:sz w:val="28"/>
          <w:szCs w:val="28"/>
        </w:rPr>
        <w:t>Robillard</w:t>
      </w:r>
      <w:r w:rsidR="00D82F43" w:rsidRPr="00DD3596">
        <w:rPr>
          <w:sz w:val="28"/>
          <w:szCs w:val="28"/>
        </w:rPr>
        <w:t>s</w:t>
      </w:r>
      <w:r w:rsidR="00CB2CCE" w:rsidRPr="00DD3596">
        <w:rPr>
          <w:sz w:val="28"/>
          <w:szCs w:val="28"/>
        </w:rPr>
        <w:t xml:space="preserve">, who were still residing there, </w:t>
      </w:r>
      <w:r w:rsidR="004B5FCE" w:rsidRPr="00DD3596">
        <w:rPr>
          <w:sz w:val="28"/>
          <w:szCs w:val="28"/>
        </w:rPr>
        <w:t xml:space="preserve">that PFC was no longer the owner of the Serengeti property. </w:t>
      </w:r>
      <w:r w:rsidR="007207E3" w:rsidRPr="00DD3596">
        <w:rPr>
          <w:sz w:val="28"/>
          <w:szCs w:val="28"/>
        </w:rPr>
        <w:t xml:space="preserve">It had been sold and transferred to the </w:t>
      </w:r>
      <w:r w:rsidR="00CB2CCE" w:rsidRPr="00DD3596">
        <w:rPr>
          <w:sz w:val="28"/>
          <w:szCs w:val="28"/>
        </w:rPr>
        <w:t xml:space="preserve">second respondent, </w:t>
      </w:r>
      <w:r w:rsidR="00CB2CCE" w:rsidRPr="00DD3596">
        <w:rPr>
          <w:bCs/>
          <w:sz w:val="28"/>
          <w:szCs w:val="28"/>
          <w:lang w:eastAsia="en-GB"/>
        </w:rPr>
        <w:t xml:space="preserve">Tianjin Pengbo Weiye SA </w:t>
      </w:r>
      <w:r w:rsidR="00411E7E" w:rsidRPr="00DD3596">
        <w:rPr>
          <w:bCs/>
          <w:sz w:val="28"/>
          <w:szCs w:val="28"/>
          <w:lang w:eastAsia="en-GB"/>
        </w:rPr>
        <w:t>(</w:t>
      </w:r>
      <w:r w:rsidR="00CB2CCE" w:rsidRPr="00DD3596">
        <w:rPr>
          <w:bCs/>
          <w:sz w:val="28"/>
          <w:szCs w:val="28"/>
          <w:lang w:eastAsia="en-GB"/>
        </w:rPr>
        <w:t>Pty</w:t>
      </w:r>
      <w:r w:rsidR="00411E7E" w:rsidRPr="00DD3596">
        <w:rPr>
          <w:bCs/>
          <w:sz w:val="28"/>
          <w:szCs w:val="28"/>
          <w:lang w:eastAsia="en-GB"/>
        </w:rPr>
        <w:t>)</w:t>
      </w:r>
      <w:r w:rsidR="001021B0" w:rsidRPr="00DD3596">
        <w:rPr>
          <w:bCs/>
          <w:sz w:val="28"/>
          <w:szCs w:val="28"/>
          <w:lang w:eastAsia="en-GB"/>
        </w:rPr>
        <w:t xml:space="preserve"> Ltd for R11,5 million in November 2020, despite being </w:t>
      </w:r>
      <w:r w:rsidR="00CB2CCE" w:rsidRPr="00DD3596">
        <w:rPr>
          <w:bCs/>
          <w:sz w:val="28"/>
          <w:szCs w:val="28"/>
          <w:lang w:eastAsia="en-GB"/>
        </w:rPr>
        <w:t>valued at R</w:t>
      </w:r>
      <w:r w:rsidR="00C26A06" w:rsidRPr="00DD3596">
        <w:rPr>
          <w:bCs/>
          <w:sz w:val="28"/>
          <w:szCs w:val="28"/>
          <w:lang w:eastAsia="en-GB"/>
        </w:rPr>
        <w:t>50</w:t>
      </w:r>
      <w:r w:rsidR="006C2179" w:rsidRPr="00DD3596">
        <w:rPr>
          <w:bCs/>
          <w:sz w:val="28"/>
          <w:szCs w:val="28"/>
          <w:lang w:eastAsia="en-GB"/>
        </w:rPr>
        <w:t> </w:t>
      </w:r>
      <w:r w:rsidR="00CB2CCE" w:rsidRPr="00DD3596">
        <w:rPr>
          <w:bCs/>
          <w:sz w:val="28"/>
          <w:szCs w:val="28"/>
          <w:lang w:eastAsia="en-GB"/>
        </w:rPr>
        <w:t xml:space="preserve">million. </w:t>
      </w:r>
      <w:r w:rsidR="00EB5AE4" w:rsidRPr="00DD3596">
        <w:rPr>
          <w:sz w:val="28"/>
          <w:szCs w:val="28"/>
        </w:rPr>
        <w:t xml:space="preserve">Only R1 million of the purchase price had been paid to PFC. </w:t>
      </w:r>
      <w:r w:rsidR="004B5FCE" w:rsidRPr="00DD3596">
        <w:rPr>
          <w:sz w:val="28"/>
          <w:szCs w:val="28"/>
        </w:rPr>
        <w:t>Mr</w:t>
      </w:r>
      <w:r w:rsidR="006C2179" w:rsidRPr="00DD3596">
        <w:rPr>
          <w:sz w:val="28"/>
          <w:szCs w:val="28"/>
        </w:rPr>
        <w:t> </w:t>
      </w:r>
      <w:r w:rsidR="004B5FCE" w:rsidRPr="00DD3596">
        <w:rPr>
          <w:sz w:val="28"/>
          <w:szCs w:val="28"/>
        </w:rPr>
        <w:t xml:space="preserve">Murray reported this to SARS. </w:t>
      </w:r>
    </w:p>
    <w:p w14:paraId="36E2DFA9" w14:textId="77777777" w:rsidR="00D54722" w:rsidRPr="002863E2" w:rsidRDefault="00D54722" w:rsidP="0068477D">
      <w:pPr>
        <w:pStyle w:val="ListParagraph"/>
        <w:spacing w:line="360" w:lineRule="auto"/>
        <w:ind w:left="0"/>
        <w:contextualSpacing w:val="0"/>
        <w:jc w:val="both"/>
        <w:rPr>
          <w:b/>
          <w:sz w:val="28"/>
          <w:szCs w:val="28"/>
        </w:rPr>
      </w:pPr>
    </w:p>
    <w:p w14:paraId="4C353D70" w14:textId="246A24EF" w:rsidR="00411E7E" w:rsidRPr="00DD3596" w:rsidRDefault="00DD3596" w:rsidP="00DD3596">
      <w:pPr>
        <w:spacing w:line="360" w:lineRule="auto"/>
        <w:jc w:val="both"/>
        <w:rPr>
          <w:b/>
          <w:sz w:val="28"/>
          <w:szCs w:val="28"/>
        </w:rPr>
      </w:pPr>
      <w:r w:rsidRPr="002863E2">
        <w:rPr>
          <w:sz w:val="28"/>
          <w:szCs w:val="28"/>
        </w:rPr>
        <w:t>[15]</w:t>
      </w:r>
      <w:r w:rsidRPr="002863E2">
        <w:rPr>
          <w:sz w:val="28"/>
          <w:szCs w:val="28"/>
        </w:rPr>
        <w:tab/>
      </w:r>
      <w:r w:rsidR="002B150D" w:rsidRPr="00DD3596">
        <w:rPr>
          <w:sz w:val="28"/>
          <w:szCs w:val="28"/>
        </w:rPr>
        <w:t xml:space="preserve">Despite </w:t>
      </w:r>
      <w:r w:rsidR="009F3EA3" w:rsidRPr="00DD3596">
        <w:rPr>
          <w:sz w:val="28"/>
          <w:szCs w:val="28"/>
        </w:rPr>
        <w:t xml:space="preserve">having given </w:t>
      </w:r>
      <w:r w:rsidR="002B150D" w:rsidRPr="00DD3596">
        <w:rPr>
          <w:sz w:val="28"/>
          <w:szCs w:val="28"/>
        </w:rPr>
        <w:t xml:space="preserve">SARS security in relation to the properties and its undertaking that if they were sold, the proceeds would be kept in trust, </w:t>
      </w:r>
      <w:r w:rsidR="004B5FCE" w:rsidRPr="00DD3596">
        <w:rPr>
          <w:sz w:val="28"/>
          <w:szCs w:val="28"/>
        </w:rPr>
        <w:t>PFC</w:t>
      </w:r>
      <w:r w:rsidR="00CB2CCE" w:rsidRPr="00DD3596">
        <w:rPr>
          <w:sz w:val="28"/>
          <w:szCs w:val="28"/>
        </w:rPr>
        <w:t xml:space="preserve">, </w:t>
      </w:r>
      <w:r w:rsidR="002B150D" w:rsidRPr="00DD3596">
        <w:rPr>
          <w:sz w:val="28"/>
          <w:szCs w:val="28"/>
        </w:rPr>
        <w:t xml:space="preserve">acting </w:t>
      </w:r>
      <w:r w:rsidR="00CB2CCE" w:rsidRPr="00DD3596">
        <w:rPr>
          <w:sz w:val="28"/>
          <w:szCs w:val="28"/>
        </w:rPr>
        <w:t>through Mr De Robillard</w:t>
      </w:r>
      <w:r w:rsidR="00C114C1" w:rsidRPr="00DD3596">
        <w:rPr>
          <w:sz w:val="28"/>
          <w:szCs w:val="28"/>
        </w:rPr>
        <w:t>,</w:t>
      </w:r>
      <w:r w:rsidR="00CB2CCE" w:rsidRPr="00DD3596">
        <w:rPr>
          <w:sz w:val="28"/>
          <w:szCs w:val="28"/>
        </w:rPr>
        <w:t xml:space="preserve"> </w:t>
      </w:r>
      <w:r w:rsidR="004B5FCE" w:rsidRPr="00DD3596">
        <w:rPr>
          <w:sz w:val="28"/>
          <w:szCs w:val="28"/>
        </w:rPr>
        <w:t>embarked upon a cam</w:t>
      </w:r>
      <w:r w:rsidR="003D1BCD" w:rsidRPr="00DD3596">
        <w:rPr>
          <w:sz w:val="28"/>
          <w:szCs w:val="28"/>
        </w:rPr>
        <w:t xml:space="preserve">paign to strip itself of all </w:t>
      </w:r>
      <w:r w:rsidR="004B5FCE" w:rsidRPr="00DD3596">
        <w:rPr>
          <w:sz w:val="28"/>
          <w:szCs w:val="28"/>
        </w:rPr>
        <w:t xml:space="preserve">its assets </w:t>
      </w:r>
      <w:r w:rsidR="00E64629" w:rsidRPr="00DD3596">
        <w:rPr>
          <w:sz w:val="28"/>
          <w:szCs w:val="28"/>
        </w:rPr>
        <w:t>against which</w:t>
      </w:r>
      <w:r w:rsidR="004B5FCE" w:rsidRPr="00DD3596">
        <w:rPr>
          <w:sz w:val="28"/>
          <w:szCs w:val="28"/>
        </w:rPr>
        <w:t xml:space="preserve"> a creditor could levy execution</w:t>
      </w:r>
      <w:r w:rsidR="00E64629" w:rsidRPr="00DD3596">
        <w:rPr>
          <w:sz w:val="28"/>
          <w:szCs w:val="28"/>
        </w:rPr>
        <w:t>.</w:t>
      </w:r>
      <w:r w:rsidR="00CB2CCE" w:rsidRPr="00DD3596">
        <w:rPr>
          <w:sz w:val="28"/>
          <w:szCs w:val="28"/>
        </w:rPr>
        <w:t xml:space="preserve"> In </w:t>
      </w:r>
      <w:r w:rsidR="004B5FCE" w:rsidRPr="00DD3596">
        <w:rPr>
          <w:sz w:val="28"/>
          <w:szCs w:val="28"/>
        </w:rPr>
        <w:t>particular</w:t>
      </w:r>
      <w:r w:rsidR="00CB2CCE" w:rsidRPr="00DD3596">
        <w:rPr>
          <w:sz w:val="28"/>
          <w:szCs w:val="28"/>
        </w:rPr>
        <w:t>,</w:t>
      </w:r>
      <w:r w:rsidR="004B5FCE" w:rsidRPr="00DD3596">
        <w:rPr>
          <w:sz w:val="28"/>
          <w:szCs w:val="28"/>
        </w:rPr>
        <w:t xml:space="preserve"> </w:t>
      </w:r>
      <w:r w:rsidR="00CB2CCE" w:rsidRPr="00DD3596">
        <w:rPr>
          <w:sz w:val="28"/>
          <w:szCs w:val="28"/>
        </w:rPr>
        <w:t xml:space="preserve">it sold all three immoveable </w:t>
      </w:r>
      <w:r w:rsidR="004B5FCE" w:rsidRPr="00DD3596">
        <w:rPr>
          <w:sz w:val="28"/>
          <w:szCs w:val="28"/>
        </w:rPr>
        <w:t xml:space="preserve">properties which it had undertaken not to dispose of. </w:t>
      </w:r>
      <w:r w:rsidR="00E64629" w:rsidRPr="00DD3596">
        <w:rPr>
          <w:sz w:val="28"/>
          <w:szCs w:val="28"/>
        </w:rPr>
        <w:t xml:space="preserve">In addition, it disposed of a luxury yacht valued at </w:t>
      </w:r>
      <w:r w:rsidR="00175987" w:rsidRPr="00DD3596">
        <w:rPr>
          <w:sz w:val="28"/>
          <w:szCs w:val="28"/>
        </w:rPr>
        <w:t>R</w:t>
      </w:r>
      <w:r w:rsidR="00E64629" w:rsidRPr="00DD3596">
        <w:rPr>
          <w:sz w:val="28"/>
          <w:szCs w:val="28"/>
        </w:rPr>
        <w:t>45</w:t>
      </w:r>
      <w:r w:rsidR="00411E7E" w:rsidRPr="00DD3596">
        <w:rPr>
          <w:sz w:val="28"/>
          <w:szCs w:val="28"/>
        </w:rPr>
        <w:t> </w:t>
      </w:r>
      <w:r w:rsidR="00E64629" w:rsidRPr="00DD3596">
        <w:rPr>
          <w:sz w:val="28"/>
          <w:szCs w:val="28"/>
        </w:rPr>
        <w:t>million in PFC’s 2019 financial statements</w:t>
      </w:r>
      <w:r w:rsidR="00175987" w:rsidRPr="00DD3596">
        <w:rPr>
          <w:sz w:val="28"/>
          <w:szCs w:val="28"/>
        </w:rPr>
        <w:t>. It was sold for R12</w:t>
      </w:r>
      <w:r w:rsidR="00074803" w:rsidRPr="00DD3596">
        <w:rPr>
          <w:sz w:val="28"/>
          <w:szCs w:val="28"/>
        </w:rPr>
        <w:t xml:space="preserve"> </w:t>
      </w:r>
      <w:r w:rsidR="00175987" w:rsidRPr="00DD3596">
        <w:rPr>
          <w:sz w:val="28"/>
          <w:szCs w:val="28"/>
        </w:rPr>
        <w:t>million.</w:t>
      </w:r>
      <w:r w:rsidR="00C26A06" w:rsidRPr="00DD3596">
        <w:rPr>
          <w:sz w:val="28"/>
          <w:szCs w:val="28"/>
        </w:rPr>
        <w:t xml:space="preserve"> Another yacht valued at R13 million was sold for R570 000. </w:t>
      </w:r>
    </w:p>
    <w:p w14:paraId="2521D173" w14:textId="77777777" w:rsidR="009F3EA3" w:rsidRPr="002863E2" w:rsidRDefault="009F3EA3" w:rsidP="0068477D">
      <w:pPr>
        <w:pStyle w:val="ListParagraph"/>
        <w:spacing w:line="360" w:lineRule="auto"/>
        <w:ind w:left="0"/>
        <w:rPr>
          <w:b/>
          <w:sz w:val="28"/>
          <w:szCs w:val="28"/>
        </w:rPr>
      </w:pPr>
    </w:p>
    <w:p w14:paraId="32714421" w14:textId="61CC5A7A" w:rsidR="009F3EA3" w:rsidRPr="00DD3596" w:rsidRDefault="00DD3596" w:rsidP="00DD3596">
      <w:pPr>
        <w:spacing w:line="360" w:lineRule="auto"/>
        <w:jc w:val="both"/>
        <w:rPr>
          <w:b/>
          <w:sz w:val="28"/>
          <w:szCs w:val="28"/>
        </w:rPr>
      </w:pPr>
      <w:r w:rsidRPr="002863E2">
        <w:rPr>
          <w:sz w:val="28"/>
          <w:szCs w:val="28"/>
        </w:rPr>
        <w:t>[16]</w:t>
      </w:r>
      <w:r w:rsidRPr="002863E2">
        <w:rPr>
          <w:sz w:val="28"/>
          <w:szCs w:val="28"/>
        </w:rPr>
        <w:tab/>
      </w:r>
      <w:r w:rsidR="004B5FCE" w:rsidRPr="00DD3596">
        <w:rPr>
          <w:sz w:val="28"/>
          <w:szCs w:val="28"/>
        </w:rPr>
        <w:t>As a result of this fraudulent conduct and in the absence of any security</w:t>
      </w:r>
      <w:r w:rsidR="00CB2CCE" w:rsidRPr="00DD3596">
        <w:rPr>
          <w:sz w:val="28"/>
          <w:szCs w:val="28"/>
        </w:rPr>
        <w:t>,</w:t>
      </w:r>
      <w:r w:rsidR="004B5FCE" w:rsidRPr="00DD3596">
        <w:rPr>
          <w:sz w:val="28"/>
          <w:szCs w:val="28"/>
        </w:rPr>
        <w:t xml:space="preserve"> SARS informed Mr De Robillard</w:t>
      </w:r>
      <w:r w:rsidR="00461258" w:rsidRPr="00DD3596">
        <w:rPr>
          <w:sz w:val="28"/>
          <w:szCs w:val="28"/>
        </w:rPr>
        <w:t>,</w:t>
      </w:r>
      <w:r w:rsidR="004B5FCE" w:rsidRPr="00DD3596">
        <w:rPr>
          <w:sz w:val="28"/>
          <w:szCs w:val="28"/>
        </w:rPr>
        <w:t xml:space="preserve"> in February 2021</w:t>
      </w:r>
      <w:r w:rsidR="00461258" w:rsidRPr="00DD3596">
        <w:rPr>
          <w:sz w:val="28"/>
          <w:szCs w:val="28"/>
        </w:rPr>
        <w:t>,</w:t>
      </w:r>
      <w:r w:rsidR="004B5FCE" w:rsidRPr="00DD3596">
        <w:rPr>
          <w:sz w:val="28"/>
          <w:szCs w:val="28"/>
        </w:rPr>
        <w:t xml:space="preserve"> that it was withdrawing </w:t>
      </w:r>
      <w:r w:rsidR="004B5FCE" w:rsidRPr="00DD3596">
        <w:rPr>
          <w:sz w:val="28"/>
          <w:szCs w:val="28"/>
        </w:rPr>
        <w:lastRenderedPageBreak/>
        <w:t>the suspension of payment</w:t>
      </w:r>
      <w:r w:rsidR="00C26A06" w:rsidRPr="00DD3596">
        <w:rPr>
          <w:sz w:val="28"/>
          <w:szCs w:val="28"/>
        </w:rPr>
        <w:t xml:space="preserve"> of PFC’s</w:t>
      </w:r>
      <w:r w:rsidR="00963327" w:rsidRPr="00DD3596">
        <w:rPr>
          <w:sz w:val="28"/>
          <w:szCs w:val="28"/>
        </w:rPr>
        <w:t xml:space="preserve"> </w:t>
      </w:r>
      <w:r w:rsidR="009F3EA3" w:rsidRPr="00DD3596">
        <w:rPr>
          <w:sz w:val="28"/>
          <w:szCs w:val="28"/>
        </w:rPr>
        <w:t>VAT and income tax.</w:t>
      </w:r>
      <w:r w:rsidR="00CB2CCE" w:rsidRPr="00DD3596">
        <w:rPr>
          <w:sz w:val="28"/>
          <w:szCs w:val="28"/>
        </w:rPr>
        <w:t xml:space="preserve"> N</w:t>
      </w:r>
      <w:r w:rsidR="004B5FCE" w:rsidRPr="00DD3596">
        <w:rPr>
          <w:sz w:val="28"/>
          <w:szCs w:val="28"/>
        </w:rPr>
        <w:t>o response was received to this letter and the suspension of payment was withdrawn.</w:t>
      </w:r>
      <w:r w:rsidR="00C26A06" w:rsidRPr="00DD3596">
        <w:rPr>
          <w:sz w:val="28"/>
          <w:szCs w:val="28"/>
        </w:rPr>
        <w:t xml:space="preserve"> The objection </w:t>
      </w:r>
      <w:r w:rsidR="00F74413" w:rsidRPr="00DD3596">
        <w:rPr>
          <w:sz w:val="28"/>
          <w:szCs w:val="28"/>
        </w:rPr>
        <w:t xml:space="preserve">to the tax assessments </w:t>
      </w:r>
      <w:r w:rsidR="00C26A06" w:rsidRPr="00DD3596">
        <w:rPr>
          <w:sz w:val="28"/>
          <w:szCs w:val="28"/>
        </w:rPr>
        <w:t xml:space="preserve">was </w:t>
      </w:r>
      <w:r w:rsidR="001E7DE9" w:rsidRPr="00DD3596">
        <w:rPr>
          <w:sz w:val="28"/>
          <w:szCs w:val="28"/>
        </w:rPr>
        <w:t xml:space="preserve">also </w:t>
      </w:r>
      <w:r w:rsidR="00C26A06" w:rsidRPr="00DD3596">
        <w:rPr>
          <w:sz w:val="28"/>
          <w:szCs w:val="28"/>
        </w:rPr>
        <w:t>disallowed by SARS on 11</w:t>
      </w:r>
      <w:r w:rsidR="00677C76" w:rsidRPr="00DD3596">
        <w:rPr>
          <w:sz w:val="28"/>
          <w:szCs w:val="28"/>
        </w:rPr>
        <w:t> </w:t>
      </w:r>
      <w:r w:rsidR="00C26A06" w:rsidRPr="00DD3596">
        <w:rPr>
          <w:sz w:val="28"/>
          <w:szCs w:val="28"/>
        </w:rPr>
        <w:t>February</w:t>
      </w:r>
      <w:r w:rsidR="00677C76" w:rsidRPr="00DD3596">
        <w:rPr>
          <w:sz w:val="28"/>
          <w:szCs w:val="28"/>
        </w:rPr>
        <w:t> </w:t>
      </w:r>
      <w:r w:rsidR="00C26A06" w:rsidRPr="00DD3596">
        <w:rPr>
          <w:sz w:val="28"/>
          <w:szCs w:val="28"/>
        </w:rPr>
        <w:t>2021.</w:t>
      </w:r>
    </w:p>
    <w:p w14:paraId="28020DEC" w14:textId="77777777" w:rsidR="00677C76" w:rsidRPr="002863E2" w:rsidRDefault="00677C76" w:rsidP="0068477D">
      <w:pPr>
        <w:pStyle w:val="ListParagraph"/>
        <w:spacing w:line="360" w:lineRule="auto"/>
        <w:ind w:left="0"/>
        <w:contextualSpacing w:val="0"/>
        <w:jc w:val="both"/>
        <w:rPr>
          <w:b/>
          <w:sz w:val="28"/>
          <w:szCs w:val="28"/>
        </w:rPr>
      </w:pPr>
    </w:p>
    <w:p w14:paraId="594BC3B1" w14:textId="591A8B07" w:rsidR="004F558A" w:rsidRPr="00DD3596" w:rsidRDefault="00DD3596" w:rsidP="00DD3596">
      <w:pPr>
        <w:spacing w:line="360" w:lineRule="auto"/>
        <w:jc w:val="both"/>
        <w:rPr>
          <w:b/>
          <w:sz w:val="28"/>
          <w:szCs w:val="28"/>
        </w:rPr>
      </w:pPr>
      <w:r w:rsidRPr="002863E2">
        <w:rPr>
          <w:sz w:val="28"/>
          <w:szCs w:val="28"/>
        </w:rPr>
        <w:t>[17]</w:t>
      </w:r>
      <w:r w:rsidRPr="002863E2">
        <w:rPr>
          <w:sz w:val="28"/>
          <w:szCs w:val="28"/>
        </w:rPr>
        <w:tab/>
      </w:r>
      <w:r w:rsidR="00175987" w:rsidRPr="00DD3596">
        <w:rPr>
          <w:bCs/>
          <w:sz w:val="28"/>
          <w:szCs w:val="28"/>
        </w:rPr>
        <w:t xml:space="preserve">SARS </w:t>
      </w:r>
      <w:r w:rsidR="00CB2CCE" w:rsidRPr="00DD3596">
        <w:rPr>
          <w:bCs/>
          <w:sz w:val="28"/>
          <w:szCs w:val="28"/>
        </w:rPr>
        <w:t xml:space="preserve">launched </w:t>
      </w:r>
      <w:r w:rsidR="00F37AF9" w:rsidRPr="00DD3596">
        <w:rPr>
          <w:bCs/>
          <w:sz w:val="28"/>
          <w:szCs w:val="28"/>
        </w:rPr>
        <w:t xml:space="preserve">the </w:t>
      </w:r>
      <w:r w:rsidR="00CB2CCE" w:rsidRPr="00DD3596">
        <w:rPr>
          <w:bCs/>
          <w:sz w:val="28"/>
          <w:szCs w:val="28"/>
        </w:rPr>
        <w:t>winding-up application against PFC on</w:t>
      </w:r>
      <w:r w:rsidR="004F558A" w:rsidRPr="00DD3596">
        <w:rPr>
          <w:bCs/>
          <w:sz w:val="28"/>
          <w:szCs w:val="28"/>
        </w:rPr>
        <w:t xml:space="preserve"> 26</w:t>
      </w:r>
      <w:r w:rsidR="00411E7E" w:rsidRPr="00DD3596">
        <w:rPr>
          <w:bCs/>
          <w:sz w:val="28"/>
          <w:szCs w:val="28"/>
        </w:rPr>
        <w:t> </w:t>
      </w:r>
      <w:r w:rsidR="004F558A" w:rsidRPr="00DD3596">
        <w:rPr>
          <w:bCs/>
          <w:sz w:val="28"/>
          <w:szCs w:val="28"/>
        </w:rPr>
        <w:t>February</w:t>
      </w:r>
      <w:r w:rsidR="00411E7E" w:rsidRPr="00DD3596">
        <w:rPr>
          <w:bCs/>
          <w:sz w:val="28"/>
          <w:szCs w:val="28"/>
        </w:rPr>
        <w:t> </w:t>
      </w:r>
      <w:r w:rsidR="004F558A" w:rsidRPr="00DD3596">
        <w:rPr>
          <w:bCs/>
          <w:sz w:val="28"/>
          <w:szCs w:val="28"/>
        </w:rPr>
        <w:t>2021. It was set down for hearing on 23 March 2021. On 19</w:t>
      </w:r>
      <w:r w:rsidR="00677C76" w:rsidRPr="00DD3596">
        <w:rPr>
          <w:bCs/>
          <w:sz w:val="28"/>
          <w:szCs w:val="28"/>
        </w:rPr>
        <w:t> </w:t>
      </w:r>
      <w:r w:rsidR="004F558A" w:rsidRPr="00DD3596">
        <w:rPr>
          <w:bCs/>
          <w:sz w:val="28"/>
          <w:szCs w:val="28"/>
        </w:rPr>
        <w:t>March</w:t>
      </w:r>
      <w:r w:rsidR="006056C7" w:rsidRPr="00DD3596">
        <w:rPr>
          <w:bCs/>
          <w:sz w:val="28"/>
          <w:szCs w:val="28"/>
        </w:rPr>
        <w:t xml:space="preserve"> 2021</w:t>
      </w:r>
      <w:r w:rsidR="004F558A" w:rsidRPr="00DD3596">
        <w:rPr>
          <w:bCs/>
          <w:sz w:val="28"/>
          <w:szCs w:val="28"/>
        </w:rPr>
        <w:t xml:space="preserve">, the fourth and fifth respondents in their capacity as the </w:t>
      </w:r>
      <w:r w:rsidR="00CB2CCE" w:rsidRPr="00DD3596">
        <w:rPr>
          <w:bCs/>
          <w:sz w:val="28"/>
          <w:szCs w:val="28"/>
        </w:rPr>
        <w:t>trustees</w:t>
      </w:r>
      <w:r w:rsidR="004F558A" w:rsidRPr="00DD3596">
        <w:rPr>
          <w:bCs/>
          <w:sz w:val="28"/>
          <w:szCs w:val="28"/>
        </w:rPr>
        <w:t xml:space="preserve"> of the insolvent estate of Mr </w:t>
      </w:r>
      <w:r w:rsidR="00E60D9E" w:rsidRPr="00DD3596">
        <w:rPr>
          <w:bCs/>
          <w:sz w:val="28"/>
          <w:szCs w:val="28"/>
        </w:rPr>
        <w:t>D</w:t>
      </w:r>
      <w:r w:rsidR="004F558A" w:rsidRPr="00DD3596">
        <w:rPr>
          <w:bCs/>
          <w:sz w:val="28"/>
          <w:szCs w:val="28"/>
        </w:rPr>
        <w:t xml:space="preserve">e Robillard, launched an urgent application to intervene </w:t>
      </w:r>
      <w:r w:rsidR="00355F6D" w:rsidRPr="00DD3596">
        <w:rPr>
          <w:bCs/>
          <w:sz w:val="28"/>
          <w:szCs w:val="28"/>
        </w:rPr>
        <w:t xml:space="preserve">in the proceedings to </w:t>
      </w:r>
      <w:r w:rsidR="004F558A" w:rsidRPr="00DD3596">
        <w:rPr>
          <w:bCs/>
          <w:sz w:val="28"/>
          <w:szCs w:val="28"/>
        </w:rPr>
        <w:t xml:space="preserve">wind-up </w:t>
      </w:r>
      <w:r w:rsidR="00355F6D" w:rsidRPr="00DD3596">
        <w:rPr>
          <w:bCs/>
          <w:sz w:val="28"/>
          <w:szCs w:val="28"/>
        </w:rPr>
        <w:t>PFC</w:t>
      </w:r>
      <w:r w:rsidR="004F558A" w:rsidRPr="00DD3596">
        <w:rPr>
          <w:bCs/>
          <w:sz w:val="28"/>
          <w:szCs w:val="28"/>
        </w:rPr>
        <w:t>. They requested that PFC be finally or alternatively provisionally wound</w:t>
      </w:r>
      <w:r w:rsidR="00355F6D" w:rsidRPr="00DD3596">
        <w:rPr>
          <w:bCs/>
          <w:sz w:val="28"/>
          <w:szCs w:val="28"/>
        </w:rPr>
        <w:t>-</w:t>
      </w:r>
      <w:r w:rsidR="004F558A" w:rsidRPr="00DD3596">
        <w:rPr>
          <w:bCs/>
          <w:sz w:val="28"/>
          <w:szCs w:val="28"/>
        </w:rPr>
        <w:t>up by the court. The intervention application was granted</w:t>
      </w:r>
      <w:r w:rsidR="00AE4470" w:rsidRPr="00DD3596">
        <w:rPr>
          <w:bCs/>
          <w:sz w:val="28"/>
          <w:szCs w:val="28"/>
        </w:rPr>
        <w:t xml:space="preserve"> and t</w:t>
      </w:r>
      <w:r w:rsidR="004F558A" w:rsidRPr="00DD3596">
        <w:rPr>
          <w:bCs/>
          <w:sz w:val="28"/>
          <w:szCs w:val="28"/>
        </w:rPr>
        <w:t>he applications were</w:t>
      </w:r>
      <w:r w:rsidR="00AE4470" w:rsidRPr="00DD3596">
        <w:rPr>
          <w:bCs/>
          <w:sz w:val="28"/>
          <w:szCs w:val="28"/>
        </w:rPr>
        <w:t>,</w:t>
      </w:r>
      <w:r w:rsidR="004F558A" w:rsidRPr="00DD3596">
        <w:rPr>
          <w:bCs/>
          <w:sz w:val="28"/>
          <w:szCs w:val="28"/>
        </w:rPr>
        <w:t xml:space="preserve"> by agreement</w:t>
      </w:r>
      <w:r w:rsidR="00AE4470" w:rsidRPr="00DD3596">
        <w:rPr>
          <w:bCs/>
          <w:sz w:val="28"/>
          <w:szCs w:val="28"/>
        </w:rPr>
        <w:t>,</w:t>
      </w:r>
      <w:r w:rsidR="004F558A" w:rsidRPr="00DD3596">
        <w:rPr>
          <w:bCs/>
          <w:sz w:val="28"/>
          <w:szCs w:val="28"/>
        </w:rPr>
        <w:t xml:space="preserve"> removed from the roll and re-enrolled for hearing in the urgent court on 6</w:t>
      </w:r>
      <w:r w:rsidR="00C41C0E" w:rsidRPr="00DD3596">
        <w:rPr>
          <w:bCs/>
          <w:sz w:val="28"/>
          <w:szCs w:val="28"/>
        </w:rPr>
        <w:t> </w:t>
      </w:r>
      <w:r w:rsidR="004F558A" w:rsidRPr="00DD3596">
        <w:rPr>
          <w:bCs/>
          <w:sz w:val="28"/>
          <w:szCs w:val="28"/>
        </w:rPr>
        <w:t>April 2021. Times for filing of affidavits were agreed</w:t>
      </w:r>
      <w:r w:rsidR="00AE4470" w:rsidRPr="00DD3596">
        <w:rPr>
          <w:bCs/>
          <w:sz w:val="28"/>
          <w:szCs w:val="28"/>
        </w:rPr>
        <w:t xml:space="preserve"> and</w:t>
      </w:r>
      <w:r w:rsidR="003D1BCD" w:rsidRPr="00DD3596">
        <w:rPr>
          <w:bCs/>
          <w:sz w:val="28"/>
          <w:szCs w:val="28"/>
        </w:rPr>
        <w:t xml:space="preserve"> PFC had</w:t>
      </w:r>
      <w:r w:rsidR="00BA2282" w:rsidRPr="00DD3596">
        <w:rPr>
          <w:bCs/>
          <w:sz w:val="28"/>
          <w:szCs w:val="28"/>
        </w:rPr>
        <w:t xml:space="preserve"> to</w:t>
      </w:r>
      <w:r w:rsidR="00175987" w:rsidRPr="00DD3596">
        <w:rPr>
          <w:bCs/>
          <w:sz w:val="28"/>
          <w:szCs w:val="28"/>
        </w:rPr>
        <w:t xml:space="preserve"> file its answering affidavit by</w:t>
      </w:r>
      <w:r w:rsidR="00BA2282" w:rsidRPr="00DD3596">
        <w:rPr>
          <w:bCs/>
          <w:sz w:val="28"/>
          <w:szCs w:val="28"/>
        </w:rPr>
        <w:t xml:space="preserve"> 23 March 2021.</w:t>
      </w:r>
    </w:p>
    <w:p w14:paraId="1A043B1D" w14:textId="77777777" w:rsidR="009F3EA3" w:rsidRPr="002863E2" w:rsidRDefault="009F3EA3" w:rsidP="0068477D">
      <w:pPr>
        <w:pStyle w:val="ListParagraph"/>
        <w:spacing w:line="360" w:lineRule="auto"/>
        <w:ind w:left="0"/>
        <w:rPr>
          <w:b/>
          <w:sz w:val="28"/>
          <w:szCs w:val="28"/>
        </w:rPr>
      </w:pPr>
    </w:p>
    <w:p w14:paraId="6B03DBE1" w14:textId="64CCA904" w:rsidR="007632FC" w:rsidRPr="00DD3596" w:rsidRDefault="00DD3596" w:rsidP="00DD3596">
      <w:pPr>
        <w:spacing w:line="360" w:lineRule="auto"/>
        <w:jc w:val="both"/>
        <w:rPr>
          <w:b/>
          <w:sz w:val="28"/>
          <w:szCs w:val="28"/>
        </w:rPr>
      </w:pPr>
      <w:r w:rsidRPr="002863E2">
        <w:rPr>
          <w:sz w:val="28"/>
          <w:szCs w:val="28"/>
        </w:rPr>
        <w:t>[18]</w:t>
      </w:r>
      <w:r w:rsidRPr="002863E2">
        <w:rPr>
          <w:sz w:val="28"/>
          <w:szCs w:val="28"/>
        </w:rPr>
        <w:tab/>
      </w:r>
      <w:r w:rsidR="004F558A" w:rsidRPr="00DD3596">
        <w:rPr>
          <w:bCs/>
          <w:sz w:val="28"/>
          <w:szCs w:val="28"/>
        </w:rPr>
        <w:t>PFC, despite the agreement</w:t>
      </w:r>
      <w:r w:rsidR="00BA2282" w:rsidRPr="00DD3596">
        <w:rPr>
          <w:bCs/>
          <w:sz w:val="28"/>
          <w:szCs w:val="28"/>
        </w:rPr>
        <w:t>,</w:t>
      </w:r>
      <w:r w:rsidR="004F558A" w:rsidRPr="00DD3596">
        <w:rPr>
          <w:bCs/>
          <w:sz w:val="28"/>
          <w:szCs w:val="28"/>
        </w:rPr>
        <w:t xml:space="preserve"> failed to file opposing papers </w:t>
      </w:r>
      <w:r w:rsidR="002873BA" w:rsidRPr="00DD3596">
        <w:rPr>
          <w:bCs/>
          <w:sz w:val="28"/>
          <w:szCs w:val="28"/>
        </w:rPr>
        <w:t xml:space="preserve">in the winding-up application. </w:t>
      </w:r>
      <w:r w:rsidR="00886D0F" w:rsidRPr="00DD3596">
        <w:rPr>
          <w:bCs/>
          <w:sz w:val="28"/>
          <w:szCs w:val="28"/>
        </w:rPr>
        <w:t>Shortly after</w:t>
      </w:r>
      <w:r w:rsidR="002873BA" w:rsidRPr="00DD3596">
        <w:rPr>
          <w:bCs/>
          <w:sz w:val="28"/>
          <w:szCs w:val="28"/>
        </w:rPr>
        <w:t xml:space="preserve"> the </w:t>
      </w:r>
      <w:r w:rsidR="00886D0F" w:rsidRPr="00DD3596">
        <w:rPr>
          <w:bCs/>
          <w:sz w:val="28"/>
          <w:szCs w:val="28"/>
        </w:rPr>
        <w:t>winding-up</w:t>
      </w:r>
      <w:r w:rsidR="002873BA" w:rsidRPr="00DD3596">
        <w:rPr>
          <w:bCs/>
          <w:sz w:val="28"/>
          <w:szCs w:val="28"/>
        </w:rPr>
        <w:t xml:space="preserve"> proceedings had commenced, PFC’s registered address was suddenly changed from Gauteng, to an address wi</w:t>
      </w:r>
      <w:r w:rsidR="00E969C2" w:rsidRPr="00DD3596">
        <w:rPr>
          <w:bCs/>
          <w:sz w:val="28"/>
          <w:szCs w:val="28"/>
        </w:rPr>
        <w:t>thin the jurisdiction of the Pietermaritzburg</w:t>
      </w:r>
      <w:r w:rsidR="002873BA" w:rsidRPr="00DD3596">
        <w:rPr>
          <w:bCs/>
          <w:sz w:val="28"/>
          <w:szCs w:val="28"/>
        </w:rPr>
        <w:t xml:space="preserve"> </w:t>
      </w:r>
      <w:r w:rsidR="00411E7E" w:rsidRPr="00DD3596">
        <w:rPr>
          <w:bCs/>
          <w:sz w:val="28"/>
          <w:szCs w:val="28"/>
        </w:rPr>
        <w:t>H</w:t>
      </w:r>
      <w:r w:rsidR="002873BA" w:rsidRPr="00DD3596">
        <w:rPr>
          <w:bCs/>
          <w:sz w:val="28"/>
          <w:szCs w:val="28"/>
        </w:rPr>
        <w:t xml:space="preserve">igh </w:t>
      </w:r>
      <w:r w:rsidR="00411E7E" w:rsidRPr="00DD3596">
        <w:rPr>
          <w:bCs/>
          <w:sz w:val="28"/>
          <w:szCs w:val="28"/>
        </w:rPr>
        <w:t>C</w:t>
      </w:r>
      <w:r w:rsidR="00666543" w:rsidRPr="00DD3596">
        <w:rPr>
          <w:bCs/>
          <w:sz w:val="28"/>
          <w:szCs w:val="28"/>
        </w:rPr>
        <w:t>ourt. And</w:t>
      </w:r>
      <w:r w:rsidR="002873BA" w:rsidRPr="00DD3596">
        <w:rPr>
          <w:bCs/>
          <w:sz w:val="28"/>
          <w:szCs w:val="28"/>
        </w:rPr>
        <w:t xml:space="preserve"> on 30 March 2021, a few days before the hearing of the winding-up application, the </w:t>
      </w:r>
      <w:r w:rsidR="001A7309" w:rsidRPr="00DD3596">
        <w:rPr>
          <w:bCs/>
          <w:sz w:val="28"/>
          <w:szCs w:val="28"/>
        </w:rPr>
        <w:t xml:space="preserve">DRFT </w:t>
      </w:r>
      <w:r w:rsidR="001021B0" w:rsidRPr="00DD3596">
        <w:rPr>
          <w:bCs/>
          <w:sz w:val="28"/>
          <w:szCs w:val="28"/>
        </w:rPr>
        <w:t>trustees launched the</w:t>
      </w:r>
      <w:r w:rsidR="002873BA" w:rsidRPr="00DD3596">
        <w:rPr>
          <w:bCs/>
          <w:sz w:val="28"/>
          <w:szCs w:val="28"/>
        </w:rPr>
        <w:t xml:space="preserve"> business rescue application in the </w:t>
      </w:r>
      <w:r w:rsidR="00E969C2" w:rsidRPr="00DD3596">
        <w:rPr>
          <w:bCs/>
          <w:sz w:val="28"/>
          <w:szCs w:val="28"/>
        </w:rPr>
        <w:t>Pietermaritzburg</w:t>
      </w:r>
      <w:r w:rsidR="002873BA" w:rsidRPr="00DD3596">
        <w:rPr>
          <w:bCs/>
          <w:sz w:val="28"/>
          <w:szCs w:val="28"/>
        </w:rPr>
        <w:t xml:space="preserve"> </w:t>
      </w:r>
      <w:r w:rsidR="00411E7E" w:rsidRPr="00DD3596">
        <w:rPr>
          <w:bCs/>
          <w:sz w:val="28"/>
          <w:szCs w:val="28"/>
        </w:rPr>
        <w:t>H</w:t>
      </w:r>
      <w:r w:rsidR="002873BA" w:rsidRPr="00DD3596">
        <w:rPr>
          <w:bCs/>
          <w:sz w:val="28"/>
          <w:szCs w:val="28"/>
        </w:rPr>
        <w:t xml:space="preserve">igh </w:t>
      </w:r>
      <w:r w:rsidR="00411E7E" w:rsidRPr="00DD3596">
        <w:rPr>
          <w:bCs/>
          <w:sz w:val="28"/>
          <w:szCs w:val="28"/>
        </w:rPr>
        <w:t>C</w:t>
      </w:r>
      <w:r w:rsidR="002873BA" w:rsidRPr="00DD3596">
        <w:rPr>
          <w:bCs/>
          <w:sz w:val="28"/>
          <w:szCs w:val="28"/>
        </w:rPr>
        <w:t>ourt</w:t>
      </w:r>
      <w:r w:rsidR="00982FAB" w:rsidRPr="00DD3596">
        <w:rPr>
          <w:bCs/>
          <w:sz w:val="28"/>
          <w:szCs w:val="28"/>
        </w:rPr>
        <w:t>.</w:t>
      </w:r>
      <w:r w:rsidR="002873BA" w:rsidRPr="00DD3596">
        <w:rPr>
          <w:bCs/>
          <w:sz w:val="28"/>
          <w:szCs w:val="28"/>
        </w:rPr>
        <w:t xml:space="preserve"> </w:t>
      </w:r>
    </w:p>
    <w:p w14:paraId="50550778" w14:textId="5450E5C1" w:rsidR="00461258" w:rsidRPr="002863E2" w:rsidRDefault="00461258" w:rsidP="0068477D">
      <w:pPr>
        <w:pStyle w:val="ListParagraph"/>
        <w:spacing w:line="360" w:lineRule="auto"/>
        <w:ind w:left="0"/>
        <w:contextualSpacing w:val="0"/>
        <w:jc w:val="both"/>
        <w:rPr>
          <w:b/>
          <w:sz w:val="28"/>
          <w:szCs w:val="28"/>
        </w:rPr>
      </w:pPr>
    </w:p>
    <w:p w14:paraId="0C38AFE0" w14:textId="07C80C03" w:rsidR="00CB61D3" w:rsidRPr="00DD3596" w:rsidRDefault="00DD3596" w:rsidP="00DD3596">
      <w:pPr>
        <w:spacing w:line="360" w:lineRule="auto"/>
        <w:jc w:val="both"/>
        <w:rPr>
          <w:b/>
          <w:sz w:val="28"/>
          <w:szCs w:val="28"/>
        </w:rPr>
      </w:pPr>
      <w:r w:rsidRPr="002863E2">
        <w:rPr>
          <w:sz w:val="28"/>
          <w:szCs w:val="28"/>
        </w:rPr>
        <w:t>[19]</w:t>
      </w:r>
      <w:r w:rsidRPr="002863E2">
        <w:rPr>
          <w:sz w:val="28"/>
          <w:szCs w:val="28"/>
        </w:rPr>
        <w:tab/>
      </w:r>
      <w:r w:rsidR="004F558A" w:rsidRPr="00DD3596">
        <w:rPr>
          <w:bCs/>
          <w:sz w:val="28"/>
          <w:szCs w:val="28"/>
        </w:rPr>
        <w:t xml:space="preserve">One </w:t>
      </w:r>
      <w:r w:rsidR="007632FC" w:rsidRPr="00DD3596">
        <w:rPr>
          <w:bCs/>
          <w:sz w:val="28"/>
          <w:szCs w:val="28"/>
        </w:rPr>
        <w:t xml:space="preserve">court </w:t>
      </w:r>
      <w:r w:rsidR="004F558A" w:rsidRPr="00DD3596">
        <w:rPr>
          <w:bCs/>
          <w:sz w:val="28"/>
          <w:szCs w:val="28"/>
        </w:rPr>
        <w:t>d</w:t>
      </w:r>
      <w:r w:rsidR="00175987" w:rsidRPr="00DD3596">
        <w:rPr>
          <w:bCs/>
          <w:sz w:val="28"/>
          <w:szCs w:val="28"/>
        </w:rPr>
        <w:t>ay prior to the hearing of the winding-up</w:t>
      </w:r>
      <w:r w:rsidR="004F558A" w:rsidRPr="00DD3596">
        <w:rPr>
          <w:bCs/>
          <w:sz w:val="28"/>
          <w:szCs w:val="28"/>
        </w:rPr>
        <w:t xml:space="preserve"> application, PFC’s attorney filed an affidavit dated 1 April 2021</w:t>
      </w:r>
      <w:r w:rsidR="007C5370" w:rsidRPr="00DD3596">
        <w:rPr>
          <w:bCs/>
          <w:sz w:val="28"/>
          <w:szCs w:val="28"/>
        </w:rPr>
        <w:t>.</w:t>
      </w:r>
      <w:r w:rsidR="004F558A" w:rsidRPr="00DD3596">
        <w:rPr>
          <w:bCs/>
          <w:sz w:val="28"/>
          <w:szCs w:val="28"/>
        </w:rPr>
        <w:t xml:space="preserve"> </w:t>
      </w:r>
      <w:r w:rsidR="007C5370" w:rsidRPr="00DD3596">
        <w:rPr>
          <w:bCs/>
          <w:sz w:val="28"/>
          <w:szCs w:val="28"/>
        </w:rPr>
        <w:t>He contended</w:t>
      </w:r>
      <w:r w:rsidR="002A50B1" w:rsidRPr="00DD3596">
        <w:rPr>
          <w:bCs/>
          <w:sz w:val="28"/>
          <w:szCs w:val="28"/>
        </w:rPr>
        <w:t xml:space="preserve"> that</w:t>
      </w:r>
      <w:r w:rsidR="004F558A" w:rsidRPr="00DD3596">
        <w:rPr>
          <w:bCs/>
          <w:sz w:val="28"/>
          <w:szCs w:val="28"/>
        </w:rPr>
        <w:t xml:space="preserve">, in terms of s 131(6) of the Act, SARS was precluded from </w:t>
      </w:r>
      <w:r w:rsidR="001021B0" w:rsidRPr="00DD3596">
        <w:rPr>
          <w:bCs/>
          <w:sz w:val="28"/>
          <w:szCs w:val="28"/>
        </w:rPr>
        <w:t xml:space="preserve">proceeding with </w:t>
      </w:r>
      <w:r w:rsidR="004F558A" w:rsidRPr="00DD3596">
        <w:rPr>
          <w:bCs/>
          <w:sz w:val="28"/>
          <w:szCs w:val="28"/>
        </w:rPr>
        <w:t xml:space="preserve">the </w:t>
      </w:r>
      <w:r w:rsidR="00886D0F" w:rsidRPr="00DD3596">
        <w:rPr>
          <w:bCs/>
          <w:sz w:val="28"/>
          <w:szCs w:val="28"/>
        </w:rPr>
        <w:t>winding-</w:t>
      </w:r>
      <w:r w:rsidR="00886D0F" w:rsidRPr="00DD3596">
        <w:rPr>
          <w:bCs/>
          <w:sz w:val="28"/>
          <w:szCs w:val="28"/>
        </w:rPr>
        <w:lastRenderedPageBreak/>
        <w:t>up</w:t>
      </w:r>
      <w:r w:rsidR="004F558A" w:rsidRPr="00DD3596">
        <w:rPr>
          <w:bCs/>
          <w:sz w:val="28"/>
          <w:szCs w:val="28"/>
        </w:rPr>
        <w:t xml:space="preserve"> application</w:t>
      </w:r>
      <w:r w:rsidR="00CB61D3" w:rsidRPr="00DD3596">
        <w:rPr>
          <w:bCs/>
          <w:sz w:val="28"/>
          <w:szCs w:val="28"/>
        </w:rPr>
        <w:t xml:space="preserve">, because </w:t>
      </w:r>
      <w:r w:rsidR="004F558A" w:rsidRPr="00DD3596">
        <w:rPr>
          <w:bCs/>
          <w:sz w:val="28"/>
          <w:szCs w:val="28"/>
        </w:rPr>
        <w:t xml:space="preserve">the business rescue application automatically suspended the </w:t>
      </w:r>
      <w:r w:rsidR="00886D0F" w:rsidRPr="00DD3596">
        <w:rPr>
          <w:bCs/>
          <w:sz w:val="28"/>
          <w:szCs w:val="28"/>
        </w:rPr>
        <w:t>winding-up</w:t>
      </w:r>
      <w:r w:rsidR="004F558A" w:rsidRPr="00DD3596">
        <w:rPr>
          <w:bCs/>
          <w:sz w:val="28"/>
          <w:szCs w:val="28"/>
        </w:rPr>
        <w:t xml:space="preserve"> proceedings until </w:t>
      </w:r>
      <w:r w:rsidR="007C5370" w:rsidRPr="00DD3596">
        <w:rPr>
          <w:bCs/>
          <w:sz w:val="28"/>
          <w:szCs w:val="28"/>
        </w:rPr>
        <w:t xml:space="preserve">the </w:t>
      </w:r>
      <w:r w:rsidR="00CB61D3" w:rsidRPr="00DD3596">
        <w:rPr>
          <w:bCs/>
          <w:sz w:val="28"/>
          <w:szCs w:val="28"/>
        </w:rPr>
        <w:t>former</w:t>
      </w:r>
      <w:r w:rsidR="007C5370" w:rsidRPr="00DD3596">
        <w:rPr>
          <w:bCs/>
          <w:sz w:val="28"/>
          <w:szCs w:val="28"/>
        </w:rPr>
        <w:t xml:space="preserve"> application was </w:t>
      </w:r>
      <w:r w:rsidR="004F558A" w:rsidRPr="00DD3596">
        <w:rPr>
          <w:bCs/>
          <w:sz w:val="28"/>
          <w:szCs w:val="28"/>
        </w:rPr>
        <w:t xml:space="preserve">adjudicated. PFC failed to deal at all with the </w:t>
      </w:r>
      <w:r w:rsidR="00965F9D" w:rsidRPr="00DD3596">
        <w:rPr>
          <w:bCs/>
          <w:sz w:val="28"/>
          <w:szCs w:val="28"/>
        </w:rPr>
        <w:t xml:space="preserve">allegations in the </w:t>
      </w:r>
      <w:r w:rsidR="002B1999" w:rsidRPr="00DD3596">
        <w:rPr>
          <w:bCs/>
          <w:sz w:val="28"/>
          <w:szCs w:val="28"/>
        </w:rPr>
        <w:t xml:space="preserve">founding papers in </w:t>
      </w:r>
      <w:r w:rsidR="004F558A" w:rsidRPr="00DD3596">
        <w:rPr>
          <w:bCs/>
          <w:sz w:val="28"/>
          <w:szCs w:val="28"/>
        </w:rPr>
        <w:t>the winding</w:t>
      </w:r>
      <w:r w:rsidR="002B1999" w:rsidRPr="00DD3596">
        <w:rPr>
          <w:bCs/>
          <w:sz w:val="28"/>
          <w:szCs w:val="28"/>
        </w:rPr>
        <w:t>-</w:t>
      </w:r>
      <w:r w:rsidR="004F558A" w:rsidRPr="00DD3596">
        <w:rPr>
          <w:bCs/>
          <w:sz w:val="28"/>
          <w:szCs w:val="28"/>
        </w:rPr>
        <w:t>up application.</w:t>
      </w:r>
      <w:r w:rsidR="0035010F" w:rsidRPr="00DD3596">
        <w:rPr>
          <w:bCs/>
          <w:sz w:val="28"/>
          <w:szCs w:val="28"/>
        </w:rPr>
        <w:t xml:space="preserve"> </w:t>
      </w:r>
    </w:p>
    <w:p w14:paraId="1DA26D43" w14:textId="77777777" w:rsidR="00461258" w:rsidRPr="002863E2" w:rsidRDefault="00461258" w:rsidP="0068477D">
      <w:pPr>
        <w:pStyle w:val="ListParagraph"/>
        <w:spacing w:line="360" w:lineRule="auto"/>
        <w:ind w:left="0"/>
        <w:rPr>
          <w:b/>
          <w:sz w:val="28"/>
          <w:szCs w:val="28"/>
        </w:rPr>
      </w:pPr>
    </w:p>
    <w:p w14:paraId="16400588" w14:textId="4EAF9C3A" w:rsidR="00CB61D3" w:rsidRPr="00DD3596" w:rsidRDefault="00DD3596" w:rsidP="00DD3596">
      <w:pPr>
        <w:spacing w:line="360" w:lineRule="auto"/>
        <w:jc w:val="both"/>
        <w:rPr>
          <w:b/>
          <w:sz w:val="28"/>
          <w:szCs w:val="28"/>
        </w:rPr>
      </w:pPr>
      <w:r w:rsidRPr="002863E2">
        <w:rPr>
          <w:sz w:val="28"/>
          <w:szCs w:val="28"/>
        </w:rPr>
        <w:t>[20]</w:t>
      </w:r>
      <w:r w:rsidRPr="002863E2">
        <w:rPr>
          <w:sz w:val="28"/>
          <w:szCs w:val="28"/>
        </w:rPr>
        <w:tab/>
      </w:r>
      <w:r w:rsidR="00E969C2" w:rsidRPr="00DD3596">
        <w:rPr>
          <w:bCs/>
          <w:sz w:val="28"/>
          <w:szCs w:val="28"/>
        </w:rPr>
        <w:t>SARS sought leave, in terms of s 133(1)</w:t>
      </w:r>
      <w:r w:rsidR="00E969C2" w:rsidRPr="00DD3596">
        <w:rPr>
          <w:bCs/>
          <w:i/>
          <w:sz w:val="28"/>
          <w:szCs w:val="28"/>
        </w:rPr>
        <w:t>(b)</w:t>
      </w:r>
      <w:r w:rsidR="00E969C2" w:rsidRPr="00DD3596">
        <w:rPr>
          <w:bCs/>
          <w:sz w:val="28"/>
          <w:szCs w:val="28"/>
        </w:rPr>
        <w:t xml:space="preserve"> of the Act,</w:t>
      </w:r>
      <w:r w:rsidR="00E969C2" w:rsidRPr="002863E2">
        <w:rPr>
          <w:rStyle w:val="FootnoteReference"/>
          <w:bCs/>
          <w:sz w:val="28"/>
          <w:szCs w:val="28"/>
        </w:rPr>
        <w:footnoteReference w:id="7"/>
      </w:r>
      <w:r w:rsidR="00E969C2" w:rsidRPr="00DD3596">
        <w:rPr>
          <w:bCs/>
          <w:sz w:val="28"/>
          <w:szCs w:val="28"/>
        </w:rPr>
        <w:t xml:space="preserve"> to proceed with the winding-up application in the Pretoria High Court. </w:t>
      </w:r>
      <w:r w:rsidR="00CB61D3" w:rsidRPr="00DD3596">
        <w:rPr>
          <w:bCs/>
          <w:sz w:val="28"/>
          <w:szCs w:val="28"/>
        </w:rPr>
        <w:t xml:space="preserve">It submitted that </w:t>
      </w:r>
      <w:r w:rsidR="007632FC" w:rsidRPr="00DD3596">
        <w:rPr>
          <w:bCs/>
          <w:sz w:val="28"/>
          <w:szCs w:val="28"/>
        </w:rPr>
        <w:t xml:space="preserve">the court had a discretion in terms of </w:t>
      </w:r>
      <w:r w:rsidR="00CB61D3" w:rsidRPr="00DD3596">
        <w:rPr>
          <w:bCs/>
          <w:sz w:val="28"/>
          <w:szCs w:val="28"/>
        </w:rPr>
        <w:t xml:space="preserve">that section </w:t>
      </w:r>
      <w:r w:rsidR="007632FC" w:rsidRPr="00DD3596">
        <w:rPr>
          <w:bCs/>
          <w:sz w:val="28"/>
          <w:szCs w:val="28"/>
        </w:rPr>
        <w:t xml:space="preserve">of the Act to proceed with the winding-up application. </w:t>
      </w:r>
      <w:r w:rsidR="003D1BCD" w:rsidRPr="00DD3596">
        <w:rPr>
          <w:bCs/>
          <w:sz w:val="28"/>
          <w:szCs w:val="28"/>
        </w:rPr>
        <w:t>There was</w:t>
      </w:r>
      <w:r w:rsidR="00CB61D3" w:rsidRPr="00DD3596">
        <w:rPr>
          <w:bCs/>
          <w:sz w:val="28"/>
          <w:szCs w:val="28"/>
        </w:rPr>
        <w:t xml:space="preserve"> no </w:t>
      </w:r>
      <w:r w:rsidR="003D6640" w:rsidRPr="00DD3596">
        <w:rPr>
          <w:bCs/>
          <w:sz w:val="28"/>
          <w:szCs w:val="28"/>
        </w:rPr>
        <w:t>answer to the facts stated</w:t>
      </w:r>
      <w:r w:rsidR="00CB61D3" w:rsidRPr="00DD3596">
        <w:rPr>
          <w:bCs/>
          <w:sz w:val="28"/>
          <w:szCs w:val="28"/>
        </w:rPr>
        <w:t xml:space="preserve"> in the wind</w:t>
      </w:r>
      <w:r w:rsidR="003D1BCD" w:rsidRPr="00DD3596">
        <w:rPr>
          <w:bCs/>
          <w:sz w:val="28"/>
          <w:szCs w:val="28"/>
        </w:rPr>
        <w:t>ing-up application. A</w:t>
      </w:r>
      <w:r w:rsidR="00461258" w:rsidRPr="00DD3596">
        <w:rPr>
          <w:bCs/>
          <w:sz w:val="28"/>
          <w:szCs w:val="28"/>
        </w:rPr>
        <w:t>fter dealing with the submissions of the parties, a</w:t>
      </w:r>
      <w:r w:rsidR="00CB61D3" w:rsidRPr="00DD3596">
        <w:rPr>
          <w:bCs/>
          <w:sz w:val="28"/>
          <w:szCs w:val="28"/>
        </w:rPr>
        <w:t xml:space="preserve"> final winding up order was granted on 13 April 2021.</w:t>
      </w:r>
    </w:p>
    <w:p w14:paraId="28472096" w14:textId="77777777" w:rsidR="006909AD" w:rsidRPr="002863E2" w:rsidRDefault="006909AD" w:rsidP="0068477D">
      <w:pPr>
        <w:pStyle w:val="ListParagraph"/>
        <w:spacing w:line="360" w:lineRule="auto"/>
        <w:ind w:left="0"/>
        <w:rPr>
          <w:b/>
          <w:sz w:val="28"/>
          <w:szCs w:val="28"/>
        </w:rPr>
      </w:pPr>
    </w:p>
    <w:p w14:paraId="3F5CC7BA" w14:textId="5153C5D8" w:rsidR="006909AD" w:rsidRPr="00DD3596" w:rsidRDefault="00DD3596" w:rsidP="00DD3596">
      <w:pPr>
        <w:spacing w:line="360" w:lineRule="auto"/>
        <w:jc w:val="both"/>
        <w:rPr>
          <w:b/>
          <w:sz w:val="28"/>
          <w:szCs w:val="28"/>
        </w:rPr>
      </w:pPr>
      <w:r w:rsidRPr="002863E2">
        <w:rPr>
          <w:sz w:val="28"/>
          <w:szCs w:val="28"/>
        </w:rPr>
        <w:t>[21]</w:t>
      </w:r>
      <w:r w:rsidRPr="002863E2">
        <w:rPr>
          <w:sz w:val="28"/>
          <w:szCs w:val="28"/>
        </w:rPr>
        <w:tab/>
      </w:r>
      <w:r w:rsidR="004731EC" w:rsidRPr="00DD3596">
        <w:rPr>
          <w:bCs/>
          <w:sz w:val="28"/>
          <w:szCs w:val="28"/>
        </w:rPr>
        <w:t xml:space="preserve">PFC’s </w:t>
      </w:r>
      <w:r w:rsidR="00965F9D" w:rsidRPr="00DD3596">
        <w:rPr>
          <w:bCs/>
          <w:sz w:val="28"/>
          <w:szCs w:val="28"/>
        </w:rPr>
        <w:t xml:space="preserve">argument in the winding-up application </w:t>
      </w:r>
      <w:r w:rsidR="004731EC" w:rsidRPr="00DD3596">
        <w:rPr>
          <w:bCs/>
          <w:sz w:val="28"/>
          <w:szCs w:val="28"/>
        </w:rPr>
        <w:t xml:space="preserve">was essentially that </w:t>
      </w:r>
      <w:r w:rsidR="00844F58" w:rsidRPr="00DD3596">
        <w:rPr>
          <w:bCs/>
          <w:sz w:val="28"/>
          <w:szCs w:val="28"/>
        </w:rPr>
        <w:t>in terms of s 131(6) of the Act, the business rescue application in the Pietermaritzburg High Court suspended the liquidation application, because business rescue proceedings only begin once the court makes an order to that effect in terms of s 131(1) of the Act. Accordingly, so it was argued, the liquidation application could not proceed</w:t>
      </w:r>
      <w:r w:rsidR="00AF5A69" w:rsidRPr="00DD3596">
        <w:rPr>
          <w:bCs/>
          <w:sz w:val="28"/>
          <w:szCs w:val="28"/>
        </w:rPr>
        <w:t xml:space="preserve"> in accordance with s 133 of the Act. But </w:t>
      </w:r>
      <w:r w:rsidR="00D3113D" w:rsidRPr="00DD3596">
        <w:rPr>
          <w:bCs/>
          <w:sz w:val="28"/>
          <w:szCs w:val="28"/>
        </w:rPr>
        <w:t>as is shown below, the business rescue application</w:t>
      </w:r>
      <w:r w:rsidR="00AF5A69" w:rsidRPr="00DD3596">
        <w:rPr>
          <w:bCs/>
          <w:sz w:val="28"/>
          <w:szCs w:val="28"/>
        </w:rPr>
        <w:t xml:space="preserve"> was a stratagem: </w:t>
      </w:r>
      <w:r w:rsidR="00AC09CE" w:rsidRPr="00DD3596">
        <w:rPr>
          <w:bCs/>
          <w:sz w:val="28"/>
          <w:szCs w:val="28"/>
        </w:rPr>
        <w:t xml:space="preserve">the DRFT trustees failed to make out a case that it was just and equitable to place PFC under supervision; and </w:t>
      </w:r>
      <w:r w:rsidR="00AF5A69" w:rsidRPr="00DD3596">
        <w:rPr>
          <w:bCs/>
          <w:sz w:val="28"/>
          <w:szCs w:val="28"/>
        </w:rPr>
        <w:t xml:space="preserve">there was </w:t>
      </w:r>
      <w:r w:rsidR="00D3113D" w:rsidRPr="00DD3596">
        <w:rPr>
          <w:bCs/>
          <w:sz w:val="28"/>
          <w:szCs w:val="28"/>
        </w:rPr>
        <w:t xml:space="preserve">simply </w:t>
      </w:r>
      <w:r w:rsidR="00AF5A69" w:rsidRPr="00DD3596">
        <w:rPr>
          <w:bCs/>
          <w:sz w:val="28"/>
          <w:szCs w:val="28"/>
        </w:rPr>
        <w:t>no prospect of rescuing PFC</w:t>
      </w:r>
      <w:r w:rsidR="00AC09CE" w:rsidRPr="00DD3596">
        <w:rPr>
          <w:bCs/>
          <w:sz w:val="28"/>
          <w:szCs w:val="28"/>
        </w:rPr>
        <w:t>, which had disposed of all its assets. For these reasons, and i</w:t>
      </w:r>
      <w:r w:rsidR="007632FC" w:rsidRPr="00DD3596">
        <w:rPr>
          <w:sz w:val="28"/>
          <w:szCs w:val="28"/>
        </w:rPr>
        <w:t>n view of the decisio</w:t>
      </w:r>
      <w:r w:rsidR="006909AD" w:rsidRPr="00DD3596">
        <w:rPr>
          <w:sz w:val="28"/>
          <w:szCs w:val="28"/>
        </w:rPr>
        <w:t xml:space="preserve">n to which I have come, it is not necessary to </w:t>
      </w:r>
      <w:r w:rsidR="00AC09CE" w:rsidRPr="00DD3596">
        <w:rPr>
          <w:sz w:val="28"/>
          <w:szCs w:val="28"/>
        </w:rPr>
        <w:t xml:space="preserve">consider the proper </w:t>
      </w:r>
      <w:r w:rsidR="00AC09CE" w:rsidRPr="00DD3596">
        <w:rPr>
          <w:sz w:val="28"/>
          <w:szCs w:val="28"/>
        </w:rPr>
        <w:lastRenderedPageBreak/>
        <w:t xml:space="preserve">interpretation of </w:t>
      </w:r>
      <w:r w:rsidR="006909AD" w:rsidRPr="00DD3596">
        <w:rPr>
          <w:sz w:val="28"/>
          <w:szCs w:val="28"/>
        </w:rPr>
        <w:t>the relevant sections of t</w:t>
      </w:r>
      <w:r w:rsidR="008C4B28" w:rsidRPr="00DD3596">
        <w:rPr>
          <w:sz w:val="28"/>
          <w:szCs w:val="28"/>
        </w:rPr>
        <w:t xml:space="preserve">he Act or </w:t>
      </w:r>
      <w:r w:rsidR="006909AD" w:rsidRPr="00DD3596">
        <w:rPr>
          <w:sz w:val="28"/>
          <w:szCs w:val="28"/>
        </w:rPr>
        <w:t>the su</w:t>
      </w:r>
      <w:r w:rsidR="008C4B28" w:rsidRPr="00DD3596">
        <w:rPr>
          <w:sz w:val="28"/>
          <w:szCs w:val="28"/>
        </w:rPr>
        <w:t>bmissions of the parties in that</w:t>
      </w:r>
      <w:r w:rsidR="006909AD" w:rsidRPr="00DD3596">
        <w:rPr>
          <w:sz w:val="28"/>
          <w:szCs w:val="28"/>
        </w:rPr>
        <w:t xml:space="preserve"> regard.</w:t>
      </w:r>
    </w:p>
    <w:p w14:paraId="31753AAD" w14:textId="1458E930" w:rsidR="006909AD" w:rsidRPr="002863E2" w:rsidRDefault="006909AD" w:rsidP="0068477D">
      <w:pPr>
        <w:pStyle w:val="ListParagraph"/>
        <w:spacing w:line="360" w:lineRule="auto"/>
        <w:ind w:left="0"/>
        <w:contextualSpacing w:val="0"/>
        <w:jc w:val="both"/>
        <w:rPr>
          <w:b/>
          <w:sz w:val="28"/>
          <w:szCs w:val="28"/>
        </w:rPr>
      </w:pPr>
    </w:p>
    <w:p w14:paraId="30AAEDFC" w14:textId="70D5A379" w:rsidR="005B57F3" w:rsidRPr="00DD3596" w:rsidRDefault="00DD3596" w:rsidP="00DD3596">
      <w:pPr>
        <w:spacing w:line="360" w:lineRule="auto"/>
        <w:jc w:val="both"/>
        <w:rPr>
          <w:b/>
          <w:sz w:val="28"/>
          <w:szCs w:val="28"/>
        </w:rPr>
      </w:pPr>
      <w:r w:rsidRPr="002863E2">
        <w:rPr>
          <w:sz w:val="28"/>
          <w:szCs w:val="28"/>
        </w:rPr>
        <w:t>[22]</w:t>
      </w:r>
      <w:r w:rsidRPr="002863E2">
        <w:rPr>
          <w:sz w:val="28"/>
          <w:szCs w:val="28"/>
        </w:rPr>
        <w:tab/>
      </w:r>
      <w:r w:rsidR="00A10912" w:rsidRPr="00DD3596">
        <w:rPr>
          <w:sz w:val="28"/>
          <w:szCs w:val="28"/>
        </w:rPr>
        <w:t xml:space="preserve">SARS and the trustees filed detailed answering affidavits in the business rescue application. </w:t>
      </w:r>
      <w:r w:rsidR="008C4B28" w:rsidRPr="00DD3596">
        <w:rPr>
          <w:sz w:val="28"/>
          <w:szCs w:val="28"/>
        </w:rPr>
        <w:t xml:space="preserve">Unsurprisingly, the DRFT trustees did not file any affidavit in reply to the </w:t>
      </w:r>
      <w:r w:rsidR="00804EE7" w:rsidRPr="00DD3596">
        <w:rPr>
          <w:sz w:val="28"/>
          <w:szCs w:val="28"/>
        </w:rPr>
        <w:t>facts stated in the answering affidavit</w:t>
      </w:r>
      <w:r w:rsidR="00D11754" w:rsidRPr="00DD3596">
        <w:rPr>
          <w:sz w:val="28"/>
          <w:szCs w:val="28"/>
        </w:rPr>
        <w:t>s</w:t>
      </w:r>
      <w:r w:rsidR="00804EE7" w:rsidRPr="00DD3596">
        <w:rPr>
          <w:sz w:val="28"/>
          <w:szCs w:val="28"/>
        </w:rPr>
        <w:t>, more specifically, that</w:t>
      </w:r>
      <w:r w:rsidR="00A10912" w:rsidRPr="00DD3596">
        <w:rPr>
          <w:sz w:val="28"/>
          <w:szCs w:val="28"/>
        </w:rPr>
        <w:t xml:space="preserve"> PFC, </w:t>
      </w:r>
      <w:r w:rsidR="00CA49CD" w:rsidRPr="00DD3596">
        <w:rPr>
          <w:sz w:val="28"/>
          <w:szCs w:val="28"/>
        </w:rPr>
        <w:t xml:space="preserve">an </w:t>
      </w:r>
      <w:r w:rsidR="00804EE7" w:rsidRPr="00DD3596">
        <w:rPr>
          <w:sz w:val="28"/>
          <w:szCs w:val="28"/>
        </w:rPr>
        <w:t xml:space="preserve">asset holding company, had disposed of all its assets; that </w:t>
      </w:r>
      <w:r w:rsidR="00CA49CD" w:rsidRPr="00DD3596">
        <w:rPr>
          <w:sz w:val="28"/>
          <w:szCs w:val="28"/>
        </w:rPr>
        <w:t xml:space="preserve">it was factually insolvent; and that in </w:t>
      </w:r>
      <w:r w:rsidR="00804EE7" w:rsidRPr="00DD3596">
        <w:rPr>
          <w:sz w:val="28"/>
          <w:szCs w:val="28"/>
        </w:rPr>
        <w:t>its financial statements</w:t>
      </w:r>
      <w:r w:rsidR="00CA49CD" w:rsidRPr="00DD3596">
        <w:rPr>
          <w:sz w:val="28"/>
          <w:szCs w:val="28"/>
        </w:rPr>
        <w:t xml:space="preserve">, it had </w:t>
      </w:r>
      <w:r w:rsidR="00804EE7" w:rsidRPr="00DD3596">
        <w:rPr>
          <w:sz w:val="28"/>
          <w:szCs w:val="28"/>
        </w:rPr>
        <w:t>falsely created the impression that the company could be rescued</w:t>
      </w:r>
      <w:r w:rsidR="00CA49CD" w:rsidRPr="00DD3596">
        <w:rPr>
          <w:sz w:val="28"/>
          <w:szCs w:val="28"/>
        </w:rPr>
        <w:t xml:space="preserve">. </w:t>
      </w:r>
      <w:r w:rsidR="00D36D9F" w:rsidRPr="00DD3596">
        <w:rPr>
          <w:sz w:val="28"/>
          <w:szCs w:val="28"/>
        </w:rPr>
        <w:t>The DRFT trustees</w:t>
      </w:r>
      <w:r w:rsidR="00A10912" w:rsidRPr="00DD3596">
        <w:rPr>
          <w:sz w:val="28"/>
          <w:szCs w:val="28"/>
        </w:rPr>
        <w:t>, predictably,</w:t>
      </w:r>
      <w:r w:rsidR="00D36D9F" w:rsidRPr="00DD3596">
        <w:rPr>
          <w:sz w:val="28"/>
          <w:szCs w:val="28"/>
        </w:rPr>
        <w:t xml:space="preserve"> failed to enrol the </w:t>
      </w:r>
      <w:r w:rsidR="006909AD" w:rsidRPr="00DD3596">
        <w:rPr>
          <w:sz w:val="28"/>
          <w:szCs w:val="28"/>
        </w:rPr>
        <w:t xml:space="preserve">business rescue </w:t>
      </w:r>
      <w:r w:rsidR="00D36D9F" w:rsidRPr="00DD3596">
        <w:rPr>
          <w:sz w:val="28"/>
          <w:szCs w:val="28"/>
        </w:rPr>
        <w:t>ap</w:t>
      </w:r>
      <w:r w:rsidR="00A10912" w:rsidRPr="00DD3596">
        <w:rPr>
          <w:sz w:val="28"/>
          <w:szCs w:val="28"/>
        </w:rPr>
        <w:t xml:space="preserve">plication for hearing and </w:t>
      </w:r>
      <w:r w:rsidR="00D36D9F" w:rsidRPr="00DD3596">
        <w:rPr>
          <w:sz w:val="28"/>
          <w:szCs w:val="28"/>
        </w:rPr>
        <w:t xml:space="preserve">SARS </w:t>
      </w:r>
      <w:r w:rsidR="00A10912" w:rsidRPr="00DD3596">
        <w:rPr>
          <w:sz w:val="28"/>
          <w:szCs w:val="28"/>
        </w:rPr>
        <w:t>applied for the application to be heard on</w:t>
      </w:r>
      <w:r w:rsidR="00D36D9F" w:rsidRPr="00DD3596">
        <w:rPr>
          <w:sz w:val="28"/>
          <w:szCs w:val="28"/>
        </w:rPr>
        <w:t xml:space="preserve"> 8</w:t>
      </w:r>
      <w:r w:rsidR="006B2C7F" w:rsidRPr="00DD3596">
        <w:rPr>
          <w:sz w:val="28"/>
          <w:szCs w:val="28"/>
        </w:rPr>
        <w:t> </w:t>
      </w:r>
      <w:r w:rsidR="00D36D9F" w:rsidRPr="00DD3596">
        <w:rPr>
          <w:sz w:val="28"/>
          <w:szCs w:val="28"/>
        </w:rPr>
        <w:t>October</w:t>
      </w:r>
      <w:r w:rsidR="006B2C7F" w:rsidRPr="00DD3596">
        <w:rPr>
          <w:sz w:val="28"/>
          <w:szCs w:val="28"/>
        </w:rPr>
        <w:t> </w:t>
      </w:r>
      <w:r w:rsidR="00D36D9F" w:rsidRPr="00DD3596">
        <w:rPr>
          <w:sz w:val="28"/>
          <w:szCs w:val="28"/>
        </w:rPr>
        <w:t xml:space="preserve">2021. </w:t>
      </w:r>
    </w:p>
    <w:p w14:paraId="470E5B34" w14:textId="77777777" w:rsidR="005B57F3" w:rsidRPr="002863E2" w:rsidRDefault="005B57F3" w:rsidP="005B57F3">
      <w:pPr>
        <w:pStyle w:val="ListParagraph"/>
        <w:spacing w:line="360" w:lineRule="auto"/>
        <w:ind w:left="0"/>
        <w:contextualSpacing w:val="0"/>
        <w:jc w:val="both"/>
        <w:rPr>
          <w:b/>
          <w:sz w:val="28"/>
          <w:szCs w:val="28"/>
        </w:rPr>
      </w:pPr>
    </w:p>
    <w:p w14:paraId="4948E2D1" w14:textId="674A412D" w:rsidR="0041311F" w:rsidRPr="00DD3596" w:rsidRDefault="00DD3596" w:rsidP="00DD3596">
      <w:pPr>
        <w:spacing w:line="360" w:lineRule="auto"/>
        <w:jc w:val="both"/>
        <w:rPr>
          <w:b/>
          <w:sz w:val="28"/>
          <w:szCs w:val="28"/>
        </w:rPr>
      </w:pPr>
      <w:r w:rsidRPr="002863E2">
        <w:rPr>
          <w:sz w:val="28"/>
          <w:szCs w:val="28"/>
        </w:rPr>
        <w:t>[23]</w:t>
      </w:r>
      <w:r w:rsidRPr="002863E2">
        <w:rPr>
          <w:sz w:val="28"/>
          <w:szCs w:val="28"/>
        </w:rPr>
        <w:tab/>
      </w:r>
      <w:r w:rsidR="008660ED" w:rsidRPr="00DD3596">
        <w:rPr>
          <w:sz w:val="28"/>
          <w:szCs w:val="28"/>
        </w:rPr>
        <w:t>O</w:t>
      </w:r>
      <w:r w:rsidR="006909AD" w:rsidRPr="00DD3596">
        <w:rPr>
          <w:sz w:val="28"/>
          <w:szCs w:val="28"/>
        </w:rPr>
        <w:t>n 7</w:t>
      </w:r>
      <w:r w:rsidR="00B16FF8" w:rsidRPr="00DD3596">
        <w:rPr>
          <w:sz w:val="28"/>
          <w:szCs w:val="28"/>
        </w:rPr>
        <w:t> </w:t>
      </w:r>
      <w:r w:rsidR="006909AD" w:rsidRPr="00DD3596">
        <w:rPr>
          <w:sz w:val="28"/>
          <w:szCs w:val="28"/>
        </w:rPr>
        <w:t xml:space="preserve">September 2021, </w:t>
      </w:r>
      <w:r w:rsidR="008660ED" w:rsidRPr="00DD3596">
        <w:rPr>
          <w:sz w:val="28"/>
          <w:szCs w:val="28"/>
        </w:rPr>
        <w:t xml:space="preserve">consistent with their stratagem, </w:t>
      </w:r>
      <w:r w:rsidR="00D11754" w:rsidRPr="00DD3596">
        <w:rPr>
          <w:sz w:val="28"/>
          <w:szCs w:val="28"/>
        </w:rPr>
        <w:t>the DRFT trustees</w:t>
      </w:r>
      <w:r w:rsidR="00D36D9F" w:rsidRPr="00DD3596">
        <w:rPr>
          <w:sz w:val="28"/>
          <w:szCs w:val="28"/>
        </w:rPr>
        <w:t xml:space="preserve"> filed an application to have the matter postponed on the basis that an appeal was pending against the winding-up order, </w:t>
      </w:r>
      <w:r w:rsidR="00D36D9F" w:rsidRPr="00DD3596">
        <w:rPr>
          <w:color w:val="222222"/>
          <w:sz w:val="28"/>
          <w:szCs w:val="28"/>
          <w:shd w:val="clear" w:color="auto" w:fill="FFFFFF"/>
        </w:rPr>
        <w:t xml:space="preserve">which rendered the business rescue application moot, alternatively not ripe for hearing. The appeal, they argued, would dispose of the legal uncertainty </w:t>
      </w:r>
      <w:r w:rsidR="00D11754" w:rsidRPr="00DD3596">
        <w:rPr>
          <w:color w:val="222222"/>
          <w:sz w:val="28"/>
          <w:szCs w:val="28"/>
          <w:shd w:val="clear" w:color="auto" w:fill="FFFFFF"/>
        </w:rPr>
        <w:t xml:space="preserve">concerning </w:t>
      </w:r>
      <w:r w:rsidR="00D36D9F" w:rsidRPr="00DD3596">
        <w:rPr>
          <w:color w:val="222222"/>
          <w:sz w:val="28"/>
          <w:szCs w:val="28"/>
          <w:shd w:val="clear" w:color="auto" w:fill="FFFFFF"/>
        </w:rPr>
        <w:t>the interpretation of ss 131, 132 and 133 of the Act and this would have a material bearing on the business rescue application.</w:t>
      </w:r>
      <w:r w:rsidR="00D36D9F" w:rsidRPr="00DD3596">
        <w:rPr>
          <w:rFonts w:eastAsiaTheme="minorHAnsi"/>
          <w:lang w:val="en-ZA" w:eastAsia="en-ZA"/>
        </w:rPr>
        <w:t xml:space="preserve"> </w:t>
      </w:r>
      <w:r w:rsidR="00D36D9F" w:rsidRPr="00DD3596">
        <w:rPr>
          <w:color w:val="222222"/>
          <w:sz w:val="28"/>
          <w:szCs w:val="28"/>
          <w:shd w:val="clear" w:color="auto" w:fill="FFFFFF"/>
        </w:rPr>
        <w:t xml:space="preserve">The DRFT trustees also submitted that the business rescue application had, by </w:t>
      </w:r>
      <w:r w:rsidR="00C92B36" w:rsidRPr="00DD3596">
        <w:rPr>
          <w:color w:val="222222"/>
          <w:sz w:val="28"/>
          <w:szCs w:val="28"/>
          <w:shd w:val="clear" w:color="auto" w:fill="FFFFFF"/>
        </w:rPr>
        <w:t>‘</w:t>
      </w:r>
      <w:r w:rsidR="00D36D9F" w:rsidRPr="00DD3596">
        <w:rPr>
          <w:color w:val="222222"/>
          <w:sz w:val="28"/>
          <w:szCs w:val="28"/>
          <w:shd w:val="clear" w:color="auto" w:fill="FFFFFF"/>
        </w:rPr>
        <w:t>implication</w:t>
      </w:r>
      <w:r w:rsidR="00C92B36" w:rsidRPr="00DD3596">
        <w:rPr>
          <w:color w:val="222222"/>
          <w:sz w:val="28"/>
          <w:szCs w:val="28"/>
          <w:shd w:val="clear" w:color="auto" w:fill="FFFFFF"/>
        </w:rPr>
        <w:t xml:space="preserve"> or inferential reasoning’</w:t>
      </w:r>
      <w:r w:rsidR="00D36D9F" w:rsidRPr="00DD3596">
        <w:rPr>
          <w:color w:val="222222"/>
          <w:sz w:val="28"/>
          <w:szCs w:val="28"/>
          <w:shd w:val="clear" w:color="auto" w:fill="FFFFFF"/>
        </w:rPr>
        <w:t>, been terminated and converted to winding-up proceedings when the Pretoria High Court granted the winding</w:t>
      </w:r>
      <w:r w:rsidR="005065BB" w:rsidRPr="00DD3596">
        <w:rPr>
          <w:color w:val="222222"/>
          <w:sz w:val="28"/>
          <w:szCs w:val="28"/>
          <w:shd w:val="clear" w:color="auto" w:fill="FFFFFF"/>
        </w:rPr>
        <w:t>-</w:t>
      </w:r>
      <w:r w:rsidR="00D36D9F" w:rsidRPr="00DD3596">
        <w:rPr>
          <w:color w:val="222222"/>
          <w:sz w:val="28"/>
          <w:szCs w:val="28"/>
          <w:shd w:val="clear" w:color="auto" w:fill="FFFFFF"/>
        </w:rPr>
        <w:t>up order. The trustees</w:t>
      </w:r>
      <w:r w:rsidR="00B93581" w:rsidRPr="00DD3596">
        <w:rPr>
          <w:color w:val="222222"/>
          <w:sz w:val="28"/>
          <w:szCs w:val="28"/>
          <w:shd w:val="clear" w:color="auto" w:fill="FFFFFF"/>
        </w:rPr>
        <w:t xml:space="preserve"> disputed this and contended that the</w:t>
      </w:r>
      <w:r w:rsidR="00005438" w:rsidRPr="00DD3596">
        <w:rPr>
          <w:color w:val="222222"/>
          <w:sz w:val="28"/>
          <w:szCs w:val="28"/>
          <w:shd w:val="clear" w:color="auto" w:fill="FFFFFF"/>
        </w:rPr>
        <w:t xml:space="preserve"> business rescue</w:t>
      </w:r>
      <w:r w:rsidR="00B93581" w:rsidRPr="00DD3596">
        <w:rPr>
          <w:color w:val="222222"/>
          <w:sz w:val="28"/>
          <w:szCs w:val="28"/>
          <w:shd w:val="clear" w:color="auto" w:fill="FFFFFF"/>
        </w:rPr>
        <w:t xml:space="preserve"> appli</w:t>
      </w:r>
      <w:r w:rsidR="00D11754" w:rsidRPr="00DD3596">
        <w:rPr>
          <w:color w:val="222222"/>
          <w:sz w:val="28"/>
          <w:szCs w:val="28"/>
          <w:shd w:val="clear" w:color="auto" w:fill="FFFFFF"/>
        </w:rPr>
        <w:t xml:space="preserve">cation had to be decided </w:t>
      </w:r>
      <w:r w:rsidR="00D36D9F" w:rsidRPr="00DD3596">
        <w:rPr>
          <w:color w:val="222222"/>
          <w:sz w:val="28"/>
          <w:szCs w:val="28"/>
          <w:shd w:val="clear" w:color="auto" w:fill="FFFFFF"/>
        </w:rPr>
        <w:t xml:space="preserve">by the </w:t>
      </w:r>
      <w:r w:rsidR="00D36D9F" w:rsidRPr="00DD3596">
        <w:rPr>
          <w:bCs/>
          <w:sz w:val="28"/>
          <w:szCs w:val="28"/>
        </w:rPr>
        <w:t>Pietermaritzburg High Court</w:t>
      </w:r>
      <w:r w:rsidR="00D36D9F" w:rsidRPr="00DD3596">
        <w:rPr>
          <w:rFonts w:eastAsiaTheme="minorHAnsi"/>
          <w:lang w:val="en-ZA" w:eastAsia="en-ZA"/>
        </w:rPr>
        <w:t xml:space="preserve">. </w:t>
      </w:r>
    </w:p>
    <w:p w14:paraId="7A7195EA" w14:textId="77777777" w:rsidR="0041311F" w:rsidRPr="002863E2" w:rsidRDefault="0041311F" w:rsidP="0041311F">
      <w:pPr>
        <w:pStyle w:val="ListParagraph"/>
        <w:spacing w:line="360" w:lineRule="auto"/>
        <w:ind w:left="0"/>
        <w:contextualSpacing w:val="0"/>
        <w:jc w:val="both"/>
        <w:rPr>
          <w:b/>
          <w:sz w:val="28"/>
          <w:szCs w:val="28"/>
        </w:rPr>
      </w:pPr>
    </w:p>
    <w:p w14:paraId="5CC21E1B" w14:textId="51FB7068" w:rsidR="00D36D9F" w:rsidRPr="00DD3596" w:rsidRDefault="00DD3596" w:rsidP="00DD3596">
      <w:pPr>
        <w:spacing w:line="360" w:lineRule="auto"/>
        <w:jc w:val="both"/>
        <w:rPr>
          <w:b/>
          <w:sz w:val="28"/>
          <w:szCs w:val="28"/>
        </w:rPr>
      </w:pPr>
      <w:r w:rsidRPr="002863E2">
        <w:rPr>
          <w:sz w:val="28"/>
          <w:szCs w:val="28"/>
        </w:rPr>
        <w:t>[24]</w:t>
      </w:r>
      <w:r w:rsidRPr="002863E2">
        <w:rPr>
          <w:sz w:val="28"/>
          <w:szCs w:val="28"/>
        </w:rPr>
        <w:tab/>
      </w:r>
      <w:r w:rsidR="00214785" w:rsidRPr="00DD3596">
        <w:rPr>
          <w:color w:val="222222"/>
          <w:sz w:val="28"/>
          <w:szCs w:val="28"/>
          <w:shd w:val="clear" w:color="auto" w:fill="FFFFFF"/>
        </w:rPr>
        <w:t>Th</w:t>
      </w:r>
      <w:r w:rsidR="0041311F" w:rsidRPr="00DD3596">
        <w:rPr>
          <w:color w:val="222222"/>
          <w:sz w:val="28"/>
          <w:szCs w:val="28"/>
          <w:shd w:val="clear" w:color="auto" w:fill="FFFFFF"/>
        </w:rPr>
        <w:t>e</w:t>
      </w:r>
      <w:r w:rsidR="00D36D9F" w:rsidRPr="00DD3596">
        <w:rPr>
          <w:color w:val="222222"/>
          <w:sz w:val="28"/>
          <w:szCs w:val="28"/>
          <w:shd w:val="clear" w:color="auto" w:fill="FFFFFF"/>
        </w:rPr>
        <w:t xml:space="preserve"> </w:t>
      </w:r>
      <w:r w:rsidR="002B1024" w:rsidRPr="00DD3596">
        <w:rPr>
          <w:color w:val="222222"/>
          <w:sz w:val="28"/>
          <w:szCs w:val="28"/>
          <w:shd w:val="clear" w:color="auto" w:fill="FFFFFF"/>
        </w:rPr>
        <w:t>Pietermaritzburg High C</w:t>
      </w:r>
      <w:r w:rsidR="00D36D9F" w:rsidRPr="00DD3596">
        <w:rPr>
          <w:color w:val="222222"/>
          <w:sz w:val="28"/>
          <w:szCs w:val="28"/>
          <w:shd w:val="clear" w:color="auto" w:fill="FFFFFF"/>
        </w:rPr>
        <w:t>ourt held that the pending appeal of the winding-up o</w:t>
      </w:r>
      <w:r w:rsidR="00D11754" w:rsidRPr="00DD3596">
        <w:rPr>
          <w:color w:val="222222"/>
          <w:sz w:val="28"/>
          <w:szCs w:val="28"/>
          <w:shd w:val="clear" w:color="auto" w:fill="FFFFFF"/>
        </w:rPr>
        <w:t xml:space="preserve">rder did not preclude it </w:t>
      </w:r>
      <w:r w:rsidR="00D36D9F" w:rsidRPr="00DD3596">
        <w:rPr>
          <w:color w:val="222222"/>
          <w:sz w:val="28"/>
          <w:szCs w:val="28"/>
          <w:shd w:val="clear" w:color="auto" w:fill="FFFFFF"/>
        </w:rPr>
        <w:t xml:space="preserve">from determining the business rescue </w:t>
      </w:r>
      <w:r w:rsidR="00D36D9F" w:rsidRPr="00DD3596">
        <w:rPr>
          <w:color w:val="222222"/>
          <w:sz w:val="28"/>
          <w:szCs w:val="28"/>
          <w:shd w:val="clear" w:color="auto" w:fill="FFFFFF"/>
        </w:rPr>
        <w:lastRenderedPageBreak/>
        <w:t xml:space="preserve">application. </w:t>
      </w:r>
      <w:r w:rsidR="00214785" w:rsidRPr="00DD3596">
        <w:rPr>
          <w:color w:val="222222"/>
          <w:sz w:val="28"/>
          <w:szCs w:val="28"/>
          <w:shd w:val="clear" w:color="auto" w:fill="FFFFFF"/>
        </w:rPr>
        <w:t>It took into account that the timing of the business rescue application was cause for concern</w:t>
      </w:r>
      <w:r w:rsidR="00982390" w:rsidRPr="00DD3596">
        <w:rPr>
          <w:color w:val="222222"/>
          <w:sz w:val="28"/>
          <w:szCs w:val="28"/>
          <w:shd w:val="clear" w:color="auto" w:fill="FFFFFF"/>
        </w:rPr>
        <w:t>;</w:t>
      </w:r>
      <w:r w:rsidR="00214785" w:rsidRPr="00DD3596">
        <w:rPr>
          <w:color w:val="222222"/>
          <w:sz w:val="28"/>
          <w:szCs w:val="28"/>
          <w:shd w:val="clear" w:color="auto" w:fill="FFFFFF"/>
        </w:rPr>
        <w:t xml:space="preserve"> and that the affidavits filed by SARS and the trustees, to which there was no response, were a ‘reliable and useful indication to assess the bona fides’ of the DRFT trustees and the </w:t>
      </w:r>
      <w:r w:rsidR="006F74CD" w:rsidRPr="00DD3596">
        <w:rPr>
          <w:color w:val="222222"/>
          <w:sz w:val="28"/>
          <w:szCs w:val="28"/>
          <w:shd w:val="clear" w:color="auto" w:fill="FFFFFF"/>
        </w:rPr>
        <w:t xml:space="preserve">prejudice to the other parties. </w:t>
      </w:r>
      <w:r w:rsidR="00464588" w:rsidRPr="00DD3596">
        <w:rPr>
          <w:color w:val="222222"/>
          <w:sz w:val="28"/>
          <w:szCs w:val="28"/>
          <w:shd w:val="clear" w:color="auto" w:fill="FFFFFF"/>
        </w:rPr>
        <w:t xml:space="preserve">In the light of the </w:t>
      </w:r>
      <w:r w:rsidR="00E22813" w:rsidRPr="00DD3596">
        <w:rPr>
          <w:color w:val="222222"/>
          <w:sz w:val="28"/>
          <w:szCs w:val="28"/>
          <w:shd w:val="clear" w:color="auto" w:fill="FFFFFF"/>
        </w:rPr>
        <w:t xml:space="preserve">prejudice that PFC’s </w:t>
      </w:r>
      <w:r w:rsidR="00F239BB" w:rsidRPr="00DD3596">
        <w:rPr>
          <w:color w:val="222222"/>
          <w:sz w:val="28"/>
          <w:szCs w:val="28"/>
          <w:shd w:val="clear" w:color="auto" w:fill="FFFFFF"/>
        </w:rPr>
        <w:t xml:space="preserve">creditors would suffer on account of delay; </w:t>
      </w:r>
      <w:r w:rsidR="0047020B" w:rsidRPr="00DD3596">
        <w:rPr>
          <w:color w:val="222222"/>
          <w:sz w:val="28"/>
          <w:szCs w:val="28"/>
          <w:shd w:val="clear" w:color="auto" w:fill="FFFFFF"/>
        </w:rPr>
        <w:t>the lack of prospects of success</w:t>
      </w:r>
      <w:r w:rsidR="00C13C9F" w:rsidRPr="00DD3596">
        <w:rPr>
          <w:color w:val="222222"/>
          <w:sz w:val="28"/>
          <w:szCs w:val="28"/>
          <w:shd w:val="clear" w:color="auto" w:fill="FFFFFF"/>
        </w:rPr>
        <w:t xml:space="preserve"> of the </w:t>
      </w:r>
      <w:r w:rsidR="00214785" w:rsidRPr="00DD3596">
        <w:rPr>
          <w:color w:val="222222"/>
          <w:sz w:val="28"/>
          <w:szCs w:val="28"/>
          <w:shd w:val="clear" w:color="auto" w:fill="FFFFFF"/>
        </w:rPr>
        <w:t>business rescue application</w:t>
      </w:r>
      <w:r w:rsidR="00C13C9F" w:rsidRPr="00DD3596">
        <w:rPr>
          <w:color w:val="222222"/>
          <w:sz w:val="28"/>
          <w:szCs w:val="28"/>
          <w:shd w:val="clear" w:color="auto" w:fill="FFFFFF"/>
        </w:rPr>
        <w:t xml:space="preserve">; and the </w:t>
      </w:r>
      <w:r w:rsidR="00214785" w:rsidRPr="00DD3596">
        <w:rPr>
          <w:color w:val="222222"/>
          <w:sz w:val="28"/>
          <w:szCs w:val="28"/>
          <w:shd w:val="clear" w:color="auto" w:fill="FFFFFF"/>
        </w:rPr>
        <w:t>authorities</w:t>
      </w:r>
      <w:r w:rsidR="002C0C34" w:rsidRPr="00DD3596">
        <w:rPr>
          <w:color w:val="222222"/>
          <w:sz w:val="28"/>
          <w:szCs w:val="28"/>
          <w:shd w:val="clear" w:color="auto" w:fill="FFFFFF"/>
        </w:rPr>
        <w:t>,</w:t>
      </w:r>
      <w:r w:rsidR="00214785" w:rsidRPr="002863E2">
        <w:rPr>
          <w:rStyle w:val="FootnoteReference"/>
          <w:color w:val="222222"/>
          <w:sz w:val="28"/>
          <w:szCs w:val="28"/>
          <w:shd w:val="clear" w:color="auto" w:fill="FFFFFF"/>
        </w:rPr>
        <w:footnoteReference w:id="8"/>
      </w:r>
      <w:r w:rsidR="00214785" w:rsidRPr="00DD3596">
        <w:rPr>
          <w:color w:val="222222"/>
          <w:sz w:val="28"/>
          <w:szCs w:val="28"/>
          <w:shd w:val="clear" w:color="auto" w:fill="FFFFFF"/>
        </w:rPr>
        <w:t xml:space="preserve"> the </w:t>
      </w:r>
      <w:r w:rsidR="002C0C34" w:rsidRPr="00DD3596">
        <w:rPr>
          <w:color w:val="222222"/>
          <w:sz w:val="28"/>
          <w:szCs w:val="28"/>
          <w:shd w:val="clear" w:color="auto" w:fill="FFFFFF"/>
        </w:rPr>
        <w:t xml:space="preserve">application for a </w:t>
      </w:r>
      <w:r w:rsidR="00214785" w:rsidRPr="00DD3596">
        <w:rPr>
          <w:color w:val="222222"/>
          <w:sz w:val="28"/>
          <w:szCs w:val="28"/>
          <w:shd w:val="clear" w:color="auto" w:fill="FFFFFF"/>
        </w:rPr>
        <w:t>postponement was refused with costs.</w:t>
      </w:r>
      <w:r w:rsidR="002C0C34" w:rsidRPr="00DD3596">
        <w:rPr>
          <w:color w:val="222222"/>
          <w:sz w:val="28"/>
          <w:szCs w:val="28"/>
          <w:shd w:val="clear" w:color="auto" w:fill="FFFFFF"/>
        </w:rPr>
        <w:t xml:space="preserve"> PFC </w:t>
      </w:r>
      <w:r w:rsidR="001737CD" w:rsidRPr="00DD3596">
        <w:rPr>
          <w:color w:val="222222"/>
          <w:sz w:val="28"/>
          <w:szCs w:val="28"/>
          <w:shd w:val="clear" w:color="auto" w:fill="FFFFFF"/>
        </w:rPr>
        <w:t>then did not proceed with the business rescue application and its counsel left the court.</w:t>
      </w:r>
    </w:p>
    <w:p w14:paraId="2FAE3ED8" w14:textId="77777777" w:rsidR="00D36D9F" w:rsidRPr="002863E2" w:rsidRDefault="00D36D9F" w:rsidP="0068477D">
      <w:pPr>
        <w:pStyle w:val="ListParagraph"/>
        <w:spacing w:line="360" w:lineRule="auto"/>
        <w:ind w:left="0"/>
        <w:rPr>
          <w:b/>
          <w:sz w:val="28"/>
          <w:szCs w:val="28"/>
        </w:rPr>
      </w:pPr>
    </w:p>
    <w:p w14:paraId="4960A20B" w14:textId="053F72B8" w:rsidR="00D36D9F" w:rsidRPr="002863E2" w:rsidRDefault="00D36D9F" w:rsidP="0068477D">
      <w:pPr>
        <w:pStyle w:val="ListParagraph"/>
        <w:spacing w:line="360" w:lineRule="auto"/>
        <w:ind w:left="0"/>
        <w:jc w:val="both"/>
        <w:rPr>
          <w:b/>
          <w:sz w:val="28"/>
          <w:szCs w:val="28"/>
        </w:rPr>
      </w:pPr>
      <w:r w:rsidRPr="002863E2">
        <w:rPr>
          <w:b/>
          <w:sz w:val="28"/>
          <w:szCs w:val="28"/>
        </w:rPr>
        <w:t xml:space="preserve">Was the </w:t>
      </w:r>
      <w:r w:rsidR="00536BA8" w:rsidRPr="002863E2">
        <w:rPr>
          <w:b/>
          <w:sz w:val="28"/>
          <w:szCs w:val="28"/>
        </w:rPr>
        <w:t>b</w:t>
      </w:r>
      <w:r w:rsidRPr="002863E2">
        <w:rPr>
          <w:b/>
          <w:sz w:val="28"/>
          <w:szCs w:val="28"/>
        </w:rPr>
        <w:t>usiness rescue application an abuse of process?</w:t>
      </w:r>
    </w:p>
    <w:p w14:paraId="16F30456" w14:textId="410CEA07" w:rsidR="009F3EA3" w:rsidRPr="00DD3596" w:rsidRDefault="00DD3596" w:rsidP="00DD3596">
      <w:pPr>
        <w:spacing w:line="360" w:lineRule="auto"/>
        <w:jc w:val="both"/>
        <w:rPr>
          <w:b/>
          <w:sz w:val="28"/>
          <w:szCs w:val="28"/>
        </w:rPr>
      </w:pPr>
      <w:r w:rsidRPr="002863E2">
        <w:rPr>
          <w:sz w:val="28"/>
          <w:szCs w:val="28"/>
        </w:rPr>
        <w:t>[25]</w:t>
      </w:r>
      <w:r w:rsidRPr="002863E2">
        <w:rPr>
          <w:sz w:val="28"/>
          <w:szCs w:val="28"/>
        </w:rPr>
        <w:tab/>
      </w:r>
      <w:r w:rsidR="00D36D9F" w:rsidRPr="00DD3596">
        <w:rPr>
          <w:sz w:val="28"/>
          <w:szCs w:val="28"/>
        </w:rPr>
        <w:t>In this Court,</w:t>
      </w:r>
      <w:r w:rsidR="00D65D0D" w:rsidRPr="00DD3596">
        <w:rPr>
          <w:sz w:val="28"/>
          <w:szCs w:val="28"/>
        </w:rPr>
        <w:t xml:space="preserve"> counsel</w:t>
      </w:r>
      <w:r w:rsidR="004E68C5" w:rsidRPr="00DD3596">
        <w:rPr>
          <w:sz w:val="28"/>
          <w:szCs w:val="28"/>
        </w:rPr>
        <w:t xml:space="preserve"> for the parties </w:t>
      </w:r>
      <w:r w:rsidR="00D65D0D" w:rsidRPr="00DD3596">
        <w:rPr>
          <w:sz w:val="28"/>
          <w:szCs w:val="28"/>
        </w:rPr>
        <w:t xml:space="preserve">were referred to </w:t>
      </w:r>
      <w:r w:rsidR="00925E04" w:rsidRPr="00DD3596">
        <w:rPr>
          <w:sz w:val="28"/>
          <w:szCs w:val="28"/>
        </w:rPr>
        <w:t>the recent de</w:t>
      </w:r>
      <w:r w:rsidR="00B669BD" w:rsidRPr="00DD3596">
        <w:rPr>
          <w:sz w:val="28"/>
          <w:szCs w:val="28"/>
        </w:rPr>
        <w:t>cision of</w:t>
      </w:r>
      <w:r w:rsidR="00925E04" w:rsidRPr="00DD3596">
        <w:rPr>
          <w:sz w:val="28"/>
          <w:szCs w:val="28"/>
        </w:rPr>
        <w:t xml:space="preserve"> the Constitutional Court in </w:t>
      </w:r>
      <w:r w:rsidR="00925E04" w:rsidRPr="00DD3596">
        <w:rPr>
          <w:bCs/>
          <w:i/>
          <w:sz w:val="28"/>
          <w:szCs w:val="28"/>
        </w:rPr>
        <w:t>Villa Crop Protection (Pty) Ltd v Bayer Intellectual Property GmbH</w:t>
      </w:r>
      <w:r w:rsidR="00CD0575" w:rsidRPr="00DD3596">
        <w:rPr>
          <w:bCs/>
          <w:sz w:val="28"/>
          <w:szCs w:val="28"/>
        </w:rPr>
        <w:t>,</w:t>
      </w:r>
      <w:r w:rsidR="0027327A" w:rsidRPr="002863E2">
        <w:rPr>
          <w:rStyle w:val="FootnoteReference"/>
          <w:bCs/>
          <w:iCs/>
          <w:sz w:val="28"/>
          <w:szCs w:val="28"/>
        </w:rPr>
        <w:footnoteReference w:id="9"/>
      </w:r>
      <w:r w:rsidR="00CD0575" w:rsidRPr="00DD3596">
        <w:rPr>
          <w:bCs/>
          <w:sz w:val="28"/>
          <w:szCs w:val="28"/>
        </w:rPr>
        <w:t xml:space="preserve"> and asked to address the </w:t>
      </w:r>
      <w:r w:rsidR="00E84BF3" w:rsidRPr="00DD3596">
        <w:rPr>
          <w:bCs/>
          <w:sz w:val="28"/>
          <w:szCs w:val="28"/>
        </w:rPr>
        <w:t xml:space="preserve">following </w:t>
      </w:r>
      <w:r w:rsidR="00CD0575" w:rsidRPr="00DD3596">
        <w:rPr>
          <w:bCs/>
          <w:sz w:val="28"/>
          <w:szCs w:val="28"/>
        </w:rPr>
        <w:t>question</w:t>
      </w:r>
      <w:r w:rsidR="00E84BF3" w:rsidRPr="00DD3596">
        <w:rPr>
          <w:bCs/>
          <w:sz w:val="28"/>
          <w:szCs w:val="28"/>
        </w:rPr>
        <w:t>:</w:t>
      </w:r>
      <w:r w:rsidR="00CD0575" w:rsidRPr="00DD3596">
        <w:rPr>
          <w:bCs/>
          <w:sz w:val="28"/>
          <w:szCs w:val="28"/>
        </w:rPr>
        <w:t xml:space="preserve"> </w:t>
      </w:r>
      <w:r w:rsidR="00E705E9" w:rsidRPr="00DD3596">
        <w:rPr>
          <w:bCs/>
          <w:sz w:val="28"/>
          <w:szCs w:val="28"/>
        </w:rPr>
        <w:t>W</w:t>
      </w:r>
      <w:r w:rsidR="00CD0575" w:rsidRPr="00DD3596">
        <w:rPr>
          <w:bCs/>
          <w:sz w:val="28"/>
          <w:szCs w:val="28"/>
        </w:rPr>
        <w:t xml:space="preserve">hether </w:t>
      </w:r>
      <w:r w:rsidR="004E68C5" w:rsidRPr="00DD3596">
        <w:rPr>
          <w:bCs/>
          <w:sz w:val="28"/>
          <w:szCs w:val="28"/>
        </w:rPr>
        <w:t xml:space="preserve">the </w:t>
      </w:r>
      <w:r w:rsidR="00E36511" w:rsidRPr="00DD3596">
        <w:rPr>
          <w:bCs/>
          <w:sz w:val="28"/>
          <w:szCs w:val="28"/>
        </w:rPr>
        <w:t xml:space="preserve">conduct on the part of PFC and the </w:t>
      </w:r>
      <w:r w:rsidR="00EE50C4" w:rsidRPr="00DD3596">
        <w:rPr>
          <w:bCs/>
          <w:sz w:val="28"/>
          <w:szCs w:val="28"/>
        </w:rPr>
        <w:t xml:space="preserve">trustees of the </w:t>
      </w:r>
      <w:r w:rsidR="00E36511" w:rsidRPr="00DD3596">
        <w:rPr>
          <w:bCs/>
          <w:sz w:val="28"/>
          <w:szCs w:val="28"/>
        </w:rPr>
        <w:t xml:space="preserve">DRFT </w:t>
      </w:r>
      <w:r w:rsidR="00EE50C4" w:rsidRPr="00DD3596">
        <w:rPr>
          <w:bCs/>
          <w:sz w:val="28"/>
          <w:szCs w:val="28"/>
        </w:rPr>
        <w:t>in launching</w:t>
      </w:r>
      <w:r w:rsidR="00E705E9" w:rsidRPr="00DD3596">
        <w:rPr>
          <w:bCs/>
          <w:sz w:val="28"/>
          <w:szCs w:val="28"/>
        </w:rPr>
        <w:t xml:space="preserve"> the business rescue application</w:t>
      </w:r>
      <w:r w:rsidR="00EE50C4" w:rsidRPr="00DD3596">
        <w:rPr>
          <w:bCs/>
          <w:sz w:val="28"/>
          <w:szCs w:val="28"/>
        </w:rPr>
        <w:t>,</w:t>
      </w:r>
      <w:r w:rsidR="00DC5540" w:rsidRPr="00DD3596">
        <w:rPr>
          <w:bCs/>
          <w:sz w:val="28"/>
          <w:szCs w:val="28"/>
        </w:rPr>
        <w:t xml:space="preserve"> constituted an abuse of process</w:t>
      </w:r>
      <w:r w:rsidR="00AE5204" w:rsidRPr="00DD3596">
        <w:rPr>
          <w:bCs/>
          <w:sz w:val="28"/>
          <w:szCs w:val="28"/>
        </w:rPr>
        <w:t>.</w:t>
      </w:r>
      <w:r w:rsidR="00DC5540" w:rsidRPr="00DD3596">
        <w:rPr>
          <w:bCs/>
          <w:sz w:val="28"/>
          <w:szCs w:val="28"/>
        </w:rPr>
        <w:t xml:space="preserve"> </w:t>
      </w:r>
      <w:r w:rsidR="001C1703" w:rsidRPr="00DD3596">
        <w:rPr>
          <w:bCs/>
          <w:sz w:val="28"/>
          <w:szCs w:val="28"/>
        </w:rPr>
        <w:t>M</w:t>
      </w:r>
      <w:r w:rsidR="00810A6D" w:rsidRPr="00DD3596">
        <w:rPr>
          <w:bCs/>
          <w:sz w:val="28"/>
          <w:szCs w:val="28"/>
        </w:rPr>
        <w:t xml:space="preserve">ore specifically, the question was whether the DRFT trustees should be non-suited if it is found that the </w:t>
      </w:r>
      <w:r w:rsidR="00D36D9F" w:rsidRPr="00DD3596">
        <w:rPr>
          <w:bCs/>
          <w:sz w:val="28"/>
          <w:szCs w:val="28"/>
        </w:rPr>
        <w:t xml:space="preserve">business rescue </w:t>
      </w:r>
      <w:r w:rsidR="00CE0E9D" w:rsidRPr="00DD3596">
        <w:rPr>
          <w:bCs/>
          <w:sz w:val="28"/>
          <w:szCs w:val="28"/>
        </w:rPr>
        <w:t xml:space="preserve">application was </w:t>
      </w:r>
      <w:r w:rsidR="00084739" w:rsidRPr="00DD3596">
        <w:rPr>
          <w:bCs/>
          <w:sz w:val="28"/>
          <w:szCs w:val="28"/>
        </w:rPr>
        <w:t>launched solely to delay or disrupt</w:t>
      </w:r>
      <w:r w:rsidR="00F34E12" w:rsidRPr="00DD3596">
        <w:rPr>
          <w:bCs/>
          <w:sz w:val="28"/>
          <w:szCs w:val="28"/>
        </w:rPr>
        <w:t xml:space="preserve"> the winding-up proceedings; and consequently</w:t>
      </w:r>
      <w:r w:rsidR="00CE22EE" w:rsidRPr="00DD3596">
        <w:rPr>
          <w:bCs/>
          <w:sz w:val="28"/>
          <w:szCs w:val="28"/>
        </w:rPr>
        <w:t>,</w:t>
      </w:r>
      <w:r w:rsidR="00F34E12" w:rsidRPr="00DD3596">
        <w:rPr>
          <w:bCs/>
          <w:sz w:val="28"/>
          <w:szCs w:val="28"/>
        </w:rPr>
        <w:t xml:space="preserve"> </w:t>
      </w:r>
      <w:r w:rsidR="00CE22EE" w:rsidRPr="00DD3596">
        <w:rPr>
          <w:bCs/>
          <w:sz w:val="28"/>
          <w:szCs w:val="28"/>
        </w:rPr>
        <w:t xml:space="preserve">whether it could </w:t>
      </w:r>
      <w:r w:rsidR="00DB51AB" w:rsidRPr="00DD3596">
        <w:rPr>
          <w:bCs/>
          <w:sz w:val="28"/>
          <w:szCs w:val="28"/>
        </w:rPr>
        <w:t xml:space="preserve">have </w:t>
      </w:r>
      <w:r w:rsidR="00CE0E9D" w:rsidRPr="00DD3596">
        <w:rPr>
          <w:bCs/>
          <w:sz w:val="28"/>
          <w:szCs w:val="28"/>
        </w:rPr>
        <w:t>the effect of suspending those</w:t>
      </w:r>
      <w:r w:rsidR="00D36D9F" w:rsidRPr="00DD3596">
        <w:rPr>
          <w:bCs/>
          <w:sz w:val="28"/>
          <w:szCs w:val="28"/>
        </w:rPr>
        <w:t xml:space="preserve"> proceedings</w:t>
      </w:r>
      <w:r w:rsidR="006909AD" w:rsidRPr="00DD3596">
        <w:rPr>
          <w:bCs/>
          <w:sz w:val="28"/>
          <w:szCs w:val="28"/>
        </w:rPr>
        <w:t xml:space="preserve"> in terms of s</w:t>
      </w:r>
      <w:r w:rsidR="005065BB" w:rsidRPr="00DD3596">
        <w:rPr>
          <w:bCs/>
          <w:sz w:val="28"/>
          <w:szCs w:val="28"/>
        </w:rPr>
        <w:t xml:space="preserve"> </w:t>
      </w:r>
      <w:r w:rsidR="006909AD" w:rsidRPr="00DD3596">
        <w:rPr>
          <w:bCs/>
          <w:sz w:val="28"/>
          <w:szCs w:val="28"/>
        </w:rPr>
        <w:t>131(6) of the Act</w:t>
      </w:r>
      <w:r w:rsidR="00CE0E9D" w:rsidRPr="00DD3596">
        <w:rPr>
          <w:bCs/>
          <w:sz w:val="28"/>
          <w:szCs w:val="28"/>
        </w:rPr>
        <w:t>.</w:t>
      </w:r>
    </w:p>
    <w:p w14:paraId="087A1F1C" w14:textId="413B71FB" w:rsidR="00B32831" w:rsidRPr="00DD3596" w:rsidRDefault="00DD3596" w:rsidP="00DD3596">
      <w:pPr>
        <w:spacing w:line="360" w:lineRule="auto"/>
        <w:jc w:val="both"/>
        <w:rPr>
          <w:bCs/>
          <w:sz w:val="28"/>
          <w:szCs w:val="28"/>
        </w:rPr>
      </w:pPr>
      <w:r w:rsidRPr="002863E2">
        <w:rPr>
          <w:sz w:val="28"/>
          <w:szCs w:val="28"/>
        </w:rPr>
        <w:lastRenderedPageBreak/>
        <w:t>[26]</w:t>
      </w:r>
      <w:r w:rsidRPr="002863E2">
        <w:rPr>
          <w:sz w:val="28"/>
          <w:szCs w:val="28"/>
        </w:rPr>
        <w:tab/>
      </w:r>
      <w:r w:rsidR="00D36D9F" w:rsidRPr="00DD3596">
        <w:rPr>
          <w:sz w:val="28"/>
          <w:szCs w:val="28"/>
        </w:rPr>
        <w:t>The purpose of business rescue proceedings as stated in s 128</w:t>
      </w:r>
      <w:r w:rsidR="009179ED" w:rsidRPr="00DD3596">
        <w:rPr>
          <w:sz w:val="28"/>
          <w:szCs w:val="28"/>
        </w:rPr>
        <w:t>(1)</w:t>
      </w:r>
      <w:r w:rsidR="00D36D9F" w:rsidRPr="00DD3596">
        <w:rPr>
          <w:i/>
          <w:iCs/>
          <w:sz w:val="28"/>
          <w:szCs w:val="28"/>
        </w:rPr>
        <w:t>(b)</w:t>
      </w:r>
      <w:r w:rsidR="00D36D9F" w:rsidRPr="00DD3596">
        <w:rPr>
          <w:sz w:val="28"/>
          <w:szCs w:val="28"/>
        </w:rPr>
        <w:t>(</w:t>
      </w:r>
      <w:r w:rsidR="005D0221" w:rsidRPr="00DD3596">
        <w:rPr>
          <w:sz w:val="28"/>
          <w:szCs w:val="28"/>
        </w:rPr>
        <w:t>iii</w:t>
      </w:r>
      <w:r w:rsidR="00D36D9F" w:rsidRPr="00DD3596">
        <w:rPr>
          <w:sz w:val="28"/>
          <w:szCs w:val="28"/>
        </w:rPr>
        <w:t>) of the Act</w:t>
      </w:r>
      <w:r w:rsidR="0098346B" w:rsidRPr="00DD3596">
        <w:rPr>
          <w:sz w:val="28"/>
          <w:szCs w:val="28"/>
        </w:rPr>
        <w:t>,</w:t>
      </w:r>
      <w:r w:rsidR="00D36D9F" w:rsidRPr="002863E2">
        <w:rPr>
          <w:rStyle w:val="FootnoteReference"/>
          <w:sz w:val="28"/>
          <w:szCs w:val="28"/>
        </w:rPr>
        <w:footnoteReference w:id="10"/>
      </w:r>
      <w:r w:rsidR="00D36D9F" w:rsidRPr="00DD3596">
        <w:rPr>
          <w:sz w:val="28"/>
          <w:szCs w:val="28"/>
        </w:rPr>
        <w:t xml:space="preserve"> is to facilitate the rehabilitation of a company that is financially distressed. One of the prerequisites for an order </w:t>
      </w:r>
      <w:r w:rsidR="003A519C" w:rsidRPr="00DD3596">
        <w:rPr>
          <w:sz w:val="28"/>
          <w:szCs w:val="28"/>
        </w:rPr>
        <w:t xml:space="preserve">placing a company under supervision </w:t>
      </w:r>
      <w:r w:rsidR="00D36D9F" w:rsidRPr="00DD3596">
        <w:rPr>
          <w:sz w:val="28"/>
          <w:szCs w:val="28"/>
        </w:rPr>
        <w:t>is that, in terms of s 131(4)</w:t>
      </w:r>
      <w:r w:rsidR="00D36D9F" w:rsidRPr="00DD3596">
        <w:rPr>
          <w:i/>
          <w:iCs/>
          <w:sz w:val="28"/>
          <w:szCs w:val="28"/>
        </w:rPr>
        <w:t>(a</w:t>
      </w:r>
      <w:r w:rsidR="000A02BC" w:rsidRPr="00DD3596">
        <w:rPr>
          <w:i/>
          <w:iCs/>
          <w:sz w:val="28"/>
          <w:szCs w:val="28"/>
        </w:rPr>
        <w:t>)</w:t>
      </w:r>
      <w:r w:rsidR="00D36D9F" w:rsidRPr="00DD3596">
        <w:rPr>
          <w:sz w:val="28"/>
          <w:szCs w:val="28"/>
        </w:rPr>
        <w:t xml:space="preserve"> of the Act</w:t>
      </w:r>
      <w:r w:rsidR="000A02BC" w:rsidRPr="00DD3596">
        <w:rPr>
          <w:sz w:val="28"/>
          <w:szCs w:val="28"/>
        </w:rPr>
        <w:t>,</w:t>
      </w:r>
      <w:r w:rsidR="000A02BC" w:rsidRPr="002863E2">
        <w:rPr>
          <w:rStyle w:val="FootnoteReference"/>
          <w:sz w:val="28"/>
          <w:szCs w:val="28"/>
        </w:rPr>
        <w:footnoteReference w:id="11"/>
      </w:r>
      <w:r w:rsidR="00D36D9F" w:rsidRPr="00DD3596">
        <w:rPr>
          <w:sz w:val="28"/>
          <w:szCs w:val="28"/>
        </w:rPr>
        <w:t xml:space="preserve"> there must be a reasonable prospect </w:t>
      </w:r>
      <w:r w:rsidR="00D11754" w:rsidRPr="00DD3596">
        <w:rPr>
          <w:sz w:val="28"/>
          <w:szCs w:val="28"/>
        </w:rPr>
        <w:t>of</w:t>
      </w:r>
      <w:r w:rsidR="00D36D9F" w:rsidRPr="00DD3596">
        <w:rPr>
          <w:sz w:val="28"/>
          <w:szCs w:val="28"/>
        </w:rPr>
        <w:t xml:space="preserve"> rescuing the company.</w:t>
      </w:r>
      <w:r w:rsidR="00D36D9F" w:rsidRPr="002863E2">
        <w:rPr>
          <w:rStyle w:val="FootnoteReference"/>
          <w:sz w:val="28"/>
          <w:szCs w:val="28"/>
        </w:rPr>
        <w:footnoteReference w:id="12"/>
      </w:r>
      <w:r w:rsidR="00B84D48" w:rsidRPr="00DD3596">
        <w:rPr>
          <w:sz w:val="28"/>
          <w:szCs w:val="28"/>
        </w:rPr>
        <w:t xml:space="preserve"> Further, it must be just and equitable to place it under supervision.</w:t>
      </w:r>
    </w:p>
    <w:p w14:paraId="642EB86C" w14:textId="77777777" w:rsidR="00B32831" w:rsidRPr="002863E2" w:rsidRDefault="00B32831" w:rsidP="0068477D">
      <w:pPr>
        <w:pStyle w:val="ListParagraph"/>
        <w:spacing w:line="360" w:lineRule="auto"/>
        <w:rPr>
          <w:sz w:val="28"/>
          <w:szCs w:val="28"/>
        </w:rPr>
      </w:pPr>
    </w:p>
    <w:p w14:paraId="25C67451" w14:textId="3C637164" w:rsidR="00B32831" w:rsidRPr="00DD3596" w:rsidRDefault="00DD3596" w:rsidP="00DD3596">
      <w:pPr>
        <w:spacing w:line="360" w:lineRule="auto"/>
        <w:jc w:val="both"/>
        <w:rPr>
          <w:bCs/>
          <w:sz w:val="28"/>
          <w:szCs w:val="28"/>
        </w:rPr>
      </w:pPr>
      <w:r w:rsidRPr="002863E2">
        <w:rPr>
          <w:sz w:val="28"/>
          <w:szCs w:val="28"/>
        </w:rPr>
        <w:t>[27]</w:t>
      </w:r>
      <w:r w:rsidRPr="002863E2">
        <w:rPr>
          <w:sz w:val="28"/>
          <w:szCs w:val="28"/>
        </w:rPr>
        <w:tab/>
      </w:r>
      <w:r w:rsidR="00B32831" w:rsidRPr="00DD3596">
        <w:rPr>
          <w:sz w:val="28"/>
          <w:szCs w:val="28"/>
        </w:rPr>
        <w:t xml:space="preserve">Business rescue proceedings are aimed at restoring a company to solvency, and are not to be </w:t>
      </w:r>
      <w:r w:rsidR="00B32831" w:rsidRPr="00DD3596">
        <w:rPr>
          <w:iCs/>
          <w:sz w:val="28"/>
          <w:szCs w:val="28"/>
        </w:rPr>
        <w:t>abused by a company with no prospects of being rescued but mainly to avoid a winding-up or to obtain some respite from creditors.</w:t>
      </w:r>
      <w:r w:rsidR="00B32831" w:rsidRPr="002863E2">
        <w:rPr>
          <w:rStyle w:val="FootnoteReference"/>
          <w:iCs/>
          <w:sz w:val="28"/>
          <w:szCs w:val="28"/>
        </w:rPr>
        <w:footnoteReference w:id="13"/>
      </w:r>
      <w:r w:rsidR="00B32831" w:rsidRPr="00DD3596">
        <w:rPr>
          <w:bCs/>
          <w:sz w:val="28"/>
          <w:szCs w:val="28"/>
        </w:rPr>
        <w:t xml:space="preserve"> </w:t>
      </w:r>
      <w:r w:rsidR="00D36D9F" w:rsidRPr="00DD3596">
        <w:rPr>
          <w:sz w:val="28"/>
          <w:szCs w:val="28"/>
        </w:rPr>
        <w:t xml:space="preserve">In </w:t>
      </w:r>
      <w:r w:rsidR="00D36D9F" w:rsidRPr="00DD3596">
        <w:rPr>
          <w:i/>
          <w:sz w:val="28"/>
          <w:szCs w:val="28"/>
        </w:rPr>
        <w:t>Van Staden and Others</w:t>
      </w:r>
      <w:r w:rsidR="002203AA" w:rsidRPr="00DD3596">
        <w:rPr>
          <w:i/>
          <w:sz w:val="28"/>
          <w:szCs w:val="28"/>
        </w:rPr>
        <w:t xml:space="preserve"> N</w:t>
      </w:r>
      <w:r w:rsidR="00C34130" w:rsidRPr="00DD3596">
        <w:rPr>
          <w:i/>
          <w:sz w:val="28"/>
          <w:szCs w:val="28"/>
        </w:rPr>
        <w:t>N</w:t>
      </w:r>
      <w:r w:rsidR="002203AA" w:rsidRPr="00DD3596">
        <w:rPr>
          <w:i/>
          <w:sz w:val="28"/>
          <w:szCs w:val="28"/>
        </w:rPr>
        <w:t>O</w:t>
      </w:r>
      <w:r w:rsidR="00D36D9F" w:rsidRPr="00DD3596">
        <w:rPr>
          <w:i/>
          <w:sz w:val="28"/>
          <w:szCs w:val="28"/>
        </w:rPr>
        <w:t xml:space="preserve"> v Pro-Wiz</w:t>
      </w:r>
      <w:r w:rsidR="002203AA" w:rsidRPr="00DD3596">
        <w:rPr>
          <w:i/>
          <w:sz w:val="28"/>
          <w:szCs w:val="28"/>
        </w:rPr>
        <w:t xml:space="preserve"> </w:t>
      </w:r>
      <w:r w:rsidR="00D36D9F" w:rsidRPr="00DD3596">
        <w:rPr>
          <w:i/>
          <w:sz w:val="28"/>
          <w:szCs w:val="28"/>
        </w:rPr>
        <w:t>(Pty) Ltd</w:t>
      </w:r>
      <w:r w:rsidR="00D36D9F" w:rsidRPr="00DD3596">
        <w:rPr>
          <w:sz w:val="28"/>
          <w:szCs w:val="28"/>
        </w:rPr>
        <w:t>,</w:t>
      </w:r>
      <w:r w:rsidR="00D36D9F" w:rsidRPr="002863E2">
        <w:rPr>
          <w:rStyle w:val="FootnoteReference"/>
          <w:sz w:val="28"/>
          <w:szCs w:val="28"/>
        </w:rPr>
        <w:footnoteReference w:id="14"/>
      </w:r>
      <w:r w:rsidR="00D36D9F" w:rsidRPr="00DD3596">
        <w:rPr>
          <w:i/>
          <w:sz w:val="28"/>
          <w:szCs w:val="28"/>
        </w:rPr>
        <w:t xml:space="preserve"> </w:t>
      </w:r>
      <w:r w:rsidR="001F4A0E" w:rsidRPr="00DD3596">
        <w:rPr>
          <w:sz w:val="28"/>
          <w:szCs w:val="28"/>
        </w:rPr>
        <w:t xml:space="preserve">this Court stated: </w:t>
      </w:r>
    </w:p>
    <w:p w14:paraId="10DDC906" w14:textId="4969052B" w:rsidR="00B44BF5" w:rsidRPr="002863E2" w:rsidRDefault="001F4A0E" w:rsidP="0068477D">
      <w:pPr>
        <w:pStyle w:val="ListParagraph"/>
        <w:spacing w:line="360" w:lineRule="auto"/>
        <w:ind w:left="0"/>
        <w:jc w:val="both"/>
        <w:rPr>
          <w:bCs/>
          <w:sz w:val="28"/>
          <w:szCs w:val="28"/>
        </w:rPr>
      </w:pPr>
      <w:r w:rsidRPr="002863E2">
        <w:t>‘I</w:t>
      </w:r>
      <w:r w:rsidR="00D36D9F" w:rsidRPr="002863E2">
        <w:t xml:space="preserve">t has repeatedly been stressed that business rescue exists for the sake of rehabilitating companies that have fallen on hard times but are capable of being restored to profitability or, if that is impossible, to be employed where it will lead to creditors receiving an enhanced dividend. </w:t>
      </w:r>
      <w:r w:rsidR="00D36D9F" w:rsidRPr="002863E2">
        <w:rPr>
          <w:i/>
        </w:rPr>
        <w:t xml:space="preserve">Its use to delay a winding-up, or to afford an opportunity to those who </w:t>
      </w:r>
      <w:r w:rsidR="00D36D9F" w:rsidRPr="002863E2">
        <w:rPr>
          <w:i/>
        </w:rPr>
        <w:lastRenderedPageBreak/>
        <w:t>were behind its business operations not to account for their stewardship, should not be permitted’</w:t>
      </w:r>
      <w:r w:rsidR="00D36D9F" w:rsidRPr="002863E2">
        <w:t>.</w:t>
      </w:r>
      <w:r w:rsidR="00D36D9F" w:rsidRPr="002863E2">
        <w:rPr>
          <w:rStyle w:val="FootnoteReference"/>
          <w:sz w:val="28"/>
          <w:szCs w:val="28"/>
        </w:rPr>
        <w:footnoteReference w:id="15"/>
      </w:r>
    </w:p>
    <w:p w14:paraId="62E7FDD8" w14:textId="77777777" w:rsidR="00D36D9F" w:rsidRPr="002863E2" w:rsidRDefault="00D36D9F" w:rsidP="0068477D">
      <w:pPr>
        <w:pStyle w:val="ListParagraph"/>
        <w:spacing w:line="360" w:lineRule="auto"/>
        <w:ind w:left="0"/>
        <w:rPr>
          <w:bCs/>
          <w:sz w:val="28"/>
          <w:szCs w:val="28"/>
        </w:rPr>
      </w:pPr>
    </w:p>
    <w:p w14:paraId="4D874E57" w14:textId="41A5F397" w:rsidR="00D36D9F" w:rsidRPr="00DD3596" w:rsidRDefault="00DD3596" w:rsidP="00DD3596">
      <w:pPr>
        <w:spacing w:line="360" w:lineRule="auto"/>
        <w:jc w:val="both"/>
        <w:rPr>
          <w:bCs/>
          <w:sz w:val="28"/>
          <w:szCs w:val="28"/>
        </w:rPr>
      </w:pPr>
      <w:r w:rsidRPr="002863E2">
        <w:rPr>
          <w:sz w:val="28"/>
          <w:szCs w:val="28"/>
        </w:rPr>
        <w:t>[28]</w:t>
      </w:r>
      <w:r w:rsidRPr="002863E2">
        <w:rPr>
          <w:sz w:val="28"/>
          <w:szCs w:val="28"/>
        </w:rPr>
        <w:tab/>
      </w:r>
      <w:r w:rsidR="000A6978" w:rsidRPr="00DD3596">
        <w:rPr>
          <w:sz w:val="28"/>
          <w:szCs w:val="28"/>
        </w:rPr>
        <w:t xml:space="preserve">In </w:t>
      </w:r>
      <w:r w:rsidR="000A6978" w:rsidRPr="00DD3596">
        <w:rPr>
          <w:i/>
          <w:sz w:val="28"/>
          <w:szCs w:val="28"/>
        </w:rPr>
        <w:t>Villa Crop</w:t>
      </w:r>
      <w:r w:rsidR="000A6978" w:rsidRPr="00DD3596">
        <w:rPr>
          <w:sz w:val="28"/>
          <w:szCs w:val="28"/>
        </w:rPr>
        <w:t xml:space="preserve"> the </w:t>
      </w:r>
      <w:r w:rsidR="00C13BAE" w:rsidRPr="00DD3596">
        <w:rPr>
          <w:sz w:val="28"/>
          <w:szCs w:val="28"/>
        </w:rPr>
        <w:t xml:space="preserve">Court </w:t>
      </w:r>
      <w:r w:rsidR="00D36D9F" w:rsidRPr="00DD3596">
        <w:rPr>
          <w:sz w:val="28"/>
          <w:szCs w:val="28"/>
        </w:rPr>
        <w:t>deal</w:t>
      </w:r>
      <w:r w:rsidR="00C13BAE" w:rsidRPr="00DD3596">
        <w:rPr>
          <w:sz w:val="28"/>
          <w:szCs w:val="28"/>
        </w:rPr>
        <w:t>t</w:t>
      </w:r>
      <w:r w:rsidR="00D36D9F" w:rsidRPr="00DD3596">
        <w:rPr>
          <w:sz w:val="28"/>
          <w:szCs w:val="28"/>
        </w:rPr>
        <w:t xml:space="preserve"> with the fate of proceedings launched by a party with an ulterior motive. </w:t>
      </w:r>
      <w:r w:rsidR="00D36D9F" w:rsidRPr="00DD3596">
        <w:rPr>
          <w:bCs/>
          <w:sz w:val="28"/>
          <w:szCs w:val="28"/>
        </w:rPr>
        <w:t>Unterhalter AJ espoused the position as follows:</w:t>
      </w:r>
    </w:p>
    <w:p w14:paraId="4398FE9A" w14:textId="15229E7F" w:rsidR="00D36D9F" w:rsidRPr="002863E2" w:rsidRDefault="00D36D9F" w:rsidP="0068477D">
      <w:pPr>
        <w:spacing w:line="360" w:lineRule="auto"/>
        <w:jc w:val="both"/>
      </w:pPr>
      <w:r w:rsidRPr="002863E2">
        <w:rPr>
          <w:bCs/>
        </w:rPr>
        <w:t>‘</w:t>
      </w:r>
      <w:r w:rsidRPr="002863E2">
        <w:t xml:space="preserve">An abuse of process can occur in a variety of ways. The litigation may be frivolous or vexatious. </w:t>
      </w:r>
      <w:r w:rsidRPr="002863E2">
        <w:rPr>
          <w:i/>
        </w:rPr>
        <w:t>A litigant may seek to use the legal process for an ulterior purpose or by recourse to conduct that subverts fundamental values of the rule of law</w:t>
      </w:r>
      <w:r w:rsidRPr="002863E2">
        <w:t xml:space="preserve">. The behaviour of the litigant may be so tainted with turpitude that the court will not come to such a litigant’s aid. The unclean hands doctrine references this latter type of abuse. </w:t>
      </w:r>
      <w:r w:rsidRPr="002863E2">
        <w:rPr>
          <w:i/>
        </w:rPr>
        <w:t>It is the abusive conduct of the litigant that, in a proper case, may warrant the exercise of the court’s power to non-suit such a litigant.</w:t>
      </w:r>
      <w:r w:rsidRPr="002863E2">
        <w:t xml:space="preserve"> The court does so, even though the litigant claims a right that they would vindicate in the court proceedings. For this reason, the power is to be exercised with great caution. </w:t>
      </w:r>
      <w:r w:rsidRPr="002863E2">
        <w:rPr>
          <w:i/>
        </w:rPr>
        <w:t xml:space="preserve">Put simply, the court enjoys the power to safeguard the integrity of its process. </w:t>
      </w:r>
      <w:r w:rsidRPr="002863E2">
        <w:t>The court will only exercise this power upon a careful consideration of the prejudice that this may cause to the abusive litigant, and, in particular, the harm that may be occasioned to a litigant whose claim of right will not be decided by the court. But the court’s power to prevent the abuse of its process is not determined by the right that the abusive litigant claims</w:t>
      </w:r>
      <w:r w:rsidR="00E218A6" w:rsidRPr="002863E2">
        <w:t>.</w:t>
      </w:r>
      <w:r w:rsidRPr="002863E2">
        <w:t>’</w:t>
      </w:r>
      <w:r w:rsidRPr="002863E2">
        <w:rPr>
          <w:rStyle w:val="FootnoteReference"/>
        </w:rPr>
        <w:footnoteReference w:id="16"/>
      </w:r>
      <w:r w:rsidRPr="002863E2">
        <w:t xml:space="preserve"> </w:t>
      </w:r>
      <w:r w:rsidR="00C75422" w:rsidRPr="002863E2">
        <w:t>(</w:t>
      </w:r>
      <w:r w:rsidRPr="002863E2">
        <w:t>Emphasis added.</w:t>
      </w:r>
      <w:r w:rsidR="00C75422" w:rsidRPr="002863E2">
        <w:t>).</w:t>
      </w:r>
    </w:p>
    <w:p w14:paraId="687A2CAA" w14:textId="77777777" w:rsidR="0060478E" w:rsidRPr="002863E2" w:rsidRDefault="0060478E" w:rsidP="0068477D">
      <w:pPr>
        <w:spacing w:line="360" w:lineRule="auto"/>
        <w:jc w:val="both"/>
        <w:rPr>
          <w:sz w:val="28"/>
          <w:szCs w:val="28"/>
        </w:rPr>
      </w:pPr>
    </w:p>
    <w:p w14:paraId="6ADCAF7B" w14:textId="1D25AE55" w:rsidR="00A57642" w:rsidRPr="00DD3596" w:rsidRDefault="00DD3596" w:rsidP="00DD3596">
      <w:pPr>
        <w:spacing w:line="360" w:lineRule="auto"/>
        <w:jc w:val="both"/>
        <w:rPr>
          <w:sz w:val="28"/>
          <w:szCs w:val="28"/>
        </w:rPr>
      </w:pPr>
      <w:r w:rsidRPr="002863E2">
        <w:rPr>
          <w:sz w:val="28"/>
          <w:szCs w:val="28"/>
        </w:rPr>
        <w:t>[29]</w:t>
      </w:r>
      <w:r w:rsidRPr="002863E2">
        <w:rPr>
          <w:sz w:val="28"/>
          <w:szCs w:val="28"/>
        </w:rPr>
        <w:tab/>
      </w:r>
      <w:r w:rsidR="00D36D9F" w:rsidRPr="00DD3596">
        <w:rPr>
          <w:sz w:val="28"/>
          <w:szCs w:val="28"/>
        </w:rPr>
        <w:t>In my view, and for the reasons set out below, the conduct of the DRFT trustees in launching the business rescue applicatio</w:t>
      </w:r>
      <w:r w:rsidR="00A849A7" w:rsidRPr="00DD3596">
        <w:rPr>
          <w:sz w:val="28"/>
          <w:szCs w:val="28"/>
        </w:rPr>
        <w:t xml:space="preserve">n amounts to an abuse of </w:t>
      </w:r>
      <w:r w:rsidR="00D36D9F" w:rsidRPr="00DD3596">
        <w:rPr>
          <w:sz w:val="28"/>
          <w:szCs w:val="28"/>
        </w:rPr>
        <w:t xml:space="preserve">process as described in </w:t>
      </w:r>
      <w:r w:rsidR="00D36D9F" w:rsidRPr="00DD3596">
        <w:rPr>
          <w:i/>
          <w:sz w:val="28"/>
          <w:szCs w:val="28"/>
        </w:rPr>
        <w:t>Villa Crop</w:t>
      </w:r>
      <w:r w:rsidR="00D36D9F" w:rsidRPr="00DD3596">
        <w:rPr>
          <w:sz w:val="28"/>
          <w:szCs w:val="28"/>
        </w:rPr>
        <w:t>.</w:t>
      </w:r>
      <w:r w:rsidR="00CA199A" w:rsidRPr="00DD3596">
        <w:rPr>
          <w:sz w:val="28"/>
          <w:szCs w:val="28"/>
        </w:rPr>
        <w:t xml:space="preserve"> The facts show that from the outset, the launch of the business rescue application was a stratagem and that the DRFT trustees had no intention of prosecuting that application to its conclusion. To begin with, the address of PFC’s registered office was deliberately changed </w:t>
      </w:r>
      <w:r w:rsidR="00CA199A" w:rsidRPr="00DD3596">
        <w:rPr>
          <w:sz w:val="28"/>
          <w:szCs w:val="28"/>
        </w:rPr>
        <w:lastRenderedPageBreak/>
        <w:t xml:space="preserve">from Gauteng to KwaZulu-Natal, so that the business rescue application could be brought in the Pietermaritzburg High Court. In the founding affidavit the DRFT trustees </w:t>
      </w:r>
      <w:r w:rsidR="009D72BE" w:rsidRPr="00DD3596">
        <w:rPr>
          <w:sz w:val="28"/>
          <w:szCs w:val="28"/>
        </w:rPr>
        <w:t xml:space="preserve">baldly </w:t>
      </w:r>
      <w:r w:rsidR="00CA199A" w:rsidRPr="00DD3596">
        <w:rPr>
          <w:sz w:val="28"/>
          <w:szCs w:val="28"/>
        </w:rPr>
        <w:t>alleged that SARS’ claim in the liquidation application that PFC had defrauded SARS, by falsely claiming VAT input expenses relating to the Serengeti property and disposing of its assets in suspicious circumstances, were ‘unsubstantiated and based on speculation’. What the DFRT trustees did not disclose to the court, was th</w:t>
      </w:r>
      <w:r w:rsidR="00EC40FB" w:rsidRPr="00DD3596">
        <w:rPr>
          <w:sz w:val="28"/>
          <w:szCs w:val="28"/>
        </w:rPr>
        <w:t xml:space="preserve">at PFC had never answered SARS’ </w:t>
      </w:r>
      <w:r w:rsidR="00CA199A" w:rsidRPr="00DD3596">
        <w:rPr>
          <w:sz w:val="28"/>
          <w:szCs w:val="28"/>
        </w:rPr>
        <w:t>allegations</w:t>
      </w:r>
      <w:r w:rsidR="00EF06D5" w:rsidRPr="00DD3596">
        <w:rPr>
          <w:sz w:val="28"/>
          <w:szCs w:val="28"/>
        </w:rPr>
        <w:t xml:space="preserve"> concerning its fraudulent VAT claims and the dissipation of its </w:t>
      </w:r>
      <w:r w:rsidR="004412F3" w:rsidRPr="00DD3596">
        <w:rPr>
          <w:sz w:val="28"/>
          <w:szCs w:val="28"/>
        </w:rPr>
        <w:t>assets</w:t>
      </w:r>
      <w:r w:rsidR="00CA199A" w:rsidRPr="00DD3596">
        <w:rPr>
          <w:sz w:val="28"/>
          <w:szCs w:val="28"/>
        </w:rPr>
        <w:t>, despite its undertaking to file opposing papers in the liquidation application.</w:t>
      </w:r>
      <w:r w:rsidR="00682813" w:rsidRPr="00DD3596">
        <w:rPr>
          <w:sz w:val="28"/>
          <w:szCs w:val="28"/>
        </w:rPr>
        <w:t xml:space="preserve"> That undertaking suggests that PFC had a defence </w:t>
      </w:r>
      <w:r w:rsidR="009B00AB" w:rsidRPr="00DD3596">
        <w:rPr>
          <w:sz w:val="28"/>
          <w:szCs w:val="28"/>
        </w:rPr>
        <w:t xml:space="preserve">to the liquidation application and was </w:t>
      </w:r>
      <w:r w:rsidR="00672055" w:rsidRPr="00DD3596">
        <w:rPr>
          <w:sz w:val="28"/>
          <w:szCs w:val="28"/>
        </w:rPr>
        <w:t xml:space="preserve">thus </w:t>
      </w:r>
      <w:r w:rsidR="009B00AB" w:rsidRPr="00DD3596">
        <w:rPr>
          <w:sz w:val="28"/>
          <w:szCs w:val="28"/>
        </w:rPr>
        <w:t>not insolvent – which was not disclosed to the Pietermaritzburg High Court.</w:t>
      </w:r>
    </w:p>
    <w:p w14:paraId="00C8C84B" w14:textId="77777777" w:rsidR="00A57642" w:rsidRPr="002863E2" w:rsidRDefault="00A57642" w:rsidP="0068477D">
      <w:pPr>
        <w:pStyle w:val="ListParagraph"/>
        <w:spacing w:line="360" w:lineRule="auto"/>
        <w:ind w:left="0"/>
        <w:jc w:val="both"/>
        <w:rPr>
          <w:sz w:val="28"/>
          <w:szCs w:val="28"/>
        </w:rPr>
      </w:pPr>
    </w:p>
    <w:p w14:paraId="3EEFA630" w14:textId="200EA54F" w:rsidR="00A57642" w:rsidRPr="00DD3596" w:rsidRDefault="00DD3596" w:rsidP="00DD3596">
      <w:pPr>
        <w:spacing w:line="360" w:lineRule="auto"/>
        <w:jc w:val="both"/>
        <w:rPr>
          <w:sz w:val="28"/>
          <w:szCs w:val="28"/>
        </w:rPr>
      </w:pPr>
      <w:r w:rsidRPr="002863E2">
        <w:rPr>
          <w:sz w:val="28"/>
          <w:szCs w:val="28"/>
        </w:rPr>
        <w:t>[30]</w:t>
      </w:r>
      <w:r w:rsidRPr="002863E2">
        <w:rPr>
          <w:sz w:val="28"/>
          <w:szCs w:val="28"/>
        </w:rPr>
        <w:tab/>
      </w:r>
      <w:r w:rsidR="00CA199A" w:rsidRPr="00DD3596">
        <w:rPr>
          <w:sz w:val="28"/>
          <w:szCs w:val="28"/>
        </w:rPr>
        <w:t xml:space="preserve">Next, </w:t>
      </w:r>
      <w:r w:rsidR="00E926CE" w:rsidRPr="00DD3596">
        <w:rPr>
          <w:sz w:val="28"/>
          <w:szCs w:val="28"/>
        </w:rPr>
        <w:t xml:space="preserve">the DRFT trustees </w:t>
      </w:r>
      <w:r w:rsidR="00CA199A" w:rsidRPr="00DD3596">
        <w:rPr>
          <w:sz w:val="28"/>
          <w:szCs w:val="28"/>
        </w:rPr>
        <w:t>sought to explain away</w:t>
      </w:r>
      <w:r w:rsidR="00E926CE" w:rsidRPr="00DD3596">
        <w:rPr>
          <w:sz w:val="28"/>
          <w:szCs w:val="28"/>
        </w:rPr>
        <w:t xml:space="preserve"> </w:t>
      </w:r>
      <w:r w:rsidR="008F3A92" w:rsidRPr="00DD3596">
        <w:rPr>
          <w:sz w:val="28"/>
          <w:szCs w:val="28"/>
        </w:rPr>
        <w:t xml:space="preserve">Mr </w:t>
      </w:r>
      <w:r w:rsidR="000F06E6" w:rsidRPr="00DD3596">
        <w:rPr>
          <w:sz w:val="28"/>
          <w:szCs w:val="28"/>
        </w:rPr>
        <w:t xml:space="preserve">De </w:t>
      </w:r>
      <w:r w:rsidR="008F3A92" w:rsidRPr="00DD3596">
        <w:rPr>
          <w:sz w:val="28"/>
          <w:szCs w:val="28"/>
        </w:rPr>
        <w:t xml:space="preserve">Robillard’s claim </w:t>
      </w:r>
      <w:r w:rsidR="002E1CA4" w:rsidRPr="00DD3596">
        <w:rPr>
          <w:sz w:val="28"/>
          <w:szCs w:val="28"/>
        </w:rPr>
        <w:t xml:space="preserve">for </w:t>
      </w:r>
      <w:r w:rsidR="008F3A92" w:rsidRPr="00DD3596">
        <w:rPr>
          <w:sz w:val="28"/>
          <w:szCs w:val="28"/>
        </w:rPr>
        <w:t xml:space="preserve">some </w:t>
      </w:r>
      <w:r w:rsidR="002E1CA4" w:rsidRPr="00DD3596">
        <w:rPr>
          <w:sz w:val="28"/>
          <w:szCs w:val="28"/>
        </w:rPr>
        <w:t xml:space="preserve">R93 million </w:t>
      </w:r>
      <w:r w:rsidR="00A34590" w:rsidRPr="00DD3596">
        <w:rPr>
          <w:sz w:val="28"/>
          <w:szCs w:val="28"/>
        </w:rPr>
        <w:t xml:space="preserve">against </w:t>
      </w:r>
      <w:r w:rsidR="008F3A92" w:rsidRPr="00DD3596">
        <w:rPr>
          <w:sz w:val="28"/>
          <w:szCs w:val="28"/>
        </w:rPr>
        <w:t>PFC</w:t>
      </w:r>
      <w:r w:rsidR="00FA43F7" w:rsidRPr="00DD3596">
        <w:rPr>
          <w:sz w:val="28"/>
          <w:szCs w:val="28"/>
        </w:rPr>
        <w:t xml:space="preserve">, recorded </w:t>
      </w:r>
      <w:r w:rsidR="001E0422" w:rsidRPr="00DD3596">
        <w:rPr>
          <w:sz w:val="28"/>
          <w:szCs w:val="28"/>
        </w:rPr>
        <w:t xml:space="preserve">as such </w:t>
      </w:r>
      <w:r w:rsidR="00FA43F7" w:rsidRPr="00DD3596">
        <w:rPr>
          <w:sz w:val="28"/>
          <w:szCs w:val="28"/>
        </w:rPr>
        <w:t>in its financial statements</w:t>
      </w:r>
      <w:r w:rsidR="001E0422" w:rsidRPr="00DD3596">
        <w:rPr>
          <w:sz w:val="28"/>
          <w:szCs w:val="28"/>
        </w:rPr>
        <w:t xml:space="preserve"> from 2011 to 2019</w:t>
      </w:r>
      <w:r w:rsidR="00246804" w:rsidRPr="00DD3596">
        <w:rPr>
          <w:sz w:val="28"/>
          <w:szCs w:val="28"/>
        </w:rPr>
        <w:t>.</w:t>
      </w:r>
      <w:r w:rsidR="00E76574" w:rsidRPr="00DD3596">
        <w:rPr>
          <w:sz w:val="28"/>
          <w:szCs w:val="28"/>
        </w:rPr>
        <w:t xml:space="preserve"> </w:t>
      </w:r>
      <w:r w:rsidR="00907FD6" w:rsidRPr="00DD3596">
        <w:rPr>
          <w:sz w:val="28"/>
          <w:szCs w:val="28"/>
        </w:rPr>
        <w:t>Regarding this claim</w:t>
      </w:r>
      <w:r w:rsidR="00B8480F" w:rsidRPr="00DD3596">
        <w:rPr>
          <w:sz w:val="28"/>
          <w:szCs w:val="28"/>
        </w:rPr>
        <w:t xml:space="preserve"> and recordal</w:t>
      </w:r>
      <w:r w:rsidR="00F23F80" w:rsidRPr="00DD3596">
        <w:rPr>
          <w:sz w:val="28"/>
          <w:szCs w:val="28"/>
        </w:rPr>
        <w:t>, i</w:t>
      </w:r>
      <w:r w:rsidR="00E34E69" w:rsidRPr="00DD3596">
        <w:rPr>
          <w:sz w:val="28"/>
          <w:szCs w:val="28"/>
        </w:rPr>
        <w:t xml:space="preserve">n the founding affidavit </w:t>
      </w:r>
      <w:r w:rsidR="001E0422" w:rsidRPr="00DD3596">
        <w:rPr>
          <w:sz w:val="28"/>
          <w:szCs w:val="28"/>
        </w:rPr>
        <w:t xml:space="preserve">Mrs De </w:t>
      </w:r>
      <w:r w:rsidR="00A34590" w:rsidRPr="00DD3596">
        <w:rPr>
          <w:sz w:val="28"/>
          <w:szCs w:val="28"/>
        </w:rPr>
        <w:t>R</w:t>
      </w:r>
      <w:r w:rsidR="00907FD6" w:rsidRPr="00DD3596">
        <w:rPr>
          <w:sz w:val="28"/>
          <w:szCs w:val="28"/>
        </w:rPr>
        <w:t xml:space="preserve">obillard said: ‘I can categorically state that </w:t>
      </w:r>
      <w:r w:rsidR="00F23F80" w:rsidRPr="00DD3596">
        <w:rPr>
          <w:sz w:val="28"/>
          <w:szCs w:val="28"/>
        </w:rPr>
        <w:t xml:space="preserve">the entry is incorrect’; </w:t>
      </w:r>
      <w:r w:rsidR="00C15711" w:rsidRPr="00DD3596">
        <w:rPr>
          <w:sz w:val="28"/>
          <w:szCs w:val="28"/>
        </w:rPr>
        <w:t xml:space="preserve">and </w:t>
      </w:r>
      <w:r w:rsidR="009D68A8" w:rsidRPr="00DD3596">
        <w:rPr>
          <w:sz w:val="28"/>
          <w:szCs w:val="28"/>
        </w:rPr>
        <w:t xml:space="preserve">that it </w:t>
      </w:r>
      <w:r w:rsidR="00C15711" w:rsidRPr="00DD3596">
        <w:rPr>
          <w:sz w:val="28"/>
          <w:szCs w:val="28"/>
        </w:rPr>
        <w:t xml:space="preserve">was the result of </w:t>
      </w:r>
      <w:r w:rsidR="000578D2" w:rsidRPr="00DD3596">
        <w:rPr>
          <w:sz w:val="28"/>
          <w:szCs w:val="28"/>
        </w:rPr>
        <w:t>‘an incorrect journaling method</w:t>
      </w:r>
      <w:r w:rsidR="00E65A23" w:rsidRPr="00DD3596">
        <w:rPr>
          <w:sz w:val="28"/>
          <w:szCs w:val="28"/>
        </w:rPr>
        <w:t>’</w:t>
      </w:r>
      <w:r w:rsidR="00DD71B0" w:rsidRPr="00DD3596">
        <w:rPr>
          <w:sz w:val="28"/>
          <w:szCs w:val="28"/>
        </w:rPr>
        <w:t xml:space="preserve">. This assertion was </w:t>
      </w:r>
      <w:r w:rsidR="009E3239" w:rsidRPr="00DD3596">
        <w:rPr>
          <w:sz w:val="28"/>
          <w:szCs w:val="28"/>
        </w:rPr>
        <w:t>unsupported by any document</w:t>
      </w:r>
      <w:r w:rsidR="0097623B" w:rsidRPr="00DD3596">
        <w:rPr>
          <w:sz w:val="28"/>
          <w:szCs w:val="28"/>
        </w:rPr>
        <w:t xml:space="preserve"> or affidavit by the relevant accountant</w:t>
      </w:r>
      <w:r w:rsidR="009E3239" w:rsidRPr="00DD3596">
        <w:rPr>
          <w:sz w:val="28"/>
          <w:szCs w:val="28"/>
        </w:rPr>
        <w:t xml:space="preserve">, </w:t>
      </w:r>
      <w:r w:rsidR="006D7AD9" w:rsidRPr="00DD3596">
        <w:rPr>
          <w:sz w:val="28"/>
          <w:szCs w:val="28"/>
        </w:rPr>
        <w:t xml:space="preserve">to explain </w:t>
      </w:r>
      <w:r w:rsidR="00CF0542" w:rsidRPr="00DD3596">
        <w:rPr>
          <w:sz w:val="28"/>
          <w:szCs w:val="28"/>
        </w:rPr>
        <w:t>how the so-called incorrect entry</w:t>
      </w:r>
      <w:r w:rsidR="00441F04" w:rsidRPr="00DD3596">
        <w:rPr>
          <w:sz w:val="28"/>
          <w:szCs w:val="28"/>
        </w:rPr>
        <w:t xml:space="preserve"> came about</w:t>
      </w:r>
      <w:r w:rsidR="006D7AD9" w:rsidRPr="00DD3596">
        <w:rPr>
          <w:sz w:val="28"/>
          <w:szCs w:val="28"/>
        </w:rPr>
        <w:t>.</w:t>
      </w:r>
      <w:r w:rsidR="007C46D2" w:rsidRPr="00DD3596">
        <w:rPr>
          <w:sz w:val="28"/>
          <w:szCs w:val="28"/>
        </w:rPr>
        <w:t xml:space="preserve"> Mrs De Robillard attached </w:t>
      </w:r>
      <w:r w:rsidR="00A4099E" w:rsidRPr="00DD3596">
        <w:rPr>
          <w:sz w:val="28"/>
          <w:szCs w:val="28"/>
        </w:rPr>
        <w:t xml:space="preserve">draft financial statements </w:t>
      </w:r>
      <w:r w:rsidR="007138DE" w:rsidRPr="00DD3596">
        <w:rPr>
          <w:sz w:val="28"/>
          <w:szCs w:val="28"/>
        </w:rPr>
        <w:t xml:space="preserve">of PFC </w:t>
      </w:r>
      <w:r w:rsidR="00A4099E" w:rsidRPr="00DD3596">
        <w:rPr>
          <w:sz w:val="28"/>
          <w:szCs w:val="28"/>
        </w:rPr>
        <w:t xml:space="preserve">for the year ending 29 February 2020, which </w:t>
      </w:r>
      <w:r w:rsidR="000F06E6" w:rsidRPr="00DD3596">
        <w:rPr>
          <w:sz w:val="28"/>
          <w:szCs w:val="28"/>
        </w:rPr>
        <w:t xml:space="preserve">instead </w:t>
      </w:r>
      <w:r w:rsidR="00A4099E" w:rsidRPr="00DD3596">
        <w:rPr>
          <w:sz w:val="28"/>
          <w:szCs w:val="28"/>
        </w:rPr>
        <w:t xml:space="preserve">recorded Mr De Robillard as a debtor of PFC in an amount of R37 million. And this, when Mrs De Robillard stated under oath that she knew nothing about the affairs of PFC, at an enquiry </w:t>
      </w:r>
      <w:r w:rsidR="00F275D7" w:rsidRPr="00DD3596">
        <w:rPr>
          <w:sz w:val="28"/>
          <w:szCs w:val="28"/>
        </w:rPr>
        <w:t>in terms of ss</w:t>
      </w:r>
      <w:r w:rsidR="005F4A6A" w:rsidRPr="00DD3596">
        <w:rPr>
          <w:sz w:val="28"/>
          <w:szCs w:val="28"/>
        </w:rPr>
        <w:t> </w:t>
      </w:r>
      <w:r w:rsidR="00F275D7" w:rsidRPr="00DD3596">
        <w:rPr>
          <w:sz w:val="28"/>
          <w:szCs w:val="28"/>
        </w:rPr>
        <w:t xml:space="preserve">417 and 418 of the Act, </w:t>
      </w:r>
      <w:r w:rsidR="00A4099E" w:rsidRPr="00DD3596">
        <w:rPr>
          <w:sz w:val="28"/>
          <w:szCs w:val="28"/>
        </w:rPr>
        <w:t>into the affairs of Doltek</w:t>
      </w:r>
      <w:r w:rsidR="00C15570" w:rsidRPr="00DD3596">
        <w:rPr>
          <w:sz w:val="28"/>
          <w:szCs w:val="28"/>
        </w:rPr>
        <w:t>, a</w:t>
      </w:r>
      <w:r w:rsidR="00595DF1" w:rsidRPr="00DD3596">
        <w:rPr>
          <w:sz w:val="28"/>
          <w:szCs w:val="28"/>
        </w:rPr>
        <w:t xml:space="preserve"> company of which Mr De Robillard was a director. It </w:t>
      </w:r>
      <w:r w:rsidR="00CD1F9E" w:rsidRPr="00DD3596">
        <w:rPr>
          <w:sz w:val="28"/>
          <w:szCs w:val="28"/>
        </w:rPr>
        <w:t xml:space="preserve">too </w:t>
      </w:r>
      <w:r w:rsidR="00595DF1" w:rsidRPr="00DD3596">
        <w:rPr>
          <w:sz w:val="28"/>
          <w:szCs w:val="28"/>
        </w:rPr>
        <w:t>had been liquidated by SARS.</w:t>
      </w:r>
      <w:r w:rsidR="00E65A23" w:rsidRPr="00DD3596">
        <w:rPr>
          <w:sz w:val="28"/>
          <w:szCs w:val="28"/>
        </w:rPr>
        <w:t xml:space="preserve"> </w:t>
      </w:r>
    </w:p>
    <w:p w14:paraId="65BB481F" w14:textId="042208B7" w:rsidR="00E926CE" w:rsidRPr="00DD3596" w:rsidRDefault="00DD3596" w:rsidP="00DD3596">
      <w:pPr>
        <w:spacing w:line="360" w:lineRule="auto"/>
        <w:jc w:val="both"/>
        <w:rPr>
          <w:rFonts w:ascii="Arial" w:hAnsi="Arial" w:cs="Arial"/>
        </w:rPr>
      </w:pPr>
      <w:r w:rsidRPr="002863E2">
        <w:rPr>
          <w:rFonts w:cs="Arial"/>
          <w:sz w:val="28"/>
          <w:szCs w:val="28"/>
        </w:rPr>
        <w:lastRenderedPageBreak/>
        <w:t>[31]</w:t>
      </w:r>
      <w:r w:rsidRPr="002863E2">
        <w:rPr>
          <w:rFonts w:cs="Arial"/>
          <w:sz w:val="28"/>
          <w:szCs w:val="28"/>
        </w:rPr>
        <w:tab/>
      </w:r>
      <w:r w:rsidR="00AD32B9" w:rsidRPr="00DD3596">
        <w:rPr>
          <w:sz w:val="28"/>
          <w:szCs w:val="28"/>
        </w:rPr>
        <w:t xml:space="preserve">What is more, the DRFT trustees </w:t>
      </w:r>
      <w:r w:rsidR="00E926CE" w:rsidRPr="00DD3596">
        <w:rPr>
          <w:sz w:val="28"/>
          <w:szCs w:val="28"/>
        </w:rPr>
        <w:t>knew or ought to have known that the</w:t>
      </w:r>
      <w:r w:rsidR="00AD32B9" w:rsidRPr="00DD3596">
        <w:rPr>
          <w:sz w:val="28"/>
          <w:szCs w:val="28"/>
        </w:rPr>
        <w:t xml:space="preserve"> business rescue </w:t>
      </w:r>
      <w:r w:rsidR="00E926CE" w:rsidRPr="00DD3596">
        <w:rPr>
          <w:sz w:val="28"/>
          <w:szCs w:val="28"/>
        </w:rPr>
        <w:t>application had no prospect of success. PFC's very existence – if it was ever a genuine asset holding company – was destroyed by the dissipat</w:t>
      </w:r>
      <w:r w:rsidR="00DF0459" w:rsidRPr="00DD3596">
        <w:rPr>
          <w:sz w:val="28"/>
          <w:szCs w:val="28"/>
        </w:rPr>
        <w:t xml:space="preserve">ion of all of its assets. It was </w:t>
      </w:r>
      <w:r w:rsidR="00E926CE" w:rsidRPr="00DD3596">
        <w:rPr>
          <w:sz w:val="28"/>
          <w:szCs w:val="28"/>
        </w:rPr>
        <w:t xml:space="preserve">factually </w:t>
      </w:r>
      <w:r w:rsidR="00DF0459" w:rsidRPr="00DD3596">
        <w:rPr>
          <w:sz w:val="28"/>
          <w:szCs w:val="28"/>
        </w:rPr>
        <w:t xml:space="preserve">and commercially </w:t>
      </w:r>
      <w:r w:rsidR="00E926CE" w:rsidRPr="00DD3596">
        <w:rPr>
          <w:sz w:val="28"/>
          <w:szCs w:val="28"/>
        </w:rPr>
        <w:t>insolvent. Yet in t</w:t>
      </w:r>
      <w:r w:rsidR="00CB323A" w:rsidRPr="00DD3596">
        <w:rPr>
          <w:sz w:val="28"/>
          <w:szCs w:val="28"/>
        </w:rPr>
        <w:t xml:space="preserve">he founding affidavit </w:t>
      </w:r>
      <w:r w:rsidR="00E926CE" w:rsidRPr="00DD3596">
        <w:rPr>
          <w:sz w:val="28"/>
          <w:szCs w:val="28"/>
        </w:rPr>
        <w:t>the DRFT trustees claim</w:t>
      </w:r>
      <w:r w:rsidR="00DF0459" w:rsidRPr="00DD3596">
        <w:rPr>
          <w:sz w:val="28"/>
          <w:szCs w:val="28"/>
        </w:rPr>
        <w:t>ed</w:t>
      </w:r>
      <w:r w:rsidR="00E926CE" w:rsidRPr="00DD3596">
        <w:rPr>
          <w:sz w:val="28"/>
          <w:szCs w:val="28"/>
        </w:rPr>
        <w:t xml:space="preserve"> that </w:t>
      </w:r>
      <w:r w:rsidR="001422FD" w:rsidRPr="00DD3596">
        <w:rPr>
          <w:sz w:val="28"/>
          <w:szCs w:val="28"/>
        </w:rPr>
        <w:t>‘</w:t>
      </w:r>
      <w:r w:rsidR="00E926CE" w:rsidRPr="00DD3596">
        <w:rPr>
          <w:sz w:val="28"/>
          <w:szCs w:val="28"/>
        </w:rPr>
        <w:t xml:space="preserve">the purchaser of the property has agreed to re-transfer </w:t>
      </w:r>
      <w:r w:rsidR="00967BA4" w:rsidRPr="00DD3596">
        <w:rPr>
          <w:sz w:val="28"/>
          <w:szCs w:val="28"/>
        </w:rPr>
        <w:t>it</w:t>
      </w:r>
      <w:r w:rsidR="00E926CE" w:rsidRPr="00DD3596">
        <w:rPr>
          <w:sz w:val="28"/>
          <w:szCs w:val="28"/>
        </w:rPr>
        <w:t xml:space="preserve"> to PFC</w:t>
      </w:r>
      <w:r w:rsidR="001422FD" w:rsidRPr="00DD3596">
        <w:rPr>
          <w:sz w:val="28"/>
          <w:szCs w:val="28"/>
        </w:rPr>
        <w:t>’</w:t>
      </w:r>
      <w:r w:rsidR="00E926CE" w:rsidRPr="00DD3596">
        <w:rPr>
          <w:sz w:val="28"/>
          <w:szCs w:val="28"/>
        </w:rPr>
        <w:t>. This allegation was made solely to bolster PFC's financial status and to create the impression that i</w:t>
      </w:r>
      <w:r w:rsidR="00D85222" w:rsidRPr="00DD3596">
        <w:rPr>
          <w:sz w:val="28"/>
          <w:szCs w:val="28"/>
        </w:rPr>
        <w:t xml:space="preserve">t could be rescued. So too, the new </w:t>
      </w:r>
      <w:r w:rsidR="00E926CE" w:rsidRPr="00DD3596">
        <w:rPr>
          <w:sz w:val="28"/>
          <w:szCs w:val="28"/>
        </w:rPr>
        <w:t xml:space="preserve">allegation by Mrs De Robillard that </w:t>
      </w:r>
      <w:r w:rsidR="008572A7" w:rsidRPr="00DD3596">
        <w:rPr>
          <w:sz w:val="28"/>
          <w:szCs w:val="28"/>
        </w:rPr>
        <w:t xml:space="preserve">Mr De Robillard was never a creditor </w:t>
      </w:r>
      <w:r w:rsidR="00D85222" w:rsidRPr="00DD3596">
        <w:rPr>
          <w:sz w:val="28"/>
          <w:szCs w:val="28"/>
        </w:rPr>
        <w:t xml:space="preserve">of PFC. </w:t>
      </w:r>
      <w:r w:rsidR="00AB5266" w:rsidRPr="00DD3596">
        <w:rPr>
          <w:sz w:val="28"/>
          <w:szCs w:val="28"/>
        </w:rPr>
        <w:t>O</w:t>
      </w:r>
      <w:r w:rsidR="006D7CE6" w:rsidRPr="00DD3596">
        <w:rPr>
          <w:sz w:val="28"/>
          <w:szCs w:val="28"/>
        </w:rPr>
        <w:t xml:space="preserve">ther entries in PFC’s 2020 </w:t>
      </w:r>
      <w:r w:rsidR="00AB5266" w:rsidRPr="00DD3596">
        <w:rPr>
          <w:sz w:val="28"/>
          <w:szCs w:val="28"/>
        </w:rPr>
        <w:t>financial statements</w:t>
      </w:r>
      <w:r w:rsidR="006D7CE6" w:rsidRPr="00DD3596">
        <w:rPr>
          <w:sz w:val="28"/>
          <w:szCs w:val="28"/>
        </w:rPr>
        <w:t xml:space="preserve"> </w:t>
      </w:r>
      <w:r w:rsidR="00F33963" w:rsidRPr="00DD3596">
        <w:rPr>
          <w:sz w:val="28"/>
          <w:szCs w:val="28"/>
        </w:rPr>
        <w:t>seeking to demonstrate that PFC could be rescued, were also contrary to figures presented in its previous financial statements.</w:t>
      </w:r>
      <w:r w:rsidR="00AB5266" w:rsidRPr="00DD3596">
        <w:rPr>
          <w:sz w:val="28"/>
          <w:szCs w:val="28"/>
        </w:rPr>
        <w:t xml:space="preserve"> </w:t>
      </w:r>
    </w:p>
    <w:p w14:paraId="2F4E5F9F" w14:textId="4A6725F0" w:rsidR="00CA199A" w:rsidRPr="002863E2" w:rsidRDefault="00CA199A" w:rsidP="0068477D">
      <w:pPr>
        <w:pStyle w:val="ListParagraph"/>
        <w:spacing w:line="360" w:lineRule="auto"/>
        <w:ind w:left="0"/>
        <w:jc w:val="both"/>
        <w:rPr>
          <w:sz w:val="28"/>
          <w:szCs w:val="28"/>
        </w:rPr>
      </w:pPr>
    </w:p>
    <w:p w14:paraId="4A2C8869" w14:textId="13DACDC9" w:rsidR="007D155A" w:rsidRPr="00DD3596" w:rsidRDefault="00DD3596" w:rsidP="00DD3596">
      <w:pPr>
        <w:spacing w:line="360" w:lineRule="auto"/>
        <w:jc w:val="both"/>
        <w:rPr>
          <w:b/>
          <w:sz w:val="28"/>
          <w:szCs w:val="28"/>
        </w:rPr>
      </w:pPr>
      <w:r w:rsidRPr="002863E2">
        <w:rPr>
          <w:sz w:val="28"/>
          <w:szCs w:val="28"/>
        </w:rPr>
        <w:t>[32]</w:t>
      </w:r>
      <w:r w:rsidRPr="002863E2">
        <w:rPr>
          <w:sz w:val="28"/>
          <w:szCs w:val="28"/>
        </w:rPr>
        <w:tab/>
      </w:r>
      <w:r w:rsidR="00CB323A" w:rsidRPr="00DD3596">
        <w:rPr>
          <w:sz w:val="28"/>
          <w:szCs w:val="28"/>
        </w:rPr>
        <w:t xml:space="preserve">Crucially, both SARS and the trustees filed comprehensive </w:t>
      </w:r>
      <w:r w:rsidR="00452608" w:rsidRPr="00DD3596">
        <w:rPr>
          <w:sz w:val="28"/>
          <w:szCs w:val="28"/>
        </w:rPr>
        <w:t xml:space="preserve">opposing </w:t>
      </w:r>
      <w:r w:rsidR="00F033B6" w:rsidRPr="00DD3596">
        <w:rPr>
          <w:sz w:val="28"/>
          <w:szCs w:val="28"/>
        </w:rPr>
        <w:t xml:space="preserve">affidavits </w:t>
      </w:r>
      <w:r w:rsidR="00B65810" w:rsidRPr="00DD3596">
        <w:rPr>
          <w:sz w:val="28"/>
          <w:szCs w:val="28"/>
        </w:rPr>
        <w:t xml:space="preserve">in </w:t>
      </w:r>
      <w:r w:rsidR="0077213D" w:rsidRPr="00DD3596">
        <w:rPr>
          <w:sz w:val="28"/>
          <w:szCs w:val="28"/>
        </w:rPr>
        <w:t>the business rescue application – which were never answered.</w:t>
      </w:r>
      <w:r w:rsidR="0020412E" w:rsidRPr="00DD3596">
        <w:rPr>
          <w:sz w:val="28"/>
          <w:szCs w:val="28"/>
        </w:rPr>
        <w:t xml:space="preserve"> On the </w:t>
      </w:r>
      <w:r w:rsidR="0020412E" w:rsidRPr="00DD3596">
        <w:rPr>
          <w:i/>
          <w:sz w:val="28"/>
          <w:szCs w:val="28"/>
        </w:rPr>
        <w:t>Plascon-Evans</w:t>
      </w:r>
      <w:r w:rsidR="001D6D33" w:rsidRPr="002863E2">
        <w:rPr>
          <w:rStyle w:val="FootnoteReference"/>
          <w:sz w:val="28"/>
          <w:szCs w:val="28"/>
        </w:rPr>
        <w:footnoteReference w:id="17"/>
      </w:r>
      <w:r w:rsidR="0020412E" w:rsidRPr="00DD3596">
        <w:rPr>
          <w:sz w:val="28"/>
          <w:szCs w:val="28"/>
        </w:rPr>
        <w:t xml:space="preserve"> rule</w:t>
      </w:r>
      <w:r w:rsidR="006E3916" w:rsidRPr="00DD3596">
        <w:rPr>
          <w:sz w:val="28"/>
          <w:szCs w:val="28"/>
        </w:rPr>
        <w:t>,</w:t>
      </w:r>
      <w:r w:rsidR="0020412E" w:rsidRPr="00DD3596">
        <w:rPr>
          <w:sz w:val="28"/>
          <w:szCs w:val="28"/>
        </w:rPr>
        <w:t xml:space="preserve"> </w:t>
      </w:r>
      <w:r w:rsidR="00AC3CCB" w:rsidRPr="00DD3596">
        <w:rPr>
          <w:sz w:val="28"/>
          <w:szCs w:val="28"/>
        </w:rPr>
        <w:t xml:space="preserve">an order for business rescue could </w:t>
      </w:r>
      <w:r w:rsidR="009820E5" w:rsidRPr="00DD3596">
        <w:rPr>
          <w:sz w:val="28"/>
          <w:szCs w:val="28"/>
        </w:rPr>
        <w:t>not be granted on the facts.</w:t>
      </w:r>
      <w:r w:rsidR="0077213D" w:rsidRPr="00DD3596">
        <w:rPr>
          <w:sz w:val="28"/>
          <w:szCs w:val="28"/>
        </w:rPr>
        <w:t xml:space="preserve"> </w:t>
      </w:r>
      <w:r w:rsidR="006E3916" w:rsidRPr="00DD3596">
        <w:rPr>
          <w:sz w:val="28"/>
          <w:szCs w:val="28"/>
        </w:rPr>
        <w:t>And t</w:t>
      </w:r>
      <w:r w:rsidR="00452608" w:rsidRPr="00DD3596">
        <w:rPr>
          <w:sz w:val="28"/>
          <w:szCs w:val="28"/>
        </w:rPr>
        <w:t>he DRFT trustees</w:t>
      </w:r>
      <w:r w:rsidR="00B70678" w:rsidRPr="00DD3596">
        <w:rPr>
          <w:sz w:val="28"/>
          <w:szCs w:val="28"/>
        </w:rPr>
        <w:t xml:space="preserve"> were never going to file a replying affidavit. They failed to enrol the application for hearing. </w:t>
      </w:r>
      <w:r w:rsidR="00BE4436" w:rsidRPr="00DD3596">
        <w:rPr>
          <w:sz w:val="28"/>
          <w:szCs w:val="28"/>
        </w:rPr>
        <w:t xml:space="preserve">Instead, they filed an </w:t>
      </w:r>
      <w:r w:rsidR="00B70678" w:rsidRPr="00DD3596">
        <w:rPr>
          <w:sz w:val="28"/>
          <w:szCs w:val="28"/>
        </w:rPr>
        <w:t>application for its postponement</w:t>
      </w:r>
      <w:r w:rsidR="00BE4436" w:rsidRPr="00DD3596">
        <w:rPr>
          <w:sz w:val="28"/>
          <w:szCs w:val="28"/>
        </w:rPr>
        <w:t xml:space="preserve">. This was part of the stratagem: </w:t>
      </w:r>
      <w:r w:rsidR="00B70678" w:rsidRPr="00DD3596">
        <w:rPr>
          <w:sz w:val="28"/>
          <w:szCs w:val="28"/>
        </w:rPr>
        <w:t xml:space="preserve">to advance a technical argument </w:t>
      </w:r>
      <w:r w:rsidR="008F22F7" w:rsidRPr="00DD3596">
        <w:rPr>
          <w:sz w:val="28"/>
          <w:szCs w:val="28"/>
        </w:rPr>
        <w:t xml:space="preserve">– devoid of any factual foundation </w:t>
      </w:r>
      <w:r w:rsidR="007E28A5" w:rsidRPr="00DD3596">
        <w:rPr>
          <w:sz w:val="28"/>
          <w:szCs w:val="28"/>
        </w:rPr>
        <w:t xml:space="preserve">that PFC </w:t>
      </w:r>
      <w:r w:rsidR="009F4DAE" w:rsidRPr="00DD3596">
        <w:rPr>
          <w:sz w:val="28"/>
          <w:szCs w:val="28"/>
        </w:rPr>
        <w:t>could</w:t>
      </w:r>
      <w:r w:rsidR="007E28A5" w:rsidRPr="00DD3596">
        <w:rPr>
          <w:sz w:val="28"/>
          <w:szCs w:val="28"/>
        </w:rPr>
        <w:t xml:space="preserve"> be rescued </w:t>
      </w:r>
      <w:r w:rsidR="008F22F7" w:rsidRPr="00DD3596">
        <w:rPr>
          <w:sz w:val="28"/>
          <w:szCs w:val="28"/>
        </w:rPr>
        <w:t xml:space="preserve">– </w:t>
      </w:r>
      <w:r w:rsidR="00B70678" w:rsidRPr="00DD3596">
        <w:rPr>
          <w:sz w:val="28"/>
          <w:szCs w:val="28"/>
        </w:rPr>
        <w:t xml:space="preserve">that the application was </w:t>
      </w:r>
      <w:r w:rsidR="008F22F7" w:rsidRPr="00DD3596">
        <w:rPr>
          <w:sz w:val="28"/>
          <w:szCs w:val="28"/>
        </w:rPr>
        <w:t xml:space="preserve">either </w:t>
      </w:r>
      <w:r w:rsidR="00B70678" w:rsidRPr="00DD3596">
        <w:rPr>
          <w:sz w:val="28"/>
          <w:szCs w:val="28"/>
        </w:rPr>
        <w:t>moot</w:t>
      </w:r>
      <w:r w:rsidR="008F22F7" w:rsidRPr="00DD3596">
        <w:rPr>
          <w:sz w:val="28"/>
          <w:szCs w:val="28"/>
        </w:rPr>
        <w:t xml:space="preserve"> or </w:t>
      </w:r>
      <w:r w:rsidR="00B70678" w:rsidRPr="00DD3596">
        <w:rPr>
          <w:sz w:val="28"/>
          <w:szCs w:val="28"/>
        </w:rPr>
        <w:t xml:space="preserve">not ripe for hearing, so as to delay </w:t>
      </w:r>
      <w:r w:rsidR="00704945" w:rsidRPr="00DD3596">
        <w:rPr>
          <w:sz w:val="28"/>
          <w:szCs w:val="28"/>
        </w:rPr>
        <w:t xml:space="preserve">(i) </w:t>
      </w:r>
      <w:r w:rsidR="00B70678" w:rsidRPr="00DD3596">
        <w:rPr>
          <w:sz w:val="28"/>
          <w:szCs w:val="28"/>
        </w:rPr>
        <w:t xml:space="preserve">the winding-up application; </w:t>
      </w:r>
      <w:r w:rsidR="00704945" w:rsidRPr="00DD3596">
        <w:rPr>
          <w:sz w:val="28"/>
          <w:szCs w:val="28"/>
        </w:rPr>
        <w:t xml:space="preserve">(ii) </w:t>
      </w:r>
      <w:r w:rsidR="00B70678" w:rsidRPr="00DD3596">
        <w:rPr>
          <w:sz w:val="28"/>
          <w:szCs w:val="28"/>
        </w:rPr>
        <w:t xml:space="preserve">any enquiry into the stewardship of PFC by the De Robillards; and </w:t>
      </w:r>
      <w:r w:rsidR="00704945" w:rsidRPr="00DD3596">
        <w:rPr>
          <w:sz w:val="28"/>
          <w:szCs w:val="28"/>
        </w:rPr>
        <w:t xml:space="preserve">(iii) </w:t>
      </w:r>
      <w:r w:rsidR="00332CAA" w:rsidRPr="00DD3596">
        <w:rPr>
          <w:sz w:val="28"/>
          <w:szCs w:val="28"/>
        </w:rPr>
        <w:t xml:space="preserve">the payment of </w:t>
      </w:r>
      <w:r w:rsidR="00816103" w:rsidRPr="00DD3596">
        <w:rPr>
          <w:sz w:val="28"/>
          <w:szCs w:val="28"/>
        </w:rPr>
        <w:t>the tax liabilities</w:t>
      </w:r>
      <w:r w:rsidR="00AC2FED" w:rsidRPr="00DD3596">
        <w:rPr>
          <w:sz w:val="28"/>
          <w:szCs w:val="28"/>
        </w:rPr>
        <w:t xml:space="preserve"> of PFC</w:t>
      </w:r>
      <w:r w:rsidR="00816103" w:rsidRPr="00DD3596">
        <w:rPr>
          <w:sz w:val="28"/>
          <w:szCs w:val="28"/>
        </w:rPr>
        <w:t>.</w:t>
      </w:r>
      <w:r w:rsidR="00B70678" w:rsidRPr="00DD3596">
        <w:rPr>
          <w:sz w:val="28"/>
          <w:szCs w:val="28"/>
        </w:rPr>
        <w:t xml:space="preserve"> </w:t>
      </w:r>
    </w:p>
    <w:p w14:paraId="49730E50" w14:textId="77777777" w:rsidR="007D155A" w:rsidRPr="002863E2" w:rsidRDefault="007D155A" w:rsidP="0068477D">
      <w:pPr>
        <w:pStyle w:val="ListParagraph"/>
        <w:spacing w:line="360" w:lineRule="auto"/>
        <w:rPr>
          <w:sz w:val="28"/>
          <w:szCs w:val="28"/>
        </w:rPr>
      </w:pPr>
    </w:p>
    <w:p w14:paraId="4FAF1E34" w14:textId="4B79B370" w:rsidR="00E60397" w:rsidRPr="00DD3596" w:rsidRDefault="00DD3596" w:rsidP="00DD3596">
      <w:pPr>
        <w:spacing w:line="360" w:lineRule="auto"/>
        <w:jc w:val="both"/>
        <w:rPr>
          <w:b/>
          <w:sz w:val="28"/>
          <w:szCs w:val="28"/>
        </w:rPr>
      </w:pPr>
      <w:r w:rsidRPr="002863E2">
        <w:rPr>
          <w:sz w:val="28"/>
          <w:szCs w:val="28"/>
        </w:rPr>
        <w:t>[33]</w:t>
      </w:r>
      <w:r w:rsidRPr="002863E2">
        <w:rPr>
          <w:sz w:val="28"/>
          <w:szCs w:val="28"/>
        </w:rPr>
        <w:tab/>
      </w:r>
      <w:r w:rsidR="00B70678" w:rsidRPr="00DD3596">
        <w:rPr>
          <w:sz w:val="28"/>
          <w:szCs w:val="28"/>
        </w:rPr>
        <w:t>This is buttressed by the fact that when the application for a postponement was refused, counsel for PFC</w:t>
      </w:r>
      <w:r w:rsidR="00332CAA" w:rsidRPr="00DD3596">
        <w:rPr>
          <w:sz w:val="28"/>
          <w:szCs w:val="28"/>
        </w:rPr>
        <w:t xml:space="preserve"> informed the court that they</w:t>
      </w:r>
      <w:r w:rsidR="003626E8" w:rsidRPr="00DD3596">
        <w:rPr>
          <w:sz w:val="28"/>
          <w:szCs w:val="28"/>
        </w:rPr>
        <w:t xml:space="preserve"> ‘had </w:t>
      </w:r>
      <w:r w:rsidR="003626E8" w:rsidRPr="00DD3596">
        <w:rPr>
          <w:sz w:val="28"/>
          <w:szCs w:val="28"/>
        </w:rPr>
        <w:lastRenderedPageBreak/>
        <w:t xml:space="preserve">no instructions’ to </w:t>
      </w:r>
      <w:r w:rsidR="00564534" w:rsidRPr="00DD3596">
        <w:rPr>
          <w:sz w:val="28"/>
          <w:szCs w:val="28"/>
        </w:rPr>
        <w:t xml:space="preserve">argue the business rescue application, and left the court. </w:t>
      </w:r>
      <w:r w:rsidR="009B1C40" w:rsidRPr="00DD3596">
        <w:rPr>
          <w:sz w:val="28"/>
          <w:szCs w:val="28"/>
        </w:rPr>
        <w:t>T</w:t>
      </w:r>
      <w:r w:rsidR="002932DF" w:rsidRPr="00DD3596">
        <w:rPr>
          <w:sz w:val="28"/>
          <w:szCs w:val="28"/>
        </w:rPr>
        <w:t xml:space="preserve">his step </w:t>
      </w:r>
      <w:r w:rsidR="00ED79E3" w:rsidRPr="00DD3596">
        <w:rPr>
          <w:sz w:val="28"/>
          <w:szCs w:val="28"/>
        </w:rPr>
        <w:t xml:space="preserve">enabled </w:t>
      </w:r>
      <w:r w:rsidR="00766BC9" w:rsidRPr="00DD3596">
        <w:rPr>
          <w:sz w:val="28"/>
          <w:szCs w:val="28"/>
        </w:rPr>
        <w:t xml:space="preserve">PFC to apply for leave to appeal </w:t>
      </w:r>
      <w:r w:rsidR="00ED79E3" w:rsidRPr="00DD3596">
        <w:rPr>
          <w:sz w:val="28"/>
          <w:szCs w:val="28"/>
        </w:rPr>
        <w:t xml:space="preserve">purely on the </w:t>
      </w:r>
      <w:r w:rsidR="0089048F" w:rsidRPr="00DD3596">
        <w:rPr>
          <w:sz w:val="28"/>
          <w:szCs w:val="28"/>
        </w:rPr>
        <w:t xml:space="preserve">technical argument, and </w:t>
      </w:r>
      <w:r w:rsidR="000957F9" w:rsidRPr="00DD3596">
        <w:rPr>
          <w:sz w:val="28"/>
          <w:szCs w:val="28"/>
        </w:rPr>
        <w:t xml:space="preserve">is the clearest indicator that </w:t>
      </w:r>
      <w:r w:rsidR="00FF5FC0" w:rsidRPr="00DD3596">
        <w:rPr>
          <w:sz w:val="28"/>
          <w:szCs w:val="28"/>
        </w:rPr>
        <w:t>the D</w:t>
      </w:r>
      <w:r w:rsidR="00117B7F" w:rsidRPr="00DD3596">
        <w:rPr>
          <w:sz w:val="28"/>
          <w:szCs w:val="28"/>
        </w:rPr>
        <w:t>RFT</w:t>
      </w:r>
      <w:r w:rsidR="006A277A" w:rsidRPr="00DD3596">
        <w:rPr>
          <w:sz w:val="28"/>
          <w:szCs w:val="28"/>
        </w:rPr>
        <w:t xml:space="preserve"> trustees had</w:t>
      </w:r>
      <w:r w:rsidR="000877E3" w:rsidRPr="00DD3596">
        <w:rPr>
          <w:sz w:val="28"/>
          <w:szCs w:val="28"/>
        </w:rPr>
        <w:t xml:space="preserve"> no intention of prosecuting that application</w:t>
      </w:r>
      <w:r w:rsidR="003C6C66" w:rsidRPr="00DD3596">
        <w:rPr>
          <w:sz w:val="28"/>
          <w:szCs w:val="28"/>
        </w:rPr>
        <w:t>,</w:t>
      </w:r>
      <w:r w:rsidR="000877E3" w:rsidRPr="00DD3596">
        <w:rPr>
          <w:sz w:val="28"/>
          <w:szCs w:val="28"/>
        </w:rPr>
        <w:t xml:space="preserve"> and that it was not br</w:t>
      </w:r>
      <w:r w:rsidR="00FC0651" w:rsidRPr="00DD3596">
        <w:rPr>
          <w:sz w:val="28"/>
          <w:szCs w:val="28"/>
        </w:rPr>
        <w:t xml:space="preserve">ought bona fide. </w:t>
      </w:r>
      <w:r w:rsidR="00BD388D" w:rsidRPr="00DD3596">
        <w:rPr>
          <w:sz w:val="28"/>
          <w:szCs w:val="28"/>
        </w:rPr>
        <w:t>I</w:t>
      </w:r>
      <w:r w:rsidR="00EC555D" w:rsidRPr="00DD3596">
        <w:rPr>
          <w:sz w:val="28"/>
          <w:szCs w:val="28"/>
        </w:rPr>
        <w:t>n these circumstances, there can be no question</w:t>
      </w:r>
      <w:r w:rsidR="00981EDE" w:rsidRPr="00DD3596">
        <w:rPr>
          <w:sz w:val="28"/>
          <w:szCs w:val="28"/>
        </w:rPr>
        <w:t xml:space="preserve"> of any prejudice </w:t>
      </w:r>
      <w:r w:rsidR="00EC555D" w:rsidRPr="00DD3596">
        <w:rPr>
          <w:sz w:val="28"/>
          <w:szCs w:val="28"/>
        </w:rPr>
        <w:t>to PFC</w:t>
      </w:r>
      <w:r w:rsidR="00BF2485" w:rsidRPr="00DD3596">
        <w:rPr>
          <w:sz w:val="28"/>
          <w:szCs w:val="28"/>
        </w:rPr>
        <w:t xml:space="preserve"> because its claim for business rescue was not de</w:t>
      </w:r>
      <w:r w:rsidR="00B5609F" w:rsidRPr="00DD3596">
        <w:rPr>
          <w:sz w:val="28"/>
          <w:szCs w:val="28"/>
        </w:rPr>
        <w:t xml:space="preserve">termined </w:t>
      </w:r>
      <w:r w:rsidR="00BF2485" w:rsidRPr="00DD3596">
        <w:rPr>
          <w:sz w:val="28"/>
          <w:szCs w:val="28"/>
        </w:rPr>
        <w:t xml:space="preserve">by the </w:t>
      </w:r>
      <w:r w:rsidR="00993946" w:rsidRPr="00DD3596">
        <w:rPr>
          <w:sz w:val="28"/>
          <w:szCs w:val="28"/>
        </w:rPr>
        <w:t>Pietermaritzburg High C</w:t>
      </w:r>
      <w:r w:rsidR="00EF08C1" w:rsidRPr="00DD3596">
        <w:rPr>
          <w:sz w:val="28"/>
          <w:szCs w:val="28"/>
        </w:rPr>
        <w:t>ourt;</w:t>
      </w:r>
      <w:r w:rsidR="00993946" w:rsidRPr="00DD3596">
        <w:rPr>
          <w:sz w:val="28"/>
          <w:szCs w:val="28"/>
        </w:rPr>
        <w:t xml:space="preserve"> or </w:t>
      </w:r>
      <w:r w:rsidR="003C6C66" w:rsidRPr="00DD3596">
        <w:rPr>
          <w:sz w:val="28"/>
          <w:szCs w:val="28"/>
        </w:rPr>
        <w:t xml:space="preserve">that </w:t>
      </w:r>
      <w:r w:rsidR="00EF08C1" w:rsidRPr="00DD3596">
        <w:rPr>
          <w:sz w:val="28"/>
          <w:szCs w:val="28"/>
        </w:rPr>
        <w:t>its appeal against the refusal of the postponement of the business rescue application</w:t>
      </w:r>
      <w:r w:rsidR="00B5609F" w:rsidRPr="00DD3596">
        <w:rPr>
          <w:sz w:val="28"/>
          <w:szCs w:val="28"/>
        </w:rPr>
        <w:t>, is not decided by this Court.</w:t>
      </w:r>
      <w:r w:rsidR="00B5609F" w:rsidRPr="002863E2">
        <w:rPr>
          <w:rStyle w:val="FootnoteReference"/>
          <w:sz w:val="28"/>
          <w:szCs w:val="28"/>
        </w:rPr>
        <w:footnoteReference w:id="18"/>
      </w:r>
    </w:p>
    <w:p w14:paraId="3C070C3B" w14:textId="77777777" w:rsidR="00E60397" w:rsidRPr="002863E2" w:rsidRDefault="00E60397" w:rsidP="0068477D">
      <w:pPr>
        <w:pStyle w:val="ListParagraph"/>
        <w:spacing w:line="360" w:lineRule="auto"/>
        <w:ind w:left="0"/>
        <w:contextualSpacing w:val="0"/>
        <w:jc w:val="both"/>
        <w:rPr>
          <w:b/>
          <w:sz w:val="28"/>
          <w:szCs w:val="28"/>
        </w:rPr>
      </w:pPr>
    </w:p>
    <w:p w14:paraId="495E587F" w14:textId="245693D8" w:rsidR="00D17D39" w:rsidRPr="00DD3596" w:rsidRDefault="00DD3596" w:rsidP="00DD3596">
      <w:pPr>
        <w:spacing w:line="360" w:lineRule="auto"/>
        <w:jc w:val="both"/>
        <w:rPr>
          <w:b/>
          <w:sz w:val="28"/>
          <w:szCs w:val="28"/>
        </w:rPr>
      </w:pPr>
      <w:r w:rsidRPr="002863E2">
        <w:rPr>
          <w:sz w:val="28"/>
          <w:szCs w:val="28"/>
        </w:rPr>
        <w:t>[34]</w:t>
      </w:r>
      <w:r w:rsidRPr="002863E2">
        <w:rPr>
          <w:sz w:val="28"/>
          <w:szCs w:val="28"/>
        </w:rPr>
        <w:tab/>
      </w:r>
      <w:r w:rsidR="00E60397" w:rsidRPr="00DD3596">
        <w:rPr>
          <w:sz w:val="28"/>
          <w:szCs w:val="28"/>
        </w:rPr>
        <w:t>All of this</w:t>
      </w:r>
      <w:r w:rsidR="00670742" w:rsidRPr="00DD3596">
        <w:rPr>
          <w:sz w:val="28"/>
          <w:szCs w:val="28"/>
        </w:rPr>
        <w:t xml:space="preserve"> explains why the foundation of</w:t>
      </w:r>
      <w:r w:rsidR="00E60397" w:rsidRPr="00DD3596">
        <w:rPr>
          <w:sz w:val="28"/>
          <w:szCs w:val="28"/>
        </w:rPr>
        <w:t xml:space="preserve"> the business rescue application comprises the most perfunctory assertion: to pursue an appeal in respect of PFC</w:t>
      </w:r>
      <w:r w:rsidR="006F339C" w:rsidRPr="00DD3596">
        <w:rPr>
          <w:sz w:val="28"/>
          <w:szCs w:val="28"/>
        </w:rPr>
        <w:t>’</w:t>
      </w:r>
      <w:r w:rsidR="00E60397" w:rsidRPr="00DD3596">
        <w:rPr>
          <w:sz w:val="28"/>
          <w:szCs w:val="28"/>
        </w:rPr>
        <w:t>s liability to SARS which, if successful, would be to the benefit of PFC</w:t>
      </w:r>
      <w:r w:rsidR="006F339C" w:rsidRPr="00DD3596">
        <w:rPr>
          <w:sz w:val="28"/>
          <w:szCs w:val="28"/>
        </w:rPr>
        <w:t>’</w:t>
      </w:r>
      <w:r w:rsidR="00E60397" w:rsidRPr="00DD3596">
        <w:rPr>
          <w:sz w:val="28"/>
          <w:szCs w:val="28"/>
        </w:rPr>
        <w:t xml:space="preserve">s creditors. </w:t>
      </w:r>
      <w:r w:rsidR="00FD2C37" w:rsidRPr="00DD3596">
        <w:rPr>
          <w:sz w:val="28"/>
          <w:szCs w:val="28"/>
        </w:rPr>
        <w:t>O</w:t>
      </w:r>
      <w:r w:rsidR="006B2871" w:rsidRPr="00DD3596">
        <w:rPr>
          <w:sz w:val="28"/>
          <w:szCs w:val="28"/>
        </w:rPr>
        <w:t>n its own version, PFC owes SARS</w:t>
      </w:r>
      <w:r w:rsidR="00721EE7" w:rsidRPr="00DD3596">
        <w:rPr>
          <w:sz w:val="28"/>
          <w:szCs w:val="28"/>
        </w:rPr>
        <w:t xml:space="preserve"> R16 million, which it is unable to pay. </w:t>
      </w:r>
      <w:r w:rsidR="00FC1243" w:rsidRPr="00DD3596">
        <w:rPr>
          <w:sz w:val="28"/>
          <w:szCs w:val="28"/>
        </w:rPr>
        <w:t xml:space="preserve">So, </w:t>
      </w:r>
      <w:r w:rsidR="0094494F" w:rsidRPr="00DD3596">
        <w:rPr>
          <w:sz w:val="28"/>
          <w:szCs w:val="28"/>
        </w:rPr>
        <w:t xml:space="preserve">even if a tax </w:t>
      </w:r>
      <w:r w:rsidR="00E60397" w:rsidRPr="00DD3596">
        <w:rPr>
          <w:sz w:val="28"/>
          <w:szCs w:val="28"/>
        </w:rPr>
        <w:t xml:space="preserve">appeal </w:t>
      </w:r>
      <w:r w:rsidR="00EA326D" w:rsidRPr="00DD3596">
        <w:rPr>
          <w:sz w:val="28"/>
          <w:szCs w:val="28"/>
        </w:rPr>
        <w:t>were to succeed</w:t>
      </w:r>
      <w:r w:rsidR="00E60397" w:rsidRPr="00DD3596">
        <w:rPr>
          <w:sz w:val="28"/>
          <w:szCs w:val="28"/>
        </w:rPr>
        <w:t xml:space="preserve"> </w:t>
      </w:r>
      <w:r w:rsidR="00242299" w:rsidRPr="00DD3596">
        <w:rPr>
          <w:sz w:val="28"/>
          <w:szCs w:val="28"/>
        </w:rPr>
        <w:t>(SARS denied</w:t>
      </w:r>
      <w:r w:rsidR="00A36CD2" w:rsidRPr="00DD3596">
        <w:rPr>
          <w:sz w:val="28"/>
          <w:szCs w:val="28"/>
        </w:rPr>
        <w:t xml:space="preserve"> that it has any merit) </w:t>
      </w:r>
      <w:r w:rsidR="00E60397" w:rsidRPr="00DD3596">
        <w:rPr>
          <w:sz w:val="28"/>
          <w:szCs w:val="28"/>
        </w:rPr>
        <w:t xml:space="preserve">there would still </w:t>
      </w:r>
      <w:r w:rsidR="00A36CD2" w:rsidRPr="00DD3596">
        <w:rPr>
          <w:sz w:val="28"/>
          <w:szCs w:val="28"/>
        </w:rPr>
        <w:t xml:space="preserve">be a large tax debt due to SARS. </w:t>
      </w:r>
      <w:r w:rsidR="00E60397" w:rsidRPr="00DD3596">
        <w:rPr>
          <w:sz w:val="28"/>
          <w:szCs w:val="28"/>
        </w:rPr>
        <w:t>In any event, an appeal</w:t>
      </w:r>
      <w:r w:rsidR="001F4880" w:rsidRPr="00DD3596">
        <w:rPr>
          <w:sz w:val="28"/>
          <w:szCs w:val="28"/>
        </w:rPr>
        <w:t xml:space="preserve"> </w:t>
      </w:r>
      <w:r w:rsidR="00E60397" w:rsidRPr="00DD3596">
        <w:rPr>
          <w:sz w:val="28"/>
          <w:szCs w:val="28"/>
        </w:rPr>
        <w:t xml:space="preserve">could still be pursued by a liquidator. Apart from this, PFC owes R93 million to Mr De Robillard, claimed by the trustees of his insolvent estate. </w:t>
      </w:r>
    </w:p>
    <w:p w14:paraId="1E57398B" w14:textId="77777777" w:rsidR="00D17D39" w:rsidRPr="002863E2" w:rsidRDefault="00D17D39" w:rsidP="0068477D">
      <w:pPr>
        <w:pStyle w:val="ListParagraph"/>
        <w:spacing w:line="360" w:lineRule="auto"/>
        <w:rPr>
          <w:sz w:val="28"/>
          <w:szCs w:val="28"/>
        </w:rPr>
      </w:pPr>
    </w:p>
    <w:p w14:paraId="6B5130A3" w14:textId="4BC3F4B4" w:rsidR="00E60397" w:rsidRPr="00DD3596" w:rsidRDefault="00DD3596" w:rsidP="00DD3596">
      <w:pPr>
        <w:spacing w:line="360" w:lineRule="auto"/>
        <w:jc w:val="both"/>
        <w:rPr>
          <w:b/>
          <w:sz w:val="28"/>
          <w:szCs w:val="28"/>
        </w:rPr>
      </w:pPr>
      <w:r w:rsidRPr="002863E2">
        <w:rPr>
          <w:sz w:val="28"/>
          <w:szCs w:val="28"/>
        </w:rPr>
        <w:t>[35]</w:t>
      </w:r>
      <w:r w:rsidRPr="002863E2">
        <w:rPr>
          <w:sz w:val="28"/>
          <w:szCs w:val="28"/>
        </w:rPr>
        <w:tab/>
      </w:r>
      <w:r w:rsidR="00E60397" w:rsidRPr="00DD3596">
        <w:rPr>
          <w:sz w:val="28"/>
          <w:szCs w:val="28"/>
        </w:rPr>
        <w:t xml:space="preserve">Counsel for the DRFT trustees conceded in this Court that the case for business rescue is </w:t>
      </w:r>
      <w:r w:rsidR="00122E15" w:rsidRPr="00DD3596">
        <w:rPr>
          <w:sz w:val="28"/>
          <w:szCs w:val="28"/>
        </w:rPr>
        <w:t>‘</w:t>
      </w:r>
      <w:r w:rsidR="00E60397" w:rsidRPr="00DD3596">
        <w:rPr>
          <w:sz w:val="28"/>
          <w:szCs w:val="28"/>
        </w:rPr>
        <w:t>thin</w:t>
      </w:r>
      <w:r w:rsidR="00122E15" w:rsidRPr="00DD3596">
        <w:rPr>
          <w:sz w:val="28"/>
          <w:szCs w:val="28"/>
        </w:rPr>
        <w:t>’</w:t>
      </w:r>
      <w:r w:rsidR="00E60397" w:rsidRPr="00DD3596">
        <w:rPr>
          <w:sz w:val="28"/>
          <w:szCs w:val="28"/>
        </w:rPr>
        <w:t xml:space="preserve">. That is an overstatement. </w:t>
      </w:r>
      <w:r w:rsidR="00361FA7" w:rsidRPr="00DD3596">
        <w:rPr>
          <w:sz w:val="28"/>
          <w:szCs w:val="28"/>
        </w:rPr>
        <w:t xml:space="preserve">PFC </w:t>
      </w:r>
      <w:r w:rsidR="00407D40" w:rsidRPr="00DD3596">
        <w:rPr>
          <w:sz w:val="28"/>
          <w:szCs w:val="28"/>
        </w:rPr>
        <w:t xml:space="preserve">failed to make out a case that it </w:t>
      </w:r>
      <w:r w:rsidR="00361FA7" w:rsidRPr="00DD3596">
        <w:rPr>
          <w:sz w:val="28"/>
          <w:szCs w:val="28"/>
        </w:rPr>
        <w:t>could be rescued let alone profitable, or that creditors wou</w:t>
      </w:r>
      <w:r w:rsidR="00786C79" w:rsidRPr="00DD3596">
        <w:rPr>
          <w:sz w:val="28"/>
          <w:szCs w:val="28"/>
        </w:rPr>
        <w:t>ld receive an enhanced dividend.</w:t>
      </w:r>
      <w:r w:rsidR="00361FA7" w:rsidRPr="00DD3596">
        <w:rPr>
          <w:sz w:val="28"/>
          <w:szCs w:val="28"/>
        </w:rPr>
        <w:t xml:space="preserve"> </w:t>
      </w:r>
      <w:r w:rsidR="00410C12" w:rsidRPr="00DD3596">
        <w:rPr>
          <w:sz w:val="28"/>
          <w:szCs w:val="28"/>
        </w:rPr>
        <w:t xml:space="preserve">As </w:t>
      </w:r>
      <w:r w:rsidR="005F7AB5" w:rsidRPr="00DD3596">
        <w:rPr>
          <w:sz w:val="28"/>
          <w:szCs w:val="28"/>
        </w:rPr>
        <w:t xml:space="preserve">was said by </w:t>
      </w:r>
      <w:r w:rsidR="00410C12" w:rsidRPr="00DD3596">
        <w:rPr>
          <w:sz w:val="28"/>
          <w:szCs w:val="28"/>
        </w:rPr>
        <w:t>Brand JA</w:t>
      </w:r>
      <w:r w:rsidR="005F7AB5" w:rsidRPr="00DD3596">
        <w:rPr>
          <w:sz w:val="28"/>
          <w:szCs w:val="28"/>
        </w:rPr>
        <w:t xml:space="preserve"> </w:t>
      </w:r>
      <w:r w:rsidR="00D47336" w:rsidRPr="00DD3596">
        <w:rPr>
          <w:sz w:val="28"/>
          <w:szCs w:val="28"/>
        </w:rPr>
        <w:t>regarding the prospect of rescuing a company:</w:t>
      </w:r>
    </w:p>
    <w:p w14:paraId="7BBC9A85" w14:textId="376DA3FE" w:rsidR="002109DA" w:rsidRPr="002863E2" w:rsidRDefault="00D47336" w:rsidP="0073036C">
      <w:pPr>
        <w:spacing w:line="360" w:lineRule="auto"/>
        <w:jc w:val="both"/>
        <w:rPr>
          <w:sz w:val="28"/>
          <w:szCs w:val="28"/>
        </w:rPr>
      </w:pPr>
      <w:r w:rsidRPr="002863E2">
        <w:t>‘</w:t>
      </w:r>
      <w:r w:rsidR="00A17A15" w:rsidRPr="002863E2">
        <w:t xml:space="preserve">It must be a reasonable prospect – with the emphasis on “reasonable” – </w:t>
      </w:r>
      <w:r w:rsidR="00D01129" w:rsidRPr="002863E2">
        <w:t xml:space="preserve">which means that it must be a prospect based on reasonable grounds. A mere speculative suggestion is not </w:t>
      </w:r>
      <w:r w:rsidR="00D01129" w:rsidRPr="002863E2">
        <w:lastRenderedPageBreak/>
        <w:t>enough. Moreover, because it is the applicant who seeks to satisfy the court of the prospect, it must establish these reasonable grounds in accordance with the rules of motion proceedings which, generally speaking, require that it must do so in its founding papers.’</w:t>
      </w:r>
      <w:r w:rsidR="007C6047" w:rsidRPr="002863E2">
        <w:rPr>
          <w:rStyle w:val="FootnoteReference"/>
        </w:rPr>
        <w:footnoteReference w:id="19"/>
      </w:r>
      <w:r w:rsidR="002109DA" w:rsidRPr="002863E2">
        <w:rPr>
          <w:sz w:val="28"/>
          <w:szCs w:val="28"/>
        </w:rPr>
        <w:t xml:space="preserve"> </w:t>
      </w:r>
    </w:p>
    <w:p w14:paraId="04390D43" w14:textId="77777777" w:rsidR="00361FA7" w:rsidRPr="002863E2" w:rsidRDefault="00361FA7" w:rsidP="0073036C">
      <w:pPr>
        <w:spacing w:line="360" w:lineRule="auto"/>
        <w:jc w:val="both"/>
        <w:rPr>
          <w:b/>
          <w:sz w:val="28"/>
          <w:szCs w:val="28"/>
        </w:rPr>
      </w:pPr>
    </w:p>
    <w:p w14:paraId="5509FBD5" w14:textId="3CCC29CE" w:rsidR="002D4CC1" w:rsidRPr="00DD3596" w:rsidRDefault="00DD3596" w:rsidP="00DD3596">
      <w:pPr>
        <w:spacing w:line="360" w:lineRule="auto"/>
        <w:jc w:val="both"/>
        <w:rPr>
          <w:b/>
          <w:sz w:val="28"/>
          <w:szCs w:val="28"/>
        </w:rPr>
      </w:pPr>
      <w:r w:rsidRPr="002863E2">
        <w:rPr>
          <w:sz w:val="28"/>
          <w:szCs w:val="28"/>
        </w:rPr>
        <w:t>[36]</w:t>
      </w:r>
      <w:r w:rsidRPr="002863E2">
        <w:rPr>
          <w:sz w:val="28"/>
          <w:szCs w:val="28"/>
        </w:rPr>
        <w:tab/>
      </w:r>
      <w:r w:rsidR="00862AA3" w:rsidRPr="00DD3596">
        <w:rPr>
          <w:sz w:val="28"/>
          <w:szCs w:val="28"/>
        </w:rPr>
        <w:t>From what is set out above, it is clear that t</w:t>
      </w:r>
      <w:r w:rsidR="001C2C2A" w:rsidRPr="00DD3596">
        <w:rPr>
          <w:sz w:val="28"/>
          <w:szCs w:val="28"/>
        </w:rPr>
        <w:t>he</w:t>
      </w:r>
      <w:r w:rsidR="000A02BC" w:rsidRPr="00DD3596">
        <w:rPr>
          <w:sz w:val="28"/>
          <w:szCs w:val="28"/>
        </w:rPr>
        <w:t xml:space="preserve"> DRFT trustees</w:t>
      </w:r>
      <w:r w:rsidR="00A2464C" w:rsidRPr="00DD3596">
        <w:rPr>
          <w:sz w:val="28"/>
          <w:szCs w:val="28"/>
        </w:rPr>
        <w:t xml:space="preserve"> have sought to use the legal process provided for companies which may </w:t>
      </w:r>
      <w:r w:rsidR="00336606" w:rsidRPr="00DD3596">
        <w:rPr>
          <w:sz w:val="28"/>
          <w:szCs w:val="28"/>
        </w:rPr>
        <w:t>legitimately</w:t>
      </w:r>
      <w:r w:rsidR="00A2464C" w:rsidRPr="00DD3596">
        <w:rPr>
          <w:sz w:val="28"/>
          <w:szCs w:val="28"/>
        </w:rPr>
        <w:t xml:space="preserve"> </w:t>
      </w:r>
      <w:r w:rsidR="001C2C2A" w:rsidRPr="00DD3596">
        <w:rPr>
          <w:sz w:val="28"/>
          <w:szCs w:val="28"/>
        </w:rPr>
        <w:t xml:space="preserve">be </w:t>
      </w:r>
      <w:r w:rsidR="00A2464C" w:rsidRPr="00DD3596">
        <w:rPr>
          <w:sz w:val="28"/>
          <w:szCs w:val="28"/>
        </w:rPr>
        <w:t>rescued</w:t>
      </w:r>
      <w:r w:rsidR="00336606" w:rsidRPr="00DD3596">
        <w:rPr>
          <w:sz w:val="28"/>
          <w:szCs w:val="28"/>
        </w:rPr>
        <w:t>,</w:t>
      </w:r>
      <w:r w:rsidR="00A2464C" w:rsidRPr="00DD3596">
        <w:rPr>
          <w:sz w:val="28"/>
          <w:szCs w:val="28"/>
        </w:rPr>
        <w:t xml:space="preserve"> for an ulterior purpose – to thwart the winding-up proceedings and </w:t>
      </w:r>
      <w:r w:rsidR="001C2C2A" w:rsidRPr="00DD3596">
        <w:rPr>
          <w:sz w:val="28"/>
          <w:szCs w:val="28"/>
        </w:rPr>
        <w:t>the</w:t>
      </w:r>
      <w:r w:rsidR="00A2464C" w:rsidRPr="00DD3596">
        <w:rPr>
          <w:sz w:val="28"/>
          <w:szCs w:val="28"/>
        </w:rPr>
        <w:t xml:space="preserve"> consequences for the De Robillards that may arise therefrom. T</w:t>
      </w:r>
      <w:r w:rsidR="009E2853" w:rsidRPr="00DD3596">
        <w:rPr>
          <w:sz w:val="28"/>
          <w:szCs w:val="28"/>
        </w:rPr>
        <w:t>his</w:t>
      </w:r>
      <w:r w:rsidR="001C2C2A" w:rsidRPr="00DD3596">
        <w:rPr>
          <w:sz w:val="28"/>
          <w:szCs w:val="28"/>
        </w:rPr>
        <w:t xml:space="preserve"> </w:t>
      </w:r>
      <w:r w:rsidR="000A02BC" w:rsidRPr="00DD3596">
        <w:rPr>
          <w:sz w:val="28"/>
          <w:szCs w:val="28"/>
        </w:rPr>
        <w:t>stratagem</w:t>
      </w:r>
      <w:r w:rsidR="009E2853" w:rsidRPr="00DD3596">
        <w:rPr>
          <w:sz w:val="28"/>
          <w:szCs w:val="28"/>
        </w:rPr>
        <w:t>, as stated</w:t>
      </w:r>
      <w:r w:rsidR="00A2464C" w:rsidRPr="00DD3596">
        <w:rPr>
          <w:sz w:val="28"/>
          <w:szCs w:val="28"/>
        </w:rPr>
        <w:t xml:space="preserve"> in </w:t>
      </w:r>
      <w:r w:rsidR="00A2464C" w:rsidRPr="00DD3596">
        <w:rPr>
          <w:i/>
          <w:sz w:val="28"/>
          <w:szCs w:val="28"/>
        </w:rPr>
        <w:t>Villa Crop</w:t>
      </w:r>
      <w:r w:rsidR="00CA25DC" w:rsidRPr="00DD3596">
        <w:rPr>
          <w:sz w:val="28"/>
          <w:szCs w:val="28"/>
        </w:rPr>
        <w:t>,</w:t>
      </w:r>
      <w:r w:rsidR="00A2464C" w:rsidRPr="00DD3596">
        <w:rPr>
          <w:sz w:val="28"/>
          <w:szCs w:val="28"/>
        </w:rPr>
        <w:t xml:space="preserve"> </w:t>
      </w:r>
      <w:r w:rsidR="009E2853" w:rsidRPr="00DD3596">
        <w:rPr>
          <w:sz w:val="28"/>
          <w:szCs w:val="28"/>
        </w:rPr>
        <w:t>‘subverts fundamental</w:t>
      </w:r>
      <w:r w:rsidR="00A2464C" w:rsidRPr="00DD3596">
        <w:rPr>
          <w:sz w:val="28"/>
          <w:szCs w:val="28"/>
        </w:rPr>
        <w:t xml:space="preserve"> values of the rule of law</w:t>
      </w:r>
      <w:r w:rsidR="0052709E" w:rsidRPr="00DD3596">
        <w:rPr>
          <w:sz w:val="28"/>
          <w:szCs w:val="28"/>
        </w:rPr>
        <w:t>’.</w:t>
      </w:r>
      <w:r w:rsidR="00291D13" w:rsidRPr="002863E2">
        <w:rPr>
          <w:rStyle w:val="FootnoteReference"/>
          <w:sz w:val="28"/>
          <w:szCs w:val="28"/>
        </w:rPr>
        <w:footnoteReference w:id="20"/>
      </w:r>
      <w:r w:rsidR="00A2464C" w:rsidRPr="002863E2">
        <w:t xml:space="preserve"> </w:t>
      </w:r>
      <w:r w:rsidR="00A2464C" w:rsidRPr="00DD3596">
        <w:rPr>
          <w:sz w:val="28"/>
          <w:szCs w:val="28"/>
        </w:rPr>
        <w:t xml:space="preserve">The conduct of the DRFT trustees </w:t>
      </w:r>
      <w:r w:rsidR="00291D13" w:rsidRPr="00DD3596">
        <w:rPr>
          <w:sz w:val="28"/>
          <w:szCs w:val="28"/>
        </w:rPr>
        <w:t xml:space="preserve">and PFC </w:t>
      </w:r>
      <w:r w:rsidR="00CA25DC" w:rsidRPr="00DD3596">
        <w:rPr>
          <w:sz w:val="28"/>
          <w:szCs w:val="28"/>
        </w:rPr>
        <w:t>is</w:t>
      </w:r>
      <w:r w:rsidR="00336606" w:rsidRPr="00DD3596">
        <w:rPr>
          <w:sz w:val="28"/>
          <w:szCs w:val="28"/>
        </w:rPr>
        <w:t xml:space="preserve"> </w:t>
      </w:r>
      <w:r w:rsidR="009E2853" w:rsidRPr="00DD3596">
        <w:rPr>
          <w:sz w:val="28"/>
          <w:szCs w:val="28"/>
        </w:rPr>
        <w:t xml:space="preserve">so </w:t>
      </w:r>
      <w:r w:rsidR="00291D13" w:rsidRPr="00DD3596">
        <w:rPr>
          <w:sz w:val="28"/>
          <w:szCs w:val="28"/>
        </w:rPr>
        <w:t>tainted</w:t>
      </w:r>
      <w:r w:rsidR="00A2464C" w:rsidRPr="00DD3596">
        <w:rPr>
          <w:sz w:val="28"/>
          <w:szCs w:val="28"/>
        </w:rPr>
        <w:t xml:space="preserve"> </w:t>
      </w:r>
      <w:r w:rsidR="00291D13" w:rsidRPr="00DD3596">
        <w:rPr>
          <w:sz w:val="28"/>
          <w:szCs w:val="28"/>
        </w:rPr>
        <w:t xml:space="preserve">with </w:t>
      </w:r>
      <w:r w:rsidR="00336606" w:rsidRPr="00DD3596">
        <w:rPr>
          <w:sz w:val="28"/>
          <w:szCs w:val="28"/>
        </w:rPr>
        <w:t>imp</w:t>
      </w:r>
      <w:r w:rsidR="00271E7E" w:rsidRPr="00DD3596">
        <w:rPr>
          <w:sz w:val="28"/>
          <w:szCs w:val="28"/>
        </w:rPr>
        <w:t>ropriety</w:t>
      </w:r>
      <w:r w:rsidR="00291D13" w:rsidRPr="00DD3596">
        <w:rPr>
          <w:sz w:val="28"/>
          <w:szCs w:val="28"/>
        </w:rPr>
        <w:t xml:space="preserve"> that this Court must use the power it has to ‘safeguard the integrity of its process</w:t>
      </w:r>
      <w:r w:rsidR="00296924" w:rsidRPr="00DD3596">
        <w:rPr>
          <w:sz w:val="28"/>
          <w:szCs w:val="28"/>
        </w:rPr>
        <w:t>’.</w:t>
      </w:r>
      <w:r w:rsidR="00291D13" w:rsidRPr="002863E2">
        <w:rPr>
          <w:rStyle w:val="FootnoteReference"/>
          <w:sz w:val="28"/>
          <w:szCs w:val="28"/>
        </w:rPr>
        <w:footnoteReference w:id="21"/>
      </w:r>
    </w:p>
    <w:p w14:paraId="56EBE485" w14:textId="77777777" w:rsidR="00422AE8" w:rsidRPr="002863E2" w:rsidRDefault="00422AE8" w:rsidP="0068477D">
      <w:pPr>
        <w:pStyle w:val="ListParagraph"/>
        <w:rPr>
          <w:b/>
          <w:sz w:val="28"/>
          <w:szCs w:val="28"/>
        </w:rPr>
      </w:pPr>
    </w:p>
    <w:p w14:paraId="4EDBF62F" w14:textId="7337C15B" w:rsidR="00422AE8" w:rsidRPr="00DD3596" w:rsidRDefault="00DD3596" w:rsidP="00DD3596">
      <w:pPr>
        <w:spacing w:line="360" w:lineRule="auto"/>
        <w:jc w:val="both"/>
        <w:rPr>
          <w:b/>
          <w:sz w:val="28"/>
          <w:szCs w:val="28"/>
        </w:rPr>
      </w:pPr>
      <w:r w:rsidRPr="002863E2">
        <w:rPr>
          <w:sz w:val="28"/>
          <w:szCs w:val="28"/>
        </w:rPr>
        <w:t>[37]</w:t>
      </w:r>
      <w:r w:rsidRPr="002863E2">
        <w:rPr>
          <w:sz w:val="28"/>
          <w:szCs w:val="28"/>
        </w:rPr>
        <w:tab/>
      </w:r>
      <w:r w:rsidR="001C2C2A" w:rsidRPr="00DD3596">
        <w:rPr>
          <w:sz w:val="28"/>
          <w:szCs w:val="28"/>
        </w:rPr>
        <w:t>I</w:t>
      </w:r>
      <w:r w:rsidR="00291D13" w:rsidRPr="00DD3596">
        <w:rPr>
          <w:sz w:val="28"/>
          <w:szCs w:val="28"/>
        </w:rPr>
        <w:t xml:space="preserve">n </w:t>
      </w:r>
      <w:r w:rsidR="00336606" w:rsidRPr="00DD3596">
        <w:rPr>
          <w:sz w:val="28"/>
          <w:szCs w:val="28"/>
        </w:rPr>
        <w:t xml:space="preserve">so </w:t>
      </w:r>
      <w:r w:rsidR="001C2C2A" w:rsidRPr="00DD3596">
        <w:rPr>
          <w:sz w:val="28"/>
          <w:szCs w:val="28"/>
        </w:rPr>
        <w:t>acting</w:t>
      </w:r>
      <w:r w:rsidR="00D309C7" w:rsidRPr="00DD3596">
        <w:rPr>
          <w:sz w:val="28"/>
          <w:szCs w:val="28"/>
        </w:rPr>
        <w:t>, the power of this Court to</w:t>
      </w:r>
      <w:r w:rsidR="00A2464C" w:rsidRPr="00DD3596">
        <w:rPr>
          <w:i/>
          <w:sz w:val="28"/>
          <w:szCs w:val="28"/>
        </w:rPr>
        <w:t xml:space="preserve"> </w:t>
      </w:r>
      <w:r w:rsidR="00336606" w:rsidRPr="00DD3596">
        <w:rPr>
          <w:sz w:val="28"/>
          <w:szCs w:val="28"/>
        </w:rPr>
        <w:t>non-suit the DRFT trustees is warranted.</w:t>
      </w:r>
      <w:r w:rsidR="00A2464C" w:rsidRPr="00DD3596">
        <w:rPr>
          <w:sz w:val="28"/>
          <w:szCs w:val="28"/>
        </w:rPr>
        <w:t xml:space="preserve"> </w:t>
      </w:r>
      <w:r w:rsidR="00336606" w:rsidRPr="00DD3596">
        <w:rPr>
          <w:sz w:val="28"/>
          <w:szCs w:val="28"/>
        </w:rPr>
        <w:t xml:space="preserve">As a </w:t>
      </w:r>
      <w:r w:rsidR="00E969C2" w:rsidRPr="00DD3596">
        <w:rPr>
          <w:sz w:val="28"/>
          <w:szCs w:val="28"/>
        </w:rPr>
        <w:t>consequence</w:t>
      </w:r>
      <w:r w:rsidR="00336606" w:rsidRPr="00DD3596">
        <w:rPr>
          <w:sz w:val="28"/>
          <w:szCs w:val="28"/>
        </w:rPr>
        <w:t>,</w:t>
      </w:r>
      <w:r w:rsidR="00E969C2" w:rsidRPr="00DD3596">
        <w:rPr>
          <w:sz w:val="28"/>
          <w:szCs w:val="28"/>
        </w:rPr>
        <w:t xml:space="preserve"> </w:t>
      </w:r>
      <w:r w:rsidR="00336606" w:rsidRPr="00DD3596">
        <w:rPr>
          <w:sz w:val="28"/>
          <w:szCs w:val="28"/>
        </w:rPr>
        <w:t xml:space="preserve">their ill-fated application </w:t>
      </w:r>
      <w:r w:rsidR="00422AE8" w:rsidRPr="00DD3596">
        <w:rPr>
          <w:sz w:val="28"/>
          <w:szCs w:val="28"/>
        </w:rPr>
        <w:t xml:space="preserve">should not have been </w:t>
      </w:r>
      <w:r w:rsidR="00422AE8" w:rsidRPr="00DD3596">
        <w:rPr>
          <w:color w:val="222222"/>
          <w:sz w:val="28"/>
          <w:szCs w:val="28"/>
          <w:shd w:val="clear" w:color="auto" w:fill="FFFFFF"/>
        </w:rPr>
        <w:t xml:space="preserve">entertained by reason </w:t>
      </w:r>
      <w:r w:rsidR="00E86971" w:rsidRPr="00DD3596">
        <w:rPr>
          <w:color w:val="222222"/>
          <w:sz w:val="28"/>
          <w:szCs w:val="28"/>
          <w:shd w:val="clear" w:color="auto" w:fill="FFFFFF"/>
        </w:rPr>
        <w:t>of its use in a</w:t>
      </w:r>
      <w:r w:rsidR="00296924" w:rsidRPr="00DD3596">
        <w:rPr>
          <w:color w:val="222222"/>
          <w:sz w:val="28"/>
          <w:szCs w:val="28"/>
          <w:shd w:val="clear" w:color="auto" w:fill="FFFFFF"/>
        </w:rPr>
        <w:t xml:space="preserve"> scheme of abuse.  Although</w:t>
      </w:r>
      <w:r w:rsidR="00E86971" w:rsidRPr="00DD3596">
        <w:rPr>
          <w:color w:val="222222"/>
          <w:sz w:val="28"/>
          <w:szCs w:val="28"/>
          <w:shd w:val="clear" w:color="auto" w:fill="FFFFFF"/>
        </w:rPr>
        <w:t xml:space="preserve"> the application was correctly dismissed by the Pietermaritzburg high court, it fails in this court, on appeal, for different reasons.</w:t>
      </w:r>
      <w:r w:rsidR="00422AE8" w:rsidRPr="00DD3596">
        <w:rPr>
          <w:color w:val="222222"/>
          <w:sz w:val="28"/>
          <w:szCs w:val="28"/>
          <w:shd w:val="clear" w:color="auto" w:fill="FFFFFF"/>
        </w:rPr>
        <w:t xml:space="preserve"> </w:t>
      </w:r>
    </w:p>
    <w:p w14:paraId="56DA9832" w14:textId="7CC8F2CF" w:rsidR="00422AE8" w:rsidRPr="002863E2" w:rsidRDefault="00422AE8" w:rsidP="0068477D">
      <w:pPr>
        <w:pStyle w:val="ListParagraph"/>
        <w:spacing w:line="360" w:lineRule="auto"/>
        <w:ind w:left="0"/>
        <w:jc w:val="both"/>
        <w:rPr>
          <w:b/>
          <w:sz w:val="28"/>
          <w:szCs w:val="28"/>
        </w:rPr>
      </w:pPr>
    </w:p>
    <w:p w14:paraId="19E90DBC" w14:textId="41161FC7" w:rsidR="00E969C2" w:rsidRPr="00DD3596" w:rsidRDefault="00DD3596" w:rsidP="00DD3596">
      <w:pPr>
        <w:spacing w:line="360" w:lineRule="auto"/>
        <w:jc w:val="both"/>
        <w:rPr>
          <w:b/>
          <w:sz w:val="28"/>
          <w:szCs w:val="28"/>
        </w:rPr>
      </w:pPr>
      <w:r w:rsidRPr="002863E2">
        <w:rPr>
          <w:sz w:val="28"/>
          <w:szCs w:val="28"/>
        </w:rPr>
        <w:t>[38]</w:t>
      </w:r>
      <w:r w:rsidRPr="002863E2">
        <w:rPr>
          <w:sz w:val="28"/>
          <w:szCs w:val="28"/>
        </w:rPr>
        <w:tab/>
      </w:r>
      <w:r w:rsidR="00EF3F64" w:rsidRPr="00DD3596">
        <w:rPr>
          <w:color w:val="222222"/>
          <w:sz w:val="28"/>
          <w:szCs w:val="28"/>
          <w:shd w:val="clear" w:color="auto" w:fill="FFFFFF"/>
        </w:rPr>
        <w:t>PFC sought to</w:t>
      </w:r>
      <w:r w:rsidR="00AB623C" w:rsidRPr="00DD3596">
        <w:rPr>
          <w:color w:val="222222"/>
          <w:sz w:val="28"/>
          <w:szCs w:val="28"/>
          <w:shd w:val="clear" w:color="auto" w:fill="FFFFFF"/>
        </w:rPr>
        <w:t xml:space="preserve"> oppose the liquidation application on the basis of </w:t>
      </w:r>
      <w:r w:rsidR="00336606" w:rsidRPr="00DD3596">
        <w:rPr>
          <w:sz w:val="28"/>
          <w:szCs w:val="28"/>
        </w:rPr>
        <w:t>the</w:t>
      </w:r>
      <w:r w:rsidR="00E969C2" w:rsidRPr="00DD3596">
        <w:rPr>
          <w:sz w:val="28"/>
          <w:szCs w:val="28"/>
        </w:rPr>
        <w:t xml:space="preserve"> moratorium provided for in s</w:t>
      </w:r>
      <w:r w:rsidR="00347FAA" w:rsidRPr="00DD3596">
        <w:rPr>
          <w:sz w:val="28"/>
          <w:szCs w:val="28"/>
        </w:rPr>
        <w:t> </w:t>
      </w:r>
      <w:r w:rsidR="00E969C2" w:rsidRPr="00DD3596">
        <w:rPr>
          <w:sz w:val="28"/>
          <w:szCs w:val="28"/>
        </w:rPr>
        <w:t>131</w:t>
      </w:r>
      <w:r w:rsidR="00077C4E" w:rsidRPr="00DD3596">
        <w:rPr>
          <w:sz w:val="28"/>
          <w:szCs w:val="28"/>
        </w:rPr>
        <w:t>(6)</w:t>
      </w:r>
      <w:r w:rsidR="00E969C2" w:rsidRPr="00DD3596">
        <w:rPr>
          <w:sz w:val="28"/>
          <w:szCs w:val="28"/>
        </w:rPr>
        <w:t xml:space="preserve"> of the Act</w:t>
      </w:r>
      <w:r w:rsidR="00EF3F64" w:rsidRPr="00DD3596">
        <w:rPr>
          <w:sz w:val="28"/>
          <w:szCs w:val="28"/>
        </w:rPr>
        <w:t>. But the legislature could not have intended that a business rescue application, tainted by abuse, would have that effect.</w:t>
      </w:r>
      <w:r w:rsidR="002C1D95" w:rsidRPr="002863E2">
        <w:rPr>
          <w:rStyle w:val="FootnoteReference"/>
          <w:sz w:val="28"/>
          <w:szCs w:val="28"/>
        </w:rPr>
        <w:footnoteReference w:id="22"/>
      </w:r>
      <w:r w:rsidR="00EF3F64" w:rsidRPr="00DD3596">
        <w:rPr>
          <w:sz w:val="28"/>
          <w:szCs w:val="28"/>
        </w:rPr>
        <w:t xml:space="preserve"> </w:t>
      </w:r>
      <w:r w:rsidR="00B81CBE" w:rsidRPr="00DD3596">
        <w:rPr>
          <w:sz w:val="28"/>
          <w:szCs w:val="28"/>
        </w:rPr>
        <w:t xml:space="preserve">In essence, because the DRFT trustees were non-suited for the </w:t>
      </w:r>
      <w:r w:rsidR="00B81CBE" w:rsidRPr="00DD3596">
        <w:rPr>
          <w:sz w:val="28"/>
          <w:szCs w:val="28"/>
        </w:rPr>
        <w:lastRenderedPageBreak/>
        <w:t>reasons set out above, the doomed business rescue application was not ‘made’ as envisaged in s 131(6).</w:t>
      </w:r>
      <w:r w:rsidR="0098468A" w:rsidRPr="002863E2">
        <w:rPr>
          <w:rStyle w:val="FootnoteReference"/>
          <w:sz w:val="28"/>
          <w:szCs w:val="28"/>
        </w:rPr>
        <w:footnoteReference w:id="23"/>
      </w:r>
      <w:r w:rsidR="00B81CBE" w:rsidRPr="00DD3596">
        <w:rPr>
          <w:sz w:val="28"/>
          <w:szCs w:val="28"/>
        </w:rPr>
        <w:t xml:space="preserve"> </w:t>
      </w:r>
      <w:r w:rsidR="00EF3F64" w:rsidRPr="00DD3596">
        <w:rPr>
          <w:sz w:val="28"/>
          <w:szCs w:val="28"/>
        </w:rPr>
        <w:t xml:space="preserve">Thus, the moratorium </w:t>
      </w:r>
      <w:r w:rsidR="00E969C2" w:rsidRPr="00DD3596">
        <w:rPr>
          <w:sz w:val="28"/>
          <w:szCs w:val="28"/>
        </w:rPr>
        <w:t xml:space="preserve">did not come into operation and </w:t>
      </w:r>
      <w:r w:rsidR="00862AA3" w:rsidRPr="00DD3596">
        <w:rPr>
          <w:sz w:val="28"/>
          <w:szCs w:val="28"/>
        </w:rPr>
        <w:t>did not suspend</w:t>
      </w:r>
      <w:r w:rsidR="00E969C2" w:rsidRPr="00DD3596">
        <w:rPr>
          <w:sz w:val="28"/>
          <w:szCs w:val="28"/>
        </w:rPr>
        <w:t xml:space="preserve"> the winding up proceedings. That being so, there was no impediment to the winding-up proceedings. </w:t>
      </w:r>
    </w:p>
    <w:p w14:paraId="4B163170" w14:textId="77777777" w:rsidR="00967BA4" w:rsidRPr="002863E2" w:rsidRDefault="00967BA4" w:rsidP="00122E15">
      <w:pPr>
        <w:pStyle w:val="ListParagraph"/>
        <w:ind w:left="0"/>
        <w:rPr>
          <w:b/>
          <w:sz w:val="28"/>
          <w:szCs w:val="28"/>
        </w:rPr>
      </w:pPr>
    </w:p>
    <w:p w14:paraId="2B7232F2" w14:textId="5DD268F1" w:rsidR="00A974B6" w:rsidRPr="00DD3596" w:rsidRDefault="00DD3596" w:rsidP="00DD3596">
      <w:pPr>
        <w:spacing w:line="360" w:lineRule="auto"/>
        <w:jc w:val="both"/>
        <w:rPr>
          <w:b/>
          <w:sz w:val="28"/>
          <w:szCs w:val="28"/>
        </w:rPr>
      </w:pPr>
      <w:r w:rsidRPr="002863E2">
        <w:rPr>
          <w:sz w:val="28"/>
          <w:szCs w:val="28"/>
        </w:rPr>
        <w:t>[39]</w:t>
      </w:r>
      <w:r w:rsidRPr="002863E2">
        <w:rPr>
          <w:sz w:val="28"/>
          <w:szCs w:val="28"/>
        </w:rPr>
        <w:tab/>
      </w:r>
      <w:r w:rsidR="00B86870" w:rsidRPr="00DD3596">
        <w:rPr>
          <w:color w:val="222222"/>
          <w:sz w:val="28"/>
          <w:szCs w:val="28"/>
          <w:shd w:val="clear" w:color="auto" w:fill="FFFFFF"/>
        </w:rPr>
        <w:t xml:space="preserve">It is clear </w:t>
      </w:r>
      <w:r w:rsidR="00005438" w:rsidRPr="00DD3596">
        <w:rPr>
          <w:color w:val="222222"/>
          <w:sz w:val="28"/>
          <w:szCs w:val="28"/>
          <w:shd w:val="clear" w:color="auto" w:fill="FFFFFF"/>
        </w:rPr>
        <w:t xml:space="preserve">that </w:t>
      </w:r>
      <w:r w:rsidR="00B86870" w:rsidRPr="00DD3596">
        <w:rPr>
          <w:color w:val="222222"/>
          <w:sz w:val="28"/>
          <w:szCs w:val="28"/>
          <w:shd w:val="clear" w:color="auto" w:fill="FFFFFF"/>
        </w:rPr>
        <w:t xml:space="preserve">PFC is </w:t>
      </w:r>
      <w:r w:rsidR="00A12C29" w:rsidRPr="00DD3596">
        <w:rPr>
          <w:color w:val="222222"/>
          <w:sz w:val="28"/>
          <w:szCs w:val="28"/>
          <w:shd w:val="clear" w:color="auto" w:fill="FFFFFF"/>
        </w:rPr>
        <w:t xml:space="preserve">unable to pay its debts, and is </w:t>
      </w:r>
      <w:r w:rsidR="00EF30FD" w:rsidRPr="00DD3596">
        <w:rPr>
          <w:color w:val="222222"/>
          <w:sz w:val="28"/>
          <w:szCs w:val="28"/>
          <w:shd w:val="clear" w:color="auto" w:fill="FFFFFF"/>
        </w:rPr>
        <w:t xml:space="preserve">commercially and </w:t>
      </w:r>
      <w:r w:rsidR="00E969C2" w:rsidRPr="00DD3596">
        <w:rPr>
          <w:color w:val="222222"/>
          <w:sz w:val="28"/>
          <w:szCs w:val="28"/>
          <w:shd w:val="clear" w:color="auto" w:fill="FFFFFF"/>
        </w:rPr>
        <w:t>factuall</w:t>
      </w:r>
      <w:r w:rsidR="00A12C29" w:rsidRPr="00DD3596">
        <w:rPr>
          <w:color w:val="222222"/>
          <w:sz w:val="28"/>
          <w:szCs w:val="28"/>
          <w:shd w:val="clear" w:color="auto" w:fill="FFFFFF"/>
        </w:rPr>
        <w:t>y insolvent. I</w:t>
      </w:r>
      <w:r w:rsidR="002F4D74" w:rsidRPr="00DD3596">
        <w:rPr>
          <w:color w:val="222222"/>
          <w:sz w:val="28"/>
          <w:szCs w:val="28"/>
          <w:shd w:val="clear" w:color="auto" w:fill="FFFFFF"/>
        </w:rPr>
        <w:t xml:space="preserve">ts </w:t>
      </w:r>
      <w:r w:rsidR="00E969C2" w:rsidRPr="00DD3596">
        <w:rPr>
          <w:color w:val="222222"/>
          <w:sz w:val="28"/>
          <w:szCs w:val="28"/>
          <w:shd w:val="clear" w:color="auto" w:fill="FFFFFF"/>
        </w:rPr>
        <w:t xml:space="preserve">assets </w:t>
      </w:r>
      <w:r w:rsidR="00336606" w:rsidRPr="00DD3596">
        <w:rPr>
          <w:color w:val="222222"/>
          <w:sz w:val="28"/>
          <w:szCs w:val="28"/>
          <w:shd w:val="clear" w:color="auto" w:fill="FFFFFF"/>
        </w:rPr>
        <w:t>had been siphoned off and dissipated;</w:t>
      </w:r>
      <w:r w:rsidR="002F4D74" w:rsidRPr="00DD3596">
        <w:rPr>
          <w:color w:val="222222"/>
          <w:sz w:val="28"/>
          <w:szCs w:val="28"/>
          <w:shd w:val="clear" w:color="auto" w:fill="FFFFFF"/>
        </w:rPr>
        <w:t xml:space="preserve"> and</w:t>
      </w:r>
      <w:r w:rsidR="00336606" w:rsidRPr="00DD3596">
        <w:rPr>
          <w:color w:val="222222"/>
          <w:sz w:val="28"/>
          <w:szCs w:val="28"/>
          <w:shd w:val="clear" w:color="auto" w:fill="FFFFFF"/>
        </w:rPr>
        <w:t xml:space="preserve"> it</w:t>
      </w:r>
      <w:r w:rsidR="00E969C2" w:rsidRPr="00DD3596">
        <w:rPr>
          <w:color w:val="222222"/>
          <w:sz w:val="28"/>
          <w:szCs w:val="28"/>
          <w:shd w:val="clear" w:color="auto" w:fill="FFFFFF"/>
        </w:rPr>
        <w:t xml:space="preserve"> had lost i</w:t>
      </w:r>
      <w:r w:rsidR="002F4D74" w:rsidRPr="00DD3596">
        <w:rPr>
          <w:color w:val="222222"/>
          <w:sz w:val="28"/>
          <w:szCs w:val="28"/>
          <w:shd w:val="clear" w:color="auto" w:fill="FFFFFF"/>
        </w:rPr>
        <w:t xml:space="preserve">ts substratum. </w:t>
      </w:r>
      <w:r w:rsidR="00C1686B" w:rsidRPr="00DD3596">
        <w:rPr>
          <w:color w:val="222222"/>
          <w:sz w:val="28"/>
          <w:szCs w:val="28"/>
          <w:shd w:val="clear" w:color="auto" w:fill="FFFFFF"/>
        </w:rPr>
        <w:t xml:space="preserve">It was not conducting any business activities. </w:t>
      </w:r>
      <w:r w:rsidR="002F4D74" w:rsidRPr="00DD3596">
        <w:rPr>
          <w:color w:val="222222"/>
          <w:sz w:val="28"/>
          <w:szCs w:val="28"/>
          <w:shd w:val="clear" w:color="auto" w:fill="FFFFFF"/>
        </w:rPr>
        <w:t>C</w:t>
      </w:r>
      <w:r w:rsidR="00336606" w:rsidRPr="00DD3596">
        <w:rPr>
          <w:color w:val="222222"/>
          <w:sz w:val="28"/>
          <w:szCs w:val="28"/>
          <w:shd w:val="clear" w:color="auto" w:fill="FFFFFF"/>
        </w:rPr>
        <w:t>ertain dispositions</w:t>
      </w:r>
      <w:r w:rsidR="00E969C2" w:rsidRPr="00DD3596">
        <w:rPr>
          <w:color w:val="222222"/>
          <w:sz w:val="28"/>
          <w:szCs w:val="28"/>
          <w:shd w:val="clear" w:color="auto" w:fill="FFFFFF"/>
        </w:rPr>
        <w:t xml:space="preserve"> of </w:t>
      </w:r>
      <w:r w:rsidR="002F4D74" w:rsidRPr="00DD3596">
        <w:rPr>
          <w:color w:val="222222"/>
          <w:sz w:val="28"/>
          <w:szCs w:val="28"/>
          <w:shd w:val="clear" w:color="auto" w:fill="FFFFFF"/>
        </w:rPr>
        <w:t xml:space="preserve">its </w:t>
      </w:r>
      <w:r w:rsidR="00C1686B" w:rsidRPr="00DD3596">
        <w:rPr>
          <w:color w:val="222222"/>
          <w:sz w:val="28"/>
          <w:szCs w:val="28"/>
          <w:shd w:val="clear" w:color="auto" w:fill="FFFFFF"/>
        </w:rPr>
        <w:t>property could be impeached</w:t>
      </w:r>
      <w:r w:rsidR="00EF30FD" w:rsidRPr="00DD3596">
        <w:rPr>
          <w:color w:val="222222"/>
          <w:sz w:val="28"/>
          <w:szCs w:val="28"/>
          <w:shd w:val="clear" w:color="auto" w:fill="FFFFFF"/>
        </w:rPr>
        <w:t xml:space="preserve"> and </w:t>
      </w:r>
      <w:r w:rsidR="00E969C2" w:rsidRPr="00DD3596">
        <w:rPr>
          <w:color w:val="222222"/>
          <w:sz w:val="28"/>
          <w:szCs w:val="28"/>
          <w:shd w:val="clear" w:color="auto" w:fill="FFFFFF"/>
        </w:rPr>
        <w:t>several transac</w:t>
      </w:r>
      <w:r w:rsidR="00336606" w:rsidRPr="00DD3596">
        <w:rPr>
          <w:color w:val="222222"/>
          <w:sz w:val="28"/>
          <w:szCs w:val="28"/>
          <w:shd w:val="clear" w:color="auto" w:fill="FFFFFF"/>
        </w:rPr>
        <w:t xml:space="preserve">tions needed to be investigated. </w:t>
      </w:r>
      <w:r w:rsidR="00B417DC" w:rsidRPr="00DD3596">
        <w:rPr>
          <w:color w:val="222222"/>
          <w:sz w:val="28"/>
          <w:szCs w:val="28"/>
          <w:shd w:val="clear" w:color="auto" w:fill="FFFFFF"/>
        </w:rPr>
        <w:t>It</w:t>
      </w:r>
      <w:r w:rsidR="00336606" w:rsidRPr="00DD3596">
        <w:rPr>
          <w:color w:val="222222"/>
          <w:sz w:val="28"/>
          <w:szCs w:val="28"/>
          <w:shd w:val="clear" w:color="auto" w:fill="FFFFFF"/>
        </w:rPr>
        <w:t xml:space="preserve"> was just and </w:t>
      </w:r>
      <w:r w:rsidR="00E969C2" w:rsidRPr="00DD3596">
        <w:rPr>
          <w:color w:val="222222"/>
          <w:sz w:val="28"/>
          <w:szCs w:val="28"/>
          <w:shd w:val="clear" w:color="auto" w:fill="FFFFFF"/>
        </w:rPr>
        <w:t xml:space="preserve">equitable that </w:t>
      </w:r>
      <w:r w:rsidR="00862AA3" w:rsidRPr="00DD3596">
        <w:rPr>
          <w:color w:val="222222"/>
          <w:sz w:val="28"/>
          <w:szCs w:val="28"/>
          <w:shd w:val="clear" w:color="auto" w:fill="FFFFFF"/>
        </w:rPr>
        <w:t>it</w:t>
      </w:r>
      <w:r w:rsidR="00E969C2" w:rsidRPr="00DD3596">
        <w:rPr>
          <w:color w:val="222222"/>
          <w:sz w:val="28"/>
          <w:szCs w:val="28"/>
          <w:shd w:val="clear" w:color="auto" w:fill="FFFFFF"/>
        </w:rPr>
        <w:t xml:space="preserve"> be wound up.</w:t>
      </w:r>
      <w:r w:rsidR="00336606" w:rsidRPr="00DD3596">
        <w:rPr>
          <w:color w:val="222222"/>
          <w:sz w:val="28"/>
          <w:szCs w:val="28"/>
          <w:shd w:val="clear" w:color="auto" w:fill="FFFFFF"/>
        </w:rPr>
        <w:t xml:space="preserve"> The Pretoria High Court’s decision </w:t>
      </w:r>
      <w:r w:rsidR="00361FA7" w:rsidRPr="00DD3596">
        <w:rPr>
          <w:color w:val="222222"/>
          <w:sz w:val="28"/>
          <w:szCs w:val="28"/>
          <w:shd w:val="clear" w:color="auto" w:fill="FFFFFF"/>
        </w:rPr>
        <w:t>to gran</w:t>
      </w:r>
      <w:r w:rsidR="008E2030" w:rsidRPr="00DD3596">
        <w:rPr>
          <w:color w:val="222222"/>
          <w:sz w:val="28"/>
          <w:szCs w:val="28"/>
          <w:shd w:val="clear" w:color="auto" w:fill="FFFFFF"/>
        </w:rPr>
        <w:t>t</w:t>
      </w:r>
      <w:r w:rsidR="00FD5427" w:rsidRPr="00DD3596">
        <w:rPr>
          <w:color w:val="222222"/>
          <w:sz w:val="28"/>
          <w:szCs w:val="28"/>
          <w:shd w:val="clear" w:color="auto" w:fill="FFFFFF"/>
        </w:rPr>
        <w:t xml:space="preserve"> a final order of liquidation</w:t>
      </w:r>
      <w:r w:rsidR="00361FA7" w:rsidRPr="00DD3596">
        <w:rPr>
          <w:color w:val="222222"/>
          <w:sz w:val="28"/>
          <w:szCs w:val="28"/>
          <w:shd w:val="clear" w:color="auto" w:fill="FFFFFF"/>
        </w:rPr>
        <w:t xml:space="preserve"> </w:t>
      </w:r>
      <w:r w:rsidR="00336606" w:rsidRPr="00DD3596">
        <w:rPr>
          <w:color w:val="222222"/>
          <w:sz w:val="28"/>
          <w:szCs w:val="28"/>
          <w:shd w:val="clear" w:color="auto" w:fill="FFFFFF"/>
        </w:rPr>
        <w:t>is therefore unassailable.</w:t>
      </w:r>
    </w:p>
    <w:p w14:paraId="7E6719DA" w14:textId="77777777" w:rsidR="00A974B6" w:rsidRPr="002863E2" w:rsidRDefault="00A974B6" w:rsidP="0068477D">
      <w:pPr>
        <w:pStyle w:val="ListParagraph"/>
        <w:spacing w:line="360" w:lineRule="auto"/>
        <w:rPr>
          <w:color w:val="222222"/>
          <w:sz w:val="28"/>
          <w:szCs w:val="28"/>
          <w:shd w:val="clear" w:color="auto" w:fill="FFFFFF"/>
        </w:rPr>
      </w:pPr>
    </w:p>
    <w:p w14:paraId="2302D283" w14:textId="565D5675" w:rsidR="00AF7692" w:rsidRPr="00DD3596" w:rsidRDefault="00DD3596" w:rsidP="00DD3596">
      <w:pPr>
        <w:spacing w:line="360" w:lineRule="auto"/>
        <w:jc w:val="both"/>
        <w:rPr>
          <w:sz w:val="28"/>
          <w:szCs w:val="28"/>
        </w:rPr>
      </w:pPr>
      <w:r w:rsidRPr="002863E2">
        <w:rPr>
          <w:sz w:val="28"/>
          <w:szCs w:val="28"/>
        </w:rPr>
        <w:t>[40]</w:t>
      </w:r>
      <w:r w:rsidRPr="002863E2">
        <w:rPr>
          <w:sz w:val="28"/>
          <w:szCs w:val="28"/>
        </w:rPr>
        <w:tab/>
      </w:r>
      <w:r w:rsidR="00A974B6" w:rsidRPr="00DD3596">
        <w:rPr>
          <w:color w:val="222222"/>
          <w:sz w:val="28"/>
          <w:szCs w:val="28"/>
          <w:shd w:val="clear" w:color="auto" w:fill="FFFFFF"/>
        </w:rPr>
        <w:t>The following order is therefore issued:</w:t>
      </w:r>
    </w:p>
    <w:p w14:paraId="242BB3FF" w14:textId="07B39034" w:rsidR="00361FA7" w:rsidRPr="002863E2" w:rsidRDefault="00361FA7" w:rsidP="00361FA7">
      <w:pPr>
        <w:pStyle w:val="ListParagraph"/>
        <w:tabs>
          <w:tab w:val="left" w:pos="900"/>
        </w:tabs>
        <w:spacing w:after="120" w:line="360" w:lineRule="auto"/>
        <w:ind w:hanging="720"/>
        <w:jc w:val="both"/>
        <w:rPr>
          <w:bCs/>
          <w:sz w:val="28"/>
          <w:szCs w:val="28"/>
        </w:rPr>
      </w:pPr>
      <w:r w:rsidRPr="002863E2">
        <w:rPr>
          <w:bCs/>
          <w:sz w:val="28"/>
          <w:szCs w:val="28"/>
        </w:rPr>
        <w:t>1</w:t>
      </w:r>
      <w:r w:rsidRPr="002863E2">
        <w:rPr>
          <w:bCs/>
          <w:sz w:val="28"/>
          <w:szCs w:val="28"/>
        </w:rPr>
        <w:tab/>
        <w:t>Case no 543/2021: The appeal is dismissed with costs, including the costs of two counsel, where so employed.</w:t>
      </w:r>
    </w:p>
    <w:p w14:paraId="3BA515AE" w14:textId="07F13360" w:rsidR="00361FA7" w:rsidRPr="002863E2" w:rsidRDefault="00361FA7" w:rsidP="00361FA7">
      <w:pPr>
        <w:pStyle w:val="ListParagraph"/>
        <w:tabs>
          <w:tab w:val="left" w:pos="851"/>
          <w:tab w:val="left" w:pos="900"/>
        </w:tabs>
        <w:spacing w:after="120" w:line="360" w:lineRule="auto"/>
        <w:ind w:hanging="720"/>
        <w:jc w:val="both"/>
        <w:rPr>
          <w:sz w:val="28"/>
          <w:szCs w:val="28"/>
        </w:rPr>
      </w:pPr>
      <w:r w:rsidRPr="002863E2">
        <w:rPr>
          <w:bCs/>
          <w:sz w:val="28"/>
          <w:szCs w:val="28"/>
        </w:rPr>
        <w:t>2</w:t>
      </w:r>
      <w:r w:rsidRPr="002863E2">
        <w:rPr>
          <w:bCs/>
          <w:sz w:val="28"/>
          <w:szCs w:val="28"/>
        </w:rPr>
        <w:tab/>
        <w:t>Case no 409/2022: The appeal is dismissed with costs, including the costs of two counsel, where so employed.</w:t>
      </w:r>
    </w:p>
    <w:p w14:paraId="55536A66" w14:textId="6C33E706" w:rsidR="00A7197C" w:rsidRPr="002863E2" w:rsidRDefault="00A7197C" w:rsidP="0068477D">
      <w:pPr>
        <w:pStyle w:val="ListParagraph"/>
        <w:spacing w:line="360" w:lineRule="auto"/>
        <w:ind w:left="0"/>
        <w:rPr>
          <w:sz w:val="28"/>
          <w:szCs w:val="28"/>
        </w:rPr>
      </w:pPr>
    </w:p>
    <w:p w14:paraId="29989301" w14:textId="26D6EE26" w:rsidR="00A7197C" w:rsidRPr="002863E2" w:rsidRDefault="00A7197C" w:rsidP="0068477D">
      <w:pPr>
        <w:pStyle w:val="ListParagraph"/>
        <w:spacing w:line="360" w:lineRule="auto"/>
        <w:ind w:left="0"/>
        <w:rPr>
          <w:sz w:val="28"/>
          <w:szCs w:val="28"/>
        </w:rPr>
      </w:pPr>
    </w:p>
    <w:p w14:paraId="1E7ADDAE" w14:textId="77777777" w:rsidR="00A7197C" w:rsidRPr="002863E2" w:rsidRDefault="00A7197C" w:rsidP="0068477D">
      <w:pPr>
        <w:pStyle w:val="ListParagraph"/>
        <w:spacing w:line="360" w:lineRule="auto"/>
        <w:ind w:left="0"/>
        <w:rPr>
          <w:sz w:val="28"/>
          <w:szCs w:val="28"/>
        </w:rPr>
      </w:pPr>
    </w:p>
    <w:p w14:paraId="3701A850" w14:textId="75C2B91C" w:rsidR="00F63035" w:rsidRPr="002863E2" w:rsidRDefault="000A53ED" w:rsidP="000A53ED">
      <w:pPr>
        <w:pStyle w:val="ListParagraph"/>
        <w:tabs>
          <w:tab w:val="left" w:pos="1335"/>
          <w:tab w:val="left" w:pos="1815"/>
        </w:tabs>
        <w:spacing w:line="276" w:lineRule="auto"/>
        <w:ind w:left="0"/>
        <w:jc w:val="right"/>
        <w:rPr>
          <w:sz w:val="28"/>
          <w:szCs w:val="28"/>
        </w:rPr>
      </w:pPr>
      <w:r w:rsidRPr="002863E2">
        <w:rPr>
          <w:sz w:val="28"/>
          <w:szCs w:val="28"/>
        </w:rPr>
        <w:tab/>
      </w:r>
      <w:r w:rsidRPr="002863E2">
        <w:rPr>
          <w:sz w:val="28"/>
          <w:szCs w:val="28"/>
        </w:rPr>
        <w:tab/>
      </w:r>
      <w:r w:rsidR="00F63035" w:rsidRPr="002863E2">
        <w:rPr>
          <w:sz w:val="28"/>
          <w:szCs w:val="28"/>
        </w:rPr>
        <w:t>____________________</w:t>
      </w:r>
    </w:p>
    <w:p w14:paraId="55A2C3ED" w14:textId="51432E8D" w:rsidR="00F63035" w:rsidRPr="002863E2" w:rsidRDefault="000A53ED" w:rsidP="000A53ED">
      <w:pPr>
        <w:tabs>
          <w:tab w:val="left" w:pos="2340"/>
          <w:tab w:val="right" w:pos="8640"/>
        </w:tabs>
        <w:spacing w:line="360" w:lineRule="auto"/>
        <w:rPr>
          <w:sz w:val="28"/>
          <w:szCs w:val="28"/>
        </w:rPr>
      </w:pPr>
      <w:r w:rsidRPr="002863E2">
        <w:rPr>
          <w:sz w:val="28"/>
          <w:szCs w:val="28"/>
        </w:rPr>
        <w:tab/>
      </w:r>
      <w:r w:rsidRPr="002863E2">
        <w:rPr>
          <w:sz w:val="28"/>
          <w:szCs w:val="28"/>
        </w:rPr>
        <w:tab/>
      </w:r>
      <w:r w:rsidR="0061700E" w:rsidRPr="002863E2">
        <w:rPr>
          <w:sz w:val="28"/>
          <w:szCs w:val="28"/>
        </w:rPr>
        <w:t>WEINER</w:t>
      </w:r>
      <w:r w:rsidR="00F63035" w:rsidRPr="002863E2">
        <w:rPr>
          <w:sz w:val="28"/>
          <w:szCs w:val="28"/>
        </w:rPr>
        <w:t xml:space="preserve"> JA</w:t>
      </w:r>
    </w:p>
    <w:p w14:paraId="60434425" w14:textId="77777777" w:rsidR="00F63035" w:rsidRPr="002863E2" w:rsidRDefault="00F63035" w:rsidP="0068477D">
      <w:pPr>
        <w:spacing w:line="360" w:lineRule="auto"/>
        <w:jc w:val="right"/>
        <w:rPr>
          <w:sz w:val="28"/>
          <w:szCs w:val="28"/>
        </w:rPr>
      </w:pPr>
      <w:r w:rsidRPr="002863E2">
        <w:rPr>
          <w:sz w:val="28"/>
          <w:szCs w:val="28"/>
        </w:rPr>
        <w:t>JUDGE OF APPEAL</w:t>
      </w:r>
    </w:p>
    <w:p w14:paraId="066F1F16" w14:textId="77777777" w:rsidR="0098468A" w:rsidRPr="002863E2" w:rsidRDefault="0098468A" w:rsidP="0098468A">
      <w:pPr>
        <w:pStyle w:val="FootnoteText"/>
        <w:rPr>
          <w:lang w:val="en-US"/>
        </w:rPr>
      </w:pPr>
    </w:p>
    <w:p w14:paraId="2994451E" w14:textId="3F8E9E45" w:rsidR="00F63035" w:rsidRPr="002863E2" w:rsidRDefault="00F63035" w:rsidP="0068477D">
      <w:pPr>
        <w:spacing w:line="360" w:lineRule="auto"/>
        <w:rPr>
          <w:sz w:val="28"/>
          <w:szCs w:val="28"/>
        </w:rPr>
      </w:pPr>
      <w:r w:rsidRPr="002863E2">
        <w:rPr>
          <w:sz w:val="28"/>
          <w:szCs w:val="28"/>
        </w:rPr>
        <w:t xml:space="preserve">Appearances </w:t>
      </w:r>
    </w:p>
    <w:p w14:paraId="7E3E9601" w14:textId="77777777" w:rsidR="00134FAF" w:rsidRDefault="00134FAF" w:rsidP="0068477D">
      <w:pPr>
        <w:spacing w:line="360" w:lineRule="auto"/>
        <w:rPr>
          <w:sz w:val="28"/>
          <w:szCs w:val="28"/>
        </w:rPr>
      </w:pPr>
    </w:p>
    <w:p w14:paraId="1909DE8B" w14:textId="43466286" w:rsidR="00F63035" w:rsidRPr="002863E2" w:rsidRDefault="00F63035" w:rsidP="0068477D">
      <w:pPr>
        <w:spacing w:line="360" w:lineRule="auto"/>
        <w:rPr>
          <w:sz w:val="28"/>
          <w:szCs w:val="28"/>
        </w:rPr>
      </w:pPr>
      <w:r w:rsidRPr="002863E2">
        <w:rPr>
          <w:sz w:val="28"/>
          <w:szCs w:val="28"/>
        </w:rPr>
        <w:t>For appellant</w:t>
      </w:r>
      <w:r w:rsidR="001C5C2B" w:rsidRPr="002863E2">
        <w:rPr>
          <w:sz w:val="28"/>
          <w:szCs w:val="28"/>
        </w:rPr>
        <w:t>s</w:t>
      </w:r>
      <w:r w:rsidRPr="002863E2">
        <w:rPr>
          <w:sz w:val="28"/>
          <w:szCs w:val="28"/>
        </w:rPr>
        <w:t>:</w:t>
      </w:r>
      <w:r w:rsidR="00E2489C" w:rsidRPr="002863E2">
        <w:rPr>
          <w:sz w:val="28"/>
          <w:szCs w:val="28"/>
        </w:rPr>
        <w:t xml:space="preserve"> </w:t>
      </w:r>
      <w:r w:rsidR="00C5481B" w:rsidRPr="002863E2">
        <w:rPr>
          <w:sz w:val="28"/>
          <w:szCs w:val="28"/>
        </w:rPr>
        <w:tab/>
      </w:r>
      <w:r w:rsidRPr="002863E2">
        <w:rPr>
          <w:sz w:val="28"/>
          <w:szCs w:val="28"/>
        </w:rPr>
        <w:tab/>
      </w:r>
      <w:r w:rsidR="008B665D" w:rsidRPr="002863E2">
        <w:rPr>
          <w:sz w:val="28"/>
          <w:szCs w:val="28"/>
        </w:rPr>
        <w:t>P Stais SC (with J Brewer)</w:t>
      </w:r>
    </w:p>
    <w:p w14:paraId="2AAB4534" w14:textId="22CB345F" w:rsidR="00F63035" w:rsidRPr="002863E2" w:rsidRDefault="00F63035" w:rsidP="0068477D">
      <w:pPr>
        <w:spacing w:line="360" w:lineRule="auto"/>
        <w:rPr>
          <w:bCs/>
          <w:sz w:val="28"/>
          <w:szCs w:val="28"/>
        </w:rPr>
      </w:pPr>
      <w:r w:rsidRPr="002863E2">
        <w:rPr>
          <w:bCs/>
          <w:sz w:val="28"/>
          <w:szCs w:val="28"/>
        </w:rPr>
        <w:t>Instructed by:</w:t>
      </w:r>
      <w:r w:rsidR="00E2489C" w:rsidRPr="002863E2">
        <w:rPr>
          <w:bCs/>
          <w:sz w:val="28"/>
          <w:szCs w:val="28"/>
        </w:rPr>
        <w:tab/>
      </w:r>
      <w:r w:rsidR="00E2489C" w:rsidRPr="002863E2">
        <w:rPr>
          <w:bCs/>
          <w:sz w:val="28"/>
          <w:szCs w:val="28"/>
        </w:rPr>
        <w:tab/>
      </w:r>
      <w:r w:rsidR="00D112ED" w:rsidRPr="002863E2">
        <w:rPr>
          <w:bCs/>
          <w:sz w:val="28"/>
          <w:szCs w:val="28"/>
        </w:rPr>
        <w:t>Smit Sewgoolam Inc, Johannesburg</w:t>
      </w:r>
    </w:p>
    <w:p w14:paraId="7BA0A731" w14:textId="4CC21B2B" w:rsidR="00EE2B95" w:rsidRPr="002863E2" w:rsidRDefault="00EE2B95" w:rsidP="0068477D">
      <w:pPr>
        <w:spacing w:line="360" w:lineRule="auto"/>
        <w:rPr>
          <w:bCs/>
          <w:sz w:val="28"/>
          <w:szCs w:val="28"/>
        </w:rPr>
      </w:pPr>
      <w:r w:rsidRPr="002863E2">
        <w:rPr>
          <w:bCs/>
          <w:sz w:val="28"/>
          <w:szCs w:val="28"/>
        </w:rPr>
        <w:tab/>
      </w:r>
      <w:r w:rsidRPr="002863E2">
        <w:rPr>
          <w:bCs/>
          <w:sz w:val="28"/>
          <w:szCs w:val="28"/>
        </w:rPr>
        <w:tab/>
      </w:r>
      <w:r w:rsidRPr="002863E2">
        <w:rPr>
          <w:bCs/>
          <w:sz w:val="28"/>
          <w:szCs w:val="28"/>
        </w:rPr>
        <w:tab/>
      </w:r>
      <w:r w:rsidRPr="002863E2">
        <w:rPr>
          <w:bCs/>
          <w:sz w:val="28"/>
          <w:szCs w:val="28"/>
        </w:rPr>
        <w:tab/>
        <w:t>McIntyre Van Der Post, Bloemfontein</w:t>
      </w:r>
    </w:p>
    <w:p w14:paraId="6A37B47B" w14:textId="5633EE68" w:rsidR="00F63035" w:rsidRPr="002863E2" w:rsidRDefault="00F63035" w:rsidP="0068477D">
      <w:pPr>
        <w:spacing w:line="360" w:lineRule="auto"/>
        <w:rPr>
          <w:bCs/>
          <w:sz w:val="28"/>
          <w:szCs w:val="28"/>
        </w:rPr>
      </w:pPr>
    </w:p>
    <w:p w14:paraId="4AD03CA2" w14:textId="77777777" w:rsidR="00134FAF" w:rsidRDefault="00F63035" w:rsidP="0068477D">
      <w:pPr>
        <w:spacing w:line="360" w:lineRule="auto"/>
        <w:rPr>
          <w:sz w:val="28"/>
          <w:szCs w:val="28"/>
        </w:rPr>
      </w:pPr>
      <w:r w:rsidRPr="002863E2">
        <w:rPr>
          <w:sz w:val="28"/>
          <w:szCs w:val="28"/>
        </w:rPr>
        <w:t xml:space="preserve">For </w:t>
      </w:r>
      <w:r w:rsidR="00D112ED" w:rsidRPr="002863E2">
        <w:rPr>
          <w:sz w:val="28"/>
          <w:szCs w:val="28"/>
        </w:rPr>
        <w:t xml:space="preserve">first </w:t>
      </w:r>
      <w:r w:rsidR="00134FAF">
        <w:rPr>
          <w:sz w:val="28"/>
          <w:szCs w:val="28"/>
        </w:rPr>
        <w:t xml:space="preserve">and third </w:t>
      </w:r>
    </w:p>
    <w:p w14:paraId="7DB4B5C8" w14:textId="20C43DFF" w:rsidR="00946B79" w:rsidRPr="002863E2" w:rsidRDefault="00F63035" w:rsidP="0068477D">
      <w:pPr>
        <w:spacing w:line="360" w:lineRule="auto"/>
        <w:rPr>
          <w:sz w:val="28"/>
          <w:szCs w:val="28"/>
        </w:rPr>
      </w:pPr>
      <w:r w:rsidRPr="002863E2">
        <w:rPr>
          <w:sz w:val="28"/>
          <w:szCs w:val="28"/>
        </w:rPr>
        <w:t>respondent</w:t>
      </w:r>
      <w:r w:rsidR="00134FAF">
        <w:rPr>
          <w:sz w:val="28"/>
          <w:szCs w:val="28"/>
        </w:rPr>
        <w:t>s</w:t>
      </w:r>
      <w:r w:rsidRPr="002863E2">
        <w:rPr>
          <w:sz w:val="28"/>
          <w:szCs w:val="28"/>
        </w:rPr>
        <w:t>:</w:t>
      </w:r>
      <w:r w:rsidR="00E2489C" w:rsidRPr="002863E2">
        <w:rPr>
          <w:sz w:val="28"/>
          <w:szCs w:val="28"/>
        </w:rPr>
        <w:t xml:space="preserve"> </w:t>
      </w:r>
      <w:r w:rsidR="00C5481B" w:rsidRPr="002863E2">
        <w:rPr>
          <w:sz w:val="28"/>
          <w:szCs w:val="28"/>
        </w:rPr>
        <w:tab/>
      </w:r>
      <w:r w:rsidR="00134FAF">
        <w:rPr>
          <w:sz w:val="28"/>
          <w:szCs w:val="28"/>
        </w:rPr>
        <w:tab/>
      </w:r>
      <w:r w:rsidR="008B665D" w:rsidRPr="002863E2">
        <w:rPr>
          <w:sz w:val="28"/>
          <w:szCs w:val="28"/>
        </w:rPr>
        <w:t>M</w:t>
      </w:r>
      <w:r w:rsidR="00D112ED" w:rsidRPr="002863E2">
        <w:rPr>
          <w:sz w:val="28"/>
          <w:szCs w:val="28"/>
        </w:rPr>
        <w:t xml:space="preserve"> </w:t>
      </w:r>
      <w:r w:rsidR="008B665D" w:rsidRPr="002863E2">
        <w:rPr>
          <w:sz w:val="28"/>
          <w:szCs w:val="28"/>
        </w:rPr>
        <w:t>P Van der Merwe SC (</w:t>
      </w:r>
      <w:r w:rsidR="00D112ED" w:rsidRPr="002863E2">
        <w:rPr>
          <w:sz w:val="28"/>
          <w:szCs w:val="28"/>
        </w:rPr>
        <w:t xml:space="preserve">with </w:t>
      </w:r>
      <w:r w:rsidR="008B665D" w:rsidRPr="002863E2">
        <w:rPr>
          <w:sz w:val="28"/>
          <w:szCs w:val="28"/>
        </w:rPr>
        <w:t>L</w:t>
      </w:r>
      <w:r w:rsidR="008F7367">
        <w:rPr>
          <w:sz w:val="28"/>
          <w:szCs w:val="28"/>
        </w:rPr>
        <w:t xml:space="preserve"> </w:t>
      </w:r>
      <w:r w:rsidR="008B665D" w:rsidRPr="002863E2">
        <w:rPr>
          <w:sz w:val="28"/>
          <w:szCs w:val="28"/>
        </w:rPr>
        <w:t>G Kilmartin)</w:t>
      </w:r>
    </w:p>
    <w:p w14:paraId="6FF8D25E" w14:textId="598D3848" w:rsidR="00F63035" w:rsidRPr="002863E2" w:rsidRDefault="00F63035" w:rsidP="0068477D">
      <w:pPr>
        <w:spacing w:line="360" w:lineRule="auto"/>
        <w:rPr>
          <w:bCs/>
          <w:sz w:val="28"/>
          <w:szCs w:val="28"/>
        </w:rPr>
      </w:pPr>
      <w:r w:rsidRPr="002863E2">
        <w:rPr>
          <w:bCs/>
          <w:sz w:val="28"/>
          <w:szCs w:val="28"/>
        </w:rPr>
        <w:t>Instructed by:</w:t>
      </w:r>
      <w:r w:rsidR="00E2489C" w:rsidRPr="002863E2">
        <w:rPr>
          <w:bCs/>
          <w:sz w:val="28"/>
          <w:szCs w:val="28"/>
        </w:rPr>
        <w:tab/>
      </w:r>
      <w:r w:rsidR="00EE2B95" w:rsidRPr="002863E2">
        <w:rPr>
          <w:bCs/>
          <w:sz w:val="28"/>
          <w:szCs w:val="28"/>
        </w:rPr>
        <w:tab/>
        <w:t xml:space="preserve">MacRobert </w:t>
      </w:r>
      <w:r w:rsidR="008F7367">
        <w:rPr>
          <w:bCs/>
          <w:sz w:val="28"/>
          <w:szCs w:val="28"/>
        </w:rPr>
        <w:t>Inc, Pretoria</w:t>
      </w:r>
    </w:p>
    <w:p w14:paraId="5BE77D2D" w14:textId="484AE282" w:rsidR="00EE2B95" w:rsidRPr="002863E2" w:rsidRDefault="00EE2B95" w:rsidP="0068477D">
      <w:pPr>
        <w:spacing w:line="360" w:lineRule="auto"/>
        <w:rPr>
          <w:bCs/>
          <w:sz w:val="28"/>
          <w:szCs w:val="28"/>
        </w:rPr>
      </w:pPr>
      <w:r w:rsidRPr="002863E2">
        <w:rPr>
          <w:bCs/>
          <w:sz w:val="28"/>
          <w:szCs w:val="28"/>
        </w:rPr>
        <w:tab/>
      </w:r>
      <w:r w:rsidRPr="002863E2">
        <w:rPr>
          <w:bCs/>
          <w:sz w:val="28"/>
          <w:szCs w:val="28"/>
        </w:rPr>
        <w:tab/>
      </w:r>
      <w:r w:rsidRPr="002863E2">
        <w:rPr>
          <w:bCs/>
          <w:sz w:val="28"/>
          <w:szCs w:val="28"/>
        </w:rPr>
        <w:tab/>
      </w:r>
      <w:r w:rsidRPr="002863E2">
        <w:rPr>
          <w:bCs/>
          <w:sz w:val="28"/>
          <w:szCs w:val="28"/>
        </w:rPr>
        <w:tab/>
        <w:t>Lovius Block Attorneys, Bloemfontein</w:t>
      </w:r>
    </w:p>
    <w:p w14:paraId="6ABC55AE" w14:textId="77777777" w:rsidR="004F7009" w:rsidRPr="002863E2" w:rsidRDefault="004F7009" w:rsidP="0068477D">
      <w:pPr>
        <w:spacing w:line="360" w:lineRule="auto"/>
        <w:rPr>
          <w:bCs/>
          <w:sz w:val="28"/>
          <w:szCs w:val="28"/>
        </w:rPr>
      </w:pPr>
    </w:p>
    <w:p w14:paraId="00D31D1F" w14:textId="77777777" w:rsidR="00134FAF" w:rsidRDefault="00134FAF" w:rsidP="0068477D">
      <w:pPr>
        <w:spacing w:line="360" w:lineRule="auto"/>
        <w:rPr>
          <w:sz w:val="28"/>
          <w:szCs w:val="28"/>
        </w:rPr>
      </w:pPr>
      <w:r>
        <w:rPr>
          <w:sz w:val="28"/>
          <w:szCs w:val="28"/>
        </w:rPr>
        <w:t>For fourth and</w:t>
      </w:r>
    </w:p>
    <w:p w14:paraId="7FA4D79B" w14:textId="0945548A" w:rsidR="004F7009" w:rsidRPr="002863E2" w:rsidRDefault="00134FAF" w:rsidP="0068477D">
      <w:pPr>
        <w:spacing w:line="360" w:lineRule="auto"/>
        <w:rPr>
          <w:sz w:val="28"/>
          <w:szCs w:val="28"/>
        </w:rPr>
      </w:pPr>
      <w:r>
        <w:rPr>
          <w:sz w:val="28"/>
          <w:szCs w:val="28"/>
        </w:rPr>
        <w:t>fifth respondents:</w:t>
      </w:r>
      <w:r w:rsidR="004F7009" w:rsidRPr="002863E2">
        <w:rPr>
          <w:sz w:val="28"/>
          <w:szCs w:val="28"/>
        </w:rPr>
        <w:tab/>
      </w:r>
      <w:r>
        <w:rPr>
          <w:sz w:val="28"/>
          <w:szCs w:val="28"/>
        </w:rPr>
        <w:tab/>
      </w:r>
      <w:r w:rsidR="004F7009" w:rsidRPr="002863E2">
        <w:rPr>
          <w:sz w:val="28"/>
          <w:szCs w:val="28"/>
        </w:rPr>
        <w:t>P</w:t>
      </w:r>
      <w:r>
        <w:rPr>
          <w:sz w:val="28"/>
          <w:szCs w:val="28"/>
        </w:rPr>
        <w:t xml:space="preserve"> </w:t>
      </w:r>
      <w:r w:rsidR="004F7009" w:rsidRPr="002863E2">
        <w:rPr>
          <w:sz w:val="28"/>
          <w:szCs w:val="28"/>
        </w:rPr>
        <w:t>J Wallis SC (with L</w:t>
      </w:r>
      <w:r>
        <w:rPr>
          <w:sz w:val="28"/>
          <w:szCs w:val="28"/>
        </w:rPr>
        <w:t xml:space="preserve"> </w:t>
      </w:r>
      <w:r w:rsidR="004F7009" w:rsidRPr="002863E2">
        <w:rPr>
          <w:sz w:val="28"/>
          <w:szCs w:val="28"/>
        </w:rPr>
        <w:t>K Olsen)</w:t>
      </w:r>
    </w:p>
    <w:p w14:paraId="28F6D7D4" w14:textId="4E472016" w:rsidR="004F7009" w:rsidRPr="002863E2" w:rsidRDefault="004F7009" w:rsidP="0068477D">
      <w:pPr>
        <w:spacing w:line="360" w:lineRule="auto"/>
        <w:rPr>
          <w:bCs/>
          <w:sz w:val="28"/>
          <w:szCs w:val="28"/>
        </w:rPr>
      </w:pPr>
      <w:r w:rsidRPr="002863E2">
        <w:rPr>
          <w:bCs/>
          <w:sz w:val="28"/>
          <w:szCs w:val="28"/>
        </w:rPr>
        <w:t>Instructed by:</w:t>
      </w:r>
      <w:r w:rsidRPr="002863E2">
        <w:rPr>
          <w:bCs/>
          <w:sz w:val="28"/>
          <w:szCs w:val="28"/>
        </w:rPr>
        <w:tab/>
      </w:r>
      <w:r w:rsidRPr="002863E2">
        <w:rPr>
          <w:bCs/>
          <w:sz w:val="28"/>
          <w:szCs w:val="28"/>
        </w:rPr>
        <w:tab/>
      </w:r>
      <w:r w:rsidR="00134FAF">
        <w:rPr>
          <w:bCs/>
          <w:sz w:val="28"/>
          <w:szCs w:val="28"/>
        </w:rPr>
        <w:t>Cox Yeats Attorneys, Durban</w:t>
      </w:r>
    </w:p>
    <w:p w14:paraId="5DEF79C1" w14:textId="1D2CCF59" w:rsidR="00F63035" w:rsidRPr="00244B9F" w:rsidRDefault="004F7009" w:rsidP="0068477D">
      <w:pPr>
        <w:spacing w:line="360" w:lineRule="auto"/>
        <w:rPr>
          <w:sz w:val="28"/>
          <w:szCs w:val="28"/>
        </w:rPr>
      </w:pPr>
      <w:r w:rsidRPr="002863E2">
        <w:rPr>
          <w:bCs/>
          <w:sz w:val="28"/>
          <w:szCs w:val="28"/>
        </w:rPr>
        <w:tab/>
      </w:r>
      <w:r w:rsidRPr="002863E2">
        <w:rPr>
          <w:bCs/>
          <w:sz w:val="28"/>
          <w:szCs w:val="28"/>
        </w:rPr>
        <w:tab/>
      </w:r>
      <w:r w:rsidRPr="002863E2">
        <w:rPr>
          <w:bCs/>
          <w:sz w:val="28"/>
          <w:szCs w:val="28"/>
        </w:rPr>
        <w:tab/>
      </w:r>
      <w:r w:rsidRPr="002863E2">
        <w:rPr>
          <w:bCs/>
          <w:sz w:val="28"/>
          <w:szCs w:val="28"/>
        </w:rPr>
        <w:tab/>
      </w:r>
      <w:r w:rsidR="00134FAF">
        <w:rPr>
          <w:bCs/>
          <w:sz w:val="28"/>
          <w:szCs w:val="28"/>
        </w:rPr>
        <w:t>Symington &amp; De Kok</w:t>
      </w:r>
      <w:r w:rsidR="009506E5" w:rsidRPr="002863E2">
        <w:rPr>
          <w:bCs/>
          <w:sz w:val="28"/>
          <w:szCs w:val="28"/>
        </w:rPr>
        <w:t>, Bloemfontein</w:t>
      </w:r>
    </w:p>
    <w:p w14:paraId="1576668A" w14:textId="1C04DE6F" w:rsidR="008F7367" w:rsidRPr="002863E2" w:rsidRDefault="003C39A3" w:rsidP="008F7367">
      <w:pPr>
        <w:spacing w:line="360" w:lineRule="auto"/>
        <w:rPr>
          <w:sz w:val="28"/>
          <w:szCs w:val="28"/>
        </w:rPr>
      </w:pPr>
      <w:r>
        <w:rPr>
          <w:sz w:val="28"/>
          <w:szCs w:val="28"/>
        </w:rPr>
        <w:tab/>
      </w:r>
    </w:p>
    <w:p w14:paraId="471EC571" w14:textId="538B0A86" w:rsidR="009D3B20" w:rsidRPr="00244B9F" w:rsidRDefault="003C39A3" w:rsidP="0068477D">
      <w:pPr>
        <w:spacing w:line="360" w:lineRule="auto"/>
        <w:rPr>
          <w:sz w:val="28"/>
          <w:szCs w:val="28"/>
        </w:rPr>
      </w:pPr>
      <w:r>
        <w:rPr>
          <w:sz w:val="28"/>
          <w:szCs w:val="28"/>
        </w:rPr>
        <w:tab/>
      </w:r>
      <w:r>
        <w:rPr>
          <w:sz w:val="28"/>
          <w:szCs w:val="28"/>
        </w:rPr>
        <w:tab/>
      </w:r>
      <w:r>
        <w:rPr>
          <w:sz w:val="28"/>
          <w:szCs w:val="28"/>
        </w:rPr>
        <w:tab/>
      </w:r>
    </w:p>
    <w:sectPr w:rsidR="009D3B20" w:rsidRPr="00244B9F" w:rsidSect="0077211A">
      <w:headerReference w:type="even" r:id="rId9"/>
      <w:headerReference w:type="default" r:id="rId10"/>
      <w:pgSz w:w="12240" w:h="15840"/>
      <w:pgMar w:top="1418"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62C52" w14:textId="77777777" w:rsidR="00FB0DED" w:rsidRDefault="00FB0DED">
      <w:r>
        <w:separator/>
      </w:r>
    </w:p>
  </w:endnote>
  <w:endnote w:type="continuationSeparator" w:id="0">
    <w:p w14:paraId="72958E4E" w14:textId="77777777" w:rsidR="00FB0DED" w:rsidRDefault="00FB0DED">
      <w:r>
        <w:continuationSeparator/>
      </w:r>
    </w:p>
  </w:endnote>
  <w:endnote w:type="continuationNotice" w:id="1">
    <w:p w14:paraId="6C6E3CA4" w14:textId="77777777" w:rsidR="00FB0DED" w:rsidRDefault="00FB0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B2A8C" w14:textId="77777777" w:rsidR="00FB0DED" w:rsidRDefault="00FB0DED">
      <w:r>
        <w:separator/>
      </w:r>
    </w:p>
  </w:footnote>
  <w:footnote w:type="continuationSeparator" w:id="0">
    <w:p w14:paraId="6CDC634E" w14:textId="77777777" w:rsidR="00FB0DED" w:rsidRDefault="00FB0DED">
      <w:r>
        <w:continuationSeparator/>
      </w:r>
    </w:p>
  </w:footnote>
  <w:footnote w:type="continuationNotice" w:id="1">
    <w:p w14:paraId="261864F3" w14:textId="77777777" w:rsidR="00FB0DED" w:rsidRDefault="00FB0DED"/>
  </w:footnote>
  <w:footnote w:id="2">
    <w:p w14:paraId="444266E9" w14:textId="77777777" w:rsidR="001C1703" w:rsidRPr="002863E2" w:rsidRDefault="001C1703" w:rsidP="00516487">
      <w:pPr>
        <w:jc w:val="both"/>
        <w:rPr>
          <w:sz w:val="20"/>
          <w:szCs w:val="20"/>
        </w:rPr>
      </w:pPr>
      <w:r w:rsidRPr="002863E2">
        <w:rPr>
          <w:rStyle w:val="FootnoteReference"/>
          <w:sz w:val="20"/>
          <w:szCs w:val="20"/>
        </w:rPr>
        <w:footnoteRef/>
      </w:r>
      <w:r w:rsidRPr="002863E2">
        <w:rPr>
          <w:sz w:val="20"/>
          <w:szCs w:val="20"/>
        </w:rPr>
        <w:t xml:space="preserve"> Section 131(6) provides:</w:t>
      </w:r>
    </w:p>
    <w:p w14:paraId="4272C0BA" w14:textId="061FA10D" w:rsidR="001C1703" w:rsidRPr="002863E2" w:rsidRDefault="001C1703" w:rsidP="00516487">
      <w:pPr>
        <w:jc w:val="both"/>
        <w:rPr>
          <w:sz w:val="20"/>
          <w:szCs w:val="20"/>
        </w:rPr>
      </w:pPr>
      <w:r w:rsidRPr="002863E2">
        <w:rPr>
          <w:sz w:val="20"/>
          <w:szCs w:val="20"/>
        </w:rPr>
        <w:t xml:space="preserve">‘If liquidation proceedings have already been commenced by or against the company at the time an application [for business rescue] is made in terms of subsection (1), the application will suspend those liquidation proceedings until— </w:t>
      </w:r>
    </w:p>
    <w:p w14:paraId="47586F5E" w14:textId="77777777" w:rsidR="001C1703" w:rsidRPr="002863E2" w:rsidRDefault="001C1703" w:rsidP="00516487">
      <w:pPr>
        <w:jc w:val="both"/>
        <w:rPr>
          <w:sz w:val="20"/>
          <w:szCs w:val="20"/>
        </w:rPr>
      </w:pPr>
      <w:r w:rsidRPr="002863E2">
        <w:rPr>
          <w:i/>
          <w:sz w:val="20"/>
          <w:szCs w:val="20"/>
        </w:rPr>
        <w:t>(a)</w:t>
      </w:r>
      <w:r w:rsidRPr="002863E2">
        <w:rPr>
          <w:sz w:val="20"/>
          <w:szCs w:val="20"/>
        </w:rPr>
        <w:t xml:space="preserve"> the court has adjudicated upon the application; or </w:t>
      </w:r>
    </w:p>
    <w:p w14:paraId="26B55426" w14:textId="77777777" w:rsidR="001C1703" w:rsidRPr="002863E2" w:rsidRDefault="001C1703" w:rsidP="00516487">
      <w:pPr>
        <w:jc w:val="both"/>
        <w:rPr>
          <w:sz w:val="20"/>
          <w:szCs w:val="20"/>
        </w:rPr>
      </w:pPr>
      <w:r w:rsidRPr="002863E2">
        <w:rPr>
          <w:i/>
          <w:sz w:val="20"/>
          <w:szCs w:val="20"/>
        </w:rPr>
        <w:t>(b)</w:t>
      </w:r>
      <w:r w:rsidRPr="002863E2">
        <w:rPr>
          <w:sz w:val="20"/>
          <w:szCs w:val="20"/>
        </w:rPr>
        <w:t xml:space="preserve"> the business rescue proceedings end, if the court makes the order applied for.’</w:t>
      </w:r>
    </w:p>
    <w:p w14:paraId="1569F7F8" w14:textId="77777777" w:rsidR="001C1703" w:rsidRPr="002863E2" w:rsidRDefault="001C1703" w:rsidP="00077C4E">
      <w:pPr>
        <w:pStyle w:val="FootnoteText"/>
        <w:rPr>
          <w:lang w:val="en-US"/>
        </w:rPr>
      </w:pPr>
    </w:p>
  </w:footnote>
  <w:footnote w:id="3">
    <w:p w14:paraId="4F889175" w14:textId="63924475" w:rsidR="001C1703" w:rsidRPr="002863E2" w:rsidRDefault="001C1703" w:rsidP="00D418F5">
      <w:pPr>
        <w:pStyle w:val="FootnoteText"/>
        <w:jc w:val="both"/>
        <w:rPr>
          <w:lang w:val="en-US"/>
        </w:rPr>
      </w:pPr>
      <w:r w:rsidRPr="002863E2">
        <w:rPr>
          <w:rStyle w:val="FootnoteReference"/>
        </w:rPr>
        <w:footnoteRef/>
      </w:r>
      <w:r w:rsidRPr="002863E2">
        <w:t xml:space="preserve"> </w:t>
      </w:r>
      <w:r w:rsidRPr="002863E2">
        <w:rPr>
          <w:lang w:val="en-US"/>
        </w:rPr>
        <w:t>In terms of s 103 of the Customs and Excise Act 91 of 1964.</w:t>
      </w:r>
    </w:p>
  </w:footnote>
  <w:footnote w:id="4">
    <w:p w14:paraId="000DDE49" w14:textId="198407FA" w:rsidR="001C1703" w:rsidRPr="002863E2" w:rsidRDefault="001C1703" w:rsidP="00516487">
      <w:pPr>
        <w:pStyle w:val="FootnoteText"/>
        <w:jc w:val="both"/>
        <w:rPr>
          <w:lang w:val="en-US"/>
        </w:rPr>
      </w:pPr>
      <w:r w:rsidRPr="002863E2">
        <w:rPr>
          <w:rStyle w:val="FootnoteReference"/>
        </w:rPr>
        <w:footnoteRef/>
      </w:r>
      <w:r w:rsidRPr="002863E2">
        <w:t xml:space="preserve"> </w:t>
      </w:r>
      <w:r w:rsidRPr="002863E2">
        <w:rPr>
          <w:lang w:val="en-US"/>
        </w:rPr>
        <w:t>Tax Administration Act 28 of 2011.</w:t>
      </w:r>
    </w:p>
  </w:footnote>
  <w:footnote w:id="5">
    <w:p w14:paraId="1BBE1F24" w14:textId="1714C16B" w:rsidR="001C1703" w:rsidRPr="002863E2" w:rsidRDefault="001C1703" w:rsidP="00D418F5">
      <w:pPr>
        <w:pStyle w:val="FootnoteText"/>
        <w:jc w:val="both"/>
        <w:rPr>
          <w:lang w:val="en-US"/>
        </w:rPr>
      </w:pPr>
      <w:r w:rsidRPr="002863E2">
        <w:rPr>
          <w:rStyle w:val="FootnoteReference"/>
        </w:rPr>
        <w:footnoteRef/>
      </w:r>
      <w:r w:rsidRPr="002863E2">
        <w:t xml:space="preserve"> </w:t>
      </w:r>
      <w:r w:rsidRPr="002863E2">
        <w:rPr>
          <w:lang w:val="en-US"/>
        </w:rPr>
        <w:t xml:space="preserve">An application for leave to appeal is pending in the Pietermaritzburg High Court. </w:t>
      </w:r>
    </w:p>
  </w:footnote>
  <w:footnote w:id="6">
    <w:p w14:paraId="67BD64D8" w14:textId="2E54F0E9" w:rsidR="001C1703" w:rsidRPr="002863E2" w:rsidRDefault="001C1703" w:rsidP="00D418F5">
      <w:pPr>
        <w:pStyle w:val="FootnoteText"/>
        <w:jc w:val="both"/>
        <w:rPr>
          <w:lang w:val="en-US"/>
        </w:rPr>
      </w:pPr>
      <w:r w:rsidRPr="002863E2">
        <w:rPr>
          <w:rStyle w:val="FootnoteReference"/>
        </w:rPr>
        <w:footnoteRef/>
      </w:r>
      <w:r w:rsidRPr="002863E2">
        <w:t xml:space="preserve"> </w:t>
      </w:r>
      <w:r w:rsidRPr="002863E2">
        <w:rPr>
          <w:lang w:val="en-US"/>
        </w:rPr>
        <w:t xml:space="preserve">Previously the joint trustees were Cloete Murray NO and </w:t>
      </w:r>
      <w:r w:rsidRPr="002863E2">
        <w:rPr>
          <w:bCs/>
          <w:lang w:eastAsia="en-GB"/>
        </w:rPr>
        <w:t>Roselyn Chantal Noel NO cited as the fourth and fifth respondents respectively. At the time of the hearing, Cloete Murray had died and Ms Noel was, in terms of an unopposed amendment, cited as the sole trustee and fourth respondent.</w:t>
      </w:r>
    </w:p>
  </w:footnote>
  <w:footnote w:id="7">
    <w:p w14:paraId="03431635" w14:textId="77777777" w:rsidR="001C1703" w:rsidRPr="002863E2" w:rsidRDefault="001C1703" w:rsidP="00E969C2">
      <w:pPr>
        <w:jc w:val="both"/>
        <w:rPr>
          <w:sz w:val="20"/>
          <w:szCs w:val="20"/>
        </w:rPr>
      </w:pPr>
      <w:r w:rsidRPr="002863E2">
        <w:rPr>
          <w:rStyle w:val="FootnoteReference"/>
          <w:sz w:val="20"/>
          <w:szCs w:val="20"/>
        </w:rPr>
        <w:footnoteRef/>
      </w:r>
      <w:r w:rsidRPr="002863E2">
        <w:rPr>
          <w:sz w:val="20"/>
          <w:szCs w:val="20"/>
        </w:rPr>
        <w:t xml:space="preserve"> Section 133(1) provides: ‘During business rescue proceedings, no legal proceeding, including enforcement action, against the company, or in relation to any property belonging to the company, or lawfully in its possession, may be commenced or proceeded with in any forum, except—</w:t>
      </w:r>
    </w:p>
    <w:p w14:paraId="3FB7A221" w14:textId="77777777" w:rsidR="001C1703" w:rsidRPr="002863E2" w:rsidRDefault="001C1703" w:rsidP="00E969C2">
      <w:pPr>
        <w:jc w:val="both"/>
        <w:rPr>
          <w:sz w:val="20"/>
          <w:szCs w:val="20"/>
        </w:rPr>
      </w:pPr>
      <w:r w:rsidRPr="002863E2">
        <w:rPr>
          <w:sz w:val="20"/>
          <w:szCs w:val="20"/>
        </w:rPr>
        <w:t>. . .</w:t>
      </w:r>
    </w:p>
    <w:p w14:paraId="02D3B2A5" w14:textId="77777777" w:rsidR="001C1703" w:rsidRPr="002863E2" w:rsidRDefault="001C1703" w:rsidP="00E969C2">
      <w:pPr>
        <w:jc w:val="both"/>
        <w:rPr>
          <w:sz w:val="20"/>
          <w:szCs w:val="20"/>
        </w:rPr>
      </w:pPr>
      <w:r w:rsidRPr="002863E2">
        <w:rPr>
          <w:i/>
          <w:iCs/>
          <w:sz w:val="20"/>
          <w:szCs w:val="20"/>
        </w:rPr>
        <w:t>(b)</w:t>
      </w:r>
      <w:r w:rsidRPr="002863E2">
        <w:rPr>
          <w:sz w:val="20"/>
          <w:szCs w:val="20"/>
        </w:rPr>
        <w:t xml:space="preserve"> with the leave of the court and in accordance with any terms the court considers suitable;</w:t>
      </w:r>
    </w:p>
    <w:p w14:paraId="591677EE" w14:textId="364B1B63" w:rsidR="001C1703" w:rsidRPr="002863E2" w:rsidRDefault="001C1703" w:rsidP="00D36D9F">
      <w:pPr>
        <w:jc w:val="both"/>
        <w:rPr>
          <w:lang w:val="en-US"/>
        </w:rPr>
      </w:pPr>
      <w:r w:rsidRPr="002863E2">
        <w:rPr>
          <w:sz w:val="20"/>
          <w:szCs w:val="20"/>
        </w:rPr>
        <w:t>. . .’</w:t>
      </w:r>
    </w:p>
  </w:footnote>
  <w:footnote w:id="8">
    <w:p w14:paraId="4BD8E262" w14:textId="77777777" w:rsidR="001C1703" w:rsidRPr="002863E2" w:rsidRDefault="001C1703" w:rsidP="00214785">
      <w:pPr>
        <w:pStyle w:val="FootnoteText"/>
        <w:jc w:val="both"/>
        <w:rPr>
          <w:lang w:val="en-US"/>
        </w:rPr>
      </w:pPr>
      <w:r w:rsidRPr="002863E2">
        <w:rPr>
          <w:rStyle w:val="FootnoteReference"/>
        </w:rPr>
        <w:footnoteRef/>
      </w:r>
      <w:r w:rsidRPr="002863E2">
        <w:t xml:space="preserve"> </w:t>
      </w:r>
      <w:r w:rsidRPr="002863E2">
        <w:rPr>
          <w:i/>
          <w:lang w:val="en-US"/>
        </w:rPr>
        <w:t xml:space="preserve">Lekolwane and Another v Minister of Justice and Constitutional Development </w:t>
      </w:r>
      <w:r w:rsidRPr="002863E2">
        <w:rPr>
          <w:lang w:val="en-US"/>
        </w:rPr>
        <w:t>[2006] ZACC 19;</w:t>
      </w:r>
      <w:r w:rsidRPr="002863E2">
        <w:rPr>
          <w:i/>
          <w:lang w:val="en-US"/>
        </w:rPr>
        <w:t xml:space="preserve"> </w:t>
      </w:r>
      <w:r w:rsidRPr="002863E2">
        <w:rPr>
          <w:lang w:val="en-US"/>
        </w:rPr>
        <w:t>2007 (3) BCLR 280 (CC) para 17.</w:t>
      </w:r>
    </w:p>
  </w:footnote>
  <w:footnote w:id="9">
    <w:p w14:paraId="0E39A5D4" w14:textId="77777777" w:rsidR="0027327A" w:rsidRPr="002863E2" w:rsidRDefault="0027327A" w:rsidP="0027327A">
      <w:pPr>
        <w:pStyle w:val="ListParagraph"/>
        <w:ind w:left="0"/>
        <w:jc w:val="both"/>
        <w:rPr>
          <w:lang w:val="en-US"/>
        </w:rPr>
      </w:pPr>
      <w:r w:rsidRPr="002863E2">
        <w:rPr>
          <w:rStyle w:val="FootnoteReference"/>
          <w:sz w:val="20"/>
          <w:szCs w:val="20"/>
        </w:rPr>
        <w:footnoteRef/>
      </w:r>
      <w:r w:rsidRPr="002863E2">
        <w:rPr>
          <w:sz w:val="20"/>
          <w:szCs w:val="20"/>
        </w:rPr>
        <w:t xml:space="preserve"> </w:t>
      </w:r>
      <w:r w:rsidRPr="002863E2">
        <w:rPr>
          <w:bCs/>
          <w:i/>
          <w:sz w:val="20"/>
          <w:szCs w:val="20"/>
        </w:rPr>
        <w:t>Villa Crop Protection (Pty) Ltd v Bayer Intellectual Property GmbH</w:t>
      </w:r>
      <w:r w:rsidRPr="002863E2">
        <w:rPr>
          <w:bCs/>
          <w:sz w:val="20"/>
          <w:szCs w:val="20"/>
        </w:rPr>
        <w:t xml:space="preserve"> [2022] ZACC 42; 2023 (4) BCLR 461 (CC).</w:t>
      </w:r>
    </w:p>
  </w:footnote>
  <w:footnote w:id="10">
    <w:p w14:paraId="56745C68" w14:textId="5EAA92C6" w:rsidR="001C1703" w:rsidRPr="002863E2" w:rsidRDefault="001C1703" w:rsidP="006B2C7F">
      <w:pPr>
        <w:pStyle w:val="FootnoteText"/>
        <w:jc w:val="both"/>
      </w:pPr>
      <w:r w:rsidRPr="002863E2">
        <w:rPr>
          <w:rStyle w:val="FootnoteReference"/>
        </w:rPr>
        <w:footnoteRef/>
      </w:r>
      <w:r w:rsidRPr="002863E2">
        <w:t xml:space="preserve"> Section 128(1)(</w:t>
      </w:r>
      <w:r w:rsidRPr="002863E2">
        <w:rPr>
          <w:i/>
        </w:rPr>
        <w:t>b</w:t>
      </w:r>
      <w:r w:rsidRPr="002863E2">
        <w:t>)(iii)</w:t>
      </w:r>
      <w:r w:rsidR="005E4BEB" w:rsidRPr="002863E2">
        <w:t>:</w:t>
      </w:r>
      <w:r w:rsidRPr="002863E2">
        <w:t xml:space="preserve"> </w:t>
      </w:r>
      <w:r w:rsidR="005E4BEB" w:rsidRPr="002863E2">
        <w:t>‘</w:t>
      </w:r>
      <w:r w:rsidR="00B4404E" w:rsidRPr="002863E2">
        <w:t>“</w:t>
      </w:r>
      <w:r w:rsidRPr="002863E2">
        <w:t>business rescue</w:t>
      </w:r>
      <w:r w:rsidR="00B4404E" w:rsidRPr="002863E2">
        <w:t xml:space="preserve">” </w:t>
      </w:r>
      <w:r w:rsidRPr="002863E2">
        <w:t xml:space="preserve">means proceedings to facilitate the rehabilitation of a company that is financially distressed by providing for— </w:t>
      </w:r>
    </w:p>
    <w:p w14:paraId="40F1393E" w14:textId="4909D8EC" w:rsidR="001C1703" w:rsidRPr="002863E2" w:rsidRDefault="001C1703" w:rsidP="006B2C7F">
      <w:pPr>
        <w:pStyle w:val="FootnoteText"/>
        <w:jc w:val="both"/>
      </w:pPr>
      <w:r w:rsidRPr="002863E2">
        <w:t xml:space="preserve">… </w:t>
      </w:r>
    </w:p>
    <w:p w14:paraId="2313A318" w14:textId="012DD5EB" w:rsidR="001C1703" w:rsidRPr="002863E2" w:rsidRDefault="001C1703" w:rsidP="006B2C7F">
      <w:pPr>
        <w:pStyle w:val="FootnoteText"/>
        <w:jc w:val="both"/>
        <w:rPr>
          <w:lang w:val="en-US"/>
        </w:rPr>
      </w:pPr>
      <w:r w:rsidRPr="002863E2">
        <w:t xml:space="preserve">(iii) the development and implementation, if approved, of a plan to rescue the company by restructuring its affairs, business, property, debt and other liabilities, and equity in a manner that maximises the likelihood of the company continuing in existence on a solvent basis or, if it is not possible for the company to so continue in existence, results in a better return for the company’s creditors or shareholders than would result from the immediate liquidation of the company; </w:t>
      </w:r>
    </w:p>
  </w:footnote>
  <w:footnote w:id="11">
    <w:p w14:paraId="052C3B44" w14:textId="298D991B" w:rsidR="001C1703" w:rsidRPr="002863E2" w:rsidRDefault="001C1703" w:rsidP="006B2C7F">
      <w:pPr>
        <w:pStyle w:val="FootnoteText"/>
        <w:jc w:val="both"/>
        <w:rPr>
          <w:lang w:val="en-US"/>
        </w:rPr>
      </w:pPr>
      <w:r w:rsidRPr="002863E2">
        <w:rPr>
          <w:rStyle w:val="FootnoteReference"/>
        </w:rPr>
        <w:footnoteRef/>
      </w:r>
      <w:r w:rsidRPr="002863E2">
        <w:t xml:space="preserve"> Section 131(4)</w:t>
      </w:r>
      <w:r w:rsidRPr="002863E2">
        <w:rPr>
          <w:i/>
        </w:rPr>
        <w:t>(a)</w:t>
      </w:r>
      <w:r w:rsidRPr="002863E2">
        <w:t xml:space="preserve">: After considering an application in terms of subsection (1), the court may— </w:t>
      </w:r>
      <w:r w:rsidRPr="002863E2">
        <w:rPr>
          <w:i/>
        </w:rPr>
        <w:t>(a)</w:t>
      </w:r>
      <w:r w:rsidRPr="002863E2">
        <w:t xml:space="preserve"> make an order placing the company under supervision and commencing business rescue proceedings, if the court is satisfied that— (i) the company is financially distressed; (ii) the company has failed to pay over any amount in terms of an obligation under or in terms of a public regulation, or contract, with respect to employment-related matters; or (iii) it is otherwise just and equitable to do so for financial reasons; and there is a reasonable prospect for rescuing the company</w:t>
      </w:r>
      <w:r w:rsidR="005E4BEB" w:rsidRPr="002863E2">
        <w:t>.’</w:t>
      </w:r>
      <w:r w:rsidRPr="002863E2">
        <w:t xml:space="preserve">  </w:t>
      </w:r>
    </w:p>
  </w:footnote>
  <w:footnote w:id="12">
    <w:p w14:paraId="3D148C2A" w14:textId="25AA765A" w:rsidR="001C1703" w:rsidRPr="002863E2" w:rsidRDefault="001C1703" w:rsidP="006B2C7F">
      <w:pPr>
        <w:pStyle w:val="FootnoteText"/>
        <w:jc w:val="both"/>
      </w:pPr>
      <w:r w:rsidRPr="002863E2">
        <w:rPr>
          <w:rStyle w:val="FootnoteReference"/>
        </w:rPr>
        <w:footnoteRef/>
      </w:r>
      <w:r w:rsidRPr="002863E2">
        <w:t xml:space="preserve"> </w:t>
      </w:r>
      <w:r w:rsidRPr="002863E2">
        <w:rPr>
          <w:i/>
          <w:iCs/>
        </w:rPr>
        <w:t>Oakdene Square Properties (Pty) Ltd and Others v Farm Bothasfontein (Kyalami) (Pty) Ltd and Others</w:t>
      </w:r>
      <w:r w:rsidRPr="002863E2">
        <w:t xml:space="preserve"> [2013] ZASCA 68; 2013 (4) SA 539 (SCA); [2013] 3 All SA 303 (SCA) para 29.</w:t>
      </w:r>
    </w:p>
  </w:footnote>
  <w:footnote w:id="13">
    <w:p w14:paraId="520D08F3" w14:textId="0E5704CC" w:rsidR="00B32831" w:rsidRPr="002863E2" w:rsidRDefault="00B32831" w:rsidP="00B32831">
      <w:pPr>
        <w:pStyle w:val="FootnoteText"/>
        <w:jc w:val="both"/>
        <w:rPr>
          <w:lang w:val="en-US"/>
        </w:rPr>
      </w:pPr>
      <w:r w:rsidRPr="002863E2">
        <w:rPr>
          <w:rStyle w:val="FootnoteReference"/>
        </w:rPr>
        <w:footnoteRef/>
      </w:r>
      <w:r w:rsidRPr="002863E2">
        <w:t xml:space="preserve"> </w:t>
      </w:r>
      <w:r w:rsidRPr="002863E2">
        <w:rPr>
          <w:i/>
          <w:iCs/>
        </w:rPr>
        <w:t>ABSA Bank Limited v Newcity Group (Pty) Ltd</w:t>
      </w:r>
      <w:r w:rsidR="00F11009" w:rsidRPr="002863E2">
        <w:rPr>
          <w:iCs/>
        </w:rPr>
        <w:t>;</w:t>
      </w:r>
      <w:r w:rsidRPr="002863E2">
        <w:rPr>
          <w:i/>
          <w:iCs/>
        </w:rPr>
        <w:t xml:space="preserve"> Cohen v Newcity Group (Pty) Ltd and Another</w:t>
      </w:r>
      <w:r w:rsidRPr="002863E2">
        <w:t xml:space="preserve"> [2012] ZAGPJHC 144; [2013] 3 All SA 146 (GSJ) para 20 where Sutherland DJP held: ‘Moreover, in this regard, the risk of abuse or manipulation of the rescue application process, through </w:t>
      </w:r>
      <w:r w:rsidR="00F11009" w:rsidRPr="002863E2">
        <w:t>“</w:t>
      </w:r>
      <w:r w:rsidRPr="002863E2">
        <w:t>un-genuine</w:t>
      </w:r>
      <w:r w:rsidR="00F11009" w:rsidRPr="002863E2">
        <w:t>”</w:t>
      </w:r>
      <w:r w:rsidRPr="002863E2">
        <w:t xml:space="preserve"> applications to procure an illegitimate immunity must be guarded against.’</w:t>
      </w:r>
    </w:p>
  </w:footnote>
  <w:footnote w:id="14">
    <w:p w14:paraId="58520BBC" w14:textId="77777777" w:rsidR="001C1703" w:rsidRPr="002863E2" w:rsidRDefault="001C1703" w:rsidP="006B2C7F">
      <w:pPr>
        <w:pStyle w:val="FootnoteText"/>
        <w:jc w:val="both"/>
        <w:rPr>
          <w:lang w:val="en-US"/>
        </w:rPr>
      </w:pPr>
      <w:r w:rsidRPr="002863E2">
        <w:rPr>
          <w:rStyle w:val="FootnoteReference"/>
        </w:rPr>
        <w:footnoteRef/>
      </w:r>
      <w:r w:rsidRPr="002863E2">
        <w:t xml:space="preserve"> </w:t>
      </w:r>
      <w:r w:rsidRPr="002863E2">
        <w:rPr>
          <w:i/>
        </w:rPr>
        <w:t xml:space="preserve">Van Staden and Others NNO v Pro-Wiz (Pty) Ltd </w:t>
      </w:r>
      <w:r w:rsidRPr="002863E2">
        <w:t>[2019] ZASCA 7; 2019 (4) SA 532 (SCA).</w:t>
      </w:r>
    </w:p>
  </w:footnote>
  <w:footnote w:id="15">
    <w:p w14:paraId="5E991B63" w14:textId="26AD11AC" w:rsidR="001C1703" w:rsidRPr="002863E2" w:rsidRDefault="001C1703" w:rsidP="00D36D9F">
      <w:pPr>
        <w:pStyle w:val="FootnoteText"/>
        <w:jc w:val="both"/>
        <w:rPr>
          <w:lang w:val="en-ZA"/>
        </w:rPr>
      </w:pPr>
      <w:r w:rsidRPr="002863E2">
        <w:rPr>
          <w:rStyle w:val="FootnoteReference"/>
          <w:rFonts w:ascii="Arial" w:hAnsi="Arial" w:cs="Arial"/>
        </w:rPr>
        <w:footnoteRef/>
      </w:r>
      <w:r w:rsidRPr="002863E2">
        <w:rPr>
          <w:rFonts w:ascii="Arial" w:hAnsi="Arial" w:cs="Arial"/>
        </w:rPr>
        <w:t xml:space="preserve"> </w:t>
      </w:r>
      <w:r w:rsidRPr="002863E2">
        <w:t>Ibid</w:t>
      </w:r>
      <w:r w:rsidRPr="002863E2">
        <w:rPr>
          <w:rFonts w:ascii="Arial" w:hAnsi="Arial" w:cs="Arial"/>
        </w:rPr>
        <w:t xml:space="preserve"> </w:t>
      </w:r>
      <w:r w:rsidRPr="002863E2">
        <w:t>para 22, emphasis added.</w:t>
      </w:r>
    </w:p>
  </w:footnote>
  <w:footnote w:id="16">
    <w:p w14:paraId="5225D90F" w14:textId="7AD7CA6A" w:rsidR="001C1703" w:rsidRPr="002863E2" w:rsidRDefault="001C1703" w:rsidP="00D36D9F">
      <w:pPr>
        <w:pStyle w:val="FootnoteText"/>
        <w:rPr>
          <w:lang w:val="en-US"/>
        </w:rPr>
      </w:pPr>
      <w:r w:rsidRPr="002863E2">
        <w:rPr>
          <w:rStyle w:val="FootnoteReference"/>
        </w:rPr>
        <w:footnoteRef/>
      </w:r>
      <w:r w:rsidRPr="002863E2">
        <w:t xml:space="preserve"> </w:t>
      </w:r>
      <w:r w:rsidR="005C4462" w:rsidRPr="002863E2">
        <w:rPr>
          <w:i/>
          <w:lang w:val="en-US"/>
        </w:rPr>
        <w:t>Villa Crop</w:t>
      </w:r>
      <w:r w:rsidR="005C4462" w:rsidRPr="002863E2">
        <w:rPr>
          <w:lang w:val="en-US"/>
        </w:rPr>
        <w:t xml:space="preserve"> fn 8 </w:t>
      </w:r>
      <w:r w:rsidRPr="002863E2">
        <w:rPr>
          <w:lang w:val="en-US"/>
        </w:rPr>
        <w:t>para 77.</w:t>
      </w:r>
    </w:p>
  </w:footnote>
  <w:footnote w:id="17">
    <w:p w14:paraId="57AAD834" w14:textId="43C35D45" w:rsidR="001D6D33" w:rsidRPr="002863E2" w:rsidRDefault="001D6D33" w:rsidP="001D6D33">
      <w:pPr>
        <w:pStyle w:val="FootnoteText"/>
        <w:rPr>
          <w:lang w:val="en-ZA"/>
        </w:rPr>
      </w:pPr>
      <w:r w:rsidRPr="002863E2">
        <w:rPr>
          <w:rStyle w:val="FootnoteReference"/>
        </w:rPr>
        <w:footnoteRef/>
      </w:r>
      <w:r w:rsidRPr="002863E2">
        <w:t xml:space="preserve"> </w:t>
      </w:r>
      <w:r w:rsidR="0098468A" w:rsidRPr="002863E2">
        <w:rPr>
          <w:bCs/>
          <w:i/>
          <w:color w:val="000000"/>
        </w:rPr>
        <w:t>Plascon-</w:t>
      </w:r>
      <w:r w:rsidR="00DF797F" w:rsidRPr="002863E2">
        <w:rPr>
          <w:bCs/>
          <w:i/>
          <w:color w:val="000000"/>
        </w:rPr>
        <w:t>E</w:t>
      </w:r>
      <w:r w:rsidR="0098468A" w:rsidRPr="002863E2">
        <w:rPr>
          <w:bCs/>
          <w:i/>
          <w:color w:val="000000"/>
        </w:rPr>
        <w:t xml:space="preserve">vans </w:t>
      </w:r>
      <w:r w:rsidR="00DF797F" w:rsidRPr="002863E2">
        <w:rPr>
          <w:bCs/>
          <w:i/>
          <w:color w:val="000000"/>
        </w:rPr>
        <w:t>P</w:t>
      </w:r>
      <w:r w:rsidR="0098468A" w:rsidRPr="002863E2">
        <w:rPr>
          <w:bCs/>
          <w:i/>
          <w:color w:val="000000"/>
        </w:rPr>
        <w:t xml:space="preserve">aints </w:t>
      </w:r>
      <w:r w:rsidR="00DF797F" w:rsidRPr="002863E2">
        <w:rPr>
          <w:bCs/>
          <w:i/>
          <w:color w:val="000000"/>
        </w:rPr>
        <w:t>L</w:t>
      </w:r>
      <w:r w:rsidR="0098468A" w:rsidRPr="002863E2">
        <w:rPr>
          <w:bCs/>
          <w:i/>
          <w:color w:val="000000"/>
        </w:rPr>
        <w:t xml:space="preserve">td v </w:t>
      </w:r>
      <w:r w:rsidR="00DF797F" w:rsidRPr="002863E2">
        <w:rPr>
          <w:bCs/>
          <w:i/>
          <w:color w:val="000000"/>
        </w:rPr>
        <w:t>V</w:t>
      </w:r>
      <w:r w:rsidR="0098468A" w:rsidRPr="002863E2">
        <w:rPr>
          <w:bCs/>
          <w:i/>
          <w:color w:val="000000"/>
        </w:rPr>
        <w:t xml:space="preserve">an </w:t>
      </w:r>
      <w:r w:rsidR="00DF797F" w:rsidRPr="002863E2">
        <w:rPr>
          <w:bCs/>
          <w:i/>
          <w:color w:val="000000"/>
        </w:rPr>
        <w:t>R</w:t>
      </w:r>
      <w:r w:rsidR="0098468A" w:rsidRPr="002863E2">
        <w:rPr>
          <w:bCs/>
          <w:i/>
          <w:color w:val="000000"/>
        </w:rPr>
        <w:t xml:space="preserve">iebeeck </w:t>
      </w:r>
      <w:r w:rsidR="00DF797F" w:rsidRPr="002863E2">
        <w:rPr>
          <w:bCs/>
          <w:i/>
          <w:color w:val="000000"/>
        </w:rPr>
        <w:t>P</w:t>
      </w:r>
      <w:r w:rsidR="0098468A" w:rsidRPr="002863E2">
        <w:rPr>
          <w:bCs/>
          <w:i/>
          <w:color w:val="000000"/>
        </w:rPr>
        <w:t>aints (</w:t>
      </w:r>
      <w:r w:rsidR="00DF797F" w:rsidRPr="002863E2">
        <w:rPr>
          <w:bCs/>
          <w:i/>
          <w:color w:val="000000"/>
        </w:rPr>
        <w:t>P</w:t>
      </w:r>
      <w:r w:rsidR="0098468A" w:rsidRPr="002863E2">
        <w:rPr>
          <w:bCs/>
          <w:i/>
          <w:color w:val="000000"/>
        </w:rPr>
        <w:t xml:space="preserve">ty) </w:t>
      </w:r>
      <w:r w:rsidR="00DF797F" w:rsidRPr="002863E2">
        <w:rPr>
          <w:bCs/>
          <w:i/>
          <w:color w:val="000000"/>
        </w:rPr>
        <w:t>Ltd</w:t>
      </w:r>
      <w:r w:rsidR="00DF797F" w:rsidRPr="002863E2">
        <w:rPr>
          <w:bCs/>
          <w:color w:val="000000"/>
        </w:rPr>
        <w:t xml:space="preserve"> 1984 (3) SA</w:t>
      </w:r>
      <w:r w:rsidR="0098468A" w:rsidRPr="002863E2">
        <w:rPr>
          <w:bCs/>
          <w:color w:val="000000"/>
        </w:rPr>
        <w:t xml:space="preserve"> 623 (</w:t>
      </w:r>
      <w:r w:rsidR="00DF797F" w:rsidRPr="002863E2">
        <w:rPr>
          <w:bCs/>
          <w:color w:val="000000"/>
        </w:rPr>
        <w:t>A</w:t>
      </w:r>
      <w:r w:rsidR="0098468A" w:rsidRPr="002863E2">
        <w:rPr>
          <w:bCs/>
          <w:color w:val="000000"/>
        </w:rPr>
        <w:t>)</w:t>
      </w:r>
      <w:r w:rsidR="00DF797F" w:rsidRPr="002863E2">
        <w:rPr>
          <w:bCs/>
          <w:color w:val="000000"/>
        </w:rPr>
        <w:t>.</w:t>
      </w:r>
    </w:p>
  </w:footnote>
  <w:footnote w:id="18">
    <w:p w14:paraId="7883C5F3" w14:textId="2EAC1162" w:rsidR="001C1703" w:rsidRPr="002863E2" w:rsidRDefault="001C1703">
      <w:pPr>
        <w:pStyle w:val="FootnoteText"/>
        <w:rPr>
          <w:lang w:val="en-ZA"/>
        </w:rPr>
      </w:pPr>
      <w:r w:rsidRPr="002863E2">
        <w:rPr>
          <w:rStyle w:val="FootnoteReference"/>
        </w:rPr>
        <w:footnoteRef/>
      </w:r>
      <w:r w:rsidRPr="002863E2">
        <w:t xml:space="preserve"> </w:t>
      </w:r>
      <w:r w:rsidRPr="002863E2">
        <w:rPr>
          <w:i/>
          <w:lang w:val="en-ZA"/>
        </w:rPr>
        <w:t>Villa</w:t>
      </w:r>
      <w:r w:rsidR="005C7444" w:rsidRPr="002863E2">
        <w:rPr>
          <w:i/>
          <w:lang w:val="en-ZA"/>
        </w:rPr>
        <w:t xml:space="preserve"> C</w:t>
      </w:r>
      <w:r w:rsidRPr="002863E2">
        <w:rPr>
          <w:i/>
          <w:lang w:val="en-ZA"/>
        </w:rPr>
        <w:t xml:space="preserve">rop </w:t>
      </w:r>
      <w:r w:rsidRPr="002863E2">
        <w:rPr>
          <w:lang w:val="en-ZA"/>
        </w:rPr>
        <w:t xml:space="preserve">fn </w:t>
      </w:r>
      <w:r w:rsidR="005C7444" w:rsidRPr="002863E2">
        <w:rPr>
          <w:lang w:val="en-ZA"/>
        </w:rPr>
        <w:t>8</w:t>
      </w:r>
      <w:r w:rsidRPr="002863E2">
        <w:rPr>
          <w:lang w:val="en-ZA"/>
        </w:rPr>
        <w:t xml:space="preserve"> para 77.</w:t>
      </w:r>
    </w:p>
  </w:footnote>
  <w:footnote w:id="19">
    <w:p w14:paraId="55F5802F" w14:textId="3ED64BEA" w:rsidR="007C6047" w:rsidRPr="002863E2" w:rsidRDefault="007C6047" w:rsidP="00DC4FB2">
      <w:pPr>
        <w:pStyle w:val="FootnoteText"/>
        <w:jc w:val="both"/>
        <w:rPr>
          <w:lang w:val="en-ZA"/>
        </w:rPr>
      </w:pPr>
      <w:r w:rsidRPr="002863E2">
        <w:rPr>
          <w:rStyle w:val="FootnoteReference"/>
        </w:rPr>
        <w:footnoteRef/>
      </w:r>
      <w:r w:rsidRPr="002863E2">
        <w:t xml:space="preserve"> </w:t>
      </w:r>
      <w:r w:rsidRPr="002863E2">
        <w:rPr>
          <w:i/>
          <w:lang w:val="en-ZA"/>
        </w:rPr>
        <w:t xml:space="preserve">Oakdene Square </w:t>
      </w:r>
      <w:r w:rsidR="00DC4FB2" w:rsidRPr="002863E2">
        <w:rPr>
          <w:i/>
          <w:lang w:val="en-ZA"/>
        </w:rPr>
        <w:t>Properties</w:t>
      </w:r>
      <w:r w:rsidR="00AA06AD" w:rsidRPr="002863E2">
        <w:rPr>
          <w:i/>
          <w:lang w:val="en-ZA"/>
        </w:rPr>
        <w:t xml:space="preserve"> </w:t>
      </w:r>
      <w:r w:rsidR="00AA06AD" w:rsidRPr="002863E2">
        <w:rPr>
          <w:lang w:val="en-ZA"/>
        </w:rPr>
        <w:t xml:space="preserve">fn 11 </w:t>
      </w:r>
      <w:r w:rsidRPr="002863E2">
        <w:rPr>
          <w:lang w:val="en-ZA"/>
        </w:rPr>
        <w:t xml:space="preserve">para </w:t>
      </w:r>
      <w:r w:rsidR="00DC4FB2" w:rsidRPr="002863E2">
        <w:rPr>
          <w:lang w:val="en-ZA"/>
        </w:rPr>
        <w:t>29.</w:t>
      </w:r>
    </w:p>
  </w:footnote>
  <w:footnote w:id="20">
    <w:p w14:paraId="190EB5ED" w14:textId="29E798A5" w:rsidR="001C1703" w:rsidRPr="002863E2" w:rsidRDefault="001C1703" w:rsidP="00E74BBF">
      <w:pPr>
        <w:pStyle w:val="FootnoteText"/>
        <w:jc w:val="both"/>
        <w:rPr>
          <w:lang w:val="en-US"/>
        </w:rPr>
      </w:pPr>
      <w:r w:rsidRPr="002863E2">
        <w:rPr>
          <w:rStyle w:val="FootnoteReference"/>
        </w:rPr>
        <w:footnoteRef/>
      </w:r>
      <w:r w:rsidRPr="002863E2">
        <w:t xml:space="preserve"> </w:t>
      </w:r>
      <w:r w:rsidRPr="002863E2">
        <w:rPr>
          <w:i/>
        </w:rPr>
        <w:t>Villa Crop</w:t>
      </w:r>
      <w:r w:rsidRPr="002863E2">
        <w:t xml:space="preserve"> </w:t>
      </w:r>
      <w:r w:rsidR="00BA1A78" w:rsidRPr="002863E2">
        <w:t xml:space="preserve">fn 8 </w:t>
      </w:r>
      <w:r w:rsidRPr="002863E2">
        <w:t>para 77.</w:t>
      </w:r>
    </w:p>
  </w:footnote>
  <w:footnote w:id="21">
    <w:p w14:paraId="64D33846" w14:textId="6B0119C5" w:rsidR="001C1703" w:rsidRPr="002863E2" w:rsidRDefault="001C1703" w:rsidP="00E74BBF">
      <w:pPr>
        <w:pStyle w:val="FootnoteText"/>
        <w:jc w:val="both"/>
        <w:rPr>
          <w:lang w:val="en-US"/>
        </w:rPr>
      </w:pPr>
      <w:r w:rsidRPr="002863E2">
        <w:rPr>
          <w:rStyle w:val="FootnoteReference"/>
        </w:rPr>
        <w:footnoteRef/>
      </w:r>
      <w:r w:rsidRPr="002863E2">
        <w:t xml:space="preserve"> Ibid.</w:t>
      </w:r>
    </w:p>
  </w:footnote>
  <w:footnote w:id="22">
    <w:p w14:paraId="46A624DD" w14:textId="4A12FB9B" w:rsidR="0098468A" w:rsidRPr="002863E2" w:rsidRDefault="001C1703" w:rsidP="0098468A">
      <w:pPr>
        <w:pStyle w:val="FootnoteText"/>
        <w:jc w:val="both"/>
      </w:pPr>
      <w:r w:rsidRPr="002863E2">
        <w:rPr>
          <w:rStyle w:val="FootnoteReference"/>
        </w:rPr>
        <w:footnoteRef/>
      </w:r>
      <w:r w:rsidRPr="002863E2">
        <w:t xml:space="preserve"> </w:t>
      </w:r>
      <w:r w:rsidRPr="002863E2">
        <w:rPr>
          <w:i/>
        </w:rPr>
        <w:t xml:space="preserve">Oakdene Square Properties </w:t>
      </w:r>
      <w:r w:rsidR="00AA06AD" w:rsidRPr="002863E2">
        <w:t>fn 11</w:t>
      </w:r>
      <w:r w:rsidRPr="002863E2">
        <w:t xml:space="preserve"> para</w:t>
      </w:r>
      <w:r w:rsidR="00AA06AD" w:rsidRPr="002863E2">
        <w:t>s</w:t>
      </w:r>
      <w:r w:rsidRPr="002863E2">
        <w:t xml:space="preserve"> 32-33; </w:t>
      </w:r>
      <w:r w:rsidRPr="002863E2">
        <w:rPr>
          <w:i/>
        </w:rPr>
        <w:t>Gormley v West City Precinct Properties (Pty) Ltd and Another, Anglo Irish Bank Corporation Ltd v West City Precinct P</w:t>
      </w:r>
      <w:r w:rsidR="00B3190A" w:rsidRPr="002863E2">
        <w:rPr>
          <w:i/>
        </w:rPr>
        <w:t>roperties (Pty) Ltd and Another</w:t>
      </w:r>
      <w:r w:rsidRPr="002863E2">
        <w:t xml:space="preserve"> [2012] ZAWCHC 33 paras 12-15.</w:t>
      </w:r>
    </w:p>
  </w:footnote>
  <w:footnote w:id="23">
    <w:p w14:paraId="43B557EE" w14:textId="308C6800" w:rsidR="0098468A" w:rsidRPr="00B81CBE" w:rsidRDefault="0098468A" w:rsidP="00F26E20">
      <w:pPr>
        <w:pStyle w:val="Heading2"/>
        <w:shd w:val="clear" w:color="auto" w:fill="FFFFFF"/>
        <w:spacing w:before="0" w:after="180"/>
        <w:jc w:val="both"/>
        <w:rPr>
          <w:rFonts w:ascii="Times New Roman" w:hAnsi="Times New Roman" w:cs="Times New Roman"/>
          <w:color w:val="auto"/>
          <w:sz w:val="20"/>
          <w:szCs w:val="20"/>
          <w:lang w:val="en-ZA"/>
        </w:rPr>
      </w:pPr>
      <w:r w:rsidRPr="002863E2">
        <w:rPr>
          <w:rStyle w:val="FootnoteReference"/>
          <w:rFonts w:ascii="Times New Roman" w:hAnsi="Times New Roman" w:cs="Times New Roman"/>
          <w:color w:val="auto"/>
          <w:sz w:val="20"/>
          <w:szCs w:val="20"/>
        </w:rPr>
        <w:footnoteRef/>
      </w:r>
      <w:r w:rsidRPr="002863E2">
        <w:rPr>
          <w:rFonts w:ascii="Times New Roman" w:hAnsi="Times New Roman" w:cs="Times New Roman"/>
          <w:sz w:val="20"/>
          <w:szCs w:val="20"/>
        </w:rPr>
        <w:t xml:space="preserve"> </w:t>
      </w:r>
      <w:r w:rsidRPr="002863E2">
        <w:rPr>
          <w:rFonts w:ascii="Times New Roman" w:hAnsi="Times New Roman" w:cs="Times New Roman"/>
          <w:i/>
          <w:iCs/>
          <w:color w:val="auto"/>
          <w:sz w:val="20"/>
          <w:szCs w:val="20"/>
          <w:shd w:val="clear" w:color="auto" w:fill="FFFFFF"/>
        </w:rPr>
        <w:t>Lutchman NO and Others v African Global Holdings (Pty) Ltd and Others: African Global Holdings (Pty) Ltd and Others v Lutchman NO and Others</w:t>
      </w:r>
      <w:r w:rsidR="00220DAB" w:rsidRPr="002863E2">
        <w:rPr>
          <w:rFonts w:ascii="Times New Roman" w:hAnsi="Times New Roman" w:cs="Times New Roman"/>
          <w:i/>
          <w:iCs/>
          <w:color w:val="auto"/>
          <w:sz w:val="20"/>
          <w:szCs w:val="20"/>
          <w:shd w:val="clear" w:color="auto" w:fill="FFFFFF"/>
        </w:rPr>
        <w:t xml:space="preserve"> </w:t>
      </w:r>
      <w:r w:rsidR="00220DAB" w:rsidRPr="002863E2">
        <w:rPr>
          <w:rFonts w:ascii="Times New Roman" w:hAnsi="Times New Roman" w:cs="Times New Roman"/>
          <w:color w:val="auto"/>
          <w:sz w:val="20"/>
          <w:szCs w:val="20"/>
          <w:shd w:val="clear" w:color="auto" w:fill="FFFFFF"/>
        </w:rPr>
        <w:t>[2022] ZASCA 66; [2022] 3 All SA 35 (SCA)</w:t>
      </w:r>
      <w:r w:rsidRPr="002863E2">
        <w:rPr>
          <w:rFonts w:ascii="Times New Roman" w:hAnsi="Times New Roman" w:cs="Times New Roman"/>
          <w:color w:val="auto"/>
          <w:sz w:val="20"/>
          <w:szCs w:val="20"/>
        </w:rPr>
        <w:t>;</w:t>
      </w:r>
      <w:r w:rsidRPr="002863E2">
        <w:rPr>
          <w:rFonts w:ascii="Times New Roman" w:hAnsi="Times New Roman" w:cs="Times New Roman"/>
          <w:bCs/>
          <w:color w:val="auto"/>
          <w:sz w:val="20"/>
          <w:szCs w:val="20"/>
        </w:rPr>
        <w:t xml:space="preserve"> </w:t>
      </w:r>
      <w:r w:rsidRPr="002863E2">
        <w:rPr>
          <w:rFonts w:ascii="Times New Roman" w:hAnsi="Times New Roman" w:cs="Times New Roman"/>
          <w:bCs/>
          <w:i/>
          <w:color w:val="auto"/>
          <w:sz w:val="20"/>
          <w:szCs w:val="20"/>
        </w:rPr>
        <w:t>Nel NO and Others v Astrotail 109 (Pty) Ltd</w:t>
      </w:r>
      <w:r w:rsidRPr="002863E2">
        <w:rPr>
          <w:rFonts w:ascii="Times New Roman" w:hAnsi="Times New Roman" w:cs="Times New Roman"/>
          <w:bCs/>
          <w:color w:val="auto"/>
          <w:sz w:val="20"/>
          <w:szCs w:val="20"/>
        </w:rPr>
        <w:t xml:space="preserve"> </w:t>
      </w:r>
      <w:r w:rsidRPr="002863E2">
        <w:rPr>
          <w:rFonts w:ascii="Times New Roman" w:hAnsi="Times New Roman" w:cs="Times New Roman"/>
          <w:bCs/>
          <w:i/>
          <w:color w:val="auto"/>
          <w:sz w:val="20"/>
          <w:szCs w:val="20"/>
        </w:rPr>
        <w:t>and Another</w:t>
      </w:r>
      <w:r w:rsidR="00220DAB" w:rsidRPr="002863E2">
        <w:rPr>
          <w:rFonts w:ascii="Times New Roman" w:hAnsi="Times New Roman" w:cs="Times New Roman"/>
          <w:bCs/>
          <w:color w:val="auto"/>
          <w:sz w:val="20"/>
          <w:szCs w:val="20"/>
        </w:rPr>
        <w:t xml:space="preserve"> [2022] ZAGPPHC 873 </w:t>
      </w:r>
      <w:r w:rsidRPr="002863E2">
        <w:rPr>
          <w:rFonts w:ascii="Times New Roman" w:hAnsi="Times New Roman" w:cs="Times New Roman"/>
          <w:bCs/>
          <w:color w:val="auto"/>
          <w:sz w:val="20"/>
          <w:szCs w:val="20"/>
        </w:rPr>
        <w:t>para 11.</w:t>
      </w:r>
    </w:p>
    <w:p w14:paraId="1EFB1184" w14:textId="77777777" w:rsidR="0098468A" w:rsidRPr="00261C36" w:rsidRDefault="0098468A" w:rsidP="0098468A">
      <w:pPr>
        <w:pStyle w:val="FootnoteText"/>
        <w:jc w:val="both"/>
      </w:pPr>
    </w:p>
    <w:p w14:paraId="1DB5AF5F" w14:textId="7A1E17C7" w:rsidR="0098468A" w:rsidRPr="0098468A" w:rsidRDefault="0098468A">
      <w:pPr>
        <w:pStyle w:val="FootnoteText"/>
        <w:rPr>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FB9BE" w14:textId="77777777" w:rsidR="001C1703" w:rsidRDefault="001C17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56D09" w14:textId="77777777" w:rsidR="001C1703" w:rsidRDefault="001C17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54D89" w14:textId="2E453A5C" w:rsidR="001C1703" w:rsidRDefault="001C17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596">
      <w:rPr>
        <w:rStyle w:val="PageNumber"/>
        <w:noProof/>
      </w:rPr>
      <w:t>3</w:t>
    </w:r>
    <w:r>
      <w:rPr>
        <w:rStyle w:val="PageNumber"/>
      </w:rPr>
      <w:fldChar w:fldCharType="end"/>
    </w:r>
  </w:p>
  <w:p w14:paraId="55BC6253" w14:textId="77777777" w:rsidR="001C1703" w:rsidRDefault="001C170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FFFFFFFF"/>
    <w:lvl w:ilvl="0" w:tplc="0CD23EA0">
      <w:start w:val="1"/>
      <w:numFmt w:val="decimal"/>
      <w:pStyle w:val="JUDGMENTNUMBERED"/>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105133"/>
    <w:multiLevelType w:val="hybridMultilevel"/>
    <w:tmpl w:val="2DE051F4"/>
    <w:lvl w:ilvl="0" w:tplc="ECE834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EC32EAB"/>
    <w:multiLevelType w:val="multilevel"/>
    <w:tmpl w:val="5380AE2C"/>
    <w:lvl w:ilvl="0">
      <w:start w:val="23"/>
      <w:numFmt w:val="decimal"/>
      <w:pStyle w:val="1"/>
      <w:lvlText w:val="[%1]"/>
      <w:lvlJc w:val="left"/>
      <w:pPr>
        <w:tabs>
          <w:tab w:val="num" w:pos="1134"/>
        </w:tabs>
        <w:ind w:left="1134" w:hanging="1134"/>
      </w:pPr>
      <w:rPr>
        <w:rFonts w:cs="Times New Roman"/>
        <w:b w:val="0"/>
        <w:i w:val="0"/>
      </w:rPr>
    </w:lvl>
    <w:lvl w:ilvl="1">
      <w:start w:val="1"/>
      <w:numFmt w:val="decimal"/>
      <w:pStyle w:val="2"/>
      <w:lvlText w:val="%1.%2"/>
      <w:lvlJc w:val="left"/>
      <w:pPr>
        <w:tabs>
          <w:tab w:val="num" w:pos="2268"/>
        </w:tabs>
        <w:ind w:left="2268" w:hanging="1134"/>
      </w:pPr>
      <w:rPr>
        <w:rFonts w:cs="Times New Roman"/>
        <w:b w:val="0"/>
        <w:i w:val="0"/>
      </w:rPr>
    </w:lvl>
    <w:lvl w:ilvl="2">
      <w:start w:val="1"/>
      <w:numFmt w:val="decimal"/>
      <w:pStyle w:val="3"/>
      <w:lvlText w:val="%1.%2.%3"/>
      <w:lvlJc w:val="left"/>
      <w:pPr>
        <w:tabs>
          <w:tab w:val="num" w:pos="3402"/>
        </w:tabs>
        <w:ind w:left="3402" w:hanging="1134"/>
      </w:pPr>
      <w:rPr>
        <w:rFonts w:cs="Times New Roman"/>
        <w:b w:val="0"/>
        <w:i w:val="0"/>
      </w:rPr>
    </w:lvl>
    <w:lvl w:ilvl="3">
      <w:start w:val="1"/>
      <w:numFmt w:val="lowerLetter"/>
      <w:pStyle w:val="4"/>
      <w:lvlText w:val="(%4)"/>
      <w:lvlJc w:val="left"/>
      <w:pPr>
        <w:tabs>
          <w:tab w:val="num" w:pos="4536"/>
        </w:tabs>
        <w:ind w:left="4536" w:hanging="1134"/>
      </w:pPr>
      <w:rPr>
        <w:rFonts w:cs="Times New Roman"/>
      </w:rPr>
    </w:lvl>
    <w:lvl w:ilvl="4">
      <w:start w:val="1"/>
      <w:numFmt w:val="lowerRoman"/>
      <w:pStyle w:val="5"/>
      <w:lvlText w:val="(%5)"/>
      <w:lvlJc w:val="left"/>
      <w:pPr>
        <w:tabs>
          <w:tab w:val="num" w:pos="5670"/>
        </w:tabs>
        <w:ind w:left="5670" w:hanging="1134"/>
      </w:pPr>
      <w:rPr>
        <w:rFonts w:cs="Times New Roman"/>
        <w:b w:val="0"/>
        <w:i w:val="0"/>
      </w:rPr>
    </w:lvl>
    <w:lvl w:ilvl="5">
      <w:start w:val="1"/>
      <w:numFmt w:val="decimal"/>
      <w:lvlText w:val="%1.%2.%3.%4.%5.%6"/>
      <w:lvlJc w:val="left"/>
      <w:pPr>
        <w:tabs>
          <w:tab w:val="num" w:pos="6804"/>
        </w:tabs>
        <w:ind w:left="6804" w:hanging="1134"/>
      </w:pPr>
      <w:rPr>
        <w:rFonts w:cs="Times New Roman"/>
      </w:rPr>
    </w:lvl>
    <w:lvl w:ilvl="6">
      <w:start w:val="1"/>
      <w:numFmt w:val="decimal"/>
      <w:lvlText w:val="%1.%2.%3.%4.%5.%6.%7"/>
      <w:lvlJc w:val="left"/>
      <w:pPr>
        <w:tabs>
          <w:tab w:val="num" w:pos="7938"/>
        </w:tabs>
        <w:ind w:left="7938" w:hanging="1134"/>
      </w:pPr>
      <w:rPr>
        <w:rFonts w:cs="Times New Roman"/>
      </w:rPr>
    </w:lvl>
    <w:lvl w:ilvl="7">
      <w:start w:val="1"/>
      <w:numFmt w:val="decimal"/>
      <w:lvlText w:val="%1.%2.%3.%4.%5.%6.%7.%8"/>
      <w:lvlJc w:val="left"/>
      <w:pPr>
        <w:tabs>
          <w:tab w:val="num" w:pos="9072"/>
        </w:tabs>
        <w:ind w:left="9072" w:hanging="1134"/>
      </w:pPr>
      <w:rPr>
        <w:rFonts w:cs="Times New Roman"/>
      </w:rPr>
    </w:lvl>
    <w:lvl w:ilvl="8">
      <w:start w:val="1"/>
      <w:numFmt w:val="decimal"/>
      <w:lvlText w:val="%1.%2.%3.%4.%5.%6.%7.%8.%9"/>
      <w:lvlJc w:val="left"/>
      <w:pPr>
        <w:tabs>
          <w:tab w:val="num" w:pos="10206"/>
        </w:tabs>
        <w:ind w:left="10206" w:hanging="1134"/>
      </w:pPr>
      <w:rPr>
        <w:rFonts w:cs="Times New Roman"/>
      </w:rPr>
    </w:lvl>
  </w:abstractNum>
  <w:abstractNum w:abstractNumId="3">
    <w:nsid w:val="473575A3"/>
    <w:multiLevelType w:val="hybridMultilevel"/>
    <w:tmpl w:val="6502880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EB218AB"/>
    <w:multiLevelType w:val="hybridMultilevel"/>
    <w:tmpl w:val="A5AE80EA"/>
    <w:lvl w:ilvl="0" w:tplc="46824B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96938BF"/>
    <w:multiLevelType w:val="hybridMultilevel"/>
    <w:tmpl w:val="D08AC02E"/>
    <w:lvl w:ilvl="0" w:tplc="015801C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BD15E09"/>
    <w:multiLevelType w:val="hybridMultilevel"/>
    <w:tmpl w:val="6F2426AA"/>
    <w:lvl w:ilvl="0" w:tplc="B8C4D156">
      <w:start w:val="1"/>
      <w:numFmt w:val="decimal"/>
      <w:lvlText w:val="[%1]"/>
      <w:lvlJc w:val="left"/>
      <w:pPr>
        <w:ind w:left="360" w:hanging="360"/>
      </w:pPr>
      <w:rPr>
        <w:rFonts w:ascii="Times New Roman" w:hAnsi="Times New Roman" w:hint="default"/>
        <w:b w:val="0"/>
        <w:bCs w:val="0"/>
        <w:i w:val="0"/>
        <w:iCs w:val="0"/>
        <w:sz w:val="28"/>
        <w:szCs w:val="28"/>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1"/>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A26956-E444-47DB-B8A0-235DB3D5965D}"/>
    <w:docVar w:name="dgnword-eventsink" w:val="2093560432608"/>
  </w:docVars>
  <w:rsids>
    <w:rsidRoot w:val="00F63035"/>
    <w:rsid w:val="00003E2E"/>
    <w:rsid w:val="00004106"/>
    <w:rsid w:val="00005438"/>
    <w:rsid w:val="00012C9F"/>
    <w:rsid w:val="00020DF0"/>
    <w:rsid w:val="00026716"/>
    <w:rsid w:val="000267BD"/>
    <w:rsid w:val="00027ABF"/>
    <w:rsid w:val="0003021B"/>
    <w:rsid w:val="0003256D"/>
    <w:rsid w:val="00035F87"/>
    <w:rsid w:val="00041F3C"/>
    <w:rsid w:val="00047EB8"/>
    <w:rsid w:val="000502D9"/>
    <w:rsid w:val="00052517"/>
    <w:rsid w:val="000578D2"/>
    <w:rsid w:val="000619F5"/>
    <w:rsid w:val="00062028"/>
    <w:rsid w:val="0006241D"/>
    <w:rsid w:val="00062E44"/>
    <w:rsid w:val="000668AF"/>
    <w:rsid w:val="000671FC"/>
    <w:rsid w:val="00067939"/>
    <w:rsid w:val="00067B6A"/>
    <w:rsid w:val="00074803"/>
    <w:rsid w:val="00077C4E"/>
    <w:rsid w:val="000810F4"/>
    <w:rsid w:val="00081BEC"/>
    <w:rsid w:val="000830FE"/>
    <w:rsid w:val="00084739"/>
    <w:rsid w:val="00085D6E"/>
    <w:rsid w:val="00086240"/>
    <w:rsid w:val="000877E3"/>
    <w:rsid w:val="00091988"/>
    <w:rsid w:val="00093DCA"/>
    <w:rsid w:val="00094CF3"/>
    <w:rsid w:val="000957F9"/>
    <w:rsid w:val="00096886"/>
    <w:rsid w:val="00097AEF"/>
    <w:rsid w:val="000A02BC"/>
    <w:rsid w:val="000A206D"/>
    <w:rsid w:val="000A31D3"/>
    <w:rsid w:val="000A53ED"/>
    <w:rsid w:val="000A5BF1"/>
    <w:rsid w:val="000A6978"/>
    <w:rsid w:val="000A7BDB"/>
    <w:rsid w:val="000B7427"/>
    <w:rsid w:val="000C662E"/>
    <w:rsid w:val="000D3D67"/>
    <w:rsid w:val="000D45D2"/>
    <w:rsid w:val="000D6852"/>
    <w:rsid w:val="000E15F3"/>
    <w:rsid w:val="000E32A4"/>
    <w:rsid w:val="000E411F"/>
    <w:rsid w:val="000E581B"/>
    <w:rsid w:val="000E5834"/>
    <w:rsid w:val="000F0023"/>
    <w:rsid w:val="000F06E6"/>
    <w:rsid w:val="000F22BA"/>
    <w:rsid w:val="000F68A4"/>
    <w:rsid w:val="000F7E47"/>
    <w:rsid w:val="001021B0"/>
    <w:rsid w:val="00104423"/>
    <w:rsid w:val="00105D13"/>
    <w:rsid w:val="001062C1"/>
    <w:rsid w:val="001140A0"/>
    <w:rsid w:val="00117AAB"/>
    <w:rsid w:val="00117B7F"/>
    <w:rsid w:val="001215CA"/>
    <w:rsid w:val="00121DA5"/>
    <w:rsid w:val="001225E3"/>
    <w:rsid w:val="00122E15"/>
    <w:rsid w:val="00124571"/>
    <w:rsid w:val="0012610E"/>
    <w:rsid w:val="00126501"/>
    <w:rsid w:val="00127707"/>
    <w:rsid w:val="00130697"/>
    <w:rsid w:val="00130BEC"/>
    <w:rsid w:val="00131F71"/>
    <w:rsid w:val="0013213B"/>
    <w:rsid w:val="001329AE"/>
    <w:rsid w:val="001336E1"/>
    <w:rsid w:val="00133E7C"/>
    <w:rsid w:val="00134E75"/>
    <w:rsid w:val="00134FAF"/>
    <w:rsid w:val="00137EF1"/>
    <w:rsid w:val="001422FD"/>
    <w:rsid w:val="00143210"/>
    <w:rsid w:val="00143BE7"/>
    <w:rsid w:val="00147806"/>
    <w:rsid w:val="001562EC"/>
    <w:rsid w:val="00156312"/>
    <w:rsid w:val="001576E5"/>
    <w:rsid w:val="00157FBF"/>
    <w:rsid w:val="001612F4"/>
    <w:rsid w:val="00164F1C"/>
    <w:rsid w:val="00165B3E"/>
    <w:rsid w:val="00166DE3"/>
    <w:rsid w:val="001716AB"/>
    <w:rsid w:val="00172981"/>
    <w:rsid w:val="001737CD"/>
    <w:rsid w:val="00175987"/>
    <w:rsid w:val="00180798"/>
    <w:rsid w:val="00187E70"/>
    <w:rsid w:val="00191306"/>
    <w:rsid w:val="00192B0D"/>
    <w:rsid w:val="0019603E"/>
    <w:rsid w:val="0019740E"/>
    <w:rsid w:val="001A3BF6"/>
    <w:rsid w:val="001A5EAD"/>
    <w:rsid w:val="001A646B"/>
    <w:rsid w:val="001A70AE"/>
    <w:rsid w:val="001A7309"/>
    <w:rsid w:val="001B043C"/>
    <w:rsid w:val="001B7AE0"/>
    <w:rsid w:val="001B7F41"/>
    <w:rsid w:val="001C1703"/>
    <w:rsid w:val="001C2C2A"/>
    <w:rsid w:val="001C3717"/>
    <w:rsid w:val="001C42A9"/>
    <w:rsid w:val="001C4680"/>
    <w:rsid w:val="001C5C2B"/>
    <w:rsid w:val="001C7E7F"/>
    <w:rsid w:val="001D0CAB"/>
    <w:rsid w:val="001D1692"/>
    <w:rsid w:val="001D2168"/>
    <w:rsid w:val="001D5FA7"/>
    <w:rsid w:val="001D6D33"/>
    <w:rsid w:val="001E0422"/>
    <w:rsid w:val="001E12C3"/>
    <w:rsid w:val="001E69BB"/>
    <w:rsid w:val="001E7DE9"/>
    <w:rsid w:val="001F2F04"/>
    <w:rsid w:val="001F31AA"/>
    <w:rsid w:val="001F4880"/>
    <w:rsid w:val="001F4A0E"/>
    <w:rsid w:val="00200340"/>
    <w:rsid w:val="0020370E"/>
    <w:rsid w:val="0020412E"/>
    <w:rsid w:val="0020434D"/>
    <w:rsid w:val="00207FCF"/>
    <w:rsid w:val="002109DA"/>
    <w:rsid w:val="002118C6"/>
    <w:rsid w:val="00213FB3"/>
    <w:rsid w:val="00214785"/>
    <w:rsid w:val="0021685C"/>
    <w:rsid w:val="00216A81"/>
    <w:rsid w:val="00217637"/>
    <w:rsid w:val="002202F7"/>
    <w:rsid w:val="002203AA"/>
    <w:rsid w:val="00220DAB"/>
    <w:rsid w:val="0022439B"/>
    <w:rsid w:val="00230C8D"/>
    <w:rsid w:val="002314B2"/>
    <w:rsid w:val="0023202C"/>
    <w:rsid w:val="002333E1"/>
    <w:rsid w:val="002348B3"/>
    <w:rsid w:val="002357F5"/>
    <w:rsid w:val="00235D8E"/>
    <w:rsid w:val="00236E13"/>
    <w:rsid w:val="00236E19"/>
    <w:rsid w:val="00242299"/>
    <w:rsid w:val="00244B9F"/>
    <w:rsid w:val="00245508"/>
    <w:rsid w:val="00246804"/>
    <w:rsid w:val="00251AD1"/>
    <w:rsid w:val="00261C36"/>
    <w:rsid w:val="00264E9A"/>
    <w:rsid w:val="00266150"/>
    <w:rsid w:val="0027066D"/>
    <w:rsid w:val="00271E7E"/>
    <w:rsid w:val="0027327A"/>
    <w:rsid w:val="0027405D"/>
    <w:rsid w:val="002747C5"/>
    <w:rsid w:val="002751AF"/>
    <w:rsid w:val="00275487"/>
    <w:rsid w:val="00277ED3"/>
    <w:rsid w:val="0028223D"/>
    <w:rsid w:val="00284F12"/>
    <w:rsid w:val="002863E2"/>
    <w:rsid w:val="002873BA"/>
    <w:rsid w:val="00290662"/>
    <w:rsid w:val="00291B6E"/>
    <w:rsid w:val="00291D13"/>
    <w:rsid w:val="002932DF"/>
    <w:rsid w:val="0029455F"/>
    <w:rsid w:val="002954EE"/>
    <w:rsid w:val="00296924"/>
    <w:rsid w:val="002A24C8"/>
    <w:rsid w:val="002A352F"/>
    <w:rsid w:val="002A50B1"/>
    <w:rsid w:val="002A58FE"/>
    <w:rsid w:val="002A7976"/>
    <w:rsid w:val="002B0997"/>
    <w:rsid w:val="002B1024"/>
    <w:rsid w:val="002B150D"/>
    <w:rsid w:val="002B1999"/>
    <w:rsid w:val="002B3ABE"/>
    <w:rsid w:val="002B5527"/>
    <w:rsid w:val="002B57B6"/>
    <w:rsid w:val="002B598A"/>
    <w:rsid w:val="002C0659"/>
    <w:rsid w:val="002C0C34"/>
    <w:rsid w:val="002C1D95"/>
    <w:rsid w:val="002C770A"/>
    <w:rsid w:val="002D2797"/>
    <w:rsid w:val="002D4CC1"/>
    <w:rsid w:val="002D66C5"/>
    <w:rsid w:val="002D68EB"/>
    <w:rsid w:val="002D6F04"/>
    <w:rsid w:val="002D7280"/>
    <w:rsid w:val="002E0269"/>
    <w:rsid w:val="002E125E"/>
    <w:rsid w:val="002E1440"/>
    <w:rsid w:val="002E1CA4"/>
    <w:rsid w:val="002E1F9F"/>
    <w:rsid w:val="002E25DB"/>
    <w:rsid w:val="002E37A0"/>
    <w:rsid w:val="002F1B6A"/>
    <w:rsid w:val="002F2895"/>
    <w:rsid w:val="002F4D74"/>
    <w:rsid w:val="00300790"/>
    <w:rsid w:val="00301004"/>
    <w:rsid w:val="00302179"/>
    <w:rsid w:val="00305852"/>
    <w:rsid w:val="0030593C"/>
    <w:rsid w:val="00306294"/>
    <w:rsid w:val="00306311"/>
    <w:rsid w:val="0030647A"/>
    <w:rsid w:val="00312299"/>
    <w:rsid w:val="00313A16"/>
    <w:rsid w:val="00315559"/>
    <w:rsid w:val="00320630"/>
    <w:rsid w:val="00320779"/>
    <w:rsid w:val="003213B4"/>
    <w:rsid w:val="003240C1"/>
    <w:rsid w:val="00324415"/>
    <w:rsid w:val="0032658E"/>
    <w:rsid w:val="00332CAA"/>
    <w:rsid w:val="003332ED"/>
    <w:rsid w:val="00333672"/>
    <w:rsid w:val="003365E2"/>
    <w:rsid w:val="00336606"/>
    <w:rsid w:val="003409E6"/>
    <w:rsid w:val="00341EB6"/>
    <w:rsid w:val="00343013"/>
    <w:rsid w:val="00344706"/>
    <w:rsid w:val="00344AE0"/>
    <w:rsid w:val="00344BEA"/>
    <w:rsid w:val="003453B8"/>
    <w:rsid w:val="00345481"/>
    <w:rsid w:val="00347A0B"/>
    <w:rsid w:val="00347FAA"/>
    <w:rsid w:val="0035010F"/>
    <w:rsid w:val="00350C7C"/>
    <w:rsid w:val="003519B8"/>
    <w:rsid w:val="00355F6D"/>
    <w:rsid w:val="0035642B"/>
    <w:rsid w:val="00356FAF"/>
    <w:rsid w:val="0035749E"/>
    <w:rsid w:val="00361FA7"/>
    <w:rsid w:val="003626E8"/>
    <w:rsid w:val="0036478A"/>
    <w:rsid w:val="00365B44"/>
    <w:rsid w:val="00367493"/>
    <w:rsid w:val="0037113A"/>
    <w:rsid w:val="00371A98"/>
    <w:rsid w:val="003725BE"/>
    <w:rsid w:val="003735B6"/>
    <w:rsid w:val="00373A3E"/>
    <w:rsid w:val="00374B5F"/>
    <w:rsid w:val="00376FD1"/>
    <w:rsid w:val="00382CEB"/>
    <w:rsid w:val="00386C2C"/>
    <w:rsid w:val="003955E2"/>
    <w:rsid w:val="003A2E98"/>
    <w:rsid w:val="003A5161"/>
    <w:rsid w:val="003A519C"/>
    <w:rsid w:val="003B05D0"/>
    <w:rsid w:val="003B21D8"/>
    <w:rsid w:val="003B2CED"/>
    <w:rsid w:val="003B74CA"/>
    <w:rsid w:val="003C0C5C"/>
    <w:rsid w:val="003C0DFE"/>
    <w:rsid w:val="003C1191"/>
    <w:rsid w:val="003C3086"/>
    <w:rsid w:val="003C39A3"/>
    <w:rsid w:val="003C66B6"/>
    <w:rsid w:val="003C6C66"/>
    <w:rsid w:val="003C6F8A"/>
    <w:rsid w:val="003D19A9"/>
    <w:rsid w:val="003D19D4"/>
    <w:rsid w:val="003D1BCD"/>
    <w:rsid w:val="003D2E81"/>
    <w:rsid w:val="003D473D"/>
    <w:rsid w:val="003D5E58"/>
    <w:rsid w:val="003D6640"/>
    <w:rsid w:val="003F0631"/>
    <w:rsid w:val="003F2A72"/>
    <w:rsid w:val="003F3ADC"/>
    <w:rsid w:val="003F3B8A"/>
    <w:rsid w:val="003F5684"/>
    <w:rsid w:val="003F59A9"/>
    <w:rsid w:val="003F61C0"/>
    <w:rsid w:val="003F6494"/>
    <w:rsid w:val="004016C5"/>
    <w:rsid w:val="00402A29"/>
    <w:rsid w:val="004036BE"/>
    <w:rsid w:val="00407D40"/>
    <w:rsid w:val="004102D4"/>
    <w:rsid w:val="004107BE"/>
    <w:rsid w:val="00410C12"/>
    <w:rsid w:val="00410D24"/>
    <w:rsid w:val="00410D6E"/>
    <w:rsid w:val="00411E7E"/>
    <w:rsid w:val="0041311F"/>
    <w:rsid w:val="00422AE8"/>
    <w:rsid w:val="00431E5D"/>
    <w:rsid w:val="00433CE7"/>
    <w:rsid w:val="00436C2E"/>
    <w:rsid w:val="004412F3"/>
    <w:rsid w:val="00441A36"/>
    <w:rsid w:val="00441F04"/>
    <w:rsid w:val="0044302C"/>
    <w:rsid w:val="00446903"/>
    <w:rsid w:val="004516FE"/>
    <w:rsid w:val="00452608"/>
    <w:rsid w:val="00453D81"/>
    <w:rsid w:val="0045518D"/>
    <w:rsid w:val="00455B8B"/>
    <w:rsid w:val="00456B02"/>
    <w:rsid w:val="00456F45"/>
    <w:rsid w:val="0046021A"/>
    <w:rsid w:val="00461258"/>
    <w:rsid w:val="00463D3C"/>
    <w:rsid w:val="00464588"/>
    <w:rsid w:val="0046500F"/>
    <w:rsid w:val="0047020B"/>
    <w:rsid w:val="004731EC"/>
    <w:rsid w:val="004755A9"/>
    <w:rsid w:val="004810B8"/>
    <w:rsid w:val="00483BA8"/>
    <w:rsid w:val="00483D28"/>
    <w:rsid w:val="00484EA7"/>
    <w:rsid w:val="0048519D"/>
    <w:rsid w:val="00485B4F"/>
    <w:rsid w:val="00486CC1"/>
    <w:rsid w:val="004918A6"/>
    <w:rsid w:val="00493FC6"/>
    <w:rsid w:val="004952E1"/>
    <w:rsid w:val="00495BFC"/>
    <w:rsid w:val="004A6353"/>
    <w:rsid w:val="004A656D"/>
    <w:rsid w:val="004B0C04"/>
    <w:rsid w:val="004B5C4B"/>
    <w:rsid w:val="004B5FCE"/>
    <w:rsid w:val="004B609E"/>
    <w:rsid w:val="004B7D7A"/>
    <w:rsid w:val="004C356A"/>
    <w:rsid w:val="004C3DD7"/>
    <w:rsid w:val="004C5D43"/>
    <w:rsid w:val="004C6E3D"/>
    <w:rsid w:val="004C7395"/>
    <w:rsid w:val="004D154E"/>
    <w:rsid w:val="004D3B8A"/>
    <w:rsid w:val="004D3CAB"/>
    <w:rsid w:val="004D6295"/>
    <w:rsid w:val="004D63AB"/>
    <w:rsid w:val="004D741A"/>
    <w:rsid w:val="004E2200"/>
    <w:rsid w:val="004E2765"/>
    <w:rsid w:val="004E2A76"/>
    <w:rsid w:val="004E3B88"/>
    <w:rsid w:val="004E4198"/>
    <w:rsid w:val="004E4EFF"/>
    <w:rsid w:val="004E528C"/>
    <w:rsid w:val="004E59B3"/>
    <w:rsid w:val="004E68C5"/>
    <w:rsid w:val="004E6B7A"/>
    <w:rsid w:val="004E705A"/>
    <w:rsid w:val="004F2A85"/>
    <w:rsid w:val="004F558A"/>
    <w:rsid w:val="004F7009"/>
    <w:rsid w:val="00500B1F"/>
    <w:rsid w:val="00505ACA"/>
    <w:rsid w:val="005065BB"/>
    <w:rsid w:val="0051459A"/>
    <w:rsid w:val="00515046"/>
    <w:rsid w:val="0051511B"/>
    <w:rsid w:val="00516487"/>
    <w:rsid w:val="0051762D"/>
    <w:rsid w:val="00517925"/>
    <w:rsid w:val="00524933"/>
    <w:rsid w:val="0052709E"/>
    <w:rsid w:val="0053207C"/>
    <w:rsid w:val="00536BA8"/>
    <w:rsid w:val="00537207"/>
    <w:rsid w:val="00537694"/>
    <w:rsid w:val="005445ED"/>
    <w:rsid w:val="00544E82"/>
    <w:rsid w:val="00547ABF"/>
    <w:rsid w:val="005518C8"/>
    <w:rsid w:val="005536AC"/>
    <w:rsid w:val="00553B7F"/>
    <w:rsid w:val="00560006"/>
    <w:rsid w:val="0056055F"/>
    <w:rsid w:val="00561210"/>
    <w:rsid w:val="00563DBC"/>
    <w:rsid w:val="0056446E"/>
    <w:rsid w:val="00564534"/>
    <w:rsid w:val="00565397"/>
    <w:rsid w:val="005663E0"/>
    <w:rsid w:val="00572C89"/>
    <w:rsid w:val="00572FEE"/>
    <w:rsid w:val="0057608D"/>
    <w:rsid w:val="005776DD"/>
    <w:rsid w:val="00585376"/>
    <w:rsid w:val="00586E5B"/>
    <w:rsid w:val="005873C1"/>
    <w:rsid w:val="00591715"/>
    <w:rsid w:val="0059223E"/>
    <w:rsid w:val="00594EFA"/>
    <w:rsid w:val="00595DF1"/>
    <w:rsid w:val="005A01D2"/>
    <w:rsid w:val="005A1BA4"/>
    <w:rsid w:val="005A67D5"/>
    <w:rsid w:val="005A6BE5"/>
    <w:rsid w:val="005B0645"/>
    <w:rsid w:val="005B35CB"/>
    <w:rsid w:val="005B414F"/>
    <w:rsid w:val="005B421E"/>
    <w:rsid w:val="005B57F3"/>
    <w:rsid w:val="005B5850"/>
    <w:rsid w:val="005C1321"/>
    <w:rsid w:val="005C4462"/>
    <w:rsid w:val="005C4E95"/>
    <w:rsid w:val="005C7444"/>
    <w:rsid w:val="005D0221"/>
    <w:rsid w:val="005D103D"/>
    <w:rsid w:val="005E0E7F"/>
    <w:rsid w:val="005E1119"/>
    <w:rsid w:val="005E1729"/>
    <w:rsid w:val="005E4BEB"/>
    <w:rsid w:val="005E7DF4"/>
    <w:rsid w:val="005F372E"/>
    <w:rsid w:val="005F3A89"/>
    <w:rsid w:val="005F4A6A"/>
    <w:rsid w:val="005F7AB5"/>
    <w:rsid w:val="0060336F"/>
    <w:rsid w:val="0060478E"/>
    <w:rsid w:val="006056C7"/>
    <w:rsid w:val="00610DB8"/>
    <w:rsid w:val="0061700E"/>
    <w:rsid w:val="00621307"/>
    <w:rsid w:val="00630388"/>
    <w:rsid w:val="00630396"/>
    <w:rsid w:val="006303A2"/>
    <w:rsid w:val="00631472"/>
    <w:rsid w:val="00633B5A"/>
    <w:rsid w:val="00635B85"/>
    <w:rsid w:val="00636705"/>
    <w:rsid w:val="00637C9C"/>
    <w:rsid w:val="00640F73"/>
    <w:rsid w:val="0064199A"/>
    <w:rsid w:val="00642F27"/>
    <w:rsid w:val="00643C9C"/>
    <w:rsid w:val="00643ED3"/>
    <w:rsid w:val="006453C2"/>
    <w:rsid w:val="00646425"/>
    <w:rsid w:val="00647090"/>
    <w:rsid w:val="00650368"/>
    <w:rsid w:val="00650BE3"/>
    <w:rsid w:val="00651C7A"/>
    <w:rsid w:val="00655D4E"/>
    <w:rsid w:val="00657E13"/>
    <w:rsid w:val="00661F2F"/>
    <w:rsid w:val="006659C8"/>
    <w:rsid w:val="00666422"/>
    <w:rsid w:val="00666543"/>
    <w:rsid w:val="00670742"/>
    <w:rsid w:val="00672055"/>
    <w:rsid w:val="00674927"/>
    <w:rsid w:val="00677421"/>
    <w:rsid w:val="00677C76"/>
    <w:rsid w:val="006807A1"/>
    <w:rsid w:val="00680EE7"/>
    <w:rsid w:val="00682813"/>
    <w:rsid w:val="0068477D"/>
    <w:rsid w:val="006909AD"/>
    <w:rsid w:val="00691859"/>
    <w:rsid w:val="006927A9"/>
    <w:rsid w:val="006961DB"/>
    <w:rsid w:val="006A144D"/>
    <w:rsid w:val="006A277A"/>
    <w:rsid w:val="006A3304"/>
    <w:rsid w:val="006A4D40"/>
    <w:rsid w:val="006A6C2C"/>
    <w:rsid w:val="006A7664"/>
    <w:rsid w:val="006B2871"/>
    <w:rsid w:val="006B2C7F"/>
    <w:rsid w:val="006B31A1"/>
    <w:rsid w:val="006B76EE"/>
    <w:rsid w:val="006C11D2"/>
    <w:rsid w:val="006C1BFF"/>
    <w:rsid w:val="006C2179"/>
    <w:rsid w:val="006C2FA7"/>
    <w:rsid w:val="006C6156"/>
    <w:rsid w:val="006C7857"/>
    <w:rsid w:val="006C7CBC"/>
    <w:rsid w:val="006D0E59"/>
    <w:rsid w:val="006D24F3"/>
    <w:rsid w:val="006D291D"/>
    <w:rsid w:val="006D6A2B"/>
    <w:rsid w:val="006D6C4F"/>
    <w:rsid w:val="006D6F13"/>
    <w:rsid w:val="006D7AD9"/>
    <w:rsid w:val="006D7CE6"/>
    <w:rsid w:val="006E3916"/>
    <w:rsid w:val="006E3BAC"/>
    <w:rsid w:val="006E5091"/>
    <w:rsid w:val="006E574F"/>
    <w:rsid w:val="006E6BCA"/>
    <w:rsid w:val="006E7D37"/>
    <w:rsid w:val="006F1EDB"/>
    <w:rsid w:val="006F2CED"/>
    <w:rsid w:val="006F339C"/>
    <w:rsid w:val="006F722A"/>
    <w:rsid w:val="006F74CD"/>
    <w:rsid w:val="006F7ED6"/>
    <w:rsid w:val="00703C47"/>
    <w:rsid w:val="007043BE"/>
    <w:rsid w:val="00704945"/>
    <w:rsid w:val="00705621"/>
    <w:rsid w:val="00706DD5"/>
    <w:rsid w:val="007074D3"/>
    <w:rsid w:val="007079DE"/>
    <w:rsid w:val="007079E2"/>
    <w:rsid w:val="0071255F"/>
    <w:rsid w:val="007138DE"/>
    <w:rsid w:val="007207E3"/>
    <w:rsid w:val="00721EE7"/>
    <w:rsid w:val="0072245A"/>
    <w:rsid w:val="00722F9D"/>
    <w:rsid w:val="0072716E"/>
    <w:rsid w:val="0072761C"/>
    <w:rsid w:val="0073036C"/>
    <w:rsid w:val="0073218A"/>
    <w:rsid w:val="007410D5"/>
    <w:rsid w:val="007447F5"/>
    <w:rsid w:val="00744D95"/>
    <w:rsid w:val="00747465"/>
    <w:rsid w:val="0075415E"/>
    <w:rsid w:val="00756750"/>
    <w:rsid w:val="0076125B"/>
    <w:rsid w:val="007616DD"/>
    <w:rsid w:val="007632FC"/>
    <w:rsid w:val="00763F5C"/>
    <w:rsid w:val="0076597C"/>
    <w:rsid w:val="00766BC9"/>
    <w:rsid w:val="00767C39"/>
    <w:rsid w:val="00767E36"/>
    <w:rsid w:val="00767F5E"/>
    <w:rsid w:val="0077211A"/>
    <w:rsid w:val="0077213D"/>
    <w:rsid w:val="0078104B"/>
    <w:rsid w:val="007811A8"/>
    <w:rsid w:val="007819A8"/>
    <w:rsid w:val="00783533"/>
    <w:rsid w:val="00786C79"/>
    <w:rsid w:val="00792C78"/>
    <w:rsid w:val="0079712D"/>
    <w:rsid w:val="00797214"/>
    <w:rsid w:val="007A2B7F"/>
    <w:rsid w:val="007A3E06"/>
    <w:rsid w:val="007A5469"/>
    <w:rsid w:val="007A57C6"/>
    <w:rsid w:val="007A6243"/>
    <w:rsid w:val="007A7916"/>
    <w:rsid w:val="007B1F08"/>
    <w:rsid w:val="007B22AB"/>
    <w:rsid w:val="007B3476"/>
    <w:rsid w:val="007B5C33"/>
    <w:rsid w:val="007B6B1B"/>
    <w:rsid w:val="007C0141"/>
    <w:rsid w:val="007C077B"/>
    <w:rsid w:val="007C3216"/>
    <w:rsid w:val="007C3797"/>
    <w:rsid w:val="007C46D2"/>
    <w:rsid w:val="007C51F9"/>
    <w:rsid w:val="007C5370"/>
    <w:rsid w:val="007C5F98"/>
    <w:rsid w:val="007C6047"/>
    <w:rsid w:val="007D155A"/>
    <w:rsid w:val="007D52A6"/>
    <w:rsid w:val="007E08A6"/>
    <w:rsid w:val="007E28A5"/>
    <w:rsid w:val="007E5DD0"/>
    <w:rsid w:val="007F3ACE"/>
    <w:rsid w:val="007F6823"/>
    <w:rsid w:val="00804EE7"/>
    <w:rsid w:val="0080624E"/>
    <w:rsid w:val="00810A6D"/>
    <w:rsid w:val="00810A85"/>
    <w:rsid w:val="008142F0"/>
    <w:rsid w:val="008154B0"/>
    <w:rsid w:val="00816103"/>
    <w:rsid w:val="008164DF"/>
    <w:rsid w:val="00820DE5"/>
    <w:rsid w:val="008236B8"/>
    <w:rsid w:val="00825049"/>
    <w:rsid w:val="008343F1"/>
    <w:rsid w:val="008349A6"/>
    <w:rsid w:val="0083562B"/>
    <w:rsid w:val="00841F18"/>
    <w:rsid w:val="008422C9"/>
    <w:rsid w:val="00844F58"/>
    <w:rsid w:val="00850AB4"/>
    <w:rsid w:val="00852866"/>
    <w:rsid w:val="00854074"/>
    <w:rsid w:val="008572A7"/>
    <w:rsid w:val="00861AE4"/>
    <w:rsid w:val="00862073"/>
    <w:rsid w:val="00862AA3"/>
    <w:rsid w:val="008660ED"/>
    <w:rsid w:val="00866D43"/>
    <w:rsid w:val="008677E5"/>
    <w:rsid w:val="00871A6C"/>
    <w:rsid w:val="00872AA5"/>
    <w:rsid w:val="008735A8"/>
    <w:rsid w:val="008736F7"/>
    <w:rsid w:val="00874E12"/>
    <w:rsid w:val="008765CB"/>
    <w:rsid w:val="00883FB8"/>
    <w:rsid w:val="008865C2"/>
    <w:rsid w:val="00886D0F"/>
    <w:rsid w:val="00886DFB"/>
    <w:rsid w:val="0089048F"/>
    <w:rsid w:val="00892B63"/>
    <w:rsid w:val="008A03E3"/>
    <w:rsid w:val="008A1918"/>
    <w:rsid w:val="008A37DC"/>
    <w:rsid w:val="008A46B9"/>
    <w:rsid w:val="008A4B8E"/>
    <w:rsid w:val="008A54B1"/>
    <w:rsid w:val="008A6A7A"/>
    <w:rsid w:val="008A6D77"/>
    <w:rsid w:val="008B62B4"/>
    <w:rsid w:val="008B665D"/>
    <w:rsid w:val="008C0AA7"/>
    <w:rsid w:val="008C389A"/>
    <w:rsid w:val="008C3AEA"/>
    <w:rsid w:val="008C4B28"/>
    <w:rsid w:val="008C66EF"/>
    <w:rsid w:val="008D6C97"/>
    <w:rsid w:val="008D7301"/>
    <w:rsid w:val="008E04D3"/>
    <w:rsid w:val="008E1735"/>
    <w:rsid w:val="008E2030"/>
    <w:rsid w:val="008E21CE"/>
    <w:rsid w:val="008E21EB"/>
    <w:rsid w:val="008E2DE4"/>
    <w:rsid w:val="008E3924"/>
    <w:rsid w:val="008F22F7"/>
    <w:rsid w:val="008F234D"/>
    <w:rsid w:val="008F3A92"/>
    <w:rsid w:val="008F3BAD"/>
    <w:rsid w:val="008F46CF"/>
    <w:rsid w:val="008F4C79"/>
    <w:rsid w:val="008F6F73"/>
    <w:rsid w:val="008F7367"/>
    <w:rsid w:val="008F74DF"/>
    <w:rsid w:val="008F7C9F"/>
    <w:rsid w:val="008F7DBA"/>
    <w:rsid w:val="00900677"/>
    <w:rsid w:val="00907FD6"/>
    <w:rsid w:val="009179ED"/>
    <w:rsid w:val="00920B1D"/>
    <w:rsid w:val="009219A7"/>
    <w:rsid w:val="009229C5"/>
    <w:rsid w:val="00922D5E"/>
    <w:rsid w:val="00924B44"/>
    <w:rsid w:val="00925E04"/>
    <w:rsid w:val="00932861"/>
    <w:rsid w:val="00934F47"/>
    <w:rsid w:val="00935F00"/>
    <w:rsid w:val="009376FF"/>
    <w:rsid w:val="0094026F"/>
    <w:rsid w:val="00940B09"/>
    <w:rsid w:val="0094168F"/>
    <w:rsid w:val="00942E96"/>
    <w:rsid w:val="0094494F"/>
    <w:rsid w:val="00944EA4"/>
    <w:rsid w:val="009459A8"/>
    <w:rsid w:val="00946B79"/>
    <w:rsid w:val="009506E5"/>
    <w:rsid w:val="0095779D"/>
    <w:rsid w:val="00957E29"/>
    <w:rsid w:val="00960A58"/>
    <w:rsid w:val="009626B1"/>
    <w:rsid w:val="00963327"/>
    <w:rsid w:val="00965F9D"/>
    <w:rsid w:val="00967BA4"/>
    <w:rsid w:val="009714A0"/>
    <w:rsid w:val="00971AE6"/>
    <w:rsid w:val="009740B3"/>
    <w:rsid w:val="0097623B"/>
    <w:rsid w:val="00977A26"/>
    <w:rsid w:val="00980A8B"/>
    <w:rsid w:val="00981EDE"/>
    <w:rsid w:val="009820E5"/>
    <w:rsid w:val="00982390"/>
    <w:rsid w:val="00982FAB"/>
    <w:rsid w:val="0098346B"/>
    <w:rsid w:val="00983B90"/>
    <w:rsid w:val="0098468A"/>
    <w:rsid w:val="009853FE"/>
    <w:rsid w:val="00993946"/>
    <w:rsid w:val="00995414"/>
    <w:rsid w:val="009973A3"/>
    <w:rsid w:val="009978D4"/>
    <w:rsid w:val="009A3C92"/>
    <w:rsid w:val="009B00AB"/>
    <w:rsid w:val="009B1C40"/>
    <w:rsid w:val="009B3253"/>
    <w:rsid w:val="009B3CC3"/>
    <w:rsid w:val="009B72F1"/>
    <w:rsid w:val="009D0B9F"/>
    <w:rsid w:val="009D3B20"/>
    <w:rsid w:val="009D5C07"/>
    <w:rsid w:val="009D68A8"/>
    <w:rsid w:val="009D6A5C"/>
    <w:rsid w:val="009D72BE"/>
    <w:rsid w:val="009E2853"/>
    <w:rsid w:val="009E3239"/>
    <w:rsid w:val="009E4FBF"/>
    <w:rsid w:val="009E60E0"/>
    <w:rsid w:val="009E78E9"/>
    <w:rsid w:val="009F03FA"/>
    <w:rsid w:val="009F1F6F"/>
    <w:rsid w:val="009F3C2D"/>
    <w:rsid w:val="009F3EA3"/>
    <w:rsid w:val="009F4992"/>
    <w:rsid w:val="009F4DAE"/>
    <w:rsid w:val="009F6478"/>
    <w:rsid w:val="009F7C5E"/>
    <w:rsid w:val="00A00E66"/>
    <w:rsid w:val="00A01A1E"/>
    <w:rsid w:val="00A03357"/>
    <w:rsid w:val="00A069D7"/>
    <w:rsid w:val="00A07F0B"/>
    <w:rsid w:val="00A10912"/>
    <w:rsid w:val="00A127C9"/>
    <w:rsid w:val="00A12C29"/>
    <w:rsid w:val="00A1549C"/>
    <w:rsid w:val="00A173BF"/>
    <w:rsid w:val="00A17A15"/>
    <w:rsid w:val="00A2088E"/>
    <w:rsid w:val="00A20BFE"/>
    <w:rsid w:val="00A20EE8"/>
    <w:rsid w:val="00A2464C"/>
    <w:rsid w:val="00A25397"/>
    <w:rsid w:val="00A262C9"/>
    <w:rsid w:val="00A327ED"/>
    <w:rsid w:val="00A32D11"/>
    <w:rsid w:val="00A34146"/>
    <w:rsid w:val="00A34590"/>
    <w:rsid w:val="00A36CD2"/>
    <w:rsid w:val="00A4099E"/>
    <w:rsid w:val="00A430EC"/>
    <w:rsid w:val="00A44C3D"/>
    <w:rsid w:val="00A44D19"/>
    <w:rsid w:val="00A53FE7"/>
    <w:rsid w:val="00A57642"/>
    <w:rsid w:val="00A578E0"/>
    <w:rsid w:val="00A62D71"/>
    <w:rsid w:val="00A6323A"/>
    <w:rsid w:val="00A7197C"/>
    <w:rsid w:val="00A735BF"/>
    <w:rsid w:val="00A74275"/>
    <w:rsid w:val="00A76F14"/>
    <w:rsid w:val="00A77C33"/>
    <w:rsid w:val="00A849A7"/>
    <w:rsid w:val="00A85DC2"/>
    <w:rsid w:val="00A9263E"/>
    <w:rsid w:val="00A974B6"/>
    <w:rsid w:val="00AA06AD"/>
    <w:rsid w:val="00AA0A3A"/>
    <w:rsid w:val="00AA19B5"/>
    <w:rsid w:val="00AA48BD"/>
    <w:rsid w:val="00AA6B41"/>
    <w:rsid w:val="00AB5266"/>
    <w:rsid w:val="00AB623C"/>
    <w:rsid w:val="00AC09CE"/>
    <w:rsid w:val="00AC1D47"/>
    <w:rsid w:val="00AC2FED"/>
    <w:rsid w:val="00AC3CCB"/>
    <w:rsid w:val="00AC79D6"/>
    <w:rsid w:val="00AD2D71"/>
    <w:rsid w:val="00AD32B9"/>
    <w:rsid w:val="00AD45E2"/>
    <w:rsid w:val="00AE0D7D"/>
    <w:rsid w:val="00AE4470"/>
    <w:rsid w:val="00AE5204"/>
    <w:rsid w:val="00AE5B41"/>
    <w:rsid w:val="00AE7876"/>
    <w:rsid w:val="00AF0EE3"/>
    <w:rsid w:val="00AF256C"/>
    <w:rsid w:val="00AF429B"/>
    <w:rsid w:val="00AF5A69"/>
    <w:rsid w:val="00AF71BD"/>
    <w:rsid w:val="00AF7692"/>
    <w:rsid w:val="00B02719"/>
    <w:rsid w:val="00B04115"/>
    <w:rsid w:val="00B062CA"/>
    <w:rsid w:val="00B07857"/>
    <w:rsid w:val="00B123F4"/>
    <w:rsid w:val="00B168A2"/>
    <w:rsid w:val="00B16FF8"/>
    <w:rsid w:val="00B2079D"/>
    <w:rsid w:val="00B242D3"/>
    <w:rsid w:val="00B3137B"/>
    <w:rsid w:val="00B3190A"/>
    <w:rsid w:val="00B32831"/>
    <w:rsid w:val="00B33CDB"/>
    <w:rsid w:val="00B3666D"/>
    <w:rsid w:val="00B417DC"/>
    <w:rsid w:val="00B43F55"/>
    <w:rsid w:val="00B4404E"/>
    <w:rsid w:val="00B44BF5"/>
    <w:rsid w:val="00B44E67"/>
    <w:rsid w:val="00B51C57"/>
    <w:rsid w:val="00B5222E"/>
    <w:rsid w:val="00B5609F"/>
    <w:rsid w:val="00B571BA"/>
    <w:rsid w:val="00B62301"/>
    <w:rsid w:val="00B6409A"/>
    <w:rsid w:val="00B64B8C"/>
    <w:rsid w:val="00B64CF4"/>
    <w:rsid w:val="00B65810"/>
    <w:rsid w:val="00B669BD"/>
    <w:rsid w:val="00B6797E"/>
    <w:rsid w:val="00B70678"/>
    <w:rsid w:val="00B71A12"/>
    <w:rsid w:val="00B73CA5"/>
    <w:rsid w:val="00B74856"/>
    <w:rsid w:val="00B75155"/>
    <w:rsid w:val="00B7772D"/>
    <w:rsid w:val="00B77E70"/>
    <w:rsid w:val="00B81463"/>
    <w:rsid w:val="00B81CBE"/>
    <w:rsid w:val="00B820DF"/>
    <w:rsid w:val="00B83B7E"/>
    <w:rsid w:val="00B83DC3"/>
    <w:rsid w:val="00B8480F"/>
    <w:rsid w:val="00B84D48"/>
    <w:rsid w:val="00B86870"/>
    <w:rsid w:val="00B87E19"/>
    <w:rsid w:val="00B91390"/>
    <w:rsid w:val="00B91754"/>
    <w:rsid w:val="00B93581"/>
    <w:rsid w:val="00B94C10"/>
    <w:rsid w:val="00B95306"/>
    <w:rsid w:val="00B976E5"/>
    <w:rsid w:val="00BA0CA0"/>
    <w:rsid w:val="00BA1A78"/>
    <w:rsid w:val="00BA2282"/>
    <w:rsid w:val="00BA2B42"/>
    <w:rsid w:val="00BA2E57"/>
    <w:rsid w:val="00BA2E98"/>
    <w:rsid w:val="00BA5CDC"/>
    <w:rsid w:val="00BA5D0A"/>
    <w:rsid w:val="00BA5EA3"/>
    <w:rsid w:val="00BA79DC"/>
    <w:rsid w:val="00BA7D6F"/>
    <w:rsid w:val="00BB03DC"/>
    <w:rsid w:val="00BB23EE"/>
    <w:rsid w:val="00BC2458"/>
    <w:rsid w:val="00BC4A19"/>
    <w:rsid w:val="00BD232A"/>
    <w:rsid w:val="00BD388D"/>
    <w:rsid w:val="00BD599B"/>
    <w:rsid w:val="00BD71F7"/>
    <w:rsid w:val="00BE2262"/>
    <w:rsid w:val="00BE4436"/>
    <w:rsid w:val="00BE671A"/>
    <w:rsid w:val="00BE7E14"/>
    <w:rsid w:val="00BF2485"/>
    <w:rsid w:val="00BF70AD"/>
    <w:rsid w:val="00C002FB"/>
    <w:rsid w:val="00C0230B"/>
    <w:rsid w:val="00C0308E"/>
    <w:rsid w:val="00C0327B"/>
    <w:rsid w:val="00C0466F"/>
    <w:rsid w:val="00C114C1"/>
    <w:rsid w:val="00C13BAE"/>
    <w:rsid w:val="00C13C9F"/>
    <w:rsid w:val="00C14EF4"/>
    <w:rsid w:val="00C15570"/>
    <w:rsid w:val="00C15711"/>
    <w:rsid w:val="00C1686B"/>
    <w:rsid w:val="00C23BEE"/>
    <w:rsid w:val="00C26A06"/>
    <w:rsid w:val="00C3343A"/>
    <w:rsid w:val="00C34130"/>
    <w:rsid w:val="00C349E0"/>
    <w:rsid w:val="00C35FAA"/>
    <w:rsid w:val="00C367A1"/>
    <w:rsid w:val="00C41C0E"/>
    <w:rsid w:val="00C42E32"/>
    <w:rsid w:val="00C500E2"/>
    <w:rsid w:val="00C547B8"/>
    <w:rsid w:val="00C5481B"/>
    <w:rsid w:val="00C57064"/>
    <w:rsid w:val="00C57702"/>
    <w:rsid w:val="00C64F78"/>
    <w:rsid w:val="00C66063"/>
    <w:rsid w:val="00C70640"/>
    <w:rsid w:val="00C71413"/>
    <w:rsid w:val="00C72BAA"/>
    <w:rsid w:val="00C73115"/>
    <w:rsid w:val="00C75422"/>
    <w:rsid w:val="00C76ED9"/>
    <w:rsid w:val="00C8342D"/>
    <w:rsid w:val="00C87F1C"/>
    <w:rsid w:val="00C92B36"/>
    <w:rsid w:val="00C92C4D"/>
    <w:rsid w:val="00C95581"/>
    <w:rsid w:val="00C97A8B"/>
    <w:rsid w:val="00CA1238"/>
    <w:rsid w:val="00CA199A"/>
    <w:rsid w:val="00CA22A3"/>
    <w:rsid w:val="00CA25DC"/>
    <w:rsid w:val="00CA2B70"/>
    <w:rsid w:val="00CA3FB0"/>
    <w:rsid w:val="00CA49CD"/>
    <w:rsid w:val="00CB2CCE"/>
    <w:rsid w:val="00CB323A"/>
    <w:rsid w:val="00CB61D3"/>
    <w:rsid w:val="00CB62FD"/>
    <w:rsid w:val="00CC2452"/>
    <w:rsid w:val="00CC388F"/>
    <w:rsid w:val="00CD0575"/>
    <w:rsid w:val="00CD1F9E"/>
    <w:rsid w:val="00CD204B"/>
    <w:rsid w:val="00CD35E3"/>
    <w:rsid w:val="00CE0BFF"/>
    <w:rsid w:val="00CE0E9D"/>
    <w:rsid w:val="00CE1BB3"/>
    <w:rsid w:val="00CE22EE"/>
    <w:rsid w:val="00CF0542"/>
    <w:rsid w:val="00CF06BB"/>
    <w:rsid w:val="00CF1201"/>
    <w:rsid w:val="00CF19B6"/>
    <w:rsid w:val="00CF3B16"/>
    <w:rsid w:val="00CF6AAF"/>
    <w:rsid w:val="00CF7270"/>
    <w:rsid w:val="00CF7D1C"/>
    <w:rsid w:val="00D006DC"/>
    <w:rsid w:val="00D00B00"/>
    <w:rsid w:val="00D01129"/>
    <w:rsid w:val="00D0232A"/>
    <w:rsid w:val="00D02FC7"/>
    <w:rsid w:val="00D03558"/>
    <w:rsid w:val="00D0376D"/>
    <w:rsid w:val="00D04BFF"/>
    <w:rsid w:val="00D07379"/>
    <w:rsid w:val="00D112ED"/>
    <w:rsid w:val="00D11754"/>
    <w:rsid w:val="00D1271D"/>
    <w:rsid w:val="00D15EDC"/>
    <w:rsid w:val="00D17728"/>
    <w:rsid w:val="00D178B2"/>
    <w:rsid w:val="00D17D39"/>
    <w:rsid w:val="00D21D48"/>
    <w:rsid w:val="00D23C20"/>
    <w:rsid w:val="00D24586"/>
    <w:rsid w:val="00D24796"/>
    <w:rsid w:val="00D26728"/>
    <w:rsid w:val="00D309C7"/>
    <w:rsid w:val="00D3113D"/>
    <w:rsid w:val="00D313D9"/>
    <w:rsid w:val="00D330FD"/>
    <w:rsid w:val="00D33CEB"/>
    <w:rsid w:val="00D3518A"/>
    <w:rsid w:val="00D36D9F"/>
    <w:rsid w:val="00D418F5"/>
    <w:rsid w:val="00D41D22"/>
    <w:rsid w:val="00D41F25"/>
    <w:rsid w:val="00D44D49"/>
    <w:rsid w:val="00D46173"/>
    <w:rsid w:val="00D47336"/>
    <w:rsid w:val="00D54722"/>
    <w:rsid w:val="00D6071B"/>
    <w:rsid w:val="00D623D6"/>
    <w:rsid w:val="00D62728"/>
    <w:rsid w:val="00D65837"/>
    <w:rsid w:val="00D659EE"/>
    <w:rsid w:val="00D65D0D"/>
    <w:rsid w:val="00D6632E"/>
    <w:rsid w:val="00D66BB6"/>
    <w:rsid w:val="00D674A8"/>
    <w:rsid w:val="00D70FB0"/>
    <w:rsid w:val="00D73049"/>
    <w:rsid w:val="00D80B45"/>
    <w:rsid w:val="00D82F43"/>
    <w:rsid w:val="00D85222"/>
    <w:rsid w:val="00D91AB7"/>
    <w:rsid w:val="00DA7B8F"/>
    <w:rsid w:val="00DB4BEB"/>
    <w:rsid w:val="00DB4D0D"/>
    <w:rsid w:val="00DB51AB"/>
    <w:rsid w:val="00DC4FB2"/>
    <w:rsid w:val="00DC5540"/>
    <w:rsid w:val="00DD3342"/>
    <w:rsid w:val="00DD3596"/>
    <w:rsid w:val="00DD71B0"/>
    <w:rsid w:val="00DE3CD8"/>
    <w:rsid w:val="00DE4766"/>
    <w:rsid w:val="00DF0459"/>
    <w:rsid w:val="00DF266E"/>
    <w:rsid w:val="00DF3BAB"/>
    <w:rsid w:val="00DF636C"/>
    <w:rsid w:val="00DF797F"/>
    <w:rsid w:val="00E046D6"/>
    <w:rsid w:val="00E078C8"/>
    <w:rsid w:val="00E12DA5"/>
    <w:rsid w:val="00E15838"/>
    <w:rsid w:val="00E218A6"/>
    <w:rsid w:val="00E22123"/>
    <w:rsid w:val="00E22813"/>
    <w:rsid w:val="00E2489C"/>
    <w:rsid w:val="00E2574F"/>
    <w:rsid w:val="00E25DE5"/>
    <w:rsid w:val="00E25E94"/>
    <w:rsid w:val="00E27A0A"/>
    <w:rsid w:val="00E30381"/>
    <w:rsid w:val="00E34E69"/>
    <w:rsid w:val="00E36511"/>
    <w:rsid w:val="00E36EDE"/>
    <w:rsid w:val="00E44531"/>
    <w:rsid w:val="00E47B3C"/>
    <w:rsid w:val="00E52B98"/>
    <w:rsid w:val="00E53263"/>
    <w:rsid w:val="00E5349D"/>
    <w:rsid w:val="00E53AF8"/>
    <w:rsid w:val="00E5492E"/>
    <w:rsid w:val="00E60397"/>
    <w:rsid w:val="00E60D9E"/>
    <w:rsid w:val="00E64629"/>
    <w:rsid w:val="00E65A23"/>
    <w:rsid w:val="00E705E9"/>
    <w:rsid w:val="00E7106C"/>
    <w:rsid w:val="00E7299F"/>
    <w:rsid w:val="00E73FD4"/>
    <w:rsid w:val="00E74A26"/>
    <w:rsid w:val="00E74BBF"/>
    <w:rsid w:val="00E76574"/>
    <w:rsid w:val="00E77C0E"/>
    <w:rsid w:val="00E77D04"/>
    <w:rsid w:val="00E8022E"/>
    <w:rsid w:val="00E80653"/>
    <w:rsid w:val="00E80798"/>
    <w:rsid w:val="00E83EFC"/>
    <w:rsid w:val="00E84BF3"/>
    <w:rsid w:val="00E86971"/>
    <w:rsid w:val="00E910F9"/>
    <w:rsid w:val="00E926CE"/>
    <w:rsid w:val="00E94AB3"/>
    <w:rsid w:val="00E969C2"/>
    <w:rsid w:val="00EA0272"/>
    <w:rsid w:val="00EA326D"/>
    <w:rsid w:val="00EA3F18"/>
    <w:rsid w:val="00EA7E91"/>
    <w:rsid w:val="00EB23CD"/>
    <w:rsid w:val="00EB347A"/>
    <w:rsid w:val="00EB36C0"/>
    <w:rsid w:val="00EB3FBF"/>
    <w:rsid w:val="00EB5655"/>
    <w:rsid w:val="00EB5AE4"/>
    <w:rsid w:val="00EB6BAF"/>
    <w:rsid w:val="00EC25D4"/>
    <w:rsid w:val="00EC40FB"/>
    <w:rsid w:val="00EC555D"/>
    <w:rsid w:val="00ED170D"/>
    <w:rsid w:val="00ED455B"/>
    <w:rsid w:val="00ED6088"/>
    <w:rsid w:val="00ED79E3"/>
    <w:rsid w:val="00EE078A"/>
    <w:rsid w:val="00EE1BB2"/>
    <w:rsid w:val="00EE24A0"/>
    <w:rsid w:val="00EE2B95"/>
    <w:rsid w:val="00EE50C4"/>
    <w:rsid w:val="00EE619B"/>
    <w:rsid w:val="00EE7817"/>
    <w:rsid w:val="00EF06D5"/>
    <w:rsid w:val="00EF08C1"/>
    <w:rsid w:val="00EF16E8"/>
    <w:rsid w:val="00EF18CA"/>
    <w:rsid w:val="00EF22E3"/>
    <w:rsid w:val="00EF29C2"/>
    <w:rsid w:val="00EF30FD"/>
    <w:rsid w:val="00EF3F64"/>
    <w:rsid w:val="00EF40CE"/>
    <w:rsid w:val="00EF4517"/>
    <w:rsid w:val="00EF460E"/>
    <w:rsid w:val="00EF5C48"/>
    <w:rsid w:val="00EF5FDF"/>
    <w:rsid w:val="00EF6C1A"/>
    <w:rsid w:val="00EF6FDE"/>
    <w:rsid w:val="00F00D10"/>
    <w:rsid w:val="00F033B6"/>
    <w:rsid w:val="00F03FC0"/>
    <w:rsid w:val="00F040D3"/>
    <w:rsid w:val="00F065ED"/>
    <w:rsid w:val="00F11009"/>
    <w:rsid w:val="00F112CC"/>
    <w:rsid w:val="00F12544"/>
    <w:rsid w:val="00F16ADA"/>
    <w:rsid w:val="00F16E5C"/>
    <w:rsid w:val="00F232FD"/>
    <w:rsid w:val="00F239BB"/>
    <w:rsid w:val="00F23F80"/>
    <w:rsid w:val="00F24985"/>
    <w:rsid w:val="00F260BD"/>
    <w:rsid w:val="00F26BFF"/>
    <w:rsid w:val="00F26E20"/>
    <w:rsid w:val="00F275D7"/>
    <w:rsid w:val="00F276E3"/>
    <w:rsid w:val="00F32213"/>
    <w:rsid w:val="00F3274A"/>
    <w:rsid w:val="00F33963"/>
    <w:rsid w:val="00F34E12"/>
    <w:rsid w:val="00F36C7C"/>
    <w:rsid w:val="00F37AF9"/>
    <w:rsid w:val="00F41E5C"/>
    <w:rsid w:val="00F4399E"/>
    <w:rsid w:val="00F44F6E"/>
    <w:rsid w:val="00F45AFB"/>
    <w:rsid w:val="00F50E74"/>
    <w:rsid w:val="00F54213"/>
    <w:rsid w:val="00F54D7C"/>
    <w:rsid w:val="00F54EB8"/>
    <w:rsid w:val="00F55B22"/>
    <w:rsid w:val="00F5672B"/>
    <w:rsid w:val="00F6225C"/>
    <w:rsid w:val="00F62A0E"/>
    <w:rsid w:val="00F63035"/>
    <w:rsid w:val="00F65530"/>
    <w:rsid w:val="00F67E6F"/>
    <w:rsid w:val="00F74413"/>
    <w:rsid w:val="00F74850"/>
    <w:rsid w:val="00F75875"/>
    <w:rsid w:val="00F8088C"/>
    <w:rsid w:val="00F82422"/>
    <w:rsid w:val="00F8508E"/>
    <w:rsid w:val="00F85874"/>
    <w:rsid w:val="00F91B57"/>
    <w:rsid w:val="00F92D0E"/>
    <w:rsid w:val="00F97DFF"/>
    <w:rsid w:val="00FA43F7"/>
    <w:rsid w:val="00FB0DED"/>
    <w:rsid w:val="00FB209A"/>
    <w:rsid w:val="00FB6993"/>
    <w:rsid w:val="00FC0651"/>
    <w:rsid w:val="00FC1243"/>
    <w:rsid w:val="00FC3501"/>
    <w:rsid w:val="00FC3A81"/>
    <w:rsid w:val="00FD10D9"/>
    <w:rsid w:val="00FD1CA7"/>
    <w:rsid w:val="00FD249D"/>
    <w:rsid w:val="00FD2C37"/>
    <w:rsid w:val="00FD2CCF"/>
    <w:rsid w:val="00FD33E3"/>
    <w:rsid w:val="00FD5427"/>
    <w:rsid w:val="00FD5919"/>
    <w:rsid w:val="00FD6F4F"/>
    <w:rsid w:val="00FD7B58"/>
    <w:rsid w:val="00FD7C72"/>
    <w:rsid w:val="00FE0FC6"/>
    <w:rsid w:val="00FE4C11"/>
    <w:rsid w:val="00FE6FCD"/>
    <w:rsid w:val="00FF0F5E"/>
    <w:rsid w:val="00FF2FDF"/>
    <w:rsid w:val="00FF40BB"/>
    <w:rsid w:val="00FF579A"/>
    <w:rsid w:val="00FF5FC0"/>
    <w:rsid w:val="00FF6045"/>
    <w:rsid w:val="00FF66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51BD"/>
  <w15:chartTrackingRefBased/>
  <w15:docId w15:val="{E22F935F-AC32-4593-9FDC-570134A8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FC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63035"/>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unhideWhenUsed/>
    <w:qFormat/>
    <w:rsid w:val="00270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63035"/>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035"/>
    <w:rPr>
      <w:rFonts w:ascii="Arial" w:eastAsia="Times New Roman" w:hAnsi="Arial" w:cs="Arial"/>
      <w:b/>
      <w:bCs/>
      <w:sz w:val="28"/>
      <w:szCs w:val="24"/>
      <w:lang w:val="en-GB"/>
    </w:rPr>
  </w:style>
  <w:style w:type="character" w:customStyle="1" w:styleId="Heading3Char">
    <w:name w:val="Heading 3 Char"/>
    <w:basedOn w:val="DefaultParagraphFont"/>
    <w:link w:val="Heading3"/>
    <w:rsid w:val="00F63035"/>
    <w:rPr>
      <w:rFonts w:ascii="Arial" w:eastAsia="Times New Roman" w:hAnsi="Arial" w:cs="Arial"/>
      <w:i/>
      <w:iCs/>
      <w:sz w:val="28"/>
      <w:szCs w:val="24"/>
      <w:lang w:val="en-GB"/>
    </w:rPr>
  </w:style>
  <w:style w:type="paragraph" w:styleId="Header">
    <w:name w:val="header"/>
    <w:basedOn w:val="Normal"/>
    <w:link w:val="HeaderChar"/>
    <w:rsid w:val="00F63035"/>
    <w:pPr>
      <w:tabs>
        <w:tab w:val="center" w:pos="4153"/>
        <w:tab w:val="right" w:pos="8306"/>
      </w:tabs>
    </w:pPr>
  </w:style>
  <w:style w:type="character" w:customStyle="1" w:styleId="HeaderChar">
    <w:name w:val="Header Char"/>
    <w:basedOn w:val="DefaultParagraphFont"/>
    <w:link w:val="Header"/>
    <w:rsid w:val="00F63035"/>
    <w:rPr>
      <w:rFonts w:ascii="Times New Roman" w:eastAsia="Times New Roman" w:hAnsi="Times New Roman" w:cs="Times New Roman"/>
      <w:sz w:val="24"/>
      <w:szCs w:val="24"/>
      <w:lang w:val="en-GB"/>
    </w:rPr>
  </w:style>
  <w:style w:type="character" w:styleId="PageNumber">
    <w:name w:val="page number"/>
    <w:basedOn w:val="DefaultParagraphFont"/>
    <w:rsid w:val="00F63035"/>
    <w:rPr>
      <w:rFonts w:cs="Times New Roman"/>
    </w:rPr>
  </w:style>
  <w:style w:type="paragraph" w:styleId="FootnoteText">
    <w:name w:val="footnote text"/>
    <w:aliases w:val="Footnote Text Char Char,Footnote Text Char1 Char Char,Footnote Text Char Char Char Char Char,Footnote Text Char Char1 Char Char,(NECG) Footnote Text,ALTS FOOTNOTE,AR Footnote Text,Footnote text Char,Char Char Char,Char,single space Cha"/>
    <w:basedOn w:val="Normal"/>
    <w:link w:val="FootnoteTextChar"/>
    <w:uiPriority w:val="99"/>
    <w:qFormat/>
    <w:rsid w:val="00F63035"/>
    <w:rPr>
      <w:sz w:val="20"/>
      <w:szCs w:val="20"/>
    </w:rPr>
  </w:style>
  <w:style w:type="character" w:customStyle="1" w:styleId="FootnoteTextChar">
    <w:name w:val="Footnote Text Char"/>
    <w:aliases w:val="Footnote Text Char Char Char,Footnote Text Char1 Char Char Char,Footnote Text Char Char Char Char Char Char,Footnote Text Char Char1 Char Char Char,(NECG) Footnote Text Char,ALTS FOOTNOTE Char,AR Footnote Text Char,Char Char Char Char"/>
    <w:basedOn w:val="DefaultParagraphFont"/>
    <w:link w:val="FootnoteText"/>
    <w:uiPriority w:val="99"/>
    <w:rsid w:val="00F63035"/>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F63035"/>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F63035"/>
    <w:pPr>
      <w:spacing w:line="480" w:lineRule="auto"/>
      <w:ind w:left="720"/>
      <w:jc w:val="both"/>
    </w:pPr>
    <w:rPr>
      <w:sz w:val="28"/>
      <w:szCs w:val="28"/>
    </w:rPr>
  </w:style>
  <w:style w:type="paragraph" w:styleId="ListParagraph">
    <w:name w:val="List Paragraph"/>
    <w:basedOn w:val="Normal"/>
    <w:uiPriority w:val="34"/>
    <w:qFormat/>
    <w:rsid w:val="00F63035"/>
    <w:pPr>
      <w:ind w:left="720"/>
      <w:contextualSpacing/>
    </w:p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
    <w:basedOn w:val="DefaultParagraphFont"/>
    <w:uiPriority w:val="99"/>
    <w:unhideWhenUsed/>
    <w:qFormat/>
    <w:rsid w:val="004E59B3"/>
    <w:rPr>
      <w:vertAlign w:val="superscript"/>
    </w:rPr>
  </w:style>
  <w:style w:type="character" w:styleId="Hyperlink">
    <w:name w:val="Hyperlink"/>
    <w:basedOn w:val="DefaultParagraphFont"/>
    <w:uiPriority w:val="99"/>
    <w:unhideWhenUsed/>
    <w:rsid w:val="007F3ACE"/>
    <w:rPr>
      <w:color w:val="0000FF"/>
      <w:u w:val="single"/>
    </w:rPr>
  </w:style>
  <w:style w:type="character" w:customStyle="1" w:styleId="mc">
    <w:name w:val="mc"/>
    <w:basedOn w:val="DefaultParagraphFont"/>
    <w:rsid w:val="007F3ACE"/>
  </w:style>
  <w:style w:type="character" w:customStyle="1" w:styleId="1Char">
    <w:name w:val="1 Char"/>
    <w:link w:val="1"/>
    <w:locked/>
    <w:rsid w:val="00AF0EE3"/>
    <w:rPr>
      <w:rFonts w:ascii="Arial" w:hAnsi="Arial" w:cs="Times New Roman"/>
      <w:iCs/>
      <w:color w:val="000000"/>
      <w:sz w:val="24"/>
      <w:lang w:val="en-GB"/>
    </w:rPr>
  </w:style>
  <w:style w:type="paragraph" w:customStyle="1" w:styleId="1">
    <w:name w:val="1"/>
    <w:basedOn w:val="Normal"/>
    <w:link w:val="1Char"/>
    <w:qFormat/>
    <w:rsid w:val="00AF0EE3"/>
    <w:pPr>
      <w:numPr>
        <w:numId w:val="1"/>
      </w:numPr>
      <w:spacing w:before="240" w:line="480" w:lineRule="auto"/>
      <w:jc w:val="both"/>
    </w:pPr>
    <w:rPr>
      <w:rFonts w:ascii="Arial" w:eastAsiaTheme="minorHAnsi" w:hAnsi="Arial"/>
      <w:iCs/>
      <w:color w:val="000000"/>
      <w:szCs w:val="22"/>
    </w:rPr>
  </w:style>
  <w:style w:type="paragraph" w:customStyle="1" w:styleId="2">
    <w:name w:val="2"/>
    <w:basedOn w:val="1"/>
    <w:qFormat/>
    <w:rsid w:val="00AF0EE3"/>
    <w:pPr>
      <w:numPr>
        <w:ilvl w:val="1"/>
      </w:numPr>
      <w:tabs>
        <w:tab w:val="clear" w:pos="2268"/>
        <w:tab w:val="num" w:pos="360"/>
      </w:tabs>
      <w:ind w:left="1440" w:hanging="360"/>
    </w:pPr>
    <w:rPr>
      <w:rFonts w:cs="Arial"/>
    </w:rPr>
  </w:style>
  <w:style w:type="paragraph" w:customStyle="1" w:styleId="3">
    <w:name w:val="3"/>
    <w:basedOn w:val="2"/>
    <w:qFormat/>
    <w:rsid w:val="00AF0EE3"/>
    <w:pPr>
      <w:numPr>
        <w:ilvl w:val="2"/>
      </w:numPr>
      <w:tabs>
        <w:tab w:val="clear" w:pos="3402"/>
        <w:tab w:val="num" w:pos="360"/>
      </w:tabs>
      <w:ind w:left="2160" w:hanging="180"/>
    </w:pPr>
  </w:style>
  <w:style w:type="paragraph" w:customStyle="1" w:styleId="4">
    <w:name w:val="4"/>
    <w:basedOn w:val="2"/>
    <w:qFormat/>
    <w:rsid w:val="00AF0EE3"/>
    <w:pPr>
      <w:numPr>
        <w:ilvl w:val="3"/>
      </w:numPr>
      <w:tabs>
        <w:tab w:val="clear" w:pos="4536"/>
        <w:tab w:val="num" w:pos="360"/>
      </w:tabs>
      <w:ind w:left="2880" w:hanging="360"/>
    </w:pPr>
    <w:rPr>
      <w:iCs w:val="0"/>
    </w:rPr>
  </w:style>
  <w:style w:type="paragraph" w:customStyle="1" w:styleId="5">
    <w:name w:val="5"/>
    <w:basedOn w:val="4"/>
    <w:qFormat/>
    <w:rsid w:val="00AF0EE3"/>
    <w:pPr>
      <w:numPr>
        <w:ilvl w:val="4"/>
      </w:numPr>
      <w:tabs>
        <w:tab w:val="clear" w:pos="5670"/>
        <w:tab w:val="num" w:pos="360"/>
      </w:tabs>
      <w:ind w:left="3600" w:hanging="360"/>
    </w:pPr>
    <w:rPr>
      <w:iCs/>
      <w:szCs w:val="16"/>
      <w:lang w:eastAsia="en-ZA"/>
    </w:rPr>
  </w:style>
  <w:style w:type="paragraph" w:styleId="BalloonText">
    <w:name w:val="Balloon Text"/>
    <w:basedOn w:val="Normal"/>
    <w:link w:val="BalloonTextChar"/>
    <w:uiPriority w:val="99"/>
    <w:semiHidden/>
    <w:unhideWhenUsed/>
    <w:rsid w:val="002C0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59"/>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D659EE"/>
    <w:rPr>
      <w:sz w:val="16"/>
      <w:szCs w:val="16"/>
    </w:rPr>
  </w:style>
  <w:style w:type="paragraph" w:styleId="CommentText">
    <w:name w:val="annotation text"/>
    <w:basedOn w:val="Normal"/>
    <w:link w:val="CommentTextChar"/>
    <w:uiPriority w:val="99"/>
    <w:unhideWhenUsed/>
    <w:rsid w:val="00D659EE"/>
    <w:rPr>
      <w:sz w:val="20"/>
      <w:szCs w:val="20"/>
    </w:rPr>
  </w:style>
  <w:style w:type="character" w:customStyle="1" w:styleId="CommentTextChar">
    <w:name w:val="Comment Text Char"/>
    <w:basedOn w:val="DefaultParagraphFont"/>
    <w:link w:val="CommentText"/>
    <w:uiPriority w:val="99"/>
    <w:rsid w:val="00D659E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659EE"/>
    <w:rPr>
      <w:b/>
      <w:bCs/>
    </w:rPr>
  </w:style>
  <w:style w:type="character" w:customStyle="1" w:styleId="CommentSubjectChar">
    <w:name w:val="Comment Subject Char"/>
    <w:basedOn w:val="CommentTextChar"/>
    <w:link w:val="CommentSubject"/>
    <w:uiPriority w:val="99"/>
    <w:semiHidden/>
    <w:rsid w:val="00D659EE"/>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uiPriority w:val="9"/>
    <w:rsid w:val="0027066D"/>
    <w:rPr>
      <w:rFonts w:asciiTheme="majorHAnsi" w:eastAsiaTheme="majorEastAsia" w:hAnsiTheme="majorHAnsi" w:cstheme="majorBidi"/>
      <w:color w:val="2E74B5" w:themeColor="accent1" w:themeShade="BF"/>
      <w:sz w:val="26"/>
      <w:szCs w:val="26"/>
      <w:lang w:val="en-GB"/>
    </w:rPr>
  </w:style>
  <w:style w:type="paragraph" w:styleId="Footer">
    <w:name w:val="footer"/>
    <w:basedOn w:val="Normal"/>
    <w:link w:val="FooterChar"/>
    <w:uiPriority w:val="99"/>
    <w:unhideWhenUsed/>
    <w:rsid w:val="00866D43"/>
    <w:pPr>
      <w:tabs>
        <w:tab w:val="center" w:pos="4513"/>
        <w:tab w:val="right" w:pos="9026"/>
      </w:tabs>
    </w:pPr>
  </w:style>
  <w:style w:type="character" w:customStyle="1" w:styleId="FooterChar">
    <w:name w:val="Footer Char"/>
    <w:basedOn w:val="DefaultParagraphFont"/>
    <w:link w:val="Footer"/>
    <w:uiPriority w:val="99"/>
    <w:rsid w:val="00866D43"/>
    <w:rPr>
      <w:rFonts w:ascii="Times New Roman" w:eastAsia="Times New Roman" w:hAnsi="Times New Roman" w:cs="Times New Roman"/>
      <w:sz w:val="24"/>
      <w:szCs w:val="24"/>
      <w:lang w:val="en-GB"/>
    </w:rPr>
  </w:style>
  <w:style w:type="paragraph" w:styleId="Revision">
    <w:name w:val="Revision"/>
    <w:hidden/>
    <w:uiPriority w:val="99"/>
    <w:semiHidden/>
    <w:rsid w:val="008F7DBA"/>
    <w:p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rsid w:val="00105D13"/>
    <w:pPr>
      <w:spacing w:line="480" w:lineRule="auto"/>
      <w:jc w:val="both"/>
    </w:pPr>
    <w:rPr>
      <w:sz w:val="28"/>
      <w:szCs w:val="28"/>
      <w:lang w:val="en-ZA"/>
    </w:rPr>
  </w:style>
  <w:style w:type="character" w:customStyle="1" w:styleId="BodyText3Char">
    <w:name w:val="Body Text 3 Char"/>
    <w:basedOn w:val="DefaultParagraphFont"/>
    <w:link w:val="BodyText3"/>
    <w:uiPriority w:val="99"/>
    <w:semiHidden/>
    <w:rsid w:val="00105D13"/>
    <w:rPr>
      <w:rFonts w:ascii="Times New Roman" w:eastAsia="Times New Roman" w:hAnsi="Times New Roman" w:cs="Times New Roman"/>
      <w:sz w:val="28"/>
      <w:szCs w:val="28"/>
    </w:rPr>
  </w:style>
  <w:style w:type="paragraph" w:customStyle="1" w:styleId="JUDGMENTNUMBERED">
    <w:name w:val="JUDGMENT NUMBERED"/>
    <w:basedOn w:val="Normal"/>
    <w:next w:val="Normal"/>
    <w:link w:val="JUDGMENTNUMBEREDChar"/>
    <w:qFormat/>
    <w:rsid w:val="00EF40CE"/>
    <w:pPr>
      <w:numPr>
        <w:numId w:val="2"/>
      </w:numPr>
      <w:spacing w:line="360" w:lineRule="auto"/>
      <w:jc w:val="both"/>
    </w:pPr>
    <w:rPr>
      <w:sz w:val="26"/>
      <w:szCs w:val="22"/>
      <w:lang w:val="en-ZA"/>
    </w:rPr>
  </w:style>
  <w:style w:type="character" w:customStyle="1" w:styleId="JUDGMENTNUMBEREDChar">
    <w:name w:val="JUDGMENT NUMBERED Char"/>
    <w:basedOn w:val="DefaultParagraphFont"/>
    <w:link w:val="JUDGMENTNUMBERED"/>
    <w:locked/>
    <w:rsid w:val="00EF40CE"/>
    <w:rPr>
      <w:rFonts w:ascii="Times New Roman" w:eastAsia="Times New Roman" w:hAnsi="Times New Roman" w:cs="Times New Roman"/>
      <w:sz w:val="26"/>
    </w:rPr>
  </w:style>
  <w:style w:type="paragraph" w:styleId="NormalWeb">
    <w:name w:val="Normal (Web)"/>
    <w:basedOn w:val="Normal"/>
    <w:uiPriority w:val="99"/>
    <w:unhideWhenUsed/>
    <w:rsid w:val="00AF7692"/>
    <w:pPr>
      <w:spacing w:before="100" w:beforeAutospacing="1" w:after="100" w:afterAutospacing="1"/>
    </w:pPr>
    <w:rPr>
      <w:lang w:val="en-ZA" w:eastAsia="en-ZA"/>
    </w:rPr>
  </w:style>
  <w:style w:type="paragraph" w:customStyle="1" w:styleId="western">
    <w:name w:val="western"/>
    <w:basedOn w:val="Normal"/>
    <w:uiPriority w:val="99"/>
    <w:rsid w:val="00AF7692"/>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68">
      <w:bodyDiv w:val="1"/>
      <w:marLeft w:val="0"/>
      <w:marRight w:val="0"/>
      <w:marTop w:val="0"/>
      <w:marBottom w:val="0"/>
      <w:divBdr>
        <w:top w:val="none" w:sz="0" w:space="0" w:color="auto"/>
        <w:left w:val="none" w:sz="0" w:space="0" w:color="auto"/>
        <w:bottom w:val="none" w:sz="0" w:space="0" w:color="auto"/>
        <w:right w:val="none" w:sz="0" w:space="0" w:color="auto"/>
      </w:divBdr>
    </w:div>
    <w:div w:id="8532615">
      <w:bodyDiv w:val="1"/>
      <w:marLeft w:val="0"/>
      <w:marRight w:val="0"/>
      <w:marTop w:val="0"/>
      <w:marBottom w:val="0"/>
      <w:divBdr>
        <w:top w:val="none" w:sz="0" w:space="0" w:color="auto"/>
        <w:left w:val="none" w:sz="0" w:space="0" w:color="auto"/>
        <w:bottom w:val="none" w:sz="0" w:space="0" w:color="auto"/>
        <w:right w:val="none" w:sz="0" w:space="0" w:color="auto"/>
      </w:divBdr>
    </w:div>
    <w:div w:id="14119630">
      <w:bodyDiv w:val="1"/>
      <w:marLeft w:val="0"/>
      <w:marRight w:val="0"/>
      <w:marTop w:val="0"/>
      <w:marBottom w:val="0"/>
      <w:divBdr>
        <w:top w:val="none" w:sz="0" w:space="0" w:color="auto"/>
        <w:left w:val="none" w:sz="0" w:space="0" w:color="auto"/>
        <w:bottom w:val="none" w:sz="0" w:space="0" w:color="auto"/>
        <w:right w:val="none" w:sz="0" w:space="0" w:color="auto"/>
      </w:divBdr>
    </w:div>
    <w:div w:id="27609507">
      <w:bodyDiv w:val="1"/>
      <w:marLeft w:val="0"/>
      <w:marRight w:val="0"/>
      <w:marTop w:val="0"/>
      <w:marBottom w:val="0"/>
      <w:divBdr>
        <w:top w:val="none" w:sz="0" w:space="0" w:color="auto"/>
        <w:left w:val="none" w:sz="0" w:space="0" w:color="auto"/>
        <w:bottom w:val="none" w:sz="0" w:space="0" w:color="auto"/>
        <w:right w:val="none" w:sz="0" w:space="0" w:color="auto"/>
      </w:divBdr>
    </w:div>
    <w:div w:id="34937739">
      <w:bodyDiv w:val="1"/>
      <w:marLeft w:val="0"/>
      <w:marRight w:val="0"/>
      <w:marTop w:val="0"/>
      <w:marBottom w:val="0"/>
      <w:divBdr>
        <w:top w:val="none" w:sz="0" w:space="0" w:color="auto"/>
        <w:left w:val="none" w:sz="0" w:space="0" w:color="auto"/>
        <w:bottom w:val="none" w:sz="0" w:space="0" w:color="auto"/>
        <w:right w:val="none" w:sz="0" w:space="0" w:color="auto"/>
      </w:divBdr>
    </w:div>
    <w:div w:id="35083281">
      <w:bodyDiv w:val="1"/>
      <w:marLeft w:val="0"/>
      <w:marRight w:val="0"/>
      <w:marTop w:val="0"/>
      <w:marBottom w:val="0"/>
      <w:divBdr>
        <w:top w:val="none" w:sz="0" w:space="0" w:color="auto"/>
        <w:left w:val="none" w:sz="0" w:space="0" w:color="auto"/>
        <w:bottom w:val="none" w:sz="0" w:space="0" w:color="auto"/>
        <w:right w:val="none" w:sz="0" w:space="0" w:color="auto"/>
      </w:divBdr>
    </w:div>
    <w:div w:id="37898150">
      <w:bodyDiv w:val="1"/>
      <w:marLeft w:val="0"/>
      <w:marRight w:val="0"/>
      <w:marTop w:val="0"/>
      <w:marBottom w:val="0"/>
      <w:divBdr>
        <w:top w:val="none" w:sz="0" w:space="0" w:color="auto"/>
        <w:left w:val="none" w:sz="0" w:space="0" w:color="auto"/>
        <w:bottom w:val="none" w:sz="0" w:space="0" w:color="auto"/>
        <w:right w:val="none" w:sz="0" w:space="0" w:color="auto"/>
      </w:divBdr>
    </w:div>
    <w:div w:id="68962723">
      <w:bodyDiv w:val="1"/>
      <w:marLeft w:val="0"/>
      <w:marRight w:val="0"/>
      <w:marTop w:val="0"/>
      <w:marBottom w:val="0"/>
      <w:divBdr>
        <w:top w:val="none" w:sz="0" w:space="0" w:color="auto"/>
        <w:left w:val="none" w:sz="0" w:space="0" w:color="auto"/>
        <w:bottom w:val="none" w:sz="0" w:space="0" w:color="auto"/>
        <w:right w:val="none" w:sz="0" w:space="0" w:color="auto"/>
      </w:divBdr>
    </w:div>
    <w:div w:id="73626926">
      <w:bodyDiv w:val="1"/>
      <w:marLeft w:val="0"/>
      <w:marRight w:val="0"/>
      <w:marTop w:val="0"/>
      <w:marBottom w:val="0"/>
      <w:divBdr>
        <w:top w:val="none" w:sz="0" w:space="0" w:color="auto"/>
        <w:left w:val="none" w:sz="0" w:space="0" w:color="auto"/>
        <w:bottom w:val="none" w:sz="0" w:space="0" w:color="auto"/>
        <w:right w:val="none" w:sz="0" w:space="0" w:color="auto"/>
      </w:divBdr>
      <w:divsChild>
        <w:div w:id="1056854228">
          <w:marLeft w:val="0"/>
          <w:marRight w:val="0"/>
          <w:marTop w:val="0"/>
          <w:marBottom w:val="0"/>
          <w:divBdr>
            <w:top w:val="none" w:sz="0" w:space="0" w:color="auto"/>
            <w:left w:val="none" w:sz="0" w:space="0" w:color="auto"/>
            <w:bottom w:val="none" w:sz="0" w:space="0" w:color="auto"/>
            <w:right w:val="none" w:sz="0" w:space="0" w:color="auto"/>
          </w:divBdr>
          <w:divsChild>
            <w:div w:id="7012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160">
      <w:bodyDiv w:val="1"/>
      <w:marLeft w:val="0"/>
      <w:marRight w:val="0"/>
      <w:marTop w:val="0"/>
      <w:marBottom w:val="0"/>
      <w:divBdr>
        <w:top w:val="none" w:sz="0" w:space="0" w:color="auto"/>
        <w:left w:val="none" w:sz="0" w:space="0" w:color="auto"/>
        <w:bottom w:val="none" w:sz="0" w:space="0" w:color="auto"/>
        <w:right w:val="none" w:sz="0" w:space="0" w:color="auto"/>
      </w:divBdr>
    </w:div>
    <w:div w:id="81025178">
      <w:bodyDiv w:val="1"/>
      <w:marLeft w:val="0"/>
      <w:marRight w:val="0"/>
      <w:marTop w:val="0"/>
      <w:marBottom w:val="0"/>
      <w:divBdr>
        <w:top w:val="none" w:sz="0" w:space="0" w:color="auto"/>
        <w:left w:val="none" w:sz="0" w:space="0" w:color="auto"/>
        <w:bottom w:val="none" w:sz="0" w:space="0" w:color="auto"/>
        <w:right w:val="none" w:sz="0" w:space="0" w:color="auto"/>
      </w:divBdr>
    </w:div>
    <w:div w:id="90901095">
      <w:bodyDiv w:val="1"/>
      <w:marLeft w:val="0"/>
      <w:marRight w:val="0"/>
      <w:marTop w:val="0"/>
      <w:marBottom w:val="0"/>
      <w:divBdr>
        <w:top w:val="none" w:sz="0" w:space="0" w:color="auto"/>
        <w:left w:val="none" w:sz="0" w:space="0" w:color="auto"/>
        <w:bottom w:val="none" w:sz="0" w:space="0" w:color="auto"/>
        <w:right w:val="none" w:sz="0" w:space="0" w:color="auto"/>
      </w:divBdr>
    </w:div>
    <w:div w:id="120349919">
      <w:bodyDiv w:val="1"/>
      <w:marLeft w:val="0"/>
      <w:marRight w:val="0"/>
      <w:marTop w:val="0"/>
      <w:marBottom w:val="0"/>
      <w:divBdr>
        <w:top w:val="none" w:sz="0" w:space="0" w:color="auto"/>
        <w:left w:val="none" w:sz="0" w:space="0" w:color="auto"/>
        <w:bottom w:val="none" w:sz="0" w:space="0" w:color="auto"/>
        <w:right w:val="none" w:sz="0" w:space="0" w:color="auto"/>
      </w:divBdr>
      <w:divsChild>
        <w:div w:id="1211307303">
          <w:marLeft w:val="0"/>
          <w:marRight w:val="0"/>
          <w:marTop w:val="120"/>
          <w:marBottom w:val="0"/>
          <w:divBdr>
            <w:top w:val="none" w:sz="0" w:space="0" w:color="auto"/>
            <w:left w:val="none" w:sz="0" w:space="0" w:color="auto"/>
            <w:bottom w:val="none" w:sz="0" w:space="0" w:color="auto"/>
            <w:right w:val="none" w:sz="0" w:space="0" w:color="auto"/>
          </w:divBdr>
        </w:div>
      </w:divsChild>
    </w:div>
    <w:div w:id="123545815">
      <w:bodyDiv w:val="1"/>
      <w:marLeft w:val="0"/>
      <w:marRight w:val="0"/>
      <w:marTop w:val="0"/>
      <w:marBottom w:val="0"/>
      <w:divBdr>
        <w:top w:val="none" w:sz="0" w:space="0" w:color="auto"/>
        <w:left w:val="none" w:sz="0" w:space="0" w:color="auto"/>
        <w:bottom w:val="none" w:sz="0" w:space="0" w:color="auto"/>
        <w:right w:val="none" w:sz="0" w:space="0" w:color="auto"/>
      </w:divBdr>
    </w:div>
    <w:div w:id="134225393">
      <w:bodyDiv w:val="1"/>
      <w:marLeft w:val="0"/>
      <w:marRight w:val="0"/>
      <w:marTop w:val="0"/>
      <w:marBottom w:val="0"/>
      <w:divBdr>
        <w:top w:val="none" w:sz="0" w:space="0" w:color="auto"/>
        <w:left w:val="none" w:sz="0" w:space="0" w:color="auto"/>
        <w:bottom w:val="none" w:sz="0" w:space="0" w:color="auto"/>
        <w:right w:val="none" w:sz="0" w:space="0" w:color="auto"/>
      </w:divBdr>
    </w:div>
    <w:div w:id="154424291">
      <w:bodyDiv w:val="1"/>
      <w:marLeft w:val="0"/>
      <w:marRight w:val="0"/>
      <w:marTop w:val="0"/>
      <w:marBottom w:val="0"/>
      <w:divBdr>
        <w:top w:val="none" w:sz="0" w:space="0" w:color="auto"/>
        <w:left w:val="none" w:sz="0" w:space="0" w:color="auto"/>
        <w:bottom w:val="none" w:sz="0" w:space="0" w:color="auto"/>
        <w:right w:val="none" w:sz="0" w:space="0" w:color="auto"/>
      </w:divBdr>
    </w:div>
    <w:div w:id="162160636">
      <w:bodyDiv w:val="1"/>
      <w:marLeft w:val="0"/>
      <w:marRight w:val="0"/>
      <w:marTop w:val="0"/>
      <w:marBottom w:val="0"/>
      <w:divBdr>
        <w:top w:val="none" w:sz="0" w:space="0" w:color="auto"/>
        <w:left w:val="none" w:sz="0" w:space="0" w:color="auto"/>
        <w:bottom w:val="none" w:sz="0" w:space="0" w:color="auto"/>
        <w:right w:val="none" w:sz="0" w:space="0" w:color="auto"/>
      </w:divBdr>
    </w:div>
    <w:div w:id="183251358">
      <w:bodyDiv w:val="1"/>
      <w:marLeft w:val="0"/>
      <w:marRight w:val="0"/>
      <w:marTop w:val="0"/>
      <w:marBottom w:val="0"/>
      <w:divBdr>
        <w:top w:val="none" w:sz="0" w:space="0" w:color="auto"/>
        <w:left w:val="none" w:sz="0" w:space="0" w:color="auto"/>
        <w:bottom w:val="none" w:sz="0" w:space="0" w:color="auto"/>
        <w:right w:val="none" w:sz="0" w:space="0" w:color="auto"/>
      </w:divBdr>
    </w:div>
    <w:div w:id="187645318">
      <w:bodyDiv w:val="1"/>
      <w:marLeft w:val="0"/>
      <w:marRight w:val="0"/>
      <w:marTop w:val="0"/>
      <w:marBottom w:val="0"/>
      <w:divBdr>
        <w:top w:val="none" w:sz="0" w:space="0" w:color="auto"/>
        <w:left w:val="none" w:sz="0" w:space="0" w:color="auto"/>
        <w:bottom w:val="none" w:sz="0" w:space="0" w:color="auto"/>
        <w:right w:val="none" w:sz="0" w:space="0" w:color="auto"/>
      </w:divBdr>
    </w:div>
    <w:div w:id="188226676">
      <w:bodyDiv w:val="1"/>
      <w:marLeft w:val="0"/>
      <w:marRight w:val="0"/>
      <w:marTop w:val="0"/>
      <w:marBottom w:val="0"/>
      <w:divBdr>
        <w:top w:val="none" w:sz="0" w:space="0" w:color="auto"/>
        <w:left w:val="none" w:sz="0" w:space="0" w:color="auto"/>
        <w:bottom w:val="none" w:sz="0" w:space="0" w:color="auto"/>
        <w:right w:val="none" w:sz="0" w:space="0" w:color="auto"/>
      </w:divBdr>
    </w:div>
    <w:div w:id="192303613">
      <w:bodyDiv w:val="1"/>
      <w:marLeft w:val="0"/>
      <w:marRight w:val="0"/>
      <w:marTop w:val="0"/>
      <w:marBottom w:val="0"/>
      <w:divBdr>
        <w:top w:val="none" w:sz="0" w:space="0" w:color="auto"/>
        <w:left w:val="none" w:sz="0" w:space="0" w:color="auto"/>
        <w:bottom w:val="none" w:sz="0" w:space="0" w:color="auto"/>
        <w:right w:val="none" w:sz="0" w:space="0" w:color="auto"/>
      </w:divBdr>
    </w:div>
    <w:div w:id="199518093">
      <w:bodyDiv w:val="1"/>
      <w:marLeft w:val="0"/>
      <w:marRight w:val="0"/>
      <w:marTop w:val="0"/>
      <w:marBottom w:val="0"/>
      <w:divBdr>
        <w:top w:val="none" w:sz="0" w:space="0" w:color="auto"/>
        <w:left w:val="none" w:sz="0" w:space="0" w:color="auto"/>
        <w:bottom w:val="none" w:sz="0" w:space="0" w:color="auto"/>
        <w:right w:val="none" w:sz="0" w:space="0" w:color="auto"/>
      </w:divBdr>
    </w:div>
    <w:div w:id="208342605">
      <w:bodyDiv w:val="1"/>
      <w:marLeft w:val="0"/>
      <w:marRight w:val="0"/>
      <w:marTop w:val="0"/>
      <w:marBottom w:val="0"/>
      <w:divBdr>
        <w:top w:val="none" w:sz="0" w:space="0" w:color="auto"/>
        <w:left w:val="none" w:sz="0" w:space="0" w:color="auto"/>
        <w:bottom w:val="none" w:sz="0" w:space="0" w:color="auto"/>
        <w:right w:val="none" w:sz="0" w:space="0" w:color="auto"/>
      </w:divBdr>
    </w:div>
    <w:div w:id="231081818">
      <w:bodyDiv w:val="1"/>
      <w:marLeft w:val="0"/>
      <w:marRight w:val="0"/>
      <w:marTop w:val="0"/>
      <w:marBottom w:val="0"/>
      <w:divBdr>
        <w:top w:val="none" w:sz="0" w:space="0" w:color="auto"/>
        <w:left w:val="none" w:sz="0" w:space="0" w:color="auto"/>
        <w:bottom w:val="none" w:sz="0" w:space="0" w:color="auto"/>
        <w:right w:val="none" w:sz="0" w:space="0" w:color="auto"/>
      </w:divBdr>
    </w:div>
    <w:div w:id="235479462">
      <w:bodyDiv w:val="1"/>
      <w:marLeft w:val="0"/>
      <w:marRight w:val="0"/>
      <w:marTop w:val="0"/>
      <w:marBottom w:val="0"/>
      <w:divBdr>
        <w:top w:val="none" w:sz="0" w:space="0" w:color="auto"/>
        <w:left w:val="none" w:sz="0" w:space="0" w:color="auto"/>
        <w:bottom w:val="none" w:sz="0" w:space="0" w:color="auto"/>
        <w:right w:val="none" w:sz="0" w:space="0" w:color="auto"/>
      </w:divBdr>
    </w:div>
    <w:div w:id="241182401">
      <w:bodyDiv w:val="1"/>
      <w:marLeft w:val="0"/>
      <w:marRight w:val="0"/>
      <w:marTop w:val="0"/>
      <w:marBottom w:val="0"/>
      <w:divBdr>
        <w:top w:val="none" w:sz="0" w:space="0" w:color="auto"/>
        <w:left w:val="none" w:sz="0" w:space="0" w:color="auto"/>
        <w:bottom w:val="none" w:sz="0" w:space="0" w:color="auto"/>
        <w:right w:val="none" w:sz="0" w:space="0" w:color="auto"/>
      </w:divBdr>
    </w:div>
    <w:div w:id="245849632">
      <w:bodyDiv w:val="1"/>
      <w:marLeft w:val="0"/>
      <w:marRight w:val="0"/>
      <w:marTop w:val="0"/>
      <w:marBottom w:val="0"/>
      <w:divBdr>
        <w:top w:val="none" w:sz="0" w:space="0" w:color="auto"/>
        <w:left w:val="none" w:sz="0" w:space="0" w:color="auto"/>
        <w:bottom w:val="none" w:sz="0" w:space="0" w:color="auto"/>
        <w:right w:val="none" w:sz="0" w:space="0" w:color="auto"/>
      </w:divBdr>
    </w:div>
    <w:div w:id="252472579">
      <w:bodyDiv w:val="1"/>
      <w:marLeft w:val="0"/>
      <w:marRight w:val="0"/>
      <w:marTop w:val="0"/>
      <w:marBottom w:val="0"/>
      <w:divBdr>
        <w:top w:val="none" w:sz="0" w:space="0" w:color="auto"/>
        <w:left w:val="none" w:sz="0" w:space="0" w:color="auto"/>
        <w:bottom w:val="none" w:sz="0" w:space="0" w:color="auto"/>
        <w:right w:val="none" w:sz="0" w:space="0" w:color="auto"/>
      </w:divBdr>
    </w:div>
    <w:div w:id="271517634">
      <w:bodyDiv w:val="1"/>
      <w:marLeft w:val="0"/>
      <w:marRight w:val="0"/>
      <w:marTop w:val="0"/>
      <w:marBottom w:val="0"/>
      <w:divBdr>
        <w:top w:val="none" w:sz="0" w:space="0" w:color="auto"/>
        <w:left w:val="none" w:sz="0" w:space="0" w:color="auto"/>
        <w:bottom w:val="none" w:sz="0" w:space="0" w:color="auto"/>
        <w:right w:val="none" w:sz="0" w:space="0" w:color="auto"/>
      </w:divBdr>
    </w:div>
    <w:div w:id="273751572">
      <w:bodyDiv w:val="1"/>
      <w:marLeft w:val="0"/>
      <w:marRight w:val="0"/>
      <w:marTop w:val="0"/>
      <w:marBottom w:val="0"/>
      <w:divBdr>
        <w:top w:val="none" w:sz="0" w:space="0" w:color="auto"/>
        <w:left w:val="none" w:sz="0" w:space="0" w:color="auto"/>
        <w:bottom w:val="none" w:sz="0" w:space="0" w:color="auto"/>
        <w:right w:val="none" w:sz="0" w:space="0" w:color="auto"/>
      </w:divBdr>
    </w:div>
    <w:div w:id="275020915">
      <w:bodyDiv w:val="1"/>
      <w:marLeft w:val="0"/>
      <w:marRight w:val="0"/>
      <w:marTop w:val="0"/>
      <w:marBottom w:val="0"/>
      <w:divBdr>
        <w:top w:val="none" w:sz="0" w:space="0" w:color="auto"/>
        <w:left w:val="none" w:sz="0" w:space="0" w:color="auto"/>
        <w:bottom w:val="none" w:sz="0" w:space="0" w:color="auto"/>
        <w:right w:val="none" w:sz="0" w:space="0" w:color="auto"/>
      </w:divBdr>
    </w:div>
    <w:div w:id="290525289">
      <w:bodyDiv w:val="1"/>
      <w:marLeft w:val="0"/>
      <w:marRight w:val="0"/>
      <w:marTop w:val="0"/>
      <w:marBottom w:val="0"/>
      <w:divBdr>
        <w:top w:val="none" w:sz="0" w:space="0" w:color="auto"/>
        <w:left w:val="none" w:sz="0" w:space="0" w:color="auto"/>
        <w:bottom w:val="none" w:sz="0" w:space="0" w:color="auto"/>
        <w:right w:val="none" w:sz="0" w:space="0" w:color="auto"/>
      </w:divBdr>
    </w:div>
    <w:div w:id="292638257">
      <w:bodyDiv w:val="1"/>
      <w:marLeft w:val="0"/>
      <w:marRight w:val="0"/>
      <w:marTop w:val="0"/>
      <w:marBottom w:val="0"/>
      <w:divBdr>
        <w:top w:val="none" w:sz="0" w:space="0" w:color="auto"/>
        <w:left w:val="none" w:sz="0" w:space="0" w:color="auto"/>
        <w:bottom w:val="none" w:sz="0" w:space="0" w:color="auto"/>
        <w:right w:val="none" w:sz="0" w:space="0" w:color="auto"/>
      </w:divBdr>
    </w:div>
    <w:div w:id="295988199">
      <w:bodyDiv w:val="1"/>
      <w:marLeft w:val="0"/>
      <w:marRight w:val="0"/>
      <w:marTop w:val="0"/>
      <w:marBottom w:val="0"/>
      <w:divBdr>
        <w:top w:val="none" w:sz="0" w:space="0" w:color="auto"/>
        <w:left w:val="none" w:sz="0" w:space="0" w:color="auto"/>
        <w:bottom w:val="none" w:sz="0" w:space="0" w:color="auto"/>
        <w:right w:val="none" w:sz="0" w:space="0" w:color="auto"/>
      </w:divBdr>
    </w:div>
    <w:div w:id="307514731">
      <w:bodyDiv w:val="1"/>
      <w:marLeft w:val="0"/>
      <w:marRight w:val="0"/>
      <w:marTop w:val="0"/>
      <w:marBottom w:val="0"/>
      <w:divBdr>
        <w:top w:val="none" w:sz="0" w:space="0" w:color="auto"/>
        <w:left w:val="none" w:sz="0" w:space="0" w:color="auto"/>
        <w:bottom w:val="none" w:sz="0" w:space="0" w:color="auto"/>
        <w:right w:val="none" w:sz="0" w:space="0" w:color="auto"/>
      </w:divBdr>
    </w:div>
    <w:div w:id="318535622">
      <w:bodyDiv w:val="1"/>
      <w:marLeft w:val="0"/>
      <w:marRight w:val="0"/>
      <w:marTop w:val="0"/>
      <w:marBottom w:val="0"/>
      <w:divBdr>
        <w:top w:val="none" w:sz="0" w:space="0" w:color="auto"/>
        <w:left w:val="none" w:sz="0" w:space="0" w:color="auto"/>
        <w:bottom w:val="none" w:sz="0" w:space="0" w:color="auto"/>
        <w:right w:val="none" w:sz="0" w:space="0" w:color="auto"/>
      </w:divBdr>
    </w:div>
    <w:div w:id="318733557">
      <w:bodyDiv w:val="1"/>
      <w:marLeft w:val="0"/>
      <w:marRight w:val="0"/>
      <w:marTop w:val="0"/>
      <w:marBottom w:val="0"/>
      <w:divBdr>
        <w:top w:val="none" w:sz="0" w:space="0" w:color="auto"/>
        <w:left w:val="none" w:sz="0" w:space="0" w:color="auto"/>
        <w:bottom w:val="none" w:sz="0" w:space="0" w:color="auto"/>
        <w:right w:val="none" w:sz="0" w:space="0" w:color="auto"/>
      </w:divBdr>
    </w:div>
    <w:div w:id="353388178">
      <w:bodyDiv w:val="1"/>
      <w:marLeft w:val="0"/>
      <w:marRight w:val="0"/>
      <w:marTop w:val="0"/>
      <w:marBottom w:val="0"/>
      <w:divBdr>
        <w:top w:val="none" w:sz="0" w:space="0" w:color="auto"/>
        <w:left w:val="none" w:sz="0" w:space="0" w:color="auto"/>
        <w:bottom w:val="none" w:sz="0" w:space="0" w:color="auto"/>
        <w:right w:val="none" w:sz="0" w:space="0" w:color="auto"/>
      </w:divBdr>
    </w:div>
    <w:div w:id="354036904">
      <w:bodyDiv w:val="1"/>
      <w:marLeft w:val="0"/>
      <w:marRight w:val="0"/>
      <w:marTop w:val="0"/>
      <w:marBottom w:val="0"/>
      <w:divBdr>
        <w:top w:val="none" w:sz="0" w:space="0" w:color="auto"/>
        <w:left w:val="none" w:sz="0" w:space="0" w:color="auto"/>
        <w:bottom w:val="none" w:sz="0" w:space="0" w:color="auto"/>
        <w:right w:val="none" w:sz="0" w:space="0" w:color="auto"/>
      </w:divBdr>
    </w:div>
    <w:div w:id="357775203">
      <w:bodyDiv w:val="1"/>
      <w:marLeft w:val="0"/>
      <w:marRight w:val="0"/>
      <w:marTop w:val="0"/>
      <w:marBottom w:val="0"/>
      <w:divBdr>
        <w:top w:val="none" w:sz="0" w:space="0" w:color="auto"/>
        <w:left w:val="none" w:sz="0" w:space="0" w:color="auto"/>
        <w:bottom w:val="none" w:sz="0" w:space="0" w:color="auto"/>
        <w:right w:val="none" w:sz="0" w:space="0" w:color="auto"/>
      </w:divBdr>
    </w:div>
    <w:div w:id="395857724">
      <w:bodyDiv w:val="1"/>
      <w:marLeft w:val="0"/>
      <w:marRight w:val="0"/>
      <w:marTop w:val="0"/>
      <w:marBottom w:val="0"/>
      <w:divBdr>
        <w:top w:val="none" w:sz="0" w:space="0" w:color="auto"/>
        <w:left w:val="none" w:sz="0" w:space="0" w:color="auto"/>
        <w:bottom w:val="none" w:sz="0" w:space="0" w:color="auto"/>
        <w:right w:val="none" w:sz="0" w:space="0" w:color="auto"/>
      </w:divBdr>
    </w:div>
    <w:div w:id="407924325">
      <w:bodyDiv w:val="1"/>
      <w:marLeft w:val="0"/>
      <w:marRight w:val="0"/>
      <w:marTop w:val="0"/>
      <w:marBottom w:val="0"/>
      <w:divBdr>
        <w:top w:val="none" w:sz="0" w:space="0" w:color="auto"/>
        <w:left w:val="none" w:sz="0" w:space="0" w:color="auto"/>
        <w:bottom w:val="none" w:sz="0" w:space="0" w:color="auto"/>
        <w:right w:val="none" w:sz="0" w:space="0" w:color="auto"/>
      </w:divBdr>
    </w:div>
    <w:div w:id="409426156">
      <w:bodyDiv w:val="1"/>
      <w:marLeft w:val="0"/>
      <w:marRight w:val="0"/>
      <w:marTop w:val="0"/>
      <w:marBottom w:val="0"/>
      <w:divBdr>
        <w:top w:val="none" w:sz="0" w:space="0" w:color="auto"/>
        <w:left w:val="none" w:sz="0" w:space="0" w:color="auto"/>
        <w:bottom w:val="none" w:sz="0" w:space="0" w:color="auto"/>
        <w:right w:val="none" w:sz="0" w:space="0" w:color="auto"/>
      </w:divBdr>
    </w:div>
    <w:div w:id="439182059">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957401">
      <w:bodyDiv w:val="1"/>
      <w:marLeft w:val="0"/>
      <w:marRight w:val="0"/>
      <w:marTop w:val="0"/>
      <w:marBottom w:val="0"/>
      <w:divBdr>
        <w:top w:val="none" w:sz="0" w:space="0" w:color="auto"/>
        <w:left w:val="none" w:sz="0" w:space="0" w:color="auto"/>
        <w:bottom w:val="none" w:sz="0" w:space="0" w:color="auto"/>
        <w:right w:val="none" w:sz="0" w:space="0" w:color="auto"/>
      </w:divBdr>
    </w:div>
    <w:div w:id="448013907">
      <w:bodyDiv w:val="1"/>
      <w:marLeft w:val="0"/>
      <w:marRight w:val="0"/>
      <w:marTop w:val="0"/>
      <w:marBottom w:val="0"/>
      <w:divBdr>
        <w:top w:val="none" w:sz="0" w:space="0" w:color="auto"/>
        <w:left w:val="none" w:sz="0" w:space="0" w:color="auto"/>
        <w:bottom w:val="none" w:sz="0" w:space="0" w:color="auto"/>
        <w:right w:val="none" w:sz="0" w:space="0" w:color="auto"/>
      </w:divBdr>
    </w:div>
    <w:div w:id="471753098">
      <w:bodyDiv w:val="1"/>
      <w:marLeft w:val="0"/>
      <w:marRight w:val="0"/>
      <w:marTop w:val="0"/>
      <w:marBottom w:val="0"/>
      <w:divBdr>
        <w:top w:val="none" w:sz="0" w:space="0" w:color="auto"/>
        <w:left w:val="none" w:sz="0" w:space="0" w:color="auto"/>
        <w:bottom w:val="none" w:sz="0" w:space="0" w:color="auto"/>
        <w:right w:val="none" w:sz="0" w:space="0" w:color="auto"/>
      </w:divBdr>
    </w:div>
    <w:div w:id="484516694">
      <w:bodyDiv w:val="1"/>
      <w:marLeft w:val="0"/>
      <w:marRight w:val="0"/>
      <w:marTop w:val="0"/>
      <w:marBottom w:val="0"/>
      <w:divBdr>
        <w:top w:val="none" w:sz="0" w:space="0" w:color="auto"/>
        <w:left w:val="none" w:sz="0" w:space="0" w:color="auto"/>
        <w:bottom w:val="none" w:sz="0" w:space="0" w:color="auto"/>
        <w:right w:val="none" w:sz="0" w:space="0" w:color="auto"/>
      </w:divBdr>
    </w:div>
    <w:div w:id="489904134">
      <w:bodyDiv w:val="1"/>
      <w:marLeft w:val="0"/>
      <w:marRight w:val="0"/>
      <w:marTop w:val="0"/>
      <w:marBottom w:val="0"/>
      <w:divBdr>
        <w:top w:val="none" w:sz="0" w:space="0" w:color="auto"/>
        <w:left w:val="none" w:sz="0" w:space="0" w:color="auto"/>
        <w:bottom w:val="none" w:sz="0" w:space="0" w:color="auto"/>
        <w:right w:val="none" w:sz="0" w:space="0" w:color="auto"/>
      </w:divBdr>
    </w:div>
    <w:div w:id="495220812">
      <w:bodyDiv w:val="1"/>
      <w:marLeft w:val="0"/>
      <w:marRight w:val="0"/>
      <w:marTop w:val="0"/>
      <w:marBottom w:val="0"/>
      <w:divBdr>
        <w:top w:val="none" w:sz="0" w:space="0" w:color="auto"/>
        <w:left w:val="none" w:sz="0" w:space="0" w:color="auto"/>
        <w:bottom w:val="none" w:sz="0" w:space="0" w:color="auto"/>
        <w:right w:val="none" w:sz="0" w:space="0" w:color="auto"/>
      </w:divBdr>
      <w:divsChild>
        <w:div w:id="1406341375">
          <w:marLeft w:val="0"/>
          <w:marRight w:val="0"/>
          <w:marTop w:val="0"/>
          <w:marBottom w:val="0"/>
          <w:divBdr>
            <w:top w:val="none" w:sz="0" w:space="0" w:color="auto"/>
            <w:left w:val="none" w:sz="0" w:space="0" w:color="auto"/>
            <w:bottom w:val="none" w:sz="0" w:space="0" w:color="auto"/>
            <w:right w:val="none" w:sz="0" w:space="0" w:color="auto"/>
          </w:divBdr>
          <w:divsChild>
            <w:div w:id="15559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68753">
      <w:bodyDiv w:val="1"/>
      <w:marLeft w:val="0"/>
      <w:marRight w:val="0"/>
      <w:marTop w:val="0"/>
      <w:marBottom w:val="0"/>
      <w:divBdr>
        <w:top w:val="none" w:sz="0" w:space="0" w:color="auto"/>
        <w:left w:val="none" w:sz="0" w:space="0" w:color="auto"/>
        <w:bottom w:val="none" w:sz="0" w:space="0" w:color="auto"/>
        <w:right w:val="none" w:sz="0" w:space="0" w:color="auto"/>
      </w:divBdr>
    </w:div>
    <w:div w:id="509491275">
      <w:bodyDiv w:val="1"/>
      <w:marLeft w:val="0"/>
      <w:marRight w:val="0"/>
      <w:marTop w:val="0"/>
      <w:marBottom w:val="0"/>
      <w:divBdr>
        <w:top w:val="none" w:sz="0" w:space="0" w:color="auto"/>
        <w:left w:val="none" w:sz="0" w:space="0" w:color="auto"/>
        <w:bottom w:val="none" w:sz="0" w:space="0" w:color="auto"/>
        <w:right w:val="none" w:sz="0" w:space="0" w:color="auto"/>
      </w:divBdr>
    </w:div>
    <w:div w:id="525798292">
      <w:bodyDiv w:val="1"/>
      <w:marLeft w:val="0"/>
      <w:marRight w:val="0"/>
      <w:marTop w:val="0"/>
      <w:marBottom w:val="0"/>
      <w:divBdr>
        <w:top w:val="none" w:sz="0" w:space="0" w:color="auto"/>
        <w:left w:val="none" w:sz="0" w:space="0" w:color="auto"/>
        <w:bottom w:val="none" w:sz="0" w:space="0" w:color="auto"/>
        <w:right w:val="none" w:sz="0" w:space="0" w:color="auto"/>
      </w:divBdr>
    </w:div>
    <w:div w:id="537084074">
      <w:bodyDiv w:val="1"/>
      <w:marLeft w:val="0"/>
      <w:marRight w:val="0"/>
      <w:marTop w:val="0"/>
      <w:marBottom w:val="0"/>
      <w:divBdr>
        <w:top w:val="none" w:sz="0" w:space="0" w:color="auto"/>
        <w:left w:val="none" w:sz="0" w:space="0" w:color="auto"/>
        <w:bottom w:val="none" w:sz="0" w:space="0" w:color="auto"/>
        <w:right w:val="none" w:sz="0" w:space="0" w:color="auto"/>
      </w:divBdr>
    </w:div>
    <w:div w:id="556555964">
      <w:bodyDiv w:val="1"/>
      <w:marLeft w:val="0"/>
      <w:marRight w:val="0"/>
      <w:marTop w:val="0"/>
      <w:marBottom w:val="0"/>
      <w:divBdr>
        <w:top w:val="none" w:sz="0" w:space="0" w:color="auto"/>
        <w:left w:val="none" w:sz="0" w:space="0" w:color="auto"/>
        <w:bottom w:val="none" w:sz="0" w:space="0" w:color="auto"/>
        <w:right w:val="none" w:sz="0" w:space="0" w:color="auto"/>
      </w:divBdr>
    </w:div>
    <w:div w:id="580453175">
      <w:bodyDiv w:val="1"/>
      <w:marLeft w:val="0"/>
      <w:marRight w:val="0"/>
      <w:marTop w:val="0"/>
      <w:marBottom w:val="0"/>
      <w:divBdr>
        <w:top w:val="none" w:sz="0" w:space="0" w:color="auto"/>
        <w:left w:val="none" w:sz="0" w:space="0" w:color="auto"/>
        <w:bottom w:val="none" w:sz="0" w:space="0" w:color="auto"/>
        <w:right w:val="none" w:sz="0" w:space="0" w:color="auto"/>
      </w:divBdr>
    </w:div>
    <w:div w:id="589776421">
      <w:bodyDiv w:val="1"/>
      <w:marLeft w:val="0"/>
      <w:marRight w:val="0"/>
      <w:marTop w:val="0"/>
      <w:marBottom w:val="0"/>
      <w:divBdr>
        <w:top w:val="none" w:sz="0" w:space="0" w:color="auto"/>
        <w:left w:val="none" w:sz="0" w:space="0" w:color="auto"/>
        <w:bottom w:val="none" w:sz="0" w:space="0" w:color="auto"/>
        <w:right w:val="none" w:sz="0" w:space="0" w:color="auto"/>
      </w:divBdr>
    </w:div>
    <w:div w:id="599148104">
      <w:bodyDiv w:val="1"/>
      <w:marLeft w:val="0"/>
      <w:marRight w:val="0"/>
      <w:marTop w:val="0"/>
      <w:marBottom w:val="0"/>
      <w:divBdr>
        <w:top w:val="none" w:sz="0" w:space="0" w:color="auto"/>
        <w:left w:val="none" w:sz="0" w:space="0" w:color="auto"/>
        <w:bottom w:val="none" w:sz="0" w:space="0" w:color="auto"/>
        <w:right w:val="none" w:sz="0" w:space="0" w:color="auto"/>
      </w:divBdr>
    </w:div>
    <w:div w:id="618991660">
      <w:bodyDiv w:val="1"/>
      <w:marLeft w:val="0"/>
      <w:marRight w:val="0"/>
      <w:marTop w:val="0"/>
      <w:marBottom w:val="0"/>
      <w:divBdr>
        <w:top w:val="none" w:sz="0" w:space="0" w:color="auto"/>
        <w:left w:val="none" w:sz="0" w:space="0" w:color="auto"/>
        <w:bottom w:val="none" w:sz="0" w:space="0" w:color="auto"/>
        <w:right w:val="none" w:sz="0" w:space="0" w:color="auto"/>
      </w:divBdr>
    </w:div>
    <w:div w:id="655187110">
      <w:bodyDiv w:val="1"/>
      <w:marLeft w:val="0"/>
      <w:marRight w:val="0"/>
      <w:marTop w:val="0"/>
      <w:marBottom w:val="0"/>
      <w:divBdr>
        <w:top w:val="none" w:sz="0" w:space="0" w:color="auto"/>
        <w:left w:val="none" w:sz="0" w:space="0" w:color="auto"/>
        <w:bottom w:val="none" w:sz="0" w:space="0" w:color="auto"/>
        <w:right w:val="none" w:sz="0" w:space="0" w:color="auto"/>
      </w:divBdr>
    </w:div>
    <w:div w:id="662973789">
      <w:bodyDiv w:val="1"/>
      <w:marLeft w:val="0"/>
      <w:marRight w:val="0"/>
      <w:marTop w:val="0"/>
      <w:marBottom w:val="0"/>
      <w:divBdr>
        <w:top w:val="none" w:sz="0" w:space="0" w:color="auto"/>
        <w:left w:val="none" w:sz="0" w:space="0" w:color="auto"/>
        <w:bottom w:val="none" w:sz="0" w:space="0" w:color="auto"/>
        <w:right w:val="none" w:sz="0" w:space="0" w:color="auto"/>
      </w:divBdr>
    </w:div>
    <w:div w:id="674696313">
      <w:bodyDiv w:val="1"/>
      <w:marLeft w:val="0"/>
      <w:marRight w:val="0"/>
      <w:marTop w:val="0"/>
      <w:marBottom w:val="0"/>
      <w:divBdr>
        <w:top w:val="none" w:sz="0" w:space="0" w:color="auto"/>
        <w:left w:val="none" w:sz="0" w:space="0" w:color="auto"/>
        <w:bottom w:val="none" w:sz="0" w:space="0" w:color="auto"/>
        <w:right w:val="none" w:sz="0" w:space="0" w:color="auto"/>
      </w:divBdr>
    </w:div>
    <w:div w:id="685133279">
      <w:bodyDiv w:val="1"/>
      <w:marLeft w:val="0"/>
      <w:marRight w:val="0"/>
      <w:marTop w:val="0"/>
      <w:marBottom w:val="0"/>
      <w:divBdr>
        <w:top w:val="none" w:sz="0" w:space="0" w:color="auto"/>
        <w:left w:val="none" w:sz="0" w:space="0" w:color="auto"/>
        <w:bottom w:val="none" w:sz="0" w:space="0" w:color="auto"/>
        <w:right w:val="none" w:sz="0" w:space="0" w:color="auto"/>
      </w:divBdr>
    </w:div>
    <w:div w:id="695542546">
      <w:bodyDiv w:val="1"/>
      <w:marLeft w:val="0"/>
      <w:marRight w:val="0"/>
      <w:marTop w:val="0"/>
      <w:marBottom w:val="0"/>
      <w:divBdr>
        <w:top w:val="none" w:sz="0" w:space="0" w:color="auto"/>
        <w:left w:val="none" w:sz="0" w:space="0" w:color="auto"/>
        <w:bottom w:val="none" w:sz="0" w:space="0" w:color="auto"/>
        <w:right w:val="none" w:sz="0" w:space="0" w:color="auto"/>
      </w:divBdr>
    </w:div>
    <w:div w:id="738744252">
      <w:bodyDiv w:val="1"/>
      <w:marLeft w:val="0"/>
      <w:marRight w:val="0"/>
      <w:marTop w:val="0"/>
      <w:marBottom w:val="0"/>
      <w:divBdr>
        <w:top w:val="none" w:sz="0" w:space="0" w:color="auto"/>
        <w:left w:val="none" w:sz="0" w:space="0" w:color="auto"/>
        <w:bottom w:val="none" w:sz="0" w:space="0" w:color="auto"/>
        <w:right w:val="none" w:sz="0" w:space="0" w:color="auto"/>
      </w:divBdr>
    </w:div>
    <w:div w:id="748622494">
      <w:bodyDiv w:val="1"/>
      <w:marLeft w:val="0"/>
      <w:marRight w:val="0"/>
      <w:marTop w:val="0"/>
      <w:marBottom w:val="0"/>
      <w:divBdr>
        <w:top w:val="none" w:sz="0" w:space="0" w:color="auto"/>
        <w:left w:val="none" w:sz="0" w:space="0" w:color="auto"/>
        <w:bottom w:val="none" w:sz="0" w:space="0" w:color="auto"/>
        <w:right w:val="none" w:sz="0" w:space="0" w:color="auto"/>
      </w:divBdr>
    </w:div>
    <w:div w:id="759300422">
      <w:bodyDiv w:val="1"/>
      <w:marLeft w:val="0"/>
      <w:marRight w:val="0"/>
      <w:marTop w:val="0"/>
      <w:marBottom w:val="0"/>
      <w:divBdr>
        <w:top w:val="none" w:sz="0" w:space="0" w:color="auto"/>
        <w:left w:val="none" w:sz="0" w:space="0" w:color="auto"/>
        <w:bottom w:val="none" w:sz="0" w:space="0" w:color="auto"/>
        <w:right w:val="none" w:sz="0" w:space="0" w:color="auto"/>
      </w:divBdr>
    </w:div>
    <w:div w:id="767889597">
      <w:bodyDiv w:val="1"/>
      <w:marLeft w:val="0"/>
      <w:marRight w:val="0"/>
      <w:marTop w:val="0"/>
      <w:marBottom w:val="0"/>
      <w:divBdr>
        <w:top w:val="none" w:sz="0" w:space="0" w:color="auto"/>
        <w:left w:val="none" w:sz="0" w:space="0" w:color="auto"/>
        <w:bottom w:val="none" w:sz="0" w:space="0" w:color="auto"/>
        <w:right w:val="none" w:sz="0" w:space="0" w:color="auto"/>
      </w:divBdr>
    </w:div>
    <w:div w:id="770392929">
      <w:bodyDiv w:val="1"/>
      <w:marLeft w:val="0"/>
      <w:marRight w:val="0"/>
      <w:marTop w:val="0"/>
      <w:marBottom w:val="0"/>
      <w:divBdr>
        <w:top w:val="none" w:sz="0" w:space="0" w:color="auto"/>
        <w:left w:val="none" w:sz="0" w:space="0" w:color="auto"/>
        <w:bottom w:val="none" w:sz="0" w:space="0" w:color="auto"/>
        <w:right w:val="none" w:sz="0" w:space="0" w:color="auto"/>
      </w:divBdr>
    </w:div>
    <w:div w:id="789319571">
      <w:bodyDiv w:val="1"/>
      <w:marLeft w:val="0"/>
      <w:marRight w:val="0"/>
      <w:marTop w:val="0"/>
      <w:marBottom w:val="0"/>
      <w:divBdr>
        <w:top w:val="none" w:sz="0" w:space="0" w:color="auto"/>
        <w:left w:val="none" w:sz="0" w:space="0" w:color="auto"/>
        <w:bottom w:val="none" w:sz="0" w:space="0" w:color="auto"/>
        <w:right w:val="none" w:sz="0" w:space="0" w:color="auto"/>
      </w:divBdr>
    </w:div>
    <w:div w:id="797453438">
      <w:bodyDiv w:val="1"/>
      <w:marLeft w:val="0"/>
      <w:marRight w:val="0"/>
      <w:marTop w:val="0"/>
      <w:marBottom w:val="0"/>
      <w:divBdr>
        <w:top w:val="none" w:sz="0" w:space="0" w:color="auto"/>
        <w:left w:val="none" w:sz="0" w:space="0" w:color="auto"/>
        <w:bottom w:val="none" w:sz="0" w:space="0" w:color="auto"/>
        <w:right w:val="none" w:sz="0" w:space="0" w:color="auto"/>
      </w:divBdr>
    </w:div>
    <w:div w:id="799566828">
      <w:bodyDiv w:val="1"/>
      <w:marLeft w:val="0"/>
      <w:marRight w:val="0"/>
      <w:marTop w:val="0"/>
      <w:marBottom w:val="0"/>
      <w:divBdr>
        <w:top w:val="none" w:sz="0" w:space="0" w:color="auto"/>
        <w:left w:val="none" w:sz="0" w:space="0" w:color="auto"/>
        <w:bottom w:val="none" w:sz="0" w:space="0" w:color="auto"/>
        <w:right w:val="none" w:sz="0" w:space="0" w:color="auto"/>
      </w:divBdr>
    </w:div>
    <w:div w:id="838227093">
      <w:bodyDiv w:val="1"/>
      <w:marLeft w:val="0"/>
      <w:marRight w:val="0"/>
      <w:marTop w:val="0"/>
      <w:marBottom w:val="0"/>
      <w:divBdr>
        <w:top w:val="none" w:sz="0" w:space="0" w:color="auto"/>
        <w:left w:val="none" w:sz="0" w:space="0" w:color="auto"/>
        <w:bottom w:val="none" w:sz="0" w:space="0" w:color="auto"/>
        <w:right w:val="none" w:sz="0" w:space="0" w:color="auto"/>
      </w:divBdr>
    </w:div>
    <w:div w:id="848523318">
      <w:bodyDiv w:val="1"/>
      <w:marLeft w:val="0"/>
      <w:marRight w:val="0"/>
      <w:marTop w:val="0"/>
      <w:marBottom w:val="0"/>
      <w:divBdr>
        <w:top w:val="none" w:sz="0" w:space="0" w:color="auto"/>
        <w:left w:val="none" w:sz="0" w:space="0" w:color="auto"/>
        <w:bottom w:val="none" w:sz="0" w:space="0" w:color="auto"/>
        <w:right w:val="none" w:sz="0" w:space="0" w:color="auto"/>
      </w:divBdr>
    </w:div>
    <w:div w:id="873686966">
      <w:bodyDiv w:val="1"/>
      <w:marLeft w:val="0"/>
      <w:marRight w:val="0"/>
      <w:marTop w:val="0"/>
      <w:marBottom w:val="0"/>
      <w:divBdr>
        <w:top w:val="none" w:sz="0" w:space="0" w:color="auto"/>
        <w:left w:val="none" w:sz="0" w:space="0" w:color="auto"/>
        <w:bottom w:val="none" w:sz="0" w:space="0" w:color="auto"/>
        <w:right w:val="none" w:sz="0" w:space="0" w:color="auto"/>
      </w:divBdr>
    </w:div>
    <w:div w:id="905385193">
      <w:bodyDiv w:val="1"/>
      <w:marLeft w:val="0"/>
      <w:marRight w:val="0"/>
      <w:marTop w:val="0"/>
      <w:marBottom w:val="0"/>
      <w:divBdr>
        <w:top w:val="none" w:sz="0" w:space="0" w:color="auto"/>
        <w:left w:val="none" w:sz="0" w:space="0" w:color="auto"/>
        <w:bottom w:val="none" w:sz="0" w:space="0" w:color="auto"/>
        <w:right w:val="none" w:sz="0" w:space="0" w:color="auto"/>
      </w:divBdr>
    </w:div>
    <w:div w:id="907690289">
      <w:bodyDiv w:val="1"/>
      <w:marLeft w:val="0"/>
      <w:marRight w:val="0"/>
      <w:marTop w:val="0"/>
      <w:marBottom w:val="0"/>
      <w:divBdr>
        <w:top w:val="none" w:sz="0" w:space="0" w:color="auto"/>
        <w:left w:val="none" w:sz="0" w:space="0" w:color="auto"/>
        <w:bottom w:val="none" w:sz="0" w:space="0" w:color="auto"/>
        <w:right w:val="none" w:sz="0" w:space="0" w:color="auto"/>
      </w:divBdr>
    </w:div>
    <w:div w:id="913514933">
      <w:bodyDiv w:val="1"/>
      <w:marLeft w:val="0"/>
      <w:marRight w:val="0"/>
      <w:marTop w:val="0"/>
      <w:marBottom w:val="0"/>
      <w:divBdr>
        <w:top w:val="none" w:sz="0" w:space="0" w:color="auto"/>
        <w:left w:val="none" w:sz="0" w:space="0" w:color="auto"/>
        <w:bottom w:val="none" w:sz="0" w:space="0" w:color="auto"/>
        <w:right w:val="none" w:sz="0" w:space="0" w:color="auto"/>
      </w:divBdr>
    </w:div>
    <w:div w:id="938757735">
      <w:bodyDiv w:val="1"/>
      <w:marLeft w:val="0"/>
      <w:marRight w:val="0"/>
      <w:marTop w:val="0"/>
      <w:marBottom w:val="0"/>
      <w:divBdr>
        <w:top w:val="none" w:sz="0" w:space="0" w:color="auto"/>
        <w:left w:val="none" w:sz="0" w:space="0" w:color="auto"/>
        <w:bottom w:val="none" w:sz="0" w:space="0" w:color="auto"/>
        <w:right w:val="none" w:sz="0" w:space="0" w:color="auto"/>
      </w:divBdr>
    </w:div>
    <w:div w:id="941762546">
      <w:bodyDiv w:val="1"/>
      <w:marLeft w:val="0"/>
      <w:marRight w:val="0"/>
      <w:marTop w:val="0"/>
      <w:marBottom w:val="0"/>
      <w:divBdr>
        <w:top w:val="none" w:sz="0" w:space="0" w:color="auto"/>
        <w:left w:val="none" w:sz="0" w:space="0" w:color="auto"/>
        <w:bottom w:val="none" w:sz="0" w:space="0" w:color="auto"/>
        <w:right w:val="none" w:sz="0" w:space="0" w:color="auto"/>
      </w:divBdr>
    </w:div>
    <w:div w:id="947850409">
      <w:bodyDiv w:val="1"/>
      <w:marLeft w:val="0"/>
      <w:marRight w:val="0"/>
      <w:marTop w:val="0"/>
      <w:marBottom w:val="0"/>
      <w:divBdr>
        <w:top w:val="none" w:sz="0" w:space="0" w:color="auto"/>
        <w:left w:val="none" w:sz="0" w:space="0" w:color="auto"/>
        <w:bottom w:val="none" w:sz="0" w:space="0" w:color="auto"/>
        <w:right w:val="none" w:sz="0" w:space="0" w:color="auto"/>
      </w:divBdr>
    </w:div>
    <w:div w:id="956372370">
      <w:bodyDiv w:val="1"/>
      <w:marLeft w:val="0"/>
      <w:marRight w:val="0"/>
      <w:marTop w:val="0"/>
      <w:marBottom w:val="0"/>
      <w:divBdr>
        <w:top w:val="none" w:sz="0" w:space="0" w:color="auto"/>
        <w:left w:val="none" w:sz="0" w:space="0" w:color="auto"/>
        <w:bottom w:val="none" w:sz="0" w:space="0" w:color="auto"/>
        <w:right w:val="none" w:sz="0" w:space="0" w:color="auto"/>
      </w:divBdr>
    </w:div>
    <w:div w:id="957831579">
      <w:bodyDiv w:val="1"/>
      <w:marLeft w:val="0"/>
      <w:marRight w:val="0"/>
      <w:marTop w:val="0"/>
      <w:marBottom w:val="0"/>
      <w:divBdr>
        <w:top w:val="none" w:sz="0" w:space="0" w:color="auto"/>
        <w:left w:val="none" w:sz="0" w:space="0" w:color="auto"/>
        <w:bottom w:val="none" w:sz="0" w:space="0" w:color="auto"/>
        <w:right w:val="none" w:sz="0" w:space="0" w:color="auto"/>
      </w:divBdr>
    </w:div>
    <w:div w:id="961300664">
      <w:bodyDiv w:val="1"/>
      <w:marLeft w:val="0"/>
      <w:marRight w:val="0"/>
      <w:marTop w:val="0"/>
      <w:marBottom w:val="0"/>
      <w:divBdr>
        <w:top w:val="none" w:sz="0" w:space="0" w:color="auto"/>
        <w:left w:val="none" w:sz="0" w:space="0" w:color="auto"/>
        <w:bottom w:val="none" w:sz="0" w:space="0" w:color="auto"/>
        <w:right w:val="none" w:sz="0" w:space="0" w:color="auto"/>
      </w:divBdr>
    </w:div>
    <w:div w:id="970869187">
      <w:bodyDiv w:val="1"/>
      <w:marLeft w:val="0"/>
      <w:marRight w:val="0"/>
      <w:marTop w:val="0"/>
      <w:marBottom w:val="0"/>
      <w:divBdr>
        <w:top w:val="none" w:sz="0" w:space="0" w:color="auto"/>
        <w:left w:val="none" w:sz="0" w:space="0" w:color="auto"/>
        <w:bottom w:val="none" w:sz="0" w:space="0" w:color="auto"/>
        <w:right w:val="none" w:sz="0" w:space="0" w:color="auto"/>
      </w:divBdr>
    </w:div>
    <w:div w:id="972906976">
      <w:bodyDiv w:val="1"/>
      <w:marLeft w:val="0"/>
      <w:marRight w:val="0"/>
      <w:marTop w:val="0"/>
      <w:marBottom w:val="0"/>
      <w:divBdr>
        <w:top w:val="none" w:sz="0" w:space="0" w:color="auto"/>
        <w:left w:val="none" w:sz="0" w:space="0" w:color="auto"/>
        <w:bottom w:val="none" w:sz="0" w:space="0" w:color="auto"/>
        <w:right w:val="none" w:sz="0" w:space="0" w:color="auto"/>
      </w:divBdr>
    </w:div>
    <w:div w:id="975338718">
      <w:bodyDiv w:val="1"/>
      <w:marLeft w:val="0"/>
      <w:marRight w:val="0"/>
      <w:marTop w:val="0"/>
      <w:marBottom w:val="0"/>
      <w:divBdr>
        <w:top w:val="none" w:sz="0" w:space="0" w:color="auto"/>
        <w:left w:val="none" w:sz="0" w:space="0" w:color="auto"/>
        <w:bottom w:val="none" w:sz="0" w:space="0" w:color="auto"/>
        <w:right w:val="none" w:sz="0" w:space="0" w:color="auto"/>
      </w:divBdr>
    </w:div>
    <w:div w:id="1007368799">
      <w:bodyDiv w:val="1"/>
      <w:marLeft w:val="0"/>
      <w:marRight w:val="0"/>
      <w:marTop w:val="0"/>
      <w:marBottom w:val="0"/>
      <w:divBdr>
        <w:top w:val="none" w:sz="0" w:space="0" w:color="auto"/>
        <w:left w:val="none" w:sz="0" w:space="0" w:color="auto"/>
        <w:bottom w:val="none" w:sz="0" w:space="0" w:color="auto"/>
        <w:right w:val="none" w:sz="0" w:space="0" w:color="auto"/>
      </w:divBdr>
    </w:div>
    <w:div w:id="1014501862">
      <w:bodyDiv w:val="1"/>
      <w:marLeft w:val="0"/>
      <w:marRight w:val="0"/>
      <w:marTop w:val="0"/>
      <w:marBottom w:val="0"/>
      <w:divBdr>
        <w:top w:val="none" w:sz="0" w:space="0" w:color="auto"/>
        <w:left w:val="none" w:sz="0" w:space="0" w:color="auto"/>
        <w:bottom w:val="none" w:sz="0" w:space="0" w:color="auto"/>
        <w:right w:val="none" w:sz="0" w:space="0" w:color="auto"/>
      </w:divBdr>
    </w:div>
    <w:div w:id="1016274248">
      <w:bodyDiv w:val="1"/>
      <w:marLeft w:val="0"/>
      <w:marRight w:val="0"/>
      <w:marTop w:val="0"/>
      <w:marBottom w:val="0"/>
      <w:divBdr>
        <w:top w:val="none" w:sz="0" w:space="0" w:color="auto"/>
        <w:left w:val="none" w:sz="0" w:space="0" w:color="auto"/>
        <w:bottom w:val="none" w:sz="0" w:space="0" w:color="auto"/>
        <w:right w:val="none" w:sz="0" w:space="0" w:color="auto"/>
      </w:divBdr>
    </w:div>
    <w:div w:id="1026369738">
      <w:bodyDiv w:val="1"/>
      <w:marLeft w:val="0"/>
      <w:marRight w:val="0"/>
      <w:marTop w:val="0"/>
      <w:marBottom w:val="0"/>
      <w:divBdr>
        <w:top w:val="none" w:sz="0" w:space="0" w:color="auto"/>
        <w:left w:val="none" w:sz="0" w:space="0" w:color="auto"/>
        <w:bottom w:val="none" w:sz="0" w:space="0" w:color="auto"/>
        <w:right w:val="none" w:sz="0" w:space="0" w:color="auto"/>
      </w:divBdr>
    </w:div>
    <w:div w:id="1035348881">
      <w:bodyDiv w:val="1"/>
      <w:marLeft w:val="0"/>
      <w:marRight w:val="0"/>
      <w:marTop w:val="0"/>
      <w:marBottom w:val="0"/>
      <w:divBdr>
        <w:top w:val="none" w:sz="0" w:space="0" w:color="auto"/>
        <w:left w:val="none" w:sz="0" w:space="0" w:color="auto"/>
        <w:bottom w:val="none" w:sz="0" w:space="0" w:color="auto"/>
        <w:right w:val="none" w:sz="0" w:space="0" w:color="auto"/>
      </w:divBdr>
    </w:div>
    <w:div w:id="1035884695">
      <w:bodyDiv w:val="1"/>
      <w:marLeft w:val="0"/>
      <w:marRight w:val="0"/>
      <w:marTop w:val="0"/>
      <w:marBottom w:val="0"/>
      <w:divBdr>
        <w:top w:val="none" w:sz="0" w:space="0" w:color="auto"/>
        <w:left w:val="none" w:sz="0" w:space="0" w:color="auto"/>
        <w:bottom w:val="none" w:sz="0" w:space="0" w:color="auto"/>
        <w:right w:val="none" w:sz="0" w:space="0" w:color="auto"/>
      </w:divBdr>
    </w:div>
    <w:div w:id="1047031098">
      <w:bodyDiv w:val="1"/>
      <w:marLeft w:val="0"/>
      <w:marRight w:val="0"/>
      <w:marTop w:val="0"/>
      <w:marBottom w:val="0"/>
      <w:divBdr>
        <w:top w:val="none" w:sz="0" w:space="0" w:color="auto"/>
        <w:left w:val="none" w:sz="0" w:space="0" w:color="auto"/>
        <w:bottom w:val="none" w:sz="0" w:space="0" w:color="auto"/>
        <w:right w:val="none" w:sz="0" w:space="0" w:color="auto"/>
      </w:divBdr>
    </w:div>
    <w:div w:id="1058942421">
      <w:bodyDiv w:val="1"/>
      <w:marLeft w:val="0"/>
      <w:marRight w:val="0"/>
      <w:marTop w:val="0"/>
      <w:marBottom w:val="0"/>
      <w:divBdr>
        <w:top w:val="none" w:sz="0" w:space="0" w:color="auto"/>
        <w:left w:val="none" w:sz="0" w:space="0" w:color="auto"/>
        <w:bottom w:val="none" w:sz="0" w:space="0" w:color="auto"/>
        <w:right w:val="none" w:sz="0" w:space="0" w:color="auto"/>
      </w:divBdr>
    </w:div>
    <w:div w:id="1063218010">
      <w:bodyDiv w:val="1"/>
      <w:marLeft w:val="0"/>
      <w:marRight w:val="0"/>
      <w:marTop w:val="0"/>
      <w:marBottom w:val="0"/>
      <w:divBdr>
        <w:top w:val="none" w:sz="0" w:space="0" w:color="auto"/>
        <w:left w:val="none" w:sz="0" w:space="0" w:color="auto"/>
        <w:bottom w:val="none" w:sz="0" w:space="0" w:color="auto"/>
        <w:right w:val="none" w:sz="0" w:space="0" w:color="auto"/>
      </w:divBdr>
    </w:div>
    <w:div w:id="1076439757">
      <w:bodyDiv w:val="1"/>
      <w:marLeft w:val="0"/>
      <w:marRight w:val="0"/>
      <w:marTop w:val="0"/>
      <w:marBottom w:val="0"/>
      <w:divBdr>
        <w:top w:val="none" w:sz="0" w:space="0" w:color="auto"/>
        <w:left w:val="none" w:sz="0" w:space="0" w:color="auto"/>
        <w:bottom w:val="none" w:sz="0" w:space="0" w:color="auto"/>
        <w:right w:val="none" w:sz="0" w:space="0" w:color="auto"/>
      </w:divBdr>
    </w:div>
    <w:div w:id="1081950537">
      <w:bodyDiv w:val="1"/>
      <w:marLeft w:val="0"/>
      <w:marRight w:val="0"/>
      <w:marTop w:val="0"/>
      <w:marBottom w:val="0"/>
      <w:divBdr>
        <w:top w:val="none" w:sz="0" w:space="0" w:color="auto"/>
        <w:left w:val="none" w:sz="0" w:space="0" w:color="auto"/>
        <w:bottom w:val="none" w:sz="0" w:space="0" w:color="auto"/>
        <w:right w:val="none" w:sz="0" w:space="0" w:color="auto"/>
      </w:divBdr>
    </w:div>
    <w:div w:id="1082533677">
      <w:bodyDiv w:val="1"/>
      <w:marLeft w:val="0"/>
      <w:marRight w:val="0"/>
      <w:marTop w:val="0"/>
      <w:marBottom w:val="0"/>
      <w:divBdr>
        <w:top w:val="none" w:sz="0" w:space="0" w:color="auto"/>
        <w:left w:val="none" w:sz="0" w:space="0" w:color="auto"/>
        <w:bottom w:val="none" w:sz="0" w:space="0" w:color="auto"/>
        <w:right w:val="none" w:sz="0" w:space="0" w:color="auto"/>
      </w:divBdr>
    </w:div>
    <w:div w:id="1084378196">
      <w:bodyDiv w:val="1"/>
      <w:marLeft w:val="0"/>
      <w:marRight w:val="0"/>
      <w:marTop w:val="0"/>
      <w:marBottom w:val="0"/>
      <w:divBdr>
        <w:top w:val="none" w:sz="0" w:space="0" w:color="auto"/>
        <w:left w:val="none" w:sz="0" w:space="0" w:color="auto"/>
        <w:bottom w:val="none" w:sz="0" w:space="0" w:color="auto"/>
        <w:right w:val="none" w:sz="0" w:space="0" w:color="auto"/>
      </w:divBdr>
    </w:div>
    <w:div w:id="1100369278">
      <w:bodyDiv w:val="1"/>
      <w:marLeft w:val="0"/>
      <w:marRight w:val="0"/>
      <w:marTop w:val="0"/>
      <w:marBottom w:val="0"/>
      <w:divBdr>
        <w:top w:val="none" w:sz="0" w:space="0" w:color="auto"/>
        <w:left w:val="none" w:sz="0" w:space="0" w:color="auto"/>
        <w:bottom w:val="none" w:sz="0" w:space="0" w:color="auto"/>
        <w:right w:val="none" w:sz="0" w:space="0" w:color="auto"/>
      </w:divBdr>
    </w:div>
    <w:div w:id="1101146645">
      <w:bodyDiv w:val="1"/>
      <w:marLeft w:val="0"/>
      <w:marRight w:val="0"/>
      <w:marTop w:val="0"/>
      <w:marBottom w:val="0"/>
      <w:divBdr>
        <w:top w:val="none" w:sz="0" w:space="0" w:color="auto"/>
        <w:left w:val="none" w:sz="0" w:space="0" w:color="auto"/>
        <w:bottom w:val="none" w:sz="0" w:space="0" w:color="auto"/>
        <w:right w:val="none" w:sz="0" w:space="0" w:color="auto"/>
      </w:divBdr>
      <w:divsChild>
        <w:div w:id="214051227">
          <w:marLeft w:val="0"/>
          <w:marRight w:val="0"/>
          <w:marTop w:val="120"/>
          <w:marBottom w:val="0"/>
          <w:divBdr>
            <w:top w:val="none" w:sz="0" w:space="0" w:color="auto"/>
            <w:left w:val="none" w:sz="0" w:space="0" w:color="auto"/>
            <w:bottom w:val="none" w:sz="0" w:space="0" w:color="auto"/>
            <w:right w:val="none" w:sz="0" w:space="0" w:color="auto"/>
          </w:divBdr>
        </w:div>
        <w:div w:id="624114871">
          <w:marLeft w:val="0"/>
          <w:marRight w:val="0"/>
          <w:marTop w:val="120"/>
          <w:marBottom w:val="0"/>
          <w:divBdr>
            <w:top w:val="none" w:sz="0" w:space="0" w:color="auto"/>
            <w:left w:val="none" w:sz="0" w:space="0" w:color="auto"/>
            <w:bottom w:val="none" w:sz="0" w:space="0" w:color="auto"/>
            <w:right w:val="none" w:sz="0" w:space="0" w:color="auto"/>
          </w:divBdr>
        </w:div>
      </w:divsChild>
    </w:div>
    <w:div w:id="1103067359">
      <w:bodyDiv w:val="1"/>
      <w:marLeft w:val="0"/>
      <w:marRight w:val="0"/>
      <w:marTop w:val="0"/>
      <w:marBottom w:val="0"/>
      <w:divBdr>
        <w:top w:val="none" w:sz="0" w:space="0" w:color="auto"/>
        <w:left w:val="none" w:sz="0" w:space="0" w:color="auto"/>
        <w:bottom w:val="none" w:sz="0" w:space="0" w:color="auto"/>
        <w:right w:val="none" w:sz="0" w:space="0" w:color="auto"/>
      </w:divBdr>
    </w:div>
    <w:div w:id="1106196413">
      <w:bodyDiv w:val="1"/>
      <w:marLeft w:val="0"/>
      <w:marRight w:val="0"/>
      <w:marTop w:val="0"/>
      <w:marBottom w:val="0"/>
      <w:divBdr>
        <w:top w:val="none" w:sz="0" w:space="0" w:color="auto"/>
        <w:left w:val="none" w:sz="0" w:space="0" w:color="auto"/>
        <w:bottom w:val="none" w:sz="0" w:space="0" w:color="auto"/>
        <w:right w:val="none" w:sz="0" w:space="0" w:color="auto"/>
      </w:divBdr>
      <w:divsChild>
        <w:div w:id="401147943">
          <w:marLeft w:val="0"/>
          <w:marRight w:val="0"/>
          <w:marTop w:val="120"/>
          <w:marBottom w:val="0"/>
          <w:divBdr>
            <w:top w:val="none" w:sz="0" w:space="0" w:color="auto"/>
            <w:left w:val="none" w:sz="0" w:space="0" w:color="auto"/>
            <w:bottom w:val="none" w:sz="0" w:space="0" w:color="auto"/>
            <w:right w:val="none" w:sz="0" w:space="0" w:color="auto"/>
          </w:divBdr>
        </w:div>
        <w:div w:id="1426874936">
          <w:marLeft w:val="0"/>
          <w:marRight w:val="0"/>
          <w:marTop w:val="120"/>
          <w:marBottom w:val="0"/>
          <w:divBdr>
            <w:top w:val="none" w:sz="0" w:space="0" w:color="auto"/>
            <w:left w:val="none" w:sz="0" w:space="0" w:color="auto"/>
            <w:bottom w:val="none" w:sz="0" w:space="0" w:color="auto"/>
            <w:right w:val="none" w:sz="0" w:space="0" w:color="auto"/>
          </w:divBdr>
        </w:div>
        <w:div w:id="1482190197">
          <w:marLeft w:val="0"/>
          <w:marRight w:val="0"/>
          <w:marTop w:val="120"/>
          <w:marBottom w:val="0"/>
          <w:divBdr>
            <w:top w:val="none" w:sz="0" w:space="0" w:color="auto"/>
            <w:left w:val="none" w:sz="0" w:space="0" w:color="auto"/>
            <w:bottom w:val="none" w:sz="0" w:space="0" w:color="auto"/>
            <w:right w:val="none" w:sz="0" w:space="0" w:color="auto"/>
          </w:divBdr>
        </w:div>
      </w:divsChild>
    </w:div>
    <w:div w:id="1109855236">
      <w:bodyDiv w:val="1"/>
      <w:marLeft w:val="0"/>
      <w:marRight w:val="0"/>
      <w:marTop w:val="0"/>
      <w:marBottom w:val="0"/>
      <w:divBdr>
        <w:top w:val="none" w:sz="0" w:space="0" w:color="auto"/>
        <w:left w:val="none" w:sz="0" w:space="0" w:color="auto"/>
        <w:bottom w:val="none" w:sz="0" w:space="0" w:color="auto"/>
        <w:right w:val="none" w:sz="0" w:space="0" w:color="auto"/>
      </w:divBdr>
    </w:div>
    <w:div w:id="1116410580">
      <w:bodyDiv w:val="1"/>
      <w:marLeft w:val="0"/>
      <w:marRight w:val="0"/>
      <w:marTop w:val="0"/>
      <w:marBottom w:val="0"/>
      <w:divBdr>
        <w:top w:val="none" w:sz="0" w:space="0" w:color="auto"/>
        <w:left w:val="none" w:sz="0" w:space="0" w:color="auto"/>
        <w:bottom w:val="none" w:sz="0" w:space="0" w:color="auto"/>
        <w:right w:val="none" w:sz="0" w:space="0" w:color="auto"/>
      </w:divBdr>
    </w:div>
    <w:div w:id="1120494901">
      <w:bodyDiv w:val="1"/>
      <w:marLeft w:val="0"/>
      <w:marRight w:val="0"/>
      <w:marTop w:val="0"/>
      <w:marBottom w:val="0"/>
      <w:divBdr>
        <w:top w:val="none" w:sz="0" w:space="0" w:color="auto"/>
        <w:left w:val="none" w:sz="0" w:space="0" w:color="auto"/>
        <w:bottom w:val="none" w:sz="0" w:space="0" w:color="auto"/>
        <w:right w:val="none" w:sz="0" w:space="0" w:color="auto"/>
      </w:divBdr>
    </w:div>
    <w:div w:id="1125152237">
      <w:bodyDiv w:val="1"/>
      <w:marLeft w:val="0"/>
      <w:marRight w:val="0"/>
      <w:marTop w:val="0"/>
      <w:marBottom w:val="0"/>
      <w:divBdr>
        <w:top w:val="none" w:sz="0" w:space="0" w:color="auto"/>
        <w:left w:val="none" w:sz="0" w:space="0" w:color="auto"/>
        <w:bottom w:val="none" w:sz="0" w:space="0" w:color="auto"/>
        <w:right w:val="none" w:sz="0" w:space="0" w:color="auto"/>
      </w:divBdr>
    </w:div>
    <w:div w:id="1130246848">
      <w:bodyDiv w:val="1"/>
      <w:marLeft w:val="0"/>
      <w:marRight w:val="0"/>
      <w:marTop w:val="0"/>
      <w:marBottom w:val="0"/>
      <w:divBdr>
        <w:top w:val="none" w:sz="0" w:space="0" w:color="auto"/>
        <w:left w:val="none" w:sz="0" w:space="0" w:color="auto"/>
        <w:bottom w:val="none" w:sz="0" w:space="0" w:color="auto"/>
        <w:right w:val="none" w:sz="0" w:space="0" w:color="auto"/>
      </w:divBdr>
      <w:divsChild>
        <w:div w:id="8875057">
          <w:marLeft w:val="0"/>
          <w:marRight w:val="0"/>
          <w:marTop w:val="0"/>
          <w:marBottom w:val="0"/>
          <w:divBdr>
            <w:top w:val="none" w:sz="0" w:space="0" w:color="auto"/>
            <w:left w:val="none" w:sz="0" w:space="0" w:color="auto"/>
            <w:bottom w:val="none" w:sz="0" w:space="0" w:color="auto"/>
            <w:right w:val="none" w:sz="0" w:space="0" w:color="auto"/>
          </w:divBdr>
          <w:divsChild>
            <w:div w:id="19173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7595">
      <w:bodyDiv w:val="1"/>
      <w:marLeft w:val="0"/>
      <w:marRight w:val="0"/>
      <w:marTop w:val="0"/>
      <w:marBottom w:val="0"/>
      <w:divBdr>
        <w:top w:val="none" w:sz="0" w:space="0" w:color="auto"/>
        <w:left w:val="none" w:sz="0" w:space="0" w:color="auto"/>
        <w:bottom w:val="none" w:sz="0" w:space="0" w:color="auto"/>
        <w:right w:val="none" w:sz="0" w:space="0" w:color="auto"/>
      </w:divBdr>
    </w:div>
    <w:div w:id="1173954919">
      <w:bodyDiv w:val="1"/>
      <w:marLeft w:val="0"/>
      <w:marRight w:val="0"/>
      <w:marTop w:val="0"/>
      <w:marBottom w:val="0"/>
      <w:divBdr>
        <w:top w:val="none" w:sz="0" w:space="0" w:color="auto"/>
        <w:left w:val="none" w:sz="0" w:space="0" w:color="auto"/>
        <w:bottom w:val="none" w:sz="0" w:space="0" w:color="auto"/>
        <w:right w:val="none" w:sz="0" w:space="0" w:color="auto"/>
      </w:divBdr>
    </w:div>
    <w:div w:id="1183787444">
      <w:bodyDiv w:val="1"/>
      <w:marLeft w:val="0"/>
      <w:marRight w:val="0"/>
      <w:marTop w:val="0"/>
      <w:marBottom w:val="0"/>
      <w:divBdr>
        <w:top w:val="none" w:sz="0" w:space="0" w:color="auto"/>
        <w:left w:val="none" w:sz="0" w:space="0" w:color="auto"/>
        <w:bottom w:val="none" w:sz="0" w:space="0" w:color="auto"/>
        <w:right w:val="none" w:sz="0" w:space="0" w:color="auto"/>
      </w:divBdr>
    </w:div>
    <w:div w:id="1186598200">
      <w:bodyDiv w:val="1"/>
      <w:marLeft w:val="0"/>
      <w:marRight w:val="0"/>
      <w:marTop w:val="0"/>
      <w:marBottom w:val="0"/>
      <w:divBdr>
        <w:top w:val="none" w:sz="0" w:space="0" w:color="auto"/>
        <w:left w:val="none" w:sz="0" w:space="0" w:color="auto"/>
        <w:bottom w:val="none" w:sz="0" w:space="0" w:color="auto"/>
        <w:right w:val="none" w:sz="0" w:space="0" w:color="auto"/>
      </w:divBdr>
    </w:div>
    <w:div w:id="1221554016">
      <w:bodyDiv w:val="1"/>
      <w:marLeft w:val="0"/>
      <w:marRight w:val="0"/>
      <w:marTop w:val="0"/>
      <w:marBottom w:val="0"/>
      <w:divBdr>
        <w:top w:val="none" w:sz="0" w:space="0" w:color="auto"/>
        <w:left w:val="none" w:sz="0" w:space="0" w:color="auto"/>
        <w:bottom w:val="none" w:sz="0" w:space="0" w:color="auto"/>
        <w:right w:val="none" w:sz="0" w:space="0" w:color="auto"/>
      </w:divBdr>
    </w:div>
    <w:div w:id="1225027286">
      <w:bodyDiv w:val="1"/>
      <w:marLeft w:val="0"/>
      <w:marRight w:val="0"/>
      <w:marTop w:val="0"/>
      <w:marBottom w:val="0"/>
      <w:divBdr>
        <w:top w:val="none" w:sz="0" w:space="0" w:color="auto"/>
        <w:left w:val="none" w:sz="0" w:space="0" w:color="auto"/>
        <w:bottom w:val="none" w:sz="0" w:space="0" w:color="auto"/>
        <w:right w:val="none" w:sz="0" w:space="0" w:color="auto"/>
      </w:divBdr>
    </w:div>
    <w:div w:id="1229851662">
      <w:bodyDiv w:val="1"/>
      <w:marLeft w:val="0"/>
      <w:marRight w:val="0"/>
      <w:marTop w:val="0"/>
      <w:marBottom w:val="0"/>
      <w:divBdr>
        <w:top w:val="none" w:sz="0" w:space="0" w:color="auto"/>
        <w:left w:val="none" w:sz="0" w:space="0" w:color="auto"/>
        <w:bottom w:val="none" w:sz="0" w:space="0" w:color="auto"/>
        <w:right w:val="none" w:sz="0" w:space="0" w:color="auto"/>
      </w:divBdr>
    </w:div>
    <w:div w:id="1234196857">
      <w:bodyDiv w:val="1"/>
      <w:marLeft w:val="0"/>
      <w:marRight w:val="0"/>
      <w:marTop w:val="0"/>
      <w:marBottom w:val="0"/>
      <w:divBdr>
        <w:top w:val="none" w:sz="0" w:space="0" w:color="auto"/>
        <w:left w:val="none" w:sz="0" w:space="0" w:color="auto"/>
        <w:bottom w:val="none" w:sz="0" w:space="0" w:color="auto"/>
        <w:right w:val="none" w:sz="0" w:space="0" w:color="auto"/>
      </w:divBdr>
    </w:div>
    <w:div w:id="1252859915">
      <w:bodyDiv w:val="1"/>
      <w:marLeft w:val="0"/>
      <w:marRight w:val="0"/>
      <w:marTop w:val="0"/>
      <w:marBottom w:val="0"/>
      <w:divBdr>
        <w:top w:val="none" w:sz="0" w:space="0" w:color="auto"/>
        <w:left w:val="none" w:sz="0" w:space="0" w:color="auto"/>
        <w:bottom w:val="none" w:sz="0" w:space="0" w:color="auto"/>
        <w:right w:val="none" w:sz="0" w:space="0" w:color="auto"/>
      </w:divBdr>
    </w:div>
    <w:div w:id="1261450223">
      <w:bodyDiv w:val="1"/>
      <w:marLeft w:val="0"/>
      <w:marRight w:val="0"/>
      <w:marTop w:val="0"/>
      <w:marBottom w:val="0"/>
      <w:divBdr>
        <w:top w:val="none" w:sz="0" w:space="0" w:color="auto"/>
        <w:left w:val="none" w:sz="0" w:space="0" w:color="auto"/>
        <w:bottom w:val="none" w:sz="0" w:space="0" w:color="auto"/>
        <w:right w:val="none" w:sz="0" w:space="0" w:color="auto"/>
      </w:divBdr>
    </w:div>
    <w:div w:id="1266116351">
      <w:bodyDiv w:val="1"/>
      <w:marLeft w:val="0"/>
      <w:marRight w:val="0"/>
      <w:marTop w:val="0"/>
      <w:marBottom w:val="0"/>
      <w:divBdr>
        <w:top w:val="none" w:sz="0" w:space="0" w:color="auto"/>
        <w:left w:val="none" w:sz="0" w:space="0" w:color="auto"/>
        <w:bottom w:val="none" w:sz="0" w:space="0" w:color="auto"/>
        <w:right w:val="none" w:sz="0" w:space="0" w:color="auto"/>
      </w:divBdr>
    </w:div>
    <w:div w:id="1293244198">
      <w:bodyDiv w:val="1"/>
      <w:marLeft w:val="0"/>
      <w:marRight w:val="0"/>
      <w:marTop w:val="0"/>
      <w:marBottom w:val="0"/>
      <w:divBdr>
        <w:top w:val="none" w:sz="0" w:space="0" w:color="auto"/>
        <w:left w:val="none" w:sz="0" w:space="0" w:color="auto"/>
        <w:bottom w:val="none" w:sz="0" w:space="0" w:color="auto"/>
        <w:right w:val="none" w:sz="0" w:space="0" w:color="auto"/>
      </w:divBdr>
    </w:div>
    <w:div w:id="1309702111">
      <w:bodyDiv w:val="1"/>
      <w:marLeft w:val="0"/>
      <w:marRight w:val="0"/>
      <w:marTop w:val="0"/>
      <w:marBottom w:val="0"/>
      <w:divBdr>
        <w:top w:val="none" w:sz="0" w:space="0" w:color="auto"/>
        <w:left w:val="none" w:sz="0" w:space="0" w:color="auto"/>
        <w:bottom w:val="none" w:sz="0" w:space="0" w:color="auto"/>
        <w:right w:val="none" w:sz="0" w:space="0" w:color="auto"/>
      </w:divBdr>
    </w:div>
    <w:div w:id="1318336434">
      <w:bodyDiv w:val="1"/>
      <w:marLeft w:val="0"/>
      <w:marRight w:val="0"/>
      <w:marTop w:val="0"/>
      <w:marBottom w:val="0"/>
      <w:divBdr>
        <w:top w:val="none" w:sz="0" w:space="0" w:color="auto"/>
        <w:left w:val="none" w:sz="0" w:space="0" w:color="auto"/>
        <w:bottom w:val="none" w:sz="0" w:space="0" w:color="auto"/>
        <w:right w:val="none" w:sz="0" w:space="0" w:color="auto"/>
      </w:divBdr>
    </w:div>
    <w:div w:id="1324316250">
      <w:bodyDiv w:val="1"/>
      <w:marLeft w:val="0"/>
      <w:marRight w:val="0"/>
      <w:marTop w:val="0"/>
      <w:marBottom w:val="0"/>
      <w:divBdr>
        <w:top w:val="none" w:sz="0" w:space="0" w:color="auto"/>
        <w:left w:val="none" w:sz="0" w:space="0" w:color="auto"/>
        <w:bottom w:val="none" w:sz="0" w:space="0" w:color="auto"/>
        <w:right w:val="none" w:sz="0" w:space="0" w:color="auto"/>
      </w:divBdr>
    </w:div>
    <w:div w:id="1324508365">
      <w:bodyDiv w:val="1"/>
      <w:marLeft w:val="0"/>
      <w:marRight w:val="0"/>
      <w:marTop w:val="0"/>
      <w:marBottom w:val="0"/>
      <w:divBdr>
        <w:top w:val="none" w:sz="0" w:space="0" w:color="auto"/>
        <w:left w:val="none" w:sz="0" w:space="0" w:color="auto"/>
        <w:bottom w:val="none" w:sz="0" w:space="0" w:color="auto"/>
        <w:right w:val="none" w:sz="0" w:space="0" w:color="auto"/>
      </w:divBdr>
    </w:div>
    <w:div w:id="1329795511">
      <w:bodyDiv w:val="1"/>
      <w:marLeft w:val="0"/>
      <w:marRight w:val="0"/>
      <w:marTop w:val="0"/>
      <w:marBottom w:val="0"/>
      <w:divBdr>
        <w:top w:val="none" w:sz="0" w:space="0" w:color="auto"/>
        <w:left w:val="none" w:sz="0" w:space="0" w:color="auto"/>
        <w:bottom w:val="none" w:sz="0" w:space="0" w:color="auto"/>
        <w:right w:val="none" w:sz="0" w:space="0" w:color="auto"/>
      </w:divBdr>
    </w:div>
    <w:div w:id="1335914639">
      <w:bodyDiv w:val="1"/>
      <w:marLeft w:val="0"/>
      <w:marRight w:val="0"/>
      <w:marTop w:val="0"/>
      <w:marBottom w:val="0"/>
      <w:divBdr>
        <w:top w:val="none" w:sz="0" w:space="0" w:color="auto"/>
        <w:left w:val="none" w:sz="0" w:space="0" w:color="auto"/>
        <w:bottom w:val="none" w:sz="0" w:space="0" w:color="auto"/>
        <w:right w:val="none" w:sz="0" w:space="0" w:color="auto"/>
      </w:divBdr>
    </w:div>
    <w:div w:id="1339699406">
      <w:bodyDiv w:val="1"/>
      <w:marLeft w:val="0"/>
      <w:marRight w:val="0"/>
      <w:marTop w:val="0"/>
      <w:marBottom w:val="0"/>
      <w:divBdr>
        <w:top w:val="none" w:sz="0" w:space="0" w:color="auto"/>
        <w:left w:val="none" w:sz="0" w:space="0" w:color="auto"/>
        <w:bottom w:val="none" w:sz="0" w:space="0" w:color="auto"/>
        <w:right w:val="none" w:sz="0" w:space="0" w:color="auto"/>
      </w:divBdr>
    </w:div>
    <w:div w:id="1351106816">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9545254">
      <w:bodyDiv w:val="1"/>
      <w:marLeft w:val="0"/>
      <w:marRight w:val="0"/>
      <w:marTop w:val="0"/>
      <w:marBottom w:val="0"/>
      <w:divBdr>
        <w:top w:val="none" w:sz="0" w:space="0" w:color="auto"/>
        <w:left w:val="none" w:sz="0" w:space="0" w:color="auto"/>
        <w:bottom w:val="none" w:sz="0" w:space="0" w:color="auto"/>
        <w:right w:val="none" w:sz="0" w:space="0" w:color="auto"/>
      </w:divBdr>
    </w:div>
    <w:div w:id="1366443800">
      <w:bodyDiv w:val="1"/>
      <w:marLeft w:val="0"/>
      <w:marRight w:val="0"/>
      <w:marTop w:val="0"/>
      <w:marBottom w:val="0"/>
      <w:divBdr>
        <w:top w:val="none" w:sz="0" w:space="0" w:color="auto"/>
        <w:left w:val="none" w:sz="0" w:space="0" w:color="auto"/>
        <w:bottom w:val="none" w:sz="0" w:space="0" w:color="auto"/>
        <w:right w:val="none" w:sz="0" w:space="0" w:color="auto"/>
      </w:divBdr>
    </w:div>
    <w:div w:id="1371494657">
      <w:bodyDiv w:val="1"/>
      <w:marLeft w:val="0"/>
      <w:marRight w:val="0"/>
      <w:marTop w:val="0"/>
      <w:marBottom w:val="0"/>
      <w:divBdr>
        <w:top w:val="none" w:sz="0" w:space="0" w:color="auto"/>
        <w:left w:val="none" w:sz="0" w:space="0" w:color="auto"/>
        <w:bottom w:val="none" w:sz="0" w:space="0" w:color="auto"/>
        <w:right w:val="none" w:sz="0" w:space="0" w:color="auto"/>
      </w:divBdr>
    </w:div>
    <w:div w:id="1386445378">
      <w:bodyDiv w:val="1"/>
      <w:marLeft w:val="0"/>
      <w:marRight w:val="0"/>
      <w:marTop w:val="0"/>
      <w:marBottom w:val="0"/>
      <w:divBdr>
        <w:top w:val="none" w:sz="0" w:space="0" w:color="auto"/>
        <w:left w:val="none" w:sz="0" w:space="0" w:color="auto"/>
        <w:bottom w:val="none" w:sz="0" w:space="0" w:color="auto"/>
        <w:right w:val="none" w:sz="0" w:space="0" w:color="auto"/>
      </w:divBdr>
    </w:div>
    <w:div w:id="1401902883">
      <w:bodyDiv w:val="1"/>
      <w:marLeft w:val="0"/>
      <w:marRight w:val="0"/>
      <w:marTop w:val="0"/>
      <w:marBottom w:val="0"/>
      <w:divBdr>
        <w:top w:val="none" w:sz="0" w:space="0" w:color="auto"/>
        <w:left w:val="none" w:sz="0" w:space="0" w:color="auto"/>
        <w:bottom w:val="none" w:sz="0" w:space="0" w:color="auto"/>
        <w:right w:val="none" w:sz="0" w:space="0" w:color="auto"/>
      </w:divBdr>
    </w:div>
    <w:div w:id="1417946641">
      <w:bodyDiv w:val="1"/>
      <w:marLeft w:val="0"/>
      <w:marRight w:val="0"/>
      <w:marTop w:val="0"/>
      <w:marBottom w:val="0"/>
      <w:divBdr>
        <w:top w:val="none" w:sz="0" w:space="0" w:color="auto"/>
        <w:left w:val="none" w:sz="0" w:space="0" w:color="auto"/>
        <w:bottom w:val="none" w:sz="0" w:space="0" w:color="auto"/>
        <w:right w:val="none" w:sz="0" w:space="0" w:color="auto"/>
      </w:divBdr>
    </w:div>
    <w:div w:id="1423650089">
      <w:bodyDiv w:val="1"/>
      <w:marLeft w:val="0"/>
      <w:marRight w:val="0"/>
      <w:marTop w:val="0"/>
      <w:marBottom w:val="0"/>
      <w:divBdr>
        <w:top w:val="none" w:sz="0" w:space="0" w:color="auto"/>
        <w:left w:val="none" w:sz="0" w:space="0" w:color="auto"/>
        <w:bottom w:val="none" w:sz="0" w:space="0" w:color="auto"/>
        <w:right w:val="none" w:sz="0" w:space="0" w:color="auto"/>
      </w:divBdr>
    </w:div>
    <w:div w:id="1431586376">
      <w:bodyDiv w:val="1"/>
      <w:marLeft w:val="0"/>
      <w:marRight w:val="0"/>
      <w:marTop w:val="0"/>
      <w:marBottom w:val="0"/>
      <w:divBdr>
        <w:top w:val="none" w:sz="0" w:space="0" w:color="auto"/>
        <w:left w:val="none" w:sz="0" w:space="0" w:color="auto"/>
        <w:bottom w:val="none" w:sz="0" w:space="0" w:color="auto"/>
        <w:right w:val="none" w:sz="0" w:space="0" w:color="auto"/>
      </w:divBdr>
    </w:div>
    <w:div w:id="1445229008">
      <w:bodyDiv w:val="1"/>
      <w:marLeft w:val="0"/>
      <w:marRight w:val="0"/>
      <w:marTop w:val="0"/>
      <w:marBottom w:val="0"/>
      <w:divBdr>
        <w:top w:val="none" w:sz="0" w:space="0" w:color="auto"/>
        <w:left w:val="none" w:sz="0" w:space="0" w:color="auto"/>
        <w:bottom w:val="none" w:sz="0" w:space="0" w:color="auto"/>
        <w:right w:val="none" w:sz="0" w:space="0" w:color="auto"/>
      </w:divBdr>
    </w:div>
    <w:div w:id="1447964846">
      <w:bodyDiv w:val="1"/>
      <w:marLeft w:val="0"/>
      <w:marRight w:val="0"/>
      <w:marTop w:val="0"/>
      <w:marBottom w:val="0"/>
      <w:divBdr>
        <w:top w:val="none" w:sz="0" w:space="0" w:color="auto"/>
        <w:left w:val="none" w:sz="0" w:space="0" w:color="auto"/>
        <w:bottom w:val="none" w:sz="0" w:space="0" w:color="auto"/>
        <w:right w:val="none" w:sz="0" w:space="0" w:color="auto"/>
      </w:divBdr>
    </w:div>
    <w:div w:id="1456679122">
      <w:bodyDiv w:val="1"/>
      <w:marLeft w:val="0"/>
      <w:marRight w:val="0"/>
      <w:marTop w:val="0"/>
      <w:marBottom w:val="0"/>
      <w:divBdr>
        <w:top w:val="none" w:sz="0" w:space="0" w:color="auto"/>
        <w:left w:val="none" w:sz="0" w:space="0" w:color="auto"/>
        <w:bottom w:val="none" w:sz="0" w:space="0" w:color="auto"/>
        <w:right w:val="none" w:sz="0" w:space="0" w:color="auto"/>
      </w:divBdr>
    </w:div>
    <w:div w:id="1458833055">
      <w:bodyDiv w:val="1"/>
      <w:marLeft w:val="0"/>
      <w:marRight w:val="0"/>
      <w:marTop w:val="0"/>
      <w:marBottom w:val="0"/>
      <w:divBdr>
        <w:top w:val="none" w:sz="0" w:space="0" w:color="auto"/>
        <w:left w:val="none" w:sz="0" w:space="0" w:color="auto"/>
        <w:bottom w:val="none" w:sz="0" w:space="0" w:color="auto"/>
        <w:right w:val="none" w:sz="0" w:space="0" w:color="auto"/>
      </w:divBdr>
    </w:div>
    <w:div w:id="1474718354">
      <w:bodyDiv w:val="1"/>
      <w:marLeft w:val="0"/>
      <w:marRight w:val="0"/>
      <w:marTop w:val="0"/>
      <w:marBottom w:val="0"/>
      <w:divBdr>
        <w:top w:val="none" w:sz="0" w:space="0" w:color="auto"/>
        <w:left w:val="none" w:sz="0" w:space="0" w:color="auto"/>
        <w:bottom w:val="none" w:sz="0" w:space="0" w:color="auto"/>
        <w:right w:val="none" w:sz="0" w:space="0" w:color="auto"/>
      </w:divBdr>
    </w:div>
    <w:div w:id="1482890444">
      <w:bodyDiv w:val="1"/>
      <w:marLeft w:val="0"/>
      <w:marRight w:val="0"/>
      <w:marTop w:val="0"/>
      <w:marBottom w:val="0"/>
      <w:divBdr>
        <w:top w:val="none" w:sz="0" w:space="0" w:color="auto"/>
        <w:left w:val="none" w:sz="0" w:space="0" w:color="auto"/>
        <w:bottom w:val="none" w:sz="0" w:space="0" w:color="auto"/>
        <w:right w:val="none" w:sz="0" w:space="0" w:color="auto"/>
      </w:divBdr>
    </w:div>
    <w:div w:id="1499347155">
      <w:bodyDiv w:val="1"/>
      <w:marLeft w:val="0"/>
      <w:marRight w:val="0"/>
      <w:marTop w:val="0"/>
      <w:marBottom w:val="0"/>
      <w:divBdr>
        <w:top w:val="none" w:sz="0" w:space="0" w:color="auto"/>
        <w:left w:val="none" w:sz="0" w:space="0" w:color="auto"/>
        <w:bottom w:val="none" w:sz="0" w:space="0" w:color="auto"/>
        <w:right w:val="none" w:sz="0" w:space="0" w:color="auto"/>
      </w:divBdr>
    </w:div>
    <w:div w:id="1500778017">
      <w:bodyDiv w:val="1"/>
      <w:marLeft w:val="0"/>
      <w:marRight w:val="0"/>
      <w:marTop w:val="0"/>
      <w:marBottom w:val="0"/>
      <w:divBdr>
        <w:top w:val="none" w:sz="0" w:space="0" w:color="auto"/>
        <w:left w:val="none" w:sz="0" w:space="0" w:color="auto"/>
        <w:bottom w:val="none" w:sz="0" w:space="0" w:color="auto"/>
        <w:right w:val="none" w:sz="0" w:space="0" w:color="auto"/>
      </w:divBdr>
    </w:div>
    <w:div w:id="1505434281">
      <w:bodyDiv w:val="1"/>
      <w:marLeft w:val="0"/>
      <w:marRight w:val="0"/>
      <w:marTop w:val="0"/>
      <w:marBottom w:val="0"/>
      <w:divBdr>
        <w:top w:val="none" w:sz="0" w:space="0" w:color="auto"/>
        <w:left w:val="none" w:sz="0" w:space="0" w:color="auto"/>
        <w:bottom w:val="none" w:sz="0" w:space="0" w:color="auto"/>
        <w:right w:val="none" w:sz="0" w:space="0" w:color="auto"/>
      </w:divBdr>
    </w:div>
    <w:div w:id="1520191722">
      <w:bodyDiv w:val="1"/>
      <w:marLeft w:val="0"/>
      <w:marRight w:val="0"/>
      <w:marTop w:val="0"/>
      <w:marBottom w:val="0"/>
      <w:divBdr>
        <w:top w:val="none" w:sz="0" w:space="0" w:color="auto"/>
        <w:left w:val="none" w:sz="0" w:space="0" w:color="auto"/>
        <w:bottom w:val="none" w:sz="0" w:space="0" w:color="auto"/>
        <w:right w:val="none" w:sz="0" w:space="0" w:color="auto"/>
      </w:divBdr>
    </w:div>
    <w:div w:id="1527795326">
      <w:bodyDiv w:val="1"/>
      <w:marLeft w:val="0"/>
      <w:marRight w:val="0"/>
      <w:marTop w:val="0"/>
      <w:marBottom w:val="0"/>
      <w:divBdr>
        <w:top w:val="none" w:sz="0" w:space="0" w:color="auto"/>
        <w:left w:val="none" w:sz="0" w:space="0" w:color="auto"/>
        <w:bottom w:val="none" w:sz="0" w:space="0" w:color="auto"/>
        <w:right w:val="none" w:sz="0" w:space="0" w:color="auto"/>
      </w:divBdr>
    </w:div>
    <w:div w:id="1540817268">
      <w:bodyDiv w:val="1"/>
      <w:marLeft w:val="0"/>
      <w:marRight w:val="0"/>
      <w:marTop w:val="0"/>
      <w:marBottom w:val="0"/>
      <w:divBdr>
        <w:top w:val="none" w:sz="0" w:space="0" w:color="auto"/>
        <w:left w:val="none" w:sz="0" w:space="0" w:color="auto"/>
        <w:bottom w:val="none" w:sz="0" w:space="0" w:color="auto"/>
        <w:right w:val="none" w:sz="0" w:space="0" w:color="auto"/>
      </w:divBdr>
    </w:div>
    <w:div w:id="1541281868">
      <w:bodyDiv w:val="1"/>
      <w:marLeft w:val="0"/>
      <w:marRight w:val="0"/>
      <w:marTop w:val="0"/>
      <w:marBottom w:val="0"/>
      <w:divBdr>
        <w:top w:val="none" w:sz="0" w:space="0" w:color="auto"/>
        <w:left w:val="none" w:sz="0" w:space="0" w:color="auto"/>
        <w:bottom w:val="none" w:sz="0" w:space="0" w:color="auto"/>
        <w:right w:val="none" w:sz="0" w:space="0" w:color="auto"/>
      </w:divBdr>
    </w:div>
    <w:div w:id="1549876412">
      <w:bodyDiv w:val="1"/>
      <w:marLeft w:val="0"/>
      <w:marRight w:val="0"/>
      <w:marTop w:val="0"/>
      <w:marBottom w:val="0"/>
      <w:divBdr>
        <w:top w:val="none" w:sz="0" w:space="0" w:color="auto"/>
        <w:left w:val="none" w:sz="0" w:space="0" w:color="auto"/>
        <w:bottom w:val="none" w:sz="0" w:space="0" w:color="auto"/>
        <w:right w:val="none" w:sz="0" w:space="0" w:color="auto"/>
      </w:divBdr>
    </w:div>
    <w:div w:id="1559198847">
      <w:bodyDiv w:val="1"/>
      <w:marLeft w:val="0"/>
      <w:marRight w:val="0"/>
      <w:marTop w:val="0"/>
      <w:marBottom w:val="0"/>
      <w:divBdr>
        <w:top w:val="none" w:sz="0" w:space="0" w:color="auto"/>
        <w:left w:val="none" w:sz="0" w:space="0" w:color="auto"/>
        <w:bottom w:val="none" w:sz="0" w:space="0" w:color="auto"/>
        <w:right w:val="none" w:sz="0" w:space="0" w:color="auto"/>
      </w:divBdr>
    </w:div>
    <w:div w:id="1581402802">
      <w:bodyDiv w:val="1"/>
      <w:marLeft w:val="0"/>
      <w:marRight w:val="0"/>
      <w:marTop w:val="0"/>
      <w:marBottom w:val="0"/>
      <w:divBdr>
        <w:top w:val="none" w:sz="0" w:space="0" w:color="auto"/>
        <w:left w:val="none" w:sz="0" w:space="0" w:color="auto"/>
        <w:bottom w:val="none" w:sz="0" w:space="0" w:color="auto"/>
        <w:right w:val="none" w:sz="0" w:space="0" w:color="auto"/>
      </w:divBdr>
    </w:div>
    <w:div w:id="1596207855">
      <w:bodyDiv w:val="1"/>
      <w:marLeft w:val="0"/>
      <w:marRight w:val="0"/>
      <w:marTop w:val="0"/>
      <w:marBottom w:val="0"/>
      <w:divBdr>
        <w:top w:val="none" w:sz="0" w:space="0" w:color="auto"/>
        <w:left w:val="none" w:sz="0" w:space="0" w:color="auto"/>
        <w:bottom w:val="none" w:sz="0" w:space="0" w:color="auto"/>
        <w:right w:val="none" w:sz="0" w:space="0" w:color="auto"/>
      </w:divBdr>
    </w:div>
    <w:div w:id="1601571396">
      <w:bodyDiv w:val="1"/>
      <w:marLeft w:val="0"/>
      <w:marRight w:val="0"/>
      <w:marTop w:val="0"/>
      <w:marBottom w:val="0"/>
      <w:divBdr>
        <w:top w:val="none" w:sz="0" w:space="0" w:color="auto"/>
        <w:left w:val="none" w:sz="0" w:space="0" w:color="auto"/>
        <w:bottom w:val="none" w:sz="0" w:space="0" w:color="auto"/>
        <w:right w:val="none" w:sz="0" w:space="0" w:color="auto"/>
      </w:divBdr>
    </w:div>
    <w:div w:id="1616398968">
      <w:bodyDiv w:val="1"/>
      <w:marLeft w:val="0"/>
      <w:marRight w:val="0"/>
      <w:marTop w:val="0"/>
      <w:marBottom w:val="0"/>
      <w:divBdr>
        <w:top w:val="none" w:sz="0" w:space="0" w:color="auto"/>
        <w:left w:val="none" w:sz="0" w:space="0" w:color="auto"/>
        <w:bottom w:val="none" w:sz="0" w:space="0" w:color="auto"/>
        <w:right w:val="none" w:sz="0" w:space="0" w:color="auto"/>
      </w:divBdr>
    </w:div>
    <w:div w:id="1619991715">
      <w:bodyDiv w:val="1"/>
      <w:marLeft w:val="0"/>
      <w:marRight w:val="0"/>
      <w:marTop w:val="0"/>
      <w:marBottom w:val="0"/>
      <w:divBdr>
        <w:top w:val="none" w:sz="0" w:space="0" w:color="auto"/>
        <w:left w:val="none" w:sz="0" w:space="0" w:color="auto"/>
        <w:bottom w:val="none" w:sz="0" w:space="0" w:color="auto"/>
        <w:right w:val="none" w:sz="0" w:space="0" w:color="auto"/>
      </w:divBdr>
    </w:div>
    <w:div w:id="1627000566">
      <w:bodyDiv w:val="1"/>
      <w:marLeft w:val="0"/>
      <w:marRight w:val="0"/>
      <w:marTop w:val="0"/>
      <w:marBottom w:val="0"/>
      <w:divBdr>
        <w:top w:val="none" w:sz="0" w:space="0" w:color="auto"/>
        <w:left w:val="none" w:sz="0" w:space="0" w:color="auto"/>
        <w:bottom w:val="none" w:sz="0" w:space="0" w:color="auto"/>
        <w:right w:val="none" w:sz="0" w:space="0" w:color="auto"/>
      </w:divBdr>
    </w:div>
    <w:div w:id="1630090657">
      <w:bodyDiv w:val="1"/>
      <w:marLeft w:val="0"/>
      <w:marRight w:val="0"/>
      <w:marTop w:val="0"/>
      <w:marBottom w:val="0"/>
      <w:divBdr>
        <w:top w:val="none" w:sz="0" w:space="0" w:color="auto"/>
        <w:left w:val="none" w:sz="0" w:space="0" w:color="auto"/>
        <w:bottom w:val="none" w:sz="0" w:space="0" w:color="auto"/>
        <w:right w:val="none" w:sz="0" w:space="0" w:color="auto"/>
      </w:divBdr>
    </w:div>
    <w:div w:id="1636106914">
      <w:bodyDiv w:val="1"/>
      <w:marLeft w:val="0"/>
      <w:marRight w:val="0"/>
      <w:marTop w:val="0"/>
      <w:marBottom w:val="0"/>
      <w:divBdr>
        <w:top w:val="none" w:sz="0" w:space="0" w:color="auto"/>
        <w:left w:val="none" w:sz="0" w:space="0" w:color="auto"/>
        <w:bottom w:val="none" w:sz="0" w:space="0" w:color="auto"/>
        <w:right w:val="none" w:sz="0" w:space="0" w:color="auto"/>
      </w:divBdr>
    </w:div>
    <w:div w:id="1639722189">
      <w:bodyDiv w:val="1"/>
      <w:marLeft w:val="0"/>
      <w:marRight w:val="0"/>
      <w:marTop w:val="0"/>
      <w:marBottom w:val="0"/>
      <w:divBdr>
        <w:top w:val="none" w:sz="0" w:space="0" w:color="auto"/>
        <w:left w:val="none" w:sz="0" w:space="0" w:color="auto"/>
        <w:bottom w:val="none" w:sz="0" w:space="0" w:color="auto"/>
        <w:right w:val="none" w:sz="0" w:space="0" w:color="auto"/>
      </w:divBdr>
    </w:div>
    <w:div w:id="1640963479">
      <w:bodyDiv w:val="1"/>
      <w:marLeft w:val="0"/>
      <w:marRight w:val="0"/>
      <w:marTop w:val="0"/>
      <w:marBottom w:val="0"/>
      <w:divBdr>
        <w:top w:val="none" w:sz="0" w:space="0" w:color="auto"/>
        <w:left w:val="none" w:sz="0" w:space="0" w:color="auto"/>
        <w:bottom w:val="none" w:sz="0" w:space="0" w:color="auto"/>
        <w:right w:val="none" w:sz="0" w:space="0" w:color="auto"/>
      </w:divBdr>
    </w:div>
    <w:div w:id="1641618253">
      <w:bodyDiv w:val="1"/>
      <w:marLeft w:val="0"/>
      <w:marRight w:val="0"/>
      <w:marTop w:val="0"/>
      <w:marBottom w:val="0"/>
      <w:divBdr>
        <w:top w:val="none" w:sz="0" w:space="0" w:color="auto"/>
        <w:left w:val="none" w:sz="0" w:space="0" w:color="auto"/>
        <w:bottom w:val="none" w:sz="0" w:space="0" w:color="auto"/>
        <w:right w:val="none" w:sz="0" w:space="0" w:color="auto"/>
      </w:divBdr>
    </w:div>
    <w:div w:id="1647197538">
      <w:bodyDiv w:val="1"/>
      <w:marLeft w:val="0"/>
      <w:marRight w:val="0"/>
      <w:marTop w:val="0"/>
      <w:marBottom w:val="0"/>
      <w:divBdr>
        <w:top w:val="none" w:sz="0" w:space="0" w:color="auto"/>
        <w:left w:val="none" w:sz="0" w:space="0" w:color="auto"/>
        <w:bottom w:val="none" w:sz="0" w:space="0" w:color="auto"/>
        <w:right w:val="none" w:sz="0" w:space="0" w:color="auto"/>
      </w:divBdr>
    </w:div>
    <w:div w:id="1658455840">
      <w:bodyDiv w:val="1"/>
      <w:marLeft w:val="0"/>
      <w:marRight w:val="0"/>
      <w:marTop w:val="0"/>
      <w:marBottom w:val="0"/>
      <w:divBdr>
        <w:top w:val="none" w:sz="0" w:space="0" w:color="auto"/>
        <w:left w:val="none" w:sz="0" w:space="0" w:color="auto"/>
        <w:bottom w:val="none" w:sz="0" w:space="0" w:color="auto"/>
        <w:right w:val="none" w:sz="0" w:space="0" w:color="auto"/>
      </w:divBdr>
    </w:div>
    <w:div w:id="1664047943">
      <w:bodyDiv w:val="1"/>
      <w:marLeft w:val="0"/>
      <w:marRight w:val="0"/>
      <w:marTop w:val="0"/>
      <w:marBottom w:val="0"/>
      <w:divBdr>
        <w:top w:val="none" w:sz="0" w:space="0" w:color="auto"/>
        <w:left w:val="none" w:sz="0" w:space="0" w:color="auto"/>
        <w:bottom w:val="none" w:sz="0" w:space="0" w:color="auto"/>
        <w:right w:val="none" w:sz="0" w:space="0" w:color="auto"/>
      </w:divBdr>
    </w:div>
    <w:div w:id="1664309217">
      <w:bodyDiv w:val="1"/>
      <w:marLeft w:val="0"/>
      <w:marRight w:val="0"/>
      <w:marTop w:val="0"/>
      <w:marBottom w:val="0"/>
      <w:divBdr>
        <w:top w:val="none" w:sz="0" w:space="0" w:color="auto"/>
        <w:left w:val="none" w:sz="0" w:space="0" w:color="auto"/>
        <w:bottom w:val="none" w:sz="0" w:space="0" w:color="auto"/>
        <w:right w:val="none" w:sz="0" w:space="0" w:color="auto"/>
      </w:divBdr>
    </w:div>
    <w:div w:id="1681463512">
      <w:bodyDiv w:val="1"/>
      <w:marLeft w:val="0"/>
      <w:marRight w:val="0"/>
      <w:marTop w:val="0"/>
      <w:marBottom w:val="0"/>
      <w:divBdr>
        <w:top w:val="none" w:sz="0" w:space="0" w:color="auto"/>
        <w:left w:val="none" w:sz="0" w:space="0" w:color="auto"/>
        <w:bottom w:val="none" w:sz="0" w:space="0" w:color="auto"/>
        <w:right w:val="none" w:sz="0" w:space="0" w:color="auto"/>
      </w:divBdr>
    </w:div>
    <w:div w:id="1689260697">
      <w:bodyDiv w:val="1"/>
      <w:marLeft w:val="0"/>
      <w:marRight w:val="0"/>
      <w:marTop w:val="0"/>
      <w:marBottom w:val="0"/>
      <w:divBdr>
        <w:top w:val="none" w:sz="0" w:space="0" w:color="auto"/>
        <w:left w:val="none" w:sz="0" w:space="0" w:color="auto"/>
        <w:bottom w:val="none" w:sz="0" w:space="0" w:color="auto"/>
        <w:right w:val="none" w:sz="0" w:space="0" w:color="auto"/>
      </w:divBdr>
    </w:div>
    <w:div w:id="1690721139">
      <w:bodyDiv w:val="1"/>
      <w:marLeft w:val="0"/>
      <w:marRight w:val="0"/>
      <w:marTop w:val="0"/>
      <w:marBottom w:val="0"/>
      <w:divBdr>
        <w:top w:val="none" w:sz="0" w:space="0" w:color="auto"/>
        <w:left w:val="none" w:sz="0" w:space="0" w:color="auto"/>
        <w:bottom w:val="none" w:sz="0" w:space="0" w:color="auto"/>
        <w:right w:val="none" w:sz="0" w:space="0" w:color="auto"/>
      </w:divBdr>
    </w:div>
    <w:div w:id="1703048293">
      <w:bodyDiv w:val="1"/>
      <w:marLeft w:val="0"/>
      <w:marRight w:val="0"/>
      <w:marTop w:val="0"/>
      <w:marBottom w:val="0"/>
      <w:divBdr>
        <w:top w:val="none" w:sz="0" w:space="0" w:color="auto"/>
        <w:left w:val="none" w:sz="0" w:space="0" w:color="auto"/>
        <w:bottom w:val="none" w:sz="0" w:space="0" w:color="auto"/>
        <w:right w:val="none" w:sz="0" w:space="0" w:color="auto"/>
      </w:divBdr>
    </w:div>
    <w:div w:id="1703165838">
      <w:bodyDiv w:val="1"/>
      <w:marLeft w:val="0"/>
      <w:marRight w:val="0"/>
      <w:marTop w:val="0"/>
      <w:marBottom w:val="0"/>
      <w:divBdr>
        <w:top w:val="none" w:sz="0" w:space="0" w:color="auto"/>
        <w:left w:val="none" w:sz="0" w:space="0" w:color="auto"/>
        <w:bottom w:val="none" w:sz="0" w:space="0" w:color="auto"/>
        <w:right w:val="none" w:sz="0" w:space="0" w:color="auto"/>
      </w:divBdr>
    </w:div>
    <w:div w:id="1717272480">
      <w:bodyDiv w:val="1"/>
      <w:marLeft w:val="0"/>
      <w:marRight w:val="0"/>
      <w:marTop w:val="0"/>
      <w:marBottom w:val="0"/>
      <w:divBdr>
        <w:top w:val="none" w:sz="0" w:space="0" w:color="auto"/>
        <w:left w:val="none" w:sz="0" w:space="0" w:color="auto"/>
        <w:bottom w:val="none" w:sz="0" w:space="0" w:color="auto"/>
        <w:right w:val="none" w:sz="0" w:space="0" w:color="auto"/>
      </w:divBdr>
    </w:div>
    <w:div w:id="1725635867">
      <w:bodyDiv w:val="1"/>
      <w:marLeft w:val="0"/>
      <w:marRight w:val="0"/>
      <w:marTop w:val="0"/>
      <w:marBottom w:val="0"/>
      <w:divBdr>
        <w:top w:val="none" w:sz="0" w:space="0" w:color="auto"/>
        <w:left w:val="none" w:sz="0" w:space="0" w:color="auto"/>
        <w:bottom w:val="none" w:sz="0" w:space="0" w:color="auto"/>
        <w:right w:val="none" w:sz="0" w:space="0" w:color="auto"/>
      </w:divBdr>
    </w:div>
    <w:div w:id="1741169035">
      <w:bodyDiv w:val="1"/>
      <w:marLeft w:val="0"/>
      <w:marRight w:val="0"/>
      <w:marTop w:val="0"/>
      <w:marBottom w:val="0"/>
      <w:divBdr>
        <w:top w:val="none" w:sz="0" w:space="0" w:color="auto"/>
        <w:left w:val="none" w:sz="0" w:space="0" w:color="auto"/>
        <w:bottom w:val="none" w:sz="0" w:space="0" w:color="auto"/>
        <w:right w:val="none" w:sz="0" w:space="0" w:color="auto"/>
      </w:divBdr>
    </w:div>
    <w:div w:id="1791971061">
      <w:bodyDiv w:val="1"/>
      <w:marLeft w:val="0"/>
      <w:marRight w:val="0"/>
      <w:marTop w:val="0"/>
      <w:marBottom w:val="0"/>
      <w:divBdr>
        <w:top w:val="none" w:sz="0" w:space="0" w:color="auto"/>
        <w:left w:val="none" w:sz="0" w:space="0" w:color="auto"/>
        <w:bottom w:val="none" w:sz="0" w:space="0" w:color="auto"/>
        <w:right w:val="none" w:sz="0" w:space="0" w:color="auto"/>
      </w:divBdr>
    </w:div>
    <w:div w:id="1793666046">
      <w:bodyDiv w:val="1"/>
      <w:marLeft w:val="0"/>
      <w:marRight w:val="0"/>
      <w:marTop w:val="0"/>
      <w:marBottom w:val="0"/>
      <w:divBdr>
        <w:top w:val="none" w:sz="0" w:space="0" w:color="auto"/>
        <w:left w:val="none" w:sz="0" w:space="0" w:color="auto"/>
        <w:bottom w:val="none" w:sz="0" w:space="0" w:color="auto"/>
        <w:right w:val="none" w:sz="0" w:space="0" w:color="auto"/>
      </w:divBdr>
    </w:div>
    <w:div w:id="1817455352">
      <w:bodyDiv w:val="1"/>
      <w:marLeft w:val="0"/>
      <w:marRight w:val="0"/>
      <w:marTop w:val="0"/>
      <w:marBottom w:val="0"/>
      <w:divBdr>
        <w:top w:val="none" w:sz="0" w:space="0" w:color="auto"/>
        <w:left w:val="none" w:sz="0" w:space="0" w:color="auto"/>
        <w:bottom w:val="none" w:sz="0" w:space="0" w:color="auto"/>
        <w:right w:val="none" w:sz="0" w:space="0" w:color="auto"/>
      </w:divBdr>
    </w:div>
    <w:div w:id="1824422383">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49634261">
      <w:bodyDiv w:val="1"/>
      <w:marLeft w:val="0"/>
      <w:marRight w:val="0"/>
      <w:marTop w:val="0"/>
      <w:marBottom w:val="0"/>
      <w:divBdr>
        <w:top w:val="none" w:sz="0" w:space="0" w:color="auto"/>
        <w:left w:val="none" w:sz="0" w:space="0" w:color="auto"/>
        <w:bottom w:val="none" w:sz="0" w:space="0" w:color="auto"/>
        <w:right w:val="none" w:sz="0" w:space="0" w:color="auto"/>
      </w:divBdr>
    </w:div>
    <w:div w:id="1851214369">
      <w:bodyDiv w:val="1"/>
      <w:marLeft w:val="0"/>
      <w:marRight w:val="0"/>
      <w:marTop w:val="0"/>
      <w:marBottom w:val="0"/>
      <w:divBdr>
        <w:top w:val="none" w:sz="0" w:space="0" w:color="auto"/>
        <w:left w:val="none" w:sz="0" w:space="0" w:color="auto"/>
        <w:bottom w:val="none" w:sz="0" w:space="0" w:color="auto"/>
        <w:right w:val="none" w:sz="0" w:space="0" w:color="auto"/>
      </w:divBdr>
    </w:div>
    <w:div w:id="1860043519">
      <w:bodyDiv w:val="1"/>
      <w:marLeft w:val="0"/>
      <w:marRight w:val="0"/>
      <w:marTop w:val="0"/>
      <w:marBottom w:val="0"/>
      <w:divBdr>
        <w:top w:val="none" w:sz="0" w:space="0" w:color="auto"/>
        <w:left w:val="none" w:sz="0" w:space="0" w:color="auto"/>
        <w:bottom w:val="none" w:sz="0" w:space="0" w:color="auto"/>
        <w:right w:val="none" w:sz="0" w:space="0" w:color="auto"/>
      </w:divBdr>
    </w:div>
    <w:div w:id="1871259833">
      <w:bodyDiv w:val="1"/>
      <w:marLeft w:val="0"/>
      <w:marRight w:val="0"/>
      <w:marTop w:val="0"/>
      <w:marBottom w:val="0"/>
      <w:divBdr>
        <w:top w:val="none" w:sz="0" w:space="0" w:color="auto"/>
        <w:left w:val="none" w:sz="0" w:space="0" w:color="auto"/>
        <w:bottom w:val="none" w:sz="0" w:space="0" w:color="auto"/>
        <w:right w:val="none" w:sz="0" w:space="0" w:color="auto"/>
      </w:divBdr>
    </w:div>
    <w:div w:id="1886019629">
      <w:bodyDiv w:val="1"/>
      <w:marLeft w:val="0"/>
      <w:marRight w:val="0"/>
      <w:marTop w:val="0"/>
      <w:marBottom w:val="0"/>
      <w:divBdr>
        <w:top w:val="none" w:sz="0" w:space="0" w:color="auto"/>
        <w:left w:val="none" w:sz="0" w:space="0" w:color="auto"/>
        <w:bottom w:val="none" w:sz="0" w:space="0" w:color="auto"/>
        <w:right w:val="none" w:sz="0" w:space="0" w:color="auto"/>
      </w:divBdr>
    </w:div>
    <w:div w:id="1889608190">
      <w:bodyDiv w:val="1"/>
      <w:marLeft w:val="0"/>
      <w:marRight w:val="0"/>
      <w:marTop w:val="0"/>
      <w:marBottom w:val="0"/>
      <w:divBdr>
        <w:top w:val="none" w:sz="0" w:space="0" w:color="auto"/>
        <w:left w:val="none" w:sz="0" w:space="0" w:color="auto"/>
        <w:bottom w:val="none" w:sz="0" w:space="0" w:color="auto"/>
        <w:right w:val="none" w:sz="0" w:space="0" w:color="auto"/>
      </w:divBdr>
    </w:div>
    <w:div w:id="1894072738">
      <w:bodyDiv w:val="1"/>
      <w:marLeft w:val="0"/>
      <w:marRight w:val="0"/>
      <w:marTop w:val="0"/>
      <w:marBottom w:val="0"/>
      <w:divBdr>
        <w:top w:val="none" w:sz="0" w:space="0" w:color="auto"/>
        <w:left w:val="none" w:sz="0" w:space="0" w:color="auto"/>
        <w:bottom w:val="none" w:sz="0" w:space="0" w:color="auto"/>
        <w:right w:val="none" w:sz="0" w:space="0" w:color="auto"/>
      </w:divBdr>
    </w:div>
    <w:div w:id="1896892861">
      <w:bodyDiv w:val="1"/>
      <w:marLeft w:val="0"/>
      <w:marRight w:val="0"/>
      <w:marTop w:val="0"/>
      <w:marBottom w:val="0"/>
      <w:divBdr>
        <w:top w:val="none" w:sz="0" w:space="0" w:color="auto"/>
        <w:left w:val="none" w:sz="0" w:space="0" w:color="auto"/>
        <w:bottom w:val="none" w:sz="0" w:space="0" w:color="auto"/>
        <w:right w:val="none" w:sz="0" w:space="0" w:color="auto"/>
      </w:divBdr>
    </w:div>
    <w:div w:id="1898735306">
      <w:bodyDiv w:val="1"/>
      <w:marLeft w:val="0"/>
      <w:marRight w:val="0"/>
      <w:marTop w:val="0"/>
      <w:marBottom w:val="0"/>
      <w:divBdr>
        <w:top w:val="none" w:sz="0" w:space="0" w:color="auto"/>
        <w:left w:val="none" w:sz="0" w:space="0" w:color="auto"/>
        <w:bottom w:val="none" w:sz="0" w:space="0" w:color="auto"/>
        <w:right w:val="none" w:sz="0" w:space="0" w:color="auto"/>
      </w:divBdr>
    </w:div>
    <w:div w:id="1901093617">
      <w:bodyDiv w:val="1"/>
      <w:marLeft w:val="0"/>
      <w:marRight w:val="0"/>
      <w:marTop w:val="0"/>
      <w:marBottom w:val="0"/>
      <w:divBdr>
        <w:top w:val="none" w:sz="0" w:space="0" w:color="auto"/>
        <w:left w:val="none" w:sz="0" w:space="0" w:color="auto"/>
        <w:bottom w:val="none" w:sz="0" w:space="0" w:color="auto"/>
        <w:right w:val="none" w:sz="0" w:space="0" w:color="auto"/>
      </w:divBdr>
    </w:div>
    <w:div w:id="1908150061">
      <w:bodyDiv w:val="1"/>
      <w:marLeft w:val="0"/>
      <w:marRight w:val="0"/>
      <w:marTop w:val="0"/>
      <w:marBottom w:val="0"/>
      <w:divBdr>
        <w:top w:val="none" w:sz="0" w:space="0" w:color="auto"/>
        <w:left w:val="none" w:sz="0" w:space="0" w:color="auto"/>
        <w:bottom w:val="none" w:sz="0" w:space="0" w:color="auto"/>
        <w:right w:val="none" w:sz="0" w:space="0" w:color="auto"/>
      </w:divBdr>
    </w:div>
    <w:div w:id="1913613768">
      <w:bodyDiv w:val="1"/>
      <w:marLeft w:val="0"/>
      <w:marRight w:val="0"/>
      <w:marTop w:val="0"/>
      <w:marBottom w:val="0"/>
      <w:divBdr>
        <w:top w:val="none" w:sz="0" w:space="0" w:color="auto"/>
        <w:left w:val="none" w:sz="0" w:space="0" w:color="auto"/>
        <w:bottom w:val="none" w:sz="0" w:space="0" w:color="auto"/>
        <w:right w:val="none" w:sz="0" w:space="0" w:color="auto"/>
      </w:divBdr>
    </w:div>
    <w:div w:id="1914315085">
      <w:bodyDiv w:val="1"/>
      <w:marLeft w:val="0"/>
      <w:marRight w:val="0"/>
      <w:marTop w:val="0"/>
      <w:marBottom w:val="0"/>
      <w:divBdr>
        <w:top w:val="none" w:sz="0" w:space="0" w:color="auto"/>
        <w:left w:val="none" w:sz="0" w:space="0" w:color="auto"/>
        <w:bottom w:val="none" w:sz="0" w:space="0" w:color="auto"/>
        <w:right w:val="none" w:sz="0" w:space="0" w:color="auto"/>
      </w:divBdr>
    </w:div>
    <w:div w:id="1927378231">
      <w:bodyDiv w:val="1"/>
      <w:marLeft w:val="0"/>
      <w:marRight w:val="0"/>
      <w:marTop w:val="0"/>
      <w:marBottom w:val="0"/>
      <w:divBdr>
        <w:top w:val="none" w:sz="0" w:space="0" w:color="auto"/>
        <w:left w:val="none" w:sz="0" w:space="0" w:color="auto"/>
        <w:bottom w:val="none" w:sz="0" w:space="0" w:color="auto"/>
        <w:right w:val="none" w:sz="0" w:space="0" w:color="auto"/>
      </w:divBdr>
    </w:div>
    <w:div w:id="1944729474">
      <w:bodyDiv w:val="1"/>
      <w:marLeft w:val="0"/>
      <w:marRight w:val="0"/>
      <w:marTop w:val="0"/>
      <w:marBottom w:val="0"/>
      <w:divBdr>
        <w:top w:val="none" w:sz="0" w:space="0" w:color="auto"/>
        <w:left w:val="none" w:sz="0" w:space="0" w:color="auto"/>
        <w:bottom w:val="none" w:sz="0" w:space="0" w:color="auto"/>
        <w:right w:val="none" w:sz="0" w:space="0" w:color="auto"/>
      </w:divBdr>
    </w:div>
    <w:div w:id="1948075387">
      <w:bodyDiv w:val="1"/>
      <w:marLeft w:val="0"/>
      <w:marRight w:val="0"/>
      <w:marTop w:val="0"/>
      <w:marBottom w:val="0"/>
      <w:divBdr>
        <w:top w:val="none" w:sz="0" w:space="0" w:color="auto"/>
        <w:left w:val="none" w:sz="0" w:space="0" w:color="auto"/>
        <w:bottom w:val="none" w:sz="0" w:space="0" w:color="auto"/>
        <w:right w:val="none" w:sz="0" w:space="0" w:color="auto"/>
      </w:divBdr>
    </w:div>
    <w:div w:id="1957829249">
      <w:bodyDiv w:val="1"/>
      <w:marLeft w:val="0"/>
      <w:marRight w:val="0"/>
      <w:marTop w:val="0"/>
      <w:marBottom w:val="0"/>
      <w:divBdr>
        <w:top w:val="none" w:sz="0" w:space="0" w:color="auto"/>
        <w:left w:val="none" w:sz="0" w:space="0" w:color="auto"/>
        <w:bottom w:val="none" w:sz="0" w:space="0" w:color="auto"/>
        <w:right w:val="none" w:sz="0" w:space="0" w:color="auto"/>
      </w:divBdr>
    </w:div>
    <w:div w:id="1960716697">
      <w:bodyDiv w:val="1"/>
      <w:marLeft w:val="0"/>
      <w:marRight w:val="0"/>
      <w:marTop w:val="0"/>
      <w:marBottom w:val="0"/>
      <w:divBdr>
        <w:top w:val="none" w:sz="0" w:space="0" w:color="auto"/>
        <w:left w:val="none" w:sz="0" w:space="0" w:color="auto"/>
        <w:bottom w:val="none" w:sz="0" w:space="0" w:color="auto"/>
        <w:right w:val="none" w:sz="0" w:space="0" w:color="auto"/>
      </w:divBdr>
    </w:div>
    <w:div w:id="1967353233">
      <w:bodyDiv w:val="1"/>
      <w:marLeft w:val="0"/>
      <w:marRight w:val="0"/>
      <w:marTop w:val="0"/>
      <w:marBottom w:val="0"/>
      <w:divBdr>
        <w:top w:val="none" w:sz="0" w:space="0" w:color="auto"/>
        <w:left w:val="none" w:sz="0" w:space="0" w:color="auto"/>
        <w:bottom w:val="none" w:sz="0" w:space="0" w:color="auto"/>
        <w:right w:val="none" w:sz="0" w:space="0" w:color="auto"/>
      </w:divBdr>
    </w:div>
    <w:div w:id="1979333904">
      <w:bodyDiv w:val="1"/>
      <w:marLeft w:val="0"/>
      <w:marRight w:val="0"/>
      <w:marTop w:val="0"/>
      <w:marBottom w:val="0"/>
      <w:divBdr>
        <w:top w:val="none" w:sz="0" w:space="0" w:color="auto"/>
        <w:left w:val="none" w:sz="0" w:space="0" w:color="auto"/>
        <w:bottom w:val="none" w:sz="0" w:space="0" w:color="auto"/>
        <w:right w:val="none" w:sz="0" w:space="0" w:color="auto"/>
      </w:divBdr>
    </w:div>
    <w:div w:id="1990549961">
      <w:bodyDiv w:val="1"/>
      <w:marLeft w:val="0"/>
      <w:marRight w:val="0"/>
      <w:marTop w:val="0"/>
      <w:marBottom w:val="0"/>
      <w:divBdr>
        <w:top w:val="none" w:sz="0" w:space="0" w:color="auto"/>
        <w:left w:val="none" w:sz="0" w:space="0" w:color="auto"/>
        <w:bottom w:val="none" w:sz="0" w:space="0" w:color="auto"/>
        <w:right w:val="none" w:sz="0" w:space="0" w:color="auto"/>
      </w:divBdr>
    </w:div>
    <w:div w:id="2013755639">
      <w:bodyDiv w:val="1"/>
      <w:marLeft w:val="0"/>
      <w:marRight w:val="0"/>
      <w:marTop w:val="0"/>
      <w:marBottom w:val="0"/>
      <w:divBdr>
        <w:top w:val="none" w:sz="0" w:space="0" w:color="auto"/>
        <w:left w:val="none" w:sz="0" w:space="0" w:color="auto"/>
        <w:bottom w:val="none" w:sz="0" w:space="0" w:color="auto"/>
        <w:right w:val="none" w:sz="0" w:space="0" w:color="auto"/>
      </w:divBdr>
    </w:div>
    <w:div w:id="2015379094">
      <w:bodyDiv w:val="1"/>
      <w:marLeft w:val="0"/>
      <w:marRight w:val="0"/>
      <w:marTop w:val="0"/>
      <w:marBottom w:val="0"/>
      <w:divBdr>
        <w:top w:val="none" w:sz="0" w:space="0" w:color="auto"/>
        <w:left w:val="none" w:sz="0" w:space="0" w:color="auto"/>
        <w:bottom w:val="none" w:sz="0" w:space="0" w:color="auto"/>
        <w:right w:val="none" w:sz="0" w:space="0" w:color="auto"/>
      </w:divBdr>
    </w:div>
    <w:div w:id="2018656626">
      <w:bodyDiv w:val="1"/>
      <w:marLeft w:val="0"/>
      <w:marRight w:val="0"/>
      <w:marTop w:val="0"/>
      <w:marBottom w:val="0"/>
      <w:divBdr>
        <w:top w:val="none" w:sz="0" w:space="0" w:color="auto"/>
        <w:left w:val="none" w:sz="0" w:space="0" w:color="auto"/>
        <w:bottom w:val="none" w:sz="0" w:space="0" w:color="auto"/>
        <w:right w:val="none" w:sz="0" w:space="0" w:color="auto"/>
      </w:divBdr>
    </w:div>
    <w:div w:id="2021159026">
      <w:bodyDiv w:val="1"/>
      <w:marLeft w:val="0"/>
      <w:marRight w:val="0"/>
      <w:marTop w:val="0"/>
      <w:marBottom w:val="0"/>
      <w:divBdr>
        <w:top w:val="none" w:sz="0" w:space="0" w:color="auto"/>
        <w:left w:val="none" w:sz="0" w:space="0" w:color="auto"/>
        <w:bottom w:val="none" w:sz="0" w:space="0" w:color="auto"/>
        <w:right w:val="none" w:sz="0" w:space="0" w:color="auto"/>
      </w:divBdr>
    </w:div>
    <w:div w:id="2027171602">
      <w:bodyDiv w:val="1"/>
      <w:marLeft w:val="0"/>
      <w:marRight w:val="0"/>
      <w:marTop w:val="0"/>
      <w:marBottom w:val="0"/>
      <w:divBdr>
        <w:top w:val="none" w:sz="0" w:space="0" w:color="auto"/>
        <w:left w:val="none" w:sz="0" w:space="0" w:color="auto"/>
        <w:bottom w:val="none" w:sz="0" w:space="0" w:color="auto"/>
        <w:right w:val="none" w:sz="0" w:space="0" w:color="auto"/>
      </w:divBdr>
    </w:div>
    <w:div w:id="2034377560">
      <w:bodyDiv w:val="1"/>
      <w:marLeft w:val="0"/>
      <w:marRight w:val="0"/>
      <w:marTop w:val="0"/>
      <w:marBottom w:val="0"/>
      <w:divBdr>
        <w:top w:val="none" w:sz="0" w:space="0" w:color="auto"/>
        <w:left w:val="none" w:sz="0" w:space="0" w:color="auto"/>
        <w:bottom w:val="none" w:sz="0" w:space="0" w:color="auto"/>
        <w:right w:val="none" w:sz="0" w:space="0" w:color="auto"/>
      </w:divBdr>
    </w:div>
    <w:div w:id="2065369876">
      <w:bodyDiv w:val="1"/>
      <w:marLeft w:val="0"/>
      <w:marRight w:val="0"/>
      <w:marTop w:val="0"/>
      <w:marBottom w:val="0"/>
      <w:divBdr>
        <w:top w:val="none" w:sz="0" w:space="0" w:color="auto"/>
        <w:left w:val="none" w:sz="0" w:space="0" w:color="auto"/>
        <w:bottom w:val="none" w:sz="0" w:space="0" w:color="auto"/>
        <w:right w:val="none" w:sz="0" w:space="0" w:color="auto"/>
      </w:divBdr>
    </w:div>
    <w:div w:id="2075198186">
      <w:bodyDiv w:val="1"/>
      <w:marLeft w:val="0"/>
      <w:marRight w:val="0"/>
      <w:marTop w:val="0"/>
      <w:marBottom w:val="0"/>
      <w:divBdr>
        <w:top w:val="none" w:sz="0" w:space="0" w:color="auto"/>
        <w:left w:val="none" w:sz="0" w:space="0" w:color="auto"/>
        <w:bottom w:val="none" w:sz="0" w:space="0" w:color="auto"/>
        <w:right w:val="none" w:sz="0" w:space="0" w:color="auto"/>
      </w:divBdr>
    </w:div>
    <w:div w:id="2081053140">
      <w:bodyDiv w:val="1"/>
      <w:marLeft w:val="0"/>
      <w:marRight w:val="0"/>
      <w:marTop w:val="0"/>
      <w:marBottom w:val="0"/>
      <w:divBdr>
        <w:top w:val="none" w:sz="0" w:space="0" w:color="auto"/>
        <w:left w:val="none" w:sz="0" w:space="0" w:color="auto"/>
        <w:bottom w:val="none" w:sz="0" w:space="0" w:color="auto"/>
        <w:right w:val="none" w:sz="0" w:space="0" w:color="auto"/>
      </w:divBdr>
    </w:div>
    <w:div w:id="2100635676">
      <w:bodyDiv w:val="1"/>
      <w:marLeft w:val="0"/>
      <w:marRight w:val="0"/>
      <w:marTop w:val="0"/>
      <w:marBottom w:val="0"/>
      <w:divBdr>
        <w:top w:val="none" w:sz="0" w:space="0" w:color="auto"/>
        <w:left w:val="none" w:sz="0" w:space="0" w:color="auto"/>
        <w:bottom w:val="none" w:sz="0" w:space="0" w:color="auto"/>
        <w:right w:val="none" w:sz="0" w:space="0" w:color="auto"/>
      </w:divBdr>
    </w:div>
    <w:div w:id="2105804036">
      <w:bodyDiv w:val="1"/>
      <w:marLeft w:val="0"/>
      <w:marRight w:val="0"/>
      <w:marTop w:val="0"/>
      <w:marBottom w:val="0"/>
      <w:divBdr>
        <w:top w:val="none" w:sz="0" w:space="0" w:color="auto"/>
        <w:left w:val="none" w:sz="0" w:space="0" w:color="auto"/>
        <w:bottom w:val="none" w:sz="0" w:space="0" w:color="auto"/>
        <w:right w:val="none" w:sz="0" w:space="0" w:color="auto"/>
      </w:divBdr>
    </w:div>
    <w:div w:id="2117404117">
      <w:bodyDiv w:val="1"/>
      <w:marLeft w:val="0"/>
      <w:marRight w:val="0"/>
      <w:marTop w:val="0"/>
      <w:marBottom w:val="0"/>
      <w:divBdr>
        <w:top w:val="none" w:sz="0" w:space="0" w:color="auto"/>
        <w:left w:val="none" w:sz="0" w:space="0" w:color="auto"/>
        <w:bottom w:val="none" w:sz="0" w:space="0" w:color="auto"/>
        <w:right w:val="none" w:sz="0" w:space="0" w:color="auto"/>
      </w:divBdr>
    </w:div>
    <w:div w:id="2119061660">
      <w:bodyDiv w:val="1"/>
      <w:marLeft w:val="0"/>
      <w:marRight w:val="0"/>
      <w:marTop w:val="0"/>
      <w:marBottom w:val="0"/>
      <w:divBdr>
        <w:top w:val="none" w:sz="0" w:space="0" w:color="auto"/>
        <w:left w:val="none" w:sz="0" w:space="0" w:color="auto"/>
        <w:bottom w:val="none" w:sz="0" w:space="0" w:color="auto"/>
        <w:right w:val="none" w:sz="0" w:space="0" w:color="auto"/>
      </w:divBdr>
    </w:div>
    <w:div w:id="2128887464">
      <w:bodyDiv w:val="1"/>
      <w:marLeft w:val="0"/>
      <w:marRight w:val="0"/>
      <w:marTop w:val="0"/>
      <w:marBottom w:val="0"/>
      <w:divBdr>
        <w:top w:val="none" w:sz="0" w:space="0" w:color="auto"/>
        <w:left w:val="none" w:sz="0" w:space="0" w:color="auto"/>
        <w:bottom w:val="none" w:sz="0" w:space="0" w:color="auto"/>
        <w:right w:val="none" w:sz="0" w:space="0" w:color="auto"/>
      </w:divBdr>
    </w:div>
    <w:div w:id="214538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FEBE-F401-4610-88F2-F003176B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4140</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3</cp:revision>
  <cp:lastPrinted>2023-07-21T07:00:00Z</cp:lastPrinted>
  <dcterms:created xsi:type="dcterms:W3CDTF">2023-07-24T09:49:00Z</dcterms:created>
  <dcterms:modified xsi:type="dcterms:W3CDTF">2023-07-24T09:50:00Z</dcterms:modified>
</cp:coreProperties>
</file>