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303525E3" w:rsidR="00F17FD3" w:rsidRDefault="00F17FD3" w:rsidP="00F17FD3">
      <w:pPr>
        <w:rPr>
          <w:rFonts w:ascii="Arial" w:hAnsi="Arial" w:cs="Arial"/>
          <w:bCs/>
          <w:sz w:val="28"/>
          <w:szCs w:val="28"/>
          <w:lang w:val="en-ZA"/>
        </w:rPr>
      </w:pPr>
    </w:p>
    <w:p w14:paraId="60F67DEB" w14:textId="77777777" w:rsidR="00433E7D" w:rsidRPr="007519D8" w:rsidRDefault="00433E7D" w:rsidP="00F17FD3">
      <w:pPr>
        <w:rPr>
          <w:rFonts w:ascii="Arial" w:hAnsi="Arial" w:cs="Arial"/>
          <w:bCs/>
          <w:sz w:val="28"/>
          <w:szCs w:val="28"/>
          <w:lang w:val="en-ZA"/>
        </w:rPr>
      </w:pPr>
    </w:p>
    <w:p w14:paraId="6C1CD744" w14:textId="77777777" w:rsidR="00F17FD3" w:rsidRPr="007519D8" w:rsidRDefault="00F17FD3" w:rsidP="00F17FD3">
      <w:pPr>
        <w:jc w:val="center"/>
        <w:rPr>
          <w:rFonts w:ascii="Arial" w:hAnsi="Arial" w:cs="Arial"/>
          <w:b/>
          <w:bCs/>
          <w:sz w:val="28"/>
          <w:szCs w:val="28"/>
        </w:rPr>
      </w:pPr>
    </w:p>
    <w:p w14:paraId="297B3760" w14:textId="77777777" w:rsidR="00F17FD3" w:rsidRPr="007519D8" w:rsidRDefault="00F17FD3" w:rsidP="00F17FD3">
      <w:pPr>
        <w:jc w:val="center"/>
        <w:rPr>
          <w:rFonts w:ascii="Arial" w:hAnsi="Arial" w:cs="Arial"/>
          <w:b/>
          <w:bCs/>
          <w:sz w:val="28"/>
          <w:szCs w:val="28"/>
        </w:rPr>
      </w:pPr>
    </w:p>
    <w:p w14:paraId="77083876" w14:textId="77777777" w:rsidR="00F17FD3" w:rsidRPr="00693C37" w:rsidRDefault="00F17FD3" w:rsidP="00F17FD3">
      <w:pPr>
        <w:jc w:val="center"/>
        <w:rPr>
          <w:rFonts w:ascii="Arial" w:hAnsi="Arial" w:cs="Arial"/>
          <w:b/>
          <w:bCs/>
          <w:sz w:val="28"/>
          <w:szCs w:val="28"/>
        </w:rPr>
      </w:pPr>
      <w:r w:rsidRPr="00693C37">
        <w:rPr>
          <w:rFonts w:ascii="Arial" w:hAnsi="Arial" w:cs="Arial"/>
          <w:noProof/>
          <w:lang w:val="en-US"/>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693C37" w:rsidRDefault="00F17FD3" w:rsidP="00C84BBD">
      <w:pPr>
        <w:spacing w:line="360" w:lineRule="auto"/>
        <w:rPr>
          <w:rFonts w:ascii="Arial" w:hAnsi="Arial" w:cs="Arial"/>
          <w:b/>
          <w:bCs/>
          <w:sz w:val="28"/>
          <w:szCs w:val="28"/>
        </w:rPr>
      </w:pPr>
    </w:p>
    <w:p w14:paraId="4FB38977" w14:textId="77777777" w:rsidR="00F17FD3" w:rsidRPr="00693C37" w:rsidRDefault="00F17FD3" w:rsidP="00F17FD3">
      <w:pPr>
        <w:spacing w:line="360" w:lineRule="auto"/>
        <w:jc w:val="center"/>
        <w:rPr>
          <w:rFonts w:ascii="Arial" w:hAnsi="Arial" w:cs="Arial"/>
          <w:b/>
          <w:bCs/>
        </w:rPr>
      </w:pPr>
      <w:r w:rsidRPr="00693C37">
        <w:rPr>
          <w:rFonts w:ascii="Arial" w:hAnsi="Arial" w:cs="Arial"/>
          <w:b/>
          <w:bCs/>
        </w:rPr>
        <w:t>THE SUPREME COURT OF APPEAL OF SOUTH AFRICA</w:t>
      </w:r>
    </w:p>
    <w:p w14:paraId="591CD5CA" w14:textId="691EFC43" w:rsidR="00F17FD3" w:rsidRPr="00693C37" w:rsidRDefault="00F17FD3" w:rsidP="00C84BBD">
      <w:pPr>
        <w:pStyle w:val="Heading3"/>
        <w:jc w:val="center"/>
        <w:rPr>
          <w:b/>
          <w:i w:val="0"/>
          <w:szCs w:val="28"/>
        </w:rPr>
      </w:pPr>
      <w:r w:rsidRPr="00693C37">
        <w:rPr>
          <w:b/>
          <w:i w:val="0"/>
          <w:sz w:val="24"/>
        </w:rPr>
        <w:t>JUDGMENT</w:t>
      </w:r>
    </w:p>
    <w:p w14:paraId="0DC7AAAA" w14:textId="01C2B904" w:rsidR="008159AB" w:rsidRPr="00693C37" w:rsidRDefault="00617D69" w:rsidP="00826353">
      <w:pPr>
        <w:spacing w:line="360" w:lineRule="auto"/>
        <w:jc w:val="right"/>
        <w:rPr>
          <w:rFonts w:ascii="Arial" w:hAnsi="Arial" w:cs="Arial"/>
          <w:b/>
        </w:rPr>
      </w:pPr>
      <w:r w:rsidRPr="00693C37">
        <w:rPr>
          <w:rFonts w:ascii="Arial" w:hAnsi="Arial" w:cs="Arial"/>
          <w:b/>
        </w:rPr>
        <w:t>Not Reportable</w:t>
      </w:r>
    </w:p>
    <w:p w14:paraId="3FEAF9A6" w14:textId="07993087" w:rsidR="008159AB" w:rsidRPr="00693C37" w:rsidRDefault="008159AB" w:rsidP="00826353">
      <w:pPr>
        <w:spacing w:line="360" w:lineRule="auto"/>
        <w:jc w:val="right"/>
        <w:rPr>
          <w:rFonts w:ascii="Arial" w:hAnsi="Arial" w:cs="Arial"/>
        </w:rPr>
      </w:pPr>
      <w:r w:rsidRPr="00693C37">
        <w:rPr>
          <w:rFonts w:ascii="Arial" w:hAnsi="Arial" w:cs="Arial"/>
        </w:rPr>
        <w:t xml:space="preserve">Case no: </w:t>
      </w:r>
      <w:r w:rsidR="00053058" w:rsidRPr="00693C37">
        <w:rPr>
          <w:rFonts w:ascii="Arial" w:hAnsi="Arial" w:cs="Arial"/>
        </w:rPr>
        <w:t>730</w:t>
      </w:r>
      <w:r w:rsidR="00351B4B" w:rsidRPr="00693C37">
        <w:rPr>
          <w:rFonts w:ascii="Arial" w:hAnsi="Arial" w:cs="Arial"/>
        </w:rPr>
        <w:t>/20</w:t>
      </w:r>
      <w:r w:rsidR="0075221D" w:rsidRPr="00693C37">
        <w:rPr>
          <w:rFonts w:ascii="Arial" w:hAnsi="Arial" w:cs="Arial"/>
        </w:rPr>
        <w:t>2</w:t>
      </w:r>
      <w:r w:rsidR="00617D69" w:rsidRPr="00693C37">
        <w:rPr>
          <w:rFonts w:ascii="Arial" w:hAnsi="Arial" w:cs="Arial"/>
        </w:rPr>
        <w:t>2</w:t>
      </w:r>
    </w:p>
    <w:p w14:paraId="3478307E" w14:textId="77777777" w:rsidR="008159AB" w:rsidRPr="00693C37" w:rsidRDefault="008159AB" w:rsidP="006F380E">
      <w:pPr>
        <w:spacing w:line="276" w:lineRule="auto"/>
        <w:rPr>
          <w:rFonts w:ascii="Arial" w:hAnsi="Arial" w:cs="Arial"/>
        </w:rPr>
      </w:pPr>
      <w:r w:rsidRPr="00693C37">
        <w:rPr>
          <w:rFonts w:ascii="Arial" w:hAnsi="Arial" w:cs="Arial"/>
        </w:rPr>
        <w:t>In the matter between:</w:t>
      </w:r>
    </w:p>
    <w:p w14:paraId="42CB6474" w14:textId="77777777" w:rsidR="006F380E" w:rsidRPr="00693C37" w:rsidRDefault="006F380E" w:rsidP="006F380E">
      <w:pPr>
        <w:widowControl w:val="0"/>
        <w:tabs>
          <w:tab w:val="right" w:pos="9360"/>
        </w:tabs>
        <w:autoSpaceDE w:val="0"/>
        <w:autoSpaceDN w:val="0"/>
        <w:adjustRightInd w:val="0"/>
        <w:spacing w:line="276" w:lineRule="auto"/>
        <w:jc w:val="right"/>
        <w:rPr>
          <w:rFonts w:ascii="Arial" w:hAnsi="Arial" w:cs="Arial"/>
          <w:b/>
          <w:bCs/>
        </w:rPr>
      </w:pPr>
    </w:p>
    <w:p w14:paraId="0D7A4146" w14:textId="06BBCFA9" w:rsidR="000E4080" w:rsidRPr="00693C37" w:rsidRDefault="00053058" w:rsidP="000815BD">
      <w:pPr>
        <w:widowControl w:val="0"/>
        <w:tabs>
          <w:tab w:val="right" w:pos="9026"/>
        </w:tabs>
        <w:autoSpaceDE w:val="0"/>
        <w:autoSpaceDN w:val="0"/>
        <w:adjustRightInd w:val="0"/>
        <w:spacing w:line="276" w:lineRule="auto"/>
        <w:jc w:val="both"/>
        <w:rPr>
          <w:rFonts w:ascii="Arial" w:hAnsi="Arial" w:cs="Arial"/>
          <w:b/>
          <w:bCs/>
        </w:rPr>
      </w:pPr>
      <w:r w:rsidRPr="00693C37">
        <w:rPr>
          <w:rFonts w:ascii="Arial" w:hAnsi="Arial" w:cs="Arial"/>
          <w:b/>
          <w:bCs/>
        </w:rPr>
        <w:t>DINKWANYANE KGALEMA MOHUBA</w:t>
      </w:r>
      <w:r w:rsidR="00C76471" w:rsidRPr="00693C37">
        <w:rPr>
          <w:rFonts w:ascii="Arial" w:hAnsi="Arial" w:cs="Arial"/>
          <w:b/>
          <w:bCs/>
        </w:rPr>
        <w:tab/>
      </w:r>
      <w:r w:rsidR="00031F15" w:rsidRPr="00693C37">
        <w:rPr>
          <w:rFonts w:ascii="Arial" w:hAnsi="Arial" w:cs="Arial"/>
          <w:b/>
          <w:bCs/>
        </w:rPr>
        <w:t xml:space="preserve"> APPELLANT</w:t>
      </w:r>
    </w:p>
    <w:p w14:paraId="0AF55931" w14:textId="195E7D02" w:rsidR="000815BD" w:rsidRPr="00693C37" w:rsidRDefault="000815BD" w:rsidP="000815BD">
      <w:pPr>
        <w:widowControl w:val="0"/>
        <w:autoSpaceDE w:val="0"/>
        <w:autoSpaceDN w:val="0"/>
        <w:adjustRightInd w:val="0"/>
        <w:spacing w:line="276" w:lineRule="auto"/>
        <w:jc w:val="both"/>
        <w:rPr>
          <w:rFonts w:ascii="Arial" w:hAnsi="Arial" w:cs="Arial"/>
          <w:bCs/>
          <w:iCs/>
        </w:rPr>
      </w:pPr>
    </w:p>
    <w:p w14:paraId="270B410A" w14:textId="2F2456F0" w:rsidR="00351B4B" w:rsidRPr="00693C37" w:rsidRDefault="000E1829" w:rsidP="000815BD">
      <w:pPr>
        <w:widowControl w:val="0"/>
        <w:autoSpaceDE w:val="0"/>
        <w:autoSpaceDN w:val="0"/>
        <w:adjustRightInd w:val="0"/>
        <w:spacing w:line="276" w:lineRule="auto"/>
        <w:jc w:val="both"/>
        <w:rPr>
          <w:rFonts w:ascii="Arial" w:hAnsi="Arial" w:cs="Arial"/>
          <w:bCs/>
          <w:iCs/>
        </w:rPr>
      </w:pPr>
      <w:r w:rsidRPr="00693C37">
        <w:rPr>
          <w:rFonts w:ascii="Arial" w:hAnsi="Arial" w:cs="Arial"/>
          <w:bCs/>
          <w:iCs/>
        </w:rPr>
        <w:t>a</w:t>
      </w:r>
      <w:r w:rsidR="00351B4B" w:rsidRPr="00693C37">
        <w:rPr>
          <w:rFonts w:ascii="Arial" w:hAnsi="Arial" w:cs="Arial"/>
          <w:bCs/>
          <w:iCs/>
        </w:rPr>
        <w:t>nd</w:t>
      </w:r>
    </w:p>
    <w:p w14:paraId="2855C348" w14:textId="77777777" w:rsidR="006F380E" w:rsidRPr="00693C37"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2F962E67" w14:textId="7673E995" w:rsidR="0042254A" w:rsidRPr="00693C37" w:rsidRDefault="00053058" w:rsidP="001C4A2C">
      <w:pPr>
        <w:widowControl w:val="0"/>
        <w:tabs>
          <w:tab w:val="right" w:pos="9026"/>
        </w:tabs>
        <w:autoSpaceDE w:val="0"/>
        <w:autoSpaceDN w:val="0"/>
        <w:adjustRightInd w:val="0"/>
        <w:spacing w:line="276" w:lineRule="auto"/>
        <w:jc w:val="both"/>
        <w:rPr>
          <w:rFonts w:ascii="Arial" w:hAnsi="Arial" w:cs="Arial"/>
          <w:b/>
          <w:bCs/>
        </w:rPr>
      </w:pPr>
      <w:r w:rsidRPr="00693C37">
        <w:rPr>
          <w:rFonts w:ascii="Arial" w:hAnsi="Arial" w:cs="Arial"/>
          <w:b/>
          <w:bCs/>
        </w:rPr>
        <w:t>THE UNIVERSITY OF LIMPOPO</w:t>
      </w:r>
      <w:r w:rsidR="0057422A" w:rsidRPr="00693C37">
        <w:rPr>
          <w:rFonts w:ascii="Arial" w:hAnsi="Arial" w:cs="Arial"/>
          <w:b/>
          <w:bCs/>
        </w:rPr>
        <w:tab/>
      </w:r>
      <w:r w:rsidR="00031F15" w:rsidRPr="00693C37">
        <w:rPr>
          <w:rFonts w:ascii="Arial" w:hAnsi="Arial" w:cs="Arial"/>
          <w:b/>
          <w:bCs/>
        </w:rPr>
        <w:t>RESPONDENT</w:t>
      </w:r>
    </w:p>
    <w:p w14:paraId="55D796A1" w14:textId="77777777" w:rsidR="006F380E" w:rsidRPr="00693C37"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733A318A" w14:textId="77777777" w:rsidR="000E4080" w:rsidRPr="00693C37" w:rsidRDefault="000E4080" w:rsidP="00826353">
      <w:pPr>
        <w:widowControl w:val="0"/>
        <w:tabs>
          <w:tab w:val="right" w:pos="9360"/>
        </w:tabs>
        <w:autoSpaceDE w:val="0"/>
        <w:autoSpaceDN w:val="0"/>
        <w:adjustRightInd w:val="0"/>
        <w:spacing w:line="360" w:lineRule="auto"/>
        <w:rPr>
          <w:rFonts w:ascii="Arial" w:hAnsi="Arial" w:cs="Arial"/>
          <w:bCs/>
          <w:i/>
        </w:rPr>
      </w:pPr>
    </w:p>
    <w:p w14:paraId="59A662B5" w14:textId="7DA069B2" w:rsidR="00351B4B" w:rsidRPr="00693C37" w:rsidRDefault="008159AB" w:rsidP="000815BD">
      <w:pPr>
        <w:spacing w:line="360" w:lineRule="auto"/>
        <w:ind w:left="2160" w:hanging="2160"/>
        <w:jc w:val="both"/>
        <w:rPr>
          <w:rFonts w:ascii="Arial" w:hAnsi="Arial" w:cs="Arial"/>
        </w:rPr>
      </w:pPr>
      <w:r w:rsidRPr="00693C37">
        <w:rPr>
          <w:rFonts w:ascii="Arial" w:hAnsi="Arial" w:cs="Arial"/>
          <w:b/>
          <w:bCs/>
        </w:rPr>
        <w:t>Neutral citation:</w:t>
      </w:r>
      <w:r w:rsidRPr="00693C37">
        <w:rPr>
          <w:rFonts w:ascii="Arial" w:hAnsi="Arial" w:cs="Arial"/>
          <w:b/>
          <w:bCs/>
        </w:rPr>
        <w:tab/>
      </w:r>
      <w:r w:rsidR="00053058" w:rsidRPr="00693C37">
        <w:rPr>
          <w:rFonts w:ascii="Arial" w:hAnsi="Arial" w:cs="Arial"/>
          <w:bCs/>
          <w:i/>
        </w:rPr>
        <w:t xml:space="preserve"> Mohuba</w:t>
      </w:r>
      <w:r w:rsidR="0090101E">
        <w:rPr>
          <w:rFonts w:ascii="Arial" w:hAnsi="Arial" w:cs="Arial"/>
          <w:bCs/>
          <w:i/>
        </w:rPr>
        <w:t xml:space="preserve"> v University of Limpopo</w:t>
      </w:r>
      <w:r w:rsidR="00F660CA" w:rsidRPr="00693C37">
        <w:rPr>
          <w:rFonts w:ascii="Arial" w:hAnsi="Arial" w:cs="Arial"/>
          <w:bCs/>
          <w:i/>
        </w:rPr>
        <w:t xml:space="preserve"> </w:t>
      </w:r>
      <w:r w:rsidR="0075221D" w:rsidRPr="00693C37">
        <w:rPr>
          <w:rFonts w:ascii="Arial" w:hAnsi="Arial" w:cs="Arial"/>
          <w:bCs/>
        </w:rPr>
        <w:t>(</w:t>
      </w:r>
      <w:r w:rsidR="00053058" w:rsidRPr="00693C37">
        <w:rPr>
          <w:rFonts w:ascii="Arial" w:hAnsi="Arial" w:cs="Arial"/>
          <w:bCs/>
        </w:rPr>
        <w:t>730</w:t>
      </w:r>
      <w:r w:rsidR="00351B4B" w:rsidRPr="00693C37">
        <w:rPr>
          <w:rFonts w:ascii="Arial" w:hAnsi="Arial" w:cs="Arial"/>
          <w:bCs/>
        </w:rPr>
        <w:t>/20</w:t>
      </w:r>
      <w:r w:rsidR="0075221D" w:rsidRPr="00693C37">
        <w:rPr>
          <w:rFonts w:ascii="Arial" w:hAnsi="Arial" w:cs="Arial"/>
          <w:bCs/>
        </w:rPr>
        <w:t>2</w:t>
      </w:r>
      <w:r w:rsidR="006876D6" w:rsidRPr="00693C37">
        <w:rPr>
          <w:rFonts w:ascii="Arial" w:hAnsi="Arial" w:cs="Arial"/>
          <w:bCs/>
        </w:rPr>
        <w:t>2</w:t>
      </w:r>
      <w:r w:rsidR="00783DBA" w:rsidRPr="00693C37">
        <w:rPr>
          <w:rFonts w:ascii="Arial" w:hAnsi="Arial" w:cs="Arial"/>
          <w:bCs/>
        </w:rPr>
        <w:t>) [202</w:t>
      </w:r>
      <w:r w:rsidR="006876D6" w:rsidRPr="00693C37">
        <w:rPr>
          <w:rFonts w:ascii="Arial" w:hAnsi="Arial" w:cs="Arial"/>
          <w:bCs/>
        </w:rPr>
        <w:t>3</w:t>
      </w:r>
      <w:r w:rsidR="00783DBA" w:rsidRPr="00693C37">
        <w:rPr>
          <w:rFonts w:ascii="Arial" w:hAnsi="Arial" w:cs="Arial"/>
          <w:bCs/>
        </w:rPr>
        <w:t xml:space="preserve">] ZASCA </w:t>
      </w:r>
      <w:r w:rsidR="00707E66" w:rsidRPr="00707E66">
        <w:rPr>
          <w:rFonts w:ascii="Arial" w:hAnsi="Arial" w:cs="Arial"/>
          <w:bCs/>
        </w:rPr>
        <w:t>139</w:t>
      </w:r>
      <w:r w:rsidR="001406DB" w:rsidRPr="00693C37">
        <w:rPr>
          <w:rFonts w:ascii="Arial" w:hAnsi="Arial" w:cs="Arial"/>
          <w:bCs/>
        </w:rPr>
        <w:t xml:space="preserve"> </w:t>
      </w:r>
      <w:r w:rsidR="00351B4B" w:rsidRPr="00693C37">
        <w:rPr>
          <w:rFonts w:ascii="Arial" w:hAnsi="Arial" w:cs="Arial"/>
          <w:bCs/>
        </w:rPr>
        <w:t>(</w:t>
      </w:r>
      <w:r w:rsidR="00337D66">
        <w:rPr>
          <w:rFonts w:ascii="Arial" w:hAnsi="Arial" w:cs="Arial"/>
          <w:bCs/>
        </w:rPr>
        <w:t>27</w:t>
      </w:r>
      <w:r w:rsidR="00351B4B" w:rsidRPr="00693C37">
        <w:rPr>
          <w:rFonts w:ascii="Arial" w:hAnsi="Arial" w:cs="Arial"/>
          <w:bCs/>
        </w:rPr>
        <w:t xml:space="preserve"> </w:t>
      </w:r>
      <w:r w:rsidR="00337D66">
        <w:rPr>
          <w:rFonts w:ascii="Arial" w:hAnsi="Arial" w:cs="Arial"/>
          <w:bCs/>
        </w:rPr>
        <w:t>October</w:t>
      </w:r>
      <w:r w:rsidR="00351B4B" w:rsidRPr="00693C37">
        <w:rPr>
          <w:rFonts w:ascii="Arial" w:hAnsi="Arial" w:cs="Arial"/>
          <w:bCs/>
        </w:rPr>
        <w:t xml:space="preserve"> 202</w:t>
      </w:r>
      <w:r w:rsidR="006876D6" w:rsidRPr="00693C37">
        <w:rPr>
          <w:rFonts w:ascii="Arial" w:hAnsi="Arial" w:cs="Arial"/>
          <w:bCs/>
        </w:rPr>
        <w:t>3</w:t>
      </w:r>
      <w:r w:rsidR="00351B4B" w:rsidRPr="00693C37">
        <w:rPr>
          <w:rFonts w:ascii="Arial" w:hAnsi="Arial" w:cs="Arial"/>
          <w:bCs/>
        </w:rPr>
        <w:t>)</w:t>
      </w:r>
    </w:p>
    <w:p w14:paraId="58186261" w14:textId="77777777" w:rsidR="00826353" w:rsidRPr="00693C37" w:rsidRDefault="00826353" w:rsidP="000815BD">
      <w:pPr>
        <w:spacing w:line="360" w:lineRule="auto"/>
        <w:ind w:left="1440" w:hanging="1440"/>
        <w:jc w:val="both"/>
        <w:rPr>
          <w:rFonts w:ascii="Arial" w:hAnsi="Arial" w:cs="Arial"/>
          <w:b/>
          <w:bCs/>
        </w:rPr>
      </w:pPr>
    </w:p>
    <w:p w14:paraId="1F5C022E" w14:textId="74D59586" w:rsidR="008159AB" w:rsidRPr="00693C37" w:rsidRDefault="008159AB" w:rsidP="000815BD">
      <w:pPr>
        <w:spacing w:line="360" w:lineRule="auto"/>
        <w:ind w:left="1440" w:hanging="1440"/>
        <w:jc w:val="both"/>
        <w:rPr>
          <w:rFonts w:ascii="Arial" w:hAnsi="Arial" w:cs="Arial"/>
          <w:b/>
          <w:bCs/>
          <w:i/>
          <w:iCs/>
        </w:rPr>
      </w:pPr>
      <w:r w:rsidRPr="00693C37">
        <w:rPr>
          <w:rFonts w:ascii="Arial" w:hAnsi="Arial" w:cs="Arial"/>
          <w:b/>
          <w:bCs/>
        </w:rPr>
        <w:t>Coram:</w:t>
      </w:r>
      <w:r w:rsidRPr="00693C37">
        <w:rPr>
          <w:rFonts w:ascii="Arial" w:hAnsi="Arial" w:cs="Arial"/>
        </w:rPr>
        <w:tab/>
      </w:r>
      <w:r w:rsidR="00F4734C" w:rsidRPr="00693C37">
        <w:rPr>
          <w:rFonts w:ascii="Arial" w:hAnsi="Arial" w:cs="Arial"/>
          <w:bCs/>
        </w:rPr>
        <w:t>ZONDI</w:t>
      </w:r>
      <w:r w:rsidR="00760E03" w:rsidRPr="00693C37">
        <w:rPr>
          <w:rFonts w:ascii="Arial" w:hAnsi="Arial" w:cs="Arial"/>
          <w:bCs/>
        </w:rPr>
        <w:t>,</w:t>
      </w:r>
      <w:r w:rsidR="00C75EC8" w:rsidRPr="00693C37">
        <w:rPr>
          <w:rFonts w:ascii="Arial" w:hAnsi="Arial" w:cs="Arial"/>
          <w:bCs/>
        </w:rPr>
        <w:t xml:space="preserve"> </w:t>
      </w:r>
      <w:r w:rsidR="00053058" w:rsidRPr="00693C37">
        <w:rPr>
          <w:rFonts w:ascii="Arial" w:hAnsi="Arial" w:cs="Arial"/>
          <w:bCs/>
        </w:rPr>
        <w:t>MOTHLE</w:t>
      </w:r>
      <w:r w:rsidR="00760E03" w:rsidRPr="00693C37">
        <w:rPr>
          <w:rFonts w:ascii="Arial" w:hAnsi="Arial" w:cs="Arial"/>
          <w:bCs/>
        </w:rPr>
        <w:t>,</w:t>
      </w:r>
      <w:r w:rsidR="00C75EC8" w:rsidRPr="00693C37">
        <w:rPr>
          <w:rFonts w:ascii="Arial" w:hAnsi="Arial" w:cs="Arial"/>
          <w:bCs/>
        </w:rPr>
        <w:t xml:space="preserve"> </w:t>
      </w:r>
      <w:r w:rsidR="00053058" w:rsidRPr="00693C37">
        <w:rPr>
          <w:rFonts w:ascii="Arial" w:hAnsi="Arial" w:cs="Arial"/>
          <w:bCs/>
        </w:rPr>
        <w:t>WEINER and GOOSEN JJA</w:t>
      </w:r>
      <w:r w:rsidR="008A4DAC" w:rsidRPr="00693C37">
        <w:rPr>
          <w:rFonts w:ascii="Arial" w:hAnsi="Arial" w:cs="Arial"/>
          <w:bCs/>
        </w:rPr>
        <w:t xml:space="preserve"> and </w:t>
      </w:r>
      <w:r w:rsidR="00053058" w:rsidRPr="00693C37">
        <w:rPr>
          <w:rFonts w:ascii="Arial" w:hAnsi="Arial" w:cs="Arial"/>
          <w:bCs/>
        </w:rPr>
        <w:t>UNTERHALTER</w:t>
      </w:r>
      <w:r w:rsidR="0057422A" w:rsidRPr="00693C37">
        <w:rPr>
          <w:rFonts w:ascii="Arial" w:hAnsi="Arial" w:cs="Arial"/>
          <w:bCs/>
        </w:rPr>
        <w:t xml:space="preserve"> </w:t>
      </w:r>
      <w:r w:rsidR="00053058" w:rsidRPr="00693C37">
        <w:rPr>
          <w:rFonts w:ascii="Arial" w:hAnsi="Arial" w:cs="Arial"/>
          <w:bCs/>
        </w:rPr>
        <w:t>A</w:t>
      </w:r>
      <w:r w:rsidR="00760E03" w:rsidRPr="00693C37">
        <w:rPr>
          <w:rFonts w:ascii="Arial" w:hAnsi="Arial" w:cs="Arial"/>
          <w:bCs/>
        </w:rPr>
        <w:t>J</w:t>
      </w:r>
      <w:r w:rsidR="00783DBA" w:rsidRPr="00693C37">
        <w:rPr>
          <w:rFonts w:ascii="Arial" w:hAnsi="Arial" w:cs="Arial"/>
          <w:bCs/>
        </w:rPr>
        <w:t>A</w:t>
      </w:r>
    </w:p>
    <w:p w14:paraId="2761E55A" w14:textId="77777777" w:rsidR="008A2E05" w:rsidRPr="00693C37" w:rsidRDefault="008A2E05" w:rsidP="000815BD">
      <w:pPr>
        <w:spacing w:line="360" w:lineRule="auto"/>
        <w:jc w:val="both"/>
        <w:rPr>
          <w:rFonts w:ascii="Arial" w:hAnsi="Arial" w:cs="Arial"/>
          <w:b/>
          <w:bCs/>
        </w:rPr>
      </w:pPr>
    </w:p>
    <w:p w14:paraId="6531C4D5" w14:textId="1F699ADE" w:rsidR="008159AB" w:rsidRPr="00693C37" w:rsidRDefault="008159AB" w:rsidP="000815BD">
      <w:pPr>
        <w:spacing w:line="360" w:lineRule="auto"/>
        <w:jc w:val="both"/>
        <w:rPr>
          <w:rFonts w:ascii="Arial" w:hAnsi="Arial" w:cs="Arial"/>
        </w:rPr>
      </w:pPr>
      <w:r w:rsidRPr="00693C37">
        <w:rPr>
          <w:rFonts w:ascii="Arial" w:hAnsi="Arial" w:cs="Arial"/>
          <w:b/>
          <w:bCs/>
        </w:rPr>
        <w:t>Heard</w:t>
      </w:r>
      <w:r w:rsidR="008A4DAC" w:rsidRPr="00693C37">
        <w:rPr>
          <w:rFonts w:ascii="Arial" w:hAnsi="Arial" w:cs="Arial"/>
          <w:b/>
        </w:rPr>
        <w:t>:</w:t>
      </w:r>
      <w:r w:rsidR="006876D6" w:rsidRPr="00693C37">
        <w:rPr>
          <w:rFonts w:ascii="Arial" w:hAnsi="Arial" w:cs="Arial"/>
        </w:rPr>
        <w:tab/>
        <w:t>28</w:t>
      </w:r>
      <w:r w:rsidR="005D3E8E" w:rsidRPr="00693C37">
        <w:rPr>
          <w:rFonts w:ascii="Arial" w:hAnsi="Arial" w:cs="Arial"/>
        </w:rPr>
        <w:t xml:space="preserve"> </w:t>
      </w:r>
      <w:r w:rsidR="00053058" w:rsidRPr="00693C37">
        <w:rPr>
          <w:rFonts w:ascii="Arial" w:hAnsi="Arial" w:cs="Arial"/>
        </w:rPr>
        <w:t>August</w:t>
      </w:r>
      <w:r w:rsidR="0075221D" w:rsidRPr="00693C37">
        <w:rPr>
          <w:rFonts w:ascii="Arial" w:hAnsi="Arial" w:cs="Arial"/>
        </w:rPr>
        <w:t xml:space="preserve"> 202</w:t>
      </w:r>
      <w:r w:rsidR="006876D6" w:rsidRPr="00693C37">
        <w:rPr>
          <w:rFonts w:ascii="Arial" w:hAnsi="Arial" w:cs="Arial"/>
        </w:rPr>
        <w:t>3</w:t>
      </w:r>
    </w:p>
    <w:p w14:paraId="691819CB" w14:textId="77777777" w:rsidR="00C84BBD" w:rsidRPr="00693C37" w:rsidRDefault="00C84BBD" w:rsidP="000815BD">
      <w:pPr>
        <w:spacing w:line="360" w:lineRule="auto"/>
        <w:jc w:val="both"/>
        <w:rPr>
          <w:rFonts w:ascii="Arial" w:hAnsi="Arial" w:cs="Arial"/>
        </w:rPr>
      </w:pPr>
    </w:p>
    <w:p w14:paraId="0E046385" w14:textId="4C385038" w:rsidR="008159AB" w:rsidRPr="00693C37" w:rsidRDefault="008159AB" w:rsidP="000815BD">
      <w:pPr>
        <w:spacing w:line="360" w:lineRule="auto"/>
        <w:ind w:left="1440" w:hanging="1440"/>
        <w:jc w:val="both"/>
        <w:rPr>
          <w:rFonts w:ascii="Arial" w:hAnsi="Arial" w:cs="Arial"/>
          <w:b/>
          <w:bCs/>
        </w:rPr>
      </w:pPr>
      <w:r w:rsidRPr="00693C37">
        <w:rPr>
          <w:rFonts w:ascii="Arial" w:hAnsi="Arial" w:cs="Arial"/>
          <w:b/>
          <w:bCs/>
        </w:rPr>
        <w:t>Delivered</w:t>
      </w:r>
      <w:r w:rsidRPr="00693C37">
        <w:rPr>
          <w:rFonts w:ascii="Arial" w:hAnsi="Arial" w:cs="Arial"/>
          <w:b/>
        </w:rPr>
        <w:t>:</w:t>
      </w:r>
      <w:r w:rsidRPr="00693C37">
        <w:rPr>
          <w:rFonts w:ascii="Arial" w:hAnsi="Arial" w:cs="Arial"/>
        </w:rPr>
        <w:tab/>
      </w:r>
      <w:r w:rsidR="00337D66">
        <w:rPr>
          <w:rFonts w:ascii="Arial" w:hAnsi="Arial" w:cs="Arial"/>
        </w:rPr>
        <w:t>27</w:t>
      </w:r>
      <w:r w:rsidR="005D3E8E" w:rsidRPr="00693C37">
        <w:rPr>
          <w:rFonts w:ascii="Arial" w:hAnsi="Arial" w:cs="Arial"/>
        </w:rPr>
        <w:t xml:space="preserve"> </w:t>
      </w:r>
      <w:r w:rsidR="00337D66">
        <w:rPr>
          <w:rFonts w:ascii="Arial" w:hAnsi="Arial" w:cs="Arial"/>
        </w:rPr>
        <w:t>October</w:t>
      </w:r>
      <w:r w:rsidR="001406DB" w:rsidRPr="00693C37">
        <w:rPr>
          <w:rFonts w:ascii="Arial" w:hAnsi="Arial" w:cs="Arial"/>
        </w:rPr>
        <w:t xml:space="preserve"> 202</w:t>
      </w:r>
      <w:r w:rsidR="008C24CA" w:rsidRPr="00693C37">
        <w:rPr>
          <w:rFonts w:ascii="Arial" w:hAnsi="Arial" w:cs="Arial"/>
        </w:rPr>
        <w:t>3</w:t>
      </w:r>
    </w:p>
    <w:p w14:paraId="4D95A10D" w14:textId="77777777" w:rsidR="00826353" w:rsidRPr="00693C37" w:rsidRDefault="00826353" w:rsidP="000815BD">
      <w:pPr>
        <w:spacing w:line="360" w:lineRule="auto"/>
        <w:jc w:val="both"/>
        <w:rPr>
          <w:rFonts w:ascii="Arial" w:hAnsi="Arial" w:cs="Arial"/>
          <w:b/>
          <w:bCs/>
        </w:rPr>
      </w:pPr>
    </w:p>
    <w:p w14:paraId="29BE1953" w14:textId="075331D4" w:rsidR="00760E03" w:rsidRPr="00693C37" w:rsidRDefault="008159AB" w:rsidP="00AA6AA5">
      <w:pPr>
        <w:spacing w:line="480" w:lineRule="auto"/>
        <w:jc w:val="both"/>
        <w:rPr>
          <w:rFonts w:ascii="Arial" w:hAnsi="Arial" w:cs="Arial"/>
        </w:rPr>
      </w:pPr>
      <w:r w:rsidRPr="00693C37">
        <w:rPr>
          <w:rFonts w:ascii="Arial" w:hAnsi="Arial" w:cs="Arial"/>
          <w:b/>
          <w:bCs/>
        </w:rPr>
        <w:t>Summary:</w:t>
      </w:r>
      <w:r w:rsidR="0097149A" w:rsidRPr="00693C37">
        <w:rPr>
          <w:rFonts w:ascii="Arial" w:hAnsi="Arial" w:cs="Arial"/>
        </w:rPr>
        <w:t xml:space="preserve"> Whether the relationship between </w:t>
      </w:r>
      <w:r w:rsidR="006B7267" w:rsidRPr="00693C37">
        <w:rPr>
          <w:rFonts w:ascii="Arial" w:hAnsi="Arial" w:cs="Arial"/>
        </w:rPr>
        <w:t>a</w:t>
      </w:r>
      <w:r w:rsidR="0097149A" w:rsidRPr="00693C37">
        <w:rPr>
          <w:rFonts w:ascii="Arial" w:hAnsi="Arial" w:cs="Arial"/>
        </w:rPr>
        <w:t xml:space="preserve"> university and </w:t>
      </w:r>
      <w:r w:rsidR="006B7267" w:rsidRPr="00693C37">
        <w:rPr>
          <w:rFonts w:ascii="Arial" w:hAnsi="Arial" w:cs="Arial"/>
        </w:rPr>
        <w:t>a</w:t>
      </w:r>
      <w:r w:rsidR="0097149A" w:rsidRPr="00693C37">
        <w:rPr>
          <w:rFonts w:ascii="Arial" w:hAnsi="Arial" w:cs="Arial"/>
        </w:rPr>
        <w:t xml:space="preserve"> student is contractual or administrative in nature </w:t>
      </w:r>
      <w:r w:rsidR="00C61BED" w:rsidRPr="00693C37">
        <w:rPr>
          <w:rFonts w:ascii="Arial" w:hAnsi="Arial" w:cs="Arial"/>
        </w:rPr>
        <w:t>–</w:t>
      </w:r>
      <w:r w:rsidR="0097149A" w:rsidRPr="00693C37">
        <w:rPr>
          <w:rFonts w:ascii="Arial" w:hAnsi="Arial" w:cs="Arial"/>
        </w:rPr>
        <w:t xml:space="preserve"> </w:t>
      </w:r>
      <w:r w:rsidR="00CA6C1F" w:rsidRPr="00693C37">
        <w:rPr>
          <w:rFonts w:ascii="Arial" w:hAnsi="Arial" w:cs="Arial"/>
        </w:rPr>
        <w:t>r</w:t>
      </w:r>
      <w:r w:rsidR="00485315" w:rsidRPr="00693C37">
        <w:rPr>
          <w:rFonts w:ascii="Arial" w:hAnsi="Arial" w:cs="Arial"/>
        </w:rPr>
        <w:t xml:space="preserve">efusal by a university to confer a degree on a student – termination of the student’s registration </w:t>
      </w:r>
      <w:r w:rsidR="001B1BC5" w:rsidRPr="00693C37">
        <w:rPr>
          <w:rFonts w:ascii="Arial" w:hAnsi="Arial" w:cs="Arial"/>
        </w:rPr>
        <w:t>–</w:t>
      </w:r>
      <w:r w:rsidR="00485315" w:rsidRPr="00693C37">
        <w:rPr>
          <w:rFonts w:ascii="Arial" w:hAnsi="Arial" w:cs="Arial"/>
        </w:rPr>
        <w:t xml:space="preserve"> </w:t>
      </w:r>
      <w:r w:rsidR="001B1BC5" w:rsidRPr="00693C37">
        <w:rPr>
          <w:rFonts w:ascii="Arial" w:hAnsi="Arial" w:cs="Arial"/>
        </w:rPr>
        <w:t>whether sep</w:t>
      </w:r>
      <w:r w:rsidR="0090101E">
        <w:rPr>
          <w:rFonts w:ascii="Arial" w:hAnsi="Arial" w:cs="Arial"/>
        </w:rPr>
        <w:t>a</w:t>
      </w:r>
      <w:r w:rsidR="001B1BC5" w:rsidRPr="00693C37">
        <w:rPr>
          <w:rFonts w:ascii="Arial" w:hAnsi="Arial" w:cs="Arial"/>
        </w:rPr>
        <w:t>ration order in terms of rule 33(4) of the Uniform Rules of Court should have</w:t>
      </w:r>
      <w:r w:rsidR="002E0A30" w:rsidRPr="00693C37">
        <w:rPr>
          <w:rFonts w:ascii="Arial" w:hAnsi="Arial" w:cs="Arial"/>
        </w:rPr>
        <w:t xml:space="preserve"> been</w:t>
      </w:r>
      <w:r w:rsidR="001B1BC5" w:rsidRPr="00693C37">
        <w:rPr>
          <w:rFonts w:ascii="Arial" w:hAnsi="Arial" w:cs="Arial"/>
        </w:rPr>
        <w:t xml:space="preserve"> granted </w:t>
      </w:r>
      <w:r w:rsidR="00C61BED" w:rsidRPr="00693C37">
        <w:rPr>
          <w:rFonts w:ascii="Arial" w:hAnsi="Arial" w:cs="Arial"/>
        </w:rPr>
        <w:t>–</w:t>
      </w:r>
      <w:r w:rsidR="001B1BC5" w:rsidRPr="00693C37">
        <w:rPr>
          <w:rFonts w:ascii="Arial" w:hAnsi="Arial" w:cs="Arial"/>
        </w:rPr>
        <w:t xml:space="preserve"> </w:t>
      </w:r>
      <w:r w:rsidR="002E0A30" w:rsidRPr="00693C37">
        <w:rPr>
          <w:rFonts w:ascii="Arial" w:hAnsi="Arial" w:cs="Arial"/>
        </w:rPr>
        <w:t>question raised in the</w:t>
      </w:r>
      <w:r w:rsidR="00717ECB" w:rsidRPr="00693C37">
        <w:rPr>
          <w:rFonts w:ascii="Arial" w:hAnsi="Arial" w:cs="Arial"/>
        </w:rPr>
        <w:t xml:space="preserve"> </w:t>
      </w:r>
      <w:r w:rsidR="00A72220">
        <w:rPr>
          <w:rFonts w:ascii="Arial" w:hAnsi="Arial" w:cs="Arial"/>
        </w:rPr>
        <w:t>special plea</w:t>
      </w:r>
      <w:r w:rsidR="002E0A30" w:rsidRPr="00693C37">
        <w:rPr>
          <w:rFonts w:ascii="Arial" w:hAnsi="Arial" w:cs="Arial"/>
        </w:rPr>
        <w:t xml:space="preserve"> should have been allowed to stand over for determination</w:t>
      </w:r>
      <w:r w:rsidR="00485315" w:rsidRPr="00693C37">
        <w:rPr>
          <w:rFonts w:ascii="Arial" w:hAnsi="Arial" w:cs="Arial"/>
        </w:rPr>
        <w:t xml:space="preserve"> </w:t>
      </w:r>
      <w:r w:rsidR="001B1BC5" w:rsidRPr="00693C37">
        <w:rPr>
          <w:rFonts w:ascii="Arial" w:hAnsi="Arial" w:cs="Arial"/>
        </w:rPr>
        <w:t xml:space="preserve">in the </w:t>
      </w:r>
      <w:r w:rsidR="002E0A30" w:rsidRPr="00693C37">
        <w:rPr>
          <w:rFonts w:ascii="Arial" w:hAnsi="Arial" w:cs="Arial"/>
        </w:rPr>
        <w:t>trial.</w:t>
      </w:r>
    </w:p>
    <w:p w14:paraId="36FAF66C" w14:textId="6053DEF7" w:rsidR="00BB1B22" w:rsidRPr="00693C37" w:rsidRDefault="00E42E5E" w:rsidP="00BB7BE8">
      <w:pPr>
        <w:spacing w:after="160" w:line="259" w:lineRule="auto"/>
        <w:rPr>
          <w:rFonts w:ascii="Arial" w:hAnsi="Arial" w:cs="Arial"/>
          <w:b/>
        </w:rPr>
      </w:pPr>
      <w:r w:rsidRPr="00693C37">
        <w:rPr>
          <w:rFonts w:ascii="Arial" w:hAnsi="Arial" w:cs="Arial"/>
          <w:bCs/>
        </w:rPr>
        <w:br w:type="page"/>
      </w:r>
      <w:r w:rsidR="005023EF" w:rsidRPr="00693C37">
        <w:rPr>
          <w:rFonts w:ascii="Arial" w:hAnsi="Arial" w:cs="Arial"/>
          <w:b/>
        </w:rPr>
        <w:lastRenderedPageBreak/>
        <w:t>___________________________________________________________________</w:t>
      </w:r>
    </w:p>
    <w:p w14:paraId="40B2148A" w14:textId="16ECF91E" w:rsidR="005023EF" w:rsidRPr="00693C37" w:rsidRDefault="005023EF" w:rsidP="008E4AF0">
      <w:pPr>
        <w:spacing w:line="276" w:lineRule="auto"/>
        <w:jc w:val="center"/>
        <w:rPr>
          <w:rFonts w:ascii="Arial" w:hAnsi="Arial" w:cs="Arial"/>
          <w:b/>
        </w:rPr>
      </w:pPr>
      <w:r w:rsidRPr="00693C37">
        <w:rPr>
          <w:rFonts w:ascii="Arial" w:hAnsi="Arial" w:cs="Arial"/>
          <w:b/>
        </w:rPr>
        <w:t>ORDER</w:t>
      </w:r>
    </w:p>
    <w:p w14:paraId="1688FE1F" w14:textId="73950930" w:rsidR="008E4AF0" w:rsidRPr="00693C37" w:rsidRDefault="008E4AF0" w:rsidP="000E3AE8">
      <w:pPr>
        <w:spacing w:line="276" w:lineRule="auto"/>
        <w:jc w:val="center"/>
        <w:rPr>
          <w:rFonts w:ascii="Arial" w:hAnsi="Arial" w:cs="Arial"/>
          <w:b/>
        </w:rPr>
      </w:pPr>
      <w:r w:rsidRPr="00693C37">
        <w:rPr>
          <w:rFonts w:ascii="Arial" w:hAnsi="Arial" w:cs="Arial"/>
          <w:b/>
        </w:rPr>
        <w:t>___________________________________________________________________</w:t>
      </w:r>
    </w:p>
    <w:p w14:paraId="4875FD5F" w14:textId="06A0E048" w:rsidR="00EC2440" w:rsidRDefault="00EC2440" w:rsidP="00EC2440">
      <w:pPr>
        <w:spacing w:line="480" w:lineRule="auto"/>
        <w:jc w:val="both"/>
        <w:rPr>
          <w:rFonts w:ascii="Arial" w:eastAsia="Calibri" w:hAnsi="Arial" w:cs="Arial"/>
          <w:lang w:val="en-US"/>
        </w:rPr>
      </w:pPr>
      <w:r w:rsidRPr="00693C37">
        <w:rPr>
          <w:rFonts w:ascii="Arial" w:eastAsia="Calibri" w:hAnsi="Arial" w:cs="Arial"/>
          <w:b/>
          <w:lang w:val="en-US"/>
        </w:rPr>
        <w:t>On appeal from:</w:t>
      </w:r>
      <w:r w:rsidRPr="00693C37">
        <w:rPr>
          <w:rFonts w:ascii="Arial" w:eastAsia="Calibri" w:hAnsi="Arial" w:cs="Arial"/>
          <w:lang w:val="en-US"/>
        </w:rPr>
        <w:t xml:space="preserve"> </w:t>
      </w:r>
      <w:r w:rsidR="00DB01F1" w:rsidRPr="00693C37">
        <w:rPr>
          <w:rFonts w:ascii="Arial" w:eastAsia="Calibri" w:hAnsi="Arial" w:cs="Arial"/>
          <w:lang w:val="en-US"/>
        </w:rPr>
        <w:t>Limpopo</w:t>
      </w:r>
      <w:r w:rsidRPr="00693C37">
        <w:rPr>
          <w:rFonts w:ascii="Arial" w:eastAsia="Calibri" w:hAnsi="Arial" w:cs="Arial"/>
          <w:lang w:val="en-US"/>
        </w:rPr>
        <w:t xml:space="preserve"> Division of the High Court, </w:t>
      </w:r>
      <w:r w:rsidR="00DB01F1" w:rsidRPr="00693C37">
        <w:rPr>
          <w:rFonts w:ascii="Arial" w:eastAsia="Calibri" w:hAnsi="Arial" w:cs="Arial"/>
          <w:lang w:val="en-US"/>
        </w:rPr>
        <w:t>Polokwane</w:t>
      </w:r>
      <w:r w:rsidRPr="00693C37">
        <w:rPr>
          <w:rFonts w:ascii="Arial" w:eastAsia="Calibri" w:hAnsi="Arial" w:cs="Arial"/>
          <w:lang w:val="en-US"/>
        </w:rPr>
        <w:t xml:space="preserve"> (</w:t>
      </w:r>
      <w:proofErr w:type="spellStart"/>
      <w:r w:rsidR="00DB01F1" w:rsidRPr="00693C37">
        <w:rPr>
          <w:rFonts w:ascii="Arial" w:eastAsia="Calibri" w:hAnsi="Arial" w:cs="Arial"/>
          <w:lang w:val="en-US"/>
        </w:rPr>
        <w:t>Ledwaba</w:t>
      </w:r>
      <w:proofErr w:type="spellEnd"/>
      <w:r w:rsidR="00EC0852" w:rsidRPr="00693C37">
        <w:rPr>
          <w:rFonts w:ascii="Arial" w:eastAsia="Calibri" w:hAnsi="Arial" w:cs="Arial"/>
          <w:lang w:val="en-US"/>
        </w:rPr>
        <w:t xml:space="preserve"> AJ</w:t>
      </w:r>
      <w:r w:rsidRPr="00693C37">
        <w:rPr>
          <w:rFonts w:ascii="Arial" w:eastAsia="Calibri" w:hAnsi="Arial" w:cs="Arial"/>
          <w:lang w:val="en-US"/>
        </w:rPr>
        <w:t>, sitting as court of first instance):</w:t>
      </w:r>
    </w:p>
    <w:p w14:paraId="32F8319B" w14:textId="77777777" w:rsidR="00094C79" w:rsidRPr="00094C79" w:rsidRDefault="00094C79" w:rsidP="00094C79">
      <w:pPr>
        <w:spacing w:line="480" w:lineRule="auto"/>
        <w:jc w:val="both"/>
        <w:rPr>
          <w:rFonts w:ascii="Arial" w:eastAsia="Calibri" w:hAnsi="Arial" w:cs="Arial"/>
          <w:lang w:val="en-US"/>
        </w:rPr>
      </w:pPr>
      <w:r w:rsidRPr="00094C79">
        <w:rPr>
          <w:rFonts w:ascii="Arial" w:eastAsia="Calibri" w:hAnsi="Arial" w:cs="Arial"/>
          <w:lang w:val="en-US"/>
        </w:rPr>
        <w:t xml:space="preserve">1 The appeal succeeds. </w:t>
      </w:r>
    </w:p>
    <w:p w14:paraId="7693D262" w14:textId="77777777" w:rsidR="00094C79" w:rsidRPr="00094C79" w:rsidRDefault="00094C79" w:rsidP="00094C79">
      <w:pPr>
        <w:spacing w:line="480" w:lineRule="auto"/>
        <w:jc w:val="both"/>
        <w:rPr>
          <w:rFonts w:ascii="Arial" w:eastAsia="Calibri" w:hAnsi="Arial" w:cs="Arial"/>
          <w:lang w:val="en-US"/>
        </w:rPr>
      </w:pPr>
      <w:r w:rsidRPr="00094C79">
        <w:rPr>
          <w:rFonts w:ascii="Arial" w:eastAsia="Calibri" w:hAnsi="Arial" w:cs="Arial"/>
          <w:lang w:val="en-US"/>
        </w:rPr>
        <w:t>2 The order of the high court upholding the special plea and dismissing the appellant’s claim against the respondent is set aside and is substituted with the following order:</w:t>
      </w:r>
    </w:p>
    <w:p w14:paraId="1FFAF9F5" w14:textId="77777777" w:rsidR="00094C79" w:rsidRPr="00094C79" w:rsidRDefault="00094C79" w:rsidP="00094C79">
      <w:pPr>
        <w:spacing w:line="480" w:lineRule="auto"/>
        <w:jc w:val="both"/>
        <w:rPr>
          <w:rFonts w:ascii="Arial" w:eastAsia="Calibri" w:hAnsi="Arial" w:cs="Arial"/>
          <w:lang w:val="en-US"/>
        </w:rPr>
      </w:pPr>
      <w:r w:rsidRPr="00094C79">
        <w:rPr>
          <w:rFonts w:ascii="Arial" w:eastAsia="Calibri" w:hAnsi="Arial" w:cs="Arial"/>
          <w:lang w:val="en-US"/>
        </w:rPr>
        <w:t>‘The issues raised in the special plea are to be determined in the trial.’</w:t>
      </w:r>
    </w:p>
    <w:p w14:paraId="7A53E552" w14:textId="77777777" w:rsidR="00094C79" w:rsidRPr="00094C79" w:rsidRDefault="00094C79" w:rsidP="00094C79">
      <w:pPr>
        <w:spacing w:line="480" w:lineRule="auto"/>
        <w:jc w:val="both"/>
        <w:rPr>
          <w:rFonts w:ascii="Arial" w:eastAsia="Calibri" w:hAnsi="Arial" w:cs="Arial"/>
          <w:lang w:val="en-US"/>
        </w:rPr>
      </w:pPr>
      <w:r w:rsidRPr="00094C79">
        <w:rPr>
          <w:rFonts w:ascii="Arial" w:eastAsia="Calibri" w:hAnsi="Arial" w:cs="Arial"/>
          <w:lang w:val="en-US"/>
        </w:rPr>
        <w:t>3 The matter is remitted to the high court for trial.</w:t>
      </w:r>
    </w:p>
    <w:p w14:paraId="64C8D2EA" w14:textId="70F8042F" w:rsidR="00094C79" w:rsidRPr="00693C37" w:rsidRDefault="00094C79" w:rsidP="00094C79">
      <w:pPr>
        <w:spacing w:line="480" w:lineRule="auto"/>
        <w:jc w:val="both"/>
        <w:rPr>
          <w:rFonts w:ascii="Arial" w:eastAsia="Calibri" w:hAnsi="Arial" w:cs="Arial"/>
          <w:lang w:val="en-US"/>
        </w:rPr>
      </w:pPr>
      <w:r w:rsidRPr="00094C79">
        <w:rPr>
          <w:rFonts w:ascii="Arial" w:eastAsia="Calibri" w:hAnsi="Arial" w:cs="Arial"/>
          <w:lang w:val="en-US"/>
        </w:rPr>
        <w:t>4 Each party shall pay its own costs occasioned by both the hearing of the special plea in the high court and the appeal.</w:t>
      </w:r>
    </w:p>
    <w:p w14:paraId="110D8A57" w14:textId="77777777" w:rsidR="000E3AE8" w:rsidRPr="00693C37" w:rsidRDefault="000E3AE8" w:rsidP="000E3AE8">
      <w:pPr>
        <w:pStyle w:val="ListBullet"/>
        <w:numPr>
          <w:ilvl w:val="0"/>
          <w:numId w:val="0"/>
        </w:numPr>
        <w:spacing w:after="0" w:line="276" w:lineRule="auto"/>
        <w:jc w:val="both"/>
        <w:rPr>
          <w:rFonts w:ascii="Arial" w:hAnsi="Arial" w:cs="Arial"/>
          <w:b/>
          <w:sz w:val="24"/>
          <w:szCs w:val="24"/>
        </w:rPr>
      </w:pPr>
      <w:r w:rsidRPr="00693C37">
        <w:rPr>
          <w:rFonts w:ascii="Arial" w:hAnsi="Arial" w:cs="Arial"/>
          <w:b/>
          <w:sz w:val="24"/>
          <w:szCs w:val="24"/>
        </w:rPr>
        <w:t>___________________________________________________________________</w:t>
      </w:r>
    </w:p>
    <w:p w14:paraId="20CB09E8" w14:textId="04060589" w:rsidR="000E3AE8" w:rsidRPr="00693C37" w:rsidRDefault="000E3AE8" w:rsidP="008E4AF0">
      <w:pPr>
        <w:pStyle w:val="ListBullet"/>
        <w:numPr>
          <w:ilvl w:val="0"/>
          <w:numId w:val="0"/>
        </w:numPr>
        <w:spacing w:after="0" w:line="276" w:lineRule="auto"/>
        <w:jc w:val="center"/>
        <w:rPr>
          <w:rFonts w:ascii="Arial" w:hAnsi="Arial" w:cs="Arial"/>
          <w:b/>
          <w:sz w:val="24"/>
          <w:szCs w:val="24"/>
        </w:rPr>
      </w:pPr>
      <w:r w:rsidRPr="00693C37">
        <w:rPr>
          <w:rFonts w:ascii="Arial" w:hAnsi="Arial" w:cs="Arial"/>
          <w:b/>
          <w:sz w:val="24"/>
          <w:szCs w:val="24"/>
        </w:rPr>
        <w:t>JUDGMENT</w:t>
      </w:r>
    </w:p>
    <w:p w14:paraId="2847D303" w14:textId="77777777" w:rsidR="000E3AE8" w:rsidRPr="00693C37" w:rsidRDefault="000E3AE8" w:rsidP="000E3AE8">
      <w:pPr>
        <w:pStyle w:val="ListBullet"/>
        <w:numPr>
          <w:ilvl w:val="0"/>
          <w:numId w:val="0"/>
        </w:numPr>
        <w:spacing w:after="0" w:line="360" w:lineRule="auto"/>
        <w:rPr>
          <w:rFonts w:ascii="Arial" w:hAnsi="Arial" w:cs="Arial"/>
          <w:b/>
          <w:sz w:val="24"/>
          <w:szCs w:val="24"/>
        </w:rPr>
      </w:pPr>
      <w:r w:rsidRPr="00693C37">
        <w:rPr>
          <w:rFonts w:ascii="Arial" w:hAnsi="Arial" w:cs="Arial"/>
          <w:b/>
          <w:sz w:val="24"/>
          <w:szCs w:val="24"/>
        </w:rPr>
        <w:t>___________________________________________________________________</w:t>
      </w:r>
    </w:p>
    <w:p w14:paraId="619913DA" w14:textId="31A3C4A5" w:rsidR="00757926" w:rsidRPr="00693C37" w:rsidRDefault="008B3391" w:rsidP="008E4AF0">
      <w:pPr>
        <w:spacing w:line="360" w:lineRule="auto"/>
        <w:jc w:val="both"/>
        <w:rPr>
          <w:rFonts w:ascii="Arial" w:hAnsi="Arial" w:cs="Arial"/>
          <w:b/>
        </w:rPr>
      </w:pPr>
      <w:r w:rsidRPr="00693C37">
        <w:rPr>
          <w:rFonts w:ascii="Arial" w:hAnsi="Arial" w:cs="Arial"/>
          <w:b/>
        </w:rPr>
        <w:t xml:space="preserve">Zondi </w:t>
      </w:r>
      <w:r w:rsidR="000E3AE8" w:rsidRPr="00693C37">
        <w:rPr>
          <w:rFonts w:ascii="Arial" w:hAnsi="Arial" w:cs="Arial"/>
          <w:b/>
        </w:rPr>
        <w:t>J</w:t>
      </w:r>
      <w:r w:rsidR="00075D7F" w:rsidRPr="00693C37">
        <w:rPr>
          <w:rFonts w:ascii="Arial" w:hAnsi="Arial" w:cs="Arial"/>
          <w:b/>
        </w:rPr>
        <w:t>A</w:t>
      </w:r>
      <w:r w:rsidR="00FF5A22" w:rsidRPr="00693C37">
        <w:rPr>
          <w:rFonts w:ascii="Arial" w:hAnsi="Arial" w:cs="Arial"/>
          <w:b/>
        </w:rPr>
        <w:t xml:space="preserve"> (</w:t>
      </w:r>
      <w:proofErr w:type="spellStart"/>
      <w:r w:rsidR="00E63ADD">
        <w:rPr>
          <w:rFonts w:ascii="Arial" w:hAnsi="Arial" w:cs="Arial"/>
          <w:b/>
        </w:rPr>
        <w:t>Mothle</w:t>
      </w:r>
      <w:proofErr w:type="spellEnd"/>
      <w:r w:rsidR="00E63ADD">
        <w:rPr>
          <w:rFonts w:ascii="Arial" w:hAnsi="Arial" w:cs="Arial"/>
          <w:b/>
        </w:rPr>
        <w:t xml:space="preserve"> and Weiner and </w:t>
      </w:r>
      <w:proofErr w:type="spellStart"/>
      <w:r w:rsidR="00E63ADD">
        <w:rPr>
          <w:rFonts w:ascii="Arial" w:hAnsi="Arial" w:cs="Arial"/>
          <w:b/>
        </w:rPr>
        <w:t>Goosen</w:t>
      </w:r>
      <w:proofErr w:type="spellEnd"/>
      <w:r w:rsidR="00E63ADD">
        <w:rPr>
          <w:rFonts w:ascii="Arial" w:hAnsi="Arial" w:cs="Arial"/>
          <w:b/>
        </w:rPr>
        <w:t xml:space="preserve"> JJA and </w:t>
      </w:r>
      <w:proofErr w:type="spellStart"/>
      <w:r w:rsidR="00E63ADD">
        <w:rPr>
          <w:rFonts w:ascii="Arial" w:hAnsi="Arial" w:cs="Arial"/>
          <w:b/>
        </w:rPr>
        <w:t>Unterhalter</w:t>
      </w:r>
      <w:proofErr w:type="spellEnd"/>
      <w:r w:rsidR="00E63ADD">
        <w:rPr>
          <w:rFonts w:ascii="Arial" w:hAnsi="Arial" w:cs="Arial"/>
          <w:b/>
        </w:rPr>
        <w:t xml:space="preserve"> AJA</w:t>
      </w:r>
      <w:r w:rsidR="002F27F8" w:rsidRPr="00693C37">
        <w:rPr>
          <w:rFonts w:ascii="Arial" w:hAnsi="Arial" w:cs="Arial"/>
          <w:b/>
        </w:rPr>
        <w:t xml:space="preserve"> concurring</w:t>
      </w:r>
      <w:r w:rsidR="003D4416" w:rsidRPr="00693C37">
        <w:rPr>
          <w:rFonts w:ascii="Arial" w:hAnsi="Arial" w:cs="Arial"/>
          <w:b/>
        </w:rPr>
        <w:t>)</w:t>
      </w:r>
      <w:r w:rsidR="000815BD" w:rsidRPr="00693C37">
        <w:rPr>
          <w:rFonts w:ascii="Arial" w:hAnsi="Arial" w:cs="Arial"/>
          <w:b/>
        </w:rPr>
        <w:t>:</w:t>
      </w:r>
    </w:p>
    <w:p w14:paraId="771AE1B5" w14:textId="77777777" w:rsidR="008E4AF0" w:rsidRPr="00693C37" w:rsidRDefault="008E4AF0" w:rsidP="008E4AF0">
      <w:pPr>
        <w:spacing w:line="360" w:lineRule="auto"/>
        <w:jc w:val="both"/>
        <w:rPr>
          <w:rFonts w:ascii="Arial" w:hAnsi="Arial" w:cs="Arial"/>
          <w:b/>
        </w:rPr>
      </w:pPr>
    </w:p>
    <w:p w14:paraId="3D26F8C2" w14:textId="3B7C3FC7" w:rsidR="00E1718F" w:rsidRPr="00D212CF" w:rsidRDefault="003C1FBF" w:rsidP="008E4AF0">
      <w:pPr>
        <w:spacing w:line="360" w:lineRule="auto"/>
        <w:jc w:val="both"/>
        <w:rPr>
          <w:rFonts w:ascii="Arial" w:eastAsiaTheme="minorHAnsi" w:hAnsi="Arial" w:cs="Arial"/>
          <w:lang w:val="en-ZA"/>
        </w:rPr>
      </w:pPr>
      <w:r w:rsidRPr="00693C37">
        <w:rPr>
          <w:rFonts w:ascii="Arial" w:eastAsiaTheme="minorHAnsi" w:hAnsi="Arial" w:cs="Arial"/>
          <w:lang w:val="en-ZA"/>
        </w:rPr>
        <w:t>[1]</w:t>
      </w:r>
      <w:r w:rsidRPr="00693C37">
        <w:rPr>
          <w:rFonts w:ascii="Arial" w:eastAsiaTheme="minorHAnsi" w:hAnsi="Arial" w:cs="Arial"/>
          <w:lang w:val="en-ZA"/>
        </w:rPr>
        <w:tab/>
      </w:r>
      <w:r w:rsidR="00757926" w:rsidRPr="00693C37">
        <w:rPr>
          <w:rFonts w:ascii="Arial" w:eastAsiaTheme="minorHAnsi" w:hAnsi="Arial" w:cs="Arial"/>
          <w:lang w:val="en-ZA"/>
        </w:rPr>
        <w:t>This is an appeal against the judgment and order of the Limpopo Division of the High Court, Polokwane (the high court) (</w:t>
      </w:r>
      <w:proofErr w:type="spellStart"/>
      <w:r w:rsidR="00757926" w:rsidRPr="00693C37">
        <w:rPr>
          <w:rFonts w:ascii="Arial" w:eastAsiaTheme="minorHAnsi" w:hAnsi="Arial" w:cs="Arial"/>
          <w:lang w:val="en-ZA"/>
        </w:rPr>
        <w:t>Ledwaba</w:t>
      </w:r>
      <w:proofErr w:type="spellEnd"/>
      <w:r w:rsidR="00757926" w:rsidRPr="00693C37">
        <w:rPr>
          <w:rFonts w:ascii="Arial" w:eastAsiaTheme="minorHAnsi" w:hAnsi="Arial" w:cs="Arial"/>
          <w:lang w:val="en-ZA"/>
        </w:rPr>
        <w:t xml:space="preserve"> AJ) </w:t>
      </w:r>
      <w:r w:rsidR="003D4253" w:rsidRPr="00693C37">
        <w:rPr>
          <w:rFonts w:ascii="Arial" w:eastAsiaTheme="minorHAnsi" w:hAnsi="Arial" w:cs="Arial"/>
          <w:lang w:val="en-ZA"/>
        </w:rPr>
        <w:t>upholding</w:t>
      </w:r>
      <w:r w:rsidR="00757926" w:rsidRPr="00693C37">
        <w:rPr>
          <w:rFonts w:ascii="Arial" w:eastAsiaTheme="minorHAnsi" w:hAnsi="Arial" w:cs="Arial"/>
          <w:lang w:val="en-ZA"/>
        </w:rPr>
        <w:t xml:space="preserve"> the respondent’s special plea </w:t>
      </w:r>
      <w:r w:rsidR="004C3E32" w:rsidRPr="00693C37">
        <w:rPr>
          <w:rFonts w:ascii="Arial" w:eastAsiaTheme="minorHAnsi" w:hAnsi="Arial" w:cs="Arial"/>
          <w:lang w:val="en-ZA"/>
        </w:rPr>
        <w:t xml:space="preserve">that the contractual </w:t>
      </w:r>
      <w:r w:rsidR="004C3E32" w:rsidRPr="00D212CF">
        <w:rPr>
          <w:rFonts w:ascii="Arial" w:eastAsiaTheme="minorHAnsi" w:hAnsi="Arial" w:cs="Arial"/>
          <w:lang w:val="en-ZA"/>
        </w:rPr>
        <w:t>relief</w:t>
      </w:r>
      <w:r w:rsidR="005D1F79" w:rsidRPr="00D212CF">
        <w:rPr>
          <w:rFonts w:ascii="Arial" w:eastAsiaTheme="minorHAnsi" w:hAnsi="Arial" w:cs="Arial"/>
          <w:lang w:val="en-ZA"/>
        </w:rPr>
        <w:t xml:space="preserve"> sought</w:t>
      </w:r>
      <w:r w:rsidR="004C3E32" w:rsidRPr="00D212CF">
        <w:rPr>
          <w:rFonts w:ascii="Arial" w:eastAsiaTheme="minorHAnsi" w:hAnsi="Arial" w:cs="Arial"/>
          <w:lang w:val="en-ZA"/>
        </w:rPr>
        <w:t xml:space="preserve"> by the appellant was incompetent </w:t>
      </w:r>
      <w:r w:rsidR="00757926" w:rsidRPr="00D212CF">
        <w:rPr>
          <w:rFonts w:ascii="Arial" w:eastAsiaTheme="minorHAnsi" w:hAnsi="Arial" w:cs="Arial"/>
          <w:lang w:val="en-ZA"/>
        </w:rPr>
        <w:t>and dismiss</w:t>
      </w:r>
      <w:r w:rsidR="003D4253" w:rsidRPr="00D212CF">
        <w:rPr>
          <w:rFonts w:ascii="Arial" w:eastAsiaTheme="minorHAnsi" w:hAnsi="Arial" w:cs="Arial"/>
          <w:lang w:val="en-ZA"/>
        </w:rPr>
        <w:t>ing</w:t>
      </w:r>
      <w:r w:rsidR="00757926" w:rsidRPr="00D212CF">
        <w:rPr>
          <w:rFonts w:ascii="Arial" w:eastAsiaTheme="minorHAnsi" w:hAnsi="Arial" w:cs="Arial"/>
          <w:lang w:val="en-ZA"/>
        </w:rPr>
        <w:t xml:space="preserve"> the appellant’s action with costs. The appeal is before this Court with the leave </w:t>
      </w:r>
      <w:r w:rsidR="003F5A91" w:rsidRPr="00D212CF">
        <w:rPr>
          <w:rFonts w:ascii="Arial" w:eastAsiaTheme="minorHAnsi" w:hAnsi="Arial" w:cs="Arial"/>
          <w:lang w:val="en-ZA"/>
        </w:rPr>
        <w:t>of</w:t>
      </w:r>
      <w:r w:rsidR="00757926" w:rsidRPr="00D212CF">
        <w:rPr>
          <w:rFonts w:ascii="Arial" w:eastAsiaTheme="minorHAnsi" w:hAnsi="Arial" w:cs="Arial"/>
          <w:lang w:val="en-ZA"/>
        </w:rPr>
        <w:t xml:space="preserve"> the high court.</w:t>
      </w:r>
      <w:r w:rsidR="006B7267" w:rsidRPr="00D212CF">
        <w:rPr>
          <w:rFonts w:ascii="Arial" w:eastAsiaTheme="minorHAnsi" w:hAnsi="Arial" w:cs="Arial"/>
          <w:lang w:val="en-ZA"/>
        </w:rPr>
        <w:t xml:space="preserve"> The issue is whether the high court was correct to uphold the special plea and dismiss the appel</w:t>
      </w:r>
      <w:r w:rsidR="003436F8" w:rsidRPr="00D212CF">
        <w:rPr>
          <w:rFonts w:ascii="Arial" w:eastAsiaTheme="minorHAnsi" w:hAnsi="Arial" w:cs="Arial"/>
          <w:lang w:val="en-ZA"/>
        </w:rPr>
        <w:t>l</w:t>
      </w:r>
      <w:r w:rsidR="006B7267" w:rsidRPr="00D212CF">
        <w:rPr>
          <w:rFonts w:ascii="Arial" w:eastAsiaTheme="minorHAnsi" w:hAnsi="Arial" w:cs="Arial"/>
          <w:lang w:val="en-ZA"/>
        </w:rPr>
        <w:t>ant’s claim.</w:t>
      </w:r>
    </w:p>
    <w:p w14:paraId="34DF6E25" w14:textId="77777777" w:rsidR="008E4AF0" w:rsidRPr="00D212CF" w:rsidRDefault="008E4AF0" w:rsidP="008E4AF0">
      <w:pPr>
        <w:spacing w:line="360" w:lineRule="auto"/>
        <w:jc w:val="both"/>
        <w:rPr>
          <w:rFonts w:ascii="Arial" w:eastAsiaTheme="minorHAnsi" w:hAnsi="Arial" w:cs="Arial"/>
          <w:lang w:val="en-ZA"/>
        </w:rPr>
      </w:pPr>
    </w:p>
    <w:p w14:paraId="1FE68456" w14:textId="5FB9642F" w:rsidR="00E1718F" w:rsidRPr="00D212CF" w:rsidRDefault="00E1718F" w:rsidP="008E4AF0">
      <w:pPr>
        <w:spacing w:line="360" w:lineRule="auto"/>
        <w:jc w:val="both"/>
        <w:rPr>
          <w:rFonts w:ascii="Arial" w:eastAsiaTheme="minorHAnsi" w:hAnsi="Arial" w:cs="Arial"/>
          <w:lang w:val="en-ZA"/>
        </w:rPr>
      </w:pPr>
      <w:r w:rsidRPr="00D212CF">
        <w:rPr>
          <w:rFonts w:ascii="Arial" w:eastAsiaTheme="minorHAnsi" w:hAnsi="Arial" w:cs="Arial"/>
          <w:lang w:val="en-ZA"/>
        </w:rPr>
        <w:t>[2</w:t>
      </w:r>
      <w:r w:rsidR="003C1FBF" w:rsidRPr="00D212CF">
        <w:rPr>
          <w:rFonts w:ascii="Arial" w:eastAsiaTheme="minorHAnsi" w:hAnsi="Arial" w:cs="Arial"/>
          <w:lang w:val="en-ZA"/>
        </w:rPr>
        <w:t>]</w:t>
      </w:r>
      <w:r w:rsidR="003C1FBF" w:rsidRPr="00D212CF">
        <w:rPr>
          <w:rFonts w:ascii="Arial" w:eastAsiaTheme="minorHAnsi" w:hAnsi="Arial" w:cs="Arial"/>
          <w:lang w:val="en-ZA"/>
        </w:rPr>
        <w:tab/>
      </w:r>
      <w:r w:rsidR="00757926" w:rsidRPr="00D212CF">
        <w:rPr>
          <w:rFonts w:ascii="Arial" w:eastAsiaTheme="minorHAnsi" w:hAnsi="Arial" w:cs="Arial"/>
          <w:lang w:val="en-ZA"/>
        </w:rPr>
        <w:t xml:space="preserve">The appellant is Mr </w:t>
      </w:r>
      <w:proofErr w:type="spellStart"/>
      <w:r w:rsidR="00757926" w:rsidRPr="00D212CF">
        <w:rPr>
          <w:rFonts w:ascii="Arial" w:eastAsiaTheme="minorHAnsi" w:hAnsi="Arial" w:cs="Arial"/>
          <w:lang w:val="en-ZA"/>
        </w:rPr>
        <w:t>Dinkwanyane</w:t>
      </w:r>
      <w:proofErr w:type="spellEnd"/>
      <w:r w:rsidR="00757926" w:rsidRPr="00D212CF">
        <w:rPr>
          <w:rFonts w:ascii="Arial" w:eastAsiaTheme="minorHAnsi" w:hAnsi="Arial" w:cs="Arial"/>
          <w:lang w:val="en-ZA"/>
        </w:rPr>
        <w:t xml:space="preserve"> </w:t>
      </w:r>
      <w:proofErr w:type="spellStart"/>
      <w:r w:rsidR="00757926" w:rsidRPr="00D212CF">
        <w:rPr>
          <w:rFonts w:ascii="Arial" w:eastAsiaTheme="minorHAnsi" w:hAnsi="Arial" w:cs="Arial"/>
          <w:lang w:val="en-ZA"/>
        </w:rPr>
        <w:t>Kgalema</w:t>
      </w:r>
      <w:proofErr w:type="spellEnd"/>
      <w:r w:rsidR="00757926" w:rsidRPr="00D212CF">
        <w:rPr>
          <w:rFonts w:ascii="Arial" w:eastAsiaTheme="minorHAnsi" w:hAnsi="Arial" w:cs="Arial"/>
          <w:lang w:val="en-ZA"/>
        </w:rPr>
        <w:t xml:space="preserve"> M</w:t>
      </w:r>
      <w:r w:rsidR="00EC0852" w:rsidRPr="00D212CF">
        <w:rPr>
          <w:rFonts w:ascii="Arial" w:eastAsiaTheme="minorHAnsi" w:hAnsi="Arial" w:cs="Arial"/>
          <w:lang w:val="en-ZA"/>
        </w:rPr>
        <w:t>ohuba</w:t>
      </w:r>
      <w:r w:rsidR="00757926" w:rsidRPr="00D212CF">
        <w:rPr>
          <w:rFonts w:ascii="Arial" w:eastAsiaTheme="minorHAnsi" w:hAnsi="Arial" w:cs="Arial"/>
          <w:lang w:val="en-ZA"/>
        </w:rPr>
        <w:t xml:space="preserve"> and the respondent is the University of Limpopo, as defined in terms of s 1 of the Higher Education Act 101 of 1997 (the university). At the time of the dispute</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the appellant was employed by the university as Executive Director for Marketing and Communication. During August 2016</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the appellant applied for enrolment, and was accepted by the university, as a student for </w:t>
      </w:r>
      <w:r w:rsidR="003F5A91" w:rsidRPr="00D212CF">
        <w:rPr>
          <w:rFonts w:ascii="Arial" w:eastAsiaTheme="minorHAnsi" w:hAnsi="Arial" w:cs="Arial"/>
          <w:lang w:val="en-ZA"/>
        </w:rPr>
        <w:t>the degree of</w:t>
      </w:r>
      <w:r w:rsidR="00757926" w:rsidRPr="00D212CF">
        <w:rPr>
          <w:rFonts w:ascii="Arial" w:eastAsiaTheme="minorHAnsi" w:hAnsi="Arial" w:cs="Arial"/>
          <w:lang w:val="en-ZA"/>
        </w:rPr>
        <w:t xml:space="preserve"> Doctor of Commerce</w:t>
      </w:r>
      <w:r w:rsidR="005D1F79" w:rsidRPr="00D212CF">
        <w:rPr>
          <w:rFonts w:ascii="Arial" w:eastAsiaTheme="minorHAnsi" w:hAnsi="Arial" w:cs="Arial"/>
          <w:lang w:val="en-ZA"/>
        </w:rPr>
        <w:t xml:space="preserve"> (the degree)</w:t>
      </w:r>
      <w:r w:rsidR="00757926" w:rsidRPr="00D212CF">
        <w:rPr>
          <w:rFonts w:ascii="Arial" w:eastAsiaTheme="minorHAnsi" w:hAnsi="Arial" w:cs="Arial"/>
          <w:lang w:val="en-ZA"/>
        </w:rPr>
        <w:t xml:space="preserve">. </w:t>
      </w:r>
      <w:r w:rsidR="006C03AA" w:rsidRPr="00D212CF">
        <w:rPr>
          <w:rFonts w:ascii="Arial" w:eastAsiaTheme="minorHAnsi" w:hAnsi="Arial" w:cs="Arial"/>
          <w:lang w:val="en-ZA"/>
        </w:rPr>
        <w:t>In due course</w:t>
      </w:r>
      <w:r w:rsidR="003F5A91" w:rsidRPr="00D212CF">
        <w:rPr>
          <w:rFonts w:ascii="Arial" w:eastAsiaTheme="minorHAnsi" w:hAnsi="Arial" w:cs="Arial"/>
          <w:lang w:val="en-ZA"/>
        </w:rPr>
        <w:t>,</w:t>
      </w:r>
      <w:r w:rsidR="006C03AA" w:rsidRPr="00D212CF">
        <w:rPr>
          <w:rFonts w:ascii="Arial" w:eastAsiaTheme="minorHAnsi" w:hAnsi="Arial" w:cs="Arial"/>
          <w:lang w:val="en-ZA"/>
        </w:rPr>
        <w:t xml:space="preserve"> the appellant submitted his thesis proposal for consideration and approval by the </w:t>
      </w:r>
      <w:r w:rsidR="00647DAB" w:rsidRPr="00D212CF">
        <w:rPr>
          <w:rFonts w:ascii="Arial" w:eastAsiaTheme="minorHAnsi" w:hAnsi="Arial" w:cs="Arial"/>
          <w:lang w:val="en-ZA"/>
        </w:rPr>
        <w:t>Central</w:t>
      </w:r>
      <w:r w:rsidR="006C03AA" w:rsidRPr="00D212CF">
        <w:rPr>
          <w:rFonts w:ascii="Arial" w:eastAsiaTheme="minorHAnsi" w:hAnsi="Arial" w:cs="Arial"/>
          <w:lang w:val="en-ZA"/>
        </w:rPr>
        <w:t xml:space="preserve"> </w:t>
      </w:r>
      <w:r w:rsidR="006C03AA" w:rsidRPr="00D212CF">
        <w:rPr>
          <w:rFonts w:ascii="Arial" w:eastAsiaTheme="minorHAnsi" w:hAnsi="Arial" w:cs="Arial"/>
          <w:lang w:val="en-ZA"/>
        </w:rPr>
        <w:lastRenderedPageBreak/>
        <w:t>Higher Degrees Committee</w:t>
      </w:r>
      <w:r w:rsidR="005D1F79" w:rsidRPr="00D212CF">
        <w:rPr>
          <w:rFonts w:ascii="Arial" w:eastAsiaTheme="minorHAnsi" w:hAnsi="Arial" w:cs="Arial"/>
          <w:lang w:val="en-ZA"/>
        </w:rPr>
        <w:t xml:space="preserve"> (Committee)</w:t>
      </w:r>
      <w:r w:rsidR="006C03AA" w:rsidRPr="00D212CF">
        <w:rPr>
          <w:rFonts w:ascii="Arial" w:eastAsiaTheme="minorHAnsi" w:hAnsi="Arial" w:cs="Arial"/>
          <w:lang w:val="en-ZA"/>
        </w:rPr>
        <w:t xml:space="preserve">. </w:t>
      </w:r>
      <w:r w:rsidR="00FB38CD" w:rsidRPr="00D212CF">
        <w:rPr>
          <w:rFonts w:ascii="Arial" w:eastAsiaTheme="minorHAnsi" w:hAnsi="Arial" w:cs="Arial"/>
          <w:lang w:val="en-ZA"/>
        </w:rPr>
        <w:t>It was approved on</w:t>
      </w:r>
      <w:r w:rsidR="00757926" w:rsidRPr="00D212CF">
        <w:rPr>
          <w:rFonts w:ascii="Arial" w:eastAsiaTheme="minorHAnsi" w:hAnsi="Arial" w:cs="Arial"/>
          <w:lang w:val="en-ZA"/>
        </w:rPr>
        <w:t xml:space="preserve"> </w:t>
      </w:r>
      <w:r w:rsidR="00EC0852" w:rsidRPr="00D212CF">
        <w:rPr>
          <w:rFonts w:ascii="Arial" w:eastAsiaTheme="minorHAnsi" w:hAnsi="Arial" w:cs="Arial"/>
          <w:lang w:val="en-ZA"/>
        </w:rPr>
        <w:t xml:space="preserve">13 June </w:t>
      </w:r>
      <w:r w:rsidR="00757926" w:rsidRPr="00D212CF">
        <w:rPr>
          <w:rFonts w:ascii="Arial" w:eastAsiaTheme="minorHAnsi" w:hAnsi="Arial" w:cs="Arial"/>
          <w:lang w:val="en-ZA"/>
        </w:rPr>
        <w:t>2017</w:t>
      </w:r>
      <w:r w:rsidR="00FB38CD" w:rsidRPr="00D212CF">
        <w:rPr>
          <w:rFonts w:ascii="Arial" w:eastAsiaTheme="minorHAnsi" w:hAnsi="Arial" w:cs="Arial"/>
          <w:lang w:val="en-ZA"/>
        </w:rPr>
        <w:t>.</w:t>
      </w:r>
      <w:r w:rsidR="003C1FBF" w:rsidRPr="00D212CF">
        <w:rPr>
          <w:rFonts w:ascii="Arial" w:eastAsiaTheme="minorHAnsi" w:hAnsi="Arial" w:cs="Arial"/>
          <w:lang w:val="en-ZA"/>
        </w:rPr>
        <w:t xml:space="preserve"> </w:t>
      </w:r>
      <w:r w:rsidR="00757926" w:rsidRPr="00D212CF">
        <w:rPr>
          <w:rFonts w:ascii="Arial" w:eastAsiaTheme="minorHAnsi" w:hAnsi="Arial" w:cs="Arial"/>
          <w:lang w:val="en-ZA"/>
        </w:rPr>
        <w:t>On 12 February 2018</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the Acting Director: School of Economics and Management recommended </w:t>
      </w:r>
      <w:r w:rsidR="00647DAB" w:rsidRPr="00D212CF">
        <w:rPr>
          <w:rFonts w:ascii="Arial" w:eastAsiaTheme="minorHAnsi" w:hAnsi="Arial" w:cs="Arial"/>
          <w:lang w:val="en-ZA"/>
        </w:rPr>
        <w:t>the assessment of the thesis. The Committee met on 12 March 2018 to consider the assessment reports and</w:t>
      </w:r>
      <w:r w:rsidR="000430C3" w:rsidRPr="00D212CF">
        <w:rPr>
          <w:rFonts w:ascii="Arial" w:eastAsiaTheme="minorHAnsi" w:hAnsi="Arial" w:cs="Arial"/>
          <w:lang w:val="en-ZA"/>
        </w:rPr>
        <w:t xml:space="preserve"> after considering the reports, it </w:t>
      </w:r>
      <w:proofErr w:type="gramStart"/>
      <w:r w:rsidR="000430C3" w:rsidRPr="00D212CF">
        <w:rPr>
          <w:rFonts w:ascii="Arial" w:eastAsiaTheme="minorHAnsi" w:hAnsi="Arial" w:cs="Arial"/>
          <w:lang w:val="en-ZA"/>
        </w:rPr>
        <w:t xml:space="preserve">recommended </w:t>
      </w:r>
      <w:r w:rsidR="00647DAB" w:rsidRPr="00D212CF">
        <w:rPr>
          <w:rFonts w:ascii="Arial" w:eastAsiaTheme="minorHAnsi" w:hAnsi="Arial" w:cs="Arial"/>
          <w:lang w:val="en-ZA"/>
        </w:rPr>
        <w:t xml:space="preserve"> </w:t>
      </w:r>
      <w:r w:rsidR="00757926" w:rsidRPr="00D212CF">
        <w:rPr>
          <w:rFonts w:ascii="Arial" w:eastAsiaTheme="minorHAnsi" w:hAnsi="Arial" w:cs="Arial"/>
          <w:lang w:val="en-ZA"/>
        </w:rPr>
        <w:t>that</w:t>
      </w:r>
      <w:proofErr w:type="gramEnd"/>
      <w:r w:rsidR="00757926" w:rsidRPr="00D212CF">
        <w:rPr>
          <w:rFonts w:ascii="Arial" w:eastAsiaTheme="minorHAnsi" w:hAnsi="Arial" w:cs="Arial"/>
          <w:lang w:val="en-ZA"/>
        </w:rPr>
        <w:t xml:space="preserve"> the degre</w:t>
      </w:r>
      <w:r w:rsidR="003C1FBF" w:rsidRPr="00D212CF">
        <w:rPr>
          <w:rFonts w:ascii="Arial" w:eastAsiaTheme="minorHAnsi" w:hAnsi="Arial" w:cs="Arial"/>
          <w:lang w:val="en-ZA"/>
        </w:rPr>
        <w:t xml:space="preserve">e be awarded to the appellant. </w:t>
      </w:r>
    </w:p>
    <w:p w14:paraId="00832758" w14:textId="77777777" w:rsidR="008E4AF0" w:rsidRPr="00D212CF" w:rsidRDefault="008E4AF0" w:rsidP="008E4AF0">
      <w:pPr>
        <w:spacing w:line="360" w:lineRule="auto"/>
        <w:jc w:val="both"/>
        <w:rPr>
          <w:rFonts w:ascii="Arial" w:eastAsiaTheme="minorHAnsi" w:hAnsi="Arial" w:cs="Arial"/>
          <w:lang w:val="en-ZA"/>
        </w:rPr>
      </w:pPr>
    </w:p>
    <w:p w14:paraId="22F77A5A" w14:textId="288C0685" w:rsidR="003E08DF" w:rsidRPr="00D212CF" w:rsidRDefault="00E1718F" w:rsidP="008E4AF0">
      <w:pPr>
        <w:spacing w:line="360" w:lineRule="auto"/>
        <w:jc w:val="both"/>
        <w:rPr>
          <w:rFonts w:ascii="Arial" w:eastAsiaTheme="minorHAnsi" w:hAnsi="Arial" w:cs="Arial"/>
          <w:lang w:val="en-ZA"/>
        </w:rPr>
      </w:pPr>
      <w:r w:rsidRPr="00D212CF">
        <w:rPr>
          <w:rFonts w:ascii="Arial" w:eastAsiaTheme="minorHAnsi" w:hAnsi="Arial" w:cs="Arial"/>
          <w:lang w:val="en-ZA"/>
        </w:rPr>
        <w:t>[3</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6C03AA" w:rsidRPr="00D212CF">
        <w:rPr>
          <w:rFonts w:ascii="Arial" w:eastAsiaTheme="minorHAnsi" w:hAnsi="Arial" w:cs="Arial"/>
          <w:lang w:val="en-ZA"/>
        </w:rPr>
        <w:t xml:space="preserve">On </w:t>
      </w:r>
      <w:r w:rsidR="009C1FB4" w:rsidRPr="00D212CF">
        <w:rPr>
          <w:rFonts w:ascii="Arial" w:eastAsiaTheme="minorHAnsi" w:hAnsi="Arial" w:cs="Arial"/>
          <w:lang w:val="en-ZA"/>
        </w:rPr>
        <w:t>14 March 2018</w:t>
      </w:r>
      <w:r w:rsidR="003F5A91" w:rsidRPr="00D212CF">
        <w:rPr>
          <w:rFonts w:ascii="Arial" w:eastAsiaTheme="minorHAnsi" w:hAnsi="Arial" w:cs="Arial"/>
          <w:lang w:val="en-ZA"/>
        </w:rPr>
        <w:t>,</w:t>
      </w:r>
      <w:r w:rsidR="006C03AA" w:rsidRPr="00D212CF">
        <w:rPr>
          <w:rFonts w:ascii="Arial" w:eastAsiaTheme="minorHAnsi" w:hAnsi="Arial" w:cs="Arial"/>
          <w:lang w:val="en-ZA"/>
        </w:rPr>
        <w:t xml:space="preserve"> the university received a complaint from a member of the </w:t>
      </w:r>
      <w:r w:rsidR="009C1FB4" w:rsidRPr="00D212CF">
        <w:rPr>
          <w:rFonts w:ascii="Arial" w:eastAsiaTheme="minorHAnsi" w:hAnsi="Arial" w:cs="Arial"/>
          <w:lang w:val="en-ZA"/>
        </w:rPr>
        <w:t>university Senate</w:t>
      </w:r>
      <w:r w:rsidR="005D1F79" w:rsidRPr="00D212CF">
        <w:rPr>
          <w:rFonts w:ascii="Arial" w:eastAsiaTheme="minorHAnsi" w:hAnsi="Arial" w:cs="Arial"/>
          <w:lang w:val="en-ZA"/>
        </w:rPr>
        <w:t xml:space="preserve"> (the Senate)</w:t>
      </w:r>
      <w:r w:rsidR="006C03AA" w:rsidRPr="00D212CF">
        <w:rPr>
          <w:rFonts w:ascii="Arial" w:eastAsiaTheme="minorHAnsi" w:hAnsi="Arial" w:cs="Arial"/>
          <w:lang w:val="en-ZA"/>
        </w:rPr>
        <w:t xml:space="preserve"> in which he expressed concern </w:t>
      </w:r>
      <w:r w:rsidR="00E50710" w:rsidRPr="00D212CF">
        <w:rPr>
          <w:rFonts w:ascii="Arial" w:eastAsiaTheme="minorHAnsi" w:hAnsi="Arial" w:cs="Arial"/>
          <w:lang w:val="en-ZA"/>
        </w:rPr>
        <w:t>that the appellant</w:t>
      </w:r>
      <w:r w:rsidR="005D1F79" w:rsidRPr="00D212CF">
        <w:rPr>
          <w:rFonts w:ascii="Arial" w:eastAsiaTheme="minorHAnsi" w:hAnsi="Arial" w:cs="Arial"/>
          <w:lang w:val="en-ZA"/>
        </w:rPr>
        <w:t>, who was in full time employment at the university,</w:t>
      </w:r>
      <w:r w:rsidR="00E50710" w:rsidRPr="00D212CF">
        <w:rPr>
          <w:rFonts w:ascii="Arial" w:eastAsiaTheme="minorHAnsi" w:hAnsi="Arial" w:cs="Arial"/>
          <w:lang w:val="en-ZA"/>
        </w:rPr>
        <w:t xml:space="preserve"> wa</w:t>
      </w:r>
      <w:r w:rsidR="00653B45" w:rsidRPr="00D212CF">
        <w:rPr>
          <w:rFonts w:ascii="Arial" w:eastAsiaTheme="minorHAnsi" w:hAnsi="Arial" w:cs="Arial"/>
          <w:lang w:val="en-ZA"/>
        </w:rPr>
        <w:t xml:space="preserve">s recommended for </w:t>
      </w:r>
      <w:r w:rsidR="003F5A91" w:rsidRPr="00D212CF">
        <w:rPr>
          <w:rFonts w:ascii="Arial" w:eastAsiaTheme="minorHAnsi" w:hAnsi="Arial" w:cs="Arial"/>
          <w:lang w:val="en-ZA"/>
        </w:rPr>
        <w:t xml:space="preserve">the </w:t>
      </w:r>
      <w:r w:rsidR="009B0B30" w:rsidRPr="00D212CF">
        <w:rPr>
          <w:rFonts w:ascii="Arial" w:eastAsiaTheme="minorHAnsi" w:hAnsi="Arial" w:cs="Arial"/>
          <w:lang w:val="en-ZA"/>
        </w:rPr>
        <w:t>a</w:t>
      </w:r>
      <w:r w:rsidR="003F5A91" w:rsidRPr="00D212CF">
        <w:rPr>
          <w:rFonts w:ascii="Arial" w:eastAsiaTheme="minorHAnsi" w:hAnsi="Arial" w:cs="Arial"/>
          <w:lang w:val="en-ZA"/>
        </w:rPr>
        <w:t>ward of the degree,</w:t>
      </w:r>
      <w:r w:rsidR="00653B45" w:rsidRPr="00D212CF">
        <w:rPr>
          <w:rFonts w:ascii="Arial" w:eastAsiaTheme="minorHAnsi" w:hAnsi="Arial" w:cs="Arial"/>
          <w:lang w:val="en-ZA"/>
        </w:rPr>
        <w:t xml:space="preserve"> after having been registered with the university </w:t>
      </w:r>
      <w:r w:rsidR="002E269A" w:rsidRPr="00D212CF">
        <w:rPr>
          <w:rFonts w:ascii="Arial" w:eastAsiaTheme="minorHAnsi" w:hAnsi="Arial" w:cs="Arial"/>
          <w:lang w:val="en-ZA"/>
        </w:rPr>
        <w:t xml:space="preserve">for </w:t>
      </w:r>
      <w:r w:rsidR="00653B45" w:rsidRPr="00D212CF">
        <w:rPr>
          <w:rFonts w:ascii="Arial" w:eastAsiaTheme="minorHAnsi" w:hAnsi="Arial" w:cs="Arial"/>
          <w:lang w:val="en-ZA"/>
        </w:rPr>
        <w:t>less than</w:t>
      </w:r>
      <w:r w:rsidR="00E50710" w:rsidRPr="00D212CF">
        <w:rPr>
          <w:rFonts w:ascii="Arial" w:eastAsiaTheme="minorHAnsi" w:hAnsi="Arial" w:cs="Arial"/>
          <w:lang w:val="en-ZA"/>
        </w:rPr>
        <w:t xml:space="preserve"> </w:t>
      </w:r>
      <w:r w:rsidR="00653B45" w:rsidRPr="00D212CF">
        <w:rPr>
          <w:rFonts w:ascii="Arial" w:eastAsiaTheme="minorHAnsi" w:hAnsi="Arial" w:cs="Arial"/>
          <w:lang w:val="en-ZA"/>
        </w:rPr>
        <w:t>two years.</w:t>
      </w:r>
      <w:r w:rsidR="00FB38CD" w:rsidRPr="00D212CF">
        <w:rPr>
          <w:rFonts w:ascii="Arial" w:eastAsiaTheme="minorHAnsi" w:hAnsi="Arial" w:cs="Arial"/>
          <w:lang w:val="en-ZA"/>
        </w:rPr>
        <w:t xml:space="preserve"> The complainant was concerned</w:t>
      </w:r>
      <w:r w:rsidR="00135F43" w:rsidRPr="00D212CF">
        <w:rPr>
          <w:rFonts w:ascii="Arial" w:eastAsiaTheme="minorHAnsi" w:hAnsi="Arial" w:cs="Arial"/>
          <w:lang w:val="en-ZA"/>
        </w:rPr>
        <w:t xml:space="preserve"> that the university</w:t>
      </w:r>
      <w:r w:rsidR="00653B45" w:rsidRPr="00D212CF">
        <w:rPr>
          <w:rFonts w:ascii="Arial" w:eastAsiaTheme="minorHAnsi" w:hAnsi="Arial" w:cs="Arial"/>
          <w:lang w:val="en-ZA"/>
        </w:rPr>
        <w:t xml:space="preserve">’s statutory requirements regarding </w:t>
      </w:r>
      <w:r w:rsidR="003F5A91" w:rsidRPr="00D212CF">
        <w:rPr>
          <w:rFonts w:ascii="Arial" w:eastAsiaTheme="minorHAnsi" w:hAnsi="Arial" w:cs="Arial"/>
          <w:lang w:val="en-ZA"/>
        </w:rPr>
        <w:t xml:space="preserve">the </w:t>
      </w:r>
      <w:r w:rsidR="00653B45" w:rsidRPr="00D212CF">
        <w:rPr>
          <w:rFonts w:ascii="Arial" w:eastAsiaTheme="minorHAnsi" w:hAnsi="Arial" w:cs="Arial"/>
          <w:lang w:val="en-ZA"/>
        </w:rPr>
        <w:t>conferment of degrees</w:t>
      </w:r>
      <w:r w:rsidR="00135F43" w:rsidRPr="00D212CF">
        <w:rPr>
          <w:rFonts w:ascii="Arial" w:eastAsiaTheme="minorHAnsi" w:hAnsi="Arial" w:cs="Arial"/>
          <w:lang w:val="en-ZA"/>
        </w:rPr>
        <w:t xml:space="preserve"> </w:t>
      </w:r>
      <w:r w:rsidR="00FB38CD" w:rsidRPr="00D212CF">
        <w:rPr>
          <w:rFonts w:ascii="Arial" w:eastAsiaTheme="minorHAnsi" w:hAnsi="Arial" w:cs="Arial"/>
          <w:lang w:val="en-ZA"/>
        </w:rPr>
        <w:t>might have been</w:t>
      </w:r>
      <w:r w:rsidR="00135F43" w:rsidRPr="00D212CF">
        <w:rPr>
          <w:rFonts w:ascii="Arial" w:eastAsiaTheme="minorHAnsi" w:hAnsi="Arial" w:cs="Arial"/>
          <w:lang w:val="en-ZA"/>
        </w:rPr>
        <w:t xml:space="preserve"> breached</w:t>
      </w:r>
      <w:r w:rsidR="003D4253" w:rsidRPr="00D212CF">
        <w:rPr>
          <w:rFonts w:ascii="Arial" w:eastAsiaTheme="minorHAnsi" w:hAnsi="Arial" w:cs="Arial"/>
          <w:lang w:val="en-ZA"/>
        </w:rPr>
        <w:t xml:space="preserve"> in the process</w:t>
      </w:r>
      <w:r w:rsidR="006C03AA" w:rsidRPr="00D212CF">
        <w:rPr>
          <w:rFonts w:ascii="Arial" w:eastAsiaTheme="minorHAnsi" w:hAnsi="Arial" w:cs="Arial"/>
          <w:lang w:val="en-ZA"/>
        </w:rPr>
        <w:t xml:space="preserve">. </w:t>
      </w:r>
      <w:r w:rsidR="00135F43" w:rsidRPr="00D212CF">
        <w:rPr>
          <w:rFonts w:ascii="Arial" w:eastAsiaTheme="minorHAnsi" w:hAnsi="Arial" w:cs="Arial"/>
          <w:lang w:val="en-ZA"/>
        </w:rPr>
        <w:t>On 3 April 2018</w:t>
      </w:r>
      <w:r w:rsidR="00D66C74" w:rsidRPr="00D212CF">
        <w:rPr>
          <w:rFonts w:ascii="Arial" w:eastAsiaTheme="minorHAnsi" w:hAnsi="Arial" w:cs="Arial"/>
          <w:lang w:val="en-ZA"/>
        </w:rPr>
        <w:t>,</w:t>
      </w:r>
      <w:r w:rsidR="00135F43" w:rsidRPr="00D212CF">
        <w:rPr>
          <w:rFonts w:ascii="Arial" w:eastAsiaTheme="minorHAnsi" w:hAnsi="Arial" w:cs="Arial"/>
          <w:lang w:val="en-ZA"/>
        </w:rPr>
        <w:t xml:space="preserve"> t</w:t>
      </w:r>
      <w:r w:rsidR="009C1FB4" w:rsidRPr="00D212CF">
        <w:rPr>
          <w:rFonts w:ascii="Arial" w:eastAsiaTheme="minorHAnsi" w:hAnsi="Arial" w:cs="Arial"/>
          <w:lang w:val="en-ZA"/>
        </w:rPr>
        <w:t xml:space="preserve">he university received a </w:t>
      </w:r>
      <w:r w:rsidR="00135F43" w:rsidRPr="00D212CF">
        <w:rPr>
          <w:rFonts w:ascii="Arial" w:eastAsiaTheme="minorHAnsi" w:hAnsi="Arial" w:cs="Arial"/>
          <w:lang w:val="en-ZA"/>
        </w:rPr>
        <w:t xml:space="preserve">similar complaint from a </w:t>
      </w:r>
      <w:r w:rsidR="00E50710" w:rsidRPr="00D212CF">
        <w:rPr>
          <w:rFonts w:ascii="Arial" w:eastAsiaTheme="minorHAnsi" w:hAnsi="Arial" w:cs="Arial"/>
          <w:lang w:val="en-ZA"/>
        </w:rPr>
        <w:t>m</w:t>
      </w:r>
      <w:r w:rsidR="00135F43" w:rsidRPr="00D212CF">
        <w:rPr>
          <w:rFonts w:ascii="Arial" w:eastAsiaTheme="minorHAnsi" w:hAnsi="Arial" w:cs="Arial"/>
          <w:lang w:val="en-ZA"/>
        </w:rPr>
        <w:t>ember of the Committee.</w:t>
      </w:r>
      <w:r w:rsidR="00FB38CD" w:rsidRPr="00D212CF">
        <w:rPr>
          <w:rFonts w:ascii="Arial" w:eastAsiaTheme="minorHAnsi" w:hAnsi="Arial" w:cs="Arial"/>
          <w:lang w:val="en-ZA"/>
        </w:rPr>
        <w:t xml:space="preserve"> The gist of the complaint was that the appellant did not meet the requirements stipulated in various </w:t>
      </w:r>
      <w:r w:rsidR="003F5A91" w:rsidRPr="00D212CF">
        <w:rPr>
          <w:rFonts w:ascii="Arial" w:eastAsiaTheme="minorHAnsi" w:hAnsi="Arial" w:cs="Arial"/>
          <w:lang w:val="en-ZA"/>
        </w:rPr>
        <w:t>statutes</w:t>
      </w:r>
      <w:r w:rsidR="00FB38CD" w:rsidRPr="00D212CF">
        <w:rPr>
          <w:rFonts w:ascii="Arial" w:eastAsiaTheme="minorHAnsi" w:hAnsi="Arial" w:cs="Arial"/>
          <w:lang w:val="en-ZA"/>
        </w:rPr>
        <w:t xml:space="preserve"> of the university relating to the completion of a doc</w:t>
      </w:r>
      <w:r w:rsidR="00BF1BEE" w:rsidRPr="00D212CF">
        <w:rPr>
          <w:rFonts w:ascii="Arial" w:eastAsiaTheme="minorHAnsi" w:hAnsi="Arial" w:cs="Arial"/>
          <w:lang w:val="en-ZA"/>
        </w:rPr>
        <w:t xml:space="preserve">torate. </w:t>
      </w:r>
      <w:r w:rsidR="00295D06" w:rsidRPr="00D212CF">
        <w:rPr>
          <w:rFonts w:ascii="Arial" w:eastAsiaTheme="minorHAnsi" w:hAnsi="Arial" w:cs="Arial"/>
          <w:lang w:val="en-ZA"/>
        </w:rPr>
        <w:t>The university caused the</w:t>
      </w:r>
      <w:r w:rsidR="00135F43" w:rsidRPr="00D212CF">
        <w:rPr>
          <w:rFonts w:ascii="Arial" w:eastAsiaTheme="minorHAnsi" w:hAnsi="Arial" w:cs="Arial"/>
          <w:lang w:val="en-ZA"/>
        </w:rPr>
        <w:t>se</w:t>
      </w:r>
      <w:r w:rsidR="00295D06" w:rsidRPr="00D212CF">
        <w:rPr>
          <w:rFonts w:ascii="Arial" w:eastAsiaTheme="minorHAnsi" w:hAnsi="Arial" w:cs="Arial"/>
          <w:lang w:val="en-ZA"/>
        </w:rPr>
        <w:t xml:space="preserve"> complaint</w:t>
      </w:r>
      <w:r w:rsidR="00135F43" w:rsidRPr="00D212CF">
        <w:rPr>
          <w:rFonts w:ascii="Arial" w:eastAsiaTheme="minorHAnsi" w:hAnsi="Arial" w:cs="Arial"/>
          <w:lang w:val="en-ZA"/>
        </w:rPr>
        <w:t>s</w:t>
      </w:r>
      <w:r w:rsidR="00295D06" w:rsidRPr="00D212CF">
        <w:rPr>
          <w:rFonts w:ascii="Arial" w:eastAsiaTheme="minorHAnsi" w:hAnsi="Arial" w:cs="Arial"/>
          <w:lang w:val="en-ZA"/>
        </w:rPr>
        <w:t xml:space="preserve"> to be investigated</w:t>
      </w:r>
      <w:r w:rsidR="007E4191" w:rsidRPr="00D212CF">
        <w:rPr>
          <w:rFonts w:ascii="Arial" w:eastAsiaTheme="minorHAnsi" w:hAnsi="Arial" w:cs="Arial"/>
          <w:lang w:val="en-ZA"/>
        </w:rPr>
        <w:t>,</w:t>
      </w:r>
      <w:r w:rsidR="00295D06" w:rsidRPr="00D212CF">
        <w:rPr>
          <w:rFonts w:ascii="Arial" w:eastAsiaTheme="minorHAnsi" w:hAnsi="Arial" w:cs="Arial"/>
          <w:lang w:val="en-ZA"/>
        </w:rPr>
        <w:t xml:space="preserve"> </w:t>
      </w:r>
      <w:r w:rsidR="007E4191" w:rsidRPr="00D212CF">
        <w:rPr>
          <w:rFonts w:ascii="Arial" w:eastAsiaTheme="minorHAnsi" w:hAnsi="Arial" w:cs="Arial"/>
          <w:lang w:val="en-ZA"/>
        </w:rPr>
        <w:t>a</w:t>
      </w:r>
      <w:r w:rsidR="00295D06" w:rsidRPr="00D212CF">
        <w:rPr>
          <w:rFonts w:ascii="Arial" w:eastAsiaTheme="minorHAnsi" w:hAnsi="Arial" w:cs="Arial"/>
          <w:lang w:val="en-ZA"/>
        </w:rPr>
        <w:t>fter</w:t>
      </w:r>
      <w:r w:rsidR="007E4191" w:rsidRPr="00D212CF">
        <w:rPr>
          <w:rFonts w:ascii="Arial" w:eastAsiaTheme="minorHAnsi" w:hAnsi="Arial" w:cs="Arial"/>
          <w:lang w:val="en-ZA"/>
        </w:rPr>
        <w:t xml:space="preserve"> which it</w:t>
      </w:r>
      <w:r w:rsidR="00295D06" w:rsidRPr="00D212CF">
        <w:rPr>
          <w:rFonts w:ascii="Arial" w:eastAsiaTheme="minorHAnsi" w:hAnsi="Arial" w:cs="Arial"/>
          <w:lang w:val="en-ZA"/>
        </w:rPr>
        <w:t xml:space="preserve"> refused to confer the degree on the appellant</w:t>
      </w:r>
      <w:r w:rsidR="003F5A91" w:rsidRPr="00D212CF">
        <w:rPr>
          <w:rFonts w:ascii="Arial" w:eastAsiaTheme="minorHAnsi" w:hAnsi="Arial" w:cs="Arial"/>
          <w:lang w:val="en-ZA"/>
        </w:rPr>
        <w:t>,</w:t>
      </w:r>
      <w:r w:rsidR="00295D06" w:rsidRPr="00D212CF">
        <w:rPr>
          <w:rFonts w:ascii="Arial" w:eastAsiaTheme="minorHAnsi" w:hAnsi="Arial" w:cs="Arial"/>
          <w:lang w:val="en-ZA"/>
        </w:rPr>
        <w:t xml:space="preserve"> and later terminated his registration o</w:t>
      </w:r>
      <w:r w:rsidR="00BF1BEE" w:rsidRPr="00D212CF">
        <w:rPr>
          <w:rFonts w:ascii="Arial" w:eastAsiaTheme="minorHAnsi" w:hAnsi="Arial" w:cs="Arial"/>
          <w:lang w:val="en-ZA"/>
        </w:rPr>
        <w:t xml:space="preserve">n </w:t>
      </w:r>
      <w:r w:rsidR="003D4253" w:rsidRPr="00D212CF">
        <w:rPr>
          <w:rFonts w:ascii="Arial" w:eastAsiaTheme="minorHAnsi" w:hAnsi="Arial" w:cs="Arial"/>
          <w:lang w:val="en-ZA"/>
        </w:rPr>
        <w:t xml:space="preserve">5 </w:t>
      </w:r>
      <w:r w:rsidR="00757926" w:rsidRPr="00D212CF">
        <w:rPr>
          <w:rFonts w:ascii="Arial" w:eastAsiaTheme="minorHAnsi" w:hAnsi="Arial" w:cs="Arial"/>
          <w:lang w:val="en-ZA"/>
        </w:rPr>
        <w:t>October 2018</w:t>
      </w:r>
      <w:r w:rsidR="00A661B2" w:rsidRPr="00D212CF">
        <w:rPr>
          <w:rFonts w:ascii="Arial" w:eastAsiaTheme="minorHAnsi" w:hAnsi="Arial" w:cs="Arial"/>
          <w:lang w:val="en-ZA"/>
        </w:rPr>
        <w:t>.</w:t>
      </w:r>
      <w:r w:rsidR="00757926" w:rsidRPr="00D212CF">
        <w:rPr>
          <w:rFonts w:ascii="Arial" w:eastAsiaTheme="minorHAnsi" w:hAnsi="Arial" w:cs="Arial"/>
          <w:lang w:val="en-ZA"/>
        </w:rPr>
        <w:t xml:space="preserve"> </w:t>
      </w:r>
    </w:p>
    <w:p w14:paraId="4EB56944" w14:textId="77777777" w:rsidR="00E1718F" w:rsidRPr="00D212CF" w:rsidRDefault="00E1718F" w:rsidP="008E4AF0">
      <w:pPr>
        <w:spacing w:line="360" w:lineRule="auto"/>
        <w:jc w:val="both"/>
        <w:rPr>
          <w:rFonts w:ascii="Arial" w:eastAsiaTheme="minorHAnsi" w:hAnsi="Arial" w:cs="Arial"/>
          <w:lang w:val="en-ZA"/>
        </w:rPr>
      </w:pPr>
    </w:p>
    <w:p w14:paraId="6B3D76AB" w14:textId="6AD5831A" w:rsidR="001C0407" w:rsidRPr="00D212CF" w:rsidRDefault="00EE6D6D" w:rsidP="008E4AF0">
      <w:pPr>
        <w:pStyle w:val="ListParagraph"/>
        <w:spacing w:line="360" w:lineRule="auto"/>
        <w:ind w:left="0"/>
        <w:jc w:val="both"/>
        <w:rPr>
          <w:rFonts w:ascii="Arial" w:eastAsiaTheme="minorHAnsi" w:hAnsi="Arial" w:cs="Arial"/>
          <w:lang w:val="en-ZA"/>
        </w:rPr>
      </w:pPr>
      <w:r>
        <w:rPr>
          <w:rFonts w:ascii="Arial" w:eastAsiaTheme="minorHAnsi" w:hAnsi="Arial" w:cs="Arial"/>
          <w:lang w:val="en-ZA"/>
        </w:rPr>
        <w:t>[4]</w:t>
      </w:r>
      <w:r>
        <w:rPr>
          <w:rFonts w:ascii="Arial" w:eastAsiaTheme="minorHAnsi" w:hAnsi="Arial" w:cs="Arial"/>
          <w:lang w:val="en-ZA"/>
        </w:rPr>
        <w:tab/>
      </w:r>
      <w:r w:rsidR="00757926" w:rsidRPr="00D212CF">
        <w:rPr>
          <w:rFonts w:ascii="Arial" w:eastAsiaTheme="minorHAnsi" w:hAnsi="Arial" w:cs="Arial"/>
          <w:lang w:val="en-ZA"/>
        </w:rPr>
        <w:t>Aggrieved by the university’s decisions to</w:t>
      </w:r>
      <w:r w:rsidR="00A661B2" w:rsidRPr="00D212CF">
        <w:rPr>
          <w:rFonts w:ascii="Arial" w:eastAsiaTheme="minorHAnsi" w:hAnsi="Arial" w:cs="Arial"/>
          <w:lang w:val="en-ZA"/>
        </w:rPr>
        <w:t xml:space="preserve"> refuse to </w:t>
      </w:r>
      <w:r w:rsidR="003F5A91" w:rsidRPr="00D212CF">
        <w:rPr>
          <w:rFonts w:ascii="Arial" w:eastAsiaTheme="minorHAnsi" w:hAnsi="Arial" w:cs="Arial"/>
          <w:lang w:val="en-ZA"/>
        </w:rPr>
        <w:t>confer the degree upon him</w:t>
      </w:r>
      <w:r w:rsidR="00A661B2" w:rsidRPr="00D212CF">
        <w:rPr>
          <w:rFonts w:ascii="Arial" w:eastAsiaTheme="minorHAnsi" w:hAnsi="Arial" w:cs="Arial"/>
          <w:lang w:val="en-ZA"/>
        </w:rPr>
        <w:t xml:space="preserve"> and </w:t>
      </w:r>
      <w:r w:rsidR="00F24226" w:rsidRPr="00D212CF">
        <w:rPr>
          <w:rFonts w:ascii="Arial" w:eastAsiaTheme="minorHAnsi" w:hAnsi="Arial" w:cs="Arial"/>
          <w:lang w:val="en-ZA"/>
        </w:rPr>
        <w:t>to</w:t>
      </w:r>
      <w:r w:rsidR="00757926" w:rsidRPr="00D212CF">
        <w:rPr>
          <w:rFonts w:ascii="Arial" w:eastAsiaTheme="minorHAnsi" w:hAnsi="Arial" w:cs="Arial"/>
          <w:lang w:val="en-ZA"/>
        </w:rPr>
        <w:t xml:space="preserve"> terminate his registration as a doctora</w:t>
      </w:r>
      <w:r w:rsidR="003F5A91" w:rsidRPr="00D212CF">
        <w:rPr>
          <w:rFonts w:ascii="Arial" w:eastAsiaTheme="minorHAnsi" w:hAnsi="Arial" w:cs="Arial"/>
          <w:lang w:val="en-ZA"/>
        </w:rPr>
        <w:t>l</w:t>
      </w:r>
      <w:r w:rsidR="00757926" w:rsidRPr="00D212CF">
        <w:rPr>
          <w:rFonts w:ascii="Arial" w:eastAsiaTheme="minorHAnsi" w:hAnsi="Arial" w:cs="Arial"/>
          <w:lang w:val="en-ZA"/>
        </w:rPr>
        <w:t xml:space="preserve"> student</w:t>
      </w:r>
      <w:r w:rsidR="00F24226" w:rsidRPr="00D212CF">
        <w:rPr>
          <w:rFonts w:ascii="Arial" w:eastAsiaTheme="minorHAnsi" w:hAnsi="Arial" w:cs="Arial"/>
          <w:lang w:val="en-ZA"/>
        </w:rPr>
        <w:t>,</w:t>
      </w:r>
      <w:r w:rsidR="00757926" w:rsidRPr="00D212CF">
        <w:rPr>
          <w:rFonts w:ascii="Arial" w:eastAsiaTheme="minorHAnsi" w:hAnsi="Arial" w:cs="Arial"/>
          <w:lang w:val="en-ZA"/>
        </w:rPr>
        <w:t xml:space="preserve"> the appellant</w:t>
      </w:r>
      <w:r w:rsidR="00F24226" w:rsidRPr="00D212CF">
        <w:rPr>
          <w:rFonts w:ascii="Arial" w:eastAsiaTheme="minorHAnsi" w:hAnsi="Arial" w:cs="Arial"/>
          <w:lang w:val="en-ZA"/>
        </w:rPr>
        <w:t>,</w:t>
      </w:r>
      <w:r w:rsidR="00757926" w:rsidRPr="00D212CF">
        <w:rPr>
          <w:rFonts w:ascii="Arial" w:eastAsiaTheme="minorHAnsi" w:hAnsi="Arial" w:cs="Arial"/>
          <w:lang w:val="en-ZA"/>
        </w:rPr>
        <w:t xml:space="preserve"> on 24 July 2019,</w:t>
      </w:r>
      <w:r w:rsidR="00F24226" w:rsidRPr="00D212CF">
        <w:rPr>
          <w:rFonts w:ascii="Arial" w:eastAsiaTheme="minorHAnsi" w:hAnsi="Arial" w:cs="Arial"/>
          <w:lang w:val="en-ZA"/>
        </w:rPr>
        <w:t xml:space="preserve"> </w:t>
      </w:r>
      <w:r w:rsidR="00757926" w:rsidRPr="00D212CF">
        <w:rPr>
          <w:rFonts w:ascii="Arial" w:eastAsiaTheme="minorHAnsi" w:hAnsi="Arial" w:cs="Arial"/>
          <w:lang w:val="en-ZA"/>
        </w:rPr>
        <w:t xml:space="preserve">instituted action against the university in the high court in which he claimed specific performance of the contract </w:t>
      </w:r>
      <w:r w:rsidR="003F5A91" w:rsidRPr="00D212CF">
        <w:rPr>
          <w:rFonts w:ascii="Arial" w:eastAsiaTheme="minorHAnsi" w:hAnsi="Arial" w:cs="Arial"/>
          <w:lang w:val="en-ZA"/>
        </w:rPr>
        <w:t>entered into by him</w:t>
      </w:r>
      <w:r w:rsidR="00757926" w:rsidRPr="00D212CF">
        <w:rPr>
          <w:rFonts w:ascii="Arial" w:eastAsiaTheme="minorHAnsi" w:hAnsi="Arial" w:cs="Arial"/>
          <w:lang w:val="en-ZA"/>
        </w:rPr>
        <w:t xml:space="preserve"> and th</w:t>
      </w:r>
      <w:r w:rsidR="004906E5" w:rsidRPr="00D212CF">
        <w:rPr>
          <w:rFonts w:ascii="Arial" w:eastAsiaTheme="minorHAnsi" w:hAnsi="Arial" w:cs="Arial"/>
          <w:lang w:val="en-ZA"/>
        </w:rPr>
        <w:t>e university.</w:t>
      </w:r>
      <w:r w:rsidR="00E50710" w:rsidRPr="00D212CF">
        <w:rPr>
          <w:rFonts w:ascii="Arial" w:eastAsiaTheme="minorHAnsi" w:hAnsi="Arial" w:cs="Arial"/>
          <w:lang w:val="en-ZA"/>
        </w:rPr>
        <w:t xml:space="preserve"> He sought an order directing the university to confer </w:t>
      </w:r>
      <w:r w:rsidR="005D1F79" w:rsidRPr="00D212CF">
        <w:rPr>
          <w:rFonts w:ascii="Arial" w:eastAsiaTheme="minorHAnsi" w:hAnsi="Arial" w:cs="Arial"/>
          <w:lang w:val="en-ZA"/>
        </w:rPr>
        <w:t>the degree</w:t>
      </w:r>
      <w:r w:rsidR="00E50710" w:rsidRPr="00D212CF">
        <w:rPr>
          <w:rFonts w:ascii="Arial" w:eastAsiaTheme="minorHAnsi" w:hAnsi="Arial" w:cs="Arial"/>
          <w:lang w:val="en-ZA"/>
        </w:rPr>
        <w:t xml:space="preserve"> on him. </w:t>
      </w:r>
      <w:r w:rsidR="001C0407" w:rsidRPr="00D212CF">
        <w:rPr>
          <w:rFonts w:ascii="Arial" w:eastAsiaTheme="minorHAnsi" w:hAnsi="Arial" w:cs="Arial"/>
          <w:lang w:val="en-ZA"/>
        </w:rPr>
        <w:t>His claim was founded on contract and was pleaded in</w:t>
      </w:r>
      <w:r w:rsidR="000F3396" w:rsidRPr="00D212CF">
        <w:rPr>
          <w:rFonts w:ascii="Arial" w:eastAsiaTheme="minorHAnsi" w:hAnsi="Arial" w:cs="Arial"/>
          <w:lang w:val="en-ZA"/>
        </w:rPr>
        <w:t xml:space="preserve"> paras 4-7 of</w:t>
      </w:r>
      <w:r w:rsidR="001C0407" w:rsidRPr="00D212CF">
        <w:rPr>
          <w:rFonts w:ascii="Arial" w:eastAsiaTheme="minorHAnsi" w:hAnsi="Arial" w:cs="Arial"/>
          <w:lang w:val="en-ZA"/>
        </w:rPr>
        <w:t xml:space="preserve"> the particulars of claim as follows:</w:t>
      </w:r>
    </w:p>
    <w:p w14:paraId="1729C680" w14:textId="043867E9" w:rsidR="008055BD" w:rsidRPr="00D212CF" w:rsidRDefault="002E575E" w:rsidP="008E4AF0">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t>‘</w:t>
      </w:r>
      <w:r w:rsidR="00EE6D6D">
        <w:rPr>
          <w:rFonts w:ascii="Arial" w:eastAsiaTheme="minorHAnsi" w:hAnsi="Arial" w:cs="Arial"/>
          <w:sz w:val="22"/>
          <w:szCs w:val="22"/>
          <w:lang w:val="en-ZA"/>
        </w:rPr>
        <w:t xml:space="preserve">4. </w:t>
      </w:r>
      <w:r w:rsidR="000F3396" w:rsidRPr="00D212CF">
        <w:rPr>
          <w:rFonts w:ascii="Arial" w:eastAsiaTheme="minorHAnsi" w:hAnsi="Arial" w:cs="Arial"/>
          <w:sz w:val="22"/>
          <w:szCs w:val="22"/>
          <w:lang w:val="en-ZA"/>
        </w:rPr>
        <w:t>[T]</w:t>
      </w:r>
      <w:r w:rsidRPr="00D212CF">
        <w:rPr>
          <w:rFonts w:ascii="Arial" w:eastAsiaTheme="minorHAnsi" w:hAnsi="Arial" w:cs="Arial"/>
          <w:sz w:val="22"/>
          <w:szCs w:val="22"/>
          <w:lang w:val="en-ZA"/>
        </w:rPr>
        <w:t xml:space="preserve">he plaintiff and the defendant entered into a tacit contract of which the material terms were that the defendant would award the said degree upon the </w:t>
      </w:r>
      <w:proofErr w:type="spellStart"/>
      <w:r w:rsidRPr="00D212CF">
        <w:rPr>
          <w:rFonts w:ascii="Arial" w:eastAsiaTheme="minorHAnsi" w:hAnsi="Arial" w:cs="Arial"/>
          <w:sz w:val="22"/>
          <w:szCs w:val="22"/>
          <w:lang w:val="en-ZA"/>
        </w:rPr>
        <w:t>plantiff</w:t>
      </w:r>
      <w:proofErr w:type="spellEnd"/>
      <w:r w:rsidRPr="00D212CF">
        <w:rPr>
          <w:rFonts w:ascii="Arial" w:eastAsiaTheme="minorHAnsi" w:hAnsi="Arial" w:cs="Arial"/>
          <w:sz w:val="22"/>
          <w:szCs w:val="22"/>
          <w:lang w:val="en-ZA"/>
        </w:rPr>
        <w:t xml:space="preserve"> once the plaintiff had been registered as a student of the defendant for the period prescribed by the </w:t>
      </w:r>
      <w:r w:rsidR="008055BD" w:rsidRPr="00D212CF">
        <w:rPr>
          <w:rFonts w:ascii="Arial" w:eastAsiaTheme="minorHAnsi" w:hAnsi="Arial" w:cs="Arial"/>
          <w:sz w:val="22"/>
          <w:szCs w:val="22"/>
          <w:lang w:val="en-ZA"/>
        </w:rPr>
        <w:t xml:space="preserve">defendant’s Senate and completed the work and attained the standard of proficiency determined through assessment as required by the Senate. </w:t>
      </w:r>
    </w:p>
    <w:p w14:paraId="089D7646" w14:textId="77777777" w:rsidR="008055BD" w:rsidRPr="00D212CF" w:rsidRDefault="008055BD" w:rsidP="008E4AF0">
      <w:pPr>
        <w:pStyle w:val="ListParagraph"/>
        <w:spacing w:line="360" w:lineRule="auto"/>
        <w:ind w:left="0"/>
        <w:jc w:val="both"/>
        <w:rPr>
          <w:rFonts w:ascii="Arial" w:eastAsiaTheme="minorHAnsi" w:hAnsi="Arial" w:cs="Arial"/>
          <w:sz w:val="22"/>
          <w:szCs w:val="22"/>
          <w:lang w:val="en-ZA"/>
        </w:rPr>
      </w:pPr>
    </w:p>
    <w:p w14:paraId="4EB07968" w14:textId="0A769A30" w:rsidR="002E575E" w:rsidRPr="00D212CF" w:rsidRDefault="006B7267" w:rsidP="008E4AF0">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t xml:space="preserve">5. </w:t>
      </w:r>
      <w:r w:rsidR="008055BD" w:rsidRPr="00D212CF">
        <w:rPr>
          <w:rFonts w:ascii="Arial" w:eastAsiaTheme="minorHAnsi" w:hAnsi="Arial" w:cs="Arial"/>
          <w:sz w:val="22"/>
          <w:szCs w:val="22"/>
          <w:lang w:val="en-ZA"/>
        </w:rPr>
        <w:t>The plaintiff was duly regist</w:t>
      </w:r>
      <w:r w:rsidR="002E269A" w:rsidRPr="00D212CF">
        <w:rPr>
          <w:rFonts w:ascii="Arial" w:eastAsiaTheme="minorHAnsi" w:hAnsi="Arial" w:cs="Arial"/>
          <w:sz w:val="22"/>
          <w:szCs w:val="22"/>
          <w:lang w:val="en-ZA"/>
        </w:rPr>
        <w:t>e</w:t>
      </w:r>
      <w:r w:rsidR="008055BD" w:rsidRPr="00D212CF">
        <w:rPr>
          <w:rFonts w:ascii="Arial" w:eastAsiaTheme="minorHAnsi" w:hAnsi="Arial" w:cs="Arial"/>
          <w:sz w:val="22"/>
          <w:szCs w:val="22"/>
          <w:lang w:val="en-ZA"/>
        </w:rPr>
        <w:t xml:space="preserve">red as a student of the defendant for the period prescribed by the Senate and completed the work and attained the standard of proficiency determined through assessment as required by the Senate and was in all respects entitled to the conferment of the said </w:t>
      </w:r>
      <w:proofErr w:type="spellStart"/>
      <w:r w:rsidR="008055BD" w:rsidRPr="00D212CF">
        <w:rPr>
          <w:rFonts w:ascii="Arial" w:eastAsiaTheme="minorHAnsi" w:hAnsi="Arial" w:cs="Arial"/>
          <w:sz w:val="22"/>
          <w:szCs w:val="22"/>
          <w:lang w:val="en-ZA"/>
        </w:rPr>
        <w:t>degee</w:t>
      </w:r>
      <w:proofErr w:type="spellEnd"/>
      <w:r w:rsidR="008055BD" w:rsidRPr="00D212CF">
        <w:rPr>
          <w:rFonts w:ascii="Arial" w:eastAsiaTheme="minorHAnsi" w:hAnsi="Arial" w:cs="Arial"/>
          <w:sz w:val="22"/>
          <w:szCs w:val="22"/>
          <w:lang w:val="en-ZA"/>
        </w:rPr>
        <w:t xml:space="preserve"> during the defendant’s Easter 2018 graduation ceremony.</w:t>
      </w:r>
    </w:p>
    <w:p w14:paraId="14249313" w14:textId="28C69687" w:rsidR="008055BD" w:rsidRPr="00D212CF" w:rsidRDefault="006B7267" w:rsidP="008E4AF0">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lastRenderedPageBreak/>
        <w:t xml:space="preserve">6. </w:t>
      </w:r>
      <w:r w:rsidR="008055BD" w:rsidRPr="00D212CF">
        <w:rPr>
          <w:rFonts w:ascii="Arial" w:eastAsiaTheme="minorHAnsi" w:hAnsi="Arial" w:cs="Arial"/>
          <w:sz w:val="22"/>
          <w:szCs w:val="22"/>
          <w:lang w:val="en-ZA"/>
        </w:rPr>
        <w:t>The defendant, in breach of the said contract, refused to confer the degree during the said ceremony and then repudiated the agreement during October 2018 when the defendant summarily terminated the plaintiff’s enrolment as student and refused that the plaintiff be re-</w:t>
      </w:r>
      <w:proofErr w:type="spellStart"/>
      <w:r w:rsidR="008055BD" w:rsidRPr="00D212CF">
        <w:rPr>
          <w:rFonts w:ascii="Arial" w:eastAsiaTheme="minorHAnsi" w:hAnsi="Arial" w:cs="Arial"/>
          <w:sz w:val="22"/>
          <w:szCs w:val="22"/>
          <w:lang w:val="en-ZA"/>
        </w:rPr>
        <w:t>registred</w:t>
      </w:r>
      <w:proofErr w:type="spellEnd"/>
      <w:r w:rsidR="008055BD" w:rsidRPr="00D212CF">
        <w:rPr>
          <w:rFonts w:ascii="Arial" w:eastAsiaTheme="minorHAnsi" w:hAnsi="Arial" w:cs="Arial"/>
          <w:sz w:val="22"/>
          <w:szCs w:val="22"/>
          <w:lang w:val="en-ZA"/>
        </w:rPr>
        <w:t xml:space="preserve"> as such.</w:t>
      </w:r>
    </w:p>
    <w:p w14:paraId="75045851" w14:textId="77777777" w:rsidR="006B7267" w:rsidRPr="00D212CF" w:rsidRDefault="006B7267" w:rsidP="008E4AF0">
      <w:pPr>
        <w:pStyle w:val="ListParagraph"/>
        <w:spacing w:line="360" w:lineRule="auto"/>
        <w:ind w:left="0"/>
        <w:jc w:val="both"/>
        <w:rPr>
          <w:rFonts w:ascii="Arial" w:eastAsiaTheme="minorHAnsi" w:hAnsi="Arial" w:cs="Arial"/>
          <w:sz w:val="22"/>
          <w:szCs w:val="22"/>
          <w:lang w:val="en-ZA"/>
        </w:rPr>
      </w:pPr>
    </w:p>
    <w:p w14:paraId="63D8B965" w14:textId="15B073D7" w:rsidR="008055BD" w:rsidRPr="00D212CF" w:rsidRDefault="006B7267" w:rsidP="008E4AF0">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t xml:space="preserve">7. </w:t>
      </w:r>
      <w:r w:rsidR="008055BD" w:rsidRPr="00D212CF">
        <w:rPr>
          <w:rFonts w:ascii="Arial" w:eastAsiaTheme="minorHAnsi" w:hAnsi="Arial" w:cs="Arial"/>
          <w:sz w:val="22"/>
          <w:szCs w:val="22"/>
          <w:lang w:val="en-ZA"/>
        </w:rPr>
        <w:t>The p</w:t>
      </w:r>
      <w:r w:rsidR="00CA6C1F" w:rsidRPr="00D212CF">
        <w:rPr>
          <w:rFonts w:ascii="Arial" w:eastAsiaTheme="minorHAnsi" w:hAnsi="Arial" w:cs="Arial"/>
          <w:sz w:val="22"/>
          <w:szCs w:val="22"/>
          <w:lang w:val="en-ZA"/>
        </w:rPr>
        <w:t>l</w:t>
      </w:r>
      <w:r w:rsidR="008055BD" w:rsidRPr="00D212CF">
        <w:rPr>
          <w:rFonts w:ascii="Arial" w:eastAsiaTheme="minorHAnsi" w:hAnsi="Arial" w:cs="Arial"/>
          <w:sz w:val="22"/>
          <w:szCs w:val="22"/>
          <w:lang w:val="en-ZA"/>
        </w:rPr>
        <w:t>aintiff rejects the defendant’s said breach and repudiation and elects to hold the defendant to the contract between the parties.’</w:t>
      </w:r>
    </w:p>
    <w:p w14:paraId="4A5135B4" w14:textId="77777777" w:rsidR="001C0407" w:rsidRPr="00D212CF" w:rsidRDefault="001C0407" w:rsidP="00BF1BEE">
      <w:pPr>
        <w:spacing w:line="360" w:lineRule="auto"/>
        <w:jc w:val="both"/>
        <w:rPr>
          <w:rFonts w:ascii="Arial" w:eastAsiaTheme="minorHAnsi" w:hAnsi="Arial" w:cs="Arial"/>
          <w:lang w:val="en-ZA"/>
        </w:rPr>
      </w:pPr>
    </w:p>
    <w:p w14:paraId="15E86489" w14:textId="708F9ADB" w:rsidR="00757926" w:rsidRPr="00D212CF" w:rsidRDefault="00E1718F" w:rsidP="008E4AF0">
      <w:pPr>
        <w:pStyle w:val="ListParagraph"/>
        <w:spacing w:line="360" w:lineRule="auto"/>
        <w:ind w:left="0"/>
        <w:jc w:val="both"/>
        <w:rPr>
          <w:rFonts w:ascii="Arial" w:eastAsiaTheme="minorHAnsi" w:hAnsi="Arial" w:cs="Arial"/>
          <w:lang w:val="en-ZA"/>
        </w:rPr>
      </w:pPr>
      <w:r w:rsidRPr="00D212CF">
        <w:rPr>
          <w:rFonts w:ascii="Arial" w:eastAsiaTheme="minorHAnsi" w:hAnsi="Arial" w:cs="Arial"/>
          <w:lang w:val="en-ZA"/>
        </w:rPr>
        <w:t>[5</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4906E5" w:rsidRPr="00D212CF">
        <w:rPr>
          <w:rFonts w:ascii="Arial" w:eastAsiaTheme="minorHAnsi" w:hAnsi="Arial" w:cs="Arial"/>
          <w:lang w:val="en-ZA"/>
        </w:rPr>
        <w:t>The basi</w:t>
      </w:r>
      <w:r w:rsidR="00757926" w:rsidRPr="00D212CF">
        <w:rPr>
          <w:rFonts w:ascii="Arial" w:eastAsiaTheme="minorHAnsi" w:hAnsi="Arial" w:cs="Arial"/>
          <w:lang w:val="en-ZA"/>
        </w:rPr>
        <w:t xml:space="preserve">s </w:t>
      </w:r>
      <w:r w:rsidR="00A661B2" w:rsidRPr="00D212CF">
        <w:rPr>
          <w:rFonts w:ascii="Arial" w:eastAsiaTheme="minorHAnsi" w:hAnsi="Arial" w:cs="Arial"/>
          <w:lang w:val="en-ZA"/>
        </w:rPr>
        <w:t>for</w:t>
      </w:r>
      <w:r w:rsidR="00757926" w:rsidRPr="00D212CF">
        <w:rPr>
          <w:rFonts w:ascii="Arial" w:eastAsiaTheme="minorHAnsi" w:hAnsi="Arial" w:cs="Arial"/>
          <w:lang w:val="en-ZA"/>
        </w:rPr>
        <w:t xml:space="preserve"> </w:t>
      </w:r>
      <w:r w:rsidR="006B33B1" w:rsidRPr="00D212CF">
        <w:rPr>
          <w:rFonts w:ascii="Arial" w:eastAsiaTheme="minorHAnsi" w:hAnsi="Arial" w:cs="Arial"/>
          <w:lang w:val="en-ZA"/>
        </w:rPr>
        <w:t>the appellant’s</w:t>
      </w:r>
      <w:r w:rsidR="00757926" w:rsidRPr="00D212CF">
        <w:rPr>
          <w:rFonts w:ascii="Arial" w:eastAsiaTheme="minorHAnsi" w:hAnsi="Arial" w:cs="Arial"/>
          <w:lang w:val="en-ZA"/>
        </w:rPr>
        <w:t xml:space="preserve"> claim</w:t>
      </w:r>
      <w:r w:rsidR="00A661B2" w:rsidRPr="00D212CF">
        <w:rPr>
          <w:rFonts w:ascii="Arial" w:eastAsiaTheme="minorHAnsi" w:hAnsi="Arial" w:cs="Arial"/>
          <w:lang w:val="en-ZA"/>
        </w:rPr>
        <w:t xml:space="preserve"> </w:t>
      </w:r>
      <w:r w:rsidR="00F24226" w:rsidRPr="00D212CF">
        <w:rPr>
          <w:rFonts w:ascii="Arial" w:eastAsiaTheme="minorHAnsi" w:hAnsi="Arial" w:cs="Arial"/>
          <w:lang w:val="en-ZA"/>
        </w:rPr>
        <w:t>was</w:t>
      </w:r>
      <w:r w:rsidR="00757926" w:rsidRPr="00D212CF">
        <w:rPr>
          <w:rFonts w:ascii="Arial" w:eastAsiaTheme="minorHAnsi" w:hAnsi="Arial" w:cs="Arial"/>
          <w:lang w:val="en-ZA"/>
        </w:rPr>
        <w:t xml:space="preserve"> that upon acceptance of his application for enrolment as </w:t>
      </w:r>
      <w:r w:rsidR="00F24226" w:rsidRPr="00D212CF">
        <w:rPr>
          <w:rFonts w:ascii="Arial" w:eastAsiaTheme="minorHAnsi" w:hAnsi="Arial" w:cs="Arial"/>
          <w:lang w:val="en-ZA"/>
        </w:rPr>
        <w:t xml:space="preserve">a </w:t>
      </w:r>
      <w:r w:rsidR="00757926" w:rsidRPr="00D212CF">
        <w:rPr>
          <w:rFonts w:ascii="Arial" w:eastAsiaTheme="minorHAnsi" w:hAnsi="Arial" w:cs="Arial"/>
          <w:lang w:val="en-ZA"/>
        </w:rPr>
        <w:t>doctora</w:t>
      </w:r>
      <w:r w:rsidR="009E65A2" w:rsidRPr="00D212CF">
        <w:rPr>
          <w:rFonts w:ascii="Arial" w:eastAsiaTheme="minorHAnsi" w:hAnsi="Arial" w:cs="Arial"/>
          <w:lang w:val="en-ZA"/>
        </w:rPr>
        <w:t>l</w:t>
      </w:r>
      <w:r w:rsidR="00757926" w:rsidRPr="00D212CF">
        <w:rPr>
          <w:rFonts w:ascii="Arial" w:eastAsiaTheme="minorHAnsi" w:hAnsi="Arial" w:cs="Arial"/>
          <w:lang w:val="en-ZA"/>
        </w:rPr>
        <w:t xml:space="preserve"> student, a tacit agreement was concluded between him and the university</w:t>
      </w:r>
      <w:r w:rsidR="00A661B2" w:rsidRPr="00D212CF">
        <w:rPr>
          <w:rFonts w:ascii="Arial" w:eastAsiaTheme="minorHAnsi" w:hAnsi="Arial" w:cs="Arial"/>
          <w:lang w:val="en-ZA"/>
        </w:rPr>
        <w:t>. The terms of the agreement, the appellant aver</w:t>
      </w:r>
      <w:r w:rsidR="00FB38CD" w:rsidRPr="00D212CF">
        <w:rPr>
          <w:rFonts w:ascii="Arial" w:eastAsiaTheme="minorHAnsi" w:hAnsi="Arial" w:cs="Arial"/>
          <w:lang w:val="en-ZA"/>
        </w:rPr>
        <w:t>red</w:t>
      </w:r>
      <w:r w:rsidR="00A661B2" w:rsidRPr="00D212CF">
        <w:rPr>
          <w:rFonts w:ascii="Arial" w:eastAsiaTheme="minorHAnsi" w:hAnsi="Arial" w:cs="Arial"/>
          <w:lang w:val="en-ZA"/>
        </w:rPr>
        <w:t>,</w:t>
      </w:r>
      <w:r w:rsidR="00757926" w:rsidRPr="00D212CF">
        <w:rPr>
          <w:rFonts w:ascii="Arial" w:eastAsiaTheme="minorHAnsi" w:hAnsi="Arial" w:cs="Arial"/>
          <w:lang w:val="en-ZA"/>
        </w:rPr>
        <w:t xml:space="preserve"> </w:t>
      </w:r>
      <w:r w:rsidR="00A661B2" w:rsidRPr="00D212CF">
        <w:rPr>
          <w:rFonts w:ascii="Arial" w:eastAsiaTheme="minorHAnsi" w:hAnsi="Arial" w:cs="Arial"/>
          <w:lang w:val="en-ZA"/>
        </w:rPr>
        <w:t xml:space="preserve">were that </w:t>
      </w:r>
      <w:r w:rsidR="00F57D16" w:rsidRPr="00D212CF">
        <w:rPr>
          <w:rFonts w:ascii="Arial" w:eastAsiaTheme="minorHAnsi" w:hAnsi="Arial" w:cs="Arial"/>
          <w:lang w:val="en-ZA"/>
        </w:rPr>
        <w:t>he had</w:t>
      </w:r>
      <w:r w:rsidR="00A661B2" w:rsidRPr="00D212CF">
        <w:rPr>
          <w:rFonts w:ascii="Arial" w:eastAsiaTheme="minorHAnsi" w:hAnsi="Arial" w:cs="Arial"/>
          <w:lang w:val="en-ZA"/>
        </w:rPr>
        <w:t xml:space="preserve"> to be</w:t>
      </w:r>
      <w:r w:rsidR="00757926" w:rsidRPr="00D212CF">
        <w:rPr>
          <w:rFonts w:ascii="Arial" w:eastAsiaTheme="minorHAnsi" w:hAnsi="Arial" w:cs="Arial"/>
          <w:lang w:val="en-ZA"/>
        </w:rPr>
        <w:t xml:space="preserve"> registered</w:t>
      </w:r>
      <w:r w:rsidR="00F57D16" w:rsidRPr="00D212CF">
        <w:rPr>
          <w:rFonts w:ascii="Arial" w:eastAsiaTheme="minorHAnsi" w:hAnsi="Arial" w:cs="Arial"/>
          <w:lang w:val="en-ZA"/>
        </w:rPr>
        <w:t xml:space="preserve"> with the university</w:t>
      </w:r>
      <w:r w:rsidR="00757926" w:rsidRPr="00D212CF">
        <w:rPr>
          <w:rFonts w:ascii="Arial" w:eastAsiaTheme="minorHAnsi" w:hAnsi="Arial" w:cs="Arial"/>
          <w:lang w:val="en-ZA"/>
        </w:rPr>
        <w:t xml:space="preserve"> as a student for the period prescribed by the university Senate</w:t>
      </w:r>
      <w:r w:rsidR="00A661B2" w:rsidRPr="00D212CF">
        <w:rPr>
          <w:rFonts w:ascii="Arial" w:eastAsiaTheme="minorHAnsi" w:hAnsi="Arial" w:cs="Arial"/>
          <w:lang w:val="en-ZA"/>
        </w:rPr>
        <w:t>,</w:t>
      </w:r>
      <w:r w:rsidR="00757926" w:rsidRPr="00D212CF">
        <w:rPr>
          <w:rFonts w:ascii="Arial" w:eastAsiaTheme="minorHAnsi" w:hAnsi="Arial" w:cs="Arial"/>
          <w:lang w:val="en-ZA"/>
        </w:rPr>
        <w:t xml:space="preserve"> complete the work and attain the standard of proficiency determined through assessment as required by the Senate. </w:t>
      </w:r>
      <w:r w:rsidR="00F24226" w:rsidRPr="00D212CF">
        <w:rPr>
          <w:rFonts w:ascii="Arial" w:eastAsiaTheme="minorHAnsi" w:hAnsi="Arial" w:cs="Arial"/>
          <w:lang w:val="en-ZA"/>
        </w:rPr>
        <w:t xml:space="preserve">He </w:t>
      </w:r>
      <w:r w:rsidR="00F57D16" w:rsidRPr="00D212CF">
        <w:rPr>
          <w:rFonts w:ascii="Arial" w:eastAsiaTheme="minorHAnsi" w:hAnsi="Arial" w:cs="Arial"/>
          <w:lang w:val="en-ZA"/>
        </w:rPr>
        <w:t>alleged</w:t>
      </w:r>
      <w:r w:rsidR="00F24226" w:rsidRPr="00D212CF">
        <w:rPr>
          <w:rFonts w:ascii="Arial" w:eastAsiaTheme="minorHAnsi" w:hAnsi="Arial" w:cs="Arial"/>
          <w:lang w:val="en-ZA"/>
        </w:rPr>
        <w:t xml:space="preserve"> that he </w:t>
      </w:r>
      <w:r w:rsidR="00F57D16" w:rsidRPr="00D212CF">
        <w:rPr>
          <w:rFonts w:ascii="Arial" w:eastAsiaTheme="minorHAnsi" w:hAnsi="Arial" w:cs="Arial"/>
          <w:lang w:val="en-ZA"/>
        </w:rPr>
        <w:t xml:space="preserve">had </w:t>
      </w:r>
      <w:r w:rsidR="00F24226" w:rsidRPr="00D212CF">
        <w:rPr>
          <w:rFonts w:ascii="Arial" w:eastAsiaTheme="minorHAnsi" w:hAnsi="Arial" w:cs="Arial"/>
          <w:lang w:val="en-ZA"/>
        </w:rPr>
        <w:t>met all the</w:t>
      </w:r>
      <w:r w:rsidR="003F5A91" w:rsidRPr="00D212CF">
        <w:rPr>
          <w:rFonts w:ascii="Arial" w:eastAsiaTheme="minorHAnsi" w:hAnsi="Arial" w:cs="Arial"/>
          <w:lang w:val="en-ZA"/>
        </w:rPr>
        <w:t>se</w:t>
      </w:r>
      <w:r w:rsidR="00F24226" w:rsidRPr="00D212CF">
        <w:rPr>
          <w:rFonts w:ascii="Arial" w:eastAsiaTheme="minorHAnsi" w:hAnsi="Arial" w:cs="Arial"/>
          <w:lang w:val="en-ZA"/>
        </w:rPr>
        <w:t xml:space="preserve"> </w:t>
      </w:r>
      <w:r w:rsidR="00F57D16" w:rsidRPr="00D212CF">
        <w:rPr>
          <w:rFonts w:ascii="Arial" w:eastAsiaTheme="minorHAnsi" w:hAnsi="Arial" w:cs="Arial"/>
          <w:lang w:val="en-ZA"/>
        </w:rPr>
        <w:t>conditions</w:t>
      </w:r>
      <w:r w:rsidR="003C1FBF" w:rsidRPr="00D212CF">
        <w:rPr>
          <w:rFonts w:ascii="Arial" w:eastAsiaTheme="minorHAnsi" w:hAnsi="Arial" w:cs="Arial"/>
          <w:lang w:val="en-ZA"/>
        </w:rPr>
        <w:t>.</w:t>
      </w:r>
      <w:r w:rsidR="00F57D16" w:rsidRPr="00D212CF">
        <w:rPr>
          <w:rFonts w:ascii="Arial" w:eastAsiaTheme="minorHAnsi" w:hAnsi="Arial" w:cs="Arial"/>
          <w:lang w:val="en-ZA"/>
        </w:rPr>
        <w:t xml:space="preserve"> He contended that</w:t>
      </w:r>
      <w:r w:rsidR="003F5A91" w:rsidRPr="00D212CF">
        <w:rPr>
          <w:rFonts w:ascii="Arial" w:eastAsiaTheme="minorHAnsi" w:hAnsi="Arial" w:cs="Arial"/>
          <w:lang w:val="en-ZA"/>
        </w:rPr>
        <w:t>,</w:t>
      </w:r>
      <w:r w:rsidR="00F57D16" w:rsidRPr="00D212CF">
        <w:rPr>
          <w:rFonts w:ascii="Arial" w:eastAsiaTheme="minorHAnsi" w:hAnsi="Arial" w:cs="Arial"/>
          <w:lang w:val="en-ZA"/>
        </w:rPr>
        <w:t xml:space="preserve"> upon meeting all</w:t>
      </w:r>
      <w:r w:rsidR="00F24226" w:rsidRPr="00D212CF">
        <w:rPr>
          <w:rFonts w:ascii="Arial" w:eastAsiaTheme="minorHAnsi" w:hAnsi="Arial" w:cs="Arial"/>
          <w:lang w:val="en-ZA"/>
        </w:rPr>
        <w:t xml:space="preserve"> these requireme</w:t>
      </w:r>
      <w:r w:rsidR="001C0407" w:rsidRPr="00D212CF">
        <w:rPr>
          <w:rFonts w:ascii="Arial" w:eastAsiaTheme="minorHAnsi" w:hAnsi="Arial" w:cs="Arial"/>
          <w:lang w:val="en-ZA"/>
        </w:rPr>
        <w:t>nts</w:t>
      </w:r>
      <w:r w:rsidR="003F5A91" w:rsidRPr="00D212CF">
        <w:rPr>
          <w:rFonts w:ascii="Arial" w:eastAsiaTheme="minorHAnsi" w:hAnsi="Arial" w:cs="Arial"/>
          <w:lang w:val="en-ZA"/>
        </w:rPr>
        <w:t>,</w:t>
      </w:r>
      <w:r w:rsidR="00F24226" w:rsidRPr="00D212CF">
        <w:rPr>
          <w:rFonts w:ascii="Arial" w:eastAsiaTheme="minorHAnsi" w:hAnsi="Arial" w:cs="Arial"/>
          <w:lang w:val="en-ZA"/>
        </w:rPr>
        <w:t xml:space="preserve"> the university was obliged to confer </w:t>
      </w:r>
      <w:r w:rsidR="003F5A91" w:rsidRPr="00D212CF">
        <w:rPr>
          <w:rFonts w:ascii="Arial" w:eastAsiaTheme="minorHAnsi" w:hAnsi="Arial" w:cs="Arial"/>
          <w:lang w:val="en-ZA"/>
        </w:rPr>
        <w:t>the</w:t>
      </w:r>
      <w:r w:rsidR="00F24226" w:rsidRPr="00D212CF">
        <w:rPr>
          <w:rFonts w:ascii="Arial" w:eastAsiaTheme="minorHAnsi" w:hAnsi="Arial" w:cs="Arial"/>
          <w:lang w:val="en-ZA"/>
        </w:rPr>
        <w:t xml:space="preserve"> degree </w:t>
      </w:r>
      <w:r w:rsidR="003F5A91" w:rsidRPr="00D212CF">
        <w:rPr>
          <w:rFonts w:ascii="Arial" w:eastAsiaTheme="minorHAnsi" w:hAnsi="Arial" w:cs="Arial"/>
          <w:lang w:val="en-ZA"/>
        </w:rPr>
        <w:t>up</w:t>
      </w:r>
      <w:r w:rsidR="00F24226" w:rsidRPr="00D212CF">
        <w:rPr>
          <w:rFonts w:ascii="Arial" w:eastAsiaTheme="minorHAnsi" w:hAnsi="Arial" w:cs="Arial"/>
          <w:lang w:val="en-ZA"/>
        </w:rPr>
        <w:t>on him during the university</w:t>
      </w:r>
      <w:r w:rsidR="003F5A91" w:rsidRPr="00D212CF">
        <w:rPr>
          <w:rFonts w:ascii="Arial" w:eastAsiaTheme="minorHAnsi" w:hAnsi="Arial" w:cs="Arial"/>
          <w:lang w:val="en-ZA"/>
        </w:rPr>
        <w:t>’s</w:t>
      </w:r>
      <w:r w:rsidR="00F24226" w:rsidRPr="00D212CF">
        <w:rPr>
          <w:rFonts w:ascii="Arial" w:eastAsiaTheme="minorHAnsi" w:hAnsi="Arial" w:cs="Arial"/>
          <w:lang w:val="en-ZA"/>
        </w:rPr>
        <w:t xml:space="preserve"> Easter 2018 graduation ceremony.</w:t>
      </w:r>
    </w:p>
    <w:p w14:paraId="52C1043A" w14:textId="77777777" w:rsidR="00E1718F" w:rsidRPr="00D212CF" w:rsidRDefault="00E1718F" w:rsidP="00BF1BEE">
      <w:pPr>
        <w:spacing w:line="360" w:lineRule="auto"/>
        <w:jc w:val="both"/>
        <w:rPr>
          <w:rFonts w:ascii="Arial" w:eastAsiaTheme="minorHAnsi" w:hAnsi="Arial" w:cs="Arial"/>
          <w:lang w:val="en-ZA"/>
        </w:rPr>
      </w:pPr>
    </w:p>
    <w:p w14:paraId="18EE248A" w14:textId="3235F008" w:rsidR="007E29CC" w:rsidRPr="00D212CF" w:rsidRDefault="00E1718F" w:rsidP="008E4AF0">
      <w:pPr>
        <w:pStyle w:val="ListParagraph"/>
        <w:spacing w:line="360" w:lineRule="auto"/>
        <w:ind w:left="0"/>
        <w:jc w:val="both"/>
        <w:rPr>
          <w:rFonts w:ascii="Arial" w:eastAsiaTheme="minorHAnsi" w:hAnsi="Arial" w:cs="Arial"/>
          <w:lang w:val="en-ZA"/>
        </w:rPr>
      </w:pPr>
      <w:r w:rsidRPr="00D212CF">
        <w:rPr>
          <w:rFonts w:ascii="Arial" w:eastAsiaTheme="minorHAnsi" w:hAnsi="Arial" w:cs="Arial"/>
          <w:lang w:val="en-ZA"/>
        </w:rPr>
        <w:t>[6</w:t>
      </w:r>
      <w:r w:rsidR="004906E5" w:rsidRPr="00D212CF">
        <w:rPr>
          <w:rFonts w:ascii="Arial" w:eastAsiaTheme="minorHAnsi" w:hAnsi="Arial" w:cs="Arial"/>
          <w:lang w:val="en-ZA"/>
        </w:rPr>
        <w:t>]</w:t>
      </w:r>
      <w:r w:rsidR="004906E5" w:rsidRPr="00D212CF">
        <w:rPr>
          <w:rFonts w:ascii="Arial" w:eastAsiaTheme="minorHAnsi" w:hAnsi="Arial" w:cs="Arial"/>
          <w:lang w:val="en-ZA"/>
        </w:rPr>
        <w:tab/>
      </w:r>
      <w:r w:rsidR="00757926" w:rsidRPr="00D212CF">
        <w:rPr>
          <w:rFonts w:ascii="Arial" w:eastAsiaTheme="minorHAnsi" w:hAnsi="Arial" w:cs="Arial"/>
          <w:lang w:val="en-ZA"/>
        </w:rPr>
        <w:t xml:space="preserve">The appellant </w:t>
      </w:r>
      <w:r w:rsidR="007E29CC" w:rsidRPr="00D212CF">
        <w:rPr>
          <w:rFonts w:ascii="Arial" w:eastAsiaTheme="minorHAnsi" w:hAnsi="Arial" w:cs="Arial"/>
          <w:lang w:val="en-ZA"/>
        </w:rPr>
        <w:t>averred</w:t>
      </w:r>
      <w:r w:rsidR="00757926" w:rsidRPr="00D212CF">
        <w:rPr>
          <w:rFonts w:ascii="Arial" w:eastAsiaTheme="minorHAnsi" w:hAnsi="Arial" w:cs="Arial"/>
          <w:lang w:val="en-ZA"/>
        </w:rPr>
        <w:t xml:space="preserve"> that</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in breach of the agreement</w:t>
      </w:r>
      <w:r w:rsidR="00737D05" w:rsidRPr="00D212CF">
        <w:rPr>
          <w:rFonts w:ascii="Arial" w:eastAsiaTheme="minorHAnsi" w:hAnsi="Arial" w:cs="Arial"/>
          <w:lang w:val="en-ZA"/>
        </w:rPr>
        <w:t>,</w:t>
      </w:r>
      <w:r w:rsidR="00757926" w:rsidRPr="00D212CF">
        <w:rPr>
          <w:rFonts w:ascii="Arial" w:eastAsiaTheme="minorHAnsi" w:hAnsi="Arial" w:cs="Arial"/>
          <w:lang w:val="en-ZA"/>
        </w:rPr>
        <w:t xml:space="preserve"> the university refused to </w:t>
      </w:r>
      <w:r w:rsidR="003F5A91" w:rsidRPr="00D212CF">
        <w:rPr>
          <w:rFonts w:ascii="Arial" w:eastAsiaTheme="minorHAnsi" w:hAnsi="Arial" w:cs="Arial"/>
          <w:lang w:val="en-ZA"/>
        </w:rPr>
        <w:t>do so,</w:t>
      </w:r>
      <w:r w:rsidR="00757926" w:rsidRPr="00D212CF">
        <w:rPr>
          <w:rFonts w:ascii="Arial" w:eastAsiaTheme="minorHAnsi" w:hAnsi="Arial" w:cs="Arial"/>
          <w:lang w:val="en-ZA"/>
        </w:rPr>
        <w:t xml:space="preserve"> and during October 2018</w:t>
      </w:r>
      <w:r w:rsidR="00737D05" w:rsidRPr="00D212CF">
        <w:rPr>
          <w:rFonts w:ascii="Arial" w:eastAsiaTheme="minorHAnsi" w:hAnsi="Arial" w:cs="Arial"/>
          <w:lang w:val="en-ZA"/>
        </w:rPr>
        <w:t>,</w:t>
      </w:r>
      <w:r w:rsidR="00757926" w:rsidRPr="00D212CF">
        <w:rPr>
          <w:rFonts w:ascii="Arial" w:eastAsiaTheme="minorHAnsi" w:hAnsi="Arial" w:cs="Arial"/>
          <w:lang w:val="en-ZA"/>
        </w:rPr>
        <w:t xml:space="preserve"> </w:t>
      </w:r>
      <w:r w:rsidR="007E29CC" w:rsidRPr="00D212CF">
        <w:rPr>
          <w:rFonts w:ascii="Arial" w:eastAsiaTheme="minorHAnsi" w:hAnsi="Arial" w:cs="Arial"/>
          <w:lang w:val="en-ZA"/>
        </w:rPr>
        <w:t xml:space="preserve">it </w:t>
      </w:r>
      <w:r w:rsidR="00757926" w:rsidRPr="00D212CF">
        <w:rPr>
          <w:rFonts w:ascii="Arial" w:eastAsiaTheme="minorHAnsi" w:hAnsi="Arial" w:cs="Arial"/>
          <w:lang w:val="en-ZA"/>
        </w:rPr>
        <w:t>summarily terminated</w:t>
      </w:r>
      <w:r w:rsidR="007E29CC" w:rsidRPr="00D212CF">
        <w:rPr>
          <w:rFonts w:ascii="Arial" w:eastAsiaTheme="minorHAnsi" w:hAnsi="Arial" w:cs="Arial"/>
          <w:lang w:val="en-ZA"/>
        </w:rPr>
        <w:t xml:space="preserve"> his</w:t>
      </w:r>
      <w:r w:rsidR="00757926" w:rsidRPr="00D212CF">
        <w:rPr>
          <w:rFonts w:ascii="Arial" w:eastAsiaTheme="minorHAnsi" w:hAnsi="Arial" w:cs="Arial"/>
          <w:lang w:val="en-ZA"/>
        </w:rPr>
        <w:t xml:space="preserve"> enrolment as a student and refused to accept his</w:t>
      </w:r>
      <w:r w:rsidR="003C1FBF" w:rsidRPr="00D212CF">
        <w:rPr>
          <w:rFonts w:ascii="Arial" w:eastAsiaTheme="minorHAnsi" w:hAnsi="Arial" w:cs="Arial"/>
          <w:lang w:val="en-ZA"/>
        </w:rPr>
        <w:t xml:space="preserve"> re-registration application. </w:t>
      </w:r>
      <w:r w:rsidR="00757926" w:rsidRPr="00D212CF">
        <w:rPr>
          <w:rFonts w:ascii="Arial" w:eastAsiaTheme="minorHAnsi" w:hAnsi="Arial" w:cs="Arial"/>
          <w:lang w:val="en-ZA"/>
        </w:rPr>
        <w:t xml:space="preserve">The appellant </w:t>
      </w:r>
      <w:r w:rsidR="000F3396" w:rsidRPr="00D212CF">
        <w:rPr>
          <w:rFonts w:ascii="Arial" w:eastAsiaTheme="minorHAnsi" w:hAnsi="Arial" w:cs="Arial"/>
          <w:lang w:val="en-ZA"/>
        </w:rPr>
        <w:t>alleged</w:t>
      </w:r>
      <w:r w:rsidR="003F5A91" w:rsidRPr="00D212CF">
        <w:rPr>
          <w:rFonts w:ascii="Arial" w:eastAsiaTheme="minorHAnsi" w:hAnsi="Arial" w:cs="Arial"/>
          <w:lang w:val="en-ZA"/>
        </w:rPr>
        <w:t>,</w:t>
      </w:r>
      <w:r w:rsidR="000F3396" w:rsidRPr="00D212CF">
        <w:rPr>
          <w:rFonts w:ascii="Arial" w:eastAsiaTheme="minorHAnsi" w:hAnsi="Arial" w:cs="Arial"/>
          <w:lang w:val="en-ZA"/>
        </w:rPr>
        <w:t xml:space="preserve"> </w:t>
      </w:r>
      <w:r w:rsidR="003F5A91" w:rsidRPr="00D212CF">
        <w:rPr>
          <w:rFonts w:ascii="Arial" w:eastAsiaTheme="minorHAnsi" w:hAnsi="Arial" w:cs="Arial"/>
          <w:lang w:val="en-ZA"/>
        </w:rPr>
        <w:t>further,</w:t>
      </w:r>
      <w:r w:rsidR="006B33B1" w:rsidRPr="00D212CF">
        <w:rPr>
          <w:rFonts w:ascii="Arial" w:eastAsiaTheme="minorHAnsi" w:hAnsi="Arial" w:cs="Arial"/>
          <w:lang w:val="en-ZA"/>
        </w:rPr>
        <w:t xml:space="preserve"> </w:t>
      </w:r>
      <w:r w:rsidR="00757926" w:rsidRPr="00D212CF">
        <w:rPr>
          <w:rFonts w:ascii="Arial" w:eastAsiaTheme="minorHAnsi" w:hAnsi="Arial" w:cs="Arial"/>
          <w:lang w:val="en-ZA"/>
        </w:rPr>
        <w:t>that the university</w:t>
      </w:r>
      <w:r w:rsidR="007E29CC" w:rsidRPr="00D212CF">
        <w:rPr>
          <w:rFonts w:ascii="Arial" w:eastAsiaTheme="minorHAnsi" w:hAnsi="Arial" w:cs="Arial"/>
          <w:lang w:val="en-ZA"/>
        </w:rPr>
        <w:t xml:space="preserve">’s </w:t>
      </w:r>
      <w:r w:rsidR="00F57D16" w:rsidRPr="00D212CF">
        <w:rPr>
          <w:rFonts w:ascii="Arial" w:eastAsiaTheme="minorHAnsi" w:hAnsi="Arial" w:cs="Arial"/>
          <w:lang w:val="en-ZA"/>
        </w:rPr>
        <w:t xml:space="preserve">conduct </w:t>
      </w:r>
      <w:r w:rsidR="007E29CC" w:rsidRPr="00D212CF">
        <w:rPr>
          <w:rFonts w:ascii="Arial" w:eastAsiaTheme="minorHAnsi" w:hAnsi="Arial" w:cs="Arial"/>
          <w:lang w:val="en-ZA"/>
        </w:rPr>
        <w:t>constituted a repudiation of the contract.</w:t>
      </w:r>
      <w:r w:rsidR="00757926" w:rsidRPr="00D212CF">
        <w:rPr>
          <w:rFonts w:ascii="Arial" w:eastAsiaTheme="minorHAnsi" w:hAnsi="Arial" w:cs="Arial"/>
          <w:lang w:val="en-ZA"/>
        </w:rPr>
        <w:t xml:space="preserve"> He s</w:t>
      </w:r>
      <w:r w:rsidR="007E29CC" w:rsidRPr="00D212CF">
        <w:rPr>
          <w:rFonts w:ascii="Arial" w:eastAsiaTheme="minorHAnsi" w:hAnsi="Arial" w:cs="Arial"/>
          <w:lang w:val="en-ZA"/>
        </w:rPr>
        <w:t>ought</w:t>
      </w:r>
      <w:r w:rsidR="00757926" w:rsidRPr="00D212CF">
        <w:rPr>
          <w:rFonts w:ascii="Arial" w:eastAsiaTheme="minorHAnsi" w:hAnsi="Arial" w:cs="Arial"/>
          <w:lang w:val="en-ZA"/>
        </w:rPr>
        <w:t xml:space="preserve"> an order directing the university to confer the relevant degree upon him</w:t>
      </w:r>
      <w:r w:rsidR="007E29CC" w:rsidRPr="00D212CF">
        <w:rPr>
          <w:rFonts w:ascii="Arial" w:eastAsiaTheme="minorHAnsi" w:hAnsi="Arial" w:cs="Arial"/>
          <w:lang w:val="en-ZA"/>
        </w:rPr>
        <w:t xml:space="preserve"> (</w:t>
      </w:r>
      <w:r w:rsidR="003F5A91" w:rsidRPr="00D212CF">
        <w:rPr>
          <w:rFonts w:ascii="Arial" w:eastAsiaTheme="minorHAnsi" w:hAnsi="Arial" w:cs="Arial"/>
          <w:lang w:val="en-ZA"/>
        </w:rPr>
        <w:t xml:space="preserve">the </w:t>
      </w:r>
      <w:r w:rsidR="007E29CC" w:rsidRPr="00D212CF">
        <w:rPr>
          <w:rFonts w:ascii="Arial" w:eastAsiaTheme="minorHAnsi" w:hAnsi="Arial" w:cs="Arial"/>
          <w:lang w:val="en-ZA"/>
        </w:rPr>
        <w:t>specific performance remedy)</w:t>
      </w:r>
      <w:r w:rsidR="00757926" w:rsidRPr="00D212CF">
        <w:rPr>
          <w:rFonts w:ascii="Arial" w:eastAsiaTheme="minorHAnsi" w:hAnsi="Arial" w:cs="Arial"/>
          <w:lang w:val="en-ZA"/>
        </w:rPr>
        <w:t>.</w:t>
      </w:r>
    </w:p>
    <w:p w14:paraId="2CD67536" w14:textId="77777777" w:rsidR="007E29CC" w:rsidRPr="00D212CF" w:rsidRDefault="007E29CC" w:rsidP="008E4AF0">
      <w:pPr>
        <w:pStyle w:val="ListParagraph"/>
        <w:spacing w:line="360" w:lineRule="auto"/>
        <w:ind w:left="0"/>
        <w:jc w:val="both"/>
        <w:rPr>
          <w:rFonts w:ascii="Arial" w:eastAsiaTheme="minorHAnsi" w:hAnsi="Arial" w:cs="Arial"/>
          <w:lang w:val="en-ZA"/>
        </w:rPr>
      </w:pPr>
    </w:p>
    <w:p w14:paraId="680621B7" w14:textId="083073AC" w:rsidR="004906E5" w:rsidRPr="00D212CF" w:rsidRDefault="00E1718F" w:rsidP="008E4AF0">
      <w:pPr>
        <w:pStyle w:val="ListParagraph"/>
        <w:spacing w:line="360" w:lineRule="auto"/>
        <w:ind w:left="0"/>
        <w:jc w:val="both"/>
        <w:rPr>
          <w:rFonts w:ascii="Arial" w:eastAsiaTheme="minorHAnsi" w:hAnsi="Arial" w:cs="Arial"/>
          <w:lang w:val="en-ZA"/>
        </w:rPr>
      </w:pPr>
      <w:r w:rsidRPr="00D212CF">
        <w:rPr>
          <w:rFonts w:ascii="Arial" w:eastAsiaTheme="minorHAnsi" w:hAnsi="Arial" w:cs="Arial"/>
          <w:lang w:val="en-ZA"/>
        </w:rPr>
        <w:t>[7</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757926" w:rsidRPr="00D212CF">
        <w:rPr>
          <w:rFonts w:ascii="Arial" w:eastAsiaTheme="minorHAnsi" w:hAnsi="Arial" w:cs="Arial"/>
          <w:lang w:val="en-ZA"/>
        </w:rPr>
        <w:t xml:space="preserve">The university filed a </w:t>
      </w:r>
      <w:r w:rsidR="003C1FBF" w:rsidRPr="00D212CF">
        <w:rPr>
          <w:rFonts w:ascii="Arial" w:eastAsiaTheme="minorHAnsi" w:hAnsi="Arial" w:cs="Arial"/>
          <w:lang w:val="en-ZA"/>
        </w:rPr>
        <w:t xml:space="preserve">special plea </w:t>
      </w:r>
      <w:r w:rsidR="00737D05" w:rsidRPr="00D212CF">
        <w:rPr>
          <w:rFonts w:ascii="Arial" w:eastAsiaTheme="minorHAnsi" w:hAnsi="Arial" w:cs="Arial"/>
          <w:lang w:val="en-ZA"/>
        </w:rPr>
        <w:t>in which it</w:t>
      </w:r>
      <w:r w:rsidR="00757926" w:rsidRPr="00D212CF">
        <w:rPr>
          <w:rFonts w:ascii="Arial" w:eastAsiaTheme="minorHAnsi" w:hAnsi="Arial" w:cs="Arial"/>
          <w:lang w:val="en-ZA"/>
        </w:rPr>
        <w:t xml:space="preserve"> </w:t>
      </w:r>
      <w:r w:rsidR="001B5E07" w:rsidRPr="00D212CF">
        <w:rPr>
          <w:rFonts w:ascii="Arial" w:eastAsiaTheme="minorHAnsi" w:hAnsi="Arial" w:cs="Arial"/>
          <w:lang w:val="en-ZA"/>
        </w:rPr>
        <w:t>averred</w:t>
      </w:r>
      <w:r w:rsidR="00FC1AE2" w:rsidRPr="00D212CF">
        <w:rPr>
          <w:rFonts w:ascii="Arial" w:eastAsiaTheme="minorHAnsi" w:hAnsi="Arial" w:cs="Arial"/>
          <w:lang w:val="en-ZA"/>
        </w:rPr>
        <w:t xml:space="preserve"> that the appellant’s claim for specific performance of the contract was incompetent. It </w:t>
      </w:r>
      <w:r w:rsidR="00CF4353" w:rsidRPr="00D212CF">
        <w:rPr>
          <w:rFonts w:ascii="Arial" w:eastAsiaTheme="minorHAnsi" w:hAnsi="Arial" w:cs="Arial"/>
          <w:lang w:val="en-ZA"/>
        </w:rPr>
        <w:t xml:space="preserve">contended </w:t>
      </w:r>
      <w:r w:rsidR="00FC1AE2" w:rsidRPr="00D212CF">
        <w:rPr>
          <w:rFonts w:ascii="Arial" w:eastAsiaTheme="minorHAnsi" w:hAnsi="Arial" w:cs="Arial"/>
          <w:lang w:val="en-ZA"/>
        </w:rPr>
        <w:t>that</w:t>
      </w:r>
      <w:r w:rsidR="007E06E6" w:rsidRPr="00D212CF">
        <w:rPr>
          <w:rFonts w:ascii="Arial" w:eastAsiaTheme="minorHAnsi" w:hAnsi="Arial" w:cs="Arial"/>
          <w:lang w:val="en-ZA"/>
        </w:rPr>
        <w:t xml:space="preserve"> its decision to refuse to </w:t>
      </w:r>
      <w:r w:rsidR="00445726" w:rsidRPr="00D212CF">
        <w:rPr>
          <w:rFonts w:ascii="Arial" w:eastAsiaTheme="minorHAnsi" w:hAnsi="Arial" w:cs="Arial"/>
          <w:lang w:val="en-ZA"/>
        </w:rPr>
        <w:t>confer the degree on</w:t>
      </w:r>
      <w:r w:rsidR="007E06E6" w:rsidRPr="00D212CF">
        <w:rPr>
          <w:rFonts w:ascii="Arial" w:eastAsiaTheme="minorHAnsi" w:hAnsi="Arial" w:cs="Arial"/>
          <w:lang w:val="en-ZA"/>
        </w:rPr>
        <w:t xml:space="preserve"> the appellant and</w:t>
      </w:r>
      <w:r w:rsidR="00445726" w:rsidRPr="00D212CF">
        <w:rPr>
          <w:rFonts w:ascii="Arial" w:eastAsiaTheme="minorHAnsi" w:hAnsi="Arial" w:cs="Arial"/>
          <w:lang w:val="en-ZA"/>
        </w:rPr>
        <w:t xml:space="preserve"> its decision</w:t>
      </w:r>
      <w:r w:rsidR="007E06E6" w:rsidRPr="00D212CF">
        <w:rPr>
          <w:rFonts w:ascii="Arial" w:eastAsiaTheme="minorHAnsi" w:hAnsi="Arial" w:cs="Arial"/>
          <w:lang w:val="en-ZA"/>
        </w:rPr>
        <w:t xml:space="preserve"> to terminate his registration as a student constituted administrative action as envisaged in the Promotion of Administrati</w:t>
      </w:r>
      <w:r w:rsidR="006B33B1" w:rsidRPr="00D212CF">
        <w:rPr>
          <w:rFonts w:ascii="Arial" w:eastAsiaTheme="minorHAnsi" w:hAnsi="Arial" w:cs="Arial"/>
          <w:lang w:val="en-ZA"/>
        </w:rPr>
        <w:t>ve</w:t>
      </w:r>
      <w:r w:rsidR="007E06E6" w:rsidRPr="00D212CF">
        <w:rPr>
          <w:rFonts w:ascii="Arial" w:eastAsiaTheme="minorHAnsi" w:hAnsi="Arial" w:cs="Arial"/>
          <w:lang w:val="en-ZA"/>
        </w:rPr>
        <w:t xml:space="preserve"> Justice Act</w:t>
      </w:r>
      <w:r w:rsidR="006B33B1" w:rsidRPr="00D212CF">
        <w:rPr>
          <w:rFonts w:ascii="Arial" w:eastAsiaTheme="minorHAnsi" w:hAnsi="Arial" w:cs="Arial"/>
          <w:lang w:val="en-ZA"/>
        </w:rPr>
        <w:t xml:space="preserve"> 3</w:t>
      </w:r>
      <w:r w:rsidR="007E06E6" w:rsidRPr="00D212CF">
        <w:rPr>
          <w:rFonts w:ascii="Arial" w:eastAsiaTheme="minorHAnsi" w:hAnsi="Arial" w:cs="Arial"/>
          <w:lang w:val="en-ZA"/>
        </w:rPr>
        <w:t xml:space="preserve"> of 200</w:t>
      </w:r>
      <w:r w:rsidR="006B33B1" w:rsidRPr="00D212CF">
        <w:rPr>
          <w:rFonts w:ascii="Arial" w:eastAsiaTheme="minorHAnsi" w:hAnsi="Arial" w:cs="Arial"/>
          <w:lang w:val="en-ZA"/>
        </w:rPr>
        <w:t>0</w:t>
      </w:r>
      <w:r w:rsidR="007E06E6" w:rsidRPr="00D212CF">
        <w:rPr>
          <w:rFonts w:ascii="Arial" w:eastAsiaTheme="minorHAnsi" w:hAnsi="Arial" w:cs="Arial"/>
          <w:lang w:val="en-ZA"/>
        </w:rPr>
        <w:t xml:space="preserve"> (PAJA). The university therefore asserted that </w:t>
      </w:r>
      <w:r w:rsidR="00FC1AE2" w:rsidRPr="00D212CF">
        <w:rPr>
          <w:rFonts w:ascii="Arial" w:eastAsiaTheme="minorHAnsi" w:hAnsi="Arial" w:cs="Arial"/>
          <w:lang w:val="en-ZA"/>
        </w:rPr>
        <w:t xml:space="preserve">the appellant should have </w:t>
      </w:r>
      <w:r w:rsidR="00CF4353" w:rsidRPr="00D212CF">
        <w:rPr>
          <w:rFonts w:ascii="Arial" w:eastAsiaTheme="minorHAnsi" w:hAnsi="Arial" w:cs="Arial"/>
          <w:lang w:val="en-ZA"/>
        </w:rPr>
        <w:t xml:space="preserve">applied for the review and </w:t>
      </w:r>
      <w:r w:rsidR="00462E86" w:rsidRPr="00D212CF">
        <w:rPr>
          <w:rFonts w:ascii="Arial" w:eastAsiaTheme="minorHAnsi" w:hAnsi="Arial" w:cs="Arial"/>
          <w:lang w:val="en-ZA"/>
        </w:rPr>
        <w:t>setting aside</w:t>
      </w:r>
      <w:r w:rsidR="00A22C71" w:rsidRPr="00D212CF">
        <w:rPr>
          <w:rFonts w:ascii="Arial" w:eastAsiaTheme="minorHAnsi" w:hAnsi="Arial" w:cs="Arial"/>
          <w:lang w:val="en-ZA"/>
        </w:rPr>
        <w:t xml:space="preserve"> of</w:t>
      </w:r>
      <w:r w:rsidR="00462E86" w:rsidRPr="00D212CF">
        <w:rPr>
          <w:rFonts w:ascii="Arial" w:eastAsiaTheme="minorHAnsi" w:hAnsi="Arial" w:cs="Arial"/>
          <w:lang w:val="en-ZA"/>
        </w:rPr>
        <w:t xml:space="preserve"> </w:t>
      </w:r>
      <w:r w:rsidR="00CF4353" w:rsidRPr="00D212CF">
        <w:rPr>
          <w:rFonts w:ascii="Arial" w:eastAsiaTheme="minorHAnsi" w:hAnsi="Arial" w:cs="Arial"/>
          <w:lang w:val="en-ZA"/>
        </w:rPr>
        <w:t>its decision</w:t>
      </w:r>
      <w:r w:rsidR="00A22C71" w:rsidRPr="00D212CF">
        <w:rPr>
          <w:rFonts w:ascii="Arial" w:eastAsiaTheme="minorHAnsi" w:hAnsi="Arial" w:cs="Arial"/>
          <w:lang w:val="en-ZA"/>
        </w:rPr>
        <w:t>.</w:t>
      </w:r>
      <w:r w:rsidR="00BD7154" w:rsidRPr="00D212CF">
        <w:rPr>
          <w:rFonts w:ascii="Arial" w:eastAsiaTheme="minorHAnsi" w:hAnsi="Arial" w:cs="Arial"/>
          <w:lang w:val="en-ZA"/>
        </w:rPr>
        <w:t xml:space="preserve"> This was so, the university argued, because </w:t>
      </w:r>
      <w:r w:rsidR="00A22C71" w:rsidRPr="00D212CF">
        <w:rPr>
          <w:rFonts w:ascii="Arial" w:eastAsiaTheme="minorHAnsi" w:hAnsi="Arial" w:cs="Arial"/>
          <w:lang w:val="en-ZA"/>
        </w:rPr>
        <w:t>tha</w:t>
      </w:r>
      <w:r w:rsidR="00BD7154" w:rsidRPr="00D212CF">
        <w:rPr>
          <w:rFonts w:ascii="Arial" w:eastAsiaTheme="minorHAnsi" w:hAnsi="Arial" w:cs="Arial"/>
          <w:lang w:val="en-ZA"/>
        </w:rPr>
        <w:t>t decision remain</w:t>
      </w:r>
      <w:r w:rsidR="00A22C71" w:rsidRPr="00D212CF">
        <w:rPr>
          <w:rFonts w:ascii="Arial" w:eastAsiaTheme="minorHAnsi" w:hAnsi="Arial" w:cs="Arial"/>
          <w:lang w:val="en-ZA"/>
        </w:rPr>
        <w:t>ed</w:t>
      </w:r>
      <w:r w:rsidR="00BD7154" w:rsidRPr="00D212CF">
        <w:rPr>
          <w:rFonts w:ascii="Arial" w:eastAsiaTheme="minorHAnsi" w:hAnsi="Arial" w:cs="Arial"/>
          <w:lang w:val="en-ZA"/>
        </w:rPr>
        <w:t xml:space="preserve"> valid until set aside by way of judicial review under PAJA.</w:t>
      </w:r>
      <w:r w:rsidR="00673F85" w:rsidRPr="00D212CF">
        <w:rPr>
          <w:rFonts w:ascii="Arial" w:eastAsiaTheme="minorHAnsi" w:hAnsi="Arial" w:cs="Arial"/>
          <w:lang w:val="en-ZA"/>
        </w:rPr>
        <w:t xml:space="preserve"> </w:t>
      </w:r>
      <w:r w:rsidR="0010363C" w:rsidRPr="00D212CF">
        <w:rPr>
          <w:rFonts w:ascii="Arial" w:eastAsiaTheme="minorHAnsi" w:hAnsi="Arial" w:cs="Arial"/>
          <w:lang w:val="en-ZA"/>
        </w:rPr>
        <w:t>The allegations underlying this contention were the following:</w:t>
      </w:r>
    </w:p>
    <w:p w14:paraId="52F5BE5A" w14:textId="06BE8A77" w:rsidR="00B36FEA" w:rsidRPr="00D212CF" w:rsidRDefault="00B36FEA" w:rsidP="008E4AF0">
      <w:pPr>
        <w:pStyle w:val="ListParagraph"/>
        <w:spacing w:line="360" w:lineRule="auto"/>
        <w:ind w:left="0"/>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lastRenderedPageBreak/>
        <w:t>‘</w:t>
      </w:r>
      <w:r w:rsidR="00174DFB" w:rsidRPr="00D212CF">
        <w:rPr>
          <w:rFonts w:ascii="Arial" w:eastAsiaTheme="minorHAnsi" w:hAnsi="Arial" w:cs="Arial"/>
          <w:color w:val="000000" w:themeColor="text1"/>
          <w:sz w:val="22"/>
          <w:szCs w:val="22"/>
          <w:lang w:val="en-ZA"/>
        </w:rPr>
        <w:t>3.1 The plaintiff applied and was registered for the Doct</w:t>
      </w:r>
      <w:r w:rsidR="000A1E9B" w:rsidRPr="00D212CF">
        <w:rPr>
          <w:rFonts w:ascii="Arial" w:eastAsiaTheme="minorHAnsi" w:hAnsi="Arial" w:cs="Arial"/>
          <w:color w:val="000000" w:themeColor="text1"/>
          <w:sz w:val="22"/>
          <w:szCs w:val="22"/>
          <w:lang w:val="en-ZA"/>
        </w:rPr>
        <w:t>o</w:t>
      </w:r>
      <w:r w:rsidR="00174DFB" w:rsidRPr="00D212CF">
        <w:rPr>
          <w:rFonts w:ascii="Arial" w:eastAsiaTheme="minorHAnsi" w:hAnsi="Arial" w:cs="Arial"/>
          <w:color w:val="000000" w:themeColor="text1"/>
          <w:sz w:val="22"/>
          <w:szCs w:val="22"/>
          <w:lang w:val="en-ZA"/>
        </w:rPr>
        <w:t>rate Degree in terms of the defendant’s rules in 2016.</w:t>
      </w:r>
    </w:p>
    <w:p w14:paraId="512A2667" w14:textId="4760A002" w:rsidR="00174DFB" w:rsidRPr="00D212CF" w:rsidRDefault="00174DFB" w:rsidP="008E4AF0">
      <w:pPr>
        <w:pStyle w:val="ListParagraph"/>
        <w:spacing w:line="360" w:lineRule="auto"/>
        <w:ind w:left="0"/>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3.2 Pursuant to an investigation the defendant’s Executive Committee of Senate took a</w:t>
      </w:r>
      <w:r w:rsidR="00CA6C1F" w:rsidRPr="00D212CF">
        <w:rPr>
          <w:rFonts w:ascii="Arial" w:eastAsiaTheme="minorHAnsi" w:hAnsi="Arial" w:cs="Arial"/>
          <w:color w:val="000000" w:themeColor="text1"/>
          <w:sz w:val="22"/>
          <w:szCs w:val="22"/>
          <w:lang w:val="en-ZA"/>
        </w:rPr>
        <w:t xml:space="preserve"> </w:t>
      </w:r>
      <w:r w:rsidRPr="00D212CF">
        <w:rPr>
          <w:rFonts w:ascii="Arial" w:eastAsiaTheme="minorHAnsi" w:hAnsi="Arial" w:cs="Arial"/>
          <w:color w:val="000000" w:themeColor="text1"/>
          <w:sz w:val="22"/>
          <w:szCs w:val="22"/>
          <w:lang w:val="en-ZA"/>
        </w:rPr>
        <w:t>decision to terminate the plaintiff’s registration for the Doct</w:t>
      </w:r>
      <w:r w:rsidR="000A1E9B" w:rsidRPr="00D212CF">
        <w:rPr>
          <w:rFonts w:ascii="Arial" w:eastAsiaTheme="minorHAnsi" w:hAnsi="Arial" w:cs="Arial"/>
          <w:color w:val="000000" w:themeColor="text1"/>
          <w:sz w:val="22"/>
          <w:szCs w:val="22"/>
          <w:lang w:val="en-ZA"/>
        </w:rPr>
        <w:t>o</w:t>
      </w:r>
      <w:r w:rsidRPr="00D212CF">
        <w:rPr>
          <w:rFonts w:ascii="Arial" w:eastAsiaTheme="minorHAnsi" w:hAnsi="Arial" w:cs="Arial"/>
          <w:color w:val="000000" w:themeColor="text1"/>
          <w:sz w:val="22"/>
          <w:szCs w:val="22"/>
          <w:lang w:val="en-ZA"/>
        </w:rPr>
        <w:t>rate Degree on the 5</w:t>
      </w:r>
      <w:r w:rsidRPr="00D212CF">
        <w:rPr>
          <w:rFonts w:ascii="Arial" w:eastAsiaTheme="minorHAnsi" w:hAnsi="Arial" w:cs="Arial"/>
          <w:color w:val="000000" w:themeColor="text1"/>
          <w:sz w:val="22"/>
          <w:szCs w:val="22"/>
          <w:vertAlign w:val="superscript"/>
          <w:lang w:val="en-ZA"/>
        </w:rPr>
        <w:t>th</w:t>
      </w:r>
      <w:r w:rsidRPr="00D212CF">
        <w:rPr>
          <w:rFonts w:ascii="Arial" w:eastAsiaTheme="minorHAnsi" w:hAnsi="Arial" w:cs="Arial"/>
          <w:color w:val="000000" w:themeColor="text1"/>
          <w:sz w:val="22"/>
          <w:szCs w:val="22"/>
          <w:lang w:val="en-ZA"/>
        </w:rPr>
        <w:t xml:space="preserve"> of October 2018.</w:t>
      </w:r>
    </w:p>
    <w:p w14:paraId="1E41BF37" w14:textId="16BA5353" w:rsidR="00174DFB" w:rsidRPr="00D212CF" w:rsidRDefault="00174DFB" w:rsidP="008E4AF0">
      <w:pPr>
        <w:pStyle w:val="ListParagraph"/>
        <w:spacing w:line="360" w:lineRule="auto"/>
        <w:ind w:left="0"/>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3.3 The decision to terminate the plaintiff’s registration is valid and extant and has not been set aside.</w:t>
      </w:r>
    </w:p>
    <w:p w14:paraId="051B568C" w14:textId="4D7022A9" w:rsidR="00174DFB" w:rsidRPr="00D212CF" w:rsidRDefault="00174DFB" w:rsidP="008E4AF0">
      <w:pPr>
        <w:pStyle w:val="ListParagraph"/>
        <w:spacing w:line="360" w:lineRule="auto"/>
        <w:ind w:left="0"/>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3.4 The defendant is prohibited from awarding the Doct</w:t>
      </w:r>
      <w:r w:rsidR="000A1E9B" w:rsidRPr="00D212CF">
        <w:rPr>
          <w:rFonts w:ascii="Arial" w:eastAsiaTheme="minorHAnsi" w:hAnsi="Arial" w:cs="Arial"/>
          <w:color w:val="000000" w:themeColor="text1"/>
          <w:sz w:val="22"/>
          <w:szCs w:val="22"/>
          <w:lang w:val="en-ZA"/>
        </w:rPr>
        <w:t>o</w:t>
      </w:r>
      <w:r w:rsidRPr="00D212CF">
        <w:rPr>
          <w:rFonts w:ascii="Arial" w:eastAsiaTheme="minorHAnsi" w:hAnsi="Arial" w:cs="Arial"/>
          <w:color w:val="000000" w:themeColor="text1"/>
          <w:sz w:val="22"/>
          <w:szCs w:val="22"/>
          <w:lang w:val="en-ZA"/>
        </w:rPr>
        <w:t>rate Degree until the decision to terminate his registration taken on 5 October 2018 has been set aside.</w:t>
      </w:r>
    </w:p>
    <w:p w14:paraId="338C3047" w14:textId="0C0FBC2C" w:rsidR="00174DFB" w:rsidRPr="00D212CF" w:rsidRDefault="00174DFB" w:rsidP="008E4AF0">
      <w:pPr>
        <w:pStyle w:val="ListParagraph"/>
        <w:spacing w:line="360" w:lineRule="auto"/>
        <w:ind w:left="0"/>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3.5 The defendant’s refusal to award the p</w:t>
      </w:r>
      <w:r w:rsidR="003C1FBF" w:rsidRPr="00D212CF">
        <w:rPr>
          <w:rFonts w:ascii="Arial" w:eastAsiaTheme="minorHAnsi" w:hAnsi="Arial" w:cs="Arial"/>
          <w:color w:val="000000" w:themeColor="text1"/>
          <w:sz w:val="22"/>
          <w:szCs w:val="22"/>
          <w:lang w:val="en-ZA"/>
        </w:rPr>
        <w:t>l</w:t>
      </w:r>
      <w:r w:rsidRPr="00D212CF">
        <w:rPr>
          <w:rFonts w:ascii="Arial" w:eastAsiaTheme="minorHAnsi" w:hAnsi="Arial" w:cs="Arial"/>
          <w:color w:val="000000" w:themeColor="text1"/>
          <w:sz w:val="22"/>
          <w:szCs w:val="22"/>
          <w:lang w:val="en-ZA"/>
        </w:rPr>
        <w:t>aintiff the Doct</w:t>
      </w:r>
      <w:r w:rsidR="000A1E9B" w:rsidRPr="00D212CF">
        <w:rPr>
          <w:rFonts w:ascii="Arial" w:eastAsiaTheme="minorHAnsi" w:hAnsi="Arial" w:cs="Arial"/>
          <w:color w:val="000000" w:themeColor="text1"/>
          <w:sz w:val="22"/>
          <w:szCs w:val="22"/>
          <w:lang w:val="en-ZA"/>
        </w:rPr>
        <w:t>o</w:t>
      </w:r>
      <w:r w:rsidRPr="00D212CF">
        <w:rPr>
          <w:rFonts w:ascii="Arial" w:eastAsiaTheme="minorHAnsi" w:hAnsi="Arial" w:cs="Arial"/>
          <w:color w:val="000000" w:themeColor="text1"/>
          <w:sz w:val="22"/>
          <w:szCs w:val="22"/>
          <w:lang w:val="en-ZA"/>
        </w:rPr>
        <w:t>rate Degree in issue constitutes an administrative action which remains valid until set aside by a competent authority.</w:t>
      </w:r>
    </w:p>
    <w:p w14:paraId="3D8AB5D2" w14:textId="64F20624" w:rsidR="00E1718F" w:rsidRPr="00D212CF" w:rsidRDefault="00B4018B" w:rsidP="008E4AF0">
      <w:pPr>
        <w:pStyle w:val="ListParagraph"/>
        <w:spacing w:line="360" w:lineRule="auto"/>
        <w:ind w:left="0" w:hanging="11"/>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 xml:space="preserve">4. </w:t>
      </w:r>
      <w:proofErr w:type="spellStart"/>
      <w:r w:rsidRPr="00D212CF">
        <w:rPr>
          <w:rFonts w:ascii="Arial" w:eastAsiaTheme="minorHAnsi" w:hAnsi="Arial" w:cs="Arial"/>
          <w:color w:val="000000" w:themeColor="text1"/>
          <w:sz w:val="22"/>
          <w:szCs w:val="22"/>
          <w:lang w:val="en-ZA"/>
        </w:rPr>
        <w:t>It s</w:t>
      </w:r>
      <w:proofErr w:type="spellEnd"/>
      <w:r w:rsidRPr="00D212CF">
        <w:rPr>
          <w:rFonts w:ascii="Arial" w:eastAsiaTheme="minorHAnsi" w:hAnsi="Arial" w:cs="Arial"/>
          <w:color w:val="000000" w:themeColor="text1"/>
          <w:sz w:val="22"/>
          <w:szCs w:val="22"/>
          <w:lang w:val="en-ZA"/>
        </w:rPr>
        <w:t xml:space="preserve"> a </w:t>
      </w:r>
      <w:proofErr w:type="spellStart"/>
      <w:r w:rsidRPr="00D212CF">
        <w:rPr>
          <w:rFonts w:ascii="Arial" w:eastAsiaTheme="minorHAnsi" w:hAnsi="Arial" w:cs="Arial"/>
          <w:color w:val="000000" w:themeColor="text1"/>
          <w:sz w:val="22"/>
          <w:szCs w:val="22"/>
          <w:lang w:val="en-ZA"/>
        </w:rPr>
        <w:t>preremptory</w:t>
      </w:r>
      <w:proofErr w:type="spellEnd"/>
      <w:r w:rsidRPr="00D212CF">
        <w:rPr>
          <w:rFonts w:ascii="Arial" w:eastAsiaTheme="minorHAnsi" w:hAnsi="Arial" w:cs="Arial"/>
          <w:color w:val="000000" w:themeColor="text1"/>
          <w:sz w:val="22"/>
          <w:szCs w:val="22"/>
          <w:lang w:val="en-ZA"/>
        </w:rPr>
        <w:t xml:space="preserve"> requirement that review proceedings in terms of PAJA must be instituted in accordance with Rule 53 of the Uniform Rules of Court.</w:t>
      </w:r>
    </w:p>
    <w:p w14:paraId="33E27503" w14:textId="22367D01" w:rsidR="00B4018B" w:rsidRPr="00D212CF" w:rsidRDefault="00B4018B" w:rsidP="008E4AF0">
      <w:pPr>
        <w:pStyle w:val="ListParagraph"/>
        <w:spacing w:line="360" w:lineRule="auto"/>
        <w:ind w:left="0" w:hanging="11"/>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5. The plaintiff did not institute review proceedings in terms of Rule 53 within the prescribed time period in compliance with section 7(1) of PAJA.</w:t>
      </w:r>
    </w:p>
    <w:p w14:paraId="1F664251" w14:textId="1370B0D2" w:rsidR="00B4018B" w:rsidRPr="00D212CF" w:rsidRDefault="00B4018B" w:rsidP="008E4AF0">
      <w:pPr>
        <w:pStyle w:val="ListParagraph"/>
        <w:spacing w:line="360" w:lineRule="auto"/>
        <w:ind w:left="0" w:hanging="11"/>
        <w:jc w:val="both"/>
        <w:rPr>
          <w:rFonts w:ascii="Arial" w:eastAsiaTheme="minorHAnsi" w:hAnsi="Arial" w:cs="Arial"/>
          <w:color w:val="000000" w:themeColor="text1"/>
          <w:sz w:val="22"/>
          <w:szCs w:val="22"/>
          <w:lang w:val="en-ZA"/>
        </w:rPr>
      </w:pPr>
      <w:r w:rsidRPr="00D212CF">
        <w:rPr>
          <w:rFonts w:ascii="Arial" w:eastAsiaTheme="minorHAnsi" w:hAnsi="Arial" w:cs="Arial"/>
          <w:color w:val="000000" w:themeColor="text1"/>
          <w:sz w:val="22"/>
          <w:szCs w:val="22"/>
          <w:lang w:val="en-ZA"/>
        </w:rPr>
        <w:t xml:space="preserve">6. In the circumstances, the plaintiff was not </w:t>
      </w:r>
      <w:proofErr w:type="spellStart"/>
      <w:r w:rsidRPr="00D212CF">
        <w:rPr>
          <w:rFonts w:ascii="Arial" w:eastAsiaTheme="minorHAnsi" w:hAnsi="Arial" w:cs="Arial"/>
          <w:color w:val="000000" w:themeColor="text1"/>
          <w:sz w:val="22"/>
          <w:szCs w:val="22"/>
          <w:lang w:val="en-ZA"/>
        </w:rPr>
        <w:t>enititled</w:t>
      </w:r>
      <w:proofErr w:type="spellEnd"/>
      <w:r w:rsidRPr="00D212CF">
        <w:rPr>
          <w:rFonts w:ascii="Arial" w:eastAsiaTheme="minorHAnsi" w:hAnsi="Arial" w:cs="Arial"/>
          <w:color w:val="000000" w:themeColor="text1"/>
          <w:sz w:val="22"/>
          <w:szCs w:val="22"/>
          <w:lang w:val="en-ZA"/>
        </w:rPr>
        <w:t xml:space="preserve"> to institute the present action for relief that is subject to and regu</w:t>
      </w:r>
      <w:r w:rsidR="00E6147B" w:rsidRPr="00D212CF">
        <w:rPr>
          <w:rFonts w:ascii="Arial" w:eastAsiaTheme="minorHAnsi" w:hAnsi="Arial" w:cs="Arial"/>
          <w:color w:val="000000" w:themeColor="text1"/>
          <w:sz w:val="22"/>
          <w:szCs w:val="22"/>
          <w:lang w:val="en-ZA"/>
        </w:rPr>
        <w:t>l</w:t>
      </w:r>
      <w:r w:rsidRPr="00D212CF">
        <w:rPr>
          <w:rFonts w:ascii="Arial" w:eastAsiaTheme="minorHAnsi" w:hAnsi="Arial" w:cs="Arial"/>
          <w:color w:val="000000" w:themeColor="text1"/>
          <w:sz w:val="22"/>
          <w:szCs w:val="22"/>
          <w:lang w:val="en-ZA"/>
        </w:rPr>
        <w:t>ated</w:t>
      </w:r>
      <w:r w:rsidR="00E6147B" w:rsidRPr="00D212CF">
        <w:rPr>
          <w:rFonts w:ascii="Arial" w:eastAsiaTheme="minorHAnsi" w:hAnsi="Arial" w:cs="Arial"/>
          <w:color w:val="000000" w:themeColor="text1"/>
          <w:sz w:val="22"/>
          <w:szCs w:val="22"/>
          <w:lang w:val="en-ZA"/>
        </w:rPr>
        <w:t xml:space="preserve"> in terms of PAJA.’</w:t>
      </w:r>
    </w:p>
    <w:p w14:paraId="653C25A8" w14:textId="77777777" w:rsidR="00E6147B" w:rsidRPr="00D212CF" w:rsidRDefault="00E6147B" w:rsidP="008E4AF0">
      <w:pPr>
        <w:pStyle w:val="ListParagraph"/>
        <w:spacing w:line="360" w:lineRule="auto"/>
        <w:ind w:left="0" w:hanging="11"/>
        <w:jc w:val="both"/>
        <w:rPr>
          <w:rFonts w:ascii="Arial" w:eastAsiaTheme="minorHAnsi" w:hAnsi="Arial" w:cs="Arial"/>
          <w:color w:val="FF0000"/>
          <w:sz w:val="22"/>
          <w:szCs w:val="22"/>
          <w:lang w:val="en-ZA"/>
        </w:rPr>
      </w:pPr>
    </w:p>
    <w:p w14:paraId="49D1E38E" w14:textId="2C3FFB3B" w:rsidR="0010363C" w:rsidRPr="00D212CF" w:rsidRDefault="00E1718F" w:rsidP="008E4AF0">
      <w:pPr>
        <w:pStyle w:val="ListParagraph"/>
        <w:spacing w:line="360" w:lineRule="auto"/>
        <w:ind w:left="0"/>
        <w:jc w:val="both"/>
        <w:rPr>
          <w:rFonts w:ascii="Arial" w:eastAsiaTheme="minorHAnsi" w:hAnsi="Arial" w:cs="Arial"/>
          <w:lang w:val="en-ZA"/>
        </w:rPr>
      </w:pPr>
      <w:r w:rsidRPr="00D212CF">
        <w:rPr>
          <w:rFonts w:ascii="Arial" w:eastAsiaTheme="minorHAnsi" w:hAnsi="Arial" w:cs="Arial"/>
          <w:lang w:val="en-ZA"/>
        </w:rPr>
        <w:t>[8</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250AA5" w:rsidRPr="00D212CF">
        <w:rPr>
          <w:rFonts w:ascii="Arial" w:eastAsiaTheme="minorHAnsi" w:hAnsi="Arial" w:cs="Arial"/>
          <w:lang w:val="en-ZA"/>
        </w:rPr>
        <w:t>The university</w:t>
      </w:r>
      <w:r w:rsidR="00757926" w:rsidRPr="00D212CF">
        <w:rPr>
          <w:rFonts w:ascii="Arial" w:eastAsiaTheme="minorHAnsi" w:hAnsi="Arial" w:cs="Arial"/>
          <w:lang w:val="en-ZA"/>
        </w:rPr>
        <w:t xml:space="preserve"> accordingly s</w:t>
      </w:r>
      <w:r w:rsidR="00250AA5" w:rsidRPr="00D212CF">
        <w:rPr>
          <w:rFonts w:ascii="Arial" w:eastAsiaTheme="minorHAnsi" w:hAnsi="Arial" w:cs="Arial"/>
          <w:lang w:val="en-ZA"/>
        </w:rPr>
        <w:t>ought</w:t>
      </w:r>
      <w:r w:rsidR="00757926" w:rsidRPr="00D212CF">
        <w:rPr>
          <w:rFonts w:ascii="Arial" w:eastAsiaTheme="minorHAnsi" w:hAnsi="Arial" w:cs="Arial"/>
          <w:lang w:val="en-ZA"/>
        </w:rPr>
        <w:t xml:space="preserve"> the dismissal of the appellant’s claim with costs</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alternatively the stay of the action pending the final resolution of review proceedings.</w:t>
      </w:r>
    </w:p>
    <w:p w14:paraId="51CADCBD" w14:textId="77777777" w:rsidR="0010363C" w:rsidRPr="00D212CF" w:rsidRDefault="0010363C" w:rsidP="008E4AF0">
      <w:pPr>
        <w:pStyle w:val="ListParagraph"/>
        <w:spacing w:line="360" w:lineRule="auto"/>
        <w:ind w:left="0"/>
        <w:jc w:val="both"/>
        <w:rPr>
          <w:rFonts w:ascii="Arial" w:eastAsiaTheme="minorHAnsi" w:hAnsi="Arial" w:cs="Arial"/>
          <w:lang w:val="en-ZA"/>
        </w:rPr>
      </w:pPr>
    </w:p>
    <w:p w14:paraId="4AB3CED9" w14:textId="6A487E03" w:rsidR="007C1D53" w:rsidRPr="00D212CF" w:rsidRDefault="00E1718F" w:rsidP="006B33B1">
      <w:pPr>
        <w:spacing w:line="360" w:lineRule="auto"/>
        <w:jc w:val="both"/>
        <w:rPr>
          <w:rFonts w:ascii="Arial" w:eastAsiaTheme="minorHAnsi" w:hAnsi="Arial" w:cs="Arial"/>
          <w:lang w:val="en-ZA"/>
        </w:rPr>
      </w:pPr>
      <w:r w:rsidRPr="00D212CF">
        <w:rPr>
          <w:rFonts w:ascii="Arial" w:eastAsiaTheme="minorHAnsi" w:hAnsi="Arial" w:cs="Arial"/>
          <w:lang w:val="en-ZA"/>
        </w:rPr>
        <w:t>[9</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757926" w:rsidRPr="00D212CF">
        <w:rPr>
          <w:rFonts w:ascii="Arial" w:eastAsiaTheme="minorHAnsi" w:hAnsi="Arial" w:cs="Arial"/>
          <w:lang w:val="en-ZA"/>
        </w:rPr>
        <w:t xml:space="preserve">In the amended plea on </w:t>
      </w:r>
      <w:r w:rsidR="003F5A91" w:rsidRPr="00D212CF">
        <w:rPr>
          <w:rFonts w:ascii="Arial" w:eastAsiaTheme="minorHAnsi" w:hAnsi="Arial" w:cs="Arial"/>
          <w:lang w:val="en-ZA"/>
        </w:rPr>
        <w:t xml:space="preserve">the </w:t>
      </w:r>
      <w:r w:rsidR="00757926" w:rsidRPr="00D212CF">
        <w:rPr>
          <w:rFonts w:ascii="Arial" w:eastAsiaTheme="minorHAnsi" w:hAnsi="Arial" w:cs="Arial"/>
          <w:lang w:val="en-ZA"/>
        </w:rPr>
        <w:t>merits the university s</w:t>
      </w:r>
      <w:r w:rsidR="00250AA5" w:rsidRPr="00D212CF">
        <w:rPr>
          <w:rFonts w:ascii="Arial" w:eastAsiaTheme="minorHAnsi" w:hAnsi="Arial" w:cs="Arial"/>
          <w:lang w:val="en-ZA"/>
        </w:rPr>
        <w:t>ought</w:t>
      </w:r>
      <w:r w:rsidR="00757926" w:rsidRPr="00D212CF">
        <w:rPr>
          <w:rFonts w:ascii="Arial" w:eastAsiaTheme="minorHAnsi" w:hAnsi="Arial" w:cs="Arial"/>
          <w:lang w:val="en-ZA"/>
        </w:rPr>
        <w:t xml:space="preserve"> to j</w:t>
      </w:r>
      <w:r w:rsidR="00250AA5" w:rsidRPr="00D212CF">
        <w:rPr>
          <w:rFonts w:ascii="Arial" w:eastAsiaTheme="minorHAnsi" w:hAnsi="Arial" w:cs="Arial"/>
          <w:lang w:val="en-ZA"/>
        </w:rPr>
        <w:t>u</w:t>
      </w:r>
      <w:r w:rsidR="00757926" w:rsidRPr="00D212CF">
        <w:rPr>
          <w:rFonts w:ascii="Arial" w:eastAsiaTheme="minorHAnsi" w:hAnsi="Arial" w:cs="Arial"/>
          <w:lang w:val="en-ZA"/>
        </w:rPr>
        <w:t xml:space="preserve">stify its decision not </w:t>
      </w:r>
      <w:r w:rsidR="003F5A91" w:rsidRPr="00D212CF">
        <w:rPr>
          <w:rFonts w:ascii="Arial" w:eastAsiaTheme="minorHAnsi" w:hAnsi="Arial" w:cs="Arial"/>
          <w:lang w:val="en-ZA"/>
        </w:rPr>
        <w:t xml:space="preserve">to </w:t>
      </w:r>
      <w:r w:rsidR="00757926" w:rsidRPr="00D212CF">
        <w:rPr>
          <w:rFonts w:ascii="Arial" w:eastAsiaTheme="minorHAnsi" w:hAnsi="Arial" w:cs="Arial"/>
          <w:lang w:val="en-ZA"/>
        </w:rPr>
        <w:t>confer a degree on the appellant on the ground</w:t>
      </w:r>
      <w:r w:rsidR="003F5A91" w:rsidRPr="00D212CF">
        <w:rPr>
          <w:rFonts w:ascii="Arial" w:eastAsiaTheme="minorHAnsi" w:hAnsi="Arial" w:cs="Arial"/>
          <w:lang w:val="en-ZA"/>
        </w:rPr>
        <w:t>s</w:t>
      </w:r>
      <w:r w:rsidR="00757926" w:rsidRPr="00D212CF">
        <w:rPr>
          <w:rFonts w:ascii="Arial" w:eastAsiaTheme="minorHAnsi" w:hAnsi="Arial" w:cs="Arial"/>
          <w:lang w:val="en-ZA"/>
        </w:rPr>
        <w:t xml:space="preserve"> that the appellant</w:t>
      </w:r>
      <w:r w:rsidR="0010363C" w:rsidRPr="00D212CF">
        <w:rPr>
          <w:rFonts w:ascii="Arial" w:eastAsiaTheme="minorHAnsi" w:hAnsi="Arial" w:cs="Arial"/>
          <w:lang w:val="en-ZA"/>
        </w:rPr>
        <w:t xml:space="preserve"> had</w:t>
      </w:r>
      <w:r w:rsidR="00757926" w:rsidRPr="00D212CF">
        <w:rPr>
          <w:rFonts w:ascii="Arial" w:eastAsiaTheme="minorHAnsi" w:hAnsi="Arial" w:cs="Arial"/>
          <w:lang w:val="en-ZA"/>
        </w:rPr>
        <w:t xml:space="preserve"> failed to comply with s 65B of the Higher Education Act 101 of 1997</w:t>
      </w:r>
      <w:r w:rsidR="007830EC" w:rsidRPr="00D212CF">
        <w:rPr>
          <w:rFonts w:ascii="Arial" w:eastAsiaTheme="minorHAnsi" w:hAnsi="Arial" w:cs="Arial"/>
          <w:lang w:val="en-ZA"/>
        </w:rPr>
        <w:t xml:space="preserve"> </w:t>
      </w:r>
      <w:r w:rsidR="00757926" w:rsidRPr="00D212CF">
        <w:rPr>
          <w:rFonts w:ascii="Arial" w:eastAsiaTheme="minorHAnsi" w:hAnsi="Arial" w:cs="Arial"/>
          <w:lang w:val="en-ZA"/>
        </w:rPr>
        <w:t>(the Act) and</w:t>
      </w:r>
      <w:r w:rsidR="00250AA5" w:rsidRPr="00D212CF">
        <w:rPr>
          <w:rFonts w:ascii="Arial" w:eastAsiaTheme="minorHAnsi" w:hAnsi="Arial" w:cs="Arial"/>
          <w:lang w:val="en-ZA"/>
        </w:rPr>
        <w:t xml:space="preserve"> the university</w:t>
      </w:r>
      <w:r w:rsidR="00757926" w:rsidRPr="00D212CF">
        <w:rPr>
          <w:rFonts w:ascii="Arial" w:eastAsiaTheme="minorHAnsi" w:hAnsi="Arial" w:cs="Arial"/>
          <w:lang w:val="en-ZA"/>
        </w:rPr>
        <w:t xml:space="preserve"> rules relating to admission and registration requirements fo</w:t>
      </w:r>
      <w:r w:rsidR="00E77617" w:rsidRPr="00D212CF">
        <w:rPr>
          <w:rFonts w:ascii="Arial" w:eastAsiaTheme="minorHAnsi" w:hAnsi="Arial" w:cs="Arial"/>
          <w:lang w:val="en-ZA"/>
        </w:rPr>
        <w:t>r all degrees and certificates.</w:t>
      </w:r>
      <w:r w:rsidR="006B33B1" w:rsidRPr="00D212CF">
        <w:rPr>
          <w:rFonts w:ascii="Arial" w:eastAsiaTheme="minorHAnsi" w:hAnsi="Arial" w:cs="Arial"/>
          <w:lang w:val="en-ZA"/>
        </w:rPr>
        <w:t xml:space="preserve"> </w:t>
      </w:r>
      <w:r w:rsidR="00757926" w:rsidRPr="00D212CF">
        <w:rPr>
          <w:rFonts w:ascii="Arial" w:eastAsiaTheme="minorHAnsi" w:hAnsi="Arial" w:cs="Arial"/>
          <w:lang w:val="en-ZA"/>
        </w:rPr>
        <w:t>The university allege</w:t>
      </w:r>
      <w:r w:rsidR="00250AA5" w:rsidRPr="00D212CF">
        <w:rPr>
          <w:rFonts w:ascii="Arial" w:eastAsiaTheme="minorHAnsi" w:hAnsi="Arial" w:cs="Arial"/>
          <w:lang w:val="en-ZA"/>
        </w:rPr>
        <w:t>d</w:t>
      </w:r>
      <w:r w:rsidR="00757926" w:rsidRPr="00D212CF">
        <w:rPr>
          <w:rFonts w:ascii="Arial" w:eastAsiaTheme="minorHAnsi" w:hAnsi="Arial" w:cs="Arial"/>
          <w:lang w:val="en-ZA"/>
        </w:rPr>
        <w:t xml:space="preserve"> that</w:t>
      </w:r>
      <w:r w:rsidR="00250AA5" w:rsidRPr="00D212CF">
        <w:rPr>
          <w:rFonts w:ascii="Arial" w:eastAsiaTheme="minorHAnsi" w:hAnsi="Arial" w:cs="Arial"/>
          <w:lang w:val="en-ZA"/>
        </w:rPr>
        <w:t xml:space="preserve"> the appellant</w:t>
      </w:r>
      <w:r w:rsidR="00E77617" w:rsidRPr="00D212CF">
        <w:rPr>
          <w:rFonts w:ascii="Arial" w:eastAsiaTheme="minorHAnsi" w:hAnsi="Arial" w:cs="Arial"/>
          <w:lang w:val="en-ZA"/>
        </w:rPr>
        <w:t xml:space="preserve">: </w:t>
      </w:r>
    </w:p>
    <w:p w14:paraId="1A73CBF6" w14:textId="55FF40F5" w:rsidR="00E77617" w:rsidRPr="00D212CF" w:rsidRDefault="00E77617" w:rsidP="008E4AF0">
      <w:pPr>
        <w:pStyle w:val="ListParagraph"/>
        <w:spacing w:line="360" w:lineRule="auto"/>
        <w:ind w:left="0"/>
        <w:jc w:val="both"/>
        <w:rPr>
          <w:rFonts w:ascii="Arial" w:eastAsiaTheme="minorHAnsi" w:hAnsi="Arial" w:cs="Arial"/>
          <w:i/>
          <w:sz w:val="22"/>
          <w:szCs w:val="22"/>
          <w:u w:val="single"/>
          <w:lang w:val="en-ZA"/>
        </w:rPr>
      </w:pPr>
      <w:r w:rsidRPr="00D212CF">
        <w:rPr>
          <w:rFonts w:ascii="Arial" w:eastAsiaTheme="minorHAnsi" w:hAnsi="Arial" w:cs="Arial"/>
          <w:sz w:val="22"/>
          <w:szCs w:val="22"/>
          <w:lang w:val="en-ZA"/>
        </w:rPr>
        <w:t>‘9.2.5.1. did not have sufficient knowledge of the fi</w:t>
      </w:r>
      <w:r w:rsidR="00250AA5" w:rsidRPr="00D212CF">
        <w:rPr>
          <w:rFonts w:ascii="Arial" w:eastAsiaTheme="minorHAnsi" w:hAnsi="Arial" w:cs="Arial"/>
          <w:sz w:val="22"/>
          <w:szCs w:val="22"/>
          <w:lang w:val="en-ZA"/>
        </w:rPr>
        <w:t>e</w:t>
      </w:r>
      <w:r w:rsidRPr="00D212CF">
        <w:rPr>
          <w:rFonts w:ascii="Arial" w:eastAsiaTheme="minorHAnsi" w:hAnsi="Arial" w:cs="Arial"/>
          <w:sz w:val="22"/>
          <w:szCs w:val="22"/>
          <w:lang w:val="en-ZA"/>
        </w:rPr>
        <w:t xml:space="preserve">ld of study in issue to enrol for doctoral study as required in terms of </w:t>
      </w:r>
      <w:r w:rsidR="00481161" w:rsidRPr="00D212CF">
        <w:rPr>
          <w:rFonts w:ascii="Arial" w:eastAsiaTheme="minorHAnsi" w:hAnsi="Arial" w:cs="Arial"/>
          <w:sz w:val="22"/>
          <w:szCs w:val="22"/>
          <w:lang w:val="en-ZA"/>
        </w:rPr>
        <w:t xml:space="preserve">paragraph G53.3 of the </w:t>
      </w:r>
      <w:r w:rsidR="00250AA5" w:rsidRPr="00D212CF">
        <w:rPr>
          <w:rFonts w:ascii="Arial" w:eastAsiaTheme="minorHAnsi" w:hAnsi="Arial" w:cs="Arial"/>
          <w:sz w:val="22"/>
          <w:szCs w:val="22"/>
          <w:lang w:val="en-ZA"/>
        </w:rPr>
        <w:t>[university’s]</w:t>
      </w:r>
      <w:r w:rsidR="00481161" w:rsidRPr="00D212CF">
        <w:rPr>
          <w:rFonts w:ascii="Arial" w:eastAsiaTheme="minorHAnsi" w:hAnsi="Arial" w:cs="Arial"/>
          <w:sz w:val="22"/>
          <w:szCs w:val="22"/>
          <w:lang w:val="en-ZA"/>
        </w:rPr>
        <w:t xml:space="preserve"> adm</w:t>
      </w:r>
      <w:r w:rsidR="00250AA5" w:rsidRPr="00D212CF">
        <w:rPr>
          <w:rFonts w:ascii="Arial" w:eastAsiaTheme="minorHAnsi" w:hAnsi="Arial" w:cs="Arial"/>
          <w:sz w:val="22"/>
          <w:szCs w:val="22"/>
          <w:lang w:val="en-ZA"/>
        </w:rPr>
        <w:t>i</w:t>
      </w:r>
      <w:r w:rsidR="00481161" w:rsidRPr="00D212CF">
        <w:rPr>
          <w:rFonts w:ascii="Arial" w:eastAsiaTheme="minorHAnsi" w:hAnsi="Arial" w:cs="Arial"/>
          <w:sz w:val="22"/>
          <w:szCs w:val="22"/>
          <w:lang w:val="en-ZA"/>
        </w:rPr>
        <w:t>ss</w:t>
      </w:r>
      <w:r w:rsidR="00250AA5" w:rsidRPr="00D212CF">
        <w:rPr>
          <w:rFonts w:ascii="Arial" w:eastAsiaTheme="minorHAnsi" w:hAnsi="Arial" w:cs="Arial"/>
          <w:sz w:val="22"/>
          <w:szCs w:val="22"/>
          <w:lang w:val="en-ZA"/>
        </w:rPr>
        <w:t>i</w:t>
      </w:r>
      <w:r w:rsidR="00481161" w:rsidRPr="00D212CF">
        <w:rPr>
          <w:rFonts w:ascii="Arial" w:eastAsiaTheme="minorHAnsi" w:hAnsi="Arial" w:cs="Arial"/>
          <w:sz w:val="22"/>
          <w:szCs w:val="22"/>
          <w:lang w:val="en-ZA"/>
        </w:rPr>
        <w:t xml:space="preserve">on rules; </w:t>
      </w:r>
      <w:r w:rsidR="00481161" w:rsidRPr="00D212CF">
        <w:rPr>
          <w:rFonts w:ascii="Arial" w:eastAsiaTheme="minorHAnsi" w:hAnsi="Arial" w:cs="Arial"/>
          <w:i/>
          <w:sz w:val="22"/>
          <w:szCs w:val="22"/>
          <w:u w:val="single"/>
          <w:lang w:val="en-ZA"/>
        </w:rPr>
        <w:t>alternatively</w:t>
      </w:r>
    </w:p>
    <w:p w14:paraId="7F790CAA" w14:textId="6D0C3961" w:rsidR="00481161" w:rsidRPr="00D212CF" w:rsidRDefault="00481161" w:rsidP="008E4AF0">
      <w:pPr>
        <w:pStyle w:val="ListParagraph"/>
        <w:spacing w:line="360" w:lineRule="auto"/>
        <w:ind w:left="0"/>
        <w:jc w:val="both"/>
        <w:rPr>
          <w:rFonts w:ascii="Arial" w:eastAsiaTheme="minorHAnsi" w:hAnsi="Arial" w:cs="Arial"/>
          <w:i/>
          <w:sz w:val="22"/>
          <w:szCs w:val="22"/>
          <w:u w:val="single"/>
          <w:lang w:val="en-ZA"/>
        </w:rPr>
      </w:pPr>
      <w:r w:rsidRPr="00D212CF">
        <w:rPr>
          <w:rFonts w:ascii="Arial" w:eastAsiaTheme="minorHAnsi" w:hAnsi="Arial" w:cs="Arial"/>
          <w:sz w:val="22"/>
          <w:szCs w:val="22"/>
          <w:lang w:val="en-ZA"/>
        </w:rPr>
        <w:t>9.2.5.2. did not comp</w:t>
      </w:r>
      <w:r w:rsidR="007D32B8" w:rsidRPr="00D212CF">
        <w:rPr>
          <w:rFonts w:ascii="Arial" w:eastAsiaTheme="minorHAnsi" w:hAnsi="Arial" w:cs="Arial"/>
          <w:sz w:val="22"/>
          <w:szCs w:val="22"/>
          <w:lang w:val="en-ZA"/>
        </w:rPr>
        <w:t>l</w:t>
      </w:r>
      <w:r w:rsidRPr="00D212CF">
        <w:rPr>
          <w:rFonts w:ascii="Arial" w:eastAsiaTheme="minorHAnsi" w:hAnsi="Arial" w:cs="Arial"/>
          <w:sz w:val="22"/>
          <w:szCs w:val="22"/>
          <w:lang w:val="en-ZA"/>
        </w:rPr>
        <w:t xml:space="preserve">ete a doctoral thesis as required in terms of paragraph G 56.1 of the </w:t>
      </w:r>
      <w:r w:rsidR="00250AA5" w:rsidRPr="00D212CF">
        <w:rPr>
          <w:rFonts w:ascii="Arial" w:eastAsiaTheme="minorHAnsi" w:hAnsi="Arial" w:cs="Arial"/>
          <w:sz w:val="22"/>
          <w:szCs w:val="22"/>
          <w:lang w:val="en-ZA"/>
        </w:rPr>
        <w:t>[university</w:t>
      </w:r>
      <w:r w:rsidRPr="00D212CF">
        <w:rPr>
          <w:rFonts w:ascii="Arial" w:eastAsiaTheme="minorHAnsi" w:hAnsi="Arial" w:cs="Arial"/>
          <w:sz w:val="22"/>
          <w:szCs w:val="22"/>
          <w:lang w:val="en-ZA"/>
        </w:rPr>
        <w:t>’s</w:t>
      </w:r>
      <w:r w:rsidR="00250AA5" w:rsidRPr="00D212CF">
        <w:rPr>
          <w:rFonts w:ascii="Arial" w:eastAsiaTheme="minorHAnsi" w:hAnsi="Arial" w:cs="Arial"/>
          <w:sz w:val="22"/>
          <w:szCs w:val="22"/>
          <w:lang w:val="en-ZA"/>
        </w:rPr>
        <w:t>]</w:t>
      </w:r>
      <w:r w:rsidRPr="00D212CF">
        <w:rPr>
          <w:rFonts w:ascii="Arial" w:eastAsiaTheme="minorHAnsi" w:hAnsi="Arial" w:cs="Arial"/>
          <w:sz w:val="22"/>
          <w:szCs w:val="22"/>
          <w:lang w:val="en-ZA"/>
        </w:rPr>
        <w:t xml:space="preserve"> admission rules; </w:t>
      </w:r>
      <w:r w:rsidRPr="00D212CF">
        <w:rPr>
          <w:rFonts w:ascii="Arial" w:eastAsiaTheme="minorHAnsi" w:hAnsi="Arial" w:cs="Arial"/>
          <w:i/>
          <w:sz w:val="22"/>
          <w:szCs w:val="22"/>
          <w:u w:val="single"/>
          <w:lang w:val="en-ZA"/>
        </w:rPr>
        <w:t>further alternatively</w:t>
      </w:r>
    </w:p>
    <w:p w14:paraId="1BC87D24" w14:textId="77614B74" w:rsidR="00481161" w:rsidRPr="00D212CF" w:rsidRDefault="00481161" w:rsidP="008E4AF0">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t>9.2.5.3. did not fulfil the requirements to be awarded</w:t>
      </w:r>
      <w:r w:rsidR="00445726" w:rsidRPr="00D212CF">
        <w:rPr>
          <w:rFonts w:ascii="Arial" w:eastAsiaTheme="minorHAnsi" w:hAnsi="Arial" w:cs="Arial"/>
          <w:sz w:val="22"/>
          <w:szCs w:val="22"/>
          <w:lang w:val="en-ZA"/>
        </w:rPr>
        <w:t xml:space="preserve"> [a]</w:t>
      </w:r>
      <w:r w:rsidRPr="00D212CF">
        <w:rPr>
          <w:rFonts w:ascii="Arial" w:eastAsiaTheme="minorHAnsi" w:hAnsi="Arial" w:cs="Arial"/>
          <w:sz w:val="22"/>
          <w:szCs w:val="22"/>
          <w:lang w:val="en-ZA"/>
        </w:rPr>
        <w:t xml:space="preserve"> doctoral degree in the opi</w:t>
      </w:r>
      <w:r w:rsidR="0063712C" w:rsidRPr="00D212CF">
        <w:rPr>
          <w:rFonts w:ascii="Arial" w:eastAsiaTheme="minorHAnsi" w:hAnsi="Arial" w:cs="Arial"/>
          <w:sz w:val="22"/>
          <w:szCs w:val="22"/>
          <w:lang w:val="en-ZA"/>
        </w:rPr>
        <w:t>ni</w:t>
      </w:r>
      <w:r w:rsidRPr="00D212CF">
        <w:rPr>
          <w:rFonts w:ascii="Arial" w:eastAsiaTheme="minorHAnsi" w:hAnsi="Arial" w:cs="Arial"/>
          <w:sz w:val="22"/>
          <w:szCs w:val="22"/>
          <w:lang w:val="en-ZA"/>
        </w:rPr>
        <w:t xml:space="preserve">on of the senate and assessment panel as contemplated in paragraph G60.3 of the </w:t>
      </w:r>
      <w:r w:rsidR="00250AA5" w:rsidRPr="00D212CF">
        <w:rPr>
          <w:rFonts w:ascii="Arial" w:eastAsiaTheme="minorHAnsi" w:hAnsi="Arial" w:cs="Arial"/>
          <w:sz w:val="22"/>
          <w:szCs w:val="22"/>
          <w:lang w:val="en-ZA"/>
        </w:rPr>
        <w:t>[university</w:t>
      </w:r>
      <w:r w:rsidRPr="00D212CF">
        <w:rPr>
          <w:rFonts w:ascii="Arial" w:eastAsiaTheme="minorHAnsi" w:hAnsi="Arial" w:cs="Arial"/>
          <w:sz w:val="22"/>
          <w:szCs w:val="22"/>
          <w:lang w:val="en-ZA"/>
        </w:rPr>
        <w:t>’s</w:t>
      </w:r>
      <w:r w:rsidR="00250AA5" w:rsidRPr="00D212CF">
        <w:rPr>
          <w:rFonts w:ascii="Arial" w:eastAsiaTheme="minorHAnsi" w:hAnsi="Arial" w:cs="Arial"/>
          <w:sz w:val="22"/>
          <w:szCs w:val="22"/>
          <w:lang w:val="en-ZA"/>
        </w:rPr>
        <w:t>]</w:t>
      </w:r>
      <w:r w:rsidRPr="00D212CF">
        <w:rPr>
          <w:rFonts w:ascii="Arial" w:eastAsiaTheme="minorHAnsi" w:hAnsi="Arial" w:cs="Arial"/>
          <w:sz w:val="22"/>
          <w:szCs w:val="22"/>
          <w:lang w:val="en-ZA"/>
        </w:rPr>
        <w:t xml:space="preserve"> admission rules.’</w:t>
      </w:r>
    </w:p>
    <w:p w14:paraId="12A36C98" w14:textId="73FDC074" w:rsidR="009855A4" w:rsidRPr="00D212CF" w:rsidRDefault="009855A4" w:rsidP="008E4AF0">
      <w:pPr>
        <w:spacing w:line="360" w:lineRule="auto"/>
        <w:jc w:val="both"/>
        <w:rPr>
          <w:rFonts w:ascii="Arial" w:eastAsiaTheme="minorHAnsi" w:hAnsi="Arial" w:cs="Arial"/>
          <w:lang w:val="en-ZA"/>
        </w:rPr>
      </w:pPr>
    </w:p>
    <w:p w14:paraId="38DF0425" w14:textId="55701F7C" w:rsidR="000F0764" w:rsidRPr="00D212CF" w:rsidRDefault="00E1718F" w:rsidP="008E4AF0">
      <w:pPr>
        <w:spacing w:line="360" w:lineRule="auto"/>
        <w:jc w:val="both"/>
        <w:rPr>
          <w:rFonts w:ascii="Arial" w:eastAsiaTheme="minorHAnsi" w:hAnsi="Arial" w:cs="Arial"/>
          <w:lang w:val="en-ZA"/>
        </w:rPr>
      </w:pPr>
      <w:r w:rsidRPr="00D212CF">
        <w:rPr>
          <w:rFonts w:ascii="Arial" w:eastAsiaTheme="minorHAnsi" w:hAnsi="Arial" w:cs="Arial"/>
          <w:lang w:val="en-ZA"/>
        </w:rPr>
        <w:lastRenderedPageBreak/>
        <w:t>[10</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757926" w:rsidRPr="00D212CF">
        <w:rPr>
          <w:rFonts w:ascii="Arial" w:eastAsiaTheme="minorHAnsi" w:hAnsi="Arial" w:cs="Arial"/>
          <w:lang w:val="en-ZA"/>
        </w:rPr>
        <w:t>The matter proceeded to trial. Before the hearing</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the parties agreed that the special plea was to be dealt with on a separated basis before any other issues</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in accordance with the provisions of rule 33(4)</w:t>
      </w:r>
      <w:r w:rsidR="003C1FBF" w:rsidRPr="00D212CF">
        <w:rPr>
          <w:rFonts w:ascii="Arial" w:eastAsiaTheme="minorHAnsi" w:hAnsi="Arial" w:cs="Arial"/>
          <w:lang w:val="en-ZA"/>
        </w:rPr>
        <w:t xml:space="preserve"> of the Uniform Rules of Court.</w:t>
      </w:r>
      <w:r w:rsidR="00757926" w:rsidRPr="00D212CF">
        <w:rPr>
          <w:rFonts w:ascii="Arial" w:eastAsiaTheme="minorHAnsi" w:hAnsi="Arial" w:cs="Arial"/>
          <w:lang w:val="en-ZA"/>
        </w:rPr>
        <w:t xml:space="preserve"> It is not apparent from the judgment whether the high court made a separation order. The high court made no formal ruling to that effect</w:t>
      </w:r>
      <w:r w:rsidR="003F5A91" w:rsidRPr="00D212CF">
        <w:rPr>
          <w:rFonts w:ascii="Arial" w:eastAsiaTheme="minorHAnsi" w:hAnsi="Arial" w:cs="Arial"/>
          <w:lang w:val="en-ZA"/>
        </w:rPr>
        <w:t>,</w:t>
      </w:r>
      <w:r w:rsidR="00757926" w:rsidRPr="00D212CF">
        <w:rPr>
          <w:rFonts w:ascii="Arial" w:eastAsiaTheme="minorHAnsi" w:hAnsi="Arial" w:cs="Arial"/>
          <w:lang w:val="en-ZA"/>
        </w:rPr>
        <w:t xml:space="preserve"> but the trial nevertheless proceeded in accordance with the agreement</w:t>
      </w:r>
      <w:r w:rsidR="0010363C" w:rsidRPr="00D212CF">
        <w:rPr>
          <w:rFonts w:ascii="Arial" w:eastAsiaTheme="minorHAnsi" w:hAnsi="Arial" w:cs="Arial"/>
          <w:lang w:val="en-ZA"/>
        </w:rPr>
        <w:t>. The high court</w:t>
      </w:r>
      <w:r w:rsidR="00673F85" w:rsidRPr="00D212CF">
        <w:rPr>
          <w:rFonts w:ascii="Arial" w:eastAsiaTheme="minorHAnsi" w:hAnsi="Arial" w:cs="Arial"/>
          <w:lang w:val="en-ZA"/>
        </w:rPr>
        <w:t xml:space="preserve"> eventually</w:t>
      </w:r>
      <w:r w:rsidR="0010363C" w:rsidRPr="00D212CF">
        <w:rPr>
          <w:rFonts w:ascii="Arial" w:eastAsiaTheme="minorHAnsi" w:hAnsi="Arial" w:cs="Arial"/>
          <w:lang w:val="en-ZA"/>
        </w:rPr>
        <w:t xml:space="preserve"> upheld the special plea</w:t>
      </w:r>
      <w:r w:rsidR="00757926" w:rsidRPr="00D212CF">
        <w:rPr>
          <w:rFonts w:ascii="Arial" w:eastAsiaTheme="minorHAnsi" w:hAnsi="Arial" w:cs="Arial"/>
          <w:lang w:val="en-ZA"/>
        </w:rPr>
        <w:t xml:space="preserve"> and dismissed the appellant’s claim with costs. </w:t>
      </w:r>
    </w:p>
    <w:p w14:paraId="2EC2A67D" w14:textId="77777777" w:rsidR="00E1718F" w:rsidRPr="00D212CF" w:rsidRDefault="00E1718F" w:rsidP="008E4AF0">
      <w:pPr>
        <w:spacing w:line="360" w:lineRule="auto"/>
        <w:jc w:val="both"/>
        <w:rPr>
          <w:rFonts w:ascii="Arial" w:eastAsiaTheme="minorHAnsi" w:hAnsi="Arial" w:cs="Arial"/>
          <w:lang w:val="en-ZA"/>
        </w:rPr>
      </w:pPr>
    </w:p>
    <w:p w14:paraId="1E4E8C6F" w14:textId="2160C7AA" w:rsidR="004C54BF" w:rsidRPr="00D212CF" w:rsidRDefault="00E1718F" w:rsidP="008E4AF0">
      <w:pPr>
        <w:spacing w:line="360" w:lineRule="auto"/>
        <w:jc w:val="both"/>
        <w:rPr>
          <w:rFonts w:ascii="Arial" w:eastAsiaTheme="minorHAnsi" w:hAnsi="Arial" w:cs="Arial"/>
          <w:lang w:val="en-ZA"/>
        </w:rPr>
      </w:pPr>
      <w:r w:rsidRPr="00D212CF">
        <w:rPr>
          <w:rFonts w:ascii="Arial" w:eastAsiaTheme="minorHAnsi" w:hAnsi="Arial" w:cs="Arial"/>
          <w:lang w:val="en-ZA"/>
        </w:rPr>
        <w:t>[11</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757926" w:rsidRPr="00D212CF">
        <w:rPr>
          <w:rFonts w:ascii="Arial" w:eastAsiaTheme="minorHAnsi" w:hAnsi="Arial" w:cs="Arial"/>
          <w:lang w:val="en-ZA"/>
        </w:rPr>
        <w:t>The high court appears to have accepted that the relationship between the appellant and the university is contractual in nature and that the remedy of specific performance was available to the appellant in the event of breach of the contract.</w:t>
      </w:r>
      <w:r w:rsidR="004E7F6E" w:rsidRPr="00D212CF">
        <w:rPr>
          <w:rFonts w:ascii="Arial" w:eastAsiaTheme="minorHAnsi" w:hAnsi="Arial" w:cs="Arial"/>
          <w:lang w:val="en-ZA"/>
        </w:rPr>
        <w:t xml:space="preserve"> </w:t>
      </w:r>
      <w:r w:rsidR="004C54BF" w:rsidRPr="00D212CF">
        <w:rPr>
          <w:rFonts w:ascii="Arial" w:eastAsiaTheme="minorHAnsi" w:hAnsi="Arial" w:cs="Arial"/>
          <w:lang w:val="en-ZA"/>
        </w:rPr>
        <w:t>However, it</w:t>
      </w:r>
      <w:r w:rsidR="004E7F6E" w:rsidRPr="00D212CF">
        <w:rPr>
          <w:rFonts w:ascii="Arial" w:eastAsiaTheme="minorHAnsi" w:hAnsi="Arial" w:cs="Arial"/>
          <w:lang w:val="en-ZA"/>
        </w:rPr>
        <w:t xml:space="preserve"> refused to grant the appellant specific performance on the ground that</w:t>
      </w:r>
      <w:r w:rsidR="00757926" w:rsidRPr="00D212CF">
        <w:rPr>
          <w:rFonts w:ascii="Arial" w:eastAsiaTheme="minorHAnsi" w:hAnsi="Arial" w:cs="Arial"/>
          <w:lang w:val="en-ZA"/>
        </w:rPr>
        <w:t xml:space="preserve"> the appellant </w:t>
      </w:r>
      <w:r w:rsidR="004E7F6E" w:rsidRPr="00D212CF">
        <w:rPr>
          <w:rFonts w:ascii="Arial" w:eastAsiaTheme="minorHAnsi" w:hAnsi="Arial" w:cs="Arial"/>
          <w:lang w:val="en-ZA"/>
        </w:rPr>
        <w:t>was no longer</w:t>
      </w:r>
      <w:r w:rsidR="00FD0AB9" w:rsidRPr="00D212CF">
        <w:rPr>
          <w:rFonts w:ascii="Arial" w:eastAsiaTheme="minorHAnsi" w:hAnsi="Arial" w:cs="Arial"/>
          <w:lang w:val="en-ZA"/>
        </w:rPr>
        <w:t xml:space="preserve"> a student after the university </w:t>
      </w:r>
      <w:r w:rsidR="004E7F6E" w:rsidRPr="00D212CF">
        <w:rPr>
          <w:rFonts w:ascii="Arial" w:eastAsiaTheme="minorHAnsi" w:hAnsi="Arial" w:cs="Arial"/>
          <w:lang w:val="en-ZA"/>
        </w:rPr>
        <w:t xml:space="preserve">had </w:t>
      </w:r>
      <w:r w:rsidR="00FD0AB9" w:rsidRPr="00D212CF">
        <w:rPr>
          <w:rFonts w:ascii="Arial" w:eastAsiaTheme="minorHAnsi" w:hAnsi="Arial" w:cs="Arial"/>
          <w:lang w:val="en-ZA"/>
        </w:rPr>
        <w:t>cancelled his registration. Th</w:t>
      </w:r>
      <w:r w:rsidR="004E7F6E" w:rsidRPr="00D212CF">
        <w:rPr>
          <w:rFonts w:ascii="Arial" w:eastAsiaTheme="minorHAnsi" w:hAnsi="Arial" w:cs="Arial"/>
          <w:lang w:val="en-ZA"/>
        </w:rPr>
        <w:t>is was so, reasoned the high court, because the</w:t>
      </w:r>
      <w:r w:rsidR="00FD0AB9" w:rsidRPr="00D212CF">
        <w:rPr>
          <w:rFonts w:ascii="Arial" w:eastAsiaTheme="minorHAnsi" w:hAnsi="Arial" w:cs="Arial"/>
          <w:lang w:val="en-ZA"/>
        </w:rPr>
        <w:t xml:space="preserve"> Act</w:t>
      </w:r>
      <w:r w:rsidR="0085404C" w:rsidRPr="00D212CF">
        <w:rPr>
          <w:rFonts w:ascii="Arial" w:eastAsiaTheme="minorHAnsi" w:hAnsi="Arial" w:cs="Arial"/>
          <w:lang w:val="en-ZA"/>
        </w:rPr>
        <w:t>, in particular s 65B,</w:t>
      </w:r>
      <w:r w:rsidR="00FD0AB9" w:rsidRPr="00D212CF">
        <w:rPr>
          <w:rFonts w:ascii="Arial" w:eastAsiaTheme="minorHAnsi" w:hAnsi="Arial" w:cs="Arial"/>
          <w:lang w:val="en-ZA"/>
        </w:rPr>
        <w:t xml:space="preserve"> and the university rule</w:t>
      </w:r>
      <w:r w:rsidR="004E7F6E" w:rsidRPr="00D212CF">
        <w:rPr>
          <w:rFonts w:ascii="Arial" w:eastAsiaTheme="minorHAnsi" w:hAnsi="Arial" w:cs="Arial"/>
          <w:lang w:val="en-ZA"/>
        </w:rPr>
        <w:t xml:space="preserve">s </w:t>
      </w:r>
      <w:r w:rsidR="00FD0AB9" w:rsidRPr="00D212CF">
        <w:rPr>
          <w:rFonts w:ascii="Arial" w:eastAsiaTheme="minorHAnsi" w:hAnsi="Arial" w:cs="Arial"/>
          <w:lang w:val="en-ZA"/>
        </w:rPr>
        <w:t xml:space="preserve">require </w:t>
      </w:r>
      <w:r w:rsidR="00DF481A" w:rsidRPr="00D212CF">
        <w:rPr>
          <w:rFonts w:ascii="Arial" w:eastAsiaTheme="minorHAnsi" w:hAnsi="Arial" w:cs="Arial"/>
          <w:lang w:val="en-ZA"/>
        </w:rPr>
        <w:t>a person to be registered as a student</w:t>
      </w:r>
      <w:r w:rsidR="00445726" w:rsidRPr="00D212CF">
        <w:rPr>
          <w:rFonts w:ascii="Arial" w:eastAsiaTheme="minorHAnsi" w:hAnsi="Arial" w:cs="Arial"/>
          <w:lang w:val="en-ZA"/>
        </w:rPr>
        <w:t xml:space="preserve"> at the time the degree is conferred</w:t>
      </w:r>
      <w:r w:rsidR="00DF481A" w:rsidRPr="00D212CF">
        <w:rPr>
          <w:rFonts w:ascii="Arial" w:eastAsiaTheme="minorHAnsi" w:hAnsi="Arial" w:cs="Arial"/>
          <w:lang w:val="en-ZA"/>
        </w:rPr>
        <w:t xml:space="preserve"> and these statutory provisions preclude the university from conferring a degree on a person</w:t>
      </w:r>
      <w:r w:rsidR="00BB097B" w:rsidRPr="00D212CF">
        <w:rPr>
          <w:rFonts w:ascii="Arial" w:eastAsiaTheme="minorHAnsi" w:hAnsi="Arial" w:cs="Arial"/>
          <w:lang w:val="en-ZA"/>
        </w:rPr>
        <w:t xml:space="preserve"> </w:t>
      </w:r>
      <w:r w:rsidR="00DF481A" w:rsidRPr="00D212CF">
        <w:rPr>
          <w:rFonts w:ascii="Arial" w:eastAsiaTheme="minorHAnsi" w:hAnsi="Arial" w:cs="Arial"/>
          <w:lang w:val="en-ZA"/>
        </w:rPr>
        <w:t>who</w:t>
      </w:r>
      <w:r w:rsidR="00BB097B" w:rsidRPr="00D212CF">
        <w:rPr>
          <w:rFonts w:ascii="Arial" w:eastAsiaTheme="minorHAnsi" w:hAnsi="Arial" w:cs="Arial"/>
          <w:lang w:val="en-ZA"/>
        </w:rPr>
        <w:t xml:space="preserve">se registration as </w:t>
      </w:r>
      <w:r w:rsidR="003F5A91" w:rsidRPr="00D212CF">
        <w:rPr>
          <w:rFonts w:ascii="Arial" w:eastAsiaTheme="minorHAnsi" w:hAnsi="Arial" w:cs="Arial"/>
          <w:lang w:val="en-ZA"/>
        </w:rPr>
        <w:t xml:space="preserve">a </w:t>
      </w:r>
      <w:r w:rsidR="00BB097B" w:rsidRPr="00D212CF">
        <w:rPr>
          <w:rFonts w:ascii="Arial" w:eastAsiaTheme="minorHAnsi" w:hAnsi="Arial" w:cs="Arial"/>
          <w:lang w:val="en-ZA"/>
        </w:rPr>
        <w:t>student</w:t>
      </w:r>
      <w:r w:rsidR="00DF481A" w:rsidRPr="00D212CF">
        <w:rPr>
          <w:rFonts w:ascii="Arial" w:eastAsiaTheme="minorHAnsi" w:hAnsi="Arial" w:cs="Arial"/>
          <w:lang w:val="en-ZA"/>
        </w:rPr>
        <w:t xml:space="preserve"> has</w:t>
      </w:r>
      <w:r w:rsidR="00BB097B" w:rsidRPr="00D212CF">
        <w:rPr>
          <w:rFonts w:ascii="Arial" w:eastAsiaTheme="minorHAnsi" w:hAnsi="Arial" w:cs="Arial"/>
          <w:lang w:val="en-ZA"/>
        </w:rPr>
        <w:t xml:space="preserve"> been cancelled.</w:t>
      </w:r>
      <w:r w:rsidR="00757926" w:rsidRPr="00D212CF">
        <w:rPr>
          <w:rFonts w:ascii="Arial" w:eastAsiaTheme="minorHAnsi" w:hAnsi="Arial" w:cs="Arial"/>
          <w:lang w:val="en-ZA"/>
        </w:rPr>
        <w:t xml:space="preserve"> </w:t>
      </w:r>
      <w:r w:rsidR="00BB097B" w:rsidRPr="00D212CF">
        <w:rPr>
          <w:rFonts w:ascii="Arial" w:eastAsiaTheme="minorHAnsi" w:hAnsi="Arial" w:cs="Arial"/>
          <w:lang w:val="en-ZA"/>
        </w:rPr>
        <w:t>I</w:t>
      </w:r>
      <w:r w:rsidR="00757926" w:rsidRPr="00D212CF">
        <w:rPr>
          <w:rFonts w:ascii="Arial" w:eastAsiaTheme="minorHAnsi" w:hAnsi="Arial" w:cs="Arial"/>
          <w:lang w:val="en-ZA"/>
        </w:rPr>
        <w:t>t would be unlawful</w:t>
      </w:r>
      <w:r w:rsidR="00BB097B" w:rsidRPr="00D212CF">
        <w:rPr>
          <w:rFonts w:ascii="Arial" w:eastAsiaTheme="minorHAnsi" w:hAnsi="Arial" w:cs="Arial"/>
          <w:lang w:val="en-ZA"/>
        </w:rPr>
        <w:t>, proceeded the high court’s reasoning,</w:t>
      </w:r>
      <w:r w:rsidR="00757926" w:rsidRPr="00D212CF">
        <w:rPr>
          <w:rFonts w:ascii="Arial" w:eastAsiaTheme="minorHAnsi" w:hAnsi="Arial" w:cs="Arial"/>
          <w:lang w:val="en-ZA"/>
        </w:rPr>
        <w:t xml:space="preserve"> </w:t>
      </w:r>
      <w:r w:rsidR="00DF481A" w:rsidRPr="00D212CF">
        <w:rPr>
          <w:rFonts w:ascii="Arial" w:eastAsiaTheme="minorHAnsi" w:hAnsi="Arial" w:cs="Arial"/>
          <w:lang w:val="en-ZA"/>
        </w:rPr>
        <w:t>for a university</w:t>
      </w:r>
      <w:r w:rsidR="00757926" w:rsidRPr="00D212CF">
        <w:rPr>
          <w:rFonts w:ascii="Arial" w:eastAsiaTheme="minorHAnsi" w:hAnsi="Arial" w:cs="Arial"/>
          <w:lang w:val="en-ZA"/>
        </w:rPr>
        <w:t xml:space="preserve"> to confer</w:t>
      </w:r>
      <w:r w:rsidR="00DF481A" w:rsidRPr="00D212CF">
        <w:rPr>
          <w:rFonts w:ascii="Arial" w:eastAsiaTheme="minorHAnsi" w:hAnsi="Arial" w:cs="Arial"/>
          <w:lang w:val="en-ZA"/>
        </w:rPr>
        <w:t xml:space="preserve"> the</w:t>
      </w:r>
      <w:r w:rsidR="00757926" w:rsidRPr="00D212CF">
        <w:rPr>
          <w:rFonts w:ascii="Arial" w:eastAsiaTheme="minorHAnsi" w:hAnsi="Arial" w:cs="Arial"/>
          <w:lang w:val="en-ZA"/>
        </w:rPr>
        <w:t xml:space="preserve"> degree on the appellant in circumstances where he was no longer registered as a student with the university</w:t>
      </w:r>
      <w:r w:rsidR="004C54BF" w:rsidRPr="00D212CF">
        <w:rPr>
          <w:rFonts w:ascii="Arial" w:eastAsiaTheme="minorHAnsi" w:hAnsi="Arial" w:cs="Arial"/>
          <w:lang w:val="en-ZA"/>
        </w:rPr>
        <w:t>.</w:t>
      </w:r>
    </w:p>
    <w:p w14:paraId="59F13927" w14:textId="77777777" w:rsidR="00E1718F" w:rsidRPr="00D212CF" w:rsidRDefault="00E1718F" w:rsidP="008E4AF0">
      <w:pPr>
        <w:spacing w:line="360" w:lineRule="auto"/>
        <w:jc w:val="both"/>
        <w:rPr>
          <w:rFonts w:ascii="Arial" w:eastAsiaTheme="minorHAnsi" w:hAnsi="Arial" w:cs="Arial"/>
          <w:lang w:val="en-ZA"/>
        </w:rPr>
      </w:pPr>
    </w:p>
    <w:p w14:paraId="49FA38E7" w14:textId="28120B1A" w:rsidR="004C54BF" w:rsidRDefault="00E1718F" w:rsidP="008E4AF0">
      <w:pPr>
        <w:spacing w:line="360" w:lineRule="auto"/>
        <w:jc w:val="both"/>
        <w:rPr>
          <w:rFonts w:ascii="Arial" w:eastAsiaTheme="minorHAnsi" w:hAnsi="Arial" w:cs="Arial"/>
          <w:lang w:val="en-ZA"/>
        </w:rPr>
      </w:pPr>
      <w:r w:rsidRPr="00D212CF">
        <w:rPr>
          <w:rFonts w:ascii="Arial" w:eastAsiaTheme="minorHAnsi" w:hAnsi="Arial" w:cs="Arial"/>
          <w:lang w:val="en-ZA"/>
        </w:rPr>
        <w:t>[12</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4C54BF" w:rsidRPr="00D212CF">
        <w:rPr>
          <w:rFonts w:ascii="Arial" w:eastAsiaTheme="minorHAnsi" w:hAnsi="Arial" w:cs="Arial"/>
          <w:lang w:val="en-ZA"/>
        </w:rPr>
        <w:t xml:space="preserve">The appellant challenges the findings and conclusions of the high court. </w:t>
      </w:r>
      <w:r w:rsidR="0075326E" w:rsidRPr="00D212CF">
        <w:rPr>
          <w:rFonts w:ascii="Arial" w:eastAsiaTheme="minorHAnsi" w:hAnsi="Arial" w:cs="Arial"/>
          <w:lang w:val="en-ZA"/>
        </w:rPr>
        <w:t xml:space="preserve">It </w:t>
      </w:r>
      <w:r w:rsidR="00BB097B" w:rsidRPr="00D212CF">
        <w:rPr>
          <w:rFonts w:ascii="Arial" w:eastAsiaTheme="minorHAnsi" w:hAnsi="Arial" w:cs="Arial"/>
          <w:lang w:val="en-ZA"/>
        </w:rPr>
        <w:t>is</w:t>
      </w:r>
      <w:r w:rsidR="0075326E" w:rsidRPr="00D212CF">
        <w:rPr>
          <w:rFonts w:ascii="Arial" w:eastAsiaTheme="minorHAnsi" w:hAnsi="Arial" w:cs="Arial"/>
          <w:lang w:val="en-ZA"/>
        </w:rPr>
        <w:t xml:space="preserve"> submitted on </w:t>
      </w:r>
      <w:r w:rsidR="00445726" w:rsidRPr="00D212CF">
        <w:rPr>
          <w:rFonts w:ascii="Arial" w:eastAsiaTheme="minorHAnsi" w:hAnsi="Arial" w:cs="Arial"/>
          <w:lang w:val="en-ZA"/>
        </w:rPr>
        <w:t xml:space="preserve">his </w:t>
      </w:r>
      <w:r w:rsidR="0075326E" w:rsidRPr="00D212CF">
        <w:rPr>
          <w:rFonts w:ascii="Arial" w:eastAsiaTheme="minorHAnsi" w:hAnsi="Arial" w:cs="Arial"/>
          <w:lang w:val="en-ZA"/>
        </w:rPr>
        <w:t>behal</w:t>
      </w:r>
      <w:r w:rsidR="003C1FBF" w:rsidRPr="00D212CF">
        <w:rPr>
          <w:rFonts w:ascii="Arial" w:eastAsiaTheme="minorHAnsi" w:hAnsi="Arial" w:cs="Arial"/>
          <w:lang w:val="en-ZA"/>
        </w:rPr>
        <w:t xml:space="preserve">f </w:t>
      </w:r>
      <w:r w:rsidR="0075326E" w:rsidRPr="00D212CF">
        <w:rPr>
          <w:rFonts w:ascii="Arial" w:eastAsiaTheme="minorHAnsi" w:hAnsi="Arial" w:cs="Arial"/>
          <w:lang w:val="en-ZA"/>
        </w:rPr>
        <w:t>that the termination</w:t>
      </w:r>
      <w:r w:rsidR="00C72687" w:rsidRPr="00D212CF">
        <w:rPr>
          <w:rFonts w:ascii="Arial" w:eastAsiaTheme="minorHAnsi" w:hAnsi="Arial" w:cs="Arial"/>
          <w:lang w:val="en-ZA"/>
        </w:rPr>
        <w:t xml:space="preserve"> of</w:t>
      </w:r>
      <w:r w:rsidR="0075326E" w:rsidRPr="00D212CF">
        <w:rPr>
          <w:rFonts w:ascii="Arial" w:eastAsiaTheme="minorHAnsi" w:hAnsi="Arial" w:cs="Arial"/>
          <w:lang w:val="en-ZA"/>
        </w:rPr>
        <w:t xml:space="preserve"> the appellant’s registration as </w:t>
      </w:r>
      <w:r w:rsidR="003F5A91" w:rsidRPr="00D212CF">
        <w:rPr>
          <w:rFonts w:ascii="Arial" w:eastAsiaTheme="minorHAnsi" w:hAnsi="Arial" w:cs="Arial"/>
          <w:lang w:val="en-ZA"/>
        </w:rPr>
        <w:t xml:space="preserve">a </w:t>
      </w:r>
      <w:r w:rsidR="0075326E" w:rsidRPr="00D212CF">
        <w:rPr>
          <w:rFonts w:ascii="Arial" w:eastAsiaTheme="minorHAnsi" w:hAnsi="Arial" w:cs="Arial"/>
          <w:lang w:val="en-ZA"/>
        </w:rPr>
        <w:t>student is not</w:t>
      </w:r>
      <w:r w:rsidR="003F5A91" w:rsidRPr="00D212CF">
        <w:rPr>
          <w:rFonts w:ascii="Arial" w:eastAsiaTheme="minorHAnsi" w:hAnsi="Arial" w:cs="Arial"/>
          <w:lang w:val="en-ZA"/>
        </w:rPr>
        <w:t>,</w:t>
      </w:r>
      <w:r w:rsidR="0075326E" w:rsidRPr="00D212CF">
        <w:rPr>
          <w:rFonts w:ascii="Arial" w:eastAsiaTheme="minorHAnsi" w:hAnsi="Arial" w:cs="Arial"/>
          <w:lang w:val="en-ZA"/>
        </w:rPr>
        <w:t xml:space="preserve"> for purposes of his claim</w:t>
      </w:r>
      <w:r w:rsidR="00325FFD" w:rsidRPr="00D212CF">
        <w:rPr>
          <w:rFonts w:ascii="Arial" w:eastAsiaTheme="minorHAnsi" w:hAnsi="Arial" w:cs="Arial"/>
          <w:lang w:val="en-ZA"/>
        </w:rPr>
        <w:t>,</w:t>
      </w:r>
      <w:r w:rsidR="0075326E" w:rsidRPr="00D212CF">
        <w:rPr>
          <w:rFonts w:ascii="Arial" w:eastAsiaTheme="minorHAnsi" w:hAnsi="Arial" w:cs="Arial"/>
          <w:lang w:val="en-ZA"/>
        </w:rPr>
        <w:t xml:space="preserve"> an administrative act. It is simply a form of repudiation</w:t>
      </w:r>
      <w:r w:rsidR="00E9569E" w:rsidRPr="00D212CF">
        <w:rPr>
          <w:rFonts w:ascii="Arial" w:eastAsiaTheme="minorHAnsi" w:hAnsi="Arial" w:cs="Arial"/>
          <w:lang w:val="en-ZA"/>
        </w:rPr>
        <w:t xml:space="preserve"> of the contract</w:t>
      </w:r>
      <w:r w:rsidR="0075326E" w:rsidRPr="00D212CF">
        <w:rPr>
          <w:rFonts w:ascii="Arial" w:eastAsiaTheme="minorHAnsi" w:hAnsi="Arial" w:cs="Arial"/>
          <w:lang w:val="en-ZA"/>
        </w:rPr>
        <w:t xml:space="preserve">. </w:t>
      </w:r>
      <w:r w:rsidR="00BA53C8" w:rsidRPr="00D212CF">
        <w:rPr>
          <w:rFonts w:ascii="Arial" w:eastAsiaTheme="minorHAnsi" w:hAnsi="Arial" w:cs="Arial"/>
          <w:lang w:val="en-ZA"/>
        </w:rPr>
        <w:t>The appellant</w:t>
      </w:r>
      <w:r w:rsidR="0075326E" w:rsidRPr="00D212CF">
        <w:rPr>
          <w:rFonts w:ascii="Arial" w:eastAsiaTheme="minorHAnsi" w:hAnsi="Arial" w:cs="Arial"/>
          <w:lang w:val="en-ZA"/>
        </w:rPr>
        <w:t xml:space="preserve"> accordingly argue</w:t>
      </w:r>
      <w:r w:rsidR="00BA53C8" w:rsidRPr="00D212CF">
        <w:rPr>
          <w:rFonts w:ascii="Arial" w:eastAsiaTheme="minorHAnsi" w:hAnsi="Arial" w:cs="Arial"/>
          <w:lang w:val="en-ZA"/>
        </w:rPr>
        <w:t>s</w:t>
      </w:r>
      <w:r w:rsidR="004C54BF" w:rsidRPr="00D212CF">
        <w:rPr>
          <w:rFonts w:ascii="Arial" w:eastAsiaTheme="minorHAnsi" w:hAnsi="Arial" w:cs="Arial"/>
          <w:lang w:val="en-ZA"/>
        </w:rPr>
        <w:t xml:space="preserve"> that the </w:t>
      </w:r>
      <w:r w:rsidR="00BA53C8" w:rsidRPr="00D212CF">
        <w:rPr>
          <w:rFonts w:ascii="Arial" w:eastAsiaTheme="minorHAnsi" w:hAnsi="Arial" w:cs="Arial"/>
          <w:lang w:val="en-ZA"/>
        </w:rPr>
        <w:t>high court erred in refusing to grant him specific performance on the ground that it would have been unlawful for the university to co</w:t>
      </w:r>
      <w:r w:rsidR="002F47AF" w:rsidRPr="00D212CF">
        <w:rPr>
          <w:rFonts w:ascii="Arial" w:eastAsiaTheme="minorHAnsi" w:hAnsi="Arial" w:cs="Arial"/>
          <w:lang w:val="en-ZA"/>
        </w:rPr>
        <w:t>n</w:t>
      </w:r>
      <w:r w:rsidR="00BA53C8" w:rsidRPr="00D212CF">
        <w:rPr>
          <w:rFonts w:ascii="Arial" w:eastAsiaTheme="minorHAnsi" w:hAnsi="Arial" w:cs="Arial"/>
          <w:lang w:val="en-ZA"/>
        </w:rPr>
        <w:t>fer a degree on student who is no longer registered with the university.</w:t>
      </w:r>
    </w:p>
    <w:p w14:paraId="57409C0A" w14:textId="77777777" w:rsidR="00BA2AEA" w:rsidRPr="00D212CF" w:rsidRDefault="00BA2AEA" w:rsidP="008E4AF0">
      <w:pPr>
        <w:spacing w:line="360" w:lineRule="auto"/>
        <w:jc w:val="both"/>
        <w:rPr>
          <w:rFonts w:ascii="Arial" w:eastAsiaTheme="minorHAnsi" w:hAnsi="Arial" w:cs="Arial"/>
          <w:lang w:val="en-ZA"/>
        </w:rPr>
      </w:pPr>
    </w:p>
    <w:p w14:paraId="776A80AE" w14:textId="34A3E976" w:rsidR="002F6F9F" w:rsidRPr="00D212CF" w:rsidRDefault="00E1718F" w:rsidP="002F6F9F">
      <w:pPr>
        <w:spacing w:line="360" w:lineRule="auto"/>
        <w:jc w:val="both"/>
        <w:rPr>
          <w:rFonts w:ascii="Arial" w:eastAsiaTheme="minorHAnsi" w:hAnsi="Arial" w:cs="Arial"/>
          <w:lang w:val="en-ZA"/>
        </w:rPr>
      </w:pPr>
      <w:r w:rsidRPr="00D212CF">
        <w:rPr>
          <w:rFonts w:ascii="Arial" w:eastAsiaTheme="minorHAnsi" w:hAnsi="Arial" w:cs="Arial"/>
          <w:lang w:val="en-ZA"/>
        </w:rPr>
        <w:t>[13</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4C54BF" w:rsidRPr="00D212CF">
        <w:rPr>
          <w:rFonts w:ascii="Arial" w:eastAsiaTheme="minorHAnsi" w:hAnsi="Arial" w:cs="Arial"/>
          <w:lang w:val="en-ZA"/>
        </w:rPr>
        <w:t xml:space="preserve">The conditions under which the </w:t>
      </w:r>
      <w:r w:rsidR="00BB097B" w:rsidRPr="00D212CF">
        <w:rPr>
          <w:rFonts w:ascii="Arial" w:eastAsiaTheme="minorHAnsi" w:hAnsi="Arial" w:cs="Arial"/>
          <w:lang w:val="en-ZA"/>
        </w:rPr>
        <w:t>u</w:t>
      </w:r>
      <w:r w:rsidR="004C54BF" w:rsidRPr="00D212CF">
        <w:rPr>
          <w:rFonts w:ascii="Arial" w:eastAsiaTheme="minorHAnsi" w:hAnsi="Arial" w:cs="Arial"/>
          <w:lang w:val="en-ZA"/>
        </w:rPr>
        <w:t>niversity confers degrees are regulated by the Act, its Institutional Statute</w:t>
      </w:r>
      <w:r w:rsidR="009D1ABE" w:rsidRPr="00D212CF">
        <w:rPr>
          <w:rFonts w:ascii="Arial" w:eastAsiaTheme="minorHAnsi" w:hAnsi="Arial" w:cs="Arial"/>
          <w:lang w:val="en-ZA"/>
        </w:rPr>
        <w:t>s</w:t>
      </w:r>
      <w:r w:rsidR="004C54BF" w:rsidRPr="00D212CF">
        <w:rPr>
          <w:rFonts w:ascii="Arial" w:eastAsiaTheme="minorHAnsi" w:hAnsi="Arial" w:cs="Arial"/>
          <w:lang w:val="en-ZA"/>
        </w:rPr>
        <w:t xml:space="preserve"> and General Rules. </w:t>
      </w:r>
      <w:r w:rsidR="00E9569E" w:rsidRPr="00D212CF">
        <w:rPr>
          <w:rFonts w:ascii="Arial" w:eastAsiaTheme="minorHAnsi" w:hAnsi="Arial" w:cs="Arial"/>
          <w:lang w:val="en-ZA"/>
        </w:rPr>
        <w:t>The relevant</w:t>
      </w:r>
      <w:r w:rsidR="002F6F9F" w:rsidRPr="00D212CF">
        <w:rPr>
          <w:rFonts w:ascii="Arial" w:eastAsiaTheme="minorHAnsi" w:hAnsi="Arial" w:cs="Arial"/>
          <w:lang w:val="en-ZA"/>
        </w:rPr>
        <w:t xml:space="preserve"> provision</w:t>
      </w:r>
      <w:r w:rsidR="00E9569E" w:rsidRPr="00D212CF">
        <w:rPr>
          <w:rFonts w:ascii="Arial" w:eastAsiaTheme="minorHAnsi" w:hAnsi="Arial" w:cs="Arial"/>
          <w:lang w:val="en-ZA"/>
        </w:rPr>
        <w:t xml:space="preserve"> </w:t>
      </w:r>
      <w:r w:rsidR="002F47AF" w:rsidRPr="00D212CF">
        <w:rPr>
          <w:rFonts w:ascii="Arial" w:eastAsiaTheme="minorHAnsi" w:hAnsi="Arial" w:cs="Arial"/>
          <w:lang w:val="en-ZA"/>
        </w:rPr>
        <w:t xml:space="preserve">of the Act </w:t>
      </w:r>
      <w:r w:rsidR="00E9569E" w:rsidRPr="00D212CF">
        <w:rPr>
          <w:rFonts w:ascii="Arial" w:eastAsiaTheme="minorHAnsi" w:hAnsi="Arial" w:cs="Arial"/>
          <w:lang w:val="en-ZA"/>
        </w:rPr>
        <w:t>is s</w:t>
      </w:r>
      <w:r w:rsidR="004C54BF" w:rsidRPr="00D212CF">
        <w:rPr>
          <w:rFonts w:ascii="Arial" w:eastAsiaTheme="minorHAnsi" w:hAnsi="Arial" w:cs="Arial"/>
          <w:lang w:val="en-ZA"/>
        </w:rPr>
        <w:t xml:space="preserve"> 65</w:t>
      </w:r>
      <w:proofErr w:type="gramStart"/>
      <w:r w:rsidR="004C54BF" w:rsidRPr="00D212CF">
        <w:rPr>
          <w:rFonts w:ascii="Arial" w:eastAsiaTheme="minorHAnsi" w:hAnsi="Arial" w:cs="Arial"/>
          <w:lang w:val="en-ZA"/>
        </w:rPr>
        <w:t>B(</w:t>
      </w:r>
      <w:proofErr w:type="gramEnd"/>
      <w:r w:rsidR="004C54BF" w:rsidRPr="00D212CF">
        <w:rPr>
          <w:rFonts w:ascii="Arial" w:eastAsiaTheme="minorHAnsi" w:hAnsi="Arial" w:cs="Arial"/>
          <w:lang w:val="en-ZA"/>
        </w:rPr>
        <w:t>2)</w:t>
      </w:r>
      <w:r w:rsidR="00E9569E" w:rsidRPr="00D212CF">
        <w:rPr>
          <w:rFonts w:ascii="Arial" w:eastAsiaTheme="minorHAnsi" w:hAnsi="Arial" w:cs="Arial"/>
          <w:lang w:val="en-ZA"/>
        </w:rPr>
        <w:t xml:space="preserve"> which</w:t>
      </w:r>
      <w:r w:rsidR="002F6F9F" w:rsidRPr="00D212CF">
        <w:rPr>
          <w:rFonts w:ascii="Arial" w:eastAsiaTheme="minorHAnsi" w:hAnsi="Arial" w:cs="Arial"/>
          <w:lang w:val="en-ZA"/>
        </w:rPr>
        <w:t xml:space="preserve"> provides as follows:</w:t>
      </w:r>
    </w:p>
    <w:p w14:paraId="5F375013" w14:textId="24449DE8" w:rsidR="002F6F9F" w:rsidRPr="00D212CF" w:rsidRDefault="002F6F9F" w:rsidP="002F6F9F">
      <w:pPr>
        <w:spacing w:line="360" w:lineRule="auto"/>
        <w:jc w:val="both"/>
        <w:rPr>
          <w:rFonts w:ascii="Arial" w:eastAsiaTheme="minorHAnsi" w:hAnsi="Arial" w:cs="Arial"/>
          <w:sz w:val="22"/>
          <w:szCs w:val="22"/>
          <w:lang w:val="en-ZA"/>
        </w:rPr>
      </w:pPr>
      <w:r w:rsidRPr="00D212CF">
        <w:rPr>
          <w:rFonts w:ascii="Arial" w:eastAsiaTheme="minorHAnsi" w:hAnsi="Arial" w:cs="Arial"/>
          <w:sz w:val="22"/>
          <w:szCs w:val="22"/>
          <w:lang w:val="en-ZA"/>
        </w:rPr>
        <w:t>‘Save as provided in section 65C, no diploma or certificate may be awarded and no degree may be conferred by public higher education institution upon any person who has not–</w:t>
      </w:r>
    </w:p>
    <w:p w14:paraId="6807CE21" w14:textId="77777777" w:rsidR="002F6F9F" w:rsidRPr="00D212CF" w:rsidRDefault="002F6F9F" w:rsidP="002F6F9F">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lastRenderedPageBreak/>
        <w:t>(a)</w:t>
      </w:r>
      <w:r w:rsidRPr="00D212CF">
        <w:rPr>
          <w:rFonts w:ascii="Arial" w:eastAsiaTheme="minorHAnsi" w:hAnsi="Arial" w:cs="Arial"/>
          <w:sz w:val="22"/>
          <w:szCs w:val="22"/>
          <w:lang w:val="en-ZA"/>
        </w:rPr>
        <w:tab/>
        <w:t>been registered as a student of such public higher education institution for the period prescribed by the Senate of such institution; and</w:t>
      </w:r>
    </w:p>
    <w:p w14:paraId="0E7BB10B" w14:textId="77777777" w:rsidR="002F6F9F" w:rsidRPr="00D212CF" w:rsidRDefault="002F6F9F" w:rsidP="002F6F9F">
      <w:pPr>
        <w:pStyle w:val="ListParagraph"/>
        <w:spacing w:line="360" w:lineRule="auto"/>
        <w:ind w:left="0"/>
        <w:jc w:val="both"/>
        <w:rPr>
          <w:rFonts w:ascii="Arial" w:eastAsiaTheme="minorHAnsi" w:hAnsi="Arial" w:cs="Arial"/>
          <w:sz w:val="22"/>
          <w:szCs w:val="22"/>
          <w:lang w:val="en-ZA"/>
        </w:rPr>
      </w:pPr>
      <w:r w:rsidRPr="00D212CF">
        <w:rPr>
          <w:rFonts w:ascii="Arial" w:eastAsiaTheme="minorHAnsi" w:hAnsi="Arial" w:cs="Arial"/>
          <w:sz w:val="22"/>
          <w:szCs w:val="22"/>
          <w:lang w:val="en-ZA"/>
        </w:rPr>
        <w:t>(b)</w:t>
      </w:r>
      <w:r w:rsidRPr="00D212CF">
        <w:rPr>
          <w:rFonts w:ascii="Arial" w:eastAsiaTheme="minorHAnsi" w:hAnsi="Arial" w:cs="Arial"/>
          <w:sz w:val="22"/>
          <w:szCs w:val="22"/>
          <w:lang w:val="en-ZA"/>
        </w:rPr>
        <w:tab/>
        <w:t>completed the work and attained the standard of proficiency determined through assessment as required by the senate of the public higher education institution, subject to section 7.’</w:t>
      </w:r>
    </w:p>
    <w:p w14:paraId="4F3ED283" w14:textId="77777777" w:rsidR="004C54BF" w:rsidRPr="00D212CF" w:rsidRDefault="004C54BF" w:rsidP="008E4AF0">
      <w:pPr>
        <w:pStyle w:val="ListParagraph"/>
        <w:spacing w:line="360" w:lineRule="auto"/>
        <w:ind w:left="0"/>
        <w:jc w:val="both"/>
        <w:rPr>
          <w:rFonts w:ascii="Arial" w:eastAsiaTheme="minorHAnsi" w:hAnsi="Arial" w:cs="Arial"/>
          <w:lang w:val="en-ZA"/>
        </w:rPr>
      </w:pPr>
    </w:p>
    <w:p w14:paraId="381EC2CF" w14:textId="0E3FFDF4" w:rsidR="004C54BF" w:rsidRPr="00693C37" w:rsidRDefault="00E1718F" w:rsidP="008E4AF0">
      <w:pPr>
        <w:pStyle w:val="ListParagraph"/>
        <w:spacing w:line="360" w:lineRule="auto"/>
        <w:ind w:left="0"/>
        <w:jc w:val="both"/>
        <w:rPr>
          <w:rFonts w:ascii="Arial" w:eastAsiaTheme="minorHAnsi" w:hAnsi="Arial" w:cs="Arial"/>
          <w:lang w:val="en-ZA"/>
        </w:rPr>
      </w:pPr>
      <w:r w:rsidRPr="00D212CF">
        <w:rPr>
          <w:rFonts w:ascii="Arial" w:eastAsiaTheme="minorHAnsi" w:hAnsi="Arial" w:cs="Arial"/>
          <w:lang w:val="en-ZA"/>
        </w:rPr>
        <w:t>[14</w:t>
      </w:r>
      <w:r w:rsidR="009B6371" w:rsidRPr="00D212CF">
        <w:rPr>
          <w:rFonts w:ascii="Arial" w:eastAsiaTheme="minorHAnsi" w:hAnsi="Arial" w:cs="Arial"/>
          <w:lang w:val="en-ZA"/>
        </w:rPr>
        <w:t>]</w:t>
      </w:r>
      <w:r w:rsidR="009B6371" w:rsidRPr="00D212CF">
        <w:rPr>
          <w:rFonts w:ascii="Arial" w:eastAsiaTheme="minorHAnsi" w:hAnsi="Arial" w:cs="Arial"/>
          <w:lang w:val="en-ZA"/>
        </w:rPr>
        <w:tab/>
      </w:r>
      <w:r w:rsidR="004C54BF" w:rsidRPr="00D212CF">
        <w:rPr>
          <w:rFonts w:ascii="Arial" w:eastAsiaTheme="minorHAnsi" w:hAnsi="Arial" w:cs="Arial"/>
          <w:lang w:val="en-ZA"/>
        </w:rPr>
        <w:t xml:space="preserve">In terms of </w:t>
      </w:r>
      <w:r w:rsidR="000544F5" w:rsidRPr="00D212CF">
        <w:rPr>
          <w:rFonts w:ascii="Arial" w:eastAsiaTheme="minorHAnsi" w:hAnsi="Arial" w:cs="Arial"/>
          <w:lang w:val="en-ZA"/>
        </w:rPr>
        <w:t>r</w:t>
      </w:r>
      <w:r w:rsidR="004C54BF" w:rsidRPr="00D212CF">
        <w:rPr>
          <w:rFonts w:ascii="Arial" w:eastAsiaTheme="minorHAnsi" w:hAnsi="Arial" w:cs="Arial"/>
          <w:lang w:val="en-ZA"/>
        </w:rPr>
        <w:t xml:space="preserve">ule G53 of the </w:t>
      </w:r>
      <w:r w:rsidR="000544F5" w:rsidRPr="00D212CF">
        <w:rPr>
          <w:rFonts w:ascii="Arial" w:eastAsiaTheme="minorHAnsi" w:hAnsi="Arial" w:cs="Arial"/>
          <w:lang w:val="en-ZA"/>
        </w:rPr>
        <w:t>General Rules of the u</w:t>
      </w:r>
      <w:r w:rsidR="004C54BF" w:rsidRPr="00D212CF">
        <w:rPr>
          <w:rFonts w:ascii="Arial" w:eastAsiaTheme="minorHAnsi" w:hAnsi="Arial" w:cs="Arial"/>
          <w:lang w:val="en-ZA"/>
        </w:rPr>
        <w:t>niversity</w:t>
      </w:r>
      <w:r w:rsidR="003F5A91" w:rsidRPr="00D212CF">
        <w:rPr>
          <w:rFonts w:ascii="Arial" w:eastAsiaTheme="minorHAnsi" w:hAnsi="Arial" w:cs="Arial"/>
          <w:lang w:val="en-ZA"/>
        </w:rPr>
        <w:t>,</w:t>
      </w:r>
      <w:r w:rsidR="004C54BF" w:rsidRPr="00D212CF">
        <w:rPr>
          <w:rFonts w:ascii="Arial" w:eastAsiaTheme="minorHAnsi" w:hAnsi="Arial" w:cs="Arial"/>
          <w:lang w:val="en-ZA"/>
        </w:rPr>
        <w:t xml:space="preserve"> </w:t>
      </w:r>
      <w:r w:rsidR="000544F5" w:rsidRPr="00D212CF">
        <w:rPr>
          <w:rFonts w:ascii="Arial" w:eastAsiaTheme="minorHAnsi" w:hAnsi="Arial" w:cs="Arial"/>
          <w:lang w:val="en-ZA"/>
        </w:rPr>
        <w:t xml:space="preserve">a </w:t>
      </w:r>
      <w:r w:rsidR="004C54BF" w:rsidRPr="00D212CF">
        <w:rPr>
          <w:rFonts w:ascii="Arial" w:eastAsiaTheme="minorHAnsi" w:hAnsi="Arial" w:cs="Arial"/>
          <w:lang w:val="en-ZA"/>
        </w:rPr>
        <w:t>doctorate may only be awarded on</w:t>
      </w:r>
      <w:r w:rsidR="003F5A91" w:rsidRPr="00D212CF">
        <w:rPr>
          <w:rFonts w:ascii="Arial" w:eastAsiaTheme="minorHAnsi" w:hAnsi="Arial" w:cs="Arial"/>
          <w:lang w:val="en-ZA"/>
        </w:rPr>
        <w:t xml:space="preserve"> the basis</w:t>
      </w:r>
      <w:r w:rsidR="004C54BF" w:rsidRPr="00D212CF">
        <w:rPr>
          <w:rFonts w:ascii="Arial" w:eastAsiaTheme="minorHAnsi" w:hAnsi="Arial" w:cs="Arial"/>
          <w:lang w:val="en-ZA"/>
        </w:rPr>
        <w:t xml:space="preserve"> of a completed thesis. In terms of rule G60</w:t>
      </w:r>
      <w:r w:rsidR="003F5A91" w:rsidRPr="00D212CF">
        <w:rPr>
          <w:rFonts w:ascii="Arial" w:eastAsiaTheme="minorHAnsi" w:hAnsi="Arial" w:cs="Arial"/>
          <w:lang w:val="en-ZA"/>
        </w:rPr>
        <w:t>,</w:t>
      </w:r>
      <w:r w:rsidR="004C54BF" w:rsidRPr="00D212CF">
        <w:rPr>
          <w:rFonts w:ascii="Arial" w:eastAsiaTheme="minorHAnsi" w:hAnsi="Arial" w:cs="Arial"/>
          <w:lang w:val="en-ZA"/>
        </w:rPr>
        <w:t xml:space="preserve"> </w:t>
      </w:r>
      <w:r w:rsidR="003F5A91" w:rsidRPr="00D212CF">
        <w:rPr>
          <w:rFonts w:ascii="Arial" w:eastAsiaTheme="minorHAnsi" w:hAnsi="Arial" w:cs="Arial"/>
          <w:lang w:val="en-ZA"/>
        </w:rPr>
        <w:t>a</w:t>
      </w:r>
      <w:r w:rsidR="004C54BF" w:rsidRPr="00D212CF">
        <w:rPr>
          <w:rFonts w:ascii="Arial" w:eastAsiaTheme="minorHAnsi" w:hAnsi="Arial" w:cs="Arial"/>
          <w:lang w:val="en-ZA"/>
        </w:rPr>
        <w:t xml:space="preserve"> doctorate may only be awarded after the candidate has been registered for the degree at the </w:t>
      </w:r>
      <w:r w:rsidR="00BB097B" w:rsidRPr="00D212CF">
        <w:rPr>
          <w:rFonts w:ascii="Arial" w:eastAsiaTheme="minorHAnsi" w:hAnsi="Arial" w:cs="Arial"/>
          <w:lang w:val="en-ZA"/>
        </w:rPr>
        <w:t>u</w:t>
      </w:r>
      <w:r w:rsidR="004C54BF" w:rsidRPr="00D212CF">
        <w:rPr>
          <w:rFonts w:ascii="Arial" w:eastAsiaTheme="minorHAnsi" w:hAnsi="Arial" w:cs="Arial"/>
          <w:lang w:val="en-ZA"/>
        </w:rPr>
        <w:t>niversity for at least two academic years before presenting his or her thesis. In terms of the Higher Education Qualifications Sub-Framework (HEQSF), the duration for a PhD is a minimum of two years of full-time study.</w:t>
      </w:r>
      <w:r w:rsidR="004C54BF" w:rsidRPr="00693C37">
        <w:rPr>
          <w:rFonts w:ascii="Arial" w:eastAsiaTheme="minorHAnsi" w:hAnsi="Arial" w:cs="Arial"/>
          <w:lang w:val="en-ZA"/>
        </w:rPr>
        <w:t xml:space="preserve"> </w:t>
      </w:r>
    </w:p>
    <w:p w14:paraId="7F23E5C1" w14:textId="06A4FCB2" w:rsidR="000F0764" w:rsidRPr="00693C37" w:rsidRDefault="000F0764" w:rsidP="008E4AF0">
      <w:pPr>
        <w:spacing w:line="360" w:lineRule="auto"/>
        <w:jc w:val="both"/>
        <w:rPr>
          <w:rFonts w:ascii="Arial" w:eastAsiaTheme="minorHAnsi" w:hAnsi="Arial" w:cs="Arial"/>
          <w:lang w:val="en-ZA"/>
        </w:rPr>
      </w:pPr>
    </w:p>
    <w:p w14:paraId="3A1A1698" w14:textId="229C7399" w:rsidR="004A53B4" w:rsidRPr="00693C37" w:rsidRDefault="00E1718F" w:rsidP="008E4BBE">
      <w:pPr>
        <w:spacing w:line="360" w:lineRule="auto"/>
        <w:jc w:val="both"/>
        <w:rPr>
          <w:rFonts w:eastAsiaTheme="minorHAnsi"/>
          <w:lang w:val="en-ZA"/>
        </w:rPr>
      </w:pPr>
      <w:r w:rsidRPr="00693C37">
        <w:rPr>
          <w:rFonts w:ascii="Arial" w:eastAsiaTheme="minorHAnsi" w:hAnsi="Arial" w:cs="Arial"/>
          <w:lang w:val="en-ZA"/>
        </w:rPr>
        <w:t>[15</w:t>
      </w:r>
      <w:r w:rsidR="009B6371" w:rsidRPr="00693C37">
        <w:rPr>
          <w:rFonts w:ascii="Arial" w:eastAsiaTheme="minorHAnsi" w:hAnsi="Arial" w:cs="Arial"/>
          <w:lang w:val="en-ZA"/>
        </w:rPr>
        <w:t>]</w:t>
      </w:r>
      <w:r w:rsidR="009B6371" w:rsidRPr="00693C37">
        <w:rPr>
          <w:rFonts w:ascii="Arial" w:eastAsiaTheme="minorHAnsi" w:hAnsi="Arial" w:cs="Arial"/>
          <w:lang w:val="en-ZA"/>
        </w:rPr>
        <w:tab/>
      </w:r>
      <w:r w:rsidR="003857AB" w:rsidRPr="00693C37">
        <w:rPr>
          <w:rFonts w:ascii="Arial" w:eastAsiaTheme="minorHAnsi" w:hAnsi="Arial" w:cs="Arial"/>
          <w:lang w:val="en-ZA"/>
        </w:rPr>
        <w:t>It is difficult to follow the reasoning of the high court for refusing to grant specific performance</w:t>
      </w:r>
      <w:r w:rsidR="000544F5" w:rsidRPr="00693C37">
        <w:rPr>
          <w:rFonts w:ascii="Arial" w:eastAsiaTheme="minorHAnsi" w:hAnsi="Arial" w:cs="Arial"/>
          <w:lang w:val="en-ZA"/>
        </w:rPr>
        <w:t xml:space="preserve"> and for upholding </w:t>
      </w:r>
      <w:r w:rsidR="003F5A91" w:rsidRPr="002B070D">
        <w:rPr>
          <w:rFonts w:ascii="Arial" w:eastAsiaTheme="minorHAnsi" w:hAnsi="Arial" w:cs="Arial"/>
          <w:lang w:val="en-ZA"/>
        </w:rPr>
        <w:t>the</w:t>
      </w:r>
      <w:r w:rsidR="00456FA8">
        <w:rPr>
          <w:rFonts w:ascii="Arial" w:eastAsiaTheme="minorHAnsi" w:hAnsi="Arial" w:cs="Arial"/>
          <w:lang w:val="en-ZA"/>
        </w:rPr>
        <w:t xml:space="preserve"> special plea</w:t>
      </w:r>
      <w:r w:rsidR="00F9579D">
        <w:rPr>
          <w:rFonts w:ascii="Arial" w:eastAsiaTheme="minorHAnsi" w:hAnsi="Arial" w:cs="Arial"/>
          <w:lang w:val="en-ZA"/>
        </w:rPr>
        <w:t>.</w:t>
      </w:r>
      <w:r w:rsidR="000544F5" w:rsidRPr="00693C37">
        <w:rPr>
          <w:rFonts w:ascii="Arial" w:eastAsiaTheme="minorHAnsi" w:hAnsi="Arial" w:cs="Arial"/>
          <w:lang w:val="en-ZA"/>
        </w:rPr>
        <w:t xml:space="preserve"> </w:t>
      </w:r>
      <w:r w:rsidR="00F9579D" w:rsidRPr="009B5F13">
        <w:rPr>
          <w:rFonts w:ascii="Arial" w:eastAsiaTheme="minorHAnsi" w:hAnsi="Arial" w:cs="Arial"/>
          <w:lang w:val="en-ZA"/>
        </w:rPr>
        <w:t>The high court conceived the relationship between the university and the appellant as one of contract but it upheld the special plea</w:t>
      </w:r>
      <w:r w:rsidR="00345927" w:rsidRPr="009B5F13">
        <w:rPr>
          <w:rFonts w:ascii="Arial" w:eastAsiaTheme="minorHAnsi" w:hAnsi="Arial" w:cs="Arial"/>
          <w:lang w:val="en-ZA"/>
        </w:rPr>
        <w:t xml:space="preserve"> in which the university had contended that the relation</w:t>
      </w:r>
      <w:r w:rsidR="002B070D" w:rsidRPr="009B5F13">
        <w:rPr>
          <w:rFonts w:ascii="Arial" w:eastAsiaTheme="minorHAnsi" w:hAnsi="Arial" w:cs="Arial"/>
          <w:lang w:val="en-ZA"/>
        </w:rPr>
        <w:t xml:space="preserve">ship between it and the appellant was entirely one of </w:t>
      </w:r>
      <w:r w:rsidR="00345927" w:rsidRPr="009B5F13">
        <w:rPr>
          <w:rFonts w:ascii="Arial" w:eastAsiaTheme="minorHAnsi" w:hAnsi="Arial" w:cs="Arial"/>
          <w:lang w:val="en-ZA"/>
        </w:rPr>
        <w:t>public law</w:t>
      </w:r>
      <w:r w:rsidR="00F9579D" w:rsidRPr="009B5F13">
        <w:rPr>
          <w:rFonts w:ascii="Arial" w:eastAsiaTheme="minorHAnsi" w:hAnsi="Arial" w:cs="Arial"/>
          <w:lang w:val="en-ZA"/>
        </w:rPr>
        <w:t>.</w:t>
      </w:r>
      <w:r w:rsidR="00345927" w:rsidRPr="009B5F13">
        <w:rPr>
          <w:rFonts w:ascii="Arial" w:eastAsiaTheme="minorHAnsi" w:hAnsi="Arial" w:cs="Arial"/>
          <w:lang w:val="en-ZA"/>
        </w:rPr>
        <w:t xml:space="preserve"> </w:t>
      </w:r>
      <w:r w:rsidR="00F9579D" w:rsidRPr="009B5F13">
        <w:rPr>
          <w:rFonts w:ascii="Arial" w:eastAsiaTheme="minorHAnsi" w:hAnsi="Arial" w:cs="Arial"/>
          <w:lang w:val="en-ZA"/>
        </w:rPr>
        <w:t xml:space="preserve">That reasoning cannot be supported because if the relationship between the university and the appellant </w:t>
      </w:r>
      <w:r w:rsidR="00345927" w:rsidRPr="009B5F13">
        <w:rPr>
          <w:rFonts w:ascii="Arial" w:eastAsiaTheme="minorHAnsi" w:hAnsi="Arial" w:cs="Arial"/>
          <w:lang w:val="en-ZA"/>
        </w:rPr>
        <w:t>is to be understood as one of contract, the special plea should have been dismissed</w:t>
      </w:r>
      <w:r w:rsidR="002B070D">
        <w:rPr>
          <w:rFonts w:ascii="Arial" w:eastAsiaTheme="minorHAnsi" w:hAnsi="Arial" w:cs="Arial"/>
          <w:lang w:val="en-ZA"/>
        </w:rPr>
        <w:t xml:space="preserve"> in which event the high court should have proceeded to consider whether the appellant was entitled to specific performance.</w:t>
      </w:r>
      <w:r w:rsidR="00BF1BEE" w:rsidRPr="00693C37">
        <w:rPr>
          <w:rFonts w:ascii="Arial" w:eastAsiaTheme="minorHAnsi" w:hAnsi="Arial" w:cs="Arial"/>
          <w:lang w:val="en-ZA"/>
        </w:rPr>
        <w:t xml:space="preserve"> </w:t>
      </w:r>
      <w:r w:rsidR="003857AB" w:rsidRPr="00693C37">
        <w:rPr>
          <w:rFonts w:ascii="Arial" w:eastAsiaTheme="minorHAnsi" w:hAnsi="Arial" w:cs="Arial"/>
          <w:lang w:val="en-ZA"/>
        </w:rPr>
        <w:t>As a party who was seeking specific performance</w:t>
      </w:r>
      <w:r w:rsidR="007106D4" w:rsidRPr="00693C37">
        <w:rPr>
          <w:rFonts w:ascii="Arial" w:eastAsiaTheme="minorHAnsi" w:hAnsi="Arial" w:cs="Arial"/>
          <w:lang w:val="en-ZA"/>
        </w:rPr>
        <w:t>,</w:t>
      </w:r>
      <w:r w:rsidR="003857AB" w:rsidRPr="00693C37">
        <w:rPr>
          <w:rFonts w:ascii="Arial" w:eastAsiaTheme="minorHAnsi" w:hAnsi="Arial" w:cs="Arial"/>
          <w:lang w:val="en-ZA"/>
        </w:rPr>
        <w:t xml:space="preserve"> the onus was on the appellant to allege and prove the terms of the contract and compliance with any antecedent or reciprocal obligation</w:t>
      </w:r>
      <w:r w:rsidR="005A068A" w:rsidRPr="00693C37">
        <w:rPr>
          <w:rFonts w:ascii="Arial" w:eastAsiaTheme="minorHAnsi" w:hAnsi="Arial" w:cs="Arial"/>
          <w:lang w:val="en-ZA"/>
        </w:rPr>
        <w:t>. He had also to allege non-performance by the university</w:t>
      </w:r>
      <w:r w:rsidR="002F47AF">
        <w:rPr>
          <w:rFonts w:ascii="Arial" w:eastAsiaTheme="minorHAnsi" w:hAnsi="Arial" w:cs="Arial"/>
          <w:lang w:val="en-ZA"/>
        </w:rPr>
        <w:t xml:space="preserve"> </w:t>
      </w:r>
      <w:r w:rsidR="00456FA8">
        <w:rPr>
          <w:rFonts w:ascii="Arial" w:eastAsiaTheme="minorHAnsi" w:hAnsi="Arial" w:cs="Arial"/>
          <w:lang w:val="en-ZA"/>
        </w:rPr>
        <w:t>which amounted to a repudiation, alternatively breach of the contract.</w:t>
      </w:r>
      <w:r w:rsidR="005A068A" w:rsidRPr="00693C37">
        <w:rPr>
          <w:rFonts w:ascii="Arial" w:eastAsiaTheme="minorHAnsi" w:hAnsi="Arial" w:cs="Arial"/>
          <w:lang w:val="en-ZA"/>
        </w:rPr>
        <w:t xml:space="preserve"> </w:t>
      </w:r>
      <w:r w:rsidR="000544F5" w:rsidRPr="00693C37">
        <w:rPr>
          <w:rFonts w:ascii="Arial" w:eastAsiaTheme="minorHAnsi" w:hAnsi="Arial" w:cs="Arial"/>
          <w:lang w:val="en-ZA"/>
        </w:rPr>
        <w:t>I</w:t>
      </w:r>
      <w:r w:rsidR="005A068A" w:rsidRPr="00693C37">
        <w:rPr>
          <w:rFonts w:ascii="Arial" w:eastAsiaTheme="minorHAnsi" w:hAnsi="Arial" w:cs="Arial"/>
          <w:lang w:val="en-ZA"/>
        </w:rPr>
        <w:t>f the appe</w:t>
      </w:r>
      <w:r w:rsidR="000544F5" w:rsidRPr="00693C37">
        <w:rPr>
          <w:rFonts w:ascii="Arial" w:eastAsiaTheme="minorHAnsi" w:hAnsi="Arial" w:cs="Arial"/>
          <w:lang w:val="en-ZA"/>
        </w:rPr>
        <w:t>llant could not</w:t>
      </w:r>
      <w:r w:rsidR="005A068A" w:rsidRPr="00693C37">
        <w:rPr>
          <w:rFonts w:ascii="Arial" w:eastAsiaTheme="minorHAnsi" w:hAnsi="Arial" w:cs="Arial"/>
          <w:lang w:val="en-ZA"/>
        </w:rPr>
        <w:t xml:space="preserve"> prove </w:t>
      </w:r>
      <w:r w:rsidR="000544F5" w:rsidRPr="00693C37">
        <w:rPr>
          <w:rFonts w:ascii="Arial" w:eastAsiaTheme="minorHAnsi" w:hAnsi="Arial" w:cs="Arial"/>
          <w:lang w:val="en-ZA"/>
        </w:rPr>
        <w:t>the contract on which he relied</w:t>
      </w:r>
      <w:r w:rsidR="009006B8" w:rsidRPr="00693C37">
        <w:rPr>
          <w:rFonts w:ascii="Arial" w:eastAsiaTheme="minorHAnsi" w:hAnsi="Arial" w:cs="Arial"/>
          <w:lang w:val="en-ZA"/>
        </w:rPr>
        <w:t xml:space="preserve"> a</w:t>
      </w:r>
      <w:r w:rsidR="00456FA8">
        <w:rPr>
          <w:rFonts w:ascii="Arial" w:eastAsiaTheme="minorHAnsi" w:hAnsi="Arial" w:cs="Arial"/>
          <w:lang w:val="en-ZA"/>
        </w:rPr>
        <w:t>s well as</w:t>
      </w:r>
      <w:r w:rsidR="009006B8" w:rsidRPr="00693C37">
        <w:rPr>
          <w:rFonts w:ascii="Arial" w:eastAsiaTheme="minorHAnsi" w:hAnsi="Arial" w:cs="Arial"/>
          <w:lang w:val="en-ZA"/>
        </w:rPr>
        <w:t xml:space="preserve"> compliance with its terms</w:t>
      </w:r>
      <w:r w:rsidR="0085404C" w:rsidRPr="00693C37">
        <w:rPr>
          <w:rFonts w:ascii="Arial" w:eastAsiaTheme="minorHAnsi" w:hAnsi="Arial" w:cs="Arial"/>
          <w:lang w:val="en-ZA"/>
        </w:rPr>
        <w:t>, his claim for specific performance had to fail</w:t>
      </w:r>
      <w:r w:rsidR="009006B8" w:rsidRPr="00693C37">
        <w:rPr>
          <w:rFonts w:ascii="Arial" w:eastAsiaTheme="minorHAnsi" w:hAnsi="Arial" w:cs="Arial"/>
          <w:lang w:val="en-ZA"/>
        </w:rPr>
        <w:t xml:space="preserve">. </w:t>
      </w:r>
      <w:r w:rsidR="00206723" w:rsidRPr="00693C37">
        <w:rPr>
          <w:rFonts w:ascii="Arial" w:eastAsiaTheme="minorHAnsi" w:hAnsi="Arial" w:cs="Arial"/>
          <w:lang w:val="en-ZA"/>
        </w:rPr>
        <w:t>If on the other hand</w:t>
      </w:r>
      <w:r w:rsidR="00F306EC" w:rsidRPr="00693C37">
        <w:rPr>
          <w:rFonts w:ascii="Arial" w:eastAsiaTheme="minorHAnsi" w:hAnsi="Arial" w:cs="Arial"/>
          <w:lang w:val="en-ZA"/>
        </w:rPr>
        <w:t>,</w:t>
      </w:r>
      <w:r w:rsidR="00206723" w:rsidRPr="00693C37">
        <w:rPr>
          <w:rFonts w:ascii="Arial" w:eastAsiaTheme="minorHAnsi" w:hAnsi="Arial" w:cs="Arial"/>
          <w:lang w:val="en-ZA"/>
        </w:rPr>
        <w:t xml:space="preserve"> the court was satisfied that the appellant had established the terms of the contract</w:t>
      </w:r>
      <w:r w:rsidR="00B26198" w:rsidRPr="00693C37">
        <w:rPr>
          <w:rFonts w:ascii="Arial" w:eastAsiaTheme="minorHAnsi" w:hAnsi="Arial" w:cs="Arial"/>
          <w:lang w:val="en-ZA"/>
        </w:rPr>
        <w:t>,</w:t>
      </w:r>
      <w:r w:rsidR="00206723" w:rsidRPr="00693C37">
        <w:rPr>
          <w:rFonts w:ascii="Arial" w:eastAsiaTheme="minorHAnsi" w:hAnsi="Arial" w:cs="Arial"/>
          <w:lang w:val="en-ZA"/>
        </w:rPr>
        <w:t xml:space="preserve"> that he had complied with any antecedent obligation</w:t>
      </w:r>
      <w:r w:rsidR="003F5A91">
        <w:rPr>
          <w:rFonts w:ascii="Arial" w:eastAsiaTheme="minorHAnsi" w:hAnsi="Arial" w:cs="Arial"/>
          <w:lang w:val="en-ZA"/>
        </w:rPr>
        <w:t>,</w:t>
      </w:r>
      <w:r w:rsidR="0085404C" w:rsidRPr="00693C37">
        <w:rPr>
          <w:rFonts w:ascii="Arial" w:eastAsiaTheme="minorHAnsi" w:hAnsi="Arial" w:cs="Arial"/>
          <w:lang w:val="en-ZA"/>
        </w:rPr>
        <w:t xml:space="preserve"> including statutory requirements</w:t>
      </w:r>
      <w:r w:rsidR="003F5A91">
        <w:rPr>
          <w:rFonts w:ascii="Arial" w:eastAsiaTheme="minorHAnsi" w:hAnsi="Arial" w:cs="Arial"/>
          <w:lang w:val="en-ZA"/>
        </w:rPr>
        <w:t>,</w:t>
      </w:r>
      <w:r w:rsidR="00B26198" w:rsidRPr="00693C37">
        <w:rPr>
          <w:rFonts w:ascii="Arial" w:eastAsiaTheme="minorHAnsi" w:hAnsi="Arial" w:cs="Arial"/>
          <w:lang w:val="en-ZA"/>
        </w:rPr>
        <w:t xml:space="preserve"> and that the university had repudiated the contract,</w:t>
      </w:r>
      <w:r w:rsidR="00206723" w:rsidRPr="00693C37">
        <w:rPr>
          <w:rFonts w:ascii="Arial" w:eastAsiaTheme="minorHAnsi" w:hAnsi="Arial" w:cs="Arial"/>
          <w:lang w:val="en-ZA"/>
        </w:rPr>
        <w:t xml:space="preserve"> </w:t>
      </w:r>
      <w:r w:rsidR="00E575EC" w:rsidRPr="00693C37">
        <w:rPr>
          <w:rFonts w:ascii="Arial" w:eastAsiaTheme="minorHAnsi" w:hAnsi="Arial" w:cs="Arial"/>
          <w:lang w:val="en-ZA"/>
        </w:rPr>
        <w:t>it</w:t>
      </w:r>
      <w:r w:rsidR="00206723" w:rsidRPr="00693C37">
        <w:rPr>
          <w:rFonts w:ascii="Arial" w:eastAsiaTheme="minorHAnsi" w:hAnsi="Arial" w:cs="Arial"/>
          <w:lang w:val="en-ZA"/>
        </w:rPr>
        <w:t xml:space="preserve"> had </w:t>
      </w:r>
      <w:r w:rsidR="00F306EC" w:rsidRPr="00693C37">
        <w:rPr>
          <w:rFonts w:ascii="Arial" w:eastAsiaTheme="minorHAnsi" w:hAnsi="Arial" w:cs="Arial"/>
          <w:lang w:val="en-ZA"/>
        </w:rPr>
        <w:t>to grant</w:t>
      </w:r>
      <w:r w:rsidR="004B3D12" w:rsidRPr="00693C37">
        <w:rPr>
          <w:rFonts w:ascii="Arial" w:eastAsiaTheme="minorHAnsi" w:hAnsi="Arial" w:cs="Arial"/>
          <w:lang w:val="en-ZA"/>
        </w:rPr>
        <w:t xml:space="preserve"> specific performance</w:t>
      </w:r>
      <w:r w:rsidR="00F306EC" w:rsidRPr="00693C37">
        <w:rPr>
          <w:rFonts w:ascii="Arial" w:eastAsiaTheme="minorHAnsi" w:hAnsi="Arial" w:cs="Arial"/>
          <w:lang w:val="en-ZA"/>
        </w:rPr>
        <w:t xml:space="preserve"> unless there existed factors </w:t>
      </w:r>
      <w:r w:rsidR="00B02C4B" w:rsidRPr="00693C37">
        <w:rPr>
          <w:rFonts w:ascii="Arial" w:eastAsiaTheme="minorHAnsi" w:hAnsi="Arial" w:cs="Arial"/>
          <w:lang w:val="en-ZA"/>
        </w:rPr>
        <w:t xml:space="preserve">which justified </w:t>
      </w:r>
      <w:r w:rsidR="003F5A91" w:rsidRPr="002B070D">
        <w:rPr>
          <w:rFonts w:ascii="Arial" w:eastAsiaTheme="minorHAnsi" w:hAnsi="Arial" w:cs="Arial"/>
          <w:lang w:val="en-ZA"/>
        </w:rPr>
        <w:t>the refusal of the remedy</w:t>
      </w:r>
      <w:r w:rsidR="007106D4" w:rsidRPr="002B070D">
        <w:rPr>
          <w:rFonts w:ascii="Arial" w:eastAsiaTheme="minorHAnsi" w:hAnsi="Arial" w:cs="Arial"/>
          <w:lang w:val="en-ZA"/>
        </w:rPr>
        <w:t>.</w:t>
      </w:r>
      <w:r w:rsidR="00B02C4B" w:rsidRPr="002B070D">
        <w:rPr>
          <w:rStyle w:val="FootnoteReference"/>
          <w:rFonts w:ascii="Arial" w:eastAsiaTheme="minorHAnsi" w:hAnsi="Arial" w:cs="Arial"/>
          <w:lang w:val="en-ZA"/>
        </w:rPr>
        <w:footnoteReference w:id="1"/>
      </w:r>
      <w:r w:rsidR="004E4361" w:rsidRPr="00693C37">
        <w:rPr>
          <w:rFonts w:ascii="Arial" w:eastAsiaTheme="minorHAnsi" w:hAnsi="Arial" w:cs="Arial"/>
          <w:lang w:val="en-ZA"/>
        </w:rPr>
        <w:t xml:space="preserve"> </w:t>
      </w:r>
    </w:p>
    <w:p w14:paraId="2C450791" w14:textId="02618E10" w:rsidR="00757926" w:rsidRPr="00EF4642" w:rsidRDefault="00E1718F" w:rsidP="00843FEE">
      <w:pPr>
        <w:pStyle w:val="ListParagraph"/>
        <w:spacing w:line="360" w:lineRule="auto"/>
        <w:ind w:left="0"/>
        <w:jc w:val="both"/>
        <w:rPr>
          <w:rFonts w:ascii="Arial" w:eastAsiaTheme="minorHAnsi" w:hAnsi="Arial" w:cs="Arial"/>
          <w:lang w:val="en-ZA"/>
        </w:rPr>
      </w:pPr>
      <w:r w:rsidRPr="00693C37">
        <w:rPr>
          <w:rFonts w:ascii="Arial" w:eastAsiaTheme="minorHAnsi" w:hAnsi="Arial" w:cs="Arial"/>
          <w:lang w:val="en-ZA"/>
        </w:rPr>
        <w:lastRenderedPageBreak/>
        <w:t>[16</w:t>
      </w:r>
      <w:r w:rsidR="004A53B4" w:rsidRPr="00693C37">
        <w:rPr>
          <w:rFonts w:ascii="Arial" w:eastAsiaTheme="minorHAnsi" w:hAnsi="Arial" w:cs="Arial"/>
          <w:lang w:val="en-ZA"/>
        </w:rPr>
        <w:t>]</w:t>
      </w:r>
      <w:r w:rsidR="009B6371" w:rsidRPr="00693C37">
        <w:rPr>
          <w:rFonts w:ascii="Arial" w:eastAsiaTheme="minorHAnsi" w:hAnsi="Arial" w:cs="Arial"/>
          <w:lang w:val="en-ZA"/>
        </w:rPr>
        <w:tab/>
      </w:r>
      <w:r w:rsidR="007106D4" w:rsidRPr="00693C37">
        <w:rPr>
          <w:rFonts w:ascii="Arial" w:eastAsiaTheme="minorHAnsi" w:hAnsi="Arial" w:cs="Arial"/>
          <w:lang w:val="en-ZA"/>
        </w:rPr>
        <w:t>During</w:t>
      </w:r>
      <w:r w:rsidR="009006B8" w:rsidRPr="00693C37">
        <w:rPr>
          <w:rFonts w:ascii="Arial" w:eastAsiaTheme="minorHAnsi" w:hAnsi="Arial" w:cs="Arial"/>
          <w:lang w:val="en-ZA"/>
        </w:rPr>
        <w:t xml:space="preserve"> the hearing</w:t>
      </w:r>
      <w:r w:rsidR="007106D4" w:rsidRPr="00693C37">
        <w:rPr>
          <w:rFonts w:ascii="Arial" w:eastAsiaTheme="minorHAnsi" w:hAnsi="Arial" w:cs="Arial"/>
          <w:lang w:val="en-ZA"/>
        </w:rPr>
        <w:t xml:space="preserve"> before this Court, a</w:t>
      </w:r>
      <w:r w:rsidR="009006B8" w:rsidRPr="00693C37">
        <w:rPr>
          <w:rFonts w:ascii="Arial" w:eastAsiaTheme="minorHAnsi" w:hAnsi="Arial" w:cs="Arial"/>
          <w:lang w:val="en-ZA"/>
        </w:rPr>
        <w:t xml:space="preserve"> considerable amount of time was spent debating the nature of the relationship between a student and the university, whether it is contractual or </w:t>
      </w:r>
      <w:r w:rsidR="00EF0C2C">
        <w:rPr>
          <w:rFonts w:ascii="Arial" w:eastAsiaTheme="minorHAnsi" w:hAnsi="Arial" w:cs="Arial"/>
          <w:lang w:val="en-ZA"/>
        </w:rPr>
        <w:t>properly framed as a matter of public law.</w:t>
      </w:r>
      <w:r w:rsidR="00843FEE" w:rsidRPr="00843FEE">
        <w:rPr>
          <w:rFonts w:ascii="Arial" w:eastAsiaTheme="minorHAnsi" w:hAnsi="Arial" w:cs="Arial"/>
          <w:lang w:val="en-ZA"/>
        </w:rPr>
        <w:t xml:space="preserve"> </w:t>
      </w:r>
      <w:r w:rsidR="00843FEE" w:rsidRPr="00693C37">
        <w:rPr>
          <w:rFonts w:ascii="Arial" w:eastAsiaTheme="minorHAnsi" w:hAnsi="Arial" w:cs="Arial"/>
          <w:lang w:val="en-ZA"/>
        </w:rPr>
        <w:t>In the view that I take of the matter, it is unnecessary to resolve th</w:t>
      </w:r>
      <w:r w:rsidR="00843FEE">
        <w:rPr>
          <w:rFonts w:ascii="Arial" w:eastAsiaTheme="minorHAnsi" w:hAnsi="Arial" w:cs="Arial"/>
          <w:lang w:val="en-ZA"/>
        </w:rPr>
        <w:t>at</w:t>
      </w:r>
      <w:r w:rsidR="00843FEE" w:rsidRPr="00693C37">
        <w:rPr>
          <w:rFonts w:ascii="Arial" w:eastAsiaTheme="minorHAnsi" w:hAnsi="Arial" w:cs="Arial"/>
          <w:lang w:val="en-ZA"/>
        </w:rPr>
        <w:t xml:space="preserve"> debate</w:t>
      </w:r>
      <w:r w:rsidR="00843FEE">
        <w:rPr>
          <w:rFonts w:ascii="Arial" w:eastAsiaTheme="minorHAnsi" w:hAnsi="Arial" w:cs="Arial"/>
          <w:lang w:val="en-ZA"/>
        </w:rPr>
        <w:t>.</w:t>
      </w:r>
      <w:r w:rsidR="00843FEE" w:rsidRPr="00693C37">
        <w:rPr>
          <w:rFonts w:ascii="Arial" w:eastAsiaTheme="minorHAnsi" w:hAnsi="Arial" w:cs="Arial"/>
          <w:lang w:val="en-ZA"/>
        </w:rPr>
        <w:t xml:space="preserve"> In any event, the high court found that the relationship between a student and the university is contractual and it approached the case on that basis.</w:t>
      </w:r>
    </w:p>
    <w:p w14:paraId="495043F1" w14:textId="77777777" w:rsidR="00906035" w:rsidRPr="00693C37" w:rsidRDefault="00906035" w:rsidP="008E4AF0">
      <w:pPr>
        <w:spacing w:line="360" w:lineRule="auto"/>
        <w:jc w:val="both"/>
        <w:rPr>
          <w:rFonts w:ascii="Arial" w:eastAsiaTheme="minorHAnsi" w:hAnsi="Arial" w:cs="Arial"/>
          <w:lang w:val="en-ZA"/>
        </w:rPr>
      </w:pPr>
    </w:p>
    <w:p w14:paraId="001E8A79" w14:textId="03332E78" w:rsidR="00EF4642" w:rsidRDefault="00DF0116" w:rsidP="00EF4642">
      <w:pPr>
        <w:pStyle w:val="ListParagraph"/>
        <w:spacing w:line="360" w:lineRule="auto"/>
        <w:ind w:left="0"/>
        <w:jc w:val="both"/>
        <w:rPr>
          <w:rFonts w:ascii="Arial" w:eastAsiaTheme="minorHAnsi" w:hAnsi="Arial" w:cs="Arial"/>
          <w:highlight w:val="cyan"/>
          <w:lang w:val="en-ZA"/>
        </w:rPr>
      </w:pPr>
      <w:r w:rsidRPr="00DF0116">
        <w:rPr>
          <w:rFonts w:ascii="Arial" w:eastAsiaTheme="minorHAnsi" w:hAnsi="Arial" w:cs="Arial"/>
          <w:lang w:val="en-ZA"/>
        </w:rPr>
        <w:t xml:space="preserve"> [</w:t>
      </w:r>
      <w:r w:rsidR="00EF4642">
        <w:rPr>
          <w:rFonts w:ascii="Arial" w:eastAsiaTheme="minorHAnsi" w:hAnsi="Arial" w:cs="Arial"/>
          <w:lang w:val="en-ZA"/>
        </w:rPr>
        <w:t>17</w:t>
      </w:r>
      <w:r w:rsidRPr="00DF0116">
        <w:rPr>
          <w:rFonts w:ascii="Arial" w:eastAsiaTheme="minorHAnsi" w:hAnsi="Arial" w:cs="Arial"/>
          <w:lang w:val="en-ZA"/>
        </w:rPr>
        <w:t>]</w:t>
      </w:r>
      <w:r w:rsidRPr="00DF0116">
        <w:rPr>
          <w:rFonts w:ascii="Arial" w:eastAsiaTheme="minorHAnsi" w:hAnsi="Arial" w:cs="Arial"/>
          <w:lang w:val="en-ZA"/>
        </w:rPr>
        <w:tab/>
        <w:t xml:space="preserve">The order of the high court </w:t>
      </w:r>
      <w:r w:rsidR="00843FEE">
        <w:rPr>
          <w:rFonts w:ascii="Arial" w:eastAsiaTheme="minorHAnsi" w:hAnsi="Arial" w:cs="Arial"/>
          <w:lang w:val="en-ZA"/>
        </w:rPr>
        <w:t xml:space="preserve">upholding the special plea and dismissing the appellant’s claim cannot </w:t>
      </w:r>
      <w:r w:rsidRPr="00DF0116">
        <w:rPr>
          <w:rFonts w:ascii="Arial" w:eastAsiaTheme="minorHAnsi" w:hAnsi="Arial" w:cs="Arial"/>
          <w:lang w:val="en-ZA"/>
        </w:rPr>
        <w:t>stand</w:t>
      </w:r>
      <w:r w:rsidR="00843FEE">
        <w:rPr>
          <w:rFonts w:ascii="Arial" w:eastAsiaTheme="minorHAnsi" w:hAnsi="Arial" w:cs="Arial"/>
          <w:lang w:val="en-ZA"/>
        </w:rPr>
        <w:t>.</w:t>
      </w:r>
      <w:r w:rsidRPr="00DF0116">
        <w:rPr>
          <w:rFonts w:ascii="Arial" w:eastAsiaTheme="minorHAnsi" w:hAnsi="Arial" w:cs="Arial"/>
          <w:lang w:val="en-ZA"/>
        </w:rPr>
        <w:t xml:space="preserve"> </w:t>
      </w:r>
      <w:r w:rsidR="00843FEE" w:rsidRPr="00EE326A">
        <w:rPr>
          <w:rFonts w:ascii="Arial" w:eastAsiaTheme="minorHAnsi" w:hAnsi="Arial" w:cs="Arial"/>
          <w:lang w:val="en-ZA"/>
        </w:rPr>
        <w:t>I do not think that the procedure of the special plea is appropriate to resolve the questions raised by the university in the special plea.</w:t>
      </w:r>
      <w:r w:rsidR="00EF4642">
        <w:rPr>
          <w:rFonts w:ascii="Arial" w:eastAsiaTheme="minorHAnsi" w:hAnsi="Arial" w:cs="Arial"/>
          <w:lang w:val="en-ZA"/>
        </w:rPr>
        <w:t xml:space="preserve"> </w:t>
      </w:r>
      <w:r w:rsidRPr="00DF0116">
        <w:rPr>
          <w:rFonts w:ascii="Arial" w:eastAsiaTheme="minorHAnsi" w:hAnsi="Arial" w:cs="Arial"/>
          <w:lang w:val="en-ZA"/>
        </w:rPr>
        <w:t xml:space="preserve"> </w:t>
      </w:r>
      <w:r w:rsidR="00EF4642">
        <w:rPr>
          <w:rFonts w:ascii="Arial" w:eastAsiaTheme="minorHAnsi" w:hAnsi="Arial" w:cs="Arial"/>
          <w:lang w:val="en-ZA"/>
        </w:rPr>
        <w:t>G</w:t>
      </w:r>
      <w:r w:rsidRPr="00DF0116">
        <w:rPr>
          <w:rFonts w:ascii="Arial" w:eastAsiaTheme="minorHAnsi" w:hAnsi="Arial" w:cs="Arial"/>
          <w:lang w:val="en-ZA"/>
        </w:rPr>
        <w:t xml:space="preserve">iven the course that the matter has followed, the high court would have been justified in declining to decide the matter on </w:t>
      </w:r>
      <w:r>
        <w:rPr>
          <w:rFonts w:ascii="Arial" w:eastAsiaTheme="minorHAnsi" w:hAnsi="Arial" w:cs="Arial"/>
          <w:lang w:val="en-ZA"/>
        </w:rPr>
        <w:t>the special plea.</w:t>
      </w:r>
      <w:r w:rsidRPr="00DF0116">
        <w:rPr>
          <w:rFonts w:ascii="Arial" w:eastAsiaTheme="minorHAnsi" w:hAnsi="Arial" w:cs="Arial"/>
          <w:lang w:val="en-ZA"/>
        </w:rPr>
        <w:t xml:space="preserve"> It should have allowed the question raised by</w:t>
      </w:r>
      <w:r w:rsidR="00D46001">
        <w:rPr>
          <w:rFonts w:ascii="Arial" w:eastAsiaTheme="minorHAnsi" w:hAnsi="Arial" w:cs="Arial"/>
          <w:lang w:val="en-ZA"/>
        </w:rPr>
        <w:t xml:space="preserve"> the special plea</w:t>
      </w:r>
      <w:r w:rsidRPr="00DF0116">
        <w:rPr>
          <w:rFonts w:ascii="Arial" w:eastAsiaTheme="minorHAnsi" w:hAnsi="Arial" w:cs="Arial"/>
          <w:lang w:val="en-ZA"/>
        </w:rPr>
        <w:t xml:space="preserve"> to stand over for decision by the trial court, as it appears that the question is interwoven with the evidence that will be led at the trial.</w:t>
      </w:r>
      <w:r w:rsidR="00B2340A" w:rsidRPr="00B2340A">
        <w:rPr>
          <w:rFonts w:ascii="Arial" w:eastAsiaTheme="minorHAnsi" w:hAnsi="Arial" w:cs="Arial"/>
          <w:highlight w:val="cyan"/>
          <w:lang w:val="en-ZA"/>
        </w:rPr>
        <w:t xml:space="preserve"> </w:t>
      </w:r>
    </w:p>
    <w:p w14:paraId="2083A941" w14:textId="77777777" w:rsidR="00EF4642" w:rsidRDefault="00EF4642" w:rsidP="00EF4642">
      <w:pPr>
        <w:pStyle w:val="ListParagraph"/>
        <w:spacing w:line="360" w:lineRule="auto"/>
        <w:ind w:left="0"/>
        <w:jc w:val="both"/>
        <w:rPr>
          <w:rFonts w:ascii="Arial" w:eastAsiaTheme="minorHAnsi" w:hAnsi="Arial" w:cs="Arial"/>
          <w:highlight w:val="cyan"/>
          <w:lang w:val="en-ZA"/>
        </w:rPr>
      </w:pPr>
    </w:p>
    <w:p w14:paraId="7FBEEF72" w14:textId="2017B668" w:rsidR="00EF4642" w:rsidRPr="002B070D" w:rsidRDefault="00EF4642" w:rsidP="00EF4642">
      <w:pPr>
        <w:pStyle w:val="ListParagraph"/>
        <w:spacing w:line="360" w:lineRule="auto"/>
        <w:ind w:left="0"/>
        <w:jc w:val="both"/>
        <w:rPr>
          <w:rFonts w:ascii="Arial" w:eastAsiaTheme="minorHAnsi" w:hAnsi="Arial" w:cs="Arial"/>
          <w:lang w:val="en-ZA"/>
        </w:rPr>
      </w:pPr>
      <w:r w:rsidRPr="00090CCC">
        <w:rPr>
          <w:rFonts w:ascii="Arial" w:eastAsiaTheme="minorHAnsi" w:hAnsi="Arial" w:cs="Arial"/>
          <w:lang w:val="en-ZA"/>
        </w:rPr>
        <w:t>[18 ]</w:t>
      </w:r>
      <w:r w:rsidR="0094111D">
        <w:rPr>
          <w:rFonts w:ascii="Arial" w:eastAsiaTheme="minorHAnsi" w:hAnsi="Arial" w:cs="Arial"/>
          <w:lang w:val="en-ZA"/>
        </w:rPr>
        <w:tab/>
      </w:r>
      <w:r w:rsidR="00B2340A" w:rsidRPr="009B5F13">
        <w:rPr>
          <w:rFonts w:ascii="Arial" w:eastAsiaTheme="minorHAnsi" w:hAnsi="Arial" w:cs="Arial"/>
          <w:lang w:val="en-ZA"/>
        </w:rPr>
        <w:t>The relationship between a student and the university is not straightforward</w:t>
      </w:r>
      <w:r w:rsidR="00094C79" w:rsidRPr="009B5F13">
        <w:rPr>
          <w:rFonts w:ascii="Arial" w:eastAsiaTheme="minorHAnsi" w:hAnsi="Arial" w:cs="Arial"/>
          <w:lang w:val="en-ZA"/>
        </w:rPr>
        <w:t xml:space="preserve"> </w:t>
      </w:r>
      <w:r w:rsidR="00074A79" w:rsidRPr="00090CCC">
        <w:rPr>
          <w:rFonts w:ascii="Arial" w:hAnsi="Arial" w:cs="Arial"/>
        </w:rPr>
        <w:t>(</w:t>
      </w:r>
      <w:proofErr w:type="spellStart"/>
      <w:r w:rsidR="00074A79" w:rsidRPr="00090CCC">
        <w:rPr>
          <w:rFonts w:ascii="Arial" w:hAnsi="Arial" w:cs="Arial"/>
          <w:i/>
        </w:rPr>
        <w:t>Sibanyoni</w:t>
      </w:r>
      <w:proofErr w:type="spellEnd"/>
      <w:r w:rsidR="00074A79" w:rsidRPr="00090CCC">
        <w:rPr>
          <w:rFonts w:ascii="Arial" w:hAnsi="Arial" w:cs="Arial"/>
          <w:i/>
        </w:rPr>
        <w:t xml:space="preserve"> v University of Fort Hare</w:t>
      </w:r>
      <w:r w:rsidR="00094C79" w:rsidRPr="009B5F13">
        <w:rPr>
          <w:rStyle w:val="FootnoteReference"/>
          <w:rFonts w:ascii="Arial" w:hAnsi="Arial" w:cs="Arial"/>
        </w:rPr>
        <w:footnoteReference w:id="2"/>
      </w:r>
      <w:r w:rsidR="00094C79" w:rsidRPr="009B5F13">
        <w:rPr>
          <w:rStyle w:val="FootnoteReference"/>
          <w:rFonts w:ascii="Arial" w:hAnsi="Arial" w:cs="Arial"/>
        </w:rPr>
        <w:t>;</w:t>
      </w:r>
      <w:r w:rsidR="00115FC9" w:rsidRPr="009B5F13">
        <w:rPr>
          <w:rFonts w:ascii="Arial" w:hAnsi="Arial" w:cs="Arial"/>
        </w:rPr>
        <w:t xml:space="preserve"> </w:t>
      </w:r>
      <w:proofErr w:type="spellStart"/>
      <w:r w:rsidR="00074A79" w:rsidRPr="00090CCC">
        <w:rPr>
          <w:rFonts w:ascii="Arial" w:hAnsi="Arial" w:cs="Arial"/>
          <w:i/>
        </w:rPr>
        <w:t>Mkhize</w:t>
      </w:r>
      <w:proofErr w:type="spellEnd"/>
      <w:r w:rsidR="00074A79" w:rsidRPr="00090CCC">
        <w:rPr>
          <w:rFonts w:ascii="Arial" w:hAnsi="Arial" w:cs="Arial"/>
          <w:i/>
        </w:rPr>
        <w:t xml:space="preserve"> v Rector, University of Zululand and Another</w:t>
      </w:r>
      <w:r w:rsidR="00094C79" w:rsidRPr="009B5F13">
        <w:rPr>
          <w:rStyle w:val="FootnoteReference"/>
          <w:rFonts w:ascii="Arial" w:hAnsi="Arial" w:cs="Arial"/>
        </w:rPr>
        <w:footnoteReference w:id="3"/>
      </w:r>
      <w:r w:rsidR="00074A79" w:rsidRPr="009B5F13">
        <w:rPr>
          <w:rFonts w:ascii="Arial" w:hAnsi="Arial" w:cs="Arial"/>
        </w:rPr>
        <w:t>)</w:t>
      </w:r>
      <w:r w:rsidR="009B5F13" w:rsidRPr="003B71B9">
        <w:rPr>
          <w:rFonts w:ascii="Arial" w:hAnsi="Arial" w:cs="Arial"/>
        </w:rPr>
        <w:t>.</w:t>
      </w:r>
      <w:r w:rsidRPr="009B5F13">
        <w:rPr>
          <w:rFonts w:ascii="Arial" w:eastAsiaTheme="minorHAnsi" w:hAnsi="Arial" w:cs="Arial"/>
          <w:lang w:val="en-ZA"/>
        </w:rPr>
        <w:t xml:space="preserve"> It cannot</w:t>
      </w:r>
      <w:r w:rsidR="00B2340A" w:rsidRPr="009B5F13">
        <w:rPr>
          <w:rFonts w:ascii="Arial" w:eastAsiaTheme="minorHAnsi" w:hAnsi="Arial" w:cs="Arial"/>
          <w:lang w:val="en-ZA"/>
        </w:rPr>
        <w:t xml:space="preserve"> be characterised as one </w:t>
      </w:r>
      <w:r w:rsidRPr="009B5F13">
        <w:rPr>
          <w:rFonts w:ascii="Arial" w:eastAsiaTheme="minorHAnsi" w:hAnsi="Arial" w:cs="Arial"/>
          <w:lang w:val="en-ZA"/>
        </w:rPr>
        <w:t xml:space="preserve">that is </w:t>
      </w:r>
      <w:proofErr w:type="spellStart"/>
      <w:r w:rsidRPr="009B5F13">
        <w:rPr>
          <w:rFonts w:ascii="Arial" w:eastAsiaTheme="minorHAnsi" w:hAnsi="Arial" w:cs="Arial"/>
          <w:lang w:val="en-ZA"/>
        </w:rPr>
        <w:t>is</w:t>
      </w:r>
      <w:proofErr w:type="spellEnd"/>
      <w:r w:rsidRPr="009B5F13">
        <w:rPr>
          <w:rFonts w:ascii="Arial" w:eastAsiaTheme="minorHAnsi" w:hAnsi="Arial" w:cs="Arial"/>
          <w:lang w:val="en-ZA"/>
        </w:rPr>
        <w:t xml:space="preserve"> </w:t>
      </w:r>
      <w:r w:rsidR="00B2340A" w:rsidRPr="009B5F13">
        <w:rPr>
          <w:rFonts w:ascii="Arial" w:eastAsiaTheme="minorHAnsi" w:hAnsi="Arial" w:cs="Arial"/>
          <w:lang w:val="en-ZA"/>
        </w:rPr>
        <w:t>either entirely of</w:t>
      </w:r>
      <w:r w:rsidR="003237FC" w:rsidRPr="009B5F13">
        <w:rPr>
          <w:rFonts w:ascii="Arial" w:eastAsiaTheme="minorHAnsi" w:hAnsi="Arial" w:cs="Arial"/>
          <w:lang w:val="en-ZA"/>
        </w:rPr>
        <w:t xml:space="preserve"> a </w:t>
      </w:r>
      <w:r w:rsidR="00B2340A" w:rsidRPr="009B5F13">
        <w:rPr>
          <w:rFonts w:ascii="Arial" w:eastAsiaTheme="minorHAnsi" w:hAnsi="Arial" w:cs="Arial"/>
          <w:lang w:val="en-ZA"/>
        </w:rPr>
        <w:t>private law or public law nature</w:t>
      </w:r>
      <w:r w:rsidR="00094C79" w:rsidRPr="009B5F13">
        <w:rPr>
          <w:rFonts w:ascii="Arial" w:eastAsiaTheme="minorHAnsi" w:hAnsi="Arial" w:cs="Arial"/>
          <w:lang w:val="en-ZA"/>
        </w:rPr>
        <w:t xml:space="preserve"> </w:t>
      </w:r>
      <w:r w:rsidR="000A3BE8" w:rsidRPr="009B5F13">
        <w:rPr>
          <w:rFonts w:ascii="Arial" w:hAnsi="Arial" w:cs="Arial"/>
        </w:rPr>
        <w:t>(</w:t>
      </w:r>
      <w:r w:rsidR="000A3BE8" w:rsidRPr="00090CCC">
        <w:rPr>
          <w:rFonts w:ascii="Arial" w:hAnsi="Arial" w:cs="Arial"/>
          <w:i/>
        </w:rPr>
        <w:t>Lunt v University of Cape Town and Others</w:t>
      </w:r>
      <w:r w:rsidR="0038778A" w:rsidRPr="00090CCC">
        <w:rPr>
          <w:rStyle w:val="FootnoteReference"/>
          <w:rFonts w:ascii="Arial" w:hAnsi="Arial" w:cs="Arial"/>
        </w:rPr>
        <w:footnoteReference w:id="4"/>
      </w:r>
      <w:r w:rsidR="000A3BE8" w:rsidRPr="009B5F13">
        <w:rPr>
          <w:rFonts w:ascii="Arial" w:hAnsi="Arial" w:cs="Arial"/>
        </w:rPr>
        <w:t>)</w:t>
      </w:r>
      <w:r w:rsidR="00B2340A" w:rsidRPr="009B5F13">
        <w:rPr>
          <w:rFonts w:ascii="Arial" w:eastAsiaTheme="minorHAnsi" w:hAnsi="Arial" w:cs="Arial"/>
          <w:lang w:val="en-ZA"/>
        </w:rPr>
        <w:t>. There appear</w:t>
      </w:r>
      <w:r w:rsidRPr="009B5F13">
        <w:rPr>
          <w:rFonts w:ascii="Arial" w:eastAsiaTheme="minorHAnsi" w:hAnsi="Arial" w:cs="Arial"/>
          <w:lang w:val="en-ZA"/>
        </w:rPr>
        <w:t>s</w:t>
      </w:r>
      <w:r w:rsidR="00B2340A" w:rsidRPr="009B5F13">
        <w:rPr>
          <w:rFonts w:ascii="Arial" w:eastAsiaTheme="minorHAnsi" w:hAnsi="Arial" w:cs="Arial"/>
          <w:lang w:val="en-ZA"/>
        </w:rPr>
        <w:t xml:space="preserve"> on</w:t>
      </w:r>
      <w:r w:rsidR="00B2340A" w:rsidRPr="002B070D">
        <w:rPr>
          <w:rFonts w:ascii="Arial" w:eastAsiaTheme="minorHAnsi" w:hAnsi="Arial" w:cs="Arial"/>
          <w:lang w:val="en-ZA"/>
        </w:rPr>
        <w:t xml:space="preserve"> the face of it</w:t>
      </w:r>
      <w:r w:rsidR="003237FC">
        <w:rPr>
          <w:rFonts w:ascii="Arial" w:eastAsiaTheme="minorHAnsi" w:hAnsi="Arial" w:cs="Arial"/>
          <w:lang w:val="en-ZA"/>
        </w:rPr>
        <w:t>,</w:t>
      </w:r>
      <w:r w:rsidR="00B2340A" w:rsidRPr="002B070D">
        <w:rPr>
          <w:rFonts w:ascii="Arial" w:eastAsiaTheme="minorHAnsi" w:hAnsi="Arial" w:cs="Arial"/>
          <w:lang w:val="en-ZA"/>
        </w:rPr>
        <w:t xml:space="preserve"> to be elements of both. What this means for the appellant’s cause of action is a matter best left trial, when all the evidence has been led. On the pleadings at this stage, whether a decision taken on the basis of the university’s statutes amounts to administrative action</w:t>
      </w:r>
      <w:r w:rsidR="00885A38">
        <w:rPr>
          <w:rFonts w:ascii="Arial" w:eastAsiaTheme="minorHAnsi" w:hAnsi="Arial" w:cs="Arial"/>
          <w:lang w:val="en-ZA"/>
        </w:rPr>
        <w:t xml:space="preserve"> that</w:t>
      </w:r>
      <w:r w:rsidR="00B2340A" w:rsidRPr="002B070D">
        <w:rPr>
          <w:rFonts w:ascii="Arial" w:eastAsiaTheme="minorHAnsi" w:hAnsi="Arial" w:cs="Arial"/>
          <w:lang w:val="en-ZA"/>
        </w:rPr>
        <w:t xml:space="preserve"> </w:t>
      </w:r>
      <w:r w:rsidR="003237FC">
        <w:rPr>
          <w:rFonts w:ascii="Arial" w:eastAsiaTheme="minorHAnsi" w:hAnsi="Arial" w:cs="Arial"/>
          <w:lang w:val="en-ZA"/>
        </w:rPr>
        <w:t xml:space="preserve"> </w:t>
      </w:r>
      <w:r w:rsidR="00B2340A" w:rsidRPr="002B070D">
        <w:rPr>
          <w:rFonts w:ascii="Arial" w:eastAsiaTheme="minorHAnsi" w:hAnsi="Arial" w:cs="Arial"/>
          <w:lang w:val="en-ZA"/>
        </w:rPr>
        <w:t>must be set aside, is an issue that needs to be considered in the light of all the facts proven at trial</w:t>
      </w:r>
      <w:r w:rsidR="000A3BE8" w:rsidRPr="00F565DD">
        <w:rPr>
          <w:rFonts w:ascii="Arial" w:hAnsi="Arial" w:cs="Arial"/>
        </w:rPr>
        <w:t xml:space="preserve"> </w:t>
      </w:r>
      <w:r w:rsidR="000A3BE8" w:rsidRPr="00090CCC">
        <w:rPr>
          <w:rFonts w:ascii="Arial" w:hAnsi="Arial" w:cs="Arial"/>
        </w:rPr>
        <w:t>(</w:t>
      </w:r>
      <w:r w:rsidR="000A3BE8" w:rsidRPr="00090CCC">
        <w:rPr>
          <w:rFonts w:ascii="Arial" w:hAnsi="Arial" w:cs="Arial"/>
          <w:i/>
        </w:rPr>
        <w:t>South African National Parks v MTO Forestry (Pty) Ltd and Another</w:t>
      </w:r>
      <w:r w:rsidR="00115FC9" w:rsidRPr="00090CCC">
        <w:rPr>
          <w:rStyle w:val="FootnoteReference"/>
          <w:rFonts w:ascii="Arial" w:hAnsi="Arial" w:cs="Arial"/>
          <w:i/>
        </w:rPr>
        <w:footnoteReference w:id="5"/>
      </w:r>
      <w:r w:rsidR="00115FC9" w:rsidRPr="009B5F13">
        <w:rPr>
          <w:rFonts w:ascii="Arial" w:hAnsi="Arial" w:cs="Arial"/>
        </w:rPr>
        <w:t>)</w:t>
      </w:r>
      <w:r w:rsidR="009B5F13">
        <w:rPr>
          <w:rFonts w:ascii="Arial" w:hAnsi="Arial" w:cs="Arial"/>
        </w:rPr>
        <w:t>.</w:t>
      </w:r>
      <w:r w:rsidR="00115FC9">
        <w:rPr>
          <w:rFonts w:ascii="Arial" w:hAnsi="Arial" w:cs="Arial"/>
        </w:rPr>
        <w:t xml:space="preserve"> </w:t>
      </w:r>
      <w:r w:rsidR="00B2340A" w:rsidRPr="002B070D">
        <w:rPr>
          <w:rFonts w:ascii="Arial" w:eastAsiaTheme="minorHAnsi" w:hAnsi="Arial" w:cs="Arial"/>
          <w:lang w:val="en-ZA"/>
        </w:rPr>
        <w:t xml:space="preserve">Hence the high court should not have decided the special plea but rather left the issue for trial. </w:t>
      </w:r>
    </w:p>
    <w:p w14:paraId="00AC65CD" w14:textId="77777777" w:rsidR="00EF4642" w:rsidRPr="002B070D" w:rsidRDefault="00EF4642" w:rsidP="00EF4642">
      <w:pPr>
        <w:pStyle w:val="ListParagraph"/>
        <w:spacing w:line="360" w:lineRule="auto"/>
        <w:ind w:left="0"/>
        <w:jc w:val="both"/>
        <w:rPr>
          <w:rFonts w:ascii="Arial" w:eastAsiaTheme="minorHAnsi" w:hAnsi="Arial" w:cs="Arial"/>
          <w:lang w:val="en-ZA"/>
        </w:rPr>
      </w:pPr>
    </w:p>
    <w:p w14:paraId="5F576B6F" w14:textId="36F0E80D" w:rsidR="00DF0116" w:rsidRDefault="00EF4642" w:rsidP="00EF4642">
      <w:pPr>
        <w:pStyle w:val="ListParagraph"/>
        <w:spacing w:line="360" w:lineRule="auto"/>
        <w:ind w:left="0"/>
        <w:jc w:val="both"/>
        <w:rPr>
          <w:rFonts w:ascii="Arial" w:eastAsiaTheme="minorHAnsi" w:hAnsi="Arial" w:cs="Arial"/>
          <w:lang w:val="en-ZA"/>
        </w:rPr>
      </w:pPr>
      <w:r w:rsidRPr="00090CCC">
        <w:rPr>
          <w:rFonts w:ascii="Arial" w:eastAsiaTheme="minorHAnsi" w:hAnsi="Arial" w:cs="Arial"/>
          <w:lang w:val="en-ZA"/>
        </w:rPr>
        <w:t>[</w:t>
      </w:r>
      <w:proofErr w:type="gramStart"/>
      <w:r w:rsidRPr="00090CCC">
        <w:rPr>
          <w:rFonts w:ascii="Arial" w:eastAsiaTheme="minorHAnsi" w:hAnsi="Arial" w:cs="Arial"/>
          <w:lang w:val="en-ZA"/>
        </w:rPr>
        <w:t>19 ]</w:t>
      </w:r>
      <w:proofErr w:type="gramEnd"/>
      <w:r w:rsidR="00B1059F">
        <w:rPr>
          <w:rFonts w:ascii="Arial" w:eastAsiaTheme="minorHAnsi" w:hAnsi="Arial" w:cs="Arial"/>
          <w:lang w:val="en-ZA"/>
        </w:rPr>
        <w:tab/>
      </w:r>
      <w:r w:rsidR="00DF0116" w:rsidRPr="002B070D">
        <w:rPr>
          <w:rFonts w:ascii="Arial" w:eastAsiaTheme="minorHAnsi" w:hAnsi="Arial" w:cs="Arial"/>
          <w:lang w:val="en-ZA"/>
        </w:rPr>
        <w:t>This case</w:t>
      </w:r>
      <w:r w:rsidR="00DF0116" w:rsidRPr="00DF0116">
        <w:rPr>
          <w:rFonts w:ascii="Arial" w:eastAsiaTheme="minorHAnsi" w:hAnsi="Arial" w:cs="Arial"/>
          <w:lang w:val="en-ZA"/>
        </w:rPr>
        <w:t xml:space="preserve"> is not a proper case in which a separation order should have been </w:t>
      </w:r>
      <w:r w:rsidR="00DF0116">
        <w:rPr>
          <w:rFonts w:ascii="Arial" w:eastAsiaTheme="minorHAnsi" w:hAnsi="Arial" w:cs="Arial"/>
          <w:lang w:val="en-ZA"/>
        </w:rPr>
        <w:t>granted.</w:t>
      </w:r>
      <w:r w:rsidR="00DF0116" w:rsidRPr="00DF0116">
        <w:rPr>
          <w:rFonts w:ascii="Arial" w:eastAsiaTheme="minorHAnsi" w:hAnsi="Arial" w:cs="Arial"/>
          <w:lang w:val="en-ZA"/>
        </w:rPr>
        <w:t xml:space="preserve"> The high court should have exercised its discretion against the grant of the </w:t>
      </w:r>
      <w:r w:rsidR="00DF0116" w:rsidRPr="00DF0116">
        <w:rPr>
          <w:rFonts w:ascii="Arial" w:eastAsiaTheme="minorHAnsi" w:hAnsi="Arial" w:cs="Arial"/>
          <w:lang w:val="en-ZA"/>
        </w:rPr>
        <w:lastRenderedPageBreak/>
        <w:t>separation order</w:t>
      </w:r>
      <w:r w:rsidR="00D46001">
        <w:rPr>
          <w:rFonts w:ascii="Arial" w:eastAsiaTheme="minorHAnsi" w:hAnsi="Arial" w:cs="Arial"/>
          <w:lang w:val="en-ZA"/>
        </w:rPr>
        <w:t>, as the</w:t>
      </w:r>
      <w:r w:rsidR="00DF0116" w:rsidRPr="00DF0116">
        <w:rPr>
          <w:rFonts w:ascii="Arial" w:eastAsiaTheme="minorHAnsi" w:hAnsi="Arial" w:cs="Arial"/>
          <w:lang w:val="en-ZA"/>
        </w:rPr>
        <w:t xml:space="preserve"> issues </w:t>
      </w:r>
      <w:r w:rsidR="00B2340A">
        <w:rPr>
          <w:rFonts w:ascii="Arial" w:eastAsiaTheme="minorHAnsi" w:hAnsi="Arial" w:cs="Arial"/>
          <w:lang w:val="en-ZA"/>
        </w:rPr>
        <w:t xml:space="preserve">to </w:t>
      </w:r>
      <w:r w:rsidR="00EE326A">
        <w:rPr>
          <w:rFonts w:ascii="Arial" w:eastAsiaTheme="minorHAnsi" w:hAnsi="Arial" w:cs="Arial"/>
          <w:lang w:val="en-ZA"/>
        </w:rPr>
        <w:t xml:space="preserve">be </w:t>
      </w:r>
      <w:r w:rsidR="00B2340A">
        <w:rPr>
          <w:rFonts w:ascii="Arial" w:eastAsiaTheme="minorHAnsi" w:hAnsi="Arial" w:cs="Arial"/>
          <w:lang w:val="en-ZA"/>
        </w:rPr>
        <w:t xml:space="preserve">decided </w:t>
      </w:r>
      <w:r w:rsidR="00DF0116" w:rsidRPr="00DF0116">
        <w:rPr>
          <w:rFonts w:ascii="Arial" w:eastAsiaTheme="minorHAnsi" w:hAnsi="Arial" w:cs="Arial"/>
          <w:lang w:val="en-ZA"/>
        </w:rPr>
        <w:t>are inextricably linked.</w:t>
      </w:r>
      <w:r w:rsidR="00DF0116" w:rsidRPr="00DF0116">
        <w:rPr>
          <w:rStyle w:val="FootnoteReference"/>
          <w:rFonts w:ascii="Arial" w:eastAsiaTheme="minorHAnsi" w:hAnsi="Arial" w:cs="Arial"/>
          <w:lang w:val="en-ZA"/>
        </w:rPr>
        <w:footnoteReference w:id="6"/>
      </w:r>
      <w:r w:rsidR="00DF0116" w:rsidRPr="00DF0116">
        <w:rPr>
          <w:rFonts w:ascii="Arial" w:eastAsiaTheme="minorHAnsi" w:hAnsi="Arial" w:cs="Arial"/>
          <w:lang w:val="en-ZA"/>
        </w:rPr>
        <w:t xml:space="preserve"> </w:t>
      </w:r>
      <w:r w:rsidR="00D46001">
        <w:rPr>
          <w:rFonts w:ascii="Arial" w:eastAsiaTheme="minorHAnsi" w:hAnsi="Arial" w:cs="Arial"/>
          <w:lang w:val="en-ZA"/>
        </w:rPr>
        <w:t>The separation order in this case does not facilitate the convenient and expeditious disposal of the litigation.</w:t>
      </w:r>
      <w:r w:rsidR="00B2340A">
        <w:rPr>
          <w:rFonts w:ascii="Arial" w:eastAsiaTheme="minorHAnsi" w:hAnsi="Arial" w:cs="Arial"/>
          <w:lang w:val="en-ZA"/>
        </w:rPr>
        <w:t xml:space="preserve"> </w:t>
      </w:r>
      <w:r w:rsidR="00DF0116">
        <w:rPr>
          <w:rFonts w:ascii="Arial" w:eastAsiaTheme="minorHAnsi" w:hAnsi="Arial" w:cs="Arial"/>
          <w:lang w:val="en-ZA"/>
        </w:rPr>
        <w:t>It</w:t>
      </w:r>
      <w:r w:rsidR="00D46001">
        <w:rPr>
          <w:rFonts w:ascii="Arial" w:eastAsiaTheme="minorHAnsi" w:hAnsi="Arial" w:cs="Arial"/>
          <w:lang w:val="en-ZA"/>
        </w:rPr>
        <w:t xml:space="preserve"> </w:t>
      </w:r>
      <w:r w:rsidR="00DF0116">
        <w:rPr>
          <w:rFonts w:ascii="Arial" w:eastAsiaTheme="minorHAnsi" w:hAnsi="Arial" w:cs="Arial"/>
          <w:lang w:val="en-ZA"/>
        </w:rPr>
        <w:t>follows that the matter must be remitted to the high court. The parties would t</w:t>
      </w:r>
      <w:r w:rsidR="00B2340A">
        <w:rPr>
          <w:rFonts w:ascii="Arial" w:eastAsiaTheme="minorHAnsi" w:hAnsi="Arial" w:cs="Arial"/>
          <w:lang w:val="en-ZA"/>
        </w:rPr>
        <w:t>h</w:t>
      </w:r>
      <w:r w:rsidR="00DF0116">
        <w:rPr>
          <w:rFonts w:ascii="Arial" w:eastAsiaTheme="minorHAnsi" w:hAnsi="Arial" w:cs="Arial"/>
          <w:lang w:val="en-ZA"/>
        </w:rPr>
        <w:t>en be free to take such steps, as advised, with regard to the further conduct of the proceedings.</w:t>
      </w:r>
    </w:p>
    <w:p w14:paraId="1B31D353" w14:textId="77777777" w:rsidR="00433E7D" w:rsidRDefault="00433E7D" w:rsidP="00EF4642">
      <w:pPr>
        <w:pStyle w:val="ListParagraph"/>
        <w:spacing w:line="360" w:lineRule="auto"/>
        <w:ind w:left="0"/>
        <w:jc w:val="both"/>
        <w:rPr>
          <w:rFonts w:ascii="Arial" w:eastAsiaTheme="minorHAnsi" w:hAnsi="Arial" w:cs="Arial"/>
          <w:lang w:val="en-ZA"/>
        </w:rPr>
      </w:pPr>
    </w:p>
    <w:p w14:paraId="1A2D0290" w14:textId="58238077" w:rsidR="00433E7D" w:rsidRDefault="00433E7D" w:rsidP="00EF4642">
      <w:pPr>
        <w:pStyle w:val="ListParagraph"/>
        <w:spacing w:line="360" w:lineRule="auto"/>
        <w:ind w:left="0"/>
        <w:jc w:val="both"/>
        <w:rPr>
          <w:rFonts w:ascii="Arial" w:eastAsiaTheme="minorHAnsi" w:hAnsi="Arial" w:cs="Arial"/>
          <w:lang w:val="en-ZA"/>
        </w:rPr>
      </w:pPr>
      <w:r>
        <w:rPr>
          <w:rFonts w:ascii="Arial" w:eastAsiaTheme="minorHAnsi" w:hAnsi="Arial" w:cs="Arial"/>
          <w:lang w:val="en-ZA"/>
        </w:rPr>
        <w:t>[20]</w:t>
      </w:r>
      <w:r w:rsidR="00B1059F">
        <w:rPr>
          <w:rFonts w:ascii="Arial" w:eastAsiaTheme="minorHAnsi" w:hAnsi="Arial" w:cs="Arial"/>
          <w:lang w:val="en-ZA"/>
        </w:rPr>
        <w:tab/>
      </w:r>
      <w:r w:rsidRPr="008E4BBE">
        <w:rPr>
          <w:rFonts w:ascii="Arial" w:eastAsiaTheme="minorHAnsi" w:hAnsi="Arial" w:cs="Arial"/>
          <w:lang w:val="en-ZA"/>
        </w:rPr>
        <w:t xml:space="preserve">As regards costs both parties accepted that the agreement to proceed with the matter on </w:t>
      </w:r>
      <w:r w:rsidR="009B5F13" w:rsidRPr="008E4BBE">
        <w:rPr>
          <w:rFonts w:ascii="Arial" w:eastAsiaTheme="minorHAnsi" w:hAnsi="Arial" w:cs="Arial"/>
          <w:lang w:val="en-ZA"/>
        </w:rPr>
        <w:t xml:space="preserve">a </w:t>
      </w:r>
      <w:r w:rsidRPr="008E4BBE">
        <w:rPr>
          <w:rFonts w:ascii="Arial" w:eastAsiaTheme="minorHAnsi" w:hAnsi="Arial" w:cs="Arial"/>
          <w:lang w:val="en-ZA"/>
        </w:rPr>
        <w:t>separated basis was ill-considered in view of the fact that the issues to be decided at the trial are inextricably linked</w:t>
      </w:r>
      <w:r w:rsidR="00EE326A" w:rsidRPr="008E4BBE">
        <w:rPr>
          <w:rFonts w:ascii="Arial" w:eastAsiaTheme="minorHAnsi" w:hAnsi="Arial" w:cs="Arial"/>
          <w:lang w:val="en-ZA"/>
        </w:rPr>
        <w:t>.</w:t>
      </w:r>
      <w:r w:rsidRPr="008E4BBE">
        <w:rPr>
          <w:rFonts w:ascii="Arial" w:eastAsiaTheme="minorHAnsi" w:hAnsi="Arial" w:cs="Arial"/>
          <w:lang w:val="en-ZA"/>
        </w:rPr>
        <w:t xml:space="preserve"> </w:t>
      </w:r>
      <w:r w:rsidR="00EE326A" w:rsidRPr="008E4BBE">
        <w:rPr>
          <w:rFonts w:ascii="Arial" w:eastAsiaTheme="minorHAnsi" w:hAnsi="Arial" w:cs="Arial"/>
          <w:lang w:val="en-ZA"/>
        </w:rPr>
        <w:t>T</w:t>
      </w:r>
      <w:r w:rsidRPr="008E4BBE">
        <w:rPr>
          <w:rFonts w:ascii="Arial" w:eastAsiaTheme="minorHAnsi" w:hAnsi="Arial" w:cs="Arial"/>
          <w:lang w:val="en-ZA"/>
        </w:rPr>
        <w:t xml:space="preserve">hey agreed </w:t>
      </w:r>
      <w:r w:rsidR="00EE326A" w:rsidRPr="008E4BBE">
        <w:rPr>
          <w:rFonts w:ascii="Arial" w:eastAsiaTheme="minorHAnsi" w:hAnsi="Arial" w:cs="Arial"/>
          <w:lang w:val="en-ZA"/>
        </w:rPr>
        <w:t xml:space="preserve">therefore </w:t>
      </w:r>
      <w:r w:rsidRPr="008E4BBE">
        <w:rPr>
          <w:rFonts w:ascii="Arial" w:eastAsiaTheme="minorHAnsi" w:hAnsi="Arial" w:cs="Arial"/>
          <w:lang w:val="en-ZA"/>
        </w:rPr>
        <w:t>that each party should pay its own costs occasioned by both the hearing of the special plea in the high court</w:t>
      </w:r>
      <w:r w:rsidR="00EE326A" w:rsidRPr="008E4BBE">
        <w:rPr>
          <w:rFonts w:ascii="Arial" w:eastAsiaTheme="minorHAnsi" w:hAnsi="Arial" w:cs="Arial"/>
          <w:lang w:val="en-ZA"/>
        </w:rPr>
        <w:t xml:space="preserve"> and the appeal.</w:t>
      </w:r>
    </w:p>
    <w:p w14:paraId="65072609" w14:textId="77777777" w:rsidR="00EC0852" w:rsidRPr="00693C37" w:rsidRDefault="00EC0852" w:rsidP="008E4AF0">
      <w:pPr>
        <w:pStyle w:val="ListParagraph"/>
        <w:spacing w:line="360" w:lineRule="auto"/>
        <w:ind w:left="0"/>
        <w:jc w:val="both"/>
        <w:rPr>
          <w:rFonts w:ascii="Arial" w:eastAsiaTheme="minorHAnsi" w:hAnsi="Arial" w:cs="Arial"/>
          <w:lang w:val="en-ZA"/>
        </w:rPr>
      </w:pPr>
    </w:p>
    <w:p w14:paraId="03EB6592" w14:textId="7B9A1B57" w:rsidR="00757926" w:rsidRPr="00693C37" w:rsidRDefault="009B6371" w:rsidP="008E4AF0">
      <w:pPr>
        <w:pStyle w:val="ListParagraph"/>
        <w:spacing w:line="360" w:lineRule="auto"/>
        <w:ind w:left="0"/>
        <w:jc w:val="both"/>
        <w:rPr>
          <w:rFonts w:ascii="Arial" w:eastAsiaTheme="minorHAnsi" w:hAnsi="Arial" w:cs="Arial"/>
          <w:lang w:val="en-ZA"/>
        </w:rPr>
      </w:pPr>
      <w:r w:rsidRPr="00693C37">
        <w:rPr>
          <w:rFonts w:ascii="Arial" w:eastAsiaTheme="minorHAnsi" w:hAnsi="Arial" w:cs="Arial"/>
          <w:lang w:val="en-ZA"/>
        </w:rPr>
        <w:t>[2</w:t>
      </w:r>
      <w:r w:rsidR="00EE326A">
        <w:rPr>
          <w:rFonts w:ascii="Arial" w:eastAsiaTheme="minorHAnsi" w:hAnsi="Arial" w:cs="Arial"/>
          <w:lang w:val="en-ZA"/>
        </w:rPr>
        <w:t>1</w:t>
      </w:r>
      <w:r w:rsidRPr="00693C37">
        <w:rPr>
          <w:rFonts w:ascii="Arial" w:eastAsiaTheme="minorHAnsi" w:hAnsi="Arial" w:cs="Arial"/>
          <w:lang w:val="en-ZA"/>
        </w:rPr>
        <w:t>]</w:t>
      </w:r>
      <w:r w:rsidRPr="00693C37">
        <w:rPr>
          <w:rFonts w:ascii="Arial" w:eastAsiaTheme="minorHAnsi" w:hAnsi="Arial" w:cs="Arial"/>
          <w:lang w:val="en-ZA"/>
        </w:rPr>
        <w:tab/>
      </w:r>
      <w:r w:rsidR="00757926" w:rsidRPr="00693C37">
        <w:rPr>
          <w:rFonts w:ascii="Arial" w:eastAsiaTheme="minorHAnsi" w:hAnsi="Arial" w:cs="Arial"/>
          <w:lang w:val="en-ZA"/>
        </w:rPr>
        <w:t>In the result the following order issues:</w:t>
      </w:r>
      <w:r w:rsidR="00C93042" w:rsidRPr="00693C37">
        <w:rPr>
          <w:rFonts w:ascii="Arial" w:eastAsiaTheme="minorHAnsi" w:hAnsi="Arial" w:cs="Arial"/>
          <w:lang w:val="en-ZA"/>
        </w:rPr>
        <w:t xml:space="preserve"> </w:t>
      </w:r>
    </w:p>
    <w:p w14:paraId="55535377" w14:textId="46B01236" w:rsidR="00237722" w:rsidRPr="00693C37" w:rsidRDefault="00237722" w:rsidP="00237722">
      <w:pPr>
        <w:spacing w:line="360" w:lineRule="auto"/>
        <w:jc w:val="both"/>
        <w:rPr>
          <w:rFonts w:ascii="Arial" w:eastAsia="Calibri" w:hAnsi="Arial" w:cs="Arial"/>
          <w:lang w:val="en-US"/>
        </w:rPr>
      </w:pPr>
      <w:bookmarkStart w:id="0" w:name="_Hlk122108515"/>
      <w:r w:rsidRPr="00693C37">
        <w:rPr>
          <w:rFonts w:ascii="Arial" w:eastAsia="Calibri" w:hAnsi="Arial" w:cs="Arial"/>
          <w:lang w:val="en-US"/>
        </w:rPr>
        <w:t xml:space="preserve">1 The appeal succeeds. </w:t>
      </w:r>
    </w:p>
    <w:p w14:paraId="78B5E02F" w14:textId="77777777" w:rsidR="00237722" w:rsidRPr="00693C37" w:rsidRDefault="00237722" w:rsidP="00237722">
      <w:pPr>
        <w:spacing w:line="360" w:lineRule="auto"/>
        <w:jc w:val="both"/>
        <w:rPr>
          <w:rFonts w:ascii="Arial" w:eastAsia="Calibri" w:hAnsi="Arial" w:cs="Arial"/>
          <w:lang w:val="en-US"/>
        </w:rPr>
      </w:pPr>
      <w:r w:rsidRPr="00693C37">
        <w:rPr>
          <w:rFonts w:ascii="Arial" w:eastAsia="Calibri" w:hAnsi="Arial" w:cs="Arial"/>
          <w:lang w:val="en-US"/>
        </w:rPr>
        <w:t>2 The order of the high court upholding the special plea and dismissing the appellant’s claim against the respondent is set aside and is substituted with the following order:</w:t>
      </w:r>
    </w:p>
    <w:p w14:paraId="746650C0" w14:textId="06CA0719" w:rsidR="00237722" w:rsidRPr="00693C37" w:rsidRDefault="00237722" w:rsidP="00237722">
      <w:pPr>
        <w:spacing w:line="360" w:lineRule="auto"/>
        <w:jc w:val="both"/>
        <w:rPr>
          <w:rFonts w:ascii="Arial" w:eastAsia="Calibri" w:hAnsi="Arial" w:cs="Arial"/>
          <w:lang w:val="en-US"/>
        </w:rPr>
      </w:pPr>
      <w:r w:rsidRPr="00693C37">
        <w:rPr>
          <w:rFonts w:ascii="Arial" w:eastAsia="Calibri" w:hAnsi="Arial" w:cs="Arial"/>
          <w:lang w:val="en-US"/>
        </w:rPr>
        <w:t>‘The issues raised in the special plea are to be determined in the trial.’</w:t>
      </w:r>
    </w:p>
    <w:p w14:paraId="1434C253" w14:textId="35913BBF" w:rsidR="00237722" w:rsidRPr="00693C37" w:rsidRDefault="00237722" w:rsidP="00237722">
      <w:pPr>
        <w:spacing w:line="360" w:lineRule="auto"/>
        <w:jc w:val="both"/>
        <w:rPr>
          <w:rFonts w:ascii="Arial" w:eastAsia="Calibri" w:hAnsi="Arial" w:cs="Arial"/>
          <w:lang w:val="en-US"/>
        </w:rPr>
      </w:pPr>
      <w:r w:rsidRPr="00693C37">
        <w:rPr>
          <w:rFonts w:ascii="Arial" w:eastAsia="Calibri" w:hAnsi="Arial" w:cs="Arial"/>
          <w:lang w:val="en-US"/>
        </w:rPr>
        <w:t>3 The matter is remitted to the high court for trial.</w:t>
      </w:r>
    </w:p>
    <w:p w14:paraId="651EA55F" w14:textId="0242E95A" w:rsidR="0063712C" w:rsidRPr="00693C37" w:rsidRDefault="00237722" w:rsidP="00237722">
      <w:pPr>
        <w:spacing w:line="360" w:lineRule="auto"/>
        <w:jc w:val="both"/>
        <w:rPr>
          <w:rFonts w:ascii="Arial" w:eastAsia="Calibri" w:hAnsi="Arial" w:cs="Arial"/>
          <w:lang w:val="en-US"/>
        </w:rPr>
      </w:pPr>
      <w:r w:rsidRPr="00337D66">
        <w:rPr>
          <w:rFonts w:ascii="Arial" w:eastAsia="Calibri" w:hAnsi="Arial" w:cs="Arial"/>
          <w:lang w:val="en-US"/>
        </w:rPr>
        <w:t xml:space="preserve">4 </w:t>
      </w:r>
      <w:r w:rsidR="00EE326A" w:rsidRPr="008E4BBE">
        <w:rPr>
          <w:rFonts w:ascii="Arial" w:eastAsia="Calibri" w:hAnsi="Arial" w:cs="Arial"/>
          <w:lang w:val="en-US"/>
        </w:rPr>
        <w:t xml:space="preserve">Each party shall pay its own </w:t>
      </w:r>
      <w:proofErr w:type="gramStart"/>
      <w:r w:rsidR="00EE326A" w:rsidRPr="008E4BBE">
        <w:rPr>
          <w:rFonts w:ascii="Arial" w:eastAsia="Calibri" w:hAnsi="Arial" w:cs="Arial"/>
          <w:lang w:val="en-US"/>
        </w:rPr>
        <w:t>costs</w:t>
      </w:r>
      <w:r w:rsidR="00EE326A">
        <w:rPr>
          <w:rFonts w:ascii="Arial" w:eastAsia="Calibri" w:hAnsi="Arial" w:cs="Arial"/>
          <w:lang w:val="en-US"/>
        </w:rPr>
        <w:t xml:space="preserve"> </w:t>
      </w:r>
      <w:r w:rsidRPr="00693C37">
        <w:rPr>
          <w:rFonts w:ascii="Arial" w:eastAsia="Calibri" w:hAnsi="Arial" w:cs="Arial"/>
          <w:lang w:val="en-US"/>
        </w:rPr>
        <w:t xml:space="preserve"> occasioned</w:t>
      </w:r>
      <w:proofErr w:type="gramEnd"/>
      <w:r w:rsidRPr="00693C37">
        <w:rPr>
          <w:rFonts w:ascii="Arial" w:eastAsia="Calibri" w:hAnsi="Arial" w:cs="Arial"/>
          <w:lang w:val="en-US"/>
        </w:rPr>
        <w:t xml:space="preserve"> by both the hearing of the special plea in the high court and the appeal</w:t>
      </w:r>
      <w:r w:rsidR="00EE326A">
        <w:rPr>
          <w:rFonts w:ascii="Arial" w:eastAsia="Calibri" w:hAnsi="Arial" w:cs="Arial"/>
          <w:lang w:val="en-US"/>
        </w:rPr>
        <w:t>.</w:t>
      </w:r>
    </w:p>
    <w:p w14:paraId="08F3F3AB" w14:textId="1EC68F25" w:rsidR="0063712C" w:rsidRDefault="0063712C" w:rsidP="008E4AF0">
      <w:pPr>
        <w:spacing w:line="360" w:lineRule="auto"/>
        <w:jc w:val="both"/>
        <w:rPr>
          <w:rFonts w:ascii="Arial" w:eastAsia="Calibri" w:hAnsi="Arial" w:cs="Arial"/>
          <w:lang w:val="en-US"/>
        </w:rPr>
      </w:pPr>
    </w:p>
    <w:p w14:paraId="1E04B553" w14:textId="2A7D2AFE" w:rsidR="00707E66" w:rsidRPr="00693C37" w:rsidRDefault="00707E66" w:rsidP="008E4AF0">
      <w:pPr>
        <w:spacing w:line="360" w:lineRule="auto"/>
        <w:jc w:val="both"/>
        <w:rPr>
          <w:rFonts w:ascii="Arial" w:eastAsia="Calibri" w:hAnsi="Arial" w:cs="Arial"/>
          <w:lang w:val="en-US"/>
        </w:rPr>
      </w:pPr>
    </w:p>
    <w:p w14:paraId="1CB714AE" w14:textId="6018418E" w:rsidR="00312F44" w:rsidRPr="00693C37" w:rsidRDefault="00707E66" w:rsidP="005D2682">
      <w:pPr>
        <w:spacing w:line="360" w:lineRule="auto"/>
        <w:jc w:val="both"/>
        <w:rPr>
          <w:rFonts w:ascii="Arial" w:hAnsi="Arial" w:cs="Arial"/>
          <w:bCs/>
        </w:rPr>
      </w:pPr>
      <w:bookmarkStart w:id="1" w:name="_GoBack"/>
      <w:bookmarkEnd w:id="0"/>
      <w:bookmarkEnd w:id="1"/>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3976DD25" w14:textId="212246AB" w:rsidR="008E3C8C" w:rsidRPr="00693C37" w:rsidRDefault="00F43000" w:rsidP="00D50B1F">
      <w:pPr>
        <w:spacing w:line="360" w:lineRule="auto"/>
        <w:jc w:val="right"/>
        <w:rPr>
          <w:rFonts w:ascii="Arial" w:hAnsi="Arial" w:cs="Arial"/>
          <w:bCs/>
        </w:rPr>
      </w:pPr>
      <w:r w:rsidRPr="00693C37">
        <w:rPr>
          <w:rFonts w:ascii="Arial" w:hAnsi="Arial" w:cs="Arial"/>
          <w:bCs/>
        </w:rPr>
        <w:t>____</w:t>
      </w:r>
      <w:r w:rsidR="008E3C8C" w:rsidRPr="00693C37">
        <w:rPr>
          <w:rFonts w:ascii="Arial" w:hAnsi="Arial" w:cs="Arial"/>
          <w:bCs/>
        </w:rPr>
        <w:t>_____</w:t>
      </w:r>
      <w:r w:rsidRPr="00693C37">
        <w:rPr>
          <w:rFonts w:ascii="Arial" w:hAnsi="Arial" w:cs="Arial"/>
          <w:bCs/>
        </w:rPr>
        <w:t>________</w:t>
      </w:r>
    </w:p>
    <w:p w14:paraId="0AC9F279" w14:textId="58BBD8BE" w:rsidR="008E3C8C" w:rsidRPr="00693C37" w:rsidRDefault="00340A7C" w:rsidP="008E3C8C">
      <w:pPr>
        <w:spacing w:line="360" w:lineRule="auto"/>
        <w:jc w:val="right"/>
        <w:rPr>
          <w:rFonts w:ascii="Arial" w:hAnsi="Arial" w:cs="Arial"/>
          <w:bCs/>
        </w:rPr>
      </w:pPr>
      <w:r w:rsidRPr="00693C37">
        <w:rPr>
          <w:rFonts w:ascii="Arial" w:hAnsi="Arial" w:cs="Arial"/>
          <w:bCs/>
        </w:rPr>
        <w:t>D H ZONDI</w:t>
      </w:r>
    </w:p>
    <w:p w14:paraId="7DF16237" w14:textId="3CD404E6" w:rsidR="009A1544" w:rsidRPr="00693C37" w:rsidRDefault="008D7B35" w:rsidP="0069216F">
      <w:pPr>
        <w:spacing w:line="360" w:lineRule="auto"/>
        <w:jc w:val="right"/>
        <w:rPr>
          <w:rFonts w:ascii="Arial" w:hAnsi="Arial" w:cs="Arial"/>
          <w:bCs/>
        </w:rPr>
      </w:pPr>
      <w:r w:rsidRPr="00693C37">
        <w:rPr>
          <w:rFonts w:ascii="Arial" w:hAnsi="Arial" w:cs="Arial"/>
          <w:bCs/>
        </w:rPr>
        <w:t>JUDGE OF APPEAL</w:t>
      </w:r>
      <w:r w:rsidR="009A1544" w:rsidRPr="00693C37">
        <w:rPr>
          <w:rFonts w:ascii="Arial" w:hAnsi="Arial" w:cs="Arial"/>
        </w:rPr>
        <w:br w:type="page"/>
      </w:r>
    </w:p>
    <w:p w14:paraId="52AA18EB" w14:textId="0FF15D72" w:rsidR="00F43000" w:rsidRPr="00693C37" w:rsidRDefault="008D7B35" w:rsidP="000E6CEB">
      <w:pPr>
        <w:spacing w:after="160" w:line="259" w:lineRule="auto"/>
        <w:jc w:val="both"/>
        <w:rPr>
          <w:rFonts w:ascii="Arial" w:hAnsi="Arial" w:cs="Arial"/>
        </w:rPr>
      </w:pPr>
      <w:r w:rsidRPr="00693C37">
        <w:rPr>
          <w:rFonts w:ascii="Arial" w:hAnsi="Arial" w:cs="Arial"/>
        </w:rPr>
        <w:lastRenderedPageBreak/>
        <w:t>APPEARANCES</w:t>
      </w:r>
    </w:p>
    <w:p w14:paraId="628AD592" w14:textId="77777777" w:rsidR="00F43000" w:rsidRPr="00693C37" w:rsidRDefault="00F43000" w:rsidP="000E6CEB">
      <w:pPr>
        <w:spacing w:line="360" w:lineRule="auto"/>
        <w:jc w:val="both"/>
        <w:rPr>
          <w:rFonts w:ascii="Arial" w:hAnsi="Arial" w:cs="Arial"/>
        </w:rPr>
      </w:pPr>
    </w:p>
    <w:p w14:paraId="3FA85663" w14:textId="0F6EE92B" w:rsidR="000E6CEB" w:rsidRPr="00693C37" w:rsidRDefault="0063712C" w:rsidP="000E6CEB">
      <w:pPr>
        <w:spacing w:line="360" w:lineRule="auto"/>
        <w:jc w:val="both"/>
        <w:rPr>
          <w:rFonts w:ascii="Arial" w:hAnsi="Arial" w:cs="Arial"/>
        </w:rPr>
      </w:pPr>
      <w:r w:rsidRPr="00693C37">
        <w:rPr>
          <w:rFonts w:ascii="Arial" w:hAnsi="Arial" w:cs="Arial"/>
        </w:rPr>
        <w:t>For A</w:t>
      </w:r>
      <w:r w:rsidR="00F43000" w:rsidRPr="00693C37">
        <w:rPr>
          <w:rFonts w:ascii="Arial" w:hAnsi="Arial" w:cs="Arial"/>
        </w:rPr>
        <w:t>ppellant:</w:t>
      </w:r>
      <w:r w:rsidR="00F43000" w:rsidRPr="00693C37">
        <w:rPr>
          <w:rFonts w:ascii="Arial" w:hAnsi="Arial" w:cs="Arial"/>
        </w:rPr>
        <w:tab/>
      </w:r>
      <w:r w:rsidR="00E52B57" w:rsidRPr="00693C37">
        <w:rPr>
          <w:rFonts w:ascii="Arial" w:hAnsi="Arial" w:cs="Arial"/>
        </w:rPr>
        <w:tab/>
      </w:r>
      <w:r w:rsidR="00E52B57" w:rsidRPr="00693C37">
        <w:rPr>
          <w:rFonts w:ascii="Arial" w:hAnsi="Arial" w:cs="Arial"/>
        </w:rPr>
        <w:tab/>
      </w:r>
      <w:r w:rsidR="00E52B57" w:rsidRPr="00693C37">
        <w:rPr>
          <w:rFonts w:ascii="Arial" w:hAnsi="Arial" w:cs="Arial"/>
        </w:rPr>
        <w:tab/>
      </w:r>
      <w:r w:rsidR="00E52B57" w:rsidRPr="00693C37">
        <w:rPr>
          <w:rFonts w:ascii="Arial" w:hAnsi="Arial" w:cs="Arial"/>
        </w:rPr>
        <w:tab/>
      </w:r>
      <w:r w:rsidR="00757926" w:rsidRPr="00693C37">
        <w:rPr>
          <w:rFonts w:ascii="Arial" w:hAnsi="Arial" w:cs="Arial"/>
        </w:rPr>
        <w:t>PF LOUW</w:t>
      </w:r>
      <w:r w:rsidR="00690E25" w:rsidRPr="00693C37">
        <w:rPr>
          <w:rFonts w:ascii="Arial" w:hAnsi="Arial" w:cs="Arial"/>
        </w:rPr>
        <w:t xml:space="preserve"> SC</w:t>
      </w:r>
    </w:p>
    <w:p w14:paraId="5A091266" w14:textId="2E28FCAF" w:rsidR="00F43000" w:rsidRPr="00693C37" w:rsidRDefault="00F43000" w:rsidP="003935C1">
      <w:pPr>
        <w:spacing w:line="360" w:lineRule="auto"/>
        <w:ind w:left="3600" w:hanging="3600"/>
        <w:jc w:val="both"/>
        <w:rPr>
          <w:rFonts w:ascii="Arial" w:hAnsi="Arial" w:cs="Arial"/>
        </w:rPr>
      </w:pPr>
      <w:r w:rsidRPr="00693C37">
        <w:rPr>
          <w:rFonts w:ascii="Arial" w:hAnsi="Arial" w:cs="Arial"/>
          <w:bCs/>
        </w:rPr>
        <w:t>Instructed by:</w:t>
      </w:r>
      <w:r w:rsidR="009F0AD3" w:rsidRPr="00693C37">
        <w:rPr>
          <w:rFonts w:ascii="Arial" w:hAnsi="Arial" w:cs="Arial"/>
        </w:rPr>
        <w:t xml:space="preserve"> </w:t>
      </w:r>
      <w:r w:rsidR="00E52B57" w:rsidRPr="00693C37">
        <w:rPr>
          <w:rFonts w:ascii="Arial" w:hAnsi="Arial" w:cs="Arial"/>
        </w:rPr>
        <w:tab/>
      </w:r>
      <w:r w:rsidR="00E52B57" w:rsidRPr="00693C37">
        <w:rPr>
          <w:rFonts w:ascii="Arial" w:hAnsi="Arial" w:cs="Arial"/>
        </w:rPr>
        <w:tab/>
      </w:r>
      <w:r w:rsidR="00E52B57" w:rsidRPr="00693C37">
        <w:rPr>
          <w:rFonts w:ascii="Arial" w:hAnsi="Arial" w:cs="Arial"/>
        </w:rPr>
        <w:tab/>
      </w:r>
      <w:r w:rsidR="00757926" w:rsidRPr="00693C37">
        <w:rPr>
          <w:rFonts w:ascii="Arial" w:hAnsi="Arial" w:cs="Arial"/>
          <w:bCs/>
        </w:rPr>
        <w:t xml:space="preserve">DS </w:t>
      </w:r>
      <w:proofErr w:type="spellStart"/>
      <w:r w:rsidR="00757926" w:rsidRPr="00693C37">
        <w:rPr>
          <w:rFonts w:ascii="Arial" w:hAnsi="Arial" w:cs="Arial"/>
          <w:bCs/>
        </w:rPr>
        <w:t>Sello</w:t>
      </w:r>
      <w:proofErr w:type="spellEnd"/>
      <w:r w:rsidR="00757926" w:rsidRPr="00693C37">
        <w:rPr>
          <w:rFonts w:ascii="Arial" w:hAnsi="Arial" w:cs="Arial"/>
          <w:bCs/>
        </w:rPr>
        <w:t xml:space="preserve"> Attorneys</w:t>
      </w:r>
      <w:r w:rsidR="00121298" w:rsidRPr="00693C37">
        <w:rPr>
          <w:rFonts w:ascii="Arial" w:hAnsi="Arial" w:cs="Arial"/>
          <w:bCs/>
        </w:rPr>
        <w:t xml:space="preserve">, </w:t>
      </w:r>
      <w:r w:rsidR="00757926" w:rsidRPr="00693C37">
        <w:rPr>
          <w:rFonts w:ascii="Arial" w:hAnsi="Arial" w:cs="Arial"/>
          <w:bCs/>
        </w:rPr>
        <w:t>Polokwane</w:t>
      </w:r>
      <w:r w:rsidR="00757926" w:rsidRPr="00693C37">
        <w:rPr>
          <w:rFonts w:ascii="Arial" w:hAnsi="Arial" w:cs="Arial"/>
          <w:bCs/>
        </w:rPr>
        <w:tab/>
      </w:r>
      <w:r w:rsidR="00757926" w:rsidRPr="00693C37">
        <w:rPr>
          <w:rFonts w:ascii="Arial" w:hAnsi="Arial" w:cs="Arial"/>
          <w:bCs/>
        </w:rPr>
        <w:tab/>
      </w:r>
      <w:r w:rsidR="00757926" w:rsidRPr="00693C37">
        <w:rPr>
          <w:rFonts w:ascii="Arial" w:hAnsi="Arial" w:cs="Arial"/>
          <w:bCs/>
        </w:rPr>
        <w:tab/>
        <w:t>Webbers Attorneys</w:t>
      </w:r>
      <w:r w:rsidR="00E52B57" w:rsidRPr="00693C37">
        <w:rPr>
          <w:rFonts w:ascii="Arial" w:hAnsi="Arial" w:cs="Arial"/>
          <w:bCs/>
        </w:rPr>
        <w:t>, Bloemfontein</w:t>
      </w:r>
      <w:r w:rsidR="005D2BA2" w:rsidRPr="00693C37">
        <w:rPr>
          <w:rFonts w:ascii="Arial" w:hAnsi="Arial" w:cs="Arial"/>
          <w:bCs/>
        </w:rPr>
        <w:tab/>
      </w:r>
    </w:p>
    <w:p w14:paraId="4D59A98C" w14:textId="77777777" w:rsidR="000D28CE" w:rsidRPr="00693C37" w:rsidRDefault="000D28CE" w:rsidP="000E6CEB">
      <w:pPr>
        <w:spacing w:line="360" w:lineRule="auto"/>
        <w:jc w:val="both"/>
        <w:rPr>
          <w:rFonts w:ascii="Arial" w:hAnsi="Arial" w:cs="Arial"/>
          <w:bCs/>
        </w:rPr>
      </w:pPr>
    </w:p>
    <w:p w14:paraId="7A005C06" w14:textId="5659221F" w:rsidR="000E6CEB" w:rsidRPr="00693C37" w:rsidRDefault="00912D3A" w:rsidP="000E6CEB">
      <w:pPr>
        <w:spacing w:line="360" w:lineRule="auto"/>
        <w:jc w:val="both"/>
        <w:rPr>
          <w:rFonts w:ascii="Arial" w:hAnsi="Arial" w:cs="Arial"/>
        </w:rPr>
      </w:pPr>
      <w:r w:rsidRPr="00693C37">
        <w:rPr>
          <w:rFonts w:ascii="Arial" w:hAnsi="Arial" w:cs="Arial"/>
        </w:rPr>
        <w:t>For</w:t>
      </w:r>
      <w:r w:rsidR="000D28CE" w:rsidRPr="00693C37">
        <w:rPr>
          <w:rFonts w:ascii="Arial" w:hAnsi="Arial" w:cs="Arial"/>
        </w:rPr>
        <w:t xml:space="preserve"> </w:t>
      </w:r>
      <w:r w:rsidR="00C3611A" w:rsidRPr="00693C37">
        <w:rPr>
          <w:rFonts w:ascii="Arial" w:hAnsi="Arial" w:cs="Arial"/>
        </w:rPr>
        <w:t xml:space="preserve">first </w:t>
      </w:r>
      <w:r w:rsidR="0063712C" w:rsidRPr="00693C37">
        <w:rPr>
          <w:rFonts w:ascii="Arial" w:hAnsi="Arial" w:cs="Arial"/>
        </w:rPr>
        <w:t>R</w:t>
      </w:r>
      <w:r w:rsidR="000D28CE" w:rsidRPr="00693C37">
        <w:rPr>
          <w:rFonts w:ascii="Arial" w:hAnsi="Arial" w:cs="Arial"/>
        </w:rPr>
        <w:t>espondent:</w:t>
      </w:r>
      <w:r w:rsidR="000D28CE" w:rsidRPr="00693C37">
        <w:rPr>
          <w:rFonts w:ascii="Arial" w:hAnsi="Arial" w:cs="Arial"/>
        </w:rPr>
        <w:tab/>
      </w:r>
      <w:r w:rsidR="0063712C" w:rsidRPr="00693C37">
        <w:rPr>
          <w:rFonts w:ascii="Arial" w:hAnsi="Arial" w:cs="Arial"/>
        </w:rPr>
        <w:tab/>
      </w:r>
      <w:r w:rsidR="0063712C" w:rsidRPr="00693C37">
        <w:rPr>
          <w:rFonts w:ascii="Arial" w:hAnsi="Arial" w:cs="Arial"/>
        </w:rPr>
        <w:tab/>
      </w:r>
      <w:r w:rsidR="0063712C" w:rsidRPr="00693C37">
        <w:rPr>
          <w:rFonts w:ascii="Arial" w:hAnsi="Arial" w:cs="Arial"/>
        </w:rPr>
        <w:tab/>
      </w:r>
      <w:r w:rsidR="00757926" w:rsidRPr="00693C37">
        <w:rPr>
          <w:rFonts w:ascii="Arial" w:hAnsi="Arial" w:cs="Arial"/>
        </w:rPr>
        <w:t>V NOTSHE</w:t>
      </w:r>
      <w:r w:rsidR="00B6643F" w:rsidRPr="00693C37">
        <w:rPr>
          <w:rFonts w:ascii="Arial" w:hAnsi="Arial" w:cs="Arial"/>
        </w:rPr>
        <w:t xml:space="preserve"> </w:t>
      </w:r>
      <w:r w:rsidR="00757926" w:rsidRPr="00693C37">
        <w:rPr>
          <w:rFonts w:ascii="Arial" w:hAnsi="Arial" w:cs="Arial"/>
        </w:rPr>
        <w:t>SC</w:t>
      </w:r>
    </w:p>
    <w:p w14:paraId="0DF066A1" w14:textId="5256898B" w:rsidR="000D28CE" w:rsidRPr="00693C37" w:rsidRDefault="000D28CE" w:rsidP="008444C7">
      <w:pPr>
        <w:spacing w:line="360" w:lineRule="auto"/>
        <w:ind w:left="3600" w:hanging="3600"/>
        <w:jc w:val="both"/>
        <w:rPr>
          <w:rFonts w:ascii="Arial" w:hAnsi="Arial" w:cs="Arial"/>
          <w:bCs/>
        </w:rPr>
      </w:pPr>
      <w:r w:rsidRPr="00693C37">
        <w:rPr>
          <w:rFonts w:ascii="Arial" w:hAnsi="Arial" w:cs="Arial"/>
          <w:bCs/>
        </w:rPr>
        <w:t>Instructed by:</w:t>
      </w:r>
      <w:r w:rsidRPr="00693C37">
        <w:rPr>
          <w:rFonts w:ascii="Arial" w:hAnsi="Arial" w:cs="Arial"/>
          <w:bCs/>
        </w:rPr>
        <w:tab/>
      </w:r>
      <w:r w:rsidRPr="00693C37">
        <w:rPr>
          <w:rFonts w:ascii="Arial" w:hAnsi="Arial" w:cs="Arial"/>
          <w:bCs/>
        </w:rPr>
        <w:tab/>
      </w:r>
      <w:r w:rsidR="00E52B57" w:rsidRPr="00693C37">
        <w:rPr>
          <w:rFonts w:ascii="Arial" w:hAnsi="Arial" w:cs="Arial"/>
          <w:bCs/>
        </w:rPr>
        <w:tab/>
      </w:r>
      <w:proofErr w:type="spellStart"/>
      <w:r w:rsidR="00757926" w:rsidRPr="00693C37">
        <w:rPr>
          <w:rFonts w:ascii="Arial" w:hAnsi="Arial" w:cs="Arial"/>
          <w:bCs/>
        </w:rPr>
        <w:t>Motalane</w:t>
      </w:r>
      <w:proofErr w:type="spellEnd"/>
      <w:r w:rsidR="00757926" w:rsidRPr="00693C37">
        <w:rPr>
          <w:rFonts w:ascii="Arial" w:hAnsi="Arial" w:cs="Arial"/>
          <w:bCs/>
        </w:rPr>
        <w:t xml:space="preserve"> </w:t>
      </w:r>
      <w:proofErr w:type="spellStart"/>
      <w:r w:rsidR="00757926" w:rsidRPr="00693C37">
        <w:rPr>
          <w:rFonts w:ascii="Arial" w:hAnsi="Arial" w:cs="Arial"/>
          <w:bCs/>
        </w:rPr>
        <w:t>Inc</w:t>
      </w:r>
      <w:proofErr w:type="spellEnd"/>
      <w:r w:rsidR="00121298" w:rsidRPr="00693C37">
        <w:rPr>
          <w:rFonts w:ascii="Arial" w:hAnsi="Arial" w:cs="Arial"/>
          <w:bCs/>
        </w:rPr>
        <w:t>,</w:t>
      </w:r>
      <w:r w:rsidR="00757926" w:rsidRPr="00693C37">
        <w:rPr>
          <w:rFonts w:ascii="Arial" w:hAnsi="Arial" w:cs="Arial"/>
          <w:bCs/>
        </w:rPr>
        <w:t xml:space="preserve"> Pretoria</w:t>
      </w:r>
    </w:p>
    <w:p w14:paraId="01CB460E" w14:textId="5F774F60" w:rsidR="00E52B57" w:rsidRPr="007519D8" w:rsidRDefault="00E52B57" w:rsidP="008444C7">
      <w:pPr>
        <w:spacing w:line="360" w:lineRule="auto"/>
        <w:ind w:left="3600" w:hanging="3600"/>
        <w:jc w:val="both"/>
        <w:rPr>
          <w:rFonts w:ascii="Arial" w:hAnsi="Arial" w:cs="Arial"/>
          <w:bCs/>
        </w:rPr>
      </w:pPr>
      <w:r w:rsidRPr="00693C37">
        <w:rPr>
          <w:rFonts w:ascii="Arial" w:hAnsi="Arial" w:cs="Arial"/>
          <w:bCs/>
        </w:rPr>
        <w:tab/>
      </w:r>
      <w:r w:rsidRPr="00693C37">
        <w:rPr>
          <w:rFonts w:ascii="Arial" w:hAnsi="Arial" w:cs="Arial"/>
          <w:bCs/>
        </w:rPr>
        <w:tab/>
      </w:r>
      <w:r w:rsidRPr="00693C37">
        <w:rPr>
          <w:rFonts w:ascii="Arial" w:hAnsi="Arial" w:cs="Arial"/>
          <w:bCs/>
        </w:rPr>
        <w:tab/>
      </w:r>
      <w:proofErr w:type="spellStart"/>
      <w:r w:rsidR="00757926" w:rsidRPr="00693C37">
        <w:rPr>
          <w:rFonts w:ascii="Arial" w:hAnsi="Arial" w:cs="Arial"/>
          <w:bCs/>
        </w:rPr>
        <w:t>Matsepes</w:t>
      </w:r>
      <w:proofErr w:type="spellEnd"/>
      <w:r w:rsidR="00757926" w:rsidRPr="00693C37">
        <w:rPr>
          <w:rFonts w:ascii="Arial" w:hAnsi="Arial" w:cs="Arial"/>
          <w:bCs/>
        </w:rPr>
        <w:t xml:space="preserve"> </w:t>
      </w:r>
      <w:proofErr w:type="spellStart"/>
      <w:r w:rsidR="00757926" w:rsidRPr="00693C37">
        <w:rPr>
          <w:rFonts w:ascii="Arial" w:hAnsi="Arial" w:cs="Arial"/>
          <w:bCs/>
        </w:rPr>
        <w:t>Inc</w:t>
      </w:r>
      <w:proofErr w:type="spellEnd"/>
      <w:r w:rsidRPr="00693C37">
        <w:rPr>
          <w:rFonts w:ascii="Arial" w:hAnsi="Arial" w:cs="Arial"/>
          <w:bCs/>
        </w:rPr>
        <w:t>, Bloemfontein</w:t>
      </w:r>
    </w:p>
    <w:p w14:paraId="7506E881" w14:textId="5B584A23" w:rsidR="000D28CE" w:rsidRPr="007519D8" w:rsidRDefault="000D28CE" w:rsidP="00C26559">
      <w:pPr>
        <w:spacing w:line="360" w:lineRule="auto"/>
        <w:rPr>
          <w:rFonts w:ascii="Arial" w:hAnsi="Arial" w:cs="Arial"/>
          <w:bCs/>
        </w:rPr>
      </w:pPr>
      <w:r w:rsidRPr="007519D8">
        <w:rPr>
          <w:rFonts w:ascii="Arial" w:hAnsi="Arial" w:cs="Arial"/>
          <w:bCs/>
        </w:rPr>
        <w:tab/>
      </w:r>
      <w:r w:rsidRPr="007519D8">
        <w:rPr>
          <w:rFonts w:ascii="Arial" w:hAnsi="Arial" w:cs="Arial"/>
          <w:bCs/>
        </w:rPr>
        <w:tab/>
      </w:r>
      <w:r w:rsidRPr="007519D8">
        <w:rPr>
          <w:rFonts w:ascii="Arial" w:hAnsi="Arial" w:cs="Arial"/>
          <w:bCs/>
        </w:rPr>
        <w:tab/>
      </w:r>
      <w:r w:rsidRPr="007519D8">
        <w:rPr>
          <w:rFonts w:ascii="Arial" w:hAnsi="Arial" w:cs="Arial"/>
          <w:bCs/>
        </w:rPr>
        <w:tab/>
      </w:r>
      <w:r w:rsidR="00A61409" w:rsidRPr="007519D8">
        <w:rPr>
          <w:rFonts w:ascii="Arial" w:hAnsi="Arial" w:cs="Arial"/>
          <w:bCs/>
        </w:rPr>
        <w:tab/>
      </w:r>
      <w:r w:rsidR="00912D3A" w:rsidRPr="007519D8">
        <w:rPr>
          <w:rFonts w:ascii="Arial" w:hAnsi="Arial" w:cs="Arial"/>
          <w:bCs/>
        </w:rPr>
        <w:tab/>
      </w:r>
      <w:r w:rsidR="00912D3A" w:rsidRPr="007519D8">
        <w:rPr>
          <w:rFonts w:ascii="Arial" w:hAnsi="Arial" w:cs="Arial"/>
          <w:bCs/>
        </w:rPr>
        <w:tab/>
      </w:r>
    </w:p>
    <w:p w14:paraId="2512A3E3" w14:textId="77777777" w:rsidR="000D28CE" w:rsidRPr="007519D8" w:rsidRDefault="000D28CE" w:rsidP="000D28CE">
      <w:pPr>
        <w:rPr>
          <w:rFonts w:ascii="Arial" w:hAnsi="Arial" w:cs="Arial"/>
          <w:bCs/>
        </w:rPr>
      </w:pPr>
    </w:p>
    <w:p w14:paraId="03CA4278" w14:textId="77777777" w:rsidR="000D28CE" w:rsidRPr="007519D8" w:rsidRDefault="000D28CE" w:rsidP="00F43000">
      <w:pPr>
        <w:spacing w:line="360" w:lineRule="auto"/>
        <w:rPr>
          <w:rFonts w:ascii="Arial" w:hAnsi="Arial" w:cs="Arial"/>
          <w:bCs/>
        </w:rPr>
      </w:pPr>
    </w:p>
    <w:p w14:paraId="2913BA9B" w14:textId="77777777" w:rsidR="00F43000" w:rsidRPr="007519D8" w:rsidRDefault="00F43000" w:rsidP="00F43000">
      <w:pPr>
        <w:rPr>
          <w:rFonts w:ascii="Arial" w:hAnsi="Arial" w:cs="Arial"/>
        </w:rPr>
      </w:pPr>
    </w:p>
    <w:p w14:paraId="74EAA732" w14:textId="77777777" w:rsidR="00F43000" w:rsidRPr="007519D8" w:rsidRDefault="00F43000" w:rsidP="00F43000">
      <w:pPr>
        <w:rPr>
          <w:rFonts w:ascii="Arial" w:hAnsi="Arial" w:cs="Arial"/>
          <w:bCs/>
        </w:rPr>
      </w:pPr>
    </w:p>
    <w:p w14:paraId="5938CFC7" w14:textId="77777777" w:rsidR="00F43000" w:rsidRPr="007519D8" w:rsidRDefault="00F43000" w:rsidP="00040B65">
      <w:pPr>
        <w:spacing w:line="360" w:lineRule="auto"/>
        <w:jc w:val="both"/>
        <w:rPr>
          <w:rFonts w:ascii="Arial" w:hAnsi="Arial" w:cs="Arial"/>
          <w:color w:val="FF0000"/>
        </w:rPr>
      </w:pPr>
    </w:p>
    <w:p w14:paraId="387D93E2" w14:textId="2DFD2D35" w:rsidR="005E0CD4" w:rsidRPr="007519D8" w:rsidRDefault="00181F71" w:rsidP="005D58D2">
      <w:pPr>
        <w:spacing w:line="360" w:lineRule="auto"/>
        <w:jc w:val="both"/>
        <w:rPr>
          <w:rFonts w:ascii="Arial" w:hAnsi="Arial" w:cs="Arial"/>
        </w:rPr>
      </w:pPr>
      <w:r w:rsidRPr="007519D8">
        <w:rPr>
          <w:rFonts w:ascii="Arial" w:hAnsi="Arial" w:cs="Arial"/>
        </w:rPr>
        <w:tab/>
      </w:r>
      <w:r w:rsidRPr="007519D8">
        <w:rPr>
          <w:rFonts w:ascii="Arial" w:hAnsi="Arial" w:cs="Arial"/>
        </w:rPr>
        <w:tab/>
      </w:r>
      <w:r w:rsidRPr="007519D8">
        <w:rPr>
          <w:rFonts w:ascii="Arial" w:hAnsi="Arial" w:cs="Arial"/>
        </w:rPr>
        <w:tab/>
      </w:r>
      <w:r w:rsidRPr="007519D8">
        <w:rPr>
          <w:rFonts w:ascii="Arial" w:hAnsi="Arial" w:cs="Arial"/>
        </w:rPr>
        <w:tab/>
      </w:r>
      <w:r w:rsidRPr="007519D8">
        <w:rPr>
          <w:rFonts w:ascii="Arial" w:hAnsi="Arial" w:cs="Arial"/>
        </w:rPr>
        <w:tab/>
        <w:t xml:space="preserve">        </w:t>
      </w:r>
      <w:r w:rsidR="005E0CD4" w:rsidRPr="007519D8">
        <w:rPr>
          <w:rFonts w:ascii="Arial" w:hAnsi="Arial" w:cs="Arial"/>
        </w:rPr>
        <w:t xml:space="preserve">     </w:t>
      </w:r>
    </w:p>
    <w:sectPr w:rsidR="005E0CD4" w:rsidRPr="007519D8" w:rsidSect="00055FF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4E9E9" w14:textId="77777777" w:rsidR="00CD6F0D" w:rsidRDefault="00CD6F0D" w:rsidP="005023EF">
      <w:r>
        <w:separator/>
      </w:r>
    </w:p>
  </w:endnote>
  <w:endnote w:type="continuationSeparator" w:id="0">
    <w:p w14:paraId="7C68866E" w14:textId="77777777" w:rsidR="00CD6F0D" w:rsidRDefault="00CD6F0D"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8D2E" w14:textId="77777777" w:rsidR="00CD6F0D" w:rsidRDefault="00CD6F0D" w:rsidP="005023EF">
      <w:r>
        <w:separator/>
      </w:r>
    </w:p>
  </w:footnote>
  <w:footnote w:type="continuationSeparator" w:id="0">
    <w:p w14:paraId="43540C28" w14:textId="77777777" w:rsidR="00CD6F0D" w:rsidRDefault="00CD6F0D" w:rsidP="005023EF">
      <w:r>
        <w:continuationSeparator/>
      </w:r>
    </w:p>
  </w:footnote>
  <w:footnote w:id="1">
    <w:p w14:paraId="58DFC233" w14:textId="5F37B3A0" w:rsidR="00B02C4B" w:rsidRPr="00B02C4B" w:rsidRDefault="00B02C4B" w:rsidP="009C6443">
      <w:pPr>
        <w:pStyle w:val="FootnoteText"/>
        <w:jc w:val="both"/>
        <w:rPr>
          <w:rFonts w:ascii="Arial" w:hAnsi="Arial" w:cs="Arial"/>
          <w:lang w:val="en-ZA"/>
        </w:rPr>
      </w:pPr>
      <w:r w:rsidRPr="00B02C4B">
        <w:rPr>
          <w:rStyle w:val="FootnoteReference"/>
          <w:rFonts w:ascii="Arial" w:hAnsi="Arial" w:cs="Arial"/>
        </w:rPr>
        <w:footnoteRef/>
      </w:r>
      <w:r w:rsidRPr="00B02C4B">
        <w:rPr>
          <w:rFonts w:ascii="Arial" w:hAnsi="Arial" w:cs="Arial"/>
        </w:rPr>
        <w:t xml:space="preserve"> </w:t>
      </w:r>
      <w:r w:rsidRPr="007C7FE8">
        <w:rPr>
          <w:rFonts w:ascii="Arial" w:hAnsi="Arial" w:cs="Arial"/>
          <w:i/>
        </w:rPr>
        <w:t>Haynes v King Williamstown Municipality</w:t>
      </w:r>
      <w:r w:rsidRPr="00B02C4B">
        <w:rPr>
          <w:rFonts w:ascii="Arial" w:hAnsi="Arial" w:cs="Arial"/>
        </w:rPr>
        <w:t xml:space="preserve"> 1</w:t>
      </w:r>
      <w:r w:rsidR="00892011">
        <w:rPr>
          <w:rFonts w:ascii="Arial" w:hAnsi="Arial" w:cs="Arial"/>
        </w:rPr>
        <w:t>951</w:t>
      </w:r>
      <w:r w:rsidR="00A21125">
        <w:rPr>
          <w:rFonts w:ascii="Arial" w:hAnsi="Arial" w:cs="Arial"/>
        </w:rPr>
        <w:t xml:space="preserve"> </w:t>
      </w:r>
      <w:r w:rsidR="00892011">
        <w:rPr>
          <w:rFonts w:ascii="Arial" w:hAnsi="Arial" w:cs="Arial"/>
        </w:rPr>
        <w:t>(2) SA 371 (A) at 378F-379B</w:t>
      </w:r>
      <w:r w:rsidRPr="00B02C4B">
        <w:rPr>
          <w:rFonts w:ascii="Arial" w:hAnsi="Arial" w:cs="Arial"/>
        </w:rPr>
        <w:t xml:space="preserve">; </w:t>
      </w:r>
      <w:r w:rsidR="008E4AF0">
        <w:rPr>
          <w:rFonts w:ascii="Arial" w:hAnsi="Arial" w:cs="Arial"/>
        </w:rPr>
        <w:t>SWJ Van der Merwe</w:t>
      </w:r>
      <w:r w:rsidRPr="00B02C4B">
        <w:rPr>
          <w:rFonts w:ascii="Arial" w:hAnsi="Arial" w:cs="Arial"/>
        </w:rPr>
        <w:t xml:space="preserve"> </w:t>
      </w:r>
      <w:r w:rsidRPr="008E4AF0">
        <w:rPr>
          <w:rFonts w:ascii="Arial" w:hAnsi="Arial" w:cs="Arial"/>
          <w:i/>
        </w:rPr>
        <w:t>Contract</w:t>
      </w:r>
      <w:r w:rsidR="008E4AF0">
        <w:rPr>
          <w:rFonts w:ascii="Arial" w:hAnsi="Arial" w:cs="Arial"/>
          <w:i/>
        </w:rPr>
        <w:t>-</w:t>
      </w:r>
      <w:r w:rsidRPr="008E4AF0">
        <w:rPr>
          <w:rFonts w:ascii="Arial" w:hAnsi="Arial" w:cs="Arial"/>
          <w:i/>
        </w:rPr>
        <w:t>General Principles</w:t>
      </w:r>
      <w:r w:rsidRPr="00B02C4B">
        <w:rPr>
          <w:rFonts w:ascii="Arial" w:hAnsi="Arial" w:cs="Arial"/>
        </w:rPr>
        <w:t xml:space="preserve"> 4</w:t>
      </w:r>
      <w:r w:rsidR="008E4AF0">
        <w:rPr>
          <w:rFonts w:ascii="Arial" w:hAnsi="Arial" w:cs="Arial"/>
        </w:rPr>
        <w:t xml:space="preserve"> </w:t>
      </w:r>
      <w:proofErr w:type="spellStart"/>
      <w:r w:rsidRPr="00B02C4B">
        <w:rPr>
          <w:rFonts w:ascii="Arial" w:hAnsi="Arial" w:cs="Arial"/>
        </w:rPr>
        <w:t>ed</w:t>
      </w:r>
      <w:proofErr w:type="spellEnd"/>
      <w:r w:rsidRPr="00B02C4B">
        <w:rPr>
          <w:rFonts w:ascii="Arial" w:hAnsi="Arial" w:cs="Arial"/>
        </w:rPr>
        <w:t xml:space="preserve"> </w:t>
      </w:r>
      <w:r w:rsidR="008E4AF0">
        <w:rPr>
          <w:rFonts w:ascii="Arial" w:hAnsi="Arial" w:cs="Arial"/>
        </w:rPr>
        <w:t xml:space="preserve">(2011) </w:t>
      </w:r>
      <w:r w:rsidRPr="00B02C4B">
        <w:rPr>
          <w:rFonts w:ascii="Arial" w:hAnsi="Arial" w:cs="Arial"/>
        </w:rPr>
        <w:t>at 331.</w:t>
      </w:r>
    </w:p>
  </w:footnote>
  <w:footnote w:id="2">
    <w:p w14:paraId="4944F7ED" w14:textId="7D9E45CF" w:rsidR="00094C79" w:rsidRPr="009B5F13" w:rsidRDefault="00094C79" w:rsidP="009B5F13">
      <w:pPr>
        <w:pStyle w:val="FootnoteText"/>
        <w:jc w:val="both"/>
        <w:rPr>
          <w:rFonts w:ascii="Arial" w:hAnsi="Arial" w:cs="Arial"/>
          <w:lang w:val="en-ZA"/>
        </w:rPr>
      </w:pPr>
      <w:r w:rsidRPr="009B5F13">
        <w:rPr>
          <w:rStyle w:val="FootnoteReference"/>
          <w:rFonts w:ascii="Arial" w:hAnsi="Arial" w:cs="Arial"/>
        </w:rPr>
        <w:footnoteRef/>
      </w:r>
      <w:r w:rsidRPr="009B5F13">
        <w:rPr>
          <w:rFonts w:ascii="Arial" w:hAnsi="Arial" w:cs="Arial"/>
        </w:rPr>
        <w:t xml:space="preserve"> </w:t>
      </w:r>
      <w:proofErr w:type="spellStart"/>
      <w:r w:rsidRPr="009B5F13">
        <w:rPr>
          <w:rFonts w:ascii="Arial" w:hAnsi="Arial" w:cs="Arial"/>
          <w:i/>
        </w:rPr>
        <w:t>Sibanyoni</w:t>
      </w:r>
      <w:proofErr w:type="spellEnd"/>
      <w:r w:rsidRPr="009B5F13">
        <w:rPr>
          <w:rFonts w:ascii="Arial" w:hAnsi="Arial" w:cs="Arial"/>
          <w:i/>
        </w:rPr>
        <w:t xml:space="preserve"> v University of Fort Hare</w:t>
      </w:r>
      <w:r w:rsidRPr="009B5F13">
        <w:rPr>
          <w:rFonts w:ascii="Arial" w:hAnsi="Arial" w:cs="Arial"/>
        </w:rPr>
        <w:t xml:space="preserve"> 1985 (1) SA 19 (</w:t>
      </w:r>
      <w:proofErr w:type="spellStart"/>
      <w:r w:rsidRPr="009B5F13">
        <w:rPr>
          <w:rFonts w:ascii="Arial" w:hAnsi="Arial" w:cs="Arial"/>
        </w:rPr>
        <w:t>CkS</w:t>
      </w:r>
      <w:proofErr w:type="spellEnd"/>
      <w:r w:rsidRPr="009B5F13">
        <w:rPr>
          <w:rFonts w:ascii="Arial" w:hAnsi="Arial" w:cs="Arial"/>
        </w:rPr>
        <w:t>) at 301</w:t>
      </w:r>
      <w:r w:rsidR="00115FC9" w:rsidRPr="009C6443">
        <w:rPr>
          <w:rFonts w:ascii="Arial" w:hAnsi="Arial" w:cs="Arial"/>
        </w:rPr>
        <w:t>.</w:t>
      </w:r>
    </w:p>
  </w:footnote>
  <w:footnote w:id="3">
    <w:p w14:paraId="619207E4" w14:textId="226208D9" w:rsidR="00094C79" w:rsidRPr="009B5F13" w:rsidRDefault="00094C79" w:rsidP="009B5F13">
      <w:pPr>
        <w:pStyle w:val="FootnoteText"/>
        <w:jc w:val="both"/>
        <w:rPr>
          <w:lang w:val="en-ZA"/>
        </w:rPr>
      </w:pPr>
      <w:r w:rsidRPr="009B5F13">
        <w:rPr>
          <w:rStyle w:val="FootnoteReference"/>
          <w:rFonts w:ascii="Arial" w:hAnsi="Arial" w:cs="Arial"/>
        </w:rPr>
        <w:footnoteRef/>
      </w:r>
      <w:r w:rsidRPr="009B5F13">
        <w:rPr>
          <w:rFonts w:ascii="Arial" w:hAnsi="Arial" w:cs="Arial"/>
        </w:rPr>
        <w:t xml:space="preserve"> </w:t>
      </w:r>
      <w:proofErr w:type="spellStart"/>
      <w:r w:rsidRPr="009B5F13">
        <w:rPr>
          <w:rFonts w:ascii="Arial" w:hAnsi="Arial" w:cs="Arial"/>
          <w:i/>
        </w:rPr>
        <w:t>Mkhize</w:t>
      </w:r>
      <w:proofErr w:type="spellEnd"/>
      <w:r w:rsidRPr="009B5F13">
        <w:rPr>
          <w:rFonts w:ascii="Arial" w:hAnsi="Arial" w:cs="Arial"/>
          <w:i/>
        </w:rPr>
        <w:t xml:space="preserve"> v Rector</w:t>
      </w:r>
      <w:r w:rsidRPr="009B5F13">
        <w:rPr>
          <w:rFonts w:ascii="Arial" w:hAnsi="Arial" w:cs="Arial"/>
        </w:rPr>
        <w:t xml:space="preserve">, </w:t>
      </w:r>
      <w:r w:rsidRPr="009B5F13">
        <w:rPr>
          <w:rFonts w:ascii="Arial" w:hAnsi="Arial" w:cs="Arial"/>
          <w:i/>
        </w:rPr>
        <w:t>University of Zululand and Another</w:t>
      </w:r>
      <w:r w:rsidRPr="009B5F13">
        <w:rPr>
          <w:rFonts w:ascii="Arial" w:hAnsi="Arial" w:cs="Arial"/>
        </w:rPr>
        <w:t xml:space="preserve"> 1986 (1) SA 901 (D) at 904</w:t>
      </w:r>
      <w:r w:rsidR="00115FC9" w:rsidRPr="009C6443">
        <w:rPr>
          <w:rFonts w:ascii="Arial" w:hAnsi="Arial" w:cs="Arial"/>
        </w:rPr>
        <w:t>.</w:t>
      </w:r>
    </w:p>
  </w:footnote>
  <w:footnote w:id="4">
    <w:p w14:paraId="095CDE6E" w14:textId="344EE027" w:rsidR="0038778A" w:rsidRPr="009B5F13" w:rsidRDefault="0038778A" w:rsidP="009B5F13">
      <w:pPr>
        <w:pStyle w:val="FootnoteText"/>
        <w:jc w:val="both"/>
        <w:rPr>
          <w:rFonts w:ascii="Arial" w:hAnsi="Arial" w:cs="Arial"/>
        </w:rPr>
      </w:pPr>
      <w:r w:rsidRPr="009B5F13">
        <w:rPr>
          <w:rStyle w:val="FootnoteReference"/>
          <w:rFonts w:ascii="Arial" w:hAnsi="Arial" w:cs="Arial"/>
        </w:rPr>
        <w:footnoteRef/>
      </w:r>
      <w:r w:rsidRPr="009B5F13">
        <w:rPr>
          <w:rFonts w:ascii="Arial" w:hAnsi="Arial" w:cs="Arial"/>
        </w:rPr>
        <w:t xml:space="preserve"> </w:t>
      </w:r>
      <w:r w:rsidRPr="009B5F13">
        <w:rPr>
          <w:rFonts w:ascii="Arial" w:hAnsi="Arial" w:cs="Arial"/>
          <w:i/>
        </w:rPr>
        <w:t>Lunt v University of Cape Town and Others</w:t>
      </w:r>
      <w:r w:rsidR="009C6443">
        <w:rPr>
          <w:rFonts w:ascii="Arial" w:hAnsi="Arial" w:cs="Arial"/>
        </w:rPr>
        <w:t xml:space="preserve"> 1989 (2) SA 438 (C)</w:t>
      </w:r>
      <w:r w:rsidRPr="009B5F13">
        <w:rPr>
          <w:rFonts w:ascii="Arial" w:hAnsi="Arial" w:cs="Arial"/>
        </w:rPr>
        <w:t>.</w:t>
      </w:r>
    </w:p>
  </w:footnote>
  <w:footnote w:id="5">
    <w:p w14:paraId="71C5DF91" w14:textId="432A3F61" w:rsidR="00115FC9" w:rsidRPr="009B5F13" w:rsidRDefault="00115FC9" w:rsidP="00115FC9">
      <w:pPr>
        <w:pStyle w:val="FootnoteText"/>
        <w:rPr>
          <w:rFonts w:ascii="Arial" w:hAnsi="Arial" w:cs="Arial"/>
        </w:rPr>
      </w:pPr>
      <w:r w:rsidRPr="00090CCC">
        <w:rPr>
          <w:rStyle w:val="FootnoteReference"/>
          <w:rFonts w:ascii="Arial" w:hAnsi="Arial" w:cs="Arial"/>
        </w:rPr>
        <w:footnoteRef/>
      </w:r>
      <w:r w:rsidRPr="00090CCC">
        <w:rPr>
          <w:rFonts w:ascii="Arial" w:hAnsi="Arial" w:cs="Arial"/>
        </w:rPr>
        <w:t xml:space="preserve"> </w:t>
      </w:r>
      <w:r w:rsidRPr="00090CCC">
        <w:rPr>
          <w:rFonts w:ascii="Arial" w:hAnsi="Arial" w:cs="Arial"/>
          <w:i/>
        </w:rPr>
        <w:t>South African National Parks v MTO Forestry (Pty) Ltd and Another</w:t>
      </w:r>
      <w:r w:rsidRPr="00090CCC">
        <w:rPr>
          <w:rFonts w:ascii="Arial" w:hAnsi="Arial" w:cs="Arial"/>
        </w:rPr>
        <w:t xml:space="preserve"> [2018] ZASCA 59; 2018 (5) SA 177 (SCA).</w:t>
      </w:r>
    </w:p>
  </w:footnote>
  <w:footnote w:id="6">
    <w:p w14:paraId="32A611BF" w14:textId="77777777" w:rsidR="00DF0116" w:rsidRPr="00906035" w:rsidRDefault="00DF0116" w:rsidP="00DF0116">
      <w:pPr>
        <w:pStyle w:val="FootnoteText"/>
        <w:jc w:val="both"/>
        <w:rPr>
          <w:rFonts w:ascii="Arial" w:hAnsi="Arial" w:cs="Arial"/>
          <w:lang w:val="en-ZA"/>
        </w:rPr>
      </w:pPr>
      <w:r w:rsidRPr="00002E79">
        <w:rPr>
          <w:rStyle w:val="FootnoteReference"/>
          <w:rFonts w:ascii="Arial" w:hAnsi="Arial" w:cs="Arial"/>
        </w:rPr>
        <w:footnoteRef/>
      </w:r>
      <w:r w:rsidRPr="00002E79">
        <w:rPr>
          <w:rFonts w:ascii="Arial" w:hAnsi="Arial" w:cs="Arial"/>
          <w:i/>
        </w:rPr>
        <w:t xml:space="preserve"> Denel (Pty) Ltd v Vorster </w:t>
      </w:r>
      <w:r w:rsidRPr="00002E79">
        <w:rPr>
          <w:rFonts w:ascii="Arial" w:hAnsi="Arial" w:cs="Arial"/>
        </w:rPr>
        <w:t>[2004]</w:t>
      </w:r>
      <w:r w:rsidRPr="00002E79">
        <w:rPr>
          <w:rFonts w:ascii="Arial" w:hAnsi="Arial" w:cs="Arial"/>
          <w:i/>
        </w:rPr>
        <w:t xml:space="preserve"> </w:t>
      </w:r>
      <w:r>
        <w:rPr>
          <w:rFonts w:ascii="Arial" w:hAnsi="Arial" w:cs="Arial"/>
        </w:rPr>
        <w:t xml:space="preserve">ZASCA 4; </w:t>
      </w:r>
      <w:r w:rsidRPr="00002E79">
        <w:rPr>
          <w:rFonts w:ascii="Arial" w:hAnsi="Arial" w:cs="Arial"/>
        </w:rPr>
        <w:t>2004 (4) SA 481 (SCA) para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1461025563"/>
      <w:docPartObj>
        <w:docPartGallery w:val="Page Numbers (Top of Page)"/>
        <w:docPartUnique/>
      </w:docPartObj>
    </w:sdtPr>
    <w:sdtEndPr>
      <w:rPr>
        <w:b w:val="0"/>
        <w:bCs w:val="0"/>
        <w:noProof/>
      </w:rPr>
    </w:sdtEndPr>
    <w:sdtContent>
      <w:p w14:paraId="0F089CDA" w14:textId="16DDB3AB" w:rsidR="00D11BE2" w:rsidRPr="007E5F68" w:rsidRDefault="00D11BE2">
        <w:pPr>
          <w:pStyle w:val="Header"/>
          <w:jc w:val="right"/>
        </w:pPr>
        <w:r w:rsidRPr="007E5F68">
          <w:fldChar w:fldCharType="begin"/>
        </w:r>
        <w:r w:rsidRPr="007E5F68">
          <w:instrText xml:space="preserve"> PAGE   \* MERGEFORMAT </w:instrText>
        </w:r>
        <w:r w:rsidRPr="007E5F68">
          <w:fldChar w:fldCharType="separate"/>
        </w:r>
        <w:r w:rsidR="00426DEA">
          <w:rPr>
            <w:noProof/>
          </w:rPr>
          <w:t>10</w:t>
        </w:r>
        <w:r w:rsidRPr="007E5F68">
          <w:rPr>
            <w:noProof/>
          </w:rPr>
          <w:fldChar w:fldCharType="end"/>
        </w:r>
      </w:p>
    </w:sdtContent>
  </w:sdt>
  <w:p w14:paraId="75535076" w14:textId="77777777" w:rsidR="00D11BE2" w:rsidRDefault="00D11B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9E5485"/>
    <w:multiLevelType w:val="multilevel"/>
    <w:tmpl w:val="9080E00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2D132C"/>
    <w:multiLevelType w:val="hybridMultilevel"/>
    <w:tmpl w:val="D9EA9DA2"/>
    <w:lvl w:ilvl="0" w:tplc="FF60CA4C">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3"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9"/>
  </w:num>
  <w:num w:numId="4">
    <w:abstractNumId w:val="16"/>
  </w:num>
  <w:num w:numId="5">
    <w:abstractNumId w:val="14"/>
  </w:num>
  <w:num w:numId="6">
    <w:abstractNumId w:val="8"/>
  </w:num>
  <w:num w:numId="7">
    <w:abstractNumId w:val="12"/>
  </w:num>
  <w:num w:numId="8">
    <w:abstractNumId w:val="13"/>
  </w:num>
  <w:num w:numId="9">
    <w:abstractNumId w:val="4"/>
  </w:num>
  <w:num w:numId="10">
    <w:abstractNumId w:val="5"/>
  </w:num>
  <w:num w:numId="11">
    <w:abstractNumId w:val="7"/>
  </w:num>
  <w:num w:numId="12">
    <w:abstractNumId w:val="18"/>
  </w:num>
  <w:num w:numId="13">
    <w:abstractNumId w:val="19"/>
  </w:num>
  <w:num w:numId="14">
    <w:abstractNumId w:val="10"/>
  </w:num>
  <w:num w:numId="15">
    <w:abstractNumId w:val="3"/>
  </w:num>
  <w:num w:numId="16">
    <w:abstractNumId w:val="20"/>
  </w:num>
  <w:num w:numId="17">
    <w:abstractNumId w:val="17"/>
  </w:num>
  <w:num w:numId="18">
    <w:abstractNumId w:val="15"/>
  </w:num>
  <w:num w:numId="19">
    <w:abstractNumId w:val="1"/>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1762D127-D1C6-4ADA-956C-50AC5D8B2D8A}"/>
    <w:docVar w:name="dgnword-eventsink" w:val="3008002349408"/>
    <w:docVar w:name="dgnword-lastRevisionsView" w:val="0"/>
  </w:docVars>
  <w:rsids>
    <w:rsidRoot w:val="00F17FD3"/>
    <w:rsid w:val="000008E3"/>
    <w:rsid w:val="00001B9A"/>
    <w:rsid w:val="000028CE"/>
    <w:rsid w:val="00002A40"/>
    <w:rsid w:val="00002E79"/>
    <w:rsid w:val="0000430A"/>
    <w:rsid w:val="00004CDD"/>
    <w:rsid w:val="000078C0"/>
    <w:rsid w:val="00011B7A"/>
    <w:rsid w:val="0001201C"/>
    <w:rsid w:val="000128B0"/>
    <w:rsid w:val="00014159"/>
    <w:rsid w:val="00015759"/>
    <w:rsid w:val="00015CDF"/>
    <w:rsid w:val="00015E7E"/>
    <w:rsid w:val="00016CCF"/>
    <w:rsid w:val="0001732F"/>
    <w:rsid w:val="00017AA6"/>
    <w:rsid w:val="00017E19"/>
    <w:rsid w:val="000202EF"/>
    <w:rsid w:val="00023842"/>
    <w:rsid w:val="00023AA2"/>
    <w:rsid w:val="0002510E"/>
    <w:rsid w:val="000267AE"/>
    <w:rsid w:val="000307C8"/>
    <w:rsid w:val="00031F15"/>
    <w:rsid w:val="00032865"/>
    <w:rsid w:val="00032909"/>
    <w:rsid w:val="00033B85"/>
    <w:rsid w:val="00033B9F"/>
    <w:rsid w:val="00034635"/>
    <w:rsid w:val="00034CE6"/>
    <w:rsid w:val="000404DB"/>
    <w:rsid w:val="00040611"/>
    <w:rsid w:val="00040B65"/>
    <w:rsid w:val="000414AC"/>
    <w:rsid w:val="00041C30"/>
    <w:rsid w:val="00041CBA"/>
    <w:rsid w:val="000430C3"/>
    <w:rsid w:val="00043CCF"/>
    <w:rsid w:val="00043E35"/>
    <w:rsid w:val="00044F23"/>
    <w:rsid w:val="0004540D"/>
    <w:rsid w:val="00046101"/>
    <w:rsid w:val="00047339"/>
    <w:rsid w:val="00050DDC"/>
    <w:rsid w:val="00052C1C"/>
    <w:rsid w:val="00053058"/>
    <w:rsid w:val="00053740"/>
    <w:rsid w:val="00053FF2"/>
    <w:rsid w:val="000544F5"/>
    <w:rsid w:val="0005538E"/>
    <w:rsid w:val="00055AD5"/>
    <w:rsid w:val="00055C99"/>
    <w:rsid w:val="00055FFF"/>
    <w:rsid w:val="0005716B"/>
    <w:rsid w:val="000600FC"/>
    <w:rsid w:val="00060A27"/>
    <w:rsid w:val="000637FA"/>
    <w:rsid w:val="000639C5"/>
    <w:rsid w:val="000644DA"/>
    <w:rsid w:val="000648D0"/>
    <w:rsid w:val="0006511B"/>
    <w:rsid w:val="00067EC8"/>
    <w:rsid w:val="00070758"/>
    <w:rsid w:val="00071A21"/>
    <w:rsid w:val="000722C5"/>
    <w:rsid w:val="00073946"/>
    <w:rsid w:val="00074A79"/>
    <w:rsid w:val="00075D7F"/>
    <w:rsid w:val="00080877"/>
    <w:rsid w:val="000815BD"/>
    <w:rsid w:val="000838D3"/>
    <w:rsid w:val="00083C30"/>
    <w:rsid w:val="0008450F"/>
    <w:rsid w:val="00084A04"/>
    <w:rsid w:val="00084C55"/>
    <w:rsid w:val="00085254"/>
    <w:rsid w:val="000853B3"/>
    <w:rsid w:val="0009007F"/>
    <w:rsid w:val="000905DF"/>
    <w:rsid w:val="00090CCC"/>
    <w:rsid w:val="00090E16"/>
    <w:rsid w:val="00092984"/>
    <w:rsid w:val="000933C2"/>
    <w:rsid w:val="00093927"/>
    <w:rsid w:val="00093BB8"/>
    <w:rsid w:val="00094C79"/>
    <w:rsid w:val="0009629E"/>
    <w:rsid w:val="00096D7C"/>
    <w:rsid w:val="000A1E9B"/>
    <w:rsid w:val="000A3662"/>
    <w:rsid w:val="000A3BE8"/>
    <w:rsid w:val="000A59D7"/>
    <w:rsid w:val="000A6617"/>
    <w:rsid w:val="000B034A"/>
    <w:rsid w:val="000B0842"/>
    <w:rsid w:val="000B2624"/>
    <w:rsid w:val="000B2C3C"/>
    <w:rsid w:val="000B498F"/>
    <w:rsid w:val="000B52C3"/>
    <w:rsid w:val="000B6953"/>
    <w:rsid w:val="000B73BA"/>
    <w:rsid w:val="000B7635"/>
    <w:rsid w:val="000B7C09"/>
    <w:rsid w:val="000C19D4"/>
    <w:rsid w:val="000C1E28"/>
    <w:rsid w:val="000C25EC"/>
    <w:rsid w:val="000D1CBA"/>
    <w:rsid w:val="000D28CE"/>
    <w:rsid w:val="000D28FB"/>
    <w:rsid w:val="000D3D83"/>
    <w:rsid w:val="000D723F"/>
    <w:rsid w:val="000D76F8"/>
    <w:rsid w:val="000D7B16"/>
    <w:rsid w:val="000D7DC5"/>
    <w:rsid w:val="000E0709"/>
    <w:rsid w:val="000E07D8"/>
    <w:rsid w:val="000E1829"/>
    <w:rsid w:val="000E2370"/>
    <w:rsid w:val="000E3AE8"/>
    <w:rsid w:val="000E4080"/>
    <w:rsid w:val="000E461C"/>
    <w:rsid w:val="000E4AC6"/>
    <w:rsid w:val="000E5110"/>
    <w:rsid w:val="000E616C"/>
    <w:rsid w:val="000E6CEB"/>
    <w:rsid w:val="000E6F29"/>
    <w:rsid w:val="000F0462"/>
    <w:rsid w:val="000F0764"/>
    <w:rsid w:val="000F141A"/>
    <w:rsid w:val="000F26CC"/>
    <w:rsid w:val="000F3079"/>
    <w:rsid w:val="000F3229"/>
    <w:rsid w:val="000F3396"/>
    <w:rsid w:val="000F38D5"/>
    <w:rsid w:val="000F45D2"/>
    <w:rsid w:val="000F7392"/>
    <w:rsid w:val="0010259F"/>
    <w:rsid w:val="0010363C"/>
    <w:rsid w:val="00103D5A"/>
    <w:rsid w:val="001051AB"/>
    <w:rsid w:val="00111DA8"/>
    <w:rsid w:val="00112757"/>
    <w:rsid w:val="00112788"/>
    <w:rsid w:val="00113BE9"/>
    <w:rsid w:val="00114D5C"/>
    <w:rsid w:val="00115F69"/>
    <w:rsid w:val="00115FC9"/>
    <w:rsid w:val="00116255"/>
    <w:rsid w:val="00116D28"/>
    <w:rsid w:val="001173DD"/>
    <w:rsid w:val="00117B0F"/>
    <w:rsid w:val="001205F6"/>
    <w:rsid w:val="00121298"/>
    <w:rsid w:val="001218FD"/>
    <w:rsid w:val="00121C6B"/>
    <w:rsid w:val="00122485"/>
    <w:rsid w:val="00122EDB"/>
    <w:rsid w:val="00123077"/>
    <w:rsid w:val="0012308D"/>
    <w:rsid w:val="00123C58"/>
    <w:rsid w:val="00125610"/>
    <w:rsid w:val="00125745"/>
    <w:rsid w:val="001272BE"/>
    <w:rsid w:val="001301F3"/>
    <w:rsid w:val="00130D21"/>
    <w:rsid w:val="0013126A"/>
    <w:rsid w:val="0013138E"/>
    <w:rsid w:val="00132E62"/>
    <w:rsid w:val="00133113"/>
    <w:rsid w:val="0013371E"/>
    <w:rsid w:val="00134156"/>
    <w:rsid w:val="00135F43"/>
    <w:rsid w:val="001363A1"/>
    <w:rsid w:val="001401AF"/>
    <w:rsid w:val="00140596"/>
    <w:rsid w:val="001406DB"/>
    <w:rsid w:val="00140BF4"/>
    <w:rsid w:val="00141EE1"/>
    <w:rsid w:val="001446CF"/>
    <w:rsid w:val="00144A7F"/>
    <w:rsid w:val="00144C2D"/>
    <w:rsid w:val="00146039"/>
    <w:rsid w:val="00150BE9"/>
    <w:rsid w:val="0015111A"/>
    <w:rsid w:val="00151B7C"/>
    <w:rsid w:val="001552E6"/>
    <w:rsid w:val="001554B5"/>
    <w:rsid w:val="001562BD"/>
    <w:rsid w:val="00156619"/>
    <w:rsid w:val="00156B90"/>
    <w:rsid w:val="00157057"/>
    <w:rsid w:val="0016054A"/>
    <w:rsid w:val="00160B6B"/>
    <w:rsid w:val="00163532"/>
    <w:rsid w:val="001636B4"/>
    <w:rsid w:val="001639CB"/>
    <w:rsid w:val="00164FDE"/>
    <w:rsid w:val="00167BC1"/>
    <w:rsid w:val="0017036E"/>
    <w:rsid w:val="0017101D"/>
    <w:rsid w:val="00171CE6"/>
    <w:rsid w:val="00174DB2"/>
    <w:rsid w:val="00174DFB"/>
    <w:rsid w:val="00175409"/>
    <w:rsid w:val="001763CC"/>
    <w:rsid w:val="001773DE"/>
    <w:rsid w:val="00177643"/>
    <w:rsid w:val="001806A3"/>
    <w:rsid w:val="00181225"/>
    <w:rsid w:val="00181535"/>
    <w:rsid w:val="00181F71"/>
    <w:rsid w:val="00183C38"/>
    <w:rsid w:val="00185DB7"/>
    <w:rsid w:val="001871AD"/>
    <w:rsid w:val="00190CD3"/>
    <w:rsid w:val="001927F6"/>
    <w:rsid w:val="00192C2B"/>
    <w:rsid w:val="001942C8"/>
    <w:rsid w:val="00194DE9"/>
    <w:rsid w:val="00195560"/>
    <w:rsid w:val="00195A5B"/>
    <w:rsid w:val="00196989"/>
    <w:rsid w:val="00197F94"/>
    <w:rsid w:val="001A0009"/>
    <w:rsid w:val="001A03E2"/>
    <w:rsid w:val="001A2033"/>
    <w:rsid w:val="001A3E96"/>
    <w:rsid w:val="001A4230"/>
    <w:rsid w:val="001A594F"/>
    <w:rsid w:val="001A60A3"/>
    <w:rsid w:val="001A75B7"/>
    <w:rsid w:val="001A7A18"/>
    <w:rsid w:val="001B0A5A"/>
    <w:rsid w:val="001B1BC5"/>
    <w:rsid w:val="001B218D"/>
    <w:rsid w:val="001B2EEA"/>
    <w:rsid w:val="001B5E07"/>
    <w:rsid w:val="001B5E69"/>
    <w:rsid w:val="001B67F6"/>
    <w:rsid w:val="001B6F9C"/>
    <w:rsid w:val="001C0407"/>
    <w:rsid w:val="001C0439"/>
    <w:rsid w:val="001C25A9"/>
    <w:rsid w:val="001C26AD"/>
    <w:rsid w:val="001C4A2C"/>
    <w:rsid w:val="001C60B5"/>
    <w:rsid w:val="001C6558"/>
    <w:rsid w:val="001C6FBF"/>
    <w:rsid w:val="001D0541"/>
    <w:rsid w:val="001D1924"/>
    <w:rsid w:val="001D26E5"/>
    <w:rsid w:val="001D27B0"/>
    <w:rsid w:val="001D28B7"/>
    <w:rsid w:val="001D2C29"/>
    <w:rsid w:val="001D3386"/>
    <w:rsid w:val="001D5022"/>
    <w:rsid w:val="001D55E8"/>
    <w:rsid w:val="001D765D"/>
    <w:rsid w:val="001D7AD1"/>
    <w:rsid w:val="001D7B33"/>
    <w:rsid w:val="001E04AD"/>
    <w:rsid w:val="001E0605"/>
    <w:rsid w:val="001E136B"/>
    <w:rsid w:val="001E19C1"/>
    <w:rsid w:val="001E1B79"/>
    <w:rsid w:val="001E37C1"/>
    <w:rsid w:val="001E393C"/>
    <w:rsid w:val="001E58F7"/>
    <w:rsid w:val="001E6AEF"/>
    <w:rsid w:val="001F0246"/>
    <w:rsid w:val="001F0ACB"/>
    <w:rsid w:val="001F0F9C"/>
    <w:rsid w:val="001F3841"/>
    <w:rsid w:val="001F3924"/>
    <w:rsid w:val="001F4615"/>
    <w:rsid w:val="001F4DB2"/>
    <w:rsid w:val="001F62A3"/>
    <w:rsid w:val="001F7872"/>
    <w:rsid w:val="0020062E"/>
    <w:rsid w:val="00202C9C"/>
    <w:rsid w:val="00203035"/>
    <w:rsid w:val="002060FE"/>
    <w:rsid w:val="00206723"/>
    <w:rsid w:val="002069E5"/>
    <w:rsid w:val="002073CD"/>
    <w:rsid w:val="002100FF"/>
    <w:rsid w:val="0021096D"/>
    <w:rsid w:val="00210C6A"/>
    <w:rsid w:val="002131F4"/>
    <w:rsid w:val="00214485"/>
    <w:rsid w:val="00217499"/>
    <w:rsid w:val="00222136"/>
    <w:rsid w:val="0022233E"/>
    <w:rsid w:val="00223AEC"/>
    <w:rsid w:val="00224A0E"/>
    <w:rsid w:val="00226052"/>
    <w:rsid w:val="002265E5"/>
    <w:rsid w:val="002266AC"/>
    <w:rsid w:val="002308D7"/>
    <w:rsid w:val="00230B99"/>
    <w:rsid w:val="0023112C"/>
    <w:rsid w:val="00232C2E"/>
    <w:rsid w:val="00232E2C"/>
    <w:rsid w:val="00234CCF"/>
    <w:rsid w:val="00237722"/>
    <w:rsid w:val="002407F9"/>
    <w:rsid w:val="00241362"/>
    <w:rsid w:val="00241BEF"/>
    <w:rsid w:val="0024265E"/>
    <w:rsid w:val="00242C99"/>
    <w:rsid w:val="002445CE"/>
    <w:rsid w:val="002464C9"/>
    <w:rsid w:val="00246971"/>
    <w:rsid w:val="00250843"/>
    <w:rsid w:val="00250AA5"/>
    <w:rsid w:val="00253372"/>
    <w:rsid w:val="0025385C"/>
    <w:rsid w:val="00257685"/>
    <w:rsid w:val="0026028E"/>
    <w:rsid w:val="002603CE"/>
    <w:rsid w:val="00261FDC"/>
    <w:rsid w:val="00263A48"/>
    <w:rsid w:val="002642C6"/>
    <w:rsid w:val="0026443F"/>
    <w:rsid w:val="00264DAE"/>
    <w:rsid w:val="0026650C"/>
    <w:rsid w:val="002666D7"/>
    <w:rsid w:val="00270C2D"/>
    <w:rsid w:val="00271AEF"/>
    <w:rsid w:val="00273BB7"/>
    <w:rsid w:val="0027443D"/>
    <w:rsid w:val="00274669"/>
    <w:rsid w:val="00274A22"/>
    <w:rsid w:val="00275A4E"/>
    <w:rsid w:val="00275D95"/>
    <w:rsid w:val="00275EA9"/>
    <w:rsid w:val="0027604D"/>
    <w:rsid w:val="002766BB"/>
    <w:rsid w:val="00276D86"/>
    <w:rsid w:val="002774D4"/>
    <w:rsid w:val="0028047F"/>
    <w:rsid w:val="00280F54"/>
    <w:rsid w:val="00283FA2"/>
    <w:rsid w:val="002849E5"/>
    <w:rsid w:val="0028531F"/>
    <w:rsid w:val="00285F3E"/>
    <w:rsid w:val="002876C3"/>
    <w:rsid w:val="00287B86"/>
    <w:rsid w:val="0029022D"/>
    <w:rsid w:val="00290A50"/>
    <w:rsid w:val="002916AA"/>
    <w:rsid w:val="002919F9"/>
    <w:rsid w:val="00293141"/>
    <w:rsid w:val="0029377C"/>
    <w:rsid w:val="002942B9"/>
    <w:rsid w:val="00295D06"/>
    <w:rsid w:val="00296DF0"/>
    <w:rsid w:val="00297BBB"/>
    <w:rsid w:val="002A0077"/>
    <w:rsid w:val="002A199D"/>
    <w:rsid w:val="002A26E5"/>
    <w:rsid w:val="002A3751"/>
    <w:rsid w:val="002A46C7"/>
    <w:rsid w:val="002A4B87"/>
    <w:rsid w:val="002A5D5D"/>
    <w:rsid w:val="002A7094"/>
    <w:rsid w:val="002B0367"/>
    <w:rsid w:val="002B070D"/>
    <w:rsid w:val="002B382F"/>
    <w:rsid w:val="002B48FE"/>
    <w:rsid w:val="002B54BF"/>
    <w:rsid w:val="002B642B"/>
    <w:rsid w:val="002B7CC2"/>
    <w:rsid w:val="002C1444"/>
    <w:rsid w:val="002C20FB"/>
    <w:rsid w:val="002C723E"/>
    <w:rsid w:val="002C7C98"/>
    <w:rsid w:val="002D0A2E"/>
    <w:rsid w:val="002D404A"/>
    <w:rsid w:val="002D59E9"/>
    <w:rsid w:val="002D5F62"/>
    <w:rsid w:val="002D7A30"/>
    <w:rsid w:val="002E0767"/>
    <w:rsid w:val="002E0A30"/>
    <w:rsid w:val="002E269A"/>
    <w:rsid w:val="002E4936"/>
    <w:rsid w:val="002E575E"/>
    <w:rsid w:val="002E5AD1"/>
    <w:rsid w:val="002E6C89"/>
    <w:rsid w:val="002E6ECB"/>
    <w:rsid w:val="002F1EF2"/>
    <w:rsid w:val="002F240C"/>
    <w:rsid w:val="002F27F8"/>
    <w:rsid w:val="002F2801"/>
    <w:rsid w:val="002F47AF"/>
    <w:rsid w:val="002F6F9F"/>
    <w:rsid w:val="002F729A"/>
    <w:rsid w:val="00301B5E"/>
    <w:rsid w:val="00303F39"/>
    <w:rsid w:val="00305E51"/>
    <w:rsid w:val="00306347"/>
    <w:rsid w:val="003073CB"/>
    <w:rsid w:val="00307BF6"/>
    <w:rsid w:val="003106A5"/>
    <w:rsid w:val="00312F44"/>
    <w:rsid w:val="00313166"/>
    <w:rsid w:val="003135E0"/>
    <w:rsid w:val="00315026"/>
    <w:rsid w:val="003151A7"/>
    <w:rsid w:val="00316423"/>
    <w:rsid w:val="00317763"/>
    <w:rsid w:val="00317F69"/>
    <w:rsid w:val="00321661"/>
    <w:rsid w:val="0032199A"/>
    <w:rsid w:val="003225D4"/>
    <w:rsid w:val="00322F1D"/>
    <w:rsid w:val="003237FC"/>
    <w:rsid w:val="00325876"/>
    <w:rsid w:val="00325FFD"/>
    <w:rsid w:val="00327C67"/>
    <w:rsid w:val="00331078"/>
    <w:rsid w:val="00331F16"/>
    <w:rsid w:val="00334079"/>
    <w:rsid w:val="00336B1C"/>
    <w:rsid w:val="003374E4"/>
    <w:rsid w:val="0033794E"/>
    <w:rsid w:val="00337D66"/>
    <w:rsid w:val="00340233"/>
    <w:rsid w:val="00340A7C"/>
    <w:rsid w:val="003436F8"/>
    <w:rsid w:val="00343A8F"/>
    <w:rsid w:val="00343C0A"/>
    <w:rsid w:val="00344681"/>
    <w:rsid w:val="00345927"/>
    <w:rsid w:val="003508EB"/>
    <w:rsid w:val="00350FDF"/>
    <w:rsid w:val="003514B9"/>
    <w:rsid w:val="00351B4B"/>
    <w:rsid w:val="003524A0"/>
    <w:rsid w:val="00353528"/>
    <w:rsid w:val="00353C2A"/>
    <w:rsid w:val="00354421"/>
    <w:rsid w:val="00355ABF"/>
    <w:rsid w:val="0035679F"/>
    <w:rsid w:val="0036002E"/>
    <w:rsid w:val="0036026A"/>
    <w:rsid w:val="00361C13"/>
    <w:rsid w:val="00361E70"/>
    <w:rsid w:val="0036244E"/>
    <w:rsid w:val="00364FD1"/>
    <w:rsid w:val="003653B5"/>
    <w:rsid w:val="003657B2"/>
    <w:rsid w:val="00366937"/>
    <w:rsid w:val="003679B1"/>
    <w:rsid w:val="00367A5F"/>
    <w:rsid w:val="00367EFF"/>
    <w:rsid w:val="00370203"/>
    <w:rsid w:val="00371252"/>
    <w:rsid w:val="003721F0"/>
    <w:rsid w:val="00373DB7"/>
    <w:rsid w:val="00374415"/>
    <w:rsid w:val="00374597"/>
    <w:rsid w:val="00375FDD"/>
    <w:rsid w:val="003766F5"/>
    <w:rsid w:val="00380398"/>
    <w:rsid w:val="003807D7"/>
    <w:rsid w:val="003828B8"/>
    <w:rsid w:val="00383176"/>
    <w:rsid w:val="00383787"/>
    <w:rsid w:val="00383D59"/>
    <w:rsid w:val="003845DA"/>
    <w:rsid w:val="00384CDA"/>
    <w:rsid w:val="00385045"/>
    <w:rsid w:val="003857AB"/>
    <w:rsid w:val="003858DE"/>
    <w:rsid w:val="003869DE"/>
    <w:rsid w:val="00386A69"/>
    <w:rsid w:val="0038778A"/>
    <w:rsid w:val="00387FD4"/>
    <w:rsid w:val="003911BD"/>
    <w:rsid w:val="00392119"/>
    <w:rsid w:val="00392AF1"/>
    <w:rsid w:val="003935C1"/>
    <w:rsid w:val="00393D5E"/>
    <w:rsid w:val="00394422"/>
    <w:rsid w:val="00395256"/>
    <w:rsid w:val="00395FF5"/>
    <w:rsid w:val="00396B45"/>
    <w:rsid w:val="00397D3B"/>
    <w:rsid w:val="003A171B"/>
    <w:rsid w:val="003A1D65"/>
    <w:rsid w:val="003A28B9"/>
    <w:rsid w:val="003A2F50"/>
    <w:rsid w:val="003A3460"/>
    <w:rsid w:val="003A5217"/>
    <w:rsid w:val="003A68B6"/>
    <w:rsid w:val="003B03DF"/>
    <w:rsid w:val="003B0B2D"/>
    <w:rsid w:val="003B113A"/>
    <w:rsid w:val="003B3BC0"/>
    <w:rsid w:val="003B4DB5"/>
    <w:rsid w:val="003C02B4"/>
    <w:rsid w:val="003C1E0F"/>
    <w:rsid w:val="003C1FBF"/>
    <w:rsid w:val="003C3A92"/>
    <w:rsid w:val="003C4E37"/>
    <w:rsid w:val="003C52C3"/>
    <w:rsid w:val="003C6D17"/>
    <w:rsid w:val="003D0730"/>
    <w:rsid w:val="003D18FF"/>
    <w:rsid w:val="003D269F"/>
    <w:rsid w:val="003D29A6"/>
    <w:rsid w:val="003D4253"/>
    <w:rsid w:val="003D4416"/>
    <w:rsid w:val="003D4F37"/>
    <w:rsid w:val="003D5109"/>
    <w:rsid w:val="003E0565"/>
    <w:rsid w:val="003E08DF"/>
    <w:rsid w:val="003E0944"/>
    <w:rsid w:val="003E0B55"/>
    <w:rsid w:val="003E0C8F"/>
    <w:rsid w:val="003E2469"/>
    <w:rsid w:val="003E51C8"/>
    <w:rsid w:val="003E589E"/>
    <w:rsid w:val="003E5F82"/>
    <w:rsid w:val="003E6C1B"/>
    <w:rsid w:val="003F03DC"/>
    <w:rsid w:val="003F3634"/>
    <w:rsid w:val="003F4262"/>
    <w:rsid w:val="003F4A3C"/>
    <w:rsid w:val="003F4CC3"/>
    <w:rsid w:val="003F53A1"/>
    <w:rsid w:val="003F5A91"/>
    <w:rsid w:val="003F74BD"/>
    <w:rsid w:val="003F774A"/>
    <w:rsid w:val="00400314"/>
    <w:rsid w:val="00400F97"/>
    <w:rsid w:val="0040268C"/>
    <w:rsid w:val="00402702"/>
    <w:rsid w:val="00402AAB"/>
    <w:rsid w:val="00403516"/>
    <w:rsid w:val="0040554A"/>
    <w:rsid w:val="004066B2"/>
    <w:rsid w:val="00406814"/>
    <w:rsid w:val="00406AA7"/>
    <w:rsid w:val="00406F0A"/>
    <w:rsid w:val="00406F30"/>
    <w:rsid w:val="00407823"/>
    <w:rsid w:val="0041117F"/>
    <w:rsid w:val="0041188E"/>
    <w:rsid w:val="00412A5B"/>
    <w:rsid w:val="004133FA"/>
    <w:rsid w:val="00413648"/>
    <w:rsid w:val="0041597F"/>
    <w:rsid w:val="00415C6C"/>
    <w:rsid w:val="0041607B"/>
    <w:rsid w:val="004179D4"/>
    <w:rsid w:val="00420D99"/>
    <w:rsid w:val="004212A7"/>
    <w:rsid w:val="0042254A"/>
    <w:rsid w:val="00423768"/>
    <w:rsid w:val="004250B1"/>
    <w:rsid w:val="00426DEA"/>
    <w:rsid w:val="004309EC"/>
    <w:rsid w:val="00432AE4"/>
    <w:rsid w:val="00432BD1"/>
    <w:rsid w:val="00433D37"/>
    <w:rsid w:val="00433E7D"/>
    <w:rsid w:val="004354C7"/>
    <w:rsid w:val="00437CCA"/>
    <w:rsid w:val="00440125"/>
    <w:rsid w:val="004409F5"/>
    <w:rsid w:val="00441A07"/>
    <w:rsid w:val="00441A93"/>
    <w:rsid w:val="00442B8E"/>
    <w:rsid w:val="00442E01"/>
    <w:rsid w:val="00445726"/>
    <w:rsid w:val="00446746"/>
    <w:rsid w:val="00446B7D"/>
    <w:rsid w:val="00446CF3"/>
    <w:rsid w:val="004470FA"/>
    <w:rsid w:val="00447277"/>
    <w:rsid w:val="004475CD"/>
    <w:rsid w:val="0045166F"/>
    <w:rsid w:val="004529EC"/>
    <w:rsid w:val="00452E55"/>
    <w:rsid w:val="00453A5F"/>
    <w:rsid w:val="004540BB"/>
    <w:rsid w:val="00456961"/>
    <w:rsid w:val="00456FA8"/>
    <w:rsid w:val="00457F22"/>
    <w:rsid w:val="00461A55"/>
    <w:rsid w:val="00462293"/>
    <w:rsid w:val="004623EA"/>
    <w:rsid w:val="00462E86"/>
    <w:rsid w:val="0046467F"/>
    <w:rsid w:val="00464C52"/>
    <w:rsid w:val="00464C8C"/>
    <w:rsid w:val="00465AD6"/>
    <w:rsid w:val="00466F6B"/>
    <w:rsid w:val="0046737A"/>
    <w:rsid w:val="00470017"/>
    <w:rsid w:val="004713B0"/>
    <w:rsid w:val="004727B0"/>
    <w:rsid w:val="0047314A"/>
    <w:rsid w:val="00474C0E"/>
    <w:rsid w:val="0047616D"/>
    <w:rsid w:val="00476178"/>
    <w:rsid w:val="00476310"/>
    <w:rsid w:val="0047746A"/>
    <w:rsid w:val="00477A67"/>
    <w:rsid w:val="004804A6"/>
    <w:rsid w:val="00481161"/>
    <w:rsid w:val="0048194F"/>
    <w:rsid w:val="00481CF0"/>
    <w:rsid w:val="00482F35"/>
    <w:rsid w:val="004834FD"/>
    <w:rsid w:val="00484D5F"/>
    <w:rsid w:val="00485315"/>
    <w:rsid w:val="00485993"/>
    <w:rsid w:val="00485C08"/>
    <w:rsid w:val="004868B5"/>
    <w:rsid w:val="00486B46"/>
    <w:rsid w:val="00486E9F"/>
    <w:rsid w:val="00487348"/>
    <w:rsid w:val="00487613"/>
    <w:rsid w:val="004876D9"/>
    <w:rsid w:val="00487BDD"/>
    <w:rsid w:val="00487C75"/>
    <w:rsid w:val="004906E5"/>
    <w:rsid w:val="00491A79"/>
    <w:rsid w:val="00493924"/>
    <w:rsid w:val="0049642B"/>
    <w:rsid w:val="00496BA7"/>
    <w:rsid w:val="004A0A57"/>
    <w:rsid w:val="004A145D"/>
    <w:rsid w:val="004A240D"/>
    <w:rsid w:val="004A2551"/>
    <w:rsid w:val="004A3B59"/>
    <w:rsid w:val="004A46E2"/>
    <w:rsid w:val="004A4AC9"/>
    <w:rsid w:val="004A4B33"/>
    <w:rsid w:val="004A4BD0"/>
    <w:rsid w:val="004A5201"/>
    <w:rsid w:val="004A53B4"/>
    <w:rsid w:val="004A7705"/>
    <w:rsid w:val="004B0664"/>
    <w:rsid w:val="004B0C34"/>
    <w:rsid w:val="004B10AD"/>
    <w:rsid w:val="004B219D"/>
    <w:rsid w:val="004B35D6"/>
    <w:rsid w:val="004B37A7"/>
    <w:rsid w:val="004B3D12"/>
    <w:rsid w:val="004B4040"/>
    <w:rsid w:val="004B4F54"/>
    <w:rsid w:val="004B5077"/>
    <w:rsid w:val="004B71A3"/>
    <w:rsid w:val="004C0015"/>
    <w:rsid w:val="004C0917"/>
    <w:rsid w:val="004C1EA9"/>
    <w:rsid w:val="004C39E3"/>
    <w:rsid w:val="004C3E32"/>
    <w:rsid w:val="004C4294"/>
    <w:rsid w:val="004C54BF"/>
    <w:rsid w:val="004C76D6"/>
    <w:rsid w:val="004D036D"/>
    <w:rsid w:val="004D086B"/>
    <w:rsid w:val="004D0C14"/>
    <w:rsid w:val="004D0C86"/>
    <w:rsid w:val="004D247C"/>
    <w:rsid w:val="004D2791"/>
    <w:rsid w:val="004D3695"/>
    <w:rsid w:val="004D4B5F"/>
    <w:rsid w:val="004D5605"/>
    <w:rsid w:val="004D575F"/>
    <w:rsid w:val="004D6471"/>
    <w:rsid w:val="004D6C51"/>
    <w:rsid w:val="004D6D54"/>
    <w:rsid w:val="004E1020"/>
    <w:rsid w:val="004E175B"/>
    <w:rsid w:val="004E268C"/>
    <w:rsid w:val="004E3353"/>
    <w:rsid w:val="004E4361"/>
    <w:rsid w:val="004E513A"/>
    <w:rsid w:val="004E5D9C"/>
    <w:rsid w:val="004E5ED6"/>
    <w:rsid w:val="004E60E6"/>
    <w:rsid w:val="004E7F6E"/>
    <w:rsid w:val="004F128A"/>
    <w:rsid w:val="004F251B"/>
    <w:rsid w:val="004F306E"/>
    <w:rsid w:val="004F4507"/>
    <w:rsid w:val="004F47EB"/>
    <w:rsid w:val="004F4D97"/>
    <w:rsid w:val="004F525D"/>
    <w:rsid w:val="004F6686"/>
    <w:rsid w:val="004F721C"/>
    <w:rsid w:val="004F76A5"/>
    <w:rsid w:val="004F7928"/>
    <w:rsid w:val="004F7A8F"/>
    <w:rsid w:val="004F7E53"/>
    <w:rsid w:val="005023EF"/>
    <w:rsid w:val="00502C4D"/>
    <w:rsid w:val="00503581"/>
    <w:rsid w:val="00503C2C"/>
    <w:rsid w:val="005042AB"/>
    <w:rsid w:val="0050562A"/>
    <w:rsid w:val="005072E9"/>
    <w:rsid w:val="00507536"/>
    <w:rsid w:val="00510CA8"/>
    <w:rsid w:val="00512500"/>
    <w:rsid w:val="00512D47"/>
    <w:rsid w:val="0051652C"/>
    <w:rsid w:val="005176EB"/>
    <w:rsid w:val="00517DB0"/>
    <w:rsid w:val="00520768"/>
    <w:rsid w:val="005209E5"/>
    <w:rsid w:val="00521B76"/>
    <w:rsid w:val="00522F4C"/>
    <w:rsid w:val="00523C9C"/>
    <w:rsid w:val="00523F7B"/>
    <w:rsid w:val="00524776"/>
    <w:rsid w:val="00524BBD"/>
    <w:rsid w:val="00524D19"/>
    <w:rsid w:val="005255CD"/>
    <w:rsid w:val="00525995"/>
    <w:rsid w:val="00526F1F"/>
    <w:rsid w:val="0052751C"/>
    <w:rsid w:val="00527D95"/>
    <w:rsid w:val="00530F26"/>
    <w:rsid w:val="00531114"/>
    <w:rsid w:val="0053208F"/>
    <w:rsid w:val="00532247"/>
    <w:rsid w:val="00534618"/>
    <w:rsid w:val="0053571A"/>
    <w:rsid w:val="00535DEF"/>
    <w:rsid w:val="00535E53"/>
    <w:rsid w:val="00536053"/>
    <w:rsid w:val="005422DE"/>
    <w:rsid w:val="0054282F"/>
    <w:rsid w:val="0054367E"/>
    <w:rsid w:val="00545BF4"/>
    <w:rsid w:val="00550410"/>
    <w:rsid w:val="005510B7"/>
    <w:rsid w:val="005515EB"/>
    <w:rsid w:val="0055470B"/>
    <w:rsid w:val="00555174"/>
    <w:rsid w:val="00555870"/>
    <w:rsid w:val="005558B3"/>
    <w:rsid w:val="00560594"/>
    <w:rsid w:val="005626A7"/>
    <w:rsid w:val="00562D5C"/>
    <w:rsid w:val="00564DE9"/>
    <w:rsid w:val="00567071"/>
    <w:rsid w:val="00570AAF"/>
    <w:rsid w:val="00570B5F"/>
    <w:rsid w:val="00570F21"/>
    <w:rsid w:val="0057141E"/>
    <w:rsid w:val="0057322F"/>
    <w:rsid w:val="0057422A"/>
    <w:rsid w:val="00576234"/>
    <w:rsid w:val="005775F8"/>
    <w:rsid w:val="00581250"/>
    <w:rsid w:val="00581C10"/>
    <w:rsid w:val="005835BC"/>
    <w:rsid w:val="005837AB"/>
    <w:rsid w:val="00585B4E"/>
    <w:rsid w:val="0059168D"/>
    <w:rsid w:val="005919E4"/>
    <w:rsid w:val="005932B1"/>
    <w:rsid w:val="00597B64"/>
    <w:rsid w:val="005A0426"/>
    <w:rsid w:val="005A068A"/>
    <w:rsid w:val="005A0757"/>
    <w:rsid w:val="005A0F21"/>
    <w:rsid w:val="005A3383"/>
    <w:rsid w:val="005A57AC"/>
    <w:rsid w:val="005A5974"/>
    <w:rsid w:val="005A5FE8"/>
    <w:rsid w:val="005A78DB"/>
    <w:rsid w:val="005A7BC6"/>
    <w:rsid w:val="005A7C0F"/>
    <w:rsid w:val="005B1F94"/>
    <w:rsid w:val="005B3397"/>
    <w:rsid w:val="005B3853"/>
    <w:rsid w:val="005B442B"/>
    <w:rsid w:val="005B5D8D"/>
    <w:rsid w:val="005B6E78"/>
    <w:rsid w:val="005C0257"/>
    <w:rsid w:val="005C1EFC"/>
    <w:rsid w:val="005C2425"/>
    <w:rsid w:val="005C3D5E"/>
    <w:rsid w:val="005C49A1"/>
    <w:rsid w:val="005C5300"/>
    <w:rsid w:val="005C6407"/>
    <w:rsid w:val="005C6827"/>
    <w:rsid w:val="005D1F79"/>
    <w:rsid w:val="005D2682"/>
    <w:rsid w:val="005D2BA2"/>
    <w:rsid w:val="005D3E8E"/>
    <w:rsid w:val="005D58D2"/>
    <w:rsid w:val="005D6437"/>
    <w:rsid w:val="005D6454"/>
    <w:rsid w:val="005E056B"/>
    <w:rsid w:val="005E05BB"/>
    <w:rsid w:val="005E0CD4"/>
    <w:rsid w:val="005E1B9C"/>
    <w:rsid w:val="005E2A12"/>
    <w:rsid w:val="005E45DF"/>
    <w:rsid w:val="005E53A1"/>
    <w:rsid w:val="005E6127"/>
    <w:rsid w:val="005E672F"/>
    <w:rsid w:val="005E6C50"/>
    <w:rsid w:val="005F0269"/>
    <w:rsid w:val="005F066A"/>
    <w:rsid w:val="005F179B"/>
    <w:rsid w:val="005F2A25"/>
    <w:rsid w:val="005F2A4D"/>
    <w:rsid w:val="005F39BE"/>
    <w:rsid w:val="005F5523"/>
    <w:rsid w:val="005F5E02"/>
    <w:rsid w:val="005F7AC8"/>
    <w:rsid w:val="0060013A"/>
    <w:rsid w:val="00600850"/>
    <w:rsid w:val="00602DBB"/>
    <w:rsid w:val="00603195"/>
    <w:rsid w:val="00604606"/>
    <w:rsid w:val="00604EF7"/>
    <w:rsid w:val="00605EA1"/>
    <w:rsid w:val="006060FD"/>
    <w:rsid w:val="0060758D"/>
    <w:rsid w:val="006077C7"/>
    <w:rsid w:val="00607869"/>
    <w:rsid w:val="00610A7F"/>
    <w:rsid w:val="00611441"/>
    <w:rsid w:val="00612469"/>
    <w:rsid w:val="00613AF2"/>
    <w:rsid w:val="00614833"/>
    <w:rsid w:val="00614A18"/>
    <w:rsid w:val="00615E44"/>
    <w:rsid w:val="00617D69"/>
    <w:rsid w:val="00621D68"/>
    <w:rsid w:val="00623121"/>
    <w:rsid w:val="006234EA"/>
    <w:rsid w:val="006238DE"/>
    <w:rsid w:val="00626380"/>
    <w:rsid w:val="00626506"/>
    <w:rsid w:val="00627868"/>
    <w:rsid w:val="00632823"/>
    <w:rsid w:val="0063288F"/>
    <w:rsid w:val="006336C8"/>
    <w:rsid w:val="00634D7A"/>
    <w:rsid w:val="00635310"/>
    <w:rsid w:val="00636616"/>
    <w:rsid w:val="0063712C"/>
    <w:rsid w:val="00637B09"/>
    <w:rsid w:val="00637CFD"/>
    <w:rsid w:val="00640344"/>
    <w:rsid w:val="006407C6"/>
    <w:rsid w:val="00640976"/>
    <w:rsid w:val="00640A8C"/>
    <w:rsid w:val="00641DC4"/>
    <w:rsid w:val="00645EFE"/>
    <w:rsid w:val="006465DA"/>
    <w:rsid w:val="00647A33"/>
    <w:rsid w:val="00647B54"/>
    <w:rsid w:val="00647C15"/>
    <w:rsid w:val="00647DAB"/>
    <w:rsid w:val="00650157"/>
    <w:rsid w:val="00653B45"/>
    <w:rsid w:val="00653CB4"/>
    <w:rsid w:val="0065467D"/>
    <w:rsid w:val="00655D53"/>
    <w:rsid w:val="00655D91"/>
    <w:rsid w:val="00656412"/>
    <w:rsid w:val="00657B82"/>
    <w:rsid w:val="0066058F"/>
    <w:rsid w:val="006615B4"/>
    <w:rsid w:val="00662F82"/>
    <w:rsid w:val="00666AC6"/>
    <w:rsid w:val="00672186"/>
    <w:rsid w:val="00673071"/>
    <w:rsid w:val="006736AF"/>
    <w:rsid w:val="00673F85"/>
    <w:rsid w:val="00674D02"/>
    <w:rsid w:val="00675B4C"/>
    <w:rsid w:val="00676B13"/>
    <w:rsid w:val="006835B2"/>
    <w:rsid w:val="0068614C"/>
    <w:rsid w:val="00686227"/>
    <w:rsid w:val="006876D6"/>
    <w:rsid w:val="00690E25"/>
    <w:rsid w:val="00691C34"/>
    <w:rsid w:val="0069216F"/>
    <w:rsid w:val="00693C37"/>
    <w:rsid w:val="00696433"/>
    <w:rsid w:val="006964B6"/>
    <w:rsid w:val="006A0506"/>
    <w:rsid w:val="006A3CEC"/>
    <w:rsid w:val="006A40D6"/>
    <w:rsid w:val="006A551B"/>
    <w:rsid w:val="006A6BB1"/>
    <w:rsid w:val="006A747C"/>
    <w:rsid w:val="006B0AF6"/>
    <w:rsid w:val="006B12E6"/>
    <w:rsid w:val="006B1CF5"/>
    <w:rsid w:val="006B241F"/>
    <w:rsid w:val="006B33B1"/>
    <w:rsid w:val="006B344E"/>
    <w:rsid w:val="006B58EE"/>
    <w:rsid w:val="006B5FD8"/>
    <w:rsid w:val="006B6475"/>
    <w:rsid w:val="006B7267"/>
    <w:rsid w:val="006B7742"/>
    <w:rsid w:val="006C00C0"/>
    <w:rsid w:val="006C03AA"/>
    <w:rsid w:val="006C083D"/>
    <w:rsid w:val="006C138D"/>
    <w:rsid w:val="006C13A8"/>
    <w:rsid w:val="006C15E1"/>
    <w:rsid w:val="006C1C8C"/>
    <w:rsid w:val="006C2012"/>
    <w:rsid w:val="006C21D7"/>
    <w:rsid w:val="006C2E32"/>
    <w:rsid w:val="006C4C77"/>
    <w:rsid w:val="006D050E"/>
    <w:rsid w:val="006D2439"/>
    <w:rsid w:val="006D25CD"/>
    <w:rsid w:val="006D273E"/>
    <w:rsid w:val="006D2784"/>
    <w:rsid w:val="006D2EA0"/>
    <w:rsid w:val="006D3930"/>
    <w:rsid w:val="006D4F92"/>
    <w:rsid w:val="006D69BC"/>
    <w:rsid w:val="006D70DD"/>
    <w:rsid w:val="006D7AD2"/>
    <w:rsid w:val="006E05D3"/>
    <w:rsid w:val="006E087F"/>
    <w:rsid w:val="006E2841"/>
    <w:rsid w:val="006E47F4"/>
    <w:rsid w:val="006E4AA7"/>
    <w:rsid w:val="006E5E85"/>
    <w:rsid w:val="006E63F2"/>
    <w:rsid w:val="006E7141"/>
    <w:rsid w:val="006F13CF"/>
    <w:rsid w:val="006F1AA0"/>
    <w:rsid w:val="006F1F6E"/>
    <w:rsid w:val="006F26FB"/>
    <w:rsid w:val="006F30E4"/>
    <w:rsid w:val="006F380E"/>
    <w:rsid w:val="006F38DA"/>
    <w:rsid w:val="006F43D6"/>
    <w:rsid w:val="006F5D41"/>
    <w:rsid w:val="006F6C28"/>
    <w:rsid w:val="006F721D"/>
    <w:rsid w:val="006F79C9"/>
    <w:rsid w:val="007007A5"/>
    <w:rsid w:val="00702604"/>
    <w:rsid w:val="0070288F"/>
    <w:rsid w:val="0070380F"/>
    <w:rsid w:val="00703988"/>
    <w:rsid w:val="007055F6"/>
    <w:rsid w:val="00707E66"/>
    <w:rsid w:val="00710284"/>
    <w:rsid w:val="007106D4"/>
    <w:rsid w:val="00711A64"/>
    <w:rsid w:val="00711E76"/>
    <w:rsid w:val="007123B0"/>
    <w:rsid w:val="007134FE"/>
    <w:rsid w:val="007153DE"/>
    <w:rsid w:val="00715B32"/>
    <w:rsid w:val="00716433"/>
    <w:rsid w:val="007179F7"/>
    <w:rsid w:val="00717ECB"/>
    <w:rsid w:val="0072083C"/>
    <w:rsid w:val="007211DA"/>
    <w:rsid w:val="007216A9"/>
    <w:rsid w:val="00722131"/>
    <w:rsid w:val="00722C5C"/>
    <w:rsid w:val="00725B44"/>
    <w:rsid w:val="0072685F"/>
    <w:rsid w:val="007322EE"/>
    <w:rsid w:val="007327F5"/>
    <w:rsid w:val="00732F87"/>
    <w:rsid w:val="00733080"/>
    <w:rsid w:val="007341E7"/>
    <w:rsid w:val="00734509"/>
    <w:rsid w:val="007347F1"/>
    <w:rsid w:val="00734854"/>
    <w:rsid w:val="00734EE4"/>
    <w:rsid w:val="007354A2"/>
    <w:rsid w:val="00736C51"/>
    <w:rsid w:val="00737984"/>
    <w:rsid w:val="00737D05"/>
    <w:rsid w:val="00737D8D"/>
    <w:rsid w:val="007409A3"/>
    <w:rsid w:val="00741586"/>
    <w:rsid w:val="007430DA"/>
    <w:rsid w:val="00743DC4"/>
    <w:rsid w:val="007442B5"/>
    <w:rsid w:val="00746C70"/>
    <w:rsid w:val="00746F87"/>
    <w:rsid w:val="007472CF"/>
    <w:rsid w:val="00747551"/>
    <w:rsid w:val="007500DC"/>
    <w:rsid w:val="007504E7"/>
    <w:rsid w:val="00750A2E"/>
    <w:rsid w:val="0075113D"/>
    <w:rsid w:val="007519D8"/>
    <w:rsid w:val="0075221D"/>
    <w:rsid w:val="00752469"/>
    <w:rsid w:val="007527E8"/>
    <w:rsid w:val="0075326E"/>
    <w:rsid w:val="00753C11"/>
    <w:rsid w:val="00753F32"/>
    <w:rsid w:val="00754DF0"/>
    <w:rsid w:val="00755C2B"/>
    <w:rsid w:val="007575E8"/>
    <w:rsid w:val="00757926"/>
    <w:rsid w:val="00760E03"/>
    <w:rsid w:val="00761C59"/>
    <w:rsid w:val="0076269E"/>
    <w:rsid w:val="00762A3C"/>
    <w:rsid w:val="00762F1F"/>
    <w:rsid w:val="00763DC8"/>
    <w:rsid w:val="00764C4B"/>
    <w:rsid w:val="00766B64"/>
    <w:rsid w:val="00767078"/>
    <w:rsid w:val="00767943"/>
    <w:rsid w:val="007717B4"/>
    <w:rsid w:val="00771874"/>
    <w:rsid w:val="00771EC2"/>
    <w:rsid w:val="00772E3A"/>
    <w:rsid w:val="00772E6C"/>
    <w:rsid w:val="00774A9D"/>
    <w:rsid w:val="00774ADC"/>
    <w:rsid w:val="00776571"/>
    <w:rsid w:val="00776664"/>
    <w:rsid w:val="007772C6"/>
    <w:rsid w:val="0077749F"/>
    <w:rsid w:val="0077784F"/>
    <w:rsid w:val="0077792F"/>
    <w:rsid w:val="0077799E"/>
    <w:rsid w:val="00777FA3"/>
    <w:rsid w:val="00780492"/>
    <w:rsid w:val="007806B4"/>
    <w:rsid w:val="00780F78"/>
    <w:rsid w:val="00781177"/>
    <w:rsid w:val="007813C3"/>
    <w:rsid w:val="007830EC"/>
    <w:rsid w:val="007838B8"/>
    <w:rsid w:val="00783DBA"/>
    <w:rsid w:val="00787799"/>
    <w:rsid w:val="00791123"/>
    <w:rsid w:val="00791318"/>
    <w:rsid w:val="00792212"/>
    <w:rsid w:val="007924F1"/>
    <w:rsid w:val="00792B50"/>
    <w:rsid w:val="00794403"/>
    <w:rsid w:val="007954BB"/>
    <w:rsid w:val="00795E7A"/>
    <w:rsid w:val="007973A2"/>
    <w:rsid w:val="007976B8"/>
    <w:rsid w:val="007A02C9"/>
    <w:rsid w:val="007A2CB2"/>
    <w:rsid w:val="007A5EEB"/>
    <w:rsid w:val="007B0678"/>
    <w:rsid w:val="007B3A35"/>
    <w:rsid w:val="007B4B46"/>
    <w:rsid w:val="007B5CF4"/>
    <w:rsid w:val="007B5F6A"/>
    <w:rsid w:val="007B65D6"/>
    <w:rsid w:val="007B6739"/>
    <w:rsid w:val="007B7108"/>
    <w:rsid w:val="007C082B"/>
    <w:rsid w:val="007C0F4D"/>
    <w:rsid w:val="007C1D53"/>
    <w:rsid w:val="007C2B09"/>
    <w:rsid w:val="007C40C7"/>
    <w:rsid w:val="007C45AE"/>
    <w:rsid w:val="007C54BC"/>
    <w:rsid w:val="007C753E"/>
    <w:rsid w:val="007C7FE8"/>
    <w:rsid w:val="007D1DA1"/>
    <w:rsid w:val="007D23AD"/>
    <w:rsid w:val="007D32B8"/>
    <w:rsid w:val="007D3730"/>
    <w:rsid w:val="007D3AE2"/>
    <w:rsid w:val="007D6C22"/>
    <w:rsid w:val="007D6FB3"/>
    <w:rsid w:val="007D70EC"/>
    <w:rsid w:val="007E012F"/>
    <w:rsid w:val="007E05D9"/>
    <w:rsid w:val="007E06E6"/>
    <w:rsid w:val="007E1387"/>
    <w:rsid w:val="007E29CC"/>
    <w:rsid w:val="007E3E21"/>
    <w:rsid w:val="007E4191"/>
    <w:rsid w:val="007E5F68"/>
    <w:rsid w:val="007E6614"/>
    <w:rsid w:val="007E67A2"/>
    <w:rsid w:val="007E6E84"/>
    <w:rsid w:val="007E7750"/>
    <w:rsid w:val="007E7E86"/>
    <w:rsid w:val="007E7F83"/>
    <w:rsid w:val="007F26AD"/>
    <w:rsid w:val="007F2F3F"/>
    <w:rsid w:val="007F3E84"/>
    <w:rsid w:val="007F5C66"/>
    <w:rsid w:val="007F775F"/>
    <w:rsid w:val="007F7899"/>
    <w:rsid w:val="008021CD"/>
    <w:rsid w:val="00802548"/>
    <w:rsid w:val="0080458E"/>
    <w:rsid w:val="00804AA4"/>
    <w:rsid w:val="008055BD"/>
    <w:rsid w:val="008067B1"/>
    <w:rsid w:val="0080683B"/>
    <w:rsid w:val="008105BE"/>
    <w:rsid w:val="008119D5"/>
    <w:rsid w:val="008129AA"/>
    <w:rsid w:val="008137FE"/>
    <w:rsid w:val="00813A9F"/>
    <w:rsid w:val="00813DB0"/>
    <w:rsid w:val="00815100"/>
    <w:rsid w:val="008159AB"/>
    <w:rsid w:val="008163BA"/>
    <w:rsid w:val="00816A00"/>
    <w:rsid w:val="00816B60"/>
    <w:rsid w:val="00821843"/>
    <w:rsid w:val="0082320E"/>
    <w:rsid w:val="008251A8"/>
    <w:rsid w:val="00826353"/>
    <w:rsid w:val="00826D1B"/>
    <w:rsid w:val="008270F8"/>
    <w:rsid w:val="008273A1"/>
    <w:rsid w:val="0083175E"/>
    <w:rsid w:val="00834BDA"/>
    <w:rsid w:val="0084086E"/>
    <w:rsid w:val="008408EE"/>
    <w:rsid w:val="00841015"/>
    <w:rsid w:val="00842E18"/>
    <w:rsid w:val="00843051"/>
    <w:rsid w:val="00843FEE"/>
    <w:rsid w:val="008444C7"/>
    <w:rsid w:val="00844695"/>
    <w:rsid w:val="00846328"/>
    <w:rsid w:val="008502DA"/>
    <w:rsid w:val="00851A19"/>
    <w:rsid w:val="0085404C"/>
    <w:rsid w:val="008557CE"/>
    <w:rsid w:val="00855BE3"/>
    <w:rsid w:val="00856152"/>
    <w:rsid w:val="00857053"/>
    <w:rsid w:val="00857242"/>
    <w:rsid w:val="00861AE3"/>
    <w:rsid w:val="008624BE"/>
    <w:rsid w:val="00862EA1"/>
    <w:rsid w:val="008642CA"/>
    <w:rsid w:val="00865B64"/>
    <w:rsid w:val="008660AB"/>
    <w:rsid w:val="008661D9"/>
    <w:rsid w:val="00866E45"/>
    <w:rsid w:val="00867DA8"/>
    <w:rsid w:val="008718BD"/>
    <w:rsid w:val="00874D32"/>
    <w:rsid w:val="0087682E"/>
    <w:rsid w:val="0087683E"/>
    <w:rsid w:val="00877912"/>
    <w:rsid w:val="00880344"/>
    <w:rsid w:val="0088086D"/>
    <w:rsid w:val="008823DE"/>
    <w:rsid w:val="008833CD"/>
    <w:rsid w:val="00883504"/>
    <w:rsid w:val="008840B0"/>
    <w:rsid w:val="008842C8"/>
    <w:rsid w:val="008846CE"/>
    <w:rsid w:val="0088554B"/>
    <w:rsid w:val="00885680"/>
    <w:rsid w:val="00885A38"/>
    <w:rsid w:val="00885BF2"/>
    <w:rsid w:val="00886DE4"/>
    <w:rsid w:val="0088704F"/>
    <w:rsid w:val="008878F4"/>
    <w:rsid w:val="00891481"/>
    <w:rsid w:val="00892011"/>
    <w:rsid w:val="00892164"/>
    <w:rsid w:val="00894684"/>
    <w:rsid w:val="00894FC8"/>
    <w:rsid w:val="00895315"/>
    <w:rsid w:val="00895520"/>
    <w:rsid w:val="00896351"/>
    <w:rsid w:val="008963FC"/>
    <w:rsid w:val="008967CD"/>
    <w:rsid w:val="008976CD"/>
    <w:rsid w:val="008A1C05"/>
    <w:rsid w:val="008A1D9E"/>
    <w:rsid w:val="008A22FF"/>
    <w:rsid w:val="008A2832"/>
    <w:rsid w:val="008A2AC2"/>
    <w:rsid w:val="008A2E05"/>
    <w:rsid w:val="008A2EA8"/>
    <w:rsid w:val="008A4DAC"/>
    <w:rsid w:val="008A521C"/>
    <w:rsid w:val="008A5269"/>
    <w:rsid w:val="008A590B"/>
    <w:rsid w:val="008A5DAF"/>
    <w:rsid w:val="008A6247"/>
    <w:rsid w:val="008B035F"/>
    <w:rsid w:val="008B1F11"/>
    <w:rsid w:val="008B27B9"/>
    <w:rsid w:val="008B3391"/>
    <w:rsid w:val="008B4696"/>
    <w:rsid w:val="008B5D5F"/>
    <w:rsid w:val="008B7047"/>
    <w:rsid w:val="008B7130"/>
    <w:rsid w:val="008C005E"/>
    <w:rsid w:val="008C1646"/>
    <w:rsid w:val="008C17D4"/>
    <w:rsid w:val="008C2048"/>
    <w:rsid w:val="008C24CA"/>
    <w:rsid w:val="008C335E"/>
    <w:rsid w:val="008C39BB"/>
    <w:rsid w:val="008C3D8D"/>
    <w:rsid w:val="008C4A04"/>
    <w:rsid w:val="008C6149"/>
    <w:rsid w:val="008C62ED"/>
    <w:rsid w:val="008C693A"/>
    <w:rsid w:val="008C6FF6"/>
    <w:rsid w:val="008C7DB4"/>
    <w:rsid w:val="008D2647"/>
    <w:rsid w:val="008D26BB"/>
    <w:rsid w:val="008D3643"/>
    <w:rsid w:val="008D4002"/>
    <w:rsid w:val="008D5067"/>
    <w:rsid w:val="008D5275"/>
    <w:rsid w:val="008D5AE1"/>
    <w:rsid w:val="008D705F"/>
    <w:rsid w:val="008D7B35"/>
    <w:rsid w:val="008E0232"/>
    <w:rsid w:val="008E08E6"/>
    <w:rsid w:val="008E0948"/>
    <w:rsid w:val="008E1C88"/>
    <w:rsid w:val="008E2FF2"/>
    <w:rsid w:val="008E31BC"/>
    <w:rsid w:val="008E3C8C"/>
    <w:rsid w:val="008E4AF0"/>
    <w:rsid w:val="008E4BBE"/>
    <w:rsid w:val="008E4F8D"/>
    <w:rsid w:val="008E53C7"/>
    <w:rsid w:val="008E572E"/>
    <w:rsid w:val="008E6CD1"/>
    <w:rsid w:val="008F02BA"/>
    <w:rsid w:val="008F02DB"/>
    <w:rsid w:val="008F063C"/>
    <w:rsid w:val="008F0A81"/>
    <w:rsid w:val="008F0FE2"/>
    <w:rsid w:val="008F4940"/>
    <w:rsid w:val="008F4FCF"/>
    <w:rsid w:val="008F50E6"/>
    <w:rsid w:val="008F58F1"/>
    <w:rsid w:val="008F657B"/>
    <w:rsid w:val="0090013C"/>
    <w:rsid w:val="009006B8"/>
    <w:rsid w:val="00900B5D"/>
    <w:rsid w:val="0090101E"/>
    <w:rsid w:val="009011B9"/>
    <w:rsid w:val="0090239A"/>
    <w:rsid w:val="00902C91"/>
    <w:rsid w:val="00903D3B"/>
    <w:rsid w:val="009040F9"/>
    <w:rsid w:val="00904960"/>
    <w:rsid w:val="009052E4"/>
    <w:rsid w:val="00905714"/>
    <w:rsid w:val="00905A2B"/>
    <w:rsid w:val="00906035"/>
    <w:rsid w:val="009061DE"/>
    <w:rsid w:val="00911943"/>
    <w:rsid w:val="00911B28"/>
    <w:rsid w:val="00911FAA"/>
    <w:rsid w:val="00912768"/>
    <w:rsid w:val="0091297B"/>
    <w:rsid w:val="00912D3A"/>
    <w:rsid w:val="00913132"/>
    <w:rsid w:val="00913E90"/>
    <w:rsid w:val="009157D7"/>
    <w:rsid w:val="009165EA"/>
    <w:rsid w:val="00917FE0"/>
    <w:rsid w:val="0092226B"/>
    <w:rsid w:val="00922C15"/>
    <w:rsid w:val="009233D7"/>
    <w:rsid w:val="00923960"/>
    <w:rsid w:val="00923A83"/>
    <w:rsid w:val="009269B2"/>
    <w:rsid w:val="0093101D"/>
    <w:rsid w:val="00931ECC"/>
    <w:rsid w:val="00932682"/>
    <w:rsid w:val="00932C1C"/>
    <w:rsid w:val="0093337C"/>
    <w:rsid w:val="0093457A"/>
    <w:rsid w:val="009352AF"/>
    <w:rsid w:val="00935D3B"/>
    <w:rsid w:val="00935EF9"/>
    <w:rsid w:val="00940E00"/>
    <w:rsid w:val="0094111D"/>
    <w:rsid w:val="00942954"/>
    <w:rsid w:val="00943188"/>
    <w:rsid w:val="009435D4"/>
    <w:rsid w:val="00943EC4"/>
    <w:rsid w:val="00943F28"/>
    <w:rsid w:val="00944370"/>
    <w:rsid w:val="00944422"/>
    <w:rsid w:val="0094459C"/>
    <w:rsid w:val="009451E4"/>
    <w:rsid w:val="00945420"/>
    <w:rsid w:val="00951CAD"/>
    <w:rsid w:val="009526D2"/>
    <w:rsid w:val="009531F2"/>
    <w:rsid w:val="009539FF"/>
    <w:rsid w:val="009551EF"/>
    <w:rsid w:val="00955A14"/>
    <w:rsid w:val="00955EA9"/>
    <w:rsid w:val="00956E9F"/>
    <w:rsid w:val="00957E1B"/>
    <w:rsid w:val="00960086"/>
    <w:rsid w:val="00960CAC"/>
    <w:rsid w:val="009634D2"/>
    <w:rsid w:val="00964E34"/>
    <w:rsid w:val="00964EA7"/>
    <w:rsid w:val="009652DE"/>
    <w:rsid w:val="00966715"/>
    <w:rsid w:val="0096687E"/>
    <w:rsid w:val="00970149"/>
    <w:rsid w:val="0097149A"/>
    <w:rsid w:val="00972D4D"/>
    <w:rsid w:val="009732D0"/>
    <w:rsid w:val="00973AB5"/>
    <w:rsid w:val="00973FEE"/>
    <w:rsid w:val="00974C2E"/>
    <w:rsid w:val="0097535E"/>
    <w:rsid w:val="00975DE8"/>
    <w:rsid w:val="00975E40"/>
    <w:rsid w:val="00977858"/>
    <w:rsid w:val="00980346"/>
    <w:rsid w:val="009835B3"/>
    <w:rsid w:val="00984243"/>
    <w:rsid w:val="00984E0C"/>
    <w:rsid w:val="009855A4"/>
    <w:rsid w:val="00985903"/>
    <w:rsid w:val="0098697C"/>
    <w:rsid w:val="00987293"/>
    <w:rsid w:val="00987763"/>
    <w:rsid w:val="00987E57"/>
    <w:rsid w:val="00991564"/>
    <w:rsid w:val="0099325E"/>
    <w:rsid w:val="009933FB"/>
    <w:rsid w:val="0099517D"/>
    <w:rsid w:val="00997460"/>
    <w:rsid w:val="009A0EFF"/>
    <w:rsid w:val="009A1544"/>
    <w:rsid w:val="009A1B4A"/>
    <w:rsid w:val="009A3986"/>
    <w:rsid w:val="009A50E7"/>
    <w:rsid w:val="009A5133"/>
    <w:rsid w:val="009A5CDF"/>
    <w:rsid w:val="009A654B"/>
    <w:rsid w:val="009A683B"/>
    <w:rsid w:val="009A6E2F"/>
    <w:rsid w:val="009B0236"/>
    <w:rsid w:val="009B0B30"/>
    <w:rsid w:val="009B1669"/>
    <w:rsid w:val="009B20EF"/>
    <w:rsid w:val="009B25E8"/>
    <w:rsid w:val="009B2813"/>
    <w:rsid w:val="009B393B"/>
    <w:rsid w:val="009B4F01"/>
    <w:rsid w:val="009B503A"/>
    <w:rsid w:val="009B5F13"/>
    <w:rsid w:val="009B6371"/>
    <w:rsid w:val="009C08FD"/>
    <w:rsid w:val="009C1FB4"/>
    <w:rsid w:val="009C253D"/>
    <w:rsid w:val="009C28D4"/>
    <w:rsid w:val="009C348C"/>
    <w:rsid w:val="009C36D7"/>
    <w:rsid w:val="009C6443"/>
    <w:rsid w:val="009C6B86"/>
    <w:rsid w:val="009C78F0"/>
    <w:rsid w:val="009D0377"/>
    <w:rsid w:val="009D1ABE"/>
    <w:rsid w:val="009D2208"/>
    <w:rsid w:val="009D231A"/>
    <w:rsid w:val="009D61C9"/>
    <w:rsid w:val="009D6F89"/>
    <w:rsid w:val="009E0F57"/>
    <w:rsid w:val="009E1571"/>
    <w:rsid w:val="009E2111"/>
    <w:rsid w:val="009E2B39"/>
    <w:rsid w:val="009E3AD4"/>
    <w:rsid w:val="009E4F10"/>
    <w:rsid w:val="009E6588"/>
    <w:rsid w:val="009E65A2"/>
    <w:rsid w:val="009E6DC2"/>
    <w:rsid w:val="009E706E"/>
    <w:rsid w:val="009F0AD3"/>
    <w:rsid w:val="009F1237"/>
    <w:rsid w:val="009F196F"/>
    <w:rsid w:val="009F29E1"/>
    <w:rsid w:val="009F4F0B"/>
    <w:rsid w:val="009F59D7"/>
    <w:rsid w:val="009F601F"/>
    <w:rsid w:val="009F61B5"/>
    <w:rsid w:val="009F79A7"/>
    <w:rsid w:val="00A01326"/>
    <w:rsid w:val="00A030E0"/>
    <w:rsid w:val="00A031D5"/>
    <w:rsid w:val="00A0389C"/>
    <w:rsid w:val="00A07187"/>
    <w:rsid w:val="00A104B1"/>
    <w:rsid w:val="00A1090C"/>
    <w:rsid w:val="00A1103D"/>
    <w:rsid w:val="00A1254D"/>
    <w:rsid w:val="00A12CCA"/>
    <w:rsid w:val="00A135F4"/>
    <w:rsid w:val="00A13CB9"/>
    <w:rsid w:val="00A1481D"/>
    <w:rsid w:val="00A14B89"/>
    <w:rsid w:val="00A16A10"/>
    <w:rsid w:val="00A17194"/>
    <w:rsid w:val="00A17B2B"/>
    <w:rsid w:val="00A21125"/>
    <w:rsid w:val="00A217B2"/>
    <w:rsid w:val="00A21958"/>
    <w:rsid w:val="00A21BAF"/>
    <w:rsid w:val="00A22C71"/>
    <w:rsid w:val="00A248F9"/>
    <w:rsid w:val="00A26046"/>
    <w:rsid w:val="00A27377"/>
    <w:rsid w:val="00A3143D"/>
    <w:rsid w:val="00A33157"/>
    <w:rsid w:val="00A3347E"/>
    <w:rsid w:val="00A3348A"/>
    <w:rsid w:val="00A3365A"/>
    <w:rsid w:val="00A33BFC"/>
    <w:rsid w:val="00A35A77"/>
    <w:rsid w:val="00A35D6D"/>
    <w:rsid w:val="00A35E1B"/>
    <w:rsid w:val="00A3645C"/>
    <w:rsid w:val="00A36E66"/>
    <w:rsid w:val="00A400CA"/>
    <w:rsid w:val="00A405DF"/>
    <w:rsid w:val="00A4481B"/>
    <w:rsid w:val="00A456B0"/>
    <w:rsid w:val="00A51D65"/>
    <w:rsid w:val="00A52BE7"/>
    <w:rsid w:val="00A536A4"/>
    <w:rsid w:val="00A55AD7"/>
    <w:rsid w:val="00A55BC7"/>
    <w:rsid w:val="00A562BE"/>
    <w:rsid w:val="00A61179"/>
    <w:rsid w:val="00A61409"/>
    <w:rsid w:val="00A61B32"/>
    <w:rsid w:val="00A61D3E"/>
    <w:rsid w:val="00A61E29"/>
    <w:rsid w:val="00A61FE1"/>
    <w:rsid w:val="00A6245F"/>
    <w:rsid w:val="00A63833"/>
    <w:rsid w:val="00A645E2"/>
    <w:rsid w:val="00A64EAD"/>
    <w:rsid w:val="00A661B2"/>
    <w:rsid w:val="00A70298"/>
    <w:rsid w:val="00A72220"/>
    <w:rsid w:val="00A744AF"/>
    <w:rsid w:val="00A75478"/>
    <w:rsid w:val="00A75801"/>
    <w:rsid w:val="00A75DC7"/>
    <w:rsid w:val="00A7629B"/>
    <w:rsid w:val="00A77166"/>
    <w:rsid w:val="00A8241B"/>
    <w:rsid w:val="00A829AE"/>
    <w:rsid w:val="00A82F63"/>
    <w:rsid w:val="00A844ED"/>
    <w:rsid w:val="00A85157"/>
    <w:rsid w:val="00A858BB"/>
    <w:rsid w:val="00A85FB1"/>
    <w:rsid w:val="00A863B8"/>
    <w:rsid w:val="00A8647B"/>
    <w:rsid w:val="00A86900"/>
    <w:rsid w:val="00A87F1D"/>
    <w:rsid w:val="00A9137B"/>
    <w:rsid w:val="00A9192A"/>
    <w:rsid w:val="00A91E70"/>
    <w:rsid w:val="00A920EF"/>
    <w:rsid w:val="00A94898"/>
    <w:rsid w:val="00A94C0C"/>
    <w:rsid w:val="00A96152"/>
    <w:rsid w:val="00AA2909"/>
    <w:rsid w:val="00AA3020"/>
    <w:rsid w:val="00AA6AA5"/>
    <w:rsid w:val="00AB0FA6"/>
    <w:rsid w:val="00AB128B"/>
    <w:rsid w:val="00AB137E"/>
    <w:rsid w:val="00AB2856"/>
    <w:rsid w:val="00AB2A6A"/>
    <w:rsid w:val="00AB39D7"/>
    <w:rsid w:val="00AB4BE9"/>
    <w:rsid w:val="00AB58CA"/>
    <w:rsid w:val="00AB7047"/>
    <w:rsid w:val="00AB734D"/>
    <w:rsid w:val="00AB7483"/>
    <w:rsid w:val="00AB7545"/>
    <w:rsid w:val="00AC2059"/>
    <w:rsid w:val="00AC2A50"/>
    <w:rsid w:val="00AC2AD1"/>
    <w:rsid w:val="00AC68F0"/>
    <w:rsid w:val="00AC6E54"/>
    <w:rsid w:val="00AC73C6"/>
    <w:rsid w:val="00AC7439"/>
    <w:rsid w:val="00AD300D"/>
    <w:rsid w:val="00AD3837"/>
    <w:rsid w:val="00AD4403"/>
    <w:rsid w:val="00AD4B24"/>
    <w:rsid w:val="00AD5E40"/>
    <w:rsid w:val="00AD69E7"/>
    <w:rsid w:val="00AE2083"/>
    <w:rsid w:val="00AE3E98"/>
    <w:rsid w:val="00AE6682"/>
    <w:rsid w:val="00AE7FF7"/>
    <w:rsid w:val="00AF1E1C"/>
    <w:rsid w:val="00AF2CE1"/>
    <w:rsid w:val="00AF2ECF"/>
    <w:rsid w:val="00AF39AC"/>
    <w:rsid w:val="00AF41C8"/>
    <w:rsid w:val="00AF7CED"/>
    <w:rsid w:val="00B004E6"/>
    <w:rsid w:val="00B005AC"/>
    <w:rsid w:val="00B0218B"/>
    <w:rsid w:val="00B02222"/>
    <w:rsid w:val="00B02C4B"/>
    <w:rsid w:val="00B0534A"/>
    <w:rsid w:val="00B0598C"/>
    <w:rsid w:val="00B05A20"/>
    <w:rsid w:val="00B060AE"/>
    <w:rsid w:val="00B074A0"/>
    <w:rsid w:val="00B07873"/>
    <w:rsid w:val="00B07D4D"/>
    <w:rsid w:val="00B07FAC"/>
    <w:rsid w:val="00B1059F"/>
    <w:rsid w:val="00B105E6"/>
    <w:rsid w:val="00B10D6B"/>
    <w:rsid w:val="00B12189"/>
    <w:rsid w:val="00B13685"/>
    <w:rsid w:val="00B1458C"/>
    <w:rsid w:val="00B157E9"/>
    <w:rsid w:val="00B15ECD"/>
    <w:rsid w:val="00B16DC3"/>
    <w:rsid w:val="00B177C5"/>
    <w:rsid w:val="00B20589"/>
    <w:rsid w:val="00B2090B"/>
    <w:rsid w:val="00B221A4"/>
    <w:rsid w:val="00B2340A"/>
    <w:rsid w:val="00B2360E"/>
    <w:rsid w:val="00B2469B"/>
    <w:rsid w:val="00B253A3"/>
    <w:rsid w:val="00B2618E"/>
    <w:rsid w:val="00B26198"/>
    <w:rsid w:val="00B2763F"/>
    <w:rsid w:val="00B31810"/>
    <w:rsid w:val="00B32915"/>
    <w:rsid w:val="00B3346C"/>
    <w:rsid w:val="00B34BED"/>
    <w:rsid w:val="00B35557"/>
    <w:rsid w:val="00B36FEA"/>
    <w:rsid w:val="00B4018B"/>
    <w:rsid w:val="00B4079C"/>
    <w:rsid w:val="00B4231A"/>
    <w:rsid w:val="00B42954"/>
    <w:rsid w:val="00B4518D"/>
    <w:rsid w:val="00B45A3D"/>
    <w:rsid w:val="00B45E6C"/>
    <w:rsid w:val="00B462DE"/>
    <w:rsid w:val="00B46505"/>
    <w:rsid w:val="00B476DB"/>
    <w:rsid w:val="00B518E1"/>
    <w:rsid w:val="00B52E74"/>
    <w:rsid w:val="00B553CD"/>
    <w:rsid w:val="00B61F4B"/>
    <w:rsid w:val="00B63C33"/>
    <w:rsid w:val="00B655A1"/>
    <w:rsid w:val="00B65A77"/>
    <w:rsid w:val="00B6643F"/>
    <w:rsid w:val="00B664C8"/>
    <w:rsid w:val="00B666C6"/>
    <w:rsid w:val="00B66C85"/>
    <w:rsid w:val="00B67910"/>
    <w:rsid w:val="00B70373"/>
    <w:rsid w:val="00B73745"/>
    <w:rsid w:val="00B74BFE"/>
    <w:rsid w:val="00B75910"/>
    <w:rsid w:val="00B75EBB"/>
    <w:rsid w:val="00B76B89"/>
    <w:rsid w:val="00B805FB"/>
    <w:rsid w:val="00B81C5C"/>
    <w:rsid w:val="00B8381F"/>
    <w:rsid w:val="00B840DF"/>
    <w:rsid w:val="00B8665E"/>
    <w:rsid w:val="00B87C00"/>
    <w:rsid w:val="00B95180"/>
    <w:rsid w:val="00B96308"/>
    <w:rsid w:val="00BA0362"/>
    <w:rsid w:val="00BA2AEA"/>
    <w:rsid w:val="00BA3CB2"/>
    <w:rsid w:val="00BA3FE5"/>
    <w:rsid w:val="00BA4740"/>
    <w:rsid w:val="00BA5358"/>
    <w:rsid w:val="00BA537D"/>
    <w:rsid w:val="00BA53C8"/>
    <w:rsid w:val="00BB097B"/>
    <w:rsid w:val="00BB0A27"/>
    <w:rsid w:val="00BB0B0B"/>
    <w:rsid w:val="00BB0E9B"/>
    <w:rsid w:val="00BB1B22"/>
    <w:rsid w:val="00BB3337"/>
    <w:rsid w:val="00BB4370"/>
    <w:rsid w:val="00BB4A18"/>
    <w:rsid w:val="00BB5146"/>
    <w:rsid w:val="00BB6EB2"/>
    <w:rsid w:val="00BB6EC2"/>
    <w:rsid w:val="00BB755C"/>
    <w:rsid w:val="00BB7BE8"/>
    <w:rsid w:val="00BB7D29"/>
    <w:rsid w:val="00BC0338"/>
    <w:rsid w:val="00BC07AA"/>
    <w:rsid w:val="00BC13BF"/>
    <w:rsid w:val="00BC283D"/>
    <w:rsid w:val="00BC2B37"/>
    <w:rsid w:val="00BC4851"/>
    <w:rsid w:val="00BC4926"/>
    <w:rsid w:val="00BC4B88"/>
    <w:rsid w:val="00BC6A16"/>
    <w:rsid w:val="00BC6EFE"/>
    <w:rsid w:val="00BC778D"/>
    <w:rsid w:val="00BC7F02"/>
    <w:rsid w:val="00BD2D93"/>
    <w:rsid w:val="00BD3FD5"/>
    <w:rsid w:val="00BD531D"/>
    <w:rsid w:val="00BD5AD0"/>
    <w:rsid w:val="00BD6128"/>
    <w:rsid w:val="00BD650D"/>
    <w:rsid w:val="00BD7154"/>
    <w:rsid w:val="00BD7C74"/>
    <w:rsid w:val="00BE0A30"/>
    <w:rsid w:val="00BE1452"/>
    <w:rsid w:val="00BE157D"/>
    <w:rsid w:val="00BE1C7E"/>
    <w:rsid w:val="00BE22A6"/>
    <w:rsid w:val="00BF017A"/>
    <w:rsid w:val="00BF0ED2"/>
    <w:rsid w:val="00BF12C0"/>
    <w:rsid w:val="00BF1BEE"/>
    <w:rsid w:val="00BF2D38"/>
    <w:rsid w:val="00BF31E4"/>
    <w:rsid w:val="00BF5952"/>
    <w:rsid w:val="00BF7AF6"/>
    <w:rsid w:val="00BF7EAB"/>
    <w:rsid w:val="00C02463"/>
    <w:rsid w:val="00C03AFA"/>
    <w:rsid w:val="00C03EC7"/>
    <w:rsid w:val="00C03F4F"/>
    <w:rsid w:val="00C043B0"/>
    <w:rsid w:val="00C046AB"/>
    <w:rsid w:val="00C0686B"/>
    <w:rsid w:val="00C06900"/>
    <w:rsid w:val="00C12DAC"/>
    <w:rsid w:val="00C1779F"/>
    <w:rsid w:val="00C20539"/>
    <w:rsid w:val="00C20635"/>
    <w:rsid w:val="00C21E54"/>
    <w:rsid w:val="00C26060"/>
    <w:rsid w:val="00C26559"/>
    <w:rsid w:val="00C30567"/>
    <w:rsid w:val="00C31092"/>
    <w:rsid w:val="00C310C9"/>
    <w:rsid w:val="00C32496"/>
    <w:rsid w:val="00C328F1"/>
    <w:rsid w:val="00C32DE1"/>
    <w:rsid w:val="00C33026"/>
    <w:rsid w:val="00C35086"/>
    <w:rsid w:val="00C3611A"/>
    <w:rsid w:val="00C366A1"/>
    <w:rsid w:val="00C36747"/>
    <w:rsid w:val="00C41404"/>
    <w:rsid w:val="00C423B1"/>
    <w:rsid w:val="00C43AD0"/>
    <w:rsid w:val="00C45AAC"/>
    <w:rsid w:val="00C46555"/>
    <w:rsid w:val="00C4659D"/>
    <w:rsid w:val="00C500E4"/>
    <w:rsid w:val="00C52961"/>
    <w:rsid w:val="00C53CF0"/>
    <w:rsid w:val="00C55E6B"/>
    <w:rsid w:val="00C574DF"/>
    <w:rsid w:val="00C61353"/>
    <w:rsid w:val="00C61BED"/>
    <w:rsid w:val="00C61C25"/>
    <w:rsid w:val="00C61CBA"/>
    <w:rsid w:val="00C61E57"/>
    <w:rsid w:val="00C64134"/>
    <w:rsid w:val="00C643BE"/>
    <w:rsid w:val="00C64880"/>
    <w:rsid w:val="00C66506"/>
    <w:rsid w:val="00C707AF"/>
    <w:rsid w:val="00C714A7"/>
    <w:rsid w:val="00C71F48"/>
    <w:rsid w:val="00C72261"/>
    <w:rsid w:val="00C72687"/>
    <w:rsid w:val="00C73F54"/>
    <w:rsid w:val="00C75A1B"/>
    <w:rsid w:val="00C75EC8"/>
    <w:rsid w:val="00C76471"/>
    <w:rsid w:val="00C808BC"/>
    <w:rsid w:val="00C822C2"/>
    <w:rsid w:val="00C834DD"/>
    <w:rsid w:val="00C84600"/>
    <w:rsid w:val="00C84608"/>
    <w:rsid w:val="00C84BBD"/>
    <w:rsid w:val="00C84CDE"/>
    <w:rsid w:val="00C87838"/>
    <w:rsid w:val="00C90295"/>
    <w:rsid w:val="00C905E8"/>
    <w:rsid w:val="00C907A5"/>
    <w:rsid w:val="00C93042"/>
    <w:rsid w:val="00C936A2"/>
    <w:rsid w:val="00C95335"/>
    <w:rsid w:val="00C96F75"/>
    <w:rsid w:val="00C97060"/>
    <w:rsid w:val="00C971CB"/>
    <w:rsid w:val="00CA1841"/>
    <w:rsid w:val="00CA1C96"/>
    <w:rsid w:val="00CA38F0"/>
    <w:rsid w:val="00CA6C1F"/>
    <w:rsid w:val="00CA6F3B"/>
    <w:rsid w:val="00CA790C"/>
    <w:rsid w:val="00CB3AAF"/>
    <w:rsid w:val="00CB3ACB"/>
    <w:rsid w:val="00CB3CB9"/>
    <w:rsid w:val="00CB507F"/>
    <w:rsid w:val="00CB7FAD"/>
    <w:rsid w:val="00CC0022"/>
    <w:rsid w:val="00CC0AA3"/>
    <w:rsid w:val="00CC15CB"/>
    <w:rsid w:val="00CC1EC1"/>
    <w:rsid w:val="00CC297F"/>
    <w:rsid w:val="00CC2BCE"/>
    <w:rsid w:val="00CC2C6C"/>
    <w:rsid w:val="00CC3C11"/>
    <w:rsid w:val="00CC5016"/>
    <w:rsid w:val="00CC6B43"/>
    <w:rsid w:val="00CC776A"/>
    <w:rsid w:val="00CD20EA"/>
    <w:rsid w:val="00CD2867"/>
    <w:rsid w:val="00CD3C7C"/>
    <w:rsid w:val="00CD40E1"/>
    <w:rsid w:val="00CD4335"/>
    <w:rsid w:val="00CD488D"/>
    <w:rsid w:val="00CD55BA"/>
    <w:rsid w:val="00CD6F0D"/>
    <w:rsid w:val="00CD7EB3"/>
    <w:rsid w:val="00CE13FA"/>
    <w:rsid w:val="00CE205D"/>
    <w:rsid w:val="00CE33E4"/>
    <w:rsid w:val="00CE38BB"/>
    <w:rsid w:val="00CE3FF3"/>
    <w:rsid w:val="00CE4AE9"/>
    <w:rsid w:val="00CE5515"/>
    <w:rsid w:val="00CE6CA5"/>
    <w:rsid w:val="00CE6D00"/>
    <w:rsid w:val="00CE76A9"/>
    <w:rsid w:val="00CE7AEB"/>
    <w:rsid w:val="00CF1D90"/>
    <w:rsid w:val="00CF2D15"/>
    <w:rsid w:val="00CF303D"/>
    <w:rsid w:val="00CF4353"/>
    <w:rsid w:val="00CF4578"/>
    <w:rsid w:val="00CF5501"/>
    <w:rsid w:val="00D00222"/>
    <w:rsid w:val="00D0072D"/>
    <w:rsid w:val="00D011F9"/>
    <w:rsid w:val="00D011FD"/>
    <w:rsid w:val="00D028BC"/>
    <w:rsid w:val="00D045F8"/>
    <w:rsid w:val="00D072B6"/>
    <w:rsid w:val="00D1011D"/>
    <w:rsid w:val="00D10A35"/>
    <w:rsid w:val="00D10DDA"/>
    <w:rsid w:val="00D11BE2"/>
    <w:rsid w:val="00D12128"/>
    <w:rsid w:val="00D13B0B"/>
    <w:rsid w:val="00D13D46"/>
    <w:rsid w:val="00D159D0"/>
    <w:rsid w:val="00D15CD7"/>
    <w:rsid w:val="00D15D4C"/>
    <w:rsid w:val="00D1674D"/>
    <w:rsid w:val="00D171BA"/>
    <w:rsid w:val="00D179F0"/>
    <w:rsid w:val="00D17D9D"/>
    <w:rsid w:val="00D17F7C"/>
    <w:rsid w:val="00D2044C"/>
    <w:rsid w:val="00D20492"/>
    <w:rsid w:val="00D20605"/>
    <w:rsid w:val="00D210B2"/>
    <w:rsid w:val="00D212CF"/>
    <w:rsid w:val="00D21422"/>
    <w:rsid w:val="00D21A97"/>
    <w:rsid w:val="00D21FDB"/>
    <w:rsid w:val="00D2229D"/>
    <w:rsid w:val="00D2236A"/>
    <w:rsid w:val="00D23056"/>
    <w:rsid w:val="00D23585"/>
    <w:rsid w:val="00D2428C"/>
    <w:rsid w:val="00D24910"/>
    <w:rsid w:val="00D2683E"/>
    <w:rsid w:val="00D31088"/>
    <w:rsid w:val="00D32154"/>
    <w:rsid w:val="00D32FED"/>
    <w:rsid w:val="00D342A7"/>
    <w:rsid w:val="00D374B6"/>
    <w:rsid w:val="00D415C4"/>
    <w:rsid w:val="00D41753"/>
    <w:rsid w:val="00D417C1"/>
    <w:rsid w:val="00D41F5D"/>
    <w:rsid w:val="00D42C39"/>
    <w:rsid w:val="00D447A2"/>
    <w:rsid w:val="00D44AB7"/>
    <w:rsid w:val="00D44CE6"/>
    <w:rsid w:val="00D45394"/>
    <w:rsid w:val="00D45C54"/>
    <w:rsid w:val="00D46001"/>
    <w:rsid w:val="00D4634D"/>
    <w:rsid w:val="00D50177"/>
    <w:rsid w:val="00D502AD"/>
    <w:rsid w:val="00D507D6"/>
    <w:rsid w:val="00D50900"/>
    <w:rsid w:val="00D50B1F"/>
    <w:rsid w:val="00D51F16"/>
    <w:rsid w:val="00D53FD2"/>
    <w:rsid w:val="00D54CD3"/>
    <w:rsid w:val="00D54FBE"/>
    <w:rsid w:val="00D553DD"/>
    <w:rsid w:val="00D5572E"/>
    <w:rsid w:val="00D560F3"/>
    <w:rsid w:val="00D60B00"/>
    <w:rsid w:val="00D61499"/>
    <w:rsid w:val="00D62F1C"/>
    <w:rsid w:val="00D63CBC"/>
    <w:rsid w:val="00D64BD6"/>
    <w:rsid w:val="00D65091"/>
    <w:rsid w:val="00D654C2"/>
    <w:rsid w:val="00D65C0D"/>
    <w:rsid w:val="00D66C74"/>
    <w:rsid w:val="00D6744D"/>
    <w:rsid w:val="00D70330"/>
    <w:rsid w:val="00D70AAD"/>
    <w:rsid w:val="00D70AB4"/>
    <w:rsid w:val="00D70CC3"/>
    <w:rsid w:val="00D7114E"/>
    <w:rsid w:val="00D71C4D"/>
    <w:rsid w:val="00D724E7"/>
    <w:rsid w:val="00D73E50"/>
    <w:rsid w:val="00D7481B"/>
    <w:rsid w:val="00D74C83"/>
    <w:rsid w:val="00D76522"/>
    <w:rsid w:val="00D76909"/>
    <w:rsid w:val="00D80F04"/>
    <w:rsid w:val="00D818B7"/>
    <w:rsid w:val="00D8222C"/>
    <w:rsid w:val="00D82398"/>
    <w:rsid w:val="00D824D4"/>
    <w:rsid w:val="00D82DC6"/>
    <w:rsid w:val="00D8350A"/>
    <w:rsid w:val="00D83C1C"/>
    <w:rsid w:val="00D83F9E"/>
    <w:rsid w:val="00D849C8"/>
    <w:rsid w:val="00D84E9E"/>
    <w:rsid w:val="00D851E2"/>
    <w:rsid w:val="00D8748E"/>
    <w:rsid w:val="00D874EB"/>
    <w:rsid w:val="00D87C45"/>
    <w:rsid w:val="00D915D3"/>
    <w:rsid w:val="00D91FD0"/>
    <w:rsid w:val="00D92EED"/>
    <w:rsid w:val="00D93484"/>
    <w:rsid w:val="00D9348F"/>
    <w:rsid w:val="00D938B6"/>
    <w:rsid w:val="00D94E83"/>
    <w:rsid w:val="00D95458"/>
    <w:rsid w:val="00D95548"/>
    <w:rsid w:val="00D9750D"/>
    <w:rsid w:val="00DA00FE"/>
    <w:rsid w:val="00DA0F6C"/>
    <w:rsid w:val="00DA1AB8"/>
    <w:rsid w:val="00DA2AFE"/>
    <w:rsid w:val="00DA2F53"/>
    <w:rsid w:val="00DA3317"/>
    <w:rsid w:val="00DA40C8"/>
    <w:rsid w:val="00DA560C"/>
    <w:rsid w:val="00DA5AD3"/>
    <w:rsid w:val="00DA6413"/>
    <w:rsid w:val="00DA6A28"/>
    <w:rsid w:val="00DA7AC7"/>
    <w:rsid w:val="00DB01F1"/>
    <w:rsid w:val="00DB1F84"/>
    <w:rsid w:val="00DB3649"/>
    <w:rsid w:val="00DB3F2A"/>
    <w:rsid w:val="00DB664E"/>
    <w:rsid w:val="00DB6A28"/>
    <w:rsid w:val="00DB6E6F"/>
    <w:rsid w:val="00DB71BB"/>
    <w:rsid w:val="00DB72F6"/>
    <w:rsid w:val="00DB76E2"/>
    <w:rsid w:val="00DC1A72"/>
    <w:rsid w:val="00DC1A77"/>
    <w:rsid w:val="00DC3042"/>
    <w:rsid w:val="00DC3AEF"/>
    <w:rsid w:val="00DC4A46"/>
    <w:rsid w:val="00DC5B8F"/>
    <w:rsid w:val="00DC71F3"/>
    <w:rsid w:val="00DC7B5D"/>
    <w:rsid w:val="00DC7C93"/>
    <w:rsid w:val="00DD1205"/>
    <w:rsid w:val="00DD3EC9"/>
    <w:rsid w:val="00DD42A2"/>
    <w:rsid w:val="00DD566A"/>
    <w:rsid w:val="00DD61A4"/>
    <w:rsid w:val="00DD646C"/>
    <w:rsid w:val="00DD7D9E"/>
    <w:rsid w:val="00DD7DA4"/>
    <w:rsid w:val="00DE12EF"/>
    <w:rsid w:val="00DE1A13"/>
    <w:rsid w:val="00DE23B1"/>
    <w:rsid w:val="00DE240E"/>
    <w:rsid w:val="00DE3C8C"/>
    <w:rsid w:val="00DE5D6F"/>
    <w:rsid w:val="00DE732B"/>
    <w:rsid w:val="00DE7634"/>
    <w:rsid w:val="00DF0116"/>
    <w:rsid w:val="00DF02FF"/>
    <w:rsid w:val="00DF21AE"/>
    <w:rsid w:val="00DF2805"/>
    <w:rsid w:val="00DF3306"/>
    <w:rsid w:val="00DF481A"/>
    <w:rsid w:val="00DF50E8"/>
    <w:rsid w:val="00DF5551"/>
    <w:rsid w:val="00DF738D"/>
    <w:rsid w:val="00E018E4"/>
    <w:rsid w:val="00E033B1"/>
    <w:rsid w:val="00E03ADB"/>
    <w:rsid w:val="00E049A6"/>
    <w:rsid w:val="00E05551"/>
    <w:rsid w:val="00E0572D"/>
    <w:rsid w:val="00E0591A"/>
    <w:rsid w:val="00E101B1"/>
    <w:rsid w:val="00E10C37"/>
    <w:rsid w:val="00E10ECD"/>
    <w:rsid w:val="00E10FD3"/>
    <w:rsid w:val="00E13942"/>
    <w:rsid w:val="00E14352"/>
    <w:rsid w:val="00E1718F"/>
    <w:rsid w:val="00E2121C"/>
    <w:rsid w:val="00E216C3"/>
    <w:rsid w:val="00E216DF"/>
    <w:rsid w:val="00E21E84"/>
    <w:rsid w:val="00E21F0C"/>
    <w:rsid w:val="00E24006"/>
    <w:rsid w:val="00E24111"/>
    <w:rsid w:val="00E24518"/>
    <w:rsid w:val="00E27759"/>
    <w:rsid w:val="00E33FF9"/>
    <w:rsid w:val="00E349DC"/>
    <w:rsid w:val="00E34DFA"/>
    <w:rsid w:val="00E42681"/>
    <w:rsid w:val="00E42E5E"/>
    <w:rsid w:val="00E430AB"/>
    <w:rsid w:val="00E43993"/>
    <w:rsid w:val="00E45BB0"/>
    <w:rsid w:val="00E504B9"/>
    <w:rsid w:val="00E50710"/>
    <w:rsid w:val="00E50C30"/>
    <w:rsid w:val="00E521A6"/>
    <w:rsid w:val="00E52B57"/>
    <w:rsid w:val="00E54028"/>
    <w:rsid w:val="00E54BAB"/>
    <w:rsid w:val="00E55676"/>
    <w:rsid w:val="00E55AF8"/>
    <w:rsid w:val="00E575EC"/>
    <w:rsid w:val="00E577BA"/>
    <w:rsid w:val="00E57867"/>
    <w:rsid w:val="00E57C5E"/>
    <w:rsid w:val="00E60980"/>
    <w:rsid w:val="00E611D0"/>
    <w:rsid w:val="00E6147B"/>
    <w:rsid w:val="00E61575"/>
    <w:rsid w:val="00E61DF5"/>
    <w:rsid w:val="00E63ADD"/>
    <w:rsid w:val="00E64059"/>
    <w:rsid w:val="00E6645F"/>
    <w:rsid w:val="00E66570"/>
    <w:rsid w:val="00E72239"/>
    <w:rsid w:val="00E726F7"/>
    <w:rsid w:val="00E7371C"/>
    <w:rsid w:val="00E73CBC"/>
    <w:rsid w:val="00E75AD8"/>
    <w:rsid w:val="00E76FA0"/>
    <w:rsid w:val="00E77617"/>
    <w:rsid w:val="00E801F4"/>
    <w:rsid w:val="00E81338"/>
    <w:rsid w:val="00E82413"/>
    <w:rsid w:val="00E82BFB"/>
    <w:rsid w:val="00E85640"/>
    <w:rsid w:val="00E856C2"/>
    <w:rsid w:val="00E86918"/>
    <w:rsid w:val="00E86FD2"/>
    <w:rsid w:val="00E87405"/>
    <w:rsid w:val="00E879D7"/>
    <w:rsid w:val="00E91D10"/>
    <w:rsid w:val="00E93F46"/>
    <w:rsid w:val="00E941A7"/>
    <w:rsid w:val="00E94223"/>
    <w:rsid w:val="00E950CF"/>
    <w:rsid w:val="00E9569E"/>
    <w:rsid w:val="00E95D2C"/>
    <w:rsid w:val="00E96069"/>
    <w:rsid w:val="00E97140"/>
    <w:rsid w:val="00E97368"/>
    <w:rsid w:val="00EA0958"/>
    <w:rsid w:val="00EA111B"/>
    <w:rsid w:val="00EA14BA"/>
    <w:rsid w:val="00EA180C"/>
    <w:rsid w:val="00EA2553"/>
    <w:rsid w:val="00EA2DA6"/>
    <w:rsid w:val="00EA3379"/>
    <w:rsid w:val="00EA34D9"/>
    <w:rsid w:val="00EA4B32"/>
    <w:rsid w:val="00EA5D5F"/>
    <w:rsid w:val="00EA73B5"/>
    <w:rsid w:val="00EA7482"/>
    <w:rsid w:val="00EB0285"/>
    <w:rsid w:val="00EB24D7"/>
    <w:rsid w:val="00EB361C"/>
    <w:rsid w:val="00EB41F4"/>
    <w:rsid w:val="00EB626F"/>
    <w:rsid w:val="00EB6400"/>
    <w:rsid w:val="00EB694B"/>
    <w:rsid w:val="00EB75D0"/>
    <w:rsid w:val="00EB7C22"/>
    <w:rsid w:val="00EB7CFA"/>
    <w:rsid w:val="00EB7D4D"/>
    <w:rsid w:val="00EB7F64"/>
    <w:rsid w:val="00EC0852"/>
    <w:rsid w:val="00EC0C33"/>
    <w:rsid w:val="00EC1DF8"/>
    <w:rsid w:val="00EC2440"/>
    <w:rsid w:val="00EC3BB3"/>
    <w:rsid w:val="00EC3D69"/>
    <w:rsid w:val="00EC4068"/>
    <w:rsid w:val="00EC45FC"/>
    <w:rsid w:val="00EC5CC5"/>
    <w:rsid w:val="00EC6177"/>
    <w:rsid w:val="00EC62B4"/>
    <w:rsid w:val="00EC799D"/>
    <w:rsid w:val="00ED0606"/>
    <w:rsid w:val="00ED0CF7"/>
    <w:rsid w:val="00ED12C1"/>
    <w:rsid w:val="00ED15E3"/>
    <w:rsid w:val="00ED1D0C"/>
    <w:rsid w:val="00ED2D09"/>
    <w:rsid w:val="00ED36E9"/>
    <w:rsid w:val="00ED4B5B"/>
    <w:rsid w:val="00ED4E84"/>
    <w:rsid w:val="00ED54AD"/>
    <w:rsid w:val="00ED5C17"/>
    <w:rsid w:val="00ED6F3F"/>
    <w:rsid w:val="00EE193D"/>
    <w:rsid w:val="00EE29FD"/>
    <w:rsid w:val="00EE326A"/>
    <w:rsid w:val="00EE3F04"/>
    <w:rsid w:val="00EE5904"/>
    <w:rsid w:val="00EE5E36"/>
    <w:rsid w:val="00EE6818"/>
    <w:rsid w:val="00EE6C10"/>
    <w:rsid w:val="00EE6CB6"/>
    <w:rsid w:val="00EE6D6D"/>
    <w:rsid w:val="00EE6DD0"/>
    <w:rsid w:val="00EF0B1B"/>
    <w:rsid w:val="00EF0C15"/>
    <w:rsid w:val="00EF0C2C"/>
    <w:rsid w:val="00EF0E04"/>
    <w:rsid w:val="00EF3790"/>
    <w:rsid w:val="00EF3801"/>
    <w:rsid w:val="00EF4642"/>
    <w:rsid w:val="00EF468B"/>
    <w:rsid w:val="00EF4F45"/>
    <w:rsid w:val="00EF4F9B"/>
    <w:rsid w:val="00EF5987"/>
    <w:rsid w:val="00EF634B"/>
    <w:rsid w:val="00EF70F4"/>
    <w:rsid w:val="00EF73D5"/>
    <w:rsid w:val="00F0093A"/>
    <w:rsid w:val="00F00DBF"/>
    <w:rsid w:val="00F0127B"/>
    <w:rsid w:val="00F022A2"/>
    <w:rsid w:val="00F03B6B"/>
    <w:rsid w:val="00F0545B"/>
    <w:rsid w:val="00F054FA"/>
    <w:rsid w:val="00F0580A"/>
    <w:rsid w:val="00F05C8A"/>
    <w:rsid w:val="00F0716C"/>
    <w:rsid w:val="00F07E64"/>
    <w:rsid w:val="00F10AAD"/>
    <w:rsid w:val="00F11937"/>
    <w:rsid w:val="00F1311B"/>
    <w:rsid w:val="00F13665"/>
    <w:rsid w:val="00F13979"/>
    <w:rsid w:val="00F152DF"/>
    <w:rsid w:val="00F15D14"/>
    <w:rsid w:val="00F16032"/>
    <w:rsid w:val="00F16B24"/>
    <w:rsid w:val="00F16EA4"/>
    <w:rsid w:val="00F17FD3"/>
    <w:rsid w:val="00F207D2"/>
    <w:rsid w:val="00F21D1C"/>
    <w:rsid w:val="00F23C7F"/>
    <w:rsid w:val="00F2417C"/>
    <w:rsid w:val="00F24226"/>
    <w:rsid w:val="00F24B31"/>
    <w:rsid w:val="00F254B6"/>
    <w:rsid w:val="00F267DB"/>
    <w:rsid w:val="00F2694E"/>
    <w:rsid w:val="00F26A59"/>
    <w:rsid w:val="00F27003"/>
    <w:rsid w:val="00F3030B"/>
    <w:rsid w:val="00F306EC"/>
    <w:rsid w:val="00F31642"/>
    <w:rsid w:val="00F32768"/>
    <w:rsid w:val="00F328FF"/>
    <w:rsid w:val="00F33D4E"/>
    <w:rsid w:val="00F347A6"/>
    <w:rsid w:val="00F354E4"/>
    <w:rsid w:val="00F3555A"/>
    <w:rsid w:val="00F37EB1"/>
    <w:rsid w:val="00F403BA"/>
    <w:rsid w:val="00F40F1B"/>
    <w:rsid w:val="00F42D86"/>
    <w:rsid w:val="00F43000"/>
    <w:rsid w:val="00F43041"/>
    <w:rsid w:val="00F43885"/>
    <w:rsid w:val="00F46078"/>
    <w:rsid w:val="00F46BED"/>
    <w:rsid w:val="00F4734C"/>
    <w:rsid w:val="00F47BDD"/>
    <w:rsid w:val="00F501DA"/>
    <w:rsid w:val="00F5177A"/>
    <w:rsid w:val="00F519C9"/>
    <w:rsid w:val="00F53AE8"/>
    <w:rsid w:val="00F53F9B"/>
    <w:rsid w:val="00F54765"/>
    <w:rsid w:val="00F55DC8"/>
    <w:rsid w:val="00F55EB5"/>
    <w:rsid w:val="00F565DD"/>
    <w:rsid w:val="00F571A4"/>
    <w:rsid w:val="00F57D16"/>
    <w:rsid w:val="00F57FE7"/>
    <w:rsid w:val="00F60ED1"/>
    <w:rsid w:val="00F61024"/>
    <w:rsid w:val="00F6142C"/>
    <w:rsid w:val="00F61569"/>
    <w:rsid w:val="00F615A4"/>
    <w:rsid w:val="00F623A0"/>
    <w:rsid w:val="00F64D3B"/>
    <w:rsid w:val="00F64F55"/>
    <w:rsid w:val="00F653C3"/>
    <w:rsid w:val="00F660CA"/>
    <w:rsid w:val="00F660E2"/>
    <w:rsid w:val="00F66CE9"/>
    <w:rsid w:val="00F67616"/>
    <w:rsid w:val="00F71491"/>
    <w:rsid w:val="00F71558"/>
    <w:rsid w:val="00F726FC"/>
    <w:rsid w:val="00F73855"/>
    <w:rsid w:val="00F73C22"/>
    <w:rsid w:val="00F756B2"/>
    <w:rsid w:val="00F75C37"/>
    <w:rsid w:val="00F761B5"/>
    <w:rsid w:val="00F77590"/>
    <w:rsid w:val="00F8117B"/>
    <w:rsid w:val="00F82235"/>
    <w:rsid w:val="00F824AC"/>
    <w:rsid w:val="00F82EB8"/>
    <w:rsid w:val="00F84F1C"/>
    <w:rsid w:val="00F8541A"/>
    <w:rsid w:val="00F860DE"/>
    <w:rsid w:val="00F86360"/>
    <w:rsid w:val="00F91891"/>
    <w:rsid w:val="00F91ACE"/>
    <w:rsid w:val="00F92432"/>
    <w:rsid w:val="00F9579D"/>
    <w:rsid w:val="00F9625D"/>
    <w:rsid w:val="00FA1332"/>
    <w:rsid w:val="00FA6561"/>
    <w:rsid w:val="00FA6EEF"/>
    <w:rsid w:val="00FA72EA"/>
    <w:rsid w:val="00FB15AF"/>
    <w:rsid w:val="00FB2A65"/>
    <w:rsid w:val="00FB38CD"/>
    <w:rsid w:val="00FB4048"/>
    <w:rsid w:val="00FB4D44"/>
    <w:rsid w:val="00FB651B"/>
    <w:rsid w:val="00FC04ED"/>
    <w:rsid w:val="00FC082E"/>
    <w:rsid w:val="00FC09C4"/>
    <w:rsid w:val="00FC1AE2"/>
    <w:rsid w:val="00FC28B8"/>
    <w:rsid w:val="00FC2BF2"/>
    <w:rsid w:val="00FC766A"/>
    <w:rsid w:val="00FD0AB9"/>
    <w:rsid w:val="00FD0FEE"/>
    <w:rsid w:val="00FD1501"/>
    <w:rsid w:val="00FD1893"/>
    <w:rsid w:val="00FD26D0"/>
    <w:rsid w:val="00FD37DF"/>
    <w:rsid w:val="00FD4702"/>
    <w:rsid w:val="00FD4959"/>
    <w:rsid w:val="00FD5B50"/>
    <w:rsid w:val="00FD6297"/>
    <w:rsid w:val="00FD6419"/>
    <w:rsid w:val="00FD77CF"/>
    <w:rsid w:val="00FE16FE"/>
    <w:rsid w:val="00FE54E4"/>
    <w:rsid w:val="00FE7AD7"/>
    <w:rsid w:val="00FF00A2"/>
    <w:rsid w:val="00FF0373"/>
    <w:rsid w:val="00FF53B5"/>
    <w:rsid w:val="00FF5A22"/>
    <w:rsid w:val="00FF6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1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 w:type="character" w:styleId="PlaceholderText">
    <w:name w:val="Placeholder Text"/>
    <w:basedOn w:val="DefaultParagraphFont"/>
    <w:uiPriority w:val="99"/>
    <w:semiHidden/>
    <w:rsid w:val="00290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{"storageType":"DocumentXmlStorage","descriptor":{"transcription":{"transcriptSegments":[{"text":"A party.","language":"en","start":1.19,"end":2.11,"speakerId":0},{"text":"A party.","language":"en","start":7.34,"end":8.29,"speakerId":0}],"speakerNames":[null]},"audioOneDriveItem":{"driveId":"b!16GD5fin2EWgD4h4xBfSeqJOAtU_3p5AmgF5y-RnAFumg-AFeEV0RYvFQi5jDYRa","itemId":"01A6JWJKTQXTJ6P3WD5BAY3FXUYCLWFFBC"}}}</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62B1-0661-4F75-87CA-58F494FEB3E7}">
  <ds:schemaRefs>
    <ds:schemaRef ds:uri="http://schemas.microsoft.com/office/transcription/2022"/>
  </ds:schemaRefs>
</ds:datastoreItem>
</file>

<file path=customXml/itemProps2.xml><?xml version="1.0" encoding="utf-8"?>
<ds:datastoreItem xmlns:ds="http://schemas.openxmlformats.org/officeDocument/2006/customXml" ds:itemID="{F4E5564A-4B1B-4A97-8288-328A82C6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DE35S53E</cp:lastModifiedBy>
  <cp:revision>11</cp:revision>
  <cp:lastPrinted>2023-10-27T06:21:00Z</cp:lastPrinted>
  <dcterms:created xsi:type="dcterms:W3CDTF">2023-10-24T14:00:00Z</dcterms:created>
  <dcterms:modified xsi:type="dcterms:W3CDTF">2023-10-27T06:21:00Z</dcterms:modified>
</cp:coreProperties>
</file>