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9D3E" w14:textId="53C04708" w:rsidR="00A416CF" w:rsidRPr="00A416CF" w:rsidRDefault="006C0F01" w:rsidP="00A416CF">
      <w:pPr>
        <w:spacing w:after="0" w:line="360" w:lineRule="auto"/>
        <w:jc w:val="center"/>
        <w:rPr>
          <w:rFonts w:ascii="Arial" w:hAnsi="Arial" w:cs="Arial"/>
          <w:b/>
          <w:bCs/>
          <w:kern w:val="0"/>
          <w:sz w:val="24"/>
          <w:szCs w:val="24"/>
          <w:lang w:val="en-GB"/>
          <w14:ligatures w14:val="none"/>
        </w:rPr>
      </w:pPr>
      <w:r w:rsidRPr="000279D6">
        <w:rPr>
          <w:noProof/>
          <w:lang w:eastAsia="en-ZA"/>
        </w:rPr>
        <w:drawing>
          <wp:anchor distT="0" distB="0" distL="114300" distR="114300" simplePos="0" relativeHeight="251659264" behindDoc="0" locked="0" layoutInCell="1" allowOverlap="1" wp14:anchorId="1271E9E2" wp14:editId="44E9CDFD">
            <wp:simplePos x="0" y="0"/>
            <wp:positionH relativeFrom="margin">
              <wp:posOffset>2476500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563528" w14:textId="77777777" w:rsidR="00A416CF" w:rsidRPr="00A416CF" w:rsidRDefault="00A416CF" w:rsidP="00A416CF">
      <w:pPr>
        <w:spacing w:after="0" w:line="360" w:lineRule="auto"/>
        <w:jc w:val="center"/>
        <w:rPr>
          <w:rFonts w:ascii="Arial" w:hAnsi="Arial" w:cs="Arial"/>
          <w:b/>
          <w:bCs/>
          <w:kern w:val="0"/>
          <w:sz w:val="24"/>
          <w:szCs w:val="24"/>
          <w:lang w:val="en-GB"/>
          <w14:ligatures w14:val="none"/>
        </w:rPr>
      </w:pPr>
    </w:p>
    <w:p w14:paraId="58902D50" w14:textId="77777777" w:rsidR="006C0F01" w:rsidRDefault="006C0F01" w:rsidP="00A416CF">
      <w:pPr>
        <w:spacing w:after="0" w:line="360" w:lineRule="auto"/>
        <w:jc w:val="center"/>
        <w:rPr>
          <w:rFonts w:ascii="Arial" w:hAnsi="Arial" w:cs="Arial"/>
          <w:b/>
          <w:bCs/>
          <w:kern w:val="0"/>
          <w:sz w:val="24"/>
          <w:szCs w:val="24"/>
          <w:lang w:val="en-GB"/>
          <w14:ligatures w14:val="none"/>
        </w:rPr>
      </w:pPr>
    </w:p>
    <w:p w14:paraId="2E273E10" w14:textId="77777777" w:rsidR="006C0F01" w:rsidRDefault="006C0F01" w:rsidP="00A416CF">
      <w:pPr>
        <w:spacing w:after="0" w:line="360" w:lineRule="auto"/>
        <w:jc w:val="center"/>
        <w:rPr>
          <w:rFonts w:ascii="Arial" w:hAnsi="Arial" w:cs="Arial"/>
          <w:b/>
          <w:bCs/>
          <w:kern w:val="0"/>
          <w:sz w:val="24"/>
          <w:szCs w:val="24"/>
          <w:lang w:val="en-GB"/>
          <w14:ligatures w14:val="none"/>
        </w:rPr>
      </w:pPr>
    </w:p>
    <w:p w14:paraId="24420D02" w14:textId="77777777" w:rsidR="00A416CF" w:rsidRPr="00A416CF" w:rsidRDefault="00A416CF" w:rsidP="00A416CF">
      <w:pPr>
        <w:spacing w:after="0" w:line="360" w:lineRule="auto"/>
        <w:jc w:val="center"/>
        <w:rPr>
          <w:rFonts w:ascii="Arial" w:hAnsi="Arial" w:cs="Arial"/>
          <w:b/>
          <w:bCs/>
          <w:kern w:val="0"/>
          <w:sz w:val="24"/>
          <w:szCs w:val="24"/>
          <w:lang w:val="en-GB"/>
          <w14:ligatures w14:val="none"/>
        </w:rPr>
      </w:pPr>
      <w:r w:rsidRPr="00A416CF">
        <w:rPr>
          <w:rFonts w:ascii="Arial" w:hAnsi="Arial" w:cs="Arial"/>
          <w:b/>
          <w:bCs/>
          <w:kern w:val="0"/>
          <w:sz w:val="24"/>
          <w:szCs w:val="24"/>
          <w:lang w:val="en-GB"/>
          <w14:ligatures w14:val="none"/>
        </w:rPr>
        <w:t>THE SUPREME COURT OF APPEAL OF SOUTH AFRICA</w:t>
      </w:r>
    </w:p>
    <w:p w14:paraId="14F9D886" w14:textId="77777777" w:rsidR="00A416CF" w:rsidRPr="00A416CF" w:rsidRDefault="00A416CF" w:rsidP="00A416CF">
      <w:pPr>
        <w:keepNext/>
        <w:spacing w:after="0" w:line="360" w:lineRule="auto"/>
        <w:jc w:val="center"/>
        <w:outlineLvl w:val="2"/>
        <w:rPr>
          <w:b/>
          <w:iCs/>
          <w:kern w:val="0"/>
          <w:sz w:val="24"/>
          <w:szCs w:val="24"/>
          <w:lang w:val="en-GB"/>
          <w14:ligatures w14:val="none"/>
        </w:rPr>
      </w:pPr>
      <w:r w:rsidRPr="00A416CF">
        <w:rPr>
          <w:rFonts w:ascii="Arial" w:hAnsi="Arial" w:cs="Arial"/>
          <w:b/>
          <w:iCs/>
          <w:kern w:val="0"/>
          <w:sz w:val="24"/>
          <w:szCs w:val="24"/>
          <w:lang w:val="en-GB"/>
          <w14:ligatures w14:val="none"/>
        </w:rPr>
        <w:t>JUDGMENT</w:t>
      </w:r>
    </w:p>
    <w:p w14:paraId="4FF45B81" w14:textId="77777777" w:rsidR="00A416CF" w:rsidRPr="00A416CF" w:rsidRDefault="00A416CF" w:rsidP="00A416CF">
      <w:pPr>
        <w:spacing w:after="0" w:line="360" w:lineRule="auto"/>
        <w:jc w:val="both"/>
        <w:rPr>
          <w:rFonts w:ascii="Arial" w:hAnsi="Arial" w:cs="Arial"/>
          <w:b/>
          <w:bCs/>
          <w:kern w:val="0"/>
          <w:sz w:val="24"/>
          <w:szCs w:val="24"/>
          <w:lang w:val="en-US"/>
          <w14:ligatures w14:val="none"/>
        </w:rPr>
      </w:pPr>
    </w:p>
    <w:p w14:paraId="6C6740FF" w14:textId="17BE5133" w:rsidR="00A416CF" w:rsidRPr="00A416CF" w:rsidRDefault="00A416CF" w:rsidP="00A416CF">
      <w:pPr>
        <w:spacing w:after="0" w:line="360" w:lineRule="auto"/>
        <w:jc w:val="right"/>
        <w:rPr>
          <w:rFonts w:ascii="Arial" w:hAnsi="Arial" w:cs="Arial"/>
          <w:b/>
          <w:bCs/>
          <w:kern w:val="0"/>
          <w:sz w:val="24"/>
          <w:szCs w:val="24"/>
          <w:lang w:val="en-US"/>
          <w14:ligatures w14:val="none"/>
        </w:rPr>
      </w:pPr>
      <w:r w:rsidRPr="00A416CF">
        <w:rPr>
          <w:rFonts w:ascii="Arial" w:hAnsi="Arial" w:cs="Arial"/>
          <w:b/>
          <w:bCs/>
          <w:kern w:val="0"/>
          <w:sz w:val="24"/>
          <w:szCs w:val="24"/>
          <w:lang w:val="en-US"/>
          <w14:ligatures w14:val="none"/>
        </w:rPr>
        <w:t xml:space="preserve"> Not Reportable </w:t>
      </w:r>
    </w:p>
    <w:p w14:paraId="50356E5F" w14:textId="4F0AC226" w:rsidR="00A416CF" w:rsidRPr="00A416CF" w:rsidRDefault="00A416CF" w:rsidP="00A416CF">
      <w:pPr>
        <w:spacing w:after="0" w:line="360" w:lineRule="auto"/>
        <w:jc w:val="right"/>
        <w:rPr>
          <w:rFonts w:ascii="Arial" w:hAnsi="Arial" w:cs="Arial"/>
          <w:bCs/>
          <w:kern w:val="0"/>
          <w:sz w:val="24"/>
          <w:szCs w:val="24"/>
          <w:lang w:val="en-US"/>
          <w14:ligatures w14:val="none"/>
        </w:rPr>
      </w:pPr>
      <w:r w:rsidRPr="00A416CF">
        <w:rPr>
          <w:rFonts w:ascii="Arial" w:hAnsi="Arial" w:cs="Arial"/>
          <w:bCs/>
          <w:kern w:val="0"/>
          <w:sz w:val="24"/>
          <w:szCs w:val="24"/>
          <w:lang w:val="en-US"/>
          <w14:ligatures w14:val="none"/>
        </w:rPr>
        <w:t xml:space="preserve">Case no: </w:t>
      </w:r>
      <w:r w:rsidR="00220F73">
        <w:rPr>
          <w:rFonts w:ascii="Arial" w:hAnsi="Arial" w:cs="Arial"/>
          <w:bCs/>
          <w:kern w:val="0"/>
          <w:sz w:val="24"/>
          <w:szCs w:val="24"/>
          <w:lang w:val="en-US"/>
          <w14:ligatures w14:val="none"/>
        </w:rPr>
        <w:t>440/2022</w:t>
      </w:r>
    </w:p>
    <w:p w14:paraId="2CD8168B" w14:textId="77777777" w:rsidR="00A416CF" w:rsidRPr="00A416CF" w:rsidRDefault="00A416CF" w:rsidP="00A416CF">
      <w:pPr>
        <w:spacing w:after="0" w:line="240" w:lineRule="auto"/>
        <w:jc w:val="both"/>
        <w:rPr>
          <w:rFonts w:ascii="Arial" w:hAnsi="Arial" w:cs="Arial"/>
          <w:bCs/>
          <w:kern w:val="0"/>
          <w:sz w:val="24"/>
          <w:szCs w:val="24"/>
          <w:lang w:val="en-US"/>
          <w14:ligatures w14:val="none"/>
        </w:rPr>
      </w:pPr>
    </w:p>
    <w:p w14:paraId="78E598C7" w14:textId="77777777" w:rsidR="00A416CF" w:rsidRPr="00A416CF" w:rsidRDefault="00A416CF" w:rsidP="00A416CF">
      <w:pPr>
        <w:spacing w:after="0" w:line="240" w:lineRule="auto"/>
        <w:jc w:val="both"/>
        <w:rPr>
          <w:rFonts w:ascii="Arial" w:hAnsi="Arial" w:cs="Arial"/>
          <w:bCs/>
          <w:kern w:val="0"/>
          <w:sz w:val="24"/>
          <w:szCs w:val="24"/>
          <w:lang w:val="en-US"/>
          <w14:ligatures w14:val="none"/>
        </w:rPr>
      </w:pPr>
      <w:r w:rsidRPr="00A416CF">
        <w:rPr>
          <w:rFonts w:ascii="Arial" w:hAnsi="Arial" w:cs="Arial"/>
          <w:bCs/>
          <w:kern w:val="0"/>
          <w:sz w:val="24"/>
          <w:szCs w:val="24"/>
          <w:lang w:val="en-US"/>
          <w14:ligatures w14:val="none"/>
        </w:rPr>
        <w:t>In the matter between:</w:t>
      </w:r>
    </w:p>
    <w:p w14:paraId="1B22F2AC" w14:textId="77777777" w:rsidR="00A416CF" w:rsidRPr="00A416CF" w:rsidRDefault="00A416CF" w:rsidP="00A416CF">
      <w:pPr>
        <w:spacing w:after="0" w:line="240" w:lineRule="auto"/>
        <w:jc w:val="both"/>
        <w:rPr>
          <w:rFonts w:ascii="Arial" w:hAnsi="Arial" w:cs="Arial"/>
          <w:b/>
          <w:bCs/>
          <w:kern w:val="0"/>
          <w:sz w:val="24"/>
          <w:szCs w:val="24"/>
          <w:lang w:val="en-US"/>
          <w14:ligatures w14:val="none"/>
        </w:rPr>
      </w:pPr>
    </w:p>
    <w:p w14:paraId="425DD06C" w14:textId="77777777" w:rsidR="00243D82" w:rsidRDefault="00243D82" w:rsidP="00CE2D60">
      <w:pPr>
        <w:spacing w:after="0" w:line="360" w:lineRule="auto"/>
        <w:ind w:right="-154"/>
        <w:rPr>
          <w:rFonts w:ascii="Arial" w:hAnsi="Arial" w:cs="Arial"/>
          <w:b/>
          <w:bCs/>
          <w:kern w:val="0"/>
          <w:sz w:val="24"/>
          <w:szCs w:val="24"/>
          <w:lang w:val="en-US"/>
          <w14:ligatures w14:val="none"/>
        </w:rPr>
      </w:pPr>
      <w:r>
        <w:rPr>
          <w:rFonts w:ascii="Arial" w:hAnsi="Arial" w:cs="Arial"/>
          <w:b/>
          <w:bCs/>
          <w:kern w:val="0"/>
          <w:sz w:val="24"/>
          <w:szCs w:val="24"/>
          <w:lang w:val="en-US"/>
          <w14:ligatures w14:val="none"/>
        </w:rPr>
        <w:t>MINISTER OF JUSTICE AND CORRECTIONAL</w:t>
      </w:r>
    </w:p>
    <w:p w14:paraId="5763E43A" w14:textId="604265FA" w:rsidR="00A416CF" w:rsidRPr="00A416CF" w:rsidRDefault="00243D82" w:rsidP="00CE2D60">
      <w:pPr>
        <w:spacing w:after="0" w:line="360" w:lineRule="auto"/>
        <w:ind w:right="-154"/>
        <w:rPr>
          <w:rFonts w:ascii="Arial" w:hAnsi="Arial" w:cs="Arial"/>
          <w:b/>
          <w:bCs/>
          <w:kern w:val="0"/>
          <w:sz w:val="24"/>
          <w:szCs w:val="24"/>
          <w:lang w:val="en-US"/>
          <w14:ligatures w14:val="none"/>
        </w:rPr>
      </w:pPr>
      <w:r>
        <w:rPr>
          <w:rFonts w:ascii="Arial" w:hAnsi="Arial" w:cs="Arial"/>
          <w:b/>
          <w:bCs/>
          <w:kern w:val="0"/>
          <w:sz w:val="24"/>
          <w:szCs w:val="24"/>
          <w:lang w:val="en-US"/>
          <w14:ligatures w14:val="none"/>
        </w:rPr>
        <w:t>SERVICES</w:t>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t xml:space="preserve">     </w:t>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t xml:space="preserve">     FIRST APPELLANT</w:t>
      </w:r>
    </w:p>
    <w:p w14:paraId="61D43FB2" w14:textId="77777777" w:rsidR="00243D82" w:rsidRDefault="00243D82" w:rsidP="00CE2D60">
      <w:pPr>
        <w:spacing w:after="0" w:line="360" w:lineRule="auto"/>
        <w:ind w:right="-154"/>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THE NATIONAL COMMISSIONER DEPARTMENT</w:t>
      </w:r>
    </w:p>
    <w:p w14:paraId="3535F804" w14:textId="6E4F0BD9" w:rsidR="00F82C17" w:rsidRDefault="00243D82" w:rsidP="00CE2D60">
      <w:pPr>
        <w:spacing w:after="0" w:line="360" w:lineRule="auto"/>
        <w:ind w:right="-154"/>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OF CORRECTIONAL SERVICES</w:t>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r>
      <w:r w:rsidR="00A416CF" w:rsidRPr="00A416CF">
        <w:rPr>
          <w:rFonts w:ascii="Arial" w:hAnsi="Arial" w:cs="Arial"/>
          <w:b/>
          <w:bCs/>
          <w:kern w:val="0"/>
          <w:sz w:val="24"/>
          <w:szCs w:val="24"/>
          <w:lang w:val="en-US"/>
          <w14:ligatures w14:val="none"/>
        </w:rPr>
        <w:tab/>
        <w:t>SECOND APPELLANT</w:t>
      </w:r>
    </w:p>
    <w:p w14:paraId="72787AF4" w14:textId="32422A8D" w:rsidR="00F82C17" w:rsidRDefault="00F82C17" w:rsidP="00CE2D60">
      <w:pPr>
        <w:spacing w:after="0" w:line="360" w:lineRule="auto"/>
        <w:ind w:right="-154"/>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THE HEAD OF THE PRISON: ZONDERWATER</w:t>
      </w:r>
    </w:p>
    <w:p w14:paraId="2F672277" w14:textId="060EFEE8" w:rsidR="00F82C17" w:rsidRPr="00A416CF" w:rsidRDefault="00F82C17" w:rsidP="00CE2D60">
      <w:pPr>
        <w:spacing w:after="0" w:line="360" w:lineRule="auto"/>
        <w:ind w:right="-154"/>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PRISON</w:t>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t xml:space="preserve">    THIRD APPELLANT</w:t>
      </w:r>
    </w:p>
    <w:p w14:paraId="2009C23F" w14:textId="77777777" w:rsidR="00A416CF" w:rsidRPr="00A416CF" w:rsidRDefault="00A416CF" w:rsidP="00CE2D60">
      <w:pPr>
        <w:spacing w:after="0" w:line="360" w:lineRule="auto"/>
        <w:jc w:val="both"/>
        <w:rPr>
          <w:rFonts w:ascii="Arial" w:hAnsi="Arial" w:cs="Arial"/>
          <w:b/>
          <w:bCs/>
          <w:kern w:val="0"/>
          <w:sz w:val="24"/>
          <w:szCs w:val="24"/>
          <w:lang w:val="en-US"/>
          <w14:ligatures w14:val="none"/>
        </w:rPr>
      </w:pPr>
    </w:p>
    <w:p w14:paraId="316DABB3" w14:textId="77777777" w:rsidR="00A416CF" w:rsidRPr="00A416CF" w:rsidRDefault="00A416CF" w:rsidP="00CE2D60">
      <w:pPr>
        <w:spacing w:after="0" w:line="360" w:lineRule="auto"/>
        <w:jc w:val="both"/>
        <w:rPr>
          <w:rFonts w:ascii="Arial" w:hAnsi="Arial" w:cs="Arial"/>
          <w:bCs/>
          <w:kern w:val="0"/>
          <w:sz w:val="24"/>
          <w:szCs w:val="24"/>
          <w:lang w:val="en-US"/>
          <w14:ligatures w14:val="none"/>
        </w:rPr>
      </w:pPr>
      <w:proofErr w:type="gramStart"/>
      <w:r w:rsidRPr="00A416CF">
        <w:rPr>
          <w:rFonts w:ascii="Arial" w:hAnsi="Arial" w:cs="Arial"/>
          <w:bCs/>
          <w:kern w:val="0"/>
          <w:sz w:val="24"/>
          <w:szCs w:val="24"/>
          <w:lang w:val="en-US"/>
          <w14:ligatures w14:val="none"/>
        </w:rPr>
        <w:t>and</w:t>
      </w:r>
      <w:proofErr w:type="gramEnd"/>
    </w:p>
    <w:p w14:paraId="5760D070" w14:textId="77777777" w:rsidR="00A416CF" w:rsidRPr="00A416CF" w:rsidRDefault="00A416CF" w:rsidP="00CE2D60">
      <w:pPr>
        <w:spacing w:after="0" w:line="360" w:lineRule="auto"/>
        <w:jc w:val="both"/>
        <w:rPr>
          <w:rFonts w:ascii="Arial" w:hAnsi="Arial" w:cs="Arial"/>
          <w:b/>
          <w:bCs/>
          <w:kern w:val="0"/>
          <w:sz w:val="24"/>
          <w:szCs w:val="24"/>
          <w:lang w:val="en-US"/>
          <w14:ligatures w14:val="none"/>
        </w:rPr>
      </w:pPr>
    </w:p>
    <w:p w14:paraId="7711DE7F" w14:textId="6986707A" w:rsidR="00F82C17" w:rsidRDefault="00F82C17" w:rsidP="00CE2D60">
      <w:pPr>
        <w:spacing w:after="0" w:line="360" w:lineRule="auto"/>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WILHELM PRETORIUS</w:t>
      </w:r>
      <w:r w:rsidR="00A416CF" w:rsidRPr="00A416CF">
        <w:rPr>
          <w:rFonts w:ascii="Arial" w:hAnsi="Arial" w:cs="Arial"/>
          <w:b/>
          <w:bCs/>
          <w:kern w:val="0"/>
          <w:sz w:val="24"/>
          <w:szCs w:val="24"/>
          <w:lang w:val="en-US"/>
          <w14:ligatures w14:val="none"/>
        </w:rPr>
        <w:t xml:space="preserve">  </w:t>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t xml:space="preserve"> FIRST </w:t>
      </w:r>
      <w:r w:rsidR="00A416CF" w:rsidRPr="00A416CF">
        <w:rPr>
          <w:rFonts w:ascii="Arial" w:hAnsi="Arial" w:cs="Arial"/>
          <w:b/>
          <w:bCs/>
          <w:kern w:val="0"/>
          <w:sz w:val="24"/>
          <w:szCs w:val="24"/>
          <w:lang w:val="en-US"/>
          <w14:ligatures w14:val="none"/>
        </w:rPr>
        <w:t>RESPONDENT</w:t>
      </w:r>
    </w:p>
    <w:p w14:paraId="2967F94D" w14:textId="6595E0D8" w:rsidR="00F82C17" w:rsidRDefault="00F82C17" w:rsidP="00CE2D60">
      <w:pPr>
        <w:spacing w:after="0" w:line="360" w:lineRule="auto"/>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DR JOHAN PRETORIUS</w:t>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t xml:space="preserve">       SECOND RESPONDENT</w:t>
      </w:r>
    </w:p>
    <w:p w14:paraId="14D3BAD8" w14:textId="0C530AA7" w:rsidR="00F82C17" w:rsidRPr="00A416CF" w:rsidRDefault="00F82C17" w:rsidP="00CE2D60">
      <w:pPr>
        <w:spacing w:after="0" w:line="360" w:lineRule="auto"/>
        <w:jc w:val="both"/>
        <w:rPr>
          <w:rFonts w:ascii="Arial" w:hAnsi="Arial" w:cs="Arial"/>
          <w:b/>
          <w:bCs/>
          <w:kern w:val="0"/>
          <w:sz w:val="24"/>
          <w:szCs w:val="24"/>
          <w:lang w:val="en-US"/>
          <w14:ligatures w14:val="none"/>
        </w:rPr>
      </w:pPr>
      <w:r>
        <w:rPr>
          <w:rFonts w:ascii="Arial" w:hAnsi="Arial" w:cs="Arial"/>
          <w:b/>
          <w:bCs/>
          <w:kern w:val="0"/>
          <w:sz w:val="24"/>
          <w:szCs w:val="24"/>
          <w:lang w:val="en-US"/>
          <w14:ligatures w14:val="none"/>
        </w:rPr>
        <w:t>DR JOHAN (LETS) PRETORIUS</w:t>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r>
      <w:r>
        <w:rPr>
          <w:rFonts w:ascii="Arial" w:hAnsi="Arial" w:cs="Arial"/>
          <w:b/>
          <w:bCs/>
          <w:kern w:val="0"/>
          <w:sz w:val="24"/>
          <w:szCs w:val="24"/>
          <w:lang w:val="en-US"/>
          <w14:ligatures w14:val="none"/>
        </w:rPr>
        <w:tab/>
        <w:t xml:space="preserve">           THIRD RESPONDENT</w:t>
      </w:r>
    </w:p>
    <w:p w14:paraId="1EC0BF83" w14:textId="77777777" w:rsidR="00A416CF" w:rsidRPr="00A416CF" w:rsidRDefault="00A416CF" w:rsidP="00CE2D60">
      <w:pPr>
        <w:spacing w:after="0" w:line="360" w:lineRule="auto"/>
        <w:rPr>
          <w:rFonts w:ascii="Arial" w:hAnsi="Arial" w:cs="Arial"/>
          <w:b/>
          <w:bCs/>
          <w:kern w:val="0"/>
          <w:sz w:val="24"/>
          <w:szCs w:val="24"/>
          <w:lang w:val="en-US"/>
          <w14:ligatures w14:val="none"/>
        </w:rPr>
      </w:pPr>
    </w:p>
    <w:p w14:paraId="637FC34E" w14:textId="338DE459" w:rsidR="00A416CF" w:rsidRDefault="00A416CF" w:rsidP="00CE2D60">
      <w:pPr>
        <w:spacing w:after="0" w:line="360" w:lineRule="auto"/>
        <w:ind w:left="2160" w:hanging="2160"/>
        <w:jc w:val="both"/>
        <w:rPr>
          <w:rFonts w:ascii="Arial" w:hAnsi="Arial" w:cs="Arial"/>
          <w:kern w:val="0"/>
          <w:sz w:val="24"/>
          <w:szCs w:val="24"/>
          <w:lang w:val="en-US"/>
          <w14:ligatures w14:val="none"/>
        </w:rPr>
      </w:pPr>
      <w:r w:rsidRPr="00A416CF">
        <w:rPr>
          <w:rFonts w:ascii="Arial" w:hAnsi="Arial" w:cs="Arial"/>
          <w:b/>
          <w:bCs/>
          <w:kern w:val="0"/>
          <w:sz w:val="24"/>
          <w:szCs w:val="24"/>
          <w:lang w:val="en-US"/>
          <w14:ligatures w14:val="none"/>
        </w:rPr>
        <w:t>Neutral citation:</w:t>
      </w:r>
      <w:r w:rsidRPr="00A416CF">
        <w:rPr>
          <w:rFonts w:ascii="Arial" w:hAnsi="Arial" w:cs="Arial"/>
          <w:b/>
          <w:bCs/>
          <w:kern w:val="0"/>
          <w:sz w:val="24"/>
          <w:szCs w:val="24"/>
          <w:lang w:val="en-US"/>
          <w14:ligatures w14:val="none"/>
        </w:rPr>
        <w:tab/>
      </w:r>
      <w:r w:rsidR="008212D8">
        <w:rPr>
          <w:rFonts w:ascii="Arial" w:hAnsi="Arial" w:cs="Arial"/>
          <w:bCs/>
          <w:i/>
          <w:kern w:val="0"/>
          <w:sz w:val="24"/>
          <w:szCs w:val="24"/>
          <w:lang w:val="en-US"/>
          <w14:ligatures w14:val="none"/>
        </w:rPr>
        <w:t>Minister of Jus</w:t>
      </w:r>
      <w:r w:rsidR="00494ACB">
        <w:rPr>
          <w:rFonts w:ascii="Arial" w:hAnsi="Arial" w:cs="Arial"/>
          <w:bCs/>
          <w:i/>
          <w:kern w:val="0"/>
          <w:sz w:val="24"/>
          <w:szCs w:val="24"/>
          <w:lang w:val="en-US"/>
          <w14:ligatures w14:val="none"/>
        </w:rPr>
        <w:t>tice and Correctional Services and</w:t>
      </w:r>
      <w:r w:rsidR="008212D8">
        <w:rPr>
          <w:rFonts w:ascii="Arial" w:hAnsi="Arial" w:cs="Arial"/>
          <w:bCs/>
          <w:i/>
          <w:kern w:val="0"/>
          <w:sz w:val="24"/>
          <w:szCs w:val="24"/>
          <w:lang w:val="en-US"/>
          <w14:ligatures w14:val="none"/>
        </w:rPr>
        <w:t xml:space="preserve"> Others</w:t>
      </w:r>
      <w:r w:rsidRPr="00A416CF">
        <w:rPr>
          <w:rFonts w:ascii="Arial" w:hAnsi="Arial" w:cs="Arial"/>
          <w:bCs/>
          <w:i/>
          <w:kern w:val="0"/>
          <w:sz w:val="24"/>
          <w:szCs w:val="24"/>
          <w:lang w:val="en-US"/>
          <w14:ligatures w14:val="none"/>
        </w:rPr>
        <w:t xml:space="preserve"> v </w:t>
      </w:r>
      <w:r w:rsidR="00494ACB">
        <w:rPr>
          <w:rFonts w:ascii="Arial" w:hAnsi="Arial" w:cs="Arial"/>
          <w:bCs/>
          <w:i/>
          <w:kern w:val="0"/>
          <w:sz w:val="24"/>
          <w:szCs w:val="24"/>
          <w:lang w:val="en-US"/>
          <w14:ligatures w14:val="none"/>
        </w:rPr>
        <w:t>Wilhelm Pretorius</w:t>
      </w:r>
      <w:r w:rsidRPr="00A416CF">
        <w:rPr>
          <w:rFonts w:ascii="Arial" w:hAnsi="Arial" w:cs="Arial"/>
          <w:bCs/>
          <w:i/>
          <w:kern w:val="0"/>
          <w:sz w:val="24"/>
          <w:szCs w:val="24"/>
          <w:lang w:val="en-US"/>
          <w14:ligatures w14:val="none"/>
        </w:rPr>
        <w:t xml:space="preserve"> and Others</w:t>
      </w:r>
      <w:r w:rsidRPr="00A416CF">
        <w:rPr>
          <w:rFonts w:ascii="Arial" w:hAnsi="Arial" w:cs="Arial"/>
          <w:i/>
          <w:iCs/>
          <w:kern w:val="0"/>
          <w:sz w:val="24"/>
          <w:szCs w:val="24"/>
          <w:lang w:val="en-US"/>
          <w14:ligatures w14:val="none"/>
        </w:rPr>
        <w:t xml:space="preserve"> </w:t>
      </w:r>
      <w:r w:rsidRPr="00A416CF">
        <w:rPr>
          <w:rFonts w:ascii="Arial" w:hAnsi="Arial" w:cs="Arial"/>
          <w:kern w:val="0"/>
          <w:sz w:val="24"/>
          <w:szCs w:val="24"/>
          <w:lang w:val="en-US"/>
          <w14:ligatures w14:val="none"/>
        </w:rPr>
        <w:t>(Case no</w:t>
      </w:r>
      <w:r w:rsidR="00220F73">
        <w:rPr>
          <w:rFonts w:ascii="Arial" w:hAnsi="Arial" w:cs="Arial"/>
          <w:kern w:val="0"/>
          <w:sz w:val="24"/>
          <w:szCs w:val="24"/>
          <w:lang w:val="en-US"/>
          <w14:ligatures w14:val="none"/>
        </w:rPr>
        <w:t xml:space="preserve"> 440/2022</w:t>
      </w:r>
      <w:r w:rsidR="00207574">
        <w:rPr>
          <w:rFonts w:ascii="Arial" w:hAnsi="Arial" w:cs="Arial"/>
          <w:kern w:val="0"/>
          <w:sz w:val="24"/>
          <w:szCs w:val="24"/>
          <w:lang w:val="en-US"/>
          <w14:ligatures w14:val="none"/>
        </w:rPr>
        <w:t>) [2023] ZASCA 155</w:t>
      </w:r>
      <w:r w:rsidRPr="00A416CF">
        <w:rPr>
          <w:rFonts w:ascii="Arial" w:hAnsi="Arial" w:cs="Arial"/>
          <w:kern w:val="0"/>
          <w:sz w:val="24"/>
          <w:szCs w:val="24"/>
          <w:lang w:val="en-US"/>
          <w14:ligatures w14:val="none"/>
        </w:rPr>
        <w:t xml:space="preserve"> (</w:t>
      </w:r>
      <w:r w:rsidR="00DB7DC3">
        <w:rPr>
          <w:rFonts w:ascii="Arial" w:hAnsi="Arial" w:cs="Arial"/>
          <w:kern w:val="0"/>
          <w:sz w:val="24"/>
          <w:szCs w:val="24"/>
          <w:lang w:val="en-US"/>
          <w14:ligatures w14:val="none"/>
        </w:rPr>
        <w:t>17</w:t>
      </w:r>
      <w:r w:rsidRPr="00A416CF">
        <w:rPr>
          <w:rFonts w:ascii="Arial" w:hAnsi="Arial" w:cs="Arial"/>
          <w:kern w:val="0"/>
          <w:sz w:val="24"/>
          <w:szCs w:val="24"/>
          <w:lang w:val="en-US"/>
          <w14:ligatures w14:val="none"/>
        </w:rPr>
        <w:t xml:space="preserve"> </w:t>
      </w:r>
      <w:r w:rsidR="007854D3">
        <w:rPr>
          <w:rFonts w:ascii="Arial" w:hAnsi="Arial" w:cs="Arial"/>
          <w:kern w:val="0"/>
          <w:sz w:val="24"/>
          <w:szCs w:val="24"/>
          <w:lang w:val="en-US"/>
          <w14:ligatures w14:val="none"/>
        </w:rPr>
        <w:t xml:space="preserve">November </w:t>
      </w:r>
      <w:r w:rsidRPr="00A416CF">
        <w:rPr>
          <w:rFonts w:ascii="Arial" w:hAnsi="Arial" w:cs="Arial"/>
          <w:kern w:val="0"/>
          <w:sz w:val="24"/>
          <w:szCs w:val="24"/>
          <w:lang w:val="en-US"/>
          <w14:ligatures w14:val="none"/>
        </w:rPr>
        <w:t>2023)</w:t>
      </w:r>
    </w:p>
    <w:p w14:paraId="37746273" w14:textId="6E7CA917" w:rsidR="00A416CF" w:rsidRPr="00A416CF" w:rsidRDefault="00A416CF" w:rsidP="00CE2D60">
      <w:pPr>
        <w:spacing w:after="0" w:line="360" w:lineRule="auto"/>
        <w:ind w:left="1440" w:hanging="1440"/>
        <w:jc w:val="both"/>
        <w:rPr>
          <w:rFonts w:ascii="Arial" w:hAnsi="Arial" w:cs="Arial"/>
          <w:kern w:val="0"/>
          <w:sz w:val="24"/>
          <w:szCs w:val="24"/>
          <w:lang w:val="en-US"/>
          <w14:ligatures w14:val="none"/>
        </w:rPr>
      </w:pPr>
      <w:r w:rsidRPr="00A416CF">
        <w:rPr>
          <w:rFonts w:ascii="Arial" w:hAnsi="Arial" w:cs="Arial"/>
          <w:b/>
          <w:bCs/>
          <w:kern w:val="0"/>
          <w:sz w:val="24"/>
          <w:szCs w:val="24"/>
          <w:lang w:val="en-US"/>
          <w14:ligatures w14:val="none"/>
        </w:rPr>
        <w:t>Coram:</w:t>
      </w:r>
      <w:r w:rsidRPr="00A416CF">
        <w:rPr>
          <w:rFonts w:ascii="Arial" w:hAnsi="Arial" w:cs="Arial"/>
          <w:kern w:val="0"/>
          <w:sz w:val="24"/>
          <w:szCs w:val="24"/>
          <w:lang w:val="en-US"/>
          <w14:ligatures w14:val="none"/>
        </w:rPr>
        <w:tab/>
      </w:r>
      <w:r w:rsidR="00523F4C">
        <w:rPr>
          <w:rFonts w:ascii="Arial" w:hAnsi="Arial" w:cs="Arial"/>
          <w:kern w:val="0"/>
          <w:sz w:val="24"/>
          <w:szCs w:val="24"/>
          <w:lang w:val="en-US"/>
          <w14:ligatures w14:val="none"/>
        </w:rPr>
        <w:t>DAMBUZA, MEYER, MATOJANE AND GOOSEN JJA AND UNTERHALTER AJA</w:t>
      </w:r>
    </w:p>
    <w:p w14:paraId="06F1AAD3" w14:textId="0B607140" w:rsidR="00A416CF" w:rsidRPr="00A416CF" w:rsidRDefault="00A416CF" w:rsidP="00CE2D60">
      <w:pPr>
        <w:spacing w:after="0" w:line="360" w:lineRule="auto"/>
        <w:jc w:val="both"/>
        <w:rPr>
          <w:rFonts w:ascii="Arial" w:hAnsi="Arial" w:cs="Arial"/>
          <w:kern w:val="0"/>
          <w:sz w:val="24"/>
          <w:szCs w:val="24"/>
          <w:lang w:val="en-US"/>
          <w14:ligatures w14:val="none"/>
        </w:rPr>
      </w:pPr>
      <w:r w:rsidRPr="00A416CF">
        <w:rPr>
          <w:rFonts w:ascii="Arial" w:hAnsi="Arial" w:cs="Arial"/>
          <w:b/>
          <w:bCs/>
          <w:kern w:val="0"/>
          <w:sz w:val="24"/>
          <w:szCs w:val="24"/>
          <w:lang w:val="en-US"/>
          <w14:ligatures w14:val="none"/>
        </w:rPr>
        <w:t>Heard:</w:t>
      </w:r>
      <w:r w:rsidRPr="00A416CF">
        <w:rPr>
          <w:rFonts w:ascii="Arial" w:hAnsi="Arial" w:cs="Arial"/>
          <w:b/>
          <w:bCs/>
          <w:kern w:val="0"/>
          <w:sz w:val="24"/>
          <w:szCs w:val="24"/>
          <w:lang w:val="en-US"/>
          <w14:ligatures w14:val="none"/>
        </w:rPr>
        <w:tab/>
      </w:r>
      <w:r w:rsidR="00523F4C">
        <w:rPr>
          <w:rFonts w:ascii="Arial" w:hAnsi="Arial" w:cs="Arial"/>
          <w:kern w:val="0"/>
          <w:sz w:val="24"/>
          <w:szCs w:val="24"/>
          <w:lang w:val="en-US"/>
          <w14:ligatures w14:val="none"/>
        </w:rPr>
        <w:t>13 September</w:t>
      </w:r>
      <w:r w:rsidRPr="00A416CF">
        <w:rPr>
          <w:rFonts w:ascii="Arial" w:hAnsi="Arial" w:cs="Arial"/>
          <w:kern w:val="0"/>
          <w:sz w:val="24"/>
          <w:szCs w:val="24"/>
          <w:lang w:val="en-US"/>
          <w14:ligatures w14:val="none"/>
        </w:rPr>
        <w:t xml:space="preserve"> 2023</w:t>
      </w:r>
    </w:p>
    <w:p w14:paraId="00331A5A" w14:textId="054B1BD1" w:rsidR="00A416CF" w:rsidRPr="00A416CF" w:rsidRDefault="00A416CF" w:rsidP="00CE2D60">
      <w:pPr>
        <w:spacing w:after="0" w:line="360" w:lineRule="auto"/>
        <w:jc w:val="both"/>
        <w:rPr>
          <w:rFonts w:ascii="Arial" w:hAnsi="Arial" w:cs="Arial"/>
          <w:b/>
          <w:bCs/>
          <w:kern w:val="0"/>
          <w:sz w:val="24"/>
          <w:szCs w:val="24"/>
          <w:lang w:val="en-US"/>
          <w14:ligatures w14:val="none"/>
        </w:rPr>
      </w:pPr>
      <w:r w:rsidRPr="00A416CF">
        <w:rPr>
          <w:rFonts w:ascii="Arial" w:hAnsi="Arial" w:cs="Arial"/>
          <w:b/>
          <w:bCs/>
          <w:kern w:val="0"/>
          <w:sz w:val="24"/>
          <w:szCs w:val="24"/>
          <w:lang w:val="en-US"/>
          <w14:ligatures w14:val="none"/>
        </w:rPr>
        <w:t>Delivered:</w:t>
      </w:r>
      <w:r w:rsidRPr="00A416CF">
        <w:rPr>
          <w:rFonts w:ascii="Arial" w:hAnsi="Arial" w:cs="Arial"/>
          <w:b/>
          <w:bCs/>
          <w:kern w:val="0"/>
          <w:sz w:val="24"/>
          <w:szCs w:val="24"/>
          <w:lang w:val="en-US"/>
          <w14:ligatures w14:val="none"/>
        </w:rPr>
        <w:tab/>
      </w:r>
      <w:r w:rsidR="00920D08">
        <w:rPr>
          <w:rFonts w:ascii="Arial" w:hAnsi="Arial" w:cs="Arial"/>
          <w:bCs/>
          <w:kern w:val="0"/>
          <w:sz w:val="24"/>
          <w:szCs w:val="24"/>
          <w:lang w:val="en-US"/>
          <w14:ligatures w14:val="none"/>
        </w:rPr>
        <w:t>17</w:t>
      </w:r>
      <w:r w:rsidR="00802013">
        <w:rPr>
          <w:rFonts w:ascii="Arial" w:hAnsi="Arial" w:cs="Arial"/>
          <w:bCs/>
          <w:kern w:val="0"/>
          <w:sz w:val="24"/>
          <w:szCs w:val="24"/>
          <w:lang w:val="en-US"/>
          <w14:ligatures w14:val="none"/>
        </w:rPr>
        <w:t xml:space="preserve"> November</w:t>
      </w:r>
      <w:r w:rsidRPr="00A416CF">
        <w:rPr>
          <w:rFonts w:ascii="Arial" w:hAnsi="Arial" w:cs="Arial"/>
          <w:kern w:val="0"/>
          <w:sz w:val="24"/>
          <w:szCs w:val="24"/>
          <w:lang w:val="en-US"/>
          <w14:ligatures w14:val="none"/>
        </w:rPr>
        <w:t xml:space="preserve"> </w:t>
      </w:r>
      <w:r w:rsidRPr="00A416CF">
        <w:rPr>
          <w:rFonts w:ascii="Arial" w:hAnsi="Arial" w:cs="Arial"/>
          <w:bCs/>
          <w:kern w:val="0"/>
          <w:sz w:val="24"/>
          <w:szCs w:val="24"/>
          <w:lang w:val="en-US"/>
          <w14:ligatures w14:val="none"/>
        </w:rPr>
        <w:t>2023</w:t>
      </w:r>
    </w:p>
    <w:p w14:paraId="43869CED" w14:textId="6628915B" w:rsidR="00A416CF" w:rsidRDefault="00A416CF" w:rsidP="00CE2D60">
      <w:pPr>
        <w:spacing w:after="0" w:line="360" w:lineRule="auto"/>
        <w:jc w:val="both"/>
        <w:rPr>
          <w:rFonts w:ascii="Arial" w:eastAsia="Times New Roman" w:hAnsi="Arial" w:cs="Arial"/>
          <w:color w:val="000000"/>
          <w:kern w:val="0"/>
          <w:sz w:val="24"/>
          <w:szCs w:val="24"/>
          <w:lang w:eastAsia="en-ZA"/>
          <w14:ligatures w14:val="none"/>
        </w:rPr>
      </w:pPr>
      <w:r w:rsidRPr="00254DF7">
        <w:rPr>
          <w:rFonts w:ascii="Arial" w:hAnsi="Arial" w:cs="Arial"/>
          <w:b/>
          <w:bCs/>
          <w:kern w:val="0"/>
          <w:sz w:val="24"/>
          <w:szCs w:val="24"/>
          <w:lang w:val="en-US"/>
          <w14:ligatures w14:val="none"/>
        </w:rPr>
        <w:t>Summary:</w:t>
      </w:r>
      <w:r w:rsidRPr="00254DF7">
        <w:rPr>
          <w:rFonts w:ascii="Arial" w:hAnsi="Arial" w:cs="Arial"/>
          <w:kern w:val="0"/>
          <w:sz w:val="24"/>
          <w:szCs w:val="24"/>
          <w:lang w:val="en-US"/>
          <w14:ligatures w14:val="none"/>
        </w:rPr>
        <w:tab/>
      </w:r>
      <w:r w:rsidR="000D3EB3" w:rsidRPr="00254DF7">
        <w:rPr>
          <w:rFonts w:ascii="Arial" w:hAnsi="Arial" w:cs="Arial"/>
          <w:kern w:val="0"/>
          <w:sz w:val="24"/>
          <w:szCs w:val="24"/>
          <w:lang w:val="en-US"/>
          <w14:ligatures w14:val="none"/>
        </w:rPr>
        <w:t xml:space="preserve">Appeal – </w:t>
      </w:r>
      <w:r w:rsidR="000D3EB3" w:rsidRPr="00254DF7">
        <w:rPr>
          <w:rFonts w:ascii="Arial" w:hAnsi="Arial" w:cs="Arial"/>
          <w:sz w:val="24"/>
          <w:szCs w:val="24"/>
          <w:lang w:val="en-US"/>
        </w:rPr>
        <w:t>Superior Courts Act 10 of 2013, s 16(2</w:t>
      </w:r>
      <w:proofErr w:type="gramStart"/>
      <w:r w:rsidR="000D3EB3" w:rsidRPr="00254DF7">
        <w:rPr>
          <w:rFonts w:ascii="Arial" w:hAnsi="Arial" w:cs="Arial"/>
          <w:sz w:val="24"/>
          <w:szCs w:val="24"/>
          <w:lang w:val="en-US"/>
        </w:rPr>
        <w:t>)</w:t>
      </w:r>
      <w:r w:rsidR="000D3EB3" w:rsidRPr="00254DF7">
        <w:rPr>
          <w:rFonts w:ascii="Arial" w:hAnsi="Arial" w:cs="Arial"/>
          <w:i/>
          <w:iCs/>
          <w:sz w:val="24"/>
          <w:szCs w:val="24"/>
          <w:lang w:val="en-US"/>
        </w:rPr>
        <w:t>(</w:t>
      </w:r>
      <w:proofErr w:type="gramEnd"/>
      <w:r w:rsidR="000D3EB3" w:rsidRPr="00254DF7">
        <w:rPr>
          <w:rFonts w:ascii="Arial" w:hAnsi="Arial" w:cs="Arial"/>
          <w:i/>
          <w:iCs/>
          <w:sz w:val="24"/>
          <w:szCs w:val="24"/>
          <w:lang w:val="en-US"/>
        </w:rPr>
        <w:t>a)</w:t>
      </w:r>
      <w:r w:rsidR="000D3EB3" w:rsidRPr="00254DF7">
        <w:rPr>
          <w:rFonts w:ascii="Arial" w:hAnsi="Arial" w:cs="Arial"/>
          <w:kern w:val="0"/>
          <w:sz w:val="24"/>
          <w:szCs w:val="24"/>
          <w:lang w:val="en-US"/>
          <w14:ligatures w14:val="none"/>
        </w:rPr>
        <w:t xml:space="preserve"> – mootness </w:t>
      </w:r>
      <w:r w:rsidR="007C5627">
        <w:rPr>
          <w:rFonts w:ascii="Arial" w:hAnsi="Arial" w:cs="Arial"/>
          <w:kern w:val="0"/>
          <w:sz w:val="24"/>
          <w:szCs w:val="24"/>
          <w:lang w:val="en-US"/>
          <w14:ligatures w14:val="none"/>
        </w:rPr>
        <w:t>–</w:t>
      </w:r>
      <w:r w:rsidR="000D3EB3" w:rsidRPr="00254DF7">
        <w:rPr>
          <w:rFonts w:ascii="Arial" w:hAnsi="Arial" w:cs="Arial"/>
          <w:kern w:val="0"/>
          <w:sz w:val="24"/>
          <w:szCs w:val="24"/>
          <w:lang w:val="en-US"/>
          <w14:ligatures w14:val="none"/>
        </w:rPr>
        <w:t xml:space="preserve"> </w:t>
      </w:r>
      <w:r w:rsidR="000D3EB3" w:rsidRPr="00254DF7">
        <w:rPr>
          <w:rFonts w:ascii="Arial" w:eastAsia="Times New Roman" w:hAnsi="Arial" w:cs="Arial"/>
          <w:color w:val="000000"/>
          <w:kern w:val="0"/>
          <w:sz w:val="24"/>
          <w:szCs w:val="24"/>
          <w:lang w:eastAsia="en-ZA"/>
          <w14:ligatures w14:val="none"/>
        </w:rPr>
        <w:t>whether, irrespective o</w:t>
      </w:r>
      <w:r w:rsidR="000D3EB3" w:rsidRPr="00920D08">
        <w:rPr>
          <w:rFonts w:ascii="Arial" w:eastAsia="Times New Roman" w:hAnsi="Arial" w:cs="Arial"/>
          <w:color w:val="000000"/>
          <w:kern w:val="0"/>
          <w:sz w:val="24"/>
          <w:szCs w:val="24"/>
          <w:lang w:eastAsia="en-ZA"/>
          <w14:ligatures w14:val="none"/>
        </w:rPr>
        <w:t>f m</w:t>
      </w:r>
      <w:r w:rsidR="000D3EB3" w:rsidRPr="00254DF7">
        <w:rPr>
          <w:rFonts w:ascii="Arial" w:eastAsia="Times New Roman" w:hAnsi="Arial" w:cs="Arial"/>
          <w:color w:val="000000"/>
          <w:kern w:val="0"/>
          <w:sz w:val="24"/>
          <w:szCs w:val="24"/>
          <w:lang w:eastAsia="en-ZA"/>
          <w14:ligatures w14:val="none"/>
        </w:rPr>
        <w:t>ootness, interests of justice require decision on appeal.</w:t>
      </w:r>
    </w:p>
    <w:p w14:paraId="0A7DF1EF" w14:textId="77777777" w:rsidR="00A416CF" w:rsidRPr="00A416CF" w:rsidRDefault="00A416CF" w:rsidP="00A416CF">
      <w:pPr>
        <w:pBdr>
          <w:bottom w:val="single" w:sz="12" w:space="1" w:color="auto"/>
        </w:pBdr>
        <w:spacing w:after="0" w:line="360" w:lineRule="auto"/>
        <w:jc w:val="both"/>
        <w:rPr>
          <w:rFonts w:ascii="Arial" w:hAnsi="Arial" w:cs="Arial"/>
          <w:kern w:val="0"/>
          <w:sz w:val="24"/>
          <w:szCs w:val="24"/>
          <w:lang w:val="en-US"/>
          <w14:ligatures w14:val="none"/>
        </w:rPr>
      </w:pPr>
    </w:p>
    <w:p w14:paraId="1CB715F3" w14:textId="77777777" w:rsidR="00A416CF" w:rsidRPr="00A416CF" w:rsidRDefault="00A416CF" w:rsidP="00A416CF">
      <w:pPr>
        <w:spacing w:after="0" w:line="360" w:lineRule="auto"/>
        <w:jc w:val="both"/>
        <w:rPr>
          <w:rFonts w:ascii="Arial" w:hAnsi="Arial" w:cs="Arial"/>
          <w:b/>
          <w:bCs/>
          <w:kern w:val="0"/>
          <w:sz w:val="24"/>
          <w:szCs w:val="24"/>
          <w:lang w:val="en-US"/>
          <w14:ligatures w14:val="none"/>
        </w:rPr>
      </w:pPr>
    </w:p>
    <w:p w14:paraId="36D1C0A1" w14:textId="77777777" w:rsidR="00A416CF" w:rsidRPr="00A416CF" w:rsidRDefault="00A416CF" w:rsidP="00A416CF">
      <w:pPr>
        <w:spacing w:after="0" w:line="360" w:lineRule="auto"/>
        <w:jc w:val="center"/>
        <w:rPr>
          <w:rFonts w:ascii="Arial" w:hAnsi="Arial" w:cs="Arial"/>
          <w:b/>
          <w:bCs/>
          <w:kern w:val="0"/>
          <w:sz w:val="24"/>
          <w:szCs w:val="24"/>
          <w:lang w:val="en-US"/>
          <w14:ligatures w14:val="none"/>
        </w:rPr>
      </w:pPr>
      <w:r w:rsidRPr="00A416CF">
        <w:rPr>
          <w:rFonts w:ascii="Arial" w:hAnsi="Arial" w:cs="Arial"/>
          <w:b/>
          <w:bCs/>
          <w:kern w:val="0"/>
          <w:sz w:val="24"/>
          <w:szCs w:val="24"/>
          <w:lang w:val="en-US"/>
          <w14:ligatures w14:val="none"/>
        </w:rPr>
        <w:t>ORDER</w:t>
      </w:r>
    </w:p>
    <w:p w14:paraId="27D7A08E" w14:textId="77777777" w:rsidR="00A416CF" w:rsidRPr="00A416CF" w:rsidRDefault="00A416CF" w:rsidP="00A416CF">
      <w:pPr>
        <w:pBdr>
          <w:bottom w:val="single" w:sz="12" w:space="1" w:color="auto"/>
        </w:pBdr>
        <w:spacing w:after="0" w:line="360" w:lineRule="auto"/>
        <w:jc w:val="both"/>
        <w:rPr>
          <w:rFonts w:ascii="Arial" w:hAnsi="Arial" w:cs="Arial"/>
          <w:b/>
          <w:bCs/>
          <w:kern w:val="0"/>
          <w:sz w:val="24"/>
          <w:szCs w:val="24"/>
          <w:lang w:val="en-US"/>
          <w14:ligatures w14:val="none"/>
        </w:rPr>
      </w:pPr>
    </w:p>
    <w:p w14:paraId="46834787" w14:textId="77777777" w:rsidR="007854D3" w:rsidRDefault="007854D3" w:rsidP="00A416CF">
      <w:pPr>
        <w:spacing w:after="0" w:line="360" w:lineRule="auto"/>
        <w:jc w:val="both"/>
        <w:rPr>
          <w:rFonts w:ascii="Arial" w:hAnsi="Arial" w:cs="Arial"/>
          <w:b/>
          <w:bCs/>
          <w:kern w:val="0"/>
          <w:sz w:val="24"/>
          <w:szCs w:val="24"/>
          <w:lang w:val="en-US"/>
          <w14:ligatures w14:val="none"/>
        </w:rPr>
      </w:pPr>
    </w:p>
    <w:p w14:paraId="163726AE" w14:textId="2AAC55CD" w:rsidR="00A416CF" w:rsidRPr="00A416CF" w:rsidRDefault="00A416CF" w:rsidP="00A416CF">
      <w:pPr>
        <w:spacing w:after="0" w:line="360" w:lineRule="auto"/>
        <w:jc w:val="both"/>
        <w:rPr>
          <w:rFonts w:ascii="Arial" w:hAnsi="Arial" w:cs="Arial"/>
          <w:kern w:val="0"/>
          <w:sz w:val="24"/>
          <w:szCs w:val="24"/>
          <w:lang w:val="en-US"/>
          <w14:ligatures w14:val="none"/>
        </w:rPr>
      </w:pPr>
      <w:r w:rsidRPr="00A416CF">
        <w:rPr>
          <w:rFonts w:ascii="Arial" w:hAnsi="Arial" w:cs="Arial"/>
          <w:b/>
          <w:bCs/>
          <w:kern w:val="0"/>
          <w:sz w:val="24"/>
          <w:szCs w:val="24"/>
          <w:lang w:val="en-US"/>
          <w14:ligatures w14:val="none"/>
        </w:rPr>
        <w:t>On appeal from:</w:t>
      </w:r>
      <w:r w:rsidRPr="00A416CF">
        <w:rPr>
          <w:rFonts w:ascii="Arial" w:hAnsi="Arial" w:cs="Arial"/>
          <w:kern w:val="0"/>
          <w:sz w:val="24"/>
          <w:szCs w:val="24"/>
          <w:lang w:val="en-US"/>
          <w14:ligatures w14:val="none"/>
        </w:rPr>
        <w:t xml:space="preserve"> </w:t>
      </w:r>
      <w:r w:rsidR="005334AF">
        <w:rPr>
          <w:rFonts w:ascii="Arial" w:hAnsi="Arial" w:cs="Arial"/>
          <w:kern w:val="0"/>
          <w:sz w:val="24"/>
          <w:szCs w:val="24"/>
          <w:lang w:val="en-US"/>
          <w14:ligatures w14:val="none"/>
        </w:rPr>
        <w:t>Gauteng</w:t>
      </w:r>
      <w:r w:rsidRPr="00A416CF">
        <w:rPr>
          <w:rFonts w:ascii="Arial" w:hAnsi="Arial" w:cs="Arial"/>
          <w:kern w:val="0"/>
          <w:sz w:val="24"/>
          <w:szCs w:val="24"/>
          <w:lang w:val="en-US"/>
          <w14:ligatures w14:val="none"/>
        </w:rPr>
        <w:t xml:space="preserve"> Division of the High Court, </w:t>
      </w:r>
      <w:r w:rsidR="00B71BEC">
        <w:rPr>
          <w:rFonts w:ascii="Arial" w:hAnsi="Arial" w:cs="Arial"/>
          <w:kern w:val="0"/>
          <w:sz w:val="24"/>
          <w:szCs w:val="24"/>
          <w:lang w:val="en-US"/>
          <w14:ligatures w14:val="none"/>
        </w:rPr>
        <w:t>Johannesburg</w:t>
      </w:r>
      <w:r w:rsidRPr="00A416CF">
        <w:rPr>
          <w:rFonts w:ascii="Arial" w:hAnsi="Arial" w:cs="Arial"/>
          <w:kern w:val="0"/>
          <w:sz w:val="24"/>
          <w:szCs w:val="24"/>
          <w:lang w:val="en-US"/>
          <w14:ligatures w14:val="none"/>
        </w:rPr>
        <w:t xml:space="preserve"> (</w:t>
      </w:r>
      <w:r w:rsidR="00802013">
        <w:rPr>
          <w:rFonts w:ascii="Arial" w:hAnsi="Arial" w:cs="Arial"/>
          <w:kern w:val="0"/>
          <w:sz w:val="24"/>
          <w:szCs w:val="24"/>
          <w:lang w:val="en-US"/>
          <w14:ligatures w14:val="none"/>
        </w:rPr>
        <w:t xml:space="preserve">Adams J with </w:t>
      </w:r>
      <w:proofErr w:type="spellStart"/>
      <w:r w:rsidR="00802013">
        <w:rPr>
          <w:rFonts w:ascii="Arial" w:hAnsi="Arial" w:cs="Arial"/>
          <w:kern w:val="0"/>
          <w:sz w:val="24"/>
          <w:szCs w:val="24"/>
          <w:lang w:val="en-US"/>
          <w14:ligatures w14:val="none"/>
        </w:rPr>
        <w:t>Mudau</w:t>
      </w:r>
      <w:proofErr w:type="spellEnd"/>
      <w:r w:rsidR="00802013">
        <w:rPr>
          <w:rFonts w:ascii="Arial" w:hAnsi="Arial" w:cs="Arial"/>
          <w:kern w:val="0"/>
          <w:sz w:val="24"/>
          <w:szCs w:val="24"/>
          <w:lang w:val="en-US"/>
          <w14:ligatures w14:val="none"/>
        </w:rPr>
        <w:t xml:space="preserve"> and </w:t>
      </w:r>
      <w:proofErr w:type="spellStart"/>
      <w:r w:rsidR="00802013">
        <w:rPr>
          <w:rFonts w:ascii="Arial" w:hAnsi="Arial" w:cs="Arial"/>
          <w:kern w:val="0"/>
          <w:sz w:val="24"/>
          <w:szCs w:val="24"/>
          <w:lang w:val="en-US"/>
          <w14:ligatures w14:val="none"/>
        </w:rPr>
        <w:t>Dippenaar</w:t>
      </w:r>
      <w:proofErr w:type="spellEnd"/>
      <w:r w:rsidR="00802013">
        <w:rPr>
          <w:rFonts w:ascii="Arial" w:hAnsi="Arial" w:cs="Arial"/>
          <w:kern w:val="0"/>
          <w:sz w:val="24"/>
          <w:szCs w:val="24"/>
          <w:lang w:val="en-US"/>
          <w14:ligatures w14:val="none"/>
        </w:rPr>
        <w:t xml:space="preserve"> JJ concurring)</w:t>
      </w:r>
      <w:r w:rsidRPr="00A416CF">
        <w:rPr>
          <w:rFonts w:ascii="Arial" w:hAnsi="Arial" w:cs="Arial"/>
          <w:kern w:val="0"/>
          <w:sz w:val="24"/>
          <w:szCs w:val="24"/>
          <w:lang w:val="en-US"/>
          <w14:ligatures w14:val="none"/>
        </w:rPr>
        <w:t xml:space="preserve">, sitting as court of </w:t>
      </w:r>
      <w:r w:rsidR="00651FC4">
        <w:rPr>
          <w:rFonts w:ascii="Arial" w:hAnsi="Arial" w:cs="Arial"/>
          <w:kern w:val="0"/>
          <w:sz w:val="24"/>
          <w:szCs w:val="24"/>
          <w:lang w:val="en-US"/>
          <w14:ligatures w14:val="none"/>
        </w:rPr>
        <w:t>appeal</w:t>
      </w:r>
      <w:r w:rsidRPr="00A416CF">
        <w:rPr>
          <w:rFonts w:ascii="Arial" w:hAnsi="Arial" w:cs="Arial"/>
          <w:kern w:val="0"/>
          <w:sz w:val="24"/>
          <w:szCs w:val="24"/>
          <w:lang w:val="en-US"/>
          <w14:ligatures w14:val="none"/>
        </w:rPr>
        <w:t>):</w:t>
      </w:r>
    </w:p>
    <w:p w14:paraId="5CD39270" w14:textId="56403828" w:rsidR="00A416CF" w:rsidRPr="00A416CF" w:rsidRDefault="00802013" w:rsidP="00A416CF">
      <w:pPr>
        <w:spacing w:after="0" w:line="360" w:lineRule="auto"/>
        <w:jc w:val="both"/>
        <w:rPr>
          <w:rFonts w:ascii="Arial" w:hAnsi="Arial" w:cs="Arial"/>
          <w:kern w:val="0"/>
          <w:sz w:val="24"/>
          <w:szCs w:val="24"/>
          <w:lang w:val="en-US"/>
          <w14:ligatures w14:val="none"/>
        </w:rPr>
      </w:pPr>
      <w:r>
        <w:rPr>
          <w:rFonts w:ascii="Arial" w:hAnsi="Arial" w:cs="Arial"/>
          <w:kern w:val="0"/>
          <w:sz w:val="24"/>
          <w:szCs w:val="24"/>
          <w:lang w:val="en-US"/>
          <w14:ligatures w14:val="none"/>
        </w:rPr>
        <w:t>The appeal is dismissed with costs, including those of two counsel.</w:t>
      </w:r>
    </w:p>
    <w:p w14:paraId="3BA5B97D" w14:textId="77777777" w:rsidR="00A416CF" w:rsidRPr="00A416CF" w:rsidRDefault="00A416CF" w:rsidP="00A416CF">
      <w:pPr>
        <w:pBdr>
          <w:bottom w:val="single" w:sz="12" w:space="1" w:color="auto"/>
        </w:pBdr>
        <w:spacing w:after="0" w:line="360" w:lineRule="auto"/>
        <w:jc w:val="both"/>
        <w:rPr>
          <w:rFonts w:ascii="Arial" w:hAnsi="Arial" w:cs="Arial"/>
          <w:b/>
          <w:bCs/>
          <w:kern w:val="0"/>
          <w:sz w:val="24"/>
          <w:szCs w:val="24"/>
          <w:lang w:val="en-US"/>
          <w14:ligatures w14:val="none"/>
        </w:rPr>
      </w:pPr>
    </w:p>
    <w:p w14:paraId="5FC9D257" w14:textId="77777777" w:rsidR="00A416CF" w:rsidRPr="00A416CF" w:rsidRDefault="00A416CF" w:rsidP="00A416CF">
      <w:pPr>
        <w:spacing w:after="0" w:line="360" w:lineRule="auto"/>
        <w:jc w:val="both"/>
        <w:rPr>
          <w:rFonts w:ascii="Arial" w:hAnsi="Arial" w:cs="Arial"/>
          <w:b/>
          <w:bCs/>
          <w:kern w:val="0"/>
          <w:sz w:val="24"/>
          <w:szCs w:val="24"/>
          <w:lang w:val="en-US"/>
          <w14:ligatures w14:val="none"/>
        </w:rPr>
      </w:pPr>
    </w:p>
    <w:p w14:paraId="5C973CF4" w14:textId="77777777" w:rsidR="00A416CF" w:rsidRPr="00A416CF" w:rsidRDefault="00A416CF" w:rsidP="00A416CF">
      <w:pPr>
        <w:spacing w:after="0" w:line="360" w:lineRule="auto"/>
        <w:jc w:val="center"/>
        <w:rPr>
          <w:rFonts w:ascii="Arial" w:hAnsi="Arial" w:cs="Arial"/>
          <w:b/>
          <w:bCs/>
          <w:kern w:val="0"/>
          <w:sz w:val="24"/>
          <w:szCs w:val="24"/>
          <w:lang w:val="en-US"/>
          <w14:ligatures w14:val="none"/>
        </w:rPr>
      </w:pPr>
      <w:r w:rsidRPr="00A416CF">
        <w:rPr>
          <w:rFonts w:ascii="Arial" w:hAnsi="Arial" w:cs="Arial"/>
          <w:b/>
          <w:bCs/>
          <w:kern w:val="0"/>
          <w:sz w:val="24"/>
          <w:szCs w:val="24"/>
          <w:lang w:val="en-US"/>
          <w14:ligatures w14:val="none"/>
        </w:rPr>
        <w:t>JUDGMENT</w:t>
      </w:r>
    </w:p>
    <w:p w14:paraId="310A4551" w14:textId="77777777" w:rsidR="00A416CF" w:rsidRPr="00A416CF" w:rsidRDefault="00A416CF" w:rsidP="00A416CF">
      <w:pPr>
        <w:pBdr>
          <w:bottom w:val="single" w:sz="12" w:space="1" w:color="auto"/>
        </w:pBdr>
        <w:spacing w:after="0" w:line="360" w:lineRule="auto"/>
        <w:jc w:val="both"/>
        <w:rPr>
          <w:rFonts w:ascii="Arial" w:hAnsi="Arial" w:cs="Arial"/>
          <w:b/>
          <w:bCs/>
          <w:kern w:val="0"/>
          <w:sz w:val="24"/>
          <w:szCs w:val="24"/>
          <w:lang w:val="en-US"/>
          <w14:ligatures w14:val="none"/>
        </w:rPr>
      </w:pPr>
    </w:p>
    <w:p w14:paraId="721204BF" w14:textId="436768AF" w:rsidR="00A416CF" w:rsidRPr="00A416CF" w:rsidRDefault="00A416CF" w:rsidP="00A416CF">
      <w:pPr>
        <w:spacing w:before="240" w:after="0" w:line="360" w:lineRule="auto"/>
        <w:jc w:val="both"/>
        <w:rPr>
          <w:rFonts w:ascii="Arial" w:hAnsi="Arial" w:cs="Arial"/>
          <w:kern w:val="0"/>
          <w:sz w:val="24"/>
          <w:szCs w:val="24"/>
          <w:lang w:val="en-US"/>
          <w14:ligatures w14:val="none"/>
        </w:rPr>
      </w:pPr>
      <w:r>
        <w:rPr>
          <w:rFonts w:ascii="Arial" w:hAnsi="Arial" w:cs="Arial"/>
          <w:b/>
          <w:bCs/>
          <w:kern w:val="0"/>
          <w:sz w:val="24"/>
          <w:szCs w:val="24"/>
          <w:lang w:val="en-US"/>
          <w14:ligatures w14:val="none"/>
        </w:rPr>
        <w:t>Meyer JA</w:t>
      </w:r>
      <w:r w:rsidR="00240645">
        <w:rPr>
          <w:rFonts w:ascii="Arial" w:hAnsi="Arial" w:cs="Arial"/>
          <w:b/>
          <w:bCs/>
          <w:kern w:val="0"/>
          <w:sz w:val="24"/>
          <w:szCs w:val="24"/>
          <w:lang w:val="en-US"/>
          <w14:ligatures w14:val="none"/>
        </w:rPr>
        <w:t xml:space="preserve"> (Dambuza, Matojane and </w:t>
      </w:r>
      <w:proofErr w:type="spellStart"/>
      <w:r w:rsidR="00240645">
        <w:rPr>
          <w:rFonts w:ascii="Arial" w:hAnsi="Arial" w:cs="Arial"/>
          <w:b/>
          <w:bCs/>
          <w:kern w:val="0"/>
          <w:sz w:val="24"/>
          <w:szCs w:val="24"/>
          <w:lang w:val="en-US"/>
          <w14:ligatures w14:val="none"/>
        </w:rPr>
        <w:t>Goosen</w:t>
      </w:r>
      <w:proofErr w:type="spellEnd"/>
      <w:r w:rsidR="00240645">
        <w:rPr>
          <w:rFonts w:ascii="Arial" w:hAnsi="Arial" w:cs="Arial"/>
          <w:b/>
          <w:bCs/>
          <w:kern w:val="0"/>
          <w:sz w:val="24"/>
          <w:szCs w:val="24"/>
          <w:lang w:val="en-US"/>
          <w14:ligatures w14:val="none"/>
        </w:rPr>
        <w:t xml:space="preserve"> JJA and Unterhalter AJA </w:t>
      </w:r>
      <w:r w:rsidRPr="00A416CF">
        <w:rPr>
          <w:rFonts w:ascii="Arial" w:hAnsi="Arial" w:cs="Arial"/>
          <w:b/>
          <w:bCs/>
          <w:kern w:val="0"/>
          <w:sz w:val="24"/>
          <w:szCs w:val="24"/>
          <w:lang w:val="en-US"/>
          <w14:ligatures w14:val="none"/>
        </w:rPr>
        <w:t>concurring):</w:t>
      </w:r>
    </w:p>
    <w:p w14:paraId="54D038FB" w14:textId="304B54ED" w:rsidR="006C0F01" w:rsidRDefault="00A416CF" w:rsidP="006C0F01">
      <w:pPr>
        <w:spacing w:line="360" w:lineRule="auto"/>
        <w:jc w:val="both"/>
        <w:rPr>
          <w:rFonts w:ascii="Arial" w:hAnsi="Arial" w:cs="Arial"/>
          <w:sz w:val="24"/>
          <w:szCs w:val="24"/>
          <w:lang w:val="en-US"/>
        </w:rPr>
      </w:pPr>
      <w:r w:rsidRPr="00A416CF">
        <w:rPr>
          <w:rFonts w:ascii="Arial" w:hAnsi="Arial" w:cs="Arial"/>
          <w:kern w:val="0"/>
          <w:sz w:val="24"/>
          <w:szCs w:val="24"/>
          <w:lang w:val="en-US"/>
          <w14:ligatures w14:val="none"/>
        </w:rPr>
        <w:t>[1]</w:t>
      </w:r>
      <w:r w:rsidRPr="00A416CF">
        <w:rPr>
          <w:rFonts w:ascii="Arial" w:hAnsi="Arial" w:cs="Arial"/>
          <w:kern w:val="0"/>
          <w:sz w:val="24"/>
          <w:szCs w:val="24"/>
          <w:lang w:val="en-US"/>
          <w14:ligatures w14:val="none"/>
        </w:rPr>
        <w:tab/>
      </w:r>
      <w:r w:rsidR="006C0F01">
        <w:rPr>
          <w:rFonts w:ascii="Arial" w:hAnsi="Arial" w:cs="Arial"/>
          <w:sz w:val="24"/>
          <w:szCs w:val="24"/>
          <w:lang w:val="en-US"/>
        </w:rPr>
        <w:t xml:space="preserve">This is an appeal against the judgment and order of the full court of the Gauteng Division of the High Court, Johannesburg (the full court), </w:t>
      </w:r>
      <w:r w:rsidR="006C0F01" w:rsidRPr="00B71BEC">
        <w:rPr>
          <w:rFonts w:ascii="Arial" w:hAnsi="Arial" w:cs="Arial"/>
          <w:i/>
          <w:iCs/>
          <w:sz w:val="24"/>
          <w:szCs w:val="24"/>
          <w:lang w:val="en-US"/>
        </w:rPr>
        <w:t>per</w:t>
      </w:r>
      <w:r w:rsidR="006C0F01">
        <w:rPr>
          <w:rFonts w:ascii="Arial" w:hAnsi="Arial" w:cs="Arial"/>
          <w:sz w:val="24"/>
          <w:szCs w:val="24"/>
          <w:lang w:val="en-US"/>
        </w:rPr>
        <w:t xml:space="preserve"> Adams J</w:t>
      </w:r>
      <w:r w:rsidR="00D3167C" w:rsidRPr="00920D08">
        <w:rPr>
          <w:rFonts w:ascii="Arial" w:hAnsi="Arial" w:cs="Arial"/>
          <w:sz w:val="24"/>
          <w:szCs w:val="24"/>
          <w:lang w:val="en-US"/>
        </w:rPr>
        <w:t>,</w:t>
      </w:r>
      <w:r w:rsidR="006C0F01">
        <w:rPr>
          <w:rFonts w:ascii="Arial" w:hAnsi="Arial" w:cs="Arial"/>
          <w:sz w:val="24"/>
          <w:szCs w:val="24"/>
          <w:lang w:val="en-US"/>
        </w:rPr>
        <w:t xml:space="preserve"> with </w:t>
      </w:r>
      <w:proofErr w:type="spellStart"/>
      <w:r w:rsidR="006C0F01">
        <w:rPr>
          <w:rFonts w:ascii="Arial" w:hAnsi="Arial" w:cs="Arial"/>
          <w:sz w:val="24"/>
          <w:szCs w:val="24"/>
          <w:lang w:val="en-US"/>
        </w:rPr>
        <w:t>Mudau</w:t>
      </w:r>
      <w:proofErr w:type="spellEnd"/>
      <w:r w:rsidR="006C0F01">
        <w:rPr>
          <w:rFonts w:ascii="Arial" w:hAnsi="Arial" w:cs="Arial"/>
          <w:sz w:val="24"/>
          <w:szCs w:val="24"/>
          <w:lang w:val="en-US"/>
        </w:rPr>
        <w:t xml:space="preserve"> and </w:t>
      </w:r>
      <w:proofErr w:type="spellStart"/>
      <w:r w:rsidR="006C0F01">
        <w:rPr>
          <w:rFonts w:ascii="Arial" w:hAnsi="Arial" w:cs="Arial"/>
          <w:sz w:val="24"/>
          <w:szCs w:val="24"/>
          <w:lang w:val="en-US"/>
        </w:rPr>
        <w:t>Dippenaar</w:t>
      </w:r>
      <w:proofErr w:type="spellEnd"/>
      <w:r w:rsidR="006C0F01">
        <w:rPr>
          <w:rFonts w:ascii="Arial" w:hAnsi="Arial" w:cs="Arial"/>
          <w:sz w:val="24"/>
          <w:szCs w:val="24"/>
          <w:lang w:val="en-US"/>
        </w:rPr>
        <w:t xml:space="preserve"> JJ concurring, delivered on 21 January 2022. The first appellant is the Minister of Justice and Correctional Services</w:t>
      </w:r>
      <w:r w:rsidR="00770A45">
        <w:rPr>
          <w:rFonts w:ascii="Arial" w:hAnsi="Arial" w:cs="Arial"/>
          <w:sz w:val="24"/>
          <w:szCs w:val="24"/>
          <w:lang w:val="en-US"/>
        </w:rPr>
        <w:t xml:space="preserve"> (the minister)</w:t>
      </w:r>
      <w:r w:rsidR="006C0F01">
        <w:rPr>
          <w:rFonts w:ascii="Arial" w:hAnsi="Arial" w:cs="Arial"/>
          <w:sz w:val="24"/>
          <w:szCs w:val="24"/>
          <w:lang w:val="en-US"/>
        </w:rPr>
        <w:t>, the second appellant</w:t>
      </w:r>
      <w:r w:rsidR="00651FC4">
        <w:rPr>
          <w:rFonts w:ascii="Arial" w:hAnsi="Arial" w:cs="Arial"/>
          <w:sz w:val="24"/>
          <w:szCs w:val="24"/>
          <w:lang w:val="en-US"/>
        </w:rPr>
        <w:t>,</w:t>
      </w:r>
      <w:r w:rsidR="006C0F01">
        <w:rPr>
          <w:rFonts w:ascii="Arial" w:hAnsi="Arial" w:cs="Arial"/>
          <w:sz w:val="24"/>
          <w:szCs w:val="24"/>
          <w:lang w:val="en-US"/>
        </w:rPr>
        <w:t xml:space="preserve"> the National Commissioner: Department of Correctional Services</w:t>
      </w:r>
      <w:r w:rsidR="00770A45">
        <w:rPr>
          <w:rFonts w:ascii="Arial" w:hAnsi="Arial" w:cs="Arial"/>
          <w:sz w:val="24"/>
          <w:szCs w:val="24"/>
          <w:lang w:val="en-US"/>
        </w:rPr>
        <w:t xml:space="preserve"> (the national commissioner)</w:t>
      </w:r>
      <w:r w:rsidR="006C0F01">
        <w:rPr>
          <w:rFonts w:ascii="Arial" w:hAnsi="Arial" w:cs="Arial"/>
          <w:sz w:val="24"/>
          <w:szCs w:val="24"/>
          <w:lang w:val="en-US"/>
        </w:rPr>
        <w:t>, and the third appellant</w:t>
      </w:r>
      <w:r w:rsidR="00651FC4">
        <w:rPr>
          <w:rFonts w:ascii="Arial" w:hAnsi="Arial" w:cs="Arial"/>
          <w:sz w:val="24"/>
          <w:szCs w:val="24"/>
          <w:lang w:val="en-US"/>
        </w:rPr>
        <w:t>,</w:t>
      </w:r>
      <w:r w:rsidR="006C0F01">
        <w:rPr>
          <w:rFonts w:ascii="Arial" w:hAnsi="Arial" w:cs="Arial"/>
          <w:sz w:val="24"/>
          <w:szCs w:val="24"/>
          <w:lang w:val="en-US"/>
        </w:rPr>
        <w:t xml:space="preserve"> the Head of the Zonderwater Correctional Centre, Cullinan, Gauteng. The first respondent, </w:t>
      </w:r>
      <w:proofErr w:type="spellStart"/>
      <w:r w:rsidR="006C0F01">
        <w:rPr>
          <w:rFonts w:ascii="Arial" w:hAnsi="Arial" w:cs="Arial"/>
          <w:sz w:val="24"/>
          <w:szCs w:val="24"/>
          <w:lang w:val="en-US"/>
        </w:rPr>
        <w:t>Mr</w:t>
      </w:r>
      <w:proofErr w:type="spellEnd"/>
      <w:r w:rsidR="006C0F01">
        <w:rPr>
          <w:rFonts w:ascii="Arial" w:hAnsi="Arial" w:cs="Arial"/>
          <w:sz w:val="24"/>
          <w:szCs w:val="24"/>
          <w:lang w:val="en-US"/>
        </w:rPr>
        <w:t xml:space="preserve"> Wilhelm Pretorius, wa</w:t>
      </w:r>
      <w:r w:rsidR="006C0F01" w:rsidRPr="00920D08">
        <w:rPr>
          <w:rFonts w:ascii="Arial" w:hAnsi="Arial" w:cs="Arial"/>
          <w:sz w:val="24"/>
          <w:szCs w:val="24"/>
          <w:lang w:val="en-US"/>
        </w:rPr>
        <w:t>s r</w:t>
      </w:r>
      <w:r w:rsidR="006C0F01">
        <w:rPr>
          <w:rFonts w:ascii="Arial" w:hAnsi="Arial" w:cs="Arial"/>
          <w:sz w:val="24"/>
          <w:szCs w:val="24"/>
          <w:lang w:val="en-US"/>
        </w:rPr>
        <w:t xml:space="preserve">egistered </w:t>
      </w:r>
      <w:r w:rsidR="00D3167C" w:rsidRPr="00920D08">
        <w:rPr>
          <w:rFonts w:ascii="Arial" w:hAnsi="Arial" w:cs="Arial"/>
          <w:sz w:val="24"/>
          <w:szCs w:val="24"/>
          <w:lang w:val="en-US"/>
        </w:rPr>
        <w:t>for a</w:t>
      </w:r>
      <w:r w:rsidR="00D3167C">
        <w:rPr>
          <w:rFonts w:ascii="Arial" w:hAnsi="Arial" w:cs="Arial"/>
          <w:sz w:val="24"/>
          <w:szCs w:val="24"/>
          <w:lang w:val="en-US"/>
        </w:rPr>
        <w:t xml:space="preserve"> </w:t>
      </w:r>
      <w:r w:rsidR="006C0F01">
        <w:rPr>
          <w:rFonts w:ascii="Arial" w:hAnsi="Arial" w:cs="Arial"/>
          <w:sz w:val="24"/>
          <w:szCs w:val="24"/>
          <w:lang w:val="en-US"/>
        </w:rPr>
        <w:t>doctoral degre</w:t>
      </w:r>
      <w:r w:rsidR="006C0F01" w:rsidRPr="00920D08">
        <w:rPr>
          <w:rFonts w:ascii="Arial" w:hAnsi="Arial" w:cs="Arial"/>
          <w:sz w:val="24"/>
          <w:szCs w:val="24"/>
          <w:lang w:val="en-US"/>
        </w:rPr>
        <w:t>e i</w:t>
      </w:r>
      <w:r w:rsidR="006C0F01">
        <w:rPr>
          <w:rFonts w:ascii="Arial" w:hAnsi="Arial" w:cs="Arial"/>
          <w:sz w:val="24"/>
          <w:szCs w:val="24"/>
          <w:lang w:val="en-US"/>
        </w:rPr>
        <w:t xml:space="preserve">n Theology at the University of Pretoria. The second respondent is his brother, </w:t>
      </w:r>
      <w:proofErr w:type="spellStart"/>
      <w:r w:rsidR="006C0F01">
        <w:rPr>
          <w:rFonts w:ascii="Arial" w:hAnsi="Arial" w:cs="Arial"/>
          <w:sz w:val="24"/>
          <w:szCs w:val="24"/>
          <w:lang w:val="en-US"/>
        </w:rPr>
        <w:t>Dr</w:t>
      </w:r>
      <w:proofErr w:type="spellEnd"/>
      <w:r w:rsidR="006C0F01">
        <w:rPr>
          <w:rFonts w:ascii="Arial" w:hAnsi="Arial" w:cs="Arial"/>
          <w:sz w:val="24"/>
          <w:szCs w:val="24"/>
          <w:lang w:val="en-US"/>
        </w:rPr>
        <w:t xml:space="preserve"> Johan Pretorius, a medical docto</w:t>
      </w:r>
      <w:r w:rsidR="006C0F01" w:rsidRPr="00920D08">
        <w:rPr>
          <w:rFonts w:ascii="Arial" w:hAnsi="Arial" w:cs="Arial"/>
          <w:sz w:val="24"/>
          <w:szCs w:val="24"/>
          <w:lang w:val="en-US"/>
        </w:rPr>
        <w:t xml:space="preserve">r </w:t>
      </w:r>
      <w:r w:rsidR="00651FC4" w:rsidRPr="00920D08">
        <w:rPr>
          <w:rFonts w:ascii="Arial" w:hAnsi="Arial" w:cs="Arial"/>
          <w:sz w:val="24"/>
          <w:szCs w:val="24"/>
          <w:lang w:val="en-US"/>
        </w:rPr>
        <w:t>w</w:t>
      </w:r>
      <w:r w:rsidR="00651FC4">
        <w:rPr>
          <w:rFonts w:ascii="Arial" w:hAnsi="Arial" w:cs="Arial"/>
          <w:sz w:val="24"/>
          <w:szCs w:val="24"/>
          <w:lang w:val="en-US"/>
        </w:rPr>
        <w:t>ho wa</w:t>
      </w:r>
      <w:r w:rsidR="00651FC4" w:rsidRPr="00920D08">
        <w:rPr>
          <w:rFonts w:ascii="Arial" w:hAnsi="Arial" w:cs="Arial"/>
          <w:sz w:val="24"/>
          <w:szCs w:val="24"/>
          <w:lang w:val="en-US"/>
        </w:rPr>
        <w:t xml:space="preserve">s </w:t>
      </w:r>
      <w:r w:rsidR="006C0F01" w:rsidRPr="00920D08">
        <w:rPr>
          <w:rFonts w:ascii="Arial" w:hAnsi="Arial" w:cs="Arial"/>
          <w:sz w:val="24"/>
          <w:szCs w:val="24"/>
          <w:lang w:val="en-US"/>
        </w:rPr>
        <w:t>r</w:t>
      </w:r>
      <w:r w:rsidR="006C0F01">
        <w:rPr>
          <w:rFonts w:ascii="Arial" w:hAnsi="Arial" w:cs="Arial"/>
          <w:sz w:val="24"/>
          <w:szCs w:val="24"/>
          <w:lang w:val="en-US"/>
        </w:rPr>
        <w:t>egistered</w:t>
      </w:r>
      <w:r w:rsidR="00D3167C">
        <w:rPr>
          <w:rFonts w:ascii="Arial" w:hAnsi="Arial" w:cs="Arial"/>
          <w:sz w:val="24"/>
          <w:szCs w:val="24"/>
          <w:lang w:val="en-US"/>
        </w:rPr>
        <w:t xml:space="preserve"> </w:t>
      </w:r>
      <w:r w:rsidR="00D3167C" w:rsidRPr="00920D08">
        <w:rPr>
          <w:rFonts w:ascii="Arial" w:hAnsi="Arial" w:cs="Arial"/>
          <w:sz w:val="24"/>
          <w:szCs w:val="24"/>
          <w:lang w:val="en-US"/>
        </w:rPr>
        <w:t>for a</w:t>
      </w:r>
      <w:r w:rsidR="006C0F01">
        <w:rPr>
          <w:rFonts w:ascii="Arial" w:hAnsi="Arial" w:cs="Arial"/>
          <w:sz w:val="24"/>
          <w:szCs w:val="24"/>
          <w:lang w:val="en-US"/>
        </w:rPr>
        <w:t xml:space="preserve"> </w:t>
      </w:r>
      <w:proofErr w:type="spellStart"/>
      <w:proofErr w:type="gramStart"/>
      <w:r w:rsidR="00651FC4" w:rsidRPr="002F5D3E">
        <w:rPr>
          <w:rFonts w:ascii="Arial" w:hAnsi="Arial" w:cs="Arial"/>
          <w:sz w:val="24"/>
          <w:szCs w:val="24"/>
          <w:lang w:val="en-US"/>
        </w:rPr>
        <w:t>m</w:t>
      </w:r>
      <w:r w:rsidR="006C0F01" w:rsidRPr="002F5D3E">
        <w:rPr>
          <w:rFonts w:ascii="Arial" w:hAnsi="Arial" w:cs="Arial"/>
          <w:sz w:val="24"/>
          <w:szCs w:val="24"/>
          <w:lang w:val="en-US"/>
        </w:rPr>
        <w:t>aster</w:t>
      </w:r>
      <w:r w:rsidR="00651FC4" w:rsidRPr="002F5D3E">
        <w:rPr>
          <w:rFonts w:ascii="Arial" w:hAnsi="Arial" w:cs="Arial"/>
          <w:sz w:val="24"/>
          <w:szCs w:val="24"/>
          <w:lang w:val="en-US"/>
        </w:rPr>
        <w:t>s</w:t>
      </w:r>
      <w:proofErr w:type="spellEnd"/>
      <w:proofErr w:type="gramEnd"/>
      <w:r w:rsidR="006C0F01">
        <w:rPr>
          <w:rFonts w:ascii="Arial" w:hAnsi="Arial" w:cs="Arial"/>
          <w:sz w:val="24"/>
          <w:szCs w:val="24"/>
          <w:lang w:val="en-US"/>
        </w:rPr>
        <w:t xml:space="preserve"> degre</w:t>
      </w:r>
      <w:r w:rsidR="006C0F01" w:rsidRPr="00920D08">
        <w:rPr>
          <w:rFonts w:ascii="Arial" w:hAnsi="Arial" w:cs="Arial"/>
          <w:sz w:val="24"/>
          <w:szCs w:val="24"/>
          <w:lang w:val="en-US"/>
        </w:rPr>
        <w:t>e i</w:t>
      </w:r>
      <w:r w:rsidR="00D3167C">
        <w:rPr>
          <w:rFonts w:ascii="Arial" w:hAnsi="Arial" w:cs="Arial"/>
          <w:sz w:val="24"/>
          <w:szCs w:val="24"/>
          <w:lang w:val="en-US"/>
        </w:rPr>
        <w:t>n B</w:t>
      </w:r>
      <w:r w:rsidR="006C0F01">
        <w:rPr>
          <w:rFonts w:ascii="Arial" w:hAnsi="Arial" w:cs="Arial"/>
          <w:sz w:val="24"/>
          <w:szCs w:val="24"/>
          <w:lang w:val="en-US"/>
        </w:rPr>
        <w:t xml:space="preserve">iblical and Ancient Studies at the University of South Africa. The third </w:t>
      </w:r>
      <w:r w:rsidR="008F6218" w:rsidRPr="00920D08">
        <w:rPr>
          <w:rFonts w:ascii="Arial" w:hAnsi="Arial" w:cs="Arial"/>
          <w:sz w:val="24"/>
          <w:szCs w:val="24"/>
          <w:lang w:val="en-US"/>
        </w:rPr>
        <w:t>respondent</w:t>
      </w:r>
      <w:r w:rsidR="006C0F01">
        <w:rPr>
          <w:rFonts w:ascii="Arial" w:hAnsi="Arial" w:cs="Arial"/>
          <w:sz w:val="24"/>
          <w:szCs w:val="24"/>
          <w:lang w:val="en-US"/>
        </w:rPr>
        <w:t xml:space="preserve"> is their father, </w:t>
      </w:r>
      <w:proofErr w:type="spellStart"/>
      <w:r w:rsidR="006C0F01">
        <w:rPr>
          <w:rFonts w:ascii="Arial" w:hAnsi="Arial" w:cs="Arial"/>
          <w:sz w:val="24"/>
          <w:szCs w:val="24"/>
          <w:lang w:val="en-US"/>
        </w:rPr>
        <w:t>Dr</w:t>
      </w:r>
      <w:proofErr w:type="spellEnd"/>
      <w:r w:rsidR="006C0F01">
        <w:rPr>
          <w:rFonts w:ascii="Arial" w:hAnsi="Arial" w:cs="Arial"/>
          <w:sz w:val="24"/>
          <w:szCs w:val="24"/>
          <w:lang w:val="en-US"/>
        </w:rPr>
        <w:t xml:space="preserve"> Johan (Lets) Pretorius, a medical doctor</w:t>
      </w:r>
      <w:r w:rsidR="006C0F01" w:rsidRPr="00920D08">
        <w:rPr>
          <w:rFonts w:ascii="Arial" w:hAnsi="Arial" w:cs="Arial"/>
          <w:sz w:val="24"/>
          <w:szCs w:val="24"/>
          <w:lang w:val="en-US"/>
        </w:rPr>
        <w:t xml:space="preserve">, </w:t>
      </w:r>
      <w:r w:rsidR="00651FC4" w:rsidRPr="00920D08">
        <w:rPr>
          <w:rFonts w:ascii="Arial" w:hAnsi="Arial" w:cs="Arial"/>
          <w:sz w:val="24"/>
          <w:szCs w:val="24"/>
          <w:lang w:val="en-US"/>
        </w:rPr>
        <w:t>w</w:t>
      </w:r>
      <w:r w:rsidR="00651FC4">
        <w:rPr>
          <w:rFonts w:ascii="Arial" w:hAnsi="Arial" w:cs="Arial"/>
          <w:sz w:val="24"/>
          <w:szCs w:val="24"/>
          <w:lang w:val="en-US"/>
        </w:rPr>
        <w:t>ho wa</w:t>
      </w:r>
      <w:r w:rsidR="00651FC4" w:rsidRPr="00920D08">
        <w:rPr>
          <w:rFonts w:ascii="Arial" w:hAnsi="Arial" w:cs="Arial"/>
          <w:sz w:val="24"/>
          <w:szCs w:val="24"/>
          <w:lang w:val="en-US"/>
        </w:rPr>
        <w:t>s</w:t>
      </w:r>
      <w:r w:rsidR="006C0F01" w:rsidRPr="00D3167C">
        <w:rPr>
          <w:rFonts w:ascii="Arial" w:hAnsi="Arial" w:cs="Arial"/>
          <w:sz w:val="24"/>
          <w:szCs w:val="24"/>
          <w:highlight w:val="yellow"/>
          <w:lang w:val="en-US"/>
        </w:rPr>
        <w:t xml:space="preserve"> </w:t>
      </w:r>
      <w:r w:rsidR="006C0F01" w:rsidRPr="00920D08">
        <w:rPr>
          <w:rFonts w:ascii="Arial" w:hAnsi="Arial" w:cs="Arial"/>
          <w:sz w:val="24"/>
          <w:szCs w:val="24"/>
          <w:lang w:val="en-US"/>
        </w:rPr>
        <w:t>r</w:t>
      </w:r>
      <w:r w:rsidR="006C0F01">
        <w:rPr>
          <w:rFonts w:ascii="Arial" w:hAnsi="Arial" w:cs="Arial"/>
          <w:sz w:val="24"/>
          <w:szCs w:val="24"/>
          <w:lang w:val="en-US"/>
        </w:rPr>
        <w:t xml:space="preserve">egistered </w:t>
      </w:r>
      <w:r w:rsidR="00D3167C" w:rsidRPr="00920D08">
        <w:rPr>
          <w:rFonts w:ascii="Arial" w:hAnsi="Arial" w:cs="Arial"/>
          <w:sz w:val="24"/>
          <w:szCs w:val="24"/>
          <w:lang w:val="en-US"/>
        </w:rPr>
        <w:t>for an</w:t>
      </w:r>
      <w:r w:rsidR="00D3167C">
        <w:rPr>
          <w:rFonts w:ascii="Arial" w:hAnsi="Arial" w:cs="Arial"/>
          <w:sz w:val="24"/>
          <w:szCs w:val="24"/>
          <w:lang w:val="en-US"/>
        </w:rPr>
        <w:t xml:space="preserve"> </w:t>
      </w:r>
      <w:proofErr w:type="spellStart"/>
      <w:r w:rsidR="00651FC4">
        <w:rPr>
          <w:rFonts w:ascii="Arial" w:hAnsi="Arial" w:cs="Arial"/>
          <w:sz w:val="24"/>
          <w:szCs w:val="24"/>
          <w:lang w:val="en-US"/>
        </w:rPr>
        <w:t>h</w:t>
      </w:r>
      <w:r w:rsidR="006C0F01">
        <w:rPr>
          <w:rFonts w:ascii="Arial" w:hAnsi="Arial" w:cs="Arial"/>
          <w:sz w:val="24"/>
          <w:szCs w:val="24"/>
          <w:lang w:val="en-US"/>
        </w:rPr>
        <w:t>onours</w:t>
      </w:r>
      <w:proofErr w:type="spellEnd"/>
      <w:r w:rsidR="006C0F01">
        <w:rPr>
          <w:rFonts w:ascii="Arial" w:hAnsi="Arial" w:cs="Arial"/>
          <w:sz w:val="24"/>
          <w:szCs w:val="24"/>
          <w:lang w:val="en-US"/>
        </w:rPr>
        <w:t xml:space="preserve"> degre</w:t>
      </w:r>
      <w:r w:rsidR="00D3167C" w:rsidRPr="00920D08">
        <w:rPr>
          <w:rFonts w:ascii="Arial" w:hAnsi="Arial" w:cs="Arial"/>
          <w:sz w:val="24"/>
          <w:szCs w:val="24"/>
          <w:lang w:val="en-US"/>
        </w:rPr>
        <w:t>e</w:t>
      </w:r>
      <w:r w:rsidR="006C0F01" w:rsidRPr="00920D08">
        <w:rPr>
          <w:rFonts w:ascii="Arial" w:hAnsi="Arial" w:cs="Arial"/>
          <w:sz w:val="24"/>
          <w:szCs w:val="24"/>
          <w:lang w:val="en-US"/>
        </w:rPr>
        <w:t xml:space="preserve"> i</w:t>
      </w:r>
      <w:r w:rsidR="006C0F01">
        <w:rPr>
          <w:rFonts w:ascii="Arial" w:hAnsi="Arial" w:cs="Arial"/>
          <w:sz w:val="24"/>
          <w:szCs w:val="24"/>
          <w:lang w:val="en-US"/>
        </w:rPr>
        <w:t xml:space="preserve">n Political Sciences at the University of South Africa. </w:t>
      </w:r>
    </w:p>
    <w:p w14:paraId="5D8B6BD1" w14:textId="56A53433" w:rsidR="006C0F01" w:rsidRDefault="00A416CF" w:rsidP="006C0F01">
      <w:pPr>
        <w:spacing w:line="360" w:lineRule="auto"/>
        <w:jc w:val="both"/>
        <w:rPr>
          <w:rFonts w:ascii="Arial" w:hAnsi="Arial" w:cs="Arial"/>
          <w:sz w:val="24"/>
          <w:szCs w:val="24"/>
          <w:lang w:val="en-US"/>
        </w:rPr>
      </w:pPr>
      <w:r w:rsidRPr="00A416CF">
        <w:rPr>
          <w:rFonts w:ascii="Arial" w:hAnsi="Arial" w:cs="Arial"/>
          <w:kern w:val="0"/>
          <w:sz w:val="24"/>
          <w:szCs w:val="24"/>
          <w:lang w:val="en-US"/>
          <w14:ligatures w14:val="none"/>
        </w:rPr>
        <w:t>[2]</w:t>
      </w:r>
      <w:r w:rsidRPr="00A416CF">
        <w:rPr>
          <w:rFonts w:ascii="Arial" w:hAnsi="Arial" w:cs="Arial"/>
          <w:kern w:val="0"/>
          <w:sz w:val="24"/>
          <w:szCs w:val="24"/>
          <w:lang w:val="en-US"/>
          <w14:ligatures w14:val="none"/>
        </w:rPr>
        <w:tab/>
      </w:r>
      <w:r w:rsidR="006C0F01">
        <w:rPr>
          <w:rFonts w:ascii="Arial" w:hAnsi="Arial" w:cs="Arial"/>
          <w:sz w:val="24"/>
          <w:szCs w:val="24"/>
          <w:lang w:val="en-US"/>
        </w:rPr>
        <w:t>The respondents were long term prisoners serving sentences of between 20 and 30</w:t>
      </w:r>
      <w:r w:rsidR="00497FC9">
        <w:rPr>
          <w:rFonts w:ascii="Arial" w:hAnsi="Arial" w:cs="Arial"/>
          <w:sz w:val="24"/>
          <w:szCs w:val="24"/>
          <w:lang w:val="en-US"/>
        </w:rPr>
        <w:t xml:space="preserve"> </w:t>
      </w:r>
      <w:r w:rsidR="006C0F01">
        <w:rPr>
          <w:rFonts w:ascii="Arial" w:hAnsi="Arial" w:cs="Arial"/>
          <w:sz w:val="24"/>
          <w:szCs w:val="24"/>
          <w:lang w:val="en-US"/>
        </w:rPr>
        <w:t xml:space="preserve">years’ imprisonment at the </w:t>
      </w:r>
      <w:r w:rsidR="008F3C7F">
        <w:rPr>
          <w:rFonts w:ascii="Arial" w:hAnsi="Arial" w:cs="Arial"/>
          <w:sz w:val="24"/>
          <w:szCs w:val="24"/>
          <w:lang w:val="en-US"/>
        </w:rPr>
        <w:t xml:space="preserve">Zonderwater </w:t>
      </w:r>
      <w:r w:rsidR="006C0F01">
        <w:rPr>
          <w:rFonts w:ascii="Arial" w:hAnsi="Arial" w:cs="Arial"/>
          <w:sz w:val="24"/>
          <w:szCs w:val="24"/>
          <w:lang w:val="en-US"/>
        </w:rPr>
        <w:t xml:space="preserve">Correctional Centre, Cullinan, Gauteng. Although they had access to computers in the Zonderwater Correctional Centre’s computer room between the hours 7:00am and 2:00pm, they were not permitted to use their personal computers in their cells to progress their studies during the lengthy hours that they were locked up in their cells. They accordingly brought </w:t>
      </w:r>
      <w:r w:rsidR="006C0F01">
        <w:rPr>
          <w:rFonts w:ascii="Arial" w:hAnsi="Arial" w:cs="Arial"/>
          <w:sz w:val="24"/>
          <w:szCs w:val="24"/>
          <w:lang w:val="en-US"/>
        </w:rPr>
        <w:lastRenderedPageBreak/>
        <w:t xml:space="preserve">proceedings in the Gauteng Division of the </w:t>
      </w:r>
      <w:r w:rsidR="00920D08">
        <w:rPr>
          <w:rFonts w:ascii="Arial" w:hAnsi="Arial" w:cs="Arial"/>
          <w:sz w:val="24"/>
          <w:szCs w:val="24"/>
          <w:lang w:val="en-US"/>
        </w:rPr>
        <w:t>H</w:t>
      </w:r>
      <w:r w:rsidR="006C0F01">
        <w:rPr>
          <w:rFonts w:ascii="Arial" w:hAnsi="Arial" w:cs="Arial"/>
          <w:sz w:val="24"/>
          <w:szCs w:val="24"/>
          <w:lang w:val="en-US"/>
        </w:rPr>
        <w:t xml:space="preserve">igh </w:t>
      </w:r>
      <w:r w:rsidR="00920D08">
        <w:rPr>
          <w:rFonts w:ascii="Arial" w:hAnsi="Arial" w:cs="Arial"/>
          <w:sz w:val="24"/>
          <w:szCs w:val="24"/>
          <w:lang w:val="en-US"/>
        </w:rPr>
        <w:t>C</w:t>
      </w:r>
      <w:r w:rsidR="006C0F01">
        <w:rPr>
          <w:rFonts w:ascii="Arial" w:hAnsi="Arial" w:cs="Arial"/>
          <w:sz w:val="24"/>
          <w:szCs w:val="24"/>
          <w:lang w:val="en-US"/>
        </w:rPr>
        <w:t>ourt, Johannesburg (the high court), to challenge the Policy Procedures Directorate Formal Education (the policy), pursuant to which their requests to use their personal computers in their cells for the purpose of their studies, were declined.</w:t>
      </w:r>
    </w:p>
    <w:p w14:paraId="4DC191EF" w14:textId="7C7823EF" w:rsidR="006C0F01" w:rsidRDefault="00A416CF" w:rsidP="006C0F01">
      <w:pPr>
        <w:spacing w:after="0" w:line="360" w:lineRule="auto"/>
        <w:jc w:val="both"/>
        <w:rPr>
          <w:rFonts w:ascii="Arial" w:hAnsi="Arial" w:cs="Arial"/>
          <w:sz w:val="24"/>
          <w:szCs w:val="24"/>
          <w:lang w:val="en-US"/>
        </w:rPr>
      </w:pPr>
      <w:r w:rsidRPr="00A416CF">
        <w:rPr>
          <w:rFonts w:ascii="Arial" w:hAnsi="Arial" w:cs="Arial"/>
          <w:kern w:val="0"/>
          <w:sz w:val="24"/>
          <w:szCs w:val="24"/>
          <w:lang w:val="en-US"/>
          <w14:ligatures w14:val="none"/>
        </w:rPr>
        <w:t>[3]</w:t>
      </w:r>
      <w:r w:rsidRPr="00A416CF">
        <w:rPr>
          <w:rFonts w:ascii="Arial" w:hAnsi="Arial" w:cs="Arial"/>
          <w:kern w:val="0"/>
          <w:sz w:val="24"/>
          <w:szCs w:val="24"/>
          <w:lang w:val="en-US"/>
          <w14:ligatures w14:val="none"/>
        </w:rPr>
        <w:tab/>
      </w:r>
      <w:r w:rsidR="006C0F01">
        <w:rPr>
          <w:rFonts w:ascii="Arial" w:hAnsi="Arial" w:cs="Arial"/>
          <w:sz w:val="24"/>
          <w:szCs w:val="24"/>
          <w:lang w:val="en-US"/>
        </w:rPr>
        <w:t xml:space="preserve">On 14 May 2018, the high court, </w:t>
      </w:r>
      <w:r w:rsidR="006C0F01" w:rsidRPr="000A0DFC">
        <w:rPr>
          <w:rFonts w:ascii="Arial" w:hAnsi="Arial" w:cs="Arial"/>
          <w:i/>
          <w:iCs/>
          <w:sz w:val="24"/>
          <w:szCs w:val="24"/>
          <w:lang w:val="en-US"/>
        </w:rPr>
        <w:t>per</w:t>
      </w:r>
      <w:r w:rsidR="006C0F01">
        <w:rPr>
          <w:rFonts w:ascii="Arial" w:hAnsi="Arial" w:cs="Arial"/>
          <w:sz w:val="24"/>
          <w:szCs w:val="24"/>
          <w:lang w:val="en-US"/>
        </w:rPr>
        <w:t xml:space="preserve"> </w:t>
      </w:r>
      <w:proofErr w:type="spellStart"/>
      <w:r w:rsidR="006C0F01">
        <w:rPr>
          <w:rFonts w:ascii="Arial" w:hAnsi="Arial" w:cs="Arial"/>
          <w:sz w:val="24"/>
          <w:szCs w:val="24"/>
          <w:lang w:val="en-US"/>
        </w:rPr>
        <w:t>Swanepoel</w:t>
      </w:r>
      <w:proofErr w:type="spellEnd"/>
      <w:r w:rsidR="006C0F01">
        <w:rPr>
          <w:rFonts w:ascii="Arial" w:hAnsi="Arial" w:cs="Arial"/>
          <w:sz w:val="24"/>
          <w:szCs w:val="24"/>
          <w:lang w:val="en-US"/>
        </w:rPr>
        <w:t xml:space="preserve"> AJ, granted an order in their </w:t>
      </w:r>
      <w:proofErr w:type="spellStart"/>
      <w:r w:rsidR="006C0F01">
        <w:rPr>
          <w:rFonts w:ascii="Arial" w:hAnsi="Arial" w:cs="Arial"/>
          <w:sz w:val="24"/>
          <w:szCs w:val="24"/>
          <w:lang w:val="en-US"/>
        </w:rPr>
        <w:t>favour</w:t>
      </w:r>
      <w:proofErr w:type="spellEnd"/>
      <w:r w:rsidR="006C0F01">
        <w:rPr>
          <w:rFonts w:ascii="Arial" w:hAnsi="Arial" w:cs="Arial"/>
          <w:sz w:val="24"/>
          <w:szCs w:val="24"/>
          <w:lang w:val="en-US"/>
        </w:rPr>
        <w:t xml:space="preserve">. The order reads: </w:t>
      </w:r>
    </w:p>
    <w:p w14:paraId="16085558" w14:textId="4CC6585B" w:rsidR="006C0F01" w:rsidRDefault="00AC6D0A" w:rsidP="006C0F01">
      <w:pPr>
        <w:spacing w:after="0" w:line="360" w:lineRule="auto"/>
        <w:jc w:val="both"/>
        <w:rPr>
          <w:rFonts w:ascii="Arial" w:hAnsi="Arial" w:cs="Arial"/>
          <w:lang w:val="en-US"/>
        </w:rPr>
      </w:pPr>
      <w:r>
        <w:rPr>
          <w:rFonts w:ascii="Arial" w:hAnsi="Arial" w:cs="Arial"/>
          <w:lang w:val="en-US"/>
        </w:rPr>
        <w:t>‘</w:t>
      </w:r>
      <w:r w:rsidR="006C0F01">
        <w:rPr>
          <w:rFonts w:ascii="Arial" w:hAnsi="Arial" w:cs="Arial"/>
          <w:lang w:val="en-US"/>
        </w:rPr>
        <w:t>50.1</w:t>
      </w:r>
      <w:r w:rsidR="006C0F01">
        <w:rPr>
          <w:rFonts w:ascii="Arial" w:hAnsi="Arial" w:cs="Arial"/>
          <w:lang w:val="en-US"/>
        </w:rPr>
        <w:tab/>
        <w:t xml:space="preserve">The Policy Procedures on Formal Education </w:t>
      </w:r>
      <w:proofErr w:type="spellStart"/>
      <w:r w:rsidR="006C0F01">
        <w:rPr>
          <w:rFonts w:ascii="Arial" w:hAnsi="Arial" w:cs="Arial"/>
          <w:lang w:val="en-US"/>
        </w:rPr>
        <w:t>Programmes</w:t>
      </w:r>
      <w:proofErr w:type="spellEnd"/>
      <w:r w:rsidR="006C0F01">
        <w:rPr>
          <w:rFonts w:ascii="Arial" w:hAnsi="Arial" w:cs="Arial"/>
          <w:lang w:val="en-US"/>
        </w:rPr>
        <w:t xml:space="preserve">, as approved by the </w:t>
      </w:r>
      <w:r w:rsidR="006C0F01" w:rsidRPr="000A0DFC">
        <w:rPr>
          <w:rFonts w:ascii="Arial" w:hAnsi="Arial" w:cs="Arial"/>
          <w:lang w:val="en-US"/>
        </w:rPr>
        <w:t>[National Commissioner: Department of Correctional Services]</w:t>
      </w:r>
      <w:r w:rsidR="006C0F01">
        <w:rPr>
          <w:rFonts w:ascii="Arial" w:hAnsi="Arial" w:cs="Arial"/>
          <w:lang w:val="en-US"/>
        </w:rPr>
        <w:t>, insofar as it relates to the use of personal laptops without a modem in any communal or single cell, is declared to constitute unfair discrimination in accordance with the provisions of the Promotion of Equality and Prevention of Unfair Discrimination Act 4 of 2000</w:t>
      </w:r>
      <w:r w:rsidR="00764C81">
        <w:rPr>
          <w:rFonts w:ascii="Arial" w:hAnsi="Arial" w:cs="Arial"/>
          <w:lang w:val="en-US"/>
        </w:rPr>
        <w:t xml:space="preserve"> [the Equality Act]</w:t>
      </w:r>
      <w:r w:rsidR="006C0F01">
        <w:rPr>
          <w:rFonts w:ascii="Arial" w:hAnsi="Arial" w:cs="Arial"/>
          <w:lang w:val="en-US"/>
        </w:rPr>
        <w:t>, as against applicants.</w:t>
      </w:r>
    </w:p>
    <w:p w14:paraId="58BECA70" w14:textId="77777777" w:rsidR="006C0F01" w:rsidRDefault="006C0F01" w:rsidP="006C0F01">
      <w:pPr>
        <w:spacing w:after="0" w:line="360" w:lineRule="auto"/>
        <w:jc w:val="both"/>
        <w:rPr>
          <w:rFonts w:ascii="Arial" w:hAnsi="Arial" w:cs="Arial"/>
          <w:lang w:val="en-US"/>
        </w:rPr>
      </w:pPr>
      <w:r>
        <w:rPr>
          <w:rFonts w:ascii="Arial" w:hAnsi="Arial" w:cs="Arial"/>
          <w:lang w:val="en-US"/>
        </w:rPr>
        <w:t>50.2</w:t>
      </w:r>
      <w:r>
        <w:rPr>
          <w:rFonts w:ascii="Arial" w:hAnsi="Arial" w:cs="Arial"/>
          <w:lang w:val="en-US"/>
        </w:rPr>
        <w:tab/>
        <w:t>First, second and third applicants shall be entitled to use their personal computers without the use of a modem in their cells, for as long as they remain registered students with any recognized tertiary institution in South Africa.</w:t>
      </w:r>
    </w:p>
    <w:p w14:paraId="2A6910BE" w14:textId="77777777" w:rsidR="006C0F01" w:rsidRDefault="006C0F01" w:rsidP="006C0F01">
      <w:pPr>
        <w:spacing w:after="0" w:line="360" w:lineRule="auto"/>
        <w:jc w:val="both"/>
        <w:rPr>
          <w:rFonts w:ascii="Arial" w:hAnsi="Arial" w:cs="Arial"/>
          <w:lang w:val="en-US"/>
        </w:rPr>
      </w:pPr>
      <w:r>
        <w:rPr>
          <w:rFonts w:ascii="Arial" w:hAnsi="Arial" w:cs="Arial"/>
          <w:lang w:val="en-US"/>
        </w:rPr>
        <w:t>50.3</w:t>
      </w:r>
      <w:r>
        <w:rPr>
          <w:rFonts w:ascii="Arial" w:hAnsi="Arial" w:cs="Arial"/>
          <w:lang w:val="en-US"/>
        </w:rPr>
        <w:tab/>
        <w:t>All of applicants’ computers shall be made available for inspection at any given time by representative of the respondents.</w:t>
      </w:r>
    </w:p>
    <w:p w14:paraId="1BB40BA3" w14:textId="77777777" w:rsidR="006C0F01" w:rsidRDefault="006C0F01" w:rsidP="006C0F01">
      <w:pPr>
        <w:spacing w:line="360" w:lineRule="auto"/>
        <w:jc w:val="both"/>
        <w:rPr>
          <w:rFonts w:ascii="Arial" w:hAnsi="Arial" w:cs="Arial"/>
          <w:lang w:val="en-US"/>
        </w:rPr>
      </w:pPr>
      <w:r>
        <w:rPr>
          <w:rFonts w:ascii="Arial" w:hAnsi="Arial" w:cs="Arial"/>
          <w:lang w:val="en-US"/>
        </w:rPr>
        <w:t>50.4</w:t>
      </w:r>
      <w:r>
        <w:rPr>
          <w:rFonts w:ascii="Arial" w:hAnsi="Arial" w:cs="Arial"/>
          <w:lang w:val="en-US"/>
        </w:rPr>
        <w:tab/>
        <w:t>First and second respondents shall pay the costs of the application jointly and severally, the one paying the other to be absolved.’</w:t>
      </w:r>
    </w:p>
    <w:p w14:paraId="7CE645D9" w14:textId="7278F8AE" w:rsidR="00A416CF" w:rsidRPr="00A416CF" w:rsidRDefault="00A416CF" w:rsidP="006C0F01">
      <w:pPr>
        <w:spacing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[4]</w:t>
      </w:r>
      <w:r w:rsidRPr="00A416CF">
        <w:rPr>
          <w:rFonts w:ascii="Arial" w:hAnsi="Arial" w:cs="Arial"/>
          <w:kern w:val="0"/>
          <w:sz w:val="24"/>
          <w:szCs w:val="24"/>
          <w:lang w:val="en-US"/>
          <w14:ligatures w14:val="none"/>
        </w:rPr>
        <w:tab/>
      </w:r>
      <w:r w:rsidR="006C0F01">
        <w:rPr>
          <w:rFonts w:ascii="Arial" w:hAnsi="Arial" w:cs="Arial"/>
          <w:sz w:val="24"/>
          <w:szCs w:val="24"/>
          <w:lang w:val="en-US"/>
        </w:rPr>
        <w:t xml:space="preserve">Aggrieved by that order, the appellants, with leave of the high court, appealed to the full court. On 21 January 2022, the full court dismissed the appeal with costs. This appeal, with leave of this Court, lies against that order.  Another appeal, involving similar facts and the same issues of law, was pending before this </w:t>
      </w:r>
      <w:r w:rsidR="00497FC9">
        <w:rPr>
          <w:rFonts w:ascii="Arial" w:hAnsi="Arial" w:cs="Arial"/>
          <w:sz w:val="24"/>
          <w:szCs w:val="24"/>
          <w:lang w:val="en-US"/>
        </w:rPr>
        <w:t>C</w:t>
      </w:r>
      <w:r w:rsidR="006C0F01">
        <w:rPr>
          <w:rFonts w:ascii="Arial" w:hAnsi="Arial" w:cs="Arial"/>
          <w:sz w:val="24"/>
          <w:szCs w:val="24"/>
          <w:lang w:val="en-US"/>
        </w:rPr>
        <w:t xml:space="preserve">ourt. It is the matter of </w:t>
      </w:r>
      <w:r w:rsidR="006C0F01">
        <w:rPr>
          <w:rFonts w:ascii="Arial" w:hAnsi="Arial" w:cs="Arial"/>
          <w:i/>
          <w:iCs/>
          <w:sz w:val="24"/>
          <w:szCs w:val="24"/>
          <w:lang w:val="en-US"/>
        </w:rPr>
        <w:t xml:space="preserve">Minister of Justice and Constitutional Development and Others v </w:t>
      </w:r>
      <w:proofErr w:type="spellStart"/>
      <w:r w:rsidR="006C0F01">
        <w:rPr>
          <w:rFonts w:ascii="Arial" w:hAnsi="Arial" w:cs="Arial"/>
          <w:i/>
          <w:iCs/>
          <w:sz w:val="24"/>
          <w:szCs w:val="24"/>
          <w:lang w:val="en-US"/>
        </w:rPr>
        <w:t>Ntuli</w:t>
      </w:r>
      <w:proofErr w:type="spellEnd"/>
      <w:r w:rsidR="006C0F01">
        <w:rPr>
          <w:rFonts w:ascii="Arial" w:hAnsi="Arial" w:cs="Arial"/>
          <w:i/>
          <w:iCs/>
          <w:sz w:val="24"/>
          <w:szCs w:val="24"/>
          <w:lang w:val="en-US"/>
        </w:rPr>
        <w:t xml:space="preserve"> (Judicial Inspectorate for Correctional </w:t>
      </w:r>
      <w:r w:rsidR="002A6B6D">
        <w:rPr>
          <w:rFonts w:ascii="Arial" w:hAnsi="Arial" w:cs="Arial"/>
          <w:i/>
          <w:iCs/>
          <w:sz w:val="24"/>
          <w:szCs w:val="24"/>
          <w:lang w:val="en-US"/>
        </w:rPr>
        <w:t>s</w:t>
      </w:r>
      <w:r w:rsidR="006C0F01">
        <w:rPr>
          <w:rFonts w:ascii="Arial" w:hAnsi="Arial" w:cs="Arial"/>
          <w:i/>
          <w:iCs/>
          <w:sz w:val="24"/>
          <w:szCs w:val="24"/>
          <w:lang w:val="en-US"/>
        </w:rPr>
        <w:t>ervices intervening as amicus curiae)</w:t>
      </w:r>
      <w:r w:rsidR="006C0F01" w:rsidRPr="00475299">
        <w:rPr>
          <w:rFonts w:ascii="Arial" w:hAnsi="Arial" w:cs="Arial"/>
          <w:sz w:val="24"/>
          <w:szCs w:val="24"/>
          <w:lang w:val="en-US"/>
        </w:rPr>
        <w:t>.</w:t>
      </w:r>
      <w:r w:rsidR="006C0F01" w:rsidRPr="00475299">
        <w:rPr>
          <w:rStyle w:val="FootnoteReference"/>
          <w:rFonts w:ascii="Arial" w:hAnsi="Arial" w:cs="Arial"/>
          <w:sz w:val="24"/>
          <w:szCs w:val="24"/>
          <w:lang w:val="en-US"/>
        </w:rPr>
        <w:footnoteReference w:id="1"/>
      </w:r>
      <w:r w:rsidR="006C0F01">
        <w:rPr>
          <w:rFonts w:ascii="Arial" w:hAnsi="Arial" w:cs="Arial"/>
          <w:sz w:val="24"/>
          <w:szCs w:val="24"/>
          <w:lang w:val="en-US"/>
        </w:rPr>
        <w:t xml:space="preserve"> The </w:t>
      </w:r>
      <w:proofErr w:type="spellStart"/>
      <w:r w:rsidR="006C0F01">
        <w:rPr>
          <w:rFonts w:ascii="Arial" w:hAnsi="Arial" w:cs="Arial"/>
          <w:i/>
          <w:iCs/>
          <w:sz w:val="24"/>
          <w:szCs w:val="24"/>
          <w:lang w:val="en-US"/>
        </w:rPr>
        <w:t>Ntuli</w:t>
      </w:r>
      <w:proofErr w:type="spellEnd"/>
      <w:r w:rsidR="006C0F01">
        <w:rPr>
          <w:rFonts w:ascii="Arial" w:hAnsi="Arial" w:cs="Arial"/>
          <w:i/>
          <w:iCs/>
          <w:sz w:val="24"/>
          <w:szCs w:val="24"/>
          <w:lang w:val="en-US"/>
        </w:rPr>
        <w:t xml:space="preserve"> </w:t>
      </w:r>
      <w:r w:rsidR="006C0F01">
        <w:rPr>
          <w:rFonts w:ascii="Arial" w:hAnsi="Arial" w:cs="Arial"/>
          <w:sz w:val="24"/>
          <w:szCs w:val="24"/>
          <w:lang w:val="en-US"/>
        </w:rPr>
        <w:t xml:space="preserve">appeal was enrolled for hearing in this Court on 12 May 2022. At the request of the appellants, due to their counsel’s indisposition, the parties agreed to request that the </w:t>
      </w:r>
      <w:proofErr w:type="spellStart"/>
      <w:r w:rsidR="006C0F01">
        <w:rPr>
          <w:rFonts w:ascii="Arial" w:hAnsi="Arial" w:cs="Arial"/>
          <w:i/>
          <w:iCs/>
          <w:sz w:val="24"/>
          <w:szCs w:val="24"/>
          <w:lang w:val="en-US"/>
        </w:rPr>
        <w:t>Ntuli</w:t>
      </w:r>
      <w:proofErr w:type="spellEnd"/>
      <w:r w:rsidR="006C0F01">
        <w:rPr>
          <w:rFonts w:ascii="Arial" w:hAnsi="Arial" w:cs="Arial"/>
          <w:i/>
          <w:iCs/>
          <w:sz w:val="24"/>
          <w:szCs w:val="24"/>
          <w:lang w:val="en-US"/>
        </w:rPr>
        <w:t xml:space="preserve"> </w:t>
      </w:r>
      <w:r w:rsidR="006C0F01">
        <w:rPr>
          <w:rFonts w:ascii="Arial" w:hAnsi="Arial" w:cs="Arial"/>
          <w:sz w:val="24"/>
          <w:szCs w:val="24"/>
          <w:lang w:val="en-US"/>
        </w:rPr>
        <w:t>appeal be removed</w:t>
      </w:r>
      <w:r w:rsidR="002A6B6D">
        <w:rPr>
          <w:rFonts w:ascii="Arial" w:hAnsi="Arial" w:cs="Arial"/>
          <w:sz w:val="24"/>
          <w:szCs w:val="24"/>
          <w:lang w:val="en-US"/>
        </w:rPr>
        <w:t xml:space="preserve"> from the roll</w:t>
      </w:r>
      <w:r w:rsidR="006C0F01">
        <w:rPr>
          <w:rFonts w:ascii="Arial" w:hAnsi="Arial" w:cs="Arial"/>
          <w:sz w:val="24"/>
          <w:szCs w:val="24"/>
          <w:lang w:val="en-US"/>
        </w:rPr>
        <w:t xml:space="preserve">. This Court considered it efficient and appropriate that this appeal and the </w:t>
      </w:r>
      <w:proofErr w:type="spellStart"/>
      <w:r w:rsidR="006C0F01">
        <w:rPr>
          <w:rFonts w:ascii="Arial" w:hAnsi="Arial" w:cs="Arial"/>
          <w:i/>
          <w:iCs/>
          <w:sz w:val="24"/>
          <w:szCs w:val="24"/>
          <w:lang w:val="en-US"/>
        </w:rPr>
        <w:t>Ntuli</w:t>
      </w:r>
      <w:proofErr w:type="spellEnd"/>
      <w:r w:rsidR="006C0F01">
        <w:rPr>
          <w:rFonts w:ascii="Arial" w:hAnsi="Arial" w:cs="Arial"/>
          <w:sz w:val="24"/>
          <w:szCs w:val="24"/>
          <w:lang w:val="en-US"/>
        </w:rPr>
        <w:t xml:space="preserve"> appeal be heard together, and both appeals were enrolled for hearing on 13 September 2023.</w:t>
      </w:r>
      <w:r w:rsidRPr="00A416CF">
        <w:rPr>
          <w:rFonts w:ascii="Arial" w:hAnsi="Arial" w:cs="Arial"/>
          <w:kern w:val="0"/>
          <w:sz w:val="24"/>
          <w:szCs w:val="24"/>
          <w:lang w:val="en-US"/>
          <w14:ligatures w14:val="none"/>
        </w:rPr>
        <w:t xml:space="preserve"> </w:t>
      </w:r>
    </w:p>
    <w:p w14:paraId="1F3B64ED" w14:textId="0EEE8CF3" w:rsidR="002A6B6D" w:rsidRDefault="00A416CF" w:rsidP="002A6B6D">
      <w:pPr>
        <w:spacing w:line="360" w:lineRule="auto"/>
        <w:jc w:val="both"/>
        <w:rPr>
          <w:rFonts w:ascii="Arial" w:hAnsi="Arial" w:cs="Arial"/>
          <w:sz w:val="24"/>
          <w:szCs w:val="24"/>
          <w:lang w:val="en-US"/>
        </w:rPr>
      </w:pPr>
      <w:r w:rsidRPr="00A416CF">
        <w:rPr>
          <w:rFonts w:ascii="Arial" w:hAnsi="Arial" w:cs="Arial"/>
          <w:kern w:val="0"/>
          <w:sz w:val="24"/>
          <w:szCs w:val="24"/>
          <w:lang w:val="en-US"/>
          <w14:ligatures w14:val="none"/>
        </w:rPr>
        <w:t>[5]</w:t>
      </w:r>
      <w:r w:rsidRPr="00A416CF">
        <w:rPr>
          <w:rFonts w:ascii="Arial" w:hAnsi="Arial" w:cs="Arial"/>
          <w:kern w:val="0"/>
          <w:sz w:val="24"/>
          <w:szCs w:val="24"/>
          <w:lang w:val="en-US"/>
          <w14:ligatures w14:val="none"/>
        </w:rPr>
        <w:tab/>
      </w:r>
      <w:r w:rsidR="006C0F01">
        <w:rPr>
          <w:rFonts w:ascii="Arial" w:hAnsi="Arial" w:cs="Arial"/>
          <w:sz w:val="24"/>
          <w:szCs w:val="24"/>
          <w:lang w:val="en-US"/>
        </w:rPr>
        <w:t xml:space="preserve">However, it turned out that the three Pretorius family members (the respondents in this appeal) were all released on parole, at the end of March 2022. They, therefore, </w:t>
      </w:r>
      <w:r w:rsidR="006C0F01">
        <w:rPr>
          <w:rFonts w:ascii="Arial" w:hAnsi="Arial" w:cs="Arial"/>
          <w:sz w:val="24"/>
          <w:szCs w:val="24"/>
          <w:lang w:val="en-US"/>
        </w:rPr>
        <w:lastRenderedPageBreak/>
        <w:t xml:space="preserve">adopted the stance that the appeal became moot. In a letter dated 30 March 2022, their attorney brought that </w:t>
      </w:r>
      <w:r w:rsidR="002A6B6D">
        <w:rPr>
          <w:rFonts w:ascii="Arial" w:hAnsi="Arial" w:cs="Arial"/>
          <w:sz w:val="24"/>
          <w:szCs w:val="24"/>
          <w:lang w:val="en-US"/>
        </w:rPr>
        <w:t xml:space="preserve">fact </w:t>
      </w:r>
      <w:r w:rsidR="006C0F01">
        <w:rPr>
          <w:rFonts w:ascii="Arial" w:hAnsi="Arial" w:cs="Arial"/>
          <w:sz w:val="24"/>
          <w:szCs w:val="24"/>
          <w:lang w:val="en-US"/>
        </w:rPr>
        <w:t xml:space="preserve">to the attention of the State Attorney, representing the appellants. </w:t>
      </w:r>
      <w:r w:rsidR="006C0F01" w:rsidRPr="00920D08">
        <w:rPr>
          <w:rFonts w:ascii="Arial" w:hAnsi="Arial" w:cs="Arial"/>
          <w:sz w:val="24"/>
          <w:szCs w:val="24"/>
          <w:lang w:val="en-US"/>
        </w:rPr>
        <w:t>The</w:t>
      </w:r>
      <w:r w:rsidR="00D3167C" w:rsidRPr="00920D08">
        <w:rPr>
          <w:rFonts w:ascii="Arial" w:hAnsi="Arial" w:cs="Arial"/>
          <w:sz w:val="24"/>
          <w:szCs w:val="24"/>
          <w:lang w:val="en-US"/>
        </w:rPr>
        <w:t xml:space="preserve"> appellants</w:t>
      </w:r>
      <w:r w:rsidR="006C0F01">
        <w:rPr>
          <w:rFonts w:ascii="Arial" w:hAnsi="Arial" w:cs="Arial"/>
          <w:sz w:val="24"/>
          <w:szCs w:val="24"/>
          <w:lang w:val="en-US"/>
        </w:rPr>
        <w:t xml:space="preserve"> nevertheless elected to pursue this appeal. </w:t>
      </w:r>
    </w:p>
    <w:p w14:paraId="6FB45F65" w14:textId="49DABC8B" w:rsidR="006C0F01" w:rsidRPr="00E50482" w:rsidRDefault="00A416CF" w:rsidP="00E50482">
      <w:pPr>
        <w:spacing w:after="0" w:line="360" w:lineRule="auto"/>
        <w:jc w:val="both"/>
        <w:rPr>
          <w:rFonts w:ascii="Arial" w:hAnsi="Arial" w:cs="Arial"/>
          <w:sz w:val="24"/>
          <w:szCs w:val="24"/>
          <w:lang w:val="en-US"/>
        </w:rPr>
      </w:pPr>
      <w:r w:rsidRPr="00A416CF">
        <w:rPr>
          <w:rFonts w:ascii="Arial" w:hAnsi="Arial" w:cs="Arial"/>
          <w:kern w:val="0"/>
          <w:sz w:val="24"/>
          <w:szCs w:val="24"/>
          <w:lang w:val="en-US"/>
          <w14:ligatures w14:val="none"/>
        </w:rPr>
        <w:t>[6]</w:t>
      </w:r>
      <w:r w:rsidRPr="00A416CF">
        <w:rPr>
          <w:rFonts w:ascii="Arial" w:hAnsi="Arial" w:cs="Arial"/>
          <w:kern w:val="0"/>
          <w:sz w:val="24"/>
          <w:szCs w:val="24"/>
          <w:lang w:val="en-US"/>
          <w14:ligatures w14:val="none"/>
        </w:rPr>
        <w:tab/>
      </w:r>
      <w:r w:rsidR="006C0F01">
        <w:rPr>
          <w:rFonts w:ascii="Arial" w:hAnsi="Arial" w:cs="Arial"/>
          <w:sz w:val="24"/>
          <w:szCs w:val="24"/>
          <w:lang w:val="en-US"/>
        </w:rPr>
        <w:t>Section 16(2</w:t>
      </w:r>
      <w:proofErr w:type="gramStart"/>
      <w:r w:rsidR="006C0F01">
        <w:rPr>
          <w:rFonts w:ascii="Arial" w:hAnsi="Arial" w:cs="Arial"/>
          <w:sz w:val="24"/>
          <w:szCs w:val="24"/>
          <w:lang w:val="en-US"/>
        </w:rPr>
        <w:t>)</w:t>
      </w:r>
      <w:r w:rsidR="006C0F01" w:rsidRPr="009C56AD">
        <w:rPr>
          <w:rFonts w:ascii="Arial" w:hAnsi="Arial" w:cs="Arial"/>
          <w:i/>
          <w:iCs/>
          <w:sz w:val="24"/>
          <w:szCs w:val="24"/>
          <w:lang w:val="en-US"/>
        </w:rPr>
        <w:t>(</w:t>
      </w:r>
      <w:proofErr w:type="gramEnd"/>
      <w:r w:rsidR="006C0F01" w:rsidRPr="009C56AD">
        <w:rPr>
          <w:rFonts w:ascii="Arial" w:hAnsi="Arial" w:cs="Arial"/>
          <w:i/>
          <w:iCs/>
          <w:sz w:val="24"/>
          <w:szCs w:val="24"/>
          <w:lang w:val="en-US"/>
        </w:rPr>
        <w:t>a)</w:t>
      </w:r>
      <w:r w:rsidR="006C0F01">
        <w:rPr>
          <w:rFonts w:ascii="Arial" w:hAnsi="Arial" w:cs="Arial"/>
          <w:sz w:val="24"/>
          <w:szCs w:val="24"/>
          <w:lang w:val="en-US"/>
        </w:rPr>
        <w:t xml:space="preserve"> of the Superior Courts Act 10 of 2013, </w:t>
      </w:r>
      <w:r w:rsidR="00292A41">
        <w:rPr>
          <w:rFonts w:ascii="Arial" w:hAnsi="Arial" w:cs="Arial"/>
          <w:sz w:val="24"/>
          <w:szCs w:val="24"/>
          <w:lang w:val="en-US"/>
        </w:rPr>
        <w:t>stipulates</w:t>
      </w:r>
      <w:r w:rsidR="006C0F01">
        <w:rPr>
          <w:rFonts w:ascii="Arial" w:hAnsi="Arial" w:cs="Arial"/>
          <w:sz w:val="24"/>
          <w:szCs w:val="24"/>
          <w:lang w:val="en-US"/>
        </w:rPr>
        <w:t>:</w:t>
      </w:r>
      <w:r w:rsidR="006C0F01" w:rsidRPr="00E50482">
        <w:rPr>
          <w:rFonts w:ascii="Arial" w:hAnsi="Arial" w:cs="Arial"/>
          <w:sz w:val="24"/>
          <w:szCs w:val="24"/>
          <w:lang w:val="en-US"/>
        </w:rPr>
        <w:t xml:space="preserve"> </w:t>
      </w:r>
    </w:p>
    <w:p w14:paraId="1AF0CF95" w14:textId="03E1A3CA" w:rsidR="00E43DFC" w:rsidRPr="00E50482" w:rsidRDefault="00E43DFC" w:rsidP="009F634F">
      <w:pPr>
        <w:spacing w:after="0" w:line="360" w:lineRule="auto"/>
        <w:jc w:val="both"/>
        <w:rPr>
          <w:rFonts w:ascii="Arial" w:eastAsia="Times New Roman" w:hAnsi="Arial" w:cs="Arial"/>
          <w:kern w:val="0"/>
          <w:lang w:eastAsia="en-ZA"/>
          <w14:ligatures w14:val="none"/>
        </w:rPr>
      </w:pPr>
      <w:r w:rsidRPr="00E50482">
        <w:rPr>
          <w:rFonts w:ascii="Arial" w:eastAsia="Times New Roman" w:hAnsi="Arial" w:cs="Arial"/>
          <w:kern w:val="0"/>
          <w:lang w:eastAsia="en-ZA"/>
          <w14:ligatures w14:val="none"/>
        </w:rPr>
        <w:t>‘(2) </w:t>
      </w:r>
      <w:bookmarkStart w:id="0" w:name="0-0-0-191917"/>
      <w:bookmarkEnd w:id="0"/>
      <w:r w:rsidRPr="00E50482">
        <w:rPr>
          <w:rFonts w:ascii="Arial" w:hAnsi="Arial" w:cs="Arial"/>
        </w:rPr>
        <w:fldChar w:fldCharType="begin"/>
      </w:r>
      <w:r w:rsidRPr="00E50482">
        <w:rPr>
          <w:rFonts w:ascii="Arial" w:hAnsi="Arial" w:cs="Arial"/>
        </w:rPr>
        <w:instrText>HYPERLINK "https://jutastat.juta.co.za/nxt/foliolinks.asp?f=xhitlist&amp;xhitlist_x=Advanced&amp;xhitlist_vpc=first&amp;xhitlist_xsl=querylink.xsl&amp;xhitlist_sel=title;path;content-type;home-title&amp;xhitlist_d=%7bstatreg%7d&amp;xhitlist_q=%5bfield%20folio-destination-name:%27LJC_a10y2013s16(2)(a)%27%5d&amp;xhitlist_md=target-id=0-0-0-191919" \t "main"</w:instrText>
      </w:r>
      <w:r w:rsidRPr="00E50482">
        <w:rPr>
          <w:rFonts w:ascii="Arial" w:hAnsi="Arial" w:cs="Arial"/>
        </w:rPr>
        <w:fldChar w:fldCharType="separate"/>
      </w:r>
      <w:r w:rsidRPr="00E50482">
        <w:rPr>
          <w:rFonts w:ascii="Arial" w:eastAsia="Times New Roman" w:hAnsi="Arial" w:cs="Arial"/>
          <w:i/>
          <w:iCs/>
          <w:kern w:val="0"/>
          <w:lang w:eastAsia="en-ZA"/>
          <w14:ligatures w14:val="none"/>
        </w:rPr>
        <w:t>(a)</w:t>
      </w:r>
      <w:r w:rsidRPr="00E50482">
        <w:rPr>
          <w:rFonts w:ascii="Arial" w:eastAsia="Times New Roman" w:hAnsi="Arial" w:cs="Arial"/>
          <w:i/>
          <w:iCs/>
          <w:kern w:val="0"/>
          <w:lang w:eastAsia="en-ZA"/>
          <w14:ligatures w14:val="none"/>
        </w:rPr>
        <w:fldChar w:fldCharType="end"/>
      </w:r>
      <w:bookmarkStart w:id="1" w:name="0-0-0-191921"/>
      <w:bookmarkEnd w:id="1"/>
      <w:r w:rsidR="009F634F">
        <w:rPr>
          <w:rFonts w:ascii="Arial" w:eastAsia="Times New Roman" w:hAnsi="Arial" w:cs="Arial"/>
          <w:i/>
          <w:iCs/>
          <w:kern w:val="0"/>
          <w:lang w:eastAsia="en-ZA"/>
          <w14:ligatures w14:val="none"/>
        </w:rPr>
        <w:t xml:space="preserve"> </w:t>
      </w:r>
      <w:hyperlink r:id="rId8" w:tgtFrame="main" w:history="1">
        <w:r w:rsidRPr="009F634F">
          <w:rPr>
            <w:rFonts w:ascii="Arial" w:eastAsia="Times New Roman" w:hAnsi="Arial" w:cs="Arial"/>
            <w:kern w:val="0"/>
            <w:lang w:eastAsia="en-ZA"/>
            <w14:ligatures w14:val="none"/>
          </w:rPr>
          <w:t>(</w:t>
        </w:r>
        <w:proofErr w:type="spellStart"/>
        <w:r w:rsidRPr="009F634F">
          <w:rPr>
            <w:rFonts w:ascii="Arial" w:eastAsia="Times New Roman" w:hAnsi="Arial" w:cs="Arial"/>
            <w:kern w:val="0"/>
            <w:lang w:eastAsia="en-ZA"/>
            <w14:ligatures w14:val="none"/>
          </w:rPr>
          <w:t>i</w:t>
        </w:r>
        <w:proofErr w:type="spellEnd"/>
        <w:r w:rsidRPr="009F634F">
          <w:rPr>
            <w:rFonts w:ascii="Arial" w:eastAsia="Times New Roman" w:hAnsi="Arial" w:cs="Arial"/>
            <w:kern w:val="0"/>
            <w:lang w:eastAsia="en-ZA"/>
            <w14:ligatures w14:val="none"/>
          </w:rPr>
          <w:t>)</w:t>
        </w:r>
      </w:hyperlink>
      <w:r w:rsidRPr="00E50482">
        <w:rPr>
          <w:rFonts w:ascii="Arial" w:eastAsia="Times New Roman" w:hAnsi="Arial" w:cs="Arial"/>
          <w:kern w:val="0"/>
          <w:lang w:eastAsia="en-ZA"/>
          <w14:ligatures w14:val="none"/>
        </w:rPr>
        <w:t> When at the hearing of an appeal the issues are of such a nature that the decision</w:t>
      </w:r>
      <w:r w:rsidR="009F634F">
        <w:rPr>
          <w:rFonts w:ascii="Arial" w:eastAsia="Times New Roman" w:hAnsi="Arial" w:cs="Arial"/>
          <w:kern w:val="0"/>
          <w:lang w:eastAsia="en-ZA"/>
          <w14:ligatures w14:val="none"/>
        </w:rPr>
        <w:t xml:space="preserve"> </w:t>
      </w:r>
      <w:r w:rsidRPr="00E50482">
        <w:rPr>
          <w:rFonts w:ascii="Arial" w:eastAsia="Times New Roman" w:hAnsi="Arial" w:cs="Arial"/>
          <w:kern w:val="0"/>
          <w:lang w:eastAsia="en-ZA"/>
          <w14:ligatures w14:val="none"/>
        </w:rPr>
        <w:t>sought will have no practical effect or result, the appeal may be dismissed on this ground alone.</w:t>
      </w:r>
    </w:p>
    <w:bookmarkStart w:id="2" w:name="0-0-0-191925"/>
    <w:bookmarkEnd w:id="2"/>
    <w:p w14:paraId="305FC65C" w14:textId="6641CE49" w:rsidR="00E43DFC" w:rsidRPr="009F634F" w:rsidRDefault="00E43DFC" w:rsidP="009F634F">
      <w:pPr>
        <w:spacing w:line="360" w:lineRule="auto"/>
        <w:ind w:firstLine="720"/>
        <w:jc w:val="both"/>
        <w:rPr>
          <w:rFonts w:ascii="Arial" w:eastAsia="Times New Roman" w:hAnsi="Arial" w:cs="Arial"/>
          <w:kern w:val="0"/>
          <w:lang w:eastAsia="en-ZA"/>
          <w14:ligatures w14:val="none"/>
        </w:rPr>
      </w:pPr>
      <w:r w:rsidRPr="00E50482">
        <w:rPr>
          <w:rFonts w:ascii="Arial" w:eastAsia="Times New Roman" w:hAnsi="Arial" w:cs="Arial"/>
          <w:kern w:val="0"/>
          <w:lang w:eastAsia="en-ZA"/>
          <w14:ligatures w14:val="none"/>
        </w:rPr>
        <w:fldChar w:fldCharType="begin"/>
      </w:r>
      <w:r w:rsidRPr="00E50482">
        <w:rPr>
          <w:rFonts w:ascii="Arial" w:eastAsia="Times New Roman" w:hAnsi="Arial" w:cs="Arial"/>
          <w:kern w:val="0"/>
          <w:lang w:eastAsia="en-ZA"/>
          <w14:ligatures w14:val="none"/>
        </w:rPr>
        <w:instrText xml:space="preserve"> HYPERLINK "https://jutastat.juta.co.za/nxt/foliolinks.asp?f=xhitlist&amp;xhitlist_x=Advanced&amp;xhitlist_vpc=first&amp;xhitlist_xsl=querylink.xsl&amp;xhitlist_sel=title;path;content-type;home-title&amp;xhitlist_d=%7bstatreg%7d&amp;xhitlist_q=%5bfield%20folio-destination-name:%27LJC_a10y2013s16(2)(a)(ii)%27%5d&amp;xhitlist_md=target-id=0-0-0-191927" \t "main" </w:instrText>
      </w:r>
      <w:r w:rsidRPr="00E50482">
        <w:rPr>
          <w:rFonts w:ascii="Arial" w:eastAsia="Times New Roman" w:hAnsi="Arial" w:cs="Arial"/>
          <w:kern w:val="0"/>
          <w:lang w:eastAsia="en-ZA"/>
          <w14:ligatures w14:val="none"/>
        </w:rPr>
        <w:fldChar w:fldCharType="separate"/>
      </w:r>
      <w:r w:rsidRPr="00E50482">
        <w:rPr>
          <w:rFonts w:ascii="Arial" w:eastAsia="Times New Roman" w:hAnsi="Arial" w:cs="Arial"/>
          <w:kern w:val="0"/>
          <w:lang w:eastAsia="en-ZA"/>
          <w14:ligatures w14:val="none"/>
        </w:rPr>
        <w:t>(ii)</w:t>
      </w:r>
      <w:r w:rsidRPr="00E50482">
        <w:rPr>
          <w:rFonts w:ascii="Arial" w:eastAsia="Times New Roman" w:hAnsi="Arial" w:cs="Arial"/>
          <w:kern w:val="0"/>
          <w:lang w:eastAsia="en-ZA"/>
          <w14:ligatures w14:val="none"/>
        </w:rPr>
        <w:fldChar w:fldCharType="end"/>
      </w:r>
      <w:r w:rsidRPr="00E50482">
        <w:rPr>
          <w:rFonts w:ascii="Arial" w:eastAsia="Times New Roman" w:hAnsi="Arial" w:cs="Arial"/>
          <w:kern w:val="0"/>
          <w:lang w:eastAsia="en-ZA"/>
          <w14:ligatures w14:val="none"/>
        </w:rPr>
        <w:t> Save under exceptional circumstances, the question whether the decision would have no practical effect or result is to be determined without reference to any consideration of costs.’</w:t>
      </w:r>
    </w:p>
    <w:p w14:paraId="4DE588B1" w14:textId="19DD7E26" w:rsidR="009C7FCC" w:rsidRDefault="00A416CF" w:rsidP="009C7FCC">
      <w:pPr>
        <w:spacing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[7]</w:t>
      </w:r>
      <w:r w:rsidR="009F634F">
        <w:rPr>
          <w:rFonts w:ascii="Arial" w:hAnsi="Arial" w:cs="Arial"/>
          <w:kern w:val="0"/>
          <w:sz w:val="24"/>
          <w:szCs w:val="24"/>
          <w:lang w:val="en-US"/>
          <w14:ligatures w14:val="none"/>
        </w:rPr>
        <w:tab/>
      </w:r>
      <w:r w:rsidR="009C7FCC" w:rsidRPr="009C7FCC">
        <w:rPr>
          <w:rFonts w:ascii="Arial" w:eastAsia="Times New Roman" w:hAnsi="Arial" w:cs="Arial"/>
          <w:color w:val="000000"/>
          <w:kern w:val="0"/>
          <w:sz w:val="24"/>
          <w:szCs w:val="24"/>
          <w:lang w:eastAsia="en-ZA"/>
          <w14:ligatures w14:val="none"/>
        </w:rPr>
        <w:t xml:space="preserve">It is clear from the factual circumstances that this matter is moot. </w:t>
      </w:r>
      <w:r w:rsidR="00C05DFE" w:rsidRPr="00920D08">
        <w:rPr>
          <w:rFonts w:ascii="Arial" w:eastAsia="Times New Roman" w:hAnsi="Arial" w:cs="Arial"/>
          <w:color w:val="000000"/>
          <w:kern w:val="0"/>
          <w:sz w:val="24"/>
          <w:szCs w:val="24"/>
          <w:lang w:eastAsia="en-ZA"/>
          <w14:ligatures w14:val="none"/>
        </w:rPr>
        <w:t>In other words</w:t>
      </w:r>
      <w:r w:rsidR="004B1229" w:rsidRPr="00920D08">
        <w:rPr>
          <w:rFonts w:ascii="Arial" w:eastAsia="Times New Roman" w:hAnsi="Arial" w:cs="Arial"/>
          <w:color w:val="000000"/>
          <w:kern w:val="0"/>
          <w:sz w:val="24"/>
          <w:szCs w:val="24"/>
          <w:lang w:eastAsia="en-ZA"/>
          <w14:ligatures w14:val="none"/>
        </w:rPr>
        <w:t>,</w:t>
      </w:r>
      <w:r w:rsidR="00C05DFE" w:rsidRPr="00920D08">
        <w:rPr>
          <w:rFonts w:ascii="Arial" w:eastAsia="Times New Roman" w:hAnsi="Arial" w:cs="Arial"/>
          <w:color w:val="000000"/>
          <w:kern w:val="0"/>
          <w:sz w:val="24"/>
          <w:szCs w:val="24"/>
          <w:lang w:eastAsia="en-ZA"/>
          <w14:ligatures w14:val="none"/>
        </w:rPr>
        <w:t xml:space="preserve"> a decision on appeal would have no practical effect or result.</w:t>
      </w:r>
      <w:r w:rsidR="00C05DFE">
        <w:rPr>
          <w:rFonts w:ascii="Arial" w:eastAsia="Times New Roman" w:hAnsi="Arial" w:cs="Arial"/>
          <w:color w:val="000000"/>
          <w:kern w:val="0"/>
          <w:sz w:val="24"/>
          <w:szCs w:val="24"/>
          <w:lang w:eastAsia="en-ZA"/>
          <w14:ligatures w14:val="none"/>
        </w:rPr>
        <w:t xml:space="preserve"> </w:t>
      </w:r>
      <w:r w:rsidR="009C7FCC">
        <w:rPr>
          <w:rFonts w:ascii="Arial" w:eastAsia="Times New Roman" w:hAnsi="Arial" w:cs="Arial"/>
          <w:color w:val="000000"/>
          <w:kern w:val="0"/>
          <w:sz w:val="24"/>
          <w:szCs w:val="24"/>
          <w:lang w:eastAsia="en-ZA"/>
          <w14:ligatures w14:val="none"/>
        </w:rPr>
        <w:t>T</w:t>
      </w:r>
      <w:r w:rsidR="009C7FCC" w:rsidRPr="009C7FCC">
        <w:rPr>
          <w:rFonts w:ascii="Arial" w:eastAsia="Times New Roman" w:hAnsi="Arial" w:cs="Arial"/>
          <w:color w:val="000000"/>
          <w:kern w:val="0"/>
          <w:sz w:val="24"/>
          <w:szCs w:val="24"/>
          <w:lang w:eastAsia="en-ZA"/>
          <w14:ligatures w14:val="none"/>
        </w:rPr>
        <w:t>his</w:t>
      </w:r>
      <w:r w:rsidR="009C7FCC">
        <w:rPr>
          <w:rFonts w:ascii="Arial" w:eastAsia="Times New Roman" w:hAnsi="Arial" w:cs="Arial"/>
          <w:color w:val="000000"/>
          <w:kern w:val="0"/>
          <w:sz w:val="24"/>
          <w:szCs w:val="24"/>
          <w:lang w:eastAsia="en-ZA"/>
          <w14:ligatures w14:val="none"/>
        </w:rPr>
        <w:t>, however,</w:t>
      </w:r>
      <w:r w:rsidR="009C7FCC" w:rsidRPr="009C7FCC">
        <w:rPr>
          <w:rFonts w:ascii="Arial" w:eastAsia="Times New Roman" w:hAnsi="Arial" w:cs="Arial"/>
          <w:color w:val="000000"/>
          <w:kern w:val="0"/>
          <w:sz w:val="24"/>
          <w:szCs w:val="24"/>
          <w:lang w:eastAsia="en-ZA"/>
          <w14:ligatures w14:val="none"/>
        </w:rPr>
        <w:t xml:space="preserve"> is not the end of the inquiry. The central question for consideration is whether</w:t>
      </w:r>
      <w:r w:rsidR="009C7FCC">
        <w:rPr>
          <w:rFonts w:ascii="Arial" w:eastAsia="Times New Roman" w:hAnsi="Arial" w:cs="Arial"/>
          <w:color w:val="000000"/>
          <w:kern w:val="0"/>
          <w:sz w:val="24"/>
          <w:szCs w:val="24"/>
          <w:lang w:eastAsia="en-ZA"/>
          <w14:ligatures w14:val="none"/>
        </w:rPr>
        <w:t>, irrespective of its mootness,</w:t>
      </w:r>
      <w:r w:rsidR="009C7FCC" w:rsidRPr="009C7FCC">
        <w:rPr>
          <w:rFonts w:ascii="Arial" w:eastAsia="Times New Roman" w:hAnsi="Arial" w:cs="Arial"/>
          <w:color w:val="000000"/>
          <w:kern w:val="0"/>
          <w:sz w:val="24"/>
          <w:szCs w:val="24"/>
          <w:lang w:eastAsia="en-ZA"/>
          <w14:ligatures w14:val="none"/>
        </w:rPr>
        <w:t xml:space="preserve"> it is in the interests of justice </w:t>
      </w:r>
      <w:r w:rsidR="009C7FCC">
        <w:rPr>
          <w:rFonts w:ascii="Arial" w:eastAsia="Times New Roman" w:hAnsi="Arial" w:cs="Arial"/>
          <w:color w:val="000000"/>
          <w:kern w:val="0"/>
          <w:sz w:val="24"/>
          <w:szCs w:val="24"/>
          <w:lang w:eastAsia="en-ZA"/>
          <w14:ligatures w14:val="none"/>
        </w:rPr>
        <w:t xml:space="preserve">for this court </w:t>
      </w:r>
      <w:r w:rsidR="009C7FCC" w:rsidRPr="009C7FCC">
        <w:rPr>
          <w:rFonts w:ascii="Arial" w:eastAsia="Times New Roman" w:hAnsi="Arial" w:cs="Arial"/>
          <w:color w:val="000000"/>
          <w:kern w:val="0"/>
          <w:sz w:val="24"/>
          <w:szCs w:val="24"/>
          <w:lang w:eastAsia="en-ZA"/>
          <w14:ligatures w14:val="none"/>
        </w:rPr>
        <w:t xml:space="preserve">to </w:t>
      </w:r>
      <w:r w:rsidR="009C7FCC">
        <w:rPr>
          <w:rFonts w:ascii="Arial" w:eastAsia="Times New Roman" w:hAnsi="Arial" w:cs="Arial"/>
          <w:color w:val="000000"/>
          <w:kern w:val="0"/>
          <w:sz w:val="24"/>
          <w:szCs w:val="24"/>
          <w:lang w:eastAsia="en-ZA"/>
          <w14:ligatures w14:val="none"/>
        </w:rPr>
        <w:t>decide the appeal.</w:t>
      </w:r>
      <w:r w:rsidR="00093CAA" w:rsidRPr="00093CAA">
        <w:rPr>
          <w:rStyle w:val="FootnoteReference"/>
          <w:rFonts w:ascii="Arial" w:hAnsi="Arial" w:cs="Arial"/>
          <w:kern w:val="0"/>
          <w:sz w:val="24"/>
          <w:szCs w:val="24"/>
          <w:lang w:val="en-US"/>
          <w14:ligatures w14:val="none"/>
        </w:rPr>
        <w:footnoteReference w:id="2"/>
      </w:r>
      <w:r w:rsidR="00093CAA">
        <w:rPr>
          <w:rFonts w:ascii="Arial" w:hAnsi="Arial" w:cs="Arial"/>
          <w:kern w:val="0"/>
          <w:sz w:val="24"/>
          <w:szCs w:val="24"/>
          <w:lang w:val="en-US"/>
          <w14:ligatures w14:val="none"/>
        </w:rPr>
        <w:t xml:space="preserve"> The interests of justice might well have compelled us to </w:t>
      </w:r>
      <w:r w:rsidR="009C7FCC">
        <w:rPr>
          <w:rFonts w:ascii="Arial" w:hAnsi="Arial" w:cs="Arial"/>
          <w:kern w:val="0"/>
          <w:sz w:val="24"/>
          <w:szCs w:val="24"/>
          <w:lang w:val="en-US"/>
          <w14:ligatures w14:val="none"/>
        </w:rPr>
        <w:t xml:space="preserve">decide this appeal on its merits </w:t>
      </w:r>
      <w:r w:rsidR="00093CAA">
        <w:rPr>
          <w:rFonts w:ascii="Arial" w:hAnsi="Arial" w:cs="Arial"/>
          <w:kern w:val="0"/>
          <w:sz w:val="24"/>
          <w:szCs w:val="24"/>
          <w:lang w:val="en-US"/>
          <w14:ligatures w14:val="none"/>
        </w:rPr>
        <w:t>had it not been for th</w:t>
      </w:r>
      <w:r w:rsidR="009C7FCC">
        <w:rPr>
          <w:rFonts w:ascii="Arial" w:hAnsi="Arial" w:cs="Arial"/>
          <w:kern w:val="0"/>
          <w:sz w:val="24"/>
          <w:szCs w:val="24"/>
          <w:lang w:val="en-US"/>
          <w14:ligatures w14:val="none"/>
        </w:rPr>
        <w:t>is Court’s judgment in</w:t>
      </w:r>
      <w:r w:rsidR="00093CAA">
        <w:rPr>
          <w:rFonts w:ascii="Arial" w:hAnsi="Arial" w:cs="Arial"/>
          <w:kern w:val="0"/>
          <w:sz w:val="24"/>
          <w:szCs w:val="24"/>
          <w:lang w:val="en-US"/>
          <w14:ligatures w14:val="none"/>
        </w:rPr>
        <w:t xml:space="preserve"> </w:t>
      </w:r>
      <w:proofErr w:type="spellStart"/>
      <w:r w:rsidR="00093CAA">
        <w:rPr>
          <w:rFonts w:ascii="Arial" w:hAnsi="Arial" w:cs="Arial"/>
          <w:i/>
          <w:iCs/>
          <w:kern w:val="0"/>
          <w:sz w:val="24"/>
          <w:szCs w:val="24"/>
          <w:lang w:val="en-US"/>
          <w14:ligatures w14:val="none"/>
        </w:rPr>
        <w:t>Ntuli</w:t>
      </w:r>
      <w:proofErr w:type="spellEnd"/>
      <w:r w:rsidR="00093CAA">
        <w:rPr>
          <w:rFonts w:ascii="Arial" w:hAnsi="Arial" w:cs="Arial"/>
          <w:kern w:val="0"/>
          <w:sz w:val="24"/>
          <w:szCs w:val="24"/>
          <w:lang w:val="en-US"/>
          <w14:ligatures w14:val="none"/>
        </w:rPr>
        <w:t>.</w:t>
      </w:r>
      <w:r w:rsidR="003F5CE8">
        <w:rPr>
          <w:rFonts w:ascii="Arial" w:hAnsi="Arial" w:cs="Arial"/>
          <w:kern w:val="0"/>
          <w:sz w:val="24"/>
          <w:szCs w:val="24"/>
          <w:lang w:val="en-US"/>
          <w14:ligatures w14:val="none"/>
        </w:rPr>
        <w:t xml:space="preserve"> </w:t>
      </w:r>
    </w:p>
    <w:p w14:paraId="4DE0B45A" w14:textId="06978718" w:rsidR="00764C81" w:rsidRPr="009C7FCC" w:rsidRDefault="009C7FCC" w:rsidP="009C7FCC">
      <w:pPr>
        <w:spacing w:line="360" w:lineRule="auto"/>
        <w:jc w:val="both"/>
        <w:rPr>
          <w:rFonts w:ascii="Arial" w:hAnsi="Arial" w:cs="Arial"/>
          <w:kern w:val="0"/>
          <w:sz w:val="24"/>
          <w:szCs w:val="24"/>
          <w:lang w:val="en-US"/>
          <w14:ligatures w14:val="none"/>
        </w:rPr>
      </w:pPr>
      <w:r>
        <w:rPr>
          <w:rFonts w:ascii="Arial" w:hAnsi="Arial" w:cs="Arial"/>
          <w:kern w:val="0"/>
          <w:sz w:val="24"/>
          <w:szCs w:val="24"/>
          <w:lang w:val="en-US"/>
          <w14:ligatures w14:val="none"/>
        </w:rPr>
        <w:t>[8]</w:t>
      </w:r>
      <w:r>
        <w:rPr>
          <w:rFonts w:ascii="Arial" w:hAnsi="Arial" w:cs="Arial"/>
          <w:kern w:val="0"/>
          <w:sz w:val="24"/>
          <w:szCs w:val="24"/>
          <w:lang w:val="en-US"/>
          <w14:ligatures w14:val="none"/>
        </w:rPr>
        <w:tab/>
      </w:r>
      <w:r w:rsidR="003F5CE8">
        <w:rPr>
          <w:rFonts w:ascii="Arial" w:hAnsi="Arial" w:cs="Arial"/>
          <w:kern w:val="0"/>
          <w:sz w:val="24"/>
          <w:szCs w:val="24"/>
          <w:lang w:val="en-US"/>
          <w14:ligatures w14:val="none"/>
        </w:rPr>
        <w:t>The high court found</w:t>
      </w:r>
      <w:r w:rsidR="003F5CE8" w:rsidRPr="003F5CE8">
        <w:rPr>
          <w:rFonts w:ascii="Arial" w:hAnsi="Arial" w:cs="Arial"/>
          <w:kern w:val="0"/>
          <w:sz w:val="24"/>
          <w:szCs w:val="24"/>
          <w:lang w:val="en-US"/>
          <w14:ligatures w14:val="none"/>
        </w:rPr>
        <w:t xml:space="preserve"> </w:t>
      </w:r>
      <w:r w:rsidR="003F5CE8">
        <w:rPr>
          <w:rFonts w:ascii="Arial" w:hAnsi="Arial" w:cs="Arial"/>
          <w:sz w:val="24"/>
          <w:szCs w:val="24"/>
          <w:lang w:val="en-US"/>
        </w:rPr>
        <w:t>the policy</w:t>
      </w:r>
      <w:r w:rsidR="003F5CE8" w:rsidRPr="003F5CE8">
        <w:rPr>
          <w:rFonts w:ascii="Arial" w:hAnsi="Arial" w:cs="Arial"/>
          <w:sz w:val="24"/>
          <w:szCs w:val="24"/>
          <w:lang w:val="en-US"/>
        </w:rPr>
        <w:t xml:space="preserve">, insofar as it relates to the use of personal laptops without a modem in any communal or single cell, to constitute unfair discrimination in </w:t>
      </w:r>
      <w:r w:rsidR="00497FC9">
        <w:rPr>
          <w:rFonts w:ascii="Arial" w:hAnsi="Arial" w:cs="Arial"/>
          <w:sz w:val="24"/>
          <w:szCs w:val="24"/>
          <w:lang w:val="en-US"/>
        </w:rPr>
        <w:t>terms of</w:t>
      </w:r>
      <w:r w:rsidR="003F5CE8" w:rsidRPr="003F5CE8">
        <w:rPr>
          <w:rFonts w:ascii="Arial" w:hAnsi="Arial" w:cs="Arial"/>
          <w:sz w:val="24"/>
          <w:szCs w:val="24"/>
          <w:lang w:val="en-US"/>
        </w:rPr>
        <w:t xml:space="preserve"> the provisions of </w:t>
      </w:r>
      <w:r w:rsidR="00764C81">
        <w:rPr>
          <w:rFonts w:ascii="Arial" w:hAnsi="Arial" w:cs="Arial"/>
          <w:sz w:val="24"/>
          <w:szCs w:val="24"/>
          <w:lang w:val="en-US"/>
        </w:rPr>
        <w:t>the Equality Act</w:t>
      </w:r>
      <w:r w:rsidR="003F5CE8">
        <w:rPr>
          <w:rFonts w:ascii="Arial" w:hAnsi="Arial" w:cs="Arial"/>
          <w:sz w:val="24"/>
          <w:szCs w:val="24"/>
          <w:lang w:val="en-US"/>
        </w:rPr>
        <w:t xml:space="preserve"> </w:t>
      </w:r>
      <w:r w:rsidR="003F5CE8" w:rsidRPr="003F5CE8">
        <w:rPr>
          <w:rFonts w:ascii="Arial" w:hAnsi="Arial" w:cs="Arial"/>
          <w:sz w:val="24"/>
          <w:szCs w:val="24"/>
          <w:lang w:val="en-US"/>
        </w:rPr>
        <w:t xml:space="preserve">as against </w:t>
      </w:r>
      <w:r w:rsidR="003F5CE8">
        <w:rPr>
          <w:rFonts w:ascii="Arial" w:hAnsi="Arial" w:cs="Arial"/>
          <w:sz w:val="24"/>
          <w:szCs w:val="24"/>
          <w:lang w:val="en-US"/>
        </w:rPr>
        <w:t>the three Pretorius family members</w:t>
      </w:r>
      <w:r w:rsidR="003F5CE8" w:rsidRPr="003F5CE8">
        <w:rPr>
          <w:rFonts w:ascii="Arial" w:hAnsi="Arial" w:cs="Arial"/>
          <w:sz w:val="24"/>
          <w:szCs w:val="24"/>
          <w:lang w:val="en-US"/>
        </w:rPr>
        <w:t>.</w:t>
      </w:r>
      <w:r w:rsidR="003F5CE8">
        <w:rPr>
          <w:rFonts w:ascii="Arial" w:hAnsi="Arial" w:cs="Arial"/>
          <w:sz w:val="24"/>
          <w:szCs w:val="24"/>
          <w:lang w:val="en-US"/>
        </w:rPr>
        <w:t xml:space="preserve"> Hence, subparagraph 1 of the high court order. The full court endorsed that order.</w:t>
      </w:r>
      <w:r w:rsidR="00764C81">
        <w:rPr>
          <w:rFonts w:ascii="Arial" w:hAnsi="Arial" w:cs="Arial"/>
          <w:sz w:val="24"/>
          <w:szCs w:val="24"/>
          <w:lang w:val="en-US"/>
        </w:rPr>
        <w:t xml:space="preserve"> </w:t>
      </w:r>
      <w:r w:rsidR="00764C81">
        <w:rPr>
          <w:rFonts w:ascii="Arial" w:hAnsi="Arial" w:cs="Arial"/>
          <w:sz w:val="24"/>
          <w:szCs w:val="24"/>
        </w:rPr>
        <w:t>However, t</w:t>
      </w:r>
      <w:r w:rsidR="00764C81" w:rsidRPr="00764C81">
        <w:rPr>
          <w:rFonts w:ascii="Arial" w:hAnsi="Arial" w:cs="Arial"/>
          <w:sz w:val="24"/>
          <w:szCs w:val="24"/>
        </w:rPr>
        <w:t>he</w:t>
      </w:r>
      <w:r w:rsidR="00764C81">
        <w:rPr>
          <w:rFonts w:ascii="Arial" w:hAnsi="Arial" w:cs="Arial"/>
          <w:sz w:val="24"/>
          <w:szCs w:val="24"/>
        </w:rPr>
        <w:t xml:space="preserve"> parties</w:t>
      </w:r>
      <w:r w:rsidR="00764C81" w:rsidRPr="00764C81">
        <w:rPr>
          <w:rFonts w:ascii="Arial" w:hAnsi="Arial" w:cs="Arial"/>
          <w:sz w:val="24"/>
          <w:szCs w:val="24"/>
        </w:rPr>
        <w:t xml:space="preserve"> could not demonstrate to us that </w:t>
      </w:r>
      <w:proofErr w:type="spellStart"/>
      <w:r w:rsidR="00764C81">
        <w:rPr>
          <w:rFonts w:ascii="Arial" w:hAnsi="Arial" w:cs="Arial"/>
          <w:sz w:val="24"/>
          <w:szCs w:val="24"/>
        </w:rPr>
        <w:t>Swanepoel</w:t>
      </w:r>
      <w:proofErr w:type="spellEnd"/>
      <w:r w:rsidR="00764C81">
        <w:rPr>
          <w:rFonts w:ascii="Arial" w:hAnsi="Arial" w:cs="Arial"/>
          <w:sz w:val="24"/>
          <w:szCs w:val="24"/>
        </w:rPr>
        <w:t xml:space="preserve"> AJ</w:t>
      </w:r>
      <w:r w:rsidR="00764C81" w:rsidRPr="00764C81">
        <w:rPr>
          <w:rFonts w:ascii="Arial" w:hAnsi="Arial" w:cs="Arial"/>
          <w:sz w:val="24"/>
          <w:szCs w:val="24"/>
        </w:rPr>
        <w:t xml:space="preserve">, who presided in the </w:t>
      </w:r>
      <w:r w:rsidR="00764C81">
        <w:rPr>
          <w:rFonts w:ascii="Arial" w:hAnsi="Arial" w:cs="Arial"/>
          <w:sz w:val="24"/>
          <w:szCs w:val="24"/>
        </w:rPr>
        <w:t xml:space="preserve">high </w:t>
      </w:r>
      <w:r w:rsidR="00764C81" w:rsidRPr="00764C81">
        <w:rPr>
          <w:rFonts w:ascii="Arial" w:hAnsi="Arial" w:cs="Arial"/>
          <w:sz w:val="24"/>
          <w:szCs w:val="24"/>
        </w:rPr>
        <w:t>court, had been designated as a presiding officer of the equality court.</w:t>
      </w:r>
    </w:p>
    <w:p w14:paraId="358001D0" w14:textId="2CFA41C5" w:rsidR="009C7FCC" w:rsidRDefault="00764C81" w:rsidP="009C7FC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same happened in </w:t>
      </w:r>
      <w:proofErr w:type="spellStart"/>
      <w:r>
        <w:rPr>
          <w:rFonts w:ascii="Arial" w:hAnsi="Arial" w:cs="Arial"/>
          <w:i/>
          <w:iCs/>
          <w:sz w:val="24"/>
          <w:szCs w:val="24"/>
        </w:rPr>
        <w:t>Ntuli</w:t>
      </w:r>
      <w:proofErr w:type="spellEnd"/>
      <w:r>
        <w:rPr>
          <w:rFonts w:ascii="Arial" w:hAnsi="Arial" w:cs="Arial"/>
          <w:sz w:val="24"/>
          <w:szCs w:val="24"/>
        </w:rPr>
        <w:t xml:space="preserve">. There this </w:t>
      </w:r>
      <w:r w:rsidR="009C7FCC">
        <w:rPr>
          <w:rFonts w:ascii="Arial" w:hAnsi="Arial" w:cs="Arial"/>
          <w:sz w:val="24"/>
          <w:szCs w:val="24"/>
        </w:rPr>
        <w:t>C</w:t>
      </w:r>
      <w:r>
        <w:rPr>
          <w:rFonts w:ascii="Arial" w:hAnsi="Arial" w:cs="Arial"/>
          <w:sz w:val="24"/>
          <w:szCs w:val="24"/>
        </w:rPr>
        <w:t>ourt,</w:t>
      </w:r>
      <w:r w:rsidRPr="009F4CBC">
        <w:rPr>
          <w:rFonts w:ascii="Arial" w:hAnsi="Arial" w:cs="Arial"/>
          <w:i/>
          <w:iCs/>
          <w:sz w:val="24"/>
          <w:szCs w:val="24"/>
        </w:rPr>
        <w:t xml:space="preserve"> per</w:t>
      </w:r>
      <w:r>
        <w:rPr>
          <w:rFonts w:ascii="Arial" w:hAnsi="Arial" w:cs="Arial"/>
          <w:sz w:val="24"/>
          <w:szCs w:val="24"/>
        </w:rPr>
        <w:t xml:space="preserve"> Unterhalter AJA, said:</w:t>
      </w:r>
    </w:p>
    <w:p w14:paraId="16B3F8EF" w14:textId="0445B04C" w:rsidR="00666953" w:rsidRPr="002812CE" w:rsidRDefault="00AC6D0A" w:rsidP="00666953">
      <w:pPr>
        <w:spacing w:after="0" w:line="360" w:lineRule="auto"/>
        <w:jc w:val="both"/>
        <w:rPr>
          <w:rFonts w:ascii="Arial" w:hAnsi="Arial" w:cs="Arial"/>
        </w:rPr>
      </w:pPr>
      <w:r>
        <w:rPr>
          <w:rFonts w:ascii="Arial" w:hAnsi="Arial" w:cs="Arial"/>
          <w:kern w:val="0"/>
          <w:lang w:val="en-US"/>
          <w14:ligatures w14:val="none"/>
        </w:rPr>
        <w:t>‘</w:t>
      </w:r>
      <w:r w:rsidR="009F4CBC" w:rsidRPr="002812CE">
        <w:rPr>
          <w:rFonts w:ascii="Arial" w:hAnsi="Arial" w:cs="Arial"/>
          <w:kern w:val="0"/>
          <w:lang w:val="en-US"/>
          <w14:ligatures w14:val="none"/>
        </w:rPr>
        <w:t xml:space="preserve">[12] </w:t>
      </w:r>
      <w:r w:rsidR="00666953" w:rsidRPr="002812CE">
        <w:rPr>
          <w:rFonts w:ascii="Arial" w:hAnsi="Arial" w:cs="Arial"/>
        </w:rPr>
        <w:t xml:space="preserve">I consider, first, Mr </w:t>
      </w:r>
      <w:proofErr w:type="spellStart"/>
      <w:r w:rsidR="00666953" w:rsidRPr="002812CE">
        <w:rPr>
          <w:rFonts w:ascii="Arial" w:hAnsi="Arial" w:cs="Arial"/>
        </w:rPr>
        <w:t>Ntuli’s</w:t>
      </w:r>
      <w:proofErr w:type="spellEnd"/>
      <w:r w:rsidR="00666953" w:rsidRPr="002812CE">
        <w:rPr>
          <w:rFonts w:ascii="Arial" w:hAnsi="Arial" w:cs="Arial"/>
        </w:rPr>
        <w:t xml:space="preserve"> challenge to the policy under the Equality Act. Did the high court enjoy jurisdiction to entertain this challenge? </w:t>
      </w:r>
      <w:r w:rsidR="00C6252C" w:rsidRPr="002812CE">
        <w:rPr>
          <w:rFonts w:ascii="Arial" w:hAnsi="Arial" w:cs="Arial"/>
        </w:rPr>
        <w:t xml:space="preserve">I think not. A person wishing to institute proceedings under the Equality Act must notify the clerk of the equality court and a presiding officer of the equality court must decide whether the matter is to be heard in the equality court (s 20(3)(a)). Although every high court is an equality court in its area of jurisdiction, a judge of </w:t>
      </w:r>
      <w:r w:rsidR="00C6252C" w:rsidRPr="002812CE">
        <w:rPr>
          <w:rFonts w:ascii="Arial" w:hAnsi="Arial" w:cs="Arial"/>
        </w:rPr>
        <w:lastRenderedPageBreak/>
        <w:t xml:space="preserve">the high court can only serve as a presiding officer of the equality court if so designated (s 16(1)). </w:t>
      </w:r>
    </w:p>
    <w:p w14:paraId="0B692B78" w14:textId="77777777" w:rsidR="00666953" w:rsidRPr="002812CE" w:rsidRDefault="00C6252C" w:rsidP="00666953">
      <w:pPr>
        <w:spacing w:after="0" w:line="360" w:lineRule="auto"/>
        <w:jc w:val="both"/>
        <w:rPr>
          <w:rFonts w:ascii="Arial" w:hAnsi="Arial" w:cs="Arial"/>
        </w:rPr>
      </w:pPr>
      <w:r w:rsidRPr="002812CE">
        <w:rPr>
          <w:rFonts w:ascii="Arial" w:hAnsi="Arial" w:cs="Arial"/>
        </w:rPr>
        <w:t>[13] Designation is a ministerial act taken by the Minister after consultation with the Judge President (s 16(1</w:t>
      </w:r>
      <w:proofErr w:type="gramStart"/>
      <w:r w:rsidRPr="002812CE">
        <w:rPr>
          <w:rFonts w:ascii="Arial" w:hAnsi="Arial" w:cs="Arial"/>
        </w:rPr>
        <w:t>)(</w:t>
      </w:r>
      <w:proofErr w:type="gramEnd"/>
      <w:r w:rsidRPr="002812CE">
        <w:rPr>
          <w:rFonts w:ascii="Arial" w:hAnsi="Arial" w:cs="Arial"/>
        </w:rPr>
        <w:t xml:space="preserve">b)). A high court judge, once designated, serves as a presiding officer of the equality court. Until so designated, a high court judge enjoys no such competence. When a matter comes before the high court which raises claims both under the Equality Act and outside of it, the judge of the high court before whom this matter is brought has the power to entertain all of these claims only if he or she is a judge designated as a presiding officer of the equality court. If the judge of the high court has not been so designated, then the judge cannot entertain those claims which have been brought under the Equality Act. </w:t>
      </w:r>
    </w:p>
    <w:p w14:paraId="086CD8E8" w14:textId="6B423426" w:rsidR="00417FCC" w:rsidRPr="002812CE" w:rsidRDefault="00C6252C" w:rsidP="00666953">
      <w:pPr>
        <w:spacing w:line="360" w:lineRule="auto"/>
        <w:jc w:val="both"/>
        <w:rPr>
          <w:rFonts w:ascii="Arial" w:hAnsi="Arial" w:cs="Arial"/>
          <w:sz w:val="24"/>
          <w:szCs w:val="24"/>
        </w:rPr>
      </w:pPr>
      <w:r w:rsidRPr="002812CE">
        <w:rPr>
          <w:rFonts w:ascii="Arial" w:hAnsi="Arial" w:cs="Arial"/>
        </w:rPr>
        <w:t xml:space="preserve">[14] We raised this matter with the parties. They could not demonstrate to us that </w:t>
      </w:r>
      <w:proofErr w:type="spellStart"/>
      <w:r w:rsidRPr="002812CE">
        <w:rPr>
          <w:rFonts w:ascii="Arial" w:hAnsi="Arial" w:cs="Arial"/>
        </w:rPr>
        <w:t>Matsemela</w:t>
      </w:r>
      <w:proofErr w:type="spellEnd"/>
      <w:r w:rsidRPr="002812CE">
        <w:rPr>
          <w:rFonts w:ascii="Arial" w:hAnsi="Arial" w:cs="Arial"/>
        </w:rPr>
        <w:t xml:space="preserve"> AJ, who presided in the court below, had been designated as a presiding officer of the equality court. Once that is so, </w:t>
      </w:r>
      <w:proofErr w:type="spellStart"/>
      <w:r w:rsidRPr="002812CE">
        <w:rPr>
          <w:rFonts w:ascii="Arial" w:hAnsi="Arial" w:cs="Arial"/>
        </w:rPr>
        <w:t>Matsemela</w:t>
      </w:r>
      <w:proofErr w:type="spellEnd"/>
      <w:r w:rsidRPr="002812CE">
        <w:rPr>
          <w:rFonts w:ascii="Arial" w:hAnsi="Arial" w:cs="Arial"/>
        </w:rPr>
        <w:t xml:space="preserve"> AJ enjoyed no power to entertain Mr </w:t>
      </w:r>
      <w:proofErr w:type="spellStart"/>
      <w:r w:rsidRPr="002812CE">
        <w:rPr>
          <w:rFonts w:ascii="Arial" w:hAnsi="Arial" w:cs="Arial"/>
        </w:rPr>
        <w:t>Ntuli’s</w:t>
      </w:r>
      <w:proofErr w:type="spellEnd"/>
      <w:r w:rsidRPr="002812CE">
        <w:rPr>
          <w:rFonts w:ascii="Arial" w:hAnsi="Arial" w:cs="Arial"/>
        </w:rPr>
        <w:t xml:space="preserve"> claim under the Equality Act. The court below made an order that the policy is declared to constitute unfair discrimination in terms of the Equality Act. </w:t>
      </w:r>
      <w:proofErr w:type="spellStart"/>
      <w:r w:rsidRPr="002812CE">
        <w:rPr>
          <w:rFonts w:ascii="Arial" w:hAnsi="Arial" w:cs="Arial"/>
        </w:rPr>
        <w:t>Matsemela</w:t>
      </w:r>
      <w:proofErr w:type="spellEnd"/>
      <w:r w:rsidRPr="002812CE">
        <w:rPr>
          <w:rFonts w:ascii="Arial" w:hAnsi="Arial" w:cs="Arial"/>
        </w:rPr>
        <w:t xml:space="preserve"> AJ had no power to make such an order, and, as a result, that order must be set aside.</w:t>
      </w:r>
      <w:r w:rsidR="00666953" w:rsidRPr="002812CE">
        <w:rPr>
          <w:rFonts w:ascii="Arial" w:hAnsi="Arial" w:cs="Arial"/>
        </w:rPr>
        <w:t>’</w:t>
      </w:r>
    </w:p>
    <w:p w14:paraId="364F484C" w14:textId="4E635DF7" w:rsidR="0040568E" w:rsidRPr="0040568E" w:rsidRDefault="00A416CF" w:rsidP="00A416CF">
      <w:pPr>
        <w:spacing w:after="0" w:line="360" w:lineRule="auto"/>
        <w:jc w:val="both"/>
        <w:rPr>
          <w:rFonts w:ascii="Arial" w:hAnsi="Arial" w:cs="Arial"/>
          <w:sz w:val="24"/>
          <w:szCs w:val="24"/>
        </w:rPr>
      </w:pPr>
      <w:r w:rsidRPr="0040568E">
        <w:rPr>
          <w:rFonts w:ascii="Arial" w:hAnsi="Arial" w:cs="Arial"/>
          <w:kern w:val="0"/>
          <w:sz w:val="24"/>
          <w:szCs w:val="24"/>
          <w:lang w:val="en-US"/>
          <w14:ligatures w14:val="none"/>
        </w:rPr>
        <w:t>[10]</w:t>
      </w:r>
      <w:r w:rsidR="00770A45" w:rsidRPr="0040568E">
        <w:rPr>
          <w:rFonts w:ascii="Arial" w:hAnsi="Arial" w:cs="Arial"/>
          <w:kern w:val="0"/>
          <w:sz w:val="24"/>
          <w:szCs w:val="24"/>
          <w:lang w:val="en-US"/>
          <w14:ligatures w14:val="none"/>
        </w:rPr>
        <w:tab/>
        <w:t xml:space="preserve">This court, therefore, </w:t>
      </w:r>
      <w:r w:rsidR="00770A45" w:rsidRPr="0040568E">
        <w:rPr>
          <w:rFonts w:ascii="Arial" w:hAnsi="Arial" w:cs="Arial"/>
          <w:i/>
          <w:iCs/>
          <w:kern w:val="0"/>
          <w:sz w:val="24"/>
          <w:szCs w:val="24"/>
          <w:lang w:val="en-US"/>
          <w14:ligatures w14:val="none"/>
        </w:rPr>
        <w:t xml:space="preserve">inter alia </w:t>
      </w:r>
      <w:r w:rsidR="00770A45" w:rsidRPr="0040568E">
        <w:rPr>
          <w:rFonts w:ascii="Arial" w:hAnsi="Arial" w:cs="Arial"/>
          <w:kern w:val="0"/>
          <w:sz w:val="24"/>
          <w:szCs w:val="24"/>
          <w:lang w:val="en-US"/>
          <w14:ligatures w14:val="none"/>
        </w:rPr>
        <w:t>set aside th</w:t>
      </w:r>
      <w:r w:rsidR="0040568E">
        <w:rPr>
          <w:rFonts w:ascii="Arial" w:hAnsi="Arial" w:cs="Arial"/>
          <w:kern w:val="0"/>
          <w:sz w:val="24"/>
          <w:szCs w:val="24"/>
          <w:lang w:val="en-US"/>
          <w14:ligatures w14:val="none"/>
        </w:rPr>
        <w:t>e</w:t>
      </w:r>
      <w:r w:rsidR="00770A45" w:rsidRPr="0040568E">
        <w:rPr>
          <w:rFonts w:ascii="Arial" w:hAnsi="Arial" w:cs="Arial"/>
          <w:kern w:val="0"/>
          <w:sz w:val="24"/>
          <w:szCs w:val="24"/>
          <w:lang w:val="en-US"/>
          <w14:ligatures w14:val="none"/>
        </w:rPr>
        <w:t xml:space="preserve"> order </w:t>
      </w:r>
      <w:r w:rsidR="0040568E">
        <w:rPr>
          <w:rFonts w:ascii="Arial" w:hAnsi="Arial" w:cs="Arial"/>
          <w:kern w:val="0"/>
          <w:sz w:val="24"/>
          <w:szCs w:val="24"/>
          <w:lang w:val="en-US"/>
          <w14:ligatures w14:val="none"/>
        </w:rPr>
        <w:t xml:space="preserve">of the high Court granted under the Equality Act, it </w:t>
      </w:r>
      <w:r w:rsidR="00770A45" w:rsidRPr="0040568E">
        <w:rPr>
          <w:rFonts w:ascii="Arial" w:hAnsi="Arial" w:cs="Arial"/>
          <w:kern w:val="0"/>
          <w:sz w:val="24"/>
          <w:szCs w:val="24"/>
          <w:lang w:val="en-US"/>
          <w14:ligatures w14:val="none"/>
        </w:rPr>
        <w:t>declared the policy, to</w:t>
      </w:r>
      <w:r w:rsidR="00770A45" w:rsidRPr="0040568E">
        <w:rPr>
          <w:rFonts w:ascii="Arial" w:hAnsi="Arial" w:cs="Arial"/>
          <w:sz w:val="24"/>
          <w:szCs w:val="24"/>
        </w:rPr>
        <w:t xml:space="preserve"> the extent that it prohibits the use of personal computers in cells, constitutionally invalid and set </w:t>
      </w:r>
      <w:r w:rsidR="002038A6">
        <w:rPr>
          <w:rFonts w:ascii="Arial" w:hAnsi="Arial" w:cs="Arial"/>
          <w:sz w:val="24"/>
          <w:szCs w:val="24"/>
        </w:rPr>
        <w:t xml:space="preserve">it </w:t>
      </w:r>
      <w:r w:rsidR="00770A45" w:rsidRPr="0040568E">
        <w:rPr>
          <w:rFonts w:ascii="Arial" w:hAnsi="Arial" w:cs="Arial"/>
          <w:sz w:val="24"/>
          <w:szCs w:val="24"/>
        </w:rPr>
        <w:t>aside. It suspended that order for 12 months and directed</w:t>
      </w:r>
      <w:r w:rsidR="0040568E" w:rsidRPr="0040568E">
        <w:rPr>
          <w:rFonts w:ascii="Arial" w:hAnsi="Arial" w:cs="Arial"/>
          <w:sz w:val="24"/>
          <w:szCs w:val="24"/>
        </w:rPr>
        <w:t xml:space="preserve"> the minister and the national commissioner</w:t>
      </w:r>
      <w:r w:rsidR="00770A45" w:rsidRPr="0040568E">
        <w:rPr>
          <w:rFonts w:ascii="Arial" w:hAnsi="Arial" w:cs="Arial"/>
          <w:sz w:val="24"/>
          <w:szCs w:val="24"/>
        </w:rPr>
        <w:t>, after consultation with the Judicial Inspectorate for Correctional Services, to prepare and promulgate a revised policy for correctional centres permitting the use of personal computers in cells for study purposes</w:t>
      </w:r>
      <w:r w:rsidR="0040568E" w:rsidRPr="0040568E">
        <w:rPr>
          <w:rFonts w:ascii="Arial" w:hAnsi="Arial" w:cs="Arial"/>
          <w:sz w:val="24"/>
          <w:szCs w:val="24"/>
        </w:rPr>
        <w:t>.</w:t>
      </w:r>
      <w:r w:rsidR="00770A45" w:rsidRPr="0040568E">
        <w:rPr>
          <w:rFonts w:ascii="Arial" w:hAnsi="Arial" w:cs="Arial"/>
          <w:sz w:val="24"/>
          <w:szCs w:val="24"/>
        </w:rPr>
        <w:t xml:space="preserve"> </w:t>
      </w:r>
      <w:r w:rsidR="0040568E">
        <w:rPr>
          <w:rFonts w:ascii="Arial" w:hAnsi="Arial" w:cs="Arial"/>
          <w:sz w:val="24"/>
          <w:szCs w:val="24"/>
        </w:rPr>
        <w:t xml:space="preserve">Paragraph 6 of this Court’s order provides, </w:t>
      </w:r>
      <w:r w:rsidR="0040568E">
        <w:rPr>
          <w:rFonts w:ascii="Arial" w:hAnsi="Arial" w:cs="Arial"/>
          <w:i/>
          <w:iCs/>
          <w:sz w:val="24"/>
          <w:szCs w:val="24"/>
        </w:rPr>
        <w:t>inter alia</w:t>
      </w:r>
      <w:r w:rsidR="0040568E">
        <w:rPr>
          <w:rFonts w:ascii="Arial" w:hAnsi="Arial" w:cs="Arial"/>
          <w:sz w:val="24"/>
          <w:szCs w:val="24"/>
        </w:rPr>
        <w:t>, that:</w:t>
      </w:r>
    </w:p>
    <w:p w14:paraId="15CDC9BA" w14:textId="1B1A8724" w:rsidR="0040568E" w:rsidRPr="000D3EB3" w:rsidRDefault="00AC6D0A" w:rsidP="00A416CF">
      <w:pPr>
        <w:spacing w:after="0" w:line="360" w:lineRule="auto"/>
        <w:jc w:val="both"/>
        <w:rPr>
          <w:rFonts w:ascii="Arial" w:hAnsi="Arial" w:cs="Arial"/>
        </w:rPr>
      </w:pPr>
      <w:r>
        <w:rPr>
          <w:rFonts w:ascii="Arial" w:hAnsi="Arial" w:cs="Arial"/>
        </w:rPr>
        <w:t>‘</w:t>
      </w:r>
      <w:r w:rsidR="00770A45" w:rsidRPr="000D3EB3">
        <w:rPr>
          <w:rFonts w:ascii="Arial" w:hAnsi="Arial" w:cs="Arial"/>
        </w:rPr>
        <w:t xml:space="preserve">6. </w:t>
      </w:r>
      <w:proofErr w:type="gramStart"/>
      <w:r w:rsidR="00770A45" w:rsidRPr="000D3EB3">
        <w:rPr>
          <w:rFonts w:ascii="Arial" w:hAnsi="Arial" w:cs="Arial"/>
        </w:rPr>
        <w:t>Pending</w:t>
      </w:r>
      <w:proofErr w:type="gramEnd"/>
      <w:r w:rsidR="00770A45" w:rsidRPr="000D3EB3">
        <w:rPr>
          <w:rFonts w:ascii="Arial" w:hAnsi="Arial" w:cs="Arial"/>
        </w:rPr>
        <w:t xml:space="preserve"> the revision of the education policy: </w:t>
      </w:r>
    </w:p>
    <w:p w14:paraId="045EB5F6" w14:textId="77777777" w:rsidR="0040568E" w:rsidRPr="000D3EB3" w:rsidRDefault="00770A45" w:rsidP="00A416CF">
      <w:pPr>
        <w:spacing w:after="0" w:line="360" w:lineRule="auto"/>
        <w:jc w:val="both"/>
        <w:rPr>
          <w:rFonts w:ascii="Arial" w:hAnsi="Arial" w:cs="Arial"/>
        </w:rPr>
      </w:pPr>
      <w:r w:rsidRPr="000D3EB3">
        <w:rPr>
          <w:rFonts w:ascii="Arial" w:hAnsi="Arial" w:cs="Arial"/>
        </w:rPr>
        <w:t xml:space="preserve">6.1 The applicant is entitled to use his personal computer in his cell, without the use of a modem, for as long as he remains a registered student with a recognised tertiary or further education institution in South Africa. </w:t>
      </w:r>
    </w:p>
    <w:p w14:paraId="5ABE7A95" w14:textId="6A7A121D" w:rsidR="00770A45" w:rsidRPr="000D3EB3" w:rsidRDefault="00770A45" w:rsidP="0040568E">
      <w:pPr>
        <w:spacing w:line="360" w:lineRule="auto"/>
        <w:jc w:val="both"/>
        <w:rPr>
          <w:rFonts w:ascii="Arial" w:hAnsi="Arial" w:cs="Arial"/>
          <w:kern w:val="0"/>
          <w:sz w:val="24"/>
          <w:szCs w:val="24"/>
          <w:lang w:val="en-US"/>
          <w14:ligatures w14:val="none"/>
        </w:rPr>
      </w:pPr>
      <w:r w:rsidRPr="000D3EB3">
        <w:rPr>
          <w:rFonts w:ascii="Arial" w:hAnsi="Arial" w:cs="Arial"/>
        </w:rPr>
        <w:t>6.2 Any registered student in a correctional centre who needs a computer to support their studies, and/or any student who has registered for a course of study that requires a computer as a compulsory part of the course, is entitled to use their personal computer without the use of a modem in their cell for as long as they remain a registered student with a recognised tertiary or further education institution in South Africa.</w:t>
      </w:r>
      <w:r w:rsidR="0040568E" w:rsidRPr="000D3EB3">
        <w:rPr>
          <w:rFonts w:ascii="Arial" w:hAnsi="Arial" w:cs="Arial"/>
        </w:rPr>
        <w:t>’</w:t>
      </w:r>
    </w:p>
    <w:p w14:paraId="51F7A769" w14:textId="77777777" w:rsidR="00E7087C" w:rsidRDefault="00A416CF" w:rsidP="003C7A4F">
      <w:pPr>
        <w:spacing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[11]</w:t>
      </w:r>
      <w:r w:rsidR="005C0FB8">
        <w:rPr>
          <w:rFonts w:ascii="Arial" w:hAnsi="Arial" w:cs="Arial"/>
          <w:kern w:val="0"/>
          <w:sz w:val="24"/>
          <w:szCs w:val="24"/>
          <w:lang w:val="en-US"/>
          <w14:ligatures w14:val="none"/>
        </w:rPr>
        <w:tab/>
        <w:t xml:space="preserve">This Court’s order in </w:t>
      </w:r>
      <w:proofErr w:type="spellStart"/>
      <w:r w:rsidR="005C0FB8">
        <w:rPr>
          <w:rFonts w:ascii="Arial" w:hAnsi="Arial" w:cs="Arial"/>
          <w:i/>
          <w:iCs/>
          <w:kern w:val="0"/>
          <w:sz w:val="24"/>
          <w:szCs w:val="24"/>
          <w:lang w:val="en-US"/>
          <w14:ligatures w14:val="none"/>
        </w:rPr>
        <w:t>Ntuli</w:t>
      </w:r>
      <w:proofErr w:type="spellEnd"/>
      <w:r w:rsidR="005C0FB8">
        <w:rPr>
          <w:rFonts w:ascii="Arial" w:hAnsi="Arial" w:cs="Arial"/>
          <w:kern w:val="0"/>
          <w:sz w:val="24"/>
          <w:szCs w:val="24"/>
          <w:lang w:val="en-US"/>
          <w14:ligatures w14:val="none"/>
        </w:rPr>
        <w:t xml:space="preserve">, therefore, is not confined to </w:t>
      </w:r>
      <w:proofErr w:type="spellStart"/>
      <w:r w:rsidR="005C0FB8">
        <w:rPr>
          <w:rFonts w:ascii="Arial" w:hAnsi="Arial" w:cs="Arial"/>
          <w:kern w:val="0"/>
          <w:sz w:val="24"/>
          <w:szCs w:val="24"/>
          <w:lang w:val="en-US"/>
          <w14:ligatures w14:val="none"/>
        </w:rPr>
        <w:t>Mr</w:t>
      </w:r>
      <w:proofErr w:type="spellEnd"/>
      <w:r w:rsidR="005C0FB8">
        <w:rPr>
          <w:rFonts w:ascii="Arial" w:hAnsi="Arial" w:cs="Arial"/>
          <w:kern w:val="0"/>
          <w:sz w:val="24"/>
          <w:szCs w:val="24"/>
          <w:lang w:val="en-US"/>
          <w14:ligatures w14:val="none"/>
        </w:rPr>
        <w:t xml:space="preserve"> </w:t>
      </w:r>
      <w:proofErr w:type="spellStart"/>
      <w:r w:rsidR="005C0FB8">
        <w:rPr>
          <w:rFonts w:ascii="Arial" w:hAnsi="Arial" w:cs="Arial"/>
          <w:kern w:val="0"/>
          <w:sz w:val="24"/>
          <w:szCs w:val="24"/>
          <w:lang w:val="en-US"/>
          <w14:ligatures w14:val="none"/>
        </w:rPr>
        <w:t>Ntuli</w:t>
      </w:r>
      <w:proofErr w:type="spellEnd"/>
      <w:r w:rsidR="005C0FB8">
        <w:rPr>
          <w:rFonts w:ascii="Arial" w:hAnsi="Arial" w:cs="Arial"/>
          <w:kern w:val="0"/>
          <w:sz w:val="24"/>
          <w:szCs w:val="24"/>
          <w:lang w:val="en-US"/>
          <w14:ligatures w14:val="none"/>
        </w:rPr>
        <w:t>, but extends</w:t>
      </w:r>
      <w:r w:rsidR="005C0FB8" w:rsidRPr="005C0FB8">
        <w:rPr>
          <w:rFonts w:ascii="Arial" w:hAnsi="Arial" w:cs="Arial"/>
          <w:kern w:val="0"/>
          <w:sz w:val="24"/>
          <w:szCs w:val="24"/>
          <w:lang w:val="en-US"/>
          <w14:ligatures w14:val="none"/>
        </w:rPr>
        <w:t xml:space="preserve"> </w:t>
      </w:r>
      <w:r w:rsidR="005C0FB8" w:rsidRPr="005C0FB8">
        <w:rPr>
          <w:rFonts w:ascii="Arial" w:hAnsi="Arial" w:cs="Arial"/>
          <w:sz w:val="24"/>
          <w:szCs w:val="24"/>
        </w:rPr>
        <w:t>to ‘[a’]</w:t>
      </w:r>
      <w:proofErr w:type="spellStart"/>
      <w:r w:rsidR="005C0FB8" w:rsidRPr="005C0FB8">
        <w:rPr>
          <w:rFonts w:ascii="Arial" w:hAnsi="Arial" w:cs="Arial"/>
          <w:sz w:val="24"/>
          <w:szCs w:val="24"/>
        </w:rPr>
        <w:t>ny</w:t>
      </w:r>
      <w:proofErr w:type="spellEnd"/>
      <w:r w:rsidR="005C0FB8" w:rsidRPr="005C0FB8">
        <w:rPr>
          <w:rFonts w:ascii="Arial" w:hAnsi="Arial" w:cs="Arial"/>
          <w:sz w:val="24"/>
          <w:szCs w:val="24"/>
        </w:rPr>
        <w:t xml:space="preserve"> registered student in a correctional centre who needs a computer to support </w:t>
      </w:r>
      <w:r w:rsidR="005C0FB8" w:rsidRPr="005C0FB8">
        <w:rPr>
          <w:rFonts w:ascii="Arial" w:hAnsi="Arial" w:cs="Arial"/>
          <w:sz w:val="24"/>
          <w:szCs w:val="24"/>
        </w:rPr>
        <w:lastRenderedPageBreak/>
        <w:t>their studies, and/or any student who has registered for a course of study that requires a computer as a compulsory part of the course’.</w:t>
      </w:r>
      <w:r w:rsidR="005C0FB8">
        <w:rPr>
          <w:rFonts w:ascii="Arial" w:hAnsi="Arial" w:cs="Arial"/>
          <w:kern w:val="0"/>
          <w:sz w:val="24"/>
          <w:szCs w:val="24"/>
          <w:lang w:val="en-US"/>
          <w14:ligatures w14:val="none"/>
        </w:rPr>
        <w:t xml:space="preserve"> </w:t>
      </w:r>
    </w:p>
    <w:p w14:paraId="4D0C1F2A" w14:textId="50340E9B" w:rsidR="00A416CF" w:rsidRPr="00A416CF" w:rsidRDefault="00E7087C" w:rsidP="003C7A4F">
      <w:pPr>
        <w:spacing w:line="360" w:lineRule="auto"/>
        <w:jc w:val="both"/>
        <w:rPr>
          <w:rFonts w:ascii="Arial" w:hAnsi="Arial" w:cs="Arial"/>
          <w:kern w:val="0"/>
          <w:sz w:val="24"/>
          <w:szCs w:val="24"/>
          <w:lang w:val="en-US"/>
          <w14:ligatures w14:val="none"/>
        </w:rPr>
      </w:pPr>
      <w:r>
        <w:rPr>
          <w:rFonts w:ascii="Arial" w:hAnsi="Arial" w:cs="Arial"/>
          <w:kern w:val="0"/>
          <w:sz w:val="24"/>
          <w:szCs w:val="24"/>
          <w:lang w:val="en-US"/>
          <w14:ligatures w14:val="none"/>
        </w:rPr>
        <w:t>[12]</w:t>
      </w:r>
      <w:r>
        <w:rPr>
          <w:rFonts w:ascii="Arial" w:hAnsi="Arial" w:cs="Arial"/>
          <w:kern w:val="0"/>
          <w:sz w:val="24"/>
          <w:szCs w:val="24"/>
          <w:lang w:val="en-US"/>
          <w14:ligatures w14:val="none"/>
        </w:rPr>
        <w:tab/>
        <w:t>In the light of this</w:t>
      </w:r>
      <w:r w:rsidR="005C0FB8">
        <w:rPr>
          <w:rFonts w:ascii="Arial" w:hAnsi="Arial" w:cs="Arial"/>
          <w:kern w:val="0"/>
          <w:sz w:val="24"/>
          <w:szCs w:val="24"/>
          <w:lang w:val="en-US"/>
          <w14:ligatures w14:val="none"/>
        </w:rPr>
        <w:t xml:space="preserve"> Court’s order in </w:t>
      </w:r>
      <w:proofErr w:type="spellStart"/>
      <w:r w:rsidR="005C0FB8">
        <w:rPr>
          <w:rFonts w:ascii="Arial" w:hAnsi="Arial" w:cs="Arial"/>
          <w:i/>
          <w:iCs/>
          <w:kern w:val="0"/>
          <w:sz w:val="24"/>
          <w:szCs w:val="24"/>
          <w:lang w:val="en-US"/>
          <w14:ligatures w14:val="none"/>
        </w:rPr>
        <w:t>Ntuli</w:t>
      </w:r>
      <w:proofErr w:type="spellEnd"/>
      <w:r w:rsidR="00D3167C" w:rsidRPr="00920D08">
        <w:rPr>
          <w:rFonts w:ascii="Arial" w:hAnsi="Arial" w:cs="Arial"/>
          <w:kern w:val="0"/>
          <w:sz w:val="24"/>
          <w:szCs w:val="24"/>
          <w:lang w:val="en-US"/>
          <w14:ligatures w14:val="none"/>
        </w:rPr>
        <w:t>,</w:t>
      </w:r>
      <w:r>
        <w:rPr>
          <w:rFonts w:ascii="Arial" w:hAnsi="Arial" w:cs="Arial"/>
          <w:kern w:val="0"/>
          <w:sz w:val="24"/>
          <w:szCs w:val="24"/>
          <w:lang w:val="en-US"/>
          <w14:ligatures w14:val="none"/>
        </w:rPr>
        <w:t xml:space="preserve"> paragraph 1 of the high court’s order need not be corrected in this appeal</w:t>
      </w:r>
      <w:r w:rsidR="00920D08">
        <w:rPr>
          <w:rFonts w:ascii="Arial" w:hAnsi="Arial" w:cs="Arial"/>
          <w:kern w:val="0"/>
          <w:sz w:val="24"/>
          <w:szCs w:val="24"/>
          <w:lang w:val="en-US"/>
          <w14:ligatures w14:val="none"/>
        </w:rPr>
        <w:t>. Furthermore, t</w:t>
      </w:r>
      <w:r w:rsidR="005C0FB8">
        <w:rPr>
          <w:rFonts w:ascii="Arial" w:hAnsi="Arial" w:cs="Arial"/>
          <w:kern w:val="0"/>
          <w:sz w:val="24"/>
          <w:szCs w:val="24"/>
          <w:lang w:val="en-US"/>
          <w14:ligatures w14:val="none"/>
        </w:rPr>
        <w:t>he Pretorius family members</w:t>
      </w:r>
      <w:r w:rsidR="003C7A4F">
        <w:rPr>
          <w:rFonts w:ascii="Arial" w:hAnsi="Arial" w:cs="Arial"/>
          <w:kern w:val="0"/>
          <w:sz w:val="24"/>
          <w:szCs w:val="24"/>
          <w:lang w:val="en-US"/>
          <w14:ligatures w14:val="none"/>
        </w:rPr>
        <w:t>, who are on parole,</w:t>
      </w:r>
      <w:r w:rsidR="005C0FB8">
        <w:rPr>
          <w:rFonts w:ascii="Arial" w:hAnsi="Arial" w:cs="Arial"/>
          <w:kern w:val="0"/>
          <w:sz w:val="24"/>
          <w:szCs w:val="24"/>
          <w:lang w:val="en-US"/>
          <w14:ligatures w14:val="none"/>
        </w:rPr>
        <w:t xml:space="preserve"> </w:t>
      </w:r>
      <w:r>
        <w:rPr>
          <w:rFonts w:ascii="Arial" w:hAnsi="Arial" w:cs="Arial"/>
          <w:kern w:val="0"/>
          <w:sz w:val="24"/>
          <w:szCs w:val="24"/>
          <w:lang w:val="en-US"/>
          <w14:ligatures w14:val="none"/>
        </w:rPr>
        <w:t xml:space="preserve">are afforded </w:t>
      </w:r>
      <w:r w:rsidR="005C0FB8">
        <w:rPr>
          <w:rFonts w:ascii="Arial" w:hAnsi="Arial" w:cs="Arial"/>
          <w:kern w:val="0"/>
          <w:sz w:val="24"/>
          <w:szCs w:val="24"/>
          <w:lang w:val="en-US"/>
          <w14:ligatures w14:val="none"/>
        </w:rPr>
        <w:t>adequate protection against an infringement of their constitutionally entrenched right to further their</w:t>
      </w:r>
      <w:r w:rsidR="003C7A4F">
        <w:rPr>
          <w:rFonts w:ascii="Arial" w:hAnsi="Arial" w:cs="Arial"/>
          <w:kern w:val="0"/>
          <w:sz w:val="24"/>
          <w:szCs w:val="24"/>
          <w:lang w:val="en-US"/>
          <w14:ligatures w14:val="none"/>
        </w:rPr>
        <w:t xml:space="preserve"> education should their parole be </w:t>
      </w:r>
      <w:r w:rsidR="000D3EB3">
        <w:rPr>
          <w:rFonts w:ascii="Arial" w:hAnsi="Arial" w:cs="Arial"/>
          <w:kern w:val="0"/>
          <w:sz w:val="24"/>
          <w:szCs w:val="24"/>
          <w:lang w:val="en-US"/>
          <w14:ligatures w14:val="none"/>
        </w:rPr>
        <w:t>revoked,</w:t>
      </w:r>
      <w:r w:rsidR="003C7A4F">
        <w:rPr>
          <w:rFonts w:ascii="Arial" w:hAnsi="Arial" w:cs="Arial"/>
          <w:kern w:val="0"/>
          <w:sz w:val="24"/>
          <w:szCs w:val="24"/>
          <w:lang w:val="en-US"/>
          <w14:ligatures w14:val="none"/>
        </w:rPr>
        <w:t xml:space="preserve"> and they </w:t>
      </w:r>
      <w:r w:rsidR="00D3167C" w:rsidRPr="00920D08">
        <w:rPr>
          <w:rFonts w:ascii="Arial" w:hAnsi="Arial" w:cs="Arial"/>
          <w:kern w:val="0"/>
          <w:sz w:val="24"/>
          <w:szCs w:val="24"/>
          <w:lang w:val="en-US"/>
          <w14:ligatures w14:val="none"/>
        </w:rPr>
        <w:t>are</w:t>
      </w:r>
      <w:r w:rsidR="003C7A4F">
        <w:rPr>
          <w:rFonts w:ascii="Arial" w:hAnsi="Arial" w:cs="Arial"/>
          <w:kern w:val="0"/>
          <w:sz w:val="24"/>
          <w:szCs w:val="24"/>
          <w:lang w:val="en-US"/>
          <w14:ligatures w14:val="none"/>
        </w:rPr>
        <w:t xml:space="preserve"> </w:t>
      </w:r>
      <w:proofErr w:type="spellStart"/>
      <w:r w:rsidR="003C7A4F">
        <w:rPr>
          <w:rFonts w:ascii="Arial" w:hAnsi="Arial" w:cs="Arial"/>
          <w:kern w:val="0"/>
          <w:sz w:val="24"/>
          <w:szCs w:val="24"/>
          <w:lang w:val="en-US"/>
          <w14:ligatures w14:val="none"/>
        </w:rPr>
        <w:t>reincarcerated</w:t>
      </w:r>
      <w:proofErr w:type="spellEnd"/>
      <w:r w:rsidR="003C7A4F">
        <w:rPr>
          <w:rFonts w:ascii="Arial" w:hAnsi="Arial" w:cs="Arial"/>
          <w:kern w:val="0"/>
          <w:sz w:val="24"/>
          <w:szCs w:val="24"/>
          <w:lang w:val="en-US"/>
          <w14:ligatures w14:val="none"/>
        </w:rPr>
        <w:t>.</w:t>
      </w:r>
      <w:r w:rsidR="005C0FB8">
        <w:rPr>
          <w:rFonts w:ascii="Arial" w:hAnsi="Arial" w:cs="Arial"/>
          <w:kern w:val="0"/>
          <w:sz w:val="24"/>
          <w:szCs w:val="24"/>
          <w:lang w:val="en-US"/>
          <w14:ligatures w14:val="none"/>
        </w:rPr>
        <w:t xml:space="preserve">  </w:t>
      </w:r>
      <w:r w:rsidR="00A416CF" w:rsidRPr="00A416CF">
        <w:rPr>
          <w:rFonts w:ascii="Arial" w:hAnsi="Arial" w:cs="Arial"/>
          <w:kern w:val="0"/>
          <w:sz w:val="24"/>
          <w:szCs w:val="24"/>
          <w:lang w:val="en-US"/>
          <w14:ligatures w14:val="none"/>
        </w:rPr>
        <w:tab/>
      </w:r>
    </w:p>
    <w:p w14:paraId="016B024D" w14:textId="63BF42F2" w:rsidR="00FA324E" w:rsidRPr="00FA324E" w:rsidRDefault="00A416CF" w:rsidP="00E7087C">
      <w:pPr>
        <w:spacing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[1</w:t>
      </w:r>
      <w:r w:rsidR="00E7087C">
        <w:rPr>
          <w:rFonts w:ascii="Arial" w:hAnsi="Arial" w:cs="Arial"/>
          <w:kern w:val="0"/>
          <w:sz w:val="24"/>
          <w:szCs w:val="24"/>
          <w:lang w:val="en-US"/>
          <w14:ligatures w14:val="none"/>
        </w:rPr>
        <w:t>3</w:t>
      </w:r>
      <w:r w:rsidRPr="00A416CF">
        <w:rPr>
          <w:rFonts w:ascii="Arial" w:hAnsi="Arial" w:cs="Arial"/>
          <w:kern w:val="0"/>
          <w:sz w:val="24"/>
          <w:szCs w:val="24"/>
          <w:lang w:val="en-US"/>
          <w14:ligatures w14:val="none"/>
        </w:rPr>
        <w:t>]</w:t>
      </w:r>
      <w:r w:rsidR="00E7087C">
        <w:rPr>
          <w:rFonts w:ascii="Arial" w:hAnsi="Arial" w:cs="Arial"/>
          <w:kern w:val="0"/>
          <w:sz w:val="24"/>
          <w:szCs w:val="24"/>
          <w:lang w:val="en-US"/>
          <w14:ligatures w14:val="none"/>
        </w:rPr>
        <w:tab/>
        <w:t>Finally, the matter of costs.</w:t>
      </w:r>
      <w:r w:rsidRPr="00A416CF">
        <w:rPr>
          <w:rFonts w:ascii="Arial" w:hAnsi="Arial" w:cs="Arial"/>
          <w:kern w:val="0"/>
          <w:sz w:val="24"/>
          <w:szCs w:val="24"/>
          <w:lang w:val="en-US"/>
          <w14:ligatures w14:val="none"/>
        </w:rPr>
        <w:tab/>
        <w:t xml:space="preserve"> </w:t>
      </w:r>
      <w:r w:rsidR="00FA324E">
        <w:rPr>
          <w:rFonts w:ascii="Arial" w:hAnsi="Arial" w:cs="Arial"/>
          <w:kern w:val="0"/>
          <w:sz w:val="24"/>
          <w:szCs w:val="24"/>
          <w:lang w:val="en-US"/>
          <w14:ligatures w14:val="none"/>
        </w:rPr>
        <w:t>The respondents</w:t>
      </w:r>
      <w:r w:rsidR="00FA324E" w:rsidRPr="00FA324E">
        <w:rPr>
          <w:rFonts w:ascii="Arial" w:hAnsi="Arial" w:cs="Arial"/>
          <w:color w:val="242121"/>
          <w:sz w:val="24"/>
          <w:szCs w:val="24"/>
          <w:shd w:val="clear" w:color="auto" w:fill="FFFFFF"/>
        </w:rPr>
        <w:t xml:space="preserve"> request that </w:t>
      </w:r>
      <w:r w:rsidR="00FA324E">
        <w:rPr>
          <w:rFonts w:ascii="Arial" w:hAnsi="Arial" w:cs="Arial"/>
          <w:color w:val="242121"/>
          <w:sz w:val="24"/>
          <w:szCs w:val="24"/>
          <w:shd w:val="clear" w:color="auto" w:fill="FFFFFF"/>
        </w:rPr>
        <w:t xml:space="preserve">the </w:t>
      </w:r>
      <w:r w:rsidR="00FA324E" w:rsidRPr="00FA324E">
        <w:rPr>
          <w:rFonts w:ascii="Arial" w:hAnsi="Arial" w:cs="Arial"/>
          <w:color w:val="242121"/>
          <w:sz w:val="24"/>
          <w:szCs w:val="24"/>
          <w:shd w:val="clear" w:color="auto" w:fill="FFFFFF"/>
        </w:rPr>
        <w:t xml:space="preserve">costs </w:t>
      </w:r>
      <w:r w:rsidR="00FA324E">
        <w:rPr>
          <w:rFonts w:ascii="Arial" w:hAnsi="Arial" w:cs="Arial"/>
          <w:color w:val="242121"/>
          <w:sz w:val="24"/>
          <w:szCs w:val="24"/>
          <w:shd w:val="clear" w:color="auto" w:fill="FFFFFF"/>
        </w:rPr>
        <w:t xml:space="preserve">of the appeal </w:t>
      </w:r>
      <w:r w:rsidR="00FA324E" w:rsidRPr="00FA324E">
        <w:rPr>
          <w:rFonts w:ascii="Arial" w:hAnsi="Arial" w:cs="Arial"/>
          <w:color w:val="242121"/>
          <w:sz w:val="24"/>
          <w:szCs w:val="24"/>
          <w:shd w:val="clear" w:color="auto" w:fill="FFFFFF"/>
        </w:rPr>
        <w:t xml:space="preserve">should be awarded </w:t>
      </w:r>
      <w:r w:rsidR="00FA324E">
        <w:rPr>
          <w:rFonts w:ascii="Arial" w:hAnsi="Arial" w:cs="Arial"/>
          <w:color w:val="242121"/>
          <w:sz w:val="24"/>
          <w:szCs w:val="24"/>
          <w:shd w:val="clear" w:color="auto" w:fill="FFFFFF"/>
        </w:rPr>
        <w:t xml:space="preserve">in their favour </w:t>
      </w:r>
      <w:r w:rsidR="00FA324E" w:rsidRPr="00FA324E">
        <w:rPr>
          <w:rFonts w:ascii="Arial" w:hAnsi="Arial" w:cs="Arial"/>
          <w:color w:val="242121"/>
          <w:sz w:val="24"/>
          <w:szCs w:val="24"/>
          <w:shd w:val="clear" w:color="auto" w:fill="FFFFFF"/>
        </w:rPr>
        <w:t>on the scale applicable as between attorney and client</w:t>
      </w:r>
      <w:r w:rsidR="008F6218">
        <w:rPr>
          <w:rFonts w:ascii="Arial" w:hAnsi="Arial" w:cs="Arial"/>
          <w:color w:val="242121"/>
          <w:sz w:val="24"/>
          <w:szCs w:val="24"/>
          <w:shd w:val="clear" w:color="auto" w:fill="FFFFFF"/>
        </w:rPr>
        <w:t xml:space="preserve"> </w:t>
      </w:r>
      <w:r w:rsidR="008F6218" w:rsidRPr="00920D08">
        <w:rPr>
          <w:rFonts w:ascii="Arial" w:hAnsi="Arial" w:cs="Arial"/>
          <w:color w:val="242121"/>
          <w:sz w:val="24"/>
          <w:szCs w:val="24"/>
          <w:shd w:val="clear" w:color="auto" w:fill="FFFFFF"/>
        </w:rPr>
        <w:t>on the basis that</w:t>
      </w:r>
      <w:r w:rsidR="00C539F9" w:rsidRPr="00920D08">
        <w:rPr>
          <w:rFonts w:ascii="Arial" w:hAnsi="Arial" w:cs="Arial"/>
          <w:color w:val="242121"/>
          <w:sz w:val="24"/>
          <w:szCs w:val="24"/>
          <w:shd w:val="clear" w:color="auto" w:fill="FFFFFF"/>
        </w:rPr>
        <w:t>: (a)</w:t>
      </w:r>
      <w:r w:rsidR="008F6218" w:rsidRPr="00920D08">
        <w:rPr>
          <w:rFonts w:ascii="Arial" w:hAnsi="Arial" w:cs="Arial"/>
          <w:color w:val="242121"/>
          <w:sz w:val="24"/>
          <w:szCs w:val="24"/>
          <w:shd w:val="clear" w:color="auto" w:fill="FFFFFF"/>
        </w:rPr>
        <w:t xml:space="preserve"> the appellants steadfastly persisted with their appeal despite their knowledge that the Pretorius family members were released on parole almost eighteen months before the hearing of the appeal</w:t>
      </w:r>
      <w:r w:rsidR="00C539F9" w:rsidRPr="00920D08">
        <w:rPr>
          <w:rFonts w:ascii="Arial" w:hAnsi="Arial" w:cs="Arial"/>
          <w:color w:val="242121"/>
          <w:sz w:val="24"/>
          <w:szCs w:val="24"/>
          <w:shd w:val="clear" w:color="auto" w:fill="FFFFFF"/>
        </w:rPr>
        <w:t>; and (</w:t>
      </w:r>
      <w:r w:rsidR="001658AD" w:rsidRPr="00920D08">
        <w:rPr>
          <w:rFonts w:ascii="Arial" w:hAnsi="Arial" w:cs="Arial"/>
          <w:color w:val="242121"/>
          <w:sz w:val="24"/>
          <w:szCs w:val="24"/>
          <w:shd w:val="clear" w:color="auto" w:fill="FFFFFF"/>
        </w:rPr>
        <w:t>b</w:t>
      </w:r>
      <w:r w:rsidR="00C539F9" w:rsidRPr="00920D08">
        <w:rPr>
          <w:rFonts w:ascii="Arial" w:hAnsi="Arial" w:cs="Arial"/>
          <w:color w:val="242121"/>
          <w:sz w:val="24"/>
          <w:szCs w:val="24"/>
          <w:shd w:val="clear" w:color="auto" w:fill="FFFFFF"/>
        </w:rPr>
        <w:t>) the appellants failed to bring that fact to this Court’s attention prior to the granting of leave to appeal on 21 April 2022. I agree that the appellants should bear the respondents’ costs of the appeal. But t</w:t>
      </w:r>
      <w:r w:rsidR="00FA324E" w:rsidRPr="00FA324E">
        <w:rPr>
          <w:rFonts w:ascii="Arial" w:hAnsi="Arial" w:cs="Arial"/>
          <w:color w:val="242121"/>
          <w:sz w:val="24"/>
          <w:szCs w:val="24"/>
          <w:shd w:val="clear" w:color="auto" w:fill="FFFFFF"/>
        </w:rPr>
        <w:t>his, in my view, is not one of those ‘rare’ occasions where a deviation from the ordinary rule that the successful party be awarded costs as between party and party, is warranted.</w:t>
      </w:r>
      <w:r w:rsidR="00FA324E">
        <w:rPr>
          <w:rStyle w:val="FootnoteReference"/>
          <w:rFonts w:ascii="Arial" w:hAnsi="Arial" w:cs="Arial"/>
          <w:color w:val="242121"/>
          <w:sz w:val="24"/>
          <w:szCs w:val="24"/>
          <w:shd w:val="clear" w:color="auto" w:fill="FFFFFF"/>
        </w:rPr>
        <w:footnoteReference w:id="3"/>
      </w:r>
    </w:p>
    <w:p w14:paraId="5588546C" w14:textId="2A5AF0FD" w:rsidR="00802013" w:rsidRPr="00A416CF" w:rsidRDefault="00A416CF" w:rsidP="00802013">
      <w:pPr>
        <w:spacing w:after="0"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w:t>
      </w:r>
      <w:r w:rsidR="00E7087C">
        <w:rPr>
          <w:rFonts w:ascii="Arial" w:hAnsi="Arial" w:cs="Arial"/>
          <w:kern w:val="0"/>
          <w:sz w:val="24"/>
          <w:szCs w:val="24"/>
          <w:lang w:val="en-US"/>
          <w14:ligatures w14:val="none"/>
        </w:rPr>
        <w:t>1</w:t>
      </w:r>
      <w:r w:rsidRPr="00A416CF">
        <w:rPr>
          <w:rFonts w:ascii="Arial" w:hAnsi="Arial" w:cs="Arial"/>
          <w:kern w:val="0"/>
          <w:sz w:val="24"/>
          <w:szCs w:val="24"/>
          <w:lang w:val="en-US"/>
          <w14:ligatures w14:val="none"/>
        </w:rPr>
        <w:t>4]</w:t>
      </w:r>
      <w:r w:rsidR="00802013">
        <w:rPr>
          <w:rFonts w:ascii="Arial" w:hAnsi="Arial" w:cs="Arial"/>
          <w:kern w:val="0"/>
          <w:sz w:val="24"/>
          <w:szCs w:val="24"/>
          <w:lang w:val="en-US"/>
          <w14:ligatures w14:val="none"/>
        </w:rPr>
        <w:tab/>
        <w:t>In the result</w:t>
      </w:r>
      <w:r w:rsidR="00920D08">
        <w:rPr>
          <w:rFonts w:ascii="Arial" w:hAnsi="Arial" w:cs="Arial"/>
          <w:kern w:val="0"/>
          <w:sz w:val="24"/>
          <w:szCs w:val="24"/>
          <w:lang w:val="en-US"/>
          <w14:ligatures w14:val="none"/>
        </w:rPr>
        <w:t>,</w:t>
      </w:r>
      <w:r w:rsidR="00802013">
        <w:rPr>
          <w:rFonts w:ascii="Arial" w:hAnsi="Arial" w:cs="Arial"/>
          <w:kern w:val="0"/>
          <w:sz w:val="24"/>
          <w:szCs w:val="24"/>
          <w:lang w:val="en-US"/>
          <w14:ligatures w14:val="none"/>
        </w:rPr>
        <w:t xml:space="preserve"> the appeal is dismissed with costs, including those of two counsel.</w:t>
      </w:r>
    </w:p>
    <w:p w14:paraId="09B9846F" w14:textId="6A1B9982" w:rsidR="00A416CF" w:rsidRPr="00A416CF" w:rsidRDefault="00A416CF" w:rsidP="00A416CF">
      <w:pPr>
        <w:spacing w:after="0"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ab/>
        <w:t xml:space="preserve"> </w:t>
      </w:r>
    </w:p>
    <w:p w14:paraId="2D1A4921" w14:textId="77777777" w:rsidR="00A416CF" w:rsidRPr="00A416CF" w:rsidRDefault="00A416CF" w:rsidP="00A416CF">
      <w:pPr>
        <w:spacing w:after="0" w:line="360" w:lineRule="auto"/>
        <w:jc w:val="right"/>
        <w:rPr>
          <w:rFonts w:ascii="Arial" w:hAnsi="Arial" w:cs="Arial"/>
          <w:b/>
          <w:bCs/>
          <w:kern w:val="0"/>
          <w:sz w:val="24"/>
          <w:szCs w:val="24"/>
          <w:lang w:val="en-US"/>
          <w14:ligatures w14:val="none"/>
        </w:rPr>
      </w:pPr>
    </w:p>
    <w:p w14:paraId="6474304E" w14:textId="77777777" w:rsidR="00A416CF" w:rsidRPr="00A416CF" w:rsidRDefault="00A416CF" w:rsidP="00A416CF">
      <w:pPr>
        <w:spacing w:after="0" w:line="360" w:lineRule="auto"/>
        <w:jc w:val="right"/>
        <w:rPr>
          <w:rFonts w:ascii="Arial" w:hAnsi="Arial" w:cs="Arial"/>
          <w:b/>
          <w:bCs/>
          <w:kern w:val="0"/>
          <w:sz w:val="24"/>
          <w:szCs w:val="24"/>
          <w:lang w:val="en-US"/>
          <w14:ligatures w14:val="none"/>
        </w:rPr>
      </w:pPr>
    </w:p>
    <w:p w14:paraId="586E1ED0" w14:textId="77777777" w:rsidR="00A416CF" w:rsidRPr="00A416CF" w:rsidRDefault="00A416CF" w:rsidP="00FA324E">
      <w:pPr>
        <w:spacing w:after="0" w:line="240" w:lineRule="auto"/>
        <w:jc w:val="right"/>
        <w:rPr>
          <w:rFonts w:ascii="Arial" w:hAnsi="Arial" w:cs="Arial"/>
          <w:bCs/>
          <w:kern w:val="0"/>
          <w:sz w:val="24"/>
          <w:szCs w:val="24"/>
          <w:lang w:val="en-US"/>
          <w14:ligatures w14:val="none"/>
        </w:rPr>
      </w:pPr>
      <w:r w:rsidRPr="00A416CF">
        <w:rPr>
          <w:rFonts w:ascii="Arial" w:hAnsi="Arial" w:cs="Arial"/>
          <w:bCs/>
          <w:kern w:val="0"/>
          <w:sz w:val="24"/>
          <w:szCs w:val="24"/>
          <w:lang w:val="en-US"/>
          <w14:ligatures w14:val="none"/>
        </w:rPr>
        <w:t>________________________</w:t>
      </w:r>
    </w:p>
    <w:p w14:paraId="13A102C8" w14:textId="2811DE3B" w:rsidR="00A416CF" w:rsidRPr="00A416CF" w:rsidRDefault="006C0F01" w:rsidP="00FA324E">
      <w:pPr>
        <w:spacing w:after="0" w:line="240" w:lineRule="auto"/>
        <w:jc w:val="right"/>
        <w:rPr>
          <w:rFonts w:ascii="Arial" w:hAnsi="Arial" w:cs="Arial"/>
          <w:bCs/>
          <w:kern w:val="0"/>
          <w:sz w:val="24"/>
          <w:szCs w:val="24"/>
          <w:lang w:val="en-US"/>
          <w14:ligatures w14:val="none"/>
        </w:rPr>
      </w:pPr>
      <w:r>
        <w:rPr>
          <w:rFonts w:ascii="Arial" w:hAnsi="Arial" w:cs="Arial"/>
          <w:bCs/>
          <w:kern w:val="0"/>
          <w:sz w:val="24"/>
          <w:szCs w:val="24"/>
          <w:lang w:val="en-US"/>
          <w14:ligatures w14:val="none"/>
        </w:rPr>
        <w:t>P MEYER</w:t>
      </w:r>
    </w:p>
    <w:p w14:paraId="22F477BE" w14:textId="50873721" w:rsidR="00A416CF" w:rsidRPr="00A416CF" w:rsidRDefault="00A416CF" w:rsidP="00FA324E">
      <w:pPr>
        <w:spacing w:after="0" w:line="240" w:lineRule="auto"/>
        <w:jc w:val="right"/>
        <w:rPr>
          <w:rFonts w:ascii="Arial" w:hAnsi="Arial" w:cs="Arial"/>
          <w:kern w:val="0"/>
          <w:sz w:val="24"/>
          <w:szCs w:val="24"/>
          <w:lang w:val="en-US"/>
          <w14:ligatures w14:val="none"/>
        </w:rPr>
      </w:pPr>
      <w:r w:rsidRPr="00A416CF">
        <w:rPr>
          <w:rFonts w:ascii="Arial" w:hAnsi="Arial" w:cs="Arial"/>
          <w:bCs/>
          <w:kern w:val="0"/>
          <w:sz w:val="24"/>
          <w:szCs w:val="24"/>
          <w:lang w:val="en-US"/>
          <w14:ligatures w14:val="none"/>
        </w:rPr>
        <w:t>JUDGE OF APPEAL</w:t>
      </w:r>
    </w:p>
    <w:p w14:paraId="17A279A2" w14:textId="77777777" w:rsidR="00A416CF" w:rsidRPr="00A416CF" w:rsidRDefault="00A416CF" w:rsidP="00FA324E">
      <w:pPr>
        <w:spacing w:after="0" w:line="240" w:lineRule="auto"/>
        <w:jc w:val="both"/>
        <w:rPr>
          <w:rFonts w:ascii="Arial" w:hAnsi="Arial" w:cs="Arial"/>
          <w:kern w:val="0"/>
          <w:sz w:val="24"/>
          <w:szCs w:val="24"/>
          <w:lang w:val="en-US"/>
          <w14:ligatures w14:val="none"/>
        </w:rPr>
      </w:pPr>
    </w:p>
    <w:p w14:paraId="4F210BE0" w14:textId="77777777" w:rsidR="00A416CF" w:rsidRPr="00A416CF" w:rsidRDefault="00A416CF" w:rsidP="00A416CF">
      <w:pPr>
        <w:spacing w:after="0" w:line="360" w:lineRule="auto"/>
        <w:jc w:val="both"/>
        <w:rPr>
          <w:rFonts w:ascii="Arial" w:hAnsi="Arial" w:cs="Arial"/>
          <w:kern w:val="0"/>
          <w:sz w:val="24"/>
          <w:szCs w:val="24"/>
          <w:lang w:val="en-US"/>
          <w14:ligatures w14:val="none"/>
        </w:rPr>
      </w:pPr>
    </w:p>
    <w:p w14:paraId="359B3982" w14:textId="77777777" w:rsidR="000D3EB3" w:rsidRDefault="000D3EB3" w:rsidP="00A416CF">
      <w:pPr>
        <w:spacing w:after="0" w:line="360" w:lineRule="auto"/>
        <w:jc w:val="both"/>
        <w:rPr>
          <w:rFonts w:ascii="Arial" w:hAnsi="Arial" w:cs="Arial"/>
          <w:kern w:val="0"/>
          <w:sz w:val="24"/>
          <w:szCs w:val="24"/>
          <w:lang w:val="en-US"/>
          <w14:ligatures w14:val="none"/>
        </w:rPr>
      </w:pPr>
    </w:p>
    <w:p w14:paraId="775E76FE" w14:textId="77777777" w:rsidR="000D3EB3" w:rsidRDefault="000D3EB3" w:rsidP="00A416CF">
      <w:pPr>
        <w:spacing w:after="0" w:line="360" w:lineRule="auto"/>
        <w:jc w:val="both"/>
        <w:rPr>
          <w:rFonts w:ascii="Arial" w:hAnsi="Arial" w:cs="Arial"/>
          <w:kern w:val="0"/>
          <w:sz w:val="24"/>
          <w:szCs w:val="24"/>
          <w:lang w:val="en-US"/>
          <w14:ligatures w14:val="none"/>
        </w:rPr>
      </w:pPr>
    </w:p>
    <w:p w14:paraId="1293A1CA" w14:textId="77777777" w:rsidR="000D3EB3" w:rsidRDefault="000D3EB3" w:rsidP="00A416CF">
      <w:pPr>
        <w:spacing w:after="0" w:line="360" w:lineRule="auto"/>
        <w:jc w:val="both"/>
        <w:rPr>
          <w:rFonts w:ascii="Arial" w:hAnsi="Arial" w:cs="Arial"/>
          <w:kern w:val="0"/>
          <w:sz w:val="24"/>
          <w:szCs w:val="24"/>
          <w:lang w:val="en-US"/>
          <w14:ligatures w14:val="none"/>
        </w:rPr>
      </w:pPr>
    </w:p>
    <w:p w14:paraId="0FD8AE25" w14:textId="77777777" w:rsidR="000D3EB3" w:rsidRDefault="000D3EB3" w:rsidP="00A416CF">
      <w:pPr>
        <w:spacing w:after="0" w:line="360" w:lineRule="auto"/>
        <w:jc w:val="both"/>
        <w:rPr>
          <w:rFonts w:ascii="Arial" w:hAnsi="Arial" w:cs="Arial"/>
          <w:kern w:val="0"/>
          <w:sz w:val="24"/>
          <w:szCs w:val="24"/>
          <w:lang w:val="en-US"/>
          <w14:ligatures w14:val="none"/>
        </w:rPr>
      </w:pPr>
    </w:p>
    <w:p w14:paraId="63A65581" w14:textId="77777777" w:rsidR="000D3EB3" w:rsidRDefault="000D3EB3" w:rsidP="00A416CF">
      <w:pPr>
        <w:spacing w:after="0" w:line="360" w:lineRule="auto"/>
        <w:jc w:val="both"/>
        <w:rPr>
          <w:rFonts w:ascii="Arial" w:hAnsi="Arial" w:cs="Arial"/>
          <w:kern w:val="0"/>
          <w:sz w:val="24"/>
          <w:szCs w:val="24"/>
          <w:lang w:val="en-US"/>
          <w14:ligatures w14:val="none"/>
        </w:rPr>
      </w:pPr>
    </w:p>
    <w:p w14:paraId="348A2118" w14:textId="77777777" w:rsidR="000D3EB3" w:rsidRDefault="000D3EB3" w:rsidP="00A416CF">
      <w:pPr>
        <w:spacing w:after="0" w:line="360" w:lineRule="auto"/>
        <w:jc w:val="both"/>
        <w:rPr>
          <w:rFonts w:ascii="Arial" w:hAnsi="Arial" w:cs="Arial"/>
          <w:kern w:val="0"/>
          <w:sz w:val="24"/>
          <w:szCs w:val="24"/>
          <w:lang w:val="en-US"/>
          <w14:ligatures w14:val="none"/>
        </w:rPr>
      </w:pPr>
    </w:p>
    <w:p w14:paraId="379AE57F" w14:textId="466E98F9" w:rsidR="00A416CF" w:rsidRPr="00A416CF" w:rsidRDefault="00A416CF" w:rsidP="00A416CF">
      <w:pPr>
        <w:spacing w:after="0" w:line="360" w:lineRule="auto"/>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lastRenderedPageBreak/>
        <w:t>Appearances</w:t>
      </w:r>
    </w:p>
    <w:p w14:paraId="4C6305DD" w14:textId="77777777" w:rsidR="00A416CF" w:rsidRPr="00497FC9" w:rsidRDefault="00A416CF" w:rsidP="00A416CF">
      <w:pPr>
        <w:spacing w:after="0" w:line="360" w:lineRule="auto"/>
        <w:jc w:val="both"/>
        <w:rPr>
          <w:rFonts w:ascii="Arial" w:hAnsi="Arial" w:cs="Arial"/>
          <w:b/>
          <w:bCs/>
          <w:kern w:val="0"/>
          <w:sz w:val="24"/>
          <w:szCs w:val="24"/>
          <w:lang w:val="en-US"/>
          <w14:ligatures w14:val="none"/>
        </w:rPr>
      </w:pPr>
    </w:p>
    <w:p w14:paraId="0DE4C921" w14:textId="41321D23" w:rsidR="00A416CF" w:rsidRPr="00A416CF" w:rsidRDefault="000D3EB3" w:rsidP="00A416CF">
      <w:pPr>
        <w:spacing w:after="0" w:line="360" w:lineRule="auto"/>
        <w:ind w:left="5040" w:hanging="5040"/>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F</w:t>
      </w:r>
      <w:r>
        <w:rPr>
          <w:rFonts w:ascii="Arial" w:hAnsi="Arial" w:cs="Arial"/>
          <w:kern w:val="0"/>
          <w:sz w:val="24"/>
          <w:szCs w:val="24"/>
          <w:lang w:val="en-US"/>
          <w14:ligatures w14:val="none"/>
        </w:rPr>
        <w:t>irst, second and</w:t>
      </w:r>
      <w:r w:rsidRPr="00A416CF">
        <w:rPr>
          <w:rFonts w:ascii="Arial" w:hAnsi="Arial" w:cs="Arial"/>
          <w:kern w:val="0"/>
          <w:sz w:val="24"/>
          <w:szCs w:val="24"/>
          <w:lang w:val="en-US"/>
          <w14:ligatures w14:val="none"/>
        </w:rPr>
        <w:t xml:space="preserve"> </w:t>
      </w:r>
      <w:r>
        <w:rPr>
          <w:rFonts w:ascii="Arial" w:hAnsi="Arial" w:cs="Arial"/>
          <w:kern w:val="0"/>
          <w:sz w:val="24"/>
          <w:szCs w:val="24"/>
          <w:lang w:val="en-US"/>
          <w14:ligatures w14:val="none"/>
        </w:rPr>
        <w:t>third</w:t>
      </w:r>
      <w:r w:rsidR="00A416CF" w:rsidRPr="00A416CF">
        <w:rPr>
          <w:rFonts w:ascii="Arial" w:hAnsi="Arial" w:cs="Arial"/>
          <w:kern w:val="0"/>
          <w:sz w:val="24"/>
          <w:szCs w:val="24"/>
          <w:lang w:val="en-US"/>
          <w14:ligatures w14:val="none"/>
        </w:rPr>
        <w:t xml:space="preserve"> appellant</w:t>
      </w:r>
      <w:r>
        <w:rPr>
          <w:rFonts w:ascii="Arial" w:hAnsi="Arial" w:cs="Arial"/>
          <w:kern w:val="0"/>
          <w:sz w:val="24"/>
          <w:szCs w:val="24"/>
          <w:lang w:val="en-US"/>
          <w14:ligatures w14:val="none"/>
        </w:rPr>
        <w:t>s</w:t>
      </w:r>
      <w:r w:rsidR="00A416CF" w:rsidRPr="00A416CF">
        <w:rPr>
          <w:rFonts w:ascii="Arial" w:hAnsi="Arial" w:cs="Arial"/>
          <w:kern w:val="0"/>
          <w:sz w:val="24"/>
          <w:szCs w:val="24"/>
          <w:lang w:val="en-US"/>
          <w14:ligatures w14:val="none"/>
        </w:rPr>
        <w:t>:</w:t>
      </w:r>
      <w:r>
        <w:rPr>
          <w:rFonts w:ascii="Arial" w:hAnsi="Arial" w:cs="Arial"/>
          <w:kern w:val="0"/>
          <w:sz w:val="24"/>
          <w:szCs w:val="24"/>
          <w:lang w:val="en-US"/>
          <w14:ligatures w14:val="none"/>
        </w:rPr>
        <w:tab/>
      </w:r>
      <w:r w:rsidRPr="002F5D3E">
        <w:rPr>
          <w:rFonts w:ascii="Arial" w:hAnsi="Arial" w:cs="Arial"/>
          <w:kern w:val="0"/>
          <w:sz w:val="24"/>
          <w:szCs w:val="24"/>
          <w:lang w:val="en-US"/>
          <w14:ligatures w14:val="none"/>
        </w:rPr>
        <w:t>M</w:t>
      </w:r>
      <w:r w:rsidR="00E92155" w:rsidRPr="002F5D3E">
        <w:rPr>
          <w:rFonts w:ascii="Arial" w:hAnsi="Arial" w:cs="Arial"/>
          <w:kern w:val="0"/>
          <w:sz w:val="24"/>
          <w:szCs w:val="24"/>
          <w:lang w:val="en-US"/>
          <w14:ligatures w14:val="none"/>
        </w:rPr>
        <w:t xml:space="preserve"> </w:t>
      </w:r>
      <w:r w:rsidRPr="002F5D3E">
        <w:rPr>
          <w:rFonts w:ascii="Arial" w:hAnsi="Arial" w:cs="Arial"/>
          <w:kern w:val="0"/>
          <w:sz w:val="24"/>
          <w:szCs w:val="24"/>
          <w:lang w:val="en-US"/>
          <w14:ligatures w14:val="none"/>
        </w:rPr>
        <w:t>T</w:t>
      </w:r>
      <w:r w:rsidR="00E92155" w:rsidRPr="002F5D3E">
        <w:rPr>
          <w:rFonts w:ascii="Arial" w:hAnsi="Arial" w:cs="Arial"/>
          <w:kern w:val="0"/>
          <w:sz w:val="24"/>
          <w:szCs w:val="24"/>
          <w:lang w:val="en-US"/>
          <w14:ligatures w14:val="none"/>
        </w:rPr>
        <w:t xml:space="preserve"> </w:t>
      </w:r>
      <w:r w:rsidRPr="002F5D3E">
        <w:rPr>
          <w:rFonts w:ascii="Arial" w:hAnsi="Arial" w:cs="Arial"/>
          <w:kern w:val="0"/>
          <w:sz w:val="24"/>
          <w:szCs w:val="24"/>
          <w:lang w:val="en-US"/>
          <w14:ligatures w14:val="none"/>
        </w:rPr>
        <w:t xml:space="preserve">K </w:t>
      </w:r>
      <w:proofErr w:type="spellStart"/>
      <w:r w:rsidRPr="002F5D3E">
        <w:rPr>
          <w:rFonts w:ascii="Arial" w:hAnsi="Arial" w:cs="Arial"/>
          <w:kern w:val="0"/>
          <w:sz w:val="24"/>
          <w:szCs w:val="24"/>
          <w:lang w:val="en-US"/>
          <w14:ligatures w14:val="none"/>
        </w:rPr>
        <w:t>Moerane</w:t>
      </w:r>
      <w:proofErr w:type="spellEnd"/>
      <w:r w:rsidRPr="002F5D3E">
        <w:rPr>
          <w:rFonts w:ascii="Arial" w:hAnsi="Arial" w:cs="Arial"/>
          <w:kern w:val="0"/>
          <w:sz w:val="24"/>
          <w:szCs w:val="24"/>
          <w:lang w:val="en-US"/>
          <w14:ligatures w14:val="none"/>
        </w:rPr>
        <w:t xml:space="preserve"> SC</w:t>
      </w:r>
      <w:r>
        <w:rPr>
          <w:rFonts w:ascii="Arial" w:hAnsi="Arial" w:cs="Arial"/>
          <w:kern w:val="0"/>
          <w:sz w:val="24"/>
          <w:szCs w:val="24"/>
          <w:lang w:val="en-US"/>
          <w14:ligatures w14:val="none"/>
        </w:rPr>
        <w:t xml:space="preserve"> (assisted by E</w:t>
      </w:r>
      <w:r w:rsidR="00E92155">
        <w:rPr>
          <w:rFonts w:ascii="Arial" w:hAnsi="Arial" w:cs="Arial"/>
          <w:kern w:val="0"/>
          <w:sz w:val="24"/>
          <w:szCs w:val="24"/>
          <w:lang w:val="en-US"/>
          <w14:ligatures w14:val="none"/>
        </w:rPr>
        <w:t xml:space="preserve"> </w:t>
      </w:r>
      <w:r>
        <w:rPr>
          <w:rFonts w:ascii="Arial" w:hAnsi="Arial" w:cs="Arial"/>
          <w:kern w:val="0"/>
          <w:sz w:val="24"/>
          <w:szCs w:val="24"/>
          <w:lang w:val="en-US"/>
          <w14:ligatures w14:val="none"/>
        </w:rPr>
        <w:t>B Ndebele</w:t>
      </w:r>
      <w:r w:rsidR="00E92155">
        <w:rPr>
          <w:rFonts w:ascii="Arial" w:hAnsi="Arial" w:cs="Arial"/>
          <w:kern w:val="0"/>
          <w:sz w:val="24"/>
          <w:szCs w:val="24"/>
          <w:lang w:val="en-US"/>
          <w14:ligatures w14:val="none"/>
        </w:rPr>
        <w:t>)</w:t>
      </w:r>
      <w:r w:rsidR="00A416CF" w:rsidRPr="00A416CF">
        <w:rPr>
          <w:rFonts w:ascii="Arial" w:hAnsi="Arial" w:cs="Arial"/>
          <w:kern w:val="0"/>
          <w:sz w:val="24"/>
          <w:szCs w:val="24"/>
          <w:lang w:val="en-US"/>
          <w14:ligatures w14:val="none"/>
        </w:rPr>
        <w:tab/>
      </w:r>
    </w:p>
    <w:p w14:paraId="1D04A24D" w14:textId="6AFCF0BB" w:rsidR="00A416CF" w:rsidRPr="00A416CF" w:rsidRDefault="00A416CF" w:rsidP="00A416CF">
      <w:pPr>
        <w:spacing w:after="0" w:line="360" w:lineRule="auto"/>
        <w:ind w:left="5040" w:hanging="5040"/>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Instructed by:</w:t>
      </w:r>
      <w:r w:rsidRPr="00A416CF">
        <w:rPr>
          <w:rFonts w:ascii="Arial" w:hAnsi="Arial" w:cs="Arial"/>
          <w:kern w:val="0"/>
          <w:sz w:val="24"/>
          <w:szCs w:val="24"/>
          <w:lang w:val="en-US"/>
          <w14:ligatures w14:val="none"/>
        </w:rPr>
        <w:tab/>
      </w:r>
      <w:r w:rsidR="00C72625">
        <w:rPr>
          <w:rFonts w:ascii="Arial" w:hAnsi="Arial" w:cs="Arial"/>
          <w:kern w:val="0"/>
          <w:sz w:val="24"/>
          <w:szCs w:val="24"/>
          <w:lang w:val="en-US"/>
          <w14:ligatures w14:val="none"/>
        </w:rPr>
        <w:t>State Attorney</w:t>
      </w:r>
      <w:r w:rsidRPr="00A416CF">
        <w:rPr>
          <w:rFonts w:ascii="Arial" w:hAnsi="Arial" w:cs="Arial"/>
          <w:kern w:val="0"/>
          <w:sz w:val="24"/>
          <w:szCs w:val="24"/>
          <w:lang w:val="en-US"/>
          <w14:ligatures w14:val="none"/>
        </w:rPr>
        <w:t xml:space="preserve">, Johannesburg </w:t>
      </w:r>
    </w:p>
    <w:p w14:paraId="55D316FF" w14:textId="31202301" w:rsidR="00A416CF" w:rsidRPr="00A416CF" w:rsidRDefault="00A416CF" w:rsidP="00A416CF">
      <w:pPr>
        <w:spacing w:after="0" w:line="360" w:lineRule="auto"/>
        <w:ind w:left="5040" w:hanging="5040"/>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ab/>
      </w:r>
      <w:r w:rsidR="00C72625">
        <w:rPr>
          <w:rFonts w:ascii="Arial" w:hAnsi="Arial" w:cs="Arial"/>
          <w:kern w:val="0"/>
          <w:sz w:val="24"/>
          <w:szCs w:val="24"/>
          <w:lang w:val="en-US"/>
          <w14:ligatures w14:val="none"/>
        </w:rPr>
        <w:t>State Attorney</w:t>
      </w:r>
      <w:r w:rsidRPr="00A416CF">
        <w:rPr>
          <w:rFonts w:ascii="Arial" w:hAnsi="Arial" w:cs="Arial"/>
          <w:kern w:val="0"/>
          <w:sz w:val="24"/>
          <w:szCs w:val="24"/>
          <w:lang w:val="en-US"/>
          <w14:ligatures w14:val="none"/>
        </w:rPr>
        <w:t xml:space="preserve">, Bloemfontein </w:t>
      </w:r>
    </w:p>
    <w:p w14:paraId="1E26293A" w14:textId="77777777" w:rsidR="00A416CF" w:rsidRPr="00A416CF" w:rsidRDefault="00A416CF" w:rsidP="00A416CF">
      <w:pPr>
        <w:spacing w:after="0" w:line="360" w:lineRule="auto"/>
        <w:ind w:left="5040" w:hanging="5040"/>
        <w:jc w:val="both"/>
        <w:rPr>
          <w:rFonts w:ascii="Arial" w:hAnsi="Arial" w:cs="Arial"/>
          <w:kern w:val="0"/>
          <w:sz w:val="24"/>
          <w:szCs w:val="24"/>
          <w:lang w:val="en-US"/>
          <w14:ligatures w14:val="none"/>
        </w:rPr>
      </w:pPr>
    </w:p>
    <w:p w14:paraId="119DA7A2" w14:textId="3A94A946" w:rsidR="00A416CF" w:rsidRPr="00A416CF" w:rsidRDefault="00A416CF" w:rsidP="00A507FB">
      <w:pPr>
        <w:spacing w:after="0" w:line="360" w:lineRule="auto"/>
        <w:ind w:left="5040" w:hanging="5040"/>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F</w:t>
      </w:r>
      <w:r w:rsidR="00A507FB">
        <w:rPr>
          <w:rFonts w:ascii="Arial" w:hAnsi="Arial" w:cs="Arial"/>
          <w:kern w:val="0"/>
          <w:sz w:val="24"/>
          <w:szCs w:val="24"/>
          <w:lang w:val="en-US"/>
          <w14:ligatures w14:val="none"/>
        </w:rPr>
        <w:t>irst, second and</w:t>
      </w:r>
      <w:r w:rsidRPr="00A416CF">
        <w:rPr>
          <w:rFonts w:ascii="Arial" w:hAnsi="Arial" w:cs="Arial"/>
          <w:kern w:val="0"/>
          <w:sz w:val="24"/>
          <w:szCs w:val="24"/>
          <w:lang w:val="en-US"/>
          <w14:ligatures w14:val="none"/>
        </w:rPr>
        <w:t xml:space="preserve"> </w:t>
      </w:r>
      <w:r w:rsidR="00A507FB">
        <w:rPr>
          <w:rFonts w:ascii="Arial" w:hAnsi="Arial" w:cs="Arial"/>
          <w:kern w:val="0"/>
          <w:sz w:val="24"/>
          <w:szCs w:val="24"/>
          <w:lang w:val="en-US"/>
          <w14:ligatures w14:val="none"/>
        </w:rPr>
        <w:t xml:space="preserve">third </w:t>
      </w:r>
      <w:r w:rsidRPr="00A416CF">
        <w:rPr>
          <w:rFonts w:ascii="Arial" w:hAnsi="Arial" w:cs="Arial"/>
          <w:kern w:val="0"/>
          <w:sz w:val="24"/>
          <w:szCs w:val="24"/>
          <w:lang w:val="en-US"/>
          <w14:ligatures w14:val="none"/>
        </w:rPr>
        <w:t>respondent</w:t>
      </w:r>
      <w:r w:rsidR="00A507FB">
        <w:rPr>
          <w:rFonts w:ascii="Arial" w:hAnsi="Arial" w:cs="Arial"/>
          <w:kern w:val="0"/>
          <w:sz w:val="24"/>
          <w:szCs w:val="24"/>
          <w:lang w:val="en-US"/>
          <w14:ligatures w14:val="none"/>
        </w:rPr>
        <w:t>s</w:t>
      </w:r>
      <w:r w:rsidRPr="00A416CF">
        <w:rPr>
          <w:rFonts w:ascii="Arial" w:hAnsi="Arial" w:cs="Arial"/>
          <w:kern w:val="0"/>
          <w:sz w:val="24"/>
          <w:szCs w:val="24"/>
          <w:lang w:val="en-US"/>
          <w14:ligatures w14:val="none"/>
        </w:rPr>
        <w:t>:</w:t>
      </w:r>
      <w:r w:rsidRPr="00A416CF">
        <w:rPr>
          <w:rFonts w:ascii="Arial" w:hAnsi="Arial" w:cs="Arial"/>
          <w:kern w:val="0"/>
          <w:sz w:val="24"/>
          <w:szCs w:val="24"/>
          <w:lang w:val="en-US"/>
          <w14:ligatures w14:val="none"/>
        </w:rPr>
        <w:tab/>
      </w:r>
      <w:r w:rsidR="00A507FB">
        <w:rPr>
          <w:rFonts w:ascii="Arial" w:hAnsi="Arial" w:cs="Arial"/>
          <w:kern w:val="0"/>
          <w:sz w:val="24"/>
          <w:szCs w:val="24"/>
          <w:lang w:val="en-US"/>
          <w14:ligatures w14:val="none"/>
        </w:rPr>
        <w:t>R du Plessis</w:t>
      </w:r>
      <w:r w:rsidRPr="00A416CF">
        <w:rPr>
          <w:rFonts w:ascii="Arial" w:hAnsi="Arial" w:cs="Arial"/>
          <w:kern w:val="0"/>
          <w:sz w:val="24"/>
          <w:szCs w:val="24"/>
          <w:lang w:val="en-US"/>
          <w14:ligatures w14:val="none"/>
        </w:rPr>
        <w:t xml:space="preserve"> SC </w:t>
      </w:r>
      <w:r w:rsidR="00A507FB">
        <w:rPr>
          <w:rFonts w:ascii="Arial" w:hAnsi="Arial" w:cs="Arial"/>
          <w:kern w:val="0"/>
          <w:sz w:val="24"/>
          <w:szCs w:val="24"/>
          <w:lang w:val="en-US"/>
          <w14:ligatures w14:val="none"/>
        </w:rPr>
        <w:t>(assisted by A</w:t>
      </w:r>
      <w:r w:rsidR="00E92155">
        <w:rPr>
          <w:rFonts w:ascii="Arial" w:hAnsi="Arial" w:cs="Arial"/>
          <w:kern w:val="0"/>
          <w:sz w:val="24"/>
          <w:szCs w:val="24"/>
          <w:lang w:val="en-US"/>
          <w14:ligatures w14:val="none"/>
        </w:rPr>
        <w:t xml:space="preserve"> </w:t>
      </w:r>
      <w:r w:rsidR="00A507FB">
        <w:rPr>
          <w:rFonts w:ascii="Arial" w:hAnsi="Arial" w:cs="Arial"/>
          <w:kern w:val="0"/>
          <w:sz w:val="24"/>
          <w:szCs w:val="24"/>
          <w:lang w:val="en-US"/>
          <w14:ligatures w14:val="none"/>
        </w:rPr>
        <w:t xml:space="preserve">D </w:t>
      </w:r>
      <w:proofErr w:type="spellStart"/>
      <w:r w:rsidR="00A507FB">
        <w:rPr>
          <w:rFonts w:ascii="Arial" w:hAnsi="Arial" w:cs="Arial"/>
          <w:kern w:val="0"/>
          <w:sz w:val="24"/>
          <w:szCs w:val="24"/>
          <w:lang w:val="en-US"/>
          <w14:ligatures w14:val="none"/>
        </w:rPr>
        <w:t>Theart</w:t>
      </w:r>
      <w:proofErr w:type="spellEnd"/>
      <w:r w:rsidR="00A507FB">
        <w:rPr>
          <w:rFonts w:ascii="Arial" w:hAnsi="Arial" w:cs="Arial"/>
          <w:kern w:val="0"/>
          <w:sz w:val="24"/>
          <w:szCs w:val="24"/>
          <w:lang w:val="en-US"/>
          <w14:ligatures w14:val="none"/>
        </w:rPr>
        <w:t>)</w:t>
      </w:r>
    </w:p>
    <w:p w14:paraId="6834AC5E" w14:textId="48D7EADD" w:rsidR="00A416CF" w:rsidRPr="00A416CF" w:rsidRDefault="00A416CF" w:rsidP="00A416CF">
      <w:pPr>
        <w:spacing w:after="0" w:line="360" w:lineRule="auto"/>
        <w:ind w:left="5040" w:hanging="5040"/>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Instructed by:</w:t>
      </w:r>
      <w:r w:rsidRPr="00A416CF">
        <w:rPr>
          <w:rFonts w:ascii="Arial" w:hAnsi="Arial" w:cs="Arial"/>
          <w:kern w:val="0"/>
          <w:sz w:val="24"/>
          <w:szCs w:val="24"/>
          <w:lang w:val="en-US"/>
          <w14:ligatures w14:val="none"/>
        </w:rPr>
        <w:tab/>
      </w:r>
      <w:r w:rsidR="00A35DAB">
        <w:rPr>
          <w:rFonts w:ascii="Arial" w:hAnsi="Arial" w:cs="Arial"/>
          <w:kern w:val="0"/>
          <w:sz w:val="24"/>
          <w:szCs w:val="24"/>
          <w:lang w:val="en-US"/>
          <w14:ligatures w14:val="none"/>
        </w:rPr>
        <w:t>Julian Knight and Associates Inc.</w:t>
      </w:r>
      <w:r w:rsidRPr="00A416CF">
        <w:rPr>
          <w:rFonts w:ascii="Arial" w:hAnsi="Arial" w:cs="Arial"/>
          <w:kern w:val="0"/>
          <w:sz w:val="24"/>
          <w:szCs w:val="24"/>
          <w:lang w:val="en-US"/>
          <w14:ligatures w14:val="none"/>
        </w:rPr>
        <w:t xml:space="preserve">, </w:t>
      </w:r>
      <w:r w:rsidR="00A35DAB">
        <w:rPr>
          <w:rFonts w:ascii="Arial" w:hAnsi="Arial" w:cs="Arial"/>
          <w:kern w:val="0"/>
          <w:sz w:val="24"/>
          <w:szCs w:val="24"/>
          <w:lang w:val="en-US"/>
          <w14:ligatures w14:val="none"/>
        </w:rPr>
        <w:t>Pretoria</w:t>
      </w:r>
    </w:p>
    <w:p w14:paraId="47C58D08" w14:textId="7EEAA52F" w:rsidR="00A416CF" w:rsidRPr="00A416CF" w:rsidRDefault="00A416CF" w:rsidP="00A416CF">
      <w:pPr>
        <w:spacing w:after="0" w:line="360" w:lineRule="auto"/>
        <w:ind w:left="5040" w:hanging="5040"/>
        <w:jc w:val="both"/>
        <w:rPr>
          <w:rFonts w:ascii="Arial" w:hAnsi="Arial" w:cs="Arial"/>
          <w:kern w:val="0"/>
          <w:sz w:val="24"/>
          <w:szCs w:val="24"/>
          <w:lang w:val="en-US"/>
          <w14:ligatures w14:val="none"/>
        </w:rPr>
      </w:pPr>
      <w:r w:rsidRPr="00A416CF">
        <w:rPr>
          <w:rFonts w:ascii="Arial" w:hAnsi="Arial" w:cs="Arial"/>
          <w:kern w:val="0"/>
          <w:sz w:val="24"/>
          <w:szCs w:val="24"/>
          <w:lang w:val="en-US"/>
          <w14:ligatures w14:val="none"/>
        </w:rPr>
        <w:tab/>
      </w:r>
      <w:proofErr w:type="spellStart"/>
      <w:r w:rsidR="00A507FB">
        <w:rPr>
          <w:rFonts w:ascii="Arial" w:hAnsi="Arial" w:cs="Arial"/>
          <w:kern w:val="0"/>
          <w:sz w:val="24"/>
          <w:szCs w:val="24"/>
          <w:lang w:val="en-US"/>
          <w14:ligatures w14:val="none"/>
        </w:rPr>
        <w:t>Rossouws</w:t>
      </w:r>
      <w:proofErr w:type="spellEnd"/>
      <w:r w:rsidR="00A507FB">
        <w:rPr>
          <w:rFonts w:ascii="Arial" w:hAnsi="Arial" w:cs="Arial"/>
          <w:kern w:val="0"/>
          <w:sz w:val="24"/>
          <w:szCs w:val="24"/>
          <w:lang w:val="en-US"/>
          <w14:ligatures w14:val="none"/>
        </w:rPr>
        <w:t xml:space="preserve"> Attorneys</w:t>
      </w:r>
      <w:r w:rsidRPr="00A416CF">
        <w:rPr>
          <w:rFonts w:ascii="Arial" w:hAnsi="Arial" w:cs="Arial"/>
          <w:kern w:val="0"/>
          <w:sz w:val="24"/>
          <w:szCs w:val="24"/>
          <w:lang w:val="en-US"/>
          <w14:ligatures w14:val="none"/>
        </w:rPr>
        <w:t>, Bloemfontein</w:t>
      </w:r>
    </w:p>
    <w:p w14:paraId="00C0418E" w14:textId="77777777" w:rsidR="00A416CF" w:rsidRPr="00A416CF" w:rsidRDefault="00A416CF" w:rsidP="00A416CF">
      <w:pPr>
        <w:spacing w:after="0" w:line="360" w:lineRule="auto"/>
        <w:jc w:val="both"/>
        <w:rPr>
          <w:rFonts w:ascii="Arial" w:hAnsi="Arial" w:cs="Arial"/>
          <w:kern w:val="0"/>
          <w:sz w:val="24"/>
          <w:szCs w:val="24"/>
          <w:lang w:val="en-US"/>
          <w14:ligatures w14:val="none"/>
        </w:rPr>
      </w:pPr>
    </w:p>
    <w:p w14:paraId="6A9F894C" w14:textId="77777777" w:rsidR="00A416CF" w:rsidRPr="00A416CF" w:rsidRDefault="00A416CF" w:rsidP="00A416CF">
      <w:pPr>
        <w:spacing w:after="0" w:line="360" w:lineRule="auto"/>
        <w:jc w:val="both"/>
        <w:rPr>
          <w:rFonts w:ascii="Arial" w:hAnsi="Arial" w:cs="Arial"/>
          <w:kern w:val="0"/>
          <w:sz w:val="24"/>
          <w:szCs w:val="24"/>
          <w:lang w:val="en-US"/>
          <w14:ligatures w14:val="none"/>
        </w:rPr>
      </w:pPr>
    </w:p>
    <w:p w14:paraId="15D89CC1" w14:textId="77777777" w:rsidR="00A416CF" w:rsidRDefault="00A416CF" w:rsidP="004D3CC2">
      <w:pPr>
        <w:spacing w:line="360" w:lineRule="auto"/>
        <w:jc w:val="both"/>
        <w:rPr>
          <w:rFonts w:ascii="Arial" w:hAnsi="Arial" w:cs="Arial"/>
          <w:sz w:val="24"/>
          <w:szCs w:val="24"/>
          <w:lang w:val="en-US"/>
        </w:rPr>
      </w:pPr>
    </w:p>
    <w:p w14:paraId="32025422" w14:textId="77777777" w:rsidR="00A416CF" w:rsidRDefault="00A416CF" w:rsidP="004D3CC2">
      <w:pPr>
        <w:spacing w:line="360" w:lineRule="auto"/>
        <w:jc w:val="both"/>
        <w:rPr>
          <w:rFonts w:ascii="Arial" w:hAnsi="Arial" w:cs="Arial"/>
          <w:sz w:val="24"/>
          <w:szCs w:val="24"/>
          <w:lang w:val="en-US"/>
        </w:rPr>
      </w:pPr>
    </w:p>
    <w:p w14:paraId="1E6262C9" w14:textId="77777777" w:rsidR="00A416CF" w:rsidRDefault="00A416CF" w:rsidP="004D3CC2">
      <w:pPr>
        <w:spacing w:line="360" w:lineRule="auto"/>
        <w:jc w:val="both"/>
        <w:rPr>
          <w:rFonts w:ascii="Arial" w:hAnsi="Arial" w:cs="Arial"/>
          <w:sz w:val="24"/>
          <w:szCs w:val="24"/>
          <w:lang w:val="en-US"/>
        </w:rPr>
      </w:pPr>
    </w:p>
    <w:p w14:paraId="0774CA34" w14:textId="77777777" w:rsidR="00A416CF" w:rsidRDefault="00A416CF" w:rsidP="004D3CC2">
      <w:pPr>
        <w:spacing w:line="360" w:lineRule="auto"/>
        <w:jc w:val="both"/>
        <w:rPr>
          <w:rFonts w:ascii="Arial" w:hAnsi="Arial" w:cs="Arial"/>
          <w:sz w:val="24"/>
          <w:szCs w:val="24"/>
          <w:lang w:val="en-US"/>
        </w:rPr>
      </w:pPr>
    </w:p>
    <w:p w14:paraId="267DD295" w14:textId="77777777" w:rsidR="00A416CF" w:rsidRDefault="00A416CF" w:rsidP="004D3CC2">
      <w:pPr>
        <w:spacing w:line="360" w:lineRule="auto"/>
        <w:jc w:val="both"/>
        <w:rPr>
          <w:rFonts w:ascii="Arial" w:hAnsi="Arial" w:cs="Arial"/>
          <w:sz w:val="24"/>
          <w:szCs w:val="24"/>
          <w:lang w:val="en-US"/>
        </w:rPr>
      </w:pPr>
    </w:p>
    <w:sectPr w:rsidR="00A416CF" w:rsidSect="009E4B9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4071" w14:textId="77777777" w:rsidR="00E9090D" w:rsidRDefault="00E9090D" w:rsidP="00475299">
      <w:pPr>
        <w:spacing w:after="0" w:line="240" w:lineRule="auto"/>
      </w:pPr>
      <w:r>
        <w:separator/>
      </w:r>
    </w:p>
  </w:endnote>
  <w:endnote w:type="continuationSeparator" w:id="0">
    <w:p w14:paraId="3276CFC1" w14:textId="77777777" w:rsidR="00E9090D" w:rsidRDefault="00E9090D" w:rsidP="0047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05E8" w14:textId="77777777" w:rsidR="00E9090D" w:rsidRDefault="00E9090D" w:rsidP="00475299">
      <w:pPr>
        <w:spacing w:after="0" w:line="240" w:lineRule="auto"/>
      </w:pPr>
      <w:r>
        <w:separator/>
      </w:r>
    </w:p>
  </w:footnote>
  <w:footnote w:type="continuationSeparator" w:id="0">
    <w:p w14:paraId="564B1EF1" w14:textId="77777777" w:rsidR="00E9090D" w:rsidRDefault="00E9090D" w:rsidP="00475299">
      <w:pPr>
        <w:spacing w:after="0" w:line="240" w:lineRule="auto"/>
      </w:pPr>
      <w:r>
        <w:continuationSeparator/>
      </w:r>
    </w:p>
  </w:footnote>
  <w:footnote w:id="1">
    <w:p w14:paraId="27DC6C4B" w14:textId="58D61936" w:rsidR="006C0F01" w:rsidRPr="00475299" w:rsidRDefault="006C0F01" w:rsidP="006C0F01">
      <w:pPr>
        <w:pStyle w:val="FootnoteText"/>
        <w:jc w:val="both"/>
        <w:rPr>
          <w:rFonts w:ascii="Arial" w:hAnsi="Arial" w:cs="Arial"/>
          <w:lang w:val="en-US"/>
        </w:rPr>
      </w:pPr>
      <w:r w:rsidRPr="00475299">
        <w:rPr>
          <w:rStyle w:val="FootnoteReference"/>
          <w:rFonts w:ascii="Arial" w:hAnsi="Arial" w:cs="Arial"/>
        </w:rPr>
        <w:footnoteRef/>
      </w:r>
      <w:r w:rsidRPr="00475299">
        <w:rPr>
          <w:rFonts w:ascii="Arial" w:hAnsi="Arial" w:cs="Arial"/>
        </w:rPr>
        <w:t xml:space="preserve"> </w:t>
      </w:r>
      <w:r w:rsidRPr="00475299">
        <w:rPr>
          <w:rFonts w:ascii="Arial" w:hAnsi="Arial" w:cs="Arial"/>
          <w:i/>
          <w:iCs/>
          <w:lang w:val="en-US"/>
        </w:rPr>
        <w:t xml:space="preserve">Minister of Justice and Constitutional Development and Others v </w:t>
      </w:r>
      <w:proofErr w:type="spellStart"/>
      <w:r w:rsidRPr="00475299">
        <w:rPr>
          <w:rFonts w:ascii="Arial" w:hAnsi="Arial" w:cs="Arial"/>
          <w:i/>
          <w:iCs/>
          <w:lang w:val="en-US"/>
        </w:rPr>
        <w:t>Ntuli</w:t>
      </w:r>
      <w:proofErr w:type="spellEnd"/>
      <w:r w:rsidRPr="00475299">
        <w:rPr>
          <w:rFonts w:ascii="Arial" w:hAnsi="Arial" w:cs="Arial"/>
          <w:i/>
          <w:iCs/>
          <w:lang w:val="en-US"/>
        </w:rPr>
        <w:t xml:space="preserve"> (Judicial Inspectorate for Correctional </w:t>
      </w:r>
      <w:r w:rsidR="002A6B6D">
        <w:rPr>
          <w:rFonts w:ascii="Arial" w:hAnsi="Arial" w:cs="Arial"/>
          <w:i/>
          <w:iCs/>
          <w:lang w:val="en-US"/>
        </w:rPr>
        <w:t>s</w:t>
      </w:r>
      <w:r w:rsidRPr="00475299">
        <w:rPr>
          <w:rFonts w:ascii="Arial" w:hAnsi="Arial" w:cs="Arial"/>
          <w:i/>
          <w:iCs/>
          <w:lang w:val="en-US"/>
        </w:rPr>
        <w:t>ervices intervening as amicus curiae)</w:t>
      </w:r>
      <w:r>
        <w:rPr>
          <w:rFonts w:ascii="Arial" w:hAnsi="Arial" w:cs="Arial"/>
          <w:lang w:val="en-US"/>
        </w:rPr>
        <w:t xml:space="preserve"> (539/2022) [2023] ZASCA </w:t>
      </w:r>
      <w:r w:rsidR="002A6B6D">
        <w:rPr>
          <w:rFonts w:ascii="Arial" w:hAnsi="Arial" w:cs="Arial"/>
          <w:lang w:val="en-US"/>
        </w:rPr>
        <w:t>146</w:t>
      </w:r>
      <w:r>
        <w:rPr>
          <w:rFonts w:ascii="Arial" w:hAnsi="Arial" w:cs="Arial"/>
          <w:lang w:val="en-US"/>
        </w:rPr>
        <w:t xml:space="preserve"> </w:t>
      </w:r>
      <w:r w:rsidR="002A6B6D">
        <w:rPr>
          <w:rFonts w:ascii="Arial" w:hAnsi="Arial" w:cs="Arial"/>
          <w:lang w:val="en-US"/>
        </w:rPr>
        <w:t>(8 November</w:t>
      </w:r>
      <w:r>
        <w:rPr>
          <w:rFonts w:ascii="Arial" w:hAnsi="Arial" w:cs="Arial"/>
          <w:lang w:val="en-US"/>
        </w:rPr>
        <w:t xml:space="preserve"> 2023) (</w:t>
      </w:r>
      <w:proofErr w:type="spellStart"/>
      <w:r>
        <w:rPr>
          <w:rFonts w:ascii="Arial" w:hAnsi="Arial" w:cs="Arial"/>
          <w:i/>
          <w:iCs/>
          <w:lang w:val="en-US"/>
        </w:rPr>
        <w:t>Ntuli</w:t>
      </w:r>
      <w:proofErr w:type="spellEnd"/>
      <w:r>
        <w:rPr>
          <w:rFonts w:ascii="Arial" w:hAnsi="Arial" w:cs="Arial"/>
          <w:lang w:val="en-US"/>
        </w:rPr>
        <w:t>).</w:t>
      </w:r>
    </w:p>
  </w:footnote>
  <w:footnote w:id="2">
    <w:p w14:paraId="76282354" w14:textId="0F67153F" w:rsidR="00093CAA" w:rsidRPr="00093CAA" w:rsidRDefault="00093CAA" w:rsidP="00093CAA">
      <w:pPr>
        <w:pStyle w:val="FootnoteText"/>
        <w:jc w:val="both"/>
        <w:rPr>
          <w:rFonts w:ascii="Arial" w:hAnsi="Arial" w:cs="Arial"/>
          <w:lang w:val="en-US"/>
        </w:rPr>
      </w:pPr>
      <w:r w:rsidRPr="00093CAA">
        <w:rPr>
          <w:rStyle w:val="FootnoteReference"/>
          <w:rFonts w:ascii="Arial" w:hAnsi="Arial" w:cs="Arial"/>
        </w:rPr>
        <w:footnoteRef/>
      </w:r>
      <w:r w:rsidRPr="00093CAA">
        <w:rPr>
          <w:rFonts w:ascii="Arial" w:hAnsi="Arial" w:cs="Arial"/>
        </w:rPr>
        <w:t xml:space="preserve"> </w:t>
      </w:r>
      <w:proofErr w:type="spellStart"/>
      <w:r w:rsidRPr="00093CAA">
        <w:rPr>
          <w:rFonts w:ascii="Arial" w:hAnsi="Arial" w:cs="Arial"/>
          <w:i/>
          <w:iCs/>
          <w:kern w:val="0"/>
          <w:lang w:val="en-US"/>
          <w14:ligatures w14:val="none"/>
        </w:rPr>
        <w:t>Normandien</w:t>
      </w:r>
      <w:proofErr w:type="spellEnd"/>
      <w:r w:rsidRPr="00093CAA">
        <w:rPr>
          <w:rFonts w:ascii="Arial" w:hAnsi="Arial" w:cs="Arial"/>
          <w:i/>
          <w:iCs/>
          <w:kern w:val="0"/>
          <w:lang w:val="en-US"/>
          <w14:ligatures w14:val="none"/>
        </w:rPr>
        <w:t xml:space="preserve"> Farms (Pty) Ltd) v South African Agency for Promotion of Petroleum, Exportation and Exploitation SOC Ltd &amp; Others</w:t>
      </w:r>
      <w:r w:rsidRPr="00093CAA">
        <w:rPr>
          <w:rFonts w:ascii="Arial" w:hAnsi="Arial" w:cs="Arial"/>
          <w:kern w:val="0"/>
          <w:lang w:val="en-US"/>
          <w14:ligatures w14:val="none"/>
        </w:rPr>
        <w:t xml:space="preserve"> [2020] ZACC 5; 2020 (6) BLCR 748 (CC); 2020 (4) SA 409 (CC)</w:t>
      </w:r>
      <w:r w:rsidR="006661CF">
        <w:rPr>
          <w:rFonts w:ascii="Arial" w:hAnsi="Arial" w:cs="Arial"/>
          <w:kern w:val="0"/>
          <w:lang w:val="en-US"/>
          <w14:ligatures w14:val="none"/>
        </w:rPr>
        <w:t xml:space="preserve"> paras 46-50</w:t>
      </w:r>
      <w:r w:rsidRPr="00093CAA">
        <w:rPr>
          <w:rFonts w:ascii="Arial" w:hAnsi="Arial" w:cs="Arial"/>
          <w:kern w:val="0"/>
          <w:lang w:val="en-US"/>
          <w14:ligatures w14:val="none"/>
        </w:rPr>
        <w:t>.</w:t>
      </w:r>
    </w:p>
  </w:footnote>
  <w:footnote w:id="3">
    <w:p w14:paraId="1F35BC13" w14:textId="65D71216" w:rsidR="00FA324E" w:rsidRPr="00FA324E" w:rsidRDefault="00FA324E" w:rsidP="00FA324E">
      <w:pPr>
        <w:pStyle w:val="FootnoteText"/>
        <w:jc w:val="both"/>
        <w:rPr>
          <w:rFonts w:ascii="Arial" w:hAnsi="Arial" w:cs="Arial"/>
          <w:lang w:val="en-US"/>
        </w:rPr>
      </w:pPr>
      <w:r w:rsidRPr="00FA324E">
        <w:rPr>
          <w:rStyle w:val="FootnoteReference"/>
          <w:rFonts w:ascii="Arial" w:hAnsi="Arial" w:cs="Arial"/>
        </w:rPr>
        <w:footnoteRef/>
      </w:r>
      <w:r w:rsidRPr="00FA324E">
        <w:rPr>
          <w:rFonts w:ascii="Arial" w:hAnsi="Arial" w:cs="Arial"/>
        </w:rPr>
        <w:t xml:space="preserve"> </w:t>
      </w:r>
      <w:r w:rsidRPr="00FA324E">
        <w:rPr>
          <w:rFonts w:ascii="Arial" w:hAnsi="Arial" w:cs="Arial"/>
          <w:color w:val="242121"/>
          <w:shd w:val="clear" w:color="auto" w:fill="FFFFFF"/>
        </w:rPr>
        <w:t>See </w:t>
      </w:r>
      <w:r w:rsidRPr="00FA324E">
        <w:rPr>
          <w:rFonts w:ascii="Arial" w:hAnsi="Arial" w:cs="Arial"/>
          <w:i/>
          <w:iCs/>
          <w:color w:val="242121"/>
          <w:shd w:val="clear" w:color="auto" w:fill="FFFFFF"/>
        </w:rPr>
        <w:t>LAWSA </w:t>
      </w:r>
      <w:r w:rsidRPr="00FA324E">
        <w:rPr>
          <w:rFonts w:ascii="Arial" w:hAnsi="Arial" w:cs="Arial"/>
          <w:color w:val="242121"/>
          <w:shd w:val="clear" w:color="auto" w:fill="FFFFFF"/>
        </w:rPr>
        <w:t xml:space="preserve">Vol 3 Part 2 </w:t>
      </w:r>
      <w:r w:rsidR="00E92155" w:rsidRPr="002F5D3E">
        <w:rPr>
          <w:rFonts w:ascii="Arial" w:hAnsi="Arial" w:cs="Arial"/>
          <w:color w:val="242121"/>
          <w:shd w:val="clear" w:color="auto" w:fill="FFFFFF"/>
        </w:rPr>
        <w:t xml:space="preserve">(2 </w:t>
      </w:r>
      <w:proofErr w:type="spellStart"/>
      <w:proofErr w:type="gramStart"/>
      <w:r w:rsidR="00E92155" w:rsidRPr="002F5D3E">
        <w:rPr>
          <w:rFonts w:ascii="Arial" w:hAnsi="Arial" w:cs="Arial"/>
          <w:color w:val="242121"/>
          <w:shd w:val="clear" w:color="auto" w:fill="FFFFFF"/>
        </w:rPr>
        <w:t>ed</w:t>
      </w:r>
      <w:proofErr w:type="spellEnd"/>
      <w:proofErr w:type="gramEnd"/>
      <w:r w:rsidR="00E92155" w:rsidRPr="002F5D3E">
        <w:rPr>
          <w:rFonts w:ascii="Arial" w:hAnsi="Arial" w:cs="Arial"/>
          <w:color w:val="242121"/>
          <w:shd w:val="clear" w:color="auto" w:fill="FFFFFF"/>
        </w:rPr>
        <w:t>)</w:t>
      </w:r>
      <w:bookmarkStart w:id="3" w:name="_GoBack"/>
      <w:bookmarkEnd w:id="3"/>
      <w:r w:rsidR="00E92155">
        <w:rPr>
          <w:rFonts w:ascii="Arial" w:hAnsi="Arial" w:cs="Arial"/>
          <w:color w:val="242121"/>
          <w:shd w:val="clear" w:color="auto" w:fill="FFFFFF"/>
        </w:rPr>
        <w:t xml:space="preserve"> </w:t>
      </w:r>
      <w:r w:rsidRPr="00FA324E">
        <w:rPr>
          <w:rFonts w:ascii="Arial" w:hAnsi="Arial" w:cs="Arial"/>
          <w:color w:val="242121"/>
          <w:shd w:val="clear" w:color="auto" w:fill="FFFFFF"/>
        </w:rPr>
        <w:t>para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38125"/>
      <w:docPartObj>
        <w:docPartGallery w:val="Page Numbers (Top of Page)"/>
        <w:docPartUnique/>
      </w:docPartObj>
    </w:sdtPr>
    <w:sdtEndPr>
      <w:rPr>
        <w:noProof/>
      </w:rPr>
    </w:sdtEndPr>
    <w:sdtContent>
      <w:p w14:paraId="261FE9D7" w14:textId="7FD5D755" w:rsidR="009E4B99" w:rsidRDefault="009E4B99">
        <w:pPr>
          <w:pStyle w:val="Header"/>
          <w:jc w:val="right"/>
        </w:pPr>
        <w:r>
          <w:fldChar w:fldCharType="begin"/>
        </w:r>
        <w:r>
          <w:instrText xml:space="preserve"> PAGE   \* MERGEFORMAT </w:instrText>
        </w:r>
        <w:r>
          <w:fldChar w:fldCharType="separate"/>
        </w:r>
        <w:r w:rsidR="002F5D3E">
          <w:rPr>
            <w:noProof/>
          </w:rPr>
          <w:t>5</w:t>
        </w:r>
        <w:r>
          <w:rPr>
            <w:noProof/>
          </w:rPr>
          <w:fldChar w:fldCharType="end"/>
        </w:r>
      </w:p>
    </w:sdtContent>
  </w:sdt>
  <w:p w14:paraId="31B87DEF" w14:textId="77777777" w:rsidR="009E4B99" w:rsidRDefault="009E4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C2"/>
    <w:rsid w:val="00056789"/>
    <w:rsid w:val="00093CAA"/>
    <w:rsid w:val="0009448B"/>
    <w:rsid w:val="000A0C81"/>
    <w:rsid w:val="000A0DFC"/>
    <w:rsid w:val="000C429A"/>
    <w:rsid w:val="000D0DE4"/>
    <w:rsid w:val="000D3EB3"/>
    <w:rsid w:val="000E7A9D"/>
    <w:rsid w:val="001626C2"/>
    <w:rsid w:val="001658AD"/>
    <w:rsid w:val="001A550E"/>
    <w:rsid w:val="001C5994"/>
    <w:rsid w:val="002038A6"/>
    <w:rsid w:val="00207574"/>
    <w:rsid w:val="00220F73"/>
    <w:rsid w:val="00240645"/>
    <w:rsid w:val="00243D82"/>
    <w:rsid w:val="00254DF7"/>
    <w:rsid w:val="002812CE"/>
    <w:rsid w:val="00292A41"/>
    <w:rsid w:val="002A6B6D"/>
    <w:rsid w:val="002F5D3E"/>
    <w:rsid w:val="003C7A4F"/>
    <w:rsid w:val="003F5CE8"/>
    <w:rsid w:val="0040568E"/>
    <w:rsid w:val="00417FCC"/>
    <w:rsid w:val="00427311"/>
    <w:rsid w:val="004508EA"/>
    <w:rsid w:val="00475299"/>
    <w:rsid w:val="00494ACB"/>
    <w:rsid w:val="00497FC9"/>
    <w:rsid w:val="004B1229"/>
    <w:rsid w:val="004B3944"/>
    <w:rsid w:val="004D17E8"/>
    <w:rsid w:val="004D3CC2"/>
    <w:rsid w:val="004F4A22"/>
    <w:rsid w:val="00523F4C"/>
    <w:rsid w:val="005334AF"/>
    <w:rsid w:val="005425EF"/>
    <w:rsid w:val="005C0FB8"/>
    <w:rsid w:val="00624E90"/>
    <w:rsid w:val="006304E5"/>
    <w:rsid w:val="00651FC4"/>
    <w:rsid w:val="006661CF"/>
    <w:rsid w:val="00666953"/>
    <w:rsid w:val="006C0F01"/>
    <w:rsid w:val="00764C81"/>
    <w:rsid w:val="00770A45"/>
    <w:rsid w:val="007854D3"/>
    <w:rsid w:val="007C5627"/>
    <w:rsid w:val="007D6B63"/>
    <w:rsid w:val="00802013"/>
    <w:rsid w:val="00802211"/>
    <w:rsid w:val="008212D8"/>
    <w:rsid w:val="0082205B"/>
    <w:rsid w:val="00866F8A"/>
    <w:rsid w:val="008F21DC"/>
    <w:rsid w:val="008F3C7F"/>
    <w:rsid w:val="008F6218"/>
    <w:rsid w:val="0090299C"/>
    <w:rsid w:val="00920D08"/>
    <w:rsid w:val="009C56AD"/>
    <w:rsid w:val="009C7FCC"/>
    <w:rsid w:val="009D3081"/>
    <w:rsid w:val="009D420B"/>
    <w:rsid w:val="009E08C7"/>
    <w:rsid w:val="009E4B99"/>
    <w:rsid w:val="009F4CBC"/>
    <w:rsid w:val="009F634F"/>
    <w:rsid w:val="00A35DAB"/>
    <w:rsid w:val="00A416CF"/>
    <w:rsid w:val="00A507FB"/>
    <w:rsid w:val="00AC6D0A"/>
    <w:rsid w:val="00AE2720"/>
    <w:rsid w:val="00AF7E46"/>
    <w:rsid w:val="00B71BEC"/>
    <w:rsid w:val="00BB4DFC"/>
    <w:rsid w:val="00BE244A"/>
    <w:rsid w:val="00C05DFE"/>
    <w:rsid w:val="00C539F9"/>
    <w:rsid w:val="00C6252C"/>
    <w:rsid w:val="00C72625"/>
    <w:rsid w:val="00C76D4F"/>
    <w:rsid w:val="00CC0677"/>
    <w:rsid w:val="00CC2E92"/>
    <w:rsid w:val="00CE2D60"/>
    <w:rsid w:val="00CF6D42"/>
    <w:rsid w:val="00D3167C"/>
    <w:rsid w:val="00D40924"/>
    <w:rsid w:val="00D805E1"/>
    <w:rsid w:val="00D82CD8"/>
    <w:rsid w:val="00DA4728"/>
    <w:rsid w:val="00DB4C5E"/>
    <w:rsid w:val="00DB7DC3"/>
    <w:rsid w:val="00DC23BD"/>
    <w:rsid w:val="00E3571B"/>
    <w:rsid w:val="00E417A2"/>
    <w:rsid w:val="00E43DFC"/>
    <w:rsid w:val="00E50482"/>
    <w:rsid w:val="00E7087C"/>
    <w:rsid w:val="00E9090D"/>
    <w:rsid w:val="00E92155"/>
    <w:rsid w:val="00EC5559"/>
    <w:rsid w:val="00F24C48"/>
    <w:rsid w:val="00F33763"/>
    <w:rsid w:val="00F82C17"/>
    <w:rsid w:val="00FA324E"/>
    <w:rsid w:val="00FB3C6B"/>
    <w:rsid w:val="00FF63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15AC"/>
  <w15:docId w15:val="{AFDF7095-5A76-432F-BB00-30CCC4B8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299"/>
    <w:rPr>
      <w:sz w:val="20"/>
      <w:szCs w:val="20"/>
    </w:rPr>
  </w:style>
  <w:style w:type="character" w:styleId="FootnoteReference">
    <w:name w:val="footnote reference"/>
    <w:basedOn w:val="DefaultParagraphFont"/>
    <w:uiPriority w:val="99"/>
    <w:semiHidden/>
    <w:unhideWhenUsed/>
    <w:rsid w:val="00475299"/>
    <w:rPr>
      <w:vertAlign w:val="superscript"/>
    </w:rPr>
  </w:style>
  <w:style w:type="character" w:customStyle="1" w:styleId="g1">
    <w:name w:val="g1"/>
    <w:basedOn w:val="DefaultParagraphFont"/>
    <w:rsid w:val="00093CAA"/>
  </w:style>
  <w:style w:type="character" w:styleId="Hyperlink">
    <w:name w:val="Hyperlink"/>
    <w:basedOn w:val="DefaultParagraphFont"/>
    <w:uiPriority w:val="99"/>
    <w:semiHidden/>
    <w:unhideWhenUsed/>
    <w:rsid w:val="00093CAA"/>
    <w:rPr>
      <w:color w:val="0000FF"/>
      <w:u w:val="single"/>
    </w:rPr>
  </w:style>
  <w:style w:type="paragraph" w:styleId="Header">
    <w:name w:val="header"/>
    <w:basedOn w:val="Normal"/>
    <w:link w:val="HeaderChar"/>
    <w:uiPriority w:val="99"/>
    <w:unhideWhenUsed/>
    <w:rsid w:val="009E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99"/>
  </w:style>
  <w:style w:type="paragraph" w:styleId="Footer">
    <w:name w:val="footer"/>
    <w:basedOn w:val="Normal"/>
    <w:link w:val="FooterChar"/>
    <w:uiPriority w:val="99"/>
    <w:unhideWhenUsed/>
    <w:rsid w:val="009E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B99"/>
  </w:style>
  <w:style w:type="paragraph" w:styleId="BalloonText">
    <w:name w:val="Balloon Text"/>
    <w:basedOn w:val="Normal"/>
    <w:link w:val="BalloonTextChar"/>
    <w:uiPriority w:val="99"/>
    <w:semiHidden/>
    <w:unhideWhenUsed/>
    <w:rsid w:val="00DB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54089">
      <w:bodyDiv w:val="1"/>
      <w:marLeft w:val="0"/>
      <w:marRight w:val="0"/>
      <w:marTop w:val="0"/>
      <w:marBottom w:val="0"/>
      <w:divBdr>
        <w:top w:val="none" w:sz="0" w:space="0" w:color="auto"/>
        <w:left w:val="none" w:sz="0" w:space="0" w:color="auto"/>
        <w:bottom w:val="none" w:sz="0" w:space="0" w:color="auto"/>
        <w:right w:val="none" w:sz="0" w:space="0" w:color="auto"/>
      </w:divBdr>
      <w:divsChild>
        <w:div w:id="240214176">
          <w:marLeft w:val="0"/>
          <w:marRight w:val="0"/>
          <w:marTop w:val="120"/>
          <w:marBottom w:val="0"/>
          <w:divBdr>
            <w:top w:val="none" w:sz="0" w:space="0" w:color="auto"/>
            <w:left w:val="none" w:sz="0" w:space="0" w:color="auto"/>
            <w:bottom w:val="none" w:sz="0" w:space="0" w:color="auto"/>
            <w:right w:val="none" w:sz="0" w:space="0" w:color="auto"/>
          </w:divBdr>
        </w:div>
        <w:div w:id="196743605">
          <w:marLeft w:val="0"/>
          <w:marRight w:val="0"/>
          <w:marTop w:val="120"/>
          <w:marBottom w:val="0"/>
          <w:divBdr>
            <w:top w:val="none" w:sz="0" w:space="0" w:color="auto"/>
            <w:left w:val="none" w:sz="0" w:space="0" w:color="auto"/>
            <w:bottom w:val="none" w:sz="0" w:space="0" w:color="auto"/>
            <w:right w:val="none" w:sz="0" w:space="0" w:color="auto"/>
          </w:divBdr>
        </w:div>
      </w:divsChild>
    </w:div>
    <w:div w:id="1333727807">
      <w:bodyDiv w:val="1"/>
      <w:marLeft w:val="0"/>
      <w:marRight w:val="0"/>
      <w:marTop w:val="0"/>
      <w:marBottom w:val="0"/>
      <w:divBdr>
        <w:top w:val="none" w:sz="0" w:space="0" w:color="auto"/>
        <w:left w:val="none" w:sz="0" w:space="0" w:color="auto"/>
        <w:bottom w:val="none" w:sz="0" w:space="0" w:color="auto"/>
        <w:right w:val="none" w:sz="0" w:space="0" w:color="auto"/>
      </w:divBdr>
      <w:divsChild>
        <w:div w:id="628970192">
          <w:marLeft w:val="0"/>
          <w:marRight w:val="0"/>
          <w:marTop w:val="120"/>
          <w:marBottom w:val="0"/>
          <w:divBdr>
            <w:top w:val="none" w:sz="0" w:space="0" w:color="auto"/>
            <w:left w:val="none" w:sz="0" w:space="0" w:color="auto"/>
            <w:bottom w:val="none" w:sz="0" w:space="0" w:color="auto"/>
            <w:right w:val="none" w:sz="0" w:space="0" w:color="auto"/>
          </w:divBdr>
        </w:div>
        <w:div w:id="332413721">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y2013s16(2)(a)(i)%27%5d&amp;xhitlist_md=target-id=0-0-0-1919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E893-136F-4B16-BA21-0D7975FF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Meyer</dc:creator>
  <cp:keywords/>
  <dc:description/>
  <cp:lastModifiedBy>Carine Naude</cp:lastModifiedBy>
  <cp:revision>3</cp:revision>
  <cp:lastPrinted>2023-11-16T08:06:00Z</cp:lastPrinted>
  <dcterms:created xsi:type="dcterms:W3CDTF">2023-11-16T12:43:00Z</dcterms:created>
  <dcterms:modified xsi:type="dcterms:W3CDTF">2023-11-16T12:45:00Z</dcterms:modified>
</cp:coreProperties>
</file>