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340B" w14:textId="77777777" w:rsidR="00AF18FD" w:rsidRDefault="00AF18FD" w:rsidP="00AF18FD">
      <w:pPr>
        <w:jc w:val="center"/>
        <w:rPr>
          <w:b/>
          <w:bCs/>
          <w:sz w:val="28"/>
          <w:szCs w:val="28"/>
        </w:rPr>
      </w:pPr>
      <w:bookmarkStart w:id="0" w:name="_GoBack"/>
      <w:bookmarkEnd w:id="0"/>
    </w:p>
    <w:p w14:paraId="1C224BDC" w14:textId="77777777" w:rsidR="00AF18FD" w:rsidRPr="00BB42F4" w:rsidRDefault="00AF18FD" w:rsidP="00AF18FD">
      <w:pPr>
        <w:jc w:val="center"/>
        <w:rPr>
          <w:b/>
          <w:bCs/>
          <w:sz w:val="28"/>
          <w:szCs w:val="28"/>
        </w:rPr>
      </w:pPr>
      <w:r w:rsidRPr="00BB42F4">
        <w:rPr>
          <w:noProof/>
          <w:lang w:val="en-ZA" w:eastAsia="en-ZA"/>
        </w:rPr>
        <w:drawing>
          <wp:anchor distT="0" distB="0" distL="114300" distR="114300" simplePos="0" relativeHeight="251659264" behindDoc="0" locked="0" layoutInCell="1" allowOverlap="1" wp14:anchorId="5F2CDA23" wp14:editId="6F14447C">
            <wp:simplePos x="0" y="0"/>
            <wp:positionH relativeFrom="column">
              <wp:align>center</wp:align>
            </wp:positionH>
            <wp:positionV relativeFrom="paragraph">
              <wp:posOffset>-683895</wp:posOffset>
            </wp:positionV>
            <wp:extent cx="8001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AC503CC" w14:textId="77777777" w:rsidR="00AF18FD" w:rsidRPr="00BB42F4" w:rsidRDefault="00AF18FD" w:rsidP="00AF18FD">
      <w:pPr>
        <w:spacing w:line="360" w:lineRule="auto"/>
        <w:jc w:val="center"/>
        <w:rPr>
          <w:b/>
          <w:bCs/>
          <w:sz w:val="28"/>
          <w:szCs w:val="28"/>
        </w:rPr>
      </w:pPr>
    </w:p>
    <w:p w14:paraId="232F90E3" w14:textId="77777777" w:rsidR="00AF18FD" w:rsidRPr="00BB42F4" w:rsidRDefault="00AF18FD" w:rsidP="00AF18FD">
      <w:pPr>
        <w:spacing w:line="360" w:lineRule="auto"/>
        <w:jc w:val="center"/>
        <w:rPr>
          <w:b/>
          <w:bCs/>
          <w:sz w:val="28"/>
          <w:szCs w:val="28"/>
        </w:rPr>
      </w:pPr>
    </w:p>
    <w:p w14:paraId="72D61DF7" w14:textId="77777777" w:rsidR="00AF18FD" w:rsidRPr="00BB42F4" w:rsidRDefault="00AF18FD" w:rsidP="00AF18FD">
      <w:pPr>
        <w:spacing w:line="360" w:lineRule="auto"/>
        <w:jc w:val="center"/>
        <w:rPr>
          <w:b/>
          <w:bCs/>
          <w:sz w:val="28"/>
          <w:szCs w:val="28"/>
        </w:rPr>
      </w:pPr>
      <w:r w:rsidRPr="00BB42F4">
        <w:rPr>
          <w:b/>
          <w:bCs/>
          <w:sz w:val="28"/>
          <w:szCs w:val="28"/>
        </w:rPr>
        <w:t>THE SUPREME COURT OF APPEAL OF SOUTH AFRICA</w:t>
      </w:r>
    </w:p>
    <w:p w14:paraId="1B489434" w14:textId="77777777" w:rsidR="00AF18FD" w:rsidRPr="00BB42F4" w:rsidRDefault="00AF18FD" w:rsidP="00AF18FD">
      <w:pPr>
        <w:pStyle w:val="Heading3"/>
        <w:jc w:val="center"/>
        <w:rPr>
          <w:rFonts w:ascii="Times New Roman" w:hAnsi="Times New Roman" w:cs="Times New Roman"/>
          <w:b/>
          <w:i w:val="0"/>
          <w:szCs w:val="28"/>
        </w:rPr>
      </w:pPr>
      <w:r w:rsidRPr="00BB42F4">
        <w:rPr>
          <w:rFonts w:ascii="Times New Roman" w:hAnsi="Times New Roman" w:cs="Times New Roman"/>
          <w:b/>
          <w:i w:val="0"/>
          <w:szCs w:val="28"/>
        </w:rPr>
        <w:t>JUDGMENT</w:t>
      </w:r>
    </w:p>
    <w:p w14:paraId="4A6A51F3" w14:textId="77777777" w:rsidR="00AF18FD" w:rsidRPr="00BB42F4" w:rsidRDefault="00AF18FD" w:rsidP="00AF18FD">
      <w:pPr>
        <w:spacing w:line="360" w:lineRule="auto"/>
        <w:jc w:val="center"/>
        <w:rPr>
          <w:b/>
          <w:bCs/>
          <w:sz w:val="28"/>
          <w:szCs w:val="28"/>
        </w:rPr>
      </w:pPr>
      <w:r w:rsidRPr="00BB42F4">
        <w:rPr>
          <w:sz w:val="28"/>
          <w:szCs w:val="28"/>
        </w:rPr>
        <w:tab/>
      </w:r>
    </w:p>
    <w:p w14:paraId="6BD6C6EB" w14:textId="636CAB4D" w:rsidR="00AF18FD" w:rsidRPr="00BB42F4" w:rsidRDefault="00CE7271" w:rsidP="00AF18FD">
      <w:pPr>
        <w:spacing w:line="360" w:lineRule="auto"/>
        <w:jc w:val="right"/>
        <w:rPr>
          <w:b/>
          <w:sz w:val="28"/>
          <w:szCs w:val="28"/>
        </w:rPr>
      </w:pPr>
      <w:r w:rsidRPr="00BB42F4">
        <w:rPr>
          <w:b/>
          <w:sz w:val="28"/>
          <w:szCs w:val="28"/>
        </w:rPr>
        <w:t>Not Reportable</w:t>
      </w:r>
    </w:p>
    <w:p w14:paraId="299A17F0" w14:textId="2C1A26F2" w:rsidR="00AF18FD" w:rsidRPr="00BB42F4" w:rsidRDefault="00AF18FD" w:rsidP="00AF18FD">
      <w:pPr>
        <w:spacing w:line="360" w:lineRule="auto"/>
        <w:jc w:val="right"/>
        <w:rPr>
          <w:sz w:val="28"/>
          <w:szCs w:val="28"/>
        </w:rPr>
      </w:pPr>
      <w:r w:rsidRPr="00BB42F4">
        <w:rPr>
          <w:sz w:val="28"/>
          <w:szCs w:val="28"/>
        </w:rPr>
        <w:t xml:space="preserve">Case no: </w:t>
      </w:r>
      <w:r w:rsidR="00CE7271" w:rsidRPr="00BB42F4">
        <w:rPr>
          <w:sz w:val="28"/>
          <w:szCs w:val="28"/>
        </w:rPr>
        <w:t>727</w:t>
      </w:r>
      <w:r w:rsidRPr="00BB42F4">
        <w:rPr>
          <w:sz w:val="28"/>
          <w:szCs w:val="28"/>
        </w:rPr>
        <w:t>/2022</w:t>
      </w:r>
    </w:p>
    <w:p w14:paraId="179521B0" w14:textId="77777777" w:rsidR="00AF18FD" w:rsidRPr="00BB42F4" w:rsidRDefault="00AF18FD" w:rsidP="00AF18FD">
      <w:pPr>
        <w:spacing w:line="360" w:lineRule="auto"/>
        <w:rPr>
          <w:sz w:val="28"/>
          <w:szCs w:val="28"/>
        </w:rPr>
      </w:pPr>
    </w:p>
    <w:p w14:paraId="05B93476" w14:textId="63321064" w:rsidR="00AF18FD" w:rsidRDefault="00AF18FD" w:rsidP="00AF18FD">
      <w:pPr>
        <w:spacing w:line="360" w:lineRule="auto"/>
        <w:rPr>
          <w:sz w:val="28"/>
          <w:szCs w:val="28"/>
        </w:rPr>
      </w:pPr>
      <w:r w:rsidRPr="00BB42F4">
        <w:rPr>
          <w:sz w:val="28"/>
          <w:szCs w:val="28"/>
        </w:rPr>
        <w:t>In the matter between:</w:t>
      </w:r>
    </w:p>
    <w:p w14:paraId="568A2928" w14:textId="77777777" w:rsidR="00C62666" w:rsidRPr="00BB42F4" w:rsidRDefault="00C62666" w:rsidP="00AF18FD">
      <w:pPr>
        <w:spacing w:line="360" w:lineRule="auto"/>
        <w:rPr>
          <w:sz w:val="28"/>
          <w:szCs w:val="28"/>
        </w:rPr>
      </w:pPr>
    </w:p>
    <w:p w14:paraId="6F1115F6" w14:textId="720F38AB" w:rsidR="00CE7271" w:rsidRPr="00BB42F4" w:rsidRDefault="00CE7271" w:rsidP="00AF18FD">
      <w:pPr>
        <w:spacing w:line="360" w:lineRule="auto"/>
        <w:rPr>
          <w:b/>
          <w:bCs/>
          <w:caps/>
          <w:sz w:val="28"/>
          <w:szCs w:val="28"/>
        </w:rPr>
      </w:pPr>
      <w:r w:rsidRPr="00BB42F4">
        <w:rPr>
          <w:b/>
          <w:bCs/>
          <w:caps/>
          <w:sz w:val="28"/>
          <w:szCs w:val="28"/>
        </w:rPr>
        <w:t>Advocate C Bisschoff N</w:t>
      </w:r>
      <w:r w:rsidR="00BF03AE" w:rsidRPr="00BB42F4">
        <w:rPr>
          <w:b/>
          <w:bCs/>
          <w:caps/>
          <w:sz w:val="28"/>
          <w:szCs w:val="28"/>
        </w:rPr>
        <w:t xml:space="preserve"> </w:t>
      </w:r>
      <w:r w:rsidRPr="00BB42F4">
        <w:rPr>
          <w:b/>
          <w:bCs/>
          <w:caps/>
          <w:sz w:val="28"/>
          <w:szCs w:val="28"/>
        </w:rPr>
        <w:t xml:space="preserve">O </w:t>
      </w:r>
    </w:p>
    <w:p w14:paraId="0D59BA27" w14:textId="77777777" w:rsidR="00C62666" w:rsidRDefault="00CE7271" w:rsidP="0090015A">
      <w:pPr>
        <w:spacing w:line="360" w:lineRule="auto"/>
        <w:rPr>
          <w:b/>
          <w:bCs/>
          <w:sz w:val="28"/>
          <w:szCs w:val="28"/>
        </w:rPr>
      </w:pPr>
      <w:r w:rsidRPr="00BB42F4">
        <w:rPr>
          <w:b/>
          <w:bCs/>
          <w:caps/>
          <w:sz w:val="28"/>
          <w:szCs w:val="28"/>
        </w:rPr>
        <w:t xml:space="preserve">on behalf of </w:t>
      </w:r>
      <w:r w:rsidR="006B3F5F" w:rsidRPr="00BB42F4">
        <w:rPr>
          <w:b/>
          <w:bCs/>
          <w:caps/>
          <w:sz w:val="28"/>
          <w:szCs w:val="28"/>
        </w:rPr>
        <w:t>DENZ</w:t>
      </w:r>
      <w:r w:rsidR="009071BE" w:rsidRPr="00BB42F4">
        <w:rPr>
          <w:b/>
          <w:bCs/>
          <w:caps/>
          <w:sz w:val="28"/>
          <w:szCs w:val="28"/>
        </w:rPr>
        <w:t>I</w:t>
      </w:r>
      <w:r w:rsidR="006B3F5F" w:rsidRPr="00BB42F4">
        <w:rPr>
          <w:b/>
          <w:bCs/>
          <w:caps/>
          <w:sz w:val="28"/>
          <w:szCs w:val="28"/>
        </w:rPr>
        <w:t xml:space="preserve">L </w:t>
      </w:r>
      <w:r w:rsidRPr="00BB42F4">
        <w:rPr>
          <w:b/>
          <w:bCs/>
          <w:caps/>
          <w:sz w:val="28"/>
          <w:szCs w:val="28"/>
        </w:rPr>
        <w:t>John Reyners</w:t>
      </w:r>
      <w:r w:rsidRPr="00BB42F4">
        <w:rPr>
          <w:b/>
          <w:bCs/>
          <w:sz w:val="28"/>
          <w:szCs w:val="28"/>
        </w:rPr>
        <w:tab/>
        <w:t xml:space="preserve">      </w:t>
      </w:r>
      <w:r w:rsidR="006B3F5F" w:rsidRPr="00BB42F4">
        <w:rPr>
          <w:b/>
          <w:bCs/>
          <w:sz w:val="28"/>
          <w:szCs w:val="28"/>
        </w:rPr>
        <w:t xml:space="preserve">       </w:t>
      </w:r>
      <w:r w:rsidR="00565424" w:rsidRPr="00D54822">
        <w:rPr>
          <w:b/>
          <w:bCs/>
          <w:sz w:val="28"/>
          <w:szCs w:val="28"/>
        </w:rPr>
        <w:t xml:space="preserve">     </w:t>
      </w:r>
      <w:r w:rsidR="006B3F5F" w:rsidRPr="00BB42F4">
        <w:rPr>
          <w:b/>
          <w:bCs/>
          <w:sz w:val="28"/>
          <w:szCs w:val="28"/>
        </w:rPr>
        <w:t xml:space="preserve"> </w:t>
      </w:r>
      <w:r w:rsidR="009071BE" w:rsidRPr="00BB42F4">
        <w:rPr>
          <w:b/>
          <w:bCs/>
          <w:sz w:val="28"/>
          <w:szCs w:val="28"/>
        </w:rPr>
        <w:t xml:space="preserve">   </w:t>
      </w:r>
      <w:r w:rsidR="008727BC" w:rsidRPr="00BB42F4">
        <w:rPr>
          <w:b/>
          <w:bCs/>
          <w:sz w:val="28"/>
          <w:szCs w:val="28"/>
        </w:rPr>
        <w:t>APPELLANT</w:t>
      </w:r>
      <w:r w:rsidRPr="00BB42F4">
        <w:rPr>
          <w:b/>
          <w:bCs/>
          <w:sz w:val="28"/>
          <w:szCs w:val="28"/>
        </w:rPr>
        <w:t xml:space="preserve">     </w:t>
      </w:r>
    </w:p>
    <w:p w14:paraId="7F7FF87D" w14:textId="46471CBF" w:rsidR="00AF18FD" w:rsidRPr="00BB42F4" w:rsidRDefault="00CE7271" w:rsidP="0090015A">
      <w:pPr>
        <w:spacing w:line="360" w:lineRule="auto"/>
        <w:rPr>
          <w:b/>
          <w:sz w:val="28"/>
          <w:szCs w:val="28"/>
        </w:rPr>
      </w:pPr>
      <w:r w:rsidRPr="00BB42F4">
        <w:rPr>
          <w:b/>
          <w:bCs/>
          <w:sz w:val="28"/>
          <w:szCs w:val="28"/>
        </w:rPr>
        <w:t xml:space="preserve">     </w:t>
      </w:r>
      <w:r w:rsidR="003A1D90" w:rsidRPr="00BB42F4">
        <w:rPr>
          <w:b/>
          <w:bCs/>
          <w:sz w:val="28"/>
          <w:szCs w:val="28"/>
        </w:rPr>
        <w:t xml:space="preserve">      </w:t>
      </w:r>
    </w:p>
    <w:p w14:paraId="479D6F9D" w14:textId="523637EA" w:rsidR="00AF18FD" w:rsidRDefault="00C84504" w:rsidP="00AF18FD">
      <w:pPr>
        <w:spacing w:line="360" w:lineRule="auto"/>
        <w:rPr>
          <w:sz w:val="28"/>
          <w:szCs w:val="28"/>
        </w:rPr>
      </w:pPr>
      <w:r>
        <w:rPr>
          <w:sz w:val="28"/>
          <w:szCs w:val="28"/>
        </w:rPr>
        <w:t>a</w:t>
      </w:r>
      <w:r w:rsidR="00AF18FD" w:rsidRPr="00BB42F4">
        <w:rPr>
          <w:sz w:val="28"/>
          <w:szCs w:val="28"/>
        </w:rPr>
        <w:t>nd</w:t>
      </w:r>
    </w:p>
    <w:p w14:paraId="3126962B" w14:textId="77777777" w:rsidR="00C62666" w:rsidRPr="00BB42F4" w:rsidRDefault="00C62666" w:rsidP="00AF18FD">
      <w:pPr>
        <w:spacing w:line="360" w:lineRule="auto"/>
        <w:rPr>
          <w:sz w:val="28"/>
          <w:szCs w:val="28"/>
        </w:rPr>
      </w:pPr>
    </w:p>
    <w:p w14:paraId="255F5C99" w14:textId="383A164F" w:rsidR="00AF18FD" w:rsidRPr="00BB42F4" w:rsidRDefault="00CE7271" w:rsidP="00CE7271">
      <w:pPr>
        <w:spacing w:line="360" w:lineRule="auto"/>
        <w:rPr>
          <w:b/>
          <w:bCs/>
          <w:sz w:val="28"/>
          <w:szCs w:val="28"/>
        </w:rPr>
      </w:pPr>
      <w:r w:rsidRPr="00BB42F4">
        <w:rPr>
          <w:b/>
          <w:bCs/>
          <w:sz w:val="28"/>
          <w:szCs w:val="28"/>
        </w:rPr>
        <w:t>PASSENGER RAIL</w:t>
      </w:r>
      <w:r w:rsidR="00D5306B">
        <w:rPr>
          <w:b/>
          <w:bCs/>
          <w:sz w:val="28"/>
          <w:szCs w:val="28"/>
        </w:rPr>
        <w:t xml:space="preserve"> </w:t>
      </w:r>
      <w:r w:rsidRPr="00BB42F4">
        <w:rPr>
          <w:b/>
          <w:bCs/>
          <w:sz w:val="28"/>
          <w:szCs w:val="28"/>
        </w:rPr>
        <w:t xml:space="preserve">AGENCY OF SOUTH AFRICA         </w:t>
      </w:r>
      <w:r w:rsidR="00D5306B">
        <w:rPr>
          <w:b/>
          <w:bCs/>
          <w:sz w:val="28"/>
          <w:szCs w:val="28"/>
        </w:rPr>
        <w:t xml:space="preserve"> </w:t>
      </w:r>
      <w:r w:rsidR="00AF18FD" w:rsidRPr="00BB42F4">
        <w:rPr>
          <w:b/>
          <w:sz w:val="28"/>
          <w:szCs w:val="28"/>
        </w:rPr>
        <w:t>RESPONDENT</w:t>
      </w:r>
    </w:p>
    <w:p w14:paraId="56702C87" w14:textId="77777777" w:rsidR="00AF18FD" w:rsidRPr="00BB42F4" w:rsidRDefault="00AF18FD" w:rsidP="00AF18FD">
      <w:pPr>
        <w:pStyle w:val="FootnoteText"/>
        <w:spacing w:line="360" w:lineRule="auto"/>
        <w:rPr>
          <w:sz w:val="28"/>
          <w:szCs w:val="28"/>
        </w:rPr>
      </w:pPr>
    </w:p>
    <w:p w14:paraId="286913CE" w14:textId="33638358" w:rsidR="00AF18FD" w:rsidRPr="00BB42F4" w:rsidRDefault="00AF18FD" w:rsidP="0059136A">
      <w:pPr>
        <w:spacing w:line="360" w:lineRule="auto"/>
        <w:ind w:left="2127" w:hanging="2127"/>
        <w:rPr>
          <w:bCs/>
          <w:caps/>
          <w:sz w:val="28"/>
          <w:szCs w:val="28"/>
        </w:rPr>
      </w:pPr>
      <w:r w:rsidRPr="00BB42F4">
        <w:rPr>
          <w:b/>
          <w:bCs/>
          <w:sz w:val="28"/>
          <w:szCs w:val="28"/>
        </w:rPr>
        <w:t>Neutral citation:</w:t>
      </w:r>
      <w:r w:rsidRPr="00BB42F4">
        <w:rPr>
          <w:b/>
          <w:bCs/>
          <w:sz w:val="28"/>
          <w:szCs w:val="28"/>
        </w:rPr>
        <w:tab/>
      </w:r>
      <w:r w:rsidR="00CE7271" w:rsidRPr="00BB42F4">
        <w:rPr>
          <w:bCs/>
          <w:i/>
          <w:sz w:val="28"/>
          <w:szCs w:val="28"/>
        </w:rPr>
        <w:t xml:space="preserve"> Bisschoff N</w:t>
      </w:r>
      <w:r w:rsidR="00BF03AE" w:rsidRPr="00BB42F4">
        <w:rPr>
          <w:bCs/>
          <w:i/>
          <w:sz w:val="28"/>
          <w:szCs w:val="28"/>
        </w:rPr>
        <w:t xml:space="preserve"> O</w:t>
      </w:r>
      <w:r w:rsidR="00CE7271" w:rsidRPr="00BB42F4">
        <w:rPr>
          <w:bCs/>
          <w:i/>
          <w:sz w:val="28"/>
          <w:szCs w:val="28"/>
        </w:rPr>
        <w:t xml:space="preserve"> </w:t>
      </w:r>
      <w:r w:rsidR="00BF03AE" w:rsidRPr="00BB42F4">
        <w:rPr>
          <w:bCs/>
          <w:i/>
          <w:sz w:val="28"/>
          <w:szCs w:val="28"/>
        </w:rPr>
        <w:t>obo</w:t>
      </w:r>
      <w:r w:rsidR="008727BC" w:rsidRPr="00BB42F4">
        <w:rPr>
          <w:bCs/>
          <w:i/>
          <w:sz w:val="28"/>
          <w:szCs w:val="28"/>
        </w:rPr>
        <w:t xml:space="preserve"> </w:t>
      </w:r>
      <w:r w:rsidR="00CE7271" w:rsidRPr="00BB42F4">
        <w:rPr>
          <w:bCs/>
          <w:i/>
          <w:sz w:val="28"/>
          <w:szCs w:val="28"/>
        </w:rPr>
        <w:t>Reyners</w:t>
      </w:r>
      <w:r w:rsidR="004D6552" w:rsidRPr="00BB42F4">
        <w:rPr>
          <w:bCs/>
          <w:i/>
          <w:sz w:val="28"/>
          <w:szCs w:val="28"/>
        </w:rPr>
        <w:t xml:space="preserve"> v</w:t>
      </w:r>
      <w:r w:rsidR="004D6552" w:rsidRPr="00BB42F4">
        <w:rPr>
          <w:b/>
          <w:bCs/>
          <w:i/>
          <w:sz w:val="28"/>
          <w:szCs w:val="28"/>
        </w:rPr>
        <w:t xml:space="preserve"> </w:t>
      </w:r>
      <w:bookmarkStart w:id="1" w:name="_Hlk129533023"/>
      <w:r w:rsidR="00CE7271" w:rsidRPr="00BB42F4">
        <w:rPr>
          <w:bCs/>
          <w:i/>
          <w:sz w:val="28"/>
          <w:szCs w:val="28"/>
        </w:rPr>
        <w:t>Passenger Rail</w:t>
      </w:r>
      <w:r w:rsidR="00CE7271" w:rsidRPr="00BB42F4">
        <w:rPr>
          <w:bCs/>
          <w:i/>
          <w:caps/>
          <w:sz w:val="28"/>
          <w:szCs w:val="28"/>
        </w:rPr>
        <w:t xml:space="preserve"> </w:t>
      </w:r>
      <w:r w:rsidR="00CE7271" w:rsidRPr="00BB42F4">
        <w:rPr>
          <w:bCs/>
          <w:i/>
          <w:sz w:val="28"/>
          <w:szCs w:val="28"/>
        </w:rPr>
        <w:t>Agency Of South Africa</w:t>
      </w:r>
      <w:r w:rsidR="00E70299" w:rsidRPr="00BB42F4">
        <w:rPr>
          <w:bCs/>
          <w:i/>
          <w:sz w:val="28"/>
          <w:szCs w:val="28"/>
        </w:rPr>
        <w:t xml:space="preserve"> </w:t>
      </w:r>
      <w:bookmarkEnd w:id="1"/>
      <w:r w:rsidRPr="00BB42F4">
        <w:rPr>
          <w:bCs/>
          <w:sz w:val="28"/>
          <w:szCs w:val="28"/>
        </w:rPr>
        <w:t xml:space="preserve">(Case no </w:t>
      </w:r>
      <w:r w:rsidR="00CE7271" w:rsidRPr="00BB42F4">
        <w:rPr>
          <w:bCs/>
          <w:sz w:val="28"/>
          <w:szCs w:val="28"/>
        </w:rPr>
        <w:t>727</w:t>
      </w:r>
      <w:r w:rsidRPr="00BB42F4">
        <w:rPr>
          <w:bCs/>
          <w:sz w:val="28"/>
          <w:szCs w:val="28"/>
        </w:rPr>
        <w:t>/2022) [202</w:t>
      </w:r>
      <w:r w:rsidR="00E70299" w:rsidRPr="00BB42F4">
        <w:rPr>
          <w:bCs/>
          <w:sz w:val="28"/>
          <w:szCs w:val="28"/>
        </w:rPr>
        <w:t>3</w:t>
      </w:r>
      <w:r w:rsidR="00CE7271" w:rsidRPr="00BB42F4">
        <w:rPr>
          <w:bCs/>
          <w:sz w:val="28"/>
          <w:szCs w:val="28"/>
        </w:rPr>
        <w:t xml:space="preserve">] ZASCA </w:t>
      </w:r>
      <w:r w:rsidR="002A3A09">
        <w:rPr>
          <w:bCs/>
          <w:sz w:val="28"/>
          <w:szCs w:val="28"/>
        </w:rPr>
        <w:t>160</w:t>
      </w:r>
      <w:r w:rsidR="00BF03AE" w:rsidRPr="00BB42F4">
        <w:rPr>
          <w:bCs/>
          <w:sz w:val="28"/>
          <w:szCs w:val="28"/>
        </w:rPr>
        <w:t xml:space="preserve"> </w:t>
      </w:r>
      <w:r w:rsidR="002A3A09">
        <w:rPr>
          <w:bCs/>
          <w:sz w:val="28"/>
          <w:szCs w:val="28"/>
        </w:rPr>
        <w:t xml:space="preserve">       </w:t>
      </w:r>
      <w:r w:rsidR="00BF03AE" w:rsidRPr="00BB42F4">
        <w:rPr>
          <w:bCs/>
          <w:sz w:val="28"/>
          <w:szCs w:val="28"/>
        </w:rPr>
        <w:t>(</w:t>
      </w:r>
      <w:r w:rsidR="009F74AF">
        <w:rPr>
          <w:bCs/>
          <w:sz w:val="28"/>
          <w:szCs w:val="28"/>
        </w:rPr>
        <w:t>28</w:t>
      </w:r>
      <w:r w:rsidR="002A3A09">
        <w:rPr>
          <w:bCs/>
          <w:sz w:val="28"/>
          <w:szCs w:val="28"/>
        </w:rPr>
        <w:t xml:space="preserve"> </w:t>
      </w:r>
      <w:r w:rsidR="006B3F5F" w:rsidRPr="00BB42F4">
        <w:rPr>
          <w:bCs/>
          <w:sz w:val="28"/>
          <w:szCs w:val="28"/>
        </w:rPr>
        <w:t xml:space="preserve">November </w:t>
      </w:r>
      <w:r w:rsidR="00BF03AE" w:rsidRPr="00BB42F4">
        <w:rPr>
          <w:bCs/>
          <w:sz w:val="28"/>
          <w:szCs w:val="28"/>
        </w:rPr>
        <w:t xml:space="preserve"> 2023)</w:t>
      </w:r>
    </w:p>
    <w:p w14:paraId="70255DB3" w14:textId="458D290B" w:rsidR="00CE7271" w:rsidRPr="00BB42F4" w:rsidRDefault="00AF18FD" w:rsidP="003A1D90">
      <w:pPr>
        <w:spacing w:line="360" w:lineRule="auto"/>
        <w:ind w:left="1440" w:hanging="1440"/>
        <w:jc w:val="both"/>
        <w:rPr>
          <w:sz w:val="28"/>
          <w:szCs w:val="28"/>
        </w:rPr>
      </w:pPr>
      <w:r w:rsidRPr="00BB42F4">
        <w:rPr>
          <w:b/>
          <w:bCs/>
          <w:sz w:val="28"/>
          <w:szCs w:val="28"/>
        </w:rPr>
        <w:t>Coram:</w:t>
      </w:r>
      <w:r w:rsidRPr="00BB42F4">
        <w:rPr>
          <w:sz w:val="28"/>
          <w:szCs w:val="28"/>
        </w:rPr>
        <w:tab/>
      </w:r>
      <w:bookmarkStart w:id="2" w:name="_Hlk129161140"/>
      <w:bookmarkStart w:id="3" w:name="_Hlk129516596"/>
      <w:r w:rsidR="007C38EA" w:rsidRPr="00BB42F4">
        <w:rPr>
          <w:sz w:val="28"/>
          <w:szCs w:val="28"/>
        </w:rPr>
        <w:t>MBATHA</w:t>
      </w:r>
      <w:r w:rsidR="00CE7271" w:rsidRPr="00BB42F4">
        <w:rPr>
          <w:sz w:val="28"/>
          <w:szCs w:val="28"/>
        </w:rPr>
        <w:t xml:space="preserve">, </w:t>
      </w:r>
      <w:r w:rsidR="003A1D90" w:rsidRPr="00BB42F4">
        <w:rPr>
          <w:sz w:val="28"/>
          <w:szCs w:val="28"/>
        </w:rPr>
        <w:t>MABINDLA-BOQWANA and MATOJANE</w:t>
      </w:r>
      <w:r w:rsidR="00CE7271" w:rsidRPr="00BB42F4">
        <w:rPr>
          <w:sz w:val="28"/>
          <w:szCs w:val="28"/>
        </w:rPr>
        <w:t xml:space="preserve"> J</w:t>
      </w:r>
      <w:r w:rsidR="003A1D90" w:rsidRPr="00BB42F4">
        <w:rPr>
          <w:sz w:val="28"/>
          <w:szCs w:val="28"/>
        </w:rPr>
        <w:t>J</w:t>
      </w:r>
      <w:r w:rsidR="00CE7271" w:rsidRPr="00BB42F4">
        <w:rPr>
          <w:sz w:val="28"/>
          <w:szCs w:val="28"/>
        </w:rPr>
        <w:t>A</w:t>
      </w:r>
      <w:r w:rsidR="003A1D90" w:rsidRPr="00BB42F4">
        <w:rPr>
          <w:sz w:val="28"/>
          <w:szCs w:val="28"/>
        </w:rPr>
        <w:t xml:space="preserve"> and NHLANGULELA and KATHREE-SETILOANE AJJA</w:t>
      </w:r>
    </w:p>
    <w:bookmarkEnd w:id="2"/>
    <w:bookmarkEnd w:id="3"/>
    <w:p w14:paraId="4DC06441" w14:textId="6971235F" w:rsidR="00002917" w:rsidRPr="00BB42F4" w:rsidRDefault="00AF18FD" w:rsidP="00AF18FD">
      <w:pPr>
        <w:spacing w:line="360" w:lineRule="auto"/>
        <w:rPr>
          <w:sz w:val="28"/>
          <w:szCs w:val="28"/>
        </w:rPr>
      </w:pPr>
      <w:r w:rsidRPr="00BB42F4">
        <w:rPr>
          <w:b/>
          <w:bCs/>
          <w:sz w:val="28"/>
          <w:szCs w:val="28"/>
        </w:rPr>
        <w:t>Heard</w:t>
      </w:r>
      <w:r w:rsidRPr="00BB42F4">
        <w:rPr>
          <w:sz w:val="28"/>
          <w:szCs w:val="28"/>
        </w:rPr>
        <w:t>:</w:t>
      </w:r>
      <w:r w:rsidR="003A1D90" w:rsidRPr="00BB42F4">
        <w:rPr>
          <w:sz w:val="28"/>
          <w:szCs w:val="28"/>
        </w:rPr>
        <w:tab/>
        <w:t>28 August</w:t>
      </w:r>
      <w:r w:rsidRPr="00BB42F4">
        <w:rPr>
          <w:sz w:val="28"/>
          <w:szCs w:val="28"/>
        </w:rPr>
        <w:t xml:space="preserve"> 2023 </w:t>
      </w:r>
    </w:p>
    <w:p w14:paraId="26F8D21F" w14:textId="7044A0C3" w:rsidR="001057FE" w:rsidRPr="00BB42F4" w:rsidRDefault="00AF18FD" w:rsidP="00002917">
      <w:pPr>
        <w:spacing w:line="360" w:lineRule="auto"/>
        <w:rPr>
          <w:sz w:val="28"/>
          <w:szCs w:val="28"/>
        </w:rPr>
      </w:pPr>
      <w:r w:rsidRPr="00BB42F4">
        <w:rPr>
          <w:b/>
          <w:bCs/>
          <w:sz w:val="28"/>
          <w:szCs w:val="28"/>
        </w:rPr>
        <w:t>Delivered</w:t>
      </w:r>
      <w:r w:rsidR="00002917" w:rsidRPr="00BB42F4">
        <w:rPr>
          <w:sz w:val="28"/>
          <w:szCs w:val="28"/>
        </w:rPr>
        <w:t>:</w:t>
      </w:r>
      <w:r w:rsidR="00BF03AE" w:rsidRPr="00BB42F4">
        <w:rPr>
          <w:sz w:val="28"/>
          <w:szCs w:val="28"/>
        </w:rPr>
        <w:tab/>
      </w:r>
      <w:r w:rsidR="009F74AF">
        <w:rPr>
          <w:sz w:val="28"/>
          <w:szCs w:val="28"/>
        </w:rPr>
        <w:t>28</w:t>
      </w:r>
      <w:r w:rsidR="006B3F5F" w:rsidRPr="00BB42F4">
        <w:rPr>
          <w:sz w:val="28"/>
          <w:szCs w:val="28"/>
        </w:rPr>
        <w:t xml:space="preserve"> November </w:t>
      </w:r>
      <w:r w:rsidR="00BF03AE" w:rsidRPr="00BB42F4">
        <w:rPr>
          <w:sz w:val="28"/>
          <w:szCs w:val="28"/>
        </w:rPr>
        <w:t>2023</w:t>
      </w:r>
    </w:p>
    <w:p w14:paraId="21E250A3" w14:textId="6C79282F" w:rsidR="003A1D90" w:rsidRPr="00BB42F4" w:rsidRDefault="00AF18FD" w:rsidP="0059136A">
      <w:pPr>
        <w:shd w:val="clear" w:color="auto" w:fill="FFFFFF"/>
        <w:tabs>
          <w:tab w:val="left" w:pos="900"/>
        </w:tabs>
        <w:spacing w:line="360" w:lineRule="auto"/>
        <w:jc w:val="both"/>
        <w:rPr>
          <w:bCs/>
          <w:sz w:val="28"/>
          <w:szCs w:val="28"/>
          <w:lang w:val="en-US" w:eastAsia="en-GB"/>
        </w:rPr>
      </w:pPr>
      <w:r w:rsidRPr="00BB42F4">
        <w:rPr>
          <w:b/>
          <w:bCs/>
          <w:sz w:val="28"/>
          <w:szCs w:val="28"/>
        </w:rPr>
        <w:t xml:space="preserve">Summary: </w:t>
      </w:r>
      <w:r w:rsidR="00641630" w:rsidRPr="00BB42F4">
        <w:rPr>
          <w:b/>
          <w:bCs/>
          <w:sz w:val="28"/>
          <w:szCs w:val="28"/>
        </w:rPr>
        <w:tab/>
      </w:r>
      <w:r w:rsidR="00CE5D24" w:rsidRPr="00BB42F4">
        <w:rPr>
          <w:bCs/>
          <w:sz w:val="28"/>
          <w:szCs w:val="28"/>
          <w:lang w:val="en-US" w:eastAsia="en-GB"/>
        </w:rPr>
        <w:t>Prescription</w:t>
      </w:r>
      <w:r w:rsidR="003A4268" w:rsidRPr="00BB42F4">
        <w:rPr>
          <w:bCs/>
          <w:sz w:val="28"/>
          <w:szCs w:val="28"/>
        </w:rPr>
        <w:t xml:space="preserve"> </w:t>
      </w:r>
      <w:r w:rsidR="0089531D" w:rsidRPr="00BB42F4">
        <w:rPr>
          <w:bCs/>
          <w:sz w:val="28"/>
          <w:szCs w:val="28"/>
        </w:rPr>
        <w:t>–</w:t>
      </w:r>
      <w:r w:rsidR="003A4268" w:rsidRPr="00BB42F4">
        <w:rPr>
          <w:bCs/>
          <w:sz w:val="28"/>
          <w:szCs w:val="28"/>
        </w:rPr>
        <w:t xml:space="preserve"> </w:t>
      </w:r>
      <w:r w:rsidR="00BF03AE" w:rsidRPr="00BB42F4">
        <w:rPr>
          <w:bCs/>
          <w:sz w:val="28"/>
          <w:szCs w:val="28"/>
          <w:lang w:val="en-US" w:eastAsia="en-GB"/>
        </w:rPr>
        <w:t>i</w:t>
      </w:r>
      <w:r w:rsidR="00CE5D24" w:rsidRPr="00BB42F4">
        <w:rPr>
          <w:bCs/>
          <w:sz w:val="28"/>
          <w:szCs w:val="28"/>
          <w:lang w:val="en-US" w:eastAsia="en-GB"/>
        </w:rPr>
        <w:t xml:space="preserve">nterruption of running of extinctive </w:t>
      </w:r>
      <w:r w:rsidR="003C5F5C" w:rsidRPr="00BB42F4">
        <w:rPr>
          <w:bCs/>
          <w:sz w:val="28"/>
          <w:szCs w:val="28"/>
          <w:lang w:val="en-US" w:eastAsia="en-GB"/>
        </w:rPr>
        <w:t xml:space="preserve">prescription </w:t>
      </w:r>
      <w:r w:rsidR="003C5F5C" w:rsidRPr="00BB42F4">
        <w:rPr>
          <w:bCs/>
          <w:sz w:val="28"/>
          <w:szCs w:val="28"/>
        </w:rPr>
        <w:t>–</w:t>
      </w:r>
      <w:r w:rsidR="00847914" w:rsidRPr="00BB42F4">
        <w:rPr>
          <w:bCs/>
          <w:sz w:val="28"/>
          <w:szCs w:val="28"/>
          <w:lang w:eastAsia="en-GB"/>
        </w:rPr>
        <w:t xml:space="preserve">claimant of unsound mind </w:t>
      </w:r>
      <w:r w:rsidR="003C5F5C" w:rsidRPr="00BB42F4">
        <w:rPr>
          <w:bCs/>
          <w:sz w:val="28"/>
          <w:szCs w:val="28"/>
        </w:rPr>
        <w:t>–</w:t>
      </w:r>
      <w:r w:rsidR="00847914" w:rsidRPr="00BB42F4">
        <w:rPr>
          <w:bCs/>
          <w:sz w:val="28"/>
          <w:szCs w:val="28"/>
          <w:lang w:eastAsia="en-GB"/>
        </w:rPr>
        <w:t xml:space="preserve"> prescription only begins to run from </w:t>
      </w:r>
      <w:r w:rsidR="00761894">
        <w:rPr>
          <w:bCs/>
          <w:sz w:val="28"/>
          <w:szCs w:val="28"/>
          <w:lang w:eastAsia="en-GB"/>
        </w:rPr>
        <w:t xml:space="preserve">the </w:t>
      </w:r>
      <w:r w:rsidR="00847914" w:rsidRPr="00BB42F4">
        <w:rPr>
          <w:bCs/>
          <w:sz w:val="28"/>
          <w:szCs w:val="28"/>
          <w:lang w:eastAsia="en-GB"/>
        </w:rPr>
        <w:t xml:space="preserve">date of </w:t>
      </w:r>
      <w:r w:rsidR="00847914" w:rsidRPr="00BB42F4">
        <w:rPr>
          <w:bCs/>
          <w:sz w:val="28"/>
          <w:szCs w:val="28"/>
          <w:lang w:eastAsia="en-GB"/>
        </w:rPr>
        <w:lastRenderedPageBreak/>
        <w:t xml:space="preserve">appointment of curator </w:t>
      </w:r>
      <w:r w:rsidR="00847914" w:rsidRPr="00BB42F4">
        <w:rPr>
          <w:bCs/>
          <w:i/>
          <w:iCs/>
          <w:sz w:val="28"/>
          <w:szCs w:val="28"/>
          <w:lang w:eastAsia="en-GB"/>
        </w:rPr>
        <w:t>ad litem</w:t>
      </w:r>
      <w:r w:rsidR="00847914" w:rsidRPr="00BB42F4">
        <w:rPr>
          <w:bCs/>
          <w:sz w:val="28"/>
          <w:szCs w:val="28"/>
          <w:lang w:eastAsia="en-GB"/>
        </w:rPr>
        <w:t>.</w:t>
      </w:r>
      <w:r w:rsidR="006B3F5F" w:rsidRPr="00BB42F4">
        <w:rPr>
          <w:bCs/>
          <w:sz w:val="28"/>
          <w:szCs w:val="28"/>
          <w:lang w:eastAsia="en-GB"/>
        </w:rPr>
        <w:t xml:space="preserve"> </w:t>
      </w:r>
      <w:r w:rsidR="00FA5C47" w:rsidRPr="00BB42F4">
        <w:rPr>
          <w:bCs/>
          <w:sz w:val="28"/>
          <w:szCs w:val="28"/>
          <w:lang w:val="en-US" w:eastAsia="en-GB"/>
        </w:rPr>
        <w:t xml:space="preserve">Knowledge of the identity of the debtor and of the facts from which </w:t>
      </w:r>
      <w:r w:rsidR="0037131B" w:rsidRPr="00BB42F4">
        <w:rPr>
          <w:bCs/>
          <w:sz w:val="28"/>
          <w:szCs w:val="28"/>
          <w:lang w:val="en-US" w:eastAsia="en-GB"/>
        </w:rPr>
        <w:t>the debt arises</w:t>
      </w:r>
      <w:r w:rsidR="006B3F5F" w:rsidRPr="00BB42F4">
        <w:rPr>
          <w:bCs/>
          <w:sz w:val="28"/>
          <w:szCs w:val="28"/>
          <w:lang w:val="en-US" w:eastAsia="en-GB"/>
        </w:rPr>
        <w:t>:</w:t>
      </w:r>
    </w:p>
    <w:p w14:paraId="2CE6CE63" w14:textId="77777777" w:rsidR="00BF03AE" w:rsidRPr="00BB42F4" w:rsidRDefault="00BF03AE" w:rsidP="003A1D90">
      <w:pPr>
        <w:pBdr>
          <w:bottom w:val="single" w:sz="12" w:space="21" w:color="auto"/>
        </w:pBdr>
        <w:shd w:val="clear" w:color="auto" w:fill="FFFFFF"/>
        <w:tabs>
          <w:tab w:val="left" w:pos="900"/>
        </w:tabs>
        <w:spacing w:line="360" w:lineRule="auto"/>
        <w:jc w:val="both"/>
        <w:rPr>
          <w:bCs/>
          <w:sz w:val="28"/>
          <w:szCs w:val="28"/>
          <w:lang w:val="en-US" w:eastAsia="en-GB"/>
        </w:rPr>
      </w:pPr>
    </w:p>
    <w:p w14:paraId="2C73F626" w14:textId="7FE65562" w:rsidR="00AF18FD" w:rsidRPr="00BB42F4" w:rsidRDefault="00AF18FD" w:rsidP="00B5396A">
      <w:pPr>
        <w:rPr>
          <w:sz w:val="28"/>
          <w:szCs w:val="28"/>
        </w:rPr>
      </w:pPr>
      <w:r w:rsidRPr="00BB42F4">
        <w:rPr>
          <w:noProof/>
          <w:lang w:val="en-ZA" w:eastAsia="en-ZA"/>
        </w:rPr>
        <mc:AlternateContent>
          <mc:Choice Requires="wps">
            <w:drawing>
              <wp:anchor distT="0" distB="0" distL="114300" distR="114300" simplePos="0" relativeHeight="251660288" behindDoc="0" locked="0" layoutInCell="1" allowOverlap="1" wp14:anchorId="21A10AE4" wp14:editId="3A2B9F7A">
                <wp:simplePos x="0" y="0"/>
                <wp:positionH relativeFrom="column">
                  <wp:posOffset>0</wp:posOffset>
                </wp:positionH>
                <wp:positionV relativeFrom="paragraph">
                  <wp:posOffset>114300</wp:posOffset>
                </wp:positionV>
                <wp:extent cx="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41D05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"/>
            </w:pict>
          </mc:Fallback>
        </mc:AlternateContent>
      </w:r>
    </w:p>
    <w:p w14:paraId="5272266C" w14:textId="78B2674F" w:rsidR="00B5396A" w:rsidRPr="00BB42F4" w:rsidRDefault="00AF18FD" w:rsidP="00B5396A">
      <w:pPr>
        <w:pStyle w:val="Heading3"/>
        <w:spacing w:line="240" w:lineRule="auto"/>
        <w:jc w:val="center"/>
        <w:rPr>
          <w:rFonts w:ascii="Times New Roman" w:hAnsi="Times New Roman" w:cs="Times New Roman"/>
          <w:b/>
          <w:i w:val="0"/>
          <w:szCs w:val="28"/>
        </w:rPr>
      </w:pPr>
      <w:r w:rsidRPr="00BB42F4">
        <w:rPr>
          <w:rFonts w:ascii="Times New Roman" w:hAnsi="Times New Roman" w:cs="Times New Roman"/>
          <w:b/>
          <w:i w:val="0"/>
          <w:szCs w:val="28"/>
        </w:rPr>
        <w:t>ORDER</w:t>
      </w:r>
    </w:p>
    <w:p w14:paraId="0038DA26" w14:textId="77777777" w:rsidR="00B5396A" w:rsidRPr="00BB42F4" w:rsidRDefault="00B5396A" w:rsidP="00B5396A">
      <w:pPr>
        <w:pBdr>
          <w:bottom w:val="single" w:sz="12" w:space="1" w:color="auto"/>
        </w:pBdr>
        <w:shd w:val="clear" w:color="auto" w:fill="FFFFFF"/>
        <w:tabs>
          <w:tab w:val="left" w:pos="900"/>
        </w:tabs>
        <w:jc w:val="both"/>
        <w:rPr>
          <w:bCs/>
          <w:sz w:val="28"/>
          <w:szCs w:val="28"/>
          <w:lang w:val="en-US" w:eastAsia="en-GB"/>
        </w:rPr>
      </w:pPr>
    </w:p>
    <w:p w14:paraId="3F8A2C7A" w14:textId="6F6B5950" w:rsidR="00AF18FD" w:rsidRPr="00BB42F4" w:rsidRDefault="00AF18FD" w:rsidP="00AF18FD">
      <w:pPr>
        <w:spacing w:line="360" w:lineRule="auto"/>
        <w:rPr>
          <w:b/>
          <w:bCs/>
          <w:sz w:val="28"/>
          <w:szCs w:val="28"/>
        </w:rPr>
      </w:pPr>
    </w:p>
    <w:p w14:paraId="56D87565" w14:textId="66BB557D" w:rsidR="00CE5D24" w:rsidRPr="00BB42F4" w:rsidRDefault="00AF18FD" w:rsidP="00CE5D24">
      <w:pPr>
        <w:pBdr>
          <w:bottom w:val="single" w:sz="12" w:space="1" w:color="auto"/>
        </w:pBdr>
        <w:shd w:val="clear" w:color="auto" w:fill="FFFFFF"/>
        <w:tabs>
          <w:tab w:val="left" w:pos="900"/>
        </w:tabs>
        <w:spacing w:line="360" w:lineRule="auto"/>
        <w:jc w:val="both"/>
        <w:rPr>
          <w:bCs/>
          <w:sz w:val="28"/>
          <w:szCs w:val="28"/>
          <w:lang w:val="en-US" w:eastAsia="en-GB"/>
        </w:rPr>
      </w:pPr>
      <w:r w:rsidRPr="00BB42F4">
        <w:rPr>
          <w:b/>
          <w:bCs/>
          <w:sz w:val="28"/>
          <w:szCs w:val="28"/>
        </w:rPr>
        <w:t>On appeal from:</w:t>
      </w:r>
      <w:r w:rsidR="00BF03AE" w:rsidRPr="00BB42F4">
        <w:rPr>
          <w:b/>
          <w:bCs/>
          <w:sz w:val="28"/>
          <w:szCs w:val="28"/>
        </w:rPr>
        <w:t xml:space="preserve"> </w:t>
      </w:r>
      <w:r w:rsidR="00CE5D24" w:rsidRPr="00BB42F4">
        <w:rPr>
          <w:bCs/>
          <w:sz w:val="28"/>
          <w:szCs w:val="28"/>
          <w:lang w:val="en-US" w:eastAsia="en-GB"/>
        </w:rPr>
        <w:t>Western Cape Division of the High Court, Cape Town (Ma</w:t>
      </w:r>
      <w:r w:rsidR="00805FCE" w:rsidRPr="00BB42F4">
        <w:rPr>
          <w:bCs/>
          <w:sz w:val="28"/>
          <w:szCs w:val="28"/>
          <w:lang w:val="en-US" w:eastAsia="en-GB"/>
        </w:rPr>
        <w:t>n</w:t>
      </w:r>
      <w:r w:rsidR="00CE5D24" w:rsidRPr="00BB42F4">
        <w:rPr>
          <w:bCs/>
          <w:sz w:val="28"/>
          <w:szCs w:val="28"/>
          <w:lang w:val="en-US" w:eastAsia="en-GB"/>
        </w:rPr>
        <w:t>tame and Nuku JJ concurring and Le Grange J dissenting,</w:t>
      </w:r>
      <w:r w:rsidR="00CE5D24" w:rsidRPr="00BB42F4">
        <w:rPr>
          <w:sz w:val="28"/>
          <w:szCs w:val="28"/>
          <w:lang w:eastAsia="en-GB"/>
        </w:rPr>
        <w:t xml:space="preserve"> </w:t>
      </w:r>
      <w:r w:rsidR="00CE5D24" w:rsidRPr="00BB42F4">
        <w:rPr>
          <w:bCs/>
          <w:sz w:val="28"/>
          <w:szCs w:val="28"/>
          <w:lang w:val="en-US" w:eastAsia="en-GB"/>
        </w:rPr>
        <w:t>sitting as a court of appeal):</w:t>
      </w:r>
    </w:p>
    <w:p w14:paraId="491C96B5" w14:textId="0AB46E86" w:rsidR="00CE5D24" w:rsidRPr="00BB42F4" w:rsidRDefault="00CE5D24" w:rsidP="00CE5D24">
      <w:pPr>
        <w:pBdr>
          <w:bottom w:val="single" w:sz="12" w:space="1" w:color="auto"/>
        </w:pBdr>
        <w:shd w:val="clear" w:color="auto" w:fill="FFFFFF"/>
        <w:tabs>
          <w:tab w:val="left" w:pos="900"/>
        </w:tabs>
        <w:spacing w:line="360" w:lineRule="auto"/>
        <w:jc w:val="both"/>
        <w:rPr>
          <w:bCs/>
          <w:sz w:val="28"/>
          <w:szCs w:val="28"/>
          <w:lang w:val="en-US" w:eastAsia="en-GB"/>
        </w:rPr>
      </w:pPr>
      <w:r w:rsidRPr="00BB42F4">
        <w:rPr>
          <w:bCs/>
          <w:sz w:val="28"/>
          <w:szCs w:val="28"/>
          <w:lang w:val="en-US" w:eastAsia="en-GB"/>
        </w:rPr>
        <w:t>1</w:t>
      </w:r>
      <w:r w:rsidR="00BF03AE" w:rsidRPr="00BB42F4">
        <w:rPr>
          <w:bCs/>
          <w:sz w:val="28"/>
          <w:szCs w:val="28"/>
          <w:lang w:val="en-US" w:eastAsia="en-GB"/>
        </w:rPr>
        <w:tab/>
      </w:r>
      <w:r w:rsidRPr="00BB42F4">
        <w:rPr>
          <w:bCs/>
          <w:sz w:val="28"/>
          <w:szCs w:val="28"/>
          <w:lang w:val="en-US" w:eastAsia="en-GB"/>
        </w:rPr>
        <w:t xml:space="preserve">The appeal </w:t>
      </w:r>
      <w:r w:rsidR="0037131B" w:rsidRPr="00BB42F4">
        <w:rPr>
          <w:bCs/>
          <w:sz w:val="28"/>
          <w:szCs w:val="28"/>
          <w:lang w:val="en-US" w:eastAsia="en-GB"/>
        </w:rPr>
        <w:t>is upheld with costs</w:t>
      </w:r>
      <w:r w:rsidR="006B3F5F" w:rsidRPr="00BB42F4">
        <w:rPr>
          <w:bCs/>
          <w:sz w:val="28"/>
          <w:szCs w:val="28"/>
          <w:lang w:val="en-US" w:eastAsia="en-GB"/>
        </w:rPr>
        <w:t>.</w:t>
      </w:r>
    </w:p>
    <w:p w14:paraId="68CE709F" w14:textId="5BF1F04C" w:rsidR="00CE5D24" w:rsidRPr="00BB42F4" w:rsidRDefault="00CE5D24" w:rsidP="00CE5D24">
      <w:pPr>
        <w:pBdr>
          <w:bottom w:val="single" w:sz="12" w:space="1" w:color="auto"/>
        </w:pBdr>
        <w:shd w:val="clear" w:color="auto" w:fill="FFFFFF"/>
        <w:tabs>
          <w:tab w:val="left" w:pos="900"/>
        </w:tabs>
        <w:spacing w:line="360" w:lineRule="auto"/>
        <w:jc w:val="both"/>
        <w:rPr>
          <w:bCs/>
          <w:sz w:val="28"/>
          <w:szCs w:val="28"/>
          <w:lang w:val="en-US" w:eastAsia="en-GB"/>
        </w:rPr>
      </w:pPr>
      <w:r w:rsidRPr="00BB42F4">
        <w:rPr>
          <w:bCs/>
          <w:sz w:val="28"/>
          <w:szCs w:val="28"/>
          <w:lang w:val="en-US" w:eastAsia="en-GB"/>
        </w:rPr>
        <w:t>2</w:t>
      </w:r>
      <w:r w:rsidR="00BF03AE" w:rsidRPr="00BB42F4">
        <w:rPr>
          <w:bCs/>
          <w:sz w:val="28"/>
          <w:szCs w:val="28"/>
          <w:lang w:val="en-US" w:eastAsia="en-GB"/>
        </w:rPr>
        <w:tab/>
      </w:r>
      <w:r w:rsidRPr="00BB42F4">
        <w:rPr>
          <w:bCs/>
          <w:sz w:val="28"/>
          <w:szCs w:val="28"/>
          <w:lang w:val="en-US" w:eastAsia="en-GB"/>
        </w:rPr>
        <w:t xml:space="preserve">The order of the full </w:t>
      </w:r>
      <w:r w:rsidR="00BF03AE" w:rsidRPr="00BB42F4">
        <w:rPr>
          <w:bCs/>
          <w:sz w:val="28"/>
          <w:szCs w:val="28"/>
          <w:lang w:val="en-US" w:eastAsia="en-GB"/>
        </w:rPr>
        <w:t>c</w:t>
      </w:r>
      <w:r w:rsidRPr="00BB42F4">
        <w:rPr>
          <w:bCs/>
          <w:sz w:val="28"/>
          <w:szCs w:val="28"/>
          <w:lang w:val="en-US" w:eastAsia="en-GB"/>
        </w:rPr>
        <w:t>ourt is set aside and replaced with the following:</w:t>
      </w:r>
    </w:p>
    <w:p w14:paraId="77CC9400" w14:textId="4552705F" w:rsidR="006B3F5F" w:rsidRPr="00BB42F4" w:rsidRDefault="00BF03AE" w:rsidP="00000D9A">
      <w:pPr>
        <w:pBdr>
          <w:bottom w:val="single" w:sz="12" w:space="1" w:color="auto"/>
        </w:pBdr>
        <w:shd w:val="clear" w:color="auto" w:fill="FFFFFF"/>
        <w:tabs>
          <w:tab w:val="left" w:pos="900"/>
        </w:tabs>
        <w:spacing w:line="360" w:lineRule="auto"/>
        <w:jc w:val="both"/>
        <w:rPr>
          <w:bCs/>
          <w:sz w:val="28"/>
          <w:szCs w:val="28"/>
          <w:lang w:val="en-US" w:eastAsia="en-GB"/>
        </w:rPr>
      </w:pPr>
      <w:r w:rsidRPr="00BB42F4">
        <w:rPr>
          <w:bCs/>
          <w:sz w:val="28"/>
          <w:szCs w:val="28"/>
          <w:lang w:val="en-US" w:eastAsia="en-GB"/>
        </w:rPr>
        <w:tab/>
      </w:r>
      <w:r w:rsidR="00761894">
        <w:rPr>
          <w:bCs/>
          <w:sz w:val="28"/>
          <w:szCs w:val="28"/>
          <w:lang w:val="en-US" w:eastAsia="en-GB"/>
        </w:rPr>
        <w:t>‘</w:t>
      </w:r>
      <w:r w:rsidR="00CE5D24" w:rsidRPr="00BB42F4">
        <w:rPr>
          <w:bCs/>
          <w:sz w:val="28"/>
          <w:szCs w:val="28"/>
          <w:lang w:val="en-US" w:eastAsia="en-GB"/>
        </w:rPr>
        <w:t>The appeal is dismissed with costs</w:t>
      </w:r>
      <w:r w:rsidR="00925EAE" w:rsidRPr="00BB42F4">
        <w:rPr>
          <w:bCs/>
          <w:sz w:val="28"/>
          <w:szCs w:val="28"/>
          <w:lang w:val="en-US" w:eastAsia="en-GB"/>
        </w:rPr>
        <w:t>.</w:t>
      </w:r>
      <w:r w:rsidR="00761894">
        <w:rPr>
          <w:bCs/>
          <w:sz w:val="28"/>
          <w:szCs w:val="28"/>
          <w:lang w:val="en-US" w:eastAsia="en-GB"/>
        </w:rPr>
        <w:t>’</w:t>
      </w:r>
    </w:p>
    <w:p w14:paraId="58858273" w14:textId="5FAFD6B4" w:rsidR="00B5396A" w:rsidRPr="00BB42F4" w:rsidRDefault="00CE5D24" w:rsidP="00000D9A">
      <w:pPr>
        <w:pBdr>
          <w:bottom w:val="single" w:sz="12" w:space="1" w:color="auto"/>
        </w:pBdr>
        <w:shd w:val="clear" w:color="auto" w:fill="FFFFFF"/>
        <w:tabs>
          <w:tab w:val="left" w:pos="900"/>
        </w:tabs>
        <w:spacing w:line="360" w:lineRule="auto"/>
        <w:jc w:val="both"/>
        <w:rPr>
          <w:bCs/>
          <w:sz w:val="28"/>
          <w:szCs w:val="28"/>
          <w:lang w:val="en-US" w:eastAsia="en-GB"/>
        </w:rPr>
      </w:pPr>
      <w:r w:rsidRPr="00BB42F4">
        <w:rPr>
          <w:bCs/>
          <w:sz w:val="28"/>
          <w:szCs w:val="28"/>
          <w:lang w:val="en-US" w:eastAsia="en-GB"/>
        </w:rPr>
        <w:t xml:space="preserve"> </w:t>
      </w:r>
    </w:p>
    <w:p w14:paraId="669C95CD" w14:textId="77777777" w:rsidR="00000D9A" w:rsidRPr="00BB42F4" w:rsidRDefault="00000D9A" w:rsidP="00000D9A">
      <w:pPr>
        <w:pBdr>
          <w:bottom w:val="single" w:sz="12" w:space="1" w:color="auto"/>
        </w:pBdr>
        <w:shd w:val="clear" w:color="auto" w:fill="FFFFFF"/>
        <w:tabs>
          <w:tab w:val="left" w:pos="900"/>
        </w:tabs>
        <w:spacing w:line="360" w:lineRule="auto"/>
        <w:jc w:val="both"/>
        <w:rPr>
          <w:sz w:val="20"/>
          <w:szCs w:val="20"/>
        </w:rPr>
      </w:pPr>
    </w:p>
    <w:p w14:paraId="7C2DB5E2" w14:textId="77777777" w:rsidR="00925EAE" w:rsidRPr="00BB42F4" w:rsidRDefault="00925EAE" w:rsidP="00AF18FD">
      <w:pPr>
        <w:pStyle w:val="Heading1"/>
        <w:jc w:val="center"/>
        <w:rPr>
          <w:rFonts w:ascii="Times New Roman" w:hAnsi="Times New Roman" w:cs="Times New Roman"/>
          <w:szCs w:val="28"/>
        </w:rPr>
      </w:pPr>
    </w:p>
    <w:p w14:paraId="445A2709" w14:textId="78875DFD" w:rsidR="00AF18FD" w:rsidRPr="00BB42F4" w:rsidRDefault="00AF18FD" w:rsidP="00AF18FD">
      <w:pPr>
        <w:pStyle w:val="Heading1"/>
        <w:jc w:val="center"/>
        <w:rPr>
          <w:rFonts w:ascii="Times New Roman" w:hAnsi="Times New Roman" w:cs="Times New Roman"/>
          <w:szCs w:val="28"/>
        </w:rPr>
      </w:pPr>
      <w:r w:rsidRPr="00BB42F4">
        <w:rPr>
          <w:rFonts w:ascii="Times New Roman" w:hAnsi="Times New Roman" w:cs="Times New Roman"/>
          <w:szCs w:val="28"/>
        </w:rPr>
        <w:t>JUDGMENT</w:t>
      </w:r>
    </w:p>
    <w:p w14:paraId="2804BAF8" w14:textId="04F5905D" w:rsidR="00B5396A" w:rsidRPr="00BB42F4" w:rsidRDefault="00B5396A" w:rsidP="00B5396A">
      <w:pPr>
        <w:pBdr>
          <w:bottom w:val="single" w:sz="12" w:space="1" w:color="auto"/>
        </w:pBdr>
        <w:shd w:val="clear" w:color="auto" w:fill="FFFFFF"/>
        <w:tabs>
          <w:tab w:val="left" w:pos="900"/>
        </w:tabs>
        <w:jc w:val="both"/>
        <w:rPr>
          <w:bCs/>
          <w:sz w:val="20"/>
          <w:szCs w:val="20"/>
          <w:lang w:val="en-US" w:eastAsia="en-GB"/>
        </w:rPr>
      </w:pPr>
    </w:p>
    <w:p w14:paraId="51984B4D" w14:textId="4CBB2F03" w:rsidR="00AF18FD" w:rsidRPr="00BB42F4" w:rsidRDefault="00AF18FD" w:rsidP="00AF18FD">
      <w:pPr>
        <w:spacing w:line="360" w:lineRule="auto"/>
        <w:rPr>
          <w:sz w:val="28"/>
          <w:szCs w:val="28"/>
        </w:rPr>
      </w:pPr>
    </w:p>
    <w:p w14:paraId="3AC16F48" w14:textId="33E64A18" w:rsidR="00CC23BC" w:rsidRDefault="00CC23BC" w:rsidP="00CC23BC">
      <w:pPr>
        <w:spacing w:line="360" w:lineRule="auto"/>
        <w:jc w:val="both"/>
        <w:rPr>
          <w:b/>
          <w:bCs/>
          <w:sz w:val="28"/>
          <w:szCs w:val="28"/>
          <w:lang w:eastAsia="en-GB"/>
        </w:rPr>
      </w:pPr>
      <w:r w:rsidRPr="00BB42F4">
        <w:rPr>
          <w:b/>
          <w:bCs/>
          <w:sz w:val="28"/>
          <w:szCs w:val="28"/>
          <w:lang w:eastAsia="en-GB"/>
        </w:rPr>
        <w:t xml:space="preserve">Matojane </w:t>
      </w:r>
      <w:r w:rsidR="00266E5E" w:rsidRPr="00BB42F4">
        <w:rPr>
          <w:b/>
          <w:bCs/>
          <w:sz w:val="28"/>
          <w:szCs w:val="28"/>
          <w:lang w:eastAsia="en-GB"/>
        </w:rPr>
        <w:t xml:space="preserve">JA </w:t>
      </w:r>
      <w:r w:rsidRPr="00BB42F4">
        <w:rPr>
          <w:b/>
          <w:bCs/>
          <w:sz w:val="28"/>
          <w:szCs w:val="28"/>
          <w:lang w:eastAsia="en-GB"/>
        </w:rPr>
        <w:t>(</w:t>
      </w:r>
      <w:r w:rsidR="009F74AF">
        <w:rPr>
          <w:b/>
          <w:bCs/>
          <w:sz w:val="28"/>
          <w:szCs w:val="28"/>
          <w:lang w:eastAsia="en-GB"/>
        </w:rPr>
        <w:t>Mbatha and Mabindla-Boqwana JJA and Nhlangulela and Kathree-Setiloane AJJA concurring</w:t>
      </w:r>
      <w:r w:rsidRPr="00BB42F4">
        <w:rPr>
          <w:b/>
          <w:bCs/>
          <w:sz w:val="28"/>
          <w:szCs w:val="28"/>
          <w:lang w:eastAsia="en-GB"/>
        </w:rPr>
        <w:t>)</w:t>
      </w:r>
    </w:p>
    <w:p w14:paraId="4AAF6BDD" w14:textId="77777777" w:rsidR="00C62666" w:rsidRPr="00BB42F4" w:rsidRDefault="00C62666" w:rsidP="00CC23BC">
      <w:pPr>
        <w:spacing w:line="360" w:lineRule="auto"/>
        <w:jc w:val="both"/>
        <w:rPr>
          <w:b/>
          <w:bCs/>
          <w:sz w:val="28"/>
          <w:szCs w:val="28"/>
          <w:lang w:eastAsia="en-GB"/>
        </w:rPr>
      </w:pPr>
    </w:p>
    <w:p w14:paraId="2245545B" w14:textId="20C71451" w:rsidR="00CC23BC" w:rsidRPr="00BB42F4" w:rsidRDefault="00CC23BC" w:rsidP="00CC23BC">
      <w:pPr>
        <w:spacing w:line="360" w:lineRule="auto"/>
        <w:jc w:val="both"/>
        <w:rPr>
          <w:sz w:val="28"/>
          <w:szCs w:val="28"/>
          <w:lang w:val="en-US" w:eastAsia="en-GB"/>
        </w:rPr>
      </w:pPr>
      <w:r w:rsidRPr="00BB42F4">
        <w:rPr>
          <w:b/>
          <w:bCs/>
          <w:sz w:val="28"/>
          <w:szCs w:val="28"/>
          <w:lang w:eastAsia="en-GB"/>
        </w:rPr>
        <w:t>Introduction</w:t>
      </w:r>
    </w:p>
    <w:p w14:paraId="24B2145A" w14:textId="46C9DB9F" w:rsidR="00CC23BC" w:rsidRDefault="00CC23BC" w:rsidP="00CC23BC">
      <w:pPr>
        <w:spacing w:line="360" w:lineRule="auto"/>
        <w:jc w:val="both"/>
        <w:rPr>
          <w:sz w:val="28"/>
          <w:szCs w:val="28"/>
          <w:lang w:val="en-ZA" w:eastAsia="en-GB"/>
        </w:rPr>
      </w:pPr>
      <w:r w:rsidRPr="00BB42F4">
        <w:rPr>
          <w:sz w:val="28"/>
          <w:szCs w:val="28"/>
          <w:lang w:val="en-ZA" w:eastAsia="en-GB"/>
        </w:rPr>
        <w:t>[1]</w:t>
      </w:r>
      <w:r w:rsidRPr="00BB42F4">
        <w:rPr>
          <w:sz w:val="28"/>
          <w:szCs w:val="28"/>
          <w:lang w:val="en-ZA" w:eastAsia="en-GB"/>
        </w:rPr>
        <w:tab/>
        <w:t xml:space="preserve">This is an appeal against </w:t>
      </w:r>
      <w:r w:rsidR="00925EAE" w:rsidRPr="00BB42F4">
        <w:rPr>
          <w:sz w:val="28"/>
          <w:szCs w:val="28"/>
          <w:lang w:val="en-ZA" w:eastAsia="en-GB"/>
        </w:rPr>
        <w:t>the decision</w:t>
      </w:r>
      <w:r w:rsidR="005F4C0C" w:rsidRPr="00BB42F4">
        <w:rPr>
          <w:sz w:val="28"/>
          <w:szCs w:val="28"/>
          <w:lang w:val="en-ZA" w:eastAsia="en-GB"/>
        </w:rPr>
        <w:t xml:space="preserve"> </w:t>
      </w:r>
      <w:r w:rsidR="006D3C19" w:rsidRPr="00BB42F4">
        <w:rPr>
          <w:sz w:val="28"/>
          <w:szCs w:val="28"/>
          <w:lang w:val="en-ZA" w:eastAsia="en-GB"/>
        </w:rPr>
        <w:t>of</w:t>
      </w:r>
      <w:r w:rsidR="009048E9" w:rsidRPr="00BB42F4">
        <w:rPr>
          <w:sz w:val="28"/>
          <w:szCs w:val="28"/>
          <w:lang w:val="en-ZA" w:eastAsia="en-GB"/>
        </w:rPr>
        <w:t xml:space="preserve"> t</w:t>
      </w:r>
      <w:r w:rsidRPr="00BB42F4">
        <w:rPr>
          <w:sz w:val="28"/>
          <w:szCs w:val="28"/>
          <w:lang w:val="en-ZA" w:eastAsia="en-GB"/>
        </w:rPr>
        <w:t xml:space="preserve">he majority of the </w:t>
      </w:r>
      <w:r w:rsidR="002066DE" w:rsidRPr="00BB42F4">
        <w:rPr>
          <w:sz w:val="28"/>
          <w:szCs w:val="28"/>
          <w:lang w:val="en-ZA" w:eastAsia="en-GB"/>
        </w:rPr>
        <w:t>f</w:t>
      </w:r>
      <w:r w:rsidRPr="00BB42F4">
        <w:rPr>
          <w:sz w:val="28"/>
          <w:szCs w:val="28"/>
          <w:lang w:val="en-ZA" w:eastAsia="en-GB"/>
        </w:rPr>
        <w:t xml:space="preserve">ull </w:t>
      </w:r>
      <w:r w:rsidR="002066DE" w:rsidRPr="00BB42F4">
        <w:rPr>
          <w:sz w:val="28"/>
          <w:szCs w:val="28"/>
          <w:lang w:val="en-ZA" w:eastAsia="en-GB"/>
        </w:rPr>
        <w:t>c</w:t>
      </w:r>
      <w:r w:rsidRPr="00BB42F4">
        <w:rPr>
          <w:sz w:val="28"/>
          <w:szCs w:val="28"/>
          <w:lang w:val="en-ZA" w:eastAsia="en-GB"/>
        </w:rPr>
        <w:t>ourt of the Western Cape Division of the High Court, Cape Town</w:t>
      </w:r>
      <w:r w:rsidR="00F66A4E" w:rsidRPr="00BB42F4">
        <w:rPr>
          <w:sz w:val="28"/>
          <w:szCs w:val="28"/>
          <w:lang w:val="en-ZA" w:eastAsia="en-GB"/>
        </w:rPr>
        <w:t xml:space="preserve"> (the full court)</w:t>
      </w:r>
      <w:r w:rsidRPr="00BB42F4">
        <w:rPr>
          <w:sz w:val="28"/>
          <w:szCs w:val="28"/>
          <w:lang w:val="en-ZA" w:eastAsia="en-GB"/>
        </w:rPr>
        <w:t>.</w:t>
      </w:r>
      <w:r w:rsidR="00C830BC" w:rsidRPr="00BB42F4">
        <w:rPr>
          <w:sz w:val="28"/>
          <w:szCs w:val="28"/>
          <w:lang w:val="en-ZA" w:eastAsia="en-GB"/>
        </w:rPr>
        <w:t xml:space="preserve"> </w:t>
      </w:r>
      <w:r w:rsidRPr="00BB42F4">
        <w:rPr>
          <w:sz w:val="28"/>
          <w:szCs w:val="28"/>
          <w:lang w:val="en-US" w:eastAsia="en-GB"/>
        </w:rPr>
        <w:t>T</w:t>
      </w:r>
      <w:r w:rsidRPr="00BB42F4">
        <w:rPr>
          <w:sz w:val="28"/>
          <w:szCs w:val="28"/>
          <w:lang w:val="en-ZA" w:eastAsia="en-GB"/>
        </w:rPr>
        <w:t xml:space="preserve">he central issue, in this case, </w:t>
      </w:r>
      <w:r w:rsidR="006D3C19" w:rsidRPr="00BB42F4">
        <w:rPr>
          <w:sz w:val="28"/>
          <w:szCs w:val="28"/>
          <w:lang w:val="en-ZA" w:eastAsia="en-GB"/>
        </w:rPr>
        <w:t>involve</w:t>
      </w:r>
      <w:r w:rsidR="00743301" w:rsidRPr="00BB42F4">
        <w:rPr>
          <w:sz w:val="28"/>
          <w:szCs w:val="28"/>
          <w:lang w:val="en-ZA" w:eastAsia="en-GB"/>
        </w:rPr>
        <w:t>s</w:t>
      </w:r>
      <w:r w:rsidR="00BB42F4">
        <w:rPr>
          <w:sz w:val="28"/>
          <w:szCs w:val="28"/>
          <w:lang w:val="en-ZA" w:eastAsia="en-GB"/>
        </w:rPr>
        <w:t xml:space="preserve"> </w:t>
      </w:r>
      <w:r w:rsidR="003C5F5C" w:rsidRPr="00BB42F4">
        <w:rPr>
          <w:sz w:val="28"/>
          <w:szCs w:val="28"/>
          <w:lang w:val="en-ZA" w:eastAsia="en-GB"/>
        </w:rPr>
        <w:t xml:space="preserve">a </w:t>
      </w:r>
      <w:r w:rsidRPr="00BB42F4">
        <w:rPr>
          <w:sz w:val="28"/>
          <w:szCs w:val="28"/>
          <w:lang w:val="en-ZA" w:eastAsia="en-GB"/>
        </w:rPr>
        <w:t>question</w:t>
      </w:r>
      <w:r w:rsidR="00B90CAC" w:rsidRPr="00BB42F4">
        <w:rPr>
          <w:sz w:val="28"/>
          <w:szCs w:val="28"/>
          <w:lang w:val="en-ZA" w:eastAsia="en-GB"/>
        </w:rPr>
        <w:t xml:space="preserve"> of w</w:t>
      </w:r>
      <w:r w:rsidRPr="00BB42F4">
        <w:rPr>
          <w:sz w:val="28"/>
          <w:szCs w:val="28"/>
          <w:lang w:val="en-ZA" w:eastAsia="en-GB"/>
        </w:rPr>
        <w:t xml:space="preserve">hether </w:t>
      </w:r>
      <w:r w:rsidR="003C5F5C" w:rsidRPr="00BB42F4">
        <w:rPr>
          <w:sz w:val="28"/>
          <w:szCs w:val="28"/>
          <w:lang w:val="en-ZA" w:eastAsia="en-GB"/>
        </w:rPr>
        <w:t xml:space="preserve">the </w:t>
      </w:r>
      <w:r w:rsidR="00FD13AC">
        <w:rPr>
          <w:sz w:val="28"/>
          <w:szCs w:val="28"/>
          <w:lang w:val="en-ZA" w:eastAsia="en-GB"/>
        </w:rPr>
        <w:t>appellant</w:t>
      </w:r>
      <w:r w:rsidR="005F4C0C" w:rsidRPr="00BB42F4">
        <w:rPr>
          <w:sz w:val="28"/>
          <w:szCs w:val="28"/>
          <w:lang w:val="en-ZA" w:eastAsia="en-GB"/>
        </w:rPr>
        <w:t>'s</w:t>
      </w:r>
      <w:r w:rsidRPr="00BB42F4">
        <w:rPr>
          <w:sz w:val="28"/>
          <w:szCs w:val="28"/>
          <w:lang w:val="en-ZA" w:eastAsia="en-GB"/>
        </w:rPr>
        <w:t xml:space="preserve"> claim against </w:t>
      </w:r>
      <w:r w:rsidR="00761894">
        <w:rPr>
          <w:sz w:val="28"/>
          <w:szCs w:val="28"/>
          <w:lang w:val="en-ZA" w:eastAsia="en-GB"/>
        </w:rPr>
        <w:t xml:space="preserve">the </w:t>
      </w:r>
      <w:r w:rsidR="00FD13AC">
        <w:rPr>
          <w:sz w:val="28"/>
          <w:szCs w:val="28"/>
          <w:lang w:val="en-ZA" w:eastAsia="en-GB"/>
        </w:rPr>
        <w:t>respondent</w:t>
      </w:r>
      <w:r w:rsidRPr="00BB42F4">
        <w:rPr>
          <w:sz w:val="28"/>
          <w:szCs w:val="28"/>
          <w:lang w:val="en-ZA" w:eastAsia="en-GB"/>
        </w:rPr>
        <w:t xml:space="preserve"> became time-barred three years after</w:t>
      </w:r>
      <w:r w:rsidR="00B90CAC" w:rsidRPr="00BB42F4">
        <w:rPr>
          <w:sz w:val="28"/>
          <w:szCs w:val="28"/>
          <w:lang w:val="en-ZA" w:eastAsia="en-GB"/>
        </w:rPr>
        <w:t xml:space="preserve"> an incident of a fall from a moving train</w:t>
      </w:r>
      <w:r w:rsidRPr="00BB42F4">
        <w:rPr>
          <w:sz w:val="28"/>
          <w:szCs w:val="28"/>
          <w:lang w:val="en-ZA" w:eastAsia="en-GB"/>
        </w:rPr>
        <w:t xml:space="preserve"> or if the prescription period was extended until one year after the </w:t>
      </w:r>
      <w:r w:rsidRPr="00BB42F4">
        <w:rPr>
          <w:sz w:val="28"/>
          <w:szCs w:val="28"/>
          <w:lang w:val="en-ZA" w:eastAsia="en-GB"/>
        </w:rPr>
        <w:lastRenderedPageBreak/>
        <w:t>relevant impediment that prevented the claim from proceeding</w:t>
      </w:r>
      <w:r w:rsidR="002066DE" w:rsidRPr="00BB42F4">
        <w:rPr>
          <w:sz w:val="28"/>
          <w:szCs w:val="28"/>
          <w:lang w:val="en-ZA" w:eastAsia="en-GB"/>
        </w:rPr>
        <w:t>,</w:t>
      </w:r>
      <w:r w:rsidRPr="00BB42F4">
        <w:rPr>
          <w:sz w:val="28"/>
          <w:szCs w:val="28"/>
          <w:lang w:val="en-ZA" w:eastAsia="en-GB"/>
        </w:rPr>
        <w:t xml:space="preserve"> had ceased to exist.</w:t>
      </w:r>
    </w:p>
    <w:p w14:paraId="0BB2A6BB" w14:textId="77777777" w:rsidR="002A3A09" w:rsidRPr="00C62666" w:rsidRDefault="002A3A09" w:rsidP="00CC23BC">
      <w:pPr>
        <w:spacing w:line="360" w:lineRule="auto"/>
        <w:jc w:val="both"/>
        <w:rPr>
          <w:sz w:val="28"/>
          <w:szCs w:val="28"/>
          <w:lang w:val="en-US" w:eastAsia="en-GB"/>
        </w:rPr>
      </w:pPr>
    </w:p>
    <w:p w14:paraId="0C99FEA8" w14:textId="70F2AEAF" w:rsidR="00CC23BC" w:rsidRPr="00BB42F4" w:rsidRDefault="00CC23BC" w:rsidP="00CC23BC">
      <w:pPr>
        <w:spacing w:line="360" w:lineRule="auto"/>
        <w:jc w:val="both"/>
        <w:rPr>
          <w:sz w:val="28"/>
          <w:szCs w:val="28"/>
          <w:lang w:val="en-ZA" w:eastAsia="en-GB"/>
        </w:rPr>
      </w:pPr>
      <w:r w:rsidRPr="00BB42F4">
        <w:rPr>
          <w:sz w:val="28"/>
          <w:szCs w:val="28"/>
          <w:lang w:val="en-ZA" w:eastAsia="en-GB"/>
        </w:rPr>
        <w:t>[2]</w:t>
      </w:r>
      <w:r w:rsidRPr="00BB42F4">
        <w:rPr>
          <w:sz w:val="28"/>
          <w:szCs w:val="28"/>
          <w:lang w:val="en-ZA" w:eastAsia="en-GB"/>
        </w:rPr>
        <w:tab/>
      </w:r>
      <w:r w:rsidR="003C5F5C" w:rsidRPr="00BB42F4">
        <w:rPr>
          <w:sz w:val="28"/>
          <w:szCs w:val="28"/>
          <w:lang w:val="en-ZA" w:eastAsia="en-GB"/>
        </w:rPr>
        <w:t>The</w:t>
      </w:r>
      <w:r w:rsidR="00AA3A2F">
        <w:rPr>
          <w:sz w:val="28"/>
          <w:szCs w:val="28"/>
          <w:lang w:val="en-ZA" w:eastAsia="en-GB"/>
        </w:rPr>
        <w:t xml:space="preserve"> appellant</w:t>
      </w:r>
      <w:r w:rsidRPr="00BB42F4">
        <w:rPr>
          <w:sz w:val="28"/>
          <w:szCs w:val="28"/>
          <w:lang w:val="en-ZA" w:eastAsia="en-GB"/>
        </w:rPr>
        <w:t>,</w:t>
      </w:r>
      <w:r w:rsidR="005A706F" w:rsidRPr="00BB42F4">
        <w:rPr>
          <w:sz w:val="28"/>
          <w:szCs w:val="28"/>
          <w:lang w:val="en-ZA" w:eastAsia="en-GB"/>
        </w:rPr>
        <w:t xml:space="preserve"> Advocate C Bischoff</w:t>
      </w:r>
      <w:r w:rsidR="005F4C0C" w:rsidRPr="00BB42F4">
        <w:rPr>
          <w:sz w:val="28"/>
          <w:szCs w:val="28"/>
          <w:lang w:val="en-ZA" w:eastAsia="en-GB"/>
        </w:rPr>
        <w:t xml:space="preserve">, </w:t>
      </w:r>
      <w:r w:rsidRPr="00BB42F4">
        <w:rPr>
          <w:sz w:val="28"/>
          <w:szCs w:val="28"/>
          <w:lang w:val="en-ZA" w:eastAsia="en-GB"/>
        </w:rPr>
        <w:t xml:space="preserve">acting as </w:t>
      </w:r>
      <w:r w:rsidRPr="00BB42F4">
        <w:rPr>
          <w:iCs/>
          <w:sz w:val="28"/>
          <w:szCs w:val="28"/>
          <w:lang w:val="en-ZA" w:eastAsia="en-GB"/>
        </w:rPr>
        <w:t xml:space="preserve">curator </w:t>
      </w:r>
      <w:r w:rsidRPr="00BB42F4">
        <w:rPr>
          <w:i/>
          <w:iCs/>
          <w:sz w:val="28"/>
          <w:szCs w:val="28"/>
          <w:lang w:val="en-ZA" w:eastAsia="en-GB"/>
        </w:rPr>
        <w:t>ad litem</w:t>
      </w:r>
      <w:r w:rsidRPr="00BB42F4">
        <w:rPr>
          <w:sz w:val="28"/>
          <w:szCs w:val="28"/>
          <w:lang w:val="en-ZA" w:eastAsia="en-GB"/>
        </w:rPr>
        <w:t xml:space="preserve"> </w:t>
      </w:r>
      <w:r w:rsidR="003C5F5C" w:rsidRPr="00BB42F4">
        <w:rPr>
          <w:sz w:val="28"/>
          <w:szCs w:val="28"/>
          <w:lang w:val="en-ZA" w:eastAsia="en-GB"/>
        </w:rPr>
        <w:t xml:space="preserve">(the Curator) </w:t>
      </w:r>
      <w:r w:rsidRPr="00BB42F4">
        <w:rPr>
          <w:sz w:val="28"/>
          <w:szCs w:val="28"/>
          <w:lang w:val="en-ZA" w:eastAsia="en-GB"/>
        </w:rPr>
        <w:t xml:space="preserve">on behalf of </w:t>
      </w:r>
      <w:r w:rsidR="00F2169A" w:rsidRPr="00BB42F4">
        <w:rPr>
          <w:sz w:val="28"/>
          <w:szCs w:val="28"/>
          <w:lang w:val="en-ZA" w:eastAsia="en-GB"/>
        </w:rPr>
        <w:t>Mr</w:t>
      </w:r>
      <w:r w:rsidR="00B90CAC" w:rsidRPr="00BB42F4">
        <w:rPr>
          <w:sz w:val="28"/>
          <w:szCs w:val="28"/>
          <w:lang w:val="en-ZA" w:eastAsia="en-GB"/>
        </w:rPr>
        <w:t xml:space="preserve"> Denzil John</w:t>
      </w:r>
      <w:r w:rsidR="00BF03AE" w:rsidRPr="00BB42F4">
        <w:rPr>
          <w:sz w:val="28"/>
          <w:szCs w:val="28"/>
          <w:lang w:val="en-ZA" w:eastAsia="en-GB"/>
        </w:rPr>
        <w:t xml:space="preserve"> </w:t>
      </w:r>
      <w:r w:rsidRPr="00BB42F4">
        <w:rPr>
          <w:sz w:val="28"/>
          <w:szCs w:val="28"/>
          <w:lang w:val="en-ZA" w:eastAsia="en-GB"/>
        </w:rPr>
        <w:t>Reyners, sued</w:t>
      </w:r>
      <w:r w:rsidR="00761894">
        <w:rPr>
          <w:sz w:val="28"/>
          <w:szCs w:val="28"/>
          <w:lang w:val="en-ZA" w:eastAsia="en-GB"/>
        </w:rPr>
        <w:t xml:space="preserve"> the</w:t>
      </w:r>
      <w:r w:rsidR="00AA3A2F">
        <w:rPr>
          <w:sz w:val="28"/>
          <w:szCs w:val="28"/>
          <w:lang w:val="en-ZA" w:eastAsia="en-GB"/>
        </w:rPr>
        <w:t xml:space="preserve"> respondent,</w:t>
      </w:r>
      <w:r w:rsidR="00761894">
        <w:rPr>
          <w:sz w:val="28"/>
          <w:szCs w:val="28"/>
          <w:lang w:val="en-ZA" w:eastAsia="en-GB"/>
        </w:rPr>
        <w:t xml:space="preserve"> </w:t>
      </w:r>
      <w:r w:rsidR="00E44DF1" w:rsidRPr="00BB42F4">
        <w:rPr>
          <w:sz w:val="28"/>
          <w:szCs w:val="28"/>
          <w:lang w:val="en-ZA" w:eastAsia="en-GB"/>
        </w:rPr>
        <w:t>Pa</w:t>
      </w:r>
      <w:r w:rsidR="002A5449" w:rsidRPr="00BB42F4">
        <w:rPr>
          <w:sz w:val="28"/>
          <w:szCs w:val="28"/>
          <w:lang w:val="en-ZA" w:eastAsia="en-GB"/>
        </w:rPr>
        <w:t>ssenger Rail Agency of South Africa (PRASA)</w:t>
      </w:r>
      <w:r w:rsidRPr="00BB42F4">
        <w:rPr>
          <w:sz w:val="28"/>
          <w:szCs w:val="28"/>
          <w:lang w:val="en-ZA" w:eastAsia="en-GB"/>
        </w:rPr>
        <w:t xml:space="preserve"> for damages as a consequence</w:t>
      </w:r>
      <w:r w:rsidR="00AB5108" w:rsidRPr="00BB42F4">
        <w:rPr>
          <w:sz w:val="28"/>
          <w:szCs w:val="28"/>
          <w:lang w:val="en-ZA" w:eastAsia="en-GB"/>
        </w:rPr>
        <w:t xml:space="preserve"> </w:t>
      </w:r>
      <w:r w:rsidRPr="00BB42F4">
        <w:rPr>
          <w:sz w:val="28"/>
          <w:szCs w:val="28"/>
          <w:lang w:val="en-ZA" w:eastAsia="en-GB"/>
        </w:rPr>
        <w:t xml:space="preserve">of an incident where </w:t>
      </w:r>
      <w:r w:rsidR="002066DE" w:rsidRPr="00BB42F4">
        <w:rPr>
          <w:sz w:val="28"/>
          <w:szCs w:val="28"/>
          <w:lang w:val="en-ZA" w:eastAsia="en-GB"/>
        </w:rPr>
        <w:t xml:space="preserve">Mr Reyners </w:t>
      </w:r>
      <w:r w:rsidRPr="00BB42F4">
        <w:rPr>
          <w:sz w:val="28"/>
          <w:szCs w:val="28"/>
          <w:lang w:val="en-ZA" w:eastAsia="en-GB"/>
        </w:rPr>
        <w:t xml:space="preserve">fell from a moving </w:t>
      </w:r>
      <w:r w:rsidR="005F4C0C" w:rsidRPr="00BB42F4">
        <w:rPr>
          <w:sz w:val="28"/>
          <w:szCs w:val="28"/>
          <w:lang w:val="en-ZA" w:eastAsia="en-GB"/>
        </w:rPr>
        <w:t>train's</w:t>
      </w:r>
      <w:r w:rsidRPr="00BB42F4">
        <w:rPr>
          <w:sz w:val="28"/>
          <w:szCs w:val="28"/>
          <w:lang w:val="en-ZA" w:eastAsia="en-GB"/>
        </w:rPr>
        <w:t xml:space="preserve"> open doorway on 20 February 2001, resulting in head injuries.</w:t>
      </w:r>
    </w:p>
    <w:p w14:paraId="79A34149" w14:textId="77777777" w:rsidR="00673802" w:rsidRPr="00BB42F4" w:rsidRDefault="00673802" w:rsidP="00CC23BC">
      <w:pPr>
        <w:spacing w:line="360" w:lineRule="auto"/>
        <w:jc w:val="both"/>
        <w:rPr>
          <w:sz w:val="28"/>
          <w:szCs w:val="28"/>
          <w:lang w:val="en-ZA" w:eastAsia="en-GB"/>
        </w:rPr>
      </w:pPr>
    </w:p>
    <w:p w14:paraId="39E91A05" w14:textId="6678B7C5" w:rsidR="0075267A" w:rsidRPr="00BB42F4" w:rsidRDefault="00CC23BC" w:rsidP="00CC23BC">
      <w:pPr>
        <w:spacing w:line="360" w:lineRule="auto"/>
        <w:jc w:val="both"/>
        <w:rPr>
          <w:sz w:val="28"/>
          <w:szCs w:val="28"/>
          <w:lang w:eastAsia="en-GB"/>
        </w:rPr>
      </w:pPr>
      <w:r w:rsidRPr="00BB42F4">
        <w:rPr>
          <w:sz w:val="28"/>
          <w:szCs w:val="28"/>
          <w:lang w:val="en-ZA" w:eastAsia="en-GB"/>
        </w:rPr>
        <w:t>[3]</w:t>
      </w:r>
      <w:r w:rsidRPr="00BB42F4">
        <w:rPr>
          <w:sz w:val="28"/>
          <w:szCs w:val="28"/>
          <w:lang w:val="en-ZA" w:eastAsia="en-GB"/>
        </w:rPr>
        <w:tab/>
        <w:t>The trial proceeded before Goliath DJP</w:t>
      </w:r>
      <w:r w:rsidR="00F83D88" w:rsidRPr="00BB42F4">
        <w:rPr>
          <w:sz w:val="28"/>
          <w:szCs w:val="28"/>
          <w:lang w:val="en-ZA" w:eastAsia="en-GB"/>
        </w:rPr>
        <w:t xml:space="preserve"> </w:t>
      </w:r>
      <w:r w:rsidR="00F66A4E" w:rsidRPr="00BB42F4">
        <w:rPr>
          <w:sz w:val="28"/>
          <w:szCs w:val="28"/>
          <w:lang w:val="en-ZA" w:eastAsia="en-GB"/>
        </w:rPr>
        <w:t>(the trial court)</w:t>
      </w:r>
      <w:r w:rsidRPr="00BB42F4">
        <w:rPr>
          <w:sz w:val="28"/>
          <w:szCs w:val="28"/>
          <w:lang w:val="en-ZA" w:eastAsia="en-GB"/>
        </w:rPr>
        <w:t>.</w:t>
      </w:r>
      <w:r w:rsidR="00C830BC" w:rsidRPr="00BB42F4">
        <w:rPr>
          <w:sz w:val="28"/>
          <w:szCs w:val="28"/>
          <w:lang w:val="en-ZA" w:eastAsia="en-GB"/>
        </w:rPr>
        <w:t xml:space="preserve"> </w:t>
      </w:r>
      <w:r w:rsidR="00673802" w:rsidRPr="00BB42F4">
        <w:rPr>
          <w:sz w:val="28"/>
          <w:szCs w:val="28"/>
          <w:lang w:val="en-ZA" w:eastAsia="en-GB"/>
        </w:rPr>
        <w:t>At the trial</w:t>
      </w:r>
      <w:r w:rsidR="00395C65" w:rsidRPr="00BB42F4">
        <w:rPr>
          <w:sz w:val="28"/>
          <w:szCs w:val="28"/>
          <w:lang w:val="en-ZA" w:eastAsia="en-GB"/>
        </w:rPr>
        <w:t>,</w:t>
      </w:r>
      <w:r w:rsidR="00673802" w:rsidRPr="00BB42F4">
        <w:rPr>
          <w:sz w:val="28"/>
          <w:szCs w:val="28"/>
          <w:lang w:val="en-ZA" w:eastAsia="en-GB"/>
        </w:rPr>
        <w:t xml:space="preserve"> </w:t>
      </w:r>
      <w:r w:rsidR="00565424" w:rsidRPr="00BB42F4">
        <w:rPr>
          <w:sz w:val="28"/>
          <w:szCs w:val="28"/>
          <w:lang w:val="en-ZA" w:eastAsia="en-GB"/>
        </w:rPr>
        <w:t>PRASA</w:t>
      </w:r>
      <w:r w:rsidRPr="00BB42F4">
        <w:rPr>
          <w:sz w:val="28"/>
          <w:szCs w:val="28"/>
          <w:lang w:val="en-ZA" w:eastAsia="en-GB"/>
        </w:rPr>
        <w:t xml:space="preserve"> </w:t>
      </w:r>
      <w:r w:rsidR="00B90CAC" w:rsidRPr="00BB42F4">
        <w:rPr>
          <w:sz w:val="28"/>
          <w:szCs w:val="28"/>
          <w:lang w:val="en-ZA" w:eastAsia="en-GB"/>
        </w:rPr>
        <w:t xml:space="preserve">argued </w:t>
      </w:r>
      <w:r w:rsidRPr="00BB42F4">
        <w:rPr>
          <w:sz w:val="28"/>
          <w:szCs w:val="28"/>
          <w:lang w:val="en-ZA" w:eastAsia="en-GB"/>
        </w:rPr>
        <w:t>a special plea of prescription</w:t>
      </w:r>
      <w:r w:rsidR="00B90CAC" w:rsidRPr="00BB42F4">
        <w:rPr>
          <w:sz w:val="28"/>
          <w:szCs w:val="28"/>
          <w:lang w:val="en-ZA" w:eastAsia="en-GB"/>
        </w:rPr>
        <w:t xml:space="preserve"> raised in the </w:t>
      </w:r>
      <w:r w:rsidR="00395C65" w:rsidRPr="00BB42F4">
        <w:rPr>
          <w:sz w:val="28"/>
          <w:szCs w:val="28"/>
          <w:lang w:val="en-ZA" w:eastAsia="en-GB"/>
        </w:rPr>
        <w:t>pleadings</w:t>
      </w:r>
      <w:r w:rsidR="00BB4ABD" w:rsidRPr="00BB42F4">
        <w:rPr>
          <w:sz w:val="28"/>
          <w:szCs w:val="28"/>
          <w:lang w:val="en-ZA" w:eastAsia="en-GB"/>
        </w:rPr>
        <w:t xml:space="preserve"> </w:t>
      </w:r>
      <w:r w:rsidR="00986F95" w:rsidRPr="00BB42F4">
        <w:rPr>
          <w:sz w:val="28"/>
          <w:szCs w:val="28"/>
          <w:lang w:val="en-ZA" w:eastAsia="en-GB"/>
        </w:rPr>
        <w:t xml:space="preserve">that </w:t>
      </w:r>
      <w:r w:rsidR="006C3872" w:rsidRPr="00BB42F4">
        <w:rPr>
          <w:sz w:val="28"/>
          <w:szCs w:val="28"/>
          <w:lang w:eastAsia="en-GB"/>
        </w:rPr>
        <w:t xml:space="preserve">Mr </w:t>
      </w:r>
      <w:r w:rsidR="00C86C73" w:rsidRPr="00BB42F4">
        <w:rPr>
          <w:sz w:val="28"/>
          <w:szCs w:val="28"/>
          <w:lang w:eastAsia="en-GB"/>
        </w:rPr>
        <w:t>Reyner's</w:t>
      </w:r>
      <w:r w:rsidR="006C3872" w:rsidRPr="00BB42F4">
        <w:rPr>
          <w:sz w:val="28"/>
          <w:szCs w:val="28"/>
          <w:lang w:eastAsia="en-GB"/>
        </w:rPr>
        <w:t xml:space="preserve"> claim had prescribed</w:t>
      </w:r>
      <w:r w:rsidR="007F4F91" w:rsidRPr="00BB42F4">
        <w:rPr>
          <w:sz w:val="28"/>
          <w:szCs w:val="28"/>
          <w:lang w:eastAsia="en-GB"/>
        </w:rPr>
        <w:t>,</w:t>
      </w:r>
      <w:r w:rsidR="006C3872" w:rsidRPr="00BB42F4">
        <w:rPr>
          <w:sz w:val="28"/>
          <w:szCs w:val="28"/>
          <w:lang w:eastAsia="en-GB"/>
        </w:rPr>
        <w:t xml:space="preserve"> </w:t>
      </w:r>
      <w:r w:rsidR="00D0436D" w:rsidRPr="00BB42F4">
        <w:rPr>
          <w:sz w:val="28"/>
          <w:szCs w:val="28"/>
          <w:lang w:eastAsia="en-GB"/>
        </w:rPr>
        <w:t>as prescription had commenced from the date of the incident in accordance with s</w:t>
      </w:r>
      <w:r w:rsidR="00673802" w:rsidRPr="00BB42F4">
        <w:rPr>
          <w:sz w:val="28"/>
          <w:szCs w:val="28"/>
          <w:lang w:eastAsia="en-GB"/>
        </w:rPr>
        <w:t xml:space="preserve"> </w:t>
      </w:r>
      <w:r w:rsidR="00D0436D" w:rsidRPr="00BB42F4">
        <w:rPr>
          <w:sz w:val="28"/>
          <w:szCs w:val="28"/>
          <w:lang w:eastAsia="en-GB"/>
        </w:rPr>
        <w:t xml:space="preserve">12(1) of the Prescription Act </w:t>
      </w:r>
      <w:r w:rsidR="000B36DC" w:rsidRPr="00BB42F4">
        <w:rPr>
          <w:sz w:val="28"/>
          <w:szCs w:val="28"/>
          <w:lang w:eastAsia="en-GB"/>
        </w:rPr>
        <w:t>68 of 1968</w:t>
      </w:r>
      <w:r w:rsidR="0075267A" w:rsidRPr="00BB42F4">
        <w:rPr>
          <w:sz w:val="28"/>
          <w:szCs w:val="28"/>
          <w:lang w:eastAsia="en-GB"/>
        </w:rPr>
        <w:t xml:space="preserve"> (the Act)</w:t>
      </w:r>
      <w:r w:rsidR="00FB17F9" w:rsidRPr="00BB42F4">
        <w:rPr>
          <w:sz w:val="28"/>
          <w:szCs w:val="28"/>
          <w:lang w:eastAsia="en-GB"/>
        </w:rPr>
        <w:t>.</w:t>
      </w:r>
      <w:r w:rsidR="00D7383D" w:rsidRPr="00BB42F4">
        <w:rPr>
          <w:sz w:val="28"/>
          <w:szCs w:val="28"/>
          <w:lang w:eastAsia="en-GB"/>
        </w:rPr>
        <w:t xml:space="preserve"> </w:t>
      </w:r>
    </w:p>
    <w:p w14:paraId="761C274F" w14:textId="77777777" w:rsidR="00D7383D" w:rsidRPr="00BB42F4" w:rsidRDefault="00D7383D" w:rsidP="00CC23BC">
      <w:pPr>
        <w:spacing w:line="360" w:lineRule="auto"/>
        <w:jc w:val="both"/>
        <w:rPr>
          <w:sz w:val="28"/>
          <w:szCs w:val="28"/>
          <w:lang w:eastAsia="en-GB"/>
        </w:rPr>
      </w:pPr>
    </w:p>
    <w:p w14:paraId="3891C56F" w14:textId="6C4761E5" w:rsidR="00C429A0" w:rsidRPr="00BB42F4" w:rsidRDefault="00181A11" w:rsidP="00C429A0">
      <w:pPr>
        <w:spacing w:line="360" w:lineRule="auto"/>
        <w:jc w:val="both"/>
        <w:rPr>
          <w:sz w:val="28"/>
          <w:szCs w:val="28"/>
          <w:lang w:val="en-ZA" w:eastAsia="en-GB"/>
        </w:rPr>
      </w:pPr>
      <w:r w:rsidRPr="00BB42F4">
        <w:rPr>
          <w:sz w:val="28"/>
          <w:szCs w:val="28"/>
          <w:lang w:val="en-ZA" w:eastAsia="en-GB"/>
        </w:rPr>
        <w:t>[4]</w:t>
      </w:r>
      <w:r w:rsidRPr="00BB42F4">
        <w:rPr>
          <w:sz w:val="28"/>
          <w:szCs w:val="28"/>
          <w:lang w:val="en-ZA" w:eastAsia="en-GB"/>
        </w:rPr>
        <w:tab/>
      </w:r>
      <w:r w:rsidR="00B90CAC" w:rsidRPr="00BB42F4">
        <w:rPr>
          <w:sz w:val="28"/>
          <w:szCs w:val="28"/>
          <w:lang w:val="en-ZA" w:eastAsia="en-GB"/>
        </w:rPr>
        <w:t>In response</w:t>
      </w:r>
      <w:r w:rsidR="00C86C73" w:rsidRPr="00BB42F4">
        <w:rPr>
          <w:sz w:val="28"/>
          <w:szCs w:val="28"/>
          <w:lang w:val="en-ZA" w:eastAsia="en-GB"/>
        </w:rPr>
        <w:t>,</w:t>
      </w:r>
      <w:r w:rsidR="00B90CAC" w:rsidRPr="00BB42F4">
        <w:rPr>
          <w:sz w:val="28"/>
          <w:szCs w:val="28"/>
          <w:lang w:val="en-ZA" w:eastAsia="en-GB"/>
        </w:rPr>
        <w:t xml:space="preserve"> </w:t>
      </w:r>
      <w:r w:rsidR="003C5F5C" w:rsidRPr="00BB42F4">
        <w:rPr>
          <w:sz w:val="28"/>
          <w:szCs w:val="28"/>
          <w:lang w:val="en-ZA" w:eastAsia="en-GB"/>
        </w:rPr>
        <w:t xml:space="preserve">the </w:t>
      </w:r>
      <w:r w:rsidR="00BB42F4">
        <w:rPr>
          <w:sz w:val="28"/>
          <w:szCs w:val="28"/>
          <w:lang w:val="en-ZA" w:eastAsia="en-GB"/>
        </w:rPr>
        <w:t>Curator contended</w:t>
      </w:r>
      <w:r w:rsidR="00C429A0" w:rsidRPr="00BB42F4">
        <w:rPr>
          <w:sz w:val="28"/>
          <w:szCs w:val="28"/>
          <w:lang w:val="en-ZA" w:eastAsia="en-GB"/>
        </w:rPr>
        <w:t xml:space="preserve"> that Mr Re</w:t>
      </w:r>
      <w:r w:rsidR="00BB4ABD" w:rsidRPr="00BB42F4">
        <w:rPr>
          <w:sz w:val="28"/>
          <w:szCs w:val="28"/>
          <w:lang w:val="en-ZA" w:eastAsia="en-GB"/>
        </w:rPr>
        <w:t>y</w:t>
      </w:r>
      <w:r w:rsidR="00C429A0" w:rsidRPr="00BB42F4">
        <w:rPr>
          <w:sz w:val="28"/>
          <w:szCs w:val="28"/>
          <w:lang w:val="en-ZA" w:eastAsia="en-GB"/>
        </w:rPr>
        <w:t xml:space="preserve">ners’ mental defect prevented him from having knowledge of the debtor’s identity and the facts from which the debt arose, as required by s 12(3) of the Act. Therefore, prescription would only have started running against </w:t>
      </w:r>
      <w:r w:rsidR="00B90CAC" w:rsidRPr="00BB42F4">
        <w:rPr>
          <w:sz w:val="28"/>
          <w:szCs w:val="28"/>
          <w:lang w:val="en-ZA" w:eastAsia="en-GB"/>
        </w:rPr>
        <w:t xml:space="preserve">Mr </w:t>
      </w:r>
      <w:r w:rsidR="00BC210A" w:rsidRPr="00BB42F4">
        <w:rPr>
          <w:sz w:val="28"/>
          <w:szCs w:val="28"/>
          <w:lang w:val="en-ZA" w:eastAsia="en-GB"/>
        </w:rPr>
        <w:t>Reyners</w:t>
      </w:r>
      <w:r w:rsidR="00C429A0" w:rsidRPr="00BB42F4">
        <w:rPr>
          <w:sz w:val="28"/>
          <w:szCs w:val="28"/>
          <w:lang w:val="en-ZA" w:eastAsia="en-GB"/>
        </w:rPr>
        <w:t xml:space="preserve"> </w:t>
      </w:r>
      <w:r w:rsidR="00FD13AC">
        <w:rPr>
          <w:sz w:val="28"/>
          <w:szCs w:val="28"/>
          <w:lang w:val="en-ZA" w:eastAsia="en-GB"/>
        </w:rPr>
        <w:t>on</w:t>
      </w:r>
      <w:r w:rsidR="00C429A0" w:rsidRPr="00BB42F4">
        <w:rPr>
          <w:sz w:val="28"/>
          <w:szCs w:val="28"/>
          <w:lang w:val="en-ZA" w:eastAsia="en-GB"/>
        </w:rPr>
        <w:t xml:space="preserve"> 7 February 2013, when he was placed under curatorship</w:t>
      </w:r>
      <w:r w:rsidR="00B90CAC" w:rsidRPr="00BB42F4">
        <w:rPr>
          <w:sz w:val="28"/>
          <w:szCs w:val="28"/>
          <w:lang w:val="en-ZA" w:eastAsia="en-GB"/>
        </w:rPr>
        <w:t>.</w:t>
      </w:r>
    </w:p>
    <w:p w14:paraId="13B76B9D" w14:textId="77777777" w:rsidR="00C80328" w:rsidRPr="00BB42F4" w:rsidRDefault="00C80328" w:rsidP="00C429A0">
      <w:pPr>
        <w:spacing w:line="360" w:lineRule="auto"/>
        <w:jc w:val="both"/>
        <w:rPr>
          <w:sz w:val="28"/>
          <w:szCs w:val="28"/>
          <w:lang w:val="en-ZA" w:eastAsia="en-GB"/>
        </w:rPr>
      </w:pPr>
    </w:p>
    <w:p w14:paraId="665DC7BB" w14:textId="1177DA42" w:rsidR="0075267A" w:rsidRPr="00BB42F4" w:rsidRDefault="00017FC5" w:rsidP="00CC23BC">
      <w:pPr>
        <w:spacing w:line="360" w:lineRule="auto"/>
        <w:jc w:val="both"/>
        <w:rPr>
          <w:sz w:val="28"/>
          <w:szCs w:val="28"/>
          <w:lang w:val="en-ZA" w:eastAsia="en-GB"/>
        </w:rPr>
      </w:pPr>
      <w:r w:rsidRPr="00BB42F4">
        <w:rPr>
          <w:sz w:val="28"/>
          <w:szCs w:val="28"/>
          <w:lang w:val="en-ZA" w:eastAsia="en-GB"/>
        </w:rPr>
        <w:t>[5]</w:t>
      </w:r>
      <w:r w:rsidRPr="00BB42F4">
        <w:rPr>
          <w:sz w:val="28"/>
          <w:szCs w:val="28"/>
          <w:lang w:val="en-ZA" w:eastAsia="en-GB"/>
        </w:rPr>
        <w:tab/>
      </w:r>
      <w:r w:rsidR="003C5F5C" w:rsidRPr="00BB42F4">
        <w:rPr>
          <w:sz w:val="28"/>
          <w:szCs w:val="28"/>
          <w:lang w:val="en-ZA" w:eastAsia="en-GB"/>
        </w:rPr>
        <w:t xml:space="preserve">The </w:t>
      </w:r>
      <w:r w:rsidR="00FD13AC">
        <w:rPr>
          <w:sz w:val="28"/>
          <w:szCs w:val="28"/>
          <w:lang w:val="en-ZA" w:eastAsia="en-GB"/>
        </w:rPr>
        <w:t>Curator also</w:t>
      </w:r>
      <w:r w:rsidR="00C429A0" w:rsidRPr="00BB42F4">
        <w:rPr>
          <w:sz w:val="28"/>
          <w:szCs w:val="28"/>
          <w:lang w:val="en-ZA" w:eastAsia="en-GB"/>
        </w:rPr>
        <w:t xml:space="preserve"> contend</w:t>
      </w:r>
      <w:r w:rsidR="000C5564" w:rsidRPr="00BB42F4">
        <w:rPr>
          <w:sz w:val="28"/>
          <w:szCs w:val="28"/>
          <w:lang w:val="en-ZA" w:eastAsia="en-GB"/>
        </w:rPr>
        <w:t>ed</w:t>
      </w:r>
      <w:r w:rsidR="00C429A0" w:rsidRPr="00BB42F4">
        <w:rPr>
          <w:sz w:val="28"/>
          <w:szCs w:val="28"/>
          <w:lang w:val="en-ZA" w:eastAsia="en-GB"/>
        </w:rPr>
        <w:t xml:space="preserve"> that prescription did not commence to run </w:t>
      </w:r>
      <w:r w:rsidR="004A66D2" w:rsidRPr="00BB42F4">
        <w:rPr>
          <w:sz w:val="28"/>
          <w:szCs w:val="28"/>
          <w:lang w:val="en-ZA" w:eastAsia="en-GB"/>
        </w:rPr>
        <w:t xml:space="preserve">from </w:t>
      </w:r>
      <w:r w:rsidR="00C429A0" w:rsidRPr="00BB42F4">
        <w:rPr>
          <w:sz w:val="28"/>
          <w:szCs w:val="28"/>
          <w:lang w:val="en-ZA" w:eastAsia="en-GB"/>
        </w:rPr>
        <w:t xml:space="preserve"> 20 February 2001 due to injuries suffered by </w:t>
      </w:r>
      <w:r w:rsidR="00F215A9" w:rsidRPr="00BB42F4">
        <w:rPr>
          <w:sz w:val="28"/>
          <w:szCs w:val="28"/>
          <w:lang w:val="en-ZA" w:eastAsia="en-GB"/>
        </w:rPr>
        <w:t xml:space="preserve">Mr </w:t>
      </w:r>
      <w:r w:rsidR="00C429A0" w:rsidRPr="00BB42F4">
        <w:rPr>
          <w:sz w:val="28"/>
          <w:szCs w:val="28"/>
          <w:lang w:val="en-ZA" w:eastAsia="en-GB"/>
        </w:rPr>
        <w:t xml:space="preserve">Reyners that rendered him a person of unsound mind, incapable of managing his own affairs and without the capacity to litigate. Alternatively, </w:t>
      </w:r>
      <w:r w:rsidR="003C5F5C" w:rsidRPr="00BB42F4">
        <w:rPr>
          <w:sz w:val="28"/>
          <w:szCs w:val="28"/>
          <w:lang w:val="en-ZA" w:eastAsia="en-GB"/>
        </w:rPr>
        <w:t xml:space="preserve">the </w:t>
      </w:r>
      <w:r w:rsidR="00FD13AC">
        <w:rPr>
          <w:sz w:val="28"/>
          <w:szCs w:val="28"/>
          <w:lang w:val="en-ZA" w:eastAsia="en-GB"/>
        </w:rPr>
        <w:t>Curator argued</w:t>
      </w:r>
      <w:r w:rsidR="00C429A0" w:rsidRPr="00BB42F4">
        <w:rPr>
          <w:sz w:val="28"/>
          <w:szCs w:val="28"/>
          <w:lang w:val="en-ZA" w:eastAsia="en-GB"/>
        </w:rPr>
        <w:t xml:space="preserve"> that </w:t>
      </w:r>
      <w:r w:rsidR="00F215A9" w:rsidRPr="00BB42F4">
        <w:rPr>
          <w:sz w:val="28"/>
          <w:szCs w:val="28"/>
          <w:lang w:val="en-ZA" w:eastAsia="en-GB"/>
        </w:rPr>
        <w:t xml:space="preserve">Mr </w:t>
      </w:r>
      <w:r w:rsidR="00C429A0" w:rsidRPr="00BB42F4">
        <w:rPr>
          <w:sz w:val="28"/>
          <w:szCs w:val="28"/>
          <w:lang w:val="en-ZA" w:eastAsia="en-GB"/>
        </w:rPr>
        <w:t>Reyners was rendered</w:t>
      </w:r>
      <w:r w:rsidR="00F215A9" w:rsidRPr="00BB42F4">
        <w:rPr>
          <w:sz w:val="28"/>
          <w:szCs w:val="28"/>
          <w:lang w:val="en-ZA" w:eastAsia="en-GB"/>
        </w:rPr>
        <w:t xml:space="preserve"> ‘</w:t>
      </w:r>
      <w:r w:rsidR="00C429A0" w:rsidRPr="00BB42F4">
        <w:rPr>
          <w:sz w:val="28"/>
          <w:szCs w:val="28"/>
          <w:lang w:val="en-ZA" w:eastAsia="en-GB"/>
        </w:rPr>
        <w:t>insane</w:t>
      </w:r>
      <w:r w:rsidR="00F215A9" w:rsidRPr="00BB42F4">
        <w:rPr>
          <w:sz w:val="28"/>
          <w:szCs w:val="28"/>
          <w:lang w:val="en-ZA" w:eastAsia="en-GB"/>
        </w:rPr>
        <w:t>’</w:t>
      </w:r>
      <w:r w:rsidR="00C429A0" w:rsidRPr="00BB42F4">
        <w:rPr>
          <w:sz w:val="28"/>
          <w:szCs w:val="28"/>
          <w:lang w:val="en-ZA" w:eastAsia="en-GB"/>
        </w:rPr>
        <w:t xml:space="preserve"> as contemplated in s</w:t>
      </w:r>
      <w:r w:rsidR="00F215A9" w:rsidRPr="00BB42F4">
        <w:rPr>
          <w:sz w:val="28"/>
          <w:szCs w:val="28"/>
          <w:lang w:val="en-ZA" w:eastAsia="en-GB"/>
        </w:rPr>
        <w:t xml:space="preserve"> </w:t>
      </w:r>
      <w:r w:rsidR="00C429A0" w:rsidRPr="00BB42F4">
        <w:rPr>
          <w:sz w:val="28"/>
          <w:szCs w:val="28"/>
          <w:lang w:val="en-ZA" w:eastAsia="en-GB"/>
        </w:rPr>
        <w:t>13(1)</w:t>
      </w:r>
      <w:r w:rsidR="00C429A0" w:rsidRPr="009042C7">
        <w:rPr>
          <w:i/>
          <w:iCs/>
          <w:sz w:val="28"/>
          <w:szCs w:val="28"/>
          <w:lang w:val="en-ZA" w:eastAsia="en-GB"/>
        </w:rPr>
        <w:t>(</w:t>
      </w:r>
      <w:r w:rsidR="00C429A0" w:rsidRPr="00D1404E">
        <w:rPr>
          <w:i/>
          <w:iCs/>
          <w:sz w:val="28"/>
          <w:szCs w:val="28"/>
          <w:lang w:val="en-ZA" w:eastAsia="en-GB"/>
        </w:rPr>
        <w:t>a</w:t>
      </w:r>
      <w:r w:rsidR="00C429A0" w:rsidRPr="009042C7">
        <w:rPr>
          <w:i/>
          <w:iCs/>
          <w:sz w:val="28"/>
          <w:szCs w:val="28"/>
          <w:lang w:val="en-ZA" w:eastAsia="en-GB"/>
        </w:rPr>
        <w:t>)</w:t>
      </w:r>
      <w:r w:rsidR="00C429A0" w:rsidRPr="00BB42F4">
        <w:rPr>
          <w:sz w:val="28"/>
          <w:szCs w:val="28"/>
          <w:lang w:val="en-ZA" w:eastAsia="en-GB"/>
        </w:rPr>
        <w:t xml:space="preserve"> of the Act, and consequently</w:t>
      </w:r>
      <w:r w:rsidR="00720918" w:rsidRPr="00BB42F4">
        <w:rPr>
          <w:sz w:val="28"/>
          <w:szCs w:val="28"/>
          <w:lang w:val="en-ZA" w:eastAsia="en-GB"/>
        </w:rPr>
        <w:t>,</w:t>
      </w:r>
      <w:r w:rsidR="00C429A0" w:rsidRPr="00BB42F4">
        <w:rPr>
          <w:sz w:val="28"/>
          <w:szCs w:val="28"/>
          <w:lang w:val="en-ZA" w:eastAsia="en-GB"/>
        </w:rPr>
        <w:t xml:space="preserve"> the running of prescription was delayed until a year after the relevant impediment had ceased to exist</w:t>
      </w:r>
      <w:r w:rsidR="009A2280" w:rsidRPr="00BB42F4">
        <w:rPr>
          <w:sz w:val="28"/>
          <w:szCs w:val="28"/>
          <w:lang w:val="en-ZA" w:eastAsia="en-GB"/>
        </w:rPr>
        <w:t>.</w:t>
      </w:r>
    </w:p>
    <w:p w14:paraId="5EDA9658" w14:textId="77777777" w:rsidR="009A2280" w:rsidRPr="00BB42F4" w:rsidRDefault="009A2280" w:rsidP="00CC23BC">
      <w:pPr>
        <w:spacing w:line="360" w:lineRule="auto"/>
        <w:jc w:val="both"/>
        <w:rPr>
          <w:sz w:val="28"/>
          <w:szCs w:val="28"/>
          <w:lang w:val="en-ZA" w:eastAsia="en-GB"/>
        </w:rPr>
      </w:pPr>
    </w:p>
    <w:p w14:paraId="34AE15FB" w14:textId="6CFF66A4" w:rsidR="00D22486" w:rsidRPr="00BB42F4" w:rsidRDefault="00D332FF" w:rsidP="00CC23BC">
      <w:pPr>
        <w:spacing w:line="360" w:lineRule="auto"/>
        <w:jc w:val="both"/>
        <w:rPr>
          <w:sz w:val="28"/>
          <w:szCs w:val="28"/>
          <w:lang w:val="en-ZA" w:eastAsia="en-GB"/>
        </w:rPr>
      </w:pPr>
      <w:r w:rsidRPr="00BB42F4">
        <w:rPr>
          <w:sz w:val="28"/>
          <w:szCs w:val="28"/>
          <w:lang w:val="en-ZA" w:eastAsia="en-GB"/>
        </w:rPr>
        <w:lastRenderedPageBreak/>
        <w:t>[6]</w:t>
      </w:r>
      <w:r w:rsidRPr="00BB42F4">
        <w:rPr>
          <w:sz w:val="28"/>
          <w:szCs w:val="28"/>
          <w:lang w:val="en-ZA" w:eastAsia="en-GB"/>
        </w:rPr>
        <w:tab/>
      </w:r>
      <w:r w:rsidR="00CC23BC" w:rsidRPr="00BB42F4">
        <w:rPr>
          <w:sz w:val="28"/>
          <w:szCs w:val="28"/>
          <w:lang w:val="en-ZA" w:eastAsia="en-GB"/>
        </w:rPr>
        <w:t xml:space="preserve">In June 2020, the </w:t>
      </w:r>
      <w:r w:rsidR="005A706F" w:rsidRPr="00BB42F4">
        <w:rPr>
          <w:sz w:val="28"/>
          <w:szCs w:val="28"/>
          <w:lang w:val="en-ZA" w:eastAsia="en-GB"/>
        </w:rPr>
        <w:t>trial court</w:t>
      </w:r>
      <w:r w:rsidR="00596687" w:rsidRPr="00BB42F4">
        <w:rPr>
          <w:sz w:val="28"/>
          <w:szCs w:val="28"/>
          <w:lang w:val="en-ZA" w:eastAsia="en-GB"/>
        </w:rPr>
        <w:t xml:space="preserve"> </w:t>
      </w:r>
      <w:r w:rsidR="00CC23BC" w:rsidRPr="00BB42F4">
        <w:rPr>
          <w:sz w:val="28"/>
          <w:szCs w:val="28"/>
          <w:lang w:val="en-ZA" w:eastAsia="en-GB"/>
        </w:rPr>
        <w:t xml:space="preserve">issued a judgment, concluding that, </w:t>
      </w:r>
      <w:r w:rsidR="004A66D2" w:rsidRPr="00BB42F4">
        <w:rPr>
          <w:sz w:val="28"/>
          <w:szCs w:val="28"/>
          <w:lang w:val="en-ZA" w:eastAsia="en-GB"/>
        </w:rPr>
        <w:t>in view of</w:t>
      </w:r>
      <w:r w:rsidR="00CC23BC" w:rsidRPr="00BB42F4">
        <w:rPr>
          <w:sz w:val="28"/>
          <w:szCs w:val="28"/>
          <w:lang w:val="en-ZA" w:eastAsia="en-GB"/>
        </w:rPr>
        <w:t xml:space="preserve"> </w:t>
      </w:r>
      <w:r w:rsidR="00F66A4E" w:rsidRPr="00BB42F4">
        <w:rPr>
          <w:sz w:val="28"/>
          <w:szCs w:val="28"/>
          <w:lang w:val="en-ZA" w:eastAsia="en-GB"/>
        </w:rPr>
        <w:t xml:space="preserve">Mr </w:t>
      </w:r>
      <w:r w:rsidR="005F4C0C" w:rsidRPr="00BB42F4">
        <w:rPr>
          <w:sz w:val="28"/>
          <w:szCs w:val="28"/>
          <w:lang w:val="en-ZA" w:eastAsia="en-GB"/>
        </w:rPr>
        <w:t>Reyners'</w:t>
      </w:r>
      <w:r w:rsidR="00F66A4E" w:rsidRPr="00BB42F4">
        <w:rPr>
          <w:sz w:val="28"/>
          <w:szCs w:val="28"/>
          <w:lang w:val="en-ZA" w:eastAsia="en-GB"/>
        </w:rPr>
        <w:t xml:space="preserve"> </w:t>
      </w:r>
      <w:r w:rsidR="00CC23BC" w:rsidRPr="00BB42F4">
        <w:rPr>
          <w:sz w:val="28"/>
          <w:szCs w:val="28"/>
          <w:lang w:val="en-ZA" w:eastAsia="en-GB"/>
        </w:rPr>
        <w:t>circumstances, he coul</w:t>
      </w:r>
      <w:r w:rsidR="003A7E29" w:rsidRPr="00BB42F4">
        <w:rPr>
          <w:sz w:val="28"/>
          <w:szCs w:val="28"/>
          <w:lang w:val="en-ZA" w:eastAsia="en-GB"/>
        </w:rPr>
        <w:t>d not</w:t>
      </w:r>
      <w:r w:rsidR="00CC23BC" w:rsidRPr="00BB42F4">
        <w:rPr>
          <w:sz w:val="28"/>
          <w:szCs w:val="28"/>
          <w:lang w:val="en-ZA" w:eastAsia="en-GB"/>
        </w:rPr>
        <w:t xml:space="preserve"> be deemed to have acquired the necessary knowledge about the </w:t>
      </w:r>
      <w:r w:rsidR="005F4C0C" w:rsidRPr="00BB42F4">
        <w:rPr>
          <w:sz w:val="28"/>
          <w:szCs w:val="28"/>
          <w:lang w:val="en-ZA" w:eastAsia="en-GB"/>
        </w:rPr>
        <w:t>debtor's</w:t>
      </w:r>
      <w:r w:rsidR="00CC23BC" w:rsidRPr="00BB42F4">
        <w:rPr>
          <w:sz w:val="28"/>
          <w:szCs w:val="28"/>
          <w:lang w:val="en-ZA" w:eastAsia="en-GB"/>
        </w:rPr>
        <w:t xml:space="preserve"> identity and debt-related facts or to engage in litigation effectively.</w:t>
      </w:r>
      <w:r w:rsidR="00C830BC" w:rsidRPr="00BB42F4">
        <w:rPr>
          <w:sz w:val="28"/>
          <w:szCs w:val="28"/>
          <w:lang w:val="en-ZA" w:eastAsia="en-GB"/>
        </w:rPr>
        <w:t xml:space="preserve"> </w:t>
      </w:r>
      <w:r w:rsidR="004A66D2" w:rsidRPr="00BB42F4">
        <w:rPr>
          <w:sz w:val="28"/>
          <w:szCs w:val="28"/>
          <w:lang w:val="en-ZA" w:eastAsia="en-GB"/>
        </w:rPr>
        <w:t>It accordingly held</w:t>
      </w:r>
      <w:r w:rsidR="00CC23BC" w:rsidRPr="00BB42F4">
        <w:rPr>
          <w:sz w:val="28"/>
          <w:szCs w:val="28"/>
          <w:lang w:val="en-ZA" w:eastAsia="en-GB"/>
        </w:rPr>
        <w:t xml:space="preserve"> that the prescription period did not start to run while </w:t>
      </w:r>
      <w:r w:rsidR="00F2169A" w:rsidRPr="00BB42F4">
        <w:rPr>
          <w:sz w:val="28"/>
          <w:szCs w:val="28"/>
          <w:lang w:val="en-ZA" w:eastAsia="en-GB"/>
        </w:rPr>
        <w:t>Mr Reyners</w:t>
      </w:r>
      <w:r w:rsidR="00CC23BC" w:rsidRPr="00BB42F4">
        <w:rPr>
          <w:sz w:val="28"/>
          <w:szCs w:val="28"/>
          <w:lang w:val="en-ZA" w:eastAsia="en-GB"/>
        </w:rPr>
        <w:t xml:space="preserve"> was under a disability or impairment.</w:t>
      </w:r>
      <w:r w:rsidR="00C830BC" w:rsidRPr="00BB42F4">
        <w:rPr>
          <w:sz w:val="28"/>
          <w:szCs w:val="28"/>
          <w:lang w:val="en-ZA" w:eastAsia="en-GB"/>
        </w:rPr>
        <w:t xml:space="preserve"> </w:t>
      </w:r>
      <w:r w:rsidR="00CC23BC" w:rsidRPr="00BB42F4">
        <w:rPr>
          <w:sz w:val="28"/>
          <w:szCs w:val="28"/>
          <w:lang w:val="en-ZA" w:eastAsia="en-GB"/>
        </w:rPr>
        <w:t xml:space="preserve">As a result, the </w:t>
      </w:r>
      <w:r w:rsidR="003878E9" w:rsidRPr="00BB42F4">
        <w:rPr>
          <w:sz w:val="28"/>
          <w:szCs w:val="28"/>
          <w:lang w:val="en-ZA" w:eastAsia="en-GB"/>
        </w:rPr>
        <w:t xml:space="preserve">trial court dismissed the </w:t>
      </w:r>
      <w:r w:rsidR="00CC23BC" w:rsidRPr="00BB42F4">
        <w:rPr>
          <w:sz w:val="28"/>
          <w:szCs w:val="28"/>
          <w:lang w:val="en-ZA" w:eastAsia="en-GB"/>
        </w:rPr>
        <w:t>special plea of prescription and</w:t>
      </w:r>
      <w:r w:rsidR="009048E9" w:rsidRPr="00BB42F4">
        <w:rPr>
          <w:sz w:val="28"/>
          <w:szCs w:val="28"/>
          <w:lang w:val="en-ZA" w:eastAsia="en-GB"/>
        </w:rPr>
        <w:t xml:space="preserve"> </w:t>
      </w:r>
      <w:r w:rsidR="00CC23BC" w:rsidRPr="00BB42F4">
        <w:rPr>
          <w:sz w:val="28"/>
          <w:szCs w:val="28"/>
          <w:lang w:val="en-ZA" w:eastAsia="en-GB"/>
        </w:rPr>
        <w:t xml:space="preserve">ordered </w:t>
      </w:r>
      <w:r w:rsidR="00FD13AC">
        <w:rPr>
          <w:sz w:val="28"/>
          <w:szCs w:val="28"/>
          <w:lang w:val="en-ZA" w:eastAsia="en-GB"/>
        </w:rPr>
        <w:t>PRASA to</w:t>
      </w:r>
      <w:r w:rsidR="00CC23BC" w:rsidRPr="00BB42F4">
        <w:rPr>
          <w:sz w:val="28"/>
          <w:szCs w:val="28"/>
          <w:lang w:val="en-ZA" w:eastAsia="en-GB"/>
        </w:rPr>
        <w:t xml:space="preserve"> pay </w:t>
      </w:r>
      <w:r w:rsidR="003C5F5C" w:rsidRPr="00BB42F4">
        <w:rPr>
          <w:sz w:val="28"/>
          <w:szCs w:val="28"/>
          <w:lang w:val="en-ZA" w:eastAsia="en-GB"/>
        </w:rPr>
        <w:t>the Curator</w:t>
      </w:r>
      <w:r w:rsidR="00CC23BC" w:rsidRPr="00BB42F4">
        <w:rPr>
          <w:sz w:val="28"/>
          <w:szCs w:val="28"/>
          <w:lang w:val="en-ZA" w:eastAsia="en-GB"/>
        </w:rPr>
        <w:t xml:space="preserve"> damages </w:t>
      </w:r>
      <w:r w:rsidR="004A66D2" w:rsidRPr="00BB42F4">
        <w:rPr>
          <w:sz w:val="28"/>
          <w:szCs w:val="28"/>
          <w:lang w:val="en-ZA" w:eastAsia="en-GB"/>
        </w:rPr>
        <w:t>in the approximate amount</w:t>
      </w:r>
      <w:r w:rsidR="00D5306B">
        <w:rPr>
          <w:sz w:val="28"/>
          <w:szCs w:val="28"/>
          <w:lang w:val="en-ZA" w:eastAsia="en-GB"/>
        </w:rPr>
        <w:t xml:space="preserve"> of R3 million</w:t>
      </w:r>
      <w:r w:rsidR="00C830BC" w:rsidRPr="00BB42F4">
        <w:rPr>
          <w:sz w:val="28"/>
          <w:szCs w:val="28"/>
          <w:lang w:val="en-ZA" w:eastAsia="en-GB"/>
        </w:rPr>
        <w:t xml:space="preserve"> </w:t>
      </w:r>
      <w:r w:rsidR="00565424" w:rsidRPr="00BB42F4">
        <w:rPr>
          <w:sz w:val="28"/>
          <w:szCs w:val="28"/>
          <w:lang w:val="en-ZA" w:eastAsia="en-GB"/>
        </w:rPr>
        <w:t>PRASA</w:t>
      </w:r>
      <w:r w:rsidR="003947A0">
        <w:rPr>
          <w:sz w:val="28"/>
          <w:szCs w:val="28"/>
          <w:lang w:val="en-ZA" w:eastAsia="en-GB"/>
        </w:rPr>
        <w:t xml:space="preserve"> </w:t>
      </w:r>
      <w:r w:rsidR="00F75AAE" w:rsidRPr="00BB42F4">
        <w:rPr>
          <w:sz w:val="28"/>
          <w:szCs w:val="28"/>
          <w:lang w:val="en-ZA" w:eastAsia="en-GB"/>
        </w:rPr>
        <w:t>had conceded the merits</w:t>
      </w:r>
      <w:r w:rsidR="00CC23BC" w:rsidRPr="009042C7">
        <w:rPr>
          <w:sz w:val="28"/>
          <w:szCs w:val="28"/>
          <w:shd w:val="clear" w:color="auto" w:fill="FFFFFF" w:themeFill="background1"/>
          <w:lang w:val="en-ZA" w:eastAsia="en-GB"/>
        </w:rPr>
        <w:t>.</w:t>
      </w:r>
      <w:r w:rsidR="00C830BC" w:rsidRPr="009042C7">
        <w:rPr>
          <w:rFonts w:ascii="Segoe UI" w:hAnsi="Segoe UI" w:cs="Segoe UI"/>
          <w:shd w:val="clear" w:color="auto" w:fill="FFFFFF" w:themeFill="background1"/>
        </w:rPr>
        <w:t xml:space="preserve"> </w:t>
      </w:r>
      <w:r w:rsidR="003C5F5C" w:rsidRPr="009042C7">
        <w:rPr>
          <w:sz w:val="28"/>
          <w:szCs w:val="28"/>
          <w:shd w:val="clear" w:color="auto" w:fill="FFFFFF" w:themeFill="background1"/>
        </w:rPr>
        <w:t xml:space="preserve">The </w:t>
      </w:r>
      <w:r w:rsidR="00FD13AC" w:rsidRPr="009042C7">
        <w:rPr>
          <w:sz w:val="28"/>
          <w:szCs w:val="28"/>
          <w:shd w:val="clear" w:color="auto" w:fill="FFFFFF" w:themeFill="background1"/>
        </w:rPr>
        <w:t>Curator brought</w:t>
      </w:r>
      <w:r w:rsidR="0089062A" w:rsidRPr="009042C7">
        <w:rPr>
          <w:sz w:val="28"/>
          <w:szCs w:val="28"/>
          <w:shd w:val="clear" w:color="auto" w:fill="FFFFFF" w:themeFill="background1"/>
        </w:rPr>
        <w:t xml:space="preserve"> an application for leave to appeal the </w:t>
      </w:r>
      <w:r w:rsidR="00FD13AC" w:rsidRPr="009042C7">
        <w:rPr>
          <w:sz w:val="28"/>
          <w:szCs w:val="28"/>
          <w:shd w:val="clear" w:color="auto" w:fill="FFFFFF" w:themeFill="background1"/>
        </w:rPr>
        <w:t>trial court order</w:t>
      </w:r>
      <w:r w:rsidR="0089062A" w:rsidRPr="009042C7">
        <w:rPr>
          <w:sz w:val="28"/>
          <w:szCs w:val="28"/>
          <w:shd w:val="clear" w:color="auto" w:fill="FFFFFF" w:themeFill="background1"/>
        </w:rPr>
        <w:t>, which it refused</w:t>
      </w:r>
      <w:r w:rsidR="0089062A" w:rsidRPr="009042C7">
        <w:t>.</w:t>
      </w:r>
      <w:r w:rsidR="0089062A" w:rsidRPr="009042C7">
        <w:rPr>
          <w:sz w:val="28"/>
          <w:szCs w:val="28"/>
          <w:shd w:val="clear" w:color="auto" w:fill="F7F7F8"/>
        </w:rPr>
        <w:t xml:space="preserve"> </w:t>
      </w:r>
      <w:r w:rsidR="00CC23BC" w:rsidRPr="00BB42F4">
        <w:rPr>
          <w:sz w:val="28"/>
          <w:szCs w:val="28"/>
          <w:lang w:val="en-US" w:eastAsia="en-GB"/>
        </w:rPr>
        <w:t>On 14 January</w:t>
      </w:r>
      <w:r w:rsidR="00CC23BC" w:rsidRPr="00BB42F4">
        <w:rPr>
          <w:sz w:val="28"/>
          <w:szCs w:val="28"/>
          <w:lang w:val="en-ZA" w:eastAsia="en-GB"/>
        </w:rPr>
        <w:t xml:space="preserve"> 2021, this Court granted </w:t>
      </w:r>
      <w:r w:rsidR="003C5F5C" w:rsidRPr="00BB42F4">
        <w:rPr>
          <w:sz w:val="28"/>
          <w:szCs w:val="28"/>
          <w:lang w:val="en-ZA" w:eastAsia="en-GB"/>
        </w:rPr>
        <w:t>the Curator</w:t>
      </w:r>
      <w:r w:rsidR="0089062A" w:rsidRPr="00BB42F4">
        <w:rPr>
          <w:sz w:val="28"/>
          <w:szCs w:val="28"/>
          <w:lang w:val="en-ZA" w:eastAsia="en-GB"/>
        </w:rPr>
        <w:t xml:space="preserve"> </w:t>
      </w:r>
      <w:r w:rsidR="00CC23BC" w:rsidRPr="00BB42F4">
        <w:rPr>
          <w:sz w:val="28"/>
          <w:szCs w:val="28"/>
          <w:lang w:val="en-ZA" w:eastAsia="en-GB"/>
        </w:rPr>
        <w:t xml:space="preserve">leave to appeal </w:t>
      </w:r>
      <w:r w:rsidR="003878E9" w:rsidRPr="00BB42F4">
        <w:rPr>
          <w:sz w:val="28"/>
          <w:szCs w:val="28"/>
          <w:lang w:val="en-ZA" w:eastAsia="en-GB"/>
        </w:rPr>
        <w:t xml:space="preserve">the trial </w:t>
      </w:r>
      <w:r w:rsidR="005F4C0C" w:rsidRPr="00BB42F4">
        <w:rPr>
          <w:sz w:val="28"/>
          <w:szCs w:val="28"/>
          <w:lang w:val="en-ZA" w:eastAsia="en-GB"/>
        </w:rPr>
        <w:t>court's</w:t>
      </w:r>
      <w:r w:rsidR="003878E9" w:rsidRPr="00BB42F4">
        <w:rPr>
          <w:sz w:val="28"/>
          <w:szCs w:val="28"/>
          <w:lang w:val="en-ZA" w:eastAsia="en-GB"/>
        </w:rPr>
        <w:t xml:space="preserve"> order </w:t>
      </w:r>
      <w:r w:rsidR="00CC23BC" w:rsidRPr="00BB42F4">
        <w:rPr>
          <w:sz w:val="28"/>
          <w:szCs w:val="28"/>
          <w:lang w:val="en-ZA" w:eastAsia="en-GB"/>
        </w:rPr>
        <w:t xml:space="preserve">to </w:t>
      </w:r>
      <w:r w:rsidR="00904775" w:rsidRPr="00BB42F4">
        <w:rPr>
          <w:sz w:val="28"/>
          <w:szCs w:val="28"/>
          <w:lang w:val="en-ZA" w:eastAsia="en-GB"/>
        </w:rPr>
        <w:t>the f</w:t>
      </w:r>
      <w:r w:rsidR="00CC23BC" w:rsidRPr="00BB42F4">
        <w:rPr>
          <w:sz w:val="28"/>
          <w:szCs w:val="28"/>
          <w:lang w:val="en-ZA" w:eastAsia="en-GB"/>
        </w:rPr>
        <w:t xml:space="preserve">ull </w:t>
      </w:r>
      <w:r w:rsidR="00904775" w:rsidRPr="00BB42F4">
        <w:rPr>
          <w:sz w:val="28"/>
          <w:szCs w:val="28"/>
          <w:lang w:val="en-ZA" w:eastAsia="en-GB"/>
        </w:rPr>
        <w:t>c</w:t>
      </w:r>
      <w:r w:rsidR="00CC23BC" w:rsidRPr="00BB42F4">
        <w:rPr>
          <w:sz w:val="28"/>
          <w:szCs w:val="28"/>
          <w:lang w:val="en-ZA" w:eastAsia="en-GB"/>
        </w:rPr>
        <w:t>ourt.</w:t>
      </w:r>
      <w:r w:rsidR="00C830BC" w:rsidRPr="00BB42F4">
        <w:rPr>
          <w:sz w:val="28"/>
          <w:szCs w:val="28"/>
          <w:lang w:val="en-ZA" w:eastAsia="en-GB"/>
        </w:rPr>
        <w:t xml:space="preserve"> </w:t>
      </w:r>
    </w:p>
    <w:p w14:paraId="04C417CF" w14:textId="77777777" w:rsidR="00D22486" w:rsidRPr="00BB42F4" w:rsidRDefault="00D22486" w:rsidP="00CC23BC">
      <w:pPr>
        <w:spacing w:line="360" w:lineRule="auto"/>
        <w:jc w:val="both"/>
        <w:rPr>
          <w:sz w:val="28"/>
          <w:szCs w:val="28"/>
          <w:lang w:val="en-ZA" w:eastAsia="en-GB"/>
        </w:rPr>
      </w:pPr>
    </w:p>
    <w:p w14:paraId="5E05716C" w14:textId="402EF9F3" w:rsidR="00CC23BC" w:rsidRPr="00BB42F4" w:rsidRDefault="00D22486" w:rsidP="00CC23BC">
      <w:pPr>
        <w:spacing w:line="360" w:lineRule="auto"/>
        <w:jc w:val="both"/>
        <w:rPr>
          <w:sz w:val="28"/>
          <w:szCs w:val="28"/>
          <w:lang w:eastAsia="en-GB"/>
        </w:rPr>
      </w:pPr>
      <w:r w:rsidRPr="00BB42F4">
        <w:rPr>
          <w:sz w:val="28"/>
          <w:szCs w:val="28"/>
          <w:lang w:val="en-ZA" w:eastAsia="en-GB"/>
        </w:rPr>
        <w:t>[7]</w:t>
      </w:r>
      <w:r w:rsidRPr="00BB42F4">
        <w:rPr>
          <w:sz w:val="28"/>
          <w:szCs w:val="28"/>
          <w:lang w:val="en-ZA" w:eastAsia="en-GB"/>
        </w:rPr>
        <w:tab/>
      </w:r>
      <w:r w:rsidR="003F31E9" w:rsidRPr="00BB42F4">
        <w:rPr>
          <w:sz w:val="28"/>
          <w:szCs w:val="28"/>
          <w:lang w:val="en-ZA" w:eastAsia="en-GB"/>
        </w:rPr>
        <w:t>Le Grange, Mantame, and Nuku JJ heard the appeal</w:t>
      </w:r>
      <w:r w:rsidR="00CC23BC" w:rsidRPr="00BB42F4">
        <w:rPr>
          <w:sz w:val="28"/>
          <w:szCs w:val="28"/>
          <w:lang w:val="en-ZA" w:eastAsia="en-GB"/>
        </w:rPr>
        <w:t>.</w:t>
      </w:r>
      <w:r w:rsidR="00C830BC" w:rsidRPr="00BB42F4">
        <w:rPr>
          <w:sz w:val="28"/>
          <w:szCs w:val="28"/>
          <w:lang w:val="en-ZA" w:eastAsia="en-GB"/>
        </w:rPr>
        <w:t xml:space="preserve"> </w:t>
      </w:r>
      <w:r w:rsidR="00CC23BC" w:rsidRPr="00BB42F4">
        <w:rPr>
          <w:sz w:val="28"/>
          <w:szCs w:val="28"/>
          <w:lang w:val="en-ZA" w:eastAsia="en-GB"/>
        </w:rPr>
        <w:t>Mantame and Nuku JJ upheld the appeal</w:t>
      </w:r>
      <w:r w:rsidR="00761894">
        <w:rPr>
          <w:sz w:val="28"/>
          <w:szCs w:val="28"/>
          <w:lang w:val="en-ZA" w:eastAsia="en-GB"/>
        </w:rPr>
        <w:t>,</w:t>
      </w:r>
      <w:r w:rsidRPr="00BB42F4">
        <w:rPr>
          <w:sz w:val="28"/>
          <w:szCs w:val="28"/>
          <w:lang w:val="en-ZA" w:eastAsia="en-GB"/>
        </w:rPr>
        <w:t xml:space="preserve"> </w:t>
      </w:r>
      <w:r w:rsidR="003878E9" w:rsidRPr="00BB42F4">
        <w:rPr>
          <w:sz w:val="28"/>
          <w:szCs w:val="28"/>
          <w:lang w:val="en-ZA" w:eastAsia="en-GB"/>
        </w:rPr>
        <w:t>set</w:t>
      </w:r>
      <w:r w:rsidR="00CC23BC" w:rsidRPr="00BB42F4">
        <w:rPr>
          <w:sz w:val="28"/>
          <w:szCs w:val="28"/>
          <w:lang w:val="en-ZA" w:eastAsia="en-GB"/>
        </w:rPr>
        <w:t xml:space="preserve"> aside the order </w:t>
      </w:r>
      <w:r w:rsidR="003878E9" w:rsidRPr="00BB42F4">
        <w:rPr>
          <w:sz w:val="28"/>
          <w:szCs w:val="28"/>
          <w:lang w:val="en-ZA" w:eastAsia="en-GB"/>
        </w:rPr>
        <w:t>of</w:t>
      </w:r>
      <w:r w:rsidR="00CC23BC" w:rsidRPr="00BB42F4">
        <w:rPr>
          <w:sz w:val="28"/>
          <w:szCs w:val="28"/>
          <w:lang w:val="en-ZA" w:eastAsia="en-GB"/>
        </w:rPr>
        <w:t xml:space="preserve"> the trial court</w:t>
      </w:r>
      <w:r w:rsidR="00FB1D09" w:rsidRPr="00BB42F4">
        <w:rPr>
          <w:sz w:val="28"/>
          <w:szCs w:val="28"/>
          <w:lang w:val="en-ZA" w:eastAsia="en-GB"/>
        </w:rPr>
        <w:t xml:space="preserve"> dismissing the special plea of prescription</w:t>
      </w:r>
      <w:r w:rsidR="003B184B">
        <w:rPr>
          <w:sz w:val="28"/>
          <w:szCs w:val="28"/>
          <w:lang w:val="en-ZA" w:eastAsia="en-GB"/>
        </w:rPr>
        <w:t>,</w:t>
      </w:r>
      <w:r w:rsidR="00FB1D09" w:rsidRPr="00BB42F4">
        <w:rPr>
          <w:sz w:val="28"/>
          <w:szCs w:val="28"/>
          <w:lang w:val="en-ZA" w:eastAsia="en-GB"/>
        </w:rPr>
        <w:t xml:space="preserve"> </w:t>
      </w:r>
      <w:r w:rsidR="003F31E9" w:rsidRPr="00BB42F4">
        <w:rPr>
          <w:sz w:val="28"/>
          <w:szCs w:val="28"/>
          <w:lang w:val="en-ZA" w:eastAsia="en-GB"/>
        </w:rPr>
        <w:t>substitut</w:t>
      </w:r>
      <w:r w:rsidRPr="00BB42F4">
        <w:rPr>
          <w:sz w:val="28"/>
          <w:szCs w:val="28"/>
          <w:lang w:val="en-ZA" w:eastAsia="en-GB"/>
        </w:rPr>
        <w:t>ed</w:t>
      </w:r>
      <w:r w:rsidR="00C86C73" w:rsidRPr="00BB42F4">
        <w:rPr>
          <w:sz w:val="28"/>
          <w:szCs w:val="28"/>
          <w:lang w:val="en-ZA" w:eastAsia="en-GB"/>
        </w:rPr>
        <w:t xml:space="preserve"> </w:t>
      </w:r>
      <w:r w:rsidR="00FB1D09" w:rsidRPr="00BB42F4">
        <w:rPr>
          <w:sz w:val="28"/>
          <w:szCs w:val="28"/>
          <w:lang w:val="en-ZA" w:eastAsia="en-GB"/>
        </w:rPr>
        <w:t>it with an order that</w:t>
      </w:r>
      <w:r w:rsidR="00CC23BC" w:rsidRPr="00BB42F4">
        <w:rPr>
          <w:sz w:val="28"/>
          <w:szCs w:val="28"/>
          <w:lang w:val="en-ZA" w:eastAsia="en-GB"/>
        </w:rPr>
        <w:t xml:space="preserve"> the special plea of prescription </w:t>
      </w:r>
      <w:r w:rsidR="00206E5C" w:rsidRPr="00BB42F4">
        <w:rPr>
          <w:sz w:val="28"/>
          <w:szCs w:val="28"/>
          <w:lang w:val="en-ZA" w:eastAsia="en-GB"/>
        </w:rPr>
        <w:t>succeeds</w:t>
      </w:r>
      <w:r w:rsidR="00FD13AC">
        <w:rPr>
          <w:sz w:val="28"/>
          <w:szCs w:val="28"/>
          <w:lang w:val="en-ZA" w:eastAsia="en-GB"/>
        </w:rPr>
        <w:t>,</w:t>
      </w:r>
      <w:r w:rsidR="00CC23BC" w:rsidRPr="00BB42F4">
        <w:rPr>
          <w:sz w:val="28"/>
          <w:szCs w:val="28"/>
          <w:lang w:val="en-ZA" w:eastAsia="en-GB"/>
        </w:rPr>
        <w:t xml:space="preserve"> and dismissed </w:t>
      </w:r>
      <w:r w:rsidR="003C5F5C" w:rsidRPr="00BB42F4">
        <w:rPr>
          <w:sz w:val="28"/>
          <w:szCs w:val="28"/>
          <w:lang w:val="en-ZA" w:eastAsia="en-GB"/>
        </w:rPr>
        <w:t>the Curator</w:t>
      </w:r>
      <w:r w:rsidR="005F4C0C" w:rsidRPr="00BB42F4">
        <w:rPr>
          <w:sz w:val="28"/>
          <w:szCs w:val="28"/>
          <w:lang w:val="en-ZA" w:eastAsia="en-GB"/>
        </w:rPr>
        <w:t>'s</w:t>
      </w:r>
      <w:r w:rsidR="00CC23BC" w:rsidRPr="00BB42F4">
        <w:rPr>
          <w:sz w:val="28"/>
          <w:szCs w:val="28"/>
          <w:lang w:val="en-ZA" w:eastAsia="en-GB"/>
        </w:rPr>
        <w:t xml:space="preserve"> claim.  Le Grange J dissented </w:t>
      </w:r>
      <w:r w:rsidR="00CC23BC" w:rsidRPr="00BB42F4">
        <w:rPr>
          <w:sz w:val="28"/>
          <w:szCs w:val="28"/>
          <w:lang w:val="en-US" w:eastAsia="en-GB"/>
        </w:rPr>
        <w:t xml:space="preserve">and found that he would have made an order upholding the trial </w:t>
      </w:r>
      <w:r w:rsidR="005F4C0C" w:rsidRPr="00BB42F4">
        <w:rPr>
          <w:sz w:val="28"/>
          <w:szCs w:val="28"/>
          <w:lang w:val="en-US" w:eastAsia="en-GB"/>
        </w:rPr>
        <w:t>court's</w:t>
      </w:r>
      <w:r w:rsidR="00CC23BC" w:rsidRPr="00BB42F4">
        <w:rPr>
          <w:sz w:val="28"/>
          <w:szCs w:val="28"/>
          <w:lang w:val="en-US" w:eastAsia="en-GB"/>
        </w:rPr>
        <w:t xml:space="preserve"> ruling and dismiss</w:t>
      </w:r>
      <w:r w:rsidR="00904775" w:rsidRPr="00BB42F4">
        <w:rPr>
          <w:sz w:val="28"/>
          <w:szCs w:val="28"/>
          <w:lang w:val="en-US" w:eastAsia="en-GB"/>
        </w:rPr>
        <w:t>ing</w:t>
      </w:r>
      <w:r w:rsidR="00CC23BC" w:rsidRPr="00BB42F4">
        <w:rPr>
          <w:sz w:val="28"/>
          <w:szCs w:val="28"/>
          <w:lang w:val="en-US" w:eastAsia="en-GB"/>
        </w:rPr>
        <w:t xml:space="preserve"> </w:t>
      </w:r>
      <w:r w:rsidR="00565424" w:rsidRPr="00BB42F4">
        <w:rPr>
          <w:sz w:val="28"/>
          <w:szCs w:val="28"/>
          <w:lang w:val="en-US" w:eastAsia="en-GB"/>
        </w:rPr>
        <w:t>PRASA</w:t>
      </w:r>
      <w:r w:rsidR="005F4C0C" w:rsidRPr="00BB42F4">
        <w:rPr>
          <w:sz w:val="28"/>
          <w:szCs w:val="28"/>
          <w:lang w:val="en-US" w:eastAsia="en-GB"/>
        </w:rPr>
        <w:t>'s</w:t>
      </w:r>
      <w:r w:rsidR="00CC23BC" w:rsidRPr="00BB42F4">
        <w:rPr>
          <w:sz w:val="28"/>
          <w:szCs w:val="28"/>
          <w:lang w:val="en-US" w:eastAsia="en-GB"/>
        </w:rPr>
        <w:t xml:space="preserve"> special plea of prescription with costs.</w:t>
      </w:r>
      <w:r w:rsidR="00C830BC" w:rsidRPr="00BB42F4">
        <w:rPr>
          <w:sz w:val="28"/>
          <w:szCs w:val="28"/>
          <w:lang w:val="en-US" w:eastAsia="en-GB"/>
        </w:rPr>
        <w:t xml:space="preserve"> </w:t>
      </w:r>
      <w:r w:rsidR="00144A01" w:rsidRPr="00BB42F4">
        <w:rPr>
          <w:sz w:val="28"/>
          <w:szCs w:val="28"/>
          <w:lang w:val="en-US" w:eastAsia="en-GB"/>
        </w:rPr>
        <w:t>The appeal is before us with special leave of this court.</w:t>
      </w:r>
    </w:p>
    <w:p w14:paraId="0A99581B" w14:textId="465FBEA1" w:rsidR="00B5396A" w:rsidRPr="00BB42F4" w:rsidRDefault="00B5396A" w:rsidP="00CC23BC">
      <w:pPr>
        <w:spacing w:line="360" w:lineRule="auto"/>
        <w:jc w:val="both"/>
        <w:rPr>
          <w:sz w:val="28"/>
          <w:szCs w:val="28"/>
          <w:lang w:val="en-US" w:eastAsia="en-GB"/>
        </w:rPr>
      </w:pPr>
    </w:p>
    <w:p w14:paraId="38F6A1BE" w14:textId="050BF6C9" w:rsidR="00F215A9" w:rsidRPr="00BB42F4" w:rsidRDefault="00FB1D09" w:rsidP="00CC23BC">
      <w:pPr>
        <w:spacing w:line="360" w:lineRule="auto"/>
        <w:jc w:val="both"/>
        <w:rPr>
          <w:b/>
          <w:sz w:val="28"/>
          <w:szCs w:val="28"/>
          <w:lang w:val="en-US" w:eastAsia="en-GB"/>
        </w:rPr>
      </w:pPr>
      <w:r w:rsidRPr="00BB42F4">
        <w:rPr>
          <w:b/>
          <w:sz w:val="28"/>
          <w:szCs w:val="28"/>
          <w:lang w:val="en-US" w:eastAsia="en-GB"/>
        </w:rPr>
        <w:t xml:space="preserve">Common cause </w:t>
      </w:r>
      <w:r w:rsidR="00CC23BC" w:rsidRPr="00BB42F4">
        <w:rPr>
          <w:b/>
          <w:sz w:val="28"/>
          <w:szCs w:val="28"/>
          <w:lang w:val="en-US" w:eastAsia="en-GB"/>
        </w:rPr>
        <w:t xml:space="preserve"> facts </w:t>
      </w:r>
    </w:p>
    <w:p w14:paraId="73780998" w14:textId="5659A5D2" w:rsidR="00CC23BC" w:rsidRPr="00BB42F4" w:rsidRDefault="00CC23BC" w:rsidP="00CC23BC">
      <w:pPr>
        <w:spacing w:line="360" w:lineRule="auto"/>
        <w:jc w:val="both"/>
        <w:rPr>
          <w:sz w:val="28"/>
          <w:szCs w:val="28"/>
          <w:lang w:val="en-US" w:eastAsia="en-GB"/>
        </w:rPr>
      </w:pPr>
      <w:r w:rsidRPr="00BB42F4">
        <w:rPr>
          <w:sz w:val="28"/>
          <w:szCs w:val="28"/>
          <w:lang w:val="en-US" w:eastAsia="en-GB"/>
        </w:rPr>
        <w:t>[</w:t>
      </w:r>
      <w:r w:rsidR="00103E16" w:rsidRPr="00BB42F4">
        <w:rPr>
          <w:sz w:val="28"/>
          <w:szCs w:val="28"/>
          <w:lang w:val="en-US" w:eastAsia="en-GB"/>
        </w:rPr>
        <w:t>8</w:t>
      </w:r>
      <w:r w:rsidRPr="00BB42F4">
        <w:rPr>
          <w:sz w:val="28"/>
          <w:szCs w:val="28"/>
          <w:lang w:val="en-US" w:eastAsia="en-GB"/>
        </w:rPr>
        <w:t>]</w:t>
      </w:r>
      <w:r w:rsidRPr="00BB42F4">
        <w:rPr>
          <w:sz w:val="28"/>
          <w:szCs w:val="28"/>
          <w:lang w:val="en-US" w:eastAsia="en-GB"/>
        </w:rPr>
        <w:tab/>
        <w:t>The common cause</w:t>
      </w:r>
      <w:r w:rsidR="00FB1D09" w:rsidRPr="00BB42F4">
        <w:rPr>
          <w:sz w:val="28"/>
          <w:szCs w:val="28"/>
          <w:lang w:val="en-US" w:eastAsia="en-GB"/>
        </w:rPr>
        <w:t xml:space="preserve"> </w:t>
      </w:r>
      <w:r w:rsidR="00F27AA5" w:rsidRPr="00BB42F4">
        <w:rPr>
          <w:sz w:val="28"/>
          <w:szCs w:val="28"/>
          <w:lang w:val="en-US" w:eastAsia="en-GB"/>
        </w:rPr>
        <w:t>f</w:t>
      </w:r>
      <w:r w:rsidR="00FB1D09" w:rsidRPr="00BB42F4">
        <w:rPr>
          <w:sz w:val="28"/>
          <w:szCs w:val="28"/>
          <w:lang w:val="en-US" w:eastAsia="en-GB"/>
        </w:rPr>
        <w:t>acts are tha</w:t>
      </w:r>
      <w:r w:rsidR="00F27AA5" w:rsidRPr="00BB42F4">
        <w:rPr>
          <w:sz w:val="28"/>
          <w:szCs w:val="28"/>
          <w:lang w:val="en-US" w:eastAsia="en-GB"/>
        </w:rPr>
        <w:t>t o</w:t>
      </w:r>
      <w:r w:rsidRPr="00BB42F4">
        <w:rPr>
          <w:sz w:val="28"/>
          <w:szCs w:val="28"/>
          <w:lang w:val="en-US" w:eastAsia="en-GB"/>
        </w:rPr>
        <w:t xml:space="preserve">n 20 February </w:t>
      </w:r>
      <w:r w:rsidRPr="00BB42F4">
        <w:rPr>
          <w:sz w:val="28"/>
          <w:szCs w:val="28"/>
          <w:lang w:val="en-ZA" w:eastAsia="en-GB"/>
        </w:rPr>
        <w:t xml:space="preserve">2001, </w:t>
      </w:r>
      <w:r w:rsidR="00F2169A" w:rsidRPr="00BB42F4">
        <w:rPr>
          <w:sz w:val="28"/>
          <w:szCs w:val="28"/>
          <w:lang w:val="en-ZA" w:eastAsia="en-GB"/>
        </w:rPr>
        <w:t>Mr Reyn</w:t>
      </w:r>
      <w:r w:rsidR="00D22486" w:rsidRPr="00BB42F4">
        <w:rPr>
          <w:sz w:val="28"/>
          <w:szCs w:val="28"/>
          <w:lang w:val="en-ZA" w:eastAsia="en-GB"/>
        </w:rPr>
        <w:t>ers</w:t>
      </w:r>
      <w:r w:rsidRPr="00BB42F4">
        <w:rPr>
          <w:sz w:val="28"/>
          <w:szCs w:val="28"/>
          <w:lang w:val="en-ZA" w:eastAsia="en-GB"/>
        </w:rPr>
        <w:t xml:space="preserve"> fell from a moving train operated by </w:t>
      </w:r>
      <w:r w:rsidR="00D22486" w:rsidRPr="00BB42F4">
        <w:rPr>
          <w:sz w:val="28"/>
          <w:szCs w:val="28"/>
          <w:lang w:val="en-ZA" w:eastAsia="en-GB"/>
        </w:rPr>
        <w:t>PRASA</w:t>
      </w:r>
      <w:r w:rsidRPr="00BB42F4">
        <w:rPr>
          <w:sz w:val="28"/>
          <w:szCs w:val="28"/>
          <w:lang w:val="en-ZA" w:eastAsia="en-GB"/>
        </w:rPr>
        <w:t>.</w:t>
      </w:r>
      <w:r w:rsidR="00C830BC" w:rsidRPr="00BB42F4">
        <w:rPr>
          <w:sz w:val="28"/>
          <w:szCs w:val="28"/>
          <w:lang w:val="en-ZA" w:eastAsia="en-GB"/>
        </w:rPr>
        <w:t xml:space="preserve"> </w:t>
      </w:r>
      <w:r w:rsidRPr="00BB42F4">
        <w:rPr>
          <w:sz w:val="28"/>
          <w:szCs w:val="28"/>
          <w:lang w:val="en-ZA" w:eastAsia="en-GB"/>
        </w:rPr>
        <w:t xml:space="preserve">He </w:t>
      </w:r>
      <w:r w:rsidR="00FC5B93" w:rsidRPr="00BB42F4">
        <w:rPr>
          <w:sz w:val="28"/>
          <w:szCs w:val="28"/>
          <w:lang w:val="en-ZA" w:eastAsia="en-GB"/>
        </w:rPr>
        <w:t xml:space="preserve">sustained head injuries and </w:t>
      </w:r>
      <w:r w:rsidRPr="00BB42F4">
        <w:rPr>
          <w:sz w:val="28"/>
          <w:szCs w:val="28"/>
          <w:lang w:val="en-ZA" w:eastAsia="en-GB"/>
        </w:rPr>
        <w:t>was taken to Somerset Hospital</w:t>
      </w:r>
      <w:r w:rsidR="0089062A" w:rsidRPr="00BB42F4">
        <w:rPr>
          <w:sz w:val="28"/>
          <w:szCs w:val="28"/>
          <w:lang w:val="en-ZA" w:eastAsia="en-GB"/>
        </w:rPr>
        <w:t xml:space="preserve">. He </w:t>
      </w:r>
      <w:r w:rsidR="00D22486" w:rsidRPr="00BB42F4">
        <w:rPr>
          <w:sz w:val="28"/>
          <w:szCs w:val="28"/>
          <w:lang w:val="en-ZA" w:eastAsia="en-GB"/>
        </w:rPr>
        <w:t>was</w:t>
      </w:r>
      <w:r w:rsidRPr="00BB42F4">
        <w:rPr>
          <w:sz w:val="28"/>
          <w:szCs w:val="28"/>
          <w:lang w:val="en-ZA" w:eastAsia="en-GB"/>
        </w:rPr>
        <w:t xml:space="preserve"> later transferred to Groote Schuur Hospital for treatment, including surgery </w:t>
      </w:r>
      <w:r w:rsidR="00FD13AC">
        <w:rPr>
          <w:sz w:val="28"/>
          <w:szCs w:val="28"/>
          <w:lang w:val="en-ZA" w:eastAsia="en-GB"/>
        </w:rPr>
        <w:t>on</w:t>
      </w:r>
      <w:r w:rsidRPr="00BB42F4">
        <w:rPr>
          <w:sz w:val="28"/>
          <w:szCs w:val="28"/>
          <w:lang w:val="en-ZA" w:eastAsia="en-GB"/>
        </w:rPr>
        <w:t xml:space="preserve"> his head.</w:t>
      </w:r>
      <w:r w:rsidR="00C830BC" w:rsidRPr="00BB42F4">
        <w:rPr>
          <w:sz w:val="28"/>
          <w:szCs w:val="28"/>
          <w:lang w:val="en-ZA" w:eastAsia="en-GB"/>
        </w:rPr>
        <w:t xml:space="preserve"> </w:t>
      </w:r>
      <w:r w:rsidRPr="00BB42F4">
        <w:rPr>
          <w:sz w:val="28"/>
          <w:szCs w:val="28"/>
          <w:lang w:val="en-ZA" w:eastAsia="en-GB"/>
        </w:rPr>
        <w:t>By March 2001, he was discharged, and his medical records indicated a full recovery.</w:t>
      </w:r>
      <w:r w:rsidR="00C830BC" w:rsidRPr="00BB42F4">
        <w:rPr>
          <w:sz w:val="28"/>
          <w:szCs w:val="28"/>
          <w:lang w:val="en-ZA" w:eastAsia="en-GB"/>
        </w:rPr>
        <w:t xml:space="preserve"> </w:t>
      </w:r>
      <w:r w:rsidRPr="00BB42F4">
        <w:rPr>
          <w:sz w:val="28"/>
          <w:szCs w:val="28"/>
          <w:lang w:val="en-US" w:eastAsia="en-GB"/>
        </w:rPr>
        <w:t xml:space="preserve">The traumatic brain damage suffered by </w:t>
      </w:r>
      <w:r w:rsidR="007C38EA" w:rsidRPr="00BB42F4">
        <w:rPr>
          <w:sz w:val="28"/>
          <w:szCs w:val="28"/>
          <w:lang w:val="en-US" w:eastAsia="en-GB"/>
        </w:rPr>
        <w:t>Mr Reyners</w:t>
      </w:r>
      <w:r w:rsidRPr="00BB42F4">
        <w:rPr>
          <w:sz w:val="28"/>
          <w:szCs w:val="28"/>
          <w:lang w:val="en-US" w:eastAsia="en-GB"/>
        </w:rPr>
        <w:t xml:space="preserve"> </w:t>
      </w:r>
      <w:r w:rsidR="00F215A9" w:rsidRPr="00BB42F4">
        <w:rPr>
          <w:sz w:val="28"/>
          <w:szCs w:val="28"/>
          <w:lang w:val="en-US" w:eastAsia="en-GB"/>
        </w:rPr>
        <w:t>resulted</w:t>
      </w:r>
      <w:r w:rsidR="0089062A" w:rsidRPr="00BB42F4">
        <w:rPr>
          <w:sz w:val="28"/>
          <w:szCs w:val="28"/>
          <w:lang w:val="en-US" w:eastAsia="en-GB"/>
        </w:rPr>
        <w:t xml:space="preserve"> in</w:t>
      </w:r>
      <w:r w:rsidRPr="00BB42F4">
        <w:rPr>
          <w:sz w:val="28"/>
          <w:szCs w:val="28"/>
          <w:lang w:val="en-US" w:eastAsia="en-GB"/>
        </w:rPr>
        <w:t xml:space="preserve">, amongst </w:t>
      </w:r>
      <w:r w:rsidR="006D3A77" w:rsidRPr="00BB42F4">
        <w:rPr>
          <w:sz w:val="28"/>
          <w:szCs w:val="28"/>
          <w:lang w:val="en-US" w:eastAsia="en-GB"/>
        </w:rPr>
        <w:t>other</w:t>
      </w:r>
      <w:r w:rsidR="00F215A9" w:rsidRPr="00BB42F4">
        <w:rPr>
          <w:sz w:val="28"/>
          <w:szCs w:val="28"/>
          <w:lang w:val="en-US" w:eastAsia="en-GB"/>
        </w:rPr>
        <w:t xml:space="preserve"> things</w:t>
      </w:r>
      <w:r w:rsidRPr="00BB42F4">
        <w:rPr>
          <w:sz w:val="28"/>
          <w:szCs w:val="28"/>
          <w:lang w:val="en-US" w:eastAsia="en-GB"/>
        </w:rPr>
        <w:t xml:space="preserve">, </w:t>
      </w:r>
      <w:r w:rsidR="00D22486" w:rsidRPr="00BB42F4">
        <w:rPr>
          <w:sz w:val="28"/>
          <w:szCs w:val="28"/>
          <w:lang w:val="en-US" w:eastAsia="en-GB"/>
        </w:rPr>
        <w:t xml:space="preserve"> </w:t>
      </w:r>
      <w:r w:rsidRPr="00BB42F4">
        <w:rPr>
          <w:sz w:val="28"/>
          <w:szCs w:val="28"/>
          <w:lang w:val="en-US" w:eastAsia="en-GB"/>
        </w:rPr>
        <w:t xml:space="preserve">temporal lobe epilepsy, memory loss, aggression, a change of personality, </w:t>
      </w:r>
      <w:r w:rsidR="00FD13AC">
        <w:rPr>
          <w:sz w:val="28"/>
          <w:szCs w:val="28"/>
          <w:lang w:val="en-US" w:eastAsia="en-GB"/>
        </w:rPr>
        <w:t xml:space="preserve">and </w:t>
      </w:r>
      <w:r w:rsidRPr="00BB42F4">
        <w:rPr>
          <w:sz w:val="28"/>
          <w:szCs w:val="28"/>
          <w:lang w:val="en-US" w:eastAsia="en-GB"/>
        </w:rPr>
        <w:t>permanent loss of cognitive abilities and executive functioning.</w:t>
      </w:r>
      <w:r w:rsidR="0083550F" w:rsidRPr="00BB42F4">
        <w:rPr>
          <w:sz w:val="28"/>
          <w:szCs w:val="28"/>
          <w:lang w:val="en-US" w:eastAsia="en-GB"/>
        </w:rPr>
        <w:t xml:space="preserve">  </w:t>
      </w:r>
    </w:p>
    <w:p w14:paraId="5F14FA83" w14:textId="77777777" w:rsidR="00CC23BC" w:rsidRPr="00BB42F4" w:rsidRDefault="00CC23BC" w:rsidP="00CC23BC">
      <w:pPr>
        <w:spacing w:line="360" w:lineRule="auto"/>
        <w:jc w:val="both"/>
        <w:rPr>
          <w:sz w:val="28"/>
          <w:szCs w:val="28"/>
          <w:lang w:val="en-US" w:eastAsia="en-GB"/>
        </w:rPr>
      </w:pPr>
    </w:p>
    <w:p w14:paraId="42DB5BD1" w14:textId="3E30D87E" w:rsidR="00CC23BC" w:rsidRPr="00BB42F4" w:rsidRDefault="00CC23BC" w:rsidP="00CC23BC">
      <w:pPr>
        <w:spacing w:line="360" w:lineRule="auto"/>
        <w:jc w:val="both"/>
        <w:rPr>
          <w:sz w:val="28"/>
          <w:szCs w:val="28"/>
          <w:lang w:val="en-US" w:eastAsia="en-GB"/>
        </w:rPr>
      </w:pPr>
      <w:r w:rsidRPr="00BB42F4">
        <w:rPr>
          <w:sz w:val="28"/>
          <w:szCs w:val="28"/>
          <w:lang w:val="en-ZA" w:eastAsia="en-GB"/>
        </w:rPr>
        <w:lastRenderedPageBreak/>
        <w:t>[</w:t>
      </w:r>
      <w:r w:rsidR="00103E16" w:rsidRPr="00BB42F4">
        <w:rPr>
          <w:sz w:val="28"/>
          <w:szCs w:val="28"/>
          <w:lang w:val="en-ZA" w:eastAsia="en-GB"/>
        </w:rPr>
        <w:t>9</w:t>
      </w:r>
      <w:r w:rsidRPr="00BB42F4">
        <w:rPr>
          <w:sz w:val="28"/>
          <w:szCs w:val="28"/>
          <w:lang w:val="en-ZA" w:eastAsia="en-GB"/>
        </w:rPr>
        <w:t>]</w:t>
      </w:r>
      <w:r w:rsidRPr="00BB42F4">
        <w:rPr>
          <w:sz w:val="28"/>
          <w:szCs w:val="28"/>
          <w:lang w:val="en-ZA" w:eastAsia="en-GB"/>
        </w:rPr>
        <w:tab/>
        <w:t xml:space="preserve">After the accident, </w:t>
      </w:r>
      <w:r w:rsidR="00B65A58" w:rsidRPr="00BB42F4">
        <w:rPr>
          <w:sz w:val="28"/>
          <w:szCs w:val="28"/>
          <w:lang w:val="en-ZA" w:eastAsia="en-GB"/>
        </w:rPr>
        <w:t>Mr Re</w:t>
      </w:r>
      <w:r w:rsidR="007C38EA" w:rsidRPr="00BB42F4">
        <w:rPr>
          <w:sz w:val="28"/>
          <w:szCs w:val="28"/>
          <w:lang w:val="en-ZA" w:eastAsia="en-GB"/>
        </w:rPr>
        <w:t>yners</w:t>
      </w:r>
      <w:r w:rsidRPr="00BB42F4">
        <w:rPr>
          <w:sz w:val="28"/>
          <w:szCs w:val="28"/>
          <w:lang w:val="en-ZA" w:eastAsia="en-GB"/>
        </w:rPr>
        <w:t xml:space="preserve"> </w:t>
      </w:r>
      <w:r w:rsidR="0032754C" w:rsidRPr="00BB42F4">
        <w:rPr>
          <w:sz w:val="28"/>
          <w:szCs w:val="28"/>
          <w:lang w:val="en-ZA" w:eastAsia="en-GB"/>
        </w:rPr>
        <w:t>continued</w:t>
      </w:r>
      <w:r w:rsidRPr="00BB42F4">
        <w:rPr>
          <w:sz w:val="28"/>
          <w:szCs w:val="28"/>
          <w:lang w:val="en-ZA" w:eastAsia="en-GB"/>
        </w:rPr>
        <w:t xml:space="preserve"> to live with his parents and resumed his unskilled job at </w:t>
      </w:r>
      <w:r w:rsidR="00F27AA5" w:rsidRPr="00BB42F4">
        <w:rPr>
          <w:sz w:val="28"/>
          <w:szCs w:val="28"/>
          <w:lang w:val="en-ZA" w:eastAsia="en-GB"/>
        </w:rPr>
        <w:t>T</w:t>
      </w:r>
      <w:r w:rsidRPr="00BB42F4">
        <w:rPr>
          <w:sz w:val="28"/>
          <w:szCs w:val="28"/>
          <w:lang w:val="en-ZA" w:eastAsia="en-GB"/>
        </w:rPr>
        <w:t>he Argus</w:t>
      </w:r>
      <w:r w:rsidR="0083550F" w:rsidRPr="00BB42F4">
        <w:rPr>
          <w:sz w:val="28"/>
          <w:szCs w:val="28"/>
          <w:lang w:val="en-ZA" w:eastAsia="en-GB"/>
        </w:rPr>
        <w:t xml:space="preserve"> </w:t>
      </w:r>
      <w:r w:rsidR="0089062A" w:rsidRPr="00BB42F4">
        <w:rPr>
          <w:sz w:val="28"/>
          <w:szCs w:val="28"/>
          <w:lang w:val="en-ZA" w:eastAsia="en-GB"/>
        </w:rPr>
        <w:t>n</w:t>
      </w:r>
      <w:r w:rsidR="0083550F" w:rsidRPr="00BB42F4">
        <w:rPr>
          <w:sz w:val="28"/>
          <w:szCs w:val="28"/>
          <w:lang w:val="en-ZA" w:eastAsia="en-GB"/>
        </w:rPr>
        <w:t>ewspaper</w:t>
      </w:r>
      <w:r w:rsidRPr="00BB42F4">
        <w:rPr>
          <w:sz w:val="28"/>
          <w:szCs w:val="28"/>
          <w:lang w:val="en-ZA" w:eastAsia="en-GB"/>
        </w:rPr>
        <w:t>.</w:t>
      </w:r>
      <w:r w:rsidR="00C830BC" w:rsidRPr="00BB42F4">
        <w:rPr>
          <w:sz w:val="28"/>
          <w:szCs w:val="28"/>
          <w:lang w:val="en-ZA" w:eastAsia="en-GB"/>
        </w:rPr>
        <w:t xml:space="preserve"> </w:t>
      </w:r>
      <w:r w:rsidRPr="00BB42F4">
        <w:rPr>
          <w:sz w:val="28"/>
          <w:szCs w:val="28"/>
          <w:lang w:val="en-ZA" w:eastAsia="en-GB"/>
        </w:rPr>
        <w:t xml:space="preserve">He discussed </w:t>
      </w:r>
      <w:r w:rsidR="00161C89" w:rsidRPr="00BB42F4">
        <w:rPr>
          <w:sz w:val="28"/>
          <w:szCs w:val="28"/>
          <w:lang w:val="en-ZA" w:eastAsia="en-GB"/>
        </w:rPr>
        <w:t>the incident</w:t>
      </w:r>
      <w:r w:rsidRPr="00BB42F4">
        <w:rPr>
          <w:sz w:val="28"/>
          <w:szCs w:val="28"/>
          <w:lang w:val="en-ZA" w:eastAsia="en-GB"/>
        </w:rPr>
        <w:t xml:space="preserve"> and its consequences with friends and family.</w:t>
      </w:r>
      <w:r w:rsidR="00C830BC" w:rsidRPr="00BB42F4">
        <w:rPr>
          <w:sz w:val="28"/>
          <w:szCs w:val="28"/>
          <w:lang w:val="en-ZA" w:eastAsia="en-GB"/>
        </w:rPr>
        <w:t xml:space="preserve"> </w:t>
      </w:r>
      <w:r w:rsidRPr="00BB42F4">
        <w:rPr>
          <w:sz w:val="28"/>
          <w:szCs w:val="28"/>
          <w:lang w:val="en-ZA" w:eastAsia="en-GB"/>
        </w:rPr>
        <w:t xml:space="preserve">He continued working at The Argus for an additional six months and then worked on an </w:t>
      </w:r>
      <w:r w:rsidRPr="00BB42F4">
        <w:rPr>
          <w:i/>
          <w:sz w:val="28"/>
          <w:szCs w:val="28"/>
          <w:lang w:val="en-ZA" w:eastAsia="en-GB"/>
        </w:rPr>
        <w:t>ad hoc</w:t>
      </w:r>
      <w:r w:rsidRPr="00BB42F4">
        <w:rPr>
          <w:sz w:val="28"/>
          <w:szCs w:val="28"/>
          <w:lang w:val="en-ZA" w:eastAsia="en-GB"/>
        </w:rPr>
        <w:t xml:space="preserve"> basis until </w:t>
      </w:r>
      <w:r w:rsidR="00F31738" w:rsidRPr="00BB42F4">
        <w:rPr>
          <w:sz w:val="28"/>
          <w:szCs w:val="28"/>
          <w:lang w:val="en-ZA" w:eastAsia="en-GB"/>
        </w:rPr>
        <w:t>his services were no longer</w:t>
      </w:r>
      <w:r w:rsidRPr="00BB42F4">
        <w:rPr>
          <w:sz w:val="28"/>
          <w:szCs w:val="28"/>
          <w:lang w:val="en-ZA" w:eastAsia="en-GB"/>
        </w:rPr>
        <w:t xml:space="preserve"> required.</w:t>
      </w:r>
      <w:r w:rsidR="00C830BC" w:rsidRPr="00BB42F4">
        <w:rPr>
          <w:sz w:val="28"/>
          <w:szCs w:val="28"/>
          <w:lang w:val="en-ZA" w:eastAsia="en-GB"/>
        </w:rPr>
        <w:t xml:space="preserve"> </w:t>
      </w:r>
      <w:r w:rsidRPr="00BB42F4">
        <w:rPr>
          <w:sz w:val="28"/>
          <w:szCs w:val="28"/>
          <w:lang w:val="en-ZA" w:eastAsia="en-GB"/>
        </w:rPr>
        <w:t>Following that, he worked intermittently as an unqualified carpenter for about a year and later as a painter for six months.</w:t>
      </w:r>
      <w:r w:rsidR="00C830BC" w:rsidRPr="00BB42F4">
        <w:rPr>
          <w:sz w:val="28"/>
          <w:szCs w:val="28"/>
          <w:lang w:val="en-ZA" w:eastAsia="en-GB"/>
        </w:rPr>
        <w:t xml:space="preserve"> </w:t>
      </w:r>
      <w:r w:rsidRPr="00BB42F4">
        <w:rPr>
          <w:sz w:val="28"/>
          <w:szCs w:val="28"/>
          <w:lang w:val="en-ZA" w:eastAsia="en-GB"/>
        </w:rPr>
        <w:t xml:space="preserve">Throughout this period, he continued to live with his parents and became a father to two </w:t>
      </w:r>
      <w:r w:rsidR="006D3A77" w:rsidRPr="00BB42F4">
        <w:rPr>
          <w:sz w:val="28"/>
          <w:szCs w:val="28"/>
          <w:lang w:val="en-ZA" w:eastAsia="en-GB"/>
        </w:rPr>
        <w:t>children</w:t>
      </w:r>
      <w:r w:rsidRPr="00BB42F4">
        <w:rPr>
          <w:sz w:val="28"/>
          <w:szCs w:val="28"/>
          <w:lang w:val="en-ZA" w:eastAsia="en-GB"/>
        </w:rPr>
        <w:t>.</w:t>
      </w:r>
    </w:p>
    <w:p w14:paraId="745E2DCD" w14:textId="77777777" w:rsidR="00CC23BC" w:rsidRPr="00BB42F4" w:rsidRDefault="00CC23BC" w:rsidP="00CC23BC">
      <w:pPr>
        <w:spacing w:line="360" w:lineRule="auto"/>
        <w:jc w:val="both"/>
        <w:rPr>
          <w:sz w:val="28"/>
          <w:szCs w:val="28"/>
          <w:lang w:val="en-US" w:eastAsia="en-GB"/>
        </w:rPr>
      </w:pPr>
    </w:p>
    <w:p w14:paraId="5C0FF93F" w14:textId="6BEC9581" w:rsidR="00CC23BC" w:rsidRPr="00BB42F4" w:rsidRDefault="00CC23BC" w:rsidP="00CC23BC">
      <w:pPr>
        <w:spacing w:line="360" w:lineRule="auto"/>
        <w:jc w:val="both"/>
        <w:rPr>
          <w:sz w:val="28"/>
          <w:szCs w:val="28"/>
          <w:lang w:val="en-US" w:eastAsia="en-GB"/>
        </w:rPr>
      </w:pPr>
      <w:r w:rsidRPr="00BB42F4">
        <w:rPr>
          <w:sz w:val="28"/>
          <w:szCs w:val="28"/>
          <w:lang w:val="en-US" w:eastAsia="en-GB"/>
        </w:rPr>
        <w:t>[</w:t>
      </w:r>
      <w:r w:rsidR="00103E16" w:rsidRPr="00BB42F4">
        <w:rPr>
          <w:sz w:val="28"/>
          <w:szCs w:val="28"/>
          <w:lang w:val="en-US" w:eastAsia="en-GB"/>
        </w:rPr>
        <w:t>10</w:t>
      </w:r>
      <w:r w:rsidRPr="00BB42F4">
        <w:rPr>
          <w:sz w:val="28"/>
          <w:szCs w:val="28"/>
          <w:lang w:val="en-US" w:eastAsia="en-GB"/>
        </w:rPr>
        <w:t>]</w:t>
      </w:r>
      <w:r w:rsidRPr="00BB42F4">
        <w:rPr>
          <w:sz w:val="28"/>
          <w:szCs w:val="28"/>
          <w:lang w:val="en-US" w:eastAsia="en-GB"/>
        </w:rPr>
        <w:tab/>
      </w:r>
      <w:r w:rsidRPr="00BB42F4">
        <w:rPr>
          <w:sz w:val="28"/>
          <w:szCs w:val="28"/>
          <w:lang w:val="en-ZA" w:eastAsia="en-GB"/>
        </w:rPr>
        <w:t xml:space="preserve">In June 2010, more than three years after </w:t>
      </w:r>
      <w:r w:rsidR="007C38EA" w:rsidRPr="00BB42F4">
        <w:rPr>
          <w:sz w:val="28"/>
          <w:szCs w:val="28"/>
          <w:lang w:val="en-ZA" w:eastAsia="en-GB"/>
        </w:rPr>
        <w:t>the</w:t>
      </w:r>
      <w:r w:rsidRPr="00BB42F4">
        <w:rPr>
          <w:sz w:val="28"/>
          <w:szCs w:val="28"/>
          <w:lang w:val="en-ZA" w:eastAsia="en-GB"/>
        </w:rPr>
        <w:t xml:space="preserve"> train incident, </w:t>
      </w:r>
      <w:r w:rsidR="007C38EA" w:rsidRPr="00BB42F4">
        <w:rPr>
          <w:sz w:val="28"/>
          <w:szCs w:val="28"/>
          <w:lang w:val="en-ZA" w:eastAsia="en-GB"/>
        </w:rPr>
        <w:t>Mr Reyners</w:t>
      </w:r>
      <w:r w:rsidR="0083550F" w:rsidRPr="00BB42F4">
        <w:rPr>
          <w:sz w:val="28"/>
          <w:szCs w:val="28"/>
          <w:lang w:val="en-ZA" w:eastAsia="en-GB"/>
        </w:rPr>
        <w:t xml:space="preserve"> instructed his current attorneys </w:t>
      </w:r>
      <w:r w:rsidRPr="00BB42F4">
        <w:rPr>
          <w:sz w:val="28"/>
          <w:szCs w:val="28"/>
          <w:lang w:val="en-ZA" w:eastAsia="en-GB"/>
        </w:rPr>
        <w:t xml:space="preserve">to file a claim against </w:t>
      </w:r>
      <w:r w:rsidR="006A0F84" w:rsidRPr="00BB42F4">
        <w:rPr>
          <w:sz w:val="28"/>
          <w:szCs w:val="28"/>
          <w:lang w:val="en-ZA" w:eastAsia="en-GB"/>
        </w:rPr>
        <w:t>PRASA</w:t>
      </w:r>
      <w:r w:rsidRPr="00BB42F4">
        <w:rPr>
          <w:sz w:val="28"/>
          <w:szCs w:val="28"/>
          <w:lang w:val="en-ZA" w:eastAsia="en-GB"/>
        </w:rPr>
        <w:t>.</w:t>
      </w:r>
      <w:r w:rsidR="00C830BC" w:rsidRPr="00BB42F4">
        <w:rPr>
          <w:sz w:val="28"/>
          <w:szCs w:val="28"/>
          <w:lang w:val="en-ZA" w:eastAsia="en-GB"/>
        </w:rPr>
        <w:t xml:space="preserve"> </w:t>
      </w:r>
      <w:r w:rsidRPr="00BB42F4">
        <w:rPr>
          <w:sz w:val="28"/>
          <w:szCs w:val="28"/>
          <w:lang w:val="en-ZA" w:eastAsia="en-GB"/>
        </w:rPr>
        <w:t xml:space="preserve">On 7 February 2013, </w:t>
      </w:r>
      <w:r w:rsidR="003C5F5C" w:rsidRPr="00BB42F4">
        <w:rPr>
          <w:sz w:val="28"/>
          <w:szCs w:val="28"/>
          <w:lang w:val="en-ZA" w:eastAsia="en-GB"/>
        </w:rPr>
        <w:t>the Curator</w:t>
      </w:r>
      <w:r w:rsidR="00F27AA5" w:rsidRPr="00BB42F4">
        <w:rPr>
          <w:sz w:val="28"/>
          <w:szCs w:val="28"/>
          <w:lang w:val="en-ZA" w:eastAsia="en-GB"/>
        </w:rPr>
        <w:t xml:space="preserve"> was appointed </w:t>
      </w:r>
      <w:r w:rsidRPr="00BB42F4">
        <w:rPr>
          <w:sz w:val="28"/>
          <w:szCs w:val="28"/>
          <w:lang w:val="en-ZA" w:eastAsia="en-GB"/>
        </w:rPr>
        <w:t>a</w:t>
      </w:r>
      <w:r w:rsidR="005B6C07" w:rsidRPr="00BB42F4">
        <w:rPr>
          <w:sz w:val="28"/>
          <w:szCs w:val="28"/>
          <w:lang w:val="en-ZA" w:eastAsia="en-GB"/>
        </w:rPr>
        <w:t>s</w:t>
      </w:r>
      <w:r w:rsidRPr="00BB42F4">
        <w:rPr>
          <w:sz w:val="28"/>
          <w:szCs w:val="28"/>
          <w:lang w:val="en-ZA" w:eastAsia="en-GB"/>
        </w:rPr>
        <w:t xml:space="preserve"> </w:t>
      </w:r>
      <w:r w:rsidRPr="00BB42F4">
        <w:rPr>
          <w:i/>
          <w:iCs/>
          <w:sz w:val="28"/>
          <w:szCs w:val="28"/>
          <w:lang w:val="en-ZA" w:eastAsia="en-GB"/>
        </w:rPr>
        <w:t>curator</w:t>
      </w:r>
      <w:r w:rsidR="00F27AA5" w:rsidRPr="00BB42F4">
        <w:rPr>
          <w:i/>
          <w:iCs/>
          <w:sz w:val="28"/>
          <w:szCs w:val="28"/>
          <w:lang w:val="en-ZA" w:eastAsia="en-GB"/>
        </w:rPr>
        <w:t xml:space="preserve"> ad litem</w:t>
      </w:r>
      <w:r w:rsidR="0063741B" w:rsidRPr="00BB42F4">
        <w:rPr>
          <w:sz w:val="28"/>
          <w:szCs w:val="28"/>
          <w:lang w:val="en-ZA" w:eastAsia="en-GB"/>
        </w:rPr>
        <w:t xml:space="preserve"> </w:t>
      </w:r>
      <w:r w:rsidRPr="00BB42F4">
        <w:rPr>
          <w:sz w:val="28"/>
          <w:szCs w:val="28"/>
          <w:lang w:val="en-ZA" w:eastAsia="en-GB"/>
        </w:rPr>
        <w:t xml:space="preserve">to help </w:t>
      </w:r>
      <w:r w:rsidR="007C38EA" w:rsidRPr="00BB42F4">
        <w:rPr>
          <w:sz w:val="28"/>
          <w:szCs w:val="28"/>
          <w:lang w:val="en-ZA" w:eastAsia="en-GB"/>
        </w:rPr>
        <w:t xml:space="preserve">Mr Reyners </w:t>
      </w:r>
      <w:r w:rsidRPr="00BB42F4">
        <w:rPr>
          <w:sz w:val="28"/>
          <w:szCs w:val="28"/>
          <w:lang w:val="en-ZA" w:eastAsia="en-GB"/>
        </w:rPr>
        <w:t xml:space="preserve">with </w:t>
      </w:r>
      <w:r w:rsidR="007C38EA" w:rsidRPr="00BB42F4">
        <w:rPr>
          <w:sz w:val="28"/>
          <w:szCs w:val="28"/>
          <w:lang w:val="en-ZA" w:eastAsia="en-GB"/>
        </w:rPr>
        <w:t xml:space="preserve">his </w:t>
      </w:r>
      <w:r w:rsidRPr="00BB42F4">
        <w:rPr>
          <w:sz w:val="28"/>
          <w:szCs w:val="28"/>
          <w:lang w:val="en-ZA" w:eastAsia="en-GB"/>
        </w:rPr>
        <w:t xml:space="preserve">legal </w:t>
      </w:r>
      <w:r w:rsidR="007C38EA" w:rsidRPr="00BB42F4">
        <w:rPr>
          <w:sz w:val="28"/>
          <w:szCs w:val="28"/>
          <w:lang w:val="en-ZA" w:eastAsia="en-GB"/>
        </w:rPr>
        <w:t>affairs</w:t>
      </w:r>
      <w:r w:rsidRPr="00BB42F4">
        <w:rPr>
          <w:sz w:val="28"/>
          <w:szCs w:val="28"/>
          <w:lang w:val="en-ZA" w:eastAsia="en-GB"/>
        </w:rPr>
        <w:t>.</w:t>
      </w:r>
      <w:r w:rsidR="00C830BC" w:rsidRPr="00BB42F4">
        <w:rPr>
          <w:sz w:val="28"/>
          <w:szCs w:val="28"/>
          <w:lang w:val="en-ZA" w:eastAsia="en-GB"/>
        </w:rPr>
        <w:t xml:space="preserve"> </w:t>
      </w:r>
      <w:r w:rsidRPr="00BB42F4">
        <w:rPr>
          <w:sz w:val="28"/>
          <w:szCs w:val="28"/>
          <w:lang w:val="en-ZA" w:eastAsia="en-GB"/>
        </w:rPr>
        <w:t>On 23 August 2013, more than three years after instructing his attorney</w:t>
      </w:r>
      <w:r w:rsidR="003947A0">
        <w:rPr>
          <w:sz w:val="28"/>
          <w:szCs w:val="28"/>
          <w:lang w:val="en-ZA" w:eastAsia="en-GB"/>
        </w:rPr>
        <w:t>s</w:t>
      </w:r>
      <w:r w:rsidRPr="00BB42F4">
        <w:rPr>
          <w:sz w:val="28"/>
          <w:szCs w:val="28"/>
          <w:lang w:val="en-ZA" w:eastAsia="en-GB"/>
        </w:rPr>
        <w:t xml:space="preserve">, </w:t>
      </w:r>
      <w:r w:rsidR="003C5F5C" w:rsidRPr="00BB42F4">
        <w:rPr>
          <w:sz w:val="28"/>
          <w:szCs w:val="28"/>
          <w:lang w:val="en-ZA" w:eastAsia="en-GB"/>
        </w:rPr>
        <w:t>the Curator</w:t>
      </w:r>
      <w:r w:rsidRPr="00BB42F4">
        <w:rPr>
          <w:sz w:val="28"/>
          <w:szCs w:val="28"/>
          <w:lang w:val="en-ZA" w:eastAsia="en-GB"/>
        </w:rPr>
        <w:t xml:space="preserve"> issued a summons against </w:t>
      </w:r>
      <w:r w:rsidR="00565424" w:rsidRPr="00BB42F4">
        <w:rPr>
          <w:sz w:val="28"/>
          <w:szCs w:val="28"/>
          <w:lang w:val="en-ZA" w:eastAsia="en-GB"/>
        </w:rPr>
        <w:t>PRASA</w:t>
      </w:r>
      <w:r w:rsidRPr="00BB42F4">
        <w:rPr>
          <w:sz w:val="28"/>
          <w:szCs w:val="28"/>
          <w:lang w:val="en-ZA" w:eastAsia="en-GB"/>
        </w:rPr>
        <w:t>, seeking damages</w:t>
      </w:r>
      <w:r w:rsidR="005B6C07" w:rsidRPr="00BB42F4">
        <w:rPr>
          <w:sz w:val="28"/>
          <w:szCs w:val="28"/>
          <w:lang w:val="en-ZA" w:eastAsia="en-GB"/>
        </w:rPr>
        <w:t xml:space="preserve"> arising from</w:t>
      </w:r>
      <w:r w:rsidR="00C86C73" w:rsidRPr="00BB42F4">
        <w:rPr>
          <w:sz w:val="28"/>
          <w:szCs w:val="28"/>
          <w:lang w:val="en-ZA" w:eastAsia="en-GB"/>
        </w:rPr>
        <w:t xml:space="preserve"> </w:t>
      </w:r>
      <w:r w:rsidR="00F27AA5" w:rsidRPr="00BB42F4">
        <w:rPr>
          <w:sz w:val="28"/>
          <w:szCs w:val="28"/>
          <w:lang w:val="en-ZA" w:eastAsia="en-GB"/>
        </w:rPr>
        <w:t xml:space="preserve">the injuries sustained by Mr Reyners </w:t>
      </w:r>
      <w:r w:rsidR="005B6C07" w:rsidRPr="00BB42F4">
        <w:rPr>
          <w:sz w:val="28"/>
          <w:szCs w:val="28"/>
          <w:lang w:val="en-ZA" w:eastAsia="en-GB"/>
        </w:rPr>
        <w:t xml:space="preserve">in </w:t>
      </w:r>
      <w:r w:rsidR="00C450C2" w:rsidRPr="00BB42F4">
        <w:rPr>
          <w:sz w:val="28"/>
          <w:szCs w:val="28"/>
          <w:lang w:val="en-ZA" w:eastAsia="en-GB"/>
        </w:rPr>
        <w:t>the train incident</w:t>
      </w:r>
      <w:r w:rsidRPr="00BB42F4">
        <w:rPr>
          <w:sz w:val="28"/>
          <w:szCs w:val="28"/>
          <w:lang w:val="en-ZA" w:eastAsia="en-GB"/>
        </w:rPr>
        <w:t xml:space="preserve">. </w:t>
      </w:r>
    </w:p>
    <w:p w14:paraId="11D3350D" w14:textId="77777777" w:rsidR="00F26190" w:rsidRPr="00BB42F4" w:rsidRDefault="00F26190" w:rsidP="00CC23BC">
      <w:pPr>
        <w:spacing w:line="360" w:lineRule="auto"/>
        <w:jc w:val="both"/>
        <w:rPr>
          <w:b/>
          <w:bCs/>
          <w:sz w:val="28"/>
          <w:szCs w:val="28"/>
          <w:lang w:val="en-US" w:eastAsia="en-GB"/>
        </w:rPr>
      </w:pPr>
    </w:p>
    <w:p w14:paraId="4D548ED2" w14:textId="37354635" w:rsidR="00CC23BC" w:rsidRPr="00BB42F4" w:rsidRDefault="00CC23BC" w:rsidP="00CC23BC">
      <w:pPr>
        <w:spacing w:line="360" w:lineRule="auto"/>
        <w:jc w:val="both"/>
        <w:rPr>
          <w:b/>
          <w:bCs/>
          <w:sz w:val="28"/>
          <w:szCs w:val="28"/>
          <w:lang w:val="en-ZA" w:eastAsia="en-GB"/>
        </w:rPr>
      </w:pPr>
      <w:r w:rsidRPr="00BB42F4">
        <w:rPr>
          <w:b/>
          <w:bCs/>
          <w:sz w:val="28"/>
          <w:szCs w:val="28"/>
          <w:lang w:val="en-ZA" w:eastAsia="en-GB"/>
        </w:rPr>
        <w:t>The evidence</w:t>
      </w:r>
    </w:p>
    <w:p w14:paraId="120EB7A0" w14:textId="2740F480" w:rsidR="009B3220" w:rsidRPr="00BB42F4" w:rsidRDefault="00CC23BC" w:rsidP="00A30925">
      <w:pPr>
        <w:spacing w:line="360" w:lineRule="auto"/>
        <w:jc w:val="both"/>
        <w:rPr>
          <w:sz w:val="28"/>
          <w:szCs w:val="28"/>
          <w:lang w:val="en-US" w:eastAsia="en-GB"/>
        </w:rPr>
      </w:pPr>
      <w:r w:rsidRPr="00BB42F4">
        <w:rPr>
          <w:sz w:val="28"/>
          <w:szCs w:val="28"/>
          <w:lang w:val="en-US" w:eastAsia="en-GB"/>
        </w:rPr>
        <w:t>[1</w:t>
      </w:r>
      <w:r w:rsidR="00103E16" w:rsidRPr="00BB42F4">
        <w:rPr>
          <w:sz w:val="28"/>
          <w:szCs w:val="28"/>
          <w:lang w:val="en-US" w:eastAsia="en-GB"/>
        </w:rPr>
        <w:t>1</w:t>
      </w:r>
      <w:r w:rsidRPr="00BB42F4">
        <w:rPr>
          <w:sz w:val="28"/>
          <w:szCs w:val="28"/>
          <w:lang w:val="en-US" w:eastAsia="en-GB"/>
        </w:rPr>
        <w:t>]</w:t>
      </w:r>
      <w:r w:rsidRPr="00BB42F4">
        <w:rPr>
          <w:sz w:val="28"/>
          <w:szCs w:val="28"/>
          <w:lang w:val="en-US" w:eastAsia="en-GB"/>
        </w:rPr>
        <w:tab/>
      </w:r>
      <w:r w:rsidR="003C5F5C" w:rsidRPr="00BB42F4">
        <w:rPr>
          <w:sz w:val="28"/>
          <w:szCs w:val="28"/>
          <w:lang w:val="en-US" w:eastAsia="en-GB"/>
        </w:rPr>
        <w:t>The Curator</w:t>
      </w:r>
      <w:r w:rsidRPr="00BB42F4">
        <w:rPr>
          <w:sz w:val="28"/>
          <w:szCs w:val="28"/>
          <w:lang w:val="en-US" w:eastAsia="en-GB"/>
        </w:rPr>
        <w:t xml:space="preserve"> led the evidence of two lay witnesses</w:t>
      </w:r>
      <w:r w:rsidR="00F53576" w:rsidRPr="00BB42F4">
        <w:rPr>
          <w:sz w:val="28"/>
          <w:szCs w:val="28"/>
          <w:lang w:val="en-US" w:eastAsia="en-GB"/>
        </w:rPr>
        <w:t>,</w:t>
      </w:r>
      <w:r w:rsidR="002B5E49" w:rsidRPr="00BB42F4">
        <w:rPr>
          <w:sz w:val="28"/>
          <w:szCs w:val="28"/>
          <w:lang w:val="en-US" w:eastAsia="en-GB"/>
        </w:rPr>
        <w:t xml:space="preserve"> Mr Lle</w:t>
      </w:r>
      <w:r w:rsidR="00877181" w:rsidRPr="00BB42F4">
        <w:rPr>
          <w:sz w:val="28"/>
          <w:szCs w:val="28"/>
          <w:lang w:val="en-US" w:eastAsia="en-GB"/>
        </w:rPr>
        <w:t>wellyn Grove</w:t>
      </w:r>
      <w:r w:rsidR="006D3A77" w:rsidRPr="00BB42F4">
        <w:rPr>
          <w:sz w:val="28"/>
          <w:szCs w:val="28"/>
          <w:lang w:val="en-US" w:eastAsia="en-GB"/>
        </w:rPr>
        <w:t>,</w:t>
      </w:r>
      <w:r w:rsidR="00877181" w:rsidRPr="00BB42F4">
        <w:rPr>
          <w:sz w:val="28"/>
          <w:szCs w:val="28"/>
          <w:lang w:val="en-US" w:eastAsia="en-GB"/>
        </w:rPr>
        <w:t xml:space="preserve"> </w:t>
      </w:r>
      <w:r w:rsidR="00877181" w:rsidRPr="00BB42F4">
        <w:rPr>
          <w:sz w:val="28"/>
          <w:szCs w:val="28"/>
          <w:lang w:val="en-ZA" w:eastAsia="en-GB"/>
        </w:rPr>
        <w:t>a friend who was with Mr Reyners on the train at the time of the incident</w:t>
      </w:r>
      <w:r w:rsidR="00877181" w:rsidRPr="00BB42F4">
        <w:rPr>
          <w:sz w:val="28"/>
          <w:szCs w:val="28"/>
          <w:lang w:val="en-US" w:eastAsia="en-GB"/>
        </w:rPr>
        <w:t xml:space="preserve"> </w:t>
      </w:r>
      <w:r w:rsidRPr="00BB42F4">
        <w:rPr>
          <w:sz w:val="28"/>
          <w:szCs w:val="28"/>
          <w:lang w:val="en-US" w:eastAsia="en-GB"/>
        </w:rPr>
        <w:t xml:space="preserve">and </w:t>
      </w:r>
      <w:r w:rsidR="004021CD" w:rsidRPr="00BB42F4">
        <w:rPr>
          <w:sz w:val="28"/>
          <w:szCs w:val="28"/>
          <w:lang w:val="en-US" w:eastAsia="en-GB"/>
        </w:rPr>
        <w:t>Ms Natasha Cupido</w:t>
      </w:r>
      <w:r w:rsidR="009D1607" w:rsidRPr="00BB42F4">
        <w:rPr>
          <w:sz w:val="28"/>
          <w:szCs w:val="28"/>
          <w:lang w:val="en-US" w:eastAsia="en-GB"/>
        </w:rPr>
        <w:t xml:space="preserve">, Mr </w:t>
      </w:r>
      <w:r w:rsidR="005F4C0C" w:rsidRPr="00BB42F4">
        <w:rPr>
          <w:sz w:val="28"/>
          <w:szCs w:val="28"/>
          <w:lang w:val="en-US" w:eastAsia="en-GB"/>
        </w:rPr>
        <w:t>Reyners'</w:t>
      </w:r>
      <w:r w:rsidR="005B6C07" w:rsidRPr="00BB42F4">
        <w:rPr>
          <w:sz w:val="28"/>
          <w:szCs w:val="28"/>
          <w:lang w:val="en-US" w:eastAsia="en-GB"/>
        </w:rPr>
        <w:t xml:space="preserve"> </w:t>
      </w:r>
      <w:r w:rsidR="005F4C0C" w:rsidRPr="00BB42F4">
        <w:rPr>
          <w:sz w:val="28"/>
          <w:szCs w:val="28"/>
          <w:lang w:val="en-US" w:eastAsia="en-GB"/>
        </w:rPr>
        <w:t>sister</w:t>
      </w:r>
      <w:r w:rsidR="00A00A8D" w:rsidRPr="00BB42F4">
        <w:rPr>
          <w:sz w:val="28"/>
          <w:szCs w:val="28"/>
          <w:lang w:val="en-US" w:eastAsia="en-GB"/>
        </w:rPr>
        <w:t>.</w:t>
      </w:r>
      <w:r w:rsidR="00C830BC" w:rsidRPr="00BB42F4">
        <w:rPr>
          <w:sz w:val="28"/>
          <w:szCs w:val="28"/>
          <w:lang w:val="en-US" w:eastAsia="en-GB"/>
        </w:rPr>
        <w:t xml:space="preserve"> </w:t>
      </w:r>
      <w:r w:rsidR="003C5F5C" w:rsidRPr="00BB42F4">
        <w:rPr>
          <w:sz w:val="28"/>
          <w:szCs w:val="28"/>
          <w:lang w:val="en-US" w:eastAsia="en-GB"/>
        </w:rPr>
        <w:t>The Curator</w:t>
      </w:r>
      <w:r w:rsidR="00A00A8D" w:rsidRPr="00BB42F4">
        <w:rPr>
          <w:sz w:val="28"/>
          <w:szCs w:val="28"/>
          <w:lang w:val="en-US" w:eastAsia="en-GB"/>
        </w:rPr>
        <w:t xml:space="preserve"> also called</w:t>
      </w:r>
      <w:r w:rsidR="001555ED" w:rsidRPr="00BB42F4">
        <w:rPr>
          <w:sz w:val="28"/>
          <w:szCs w:val="28"/>
          <w:lang w:val="en-US" w:eastAsia="en-GB"/>
        </w:rPr>
        <w:t xml:space="preserve"> </w:t>
      </w:r>
      <w:r w:rsidRPr="00BB42F4">
        <w:rPr>
          <w:sz w:val="28"/>
          <w:szCs w:val="28"/>
          <w:lang w:val="en-US" w:eastAsia="en-GB"/>
        </w:rPr>
        <w:t>five</w:t>
      </w:r>
      <w:r w:rsidR="006D3A77" w:rsidRPr="00BB42F4">
        <w:rPr>
          <w:sz w:val="28"/>
          <w:szCs w:val="28"/>
          <w:lang w:val="en-US" w:eastAsia="en-GB"/>
        </w:rPr>
        <w:t xml:space="preserve"> </w:t>
      </w:r>
      <w:r w:rsidRPr="00BB42F4">
        <w:rPr>
          <w:sz w:val="28"/>
          <w:szCs w:val="28"/>
          <w:lang w:val="en-US" w:eastAsia="en-GB"/>
        </w:rPr>
        <w:t>expert witnesses</w:t>
      </w:r>
      <w:r w:rsidR="006D3A77" w:rsidRPr="00BB42F4">
        <w:rPr>
          <w:sz w:val="28"/>
          <w:szCs w:val="28"/>
          <w:lang w:val="en-US" w:eastAsia="en-GB"/>
        </w:rPr>
        <w:t>,</w:t>
      </w:r>
      <w:r w:rsidR="00877EED" w:rsidRPr="00BB42F4">
        <w:rPr>
          <w:sz w:val="28"/>
          <w:szCs w:val="28"/>
          <w:lang w:val="en-US" w:eastAsia="en-GB"/>
        </w:rPr>
        <w:t xml:space="preserve"> including </w:t>
      </w:r>
      <w:r w:rsidR="00EB0502" w:rsidRPr="00BB42F4">
        <w:rPr>
          <w:sz w:val="28"/>
          <w:szCs w:val="28"/>
          <w:lang w:val="en-US" w:eastAsia="en-GB"/>
        </w:rPr>
        <w:t>Dr</w:t>
      </w:r>
      <w:r w:rsidR="00877EED" w:rsidRPr="00BB42F4">
        <w:rPr>
          <w:sz w:val="28"/>
          <w:szCs w:val="28"/>
          <w:lang w:val="en-US" w:eastAsia="en-GB"/>
        </w:rPr>
        <w:t xml:space="preserve"> Lawrence Tucker</w:t>
      </w:r>
      <w:r w:rsidR="00907FEE" w:rsidRPr="00BB42F4">
        <w:rPr>
          <w:sz w:val="28"/>
          <w:szCs w:val="28"/>
          <w:lang w:val="en-US" w:eastAsia="en-GB"/>
        </w:rPr>
        <w:t>, a specialist neurologist</w:t>
      </w:r>
      <w:r w:rsidR="001555ED" w:rsidRPr="00BB42F4">
        <w:rPr>
          <w:sz w:val="28"/>
          <w:szCs w:val="28"/>
          <w:lang w:val="en-US" w:eastAsia="en-GB"/>
        </w:rPr>
        <w:t>; Ms</w:t>
      </w:r>
      <w:r w:rsidR="00907FEE" w:rsidRPr="00BB42F4">
        <w:rPr>
          <w:sz w:val="28"/>
          <w:szCs w:val="28"/>
          <w:lang w:val="en-US" w:eastAsia="en-GB"/>
        </w:rPr>
        <w:t xml:space="preserve"> </w:t>
      </w:r>
      <w:r w:rsidR="003D59AC" w:rsidRPr="00BB42F4">
        <w:rPr>
          <w:sz w:val="28"/>
          <w:szCs w:val="28"/>
          <w:lang w:val="en-US" w:eastAsia="en-GB"/>
        </w:rPr>
        <w:t>Mignon Coetzee</w:t>
      </w:r>
      <w:r w:rsidR="00602BA8" w:rsidRPr="00BB42F4">
        <w:rPr>
          <w:sz w:val="28"/>
          <w:szCs w:val="28"/>
          <w:lang w:val="en-US" w:eastAsia="en-GB"/>
        </w:rPr>
        <w:t>,</w:t>
      </w:r>
      <w:r w:rsidR="00EA43B0" w:rsidRPr="00BB42F4">
        <w:rPr>
          <w:sz w:val="28"/>
          <w:szCs w:val="28"/>
          <w:lang w:val="en-US" w:eastAsia="en-GB"/>
        </w:rPr>
        <w:t xml:space="preserve"> </w:t>
      </w:r>
      <w:r w:rsidR="00A30925" w:rsidRPr="00BB42F4">
        <w:rPr>
          <w:rFonts w:eastAsia="Arial"/>
          <w:sz w:val="28"/>
          <w:szCs w:val="28"/>
          <w:lang w:val="en-ZA"/>
        </w:rPr>
        <w:t>a clinical psychologist</w:t>
      </w:r>
      <w:r w:rsidR="00602BA8" w:rsidRPr="00BB42F4">
        <w:rPr>
          <w:rFonts w:eastAsia="Arial"/>
          <w:sz w:val="28"/>
          <w:szCs w:val="28"/>
          <w:lang w:val="en-ZA"/>
        </w:rPr>
        <w:t>;</w:t>
      </w:r>
      <w:r w:rsidR="00A30925" w:rsidRPr="00BB42F4">
        <w:rPr>
          <w:rFonts w:eastAsia="Arial"/>
          <w:sz w:val="28"/>
          <w:szCs w:val="28"/>
          <w:lang w:val="en-ZA"/>
        </w:rPr>
        <w:t xml:space="preserve"> and</w:t>
      </w:r>
      <w:r w:rsidR="00A30925" w:rsidRPr="00BB42F4">
        <w:rPr>
          <w:sz w:val="28"/>
          <w:szCs w:val="28"/>
          <w:lang w:val="en-ZA" w:eastAsia="en-GB"/>
        </w:rPr>
        <w:t xml:space="preserve"> </w:t>
      </w:r>
      <w:r w:rsidR="00EB0502" w:rsidRPr="00BB42F4">
        <w:rPr>
          <w:rFonts w:eastAsia="Arial"/>
          <w:sz w:val="28"/>
          <w:szCs w:val="28"/>
          <w:lang w:val="en-ZA"/>
        </w:rPr>
        <w:t>Dr</w:t>
      </w:r>
      <w:r w:rsidR="00A30925" w:rsidRPr="00BB42F4">
        <w:rPr>
          <w:rFonts w:eastAsia="Arial"/>
          <w:sz w:val="28"/>
          <w:szCs w:val="28"/>
          <w:lang w:val="en-ZA"/>
        </w:rPr>
        <w:t xml:space="preserve"> Keir Le </w:t>
      </w:r>
      <w:r w:rsidR="004526C5">
        <w:rPr>
          <w:rFonts w:eastAsia="Arial"/>
          <w:sz w:val="28"/>
          <w:szCs w:val="28"/>
          <w:lang w:val="en-ZA"/>
        </w:rPr>
        <w:t>Fèvre</w:t>
      </w:r>
      <w:r w:rsidR="00A30925" w:rsidRPr="00BB42F4">
        <w:rPr>
          <w:rFonts w:eastAsia="Arial"/>
          <w:sz w:val="28"/>
          <w:szCs w:val="28"/>
          <w:lang w:val="en-ZA"/>
        </w:rPr>
        <w:t>, a practising psychiatrist</w:t>
      </w:r>
      <w:r w:rsidR="00A30925" w:rsidRPr="00BB42F4">
        <w:rPr>
          <w:sz w:val="28"/>
          <w:szCs w:val="28"/>
          <w:lang w:val="en-US" w:eastAsia="en-GB"/>
        </w:rPr>
        <w:t>.</w:t>
      </w:r>
      <w:r w:rsidR="00C830BC" w:rsidRPr="00BB42F4">
        <w:rPr>
          <w:sz w:val="28"/>
          <w:szCs w:val="28"/>
          <w:lang w:val="en-US" w:eastAsia="en-GB"/>
        </w:rPr>
        <w:t xml:space="preserve"> </w:t>
      </w:r>
      <w:r w:rsidR="00A30925" w:rsidRPr="00BB42F4">
        <w:rPr>
          <w:sz w:val="28"/>
          <w:szCs w:val="28"/>
          <w:lang w:val="en-ZA" w:eastAsia="en-GB"/>
        </w:rPr>
        <w:t xml:space="preserve">Notably, </w:t>
      </w:r>
      <w:r w:rsidR="00565424" w:rsidRPr="00BB42F4">
        <w:rPr>
          <w:sz w:val="28"/>
          <w:szCs w:val="28"/>
          <w:lang w:val="en-ZA" w:eastAsia="en-GB"/>
        </w:rPr>
        <w:t>PRASA</w:t>
      </w:r>
      <w:r w:rsidR="00A30925" w:rsidRPr="00BB42F4">
        <w:rPr>
          <w:sz w:val="28"/>
          <w:szCs w:val="28"/>
          <w:lang w:val="en-ZA" w:eastAsia="en-GB"/>
        </w:rPr>
        <w:t xml:space="preserve"> did not present any evidence to counter</w:t>
      </w:r>
      <w:r w:rsidR="005B6C07" w:rsidRPr="00BB42F4">
        <w:rPr>
          <w:sz w:val="28"/>
          <w:szCs w:val="28"/>
          <w:lang w:val="en-ZA" w:eastAsia="en-GB"/>
        </w:rPr>
        <w:t xml:space="preserve"> that which was led</w:t>
      </w:r>
      <w:r w:rsidR="00C86C73" w:rsidRPr="00BB42F4">
        <w:rPr>
          <w:sz w:val="28"/>
          <w:szCs w:val="28"/>
          <w:lang w:val="en-ZA" w:eastAsia="en-GB"/>
        </w:rPr>
        <w:t xml:space="preserve"> </w:t>
      </w:r>
      <w:r w:rsidR="00A30925" w:rsidRPr="00BB42F4">
        <w:rPr>
          <w:sz w:val="28"/>
          <w:szCs w:val="28"/>
          <w:lang w:val="en-ZA" w:eastAsia="en-GB"/>
        </w:rPr>
        <w:t xml:space="preserve">on behalf of </w:t>
      </w:r>
      <w:r w:rsidR="003C5F5C" w:rsidRPr="00BB42F4">
        <w:rPr>
          <w:sz w:val="28"/>
          <w:szCs w:val="28"/>
          <w:lang w:val="en-ZA" w:eastAsia="en-GB"/>
        </w:rPr>
        <w:t>the Curator</w:t>
      </w:r>
      <w:r w:rsidR="00A30925" w:rsidRPr="00BB42F4">
        <w:rPr>
          <w:sz w:val="28"/>
          <w:szCs w:val="28"/>
          <w:lang w:val="en-ZA" w:eastAsia="en-GB"/>
        </w:rPr>
        <w:t>.</w:t>
      </w:r>
      <w:r w:rsidR="00C830BC" w:rsidRPr="00BB42F4">
        <w:rPr>
          <w:sz w:val="28"/>
          <w:szCs w:val="28"/>
          <w:lang w:val="en-US" w:eastAsia="en-GB"/>
        </w:rPr>
        <w:t xml:space="preserve"> </w:t>
      </w:r>
    </w:p>
    <w:p w14:paraId="7D74261D" w14:textId="77777777" w:rsidR="009B3220" w:rsidRPr="00BB42F4" w:rsidRDefault="009B3220" w:rsidP="00A30925">
      <w:pPr>
        <w:spacing w:line="360" w:lineRule="auto"/>
        <w:jc w:val="both"/>
        <w:rPr>
          <w:sz w:val="28"/>
          <w:szCs w:val="28"/>
          <w:lang w:val="en-US" w:eastAsia="en-GB"/>
        </w:rPr>
      </w:pPr>
    </w:p>
    <w:p w14:paraId="241B30F7" w14:textId="48FB3089" w:rsidR="00CC23BC" w:rsidRDefault="009B3220" w:rsidP="00CC23BC">
      <w:pPr>
        <w:spacing w:line="360" w:lineRule="auto"/>
        <w:jc w:val="both"/>
        <w:rPr>
          <w:sz w:val="28"/>
          <w:szCs w:val="28"/>
          <w:lang w:eastAsia="en-GB"/>
        </w:rPr>
      </w:pPr>
      <w:r w:rsidRPr="00BB42F4">
        <w:rPr>
          <w:sz w:val="28"/>
          <w:szCs w:val="28"/>
          <w:lang w:val="en-US" w:eastAsia="en-GB"/>
        </w:rPr>
        <w:t>[12]</w:t>
      </w:r>
      <w:r w:rsidRPr="00BB42F4">
        <w:rPr>
          <w:sz w:val="28"/>
          <w:szCs w:val="28"/>
          <w:lang w:val="en-US" w:eastAsia="en-GB"/>
        </w:rPr>
        <w:tab/>
      </w:r>
      <w:r w:rsidR="0095665C" w:rsidRPr="00BB42F4">
        <w:rPr>
          <w:sz w:val="28"/>
          <w:szCs w:val="28"/>
          <w:lang w:eastAsia="en-GB"/>
        </w:rPr>
        <w:t xml:space="preserve">Mr Grove testified that </w:t>
      </w:r>
      <w:r w:rsidR="00EB0502" w:rsidRPr="00BB42F4">
        <w:rPr>
          <w:sz w:val="28"/>
          <w:szCs w:val="28"/>
          <w:lang w:eastAsia="en-GB"/>
        </w:rPr>
        <w:t>Mr</w:t>
      </w:r>
      <w:r w:rsidR="0095665C" w:rsidRPr="00BB42F4">
        <w:rPr>
          <w:sz w:val="28"/>
          <w:szCs w:val="28"/>
          <w:lang w:eastAsia="en-GB"/>
        </w:rPr>
        <w:t xml:space="preserve"> Reyners </w:t>
      </w:r>
      <w:r w:rsidR="0089062A" w:rsidRPr="00BB42F4">
        <w:rPr>
          <w:sz w:val="28"/>
          <w:szCs w:val="28"/>
          <w:lang w:eastAsia="en-GB"/>
        </w:rPr>
        <w:t xml:space="preserve">became </w:t>
      </w:r>
      <w:r w:rsidR="0095665C" w:rsidRPr="00BB42F4">
        <w:rPr>
          <w:sz w:val="28"/>
          <w:szCs w:val="28"/>
          <w:lang w:eastAsia="en-GB"/>
        </w:rPr>
        <w:t xml:space="preserve">aware of the incident after </w:t>
      </w:r>
      <w:r w:rsidR="00C62269" w:rsidRPr="00BB42F4">
        <w:rPr>
          <w:sz w:val="28"/>
          <w:szCs w:val="28"/>
          <w:lang w:eastAsia="en-GB"/>
        </w:rPr>
        <w:t xml:space="preserve">he and </w:t>
      </w:r>
      <w:r w:rsidR="0095665C" w:rsidRPr="00BB42F4">
        <w:rPr>
          <w:sz w:val="28"/>
          <w:szCs w:val="28"/>
          <w:lang w:eastAsia="en-GB"/>
        </w:rPr>
        <w:t xml:space="preserve">his family communicated the details to him.  </w:t>
      </w:r>
      <w:r w:rsidR="00C86C73" w:rsidRPr="00BB42F4">
        <w:rPr>
          <w:sz w:val="28"/>
          <w:szCs w:val="28"/>
          <w:lang w:eastAsia="en-GB"/>
        </w:rPr>
        <w:t>Under cross-examination, Mr Grove maintained that Mr Reyners could</w:t>
      </w:r>
      <w:r w:rsidR="0095665C" w:rsidRPr="00BB42F4">
        <w:rPr>
          <w:sz w:val="28"/>
          <w:szCs w:val="28"/>
          <w:lang w:eastAsia="en-GB"/>
        </w:rPr>
        <w:t xml:space="preserve"> i</w:t>
      </w:r>
      <w:r w:rsidR="005B6C07" w:rsidRPr="00BB42F4">
        <w:rPr>
          <w:sz w:val="28"/>
          <w:szCs w:val="28"/>
          <w:lang w:eastAsia="en-GB"/>
        </w:rPr>
        <w:t>nstruct</w:t>
      </w:r>
      <w:r w:rsidR="0095665C" w:rsidRPr="00BB42F4">
        <w:rPr>
          <w:sz w:val="28"/>
          <w:szCs w:val="28"/>
          <w:lang w:eastAsia="en-GB"/>
        </w:rPr>
        <w:t xml:space="preserve"> an attorney about his fall from a moving train and explore the possibility of filing a claim. Additionally, </w:t>
      </w:r>
      <w:r w:rsidR="00EB0502" w:rsidRPr="00BB42F4">
        <w:rPr>
          <w:sz w:val="28"/>
          <w:szCs w:val="28"/>
          <w:lang w:eastAsia="en-GB"/>
        </w:rPr>
        <w:t>Mr</w:t>
      </w:r>
      <w:r w:rsidR="0095665C" w:rsidRPr="00BB42F4">
        <w:rPr>
          <w:sz w:val="28"/>
          <w:szCs w:val="28"/>
          <w:lang w:eastAsia="en-GB"/>
        </w:rPr>
        <w:t xml:space="preserve"> </w:t>
      </w:r>
      <w:r w:rsidR="0095665C" w:rsidRPr="00BB42F4">
        <w:rPr>
          <w:sz w:val="28"/>
          <w:szCs w:val="28"/>
          <w:lang w:eastAsia="en-GB"/>
        </w:rPr>
        <w:lastRenderedPageBreak/>
        <w:t>Grove stated</w:t>
      </w:r>
      <w:r w:rsidR="00C86C73" w:rsidRPr="00BB42F4">
        <w:rPr>
          <w:sz w:val="28"/>
          <w:szCs w:val="28"/>
          <w:lang w:eastAsia="en-GB"/>
        </w:rPr>
        <w:t xml:space="preserve"> </w:t>
      </w:r>
      <w:r w:rsidR="00565424" w:rsidRPr="00BB42F4">
        <w:rPr>
          <w:sz w:val="28"/>
          <w:szCs w:val="28"/>
          <w:lang w:eastAsia="en-GB"/>
        </w:rPr>
        <w:t xml:space="preserve">in </w:t>
      </w:r>
      <w:r w:rsidR="00FD13AC">
        <w:rPr>
          <w:sz w:val="28"/>
          <w:szCs w:val="28"/>
          <w:lang w:eastAsia="en-GB"/>
        </w:rPr>
        <w:t>cross-examination</w:t>
      </w:r>
      <w:r w:rsidR="00565424" w:rsidRPr="00BB42F4">
        <w:rPr>
          <w:sz w:val="28"/>
          <w:szCs w:val="28"/>
          <w:lang w:eastAsia="en-GB"/>
        </w:rPr>
        <w:t xml:space="preserve"> </w:t>
      </w:r>
      <w:r w:rsidR="0095665C" w:rsidRPr="00BB42F4">
        <w:rPr>
          <w:sz w:val="28"/>
          <w:szCs w:val="28"/>
          <w:lang w:eastAsia="en-GB"/>
        </w:rPr>
        <w:t>that if Mr Reyners was aware of the potential claim, he had the capacity to pursue it.</w:t>
      </w:r>
    </w:p>
    <w:p w14:paraId="5FB30CA7" w14:textId="77777777" w:rsidR="002A3A09" w:rsidRPr="00BB42F4" w:rsidRDefault="002A3A09" w:rsidP="00CC23BC">
      <w:pPr>
        <w:spacing w:line="360" w:lineRule="auto"/>
        <w:jc w:val="both"/>
        <w:rPr>
          <w:sz w:val="28"/>
          <w:szCs w:val="28"/>
          <w:lang w:val="en-US" w:eastAsia="en-GB"/>
        </w:rPr>
      </w:pPr>
    </w:p>
    <w:p w14:paraId="212BFA6C" w14:textId="01F0A500" w:rsidR="00356AF9" w:rsidRPr="00BB42F4" w:rsidRDefault="00CC23BC" w:rsidP="004B2805">
      <w:pPr>
        <w:spacing w:line="360" w:lineRule="auto"/>
        <w:jc w:val="both"/>
        <w:rPr>
          <w:sz w:val="28"/>
          <w:szCs w:val="28"/>
          <w:lang w:val="en-ZA" w:eastAsia="en-GB"/>
        </w:rPr>
      </w:pPr>
      <w:r w:rsidRPr="00BB42F4">
        <w:rPr>
          <w:sz w:val="28"/>
          <w:szCs w:val="28"/>
          <w:lang w:val="en-ZA" w:eastAsia="en-GB"/>
        </w:rPr>
        <w:t>[1</w:t>
      </w:r>
      <w:r w:rsidR="00A17D9A" w:rsidRPr="00BB42F4">
        <w:rPr>
          <w:sz w:val="28"/>
          <w:szCs w:val="28"/>
          <w:lang w:val="en-ZA" w:eastAsia="en-GB"/>
        </w:rPr>
        <w:t>3</w:t>
      </w:r>
      <w:r w:rsidRPr="00BB42F4">
        <w:rPr>
          <w:sz w:val="28"/>
          <w:szCs w:val="28"/>
          <w:lang w:val="en-ZA" w:eastAsia="en-GB"/>
        </w:rPr>
        <w:t>]</w:t>
      </w:r>
      <w:r w:rsidRPr="00BB42F4">
        <w:rPr>
          <w:sz w:val="28"/>
          <w:szCs w:val="28"/>
          <w:lang w:val="en-ZA" w:eastAsia="en-GB"/>
        </w:rPr>
        <w:tab/>
      </w:r>
      <w:r w:rsidR="00896877" w:rsidRPr="00BB42F4">
        <w:rPr>
          <w:sz w:val="28"/>
          <w:szCs w:val="28"/>
          <w:lang w:eastAsia="en-GB"/>
        </w:rPr>
        <w:t xml:space="preserve">Ms Cupido testified that </w:t>
      </w:r>
      <w:r w:rsidR="00EB0502" w:rsidRPr="00BB42F4">
        <w:rPr>
          <w:sz w:val="28"/>
          <w:szCs w:val="28"/>
          <w:lang w:eastAsia="en-GB"/>
        </w:rPr>
        <w:t>Mr</w:t>
      </w:r>
      <w:r w:rsidR="00896877" w:rsidRPr="00BB42F4">
        <w:rPr>
          <w:sz w:val="28"/>
          <w:szCs w:val="28"/>
          <w:lang w:eastAsia="en-GB"/>
        </w:rPr>
        <w:t xml:space="preserve"> Reyners' head injury had a significant impact on his </w:t>
      </w:r>
      <w:r w:rsidR="005B4104" w:rsidRPr="00BB42F4">
        <w:rPr>
          <w:sz w:val="28"/>
          <w:szCs w:val="28"/>
          <w:lang w:eastAsia="en-GB"/>
        </w:rPr>
        <w:t>memory</w:t>
      </w:r>
      <w:r w:rsidR="00896877" w:rsidRPr="00BB42F4">
        <w:rPr>
          <w:sz w:val="28"/>
          <w:szCs w:val="28"/>
          <w:lang w:eastAsia="en-GB"/>
        </w:rPr>
        <w:t xml:space="preserve">. She </w:t>
      </w:r>
      <w:r w:rsidR="00C62269" w:rsidRPr="00BB42F4">
        <w:rPr>
          <w:sz w:val="28"/>
          <w:szCs w:val="28"/>
          <w:lang w:eastAsia="en-GB"/>
        </w:rPr>
        <w:t>testified</w:t>
      </w:r>
      <w:r w:rsidR="00896877" w:rsidRPr="00BB42F4">
        <w:rPr>
          <w:sz w:val="28"/>
          <w:szCs w:val="28"/>
          <w:lang w:eastAsia="en-GB"/>
        </w:rPr>
        <w:t xml:space="preserve"> that </w:t>
      </w:r>
      <w:r w:rsidR="00C62269" w:rsidRPr="00BB42F4">
        <w:rPr>
          <w:sz w:val="28"/>
          <w:szCs w:val="28"/>
          <w:lang w:eastAsia="en-GB"/>
        </w:rPr>
        <w:t xml:space="preserve">she was told </w:t>
      </w:r>
      <w:r w:rsidR="009E3B48" w:rsidRPr="00BB42F4">
        <w:rPr>
          <w:sz w:val="28"/>
          <w:szCs w:val="28"/>
          <w:lang w:eastAsia="en-GB"/>
        </w:rPr>
        <w:t>by</w:t>
      </w:r>
      <w:r w:rsidR="00C62269" w:rsidRPr="00BB42F4">
        <w:rPr>
          <w:sz w:val="28"/>
          <w:szCs w:val="28"/>
          <w:lang w:eastAsia="en-GB"/>
        </w:rPr>
        <w:t xml:space="preserve"> Mr Reyners </w:t>
      </w:r>
      <w:r w:rsidR="009E3B48" w:rsidRPr="00BB42F4">
        <w:rPr>
          <w:sz w:val="28"/>
          <w:szCs w:val="28"/>
          <w:lang w:eastAsia="en-GB"/>
        </w:rPr>
        <w:t>that</w:t>
      </w:r>
      <w:r w:rsidR="00C62269" w:rsidRPr="00BB42F4">
        <w:rPr>
          <w:sz w:val="28"/>
          <w:szCs w:val="28"/>
          <w:lang w:eastAsia="en-GB"/>
        </w:rPr>
        <w:t xml:space="preserve"> </w:t>
      </w:r>
      <w:r w:rsidR="00896877" w:rsidRPr="00BB42F4">
        <w:rPr>
          <w:sz w:val="28"/>
          <w:szCs w:val="28"/>
          <w:lang w:eastAsia="en-GB"/>
        </w:rPr>
        <w:t xml:space="preserve">a </w:t>
      </w:r>
      <w:r w:rsidR="00F06FC7" w:rsidRPr="00BB42F4">
        <w:rPr>
          <w:sz w:val="28"/>
          <w:szCs w:val="28"/>
          <w:lang w:eastAsia="en-GB"/>
        </w:rPr>
        <w:t>neighbour</w:t>
      </w:r>
      <w:r w:rsidR="00896877" w:rsidRPr="00BB42F4">
        <w:rPr>
          <w:sz w:val="28"/>
          <w:szCs w:val="28"/>
          <w:lang w:eastAsia="en-GB"/>
        </w:rPr>
        <w:t xml:space="preserve">, </w:t>
      </w:r>
      <w:r w:rsidR="00F06FC7" w:rsidRPr="00BB42F4">
        <w:rPr>
          <w:sz w:val="28"/>
          <w:szCs w:val="28"/>
          <w:lang w:eastAsia="en-GB"/>
        </w:rPr>
        <w:t>Mr</w:t>
      </w:r>
      <w:r w:rsidR="00896877" w:rsidRPr="00BB42F4">
        <w:rPr>
          <w:sz w:val="28"/>
          <w:szCs w:val="28"/>
          <w:lang w:eastAsia="en-GB"/>
        </w:rPr>
        <w:t xml:space="preserve"> Chadwick, had informed </w:t>
      </w:r>
      <w:r w:rsidR="00C676B1" w:rsidRPr="00BB42F4">
        <w:rPr>
          <w:sz w:val="28"/>
          <w:szCs w:val="28"/>
          <w:lang w:eastAsia="en-GB"/>
        </w:rPr>
        <w:t>him</w:t>
      </w:r>
      <w:r w:rsidR="00896877" w:rsidRPr="00BB42F4">
        <w:rPr>
          <w:sz w:val="28"/>
          <w:szCs w:val="28"/>
          <w:lang w:eastAsia="en-GB"/>
        </w:rPr>
        <w:t xml:space="preserve"> about the possibility of making a claim and referred him to an attorney. </w:t>
      </w:r>
      <w:r w:rsidR="00F06FC7" w:rsidRPr="00BB42F4">
        <w:rPr>
          <w:sz w:val="28"/>
          <w:szCs w:val="28"/>
          <w:lang w:eastAsia="en-GB"/>
        </w:rPr>
        <w:t>Ms</w:t>
      </w:r>
      <w:r w:rsidR="00896877" w:rsidRPr="00BB42F4">
        <w:rPr>
          <w:sz w:val="28"/>
          <w:szCs w:val="28"/>
          <w:lang w:eastAsia="en-GB"/>
        </w:rPr>
        <w:t xml:space="preserve"> Cupido mentioned that </w:t>
      </w:r>
      <w:r w:rsidR="00C676B1" w:rsidRPr="00BB42F4">
        <w:rPr>
          <w:sz w:val="28"/>
          <w:szCs w:val="28"/>
          <w:lang w:eastAsia="en-GB"/>
        </w:rPr>
        <w:t>Mr Reyners</w:t>
      </w:r>
      <w:r w:rsidR="00896877" w:rsidRPr="00BB42F4">
        <w:rPr>
          <w:sz w:val="28"/>
          <w:szCs w:val="28"/>
          <w:lang w:eastAsia="en-GB"/>
        </w:rPr>
        <w:t xml:space="preserve"> </w:t>
      </w:r>
      <w:r w:rsidR="005012D3" w:rsidRPr="00BB42F4">
        <w:rPr>
          <w:sz w:val="28"/>
          <w:szCs w:val="28"/>
          <w:lang w:eastAsia="en-GB"/>
        </w:rPr>
        <w:t>knew</w:t>
      </w:r>
      <w:r w:rsidR="00896877" w:rsidRPr="00BB42F4">
        <w:rPr>
          <w:sz w:val="28"/>
          <w:szCs w:val="28"/>
          <w:lang w:eastAsia="en-GB"/>
        </w:rPr>
        <w:t xml:space="preserve"> that he fell from a train and suffered head injuries, but </w:t>
      </w:r>
      <w:r w:rsidR="00C676B1" w:rsidRPr="00BB42F4">
        <w:rPr>
          <w:sz w:val="28"/>
          <w:szCs w:val="28"/>
          <w:lang w:eastAsia="en-GB"/>
        </w:rPr>
        <w:t>his</w:t>
      </w:r>
      <w:r w:rsidR="00896877" w:rsidRPr="00BB42F4">
        <w:rPr>
          <w:sz w:val="28"/>
          <w:szCs w:val="28"/>
          <w:lang w:eastAsia="en-GB"/>
        </w:rPr>
        <w:t xml:space="preserve"> family was unaware that they could file a claim after the accident. She believed that if </w:t>
      </w:r>
      <w:r w:rsidR="00F06FC7" w:rsidRPr="00BB42F4">
        <w:rPr>
          <w:sz w:val="28"/>
          <w:szCs w:val="28"/>
          <w:lang w:eastAsia="en-GB"/>
        </w:rPr>
        <w:t>Mr</w:t>
      </w:r>
      <w:r w:rsidR="00896877" w:rsidRPr="00BB42F4">
        <w:rPr>
          <w:sz w:val="28"/>
          <w:szCs w:val="28"/>
          <w:lang w:eastAsia="en-GB"/>
        </w:rPr>
        <w:t xml:space="preserve"> Reyners had been informed about the</w:t>
      </w:r>
      <w:r w:rsidR="00FD13AC">
        <w:rPr>
          <w:sz w:val="28"/>
          <w:szCs w:val="28"/>
          <w:lang w:eastAsia="en-GB"/>
        </w:rPr>
        <w:t xml:space="preserve"> </w:t>
      </w:r>
      <w:r w:rsidR="00896877" w:rsidRPr="00BB42F4">
        <w:rPr>
          <w:sz w:val="28"/>
          <w:szCs w:val="28"/>
          <w:lang w:eastAsia="en-GB"/>
        </w:rPr>
        <w:t>possibility</w:t>
      </w:r>
      <w:r w:rsidR="005012D3" w:rsidRPr="00BB42F4">
        <w:rPr>
          <w:sz w:val="28"/>
          <w:szCs w:val="28"/>
          <w:lang w:eastAsia="en-GB"/>
        </w:rPr>
        <w:t xml:space="preserve"> of filing a claim</w:t>
      </w:r>
      <w:r w:rsidR="00896877" w:rsidRPr="00BB42F4">
        <w:rPr>
          <w:sz w:val="28"/>
          <w:szCs w:val="28"/>
          <w:lang w:eastAsia="en-GB"/>
        </w:rPr>
        <w:t xml:space="preserve"> six months after the incident, he would likely have taken immediate action rather than waiting for nearly a decade.</w:t>
      </w:r>
    </w:p>
    <w:p w14:paraId="1B58B3EF" w14:textId="77777777" w:rsidR="00CC23BC" w:rsidRPr="00BB42F4" w:rsidRDefault="00CC23BC" w:rsidP="00CC23BC">
      <w:pPr>
        <w:spacing w:line="360" w:lineRule="auto"/>
        <w:jc w:val="both"/>
        <w:rPr>
          <w:sz w:val="28"/>
          <w:szCs w:val="28"/>
          <w:lang w:val="en-US" w:eastAsia="en-GB"/>
        </w:rPr>
      </w:pPr>
    </w:p>
    <w:p w14:paraId="4BB1D546" w14:textId="0543B9BB" w:rsidR="0041501A" w:rsidRPr="00BB42F4" w:rsidRDefault="00CC23BC" w:rsidP="00CC23BC">
      <w:pPr>
        <w:spacing w:line="360" w:lineRule="auto"/>
        <w:jc w:val="both"/>
        <w:rPr>
          <w:sz w:val="28"/>
          <w:szCs w:val="28"/>
          <w:lang w:val="en-ZA" w:eastAsia="en-GB"/>
        </w:rPr>
      </w:pPr>
      <w:r w:rsidRPr="00BB42F4">
        <w:rPr>
          <w:sz w:val="28"/>
          <w:szCs w:val="28"/>
          <w:lang w:val="en-ZA" w:eastAsia="en-GB"/>
        </w:rPr>
        <w:t>[1</w:t>
      </w:r>
      <w:r w:rsidR="005F0478" w:rsidRPr="00BB42F4">
        <w:rPr>
          <w:sz w:val="28"/>
          <w:szCs w:val="28"/>
          <w:lang w:val="en-ZA" w:eastAsia="en-GB"/>
        </w:rPr>
        <w:t>4</w:t>
      </w:r>
      <w:r w:rsidRPr="00BB42F4">
        <w:rPr>
          <w:sz w:val="28"/>
          <w:szCs w:val="28"/>
          <w:lang w:val="en-ZA" w:eastAsia="en-GB"/>
        </w:rPr>
        <w:t>]</w:t>
      </w:r>
      <w:r w:rsidRPr="00BB42F4">
        <w:rPr>
          <w:sz w:val="28"/>
          <w:szCs w:val="28"/>
          <w:lang w:val="en-ZA" w:eastAsia="en-GB"/>
        </w:rPr>
        <w:tab/>
      </w:r>
      <w:r w:rsidR="00C03804" w:rsidRPr="00BB42F4">
        <w:rPr>
          <w:sz w:val="28"/>
          <w:szCs w:val="28"/>
          <w:lang w:eastAsia="en-GB"/>
        </w:rPr>
        <w:t>Dr</w:t>
      </w:r>
      <w:r w:rsidR="0041501A" w:rsidRPr="00BB42F4">
        <w:rPr>
          <w:sz w:val="28"/>
          <w:szCs w:val="28"/>
          <w:lang w:eastAsia="en-GB"/>
        </w:rPr>
        <w:t xml:space="preserve"> Tucker</w:t>
      </w:r>
      <w:r w:rsidR="00C03804" w:rsidRPr="00BB42F4">
        <w:rPr>
          <w:sz w:val="28"/>
          <w:szCs w:val="28"/>
          <w:lang w:eastAsia="en-GB"/>
        </w:rPr>
        <w:t xml:space="preserve"> </w:t>
      </w:r>
      <w:r w:rsidR="00C676B1" w:rsidRPr="00BB42F4">
        <w:rPr>
          <w:sz w:val="28"/>
          <w:szCs w:val="28"/>
          <w:lang w:eastAsia="en-GB"/>
        </w:rPr>
        <w:t>testified</w:t>
      </w:r>
      <w:r w:rsidR="0041501A" w:rsidRPr="00BB42F4">
        <w:rPr>
          <w:sz w:val="28"/>
          <w:szCs w:val="28"/>
          <w:lang w:eastAsia="en-GB"/>
        </w:rPr>
        <w:t xml:space="preserve"> that </w:t>
      </w:r>
      <w:r w:rsidR="00EB0502" w:rsidRPr="00BB42F4">
        <w:rPr>
          <w:sz w:val="28"/>
          <w:szCs w:val="28"/>
          <w:lang w:eastAsia="en-GB"/>
        </w:rPr>
        <w:t>Mr</w:t>
      </w:r>
      <w:r w:rsidR="0041501A" w:rsidRPr="00BB42F4">
        <w:rPr>
          <w:sz w:val="28"/>
          <w:szCs w:val="28"/>
          <w:lang w:eastAsia="en-GB"/>
        </w:rPr>
        <w:t xml:space="preserve"> Reyners suffered a severe head injury during the fall, which resulted in a depressed compound skull fracture, a subdural hematoma, and a midline shift in his brain.</w:t>
      </w:r>
      <w:r w:rsidR="00C830BC" w:rsidRPr="00BB42F4">
        <w:rPr>
          <w:sz w:val="28"/>
          <w:szCs w:val="28"/>
          <w:lang w:eastAsia="en-GB"/>
        </w:rPr>
        <w:t xml:space="preserve"> </w:t>
      </w:r>
      <w:r w:rsidR="0041501A" w:rsidRPr="00BB42F4">
        <w:rPr>
          <w:sz w:val="28"/>
          <w:szCs w:val="28"/>
          <w:lang w:eastAsia="en-GB"/>
        </w:rPr>
        <w:t>This injury caused both a specific focal injury and more general diffuse damage.</w:t>
      </w:r>
      <w:r w:rsidR="00C830BC" w:rsidRPr="00BB42F4">
        <w:rPr>
          <w:sz w:val="28"/>
          <w:szCs w:val="28"/>
          <w:lang w:eastAsia="en-GB"/>
        </w:rPr>
        <w:t xml:space="preserve"> </w:t>
      </w:r>
      <w:r w:rsidR="00EB0502" w:rsidRPr="00BB42F4">
        <w:rPr>
          <w:sz w:val="28"/>
          <w:szCs w:val="28"/>
          <w:lang w:eastAsia="en-GB"/>
        </w:rPr>
        <w:t>Dr</w:t>
      </w:r>
      <w:r w:rsidR="0041501A" w:rsidRPr="00BB42F4">
        <w:rPr>
          <w:sz w:val="28"/>
          <w:szCs w:val="28"/>
          <w:lang w:eastAsia="en-GB"/>
        </w:rPr>
        <w:t xml:space="preserve"> Tucker also pointed out that </w:t>
      </w:r>
      <w:r w:rsidR="00BB2B57" w:rsidRPr="00BB42F4">
        <w:rPr>
          <w:sz w:val="28"/>
          <w:szCs w:val="28"/>
          <w:lang w:eastAsia="en-GB"/>
        </w:rPr>
        <w:t>Mr</w:t>
      </w:r>
      <w:r w:rsidR="0041501A" w:rsidRPr="00BB42F4">
        <w:rPr>
          <w:sz w:val="28"/>
          <w:szCs w:val="28"/>
          <w:lang w:eastAsia="en-GB"/>
        </w:rPr>
        <w:t xml:space="preserve"> Reyners displayed emotional instability, emotional incontinence,</w:t>
      </w:r>
      <w:r w:rsidR="00C03804" w:rsidRPr="00BB42F4">
        <w:rPr>
          <w:sz w:val="28"/>
          <w:szCs w:val="28"/>
          <w:lang w:eastAsia="en-GB"/>
        </w:rPr>
        <w:t xml:space="preserve"> </w:t>
      </w:r>
      <w:r w:rsidR="0041501A" w:rsidRPr="00BB42F4">
        <w:rPr>
          <w:sz w:val="28"/>
          <w:szCs w:val="28"/>
          <w:lang w:eastAsia="en-GB"/>
        </w:rPr>
        <w:t>and susceptibility to seizures or epilepsy as a direct result of the incident.</w:t>
      </w:r>
      <w:r w:rsidR="00C830BC" w:rsidRPr="00BB42F4">
        <w:rPr>
          <w:sz w:val="28"/>
          <w:szCs w:val="28"/>
          <w:lang w:eastAsia="en-GB"/>
        </w:rPr>
        <w:t xml:space="preserve"> </w:t>
      </w:r>
      <w:r w:rsidR="0041501A" w:rsidRPr="00BB42F4">
        <w:rPr>
          <w:sz w:val="28"/>
          <w:szCs w:val="28"/>
          <w:lang w:eastAsia="en-GB"/>
        </w:rPr>
        <w:t xml:space="preserve">Additionally, </w:t>
      </w:r>
      <w:r w:rsidR="00C03804" w:rsidRPr="00BB42F4">
        <w:rPr>
          <w:sz w:val="28"/>
          <w:szCs w:val="28"/>
          <w:lang w:eastAsia="en-GB"/>
        </w:rPr>
        <w:t>Dr</w:t>
      </w:r>
      <w:r w:rsidR="0041501A" w:rsidRPr="00BB42F4">
        <w:rPr>
          <w:sz w:val="28"/>
          <w:szCs w:val="28"/>
          <w:lang w:eastAsia="en-GB"/>
        </w:rPr>
        <w:t xml:space="preserve"> Tucker confirmed the presence of temporal lobe epilepsy through an EEG test.</w:t>
      </w:r>
      <w:r w:rsidR="00C830BC" w:rsidRPr="00BB42F4">
        <w:rPr>
          <w:sz w:val="28"/>
          <w:szCs w:val="28"/>
          <w:lang w:eastAsia="en-GB"/>
        </w:rPr>
        <w:t xml:space="preserve"> </w:t>
      </w:r>
      <w:r w:rsidR="00565424" w:rsidRPr="00BB42F4">
        <w:rPr>
          <w:sz w:val="28"/>
          <w:szCs w:val="28"/>
          <w:lang w:eastAsia="en-GB"/>
        </w:rPr>
        <w:t>PRASA</w:t>
      </w:r>
      <w:r w:rsidR="0041501A" w:rsidRPr="00BB42F4">
        <w:rPr>
          <w:sz w:val="28"/>
          <w:szCs w:val="28"/>
          <w:lang w:eastAsia="en-GB"/>
        </w:rPr>
        <w:t xml:space="preserve"> did not present</w:t>
      </w:r>
      <w:r w:rsidR="00833F44" w:rsidRPr="00BB42F4">
        <w:rPr>
          <w:sz w:val="28"/>
          <w:szCs w:val="28"/>
          <w:lang w:eastAsia="en-GB"/>
        </w:rPr>
        <w:t xml:space="preserve"> evidence </w:t>
      </w:r>
      <w:r w:rsidR="00C93BA8" w:rsidRPr="00BB42F4">
        <w:rPr>
          <w:sz w:val="28"/>
          <w:szCs w:val="28"/>
          <w:lang w:eastAsia="en-GB"/>
        </w:rPr>
        <w:t xml:space="preserve">of </w:t>
      </w:r>
      <w:r w:rsidR="0041501A" w:rsidRPr="00BB42F4">
        <w:rPr>
          <w:sz w:val="28"/>
          <w:szCs w:val="28"/>
          <w:lang w:eastAsia="en-GB"/>
        </w:rPr>
        <w:t xml:space="preserve">a neurologist to challenge </w:t>
      </w:r>
      <w:r w:rsidR="00C03804" w:rsidRPr="00BB42F4">
        <w:rPr>
          <w:sz w:val="28"/>
          <w:szCs w:val="28"/>
          <w:lang w:eastAsia="en-GB"/>
        </w:rPr>
        <w:t>Dr</w:t>
      </w:r>
      <w:r w:rsidR="0041501A" w:rsidRPr="00BB42F4">
        <w:rPr>
          <w:sz w:val="28"/>
          <w:szCs w:val="28"/>
          <w:lang w:eastAsia="en-GB"/>
        </w:rPr>
        <w:t xml:space="preserve"> </w:t>
      </w:r>
      <w:r w:rsidR="005F4C0C" w:rsidRPr="00BB42F4">
        <w:rPr>
          <w:sz w:val="28"/>
          <w:szCs w:val="28"/>
          <w:lang w:eastAsia="en-GB"/>
        </w:rPr>
        <w:t>Tucker's</w:t>
      </w:r>
      <w:r w:rsidR="0041501A" w:rsidRPr="00BB42F4">
        <w:rPr>
          <w:sz w:val="28"/>
          <w:szCs w:val="28"/>
          <w:lang w:eastAsia="en-GB"/>
        </w:rPr>
        <w:t xml:space="preserve"> </w:t>
      </w:r>
      <w:r w:rsidR="00D646CC" w:rsidRPr="00BB42F4">
        <w:rPr>
          <w:sz w:val="28"/>
          <w:szCs w:val="28"/>
          <w:lang w:eastAsia="en-GB"/>
        </w:rPr>
        <w:t>evidence</w:t>
      </w:r>
      <w:r w:rsidR="0041501A" w:rsidRPr="00BB42F4">
        <w:rPr>
          <w:sz w:val="28"/>
          <w:szCs w:val="28"/>
          <w:lang w:eastAsia="en-GB"/>
        </w:rPr>
        <w:t>.</w:t>
      </w:r>
    </w:p>
    <w:p w14:paraId="33636064" w14:textId="77777777" w:rsidR="00CC23BC" w:rsidRPr="00BB42F4" w:rsidRDefault="00CC23BC" w:rsidP="00CC23BC">
      <w:pPr>
        <w:spacing w:line="360" w:lineRule="auto"/>
        <w:jc w:val="both"/>
        <w:rPr>
          <w:sz w:val="28"/>
          <w:szCs w:val="28"/>
          <w:lang w:val="en-US" w:eastAsia="en-GB"/>
        </w:rPr>
      </w:pPr>
    </w:p>
    <w:p w14:paraId="0675BD24" w14:textId="7BA3712B" w:rsidR="00CC23BC" w:rsidRPr="00BB42F4" w:rsidRDefault="00CC23BC" w:rsidP="0059136A">
      <w:pPr>
        <w:widowControl w:val="0"/>
        <w:autoSpaceDE w:val="0"/>
        <w:autoSpaceDN w:val="0"/>
        <w:spacing w:line="360" w:lineRule="auto"/>
        <w:jc w:val="both"/>
        <w:rPr>
          <w:rFonts w:eastAsia="Arial"/>
          <w:sz w:val="28"/>
          <w:szCs w:val="28"/>
          <w:lang w:val="en-ZA"/>
        </w:rPr>
      </w:pPr>
      <w:r w:rsidRPr="00BB42F4">
        <w:rPr>
          <w:rFonts w:eastAsia="Arial"/>
          <w:sz w:val="28"/>
          <w:szCs w:val="28"/>
          <w:lang w:val="en-ZA"/>
        </w:rPr>
        <w:t>[1</w:t>
      </w:r>
      <w:r w:rsidR="0032479B" w:rsidRPr="00BB42F4">
        <w:rPr>
          <w:rFonts w:eastAsia="Arial"/>
          <w:sz w:val="28"/>
          <w:szCs w:val="28"/>
          <w:lang w:val="en-ZA"/>
        </w:rPr>
        <w:t>5</w:t>
      </w:r>
      <w:r w:rsidRPr="00BB42F4">
        <w:rPr>
          <w:rFonts w:eastAsia="Arial"/>
          <w:sz w:val="28"/>
          <w:szCs w:val="28"/>
          <w:lang w:val="en-ZA"/>
        </w:rPr>
        <w:t>]</w:t>
      </w:r>
      <w:r w:rsidR="002A4D94" w:rsidRPr="00BB42F4">
        <w:rPr>
          <w:rFonts w:eastAsia="Arial"/>
          <w:sz w:val="28"/>
          <w:szCs w:val="28"/>
          <w:lang w:val="en-ZA"/>
        </w:rPr>
        <w:tab/>
      </w:r>
      <w:r w:rsidRPr="00BB42F4">
        <w:rPr>
          <w:rFonts w:eastAsia="Arial"/>
          <w:sz w:val="28"/>
          <w:szCs w:val="28"/>
          <w:lang w:val="en-ZA"/>
        </w:rPr>
        <w:t xml:space="preserve">Ms Coetzee </w:t>
      </w:r>
      <w:r w:rsidR="00C676B1" w:rsidRPr="00BB42F4">
        <w:rPr>
          <w:rFonts w:eastAsia="Arial"/>
          <w:sz w:val="28"/>
          <w:szCs w:val="28"/>
          <w:lang w:val="en-ZA"/>
        </w:rPr>
        <w:t xml:space="preserve">prepared a report and testified </w:t>
      </w:r>
      <w:r w:rsidR="006B4E06" w:rsidRPr="00BB42F4">
        <w:rPr>
          <w:rFonts w:eastAsia="Arial"/>
          <w:sz w:val="28"/>
          <w:szCs w:val="28"/>
          <w:lang w:val="en-ZA"/>
        </w:rPr>
        <w:t>about</w:t>
      </w:r>
      <w:r w:rsidR="00C676B1" w:rsidRPr="00BB42F4">
        <w:rPr>
          <w:rFonts w:eastAsia="Arial"/>
          <w:sz w:val="28"/>
          <w:szCs w:val="28"/>
          <w:lang w:val="en-ZA"/>
        </w:rPr>
        <w:t xml:space="preserve"> </w:t>
      </w:r>
      <w:r w:rsidR="001D73E0" w:rsidRPr="00BB42F4">
        <w:rPr>
          <w:rFonts w:eastAsia="Arial"/>
          <w:sz w:val="28"/>
          <w:szCs w:val="28"/>
          <w:lang w:val="en-ZA"/>
        </w:rPr>
        <w:t xml:space="preserve">Mr </w:t>
      </w:r>
      <w:r w:rsidR="005F4C0C" w:rsidRPr="00BB42F4">
        <w:rPr>
          <w:rFonts w:eastAsia="Arial"/>
          <w:sz w:val="28"/>
          <w:szCs w:val="28"/>
          <w:lang w:val="en-ZA"/>
        </w:rPr>
        <w:t>Reyners'</w:t>
      </w:r>
      <w:r w:rsidRPr="00BB42F4">
        <w:rPr>
          <w:rFonts w:eastAsia="Arial"/>
          <w:sz w:val="28"/>
          <w:szCs w:val="28"/>
          <w:lang w:val="en-ZA"/>
        </w:rPr>
        <w:t xml:space="preserve"> level of </w:t>
      </w:r>
      <w:r w:rsidR="006B4E06" w:rsidRPr="00BB42F4">
        <w:rPr>
          <w:rFonts w:eastAsia="Arial"/>
          <w:sz w:val="28"/>
          <w:szCs w:val="28"/>
          <w:lang w:val="en-ZA"/>
        </w:rPr>
        <w:t xml:space="preserve">cognitive </w:t>
      </w:r>
      <w:r w:rsidRPr="00BB42F4">
        <w:rPr>
          <w:rFonts w:eastAsia="Arial"/>
          <w:sz w:val="28"/>
          <w:szCs w:val="28"/>
          <w:lang w:val="en-ZA"/>
        </w:rPr>
        <w:t>functioning.</w:t>
      </w:r>
      <w:r w:rsidR="00C830BC" w:rsidRPr="00BB42F4">
        <w:rPr>
          <w:rFonts w:eastAsia="Arial"/>
          <w:sz w:val="28"/>
          <w:szCs w:val="28"/>
          <w:lang w:val="en-ZA"/>
        </w:rPr>
        <w:t xml:space="preserve"> </w:t>
      </w:r>
      <w:r w:rsidRPr="00BB42F4">
        <w:rPr>
          <w:rFonts w:eastAsia="Arial" w:cs="Arial"/>
          <w:sz w:val="28"/>
          <w:szCs w:val="28"/>
          <w:lang w:val="en-US"/>
        </w:rPr>
        <w:t xml:space="preserve">She </w:t>
      </w:r>
      <w:r w:rsidR="00C86C73" w:rsidRPr="00BB42F4">
        <w:rPr>
          <w:rFonts w:eastAsia="Arial" w:cs="Arial"/>
          <w:sz w:val="28"/>
          <w:szCs w:val="28"/>
          <w:lang w:val="en-US"/>
        </w:rPr>
        <w:t>emphasised</w:t>
      </w:r>
      <w:r w:rsidRPr="00BB42F4">
        <w:rPr>
          <w:rFonts w:eastAsia="Arial" w:cs="Arial"/>
          <w:sz w:val="28"/>
          <w:szCs w:val="28"/>
          <w:lang w:val="en-US"/>
        </w:rPr>
        <w:t xml:space="preserve"> several key points:</w:t>
      </w:r>
    </w:p>
    <w:p w14:paraId="6DE5B543" w14:textId="47025EFD" w:rsidR="00CC23BC" w:rsidRPr="00BB42F4" w:rsidRDefault="00970890" w:rsidP="00970890">
      <w:pPr>
        <w:widowControl w:val="0"/>
        <w:tabs>
          <w:tab w:val="left" w:pos="426"/>
          <w:tab w:val="left" w:pos="1832"/>
          <w:tab w:val="left" w:pos="1839"/>
        </w:tabs>
        <w:autoSpaceDE w:val="0"/>
        <w:autoSpaceDN w:val="0"/>
        <w:spacing w:line="360" w:lineRule="auto"/>
        <w:jc w:val="both"/>
        <w:rPr>
          <w:rFonts w:eastAsia="Arial" w:cs="Arial"/>
          <w:sz w:val="28"/>
          <w:szCs w:val="28"/>
          <w:lang w:val="en-US"/>
        </w:rPr>
      </w:pPr>
      <w:r w:rsidRPr="00BB42F4">
        <w:rPr>
          <w:rFonts w:eastAsia="Arial" w:cs="Arial"/>
          <w:sz w:val="28"/>
          <w:szCs w:val="28"/>
          <w:lang w:val="en-US"/>
        </w:rPr>
        <w:t>(a)</w:t>
      </w:r>
      <w:r w:rsidRPr="00BB42F4">
        <w:rPr>
          <w:rFonts w:eastAsia="Arial" w:cs="Arial"/>
          <w:sz w:val="28"/>
          <w:szCs w:val="28"/>
          <w:lang w:val="en-US"/>
        </w:rPr>
        <w:tab/>
      </w:r>
      <w:r w:rsidR="00CC23BC" w:rsidRPr="00BB42F4">
        <w:rPr>
          <w:rFonts w:eastAsia="Arial" w:cs="Arial"/>
          <w:sz w:val="28"/>
          <w:szCs w:val="28"/>
          <w:lang w:val="en-US"/>
        </w:rPr>
        <w:t xml:space="preserve">Cognitive </w:t>
      </w:r>
      <w:r w:rsidR="001D73E0" w:rsidRPr="00BB42F4">
        <w:rPr>
          <w:rFonts w:eastAsia="Arial" w:cs="Arial"/>
          <w:sz w:val="28"/>
          <w:szCs w:val="28"/>
          <w:lang w:val="en-US"/>
        </w:rPr>
        <w:t>d</w:t>
      </w:r>
      <w:r w:rsidR="00CC23BC" w:rsidRPr="00BB42F4">
        <w:rPr>
          <w:rFonts w:eastAsia="Arial" w:cs="Arial"/>
          <w:sz w:val="28"/>
          <w:szCs w:val="28"/>
          <w:lang w:val="en-US"/>
        </w:rPr>
        <w:t xml:space="preserve">ecline: </w:t>
      </w:r>
      <w:r w:rsidR="00F2169A" w:rsidRPr="00BB42F4">
        <w:rPr>
          <w:rFonts w:eastAsia="Arial" w:cs="Arial"/>
          <w:sz w:val="28"/>
          <w:szCs w:val="28"/>
          <w:lang w:val="en-US"/>
        </w:rPr>
        <w:t>Mr Reyners</w:t>
      </w:r>
      <w:r w:rsidR="00CC23BC" w:rsidRPr="00BB42F4">
        <w:rPr>
          <w:rFonts w:eastAsia="Arial" w:cs="Arial"/>
          <w:sz w:val="28"/>
          <w:szCs w:val="28"/>
          <w:lang w:val="en-US"/>
        </w:rPr>
        <w:t xml:space="preserve"> had experienced a significant diminution in his cognitive abilities.</w:t>
      </w:r>
      <w:r w:rsidR="00C830BC" w:rsidRPr="00BB42F4">
        <w:rPr>
          <w:rFonts w:eastAsia="Arial" w:cs="Arial"/>
          <w:sz w:val="28"/>
          <w:szCs w:val="28"/>
          <w:lang w:val="en-US"/>
        </w:rPr>
        <w:t xml:space="preserve"> </w:t>
      </w:r>
      <w:r w:rsidR="00CC23BC" w:rsidRPr="00BB42F4">
        <w:rPr>
          <w:rFonts w:eastAsia="Arial" w:cs="Arial"/>
          <w:sz w:val="28"/>
          <w:szCs w:val="28"/>
          <w:lang w:val="en-US"/>
        </w:rPr>
        <w:t xml:space="preserve">He has difficulty processing and encoding information, and </w:t>
      </w:r>
      <w:r w:rsidR="002F0D22" w:rsidRPr="00BB42F4">
        <w:rPr>
          <w:rFonts w:eastAsia="Arial" w:cs="Arial"/>
          <w:sz w:val="28"/>
          <w:szCs w:val="28"/>
          <w:lang w:val="en-US"/>
        </w:rPr>
        <w:t xml:space="preserve">he struggles to retain it </w:t>
      </w:r>
      <w:r w:rsidR="00CC23BC" w:rsidRPr="00BB42F4">
        <w:rPr>
          <w:rFonts w:eastAsia="Arial" w:cs="Arial"/>
          <w:sz w:val="28"/>
          <w:szCs w:val="28"/>
          <w:lang w:val="en-US"/>
        </w:rPr>
        <w:t>even when information is repeated.</w:t>
      </w:r>
    </w:p>
    <w:p w14:paraId="2067CB78" w14:textId="699CFF7D" w:rsidR="00CC23BC" w:rsidRPr="00BB42F4" w:rsidRDefault="00970890" w:rsidP="00970890">
      <w:pPr>
        <w:widowControl w:val="0"/>
        <w:tabs>
          <w:tab w:val="left" w:pos="426"/>
          <w:tab w:val="left" w:pos="1832"/>
          <w:tab w:val="left" w:pos="1839"/>
        </w:tabs>
        <w:autoSpaceDE w:val="0"/>
        <w:autoSpaceDN w:val="0"/>
        <w:spacing w:line="360" w:lineRule="auto"/>
        <w:jc w:val="both"/>
        <w:rPr>
          <w:rFonts w:eastAsia="Arial" w:cs="Arial"/>
          <w:sz w:val="28"/>
          <w:szCs w:val="28"/>
          <w:lang w:val="en-US"/>
        </w:rPr>
      </w:pPr>
      <w:r w:rsidRPr="00BB42F4">
        <w:rPr>
          <w:rFonts w:eastAsia="Arial" w:cs="Arial"/>
          <w:sz w:val="28"/>
          <w:szCs w:val="28"/>
          <w:lang w:val="en-US"/>
        </w:rPr>
        <w:t>(b)</w:t>
      </w:r>
      <w:r w:rsidRPr="00BB42F4">
        <w:rPr>
          <w:rFonts w:eastAsia="Arial" w:cs="Arial"/>
          <w:sz w:val="28"/>
          <w:szCs w:val="28"/>
          <w:lang w:val="en-US"/>
        </w:rPr>
        <w:tab/>
      </w:r>
      <w:r w:rsidR="00CC23BC" w:rsidRPr="00BB42F4">
        <w:rPr>
          <w:rFonts w:eastAsia="Arial" w:cs="Arial"/>
          <w:sz w:val="28"/>
          <w:szCs w:val="28"/>
          <w:lang w:val="en-US"/>
        </w:rPr>
        <w:t xml:space="preserve">Brain </w:t>
      </w:r>
      <w:r w:rsidR="001D73E0" w:rsidRPr="00BB42F4">
        <w:rPr>
          <w:rFonts w:eastAsia="Arial" w:cs="Arial"/>
          <w:sz w:val="28"/>
          <w:szCs w:val="28"/>
          <w:lang w:val="en-US"/>
        </w:rPr>
        <w:t>d</w:t>
      </w:r>
      <w:r w:rsidR="00CC23BC" w:rsidRPr="00BB42F4">
        <w:rPr>
          <w:rFonts w:eastAsia="Arial" w:cs="Arial"/>
          <w:sz w:val="28"/>
          <w:szCs w:val="28"/>
          <w:lang w:val="en-US"/>
        </w:rPr>
        <w:t xml:space="preserve">amage: </w:t>
      </w:r>
      <w:r w:rsidR="001D73E0" w:rsidRPr="00BB42F4">
        <w:rPr>
          <w:rFonts w:eastAsia="Arial" w:cs="Arial"/>
          <w:sz w:val="28"/>
          <w:szCs w:val="28"/>
          <w:lang w:val="en-ZA"/>
        </w:rPr>
        <w:t>Mr Reyners</w:t>
      </w:r>
      <w:r w:rsidR="00CC23BC" w:rsidRPr="00BB42F4">
        <w:rPr>
          <w:rFonts w:eastAsia="Arial" w:cs="Arial"/>
          <w:sz w:val="28"/>
          <w:szCs w:val="28"/>
          <w:lang w:val="en-US"/>
        </w:rPr>
        <w:t xml:space="preserve"> suffered brain damage as a result of his fall.</w:t>
      </w:r>
      <w:r w:rsidR="00C830BC" w:rsidRPr="00BB42F4">
        <w:rPr>
          <w:rFonts w:eastAsia="Arial" w:cs="Arial"/>
          <w:sz w:val="28"/>
          <w:szCs w:val="28"/>
          <w:lang w:val="en-US"/>
        </w:rPr>
        <w:t xml:space="preserve"> </w:t>
      </w:r>
      <w:r w:rsidR="00CC23BC" w:rsidRPr="00BB42F4">
        <w:rPr>
          <w:rFonts w:eastAsia="Arial" w:cs="Arial"/>
          <w:sz w:val="28"/>
          <w:szCs w:val="28"/>
          <w:lang w:val="en-US"/>
        </w:rPr>
        <w:t>This brain damage has had a notable impact on his cognitive functioning and memory.</w:t>
      </w:r>
    </w:p>
    <w:p w14:paraId="48F58572" w14:textId="05E97E40" w:rsidR="00CC23BC" w:rsidRPr="00BB42F4" w:rsidRDefault="00970890" w:rsidP="00970890">
      <w:pPr>
        <w:widowControl w:val="0"/>
        <w:tabs>
          <w:tab w:val="left" w:pos="426"/>
        </w:tabs>
        <w:autoSpaceDE w:val="0"/>
        <w:autoSpaceDN w:val="0"/>
        <w:spacing w:line="360" w:lineRule="auto"/>
        <w:jc w:val="both"/>
        <w:rPr>
          <w:rFonts w:eastAsia="Arial" w:cs="Arial"/>
          <w:sz w:val="28"/>
          <w:szCs w:val="28"/>
          <w:lang w:val="en-US"/>
        </w:rPr>
      </w:pPr>
      <w:r w:rsidRPr="00BB42F4">
        <w:rPr>
          <w:rFonts w:eastAsia="Arial" w:cs="Arial"/>
          <w:sz w:val="28"/>
          <w:szCs w:val="28"/>
          <w:lang w:val="en-US"/>
        </w:rPr>
        <w:lastRenderedPageBreak/>
        <w:t>(c)</w:t>
      </w:r>
      <w:r w:rsidRPr="00BB42F4">
        <w:rPr>
          <w:rFonts w:eastAsia="Arial" w:cs="Arial"/>
          <w:sz w:val="28"/>
          <w:szCs w:val="28"/>
          <w:lang w:val="en-US"/>
        </w:rPr>
        <w:tab/>
      </w:r>
      <w:r w:rsidR="00CC23BC" w:rsidRPr="00BB42F4">
        <w:rPr>
          <w:rFonts w:eastAsia="Arial" w:cs="Arial"/>
          <w:sz w:val="28"/>
          <w:szCs w:val="28"/>
          <w:lang w:val="en-US"/>
        </w:rPr>
        <w:t xml:space="preserve">Executive </w:t>
      </w:r>
      <w:r w:rsidR="001D73E0" w:rsidRPr="00BB42F4">
        <w:rPr>
          <w:rFonts w:eastAsia="Arial" w:cs="Arial"/>
          <w:sz w:val="28"/>
          <w:szCs w:val="28"/>
          <w:lang w:val="en-US"/>
        </w:rPr>
        <w:t>d</w:t>
      </w:r>
      <w:r w:rsidR="00CC23BC" w:rsidRPr="00BB42F4">
        <w:rPr>
          <w:rFonts w:eastAsia="Arial" w:cs="Arial"/>
          <w:sz w:val="28"/>
          <w:szCs w:val="28"/>
          <w:lang w:val="en-US"/>
        </w:rPr>
        <w:t xml:space="preserve">ysfunction: There </w:t>
      </w:r>
      <w:r w:rsidR="0099674A" w:rsidRPr="00BB42F4">
        <w:rPr>
          <w:rFonts w:eastAsia="Arial" w:cs="Arial"/>
          <w:sz w:val="28"/>
          <w:szCs w:val="28"/>
          <w:lang w:val="en-US"/>
        </w:rPr>
        <w:t>were</w:t>
      </w:r>
      <w:r w:rsidR="00CC23BC" w:rsidRPr="00BB42F4">
        <w:rPr>
          <w:rFonts w:eastAsia="Arial" w:cs="Arial"/>
          <w:sz w:val="28"/>
          <w:szCs w:val="28"/>
          <w:lang w:val="en-US"/>
        </w:rPr>
        <w:t xml:space="preserve"> clear signs of executive dysfunction </w:t>
      </w:r>
      <w:r w:rsidR="001D73E0" w:rsidRPr="00BB42F4">
        <w:rPr>
          <w:rFonts w:eastAsia="Arial" w:cs="Arial"/>
          <w:sz w:val="28"/>
          <w:szCs w:val="28"/>
          <w:lang w:val="en-US"/>
        </w:rPr>
        <w:t>exhibited by</w:t>
      </w:r>
      <w:r w:rsidR="00CC23BC" w:rsidRPr="00BB42F4">
        <w:rPr>
          <w:rFonts w:eastAsia="Arial" w:cs="Arial"/>
          <w:sz w:val="28"/>
          <w:szCs w:val="28"/>
          <w:lang w:val="en-US"/>
        </w:rPr>
        <w:t xml:space="preserve"> </w:t>
      </w:r>
      <w:r w:rsidR="001D73E0" w:rsidRPr="00BB42F4">
        <w:rPr>
          <w:rFonts w:eastAsia="Arial" w:cs="Arial"/>
          <w:sz w:val="28"/>
          <w:szCs w:val="28"/>
          <w:lang w:val="en-ZA"/>
        </w:rPr>
        <w:t>Mr Reyners</w:t>
      </w:r>
      <w:r w:rsidR="00CC23BC" w:rsidRPr="00BB42F4">
        <w:rPr>
          <w:rFonts w:eastAsia="Arial" w:cs="Arial"/>
          <w:sz w:val="28"/>
          <w:szCs w:val="28"/>
          <w:lang w:val="en-US"/>
        </w:rPr>
        <w:t>.</w:t>
      </w:r>
      <w:r w:rsidR="00C830BC" w:rsidRPr="00BB42F4">
        <w:rPr>
          <w:rFonts w:eastAsia="Arial" w:cs="Arial"/>
          <w:sz w:val="28"/>
          <w:szCs w:val="28"/>
          <w:lang w:val="en-US"/>
        </w:rPr>
        <w:t xml:space="preserve"> </w:t>
      </w:r>
      <w:r w:rsidR="00CC23BC" w:rsidRPr="00BB42F4">
        <w:rPr>
          <w:rFonts w:eastAsia="Arial" w:cs="Arial"/>
          <w:sz w:val="28"/>
          <w:szCs w:val="28"/>
          <w:lang w:val="en-US"/>
        </w:rPr>
        <w:t>He struggle</w:t>
      </w:r>
      <w:r w:rsidR="00722A10" w:rsidRPr="00BB42F4">
        <w:rPr>
          <w:rFonts w:eastAsia="Arial" w:cs="Arial"/>
          <w:sz w:val="28"/>
          <w:szCs w:val="28"/>
          <w:lang w:val="en-US"/>
        </w:rPr>
        <w:t>s</w:t>
      </w:r>
      <w:r w:rsidR="00CC23BC" w:rsidRPr="00BB42F4">
        <w:rPr>
          <w:rFonts w:eastAsia="Arial" w:cs="Arial"/>
          <w:sz w:val="28"/>
          <w:szCs w:val="28"/>
          <w:lang w:val="en-US"/>
        </w:rPr>
        <w:t xml:space="preserve"> with tasks that involve planning, decision-making, and </w:t>
      </w:r>
      <w:r w:rsidR="00C86C73" w:rsidRPr="00BB42F4">
        <w:rPr>
          <w:rFonts w:eastAsia="Arial" w:cs="Arial"/>
          <w:sz w:val="28"/>
          <w:szCs w:val="28"/>
          <w:lang w:val="en-US"/>
        </w:rPr>
        <w:t>organisation</w:t>
      </w:r>
      <w:r w:rsidR="00CC23BC" w:rsidRPr="00BB42F4">
        <w:rPr>
          <w:rFonts w:eastAsia="Arial" w:cs="Arial"/>
          <w:sz w:val="28"/>
          <w:szCs w:val="28"/>
          <w:lang w:val="en-US"/>
        </w:rPr>
        <w:t>.</w:t>
      </w:r>
    </w:p>
    <w:p w14:paraId="0E0D51DD" w14:textId="57AC3E93" w:rsidR="00CC23BC" w:rsidRPr="00BB42F4" w:rsidRDefault="00970890" w:rsidP="00970890">
      <w:pPr>
        <w:widowControl w:val="0"/>
        <w:tabs>
          <w:tab w:val="left" w:pos="426"/>
          <w:tab w:val="left" w:pos="1832"/>
          <w:tab w:val="left" w:pos="1839"/>
        </w:tabs>
        <w:autoSpaceDE w:val="0"/>
        <w:autoSpaceDN w:val="0"/>
        <w:spacing w:line="360" w:lineRule="auto"/>
        <w:jc w:val="both"/>
        <w:rPr>
          <w:rFonts w:eastAsia="Arial" w:cs="Arial"/>
          <w:sz w:val="28"/>
          <w:szCs w:val="28"/>
          <w:lang w:val="en-US"/>
        </w:rPr>
      </w:pPr>
      <w:r w:rsidRPr="00BB42F4">
        <w:rPr>
          <w:rFonts w:eastAsia="Arial" w:cs="Arial"/>
          <w:sz w:val="28"/>
          <w:szCs w:val="28"/>
          <w:lang w:val="en-US"/>
        </w:rPr>
        <w:t>(d)</w:t>
      </w:r>
      <w:r w:rsidRPr="00BB42F4">
        <w:rPr>
          <w:rFonts w:eastAsia="Arial" w:cs="Arial"/>
          <w:sz w:val="28"/>
          <w:szCs w:val="28"/>
          <w:lang w:val="en-US"/>
        </w:rPr>
        <w:tab/>
      </w:r>
      <w:r w:rsidR="00CC23BC" w:rsidRPr="00BB42F4">
        <w:rPr>
          <w:rFonts w:eastAsia="Arial" w:cs="Arial"/>
          <w:sz w:val="28"/>
          <w:szCs w:val="28"/>
          <w:lang w:val="en-US"/>
        </w:rPr>
        <w:t xml:space="preserve">Memory </w:t>
      </w:r>
      <w:r w:rsidR="001D73E0" w:rsidRPr="00BB42F4">
        <w:rPr>
          <w:rFonts w:eastAsia="Arial" w:cs="Arial"/>
          <w:sz w:val="28"/>
          <w:szCs w:val="28"/>
          <w:lang w:val="en-US"/>
        </w:rPr>
        <w:t>i</w:t>
      </w:r>
      <w:r w:rsidR="00CC23BC" w:rsidRPr="00BB42F4">
        <w:rPr>
          <w:rFonts w:eastAsia="Arial" w:cs="Arial"/>
          <w:sz w:val="28"/>
          <w:szCs w:val="28"/>
          <w:lang w:val="en-US"/>
        </w:rPr>
        <w:t xml:space="preserve">mpairment: </w:t>
      </w:r>
      <w:r w:rsidR="00F2169A" w:rsidRPr="00BB42F4">
        <w:rPr>
          <w:rFonts w:eastAsia="Arial" w:cs="Arial"/>
          <w:sz w:val="28"/>
          <w:szCs w:val="28"/>
          <w:lang w:val="en-US"/>
        </w:rPr>
        <w:t xml:space="preserve">Mr </w:t>
      </w:r>
      <w:r w:rsidR="005F4C0C" w:rsidRPr="00BB42F4">
        <w:rPr>
          <w:rFonts w:eastAsia="Arial" w:cs="Arial"/>
          <w:sz w:val="28"/>
          <w:szCs w:val="28"/>
          <w:lang w:val="en-US"/>
        </w:rPr>
        <w:t>Reyners</w:t>
      </w:r>
      <w:r w:rsidR="00C03804" w:rsidRPr="00BB42F4">
        <w:rPr>
          <w:rFonts w:eastAsia="Arial" w:cs="Arial"/>
          <w:sz w:val="28"/>
          <w:szCs w:val="28"/>
          <w:lang w:val="en-US"/>
        </w:rPr>
        <w:t>’</w:t>
      </w:r>
      <w:r w:rsidR="005F4C0C" w:rsidRPr="00BB42F4">
        <w:rPr>
          <w:rFonts w:eastAsia="Arial" w:cs="Arial"/>
          <w:sz w:val="28"/>
          <w:szCs w:val="28"/>
          <w:lang w:val="en-US"/>
        </w:rPr>
        <w:t>s</w:t>
      </w:r>
      <w:r w:rsidR="00CC23BC" w:rsidRPr="00BB42F4">
        <w:rPr>
          <w:rFonts w:eastAsia="Arial" w:cs="Arial"/>
          <w:sz w:val="28"/>
          <w:szCs w:val="28"/>
          <w:lang w:val="en-US"/>
        </w:rPr>
        <w:t xml:space="preserve"> memory impairment is pronounced, affecting his ability to recall and retain information effectively.</w:t>
      </w:r>
    </w:p>
    <w:p w14:paraId="300A50E5" w14:textId="3FE53843" w:rsidR="00CC23BC" w:rsidRPr="00BB42F4" w:rsidRDefault="00970890" w:rsidP="00970890">
      <w:pPr>
        <w:widowControl w:val="0"/>
        <w:tabs>
          <w:tab w:val="left" w:pos="426"/>
          <w:tab w:val="left" w:pos="1832"/>
          <w:tab w:val="left" w:pos="1839"/>
        </w:tabs>
        <w:autoSpaceDE w:val="0"/>
        <w:autoSpaceDN w:val="0"/>
        <w:spacing w:line="360" w:lineRule="auto"/>
        <w:jc w:val="both"/>
        <w:rPr>
          <w:rFonts w:eastAsia="Arial" w:cs="Arial"/>
          <w:sz w:val="28"/>
          <w:szCs w:val="28"/>
          <w:lang w:val="en-US"/>
        </w:rPr>
      </w:pPr>
      <w:r w:rsidRPr="00BB42F4">
        <w:rPr>
          <w:rFonts w:eastAsia="Arial" w:cs="Arial"/>
          <w:sz w:val="28"/>
          <w:szCs w:val="28"/>
          <w:lang w:val="en-US"/>
        </w:rPr>
        <w:t>(e)</w:t>
      </w:r>
      <w:r w:rsidRPr="00BB42F4">
        <w:rPr>
          <w:rFonts w:eastAsia="Arial" w:cs="Arial"/>
          <w:sz w:val="28"/>
          <w:szCs w:val="28"/>
          <w:lang w:val="en-US"/>
        </w:rPr>
        <w:tab/>
      </w:r>
      <w:r w:rsidR="00CC23BC" w:rsidRPr="00BB42F4">
        <w:rPr>
          <w:rFonts w:eastAsia="Arial" w:cs="Arial"/>
          <w:sz w:val="28"/>
          <w:szCs w:val="28"/>
          <w:lang w:val="en-US"/>
        </w:rPr>
        <w:t xml:space="preserve">Impact on </w:t>
      </w:r>
      <w:r w:rsidR="001D73E0" w:rsidRPr="00BB42F4">
        <w:rPr>
          <w:rFonts w:eastAsia="Arial" w:cs="Arial"/>
          <w:sz w:val="28"/>
          <w:szCs w:val="28"/>
          <w:lang w:val="en-US"/>
        </w:rPr>
        <w:t>d</w:t>
      </w:r>
      <w:r w:rsidR="00CC23BC" w:rsidRPr="00BB42F4">
        <w:rPr>
          <w:rFonts w:eastAsia="Arial" w:cs="Arial"/>
          <w:sz w:val="28"/>
          <w:szCs w:val="28"/>
          <w:lang w:val="en-US"/>
        </w:rPr>
        <w:t>ay-to-</w:t>
      </w:r>
      <w:r w:rsidR="001D73E0" w:rsidRPr="00BB42F4">
        <w:rPr>
          <w:rFonts w:eastAsia="Arial" w:cs="Arial"/>
          <w:sz w:val="28"/>
          <w:szCs w:val="28"/>
          <w:lang w:val="en-US"/>
        </w:rPr>
        <w:t>d</w:t>
      </w:r>
      <w:r w:rsidR="00CC23BC" w:rsidRPr="00BB42F4">
        <w:rPr>
          <w:rFonts w:eastAsia="Arial" w:cs="Arial"/>
          <w:sz w:val="28"/>
          <w:szCs w:val="28"/>
          <w:lang w:val="en-US"/>
        </w:rPr>
        <w:t xml:space="preserve">ay </w:t>
      </w:r>
      <w:r w:rsidR="001D73E0" w:rsidRPr="00BB42F4">
        <w:rPr>
          <w:rFonts w:eastAsia="Arial" w:cs="Arial"/>
          <w:sz w:val="28"/>
          <w:szCs w:val="28"/>
          <w:lang w:val="en-US"/>
        </w:rPr>
        <w:t>f</w:t>
      </w:r>
      <w:r w:rsidR="00CC23BC" w:rsidRPr="00BB42F4">
        <w:rPr>
          <w:rFonts w:eastAsia="Arial" w:cs="Arial"/>
          <w:sz w:val="28"/>
          <w:szCs w:val="28"/>
          <w:lang w:val="en-US"/>
        </w:rPr>
        <w:t xml:space="preserve">unctioning: </w:t>
      </w:r>
      <w:r w:rsidR="001D73E0" w:rsidRPr="00BB42F4">
        <w:rPr>
          <w:rFonts w:eastAsia="Arial" w:cs="Arial"/>
          <w:sz w:val="28"/>
          <w:szCs w:val="28"/>
          <w:lang w:val="en-ZA"/>
        </w:rPr>
        <w:t xml:space="preserve">Mr </w:t>
      </w:r>
      <w:r w:rsidR="005F4C0C" w:rsidRPr="00BB42F4">
        <w:rPr>
          <w:rFonts w:eastAsia="Arial" w:cs="Arial"/>
          <w:sz w:val="28"/>
          <w:szCs w:val="28"/>
          <w:lang w:val="en-ZA"/>
        </w:rPr>
        <w:t>Reyners'</w:t>
      </w:r>
      <w:r w:rsidR="00CC23BC" w:rsidRPr="00BB42F4">
        <w:rPr>
          <w:rFonts w:eastAsia="Arial" w:cs="Arial"/>
          <w:sz w:val="28"/>
          <w:szCs w:val="28"/>
          <w:lang w:val="en-US"/>
        </w:rPr>
        <w:t xml:space="preserve"> physical symptoms, including headaches and epileptic brain activity resulting from the injury, </w:t>
      </w:r>
      <w:r w:rsidR="00FD60DB" w:rsidRPr="00BB42F4">
        <w:rPr>
          <w:rFonts w:eastAsia="Arial" w:cs="Arial"/>
          <w:sz w:val="28"/>
          <w:szCs w:val="28"/>
          <w:lang w:val="en-US"/>
        </w:rPr>
        <w:t>have</w:t>
      </w:r>
      <w:r w:rsidR="00B937C7" w:rsidRPr="00BB42F4">
        <w:rPr>
          <w:rFonts w:eastAsia="Arial" w:cs="Arial"/>
          <w:sz w:val="28"/>
          <w:szCs w:val="28"/>
          <w:lang w:val="en-US"/>
        </w:rPr>
        <w:t xml:space="preserve"> a significant effect</w:t>
      </w:r>
      <w:r w:rsidR="00CC23BC" w:rsidRPr="00BB42F4">
        <w:rPr>
          <w:rFonts w:eastAsia="Arial" w:cs="Arial"/>
          <w:sz w:val="28"/>
          <w:szCs w:val="28"/>
          <w:lang w:val="en-US"/>
        </w:rPr>
        <w:t xml:space="preserve"> on his daily life.</w:t>
      </w:r>
      <w:r w:rsidR="00C830BC" w:rsidRPr="00BB42F4">
        <w:rPr>
          <w:rFonts w:eastAsia="Arial" w:cs="Arial"/>
          <w:sz w:val="28"/>
          <w:szCs w:val="28"/>
          <w:lang w:val="en-US"/>
        </w:rPr>
        <w:t xml:space="preserve"> </w:t>
      </w:r>
      <w:r w:rsidR="00CC23BC" w:rsidRPr="00BB42F4">
        <w:rPr>
          <w:rFonts w:eastAsia="Arial" w:cs="Arial"/>
          <w:sz w:val="28"/>
          <w:szCs w:val="28"/>
          <w:lang w:val="en-US"/>
        </w:rPr>
        <w:t>These symptoms affect his ability to function normally</w:t>
      </w:r>
      <w:r w:rsidR="002A1718" w:rsidRPr="00BB42F4">
        <w:rPr>
          <w:rFonts w:eastAsia="Arial" w:cs="Arial"/>
          <w:sz w:val="28"/>
          <w:szCs w:val="28"/>
          <w:lang w:val="en-US"/>
        </w:rPr>
        <w:t xml:space="preserve"> and</w:t>
      </w:r>
      <w:r w:rsidR="003947A0">
        <w:rPr>
          <w:rFonts w:eastAsia="Arial" w:cs="Arial"/>
          <w:sz w:val="28"/>
          <w:szCs w:val="28"/>
          <w:lang w:val="en-US"/>
        </w:rPr>
        <w:t>;</w:t>
      </w:r>
    </w:p>
    <w:p w14:paraId="16CE3138" w14:textId="6B9B4CFB" w:rsidR="00CC23BC" w:rsidRPr="00BB42F4" w:rsidRDefault="00970890" w:rsidP="00970890">
      <w:pPr>
        <w:widowControl w:val="0"/>
        <w:tabs>
          <w:tab w:val="left" w:pos="426"/>
          <w:tab w:val="left" w:pos="1832"/>
          <w:tab w:val="left" w:pos="1839"/>
        </w:tabs>
        <w:autoSpaceDE w:val="0"/>
        <w:autoSpaceDN w:val="0"/>
        <w:spacing w:line="360" w:lineRule="auto"/>
        <w:jc w:val="both"/>
        <w:rPr>
          <w:rFonts w:eastAsia="Arial" w:cs="Arial"/>
          <w:sz w:val="28"/>
          <w:szCs w:val="28"/>
          <w:lang w:val="en-US"/>
        </w:rPr>
      </w:pPr>
      <w:r w:rsidRPr="00BB42F4">
        <w:rPr>
          <w:rFonts w:eastAsia="Arial" w:cs="Arial"/>
          <w:sz w:val="28"/>
          <w:szCs w:val="28"/>
          <w:lang w:val="en-US"/>
        </w:rPr>
        <w:t>(f)</w:t>
      </w:r>
      <w:r w:rsidRPr="00BB42F4">
        <w:rPr>
          <w:rFonts w:eastAsia="Arial" w:cs="Arial"/>
          <w:sz w:val="28"/>
          <w:szCs w:val="28"/>
          <w:lang w:val="en-US"/>
        </w:rPr>
        <w:tab/>
      </w:r>
      <w:r w:rsidR="00CC23BC" w:rsidRPr="00BB42F4">
        <w:rPr>
          <w:rFonts w:eastAsia="Arial" w:cs="Arial"/>
          <w:sz w:val="28"/>
          <w:szCs w:val="28"/>
          <w:lang w:val="en-US"/>
        </w:rPr>
        <w:t xml:space="preserve">Psychological </w:t>
      </w:r>
      <w:r w:rsidR="001D73E0" w:rsidRPr="00BB42F4">
        <w:rPr>
          <w:rFonts w:eastAsia="Arial" w:cs="Arial"/>
          <w:sz w:val="28"/>
          <w:szCs w:val="28"/>
          <w:lang w:val="en-US"/>
        </w:rPr>
        <w:t>w</w:t>
      </w:r>
      <w:r w:rsidR="00CC23BC" w:rsidRPr="00BB42F4">
        <w:rPr>
          <w:rFonts w:eastAsia="Arial" w:cs="Arial"/>
          <w:sz w:val="28"/>
          <w:szCs w:val="28"/>
          <w:lang w:val="en-US"/>
        </w:rPr>
        <w:t>ell-being: The psychological toll of his condition is also evident.</w:t>
      </w:r>
      <w:r w:rsidR="00C830BC" w:rsidRPr="00BB42F4">
        <w:rPr>
          <w:rFonts w:eastAsia="Arial" w:cs="Arial"/>
          <w:sz w:val="28"/>
          <w:szCs w:val="28"/>
          <w:lang w:val="en-US"/>
        </w:rPr>
        <w:t xml:space="preserve"> </w:t>
      </w:r>
      <w:r w:rsidR="00F2169A" w:rsidRPr="00BB42F4">
        <w:rPr>
          <w:rFonts w:eastAsia="Arial" w:cs="Arial"/>
          <w:sz w:val="28"/>
          <w:szCs w:val="28"/>
          <w:lang w:val="en-US"/>
        </w:rPr>
        <w:t>Mr Reyners</w:t>
      </w:r>
      <w:r w:rsidR="00CC23BC" w:rsidRPr="00BB42F4">
        <w:rPr>
          <w:rFonts w:eastAsia="Arial" w:cs="Arial"/>
          <w:sz w:val="28"/>
          <w:szCs w:val="28"/>
          <w:lang w:val="en-US"/>
        </w:rPr>
        <w:t xml:space="preserve"> experiences embarrassment due to his seizures, has lost his career prospects and is dealing with a decline in social connections within his family, especially in comparison to his more successful siblings.</w:t>
      </w:r>
    </w:p>
    <w:p w14:paraId="7F42E484" w14:textId="77777777" w:rsidR="00CC23BC" w:rsidRPr="00BB42F4" w:rsidRDefault="00CC23BC" w:rsidP="00CC23BC">
      <w:pPr>
        <w:widowControl w:val="0"/>
        <w:tabs>
          <w:tab w:val="left" w:pos="1832"/>
          <w:tab w:val="left" w:pos="1839"/>
        </w:tabs>
        <w:autoSpaceDE w:val="0"/>
        <w:autoSpaceDN w:val="0"/>
        <w:spacing w:line="360" w:lineRule="auto"/>
        <w:jc w:val="both"/>
        <w:rPr>
          <w:rFonts w:eastAsia="Arial"/>
          <w:sz w:val="28"/>
          <w:szCs w:val="28"/>
          <w:lang w:val="en-ZA"/>
        </w:rPr>
      </w:pPr>
    </w:p>
    <w:p w14:paraId="44459E7A" w14:textId="767BEFD9" w:rsidR="00CC23BC" w:rsidRPr="00BB42F4" w:rsidRDefault="00CC23BC" w:rsidP="00CC23BC">
      <w:pPr>
        <w:widowControl w:val="0"/>
        <w:autoSpaceDE w:val="0"/>
        <w:autoSpaceDN w:val="0"/>
        <w:spacing w:line="360" w:lineRule="auto"/>
        <w:jc w:val="both"/>
        <w:rPr>
          <w:rFonts w:eastAsia="Arial"/>
          <w:sz w:val="28"/>
          <w:szCs w:val="28"/>
          <w:lang w:val="en-ZA"/>
        </w:rPr>
      </w:pPr>
      <w:r w:rsidRPr="00BB42F4">
        <w:rPr>
          <w:rFonts w:eastAsia="Arial"/>
          <w:sz w:val="28"/>
          <w:szCs w:val="28"/>
          <w:lang w:val="en-ZA"/>
        </w:rPr>
        <w:t>[1</w:t>
      </w:r>
      <w:r w:rsidR="008759D6" w:rsidRPr="00BB42F4">
        <w:rPr>
          <w:rFonts w:eastAsia="Arial"/>
          <w:sz w:val="28"/>
          <w:szCs w:val="28"/>
          <w:lang w:val="en-ZA"/>
        </w:rPr>
        <w:t>6</w:t>
      </w:r>
      <w:r w:rsidRPr="00BB42F4">
        <w:rPr>
          <w:rFonts w:eastAsia="Arial"/>
          <w:sz w:val="28"/>
          <w:szCs w:val="28"/>
          <w:lang w:val="en-ZA"/>
        </w:rPr>
        <w:t>]</w:t>
      </w:r>
      <w:r w:rsidRPr="00BB42F4">
        <w:rPr>
          <w:rFonts w:eastAsia="Arial"/>
          <w:sz w:val="28"/>
          <w:szCs w:val="28"/>
          <w:lang w:val="en-ZA"/>
        </w:rPr>
        <w:tab/>
      </w:r>
      <w:r w:rsidR="009555C8" w:rsidRPr="00BB42F4">
        <w:rPr>
          <w:rFonts w:eastAsia="Arial"/>
          <w:sz w:val="28"/>
          <w:szCs w:val="28"/>
          <w:lang w:val="en-ZA"/>
        </w:rPr>
        <w:t xml:space="preserve">Ms Coetzee </w:t>
      </w:r>
      <w:r w:rsidR="00577240" w:rsidRPr="00BB42F4">
        <w:rPr>
          <w:rFonts w:eastAsia="Arial"/>
          <w:sz w:val="28"/>
          <w:szCs w:val="28"/>
          <w:lang w:val="en-ZA"/>
        </w:rPr>
        <w:t>testified</w:t>
      </w:r>
      <w:r w:rsidRPr="00BB42F4">
        <w:rPr>
          <w:rFonts w:eastAsia="Arial"/>
          <w:sz w:val="28"/>
          <w:szCs w:val="28"/>
          <w:lang w:val="en-ZA"/>
        </w:rPr>
        <w:t xml:space="preserve"> that </w:t>
      </w:r>
      <w:r w:rsidR="009555C8" w:rsidRPr="00BB42F4">
        <w:rPr>
          <w:rFonts w:eastAsia="Arial"/>
          <w:sz w:val="28"/>
          <w:szCs w:val="28"/>
          <w:lang w:val="en-ZA"/>
        </w:rPr>
        <w:t>Mr</w:t>
      </w:r>
      <w:r w:rsidR="00FD60DB" w:rsidRPr="00BB42F4">
        <w:rPr>
          <w:rFonts w:eastAsia="Arial"/>
          <w:sz w:val="28"/>
          <w:szCs w:val="28"/>
          <w:lang w:val="en-ZA"/>
        </w:rPr>
        <w:t xml:space="preserve"> Reyners'</w:t>
      </w:r>
      <w:r w:rsidRPr="00BB42F4">
        <w:rPr>
          <w:rFonts w:eastAsia="Arial"/>
          <w:sz w:val="28"/>
          <w:szCs w:val="28"/>
          <w:lang w:val="en-ZA"/>
        </w:rPr>
        <w:t xml:space="preserve"> medical condition</w:t>
      </w:r>
      <w:r w:rsidR="006B4E06" w:rsidRPr="00BB42F4">
        <w:rPr>
          <w:rFonts w:eastAsia="Arial"/>
          <w:sz w:val="28"/>
          <w:szCs w:val="28"/>
          <w:lang w:val="en-ZA"/>
        </w:rPr>
        <w:t xml:space="preserve"> </w:t>
      </w:r>
      <w:r w:rsidRPr="00BB42F4">
        <w:rPr>
          <w:rFonts w:eastAsia="Arial"/>
          <w:sz w:val="28"/>
          <w:szCs w:val="28"/>
          <w:lang w:val="en-ZA"/>
        </w:rPr>
        <w:t xml:space="preserve">originated </w:t>
      </w:r>
      <w:r w:rsidR="00CE77A7" w:rsidRPr="00BB42F4">
        <w:rPr>
          <w:rFonts w:eastAsia="Arial"/>
          <w:sz w:val="28"/>
          <w:szCs w:val="28"/>
          <w:lang w:val="en-ZA"/>
        </w:rPr>
        <w:t>from</w:t>
      </w:r>
      <w:r w:rsidRPr="00BB42F4">
        <w:rPr>
          <w:rFonts w:eastAsia="Arial"/>
          <w:sz w:val="28"/>
          <w:szCs w:val="28"/>
          <w:lang w:val="en-ZA"/>
        </w:rPr>
        <w:t xml:space="preserve"> the fall</w:t>
      </w:r>
      <w:r w:rsidR="0057688C" w:rsidRPr="00BB42F4">
        <w:rPr>
          <w:rFonts w:eastAsia="Arial"/>
          <w:sz w:val="28"/>
          <w:szCs w:val="28"/>
          <w:lang w:val="en-ZA"/>
        </w:rPr>
        <w:t xml:space="preserve"> on </w:t>
      </w:r>
      <w:r w:rsidRPr="00BB42F4">
        <w:rPr>
          <w:rFonts w:eastAsia="Arial"/>
          <w:sz w:val="28"/>
          <w:szCs w:val="28"/>
          <w:lang w:val="en-ZA"/>
        </w:rPr>
        <w:t>20 February 2001.</w:t>
      </w:r>
      <w:r w:rsidR="00C830BC" w:rsidRPr="00BB42F4">
        <w:rPr>
          <w:rFonts w:eastAsia="Arial"/>
          <w:sz w:val="28"/>
          <w:szCs w:val="28"/>
          <w:lang w:val="en-ZA"/>
        </w:rPr>
        <w:t xml:space="preserve"> </w:t>
      </w:r>
      <w:r w:rsidRPr="00BB42F4">
        <w:rPr>
          <w:rFonts w:eastAsia="Arial"/>
          <w:sz w:val="28"/>
          <w:szCs w:val="28"/>
          <w:lang w:val="en-ZA"/>
        </w:rPr>
        <w:t xml:space="preserve">She also mentioned that as of that date, </w:t>
      </w:r>
      <w:r w:rsidR="00DF07D8" w:rsidRPr="00BB42F4">
        <w:rPr>
          <w:rFonts w:eastAsia="Arial"/>
          <w:sz w:val="28"/>
          <w:szCs w:val="28"/>
          <w:lang w:val="en-ZA"/>
        </w:rPr>
        <w:t>Mr Reyners</w:t>
      </w:r>
      <w:r w:rsidRPr="00BB42F4">
        <w:rPr>
          <w:rFonts w:eastAsia="Arial"/>
          <w:sz w:val="28"/>
          <w:szCs w:val="28"/>
          <w:lang w:val="en-ZA"/>
        </w:rPr>
        <w:t xml:space="preserve"> </w:t>
      </w:r>
      <w:r w:rsidR="00577240" w:rsidRPr="00BB42F4">
        <w:rPr>
          <w:rFonts w:eastAsia="Arial"/>
          <w:sz w:val="28"/>
          <w:szCs w:val="28"/>
          <w:lang w:val="en-ZA"/>
        </w:rPr>
        <w:t>was</w:t>
      </w:r>
      <w:r w:rsidRPr="00BB42F4">
        <w:rPr>
          <w:rFonts w:eastAsia="Arial"/>
          <w:sz w:val="28"/>
          <w:szCs w:val="28"/>
          <w:lang w:val="en-ZA"/>
        </w:rPr>
        <w:t xml:space="preserve"> incapable of handling his affairs and</w:t>
      </w:r>
      <w:r w:rsidR="00C86C73" w:rsidRPr="00BB42F4">
        <w:rPr>
          <w:rFonts w:eastAsia="Arial"/>
          <w:sz w:val="28"/>
          <w:szCs w:val="28"/>
          <w:lang w:val="en-ZA"/>
        </w:rPr>
        <w:t xml:space="preserve"> </w:t>
      </w:r>
      <w:r w:rsidRPr="00BB42F4">
        <w:rPr>
          <w:rFonts w:eastAsia="Arial"/>
          <w:sz w:val="28"/>
          <w:szCs w:val="28"/>
          <w:lang w:val="en-ZA"/>
        </w:rPr>
        <w:t xml:space="preserve">needed </w:t>
      </w:r>
      <w:r w:rsidR="00577240" w:rsidRPr="00BB42F4">
        <w:rPr>
          <w:rFonts w:eastAsia="Arial"/>
          <w:sz w:val="28"/>
          <w:szCs w:val="28"/>
          <w:lang w:val="en-ZA"/>
        </w:rPr>
        <w:t>the assistance of both</w:t>
      </w:r>
      <w:r w:rsidRPr="00BB42F4">
        <w:rPr>
          <w:rFonts w:eastAsia="Arial"/>
          <w:sz w:val="28"/>
          <w:szCs w:val="28"/>
          <w:lang w:val="en-ZA"/>
        </w:rPr>
        <w:t xml:space="preserve"> a curator </w:t>
      </w:r>
      <w:r w:rsidRPr="00BB42F4">
        <w:rPr>
          <w:rFonts w:eastAsia="Arial"/>
          <w:i/>
          <w:sz w:val="28"/>
          <w:szCs w:val="28"/>
          <w:lang w:val="en-ZA"/>
        </w:rPr>
        <w:t>ad litem</w:t>
      </w:r>
      <w:r w:rsidRPr="00BB42F4">
        <w:rPr>
          <w:rFonts w:eastAsia="Arial"/>
          <w:sz w:val="28"/>
          <w:szCs w:val="28"/>
          <w:lang w:val="en-ZA"/>
        </w:rPr>
        <w:t xml:space="preserve"> and a curator </w:t>
      </w:r>
      <w:r w:rsidRPr="00BB42F4">
        <w:rPr>
          <w:rFonts w:eastAsia="Arial"/>
          <w:i/>
          <w:sz w:val="28"/>
          <w:szCs w:val="28"/>
          <w:lang w:val="en-ZA"/>
        </w:rPr>
        <w:t>bonis</w:t>
      </w:r>
      <w:r w:rsidRPr="00BB42F4">
        <w:rPr>
          <w:rFonts w:eastAsia="Arial"/>
          <w:iCs/>
          <w:sz w:val="28"/>
          <w:szCs w:val="28"/>
          <w:lang w:val="en-ZA"/>
        </w:rPr>
        <w:t xml:space="preserve"> </w:t>
      </w:r>
      <w:r w:rsidRPr="00BB42F4">
        <w:rPr>
          <w:rFonts w:eastAsia="Arial"/>
          <w:sz w:val="28"/>
          <w:szCs w:val="28"/>
          <w:lang w:val="en-ZA"/>
        </w:rPr>
        <w:t>to assist him.</w:t>
      </w:r>
      <w:r w:rsidR="00C830BC" w:rsidRPr="00BB42F4">
        <w:rPr>
          <w:rFonts w:eastAsia="Arial"/>
          <w:sz w:val="28"/>
          <w:szCs w:val="28"/>
          <w:lang w:val="en-ZA"/>
        </w:rPr>
        <w:t xml:space="preserve"> </w:t>
      </w:r>
      <w:r w:rsidRPr="00BB42F4">
        <w:rPr>
          <w:rFonts w:eastAsia="Arial"/>
          <w:sz w:val="28"/>
          <w:szCs w:val="28"/>
          <w:lang w:val="en-ZA"/>
        </w:rPr>
        <w:t xml:space="preserve">Her evidence </w:t>
      </w:r>
      <w:r w:rsidR="00577240" w:rsidRPr="00BB42F4">
        <w:rPr>
          <w:rFonts w:eastAsia="Arial"/>
          <w:sz w:val="28"/>
          <w:szCs w:val="28"/>
          <w:lang w:val="en-ZA"/>
        </w:rPr>
        <w:t>remained unchallenged</w:t>
      </w:r>
      <w:r w:rsidR="00CC76B0" w:rsidRPr="00BB42F4">
        <w:rPr>
          <w:rFonts w:eastAsia="Arial"/>
          <w:sz w:val="28"/>
          <w:szCs w:val="28"/>
          <w:lang w:val="en-ZA"/>
        </w:rPr>
        <w:t>.</w:t>
      </w:r>
    </w:p>
    <w:p w14:paraId="3DDD9858" w14:textId="77777777" w:rsidR="00CC23BC" w:rsidRPr="00BB42F4" w:rsidRDefault="00CC23BC" w:rsidP="00CC23BC">
      <w:pPr>
        <w:widowControl w:val="0"/>
        <w:tabs>
          <w:tab w:val="left" w:pos="1832"/>
          <w:tab w:val="left" w:pos="1839"/>
        </w:tabs>
        <w:autoSpaceDE w:val="0"/>
        <w:autoSpaceDN w:val="0"/>
        <w:spacing w:line="360" w:lineRule="auto"/>
        <w:jc w:val="both"/>
        <w:rPr>
          <w:rFonts w:eastAsia="Arial"/>
          <w:sz w:val="28"/>
          <w:szCs w:val="28"/>
          <w:lang w:val="en-ZA"/>
        </w:rPr>
      </w:pPr>
    </w:p>
    <w:p w14:paraId="20AD8F85" w14:textId="4581698C" w:rsidR="00590074" w:rsidRPr="00BB42F4" w:rsidRDefault="00CC23BC" w:rsidP="00B5396A">
      <w:pPr>
        <w:widowControl w:val="0"/>
        <w:autoSpaceDE w:val="0"/>
        <w:autoSpaceDN w:val="0"/>
        <w:spacing w:line="360" w:lineRule="auto"/>
        <w:jc w:val="both"/>
        <w:rPr>
          <w:rFonts w:eastAsia="Arial"/>
          <w:sz w:val="28"/>
          <w:szCs w:val="28"/>
          <w:lang w:val="en-ZA"/>
        </w:rPr>
      </w:pPr>
      <w:r w:rsidRPr="00BB42F4">
        <w:rPr>
          <w:rFonts w:eastAsia="Arial"/>
          <w:sz w:val="28"/>
          <w:szCs w:val="28"/>
          <w:lang w:val="en-ZA"/>
        </w:rPr>
        <w:t>[1</w:t>
      </w:r>
      <w:r w:rsidR="00740194" w:rsidRPr="00BB42F4">
        <w:rPr>
          <w:rFonts w:eastAsia="Arial"/>
          <w:sz w:val="28"/>
          <w:szCs w:val="28"/>
          <w:lang w:val="en-ZA"/>
        </w:rPr>
        <w:t>7</w:t>
      </w:r>
      <w:r w:rsidRPr="00BB42F4">
        <w:rPr>
          <w:rFonts w:eastAsia="Arial"/>
          <w:sz w:val="28"/>
          <w:szCs w:val="28"/>
          <w:lang w:val="en-ZA"/>
        </w:rPr>
        <w:t>]</w:t>
      </w:r>
      <w:r w:rsidRPr="00BB42F4">
        <w:rPr>
          <w:rFonts w:eastAsia="Arial"/>
          <w:sz w:val="28"/>
          <w:szCs w:val="28"/>
          <w:lang w:val="en-ZA"/>
        </w:rPr>
        <w:tab/>
      </w:r>
      <w:r w:rsidR="00EB0502" w:rsidRPr="00BB42F4">
        <w:rPr>
          <w:rFonts w:eastAsia="Arial"/>
          <w:sz w:val="28"/>
          <w:szCs w:val="28"/>
        </w:rPr>
        <w:t>Dr</w:t>
      </w:r>
      <w:r w:rsidR="00590074" w:rsidRPr="00BB42F4">
        <w:rPr>
          <w:rFonts w:eastAsia="Arial"/>
          <w:sz w:val="28"/>
          <w:szCs w:val="28"/>
        </w:rPr>
        <w:t xml:space="preserve"> Le </w:t>
      </w:r>
      <w:r w:rsidR="004526C5">
        <w:rPr>
          <w:rFonts w:eastAsia="Arial"/>
          <w:sz w:val="28"/>
          <w:szCs w:val="28"/>
        </w:rPr>
        <w:t>Fèvre</w:t>
      </w:r>
      <w:r w:rsidR="00590074" w:rsidRPr="00BB42F4">
        <w:rPr>
          <w:rFonts w:eastAsia="Arial"/>
          <w:sz w:val="28"/>
          <w:szCs w:val="28"/>
        </w:rPr>
        <w:t xml:space="preserve"> </w:t>
      </w:r>
      <w:r w:rsidR="00297614" w:rsidRPr="00BB42F4">
        <w:rPr>
          <w:rFonts w:eastAsia="Arial"/>
          <w:sz w:val="28"/>
          <w:szCs w:val="28"/>
        </w:rPr>
        <w:t xml:space="preserve">testified on the impact </w:t>
      </w:r>
      <w:r w:rsidR="00590074" w:rsidRPr="00BB42F4">
        <w:rPr>
          <w:rFonts w:eastAsia="Arial"/>
          <w:sz w:val="28"/>
          <w:szCs w:val="28"/>
        </w:rPr>
        <w:t xml:space="preserve">of </w:t>
      </w:r>
      <w:r w:rsidR="00577240" w:rsidRPr="00BB42F4">
        <w:rPr>
          <w:rFonts w:eastAsia="Arial"/>
          <w:sz w:val="28"/>
          <w:szCs w:val="28"/>
        </w:rPr>
        <w:t>the</w:t>
      </w:r>
      <w:r w:rsidR="00590074" w:rsidRPr="00BB42F4">
        <w:rPr>
          <w:rFonts w:eastAsia="Arial"/>
          <w:sz w:val="28"/>
          <w:szCs w:val="28"/>
        </w:rPr>
        <w:t xml:space="preserve"> traumatic brain injury on </w:t>
      </w:r>
      <w:r w:rsidR="00EB0502" w:rsidRPr="00BB42F4">
        <w:rPr>
          <w:rFonts w:eastAsia="Arial"/>
          <w:sz w:val="28"/>
          <w:szCs w:val="28"/>
        </w:rPr>
        <w:t>Mr</w:t>
      </w:r>
      <w:r w:rsidR="00590074" w:rsidRPr="00BB42F4">
        <w:rPr>
          <w:rFonts w:eastAsia="Arial"/>
          <w:sz w:val="28"/>
          <w:szCs w:val="28"/>
        </w:rPr>
        <w:t xml:space="preserve"> Reyners.</w:t>
      </w:r>
      <w:r w:rsidR="00C830BC" w:rsidRPr="00BB42F4">
        <w:rPr>
          <w:rFonts w:eastAsia="Arial"/>
          <w:sz w:val="28"/>
          <w:szCs w:val="28"/>
        </w:rPr>
        <w:t xml:space="preserve"> </w:t>
      </w:r>
      <w:r w:rsidR="00590074" w:rsidRPr="00BB42F4">
        <w:rPr>
          <w:rFonts w:eastAsia="Arial"/>
          <w:sz w:val="28"/>
          <w:szCs w:val="28"/>
        </w:rPr>
        <w:t xml:space="preserve">He stated that the injury, which occurred when </w:t>
      </w:r>
      <w:r w:rsidR="00256BEE" w:rsidRPr="00BB42F4">
        <w:rPr>
          <w:rFonts w:eastAsia="Arial"/>
          <w:sz w:val="28"/>
          <w:szCs w:val="28"/>
        </w:rPr>
        <w:t>Mr</w:t>
      </w:r>
      <w:r w:rsidR="00590074" w:rsidRPr="00BB42F4">
        <w:rPr>
          <w:rFonts w:eastAsia="Arial"/>
          <w:sz w:val="28"/>
          <w:szCs w:val="28"/>
        </w:rPr>
        <w:t xml:space="preserve"> Reyners fell from a train, led to a permanent loss of cognitive abilities and executive functioning.</w:t>
      </w:r>
      <w:r w:rsidR="00C830BC" w:rsidRPr="00BB42F4">
        <w:rPr>
          <w:rFonts w:eastAsia="Arial"/>
          <w:sz w:val="28"/>
          <w:szCs w:val="28"/>
        </w:rPr>
        <w:t xml:space="preserve"> </w:t>
      </w:r>
      <w:r w:rsidR="00590074" w:rsidRPr="00BB42F4">
        <w:rPr>
          <w:rFonts w:eastAsia="Arial"/>
          <w:sz w:val="28"/>
          <w:szCs w:val="28"/>
        </w:rPr>
        <w:t xml:space="preserve">As a result, </w:t>
      </w:r>
      <w:r w:rsidR="00EB0502" w:rsidRPr="00BB42F4">
        <w:rPr>
          <w:rFonts w:eastAsia="Arial"/>
          <w:sz w:val="28"/>
          <w:szCs w:val="28"/>
        </w:rPr>
        <w:t>Mr</w:t>
      </w:r>
      <w:r w:rsidR="00590074" w:rsidRPr="00BB42F4">
        <w:rPr>
          <w:rFonts w:eastAsia="Arial"/>
          <w:sz w:val="28"/>
          <w:szCs w:val="28"/>
        </w:rPr>
        <w:t xml:space="preserve"> Reyners </w:t>
      </w:r>
      <w:r w:rsidR="00D5306B">
        <w:rPr>
          <w:rFonts w:eastAsia="Arial"/>
          <w:sz w:val="28"/>
          <w:szCs w:val="28"/>
        </w:rPr>
        <w:t xml:space="preserve">could </w:t>
      </w:r>
      <w:r w:rsidR="00256BEE" w:rsidRPr="00BB42F4">
        <w:rPr>
          <w:rFonts w:eastAsia="Arial"/>
          <w:sz w:val="28"/>
          <w:szCs w:val="28"/>
        </w:rPr>
        <w:t>not</w:t>
      </w:r>
      <w:r w:rsidR="00590074" w:rsidRPr="00BB42F4">
        <w:rPr>
          <w:rFonts w:eastAsia="Arial"/>
          <w:sz w:val="28"/>
          <w:szCs w:val="28"/>
        </w:rPr>
        <w:t xml:space="preserve"> instruct his attorney or manage his affairs.</w:t>
      </w:r>
      <w:r w:rsidR="00C830BC" w:rsidRPr="00BB42F4">
        <w:rPr>
          <w:rFonts w:eastAsia="Arial"/>
          <w:sz w:val="28"/>
          <w:szCs w:val="28"/>
        </w:rPr>
        <w:t xml:space="preserve"> </w:t>
      </w:r>
      <w:r w:rsidR="00EB0502" w:rsidRPr="00BB42F4">
        <w:rPr>
          <w:rFonts w:eastAsia="Arial"/>
          <w:sz w:val="28"/>
          <w:szCs w:val="28"/>
        </w:rPr>
        <w:t>Dr</w:t>
      </w:r>
      <w:r w:rsidR="00590074" w:rsidRPr="00BB42F4">
        <w:rPr>
          <w:rFonts w:eastAsia="Arial"/>
          <w:sz w:val="28"/>
          <w:szCs w:val="28"/>
        </w:rPr>
        <w:t xml:space="preserve"> Le </w:t>
      </w:r>
      <w:r w:rsidR="004526C5">
        <w:rPr>
          <w:rFonts w:eastAsia="Arial"/>
          <w:sz w:val="28"/>
          <w:szCs w:val="28"/>
        </w:rPr>
        <w:t>Fèvre</w:t>
      </w:r>
      <w:r w:rsidR="00590074" w:rsidRPr="00BB42F4">
        <w:rPr>
          <w:rFonts w:eastAsia="Arial"/>
          <w:sz w:val="28"/>
          <w:szCs w:val="28"/>
        </w:rPr>
        <w:t xml:space="preserve"> recommended the appointment of curators </w:t>
      </w:r>
      <w:r w:rsidR="00590074" w:rsidRPr="00BB42F4">
        <w:rPr>
          <w:rFonts w:eastAsia="Arial"/>
          <w:i/>
          <w:iCs/>
          <w:sz w:val="28"/>
          <w:szCs w:val="28"/>
        </w:rPr>
        <w:t>ad litem</w:t>
      </w:r>
      <w:r w:rsidR="00590074" w:rsidRPr="00BB42F4">
        <w:rPr>
          <w:rFonts w:eastAsia="Arial"/>
          <w:sz w:val="28"/>
          <w:szCs w:val="28"/>
        </w:rPr>
        <w:t xml:space="preserve"> and </w:t>
      </w:r>
      <w:r w:rsidR="00590074" w:rsidRPr="00BB42F4">
        <w:rPr>
          <w:rFonts w:eastAsia="Arial"/>
          <w:i/>
          <w:iCs/>
          <w:sz w:val="28"/>
          <w:szCs w:val="28"/>
        </w:rPr>
        <w:t>bonis</w:t>
      </w:r>
      <w:r w:rsidR="00590074" w:rsidRPr="00BB42F4">
        <w:rPr>
          <w:rFonts w:eastAsia="Arial"/>
          <w:sz w:val="28"/>
          <w:szCs w:val="28"/>
        </w:rPr>
        <w:t xml:space="preserve"> to help with </w:t>
      </w:r>
      <w:r w:rsidR="00256BEE" w:rsidRPr="00BB42F4">
        <w:rPr>
          <w:rFonts w:eastAsia="Arial"/>
          <w:sz w:val="28"/>
          <w:szCs w:val="28"/>
        </w:rPr>
        <w:t>Mr</w:t>
      </w:r>
      <w:r w:rsidR="00590074" w:rsidRPr="00BB42F4">
        <w:rPr>
          <w:rFonts w:eastAsia="Arial"/>
          <w:sz w:val="28"/>
          <w:szCs w:val="28"/>
        </w:rPr>
        <w:t xml:space="preserve"> Reyners' legal and financial matters.</w:t>
      </w:r>
      <w:r w:rsidR="00C830BC" w:rsidRPr="00BB42F4">
        <w:rPr>
          <w:rFonts w:eastAsia="Arial"/>
          <w:sz w:val="28"/>
          <w:szCs w:val="28"/>
        </w:rPr>
        <w:t xml:space="preserve"> </w:t>
      </w:r>
      <w:r w:rsidR="00297614" w:rsidRPr="00BB42F4">
        <w:rPr>
          <w:rFonts w:eastAsia="Arial"/>
          <w:sz w:val="28"/>
          <w:szCs w:val="28"/>
        </w:rPr>
        <w:t>Again</w:t>
      </w:r>
      <w:r w:rsidR="00C86C73" w:rsidRPr="00BB42F4">
        <w:rPr>
          <w:rFonts w:eastAsia="Arial"/>
          <w:sz w:val="28"/>
          <w:szCs w:val="28"/>
        </w:rPr>
        <w:t>,</w:t>
      </w:r>
      <w:r w:rsidR="00590074" w:rsidRPr="00BB42F4">
        <w:rPr>
          <w:rFonts w:eastAsia="Arial"/>
          <w:sz w:val="28"/>
          <w:szCs w:val="28"/>
        </w:rPr>
        <w:t xml:space="preserve"> there was no challenge </w:t>
      </w:r>
      <w:r w:rsidR="00297614" w:rsidRPr="00BB42F4">
        <w:rPr>
          <w:rFonts w:eastAsia="Arial"/>
          <w:sz w:val="28"/>
          <w:szCs w:val="28"/>
        </w:rPr>
        <w:t>to</w:t>
      </w:r>
      <w:r w:rsidR="00590074" w:rsidRPr="00BB42F4">
        <w:rPr>
          <w:rFonts w:eastAsia="Arial"/>
          <w:sz w:val="28"/>
          <w:szCs w:val="28"/>
        </w:rPr>
        <w:t xml:space="preserve"> </w:t>
      </w:r>
      <w:r w:rsidR="00C03804" w:rsidRPr="00BB42F4">
        <w:rPr>
          <w:rFonts w:eastAsia="Arial"/>
          <w:sz w:val="28"/>
          <w:szCs w:val="28"/>
        </w:rPr>
        <w:t>Dr</w:t>
      </w:r>
      <w:r w:rsidR="00590074" w:rsidRPr="00BB42F4">
        <w:rPr>
          <w:rFonts w:eastAsia="Arial"/>
          <w:sz w:val="28"/>
          <w:szCs w:val="28"/>
        </w:rPr>
        <w:t xml:space="preserve"> Le </w:t>
      </w:r>
      <w:r w:rsidR="004526C5">
        <w:rPr>
          <w:rFonts w:eastAsia="Arial"/>
          <w:sz w:val="28"/>
          <w:szCs w:val="28"/>
        </w:rPr>
        <w:t>Fèvre</w:t>
      </w:r>
      <w:r w:rsidR="00590074" w:rsidRPr="00BB42F4">
        <w:rPr>
          <w:rFonts w:eastAsia="Arial"/>
          <w:sz w:val="28"/>
          <w:szCs w:val="28"/>
        </w:rPr>
        <w:t>'s</w:t>
      </w:r>
      <w:r w:rsidR="00565424" w:rsidRPr="00BB42F4">
        <w:rPr>
          <w:rFonts w:eastAsia="Arial"/>
          <w:sz w:val="28"/>
          <w:szCs w:val="28"/>
        </w:rPr>
        <w:t xml:space="preserve"> evidence</w:t>
      </w:r>
      <w:r w:rsidR="000E7103" w:rsidRPr="00BB42F4">
        <w:rPr>
          <w:rFonts w:eastAsia="Arial"/>
          <w:sz w:val="28"/>
          <w:szCs w:val="28"/>
        </w:rPr>
        <w:t>.</w:t>
      </w:r>
    </w:p>
    <w:p w14:paraId="73C350A6" w14:textId="77777777" w:rsidR="00590074" w:rsidRPr="00BB42F4" w:rsidRDefault="00590074" w:rsidP="00B5396A">
      <w:pPr>
        <w:widowControl w:val="0"/>
        <w:autoSpaceDE w:val="0"/>
        <w:autoSpaceDN w:val="0"/>
        <w:spacing w:line="360" w:lineRule="auto"/>
        <w:jc w:val="both"/>
        <w:rPr>
          <w:rFonts w:eastAsia="Arial"/>
          <w:sz w:val="28"/>
          <w:szCs w:val="28"/>
          <w:lang w:val="en-ZA"/>
        </w:rPr>
      </w:pPr>
    </w:p>
    <w:p w14:paraId="4255E28A" w14:textId="3FF7E169" w:rsidR="00CA0E40" w:rsidRPr="00BB42F4" w:rsidRDefault="00CC23BC" w:rsidP="00AA50B1">
      <w:pPr>
        <w:widowControl w:val="0"/>
        <w:autoSpaceDE w:val="0"/>
        <w:autoSpaceDN w:val="0"/>
        <w:spacing w:line="360" w:lineRule="auto"/>
        <w:jc w:val="both"/>
        <w:rPr>
          <w:rFonts w:eastAsia="Arial" w:cs="Arial"/>
          <w:sz w:val="28"/>
          <w:szCs w:val="28"/>
        </w:rPr>
      </w:pPr>
      <w:r w:rsidRPr="00BB42F4">
        <w:rPr>
          <w:rFonts w:eastAsia="Arial" w:cs="Arial"/>
          <w:sz w:val="28"/>
          <w:szCs w:val="28"/>
          <w:lang w:val="en-ZA"/>
        </w:rPr>
        <w:t>[1</w:t>
      </w:r>
      <w:r w:rsidR="001B3F3A" w:rsidRPr="00BB42F4">
        <w:rPr>
          <w:rFonts w:eastAsia="Arial" w:cs="Arial"/>
          <w:sz w:val="28"/>
          <w:szCs w:val="28"/>
          <w:lang w:val="en-ZA"/>
        </w:rPr>
        <w:t>8</w:t>
      </w:r>
      <w:r w:rsidRPr="00BB42F4">
        <w:rPr>
          <w:rFonts w:eastAsia="Arial" w:cs="Arial"/>
          <w:sz w:val="28"/>
          <w:szCs w:val="28"/>
          <w:lang w:val="en-ZA"/>
        </w:rPr>
        <w:t>]</w:t>
      </w:r>
      <w:r w:rsidRPr="00BB42F4">
        <w:rPr>
          <w:rFonts w:eastAsia="Arial" w:cs="Arial"/>
          <w:sz w:val="28"/>
          <w:szCs w:val="28"/>
          <w:lang w:val="en-ZA"/>
        </w:rPr>
        <w:tab/>
      </w:r>
      <w:r w:rsidR="00565424" w:rsidRPr="00BB42F4">
        <w:rPr>
          <w:rFonts w:eastAsia="Arial" w:cs="Arial"/>
          <w:sz w:val="28"/>
          <w:szCs w:val="28"/>
          <w:lang w:val="en-ZA"/>
        </w:rPr>
        <w:t>PRASA</w:t>
      </w:r>
      <w:r w:rsidR="00297614" w:rsidRPr="00BB42F4">
        <w:rPr>
          <w:rFonts w:eastAsia="Arial" w:cs="Arial"/>
          <w:sz w:val="28"/>
          <w:szCs w:val="28"/>
          <w:lang w:val="en-ZA"/>
        </w:rPr>
        <w:t xml:space="preserve"> submitted a report </w:t>
      </w:r>
      <w:r w:rsidR="005012D3" w:rsidRPr="00BB42F4">
        <w:rPr>
          <w:rFonts w:eastAsia="Arial" w:cs="Arial"/>
          <w:sz w:val="28"/>
          <w:szCs w:val="28"/>
          <w:lang w:val="en-ZA"/>
        </w:rPr>
        <w:t xml:space="preserve">prepared </w:t>
      </w:r>
      <w:r w:rsidR="00297614" w:rsidRPr="00BB42F4">
        <w:rPr>
          <w:rFonts w:eastAsia="Arial" w:cs="Arial"/>
          <w:sz w:val="28"/>
          <w:szCs w:val="28"/>
          <w:lang w:val="en-ZA"/>
        </w:rPr>
        <w:t xml:space="preserve">by </w:t>
      </w:r>
      <w:r w:rsidR="00CA7584" w:rsidRPr="00BB42F4">
        <w:rPr>
          <w:rFonts w:eastAsia="Arial" w:cs="Arial"/>
          <w:sz w:val="28"/>
          <w:szCs w:val="28"/>
        </w:rPr>
        <w:t>Dr Hemp, a neuropsychologist</w:t>
      </w:r>
      <w:r w:rsidR="00C86C73" w:rsidRPr="00BB42F4">
        <w:rPr>
          <w:rFonts w:eastAsia="Arial" w:cs="Arial"/>
          <w:sz w:val="28"/>
          <w:szCs w:val="28"/>
        </w:rPr>
        <w:t>,</w:t>
      </w:r>
      <w:r w:rsidR="00297614" w:rsidRPr="00BB42F4">
        <w:rPr>
          <w:rFonts w:eastAsia="Arial" w:cs="Arial"/>
          <w:sz w:val="28"/>
          <w:szCs w:val="28"/>
        </w:rPr>
        <w:t xml:space="preserve"> to counter</w:t>
      </w:r>
      <w:r w:rsidR="00CA7584" w:rsidRPr="00BB42F4">
        <w:rPr>
          <w:rFonts w:eastAsia="Arial" w:cs="Arial"/>
          <w:sz w:val="28"/>
          <w:szCs w:val="28"/>
        </w:rPr>
        <w:t xml:space="preserve"> Dr Le </w:t>
      </w:r>
      <w:r w:rsidR="004526C5">
        <w:rPr>
          <w:rFonts w:eastAsia="Arial" w:cs="Arial"/>
          <w:sz w:val="28"/>
          <w:szCs w:val="28"/>
        </w:rPr>
        <w:t>Fèvre</w:t>
      </w:r>
      <w:r w:rsidR="00CA7584" w:rsidRPr="00BB42F4">
        <w:rPr>
          <w:rFonts w:eastAsia="Arial" w:cs="Arial"/>
          <w:sz w:val="28"/>
          <w:szCs w:val="28"/>
        </w:rPr>
        <w:t xml:space="preserve">'s findings </w:t>
      </w:r>
      <w:r w:rsidR="005012D3" w:rsidRPr="00BB42F4">
        <w:rPr>
          <w:rFonts w:eastAsia="Arial" w:cs="Arial"/>
          <w:sz w:val="28"/>
          <w:szCs w:val="28"/>
        </w:rPr>
        <w:t xml:space="preserve">in respect of </w:t>
      </w:r>
      <w:r w:rsidR="00CA7584" w:rsidRPr="00BB42F4">
        <w:rPr>
          <w:rFonts w:eastAsia="Arial" w:cs="Arial"/>
          <w:sz w:val="28"/>
          <w:szCs w:val="28"/>
        </w:rPr>
        <w:t xml:space="preserve"> Mr Reyners. </w:t>
      </w:r>
      <w:r w:rsidR="00297614" w:rsidRPr="00BB42F4">
        <w:rPr>
          <w:rFonts w:eastAsia="Arial" w:cs="Arial"/>
          <w:sz w:val="28"/>
          <w:szCs w:val="28"/>
        </w:rPr>
        <w:t xml:space="preserve">In </w:t>
      </w:r>
      <w:r w:rsidR="00565424" w:rsidRPr="00BB42F4">
        <w:rPr>
          <w:rFonts w:eastAsia="Arial" w:cs="Arial"/>
          <w:sz w:val="28"/>
          <w:szCs w:val="28"/>
        </w:rPr>
        <w:t xml:space="preserve">her </w:t>
      </w:r>
      <w:r w:rsidR="00297614" w:rsidRPr="00BB42F4">
        <w:rPr>
          <w:rFonts w:eastAsia="Arial" w:cs="Arial"/>
          <w:sz w:val="28"/>
          <w:szCs w:val="28"/>
        </w:rPr>
        <w:t>report</w:t>
      </w:r>
      <w:r w:rsidR="00C86C73" w:rsidRPr="00BB42F4">
        <w:rPr>
          <w:rFonts w:eastAsia="Arial" w:cs="Arial"/>
          <w:sz w:val="28"/>
          <w:szCs w:val="28"/>
        </w:rPr>
        <w:t xml:space="preserve">, </w:t>
      </w:r>
      <w:r w:rsidR="00CA7584" w:rsidRPr="00BB42F4">
        <w:rPr>
          <w:rFonts w:eastAsia="Arial" w:cs="Arial"/>
          <w:sz w:val="28"/>
          <w:szCs w:val="28"/>
        </w:rPr>
        <w:t>Dr Hem</w:t>
      </w:r>
      <w:r w:rsidR="00297614" w:rsidRPr="00BB42F4">
        <w:rPr>
          <w:rFonts w:eastAsia="Arial" w:cs="Arial"/>
          <w:sz w:val="28"/>
          <w:szCs w:val="28"/>
        </w:rPr>
        <w:t xml:space="preserve">p </w:t>
      </w:r>
      <w:r w:rsidR="00297614" w:rsidRPr="00BB42F4">
        <w:rPr>
          <w:rFonts w:eastAsia="Arial" w:cs="Arial"/>
          <w:sz w:val="28"/>
          <w:szCs w:val="28"/>
        </w:rPr>
        <w:lastRenderedPageBreak/>
        <w:t xml:space="preserve">stated that </w:t>
      </w:r>
      <w:r w:rsidR="00CC76B0" w:rsidRPr="00BB42F4">
        <w:rPr>
          <w:rFonts w:eastAsia="Arial" w:cs="Arial"/>
          <w:sz w:val="28"/>
          <w:szCs w:val="28"/>
        </w:rPr>
        <w:t xml:space="preserve">Mr </w:t>
      </w:r>
      <w:r w:rsidR="00CA7584" w:rsidRPr="00BB42F4">
        <w:rPr>
          <w:rFonts w:eastAsia="Arial" w:cs="Arial"/>
          <w:sz w:val="28"/>
          <w:szCs w:val="28"/>
        </w:rPr>
        <w:t xml:space="preserve">Reyners had no personal memories of the train incident and learned about it while in the hospital. She </w:t>
      </w:r>
      <w:r w:rsidR="00CC76B0" w:rsidRPr="00BB42F4">
        <w:rPr>
          <w:rFonts w:eastAsia="Arial" w:cs="Arial"/>
          <w:sz w:val="28"/>
          <w:szCs w:val="28"/>
        </w:rPr>
        <w:t>stated</w:t>
      </w:r>
      <w:r w:rsidR="00CA7584" w:rsidRPr="00BB42F4">
        <w:rPr>
          <w:rFonts w:eastAsia="Arial" w:cs="Arial"/>
          <w:sz w:val="28"/>
          <w:szCs w:val="28"/>
        </w:rPr>
        <w:t xml:space="preserve"> that Mr Reyners could communicate this information, having already shared it with a friend who provided a lawyer's contact. Dr Hemp assessed Mr Reyners' general abilities as upper borderline with some in the low average range </w:t>
      </w:r>
      <w:r w:rsidR="00FD5D96" w:rsidRPr="00BB42F4">
        <w:rPr>
          <w:rFonts w:eastAsia="Arial" w:cs="Arial"/>
          <w:sz w:val="28"/>
          <w:szCs w:val="28"/>
        </w:rPr>
        <w:t>and concluded</w:t>
      </w:r>
      <w:r w:rsidR="00CA7584" w:rsidRPr="00BB42F4">
        <w:rPr>
          <w:rFonts w:eastAsia="Arial" w:cs="Arial"/>
          <w:sz w:val="28"/>
          <w:szCs w:val="28"/>
        </w:rPr>
        <w:t xml:space="preserve"> that he was not cognitively impaired, given his reported full recovery upon hospital discharge. </w:t>
      </w:r>
      <w:r w:rsidR="00627494" w:rsidRPr="00BB42F4">
        <w:rPr>
          <w:rFonts w:eastAsia="Arial" w:cs="Arial"/>
          <w:sz w:val="28"/>
          <w:szCs w:val="28"/>
        </w:rPr>
        <w:t>Along with other experts</w:t>
      </w:r>
      <w:r w:rsidR="00FD13AC">
        <w:rPr>
          <w:rFonts w:eastAsia="Arial" w:cs="Arial"/>
          <w:sz w:val="28"/>
          <w:szCs w:val="28"/>
        </w:rPr>
        <w:t>,</w:t>
      </w:r>
      <w:r w:rsidR="00627494" w:rsidRPr="00BB42F4">
        <w:rPr>
          <w:rFonts w:eastAsia="Arial" w:cs="Arial"/>
          <w:sz w:val="28"/>
          <w:szCs w:val="28"/>
        </w:rPr>
        <w:t xml:space="preserve"> she had </w:t>
      </w:r>
      <w:r w:rsidR="00646D8D" w:rsidRPr="00BB42F4">
        <w:rPr>
          <w:rFonts w:eastAsia="Arial" w:cs="Arial"/>
          <w:sz w:val="28"/>
          <w:szCs w:val="28"/>
        </w:rPr>
        <w:t xml:space="preserve">recommended that Mr Reyner be assisted by a </w:t>
      </w:r>
      <w:r w:rsidR="00646D8D" w:rsidRPr="00BB42F4">
        <w:rPr>
          <w:rFonts w:eastAsia="Arial" w:cs="Arial"/>
          <w:i/>
          <w:iCs/>
          <w:sz w:val="28"/>
          <w:szCs w:val="28"/>
        </w:rPr>
        <w:t>curator bonis</w:t>
      </w:r>
      <w:r w:rsidR="00646D8D" w:rsidRPr="00BB42F4">
        <w:rPr>
          <w:rFonts w:eastAsia="Arial" w:cs="Arial"/>
          <w:sz w:val="28"/>
          <w:szCs w:val="28"/>
        </w:rPr>
        <w:t>, but</w:t>
      </w:r>
      <w:r w:rsidR="00FD13AC">
        <w:rPr>
          <w:rFonts w:eastAsia="Arial" w:cs="Arial"/>
          <w:sz w:val="28"/>
          <w:szCs w:val="28"/>
        </w:rPr>
        <w:t xml:space="preserve"> later explained</w:t>
      </w:r>
      <w:r w:rsidR="00CA7584" w:rsidRPr="00BB42F4">
        <w:rPr>
          <w:rFonts w:eastAsia="Arial" w:cs="Arial"/>
          <w:sz w:val="28"/>
          <w:szCs w:val="28"/>
        </w:rPr>
        <w:t xml:space="preserve"> that the recommendation was based on </w:t>
      </w:r>
      <w:r w:rsidR="004526C5">
        <w:rPr>
          <w:rFonts w:eastAsia="Arial" w:cs="Arial"/>
          <w:sz w:val="28"/>
          <w:szCs w:val="28"/>
        </w:rPr>
        <w:t>Mr Reyners</w:t>
      </w:r>
      <w:r w:rsidR="00646D8D" w:rsidRPr="00BB42F4">
        <w:rPr>
          <w:rFonts w:eastAsia="Arial" w:cs="Arial"/>
          <w:sz w:val="28"/>
          <w:szCs w:val="28"/>
        </w:rPr>
        <w:t xml:space="preserve">’ </w:t>
      </w:r>
      <w:r w:rsidR="00CA7584" w:rsidRPr="00BB42F4">
        <w:rPr>
          <w:rFonts w:eastAsia="Arial" w:cs="Arial"/>
          <w:sz w:val="28"/>
          <w:szCs w:val="28"/>
        </w:rPr>
        <w:t xml:space="preserve">illiteracy, limited education, history of dagga usage, and poor social judgment rather than </w:t>
      </w:r>
      <w:r w:rsidR="00646D8D" w:rsidRPr="00BB42F4">
        <w:rPr>
          <w:rFonts w:eastAsia="Arial" w:cs="Arial"/>
          <w:sz w:val="28"/>
          <w:szCs w:val="28"/>
        </w:rPr>
        <w:t>his</w:t>
      </w:r>
      <w:r w:rsidR="00CA7584" w:rsidRPr="00BB42F4">
        <w:rPr>
          <w:rFonts w:eastAsia="Arial" w:cs="Arial"/>
          <w:sz w:val="28"/>
          <w:szCs w:val="28"/>
        </w:rPr>
        <w:t xml:space="preserve"> inability to communicate about the incident.</w:t>
      </w:r>
      <w:r w:rsidR="00CA0E40" w:rsidRPr="00BB42F4">
        <w:rPr>
          <w:rFonts w:eastAsia="Arial" w:cs="Arial"/>
          <w:sz w:val="28"/>
          <w:szCs w:val="28"/>
        </w:rPr>
        <w:t xml:space="preserve"> </w:t>
      </w:r>
    </w:p>
    <w:p w14:paraId="7F4600B0" w14:textId="77777777" w:rsidR="00661CC8" w:rsidRPr="00BB42F4" w:rsidRDefault="00661CC8" w:rsidP="00AA50B1">
      <w:pPr>
        <w:widowControl w:val="0"/>
        <w:autoSpaceDE w:val="0"/>
        <w:autoSpaceDN w:val="0"/>
        <w:spacing w:line="360" w:lineRule="auto"/>
        <w:jc w:val="both"/>
        <w:rPr>
          <w:rFonts w:eastAsia="Arial" w:cs="Arial"/>
          <w:sz w:val="28"/>
          <w:szCs w:val="28"/>
        </w:rPr>
      </w:pPr>
    </w:p>
    <w:p w14:paraId="66FF3AC6" w14:textId="70E9142D" w:rsidR="00661CC8" w:rsidRPr="00BB42F4" w:rsidRDefault="003B1BF6" w:rsidP="00AA50B1">
      <w:pPr>
        <w:widowControl w:val="0"/>
        <w:autoSpaceDE w:val="0"/>
        <w:autoSpaceDN w:val="0"/>
        <w:spacing w:line="360" w:lineRule="auto"/>
        <w:jc w:val="both"/>
        <w:rPr>
          <w:rFonts w:eastAsiaTheme="minorHAnsi"/>
          <w:kern w:val="2"/>
          <w:sz w:val="28"/>
          <w:szCs w:val="28"/>
          <w14:ligatures w14:val="standardContextual"/>
        </w:rPr>
      </w:pPr>
      <w:r w:rsidRPr="00BB42F4">
        <w:rPr>
          <w:rFonts w:eastAsiaTheme="minorHAnsi"/>
          <w:kern w:val="2"/>
          <w:sz w:val="28"/>
          <w:szCs w:val="28"/>
          <w14:ligatures w14:val="standardContextual"/>
        </w:rPr>
        <w:t>[19]</w:t>
      </w:r>
      <w:r w:rsidRPr="00BB42F4">
        <w:rPr>
          <w:rFonts w:eastAsiaTheme="minorHAnsi"/>
          <w:kern w:val="2"/>
          <w:sz w:val="28"/>
          <w:szCs w:val="28"/>
          <w14:ligatures w14:val="standardContextual"/>
        </w:rPr>
        <w:tab/>
      </w:r>
      <w:r w:rsidR="00661CC8" w:rsidRPr="00BB42F4">
        <w:rPr>
          <w:rFonts w:eastAsiaTheme="minorHAnsi"/>
          <w:kern w:val="2"/>
          <w:sz w:val="28"/>
          <w:szCs w:val="28"/>
          <w14:ligatures w14:val="standardContextual"/>
        </w:rPr>
        <w:t xml:space="preserve">Dr Hemp’s report was included in the trial bundle, but she was not called to testify in the trial. As a result, her report is of limited evidentiary value because both parties agreed to include the reports in the bundle for what </w:t>
      </w:r>
      <w:r w:rsidR="00627494" w:rsidRPr="00BB42F4">
        <w:rPr>
          <w:rFonts w:eastAsiaTheme="minorHAnsi"/>
          <w:kern w:val="2"/>
          <w:sz w:val="28"/>
          <w:szCs w:val="28"/>
          <w14:ligatures w14:val="standardContextual"/>
        </w:rPr>
        <w:t>they</w:t>
      </w:r>
      <w:r w:rsidR="00661CC8" w:rsidRPr="00BB42F4">
        <w:rPr>
          <w:rFonts w:eastAsiaTheme="minorHAnsi"/>
          <w:kern w:val="2"/>
          <w:sz w:val="28"/>
          <w:szCs w:val="28"/>
          <w14:ligatures w14:val="standardContextual"/>
        </w:rPr>
        <w:t xml:space="preserve"> purported to be without admitting that </w:t>
      </w:r>
      <w:r w:rsidR="00627494" w:rsidRPr="00BB42F4">
        <w:rPr>
          <w:rFonts w:eastAsiaTheme="minorHAnsi"/>
          <w:kern w:val="2"/>
          <w:sz w:val="28"/>
          <w:szCs w:val="28"/>
          <w14:ligatures w14:val="standardContextual"/>
        </w:rPr>
        <w:t xml:space="preserve">their </w:t>
      </w:r>
      <w:r w:rsidR="00646D8D" w:rsidRPr="00BB42F4">
        <w:rPr>
          <w:rFonts w:eastAsiaTheme="minorHAnsi"/>
          <w:kern w:val="2"/>
          <w:sz w:val="28"/>
          <w:szCs w:val="28"/>
          <w14:ligatures w14:val="standardContextual"/>
        </w:rPr>
        <w:t xml:space="preserve">conclusions </w:t>
      </w:r>
      <w:r w:rsidR="00661CC8" w:rsidRPr="00BB42F4">
        <w:rPr>
          <w:rFonts w:eastAsiaTheme="minorHAnsi"/>
          <w:kern w:val="2"/>
          <w:sz w:val="28"/>
          <w:szCs w:val="28"/>
          <w14:ligatures w14:val="standardContextual"/>
        </w:rPr>
        <w:t>w</w:t>
      </w:r>
      <w:r w:rsidR="00646D8D" w:rsidRPr="00BB42F4">
        <w:rPr>
          <w:rFonts w:eastAsiaTheme="minorHAnsi"/>
          <w:kern w:val="2"/>
          <w:sz w:val="28"/>
          <w:szCs w:val="28"/>
          <w14:ligatures w14:val="standardContextual"/>
        </w:rPr>
        <w:t>ere</w:t>
      </w:r>
      <w:r w:rsidR="00661CC8" w:rsidRPr="00BB42F4">
        <w:rPr>
          <w:rFonts w:eastAsiaTheme="minorHAnsi"/>
          <w:kern w:val="2"/>
          <w:sz w:val="28"/>
          <w:szCs w:val="28"/>
          <w14:ligatures w14:val="standardContextual"/>
        </w:rPr>
        <w:t xml:space="preserve"> correct</w:t>
      </w:r>
      <w:r w:rsidR="00646D8D" w:rsidRPr="00BB42F4">
        <w:rPr>
          <w:rFonts w:eastAsiaTheme="minorHAnsi"/>
          <w:kern w:val="2"/>
          <w:sz w:val="28"/>
          <w:szCs w:val="28"/>
          <w14:ligatures w14:val="standardContextual"/>
        </w:rPr>
        <w:t>.</w:t>
      </w:r>
    </w:p>
    <w:p w14:paraId="4884F4C4" w14:textId="77777777" w:rsidR="00AA50B1" w:rsidRPr="00BB42F4" w:rsidRDefault="00AA50B1" w:rsidP="00AA50B1">
      <w:pPr>
        <w:widowControl w:val="0"/>
        <w:autoSpaceDE w:val="0"/>
        <w:autoSpaceDN w:val="0"/>
        <w:spacing w:line="360" w:lineRule="auto"/>
        <w:jc w:val="both"/>
        <w:rPr>
          <w:rFonts w:eastAsiaTheme="minorHAnsi"/>
          <w:kern w:val="2"/>
          <w:sz w:val="28"/>
          <w:szCs w:val="28"/>
          <w:lang w:val="en-ZA"/>
          <w14:ligatures w14:val="standardContextual"/>
        </w:rPr>
      </w:pPr>
    </w:p>
    <w:p w14:paraId="4B7BBE87" w14:textId="77777777" w:rsidR="00CC23BC" w:rsidRPr="00BB42F4" w:rsidRDefault="00CC23BC" w:rsidP="00CC23BC">
      <w:pPr>
        <w:spacing w:line="360" w:lineRule="auto"/>
        <w:jc w:val="both"/>
        <w:rPr>
          <w:rFonts w:eastAsiaTheme="minorHAnsi"/>
          <w:b/>
          <w:bCs/>
          <w:kern w:val="2"/>
          <w:sz w:val="28"/>
          <w:szCs w:val="28"/>
          <w:lang w:val="en-ZA"/>
          <w14:ligatures w14:val="standardContextual"/>
        </w:rPr>
      </w:pPr>
      <w:r w:rsidRPr="00BB42F4">
        <w:rPr>
          <w:rFonts w:eastAsiaTheme="minorHAnsi"/>
          <w:b/>
          <w:bCs/>
          <w:kern w:val="2"/>
          <w:sz w:val="28"/>
          <w:szCs w:val="28"/>
          <w:lang w:val="en-ZA"/>
          <w14:ligatures w14:val="standardContextual"/>
        </w:rPr>
        <w:t xml:space="preserve">The law </w:t>
      </w:r>
    </w:p>
    <w:p w14:paraId="12C29BF9" w14:textId="4BABE803" w:rsidR="00001201" w:rsidRPr="00BB42F4" w:rsidRDefault="00CC23BC" w:rsidP="00001201">
      <w:pPr>
        <w:spacing w:line="360" w:lineRule="auto"/>
        <w:jc w:val="both"/>
        <w:rPr>
          <w:rFonts w:eastAsiaTheme="minorHAnsi"/>
          <w:kern w:val="2"/>
          <w:sz w:val="28"/>
          <w:szCs w:val="28"/>
          <w14:ligatures w14:val="standardContextual"/>
        </w:rPr>
      </w:pPr>
      <w:r w:rsidRPr="00BB42F4">
        <w:rPr>
          <w:rFonts w:eastAsiaTheme="minorHAnsi"/>
          <w:kern w:val="2"/>
          <w:sz w:val="28"/>
          <w:szCs w:val="28"/>
          <w:lang w:val="en-ZA"/>
          <w14:ligatures w14:val="standardContextual"/>
        </w:rPr>
        <w:t>[</w:t>
      </w:r>
      <w:r w:rsidR="00EC1D1D" w:rsidRPr="00BB42F4">
        <w:rPr>
          <w:rFonts w:eastAsiaTheme="minorHAnsi"/>
          <w:kern w:val="2"/>
          <w:sz w:val="28"/>
          <w:szCs w:val="28"/>
          <w:lang w:val="en-ZA"/>
          <w14:ligatures w14:val="standardContextual"/>
        </w:rPr>
        <w:t>20</w:t>
      </w:r>
      <w:r w:rsidRPr="00BB42F4">
        <w:rPr>
          <w:rFonts w:eastAsiaTheme="minorHAnsi"/>
          <w:kern w:val="2"/>
          <w:sz w:val="28"/>
          <w:szCs w:val="28"/>
          <w:lang w:val="en-ZA"/>
          <w14:ligatures w14:val="standardContextual"/>
        </w:rPr>
        <w:t>]</w:t>
      </w:r>
      <w:r w:rsidRPr="00BB42F4">
        <w:rPr>
          <w:rFonts w:eastAsiaTheme="minorHAnsi"/>
          <w:kern w:val="2"/>
          <w:sz w:val="28"/>
          <w:szCs w:val="28"/>
          <w:lang w:val="en-ZA"/>
          <w14:ligatures w14:val="standardContextual"/>
        </w:rPr>
        <w:tab/>
      </w:r>
      <w:r w:rsidR="00001201" w:rsidRPr="00BB42F4">
        <w:rPr>
          <w:rFonts w:eastAsiaTheme="minorHAnsi"/>
          <w:kern w:val="2"/>
          <w:sz w:val="28"/>
          <w:szCs w:val="28"/>
          <w:lang w:val="en-ZA"/>
          <w14:ligatures w14:val="standardContextual"/>
        </w:rPr>
        <w:t>Sections 12(3) and 13(1)</w:t>
      </w:r>
      <w:r w:rsidR="00001201" w:rsidRPr="009042C7">
        <w:rPr>
          <w:rFonts w:eastAsiaTheme="minorHAnsi"/>
          <w:i/>
          <w:iCs/>
          <w:kern w:val="2"/>
          <w:sz w:val="28"/>
          <w:szCs w:val="28"/>
          <w:lang w:val="en-ZA"/>
          <w14:ligatures w14:val="standardContextual"/>
        </w:rPr>
        <w:t>(a)</w:t>
      </w:r>
      <w:r w:rsidR="00001201" w:rsidRPr="00BB42F4">
        <w:rPr>
          <w:rFonts w:eastAsiaTheme="minorHAnsi"/>
          <w:kern w:val="2"/>
          <w:sz w:val="28"/>
          <w:szCs w:val="28"/>
          <w:lang w:val="en-ZA"/>
          <w14:ligatures w14:val="standardContextual"/>
        </w:rPr>
        <w:t xml:space="preserve"> of the Prescription Act are relevant to the determination of this appeal.</w:t>
      </w:r>
      <w:r w:rsidR="00001201" w:rsidRPr="00BB42F4">
        <w:rPr>
          <w:rFonts w:eastAsiaTheme="minorHAnsi"/>
          <w:kern w:val="2"/>
          <w:sz w:val="28"/>
          <w:szCs w:val="28"/>
          <w14:ligatures w14:val="standardContextual"/>
        </w:rPr>
        <w:t xml:space="preserve"> Section 12(3), under the heading ‘</w:t>
      </w:r>
      <w:r w:rsidR="004526C5">
        <w:rPr>
          <w:rFonts w:eastAsiaTheme="minorHAnsi"/>
          <w:kern w:val="2"/>
          <w:sz w:val="28"/>
          <w:szCs w:val="28"/>
          <w14:ligatures w14:val="standardContextual"/>
        </w:rPr>
        <w:t>W</w:t>
      </w:r>
      <w:r w:rsidR="00001201" w:rsidRPr="00BB42F4">
        <w:rPr>
          <w:rFonts w:eastAsiaTheme="minorHAnsi"/>
          <w:kern w:val="2"/>
          <w:sz w:val="28"/>
          <w:szCs w:val="28"/>
          <w14:ligatures w14:val="standardContextual"/>
        </w:rPr>
        <w:t>hen prescription begins to run’</w:t>
      </w:r>
      <w:r w:rsidR="00761894">
        <w:rPr>
          <w:rFonts w:eastAsiaTheme="minorHAnsi"/>
          <w:kern w:val="2"/>
          <w:sz w:val="28"/>
          <w:szCs w:val="28"/>
          <w14:ligatures w14:val="standardContextual"/>
        </w:rPr>
        <w:t>,</w:t>
      </w:r>
      <w:r w:rsidR="00001201" w:rsidRPr="00BB42F4">
        <w:rPr>
          <w:rFonts w:eastAsiaTheme="minorHAnsi"/>
          <w:kern w:val="2"/>
          <w:sz w:val="28"/>
          <w:szCs w:val="28"/>
          <w14:ligatures w14:val="standardContextual"/>
        </w:rPr>
        <w:t xml:space="preserve"> states that a debt is not considered due until the creditor knows the identity of the debtor and the relevant facts underlying the debt. This section also specifies that a creditor is considered to have this knowledge if they could have reasonably obtained it through proper diligence. </w:t>
      </w:r>
    </w:p>
    <w:p w14:paraId="2ACE3B06" w14:textId="77777777" w:rsidR="000F5A69" w:rsidRPr="00BB42F4" w:rsidRDefault="000F5A69" w:rsidP="00CC23BC">
      <w:pPr>
        <w:spacing w:line="360" w:lineRule="auto"/>
        <w:jc w:val="both"/>
        <w:rPr>
          <w:rFonts w:eastAsiaTheme="minorHAnsi"/>
          <w:kern w:val="2"/>
          <w:sz w:val="28"/>
          <w:szCs w:val="28"/>
          <w14:ligatures w14:val="standardContextual"/>
        </w:rPr>
      </w:pPr>
    </w:p>
    <w:p w14:paraId="7A9FC3A0" w14:textId="66FCE558" w:rsidR="000F5A69" w:rsidRPr="00BB42F4" w:rsidRDefault="00786329" w:rsidP="000F5A69">
      <w:pPr>
        <w:tabs>
          <w:tab w:val="num" w:pos="720"/>
        </w:tabs>
        <w:spacing w:line="360" w:lineRule="auto"/>
        <w:jc w:val="both"/>
        <w:rPr>
          <w:rFonts w:eastAsiaTheme="minorHAnsi"/>
          <w:kern w:val="2"/>
          <w:sz w:val="28"/>
          <w:szCs w:val="28"/>
          <w:lang w:val="en-ZA"/>
          <w14:ligatures w14:val="standardContextual"/>
        </w:rPr>
      </w:pPr>
      <w:r w:rsidRPr="00BB42F4">
        <w:rPr>
          <w:rFonts w:eastAsiaTheme="minorHAnsi"/>
          <w:kern w:val="2"/>
          <w:sz w:val="28"/>
          <w:szCs w:val="28"/>
          <w14:ligatures w14:val="standardContextual"/>
        </w:rPr>
        <w:t>[21]</w:t>
      </w:r>
      <w:r w:rsidRPr="00BB42F4">
        <w:rPr>
          <w:rFonts w:eastAsiaTheme="minorHAnsi"/>
          <w:kern w:val="2"/>
          <w:sz w:val="28"/>
          <w:szCs w:val="28"/>
          <w14:ligatures w14:val="standardContextual"/>
        </w:rPr>
        <w:tab/>
      </w:r>
      <w:r w:rsidR="000F5A69" w:rsidRPr="00BB42F4">
        <w:rPr>
          <w:rFonts w:eastAsiaTheme="minorHAnsi"/>
          <w:kern w:val="2"/>
          <w:sz w:val="28"/>
          <w:szCs w:val="28"/>
          <w14:ligatures w14:val="standardContextual"/>
        </w:rPr>
        <w:t>Section 13(1)</w:t>
      </w:r>
      <w:r w:rsidR="000F5A69" w:rsidRPr="009042C7">
        <w:rPr>
          <w:rFonts w:eastAsiaTheme="minorHAnsi"/>
          <w:i/>
          <w:iCs/>
          <w:kern w:val="2"/>
          <w:sz w:val="28"/>
          <w:szCs w:val="28"/>
          <w14:ligatures w14:val="standardContextual"/>
        </w:rPr>
        <w:t>(</w:t>
      </w:r>
      <w:r w:rsidR="000F5A69" w:rsidRPr="004526C5">
        <w:rPr>
          <w:rFonts w:eastAsiaTheme="minorHAnsi"/>
          <w:i/>
          <w:iCs/>
          <w:kern w:val="2"/>
          <w:sz w:val="28"/>
          <w:szCs w:val="28"/>
          <w14:ligatures w14:val="standardContextual"/>
        </w:rPr>
        <w:t>a</w:t>
      </w:r>
      <w:r w:rsidR="000F5A69" w:rsidRPr="009042C7">
        <w:rPr>
          <w:rFonts w:eastAsiaTheme="minorHAnsi"/>
          <w:i/>
          <w:iCs/>
          <w:kern w:val="2"/>
          <w:sz w:val="28"/>
          <w:szCs w:val="28"/>
          <w14:ligatures w14:val="standardContextual"/>
        </w:rPr>
        <w:t>)</w:t>
      </w:r>
      <w:r w:rsidR="000F5A69" w:rsidRPr="00BB42F4">
        <w:rPr>
          <w:rFonts w:eastAsiaTheme="minorHAnsi"/>
          <w:kern w:val="2"/>
          <w:sz w:val="28"/>
          <w:szCs w:val="28"/>
          <w14:ligatures w14:val="standardContextual"/>
        </w:rPr>
        <w:t xml:space="preserve"> </w:t>
      </w:r>
      <w:r w:rsidR="000F5A69" w:rsidRPr="00BB42F4">
        <w:rPr>
          <w:rFonts w:eastAsiaTheme="minorHAnsi"/>
          <w:kern w:val="2"/>
          <w:sz w:val="28"/>
          <w:szCs w:val="28"/>
          <w:lang w:val="en-US"/>
          <w14:ligatures w14:val="standardContextual"/>
        </w:rPr>
        <w:t>provides that completion of prescription will be delayed in certain circumstances, including w</w:t>
      </w:r>
      <w:r w:rsidR="000F5A69" w:rsidRPr="00BB42F4">
        <w:rPr>
          <w:rFonts w:eastAsiaTheme="minorHAnsi"/>
          <w:kern w:val="2"/>
          <w:sz w:val="28"/>
          <w:szCs w:val="28"/>
          <w:lang w:val="en-ZA"/>
          <w14:ligatures w14:val="standardContextual"/>
        </w:rPr>
        <w:t>hen the  creditor is a minor or is insane or is a person under curatorship or is prevented by superior force</w:t>
      </w:r>
      <w:r w:rsidR="006265BA" w:rsidRPr="00BB42F4">
        <w:rPr>
          <w:rFonts w:eastAsiaTheme="minorHAnsi"/>
          <w:kern w:val="2"/>
          <w:sz w:val="28"/>
          <w:szCs w:val="28"/>
          <w:lang w:val="en-ZA"/>
          <w14:ligatures w14:val="standardContextual"/>
        </w:rPr>
        <w:t>,</w:t>
      </w:r>
      <w:r w:rsidR="000F5A69" w:rsidRPr="00BB42F4">
        <w:rPr>
          <w:rFonts w:eastAsiaTheme="minorHAnsi"/>
          <w:kern w:val="2"/>
          <w:sz w:val="28"/>
          <w:szCs w:val="28"/>
          <w:lang w:val="en-ZA"/>
          <w14:ligatures w14:val="standardContextual"/>
        </w:rPr>
        <w:t xml:space="preserve"> including any law or any order of </w:t>
      </w:r>
      <w:r w:rsidR="006265BA" w:rsidRPr="00BB42F4">
        <w:rPr>
          <w:rFonts w:eastAsiaTheme="minorHAnsi"/>
          <w:kern w:val="2"/>
          <w:sz w:val="28"/>
          <w:szCs w:val="28"/>
          <w:lang w:val="en-ZA"/>
          <w14:ligatures w14:val="standardContextual"/>
        </w:rPr>
        <w:t xml:space="preserve">the </w:t>
      </w:r>
      <w:r w:rsidR="000F5A69" w:rsidRPr="00BB42F4">
        <w:rPr>
          <w:rFonts w:eastAsiaTheme="minorHAnsi"/>
          <w:kern w:val="2"/>
          <w:sz w:val="28"/>
          <w:szCs w:val="28"/>
          <w:lang w:val="en-ZA"/>
          <w14:ligatures w14:val="standardContextual"/>
        </w:rPr>
        <w:t xml:space="preserve">court from interrupting the running of prescription </w:t>
      </w:r>
    </w:p>
    <w:p w14:paraId="5F745BA0" w14:textId="77777777" w:rsidR="009D1794" w:rsidRPr="00BB42F4" w:rsidRDefault="009D1794" w:rsidP="00CC23BC">
      <w:pPr>
        <w:spacing w:line="360" w:lineRule="auto"/>
        <w:jc w:val="both"/>
        <w:rPr>
          <w:rFonts w:eastAsiaTheme="minorHAnsi"/>
          <w:kern w:val="2"/>
          <w:sz w:val="28"/>
          <w:szCs w:val="28"/>
          <w:lang w:val="en-ZA"/>
          <w14:ligatures w14:val="standardContextual"/>
        </w:rPr>
      </w:pPr>
    </w:p>
    <w:p w14:paraId="78C03ECA" w14:textId="176A2E3E" w:rsidR="00CC23BC" w:rsidRPr="00BB42F4" w:rsidRDefault="00CC23BC" w:rsidP="00CC23BC">
      <w:pPr>
        <w:spacing w:line="360" w:lineRule="auto"/>
        <w:jc w:val="both"/>
        <w:rPr>
          <w:rFonts w:eastAsiaTheme="minorHAnsi"/>
          <w:kern w:val="2"/>
          <w:sz w:val="28"/>
          <w:szCs w:val="28"/>
          <w:lang w:val="en-ZA"/>
          <w14:ligatures w14:val="standardContextual"/>
        </w:rPr>
      </w:pPr>
      <w:r w:rsidRPr="00BB42F4">
        <w:rPr>
          <w:rFonts w:eastAsiaTheme="minorHAnsi"/>
          <w:kern w:val="2"/>
          <w:sz w:val="28"/>
          <w:szCs w:val="28"/>
          <w:lang w:val="en-ZA"/>
          <w14:ligatures w14:val="standardContextual"/>
        </w:rPr>
        <w:lastRenderedPageBreak/>
        <w:t>[</w:t>
      </w:r>
      <w:r w:rsidR="00C04EFD" w:rsidRPr="00BB42F4">
        <w:rPr>
          <w:rFonts w:eastAsiaTheme="minorHAnsi"/>
          <w:kern w:val="2"/>
          <w:sz w:val="28"/>
          <w:szCs w:val="28"/>
          <w:lang w:val="en-ZA"/>
          <w14:ligatures w14:val="standardContextual"/>
        </w:rPr>
        <w:t>22</w:t>
      </w:r>
      <w:r w:rsidRPr="00BB42F4">
        <w:rPr>
          <w:rFonts w:eastAsiaTheme="minorHAnsi"/>
          <w:kern w:val="2"/>
          <w:sz w:val="28"/>
          <w:szCs w:val="28"/>
          <w:lang w:val="en-ZA"/>
          <w14:ligatures w14:val="standardContextual"/>
        </w:rPr>
        <w:t>]</w:t>
      </w:r>
      <w:r w:rsidRPr="00BB42F4">
        <w:rPr>
          <w:rFonts w:eastAsiaTheme="minorHAnsi"/>
          <w:kern w:val="2"/>
          <w:sz w:val="28"/>
          <w:szCs w:val="28"/>
          <w:lang w:val="en-ZA"/>
          <w14:ligatures w14:val="standardContextual"/>
        </w:rPr>
        <w:tab/>
        <w:t xml:space="preserve">In </w:t>
      </w:r>
      <w:r w:rsidRPr="00BB42F4">
        <w:rPr>
          <w:rFonts w:eastAsiaTheme="minorHAnsi"/>
          <w:i/>
          <w:kern w:val="2"/>
          <w:sz w:val="28"/>
          <w:szCs w:val="28"/>
          <w:lang w:val="en-ZA"/>
          <w14:ligatures w14:val="standardContextual"/>
        </w:rPr>
        <w:t>Truter and Another v Deysel</w:t>
      </w:r>
      <w:r w:rsidR="00180F45" w:rsidRPr="00BB42F4">
        <w:rPr>
          <w:rFonts w:eastAsiaTheme="minorHAnsi"/>
          <w:kern w:val="2"/>
          <w:sz w:val="28"/>
          <w:szCs w:val="28"/>
          <w:lang w:val="en-ZA"/>
          <w14:ligatures w14:val="standardContextual"/>
        </w:rPr>
        <w:t>,</w:t>
      </w:r>
      <w:r w:rsidRPr="00BB42F4">
        <w:rPr>
          <w:rFonts w:eastAsiaTheme="minorHAnsi"/>
          <w:kern w:val="2"/>
          <w:sz w:val="28"/>
          <w:szCs w:val="28"/>
          <w:vertAlign w:val="superscript"/>
          <w:lang w:val="en-ZA"/>
          <w14:ligatures w14:val="standardContextual"/>
        </w:rPr>
        <w:footnoteReference w:id="1"/>
      </w:r>
      <w:r w:rsidRPr="00BB42F4">
        <w:rPr>
          <w:rFonts w:eastAsiaTheme="minorHAnsi"/>
          <w:kern w:val="2"/>
          <w:sz w:val="28"/>
          <w:szCs w:val="28"/>
          <w:lang w:val="en-ZA"/>
          <w14:ligatures w14:val="standardContextual"/>
        </w:rPr>
        <w:t xml:space="preserve"> th</w:t>
      </w:r>
      <w:r w:rsidR="009D257C" w:rsidRPr="00BB42F4">
        <w:rPr>
          <w:rFonts w:eastAsiaTheme="minorHAnsi"/>
          <w:kern w:val="2"/>
          <w:sz w:val="28"/>
          <w:szCs w:val="28"/>
          <w:lang w:val="en-ZA"/>
          <w14:ligatures w14:val="standardContextual"/>
        </w:rPr>
        <w:t>is</w:t>
      </w:r>
      <w:r w:rsidRPr="00BB42F4">
        <w:rPr>
          <w:rFonts w:eastAsiaTheme="minorHAnsi"/>
          <w:kern w:val="2"/>
          <w:sz w:val="28"/>
          <w:szCs w:val="28"/>
          <w:lang w:val="en-ZA"/>
          <w14:ligatures w14:val="standardContextual"/>
        </w:rPr>
        <w:t xml:space="preserve"> Court </w:t>
      </w:r>
      <w:r w:rsidR="00C04EFD" w:rsidRPr="00BB42F4">
        <w:rPr>
          <w:rFonts w:eastAsiaTheme="minorHAnsi"/>
          <w:kern w:val="2"/>
          <w:sz w:val="28"/>
          <w:szCs w:val="28"/>
          <w:lang w:val="en-ZA"/>
          <w14:ligatures w14:val="standardContextual"/>
        </w:rPr>
        <w:t>held</w:t>
      </w:r>
      <w:r w:rsidRPr="00BB42F4">
        <w:rPr>
          <w:rFonts w:eastAsiaTheme="minorHAnsi"/>
          <w:kern w:val="2"/>
          <w:sz w:val="28"/>
          <w:szCs w:val="28"/>
          <w:lang w:val="en-ZA"/>
          <w14:ligatures w14:val="standardContextual"/>
        </w:rPr>
        <w:t xml:space="preserve"> that the </w:t>
      </w:r>
      <w:r w:rsidR="005F4C0C" w:rsidRPr="00BB42F4">
        <w:rPr>
          <w:rFonts w:eastAsiaTheme="minorHAnsi"/>
          <w:kern w:val="2"/>
          <w:sz w:val="28"/>
          <w:szCs w:val="28"/>
          <w:lang w:val="en-ZA"/>
          <w14:ligatures w14:val="standardContextual"/>
        </w:rPr>
        <w:t>term</w:t>
      </w:r>
      <w:r w:rsidR="009D257C" w:rsidRPr="00BB42F4">
        <w:rPr>
          <w:rFonts w:eastAsiaTheme="minorHAnsi"/>
          <w:kern w:val="2"/>
          <w:sz w:val="28"/>
          <w:szCs w:val="28"/>
          <w:lang w:val="en-ZA"/>
          <w14:ligatures w14:val="standardContextual"/>
        </w:rPr>
        <w:t xml:space="preserve"> ‘</w:t>
      </w:r>
      <w:r w:rsidRPr="00BB42F4">
        <w:rPr>
          <w:rFonts w:eastAsiaTheme="minorHAnsi"/>
          <w:kern w:val="2"/>
          <w:sz w:val="28"/>
          <w:szCs w:val="28"/>
          <w:lang w:val="en-ZA"/>
          <w14:ligatures w14:val="standardContextual"/>
        </w:rPr>
        <w:t>debt due</w:t>
      </w:r>
      <w:r w:rsidR="009D257C" w:rsidRPr="00BB42F4">
        <w:rPr>
          <w:rFonts w:eastAsiaTheme="minorHAnsi"/>
          <w:kern w:val="2"/>
          <w:sz w:val="28"/>
          <w:szCs w:val="28"/>
          <w:lang w:val="en-ZA"/>
          <w14:ligatures w14:val="standardContextual"/>
        </w:rPr>
        <w:t>’</w:t>
      </w:r>
      <w:r w:rsidRPr="00BB42F4">
        <w:rPr>
          <w:rFonts w:eastAsiaTheme="minorHAnsi"/>
          <w:kern w:val="2"/>
          <w:sz w:val="28"/>
          <w:szCs w:val="28"/>
          <w:lang w:val="en-ZA"/>
          <w14:ligatures w14:val="standardContextual"/>
        </w:rPr>
        <w:t xml:space="preserve"> encompasses any type of debt, including delictual debts, that is both owing and payable.</w:t>
      </w:r>
      <w:r w:rsidR="00C830BC" w:rsidRPr="00BB42F4">
        <w:rPr>
          <w:rFonts w:eastAsiaTheme="minorHAnsi"/>
          <w:kern w:val="2"/>
          <w:sz w:val="28"/>
          <w:szCs w:val="28"/>
          <w:lang w:val="en-ZA"/>
          <w14:ligatures w14:val="standardContextual"/>
        </w:rPr>
        <w:t xml:space="preserve"> </w:t>
      </w:r>
      <w:r w:rsidRPr="00BB42F4">
        <w:rPr>
          <w:rFonts w:eastAsiaTheme="minorHAnsi"/>
          <w:kern w:val="2"/>
          <w:sz w:val="28"/>
          <w:szCs w:val="28"/>
          <w:lang w:val="en-ZA"/>
          <w14:ligatures w14:val="standardContextual"/>
        </w:rPr>
        <w:t>A debt is considered due when the creditor has a complete cause of action to recover the debt.</w:t>
      </w:r>
      <w:r w:rsidR="00C830BC" w:rsidRPr="00BB42F4">
        <w:rPr>
          <w:rFonts w:eastAsiaTheme="minorHAnsi"/>
          <w:kern w:val="2"/>
          <w:sz w:val="28"/>
          <w:szCs w:val="28"/>
          <w:lang w:val="en-ZA"/>
          <w14:ligatures w14:val="standardContextual"/>
        </w:rPr>
        <w:t xml:space="preserve"> </w:t>
      </w:r>
      <w:r w:rsidRPr="00BB42F4">
        <w:rPr>
          <w:rFonts w:eastAsiaTheme="minorHAnsi"/>
          <w:kern w:val="2"/>
          <w:sz w:val="28"/>
          <w:szCs w:val="28"/>
          <w:lang w:val="en-ZA"/>
          <w14:ligatures w14:val="standardContextual"/>
        </w:rPr>
        <w:t xml:space="preserve">This means that all the facts and conditions required for the creditor </w:t>
      </w:r>
      <w:r w:rsidR="005C0F0F" w:rsidRPr="00BB42F4">
        <w:rPr>
          <w:rFonts w:eastAsiaTheme="minorHAnsi"/>
          <w:kern w:val="2"/>
          <w:sz w:val="28"/>
          <w:szCs w:val="28"/>
          <w:lang w:val="en-ZA"/>
          <w14:ligatures w14:val="standardContextual"/>
        </w:rPr>
        <w:t xml:space="preserve">to successfully pursue their claim against the debtor </w:t>
      </w:r>
      <w:r w:rsidRPr="00BB42F4">
        <w:rPr>
          <w:rFonts w:eastAsiaTheme="minorHAnsi"/>
          <w:kern w:val="2"/>
          <w:sz w:val="28"/>
          <w:szCs w:val="28"/>
          <w:lang w:val="en-ZA"/>
          <w14:ligatures w14:val="standardContextual"/>
        </w:rPr>
        <w:t>are in place.</w:t>
      </w:r>
      <w:r w:rsidR="00C830BC" w:rsidRPr="00BB42F4">
        <w:rPr>
          <w:rFonts w:eastAsiaTheme="minorHAnsi"/>
          <w:kern w:val="2"/>
          <w:sz w:val="28"/>
          <w:szCs w:val="28"/>
          <w:lang w:val="en-ZA"/>
          <w14:ligatures w14:val="standardContextual"/>
        </w:rPr>
        <w:t xml:space="preserve"> </w:t>
      </w:r>
      <w:r w:rsidRPr="00BB42F4">
        <w:rPr>
          <w:rFonts w:eastAsiaTheme="minorHAnsi"/>
          <w:kern w:val="2"/>
          <w:sz w:val="28"/>
          <w:szCs w:val="28"/>
          <w:lang w:val="en-ZA"/>
          <w14:ligatures w14:val="standardContextual"/>
        </w:rPr>
        <w:t>In other words, the debt becomes due when all the circumstances are in order, allowing the creditor to take legal action to collect the debt.</w:t>
      </w:r>
    </w:p>
    <w:p w14:paraId="0235CED0" w14:textId="77777777" w:rsidR="00CC23BC" w:rsidRPr="00BB42F4" w:rsidRDefault="00CC23BC" w:rsidP="00CC23BC">
      <w:pPr>
        <w:spacing w:line="360" w:lineRule="auto"/>
        <w:jc w:val="both"/>
        <w:rPr>
          <w:rFonts w:eastAsiaTheme="minorHAnsi"/>
          <w:kern w:val="2"/>
          <w:sz w:val="28"/>
          <w:szCs w:val="28"/>
          <w:lang w:val="en-ZA"/>
          <w14:ligatures w14:val="standardContextual"/>
        </w:rPr>
      </w:pPr>
    </w:p>
    <w:p w14:paraId="48C62D3C" w14:textId="7483FB1F" w:rsidR="005F3B06" w:rsidRPr="00BB42F4" w:rsidRDefault="00CC23BC" w:rsidP="00CC23BC">
      <w:pPr>
        <w:spacing w:line="360" w:lineRule="auto"/>
        <w:jc w:val="both"/>
        <w:rPr>
          <w:rFonts w:eastAsiaTheme="minorHAnsi"/>
          <w:kern w:val="2"/>
          <w:sz w:val="28"/>
          <w:szCs w:val="28"/>
          <w14:ligatures w14:val="standardContextual"/>
        </w:rPr>
      </w:pPr>
      <w:r w:rsidRPr="00BB42F4">
        <w:rPr>
          <w:rFonts w:eastAsiaTheme="minorHAnsi"/>
          <w:kern w:val="2"/>
          <w:sz w:val="28"/>
          <w:szCs w:val="28"/>
          <w:lang w:val="en-ZA"/>
          <w14:ligatures w14:val="standardContextual"/>
        </w:rPr>
        <w:t>[2</w:t>
      </w:r>
      <w:r w:rsidR="00B77C11" w:rsidRPr="00BB42F4">
        <w:rPr>
          <w:rFonts w:eastAsiaTheme="minorHAnsi"/>
          <w:kern w:val="2"/>
          <w:sz w:val="28"/>
          <w:szCs w:val="28"/>
          <w:lang w:val="en-ZA"/>
          <w14:ligatures w14:val="standardContextual"/>
        </w:rPr>
        <w:t>3</w:t>
      </w:r>
      <w:r w:rsidRPr="00BB42F4">
        <w:rPr>
          <w:rFonts w:eastAsiaTheme="minorHAnsi"/>
          <w:kern w:val="2"/>
          <w:sz w:val="28"/>
          <w:szCs w:val="28"/>
          <w:lang w:val="en-ZA"/>
          <w14:ligatures w14:val="standardContextual"/>
        </w:rPr>
        <w:t>]</w:t>
      </w:r>
      <w:r w:rsidRPr="00BB42F4">
        <w:rPr>
          <w:rFonts w:eastAsiaTheme="minorHAnsi"/>
          <w:kern w:val="2"/>
          <w:sz w:val="28"/>
          <w:szCs w:val="28"/>
          <w:lang w:val="en-ZA"/>
          <w14:ligatures w14:val="standardContextual"/>
        </w:rPr>
        <w:tab/>
      </w:r>
      <w:r w:rsidR="00B24596" w:rsidRPr="00BB42F4">
        <w:rPr>
          <w:rFonts w:eastAsiaTheme="minorHAnsi"/>
          <w:kern w:val="2"/>
          <w:sz w:val="28"/>
          <w:szCs w:val="28"/>
          <w14:ligatures w14:val="standardContextual"/>
        </w:rPr>
        <w:t>In </w:t>
      </w:r>
      <w:r w:rsidR="00B24596" w:rsidRPr="00BB42F4">
        <w:rPr>
          <w:rFonts w:eastAsiaTheme="minorHAnsi"/>
          <w:i/>
          <w:iCs/>
          <w:kern w:val="2"/>
          <w:sz w:val="28"/>
          <w:szCs w:val="28"/>
          <w14:ligatures w14:val="standardContextual"/>
        </w:rPr>
        <w:t>Mtokonya v Minister of Police</w:t>
      </w:r>
      <w:r w:rsidR="006265BA" w:rsidRPr="00BB42F4">
        <w:rPr>
          <w:rFonts w:eastAsiaTheme="minorHAnsi"/>
          <w:kern w:val="2"/>
          <w:sz w:val="28"/>
          <w:szCs w:val="28"/>
          <w14:ligatures w14:val="standardContextual"/>
        </w:rPr>
        <w:t>,</w:t>
      </w:r>
      <w:r w:rsidR="00D53B39" w:rsidRPr="00BB42F4">
        <w:rPr>
          <w:i/>
          <w:iCs/>
          <w:sz w:val="28"/>
          <w:szCs w:val="28"/>
          <w:vertAlign w:val="superscript"/>
          <w:lang w:eastAsia="en-GB"/>
        </w:rPr>
        <w:footnoteReference w:id="2"/>
      </w:r>
      <w:r w:rsidR="00B24596" w:rsidRPr="00BB42F4">
        <w:rPr>
          <w:rFonts w:eastAsiaTheme="minorHAnsi"/>
          <w:kern w:val="2"/>
          <w:sz w:val="28"/>
          <w:szCs w:val="28"/>
          <w14:ligatures w14:val="standardContextual"/>
        </w:rPr>
        <w:t xml:space="preserve"> the Constitutional Court held that interpreting the phrase </w:t>
      </w:r>
      <w:r w:rsidR="0076593E" w:rsidRPr="00BB42F4">
        <w:rPr>
          <w:rFonts w:eastAsiaTheme="minorHAnsi"/>
          <w:kern w:val="2"/>
          <w:sz w:val="28"/>
          <w:szCs w:val="28"/>
          <w14:ligatures w14:val="standardContextual"/>
        </w:rPr>
        <w:t>‘</w:t>
      </w:r>
      <w:r w:rsidR="00B24596" w:rsidRPr="00BB42F4">
        <w:rPr>
          <w:rFonts w:eastAsiaTheme="minorHAnsi"/>
          <w:kern w:val="2"/>
          <w:sz w:val="28"/>
          <w:szCs w:val="28"/>
          <w14:ligatures w14:val="standardContextual"/>
        </w:rPr>
        <w:t>the knowledge of . . . the facts from which the debt arises</w:t>
      </w:r>
      <w:r w:rsidR="0076593E" w:rsidRPr="00BB42F4">
        <w:rPr>
          <w:rFonts w:eastAsiaTheme="minorHAnsi"/>
          <w:kern w:val="2"/>
          <w:sz w:val="28"/>
          <w:szCs w:val="28"/>
          <w14:ligatures w14:val="standardContextual"/>
        </w:rPr>
        <w:t>’</w:t>
      </w:r>
      <w:r w:rsidR="00B24596" w:rsidRPr="00BB42F4">
        <w:rPr>
          <w:rFonts w:eastAsiaTheme="minorHAnsi"/>
          <w:kern w:val="2"/>
          <w:sz w:val="28"/>
          <w:szCs w:val="28"/>
          <w14:ligatures w14:val="standardContextual"/>
        </w:rPr>
        <w:t xml:space="preserve"> to include knowledge that the </w:t>
      </w:r>
      <w:r w:rsidR="005F4C0C" w:rsidRPr="00BB42F4">
        <w:rPr>
          <w:rFonts w:eastAsiaTheme="minorHAnsi"/>
          <w:kern w:val="2"/>
          <w:sz w:val="28"/>
          <w:szCs w:val="28"/>
          <w14:ligatures w14:val="standardContextual"/>
        </w:rPr>
        <w:t>debtor's</w:t>
      </w:r>
      <w:r w:rsidR="00B24596" w:rsidRPr="00BB42F4">
        <w:rPr>
          <w:rFonts w:eastAsiaTheme="minorHAnsi"/>
          <w:kern w:val="2"/>
          <w:sz w:val="28"/>
          <w:szCs w:val="28"/>
          <w14:ligatures w14:val="standardContextual"/>
        </w:rPr>
        <w:t xml:space="preserve"> conduct is wrongful and actionable in law would make the law of prescription ineffective.</w:t>
      </w:r>
      <w:r w:rsidR="00C830BC" w:rsidRPr="00BB42F4">
        <w:rPr>
          <w:rFonts w:eastAsiaTheme="minorHAnsi"/>
          <w:kern w:val="2"/>
          <w:sz w:val="28"/>
          <w:szCs w:val="28"/>
          <w14:ligatures w14:val="standardContextual"/>
        </w:rPr>
        <w:t xml:space="preserve"> </w:t>
      </w:r>
      <w:r w:rsidR="00B24596" w:rsidRPr="00BB42F4">
        <w:rPr>
          <w:rFonts w:eastAsiaTheme="minorHAnsi"/>
          <w:kern w:val="2"/>
          <w:sz w:val="28"/>
          <w:szCs w:val="28"/>
          <w14:ligatures w14:val="standardContextual"/>
        </w:rPr>
        <w:t>The court stated that this would result in an unacceptably high percentage of people in the South African population against whom prescription would not run when they have claims to pursue in the courts.</w:t>
      </w:r>
      <w:r w:rsidR="00C830BC" w:rsidRPr="00BB42F4">
        <w:rPr>
          <w:rFonts w:eastAsiaTheme="minorHAnsi"/>
          <w:kern w:val="2"/>
          <w:sz w:val="28"/>
          <w:szCs w:val="28"/>
          <w14:ligatures w14:val="standardContextual"/>
        </w:rPr>
        <w:t xml:space="preserve"> </w:t>
      </w:r>
      <w:r w:rsidR="00B24596" w:rsidRPr="00BB42F4">
        <w:rPr>
          <w:rFonts w:eastAsiaTheme="minorHAnsi"/>
          <w:kern w:val="2"/>
          <w:sz w:val="28"/>
          <w:szCs w:val="28"/>
          <w14:ligatures w14:val="standardContextual"/>
        </w:rPr>
        <w:t xml:space="preserve">The court </w:t>
      </w:r>
      <w:r w:rsidR="00C86C73" w:rsidRPr="00BB42F4">
        <w:rPr>
          <w:rFonts w:eastAsiaTheme="minorHAnsi"/>
          <w:kern w:val="2"/>
          <w:sz w:val="28"/>
          <w:szCs w:val="28"/>
          <w14:ligatures w14:val="standardContextual"/>
        </w:rPr>
        <w:t>emphasised</w:t>
      </w:r>
      <w:r w:rsidR="00B24596" w:rsidRPr="00BB42F4">
        <w:rPr>
          <w:rFonts w:eastAsiaTheme="minorHAnsi"/>
          <w:kern w:val="2"/>
          <w:sz w:val="28"/>
          <w:szCs w:val="28"/>
          <w14:ligatures w14:val="standardContextual"/>
        </w:rPr>
        <w:t xml:space="preserve"> that s</w:t>
      </w:r>
      <w:r w:rsidR="00E974CC" w:rsidRPr="00BB42F4">
        <w:rPr>
          <w:rFonts w:eastAsiaTheme="minorHAnsi"/>
          <w:kern w:val="2"/>
          <w:sz w:val="28"/>
          <w:szCs w:val="28"/>
          <w14:ligatures w14:val="standardContextual"/>
        </w:rPr>
        <w:t xml:space="preserve"> </w:t>
      </w:r>
      <w:r w:rsidR="00B24596" w:rsidRPr="00BB42F4">
        <w:rPr>
          <w:rFonts w:eastAsiaTheme="minorHAnsi"/>
          <w:kern w:val="2"/>
          <w:sz w:val="28"/>
          <w:szCs w:val="28"/>
          <w14:ligatures w14:val="standardContextual"/>
        </w:rPr>
        <w:t xml:space="preserve">12(3) does not require a creditor to have a suspicion </w:t>
      </w:r>
      <w:r w:rsidR="00B24596" w:rsidRPr="00BB42F4">
        <w:rPr>
          <w:sz w:val="28"/>
          <w:szCs w:val="28"/>
          <w:lang w:eastAsia="en-GB"/>
        </w:rPr>
        <w:t xml:space="preserve">that the </w:t>
      </w:r>
      <w:r w:rsidR="005F4C0C" w:rsidRPr="00BB42F4">
        <w:rPr>
          <w:sz w:val="28"/>
          <w:szCs w:val="28"/>
          <w:lang w:eastAsia="en-GB"/>
        </w:rPr>
        <w:t>debtor's</w:t>
      </w:r>
      <w:r w:rsidR="00B24596" w:rsidRPr="00BB42F4">
        <w:rPr>
          <w:sz w:val="28"/>
          <w:szCs w:val="28"/>
          <w:lang w:eastAsia="en-GB"/>
        </w:rPr>
        <w:t xml:space="preserve"> conduct is wrongful and actionable but rather requires knowledge that such conduct is wrongful and actionable in law</w:t>
      </w:r>
      <w:r w:rsidR="009D257C" w:rsidRPr="00BB42F4">
        <w:rPr>
          <w:sz w:val="28"/>
          <w:szCs w:val="28"/>
          <w:lang w:eastAsia="en-GB"/>
        </w:rPr>
        <w:t>.</w:t>
      </w:r>
      <w:r w:rsidR="00B24596" w:rsidRPr="00BB42F4">
        <w:rPr>
          <w:rFonts w:eastAsiaTheme="minorHAnsi"/>
          <w:kern w:val="2"/>
          <w:vertAlign w:val="superscript"/>
          <w:lang w:val="en-ZA"/>
          <w14:ligatures w14:val="standardContextual"/>
        </w:rPr>
        <w:footnoteReference w:id="3"/>
      </w:r>
    </w:p>
    <w:p w14:paraId="21CA5F94" w14:textId="77777777" w:rsidR="004D4D93" w:rsidRPr="00BB42F4" w:rsidRDefault="004D4D93" w:rsidP="00CC23BC">
      <w:pPr>
        <w:spacing w:line="360" w:lineRule="auto"/>
        <w:jc w:val="both"/>
        <w:rPr>
          <w:rFonts w:eastAsiaTheme="minorHAnsi"/>
          <w:kern w:val="2"/>
          <w:sz w:val="28"/>
          <w:szCs w:val="28"/>
          <w14:ligatures w14:val="standardContextual"/>
        </w:rPr>
      </w:pPr>
    </w:p>
    <w:p w14:paraId="557F7F05" w14:textId="3C0F37C7" w:rsidR="00CC23BC" w:rsidRPr="00BB42F4" w:rsidRDefault="00CC23BC" w:rsidP="00CC23BC">
      <w:pPr>
        <w:spacing w:line="360" w:lineRule="auto"/>
        <w:jc w:val="both"/>
        <w:rPr>
          <w:rFonts w:eastAsiaTheme="minorHAnsi"/>
          <w:kern w:val="2"/>
          <w:sz w:val="28"/>
          <w:szCs w:val="28"/>
          <w:lang w:val="en-ZA"/>
          <w14:ligatures w14:val="standardContextual"/>
        </w:rPr>
      </w:pPr>
      <w:r w:rsidRPr="00BB42F4">
        <w:rPr>
          <w:rFonts w:eastAsiaTheme="minorHAnsi"/>
          <w:kern w:val="2"/>
          <w:sz w:val="28"/>
          <w:szCs w:val="28"/>
          <w:lang w:val="en-ZA"/>
          <w14:ligatures w14:val="standardContextual"/>
        </w:rPr>
        <w:t>[2</w:t>
      </w:r>
      <w:r w:rsidR="00035F90" w:rsidRPr="00BB42F4">
        <w:rPr>
          <w:rFonts w:eastAsiaTheme="minorHAnsi"/>
          <w:kern w:val="2"/>
          <w:sz w:val="28"/>
          <w:szCs w:val="28"/>
          <w:lang w:val="en-ZA"/>
          <w14:ligatures w14:val="standardContextual"/>
        </w:rPr>
        <w:t>4</w:t>
      </w:r>
      <w:r w:rsidRPr="00BB42F4">
        <w:rPr>
          <w:rFonts w:eastAsiaTheme="minorHAnsi"/>
          <w:kern w:val="2"/>
          <w:sz w:val="28"/>
          <w:szCs w:val="28"/>
          <w:lang w:val="en-ZA"/>
          <w14:ligatures w14:val="standardContextual"/>
        </w:rPr>
        <w:t>]</w:t>
      </w:r>
      <w:r w:rsidRPr="00BB42F4">
        <w:rPr>
          <w:rFonts w:eastAsiaTheme="minorHAnsi"/>
          <w:kern w:val="2"/>
          <w:sz w:val="28"/>
          <w:szCs w:val="28"/>
          <w:lang w:val="en-ZA"/>
          <w14:ligatures w14:val="standardContextual"/>
        </w:rPr>
        <w:tab/>
        <w:t xml:space="preserve">In </w:t>
      </w:r>
      <w:r w:rsidRPr="00BB42F4">
        <w:rPr>
          <w:rFonts w:eastAsiaTheme="minorHAnsi"/>
          <w:i/>
          <w:kern w:val="2"/>
          <w:sz w:val="28"/>
          <w:szCs w:val="28"/>
          <w:lang w:val="en-ZA"/>
          <w14:ligatures w14:val="standardContextual"/>
        </w:rPr>
        <w:t>Van Zijl v Hoogenhout</w:t>
      </w:r>
      <w:r w:rsidRPr="00BB42F4">
        <w:rPr>
          <w:rFonts w:eastAsiaTheme="minorHAnsi"/>
          <w:kern w:val="2"/>
          <w:sz w:val="28"/>
          <w:szCs w:val="28"/>
          <w:lang w:val="en-ZA"/>
          <w14:ligatures w14:val="standardContextual"/>
        </w:rPr>
        <w:t>,</w:t>
      </w:r>
      <w:r w:rsidRPr="00BB42F4">
        <w:rPr>
          <w:rFonts w:eastAsiaTheme="minorHAnsi"/>
          <w:kern w:val="2"/>
          <w:sz w:val="28"/>
          <w:szCs w:val="28"/>
          <w:vertAlign w:val="superscript"/>
          <w:lang w:val="en-ZA"/>
          <w14:ligatures w14:val="standardContextual"/>
        </w:rPr>
        <w:footnoteReference w:id="4"/>
      </w:r>
      <w:r w:rsidRPr="00BB42F4">
        <w:rPr>
          <w:rFonts w:eastAsiaTheme="minorHAnsi"/>
          <w:kern w:val="2"/>
          <w:sz w:val="28"/>
          <w:szCs w:val="28"/>
          <w:lang w:val="en-ZA"/>
          <w14:ligatures w14:val="standardContextual"/>
        </w:rPr>
        <w:t xml:space="preserve"> th</w:t>
      </w:r>
      <w:r w:rsidR="00FC6B7E" w:rsidRPr="00BB42F4">
        <w:rPr>
          <w:rFonts w:eastAsiaTheme="minorHAnsi"/>
          <w:kern w:val="2"/>
          <w:sz w:val="28"/>
          <w:szCs w:val="28"/>
          <w:lang w:val="en-ZA"/>
          <w14:ligatures w14:val="standardContextual"/>
        </w:rPr>
        <w:t>is</w:t>
      </w:r>
      <w:r w:rsidRPr="00BB42F4">
        <w:rPr>
          <w:rFonts w:eastAsiaTheme="minorHAnsi"/>
          <w:kern w:val="2"/>
          <w:sz w:val="28"/>
          <w:szCs w:val="28"/>
          <w:lang w:val="en-ZA"/>
          <w14:ligatures w14:val="standardContextual"/>
        </w:rPr>
        <w:t xml:space="preserve"> Court stated that knowledge required for a creditor to take legal action includes the ability to identify the responsible party and the awareness that harm ha</w:t>
      </w:r>
      <w:r w:rsidR="00532072" w:rsidRPr="00BB42F4">
        <w:rPr>
          <w:rFonts w:eastAsiaTheme="minorHAnsi"/>
          <w:kern w:val="2"/>
          <w:sz w:val="28"/>
          <w:szCs w:val="28"/>
          <w:lang w:val="en-ZA"/>
          <w14:ligatures w14:val="standardContextual"/>
        </w:rPr>
        <w:t>d</w:t>
      </w:r>
      <w:r w:rsidRPr="00BB42F4">
        <w:rPr>
          <w:rFonts w:eastAsiaTheme="minorHAnsi"/>
          <w:kern w:val="2"/>
          <w:sz w:val="28"/>
          <w:szCs w:val="28"/>
          <w:lang w:val="en-ZA"/>
          <w14:ligatures w14:val="standardContextual"/>
        </w:rPr>
        <w:t xml:space="preserve"> been done to them.</w:t>
      </w:r>
      <w:r w:rsidR="00C830BC" w:rsidRPr="00BB42F4">
        <w:rPr>
          <w:rFonts w:eastAsiaTheme="minorHAnsi"/>
          <w:kern w:val="2"/>
          <w:sz w:val="28"/>
          <w:szCs w:val="28"/>
          <w:lang w:val="en-ZA"/>
          <w14:ligatures w14:val="standardContextual"/>
        </w:rPr>
        <w:t xml:space="preserve"> </w:t>
      </w:r>
      <w:r w:rsidRPr="00BB42F4">
        <w:rPr>
          <w:rFonts w:eastAsiaTheme="minorHAnsi"/>
          <w:kern w:val="2"/>
          <w:sz w:val="28"/>
          <w:szCs w:val="28"/>
          <w:lang w:val="en-ZA"/>
          <w14:ligatures w14:val="standardContextual"/>
        </w:rPr>
        <w:t>The concept of prescription focuses on punishing prolonged inaction rather than the inability to act.</w:t>
      </w:r>
      <w:r w:rsidR="00C830BC" w:rsidRPr="00BB42F4">
        <w:rPr>
          <w:rFonts w:eastAsiaTheme="minorHAnsi"/>
          <w:kern w:val="2"/>
          <w:sz w:val="28"/>
          <w:szCs w:val="28"/>
          <w:lang w:val="en-ZA"/>
          <w14:ligatures w14:val="standardContextual"/>
        </w:rPr>
        <w:t xml:space="preserve"> </w:t>
      </w:r>
      <w:r w:rsidRPr="00BB42F4">
        <w:rPr>
          <w:rFonts w:eastAsiaTheme="minorHAnsi"/>
          <w:kern w:val="2"/>
          <w:sz w:val="28"/>
          <w:szCs w:val="28"/>
          <w:lang w:val="en-ZA"/>
          <w14:ligatures w14:val="standardContextual"/>
        </w:rPr>
        <w:t xml:space="preserve">Therefore, when a statute mentions that prescription starts when wrongdoing is first known to the creditor, it assumes that the creditor can </w:t>
      </w:r>
      <w:r w:rsidR="00C86C73" w:rsidRPr="00BB42F4">
        <w:rPr>
          <w:rFonts w:eastAsiaTheme="minorHAnsi"/>
          <w:kern w:val="2"/>
          <w:sz w:val="28"/>
          <w:szCs w:val="28"/>
          <w:lang w:val="en-ZA"/>
          <w14:ligatures w14:val="standardContextual"/>
        </w:rPr>
        <w:t>recognise</w:t>
      </w:r>
      <w:r w:rsidRPr="00BB42F4">
        <w:rPr>
          <w:rFonts w:eastAsiaTheme="minorHAnsi"/>
          <w:kern w:val="2"/>
          <w:sz w:val="28"/>
          <w:szCs w:val="28"/>
          <w:lang w:val="en-ZA"/>
          <w14:ligatures w14:val="standardContextual"/>
        </w:rPr>
        <w:t xml:space="preserve"> that they have suffered harm caused by someone else.</w:t>
      </w:r>
    </w:p>
    <w:p w14:paraId="1738C49A" w14:textId="77777777" w:rsidR="00CC23BC" w:rsidRPr="00BB42F4" w:rsidRDefault="00CC23BC" w:rsidP="00CC23BC">
      <w:pPr>
        <w:spacing w:line="360" w:lineRule="auto"/>
        <w:jc w:val="both"/>
        <w:rPr>
          <w:rFonts w:eastAsiaTheme="minorHAnsi"/>
          <w:kern w:val="2"/>
          <w:sz w:val="28"/>
          <w:szCs w:val="28"/>
          <w:lang w:val="en-ZA"/>
          <w14:ligatures w14:val="standardContextual"/>
        </w:rPr>
      </w:pPr>
    </w:p>
    <w:p w14:paraId="77DAFCFE" w14:textId="7DA2480F" w:rsidR="00CC23BC" w:rsidRPr="00BB42F4" w:rsidRDefault="00CC23BC" w:rsidP="00CC23BC">
      <w:pPr>
        <w:spacing w:line="360" w:lineRule="auto"/>
        <w:jc w:val="both"/>
        <w:rPr>
          <w:rFonts w:eastAsiaTheme="minorHAnsi"/>
          <w:kern w:val="2"/>
          <w:sz w:val="28"/>
          <w:szCs w:val="28"/>
          <w:lang w:val="en-ZA"/>
          <w14:ligatures w14:val="standardContextual"/>
        </w:rPr>
      </w:pPr>
      <w:r w:rsidRPr="00BB42F4">
        <w:rPr>
          <w:rFonts w:eastAsiaTheme="minorHAnsi"/>
          <w:kern w:val="2"/>
          <w:sz w:val="28"/>
          <w:szCs w:val="28"/>
          <w:lang w:val="en-ZA"/>
          <w14:ligatures w14:val="standardContextual"/>
        </w:rPr>
        <w:lastRenderedPageBreak/>
        <w:t>[2</w:t>
      </w:r>
      <w:r w:rsidR="00FE7224" w:rsidRPr="00BB42F4">
        <w:rPr>
          <w:rFonts w:eastAsiaTheme="minorHAnsi"/>
          <w:kern w:val="2"/>
          <w:sz w:val="28"/>
          <w:szCs w:val="28"/>
          <w:lang w:val="en-ZA"/>
          <w14:ligatures w14:val="standardContextual"/>
        </w:rPr>
        <w:t>5</w:t>
      </w:r>
      <w:r w:rsidRPr="00BB42F4">
        <w:rPr>
          <w:rFonts w:eastAsiaTheme="minorHAnsi"/>
          <w:kern w:val="2"/>
          <w:sz w:val="28"/>
          <w:szCs w:val="28"/>
          <w:lang w:val="en-ZA"/>
          <w14:ligatures w14:val="standardContextual"/>
        </w:rPr>
        <w:t>]</w:t>
      </w:r>
      <w:r w:rsidRPr="00BB42F4">
        <w:rPr>
          <w:rFonts w:eastAsiaTheme="minorHAnsi"/>
          <w:kern w:val="2"/>
          <w:sz w:val="28"/>
          <w:szCs w:val="28"/>
          <w:lang w:val="en-ZA"/>
          <w14:ligatures w14:val="standardContextual"/>
        </w:rPr>
        <w:tab/>
        <w:t xml:space="preserve">In </w:t>
      </w:r>
      <w:r w:rsidR="00562F81" w:rsidRPr="00BB42F4">
        <w:rPr>
          <w:rFonts w:eastAsiaTheme="minorHAnsi"/>
          <w:kern w:val="2"/>
          <w:sz w:val="28"/>
          <w:szCs w:val="28"/>
          <w:lang w:val="en-ZA"/>
          <w14:ligatures w14:val="standardContextual"/>
        </w:rPr>
        <w:t xml:space="preserve">Mr </w:t>
      </w:r>
      <w:r w:rsidR="005F4C0C" w:rsidRPr="00BB42F4">
        <w:rPr>
          <w:rFonts w:eastAsiaTheme="minorHAnsi"/>
          <w:kern w:val="2"/>
          <w:sz w:val="28"/>
          <w:szCs w:val="28"/>
          <w:lang w:val="en-ZA"/>
          <w14:ligatures w14:val="standardContextual"/>
        </w:rPr>
        <w:t>Reyners'</w:t>
      </w:r>
      <w:r w:rsidRPr="00BB42F4">
        <w:rPr>
          <w:rFonts w:eastAsiaTheme="minorHAnsi"/>
          <w:kern w:val="2"/>
          <w:sz w:val="28"/>
          <w:szCs w:val="28"/>
          <w:lang w:val="en-ZA"/>
          <w14:ligatures w14:val="standardContextual"/>
        </w:rPr>
        <w:t xml:space="preserve"> case, the crucial question is whether, at the time he </w:t>
      </w:r>
      <w:r w:rsidR="00E95849" w:rsidRPr="00BB42F4">
        <w:rPr>
          <w:rFonts w:eastAsiaTheme="minorHAnsi"/>
          <w:kern w:val="2"/>
          <w:sz w:val="28"/>
          <w:szCs w:val="28"/>
          <w:lang w:val="en-ZA"/>
          <w14:ligatures w14:val="standardContextual"/>
        </w:rPr>
        <w:t>was discharged</w:t>
      </w:r>
      <w:r w:rsidRPr="00BB42F4">
        <w:rPr>
          <w:rFonts w:eastAsiaTheme="minorHAnsi"/>
          <w:kern w:val="2"/>
          <w:sz w:val="28"/>
          <w:szCs w:val="28"/>
          <w:lang w:val="en-ZA"/>
          <w14:ligatures w14:val="standardContextual"/>
        </w:rPr>
        <w:t xml:space="preserve"> from the </w:t>
      </w:r>
      <w:r w:rsidR="00E95849" w:rsidRPr="00BB42F4">
        <w:rPr>
          <w:rFonts w:eastAsiaTheme="minorHAnsi"/>
          <w:kern w:val="2"/>
          <w:sz w:val="28"/>
          <w:szCs w:val="28"/>
          <w:lang w:val="en-ZA"/>
          <w14:ligatures w14:val="standardContextual"/>
        </w:rPr>
        <w:t xml:space="preserve">hospital after falling from the </w:t>
      </w:r>
      <w:r w:rsidRPr="00BB42F4">
        <w:rPr>
          <w:rFonts w:eastAsiaTheme="minorHAnsi"/>
          <w:kern w:val="2"/>
          <w:sz w:val="28"/>
          <w:szCs w:val="28"/>
          <w:lang w:val="en-ZA"/>
          <w14:ligatures w14:val="standardContextual"/>
        </w:rPr>
        <w:t xml:space="preserve">moving train, he had knowledge of the </w:t>
      </w:r>
      <w:r w:rsidR="005F4C0C" w:rsidRPr="00BB42F4">
        <w:rPr>
          <w:rFonts w:eastAsiaTheme="minorHAnsi"/>
          <w:kern w:val="2"/>
          <w:sz w:val="28"/>
          <w:szCs w:val="28"/>
          <w:lang w:val="en-ZA"/>
          <w14:ligatures w14:val="standardContextual"/>
        </w:rPr>
        <w:t>debtor's</w:t>
      </w:r>
      <w:r w:rsidRPr="00BB42F4">
        <w:rPr>
          <w:rFonts w:eastAsiaTheme="minorHAnsi"/>
          <w:kern w:val="2"/>
          <w:sz w:val="28"/>
          <w:szCs w:val="28"/>
          <w:lang w:val="en-ZA"/>
          <w14:ligatures w14:val="standardContextual"/>
        </w:rPr>
        <w:t xml:space="preserve"> identity and the facts</w:t>
      </w:r>
      <w:r w:rsidR="00562F81" w:rsidRPr="00BB42F4">
        <w:rPr>
          <w:rFonts w:eastAsiaTheme="minorHAnsi"/>
          <w:kern w:val="2"/>
          <w:sz w:val="28"/>
          <w:szCs w:val="28"/>
          <w:lang w:val="en-ZA"/>
          <w14:ligatures w14:val="standardContextual"/>
        </w:rPr>
        <w:t xml:space="preserve"> which</w:t>
      </w:r>
      <w:r w:rsidRPr="00BB42F4">
        <w:rPr>
          <w:rFonts w:eastAsiaTheme="minorHAnsi"/>
          <w:kern w:val="2"/>
          <w:sz w:val="28"/>
          <w:szCs w:val="28"/>
          <w:lang w:val="en-ZA"/>
          <w14:ligatures w14:val="standardContextual"/>
        </w:rPr>
        <w:t xml:space="preserve"> related to the claim or if he could have reasonably acquired that knowledge.</w:t>
      </w:r>
      <w:r w:rsidR="00C830BC" w:rsidRPr="00BB42F4">
        <w:rPr>
          <w:rFonts w:eastAsiaTheme="minorHAnsi"/>
          <w:kern w:val="2"/>
          <w:sz w:val="28"/>
          <w:szCs w:val="28"/>
          <w:lang w:val="en-ZA"/>
          <w14:ligatures w14:val="standardContextual"/>
        </w:rPr>
        <w:t xml:space="preserve"> </w:t>
      </w:r>
      <w:r w:rsidRPr="00BB42F4">
        <w:rPr>
          <w:rFonts w:eastAsiaTheme="minorHAnsi"/>
          <w:kern w:val="2"/>
          <w:sz w:val="28"/>
          <w:szCs w:val="28"/>
          <w:lang w:val="en-ZA"/>
          <w14:ligatures w14:val="standardContextual"/>
        </w:rPr>
        <w:t xml:space="preserve">Importantly, it is not necessary for </w:t>
      </w:r>
      <w:r w:rsidR="00562F81" w:rsidRPr="00BB42F4">
        <w:rPr>
          <w:rFonts w:eastAsiaTheme="minorHAnsi"/>
          <w:kern w:val="2"/>
          <w:sz w:val="28"/>
          <w:szCs w:val="28"/>
          <w:lang w:val="en-ZA"/>
          <w14:ligatures w14:val="standardContextual"/>
        </w:rPr>
        <w:t xml:space="preserve">Mr Reyners </w:t>
      </w:r>
      <w:r w:rsidRPr="00BB42F4">
        <w:rPr>
          <w:rFonts w:eastAsiaTheme="minorHAnsi"/>
          <w:kern w:val="2"/>
          <w:sz w:val="28"/>
          <w:szCs w:val="28"/>
          <w:lang w:val="en-ZA"/>
          <w14:ligatures w14:val="standardContextual"/>
        </w:rPr>
        <w:t>to be aware of the legal consequences of these facts.</w:t>
      </w:r>
      <w:r w:rsidR="00C830BC" w:rsidRPr="00BB42F4">
        <w:rPr>
          <w:rFonts w:eastAsiaTheme="minorHAnsi"/>
          <w:kern w:val="2"/>
          <w:sz w:val="28"/>
          <w:szCs w:val="28"/>
          <w:lang w:val="en-ZA"/>
          <w14:ligatures w14:val="standardContextual"/>
        </w:rPr>
        <w:t xml:space="preserve"> </w:t>
      </w:r>
      <w:r w:rsidRPr="00BB42F4">
        <w:rPr>
          <w:rFonts w:eastAsiaTheme="minorHAnsi"/>
          <w:kern w:val="2"/>
          <w:sz w:val="28"/>
          <w:szCs w:val="28"/>
          <w:lang w:val="en-ZA"/>
          <w14:ligatures w14:val="standardContextual"/>
        </w:rPr>
        <w:t>Even if he does not have actual knowledge of the facts but could have obtained such knowledge through reasonable care, it is considered equivalent to having actual knowledge</w:t>
      </w:r>
      <w:r w:rsidR="00FC6B7E" w:rsidRPr="00BB42F4">
        <w:rPr>
          <w:rFonts w:eastAsiaTheme="minorHAnsi"/>
          <w:kern w:val="2"/>
          <w:sz w:val="28"/>
          <w:szCs w:val="28"/>
          <w:lang w:val="en-ZA"/>
          <w14:ligatures w14:val="standardContextual"/>
        </w:rPr>
        <w:t>.</w:t>
      </w:r>
      <w:r w:rsidRPr="00BB42F4">
        <w:rPr>
          <w:rFonts w:eastAsiaTheme="minorHAnsi"/>
          <w:kern w:val="2"/>
          <w:sz w:val="28"/>
          <w:szCs w:val="28"/>
          <w:vertAlign w:val="superscript"/>
          <w:lang w:val="en-ZA"/>
          <w14:ligatures w14:val="standardContextual"/>
        </w:rPr>
        <w:footnoteReference w:id="5"/>
      </w:r>
    </w:p>
    <w:p w14:paraId="27288D31" w14:textId="77777777" w:rsidR="00CC23BC" w:rsidRPr="00BB42F4" w:rsidRDefault="00CC23BC" w:rsidP="00CC23BC">
      <w:pPr>
        <w:spacing w:line="360" w:lineRule="auto"/>
        <w:jc w:val="both"/>
        <w:rPr>
          <w:rFonts w:eastAsiaTheme="minorHAnsi"/>
          <w:kern w:val="2"/>
          <w:sz w:val="28"/>
          <w:szCs w:val="28"/>
          <w:lang w:val="en-US"/>
          <w14:ligatures w14:val="standardContextual"/>
        </w:rPr>
      </w:pPr>
    </w:p>
    <w:p w14:paraId="44A282ED" w14:textId="29859850" w:rsidR="00E974CC" w:rsidRPr="00BB42F4" w:rsidRDefault="00CC23BC" w:rsidP="00CC23BC">
      <w:pPr>
        <w:spacing w:line="360" w:lineRule="auto"/>
        <w:jc w:val="both"/>
        <w:rPr>
          <w:rFonts w:eastAsiaTheme="minorHAnsi"/>
          <w:b/>
          <w:bCs/>
          <w:kern w:val="2"/>
          <w:sz w:val="28"/>
          <w:szCs w:val="28"/>
          <w:lang w:val="en-US"/>
          <w14:ligatures w14:val="standardContextual"/>
        </w:rPr>
      </w:pPr>
      <w:r w:rsidRPr="00BB42F4">
        <w:rPr>
          <w:rFonts w:eastAsiaTheme="minorHAnsi"/>
          <w:b/>
          <w:bCs/>
          <w:kern w:val="2"/>
          <w:sz w:val="28"/>
          <w:szCs w:val="28"/>
          <w:lang w:val="en-US"/>
          <w14:ligatures w14:val="standardContextual"/>
        </w:rPr>
        <w:t>The approach of the majority on appeal</w:t>
      </w:r>
    </w:p>
    <w:p w14:paraId="2A537C2A" w14:textId="6EEEFCA7" w:rsidR="00015C67" w:rsidRPr="00BB42F4" w:rsidRDefault="00CC23BC" w:rsidP="00CC23BC">
      <w:pPr>
        <w:spacing w:line="360" w:lineRule="auto"/>
        <w:jc w:val="both"/>
        <w:rPr>
          <w:rFonts w:eastAsiaTheme="minorHAnsi"/>
          <w:kern w:val="2"/>
          <w:sz w:val="28"/>
          <w:szCs w:val="28"/>
          <w14:ligatures w14:val="standardContextual"/>
        </w:rPr>
      </w:pPr>
      <w:r w:rsidRPr="00BB42F4">
        <w:rPr>
          <w:rFonts w:eastAsiaTheme="minorHAnsi"/>
          <w:kern w:val="2"/>
          <w:sz w:val="28"/>
          <w:szCs w:val="28"/>
          <w:lang w:val="en-US"/>
          <w14:ligatures w14:val="standardContextual"/>
        </w:rPr>
        <w:t>[2</w:t>
      </w:r>
      <w:r w:rsidR="00C64662" w:rsidRPr="00BB42F4">
        <w:rPr>
          <w:rFonts w:eastAsiaTheme="minorHAnsi"/>
          <w:kern w:val="2"/>
          <w:sz w:val="28"/>
          <w:szCs w:val="28"/>
          <w:lang w:val="en-US"/>
          <w14:ligatures w14:val="standardContextual"/>
        </w:rPr>
        <w:t>6</w:t>
      </w:r>
      <w:r w:rsidRPr="00BB42F4">
        <w:rPr>
          <w:rFonts w:eastAsiaTheme="minorHAnsi"/>
          <w:kern w:val="2"/>
          <w:sz w:val="28"/>
          <w:szCs w:val="28"/>
          <w:lang w:val="en-US"/>
          <w14:ligatures w14:val="standardContextual"/>
        </w:rPr>
        <w:t>]</w:t>
      </w:r>
      <w:r w:rsidRPr="00BB42F4">
        <w:rPr>
          <w:rFonts w:eastAsiaTheme="minorHAnsi"/>
          <w:kern w:val="2"/>
          <w:sz w:val="28"/>
          <w:szCs w:val="28"/>
          <w:lang w:val="en-US"/>
          <w14:ligatures w14:val="standardContextual"/>
        </w:rPr>
        <w:tab/>
      </w:r>
      <w:r w:rsidR="00627494" w:rsidRPr="00BB42F4">
        <w:rPr>
          <w:rFonts w:eastAsiaTheme="minorHAnsi"/>
          <w:kern w:val="2"/>
          <w:sz w:val="28"/>
          <w:szCs w:val="28"/>
          <w:lang w:val="en-US"/>
          <w14:ligatures w14:val="standardContextual"/>
        </w:rPr>
        <w:t>Mantame J and Nuku J wrote separate concurring judgments.</w:t>
      </w:r>
      <w:r w:rsidR="00627494" w:rsidRPr="00BB42F4">
        <w:rPr>
          <w:rFonts w:eastAsiaTheme="minorHAnsi"/>
          <w:kern w:val="2"/>
          <w:sz w:val="28"/>
          <w:szCs w:val="28"/>
          <w14:ligatures w14:val="standardContextual"/>
        </w:rPr>
        <w:t xml:space="preserve"> </w:t>
      </w:r>
      <w:r w:rsidR="00E067C4" w:rsidRPr="00BB42F4">
        <w:rPr>
          <w:rFonts w:eastAsiaTheme="minorHAnsi"/>
          <w:kern w:val="2"/>
          <w:sz w:val="28"/>
          <w:szCs w:val="28"/>
          <w14:ligatures w14:val="standardContextual"/>
        </w:rPr>
        <w:t xml:space="preserve">Mantame </w:t>
      </w:r>
      <w:r w:rsidR="002F4CCF" w:rsidRPr="00BB42F4">
        <w:rPr>
          <w:rFonts w:eastAsiaTheme="minorHAnsi"/>
          <w:kern w:val="2"/>
          <w:sz w:val="28"/>
          <w:szCs w:val="28"/>
          <w14:ligatures w14:val="standardContextual"/>
        </w:rPr>
        <w:t>J</w:t>
      </w:r>
      <w:r w:rsidR="002C4D75" w:rsidRPr="00BB42F4">
        <w:rPr>
          <w:rFonts w:eastAsiaTheme="minorHAnsi"/>
          <w:kern w:val="2"/>
          <w:sz w:val="28"/>
          <w:szCs w:val="28"/>
          <w14:ligatures w14:val="standardContextual"/>
        </w:rPr>
        <w:t xml:space="preserve"> </w:t>
      </w:r>
      <w:r w:rsidR="00015C67" w:rsidRPr="00BB42F4">
        <w:rPr>
          <w:rFonts w:eastAsiaTheme="minorHAnsi"/>
          <w:kern w:val="2"/>
          <w:sz w:val="28"/>
          <w:szCs w:val="28"/>
          <w14:ligatures w14:val="standardContextual"/>
        </w:rPr>
        <w:t xml:space="preserve">found Dr Le </w:t>
      </w:r>
      <w:r w:rsidR="004526C5">
        <w:rPr>
          <w:rFonts w:eastAsiaTheme="minorHAnsi"/>
          <w:kern w:val="2"/>
          <w:sz w:val="28"/>
          <w:szCs w:val="28"/>
          <w14:ligatures w14:val="standardContextual"/>
        </w:rPr>
        <w:t>Fèvre</w:t>
      </w:r>
      <w:r w:rsidR="00015C67" w:rsidRPr="00BB42F4">
        <w:rPr>
          <w:rFonts w:eastAsiaTheme="minorHAnsi"/>
          <w:kern w:val="2"/>
          <w:sz w:val="28"/>
          <w:szCs w:val="28"/>
          <w14:ligatures w14:val="standardContextual"/>
        </w:rPr>
        <w:t xml:space="preserve">'s testimony unconvincing </w:t>
      </w:r>
      <w:r w:rsidR="00142C94" w:rsidRPr="00BB42F4">
        <w:rPr>
          <w:rFonts w:eastAsiaTheme="minorHAnsi"/>
          <w:kern w:val="2"/>
          <w:sz w:val="28"/>
          <w:szCs w:val="28"/>
          <w14:ligatures w14:val="standardContextual"/>
        </w:rPr>
        <w:t xml:space="preserve">in her judgment </w:t>
      </w:r>
      <w:r w:rsidR="00015C67" w:rsidRPr="00BB42F4">
        <w:rPr>
          <w:rFonts w:eastAsiaTheme="minorHAnsi"/>
          <w:kern w:val="2"/>
          <w:sz w:val="28"/>
          <w:szCs w:val="28"/>
          <w14:ligatures w14:val="standardContextual"/>
        </w:rPr>
        <w:t xml:space="preserve">because he </w:t>
      </w:r>
      <w:r w:rsidR="00761894">
        <w:rPr>
          <w:rFonts w:eastAsiaTheme="minorHAnsi"/>
          <w:kern w:val="2"/>
          <w:sz w:val="28"/>
          <w:szCs w:val="28"/>
          <w14:ligatures w14:val="standardContextual"/>
        </w:rPr>
        <w:t>did not</w:t>
      </w:r>
      <w:r w:rsidR="00015C67" w:rsidRPr="00BB42F4">
        <w:rPr>
          <w:rFonts w:eastAsiaTheme="minorHAnsi"/>
          <w:kern w:val="2"/>
          <w:sz w:val="28"/>
          <w:szCs w:val="28"/>
          <w14:ligatures w14:val="standardContextual"/>
        </w:rPr>
        <w:t xml:space="preserve"> explain how Mr Reyners could manage multiple jobs, some lasting a year, while supposedly needing a curator.</w:t>
      </w:r>
    </w:p>
    <w:p w14:paraId="526590D7" w14:textId="77777777" w:rsidR="00015C67" w:rsidRPr="00BB42F4" w:rsidRDefault="00015C67" w:rsidP="00CC23BC">
      <w:pPr>
        <w:spacing w:line="360" w:lineRule="auto"/>
        <w:jc w:val="both"/>
        <w:rPr>
          <w:rFonts w:eastAsiaTheme="minorHAnsi"/>
          <w:kern w:val="2"/>
          <w:sz w:val="28"/>
          <w:szCs w:val="28"/>
          <w14:ligatures w14:val="standardContextual"/>
        </w:rPr>
      </w:pPr>
    </w:p>
    <w:p w14:paraId="27BD8C82" w14:textId="5B9C72D1" w:rsidR="00181869" w:rsidRPr="00BB42F4" w:rsidRDefault="00C64662" w:rsidP="00CC23BC">
      <w:pPr>
        <w:spacing w:line="360" w:lineRule="auto"/>
        <w:jc w:val="both"/>
        <w:rPr>
          <w:rFonts w:eastAsiaTheme="minorHAnsi"/>
          <w:kern w:val="2"/>
          <w:sz w:val="28"/>
          <w:szCs w:val="28"/>
          <w14:ligatures w14:val="standardContextual"/>
        </w:rPr>
      </w:pPr>
      <w:r w:rsidRPr="00BB42F4">
        <w:rPr>
          <w:rFonts w:eastAsiaTheme="minorHAnsi"/>
          <w:kern w:val="2"/>
          <w:sz w:val="28"/>
          <w:szCs w:val="28"/>
          <w14:ligatures w14:val="standardContextual"/>
        </w:rPr>
        <w:t>[27]</w:t>
      </w:r>
      <w:r w:rsidRPr="00BB42F4">
        <w:rPr>
          <w:rFonts w:eastAsiaTheme="minorHAnsi"/>
          <w:kern w:val="2"/>
          <w:sz w:val="28"/>
          <w:szCs w:val="28"/>
          <w14:ligatures w14:val="standardContextual"/>
        </w:rPr>
        <w:tab/>
      </w:r>
      <w:r w:rsidR="00022DA6" w:rsidRPr="00BB42F4">
        <w:rPr>
          <w:rFonts w:eastAsiaTheme="minorHAnsi"/>
          <w:kern w:val="2"/>
          <w:sz w:val="28"/>
          <w:szCs w:val="28"/>
          <w14:ligatures w14:val="standardContextual"/>
        </w:rPr>
        <w:t xml:space="preserve">Mantame J </w:t>
      </w:r>
      <w:r w:rsidR="000B5C68" w:rsidRPr="00BB42F4">
        <w:rPr>
          <w:rFonts w:eastAsiaTheme="minorHAnsi"/>
          <w:kern w:val="2"/>
          <w:sz w:val="28"/>
          <w:szCs w:val="28"/>
          <w14:ligatures w14:val="standardContextual"/>
        </w:rPr>
        <w:t>held</w:t>
      </w:r>
      <w:r w:rsidR="00022DA6" w:rsidRPr="00BB42F4">
        <w:rPr>
          <w:rFonts w:eastAsiaTheme="minorHAnsi"/>
          <w:kern w:val="2"/>
          <w:sz w:val="28"/>
          <w:szCs w:val="28"/>
          <w14:ligatures w14:val="standardContextual"/>
        </w:rPr>
        <w:t xml:space="preserve"> that Mr Reyners was aware of his circumstances after </w:t>
      </w:r>
      <w:r w:rsidR="000B5C68" w:rsidRPr="00BB42F4">
        <w:rPr>
          <w:rFonts w:eastAsiaTheme="minorHAnsi"/>
          <w:kern w:val="2"/>
          <w:sz w:val="28"/>
          <w:szCs w:val="28"/>
          <w14:ligatures w14:val="standardContextual"/>
        </w:rPr>
        <w:t xml:space="preserve">he sustained </w:t>
      </w:r>
      <w:r w:rsidR="00761894">
        <w:rPr>
          <w:rFonts w:eastAsiaTheme="minorHAnsi"/>
          <w:kern w:val="2"/>
          <w:sz w:val="28"/>
          <w:szCs w:val="28"/>
          <w14:ligatures w14:val="standardContextual"/>
        </w:rPr>
        <w:t xml:space="preserve">a </w:t>
      </w:r>
      <w:r w:rsidR="00022DA6" w:rsidRPr="00BB42F4">
        <w:rPr>
          <w:rFonts w:eastAsiaTheme="minorHAnsi"/>
          <w:kern w:val="2"/>
          <w:sz w:val="28"/>
          <w:szCs w:val="28"/>
          <w14:ligatures w14:val="standardContextual"/>
        </w:rPr>
        <w:t>head injury</w:t>
      </w:r>
      <w:r w:rsidR="000B5C68" w:rsidRPr="00BB42F4">
        <w:rPr>
          <w:rFonts w:eastAsiaTheme="minorHAnsi"/>
          <w:kern w:val="2"/>
          <w:sz w:val="28"/>
          <w:szCs w:val="28"/>
          <w14:ligatures w14:val="standardContextual"/>
        </w:rPr>
        <w:t xml:space="preserve"> from the fall, as </w:t>
      </w:r>
      <w:r w:rsidR="00761894">
        <w:rPr>
          <w:rFonts w:eastAsiaTheme="minorHAnsi"/>
          <w:kern w:val="2"/>
          <w:sz w:val="28"/>
          <w:szCs w:val="28"/>
          <w14:ligatures w14:val="standardContextual"/>
        </w:rPr>
        <w:t>he</w:t>
      </w:r>
      <w:r w:rsidR="00022DA6" w:rsidRPr="00BB42F4">
        <w:rPr>
          <w:rFonts w:eastAsiaTheme="minorHAnsi"/>
          <w:kern w:val="2"/>
          <w:sz w:val="28"/>
          <w:szCs w:val="28"/>
          <w14:ligatures w14:val="standardContextual"/>
        </w:rPr>
        <w:t xml:space="preserve"> took immediate action by wrapping his shirt around his head and walking towards the N1 Highway to seek help. She noted that despite </w:t>
      </w:r>
      <w:r w:rsidR="000B5C68" w:rsidRPr="00BB42F4">
        <w:rPr>
          <w:rFonts w:eastAsiaTheme="minorHAnsi"/>
          <w:kern w:val="2"/>
          <w:sz w:val="28"/>
          <w:szCs w:val="28"/>
          <w14:ligatures w14:val="standardContextual"/>
        </w:rPr>
        <w:t xml:space="preserve">sustaining </w:t>
      </w:r>
      <w:r w:rsidR="00761894">
        <w:rPr>
          <w:rFonts w:eastAsiaTheme="minorHAnsi"/>
          <w:kern w:val="2"/>
          <w:sz w:val="28"/>
          <w:szCs w:val="28"/>
          <w14:ligatures w14:val="standardContextual"/>
        </w:rPr>
        <w:t>a head</w:t>
      </w:r>
      <w:r w:rsidR="00022DA6" w:rsidRPr="00BB42F4">
        <w:rPr>
          <w:rFonts w:eastAsiaTheme="minorHAnsi"/>
          <w:kern w:val="2"/>
          <w:sz w:val="28"/>
          <w:szCs w:val="28"/>
          <w14:ligatures w14:val="standardContextual"/>
        </w:rPr>
        <w:t xml:space="preserve"> injury, Mr Reyners continued to lead </w:t>
      </w:r>
      <w:r w:rsidR="00761894">
        <w:rPr>
          <w:rFonts w:eastAsiaTheme="minorHAnsi"/>
          <w:kern w:val="2"/>
          <w:sz w:val="28"/>
          <w:szCs w:val="28"/>
          <w14:ligatures w14:val="standardContextual"/>
        </w:rPr>
        <w:t>an everyday</w:t>
      </w:r>
      <w:r w:rsidR="00022DA6" w:rsidRPr="00BB42F4">
        <w:rPr>
          <w:rFonts w:eastAsiaTheme="minorHAnsi"/>
          <w:kern w:val="2"/>
          <w:sz w:val="28"/>
          <w:szCs w:val="28"/>
          <w14:ligatures w14:val="standardContextual"/>
        </w:rPr>
        <w:t xml:space="preserve"> life for a decade </w:t>
      </w:r>
      <w:r w:rsidR="000B5C68" w:rsidRPr="00BB42F4">
        <w:rPr>
          <w:rFonts w:eastAsiaTheme="minorHAnsi"/>
          <w:kern w:val="2"/>
          <w:sz w:val="28"/>
          <w:szCs w:val="28"/>
          <w14:ligatures w14:val="standardContextual"/>
        </w:rPr>
        <w:t xml:space="preserve">and </w:t>
      </w:r>
      <w:r w:rsidR="00022DA6" w:rsidRPr="00BB42F4">
        <w:rPr>
          <w:rFonts w:eastAsiaTheme="minorHAnsi"/>
          <w:kern w:val="2"/>
          <w:sz w:val="28"/>
          <w:szCs w:val="28"/>
          <w14:ligatures w14:val="standardContextual"/>
        </w:rPr>
        <w:t>even bec</w:t>
      </w:r>
      <w:r w:rsidR="000B5C68" w:rsidRPr="00BB42F4">
        <w:rPr>
          <w:rFonts w:eastAsiaTheme="minorHAnsi"/>
          <w:kern w:val="2"/>
          <w:sz w:val="28"/>
          <w:szCs w:val="28"/>
          <w14:ligatures w14:val="standardContextual"/>
        </w:rPr>
        <w:t xml:space="preserve">ame </w:t>
      </w:r>
      <w:r w:rsidR="00022DA6" w:rsidRPr="00BB42F4">
        <w:rPr>
          <w:rFonts w:eastAsiaTheme="minorHAnsi"/>
          <w:kern w:val="2"/>
          <w:sz w:val="28"/>
          <w:szCs w:val="28"/>
          <w14:ligatures w14:val="standardContextual"/>
        </w:rPr>
        <w:t>a father, which indicated that he was functioning well.</w:t>
      </w:r>
    </w:p>
    <w:p w14:paraId="1C0F85CE" w14:textId="77777777" w:rsidR="00022DA6" w:rsidRPr="00BB42F4" w:rsidRDefault="00022DA6" w:rsidP="00CC23BC">
      <w:pPr>
        <w:spacing w:line="360" w:lineRule="auto"/>
        <w:jc w:val="both"/>
        <w:rPr>
          <w:rFonts w:eastAsiaTheme="minorHAnsi"/>
          <w:kern w:val="2"/>
          <w:sz w:val="28"/>
          <w:szCs w:val="28"/>
          <w14:ligatures w14:val="standardContextual"/>
        </w:rPr>
      </w:pPr>
    </w:p>
    <w:p w14:paraId="244D2D45" w14:textId="615F7EDD" w:rsidR="00704BA2" w:rsidRPr="00BB42F4" w:rsidRDefault="00CC23BC" w:rsidP="00704BA2">
      <w:pPr>
        <w:spacing w:line="360" w:lineRule="auto"/>
        <w:jc w:val="both"/>
        <w:rPr>
          <w:rFonts w:eastAsiaTheme="minorHAnsi"/>
          <w:kern w:val="2"/>
          <w:sz w:val="28"/>
          <w:szCs w:val="28"/>
          <w:lang w:val="en-ZA"/>
          <w14:ligatures w14:val="standardContextual"/>
        </w:rPr>
      </w:pPr>
      <w:r w:rsidRPr="00BB42F4">
        <w:rPr>
          <w:rFonts w:eastAsiaTheme="minorHAnsi"/>
          <w:kern w:val="2"/>
          <w:sz w:val="28"/>
          <w:szCs w:val="28"/>
          <w:lang w:val="en-ZA"/>
          <w14:ligatures w14:val="standardContextual"/>
        </w:rPr>
        <w:t>[2</w:t>
      </w:r>
      <w:r w:rsidR="00490C41" w:rsidRPr="00BB42F4">
        <w:rPr>
          <w:rFonts w:eastAsiaTheme="minorHAnsi"/>
          <w:kern w:val="2"/>
          <w:sz w:val="28"/>
          <w:szCs w:val="28"/>
          <w:lang w:val="en-ZA"/>
          <w14:ligatures w14:val="standardContextual"/>
        </w:rPr>
        <w:t>8</w:t>
      </w:r>
      <w:r w:rsidRPr="00BB42F4">
        <w:rPr>
          <w:rFonts w:eastAsiaTheme="minorHAnsi"/>
          <w:kern w:val="2"/>
          <w:sz w:val="28"/>
          <w:szCs w:val="28"/>
          <w:lang w:val="en-ZA"/>
          <w14:ligatures w14:val="standardContextual"/>
        </w:rPr>
        <w:t>]</w:t>
      </w:r>
      <w:r w:rsidRPr="00BB42F4">
        <w:rPr>
          <w:rFonts w:eastAsiaTheme="minorHAnsi"/>
          <w:kern w:val="2"/>
          <w:sz w:val="28"/>
          <w:szCs w:val="28"/>
          <w:lang w:val="en-ZA"/>
          <w14:ligatures w14:val="standardContextual"/>
        </w:rPr>
        <w:tab/>
        <w:t xml:space="preserve"> </w:t>
      </w:r>
      <w:r w:rsidR="00704BA2" w:rsidRPr="00BB42F4">
        <w:rPr>
          <w:rFonts w:eastAsiaTheme="minorHAnsi"/>
          <w:kern w:val="2"/>
          <w:sz w:val="28"/>
          <w:szCs w:val="28"/>
          <w14:ligatures w14:val="standardContextual"/>
        </w:rPr>
        <w:t xml:space="preserve">Mantame J </w:t>
      </w:r>
      <w:r w:rsidR="00704BA2" w:rsidRPr="00BB42F4">
        <w:rPr>
          <w:rFonts w:eastAsiaTheme="minorHAnsi"/>
          <w:kern w:val="2"/>
          <w:sz w:val="28"/>
          <w:szCs w:val="28"/>
          <w:lang w:val="en-US"/>
          <w14:ligatures w14:val="standardContextual"/>
        </w:rPr>
        <w:t>concluded that the conversation between Mr Reyners and his neighbour Mr Chadwick was sufficient proof that Mr Reyners had the relevant mental capacity to institute a claim long before their conversation</w:t>
      </w:r>
      <w:r w:rsidR="000B5C68" w:rsidRPr="00BB42F4">
        <w:rPr>
          <w:rFonts w:eastAsiaTheme="minorHAnsi"/>
          <w:kern w:val="2"/>
          <w:sz w:val="28"/>
          <w:szCs w:val="28"/>
          <w:lang w:val="en-US"/>
          <w14:ligatures w14:val="standardContextual"/>
        </w:rPr>
        <w:t>,</w:t>
      </w:r>
      <w:r w:rsidR="00704BA2" w:rsidRPr="00BB42F4">
        <w:rPr>
          <w:rFonts w:eastAsiaTheme="minorHAnsi"/>
          <w:kern w:val="2"/>
          <w:sz w:val="28"/>
          <w:szCs w:val="28"/>
          <w:lang w:val="en-US"/>
          <w14:ligatures w14:val="standardContextual"/>
        </w:rPr>
        <w:t xml:space="preserve"> as his condition was </w:t>
      </w:r>
      <w:r w:rsidR="00627494" w:rsidRPr="00BB42F4">
        <w:rPr>
          <w:rFonts w:eastAsiaTheme="minorHAnsi"/>
          <w:kern w:val="2"/>
          <w:sz w:val="28"/>
          <w:szCs w:val="28"/>
          <w:lang w:val="en-US"/>
          <w14:ligatures w14:val="standardContextual"/>
        </w:rPr>
        <w:t>‘</w:t>
      </w:r>
      <w:r w:rsidR="00704BA2" w:rsidRPr="00BB42F4">
        <w:rPr>
          <w:rFonts w:eastAsiaTheme="minorHAnsi"/>
          <w:kern w:val="2"/>
          <w:sz w:val="28"/>
          <w:szCs w:val="28"/>
          <w:lang w:val="en-US"/>
          <w14:ligatures w14:val="standardContextual"/>
        </w:rPr>
        <w:t>stable’,</w:t>
      </w:r>
      <w:r w:rsidR="00704BA2" w:rsidRPr="00BB42F4">
        <w:rPr>
          <w:rFonts w:eastAsiaTheme="minorHAnsi"/>
          <w:kern w:val="2"/>
          <w:sz w:val="28"/>
          <w:szCs w:val="28"/>
          <w14:ligatures w14:val="standardContextual"/>
        </w:rPr>
        <w:t xml:space="preserve"> and he knew that he got injured</w:t>
      </w:r>
      <w:r w:rsidR="000B5C68" w:rsidRPr="00BB42F4">
        <w:rPr>
          <w:rFonts w:eastAsiaTheme="minorHAnsi"/>
          <w:kern w:val="2"/>
          <w:sz w:val="28"/>
          <w:szCs w:val="28"/>
          <w14:ligatures w14:val="standardContextual"/>
        </w:rPr>
        <w:t>.</w:t>
      </w:r>
      <w:r w:rsidR="00704BA2" w:rsidRPr="00BB42F4">
        <w:rPr>
          <w:rFonts w:eastAsiaTheme="minorHAnsi"/>
          <w:kern w:val="2"/>
          <w:sz w:val="28"/>
          <w:szCs w:val="28"/>
          <w14:ligatures w14:val="standardContextual"/>
        </w:rPr>
        <w:t xml:space="preserve"> </w:t>
      </w:r>
      <w:r w:rsidR="005666D6" w:rsidRPr="00BB42F4">
        <w:rPr>
          <w:rFonts w:eastAsiaTheme="minorHAnsi"/>
          <w:kern w:val="2"/>
          <w:sz w:val="28"/>
          <w:szCs w:val="28"/>
          <w14:ligatures w14:val="standardContextual"/>
        </w:rPr>
        <w:t xml:space="preserve">Mantame </w:t>
      </w:r>
      <w:r w:rsidR="00627494" w:rsidRPr="00BB42F4">
        <w:rPr>
          <w:rFonts w:eastAsiaTheme="minorHAnsi"/>
          <w:kern w:val="2"/>
          <w:sz w:val="28"/>
          <w:szCs w:val="28"/>
          <w14:ligatures w14:val="standardContextual"/>
        </w:rPr>
        <w:t>J</w:t>
      </w:r>
      <w:r w:rsidR="00704BA2" w:rsidRPr="00BB42F4">
        <w:rPr>
          <w:rFonts w:eastAsiaTheme="minorHAnsi"/>
          <w:kern w:val="2"/>
          <w:sz w:val="28"/>
          <w:szCs w:val="28"/>
          <w14:ligatures w14:val="standardContextual"/>
        </w:rPr>
        <w:t xml:space="preserve"> furthermore found that Mr Reyners provided coherent answers and shared information with </w:t>
      </w:r>
      <w:r w:rsidR="00704BA2" w:rsidRPr="00BB42F4">
        <w:rPr>
          <w:rFonts w:eastAsiaTheme="minorHAnsi"/>
          <w:kern w:val="2"/>
          <w:sz w:val="28"/>
          <w:szCs w:val="28"/>
          <w14:ligatures w14:val="standardContextual"/>
        </w:rPr>
        <w:lastRenderedPageBreak/>
        <w:t>his parents without distortion. This</w:t>
      </w:r>
      <w:r w:rsidR="00142C94" w:rsidRPr="00BB42F4">
        <w:rPr>
          <w:rFonts w:eastAsiaTheme="minorHAnsi"/>
          <w:kern w:val="2"/>
          <w:sz w:val="28"/>
          <w:szCs w:val="28"/>
          <w14:ligatures w14:val="standardContextual"/>
        </w:rPr>
        <w:t>,</w:t>
      </w:r>
      <w:r w:rsidR="00704BA2" w:rsidRPr="00BB42F4">
        <w:rPr>
          <w:rFonts w:eastAsiaTheme="minorHAnsi"/>
          <w:kern w:val="2"/>
          <w:sz w:val="28"/>
          <w:szCs w:val="28"/>
          <w14:ligatures w14:val="standardContextual"/>
        </w:rPr>
        <w:t xml:space="preserve"> according to Mantame</w:t>
      </w:r>
      <w:r w:rsidR="004F1148" w:rsidRPr="00BB42F4">
        <w:rPr>
          <w:rFonts w:eastAsiaTheme="minorHAnsi"/>
          <w:kern w:val="2"/>
          <w:sz w:val="28"/>
          <w:szCs w:val="28"/>
          <w14:ligatures w14:val="standardContextual"/>
        </w:rPr>
        <w:t xml:space="preserve"> J</w:t>
      </w:r>
      <w:r w:rsidR="00142C94" w:rsidRPr="00BB42F4">
        <w:rPr>
          <w:rFonts w:eastAsiaTheme="minorHAnsi"/>
          <w:kern w:val="2"/>
          <w:sz w:val="28"/>
          <w:szCs w:val="28"/>
          <w14:ligatures w14:val="standardContextual"/>
        </w:rPr>
        <w:t>,</w:t>
      </w:r>
      <w:r w:rsidR="004F1148" w:rsidRPr="00BB42F4">
        <w:rPr>
          <w:rFonts w:eastAsiaTheme="minorHAnsi"/>
          <w:kern w:val="2"/>
          <w:sz w:val="28"/>
          <w:szCs w:val="28"/>
          <w14:ligatures w14:val="standardContextual"/>
        </w:rPr>
        <w:t xml:space="preserve"> </w:t>
      </w:r>
      <w:r w:rsidR="00704BA2" w:rsidRPr="00BB42F4">
        <w:rPr>
          <w:rFonts w:eastAsiaTheme="minorHAnsi"/>
          <w:kern w:val="2"/>
          <w:sz w:val="28"/>
          <w:szCs w:val="28"/>
          <w14:ligatures w14:val="standardContextual"/>
        </w:rPr>
        <w:t xml:space="preserve">contradicted the experts’ </w:t>
      </w:r>
      <w:r w:rsidR="005666D6" w:rsidRPr="00BB42F4">
        <w:rPr>
          <w:rFonts w:eastAsiaTheme="minorHAnsi"/>
          <w:kern w:val="2"/>
          <w:sz w:val="28"/>
          <w:szCs w:val="28"/>
          <w14:ligatures w14:val="standardContextual"/>
        </w:rPr>
        <w:t xml:space="preserve">findings of </w:t>
      </w:r>
      <w:r w:rsidR="00704BA2" w:rsidRPr="00BB42F4">
        <w:rPr>
          <w:rFonts w:eastAsiaTheme="minorHAnsi"/>
          <w:kern w:val="2"/>
          <w:sz w:val="28"/>
          <w:szCs w:val="28"/>
          <w14:ligatures w14:val="standardContextual"/>
        </w:rPr>
        <w:t>cognitive and executive function loss. Nuku J, in turn, found that if Mr Rey</w:t>
      </w:r>
      <w:r w:rsidR="004F1148" w:rsidRPr="00BB42F4">
        <w:rPr>
          <w:rFonts w:eastAsiaTheme="minorHAnsi"/>
          <w:kern w:val="2"/>
          <w:sz w:val="28"/>
          <w:szCs w:val="28"/>
          <w14:ligatures w14:val="standardContextual"/>
        </w:rPr>
        <w:t>n</w:t>
      </w:r>
      <w:r w:rsidR="00704BA2" w:rsidRPr="00BB42F4">
        <w:rPr>
          <w:rFonts w:eastAsiaTheme="minorHAnsi"/>
          <w:kern w:val="2"/>
          <w:sz w:val="28"/>
          <w:szCs w:val="28"/>
          <w14:ligatures w14:val="standardContextual"/>
        </w:rPr>
        <w:t>ers had acted in the same manner as he did after meeting Mr Chadwic</w:t>
      </w:r>
      <w:r w:rsidR="005666D6" w:rsidRPr="00BB42F4">
        <w:rPr>
          <w:rFonts w:eastAsiaTheme="minorHAnsi"/>
          <w:kern w:val="2"/>
          <w:sz w:val="28"/>
          <w:szCs w:val="28"/>
          <w14:ligatures w14:val="standardContextual"/>
        </w:rPr>
        <w:t>k</w:t>
      </w:r>
      <w:r w:rsidR="00704BA2" w:rsidRPr="00BB42F4">
        <w:rPr>
          <w:rFonts w:eastAsiaTheme="minorHAnsi"/>
          <w:kern w:val="2"/>
          <w:sz w:val="28"/>
          <w:szCs w:val="28"/>
          <w14:ligatures w14:val="standardContextual"/>
        </w:rPr>
        <w:t xml:space="preserve">, he would have been able to pursue his claim against </w:t>
      </w:r>
      <w:r w:rsidR="00565424" w:rsidRPr="00BB42F4">
        <w:rPr>
          <w:rFonts w:eastAsiaTheme="minorHAnsi"/>
          <w:kern w:val="2"/>
          <w:sz w:val="28"/>
          <w:szCs w:val="28"/>
          <w14:ligatures w14:val="standardContextual"/>
        </w:rPr>
        <w:t>PRASA</w:t>
      </w:r>
      <w:r w:rsidR="00704BA2" w:rsidRPr="00BB42F4">
        <w:rPr>
          <w:rFonts w:eastAsiaTheme="minorHAnsi"/>
          <w:kern w:val="2"/>
          <w:sz w:val="28"/>
          <w:szCs w:val="28"/>
          <w14:ligatures w14:val="standardContextual"/>
        </w:rPr>
        <w:t xml:space="preserve"> in the same way that he did, albeit many years later.</w:t>
      </w:r>
      <w:r w:rsidR="00704BA2" w:rsidRPr="00BB42F4">
        <w:rPr>
          <w:rFonts w:eastAsiaTheme="minorHAnsi"/>
          <w:kern w:val="2"/>
          <w:sz w:val="28"/>
          <w:szCs w:val="28"/>
          <w:lang w:val="en-ZA"/>
          <w14:ligatures w14:val="standardContextual"/>
        </w:rPr>
        <w:t xml:space="preserve"> </w:t>
      </w:r>
      <w:r w:rsidR="00704BA2" w:rsidRPr="00BB42F4">
        <w:rPr>
          <w:rFonts w:eastAsiaTheme="minorHAnsi"/>
          <w:kern w:val="2"/>
          <w:sz w:val="28"/>
          <w:szCs w:val="28"/>
          <w14:ligatures w14:val="standardContextual"/>
        </w:rPr>
        <w:t xml:space="preserve">The </w:t>
      </w:r>
      <w:r w:rsidR="00627494" w:rsidRPr="00BB42F4">
        <w:rPr>
          <w:rFonts w:eastAsiaTheme="minorHAnsi"/>
          <w:kern w:val="2"/>
          <w:sz w:val="28"/>
          <w:szCs w:val="28"/>
          <w14:ligatures w14:val="standardContextual"/>
        </w:rPr>
        <w:t xml:space="preserve">majority </w:t>
      </w:r>
      <w:r w:rsidR="00704BA2" w:rsidRPr="00BB42F4">
        <w:rPr>
          <w:rFonts w:eastAsiaTheme="minorHAnsi"/>
          <w:kern w:val="2"/>
          <w:sz w:val="28"/>
          <w:szCs w:val="28"/>
          <w14:ligatures w14:val="standardContextual"/>
        </w:rPr>
        <w:t>erred by basing its finding</w:t>
      </w:r>
      <w:r w:rsidR="000B5C68" w:rsidRPr="00BB42F4">
        <w:rPr>
          <w:rFonts w:eastAsiaTheme="minorHAnsi"/>
          <w:kern w:val="2"/>
          <w:sz w:val="28"/>
          <w:szCs w:val="28"/>
          <w14:ligatures w14:val="standardContextual"/>
        </w:rPr>
        <w:t>s</w:t>
      </w:r>
      <w:r w:rsidR="00704BA2" w:rsidRPr="00BB42F4">
        <w:rPr>
          <w:rFonts w:eastAsiaTheme="minorHAnsi"/>
          <w:kern w:val="2"/>
          <w:sz w:val="28"/>
          <w:szCs w:val="28"/>
          <w14:ligatures w14:val="standardContextual"/>
        </w:rPr>
        <w:t xml:space="preserve"> on Mr Reyner’s</w:t>
      </w:r>
      <w:r w:rsidR="00142C94" w:rsidRPr="00BB42F4">
        <w:rPr>
          <w:rFonts w:eastAsiaTheme="minorHAnsi"/>
          <w:kern w:val="2"/>
          <w:sz w:val="28"/>
          <w:szCs w:val="28"/>
          <w14:ligatures w14:val="standardContextual"/>
        </w:rPr>
        <w:t xml:space="preserve"> </w:t>
      </w:r>
      <w:r w:rsidR="00704BA2" w:rsidRPr="00BB42F4">
        <w:rPr>
          <w:rFonts w:eastAsiaTheme="minorHAnsi"/>
          <w:kern w:val="2"/>
          <w:sz w:val="28"/>
          <w:szCs w:val="28"/>
          <w14:ligatures w14:val="standardContextual"/>
        </w:rPr>
        <w:t xml:space="preserve">conversation with </w:t>
      </w:r>
      <w:r w:rsidR="00142C94" w:rsidRPr="00BB42F4">
        <w:rPr>
          <w:rFonts w:eastAsiaTheme="minorHAnsi"/>
          <w:kern w:val="2"/>
          <w:sz w:val="28"/>
          <w:szCs w:val="28"/>
          <w14:ligatures w14:val="standardContextual"/>
        </w:rPr>
        <w:t>Mr</w:t>
      </w:r>
      <w:r w:rsidR="00704BA2" w:rsidRPr="00BB42F4">
        <w:rPr>
          <w:rFonts w:eastAsiaTheme="minorHAnsi"/>
          <w:kern w:val="2"/>
          <w:sz w:val="28"/>
          <w:szCs w:val="28"/>
          <w14:ligatures w14:val="standardContextual"/>
        </w:rPr>
        <w:t xml:space="preserve"> Chadwick. This was inadmissible hearsay evidence as </w:t>
      </w:r>
      <w:r w:rsidR="00627494" w:rsidRPr="00BB42F4">
        <w:rPr>
          <w:rFonts w:eastAsiaTheme="minorHAnsi"/>
          <w:kern w:val="2"/>
          <w:sz w:val="28"/>
          <w:szCs w:val="28"/>
          <w14:ligatures w14:val="standardContextual"/>
        </w:rPr>
        <w:t xml:space="preserve">both Mr Reyners and </w:t>
      </w:r>
      <w:r w:rsidR="00704BA2" w:rsidRPr="00BB42F4">
        <w:rPr>
          <w:rFonts w:eastAsiaTheme="minorHAnsi"/>
          <w:kern w:val="2"/>
          <w:sz w:val="28"/>
          <w:szCs w:val="28"/>
          <w14:ligatures w14:val="standardContextual"/>
        </w:rPr>
        <w:t xml:space="preserve">Mr Chadwick </w:t>
      </w:r>
      <w:r w:rsidR="00627494" w:rsidRPr="00BB42F4">
        <w:rPr>
          <w:rFonts w:eastAsiaTheme="minorHAnsi"/>
          <w:kern w:val="2"/>
          <w:sz w:val="28"/>
          <w:szCs w:val="28"/>
          <w14:ligatures w14:val="standardContextual"/>
        </w:rPr>
        <w:t>were</w:t>
      </w:r>
      <w:r w:rsidR="00704BA2" w:rsidRPr="00BB42F4">
        <w:rPr>
          <w:rFonts w:eastAsiaTheme="minorHAnsi"/>
          <w:kern w:val="2"/>
          <w:sz w:val="28"/>
          <w:szCs w:val="28"/>
          <w14:ligatures w14:val="standardContextual"/>
        </w:rPr>
        <w:t xml:space="preserve"> not called to testify at the trial. </w:t>
      </w:r>
    </w:p>
    <w:p w14:paraId="356D5235" w14:textId="77777777" w:rsidR="005709E7" w:rsidRPr="00BB42F4" w:rsidRDefault="005709E7" w:rsidP="00CC23BC">
      <w:pPr>
        <w:spacing w:line="360" w:lineRule="auto"/>
        <w:jc w:val="both"/>
        <w:rPr>
          <w:rFonts w:eastAsiaTheme="minorHAnsi"/>
          <w:kern w:val="2"/>
          <w:sz w:val="28"/>
          <w:szCs w:val="28"/>
          <w14:ligatures w14:val="standardContextual"/>
        </w:rPr>
      </w:pPr>
    </w:p>
    <w:p w14:paraId="07C52DEE" w14:textId="2792C937" w:rsidR="00F16216" w:rsidRPr="00BB42F4" w:rsidRDefault="00476639" w:rsidP="00CC23BC">
      <w:pPr>
        <w:spacing w:line="360" w:lineRule="auto"/>
        <w:jc w:val="both"/>
        <w:rPr>
          <w:rFonts w:eastAsiaTheme="minorHAnsi"/>
          <w:kern w:val="2"/>
          <w:sz w:val="28"/>
          <w:szCs w:val="28"/>
          <w14:ligatures w14:val="standardContextual"/>
        </w:rPr>
      </w:pPr>
      <w:r w:rsidRPr="00BB42F4">
        <w:rPr>
          <w:rFonts w:eastAsiaTheme="minorHAnsi"/>
          <w:kern w:val="2"/>
          <w:sz w:val="28"/>
          <w:szCs w:val="28"/>
          <w:lang w:val="en-US"/>
          <w14:ligatures w14:val="standardContextual"/>
        </w:rPr>
        <w:t>[</w:t>
      </w:r>
      <w:r w:rsidR="003B1BF6" w:rsidRPr="00BB42F4">
        <w:rPr>
          <w:rFonts w:eastAsiaTheme="minorHAnsi"/>
          <w:kern w:val="2"/>
          <w:sz w:val="28"/>
          <w:szCs w:val="28"/>
          <w:lang w:val="en-US"/>
          <w14:ligatures w14:val="standardContextual"/>
        </w:rPr>
        <w:t>29</w:t>
      </w:r>
      <w:r w:rsidRPr="00BB42F4">
        <w:rPr>
          <w:rFonts w:eastAsiaTheme="minorHAnsi"/>
          <w:kern w:val="2"/>
          <w:sz w:val="28"/>
          <w:szCs w:val="28"/>
          <w:lang w:val="en-US"/>
          <w14:ligatures w14:val="standardContextual"/>
        </w:rPr>
        <w:t>]</w:t>
      </w:r>
      <w:r w:rsidRPr="00BB42F4">
        <w:rPr>
          <w:rFonts w:eastAsiaTheme="minorHAnsi"/>
          <w:kern w:val="2"/>
          <w:sz w:val="28"/>
          <w:szCs w:val="28"/>
          <w:lang w:val="en-US"/>
          <w14:ligatures w14:val="standardContextual"/>
        </w:rPr>
        <w:tab/>
      </w:r>
      <w:r w:rsidR="00565424" w:rsidRPr="00BB42F4">
        <w:rPr>
          <w:rFonts w:eastAsiaTheme="minorHAnsi"/>
          <w:kern w:val="2"/>
          <w:sz w:val="28"/>
          <w:szCs w:val="28"/>
          <w:lang w:val="en-US"/>
          <w14:ligatures w14:val="standardContextual"/>
        </w:rPr>
        <w:t>PRASA</w:t>
      </w:r>
      <w:r w:rsidR="00F736F9" w:rsidRPr="00BB42F4">
        <w:rPr>
          <w:rFonts w:eastAsiaTheme="minorHAnsi"/>
          <w:kern w:val="2"/>
          <w:sz w:val="28"/>
          <w:szCs w:val="28"/>
          <w:lang w:val="en-US"/>
          <w14:ligatures w14:val="standardContextual"/>
        </w:rPr>
        <w:t xml:space="preserve"> </w:t>
      </w:r>
      <w:r w:rsidR="002201B4" w:rsidRPr="00BB42F4">
        <w:rPr>
          <w:rFonts w:eastAsiaTheme="minorHAnsi"/>
          <w:kern w:val="2"/>
          <w:sz w:val="28"/>
          <w:szCs w:val="28"/>
          <w14:ligatures w14:val="standardContextual"/>
        </w:rPr>
        <w:t>failed to present any evidence to counter the</w:t>
      </w:r>
      <w:r w:rsidR="000B5C68" w:rsidRPr="00BB42F4">
        <w:rPr>
          <w:rFonts w:eastAsiaTheme="minorHAnsi"/>
          <w:kern w:val="2"/>
          <w:sz w:val="28"/>
          <w:szCs w:val="28"/>
          <w14:ligatures w14:val="standardContextual"/>
        </w:rPr>
        <w:t xml:space="preserve"> claims of </w:t>
      </w:r>
      <w:r w:rsidR="003C5F5C" w:rsidRPr="00BB42F4">
        <w:rPr>
          <w:rFonts w:eastAsiaTheme="minorHAnsi"/>
          <w:kern w:val="2"/>
          <w:sz w:val="28"/>
          <w:szCs w:val="28"/>
          <w14:ligatures w14:val="standardContextual"/>
        </w:rPr>
        <w:t>the Curator</w:t>
      </w:r>
      <w:r w:rsidR="002201B4" w:rsidRPr="00BB42F4">
        <w:rPr>
          <w:rFonts w:eastAsiaTheme="minorHAnsi"/>
          <w:kern w:val="2"/>
          <w:sz w:val="28"/>
          <w:szCs w:val="28"/>
          <w14:ligatures w14:val="standardContextual"/>
        </w:rPr>
        <w:t xml:space="preserve">’s </w:t>
      </w:r>
      <w:r w:rsidR="000B5C68" w:rsidRPr="00BB42F4">
        <w:rPr>
          <w:rFonts w:eastAsiaTheme="minorHAnsi"/>
          <w:kern w:val="2"/>
          <w:sz w:val="28"/>
          <w:szCs w:val="28"/>
          <w14:ligatures w14:val="standardContextual"/>
        </w:rPr>
        <w:t xml:space="preserve">expert </w:t>
      </w:r>
      <w:r w:rsidR="002201B4" w:rsidRPr="00BB42F4">
        <w:rPr>
          <w:rFonts w:eastAsiaTheme="minorHAnsi"/>
          <w:kern w:val="2"/>
          <w:sz w:val="28"/>
          <w:szCs w:val="28"/>
          <w14:ligatures w14:val="standardContextual"/>
        </w:rPr>
        <w:t xml:space="preserve">witnesses regarding </w:t>
      </w:r>
      <w:r w:rsidR="00EB0502" w:rsidRPr="00BB42F4">
        <w:rPr>
          <w:rFonts w:eastAsiaTheme="minorHAnsi"/>
          <w:kern w:val="2"/>
          <w:sz w:val="28"/>
          <w:szCs w:val="28"/>
          <w14:ligatures w14:val="standardContextual"/>
        </w:rPr>
        <w:t>Mr</w:t>
      </w:r>
      <w:r w:rsidR="002201B4" w:rsidRPr="00BB42F4">
        <w:rPr>
          <w:rFonts w:eastAsiaTheme="minorHAnsi"/>
          <w:kern w:val="2"/>
          <w:sz w:val="28"/>
          <w:szCs w:val="28"/>
          <w14:ligatures w14:val="standardContextual"/>
        </w:rPr>
        <w:t xml:space="preserve"> Reyners</w:t>
      </w:r>
      <w:r w:rsidR="00B34401" w:rsidRPr="00BB42F4">
        <w:rPr>
          <w:rFonts w:eastAsiaTheme="minorHAnsi"/>
          <w:kern w:val="2"/>
          <w:sz w:val="28"/>
          <w:szCs w:val="28"/>
          <w14:ligatures w14:val="standardContextual"/>
        </w:rPr>
        <w:t>’s</w:t>
      </w:r>
      <w:r w:rsidR="002201B4" w:rsidRPr="00BB42F4">
        <w:rPr>
          <w:rFonts w:eastAsiaTheme="minorHAnsi"/>
          <w:kern w:val="2"/>
          <w:sz w:val="28"/>
          <w:szCs w:val="28"/>
          <w14:ligatures w14:val="standardContextual"/>
        </w:rPr>
        <w:t xml:space="preserve"> disability </w:t>
      </w:r>
      <w:r w:rsidR="000B5C68" w:rsidRPr="00BB42F4">
        <w:rPr>
          <w:rFonts w:eastAsiaTheme="minorHAnsi"/>
          <w:kern w:val="2"/>
          <w:sz w:val="28"/>
          <w:szCs w:val="28"/>
          <w14:ligatures w14:val="standardContextual"/>
        </w:rPr>
        <w:t>and</w:t>
      </w:r>
      <w:r w:rsidR="002201B4" w:rsidRPr="00BB42F4">
        <w:rPr>
          <w:rFonts w:eastAsiaTheme="minorHAnsi"/>
          <w:kern w:val="2"/>
          <w:sz w:val="28"/>
          <w:szCs w:val="28"/>
          <w14:ligatures w14:val="standardContextual"/>
        </w:rPr>
        <w:t xml:space="preserve"> </w:t>
      </w:r>
      <w:r w:rsidR="000B5C68" w:rsidRPr="00BB42F4">
        <w:rPr>
          <w:rFonts w:eastAsiaTheme="minorHAnsi"/>
          <w:kern w:val="2"/>
          <w:sz w:val="28"/>
          <w:szCs w:val="28"/>
          <w14:ligatures w14:val="standardContextual"/>
        </w:rPr>
        <w:t>his</w:t>
      </w:r>
      <w:r w:rsidR="002201B4" w:rsidRPr="00BB42F4">
        <w:rPr>
          <w:rFonts w:eastAsiaTheme="minorHAnsi"/>
          <w:kern w:val="2"/>
          <w:sz w:val="28"/>
          <w:szCs w:val="28"/>
          <w14:ligatures w14:val="standardContextual"/>
        </w:rPr>
        <w:t xml:space="preserve"> need</w:t>
      </w:r>
      <w:r w:rsidR="000B5C68" w:rsidRPr="00BB42F4">
        <w:rPr>
          <w:rFonts w:eastAsiaTheme="minorHAnsi"/>
          <w:kern w:val="2"/>
          <w:sz w:val="28"/>
          <w:szCs w:val="28"/>
          <w14:ligatures w14:val="standardContextual"/>
        </w:rPr>
        <w:t xml:space="preserve"> to be assisted</w:t>
      </w:r>
      <w:r w:rsidR="00761894">
        <w:rPr>
          <w:rFonts w:eastAsiaTheme="minorHAnsi"/>
          <w:kern w:val="2"/>
          <w:sz w:val="28"/>
          <w:szCs w:val="28"/>
          <w14:ligatures w14:val="standardContextual"/>
        </w:rPr>
        <w:t xml:space="preserve"> </w:t>
      </w:r>
      <w:r w:rsidR="000B5C68" w:rsidRPr="00BB42F4">
        <w:rPr>
          <w:rFonts w:eastAsiaTheme="minorHAnsi"/>
          <w:kern w:val="2"/>
          <w:sz w:val="28"/>
          <w:szCs w:val="28"/>
          <w14:ligatures w14:val="standardContextual"/>
        </w:rPr>
        <w:t>by</w:t>
      </w:r>
      <w:r w:rsidR="00761894">
        <w:rPr>
          <w:rFonts w:eastAsiaTheme="minorHAnsi"/>
          <w:kern w:val="2"/>
          <w:sz w:val="28"/>
          <w:szCs w:val="28"/>
          <w14:ligatures w14:val="standardContextual"/>
        </w:rPr>
        <w:t xml:space="preserve"> </w:t>
      </w:r>
      <w:r w:rsidR="002201B4" w:rsidRPr="00BB42F4">
        <w:rPr>
          <w:rFonts w:eastAsiaTheme="minorHAnsi"/>
          <w:kern w:val="2"/>
          <w:sz w:val="28"/>
          <w:szCs w:val="28"/>
          <w14:ligatures w14:val="standardContextual"/>
        </w:rPr>
        <w:t xml:space="preserve">a curator </w:t>
      </w:r>
      <w:r w:rsidR="002201B4" w:rsidRPr="00BB42F4">
        <w:rPr>
          <w:rFonts w:eastAsiaTheme="minorHAnsi"/>
          <w:i/>
          <w:iCs/>
          <w:kern w:val="2"/>
          <w:sz w:val="28"/>
          <w:szCs w:val="28"/>
          <w14:ligatures w14:val="standardContextual"/>
        </w:rPr>
        <w:t>ad litem</w:t>
      </w:r>
      <w:r w:rsidR="002201B4" w:rsidRPr="00BB42F4">
        <w:rPr>
          <w:rFonts w:eastAsiaTheme="minorHAnsi"/>
          <w:kern w:val="2"/>
          <w:sz w:val="28"/>
          <w:szCs w:val="28"/>
          <w14:ligatures w14:val="standardContextual"/>
        </w:rPr>
        <w:t xml:space="preserve"> from the time of the incident.</w:t>
      </w:r>
      <w:r w:rsidR="00761894">
        <w:rPr>
          <w:rFonts w:eastAsiaTheme="minorHAnsi"/>
          <w:kern w:val="2"/>
          <w:sz w:val="28"/>
          <w:szCs w:val="28"/>
          <w14:ligatures w14:val="standardContextual"/>
        </w:rPr>
        <w:t xml:space="preserve"> </w:t>
      </w:r>
      <w:r w:rsidR="000B5C68" w:rsidRPr="00BB42F4">
        <w:rPr>
          <w:rFonts w:eastAsiaTheme="minorHAnsi"/>
          <w:kern w:val="2"/>
          <w:sz w:val="28"/>
          <w:szCs w:val="28"/>
          <w14:ligatures w14:val="standardContextual"/>
        </w:rPr>
        <w:t>In this regard</w:t>
      </w:r>
      <w:r w:rsidR="002201B4" w:rsidRPr="00BB42F4">
        <w:rPr>
          <w:rFonts w:eastAsiaTheme="minorHAnsi"/>
          <w:kern w:val="2"/>
          <w:sz w:val="28"/>
          <w:szCs w:val="28"/>
          <w14:ligatures w14:val="standardContextual"/>
        </w:rPr>
        <w:t xml:space="preserve">, the </w:t>
      </w:r>
      <w:r w:rsidR="002201B4" w:rsidRPr="00BB42F4">
        <w:rPr>
          <w:rFonts w:eastAsiaTheme="minorHAnsi"/>
          <w:color w:val="000000" w:themeColor="text1"/>
          <w:kern w:val="2"/>
          <w:sz w:val="28"/>
          <w:szCs w:val="28"/>
          <w14:ligatures w14:val="standardContextual"/>
        </w:rPr>
        <w:t xml:space="preserve">joint </w:t>
      </w:r>
      <w:r w:rsidR="005F51C2" w:rsidRPr="00BB42F4">
        <w:rPr>
          <w:rFonts w:eastAsiaTheme="minorHAnsi"/>
          <w:color w:val="000000" w:themeColor="text1"/>
          <w:kern w:val="2"/>
          <w:sz w:val="28"/>
          <w:szCs w:val="28"/>
          <w14:ligatures w14:val="standardContextual"/>
        </w:rPr>
        <w:t>minutes</w:t>
      </w:r>
      <w:r w:rsidR="002201B4" w:rsidRPr="00BB42F4">
        <w:rPr>
          <w:rFonts w:eastAsiaTheme="minorHAnsi"/>
          <w:color w:val="000000" w:themeColor="text1"/>
          <w:kern w:val="2"/>
          <w:sz w:val="28"/>
          <w:szCs w:val="28"/>
          <w14:ligatures w14:val="standardContextual"/>
        </w:rPr>
        <w:t xml:space="preserve"> </w:t>
      </w:r>
      <w:r w:rsidR="002201B4" w:rsidRPr="00BB42F4">
        <w:rPr>
          <w:rFonts w:eastAsiaTheme="minorHAnsi"/>
          <w:kern w:val="2"/>
          <w:sz w:val="28"/>
          <w:szCs w:val="28"/>
          <w14:ligatures w14:val="standardContextual"/>
        </w:rPr>
        <w:t>of</w:t>
      </w:r>
      <w:r w:rsidR="00142C94" w:rsidRPr="00BB42F4">
        <w:rPr>
          <w:rFonts w:eastAsiaTheme="minorHAnsi"/>
          <w:kern w:val="2"/>
          <w:sz w:val="28"/>
          <w:szCs w:val="28"/>
          <w14:ligatures w14:val="standardContextual"/>
        </w:rPr>
        <w:t xml:space="preserve"> </w:t>
      </w:r>
      <w:r w:rsidR="00E82E2C" w:rsidRPr="00BB42F4">
        <w:rPr>
          <w:rFonts w:eastAsiaTheme="minorHAnsi"/>
          <w:kern w:val="2"/>
          <w:sz w:val="28"/>
          <w:szCs w:val="28"/>
          <w14:ligatures w14:val="standardContextual"/>
        </w:rPr>
        <w:t>neuropsychologist</w:t>
      </w:r>
      <w:r w:rsidR="00627494" w:rsidRPr="00BB42F4">
        <w:rPr>
          <w:rFonts w:eastAsiaTheme="minorHAnsi"/>
          <w:kern w:val="2"/>
          <w:sz w:val="28"/>
          <w:szCs w:val="28"/>
          <w14:ligatures w14:val="standardContextual"/>
        </w:rPr>
        <w:t>s</w:t>
      </w:r>
      <w:r w:rsidR="00E82E2C" w:rsidRPr="00BB42F4">
        <w:rPr>
          <w:rFonts w:eastAsiaTheme="minorHAnsi"/>
          <w:kern w:val="2"/>
          <w:sz w:val="28"/>
          <w:szCs w:val="28"/>
          <w14:ligatures w14:val="standardContextual"/>
        </w:rPr>
        <w:t xml:space="preserve"> </w:t>
      </w:r>
      <w:r w:rsidR="00EB0502" w:rsidRPr="00BB42F4">
        <w:rPr>
          <w:rFonts w:eastAsiaTheme="minorHAnsi"/>
          <w:kern w:val="2"/>
          <w:sz w:val="28"/>
          <w:szCs w:val="28"/>
          <w14:ligatures w14:val="standardContextual"/>
        </w:rPr>
        <w:t>Dr</w:t>
      </w:r>
      <w:r w:rsidR="002201B4" w:rsidRPr="00BB42F4">
        <w:rPr>
          <w:rFonts w:eastAsiaTheme="minorHAnsi"/>
          <w:kern w:val="2"/>
          <w:sz w:val="28"/>
          <w:szCs w:val="28"/>
          <w14:ligatures w14:val="standardContextual"/>
        </w:rPr>
        <w:t xml:space="preserve"> Hemp and Ms Coetzee confirmed that </w:t>
      </w:r>
      <w:r w:rsidR="00266282" w:rsidRPr="00BB42F4">
        <w:rPr>
          <w:rFonts w:eastAsiaTheme="minorHAnsi"/>
          <w:kern w:val="2"/>
          <w:sz w:val="28"/>
          <w:szCs w:val="28"/>
          <w14:ligatures w14:val="standardContextual"/>
        </w:rPr>
        <w:t>Mr</w:t>
      </w:r>
      <w:r w:rsidR="002201B4" w:rsidRPr="00BB42F4">
        <w:rPr>
          <w:rFonts w:eastAsiaTheme="minorHAnsi"/>
          <w:kern w:val="2"/>
          <w:sz w:val="28"/>
          <w:szCs w:val="28"/>
          <w14:ligatures w14:val="standardContextual"/>
        </w:rPr>
        <w:t xml:space="preserve"> Reyners required the assistance of both a curator </w:t>
      </w:r>
      <w:r w:rsidR="002201B4" w:rsidRPr="00BB42F4">
        <w:rPr>
          <w:rFonts w:eastAsiaTheme="minorHAnsi"/>
          <w:i/>
          <w:iCs/>
          <w:kern w:val="2"/>
          <w:sz w:val="28"/>
          <w:szCs w:val="28"/>
          <w14:ligatures w14:val="standardContextual"/>
        </w:rPr>
        <w:t>ad litem</w:t>
      </w:r>
      <w:r w:rsidR="002201B4" w:rsidRPr="00BB42F4">
        <w:rPr>
          <w:rFonts w:eastAsiaTheme="minorHAnsi"/>
          <w:kern w:val="2"/>
          <w:sz w:val="28"/>
          <w:szCs w:val="28"/>
          <w14:ligatures w14:val="standardContextual"/>
        </w:rPr>
        <w:t xml:space="preserve"> and a curator </w:t>
      </w:r>
      <w:r w:rsidR="002201B4" w:rsidRPr="00BB42F4">
        <w:rPr>
          <w:rFonts w:eastAsiaTheme="minorHAnsi"/>
          <w:i/>
          <w:iCs/>
          <w:kern w:val="2"/>
          <w:sz w:val="28"/>
          <w:szCs w:val="28"/>
          <w14:ligatures w14:val="standardContextual"/>
        </w:rPr>
        <w:t>bonis</w:t>
      </w:r>
      <w:r w:rsidR="002201B4" w:rsidRPr="00BB42F4">
        <w:rPr>
          <w:rFonts w:eastAsiaTheme="minorHAnsi"/>
          <w:kern w:val="2"/>
          <w:sz w:val="28"/>
          <w:szCs w:val="28"/>
          <w14:ligatures w14:val="standardContextual"/>
        </w:rPr>
        <w:t>.</w:t>
      </w:r>
      <w:r w:rsidR="00C830BC" w:rsidRPr="00BB42F4">
        <w:rPr>
          <w:rFonts w:eastAsiaTheme="minorHAnsi"/>
          <w:kern w:val="2"/>
          <w:sz w:val="28"/>
          <w:szCs w:val="28"/>
          <w14:ligatures w14:val="standardContextual"/>
        </w:rPr>
        <w:t xml:space="preserve"> </w:t>
      </w:r>
      <w:r w:rsidR="002201B4" w:rsidRPr="00BB42F4">
        <w:rPr>
          <w:rFonts w:eastAsiaTheme="minorHAnsi"/>
          <w:kern w:val="2"/>
          <w:sz w:val="28"/>
          <w:szCs w:val="28"/>
          <w14:ligatures w14:val="standardContextual"/>
        </w:rPr>
        <w:t>The joint minutes of the occupational</w:t>
      </w:r>
      <w:r w:rsidR="00272BAD" w:rsidRPr="00BB42F4">
        <w:rPr>
          <w:rFonts w:eastAsiaTheme="minorHAnsi"/>
          <w:kern w:val="2"/>
          <w:sz w:val="28"/>
          <w:szCs w:val="28"/>
          <w14:ligatures w14:val="standardContextual"/>
        </w:rPr>
        <w:t xml:space="preserve"> therapists</w:t>
      </w:r>
      <w:r w:rsidR="002F311E" w:rsidRPr="00BB42F4">
        <w:rPr>
          <w:rFonts w:eastAsiaTheme="minorHAnsi"/>
          <w:kern w:val="2"/>
          <w:sz w:val="28"/>
          <w:szCs w:val="28"/>
          <w14:ligatures w14:val="standardContextual"/>
        </w:rPr>
        <w:t xml:space="preserve">, </w:t>
      </w:r>
      <w:r w:rsidR="00B70B61" w:rsidRPr="00BB42F4">
        <w:rPr>
          <w:rFonts w:eastAsiaTheme="minorHAnsi"/>
          <w:kern w:val="2"/>
          <w:sz w:val="28"/>
          <w:szCs w:val="28"/>
          <w:lang w:val="en-ZA"/>
          <w14:ligatures w14:val="standardContextual"/>
        </w:rPr>
        <w:t xml:space="preserve">Ms Else Burns-Hoffman and </w:t>
      </w:r>
      <w:r w:rsidR="00007D7F" w:rsidRPr="00BB42F4">
        <w:rPr>
          <w:rFonts w:eastAsiaTheme="minorHAnsi"/>
          <w:kern w:val="2"/>
          <w:sz w:val="28"/>
          <w:szCs w:val="28"/>
          <w:lang w:val="en-ZA"/>
          <w14:ligatures w14:val="standardContextual"/>
        </w:rPr>
        <w:t xml:space="preserve">Ms </w:t>
      </w:r>
      <w:r w:rsidR="00B70B61" w:rsidRPr="00BB42F4">
        <w:rPr>
          <w:rFonts w:eastAsiaTheme="minorHAnsi"/>
          <w:kern w:val="2"/>
          <w:sz w:val="28"/>
          <w:szCs w:val="28"/>
          <w:lang w:val="en-ZA"/>
          <w14:ligatures w14:val="standardContextual"/>
        </w:rPr>
        <w:t>Herculene van Staden</w:t>
      </w:r>
      <w:r w:rsidR="002F311E" w:rsidRPr="00BB42F4">
        <w:rPr>
          <w:rFonts w:eastAsiaTheme="minorHAnsi"/>
          <w:kern w:val="2"/>
          <w:sz w:val="28"/>
          <w:szCs w:val="28"/>
          <w:lang w:val="en-ZA"/>
          <w14:ligatures w14:val="standardContextual"/>
        </w:rPr>
        <w:t>,</w:t>
      </w:r>
      <w:r w:rsidR="005F51C2" w:rsidRPr="00BB42F4">
        <w:rPr>
          <w:rFonts w:eastAsiaTheme="minorHAnsi"/>
          <w:kern w:val="2"/>
          <w:sz w:val="28"/>
          <w:szCs w:val="28"/>
          <w14:ligatures w14:val="standardContextual"/>
        </w:rPr>
        <w:t xml:space="preserve"> </w:t>
      </w:r>
      <w:r w:rsidR="002201B4" w:rsidRPr="00BB42F4">
        <w:rPr>
          <w:rFonts w:eastAsiaTheme="minorHAnsi"/>
          <w:kern w:val="2"/>
          <w:sz w:val="28"/>
          <w:szCs w:val="28"/>
          <w14:ligatures w14:val="standardContextual"/>
        </w:rPr>
        <w:t>also indicated unanimous agreement on this need.</w:t>
      </w:r>
      <w:r w:rsidR="00C830BC" w:rsidRPr="00BB42F4">
        <w:rPr>
          <w:rFonts w:eastAsiaTheme="minorHAnsi"/>
          <w:kern w:val="2"/>
          <w:sz w:val="28"/>
          <w:szCs w:val="28"/>
          <w14:ligatures w14:val="standardContextual"/>
        </w:rPr>
        <w:t xml:space="preserve"> </w:t>
      </w:r>
      <w:r w:rsidR="002201B4" w:rsidRPr="00BB42F4">
        <w:rPr>
          <w:rFonts w:eastAsiaTheme="minorHAnsi"/>
          <w:kern w:val="2"/>
          <w:sz w:val="28"/>
          <w:szCs w:val="28"/>
          <w14:ligatures w14:val="standardContextual"/>
        </w:rPr>
        <w:t>When experts are tasked with providing facts based on their investigations, and they reach an agreement with the opposing party’s experts regarding these facts, the agreed-upon facts hold the same legal weight as facts that are explicitly agreed upon in the pleadings in a pre-trial conference, or through an exchange of admissions</w:t>
      </w:r>
      <w:r w:rsidR="00C372E0">
        <w:rPr>
          <w:rFonts w:eastAsiaTheme="minorHAnsi"/>
          <w:kern w:val="2"/>
          <w:sz w:val="28"/>
          <w:szCs w:val="28"/>
          <w14:ligatures w14:val="standardContextual"/>
        </w:rPr>
        <w:t>.</w:t>
      </w:r>
      <w:r w:rsidR="00E62013" w:rsidRPr="00BB42F4">
        <w:rPr>
          <w:rStyle w:val="FootnoteReference"/>
          <w:rFonts w:eastAsiaTheme="minorHAnsi"/>
          <w:kern w:val="2"/>
          <w:sz w:val="28"/>
          <w:szCs w:val="28"/>
          <w14:ligatures w14:val="standardContextual"/>
        </w:rPr>
        <w:footnoteReference w:id="6"/>
      </w:r>
      <w:r w:rsidR="00C830BC" w:rsidRPr="00BB42F4">
        <w:rPr>
          <w:rFonts w:eastAsiaTheme="minorHAnsi"/>
          <w:kern w:val="2"/>
          <w:sz w:val="28"/>
          <w:szCs w:val="28"/>
          <w14:ligatures w14:val="standardContextual"/>
        </w:rPr>
        <w:t xml:space="preserve"> </w:t>
      </w:r>
    </w:p>
    <w:p w14:paraId="30B49CA6" w14:textId="77777777" w:rsidR="005A3487" w:rsidRPr="00BB42F4" w:rsidRDefault="005A3487" w:rsidP="00CC23BC">
      <w:pPr>
        <w:spacing w:line="360" w:lineRule="auto"/>
        <w:jc w:val="both"/>
        <w:rPr>
          <w:rFonts w:eastAsiaTheme="minorHAnsi"/>
          <w:kern w:val="2"/>
          <w:sz w:val="28"/>
          <w:szCs w:val="28"/>
          <w:lang w:val="en-ZA"/>
          <w14:ligatures w14:val="standardContextual"/>
        </w:rPr>
      </w:pPr>
    </w:p>
    <w:p w14:paraId="549FF381" w14:textId="47B579D5" w:rsidR="004F1148" w:rsidRPr="00BB42F4" w:rsidRDefault="000E783C" w:rsidP="000641A5">
      <w:pPr>
        <w:spacing w:line="360" w:lineRule="auto"/>
        <w:jc w:val="both"/>
        <w:rPr>
          <w:rFonts w:eastAsiaTheme="minorHAnsi"/>
          <w:kern w:val="2"/>
          <w:sz w:val="28"/>
          <w:szCs w:val="28"/>
          <w14:ligatures w14:val="standardContextual"/>
        </w:rPr>
      </w:pPr>
      <w:r w:rsidRPr="00BB42F4">
        <w:rPr>
          <w:rFonts w:eastAsiaTheme="minorHAnsi"/>
          <w:kern w:val="2"/>
          <w:sz w:val="28"/>
          <w:szCs w:val="28"/>
          <w:lang w:val="en-ZA"/>
          <w14:ligatures w14:val="standardContextual"/>
        </w:rPr>
        <w:t>[</w:t>
      </w:r>
      <w:r w:rsidR="007B23DB" w:rsidRPr="00BB42F4">
        <w:rPr>
          <w:rFonts w:eastAsiaTheme="minorHAnsi"/>
          <w:kern w:val="2"/>
          <w:sz w:val="28"/>
          <w:szCs w:val="28"/>
          <w:lang w:val="en-ZA"/>
          <w14:ligatures w14:val="standardContextual"/>
        </w:rPr>
        <w:t>3</w:t>
      </w:r>
      <w:r w:rsidR="003B1BF6" w:rsidRPr="00BB42F4">
        <w:rPr>
          <w:rFonts w:eastAsiaTheme="minorHAnsi"/>
          <w:kern w:val="2"/>
          <w:sz w:val="28"/>
          <w:szCs w:val="28"/>
          <w:lang w:val="en-ZA"/>
          <w14:ligatures w14:val="standardContextual"/>
        </w:rPr>
        <w:t>0</w:t>
      </w:r>
      <w:r w:rsidRPr="00BB42F4">
        <w:rPr>
          <w:rFonts w:eastAsiaTheme="minorHAnsi"/>
          <w:kern w:val="2"/>
          <w:sz w:val="28"/>
          <w:szCs w:val="28"/>
          <w:lang w:val="en-ZA"/>
          <w14:ligatures w14:val="standardContextual"/>
        </w:rPr>
        <w:t>]</w:t>
      </w:r>
      <w:r w:rsidRPr="00BB42F4">
        <w:rPr>
          <w:rFonts w:eastAsiaTheme="minorHAnsi"/>
          <w:kern w:val="2"/>
          <w:sz w:val="28"/>
          <w:szCs w:val="28"/>
          <w:lang w:val="en-ZA"/>
          <w14:ligatures w14:val="standardContextual"/>
        </w:rPr>
        <w:tab/>
      </w:r>
      <w:r w:rsidR="00CE7421" w:rsidRPr="00BB42F4">
        <w:rPr>
          <w:rFonts w:eastAsiaTheme="minorHAnsi"/>
          <w:kern w:val="2"/>
          <w:sz w:val="28"/>
          <w:szCs w:val="28"/>
          <w:lang w:val="en-ZA"/>
          <w14:ligatures w14:val="standardContextual"/>
        </w:rPr>
        <w:t>Th</w:t>
      </w:r>
      <w:r w:rsidRPr="00BB42F4">
        <w:rPr>
          <w:rFonts w:eastAsiaTheme="minorHAnsi"/>
          <w:kern w:val="2"/>
          <w:sz w:val="28"/>
          <w:szCs w:val="28"/>
          <w:lang w:val="en-ZA"/>
          <w14:ligatures w14:val="standardContextual"/>
        </w:rPr>
        <w:t>e</w:t>
      </w:r>
      <w:r w:rsidR="00CC23BC" w:rsidRPr="00BB42F4">
        <w:rPr>
          <w:rFonts w:eastAsiaTheme="minorHAnsi"/>
          <w:kern w:val="2"/>
          <w:sz w:val="28"/>
          <w:szCs w:val="28"/>
          <w:lang w:val="en-ZA"/>
          <w14:ligatures w14:val="standardContextual"/>
        </w:rPr>
        <w:t xml:space="preserve"> </w:t>
      </w:r>
      <w:r w:rsidRPr="00BB42F4">
        <w:rPr>
          <w:rFonts w:eastAsiaTheme="minorHAnsi"/>
          <w:kern w:val="2"/>
          <w:sz w:val="28"/>
          <w:szCs w:val="28"/>
          <w:lang w:val="en-ZA"/>
          <w14:ligatures w14:val="standardContextual"/>
        </w:rPr>
        <w:t>majority</w:t>
      </w:r>
      <w:r w:rsidR="00CC23BC" w:rsidRPr="00BB42F4">
        <w:rPr>
          <w:rFonts w:eastAsiaTheme="minorHAnsi"/>
          <w:kern w:val="2"/>
          <w:sz w:val="28"/>
          <w:szCs w:val="28"/>
          <w:lang w:val="en-ZA"/>
          <w14:ligatures w14:val="standardContextual"/>
        </w:rPr>
        <w:t xml:space="preserve"> </w:t>
      </w:r>
      <w:r w:rsidR="002F311E" w:rsidRPr="00BB42F4">
        <w:rPr>
          <w:rFonts w:eastAsiaTheme="minorHAnsi"/>
          <w:kern w:val="2"/>
          <w:sz w:val="28"/>
          <w:szCs w:val="28"/>
          <w:lang w:val="en-ZA"/>
          <w14:ligatures w14:val="standardContextual"/>
        </w:rPr>
        <w:t>assume</w:t>
      </w:r>
      <w:r w:rsidR="005121EC" w:rsidRPr="00BB42F4">
        <w:rPr>
          <w:rFonts w:eastAsiaTheme="minorHAnsi"/>
          <w:kern w:val="2"/>
          <w:sz w:val="28"/>
          <w:szCs w:val="28"/>
          <w:lang w:val="en-ZA"/>
          <w14:ligatures w14:val="standardContextual"/>
        </w:rPr>
        <w:t>d</w:t>
      </w:r>
      <w:r w:rsidR="003F23DB" w:rsidRPr="00BB42F4">
        <w:rPr>
          <w:rFonts w:eastAsiaTheme="minorHAnsi"/>
          <w:kern w:val="2"/>
          <w:sz w:val="28"/>
          <w:szCs w:val="28"/>
          <w:lang w:val="en-ZA"/>
          <w14:ligatures w14:val="standardContextual"/>
        </w:rPr>
        <w:t xml:space="preserve">, in the face of </w:t>
      </w:r>
      <w:r w:rsidR="00C55B48" w:rsidRPr="00BB42F4">
        <w:rPr>
          <w:rFonts w:eastAsiaTheme="minorHAnsi"/>
          <w:kern w:val="2"/>
          <w:sz w:val="28"/>
          <w:szCs w:val="28"/>
          <w:lang w:val="en-ZA"/>
          <w14:ligatures w14:val="standardContextual"/>
        </w:rPr>
        <w:t>unc</w:t>
      </w:r>
      <w:r w:rsidR="00BC2165" w:rsidRPr="00BB42F4">
        <w:rPr>
          <w:rFonts w:eastAsiaTheme="minorHAnsi"/>
          <w:kern w:val="2"/>
          <w:sz w:val="28"/>
          <w:szCs w:val="28"/>
          <w:lang w:val="en-ZA"/>
          <w14:ligatures w14:val="standardContextual"/>
        </w:rPr>
        <w:t xml:space="preserve">ontested </w:t>
      </w:r>
      <w:r w:rsidR="003F23DB" w:rsidRPr="00BB42F4">
        <w:rPr>
          <w:rFonts w:eastAsiaTheme="minorHAnsi"/>
          <w:kern w:val="2"/>
          <w:sz w:val="28"/>
          <w:szCs w:val="28"/>
          <w:lang w:val="en-ZA"/>
          <w14:ligatures w14:val="standardContextual"/>
        </w:rPr>
        <w:t>expert evidence to the contrary</w:t>
      </w:r>
      <w:r w:rsidR="00523A43" w:rsidRPr="00BB42F4">
        <w:rPr>
          <w:rFonts w:eastAsiaTheme="minorHAnsi"/>
          <w:kern w:val="2"/>
          <w:sz w:val="28"/>
          <w:szCs w:val="28"/>
          <w:lang w:val="en-ZA"/>
          <w14:ligatures w14:val="standardContextual"/>
        </w:rPr>
        <w:t>,</w:t>
      </w:r>
      <w:r w:rsidR="00CC23BC" w:rsidRPr="00BB42F4">
        <w:rPr>
          <w:rFonts w:eastAsiaTheme="minorHAnsi"/>
          <w:kern w:val="2"/>
          <w:sz w:val="28"/>
          <w:szCs w:val="28"/>
          <w:lang w:val="en-ZA"/>
          <w14:ligatures w14:val="standardContextual"/>
        </w:rPr>
        <w:t xml:space="preserve"> that </w:t>
      </w:r>
      <w:r w:rsidR="001F0E69" w:rsidRPr="00BB42F4">
        <w:rPr>
          <w:rFonts w:eastAsiaTheme="minorHAnsi"/>
          <w:kern w:val="2"/>
          <w:sz w:val="28"/>
          <w:szCs w:val="28"/>
          <w:lang w:val="en-ZA"/>
          <w14:ligatures w14:val="standardContextual"/>
        </w:rPr>
        <w:t>Mr Reyners</w:t>
      </w:r>
      <w:r w:rsidR="00CC23BC" w:rsidRPr="00BB42F4">
        <w:rPr>
          <w:rFonts w:eastAsiaTheme="minorHAnsi"/>
          <w:kern w:val="2"/>
          <w:sz w:val="28"/>
          <w:szCs w:val="28"/>
          <w:lang w:val="en-ZA"/>
          <w14:ligatures w14:val="standardContextual"/>
        </w:rPr>
        <w:t xml:space="preserve"> had the same cognitive abilities as a person without brain damage or disability.</w:t>
      </w:r>
      <w:r w:rsidR="00C830BC" w:rsidRPr="00BB42F4">
        <w:rPr>
          <w:rFonts w:eastAsiaTheme="minorHAnsi"/>
          <w:kern w:val="2"/>
          <w:sz w:val="28"/>
          <w:szCs w:val="28"/>
          <w:lang w:val="en-ZA"/>
          <w14:ligatures w14:val="standardContextual"/>
        </w:rPr>
        <w:t xml:space="preserve"> </w:t>
      </w:r>
      <w:r w:rsidR="004D24EF" w:rsidRPr="00BB42F4">
        <w:rPr>
          <w:rFonts w:eastAsiaTheme="minorHAnsi"/>
          <w:kern w:val="2"/>
          <w:sz w:val="28"/>
          <w:szCs w:val="28"/>
          <w:lang w:val="en-ZA"/>
          <w14:ligatures w14:val="standardContextual"/>
        </w:rPr>
        <w:t>In doing so</w:t>
      </w:r>
      <w:r w:rsidR="00142C94" w:rsidRPr="00BB42F4">
        <w:rPr>
          <w:rFonts w:eastAsiaTheme="minorHAnsi"/>
          <w:kern w:val="2"/>
          <w:sz w:val="28"/>
          <w:szCs w:val="28"/>
          <w:lang w:val="en-ZA"/>
          <w14:ligatures w14:val="standardContextual"/>
        </w:rPr>
        <w:t>,</w:t>
      </w:r>
      <w:r w:rsidR="004D24EF" w:rsidRPr="00BB42F4">
        <w:rPr>
          <w:rFonts w:eastAsiaTheme="minorHAnsi"/>
          <w:kern w:val="2"/>
          <w:sz w:val="28"/>
          <w:szCs w:val="28"/>
          <w:lang w:val="en-ZA"/>
          <w14:ligatures w14:val="standardContextual"/>
        </w:rPr>
        <w:t xml:space="preserve"> </w:t>
      </w:r>
      <w:r w:rsidR="005666D6" w:rsidRPr="00BB42F4">
        <w:rPr>
          <w:rFonts w:eastAsiaTheme="minorHAnsi"/>
          <w:kern w:val="2"/>
          <w:sz w:val="28"/>
          <w:szCs w:val="28"/>
          <w:lang w:val="en-ZA"/>
          <w14:ligatures w14:val="standardContextual"/>
        </w:rPr>
        <w:t>the majority</w:t>
      </w:r>
      <w:r w:rsidR="004D24EF" w:rsidRPr="00BB42F4">
        <w:rPr>
          <w:rFonts w:eastAsiaTheme="minorHAnsi"/>
          <w:kern w:val="2"/>
          <w:sz w:val="28"/>
          <w:szCs w:val="28"/>
          <w:lang w:val="en-ZA"/>
          <w14:ligatures w14:val="standardContextual"/>
        </w:rPr>
        <w:t xml:space="preserve"> failed to acknowledge that</w:t>
      </w:r>
      <w:r w:rsidR="00142C94" w:rsidRPr="00BB42F4">
        <w:rPr>
          <w:rFonts w:eastAsiaTheme="minorHAnsi"/>
          <w:kern w:val="2"/>
          <w:sz w:val="28"/>
          <w:szCs w:val="28"/>
          <w:lang w:val="en-ZA"/>
          <w14:ligatures w14:val="standardContextual"/>
        </w:rPr>
        <w:t xml:space="preserve"> </w:t>
      </w:r>
      <w:r w:rsidR="005121EC" w:rsidRPr="00BB42F4">
        <w:rPr>
          <w:rFonts w:eastAsiaTheme="minorHAnsi"/>
          <w:kern w:val="2"/>
          <w:sz w:val="28"/>
          <w:szCs w:val="28"/>
          <w:lang w:val="en-ZA"/>
          <w14:ligatures w14:val="standardContextual"/>
        </w:rPr>
        <w:t xml:space="preserve">while </w:t>
      </w:r>
      <w:r w:rsidR="004D3B70" w:rsidRPr="00BB42F4">
        <w:rPr>
          <w:rFonts w:eastAsiaTheme="minorHAnsi"/>
          <w:kern w:val="2"/>
          <w:sz w:val="28"/>
          <w:szCs w:val="28"/>
          <w:lang w:val="en-ZA"/>
          <w14:ligatures w14:val="standardContextual"/>
        </w:rPr>
        <w:t xml:space="preserve">Mr Reyners </w:t>
      </w:r>
      <w:r w:rsidR="004D3B70" w:rsidRPr="00BB42F4">
        <w:rPr>
          <w:rFonts w:eastAsiaTheme="minorHAnsi"/>
          <w:kern w:val="2"/>
          <w:sz w:val="28"/>
          <w:szCs w:val="28"/>
          <w14:ligatures w14:val="standardContextual"/>
        </w:rPr>
        <w:t>had some residual capacity to engage with society</w:t>
      </w:r>
      <w:r w:rsidR="00142C94" w:rsidRPr="00BB42F4">
        <w:rPr>
          <w:rFonts w:eastAsiaTheme="minorHAnsi"/>
          <w:kern w:val="2"/>
          <w:sz w:val="28"/>
          <w:szCs w:val="28"/>
          <w14:ligatures w14:val="standardContextual"/>
        </w:rPr>
        <w:t>,</w:t>
      </w:r>
      <w:r w:rsidR="004D3B70" w:rsidRPr="00BB42F4">
        <w:rPr>
          <w:rFonts w:eastAsiaTheme="minorHAnsi"/>
          <w:kern w:val="2"/>
          <w:sz w:val="28"/>
          <w:szCs w:val="28"/>
          <w14:ligatures w14:val="standardContextual"/>
        </w:rPr>
        <w:t xml:space="preserve"> his complex attention and memory deficits, as noted by Ms Coetzee, made it difficult for him </w:t>
      </w:r>
      <w:r w:rsidR="004D3B70" w:rsidRPr="00BB42F4">
        <w:rPr>
          <w:rFonts w:eastAsiaTheme="minorHAnsi"/>
          <w:kern w:val="2"/>
          <w:sz w:val="28"/>
          <w:szCs w:val="28"/>
          <w14:ligatures w14:val="standardContextual"/>
        </w:rPr>
        <w:lastRenderedPageBreak/>
        <w:t xml:space="preserve">to </w:t>
      </w:r>
      <w:r w:rsidR="00C86C73" w:rsidRPr="00BB42F4">
        <w:rPr>
          <w:rFonts w:eastAsiaTheme="minorHAnsi"/>
          <w:kern w:val="2"/>
          <w:sz w:val="28"/>
          <w:szCs w:val="28"/>
          <w14:ligatures w14:val="standardContextual"/>
        </w:rPr>
        <w:t>utilise</w:t>
      </w:r>
      <w:r w:rsidR="004D3B70" w:rsidRPr="00BB42F4">
        <w:rPr>
          <w:rFonts w:eastAsiaTheme="minorHAnsi"/>
          <w:kern w:val="2"/>
          <w:sz w:val="28"/>
          <w:szCs w:val="28"/>
          <w14:ligatures w14:val="standardContextual"/>
        </w:rPr>
        <w:t xml:space="preserve"> his intellectual ability effectively. </w:t>
      </w:r>
      <w:r w:rsidR="004D24EF" w:rsidRPr="00BB42F4">
        <w:rPr>
          <w:rFonts w:eastAsiaTheme="minorHAnsi"/>
          <w:kern w:val="2"/>
          <w:sz w:val="28"/>
          <w:szCs w:val="28"/>
          <w14:ligatures w14:val="standardContextual"/>
        </w:rPr>
        <w:t xml:space="preserve">This was supported by Ms Cupido’s evidence regarding Mr </w:t>
      </w:r>
      <w:r w:rsidR="00142C94" w:rsidRPr="00BB42F4">
        <w:rPr>
          <w:rFonts w:eastAsiaTheme="minorHAnsi"/>
          <w:kern w:val="2"/>
          <w:sz w:val="28"/>
          <w:szCs w:val="28"/>
          <w14:ligatures w14:val="standardContextual"/>
        </w:rPr>
        <w:t>Reyners'</w:t>
      </w:r>
      <w:r w:rsidR="004D24EF" w:rsidRPr="00BB42F4">
        <w:rPr>
          <w:rFonts w:eastAsiaTheme="minorHAnsi"/>
          <w:kern w:val="2"/>
          <w:sz w:val="28"/>
          <w:szCs w:val="28"/>
          <w14:ligatures w14:val="standardContextual"/>
        </w:rPr>
        <w:t xml:space="preserve"> memory lapses</w:t>
      </w:r>
      <w:r w:rsidR="004D3B70" w:rsidRPr="00BB42F4">
        <w:rPr>
          <w:rFonts w:eastAsiaTheme="minorHAnsi"/>
          <w:kern w:val="2"/>
          <w:sz w:val="28"/>
          <w:szCs w:val="28"/>
          <w14:ligatures w14:val="standardContextual"/>
        </w:rPr>
        <w:t xml:space="preserve">. </w:t>
      </w:r>
      <w:r w:rsidR="005666D6" w:rsidRPr="00BB42F4">
        <w:rPr>
          <w:rFonts w:eastAsiaTheme="minorHAnsi"/>
          <w:kern w:val="2"/>
          <w:sz w:val="28"/>
          <w:szCs w:val="28"/>
          <w14:ligatures w14:val="standardContextual"/>
        </w:rPr>
        <w:t xml:space="preserve">Despite having some functional abilities, </w:t>
      </w:r>
      <w:r w:rsidR="004D3B70" w:rsidRPr="00BB42F4">
        <w:rPr>
          <w:rFonts w:eastAsiaTheme="minorHAnsi"/>
          <w:kern w:val="2"/>
          <w:sz w:val="28"/>
          <w:szCs w:val="28"/>
          <w14:ligatures w14:val="standardContextual"/>
        </w:rPr>
        <w:t>Mr Reyners’ post-incident lifestyle did not negate his disability</w:t>
      </w:r>
      <w:r w:rsidR="005666D6" w:rsidRPr="00BB42F4">
        <w:rPr>
          <w:rFonts w:eastAsiaTheme="minorHAnsi"/>
          <w:kern w:val="2"/>
          <w:sz w:val="28"/>
          <w:szCs w:val="28"/>
          <w14:ligatures w14:val="standardContextual"/>
        </w:rPr>
        <w:t>.</w:t>
      </w:r>
      <w:r w:rsidR="00E20CD9" w:rsidRPr="00BB42F4">
        <w:rPr>
          <w:rFonts w:eastAsiaTheme="minorHAnsi"/>
          <w:kern w:val="2"/>
          <w:sz w:val="28"/>
          <w:szCs w:val="28"/>
          <w14:ligatures w14:val="standardContextual"/>
        </w:rPr>
        <w:t xml:space="preserve"> </w:t>
      </w:r>
    </w:p>
    <w:p w14:paraId="36244A2D" w14:textId="77777777" w:rsidR="004F1148" w:rsidRPr="00BB42F4" w:rsidRDefault="004F1148" w:rsidP="000641A5">
      <w:pPr>
        <w:spacing w:line="360" w:lineRule="auto"/>
        <w:jc w:val="both"/>
        <w:rPr>
          <w:rFonts w:eastAsiaTheme="minorHAnsi"/>
          <w:kern w:val="2"/>
          <w:sz w:val="28"/>
          <w:szCs w:val="28"/>
          <w14:ligatures w14:val="standardContextual"/>
        </w:rPr>
      </w:pPr>
    </w:p>
    <w:p w14:paraId="68E2448D" w14:textId="1C93CE34" w:rsidR="006A6184" w:rsidRPr="00BB42F4" w:rsidRDefault="003B1BF6" w:rsidP="005D44BA">
      <w:pPr>
        <w:spacing w:line="360" w:lineRule="auto"/>
        <w:jc w:val="both"/>
        <w:rPr>
          <w:rFonts w:eastAsiaTheme="minorHAnsi"/>
          <w:kern w:val="2"/>
          <w:sz w:val="28"/>
          <w:szCs w:val="28"/>
          <w:lang w:val="en-ZA"/>
          <w14:ligatures w14:val="standardContextual"/>
        </w:rPr>
      </w:pPr>
      <w:r w:rsidRPr="00BB42F4">
        <w:rPr>
          <w:rFonts w:eastAsiaTheme="minorHAnsi"/>
          <w:kern w:val="2"/>
          <w:sz w:val="28"/>
          <w:szCs w:val="28"/>
          <w:lang w:val="en-ZA"/>
          <w14:ligatures w14:val="standardContextual"/>
        </w:rPr>
        <w:t>[31]</w:t>
      </w:r>
      <w:r w:rsidRPr="00BB42F4">
        <w:rPr>
          <w:rFonts w:eastAsiaTheme="minorHAnsi"/>
          <w:kern w:val="2"/>
          <w:sz w:val="28"/>
          <w:szCs w:val="28"/>
          <w:lang w:val="en-ZA"/>
          <w14:ligatures w14:val="standardContextual"/>
        </w:rPr>
        <w:tab/>
      </w:r>
      <w:r w:rsidR="00E15747" w:rsidRPr="00BB42F4">
        <w:rPr>
          <w:rFonts w:eastAsiaTheme="minorHAnsi"/>
          <w:kern w:val="2"/>
          <w:sz w:val="28"/>
          <w:szCs w:val="28"/>
          <w:lang w:val="en-ZA"/>
          <w14:ligatures w14:val="standardContextual"/>
        </w:rPr>
        <w:t>I</w:t>
      </w:r>
      <w:r w:rsidR="00761894">
        <w:rPr>
          <w:rFonts w:eastAsiaTheme="minorHAnsi"/>
          <w:kern w:val="2"/>
          <w:sz w:val="28"/>
          <w:szCs w:val="28"/>
          <w:lang w:val="en-ZA"/>
          <w14:ligatures w14:val="standardContextual"/>
        </w:rPr>
        <w:t>,</w:t>
      </w:r>
      <w:r w:rsidR="00E15747" w:rsidRPr="00BB42F4">
        <w:rPr>
          <w:rFonts w:eastAsiaTheme="minorHAnsi"/>
          <w:kern w:val="2"/>
          <w:sz w:val="28"/>
          <w:szCs w:val="28"/>
          <w:lang w:val="en-ZA"/>
          <w14:ligatures w14:val="standardContextual"/>
        </w:rPr>
        <w:t xml:space="preserve"> therefore</w:t>
      </w:r>
      <w:r w:rsidR="00761894">
        <w:rPr>
          <w:rFonts w:eastAsiaTheme="minorHAnsi"/>
          <w:kern w:val="2"/>
          <w:sz w:val="28"/>
          <w:szCs w:val="28"/>
          <w:lang w:val="en-ZA"/>
          <w14:ligatures w14:val="standardContextual"/>
        </w:rPr>
        <w:t>,</w:t>
      </w:r>
      <w:r w:rsidR="00E15747" w:rsidRPr="00BB42F4">
        <w:rPr>
          <w:rFonts w:eastAsiaTheme="minorHAnsi"/>
          <w:kern w:val="2"/>
          <w:sz w:val="28"/>
          <w:szCs w:val="28"/>
          <w:lang w:val="en-ZA"/>
          <w14:ligatures w14:val="standardContextual"/>
        </w:rPr>
        <w:t xml:space="preserve"> agree with the conclusion</w:t>
      </w:r>
      <w:r w:rsidR="00761894">
        <w:rPr>
          <w:rFonts w:eastAsiaTheme="minorHAnsi"/>
          <w:kern w:val="2"/>
          <w:sz w:val="28"/>
          <w:szCs w:val="28"/>
          <w:lang w:val="en-ZA"/>
          <w14:ligatures w14:val="standardContextual"/>
        </w:rPr>
        <w:t xml:space="preserve"> </w:t>
      </w:r>
      <w:r w:rsidR="00E15747" w:rsidRPr="00BB42F4">
        <w:rPr>
          <w:rFonts w:eastAsiaTheme="minorHAnsi"/>
          <w:kern w:val="2"/>
          <w:sz w:val="28"/>
          <w:szCs w:val="28"/>
          <w:lang w:val="en-ZA"/>
          <w14:ligatures w14:val="standardContextual"/>
        </w:rPr>
        <w:t xml:space="preserve">of  </w:t>
      </w:r>
      <w:r w:rsidR="004F1148" w:rsidRPr="00BB42F4">
        <w:rPr>
          <w:rFonts w:eastAsiaTheme="minorHAnsi"/>
          <w:kern w:val="2"/>
          <w:sz w:val="28"/>
          <w:szCs w:val="28"/>
          <w:lang w:val="en-ZA"/>
          <w14:ligatures w14:val="standardContextual"/>
        </w:rPr>
        <w:t>Le Grange J</w:t>
      </w:r>
      <w:r w:rsidR="00E15747" w:rsidRPr="00BB42F4">
        <w:rPr>
          <w:rFonts w:eastAsiaTheme="minorHAnsi"/>
          <w:kern w:val="2"/>
          <w:sz w:val="28"/>
          <w:szCs w:val="28"/>
          <w:lang w:val="en-ZA"/>
          <w14:ligatures w14:val="standardContextual"/>
        </w:rPr>
        <w:t>, in</w:t>
      </w:r>
      <w:r w:rsidR="003947A0">
        <w:rPr>
          <w:rFonts w:eastAsiaTheme="minorHAnsi"/>
          <w:kern w:val="2"/>
          <w:sz w:val="28"/>
          <w:szCs w:val="28"/>
          <w:lang w:val="en-ZA"/>
          <w14:ligatures w14:val="standardContextual"/>
        </w:rPr>
        <w:t xml:space="preserve"> the</w:t>
      </w:r>
      <w:r w:rsidR="00E15747" w:rsidRPr="00BB42F4">
        <w:rPr>
          <w:rFonts w:eastAsiaTheme="minorHAnsi"/>
          <w:kern w:val="2"/>
          <w:sz w:val="28"/>
          <w:szCs w:val="28"/>
          <w:lang w:val="en-ZA"/>
          <w14:ligatures w14:val="standardContextual"/>
        </w:rPr>
        <w:t xml:space="preserve"> minority judgment,</w:t>
      </w:r>
      <w:r w:rsidR="004F1148" w:rsidRPr="00BB42F4">
        <w:rPr>
          <w:rFonts w:eastAsiaTheme="minorHAnsi"/>
          <w:kern w:val="2"/>
          <w:sz w:val="28"/>
          <w:szCs w:val="28"/>
          <w:lang w:val="en-ZA"/>
          <w14:ligatures w14:val="standardContextual"/>
        </w:rPr>
        <w:t xml:space="preserve"> that Mr Reyners’ capability to continue with some form of life after the fall could not possibly mean that he must have obtained knowledge of all the material facts from which the debt arose or which he needed in order to institute an action. Given his physical and mental condition, pain, memory function, and social environment, his failure to acquire such knowledge can hardly be regarded as unreasonable.</w:t>
      </w:r>
    </w:p>
    <w:p w14:paraId="5B985B00" w14:textId="77777777" w:rsidR="00157C50" w:rsidRPr="00BB42F4" w:rsidRDefault="00157C50" w:rsidP="005D44BA">
      <w:pPr>
        <w:spacing w:line="360" w:lineRule="auto"/>
        <w:jc w:val="both"/>
        <w:rPr>
          <w:rFonts w:eastAsiaTheme="minorHAnsi"/>
          <w:kern w:val="2"/>
          <w:sz w:val="28"/>
          <w:szCs w:val="28"/>
          <w:lang w:val="en-ZA"/>
          <w14:ligatures w14:val="standardContextual"/>
        </w:rPr>
      </w:pPr>
    </w:p>
    <w:p w14:paraId="0E1A6444" w14:textId="78B426C8" w:rsidR="00DD571B" w:rsidRPr="00BB42F4" w:rsidRDefault="009F55CA" w:rsidP="00CC23BC">
      <w:pPr>
        <w:spacing w:line="360" w:lineRule="auto"/>
        <w:jc w:val="both"/>
        <w:rPr>
          <w:rFonts w:eastAsiaTheme="minorHAnsi"/>
          <w:kern w:val="2"/>
          <w:sz w:val="28"/>
          <w:szCs w:val="28"/>
          <w:lang w:val="en-ZA"/>
          <w14:ligatures w14:val="standardContextual"/>
        </w:rPr>
      </w:pPr>
      <w:r w:rsidRPr="00BB42F4">
        <w:rPr>
          <w:rFonts w:eastAsiaTheme="minorHAnsi"/>
          <w:kern w:val="2"/>
          <w:sz w:val="28"/>
          <w:szCs w:val="28"/>
          <w:lang w:val="en-ZA"/>
          <w14:ligatures w14:val="standardContextual"/>
        </w:rPr>
        <w:t>[3</w:t>
      </w:r>
      <w:r w:rsidR="003B1BF6" w:rsidRPr="00BB42F4">
        <w:rPr>
          <w:rFonts w:eastAsiaTheme="minorHAnsi"/>
          <w:kern w:val="2"/>
          <w:sz w:val="28"/>
          <w:szCs w:val="28"/>
          <w:lang w:val="en-ZA"/>
          <w14:ligatures w14:val="standardContextual"/>
        </w:rPr>
        <w:t>2</w:t>
      </w:r>
      <w:r w:rsidRPr="00BB42F4">
        <w:rPr>
          <w:rFonts w:eastAsiaTheme="minorHAnsi"/>
          <w:kern w:val="2"/>
          <w:sz w:val="28"/>
          <w:szCs w:val="28"/>
          <w:lang w:val="en-ZA"/>
          <w14:ligatures w14:val="standardContextual"/>
        </w:rPr>
        <w:t>]</w:t>
      </w:r>
      <w:r w:rsidRPr="00BB42F4">
        <w:rPr>
          <w:rFonts w:eastAsiaTheme="minorHAnsi"/>
          <w:kern w:val="2"/>
          <w:sz w:val="28"/>
          <w:szCs w:val="28"/>
          <w:lang w:val="en-ZA"/>
          <w14:ligatures w14:val="standardContextual"/>
        </w:rPr>
        <w:tab/>
      </w:r>
      <w:r w:rsidR="007D6F94" w:rsidRPr="00BB42F4">
        <w:rPr>
          <w:rFonts w:eastAsiaTheme="minorHAnsi"/>
          <w:kern w:val="2"/>
          <w:sz w:val="28"/>
          <w:szCs w:val="28"/>
          <w14:ligatures w14:val="standardContextual"/>
        </w:rPr>
        <w:t>On the conspectus of the evidence as a whole</w:t>
      </w:r>
      <w:r w:rsidR="00142C94" w:rsidRPr="00BB42F4">
        <w:rPr>
          <w:rFonts w:eastAsiaTheme="minorHAnsi"/>
          <w:kern w:val="2"/>
          <w:sz w:val="28"/>
          <w:szCs w:val="28"/>
          <w14:ligatures w14:val="standardContextual"/>
        </w:rPr>
        <w:t>,</w:t>
      </w:r>
      <w:r w:rsidR="006D56BB" w:rsidRPr="00BB42F4">
        <w:rPr>
          <w:rFonts w:eastAsiaTheme="minorHAnsi"/>
          <w:kern w:val="2"/>
          <w:sz w:val="28"/>
          <w:szCs w:val="28"/>
          <w14:ligatures w14:val="standardContextual"/>
        </w:rPr>
        <w:t xml:space="preserve"> </w:t>
      </w:r>
      <w:r w:rsidR="00637C54" w:rsidRPr="00BB42F4">
        <w:rPr>
          <w:rFonts w:eastAsiaTheme="minorHAnsi"/>
          <w:kern w:val="2"/>
          <w:sz w:val="28"/>
          <w:szCs w:val="28"/>
          <w14:ligatures w14:val="standardContextual"/>
        </w:rPr>
        <w:t xml:space="preserve">it is clear that </w:t>
      </w:r>
      <w:r w:rsidR="006D56BB" w:rsidRPr="00BB42F4">
        <w:rPr>
          <w:rFonts w:eastAsiaTheme="minorHAnsi"/>
          <w:kern w:val="2"/>
          <w:sz w:val="28"/>
          <w:szCs w:val="28"/>
          <w14:ligatures w14:val="standardContextual"/>
        </w:rPr>
        <w:t xml:space="preserve">Mr Reyners has been </w:t>
      </w:r>
      <w:r w:rsidR="00142C94" w:rsidRPr="00BB42F4">
        <w:rPr>
          <w:rFonts w:eastAsiaTheme="minorHAnsi"/>
          <w:kern w:val="2"/>
          <w:sz w:val="28"/>
          <w:szCs w:val="28"/>
          <w14:ligatures w14:val="standardContextual"/>
        </w:rPr>
        <w:t xml:space="preserve">under a disability or impediment </w:t>
      </w:r>
      <w:r w:rsidR="006D56BB" w:rsidRPr="00BB42F4">
        <w:rPr>
          <w:rFonts w:eastAsiaTheme="minorHAnsi"/>
          <w:kern w:val="2"/>
          <w:sz w:val="28"/>
          <w:szCs w:val="28"/>
          <w14:ligatures w14:val="standardContextual"/>
        </w:rPr>
        <w:t>since the incident</w:t>
      </w:r>
      <w:r w:rsidR="00761894">
        <w:rPr>
          <w:rFonts w:eastAsiaTheme="minorHAnsi"/>
          <w:kern w:val="2"/>
          <w:sz w:val="28"/>
          <w:szCs w:val="28"/>
          <w14:ligatures w14:val="standardContextual"/>
        </w:rPr>
        <w:t>,</w:t>
      </w:r>
      <w:r w:rsidR="0079348D" w:rsidRPr="00BB42F4">
        <w:rPr>
          <w:rFonts w:eastAsiaTheme="minorHAnsi"/>
          <w:kern w:val="2"/>
          <w:sz w:val="28"/>
          <w:szCs w:val="28"/>
          <w14:ligatures w14:val="standardContextual"/>
        </w:rPr>
        <w:t xml:space="preserve"> which prevent</w:t>
      </w:r>
      <w:r w:rsidR="00BB42F4" w:rsidRPr="00BB42F4">
        <w:rPr>
          <w:rFonts w:eastAsiaTheme="minorHAnsi"/>
          <w:kern w:val="2"/>
          <w:sz w:val="28"/>
          <w:szCs w:val="28"/>
          <w14:ligatures w14:val="standardContextual"/>
        </w:rPr>
        <w:t>ed</w:t>
      </w:r>
      <w:r w:rsidR="0079348D" w:rsidRPr="00BB42F4">
        <w:rPr>
          <w:rFonts w:eastAsiaTheme="minorHAnsi"/>
          <w:kern w:val="2"/>
          <w:sz w:val="28"/>
          <w:szCs w:val="28"/>
          <w14:ligatures w14:val="standardContextual"/>
        </w:rPr>
        <w:t xml:space="preserve"> the interruption of the running of prescription as contemplated in the Act</w:t>
      </w:r>
      <w:r w:rsidR="006D56BB" w:rsidRPr="00BB42F4">
        <w:rPr>
          <w:rFonts w:eastAsiaTheme="minorHAnsi"/>
          <w:kern w:val="2"/>
          <w:sz w:val="28"/>
          <w:szCs w:val="28"/>
          <w14:ligatures w14:val="standardContextual"/>
        </w:rPr>
        <w:t xml:space="preserve">. Even though a curator was appointed approximately 12 years later, </w:t>
      </w:r>
      <w:r w:rsidR="00637C54" w:rsidRPr="00BB42F4">
        <w:rPr>
          <w:rFonts w:eastAsiaTheme="minorHAnsi"/>
          <w:kern w:val="2"/>
          <w:sz w:val="28"/>
          <w:szCs w:val="28"/>
          <w14:ligatures w14:val="standardContextual"/>
        </w:rPr>
        <w:t xml:space="preserve">it was clear that </w:t>
      </w:r>
      <w:r w:rsidR="006D56BB" w:rsidRPr="00BB42F4">
        <w:rPr>
          <w:rFonts w:eastAsiaTheme="minorHAnsi"/>
          <w:kern w:val="2"/>
          <w:sz w:val="28"/>
          <w:szCs w:val="28"/>
          <w14:ligatures w14:val="standardContextual"/>
        </w:rPr>
        <w:t xml:space="preserve">Mr Reyners </w:t>
      </w:r>
      <w:r w:rsidR="00637C54" w:rsidRPr="00BB42F4">
        <w:rPr>
          <w:rFonts w:eastAsiaTheme="minorHAnsi"/>
          <w:kern w:val="2"/>
          <w:sz w:val="28"/>
          <w:szCs w:val="28"/>
          <w14:ligatures w14:val="standardContextual"/>
        </w:rPr>
        <w:t>needed a curator after the incident</w:t>
      </w:r>
      <w:r w:rsidR="0079348D" w:rsidRPr="00BB42F4">
        <w:rPr>
          <w:rFonts w:eastAsiaTheme="minorHAnsi"/>
          <w:kern w:val="2"/>
          <w:sz w:val="28"/>
          <w:szCs w:val="28"/>
          <w14:ligatures w14:val="standardContextual"/>
        </w:rPr>
        <w:t xml:space="preserve">. Prescription began to run from the date of the appointment of the curator </w:t>
      </w:r>
      <w:r w:rsidR="0079348D" w:rsidRPr="00BB42F4">
        <w:rPr>
          <w:rFonts w:eastAsiaTheme="minorHAnsi"/>
          <w:i/>
          <w:kern w:val="2"/>
          <w:sz w:val="28"/>
          <w:szCs w:val="28"/>
          <w14:ligatures w14:val="standardContextual"/>
        </w:rPr>
        <w:t>ad litem</w:t>
      </w:r>
      <w:r w:rsidR="0079348D" w:rsidRPr="00BB42F4">
        <w:rPr>
          <w:rFonts w:eastAsiaTheme="minorHAnsi"/>
          <w:kern w:val="2"/>
          <w:sz w:val="28"/>
          <w:szCs w:val="28"/>
          <w14:ligatures w14:val="standardContextual"/>
        </w:rPr>
        <w:t xml:space="preserve">. </w:t>
      </w:r>
      <w:r w:rsidR="00637C54" w:rsidRPr="00BB42F4">
        <w:rPr>
          <w:rFonts w:eastAsiaTheme="minorHAnsi"/>
          <w:kern w:val="2"/>
          <w:sz w:val="28"/>
          <w:szCs w:val="28"/>
          <w:lang w:val="en-ZA"/>
          <w14:ligatures w14:val="standardContextual"/>
        </w:rPr>
        <w:t xml:space="preserve">For </w:t>
      </w:r>
      <w:r w:rsidR="008C7640" w:rsidRPr="00BB42F4">
        <w:rPr>
          <w:rFonts w:eastAsiaTheme="minorHAnsi"/>
          <w:kern w:val="2"/>
          <w:sz w:val="28"/>
          <w:szCs w:val="28"/>
          <w:lang w:val="en-ZA"/>
          <w14:ligatures w14:val="standardContextual"/>
        </w:rPr>
        <w:t>all</w:t>
      </w:r>
      <w:r w:rsidR="00637C54" w:rsidRPr="00BB42F4">
        <w:rPr>
          <w:rFonts w:eastAsiaTheme="minorHAnsi"/>
          <w:kern w:val="2"/>
          <w:sz w:val="28"/>
          <w:szCs w:val="28"/>
          <w:lang w:val="en-ZA"/>
          <w14:ligatures w14:val="standardContextual"/>
        </w:rPr>
        <w:t xml:space="preserve"> of </w:t>
      </w:r>
      <w:r w:rsidR="00142C94" w:rsidRPr="00BB42F4">
        <w:rPr>
          <w:rFonts w:eastAsiaTheme="minorHAnsi"/>
          <w:kern w:val="2"/>
          <w:sz w:val="28"/>
          <w:szCs w:val="28"/>
          <w:lang w:val="en-ZA"/>
          <w14:ligatures w14:val="standardContextual"/>
        </w:rPr>
        <w:t>these</w:t>
      </w:r>
      <w:r w:rsidR="00637C54" w:rsidRPr="00BB42F4">
        <w:rPr>
          <w:rFonts w:eastAsiaTheme="minorHAnsi"/>
          <w:kern w:val="2"/>
          <w:sz w:val="28"/>
          <w:szCs w:val="28"/>
          <w:lang w:val="en-ZA"/>
          <w14:ligatures w14:val="standardContextual"/>
        </w:rPr>
        <w:t xml:space="preserve"> reasons</w:t>
      </w:r>
      <w:r w:rsidR="0079348D" w:rsidRPr="00BB42F4">
        <w:rPr>
          <w:rFonts w:eastAsiaTheme="minorHAnsi"/>
          <w:kern w:val="2"/>
          <w:sz w:val="28"/>
          <w:szCs w:val="28"/>
          <w:lang w:val="en-ZA"/>
          <w14:ligatures w14:val="standardContextual"/>
        </w:rPr>
        <w:t>,</w:t>
      </w:r>
      <w:r w:rsidR="00DD571B" w:rsidRPr="00BB42F4">
        <w:rPr>
          <w:rFonts w:eastAsiaTheme="minorHAnsi"/>
          <w:kern w:val="2"/>
          <w:sz w:val="28"/>
          <w:szCs w:val="28"/>
          <w:lang w:val="en-ZA"/>
          <w14:ligatures w14:val="standardContextual"/>
        </w:rPr>
        <w:t xml:space="preserve"> the appeal must succeed.</w:t>
      </w:r>
    </w:p>
    <w:p w14:paraId="1E358E11" w14:textId="45603A07" w:rsidR="00CC23BC" w:rsidRPr="00BB42F4" w:rsidRDefault="00CC23BC" w:rsidP="00CC23BC">
      <w:pPr>
        <w:spacing w:line="360" w:lineRule="auto"/>
        <w:jc w:val="both"/>
        <w:rPr>
          <w:sz w:val="28"/>
          <w:szCs w:val="28"/>
          <w:lang w:val="en-ZA" w:eastAsia="en-GB"/>
        </w:rPr>
      </w:pPr>
      <w:r w:rsidRPr="00BB42F4">
        <w:rPr>
          <w:sz w:val="28"/>
          <w:szCs w:val="28"/>
          <w:lang w:val="en-ZA" w:eastAsia="en-GB"/>
        </w:rPr>
        <w:t> </w:t>
      </w:r>
      <w:r w:rsidR="00BB42F4" w:rsidRPr="00BB42F4">
        <w:rPr>
          <w:sz w:val="28"/>
          <w:szCs w:val="28"/>
          <w:lang w:val="en-ZA" w:eastAsia="en-GB"/>
        </w:rPr>
        <w:t xml:space="preserve"> </w:t>
      </w:r>
    </w:p>
    <w:p w14:paraId="6756948D" w14:textId="3240B03B" w:rsidR="00CC23BC" w:rsidRPr="00BB42F4" w:rsidRDefault="00CC23BC" w:rsidP="00CC23BC">
      <w:pPr>
        <w:spacing w:line="360" w:lineRule="auto"/>
        <w:jc w:val="both"/>
        <w:rPr>
          <w:sz w:val="28"/>
          <w:szCs w:val="28"/>
          <w:lang w:val="en-ZA" w:eastAsia="en-GB"/>
        </w:rPr>
      </w:pPr>
      <w:r w:rsidRPr="00BB42F4">
        <w:rPr>
          <w:sz w:val="28"/>
          <w:szCs w:val="28"/>
          <w:lang w:val="en-US" w:eastAsia="en-GB"/>
        </w:rPr>
        <w:t>[</w:t>
      </w:r>
      <w:r w:rsidR="003B1BF6" w:rsidRPr="00BB42F4">
        <w:rPr>
          <w:sz w:val="28"/>
          <w:szCs w:val="28"/>
          <w:lang w:val="en-US" w:eastAsia="en-GB"/>
        </w:rPr>
        <w:t>3</w:t>
      </w:r>
      <w:r w:rsidR="00C372E0">
        <w:rPr>
          <w:sz w:val="28"/>
          <w:szCs w:val="28"/>
          <w:lang w:val="en-US" w:eastAsia="en-GB"/>
        </w:rPr>
        <w:t>3</w:t>
      </w:r>
      <w:r w:rsidR="00CE5D24" w:rsidRPr="00BB42F4">
        <w:rPr>
          <w:sz w:val="28"/>
          <w:szCs w:val="28"/>
          <w:lang w:val="en-US" w:eastAsia="en-GB"/>
        </w:rPr>
        <w:t>]</w:t>
      </w:r>
      <w:r w:rsidR="00CE5D24" w:rsidRPr="00BB42F4">
        <w:rPr>
          <w:sz w:val="28"/>
          <w:szCs w:val="28"/>
          <w:lang w:val="en-US" w:eastAsia="en-GB"/>
        </w:rPr>
        <w:tab/>
      </w:r>
      <w:r w:rsidR="00F24968" w:rsidRPr="00BB42F4">
        <w:rPr>
          <w:sz w:val="28"/>
          <w:szCs w:val="28"/>
          <w:lang w:val="en-US" w:eastAsia="en-GB"/>
        </w:rPr>
        <w:t>In the result, t</w:t>
      </w:r>
      <w:r w:rsidRPr="00BB42F4">
        <w:rPr>
          <w:sz w:val="28"/>
          <w:szCs w:val="28"/>
          <w:lang w:val="en-US" w:eastAsia="en-GB"/>
        </w:rPr>
        <w:t>he following order is</w:t>
      </w:r>
      <w:r w:rsidR="00BB42F4" w:rsidRPr="00BB42F4">
        <w:rPr>
          <w:sz w:val="28"/>
          <w:szCs w:val="28"/>
          <w:lang w:val="en-US" w:eastAsia="en-GB"/>
        </w:rPr>
        <w:t xml:space="preserve"> </w:t>
      </w:r>
      <w:r w:rsidR="0079348D" w:rsidRPr="00BB42F4">
        <w:rPr>
          <w:sz w:val="28"/>
          <w:szCs w:val="28"/>
          <w:lang w:val="en-US" w:eastAsia="en-GB"/>
        </w:rPr>
        <w:t>made</w:t>
      </w:r>
      <w:r w:rsidRPr="00BB42F4">
        <w:rPr>
          <w:sz w:val="28"/>
          <w:szCs w:val="28"/>
          <w:lang w:val="en-US" w:eastAsia="en-GB"/>
        </w:rPr>
        <w:t>:</w:t>
      </w:r>
    </w:p>
    <w:p w14:paraId="01BB775E" w14:textId="36964642" w:rsidR="00CC23BC" w:rsidRPr="00BB42F4" w:rsidRDefault="00CC23BC" w:rsidP="00CC23BC">
      <w:pPr>
        <w:spacing w:line="360" w:lineRule="auto"/>
        <w:jc w:val="both"/>
        <w:rPr>
          <w:sz w:val="28"/>
          <w:szCs w:val="28"/>
          <w:lang w:val="en-US" w:eastAsia="en-GB"/>
        </w:rPr>
      </w:pPr>
      <w:r w:rsidRPr="00BB42F4">
        <w:rPr>
          <w:sz w:val="28"/>
          <w:szCs w:val="28"/>
          <w:lang w:val="en-US" w:eastAsia="en-GB"/>
        </w:rPr>
        <w:t>1        The appeal is upheld with costs.</w:t>
      </w:r>
    </w:p>
    <w:p w14:paraId="4807F9A1" w14:textId="77777777" w:rsidR="00AA3A2F" w:rsidRPr="00AA3A2F" w:rsidRDefault="00CC23BC" w:rsidP="00AA3A2F">
      <w:pPr>
        <w:spacing w:line="360" w:lineRule="auto"/>
        <w:jc w:val="both"/>
        <w:rPr>
          <w:bCs/>
          <w:sz w:val="28"/>
          <w:szCs w:val="28"/>
          <w:lang w:val="en-US" w:eastAsia="en-GB"/>
        </w:rPr>
      </w:pPr>
      <w:r w:rsidRPr="00BB42F4">
        <w:rPr>
          <w:sz w:val="28"/>
          <w:szCs w:val="28"/>
          <w:lang w:val="en-US" w:eastAsia="en-GB"/>
        </w:rPr>
        <w:t xml:space="preserve">2        </w:t>
      </w:r>
      <w:r w:rsidR="00AA3A2F" w:rsidRPr="00AA3A2F">
        <w:rPr>
          <w:bCs/>
          <w:sz w:val="28"/>
          <w:szCs w:val="28"/>
          <w:lang w:val="en-US" w:eastAsia="en-GB"/>
        </w:rPr>
        <w:t>The order of the full court is set aside and replaced with the following:</w:t>
      </w:r>
    </w:p>
    <w:p w14:paraId="7500682B" w14:textId="76B59EB9" w:rsidR="00AA3A2F" w:rsidRPr="00AA3A2F" w:rsidRDefault="00AA3A2F" w:rsidP="00AA3A2F">
      <w:pPr>
        <w:spacing w:line="360" w:lineRule="auto"/>
        <w:jc w:val="both"/>
        <w:rPr>
          <w:bCs/>
          <w:sz w:val="28"/>
          <w:szCs w:val="28"/>
          <w:lang w:val="en-US" w:eastAsia="en-GB"/>
        </w:rPr>
      </w:pPr>
      <w:r w:rsidRPr="00AA3A2F">
        <w:rPr>
          <w:bCs/>
          <w:sz w:val="28"/>
          <w:szCs w:val="28"/>
          <w:lang w:val="en-US" w:eastAsia="en-GB"/>
        </w:rPr>
        <w:t>‘The appeal is dismissed with costs.’</w:t>
      </w:r>
    </w:p>
    <w:p w14:paraId="0F4FC186" w14:textId="2BA93794" w:rsidR="00AA3A2F" w:rsidRDefault="00AA3A2F" w:rsidP="00CC23BC">
      <w:pPr>
        <w:spacing w:line="360" w:lineRule="auto"/>
        <w:jc w:val="both"/>
        <w:rPr>
          <w:sz w:val="28"/>
          <w:szCs w:val="28"/>
          <w:lang w:val="en-US" w:eastAsia="en-GB"/>
        </w:rPr>
      </w:pPr>
    </w:p>
    <w:p w14:paraId="6714CA64" w14:textId="77777777" w:rsidR="00CE5D24" w:rsidRPr="00BB42F4" w:rsidRDefault="00CE5D24" w:rsidP="00CC23BC">
      <w:pPr>
        <w:spacing w:line="360" w:lineRule="auto"/>
        <w:jc w:val="both"/>
        <w:rPr>
          <w:sz w:val="28"/>
          <w:szCs w:val="28"/>
          <w:lang w:val="en-US" w:eastAsia="en-GB"/>
        </w:rPr>
      </w:pPr>
    </w:p>
    <w:p w14:paraId="02B6EFBE" w14:textId="512EC330" w:rsidR="00355F87" w:rsidRPr="00BB42F4" w:rsidRDefault="00355F87" w:rsidP="00355F87">
      <w:pPr>
        <w:spacing w:line="360" w:lineRule="auto"/>
        <w:jc w:val="right"/>
        <w:rPr>
          <w:b/>
          <w:sz w:val="28"/>
          <w:szCs w:val="28"/>
        </w:rPr>
      </w:pPr>
      <w:r w:rsidRPr="00BB42F4">
        <w:rPr>
          <w:b/>
          <w:sz w:val="28"/>
          <w:szCs w:val="28"/>
        </w:rPr>
        <w:t>_______________________</w:t>
      </w:r>
    </w:p>
    <w:p w14:paraId="3F17FB14" w14:textId="13165E20" w:rsidR="00355F87" w:rsidRPr="00BB42F4" w:rsidRDefault="00355F87" w:rsidP="00355F87">
      <w:pPr>
        <w:spacing w:line="360" w:lineRule="auto"/>
        <w:jc w:val="right"/>
        <w:rPr>
          <w:b/>
          <w:sz w:val="28"/>
          <w:szCs w:val="28"/>
        </w:rPr>
      </w:pPr>
      <w:r w:rsidRPr="00BB42F4">
        <w:rPr>
          <w:b/>
          <w:sz w:val="28"/>
          <w:szCs w:val="28"/>
        </w:rPr>
        <w:t xml:space="preserve">         K</w:t>
      </w:r>
      <w:r w:rsidR="002A3A09">
        <w:rPr>
          <w:b/>
          <w:sz w:val="28"/>
          <w:szCs w:val="28"/>
        </w:rPr>
        <w:t xml:space="preserve"> E</w:t>
      </w:r>
      <w:r w:rsidRPr="00BB42F4">
        <w:rPr>
          <w:b/>
          <w:sz w:val="28"/>
          <w:szCs w:val="28"/>
        </w:rPr>
        <w:t xml:space="preserve"> MATOJANE</w:t>
      </w:r>
    </w:p>
    <w:p w14:paraId="22F1F7AF" w14:textId="6781E670" w:rsidR="00F24968" w:rsidRPr="00C62666" w:rsidRDefault="00355F87" w:rsidP="00C62666">
      <w:pPr>
        <w:spacing w:line="360" w:lineRule="auto"/>
        <w:jc w:val="right"/>
        <w:rPr>
          <w:b/>
          <w:sz w:val="28"/>
          <w:szCs w:val="28"/>
        </w:rPr>
      </w:pPr>
      <w:r w:rsidRPr="00BB42F4">
        <w:rPr>
          <w:b/>
          <w:sz w:val="28"/>
          <w:szCs w:val="28"/>
        </w:rPr>
        <w:t xml:space="preserve">          JUDGE OF APPEAL</w:t>
      </w:r>
    </w:p>
    <w:p w14:paraId="70746937" w14:textId="3144A095" w:rsidR="00002917" w:rsidRPr="00BB42F4" w:rsidRDefault="00002917" w:rsidP="0059136A">
      <w:pPr>
        <w:spacing w:line="360" w:lineRule="auto"/>
        <w:jc w:val="both"/>
        <w:rPr>
          <w:sz w:val="28"/>
          <w:szCs w:val="28"/>
        </w:rPr>
      </w:pPr>
      <w:r w:rsidRPr="00BB42F4">
        <w:rPr>
          <w:sz w:val="28"/>
          <w:szCs w:val="28"/>
        </w:rPr>
        <w:lastRenderedPageBreak/>
        <w:t>Appearances</w:t>
      </w:r>
    </w:p>
    <w:p w14:paraId="3CF56834" w14:textId="77777777" w:rsidR="00002917" w:rsidRPr="00BB42F4" w:rsidRDefault="00002917" w:rsidP="0059136A">
      <w:pPr>
        <w:spacing w:line="360" w:lineRule="auto"/>
        <w:jc w:val="both"/>
        <w:rPr>
          <w:sz w:val="28"/>
          <w:szCs w:val="28"/>
        </w:rPr>
      </w:pPr>
    </w:p>
    <w:p w14:paraId="243D9632" w14:textId="69470DA7" w:rsidR="00002917" w:rsidRPr="00BB42F4" w:rsidRDefault="00AA29EF" w:rsidP="0059136A">
      <w:pPr>
        <w:spacing w:line="360" w:lineRule="auto"/>
        <w:jc w:val="both"/>
        <w:rPr>
          <w:sz w:val="28"/>
          <w:szCs w:val="28"/>
        </w:rPr>
      </w:pPr>
      <w:r w:rsidRPr="00BB42F4">
        <w:rPr>
          <w:sz w:val="28"/>
          <w:szCs w:val="28"/>
        </w:rPr>
        <w:t>For appellant:</w:t>
      </w:r>
      <w:r w:rsidR="00F24968" w:rsidRPr="00BB42F4">
        <w:rPr>
          <w:sz w:val="28"/>
          <w:szCs w:val="28"/>
        </w:rPr>
        <w:tab/>
      </w:r>
      <w:r w:rsidR="00266E5E" w:rsidRPr="00BB42F4">
        <w:rPr>
          <w:sz w:val="28"/>
          <w:szCs w:val="28"/>
        </w:rPr>
        <w:t>C Webster</w:t>
      </w:r>
      <w:r w:rsidR="00002917" w:rsidRPr="00BB42F4">
        <w:rPr>
          <w:sz w:val="28"/>
          <w:szCs w:val="28"/>
        </w:rPr>
        <w:t xml:space="preserve"> SC</w:t>
      </w:r>
      <w:r w:rsidR="00266E5E" w:rsidRPr="00BB42F4">
        <w:rPr>
          <w:sz w:val="28"/>
          <w:szCs w:val="28"/>
        </w:rPr>
        <w:tab/>
      </w:r>
    </w:p>
    <w:p w14:paraId="69B7B4E2" w14:textId="65E39C94" w:rsidR="00002917" w:rsidRPr="00BB42F4" w:rsidRDefault="00AA29EF" w:rsidP="0059136A">
      <w:pPr>
        <w:spacing w:line="360" w:lineRule="auto"/>
        <w:jc w:val="both"/>
        <w:rPr>
          <w:sz w:val="28"/>
          <w:szCs w:val="28"/>
        </w:rPr>
      </w:pPr>
      <w:r w:rsidRPr="00BB42F4">
        <w:rPr>
          <w:sz w:val="28"/>
          <w:szCs w:val="28"/>
        </w:rPr>
        <w:t>Instructed by:</w:t>
      </w:r>
      <w:r w:rsidR="00F24968" w:rsidRPr="00BB42F4">
        <w:rPr>
          <w:sz w:val="28"/>
          <w:szCs w:val="28"/>
        </w:rPr>
        <w:tab/>
      </w:r>
      <w:r w:rsidR="00266E5E" w:rsidRPr="00BB42F4">
        <w:rPr>
          <w:sz w:val="28"/>
          <w:szCs w:val="28"/>
        </w:rPr>
        <w:t>Jonathan Cohen &amp; Associates Attorneys, Cape Town</w:t>
      </w:r>
      <w:r w:rsidR="00002917" w:rsidRPr="00BB42F4">
        <w:rPr>
          <w:sz w:val="28"/>
          <w:szCs w:val="28"/>
        </w:rPr>
        <w:t xml:space="preserve"> </w:t>
      </w:r>
    </w:p>
    <w:p w14:paraId="47A32F32" w14:textId="19220377" w:rsidR="00002917" w:rsidRPr="00BB42F4" w:rsidRDefault="00F24968" w:rsidP="0059136A">
      <w:pPr>
        <w:spacing w:line="360" w:lineRule="auto"/>
        <w:jc w:val="both"/>
        <w:rPr>
          <w:sz w:val="28"/>
          <w:szCs w:val="28"/>
        </w:rPr>
      </w:pPr>
      <w:r w:rsidRPr="00BB42F4">
        <w:rPr>
          <w:sz w:val="28"/>
          <w:szCs w:val="28"/>
        </w:rPr>
        <w:tab/>
      </w:r>
      <w:r w:rsidRPr="00BB42F4">
        <w:rPr>
          <w:sz w:val="28"/>
          <w:szCs w:val="28"/>
        </w:rPr>
        <w:tab/>
      </w:r>
      <w:r w:rsidRPr="00BB42F4">
        <w:rPr>
          <w:sz w:val="28"/>
          <w:szCs w:val="28"/>
        </w:rPr>
        <w:tab/>
      </w:r>
      <w:r w:rsidR="00266E5E" w:rsidRPr="00BB42F4">
        <w:rPr>
          <w:sz w:val="28"/>
          <w:szCs w:val="28"/>
        </w:rPr>
        <w:t>Matsepes Inc, Bloemfontein</w:t>
      </w:r>
    </w:p>
    <w:p w14:paraId="5A567CFC" w14:textId="77777777" w:rsidR="00002917" w:rsidRPr="00BB42F4" w:rsidRDefault="00002917" w:rsidP="0059136A">
      <w:pPr>
        <w:spacing w:line="360" w:lineRule="auto"/>
        <w:jc w:val="both"/>
        <w:rPr>
          <w:sz w:val="28"/>
          <w:szCs w:val="28"/>
        </w:rPr>
      </w:pPr>
      <w:r w:rsidRPr="00BB42F4">
        <w:rPr>
          <w:sz w:val="28"/>
          <w:szCs w:val="28"/>
        </w:rPr>
        <w:t xml:space="preserve"> </w:t>
      </w:r>
    </w:p>
    <w:p w14:paraId="4305B7FF" w14:textId="1D4872A5" w:rsidR="00002917" w:rsidRPr="00BB42F4" w:rsidRDefault="00002917" w:rsidP="0059136A">
      <w:pPr>
        <w:spacing w:line="360" w:lineRule="auto"/>
        <w:jc w:val="both"/>
        <w:rPr>
          <w:sz w:val="28"/>
          <w:szCs w:val="28"/>
        </w:rPr>
      </w:pPr>
      <w:r w:rsidRPr="00BB42F4">
        <w:rPr>
          <w:sz w:val="28"/>
          <w:szCs w:val="28"/>
        </w:rPr>
        <w:t>For respondent:</w:t>
      </w:r>
      <w:r w:rsidRPr="00BB42F4">
        <w:rPr>
          <w:sz w:val="28"/>
          <w:szCs w:val="28"/>
        </w:rPr>
        <w:tab/>
      </w:r>
      <w:r w:rsidR="00266E5E" w:rsidRPr="00BB42F4">
        <w:rPr>
          <w:sz w:val="28"/>
          <w:szCs w:val="28"/>
        </w:rPr>
        <w:t>T D Potgieter SC</w:t>
      </w:r>
      <w:r w:rsidRPr="00BB42F4">
        <w:rPr>
          <w:sz w:val="28"/>
          <w:szCs w:val="28"/>
        </w:rPr>
        <w:t xml:space="preserve"> </w:t>
      </w:r>
    </w:p>
    <w:p w14:paraId="72D44B48" w14:textId="685EEE10" w:rsidR="00002917" w:rsidRPr="00BB42F4" w:rsidRDefault="00002917" w:rsidP="0059136A">
      <w:pPr>
        <w:spacing w:line="360" w:lineRule="auto"/>
        <w:jc w:val="both"/>
        <w:rPr>
          <w:sz w:val="28"/>
          <w:szCs w:val="28"/>
        </w:rPr>
      </w:pPr>
      <w:r w:rsidRPr="00BB42F4">
        <w:rPr>
          <w:sz w:val="28"/>
          <w:szCs w:val="28"/>
        </w:rPr>
        <w:t>Instructed by:</w:t>
      </w:r>
      <w:r w:rsidRPr="00BB42F4">
        <w:rPr>
          <w:sz w:val="28"/>
          <w:szCs w:val="28"/>
        </w:rPr>
        <w:tab/>
      </w:r>
      <w:r w:rsidR="00266E5E" w:rsidRPr="00BB42F4">
        <w:rPr>
          <w:sz w:val="28"/>
          <w:szCs w:val="28"/>
        </w:rPr>
        <w:t>Bossr Inc</w:t>
      </w:r>
      <w:r w:rsidRPr="00BB42F4">
        <w:rPr>
          <w:sz w:val="28"/>
          <w:szCs w:val="28"/>
        </w:rPr>
        <w:t xml:space="preserve">, </w:t>
      </w:r>
      <w:r w:rsidR="00266E5E" w:rsidRPr="00BB42F4">
        <w:rPr>
          <w:sz w:val="28"/>
          <w:szCs w:val="28"/>
        </w:rPr>
        <w:t>Durbanville</w:t>
      </w:r>
    </w:p>
    <w:p w14:paraId="5E83848B" w14:textId="7D2384BD" w:rsidR="00AF18FD" w:rsidRDefault="00266E5E" w:rsidP="0059136A">
      <w:pPr>
        <w:spacing w:line="360" w:lineRule="auto"/>
        <w:ind w:left="1440" w:firstLine="720"/>
        <w:jc w:val="both"/>
        <w:rPr>
          <w:sz w:val="28"/>
          <w:szCs w:val="28"/>
        </w:rPr>
      </w:pPr>
      <w:r w:rsidRPr="00BB42F4">
        <w:rPr>
          <w:sz w:val="28"/>
          <w:szCs w:val="28"/>
        </w:rPr>
        <w:t>Lovius Block</w:t>
      </w:r>
      <w:r w:rsidR="00002917" w:rsidRPr="00BB42F4">
        <w:rPr>
          <w:sz w:val="28"/>
          <w:szCs w:val="28"/>
        </w:rPr>
        <w:t>, Bloemfontein.</w:t>
      </w:r>
    </w:p>
    <w:p w14:paraId="7680B5AA" w14:textId="77777777" w:rsidR="00AF18FD" w:rsidRDefault="00AF18FD" w:rsidP="00AF18FD">
      <w:pPr>
        <w:spacing w:line="360" w:lineRule="auto"/>
        <w:rPr>
          <w:sz w:val="28"/>
          <w:szCs w:val="28"/>
        </w:rPr>
      </w:pPr>
    </w:p>
    <w:p w14:paraId="42C62D8C" w14:textId="77777777" w:rsidR="00AF18FD" w:rsidRDefault="00AF18FD" w:rsidP="00AF18FD">
      <w:pPr>
        <w:spacing w:line="360" w:lineRule="auto"/>
        <w:rPr>
          <w:sz w:val="28"/>
          <w:szCs w:val="28"/>
        </w:rPr>
      </w:pPr>
    </w:p>
    <w:p w14:paraId="47CE3830" w14:textId="77777777" w:rsidR="00AF18FD" w:rsidRDefault="00AF18FD" w:rsidP="00AF18FD">
      <w:pPr>
        <w:spacing w:line="360" w:lineRule="auto"/>
        <w:rPr>
          <w:sz w:val="28"/>
          <w:szCs w:val="28"/>
        </w:rPr>
      </w:pPr>
    </w:p>
    <w:p w14:paraId="2D2CD47C" w14:textId="77777777" w:rsidR="00AF18FD" w:rsidRDefault="00AF18FD" w:rsidP="00AF18FD">
      <w:pPr>
        <w:spacing w:line="360" w:lineRule="auto"/>
        <w:rPr>
          <w:sz w:val="28"/>
          <w:szCs w:val="28"/>
        </w:rPr>
      </w:pPr>
    </w:p>
    <w:p w14:paraId="2BE06A7F" w14:textId="77777777" w:rsidR="00AF18FD" w:rsidRDefault="00AF18FD" w:rsidP="00AF18FD">
      <w:pPr>
        <w:spacing w:line="360" w:lineRule="auto"/>
        <w:rPr>
          <w:sz w:val="28"/>
          <w:szCs w:val="28"/>
        </w:rPr>
      </w:pPr>
    </w:p>
    <w:p w14:paraId="7A15459A" w14:textId="6484CAEC" w:rsidR="00306DC4" w:rsidRDefault="00306DC4">
      <w:pPr>
        <w:spacing w:after="160" w:line="259" w:lineRule="auto"/>
        <w:rPr>
          <w:sz w:val="28"/>
          <w:szCs w:val="28"/>
        </w:rPr>
      </w:pPr>
    </w:p>
    <w:sectPr w:rsidR="00306DC4" w:rsidSect="00F215A9">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131D9" w14:textId="77777777" w:rsidR="00D51A02" w:rsidRDefault="00D51A02" w:rsidP="00C3593F">
      <w:r>
        <w:separator/>
      </w:r>
    </w:p>
  </w:endnote>
  <w:endnote w:type="continuationSeparator" w:id="0">
    <w:p w14:paraId="2F762057" w14:textId="77777777" w:rsidR="00D51A02" w:rsidRDefault="00D51A02" w:rsidP="00C3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E5B7B" w14:textId="77777777" w:rsidR="00D51A02" w:rsidRDefault="00D51A02" w:rsidP="00C3593F">
      <w:r>
        <w:separator/>
      </w:r>
    </w:p>
  </w:footnote>
  <w:footnote w:type="continuationSeparator" w:id="0">
    <w:p w14:paraId="1BB3F07D" w14:textId="77777777" w:rsidR="00D51A02" w:rsidRDefault="00D51A02" w:rsidP="00C3593F">
      <w:r>
        <w:continuationSeparator/>
      </w:r>
    </w:p>
  </w:footnote>
  <w:footnote w:id="1">
    <w:p w14:paraId="1B60D485" w14:textId="7BF9BB79" w:rsidR="00D07835" w:rsidRPr="001373F7" w:rsidRDefault="00D07835" w:rsidP="0059136A">
      <w:pPr>
        <w:pStyle w:val="FootnoteText"/>
        <w:jc w:val="both"/>
        <w:rPr>
          <w:lang w:val="en-US"/>
        </w:rPr>
      </w:pPr>
      <w:r>
        <w:rPr>
          <w:rStyle w:val="FootnoteReference"/>
        </w:rPr>
        <w:footnoteRef/>
      </w:r>
      <w:r>
        <w:t xml:space="preserve"> </w:t>
      </w:r>
      <w:r w:rsidRPr="0059136A">
        <w:rPr>
          <w:i/>
        </w:rPr>
        <w:t>Truter and Another v Deysel</w:t>
      </w:r>
      <w:r w:rsidRPr="001373F7">
        <w:t xml:space="preserve"> [2006] ZASCA 16</w:t>
      </w:r>
      <w:r w:rsidRPr="00FB5B53">
        <w:t>; 2006 (4) SA 168 (SCA)</w:t>
      </w:r>
      <w:r>
        <w:t xml:space="preserve"> para 15.</w:t>
      </w:r>
    </w:p>
  </w:footnote>
  <w:footnote w:id="2">
    <w:p w14:paraId="747310C3" w14:textId="77777777" w:rsidR="00D53B39" w:rsidRPr="007E4397" w:rsidRDefault="00D53B39" w:rsidP="00D53B39">
      <w:pPr>
        <w:pStyle w:val="FootnoteText"/>
        <w:jc w:val="both"/>
        <w:rPr>
          <w:lang w:val="en-US"/>
        </w:rPr>
      </w:pPr>
      <w:r>
        <w:rPr>
          <w:rStyle w:val="FootnoteReference"/>
        </w:rPr>
        <w:footnoteRef/>
      </w:r>
      <w:r>
        <w:t xml:space="preserve"> </w:t>
      </w:r>
      <w:r w:rsidRPr="004B0B92">
        <w:rPr>
          <w:i/>
          <w:iCs/>
        </w:rPr>
        <w:t>Mtokonya v Minister of Police </w:t>
      </w:r>
      <w:r w:rsidRPr="004B0B92">
        <w:t>[2017] ZACC 33; 2017 (11) BCLR 1443 (CC); 2018 (2) SA 22 (CC).</w:t>
      </w:r>
    </w:p>
  </w:footnote>
  <w:footnote w:id="3">
    <w:p w14:paraId="53424775" w14:textId="77777777" w:rsidR="00B24596" w:rsidRPr="007E4397" w:rsidRDefault="00B24596" w:rsidP="00B24596">
      <w:pPr>
        <w:pStyle w:val="FootnoteText"/>
        <w:jc w:val="both"/>
        <w:rPr>
          <w:lang w:val="en-US"/>
        </w:rPr>
      </w:pPr>
      <w:r>
        <w:rPr>
          <w:rStyle w:val="FootnoteReference"/>
        </w:rPr>
        <w:footnoteRef/>
      </w:r>
      <w:r>
        <w:t xml:space="preserve"> </w:t>
      </w:r>
      <w:r>
        <w:rPr>
          <w:lang w:val="en-US"/>
        </w:rPr>
        <w:t>Ibid paragraph 63.</w:t>
      </w:r>
    </w:p>
  </w:footnote>
  <w:footnote w:id="4">
    <w:p w14:paraId="57C825B0" w14:textId="12EA6DF6" w:rsidR="00D07835" w:rsidRPr="00C82612" w:rsidRDefault="00D07835" w:rsidP="0059136A">
      <w:pPr>
        <w:pStyle w:val="FootnoteText"/>
        <w:jc w:val="both"/>
        <w:rPr>
          <w:lang w:val="en-US"/>
        </w:rPr>
      </w:pPr>
      <w:r>
        <w:rPr>
          <w:rStyle w:val="FootnoteReference"/>
        </w:rPr>
        <w:footnoteRef/>
      </w:r>
      <w:r>
        <w:t xml:space="preserve"> </w:t>
      </w:r>
      <w:r w:rsidRPr="0059136A">
        <w:rPr>
          <w:i/>
          <w:lang w:val="en-US"/>
        </w:rPr>
        <w:t>Van Zijl v Hoogenhout</w:t>
      </w:r>
      <w:r>
        <w:rPr>
          <w:lang w:val="en-US"/>
        </w:rPr>
        <w:t xml:space="preserve"> </w:t>
      </w:r>
      <w:r w:rsidRPr="00FC6B7E">
        <w:rPr>
          <w:lang w:val="en-US"/>
        </w:rPr>
        <w:t>[2004] ZASCA 84; [2004] 4 All SA 427 (SCA); 2005 (2) SA 93 (SCA)</w:t>
      </w:r>
      <w:r>
        <w:rPr>
          <w:lang w:val="en-US"/>
        </w:rPr>
        <w:t xml:space="preserve"> para 19.</w:t>
      </w:r>
    </w:p>
  </w:footnote>
  <w:footnote w:id="5">
    <w:p w14:paraId="345AC860" w14:textId="0C1CE86A" w:rsidR="00D07835" w:rsidRPr="0015020E" w:rsidRDefault="00D07835" w:rsidP="0059136A">
      <w:pPr>
        <w:pStyle w:val="FootnoteText"/>
        <w:jc w:val="both"/>
        <w:rPr>
          <w:lang w:val="en-US"/>
        </w:rPr>
      </w:pPr>
      <w:r>
        <w:rPr>
          <w:rStyle w:val="FootnoteReference"/>
        </w:rPr>
        <w:footnoteRef/>
      </w:r>
      <w:r>
        <w:t xml:space="preserve"> </w:t>
      </w:r>
      <w:r w:rsidRPr="0097229E">
        <w:rPr>
          <w:i/>
          <w:iCs/>
        </w:rPr>
        <w:t xml:space="preserve">PriceWaterhouseCoopers Inc &amp; others v National Potato Co-operative Ltd &amp; </w:t>
      </w:r>
      <w:r>
        <w:rPr>
          <w:i/>
          <w:iCs/>
        </w:rPr>
        <w:t>A</w:t>
      </w:r>
      <w:r w:rsidRPr="0097229E">
        <w:rPr>
          <w:i/>
          <w:iCs/>
        </w:rPr>
        <w:t>nother</w:t>
      </w:r>
      <w:r w:rsidRPr="0097229E">
        <w:t> </w:t>
      </w:r>
      <w:r w:rsidRPr="0059136A">
        <w:rPr>
          <w:bCs/>
        </w:rPr>
        <w:t>[2015] ZASCA 2</w:t>
      </w:r>
      <w:r w:rsidRPr="00AA3180">
        <w:rPr>
          <w:bCs/>
        </w:rPr>
        <w:t>; [2015] 2 All SA 403 (SCA)</w:t>
      </w:r>
      <w:r w:rsidRPr="0097229E">
        <w:t> </w:t>
      </w:r>
      <w:r>
        <w:t xml:space="preserve">para 14. </w:t>
      </w:r>
    </w:p>
  </w:footnote>
  <w:footnote w:id="6">
    <w:p w14:paraId="21321074" w14:textId="0FE427C0" w:rsidR="00E62013" w:rsidRPr="00C773D3" w:rsidRDefault="00E62013" w:rsidP="00E62013">
      <w:pPr>
        <w:pStyle w:val="FootnoteText"/>
        <w:rPr>
          <w:lang w:val="en-US"/>
        </w:rPr>
      </w:pPr>
      <w:r>
        <w:rPr>
          <w:rStyle w:val="FootnoteReference"/>
        </w:rPr>
        <w:footnoteRef/>
      </w:r>
      <w:r>
        <w:t xml:space="preserve"> </w:t>
      </w:r>
      <w:r>
        <w:rPr>
          <w:lang w:val="en-US"/>
        </w:rPr>
        <w:t xml:space="preserve">Thomas v BD Sarens (Pty) Ltd </w:t>
      </w:r>
      <w:r w:rsidR="00C678DC">
        <w:rPr>
          <w:lang w:val="en-US"/>
        </w:rPr>
        <w:t>para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7077772"/>
      <w:docPartObj>
        <w:docPartGallery w:val="Page Numbers (Top of Page)"/>
        <w:docPartUnique/>
      </w:docPartObj>
    </w:sdtPr>
    <w:sdtEndPr>
      <w:rPr>
        <w:rStyle w:val="PageNumber"/>
      </w:rPr>
    </w:sdtEndPr>
    <w:sdtContent>
      <w:p w14:paraId="2E4B9552" w14:textId="04A0C776" w:rsidR="00D07835" w:rsidRDefault="00D07835" w:rsidP="00F215A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AE1440" w14:textId="77777777" w:rsidR="00D07835" w:rsidRDefault="00D07835" w:rsidP="0008458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882249"/>
      <w:docPartObj>
        <w:docPartGallery w:val="Page Numbers (Top of Page)"/>
        <w:docPartUnique/>
      </w:docPartObj>
    </w:sdtPr>
    <w:sdtEndPr>
      <w:rPr>
        <w:rStyle w:val="PageNumber"/>
      </w:rPr>
    </w:sdtEndPr>
    <w:sdtContent>
      <w:p w14:paraId="46E3DE2D" w14:textId="187A1200" w:rsidR="00F215A9" w:rsidRDefault="00F215A9" w:rsidP="003E6D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70890">
          <w:rPr>
            <w:rStyle w:val="PageNumber"/>
            <w:noProof/>
          </w:rPr>
          <w:t>13</w:t>
        </w:r>
        <w:r>
          <w:rPr>
            <w:rStyle w:val="PageNumber"/>
          </w:rPr>
          <w:fldChar w:fldCharType="end"/>
        </w:r>
      </w:p>
    </w:sdtContent>
  </w:sdt>
  <w:p w14:paraId="274616C2" w14:textId="77777777" w:rsidR="00F215A9" w:rsidRDefault="00F215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6B7BFD"/>
    <w:multiLevelType w:val="hybridMultilevel"/>
    <w:tmpl w:val="A7AA92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101FE5"/>
    <w:multiLevelType w:val="multilevel"/>
    <w:tmpl w:val="719A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166A98"/>
    <w:multiLevelType w:val="multilevel"/>
    <w:tmpl w:val="50AEB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27BCE"/>
    <w:multiLevelType w:val="multilevel"/>
    <w:tmpl w:val="47D8AC9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DC5C3E"/>
    <w:multiLevelType w:val="hybridMultilevel"/>
    <w:tmpl w:val="B8B817CE"/>
    <w:lvl w:ilvl="0" w:tplc="D28A9738">
      <w:start w:val="1"/>
      <w:numFmt w:val="lowerLetter"/>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EF55C7"/>
    <w:multiLevelType w:val="hybridMultilevel"/>
    <w:tmpl w:val="EB547CF0"/>
    <w:lvl w:ilvl="0" w:tplc="2BBEA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C462A"/>
    <w:multiLevelType w:val="hybridMultilevel"/>
    <w:tmpl w:val="1B04B3B2"/>
    <w:lvl w:ilvl="0" w:tplc="D28A9738">
      <w:start w:val="1"/>
      <w:numFmt w:val="lowerLetter"/>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32C733B"/>
    <w:multiLevelType w:val="hybridMultilevel"/>
    <w:tmpl w:val="B5DC544A"/>
    <w:lvl w:ilvl="0" w:tplc="83DC15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25C4D"/>
    <w:multiLevelType w:val="hybridMultilevel"/>
    <w:tmpl w:val="72E8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A3E85"/>
    <w:multiLevelType w:val="multilevel"/>
    <w:tmpl w:val="7F36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AA4903"/>
    <w:multiLevelType w:val="hybridMultilevel"/>
    <w:tmpl w:val="A4AA76F0"/>
    <w:lvl w:ilvl="0" w:tplc="1C090017">
      <w:start w:val="4"/>
      <w:numFmt w:val="lowerLetter"/>
      <w:lvlText w:val="%1)"/>
      <w:lvlJc w:val="left"/>
      <w:pPr>
        <w:ind w:left="2858" w:hanging="360"/>
      </w:pPr>
      <w:rPr>
        <w:rFonts w:hint="default"/>
      </w:rPr>
    </w:lvl>
    <w:lvl w:ilvl="1" w:tplc="1C090019" w:tentative="1">
      <w:start w:val="1"/>
      <w:numFmt w:val="lowerLetter"/>
      <w:lvlText w:val="%2."/>
      <w:lvlJc w:val="left"/>
      <w:pPr>
        <w:ind w:left="3578" w:hanging="360"/>
      </w:pPr>
    </w:lvl>
    <w:lvl w:ilvl="2" w:tplc="1C09001B" w:tentative="1">
      <w:start w:val="1"/>
      <w:numFmt w:val="lowerRoman"/>
      <w:lvlText w:val="%3."/>
      <w:lvlJc w:val="right"/>
      <w:pPr>
        <w:ind w:left="4298" w:hanging="180"/>
      </w:pPr>
    </w:lvl>
    <w:lvl w:ilvl="3" w:tplc="1C09000F" w:tentative="1">
      <w:start w:val="1"/>
      <w:numFmt w:val="decimal"/>
      <w:lvlText w:val="%4."/>
      <w:lvlJc w:val="left"/>
      <w:pPr>
        <w:ind w:left="5018" w:hanging="360"/>
      </w:pPr>
    </w:lvl>
    <w:lvl w:ilvl="4" w:tplc="1C090019" w:tentative="1">
      <w:start w:val="1"/>
      <w:numFmt w:val="lowerLetter"/>
      <w:lvlText w:val="%5."/>
      <w:lvlJc w:val="left"/>
      <w:pPr>
        <w:ind w:left="5738" w:hanging="360"/>
      </w:pPr>
    </w:lvl>
    <w:lvl w:ilvl="5" w:tplc="1C09001B" w:tentative="1">
      <w:start w:val="1"/>
      <w:numFmt w:val="lowerRoman"/>
      <w:lvlText w:val="%6."/>
      <w:lvlJc w:val="right"/>
      <w:pPr>
        <w:ind w:left="6458" w:hanging="180"/>
      </w:pPr>
    </w:lvl>
    <w:lvl w:ilvl="6" w:tplc="1C09000F" w:tentative="1">
      <w:start w:val="1"/>
      <w:numFmt w:val="decimal"/>
      <w:lvlText w:val="%7."/>
      <w:lvlJc w:val="left"/>
      <w:pPr>
        <w:ind w:left="7178" w:hanging="360"/>
      </w:pPr>
    </w:lvl>
    <w:lvl w:ilvl="7" w:tplc="1C090019" w:tentative="1">
      <w:start w:val="1"/>
      <w:numFmt w:val="lowerLetter"/>
      <w:lvlText w:val="%8."/>
      <w:lvlJc w:val="left"/>
      <w:pPr>
        <w:ind w:left="7898" w:hanging="360"/>
      </w:pPr>
    </w:lvl>
    <w:lvl w:ilvl="8" w:tplc="1C09001B" w:tentative="1">
      <w:start w:val="1"/>
      <w:numFmt w:val="lowerRoman"/>
      <w:lvlText w:val="%9."/>
      <w:lvlJc w:val="right"/>
      <w:pPr>
        <w:ind w:left="8618" w:hanging="180"/>
      </w:pPr>
    </w:lvl>
  </w:abstractNum>
  <w:abstractNum w:abstractNumId="12" w15:restartNumberingAfterBreak="0">
    <w:nsid w:val="6E2F3DA3"/>
    <w:multiLevelType w:val="hybridMultilevel"/>
    <w:tmpl w:val="AC303B2C"/>
    <w:lvl w:ilvl="0" w:tplc="D28A9738">
      <w:start w:val="1"/>
      <w:numFmt w:val="lowerLetter"/>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E52590"/>
    <w:multiLevelType w:val="hybridMultilevel"/>
    <w:tmpl w:val="8D3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D192D"/>
    <w:multiLevelType w:val="hybridMultilevel"/>
    <w:tmpl w:val="3662BCF2"/>
    <w:lvl w:ilvl="0" w:tplc="A19EAE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F884FD4"/>
    <w:multiLevelType w:val="multilevel"/>
    <w:tmpl w:val="65BC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8"/>
  </w:num>
  <w:num w:numId="5">
    <w:abstractNumId w:val="6"/>
  </w:num>
  <w:num w:numId="6">
    <w:abstractNumId w:val="0"/>
  </w:num>
  <w:num w:numId="7">
    <w:abstractNumId w:val="9"/>
  </w:num>
  <w:num w:numId="8">
    <w:abstractNumId w:val="5"/>
  </w:num>
  <w:num w:numId="9">
    <w:abstractNumId w:val="14"/>
  </w:num>
  <w:num w:numId="10">
    <w:abstractNumId w:val="7"/>
  </w:num>
  <w:num w:numId="11">
    <w:abstractNumId w:val="12"/>
  </w:num>
  <w:num w:numId="12">
    <w:abstractNumId w:val="13"/>
  </w:num>
  <w:num w:numId="13">
    <w:abstractNumId w:val="4"/>
  </w:num>
  <w:num w:numId="14">
    <w:abstractNumId w:val="3"/>
  </w:num>
  <w:num w:numId="15">
    <w:abstractNumId w:val="1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996E447-DEC8-4F06-AC4E-11F0CA3BB00D}"/>
    <w:docVar w:name="dgnword-eventsink" w:val="2277060649376"/>
  </w:docVars>
  <w:rsids>
    <w:rsidRoot w:val="00AF18FD"/>
    <w:rsid w:val="00000D9A"/>
    <w:rsid w:val="00001201"/>
    <w:rsid w:val="0000222F"/>
    <w:rsid w:val="00002917"/>
    <w:rsid w:val="000075B7"/>
    <w:rsid w:val="00007D7F"/>
    <w:rsid w:val="00010A2C"/>
    <w:rsid w:val="00010DFA"/>
    <w:rsid w:val="00014270"/>
    <w:rsid w:val="00014A67"/>
    <w:rsid w:val="00015C67"/>
    <w:rsid w:val="00017FC5"/>
    <w:rsid w:val="00020F35"/>
    <w:rsid w:val="00022DA6"/>
    <w:rsid w:val="00022E63"/>
    <w:rsid w:val="0002437C"/>
    <w:rsid w:val="0002551D"/>
    <w:rsid w:val="000317EB"/>
    <w:rsid w:val="00035F90"/>
    <w:rsid w:val="000537EC"/>
    <w:rsid w:val="0005444E"/>
    <w:rsid w:val="000616D2"/>
    <w:rsid w:val="000641A5"/>
    <w:rsid w:val="000658C2"/>
    <w:rsid w:val="00065FF1"/>
    <w:rsid w:val="00066AE2"/>
    <w:rsid w:val="0007046D"/>
    <w:rsid w:val="00070DC1"/>
    <w:rsid w:val="00077AD7"/>
    <w:rsid w:val="00081EC4"/>
    <w:rsid w:val="00081FC0"/>
    <w:rsid w:val="00084586"/>
    <w:rsid w:val="0008621D"/>
    <w:rsid w:val="0008641E"/>
    <w:rsid w:val="00090648"/>
    <w:rsid w:val="00093BE5"/>
    <w:rsid w:val="000A1D58"/>
    <w:rsid w:val="000A2062"/>
    <w:rsid w:val="000A300B"/>
    <w:rsid w:val="000A485B"/>
    <w:rsid w:val="000A5461"/>
    <w:rsid w:val="000A74E1"/>
    <w:rsid w:val="000A7998"/>
    <w:rsid w:val="000B36DC"/>
    <w:rsid w:val="000B3E83"/>
    <w:rsid w:val="000B4B73"/>
    <w:rsid w:val="000B5C68"/>
    <w:rsid w:val="000B7DB0"/>
    <w:rsid w:val="000C0B31"/>
    <w:rsid w:val="000C4CC0"/>
    <w:rsid w:val="000C5564"/>
    <w:rsid w:val="000C7C39"/>
    <w:rsid w:val="000D2A72"/>
    <w:rsid w:val="000D3B86"/>
    <w:rsid w:val="000D5A89"/>
    <w:rsid w:val="000D6CBD"/>
    <w:rsid w:val="000D7E6F"/>
    <w:rsid w:val="000E32B9"/>
    <w:rsid w:val="000E51ED"/>
    <w:rsid w:val="000E5F4F"/>
    <w:rsid w:val="000E7103"/>
    <w:rsid w:val="000E783C"/>
    <w:rsid w:val="000F1A82"/>
    <w:rsid w:val="000F295D"/>
    <w:rsid w:val="000F2996"/>
    <w:rsid w:val="000F40BA"/>
    <w:rsid w:val="000F503C"/>
    <w:rsid w:val="000F5A69"/>
    <w:rsid w:val="000F66AA"/>
    <w:rsid w:val="000F687A"/>
    <w:rsid w:val="000F6B86"/>
    <w:rsid w:val="000F7DBF"/>
    <w:rsid w:val="00103011"/>
    <w:rsid w:val="00103E16"/>
    <w:rsid w:val="00105026"/>
    <w:rsid w:val="001057FE"/>
    <w:rsid w:val="00107F84"/>
    <w:rsid w:val="001122FE"/>
    <w:rsid w:val="00113894"/>
    <w:rsid w:val="00122E6D"/>
    <w:rsid w:val="00123D18"/>
    <w:rsid w:val="0012465E"/>
    <w:rsid w:val="001248DD"/>
    <w:rsid w:val="00124FDB"/>
    <w:rsid w:val="00126C46"/>
    <w:rsid w:val="00130E9B"/>
    <w:rsid w:val="00136369"/>
    <w:rsid w:val="0014063B"/>
    <w:rsid w:val="00142C94"/>
    <w:rsid w:val="00144A01"/>
    <w:rsid w:val="00144C3F"/>
    <w:rsid w:val="00146F8D"/>
    <w:rsid w:val="00151F72"/>
    <w:rsid w:val="00152A03"/>
    <w:rsid w:val="001537FE"/>
    <w:rsid w:val="001538AF"/>
    <w:rsid w:val="00153D69"/>
    <w:rsid w:val="001555ED"/>
    <w:rsid w:val="00155774"/>
    <w:rsid w:val="00157C50"/>
    <w:rsid w:val="0016038E"/>
    <w:rsid w:val="00161C89"/>
    <w:rsid w:val="00161E2D"/>
    <w:rsid w:val="00163CAB"/>
    <w:rsid w:val="00163ED7"/>
    <w:rsid w:val="00164EBE"/>
    <w:rsid w:val="00165672"/>
    <w:rsid w:val="00166FCD"/>
    <w:rsid w:val="00171E15"/>
    <w:rsid w:val="00173915"/>
    <w:rsid w:val="00176285"/>
    <w:rsid w:val="00176D65"/>
    <w:rsid w:val="00180F45"/>
    <w:rsid w:val="00181869"/>
    <w:rsid w:val="00181A11"/>
    <w:rsid w:val="00190265"/>
    <w:rsid w:val="001930C9"/>
    <w:rsid w:val="0019712D"/>
    <w:rsid w:val="001A3822"/>
    <w:rsid w:val="001A724C"/>
    <w:rsid w:val="001A7EE6"/>
    <w:rsid w:val="001B0150"/>
    <w:rsid w:val="001B01AE"/>
    <w:rsid w:val="001B334A"/>
    <w:rsid w:val="001B3F3A"/>
    <w:rsid w:val="001B6389"/>
    <w:rsid w:val="001B795D"/>
    <w:rsid w:val="001C219E"/>
    <w:rsid w:val="001D2520"/>
    <w:rsid w:val="001D4396"/>
    <w:rsid w:val="001D5761"/>
    <w:rsid w:val="001D73E0"/>
    <w:rsid w:val="001E22B9"/>
    <w:rsid w:val="001E241E"/>
    <w:rsid w:val="001E2B08"/>
    <w:rsid w:val="001E4376"/>
    <w:rsid w:val="001E6B2F"/>
    <w:rsid w:val="001F0E69"/>
    <w:rsid w:val="001F155D"/>
    <w:rsid w:val="001F3D4A"/>
    <w:rsid w:val="001F64D1"/>
    <w:rsid w:val="00202EF3"/>
    <w:rsid w:val="002035A9"/>
    <w:rsid w:val="00203FD0"/>
    <w:rsid w:val="00205725"/>
    <w:rsid w:val="00206677"/>
    <w:rsid w:val="002066DE"/>
    <w:rsid w:val="00206E5C"/>
    <w:rsid w:val="00207D71"/>
    <w:rsid w:val="00210BD3"/>
    <w:rsid w:val="002144C2"/>
    <w:rsid w:val="00215E66"/>
    <w:rsid w:val="002201B4"/>
    <w:rsid w:val="002205BE"/>
    <w:rsid w:val="0022544C"/>
    <w:rsid w:val="00225627"/>
    <w:rsid w:val="00232F79"/>
    <w:rsid w:val="00233275"/>
    <w:rsid w:val="00235DF9"/>
    <w:rsid w:val="00236D2A"/>
    <w:rsid w:val="0024031F"/>
    <w:rsid w:val="00242905"/>
    <w:rsid w:val="002430D2"/>
    <w:rsid w:val="00244F35"/>
    <w:rsid w:val="002479DC"/>
    <w:rsid w:val="00250741"/>
    <w:rsid w:val="00250D7A"/>
    <w:rsid w:val="00251E82"/>
    <w:rsid w:val="00252F6A"/>
    <w:rsid w:val="002541C8"/>
    <w:rsid w:val="00256BEE"/>
    <w:rsid w:val="00257962"/>
    <w:rsid w:val="00260D8F"/>
    <w:rsid w:val="00265893"/>
    <w:rsid w:val="00265ED0"/>
    <w:rsid w:val="00266282"/>
    <w:rsid w:val="00266D54"/>
    <w:rsid w:val="00266E5E"/>
    <w:rsid w:val="00267B56"/>
    <w:rsid w:val="00272179"/>
    <w:rsid w:val="00272BAD"/>
    <w:rsid w:val="00273A7C"/>
    <w:rsid w:val="0027584F"/>
    <w:rsid w:val="00281AAE"/>
    <w:rsid w:val="00282536"/>
    <w:rsid w:val="002827E3"/>
    <w:rsid w:val="00284022"/>
    <w:rsid w:val="00284668"/>
    <w:rsid w:val="00284EB5"/>
    <w:rsid w:val="002876DD"/>
    <w:rsid w:val="00293FE6"/>
    <w:rsid w:val="0029425F"/>
    <w:rsid w:val="00297614"/>
    <w:rsid w:val="00297BC6"/>
    <w:rsid w:val="002A1718"/>
    <w:rsid w:val="002A3A09"/>
    <w:rsid w:val="002A4D94"/>
    <w:rsid w:val="002A5449"/>
    <w:rsid w:val="002A5932"/>
    <w:rsid w:val="002B3440"/>
    <w:rsid w:val="002B34B0"/>
    <w:rsid w:val="002B5E49"/>
    <w:rsid w:val="002C021F"/>
    <w:rsid w:val="002C308C"/>
    <w:rsid w:val="002C3F52"/>
    <w:rsid w:val="002C4D75"/>
    <w:rsid w:val="002D0D87"/>
    <w:rsid w:val="002D38A9"/>
    <w:rsid w:val="002D65E9"/>
    <w:rsid w:val="002D6CD9"/>
    <w:rsid w:val="002E01BC"/>
    <w:rsid w:val="002E5122"/>
    <w:rsid w:val="002E545B"/>
    <w:rsid w:val="002E758C"/>
    <w:rsid w:val="002F0D22"/>
    <w:rsid w:val="002F311E"/>
    <w:rsid w:val="002F4CCF"/>
    <w:rsid w:val="00302448"/>
    <w:rsid w:val="0030635D"/>
    <w:rsid w:val="00306DC4"/>
    <w:rsid w:val="00312297"/>
    <w:rsid w:val="00312A91"/>
    <w:rsid w:val="00313F4F"/>
    <w:rsid w:val="00314C82"/>
    <w:rsid w:val="00324031"/>
    <w:rsid w:val="003240DE"/>
    <w:rsid w:val="0032479B"/>
    <w:rsid w:val="00324882"/>
    <w:rsid w:val="003269E3"/>
    <w:rsid w:val="0032754C"/>
    <w:rsid w:val="003310D4"/>
    <w:rsid w:val="00334421"/>
    <w:rsid w:val="00335ACE"/>
    <w:rsid w:val="003376D5"/>
    <w:rsid w:val="0034034B"/>
    <w:rsid w:val="0034087F"/>
    <w:rsid w:val="00343454"/>
    <w:rsid w:val="003435F2"/>
    <w:rsid w:val="0034474E"/>
    <w:rsid w:val="00345A2D"/>
    <w:rsid w:val="003479E8"/>
    <w:rsid w:val="00350E5D"/>
    <w:rsid w:val="00353657"/>
    <w:rsid w:val="00355F87"/>
    <w:rsid w:val="00356AF9"/>
    <w:rsid w:val="00360AF6"/>
    <w:rsid w:val="003610A8"/>
    <w:rsid w:val="0037131B"/>
    <w:rsid w:val="003771B9"/>
    <w:rsid w:val="00377E08"/>
    <w:rsid w:val="00381953"/>
    <w:rsid w:val="00383D25"/>
    <w:rsid w:val="00386573"/>
    <w:rsid w:val="003878E9"/>
    <w:rsid w:val="00390978"/>
    <w:rsid w:val="00391090"/>
    <w:rsid w:val="003947A0"/>
    <w:rsid w:val="00395C65"/>
    <w:rsid w:val="003968BA"/>
    <w:rsid w:val="003A0275"/>
    <w:rsid w:val="003A07CF"/>
    <w:rsid w:val="003A1D90"/>
    <w:rsid w:val="003A4268"/>
    <w:rsid w:val="003A596E"/>
    <w:rsid w:val="003A5EDE"/>
    <w:rsid w:val="003A7E29"/>
    <w:rsid w:val="003B090B"/>
    <w:rsid w:val="003B184B"/>
    <w:rsid w:val="003B1BF6"/>
    <w:rsid w:val="003B29FF"/>
    <w:rsid w:val="003B4C9F"/>
    <w:rsid w:val="003B791F"/>
    <w:rsid w:val="003C1281"/>
    <w:rsid w:val="003C2997"/>
    <w:rsid w:val="003C3B70"/>
    <w:rsid w:val="003C3D2C"/>
    <w:rsid w:val="003C41D5"/>
    <w:rsid w:val="003C4722"/>
    <w:rsid w:val="003C5F5C"/>
    <w:rsid w:val="003C7D57"/>
    <w:rsid w:val="003D0DAF"/>
    <w:rsid w:val="003D1082"/>
    <w:rsid w:val="003D114A"/>
    <w:rsid w:val="003D2049"/>
    <w:rsid w:val="003D45E7"/>
    <w:rsid w:val="003D59AC"/>
    <w:rsid w:val="003E3556"/>
    <w:rsid w:val="003E7EEF"/>
    <w:rsid w:val="003F0EB6"/>
    <w:rsid w:val="003F13AE"/>
    <w:rsid w:val="003F23DB"/>
    <w:rsid w:val="003F31E9"/>
    <w:rsid w:val="003F749C"/>
    <w:rsid w:val="00400C32"/>
    <w:rsid w:val="00400C57"/>
    <w:rsid w:val="004021CD"/>
    <w:rsid w:val="00402C8A"/>
    <w:rsid w:val="0040596C"/>
    <w:rsid w:val="00406808"/>
    <w:rsid w:val="0041098C"/>
    <w:rsid w:val="00411908"/>
    <w:rsid w:val="00412421"/>
    <w:rsid w:val="0041501A"/>
    <w:rsid w:val="004174F1"/>
    <w:rsid w:val="00421F14"/>
    <w:rsid w:val="00424088"/>
    <w:rsid w:val="00424C42"/>
    <w:rsid w:val="00425F3F"/>
    <w:rsid w:val="004305A3"/>
    <w:rsid w:val="004365D3"/>
    <w:rsid w:val="00440349"/>
    <w:rsid w:val="00452250"/>
    <w:rsid w:val="004526C5"/>
    <w:rsid w:val="00453ABD"/>
    <w:rsid w:val="00455A4B"/>
    <w:rsid w:val="0045636F"/>
    <w:rsid w:val="00456A49"/>
    <w:rsid w:val="00457B87"/>
    <w:rsid w:val="00461AEE"/>
    <w:rsid w:val="00462801"/>
    <w:rsid w:val="00463134"/>
    <w:rsid w:val="0046333A"/>
    <w:rsid w:val="00464335"/>
    <w:rsid w:val="004651C1"/>
    <w:rsid w:val="00465944"/>
    <w:rsid w:val="004676DC"/>
    <w:rsid w:val="00470994"/>
    <w:rsid w:val="0047108E"/>
    <w:rsid w:val="004748FD"/>
    <w:rsid w:val="00476132"/>
    <w:rsid w:val="00476639"/>
    <w:rsid w:val="00477DA5"/>
    <w:rsid w:val="00480AB8"/>
    <w:rsid w:val="004853A9"/>
    <w:rsid w:val="00490C41"/>
    <w:rsid w:val="00492E04"/>
    <w:rsid w:val="00495808"/>
    <w:rsid w:val="00496AD2"/>
    <w:rsid w:val="004A16F6"/>
    <w:rsid w:val="004A2444"/>
    <w:rsid w:val="004A4B04"/>
    <w:rsid w:val="004A66D2"/>
    <w:rsid w:val="004B12A9"/>
    <w:rsid w:val="004B2805"/>
    <w:rsid w:val="004B4B21"/>
    <w:rsid w:val="004C4740"/>
    <w:rsid w:val="004C53B2"/>
    <w:rsid w:val="004D24EF"/>
    <w:rsid w:val="004D3B70"/>
    <w:rsid w:val="004D4D93"/>
    <w:rsid w:val="004D6552"/>
    <w:rsid w:val="004E1F12"/>
    <w:rsid w:val="004E32A0"/>
    <w:rsid w:val="004F1148"/>
    <w:rsid w:val="005012D3"/>
    <w:rsid w:val="00502B73"/>
    <w:rsid w:val="00503C24"/>
    <w:rsid w:val="00504AC9"/>
    <w:rsid w:val="00505FF4"/>
    <w:rsid w:val="005072F1"/>
    <w:rsid w:val="00507666"/>
    <w:rsid w:val="005105D1"/>
    <w:rsid w:val="005121EC"/>
    <w:rsid w:val="0051397C"/>
    <w:rsid w:val="00520413"/>
    <w:rsid w:val="00522F2A"/>
    <w:rsid w:val="00523A43"/>
    <w:rsid w:val="00523FCD"/>
    <w:rsid w:val="00530C4F"/>
    <w:rsid w:val="00531B90"/>
    <w:rsid w:val="00532072"/>
    <w:rsid w:val="0053308A"/>
    <w:rsid w:val="005360B5"/>
    <w:rsid w:val="0053682A"/>
    <w:rsid w:val="0053691E"/>
    <w:rsid w:val="005420A9"/>
    <w:rsid w:val="0054222B"/>
    <w:rsid w:val="005438E5"/>
    <w:rsid w:val="00545E96"/>
    <w:rsid w:val="00546451"/>
    <w:rsid w:val="00550B2A"/>
    <w:rsid w:val="00552430"/>
    <w:rsid w:val="00552BE0"/>
    <w:rsid w:val="005532CB"/>
    <w:rsid w:val="0055497F"/>
    <w:rsid w:val="00555594"/>
    <w:rsid w:val="00561F2D"/>
    <w:rsid w:val="00562F81"/>
    <w:rsid w:val="005647F2"/>
    <w:rsid w:val="00564EA2"/>
    <w:rsid w:val="00565424"/>
    <w:rsid w:val="005666D6"/>
    <w:rsid w:val="005709E7"/>
    <w:rsid w:val="00575258"/>
    <w:rsid w:val="00576198"/>
    <w:rsid w:val="0057688C"/>
    <w:rsid w:val="00576FD2"/>
    <w:rsid w:val="00577240"/>
    <w:rsid w:val="005834D4"/>
    <w:rsid w:val="00585358"/>
    <w:rsid w:val="00586568"/>
    <w:rsid w:val="00587A7B"/>
    <w:rsid w:val="00590074"/>
    <w:rsid w:val="0059136A"/>
    <w:rsid w:val="00591905"/>
    <w:rsid w:val="00594C32"/>
    <w:rsid w:val="00596687"/>
    <w:rsid w:val="005A095E"/>
    <w:rsid w:val="005A2EEF"/>
    <w:rsid w:val="005A3487"/>
    <w:rsid w:val="005A39CA"/>
    <w:rsid w:val="005A5297"/>
    <w:rsid w:val="005A5A4B"/>
    <w:rsid w:val="005A5E4F"/>
    <w:rsid w:val="005A706F"/>
    <w:rsid w:val="005B1205"/>
    <w:rsid w:val="005B24CB"/>
    <w:rsid w:val="005B37A4"/>
    <w:rsid w:val="005B4104"/>
    <w:rsid w:val="005B4757"/>
    <w:rsid w:val="005B6C07"/>
    <w:rsid w:val="005B7CD5"/>
    <w:rsid w:val="005C0F0F"/>
    <w:rsid w:val="005C1CB0"/>
    <w:rsid w:val="005C3F1C"/>
    <w:rsid w:val="005C689B"/>
    <w:rsid w:val="005D2254"/>
    <w:rsid w:val="005D44BA"/>
    <w:rsid w:val="005D79F2"/>
    <w:rsid w:val="005E4A10"/>
    <w:rsid w:val="005E4C99"/>
    <w:rsid w:val="005F0478"/>
    <w:rsid w:val="005F0C0B"/>
    <w:rsid w:val="005F3B06"/>
    <w:rsid w:val="005F3FF6"/>
    <w:rsid w:val="005F4443"/>
    <w:rsid w:val="005F4C0C"/>
    <w:rsid w:val="005F51C2"/>
    <w:rsid w:val="005F607F"/>
    <w:rsid w:val="005F7A6B"/>
    <w:rsid w:val="00600EE3"/>
    <w:rsid w:val="00601776"/>
    <w:rsid w:val="00601E11"/>
    <w:rsid w:val="00602A02"/>
    <w:rsid w:val="00602BA8"/>
    <w:rsid w:val="006152F5"/>
    <w:rsid w:val="00615814"/>
    <w:rsid w:val="00616233"/>
    <w:rsid w:val="006164B9"/>
    <w:rsid w:val="006169A0"/>
    <w:rsid w:val="006169C8"/>
    <w:rsid w:val="00621BBA"/>
    <w:rsid w:val="00624DDC"/>
    <w:rsid w:val="00625BD5"/>
    <w:rsid w:val="006265BA"/>
    <w:rsid w:val="00627494"/>
    <w:rsid w:val="0062770F"/>
    <w:rsid w:val="006314C8"/>
    <w:rsid w:val="00634482"/>
    <w:rsid w:val="0063741B"/>
    <w:rsid w:val="00637C54"/>
    <w:rsid w:val="00640707"/>
    <w:rsid w:val="00641630"/>
    <w:rsid w:val="00642193"/>
    <w:rsid w:val="0064421A"/>
    <w:rsid w:val="006453C4"/>
    <w:rsid w:val="00646D8D"/>
    <w:rsid w:val="00647B54"/>
    <w:rsid w:val="00652907"/>
    <w:rsid w:val="006539A2"/>
    <w:rsid w:val="006547B1"/>
    <w:rsid w:val="00660C52"/>
    <w:rsid w:val="0066131C"/>
    <w:rsid w:val="00661CC8"/>
    <w:rsid w:val="00663312"/>
    <w:rsid w:val="00665671"/>
    <w:rsid w:val="00671F3B"/>
    <w:rsid w:val="00673802"/>
    <w:rsid w:val="0067706B"/>
    <w:rsid w:val="0067712A"/>
    <w:rsid w:val="00677633"/>
    <w:rsid w:val="00680A0E"/>
    <w:rsid w:val="0069018D"/>
    <w:rsid w:val="00693DF6"/>
    <w:rsid w:val="006960E7"/>
    <w:rsid w:val="006A0AFA"/>
    <w:rsid w:val="006A0F84"/>
    <w:rsid w:val="006A1356"/>
    <w:rsid w:val="006A1680"/>
    <w:rsid w:val="006A3081"/>
    <w:rsid w:val="006A4B4E"/>
    <w:rsid w:val="006A5CC9"/>
    <w:rsid w:val="006A6184"/>
    <w:rsid w:val="006B06EA"/>
    <w:rsid w:val="006B1A30"/>
    <w:rsid w:val="006B3F5F"/>
    <w:rsid w:val="006B4A53"/>
    <w:rsid w:val="006B4E06"/>
    <w:rsid w:val="006B4F95"/>
    <w:rsid w:val="006C1566"/>
    <w:rsid w:val="006C3872"/>
    <w:rsid w:val="006C3A1C"/>
    <w:rsid w:val="006C3B4B"/>
    <w:rsid w:val="006C6570"/>
    <w:rsid w:val="006D0055"/>
    <w:rsid w:val="006D3A77"/>
    <w:rsid w:val="006D3C19"/>
    <w:rsid w:val="006D416E"/>
    <w:rsid w:val="006D56BB"/>
    <w:rsid w:val="006D5FA7"/>
    <w:rsid w:val="006E0BDF"/>
    <w:rsid w:val="006E13C9"/>
    <w:rsid w:val="006E4518"/>
    <w:rsid w:val="006E4DDB"/>
    <w:rsid w:val="006F22F7"/>
    <w:rsid w:val="007046CC"/>
    <w:rsid w:val="00704BA2"/>
    <w:rsid w:val="00707F0F"/>
    <w:rsid w:val="00710E01"/>
    <w:rsid w:val="00712AFB"/>
    <w:rsid w:val="007132A4"/>
    <w:rsid w:val="007173E5"/>
    <w:rsid w:val="00720918"/>
    <w:rsid w:val="00721C8C"/>
    <w:rsid w:val="00722A10"/>
    <w:rsid w:val="007247CA"/>
    <w:rsid w:val="007279F4"/>
    <w:rsid w:val="007337C9"/>
    <w:rsid w:val="00735B5B"/>
    <w:rsid w:val="00740194"/>
    <w:rsid w:val="00741902"/>
    <w:rsid w:val="0074285B"/>
    <w:rsid w:val="00743301"/>
    <w:rsid w:val="0074562C"/>
    <w:rsid w:val="0075028A"/>
    <w:rsid w:val="0075267A"/>
    <w:rsid w:val="00756AD4"/>
    <w:rsid w:val="00761894"/>
    <w:rsid w:val="0076593E"/>
    <w:rsid w:val="00767C35"/>
    <w:rsid w:val="00771234"/>
    <w:rsid w:val="00772DFA"/>
    <w:rsid w:val="00773215"/>
    <w:rsid w:val="00773587"/>
    <w:rsid w:val="007752FF"/>
    <w:rsid w:val="007768F8"/>
    <w:rsid w:val="007769BE"/>
    <w:rsid w:val="007805DE"/>
    <w:rsid w:val="0078442A"/>
    <w:rsid w:val="00786329"/>
    <w:rsid w:val="0079348D"/>
    <w:rsid w:val="007952C9"/>
    <w:rsid w:val="007A0C5F"/>
    <w:rsid w:val="007A1492"/>
    <w:rsid w:val="007A7299"/>
    <w:rsid w:val="007A7B2A"/>
    <w:rsid w:val="007B083E"/>
    <w:rsid w:val="007B23DB"/>
    <w:rsid w:val="007B4EE0"/>
    <w:rsid w:val="007C3517"/>
    <w:rsid w:val="007C38EA"/>
    <w:rsid w:val="007C45E8"/>
    <w:rsid w:val="007C5333"/>
    <w:rsid w:val="007D33AD"/>
    <w:rsid w:val="007D6817"/>
    <w:rsid w:val="007D6E81"/>
    <w:rsid w:val="007D6F3B"/>
    <w:rsid w:val="007D6F94"/>
    <w:rsid w:val="007E0ED0"/>
    <w:rsid w:val="007E0EF8"/>
    <w:rsid w:val="007E45D3"/>
    <w:rsid w:val="007F1143"/>
    <w:rsid w:val="007F3066"/>
    <w:rsid w:val="007F3CED"/>
    <w:rsid w:val="007F3D56"/>
    <w:rsid w:val="007F4F91"/>
    <w:rsid w:val="00801B65"/>
    <w:rsid w:val="00803128"/>
    <w:rsid w:val="0080392B"/>
    <w:rsid w:val="00804562"/>
    <w:rsid w:val="00805528"/>
    <w:rsid w:val="00805FCE"/>
    <w:rsid w:val="00810B7E"/>
    <w:rsid w:val="00810E72"/>
    <w:rsid w:val="00815EB9"/>
    <w:rsid w:val="008215E3"/>
    <w:rsid w:val="00824DE7"/>
    <w:rsid w:val="00825839"/>
    <w:rsid w:val="00825895"/>
    <w:rsid w:val="00825C67"/>
    <w:rsid w:val="00830B79"/>
    <w:rsid w:val="00831E86"/>
    <w:rsid w:val="00833F44"/>
    <w:rsid w:val="0083404F"/>
    <w:rsid w:val="00834284"/>
    <w:rsid w:val="0083550F"/>
    <w:rsid w:val="00835646"/>
    <w:rsid w:val="008365B4"/>
    <w:rsid w:val="00837AE4"/>
    <w:rsid w:val="0084363F"/>
    <w:rsid w:val="00844143"/>
    <w:rsid w:val="0084485B"/>
    <w:rsid w:val="00844C3B"/>
    <w:rsid w:val="00847914"/>
    <w:rsid w:val="00856B66"/>
    <w:rsid w:val="008621ED"/>
    <w:rsid w:val="0086405F"/>
    <w:rsid w:val="00867AED"/>
    <w:rsid w:val="008727BC"/>
    <w:rsid w:val="008759D6"/>
    <w:rsid w:val="00877181"/>
    <w:rsid w:val="00877A6B"/>
    <w:rsid w:val="00877EED"/>
    <w:rsid w:val="00880ACE"/>
    <w:rsid w:val="00880AF1"/>
    <w:rsid w:val="0089062A"/>
    <w:rsid w:val="008907DB"/>
    <w:rsid w:val="00890AF4"/>
    <w:rsid w:val="0089531D"/>
    <w:rsid w:val="008956FF"/>
    <w:rsid w:val="00896877"/>
    <w:rsid w:val="00896F65"/>
    <w:rsid w:val="008A1356"/>
    <w:rsid w:val="008A1511"/>
    <w:rsid w:val="008A1A2E"/>
    <w:rsid w:val="008A43E4"/>
    <w:rsid w:val="008A6F06"/>
    <w:rsid w:val="008B0EA8"/>
    <w:rsid w:val="008B2FF0"/>
    <w:rsid w:val="008B31BF"/>
    <w:rsid w:val="008B4FF6"/>
    <w:rsid w:val="008C0B96"/>
    <w:rsid w:val="008C19FF"/>
    <w:rsid w:val="008C2B75"/>
    <w:rsid w:val="008C30DC"/>
    <w:rsid w:val="008C356A"/>
    <w:rsid w:val="008C705F"/>
    <w:rsid w:val="008C7640"/>
    <w:rsid w:val="008D0278"/>
    <w:rsid w:val="008D738D"/>
    <w:rsid w:val="008E0B90"/>
    <w:rsid w:val="008E2D62"/>
    <w:rsid w:val="008F0C43"/>
    <w:rsid w:val="008F4D62"/>
    <w:rsid w:val="008F54A9"/>
    <w:rsid w:val="0090015A"/>
    <w:rsid w:val="00900EC1"/>
    <w:rsid w:val="0090216E"/>
    <w:rsid w:val="009042C7"/>
    <w:rsid w:val="00904775"/>
    <w:rsid w:val="009048E9"/>
    <w:rsid w:val="0090546A"/>
    <w:rsid w:val="009071BE"/>
    <w:rsid w:val="00907FEE"/>
    <w:rsid w:val="009175FF"/>
    <w:rsid w:val="00921427"/>
    <w:rsid w:val="009229C0"/>
    <w:rsid w:val="00925EAE"/>
    <w:rsid w:val="009309FD"/>
    <w:rsid w:val="0093238A"/>
    <w:rsid w:val="00932EC8"/>
    <w:rsid w:val="009336C5"/>
    <w:rsid w:val="009339B1"/>
    <w:rsid w:val="009354AD"/>
    <w:rsid w:val="00955341"/>
    <w:rsid w:val="009555C8"/>
    <w:rsid w:val="0095665C"/>
    <w:rsid w:val="009572A5"/>
    <w:rsid w:val="00962D5B"/>
    <w:rsid w:val="0096502A"/>
    <w:rsid w:val="00970890"/>
    <w:rsid w:val="00972872"/>
    <w:rsid w:val="00983E53"/>
    <w:rsid w:val="00984238"/>
    <w:rsid w:val="00986F95"/>
    <w:rsid w:val="00987892"/>
    <w:rsid w:val="00991CCA"/>
    <w:rsid w:val="00992B4E"/>
    <w:rsid w:val="00993784"/>
    <w:rsid w:val="009952D8"/>
    <w:rsid w:val="0099674A"/>
    <w:rsid w:val="009A1218"/>
    <w:rsid w:val="009A1FF9"/>
    <w:rsid w:val="009A2280"/>
    <w:rsid w:val="009A2AF6"/>
    <w:rsid w:val="009A3992"/>
    <w:rsid w:val="009A573E"/>
    <w:rsid w:val="009A5AE7"/>
    <w:rsid w:val="009A64CA"/>
    <w:rsid w:val="009A7554"/>
    <w:rsid w:val="009B0C5F"/>
    <w:rsid w:val="009B3220"/>
    <w:rsid w:val="009B4D70"/>
    <w:rsid w:val="009B6F3E"/>
    <w:rsid w:val="009C1C89"/>
    <w:rsid w:val="009C2CE3"/>
    <w:rsid w:val="009C49E5"/>
    <w:rsid w:val="009C5CC1"/>
    <w:rsid w:val="009C6677"/>
    <w:rsid w:val="009C77A6"/>
    <w:rsid w:val="009D050D"/>
    <w:rsid w:val="009D1607"/>
    <w:rsid w:val="009D1794"/>
    <w:rsid w:val="009D17A7"/>
    <w:rsid w:val="009D257C"/>
    <w:rsid w:val="009D5469"/>
    <w:rsid w:val="009D6766"/>
    <w:rsid w:val="009E15B6"/>
    <w:rsid w:val="009E24AD"/>
    <w:rsid w:val="009E268D"/>
    <w:rsid w:val="009E354F"/>
    <w:rsid w:val="009E3B48"/>
    <w:rsid w:val="009E3CCD"/>
    <w:rsid w:val="009E4FA7"/>
    <w:rsid w:val="009F2BDC"/>
    <w:rsid w:val="009F3076"/>
    <w:rsid w:val="009F34E0"/>
    <w:rsid w:val="009F55CA"/>
    <w:rsid w:val="009F74AF"/>
    <w:rsid w:val="009F7529"/>
    <w:rsid w:val="00A00A8D"/>
    <w:rsid w:val="00A101A3"/>
    <w:rsid w:val="00A10CA8"/>
    <w:rsid w:val="00A11080"/>
    <w:rsid w:val="00A1369D"/>
    <w:rsid w:val="00A14B6A"/>
    <w:rsid w:val="00A16C32"/>
    <w:rsid w:val="00A17D9A"/>
    <w:rsid w:val="00A22B0C"/>
    <w:rsid w:val="00A30925"/>
    <w:rsid w:val="00A313FF"/>
    <w:rsid w:val="00A31A09"/>
    <w:rsid w:val="00A31AEF"/>
    <w:rsid w:val="00A32533"/>
    <w:rsid w:val="00A329F4"/>
    <w:rsid w:val="00A346DD"/>
    <w:rsid w:val="00A35147"/>
    <w:rsid w:val="00A3528E"/>
    <w:rsid w:val="00A3607C"/>
    <w:rsid w:val="00A37320"/>
    <w:rsid w:val="00A46970"/>
    <w:rsid w:val="00A50A36"/>
    <w:rsid w:val="00A51272"/>
    <w:rsid w:val="00A53CF0"/>
    <w:rsid w:val="00A54035"/>
    <w:rsid w:val="00A62672"/>
    <w:rsid w:val="00A629D3"/>
    <w:rsid w:val="00A6364B"/>
    <w:rsid w:val="00A7217D"/>
    <w:rsid w:val="00A732DA"/>
    <w:rsid w:val="00A778F9"/>
    <w:rsid w:val="00A807A5"/>
    <w:rsid w:val="00A870D6"/>
    <w:rsid w:val="00A8715E"/>
    <w:rsid w:val="00A87371"/>
    <w:rsid w:val="00A87C85"/>
    <w:rsid w:val="00A90ECD"/>
    <w:rsid w:val="00A91CFE"/>
    <w:rsid w:val="00A92835"/>
    <w:rsid w:val="00A93657"/>
    <w:rsid w:val="00A962BF"/>
    <w:rsid w:val="00A979A4"/>
    <w:rsid w:val="00AA04C4"/>
    <w:rsid w:val="00AA1D47"/>
    <w:rsid w:val="00AA29EF"/>
    <w:rsid w:val="00AA3180"/>
    <w:rsid w:val="00AA3A2F"/>
    <w:rsid w:val="00AA4DB9"/>
    <w:rsid w:val="00AA50B1"/>
    <w:rsid w:val="00AA5719"/>
    <w:rsid w:val="00AA5BD9"/>
    <w:rsid w:val="00AB3F9B"/>
    <w:rsid w:val="00AB5108"/>
    <w:rsid w:val="00AB520B"/>
    <w:rsid w:val="00AB5CFA"/>
    <w:rsid w:val="00AB6985"/>
    <w:rsid w:val="00AB6A86"/>
    <w:rsid w:val="00AB7F19"/>
    <w:rsid w:val="00AC07E1"/>
    <w:rsid w:val="00AC1E68"/>
    <w:rsid w:val="00AC373D"/>
    <w:rsid w:val="00AC3A87"/>
    <w:rsid w:val="00AD0207"/>
    <w:rsid w:val="00AD02D1"/>
    <w:rsid w:val="00AD1BC0"/>
    <w:rsid w:val="00AD20BF"/>
    <w:rsid w:val="00AD25A3"/>
    <w:rsid w:val="00AD6C8D"/>
    <w:rsid w:val="00AD7D1D"/>
    <w:rsid w:val="00AE01EF"/>
    <w:rsid w:val="00AE6CA5"/>
    <w:rsid w:val="00AF03FB"/>
    <w:rsid w:val="00AF18FD"/>
    <w:rsid w:val="00B01816"/>
    <w:rsid w:val="00B01BEE"/>
    <w:rsid w:val="00B03C20"/>
    <w:rsid w:val="00B042F3"/>
    <w:rsid w:val="00B077E2"/>
    <w:rsid w:val="00B07A8A"/>
    <w:rsid w:val="00B10B01"/>
    <w:rsid w:val="00B13B98"/>
    <w:rsid w:val="00B146EA"/>
    <w:rsid w:val="00B1496B"/>
    <w:rsid w:val="00B14EED"/>
    <w:rsid w:val="00B21D28"/>
    <w:rsid w:val="00B24596"/>
    <w:rsid w:val="00B26CEB"/>
    <w:rsid w:val="00B34401"/>
    <w:rsid w:val="00B35DEE"/>
    <w:rsid w:val="00B37F93"/>
    <w:rsid w:val="00B408A8"/>
    <w:rsid w:val="00B40F0A"/>
    <w:rsid w:val="00B41043"/>
    <w:rsid w:val="00B41377"/>
    <w:rsid w:val="00B413E4"/>
    <w:rsid w:val="00B414AE"/>
    <w:rsid w:val="00B422AD"/>
    <w:rsid w:val="00B4279D"/>
    <w:rsid w:val="00B427DB"/>
    <w:rsid w:val="00B454CB"/>
    <w:rsid w:val="00B5072A"/>
    <w:rsid w:val="00B512DC"/>
    <w:rsid w:val="00B5157E"/>
    <w:rsid w:val="00B533B6"/>
    <w:rsid w:val="00B5396A"/>
    <w:rsid w:val="00B5549B"/>
    <w:rsid w:val="00B55DD2"/>
    <w:rsid w:val="00B63BB3"/>
    <w:rsid w:val="00B65A58"/>
    <w:rsid w:val="00B70B61"/>
    <w:rsid w:val="00B73138"/>
    <w:rsid w:val="00B75D2E"/>
    <w:rsid w:val="00B77C11"/>
    <w:rsid w:val="00B81B67"/>
    <w:rsid w:val="00B83C76"/>
    <w:rsid w:val="00B8404A"/>
    <w:rsid w:val="00B87DB7"/>
    <w:rsid w:val="00B87EB4"/>
    <w:rsid w:val="00B90CAC"/>
    <w:rsid w:val="00B92723"/>
    <w:rsid w:val="00B92E1E"/>
    <w:rsid w:val="00B937C7"/>
    <w:rsid w:val="00B94E10"/>
    <w:rsid w:val="00B96220"/>
    <w:rsid w:val="00B97F0C"/>
    <w:rsid w:val="00BA23E3"/>
    <w:rsid w:val="00BA24B3"/>
    <w:rsid w:val="00BB0661"/>
    <w:rsid w:val="00BB2B57"/>
    <w:rsid w:val="00BB2C1F"/>
    <w:rsid w:val="00BB42F4"/>
    <w:rsid w:val="00BB4ABD"/>
    <w:rsid w:val="00BB6DC5"/>
    <w:rsid w:val="00BC173B"/>
    <w:rsid w:val="00BC210A"/>
    <w:rsid w:val="00BC2165"/>
    <w:rsid w:val="00BC2D87"/>
    <w:rsid w:val="00BC41E4"/>
    <w:rsid w:val="00BD1C3E"/>
    <w:rsid w:val="00BD5EBC"/>
    <w:rsid w:val="00BD7DBA"/>
    <w:rsid w:val="00BD7EC6"/>
    <w:rsid w:val="00BE036E"/>
    <w:rsid w:val="00BE6B11"/>
    <w:rsid w:val="00BF03AE"/>
    <w:rsid w:val="00BF1411"/>
    <w:rsid w:val="00BF270E"/>
    <w:rsid w:val="00BF4034"/>
    <w:rsid w:val="00BF61D4"/>
    <w:rsid w:val="00BF7CDC"/>
    <w:rsid w:val="00C03804"/>
    <w:rsid w:val="00C04EFD"/>
    <w:rsid w:val="00C10BE8"/>
    <w:rsid w:val="00C12C70"/>
    <w:rsid w:val="00C12D35"/>
    <w:rsid w:val="00C148B6"/>
    <w:rsid w:val="00C14D7D"/>
    <w:rsid w:val="00C14FF1"/>
    <w:rsid w:val="00C15B94"/>
    <w:rsid w:val="00C15C62"/>
    <w:rsid w:val="00C23221"/>
    <w:rsid w:val="00C23F13"/>
    <w:rsid w:val="00C255B6"/>
    <w:rsid w:val="00C26103"/>
    <w:rsid w:val="00C33A9F"/>
    <w:rsid w:val="00C35618"/>
    <w:rsid w:val="00C3593F"/>
    <w:rsid w:val="00C3595E"/>
    <w:rsid w:val="00C372E0"/>
    <w:rsid w:val="00C40D98"/>
    <w:rsid w:val="00C41D1D"/>
    <w:rsid w:val="00C41FBC"/>
    <w:rsid w:val="00C429A0"/>
    <w:rsid w:val="00C43F55"/>
    <w:rsid w:val="00C44559"/>
    <w:rsid w:val="00C450C2"/>
    <w:rsid w:val="00C47D6C"/>
    <w:rsid w:val="00C47E00"/>
    <w:rsid w:val="00C52272"/>
    <w:rsid w:val="00C54AFF"/>
    <w:rsid w:val="00C55B48"/>
    <w:rsid w:val="00C62269"/>
    <w:rsid w:val="00C62666"/>
    <w:rsid w:val="00C64662"/>
    <w:rsid w:val="00C64678"/>
    <w:rsid w:val="00C676B1"/>
    <w:rsid w:val="00C678DC"/>
    <w:rsid w:val="00C67AD9"/>
    <w:rsid w:val="00C70CF5"/>
    <w:rsid w:val="00C71F47"/>
    <w:rsid w:val="00C72F66"/>
    <w:rsid w:val="00C768CD"/>
    <w:rsid w:val="00C773D3"/>
    <w:rsid w:val="00C80328"/>
    <w:rsid w:val="00C81970"/>
    <w:rsid w:val="00C830BC"/>
    <w:rsid w:val="00C832CD"/>
    <w:rsid w:val="00C838C6"/>
    <w:rsid w:val="00C84504"/>
    <w:rsid w:val="00C8498D"/>
    <w:rsid w:val="00C84A31"/>
    <w:rsid w:val="00C86C73"/>
    <w:rsid w:val="00C90C96"/>
    <w:rsid w:val="00C91680"/>
    <w:rsid w:val="00C93BA8"/>
    <w:rsid w:val="00C943F8"/>
    <w:rsid w:val="00CA0E40"/>
    <w:rsid w:val="00CA116A"/>
    <w:rsid w:val="00CA60B4"/>
    <w:rsid w:val="00CA7584"/>
    <w:rsid w:val="00CB12BC"/>
    <w:rsid w:val="00CB4AB6"/>
    <w:rsid w:val="00CB6DAA"/>
    <w:rsid w:val="00CC23BC"/>
    <w:rsid w:val="00CC2E9B"/>
    <w:rsid w:val="00CC3D8A"/>
    <w:rsid w:val="00CC50F8"/>
    <w:rsid w:val="00CC7132"/>
    <w:rsid w:val="00CC76B0"/>
    <w:rsid w:val="00CC78E7"/>
    <w:rsid w:val="00CD5360"/>
    <w:rsid w:val="00CD616D"/>
    <w:rsid w:val="00CD64F2"/>
    <w:rsid w:val="00CE13A2"/>
    <w:rsid w:val="00CE3F2F"/>
    <w:rsid w:val="00CE5D24"/>
    <w:rsid w:val="00CE5DC0"/>
    <w:rsid w:val="00CE7271"/>
    <w:rsid w:val="00CE7421"/>
    <w:rsid w:val="00CE77A7"/>
    <w:rsid w:val="00CF223F"/>
    <w:rsid w:val="00CF5529"/>
    <w:rsid w:val="00CF6B9C"/>
    <w:rsid w:val="00CF77C9"/>
    <w:rsid w:val="00D007A6"/>
    <w:rsid w:val="00D01016"/>
    <w:rsid w:val="00D03FF3"/>
    <w:rsid w:val="00D0436D"/>
    <w:rsid w:val="00D04CE5"/>
    <w:rsid w:val="00D05CC9"/>
    <w:rsid w:val="00D07835"/>
    <w:rsid w:val="00D10464"/>
    <w:rsid w:val="00D1363B"/>
    <w:rsid w:val="00D1404E"/>
    <w:rsid w:val="00D14D35"/>
    <w:rsid w:val="00D22486"/>
    <w:rsid w:val="00D2414C"/>
    <w:rsid w:val="00D25A99"/>
    <w:rsid w:val="00D25F83"/>
    <w:rsid w:val="00D300A2"/>
    <w:rsid w:val="00D3269B"/>
    <w:rsid w:val="00D332FF"/>
    <w:rsid w:val="00D34CF2"/>
    <w:rsid w:val="00D36AD6"/>
    <w:rsid w:val="00D4005F"/>
    <w:rsid w:val="00D412CA"/>
    <w:rsid w:val="00D43153"/>
    <w:rsid w:val="00D45EDF"/>
    <w:rsid w:val="00D464E8"/>
    <w:rsid w:val="00D517C5"/>
    <w:rsid w:val="00D51A02"/>
    <w:rsid w:val="00D5306B"/>
    <w:rsid w:val="00D53B39"/>
    <w:rsid w:val="00D5493F"/>
    <w:rsid w:val="00D568D4"/>
    <w:rsid w:val="00D569CB"/>
    <w:rsid w:val="00D60865"/>
    <w:rsid w:val="00D612DB"/>
    <w:rsid w:val="00D620D9"/>
    <w:rsid w:val="00D645AF"/>
    <w:rsid w:val="00D646CC"/>
    <w:rsid w:val="00D6629F"/>
    <w:rsid w:val="00D7383D"/>
    <w:rsid w:val="00D8288C"/>
    <w:rsid w:val="00D85F00"/>
    <w:rsid w:val="00D90C18"/>
    <w:rsid w:val="00D91116"/>
    <w:rsid w:val="00D92DC9"/>
    <w:rsid w:val="00D93B2A"/>
    <w:rsid w:val="00DA260E"/>
    <w:rsid w:val="00DA298B"/>
    <w:rsid w:val="00DA5A35"/>
    <w:rsid w:val="00DA6621"/>
    <w:rsid w:val="00DB40A5"/>
    <w:rsid w:val="00DB666D"/>
    <w:rsid w:val="00DB6ACF"/>
    <w:rsid w:val="00DC1A08"/>
    <w:rsid w:val="00DC218F"/>
    <w:rsid w:val="00DC3414"/>
    <w:rsid w:val="00DC4E52"/>
    <w:rsid w:val="00DC61AD"/>
    <w:rsid w:val="00DC66C7"/>
    <w:rsid w:val="00DD4856"/>
    <w:rsid w:val="00DD571B"/>
    <w:rsid w:val="00DD6119"/>
    <w:rsid w:val="00DD6236"/>
    <w:rsid w:val="00DD6579"/>
    <w:rsid w:val="00DD66C6"/>
    <w:rsid w:val="00DD6B3B"/>
    <w:rsid w:val="00DD7FE3"/>
    <w:rsid w:val="00DE1A63"/>
    <w:rsid w:val="00DE3EDD"/>
    <w:rsid w:val="00DE510C"/>
    <w:rsid w:val="00DF07D8"/>
    <w:rsid w:val="00DF1263"/>
    <w:rsid w:val="00DF189E"/>
    <w:rsid w:val="00DF2BD9"/>
    <w:rsid w:val="00DF3FDE"/>
    <w:rsid w:val="00DF40BA"/>
    <w:rsid w:val="00DF570D"/>
    <w:rsid w:val="00DF5BE7"/>
    <w:rsid w:val="00E007CA"/>
    <w:rsid w:val="00E00BFD"/>
    <w:rsid w:val="00E02DEF"/>
    <w:rsid w:val="00E067C4"/>
    <w:rsid w:val="00E078FE"/>
    <w:rsid w:val="00E1370D"/>
    <w:rsid w:val="00E13E26"/>
    <w:rsid w:val="00E15747"/>
    <w:rsid w:val="00E1646A"/>
    <w:rsid w:val="00E16686"/>
    <w:rsid w:val="00E20CD9"/>
    <w:rsid w:val="00E20D46"/>
    <w:rsid w:val="00E210FA"/>
    <w:rsid w:val="00E31FE1"/>
    <w:rsid w:val="00E333FB"/>
    <w:rsid w:val="00E34C7F"/>
    <w:rsid w:val="00E35D3B"/>
    <w:rsid w:val="00E408E2"/>
    <w:rsid w:val="00E41D09"/>
    <w:rsid w:val="00E44DF1"/>
    <w:rsid w:val="00E4608B"/>
    <w:rsid w:val="00E52835"/>
    <w:rsid w:val="00E53455"/>
    <w:rsid w:val="00E546CD"/>
    <w:rsid w:val="00E546FF"/>
    <w:rsid w:val="00E56AD6"/>
    <w:rsid w:val="00E577B2"/>
    <w:rsid w:val="00E60852"/>
    <w:rsid w:val="00E62013"/>
    <w:rsid w:val="00E620D6"/>
    <w:rsid w:val="00E625E5"/>
    <w:rsid w:val="00E62A3D"/>
    <w:rsid w:val="00E70299"/>
    <w:rsid w:val="00E753DF"/>
    <w:rsid w:val="00E767F3"/>
    <w:rsid w:val="00E82E2C"/>
    <w:rsid w:val="00E82F00"/>
    <w:rsid w:val="00E84520"/>
    <w:rsid w:val="00E85184"/>
    <w:rsid w:val="00E87B01"/>
    <w:rsid w:val="00E93687"/>
    <w:rsid w:val="00E93D32"/>
    <w:rsid w:val="00E95849"/>
    <w:rsid w:val="00E974CC"/>
    <w:rsid w:val="00EA125C"/>
    <w:rsid w:val="00EA2339"/>
    <w:rsid w:val="00EA3B74"/>
    <w:rsid w:val="00EA43B0"/>
    <w:rsid w:val="00EA48F8"/>
    <w:rsid w:val="00EA5225"/>
    <w:rsid w:val="00EA5901"/>
    <w:rsid w:val="00EA5C1E"/>
    <w:rsid w:val="00EA5DAB"/>
    <w:rsid w:val="00EA71B1"/>
    <w:rsid w:val="00EA76A9"/>
    <w:rsid w:val="00EB0502"/>
    <w:rsid w:val="00EB1824"/>
    <w:rsid w:val="00EB316B"/>
    <w:rsid w:val="00EB328D"/>
    <w:rsid w:val="00EB5854"/>
    <w:rsid w:val="00EB7FAE"/>
    <w:rsid w:val="00EC1D1D"/>
    <w:rsid w:val="00EC1DB0"/>
    <w:rsid w:val="00EC2499"/>
    <w:rsid w:val="00EC44D9"/>
    <w:rsid w:val="00EC5327"/>
    <w:rsid w:val="00EC6BC2"/>
    <w:rsid w:val="00ED04F5"/>
    <w:rsid w:val="00ED053E"/>
    <w:rsid w:val="00ED0DF2"/>
    <w:rsid w:val="00ED18C5"/>
    <w:rsid w:val="00ED3D99"/>
    <w:rsid w:val="00ED6EDB"/>
    <w:rsid w:val="00EE0959"/>
    <w:rsid w:val="00EE1C01"/>
    <w:rsid w:val="00EE4507"/>
    <w:rsid w:val="00EF3106"/>
    <w:rsid w:val="00EF3C70"/>
    <w:rsid w:val="00EF7B90"/>
    <w:rsid w:val="00F00A5D"/>
    <w:rsid w:val="00F03E5F"/>
    <w:rsid w:val="00F041E3"/>
    <w:rsid w:val="00F06FC7"/>
    <w:rsid w:val="00F07611"/>
    <w:rsid w:val="00F1091B"/>
    <w:rsid w:val="00F118A8"/>
    <w:rsid w:val="00F13EF5"/>
    <w:rsid w:val="00F1451B"/>
    <w:rsid w:val="00F16216"/>
    <w:rsid w:val="00F202BE"/>
    <w:rsid w:val="00F215A9"/>
    <w:rsid w:val="00F2169A"/>
    <w:rsid w:val="00F222C5"/>
    <w:rsid w:val="00F23599"/>
    <w:rsid w:val="00F24968"/>
    <w:rsid w:val="00F26190"/>
    <w:rsid w:val="00F27AA5"/>
    <w:rsid w:val="00F30B2F"/>
    <w:rsid w:val="00F30B77"/>
    <w:rsid w:val="00F31738"/>
    <w:rsid w:val="00F3782D"/>
    <w:rsid w:val="00F44300"/>
    <w:rsid w:val="00F479EB"/>
    <w:rsid w:val="00F5105A"/>
    <w:rsid w:val="00F53576"/>
    <w:rsid w:val="00F6001E"/>
    <w:rsid w:val="00F61CB6"/>
    <w:rsid w:val="00F624E8"/>
    <w:rsid w:val="00F62F3C"/>
    <w:rsid w:val="00F63069"/>
    <w:rsid w:val="00F6453D"/>
    <w:rsid w:val="00F66A4E"/>
    <w:rsid w:val="00F678FE"/>
    <w:rsid w:val="00F67E8D"/>
    <w:rsid w:val="00F67EC5"/>
    <w:rsid w:val="00F701F9"/>
    <w:rsid w:val="00F71706"/>
    <w:rsid w:val="00F725D2"/>
    <w:rsid w:val="00F736F9"/>
    <w:rsid w:val="00F74BCB"/>
    <w:rsid w:val="00F75AAE"/>
    <w:rsid w:val="00F7750F"/>
    <w:rsid w:val="00F83C4F"/>
    <w:rsid w:val="00F83D88"/>
    <w:rsid w:val="00F85200"/>
    <w:rsid w:val="00F862EB"/>
    <w:rsid w:val="00F87313"/>
    <w:rsid w:val="00F87758"/>
    <w:rsid w:val="00F937CF"/>
    <w:rsid w:val="00FA34E2"/>
    <w:rsid w:val="00FA4510"/>
    <w:rsid w:val="00FA56AB"/>
    <w:rsid w:val="00FA5C47"/>
    <w:rsid w:val="00FB17F9"/>
    <w:rsid w:val="00FB1D09"/>
    <w:rsid w:val="00FB20B5"/>
    <w:rsid w:val="00FB22DE"/>
    <w:rsid w:val="00FB5B53"/>
    <w:rsid w:val="00FB7856"/>
    <w:rsid w:val="00FC0F97"/>
    <w:rsid w:val="00FC5B93"/>
    <w:rsid w:val="00FC6B7E"/>
    <w:rsid w:val="00FD01AC"/>
    <w:rsid w:val="00FD13AC"/>
    <w:rsid w:val="00FD44F6"/>
    <w:rsid w:val="00FD5D7A"/>
    <w:rsid w:val="00FD5D96"/>
    <w:rsid w:val="00FD60DB"/>
    <w:rsid w:val="00FD6EE7"/>
    <w:rsid w:val="00FD753B"/>
    <w:rsid w:val="00FD787D"/>
    <w:rsid w:val="00FE0A76"/>
    <w:rsid w:val="00FE2587"/>
    <w:rsid w:val="00FE4A09"/>
    <w:rsid w:val="00FE7224"/>
    <w:rsid w:val="00FE7BE7"/>
    <w:rsid w:val="00FF0CC2"/>
    <w:rsid w:val="00FF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9763"/>
  <w15:chartTrackingRefBased/>
  <w15:docId w15:val="{32F66769-7A7A-46E3-9405-6C1988CB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A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F18FD"/>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562F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F18FD"/>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8FD"/>
    <w:rPr>
      <w:rFonts w:ascii="Arial" w:eastAsia="Times New Roman" w:hAnsi="Arial" w:cs="Arial"/>
      <w:b/>
      <w:bCs/>
      <w:sz w:val="28"/>
      <w:szCs w:val="24"/>
      <w:lang w:val="en-GB"/>
    </w:rPr>
  </w:style>
  <w:style w:type="character" w:customStyle="1" w:styleId="Heading3Char">
    <w:name w:val="Heading 3 Char"/>
    <w:basedOn w:val="DefaultParagraphFont"/>
    <w:link w:val="Heading3"/>
    <w:rsid w:val="00AF18FD"/>
    <w:rPr>
      <w:rFonts w:ascii="Arial" w:eastAsia="Times New Roman" w:hAnsi="Arial" w:cs="Arial"/>
      <w:i/>
      <w:iCs/>
      <w:sz w:val="28"/>
      <w:szCs w:val="24"/>
      <w:lang w:val="en-GB"/>
    </w:rPr>
  </w:style>
  <w:style w:type="paragraph" w:styleId="FootnoteText">
    <w:name w:val="footnote text"/>
    <w:basedOn w:val="Normal"/>
    <w:link w:val="FootnoteTextChar"/>
    <w:uiPriority w:val="99"/>
    <w:unhideWhenUsed/>
    <w:rsid w:val="00AF18FD"/>
    <w:rPr>
      <w:sz w:val="20"/>
      <w:szCs w:val="20"/>
    </w:rPr>
  </w:style>
  <w:style w:type="character" w:customStyle="1" w:styleId="FootnoteTextChar">
    <w:name w:val="Footnote Text Char"/>
    <w:basedOn w:val="DefaultParagraphFont"/>
    <w:link w:val="FootnoteText"/>
    <w:uiPriority w:val="99"/>
    <w:rsid w:val="00AF18F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F18FD"/>
    <w:pPr>
      <w:ind w:left="720"/>
      <w:contextualSpacing/>
    </w:pPr>
  </w:style>
  <w:style w:type="paragraph" w:styleId="BalloonText">
    <w:name w:val="Balloon Text"/>
    <w:basedOn w:val="Normal"/>
    <w:link w:val="BalloonTextChar"/>
    <w:uiPriority w:val="99"/>
    <w:semiHidden/>
    <w:unhideWhenUsed/>
    <w:rsid w:val="003D1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14A"/>
    <w:rPr>
      <w:rFonts w:ascii="Segoe UI" w:eastAsia="Times New Roman" w:hAnsi="Segoe UI" w:cs="Segoe UI"/>
      <w:sz w:val="18"/>
      <w:szCs w:val="18"/>
      <w:lang w:val="en-GB"/>
    </w:rPr>
  </w:style>
  <w:style w:type="character" w:customStyle="1" w:styleId="g1">
    <w:name w:val="g1"/>
    <w:basedOn w:val="DefaultParagraphFont"/>
    <w:rsid w:val="000D3B86"/>
  </w:style>
  <w:style w:type="character" w:styleId="Hyperlink">
    <w:name w:val="Hyperlink"/>
    <w:basedOn w:val="DefaultParagraphFont"/>
    <w:uiPriority w:val="99"/>
    <w:unhideWhenUsed/>
    <w:rsid w:val="000D3B86"/>
    <w:rPr>
      <w:color w:val="0000FF"/>
      <w:u w:val="single"/>
    </w:rPr>
  </w:style>
  <w:style w:type="paragraph" w:styleId="Header">
    <w:name w:val="header"/>
    <w:basedOn w:val="Normal"/>
    <w:link w:val="HeaderChar"/>
    <w:uiPriority w:val="99"/>
    <w:unhideWhenUsed/>
    <w:rsid w:val="00C3593F"/>
    <w:pPr>
      <w:tabs>
        <w:tab w:val="center" w:pos="4680"/>
        <w:tab w:val="right" w:pos="9360"/>
      </w:tabs>
    </w:pPr>
  </w:style>
  <w:style w:type="character" w:customStyle="1" w:styleId="HeaderChar">
    <w:name w:val="Header Char"/>
    <w:basedOn w:val="DefaultParagraphFont"/>
    <w:link w:val="Header"/>
    <w:uiPriority w:val="99"/>
    <w:rsid w:val="00C3593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3593F"/>
    <w:pPr>
      <w:tabs>
        <w:tab w:val="center" w:pos="4680"/>
        <w:tab w:val="right" w:pos="9360"/>
      </w:tabs>
    </w:pPr>
  </w:style>
  <w:style w:type="character" w:customStyle="1" w:styleId="FooterChar">
    <w:name w:val="Footer Char"/>
    <w:basedOn w:val="DefaultParagraphFont"/>
    <w:link w:val="Footer"/>
    <w:uiPriority w:val="99"/>
    <w:rsid w:val="00C3593F"/>
    <w:rPr>
      <w:rFonts w:ascii="Times New Roman" w:eastAsia="Times New Roman" w:hAnsi="Times New Roman" w:cs="Times New Roman"/>
      <w:sz w:val="24"/>
      <w:szCs w:val="24"/>
      <w:lang w:val="en-GB"/>
    </w:rPr>
  </w:style>
  <w:style w:type="paragraph" w:customStyle="1" w:styleId="Normal1">
    <w:name w:val="Normal1"/>
    <w:basedOn w:val="Normal"/>
    <w:rsid w:val="00856B66"/>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621BBA"/>
    <w:rPr>
      <w:sz w:val="16"/>
      <w:szCs w:val="16"/>
    </w:rPr>
  </w:style>
  <w:style w:type="paragraph" w:styleId="CommentText">
    <w:name w:val="annotation text"/>
    <w:basedOn w:val="Normal"/>
    <w:link w:val="CommentTextChar"/>
    <w:uiPriority w:val="99"/>
    <w:semiHidden/>
    <w:unhideWhenUsed/>
    <w:rsid w:val="00621BBA"/>
    <w:rPr>
      <w:sz w:val="20"/>
      <w:szCs w:val="20"/>
    </w:rPr>
  </w:style>
  <w:style w:type="character" w:customStyle="1" w:styleId="CommentTextChar">
    <w:name w:val="Comment Text Char"/>
    <w:basedOn w:val="DefaultParagraphFont"/>
    <w:link w:val="CommentText"/>
    <w:uiPriority w:val="99"/>
    <w:semiHidden/>
    <w:rsid w:val="00621BB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1BBA"/>
    <w:rPr>
      <w:b/>
      <w:bCs/>
    </w:rPr>
  </w:style>
  <w:style w:type="character" w:customStyle="1" w:styleId="CommentSubjectChar">
    <w:name w:val="Comment Subject Char"/>
    <w:basedOn w:val="CommentTextChar"/>
    <w:link w:val="CommentSubject"/>
    <w:uiPriority w:val="99"/>
    <w:semiHidden/>
    <w:rsid w:val="00621BBA"/>
    <w:rPr>
      <w:rFonts w:ascii="Times New Roman" w:eastAsia="Times New Roman" w:hAnsi="Times New Roman" w:cs="Times New Roman"/>
      <w:b/>
      <w:bCs/>
      <w:sz w:val="20"/>
      <w:szCs w:val="20"/>
      <w:lang w:val="en-GB"/>
    </w:rPr>
  </w:style>
  <w:style w:type="paragraph" w:styleId="Revision">
    <w:name w:val="Revision"/>
    <w:hidden/>
    <w:uiPriority w:val="99"/>
    <w:semiHidden/>
    <w:rsid w:val="00EC1DB0"/>
    <w:pPr>
      <w:spacing w:after="0" w:line="240" w:lineRule="auto"/>
    </w:pPr>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84586"/>
  </w:style>
  <w:style w:type="character" w:styleId="FootnoteReference">
    <w:name w:val="footnote reference"/>
    <w:basedOn w:val="DefaultParagraphFont"/>
    <w:uiPriority w:val="99"/>
    <w:semiHidden/>
    <w:unhideWhenUsed/>
    <w:rsid w:val="009E15B6"/>
    <w:rPr>
      <w:vertAlign w:val="superscript"/>
    </w:rPr>
  </w:style>
  <w:style w:type="character" w:customStyle="1" w:styleId="Heading2Char">
    <w:name w:val="Heading 2 Char"/>
    <w:basedOn w:val="DefaultParagraphFont"/>
    <w:link w:val="Heading2"/>
    <w:uiPriority w:val="9"/>
    <w:semiHidden/>
    <w:rsid w:val="00562F81"/>
    <w:rPr>
      <w:rFonts w:asciiTheme="majorHAnsi" w:eastAsiaTheme="majorEastAsia" w:hAnsiTheme="majorHAnsi" w:cstheme="majorBidi"/>
      <w:color w:val="2F5496" w:themeColor="accent1" w:themeShade="BF"/>
      <w:sz w:val="26"/>
      <w:szCs w:val="26"/>
      <w:lang w:val="en-GB"/>
    </w:rPr>
  </w:style>
  <w:style w:type="character" w:customStyle="1" w:styleId="UnresolvedMention1">
    <w:name w:val="Unresolved Mention1"/>
    <w:basedOn w:val="DefaultParagraphFont"/>
    <w:uiPriority w:val="99"/>
    <w:semiHidden/>
    <w:unhideWhenUsed/>
    <w:rsid w:val="009555C8"/>
    <w:rPr>
      <w:color w:val="605E5C"/>
      <w:shd w:val="clear" w:color="auto" w:fill="E1DFDD"/>
    </w:rPr>
  </w:style>
  <w:style w:type="character" w:styleId="FollowedHyperlink">
    <w:name w:val="FollowedHyperlink"/>
    <w:basedOn w:val="DefaultParagraphFont"/>
    <w:uiPriority w:val="99"/>
    <w:semiHidden/>
    <w:unhideWhenUsed/>
    <w:rsid w:val="005F3B06"/>
    <w:rPr>
      <w:color w:val="954F72" w:themeColor="followedHyperlink"/>
      <w:u w:val="single"/>
    </w:rPr>
  </w:style>
  <w:style w:type="paragraph" w:styleId="NormalWeb">
    <w:name w:val="Normal (Web)"/>
    <w:basedOn w:val="Normal"/>
    <w:uiPriority w:val="99"/>
    <w:semiHidden/>
    <w:unhideWhenUsed/>
    <w:rsid w:val="00E4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723">
      <w:bodyDiv w:val="1"/>
      <w:marLeft w:val="0"/>
      <w:marRight w:val="0"/>
      <w:marTop w:val="0"/>
      <w:marBottom w:val="0"/>
      <w:divBdr>
        <w:top w:val="none" w:sz="0" w:space="0" w:color="auto"/>
        <w:left w:val="none" w:sz="0" w:space="0" w:color="auto"/>
        <w:bottom w:val="none" w:sz="0" w:space="0" w:color="auto"/>
        <w:right w:val="none" w:sz="0" w:space="0" w:color="auto"/>
      </w:divBdr>
    </w:div>
    <w:div w:id="58095099">
      <w:bodyDiv w:val="1"/>
      <w:marLeft w:val="0"/>
      <w:marRight w:val="0"/>
      <w:marTop w:val="0"/>
      <w:marBottom w:val="0"/>
      <w:divBdr>
        <w:top w:val="none" w:sz="0" w:space="0" w:color="auto"/>
        <w:left w:val="none" w:sz="0" w:space="0" w:color="auto"/>
        <w:bottom w:val="none" w:sz="0" w:space="0" w:color="auto"/>
        <w:right w:val="none" w:sz="0" w:space="0" w:color="auto"/>
      </w:divBdr>
    </w:div>
    <w:div w:id="339820133">
      <w:bodyDiv w:val="1"/>
      <w:marLeft w:val="0"/>
      <w:marRight w:val="0"/>
      <w:marTop w:val="0"/>
      <w:marBottom w:val="0"/>
      <w:divBdr>
        <w:top w:val="none" w:sz="0" w:space="0" w:color="auto"/>
        <w:left w:val="none" w:sz="0" w:space="0" w:color="auto"/>
        <w:bottom w:val="none" w:sz="0" w:space="0" w:color="auto"/>
        <w:right w:val="none" w:sz="0" w:space="0" w:color="auto"/>
      </w:divBdr>
    </w:div>
    <w:div w:id="510022504">
      <w:bodyDiv w:val="1"/>
      <w:marLeft w:val="0"/>
      <w:marRight w:val="0"/>
      <w:marTop w:val="0"/>
      <w:marBottom w:val="0"/>
      <w:divBdr>
        <w:top w:val="none" w:sz="0" w:space="0" w:color="auto"/>
        <w:left w:val="none" w:sz="0" w:space="0" w:color="auto"/>
        <w:bottom w:val="none" w:sz="0" w:space="0" w:color="auto"/>
        <w:right w:val="none" w:sz="0" w:space="0" w:color="auto"/>
      </w:divBdr>
    </w:div>
    <w:div w:id="521288293">
      <w:bodyDiv w:val="1"/>
      <w:marLeft w:val="0"/>
      <w:marRight w:val="0"/>
      <w:marTop w:val="0"/>
      <w:marBottom w:val="0"/>
      <w:divBdr>
        <w:top w:val="none" w:sz="0" w:space="0" w:color="auto"/>
        <w:left w:val="none" w:sz="0" w:space="0" w:color="auto"/>
        <w:bottom w:val="none" w:sz="0" w:space="0" w:color="auto"/>
        <w:right w:val="none" w:sz="0" w:space="0" w:color="auto"/>
      </w:divBdr>
      <w:divsChild>
        <w:div w:id="2067412579">
          <w:marLeft w:val="0"/>
          <w:marRight w:val="0"/>
          <w:marTop w:val="0"/>
          <w:marBottom w:val="0"/>
          <w:divBdr>
            <w:top w:val="none" w:sz="0" w:space="0" w:color="auto"/>
            <w:left w:val="none" w:sz="0" w:space="0" w:color="auto"/>
            <w:bottom w:val="none" w:sz="0" w:space="0" w:color="auto"/>
            <w:right w:val="none" w:sz="0" w:space="0" w:color="auto"/>
          </w:divBdr>
          <w:divsChild>
            <w:div w:id="1320689626">
              <w:marLeft w:val="0"/>
              <w:marRight w:val="0"/>
              <w:marTop w:val="0"/>
              <w:marBottom w:val="0"/>
              <w:divBdr>
                <w:top w:val="none" w:sz="0" w:space="0" w:color="auto"/>
                <w:left w:val="none" w:sz="0" w:space="0" w:color="auto"/>
                <w:bottom w:val="none" w:sz="0" w:space="0" w:color="auto"/>
                <w:right w:val="none" w:sz="0" w:space="0" w:color="auto"/>
              </w:divBdr>
              <w:divsChild>
                <w:div w:id="128087294">
                  <w:marLeft w:val="0"/>
                  <w:marRight w:val="0"/>
                  <w:marTop w:val="0"/>
                  <w:marBottom w:val="0"/>
                  <w:divBdr>
                    <w:top w:val="none" w:sz="0" w:space="0" w:color="auto"/>
                    <w:left w:val="none" w:sz="0" w:space="0" w:color="auto"/>
                    <w:bottom w:val="none" w:sz="0" w:space="0" w:color="auto"/>
                    <w:right w:val="none" w:sz="0" w:space="0" w:color="auto"/>
                  </w:divBdr>
                  <w:divsChild>
                    <w:div w:id="20270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5204">
      <w:bodyDiv w:val="1"/>
      <w:marLeft w:val="0"/>
      <w:marRight w:val="0"/>
      <w:marTop w:val="0"/>
      <w:marBottom w:val="0"/>
      <w:divBdr>
        <w:top w:val="none" w:sz="0" w:space="0" w:color="auto"/>
        <w:left w:val="none" w:sz="0" w:space="0" w:color="auto"/>
        <w:bottom w:val="none" w:sz="0" w:space="0" w:color="auto"/>
        <w:right w:val="none" w:sz="0" w:space="0" w:color="auto"/>
      </w:divBdr>
      <w:divsChild>
        <w:div w:id="1552617107">
          <w:marLeft w:val="0"/>
          <w:marRight w:val="0"/>
          <w:marTop w:val="0"/>
          <w:marBottom w:val="0"/>
          <w:divBdr>
            <w:top w:val="none" w:sz="0" w:space="0" w:color="auto"/>
            <w:left w:val="none" w:sz="0" w:space="0" w:color="auto"/>
            <w:bottom w:val="none" w:sz="0" w:space="0" w:color="auto"/>
            <w:right w:val="none" w:sz="0" w:space="0" w:color="auto"/>
          </w:divBdr>
          <w:divsChild>
            <w:div w:id="4358122">
              <w:marLeft w:val="0"/>
              <w:marRight w:val="0"/>
              <w:marTop w:val="0"/>
              <w:marBottom w:val="0"/>
              <w:divBdr>
                <w:top w:val="none" w:sz="0" w:space="0" w:color="auto"/>
                <w:left w:val="none" w:sz="0" w:space="0" w:color="auto"/>
                <w:bottom w:val="none" w:sz="0" w:space="0" w:color="auto"/>
                <w:right w:val="none" w:sz="0" w:space="0" w:color="auto"/>
              </w:divBdr>
              <w:divsChild>
                <w:div w:id="1804081240">
                  <w:marLeft w:val="0"/>
                  <w:marRight w:val="0"/>
                  <w:marTop w:val="0"/>
                  <w:marBottom w:val="0"/>
                  <w:divBdr>
                    <w:top w:val="none" w:sz="0" w:space="0" w:color="auto"/>
                    <w:left w:val="none" w:sz="0" w:space="0" w:color="auto"/>
                    <w:bottom w:val="none" w:sz="0" w:space="0" w:color="auto"/>
                    <w:right w:val="none" w:sz="0" w:space="0" w:color="auto"/>
                  </w:divBdr>
                  <w:divsChild>
                    <w:div w:id="2794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83400">
      <w:bodyDiv w:val="1"/>
      <w:marLeft w:val="0"/>
      <w:marRight w:val="0"/>
      <w:marTop w:val="0"/>
      <w:marBottom w:val="0"/>
      <w:divBdr>
        <w:top w:val="none" w:sz="0" w:space="0" w:color="auto"/>
        <w:left w:val="none" w:sz="0" w:space="0" w:color="auto"/>
        <w:bottom w:val="none" w:sz="0" w:space="0" w:color="auto"/>
        <w:right w:val="none" w:sz="0" w:space="0" w:color="auto"/>
      </w:divBdr>
    </w:div>
    <w:div w:id="1140727142">
      <w:bodyDiv w:val="1"/>
      <w:marLeft w:val="0"/>
      <w:marRight w:val="0"/>
      <w:marTop w:val="0"/>
      <w:marBottom w:val="0"/>
      <w:divBdr>
        <w:top w:val="none" w:sz="0" w:space="0" w:color="auto"/>
        <w:left w:val="none" w:sz="0" w:space="0" w:color="auto"/>
        <w:bottom w:val="none" w:sz="0" w:space="0" w:color="auto"/>
        <w:right w:val="none" w:sz="0" w:space="0" w:color="auto"/>
      </w:divBdr>
      <w:divsChild>
        <w:div w:id="867762878">
          <w:marLeft w:val="0"/>
          <w:marRight w:val="0"/>
          <w:marTop w:val="0"/>
          <w:marBottom w:val="0"/>
          <w:divBdr>
            <w:top w:val="none" w:sz="0" w:space="0" w:color="auto"/>
            <w:left w:val="none" w:sz="0" w:space="0" w:color="auto"/>
            <w:bottom w:val="none" w:sz="0" w:space="0" w:color="auto"/>
            <w:right w:val="none" w:sz="0" w:space="0" w:color="auto"/>
          </w:divBdr>
          <w:divsChild>
            <w:div w:id="759832149">
              <w:marLeft w:val="0"/>
              <w:marRight w:val="0"/>
              <w:marTop w:val="0"/>
              <w:marBottom w:val="0"/>
              <w:divBdr>
                <w:top w:val="none" w:sz="0" w:space="0" w:color="auto"/>
                <w:left w:val="none" w:sz="0" w:space="0" w:color="auto"/>
                <w:bottom w:val="none" w:sz="0" w:space="0" w:color="auto"/>
                <w:right w:val="none" w:sz="0" w:space="0" w:color="auto"/>
              </w:divBdr>
              <w:divsChild>
                <w:div w:id="1753892370">
                  <w:marLeft w:val="0"/>
                  <w:marRight w:val="0"/>
                  <w:marTop w:val="0"/>
                  <w:marBottom w:val="0"/>
                  <w:divBdr>
                    <w:top w:val="none" w:sz="0" w:space="0" w:color="auto"/>
                    <w:left w:val="none" w:sz="0" w:space="0" w:color="auto"/>
                    <w:bottom w:val="none" w:sz="0" w:space="0" w:color="auto"/>
                    <w:right w:val="none" w:sz="0" w:space="0" w:color="auto"/>
                  </w:divBdr>
                  <w:divsChild>
                    <w:div w:id="10040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40445">
      <w:bodyDiv w:val="1"/>
      <w:marLeft w:val="0"/>
      <w:marRight w:val="0"/>
      <w:marTop w:val="0"/>
      <w:marBottom w:val="0"/>
      <w:divBdr>
        <w:top w:val="none" w:sz="0" w:space="0" w:color="auto"/>
        <w:left w:val="none" w:sz="0" w:space="0" w:color="auto"/>
        <w:bottom w:val="none" w:sz="0" w:space="0" w:color="auto"/>
        <w:right w:val="none" w:sz="0" w:space="0" w:color="auto"/>
      </w:divBdr>
    </w:div>
    <w:div w:id="1455710616">
      <w:bodyDiv w:val="1"/>
      <w:marLeft w:val="0"/>
      <w:marRight w:val="0"/>
      <w:marTop w:val="0"/>
      <w:marBottom w:val="0"/>
      <w:divBdr>
        <w:top w:val="none" w:sz="0" w:space="0" w:color="auto"/>
        <w:left w:val="none" w:sz="0" w:space="0" w:color="auto"/>
        <w:bottom w:val="none" w:sz="0" w:space="0" w:color="auto"/>
        <w:right w:val="none" w:sz="0" w:space="0" w:color="auto"/>
      </w:divBdr>
    </w:div>
    <w:div w:id="1458375036">
      <w:bodyDiv w:val="1"/>
      <w:marLeft w:val="0"/>
      <w:marRight w:val="0"/>
      <w:marTop w:val="0"/>
      <w:marBottom w:val="0"/>
      <w:divBdr>
        <w:top w:val="none" w:sz="0" w:space="0" w:color="auto"/>
        <w:left w:val="none" w:sz="0" w:space="0" w:color="auto"/>
        <w:bottom w:val="none" w:sz="0" w:space="0" w:color="auto"/>
        <w:right w:val="none" w:sz="0" w:space="0" w:color="auto"/>
      </w:divBdr>
    </w:div>
    <w:div w:id="1684748449">
      <w:bodyDiv w:val="1"/>
      <w:marLeft w:val="0"/>
      <w:marRight w:val="0"/>
      <w:marTop w:val="0"/>
      <w:marBottom w:val="0"/>
      <w:divBdr>
        <w:top w:val="none" w:sz="0" w:space="0" w:color="auto"/>
        <w:left w:val="none" w:sz="0" w:space="0" w:color="auto"/>
        <w:bottom w:val="none" w:sz="0" w:space="0" w:color="auto"/>
        <w:right w:val="none" w:sz="0" w:space="0" w:color="auto"/>
      </w:divBdr>
    </w:div>
    <w:div w:id="1805925778">
      <w:bodyDiv w:val="1"/>
      <w:marLeft w:val="0"/>
      <w:marRight w:val="0"/>
      <w:marTop w:val="0"/>
      <w:marBottom w:val="0"/>
      <w:divBdr>
        <w:top w:val="none" w:sz="0" w:space="0" w:color="auto"/>
        <w:left w:val="none" w:sz="0" w:space="0" w:color="auto"/>
        <w:bottom w:val="none" w:sz="0" w:space="0" w:color="auto"/>
        <w:right w:val="none" w:sz="0" w:space="0" w:color="auto"/>
      </w:divBdr>
    </w:div>
    <w:div w:id="1871529456">
      <w:bodyDiv w:val="1"/>
      <w:marLeft w:val="0"/>
      <w:marRight w:val="0"/>
      <w:marTop w:val="0"/>
      <w:marBottom w:val="0"/>
      <w:divBdr>
        <w:top w:val="none" w:sz="0" w:space="0" w:color="auto"/>
        <w:left w:val="none" w:sz="0" w:space="0" w:color="auto"/>
        <w:bottom w:val="none" w:sz="0" w:space="0" w:color="auto"/>
        <w:right w:val="none" w:sz="0" w:space="0" w:color="auto"/>
      </w:divBdr>
    </w:div>
    <w:div w:id="1891459232">
      <w:bodyDiv w:val="1"/>
      <w:marLeft w:val="0"/>
      <w:marRight w:val="0"/>
      <w:marTop w:val="0"/>
      <w:marBottom w:val="0"/>
      <w:divBdr>
        <w:top w:val="none" w:sz="0" w:space="0" w:color="auto"/>
        <w:left w:val="none" w:sz="0" w:space="0" w:color="auto"/>
        <w:bottom w:val="none" w:sz="0" w:space="0" w:color="auto"/>
        <w:right w:val="none" w:sz="0" w:space="0" w:color="auto"/>
      </w:divBdr>
      <w:divsChild>
        <w:div w:id="1010063516">
          <w:marLeft w:val="0"/>
          <w:marRight w:val="0"/>
          <w:marTop w:val="0"/>
          <w:marBottom w:val="0"/>
          <w:divBdr>
            <w:top w:val="none" w:sz="0" w:space="0" w:color="auto"/>
            <w:left w:val="none" w:sz="0" w:space="0" w:color="auto"/>
            <w:bottom w:val="none" w:sz="0" w:space="0" w:color="auto"/>
            <w:right w:val="none" w:sz="0" w:space="0" w:color="auto"/>
          </w:divBdr>
          <w:divsChild>
            <w:div w:id="2026905550">
              <w:marLeft w:val="0"/>
              <w:marRight w:val="0"/>
              <w:marTop w:val="0"/>
              <w:marBottom w:val="0"/>
              <w:divBdr>
                <w:top w:val="none" w:sz="0" w:space="0" w:color="auto"/>
                <w:left w:val="none" w:sz="0" w:space="0" w:color="auto"/>
                <w:bottom w:val="none" w:sz="0" w:space="0" w:color="auto"/>
                <w:right w:val="none" w:sz="0" w:space="0" w:color="auto"/>
              </w:divBdr>
              <w:divsChild>
                <w:div w:id="1193962426">
                  <w:marLeft w:val="0"/>
                  <w:marRight w:val="0"/>
                  <w:marTop w:val="0"/>
                  <w:marBottom w:val="0"/>
                  <w:divBdr>
                    <w:top w:val="none" w:sz="0" w:space="0" w:color="auto"/>
                    <w:left w:val="none" w:sz="0" w:space="0" w:color="auto"/>
                    <w:bottom w:val="none" w:sz="0" w:space="0" w:color="auto"/>
                    <w:right w:val="none" w:sz="0" w:space="0" w:color="auto"/>
                  </w:divBdr>
                  <w:divsChild>
                    <w:div w:id="8886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2911">
      <w:bodyDiv w:val="1"/>
      <w:marLeft w:val="0"/>
      <w:marRight w:val="0"/>
      <w:marTop w:val="0"/>
      <w:marBottom w:val="0"/>
      <w:divBdr>
        <w:top w:val="none" w:sz="0" w:space="0" w:color="auto"/>
        <w:left w:val="none" w:sz="0" w:space="0" w:color="auto"/>
        <w:bottom w:val="none" w:sz="0" w:space="0" w:color="auto"/>
        <w:right w:val="none" w:sz="0" w:space="0" w:color="auto"/>
      </w:divBdr>
      <w:divsChild>
        <w:div w:id="489054029">
          <w:marLeft w:val="0"/>
          <w:marRight w:val="0"/>
          <w:marTop w:val="120"/>
          <w:marBottom w:val="0"/>
          <w:divBdr>
            <w:top w:val="none" w:sz="0" w:space="0" w:color="auto"/>
            <w:left w:val="none" w:sz="0" w:space="0" w:color="auto"/>
            <w:bottom w:val="none" w:sz="0" w:space="0" w:color="auto"/>
            <w:right w:val="none" w:sz="0" w:space="0" w:color="auto"/>
          </w:divBdr>
        </w:div>
        <w:div w:id="1091000569">
          <w:marLeft w:val="0"/>
          <w:marRight w:val="0"/>
          <w:marTop w:val="240"/>
          <w:marBottom w:val="24"/>
          <w:divBdr>
            <w:top w:val="single" w:sz="8" w:space="2" w:color="808080"/>
            <w:left w:val="none" w:sz="0" w:space="0" w:color="auto"/>
            <w:bottom w:val="none" w:sz="0" w:space="0" w:color="auto"/>
            <w:right w:val="none" w:sz="0" w:space="0" w:color="auto"/>
          </w:divBdr>
        </w:div>
        <w:div w:id="1492478338">
          <w:marLeft w:val="0"/>
          <w:marRight w:val="0"/>
          <w:marTop w:val="120"/>
          <w:marBottom w:val="0"/>
          <w:divBdr>
            <w:top w:val="none" w:sz="0" w:space="0" w:color="auto"/>
            <w:left w:val="none" w:sz="0" w:space="0" w:color="auto"/>
            <w:bottom w:val="none" w:sz="0" w:space="0" w:color="auto"/>
            <w:right w:val="none" w:sz="0" w:space="0" w:color="auto"/>
          </w:divBdr>
        </w:div>
        <w:div w:id="9855491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BC2E12-6043-4543-8873-12DD60E6510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6847-CAB1-47BB-BA14-4C1A5A29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Peter Olsen</dc:creator>
  <cp:keywords/>
  <dc:description/>
  <cp:lastModifiedBy>Mary Bruce</cp:lastModifiedBy>
  <cp:revision>7</cp:revision>
  <cp:lastPrinted>2023-06-12T07:47:00Z</cp:lastPrinted>
  <dcterms:created xsi:type="dcterms:W3CDTF">2023-11-24T06:02:00Z</dcterms:created>
  <dcterms:modified xsi:type="dcterms:W3CDTF">2023-11-28T11:56:00Z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documentId_9041</vt:lpwstr>
  </property>
  <property fmtid="{D5CDD505-2E9C-101B-9397-08002B2CF9AE}" pid="3" name="grammarly_documentContext">
    <vt:lpwstr>{"goals":[],"domain":"general","emotions":[],"dialect":"british"}</vt:lpwstr>
  </property>
</Properties>
</file>