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322F1">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76363C" w:rsidRDefault="00093030" w:rsidP="006B106C">
      <w:pPr>
        <w:jc w:val="center"/>
        <w:rPr>
          <w:b/>
          <w:bCs/>
          <w:sz w:val="28"/>
          <w:szCs w:val="28"/>
        </w:rPr>
      </w:pPr>
      <w:r w:rsidRPr="0076363C">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76363C" w:rsidRDefault="00093030" w:rsidP="006B106C">
      <w:pPr>
        <w:jc w:val="center"/>
        <w:rPr>
          <w:b/>
          <w:bCs/>
          <w:sz w:val="28"/>
          <w:szCs w:val="28"/>
        </w:rPr>
      </w:pPr>
    </w:p>
    <w:p w14:paraId="08CA4D55" w14:textId="6EF14D22" w:rsidR="00093030" w:rsidRPr="0076363C" w:rsidRDefault="00093030" w:rsidP="003A540B">
      <w:pPr>
        <w:jc w:val="center"/>
        <w:rPr>
          <w:b/>
          <w:bCs/>
          <w:sz w:val="28"/>
          <w:szCs w:val="28"/>
        </w:rPr>
      </w:pPr>
      <w:r w:rsidRPr="0076363C">
        <w:rPr>
          <w:b/>
          <w:bCs/>
          <w:sz w:val="28"/>
          <w:szCs w:val="28"/>
        </w:rPr>
        <w:t>THE SUPREME COURT OF APPEAL OF SOUTH AF</w:t>
      </w:r>
      <w:r w:rsidR="00F059D8" w:rsidRPr="0076363C">
        <w:rPr>
          <w:b/>
          <w:bCs/>
          <w:sz w:val="28"/>
          <w:szCs w:val="28"/>
        </w:rPr>
        <w:t>R</w:t>
      </w:r>
      <w:r w:rsidRPr="0076363C">
        <w:rPr>
          <w:b/>
          <w:bCs/>
          <w:sz w:val="28"/>
          <w:szCs w:val="28"/>
        </w:rPr>
        <w:t>ICA</w:t>
      </w:r>
    </w:p>
    <w:p w14:paraId="5405703F" w14:textId="77777777" w:rsidR="00093030" w:rsidRPr="0076363C" w:rsidRDefault="00093030" w:rsidP="003A540B">
      <w:pPr>
        <w:pStyle w:val="Heading3"/>
        <w:jc w:val="center"/>
        <w:rPr>
          <w:rFonts w:ascii="Times New Roman" w:hAnsi="Times New Roman" w:cs="Times New Roman"/>
          <w:b/>
          <w:i w:val="0"/>
          <w:szCs w:val="28"/>
        </w:rPr>
      </w:pPr>
      <w:r w:rsidRPr="0076363C">
        <w:rPr>
          <w:rFonts w:ascii="Times New Roman" w:hAnsi="Times New Roman" w:cs="Times New Roman"/>
          <w:b/>
          <w:i w:val="0"/>
          <w:szCs w:val="28"/>
        </w:rPr>
        <w:t>JUDGMENT</w:t>
      </w:r>
    </w:p>
    <w:p w14:paraId="6FB00DD4" w14:textId="77777777" w:rsidR="00093030" w:rsidRPr="0076363C" w:rsidRDefault="00093030" w:rsidP="003A540B">
      <w:pPr>
        <w:jc w:val="center"/>
        <w:rPr>
          <w:b/>
          <w:bCs/>
          <w:sz w:val="28"/>
          <w:szCs w:val="28"/>
        </w:rPr>
      </w:pPr>
      <w:r w:rsidRPr="0076363C">
        <w:rPr>
          <w:sz w:val="28"/>
          <w:szCs w:val="28"/>
        </w:rPr>
        <w:tab/>
      </w:r>
    </w:p>
    <w:p w14:paraId="500F8243" w14:textId="55ECDD36" w:rsidR="00093030" w:rsidRPr="0076363C" w:rsidRDefault="005B02EE" w:rsidP="003A540B">
      <w:pPr>
        <w:jc w:val="right"/>
        <w:rPr>
          <w:b/>
          <w:sz w:val="28"/>
          <w:szCs w:val="28"/>
        </w:rPr>
      </w:pPr>
      <w:r w:rsidRPr="0076363C">
        <w:rPr>
          <w:b/>
          <w:sz w:val="28"/>
          <w:szCs w:val="28"/>
        </w:rPr>
        <w:t>Reportable</w:t>
      </w:r>
    </w:p>
    <w:p w14:paraId="7E05351A" w14:textId="3C814ED0" w:rsidR="00093030" w:rsidRPr="0076363C" w:rsidRDefault="00093030" w:rsidP="003A540B">
      <w:pPr>
        <w:jc w:val="right"/>
        <w:rPr>
          <w:sz w:val="28"/>
          <w:szCs w:val="28"/>
        </w:rPr>
      </w:pPr>
      <w:r w:rsidRPr="0076363C">
        <w:rPr>
          <w:sz w:val="28"/>
          <w:szCs w:val="28"/>
        </w:rPr>
        <w:t xml:space="preserve">Case no: </w:t>
      </w:r>
      <w:r w:rsidR="000C4791" w:rsidRPr="0076363C">
        <w:rPr>
          <w:sz w:val="28"/>
          <w:szCs w:val="28"/>
        </w:rPr>
        <w:t>89</w:t>
      </w:r>
      <w:r w:rsidR="00C72866" w:rsidRPr="0076363C">
        <w:rPr>
          <w:sz w:val="28"/>
          <w:szCs w:val="28"/>
        </w:rPr>
        <w:t>4</w:t>
      </w:r>
      <w:r w:rsidRPr="0076363C">
        <w:rPr>
          <w:sz w:val="28"/>
          <w:szCs w:val="28"/>
        </w:rPr>
        <w:t>/</w:t>
      </w:r>
      <w:r w:rsidR="00765E56" w:rsidRPr="0076363C">
        <w:rPr>
          <w:sz w:val="28"/>
          <w:szCs w:val="28"/>
        </w:rPr>
        <w:t>20</w:t>
      </w:r>
      <w:r w:rsidR="00320F36" w:rsidRPr="0076363C">
        <w:rPr>
          <w:sz w:val="28"/>
          <w:szCs w:val="28"/>
        </w:rPr>
        <w:t>2</w:t>
      </w:r>
      <w:r w:rsidR="00641289" w:rsidRPr="0076363C">
        <w:rPr>
          <w:sz w:val="28"/>
          <w:szCs w:val="28"/>
        </w:rPr>
        <w:t>2</w:t>
      </w:r>
    </w:p>
    <w:p w14:paraId="28D334D0" w14:textId="77777777" w:rsidR="00093030" w:rsidRPr="0076363C" w:rsidRDefault="00093030" w:rsidP="009B1973">
      <w:pPr>
        <w:spacing w:line="276" w:lineRule="auto"/>
        <w:rPr>
          <w:sz w:val="28"/>
          <w:szCs w:val="28"/>
        </w:rPr>
      </w:pPr>
    </w:p>
    <w:p w14:paraId="4B56FBEE" w14:textId="0BA077A8" w:rsidR="00D127D4" w:rsidRPr="0076363C" w:rsidRDefault="00093030" w:rsidP="006D1C7D">
      <w:pPr>
        <w:spacing w:line="276" w:lineRule="auto"/>
        <w:rPr>
          <w:sz w:val="28"/>
          <w:szCs w:val="28"/>
        </w:rPr>
      </w:pPr>
      <w:r w:rsidRPr="0076363C">
        <w:rPr>
          <w:sz w:val="28"/>
          <w:szCs w:val="28"/>
        </w:rPr>
        <w:t>In the matter between:</w:t>
      </w:r>
    </w:p>
    <w:p w14:paraId="162EB37E" w14:textId="77777777" w:rsidR="001067C5" w:rsidRPr="0076363C" w:rsidRDefault="001067C5" w:rsidP="009B1973">
      <w:pPr>
        <w:tabs>
          <w:tab w:val="left" w:pos="6663"/>
        </w:tabs>
        <w:spacing w:line="240" w:lineRule="auto"/>
        <w:ind w:right="-180"/>
        <w:rPr>
          <w:b/>
          <w:bCs/>
          <w:sz w:val="28"/>
          <w:szCs w:val="28"/>
        </w:rPr>
      </w:pPr>
    </w:p>
    <w:p w14:paraId="63733934" w14:textId="3F5F32E3" w:rsidR="0056026A" w:rsidRPr="0076363C" w:rsidRDefault="00E42CBC" w:rsidP="009B1973">
      <w:pPr>
        <w:tabs>
          <w:tab w:val="left" w:pos="6663"/>
        </w:tabs>
        <w:spacing w:line="240" w:lineRule="auto"/>
        <w:ind w:right="-180"/>
        <w:rPr>
          <w:b/>
          <w:sz w:val="28"/>
          <w:szCs w:val="28"/>
        </w:rPr>
      </w:pPr>
      <w:r w:rsidRPr="0076363C">
        <w:rPr>
          <w:b/>
          <w:bCs/>
          <w:sz w:val="28"/>
          <w:szCs w:val="28"/>
        </w:rPr>
        <w:t>ISLANDSITE INVESTMENTS 180</w:t>
      </w:r>
      <w:r w:rsidR="00C72866" w:rsidRPr="0076363C">
        <w:rPr>
          <w:b/>
          <w:bCs/>
          <w:sz w:val="28"/>
          <w:szCs w:val="28"/>
        </w:rPr>
        <w:t xml:space="preserve"> (PTY) LTD</w:t>
      </w:r>
      <w:r w:rsidR="00AE1027" w:rsidRPr="0076363C">
        <w:rPr>
          <w:b/>
          <w:bCs/>
          <w:sz w:val="28"/>
          <w:szCs w:val="28"/>
        </w:rPr>
        <w:t xml:space="preserve"> </w:t>
      </w:r>
      <w:r w:rsidR="0080132F" w:rsidRPr="0076363C">
        <w:rPr>
          <w:b/>
          <w:bCs/>
          <w:sz w:val="28"/>
          <w:szCs w:val="28"/>
        </w:rPr>
        <w:t xml:space="preserve"> </w:t>
      </w:r>
      <w:r w:rsidR="00AE1027" w:rsidRPr="0076363C">
        <w:rPr>
          <w:b/>
          <w:bCs/>
          <w:sz w:val="28"/>
          <w:szCs w:val="28"/>
        </w:rPr>
        <w:tab/>
      </w:r>
      <w:r w:rsidR="00D22B87" w:rsidRPr="0076363C">
        <w:rPr>
          <w:b/>
          <w:bCs/>
          <w:sz w:val="28"/>
          <w:szCs w:val="28"/>
        </w:rPr>
        <w:t xml:space="preserve">  </w:t>
      </w:r>
      <w:r w:rsidR="00DE2E23" w:rsidRPr="0076363C">
        <w:rPr>
          <w:b/>
          <w:bCs/>
          <w:sz w:val="28"/>
          <w:szCs w:val="28"/>
        </w:rPr>
        <w:t xml:space="preserve">            </w:t>
      </w:r>
      <w:r w:rsidR="00EA06A8" w:rsidRPr="0076363C">
        <w:rPr>
          <w:b/>
          <w:bCs/>
          <w:sz w:val="28"/>
          <w:szCs w:val="28"/>
        </w:rPr>
        <w:t>A</w:t>
      </w:r>
      <w:r w:rsidR="00093030" w:rsidRPr="0076363C">
        <w:rPr>
          <w:b/>
          <w:sz w:val="28"/>
          <w:szCs w:val="28"/>
        </w:rPr>
        <w:t>PPELLANT</w:t>
      </w:r>
    </w:p>
    <w:p w14:paraId="3CA4A80C" w14:textId="77777777" w:rsidR="00B046D2" w:rsidRPr="0076363C" w:rsidRDefault="00B046D2" w:rsidP="009B1973">
      <w:pPr>
        <w:spacing w:line="240" w:lineRule="auto"/>
        <w:ind w:right="-180"/>
        <w:rPr>
          <w:b/>
          <w:sz w:val="28"/>
          <w:szCs w:val="28"/>
        </w:rPr>
      </w:pPr>
    </w:p>
    <w:p w14:paraId="555ED9CF" w14:textId="4383820F" w:rsidR="001967C8" w:rsidRPr="0076363C" w:rsidRDefault="00D127D4" w:rsidP="009B1973">
      <w:pPr>
        <w:spacing w:line="240" w:lineRule="auto"/>
        <w:rPr>
          <w:sz w:val="28"/>
          <w:szCs w:val="28"/>
        </w:rPr>
      </w:pPr>
      <w:r w:rsidRPr="0076363C">
        <w:rPr>
          <w:sz w:val="28"/>
          <w:szCs w:val="28"/>
        </w:rPr>
        <w:t>a</w:t>
      </w:r>
      <w:r w:rsidR="00093030" w:rsidRPr="0076363C">
        <w:rPr>
          <w:sz w:val="28"/>
          <w:szCs w:val="28"/>
        </w:rPr>
        <w:t>nd</w:t>
      </w:r>
    </w:p>
    <w:p w14:paraId="52808CF5" w14:textId="77777777" w:rsidR="00B046D2" w:rsidRPr="0076363C" w:rsidRDefault="00B046D2" w:rsidP="009B1973">
      <w:pPr>
        <w:spacing w:line="240" w:lineRule="auto"/>
        <w:rPr>
          <w:b/>
          <w:bCs/>
          <w:sz w:val="28"/>
          <w:szCs w:val="28"/>
        </w:rPr>
      </w:pPr>
    </w:p>
    <w:p w14:paraId="17C3F71D" w14:textId="77777777" w:rsidR="00E42CBC" w:rsidRPr="0076363C" w:rsidRDefault="00E42CBC" w:rsidP="009B1973">
      <w:pPr>
        <w:spacing w:line="240" w:lineRule="auto"/>
        <w:ind w:right="-180"/>
        <w:rPr>
          <w:b/>
          <w:bCs/>
          <w:sz w:val="28"/>
          <w:szCs w:val="28"/>
        </w:rPr>
      </w:pPr>
      <w:r w:rsidRPr="0076363C">
        <w:rPr>
          <w:b/>
          <w:bCs/>
          <w:sz w:val="28"/>
          <w:szCs w:val="28"/>
        </w:rPr>
        <w:t xml:space="preserve">THE NATIONAL DIRECTOR OF </w:t>
      </w:r>
    </w:p>
    <w:p w14:paraId="211A16F8" w14:textId="2AAF7AF5" w:rsidR="00C03F39" w:rsidRPr="0076363C" w:rsidRDefault="00E42CBC" w:rsidP="00E42CBC">
      <w:pPr>
        <w:tabs>
          <w:tab w:val="left" w:pos="6521"/>
        </w:tabs>
        <w:spacing w:line="240" w:lineRule="auto"/>
        <w:ind w:right="-180"/>
        <w:rPr>
          <w:b/>
          <w:sz w:val="28"/>
          <w:szCs w:val="28"/>
        </w:rPr>
      </w:pPr>
      <w:r w:rsidRPr="0076363C">
        <w:rPr>
          <w:b/>
          <w:bCs/>
          <w:sz w:val="28"/>
          <w:szCs w:val="28"/>
        </w:rPr>
        <w:t>PUBLIC PROSECUTIONS</w:t>
      </w:r>
      <w:r w:rsidR="00167484" w:rsidRPr="0076363C">
        <w:rPr>
          <w:b/>
          <w:bCs/>
          <w:sz w:val="28"/>
          <w:szCs w:val="28"/>
        </w:rPr>
        <w:t xml:space="preserve">          </w:t>
      </w:r>
      <w:r w:rsidR="002624EC" w:rsidRPr="0076363C">
        <w:rPr>
          <w:b/>
          <w:bCs/>
          <w:sz w:val="28"/>
          <w:szCs w:val="28"/>
        </w:rPr>
        <w:tab/>
      </w:r>
      <w:r w:rsidR="00871146" w:rsidRPr="0076363C">
        <w:rPr>
          <w:b/>
          <w:bCs/>
          <w:sz w:val="28"/>
          <w:szCs w:val="28"/>
        </w:rPr>
        <w:t xml:space="preserve"> </w:t>
      </w:r>
      <w:r w:rsidR="00167484" w:rsidRPr="0076363C">
        <w:rPr>
          <w:b/>
          <w:bCs/>
          <w:sz w:val="28"/>
          <w:szCs w:val="28"/>
        </w:rPr>
        <w:t xml:space="preserve"> </w:t>
      </w:r>
      <w:r w:rsidR="00871146" w:rsidRPr="0076363C">
        <w:rPr>
          <w:b/>
          <w:bCs/>
          <w:sz w:val="28"/>
          <w:szCs w:val="28"/>
        </w:rPr>
        <w:t>FIRST</w:t>
      </w:r>
      <w:r w:rsidR="002624EC" w:rsidRPr="0076363C">
        <w:rPr>
          <w:b/>
          <w:bCs/>
          <w:sz w:val="28"/>
          <w:szCs w:val="28"/>
        </w:rPr>
        <w:t xml:space="preserve"> </w:t>
      </w:r>
      <w:r w:rsidR="00BE3B86" w:rsidRPr="0076363C">
        <w:rPr>
          <w:b/>
          <w:bCs/>
          <w:sz w:val="28"/>
          <w:szCs w:val="28"/>
        </w:rPr>
        <w:t>R</w:t>
      </w:r>
      <w:r w:rsidR="00093030" w:rsidRPr="0076363C">
        <w:rPr>
          <w:b/>
          <w:sz w:val="28"/>
          <w:szCs w:val="28"/>
        </w:rPr>
        <w:t>ESPONDENT</w:t>
      </w:r>
    </w:p>
    <w:p w14:paraId="5441CF4B" w14:textId="77777777" w:rsidR="006844CB" w:rsidRPr="0076363C" w:rsidRDefault="006844CB" w:rsidP="009B1973">
      <w:pPr>
        <w:spacing w:line="240" w:lineRule="auto"/>
        <w:ind w:right="-180"/>
        <w:rPr>
          <w:b/>
          <w:sz w:val="28"/>
          <w:szCs w:val="28"/>
        </w:rPr>
      </w:pPr>
    </w:p>
    <w:p w14:paraId="1B0943D9" w14:textId="502FBE8A" w:rsidR="00871146" w:rsidRPr="0076363C" w:rsidRDefault="00E42CBC" w:rsidP="009B1973">
      <w:pPr>
        <w:spacing w:line="240" w:lineRule="auto"/>
        <w:ind w:right="-180"/>
        <w:rPr>
          <w:b/>
          <w:sz w:val="28"/>
          <w:szCs w:val="28"/>
        </w:rPr>
      </w:pPr>
      <w:r w:rsidRPr="0076363C">
        <w:rPr>
          <w:b/>
          <w:sz w:val="28"/>
          <w:szCs w:val="28"/>
        </w:rPr>
        <w:t>IQBAL MEER SHARMA</w:t>
      </w:r>
      <w:r w:rsidRPr="0076363C">
        <w:rPr>
          <w:b/>
          <w:sz w:val="28"/>
          <w:szCs w:val="28"/>
        </w:rPr>
        <w:tab/>
      </w:r>
      <w:r w:rsidR="00167484" w:rsidRPr="0076363C">
        <w:rPr>
          <w:b/>
          <w:sz w:val="28"/>
          <w:szCs w:val="28"/>
        </w:rPr>
        <w:tab/>
      </w:r>
      <w:r w:rsidR="00A81749" w:rsidRPr="0076363C">
        <w:rPr>
          <w:b/>
          <w:sz w:val="28"/>
          <w:szCs w:val="28"/>
        </w:rPr>
        <w:tab/>
      </w:r>
      <w:r w:rsidR="00A81749" w:rsidRPr="0076363C">
        <w:rPr>
          <w:b/>
          <w:sz w:val="28"/>
          <w:szCs w:val="28"/>
        </w:rPr>
        <w:tab/>
        <w:t xml:space="preserve">      </w:t>
      </w:r>
      <w:r w:rsidR="00167484" w:rsidRPr="0076363C">
        <w:rPr>
          <w:b/>
          <w:sz w:val="28"/>
          <w:szCs w:val="28"/>
        </w:rPr>
        <w:t xml:space="preserve">  </w:t>
      </w:r>
      <w:r w:rsidR="00A81749" w:rsidRPr="0076363C">
        <w:rPr>
          <w:b/>
          <w:sz w:val="28"/>
          <w:szCs w:val="28"/>
        </w:rPr>
        <w:t>SECOND RESPONDENT</w:t>
      </w:r>
    </w:p>
    <w:p w14:paraId="6A8D9433" w14:textId="77777777" w:rsidR="00E42CBC" w:rsidRPr="0076363C" w:rsidRDefault="00E42CBC" w:rsidP="009B1973">
      <w:pPr>
        <w:spacing w:line="240" w:lineRule="auto"/>
        <w:ind w:right="-180"/>
        <w:rPr>
          <w:b/>
          <w:sz w:val="28"/>
          <w:szCs w:val="28"/>
        </w:rPr>
      </w:pPr>
    </w:p>
    <w:p w14:paraId="1B70D680" w14:textId="6B314A55" w:rsidR="00E42CBC" w:rsidRPr="0076363C" w:rsidRDefault="00E42CBC" w:rsidP="009B1973">
      <w:pPr>
        <w:spacing w:line="240" w:lineRule="auto"/>
        <w:ind w:right="-180"/>
        <w:rPr>
          <w:b/>
          <w:sz w:val="28"/>
          <w:szCs w:val="28"/>
        </w:rPr>
      </w:pPr>
      <w:r w:rsidRPr="0076363C">
        <w:rPr>
          <w:b/>
          <w:sz w:val="28"/>
          <w:szCs w:val="28"/>
        </w:rPr>
        <w:t>NULANE INVESTMENTS 204 (PTY) LTD</w:t>
      </w:r>
      <w:r w:rsidRPr="0076363C">
        <w:rPr>
          <w:b/>
          <w:sz w:val="28"/>
          <w:szCs w:val="28"/>
        </w:rPr>
        <w:tab/>
      </w:r>
      <w:r w:rsidRPr="0076363C">
        <w:rPr>
          <w:b/>
          <w:sz w:val="28"/>
          <w:szCs w:val="28"/>
        </w:rPr>
        <w:tab/>
        <w:t xml:space="preserve"> THIRD RESPONDENT</w:t>
      </w:r>
    </w:p>
    <w:p w14:paraId="06E9D01B" w14:textId="77777777" w:rsidR="00E42CBC" w:rsidRPr="0076363C" w:rsidRDefault="00E42CBC" w:rsidP="009B1973">
      <w:pPr>
        <w:spacing w:line="240" w:lineRule="auto"/>
        <w:ind w:right="-180"/>
        <w:rPr>
          <w:b/>
          <w:sz w:val="28"/>
          <w:szCs w:val="28"/>
        </w:rPr>
      </w:pPr>
    </w:p>
    <w:p w14:paraId="29EA86D6" w14:textId="6FF24282" w:rsidR="00E42CBC" w:rsidRPr="0076363C" w:rsidRDefault="00E42CBC" w:rsidP="009B1973">
      <w:pPr>
        <w:spacing w:line="240" w:lineRule="auto"/>
        <w:ind w:right="-180"/>
        <w:rPr>
          <w:b/>
          <w:sz w:val="28"/>
          <w:szCs w:val="28"/>
        </w:rPr>
      </w:pPr>
      <w:r w:rsidRPr="0076363C">
        <w:rPr>
          <w:b/>
          <w:sz w:val="28"/>
          <w:szCs w:val="28"/>
        </w:rPr>
        <w:t>KURT ROBERT KNOOP NO</w:t>
      </w:r>
      <w:r w:rsidRPr="0076363C">
        <w:rPr>
          <w:b/>
          <w:sz w:val="28"/>
          <w:szCs w:val="28"/>
        </w:rPr>
        <w:tab/>
      </w:r>
      <w:r w:rsidRPr="0076363C">
        <w:rPr>
          <w:b/>
          <w:sz w:val="28"/>
          <w:szCs w:val="28"/>
        </w:rPr>
        <w:tab/>
      </w:r>
      <w:r w:rsidRPr="0076363C">
        <w:rPr>
          <w:b/>
          <w:sz w:val="28"/>
          <w:szCs w:val="28"/>
        </w:rPr>
        <w:tab/>
        <w:t xml:space="preserve">        FOURTH RESPONDENT</w:t>
      </w:r>
    </w:p>
    <w:p w14:paraId="43E8680E" w14:textId="77777777" w:rsidR="00E42CBC" w:rsidRPr="0076363C" w:rsidRDefault="00E42CBC" w:rsidP="009B1973">
      <w:pPr>
        <w:spacing w:line="240" w:lineRule="auto"/>
        <w:ind w:right="-180"/>
        <w:rPr>
          <w:b/>
          <w:sz w:val="28"/>
          <w:szCs w:val="28"/>
        </w:rPr>
      </w:pPr>
    </w:p>
    <w:p w14:paraId="271678E6" w14:textId="0CA0F2DE" w:rsidR="00E42CBC" w:rsidRPr="0076363C" w:rsidRDefault="00444797" w:rsidP="00444797">
      <w:pPr>
        <w:tabs>
          <w:tab w:val="left" w:pos="6663"/>
        </w:tabs>
        <w:spacing w:line="240" w:lineRule="auto"/>
        <w:ind w:right="-180"/>
        <w:rPr>
          <w:b/>
          <w:sz w:val="28"/>
          <w:szCs w:val="28"/>
        </w:rPr>
      </w:pPr>
      <w:r w:rsidRPr="0076363C">
        <w:rPr>
          <w:b/>
          <w:sz w:val="28"/>
          <w:szCs w:val="28"/>
        </w:rPr>
        <w:t>JOHAN LOUIS KLOPPER NO</w:t>
      </w:r>
      <w:r w:rsidRPr="0076363C">
        <w:rPr>
          <w:b/>
          <w:sz w:val="28"/>
          <w:szCs w:val="28"/>
        </w:rPr>
        <w:tab/>
        <w:t>FIFTH RESPONDENT</w:t>
      </w:r>
    </w:p>
    <w:p w14:paraId="6403FB59" w14:textId="77777777" w:rsidR="00444797" w:rsidRPr="0076363C" w:rsidRDefault="00444797" w:rsidP="00444797">
      <w:pPr>
        <w:tabs>
          <w:tab w:val="left" w:pos="6663"/>
        </w:tabs>
        <w:spacing w:line="240" w:lineRule="auto"/>
        <w:ind w:right="-180"/>
        <w:rPr>
          <w:b/>
          <w:sz w:val="28"/>
          <w:szCs w:val="28"/>
        </w:rPr>
      </w:pPr>
    </w:p>
    <w:p w14:paraId="17675BA5" w14:textId="5FFCF241" w:rsidR="00444797" w:rsidRPr="0076363C" w:rsidRDefault="00444797" w:rsidP="00444797">
      <w:pPr>
        <w:tabs>
          <w:tab w:val="left" w:pos="6663"/>
        </w:tabs>
        <w:spacing w:line="240" w:lineRule="auto"/>
        <w:ind w:right="-180"/>
        <w:rPr>
          <w:b/>
          <w:sz w:val="28"/>
          <w:szCs w:val="28"/>
        </w:rPr>
      </w:pPr>
      <w:r w:rsidRPr="0076363C">
        <w:rPr>
          <w:b/>
          <w:sz w:val="28"/>
          <w:szCs w:val="28"/>
        </w:rPr>
        <w:t>ISSAR GLOBAL LTD</w:t>
      </w:r>
      <w:r w:rsidRPr="0076363C">
        <w:rPr>
          <w:b/>
          <w:sz w:val="28"/>
          <w:szCs w:val="28"/>
        </w:rPr>
        <w:tab/>
        <w:t>SIXTH RESPONDENT</w:t>
      </w:r>
    </w:p>
    <w:p w14:paraId="78710041" w14:textId="77777777" w:rsidR="00444797" w:rsidRPr="0076363C" w:rsidRDefault="00444797" w:rsidP="00444797">
      <w:pPr>
        <w:tabs>
          <w:tab w:val="left" w:pos="6663"/>
        </w:tabs>
        <w:spacing w:line="240" w:lineRule="auto"/>
        <w:ind w:right="-180"/>
        <w:rPr>
          <w:b/>
          <w:sz w:val="28"/>
          <w:szCs w:val="28"/>
        </w:rPr>
      </w:pPr>
    </w:p>
    <w:p w14:paraId="51947CE5" w14:textId="353AE697" w:rsidR="00444797" w:rsidRPr="0076363C" w:rsidRDefault="00444797" w:rsidP="00444797">
      <w:pPr>
        <w:tabs>
          <w:tab w:val="left" w:pos="6096"/>
        </w:tabs>
        <w:spacing w:line="240" w:lineRule="auto"/>
        <w:ind w:right="-180"/>
        <w:rPr>
          <w:b/>
          <w:sz w:val="28"/>
          <w:szCs w:val="28"/>
        </w:rPr>
      </w:pPr>
      <w:r w:rsidRPr="0076363C">
        <w:rPr>
          <w:b/>
          <w:sz w:val="28"/>
          <w:szCs w:val="28"/>
        </w:rPr>
        <w:t>ISSAR CAPITAL LTD</w:t>
      </w:r>
      <w:r w:rsidRPr="0076363C">
        <w:rPr>
          <w:b/>
          <w:sz w:val="28"/>
          <w:szCs w:val="28"/>
        </w:rPr>
        <w:tab/>
        <w:t xml:space="preserve"> SEVENTH RESPONDENT</w:t>
      </w:r>
    </w:p>
    <w:p w14:paraId="19D201C1" w14:textId="77777777" w:rsidR="00444797" w:rsidRPr="0076363C" w:rsidRDefault="00444797" w:rsidP="00444797">
      <w:pPr>
        <w:tabs>
          <w:tab w:val="left" w:pos="6096"/>
        </w:tabs>
        <w:spacing w:line="240" w:lineRule="auto"/>
        <w:ind w:right="-180"/>
        <w:rPr>
          <w:b/>
          <w:sz w:val="28"/>
          <w:szCs w:val="28"/>
        </w:rPr>
      </w:pPr>
    </w:p>
    <w:p w14:paraId="3ADD0C17" w14:textId="5230B3E4" w:rsidR="00444797" w:rsidRPr="0076363C" w:rsidRDefault="006E64B9" w:rsidP="006E64B9">
      <w:pPr>
        <w:tabs>
          <w:tab w:val="left" w:pos="6379"/>
        </w:tabs>
        <w:spacing w:line="240" w:lineRule="auto"/>
        <w:ind w:right="-180"/>
        <w:rPr>
          <w:b/>
          <w:bCs/>
          <w:sz w:val="28"/>
          <w:szCs w:val="28"/>
        </w:rPr>
      </w:pPr>
      <w:r w:rsidRPr="0076363C">
        <w:rPr>
          <w:b/>
          <w:sz w:val="28"/>
          <w:szCs w:val="28"/>
        </w:rPr>
        <w:t>TARINA PATEL</w:t>
      </w:r>
      <w:r w:rsidR="005477E0" w:rsidRPr="0076363C">
        <w:rPr>
          <w:b/>
          <w:sz w:val="28"/>
          <w:szCs w:val="28"/>
        </w:rPr>
        <w:t>-</w:t>
      </w:r>
      <w:r w:rsidRPr="0076363C">
        <w:rPr>
          <w:b/>
          <w:sz w:val="28"/>
          <w:szCs w:val="28"/>
        </w:rPr>
        <w:t>SHARMA</w:t>
      </w:r>
      <w:r w:rsidRPr="0076363C">
        <w:rPr>
          <w:b/>
          <w:sz w:val="28"/>
          <w:szCs w:val="28"/>
        </w:rPr>
        <w:tab/>
        <w:t>EIGHTH RESPONDENT</w:t>
      </w:r>
    </w:p>
    <w:p w14:paraId="1C9B3508" w14:textId="77777777" w:rsidR="00DE2E23" w:rsidRPr="0076363C" w:rsidRDefault="00DE2E23" w:rsidP="009B1973">
      <w:pPr>
        <w:tabs>
          <w:tab w:val="left" w:pos="5954"/>
        </w:tabs>
        <w:spacing w:line="240" w:lineRule="auto"/>
        <w:contextualSpacing/>
        <w:rPr>
          <w:b/>
          <w:sz w:val="28"/>
          <w:szCs w:val="28"/>
        </w:rPr>
      </w:pPr>
    </w:p>
    <w:p w14:paraId="11159975" w14:textId="0EA4F7F7" w:rsidR="00093030" w:rsidRPr="0076363C" w:rsidRDefault="00093030">
      <w:pPr>
        <w:ind w:left="2160" w:hanging="2160"/>
        <w:rPr>
          <w:bCs/>
          <w:sz w:val="28"/>
          <w:szCs w:val="28"/>
        </w:rPr>
      </w:pPr>
      <w:r w:rsidRPr="0076363C">
        <w:rPr>
          <w:b/>
          <w:bCs/>
          <w:sz w:val="28"/>
          <w:szCs w:val="28"/>
        </w:rPr>
        <w:lastRenderedPageBreak/>
        <w:t>Neutral citation:</w:t>
      </w:r>
      <w:r w:rsidRPr="0076363C">
        <w:rPr>
          <w:b/>
          <w:bCs/>
          <w:sz w:val="28"/>
          <w:szCs w:val="28"/>
        </w:rPr>
        <w:tab/>
      </w:r>
      <w:r w:rsidR="006E64B9" w:rsidRPr="0076363C">
        <w:rPr>
          <w:i/>
          <w:iCs/>
          <w:sz w:val="28"/>
          <w:szCs w:val="28"/>
        </w:rPr>
        <w:t>Islandsite Investments 180</w:t>
      </w:r>
      <w:r w:rsidR="00167484" w:rsidRPr="0076363C">
        <w:rPr>
          <w:i/>
          <w:iCs/>
          <w:sz w:val="28"/>
          <w:szCs w:val="28"/>
        </w:rPr>
        <w:t xml:space="preserve"> (Pty) Ltd</w:t>
      </w:r>
      <w:r w:rsidR="00870DC4" w:rsidRPr="0076363C">
        <w:rPr>
          <w:bCs/>
          <w:i/>
          <w:sz w:val="28"/>
          <w:szCs w:val="28"/>
        </w:rPr>
        <w:t xml:space="preserve"> </w:t>
      </w:r>
      <w:r w:rsidRPr="0076363C">
        <w:rPr>
          <w:bCs/>
          <w:i/>
          <w:sz w:val="28"/>
          <w:szCs w:val="28"/>
        </w:rPr>
        <w:t xml:space="preserve">v </w:t>
      </w:r>
      <w:r w:rsidR="006E64B9" w:rsidRPr="0076363C">
        <w:rPr>
          <w:bCs/>
          <w:i/>
          <w:sz w:val="28"/>
          <w:szCs w:val="28"/>
        </w:rPr>
        <w:t>National Director of Public Prosecutions</w:t>
      </w:r>
      <w:r w:rsidR="00167484" w:rsidRPr="0076363C">
        <w:rPr>
          <w:bCs/>
          <w:i/>
          <w:sz w:val="28"/>
          <w:szCs w:val="28"/>
        </w:rPr>
        <w:t xml:space="preserve"> and </w:t>
      </w:r>
      <w:r w:rsidR="006E64B9" w:rsidRPr="0076363C">
        <w:rPr>
          <w:bCs/>
          <w:i/>
          <w:sz w:val="28"/>
          <w:szCs w:val="28"/>
        </w:rPr>
        <w:t>O</w:t>
      </w:r>
      <w:r w:rsidR="00167484" w:rsidRPr="0076363C">
        <w:rPr>
          <w:bCs/>
          <w:i/>
          <w:sz w:val="28"/>
          <w:szCs w:val="28"/>
        </w:rPr>
        <w:t>ther</w:t>
      </w:r>
      <w:r w:rsidR="006E64B9" w:rsidRPr="0076363C">
        <w:rPr>
          <w:bCs/>
          <w:i/>
          <w:sz w:val="28"/>
          <w:szCs w:val="28"/>
        </w:rPr>
        <w:t>s</w:t>
      </w:r>
      <w:r w:rsidRPr="0076363C">
        <w:rPr>
          <w:bCs/>
          <w:i/>
          <w:sz w:val="28"/>
          <w:szCs w:val="28"/>
        </w:rPr>
        <w:t xml:space="preserve"> </w:t>
      </w:r>
      <w:r w:rsidRPr="0076363C">
        <w:rPr>
          <w:bCs/>
          <w:sz w:val="28"/>
          <w:szCs w:val="28"/>
        </w:rPr>
        <w:t xml:space="preserve">(Case no </w:t>
      </w:r>
      <w:r w:rsidR="00641289" w:rsidRPr="0076363C">
        <w:rPr>
          <w:bCs/>
          <w:sz w:val="28"/>
          <w:szCs w:val="28"/>
        </w:rPr>
        <w:t>89</w:t>
      </w:r>
      <w:r w:rsidR="00EC1747" w:rsidRPr="0076363C">
        <w:rPr>
          <w:bCs/>
          <w:sz w:val="28"/>
          <w:szCs w:val="28"/>
        </w:rPr>
        <w:t>4</w:t>
      </w:r>
      <w:r w:rsidRPr="0076363C">
        <w:rPr>
          <w:bCs/>
          <w:sz w:val="28"/>
          <w:szCs w:val="28"/>
        </w:rPr>
        <w:t>/</w:t>
      </w:r>
      <w:r w:rsidR="00C40CCA" w:rsidRPr="0076363C">
        <w:rPr>
          <w:bCs/>
          <w:sz w:val="28"/>
          <w:szCs w:val="28"/>
        </w:rPr>
        <w:t>20</w:t>
      </w:r>
      <w:r w:rsidR="009F761B" w:rsidRPr="0076363C">
        <w:rPr>
          <w:bCs/>
          <w:sz w:val="28"/>
          <w:szCs w:val="28"/>
        </w:rPr>
        <w:t>2</w:t>
      </w:r>
      <w:r w:rsidR="00641289" w:rsidRPr="0076363C">
        <w:rPr>
          <w:bCs/>
          <w:sz w:val="28"/>
          <w:szCs w:val="28"/>
        </w:rPr>
        <w:t>2</w:t>
      </w:r>
      <w:r w:rsidRPr="0076363C">
        <w:rPr>
          <w:bCs/>
          <w:sz w:val="28"/>
          <w:szCs w:val="28"/>
        </w:rPr>
        <w:t>) [202</w:t>
      </w:r>
      <w:r w:rsidR="006E64B9" w:rsidRPr="0076363C">
        <w:rPr>
          <w:bCs/>
          <w:sz w:val="28"/>
          <w:szCs w:val="28"/>
        </w:rPr>
        <w:t>3</w:t>
      </w:r>
      <w:r w:rsidRPr="0076363C">
        <w:rPr>
          <w:bCs/>
          <w:sz w:val="28"/>
          <w:szCs w:val="28"/>
        </w:rPr>
        <w:t xml:space="preserve">] ZASCA </w:t>
      </w:r>
      <w:r w:rsidR="00DA76D7">
        <w:rPr>
          <w:bCs/>
          <w:sz w:val="28"/>
          <w:szCs w:val="28"/>
        </w:rPr>
        <w:t>166</w:t>
      </w:r>
      <w:r w:rsidR="00761D99" w:rsidRPr="0076363C">
        <w:rPr>
          <w:bCs/>
          <w:sz w:val="28"/>
          <w:szCs w:val="28"/>
        </w:rPr>
        <w:t xml:space="preserve"> </w:t>
      </w:r>
      <w:r w:rsidRPr="0076363C">
        <w:rPr>
          <w:bCs/>
          <w:sz w:val="28"/>
          <w:szCs w:val="28"/>
        </w:rPr>
        <w:t>(</w:t>
      </w:r>
      <w:r w:rsidR="0004657C">
        <w:rPr>
          <w:bCs/>
          <w:sz w:val="28"/>
          <w:szCs w:val="28"/>
        </w:rPr>
        <w:t>1</w:t>
      </w:r>
      <w:r w:rsidR="00EC1747" w:rsidRPr="0076363C">
        <w:rPr>
          <w:bCs/>
          <w:sz w:val="28"/>
          <w:szCs w:val="28"/>
        </w:rPr>
        <w:t xml:space="preserve"> </w:t>
      </w:r>
      <w:r w:rsidR="0004657C">
        <w:rPr>
          <w:bCs/>
          <w:sz w:val="28"/>
          <w:szCs w:val="28"/>
        </w:rPr>
        <w:t>Dec</w:t>
      </w:r>
      <w:r w:rsidR="00D65C48" w:rsidRPr="0076363C">
        <w:rPr>
          <w:bCs/>
          <w:sz w:val="28"/>
          <w:szCs w:val="28"/>
        </w:rPr>
        <w:t>ember</w:t>
      </w:r>
      <w:r w:rsidR="00761D99" w:rsidRPr="0076363C">
        <w:rPr>
          <w:bCs/>
          <w:sz w:val="28"/>
          <w:szCs w:val="28"/>
        </w:rPr>
        <w:t xml:space="preserve"> 202</w:t>
      </w:r>
      <w:r w:rsidR="006E64B9" w:rsidRPr="0076363C">
        <w:rPr>
          <w:bCs/>
          <w:sz w:val="28"/>
          <w:szCs w:val="28"/>
        </w:rPr>
        <w:t>3</w:t>
      </w:r>
      <w:r w:rsidRPr="0076363C">
        <w:rPr>
          <w:bCs/>
          <w:sz w:val="28"/>
          <w:szCs w:val="28"/>
        </w:rPr>
        <w:t>)</w:t>
      </w:r>
    </w:p>
    <w:p w14:paraId="04ACD6FA" w14:textId="647AC466" w:rsidR="00093030" w:rsidRPr="0076363C" w:rsidRDefault="00093030">
      <w:pPr>
        <w:ind w:left="1440" w:hanging="1440"/>
        <w:rPr>
          <w:sz w:val="28"/>
          <w:szCs w:val="28"/>
        </w:rPr>
      </w:pPr>
      <w:r w:rsidRPr="0076363C">
        <w:rPr>
          <w:b/>
          <w:bCs/>
          <w:sz w:val="28"/>
          <w:szCs w:val="28"/>
        </w:rPr>
        <w:t>Coram:</w:t>
      </w:r>
      <w:r w:rsidRPr="0076363C">
        <w:rPr>
          <w:sz w:val="28"/>
          <w:szCs w:val="28"/>
        </w:rPr>
        <w:tab/>
      </w:r>
      <w:r w:rsidR="001F4DE7" w:rsidRPr="0076363C">
        <w:rPr>
          <w:bCs/>
          <w:sz w:val="28"/>
          <w:szCs w:val="28"/>
        </w:rPr>
        <w:t>GORVEN</w:t>
      </w:r>
      <w:r w:rsidR="006E64B9" w:rsidRPr="0076363C">
        <w:rPr>
          <w:bCs/>
          <w:sz w:val="28"/>
          <w:szCs w:val="28"/>
        </w:rPr>
        <w:t>, MOTHLE</w:t>
      </w:r>
      <w:r w:rsidR="001F4DE7" w:rsidRPr="0076363C">
        <w:rPr>
          <w:bCs/>
          <w:sz w:val="28"/>
          <w:szCs w:val="28"/>
        </w:rPr>
        <w:t xml:space="preserve"> </w:t>
      </w:r>
      <w:r w:rsidR="0004657C">
        <w:rPr>
          <w:bCs/>
          <w:sz w:val="28"/>
          <w:szCs w:val="28"/>
        </w:rPr>
        <w:t>and</w:t>
      </w:r>
      <w:r w:rsidR="001F4DE7" w:rsidRPr="0076363C">
        <w:rPr>
          <w:bCs/>
          <w:sz w:val="28"/>
          <w:szCs w:val="28"/>
        </w:rPr>
        <w:t xml:space="preserve"> M</w:t>
      </w:r>
      <w:r w:rsidR="006E64B9" w:rsidRPr="0076363C">
        <w:rPr>
          <w:bCs/>
          <w:sz w:val="28"/>
          <w:szCs w:val="28"/>
        </w:rPr>
        <w:t>EYER</w:t>
      </w:r>
      <w:r w:rsidR="00CA66D5" w:rsidRPr="0076363C">
        <w:rPr>
          <w:sz w:val="28"/>
          <w:szCs w:val="28"/>
        </w:rPr>
        <w:t> J</w:t>
      </w:r>
      <w:r w:rsidR="00CD1631" w:rsidRPr="0076363C">
        <w:rPr>
          <w:bCs/>
          <w:sz w:val="28"/>
          <w:szCs w:val="28"/>
        </w:rPr>
        <w:t>JA</w:t>
      </w:r>
      <w:r w:rsidR="00F54E7E" w:rsidRPr="0076363C">
        <w:rPr>
          <w:bCs/>
          <w:sz w:val="28"/>
          <w:szCs w:val="28"/>
        </w:rPr>
        <w:t xml:space="preserve"> </w:t>
      </w:r>
      <w:r w:rsidR="0004657C">
        <w:rPr>
          <w:bCs/>
          <w:sz w:val="28"/>
          <w:szCs w:val="28"/>
        </w:rPr>
        <w:t>and</w:t>
      </w:r>
      <w:r w:rsidR="00F54E7E" w:rsidRPr="0076363C">
        <w:rPr>
          <w:bCs/>
          <w:sz w:val="28"/>
          <w:szCs w:val="28"/>
        </w:rPr>
        <w:t xml:space="preserve"> </w:t>
      </w:r>
      <w:r w:rsidR="006E64B9" w:rsidRPr="0076363C">
        <w:rPr>
          <w:bCs/>
          <w:sz w:val="28"/>
          <w:szCs w:val="28"/>
        </w:rPr>
        <w:t xml:space="preserve">KATHREE-SETILOANE </w:t>
      </w:r>
      <w:r w:rsidR="0004657C">
        <w:rPr>
          <w:bCs/>
          <w:sz w:val="28"/>
          <w:szCs w:val="28"/>
        </w:rPr>
        <w:t>and</w:t>
      </w:r>
      <w:r w:rsidR="006E64B9" w:rsidRPr="0076363C">
        <w:rPr>
          <w:bCs/>
          <w:sz w:val="28"/>
          <w:szCs w:val="28"/>
        </w:rPr>
        <w:t xml:space="preserve"> UNTERHALTER</w:t>
      </w:r>
      <w:r w:rsidR="00F54E7E" w:rsidRPr="0076363C">
        <w:rPr>
          <w:bCs/>
          <w:sz w:val="28"/>
          <w:szCs w:val="28"/>
        </w:rPr>
        <w:t xml:space="preserve"> A</w:t>
      </w:r>
      <w:r w:rsidR="006E64B9" w:rsidRPr="0076363C">
        <w:rPr>
          <w:bCs/>
          <w:sz w:val="28"/>
          <w:szCs w:val="28"/>
        </w:rPr>
        <w:t>J</w:t>
      </w:r>
      <w:r w:rsidR="00F54E7E" w:rsidRPr="0076363C">
        <w:rPr>
          <w:bCs/>
          <w:sz w:val="28"/>
          <w:szCs w:val="28"/>
        </w:rPr>
        <w:t>JA</w:t>
      </w:r>
    </w:p>
    <w:p w14:paraId="69D44D8F" w14:textId="1C44FFB1" w:rsidR="00D31511" w:rsidRPr="0076363C" w:rsidRDefault="00093030">
      <w:pPr>
        <w:rPr>
          <w:b/>
          <w:bCs/>
          <w:sz w:val="28"/>
          <w:szCs w:val="28"/>
        </w:rPr>
      </w:pPr>
      <w:r w:rsidRPr="0076363C">
        <w:rPr>
          <w:b/>
          <w:bCs/>
          <w:sz w:val="28"/>
          <w:szCs w:val="28"/>
        </w:rPr>
        <w:t>Heard</w:t>
      </w:r>
      <w:r w:rsidRPr="0076363C">
        <w:rPr>
          <w:sz w:val="28"/>
          <w:szCs w:val="28"/>
        </w:rPr>
        <w:t>:</w:t>
      </w:r>
      <w:r w:rsidRPr="0076363C">
        <w:rPr>
          <w:sz w:val="28"/>
          <w:szCs w:val="28"/>
        </w:rPr>
        <w:tab/>
      </w:r>
      <w:r w:rsidR="006E64B9" w:rsidRPr="0076363C">
        <w:rPr>
          <w:sz w:val="28"/>
          <w:szCs w:val="28"/>
        </w:rPr>
        <w:t>3</w:t>
      </w:r>
      <w:r w:rsidR="00D65C48" w:rsidRPr="0076363C">
        <w:rPr>
          <w:sz w:val="28"/>
          <w:szCs w:val="28"/>
        </w:rPr>
        <w:t xml:space="preserve"> </w:t>
      </w:r>
      <w:r w:rsidR="006E64B9" w:rsidRPr="0076363C">
        <w:rPr>
          <w:sz w:val="28"/>
          <w:szCs w:val="28"/>
        </w:rPr>
        <w:t>Nov</w:t>
      </w:r>
      <w:r w:rsidR="00D65C48" w:rsidRPr="0076363C">
        <w:rPr>
          <w:sz w:val="28"/>
          <w:szCs w:val="28"/>
        </w:rPr>
        <w:t>ember</w:t>
      </w:r>
      <w:r w:rsidR="00A01D2A" w:rsidRPr="0076363C">
        <w:rPr>
          <w:sz w:val="28"/>
          <w:szCs w:val="28"/>
        </w:rPr>
        <w:t xml:space="preserve"> </w:t>
      </w:r>
      <w:r w:rsidRPr="0076363C">
        <w:rPr>
          <w:sz w:val="28"/>
          <w:szCs w:val="28"/>
        </w:rPr>
        <w:t>202</w:t>
      </w:r>
      <w:r w:rsidR="006E64B9" w:rsidRPr="0076363C">
        <w:rPr>
          <w:sz w:val="28"/>
          <w:szCs w:val="28"/>
        </w:rPr>
        <w:t>3</w:t>
      </w:r>
      <w:r w:rsidRPr="0076363C">
        <w:rPr>
          <w:sz w:val="28"/>
          <w:szCs w:val="28"/>
        </w:rPr>
        <w:t xml:space="preserve"> </w:t>
      </w:r>
    </w:p>
    <w:p w14:paraId="52B4C992" w14:textId="51872F95" w:rsidR="00FE4AD4" w:rsidRPr="0076363C" w:rsidRDefault="00093030">
      <w:pPr>
        <w:rPr>
          <w:b/>
          <w:bCs/>
          <w:sz w:val="28"/>
          <w:szCs w:val="28"/>
        </w:rPr>
      </w:pPr>
      <w:r w:rsidRPr="0076363C">
        <w:rPr>
          <w:b/>
          <w:bCs/>
          <w:sz w:val="28"/>
          <w:szCs w:val="28"/>
        </w:rPr>
        <w:t>Delivered</w:t>
      </w:r>
      <w:r w:rsidRPr="0076363C">
        <w:rPr>
          <w:sz w:val="28"/>
          <w:szCs w:val="28"/>
        </w:rPr>
        <w:t>:</w:t>
      </w:r>
      <w:r w:rsidRPr="0076363C">
        <w:rPr>
          <w:sz w:val="28"/>
          <w:szCs w:val="28"/>
        </w:rPr>
        <w:tab/>
      </w:r>
      <w:r w:rsidR="0004657C">
        <w:rPr>
          <w:sz w:val="28"/>
          <w:szCs w:val="28"/>
        </w:rPr>
        <w:t>1</w:t>
      </w:r>
      <w:r w:rsidR="00F300A1" w:rsidRPr="0076363C">
        <w:rPr>
          <w:sz w:val="28"/>
          <w:szCs w:val="28"/>
        </w:rPr>
        <w:t xml:space="preserve"> </w:t>
      </w:r>
      <w:r w:rsidR="0004657C">
        <w:rPr>
          <w:sz w:val="28"/>
          <w:szCs w:val="28"/>
        </w:rPr>
        <w:t>Dec</w:t>
      </w:r>
      <w:r w:rsidR="00D65C48" w:rsidRPr="0076363C">
        <w:rPr>
          <w:sz w:val="28"/>
          <w:szCs w:val="28"/>
        </w:rPr>
        <w:t xml:space="preserve">ember </w:t>
      </w:r>
      <w:r w:rsidR="00F300A1" w:rsidRPr="0076363C">
        <w:rPr>
          <w:sz w:val="28"/>
          <w:szCs w:val="28"/>
        </w:rPr>
        <w:t>202</w:t>
      </w:r>
      <w:r w:rsidR="006E64B9" w:rsidRPr="0076363C">
        <w:rPr>
          <w:sz w:val="28"/>
          <w:szCs w:val="28"/>
        </w:rPr>
        <w:t>3</w:t>
      </w:r>
    </w:p>
    <w:p w14:paraId="4CB62C7D" w14:textId="1648736B" w:rsidR="00034FD9" w:rsidRPr="0076363C" w:rsidRDefault="00093030">
      <w:pPr>
        <w:rPr>
          <w:sz w:val="28"/>
          <w:szCs w:val="28"/>
        </w:rPr>
      </w:pPr>
      <w:r w:rsidRPr="0076363C">
        <w:rPr>
          <w:b/>
          <w:bCs/>
          <w:sz w:val="28"/>
          <w:szCs w:val="28"/>
        </w:rPr>
        <w:t>Summary:</w:t>
      </w:r>
      <w:r w:rsidR="00C83F90" w:rsidRPr="0076363C">
        <w:rPr>
          <w:sz w:val="28"/>
          <w:szCs w:val="28"/>
        </w:rPr>
        <w:tab/>
      </w:r>
      <w:r w:rsidR="006E64B9" w:rsidRPr="0076363C">
        <w:rPr>
          <w:sz w:val="28"/>
          <w:szCs w:val="28"/>
        </w:rPr>
        <w:t>Company Law</w:t>
      </w:r>
      <w:r w:rsidR="009A131B" w:rsidRPr="0076363C">
        <w:rPr>
          <w:sz w:val="28"/>
          <w:szCs w:val="28"/>
        </w:rPr>
        <w:t xml:space="preserve"> –</w:t>
      </w:r>
      <w:r w:rsidR="006E64B9" w:rsidRPr="0076363C">
        <w:rPr>
          <w:sz w:val="28"/>
          <w:szCs w:val="28"/>
        </w:rPr>
        <w:t xml:space="preserve">– restraint order under the Prevention of </w:t>
      </w:r>
      <w:r w:rsidR="006E64B9" w:rsidRPr="0076363C">
        <w:rPr>
          <w:bCs/>
          <w:sz w:val="28"/>
          <w:szCs w:val="28"/>
        </w:rPr>
        <w:t xml:space="preserve">Organised Crime Act 121 of 1998 – </w:t>
      </w:r>
      <w:r w:rsidR="00565466" w:rsidRPr="0076363C">
        <w:rPr>
          <w:bCs/>
          <w:sz w:val="28"/>
          <w:szCs w:val="28"/>
        </w:rPr>
        <w:t>authority</w:t>
      </w:r>
      <w:r w:rsidR="006E64B9" w:rsidRPr="0076363C">
        <w:rPr>
          <w:sz w:val="28"/>
          <w:szCs w:val="28"/>
        </w:rPr>
        <w:t xml:space="preserve"> to represent company in business rescue – directors</w:t>
      </w:r>
      <w:r w:rsidR="00DE019B" w:rsidRPr="0076363C">
        <w:rPr>
          <w:sz w:val="28"/>
          <w:szCs w:val="28"/>
        </w:rPr>
        <w:t xml:space="preserve"> have no such authority – </w:t>
      </w:r>
      <w:r w:rsidR="00330A38" w:rsidRPr="0076363C">
        <w:rPr>
          <w:sz w:val="28"/>
          <w:szCs w:val="28"/>
        </w:rPr>
        <w:t>authority res</w:t>
      </w:r>
      <w:r w:rsidR="0004657C">
        <w:rPr>
          <w:sz w:val="28"/>
          <w:szCs w:val="28"/>
        </w:rPr>
        <w:t>idi</w:t>
      </w:r>
      <w:r w:rsidR="00330A38" w:rsidRPr="0076363C">
        <w:rPr>
          <w:sz w:val="28"/>
          <w:szCs w:val="28"/>
        </w:rPr>
        <w:t xml:space="preserve">ng with </w:t>
      </w:r>
      <w:r w:rsidR="006E64B9" w:rsidRPr="0076363C">
        <w:rPr>
          <w:sz w:val="28"/>
          <w:szCs w:val="28"/>
        </w:rPr>
        <w:t>business rescue practitioners</w:t>
      </w:r>
      <w:r w:rsidR="00DE019B" w:rsidRPr="0076363C">
        <w:rPr>
          <w:sz w:val="28"/>
          <w:szCs w:val="28"/>
        </w:rPr>
        <w:t>.</w:t>
      </w:r>
      <w:r w:rsidR="00034FD9" w:rsidRPr="0076363C">
        <w:rPr>
          <w:sz w:val="28"/>
          <w:szCs w:val="28"/>
        </w:rPr>
        <w:br w:type="page"/>
      </w:r>
    </w:p>
    <w:p w14:paraId="1C2C5C2E" w14:textId="36C070CA" w:rsidR="008A1D81" w:rsidRPr="0076363C" w:rsidRDefault="0053011F">
      <w:pPr>
        <w:pStyle w:val="Heading3"/>
        <w:spacing w:after="240"/>
        <w:jc w:val="center"/>
        <w:rPr>
          <w:rFonts w:ascii="Times New Roman" w:hAnsi="Times New Roman" w:cs="Times New Roman"/>
          <w:b/>
          <w:i w:val="0"/>
          <w:szCs w:val="28"/>
        </w:rPr>
      </w:pPr>
      <w:r w:rsidRPr="0076363C">
        <w:rPr>
          <w:rFonts w:ascii="Times New Roman" w:hAnsi="Times New Roman" w:cs="Times New Roman"/>
          <w:b/>
          <w:i w:val="0"/>
          <w:szCs w:val="28"/>
        </w:rPr>
        <w:lastRenderedPageBreak/>
        <w:t>_____</w:t>
      </w:r>
      <w:r w:rsidR="008A1D81" w:rsidRPr="0076363C">
        <w:rPr>
          <w:rFonts w:ascii="Times New Roman" w:hAnsi="Times New Roman" w:cs="Times New Roman"/>
          <w:b/>
          <w:i w:val="0"/>
          <w:szCs w:val="28"/>
        </w:rPr>
        <w:t>_____________________________________________________________</w:t>
      </w:r>
    </w:p>
    <w:p w14:paraId="6CD909E1" w14:textId="77777777" w:rsidR="008A1D81" w:rsidRPr="0076363C" w:rsidRDefault="008A1D81">
      <w:pPr>
        <w:pStyle w:val="Heading3"/>
        <w:jc w:val="center"/>
        <w:rPr>
          <w:rFonts w:ascii="Times New Roman" w:hAnsi="Times New Roman" w:cs="Times New Roman"/>
          <w:b/>
          <w:bCs/>
          <w:i w:val="0"/>
          <w:szCs w:val="28"/>
        </w:rPr>
      </w:pPr>
      <w:r w:rsidRPr="0076363C">
        <w:rPr>
          <w:rFonts w:ascii="Times New Roman" w:hAnsi="Times New Roman" w:cs="Times New Roman"/>
          <w:b/>
          <w:i w:val="0"/>
          <w:szCs w:val="28"/>
        </w:rPr>
        <w:t>ORDER</w:t>
      </w:r>
    </w:p>
    <w:p w14:paraId="5D5CED47" w14:textId="2400A9A0" w:rsidR="008A1D81" w:rsidRPr="0076363C" w:rsidRDefault="00746627">
      <w:pPr>
        <w:rPr>
          <w:b/>
          <w:bCs/>
        </w:rPr>
      </w:pPr>
      <w:r w:rsidRPr="0076363C">
        <w:rPr>
          <w:b/>
          <w:bCs/>
        </w:rPr>
        <w:t>______</w:t>
      </w:r>
      <w:r w:rsidR="008A1D81" w:rsidRPr="0076363C">
        <w:rPr>
          <w:b/>
          <w:bCs/>
        </w:rPr>
        <w:t>________________________________________________________________________</w:t>
      </w:r>
    </w:p>
    <w:p w14:paraId="5E458C3F" w14:textId="4CC45B13" w:rsidR="007E44D7" w:rsidRPr="0076363C" w:rsidRDefault="00093030" w:rsidP="007E44D7">
      <w:pPr>
        <w:spacing w:before="240"/>
        <w:rPr>
          <w:bCs/>
          <w:sz w:val="28"/>
          <w:szCs w:val="28"/>
        </w:rPr>
      </w:pPr>
      <w:r w:rsidRPr="0076363C">
        <w:rPr>
          <w:b/>
          <w:bCs/>
          <w:sz w:val="28"/>
          <w:szCs w:val="28"/>
        </w:rPr>
        <w:t>On appeal from:</w:t>
      </w:r>
      <w:r w:rsidR="00332389" w:rsidRPr="0076363C">
        <w:rPr>
          <w:sz w:val="28"/>
          <w:szCs w:val="28"/>
        </w:rPr>
        <w:t xml:space="preserve"> </w:t>
      </w:r>
      <w:r w:rsidR="006E64B9" w:rsidRPr="0076363C">
        <w:rPr>
          <w:sz w:val="28"/>
          <w:szCs w:val="28"/>
        </w:rPr>
        <w:t>Free State</w:t>
      </w:r>
      <w:r w:rsidRPr="0076363C">
        <w:rPr>
          <w:bCs/>
          <w:sz w:val="28"/>
          <w:szCs w:val="28"/>
        </w:rPr>
        <w:t xml:space="preserve"> Division of the High Court</w:t>
      </w:r>
      <w:r w:rsidR="00081A89" w:rsidRPr="0076363C">
        <w:rPr>
          <w:bCs/>
          <w:sz w:val="28"/>
          <w:szCs w:val="28"/>
        </w:rPr>
        <w:t xml:space="preserve">, </w:t>
      </w:r>
      <w:r w:rsidR="006E64B9" w:rsidRPr="0076363C">
        <w:rPr>
          <w:bCs/>
          <w:sz w:val="28"/>
          <w:szCs w:val="28"/>
        </w:rPr>
        <w:t>Bloemfontein</w:t>
      </w:r>
      <w:r w:rsidR="00414DF4" w:rsidRPr="0076363C">
        <w:rPr>
          <w:bCs/>
          <w:sz w:val="28"/>
          <w:szCs w:val="28"/>
        </w:rPr>
        <w:t xml:space="preserve"> </w:t>
      </w:r>
      <w:r w:rsidRPr="0076363C">
        <w:rPr>
          <w:bCs/>
          <w:sz w:val="28"/>
          <w:szCs w:val="28"/>
        </w:rPr>
        <w:t>(</w:t>
      </w:r>
      <w:r w:rsidR="006E64B9" w:rsidRPr="0076363C">
        <w:rPr>
          <w:bCs/>
          <w:sz w:val="28"/>
          <w:szCs w:val="28"/>
        </w:rPr>
        <w:t>Musi</w:t>
      </w:r>
      <w:r w:rsidR="00567564" w:rsidRPr="0076363C">
        <w:rPr>
          <w:bCs/>
          <w:sz w:val="28"/>
          <w:szCs w:val="28"/>
        </w:rPr>
        <w:t> </w:t>
      </w:r>
      <w:r w:rsidR="00C57586" w:rsidRPr="0076363C">
        <w:rPr>
          <w:bCs/>
          <w:sz w:val="28"/>
          <w:szCs w:val="28"/>
        </w:rPr>
        <w:t>J</w:t>
      </w:r>
      <w:r w:rsidR="006E64B9" w:rsidRPr="0076363C">
        <w:rPr>
          <w:bCs/>
          <w:sz w:val="28"/>
          <w:szCs w:val="28"/>
        </w:rPr>
        <w:t>P</w:t>
      </w:r>
      <w:r w:rsidR="00C83F90" w:rsidRPr="0076363C">
        <w:rPr>
          <w:bCs/>
          <w:sz w:val="28"/>
          <w:szCs w:val="28"/>
        </w:rPr>
        <w:t>,</w:t>
      </w:r>
      <w:r w:rsidR="004A546C" w:rsidRPr="0076363C">
        <w:rPr>
          <w:bCs/>
          <w:sz w:val="28"/>
          <w:szCs w:val="28"/>
        </w:rPr>
        <w:t xml:space="preserve"> </w:t>
      </w:r>
      <w:r w:rsidR="00E5435F" w:rsidRPr="0076363C">
        <w:rPr>
          <w:bCs/>
          <w:sz w:val="28"/>
          <w:szCs w:val="28"/>
        </w:rPr>
        <w:t>sitting as court of first instance</w:t>
      </w:r>
      <w:r w:rsidR="007C1A1B" w:rsidRPr="0076363C">
        <w:rPr>
          <w:bCs/>
          <w:sz w:val="28"/>
          <w:szCs w:val="28"/>
        </w:rPr>
        <w:t>)</w:t>
      </w:r>
      <w:r w:rsidRPr="0076363C">
        <w:rPr>
          <w:bCs/>
          <w:sz w:val="28"/>
          <w:szCs w:val="28"/>
        </w:rPr>
        <w:t xml:space="preserve">: </w:t>
      </w:r>
    </w:p>
    <w:p w14:paraId="25B78240" w14:textId="37A068C9" w:rsidR="00662016" w:rsidRPr="0076363C" w:rsidRDefault="00662016" w:rsidP="00662016">
      <w:pPr>
        <w:rPr>
          <w:sz w:val="28"/>
          <w:szCs w:val="28"/>
        </w:rPr>
      </w:pPr>
      <w:r w:rsidRPr="0076363C">
        <w:rPr>
          <w:sz w:val="28"/>
          <w:szCs w:val="28"/>
        </w:rPr>
        <w:t>1</w:t>
      </w:r>
      <w:r w:rsidR="007E537F">
        <w:rPr>
          <w:sz w:val="28"/>
          <w:szCs w:val="28"/>
        </w:rPr>
        <w:tab/>
      </w:r>
      <w:r w:rsidRPr="0076363C">
        <w:rPr>
          <w:sz w:val="28"/>
          <w:szCs w:val="28"/>
        </w:rPr>
        <w:t>The appeal is dismissed.</w:t>
      </w:r>
    </w:p>
    <w:p w14:paraId="10A9A2D1" w14:textId="1AC632E0" w:rsidR="00D901B2" w:rsidRPr="0076363C" w:rsidRDefault="00662016" w:rsidP="00662016">
      <w:pPr>
        <w:rPr>
          <w:sz w:val="28"/>
          <w:szCs w:val="28"/>
        </w:rPr>
      </w:pPr>
      <w:r w:rsidRPr="0076363C">
        <w:rPr>
          <w:sz w:val="28"/>
          <w:szCs w:val="28"/>
        </w:rPr>
        <w:t>2</w:t>
      </w:r>
      <w:r w:rsidR="007E537F">
        <w:rPr>
          <w:sz w:val="28"/>
          <w:szCs w:val="28"/>
        </w:rPr>
        <w:tab/>
      </w:r>
      <w:r w:rsidRPr="0076363C">
        <w:rPr>
          <w:sz w:val="28"/>
          <w:szCs w:val="28"/>
        </w:rPr>
        <w:t>The directors of Islandsite Investments 180 (Pty) Ltd</w:t>
      </w:r>
      <w:r w:rsidR="00E5007A" w:rsidRPr="0076363C">
        <w:rPr>
          <w:sz w:val="28"/>
          <w:szCs w:val="28"/>
        </w:rPr>
        <w:t>, Ms Ragavan and Mr</w:t>
      </w:r>
      <w:r w:rsidR="007E537F">
        <w:rPr>
          <w:sz w:val="28"/>
          <w:szCs w:val="28"/>
        </w:rPr>
        <w:t> </w:t>
      </w:r>
      <w:r w:rsidR="00E5007A" w:rsidRPr="0076363C">
        <w:rPr>
          <w:sz w:val="28"/>
          <w:szCs w:val="28"/>
        </w:rPr>
        <w:t xml:space="preserve">Chawla, </w:t>
      </w:r>
      <w:r w:rsidRPr="0076363C">
        <w:rPr>
          <w:sz w:val="28"/>
          <w:szCs w:val="28"/>
        </w:rPr>
        <w:t>are directed to pay the costs of the app</w:t>
      </w:r>
      <w:r w:rsidR="00F912FB" w:rsidRPr="0076363C">
        <w:rPr>
          <w:sz w:val="28"/>
          <w:szCs w:val="28"/>
        </w:rPr>
        <w:t>ea</w:t>
      </w:r>
      <w:r w:rsidRPr="0076363C">
        <w:rPr>
          <w:sz w:val="28"/>
          <w:szCs w:val="28"/>
        </w:rPr>
        <w:t>l</w:t>
      </w:r>
      <w:r w:rsidR="00F912FB" w:rsidRPr="0076363C">
        <w:rPr>
          <w:sz w:val="28"/>
          <w:szCs w:val="28"/>
        </w:rPr>
        <w:t xml:space="preserve"> </w:t>
      </w:r>
      <w:r w:rsidRPr="0076363C">
        <w:rPr>
          <w:sz w:val="28"/>
          <w:szCs w:val="28"/>
        </w:rPr>
        <w:t>jointly and severally, the one paying, the other to be absolved.</w:t>
      </w:r>
    </w:p>
    <w:p w14:paraId="617C314F" w14:textId="153BE8F7" w:rsidR="008A1D81" w:rsidRPr="0076363C" w:rsidRDefault="00745D18">
      <w:pPr>
        <w:pStyle w:val="ListParagraph"/>
        <w:spacing w:after="240"/>
        <w:ind w:left="0"/>
        <w:rPr>
          <w:b/>
          <w:bCs/>
          <w:sz w:val="28"/>
          <w:szCs w:val="28"/>
        </w:rPr>
      </w:pPr>
      <w:r w:rsidRPr="0076363C">
        <w:rPr>
          <w:b/>
          <w:bCs/>
          <w:sz w:val="28"/>
          <w:szCs w:val="28"/>
        </w:rPr>
        <w:t>_____</w:t>
      </w:r>
      <w:r w:rsidR="008A1D81" w:rsidRPr="0076363C">
        <w:rPr>
          <w:b/>
          <w:bCs/>
          <w:sz w:val="28"/>
          <w:szCs w:val="28"/>
        </w:rPr>
        <w:t>_____________________________________________________________</w:t>
      </w:r>
    </w:p>
    <w:p w14:paraId="747C9F8E" w14:textId="77777777" w:rsidR="008A1D81" w:rsidRPr="0076363C" w:rsidRDefault="008A1D81">
      <w:pPr>
        <w:pStyle w:val="Heading1"/>
        <w:jc w:val="center"/>
        <w:rPr>
          <w:rFonts w:ascii="Times New Roman" w:hAnsi="Times New Roman" w:cs="Times New Roman"/>
          <w:szCs w:val="28"/>
        </w:rPr>
      </w:pPr>
      <w:r w:rsidRPr="0076363C">
        <w:rPr>
          <w:rFonts w:ascii="Times New Roman" w:hAnsi="Times New Roman" w:cs="Times New Roman"/>
          <w:szCs w:val="28"/>
        </w:rPr>
        <w:t>JUDGMENT</w:t>
      </w:r>
    </w:p>
    <w:p w14:paraId="6C01EE17" w14:textId="7A74E2D6" w:rsidR="008A1D81" w:rsidRPr="0076363C" w:rsidRDefault="00745D18">
      <w:pPr>
        <w:spacing w:after="240"/>
        <w:rPr>
          <w:b/>
          <w:bCs/>
          <w:sz w:val="28"/>
          <w:szCs w:val="28"/>
        </w:rPr>
      </w:pPr>
      <w:r w:rsidRPr="0076363C">
        <w:rPr>
          <w:b/>
          <w:bCs/>
          <w:sz w:val="28"/>
          <w:szCs w:val="28"/>
        </w:rPr>
        <w:t>_____</w:t>
      </w:r>
      <w:r w:rsidR="008A1D81" w:rsidRPr="0076363C">
        <w:rPr>
          <w:b/>
          <w:bCs/>
          <w:sz w:val="28"/>
          <w:szCs w:val="28"/>
        </w:rPr>
        <w:t>_____________________________________________________________</w:t>
      </w:r>
    </w:p>
    <w:p w14:paraId="62C0C741" w14:textId="0F60A73B" w:rsidR="00E55F4B" w:rsidRDefault="00CB0375" w:rsidP="00E9175D">
      <w:pPr>
        <w:rPr>
          <w:b/>
          <w:sz w:val="28"/>
          <w:szCs w:val="28"/>
        </w:rPr>
      </w:pPr>
      <w:r w:rsidRPr="0076363C">
        <w:rPr>
          <w:b/>
          <w:sz w:val="28"/>
          <w:szCs w:val="28"/>
        </w:rPr>
        <w:t>Gorven</w:t>
      </w:r>
      <w:r w:rsidR="00093030" w:rsidRPr="0076363C">
        <w:rPr>
          <w:b/>
          <w:sz w:val="28"/>
          <w:szCs w:val="28"/>
        </w:rPr>
        <w:t xml:space="preserve"> JA (</w:t>
      </w:r>
      <w:r w:rsidR="00D71078">
        <w:rPr>
          <w:b/>
          <w:sz w:val="28"/>
          <w:szCs w:val="28"/>
        </w:rPr>
        <w:t>Mothle and Meyer JJA and Kathree-Setiloane and Unterhalter AJJA</w:t>
      </w:r>
      <w:r w:rsidR="00635B6E" w:rsidRPr="0076363C">
        <w:rPr>
          <w:b/>
          <w:sz w:val="28"/>
          <w:szCs w:val="28"/>
        </w:rPr>
        <w:t xml:space="preserve"> </w:t>
      </w:r>
      <w:r w:rsidR="003342E3" w:rsidRPr="0076363C">
        <w:rPr>
          <w:b/>
          <w:sz w:val="28"/>
          <w:szCs w:val="28"/>
        </w:rPr>
        <w:t>co</w:t>
      </w:r>
      <w:r w:rsidR="00093030" w:rsidRPr="0076363C">
        <w:rPr>
          <w:b/>
          <w:sz w:val="28"/>
          <w:szCs w:val="28"/>
        </w:rPr>
        <w:t>ncurring)</w:t>
      </w:r>
    </w:p>
    <w:p w14:paraId="09FC41AD" w14:textId="77777777" w:rsidR="007E537F" w:rsidRPr="0076363C" w:rsidRDefault="007E537F" w:rsidP="00E9175D">
      <w:pPr>
        <w:rPr>
          <w:sz w:val="28"/>
          <w:szCs w:val="28"/>
        </w:rPr>
      </w:pPr>
    </w:p>
    <w:p w14:paraId="7397DAFA" w14:textId="5542627B" w:rsidR="00C040DA" w:rsidRPr="005C7A30" w:rsidRDefault="005C7A30" w:rsidP="005C7A30">
      <w:pPr>
        <w:rPr>
          <w:sz w:val="28"/>
          <w:szCs w:val="28"/>
        </w:rPr>
      </w:pPr>
      <w:r w:rsidRPr="0076363C">
        <w:rPr>
          <w:sz w:val="28"/>
          <w:szCs w:val="28"/>
        </w:rPr>
        <w:t>[1]</w:t>
      </w:r>
      <w:r w:rsidRPr="0076363C">
        <w:rPr>
          <w:sz w:val="28"/>
          <w:szCs w:val="28"/>
        </w:rPr>
        <w:tab/>
      </w:r>
      <w:r w:rsidR="00C040DA" w:rsidRPr="005C7A30">
        <w:rPr>
          <w:sz w:val="28"/>
          <w:szCs w:val="28"/>
        </w:rPr>
        <w:t xml:space="preserve">At all material times, the appellant, Islandsite Investments 180 (Pty) Ltd (the company) has been </w:t>
      </w:r>
      <w:r w:rsidR="00DE019B" w:rsidRPr="005C7A30">
        <w:rPr>
          <w:sz w:val="28"/>
          <w:szCs w:val="28"/>
        </w:rPr>
        <w:t>in</w:t>
      </w:r>
      <w:r w:rsidR="00C040DA" w:rsidRPr="005C7A30">
        <w:rPr>
          <w:sz w:val="28"/>
          <w:szCs w:val="28"/>
        </w:rPr>
        <w:t xml:space="preserve"> business rescue in terms of Chapter 6 of the Companies Act 71 of 2008 (the Act). The fourth and fifth respondents on appeal were appointed business rescue practitioners (the BRPs).</w:t>
      </w:r>
      <w:r w:rsidR="00DE019B" w:rsidRPr="005C7A30">
        <w:rPr>
          <w:sz w:val="28"/>
          <w:szCs w:val="28"/>
        </w:rPr>
        <w:t xml:space="preserve"> </w:t>
      </w:r>
      <w:r w:rsidR="00AA1F16" w:rsidRPr="005C7A30">
        <w:rPr>
          <w:sz w:val="28"/>
          <w:szCs w:val="28"/>
        </w:rPr>
        <w:t xml:space="preserve">The </w:t>
      </w:r>
      <w:r w:rsidR="00F26F4B" w:rsidRPr="005C7A30">
        <w:rPr>
          <w:sz w:val="28"/>
          <w:szCs w:val="28"/>
        </w:rPr>
        <w:t xml:space="preserve">first respondent, the </w:t>
      </w:r>
      <w:r w:rsidR="00AA1F16" w:rsidRPr="005C7A30">
        <w:rPr>
          <w:sz w:val="28"/>
          <w:szCs w:val="28"/>
        </w:rPr>
        <w:t>National Director of Public Prosecutions (the NDPP)</w:t>
      </w:r>
      <w:r w:rsidR="00F26F4B" w:rsidRPr="005C7A30">
        <w:rPr>
          <w:sz w:val="28"/>
          <w:szCs w:val="28"/>
        </w:rPr>
        <w:t>,</w:t>
      </w:r>
      <w:r w:rsidR="00AA1F16" w:rsidRPr="005C7A30">
        <w:rPr>
          <w:sz w:val="28"/>
          <w:szCs w:val="28"/>
        </w:rPr>
        <w:t xml:space="preserve"> </w:t>
      </w:r>
      <w:r w:rsidR="003E6802" w:rsidRPr="005C7A30">
        <w:rPr>
          <w:sz w:val="28"/>
          <w:szCs w:val="28"/>
        </w:rPr>
        <w:t xml:space="preserve">launched an application </w:t>
      </w:r>
      <w:r w:rsidR="00EB48CA" w:rsidRPr="005C7A30">
        <w:rPr>
          <w:sz w:val="28"/>
          <w:szCs w:val="28"/>
        </w:rPr>
        <w:t xml:space="preserve">in the Free State Division of the High Court of South Africa, Bloemfontein, (the high court) </w:t>
      </w:r>
      <w:r w:rsidR="003E6802" w:rsidRPr="005C7A30">
        <w:rPr>
          <w:sz w:val="28"/>
          <w:szCs w:val="28"/>
        </w:rPr>
        <w:t xml:space="preserve">in terms of s 26(3) of the Prevention of Organised Crime Act 121 of 1998 (the POCA litigation). </w:t>
      </w:r>
      <w:r w:rsidR="00F26F4B" w:rsidRPr="005C7A30">
        <w:rPr>
          <w:sz w:val="28"/>
          <w:szCs w:val="28"/>
        </w:rPr>
        <w:t>It</w:t>
      </w:r>
      <w:r w:rsidR="003E6802" w:rsidRPr="005C7A30">
        <w:rPr>
          <w:sz w:val="28"/>
          <w:szCs w:val="28"/>
        </w:rPr>
        <w:t xml:space="preserve"> was brought </w:t>
      </w:r>
      <w:r w:rsidR="00AA1F16" w:rsidRPr="005C7A30">
        <w:rPr>
          <w:sz w:val="28"/>
          <w:szCs w:val="28"/>
        </w:rPr>
        <w:t xml:space="preserve">on an </w:t>
      </w:r>
      <w:r w:rsidR="00AA1F16" w:rsidRPr="005C7A30">
        <w:rPr>
          <w:i/>
          <w:iCs/>
          <w:sz w:val="28"/>
          <w:szCs w:val="28"/>
        </w:rPr>
        <w:t>ex parte</w:t>
      </w:r>
      <w:r w:rsidR="00AA1F16" w:rsidRPr="005C7A30">
        <w:rPr>
          <w:sz w:val="28"/>
          <w:szCs w:val="28"/>
        </w:rPr>
        <w:t xml:space="preserve"> basis</w:t>
      </w:r>
      <w:r w:rsidR="00C142B0" w:rsidRPr="005C7A30">
        <w:rPr>
          <w:sz w:val="28"/>
          <w:szCs w:val="28"/>
        </w:rPr>
        <w:t>,</w:t>
      </w:r>
      <w:r w:rsidR="00AA1F16" w:rsidRPr="005C7A30">
        <w:rPr>
          <w:sz w:val="28"/>
          <w:szCs w:val="28"/>
        </w:rPr>
        <w:t xml:space="preserve"> without prior notice to the company</w:t>
      </w:r>
      <w:r w:rsidR="00166D77" w:rsidRPr="005C7A30">
        <w:rPr>
          <w:sz w:val="28"/>
          <w:szCs w:val="28"/>
        </w:rPr>
        <w:t>,</w:t>
      </w:r>
      <w:r w:rsidR="00AA1F16" w:rsidRPr="005C7A30">
        <w:rPr>
          <w:sz w:val="28"/>
          <w:szCs w:val="28"/>
        </w:rPr>
        <w:t xml:space="preserve"> the BRPs</w:t>
      </w:r>
      <w:r w:rsidR="00166D77" w:rsidRPr="005C7A30">
        <w:rPr>
          <w:sz w:val="28"/>
          <w:szCs w:val="28"/>
        </w:rPr>
        <w:t xml:space="preserve"> or the other respondents</w:t>
      </w:r>
      <w:r w:rsidR="00AA1F16" w:rsidRPr="005C7A30">
        <w:rPr>
          <w:sz w:val="28"/>
          <w:szCs w:val="28"/>
        </w:rPr>
        <w:t>.</w:t>
      </w:r>
      <w:r w:rsidR="00C040DA" w:rsidRPr="005C7A30">
        <w:rPr>
          <w:sz w:val="28"/>
          <w:szCs w:val="28"/>
        </w:rPr>
        <w:t xml:space="preserve"> </w:t>
      </w:r>
      <w:r w:rsidR="00166D77" w:rsidRPr="005C7A30">
        <w:rPr>
          <w:sz w:val="28"/>
          <w:szCs w:val="28"/>
        </w:rPr>
        <w:t>T</w:t>
      </w:r>
      <w:r w:rsidR="00C040DA" w:rsidRPr="005C7A30">
        <w:rPr>
          <w:sz w:val="28"/>
          <w:szCs w:val="28"/>
        </w:rPr>
        <w:t xml:space="preserve">he </w:t>
      </w:r>
      <w:r w:rsidR="00EB48CA" w:rsidRPr="005C7A30">
        <w:rPr>
          <w:sz w:val="28"/>
          <w:szCs w:val="28"/>
        </w:rPr>
        <w:t xml:space="preserve">high court </w:t>
      </w:r>
      <w:r w:rsidR="00C040DA" w:rsidRPr="005C7A30">
        <w:rPr>
          <w:sz w:val="28"/>
          <w:szCs w:val="28"/>
        </w:rPr>
        <w:t>granted a provisional restraint order in respect of property of the company</w:t>
      </w:r>
      <w:r w:rsidR="00570779" w:rsidRPr="005C7A30">
        <w:rPr>
          <w:sz w:val="28"/>
          <w:szCs w:val="28"/>
        </w:rPr>
        <w:t xml:space="preserve"> and </w:t>
      </w:r>
      <w:r w:rsidR="004952F3" w:rsidRPr="005C7A30">
        <w:rPr>
          <w:sz w:val="28"/>
          <w:szCs w:val="28"/>
        </w:rPr>
        <w:t xml:space="preserve">also of </w:t>
      </w:r>
      <w:r w:rsidR="00570779" w:rsidRPr="005C7A30">
        <w:rPr>
          <w:sz w:val="28"/>
          <w:szCs w:val="28"/>
        </w:rPr>
        <w:t>the</w:t>
      </w:r>
      <w:r w:rsidR="00C040DA" w:rsidRPr="005C7A30">
        <w:rPr>
          <w:sz w:val="28"/>
          <w:szCs w:val="28"/>
        </w:rPr>
        <w:t xml:space="preserve"> </w:t>
      </w:r>
      <w:r w:rsidR="00570779" w:rsidRPr="005C7A30">
        <w:rPr>
          <w:sz w:val="28"/>
          <w:szCs w:val="28"/>
        </w:rPr>
        <w:t xml:space="preserve">second, third, sixth, </w:t>
      </w:r>
      <w:r w:rsidR="00570779" w:rsidRPr="005C7A30">
        <w:rPr>
          <w:sz w:val="28"/>
          <w:szCs w:val="28"/>
        </w:rPr>
        <w:lastRenderedPageBreak/>
        <w:t>seventh and eighth respondents</w:t>
      </w:r>
      <w:r w:rsidR="00C040DA" w:rsidRPr="005C7A30">
        <w:rPr>
          <w:sz w:val="28"/>
          <w:szCs w:val="28"/>
        </w:rPr>
        <w:t xml:space="preserve">. </w:t>
      </w:r>
      <w:r w:rsidR="00C97940" w:rsidRPr="005C7A30">
        <w:rPr>
          <w:sz w:val="28"/>
          <w:szCs w:val="28"/>
        </w:rPr>
        <w:t>W</w:t>
      </w:r>
      <w:r w:rsidR="00685366" w:rsidRPr="005C7A30">
        <w:rPr>
          <w:sz w:val="28"/>
          <w:szCs w:val="28"/>
        </w:rPr>
        <w:t>hen reference is made to the POCA litigation</w:t>
      </w:r>
      <w:r w:rsidR="00C97940" w:rsidRPr="005C7A30">
        <w:rPr>
          <w:sz w:val="28"/>
          <w:szCs w:val="28"/>
        </w:rPr>
        <w:t xml:space="preserve"> in this judgment</w:t>
      </w:r>
      <w:r w:rsidR="00685366" w:rsidRPr="005C7A30">
        <w:rPr>
          <w:sz w:val="28"/>
          <w:szCs w:val="28"/>
        </w:rPr>
        <w:t xml:space="preserve">, it is to </w:t>
      </w:r>
      <w:r w:rsidR="00CB3B0F" w:rsidRPr="005C7A30">
        <w:rPr>
          <w:sz w:val="28"/>
          <w:szCs w:val="28"/>
        </w:rPr>
        <w:t xml:space="preserve">the </w:t>
      </w:r>
      <w:r w:rsidR="00836C81" w:rsidRPr="005C7A30">
        <w:rPr>
          <w:sz w:val="28"/>
          <w:szCs w:val="28"/>
        </w:rPr>
        <w:t>pr</w:t>
      </w:r>
      <w:r w:rsidR="00C670BA" w:rsidRPr="005C7A30">
        <w:rPr>
          <w:sz w:val="28"/>
          <w:szCs w:val="28"/>
        </w:rPr>
        <w:t>ovisional</w:t>
      </w:r>
      <w:r w:rsidR="00836C81" w:rsidRPr="005C7A30">
        <w:rPr>
          <w:sz w:val="28"/>
          <w:szCs w:val="28"/>
        </w:rPr>
        <w:t xml:space="preserve"> </w:t>
      </w:r>
      <w:r w:rsidR="00CB3B0F" w:rsidRPr="005C7A30">
        <w:rPr>
          <w:sz w:val="28"/>
          <w:szCs w:val="28"/>
        </w:rPr>
        <w:t>restraint order</w:t>
      </w:r>
      <w:r w:rsidR="00DE019B" w:rsidRPr="005C7A30">
        <w:rPr>
          <w:sz w:val="28"/>
          <w:szCs w:val="28"/>
        </w:rPr>
        <w:t xml:space="preserve"> proceedings</w:t>
      </w:r>
      <w:r w:rsidR="00836C81" w:rsidRPr="005C7A30">
        <w:rPr>
          <w:sz w:val="28"/>
          <w:szCs w:val="28"/>
        </w:rPr>
        <w:t xml:space="preserve"> only</w:t>
      </w:r>
      <w:r w:rsidR="000833D9" w:rsidRPr="005C7A30">
        <w:rPr>
          <w:sz w:val="28"/>
          <w:szCs w:val="28"/>
        </w:rPr>
        <w:t>.</w:t>
      </w:r>
      <w:r w:rsidR="00E046C6" w:rsidRPr="005C7A30">
        <w:rPr>
          <w:sz w:val="28"/>
          <w:szCs w:val="28"/>
        </w:rPr>
        <w:t xml:space="preserve"> It goes no further.</w:t>
      </w:r>
    </w:p>
    <w:p w14:paraId="254722EC" w14:textId="77777777" w:rsidR="00C670BA" w:rsidRPr="0076363C" w:rsidRDefault="00C670BA" w:rsidP="00C670BA">
      <w:pPr>
        <w:pStyle w:val="ListParagraph"/>
        <w:ind w:left="0"/>
        <w:rPr>
          <w:sz w:val="28"/>
          <w:szCs w:val="28"/>
        </w:rPr>
      </w:pPr>
    </w:p>
    <w:p w14:paraId="57A330AE" w14:textId="501AC4E4" w:rsidR="00F66213" w:rsidRPr="005C7A30" w:rsidRDefault="005C7A30" w:rsidP="005C7A30">
      <w:pPr>
        <w:rPr>
          <w:sz w:val="28"/>
          <w:szCs w:val="28"/>
        </w:rPr>
      </w:pPr>
      <w:r w:rsidRPr="0076363C">
        <w:rPr>
          <w:sz w:val="28"/>
          <w:szCs w:val="28"/>
        </w:rPr>
        <w:t>[2]</w:t>
      </w:r>
      <w:r w:rsidRPr="0076363C">
        <w:rPr>
          <w:sz w:val="28"/>
          <w:szCs w:val="28"/>
        </w:rPr>
        <w:tab/>
      </w:r>
      <w:r w:rsidR="00C040DA" w:rsidRPr="005C7A30">
        <w:rPr>
          <w:sz w:val="28"/>
          <w:szCs w:val="28"/>
        </w:rPr>
        <w:t>Th</w:t>
      </w:r>
      <w:r w:rsidR="001F24AD" w:rsidRPr="005C7A30">
        <w:rPr>
          <w:sz w:val="28"/>
          <w:szCs w:val="28"/>
        </w:rPr>
        <w:t>e order</w:t>
      </w:r>
      <w:r w:rsidR="00C040DA" w:rsidRPr="005C7A30">
        <w:rPr>
          <w:sz w:val="28"/>
          <w:szCs w:val="28"/>
        </w:rPr>
        <w:t xml:space="preserve"> prompted the directors of the company (the directors) to appoint </w:t>
      </w:r>
      <w:r w:rsidR="00DE019B" w:rsidRPr="005C7A30">
        <w:rPr>
          <w:sz w:val="28"/>
          <w:szCs w:val="28"/>
        </w:rPr>
        <w:t xml:space="preserve"> a firm of </w:t>
      </w:r>
      <w:r w:rsidR="00C040DA" w:rsidRPr="005C7A30">
        <w:rPr>
          <w:sz w:val="28"/>
          <w:szCs w:val="28"/>
        </w:rPr>
        <w:t xml:space="preserve">attorneys, </w:t>
      </w:r>
      <w:r w:rsidR="00DE019B" w:rsidRPr="005C7A30">
        <w:rPr>
          <w:sz w:val="28"/>
          <w:szCs w:val="28"/>
        </w:rPr>
        <w:t xml:space="preserve">BDK Attorneys, </w:t>
      </w:r>
      <w:r w:rsidR="00C040DA" w:rsidRPr="005C7A30">
        <w:rPr>
          <w:sz w:val="28"/>
          <w:szCs w:val="28"/>
        </w:rPr>
        <w:t>purporting to do so on behalf of the company. Th</w:t>
      </w:r>
      <w:r w:rsidR="00DE019B" w:rsidRPr="005C7A30">
        <w:rPr>
          <w:sz w:val="28"/>
          <w:szCs w:val="28"/>
        </w:rPr>
        <w:t>os</w:t>
      </w:r>
      <w:r w:rsidR="00C040DA" w:rsidRPr="005C7A30">
        <w:rPr>
          <w:sz w:val="28"/>
          <w:szCs w:val="28"/>
        </w:rPr>
        <w:t xml:space="preserve">e attorneys </w:t>
      </w:r>
      <w:r w:rsidR="00E91855" w:rsidRPr="005C7A30">
        <w:rPr>
          <w:sz w:val="28"/>
          <w:szCs w:val="28"/>
        </w:rPr>
        <w:t>delivered</w:t>
      </w:r>
      <w:r w:rsidR="00357649" w:rsidRPr="005C7A30">
        <w:rPr>
          <w:sz w:val="28"/>
          <w:szCs w:val="28"/>
        </w:rPr>
        <w:t xml:space="preserve"> a notice of intention to oppose and</w:t>
      </w:r>
      <w:r w:rsidR="00C040DA" w:rsidRPr="005C7A30">
        <w:rPr>
          <w:sz w:val="28"/>
          <w:szCs w:val="28"/>
        </w:rPr>
        <w:t xml:space="preserve"> an answering affidavit</w:t>
      </w:r>
      <w:r w:rsidR="00DE019B" w:rsidRPr="005C7A30">
        <w:rPr>
          <w:sz w:val="28"/>
          <w:szCs w:val="28"/>
        </w:rPr>
        <w:t xml:space="preserve">, deposed to by one of the directors. </w:t>
      </w:r>
      <w:r w:rsidR="002F482C" w:rsidRPr="005C7A30">
        <w:rPr>
          <w:sz w:val="28"/>
          <w:szCs w:val="28"/>
        </w:rPr>
        <w:t>This sought</w:t>
      </w:r>
      <w:r w:rsidR="00DE019B" w:rsidRPr="005C7A30">
        <w:rPr>
          <w:sz w:val="28"/>
          <w:szCs w:val="28"/>
        </w:rPr>
        <w:t xml:space="preserve"> to </w:t>
      </w:r>
      <w:r w:rsidR="00C040DA" w:rsidRPr="005C7A30">
        <w:rPr>
          <w:sz w:val="28"/>
          <w:szCs w:val="28"/>
        </w:rPr>
        <w:t>oppos</w:t>
      </w:r>
      <w:r w:rsidR="00DE019B" w:rsidRPr="005C7A30">
        <w:rPr>
          <w:sz w:val="28"/>
          <w:szCs w:val="28"/>
        </w:rPr>
        <w:t xml:space="preserve">e </w:t>
      </w:r>
      <w:r w:rsidR="00C040DA" w:rsidRPr="005C7A30">
        <w:rPr>
          <w:sz w:val="28"/>
          <w:szCs w:val="28"/>
        </w:rPr>
        <w:t>the confirmation of the provisional restraint order on behalf of the company. Attorneys appointed by the BRPs also delivered a</w:t>
      </w:r>
      <w:r w:rsidR="002816DE" w:rsidRPr="005C7A30">
        <w:rPr>
          <w:sz w:val="28"/>
          <w:szCs w:val="28"/>
        </w:rPr>
        <w:t>n affidavit</w:t>
      </w:r>
      <w:r w:rsidR="00F66213" w:rsidRPr="005C7A30">
        <w:rPr>
          <w:sz w:val="28"/>
          <w:szCs w:val="28"/>
        </w:rPr>
        <w:t xml:space="preserve">. </w:t>
      </w:r>
      <w:r w:rsidR="00ED7ECB" w:rsidRPr="005C7A30">
        <w:rPr>
          <w:sz w:val="28"/>
          <w:szCs w:val="28"/>
        </w:rPr>
        <w:t>I</w:t>
      </w:r>
      <w:r w:rsidR="0026015A" w:rsidRPr="005C7A30">
        <w:rPr>
          <w:sz w:val="28"/>
          <w:szCs w:val="28"/>
        </w:rPr>
        <w:t xml:space="preserve">n </w:t>
      </w:r>
      <w:r w:rsidR="00BA0CD6" w:rsidRPr="005C7A30">
        <w:rPr>
          <w:sz w:val="28"/>
          <w:szCs w:val="28"/>
        </w:rPr>
        <w:t>it</w:t>
      </w:r>
      <w:r w:rsidR="0026015A" w:rsidRPr="005C7A30">
        <w:rPr>
          <w:sz w:val="28"/>
          <w:szCs w:val="28"/>
        </w:rPr>
        <w:t>, t</w:t>
      </w:r>
      <w:r w:rsidR="006461F3" w:rsidRPr="005C7A30">
        <w:rPr>
          <w:sz w:val="28"/>
          <w:szCs w:val="28"/>
        </w:rPr>
        <w:t xml:space="preserve">he BRPs indicated that there was a dispute </w:t>
      </w:r>
      <w:r w:rsidR="007B39F6" w:rsidRPr="005C7A30">
        <w:rPr>
          <w:sz w:val="28"/>
          <w:szCs w:val="28"/>
        </w:rPr>
        <w:t xml:space="preserve">between </w:t>
      </w:r>
      <w:r w:rsidR="004E29DA" w:rsidRPr="005C7A30">
        <w:rPr>
          <w:sz w:val="28"/>
          <w:szCs w:val="28"/>
        </w:rPr>
        <w:t xml:space="preserve">the directors </w:t>
      </w:r>
      <w:r w:rsidR="007B39F6" w:rsidRPr="005C7A30">
        <w:rPr>
          <w:sz w:val="28"/>
          <w:szCs w:val="28"/>
        </w:rPr>
        <w:t xml:space="preserve">and </w:t>
      </w:r>
      <w:r w:rsidR="004E29DA" w:rsidRPr="005C7A30">
        <w:rPr>
          <w:sz w:val="28"/>
          <w:szCs w:val="28"/>
        </w:rPr>
        <w:t>the</w:t>
      </w:r>
      <w:r w:rsidR="00C670BA" w:rsidRPr="005C7A30">
        <w:rPr>
          <w:sz w:val="28"/>
          <w:szCs w:val="28"/>
        </w:rPr>
        <w:t xml:space="preserve"> BRPs</w:t>
      </w:r>
      <w:r w:rsidR="004E29DA" w:rsidRPr="005C7A30">
        <w:rPr>
          <w:sz w:val="28"/>
          <w:szCs w:val="28"/>
        </w:rPr>
        <w:t xml:space="preserve"> </w:t>
      </w:r>
      <w:r w:rsidR="007B39F6" w:rsidRPr="005C7A30">
        <w:rPr>
          <w:sz w:val="28"/>
          <w:szCs w:val="28"/>
        </w:rPr>
        <w:t>a</w:t>
      </w:r>
      <w:r w:rsidR="006461F3" w:rsidRPr="005C7A30">
        <w:rPr>
          <w:sz w:val="28"/>
          <w:szCs w:val="28"/>
        </w:rPr>
        <w:t>s to wh</w:t>
      </w:r>
      <w:r w:rsidR="004E29DA" w:rsidRPr="005C7A30">
        <w:rPr>
          <w:sz w:val="28"/>
          <w:szCs w:val="28"/>
        </w:rPr>
        <w:t>ich</w:t>
      </w:r>
      <w:r w:rsidR="007B39F6" w:rsidRPr="005C7A30">
        <w:rPr>
          <w:sz w:val="28"/>
          <w:szCs w:val="28"/>
        </w:rPr>
        <w:t xml:space="preserve"> of them</w:t>
      </w:r>
      <w:r w:rsidR="006461F3" w:rsidRPr="005C7A30">
        <w:rPr>
          <w:sz w:val="28"/>
          <w:szCs w:val="28"/>
        </w:rPr>
        <w:t xml:space="preserve"> w</w:t>
      </w:r>
      <w:r w:rsidR="007B39F6" w:rsidRPr="005C7A30">
        <w:rPr>
          <w:sz w:val="28"/>
          <w:szCs w:val="28"/>
        </w:rPr>
        <w:t>as</w:t>
      </w:r>
      <w:r w:rsidR="006461F3" w:rsidRPr="005C7A30">
        <w:rPr>
          <w:sz w:val="28"/>
          <w:szCs w:val="28"/>
        </w:rPr>
        <w:t xml:space="preserve"> authorised to represent</w:t>
      </w:r>
      <w:r w:rsidR="00C040DA" w:rsidRPr="005C7A30">
        <w:rPr>
          <w:sz w:val="28"/>
          <w:szCs w:val="28"/>
        </w:rPr>
        <w:t xml:space="preserve"> </w:t>
      </w:r>
      <w:r w:rsidR="00DE47F9" w:rsidRPr="005C7A30">
        <w:rPr>
          <w:sz w:val="28"/>
          <w:szCs w:val="28"/>
        </w:rPr>
        <w:t>the company</w:t>
      </w:r>
      <w:r w:rsidR="00BA0CD6" w:rsidRPr="005C7A30">
        <w:rPr>
          <w:sz w:val="28"/>
          <w:szCs w:val="28"/>
        </w:rPr>
        <w:t xml:space="preserve"> in the POCA litigation</w:t>
      </w:r>
      <w:r w:rsidR="00DE47F9" w:rsidRPr="005C7A30">
        <w:rPr>
          <w:sz w:val="28"/>
          <w:szCs w:val="28"/>
        </w:rPr>
        <w:t>.</w:t>
      </w:r>
      <w:r w:rsidR="001D4D30" w:rsidRPr="005C7A30">
        <w:rPr>
          <w:sz w:val="28"/>
          <w:szCs w:val="28"/>
        </w:rPr>
        <w:t xml:space="preserve"> </w:t>
      </w:r>
    </w:p>
    <w:p w14:paraId="32A3A370" w14:textId="77777777" w:rsidR="00A573AF" w:rsidRPr="0076363C" w:rsidRDefault="00A573AF" w:rsidP="00A573AF">
      <w:pPr>
        <w:pStyle w:val="ListParagraph"/>
        <w:ind w:left="0"/>
        <w:rPr>
          <w:sz w:val="28"/>
          <w:szCs w:val="28"/>
        </w:rPr>
      </w:pPr>
    </w:p>
    <w:p w14:paraId="03CFC2ED" w14:textId="6C36EA0E" w:rsidR="00C040DA" w:rsidRPr="005C7A30" w:rsidRDefault="005C7A30" w:rsidP="005C7A30">
      <w:pPr>
        <w:rPr>
          <w:sz w:val="28"/>
          <w:szCs w:val="28"/>
        </w:rPr>
      </w:pPr>
      <w:r w:rsidRPr="0076363C">
        <w:rPr>
          <w:sz w:val="28"/>
          <w:szCs w:val="28"/>
        </w:rPr>
        <w:t>[3]</w:t>
      </w:r>
      <w:r w:rsidRPr="0076363C">
        <w:rPr>
          <w:sz w:val="28"/>
          <w:szCs w:val="28"/>
        </w:rPr>
        <w:tab/>
      </w:r>
      <w:r w:rsidR="004E29DA" w:rsidRPr="005C7A30">
        <w:rPr>
          <w:sz w:val="28"/>
          <w:szCs w:val="28"/>
        </w:rPr>
        <w:t>In response</w:t>
      </w:r>
      <w:r w:rsidR="005F55CA" w:rsidRPr="005C7A30">
        <w:rPr>
          <w:sz w:val="28"/>
          <w:szCs w:val="28"/>
        </w:rPr>
        <w:t>,</w:t>
      </w:r>
      <w:r w:rsidR="00AC2CB6" w:rsidRPr="005C7A30">
        <w:rPr>
          <w:sz w:val="28"/>
          <w:szCs w:val="28"/>
        </w:rPr>
        <w:t xml:space="preserve"> </w:t>
      </w:r>
      <w:r w:rsidR="00103A66" w:rsidRPr="005C7A30">
        <w:rPr>
          <w:sz w:val="28"/>
          <w:szCs w:val="28"/>
        </w:rPr>
        <w:t xml:space="preserve">the NDPP </w:t>
      </w:r>
      <w:r w:rsidR="00AC2CB6" w:rsidRPr="005C7A30">
        <w:rPr>
          <w:sz w:val="28"/>
          <w:szCs w:val="28"/>
        </w:rPr>
        <w:t>launch</w:t>
      </w:r>
      <w:r w:rsidR="005F55CA" w:rsidRPr="005C7A30">
        <w:rPr>
          <w:sz w:val="28"/>
          <w:szCs w:val="28"/>
        </w:rPr>
        <w:t>ed</w:t>
      </w:r>
      <w:r w:rsidR="00AC2CB6" w:rsidRPr="005C7A30">
        <w:rPr>
          <w:sz w:val="28"/>
          <w:szCs w:val="28"/>
        </w:rPr>
        <w:t xml:space="preserve"> an application</w:t>
      </w:r>
      <w:r w:rsidR="00C240F9" w:rsidRPr="005C7A30">
        <w:rPr>
          <w:sz w:val="28"/>
          <w:szCs w:val="28"/>
        </w:rPr>
        <w:t xml:space="preserve"> </w:t>
      </w:r>
      <w:r w:rsidR="00C040DA" w:rsidRPr="005C7A30">
        <w:rPr>
          <w:sz w:val="28"/>
          <w:szCs w:val="28"/>
        </w:rPr>
        <w:t>in terms of Uniform rule 7(1)</w:t>
      </w:r>
      <w:r w:rsidR="001B383E" w:rsidRPr="005C7A30">
        <w:rPr>
          <w:sz w:val="28"/>
          <w:szCs w:val="28"/>
        </w:rPr>
        <w:t>.</w:t>
      </w:r>
      <w:r w:rsidR="001B383E" w:rsidRPr="0076363C">
        <w:rPr>
          <w:rStyle w:val="FootnoteReference"/>
          <w:sz w:val="28"/>
          <w:szCs w:val="28"/>
        </w:rPr>
        <w:footnoteReference w:id="2"/>
      </w:r>
      <w:r w:rsidR="001B383E" w:rsidRPr="005C7A30">
        <w:rPr>
          <w:sz w:val="28"/>
          <w:szCs w:val="28"/>
        </w:rPr>
        <w:t xml:space="preserve"> This allows a party to dispute the authority of attorneys who purport to represent another party. The directors opposed that application</w:t>
      </w:r>
      <w:r w:rsidR="001E31F2" w:rsidRPr="005C7A30">
        <w:rPr>
          <w:sz w:val="28"/>
          <w:szCs w:val="28"/>
        </w:rPr>
        <w:t>, again purporting to represent the company.</w:t>
      </w:r>
      <w:r w:rsidR="001B383E" w:rsidRPr="005C7A30">
        <w:rPr>
          <w:sz w:val="28"/>
          <w:szCs w:val="28"/>
        </w:rPr>
        <w:t xml:space="preserve"> </w:t>
      </w:r>
      <w:r w:rsidR="000F553F" w:rsidRPr="005C7A30">
        <w:rPr>
          <w:sz w:val="28"/>
          <w:szCs w:val="28"/>
        </w:rPr>
        <w:t>The application proceed</w:t>
      </w:r>
      <w:r w:rsidR="00A25677" w:rsidRPr="005C7A30">
        <w:rPr>
          <w:sz w:val="28"/>
          <w:szCs w:val="28"/>
        </w:rPr>
        <w:t>ed</w:t>
      </w:r>
      <w:r w:rsidR="000F553F" w:rsidRPr="005C7A30">
        <w:rPr>
          <w:sz w:val="28"/>
          <w:szCs w:val="28"/>
        </w:rPr>
        <w:t xml:space="preserve"> on </w:t>
      </w:r>
      <w:r w:rsidR="00A4353E" w:rsidRPr="005C7A30">
        <w:rPr>
          <w:sz w:val="28"/>
          <w:szCs w:val="28"/>
        </w:rPr>
        <w:t xml:space="preserve">the issue of </w:t>
      </w:r>
      <w:r w:rsidR="00B87397" w:rsidRPr="005C7A30">
        <w:rPr>
          <w:sz w:val="28"/>
          <w:szCs w:val="28"/>
        </w:rPr>
        <w:t>wh</w:t>
      </w:r>
      <w:r w:rsidR="001B383E" w:rsidRPr="005C7A30">
        <w:rPr>
          <w:sz w:val="28"/>
          <w:szCs w:val="28"/>
        </w:rPr>
        <w:t>ether the directors, on the one hand, or the  BRPs, on the other,</w:t>
      </w:r>
      <w:r w:rsidR="00B87397" w:rsidRPr="005C7A30">
        <w:rPr>
          <w:sz w:val="28"/>
          <w:szCs w:val="28"/>
        </w:rPr>
        <w:t xml:space="preserve"> had </w:t>
      </w:r>
      <w:r w:rsidR="005F55CA" w:rsidRPr="005C7A30">
        <w:rPr>
          <w:sz w:val="28"/>
          <w:szCs w:val="28"/>
        </w:rPr>
        <w:t>the requisite authority</w:t>
      </w:r>
      <w:r w:rsidR="00B87397" w:rsidRPr="005C7A30">
        <w:rPr>
          <w:sz w:val="28"/>
          <w:szCs w:val="28"/>
        </w:rPr>
        <w:t xml:space="preserve"> to appoint attorneys to represent the company. </w:t>
      </w:r>
      <w:r w:rsidR="00CD0E6F" w:rsidRPr="005C7A30">
        <w:rPr>
          <w:sz w:val="28"/>
          <w:szCs w:val="28"/>
        </w:rPr>
        <w:t xml:space="preserve">The </w:t>
      </w:r>
      <w:r w:rsidR="00F35AD6" w:rsidRPr="005C7A30">
        <w:rPr>
          <w:sz w:val="28"/>
          <w:szCs w:val="28"/>
        </w:rPr>
        <w:t>matter</w:t>
      </w:r>
      <w:r w:rsidR="009B46DE" w:rsidRPr="005C7A30">
        <w:rPr>
          <w:sz w:val="28"/>
          <w:szCs w:val="28"/>
        </w:rPr>
        <w:t xml:space="preserve"> was</w:t>
      </w:r>
      <w:r w:rsidR="00C040DA" w:rsidRPr="005C7A30">
        <w:rPr>
          <w:sz w:val="28"/>
          <w:szCs w:val="28"/>
        </w:rPr>
        <w:t xml:space="preserve"> dealt with </w:t>
      </w:r>
      <w:r w:rsidR="001119F2" w:rsidRPr="005C7A30">
        <w:rPr>
          <w:sz w:val="28"/>
          <w:szCs w:val="28"/>
        </w:rPr>
        <w:t>without reference to the merits of</w:t>
      </w:r>
      <w:r w:rsidR="00C040DA" w:rsidRPr="005C7A30">
        <w:rPr>
          <w:sz w:val="28"/>
          <w:szCs w:val="28"/>
        </w:rPr>
        <w:t xml:space="preserve"> the POCA litigation</w:t>
      </w:r>
      <w:r w:rsidR="00FD06E6" w:rsidRPr="005C7A30">
        <w:rPr>
          <w:sz w:val="28"/>
          <w:szCs w:val="28"/>
        </w:rPr>
        <w:t>. T</w:t>
      </w:r>
      <w:r w:rsidR="00C040DA" w:rsidRPr="005C7A30">
        <w:rPr>
          <w:sz w:val="28"/>
          <w:szCs w:val="28"/>
        </w:rPr>
        <w:t xml:space="preserve">he </w:t>
      </w:r>
      <w:r w:rsidR="00A7032D" w:rsidRPr="005C7A30">
        <w:rPr>
          <w:sz w:val="28"/>
          <w:szCs w:val="28"/>
        </w:rPr>
        <w:t xml:space="preserve">confirmation </w:t>
      </w:r>
      <w:r w:rsidR="00B76847" w:rsidRPr="005C7A30">
        <w:rPr>
          <w:sz w:val="28"/>
          <w:szCs w:val="28"/>
        </w:rPr>
        <w:t xml:space="preserve">or otherwise </w:t>
      </w:r>
      <w:r w:rsidR="00A7032D" w:rsidRPr="005C7A30">
        <w:rPr>
          <w:sz w:val="28"/>
          <w:szCs w:val="28"/>
        </w:rPr>
        <w:t xml:space="preserve">of the provisional </w:t>
      </w:r>
      <w:r w:rsidR="00C040DA" w:rsidRPr="005C7A30">
        <w:rPr>
          <w:sz w:val="28"/>
          <w:szCs w:val="28"/>
        </w:rPr>
        <w:t xml:space="preserve">restraint </w:t>
      </w:r>
      <w:r w:rsidR="00A7032D" w:rsidRPr="005C7A30">
        <w:rPr>
          <w:sz w:val="28"/>
          <w:szCs w:val="28"/>
        </w:rPr>
        <w:t>order</w:t>
      </w:r>
      <w:r w:rsidR="00C040DA" w:rsidRPr="005C7A30">
        <w:rPr>
          <w:sz w:val="28"/>
          <w:szCs w:val="28"/>
        </w:rPr>
        <w:t xml:space="preserve"> w</w:t>
      </w:r>
      <w:r w:rsidR="00FD06E6" w:rsidRPr="005C7A30">
        <w:rPr>
          <w:sz w:val="28"/>
          <w:szCs w:val="28"/>
        </w:rPr>
        <w:t>as</w:t>
      </w:r>
      <w:r w:rsidR="00C040DA" w:rsidRPr="005C7A30">
        <w:rPr>
          <w:sz w:val="28"/>
          <w:szCs w:val="28"/>
        </w:rPr>
        <w:t xml:space="preserve"> held over pending the determination of th</w:t>
      </w:r>
      <w:r w:rsidR="00836C81" w:rsidRPr="005C7A30">
        <w:rPr>
          <w:sz w:val="28"/>
          <w:szCs w:val="28"/>
        </w:rPr>
        <w:t>e</w:t>
      </w:r>
      <w:r w:rsidR="00F70D98" w:rsidRPr="005C7A30">
        <w:rPr>
          <w:sz w:val="28"/>
          <w:szCs w:val="28"/>
        </w:rPr>
        <w:t xml:space="preserve"> issue</w:t>
      </w:r>
      <w:r w:rsidR="00836C81" w:rsidRPr="005C7A30">
        <w:rPr>
          <w:sz w:val="28"/>
          <w:szCs w:val="28"/>
        </w:rPr>
        <w:t xml:space="preserve"> of represent</w:t>
      </w:r>
      <w:r w:rsidR="00935550" w:rsidRPr="005C7A30">
        <w:rPr>
          <w:sz w:val="28"/>
          <w:szCs w:val="28"/>
        </w:rPr>
        <w:t>ation</w:t>
      </w:r>
      <w:r w:rsidR="00FD06E6" w:rsidRPr="005C7A30">
        <w:rPr>
          <w:sz w:val="28"/>
          <w:szCs w:val="28"/>
        </w:rPr>
        <w:t>.</w:t>
      </w:r>
    </w:p>
    <w:p w14:paraId="23051647" w14:textId="77777777" w:rsidR="00F70D98" w:rsidRPr="0076363C" w:rsidRDefault="00F70D98" w:rsidP="00F70D98">
      <w:pPr>
        <w:pStyle w:val="ListParagraph"/>
        <w:ind w:left="0"/>
        <w:rPr>
          <w:sz w:val="28"/>
          <w:szCs w:val="28"/>
        </w:rPr>
      </w:pPr>
    </w:p>
    <w:p w14:paraId="033E6776" w14:textId="0F3678FC" w:rsidR="009B46DE" w:rsidRPr="005C7A30" w:rsidRDefault="005C7A30" w:rsidP="005C7A30">
      <w:pPr>
        <w:rPr>
          <w:sz w:val="28"/>
          <w:szCs w:val="28"/>
        </w:rPr>
      </w:pPr>
      <w:r w:rsidRPr="0076363C">
        <w:rPr>
          <w:sz w:val="28"/>
          <w:szCs w:val="28"/>
        </w:rPr>
        <w:lastRenderedPageBreak/>
        <w:t>[4]</w:t>
      </w:r>
      <w:r w:rsidRPr="0076363C">
        <w:rPr>
          <w:sz w:val="28"/>
          <w:szCs w:val="28"/>
        </w:rPr>
        <w:tab/>
      </w:r>
      <w:r w:rsidR="009B46DE" w:rsidRPr="005C7A30">
        <w:rPr>
          <w:sz w:val="28"/>
          <w:szCs w:val="28"/>
        </w:rPr>
        <w:t>On 11 August 2021, Musi JP granted the following order:</w:t>
      </w:r>
    </w:p>
    <w:p w14:paraId="0C13CBA0" w14:textId="77777777" w:rsidR="009B46DE" w:rsidRPr="0076363C" w:rsidRDefault="009B46DE" w:rsidP="009B46DE">
      <w:pPr>
        <w:pStyle w:val="ListParagraph"/>
        <w:ind w:left="0"/>
      </w:pPr>
      <w:r w:rsidRPr="0076363C">
        <w:t>‘1  BDK Attorneys do not have authority to act on behalf of the [company] in these proceedings.</w:t>
      </w:r>
    </w:p>
    <w:p w14:paraId="6E77691D" w14:textId="1025A491" w:rsidR="009B46DE" w:rsidRPr="0076363C" w:rsidRDefault="009B46DE" w:rsidP="009B46DE">
      <w:pPr>
        <w:pStyle w:val="ListParagraph"/>
        <w:ind w:left="0"/>
        <w:rPr>
          <w:sz w:val="28"/>
          <w:szCs w:val="28"/>
        </w:rPr>
      </w:pPr>
      <w:r w:rsidRPr="0076363C">
        <w:t>2</w:t>
      </w:r>
      <w:r w:rsidR="007B35F4" w:rsidRPr="0076363C">
        <w:t xml:space="preserve">  </w:t>
      </w:r>
      <w:r w:rsidRPr="0076363C">
        <w:t>The directors and or shareholders of the [company] have no standing to oppose these proceedings without the approval of the business rescue practitioners.’</w:t>
      </w:r>
    </w:p>
    <w:p w14:paraId="760860A2" w14:textId="4889F614" w:rsidR="009B46DE" w:rsidRPr="0076363C" w:rsidRDefault="009B46DE" w:rsidP="009B46DE">
      <w:pPr>
        <w:pStyle w:val="ListParagraph"/>
        <w:ind w:left="0"/>
        <w:rPr>
          <w:sz w:val="28"/>
          <w:szCs w:val="28"/>
        </w:rPr>
      </w:pPr>
      <w:r w:rsidRPr="0076363C">
        <w:rPr>
          <w:sz w:val="28"/>
          <w:szCs w:val="28"/>
        </w:rPr>
        <w:t xml:space="preserve">The appeal against that order is before us with the leave of this court. </w:t>
      </w:r>
    </w:p>
    <w:p w14:paraId="5C9949CC" w14:textId="77777777" w:rsidR="009B46DE" w:rsidRPr="0076363C" w:rsidRDefault="009B46DE" w:rsidP="009B46DE">
      <w:pPr>
        <w:rPr>
          <w:sz w:val="28"/>
          <w:szCs w:val="28"/>
        </w:rPr>
      </w:pPr>
    </w:p>
    <w:p w14:paraId="4A0F1AAA" w14:textId="4E18CCEA" w:rsidR="001B383E" w:rsidRPr="005C7A30" w:rsidRDefault="005C7A30" w:rsidP="005C7A30">
      <w:pPr>
        <w:rPr>
          <w:bCs/>
          <w:sz w:val="28"/>
          <w:szCs w:val="28"/>
        </w:rPr>
      </w:pPr>
      <w:r w:rsidRPr="0076363C">
        <w:rPr>
          <w:sz w:val="28"/>
          <w:szCs w:val="28"/>
        </w:rPr>
        <w:t>[5]</w:t>
      </w:r>
      <w:r w:rsidRPr="0076363C">
        <w:rPr>
          <w:sz w:val="28"/>
          <w:szCs w:val="28"/>
        </w:rPr>
        <w:tab/>
      </w:r>
      <w:r w:rsidR="00734A46" w:rsidRPr="005C7A30">
        <w:rPr>
          <w:bCs/>
          <w:sz w:val="28"/>
          <w:szCs w:val="28"/>
        </w:rPr>
        <w:t>T</w:t>
      </w:r>
      <w:r w:rsidR="00B22691" w:rsidRPr="005C7A30">
        <w:rPr>
          <w:bCs/>
          <w:sz w:val="28"/>
          <w:szCs w:val="28"/>
        </w:rPr>
        <w:t xml:space="preserve">he parties agreed that </w:t>
      </w:r>
      <w:r w:rsidR="00EF4722" w:rsidRPr="005C7A30">
        <w:rPr>
          <w:bCs/>
          <w:sz w:val="28"/>
          <w:szCs w:val="28"/>
        </w:rPr>
        <w:t>either</w:t>
      </w:r>
      <w:r w:rsidR="00B22691" w:rsidRPr="005C7A30">
        <w:rPr>
          <w:bCs/>
          <w:sz w:val="28"/>
          <w:szCs w:val="28"/>
        </w:rPr>
        <w:t xml:space="preserve"> the directors</w:t>
      </w:r>
      <w:r w:rsidR="002D3938" w:rsidRPr="005C7A30">
        <w:rPr>
          <w:bCs/>
          <w:sz w:val="28"/>
          <w:szCs w:val="28"/>
        </w:rPr>
        <w:t>,</w:t>
      </w:r>
      <w:r w:rsidR="00B22691" w:rsidRPr="005C7A30">
        <w:rPr>
          <w:bCs/>
          <w:sz w:val="28"/>
          <w:szCs w:val="28"/>
        </w:rPr>
        <w:t xml:space="preserve"> or</w:t>
      </w:r>
      <w:r w:rsidR="00EF4722" w:rsidRPr="005C7A30">
        <w:rPr>
          <w:bCs/>
          <w:sz w:val="28"/>
          <w:szCs w:val="28"/>
        </w:rPr>
        <w:t xml:space="preserve"> the</w:t>
      </w:r>
      <w:r w:rsidR="00B22691" w:rsidRPr="005C7A30">
        <w:rPr>
          <w:bCs/>
          <w:sz w:val="28"/>
          <w:szCs w:val="28"/>
        </w:rPr>
        <w:t xml:space="preserve"> BRPs</w:t>
      </w:r>
      <w:r w:rsidR="002D3938" w:rsidRPr="005C7A30">
        <w:rPr>
          <w:bCs/>
          <w:sz w:val="28"/>
          <w:szCs w:val="28"/>
        </w:rPr>
        <w:t>,</w:t>
      </w:r>
      <w:r w:rsidR="00B22691" w:rsidRPr="005C7A30">
        <w:rPr>
          <w:bCs/>
          <w:sz w:val="28"/>
          <w:szCs w:val="28"/>
        </w:rPr>
        <w:t xml:space="preserve"> </w:t>
      </w:r>
      <w:r w:rsidR="002004E1" w:rsidRPr="005C7A30">
        <w:rPr>
          <w:bCs/>
          <w:sz w:val="28"/>
          <w:szCs w:val="28"/>
        </w:rPr>
        <w:t>ha</w:t>
      </w:r>
      <w:r w:rsidR="002D3938" w:rsidRPr="005C7A30">
        <w:rPr>
          <w:bCs/>
          <w:sz w:val="28"/>
          <w:szCs w:val="28"/>
        </w:rPr>
        <w:t>ve</w:t>
      </w:r>
      <w:r w:rsidR="002004E1" w:rsidRPr="005C7A30">
        <w:rPr>
          <w:bCs/>
          <w:sz w:val="28"/>
          <w:szCs w:val="28"/>
        </w:rPr>
        <w:t xml:space="preserve"> the requisite authority</w:t>
      </w:r>
      <w:r w:rsidR="00B22691" w:rsidRPr="005C7A30">
        <w:rPr>
          <w:bCs/>
          <w:sz w:val="28"/>
          <w:szCs w:val="28"/>
        </w:rPr>
        <w:t xml:space="preserve"> to represent the company in the POCA litigation</w:t>
      </w:r>
      <w:r w:rsidR="004C345E" w:rsidRPr="005C7A30">
        <w:rPr>
          <w:bCs/>
          <w:sz w:val="28"/>
          <w:szCs w:val="28"/>
        </w:rPr>
        <w:t xml:space="preserve"> </w:t>
      </w:r>
      <w:r w:rsidR="00EF4722" w:rsidRPr="005C7A30">
        <w:rPr>
          <w:bCs/>
          <w:sz w:val="28"/>
          <w:szCs w:val="28"/>
        </w:rPr>
        <w:t>and not</w:t>
      </w:r>
      <w:r w:rsidR="004C345E" w:rsidRPr="005C7A30">
        <w:rPr>
          <w:bCs/>
          <w:sz w:val="28"/>
          <w:szCs w:val="28"/>
        </w:rPr>
        <w:t xml:space="preserve"> both of them</w:t>
      </w:r>
      <w:r w:rsidR="00B22691" w:rsidRPr="005C7A30">
        <w:rPr>
          <w:bCs/>
          <w:sz w:val="28"/>
          <w:szCs w:val="28"/>
        </w:rPr>
        <w:t xml:space="preserve">. </w:t>
      </w:r>
    </w:p>
    <w:p w14:paraId="2259B2C6" w14:textId="77777777" w:rsidR="001E31F2" w:rsidRPr="0076363C" w:rsidRDefault="001E31F2" w:rsidP="001E31F2">
      <w:pPr>
        <w:pStyle w:val="ListParagraph"/>
        <w:ind w:left="0"/>
        <w:rPr>
          <w:bCs/>
          <w:sz w:val="28"/>
          <w:szCs w:val="28"/>
        </w:rPr>
      </w:pPr>
    </w:p>
    <w:p w14:paraId="10EE6228" w14:textId="30ED4607" w:rsidR="004F23EB" w:rsidRPr="005C7A30" w:rsidRDefault="005C7A30" w:rsidP="005C7A30">
      <w:pPr>
        <w:rPr>
          <w:bCs/>
          <w:sz w:val="28"/>
          <w:szCs w:val="28"/>
        </w:rPr>
      </w:pPr>
      <w:r w:rsidRPr="0076363C">
        <w:rPr>
          <w:sz w:val="28"/>
          <w:szCs w:val="28"/>
        </w:rPr>
        <w:t>[6]</w:t>
      </w:r>
      <w:r w:rsidRPr="0076363C">
        <w:rPr>
          <w:sz w:val="28"/>
          <w:szCs w:val="28"/>
        </w:rPr>
        <w:tab/>
      </w:r>
      <w:r w:rsidR="004F23EB" w:rsidRPr="005C7A30">
        <w:rPr>
          <w:bCs/>
          <w:sz w:val="28"/>
          <w:szCs w:val="28"/>
        </w:rPr>
        <w:t xml:space="preserve">It is as well </w:t>
      </w:r>
      <w:r w:rsidR="0070356C" w:rsidRPr="005C7A30">
        <w:rPr>
          <w:bCs/>
          <w:sz w:val="28"/>
          <w:szCs w:val="28"/>
        </w:rPr>
        <w:t xml:space="preserve">briefly </w:t>
      </w:r>
      <w:r w:rsidR="004F23EB" w:rsidRPr="005C7A30">
        <w:rPr>
          <w:bCs/>
          <w:sz w:val="28"/>
          <w:szCs w:val="28"/>
        </w:rPr>
        <w:t>to sketch</w:t>
      </w:r>
      <w:r w:rsidR="000211C5" w:rsidRPr="005C7A30">
        <w:rPr>
          <w:bCs/>
          <w:sz w:val="28"/>
          <w:szCs w:val="28"/>
        </w:rPr>
        <w:t xml:space="preserve"> </w:t>
      </w:r>
      <w:r w:rsidR="001B73BA" w:rsidRPr="005C7A30">
        <w:rPr>
          <w:bCs/>
          <w:sz w:val="28"/>
          <w:szCs w:val="28"/>
        </w:rPr>
        <w:t>the course o</w:t>
      </w:r>
      <w:r w:rsidR="000211C5" w:rsidRPr="005C7A30">
        <w:rPr>
          <w:bCs/>
          <w:sz w:val="28"/>
          <w:szCs w:val="28"/>
        </w:rPr>
        <w:t xml:space="preserve">f </w:t>
      </w:r>
      <w:r w:rsidR="001A3814" w:rsidRPr="005C7A30">
        <w:rPr>
          <w:bCs/>
          <w:sz w:val="28"/>
          <w:szCs w:val="28"/>
        </w:rPr>
        <w:t>the POCA litigation</w:t>
      </w:r>
      <w:r w:rsidR="000211C5" w:rsidRPr="005C7A30">
        <w:rPr>
          <w:bCs/>
          <w:sz w:val="28"/>
          <w:szCs w:val="28"/>
        </w:rPr>
        <w:t xml:space="preserve">. </w:t>
      </w:r>
      <w:r w:rsidR="006B3548" w:rsidRPr="005C7A30">
        <w:rPr>
          <w:bCs/>
          <w:sz w:val="28"/>
          <w:szCs w:val="28"/>
        </w:rPr>
        <w:t>The</w:t>
      </w:r>
      <w:r w:rsidR="000211C5" w:rsidRPr="005C7A30">
        <w:rPr>
          <w:bCs/>
          <w:sz w:val="28"/>
          <w:szCs w:val="28"/>
        </w:rPr>
        <w:t xml:space="preserve"> court </w:t>
      </w:r>
      <w:r w:rsidR="00341FEA" w:rsidRPr="005C7A30">
        <w:rPr>
          <w:bCs/>
          <w:sz w:val="28"/>
          <w:szCs w:val="28"/>
        </w:rPr>
        <w:t>wa</w:t>
      </w:r>
      <w:r w:rsidR="00EC5CD0" w:rsidRPr="005C7A30">
        <w:rPr>
          <w:bCs/>
          <w:sz w:val="28"/>
          <w:szCs w:val="28"/>
        </w:rPr>
        <w:t xml:space="preserve">s </w:t>
      </w:r>
      <w:r w:rsidR="001B73BA" w:rsidRPr="005C7A30">
        <w:rPr>
          <w:bCs/>
          <w:sz w:val="28"/>
          <w:szCs w:val="28"/>
        </w:rPr>
        <w:t>approached on a</w:t>
      </w:r>
      <w:r w:rsidR="006B3548" w:rsidRPr="005C7A30">
        <w:rPr>
          <w:bCs/>
          <w:sz w:val="28"/>
          <w:szCs w:val="28"/>
        </w:rPr>
        <w:t>n</w:t>
      </w:r>
      <w:r w:rsidR="001B73BA" w:rsidRPr="005C7A30">
        <w:rPr>
          <w:bCs/>
          <w:sz w:val="28"/>
          <w:szCs w:val="28"/>
        </w:rPr>
        <w:t xml:space="preserve"> </w:t>
      </w:r>
      <w:r w:rsidR="001B73BA" w:rsidRPr="005C7A30">
        <w:rPr>
          <w:bCs/>
          <w:i/>
          <w:iCs/>
          <w:sz w:val="28"/>
          <w:szCs w:val="28"/>
        </w:rPr>
        <w:t>ex parte</w:t>
      </w:r>
      <w:r w:rsidR="001B73BA" w:rsidRPr="005C7A30">
        <w:rPr>
          <w:bCs/>
          <w:sz w:val="28"/>
          <w:szCs w:val="28"/>
        </w:rPr>
        <w:t xml:space="preserve"> basis and a provisional restraint order</w:t>
      </w:r>
      <w:r w:rsidR="00863A78" w:rsidRPr="005C7A30">
        <w:rPr>
          <w:bCs/>
          <w:sz w:val="28"/>
          <w:szCs w:val="28"/>
        </w:rPr>
        <w:t xml:space="preserve"> was</w:t>
      </w:r>
      <w:r w:rsidR="006B3548" w:rsidRPr="005C7A30">
        <w:rPr>
          <w:bCs/>
          <w:sz w:val="28"/>
          <w:szCs w:val="28"/>
        </w:rPr>
        <w:t xml:space="preserve"> </w:t>
      </w:r>
      <w:r w:rsidR="00341FEA" w:rsidRPr="005C7A30">
        <w:rPr>
          <w:bCs/>
          <w:sz w:val="28"/>
          <w:szCs w:val="28"/>
        </w:rPr>
        <w:t>granted</w:t>
      </w:r>
      <w:r w:rsidR="00D20FD6" w:rsidRPr="005C7A30">
        <w:rPr>
          <w:bCs/>
          <w:sz w:val="28"/>
          <w:szCs w:val="28"/>
        </w:rPr>
        <w:t xml:space="preserve"> by way of a rule </w:t>
      </w:r>
      <w:r w:rsidR="00D20FD6" w:rsidRPr="005C7A30">
        <w:rPr>
          <w:bCs/>
          <w:i/>
          <w:iCs/>
          <w:sz w:val="28"/>
          <w:szCs w:val="28"/>
        </w:rPr>
        <w:t>nisi</w:t>
      </w:r>
      <w:r w:rsidR="00D20FD6" w:rsidRPr="005C7A30">
        <w:rPr>
          <w:bCs/>
          <w:sz w:val="28"/>
          <w:szCs w:val="28"/>
        </w:rPr>
        <w:t xml:space="preserve"> with interim relief. </w:t>
      </w:r>
      <w:r w:rsidR="001A3814" w:rsidRPr="005C7A30">
        <w:rPr>
          <w:bCs/>
          <w:sz w:val="28"/>
          <w:szCs w:val="28"/>
        </w:rPr>
        <w:t>P</w:t>
      </w:r>
      <w:r w:rsidR="00D20FD6" w:rsidRPr="005C7A30">
        <w:rPr>
          <w:bCs/>
          <w:sz w:val="28"/>
          <w:szCs w:val="28"/>
        </w:rPr>
        <w:t xml:space="preserve">arties </w:t>
      </w:r>
      <w:r w:rsidR="001A3814" w:rsidRPr="005C7A30">
        <w:rPr>
          <w:bCs/>
          <w:sz w:val="28"/>
          <w:szCs w:val="28"/>
        </w:rPr>
        <w:t xml:space="preserve">were called </w:t>
      </w:r>
      <w:r w:rsidR="00863A78" w:rsidRPr="005C7A30">
        <w:rPr>
          <w:bCs/>
          <w:sz w:val="28"/>
          <w:szCs w:val="28"/>
        </w:rPr>
        <w:t>up</w:t>
      </w:r>
      <w:r w:rsidR="001A3814" w:rsidRPr="005C7A30">
        <w:rPr>
          <w:bCs/>
          <w:sz w:val="28"/>
          <w:szCs w:val="28"/>
        </w:rPr>
        <w:t xml:space="preserve">on </w:t>
      </w:r>
      <w:r w:rsidR="00D20FD6" w:rsidRPr="005C7A30">
        <w:rPr>
          <w:bCs/>
          <w:sz w:val="28"/>
          <w:szCs w:val="28"/>
        </w:rPr>
        <w:t>to show cause why the pr</w:t>
      </w:r>
      <w:r w:rsidR="00CA6702" w:rsidRPr="005C7A30">
        <w:rPr>
          <w:bCs/>
          <w:sz w:val="28"/>
          <w:szCs w:val="28"/>
        </w:rPr>
        <w:t xml:space="preserve">ovisional restraint order should not be made final. That is the stage </w:t>
      </w:r>
      <w:r w:rsidR="001A3814" w:rsidRPr="005C7A30">
        <w:rPr>
          <w:bCs/>
          <w:sz w:val="28"/>
          <w:szCs w:val="28"/>
        </w:rPr>
        <w:t>reached by the</w:t>
      </w:r>
      <w:r w:rsidR="00CA6702" w:rsidRPr="005C7A30">
        <w:rPr>
          <w:bCs/>
          <w:sz w:val="28"/>
          <w:szCs w:val="28"/>
        </w:rPr>
        <w:t xml:space="preserve"> </w:t>
      </w:r>
      <w:r w:rsidR="00EC5CD0" w:rsidRPr="005C7A30">
        <w:rPr>
          <w:bCs/>
          <w:sz w:val="28"/>
          <w:szCs w:val="28"/>
        </w:rPr>
        <w:t xml:space="preserve">present </w:t>
      </w:r>
      <w:r w:rsidR="00CA6702" w:rsidRPr="005C7A30">
        <w:rPr>
          <w:bCs/>
          <w:sz w:val="28"/>
          <w:szCs w:val="28"/>
        </w:rPr>
        <w:t xml:space="preserve">POCA litigation. </w:t>
      </w:r>
      <w:r w:rsidR="00A6460A" w:rsidRPr="005C7A30">
        <w:rPr>
          <w:bCs/>
          <w:sz w:val="28"/>
          <w:szCs w:val="28"/>
        </w:rPr>
        <w:t>Should</w:t>
      </w:r>
      <w:r w:rsidR="00CA6702" w:rsidRPr="005C7A30">
        <w:rPr>
          <w:bCs/>
          <w:sz w:val="28"/>
          <w:szCs w:val="28"/>
        </w:rPr>
        <w:t xml:space="preserve"> a final order </w:t>
      </w:r>
      <w:r w:rsidR="00A6460A" w:rsidRPr="005C7A30">
        <w:rPr>
          <w:bCs/>
          <w:sz w:val="28"/>
          <w:szCs w:val="28"/>
        </w:rPr>
        <w:t>be</w:t>
      </w:r>
      <w:r w:rsidR="00CA6702" w:rsidRPr="005C7A30">
        <w:rPr>
          <w:bCs/>
          <w:sz w:val="28"/>
          <w:szCs w:val="28"/>
        </w:rPr>
        <w:t xml:space="preserve"> made, that </w:t>
      </w:r>
      <w:r w:rsidR="00A556B0" w:rsidRPr="005C7A30">
        <w:rPr>
          <w:bCs/>
          <w:sz w:val="28"/>
          <w:szCs w:val="28"/>
        </w:rPr>
        <w:t xml:space="preserve">would </w:t>
      </w:r>
      <w:r w:rsidR="00EC5CD0" w:rsidRPr="005C7A30">
        <w:rPr>
          <w:bCs/>
          <w:sz w:val="28"/>
          <w:szCs w:val="28"/>
        </w:rPr>
        <w:t>restrain the property</w:t>
      </w:r>
      <w:r w:rsidR="0070356C" w:rsidRPr="005C7A30">
        <w:rPr>
          <w:bCs/>
          <w:sz w:val="28"/>
          <w:szCs w:val="28"/>
        </w:rPr>
        <w:t>,</w:t>
      </w:r>
      <w:r w:rsidR="003345B4" w:rsidRPr="005C7A30">
        <w:rPr>
          <w:bCs/>
          <w:sz w:val="28"/>
          <w:szCs w:val="28"/>
        </w:rPr>
        <w:t xml:space="preserve"> pending a criminal trial and any subsequent order confiscating the restrained property.</w:t>
      </w:r>
      <w:r w:rsidR="007D735A" w:rsidRPr="005C7A30">
        <w:rPr>
          <w:bCs/>
          <w:sz w:val="28"/>
          <w:szCs w:val="28"/>
        </w:rPr>
        <w:t xml:space="preserve"> </w:t>
      </w:r>
      <w:r w:rsidR="00445555" w:rsidRPr="005C7A30">
        <w:rPr>
          <w:bCs/>
          <w:sz w:val="28"/>
          <w:szCs w:val="28"/>
        </w:rPr>
        <w:t>Th</w:t>
      </w:r>
      <w:r w:rsidR="001A3814" w:rsidRPr="005C7A30">
        <w:rPr>
          <w:bCs/>
          <w:sz w:val="28"/>
          <w:szCs w:val="28"/>
        </w:rPr>
        <w:t>us,</w:t>
      </w:r>
      <w:r w:rsidR="00445555" w:rsidRPr="005C7A30">
        <w:rPr>
          <w:bCs/>
          <w:sz w:val="28"/>
          <w:szCs w:val="28"/>
        </w:rPr>
        <w:t xml:space="preserve"> the restraint order, even if dubbed final, is temporary</w:t>
      </w:r>
      <w:r w:rsidR="006D6517" w:rsidRPr="005C7A30">
        <w:rPr>
          <w:bCs/>
          <w:sz w:val="28"/>
          <w:szCs w:val="28"/>
        </w:rPr>
        <w:t xml:space="preserve"> and designed only to ensure that the property is not dissipated </w:t>
      </w:r>
      <w:r w:rsidR="00047926" w:rsidRPr="005C7A30">
        <w:rPr>
          <w:bCs/>
          <w:sz w:val="28"/>
          <w:szCs w:val="28"/>
        </w:rPr>
        <w:t>should</w:t>
      </w:r>
      <w:r w:rsidR="006D6517" w:rsidRPr="005C7A30">
        <w:rPr>
          <w:bCs/>
          <w:sz w:val="28"/>
          <w:szCs w:val="28"/>
        </w:rPr>
        <w:t xml:space="preserve"> a conviction ensue and</w:t>
      </w:r>
      <w:r w:rsidR="00047926" w:rsidRPr="005C7A30">
        <w:rPr>
          <w:bCs/>
          <w:sz w:val="28"/>
          <w:szCs w:val="28"/>
        </w:rPr>
        <w:t>,</w:t>
      </w:r>
      <w:r w:rsidR="00A556B0" w:rsidRPr="005C7A30">
        <w:rPr>
          <w:bCs/>
          <w:sz w:val="28"/>
          <w:szCs w:val="28"/>
        </w:rPr>
        <w:t xml:space="preserve"> </w:t>
      </w:r>
      <w:r w:rsidR="007B3A99" w:rsidRPr="005C7A30">
        <w:rPr>
          <w:bCs/>
          <w:sz w:val="28"/>
          <w:szCs w:val="28"/>
        </w:rPr>
        <w:t xml:space="preserve">in </w:t>
      </w:r>
      <w:r w:rsidR="00047926" w:rsidRPr="005C7A30">
        <w:rPr>
          <w:bCs/>
          <w:sz w:val="28"/>
          <w:szCs w:val="28"/>
        </w:rPr>
        <w:t>addition</w:t>
      </w:r>
      <w:r w:rsidR="005D0949" w:rsidRPr="005C7A30">
        <w:rPr>
          <w:bCs/>
          <w:sz w:val="28"/>
          <w:szCs w:val="28"/>
        </w:rPr>
        <w:t>,</w:t>
      </w:r>
      <w:r w:rsidR="00A556B0" w:rsidRPr="005C7A30">
        <w:rPr>
          <w:bCs/>
          <w:sz w:val="28"/>
          <w:szCs w:val="28"/>
        </w:rPr>
        <w:t xml:space="preserve"> </w:t>
      </w:r>
      <w:r w:rsidR="00E112D6" w:rsidRPr="005C7A30">
        <w:rPr>
          <w:bCs/>
          <w:sz w:val="28"/>
          <w:szCs w:val="28"/>
        </w:rPr>
        <w:t xml:space="preserve">an order is thereafter granted </w:t>
      </w:r>
      <w:r w:rsidR="006D6517" w:rsidRPr="005C7A30">
        <w:rPr>
          <w:bCs/>
          <w:sz w:val="28"/>
          <w:szCs w:val="28"/>
        </w:rPr>
        <w:t>confiscat</w:t>
      </w:r>
      <w:r w:rsidR="00E112D6" w:rsidRPr="005C7A30">
        <w:rPr>
          <w:bCs/>
          <w:sz w:val="28"/>
          <w:szCs w:val="28"/>
        </w:rPr>
        <w:t>ing the property</w:t>
      </w:r>
      <w:r w:rsidR="00EC5CD0" w:rsidRPr="005C7A30">
        <w:rPr>
          <w:bCs/>
          <w:sz w:val="28"/>
          <w:szCs w:val="28"/>
        </w:rPr>
        <w:t xml:space="preserve"> in question</w:t>
      </w:r>
      <w:r w:rsidR="006C4981" w:rsidRPr="005C7A30">
        <w:rPr>
          <w:bCs/>
          <w:sz w:val="28"/>
          <w:szCs w:val="28"/>
        </w:rPr>
        <w:t>.</w:t>
      </w:r>
      <w:r w:rsidR="0091296F" w:rsidRPr="005C7A30">
        <w:rPr>
          <w:bCs/>
          <w:sz w:val="28"/>
          <w:szCs w:val="28"/>
        </w:rPr>
        <w:t xml:space="preserve"> If neither eventuates, the restraint order </w:t>
      </w:r>
      <w:r w:rsidR="005D0949" w:rsidRPr="005C7A30">
        <w:rPr>
          <w:bCs/>
          <w:sz w:val="28"/>
          <w:szCs w:val="28"/>
        </w:rPr>
        <w:t>will be</w:t>
      </w:r>
      <w:r w:rsidR="0091296F" w:rsidRPr="005C7A30">
        <w:rPr>
          <w:bCs/>
          <w:sz w:val="28"/>
          <w:szCs w:val="28"/>
        </w:rPr>
        <w:t xml:space="preserve"> discharged.</w:t>
      </w:r>
    </w:p>
    <w:p w14:paraId="226930A1" w14:textId="77777777" w:rsidR="004F23EB" w:rsidRPr="0076363C" w:rsidRDefault="004F23EB" w:rsidP="004F23EB">
      <w:pPr>
        <w:pStyle w:val="ListParagraph"/>
        <w:ind w:left="0"/>
        <w:rPr>
          <w:bCs/>
          <w:sz w:val="28"/>
          <w:szCs w:val="28"/>
        </w:rPr>
      </w:pPr>
    </w:p>
    <w:p w14:paraId="0E7C4B3A" w14:textId="3536A00A" w:rsidR="00990EDB" w:rsidRPr="005C7A30" w:rsidRDefault="005C7A30" w:rsidP="005C7A30">
      <w:pPr>
        <w:rPr>
          <w:bCs/>
          <w:sz w:val="28"/>
          <w:szCs w:val="28"/>
        </w:rPr>
      </w:pPr>
      <w:r w:rsidRPr="0076363C">
        <w:rPr>
          <w:sz w:val="28"/>
          <w:szCs w:val="28"/>
        </w:rPr>
        <w:t>[7]</w:t>
      </w:r>
      <w:r w:rsidRPr="0076363C">
        <w:rPr>
          <w:sz w:val="28"/>
          <w:szCs w:val="28"/>
        </w:rPr>
        <w:tab/>
      </w:r>
      <w:r w:rsidR="00C040DA" w:rsidRPr="005C7A30">
        <w:rPr>
          <w:bCs/>
          <w:sz w:val="28"/>
          <w:szCs w:val="28"/>
        </w:rPr>
        <w:t xml:space="preserve">The </w:t>
      </w:r>
      <w:r w:rsidR="00E24903" w:rsidRPr="005C7A30">
        <w:rPr>
          <w:bCs/>
          <w:sz w:val="28"/>
          <w:szCs w:val="28"/>
        </w:rPr>
        <w:t xml:space="preserve">point of departure </w:t>
      </w:r>
      <w:r w:rsidR="00C878EF" w:rsidRPr="005C7A30">
        <w:rPr>
          <w:bCs/>
          <w:sz w:val="28"/>
          <w:szCs w:val="28"/>
        </w:rPr>
        <w:t>in this matter</w:t>
      </w:r>
      <w:r w:rsidR="0053782C" w:rsidRPr="005C7A30">
        <w:rPr>
          <w:bCs/>
          <w:sz w:val="28"/>
          <w:szCs w:val="28"/>
        </w:rPr>
        <w:t xml:space="preserve"> is</w:t>
      </w:r>
      <w:r w:rsidR="00C040DA" w:rsidRPr="005C7A30">
        <w:rPr>
          <w:bCs/>
          <w:sz w:val="28"/>
          <w:szCs w:val="28"/>
        </w:rPr>
        <w:t xml:space="preserve"> s 66(1) of the Act</w:t>
      </w:r>
      <w:r w:rsidR="0053782C" w:rsidRPr="005C7A30">
        <w:rPr>
          <w:bCs/>
          <w:sz w:val="28"/>
          <w:szCs w:val="28"/>
        </w:rPr>
        <w:t>, which</w:t>
      </w:r>
      <w:r w:rsidR="00990EDB" w:rsidRPr="005C7A30">
        <w:rPr>
          <w:bCs/>
          <w:sz w:val="28"/>
          <w:szCs w:val="28"/>
        </w:rPr>
        <w:t xml:space="preserve"> reads:</w:t>
      </w:r>
    </w:p>
    <w:p w14:paraId="515E9F59" w14:textId="0BF3A0B7" w:rsidR="00990EDB" w:rsidRPr="0076363C" w:rsidRDefault="00990EDB" w:rsidP="00990EDB">
      <w:pPr>
        <w:pStyle w:val="ListParagraph"/>
        <w:ind w:left="0"/>
        <w:rPr>
          <w:bCs/>
        </w:rPr>
      </w:pPr>
      <w:r w:rsidRPr="0076363C">
        <w:rPr>
          <w:bCs/>
        </w:rPr>
        <w:t>‘The business and affairs of a company must be managed by or under the direction of its board, which has the authority to exercise all of the powers and perform any of the functions of the company, except to the extent that this Act or the company</w:t>
      </w:r>
      <w:r w:rsidR="007E537F">
        <w:rPr>
          <w:bCs/>
        </w:rPr>
        <w:t>’</w:t>
      </w:r>
      <w:r w:rsidRPr="0076363C">
        <w:rPr>
          <w:bCs/>
        </w:rPr>
        <w:t>s Memorandum of Incorporation provides otherwise.’</w:t>
      </w:r>
    </w:p>
    <w:p w14:paraId="3BD2701C" w14:textId="3F3922D1" w:rsidR="00CB13CC" w:rsidRDefault="002B7BF0" w:rsidP="00990EDB">
      <w:pPr>
        <w:pStyle w:val="ListParagraph"/>
        <w:ind w:left="0"/>
        <w:rPr>
          <w:bCs/>
          <w:sz w:val="28"/>
          <w:szCs w:val="28"/>
        </w:rPr>
      </w:pPr>
      <w:r w:rsidRPr="0076363C">
        <w:rPr>
          <w:bCs/>
          <w:sz w:val="28"/>
          <w:szCs w:val="28"/>
        </w:rPr>
        <w:t>Th</w:t>
      </w:r>
      <w:r w:rsidR="007E7B8F" w:rsidRPr="0076363C">
        <w:rPr>
          <w:bCs/>
          <w:sz w:val="28"/>
          <w:szCs w:val="28"/>
        </w:rPr>
        <w:t xml:space="preserve">is is a general provision. In general terms, then, and unless other parts of the Act provide </w:t>
      </w:r>
      <w:r w:rsidR="005D0949" w:rsidRPr="0076363C">
        <w:rPr>
          <w:bCs/>
          <w:sz w:val="28"/>
          <w:szCs w:val="28"/>
        </w:rPr>
        <w:t>otherwise</w:t>
      </w:r>
      <w:r w:rsidR="007E7B8F" w:rsidRPr="0076363C">
        <w:rPr>
          <w:bCs/>
          <w:sz w:val="28"/>
          <w:szCs w:val="28"/>
        </w:rPr>
        <w:t xml:space="preserve">, </w:t>
      </w:r>
      <w:r w:rsidRPr="0076363C">
        <w:rPr>
          <w:bCs/>
          <w:sz w:val="28"/>
          <w:szCs w:val="28"/>
        </w:rPr>
        <w:t xml:space="preserve">the </w:t>
      </w:r>
      <w:r w:rsidR="004A549E" w:rsidRPr="0076363C">
        <w:rPr>
          <w:bCs/>
          <w:sz w:val="28"/>
          <w:szCs w:val="28"/>
        </w:rPr>
        <w:t xml:space="preserve">directors have </w:t>
      </w:r>
      <w:r w:rsidRPr="0076363C">
        <w:rPr>
          <w:bCs/>
          <w:sz w:val="28"/>
          <w:szCs w:val="28"/>
        </w:rPr>
        <w:t xml:space="preserve">authority to represent the company. </w:t>
      </w:r>
      <w:r w:rsidR="007707AF" w:rsidRPr="0076363C">
        <w:rPr>
          <w:bCs/>
          <w:sz w:val="28"/>
          <w:szCs w:val="28"/>
        </w:rPr>
        <w:t>I</w:t>
      </w:r>
      <w:r w:rsidR="00021BAF" w:rsidRPr="0076363C">
        <w:rPr>
          <w:bCs/>
          <w:sz w:val="28"/>
          <w:szCs w:val="28"/>
        </w:rPr>
        <w:t xml:space="preserve">n the </w:t>
      </w:r>
      <w:r w:rsidR="00021BAF" w:rsidRPr="0076363C">
        <w:rPr>
          <w:bCs/>
          <w:sz w:val="28"/>
          <w:szCs w:val="28"/>
        </w:rPr>
        <w:lastRenderedPageBreak/>
        <w:t xml:space="preserve">present matter, the question is whether the provisions </w:t>
      </w:r>
      <w:r w:rsidR="0049511E" w:rsidRPr="0076363C">
        <w:rPr>
          <w:bCs/>
          <w:sz w:val="28"/>
          <w:szCs w:val="28"/>
        </w:rPr>
        <w:t xml:space="preserve">of chapter 6 of the Act </w:t>
      </w:r>
      <w:r w:rsidR="00021BAF" w:rsidRPr="0076363C">
        <w:rPr>
          <w:bCs/>
          <w:sz w:val="28"/>
          <w:szCs w:val="28"/>
        </w:rPr>
        <w:t xml:space="preserve">concerning business rescue </w:t>
      </w:r>
      <w:r w:rsidR="00C22499" w:rsidRPr="0076363C">
        <w:rPr>
          <w:bCs/>
          <w:sz w:val="28"/>
          <w:szCs w:val="28"/>
        </w:rPr>
        <w:t>do so</w:t>
      </w:r>
      <w:r w:rsidR="00021BAF" w:rsidRPr="0076363C">
        <w:rPr>
          <w:bCs/>
          <w:sz w:val="28"/>
          <w:szCs w:val="28"/>
        </w:rPr>
        <w:t xml:space="preserve">. </w:t>
      </w:r>
    </w:p>
    <w:p w14:paraId="0DF9706A" w14:textId="77777777" w:rsidR="007E537F" w:rsidRPr="0076363C" w:rsidRDefault="007E537F" w:rsidP="00990EDB">
      <w:pPr>
        <w:pStyle w:val="ListParagraph"/>
        <w:ind w:left="0"/>
        <w:rPr>
          <w:bCs/>
          <w:sz w:val="28"/>
          <w:szCs w:val="28"/>
        </w:rPr>
      </w:pPr>
    </w:p>
    <w:p w14:paraId="2F31942F" w14:textId="11BCC4F3" w:rsidR="006978C5" w:rsidRPr="005C7A30" w:rsidRDefault="005C7A30" w:rsidP="005C7A30">
      <w:pPr>
        <w:rPr>
          <w:bCs/>
          <w:sz w:val="28"/>
          <w:szCs w:val="28"/>
        </w:rPr>
      </w:pPr>
      <w:r w:rsidRPr="0076363C">
        <w:rPr>
          <w:sz w:val="28"/>
          <w:szCs w:val="28"/>
        </w:rPr>
        <w:t>[8]</w:t>
      </w:r>
      <w:r w:rsidRPr="0076363C">
        <w:rPr>
          <w:sz w:val="28"/>
          <w:szCs w:val="28"/>
        </w:rPr>
        <w:tab/>
      </w:r>
      <w:r w:rsidR="00990EDB" w:rsidRPr="005C7A30">
        <w:rPr>
          <w:bCs/>
          <w:sz w:val="28"/>
          <w:szCs w:val="28"/>
        </w:rPr>
        <w:t xml:space="preserve">The </w:t>
      </w:r>
      <w:r w:rsidR="00A42C66" w:rsidRPr="005C7A30">
        <w:rPr>
          <w:bCs/>
          <w:sz w:val="28"/>
          <w:szCs w:val="28"/>
        </w:rPr>
        <w:t xml:space="preserve">contention of the </w:t>
      </w:r>
      <w:r w:rsidR="00990EDB" w:rsidRPr="005C7A30">
        <w:rPr>
          <w:bCs/>
          <w:sz w:val="28"/>
          <w:szCs w:val="28"/>
        </w:rPr>
        <w:t xml:space="preserve">directors was that </w:t>
      </w:r>
      <w:r w:rsidR="00E257AB" w:rsidRPr="005C7A30">
        <w:rPr>
          <w:bCs/>
          <w:sz w:val="28"/>
          <w:szCs w:val="28"/>
        </w:rPr>
        <w:t>the</w:t>
      </w:r>
      <w:r w:rsidR="00D32989" w:rsidRPr="005C7A30">
        <w:rPr>
          <w:bCs/>
          <w:sz w:val="28"/>
          <w:szCs w:val="28"/>
        </w:rPr>
        <w:t>y</w:t>
      </w:r>
      <w:r w:rsidR="00E257AB" w:rsidRPr="005C7A30">
        <w:rPr>
          <w:bCs/>
          <w:sz w:val="28"/>
          <w:szCs w:val="28"/>
        </w:rPr>
        <w:t xml:space="preserve"> </w:t>
      </w:r>
      <w:r w:rsidR="00D32989" w:rsidRPr="005C7A30">
        <w:rPr>
          <w:bCs/>
          <w:sz w:val="28"/>
          <w:szCs w:val="28"/>
        </w:rPr>
        <w:t>alone ha</w:t>
      </w:r>
      <w:r w:rsidR="002C5FCE" w:rsidRPr="005C7A30">
        <w:rPr>
          <w:bCs/>
          <w:sz w:val="28"/>
          <w:szCs w:val="28"/>
        </w:rPr>
        <w:t>ve</w:t>
      </w:r>
      <w:r w:rsidR="00D32989" w:rsidRPr="005C7A30">
        <w:rPr>
          <w:bCs/>
          <w:sz w:val="28"/>
          <w:szCs w:val="28"/>
        </w:rPr>
        <w:t xml:space="preserve"> authority to </w:t>
      </w:r>
      <w:r w:rsidR="006978C5" w:rsidRPr="005C7A30">
        <w:rPr>
          <w:bCs/>
          <w:sz w:val="28"/>
          <w:szCs w:val="28"/>
        </w:rPr>
        <w:t xml:space="preserve">represent the company in the </w:t>
      </w:r>
      <w:r w:rsidR="00E257AB" w:rsidRPr="005C7A30">
        <w:rPr>
          <w:bCs/>
          <w:sz w:val="28"/>
          <w:szCs w:val="28"/>
        </w:rPr>
        <w:t>POCA litigation</w:t>
      </w:r>
      <w:r w:rsidR="007A430B" w:rsidRPr="005C7A30">
        <w:rPr>
          <w:bCs/>
          <w:sz w:val="28"/>
          <w:szCs w:val="28"/>
        </w:rPr>
        <w:t xml:space="preserve">. </w:t>
      </w:r>
      <w:r w:rsidR="006978C5" w:rsidRPr="005C7A30">
        <w:rPr>
          <w:bCs/>
          <w:sz w:val="28"/>
          <w:szCs w:val="28"/>
        </w:rPr>
        <w:t>While they accept</w:t>
      </w:r>
      <w:r w:rsidR="00D61FC5" w:rsidRPr="005C7A30">
        <w:rPr>
          <w:bCs/>
          <w:sz w:val="28"/>
          <w:szCs w:val="28"/>
        </w:rPr>
        <w:t>ed</w:t>
      </w:r>
      <w:r w:rsidR="006978C5" w:rsidRPr="005C7A30">
        <w:rPr>
          <w:bCs/>
          <w:sz w:val="28"/>
          <w:szCs w:val="28"/>
        </w:rPr>
        <w:t xml:space="preserve"> that the BRPs </w:t>
      </w:r>
      <w:r w:rsidR="00D61FC5" w:rsidRPr="005C7A30">
        <w:rPr>
          <w:bCs/>
          <w:sz w:val="28"/>
          <w:szCs w:val="28"/>
        </w:rPr>
        <w:t>we</w:t>
      </w:r>
      <w:r w:rsidR="006978C5" w:rsidRPr="005C7A30">
        <w:rPr>
          <w:bCs/>
          <w:sz w:val="28"/>
          <w:szCs w:val="28"/>
        </w:rPr>
        <w:t xml:space="preserve">re authorised to perform certain functions under the business rescue provisions of the Act, </w:t>
      </w:r>
      <w:r w:rsidR="00D96961" w:rsidRPr="005C7A30">
        <w:rPr>
          <w:bCs/>
          <w:sz w:val="28"/>
          <w:szCs w:val="28"/>
        </w:rPr>
        <w:t>this d</w:t>
      </w:r>
      <w:r w:rsidR="00D61FC5" w:rsidRPr="005C7A30">
        <w:rPr>
          <w:bCs/>
          <w:sz w:val="28"/>
          <w:szCs w:val="28"/>
        </w:rPr>
        <w:t>id</w:t>
      </w:r>
      <w:r w:rsidR="00D96961" w:rsidRPr="005C7A30">
        <w:rPr>
          <w:bCs/>
          <w:sz w:val="28"/>
          <w:szCs w:val="28"/>
        </w:rPr>
        <w:t xml:space="preserve"> not extend to the POCA litigation.</w:t>
      </w:r>
    </w:p>
    <w:p w14:paraId="5164F6FD" w14:textId="77777777" w:rsidR="002C5FCE" w:rsidRPr="0076363C" w:rsidRDefault="002C5FCE" w:rsidP="002C5FCE">
      <w:pPr>
        <w:pStyle w:val="ListParagraph"/>
        <w:ind w:left="0"/>
        <w:rPr>
          <w:bCs/>
          <w:sz w:val="28"/>
          <w:szCs w:val="28"/>
        </w:rPr>
      </w:pPr>
    </w:p>
    <w:p w14:paraId="4CE79C0C" w14:textId="24AE6214" w:rsidR="00CE7C6F" w:rsidRPr="005C7A30" w:rsidRDefault="005C7A30" w:rsidP="005C7A30">
      <w:pPr>
        <w:rPr>
          <w:bCs/>
          <w:sz w:val="28"/>
          <w:szCs w:val="28"/>
        </w:rPr>
      </w:pPr>
      <w:r w:rsidRPr="0076363C">
        <w:rPr>
          <w:sz w:val="28"/>
          <w:szCs w:val="28"/>
        </w:rPr>
        <w:t>[9]</w:t>
      </w:r>
      <w:r w:rsidRPr="0076363C">
        <w:rPr>
          <w:sz w:val="28"/>
          <w:szCs w:val="28"/>
        </w:rPr>
        <w:tab/>
      </w:r>
      <w:r w:rsidR="00CE7C6F" w:rsidRPr="005C7A30">
        <w:rPr>
          <w:bCs/>
          <w:sz w:val="28"/>
          <w:szCs w:val="28"/>
        </w:rPr>
        <w:t xml:space="preserve">Their point of departure </w:t>
      </w:r>
      <w:r w:rsidR="00B03DB2" w:rsidRPr="005C7A30">
        <w:rPr>
          <w:bCs/>
          <w:sz w:val="28"/>
          <w:szCs w:val="28"/>
        </w:rPr>
        <w:t>wa</w:t>
      </w:r>
      <w:r w:rsidR="00CE7C6F" w:rsidRPr="005C7A30">
        <w:rPr>
          <w:bCs/>
          <w:sz w:val="28"/>
          <w:szCs w:val="28"/>
        </w:rPr>
        <w:t>s the definition of ‘business rescue’ i</w:t>
      </w:r>
      <w:r w:rsidR="00CB13CC" w:rsidRPr="005C7A30">
        <w:rPr>
          <w:bCs/>
          <w:sz w:val="28"/>
          <w:szCs w:val="28"/>
        </w:rPr>
        <w:t>n s 128 of the Act</w:t>
      </w:r>
      <w:r w:rsidR="00CE7C6F" w:rsidRPr="005C7A30">
        <w:rPr>
          <w:bCs/>
          <w:sz w:val="28"/>
          <w:szCs w:val="28"/>
        </w:rPr>
        <w:t>:</w:t>
      </w:r>
    </w:p>
    <w:p w14:paraId="29EAA8ED" w14:textId="77777777" w:rsidR="00CE7C6F" w:rsidRPr="0076363C" w:rsidRDefault="00CE7C6F" w:rsidP="00CE7C6F">
      <w:pPr>
        <w:pStyle w:val="ListParagraph"/>
        <w:ind w:left="0"/>
        <w:rPr>
          <w:bCs/>
        </w:rPr>
      </w:pPr>
      <w:r w:rsidRPr="0076363C">
        <w:rPr>
          <w:bCs/>
        </w:rPr>
        <w:t>‘“business rescue” means proceedings to facilitate the rehabilitation of a company that is financially distressed by providing for-</w:t>
      </w:r>
    </w:p>
    <w:p w14:paraId="2A5F5681" w14:textId="4A052BF8" w:rsidR="00CE7C6F" w:rsidRPr="0076363C" w:rsidRDefault="00CE7C6F" w:rsidP="00CE7C6F">
      <w:pPr>
        <w:pStyle w:val="ListParagraph"/>
        <w:ind w:left="0"/>
        <w:rPr>
          <w:bCs/>
        </w:rPr>
      </w:pPr>
      <w:r w:rsidRPr="0076363C">
        <w:rPr>
          <w:bCs/>
        </w:rPr>
        <w:t>    </w:t>
      </w:r>
      <w:bookmarkStart w:id="1" w:name="0-0-0-67885"/>
      <w:bookmarkEnd w:id="1"/>
      <w:r w:rsidRPr="0076363C">
        <w:rPr>
          <w:bCs/>
        </w:rPr>
        <w:t>(i)   the temporary supervision of the company, and of the management of its affairs, business and property;</w:t>
      </w:r>
    </w:p>
    <w:p w14:paraId="26865481" w14:textId="77777777" w:rsidR="00CE7C6F" w:rsidRPr="0076363C" w:rsidRDefault="00CE7C6F" w:rsidP="00CE7C6F">
      <w:pPr>
        <w:pStyle w:val="ListParagraph"/>
        <w:ind w:left="0"/>
        <w:rPr>
          <w:bCs/>
        </w:rPr>
      </w:pPr>
      <w:r w:rsidRPr="0076363C">
        <w:rPr>
          <w:bCs/>
        </w:rPr>
        <w:t>   </w:t>
      </w:r>
      <w:bookmarkStart w:id="2" w:name="0-0-0-67887"/>
      <w:bookmarkEnd w:id="2"/>
      <w:r w:rsidRPr="0076363C">
        <w:rPr>
          <w:bCs/>
        </w:rPr>
        <w:t>(ii)   a temporary moratorium on the rights of claimants against the company or in respect of property in its possession; and</w:t>
      </w:r>
    </w:p>
    <w:p w14:paraId="0A6490D7" w14:textId="5DED6908" w:rsidR="00CE7C6F" w:rsidRPr="0076363C" w:rsidRDefault="00CE7C6F" w:rsidP="00CE7C6F">
      <w:pPr>
        <w:pStyle w:val="ListParagraph"/>
        <w:ind w:left="0"/>
        <w:rPr>
          <w:bCs/>
        </w:rPr>
      </w:pPr>
      <w:r w:rsidRPr="0076363C">
        <w:rPr>
          <w:bCs/>
        </w:rPr>
        <w:t>   </w:t>
      </w:r>
      <w:bookmarkStart w:id="3" w:name="0-0-0-67889"/>
      <w:bookmarkEnd w:id="3"/>
      <w:r w:rsidRPr="0076363C">
        <w:rPr>
          <w:bCs/>
        </w:rPr>
        <w:t>(iii)   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r w:rsidR="00092076">
        <w:rPr>
          <w:bCs/>
        </w:rPr>
        <w:t>’</w:t>
      </w:r>
    </w:p>
    <w:p w14:paraId="558205E5" w14:textId="4374B3B8" w:rsidR="005247F2" w:rsidRPr="0076363C" w:rsidRDefault="00FE3A96" w:rsidP="00CE7C6F">
      <w:pPr>
        <w:pStyle w:val="ListParagraph"/>
        <w:ind w:left="0"/>
        <w:rPr>
          <w:bCs/>
          <w:sz w:val="28"/>
          <w:szCs w:val="28"/>
        </w:rPr>
      </w:pPr>
      <w:r w:rsidRPr="0076363C">
        <w:rPr>
          <w:bCs/>
          <w:sz w:val="28"/>
          <w:szCs w:val="28"/>
        </w:rPr>
        <w:t>They submitted that</w:t>
      </w:r>
      <w:r w:rsidR="00CE7C6F" w:rsidRPr="0076363C">
        <w:rPr>
          <w:bCs/>
          <w:sz w:val="28"/>
          <w:szCs w:val="28"/>
        </w:rPr>
        <w:t xml:space="preserve"> the POCA litigation </w:t>
      </w:r>
      <w:r w:rsidR="002C5FCE" w:rsidRPr="0076363C">
        <w:rPr>
          <w:bCs/>
          <w:sz w:val="28"/>
          <w:szCs w:val="28"/>
        </w:rPr>
        <w:t>did</w:t>
      </w:r>
      <w:r w:rsidR="00EC5CD0" w:rsidRPr="0076363C">
        <w:rPr>
          <w:bCs/>
          <w:sz w:val="28"/>
          <w:szCs w:val="28"/>
        </w:rPr>
        <w:t xml:space="preserve"> not </w:t>
      </w:r>
      <w:r w:rsidR="00424DA8" w:rsidRPr="0076363C">
        <w:rPr>
          <w:bCs/>
          <w:sz w:val="28"/>
          <w:szCs w:val="28"/>
        </w:rPr>
        <w:t>‘facilitate the rehabilitation’ of the company</w:t>
      </w:r>
      <w:r w:rsidRPr="0076363C">
        <w:rPr>
          <w:bCs/>
          <w:sz w:val="28"/>
          <w:szCs w:val="28"/>
        </w:rPr>
        <w:t>. I</w:t>
      </w:r>
      <w:r w:rsidR="003E0603" w:rsidRPr="0076363C">
        <w:rPr>
          <w:bCs/>
          <w:sz w:val="28"/>
          <w:szCs w:val="28"/>
        </w:rPr>
        <w:t xml:space="preserve">t </w:t>
      </w:r>
      <w:r w:rsidR="00B03DB2" w:rsidRPr="0076363C">
        <w:rPr>
          <w:bCs/>
          <w:sz w:val="28"/>
          <w:szCs w:val="28"/>
        </w:rPr>
        <w:t>wa</w:t>
      </w:r>
      <w:r w:rsidR="003E0603" w:rsidRPr="0076363C">
        <w:rPr>
          <w:bCs/>
          <w:sz w:val="28"/>
          <w:szCs w:val="28"/>
        </w:rPr>
        <w:t>s thus not ‘business rescue related litigation’.</w:t>
      </w:r>
      <w:r w:rsidR="00C67862" w:rsidRPr="0076363C">
        <w:rPr>
          <w:bCs/>
          <w:sz w:val="28"/>
          <w:szCs w:val="28"/>
        </w:rPr>
        <w:t xml:space="preserve"> </w:t>
      </w:r>
      <w:r w:rsidR="00492A32" w:rsidRPr="0076363C">
        <w:rPr>
          <w:bCs/>
          <w:sz w:val="28"/>
          <w:szCs w:val="28"/>
        </w:rPr>
        <w:t>The function of representing the company cannot be said to be part of the temporary supervision of the company</w:t>
      </w:r>
      <w:r w:rsidR="00BE4855" w:rsidRPr="0076363C">
        <w:rPr>
          <w:bCs/>
          <w:sz w:val="28"/>
          <w:szCs w:val="28"/>
        </w:rPr>
        <w:t>, or of the management of its affairs</w:t>
      </w:r>
      <w:r w:rsidR="006C4991" w:rsidRPr="0076363C">
        <w:rPr>
          <w:bCs/>
          <w:sz w:val="28"/>
          <w:szCs w:val="28"/>
        </w:rPr>
        <w:t>, business</w:t>
      </w:r>
      <w:r w:rsidR="0077721B" w:rsidRPr="0076363C">
        <w:rPr>
          <w:bCs/>
          <w:sz w:val="28"/>
          <w:szCs w:val="28"/>
        </w:rPr>
        <w:t>,</w:t>
      </w:r>
      <w:r w:rsidR="00BE4855" w:rsidRPr="0076363C">
        <w:rPr>
          <w:bCs/>
          <w:sz w:val="28"/>
          <w:szCs w:val="28"/>
        </w:rPr>
        <w:t xml:space="preserve"> and property</w:t>
      </w:r>
      <w:r w:rsidR="00492A32" w:rsidRPr="0076363C">
        <w:rPr>
          <w:bCs/>
          <w:sz w:val="28"/>
          <w:szCs w:val="28"/>
        </w:rPr>
        <w:t xml:space="preserve">. </w:t>
      </w:r>
      <w:r w:rsidR="00C67862" w:rsidRPr="0076363C">
        <w:rPr>
          <w:bCs/>
          <w:sz w:val="28"/>
          <w:szCs w:val="28"/>
        </w:rPr>
        <w:t>T</w:t>
      </w:r>
      <w:r w:rsidR="00C81C42" w:rsidRPr="0076363C">
        <w:rPr>
          <w:bCs/>
          <w:sz w:val="28"/>
          <w:szCs w:val="28"/>
        </w:rPr>
        <w:t xml:space="preserve">he authority of the BRPs </w:t>
      </w:r>
      <w:r w:rsidR="00B03DB2" w:rsidRPr="0076363C">
        <w:rPr>
          <w:bCs/>
          <w:sz w:val="28"/>
          <w:szCs w:val="28"/>
        </w:rPr>
        <w:t>i</w:t>
      </w:r>
      <w:r w:rsidR="00A421D1" w:rsidRPr="0076363C">
        <w:rPr>
          <w:bCs/>
          <w:sz w:val="28"/>
          <w:szCs w:val="28"/>
        </w:rPr>
        <w:t xml:space="preserve">s limited to day to day management </w:t>
      </w:r>
      <w:r w:rsidR="00C81C42" w:rsidRPr="0076363C">
        <w:rPr>
          <w:bCs/>
          <w:sz w:val="28"/>
          <w:szCs w:val="28"/>
        </w:rPr>
        <w:t xml:space="preserve">of the company </w:t>
      </w:r>
      <w:r w:rsidR="00A421D1" w:rsidRPr="0076363C">
        <w:rPr>
          <w:bCs/>
          <w:sz w:val="28"/>
          <w:szCs w:val="28"/>
        </w:rPr>
        <w:t xml:space="preserve">and the compilation of a business rescue plan. </w:t>
      </w:r>
      <w:r w:rsidR="00E71B74" w:rsidRPr="0076363C">
        <w:rPr>
          <w:bCs/>
          <w:sz w:val="28"/>
          <w:szCs w:val="28"/>
        </w:rPr>
        <w:t>Beyond those narrow functions, the</w:t>
      </w:r>
      <w:r w:rsidR="006C4991" w:rsidRPr="0076363C">
        <w:rPr>
          <w:bCs/>
          <w:sz w:val="28"/>
          <w:szCs w:val="28"/>
        </w:rPr>
        <w:t>y</w:t>
      </w:r>
      <w:r w:rsidR="00E71B74" w:rsidRPr="0076363C">
        <w:rPr>
          <w:bCs/>
          <w:sz w:val="28"/>
          <w:szCs w:val="28"/>
        </w:rPr>
        <w:t xml:space="preserve"> ha</w:t>
      </w:r>
      <w:r w:rsidR="00B03DB2" w:rsidRPr="0076363C">
        <w:rPr>
          <w:bCs/>
          <w:sz w:val="28"/>
          <w:szCs w:val="28"/>
        </w:rPr>
        <w:t>ve</w:t>
      </w:r>
      <w:r w:rsidR="00E71B74" w:rsidRPr="0076363C">
        <w:rPr>
          <w:bCs/>
          <w:sz w:val="28"/>
          <w:szCs w:val="28"/>
        </w:rPr>
        <w:t xml:space="preserve"> </w:t>
      </w:r>
      <w:r w:rsidR="005247F2" w:rsidRPr="0076363C">
        <w:rPr>
          <w:bCs/>
          <w:sz w:val="28"/>
          <w:szCs w:val="28"/>
        </w:rPr>
        <w:t xml:space="preserve">no authority. </w:t>
      </w:r>
      <w:r w:rsidR="006C4991" w:rsidRPr="0076363C">
        <w:rPr>
          <w:bCs/>
          <w:sz w:val="28"/>
          <w:szCs w:val="28"/>
        </w:rPr>
        <w:t>Accordingly, the BRPs ha</w:t>
      </w:r>
      <w:r w:rsidR="00B03DB2" w:rsidRPr="0076363C">
        <w:rPr>
          <w:bCs/>
          <w:sz w:val="28"/>
          <w:szCs w:val="28"/>
        </w:rPr>
        <w:t>ve</w:t>
      </w:r>
      <w:r w:rsidR="006C4991" w:rsidRPr="0076363C">
        <w:rPr>
          <w:bCs/>
          <w:sz w:val="28"/>
          <w:szCs w:val="28"/>
        </w:rPr>
        <w:t xml:space="preserve"> no authority to act on behalf of the company </w:t>
      </w:r>
      <w:r w:rsidR="006C4991" w:rsidRPr="0076363C">
        <w:rPr>
          <w:bCs/>
          <w:sz w:val="28"/>
          <w:szCs w:val="28"/>
        </w:rPr>
        <w:lastRenderedPageBreak/>
        <w:t xml:space="preserve">in the POCA litigation. </w:t>
      </w:r>
      <w:r w:rsidR="005247F2" w:rsidRPr="0076363C">
        <w:rPr>
          <w:bCs/>
          <w:sz w:val="28"/>
          <w:szCs w:val="28"/>
        </w:rPr>
        <w:t>The default position set out in s 66(1) prevails and the authority of the directors to represent the company remains intact.</w:t>
      </w:r>
    </w:p>
    <w:p w14:paraId="5B6741E4" w14:textId="77777777" w:rsidR="005247F2" w:rsidRPr="0076363C" w:rsidRDefault="005247F2" w:rsidP="00CE7C6F">
      <w:pPr>
        <w:pStyle w:val="ListParagraph"/>
        <w:ind w:left="0"/>
        <w:rPr>
          <w:bCs/>
          <w:sz w:val="28"/>
          <w:szCs w:val="28"/>
        </w:rPr>
      </w:pPr>
    </w:p>
    <w:p w14:paraId="462DA510" w14:textId="3963D685" w:rsidR="002C3E8C" w:rsidRPr="005C7A30" w:rsidRDefault="005C7A30" w:rsidP="005C7A30">
      <w:pPr>
        <w:rPr>
          <w:bCs/>
          <w:sz w:val="28"/>
          <w:szCs w:val="28"/>
        </w:rPr>
      </w:pPr>
      <w:r w:rsidRPr="0076363C">
        <w:rPr>
          <w:sz w:val="28"/>
          <w:szCs w:val="28"/>
        </w:rPr>
        <w:t>[10]</w:t>
      </w:r>
      <w:r w:rsidRPr="0076363C">
        <w:rPr>
          <w:sz w:val="28"/>
          <w:szCs w:val="28"/>
        </w:rPr>
        <w:tab/>
      </w:r>
      <w:r w:rsidR="002C3E8C" w:rsidRPr="005C7A30">
        <w:rPr>
          <w:bCs/>
          <w:sz w:val="28"/>
          <w:szCs w:val="28"/>
        </w:rPr>
        <w:t>T</w:t>
      </w:r>
      <w:r w:rsidR="002E5191" w:rsidRPr="005C7A30">
        <w:rPr>
          <w:bCs/>
          <w:sz w:val="28"/>
          <w:szCs w:val="28"/>
        </w:rPr>
        <w:t xml:space="preserve">he directors </w:t>
      </w:r>
      <w:r w:rsidR="00D23CA7" w:rsidRPr="005C7A30">
        <w:rPr>
          <w:bCs/>
          <w:sz w:val="28"/>
          <w:szCs w:val="28"/>
        </w:rPr>
        <w:t>set some store</w:t>
      </w:r>
      <w:r w:rsidR="008B33B1" w:rsidRPr="005C7A30">
        <w:rPr>
          <w:bCs/>
          <w:sz w:val="28"/>
          <w:szCs w:val="28"/>
        </w:rPr>
        <w:t xml:space="preserve"> </w:t>
      </w:r>
      <w:r w:rsidR="00CA7CE6" w:rsidRPr="005C7A30">
        <w:rPr>
          <w:bCs/>
          <w:sz w:val="28"/>
          <w:szCs w:val="28"/>
        </w:rPr>
        <w:t>by</w:t>
      </w:r>
      <w:r w:rsidR="002C3E8C" w:rsidRPr="005C7A30">
        <w:rPr>
          <w:bCs/>
          <w:sz w:val="28"/>
          <w:szCs w:val="28"/>
        </w:rPr>
        <w:t xml:space="preserve"> </w:t>
      </w:r>
      <w:hyperlink r:id="rId9" w:history="1">
        <w:r w:rsidR="003313E9" w:rsidRPr="005C7A30">
          <w:rPr>
            <w:rStyle w:val="Hyperlink"/>
            <w:bCs/>
            <w:i/>
            <w:iCs/>
            <w:color w:val="auto"/>
            <w:sz w:val="28"/>
            <w:szCs w:val="28"/>
            <w:u w:val="none"/>
          </w:rPr>
          <w:t>Ragavan and Others v Optimum Coal Terminal (Pty) Ltd and Others</w:t>
        </w:r>
        <w:r w:rsidR="003313E9" w:rsidRPr="005C7A30">
          <w:rPr>
            <w:rStyle w:val="Hyperlink"/>
            <w:bCs/>
            <w:color w:val="auto"/>
            <w:sz w:val="28"/>
            <w:szCs w:val="28"/>
            <w:u w:val="none"/>
          </w:rPr>
          <w:t>.</w:t>
        </w:r>
        <w:r w:rsidR="003313E9" w:rsidRPr="0076363C">
          <w:rPr>
            <w:rStyle w:val="Hyperlink"/>
            <w:bCs/>
            <w:color w:val="auto"/>
            <w:sz w:val="28"/>
            <w:szCs w:val="28"/>
            <w:u w:val="none"/>
            <w:vertAlign w:val="superscript"/>
          </w:rPr>
          <w:footnoteReference w:id="3"/>
        </w:r>
        <w:r w:rsidR="003313E9" w:rsidRPr="005C7A30">
          <w:rPr>
            <w:rStyle w:val="Hyperlink"/>
            <w:bCs/>
            <w:color w:val="auto"/>
            <w:sz w:val="28"/>
            <w:szCs w:val="28"/>
            <w:u w:val="none"/>
          </w:rPr>
          <w:t xml:space="preserve"> </w:t>
        </w:r>
      </w:hyperlink>
      <w:r w:rsidR="00E077D6" w:rsidRPr="005C7A30">
        <w:rPr>
          <w:rStyle w:val="Hyperlink"/>
          <w:bCs/>
          <w:color w:val="auto"/>
          <w:sz w:val="28"/>
          <w:szCs w:val="28"/>
          <w:u w:val="none"/>
        </w:rPr>
        <w:t>In</w:t>
      </w:r>
      <w:r w:rsidR="008B33B1" w:rsidRPr="005C7A30">
        <w:rPr>
          <w:rStyle w:val="Hyperlink"/>
          <w:bCs/>
          <w:color w:val="auto"/>
          <w:sz w:val="28"/>
          <w:szCs w:val="28"/>
          <w:u w:val="none"/>
        </w:rPr>
        <w:t xml:space="preserve"> that matter</w:t>
      </w:r>
      <w:r w:rsidR="00E077D6" w:rsidRPr="005C7A30">
        <w:rPr>
          <w:rStyle w:val="Hyperlink"/>
          <w:bCs/>
          <w:color w:val="auto"/>
          <w:sz w:val="28"/>
          <w:szCs w:val="28"/>
          <w:u w:val="none"/>
        </w:rPr>
        <w:t xml:space="preserve">, </w:t>
      </w:r>
      <w:r w:rsidR="00761639" w:rsidRPr="005C7A30">
        <w:rPr>
          <w:bCs/>
          <w:sz w:val="28"/>
          <w:szCs w:val="28"/>
        </w:rPr>
        <w:t>Tegeta Exploration and Resources (Pty) Ltd (Tegeta) was in business rescue. It was a creditor of Optimum Coal Terminal (Pty) Ltd (OCT) which was also in business rescue. The business rescue practitioners of OCT published a business rescue plan. The directors of Tegeta contended that they had a right to vote on the plan. This court rejected that argument, finding that it was the business rescue practitioners wh</w:t>
      </w:r>
      <w:r w:rsidR="00D23CA7" w:rsidRPr="005C7A30">
        <w:rPr>
          <w:bCs/>
          <w:sz w:val="28"/>
          <w:szCs w:val="28"/>
        </w:rPr>
        <w:t>o</w:t>
      </w:r>
      <w:r w:rsidR="00761639" w:rsidRPr="005C7A30">
        <w:rPr>
          <w:bCs/>
          <w:sz w:val="28"/>
          <w:szCs w:val="28"/>
        </w:rPr>
        <w:t xml:space="preserve"> </w:t>
      </w:r>
      <w:r w:rsidR="00432870" w:rsidRPr="005C7A30">
        <w:rPr>
          <w:bCs/>
          <w:sz w:val="28"/>
          <w:szCs w:val="28"/>
        </w:rPr>
        <w:t xml:space="preserve">enjoyed </w:t>
      </w:r>
      <w:r w:rsidR="00761639" w:rsidRPr="005C7A30">
        <w:rPr>
          <w:bCs/>
          <w:sz w:val="28"/>
          <w:szCs w:val="28"/>
        </w:rPr>
        <w:t>that right. In arriving at th</w:t>
      </w:r>
      <w:r w:rsidR="00432870" w:rsidRPr="005C7A30">
        <w:rPr>
          <w:bCs/>
          <w:sz w:val="28"/>
          <w:szCs w:val="28"/>
        </w:rPr>
        <w:t>is</w:t>
      </w:r>
      <w:r w:rsidR="00761639" w:rsidRPr="005C7A30">
        <w:rPr>
          <w:bCs/>
          <w:sz w:val="28"/>
          <w:szCs w:val="28"/>
        </w:rPr>
        <w:t xml:space="preserve"> conclusion, this court held that the ‘temporary supervision of the company’</w:t>
      </w:r>
      <w:r w:rsidR="00761639" w:rsidRPr="0076363C">
        <w:rPr>
          <w:vertAlign w:val="superscript"/>
        </w:rPr>
        <w:footnoteReference w:id="4"/>
      </w:r>
      <w:r w:rsidR="00761639" w:rsidRPr="005C7A30">
        <w:rPr>
          <w:bCs/>
          <w:sz w:val="28"/>
          <w:szCs w:val="28"/>
        </w:rPr>
        <w:t xml:space="preserve"> and ‘full management control’</w:t>
      </w:r>
      <w:r w:rsidR="00761639" w:rsidRPr="0076363C">
        <w:rPr>
          <w:vertAlign w:val="superscript"/>
        </w:rPr>
        <w:footnoteReference w:id="5"/>
      </w:r>
      <w:r w:rsidR="00761639" w:rsidRPr="005C7A30">
        <w:rPr>
          <w:bCs/>
          <w:sz w:val="28"/>
          <w:szCs w:val="28"/>
        </w:rPr>
        <w:t xml:space="preserve"> included the right to vote on the plan. </w:t>
      </w:r>
    </w:p>
    <w:p w14:paraId="1813867A" w14:textId="77777777" w:rsidR="002C3E8C" w:rsidRPr="0076363C" w:rsidRDefault="002C3E8C" w:rsidP="002C3E8C">
      <w:pPr>
        <w:pStyle w:val="ListParagraph"/>
        <w:ind w:left="0"/>
        <w:rPr>
          <w:bCs/>
          <w:sz w:val="28"/>
          <w:szCs w:val="28"/>
        </w:rPr>
      </w:pPr>
    </w:p>
    <w:p w14:paraId="29FF8486" w14:textId="11719369" w:rsidR="008B33B1" w:rsidRPr="005C7A30" w:rsidRDefault="005C7A30" w:rsidP="005C7A30">
      <w:pPr>
        <w:rPr>
          <w:bCs/>
          <w:sz w:val="28"/>
          <w:szCs w:val="28"/>
        </w:rPr>
      </w:pPr>
      <w:r w:rsidRPr="0076363C">
        <w:rPr>
          <w:sz w:val="28"/>
          <w:szCs w:val="28"/>
        </w:rPr>
        <w:t>[11]</w:t>
      </w:r>
      <w:r w:rsidRPr="0076363C">
        <w:rPr>
          <w:sz w:val="28"/>
          <w:szCs w:val="28"/>
        </w:rPr>
        <w:tab/>
      </w:r>
      <w:r w:rsidR="008B33B1" w:rsidRPr="005C7A30">
        <w:rPr>
          <w:bCs/>
          <w:sz w:val="28"/>
          <w:szCs w:val="28"/>
        </w:rPr>
        <w:t xml:space="preserve">Despite that outcome, the directors </w:t>
      </w:r>
      <w:r w:rsidR="0007644F" w:rsidRPr="005C7A30">
        <w:rPr>
          <w:bCs/>
          <w:sz w:val="28"/>
          <w:szCs w:val="28"/>
        </w:rPr>
        <w:t>relied</w:t>
      </w:r>
      <w:r w:rsidR="008B33B1" w:rsidRPr="005C7A30">
        <w:rPr>
          <w:bCs/>
          <w:sz w:val="28"/>
          <w:szCs w:val="28"/>
        </w:rPr>
        <w:t xml:space="preserve"> on </w:t>
      </w:r>
      <w:r w:rsidR="0064568E" w:rsidRPr="005C7A30">
        <w:rPr>
          <w:bCs/>
          <w:sz w:val="28"/>
          <w:szCs w:val="28"/>
        </w:rPr>
        <w:t>a</w:t>
      </w:r>
      <w:r w:rsidR="00B022D7" w:rsidRPr="005C7A30">
        <w:rPr>
          <w:bCs/>
          <w:sz w:val="28"/>
          <w:szCs w:val="28"/>
        </w:rPr>
        <w:t xml:space="preserve"> </w:t>
      </w:r>
      <w:r w:rsidR="00B022D7" w:rsidRPr="005C7A30">
        <w:rPr>
          <w:bCs/>
          <w:i/>
          <w:iCs/>
          <w:sz w:val="28"/>
          <w:szCs w:val="28"/>
        </w:rPr>
        <w:t>dict</w:t>
      </w:r>
      <w:r w:rsidR="0064568E" w:rsidRPr="005C7A30">
        <w:rPr>
          <w:bCs/>
          <w:i/>
          <w:iCs/>
          <w:sz w:val="28"/>
          <w:szCs w:val="28"/>
        </w:rPr>
        <w:t>um</w:t>
      </w:r>
      <w:r w:rsidR="00B022D7" w:rsidRPr="005C7A30">
        <w:rPr>
          <w:bCs/>
          <w:sz w:val="28"/>
          <w:szCs w:val="28"/>
        </w:rPr>
        <w:t xml:space="preserve"> in </w:t>
      </w:r>
      <w:r w:rsidR="00B022D7" w:rsidRPr="005C7A30">
        <w:rPr>
          <w:bCs/>
          <w:i/>
          <w:iCs/>
          <w:sz w:val="28"/>
          <w:szCs w:val="28"/>
        </w:rPr>
        <w:t>Ragavan</w:t>
      </w:r>
      <w:r w:rsidR="00B022D7" w:rsidRPr="005C7A30">
        <w:rPr>
          <w:bCs/>
          <w:sz w:val="28"/>
          <w:szCs w:val="28"/>
        </w:rPr>
        <w:t>. Th</w:t>
      </w:r>
      <w:r w:rsidR="0064568E" w:rsidRPr="005C7A30">
        <w:rPr>
          <w:bCs/>
          <w:sz w:val="28"/>
          <w:szCs w:val="28"/>
        </w:rPr>
        <w:t>is</w:t>
      </w:r>
      <w:r w:rsidR="00F43EF8" w:rsidRPr="005C7A30">
        <w:rPr>
          <w:bCs/>
          <w:sz w:val="28"/>
          <w:szCs w:val="28"/>
        </w:rPr>
        <w:t xml:space="preserve"> was:</w:t>
      </w:r>
    </w:p>
    <w:p w14:paraId="0B29405F" w14:textId="0C415B6A" w:rsidR="00F43EF8" w:rsidRPr="0076363C" w:rsidRDefault="002304A5" w:rsidP="00F43EF8">
      <w:pPr>
        <w:pStyle w:val="ListParagraph"/>
        <w:ind w:left="0"/>
        <w:rPr>
          <w:bCs/>
        </w:rPr>
      </w:pPr>
      <w:r w:rsidRPr="0076363C">
        <w:rPr>
          <w:bCs/>
        </w:rPr>
        <w:t>‘. . . whether or not the board retains any power on strategic matters of the company during business rescue is a matter we do not need to determine because, as I have explained, the practitioner enjoys the power to vote as a creditor on the debtor’s plan.’</w:t>
      </w:r>
      <w:r w:rsidRPr="0076363C">
        <w:rPr>
          <w:bCs/>
          <w:vertAlign w:val="superscript"/>
        </w:rPr>
        <w:footnoteReference w:id="6"/>
      </w:r>
    </w:p>
    <w:p w14:paraId="4A8BCDEA" w14:textId="7B7DE767" w:rsidR="008B33B1" w:rsidRPr="0076363C" w:rsidRDefault="00807C24" w:rsidP="008B33B1">
      <w:pPr>
        <w:rPr>
          <w:bCs/>
          <w:sz w:val="28"/>
          <w:szCs w:val="28"/>
        </w:rPr>
      </w:pPr>
      <w:r w:rsidRPr="0076363C">
        <w:rPr>
          <w:bCs/>
          <w:sz w:val="28"/>
          <w:szCs w:val="28"/>
        </w:rPr>
        <w:t xml:space="preserve">They submitted that this meant that they retained power on ‘strategic matters of the company during business rescue’. </w:t>
      </w:r>
      <w:r w:rsidR="00AB605E" w:rsidRPr="0076363C">
        <w:rPr>
          <w:bCs/>
          <w:sz w:val="28"/>
          <w:szCs w:val="28"/>
        </w:rPr>
        <w:t xml:space="preserve">But that does not properly </w:t>
      </w:r>
      <w:r w:rsidR="00432870" w:rsidRPr="0076363C">
        <w:rPr>
          <w:bCs/>
          <w:sz w:val="28"/>
          <w:szCs w:val="28"/>
        </w:rPr>
        <w:t>understand</w:t>
      </w:r>
      <w:r w:rsidR="00AB605E" w:rsidRPr="0076363C">
        <w:rPr>
          <w:bCs/>
          <w:sz w:val="28"/>
          <w:szCs w:val="28"/>
        </w:rPr>
        <w:t xml:space="preserve"> the </w:t>
      </w:r>
      <w:r w:rsidR="00AB605E" w:rsidRPr="0076363C">
        <w:rPr>
          <w:bCs/>
          <w:i/>
          <w:iCs/>
          <w:sz w:val="28"/>
          <w:szCs w:val="28"/>
        </w:rPr>
        <w:t>dictum</w:t>
      </w:r>
      <w:r w:rsidR="00AB605E" w:rsidRPr="0076363C">
        <w:rPr>
          <w:bCs/>
          <w:sz w:val="28"/>
          <w:szCs w:val="28"/>
        </w:rPr>
        <w:t xml:space="preserve">. It simply </w:t>
      </w:r>
      <w:r w:rsidR="00873C23" w:rsidRPr="0076363C">
        <w:rPr>
          <w:bCs/>
          <w:sz w:val="28"/>
          <w:szCs w:val="28"/>
        </w:rPr>
        <w:t>recognised a category of decision making power</w:t>
      </w:r>
      <w:r w:rsidR="006F4F9A" w:rsidRPr="0076363C">
        <w:rPr>
          <w:bCs/>
          <w:sz w:val="28"/>
          <w:szCs w:val="28"/>
        </w:rPr>
        <w:t xml:space="preserve"> but found it unnecessary to decide who enjoyed this power.</w:t>
      </w:r>
      <w:r w:rsidR="00AB605E" w:rsidRPr="0076363C">
        <w:rPr>
          <w:bCs/>
          <w:sz w:val="28"/>
          <w:szCs w:val="28"/>
        </w:rPr>
        <w:t xml:space="preserve"> </w:t>
      </w:r>
    </w:p>
    <w:p w14:paraId="7A0688A0" w14:textId="77777777" w:rsidR="00807C24" w:rsidRPr="0076363C" w:rsidRDefault="00807C24" w:rsidP="008B33B1">
      <w:pPr>
        <w:rPr>
          <w:bCs/>
          <w:sz w:val="28"/>
          <w:szCs w:val="28"/>
        </w:rPr>
      </w:pPr>
    </w:p>
    <w:p w14:paraId="79C88E21" w14:textId="671C9C3F" w:rsidR="008B33B1" w:rsidRPr="005C7A30" w:rsidRDefault="005C7A30" w:rsidP="005C7A30">
      <w:pPr>
        <w:rPr>
          <w:bCs/>
          <w:sz w:val="28"/>
          <w:szCs w:val="28"/>
        </w:rPr>
      </w:pPr>
      <w:r w:rsidRPr="0076363C">
        <w:rPr>
          <w:sz w:val="28"/>
          <w:szCs w:val="28"/>
        </w:rPr>
        <w:lastRenderedPageBreak/>
        <w:t>[12]</w:t>
      </w:r>
      <w:r w:rsidRPr="0076363C">
        <w:rPr>
          <w:sz w:val="28"/>
          <w:szCs w:val="28"/>
        </w:rPr>
        <w:tab/>
      </w:r>
      <w:r w:rsidR="00477446" w:rsidRPr="005C7A30">
        <w:rPr>
          <w:bCs/>
          <w:sz w:val="28"/>
          <w:szCs w:val="28"/>
        </w:rPr>
        <w:t>The</w:t>
      </w:r>
      <w:r w:rsidR="00213753" w:rsidRPr="005C7A30">
        <w:rPr>
          <w:bCs/>
          <w:sz w:val="28"/>
          <w:szCs w:val="28"/>
        </w:rPr>
        <w:t xml:space="preserve">y also relied on two </w:t>
      </w:r>
      <w:r w:rsidR="002A2B4C" w:rsidRPr="005C7A30">
        <w:rPr>
          <w:bCs/>
          <w:i/>
          <w:iCs/>
          <w:sz w:val="28"/>
          <w:szCs w:val="28"/>
        </w:rPr>
        <w:t>dict</w:t>
      </w:r>
      <w:r w:rsidR="00213753" w:rsidRPr="005C7A30">
        <w:rPr>
          <w:bCs/>
          <w:i/>
          <w:iCs/>
          <w:sz w:val="28"/>
          <w:szCs w:val="28"/>
        </w:rPr>
        <w:t>a</w:t>
      </w:r>
      <w:r w:rsidR="002A2B4C" w:rsidRPr="005C7A30">
        <w:rPr>
          <w:bCs/>
          <w:sz w:val="28"/>
          <w:szCs w:val="28"/>
        </w:rPr>
        <w:t xml:space="preserve"> of this court in </w:t>
      </w:r>
      <w:r w:rsidR="002A2B4C" w:rsidRPr="005C7A30">
        <w:rPr>
          <w:bCs/>
          <w:i/>
          <w:iCs/>
          <w:sz w:val="28"/>
          <w:szCs w:val="28"/>
        </w:rPr>
        <w:t>Tayob and Another v Shiva Uranium (Pty) Ltd and Others</w:t>
      </w:r>
      <w:r w:rsidR="002A2B4C" w:rsidRPr="005C7A30">
        <w:rPr>
          <w:bCs/>
          <w:sz w:val="28"/>
          <w:szCs w:val="28"/>
        </w:rPr>
        <w:t>.</w:t>
      </w:r>
      <w:r w:rsidR="002A2B4C" w:rsidRPr="0076363C">
        <w:rPr>
          <w:vertAlign w:val="superscript"/>
        </w:rPr>
        <w:footnoteReference w:id="7"/>
      </w:r>
    </w:p>
    <w:p w14:paraId="2DC24724" w14:textId="77777777" w:rsidR="00486283" w:rsidRPr="0076363C" w:rsidRDefault="00486283" w:rsidP="00486283">
      <w:pPr>
        <w:rPr>
          <w:bCs/>
        </w:rPr>
      </w:pPr>
      <w:r w:rsidRPr="0076363C">
        <w:rPr>
          <w:bCs/>
        </w:rPr>
        <w:t>‘</w:t>
      </w:r>
      <w:r w:rsidRPr="0076363C">
        <w:rPr>
          <w:bCs/>
          <w:lang w:val="en-GB"/>
        </w:rPr>
        <w:t>Unless indicated otherwise, “company” must bear its ordinary meaning and the same meaning as in s 129, that is, the company represented by its board.’</w:t>
      </w:r>
      <w:r w:rsidRPr="0076363C">
        <w:rPr>
          <w:rStyle w:val="FootnoteReference"/>
          <w:bCs/>
          <w:lang w:val="en-GB"/>
        </w:rPr>
        <w:footnoteReference w:id="8"/>
      </w:r>
    </w:p>
    <w:p w14:paraId="726D43BE" w14:textId="1BCA1808" w:rsidR="00B55EDE" w:rsidRPr="0076363C" w:rsidRDefault="0062117F" w:rsidP="008B33B1">
      <w:pPr>
        <w:rPr>
          <w:bCs/>
          <w:sz w:val="28"/>
          <w:szCs w:val="28"/>
        </w:rPr>
      </w:pPr>
      <w:r w:rsidRPr="0076363C">
        <w:rPr>
          <w:bCs/>
          <w:sz w:val="28"/>
          <w:szCs w:val="28"/>
        </w:rPr>
        <w:t>and</w:t>
      </w:r>
      <w:r w:rsidR="00B55EDE" w:rsidRPr="0076363C">
        <w:rPr>
          <w:bCs/>
          <w:sz w:val="28"/>
          <w:szCs w:val="28"/>
        </w:rPr>
        <w:t>:</w:t>
      </w:r>
    </w:p>
    <w:p w14:paraId="1EFE6299" w14:textId="64929808" w:rsidR="00B55EDE" w:rsidRPr="0076363C" w:rsidRDefault="00D43FB3" w:rsidP="008B33B1">
      <w:pPr>
        <w:rPr>
          <w:bCs/>
        </w:rPr>
      </w:pPr>
      <w:r w:rsidRPr="0076363C">
        <w:rPr>
          <w:bCs/>
        </w:rPr>
        <w:t>‘</w:t>
      </w:r>
      <w:r w:rsidRPr="0076363C">
        <w:rPr>
          <w:bCs/>
          <w:lang w:val="en-GB"/>
        </w:rPr>
        <w:t>As I have said, the court a quo based its decision to dismiss the applicants’ application essentially on the provisions of s 137(2)</w:t>
      </w:r>
      <w:r w:rsidRPr="0076363C">
        <w:rPr>
          <w:bCs/>
          <w:i/>
          <w:lang w:val="en-GB"/>
        </w:rPr>
        <w:t xml:space="preserve">(a) </w:t>
      </w:r>
      <w:r w:rsidRPr="0076363C">
        <w:rPr>
          <w:bCs/>
          <w:lang w:val="en-GB"/>
        </w:rPr>
        <w:t>of the Act. It provides that during a company’s business rescue proceedings, each director of the company must continue to exercise the functions of a director, “subject to the authority of the practitioner”. Subsection 137(2)</w:t>
      </w:r>
      <w:r w:rsidRPr="0076363C">
        <w:rPr>
          <w:bCs/>
          <w:i/>
          <w:lang w:val="en-GB"/>
        </w:rPr>
        <w:t>(a)</w:t>
      </w:r>
      <w:r w:rsidRPr="0076363C">
        <w:rPr>
          <w:bCs/>
          <w:lang w:val="en-GB"/>
        </w:rPr>
        <w:t xml:space="preserve"> must, of course, be read with the provisions of Chapter 6 of the Act and those of s 140 in particular. They circumscribe the ambit of the authority of the practitioner. Any function of a director that falls outside of that ambit, cannot be subject to the approval of the practitioner. It follows that s 137(2)</w:t>
      </w:r>
      <w:r w:rsidRPr="0076363C">
        <w:rPr>
          <w:bCs/>
          <w:i/>
          <w:lang w:val="en-GB"/>
        </w:rPr>
        <w:t>(a)</w:t>
      </w:r>
      <w:r w:rsidRPr="0076363C">
        <w:rPr>
          <w:bCs/>
          <w:lang w:val="en-GB"/>
        </w:rPr>
        <w:t xml:space="preserve"> only affects the exercise of the functions of a director in respect of matters falling within the ambit of the authority of the practitioner. As I have shown, the appointment of a practitioner does not fall within the powers or authority of a practitioner.’</w:t>
      </w:r>
      <w:r w:rsidRPr="0076363C">
        <w:rPr>
          <w:rStyle w:val="FootnoteReference"/>
          <w:bCs/>
          <w:lang w:val="en-GB"/>
        </w:rPr>
        <w:footnoteReference w:id="9"/>
      </w:r>
    </w:p>
    <w:p w14:paraId="1E017DA1" w14:textId="2322B627" w:rsidR="008B33B1" w:rsidRPr="0076363C" w:rsidRDefault="00516FA5" w:rsidP="008B33B1">
      <w:pPr>
        <w:rPr>
          <w:bCs/>
          <w:sz w:val="28"/>
          <w:szCs w:val="28"/>
        </w:rPr>
      </w:pPr>
      <w:r w:rsidRPr="0076363C">
        <w:rPr>
          <w:bCs/>
          <w:sz w:val="28"/>
          <w:szCs w:val="28"/>
        </w:rPr>
        <w:t xml:space="preserve">The </w:t>
      </w:r>
      <w:r w:rsidR="00A558B3" w:rsidRPr="0076363C">
        <w:rPr>
          <w:bCs/>
          <w:sz w:val="28"/>
          <w:szCs w:val="28"/>
        </w:rPr>
        <w:t>directors sought support from th</w:t>
      </w:r>
      <w:r w:rsidRPr="0076363C">
        <w:rPr>
          <w:bCs/>
          <w:sz w:val="28"/>
          <w:szCs w:val="28"/>
        </w:rPr>
        <w:t>ese</w:t>
      </w:r>
      <w:r w:rsidR="00A558B3" w:rsidRPr="0076363C">
        <w:rPr>
          <w:bCs/>
          <w:sz w:val="28"/>
          <w:szCs w:val="28"/>
        </w:rPr>
        <w:t xml:space="preserve"> </w:t>
      </w:r>
      <w:r w:rsidR="00C846EC" w:rsidRPr="0076363C">
        <w:rPr>
          <w:bCs/>
          <w:i/>
          <w:iCs/>
          <w:sz w:val="28"/>
          <w:szCs w:val="28"/>
        </w:rPr>
        <w:t>dict</w:t>
      </w:r>
      <w:r w:rsidRPr="0076363C">
        <w:rPr>
          <w:bCs/>
          <w:i/>
          <w:iCs/>
          <w:sz w:val="28"/>
          <w:szCs w:val="28"/>
        </w:rPr>
        <w:t>a</w:t>
      </w:r>
      <w:r w:rsidR="00C846EC" w:rsidRPr="0076363C">
        <w:rPr>
          <w:bCs/>
          <w:sz w:val="28"/>
          <w:szCs w:val="28"/>
        </w:rPr>
        <w:t xml:space="preserve"> </w:t>
      </w:r>
      <w:r w:rsidR="00E62D2F" w:rsidRPr="0076363C">
        <w:rPr>
          <w:bCs/>
          <w:sz w:val="28"/>
          <w:szCs w:val="28"/>
        </w:rPr>
        <w:t>for</w:t>
      </w:r>
      <w:r w:rsidR="00A558B3" w:rsidRPr="0076363C">
        <w:rPr>
          <w:bCs/>
          <w:sz w:val="28"/>
          <w:szCs w:val="28"/>
        </w:rPr>
        <w:t xml:space="preserve"> their contention that they retained the authority to represent the company in the POCA litigation. But th</w:t>
      </w:r>
      <w:r w:rsidR="000A55F2" w:rsidRPr="0076363C">
        <w:rPr>
          <w:bCs/>
          <w:sz w:val="28"/>
          <w:szCs w:val="28"/>
        </w:rPr>
        <w:t>e</w:t>
      </w:r>
      <w:r w:rsidR="00DE1D91" w:rsidRPr="0076363C">
        <w:rPr>
          <w:bCs/>
          <w:sz w:val="28"/>
          <w:szCs w:val="28"/>
        </w:rPr>
        <w:t>se</w:t>
      </w:r>
      <w:r w:rsidR="00B67855" w:rsidRPr="0076363C">
        <w:rPr>
          <w:bCs/>
          <w:sz w:val="28"/>
          <w:szCs w:val="28"/>
        </w:rPr>
        <w:t xml:space="preserve"> </w:t>
      </w:r>
      <w:r w:rsidR="00B67855" w:rsidRPr="0076363C">
        <w:rPr>
          <w:bCs/>
          <w:i/>
          <w:iCs/>
          <w:sz w:val="28"/>
          <w:szCs w:val="28"/>
        </w:rPr>
        <w:t>dicta</w:t>
      </w:r>
      <w:r w:rsidR="00A558B3" w:rsidRPr="0076363C">
        <w:rPr>
          <w:bCs/>
          <w:sz w:val="28"/>
          <w:szCs w:val="28"/>
        </w:rPr>
        <w:t xml:space="preserve"> simply </w:t>
      </w:r>
      <w:r w:rsidR="000A55F2" w:rsidRPr="0076363C">
        <w:rPr>
          <w:bCs/>
          <w:sz w:val="28"/>
          <w:szCs w:val="28"/>
        </w:rPr>
        <w:t>give effect to</w:t>
      </w:r>
      <w:r w:rsidR="00A558B3" w:rsidRPr="0076363C">
        <w:rPr>
          <w:bCs/>
          <w:sz w:val="28"/>
          <w:szCs w:val="28"/>
        </w:rPr>
        <w:t xml:space="preserve"> the</w:t>
      </w:r>
      <w:r w:rsidR="00A45A54" w:rsidRPr="0076363C">
        <w:rPr>
          <w:bCs/>
          <w:sz w:val="28"/>
          <w:szCs w:val="28"/>
        </w:rPr>
        <w:t xml:space="preserve"> default position set out in s 66(1)</w:t>
      </w:r>
      <w:r w:rsidR="00180875" w:rsidRPr="0076363C">
        <w:rPr>
          <w:bCs/>
          <w:sz w:val="28"/>
          <w:szCs w:val="28"/>
        </w:rPr>
        <w:t>,</w:t>
      </w:r>
      <w:r w:rsidR="00A45A54" w:rsidRPr="0076363C">
        <w:rPr>
          <w:bCs/>
          <w:sz w:val="28"/>
          <w:szCs w:val="28"/>
        </w:rPr>
        <w:t xml:space="preserve"> and dealt with above. </w:t>
      </w:r>
      <w:r w:rsidR="00837773" w:rsidRPr="0076363C">
        <w:rPr>
          <w:bCs/>
          <w:sz w:val="28"/>
          <w:szCs w:val="28"/>
        </w:rPr>
        <w:t xml:space="preserve">A similar submission had been advanced in </w:t>
      </w:r>
      <w:r w:rsidR="00837773" w:rsidRPr="0076363C">
        <w:rPr>
          <w:bCs/>
          <w:i/>
          <w:iCs/>
          <w:sz w:val="28"/>
          <w:szCs w:val="28"/>
        </w:rPr>
        <w:t>Ragavan</w:t>
      </w:r>
      <w:r w:rsidR="00837773" w:rsidRPr="0076363C">
        <w:rPr>
          <w:bCs/>
          <w:sz w:val="28"/>
          <w:szCs w:val="28"/>
        </w:rPr>
        <w:t xml:space="preserve"> in support of the contention of those directors that they had the right to vote on the business rescue plan of OCT. </w:t>
      </w:r>
      <w:r w:rsidR="005C389A" w:rsidRPr="0076363C">
        <w:rPr>
          <w:bCs/>
          <w:sz w:val="28"/>
          <w:szCs w:val="28"/>
        </w:rPr>
        <w:t xml:space="preserve">Referring to </w:t>
      </w:r>
      <w:r w:rsidR="005C389A" w:rsidRPr="0076363C">
        <w:rPr>
          <w:bCs/>
          <w:i/>
          <w:iCs/>
          <w:sz w:val="28"/>
          <w:szCs w:val="28"/>
        </w:rPr>
        <w:t>Tayob</w:t>
      </w:r>
      <w:r w:rsidR="005C389A" w:rsidRPr="0076363C">
        <w:rPr>
          <w:bCs/>
          <w:sz w:val="28"/>
          <w:szCs w:val="28"/>
        </w:rPr>
        <w:t>, t</w:t>
      </w:r>
      <w:r w:rsidR="00837773" w:rsidRPr="0076363C">
        <w:rPr>
          <w:bCs/>
          <w:sz w:val="28"/>
          <w:szCs w:val="28"/>
        </w:rPr>
        <w:t>his court gave that argument short shrift:</w:t>
      </w:r>
    </w:p>
    <w:p w14:paraId="2A85A973" w14:textId="77777777" w:rsidR="00837773" w:rsidRPr="0076363C" w:rsidRDefault="00837773" w:rsidP="00837773">
      <w:pPr>
        <w:pStyle w:val="ListParagraph"/>
        <w:ind w:left="0"/>
        <w:rPr>
          <w:bCs/>
        </w:rPr>
      </w:pPr>
      <w:r w:rsidRPr="0076363C">
        <w:rPr>
          <w:bCs/>
        </w:rPr>
        <w:t>‘In that matter, the court had to address a narrow issue of who of the board or an affected person represented “the company” in appointing a new practitioner in terms of s 139(3) of the Act, in situations where a practitioner dies, resigns, or is removed from office. The court held that the appointment of a practitioner did not fall within the “full management powers” or authority of a practitioner.</w:t>
      </w:r>
      <w:r w:rsidRPr="0076363C">
        <w:rPr>
          <w:rFonts w:ascii="Verdana" w:hAnsi="Verdana"/>
          <w:color w:val="000000"/>
          <w:sz w:val="20"/>
          <w:szCs w:val="20"/>
          <w:lang w:eastAsia="en-ZA"/>
        </w:rPr>
        <w:t xml:space="preserve"> </w:t>
      </w:r>
      <w:r w:rsidRPr="0076363C">
        <w:rPr>
          <w:bCs/>
        </w:rPr>
        <w:t xml:space="preserve">In that case, the power of the board was found in s 139(3) and was not expressly </w:t>
      </w:r>
      <w:r w:rsidRPr="0076363C">
        <w:rPr>
          <w:bCs/>
        </w:rPr>
        <w:lastRenderedPageBreak/>
        <w:t>qualified. In other words, that function fell outside the ambit of the authority of a practitioner and could not be subject to the approval of a practitioner as contemplated in s 137(2)</w:t>
      </w:r>
      <w:r w:rsidRPr="0076363C">
        <w:rPr>
          <w:bCs/>
          <w:i/>
          <w:iCs/>
        </w:rPr>
        <w:t>(a)</w:t>
      </w:r>
      <w:r w:rsidRPr="0076363C">
        <w:rPr>
          <w:bCs/>
        </w:rPr>
        <w:t> of the Act.’</w:t>
      </w:r>
      <w:r w:rsidRPr="0076363C">
        <w:rPr>
          <w:bCs/>
          <w:sz w:val="28"/>
          <w:szCs w:val="28"/>
          <w:vertAlign w:val="superscript"/>
        </w:rPr>
        <w:footnoteReference w:id="10"/>
      </w:r>
    </w:p>
    <w:p w14:paraId="053878D9" w14:textId="77777777" w:rsidR="00837773" w:rsidRPr="0076363C" w:rsidRDefault="00837773" w:rsidP="008B33B1">
      <w:pPr>
        <w:rPr>
          <w:bCs/>
          <w:sz w:val="28"/>
          <w:szCs w:val="28"/>
        </w:rPr>
      </w:pPr>
    </w:p>
    <w:p w14:paraId="6EA742C9" w14:textId="14AB3E44" w:rsidR="002E5191" w:rsidRPr="005C7A30" w:rsidRDefault="005C7A30" w:rsidP="005C7A30">
      <w:pPr>
        <w:rPr>
          <w:bCs/>
          <w:sz w:val="28"/>
          <w:szCs w:val="28"/>
        </w:rPr>
      </w:pPr>
      <w:r w:rsidRPr="0076363C">
        <w:rPr>
          <w:sz w:val="28"/>
          <w:szCs w:val="28"/>
        </w:rPr>
        <w:t>[13]</w:t>
      </w:r>
      <w:r w:rsidRPr="0076363C">
        <w:rPr>
          <w:sz w:val="28"/>
          <w:szCs w:val="28"/>
        </w:rPr>
        <w:tab/>
      </w:r>
      <w:r w:rsidR="00305838" w:rsidRPr="005C7A30">
        <w:rPr>
          <w:bCs/>
          <w:sz w:val="28"/>
          <w:szCs w:val="28"/>
        </w:rPr>
        <w:t>I</w:t>
      </w:r>
      <w:r w:rsidR="002E5191" w:rsidRPr="005C7A30">
        <w:rPr>
          <w:bCs/>
          <w:sz w:val="28"/>
          <w:szCs w:val="28"/>
        </w:rPr>
        <w:t xml:space="preserve">n </w:t>
      </w:r>
      <w:r w:rsidR="002E5191" w:rsidRPr="005C7A30">
        <w:rPr>
          <w:bCs/>
          <w:i/>
          <w:iCs/>
          <w:sz w:val="28"/>
          <w:szCs w:val="28"/>
        </w:rPr>
        <w:t>Tayob</w:t>
      </w:r>
      <w:r w:rsidR="00305838" w:rsidRPr="005C7A30">
        <w:rPr>
          <w:bCs/>
          <w:sz w:val="28"/>
          <w:szCs w:val="28"/>
        </w:rPr>
        <w:t>,</w:t>
      </w:r>
      <w:r w:rsidR="002E5191" w:rsidRPr="005C7A30">
        <w:rPr>
          <w:bCs/>
          <w:sz w:val="28"/>
          <w:szCs w:val="28"/>
        </w:rPr>
        <w:t xml:space="preserve"> </w:t>
      </w:r>
      <w:r w:rsidR="006D2AB8" w:rsidRPr="005C7A30">
        <w:rPr>
          <w:bCs/>
          <w:sz w:val="28"/>
          <w:szCs w:val="28"/>
        </w:rPr>
        <w:t>the company in question had been placed in voluntary business rescue. As such, the directors were empowered</w:t>
      </w:r>
      <w:r w:rsidR="0090229C" w:rsidRPr="005C7A30">
        <w:rPr>
          <w:bCs/>
          <w:sz w:val="28"/>
          <w:szCs w:val="28"/>
        </w:rPr>
        <w:t xml:space="preserve"> and obliged</w:t>
      </w:r>
      <w:r w:rsidR="00434CCA" w:rsidRPr="005C7A30">
        <w:rPr>
          <w:bCs/>
          <w:sz w:val="28"/>
          <w:szCs w:val="28"/>
        </w:rPr>
        <w:t>, in terms of s 1</w:t>
      </w:r>
      <w:r w:rsidR="0090229C" w:rsidRPr="005C7A30">
        <w:rPr>
          <w:bCs/>
          <w:sz w:val="28"/>
          <w:szCs w:val="28"/>
        </w:rPr>
        <w:t>2</w:t>
      </w:r>
      <w:r w:rsidR="00434CCA" w:rsidRPr="005C7A30">
        <w:rPr>
          <w:bCs/>
          <w:sz w:val="28"/>
          <w:szCs w:val="28"/>
        </w:rPr>
        <w:t>9</w:t>
      </w:r>
      <w:r w:rsidR="0090229C" w:rsidRPr="005C7A30">
        <w:rPr>
          <w:bCs/>
          <w:sz w:val="28"/>
          <w:szCs w:val="28"/>
        </w:rPr>
        <w:t>(3)</w:t>
      </w:r>
      <w:r w:rsidR="000B3763" w:rsidRPr="005C7A30">
        <w:rPr>
          <w:bCs/>
          <w:sz w:val="28"/>
          <w:szCs w:val="28"/>
        </w:rPr>
        <w:t>,</w:t>
      </w:r>
      <w:r w:rsidR="006D2AB8" w:rsidRPr="005C7A30">
        <w:rPr>
          <w:bCs/>
          <w:sz w:val="28"/>
          <w:szCs w:val="28"/>
        </w:rPr>
        <w:t xml:space="preserve"> to appoint </w:t>
      </w:r>
      <w:r w:rsidR="008273F2" w:rsidRPr="005C7A30">
        <w:rPr>
          <w:bCs/>
          <w:sz w:val="28"/>
          <w:szCs w:val="28"/>
        </w:rPr>
        <w:t xml:space="preserve">BRPs. </w:t>
      </w:r>
      <w:r w:rsidR="004001F9" w:rsidRPr="005C7A30">
        <w:rPr>
          <w:bCs/>
          <w:sz w:val="28"/>
          <w:szCs w:val="28"/>
        </w:rPr>
        <w:t xml:space="preserve">Although </w:t>
      </w:r>
      <w:r w:rsidR="00AC2C65" w:rsidRPr="005C7A30">
        <w:rPr>
          <w:bCs/>
          <w:sz w:val="28"/>
          <w:szCs w:val="28"/>
        </w:rPr>
        <w:t>they</w:t>
      </w:r>
      <w:r w:rsidR="008273F2" w:rsidRPr="005C7A30">
        <w:rPr>
          <w:bCs/>
          <w:sz w:val="28"/>
          <w:szCs w:val="28"/>
        </w:rPr>
        <w:t xml:space="preserve"> had done</w:t>
      </w:r>
      <w:r w:rsidR="004001F9" w:rsidRPr="005C7A30">
        <w:rPr>
          <w:bCs/>
          <w:sz w:val="28"/>
          <w:szCs w:val="28"/>
        </w:rPr>
        <w:t xml:space="preserve"> so</w:t>
      </w:r>
      <w:r w:rsidR="00AC2C65" w:rsidRPr="005C7A30">
        <w:rPr>
          <w:bCs/>
          <w:sz w:val="28"/>
          <w:szCs w:val="28"/>
        </w:rPr>
        <w:t>,</w:t>
      </w:r>
      <w:r w:rsidR="008273F2" w:rsidRPr="005C7A30">
        <w:rPr>
          <w:bCs/>
          <w:sz w:val="28"/>
          <w:szCs w:val="28"/>
        </w:rPr>
        <w:t xml:space="preserve"> </w:t>
      </w:r>
      <w:r w:rsidR="00EB0724" w:rsidRPr="005C7A30">
        <w:rPr>
          <w:bCs/>
          <w:sz w:val="28"/>
          <w:szCs w:val="28"/>
        </w:rPr>
        <w:t>the BRPs had resigned</w:t>
      </w:r>
      <w:r w:rsidR="002D1D70" w:rsidRPr="005C7A30">
        <w:rPr>
          <w:bCs/>
          <w:sz w:val="28"/>
          <w:szCs w:val="28"/>
        </w:rPr>
        <w:t xml:space="preserve"> and a cou</w:t>
      </w:r>
      <w:r w:rsidR="00A24975" w:rsidRPr="005C7A30">
        <w:rPr>
          <w:bCs/>
          <w:sz w:val="28"/>
          <w:szCs w:val="28"/>
        </w:rPr>
        <w:t>rt order h</w:t>
      </w:r>
      <w:r w:rsidR="002D1D70" w:rsidRPr="005C7A30">
        <w:rPr>
          <w:bCs/>
          <w:sz w:val="28"/>
          <w:szCs w:val="28"/>
        </w:rPr>
        <w:t>ad replaced</w:t>
      </w:r>
      <w:r w:rsidR="00A24975" w:rsidRPr="005C7A30">
        <w:rPr>
          <w:bCs/>
          <w:sz w:val="28"/>
          <w:szCs w:val="28"/>
        </w:rPr>
        <w:t xml:space="preserve"> one of them</w:t>
      </w:r>
      <w:r w:rsidR="00986EAC" w:rsidRPr="005C7A30">
        <w:rPr>
          <w:bCs/>
          <w:sz w:val="28"/>
          <w:szCs w:val="28"/>
        </w:rPr>
        <w:t>,</w:t>
      </w:r>
      <w:r w:rsidR="00A24975" w:rsidRPr="005C7A30">
        <w:rPr>
          <w:bCs/>
          <w:sz w:val="28"/>
          <w:szCs w:val="28"/>
        </w:rPr>
        <w:t xml:space="preserve"> and directed that </w:t>
      </w:r>
      <w:r w:rsidR="00AC2C65" w:rsidRPr="005C7A30">
        <w:rPr>
          <w:bCs/>
          <w:sz w:val="28"/>
          <w:szCs w:val="28"/>
        </w:rPr>
        <w:t>the Companies and Intellectual Property Commission</w:t>
      </w:r>
      <w:r w:rsidR="00EB7709" w:rsidRPr="005C7A30">
        <w:rPr>
          <w:bCs/>
          <w:sz w:val="28"/>
          <w:szCs w:val="28"/>
        </w:rPr>
        <w:t xml:space="preserve"> (the Commission)</w:t>
      </w:r>
      <w:r w:rsidR="00A24975" w:rsidRPr="005C7A30">
        <w:rPr>
          <w:bCs/>
          <w:sz w:val="28"/>
          <w:szCs w:val="28"/>
        </w:rPr>
        <w:t xml:space="preserve"> </w:t>
      </w:r>
      <w:r w:rsidR="00F576C9" w:rsidRPr="005C7A30">
        <w:rPr>
          <w:bCs/>
          <w:sz w:val="28"/>
          <w:szCs w:val="28"/>
        </w:rPr>
        <w:t>appoint another. After this</w:t>
      </w:r>
      <w:r w:rsidR="005D6DB7" w:rsidRPr="005C7A30">
        <w:rPr>
          <w:bCs/>
          <w:sz w:val="28"/>
          <w:szCs w:val="28"/>
        </w:rPr>
        <w:t>, on</w:t>
      </w:r>
      <w:r w:rsidR="008273F2" w:rsidRPr="005C7A30">
        <w:rPr>
          <w:bCs/>
          <w:sz w:val="28"/>
          <w:szCs w:val="28"/>
        </w:rPr>
        <w:t xml:space="preserve">e of the two </w:t>
      </w:r>
      <w:r w:rsidR="005D6DB7" w:rsidRPr="005C7A30">
        <w:rPr>
          <w:bCs/>
          <w:sz w:val="28"/>
          <w:szCs w:val="28"/>
        </w:rPr>
        <w:t xml:space="preserve">replacement </w:t>
      </w:r>
      <w:r w:rsidR="008273F2" w:rsidRPr="005C7A30">
        <w:rPr>
          <w:bCs/>
          <w:sz w:val="28"/>
          <w:szCs w:val="28"/>
        </w:rPr>
        <w:t xml:space="preserve">BRPs </w:t>
      </w:r>
      <w:r w:rsidR="000D0DFF" w:rsidRPr="005C7A30">
        <w:rPr>
          <w:bCs/>
          <w:sz w:val="28"/>
          <w:szCs w:val="28"/>
        </w:rPr>
        <w:t xml:space="preserve">intended to </w:t>
      </w:r>
      <w:r w:rsidR="00290031" w:rsidRPr="005C7A30">
        <w:rPr>
          <w:bCs/>
          <w:sz w:val="28"/>
          <w:szCs w:val="28"/>
        </w:rPr>
        <w:t>resign</w:t>
      </w:r>
      <w:r w:rsidR="005D6DB7" w:rsidRPr="005C7A30">
        <w:rPr>
          <w:bCs/>
          <w:sz w:val="28"/>
          <w:szCs w:val="28"/>
        </w:rPr>
        <w:t xml:space="preserve">. </w:t>
      </w:r>
      <w:r w:rsidR="005C436B" w:rsidRPr="005C7A30">
        <w:rPr>
          <w:bCs/>
          <w:sz w:val="28"/>
          <w:szCs w:val="28"/>
        </w:rPr>
        <w:t>Prior to resigning, t</w:t>
      </w:r>
      <w:r w:rsidR="005D6DB7" w:rsidRPr="005C7A30">
        <w:rPr>
          <w:bCs/>
          <w:sz w:val="28"/>
          <w:szCs w:val="28"/>
        </w:rPr>
        <w:t>hat BRP and the remaining one had</w:t>
      </w:r>
      <w:r w:rsidR="006D2AB8" w:rsidRPr="005C7A30">
        <w:rPr>
          <w:bCs/>
          <w:sz w:val="28"/>
          <w:szCs w:val="28"/>
        </w:rPr>
        <w:t xml:space="preserve"> </w:t>
      </w:r>
      <w:r w:rsidR="005C436B" w:rsidRPr="005C7A30">
        <w:rPr>
          <w:bCs/>
          <w:sz w:val="28"/>
          <w:szCs w:val="28"/>
        </w:rPr>
        <w:t>resolved to appoint another to replace the resigning BRP.</w:t>
      </w:r>
      <w:r w:rsidR="00142A89" w:rsidRPr="005C7A30">
        <w:rPr>
          <w:bCs/>
          <w:sz w:val="28"/>
          <w:szCs w:val="28"/>
        </w:rPr>
        <w:t xml:space="preserve"> </w:t>
      </w:r>
      <w:r w:rsidR="00EB7709" w:rsidRPr="005C7A30">
        <w:rPr>
          <w:bCs/>
          <w:sz w:val="28"/>
          <w:szCs w:val="28"/>
        </w:rPr>
        <w:t>On a construction of s 129(3), t</w:t>
      </w:r>
      <w:r w:rsidR="00205187" w:rsidRPr="005C7A30">
        <w:rPr>
          <w:bCs/>
          <w:sz w:val="28"/>
          <w:szCs w:val="28"/>
        </w:rPr>
        <w:t xml:space="preserve">his court held that </w:t>
      </w:r>
      <w:r w:rsidR="006B61CB" w:rsidRPr="005C7A30">
        <w:rPr>
          <w:bCs/>
          <w:sz w:val="28"/>
          <w:szCs w:val="28"/>
        </w:rPr>
        <w:t xml:space="preserve">the power to appoint BRPs rested with the directors and not </w:t>
      </w:r>
      <w:r w:rsidR="00EB7709" w:rsidRPr="005C7A30">
        <w:rPr>
          <w:bCs/>
          <w:sz w:val="28"/>
          <w:szCs w:val="28"/>
        </w:rPr>
        <w:t>with</w:t>
      </w:r>
      <w:r w:rsidR="006B61CB" w:rsidRPr="005C7A30">
        <w:rPr>
          <w:bCs/>
          <w:sz w:val="28"/>
          <w:szCs w:val="28"/>
        </w:rPr>
        <w:t xml:space="preserve"> the BRPs. </w:t>
      </w:r>
      <w:r w:rsidR="000D0DFF" w:rsidRPr="005C7A30">
        <w:rPr>
          <w:bCs/>
          <w:sz w:val="28"/>
          <w:szCs w:val="28"/>
        </w:rPr>
        <w:t>It was found that</w:t>
      </w:r>
      <w:r w:rsidR="006B61CB" w:rsidRPr="005C7A30">
        <w:rPr>
          <w:bCs/>
          <w:sz w:val="28"/>
          <w:szCs w:val="28"/>
        </w:rPr>
        <w:t xml:space="preserve"> </w:t>
      </w:r>
      <w:r w:rsidR="005B3896" w:rsidRPr="005C7A30">
        <w:rPr>
          <w:bCs/>
          <w:sz w:val="28"/>
          <w:szCs w:val="28"/>
        </w:rPr>
        <w:t>s 129(3)</w:t>
      </w:r>
      <w:r w:rsidR="00861F82" w:rsidRPr="005C7A30">
        <w:rPr>
          <w:bCs/>
          <w:sz w:val="28"/>
          <w:szCs w:val="28"/>
        </w:rPr>
        <w:t xml:space="preserve"> specifically</w:t>
      </w:r>
      <w:r w:rsidR="00B639A7" w:rsidRPr="005C7A30">
        <w:rPr>
          <w:bCs/>
          <w:sz w:val="28"/>
          <w:szCs w:val="28"/>
        </w:rPr>
        <w:t xml:space="preserve"> granted them that </w:t>
      </w:r>
      <w:r w:rsidR="002D5089" w:rsidRPr="005C7A30">
        <w:rPr>
          <w:bCs/>
          <w:sz w:val="28"/>
          <w:szCs w:val="28"/>
        </w:rPr>
        <w:t>power</w:t>
      </w:r>
      <w:r w:rsidR="00EB7709" w:rsidRPr="005C7A30">
        <w:rPr>
          <w:bCs/>
          <w:sz w:val="28"/>
          <w:szCs w:val="28"/>
        </w:rPr>
        <w:t>.</w:t>
      </w:r>
    </w:p>
    <w:p w14:paraId="10364EAE" w14:textId="77777777" w:rsidR="00A44CC4" w:rsidRPr="0076363C" w:rsidRDefault="00A44CC4" w:rsidP="00A44CC4">
      <w:pPr>
        <w:pStyle w:val="ListParagraph"/>
        <w:ind w:left="0"/>
        <w:rPr>
          <w:bCs/>
          <w:sz w:val="28"/>
          <w:szCs w:val="28"/>
        </w:rPr>
      </w:pPr>
    </w:p>
    <w:p w14:paraId="446BC663" w14:textId="6FF793AE" w:rsidR="00C37F01" w:rsidRPr="005C7A30" w:rsidRDefault="005C7A30" w:rsidP="005C7A30">
      <w:pPr>
        <w:rPr>
          <w:bCs/>
          <w:sz w:val="28"/>
          <w:szCs w:val="28"/>
        </w:rPr>
      </w:pPr>
      <w:r w:rsidRPr="0076363C">
        <w:rPr>
          <w:sz w:val="28"/>
          <w:szCs w:val="28"/>
        </w:rPr>
        <w:t>[14]</w:t>
      </w:r>
      <w:r w:rsidRPr="0076363C">
        <w:rPr>
          <w:sz w:val="28"/>
          <w:szCs w:val="28"/>
        </w:rPr>
        <w:tab/>
      </w:r>
      <w:r w:rsidR="00305838" w:rsidRPr="005C7A30">
        <w:rPr>
          <w:bCs/>
          <w:sz w:val="28"/>
          <w:szCs w:val="28"/>
        </w:rPr>
        <w:t xml:space="preserve">The issue remains whether, in the circumstances of </w:t>
      </w:r>
      <w:r w:rsidR="00E03427" w:rsidRPr="005C7A30">
        <w:rPr>
          <w:bCs/>
          <w:sz w:val="28"/>
          <w:szCs w:val="28"/>
        </w:rPr>
        <w:t>this</w:t>
      </w:r>
      <w:r w:rsidR="00305838" w:rsidRPr="005C7A30">
        <w:rPr>
          <w:bCs/>
          <w:sz w:val="28"/>
          <w:szCs w:val="28"/>
        </w:rPr>
        <w:t xml:space="preserve"> matter, the Act ‘provides otherwise’. </w:t>
      </w:r>
      <w:r w:rsidR="00AB3392" w:rsidRPr="005C7A30">
        <w:rPr>
          <w:bCs/>
          <w:sz w:val="28"/>
          <w:szCs w:val="28"/>
        </w:rPr>
        <w:t>Th</w:t>
      </w:r>
      <w:r w:rsidR="00F51CDB" w:rsidRPr="005C7A30">
        <w:rPr>
          <w:bCs/>
          <w:sz w:val="28"/>
          <w:szCs w:val="28"/>
        </w:rPr>
        <w:t>is requires construing</w:t>
      </w:r>
      <w:r w:rsidR="000A1554" w:rsidRPr="005C7A30">
        <w:rPr>
          <w:bCs/>
          <w:sz w:val="28"/>
          <w:szCs w:val="28"/>
        </w:rPr>
        <w:t xml:space="preserve"> the provisions of the Act concerning the </w:t>
      </w:r>
      <w:r w:rsidR="00F51CDB" w:rsidRPr="005C7A30">
        <w:rPr>
          <w:bCs/>
          <w:sz w:val="28"/>
          <w:szCs w:val="28"/>
        </w:rPr>
        <w:t xml:space="preserve">respective </w:t>
      </w:r>
      <w:r w:rsidR="000A1554" w:rsidRPr="005C7A30">
        <w:rPr>
          <w:bCs/>
          <w:sz w:val="28"/>
          <w:szCs w:val="28"/>
        </w:rPr>
        <w:t xml:space="preserve">authority of the BRPs and directors during business rescue. </w:t>
      </w:r>
      <w:r w:rsidR="00C37F01" w:rsidRPr="005C7A30">
        <w:rPr>
          <w:bCs/>
          <w:sz w:val="28"/>
          <w:szCs w:val="28"/>
        </w:rPr>
        <w:t xml:space="preserve">The approach to </w:t>
      </w:r>
      <w:r w:rsidR="00F51CDB" w:rsidRPr="005C7A30">
        <w:rPr>
          <w:bCs/>
          <w:sz w:val="28"/>
          <w:szCs w:val="28"/>
        </w:rPr>
        <w:t xml:space="preserve">that exercise </w:t>
      </w:r>
      <w:r w:rsidR="005C2E1F" w:rsidRPr="005C7A30">
        <w:rPr>
          <w:bCs/>
          <w:sz w:val="28"/>
          <w:szCs w:val="28"/>
        </w:rPr>
        <w:t>is well</w:t>
      </w:r>
      <w:r w:rsidR="00527EB0" w:rsidRPr="005C7A30">
        <w:rPr>
          <w:bCs/>
          <w:sz w:val="28"/>
          <w:szCs w:val="28"/>
        </w:rPr>
        <w:t xml:space="preserve"> established</w:t>
      </w:r>
      <w:r w:rsidR="00C37F01" w:rsidRPr="005C7A30">
        <w:rPr>
          <w:bCs/>
          <w:sz w:val="28"/>
          <w:szCs w:val="28"/>
        </w:rPr>
        <w:t>:</w:t>
      </w:r>
    </w:p>
    <w:p w14:paraId="25BE75B1" w14:textId="43025DB1" w:rsidR="00B86E25" w:rsidRPr="0076363C" w:rsidRDefault="00C37F01" w:rsidP="00B86E25">
      <w:pPr>
        <w:pStyle w:val="ListParagraph"/>
        <w:ind w:left="0"/>
        <w:rPr>
          <w:bCs/>
        </w:rPr>
      </w:pPr>
      <w:r w:rsidRPr="0076363C">
        <w:rPr>
          <w:bCs/>
        </w:rPr>
        <w:t>‘</w:t>
      </w:r>
      <w:r w:rsidR="00B86E25" w:rsidRPr="0076363C">
        <w:rPr>
          <w:bCs/>
        </w:rPr>
        <w:t xml:space="preserve">Whilst the starting point remains the words of the document, which are the only relevant medium through which the parties have expressed their contractual intentions, the process of interpretation does not stop at a perceived literal meaning of those words, but considers them in the light of all relevant and admissible context, including the circumstances in which the document came into being. The former distinction between permissible background and surrounding circumstances, never very clear, has fallen away. Interpretation is no longer a process that occurs </w:t>
      </w:r>
      <w:r w:rsidR="00774BE4" w:rsidRPr="0076363C">
        <w:rPr>
          <w:bCs/>
        </w:rPr>
        <w:t xml:space="preserve">in </w:t>
      </w:r>
      <w:r w:rsidR="00B86E25" w:rsidRPr="0076363C">
        <w:rPr>
          <w:bCs/>
        </w:rPr>
        <w:t>stages but is “essentially one unitary exercise”.</w:t>
      </w:r>
      <w:r w:rsidR="00774BE4" w:rsidRPr="0076363C">
        <w:rPr>
          <w:bCs/>
        </w:rPr>
        <w:t>’</w:t>
      </w:r>
      <w:r w:rsidR="00360772" w:rsidRPr="0076363C">
        <w:rPr>
          <w:rStyle w:val="FootnoteReference"/>
          <w:bCs/>
        </w:rPr>
        <w:footnoteReference w:id="11"/>
      </w:r>
    </w:p>
    <w:p w14:paraId="3691B13E" w14:textId="60F3C625" w:rsidR="00661030" w:rsidRPr="005C7A30" w:rsidRDefault="005C7A30" w:rsidP="005C7A30">
      <w:pPr>
        <w:rPr>
          <w:bCs/>
          <w:sz w:val="28"/>
          <w:szCs w:val="28"/>
        </w:rPr>
      </w:pPr>
      <w:r w:rsidRPr="0076363C">
        <w:rPr>
          <w:sz w:val="28"/>
          <w:szCs w:val="28"/>
        </w:rPr>
        <w:lastRenderedPageBreak/>
        <w:t>[15]</w:t>
      </w:r>
      <w:r w:rsidRPr="0076363C">
        <w:rPr>
          <w:sz w:val="28"/>
          <w:szCs w:val="28"/>
        </w:rPr>
        <w:tab/>
      </w:r>
      <w:r w:rsidR="009861FD" w:rsidRPr="005C7A30">
        <w:rPr>
          <w:bCs/>
          <w:sz w:val="28"/>
          <w:szCs w:val="28"/>
        </w:rPr>
        <w:t xml:space="preserve">The context under POCA has already been set out. Specific </w:t>
      </w:r>
      <w:r w:rsidR="005E2906" w:rsidRPr="005C7A30">
        <w:rPr>
          <w:bCs/>
          <w:sz w:val="28"/>
          <w:szCs w:val="28"/>
        </w:rPr>
        <w:t>provisions of chapter</w:t>
      </w:r>
      <w:r w:rsidR="00B2311D" w:rsidRPr="005C7A30">
        <w:rPr>
          <w:bCs/>
          <w:sz w:val="28"/>
          <w:szCs w:val="28"/>
        </w:rPr>
        <w:t xml:space="preserve"> 6</w:t>
      </w:r>
      <w:r w:rsidR="005E2906" w:rsidRPr="005C7A30">
        <w:rPr>
          <w:bCs/>
          <w:sz w:val="28"/>
          <w:szCs w:val="28"/>
        </w:rPr>
        <w:t xml:space="preserve"> of the Act concerning business rescue bear on the respective roles of directors and BRPs in the business rescue process. </w:t>
      </w:r>
      <w:r w:rsidR="00E07E75" w:rsidRPr="005C7A30">
        <w:rPr>
          <w:bCs/>
          <w:sz w:val="28"/>
          <w:szCs w:val="28"/>
        </w:rPr>
        <w:t>T</w:t>
      </w:r>
      <w:r w:rsidR="008F0977" w:rsidRPr="005C7A30">
        <w:rPr>
          <w:bCs/>
          <w:sz w:val="28"/>
          <w:szCs w:val="28"/>
        </w:rPr>
        <w:t>he definition of business rescue in s 128 of the Act</w:t>
      </w:r>
      <w:r w:rsidR="00345D41" w:rsidRPr="005C7A30">
        <w:rPr>
          <w:bCs/>
          <w:sz w:val="28"/>
          <w:szCs w:val="28"/>
        </w:rPr>
        <w:t xml:space="preserve"> </w:t>
      </w:r>
      <w:r w:rsidR="00E03427" w:rsidRPr="005C7A30">
        <w:rPr>
          <w:bCs/>
          <w:sz w:val="28"/>
          <w:szCs w:val="28"/>
        </w:rPr>
        <w:t>connotes</w:t>
      </w:r>
      <w:r w:rsidR="00345D41" w:rsidRPr="005C7A30">
        <w:rPr>
          <w:bCs/>
          <w:sz w:val="28"/>
          <w:szCs w:val="28"/>
        </w:rPr>
        <w:t xml:space="preserve"> proceedings to facilitate the rehabilitation of a company.</w:t>
      </w:r>
      <w:r w:rsidR="00140E5A" w:rsidRPr="005C7A30">
        <w:rPr>
          <w:bCs/>
          <w:sz w:val="28"/>
          <w:szCs w:val="28"/>
        </w:rPr>
        <w:t xml:space="preserve"> The goal of those proceedings is rehabilitation. In order to achieve that goal, those</w:t>
      </w:r>
      <w:r w:rsidR="00BC05E7" w:rsidRPr="005C7A30">
        <w:rPr>
          <w:bCs/>
          <w:sz w:val="28"/>
          <w:szCs w:val="28"/>
        </w:rPr>
        <w:t xml:space="preserve"> proceedings provide for</w:t>
      </w:r>
      <w:r w:rsidR="00661030" w:rsidRPr="005C7A30">
        <w:rPr>
          <w:bCs/>
          <w:sz w:val="28"/>
          <w:szCs w:val="28"/>
        </w:rPr>
        <w:t xml:space="preserve"> the temporary supervision of the company by persons other than the directors. The only qualification to the word ‘supervision’ is that it is temporary. </w:t>
      </w:r>
      <w:r w:rsidR="00160080" w:rsidRPr="005C7A30">
        <w:rPr>
          <w:bCs/>
          <w:sz w:val="28"/>
          <w:szCs w:val="28"/>
        </w:rPr>
        <w:t>It is temporary</w:t>
      </w:r>
      <w:r w:rsidR="00E74F06" w:rsidRPr="005C7A30">
        <w:rPr>
          <w:bCs/>
          <w:sz w:val="28"/>
          <w:szCs w:val="28"/>
        </w:rPr>
        <w:t xml:space="preserve"> because the rehabilitation or otherwise of the company is time-bound. </w:t>
      </w:r>
      <w:r w:rsidR="00F91F09" w:rsidRPr="005C7A30">
        <w:rPr>
          <w:bCs/>
          <w:sz w:val="28"/>
          <w:szCs w:val="28"/>
        </w:rPr>
        <w:t xml:space="preserve">It is not the supervision which must be demonstrated, at every point, to </w:t>
      </w:r>
      <w:r w:rsidR="00C669AD" w:rsidRPr="005C7A30">
        <w:rPr>
          <w:bCs/>
          <w:sz w:val="28"/>
          <w:szCs w:val="28"/>
        </w:rPr>
        <w:t xml:space="preserve">advance the </w:t>
      </w:r>
      <w:r w:rsidR="00BF3D80" w:rsidRPr="005C7A30">
        <w:rPr>
          <w:bCs/>
          <w:sz w:val="28"/>
          <w:szCs w:val="28"/>
        </w:rPr>
        <w:t>rehabilitation of the company.</w:t>
      </w:r>
      <w:r w:rsidR="00C669AD" w:rsidRPr="005C7A30">
        <w:rPr>
          <w:bCs/>
          <w:sz w:val="28"/>
          <w:szCs w:val="28"/>
        </w:rPr>
        <w:t xml:space="preserve"> Tha</w:t>
      </w:r>
      <w:r w:rsidR="00BF3D80" w:rsidRPr="005C7A30">
        <w:rPr>
          <w:bCs/>
          <w:sz w:val="28"/>
          <w:szCs w:val="28"/>
        </w:rPr>
        <w:t xml:space="preserve">t would be a recipe for contestation </w:t>
      </w:r>
      <w:r w:rsidR="007F380B" w:rsidRPr="005C7A30">
        <w:rPr>
          <w:bCs/>
          <w:sz w:val="28"/>
          <w:szCs w:val="28"/>
        </w:rPr>
        <w:t xml:space="preserve">for every </w:t>
      </w:r>
      <w:r w:rsidR="00051847" w:rsidRPr="005C7A30">
        <w:rPr>
          <w:bCs/>
          <w:sz w:val="28"/>
          <w:szCs w:val="28"/>
        </w:rPr>
        <w:t>decision and</w:t>
      </w:r>
      <w:r w:rsidR="00791AE5" w:rsidRPr="005C7A30">
        <w:rPr>
          <w:bCs/>
          <w:sz w:val="28"/>
          <w:szCs w:val="28"/>
        </w:rPr>
        <w:t xml:space="preserve"> would</w:t>
      </w:r>
      <w:r w:rsidR="00623AAA" w:rsidRPr="005C7A30">
        <w:rPr>
          <w:bCs/>
          <w:sz w:val="28"/>
          <w:szCs w:val="28"/>
        </w:rPr>
        <w:t xml:space="preserve"> result in the</w:t>
      </w:r>
      <w:r w:rsidR="00791AE5" w:rsidRPr="005C7A30">
        <w:rPr>
          <w:bCs/>
          <w:sz w:val="28"/>
          <w:szCs w:val="28"/>
        </w:rPr>
        <w:t xml:space="preserve"> </w:t>
      </w:r>
      <w:r w:rsidR="008E0373" w:rsidRPr="005C7A30">
        <w:rPr>
          <w:bCs/>
          <w:sz w:val="28"/>
          <w:szCs w:val="28"/>
        </w:rPr>
        <w:t>paralysis</w:t>
      </w:r>
      <w:r w:rsidR="00026D28" w:rsidRPr="005C7A30">
        <w:rPr>
          <w:bCs/>
          <w:sz w:val="28"/>
          <w:szCs w:val="28"/>
        </w:rPr>
        <w:t xml:space="preserve"> </w:t>
      </w:r>
      <w:r w:rsidR="008E0373" w:rsidRPr="005C7A30">
        <w:rPr>
          <w:bCs/>
          <w:sz w:val="28"/>
          <w:szCs w:val="28"/>
        </w:rPr>
        <w:t xml:space="preserve">of </w:t>
      </w:r>
      <w:r w:rsidR="00026D28" w:rsidRPr="005C7A30">
        <w:rPr>
          <w:bCs/>
          <w:sz w:val="28"/>
          <w:szCs w:val="28"/>
        </w:rPr>
        <w:t>the process of business rescue.</w:t>
      </w:r>
      <w:r w:rsidR="00661030" w:rsidRPr="005C7A30">
        <w:rPr>
          <w:bCs/>
          <w:sz w:val="28"/>
          <w:szCs w:val="28"/>
        </w:rPr>
        <w:t xml:space="preserve"> It is supervision in every respect. In addition, the management of </w:t>
      </w:r>
      <w:r w:rsidR="00B038B1" w:rsidRPr="005C7A30">
        <w:rPr>
          <w:bCs/>
          <w:sz w:val="28"/>
          <w:szCs w:val="28"/>
        </w:rPr>
        <w:t>the company’s</w:t>
      </w:r>
      <w:r w:rsidR="00661030" w:rsidRPr="005C7A30">
        <w:rPr>
          <w:bCs/>
          <w:sz w:val="28"/>
          <w:szCs w:val="28"/>
        </w:rPr>
        <w:t xml:space="preserve"> affairs, business and property are part of the process. It is implicit in the definition that the BRPs are the persons engaged in the supervision of the company.</w:t>
      </w:r>
    </w:p>
    <w:p w14:paraId="0E497124" w14:textId="77777777" w:rsidR="00661030" w:rsidRPr="0076363C" w:rsidRDefault="00661030" w:rsidP="00661030">
      <w:pPr>
        <w:pStyle w:val="ListParagraph"/>
        <w:ind w:left="0"/>
        <w:rPr>
          <w:bCs/>
          <w:sz w:val="28"/>
          <w:szCs w:val="28"/>
        </w:rPr>
      </w:pPr>
    </w:p>
    <w:p w14:paraId="32862ED9" w14:textId="42A7A884" w:rsidR="00661030" w:rsidRPr="005C7A30" w:rsidRDefault="005C7A30" w:rsidP="005C7A30">
      <w:pPr>
        <w:rPr>
          <w:bCs/>
          <w:sz w:val="28"/>
          <w:szCs w:val="28"/>
        </w:rPr>
      </w:pPr>
      <w:r w:rsidRPr="0076363C">
        <w:rPr>
          <w:sz w:val="28"/>
          <w:szCs w:val="28"/>
        </w:rPr>
        <w:t>[16]</w:t>
      </w:r>
      <w:r w:rsidRPr="0076363C">
        <w:rPr>
          <w:sz w:val="28"/>
          <w:szCs w:val="28"/>
        </w:rPr>
        <w:tab/>
      </w:r>
      <w:r w:rsidR="00B26DC0" w:rsidRPr="005C7A30">
        <w:rPr>
          <w:bCs/>
          <w:sz w:val="28"/>
          <w:szCs w:val="28"/>
        </w:rPr>
        <w:t>Section 137(2</w:t>
      </w:r>
      <w:r w:rsidR="00051847" w:rsidRPr="005C7A30">
        <w:rPr>
          <w:bCs/>
          <w:sz w:val="28"/>
          <w:szCs w:val="28"/>
        </w:rPr>
        <w:t>)</w:t>
      </w:r>
      <w:r w:rsidR="00871470" w:rsidRPr="005C7A30">
        <w:rPr>
          <w:bCs/>
          <w:sz w:val="28"/>
          <w:szCs w:val="28"/>
        </w:rPr>
        <w:t xml:space="preserve"> provides</w:t>
      </w:r>
      <w:r w:rsidR="00661030" w:rsidRPr="005C7A30">
        <w:rPr>
          <w:bCs/>
          <w:sz w:val="28"/>
          <w:szCs w:val="28"/>
        </w:rPr>
        <w:t>, in its material parts:</w:t>
      </w:r>
    </w:p>
    <w:p w14:paraId="60BFFA38" w14:textId="77777777" w:rsidR="00661030" w:rsidRPr="0076363C" w:rsidRDefault="00661030" w:rsidP="00661030">
      <w:pPr>
        <w:pStyle w:val="ListParagraph"/>
        <w:ind w:left="0"/>
        <w:rPr>
          <w:bCs/>
        </w:rPr>
      </w:pPr>
      <w:r w:rsidRPr="0076363C">
        <w:rPr>
          <w:bCs/>
        </w:rPr>
        <w:t>‘During a company’s business rescue proceedings, each director of the company-</w:t>
      </w:r>
    </w:p>
    <w:p w14:paraId="3FEF29CF" w14:textId="77777777" w:rsidR="00661030" w:rsidRPr="0076363C" w:rsidRDefault="00661030" w:rsidP="00661030">
      <w:pPr>
        <w:pStyle w:val="ListParagraph"/>
        <w:ind w:left="0"/>
        <w:rPr>
          <w:bCs/>
        </w:rPr>
      </w:pPr>
      <w:r w:rsidRPr="0076363C">
        <w:rPr>
          <w:bCs/>
        </w:rPr>
        <w:t>   </w:t>
      </w:r>
      <w:bookmarkStart w:id="4" w:name="0-0-0-68309"/>
      <w:bookmarkEnd w:id="4"/>
      <w:r w:rsidRPr="0076363C">
        <w:rPr>
          <w:bCs/>
          <w:i/>
          <w:iCs/>
        </w:rPr>
        <w:t>(a)</w:t>
      </w:r>
      <w:r w:rsidRPr="0076363C">
        <w:rPr>
          <w:bCs/>
        </w:rPr>
        <w:t>   must continue to exercise the functions of director, subject to the authority of the practitioner;</w:t>
      </w:r>
    </w:p>
    <w:p w14:paraId="5523C084" w14:textId="77777777" w:rsidR="00661030" w:rsidRPr="0076363C" w:rsidRDefault="00661030" w:rsidP="00661030">
      <w:pPr>
        <w:pStyle w:val="ListParagraph"/>
        <w:ind w:left="0"/>
        <w:rPr>
          <w:bCs/>
        </w:rPr>
      </w:pPr>
      <w:r w:rsidRPr="0076363C">
        <w:rPr>
          <w:bCs/>
        </w:rPr>
        <w:t>   </w:t>
      </w:r>
      <w:bookmarkStart w:id="5" w:name="0-0-0-68311"/>
      <w:bookmarkEnd w:id="5"/>
      <w:r w:rsidRPr="0076363C">
        <w:rPr>
          <w:bCs/>
          <w:i/>
          <w:iCs/>
        </w:rPr>
        <w:t>(b)</w:t>
      </w:r>
      <w:r w:rsidRPr="0076363C">
        <w:rPr>
          <w:bCs/>
        </w:rPr>
        <w:t>   has a duty to the company to exercise any management function within the company in accordance with the express instructions or direction of the practitioner, to the extent that it is reasonable to do so’.</w:t>
      </w:r>
    </w:p>
    <w:p w14:paraId="0C7805F1" w14:textId="30934585" w:rsidR="00C24B60" w:rsidRPr="0076363C" w:rsidRDefault="00661030" w:rsidP="00C24B60">
      <w:pPr>
        <w:pStyle w:val="ListParagraph"/>
        <w:ind w:left="0"/>
        <w:rPr>
          <w:bCs/>
          <w:sz w:val="28"/>
          <w:szCs w:val="28"/>
        </w:rPr>
      </w:pPr>
      <w:r w:rsidRPr="0076363C">
        <w:rPr>
          <w:bCs/>
          <w:sz w:val="28"/>
          <w:szCs w:val="28"/>
        </w:rPr>
        <w:t>The first of these relates to the general functions of directors. They are obliged to continue to exercise</w:t>
      </w:r>
      <w:r w:rsidR="00552AC9" w:rsidRPr="0076363C">
        <w:rPr>
          <w:bCs/>
          <w:sz w:val="28"/>
          <w:szCs w:val="28"/>
        </w:rPr>
        <w:t xml:space="preserve"> these functions</w:t>
      </w:r>
      <w:r w:rsidRPr="0076363C">
        <w:rPr>
          <w:bCs/>
          <w:sz w:val="28"/>
          <w:szCs w:val="28"/>
        </w:rPr>
        <w:t xml:space="preserve"> but can do so only ‘subject to the authority’ of the BRPs. This is clearly one of the provisions of the Act which qualifies the position of directors set out in s 66(1). </w:t>
      </w:r>
      <w:r w:rsidR="0035139C" w:rsidRPr="0076363C">
        <w:rPr>
          <w:bCs/>
          <w:sz w:val="28"/>
          <w:szCs w:val="28"/>
        </w:rPr>
        <w:t xml:space="preserve">Again, this does not delineate those functions of directors which are subject to </w:t>
      </w:r>
      <w:r w:rsidR="008716F8" w:rsidRPr="0076363C">
        <w:rPr>
          <w:bCs/>
          <w:sz w:val="28"/>
          <w:szCs w:val="28"/>
        </w:rPr>
        <w:t xml:space="preserve">the authority of the BRPs. </w:t>
      </w:r>
      <w:r w:rsidRPr="0076363C">
        <w:rPr>
          <w:bCs/>
          <w:sz w:val="28"/>
          <w:szCs w:val="28"/>
        </w:rPr>
        <w:t xml:space="preserve">The second relates to management functions. </w:t>
      </w:r>
      <w:r w:rsidR="00225282" w:rsidRPr="0076363C">
        <w:rPr>
          <w:bCs/>
          <w:sz w:val="28"/>
          <w:szCs w:val="28"/>
        </w:rPr>
        <w:t xml:space="preserve">All of these must be </w:t>
      </w:r>
      <w:r w:rsidRPr="0076363C">
        <w:rPr>
          <w:bCs/>
          <w:sz w:val="28"/>
          <w:szCs w:val="28"/>
        </w:rPr>
        <w:t>exercise</w:t>
      </w:r>
      <w:r w:rsidR="00206783" w:rsidRPr="0076363C">
        <w:rPr>
          <w:bCs/>
          <w:sz w:val="28"/>
          <w:szCs w:val="28"/>
        </w:rPr>
        <w:t>d</w:t>
      </w:r>
      <w:r w:rsidRPr="0076363C">
        <w:rPr>
          <w:bCs/>
          <w:sz w:val="28"/>
          <w:szCs w:val="28"/>
        </w:rPr>
        <w:t xml:space="preserve"> on ‘the express instructions </w:t>
      </w:r>
      <w:r w:rsidRPr="0076363C">
        <w:rPr>
          <w:bCs/>
          <w:sz w:val="28"/>
          <w:szCs w:val="28"/>
        </w:rPr>
        <w:lastRenderedPageBreak/>
        <w:t xml:space="preserve">or direction’ of the BRPs. This </w:t>
      </w:r>
      <w:r w:rsidR="004F5F50" w:rsidRPr="0076363C">
        <w:rPr>
          <w:bCs/>
          <w:sz w:val="28"/>
          <w:szCs w:val="28"/>
        </w:rPr>
        <w:t>also</w:t>
      </w:r>
      <w:r w:rsidRPr="0076363C">
        <w:rPr>
          <w:bCs/>
          <w:sz w:val="28"/>
          <w:szCs w:val="28"/>
        </w:rPr>
        <w:t xml:space="preserve"> qualifies the provisions of s 66(1).</w:t>
      </w:r>
      <w:r w:rsidR="00C24B60" w:rsidRPr="0076363C">
        <w:rPr>
          <w:bCs/>
          <w:sz w:val="28"/>
          <w:szCs w:val="28"/>
        </w:rPr>
        <w:t xml:space="preserve"> In addition, </w:t>
      </w:r>
      <w:r w:rsidR="00FA3BBB" w:rsidRPr="0076363C">
        <w:rPr>
          <w:bCs/>
          <w:sz w:val="28"/>
          <w:szCs w:val="28"/>
        </w:rPr>
        <w:t xml:space="preserve">in terms of s 142, </w:t>
      </w:r>
      <w:r w:rsidR="00C24B60" w:rsidRPr="0076363C">
        <w:rPr>
          <w:bCs/>
          <w:sz w:val="28"/>
          <w:szCs w:val="28"/>
        </w:rPr>
        <w:t>the directors are obliged to surrender all books of the company and to provide information on material transactions, litigation and the assets and liabilities of the company to the BRPs.</w:t>
      </w:r>
    </w:p>
    <w:p w14:paraId="5DF5DE9B" w14:textId="77777777" w:rsidR="00C24B60" w:rsidRPr="0076363C" w:rsidRDefault="00C24B60" w:rsidP="00C24B60">
      <w:pPr>
        <w:pStyle w:val="ListParagraph"/>
        <w:ind w:left="0"/>
        <w:rPr>
          <w:bCs/>
          <w:sz w:val="28"/>
          <w:szCs w:val="28"/>
        </w:rPr>
      </w:pPr>
    </w:p>
    <w:p w14:paraId="62432643" w14:textId="1062EBB3" w:rsidR="00661030" w:rsidRPr="005C7A30" w:rsidRDefault="005C7A30" w:rsidP="005C7A30">
      <w:pPr>
        <w:rPr>
          <w:bCs/>
          <w:sz w:val="28"/>
          <w:szCs w:val="28"/>
        </w:rPr>
      </w:pPr>
      <w:r w:rsidRPr="0076363C">
        <w:rPr>
          <w:sz w:val="28"/>
          <w:szCs w:val="28"/>
        </w:rPr>
        <w:t>[17]</w:t>
      </w:r>
      <w:r w:rsidRPr="0076363C">
        <w:rPr>
          <w:sz w:val="28"/>
          <w:szCs w:val="28"/>
        </w:rPr>
        <w:tab/>
      </w:r>
      <w:r w:rsidR="00020F46" w:rsidRPr="005C7A30">
        <w:rPr>
          <w:bCs/>
          <w:sz w:val="28"/>
          <w:szCs w:val="28"/>
        </w:rPr>
        <w:t>In contrast to</w:t>
      </w:r>
      <w:r w:rsidR="0071485B" w:rsidRPr="005C7A30">
        <w:rPr>
          <w:bCs/>
          <w:sz w:val="28"/>
          <w:szCs w:val="28"/>
        </w:rPr>
        <w:t xml:space="preserve"> the position of directors,</w:t>
      </w:r>
      <w:r w:rsidR="004F5F50" w:rsidRPr="005C7A30">
        <w:rPr>
          <w:bCs/>
          <w:sz w:val="28"/>
          <w:szCs w:val="28"/>
        </w:rPr>
        <w:t xml:space="preserve"> the </w:t>
      </w:r>
      <w:r w:rsidR="00661030" w:rsidRPr="005C7A30">
        <w:rPr>
          <w:bCs/>
          <w:sz w:val="28"/>
          <w:szCs w:val="28"/>
        </w:rPr>
        <w:t>BRPs are clothed with a number of powers in the Act. In the first place, a BRP is defined as one appointed to ‘oversee a company</w:t>
      </w:r>
      <w:r w:rsidR="00912018" w:rsidRPr="005C7A30">
        <w:rPr>
          <w:bCs/>
          <w:sz w:val="28"/>
          <w:szCs w:val="28"/>
        </w:rPr>
        <w:t>’</w:t>
      </w:r>
      <w:r w:rsidR="00661030" w:rsidRPr="005C7A30">
        <w:rPr>
          <w:bCs/>
          <w:sz w:val="28"/>
          <w:szCs w:val="28"/>
        </w:rPr>
        <w:t xml:space="preserve"> during business rescue proceedings.</w:t>
      </w:r>
      <w:r w:rsidR="00661030" w:rsidRPr="0076363C">
        <w:rPr>
          <w:rStyle w:val="FootnoteReference"/>
          <w:bCs/>
          <w:sz w:val="28"/>
          <w:szCs w:val="28"/>
        </w:rPr>
        <w:footnoteReference w:id="12"/>
      </w:r>
      <w:r w:rsidR="00661030" w:rsidRPr="005C7A30">
        <w:rPr>
          <w:bCs/>
          <w:sz w:val="28"/>
          <w:szCs w:val="28"/>
        </w:rPr>
        <w:t xml:space="preserve"> Once again, the word ‘oversee’ is not qualified. </w:t>
      </w:r>
      <w:r w:rsidR="00912018" w:rsidRPr="005C7A30">
        <w:rPr>
          <w:bCs/>
          <w:sz w:val="28"/>
          <w:szCs w:val="28"/>
        </w:rPr>
        <w:t>There is no mention as to what aspects of the company the</w:t>
      </w:r>
      <w:r w:rsidR="00214186" w:rsidRPr="005C7A30">
        <w:rPr>
          <w:bCs/>
          <w:sz w:val="28"/>
          <w:szCs w:val="28"/>
        </w:rPr>
        <w:t xml:space="preserve"> BRPs</w:t>
      </w:r>
      <w:r w:rsidR="00912018" w:rsidRPr="005C7A30">
        <w:rPr>
          <w:bCs/>
          <w:sz w:val="28"/>
          <w:szCs w:val="28"/>
        </w:rPr>
        <w:t xml:space="preserve"> are to oversee. </w:t>
      </w:r>
      <w:r w:rsidR="0070042F" w:rsidRPr="005C7A30">
        <w:rPr>
          <w:bCs/>
          <w:sz w:val="28"/>
          <w:szCs w:val="28"/>
        </w:rPr>
        <w:t>Are t</w:t>
      </w:r>
      <w:r w:rsidR="00912018" w:rsidRPr="005C7A30">
        <w:rPr>
          <w:bCs/>
          <w:sz w:val="28"/>
          <w:szCs w:val="28"/>
        </w:rPr>
        <w:t xml:space="preserve">hey to oversee the company </w:t>
      </w:r>
      <w:r w:rsidR="003331BF" w:rsidRPr="005C7A30">
        <w:rPr>
          <w:bCs/>
          <w:sz w:val="28"/>
          <w:szCs w:val="28"/>
        </w:rPr>
        <w:t>in every respect</w:t>
      </w:r>
      <w:r w:rsidR="0070042F" w:rsidRPr="005C7A30">
        <w:rPr>
          <w:bCs/>
          <w:sz w:val="28"/>
          <w:szCs w:val="28"/>
        </w:rPr>
        <w:t>?</w:t>
      </w:r>
      <w:r w:rsidR="003331BF" w:rsidRPr="005C7A30">
        <w:rPr>
          <w:bCs/>
          <w:sz w:val="28"/>
          <w:szCs w:val="28"/>
        </w:rPr>
        <w:t xml:space="preserve"> </w:t>
      </w:r>
      <w:r w:rsidR="00661030" w:rsidRPr="005C7A30">
        <w:rPr>
          <w:bCs/>
          <w:sz w:val="28"/>
          <w:szCs w:val="28"/>
        </w:rPr>
        <w:t>That they have the power to do so is implicit in the definition. Another set of implicit powers are those in s</w:t>
      </w:r>
      <w:r w:rsidR="003331BF" w:rsidRPr="005C7A30">
        <w:rPr>
          <w:bCs/>
          <w:sz w:val="28"/>
          <w:szCs w:val="28"/>
        </w:rPr>
        <w:t> </w:t>
      </w:r>
      <w:r w:rsidR="00661030" w:rsidRPr="005C7A30">
        <w:rPr>
          <w:bCs/>
          <w:sz w:val="28"/>
          <w:szCs w:val="28"/>
        </w:rPr>
        <w:t>137(2)</w:t>
      </w:r>
      <w:r w:rsidR="00F63B2F" w:rsidRPr="005C7A30">
        <w:rPr>
          <w:bCs/>
          <w:sz w:val="28"/>
          <w:szCs w:val="28"/>
        </w:rPr>
        <w:t>,</w:t>
      </w:r>
      <w:r w:rsidR="00661030" w:rsidRPr="005C7A30">
        <w:rPr>
          <w:bCs/>
          <w:sz w:val="28"/>
          <w:szCs w:val="28"/>
        </w:rPr>
        <w:t xml:space="preserve"> of assuming authority over the exercise by the directors of their general functions</w:t>
      </w:r>
      <w:r w:rsidR="00F63B2F" w:rsidRPr="005C7A30">
        <w:rPr>
          <w:bCs/>
          <w:sz w:val="28"/>
          <w:szCs w:val="28"/>
        </w:rPr>
        <w:t>,</w:t>
      </w:r>
      <w:r w:rsidR="00661030" w:rsidRPr="005C7A30">
        <w:rPr>
          <w:bCs/>
          <w:sz w:val="28"/>
          <w:szCs w:val="28"/>
        </w:rPr>
        <w:t xml:space="preserve"> and giving express instructions and direction </w:t>
      </w:r>
      <w:r w:rsidR="003331BF" w:rsidRPr="005C7A30">
        <w:rPr>
          <w:bCs/>
          <w:sz w:val="28"/>
          <w:szCs w:val="28"/>
        </w:rPr>
        <w:t>to</w:t>
      </w:r>
      <w:r w:rsidR="00661030" w:rsidRPr="005C7A30">
        <w:rPr>
          <w:bCs/>
          <w:sz w:val="28"/>
          <w:szCs w:val="28"/>
        </w:rPr>
        <w:t xml:space="preserve"> </w:t>
      </w:r>
      <w:r w:rsidR="0071485B" w:rsidRPr="005C7A30">
        <w:rPr>
          <w:bCs/>
          <w:sz w:val="28"/>
          <w:szCs w:val="28"/>
        </w:rPr>
        <w:t xml:space="preserve">any management functions </w:t>
      </w:r>
      <w:r w:rsidR="003331BF" w:rsidRPr="005C7A30">
        <w:rPr>
          <w:bCs/>
          <w:sz w:val="28"/>
          <w:szCs w:val="28"/>
        </w:rPr>
        <w:t>exercise</w:t>
      </w:r>
      <w:r w:rsidR="0071485B" w:rsidRPr="005C7A30">
        <w:rPr>
          <w:bCs/>
          <w:sz w:val="28"/>
          <w:szCs w:val="28"/>
        </w:rPr>
        <w:t>d</w:t>
      </w:r>
      <w:r w:rsidR="003331BF" w:rsidRPr="005C7A30">
        <w:rPr>
          <w:bCs/>
          <w:sz w:val="28"/>
          <w:szCs w:val="28"/>
        </w:rPr>
        <w:t xml:space="preserve"> </w:t>
      </w:r>
      <w:r w:rsidR="0071485B" w:rsidRPr="005C7A30">
        <w:rPr>
          <w:bCs/>
          <w:sz w:val="28"/>
          <w:szCs w:val="28"/>
        </w:rPr>
        <w:t>by</w:t>
      </w:r>
      <w:r w:rsidR="003331BF" w:rsidRPr="005C7A30">
        <w:rPr>
          <w:bCs/>
          <w:sz w:val="28"/>
          <w:szCs w:val="28"/>
        </w:rPr>
        <w:t xml:space="preserve"> the</w:t>
      </w:r>
      <w:r w:rsidR="00F70462" w:rsidRPr="005C7A30">
        <w:rPr>
          <w:bCs/>
          <w:sz w:val="28"/>
          <w:szCs w:val="28"/>
        </w:rPr>
        <w:t>m</w:t>
      </w:r>
      <w:r w:rsidR="00661030" w:rsidRPr="005C7A30">
        <w:rPr>
          <w:bCs/>
          <w:sz w:val="28"/>
          <w:szCs w:val="28"/>
        </w:rPr>
        <w:t xml:space="preserve">. </w:t>
      </w:r>
    </w:p>
    <w:p w14:paraId="451FD685" w14:textId="77777777" w:rsidR="00661030" w:rsidRPr="0076363C" w:rsidRDefault="00661030" w:rsidP="00661030">
      <w:pPr>
        <w:pStyle w:val="ListParagraph"/>
        <w:ind w:left="0"/>
        <w:rPr>
          <w:bCs/>
          <w:sz w:val="28"/>
          <w:szCs w:val="28"/>
        </w:rPr>
      </w:pPr>
    </w:p>
    <w:p w14:paraId="717581A8" w14:textId="69750789" w:rsidR="00661030" w:rsidRPr="005C7A30" w:rsidRDefault="005C7A30" w:rsidP="005C7A30">
      <w:pPr>
        <w:rPr>
          <w:bCs/>
          <w:sz w:val="28"/>
          <w:szCs w:val="28"/>
        </w:rPr>
      </w:pPr>
      <w:r w:rsidRPr="0076363C">
        <w:rPr>
          <w:sz w:val="28"/>
          <w:szCs w:val="28"/>
        </w:rPr>
        <w:t>[18]</w:t>
      </w:r>
      <w:r w:rsidRPr="0076363C">
        <w:rPr>
          <w:sz w:val="28"/>
          <w:szCs w:val="28"/>
        </w:rPr>
        <w:tab/>
      </w:r>
      <w:r w:rsidR="00661030" w:rsidRPr="005C7A30">
        <w:rPr>
          <w:bCs/>
          <w:sz w:val="28"/>
          <w:szCs w:val="28"/>
        </w:rPr>
        <w:t>Along with the</w:t>
      </w:r>
      <w:r w:rsidR="00ED3D48" w:rsidRPr="005C7A30">
        <w:rPr>
          <w:bCs/>
          <w:sz w:val="28"/>
          <w:szCs w:val="28"/>
        </w:rPr>
        <w:t>se</w:t>
      </w:r>
      <w:r w:rsidR="00661030" w:rsidRPr="005C7A30">
        <w:rPr>
          <w:bCs/>
          <w:sz w:val="28"/>
          <w:szCs w:val="28"/>
        </w:rPr>
        <w:t xml:space="preserve"> implicit powers, the Act grants </w:t>
      </w:r>
      <w:r w:rsidR="003331BF" w:rsidRPr="005C7A30">
        <w:rPr>
          <w:bCs/>
          <w:sz w:val="28"/>
          <w:szCs w:val="28"/>
        </w:rPr>
        <w:t>explicit</w:t>
      </w:r>
      <w:r w:rsidR="00661030" w:rsidRPr="005C7A30">
        <w:rPr>
          <w:bCs/>
          <w:sz w:val="28"/>
          <w:szCs w:val="28"/>
        </w:rPr>
        <w:t xml:space="preserve"> powers in s140, the material parts of which are:</w:t>
      </w:r>
    </w:p>
    <w:p w14:paraId="43FC05F6" w14:textId="77777777" w:rsidR="00661030" w:rsidRPr="0076363C" w:rsidRDefault="00661030" w:rsidP="00661030">
      <w:pPr>
        <w:pStyle w:val="ListParagraph"/>
        <w:ind w:left="0"/>
        <w:rPr>
          <w:bCs/>
        </w:rPr>
      </w:pPr>
      <w:r w:rsidRPr="0076363C">
        <w:rPr>
          <w:bCs/>
        </w:rPr>
        <w:t>‘(1) During a company's business rescue proceedings, the practitioner, in addition to any other powers and duties set out in this Chapter-</w:t>
      </w:r>
    </w:p>
    <w:p w14:paraId="367D98FE" w14:textId="77777777" w:rsidR="00661030" w:rsidRPr="0076363C" w:rsidRDefault="00661030" w:rsidP="00661030">
      <w:pPr>
        <w:pStyle w:val="ListParagraph"/>
        <w:ind w:left="0"/>
        <w:rPr>
          <w:bCs/>
        </w:rPr>
      </w:pPr>
      <w:r w:rsidRPr="0076363C">
        <w:rPr>
          <w:bCs/>
        </w:rPr>
        <w:t>   </w:t>
      </w:r>
      <w:r w:rsidRPr="0076363C">
        <w:rPr>
          <w:bCs/>
          <w:i/>
          <w:iCs/>
        </w:rPr>
        <w:t>(a)</w:t>
      </w:r>
      <w:r w:rsidRPr="0076363C">
        <w:rPr>
          <w:bCs/>
        </w:rPr>
        <w:t>   has full management control of the company in substitution for its board and pre-existing management;</w:t>
      </w:r>
    </w:p>
    <w:p w14:paraId="0B630DF6" w14:textId="77777777" w:rsidR="00661030" w:rsidRPr="0076363C" w:rsidRDefault="00661030" w:rsidP="00661030">
      <w:pPr>
        <w:pStyle w:val="ListParagraph"/>
        <w:ind w:left="0"/>
        <w:rPr>
          <w:bCs/>
        </w:rPr>
      </w:pPr>
      <w:r w:rsidRPr="0076363C">
        <w:rPr>
          <w:bCs/>
        </w:rPr>
        <w:t>   </w:t>
      </w:r>
      <w:bookmarkStart w:id="6" w:name="0-0-0-68409"/>
      <w:bookmarkEnd w:id="6"/>
      <w:r w:rsidRPr="0076363C">
        <w:rPr>
          <w:bCs/>
          <w:i/>
          <w:iCs/>
        </w:rPr>
        <w:t>(b)</w:t>
      </w:r>
      <w:r w:rsidRPr="0076363C">
        <w:rPr>
          <w:bCs/>
        </w:rPr>
        <w:t>   may delegate any power or function of the practitioner to a person who was part of the board or pre-existing management of the company;</w:t>
      </w:r>
    </w:p>
    <w:p w14:paraId="721B46FE" w14:textId="77777777" w:rsidR="00661030" w:rsidRPr="0076363C" w:rsidRDefault="00661030" w:rsidP="00661030">
      <w:pPr>
        <w:pStyle w:val="ListParagraph"/>
        <w:ind w:left="0"/>
        <w:rPr>
          <w:bCs/>
        </w:rPr>
      </w:pPr>
      <w:r w:rsidRPr="0076363C">
        <w:rPr>
          <w:bCs/>
        </w:rPr>
        <w:t xml:space="preserve">. . . </w:t>
      </w:r>
    </w:p>
    <w:p w14:paraId="1B7F7A0F" w14:textId="77777777" w:rsidR="00661030" w:rsidRPr="0076363C" w:rsidRDefault="00661030" w:rsidP="00661030">
      <w:pPr>
        <w:pStyle w:val="ListParagraph"/>
        <w:ind w:left="0"/>
        <w:rPr>
          <w:bCs/>
        </w:rPr>
      </w:pPr>
      <w:bookmarkStart w:id="7" w:name="0-0-0-68433"/>
      <w:bookmarkEnd w:id="7"/>
      <w:r w:rsidRPr="0076363C">
        <w:rPr>
          <w:bCs/>
        </w:rPr>
        <w:t>(3) During a company's business rescue proceedings, the practitioner-</w:t>
      </w:r>
    </w:p>
    <w:p w14:paraId="047A47A0" w14:textId="77777777" w:rsidR="00661030" w:rsidRPr="0076363C" w:rsidRDefault="00661030" w:rsidP="00661030">
      <w:pPr>
        <w:pStyle w:val="ListParagraph"/>
        <w:ind w:left="0"/>
        <w:rPr>
          <w:bCs/>
        </w:rPr>
      </w:pPr>
      <w:r w:rsidRPr="0076363C">
        <w:rPr>
          <w:bCs/>
        </w:rPr>
        <w:lastRenderedPageBreak/>
        <w:t>   </w:t>
      </w:r>
      <w:bookmarkStart w:id="8" w:name="0-0-0-68437"/>
      <w:bookmarkEnd w:id="8"/>
      <w:r w:rsidRPr="0076363C">
        <w:rPr>
          <w:bCs/>
          <w:i/>
          <w:iCs/>
        </w:rPr>
        <w:t>(a)</w:t>
      </w:r>
      <w:r w:rsidRPr="0076363C">
        <w:rPr>
          <w:bCs/>
        </w:rPr>
        <w:t>   is an officer of the court, and must report to the court in accordance with any applicable rules of, or orders made by, the court;</w:t>
      </w:r>
    </w:p>
    <w:p w14:paraId="621A851D" w14:textId="7153A235" w:rsidR="00661030" w:rsidRPr="0076363C" w:rsidRDefault="00661030" w:rsidP="00661030">
      <w:pPr>
        <w:pStyle w:val="ListParagraph"/>
        <w:ind w:left="0"/>
        <w:rPr>
          <w:bCs/>
          <w:sz w:val="28"/>
          <w:szCs w:val="28"/>
        </w:rPr>
      </w:pPr>
      <w:r w:rsidRPr="0076363C">
        <w:rPr>
          <w:bCs/>
        </w:rPr>
        <w:t>   </w:t>
      </w:r>
      <w:bookmarkStart w:id="9" w:name="0-0-0-68439"/>
      <w:bookmarkEnd w:id="9"/>
      <w:r w:rsidRPr="0076363C">
        <w:rPr>
          <w:bCs/>
          <w:i/>
          <w:iCs/>
        </w:rPr>
        <w:t>(b)</w:t>
      </w:r>
      <w:r w:rsidRPr="0076363C">
        <w:rPr>
          <w:bCs/>
        </w:rPr>
        <w:t>   has the responsibilities, duties and liabilities of a director of the company, as set out in sections 75 to 77.</w:t>
      </w:r>
      <w:r w:rsidR="00F67D72">
        <w:rPr>
          <w:bCs/>
        </w:rPr>
        <w:t>’</w:t>
      </w:r>
    </w:p>
    <w:p w14:paraId="2E718805" w14:textId="309EC17A" w:rsidR="00661030" w:rsidRPr="0076363C" w:rsidRDefault="00661030" w:rsidP="00661030">
      <w:pPr>
        <w:pStyle w:val="ListParagraph"/>
        <w:ind w:left="0"/>
        <w:rPr>
          <w:bCs/>
          <w:sz w:val="28"/>
          <w:szCs w:val="28"/>
        </w:rPr>
      </w:pPr>
      <w:r w:rsidRPr="0076363C">
        <w:rPr>
          <w:bCs/>
          <w:sz w:val="28"/>
          <w:szCs w:val="28"/>
        </w:rPr>
        <w:t xml:space="preserve">The BRPs are thus accorded ‘full management control of the company’ in place of the board and management but may delegate any of their powers and functions to the directors or erstwhile management. </w:t>
      </w:r>
    </w:p>
    <w:p w14:paraId="547C0387" w14:textId="77777777" w:rsidR="00661030" w:rsidRPr="0076363C" w:rsidRDefault="00661030" w:rsidP="00661030">
      <w:pPr>
        <w:pStyle w:val="ListParagraph"/>
        <w:ind w:left="0"/>
        <w:rPr>
          <w:bCs/>
          <w:sz w:val="28"/>
          <w:szCs w:val="28"/>
        </w:rPr>
      </w:pPr>
    </w:p>
    <w:p w14:paraId="6CF14914" w14:textId="4EF2A197" w:rsidR="00661030" w:rsidRPr="005C7A30" w:rsidRDefault="005C7A30" w:rsidP="005C7A30">
      <w:pPr>
        <w:rPr>
          <w:bCs/>
          <w:sz w:val="28"/>
          <w:szCs w:val="28"/>
        </w:rPr>
      </w:pPr>
      <w:r w:rsidRPr="0076363C">
        <w:rPr>
          <w:sz w:val="28"/>
          <w:szCs w:val="28"/>
        </w:rPr>
        <w:t>[19]</w:t>
      </w:r>
      <w:r w:rsidRPr="0076363C">
        <w:rPr>
          <w:sz w:val="28"/>
          <w:szCs w:val="28"/>
        </w:rPr>
        <w:tab/>
      </w:r>
      <w:r w:rsidR="00661030" w:rsidRPr="005C7A30">
        <w:rPr>
          <w:bCs/>
          <w:sz w:val="28"/>
          <w:szCs w:val="28"/>
        </w:rPr>
        <w:t>Of further significance is that BRPs have the ‘responsibilities, duties and liabilities of a director . . . as set out in sections 75 to 77’. Those sections deal with directors’ personal financial interests, the standards of conduct of directors and the liability of directors, inter alia, for breaches of fiduciary duties. The BRPs are, in addition, officers of the court and obliged to report to the court in certain circumstances. They are obliged to report ‘reckless trading, fraud or other contravention of any law relating to the company’ to the appropriate authorities and to take remedial action.</w:t>
      </w:r>
      <w:r w:rsidR="00661030" w:rsidRPr="0076363C">
        <w:rPr>
          <w:rStyle w:val="FootnoteReference"/>
          <w:bCs/>
          <w:sz w:val="28"/>
          <w:szCs w:val="28"/>
        </w:rPr>
        <w:footnoteReference w:id="13"/>
      </w:r>
      <w:r w:rsidR="00661030" w:rsidRPr="005C7A30">
        <w:rPr>
          <w:bCs/>
          <w:sz w:val="28"/>
          <w:szCs w:val="28"/>
        </w:rPr>
        <w:t xml:space="preserve"> </w:t>
      </w:r>
    </w:p>
    <w:p w14:paraId="2CC271E2" w14:textId="77777777" w:rsidR="003331BF" w:rsidRPr="0076363C" w:rsidRDefault="003331BF" w:rsidP="003331BF">
      <w:pPr>
        <w:pStyle w:val="ListParagraph"/>
        <w:ind w:left="0"/>
        <w:rPr>
          <w:bCs/>
          <w:sz w:val="28"/>
          <w:szCs w:val="28"/>
        </w:rPr>
      </w:pPr>
    </w:p>
    <w:p w14:paraId="0003E69B" w14:textId="20427981" w:rsidR="00946FCD" w:rsidRPr="005C7A30" w:rsidRDefault="005C7A30" w:rsidP="005C7A30">
      <w:pPr>
        <w:rPr>
          <w:bCs/>
          <w:sz w:val="28"/>
          <w:szCs w:val="28"/>
        </w:rPr>
      </w:pPr>
      <w:r w:rsidRPr="0076363C">
        <w:rPr>
          <w:sz w:val="28"/>
          <w:szCs w:val="28"/>
        </w:rPr>
        <w:t>[20]</w:t>
      </w:r>
      <w:r w:rsidRPr="0076363C">
        <w:rPr>
          <w:sz w:val="28"/>
          <w:szCs w:val="28"/>
        </w:rPr>
        <w:tab/>
      </w:r>
      <w:r w:rsidR="00E32B9F" w:rsidRPr="005C7A30">
        <w:rPr>
          <w:bCs/>
          <w:sz w:val="28"/>
          <w:szCs w:val="28"/>
        </w:rPr>
        <w:t xml:space="preserve">In answer to the contention of the directors that the authority </w:t>
      </w:r>
      <w:r w:rsidR="004F6C11" w:rsidRPr="005C7A30">
        <w:rPr>
          <w:bCs/>
          <w:sz w:val="28"/>
          <w:szCs w:val="28"/>
        </w:rPr>
        <w:t xml:space="preserve">of the BRPs </w:t>
      </w:r>
      <w:r w:rsidR="00E32B9F" w:rsidRPr="005C7A30">
        <w:rPr>
          <w:bCs/>
          <w:sz w:val="28"/>
          <w:szCs w:val="28"/>
        </w:rPr>
        <w:t>must be construed very narrowly, t</w:t>
      </w:r>
      <w:r w:rsidR="00661030" w:rsidRPr="005C7A30">
        <w:rPr>
          <w:bCs/>
          <w:sz w:val="28"/>
          <w:szCs w:val="28"/>
        </w:rPr>
        <w:t xml:space="preserve">he NDPP </w:t>
      </w:r>
      <w:r w:rsidR="00E32B9F" w:rsidRPr="005C7A30">
        <w:rPr>
          <w:bCs/>
          <w:sz w:val="28"/>
          <w:szCs w:val="28"/>
        </w:rPr>
        <w:t>referred to</w:t>
      </w:r>
      <w:r w:rsidR="00661030" w:rsidRPr="005C7A30">
        <w:rPr>
          <w:bCs/>
          <w:sz w:val="28"/>
          <w:szCs w:val="28"/>
        </w:rPr>
        <w:t xml:space="preserve"> the reasoning in </w:t>
      </w:r>
      <w:r w:rsidR="00661030" w:rsidRPr="005C7A30">
        <w:rPr>
          <w:bCs/>
          <w:i/>
          <w:iCs/>
          <w:sz w:val="28"/>
          <w:szCs w:val="28"/>
        </w:rPr>
        <w:t>Ragavan</w:t>
      </w:r>
      <w:r w:rsidR="00661030" w:rsidRPr="005C7A30">
        <w:rPr>
          <w:bCs/>
          <w:sz w:val="28"/>
          <w:szCs w:val="28"/>
        </w:rPr>
        <w:t xml:space="preserve">. </w:t>
      </w:r>
      <w:r w:rsidR="00E32B9F" w:rsidRPr="005C7A30">
        <w:rPr>
          <w:bCs/>
          <w:sz w:val="28"/>
          <w:szCs w:val="28"/>
        </w:rPr>
        <w:t xml:space="preserve">There, </w:t>
      </w:r>
      <w:r w:rsidR="00661030" w:rsidRPr="005C7A30">
        <w:rPr>
          <w:bCs/>
          <w:sz w:val="28"/>
          <w:szCs w:val="28"/>
        </w:rPr>
        <w:t xml:space="preserve">this court </w:t>
      </w:r>
      <w:r w:rsidR="00E32B9F" w:rsidRPr="005C7A30">
        <w:rPr>
          <w:bCs/>
          <w:sz w:val="28"/>
          <w:szCs w:val="28"/>
        </w:rPr>
        <w:t xml:space="preserve">held </w:t>
      </w:r>
      <w:r w:rsidR="00661030" w:rsidRPr="005C7A30">
        <w:rPr>
          <w:bCs/>
          <w:sz w:val="28"/>
          <w:szCs w:val="28"/>
        </w:rPr>
        <w:t>that a wide meaning should be given to ‘full management control’ in the Act.</w:t>
      </w:r>
      <w:r w:rsidR="00661030" w:rsidRPr="0076363C">
        <w:rPr>
          <w:vertAlign w:val="superscript"/>
        </w:rPr>
        <w:footnoteReference w:id="14"/>
      </w:r>
      <w:r w:rsidR="00661030" w:rsidRPr="005C7A30">
        <w:rPr>
          <w:bCs/>
          <w:sz w:val="28"/>
          <w:szCs w:val="28"/>
        </w:rPr>
        <w:t xml:space="preserve"> </w:t>
      </w:r>
      <w:r w:rsidR="00946FCD" w:rsidRPr="005C7A30">
        <w:rPr>
          <w:bCs/>
          <w:sz w:val="28"/>
          <w:szCs w:val="28"/>
        </w:rPr>
        <w:t>It went on to hold:</w:t>
      </w:r>
    </w:p>
    <w:p w14:paraId="30B2787D" w14:textId="031D1316" w:rsidR="00946FCD" w:rsidRPr="0076363C" w:rsidRDefault="00946FCD" w:rsidP="00946FCD">
      <w:pPr>
        <w:rPr>
          <w:bCs/>
        </w:rPr>
      </w:pPr>
      <w:r w:rsidRPr="0076363C">
        <w:rPr>
          <w:bCs/>
        </w:rPr>
        <w:t>‘</w:t>
      </w:r>
      <w:r w:rsidR="00E94379" w:rsidRPr="0076363C">
        <w:rPr>
          <w:bCs/>
        </w:rPr>
        <w:t>The facilitation of the rehabilitation of a company expressly includes management of property. Everything that has to do with the company's debtors clearly falls within the category of management.’</w:t>
      </w:r>
      <w:r w:rsidR="00E94379" w:rsidRPr="0076363C">
        <w:rPr>
          <w:bCs/>
          <w:sz w:val="28"/>
          <w:szCs w:val="28"/>
          <w:vertAlign w:val="superscript"/>
        </w:rPr>
        <w:t xml:space="preserve"> </w:t>
      </w:r>
      <w:r w:rsidR="00E94379" w:rsidRPr="0076363C">
        <w:rPr>
          <w:bCs/>
          <w:vertAlign w:val="superscript"/>
        </w:rPr>
        <w:footnoteReference w:id="15"/>
      </w:r>
    </w:p>
    <w:p w14:paraId="73859E5F" w14:textId="6537BF23" w:rsidR="00661030" w:rsidRPr="0076363C" w:rsidRDefault="00661030" w:rsidP="007421C0">
      <w:pPr>
        <w:pStyle w:val="ListParagraph"/>
        <w:ind w:left="0"/>
        <w:rPr>
          <w:bCs/>
          <w:sz w:val="28"/>
          <w:szCs w:val="28"/>
        </w:rPr>
      </w:pPr>
      <w:r w:rsidRPr="0076363C">
        <w:rPr>
          <w:bCs/>
          <w:sz w:val="28"/>
          <w:szCs w:val="28"/>
        </w:rPr>
        <w:lastRenderedPageBreak/>
        <w:t>Th</w:t>
      </w:r>
      <w:r w:rsidR="00245432" w:rsidRPr="0076363C">
        <w:rPr>
          <w:bCs/>
          <w:sz w:val="28"/>
          <w:szCs w:val="28"/>
        </w:rPr>
        <w:t>is court held that, since s 133</w:t>
      </w:r>
      <w:r w:rsidR="004A1024" w:rsidRPr="0076363C">
        <w:rPr>
          <w:bCs/>
          <w:sz w:val="28"/>
          <w:szCs w:val="28"/>
        </w:rPr>
        <w:t>(1)</w:t>
      </w:r>
      <w:r w:rsidR="004A1024" w:rsidRPr="0076363C">
        <w:rPr>
          <w:bCs/>
          <w:i/>
          <w:iCs/>
          <w:sz w:val="28"/>
          <w:szCs w:val="28"/>
        </w:rPr>
        <w:t>(a)</w:t>
      </w:r>
      <w:r w:rsidR="004A1024" w:rsidRPr="0076363C">
        <w:rPr>
          <w:bCs/>
          <w:sz w:val="28"/>
          <w:szCs w:val="28"/>
        </w:rPr>
        <w:t xml:space="preserve"> prohibits enforcement action against the company</w:t>
      </w:r>
      <w:r w:rsidR="00070FD8" w:rsidRPr="0076363C">
        <w:rPr>
          <w:bCs/>
          <w:sz w:val="28"/>
          <w:szCs w:val="28"/>
        </w:rPr>
        <w:t xml:space="preserve"> in relation to any property belonging to it, this ‘reflects the practitioner's control in relation to the claims by third parties to the property of the company</w:t>
      </w:r>
      <w:r w:rsidR="00C80776">
        <w:rPr>
          <w:bCs/>
          <w:sz w:val="28"/>
          <w:szCs w:val="28"/>
        </w:rPr>
        <w:t>’</w:t>
      </w:r>
      <w:r w:rsidR="00070FD8" w:rsidRPr="0076363C">
        <w:rPr>
          <w:bCs/>
          <w:sz w:val="28"/>
          <w:szCs w:val="28"/>
        </w:rPr>
        <w:t>.</w:t>
      </w:r>
      <w:r w:rsidR="00070FD8" w:rsidRPr="0076363C">
        <w:rPr>
          <w:rStyle w:val="FootnoteReference"/>
          <w:bCs/>
          <w:sz w:val="28"/>
          <w:szCs w:val="28"/>
        </w:rPr>
        <w:footnoteReference w:id="16"/>
      </w:r>
      <w:r w:rsidR="00070FD8" w:rsidRPr="0076363C">
        <w:rPr>
          <w:bCs/>
          <w:sz w:val="28"/>
          <w:szCs w:val="28"/>
        </w:rPr>
        <w:t xml:space="preserve"> </w:t>
      </w:r>
      <w:r w:rsidR="00714E12" w:rsidRPr="0076363C">
        <w:rPr>
          <w:bCs/>
          <w:sz w:val="28"/>
          <w:szCs w:val="28"/>
        </w:rPr>
        <w:t xml:space="preserve">The BRPs will have to consider the effect of the restrained property </w:t>
      </w:r>
      <w:r w:rsidR="00186BBC" w:rsidRPr="0076363C">
        <w:rPr>
          <w:bCs/>
          <w:sz w:val="28"/>
          <w:szCs w:val="28"/>
        </w:rPr>
        <w:t xml:space="preserve">to </w:t>
      </w:r>
      <w:r w:rsidRPr="0076363C">
        <w:rPr>
          <w:bCs/>
          <w:sz w:val="28"/>
          <w:szCs w:val="28"/>
        </w:rPr>
        <w:t>determin</w:t>
      </w:r>
      <w:r w:rsidR="00714E12" w:rsidRPr="0076363C">
        <w:rPr>
          <w:bCs/>
          <w:sz w:val="28"/>
          <w:szCs w:val="28"/>
        </w:rPr>
        <w:t>e</w:t>
      </w:r>
      <w:r w:rsidRPr="0076363C">
        <w:rPr>
          <w:bCs/>
          <w:sz w:val="28"/>
          <w:szCs w:val="28"/>
        </w:rPr>
        <w:t xml:space="preserve"> whether the company is a candidate </w:t>
      </w:r>
      <w:r w:rsidR="007072DD" w:rsidRPr="0076363C">
        <w:rPr>
          <w:bCs/>
          <w:sz w:val="28"/>
          <w:szCs w:val="28"/>
        </w:rPr>
        <w:t>for</w:t>
      </w:r>
      <w:r w:rsidRPr="0076363C">
        <w:rPr>
          <w:bCs/>
          <w:sz w:val="28"/>
          <w:szCs w:val="28"/>
        </w:rPr>
        <w:t xml:space="preserve"> rescue </w:t>
      </w:r>
      <w:r w:rsidR="00112A32" w:rsidRPr="0076363C">
        <w:rPr>
          <w:bCs/>
          <w:sz w:val="28"/>
          <w:szCs w:val="28"/>
        </w:rPr>
        <w:t>and</w:t>
      </w:r>
      <w:r w:rsidRPr="0076363C">
        <w:rPr>
          <w:bCs/>
          <w:sz w:val="28"/>
          <w:szCs w:val="28"/>
        </w:rPr>
        <w:t xml:space="preserve"> </w:t>
      </w:r>
      <w:r w:rsidR="00112A32" w:rsidRPr="0076363C">
        <w:rPr>
          <w:bCs/>
          <w:sz w:val="28"/>
          <w:szCs w:val="28"/>
        </w:rPr>
        <w:t>how</w:t>
      </w:r>
      <w:r w:rsidRPr="0076363C">
        <w:rPr>
          <w:bCs/>
          <w:sz w:val="28"/>
          <w:szCs w:val="28"/>
        </w:rPr>
        <w:t xml:space="preserve"> </w:t>
      </w:r>
      <w:r w:rsidR="00186BBC" w:rsidRPr="0076363C">
        <w:rPr>
          <w:bCs/>
          <w:sz w:val="28"/>
          <w:szCs w:val="28"/>
        </w:rPr>
        <w:t xml:space="preserve">the </w:t>
      </w:r>
      <w:r w:rsidRPr="0076363C">
        <w:rPr>
          <w:bCs/>
          <w:sz w:val="28"/>
          <w:szCs w:val="28"/>
        </w:rPr>
        <w:t>restrained assets</w:t>
      </w:r>
      <w:r w:rsidR="00112A32" w:rsidRPr="0076363C">
        <w:rPr>
          <w:bCs/>
          <w:sz w:val="28"/>
          <w:szCs w:val="28"/>
        </w:rPr>
        <w:t xml:space="preserve"> are</w:t>
      </w:r>
      <w:r w:rsidR="00186BBC" w:rsidRPr="0076363C">
        <w:rPr>
          <w:bCs/>
          <w:sz w:val="28"/>
          <w:szCs w:val="28"/>
        </w:rPr>
        <w:t xml:space="preserve"> to be</w:t>
      </w:r>
      <w:r w:rsidR="00112A32" w:rsidRPr="0076363C">
        <w:rPr>
          <w:bCs/>
          <w:sz w:val="28"/>
          <w:szCs w:val="28"/>
        </w:rPr>
        <w:t xml:space="preserve"> dealt with in a business rescue plan</w:t>
      </w:r>
      <w:r w:rsidR="006C619E" w:rsidRPr="0076363C">
        <w:rPr>
          <w:bCs/>
          <w:sz w:val="28"/>
          <w:szCs w:val="28"/>
        </w:rPr>
        <w:t>.</w:t>
      </w:r>
      <w:r w:rsidRPr="0076363C">
        <w:rPr>
          <w:bCs/>
          <w:sz w:val="28"/>
          <w:szCs w:val="28"/>
        </w:rPr>
        <w:t xml:space="preserve"> </w:t>
      </w:r>
      <w:r w:rsidR="00070FD8" w:rsidRPr="0076363C">
        <w:rPr>
          <w:bCs/>
          <w:sz w:val="28"/>
          <w:szCs w:val="28"/>
        </w:rPr>
        <w:t>The POCA litigation</w:t>
      </w:r>
      <w:r w:rsidRPr="0076363C">
        <w:rPr>
          <w:bCs/>
          <w:sz w:val="28"/>
          <w:szCs w:val="28"/>
        </w:rPr>
        <w:t xml:space="preserve"> implicates the property of the company directly.</w:t>
      </w:r>
      <w:r w:rsidR="003A6D0B" w:rsidRPr="0076363C">
        <w:rPr>
          <w:bCs/>
          <w:sz w:val="28"/>
          <w:szCs w:val="28"/>
        </w:rPr>
        <w:t xml:space="preserve"> </w:t>
      </w:r>
      <w:r w:rsidR="007421C0" w:rsidRPr="0076363C">
        <w:rPr>
          <w:bCs/>
          <w:sz w:val="28"/>
          <w:szCs w:val="28"/>
        </w:rPr>
        <w:t>In addition, a</w:t>
      </w:r>
      <w:r w:rsidRPr="0076363C">
        <w:rPr>
          <w:bCs/>
          <w:sz w:val="28"/>
          <w:szCs w:val="28"/>
        </w:rPr>
        <w:t xml:space="preserve">nd as was held by the high court, </w:t>
      </w:r>
      <w:r w:rsidR="00186BBC" w:rsidRPr="0076363C">
        <w:rPr>
          <w:bCs/>
          <w:sz w:val="28"/>
          <w:szCs w:val="28"/>
        </w:rPr>
        <w:t xml:space="preserve">a decision to </w:t>
      </w:r>
      <w:r w:rsidRPr="0076363C">
        <w:rPr>
          <w:bCs/>
          <w:sz w:val="28"/>
          <w:szCs w:val="28"/>
        </w:rPr>
        <w:t>enter</w:t>
      </w:r>
      <w:r w:rsidR="00186BBC" w:rsidRPr="0076363C">
        <w:rPr>
          <w:bCs/>
          <w:sz w:val="28"/>
          <w:szCs w:val="28"/>
        </w:rPr>
        <w:t xml:space="preserve"> </w:t>
      </w:r>
      <w:r w:rsidRPr="0076363C">
        <w:rPr>
          <w:bCs/>
          <w:sz w:val="28"/>
          <w:szCs w:val="28"/>
        </w:rPr>
        <w:t>into litigation</w:t>
      </w:r>
      <w:r w:rsidR="00186BBC" w:rsidRPr="0076363C">
        <w:rPr>
          <w:bCs/>
          <w:sz w:val="28"/>
          <w:szCs w:val="28"/>
        </w:rPr>
        <w:t xml:space="preserve"> on behal</w:t>
      </w:r>
      <w:r w:rsidR="00D21EC8" w:rsidRPr="0076363C">
        <w:rPr>
          <w:bCs/>
          <w:sz w:val="28"/>
          <w:szCs w:val="28"/>
        </w:rPr>
        <w:t>f of the company,</w:t>
      </w:r>
      <w:r w:rsidRPr="0076363C">
        <w:rPr>
          <w:bCs/>
          <w:sz w:val="28"/>
          <w:szCs w:val="28"/>
        </w:rPr>
        <w:t xml:space="preserve"> whether as initiator or defender, has potential costs implications which bear on the property of a company.</w:t>
      </w:r>
    </w:p>
    <w:p w14:paraId="59021E2B" w14:textId="77777777" w:rsidR="009D6AAB" w:rsidRPr="0076363C" w:rsidRDefault="009D6AAB" w:rsidP="003531A9">
      <w:pPr>
        <w:pStyle w:val="ListParagraph"/>
        <w:ind w:left="0"/>
        <w:rPr>
          <w:bCs/>
          <w:sz w:val="28"/>
          <w:szCs w:val="28"/>
        </w:rPr>
      </w:pPr>
    </w:p>
    <w:p w14:paraId="6B91EAE2" w14:textId="683ED6EC" w:rsidR="00791404" w:rsidRPr="005C7A30" w:rsidRDefault="005C7A30" w:rsidP="005C7A30">
      <w:pPr>
        <w:rPr>
          <w:bCs/>
          <w:sz w:val="28"/>
          <w:szCs w:val="28"/>
        </w:rPr>
      </w:pPr>
      <w:r w:rsidRPr="0076363C">
        <w:rPr>
          <w:sz w:val="28"/>
          <w:szCs w:val="28"/>
        </w:rPr>
        <w:t>[21]</w:t>
      </w:r>
      <w:r w:rsidRPr="0076363C">
        <w:rPr>
          <w:sz w:val="28"/>
          <w:szCs w:val="28"/>
        </w:rPr>
        <w:tab/>
      </w:r>
      <w:r w:rsidR="00791404" w:rsidRPr="005C7A30">
        <w:rPr>
          <w:bCs/>
          <w:sz w:val="28"/>
          <w:szCs w:val="28"/>
        </w:rPr>
        <w:t xml:space="preserve">In </w:t>
      </w:r>
      <w:r w:rsidR="00791404" w:rsidRPr="005C7A30">
        <w:rPr>
          <w:bCs/>
          <w:i/>
          <w:iCs/>
          <w:sz w:val="28"/>
          <w:szCs w:val="28"/>
        </w:rPr>
        <w:t>Tayob</w:t>
      </w:r>
      <w:r w:rsidR="00791404" w:rsidRPr="005C7A30">
        <w:rPr>
          <w:bCs/>
          <w:sz w:val="28"/>
          <w:szCs w:val="28"/>
        </w:rPr>
        <w:t>, this court</w:t>
      </w:r>
      <w:r w:rsidR="00DC3DB9" w:rsidRPr="005C7A30">
        <w:rPr>
          <w:bCs/>
          <w:sz w:val="28"/>
          <w:szCs w:val="28"/>
        </w:rPr>
        <w:t>, for the purpose of that matter, distinguished between management and governance functions as follows:</w:t>
      </w:r>
    </w:p>
    <w:p w14:paraId="3213085D" w14:textId="682BE4D2" w:rsidR="00791404" w:rsidRPr="0076363C" w:rsidRDefault="00791404" w:rsidP="00791404">
      <w:pPr>
        <w:pStyle w:val="ListParagraph"/>
        <w:ind w:left="0"/>
        <w:rPr>
          <w:bCs/>
        </w:rPr>
      </w:pPr>
      <w:r w:rsidRPr="0076363C">
        <w:rPr>
          <w:bCs/>
        </w:rPr>
        <w:t>‘</w:t>
      </w:r>
      <w:r w:rsidRPr="0076363C">
        <w:rPr>
          <w:bCs/>
          <w:lang w:val="en-GB"/>
        </w:rPr>
        <w:t>To appoint a substitute practitioner (who will then be in full management control of the company) is rather a function of governance and approval thereof is not in my view a management function.’</w:t>
      </w:r>
    </w:p>
    <w:p w14:paraId="121DBC1F" w14:textId="6293EF19" w:rsidR="009D6AAB" w:rsidRPr="0076363C" w:rsidRDefault="009D6AAB" w:rsidP="00791404">
      <w:pPr>
        <w:pStyle w:val="ListParagraph"/>
        <w:ind w:left="0"/>
        <w:rPr>
          <w:bCs/>
          <w:sz w:val="28"/>
          <w:szCs w:val="28"/>
        </w:rPr>
      </w:pPr>
      <w:r w:rsidRPr="0076363C">
        <w:rPr>
          <w:bCs/>
          <w:sz w:val="28"/>
          <w:szCs w:val="28"/>
        </w:rPr>
        <w:t>The directors submitted that defending the POCA litigation related to ‘strategic matters of the company’</w:t>
      </w:r>
      <w:r w:rsidR="00D2099A" w:rsidRPr="0076363C">
        <w:rPr>
          <w:bCs/>
          <w:sz w:val="28"/>
          <w:szCs w:val="28"/>
        </w:rPr>
        <w:t xml:space="preserve"> and ‘governance</w:t>
      </w:r>
      <w:r w:rsidR="00F514B7" w:rsidRPr="0076363C">
        <w:rPr>
          <w:bCs/>
          <w:sz w:val="28"/>
          <w:szCs w:val="28"/>
        </w:rPr>
        <w:t>’</w:t>
      </w:r>
      <w:r w:rsidRPr="0076363C">
        <w:rPr>
          <w:bCs/>
          <w:sz w:val="28"/>
          <w:szCs w:val="28"/>
        </w:rPr>
        <w:t xml:space="preserve"> rather than </w:t>
      </w:r>
      <w:r w:rsidR="00577A94" w:rsidRPr="0076363C">
        <w:rPr>
          <w:bCs/>
          <w:sz w:val="28"/>
          <w:szCs w:val="28"/>
        </w:rPr>
        <w:t>to</w:t>
      </w:r>
      <w:r w:rsidRPr="0076363C">
        <w:rPr>
          <w:bCs/>
          <w:sz w:val="28"/>
          <w:szCs w:val="28"/>
        </w:rPr>
        <w:t xml:space="preserve"> the ‘full management control’. </w:t>
      </w:r>
      <w:r w:rsidR="00D2099A" w:rsidRPr="0076363C">
        <w:rPr>
          <w:bCs/>
          <w:sz w:val="28"/>
          <w:szCs w:val="28"/>
        </w:rPr>
        <w:t xml:space="preserve">But </w:t>
      </w:r>
      <w:r w:rsidR="00374FCF" w:rsidRPr="0076363C">
        <w:rPr>
          <w:bCs/>
          <w:sz w:val="28"/>
          <w:szCs w:val="28"/>
        </w:rPr>
        <w:t xml:space="preserve">Part F of the Act, dealing with governance </w:t>
      </w:r>
      <w:r w:rsidR="00577A94" w:rsidRPr="0076363C">
        <w:rPr>
          <w:bCs/>
          <w:sz w:val="28"/>
          <w:szCs w:val="28"/>
        </w:rPr>
        <w:t>deals with</w:t>
      </w:r>
      <w:r w:rsidR="00374FCF" w:rsidRPr="0076363C">
        <w:rPr>
          <w:bCs/>
          <w:sz w:val="28"/>
          <w:szCs w:val="28"/>
        </w:rPr>
        <w:t xml:space="preserve"> compliance with the Memorandum of Incorporation and provisions of the Act relating to shareholder </w:t>
      </w:r>
      <w:r w:rsidR="00DD370D" w:rsidRPr="0076363C">
        <w:rPr>
          <w:bCs/>
          <w:sz w:val="28"/>
          <w:szCs w:val="28"/>
        </w:rPr>
        <w:t>rights</w:t>
      </w:r>
      <w:r w:rsidR="00634E4B" w:rsidRPr="0076363C">
        <w:rPr>
          <w:bCs/>
          <w:sz w:val="28"/>
          <w:szCs w:val="28"/>
        </w:rPr>
        <w:t xml:space="preserve"> and resolutions</w:t>
      </w:r>
      <w:r w:rsidR="00147559" w:rsidRPr="0076363C">
        <w:rPr>
          <w:bCs/>
          <w:sz w:val="28"/>
          <w:szCs w:val="28"/>
        </w:rPr>
        <w:t>,</w:t>
      </w:r>
      <w:r w:rsidR="00634E4B" w:rsidRPr="0076363C">
        <w:rPr>
          <w:bCs/>
          <w:sz w:val="28"/>
          <w:szCs w:val="28"/>
        </w:rPr>
        <w:t xml:space="preserve"> the</w:t>
      </w:r>
      <w:r w:rsidR="00147559" w:rsidRPr="0076363C">
        <w:rPr>
          <w:bCs/>
          <w:sz w:val="28"/>
          <w:szCs w:val="28"/>
        </w:rPr>
        <w:t xml:space="preserve"> calling</w:t>
      </w:r>
      <w:r w:rsidR="00634E4B" w:rsidRPr="0076363C">
        <w:rPr>
          <w:bCs/>
          <w:sz w:val="28"/>
          <w:szCs w:val="28"/>
        </w:rPr>
        <w:t xml:space="preserve"> and conduct of </w:t>
      </w:r>
      <w:r w:rsidR="003D0DD5" w:rsidRPr="0076363C">
        <w:rPr>
          <w:bCs/>
          <w:sz w:val="28"/>
          <w:szCs w:val="28"/>
        </w:rPr>
        <w:t>meetings</w:t>
      </w:r>
      <w:r w:rsidR="00147559" w:rsidRPr="0076363C">
        <w:rPr>
          <w:bCs/>
          <w:sz w:val="28"/>
          <w:szCs w:val="28"/>
        </w:rPr>
        <w:t>,</w:t>
      </w:r>
      <w:r w:rsidR="001C402A" w:rsidRPr="0076363C">
        <w:rPr>
          <w:bCs/>
          <w:sz w:val="28"/>
          <w:szCs w:val="28"/>
        </w:rPr>
        <w:t xml:space="preserve"> </w:t>
      </w:r>
      <w:r w:rsidR="00D80B09" w:rsidRPr="0076363C">
        <w:rPr>
          <w:bCs/>
          <w:sz w:val="28"/>
          <w:szCs w:val="28"/>
        </w:rPr>
        <w:t xml:space="preserve">directors’ powers and duties, </w:t>
      </w:r>
      <w:r w:rsidR="00A25A70" w:rsidRPr="0076363C">
        <w:rPr>
          <w:bCs/>
          <w:sz w:val="28"/>
          <w:szCs w:val="28"/>
        </w:rPr>
        <w:t xml:space="preserve">eligibility, </w:t>
      </w:r>
      <w:r w:rsidR="00D80B09" w:rsidRPr="0076363C">
        <w:rPr>
          <w:bCs/>
          <w:sz w:val="28"/>
          <w:szCs w:val="28"/>
        </w:rPr>
        <w:t>election and removal</w:t>
      </w:r>
      <w:r w:rsidR="00772792" w:rsidRPr="0076363C">
        <w:rPr>
          <w:bCs/>
          <w:sz w:val="28"/>
          <w:szCs w:val="28"/>
        </w:rPr>
        <w:t>, the</w:t>
      </w:r>
      <w:r w:rsidR="0014326B" w:rsidRPr="0076363C">
        <w:rPr>
          <w:bCs/>
          <w:sz w:val="28"/>
          <w:szCs w:val="28"/>
        </w:rPr>
        <w:t xml:space="preserve"> board and committees and their meetings</w:t>
      </w:r>
      <w:r w:rsidR="00D80B09" w:rsidRPr="0076363C">
        <w:rPr>
          <w:bCs/>
          <w:sz w:val="28"/>
          <w:szCs w:val="28"/>
        </w:rPr>
        <w:t xml:space="preserve">. </w:t>
      </w:r>
      <w:r w:rsidR="0014326B" w:rsidRPr="0076363C">
        <w:rPr>
          <w:bCs/>
          <w:sz w:val="28"/>
          <w:szCs w:val="28"/>
        </w:rPr>
        <w:t>Those are governance</w:t>
      </w:r>
      <w:r w:rsidR="00E817CA" w:rsidRPr="0076363C">
        <w:rPr>
          <w:bCs/>
          <w:sz w:val="28"/>
          <w:szCs w:val="28"/>
        </w:rPr>
        <w:t xml:space="preserve"> matters dealt with in the Act. </w:t>
      </w:r>
      <w:r w:rsidR="007C7244" w:rsidRPr="0076363C">
        <w:rPr>
          <w:bCs/>
          <w:sz w:val="28"/>
          <w:szCs w:val="28"/>
        </w:rPr>
        <w:t>The NDPP contended that the decision to defend litigation is</w:t>
      </w:r>
      <w:r w:rsidR="002F6711" w:rsidRPr="0076363C">
        <w:rPr>
          <w:bCs/>
          <w:sz w:val="28"/>
          <w:szCs w:val="28"/>
        </w:rPr>
        <w:t>, in any event,</w:t>
      </w:r>
      <w:r w:rsidR="007C7244" w:rsidRPr="0076363C">
        <w:rPr>
          <w:bCs/>
          <w:sz w:val="28"/>
          <w:szCs w:val="28"/>
        </w:rPr>
        <w:t xml:space="preserve"> a management power rather than one of governance. This appears to me to be correct but I find t</w:t>
      </w:r>
      <w:r w:rsidRPr="0076363C">
        <w:rPr>
          <w:bCs/>
          <w:sz w:val="28"/>
          <w:szCs w:val="28"/>
        </w:rPr>
        <w:t>he distinction sought to be drawn between powers of management and governance of companies unhelpful</w:t>
      </w:r>
      <w:r w:rsidR="00E817CA" w:rsidRPr="0076363C">
        <w:rPr>
          <w:bCs/>
          <w:sz w:val="28"/>
          <w:szCs w:val="28"/>
        </w:rPr>
        <w:t xml:space="preserve"> in </w:t>
      </w:r>
      <w:r w:rsidR="007C7244" w:rsidRPr="0076363C">
        <w:rPr>
          <w:bCs/>
          <w:sz w:val="28"/>
          <w:szCs w:val="28"/>
        </w:rPr>
        <w:t>the present enquiry</w:t>
      </w:r>
      <w:r w:rsidRPr="0076363C">
        <w:rPr>
          <w:bCs/>
          <w:sz w:val="28"/>
          <w:szCs w:val="28"/>
        </w:rPr>
        <w:t xml:space="preserve">. As has already been pointed out, the enquiry is </w:t>
      </w:r>
      <w:r w:rsidRPr="0076363C">
        <w:rPr>
          <w:bCs/>
          <w:sz w:val="28"/>
          <w:szCs w:val="28"/>
        </w:rPr>
        <w:lastRenderedPageBreak/>
        <w:t>whether the provisions in the Act relating to business rescue provide an exception to the general provisions of s 66(1) regarding the powers of directors.</w:t>
      </w:r>
    </w:p>
    <w:p w14:paraId="00293BAA" w14:textId="77777777" w:rsidR="005A1510" w:rsidRPr="0076363C" w:rsidRDefault="005A1510" w:rsidP="005A1510">
      <w:pPr>
        <w:pStyle w:val="ListParagraph"/>
        <w:ind w:left="0"/>
        <w:rPr>
          <w:bCs/>
          <w:sz w:val="28"/>
          <w:szCs w:val="28"/>
        </w:rPr>
      </w:pPr>
    </w:p>
    <w:p w14:paraId="0E639617" w14:textId="53B9E897" w:rsidR="00CD6857" w:rsidRPr="005C7A30" w:rsidRDefault="005C7A30" w:rsidP="005C7A30">
      <w:pPr>
        <w:rPr>
          <w:bCs/>
          <w:sz w:val="28"/>
          <w:szCs w:val="28"/>
        </w:rPr>
      </w:pPr>
      <w:r w:rsidRPr="0076363C">
        <w:rPr>
          <w:sz w:val="28"/>
          <w:szCs w:val="28"/>
        </w:rPr>
        <w:t>[22]</w:t>
      </w:r>
      <w:r w:rsidRPr="0076363C">
        <w:rPr>
          <w:sz w:val="28"/>
          <w:szCs w:val="28"/>
        </w:rPr>
        <w:tab/>
      </w:r>
      <w:r w:rsidR="000E76AD" w:rsidRPr="005C7A30">
        <w:rPr>
          <w:bCs/>
          <w:sz w:val="28"/>
          <w:szCs w:val="28"/>
        </w:rPr>
        <w:t>A</w:t>
      </w:r>
      <w:r w:rsidR="004935FD" w:rsidRPr="005C7A30">
        <w:rPr>
          <w:bCs/>
          <w:sz w:val="28"/>
          <w:szCs w:val="28"/>
        </w:rPr>
        <w:t>n argument before us</w:t>
      </w:r>
      <w:r w:rsidR="000E76AD" w:rsidRPr="005C7A30">
        <w:rPr>
          <w:bCs/>
          <w:sz w:val="28"/>
          <w:szCs w:val="28"/>
        </w:rPr>
        <w:t xml:space="preserve"> which was</w:t>
      </w:r>
      <w:r w:rsidR="003C08D1" w:rsidRPr="005C7A30">
        <w:rPr>
          <w:bCs/>
          <w:sz w:val="28"/>
          <w:szCs w:val="28"/>
        </w:rPr>
        <w:t xml:space="preserve"> </w:t>
      </w:r>
      <w:r w:rsidR="002E3373" w:rsidRPr="005C7A30">
        <w:rPr>
          <w:bCs/>
          <w:sz w:val="28"/>
          <w:szCs w:val="28"/>
        </w:rPr>
        <w:t>not foreshadowed in the heads</w:t>
      </w:r>
      <w:r w:rsidR="004935FD" w:rsidRPr="005C7A30">
        <w:rPr>
          <w:bCs/>
          <w:sz w:val="28"/>
          <w:szCs w:val="28"/>
        </w:rPr>
        <w:t xml:space="preserve">, </w:t>
      </w:r>
      <w:r w:rsidR="000E76AD" w:rsidRPr="005C7A30">
        <w:rPr>
          <w:bCs/>
          <w:sz w:val="28"/>
          <w:szCs w:val="28"/>
        </w:rPr>
        <w:t xml:space="preserve">was </w:t>
      </w:r>
      <w:r w:rsidR="004935FD" w:rsidRPr="005C7A30">
        <w:rPr>
          <w:bCs/>
          <w:sz w:val="28"/>
          <w:szCs w:val="28"/>
        </w:rPr>
        <w:t xml:space="preserve">that the POCA litigation </w:t>
      </w:r>
      <w:r w:rsidR="001F2563" w:rsidRPr="005C7A30">
        <w:rPr>
          <w:bCs/>
          <w:sz w:val="28"/>
          <w:szCs w:val="28"/>
        </w:rPr>
        <w:t xml:space="preserve">may well have </w:t>
      </w:r>
      <w:r w:rsidR="00231358" w:rsidRPr="005C7A30">
        <w:rPr>
          <w:bCs/>
          <w:sz w:val="28"/>
          <w:szCs w:val="28"/>
        </w:rPr>
        <w:t>implications for the</w:t>
      </w:r>
      <w:r w:rsidR="001F2563" w:rsidRPr="005C7A30">
        <w:rPr>
          <w:bCs/>
          <w:sz w:val="28"/>
          <w:szCs w:val="28"/>
        </w:rPr>
        <w:t xml:space="preserve"> </w:t>
      </w:r>
      <w:r w:rsidR="00BB2AFB" w:rsidRPr="005C7A30">
        <w:rPr>
          <w:bCs/>
          <w:sz w:val="28"/>
          <w:szCs w:val="28"/>
        </w:rPr>
        <w:t xml:space="preserve">conduct of the </w:t>
      </w:r>
      <w:r w:rsidR="006D429B" w:rsidRPr="005C7A30">
        <w:rPr>
          <w:bCs/>
          <w:sz w:val="28"/>
          <w:szCs w:val="28"/>
        </w:rPr>
        <w:t xml:space="preserve">impending </w:t>
      </w:r>
      <w:r w:rsidR="001F2563" w:rsidRPr="005C7A30">
        <w:rPr>
          <w:bCs/>
          <w:sz w:val="28"/>
          <w:szCs w:val="28"/>
        </w:rPr>
        <w:t xml:space="preserve">criminal trial. </w:t>
      </w:r>
      <w:r w:rsidR="002306D1" w:rsidRPr="005C7A30">
        <w:rPr>
          <w:bCs/>
          <w:sz w:val="28"/>
          <w:szCs w:val="28"/>
        </w:rPr>
        <w:t>The</w:t>
      </w:r>
      <w:r w:rsidR="0077000F" w:rsidRPr="005C7A30">
        <w:rPr>
          <w:bCs/>
          <w:sz w:val="28"/>
          <w:szCs w:val="28"/>
        </w:rPr>
        <w:t xml:space="preserve"> directors</w:t>
      </w:r>
      <w:r w:rsidR="002306D1" w:rsidRPr="005C7A30">
        <w:rPr>
          <w:bCs/>
          <w:sz w:val="28"/>
          <w:szCs w:val="28"/>
        </w:rPr>
        <w:t xml:space="preserve"> contended that, </w:t>
      </w:r>
      <w:r w:rsidR="006D429B" w:rsidRPr="005C7A30">
        <w:rPr>
          <w:bCs/>
          <w:sz w:val="28"/>
          <w:szCs w:val="28"/>
        </w:rPr>
        <w:t>for that reason</w:t>
      </w:r>
      <w:r w:rsidR="001F2563" w:rsidRPr="005C7A30">
        <w:rPr>
          <w:bCs/>
          <w:sz w:val="28"/>
          <w:szCs w:val="28"/>
        </w:rPr>
        <w:t xml:space="preserve">, only they could adequately protect the interests of the company. </w:t>
      </w:r>
      <w:r w:rsidR="002306D1" w:rsidRPr="005C7A30">
        <w:rPr>
          <w:bCs/>
          <w:sz w:val="28"/>
          <w:szCs w:val="28"/>
        </w:rPr>
        <w:t xml:space="preserve">An example given </w:t>
      </w:r>
      <w:r w:rsidR="001F2563" w:rsidRPr="005C7A30">
        <w:rPr>
          <w:bCs/>
          <w:sz w:val="28"/>
          <w:szCs w:val="28"/>
        </w:rPr>
        <w:t>was</w:t>
      </w:r>
      <w:r w:rsidR="006D429B" w:rsidRPr="005C7A30">
        <w:rPr>
          <w:bCs/>
          <w:sz w:val="28"/>
          <w:szCs w:val="28"/>
        </w:rPr>
        <w:t xml:space="preserve"> </w:t>
      </w:r>
      <w:r w:rsidR="007F4BF4" w:rsidRPr="005C7A30">
        <w:rPr>
          <w:bCs/>
          <w:sz w:val="28"/>
          <w:szCs w:val="28"/>
        </w:rPr>
        <w:t>that</w:t>
      </w:r>
      <w:r w:rsidR="00BB0B6C" w:rsidRPr="005C7A30">
        <w:rPr>
          <w:bCs/>
          <w:sz w:val="28"/>
          <w:szCs w:val="28"/>
        </w:rPr>
        <w:t xml:space="preserve">, if </w:t>
      </w:r>
      <w:r w:rsidR="00E721EF" w:rsidRPr="005C7A30">
        <w:rPr>
          <w:bCs/>
          <w:sz w:val="28"/>
          <w:szCs w:val="28"/>
        </w:rPr>
        <w:t xml:space="preserve">they were </w:t>
      </w:r>
      <w:r w:rsidR="00BB0B6C" w:rsidRPr="005C7A30">
        <w:rPr>
          <w:bCs/>
          <w:sz w:val="28"/>
          <w:szCs w:val="28"/>
        </w:rPr>
        <w:t>allowed to represent the company in the POCA litigation,</w:t>
      </w:r>
      <w:r w:rsidR="001F2563" w:rsidRPr="005C7A30">
        <w:rPr>
          <w:bCs/>
          <w:sz w:val="28"/>
          <w:szCs w:val="28"/>
        </w:rPr>
        <w:t xml:space="preserve"> the BRPs might</w:t>
      </w:r>
      <w:r w:rsidR="009A2947" w:rsidRPr="005C7A30">
        <w:rPr>
          <w:bCs/>
          <w:sz w:val="28"/>
          <w:szCs w:val="28"/>
        </w:rPr>
        <w:t xml:space="preserve"> </w:t>
      </w:r>
      <w:r w:rsidR="00FA596F" w:rsidRPr="005C7A30">
        <w:rPr>
          <w:bCs/>
          <w:sz w:val="28"/>
          <w:szCs w:val="28"/>
        </w:rPr>
        <w:t xml:space="preserve">prejudice </w:t>
      </w:r>
      <w:r w:rsidR="009A2947" w:rsidRPr="005C7A30">
        <w:rPr>
          <w:bCs/>
          <w:sz w:val="28"/>
          <w:szCs w:val="28"/>
        </w:rPr>
        <w:t>the right to silence</w:t>
      </w:r>
      <w:r w:rsidR="00FA596F" w:rsidRPr="005C7A30">
        <w:rPr>
          <w:bCs/>
          <w:sz w:val="28"/>
          <w:szCs w:val="28"/>
        </w:rPr>
        <w:t xml:space="preserve"> of the company</w:t>
      </w:r>
      <w:r w:rsidR="009A2947" w:rsidRPr="005C7A30">
        <w:rPr>
          <w:bCs/>
          <w:sz w:val="28"/>
          <w:szCs w:val="28"/>
        </w:rPr>
        <w:t xml:space="preserve"> </w:t>
      </w:r>
      <w:r w:rsidR="00D154C3" w:rsidRPr="005C7A30">
        <w:rPr>
          <w:bCs/>
          <w:sz w:val="28"/>
          <w:szCs w:val="28"/>
        </w:rPr>
        <w:t>in the criminal matter</w:t>
      </w:r>
      <w:r w:rsidR="009A2947" w:rsidRPr="005C7A30">
        <w:rPr>
          <w:bCs/>
          <w:sz w:val="28"/>
          <w:szCs w:val="28"/>
        </w:rPr>
        <w:t xml:space="preserve">. </w:t>
      </w:r>
      <w:r w:rsidR="00BD24D4" w:rsidRPr="005C7A30">
        <w:rPr>
          <w:bCs/>
          <w:sz w:val="28"/>
          <w:szCs w:val="28"/>
        </w:rPr>
        <w:t xml:space="preserve">As indicated, </w:t>
      </w:r>
      <w:r w:rsidR="008D0001" w:rsidRPr="005C7A30">
        <w:rPr>
          <w:bCs/>
          <w:sz w:val="28"/>
          <w:szCs w:val="28"/>
        </w:rPr>
        <w:t>the POCA litigation</w:t>
      </w:r>
      <w:r w:rsidR="00BD24D4" w:rsidRPr="005C7A30">
        <w:rPr>
          <w:bCs/>
          <w:sz w:val="28"/>
          <w:szCs w:val="28"/>
        </w:rPr>
        <w:t xml:space="preserve"> directly implicates the property of the company, </w:t>
      </w:r>
      <w:r w:rsidR="00CB650B" w:rsidRPr="005C7A30">
        <w:rPr>
          <w:bCs/>
          <w:sz w:val="28"/>
          <w:szCs w:val="28"/>
        </w:rPr>
        <w:t>which falls within the ambit of the authority of</w:t>
      </w:r>
      <w:r w:rsidR="00BD24D4" w:rsidRPr="005C7A30">
        <w:rPr>
          <w:bCs/>
          <w:sz w:val="28"/>
          <w:szCs w:val="28"/>
        </w:rPr>
        <w:t xml:space="preserve"> the BRPs</w:t>
      </w:r>
      <w:r w:rsidR="00CB650B" w:rsidRPr="005C7A30">
        <w:rPr>
          <w:bCs/>
          <w:sz w:val="28"/>
          <w:szCs w:val="28"/>
        </w:rPr>
        <w:t>. What must be borne in mind is that</w:t>
      </w:r>
      <w:r w:rsidR="00E70491" w:rsidRPr="005C7A30">
        <w:rPr>
          <w:bCs/>
          <w:sz w:val="28"/>
          <w:szCs w:val="28"/>
        </w:rPr>
        <w:t xml:space="preserve"> both the directors and the BRPs are enjoined to act in the best interests of the company. </w:t>
      </w:r>
      <w:r w:rsidR="00987E4C" w:rsidRPr="005C7A30">
        <w:rPr>
          <w:bCs/>
          <w:sz w:val="28"/>
          <w:szCs w:val="28"/>
        </w:rPr>
        <w:t xml:space="preserve">The first resort would be to </w:t>
      </w:r>
      <w:r w:rsidR="00531BDD" w:rsidRPr="005C7A30">
        <w:rPr>
          <w:bCs/>
          <w:sz w:val="28"/>
          <w:szCs w:val="28"/>
        </w:rPr>
        <w:t>explore whether</w:t>
      </w:r>
      <w:r w:rsidR="000C20A4" w:rsidRPr="005C7A30">
        <w:rPr>
          <w:bCs/>
          <w:sz w:val="28"/>
          <w:szCs w:val="28"/>
        </w:rPr>
        <w:t xml:space="preserve"> the directors and the BRPs are able to agree on the conduct of the POCA litigation</w:t>
      </w:r>
      <w:r w:rsidR="00531BDD" w:rsidRPr="005C7A30">
        <w:rPr>
          <w:bCs/>
          <w:sz w:val="28"/>
          <w:szCs w:val="28"/>
        </w:rPr>
        <w:t xml:space="preserve">. If </w:t>
      </w:r>
      <w:r w:rsidR="001B7658" w:rsidRPr="005C7A30">
        <w:rPr>
          <w:bCs/>
          <w:sz w:val="28"/>
          <w:szCs w:val="28"/>
        </w:rPr>
        <w:t>agreement cannot be reached</w:t>
      </w:r>
      <w:r w:rsidR="000C20A4" w:rsidRPr="005C7A30">
        <w:rPr>
          <w:bCs/>
          <w:sz w:val="28"/>
          <w:szCs w:val="28"/>
        </w:rPr>
        <w:t xml:space="preserve">, and </w:t>
      </w:r>
      <w:r w:rsidR="002430DE" w:rsidRPr="005C7A30">
        <w:rPr>
          <w:bCs/>
          <w:sz w:val="28"/>
          <w:szCs w:val="28"/>
        </w:rPr>
        <w:t xml:space="preserve">if it can be shown that </w:t>
      </w:r>
      <w:r w:rsidR="00693C8E" w:rsidRPr="005C7A30">
        <w:rPr>
          <w:bCs/>
          <w:sz w:val="28"/>
          <w:szCs w:val="28"/>
        </w:rPr>
        <w:t xml:space="preserve">the BRPs </w:t>
      </w:r>
      <w:r w:rsidR="002430DE" w:rsidRPr="005C7A30">
        <w:rPr>
          <w:bCs/>
          <w:sz w:val="28"/>
          <w:szCs w:val="28"/>
        </w:rPr>
        <w:t xml:space="preserve">had acted or </w:t>
      </w:r>
      <w:r w:rsidR="00CD6857" w:rsidRPr="005C7A30">
        <w:rPr>
          <w:bCs/>
          <w:sz w:val="28"/>
          <w:szCs w:val="28"/>
        </w:rPr>
        <w:t xml:space="preserve">were </w:t>
      </w:r>
      <w:r w:rsidR="002430DE" w:rsidRPr="005C7A30">
        <w:rPr>
          <w:bCs/>
          <w:sz w:val="28"/>
          <w:szCs w:val="28"/>
        </w:rPr>
        <w:t xml:space="preserve">about </w:t>
      </w:r>
      <w:r w:rsidR="00CD6857" w:rsidRPr="005C7A30">
        <w:rPr>
          <w:bCs/>
          <w:sz w:val="28"/>
          <w:szCs w:val="28"/>
        </w:rPr>
        <w:t xml:space="preserve">to </w:t>
      </w:r>
      <w:r w:rsidR="00693C8E" w:rsidRPr="005C7A30">
        <w:rPr>
          <w:bCs/>
          <w:sz w:val="28"/>
          <w:szCs w:val="28"/>
        </w:rPr>
        <w:t>act in a manner which c</w:t>
      </w:r>
      <w:r w:rsidR="002430DE" w:rsidRPr="005C7A30">
        <w:rPr>
          <w:bCs/>
          <w:sz w:val="28"/>
          <w:szCs w:val="28"/>
        </w:rPr>
        <w:t>ould</w:t>
      </w:r>
      <w:r w:rsidR="00693C8E" w:rsidRPr="005C7A30">
        <w:rPr>
          <w:bCs/>
          <w:sz w:val="28"/>
          <w:szCs w:val="28"/>
        </w:rPr>
        <w:t xml:space="preserve"> be shown to prejudice the company, </w:t>
      </w:r>
      <w:r w:rsidR="007072D6" w:rsidRPr="005C7A30">
        <w:rPr>
          <w:bCs/>
          <w:sz w:val="28"/>
          <w:szCs w:val="28"/>
        </w:rPr>
        <w:t>there are remedies available to interested parties such as directors</w:t>
      </w:r>
      <w:r w:rsidR="000D5042" w:rsidRPr="005C7A30">
        <w:rPr>
          <w:bCs/>
          <w:sz w:val="28"/>
          <w:szCs w:val="28"/>
        </w:rPr>
        <w:t>.</w:t>
      </w:r>
      <w:r w:rsidR="00DF70F6" w:rsidRPr="005C7A30">
        <w:rPr>
          <w:bCs/>
          <w:sz w:val="28"/>
          <w:szCs w:val="28"/>
        </w:rPr>
        <w:t xml:space="preserve"> </w:t>
      </w:r>
    </w:p>
    <w:p w14:paraId="499A6119" w14:textId="77777777" w:rsidR="008D0001" w:rsidRPr="0076363C" w:rsidRDefault="008D0001" w:rsidP="008D0001">
      <w:pPr>
        <w:pStyle w:val="ListParagraph"/>
        <w:ind w:left="0"/>
        <w:rPr>
          <w:bCs/>
          <w:sz w:val="28"/>
          <w:szCs w:val="28"/>
        </w:rPr>
      </w:pPr>
    </w:p>
    <w:p w14:paraId="4BD01AA6" w14:textId="4C5A81D1" w:rsidR="009633BD" w:rsidRPr="005C7A30" w:rsidRDefault="005C7A30" w:rsidP="005C7A30">
      <w:pPr>
        <w:rPr>
          <w:bCs/>
          <w:sz w:val="28"/>
          <w:szCs w:val="28"/>
        </w:rPr>
      </w:pPr>
      <w:r w:rsidRPr="0076363C">
        <w:rPr>
          <w:sz w:val="28"/>
          <w:szCs w:val="28"/>
        </w:rPr>
        <w:t>[23]</w:t>
      </w:r>
      <w:r w:rsidRPr="0076363C">
        <w:rPr>
          <w:sz w:val="28"/>
          <w:szCs w:val="28"/>
        </w:rPr>
        <w:tab/>
      </w:r>
      <w:r w:rsidR="00BF7CCC" w:rsidRPr="005C7A30">
        <w:rPr>
          <w:bCs/>
          <w:sz w:val="28"/>
          <w:szCs w:val="28"/>
        </w:rPr>
        <w:t>In the light of the provisions of the Act</w:t>
      </w:r>
      <w:r w:rsidR="001B3CE1" w:rsidRPr="005C7A30">
        <w:rPr>
          <w:bCs/>
          <w:sz w:val="28"/>
          <w:szCs w:val="28"/>
        </w:rPr>
        <w:t xml:space="preserve">, </w:t>
      </w:r>
      <w:r w:rsidR="008B1AFC" w:rsidRPr="005C7A30">
        <w:rPr>
          <w:bCs/>
          <w:sz w:val="28"/>
          <w:szCs w:val="28"/>
        </w:rPr>
        <w:t>there is no warrant for finding that</w:t>
      </w:r>
      <w:r w:rsidR="00A80B53" w:rsidRPr="005C7A30">
        <w:rPr>
          <w:bCs/>
          <w:sz w:val="28"/>
          <w:szCs w:val="28"/>
        </w:rPr>
        <w:t xml:space="preserve"> the directors</w:t>
      </w:r>
      <w:r w:rsidR="009A7789" w:rsidRPr="005C7A30">
        <w:rPr>
          <w:bCs/>
          <w:sz w:val="28"/>
          <w:szCs w:val="28"/>
        </w:rPr>
        <w:t xml:space="preserve"> have the requisite authority to appoint attorneys to litigate on behalf of the company.</w:t>
      </w:r>
      <w:r w:rsidR="001D5AE8" w:rsidRPr="005C7A30">
        <w:rPr>
          <w:bCs/>
          <w:sz w:val="28"/>
          <w:szCs w:val="28"/>
        </w:rPr>
        <w:t xml:space="preserve"> </w:t>
      </w:r>
      <w:r w:rsidR="00EA3CBC" w:rsidRPr="005C7A30">
        <w:rPr>
          <w:bCs/>
          <w:sz w:val="28"/>
          <w:szCs w:val="28"/>
        </w:rPr>
        <w:t>The clear interpretation of the Act affords the BRPs that authority in the POCA litigation. This is, in particular, because property of the company is implicated in the POCA litigation.</w:t>
      </w:r>
      <w:r w:rsidR="001B3CE1" w:rsidRPr="005C7A30">
        <w:rPr>
          <w:bCs/>
          <w:sz w:val="28"/>
          <w:szCs w:val="28"/>
        </w:rPr>
        <w:t xml:space="preserve"> </w:t>
      </w:r>
      <w:r w:rsidR="00FB56CB" w:rsidRPr="005C7A30">
        <w:rPr>
          <w:bCs/>
          <w:sz w:val="28"/>
          <w:szCs w:val="28"/>
        </w:rPr>
        <w:t>It follows that the order of the high court cannot be faulted. As a result, the appeal must be dismissed</w:t>
      </w:r>
      <w:r w:rsidR="009633BD" w:rsidRPr="005C7A30">
        <w:rPr>
          <w:bCs/>
          <w:sz w:val="28"/>
          <w:szCs w:val="28"/>
        </w:rPr>
        <w:t>.</w:t>
      </w:r>
    </w:p>
    <w:p w14:paraId="73931C58" w14:textId="77777777" w:rsidR="00614410" w:rsidRPr="0076363C" w:rsidRDefault="00614410" w:rsidP="00614410">
      <w:pPr>
        <w:pStyle w:val="ListParagraph"/>
        <w:ind w:left="0"/>
        <w:rPr>
          <w:bCs/>
          <w:sz w:val="28"/>
          <w:szCs w:val="28"/>
        </w:rPr>
      </w:pPr>
    </w:p>
    <w:p w14:paraId="6942A0E4" w14:textId="1A44E33F" w:rsidR="00756E31" w:rsidRPr="005C7A30" w:rsidRDefault="005C7A30" w:rsidP="005C7A30">
      <w:pPr>
        <w:rPr>
          <w:bCs/>
          <w:sz w:val="28"/>
          <w:szCs w:val="28"/>
        </w:rPr>
      </w:pPr>
      <w:r w:rsidRPr="0076363C">
        <w:rPr>
          <w:sz w:val="28"/>
          <w:szCs w:val="28"/>
        </w:rPr>
        <w:t>[24]</w:t>
      </w:r>
      <w:r w:rsidRPr="0076363C">
        <w:rPr>
          <w:sz w:val="28"/>
          <w:szCs w:val="28"/>
        </w:rPr>
        <w:tab/>
      </w:r>
      <w:r w:rsidR="00A002EF" w:rsidRPr="005C7A30">
        <w:rPr>
          <w:bCs/>
          <w:sz w:val="28"/>
          <w:szCs w:val="28"/>
        </w:rPr>
        <w:t xml:space="preserve">The BRPs contended that they could authorise the directors to deliver an affidavit and present argument </w:t>
      </w:r>
      <w:r w:rsidR="00737E31" w:rsidRPr="005C7A30">
        <w:rPr>
          <w:bCs/>
          <w:sz w:val="28"/>
          <w:szCs w:val="28"/>
        </w:rPr>
        <w:t>in the POCA litigation</w:t>
      </w:r>
      <w:r w:rsidR="00A002EF" w:rsidRPr="005C7A30">
        <w:rPr>
          <w:bCs/>
          <w:sz w:val="28"/>
          <w:szCs w:val="28"/>
        </w:rPr>
        <w:t xml:space="preserve">. </w:t>
      </w:r>
      <w:r w:rsidR="00D92740" w:rsidRPr="005C7A30">
        <w:rPr>
          <w:bCs/>
          <w:sz w:val="28"/>
          <w:szCs w:val="28"/>
        </w:rPr>
        <w:t>Th</w:t>
      </w:r>
      <w:r w:rsidR="00737E31" w:rsidRPr="005C7A30">
        <w:rPr>
          <w:bCs/>
          <w:sz w:val="28"/>
          <w:szCs w:val="28"/>
        </w:rPr>
        <w:t xml:space="preserve">at contention proceeds </w:t>
      </w:r>
      <w:r w:rsidR="00737E31" w:rsidRPr="005C7A30">
        <w:rPr>
          <w:bCs/>
          <w:sz w:val="28"/>
          <w:szCs w:val="28"/>
        </w:rPr>
        <w:lastRenderedPageBreak/>
        <w:t xml:space="preserve">from </w:t>
      </w:r>
      <w:r w:rsidR="001B3CE1" w:rsidRPr="005C7A30">
        <w:rPr>
          <w:bCs/>
          <w:sz w:val="28"/>
          <w:szCs w:val="28"/>
        </w:rPr>
        <w:t>the premise</w:t>
      </w:r>
      <w:r w:rsidR="00737E31" w:rsidRPr="005C7A30">
        <w:rPr>
          <w:bCs/>
          <w:sz w:val="28"/>
          <w:szCs w:val="28"/>
        </w:rPr>
        <w:t xml:space="preserve"> </w:t>
      </w:r>
      <w:r w:rsidR="00D92740" w:rsidRPr="005C7A30">
        <w:rPr>
          <w:bCs/>
          <w:sz w:val="28"/>
          <w:szCs w:val="28"/>
        </w:rPr>
        <w:t>that they have authority</w:t>
      </w:r>
      <w:r w:rsidR="00737E31" w:rsidRPr="005C7A30">
        <w:rPr>
          <w:bCs/>
          <w:sz w:val="28"/>
          <w:szCs w:val="28"/>
        </w:rPr>
        <w:t xml:space="preserve">. It </w:t>
      </w:r>
      <w:r w:rsidR="00D92740" w:rsidRPr="005C7A30">
        <w:rPr>
          <w:bCs/>
          <w:sz w:val="28"/>
          <w:szCs w:val="28"/>
        </w:rPr>
        <w:t>does not</w:t>
      </w:r>
      <w:r w:rsidR="00737E31" w:rsidRPr="005C7A30">
        <w:rPr>
          <w:bCs/>
          <w:sz w:val="28"/>
          <w:szCs w:val="28"/>
        </w:rPr>
        <w:t xml:space="preserve"> inform </w:t>
      </w:r>
      <w:r w:rsidR="00D92740" w:rsidRPr="005C7A30">
        <w:rPr>
          <w:bCs/>
          <w:sz w:val="28"/>
          <w:szCs w:val="28"/>
        </w:rPr>
        <w:t xml:space="preserve">the </w:t>
      </w:r>
      <w:r w:rsidR="006E18B0" w:rsidRPr="005C7A30">
        <w:rPr>
          <w:bCs/>
          <w:sz w:val="28"/>
          <w:szCs w:val="28"/>
        </w:rPr>
        <w:t>issue</w:t>
      </w:r>
      <w:r w:rsidR="00D92740" w:rsidRPr="005C7A30">
        <w:rPr>
          <w:bCs/>
          <w:sz w:val="28"/>
          <w:szCs w:val="28"/>
        </w:rPr>
        <w:t xml:space="preserve"> in the rule 7 application</w:t>
      </w:r>
      <w:r w:rsidR="00E5007A" w:rsidRPr="005C7A30">
        <w:rPr>
          <w:bCs/>
          <w:sz w:val="28"/>
          <w:szCs w:val="28"/>
        </w:rPr>
        <w:t xml:space="preserve"> </w:t>
      </w:r>
      <w:r w:rsidR="00737E31" w:rsidRPr="005C7A30">
        <w:rPr>
          <w:bCs/>
          <w:sz w:val="28"/>
          <w:szCs w:val="28"/>
        </w:rPr>
        <w:t>which is limited to the question</w:t>
      </w:r>
      <w:r w:rsidR="00E5007A" w:rsidRPr="005C7A30">
        <w:rPr>
          <w:bCs/>
          <w:sz w:val="28"/>
          <w:szCs w:val="28"/>
        </w:rPr>
        <w:t xml:space="preserve"> whether </w:t>
      </w:r>
      <w:r w:rsidR="006E18B0" w:rsidRPr="005C7A30">
        <w:rPr>
          <w:bCs/>
          <w:sz w:val="28"/>
          <w:szCs w:val="28"/>
        </w:rPr>
        <w:t xml:space="preserve">or not </w:t>
      </w:r>
      <w:r w:rsidR="00E5007A" w:rsidRPr="005C7A30">
        <w:rPr>
          <w:bCs/>
          <w:sz w:val="28"/>
          <w:szCs w:val="28"/>
        </w:rPr>
        <w:t>they have</w:t>
      </w:r>
      <w:r w:rsidR="00D4280F" w:rsidRPr="005C7A30">
        <w:rPr>
          <w:bCs/>
          <w:sz w:val="28"/>
          <w:szCs w:val="28"/>
        </w:rPr>
        <w:t xml:space="preserve"> such</w:t>
      </w:r>
      <w:r w:rsidR="00E5007A" w:rsidRPr="005C7A30">
        <w:rPr>
          <w:bCs/>
          <w:sz w:val="28"/>
          <w:szCs w:val="28"/>
        </w:rPr>
        <w:t xml:space="preserve"> authority. </w:t>
      </w:r>
      <w:r w:rsidR="00D4280F" w:rsidRPr="005C7A30">
        <w:rPr>
          <w:bCs/>
          <w:sz w:val="28"/>
          <w:szCs w:val="28"/>
        </w:rPr>
        <w:t>The contention</w:t>
      </w:r>
      <w:r w:rsidR="00E5007A" w:rsidRPr="005C7A30">
        <w:rPr>
          <w:bCs/>
          <w:sz w:val="28"/>
          <w:szCs w:val="28"/>
        </w:rPr>
        <w:t xml:space="preserve"> goes to the question of </w:t>
      </w:r>
      <w:r w:rsidR="006E18B0" w:rsidRPr="005C7A30">
        <w:rPr>
          <w:bCs/>
          <w:sz w:val="28"/>
          <w:szCs w:val="28"/>
        </w:rPr>
        <w:t>the manner in which</w:t>
      </w:r>
      <w:r w:rsidR="00E5007A" w:rsidRPr="005C7A30">
        <w:rPr>
          <w:bCs/>
          <w:sz w:val="28"/>
          <w:szCs w:val="28"/>
        </w:rPr>
        <w:t xml:space="preserve"> the</w:t>
      </w:r>
      <w:r w:rsidR="00D4280F" w:rsidRPr="005C7A30">
        <w:rPr>
          <w:bCs/>
          <w:sz w:val="28"/>
          <w:szCs w:val="28"/>
        </w:rPr>
        <w:t xml:space="preserve"> BRPs</w:t>
      </w:r>
      <w:r w:rsidR="00E5007A" w:rsidRPr="005C7A30">
        <w:rPr>
          <w:bCs/>
          <w:sz w:val="28"/>
          <w:szCs w:val="28"/>
        </w:rPr>
        <w:t xml:space="preserve"> exercise that authority</w:t>
      </w:r>
      <w:r w:rsidR="00B866CB" w:rsidRPr="005C7A30">
        <w:rPr>
          <w:bCs/>
          <w:sz w:val="28"/>
          <w:szCs w:val="28"/>
        </w:rPr>
        <w:t xml:space="preserve">. </w:t>
      </w:r>
      <w:r w:rsidR="00E5007A" w:rsidRPr="005C7A30">
        <w:rPr>
          <w:bCs/>
          <w:sz w:val="28"/>
          <w:szCs w:val="28"/>
        </w:rPr>
        <w:t>That enquiry</w:t>
      </w:r>
      <w:r w:rsidR="00B866CB" w:rsidRPr="005C7A30">
        <w:rPr>
          <w:bCs/>
          <w:sz w:val="28"/>
          <w:szCs w:val="28"/>
        </w:rPr>
        <w:t xml:space="preserve"> </w:t>
      </w:r>
      <w:r w:rsidR="00756E31" w:rsidRPr="005C7A30">
        <w:rPr>
          <w:bCs/>
          <w:sz w:val="28"/>
          <w:szCs w:val="28"/>
        </w:rPr>
        <w:t xml:space="preserve">does not fall within the ambit of the rule 7 application. It </w:t>
      </w:r>
      <w:r w:rsidR="00E5007A" w:rsidRPr="005C7A30">
        <w:rPr>
          <w:bCs/>
          <w:sz w:val="28"/>
          <w:szCs w:val="28"/>
        </w:rPr>
        <w:t>must be reserved</w:t>
      </w:r>
      <w:r w:rsidR="00B866CB" w:rsidRPr="005C7A30">
        <w:rPr>
          <w:bCs/>
          <w:sz w:val="28"/>
          <w:szCs w:val="28"/>
        </w:rPr>
        <w:t xml:space="preserve"> for another day. </w:t>
      </w:r>
    </w:p>
    <w:p w14:paraId="213FF6D5" w14:textId="5E471D79" w:rsidR="00A002EF" w:rsidRPr="0076363C" w:rsidRDefault="00B866CB" w:rsidP="00756E31">
      <w:pPr>
        <w:pStyle w:val="ListParagraph"/>
        <w:ind w:left="0"/>
        <w:rPr>
          <w:bCs/>
          <w:sz w:val="28"/>
          <w:szCs w:val="28"/>
        </w:rPr>
      </w:pPr>
      <w:r w:rsidRPr="0076363C">
        <w:rPr>
          <w:bCs/>
          <w:sz w:val="28"/>
          <w:szCs w:val="28"/>
        </w:rPr>
        <w:t xml:space="preserve"> </w:t>
      </w:r>
    </w:p>
    <w:p w14:paraId="12DCD75B" w14:textId="77186ED5" w:rsidR="00C040DA" w:rsidRPr="005C7A30" w:rsidRDefault="005C7A30" w:rsidP="005C7A30">
      <w:pPr>
        <w:rPr>
          <w:bCs/>
          <w:sz w:val="28"/>
          <w:szCs w:val="28"/>
        </w:rPr>
      </w:pPr>
      <w:r w:rsidRPr="0076363C">
        <w:rPr>
          <w:sz w:val="28"/>
          <w:szCs w:val="28"/>
        </w:rPr>
        <w:t>[25]</w:t>
      </w:r>
      <w:r w:rsidRPr="0076363C">
        <w:rPr>
          <w:sz w:val="28"/>
          <w:szCs w:val="28"/>
        </w:rPr>
        <w:tab/>
      </w:r>
      <w:r w:rsidR="00F912FB" w:rsidRPr="005C7A30">
        <w:rPr>
          <w:bCs/>
          <w:sz w:val="28"/>
          <w:szCs w:val="28"/>
        </w:rPr>
        <w:t>T</w:t>
      </w:r>
      <w:r w:rsidR="00C040DA" w:rsidRPr="005C7A30">
        <w:rPr>
          <w:bCs/>
          <w:sz w:val="28"/>
          <w:szCs w:val="28"/>
        </w:rPr>
        <w:t xml:space="preserve">he NDPP submitted that the </w:t>
      </w:r>
      <w:r w:rsidR="008A4AF3" w:rsidRPr="005C7A30">
        <w:rPr>
          <w:bCs/>
          <w:sz w:val="28"/>
          <w:szCs w:val="28"/>
        </w:rPr>
        <w:t>directors</w:t>
      </w:r>
      <w:r w:rsidR="000B5D35" w:rsidRPr="005C7A30">
        <w:rPr>
          <w:bCs/>
          <w:sz w:val="28"/>
          <w:szCs w:val="28"/>
        </w:rPr>
        <w:t xml:space="preserve">, Ms Ragavan and Mr Chawla, </w:t>
      </w:r>
      <w:r w:rsidR="00C040DA" w:rsidRPr="005C7A30">
        <w:rPr>
          <w:bCs/>
          <w:sz w:val="28"/>
          <w:szCs w:val="28"/>
        </w:rPr>
        <w:t xml:space="preserve"> should </w:t>
      </w:r>
      <w:r w:rsidR="008A4AF3" w:rsidRPr="005C7A30">
        <w:rPr>
          <w:bCs/>
          <w:sz w:val="28"/>
          <w:szCs w:val="28"/>
        </w:rPr>
        <w:t>be directed to pay</w:t>
      </w:r>
      <w:r w:rsidR="00C040DA" w:rsidRPr="005C7A30">
        <w:rPr>
          <w:bCs/>
          <w:sz w:val="28"/>
          <w:szCs w:val="28"/>
        </w:rPr>
        <w:t xml:space="preserve"> the costs</w:t>
      </w:r>
      <w:r w:rsidR="008A4AF3" w:rsidRPr="005C7A30">
        <w:rPr>
          <w:bCs/>
          <w:sz w:val="28"/>
          <w:szCs w:val="28"/>
        </w:rPr>
        <w:t xml:space="preserve"> of the appeal</w:t>
      </w:r>
      <w:r w:rsidR="00764F63" w:rsidRPr="005C7A30">
        <w:rPr>
          <w:bCs/>
          <w:sz w:val="28"/>
          <w:szCs w:val="28"/>
        </w:rPr>
        <w:t xml:space="preserve"> personally</w:t>
      </w:r>
      <w:r w:rsidR="00C040DA" w:rsidRPr="005C7A30">
        <w:rPr>
          <w:bCs/>
          <w:sz w:val="28"/>
          <w:szCs w:val="28"/>
        </w:rPr>
        <w:t xml:space="preserve">. </w:t>
      </w:r>
      <w:r w:rsidR="00764F63" w:rsidRPr="005C7A30">
        <w:rPr>
          <w:bCs/>
          <w:sz w:val="28"/>
          <w:szCs w:val="28"/>
        </w:rPr>
        <w:t>I</w:t>
      </w:r>
      <w:r w:rsidR="00260478" w:rsidRPr="005C7A30">
        <w:rPr>
          <w:bCs/>
          <w:sz w:val="28"/>
          <w:szCs w:val="28"/>
        </w:rPr>
        <w:t xml:space="preserve">t has been found that </w:t>
      </w:r>
      <w:r w:rsidR="00C040DA" w:rsidRPr="005C7A30">
        <w:rPr>
          <w:bCs/>
          <w:sz w:val="28"/>
          <w:szCs w:val="28"/>
        </w:rPr>
        <w:t>the</w:t>
      </w:r>
      <w:r w:rsidR="00764F63" w:rsidRPr="005C7A30">
        <w:rPr>
          <w:bCs/>
          <w:sz w:val="28"/>
          <w:szCs w:val="28"/>
        </w:rPr>
        <w:t xml:space="preserve">y </w:t>
      </w:r>
      <w:r w:rsidR="003C1E77" w:rsidRPr="005C7A30">
        <w:rPr>
          <w:bCs/>
          <w:sz w:val="28"/>
          <w:szCs w:val="28"/>
        </w:rPr>
        <w:t>had no authority to</w:t>
      </w:r>
      <w:r w:rsidR="00764F63" w:rsidRPr="005C7A30">
        <w:rPr>
          <w:bCs/>
          <w:sz w:val="28"/>
          <w:szCs w:val="28"/>
        </w:rPr>
        <w:t xml:space="preserve"> represent the</w:t>
      </w:r>
      <w:r w:rsidR="00C040DA" w:rsidRPr="005C7A30">
        <w:rPr>
          <w:bCs/>
          <w:sz w:val="28"/>
          <w:szCs w:val="28"/>
        </w:rPr>
        <w:t xml:space="preserve"> company</w:t>
      </w:r>
      <w:r w:rsidR="00E5007A" w:rsidRPr="005C7A30">
        <w:rPr>
          <w:bCs/>
          <w:sz w:val="28"/>
          <w:szCs w:val="28"/>
        </w:rPr>
        <w:t>, which is nominally the appellant,</w:t>
      </w:r>
      <w:r w:rsidR="00C040DA" w:rsidRPr="005C7A30">
        <w:rPr>
          <w:bCs/>
          <w:sz w:val="28"/>
          <w:szCs w:val="28"/>
        </w:rPr>
        <w:t xml:space="preserve"> </w:t>
      </w:r>
      <w:r w:rsidR="003C1E77" w:rsidRPr="005C7A30">
        <w:rPr>
          <w:bCs/>
          <w:sz w:val="28"/>
          <w:szCs w:val="28"/>
        </w:rPr>
        <w:t>and</w:t>
      </w:r>
      <w:r w:rsidR="00C040DA" w:rsidRPr="005C7A30">
        <w:rPr>
          <w:bCs/>
          <w:sz w:val="28"/>
          <w:szCs w:val="28"/>
        </w:rPr>
        <w:t xml:space="preserve"> instruct the attorneys</w:t>
      </w:r>
      <w:r w:rsidR="00260478" w:rsidRPr="005C7A30">
        <w:rPr>
          <w:bCs/>
          <w:sz w:val="28"/>
          <w:szCs w:val="28"/>
        </w:rPr>
        <w:t xml:space="preserve"> </w:t>
      </w:r>
      <w:r w:rsidR="003C1E77" w:rsidRPr="005C7A30">
        <w:rPr>
          <w:bCs/>
          <w:sz w:val="28"/>
          <w:szCs w:val="28"/>
        </w:rPr>
        <w:t>to appeal the judgment of the high court on its behalf</w:t>
      </w:r>
      <w:r w:rsidR="00E5007A" w:rsidRPr="005C7A30">
        <w:rPr>
          <w:bCs/>
          <w:sz w:val="28"/>
          <w:szCs w:val="28"/>
        </w:rPr>
        <w:t xml:space="preserve">. </w:t>
      </w:r>
      <w:r w:rsidR="000B5D35" w:rsidRPr="005C7A30">
        <w:rPr>
          <w:bCs/>
          <w:sz w:val="28"/>
          <w:szCs w:val="28"/>
        </w:rPr>
        <w:t>The</w:t>
      </w:r>
      <w:r w:rsidR="00C040DA" w:rsidRPr="005C7A30">
        <w:rPr>
          <w:bCs/>
          <w:sz w:val="28"/>
          <w:szCs w:val="28"/>
        </w:rPr>
        <w:t xml:space="preserve"> directors</w:t>
      </w:r>
      <w:r w:rsidR="000B5D35" w:rsidRPr="005C7A30">
        <w:rPr>
          <w:bCs/>
          <w:sz w:val="28"/>
          <w:szCs w:val="28"/>
        </w:rPr>
        <w:t xml:space="preserve"> did</w:t>
      </w:r>
      <w:r w:rsidR="00C040DA" w:rsidRPr="005C7A30">
        <w:rPr>
          <w:bCs/>
          <w:sz w:val="28"/>
          <w:szCs w:val="28"/>
        </w:rPr>
        <w:t xml:space="preserve"> so</w:t>
      </w:r>
      <w:r w:rsidR="00324EC0" w:rsidRPr="005C7A30">
        <w:rPr>
          <w:bCs/>
          <w:sz w:val="28"/>
          <w:szCs w:val="28"/>
        </w:rPr>
        <w:t xml:space="preserve"> without authority</w:t>
      </w:r>
      <w:r w:rsidR="00C040DA" w:rsidRPr="005C7A30">
        <w:rPr>
          <w:bCs/>
          <w:sz w:val="28"/>
          <w:szCs w:val="28"/>
        </w:rPr>
        <w:t>.</w:t>
      </w:r>
      <w:r w:rsidR="00D44BE0" w:rsidRPr="005C7A30">
        <w:rPr>
          <w:bCs/>
          <w:sz w:val="28"/>
          <w:szCs w:val="28"/>
        </w:rPr>
        <w:t xml:space="preserve"> </w:t>
      </w:r>
      <w:r w:rsidR="0024315C" w:rsidRPr="005C7A30">
        <w:rPr>
          <w:bCs/>
          <w:sz w:val="28"/>
          <w:szCs w:val="28"/>
        </w:rPr>
        <w:t>If persons who are not authorised to do so, purport to appoint attorneys to represent a company, it can hardly be expected of the company to bear the costs flowing from that action. Notice was given to the directors that</w:t>
      </w:r>
      <w:r w:rsidR="00AD5B37" w:rsidRPr="005C7A30">
        <w:rPr>
          <w:bCs/>
          <w:sz w:val="28"/>
          <w:szCs w:val="28"/>
        </w:rPr>
        <w:t xml:space="preserve"> such</w:t>
      </w:r>
      <w:r w:rsidR="0024315C" w:rsidRPr="005C7A30">
        <w:rPr>
          <w:bCs/>
          <w:sz w:val="28"/>
          <w:szCs w:val="28"/>
        </w:rPr>
        <w:t xml:space="preserve"> an order would be sought. It is appropriate that they pay the costs of </w:t>
      </w:r>
      <w:r w:rsidR="002329E6" w:rsidRPr="005C7A30">
        <w:rPr>
          <w:bCs/>
          <w:sz w:val="28"/>
          <w:szCs w:val="28"/>
        </w:rPr>
        <w:t>this appeal.</w:t>
      </w:r>
    </w:p>
    <w:p w14:paraId="3E8F9D62" w14:textId="77777777" w:rsidR="00C040DA" w:rsidRPr="0076363C" w:rsidRDefault="00C040DA" w:rsidP="00C040DA">
      <w:pPr>
        <w:pStyle w:val="ListParagraph"/>
        <w:ind w:left="0"/>
        <w:rPr>
          <w:sz w:val="28"/>
          <w:szCs w:val="28"/>
        </w:rPr>
      </w:pPr>
    </w:p>
    <w:p w14:paraId="5F5F58DB" w14:textId="0F8697BA" w:rsidR="0087347A" w:rsidRPr="005C7A30" w:rsidRDefault="005C7A30" w:rsidP="005C7A30">
      <w:pPr>
        <w:rPr>
          <w:sz w:val="28"/>
          <w:szCs w:val="28"/>
        </w:rPr>
      </w:pPr>
      <w:r w:rsidRPr="0076363C">
        <w:rPr>
          <w:sz w:val="28"/>
          <w:szCs w:val="28"/>
        </w:rPr>
        <w:t>[26]</w:t>
      </w:r>
      <w:r w:rsidRPr="0076363C">
        <w:rPr>
          <w:sz w:val="28"/>
          <w:szCs w:val="28"/>
        </w:rPr>
        <w:tab/>
      </w:r>
      <w:r w:rsidR="001007F1" w:rsidRPr="005C7A30">
        <w:rPr>
          <w:sz w:val="28"/>
          <w:szCs w:val="28"/>
        </w:rPr>
        <w:t>In the result</w:t>
      </w:r>
      <w:r w:rsidR="004F0B46" w:rsidRPr="005C7A30">
        <w:rPr>
          <w:sz w:val="28"/>
          <w:szCs w:val="28"/>
        </w:rPr>
        <w:t>,</w:t>
      </w:r>
      <w:r w:rsidR="0087347A" w:rsidRPr="005C7A30">
        <w:rPr>
          <w:sz w:val="28"/>
          <w:szCs w:val="28"/>
        </w:rPr>
        <w:t xml:space="preserve"> the following order issues:</w:t>
      </w:r>
    </w:p>
    <w:p w14:paraId="3C07531B" w14:textId="78E14B1F" w:rsidR="006D2450" w:rsidRPr="0076363C" w:rsidRDefault="0087347A" w:rsidP="005342FF">
      <w:pPr>
        <w:rPr>
          <w:sz w:val="28"/>
          <w:szCs w:val="28"/>
        </w:rPr>
      </w:pPr>
      <w:r w:rsidRPr="0076363C">
        <w:rPr>
          <w:sz w:val="28"/>
          <w:szCs w:val="28"/>
        </w:rPr>
        <w:t>1</w:t>
      </w:r>
      <w:r w:rsidR="000A1A16">
        <w:rPr>
          <w:sz w:val="28"/>
          <w:szCs w:val="28"/>
        </w:rPr>
        <w:tab/>
      </w:r>
      <w:r w:rsidR="005342FF" w:rsidRPr="0076363C">
        <w:rPr>
          <w:sz w:val="28"/>
          <w:szCs w:val="28"/>
        </w:rPr>
        <w:t>T</w:t>
      </w:r>
      <w:r w:rsidRPr="0076363C">
        <w:rPr>
          <w:sz w:val="28"/>
          <w:szCs w:val="28"/>
        </w:rPr>
        <w:t>he appeal is dismissed</w:t>
      </w:r>
      <w:r w:rsidR="0026535A" w:rsidRPr="0076363C">
        <w:rPr>
          <w:sz w:val="28"/>
          <w:szCs w:val="28"/>
        </w:rPr>
        <w:t>.</w:t>
      </w:r>
    </w:p>
    <w:p w14:paraId="43AAFA3C" w14:textId="395ED548" w:rsidR="005342FF" w:rsidRPr="0076363C" w:rsidRDefault="005342FF" w:rsidP="005342FF">
      <w:pPr>
        <w:rPr>
          <w:sz w:val="28"/>
          <w:szCs w:val="28"/>
        </w:rPr>
      </w:pPr>
      <w:r w:rsidRPr="0076363C">
        <w:rPr>
          <w:sz w:val="28"/>
          <w:szCs w:val="28"/>
        </w:rPr>
        <w:t>2</w:t>
      </w:r>
      <w:r w:rsidR="000A1A16">
        <w:rPr>
          <w:sz w:val="28"/>
          <w:szCs w:val="28"/>
        </w:rPr>
        <w:tab/>
      </w:r>
      <w:r w:rsidR="000C4898" w:rsidRPr="0076363C">
        <w:rPr>
          <w:sz w:val="28"/>
          <w:szCs w:val="28"/>
        </w:rPr>
        <w:t>The directors of Islandsite Investments 180 (Pty) Ltd</w:t>
      </w:r>
      <w:r w:rsidR="00E5007A" w:rsidRPr="0076363C">
        <w:rPr>
          <w:sz w:val="28"/>
          <w:szCs w:val="28"/>
        </w:rPr>
        <w:t>, Ms Ragavan and Mr</w:t>
      </w:r>
      <w:r w:rsidR="000A1A16">
        <w:rPr>
          <w:sz w:val="28"/>
          <w:szCs w:val="28"/>
        </w:rPr>
        <w:t> </w:t>
      </w:r>
      <w:r w:rsidR="00E5007A" w:rsidRPr="0076363C">
        <w:rPr>
          <w:sz w:val="28"/>
          <w:szCs w:val="28"/>
        </w:rPr>
        <w:t>Chawla,</w:t>
      </w:r>
      <w:r w:rsidR="000C4898" w:rsidRPr="0076363C">
        <w:rPr>
          <w:sz w:val="28"/>
          <w:szCs w:val="28"/>
        </w:rPr>
        <w:t xml:space="preserve"> are directed to pay the costs of the app</w:t>
      </w:r>
      <w:r w:rsidR="00F912FB" w:rsidRPr="0076363C">
        <w:rPr>
          <w:sz w:val="28"/>
          <w:szCs w:val="28"/>
        </w:rPr>
        <w:t>eal</w:t>
      </w:r>
      <w:r w:rsidR="000C4898" w:rsidRPr="0076363C">
        <w:rPr>
          <w:sz w:val="28"/>
          <w:szCs w:val="28"/>
        </w:rPr>
        <w:t xml:space="preserve"> jointly and severally, the one paying, the other to be absolved. </w:t>
      </w:r>
    </w:p>
    <w:p w14:paraId="2CE7F37C" w14:textId="77777777" w:rsidR="001F18ED" w:rsidRPr="0076363C" w:rsidRDefault="001F18ED" w:rsidP="001F18ED">
      <w:pPr>
        <w:pStyle w:val="ListParagraph"/>
        <w:ind w:left="0"/>
        <w:rPr>
          <w:sz w:val="28"/>
          <w:szCs w:val="28"/>
        </w:rPr>
      </w:pPr>
    </w:p>
    <w:p w14:paraId="2C4936D3" w14:textId="77777777" w:rsidR="00324EC0" w:rsidRPr="0076363C" w:rsidRDefault="00324EC0" w:rsidP="001F18ED">
      <w:pPr>
        <w:pStyle w:val="ListParagraph"/>
        <w:ind w:left="0"/>
        <w:rPr>
          <w:sz w:val="28"/>
          <w:szCs w:val="28"/>
        </w:rPr>
      </w:pPr>
    </w:p>
    <w:p w14:paraId="12E70CB3" w14:textId="77777777" w:rsidR="00614410" w:rsidRPr="0076363C" w:rsidRDefault="00614410" w:rsidP="001F18ED">
      <w:pPr>
        <w:pStyle w:val="ListParagraph"/>
        <w:ind w:left="0"/>
        <w:rPr>
          <w:sz w:val="28"/>
          <w:szCs w:val="28"/>
        </w:rPr>
      </w:pPr>
    </w:p>
    <w:p w14:paraId="37C0A839" w14:textId="77777777" w:rsidR="00614410" w:rsidRPr="0076363C" w:rsidRDefault="00614410" w:rsidP="001F18ED">
      <w:pPr>
        <w:pStyle w:val="ListParagraph"/>
        <w:ind w:left="0"/>
        <w:rPr>
          <w:sz w:val="28"/>
          <w:szCs w:val="28"/>
        </w:rPr>
      </w:pPr>
    </w:p>
    <w:p w14:paraId="74D2AC78" w14:textId="39EFFF0E" w:rsidR="00796962" w:rsidRPr="0076363C" w:rsidRDefault="00796962" w:rsidP="00BF643A">
      <w:pPr>
        <w:jc w:val="right"/>
        <w:rPr>
          <w:sz w:val="28"/>
          <w:szCs w:val="28"/>
        </w:rPr>
      </w:pPr>
      <w:r w:rsidRPr="0076363C">
        <w:rPr>
          <w:sz w:val="28"/>
          <w:szCs w:val="28"/>
        </w:rPr>
        <w:t>____________________</w:t>
      </w:r>
    </w:p>
    <w:p w14:paraId="512F62BE" w14:textId="7BBD26BF" w:rsidR="00796962" w:rsidRPr="0076363C" w:rsidRDefault="00883DE2" w:rsidP="00BF643A">
      <w:pPr>
        <w:jc w:val="right"/>
        <w:rPr>
          <w:sz w:val="28"/>
          <w:szCs w:val="28"/>
        </w:rPr>
      </w:pPr>
      <w:r w:rsidRPr="0076363C">
        <w:rPr>
          <w:sz w:val="28"/>
          <w:szCs w:val="28"/>
        </w:rPr>
        <w:t xml:space="preserve"> T R </w:t>
      </w:r>
      <w:r w:rsidR="00796962" w:rsidRPr="0076363C">
        <w:rPr>
          <w:sz w:val="28"/>
          <w:szCs w:val="28"/>
        </w:rPr>
        <w:t>GORVEN</w:t>
      </w:r>
    </w:p>
    <w:p w14:paraId="59D6E5B0" w14:textId="68FBCC5C" w:rsidR="00C55BC7" w:rsidRPr="0076363C" w:rsidRDefault="00796962" w:rsidP="00BF643A">
      <w:pPr>
        <w:jc w:val="right"/>
        <w:rPr>
          <w:sz w:val="28"/>
          <w:szCs w:val="28"/>
        </w:rPr>
      </w:pPr>
      <w:r w:rsidRPr="0076363C">
        <w:rPr>
          <w:sz w:val="28"/>
          <w:szCs w:val="28"/>
        </w:rPr>
        <w:t>JUDGE OF APPEAL</w:t>
      </w:r>
    </w:p>
    <w:p w14:paraId="717ABC82" w14:textId="5B0254E8" w:rsidR="00796962" w:rsidRPr="0076363C" w:rsidRDefault="00C55BC7">
      <w:pPr>
        <w:rPr>
          <w:sz w:val="28"/>
          <w:szCs w:val="28"/>
        </w:rPr>
      </w:pPr>
      <w:r w:rsidRPr="0076363C">
        <w:rPr>
          <w:sz w:val="28"/>
          <w:szCs w:val="28"/>
        </w:rPr>
        <w:br w:type="page"/>
      </w:r>
      <w:r w:rsidR="000D2758" w:rsidRPr="0076363C">
        <w:rPr>
          <w:sz w:val="28"/>
          <w:szCs w:val="28"/>
        </w:rPr>
        <w:lastRenderedPageBreak/>
        <w:t>A</w:t>
      </w:r>
      <w:r w:rsidR="00745E90" w:rsidRPr="0076363C">
        <w:rPr>
          <w:sz w:val="28"/>
          <w:szCs w:val="28"/>
        </w:rPr>
        <w:t>ppearances</w:t>
      </w:r>
      <w:r w:rsidR="000D2758" w:rsidRPr="0076363C">
        <w:rPr>
          <w:sz w:val="28"/>
          <w:szCs w:val="28"/>
        </w:rPr>
        <w:t xml:space="preserve"> </w:t>
      </w:r>
    </w:p>
    <w:p w14:paraId="0C9EBD64" w14:textId="77777777" w:rsidR="00796962" w:rsidRPr="0076363C" w:rsidRDefault="00796962">
      <w:pPr>
        <w:rPr>
          <w:sz w:val="28"/>
          <w:szCs w:val="28"/>
        </w:rPr>
      </w:pPr>
    </w:p>
    <w:p w14:paraId="40D46A0A" w14:textId="065DC850" w:rsidR="00796962" w:rsidRPr="0076363C" w:rsidRDefault="00796962" w:rsidP="00435ECC">
      <w:pPr>
        <w:tabs>
          <w:tab w:val="left" w:pos="3544"/>
        </w:tabs>
        <w:rPr>
          <w:sz w:val="28"/>
          <w:szCs w:val="28"/>
        </w:rPr>
      </w:pPr>
      <w:r w:rsidRPr="0076363C">
        <w:rPr>
          <w:sz w:val="28"/>
          <w:szCs w:val="28"/>
        </w:rPr>
        <w:t>For appellant:</w:t>
      </w:r>
      <w:r w:rsidRPr="0076363C">
        <w:rPr>
          <w:sz w:val="28"/>
          <w:szCs w:val="28"/>
        </w:rPr>
        <w:tab/>
      </w:r>
      <w:r w:rsidR="00564C8A" w:rsidRPr="0076363C">
        <w:rPr>
          <w:sz w:val="28"/>
          <w:szCs w:val="28"/>
        </w:rPr>
        <w:tab/>
      </w:r>
      <w:r w:rsidR="004F0B46" w:rsidRPr="0076363C">
        <w:rPr>
          <w:sz w:val="28"/>
          <w:szCs w:val="28"/>
        </w:rPr>
        <w:tab/>
      </w:r>
      <w:r w:rsidR="00DC4DA5" w:rsidRPr="0076363C">
        <w:rPr>
          <w:sz w:val="28"/>
          <w:szCs w:val="28"/>
        </w:rPr>
        <w:t>M</w:t>
      </w:r>
      <w:r w:rsidR="006D5F87">
        <w:rPr>
          <w:sz w:val="28"/>
          <w:szCs w:val="28"/>
        </w:rPr>
        <w:t xml:space="preserve"> </w:t>
      </w:r>
      <w:r w:rsidR="005E093E" w:rsidRPr="0076363C">
        <w:rPr>
          <w:sz w:val="28"/>
          <w:szCs w:val="28"/>
        </w:rPr>
        <w:t xml:space="preserve">R </w:t>
      </w:r>
      <w:r w:rsidR="00DC4DA5" w:rsidRPr="0076363C">
        <w:rPr>
          <w:sz w:val="28"/>
          <w:szCs w:val="28"/>
        </w:rPr>
        <w:t>Hellens</w:t>
      </w:r>
      <w:r w:rsidR="00834E28" w:rsidRPr="0076363C">
        <w:rPr>
          <w:sz w:val="28"/>
          <w:szCs w:val="28"/>
        </w:rPr>
        <w:t xml:space="preserve"> SC</w:t>
      </w:r>
      <w:r w:rsidR="00DC4DA5" w:rsidRPr="0076363C">
        <w:rPr>
          <w:sz w:val="28"/>
          <w:szCs w:val="28"/>
        </w:rPr>
        <w:t xml:space="preserve"> with D</w:t>
      </w:r>
      <w:r w:rsidR="006D5F87">
        <w:rPr>
          <w:sz w:val="28"/>
          <w:szCs w:val="28"/>
        </w:rPr>
        <w:t xml:space="preserve"> </w:t>
      </w:r>
      <w:r w:rsidR="00DC4DA5" w:rsidRPr="0076363C">
        <w:rPr>
          <w:sz w:val="28"/>
          <w:szCs w:val="28"/>
        </w:rPr>
        <w:t>J Joubert SC</w:t>
      </w:r>
    </w:p>
    <w:p w14:paraId="3ECB3557" w14:textId="56F182C5" w:rsidR="00341250" w:rsidRPr="0076363C" w:rsidRDefault="00796962" w:rsidP="00485091">
      <w:pPr>
        <w:ind w:left="3544" w:hanging="3544"/>
        <w:rPr>
          <w:bCs/>
          <w:sz w:val="28"/>
          <w:szCs w:val="28"/>
        </w:rPr>
      </w:pPr>
      <w:r w:rsidRPr="0076363C">
        <w:rPr>
          <w:bCs/>
          <w:sz w:val="28"/>
          <w:szCs w:val="28"/>
        </w:rPr>
        <w:t>Instructed by:</w:t>
      </w:r>
      <w:r w:rsidRPr="0076363C">
        <w:rPr>
          <w:bCs/>
          <w:sz w:val="28"/>
          <w:szCs w:val="28"/>
        </w:rPr>
        <w:tab/>
      </w:r>
      <w:r w:rsidR="004F0B46" w:rsidRPr="0076363C">
        <w:rPr>
          <w:bCs/>
          <w:sz w:val="28"/>
          <w:szCs w:val="28"/>
        </w:rPr>
        <w:tab/>
      </w:r>
      <w:r w:rsidR="004F0B46" w:rsidRPr="0076363C">
        <w:rPr>
          <w:bCs/>
          <w:sz w:val="28"/>
          <w:szCs w:val="28"/>
        </w:rPr>
        <w:tab/>
      </w:r>
      <w:r w:rsidR="00DC4DA5" w:rsidRPr="0076363C">
        <w:rPr>
          <w:bCs/>
          <w:sz w:val="28"/>
          <w:szCs w:val="28"/>
        </w:rPr>
        <w:t>Krause A</w:t>
      </w:r>
      <w:r w:rsidR="005651F3" w:rsidRPr="0076363C">
        <w:rPr>
          <w:bCs/>
          <w:sz w:val="28"/>
          <w:szCs w:val="28"/>
        </w:rPr>
        <w:t>ttorneys</w:t>
      </w:r>
      <w:r w:rsidRPr="0076363C">
        <w:rPr>
          <w:bCs/>
          <w:sz w:val="28"/>
          <w:szCs w:val="28"/>
        </w:rPr>
        <w:t xml:space="preserve">, </w:t>
      </w:r>
      <w:r w:rsidR="00341250" w:rsidRPr="0076363C">
        <w:rPr>
          <w:bCs/>
          <w:sz w:val="28"/>
          <w:szCs w:val="28"/>
        </w:rPr>
        <w:t>Johannesburg</w:t>
      </w:r>
    </w:p>
    <w:p w14:paraId="5D137F78" w14:textId="49E1AC5E" w:rsidR="00796962" w:rsidRPr="0076363C" w:rsidRDefault="005B7F84" w:rsidP="00341250">
      <w:pPr>
        <w:ind w:left="4264" w:firstLine="56"/>
        <w:rPr>
          <w:bCs/>
          <w:sz w:val="28"/>
          <w:szCs w:val="28"/>
        </w:rPr>
      </w:pPr>
      <w:r w:rsidRPr="0076363C">
        <w:rPr>
          <w:bCs/>
          <w:sz w:val="28"/>
          <w:szCs w:val="28"/>
        </w:rPr>
        <w:t>Honey Attorneys</w:t>
      </w:r>
      <w:r w:rsidR="003602B2" w:rsidRPr="0076363C">
        <w:rPr>
          <w:bCs/>
          <w:sz w:val="28"/>
          <w:szCs w:val="28"/>
        </w:rPr>
        <w:t xml:space="preserve">, </w:t>
      </w:r>
      <w:r w:rsidR="00796962" w:rsidRPr="0076363C">
        <w:rPr>
          <w:bCs/>
          <w:sz w:val="28"/>
          <w:szCs w:val="28"/>
        </w:rPr>
        <w:t>Bloemfontein</w:t>
      </w:r>
    </w:p>
    <w:p w14:paraId="500DF642" w14:textId="56542F36" w:rsidR="00796962" w:rsidRPr="0076363C" w:rsidRDefault="00796962">
      <w:pPr>
        <w:rPr>
          <w:bCs/>
          <w:sz w:val="28"/>
          <w:szCs w:val="28"/>
        </w:rPr>
      </w:pPr>
    </w:p>
    <w:p w14:paraId="42AD2FBF" w14:textId="1AD25464" w:rsidR="00796962" w:rsidRPr="0076363C" w:rsidRDefault="00796962">
      <w:pPr>
        <w:rPr>
          <w:sz w:val="28"/>
          <w:szCs w:val="28"/>
        </w:rPr>
      </w:pPr>
      <w:r w:rsidRPr="0076363C">
        <w:rPr>
          <w:sz w:val="28"/>
          <w:szCs w:val="28"/>
        </w:rPr>
        <w:t xml:space="preserve">For </w:t>
      </w:r>
      <w:r w:rsidR="008A6FF4" w:rsidRPr="0076363C">
        <w:rPr>
          <w:sz w:val="28"/>
          <w:szCs w:val="28"/>
        </w:rPr>
        <w:t xml:space="preserve">first </w:t>
      </w:r>
      <w:r w:rsidRPr="0076363C">
        <w:rPr>
          <w:sz w:val="28"/>
          <w:szCs w:val="28"/>
        </w:rPr>
        <w:t>respondent:</w:t>
      </w:r>
      <w:r w:rsidRPr="0076363C">
        <w:rPr>
          <w:sz w:val="28"/>
          <w:szCs w:val="28"/>
        </w:rPr>
        <w:tab/>
      </w:r>
      <w:r w:rsidR="00CF2A8F" w:rsidRPr="0076363C">
        <w:rPr>
          <w:sz w:val="28"/>
          <w:szCs w:val="28"/>
        </w:rPr>
        <w:tab/>
      </w:r>
      <w:r w:rsidR="00FA3C2E" w:rsidRPr="0076363C">
        <w:rPr>
          <w:sz w:val="28"/>
          <w:szCs w:val="28"/>
        </w:rPr>
        <w:tab/>
      </w:r>
      <w:r w:rsidR="005B7F84" w:rsidRPr="0076363C">
        <w:rPr>
          <w:sz w:val="28"/>
          <w:szCs w:val="28"/>
        </w:rPr>
        <w:t>G Budlender SC</w:t>
      </w:r>
    </w:p>
    <w:p w14:paraId="6861B7E3" w14:textId="09944637" w:rsidR="00796962" w:rsidRPr="0076363C" w:rsidRDefault="00796962" w:rsidP="008A6FF4">
      <w:pPr>
        <w:ind w:left="4320" w:hanging="4320"/>
        <w:rPr>
          <w:bCs/>
          <w:sz w:val="28"/>
          <w:szCs w:val="28"/>
        </w:rPr>
      </w:pPr>
      <w:r w:rsidRPr="0076363C">
        <w:rPr>
          <w:bCs/>
          <w:sz w:val="28"/>
          <w:szCs w:val="28"/>
        </w:rPr>
        <w:t>Instructed by:</w:t>
      </w:r>
      <w:r w:rsidRPr="0076363C">
        <w:rPr>
          <w:bCs/>
          <w:sz w:val="28"/>
          <w:szCs w:val="28"/>
        </w:rPr>
        <w:tab/>
      </w:r>
      <w:r w:rsidR="00F91CEF" w:rsidRPr="0076363C">
        <w:rPr>
          <w:bCs/>
          <w:sz w:val="28"/>
          <w:szCs w:val="28"/>
        </w:rPr>
        <w:t>State Attorney</w:t>
      </w:r>
      <w:r w:rsidR="00894D8C" w:rsidRPr="0076363C">
        <w:rPr>
          <w:bCs/>
          <w:sz w:val="28"/>
          <w:szCs w:val="28"/>
        </w:rPr>
        <w:t xml:space="preserve">, </w:t>
      </w:r>
      <w:r w:rsidR="00EE3C39" w:rsidRPr="0076363C">
        <w:rPr>
          <w:bCs/>
          <w:sz w:val="28"/>
          <w:szCs w:val="28"/>
        </w:rPr>
        <w:t>Bloemfontein</w:t>
      </w:r>
      <w:r w:rsidRPr="0076363C">
        <w:rPr>
          <w:bCs/>
          <w:sz w:val="28"/>
          <w:szCs w:val="28"/>
        </w:rPr>
        <w:t xml:space="preserve"> </w:t>
      </w:r>
    </w:p>
    <w:p w14:paraId="161F57B2" w14:textId="77777777" w:rsidR="008A6FF4" w:rsidRPr="0076363C" w:rsidRDefault="008A6FF4" w:rsidP="008A6FF4">
      <w:pPr>
        <w:ind w:left="4320" w:hanging="4320"/>
        <w:rPr>
          <w:bCs/>
          <w:sz w:val="28"/>
          <w:szCs w:val="28"/>
        </w:rPr>
      </w:pPr>
    </w:p>
    <w:p w14:paraId="473948AE" w14:textId="48EB531D" w:rsidR="00B32AC1" w:rsidRPr="0076363C" w:rsidRDefault="008A6FF4" w:rsidP="008A6FF4">
      <w:pPr>
        <w:ind w:left="4320" w:hanging="4320"/>
        <w:rPr>
          <w:bCs/>
          <w:sz w:val="28"/>
          <w:szCs w:val="28"/>
        </w:rPr>
      </w:pPr>
      <w:r w:rsidRPr="0076363C">
        <w:rPr>
          <w:bCs/>
          <w:sz w:val="28"/>
          <w:szCs w:val="28"/>
        </w:rPr>
        <w:t xml:space="preserve">For </w:t>
      </w:r>
      <w:r w:rsidR="00F20BBA" w:rsidRPr="0076363C">
        <w:rPr>
          <w:bCs/>
          <w:sz w:val="28"/>
          <w:szCs w:val="28"/>
        </w:rPr>
        <w:t>fourth and fifth respondents:</w:t>
      </w:r>
      <w:r w:rsidR="00F20BBA" w:rsidRPr="0076363C">
        <w:rPr>
          <w:bCs/>
          <w:sz w:val="28"/>
          <w:szCs w:val="28"/>
        </w:rPr>
        <w:tab/>
      </w:r>
      <w:r w:rsidR="00573FB2" w:rsidRPr="0076363C">
        <w:rPr>
          <w:bCs/>
          <w:sz w:val="28"/>
          <w:szCs w:val="28"/>
        </w:rPr>
        <w:t>A</w:t>
      </w:r>
      <w:r w:rsidR="006D5F87">
        <w:rPr>
          <w:bCs/>
          <w:sz w:val="28"/>
          <w:szCs w:val="28"/>
        </w:rPr>
        <w:t xml:space="preserve"> </w:t>
      </w:r>
      <w:r w:rsidR="00573FB2" w:rsidRPr="0076363C">
        <w:rPr>
          <w:bCs/>
          <w:sz w:val="28"/>
          <w:szCs w:val="28"/>
        </w:rPr>
        <w:t>E Bham SC with T Scott</w:t>
      </w:r>
    </w:p>
    <w:p w14:paraId="3EB24081" w14:textId="7841AF42" w:rsidR="008A6FF4" w:rsidRPr="0076363C" w:rsidRDefault="008E6CB1" w:rsidP="0065785A">
      <w:pPr>
        <w:ind w:left="4320" w:hanging="4320"/>
        <w:jc w:val="left"/>
        <w:rPr>
          <w:bCs/>
          <w:sz w:val="28"/>
          <w:szCs w:val="28"/>
        </w:rPr>
      </w:pPr>
      <w:r w:rsidRPr="0076363C">
        <w:rPr>
          <w:bCs/>
          <w:sz w:val="28"/>
          <w:szCs w:val="28"/>
        </w:rPr>
        <w:t>Instructed by:</w:t>
      </w:r>
      <w:r w:rsidRPr="0076363C">
        <w:rPr>
          <w:bCs/>
          <w:sz w:val="28"/>
          <w:szCs w:val="28"/>
        </w:rPr>
        <w:tab/>
      </w:r>
      <w:r w:rsidR="00F20BBA" w:rsidRPr="0076363C">
        <w:rPr>
          <w:bCs/>
          <w:sz w:val="28"/>
          <w:szCs w:val="28"/>
        </w:rPr>
        <w:t xml:space="preserve">Smit Sewgoolam Incorporated, </w:t>
      </w:r>
      <w:r w:rsidR="0065785A" w:rsidRPr="0076363C">
        <w:rPr>
          <w:bCs/>
          <w:sz w:val="28"/>
          <w:szCs w:val="28"/>
        </w:rPr>
        <w:t>J</w:t>
      </w:r>
      <w:r w:rsidR="00F20BBA" w:rsidRPr="0076363C">
        <w:rPr>
          <w:bCs/>
          <w:sz w:val="28"/>
          <w:szCs w:val="28"/>
        </w:rPr>
        <w:t>ohannesburg</w:t>
      </w:r>
    </w:p>
    <w:p w14:paraId="5814A1AE" w14:textId="428B84EF" w:rsidR="00F20BBA" w:rsidRDefault="00F20BBA" w:rsidP="00B32AC1">
      <w:pPr>
        <w:ind w:left="4320" w:hanging="4320"/>
        <w:jc w:val="left"/>
        <w:rPr>
          <w:bCs/>
          <w:sz w:val="28"/>
          <w:szCs w:val="28"/>
        </w:rPr>
      </w:pPr>
      <w:r w:rsidRPr="0076363C">
        <w:rPr>
          <w:bCs/>
          <w:sz w:val="28"/>
          <w:szCs w:val="28"/>
        </w:rPr>
        <w:tab/>
      </w:r>
      <w:r w:rsidR="00A3116D" w:rsidRPr="0076363C">
        <w:rPr>
          <w:bCs/>
          <w:sz w:val="28"/>
          <w:szCs w:val="28"/>
        </w:rPr>
        <w:t>McIntyre van der Post, Bloemfontein</w:t>
      </w:r>
    </w:p>
    <w:p w14:paraId="3567EB9E" w14:textId="77777777" w:rsidR="00EA4575" w:rsidRDefault="00EA4575">
      <w:pPr>
        <w:rPr>
          <w:bCs/>
          <w:sz w:val="28"/>
          <w:szCs w:val="28"/>
        </w:rPr>
      </w:pPr>
    </w:p>
    <w:sectPr w:rsidR="00EA4575" w:rsidSect="006A4A1D">
      <w:headerReference w:type="even" r:id="rId10"/>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0DC2" w14:textId="77777777" w:rsidR="00804FB3" w:rsidRDefault="00804FB3">
      <w:r>
        <w:separator/>
      </w:r>
    </w:p>
  </w:endnote>
  <w:endnote w:type="continuationSeparator" w:id="0">
    <w:p w14:paraId="1685C1B8" w14:textId="77777777" w:rsidR="00804FB3" w:rsidRDefault="00804FB3">
      <w:r>
        <w:continuationSeparator/>
      </w:r>
    </w:p>
  </w:endnote>
  <w:endnote w:type="continuationNotice" w:id="1">
    <w:p w14:paraId="638E50B4" w14:textId="77777777" w:rsidR="00804FB3" w:rsidRDefault="0080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1CE55" w14:textId="77777777" w:rsidR="00804FB3" w:rsidRDefault="00804FB3">
      <w:r>
        <w:separator/>
      </w:r>
    </w:p>
  </w:footnote>
  <w:footnote w:type="continuationSeparator" w:id="0">
    <w:p w14:paraId="6E9E962B" w14:textId="77777777" w:rsidR="00804FB3" w:rsidRDefault="00804FB3">
      <w:r>
        <w:continuationSeparator/>
      </w:r>
    </w:p>
  </w:footnote>
  <w:footnote w:type="continuationNotice" w:id="1">
    <w:p w14:paraId="29C92B7E" w14:textId="77777777" w:rsidR="00804FB3" w:rsidRDefault="00804FB3"/>
  </w:footnote>
  <w:footnote w:id="2">
    <w:p w14:paraId="22B7EB45" w14:textId="77777777" w:rsidR="001B383E" w:rsidRDefault="001B383E" w:rsidP="001B383E">
      <w:pPr>
        <w:pStyle w:val="FootnoteText"/>
        <w:spacing w:line="240" w:lineRule="auto"/>
      </w:pPr>
      <w:r>
        <w:rPr>
          <w:rStyle w:val="FootnoteReference"/>
        </w:rPr>
        <w:footnoteRef/>
      </w:r>
      <w:r>
        <w:t xml:space="preserve"> Rule 7(1) provides:</w:t>
      </w:r>
      <w:r w:rsidRPr="001B383E">
        <w:rPr>
          <w:sz w:val="24"/>
          <w:szCs w:val="24"/>
        </w:rPr>
        <w:t xml:space="preserve"> </w:t>
      </w:r>
      <w:r w:rsidRPr="001B383E">
        <w:t>‘Subject to the provisions of subrules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satisfied the court that he is authorised so to act, and to enable him to do so the court may postpone the hearing of the action or application.’</w:t>
      </w:r>
    </w:p>
  </w:footnote>
  <w:footnote w:id="3">
    <w:p w14:paraId="0ACD7465" w14:textId="77777777" w:rsidR="003313E9" w:rsidRPr="0096254E" w:rsidRDefault="003313E9" w:rsidP="008F384C">
      <w:pPr>
        <w:pStyle w:val="FootnoteText"/>
        <w:spacing w:line="240" w:lineRule="auto"/>
      </w:pPr>
      <w:r w:rsidRPr="004F5C92">
        <w:rPr>
          <w:rStyle w:val="FootnoteReference"/>
        </w:rPr>
        <w:footnoteRef/>
      </w:r>
      <w:r w:rsidRPr="004F5C92">
        <w:t xml:space="preserve"> </w:t>
      </w:r>
      <w:hyperlink r:id="rId1" w:history="1">
        <w:r w:rsidRPr="004F5C92">
          <w:rPr>
            <w:rStyle w:val="Hyperlink"/>
            <w:bCs/>
            <w:i/>
            <w:iCs/>
            <w:color w:val="auto"/>
            <w:u w:val="none"/>
          </w:rPr>
          <w:t>Ragavan and Others v Optimum Coal Terminal (Pty) Ltd and Others</w:t>
        </w:r>
        <w:r w:rsidRPr="004F5C92">
          <w:rPr>
            <w:rStyle w:val="Hyperlink"/>
            <w:bCs/>
            <w:color w:val="auto"/>
            <w:u w:val="none"/>
          </w:rPr>
          <w:t xml:space="preserve"> </w:t>
        </w:r>
        <w:r>
          <w:rPr>
            <w:rStyle w:val="Hyperlink"/>
            <w:bCs/>
            <w:color w:val="auto"/>
            <w:u w:val="none"/>
          </w:rPr>
          <w:t>(</w:t>
        </w:r>
        <w:r>
          <w:rPr>
            <w:rStyle w:val="Hyperlink"/>
            <w:bCs/>
            <w:i/>
            <w:iCs/>
            <w:color w:val="auto"/>
            <w:u w:val="none"/>
          </w:rPr>
          <w:t>Ragavan</w:t>
        </w:r>
        <w:r>
          <w:rPr>
            <w:rStyle w:val="Hyperlink"/>
            <w:bCs/>
            <w:color w:val="auto"/>
            <w:u w:val="none"/>
          </w:rPr>
          <w:t xml:space="preserve">) </w:t>
        </w:r>
        <w:r w:rsidRPr="004F5C92">
          <w:rPr>
            <w:rStyle w:val="Hyperlink"/>
            <w:bCs/>
            <w:color w:val="auto"/>
            <w:u w:val="none"/>
          </w:rPr>
          <w:t>[2023] ZASCA 34; 2023 (4) SA 78 (SCA)</w:t>
        </w:r>
      </w:hyperlink>
      <w:r>
        <w:t>.</w:t>
      </w:r>
    </w:p>
  </w:footnote>
  <w:footnote w:id="4">
    <w:p w14:paraId="0E2D4C4C" w14:textId="77777777" w:rsidR="00761639" w:rsidRPr="00C846EC" w:rsidRDefault="00761639" w:rsidP="008F384C">
      <w:pPr>
        <w:pStyle w:val="FootnoteText"/>
        <w:spacing w:line="240" w:lineRule="auto"/>
      </w:pPr>
      <w:r w:rsidRPr="00C846EC">
        <w:rPr>
          <w:rStyle w:val="FootnoteReference"/>
        </w:rPr>
        <w:footnoteRef/>
      </w:r>
      <w:r w:rsidRPr="00C846EC">
        <w:t xml:space="preserve"> Provided for as part of the definition of ‘business rescue’ in s 128(1)</w:t>
      </w:r>
      <w:r w:rsidRPr="009526E8">
        <w:rPr>
          <w:i/>
          <w:iCs/>
        </w:rPr>
        <w:t>(b)</w:t>
      </w:r>
      <w:r w:rsidRPr="00C846EC">
        <w:t>.</w:t>
      </w:r>
    </w:p>
  </w:footnote>
  <w:footnote w:id="5">
    <w:p w14:paraId="7AD4ACA3" w14:textId="77777777" w:rsidR="00761639" w:rsidRPr="00C846EC" w:rsidRDefault="00761639" w:rsidP="008F384C">
      <w:pPr>
        <w:pStyle w:val="FootnoteText"/>
        <w:spacing w:line="240" w:lineRule="auto"/>
      </w:pPr>
      <w:r w:rsidRPr="00C846EC">
        <w:rPr>
          <w:rStyle w:val="FootnoteReference"/>
        </w:rPr>
        <w:footnoteRef/>
      </w:r>
      <w:r w:rsidRPr="00C846EC">
        <w:t xml:space="preserve"> Granted to the BRPs by</w:t>
      </w:r>
      <w:r w:rsidRPr="00C846EC">
        <w:rPr>
          <w:rStyle w:val="Hyperlink"/>
          <w:bCs/>
          <w:color w:val="auto"/>
          <w:u w:val="none"/>
        </w:rPr>
        <w:t xml:space="preserve"> s 140(1)</w:t>
      </w:r>
      <w:r w:rsidRPr="009526E8">
        <w:rPr>
          <w:rStyle w:val="Hyperlink"/>
          <w:bCs/>
          <w:i/>
          <w:iCs/>
          <w:color w:val="auto"/>
          <w:u w:val="none"/>
        </w:rPr>
        <w:t>(a)</w:t>
      </w:r>
      <w:r w:rsidRPr="00C846EC">
        <w:rPr>
          <w:rStyle w:val="Hyperlink"/>
          <w:bCs/>
          <w:color w:val="auto"/>
          <w:u w:val="none"/>
        </w:rPr>
        <w:t xml:space="preserve"> of the Act.</w:t>
      </w:r>
    </w:p>
  </w:footnote>
  <w:footnote w:id="6">
    <w:p w14:paraId="1F680440" w14:textId="77777777" w:rsidR="002304A5" w:rsidRPr="00C846EC" w:rsidRDefault="002304A5" w:rsidP="008F384C">
      <w:pPr>
        <w:pStyle w:val="FootnoteText"/>
        <w:spacing w:line="240" w:lineRule="auto"/>
      </w:pPr>
      <w:r w:rsidRPr="00C846EC">
        <w:rPr>
          <w:rStyle w:val="FootnoteReference"/>
        </w:rPr>
        <w:footnoteRef/>
      </w:r>
      <w:r w:rsidRPr="00C846EC">
        <w:t xml:space="preserve"> </w:t>
      </w:r>
      <w:r w:rsidRPr="00C846EC">
        <w:rPr>
          <w:bCs/>
          <w:i/>
          <w:iCs/>
        </w:rPr>
        <w:t>Ragavan</w:t>
      </w:r>
      <w:r w:rsidRPr="00C846EC">
        <w:rPr>
          <w:bCs/>
        </w:rPr>
        <w:t xml:space="preserve"> para 26.</w:t>
      </w:r>
    </w:p>
  </w:footnote>
  <w:footnote w:id="7">
    <w:p w14:paraId="0DED12B6" w14:textId="77777777" w:rsidR="002A2B4C" w:rsidRPr="00C846EC" w:rsidRDefault="002A2B4C" w:rsidP="008F384C">
      <w:pPr>
        <w:pStyle w:val="FootnoteText"/>
        <w:spacing w:line="240" w:lineRule="auto"/>
      </w:pPr>
      <w:r w:rsidRPr="00C846EC">
        <w:rPr>
          <w:rStyle w:val="FootnoteReference"/>
        </w:rPr>
        <w:footnoteRef/>
      </w:r>
      <w:r w:rsidRPr="00C846EC">
        <w:t xml:space="preserve"> </w:t>
      </w:r>
      <w:r w:rsidRPr="00C846EC">
        <w:rPr>
          <w:bCs/>
          <w:i/>
          <w:iCs/>
        </w:rPr>
        <w:t>Tayob and Another v Shiva Uranium (Pty) Ltd and Others</w:t>
      </w:r>
      <w:r w:rsidRPr="00C846EC">
        <w:rPr>
          <w:bCs/>
        </w:rPr>
        <w:t xml:space="preserve"> (</w:t>
      </w:r>
      <w:r w:rsidRPr="00C846EC">
        <w:rPr>
          <w:bCs/>
          <w:i/>
          <w:iCs/>
        </w:rPr>
        <w:t>Tayob</w:t>
      </w:r>
      <w:r w:rsidRPr="00C846EC">
        <w:rPr>
          <w:bCs/>
        </w:rPr>
        <w:t>) [2020] ZASCA 162.</w:t>
      </w:r>
    </w:p>
  </w:footnote>
  <w:footnote w:id="8">
    <w:p w14:paraId="112FEFD8" w14:textId="479719ED" w:rsidR="00486283" w:rsidRPr="00C846EC" w:rsidRDefault="00486283" w:rsidP="008F384C">
      <w:pPr>
        <w:pStyle w:val="FootnoteText"/>
        <w:spacing w:line="240" w:lineRule="auto"/>
      </w:pPr>
      <w:r w:rsidRPr="00C846EC">
        <w:rPr>
          <w:rStyle w:val="FootnoteReference"/>
        </w:rPr>
        <w:footnoteRef/>
      </w:r>
      <w:r w:rsidRPr="00C846EC">
        <w:t xml:space="preserve"> </w:t>
      </w:r>
      <w:r w:rsidR="005C389A" w:rsidRPr="00C846EC">
        <w:rPr>
          <w:bCs/>
          <w:i/>
          <w:iCs/>
        </w:rPr>
        <w:t>Tayob</w:t>
      </w:r>
      <w:r w:rsidRPr="00C846EC">
        <w:t xml:space="preserve"> para 20.</w:t>
      </w:r>
    </w:p>
  </w:footnote>
  <w:footnote w:id="9">
    <w:p w14:paraId="66DF57B3" w14:textId="51CAC3D0" w:rsidR="00D43FB3" w:rsidRDefault="00D43FB3" w:rsidP="008F384C">
      <w:pPr>
        <w:pStyle w:val="FootnoteText"/>
        <w:spacing w:line="240" w:lineRule="auto"/>
      </w:pPr>
      <w:r>
        <w:rPr>
          <w:rStyle w:val="FootnoteReference"/>
        </w:rPr>
        <w:footnoteRef/>
      </w:r>
      <w:r>
        <w:t xml:space="preserve"> </w:t>
      </w:r>
      <w:r w:rsidR="005C389A" w:rsidRPr="00C846EC">
        <w:rPr>
          <w:bCs/>
          <w:i/>
          <w:iCs/>
        </w:rPr>
        <w:t>Tayob</w:t>
      </w:r>
      <w:r w:rsidR="00516FA5">
        <w:t xml:space="preserve"> para 25. Reference omitted.</w:t>
      </w:r>
    </w:p>
  </w:footnote>
  <w:footnote w:id="10">
    <w:p w14:paraId="64C25D3E" w14:textId="77777777" w:rsidR="00837773" w:rsidRPr="00E260AC" w:rsidRDefault="00837773" w:rsidP="00FA5D16">
      <w:pPr>
        <w:pStyle w:val="FootnoteText"/>
        <w:spacing w:line="240" w:lineRule="auto"/>
      </w:pPr>
      <w:r>
        <w:rPr>
          <w:rStyle w:val="FootnoteReference"/>
        </w:rPr>
        <w:footnoteRef/>
      </w:r>
      <w:r>
        <w:t xml:space="preserve"> </w:t>
      </w:r>
      <w:r w:rsidRPr="00E260AC">
        <w:rPr>
          <w:bCs/>
          <w:i/>
          <w:iCs/>
        </w:rPr>
        <w:t>Ragavan</w:t>
      </w:r>
      <w:r>
        <w:rPr>
          <w:bCs/>
        </w:rPr>
        <w:t xml:space="preserve"> para 27.</w:t>
      </w:r>
    </w:p>
  </w:footnote>
  <w:footnote w:id="11">
    <w:p w14:paraId="4CD13594" w14:textId="4ADA6723" w:rsidR="00360772" w:rsidRPr="009D2BB3" w:rsidRDefault="00360772" w:rsidP="00FA5D16">
      <w:pPr>
        <w:pStyle w:val="FootnoteText"/>
        <w:spacing w:line="240" w:lineRule="auto"/>
      </w:pPr>
      <w:r>
        <w:rPr>
          <w:rStyle w:val="FootnoteReference"/>
        </w:rPr>
        <w:footnoteRef/>
      </w:r>
      <w:r>
        <w:t xml:space="preserve"> </w:t>
      </w:r>
      <w:r w:rsidR="00340F50">
        <w:rPr>
          <w:i/>
          <w:iCs/>
        </w:rPr>
        <w:t xml:space="preserve">Bothma-Batho Transport </w:t>
      </w:r>
      <w:r w:rsidR="009D2BB3">
        <w:rPr>
          <w:i/>
          <w:iCs/>
        </w:rPr>
        <w:t xml:space="preserve">(Edms) Bpk </w:t>
      </w:r>
      <w:r w:rsidR="00340F50">
        <w:rPr>
          <w:i/>
          <w:iCs/>
        </w:rPr>
        <w:t>v S Bothma &amp; Seun Transport</w:t>
      </w:r>
      <w:r w:rsidR="009D2BB3">
        <w:rPr>
          <w:i/>
          <w:iCs/>
        </w:rPr>
        <w:t xml:space="preserve"> (Edms) Bpk</w:t>
      </w:r>
      <w:r w:rsidR="009D2BB3">
        <w:t xml:space="preserve"> </w:t>
      </w:r>
      <w:r w:rsidR="008862E1" w:rsidRPr="008862E1">
        <w:t>[2013] ZASCA 176; 2014 (2) SA 494 (SCA)</w:t>
      </w:r>
      <w:r w:rsidR="008862E1">
        <w:t>;</w:t>
      </w:r>
      <w:r w:rsidR="008862E1" w:rsidRPr="008862E1">
        <w:t xml:space="preserve"> [2014] 1 All SA 517 (SCA</w:t>
      </w:r>
      <w:r w:rsidR="008862E1">
        <w:t xml:space="preserve">) </w:t>
      </w:r>
      <w:r w:rsidR="00E4772F">
        <w:t>para 12. References omitted.</w:t>
      </w:r>
      <w:r w:rsidR="005C2E1F">
        <w:t xml:space="preserve"> </w:t>
      </w:r>
    </w:p>
  </w:footnote>
  <w:footnote w:id="12">
    <w:p w14:paraId="68198916" w14:textId="54A1963D" w:rsidR="00661030" w:rsidRDefault="00661030" w:rsidP="00D6704C">
      <w:pPr>
        <w:pStyle w:val="FootnoteText"/>
        <w:spacing w:line="240" w:lineRule="auto"/>
      </w:pPr>
      <w:r>
        <w:rPr>
          <w:rStyle w:val="FootnoteReference"/>
        </w:rPr>
        <w:footnoteRef/>
      </w:r>
      <w:r>
        <w:t xml:space="preserve"> </w:t>
      </w:r>
      <w:r w:rsidR="00D6704C">
        <w:t>A b</w:t>
      </w:r>
      <w:r>
        <w:t>usiness rescue practitioner is defined as ‘</w:t>
      </w:r>
      <w:r w:rsidRPr="00790CEB">
        <w:t>a person appointed, or two or more persons appointed jointly, in terms of this Chapter to oversee a company during business rescue proceedings and</w:t>
      </w:r>
      <w:r>
        <w:t xml:space="preserve"> “</w:t>
      </w:r>
      <w:r w:rsidRPr="00790CEB">
        <w:t>practitioner</w:t>
      </w:r>
      <w:r>
        <w:t>”</w:t>
      </w:r>
      <w:r w:rsidRPr="00790CEB">
        <w:t xml:space="preserve"> has a corresponding meaning</w:t>
      </w:r>
      <w:r>
        <w:t>’.</w:t>
      </w:r>
    </w:p>
  </w:footnote>
  <w:footnote w:id="13">
    <w:p w14:paraId="36AD0475" w14:textId="77777777" w:rsidR="00661030" w:rsidRDefault="00661030" w:rsidP="00B8772E">
      <w:pPr>
        <w:pStyle w:val="FootnoteText"/>
        <w:spacing w:line="240" w:lineRule="auto"/>
      </w:pPr>
      <w:r>
        <w:rPr>
          <w:rStyle w:val="FootnoteReference"/>
        </w:rPr>
        <w:footnoteRef/>
      </w:r>
      <w:r>
        <w:t xml:space="preserve"> Section 141(2)</w:t>
      </w:r>
      <w:r w:rsidRPr="00EB340E">
        <w:rPr>
          <w:i/>
          <w:iCs/>
        </w:rPr>
        <w:t>(c)</w:t>
      </w:r>
      <w:r>
        <w:t>(ii).</w:t>
      </w:r>
    </w:p>
  </w:footnote>
  <w:footnote w:id="14">
    <w:p w14:paraId="1CF4A5B9" w14:textId="77777777" w:rsidR="00661030" w:rsidRPr="00C41A04" w:rsidRDefault="00661030" w:rsidP="00B8772E">
      <w:pPr>
        <w:pStyle w:val="FootnoteText"/>
        <w:spacing w:line="240" w:lineRule="auto"/>
      </w:pPr>
      <w:r>
        <w:rPr>
          <w:rStyle w:val="FootnoteReference"/>
        </w:rPr>
        <w:footnoteRef/>
      </w:r>
      <w:r>
        <w:t xml:space="preserve"> </w:t>
      </w:r>
      <w:r w:rsidRPr="00C41A04">
        <w:rPr>
          <w:bCs/>
          <w:i/>
          <w:iCs/>
        </w:rPr>
        <w:t>Ragavan</w:t>
      </w:r>
      <w:r>
        <w:rPr>
          <w:bCs/>
        </w:rPr>
        <w:t xml:space="preserve"> para 16.</w:t>
      </w:r>
    </w:p>
  </w:footnote>
  <w:footnote w:id="15">
    <w:p w14:paraId="50E52DDB" w14:textId="77777777" w:rsidR="00E94379" w:rsidRPr="00840383" w:rsidRDefault="00E94379" w:rsidP="00B8772E">
      <w:pPr>
        <w:pStyle w:val="FootnoteText"/>
        <w:spacing w:line="240" w:lineRule="auto"/>
      </w:pPr>
      <w:r>
        <w:rPr>
          <w:rStyle w:val="FootnoteReference"/>
        </w:rPr>
        <w:footnoteRef/>
      </w:r>
      <w:r>
        <w:t xml:space="preserve"> </w:t>
      </w:r>
      <w:r w:rsidRPr="00840383">
        <w:rPr>
          <w:bCs/>
          <w:i/>
          <w:iCs/>
        </w:rPr>
        <w:t>Ragavan</w:t>
      </w:r>
      <w:r>
        <w:rPr>
          <w:bCs/>
        </w:rPr>
        <w:t xml:space="preserve"> para 18.</w:t>
      </w:r>
    </w:p>
  </w:footnote>
  <w:footnote w:id="16">
    <w:p w14:paraId="16CF329D" w14:textId="052E818D" w:rsidR="00070FD8" w:rsidRDefault="00070FD8" w:rsidP="00F912FB">
      <w:pPr>
        <w:pStyle w:val="FootnoteText"/>
        <w:spacing w:line="240" w:lineRule="auto"/>
      </w:pPr>
      <w:r>
        <w:rPr>
          <w:rStyle w:val="FootnoteReference"/>
        </w:rPr>
        <w:footnoteRef/>
      </w:r>
      <w:r>
        <w:t xml:space="preserve"> </w:t>
      </w:r>
      <w:r w:rsidRPr="00070FD8">
        <w:rPr>
          <w:i/>
          <w:iCs/>
        </w:rPr>
        <w:t>Ragavan</w:t>
      </w:r>
      <w:r>
        <w:t xml:space="preserve"> para 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E55F4B"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E55F4B" w:rsidRDefault="00E55F4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4973BAA0" w:rsidR="00E55F4B"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A30">
      <w:rPr>
        <w:rStyle w:val="PageNumber"/>
        <w:noProof/>
      </w:rPr>
      <w:t>16</w:t>
    </w:r>
    <w:r>
      <w:rPr>
        <w:rStyle w:val="PageNumber"/>
      </w:rPr>
      <w:fldChar w:fldCharType="end"/>
    </w:r>
  </w:p>
  <w:p w14:paraId="0B7E1CB3" w14:textId="77777777" w:rsidR="00E55F4B" w:rsidRDefault="00E55F4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C1C081F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104742"/>
    <w:multiLevelType w:val="hybridMultilevel"/>
    <w:tmpl w:val="C506112E"/>
    <w:lvl w:ilvl="0" w:tplc="FFFFFFFF">
      <w:start w:val="1"/>
      <w:numFmt w:val="lowerLetter"/>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64E79F5"/>
    <w:multiLevelType w:val="hybridMultilevel"/>
    <w:tmpl w:val="0D641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CBB107D"/>
    <w:multiLevelType w:val="hybridMultilevel"/>
    <w:tmpl w:val="4C3A9E74"/>
    <w:lvl w:ilvl="0" w:tplc="686C8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82B56FD"/>
    <w:multiLevelType w:val="hybridMultilevel"/>
    <w:tmpl w:val="558C4DC8"/>
    <w:lvl w:ilvl="0" w:tplc="58DC74CE">
      <w:start w:val="1"/>
      <w:numFmt w:val="bullet"/>
      <w:lvlText w:val=""/>
      <w:lvlJc w:val="left"/>
      <w:pPr>
        <w:ind w:left="720" w:hanging="360"/>
      </w:pPr>
      <w:rPr>
        <w:rFonts w:ascii="Symbol" w:hAnsi="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61F5A30"/>
    <w:multiLevelType w:val="hybridMultilevel"/>
    <w:tmpl w:val="F834B012"/>
    <w:lvl w:ilvl="0" w:tplc="DE50652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8"/>
  </w:num>
  <w:num w:numId="3">
    <w:abstractNumId w:val="2"/>
  </w:num>
  <w:num w:numId="4">
    <w:abstractNumId w:val="10"/>
  </w:num>
  <w:num w:numId="5">
    <w:abstractNumId w:val="16"/>
  </w:num>
  <w:num w:numId="6">
    <w:abstractNumId w:val="21"/>
  </w:num>
  <w:num w:numId="7">
    <w:abstractNumId w:val="12"/>
  </w:num>
  <w:num w:numId="8">
    <w:abstractNumId w:val="25"/>
  </w:num>
  <w:num w:numId="9">
    <w:abstractNumId w:val="26"/>
  </w:num>
  <w:num w:numId="10">
    <w:abstractNumId w:val="8"/>
  </w:num>
  <w:num w:numId="11">
    <w:abstractNumId w:val="36"/>
  </w:num>
  <w:num w:numId="12">
    <w:abstractNumId w:val="22"/>
  </w:num>
  <w:num w:numId="13">
    <w:abstractNumId w:val="37"/>
  </w:num>
  <w:num w:numId="14">
    <w:abstractNumId w:val="41"/>
  </w:num>
  <w:num w:numId="15">
    <w:abstractNumId w:val="5"/>
  </w:num>
  <w:num w:numId="16">
    <w:abstractNumId w:val="23"/>
  </w:num>
  <w:num w:numId="17">
    <w:abstractNumId w:val="14"/>
  </w:num>
  <w:num w:numId="18">
    <w:abstractNumId w:val="31"/>
  </w:num>
  <w:num w:numId="19">
    <w:abstractNumId w:val="29"/>
  </w:num>
  <w:num w:numId="20">
    <w:abstractNumId w:val="32"/>
  </w:num>
  <w:num w:numId="21">
    <w:abstractNumId w:val="0"/>
  </w:num>
  <w:num w:numId="22">
    <w:abstractNumId w:val="40"/>
  </w:num>
  <w:num w:numId="23">
    <w:abstractNumId w:val="18"/>
  </w:num>
  <w:num w:numId="24">
    <w:abstractNumId w:val="4"/>
  </w:num>
  <w:num w:numId="25">
    <w:abstractNumId w:val="35"/>
  </w:num>
  <w:num w:numId="26">
    <w:abstractNumId w:val="33"/>
  </w:num>
  <w:num w:numId="27">
    <w:abstractNumId w:val="7"/>
  </w:num>
  <w:num w:numId="28">
    <w:abstractNumId w:val="27"/>
  </w:num>
  <w:num w:numId="29">
    <w:abstractNumId w:val="11"/>
  </w:num>
  <w:num w:numId="30">
    <w:abstractNumId w:val="3"/>
  </w:num>
  <w:num w:numId="31">
    <w:abstractNumId w:val="24"/>
  </w:num>
  <w:num w:numId="32">
    <w:abstractNumId w:val="17"/>
  </w:num>
  <w:num w:numId="33">
    <w:abstractNumId w:val="28"/>
  </w:num>
  <w:num w:numId="34">
    <w:abstractNumId w:val="39"/>
  </w:num>
  <w:num w:numId="35">
    <w:abstractNumId w:val="30"/>
  </w:num>
  <w:num w:numId="36">
    <w:abstractNumId w:val="19"/>
  </w:num>
  <w:num w:numId="37">
    <w:abstractNumId w:val="9"/>
  </w:num>
  <w:num w:numId="38">
    <w:abstractNumId w:val="34"/>
  </w:num>
  <w:num w:numId="39">
    <w:abstractNumId w:val="13"/>
  </w:num>
  <w:num w:numId="40">
    <w:abstractNumId w:val="20"/>
  </w:num>
  <w:num w:numId="41">
    <w:abstractNumId w:val="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215"/>
    <w:rsid w:val="00001622"/>
    <w:rsid w:val="00001764"/>
    <w:rsid w:val="00001B1B"/>
    <w:rsid w:val="0000238D"/>
    <w:rsid w:val="00002623"/>
    <w:rsid w:val="000027CE"/>
    <w:rsid w:val="00003149"/>
    <w:rsid w:val="000035F0"/>
    <w:rsid w:val="00003B46"/>
    <w:rsid w:val="00004416"/>
    <w:rsid w:val="00004571"/>
    <w:rsid w:val="0000465C"/>
    <w:rsid w:val="00004956"/>
    <w:rsid w:val="00004CA7"/>
    <w:rsid w:val="00004FC6"/>
    <w:rsid w:val="00005BFB"/>
    <w:rsid w:val="00006091"/>
    <w:rsid w:val="0000656A"/>
    <w:rsid w:val="00006BB0"/>
    <w:rsid w:val="00006BC8"/>
    <w:rsid w:val="00007199"/>
    <w:rsid w:val="000073E1"/>
    <w:rsid w:val="000073E6"/>
    <w:rsid w:val="000078C4"/>
    <w:rsid w:val="00007C99"/>
    <w:rsid w:val="00007DE2"/>
    <w:rsid w:val="00010647"/>
    <w:rsid w:val="000106BB"/>
    <w:rsid w:val="000108BC"/>
    <w:rsid w:val="00010BBC"/>
    <w:rsid w:val="00010F72"/>
    <w:rsid w:val="000113AF"/>
    <w:rsid w:val="000115EA"/>
    <w:rsid w:val="00011629"/>
    <w:rsid w:val="000117C2"/>
    <w:rsid w:val="00011A40"/>
    <w:rsid w:val="00012D85"/>
    <w:rsid w:val="000132FC"/>
    <w:rsid w:val="00013E9B"/>
    <w:rsid w:val="00014529"/>
    <w:rsid w:val="00014864"/>
    <w:rsid w:val="000154F3"/>
    <w:rsid w:val="00015578"/>
    <w:rsid w:val="0001558A"/>
    <w:rsid w:val="0001558F"/>
    <w:rsid w:val="0001559C"/>
    <w:rsid w:val="000161A5"/>
    <w:rsid w:val="00016368"/>
    <w:rsid w:val="00016F8C"/>
    <w:rsid w:val="000170C6"/>
    <w:rsid w:val="0001750E"/>
    <w:rsid w:val="0001771F"/>
    <w:rsid w:val="00017A7A"/>
    <w:rsid w:val="0002055D"/>
    <w:rsid w:val="0002073D"/>
    <w:rsid w:val="00020C1A"/>
    <w:rsid w:val="00020F46"/>
    <w:rsid w:val="000211C5"/>
    <w:rsid w:val="00021597"/>
    <w:rsid w:val="00021BAF"/>
    <w:rsid w:val="00023312"/>
    <w:rsid w:val="00023823"/>
    <w:rsid w:val="00023A34"/>
    <w:rsid w:val="00023B13"/>
    <w:rsid w:val="00023E92"/>
    <w:rsid w:val="000241E9"/>
    <w:rsid w:val="000242CE"/>
    <w:rsid w:val="00024697"/>
    <w:rsid w:val="000248C7"/>
    <w:rsid w:val="00024DB7"/>
    <w:rsid w:val="00024E4D"/>
    <w:rsid w:val="00024E84"/>
    <w:rsid w:val="00025133"/>
    <w:rsid w:val="0002590B"/>
    <w:rsid w:val="00025F5C"/>
    <w:rsid w:val="00026197"/>
    <w:rsid w:val="00026D28"/>
    <w:rsid w:val="0002710E"/>
    <w:rsid w:val="00027466"/>
    <w:rsid w:val="00027632"/>
    <w:rsid w:val="0002772B"/>
    <w:rsid w:val="00027914"/>
    <w:rsid w:val="00027931"/>
    <w:rsid w:val="00027B17"/>
    <w:rsid w:val="00027C75"/>
    <w:rsid w:val="00027E77"/>
    <w:rsid w:val="0003041D"/>
    <w:rsid w:val="00030613"/>
    <w:rsid w:val="00030F79"/>
    <w:rsid w:val="0003112D"/>
    <w:rsid w:val="000311E7"/>
    <w:rsid w:val="000313AF"/>
    <w:rsid w:val="00031871"/>
    <w:rsid w:val="0003231E"/>
    <w:rsid w:val="0003233B"/>
    <w:rsid w:val="0003246A"/>
    <w:rsid w:val="00032BFE"/>
    <w:rsid w:val="00032E02"/>
    <w:rsid w:val="00033B50"/>
    <w:rsid w:val="000342AB"/>
    <w:rsid w:val="00034DF5"/>
    <w:rsid w:val="00034FD9"/>
    <w:rsid w:val="000361E2"/>
    <w:rsid w:val="00036218"/>
    <w:rsid w:val="00036235"/>
    <w:rsid w:val="0003644F"/>
    <w:rsid w:val="00036FD3"/>
    <w:rsid w:val="000378FC"/>
    <w:rsid w:val="00037A68"/>
    <w:rsid w:val="00037D71"/>
    <w:rsid w:val="000409A4"/>
    <w:rsid w:val="00040A1A"/>
    <w:rsid w:val="00040D26"/>
    <w:rsid w:val="00040E09"/>
    <w:rsid w:val="0004105A"/>
    <w:rsid w:val="000416B5"/>
    <w:rsid w:val="000417D7"/>
    <w:rsid w:val="0004224A"/>
    <w:rsid w:val="0004248F"/>
    <w:rsid w:val="0004250D"/>
    <w:rsid w:val="00042B11"/>
    <w:rsid w:val="00043435"/>
    <w:rsid w:val="00043FF4"/>
    <w:rsid w:val="00044454"/>
    <w:rsid w:val="00044627"/>
    <w:rsid w:val="00044628"/>
    <w:rsid w:val="0004657C"/>
    <w:rsid w:val="000465B4"/>
    <w:rsid w:val="00046C7D"/>
    <w:rsid w:val="00046CD2"/>
    <w:rsid w:val="00046D6A"/>
    <w:rsid w:val="00047451"/>
    <w:rsid w:val="000474FA"/>
    <w:rsid w:val="00047699"/>
    <w:rsid w:val="0004788F"/>
    <w:rsid w:val="00047926"/>
    <w:rsid w:val="00047A69"/>
    <w:rsid w:val="00047E8F"/>
    <w:rsid w:val="00050019"/>
    <w:rsid w:val="00050270"/>
    <w:rsid w:val="00050372"/>
    <w:rsid w:val="00050C79"/>
    <w:rsid w:val="00051847"/>
    <w:rsid w:val="00051E94"/>
    <w:rsid w:val="0005269A"/>
    <w:rsid w:val="00053B76"/>
    <w:rsid w:val="00053CD1"/>
    <w:rsid w:val="00053D0A"/>
    <w:rsid w:val="00054217"/>
    <w:rsid w:val="00054487"/>
    <w:rsid w:val="000545D4"/>
    <w:rsid w:val="0005535D"/>
    <w:rsid w:val="0005559C"/>
    <w:rsid w:val="00055A4B"/>
    <w:rsid w:val="00055BE1"/>
    <w:rsid w:val="00056FC7"/>
    <w:rsid w:val="000576DE"/>
    <w:rsid w:val="00057B05"/>
    <w:rsid w:val="0006032D"/>
    <w:rsid w:val="0006044F"/>
    <w:rsid w:val="00060CCD"/>
    <w:rsid w:val="00061258"/>
    <w:rsid w:val="000620AB"/>
    <w:rsid w:val="00062727"/>
    <w:rsid w:val="00062B38"/>
    <w:rsid w:val="0006320B"/>
    <w:rsid w:val="000634C7"/>
    <w:rsid w:val="000640FB"/>
    <w:rsid w:val="0006422E"/>
    <w:rsid w:val="00064358"/>
    <w:rsid w:val="00064E0C"/>
    <w:rsid w:val="00065A80"/>
    <w:rsid w:val="00066D57"/>
    <w:rsid w:val="0006786B"/>
    <w:rsid w:val="000679AF"/>
    <w:rsid w:val="00067C90"/>
    <w:rsid w:val="00067E5F"/>
    <w:rsid w:val="000708DD"/>
    <w:rsid w:val="00070FD8"/>
    <w:rsid w:val="0007138B"/>
    <w:rsid w:val="00071420"/>
    <w:rsid w:val="000716E0"/>
    <w:rsid w:val="00072059"/>
    <w:rsid w:val="00072BC2"/>
    <w:rsid w:val="00072D04"/>
    <w:rsid w:val="00072E6E"/>
    <w:rsid w:val="000736B9"/>
    <w:rsid w:val="0007548B"/>
    <w:rsid w:val="00076181"/>
    <w:rsid w:val="000762F1"/>
    <w:rsid w:val="00076360"/>
    <w:rsid w:val="0007644F"/>
    <w:rsid w:val="00076A92"/>
    <w:rsid w:val="00076ED3"/>
    <w:rsid w:val="000771A6"/>
    <w:rsid w:val="000777BC"/>
    <w:rsid w:val="000779EF"/>
    <w:rsid w:val="00077C4C"/>
    <w:rsid w:val="00077D8A"/>
    <w:rsid w:val="000803D5"/>
    <w:rsid w:val="00080643"/>
    <w:rsid w:val="00080786"/>
    <w:rsid w:val="000807AD"/>
    <w:rsid w:val="0008135D"/>
    <w:rsid w:val="000818EA"/>
    <w:rsid w:val="00081A89"/>
    <w:rsid w:val="00082A3D"/>
    <w:rsid w:val="00082E7A"/>
    <w:rsid w:val="000833D9"/>
    <w:rsid w:val="00084154"/>
    <w:rsid w:val="00084427"/>
    <w:rsid w:val="000845D8"/>
    <w:rsid w:val="00085C34"/>
    <w:rsid w:val="000863B6"/>
    <w:rsid w:val="000863F6"/>
    <w:rsid w:val="0008646A"/>
    <w:rsid w:val="000866BB"/>
    <w:rsid w:val="000870A2"/>
    <w:rsid w:val="00087302"/>
    <w:rsid w:val="000875CB"/>
    <w:rsid w:val="000875F8"/>
    <w:rsid w:val="00087BAD"/>
    <w:rsid w:val="00087D0E"/>
    <w:rsid w:val="00087F86"/>
    <w:rsid w:val="0009022C"/>
    <w:rsid w:val="000906C8"/>
    <w:rsid w:val="00090AAC"/>
    <w:rsid w:val="00090F1A"/>
    <w:rsid w:val="00091690"/>
    <w:rsid w:val="00091940"/>
    <w:rsid w:val="00091A6F"/>
    <w:rsid w:val="00092076"/>
    <w:rsid w:val="00092377"/>
    <w:rsid w:val="00092F87"/>
    <w:rsid w:val="00092FF6"/>
    <w:rsid w:val="00093030"/>
    <w:rsid w:val="000937F9"/>
    <w:rsid w:val="000939D6"/>
    <w:rsid w:val="00094098"/>
    <w:rsid w:val="00094160"/>
    <w:rsid w:val="0009473F"/>
    <w:rsid w:val="00094EB8"/>
    <w:rsid w:val="00094EBE"/>
    <w:rsid w:val="00095ABA"/>
    <w:rsid w:val="00095C60"/>
    <w:rsid w:val="00096286"/>
    <w:rsid w:val="000962BF"/>
    <w:rsid w:val="00096910"/>
    <w:rsid w:val="00097704"/>
    <w:rsid w:val="000A089E"/>
    <w:rsid w:val="000A0A9E"/>
    <w:rsid w:val="000A0C5E"/>
    <w:rsid w:val="000A0C77"/>
    <w:rsid w:val="000A0F32"/>
    <w:rsid w:val="000A1554"/>
    <w:rsid w:val="000A17B7"/>
    <w:rsid w:val="000A1916"/>
    <w:rsid w:val="000A1A16"/>
    <w:rsid w:val="000A252E"/>
    <w:rsid w:val="000A2E4C"/>
    <w:rsid w:val="000A3395"/>
    <w:rsid w:val="000A3D8E"/>
    <w:rsid w:val="000A3E1C"/>
    <w:rsid w:val="000A3E8C"/>
    <w:rsid w:val="000A4759"/>
    <w:rsid w:val="000A4815"/>
    <w:rsid w:val="000A50AB"/>
    <w:rsid w:val="000A55F2"/>
    <w:rsid w:val="000A5721"/>
    <w:rsid w:val="000A59D8"/>
    <w:rsid w:val="000A5C30"/>
    <w:rsid w:val="000A6340"/>
    <w:rsid w:val="000A6908"/>
    <w:rsid w:val="000A6CF1"/>
    <w:rsid w:val="000A6E9D"/>
    <w:rsid w:val="000A70BC"/>
    <w:rsid w:val="000A756B"/>
    <w:rsid w:val="000A7807"/>
    <w:rsid w:val="000A7A80"/>
    <w:rsid w:val="000B0BC9"/>
    <w:rsid w:val="000B112C"/>
    <w:rsid w:val="000B12AA"/>
    <w:rsid w:val="000B1EDB"/>
    <w:rsid w:val="000B2C47"/>
    <w:rsid w:val="000B30EB"/>
    <w:rsid w:val="000B3763"/>
    <w:rsid w:val="000B3FD8"/>
    <w:rsid w:val="000B4386"/>
    <w:rsid w:val="000B5162"/>
    <w:rsid w:val="000B578D"/>
    <w:rsid w:val="000B5D35"/>
    <w:rsid w:val="000B6733"/>
    <w:rsid w:val="000B6773"/>
    <w:rsid w:val="000B6B9C"/>
    <w:rsid w:val="000B7381"/>
    <w:rsid w:val="000B7734"/>
    <w:rsid w:val="000C02AF"/>
    <w:rsid w:val="000C04A9"/>
    <w:rsid w:val="000C076E"/>
    <w:rsid w:val="000C0A22"/>
    <w:rsid w:val="000C0DB9"/>
    <w:rsid w:val="000C10A2"/>
    <w:rsid w:val="000C13E7"/>
    <w:rsid w:val="000C1BA8"/>
    <w:rsid w:val="000C20A4"/>
    <w:rsid w:val="000C21F6"/>
    <w:rsid w:val="000C23D0"/>
    <w:rsid w:val="000C23F3"/>
    <w:rsid w:val="000C2612"/>
    <w:rsid w:val="000C3A4F"/>
    <w:rsid w:val="000C3D6E"/>
    <w:rsid w:val="000C3DAA"/>
    <w:rsid w:val="000C3E95"/>
    <w:rsid w:val="000C4637"/>
    <w:rsid w:val="000C4791"/>
    <w:rsid w:val="000C4898"/>
    <w:rsid w:val="000C4905"/>
    <w:rsid w:val="000C4A67"/>
    <w:rsid w:val="000C4CB0"/>
    <w:rsid w:val="000C4D78"/>
    <w:rsid w:val="000C631A"/>
    <w:rsid w:val="000C640E"/>
    <w:rsid w:val="000C7F6C"/>
    <w:rsid w:val="000C7FCB"/>
    <w:rsid w:val="000D0BA0"/>
    <w:rsid w:val="000D0DFF"/>
    <w:rsid w:val="000D0E29"/>
    <w:rsid w:val="000D11A3"/>
    <w:rsid w:val="000D2758"/>
    <w:rsid w:val="000D2DE9"/>
    <w:rsid w:val="000D352C"/>
    <w:rsid w:val="000D3A50"/>
    <w:rsid w:val="000D3C41"/>
    <w:rsid w:val="000D4029"/>
    <w:rsid w:val="000D42C4"/>
    <w:rsid w:val="000D4D36"/>
    <w:rsid w:val="000D5021"/>
    <w:rsid w:val="000D5042"/>
    <w:rsid w:val="000D511B"/>
    <w:rsid w:val="000D5997"/>
    <w:rsid w:val="000D6867"/>
    <w:rsid w:val="000D6EE2"/>
    <w:rsid w:val="000D7C37"/>
    <w:rsid w:val="000D7FF9"/>
    <w:rsid w:val="000E0CEA"/>
    <w:rsid w:val="000E0F82"/>
    <w:rsid w:val="000E121F"/>
    <w:rsid w:val="000E13E1"/>
    <w:rsid w:val="000E20AF"/>
    <w:rsid w:val="000E20B3"/>
    <w:rsid w:val="000E267F"/>
    <w:rsid w:val="000E2947"/>
    <w:rsid w:val="000E2D57"/>
    <w:rsid w:val="000E2DAF"/>
    <w:rsid w:val="000E31C5"/>
    <w:rsid w:val="000E3560"/>
    <w:rsid w:val="000E459A"/>
    <w:rsid w:val="000E481D"/>
    <w:rsid w:val="000E49E4"/>
    <w:rsid w:val="000E4C4C"/>
    <w:rsid w:val="000E4DAC"/>
    <w:rsid w:val="000E5633"/>
    <w:rsid w:val="000E5C89"/>
    <w:rsid w:val="000E611B"/>
    <w:rsid w:val="000E62F0"/>
    <w:rsid w:val="000E693D"/>
    <w:rsid w:val="000E71FB"/>
    <w:rsid w:val="000E76AD"/>
    <w:rsid w:val="000E77E6"/>
    <w:rsid w:val="000E7D79"/>
    <w:rsid w:val="000E7E2C"/>
    <w:rsid w:val="000F0517"/>
    <w:rsid w:val="000F0609"/>
    <w:rsid w:val="000F0A0C"/>
    <w:rsid w:val="000F0D97"/>
    <w:rsid w:val="000F0F97"/>
    <w:rsid w:val="000F0FEF"/>
    <w:rsid w:val="000F1190"/>
    <w:rsid w:val="000F1DBB"/>
    <w:rsid w:val="000F1F3D"/>
    <w:rsid w:val="000F2168"/>
    <w:rsid w:val="000F2A71"/>
    <w:rsid w:val="000F33F2"/>
    <w:rsid w:val="000F3491"/>
    <w:rsid w:val="000F355C"/>
    <w:rsid w:val="000F412C"/>
    <w:rsid w:val="000F4265"/>
    <w:rsid w:val="000F48BC"/>
    <w:rsid w:val="000F5208"/>
    <w:rsid w:val="000F53C2"/>
    <w:rsid w:val="000F553F"/>
    <w:rsid w:val="000F597C"/>
    <w:rsid w:val="000F5FE3"/>
    <w:rsid w:val="000F6183"/>
    <w:rsid w:val="000F670E"/>
    <w:rsid w:val="000F6BB3"/>
    <w:rsid w:val="000F7BAC"/>
    <w:rsid w:val="0010009D"/>
    <w:rsid w:val="0010052F"/>
    <w:rsid w:val="001007F1"/>
    <w:rsid w:val="001017B5"/>
    <w:rsid w:val="0010182F"/>
    <w:rsid w:val="00101F50"/>
    <w:rsid w:val="00102972"/>
    <w:rsid w:val="001029BC"/>
    <w:rsid w:val="00102B7F"/>
    <w:rsid w:val="00103716"/>
    <w:rsid w:val="00103A66"/>
    <w:rsid w:val="00103E0C"/>
    <w:rsid w:val="00103F66"/>
    <w:rsid w:val="00104A9B"/>
    <w:rsid w:val="00104AAA"/>
    <w:rsid w:val="00105CB5"/>
    <w:rsid w:val="001060F2"/>
    <w:rsid w:val="001067C5"/>
    <w:rsid w:val="00106FC2"/>
    <w:rsid w:val="0010701D"/>
    <w:rsid w:val="001071E7"/>
    <w:rsid w:val="001074E1"/>
    <w:rsid w:val="00107512"/>
    <w:rsid w:val="00107558"/>
    <w:rsid w:val="00107884"/>
    <w:rsid w:val="00107E4F"/>
    <w:rsid w:val="00110024"/>
    <w:rsid w:val="001101B0"/>
    <w:rsid w:val="00110585"/>
    <w:rsid w:val="00110B99"/>
    <w:rsid w:val="00110E8D"/>
    <w:rsid w:val="00110F8C"/>
    <w:rsid w:val="00111092"/>
    <w:rsid w:val="0011146B"/>
    <w:rsid w:val="00111728"/>
    <w:rsid w:val="00111981"/>
    <w:rsid w:val="001119F2"/>
    <w:rsid w:val="00111F9E"/>
    <w:rsid w:val="00112072"/>
    <w:rsid w:val="0011211A"/>
    <w:rsid w:val="00112303"/>
    <w:rsid w:val="00112A32"/>
    <w:rsid w:val="00112FCE"/>
    <w:rsid w:val="001139CF"/>
    <w:rsid w:val="00113CE9"/>
    <w:rsid w:val="00114132"/>
    <w:rsid w:val="001145E1"/>
    <w:rsid w:val="00114CC9"/>
    <w:rsid w:val="00114D5F"/>
    <w:rsid w:val="00114F52"/>
    <w:rsid w:val="0011516A"/>
    <w:rsid w:val="001151E8"/>
    <w:rsid w:val="001157DD"/>
    <w:rsid w:val="00115A79"/>
    <w:rsid w:val="00115E6C"/>
    <w:rsid w:val="00116347"/>
    <w:rsid w:val="00116CC6"/>
    <w:rsid w:val="00116E62"/>
    <w:rsid w:val="00116F71"/>
    <w:rsid w:val="00117578"/>
    <w:rsid w:val="001179CB"/>
    <w:rsid w:val="00117B08"/>
    <w:rsid w:val="00120067"/>
    <w:rsid w:val="001200EC"/>
    <w:rsid w:val="001208AD"/>
    <w:rsid w:val="001209DA"/>
    <w:rsid w:val="0012159F"/>
    <w:rsid w:val="001215C8"/>
    <w:rsid w:val="001217BE"/>
    <w:rsid w:val="0012213F"/>
    <w:rsid w:val="00122D84"/>
    <w:rsid w:val="00122F87"/>
    <w:rsid w:val="001232D5"/>
    <w:rsid w:val="00123576"/>
    <w:rsid w:val="00123870"/>
    <w:rsid w:val="00123C0B"/>
    <w:rsid w:val="00124018"/>
    <w:rsid w:val="00124130"/>
    <w:rsid w:val="00125800"/>
    <w:rsid w:val="001259B4"/>
    <w:rsid w:val="00125AF2"/>
    <w:rsid w:val="0012633E"/>
    <w:rsid w:val="0012669A"/>
    <w:rsid w:val="00126C95"/>
    <w:rsid w:val="00126ECF"/>
    <w:rsid w:val="0012734A"/>
    <w:rsid w:val="00127549"/>
    <w:rsid w:val="001277A6"/>
    <w:rsid w:val="00127BC4"/>
    <w:rsid w:val="00130283"/>
    <w:rsid w:val="0013032C"/>
    <w:rsid w:val="001306FF"/>
    <w:rsid w:val="00130E15"/>
    <w:rsid w:val="00130F98"/>
    <w:rsid w:val="00130FA8"/>
    <w:rsid w:val="0013184C"/>
    <w:rsid w:val="0013237D"/>
    <w:rsid w:val="00133C42"/>
    <w:rsid w:val="00133CFA"/>
    <w:rsid w:val="0013403F"/>
    <w:rsid w:val="00134779"/>
    <w:rsid w:val="00134AEF"/>
    <w:rsid w:val="00134BA8"/>
    <w:rsid w:val="00134E8B"/>
    <w:rsid w:val="0013596B"/>
    <w:rsid w:val="001359B4"/>
    <w:rsid w:val="00135EB1"/>
    <w:rsid w:val="001360B9"/>
    <w:rsid w:val="001361A9"/>
    <w:rsid w:val="00136257"/>
    <w:rsid w:val="001362A1"/>
    <w:rsid w:val="0013666E"/>
    <w:rsid w:val="0013698F"/>
    <w:rsid w:val="00136E71"/>
    <w:rsid w:val="0013747F"/>
    <w:rsid w:val="0013760E"/>
    <w:rsid w:val="00137D38"/>
    <w:rsid w:val="00137E49"/>
    <w:rsid w:val="00137E94"/>
    <w:rsid w:val="0014003E"/>
    <w:rsid w:val="00140E5A"/>
    <w:rsid w:val="00141649"/>
    <w:rsid w:val="00141E35"/>
    <w:rsid w:val="00142A1F"/>
    <w:rsid w:val="00142A89"/>
    <w:rsid w:val="0014326B"/>
    <w:rsid w:val="0014380C"/>
    <w:rsid w:val="00144276"/>
    <w:rsid w:val="00144704"/>
    <w:rsid w:val="00144FAE"/>
    <w:rsid w:val="001450FD"/>
    <w:rsid w:val="00145444"/>
    <w:rsid w:val="00145464"/>
    <w:rsid w:val="00145782"/>
    <w:rsid w:val="00146051"/>
    <w:rsid w:val="001462DA"/>
    <w:rsid w:val="001463FD"/>
    <w:rsid w:val="00146498"/>
    <w:rsid w:val="001464E4"/>
    <w:rsid w:val="001469DE"/>
    <w:rsid w:val="00147480"/>
    <w:rsid w:val="00147559"/>
    <w:rsid w:val="001476F3"/>
    <w:rsid w:val="0014773F"/>
    <w:rsid w:val="00147ACD"/>
    <w:rsid w:val="00147DCD"/>
    <w:rsid w:val="0015002B"/>
    <w:rsid w:val="001501BE"/>
    <w:rsid w:val="0015056E"/>
    <w:rsid w:val="0015080E"/>
    <w:rsid w:val="00150C8C"/>
    <w:rsid w:val="001517FC"/>
    <w:rsid w:val="00152BCF"/>
    <w:rsid w:val="0015327E"/>
    <w:rsid w:val="001533FE"/>
    <w:rsid w:val="0015417D"/>
    <w:rsid w:val="001544E6"/>
    <w:rsid w:val="0015487C"/>
    <w:rsid w:val="001548A0"/>
    <w:rsid w:val="00155C0A"/>
    <w:rsid w:val="0015641F"/>
    <w:rsid w:val="0015668E"/>
    <w:rsid w:val="00156802"/>
    <w:rsid w:val="001568D1"/>
    <w:rsid w:val="00156E86"/>
    <w:rsid w:val="0015767F"/>
    <w:rsid w:val="001578D9"/>
    <w:rsid w:val="00157BAF"/>
    <w:rsid w:val="00160080"/>
    <w:rsid w:val="0016016E"/>
    <w:rsid w:val="00160284"/>
    <w:rsid w:val="00160F5F"/>
    <w:rsid w:val="001612C6"/>
    <w:rsid w:val="00161784"/>
    <w:rsid w:val="00161B7F"/>
    <w:rsid w:val="00161DD4"/>
    <w:rsid w:val="00162118"/>
    <w:rsid w:val="0016291D"/>
    <w:rsid w:val="00162BEB"/>
    <w:rsid w:val="00162C04"/>
    <w:rsid w:val="00163812"/>
    <w:rsid w:val="00163B1E"/>
    <w:rsid w:val="001643E7"/>
    <w:rsid w:val="0016442A"/>
    <w:rsid w:val="001644A5"/>
    <w:rsid w:val="001646DB"/>
    <w:rsid w:val="00164826"/>
    <w:rsid w:val="001649F2"/>
    <w:rsid w:val="00164A51"/>
    <w:rsid w:val="00165EF9"/>
    <w:rsid w:val="00166468"/>
    <w:rsid w:val="001665DE"/>
    <w:rsid w:val="00166805"/>
    <w:rsid w:val="00166935"/>
    <w:rsid w:val="00166A49"/>
    <w:rsid w:val="00166B27"/>
    <w:rsid w:val="00166D77"/>
    <w:rsid w:val="00167484"/>
    <w:rsid w:val="00167AE7"/>
    <w:rsid w:val="0017029B"/>
    <w:rsid w:val="001708E5"/>
    <w:rsid w:val="00170AB8"/>
    <w:rsid w:val="00171117"/>
    <w:rsid w:val="001715C3"/>
    <w:rsid w:val="001718F1"/>
    <w:rsid w:val="00172832"/>
    <w:rsid w:val="001734CE"/>
    <w:rsid w:val="00173A98"/>
    <w:rsid w:val="00173BD1"/>
    <w:rsid w:val="00174498"/>
    <w:rsid w:val="00175C9F"/>
    <w:rsid w:val="00176275"/>
    <w:rsid w:val="0017669F"/>
    <w:rsid w:val="00176A46"/>
    <w:rsid w:val="00176E2F"/>
    <w:rsid w:val="00176EB8"/>
    <w:rsid w:val="0017704B"/>
    <w:rsid w:val="0017765F"/>
    <w:rsid w:val="00177BAE"/>
    <w:rsid w:val="00177E77"/>
    <w:rsid w:val="00177FFC"/>
    <w:rsid w:val="0018052F"/>
    <w:rsid w:val="00180875"/>
    <w:rsid w:val="00180964"/>
    <w:rsid w:val="00180ED6"/>
    <w:rsid w:val="001811F8"/>
    <w:rsid w:val="00181DB6"/>
    <w:rsid w:val="00181F73"/>
    <w:rsid w:val="00182004"/>
    <w:rsid w:val="0018232D"/>
    <w:rsid w:val="00184639"/>
    <w:rsid w:val="00184D04"/>
    <w:rsid w:val="00184DAB"/>
    <w:rsid w:val="00185944"/>
    <w:rsid w:val="00185C48"/>
    <w:rsid w:val="00186270"/>
    <w:rsid w:val="0018636D"/>
    <w:rsid w:val="00186BBC"/>
    <w:rsid w:val="00186DB3"/>
    <w:rsid w:val="00187343"/>
    <w:rsid w:val="00187C4D"/>
    <w:rsid w:val="00187C62"/>
    <w:rsid w:val="00190783"/>
    <w:rsid w:val="00190D3E"/>
    <w:rsid w:val="00191007"/>
    <w:rsid w:val="001914EC"/>
    <w:rsid w:val="00192790"/>
    <w:rsid w:val="00192CA6"/>
    <w:rsid w:val="00192DD0"/>
    <w:rsid w:val="0019352F"/>
    <w:rsid w:val="001935FC"/>
    <w:rsid w:val="00193749"/>
    <w:rsid w:val="001938C8"/>
    <w:rsid w:val="001946E2"/>
    <w:rsid w:val="0019630A"/>
    <w:rsid w:val="00196791"/>
    <w:rsid w:val="001967C8"/>
    <w:rsid w:val="00197DAB"/>
    <w:rsid w:val="00197F99"/>
    <w:rsid w:val="001A0678"/>
    <w:rsid w:val="001A07AE"/>
    <w:rsid w:val="001A0A6D"/>
    <w:rsid w:val="001A13E0"/>
    <w:rsid w:val="001A1985"/>
    <w:rsid w:val="001A1AAD"/>
    <w:rsid w:val="001A253D"/>
    <w:rsid w:val="001A2601"/>
    <w:rsid w:val="001A29F4"/>
    <w:rsid w:val="001A2A1A"/>
    <w:rsid w:val="001A2A95"/>
    <w:rsid w:val="001A2E24"/>
    <w:rsid w:val="001A2EB9"/>
    <w:rsid w:val="001A35E0"/>
    <w:rsid w:val="001A3746"/>
    <w:rsid w:val="001A3814"/>
    <w:rsid w:val="001A4330"/>
    <w:rsid w:val="001A4355"/>
    <w:rsid w:val="001A4F45"/>
    <w:rsid w:val="001A5297"/>
    <w:rsid w:val="001A66F4"/>
    <w:rsid w:val="001A6B6D"/>
    <w:rsid w:val="001A6D17"/>
    <w:rsid w:val="001A6F5F"/>
    <w:rsid w:val="001A7BB2"/>
    <w:rsid w:val="001A7DDE"/>
    <w:rsid w:val="001B04E8"/>
    <w:rsid w:val="001B1981"/>
    <w:rsid w:val="001B1B31"/>
    <w:rsid w:val="001B1ED9"/>
    <w:rsid w:val="001B290C"/>
    <w:rsid w:val="001B345B"/>
    <w:rsid w:val="001B383E"/>
    <w:rsid w:val="001B3CE1"/>
    <w:rsid w:val="001B4049"/>
    <w:rsid w:val="001B44DA"/>
    <w:rsid w:val="001B4E31"/>
    <w:rsid w:val="001B4F3E"/>
    <w:rsid w:val="001B4FB3"/>
    <w:rsid w:val="001B4FE6"/>
    <w:rsid w:val="001B522B"/>
    <w:rsid w:val="001B54FB"/>
    <w:rsid w:val="001B5583"/>
    <w:rsid w:val="001B5720"/>
    <w:rsid w:val="001B5907"/>
    <w:rsid w:val="001B5992"/>
    <w:rsid w:val="001B5AE7"/>
    <w:rsid w:val="001B5F78"/>
    <w:rsid w:val="001B6053"/>
    <w:rsid w:val="001B637D"/>
    <w:rsid w:val="001B66B4"/>
    <w:rsid w:val="001B6EB5"/>
    <w:rsid w:val="001B7013"/>
    <w:rsid w:val="001B7167"/>
    <w:rsid w:val="001B73BA"/>
    <w:rsid w:val="001B747B"/>
    <w:rsid w:val="001B74D5"/>
    <w:rsid w:val="001B7658"/>
    <w:rsid w:val="001B7694"/>
    <w:rsid w:val="001B7F1F"/>
    <w:rsid w:val="001B7FA2"/>
    <w:rsid w:val="001C001E"/>
    <w:rsid w:val="001C0A9E"/>
    <w:rsid w:val="001C0D3C"/>
    <w:rsid w:val="001C1963"/>
    <w:rsid w:val="001C1ECE"/>
    <w:rsid w:val="001C38B6"/>
    <w:rsid w:val="001C39AC"/>
    <w:rsid w:val="001C3D87"/>
    <w:rsid w:val="001C402A"/>
    <w:rsid w:val="001C4213"/>
    <w:rsid w:val="001C4320"/>
    <w:rsid w:val="001C44AF"/>
    <w:rsid w:val="001C485E"/>
    <w:rsid w:val="001C6616"/>
    <w:rsid w:val="001C66DF"/>
    <w:rsid w:val="001C7315"/>
    <w:rsid w:val="001C740F"/>
    <w:rsid w:val="001C75C5"/>
    <w:rsid w:val="001C78D0"/>
    <w:rsid w:val="001C7BAF"/>
    <w:rsid w:val="001C7BE4"/>
    <w:rsid w:val="001C7E89"/>
    <w:rsid w:val="001D0387"/>
    <w:rsid w:val="001D05F5"/>
    <w:rsid w:val="001D0EF4"/>
    <w:rsid w:val="001D10AA"/>
    <w:rsid w:val="001D1174"/>
    <w:rsid w:val="001D19AC"/>
    <w:rsid w:val="001D1B20"/>
    <w:rsid w:val="001D1D30"/>
    <w:rsid w:val="001D2B5F"/>
    <w:rsid w:val="001D2BB3"/>
    <w:rsid w:val="001D2E04"/>
    <w:rsid w:val="001D30BD"/>
    <w:rsid w:val="001D37F8"/>
    <w:rsid w:val="001D3AB1"/>
    <w:rsid w:val="001D4D30"/>
    <w:rsid w:val="001D5002"/>
    <w:rsid w:val="001D5868"/>
    <w:rsid w:val="001D5AE8"/>
    <w:rsid w:val="001D5CFA"/>
    <w:rsid w:val="001D5DAE"/>
    <w:rsid w:val="001D64DD"/>
    <w:rsid w:val="001D676D"/>
    <w:rsid w:val="001D724F"/>
    <w:rsid w:val="001D7C12"/>
    <w:rsid w:val="001E0467"/>
    <w:rsid w:val="001E05A6"/>
    <w:rsid w:val="001E0D02"/>
    <w:rsid w:val="001E1B82"/>
    <w:rsid w:val="001E272D"/>
    <w:rsid w:val="001E2970"/>
    <w:rsid w:val="001E3070"/>
    <w:rsid w:val="001E31F2"/>
    <w:rsid w:val="001E3454"/>
    <w:rsid w:val="001E3A1D"/>
    <w:rsid w:val="001E3B5B"/>
    <w:rsid w:val="001E40B1"/>
    <w:rsid w:val="001E47CF"/>
    <w:rsid w:val="001E4EFC"/>
    <w:rsid w:val="001E6C11"/>
    <w:rsid w:val="001E7AE4"/>
    <w:rsid w:val="001F0C36"/>
    <w:rsid w:val="001F18ED"/>
    <w:rsid w:val="001F2463"/>
    <w:rsid w:val="001F24AD"/>
    <w:rsid w:val="001F2563"/>
    <w:rsid w:val="001F33B1"/>
    <w:rsid w:val="001F3BB2"/>
    <w:rsid w:val="001F445A"/>
    <w:rsid w:val="001F485A"/>
    <w:rsid w:val="001F4920"/>
    <w:rsid w:val="001F4DE7"/>
    <w:rsid w:val="001F5253"/>
    <w:rsid w:val="001F5E60"/>
    <w:rsid w:val="001F61D5"/>
    <w:rsid w:val="001F6443"/>
    <w:rsid w:val="001F7224"/>
    <w:rsid w:val="001F74DA"/>
    <w:rsid w:val="0020003E"/>
    <w:rsid w:val="00200441"/>
    <w:rsid w:val="002004E1"/>
    <w:rsid w:val="002012E8"/>
    <w:rsid w:val="00201336"/>
    <w:rsid w:val="0020183E"/>
    <w:rsid w:val="00202027"/>
    <w:rsid w:val="0020283C"/>
    <w:rsid w:val="00202E45"/>
    <w:rsid w:val="0020350C"/>
    <w:rsid w:val="00204B84"/>
    <w:rsid w:val="00204CA3"/>
    <w:rsid w:val="00204FF3"/>
    <w:rsid w:val="00205187"/>
    <w:rsid w:val="002057C3"/>
    <w:rsid w:val="00205833"/>
    <w:rsid w:val="00205C1E"/>
    <w:rsid w:val="00205D33"/>
    <w:rsid w:val="0020625D"/>
    <w:rsid w:val="00206783"/>
    <w:rsid w:val="0020688A"/>
    <w:rsid w:val="00206A19"/>
    <w:rsid w:val="00207689"/>
    <w:rsid w:val="002078E6"/>
    <w:rsid w:val="00210177"/>
    <w:rsid w:val="0021044E"/>
    <w:rsid w:val="00210518"/>
    <w:rsid w:val="002107E2"/>
    <w:rsid w:val="00210A18"/>
    <w:rsid w:val="00210D61"/>
    <w:rsid w:val="0021127A"/>
    <w:rsid w:val="00211702"/>
    <w:rsid w:val="00211B83"/>
    <w:rsid w:val="00212654"/>
    <w:rsid w:val="002127B6"/>
    <w:rsid w:val="002127D1"/>
    <w:rsid w:val="00212A8C"/>
    <w:rsid w:val="0021350F"/>
    <w:rsid w:val="002136C8"/>
    <w:rsid w:val="00213753"/>
    <w:rsid w:val="00213BE2"/>
    <w:rsid w:val="00214186"/>
    <w:rsid w:val="00214255"/>
    <w:rsid w:val="00214BFE"/>
    <w:rsid w:val="00214E8A"/>
    <w:rsid w:val="002159DA"/>
    <w:rsid w:val="00216020"/>
    <w:rsid w:val="002165C8"/>
    <w:rsid w:val="00216CE8"/>
    <w:rsid w:val="00216F2C"/>
    <w:rsid w:val="00216FAC"/>
    <w:rsid w:val="002173CA"/>
    <w:rsid w:val="00217577"/>
    <w:rsid w:val="00220A6E"/>
    <w:rsid w:val="00221054"/>
    <w:rsid w:val="00221158"/>
    <w:rsid w:val="00221523"/>
    <w:rsid w:val="00221E3B"/>
    <w:rsid w:val="00221F31"/>
    <w:rsid w:val="00222755"/>
    <w:rsid w:val="00222C17"/>
    <w:rsid w:val="0022330B"/>
    <w:rsid w:val="00223932"/>
    <w:rsid w:val="00223A94"/>
    <w:rsid w:val="002245DD"/>
    <w:rsid w:val="00225282"/>
    <w:rsid w:val="0022543D"/>
    <w:rsid w:val="00225B13"/>
    <w:rsid w:val="00225C05"/>
    <w:rsid w:val="00225F22"/>
    <w:rsid w:val="00226354"/>
    <w:rsid w:val="00226AF2"/>
    <w:rsid w:val="00227148"/>
    <w:rsid w:val="002275D9"/>
    <w:rsid w:val="00227D0A"/>
    <w:rsid w:val="002304A5"/>
    <w:rsid w:val="002306D1"/>
    <w:rsid w:val="0023088F"/>
    <w:rsid w:val="0023111D"/>
    <w:rsid w:val="002312E6"/>
    <w:rsid w:val="00231358"/>
    <w:rsid w:val="00231C9E"/>
    <w:rsid w:val="00231FAC"/>
    <w:rsid w:val="00231FE5"/>
    <w:rsid w:val="002327B0"/>
    <w:rsid w:val="002329E6"/>
    <w:rsid w:val="00233ADB"/>
    <w:rsid w:val="00233C03"/>
    <w:rsid w:val="00233DA8"/>
    <w:rsid w:val="00233FD6"/>
    <w:rsid w:val="002341F2"/>
    <w:rsid w:val="00234373"/>
    <w:rsid w:val="002352E4"/>
    <w:rsid w:val="002372DB"/>
    <w:rsid w:val="00237731"/>
    <w:rsid w:val="002378B6"/>
    <w:rsid w:val="00237C30"/>
    <w:rsid w:val="00237CF7"/>
    <w:rsid w:val="00240209"/>
    <w:rsid w:val="002404A8"/>
    <w:rsid w:val="002407E5"/>
    <w:rsid w:val="00240DEE"/>
    <w:rsid w:val="002416C8"/>
    <w:rsid w:val="002417B4"/>
    <w:rsid w:val="00241A94"/>
    <w:rsid w:val="00241ABA"/>
    <w:rsid w:val="00241E7A"/>
    <w:rsid w:val="00242293"/>
    <w:rsid w:val="002428DE"/>
    <w:rsid w:val="00242A9D"/>
    <w:rsid w:val="002430DE"/>
    <w:rsid w:val="0024315C"/>
    <w:rsid w:val="00243BA0"/>
    <w:rsid w:val="00243BBC"/>
    <w:rsid w:val="00244365"/>
    <w:rsid w:val="00244439"/>
    <w:rsid w:val="00245191"/>
    <w:rsid w:val="00245432"/>
    <w:rsid w:val="00245EF7"/>
    <w:rsid w:val="002465CB"/>
    <w:rsid w:val="00246F91"/>
    <w:rsid w:val="002473AC"/>
    <w:rsid w:val="00250129"/>
    <w:rsid w:val="00250619"/>
    <w:rsid w:val="00250D6B"/>
    <w:rsid w:val="002511D0"/>
    <w:rsid w:val="00251872"/>
    <w:rsid w:val="002518F4"/>
    <w:rsid w:val="00251B23"/>
    <w:rsid w:val="002520C3"/>
    <w:rsid w:val="002525C0"/>
    <w:rsid w:val="0025273E"/>
    <w:rsid w:val="00253A92"/>
    <w:rsid w:val="00253FC6"/>
    <w:rsid w:val="00254BBC"/>
    <w:rsid w:val="00254CA5"/>
    <w:rsid w:val="00255174"/>
    <w:rsid w:val="00255792"/>
    <w:rsid w:val="00255849"/>
    <w:rsid w:val="00256A36"/>
    <w:rsid w:val="0025713C"/>
    <w:rsid w:val="002573F9"/>
    <w:rsid w:val="002578FF"/>
    <w:rsid w:val="00257B89"/>
    <w:rsid w:val="00257E1D"/>
    <w:rsid w:val="0026015A"/>
    <w:rsid w:val="00260478"/>
    <w:rsid w:val="00260697"/>
    <w:rsid w:val="00260826"/>
    <w:rsid w:val="00260A5B"/>
    <w:rsid w:val="00260C2E"/>
    <w:rsid w:val="00261163"/>
    <w:rsid w:val="00261828"/>
    <w:rsid w:val="00261EEA"/>
    <w:rsid w:val="002624EC"/>
    <w:rsid w:val="00262EC5"/>
    <w:rsid w:val="00262FDA"/>
    <w:rsid w:val="00263239"/>
    <w:rsid w:val="002637C3"/>
    <w:rsid w:val="0026391D"/>
    <w:rsid w:val="00263D03"/>
    <w:rsid w:val="00263D34"/>
    <w:rsid w:val="00264AB9"/>
    <w:rsid w:val="00265288"/>
    <w:rsid w:val="0026535A"/>
    <w:rsid w:val="002653D6"/>
    <w:rsid w:val="00265BA9"/>
    <w:rsid w:val="0026620A"/>
    <w:rsid w:val="00266424"/>
    <w:rsid w:val="00267301"/>
    <w:rsid w:val="002674EB"/>
    <w:rsid w:val="0026796F"/>
    <w:rsid w:val="00270F6A"/>
    <w:rsid w:val="0027136D"/>
    <w:rsid w:val="00271482"/>
    <w:rsid w:val="00271C29"/>
    <w:rsid w:val="00272176"/>
    <w:rsid w:val="002721DC"/>
    <w:rsid w:val="002729A9"/>
    <w:rsid w:val="0027322A"/>
    <w:rsid w:val="002732A1"/>
    <w:rsid w:val="00273874"/>
    <w:rsid w:val="00273BA5"/>
    <w:rsid w:val="00273BE6"/>
    <w:rsid w:val="00273F4A"/>
    <w:rsid w:val="002740D5"/>
    <w:rsid w:val="00274DDA"/>
    <w:rsid w:val="0027529E"/>
    <w:rsid w:val="0027538B"/>
    <w:rsid w:val="002755D9"/>
    <w:rsid w:val="002757B2"/>
    <w:rsid w:val="00277203"/>
    <w:rsid w:val="002772D4"/>
    <w:rsid w:val="00277B2D"/>
    <w:rsid w:val="00277B5F"/>
    <w:rsid w:val="00277FA0"/>
    <w:rsid w:val="002800AA"/>
    <w:rsid w:val="00280442"/>
    <w:rsid w:val="00280AA2"/>
    <w:rsid w:val="002816DE"/>
    <w:rsid w:val="0028173A"/>
    <w:rsid w:val="00281809"/>
    <w:rsid w:val="00281E47"/>
    <w:rsid w:val="00282340"/>
    <w:rsid w:val="00282904"/>
    <w:rsid w:val="00283AF9"/>
    <w:rsid w:val="00283FED"/>
    <w:rsid w:val="00284923"/>
    <w:rsid w:val="00284A2A"/>
    <w:rsid w:val="00284C61"/>
    <w:rsid w:val="0028503A"/>
    <w:rsid w:val="002856D5"/>
    <w:rsid w:val="00286064"/>
    <w:rsid w:val="0028660C"/>
    <w:rsid w:val="00286743"/>
    <w:rsid w:val="00286B87"/>
    <w:rsid w:val="00286EDE"/>
    <w:rsid w:val="00287325"/>
    <w:rsid w:val="0028741B"/>
    <w:rsid w:val="002875EE"/>
    <w:rsid w:val="00290031"/>
    <w:rsid w:val="00290B09"/>
    <w:rsid w:val="00290DAA"/>
    <w:rsid w:val="002918BC"/>
    <w:rsid w:val="00292047"/>
    <w:rsid w:val="00292196"/>
    <w:rsid w:val="00292307"/>
    <w:rsid w:val="00292A03"/>
    <w:rsid w:val="00292FEC"/>
    <w:rsid w:val="0029355B"/>
    <w:rsid w:val="00293B3C"/>
    <w:rsid w:val="00294973"/>
    <w:rsid w:val="00295425"/>
    <w:rsid w:val="002956CC"/>
    <w:rsid w:val="0029595A"/>
    <w:rsid w:val="00296142"/>
    <w:rsid w:val="0029615D"/>
    <w:rsid w:val="00296AF9"/>
    <w:rsid w:val="002972BB"/>
    <w:rsid w:val="00297412"/>
    <w:rsid w:val="002A06F1"/>
    <w:rsid w:val="002A0B41"/>
    <w:rsid w:val="002A0D02"/>
    <w:rsid w:val="002A0EFB"/>
    <w:rsid w:val="002A126F"/>
    <w:rsid w:val="002A132A"/>
    <w:rsid w:val="002A1485"/>
    <w:rsid w:val="002A14A0"/>
    <w:rsid w:val="002A19DD"/>
    <w:rsid w:val="002A1B78"/>
    <w:rsid w:val="002A1D62"/>
    <w:rsid w:val="002A1F23"/>
    <w:rsid w:val="002A251F"/>
    <w:rsid w:val="002A28AC"/>
    <w:rsid w:val="002A2910"/>
    <w:rsid w:val="002A2B4C"/>
    <w:rsid w:val="002A2EC7"/>
    <w:rsid w:val="002A30D1"/>
    <w:rsid w:val="002A4E5B"/>
    <w:rsid w:val="002A4F29"/>
    <w:rsid w:val="002A57A4"/>
    <w:rsid w:val="002A5A5A"/>
    <w:rsid w:val="002A5C14"/>
    <w:rsid w:val="002A5CC4"/>
    <w:rsid w:val="002A733B"/>
    <w:rsid w:val="002A7E33"/>
    <w:rsid w:val="002A7E8A"/>
    <w:rsid w:val="002B0119"/>
    <w:rsid w:val="002B0398"/>
    <w:rsid w:val="002B0970"/>
    <w:rsid w:val="002B0A24"/>
    <w:rsid w:val="002B0C00"/>
    <w:rsid w:val="002B0E7A"/>
    <w:rsid w:val="002B11F7"/>
    <w:rsid w:val="002B2412"/>
    <w:rsid w:val="002B3E05"/>
    <w:rsid w:val="002B46FD"/>
    <w:rsid w:val="002B4AE3"/>
    <w:rsid w:val="002B4C5C"/>
    <w:rsid w:val="002B4E17"/>
    <w:rsid w:val="002B5153"/>
    <w:rsid w:val="002B591A"/>
    <w:rsid w:val="002B67AF"/>
    <w:rsid w:val="002B6988"/>
    <w:rsid w:val="002B6AAD"/>
    <w:rsid w:val="002B7042"/>
    <w:rsid w:val="002B74E4"/>
    <w:rsid w:val="002B7BF0"/>
    <w:rsid w:val="002C04B3"/>
    <w:rsid w:val="002C04E4"/>
    <w:rsid w:val="002C0622"/>
    <w:rsid w:val="002C0D5A"/>
    <w:rsid w:val="002C15BC"/>
    <w:rsid w:val="002C1815"/>
    <w:rsid w:val="002C1CEC"/>
    <w:rsid w:val="002C1E92"/>
    <w:rsid w:val="002C2205"/>
    <w:rsid w:val="002C22B5"/>
    <w:rsid w:val="002C22D1"/>
    <w:rsid w:val="002C244E"/>
    <w:rsid w:val="002C3472"/>
    <w:rsid w:val="002C357C"/>
    <w:rsid w:val="002C3E8C"/>
    <w:rsid w:val="002C41C8"/>
    <w:rsid w:val="002C42E9"/>
    <w:rsid w:val="002C44EE"/>
    <w:rsid w:val="002C4CFF"/>
    <w:rsid w:val="002C4E05"/>
    <w:rsid w:val="002C4EDD"/>
    <w:rsid w:val="002C50B8"/>
    <w:rsid w:val="002C5FCE"/>
    <w:rsid w:val="002C6D00"/>
    <w:rsid w:val="002D0E15"/>
    <w:rsid w:val="002D1494"/>
    <w:rsid w:val="002D1619"/>
    <w:rsid w:val="002D17B5"/>
    <w:rsid w:val="002D19B1"/>
    <w:rsid w:val="002D1CF9"/>
    <w:rsid w:val="002D1D70"/>
    <w:rsid w:val="002D3938"/>
    <w:rsid w:val="002D3C62"/>
    <w:rsid w:val="002D40CE"/>
    <w:rsid w:val="002D4132"/>
    <w:rsid w:val="002D44E7"/>
    <w:rsid w:val="002D5089"/>
    <w:rsid w:val="002D5EAA"/>
    <w:rsid w:val="002D65EA"/>
    <w:rsid w:val="002D6635"/>
    <w:rsid w:val="002D7B9C"/>
    <w:rsid w:val="002E0213"/>
    <w:rsid w:val="002E0469"/>
    <w:rsid w:val="002E08E3"/>
    <w:rsid w:val="002E0A63"/>
    <w:rsid w:val="002E0B01"/>
    <w:rsid w:val="002E196D"/>
    <w:rsid w:val="002E1B5F"/>
    <w:rsid w:val="002E1FAC"/>
    <w:rsid w:val="002E22B7"/>
    <w:rsid w:val="002E26C8"/>
    <w:rsid w:val="002E327C"/>
    <w:rsid w:val="002E3373"/>
    <w:rsid w:val="002E3C15"/>
    <w:rsid w:val="002E4342"/>
    <w:rsid w:val="002E452D"/>
    <w:rsid w:val="002E455E"/>
    <w:rsid w:val="002E4FB2"/>
    <w:rsid w:val="002E5191"/>
    <w:rsid w:val="002E51C8"/>
    <w:rsid w:val="002E545A"/>
    <w:rsid w:val="002E61DB"/>
    <w:rsid w:val="002E6DFC"/>
    <w:rsid w:val="002E7943"/>
    <w:rsid w:val="002F0DA2"/>
    <w:rsid w:val="002F1B9B"/>
    <w:rsid w:val="002F2326"/>
    <w:rsid w:val="002F26A8"/>
    <w:rsid w:val="002F350D"/>
    <w:rsid w:val="002F3C61"/>
    <w:rsid w:val="002F3D27"/>
    <w:rsid w:val="002F482C"/>
    <w:rsid w:val="002F5029"/>
    <w:rsid w:val="002F5140"/>
    <w:rsid w:val="002F51F0"/>
    <w:rsid w:val="002F57D8"/>
    <w:rsid w:val="002F57D9"/>
    <w:rsid w:val="002F5D36"/>
    <w:rsid w:val="002F6072"/>
    <w:rsid w:val="002F6519"/>
    <w:rsid w:val="002F6676"/>
    <w:rsid w:val="002F668D"/>
    <w:rsid w:val="002F6711"/>
    <w:rsid w:val="002F6906"/>
    <w:rsid w:val="002F716C"/>
    <w:rsid w:val="002F75DB"/>
    <w:rsid w:val="002F79B3"/>
    <w:rsid w:val="002F7A64"/>
    <w:rsid w:val="00300173"/>
    <w:rsid w:val="0030027B"/>
    <w:rsid w:val="00301162"/>
    <w:rsid w:val="0030131B"/>
    <w:rsid w:val="0030168D"/>
    <w:rsid w:val="003022C4"/>
    <w:rsid w:val="00302B7D"/>
    <w:rsid w:val="00302F41"/>
    <w:rsid w:val="00303549"/>
    <w:rsid w:val="00303662"/>
    <w:rsid w:val="003038DE"/>
    <w:rsid w:val="003039F5"/>
    <w:rsid w:val="00303E35"/>
    <w:rsid w:val="0030406F"/>
    <w:rsid w:val="003043EC"/>
    <w:rsid w:val="003044B6"/>
    <w:rsid w:val="0030527C"/>
    <w:rsid w:val="00305838"/>
    <w:rsid w:val="003060F5"/>
    <w:rsid w:val="00306CCC"/>
    <w:rsid w:val="00307138"/>
    <w:rsid w:val="0030713F"/>
    <w:rsid w:val="0030751F"/>
    <w:rsid w:val="003077E1"/>
    <w:rsid w:val="00310048"/>
    <w:rsid w:val="003100AD"/>
    <w:rsid w:val="003106CA"/>
    <w:rsid w:val="00310C03"/>
    <w:rsid w:val="00310D42"/>
    <w:rsid w:val="00310F7F"/>
    <w:rsid w:val="003128B0"/>
    <w:rsid w:val="003131A1"/>
    <w:rsid w:val="003133F4"/>
    <w:rsid w:val="00313833"/>
    <w:rsid w:val="003139F2"/>
    <w:rsid w:val="00313FF1"/>
    <w:rsid w:val="00314316"/>
    <w:rsid w:val="0031431B"/>
    <w:rsid w:val="0031489D"/>
    <w:rsid w:val="00315257"/>
    <w:rsid w:val="003153DF"/>
    <w:rsid w:val="0031588C"/>
    <w:rsid w:val="00315A5A"/>
    <w:rsid w:val="003160AC"/>
    <w:rsid w:val="00316254"/>
    <w:rsid w:val="003162F7"/>
    <w:rsid w:val="00316998"/>
    <w:rsid w:val="003172C6"/>
    <w:rsid w:val="0031755C"/>
    <w:rsid w:val="0031774F"/>
    <w:rsid w:val="003178C4"/>
    <w:rsid w:val="0032027C"/>
    <w:rsid w:val="00320330"/>
    <w:rsid w:val="0032038F"/>
    <w:rsid w:val="00320788"/>
    <w:rsid w:val="00320B4C"/>
    <w:rsid w:val="00320CE3"/>
    <w:rsid w:val="00320F36"/>
    <w:rsid w:val="003211D2"/>
    <w:rsid w:val="00321262"/>
    <w:rsid w:val="003213A8"/>
    <w:rsid w:val="00321577"/>
    <w:rsid w:val="003218BC"/>
    <w:rsid w:val="00321BBD"/>
    <w:rsid w:val="003224CA"/>
    <w:rsid w:val="00322F87"/>
    <w:rsid w:val="00323183"/>
    <w:rsid w:val="0032323B"/>
    <w:rsid w:val="003232B1"/>
    <w:rsid w:val="00324214"/>
    <w:rsid w:val="0032442C"/>
    <w:rsid w:val="0032458C"/>
    <w:rsid w:val="00324AF9"/>
    <w:rsid w:val="00324EC0"/>
    <w:rsid w:val="00325A75"/>
    <w:rsid w:val="00325A82"/>
    <w:rsid w:val="00325CFA"/>
    <w:rsid w:val="0032625E"/>
    <w:rsid w:val="00326C56"/>
    <w:rsid w:val="00327204"/>
    <w:rsid w:val="003272E4"/>
    <w:rsid w:val="00330501"/>
    <w:rsid w:val="00330754"/>
    <w:rsid w:val="00330807"/>
    <w:rsid w:val="00330A38"/>
    <w:rsid w:val="00330C1E"/>
    <w:rsid w:val="003313E9"/>
    <w:rsid w:val="003316BC"/>
    <w:rsid w:val="003316C0"/>
    <w:rsid w:val="003317DD"/>
    <w:rsid w:val="003317FB"/>
    <w:rsid w:val="003319F9"/>
    <w:rsid w:val="00332167"/>
    <w:rsid w:val="00332389"/>
    <w:rsid w:val="00332404"/>
    <w:rsid w:val="00332408"/>
    <w:rsid w:val="003327AD"/>
    <w:rsid w:val="00332DDD"/>
    <w:rsid w:val="003331BF"/>
    <w:rsid w:val="00333280"/>
    <w:rsid w:val="003338F4"/>
    <w:rsid w:val="0033411B"/>
    <w:rsid w:val="00334137"/>
    <w:rsid w:val="003341CF"/>
    <w:rsid w:val="003342E3"/>
    <w:rsid w:val="003345B4"/>
    <w:rsid w:val="00334BBE"/>
    <w:rsid w:val="00335594"/>
    <w:rsid w:val="0033606B"/>
    <w:rsid w:val="003361B9"/>
    <w:rsid w:val="003363D3"/>
    <w:rsid w:val="0033714E"/>
    <w:rsid w:val="00337357"/>
    <w:rsid w:val="00337619"/>
    <w:rsid w:val="00337841"/>
    <w:rsid w:val="00337E98"/>
    <w:rsid w:val="003402F4"/>
    <w:rsid w:val="0034035A"/>
    <w:rsid w:val="0034049A"/>
    <w:rsid w:val="00340F50"/>
    <w:rsid w:val="00341250"/>
    <w:rsid w:val="00341FEA"/>
    <w:rsid w:val="003431EF"/>
    <w:rsid w:val="0034411C"/>
    <w:rsid w:val="00344579"/>
    <w:rsid w:val="00344AC6"/>
    <w:rsid w:val="00344BF6"/>
    <w:rsid w:val="00344FCE"/>
    <w:rsid w:val="00345162"/>
    <w:rsid w:val="00345549"/>
    <w:rsid w:val="0034556D"/>
    <w:rsid w:val="00345D41"/>
    <w:rsid w:val="00345DCA"/>
    <w:rsid w:val="0034701E"/>
    <w:rsid w:val="00347061"/>
    <w:rsid w:val="003471A1"/>
    <w:rsid w:val="00347D22"/>
    <w:rsid w:val="003509AF"/>
    <w:rsid w:val="00350AB9"/>
    <w:rsid w:val="00350E1A"/>
    <w:rsid w:val="0035106F"/>
    <w:rsid w:val="0035115A"/>
    <w:rsid w:val="0035139C"/>
    <w:rsid w:val="00352634"/>
    <w:rsid w:val="0035264B"/>
    <w:rsid w:val="00352803"/>
    <w:rsid w:val="00352AA8"/>
    <w:rsid w:val="003531A9"/>
    <w:rsid w:val="00353712"/>
    <w:rsid w:val="00354D83"/>
    <w:rsid w:val="00355406"/>
    <w:rsid w:val="00355787"/>
    <w:rsid w:val="00356A06"/>
    <w:rsid w:val="00357649"/>
    <w:rsid w:val="0035799A"/>
    <w:rsid w:val="003602B2"/>
    <w:rsid w:val="0036046C"/>
    <w:rsid w:val="003606D8"/>
    <w:rsid w:val="00360772"/>
    <w:rsid w:val="00360921"/>
    <w:rsid w:val="00360E0D"/>
    <w:rsid w:val="00361767"/>
    <w:rsid w:val="003618D9"/>
    <w:rsid w:val="00361E5D"/>
    <w:rsid w:val="003628A7"/>
    <w:rsid w:val="003629DB"/>
    <w:rsid w:val="0036337B"/>
    <w:rsid w:val="003634F3"/>
    <w:rsid w:val="003636FA"/>
    <w:rsid w:val="0036376E"/>
    <w:rsid w:val="00363801"/>
    <w:rsid w:val="00363884"/>
    <w:rsid w:val="00363DFF"/>
    <w:rsid w:val="00363E10"/>
    <w:rsid w:val="00363E38"/>
    <w:rsid w:val="00364460"/>
    <w:rsid w:val="00364C58"/>
    <w:rsid w:val="00365B0F"/>
    <w:rsid w:val="0036610E"/>
    <w:rsid w:val="003663DA"/>
    <w:rsid w:val="003666C6"/>
    <w:rsid w:val="00366729"/>
    <w:rsid w:val="00366DA4"/>
    <w:rsid w:val="00366DFA"/>
    <w:rsid w:val="00367007"/>
    <w:rsid w:val="003674F8"/>
    <w:rsid w:val="003701BA"/>
    <w:rsid w:val="00370DC5"/>
    <w:rsid w:val="00370E68"/>
    <w:rsid w:val="00371148"/>
    <w:rsid w:val="00371C70"/>
    <w:rsid w:val="0037200E"/>
    <w:rsid w:val="00374134"/>
    <w:rsid w:val="00374283"/>
    <w:rsid w:val="0037434B"/>
    <w:rsid w:val="0037482B"/>
    <w:rsid w:val="00374FCF"/>
    <w:rsid w:val="00375FB3"/>
    <w:rsid w:val="003763F0"/>
    <w:rsid w:val="0037686C"/>
    <w:rsid w:val="00376E39"/>
    <w:rsid w:val="003771B9"/>
    <w:rsid w:val="00377374"/>
    <w:rsid w:val="00377AD4"/>
    <w:rsid w:val="00377D46"/>
    <w:rsid w:val="00380A9E"/>
    <w:rsid w:val="00380E9D"/>
    <w:rsid w:val="00381045"/>
    <w:rsid w:val="003811DB"/>
    <w:rsid w:val="0038132F"/>
    <w:rsid w:val="00381414"/>
    <w:rsid w:val="00381731"/>
    <w:rsid w:val="00381F47"/>
    <w:rsid w:val="003824EC"/>
    <w:rsid w:val="00382A7E"/>
    <w:rsid w:val="00382A98"/>
    <w:rsid w:val="00382BA0"/>
    <w:rsid w:val="00382D22"/>
    <w:rsid w:val="0038325D"/>
    <w:rsid w:val="003834FB"/>
    <w:rsid w:val="00383601"/>
    <w:rsid w:val="00383D04"/>
    <w:rsid w:val="003848C6"/>
    <w:rsid w:val="0038507C"/>
    <w:rsid w:val="00386297"/>
    <w:rsid w:val="0038630A"/>
    <w:rsid w:val="00386C4F"/>
    <w:rsid w:val="00386C6B"/>
    <w:rsid w:val="00387033"/>
    <w:rsid w:val="00387217"/>
    <w:rsid w:val="003875E2"/>
    <w:rsid w:val="00387A5E"/>
    <w:rsid w:val="00390E5C"/>
    <w:rsid w:val="003910BB"/>
    <w:rsid w:val="00391381"/>
    <w:rsid w:val="00391420"/>
    <w:rsid w:val="00391757"/>
    <w:rsid w:val="00391B58"/>
    <w:rsid w:val="00392FDC"/>
    <w:rsid w:val="0039332C"/>
    <w:rsid w:val="00393CC7"/>
    <w:rsid w:val="00393D73"/>
    <w:rsid w:val="0039442F"/>
    <w:rsid w:val="00394CA7"/>
    <w:rsid w:val="0039507F"/>
    <w:rsid w:val="0039610A"/>
    <w:rsid w:val="003964F5"/>
    <w:rsid w:val="003965E9"/>
    <w:rsid w:val="00396B3E"/>
    <w:rsid w:val="00397470"/>
    <w:rsid w:val="00397BF4"/>
    <w:rsid w:val="00397C48"/>
    <w:rsid w:val="003A05CD"/>
    <w:rsid w:val="003A10CF"/>
    <w:rsid w:val="003A2678"/>
    <w:rsid w:val="003A26A5"/>
    <w:rsid w:val="003A2837"/>
    <w:rsid w:val="003A3158"/>
    <w:rsid w:val="003A36D6"/>
    <w:rsid w:val="003A4073"/>
    <w:rsid w:val="003A4607"/>
    <w:rsid w:val="003A4F00"/>
    <w:rsid w:val="003A5027"/>
    <w:rsid w:val="003A5208"/>
    <w:rsid w:val="003A540B"/>
    <w:rsid w:val="003A59F9"/>
    <w:rsid w:val="003A5B2F"/>
    <w:rsid w:val="003A66CC"/>
    <w:rsid w:val="003A6BF8"/>
    <w:rsid w:val="003A6D0B"/>
    <w:rsid w:val="003A7B2E"/>
    <w:rsid w:val="003A7B30"/>
    <w:rsid w:val="003A7BB8"/>
    <w:rsid w:val="003A7D99"/>
    <w:rsid w:val="003B103A"/>
    <w:rsid w:val="003B1B1C"/>
    <w:rsid w:val="003B1C15"/>
    <w:rsid w:val="003B2015"/>
    <w:rsid w:val="003B2A59"/>
    <w:rsid w:val="003B2C18"/>
    <w:rsid w:val="003B2D92"/>
    <w:rsid w:val="003B2FEB"/>
    <w:rsid w:val="003B3DA2"/>
    <w:rsid w:val="003B4147"/>
    <w:rsid w:val="003B4210"/>
    <w:rsid w:val="003B49DD"/>
    <w:rsid w:val="003B4AB5"/>
    <w:rsid w:val="003B56BF"/>
    <w:rsid w:val="003B5E03"/>
    <w:rsid w:val="003B63AA"/>
    <w:rsid w:val="003B7F31"/>
    <w:rsid w:val="003C08D1"/>
    <w:rsid w:val="003C0930"/>
    <w:rsid w:val="003C1086"/>
    <w:rsid w:val="003C12A5"/>
    <w:rsid w:val="003C15A1"/>
    <w:rsid w:val="003C16D1"/>
    <w:rsid w:val="003C189B"/>
    <w:rsid w:val="003C1B9D"/>
    <w:rsid w:val="003C1E77"/>
    <w:rsid w:val="003C2103"/>
    <w:rsid w:val="003C2463"/>
    <w:rsid w:val="003C2480"/>
    <w:rsid w:val="003C266B"/>
    <w:rsid w:val="003C29AE"/>
    <w:rsid w:val="003C2F41"/>
    <w:rsid w:val="003C33DC"/>
    <w:rsid w:val="003C3C89"/>
    <w:rsid w:val="003C3CA5"/>
    <w:rsid w:val="003C4992"/>
    <w:rsid w:val="003C4BC6"/>
    <w:rsid w:val="003C50C2"/>
    <w:rsid w:val="003C533C"/>
    <w:rsid w:val="003C5965"/>
    <w:rsid w:val="003C5D57"/>
    <w:rsid w:val="003C602B"/>
    <w:rsid w:val="003C672D"/>
    <w:rsid w:val="003C6777"/>
    <w:rsid w:val="003C6E03"/>
    <w:rsid w:val="003C6EA3"/>
    <w:rsid w:val="003C7527"/>
    <w:rsid w:val="003C753E"/>
    <w:rsid w:val="003C79BD"/>
    <w:rsid w:val="003D0638"/>
    <w:rsid w:val="003D0B64"/>
    <w:rsid w:val="003D0DD5"/>
    <w:rsid w:val="003D16C8"/>
    <w:rsid w:val="003D183A"/>
    <w:rsid w:val="003D1D5C"/>
    <w:rsid w:val="003D2427"/>
    <w:rsid w:val="003D25CB"/>
    <w:rsid w:val="003D25D9"/>
    <w:rsid w:val="003D28A8"/>
    <w:rsid w:val="003D2E75"/>
    <w:rsid w:val="003D3638"/>
    <w:rsid w:val="003D3A2A"/>
    <w:rsid w:val="003D3A92"/>
    <w:rsid w:val="003D3CFF"/>
    <w:rsid w:val="003D4480"/>
    <w:rsid w:val="003D59BC"/>
    <w:rsid w:val="003D5A23"/>
    <w:rsid w:val="003D644A"/>
    <w:rsid w:val="003D6A8E"/>
    <w:rsid w:val="003D763C"/>
    <w:rsid w:val="003D780F"/>
    <w:rsid w:val="003D7C43"/>
    <w:rsid w:val="003E012B"/>
    <w:rsid w:val="003E031B"/>
    <w:rsid w:val="003E0603"/>
    <w:rsid w:val="003E0891"/>
    <w:rsid w:val="003E0A97"/>
    <w:rsid w:val="003E0D5A"/>
    <w:rsid w:val="003E0DBF"/>
    <w:rsid w:val="003E17E9"/>
    <w:rsid w:val="003E2003"/>
    <w:rsid w:val="003E2152"/>
    <w:rsid w:val="003E28FA"/>
    <w:rsid w:val="003E30CD"/>
    <w:rsid w:val="003E33B8"/>
    <w:rsid w:val="003E3A24"/>
    <w:rsid w:val="003E464C"/>
    <w:rsid w:val="003E4654"/>
    <w:rsid w:val="003E4AA6"/>
    <w:rsid w:val="003E4AC7"/>
    <w:rsid w:val="003E4E66"/>
    <w:rsid w:val="003E50E9"/>
    <w:rsid w:val="003E580C"/>
    <w:rsid w:val="003E5D89"/>
    <w:rsid w:val="003E5F03"/>
    <w:rsid w:val="003E5FEE"/>
    <w:rsid w:val="003E6072"/>
    <w:rsid w:val="003E6135"/>
    <w:rsid w:val="003E6802"/>
    <w:rsid w:val="003E6920"/>
    <w:rsid w:val="003E6F35"/>
    <w:rsid w:val="003E7193"/>
    <w:rsid w:val="003E73D4"/>
    <w:rsid w:val="003E7555"/>
    <w:rsid w:val="003E76A0"/>
    <w:rsid w:val="003E7A5F"/>
    <w:rsid w:val="003F1303"/>
    <w:rsid w:val="003F223F"/>
    <w:rsid w:val="003F2465"/>
    <w:rsid w:val="003F2F03"/>
    <w:rsid w:val="003F437C"/>
    <w:rsid w:val="003F4A1E"/>
    <w:rsid w:val="003F4E65"/>
    <w:rsid w:val="003F598E"/>
    <w:rsid w:val="003F5B79"/>
    <w:rsid w:val="003F5B9E"/>
    <w:rsid w:val="003F61F2"/>
    <w:rsid w:val="003F63C7"/>
    <w:rsid w:val="003F67D8"/>
    <w:rsid w:val="003F6CDD"/>
    <w:rsid w:val="003F6D98"/>
    <w:rsid w:val="003F75B2"/>
    <w:rsid w:val="00400090"/>
    <w:rsid w:val="004001F9"/>
    <w:rsid w:val="0040033A"/>
    <w:rsid w:val="00400C3D"/>
    <w:rsid w:val="0040119C"/>
    <w:rsid w:val="00401D4B"/>
    <w:rsid w:val="00401DF6"/>
    <w:rsid w:val="00401EE8"/>
    <w:rsid w:val="00402183"/>
    <w:rsid w:val="00402EED"/>
    <w:rsid w:val="00403818"/>
    <w:rsid w:val="00403F5C"/>
    <w:rsid w:val="004048E6"/>
    <w:rsid w:val="00405DB6"/>
    <w:rsid w:val="0040621F"/>
    <w:rsid w:val="004063C0"/>
    <w:rsid w:val="00406C64"/>
    <w:rsid w:val="00406E16"/>
    <w:rsid w:val="004074C0"/>
    <w:rsid w:val="00407F66"/>
    <w:rsid w:val="0041014C"/>
    <w:rsid w:val="00410348"/>
    <w:rsid w:val="00411532"/>
    <w:rsid w:val="00411D64"/>
    <w:rsid w:val="0041205B"/>
    <w:rsid w:val="004121DD"/>
    <w:rsid w:val="0041246E"/>
    <w:rsid w:val="00412B36"/>
    <w:rsid w:val="00412B6D"/>
    <w:rsid w:val="00412E17"/>
    <w:rsid w:val="004132EF"/>
    <w:rsid w:val="004134FD"/>
    <w:rsid w:val="0041410B"/>
    <w:rsid w:val="004141BC"/>
    <w:rsid w:val="00414DF4"/>
    <w:rsid w:val="00415E09"/>
    <w:rsid w:val="0041632F"/>
    <w:rsid w:val="004164CF"/>
    <w:rsid w:val="00416689"/>
    <w:rsid w:val="00416B3E"/>
    <w:rsid w:val="00416C8F"/>
    <w:rsid w:val="00417373"/>
    <w:rsid w:val="00417BEA"/>
    <w:rsid w:val="00417BF8"/>
    <w:rsid w:val="00417EA4"/>
    <w:rsid w:val="00420081"/>
    <w:rsid w:val="0042044E"/>
    <w:rsid w:val="00420667"/>
    <w:rsid w:val="00420823"/>
    <w:rsid w:val="0042089F"/>
    <w:rsid w:val="0042169D"/>
    <w:rsid w:val="00421A97"/>
    <w:rsid w:val="00422796"/>
    <w:rsid w:val="00422F8A"/>
    <w:rsid w:val="004232B2"/>
    <w:rsid w:val="00423819"/>
    <w:rsid w:val="004239F1"/>
    <w:rsid w:val="00423AA5"/>
    <w:rsid w:val="00423B23"/>
    <w:rsid w:val="00423C82"/>
    <w:rsid w:val="0042436D"/>
    <w:rsid w:val="004245D6"/>
    <w:rsid w:val="0042460E"/>
    <w:rsid w:val="00424A21"/>
    <w:rsid w:val="00424DA8"/>
    <w:rsid w:val="004257B6"/>
    <w:rsid w:val="004257F8"/>
    <w:rsid w:val="00425880"/>
    <w:rsid w:val="00425EC4"/>
    <w:rsid w:val="00426D49"/>
    <w:rsid w:val="00427749"/>
    <w:rsid w:val="00427B92"/>
    <w:rsid w:val="00427C98"/>
    <w:rsid w:val="004307CC"/>
    <w:rsid w:val="00430EB4"/>
    <w:rsid w:val="00431681"/>
    <w:rsid w:val="004322E5"/>
    <w:rsid w:val="00432831"/>
    <w:rsid w:val="00432870"/>
    <w:rsid w:val="00433121"/>
    <w:rsid w:val="00433858"/>
    <w:rsid w:val="00433D79"/>
    <w:rsid w:val="0043464E"/>
    <w:rsid w:val="00434CCA"/>
    <w:rsid w:val="0043533B"/>
    <w:rsid w:val="004355F9"/>
    <w:rsid w:val="00435B3F"/>
    <w:rsid w:val="00435ECC"/>
    <w:rsid w:val="00436157"/>
    <w:rsid w:val="0043656E"/>
    <w:rsid w:val="004365CB"/>
    <w:rsid w:val="00437330"/>
    <w:rsid w:val="00437455"/>
    <w:rsid w:val="0043796C"/>
    <w:rsid w:val="00440166"/>
    <w:rsid w:val="004404F1"/>
    <w:rsid w:val="0044141F"/>
    <w:rsid w:val="00441814"/>
    <w:rsid w:val="00441D07"/>
    <w:rsid w:val="004424A0"/>
    <w:rsid w:val="004425B3"/>
    <w:rsid w:val="0044323C"/>
    <w:rsid w:val="00443644"/>
    <w:rsid w:val="00443E86"/>
    <w:rsid w:val="004444C1"/>
    <w:rsid w:val="004445A5"/>
    <w:rsid w:val="00444797"/>
    <w:rsid w:val="00444904"/>
    <w:rsid w:val="00444A3C"/>
    <w:rsid w:val="00444D4D"/>
    <w:rsid w:val="00445555"/>
    <w:rsid w:val="004456E1"/>
    <w:rsid w:val="00445850"/>
    <w:rsid w:val="004466AA"/>
    <w:rsid w:val="00446FDB"/>
    <w:rsid w:val="004472CB"/>
    <w:rsid w:val="00447A86"/>
    <w:rsid w:val="00450BF9"/>
    <w:rsid w:val="0045120F"/>
    <w:rsid w:val="004517E4"/>
    <w:rsid w:val="00451A40"/>
    <w:rsid w:val="0045222E"/>
    <w:rsid w:val="004534E2"/>
    <w:rsid w:val="00453814"/>
    <w:rsid w:val="00453F38"/>
    <w:rsid w:val="00454B2B"/>
    <w:rsid w:val="00454B3F"/>
    <w:rsid w:val="00454D69"/>
    <w:rsid w:val="004559A3"/>
    <w:rsid w:val="00455C96"/>
    <w:rsid w:val="00456F76"/>
    <w:rsid w:val="004577DB"/>
    <w:rsid w:val="00457859"/>
    <w:rsid w:val="00457B76"/>
    <w:rsid w:val="00457F59"/>
    <w:rsid w:val="00457FE1"/>
    <w:rsid w:val="004603AA"/>
    <w:rsid w:val="004604EE"/>
    <w:rsid w:val="004605CB"/>
    <w:rsid w:val="00460670"/>
    <w:rsid w:val="00460A44"/>
    <w:rsid w:val="00460A84"/>
    <w:rsid w:val="00460DC2"/>
    <w:rsid w:val="00460E3D"/>
    <w:rsid w:val="00461362"/>
    <w:rsid w:val="00461B31"/>
    <w:rsid w:val="00461B82"/>
    <w:rsid w:val="00461BC1"/>
    <w:rsid w:val="00461EB5"/>
    <w:rsid w:val="00461F40"/>
    <w:rsid w:val="00462004"/>
    <w:rsid w:val="00462130"/>
    <w:rsid w:val="004626B0"/>
    <w:rsid w:val="00462FFE"/>
    <w:rsid w:val="0046463B"/>
    <w:rsid w:val="00464EA9"/>
    <w:rsid w:val="00464EED"/>
    <w:rsid w:val="004653D1"/>
    <w:rsid w:val="00465413"/>
    <w:rsid w:val="00465B99"/>
    <w:rsid w:val="004667E3"/>
    <w:rsid w:val="00466D4D"/>
    <w:rsid w:val="0046728A"/>
    <w:rsid w:val="00467513"/>
    <w:rsid w:val="0046760C"/>
    <w:rsid w:val="00467B40"/>
    <w:rsid w:val="00467C67"/>
    <w:rsid w:val="00467D1E"/>
    <w:rsid w:val="004701A1"/>
    <w:rsid w:val="00470CF2"/>
    <w:rsid w:val="0047134E"/>
    <w:rsid w:val="004717ED"/>
    <w:rsid w:val="00471FA1"/>
    <w:rsid w:val="0047236E"/>
    <w:rsid w:val="004724E8"/>
    <w:rsid w:val="00472841"/>
    <w:rsid w:val="00472972"/>
    <w:rsid w:val="00472DB0"/>
    <w:rsid w:val="00472E0F"/>
    <w:rsid w:val="00473114"/>
    <w:rsid w:val="00473390"/>
    <w:rsid w:val="0047399F"/>
    <w:rsid w:val="00473DEB"/>
    <w:rsid w:val="00474176"/>
    <w:rsid w:val="004743B8"/>
    <w:rsid w:val="00474DA6"/>
    <w:rsid w:val="00474F47"/>
    <w:rsid w:val="00475A4F"/>
    <w:rsid w:val="00475C8A"/>
    <w:rsid w:val="0047655C"/>
    <w:rsid w:val="004765C9"/>
    <w:rsid w:val="0047676D"/>
    <w:rsid w:val="00476BFC"/>
    <w:rsid w:val="00476D1E"/>
    <w:rsid w:val="004770B7"/>
    <w:rsid w:val="004770BA"/>
    <w:rsid w:val="00477427"/>
    <w:rsid w:val="00477446"/>
    <w:rsid w:val="00477FA1"/>
    <w:rsid w:val="00481296"/>
    <w:rsid w:val="00481B70"/>
    <w:rsid w:val="00481C27"/>
    <w:rsid w:val="00481DD7"/>
    <w:rsid w:val="00482161"/>
    <w:rsid w:val="004822C1"/>
    <w:rsid w:val="004829DD"/>
    <w:rsid w:val="00482DBF"/>
    <w:rsid w:val="00483B06"/>
    <w:rsid w:val="00483F5A"/>
    <w:rsid w:val="00484014"/>
    <w:rsid w:val="00485091"/>
    <w:rsid w:val="004850D2"/>
    <w:rsid w:val="004855E6"/>
    <w:rsid w:val="004857FF"/>
    <w:rsid w:val="00485ACC"/>
    <w:rsid w:val="00485DAE"/>
    <w:rsid w:val="00486283"/>
    <w:rsid w:val="00486444"/>
    <w:rsid w:val="004872CA"/>
    <w:rsid w:val="00487624"/>
    <w:rsid w:val="00487A6D"/>
    <w:rsid w:val="00487FFC"/>
    <w:rsid w:val="004900B0"/>
    <w:rsid w:val="004908A3"/>
    <w:rsid w:val="00490B64"/>
    <w:rsid w:val="00490B91"/>
    <w:rsid w:val="00491158"/>
    <w:rsid w:val="0049177E"/>
    <w:rsid w:val="004921E5"/>
    <w:rsid w:val="00492322"/>
    <w:rsid w:val="004925BB"/>
    <w:rsid w:val="0049295B"/>
    <w:rsid w:val="00492A32"/>
    <w:rsid w:val="0049309E"/>
    <w:rsid w:val="00493332"/>
    <w:rsid w:val="0049337C"/>
    <w:rsid w:val="004935FD"/>
    <w:rsid w:val="00493AA4"/>
    <w:rsid w:val="00493B96"/>
    <w:rsid w:val="00493CE0"/>
    <w:rsid w:val="00494213"/>
    <w:rsid w:val="0049425A"/>
    <w:rsid w:val="00494B71"/>
    <w:rsid w:val="00494D29"/>
    <w:rsid w:val="0049511E"/>
    <w:rsid w:val="004952F3"/>
    <w:rsid w:val="00495737"/>
    <w:rsid w:val="0049588F"/>
    <w:rsid w:val="004973AA"/>
    <w:rsid w:val="004A098F"/>
    <w:rsid w:val="004A0B9B"/>
    <w:rsid w:val="004A0C7C"/>
    <w:rsid w:val="004A1024"/>
    <w:rsid w:val="004A16FD"/>
    <w:rsid w:val="004A188C"/>
    <w:rsid w:val="004A22DA"/>
    <w:rsid w:val="004A25A1"/>
    <w:rsid w:val="004A29D9"/>
    <w:rsid w:val="004A2AAE"/>
    <w:rsid w:val="004A2D43"/>
    <w:rsid w:val="004A35B4"/>
    <w:rsid w:val="004A3931"/>
    <w:rsid w:val="004A398E"/>
    <w:rsid w:val="004A4A51"/>
    <w:rsid w:val="004A546C"/>
    <w:rsid w:val="004A549E"/>
    <w:rsid w:val="004A54D1"/>
    <w:rsid w:val="004A54EF"/>
    <w:rsid w:val="004A5DFF"/>
    <w:rsid w:val="004A63D0"/>
    <w:rsid w:val="004A680E"/>
    <w:rsid w:val="004A6963"/>
    <w:rsid w:val="004A6FBB"/>
    <w:rsid w:val="004A73D7"/>
    <w:rsid w:val="004B0788"/>
    <w:rsid w:val="004B0919"/>
    <w:rsid w:val="004B0C95"/>
    <w:rsid w:val="004B0E84"/>
    <w:rsid w:val="004B0E87"/>
    <w:rsid w:val="004B0F0A"/>
    <w:rsid w:val="004B122B"/>
    <w:rsid w:val="004B1FA4"/>
    <w:rsid w:val="004B2113"/>
    <w:rsid w:val="004B2AE4"/>
    <w:rsid w:val="004B36DA"/>
    <w:rsid w:val="004B3AD8"/>
    <w:rsid w:val="004B3B8D"/>
    <w:rsid w:val="004B46A2"/>
    <w:rsid w:val="004B593C"/>
    <w:rsid w:val="004B5EA2"/>
    <w:rsid w:val="004B63EB"/>
    <w:rsid w:val="004B6527"/>
    <w:rsid w:val="004B6FF4"/>
    <w:rsid w:val="004B707D"/>
    <w:rsid w:val="004B777A"/>
    <w:rsid w:val="004C0064"/>
    <w:rsid w:val="004C09E6"/>
    <w:rsid w:val="004C0D22"/>
    <w:rsid w:val="004C0D92"/>
    <w:rsid w:val="004C1194"/>
    <w:rsid w:val="004C132A"/>
    <w:rsid w:val="004C1499"/>
    <w:rsid w:val="004C2032"/>
    <w:rsid w:val="004C28F9"/>
    <w:rsid w:val="004C345E"/>
    <w:rsid w:val="004C3C64"/>
    <w:rsid w:val="004C3F7B"/>
    <w:rsid w:val="004C40D4"/>
    <w:rsid w:val="004C4215"/>
    <w:rsid w:val="004C4759"/>
    <w:rsid w:val="004C5793"/>
    <w:rsid w:val="004C5ACD"/>
    <w:rsid w:val="004C6A2A"/>
    <w:rsid w:val="004C70FF"/>
    <w:rsid w:val="004D0518"/>
    <w:rsid w:val="004D0974"/>
    <w:rsid w:val="004D0D00"/>
    <w:rsid w:val="004D1427"/>
    <w:rsid w:val="004D1628"/>
    <w:rsid w:val="004D18A6"/>
    <w:rsid w:val="004D23E8"/>
    <w:rsid w:val="004D28F7"/>
    <w:rsid w:val="004D2C0D"/>
    <w:rsid w:val="004D2CD3"/>
    <w:rsid w:val="004D3AF5"/>
    <w:rsid w:val="004D3D9B"/>
    <w:rsid w:val="004D45A4"/>
    <w:rsid w:val="004D4B03"/>
    <w:rsid w:val="004D4B21"/>
    <w:rsid w:val="004D50F2"/>
    <w:rsid w:val="004D51EF"/>
    <w:rsid w:val="004D54F7"/>
    <w:rsid w:val="004D5892"/>
    <w:rsid w:val="004D5FD8"/>
    <w:rsid w:val="004D64BE"/>
    <w:rsid w:val="004D686C"/>
    <w:rsid w:val="004D6AD6"/>
    <w:rsid w:val="004D6C47"/>
    <w:rsid w:val="004D7086"/>
    <w:rsid w:val="004D7211"/>
    <w:rsid w:val="004D791B"/>
    <w:rsid w:val="004E17DD"/>
    <w:rsid w:val="004E1B11"/>
    <w:rsid w:val="004E1D82"/>
    <w:rsid w:val="004E22A5"/>
    <w:rsid w:val="004E29DA"/>
    <w:rsid w:val="004E2A10"/>
    <w:rsid w:val="004E2CAB"/>
    <w:rsid w:val="004E395D"/>
    <w:rsid w:val="004E3AF2"/>
    <w:rsid w:val="004E3BAF"/>
    <w:rsid w:val="004E4425"/>
    <w:rsid w:val="004E44F3"/>
    <w:rsid w:val="004E4D65"/>
    <w:rsid w:val="004E522F"/>
    <w:rsid w:val="004E5547"/>
    <w:rsid w:val="004E5701"/>
    <w:rsid w:val="004E5958"/>
    <w:rsid w:val="004E5E18"/>
    <w:rsid w:val="004E6A82"/>
    <w:rsid w:val="004E75F7"/>
    <w:rsid w:val="004E78AE"/>
    <w:rsid w:val="004F05A0"/>
    <w:rsid w:val="004F0B46"/>
    <w:rsid w:val="004F0CB9"/>
    <w:rsid w:val="004F0D46"/>
    <w:rsid w:val="004F0FDC"/>
    <w:rsid w:val="004F11EE"/>
    <w:rsid w:val="004F142E"/>
    <w:rsid w:val="004F163D"/>
    <w:rsid w:val="004F22E1"/>
    <w:rsid w:val="004F23EB"/>
    <w:rsid w:val="004F2542"/>
    <w:rsid w:val="004F25E1"/>
    <w:rsid w:val="004F3354"/>
    <w:rsid w:val="004F3645"/>
    <w:rsid w:val="004F36C5"/>
    <w:rsid w:val="004F3EAD"/>
    <w:rsid w:val="004F3FF8"/>
    <w:rsid w:val="004F446D"/>
    <w:rsid w:val="004F4543"/>
    <w:rsid w:val="004F4ADF"/>
    <w:rsid w:val="004F535F"/>
    <w:rsid w:val="004F536D"/>
    <w:rsid w:val="004F5C92"/>
    <w:rsid w:val="004F5CF1"/>
    <w:rsid w:val="004F5F50"/>
    <w:rsid w:val="004F6B88"/>
    <w:rsid w:val="004F6C11"/>
    <w:rsid w:val="004F7450"/>
    <w:rsid w:val="004F7AAA"/>
    <w:rsid w:val="0050055B"/>
    <w:rsid w:val="00500EFF"/>
    <w:rsid w:val="00501058"/>
    <w:rsid w:val="005015B5"/>
    <w:rsid w:val="005018D3"/>
    <w:rsid w:val="00501CDD"/>
    <w:rsid w:val="005021EB"/>
    <w:rsid w:val="00502ADA"/>
    <w:rsid w:val="005031BA"/>
    <w:rsid w:val="00503D1E"/>
    <w:rsid w:val="00503F7D"/>
    <w:rsid w:val="005042AB"/>
    <w:rsid w:val="005042F5"/>
    <w:rsid w:val="00504462"/>
    <w:rsid w:val="0050486B"/>
    <w:rsid w:val="00504960"/>
    <w:rsid w:val="005052CF"/>
    <w:rsid w:val="00505BE5"/>
    <w:rsid w:val="00505C8F"/>
    <w:rsid w:val="00506057"/>
    <w:rsid w:val="005060D4"/>
    <w:rsid w:val="005063D5"/>
    <w:rsid w:val="00506C3D"/>
    <w:rsid w:val="00506C79"/>
    <w:rsid w:val="00506F6F"/>
    <w:rsid w:val="005075BB"/>
    <w:rsid w:val="00507CFB"/>
    <w:rsid w:val="00510B67"/>
    <w:rsid w:val="00511542"/>
    <w:rsid w:val="00511952"/>
    <w:rsid w:val="00512700"/>
    <w:rsid w:val="005127C1"/>
    <w:rsid w:val="00512971"/>
    <w:rsid w:val="005132AA"/>
    <w:rsid w:val="00513A26"/>
    <w:rsid w:val="00513C30"/>
    <w:rsid w:val="00513FD8"/>
    <w:rsid w:val="0051447B"/>
    <w:rsid w:val="005145D2"/>
    <w:rsid w:val="00514699"/>
    <w:rsid w:val="0051488D"/>
    <w:rsid w:val="00514AE8"/>
    <w:rsid w:val="00515204"/>
    <w:rsid w:val="0051582D"/>
    <w:rsid w:val="00515E18"/>
    <w:rsid w:val="00515FC7"/>
    <w:rsid w:val="00516408"/>
    <w:rsid w:val="00516C47"/>
    <w:rsid w:val="00516C6C"/>
    <w:rsid w:val="00516FA5"/>
    <w:rsid w:val="00517463"/>
    <w:rsid w:val="00517FF3"/>
    <w:rsid w:val="005207E8"/>
    <w:rsid w:val="00520EA0"/>
    <w:rsid w:val="00520F8A"/>
    <w:rsid w:val="00521126"/>
    <w:rsid w:val="00521827"/>
    <w:rsid w:val="00521CF6"/>
    <w:rsid w:val="005224F3"/>
    <w:rsid w:val="005228D0"/>
    <w:rsid w:val="00522C72"/>
    <w:rsid w:val="00522D65"/>
    <w:rsid w:val="00523760"/>
    <w:rsid w:val="00523D54"/>
    <w:rsid w:val="00523E97"/>
    <w:rsid w:val="00523F1B"/>
    <w:rsid w:val="00524456"/>
    <w:rsid w:val="005247F2"/>
    <w:rsid w:val="00524EC4"/>
    <w:rsid w:val="00525237"/>
    <w:rsid w:val="005259C0"/>
    <w:rsid w:val="00526951"/>
    <w:rsid w:val="0052716C"/>
    <w:rsid w:val="0052766D"/>
    <w:rsid w:val="00527EB0"/>
    <w:rsid w:val="0053011F"/>
    <w:rsid w:val="0053046B"/>
    <w:rsid w:val="00531501"/>
    <w:rsid w:val="00531BDD"/>
    <w:rsid w:val="00531E02"/>
    <w:rsid w:val="00531E70"/>
    <w:rsid w:val="005324BA"/>
    <w:rsid w:val="00532587"/>
    <w:rsid w:val="005326A9"/>
    <w:rsid w:val="00532A65"/>
    <w:rsid w:val="00532BFC"/>
    <w:rsid w:val="00534015"/>
    <w:rsid w:val="00534200"/>
    <w:rsid w:val="005342FF"/>
    <w:rsid w:val="005347E3"/>
    <w:rsid w:val="00535042"/>
    <w:rsid w:val="0053520A"/>
    <w:rsid w:val="00535671"/>
    <w:rsid w:val="005358E1"/>
    <w:rsid w:val="005360EB"/>
    <w:rsid w:val="0053630A"/>
    <w:rsid w:val="0053631F"/>
    <w:rsid w:val="00536A37"/>
    <w:rsid w:val="00536C6A"/>
    <w:rsid w:val="005377EA"/>
    <w:rsid w:val="0053782C"/>
    <w:rsid w:val="005378DF"/>
    <w:rsid w:val="0053790D"/>
    <w:rsid w:val="00537B05"/>
    <w:rsid w:val="00540054"/>
    <w:rsid w:val="00540AB9"/>
    <w:rsid w:val="00541073"/>
    <w:rsid w:val="0054141C"/>
    <w:rsid w:val="005415E4"/>
    <w:rsid w:val="0054160C"/>
    <w:rsid w:val="00541B90"/>
    <w:rsid w:val="00542414"/>
    <w:rsid w:val="00542A25"/>
    <w:rsid w:val="00542D88"/>
    <w:rsid w:val="00542EF8"/>
    <w:rsid w:val="005433BF"/>
    <w:rsid w:val="00544288"/>
    <w:rsid w:val="0054463C"/>
    <w:rsid w:val="0054484B"/>
    <w:rsid w:val="0054493E"/>
    <w:rsid w:val="005449FE"/>
    <w:rsid w:val="00544C22"/>
    <w:rsid w:val="0054556B"/>
    <w:rsid w:val="00545B71"/>
    <w:rsid w:val="00546793"/>
    <w:rsid w:val="00546ED4"/>
    <w:rsid w:val="00546EEE"/>
    <w:rsid w:val="0054701F"/>
    <w:rsid w:val="00547722"/>
    <w:rsid w:val="005477E0"/>
    <w:rsid w:val="00547A5C"/>
    <w:rsid w:val="00547E82"/>
    <w:rsid w:val="00547F6C"/>
    <w:rsid w:val="0055067F"/>
    <w:rsid w:val="00552AC9"/>
    <w:rsid w:val="00552EA8"/>
    <w:rsid w:val="00553293"/>
    <w:rsid w:val="0055373F"/>
    <w:rsid w:val="00553B40"/>
    <w:rsid w:val="005540E9"/>
    <w:rsid w:val="00555048"/>
    <w:rsid w:val="0055666F"/>
    <w:rsid w:val="005568DB"/>
    <w:rsid w:val="00556BED"/>
    <w:rsid w:val="0056026A"/>
    <w:rsid w:val="00560295"/>
    <w:rsid w:val="00560954"/>
    <w:rsid w:val="00560E04"/>
    <w:rsid w:val="0056162C"/>
    <w:rsid w:val="00561715"/>
    <w:rsid w:val="00561841"/>
    <w:rsid w:val="005621FF"/>
    <w:rsid w:val="0056222F"/>
    <w:rsid w:val="005624E1"/>
    <w:rsid w:val="00562927"/>
    <w:rsid w:val="00563076"/>
    <w:rsid w:val="0056392E"/>
    <w:rsid w:val="00563AB4"/>
    <w:rsid w:val="00563C8D"/>
    <w:rsid w:val="00564039"/>
    <w:rsid w:val="005641DB"/>
    <w:rsid w:val="005647D6"/>
    <w:rsid w:val="00564849"/>
    <w:rsid w:val="00564C8A"/>
    <w:rsid w:val="005650FC"/>
    <w:rsid w:val="005651F3"/>
    <w:rsid w:val="00565466"/>
    <w:rsid w:val="005655E3"/>
    <w:rsid w:val="00565B3D"/>
    <w:rsid w:val="00565F44"/>
    <w:rsid w:val="005662E5"/>
    <w:rsid w:val="0056691B"/>
    <w:rsid w:val="005670A6"/>
    <w:rsid w:val="00567564"/>
    <w:rsid w:val="00567716"/>
    <w:rsid w:val="00567FDC"/>
    <w:rsid w:val="00570779"/>
    <w:rsid w:val="00570C81"/>
    <w:rsid w:val="00570D91"/>
    <w:rsid w:val="00571078"/>
    <w:rsid w:val="00571555"/>
    <w:rsid w:val="00571678"/>
    <w:rsid w:val="00572139"/>
    <w:rsid w:val="00572758"/>
    <w:rsid w:val="005730FB"/>
    <w:rsid w:val="0057342F"/>
    <w:rsid w:val="00573727"/>
    <w:rsid w:val="00573CFE"/>
    <w:rsid w:val="00573FB2"/>
    <w:rsid w:val="00574061"/>
    <w:rsid w:val="00574728"/>
    <w:rsid w:val="00574F17"/>
    <w:rsid w:val="005759DE"/>
    <w:rsid w:val="00575FD5"/>
    <w:rsid w:val="005769D5"/>
    <w:rsid w:val="00576EED"/>
    <w:rsid w:val="005774BA"/>
    <w:rsid w:val="00577A94"/>
    <w:rsid w:val="00580128"/>
    <w:rsid w:val="00580A8D"/>
    <w:rsid w:val="00581142"/>
    <w:rsid w:val="00582C0E"/>
    <w:rsid w:val="005830AC"/>
    <w:rsid w:val="00584456"/>
    <w:rsid w:val="005844B3"/>
    <w:rsid w:val="005849DB"/>
    <w:rsid w:val="00584D37"/>
    <w:rsid w:val="00584D81"/>
    <w:rsid w:val="00584E8C"/>
    <w:rsid w:val="00584F3E"/>
    <w:rsid w:val="0058538F"/>
    <w:rsid w:val="005858BD"/>
    <w:rsid w:val="00585BFE"/>
    <w:rsid w:val="00585D39"/>
    <w:rsid w:val="00586087"/>
    <w:rsid w:val="005860FE"/>
    <w:rsid w:val="00586A83"/>
    <w:rsid w:val="00586AB7"/>
    <w:rsid w:val="00587216"/>
    <w:rsid w:val="00587713"/>
    <w:rsid w:val="00587DFD"/>
    <w:rsid w:val="005900C3"/>
    <w:rsid w:val="005901C2"/>
    <w:rsid w:val="005905C5"/>
    <w:rsid w:val="00590C66"/>
    <w:rsid w:val="005912A6"/>
    <w:rsid w:val="00591471"/>
    <w:rsid w:val="00591A65"/>
    <w:rsid w:val="00591C32"/>
    <w:rsid w:val="00592D21"/>
    <w:rsid w:val="005933FC"/>
    <w:rsid w:val="00593CAF"/>
    <w:rsid w:val="00594596"/>
    <w:rsid w:val="00594B85"/>
    <w:rsid w:val="00594DF3"/>
    <w:rsid w:val="00595254"/>
    <w:rsid w:val="00595B7C"/>
    <w:rsid w:val="00595CC3"/>
    <w:rsid w:val="005962B1"/>
    <w:rsid w:val="005969C3"/>
    <w:rsid w:val="00597531"/>
    <w:rsid w:val="0059797E"/>
    <w:rsid w:val="005A036D"/>
    <w:rsid w:val="005A0865"/>
    <w:rsid w:val="005A0986"/>
    <w:rsid w:val="005A0C10"/>
    <w:rsid w:val="005A1066"/>
    <w:rsid w:val="005A1102"/>
    <w:rsid w:val="005A1510"/>
    <w:rsid w:val="005A1FA2"/>
    <w:rsid w:val="005A27C2"/>
    <w:rsid w:val="005A28EA"/>
    <w:rsid w:val="005A2E91"/>
    <w:rsid w:val="005A3448"/>
    <w:rsid w:val="005A3FFD"/>
    <w:rsid w:val="005A5A74"/>
    <w:rsid w:val="005A5DB6"/>
    <w:rsid w:val="005A61B8"/>
    <w:rsid w:val="005A6973"/>
    <w:rsid w:val="005A6A55"/>
    <w:rsid w:val="005B02EE"/>
    <w:rsid w:val="005B09D0"/>
    <w:rsid w:val="005B0DEF"/>
    <w:rsid w:val="005B1366"/>
    <w:rsid w:val="005B146C"/>
    <w:rsid w:val="005B21EC"/>
    <w:rsid w:val="005B248B"/>
    <w:rsid w:val="005B2697"/>
    <w:rsid w:val="005B2746"/>
    <w:rsid w:val="005B2867"/>
    <w:rsid w:val="005B2B91"/>
    <w:rsid w:val="005B3896"/>
    <w:rsid w:val="005B39A6"/>
    <w:rsid w:val="005B4090"/>
    <w:rsid w:val="005B41AF"/>
    <w:rsid w:val="005B44DE"/>
    <w:rsid w:val="005B4855"/>
    <w:rsid w:val="005B49E1"/>
    <w:rsid w:val="005B4BAD"/>
    <w:rsid w:val="005B5554"/>
    <w:rsid w:val="005B5C45"/>
    <w:rsid w:val="005B6B58"/>
    <w:rsid w:val="005B73C3"/>
    <w:rsid w:val="005B7875"/>
    <w:rsid w:val="005B7A88"/>
    <w:rsid w:val="005B7D09"/>
    <w:rsid w:val="005B7F84"/>
    <w:rsid w:val="005C033F"/>
    <w:rsid w:val="005C03EF"/>
    <w:rsid w:val="005C0690"/>
    <w:rsid w:val="005C0982"/>
    <w:rsid w:val="005C0BF4"/>
    <w:rsid w:val="005C0EED"/>
    <w:rsid w:val="005C1CBD"/>
    <w:rsid w:val="005C1FFF"/>
    <w:rsid w:val="005C2924"/>
    <w:rsid w:val="005C2D95"/>
    <w:rsid w:val="005C2E1F"/>
    <w:rsid w:val="005C35F7"/>
    <w:rsid w:val="005C3634"/>
    <w:rsid w:val="005C389A"/>
    <w:rsid w:val="005C3944"/>
    <w:rsid w:val="005C436B"/>
    <w:rsid w:val="005C4375"/>
    <w:rsid w:val="005C46CA"/>
    <w:rsid w:val="005C4C26"/>
    <w:rsid w:val="005C4C53"/>
    <w:rsid w:val="005C582A"/>
    <w:rsid w:val="005C6F9D"/>
    <w:rsid w:val="005C7984"/>
    <w:rsid w:val="005C7A30"/>
    <w:rsid w:val="005C7CB7"/>
    <w:rsid w:val="005D04F4"/>
    <w:rsid w:val="005D0949"/>
    <w:rsid w:val="005D0BD5"/>
    <w:rsid w:val="005D118D"/>
    <w:rsid w:val="005D143C"/>
    <w:rsid w:val="005D14B3"/>
    <w:rsid w:val="005D17A9"/>
    <w:rsid w:val="005D19E3"/>
    <w:rsid w:val="005D1D8D"/>
    <w:rsid w:val="005D1ECF"/>
    <w:rsid w:val="005D20F9"/>
    <w:rsid w:val="005D21A2"/>
    <w:rsid w:val="005D21A5"/>
    <w:rsid w:val="005D21C7"/>
    <w:rsid w:val="005D292B"/>
    <w:rsid w:val="005D2A7C"/>
    <w:rsid w:val="005D3457"/>
    <w:rsid w:val="005D3C3D"/>
    <w:rsid w:val="005D3F9C"/>
    <w:rsid w:val="005D440A"/>
    <w:rsid w:val="005D44D9"/>
    <w:rsid w:val="005D4D13"/>
    <w:rsid w:val="005D4FF8"/>
    <w:rsid w:val="005D5B60"/>
    <w:rsid w:val="005D5C73"/>
    <w:rsid w:val="005D5CD3"/>
    <w:rsid w:val="005D6290"/>
    <w:rsid w:val="005D6CC8"/>
    <w:rsid w:val="005D6D33"/>
    <w:rsid w:val="005D6DB7"/>
    <w:rsid w:val="005D7476"/>
    <w:rsid w:val="005D7759"/>
    <w:rsid w:val="005D7E37"/>
    <w:rsid w:val="005D7F0C"/>
    <w:rsid w:val="005E02BD"/>
    <w:rsid w:val="005E0607"/>
    <w:rsid w:val="005E06C0"/>
    <w:rsid w:val="005E093E"/>
    <w:rsid w:val="005E1203"/>
    <w:rsid w:val="005E15F8"/>
    <w:rsid w:val="005E186B"/>
    <w:rsid w:val="005E1E8E"/>
    <w:rsid w:val="005E2906"/>
    <w:rsid w:val="005E296A"/>
    <w:rsid w:val="005E2CF0"/>
    <w:rsid w:val="005E304B"/>
    <w:rsid w:val="005E36B9"/>
    <w:rsid w:val="005E3CB4"/>
    <w:rsid w:val="005E4887"/>
    <w:rsid w:val="005E4D98"/>
    <w:rsid w:val="005E4E38"/>
    <w:rsid w:val="005E550A"/>
    <w:rsid w:val="005E5AB5"/>
    <w:rsid w:val="005E5C6C"/>
    <w:rsid w:val="005E641A"/>
    <w:rsid w:val="005E6531"/>
    <w:rsid w:val="005E6668"/>
    <w:rsid w:val="005E68D3"/>
    <w:rsid w:val="005E72C7"/>
    <w:rsid w:val="005E7E56"/>
    <w:rsid w:val="005F003A"/>
    <w:rsid w:val="005F00B0"/>
    <w:rsid w:val="005F02DA"/>
    <w:rsid w:val="005F03FF"/>
    <w:rsid w:val="005F094F"/>
    <w:rsid w:val="005F12B3"/>
    <w:rsid w:val="005F13A3"/>
    <w:rsid w:val="005F14A1"/>
    <w:rsid w:val="005F15A5"/>
    <w:rsid w:val="005F1C1A"/>
    <w:rsid w:val="005F227D"/>
    <w:rsid w:val="005F2CFF"/>
    <w:rsid w:val="005F32DE"/>
    <w:rsid w:val="005F4386"/>
    <w:rsid w:val="005F5039"/>
    <w:rsid w:val="005F5483"/>
    <w:rsid w:val="005F558E"/>
    <w:rsid w:val="005F55CA"/>
    <w:rsid w:val="005F5851"/>
    <w:rsid w:val="005F64DB"/>
    <w:rsid w:val="005F6592"/>
    <w:rsid w:val="005F65D9"/>
    <w:rsid w:val="005F6611"/>
    <w:rsid w:val="005F7252"/>
    <w:rsid w:val="005F7874"/>
    <w:rsid w:val="005F7F52"/>
    <w:rsid w:val="0060079A"/>
    <w:rsid w:val="00601523"/>
    <w:rsid w:val="00601741"/>
    <w:rsid w:val="006017D6"/>
    <w:rsid w:val="00601BF5"/>
    <w:rsid w:val="006026B9"/>
    <w:rsid w:val="0060282A"/>
    <w:rsid w:val="00602856"/>
    <w:rsid w:val="00602900"/>
    <w:rsid w:val="006031B1"/>
    <w:rsid w:val="006035B8"/>
    <w:rsid w:val="00603A4A"/>
    <w:rsid w:val="006046BA"/>
    <w:rsid w:val="00604A31"/>
    <w:rsid w:val="00604EB4"/>
    <w:rsid w:val="00604F18"/>
    <w:rsid w:val="00605209"/>
    <w:rsid w:val="00605440"/>
    <w:rsid w:val="00606224"/>
    <w:rsid w:val="006066A4"/>
    <w:rsid w:val="006073EF"/>
    <w:rsid w:val="0060780E"/>
    <w:rsid w:val="00610B7B"/>
    <w:rsid w:val="006117EE"/>
    <w:rsid w:val="00611B0A"/>
    <w:rsid w:val="006124C2"/>
    <w:rsid w:val="006125A2"/>
    <w:rsid w:val="006126BB"/>
    <w:rsid w:val="00612771"/>
    <w:rsid w:val="006130F6"/>
    <w:rsid w:val="006134BB"/>
    <w:rsid w:val="006134F8"/>
    <w:rsid w:val="00613D1F"/>
    <w:rsid w:val="00614410"/>
    <w:rsid w:val="00614415"/>
    <w:rsid w:val="00614A54"/>
    <w:rsid w:val="00614C00"/>
    <w:rsid w:val="00615800"/>
    <w:rsid w:val="00617212"/>
    <w:rsid w:val="00617963"/>
    <w:rsid w:val="00620359"/>
    <w:rsid w:val="00620880"/>
    <w:rsid w:val="006208FE"/>
    <w:rsid w:val="00620CF7"/>
    <w:rsid w:val="0062117F"/>
    <w:rsid w:val="006215C8"/>
    <w:rsid w:val="0062179B"/>
    <w:rsid w:val="006217E0"/>
    <w:rsid w:val="006225D6"/>
    <w:rsid w:val="00622633"/>
    <w:rsid w:val="00622A57"/>
    <w:rsid w:val="00622A80"/>
    <w:rsid w:val="00623136"/>
    <w:rsid w:val="0062324E"/>
    <w:rsid w:val="006238FB"/>
    <w:rsid w:val="00623943"/>
    <w:rsid w:val="006239B6"/>
    <w:rsid w:val="00623AAA"/>
    <w:rsid w:val="00624AF3"/>
    <w:rsid w:val="00624C10"/>
    <w:rsid w:val="00624C74"/>
    <w:rsid w:val="00624EBA"/>
    <w:rsid w:val="0062587A"/>
    <w:rsid w:val="006258AF"/>
    <w:rsid w:val="00625A21"/>
    <w:rsid w:val="00625B45"/>
    <w:rsid w:val="00625BF0"/>
    <w:rsid w:val="00626E65"/>
    <w:rsid w:val="0062724B"/>
    <w:rsid w:val="0062738A"/>
    <w:rsid w:val="00627B7F"/>
    <w:rsid w:val="00627F4A"/>
    <w:rsid w:val="00627F52"/>
    <w:rsid w:val="0063001E"/>
    <w:rsid w:val="0063095F"/>
    <w:rsid w:val="00630C39"/>
    <w:rsid w:val="006316BF"/>
    <w:rsid w:val="00631D76"/>
    <w:rsid w:val="00632039"/>
    <w:rsid w:val="00632419"/>
    <w:rsid w:val="0063248A"/>
    <w:rsid w:val="00632FE2"/>
    <w:rsid w:val="006330DA"/>
    <w:rsid w:val="00633A91"/>
    <w:rsid w:val="00633AB3"/>
    <w:rsid w:val="00633B76"/>
    <w:rsid w:val="006342A6"/>
    <w:rsid w:val="0063444C"/>
    <w:rsid w:val="00634A6E"/>
    <w:rsid w:val="00634D2A"/>
    <w:rsid w:val="00634E4B"/>
    <w:rsid w:val="00635508"/>
    <w:rsid w:val="00635B6E"/>
    <w:rsid w:val="00636A33"/>
    <w:rsid w:val="00637618"/>
    <w:rsid w:val="0063768F"/>
    <w:rsid w:val="00637733"/>
    <w:rsid w:val="00637ED1"/>
    <w:rsid w:val="00637FA1"/>
    <w:rsid w:val="00637FA9"/>
    <w:rsid w:val="00641289"/>
    <w:rsid w:val="00641BCC"/>
    <w:rsid w:val="00641DAD"/>
    <w:rsid w:val="00641FBF"/>
    <w:rsid w:val="0064354E"/>
    <w:rsid w:val="00644117"/>
    <w:rsid w:val="0064422E"/>
    <w:rsid w:val="0064435F"/>
    <w:rsid w:val="00644542"/>
    <w:rsid w:val="00644ED3"/>
    <w:rsid w:val="006450F8"/>
    <w:rsid w:val="006451EA"/>
    <w:rsid w:val="0064568E"/>
    <w:rsid w:val="00645EBC"/>
    <w:rsid w:val="006460B8"/>
    <w:rsid w:val="006461F3"/>
    <w:rsid w:val="006463E7"/>
    <w:rsid w:val="0064672D"/>
    <w:rsid w:val="0064681A"/>
    <w:rsid w:val="006479A6"/>
    <w:rsid w:val="00647B3F"/>
    <w:rsid w:val="006509AE"/>
    <w:rsid w:val="00650C1F"/>
    <w:rsid w:val="0065136E"/>
    <w:rsid w:val="00651853"/>
    <w:rsid w:val="00651D07"/>
    <w:rsid w:val="00652194"/>
    <w:rsid w:val="0065266B"/>
    <w:rsid w:val="006529BD"/>
    <w:rsid w:val="00652D0F"/>
    <w:rsid w:val="00653801"/>
    <w:rsid w:val="00653BFD"/>
    <w:rsid w:val="006547EA"/>
    <w:rsid w:val="00654AB6"/>
    <w:rsid w:val="0065556E"/>
    <w:rsid w:val="00655EE6"/>
    <w:rsid w:val="006561D8"/>
    <w:rsid w:val="00656268"/>
    <w:rsid w:val="00656398"/>
    <w:rsid w:val="006572FA"/>
    <w:rsid w:val="00657799"/>
    <w:rsid w:val="0065785A"/>
    <w:rsid w:val="00657CDC"/>
    <w:rsid w:val="00660920"/>
    <w:rsid w:val="00660D3E"/>
    <w:rsid w:val="00661030"/>
    <w:rsid w:val="006617B7"/>
    <w:rsid w:val="00662016"/>
    <w:rsid w:val="00662BBF"/>
    <w:rsid w:val="00662CFA"/>
    <w:rsid w:val="00663B24"/>
    <w:rsid w:val="00664056"/>
    <w:rsid w:val="00664E87"/>
    <w:rsid w:val="006650CE"/>
    <w:rsid w:val="00665219"/>
    <w:rsid w:val="006654A8"/>
    <w:rsid w:val="006659DB"/>
    <w:rsid w:val="00665D2D"/>
    <w:rsid w:val="00665FB0"/>
    <w:rsid w:val="00666C55"/>
    <w:rsid w:val="0066785B"/>
    <w:rsid w:val="00667D9C"/>
    <w:rsid w:val="00667EFE"/>
    <w:rsid w:val="0067067F"/>
    <w:rsid w:val="00670B74"/>
    <w:rsid w:val="00671148"/>
    <w:rsid w:val="006713F4"/>
    <w:rsid w:val="00671E1C"/>
    <w:rsid w:val="00671F3D"/>
    <w:rsid w:val="006720E5"/>
    <w:rsid w:val="0067292E"/>
    <w:rsid w:val="0067317F"/>
    <w:rsid w:val="0067343D"/>
    <w:rsid w:val="00673C03"/>
    <w:rsid w:val="00673C4D"/>
    <w:rsid w:val="00674204"/>
    <w:rsid w:val="006748D6"/>
    <w:rsid w:val="00675195"/>
    <w:rsid w:val="00675895"/>
    <w:rsid w:val="00675B38"/>
    <w:rsid w:val="006760EA"/>
    <w:rsid w:val="00677377"/>
    <w:rsid w:val="00677F15"/>
    <w:rsid w:val="0068004A"/>
    <w:rsid w:val="00680C67"/>
    <w:rsid w:val="006811F9"/>
    <w:rsid w:val="0068181E"/>
    <w:rsid w:val="00681915"/>
    <w:rsid w:val="00681ABC"/>
    <w:rsid w:val="00682B0B"/>
    <w:rsid w:val="00682B8A"/>
    <w:rsid w:val="00682EEA"/>
    <w:rsid w:val="0068324C"/>
    <w:rsid w:val="00683E47"/>
    <w:rsid w:val="0068419A"/>
    <w:rsid w:val="006844CB"/>
    <w:rsid w:val="006844F2"/>
    <w:rsid w:val="00684659"/>
    <w:rsid w:val="00684876"/>
    <w:rsid w:val="006849B7"/>
    <w:rsid w:val="00684D62"/>
    <w:rsid w:val="00684F98"/>
    <w:rsid w:val="00684FD7"/>
    <w:rsid w:val="00685366"/>
    <w:rsid w:val="00685510"/>
    <w:rsid w:val="00685650"/>
    <w:rsid w:val="006857F2"/>
    <w:rsid w:val="00685982"/>
    <w:rsid w:val="00685BEC"/>
    <w:rsid w:val="00685DCD"/>
    <w:rsid w:val="00686377"/>
    <w:rsid w:val="006868F5"/>
    <w:rsid w:val="00686E2C"/>
    <w:rsid w:val="0068708D"/>
    <w:rsid w:val="006876AC"/>
    <w:rsid w:val="00687D5D"/>
    <w:rsid w:val="00687FD4"/>
    <w:rsid w:val="006902EC"/>
    <w:rsid w:val="00690803"/>
    <w:rsid w:val="00690AA1"/>
    <w:rsid w:val="006915CA"/>
    <w:rsid w:val="006918B2"/>
    <w:rsid w:val="006924A8"/>
    <w:rsid w:val="00692A61"/>
    <w:rsid w:val="006930E5"/>
    <w:rsid w:val="0069350C"/>
    <w:rsid w:val="00693925"/>
    <w:rsid w:val="00693C8E"/>
    <w:rsid w:val="00694007"/>
    <w:rsid w:val="00694015"/>
    <w:rsid w:val="006942CE"/>
    <w:rsid w:val="0069471A"/>
    <w:rsid w:val="00694990"/>
    <w:rsid w:val="006953AA"/>
    <w:rsid w:val="00695DA0"/>
    <w:rsid w:val="00695EA5"/>
    <w:rsid w:val="006961B4"/>
    <w:rsid w:val="00696441"/>
    <w:rsid w:val="00696719"/>
    <w:rsid w:val="00696B0C"/>
    <w:rsid w:val="00697185"/>
    <w:rsid w:val="0069758E"/>
    <w:rsid w:val="006978C5"/>
    <w:rsid w:val="00697B0A"/>
    <w:rsid w:val="00697D82"/>
    <w:rsid w:val="006A00C9"/>
    <w:rsid w:val="006A0176"/>
    <w:rsid w:val="006A0641"/>
    <w:rsid w:val="006A0BEE"/>
    <w:rsid w:val="006A1138"/>
    <w:rsid w:val="006A14C8"/>
    <w:rsid w:val="006A1D98"/>
    <w:rsid w:val="006A1E68"/>
    <w:rsid w:val="006A2861"/>
    <w:rsid w:val="006A2FC3"/>
    <w:rsid w:val="006A344C"/>
    <w:rsid w:val="006A3856"/>
    <w:rsid w:val="006A3D5A"/>
    <w:rsid w:val="006A447B"/>
    <w:rsid w:val="006A4737"/>
    <w:rsid w:val="006A4947"/>
    <w:rsid w:val="006A4A1D"/>
    <w:rsid w:val="006A5658"/>
    <w:rsid w:val="006A5AC6"/>
    <w:rsid w:val="006A5CD2"/>
    <w:rsid w:val="006A5CFC"/>
    <w:rsid w:val="006A71F0"/>
    <w:rsid w:val="006A756D"/>
    <w:rsid w:val="006A7653"/>
    <w:rsid w:val="006A7BCB"/>
    <w:rsid w:val="006A7CC2"/>
    <w:rsid w:val="006A7F98"/>
    <w:rsid w:val="006B02C5"/>
    <w:rsid w:val="006B0BA8"/>
    <w:rsid w:val="006B0CD2"/>
    <w:rsid w:val="006B0DEA"/>
    <w:rsid w:val="006B1046"/>
    <w:rsid w:val="006B106C"/>
    <w:rsid w:val="006B1492"/>
    <w:rsid w:val="006B14FA"/>
    <w:rsid w:val="006B2FEC"/>
    <w:rsid w:val="006B3548"/>
    <w:rsid w:val="006B357F"/>
    <w:rsid w:val="006B39FD"/>
    <w:rsid w:val="006B3A2B"/>
    <w:rsid w:val="006B3E8B"/>
    <w:rsid w:val="006B3FCD"/>
    <w:rsid w:val="006B480A"/>
    <w:rsid w:val="006B4926"/>
    <w:rsid w:val="006B535D"/>
    <w:rsid w:val="006B5473"/>
    <w:rsid w:val="006B57E0"/>
    <w:rsid w:val="006B5AC9"/>
    <w:rsid w:val="006B5D6A"/>
    <w:rsid w:val="006B5E03"/>
    <w:rsid w:val="006B61CB"/>
    <w:rsid w:val="006B637E"/>
    <w:rsid w:val="006B63C4"/>
    <w:rsid w:val="006B66A7"/>
    <w:rsid w:val="006B6D61"/>
    <w:rsid w:val="006B7606"/>
    <w:rsid w:val="006B7781"/>
    <w:rsid w:val="006B780B"/>
    <w:rsid w:val="006B78FA"/>
    <w:rsid w:val="006B7C6D"/>
    <w:rsid w:val="006C0583"/>
    <w:rsid w:val="006C074C"/>
    <w:rsid w:val="006C1484"/>
    <w:rsid w:val="006C154A"/>
    <w:rsid w:val="006C1BA9"/>
    <w:rsid w:val="006C3129"/>
    <w:rsid w:val="006C3220"/>
    <w:rsid w:val="006C32D4"/>
    <w:rsid w:val="006C38AD"/>
    <w:rsid w:val="006C3AA3"/>
    <w:rsid w:val="006C3DBB"/>
    <w:rsid w:val="006C408A"/>
    <w:rsid w:val="006C4981"/>
    <w:rsid w:val="006C4991"/>
    <w:rsid w:val="006C4D6A"/>
    <w:rsid w:val="006C4E65"/>
    <w:rsid w:val="006C4F00"/>
    <w:rsid w:val="006C52F2"/>
    <w:rsid w:val="006C5332"/>
    <w:rsid w:val="006C55E1"/>
    <w:rsid w:val="006C619E"/>
    <w:rsid w:val="006C673A"/>
    <w:rsid w:val="006C67C0"/>
    <w:rsid w:val="006C683E"/>
    <w:rsid w:val="006C724F"/>
    <w:rsid w:val="006C7B9A"/>
    <w:rsid w:val="006D0454"/>
    <w:rsid w:val="006D0AAE"/>
    <w:rsid w:val="006D1008"/>
    <w:rsid w:val="006D1868"/>
    <w:rsid w:val="006D1BEC"/>
    <w:rsid w:val="006D1C7D"/>
    <w:rsid w:val="006D20F7"/>
    <w:rsid w:val="006D2450"/>
    <w:rsid w:val="006D24B7"/>
    <w:rsid w:val="006D264F"/>
    <w:rsid w:val="006D2AB8"/>
    <w:rsid w:val="006D429B"/>
    <w:rsid w:val="006D46F9"/>
    <w:rsid w:val="006D4D21"/>
    <w:rsid w:val="006D4DF0"/>
    <w:rsid w:val="006D5185"/>
    <w:rsid w:val="006D536A"/>
    <w:rsid w:val="006D59A6"/>
    <w:rsid w:val="006D5A3E"/>
    <w:rsid w:val="006D5F87"/>
    <w:rsid w:val="006D64EC"/>
    <w:rsid w:val="006D6517"/>
    <w:rsid w:val="006D667C"/>
    <w:rsid w:val="006D6930"/>
    <w:rsid w:val="006D6E2E"/>
    <w:rsid w:val="006D7599"/>
    <w:rsid w:val="006E0CF6"/>
    <w:rsid w:val="006E0E47"/>
    <w:rsid w:val="006E0EED"/>
    <w:rsid w:val="006E1511"/>
    <w:rsid w:val="006E1700"/>
    <w:rsid w:val="006E17F8"/>
    <w:rsid w:val="006E18B0"/>
    <w:rsid w:val="006E19BF"/>
    <w:rsid w:val="006E1B87"/>
    <w:rsid w:val="006E1D9E"/>
    <w:rsid w:val="006E25A8"/>
    <w:rsid w:val="006E2FCF"/>
    <w:rsid w:val="006E3928"/>
    <w:rsid w:val="006E50A9"/>
    <w:rsid w:val="006E5859"/>
    <w:rsid w:val="006E5D34"/>
    <w:rsid w:val="006E608A"/>
    <w:rsid w:val="006E64B9"/>
    <w:rsid w:val="006E6646"/>
    <w:rsid w:val="006E6933"/>
    <w:rsid w:val="006E7490"/>
    <w:rsid w:val="006F003B"/>
    <w:rsid w:val="006F0195"/>
    <w:rsid w:val="006F034C"/>
    <w:rsid w:val="006F0DC0"/>
    <w:rsid w:val="006F1C33"/>
    <w:rsid w:val="006F1D90"/>
    <w:rsid w:val="006F2036"/>
    <w:rsid w:val="006F2169"/>
    <w:rsid w:val="006F2A83"/>
    <w:rsid w:val="006F2B47"/>
    <w:rsid w:val="006F2D2D"/>
    <w:rsid w:val="006F310C"/>
    <w:rsid w:val="006F474E"/>
    <w:rsid w:val="006F4F9A"/>
    <w:rsid w:val="006F54A6"/>
    <w:rsid w:val="006F588C"/>
    <w:rsid w:val="006F592D"/>
    <w:rsid w:val="006F59FF"/>
    <w:rsid w:val="006F5B32"/>
    <w:rsid w:val="006F62C8"/>
    <w:rsid w:val="006F6B83"/>
    <w:rsid w:val="0070042F"/>
    <w:rsid w:val="0070098B"/>
    <w:rsid w:val="00700BC0"/>
    <w:rsid w:val="00701278"/>
    <w:rsid w:val="00701A9E"/>
    <w:rsid w:val="00701B63"/>
    <w:rsid w:val="00701F1D"/>
    <w:rsid w:val="00701F70"/>
    <w:rsid w:val="00702BE6"/>
    <w:rsid w:val="00702C9A"/>
    <w:rsid w:val="00702F5D"/>
    <w:rsid w:val="0070356C"/>
    <w:rsid w:val="00704C69"/>
    <w:rsid w:val="00704DE0"/>
    <w:rsid w:val="0070500C"/>
    <w:rsid w:val="007058C4"/>
    <w:rsid w:val="00705D9C"/>
    <w:rsid w:val="00705E05"/>
    <w:rsid w:val="00706406"/>
    <w:rsid w:val="00706AB6"/>
    <w:rsid w:val="00706E05"/>
    <w:rsid w:val="007070EE"/>
    <w:rsid w:val="00707176"/>
    <w:rsid w:val="007072D6"/>
    <w:rsid w:val="007072DD"/>
    <w:rsid w:val="00711218"/>
    <w:rsid w:val="007114B2"/>
    <w:rsid w:val="007118F2"/>
    <w:rsid w:val="00711BAD"/>
    <w:rsid w:val="00711F26"/>
    <w:rsid w:val="00711F2D"/>
    <w:rsid w:val="00712F6E"/>
    <w:rsid w:val="00713111"/>
    <w:rsid w:val="00713A2E"/>
    <w:rsid w:val="007143DB"/>
    <w:rsid w:val="00714713"/>
    <w:rsid w:val="00714851"/>
    <w:rsid w:val="0071485B"/>
    <w:rsid w:val="00714E12"/>
    <w:rsid w:val="00715025"/>
    <w:rsid w:val="007155E7"/>
    <w:rsid w:val="007157CA"/>
    <w:rsid w:val="00715833"/>
    <w:rsid w:val="00715ACA"/>
    <w:rsid w:val="007164D8"/>
    <w:rsid w:val="00716911"/>
    <w:rsid w:val="00717636"/>
    <w:rsid w:val="007177BB"/>
    <w:rsid w:val="007177CF"/>
    <w:rsid w:val="00717A87"/>
    <w:rsid w:val="00720701"/>
    <w:rsid w:val="00720E3A"/>
    <w:rsid w:val="00721501"/>
    <w:rsid w:val="007215B3"/>
    <w:rsid w:val="00721DBE"/>
    <w:rsid w:val="00722142"/>
    <w:rsid w:val="0072286F"/>
    <w:rsid w:val="00722CE7"/>
    <w:rsid w:val="00722D58"/>
    <w:rsid w:val="00723195"/>
    <w:rsid w:val="007243AA"/>
    <w:rsid w:val="00724958"/>
    <w:rsid w:val="00724974"/>
    <w:rsid w:val="00724A34"/>
    <w:rsid w:val="00724E28"/>
    <w:rsid w:val="0072519F"/>
    <w:rsid w:val="00725F48"/>
    <w:rsid w:val="00726184"/>
    <w:rsid w:val="00726679"/>
    <w:rsid w:val="00727297"/>
    <w:rsid w:val="007272DB"/>
    <w:rsid w:val="007279D2"/>
    <w:rsid w:val="00727E08"/>
    <w:rsid w:val="00727F09"/>
    <w:rsid w:val="007300F6"/>
    <w:rsid w:val="00730B9B"/>
    <w:rsid w:val="00730C01"/>
    <w:rsid w:val="00730C74"/>
    <w:rsid w:val="007312C7"/>
    <w:rsid w:val="00731CA8"/>
    <w:rsid w:val="007324CD"/>
    <w:rsid w:val="00732501"/>
    <w:rsid w:val="0073308C"/>
    <w:rsid w:val="007344D9"/>
    <w:rsid w:val="00734A46"/>
    <w:rsid w:val="00736FAC"/>
    <w:rsid w:val="00737618"/>
    <w:rsid w:val="007379BF"/>
    <w:rsid w:val="00737E31"/>
    <w:rsid w:val="007409B3"/>
    <w:rsid w:val="00741416"/>
    <w:rsid w:val="007417C2"/>
    <w:rsid w:val="007418A8"/>
    <w:rsid w:val="007421C0"/>
    <w:rsid w:val="00742248"/>
    <w:rsid w:val="0074249D"/>
    <w:rsid w:val="00742A6A"/>
    <w:rsid w:val="00742B80"/>
    <w:rsid w:val="0074399B"/>
    <w:rsid w:val="0074473E"/>
    <w:rsid w:val="00744ABE"/>
    <w:rsid w:val="00744CFB"/>
    <w:rsid w:val="00744F3B"/>
    <w:rsid w:val="00744FAF"/>
    <w:rsid w:val="00745122"/>
    <w:rsid w:val="007458C6"/>
    <w:rsid w:val="0074591C"/>
    <w:rsid w:val="0074596B"/>
    <w:rsid w:val="00745D18"/>
    <w:rsid w:val="00745E90"/>
    <w:rsid w:val="00746627"/>
    <w:rsid w:val="00746AA2"/>
    <w:rsid w:val="00746D7B"/>
    <w:rsid w:val="00746DC3"/>
    <w:rsid w:val="00746FCB"/>
    <w:rsid w:val="007470D8"/>
    <w:rsid w:val="007472C3"/>
    <w:rsid w:val="00747C5D"/>
    <w:rsid w:val="007504A4"/>
    <w:rsid w:val="007507FA"/>
    <w:rsid w:val="007516C9"/>
    <w:rsid w:val="00751AA7"/>
    <w:rsid w:val="00751C19"/>
    <w:rsid w:val="00751C5A"/>
    <w:rsid w:val="0075250A"/>
    <w:rsid w:val="00752AEB"/>
    <w:rsid w:val="00753553"/>
    <w:rsid w:val="00753904"/>
    <w:rsid w:val="00753AA6"/>
    <w:rsid w:val="00754DC8"/>
    <w:rsid w:val="00755201"/>
    <w:rsid w:val="00755605"/>
    <w:rsid w:val="007557FC"/>
    <w:rsid w:val="00755B9F"/>
    <w:rsid w:val="00755D3C"/>
    <w:rsid w:val="00756559"/>
    <w:rsid w:val="007567A9"/>
    <w:rsid w:val="00756920"/>
    <w:rsid w:val="00756E31"/>
    <w:rsid w:val="00756F70"/>
    <w:rsid w:val="00756FAF"/>
    <w:rsid w:val="007571DA"/>
    <w:rsid w:val="00757613"/>
    <w:rsid w:val="00757C74"/>
    <w:rsid w:val="0076066E"/>
    <w:rsid w:val="007607C3"/>
    <w:rsid w:val="00760DA1"/>
    <w:rsid w:val="00760F74"/>
    <w:rsid w:val="00761008"/>
    <w:rsid w:val="007611FE"/>
    <w:rsid w:val="00761639"/>
    <w:rsid w:val="00761D5B"/>
    <w:rsid w:val="00761D99"/>
    <w:rsid w:val="00761E01"/>
    <w:rsid w:val="00762DF2"/>
    <w:rsid w:val="0076363C"/>
    <w:rsid w:val="007638FE"/>
    <w:rsid w:val="00764F63"/>
    <w:rsid w:val="007652D9"/>
    <w:rsid w:val="007653CA"/>
    <w:rsid w:val="00765692"/>
    <w:rsid w:val="00765DBD"/>
    <w:rsid w:val="00765E42"/>
    <w:rsid w:val="00765E56"/>
    <w:rsid w:val="0076616D"/>
    <w:rsid w:val="00766401"/>
    <w:rsid w:val="00766DD3"/>
    <w:rsid w:val="007670DA"/>
    <w:rsid w:val="007679E3"/>
    <w:rsid w:val="0077000F"/>
    <w:rsid w:val="00770241"/>
    <w:rsid w:val="007706BC"/>
    <w:rsid w:val="007707AF"/>
    <w:rsid w:val="007716F1"/>
    <w:rsid w:val="00772792"/>
    <w:rsid w:val="007730AB"/>
    <w:rsid w:val="007733D3"/>
    <w:rsid w:val="007737C9"/>
    <w:rsid w:val="00773DD2"/>
    <w:rsid w:val="007745C8"/>
    <w:rsid w:val="00774A30"/>
    <w:rsid w:val="00774B99"/>
    <w:rsid w:val="00774BE4"/>
    <w:rsid w:val="00775114"/>
    <w:rsid w:val="00775936"/>
    <w:rsid w:val="00775BED"/>
    <w:rsid w:val="00775CA7"/>
    <w:rsid w:val="0077664B"/>
    <w:rsid w:val="007768E3"/>
    <w:rsid w:val="00776E4A"/>
    <w:rsid w:val="0077721B"/>
    <w:rsid w:val="00777BBA"/>
    <w:rsid w:val="0078015A"/>
    <w:rsid w:val="00780806"/>
    <w:rsid w:val="00780967"/>
    <w:rsid w:val="00780CBB"/>
    <w:rsid w:val="00780F12"/>
    <w:rsid w:val="00781A02"/>
    <w:rsid w:val="00781EE5"/>
    <w:rsid w:val="00782850"/>
    <w:rsid w:val="00782FA0"/>
    <w:rsid w:val="0078311A"/>
    <w:rsid w:val="0078353D"/>
    <w:rsid w:val="00783572"/>
    <w:rsid w:val="007839DC"/>
    <w:rsid w:val="00783AE0"/>
    <w:rsid w:val="00783FD3"/>
    <w:rsid w:val="007844F7"/>
    <w:rsid w:val="00784743"/>
    <w:rsid w:val="00785682"/>
    <w:rsid w:val="007856E5"/>
    <w:rsid w:val="00785B11"/>
    <w:rsid w:val="00785DDB"/>
    <w:rsid w:val="0078661A"/>
    <w:rsid w:val="00786746"/>
    <w:rsid w:val="00786795"/>
    <w:rsid w:val="00786875"/>
    <w:rsid w:val="00786961"/>
    <w:rsid w:val="00786A31"/>
    <w:rsid w:val="0078700A"/>
    <w:rsid w:val="00787678"/>
    <w:rsid w:val="00787797"/>
    <w:rsid w:val="007905FD"/>
    <w:rsid w:val="00790CEB"/>
    <w:rsid w:val="00790D05"/>
    <w:rsid w:val="00791404"/>
    <w:rsid w:val="00791AE5"/>
    <w:rsid w:val="00791DB8"/>
    <w:rsid w:val="007923A7"/>
    <w:rsid w:val="00792432"/>
    <w:rsid w:val="00793A9D"/>
    <w:rsid w:val="00793E25"/>
    <w:rsid w:val="007941A3"/>
    <w:rsid w:val="0079453C"/>
    <w:rsid w:val="007945A1"/>
    <w:rsid w:val="00794C89"/>
    <w:rsid w:val="00794E0A"/>
    <w:rsid w:val="0079583C"/>
    <w:rsid w:val="00795940"/>
    <w:rsid w:val="0079594C"/>
    <w:rsid w:val="00795B5F"/>
    <w:rsid w:val="00795E91"/>
    <w:rsid w:val="00796018"/>
    <w:rsid w:val="00796962"/>
    <w:rsid w:val="00796A92"/>
    <w:rsid w:val="00796ACD"/>
    <w:rsid w:val="00796C12"/>
    <w:rsid w:val="007976BF"/>
    <w:rsid w:val="00797B63"/>
    <w:rsid w:val="00797D02"/>
    <w:rsid w:val="00797D2F"/>
    <w:rsid w:val="007A00E9"/>
    <w:rsid w:val="007A05A8"/>
    <w:rsid w:val="007A0646"/>
    <w:rsid w:val="007A0C9B"/>
    <w:rsid w:val="007A0F73"/>
    <w:rsid w:val="007A1358"/>
    <w:rsid w:val="007A1444"/>
    <w:rsid w:val="007A1F7F"/>
    <w:rsid w:val="007A37C3"/>
    <w:rsid w:val="007A3B2D"/>
    <w:rsid w:val="007A4160"/>
    <w:rsid w:val="007A42B2"/>
    <w:rsid w:val="007A430B"/>
    <w:rsid w:val="007A4631"/>
    <w:rsid w:val="007A4D3A"/>
    <w:rsid w:val="007A508C"/>
    <w:rsid w:val="007A5A0F"/>
    <w:rsid w:val="007A5F9B"/>
    <w:rsid w:val="007A6440"/>
    <w:rsid w:val="007A672B"/>
    <w:rsid w:val="007A6FCD"/>
    <w:rsid w:val="007A7388"/>
    <w:rsid w:val="007A7538"/>
    <w:rsid w:val="007A7670"/>
    <w:rsid w:val="007A7FB7"/>
    <w:rsid w:val="007B1A70"/>
    <w:rsid w:val="007B238A"/>
    <w:rsid w:val="007B23F2"/>
    <w:rsid w:val="007B2574"/>
    <w:rsid w:val="007B35F4"/>
    <w:rsid w:val="007B3783"/>
    <w:rsid w:val="007B39F6"/>
    <w:rsid w:val="007B3A99"/>
    <w:rsid w:val="007B3C34"/>
    <w:rsid w:val="007B40C0"/>
    <w:rsid w:val="007B4103"/>
    <w:rsid w:val="007B42AF"/>
    <w:rsid w:val="007B460D"/>
    <w:rsid w:val="007B4792"/>
    <w:rsid w:val="007B48CA"/>
    <w:rsid w:val="007B4964"/>
    <w:rsid w:val="007B4A68"/>
    <w:rsid w:val="007B5233"/>
    <w:rsid w:val="007B582D"/>
    <w:rsid w:val="007B5A10"/>
    <w:rsid w:val="007B5B24"/>
    <w:rsid w:val="007B5C3F"/>
    <w:rsid w:val="007B60D0"/>
    <w:rsid w:val="007B6A35"/>
    <w:rsid w:val="007B6A4F"/>
    <w:rsid w:val="007B6B26"/>
    <w:rsid w:val="007B6C00"/>
    <w:rsid w:val="007B7713"/>
    <w:rsid w:val="007B7965"/>
    <w:rsid w:val="007B7B4A"/>
    <w:rsid w:val="007B7F43"/>
    <w:rsid w:val="007B7F50"/>
    <w:rsid w:val="007C04E9"/>
    <w:rsid w:val="007C0AF3"/>
    <w:rsid w:val="007C16A8"/>
    <w:rsid w:val="007C190D"/>
    <w:rsid w:val="007C1A1B"/>
    <w:rsid w:val="007C1AB6"/>
    <w:rsid w:val="007C298A"/>
    <w:rsid w:val="007C32AE"/>
    <w:rsid w:val="007C32B8"/>
    <w:rsid w:val="007C3532"/>
    <w:rsid w:val="007C378D"/>
    <w:rsid w:val="007C43CD"/>
    <w:rsid w:val="007C4C55"/>
    <w:rsid w:val="007C56F1"/>
    <w:rsid w:val="007C57A7"/>
    <w:rsid w:val="007C7244"/>
    <w:rsid w:val="007C76BE"/>
    <w:rsid w:val="007C78B4"/>
    <w:rsid w:val="007D1614"/>
    <w:rsid w:val="007D161D"/>
    <w:rsid w:val="007D1997"/>
    <w:rsid w:val="007D3567"/>
    <w:rsid w:val="007D360B"/>
    <w:rsid w:val="007D3DCD"/>
    <w:rsid w:val="007D42F4"/>
    <w:rsid w:val="007D4810"/>
    <w:rsid w:val="007D4EA9"/>
    <w:rsid w:val="007D534E"/>
    <w:rsid w:val="007D55FF"/>
    <w:rsid w:val="007D585B"/>
    <w:rsid w:val="007D589C"/>
    <w:rsid w:val="007D5A5E"/>
    <w:rsid w:val="007D692F"/>
    <w:rsid w:val="007D6CF0"/>
    <w:rsid w:val="007D6F02"/>
    <w:rsid w:val="007D730B"/>
    <w:rsid w:val="007D735A"/>
    <w:rsid w:val="007D7494"/>
    <w:rsid w:val="007D77FE"/>
    <w:rsid w:val="007D78B7"/>
    <w:rsid w:val="007D7D4B"/>
    <w:rsid w:val="007E03B7"/>
    <w:rsid w:val="007E095D"/>
    <w:rsid w:val="007E0C6F"/>
    <w:rsid w:val="007E0FD6"/>
    <w:rsid w:val="007E15B7"/>
    <w:rsid w:val="007E1AD9"/>
    <w:rsid w:val="007E1DB7"/>
    <w:rsid w:val="007E22C0"/>
    <w:rsid w:val="007E2DAE"/>
    <w:rsid w:val="007E2F65"/>
    <w:rsid w:val="007E333E"/>
    <w:rsid w:val="007E3A2C"/>
    <w:rsid w:val="007E3AD5"/>
    <w:rsid w:val="007E44D7"/>
    <w:rsid w:val="007E458E"/>
    <w:rsid w:val="007E528C"/>
    <w:rsid w:val="007E537F"/>
    <w:rsid w:val="007E54C4"/>
    <w:rsid w:val="007E54EC"/>
    <w:rsid w:val="007E5729"/>
    <w:rsid w:val="007E588F"/>
    <w:rsid w:val="007E5AA5"/>
    <w:rsid w:val="007E6063"/>
    <w:rsid w:val="007E6668"/>
    <w:rsid w:val="007E7970"/>
    <w:rsid w:val="007E7B8F"/>
    <w:rsid w:val="007E7E83"/>
    <w:rsid w:val="007F01BA"/>
    <w:rsid w:val="007F0391"/>
    <w:rsid w:val="007F0801"/>
    <w:rsid w:val="007F0D79"/>
    <w:rsid w:val="007F1AC2"/>
    <w:rsid w:val="007F20BB"/>
    <w:rsid w:val="007F218B"/>
    <w:rsid w:val="007F2C2C"/>
    <w:rsid w:val="007F380B"/>
    <w:rsid w:val="007F3A04"/>
    <w:rsid w:val="007F4013"/>
    <w:rsid w:val="007F40DD"/>
    <w:rsid w:val="007F4BF4"/>
    <w:rsid w:val="007F59BC"/>
    <w:rsid w:val="007F5DC7"/>
    <w:rsid w:val="007F653B"/>
    <w:rsid w:val="007F6B99"/>
    <w:rsid w:val="007F6D11"/>
    <w:rsid w:val="007F758A"/>
    <w:rsid w:val="007F797B"/>
    <w:rsid w:val="007F7A1A"/>
    <w:rsid w:val="007F7AE2"/>
    <w:rsid w:val="008000D6"/>
    <w:rsid w:val="008002D2"/>
    <w:rsid w:val="00800AC0"/>
    <w:rsid w:val="00800E0A"/>
    <w:rsid w:val="0080132F"/>
    <w:rsid w:val="0080190E"/>
    <w:rsid w:val="008030F4"/>
    <w:rsid w:val="008033D8"/>
    <w:rsid w:val="00803FD2"/>
    <w:rsid w:val="00804018"/>
    <w:rsid w:val="008040F5"/>
    <w:rsid w:val="00804E80"/>
    <w:rsid w:val="00804F7A"/>
    <w:rsid w:val="00804FB3"/>
    <w:rsid w:val="00805264"/>
    <w:rsid w:val="00805488"/>
    <w:rsid w:val="0080570C"/>
    <w:rsid w:val="00806494"/>
    <w:rsid w:val="008068CF"/>
    <w:rsid w:val="0080717D"/>
    <w:rsid w:val="00807497"/>
    <w:rsid w:val="00807B33"/>
    <w:rsid w:val="00807C24"/>
    <w:rsid w:val="00810D09"/>
    <w:rsid w:val="00810D2B"/>
    <w:rsid w:val="00811276"/>
    <w:rsid w:val="00811E55"/>
    <w:rsid w:val="00811E9B"/>
    <w:rsid w:val="008132F4"/>
    <w:rsid w:val="00813795"/>
    <w:rsid w:val="00813AB5"/>
    <w:rsid w:val="00813E7E"/>
    <w:rsid w:val="00814EF8"/>
    <w:rsid w:val="0081547A"/>
    <w:rsid w:val="008154AC"/>
    <w:rsid w:val="00815628"/>
    <w:rsid w:val="0081572E"/>
    <w:rsid w:val="008158EA"/>
    <w:rsid w:val="00815C0A"/>
    <w:rsid w:val="00815E59"/>
    <w:rsid w:val="008165D5"/>
    <w:rsid w:val="00816896"/>
    <w:rsid w:val="00816976"/>
    <w:rsid w:val="00817119"/>
    <w:rsid w:val="00817619"/>
    <w:rsid w:val="00817694"/>
    <w:rsid w:val="00817A9E"/>
    <w:rsid w:val="00817D49"/>
    <w:rsid w:val="00817EC6"/>
    <w:rsid w:val="008202E3"/>
    <w:rsid w:val="008204EE"/>
    <w:rsid w:val="00820FA7"/>
    <w:rsid w:val="00821188"/>
    <w:rsid w:val="00821496"/>
    <w:rsid w:val="00821ABD"/>
    <w:rsid w:val="00821B46"/>
    <w:rsid w:val="008222A5"/>
    <w:rsid w:val="00822349"/>
    <w:rsid w:val="00822715"/>
    <w:rsid w:val="00822759"/>
    <w:rsid w:val="00822BA7"/>
    <w:rsid w:val="00822E50"/>
    <w:rsid w:val="00823620"/>
    <w:rsid w:val="008239DE"/>
    <w:rsid w:val="008239F3"/>
    <w:rsid w:val="00823C8E"/>
    <w:rsid w:val="00823F84"/>
    <w:rsid w:val="008242EE"/>
    <w:rsid w:val="00824B1B"/>
    <w:rsid w:val="00824D5F"/>
    <w:rsid w:val="00824FCB"/>
    <w:rsid w:val="0082514E"/>
    <w:rsid w:val="0082555F"/>
    <w:rsid w:val="00825DD2"/>
    <w:rsid w:val="00826348"/>
    <w:rsid w:val="008267F3"/>
    <w:rsid w:val="008269CF"/>
    <w:rsid w:val="0082705F"/>
    <w:rsid w:val="008272C3"/>
    <w:rsid w:val="008273F2"/>
    <w:rsid w:val="008301CB"/>
    <w:rsid w:val="00830B84"/>
    <w:rsid w:val="00830E35"/>
    <w:rsid w:val="00830EAD"/>
    <w:rsid w:val="008312D9"/>
    <w:rsid w:val="00831705"/>
    <w:rsid w:val="00831C01"/>
    <w:rsid w:val="00831E0B"/>
    <w:rsid w:val="008324BD"/>
    <w:rsid w:val="00832928"/>
    <w:rsid w:val="00832D11"/>
    <w:rsid w:val="00832EF6"/>
    <w:rsid w:val="00833F2A"/>
    <w:rsid w:val="0083423D"/>
    <w:rsid w:val="0083459C"/>
    <w:rsid w:val="008348C9"/>
    <w:rsid w:val="00834A62"/>
    <w:rsid w:val="00834E28"/>
    <w:rsid w:val="008351EF"/>
    <w:rsid w:val="00835A2E"/>
    <w:rsid w:val="00835D4A"/>
    <w:rsid w:val="00836746"/>
    <w:rsid w:val="00836BA1"/>
    <w:rsid w:val="00836C81"/>
    <w:rsid w:val="0083704D"/>
    <w:rsid w:val="00837773"/>
    <w:rsid w:val="008378D4"/>
    <w:rsid w:val="00840194"/>
    <w:rsid w:val="0084029F"/>
    <w:rsid w:val="008403A5"/>
    <w:rsid w:val="008406F2"/>
    <w:rsid w:val="00840847"/>
    <w:rsid w:val="00840C50"/>
    <w:rsid w:val="00841E3A"/>
    <w:rsid w:val="008426B7"/>
    <w:rsid w:val="0084276D"/>
    <w:rsid w:val="00842EA3"/>
    <w:rsid w:val="0084392B"/>
    <w:rsid w:val="00843B08"/>
    <w:rsid w:val="008445F4"/>
    <w:rsid w:val="00844798"/>
    <w:rsid w:val="00844A80"/>
    <w:rsid w:val="00844C31"/>
    <w:rsid w:val="00845033"/>
    <w:rsid w:val="00845D8F"/>
    <w:rsid w:val="00845E45"/>
    <w:rsid w:val="0084600C"/>
    <w:rsid w:val="0084602F"/>
    <w:rsid w:val="0084631D"/>
    <w:rsid w:val="00846D14"/>
    <w:rsid w:val="00847009"/>
    <w:rsid w:val="008471EC"/>
    <w:rsid w:val="00847E08"/>
    <w:rsid w:val="00850111"/>
    <w:rsid w:val="008501B9"/>
    <w:rsid w:val="008503CE"/>
    <w:rsid w:val="008509A9"/>
    <w:rsid w:val="00850C41"/>
    <w:rsid w:val="00850DF4"/>
    <w:rsid w:val="00851017"/>
    <w:rsid w:val="00852415"/>
    <w:rsid w:val="00852C24"/>
    <w:rsid w:val="00853388"/>
    <w:rsid w:val="008538A3"/>
    <w:rsid w:val="008539FC"/>
    <w:rsid w:val="00853A01"/>
    <w:rsid w:val="008542D2"/>
    <w:rsid w:val="00854B92"/>
    <w:rsid w:val="00854DB3"/>
    <w:rsid w:val="00855078"/>
    <w:rsid w:val="008562DF"/>
    <w:rsid w:val="008567AC"/>
    <w:rsid w:val="00856AEC"/>
    <w:rsid w:val="00856C69"/>
    <w:rsid w:val="00856D4C"/>
    <w:rsid w:val="00856F6D"/>
    <w:rsid w:val="008573C2"/>
    <w:rsid w:val="00857F0C"/>
    <w:rsid w:val="00860450"/>
    <w:rsid w:val="00860794"/>
    <w:rsid w:val="00861F82"/>
    <w:rsid w:val="00862447"/>
    <w:rsid w:val="008624EA"/>
    <w:rsid w:val="00862688"/>
    <w:rsid w:val="008627A2"/>
    <w:rsid w:val="0086343A"/>
    <w:rsid w:val="008636AC"/>
    <w:rsid w:val="00863A78"/>
    <w:rsid w:val="00863E68"/>
    <w:rsid w:val="00864512"/>
    <w:rsid w:val="00864836"/>
    <w:rsid w:val="0086493F"/>
    <w:rsid w:val="00865261"/>
    <w:rsid w:val="008657BE"/>
    <w:rsid w:val="00865DA0"/>
    <w:rsid w:val="00865DA5"/>
    <w:rsid w:val="00865E2B"/>
    <w:rsid w:val="0086615A"/>
    <w:rsid w:val="008664E4"/>
    <w:rsid w:val="00866EF9"/>
    <w:rsid w:val="008678E5"/>
    <w:rsid w:val="00870C3E"/>
    <w:rsid w:val="00870DC4"/>
    <w:rsid w:val="00871082"/>
    <w:rsid w:val="00871146"/>
    <w:rsid w:val="0087126A"/>
    <w:rsid w:val="00871470"/>
    <w:rsid w:val="0087168A"/>
    <w:rsid w:val="008716F8"/>
    <w:rsid w:val="0087247A"/>
    <w:rsid w:val="008724FC"/>
    <w:rsid w:val="0087347A"/>
    <w:rsid w:val="00873531"/>
    <w:rsid w:val="00873646"/>
    <w:rsid w:val="00873AB8"/>
    <w:rsid w:val="00873C23"/>
    <w:rsid w:val="008741A8"/>
    <w:rsid w:val="0087455D"/>
    <w:rsid w:val="00874D62"/>
    <w:rsid w:val="00875619"/>
    <w:rsid w:val="0087598F"/>
    <w:rsid w:val="00875BF9"/>
    <w:rsid w:val="00876215"/>
    <w:rsid w:val="00876653"/>
    <w:rsid w:val="00876A16"/>
    <w:rsid w:val="00880109"/>
    <w:rsid w:val="0088060D"/>
    <w:rsid w:val="00880B77"/>
    <w:rsid w:val="0088150C"/>
    <w:rsid w:val="00881903"/>
    <w:rsid w:val="00881BFF"/>
    <w:rsid w:val="0088206D"/>
    <w:rsid w:val="00882651"/>
    <w:rsid w:val="0088319A"/>
    <w:rsid w:val="0088319B"/>
    <w:rsid w:val="00883480"/>
    <w:rsid w:val="0088372C"/>
    <w:rsid w:val="00883B50"/>
    <w:rsid w:val="00883DE2"/>
    <w:rsid w:val="00884323"/>
    <w:rsid w:val="00884A70"/>
    <w:rsid w:val="00885258"/>
    <w:rsid w:val="00885EB4"/>
    <w:rsid w:val="008862E1"/>
    <w:rsid w:val="008866D1"/>
    <w:rsid w:val="00886E85"/>
    <w:rsid w:val="00887243"/>
    <w:rsid w:val="008878C9"/>
    <w:rsid w:val="00887B76"/>
    <w:rsid w:val="00887F70"/>
    <w:rsid w:val="0089067E"/>
    <w:rsid w:val="00890F02"/>
    <w:rsid w:val="008913C9"/>
    <w:rsid w:val="00891774"/>
    <w:rsid w:val="008918AE"/>
    <w:rsid w:val="00891F6A"/>
    <w:rsid w:val="00891F7C"/>
    <w:rsid w:val="00892D50"/>
    <w:rsid w:val="00893522"/>
    <w:rsid w:val="008938AB"/>
    <w:rsid w:val="00894122"/>
    <w:rsid w:val="008945A2"/>
    <w:rsid w:val="008945F6"/>
    <w:rsid w:val="00894C49"/>
    <w:rsid w:val="00894D8C"/>
    <w:rsid w:val="008951C9"/>
    <w:rsid w:val="008952E9"/>
    <w:rsid w:val="008953CA"/>
    <w:rsid w:val="0089561F"/>
    <w:rsid w:val="00895E9F"/>
    <w:rsid w:val="00895F00"/>
    <w:rsid w:val="0089632C"/>
    <w:rsid w:val="00896353"/>
    <w:rsid w:val="00896FD5"/>
    <w:rsid w:val="008973B8"/>
    <w:rsid w:val="0089745A"/>
    <w:rsid w:val="008977C7"/>
    <w:rsid w:val="00897EFC"/>
    <w:rsid w:val="008A08AE"/>
    <w:rsid w:val="008A0915"/>
    <w:rsid w:val="008A0BC6"/>
    <w:rsid w:val="008A0D28"/>
    <w:rsid w:val="008A0F17"/>
    <w:rsid w:val="008A0FD4"/>
    <w:rsid w:val="008A1D31"/>
    <w:rsid w:val="008A1D81"/>
    <w:rsid w:val="008A1DE3"/>
    <w:rsid w:val="008A21C0"/>
    <w:rsid w:val="008A2CFF"/>
    <w:rsid w:val="008A30B3"/>
    <w:rsid w:val="008A3C2A"/>
    <w:rsid w:val="008A3CE6"/>
    <w:rsid w:val="008A3F4B"/>
    <w:rsid w:val="008A4601"/>
    <w:rsid w:val="008A4AEB"/>
    <w:rsid w:val="008A4AF3"/>
    <w:rsid w:val="008A55A3"/>
    <w:rsid w:val="008A6FF4"/>
    <w:rsid w:val="008A767D"/>
    <w:rsid w:val="008A76EF"/>
    <w:rsid w:val="008B165D"/>
    <w:rsid w:val="008B1AFC"/>
    <w:rsid w:val="008B1C7A"/>
    <w:rsid w:val="008B1D35"/>
    <w:rsid w:val="008B2640"/>
    <w:rsid w:val="008B29B1"/>
    <w:rsid w:val="008B2E6A"/>
    <w:rsid w:val="008B304D"/>
    <w:rsid w:val="008B33B1"/>
    <w:rsid w:val="008B375A"/>
    <w:rsid w:val="008B390F"/>
    <w:rsid w:val="008B3ACA"/>
    <w:rsid w:val="008B3D3A"/>
    <w:rsid w:val="008B42A2"/>
    <w:rsid w:val="008B4BA8"/>
    <w:rsid w:val="008B51A5"/>
    <w:rsid w:val="008B5D11"/>
    <w:rsid w:val="008B699F"/>
    <w:rsid w:val="008B6D4E"/>
    <w:rsid w:val="008B7269"/>
    <w:rsid w:val="008B7481"/>
    <w:rsid w:val="008B74D3"/>
    <w:rsid w:val="008C0483"/>
    <w:rsid w:val="008C04D4"/>
    <w:rsid w:val="008C0B43"/>
    <w:rsid w:val="008C0D4D"/>
    <w:rsid w:val="008C1190"/>
    <w:rsid w:val="008C1364"/>
    <w:rsid w:val="008C15DF"/>
    <w:rsid w:val="008C1DED"/>
    <w:rsid w:val="008C205B"/>
    <w:rsid w:val="008C2F51"/>
    <w:rsid w:val="008C3205"/>
    <w:rsid w:val="008C37E2"/>
    <w:rsid w:val="008C3BEF"/>
    <w:rsid w:val="008C3D69"/>
    <w:rsid w:val="008C4147"/>
    <w:rsid w:val="008C45DE"/>
    <w:rsid w:val="008C4658"/>
    <w:rsid w:val="008C474E"/>
    <w:rsid w:val="008C4BCF"/>
    <w:rsid w:val="008C5029"/>
    <w:rsid w:val="008C52E4"/>
    <w:rsid w:val="008C547C"/>
    <w:rsid w:val="008C6A62"/>
    <w:rsid w:val="008D0001"/>
    <w:rsid w:val="008D03A0"/>
    <w:rsid w:val="008D03CD"/>
    <w:rsid w:val="008D1129"/>
    <w:rsid w:val="008D14BB"/>
    <w:rsid w:val="008D174B"/>
    <w:rsid w:val="008D1BAD"/>
    <w:rsid w:val="008D2D1F"/>
    <w:rsid w:val="008D2E04"/>
    <w:rsid w:val="008D2E06"/>
    <w:rsid w:val="008D3045"/>
    <w:rsid w:val="008D372A"/>
    <w:rsid w:val="008D53D5"/>
    <w:rsid w:val="008D5723"/>
    <w:rsid w:val="008D583B"/>
    <w:rsid w:val="008D5A39"/>
    <w:rsid w:val="008D5EE2"/>
    <w:rsid w:val="008D6008"/>
    <w:rsid w:val="008D6055"/>
    <w:rsid w:val="008D6D9B"/>
    <w:rsid w:val="008D7151"/>
    <w:rsid w:val="008D79AC"/>
    <w:rsid w:val="008E0131"/>
    <w:rsid w:val="008E0271"/>
    <w:rsid w:val="008E02FD"/>
    <w:rsid w:val="008E0373"/>
    <w:rsid w:val="008E03D0"/>
    <w:rsid w:val="008E0604"/>
    <w:rsid w:val="008E07C7"/>
    <w:rsid w:val="008E1045"/>
    <w:rsid w:val="008E1087"/>
    <w:rsid w:val="008E1317"/>
    <w:rsid w:val="008E1731"/>
    <w:rsid w:val="008E221E"/>
    <w:rsid w:val="008E2604"/>
    <w:rsid w:val="008E2C09"/>
    <w:rsid w:val="008E36A0"/>
    <w:rsid w:val="008E36BE"/>
    <w:rsid w:val="008E3C87"/>
    <w:rsid w:val="008E3F52"/>
    <w:rsid w:val="008E42F1"/>
    <w:rsid w:val="008E4796"/>
    <w:rsid w:val="008E56D5"/>
    <w:rsid w:val="008E5F68"/>
    <w:rsid w:val="008E6472"/>
    <w:rsid w:val="008E65E1"/>
    <w:rsid w:val="008E6799"/>
    <w:rsid w:val="008E6A3F"/>
    <w:rsid w:val="008E6B50"/>
    <w:rsid w:val="008E6CB1"/>
    <w:rsid w:val="008E79F2"/>
    <w:rsid w:val="008F02E7"/>
    <w:rsid w:val="008F0977"/>
    <w:rsid w:val="008F110E"/>
    <w:rsid w:val="008F1304"/>
    <w:rsid w:val="008F146B"/>
    <w:rsid w:val="008F1857"/>
    <w:rsid w:val="008F1F42"/>
    <w:rsid w:val="008F2332"/>
    <w:rsid w:val="008F2B93"/>
    <w:rsid w:val="008F381E"/>
    <w:rsid w:val="008F384C"/>
    <w:rsid w:val="008F3881"/>
    <w:rsid w:val="008F3BAA"/>
    <w:rsid w:val="008F3E6A"/>
    <w:rsid w:val="008F3E9E"/>
    <w:rsid w:val="008F4D7D"/>
    <w:rsid w:val="008F5439"/>
    <w:rsid w:val="008F5A5F"/>
    <w:rsid w:val="008F5C12"/>
    <w:rsid w:val="008F61A0"/>
    <w:rsid w:val="008F683A"/>
    <w:rsid w:val="008F6AA1"/>
    <w:rsid w:val="008F74EA"/>
    <w:rsid w:val="008F7803"/>
    <w:rsid w:val="00900282"/>
    <w:rsid w:val="00900309"/>
    <w:rsid w:val="00900705"/>
    <w:rsid w:val="00901020"/>
    <w:rsid w:val="0090115A"/>
    <w:rsid w:val="00901283"/>
    <w:rsid w:val="0090155B"/>
    <w:rsid w:val="00901790"/>
    <w:rsid w:val="00901CAE"/>
    <w:rsid w:val="0090229C"/>
    <w:rsid w:val="00902342"/>
    <w:rsid w:val="009023A8"/>
    <w:rsid w:val="0090365E"/>
    <w:rsid w:val="009037BD"/>
    <w:rsid w:val="00903F7A"/>
    <w:rsid w:val="0090423A"/>
    <w:rsid w:val="009044A9"/>
    <w:rsid w:val="009045DA"/>
    <w:rsid w:val="009047D0"/>
    <w:rsid w:val="00904D3F"/>
    <w:rsid w:val="00904F05"/>
    <w:rsid w:val="00905093"/>
    <w:rsid w:val="009054F6"/>
    <w:rsid w:val="0090639B"/>
    <w:rsid w:val="0090730E"/>
    <w:rsid w:val="00910035"/>
    <w:rsid w:val="00910710"/>
    <w:rsid w:val="0091168C"/>
    <w:rsid w:val="009118AF"/>
    <w:rsid w:val="00911EB0"/>
    <w:rsid w:val="00912018"/>
    <w:rsid w:val="00912072"/>
    <w:rsid w:val="009121EB"/>
    <w:rsid w:val="0091296F"/>
    <w:rsid w:val="00913463"/>
    <w:rsid w:val="00913645"/>
    <w:rsid w:val="00913766"/>
    <w:rsid w:val="00913840"/>
    <w:rsid w:val="009139D6"/>
    <w:rsid w:val="00914B43"/>
    <w:rsid w:val="009166F5"/>
    <w:rsid w:val="00916CF5"/>
    <w:rsid w:val="00917443"/>
    <w:rsid w:val="0091762C"/>
    <w:rsid w:val="009176CB"/>
    <w:rsid w:val="009179EF"/>
    <w:rsid w:val="00920BC2"/>
    <w:rsid w:val="009210C4"/>
    <w:rsid w:val="00921444"/>
    <w:rsid w:val="00921BDB"/>
    <w:rsid w:val="00921FBE"/>
    <w:rsid w:val="009223E6"/>
    <w:rsid w:val="009229FA"/>
    <w:rsid w:val="00922A62"/>
    <w:rsid w:val="00923583"/>
    <w:rsid w:val="00923F8C"/>
    <w:rsid w:val="009241AB"/>
    <w:rsid w:val="00924657"/>
    <w:rsid w:val="00924715"/>
    <w:rsid w:val="00924805"/>
    <w:rsid w:val="00924834"/>
    <w:rsid w:val="00924DF5"/>
    <w:rsid w:val="00925178"/>
    <w:rsid w:val="009257B8"/>
    <w:rsid w:val="009257D5"/>
    <w:rsid w:val="00925E35"/>
    <w:rsid w:val="00926E11"/>
    <w:rsid w:val="00927979"/>
    <w:rsid w:val="00927B39"/>
    <w:rsid w:val="00927E1A"/>
    <w:rsid w:val="00927FFB"/>
    <w:rsid w:val="00930073"/>
    <w:rsid w:val="0093046D"/>
    <w:rsid w:val="009308C8"/>
    <w:rsid w:val="009310A5"/>
    <w:rsid w:val="00931317"/>
    <w:rsid w:val="00931DBF"/>
    <w:rsid w:val="0093215B"/>
    <w:rsid w:val="009323A0"/>
    <w:rsid w:val="00932504"/>
    <w:rsid w:val="0093437F"/>
    <w:rsid w:val="009346A5"/>
    <w:rsid w:val="00934CFA"/>
    <w:rsid w:val="00934DBB"/>
    <w:rsid w:val="00934ED4"/>
    <w:rsid w:val="009351B4"/>
    <w:rsid w:val="009351B8"/>
    <w:rsid w:val="009352EF"/>
    <w:rsid w:val="009353E4"/>
    <w:rsid w:val="00935550"/>
    <w:rsid w:val="00935656"/>
    <w:rsid w:val="0093625E"/>
    <w:rsid w:val="00936D9C"/>
    <w:rsid w:val="009377FE"/>
    <w:rsid w:val="009407C4"/>
    <w:rsid w:val="00940D81"/>
    <w:rsid w:val="00940F1F"/>
    <w:rsid w:val="00941F8D"/>
    <w:rsid w:val="009429BF"/>
    <w:rsid w:val="009430C7"/>
    <w:rsid w:val="00943971"/>
    <w:rsid w:val="00943A5C"/>
    <w:rsid w:val="00943CF1"/>
    <w:rsid w:val="00944A7E"/>
    <w:rsid w:val="00944C57"/>
    <w:rsid w:val="009456B0"/>
    <w:rsid w:val="00945D37"/>
    <w:rsid w:val="009465B8"/>
    <w:rsid w:val="00946C6C"/>
    <w:rsid w:val="00946FAE"/>
    <w:rsid w:val="00946FCD"/>
    <w:rsid w:val="00947CD3"/>
    <w:rsid w:val="00950487"/>
    <w:rsid w:val="00950643"/>
    <w:rsid w:val="009511B3"/>
    <w:rsid w:val="009518DF"/>
    <w:rsid w:val="009520C5"/>
    <w:rsid w:val="009521E0"/>
    <w:rsid w:val="009523B2"/>
    <w:rsid w:val="009526E8"/>
    <w:rsid w:val="00952B9A"/>
    <w:rsid w:val="009530B4"/>
    <w:rsid w:val="009531E2"/>
    <w:rsid w:val="00953770"/>
    <w:rsid w:val="00953E56"/>
    <w:rsid w:val="00953FE6"/>
    <w:rsid w:val="009542C4"/>
    <w:rsid w:val="009545F8"/>
    <w:rsid w:val="00954B54"/>
    <w:rsid w:val="00956664"/>
    <w:rsid w:val="00957060"/>
    <w:rsid w:val="0095710F"/>
    <w:rsid w:val="0095724A"/>
    <w:rsid w:val="00957A3D"/>
    <w:rsid w:val="00957B15"/>
    <w:rsid w:val="00957E96"/>
    <w:rsid w:val="009602EE"/>
    <w:rsid w:val="009606DB"/>
    <w:rsid w:val="0096074C"/>
    <w:rsid w:val="00960A59"/>
    <w:rsid w:val="00960DB5"/>
    <w:rsid w:val="00961341"/>
    <w:rsid w:val="009616E7"/>
    <w:rsid w:val="00961FAF"/>
    <w:rsid w:val="00962805"/>
    <w:rsid w:val="00962850"/>
    <w:rsid w:val="00962CB4"/>
    <w:rsid w:val="00962CDD"/>
    <w:rsid w:val="0096326C"/>
    <w:rsid w:val="009633BD"/>
    <w:rsid w:val="00963B40"/>
    <w:rsid w:val="00963F2C"/>
    <w:rsid w:val="009642B5"/>
    <w:rsid w:val="00964475"/>
    <w:rsid w:val="00965F95"/>
    <w:rsid w:val="00966944"/>
    <w:rsid w:val="00966BC8"/>
    <w:rsid w:val="00966F80"/>
    <w:rsid w:val="00967962"/>
    <w:rsid w:val="0097019A"/>
    <w:rsid w:val="00970712"/>
    <w:rsid w:val="0097076B"/>
    <w:rsid w:val="00970C28"/>
    <w:rsid w:val="00971298"/>
    <w:rsid w:val="00972227"/>
    <w:rsid w:val="00972600"/>
    <w:rsid w:val="00972F0E"/>
    <w:rsid w:val="00972F1E"/>
    <w:rsid w:val="009732E2"/>
    <w:rsid w:val="009733DB"/>
    <w:rsid w:val="009734CA"/>
    <w:rsid w:val="009735D1"/>
    <w:rsid w:val="00973A1E"/>
    <w:rsid w:val="00974DEE"/>
    <w:rsid w:val="009765BC"/>
    <w:rsid w:val="009766E3"/>
    <w:rsid w:val="00976717"/>
    <w:rsid w:val="00976815"/>
    <w:rsid w:val="00977622"/>
    <w:rsid w:val="0097768C"/>
    <w:rsid w:val="009778B4"/>
    <w:rsid w:val="00977D70"/>
    <w:rsid w:val="00980188"/>
    <w:rsid w:val="0098023E"/>
    <w:rsid w:val="009802E2"/>
    <w:rsid w:val="00980789"/>
    <w:rsid w:val="00980B98"/>
    <w:rsid w:val="00980CC2"/>
    <w:rsid w:val="00980D9C"/>
    <w:rsid w:val="00981662"/>
    <w:rsid w:val="009819FF"/>
    <w:rsid w:val="009822C1"/>
    <w:rsid w:val="00982BD3"/>
    <w:rsid w:val="00982CA2"/>
    <w:rsid w:val="00982D17"/>
    <w:rsid w:val="0098301C"/>
    <w:rsid w:val="00983A1D"/>
    <w:rsid w:val="00983CD0"/>
    <w:rsid w:val="009845A4"/>
    <w:rsid w:val="009847EC"/>
    <w:rsid w:val="00984A0D"/>
    <w:rsid w:val="00984A89"/>
    <w:rsid w:val="00984E41"/>
    <w:rsid w:val="00984F4F"/>
    <w:rsid w:val="009850C5"/>
    <w:rsid w:val="009853FF"/>
    <w:rsid w:val="00985560"/>
    <w:rsid w:val="0098563A"/>
    <w:rsid w:val="009860F2"/>
    <w:rsid w:val="009861FD"/>
    <w:rsid w:val="0098658B"/>
    <w:rsid w:val="009865B9"/>
    <w:rsid w:val="00986EAC"/>
    <w:rsid w:val="0098744F"/>
    <w:rsid w:val="00987E4C"/>
    <w:rsid w:val="00990358"/>
    <w:rsid w:val="00990EA4"/>
    <w:rsid w:val="00990EDB"/>
    <w:rsid w:val="00991944"/>
    <w:rsid w:val="009919FC"/>
    <w:rsid w:val="00991EA7"/>
    <w:rsid w:val="00992200"/>
    <w:rsid w:val="00992DC8"/>
    <w:rsid w:val="00992E2E"/>
    <w:rsid w:val="00993002"/>
    <w:rsid w:val="009940FA"/>
    <w:rsid w:val="009941AB"/>
    <w:rsid w:val="00994BED"/>
    <w:rsid w:val="00994FD5"/>
    <w:rsid w:val="00995331"/>
    <w:rsid w:val="009953FB"/>
    <w:rsid w:val="0099615A"/>
    <w:rsid w:val="0099647A"/>
    <w:rsid w:val="00997AFD"/>
    <w:rsid w:val="00997BC2"/>
    <w:rsid w:val="00997D37"/>
    <w:rsid w:val="009A0480"/>
    <w:rsid w:val="009A089A"/>
    <w:rsid w:val="009A131B"/>
    <w:rsid w:val="009A1D61"/>
    <w:rsid w:val="009A20A3"/>
    <w:rsid w:val="009A2947"/>
    <w:rsid w:val="009A2ABE"/>
    <w:rsid w:val="009A30B6"/>
    <w:rsid w:val="009A350F"/>
    <w:rsid w:val="009A3CE8"/>
    <w:rsid w:val="009A4326"/>
    <w:rsid w:val="009A45AB"/>
    <w:rsid w:val="009A47BD"/>
    <w:rsid w:val="009A4905"/>
    <w:rsid w:val="009A53D2"/>
    <w:rsid w:val="009A56F3"/>
    <w:rsid w:val="009A73FE"/>
    <w:rsid w:val="009A7789"/>
    <w:rsid w:val="009A7BE2"/>
    <w:rsid w:val="009A7F6C"/>
    <w:rsid w:val="009B0503"/>
    <w:rsid w:val="009B1113"/>
    <w:rsid w:val="009B1973"/>
    <w:rsid w:val="009B1B74"/>
    <w:rsid w:val="009B2701"/>
    <w:rsid w:val="009B28B6"/>
    <w:rsid w:val="009B299B"/>
    <w:rsid w:val="009B29A8"/>
    <w:rsid w:val="009B36E2"/>
    <w:rsid w:val="009B3CA5"/>
    <w:rsid w:val="009B46DE"/>
    <w:rsid w:val="009B4BBB"/>
    <w:rsid w:val="009B52CE"/>
    <w:rsid w:val="009B5611"/>
    <w:rsid w:val="009B5902"/>
    <w:rsid w:val="009B621B"/>
    <w:rsid w:val="009B6418"/>
    <w:rsid w:val="009B6DD9"/>
    <w:rsid w:val="009B6E92"/>
    <w:rsid w:val="009B6EE5"/>
    <w:rsid w:val="009C00AB"/>
    <w:rsid w:val="009C06EA"/>
    <w:rsid w:val="009C0AAF"/>
    <w:rsid w:val="009C0D1C"/>
    <w:rsid w:val="009C1438"/>
    <w:rsid w:val="009C1CF2"/>
    <w:rsid w:val="009C2423"/>
    <w:rsid w:val="009C2CB6"/>
    <w:rsid w:val="009C36AC"/>
    <w:rsid w:val="009C3CEF"/>
    <w:rsid w:val="009C3F5F"/>
    <w:rsid w:val="009C45D7"/>
    <w:rsid w:val="009C47DE"/>
    <w:rsid w:val="009C4EE9"/>
    <w:rsid w:val="009C4F06"/>
    <w:rsid w:val="009C5143"/>
    <w:rsid w:val="009C526A"/>
    <w:rsid w:val="009C58E4"/>
    <w:rsid w:val="009C6107"/>
    <w:rsid w:val="009C6D11"/>
    <w:rsid w:val="009C716E"/>
    <w:rsid w:val="009C7229"/>
    <w:rsid w:val="009C775F"/>
    <w:rsid w:val="009C7FDE"/>
    <w:rsid w:val="009D05D5"/>
    <w:rsid w:val="009D0C92"/>
    <w:rsid w:val="009D10F4"/>
    <w:rsid w:val="009D17B8"/>
    <w:rsid w:val="009D1F05"/>
    <w:rsid w:val="009D20C3"/>
    <w:rsid w:val="009D23F3"/>
    <w:rsid w:val="009D2554"/>
    <w:rsid w:val="009D2BB3"/>
    <w:rsid w:val="009D2DDB"/>
    <w:rsid w:val="009D3851"/>
    <w:rsid w:val="009D4C34"/>
    <w:rsid w:val="009D50B5"/>
    <w:rsid w:val="009D50F4"/>
    <w:rsid w:val="009D5372"/>
    <w:rsid w:val="009D5516"/>
    <w:rsid w:val="009D580D"/>
    <w:rsid w:val="009D5D62"/>
    <w:rsid w:val="009D6384"/>
    <w:rsid w:val="009D6AAB"/>
    <w:rsid w:val="009D7AC0"/>
    <w:rsid w:val="009D7D50"/>
    <w:rsid w:val="009D7F32"/>
    <w:rsid w:val="009E0D82"/>
    <w:rsid w:val="009E22F2"/>
    <w:rsid w:val="009E274B"/>
    <w:rsid w:val="009E2BFF"/>
    <w:rsid w:val="009E2D7F"/>
    <w:rsid w:val="009E354A"/>
    <w:rsid w:val="009E4051"/>
    <w:rsid w:val="009E405B"/>
    <w:rsid w:val="009E4AC6"/>
    <w:rsid w:val="009E4BFC"/>
    <w:rsid w:val="009E52D4"/>
    <w:rsid w:val="009E5A76"/>
    <w:rsid w:val="009E5FD8"/>
    <w:rsid w:val="009E6167"/>
    <w:rsid w:val="009E6403"/>
    <w:rsid w:val="009E694D"/>
    <w:rsid w:val="009E6C26"/>
    <w:rsid w:val="009E6D4D"/>
    <w:rsid w:val="009E7796"/>
    <w:rsid w:val="009E7DB1"/>
    <w:rsid w:val="009F0129"/>
    <w:rsid w:val="009F0EC7"/>
    <w:rsid w:val="009F12B7"/>
    <w:rsid w:val="009F26EE"/>
    <w:rsid w:val="009F2E3B"/>
    <w:rsid w:val="009F2E92"/>
    <w:rsid w:val="009F330E"/>
    <w:rsid w:val="009F3373"/>
    <w:rsid w:val="009F33B0"/>
    <w:rsid w:val="009F39A7"/>
    <w:rsid w:val="009F3B66"/>
    <w:rsid w:val="009F3F40"/>
    <w:rsid w:val="009F48B7"/>
    <w:rsid w:val="009F4C0A"/>
    <w:rsid w:val="009F5058"/>
    <w:rsid w:val="009F59D6"/>
    <w:rsid w:val="009F5DA9"/>
    <w:rsid w:val="009F6265"/>
    <w:rsid w:val="009F6D43"/>
    <w:rsid w:val="009F70B3"/>
    <w:rsid w:val="009F761B"/>
    <w:rsid w:val="009F77CE"/>
    <w:rsid w:val="009F7E47"/>
    <w:rsid w:val="00A00041"/>
    <w:rsid w:val="00A002EF"/>
    <w:rsid w:val="00A004A2"/>
    <w:rsid w:val="00A0059E"/>
    <w:rsid w:val="00A0063A"/>
    <w:rsid w:val="00A00649"/>
    <w:rsid w:val="00A009E7"/>
    <w:rsid w:val="00A00DB3"/>
    <w:rsid w:val="00A014D9"/>
    <w:rsid w:val="00A015B6"/>
    <w:rsid w:val="00A01D2A"/>
    <w:rsid w:val="00A020AB"/>
    <w:rsid w:val="00A02769"/>
    <w:rsid w:val="00A02CBC"/>
    <w:rsid w:val="00A0310F"/>
    <w:rsid w:val="00A031A8"/>
    <w:rsid w:val="00A031CF"/>
    <w:rsid w:val="00A0324E"/>
    <w:rsid w:val="00A032B2"/>
    <w:rsid w:val="00A036BC"/>
    <w:rsid w:val="00A03CCB"/>
    <w:rsid w:val="00A03DA0"/>
    <w:rsid w:val="00A03E7C"/>
    <w:rsid w:val="00A03F92"/>
    <w:rsid w:val="00A048A1"/>
    <w:rsid w:val="00A05447"/>
    <w:rsid w:val="00A056C4"/>
    <w:rsid w:val="00A059EB"/>
    <w:rsid w:val="00A05D10"/>
    <w:rsid w:val="00A05F6D"/>
    <w:rsid w:val="00A06D56"/>
    <w:rsid w:val="00A06DD5"/>
    <w:rsid w:val="00A06F18"/>
    <w:rsid w:val="00A070EE"/>
    <w:rsid w:val="00A07E61"/>
    <w:rsid w:val="00A07EA3"/>
    <w:rsid w:val="00A10331"/>
    <w:rsid w:val="00A10352"/>
    <w:rsid w:val="00A10440"/>
    <w:rsid w:val="00A10521"/>
    <w:rsid w:val="00A10ACE"/>
    <w:rsid w:val="00A10B64"/>
    <w:rsid w:val="00A11A12"/>
    <w:rsid w:val="00A1317F"/>
    <w:rsid w:val="00A1325C"/>
    <w:rsid w:val="00A134B9"/>
    <w:rsid w:val="00A13AED"/>
    <w:rsid w:val="00A1497F"/>
    <w:rsid w:val="00A14DCC"/>
    <w:rsid w:val="00A153E1"/>
    <w:rsid w:val="00A15807"/>
    <w:rsid w:val="00A15AEF"/>
    <w:rsid w:val="00A15DFB"/>
    <w:rsid w:val="00A16628"/>
    <w:rsid w:val="00A1763F"/>
    <w:rsid w:val="00A20611"/>
    <w:rsid w:val="00A20632"/>
    <w:rsid w:val="00A20AEC"/>
    <w:rsid w:val="00A212BD"/>
    <w:rsid w:val="00A214EB"/>
    <w:rsid w:val="00A21FF7"/>
    <w:rsid w:val="00A230CC"/>
    <w:rsid w:val="00A231B4"/>
    <w:rsid w:val="00A23389"/>
    <w:rsid w:val="00A2391A"/>
    <w:rsid w:val="00A240E9"/>
    <w:rsid w:val="00A2451D"/>
    <w:rsid w:val="00A24762"/>
    <w:rsid w:val="00A24975"/>
    <w:rsid w:val="00A24A81"/>
    <w:rsid w:val="00A24CCD"/>
    <w:rsid w:val="00A24E96"/>
    <w:rsid w:val="00A25677"/>
    <w:rsid w:val="00A25A70"/>
    <w:rsid w:val="00A25CC9"/>
    <w:rsid w:val="00A26835"/>
    <w:rsid w:val="00A26ED8"/>
    <w:rsid w:val="00A27355"/>
    <w:rsid w:val="00A27508"/>
    <w:rsid w:val="00A2785C"/>
    <w:rsid w:val="00A2792C"/>
    <w:rsid w:val="00A27E17"/>
    <w:rsid w:val="00A302ED"/>
    <w:rsid w:val="00A303E2"/>
    <w:rsid w:val="00A30496"/>
    <w:rsid w:val="00A3116D"/>
    <w:rsid w:val="00A313B6"/>
    <w:rsid w:val="00A31418"/>
    <w:rsid w:val="00A3165D"/>
    <w:rsid w:val="00A31DDF"/>
    <w:rsid w:val="00A31E4F"/>
    <w:rsid w:val="00A31E84"/>
    <w:rsid w:val="00A32B52"/>
    <w:rsid w:val="00A333AE"/>
    <w:rsid w:val="00A340FC"/>
    <w:rsid w:val="00A344D2"/>
    <w:rsid w:val="00A347D5"/>
    <w:rsid w:val="00A34E2F"/>
    <w:rsid w:val="00A35124"/>
    <w:rsid w:val="00A359B9"/>
    <w:rsid w:val="00A35E37"/>
    <w:rsid w:val="00A3683E"/>
    <w:rsid w:val="00A368B1"/>
    <w:rsid w:val="00A36C7D"/>
    <w:rsid w:val="00A373EE"/>
    <w:rsid w:val="00A37492"/>
    <w:rsid w:val="00A376DE"/>
    <w:rsid w:val="00A4031C"/>
    <w:rsid w:val="00A40F0D"/>
    <w:rsid w:val="00A41301"/>
    <w:rsid w:val="00A41A7B"/>
    <w:rsid w:val="00A41C02"/>
    <w:rsid w:val="00A41E9F"/>
    <w:rsid w:val="00A41ED5"/>
    <w:rsid w:val="00A42092"/>
    <w:rsid w:val="00A421D1"/>
    <w:rsid w:val="00A421F1"/>
    <w:rsid w:val="00A42730"/>
    <w:rsid w:val="00A42856"/>
    <w:rsid w:val="00A42B8D"/>
    <w:rsid w:val="00A42C66"/>
    <w:rsid w:val="00A43360"/>
    <w:rsid w:val="00A4353E"/>
    <w:rsid w:val="00A436E0"/>
    <w:rsid w:val="00A436E1"/>
    <w:rsid w:val="00A43E82"/>
    <w:rsid w:val="00A43E96"/>
    <w:rsid w:val="00A43F59"/>
    <w:rsid w:val="00A43F7B"/>
    <w:rsid w:val="00A44473"/>
    <w:rsid w:val="00A4468F"/>
    <w:rsid w:val="00A44CC4"/>
    <w:rsid w:val="00A45A54"/>
    <w:rsid w:val="00A4632D"/>
    <w:rsid w:val="00A46AA0"/>
    <w:rsid w:val="00A46EAE"/>
    <w:rsid w:val="00A470B1"/>
    <w:rsid w:val="00A471D3"/>
    <w:rsid w:val="00A47288"/>
    <w:rsid w:val="00A475E2"/>
    <w:rsid w:val="00A47682"/>
    <w:rsid w:val="00A47860"/>
    <w:rsid w:val="00A47CD3"/>
    <w:rsid w:val="00A47E3E"/>
    <w:rsid w:val="00A50A74"/>
    <w:rsid w:val="00A50D35"/>
    <w:rsid w:val="00A516CC"/>
    <w:rsid w:val="00A517F3"/>
    <w:rsid w:val="00A52120"/>
    <w:rsid w:val="00A52380"/>
    <w:rsid w:val="00A525F6"/>
    <w:rsid w:val="00A52A02"/>
    <w:rsid w:val="00A52D45"/>
    <w:rsid w:val="00A52DE3"/>
    <w:rsid w:val="00A52DFA"/>
    <w:rsid w:val="00A5337A"/>
    <w:rsid w:val="00A53CF8"/>
    <w:rsid w:val="00A5451E"/>
    <w:rsid w:val="00A545C8"/>
    <w:rsid w:val="00A54B09"/>
    <w:rsid w:val="00A55058"/>
    <w:rsid w:val="00A55074"/>
    <w:rsid w:val="00A556B0"/>
    <w:rsid w:val="00A558B3"/>
    <w:rsid w:val="00A55C18"/>
    <w:rsid w:val="00A5623E"/>
    <w:rsid w:val="00A5638D"/>
    <w:rsid w:val="00A56C0C"/>
    <w:rsid w:val="00A56CE9"/>
    <w:rsid w:val="00A573AF"/>
    <w:rsid w:val="00A579DC"/>
    <w:rsid w:val="00A608EC"/>
    <w:rsid w:val="00A60BF0"/>
    <w:rsid w:val="00A60CDA"/>
    <w:rsid w:val="00A60D2C"/>
    <w:rsid w:val="00A60E38"/>
    <w:rsid w:val="00A6121B"/>
    <w:rsid w:val="00A61455"/>
    <w:rsid w:val="00A61722"/>
    <w:rsid w:val="00A6192D"/>
    <w:rsid w:val="00A61955"/>
    <w:rsid w:val="00A6209B"/>
    <w:rsid w:val="00A625C4"/>
    <w:rsid w:val="00A6289C"/>
    <w:rsid w:val="00A629E8"/>
    <w:rsid w:val="00A62AC7"/>
    <w:rsid w:val="00A62C1F"/>
    <w:rsid w:val="00A62DF3"/>
    <w:rsid w:val="00A6334E"/>
    <w:rsid w:val="00A6380C"/>
    <w:rsid w:val="00A639FA"/>
    <w:rsid w:val="00A63CDD"/>
    <w:rsid w:val="00A64127"/>
    <w:rsid w:val="00A6459E"/>
    <w:rsid w:val="00A6460A"/>
    <w:rsid w:val="00A649CA"/>
    <w:rsid w:val="00A64DD2"/>
    <w:rsid w:val="00A65E0F"/>
    <w:rsid w:val="00A6626E"/>
    <w:rsid w:val="00A665D7"/>
    <w:rsid w:val="00A6661C"/>
    <w:rsid w:val="00A66C2E"/>
    <w:rsid w:val="00A67CA8"/>
    <w:rsid w:val="00A7032D"/>
    <w:rsid w:val="00A7086D"/>
    <w:rsid w:val="00A71639"/>
    <w:rsid w:val="00A728EF"/>
    <w:rsid w:val="00A72B8E"/>
    <w:rsid w:val="00A72CC7"/>
    <w:rsid w:val="00A72F38"/>
    <w:rsid w:val="00A72FCB"/>
    <w:rsid w:val="00A7369E"/>
    <w:rsid w:val="00A73C97"/>
    <w:rsid w:val="00A73D11"/>
    <w:rsid w:val="00A73EA9"/>
    <w:rsid w:val="00A73F02"/>
    <w:rsid w:val="00A7465B"/>
    <w:rsid w:val="00A74BF5"/>
    <w:rsid w:val="00A74D46"/>
    <w:rsid w:val="00A77169"/>
    <w:rsid w:val="00A77B41"/>
    <w:rsid w:val="00A801C1"/>
    <w:rsid w:val="00A8079C"/>
    <w:rsid w:val="00A807B1"/>
    <w:rsid w:val="00A8094C"/>
    <w:rsid w:val="00A80B53"/>
    <w:rsid w:val="00A81749"/>
    <w:rsid w:val="00A81A02"/>
    <w:rsid w:val="00A81AE0"/>
    <w:rsid w:val="00A81E3D"/>
    <w:rsid w:val="00A825A8"/>
    <w:rsid w:val="00A82613"/>
    <w:rsid w:val="00A82682"/>
    <w:rsid w:val="00A82AC5"/>
    <w:rsid w:val="00A8357F"/>
    <w:rsid w:val="00A8413B"/>
    <w:rsid w:val="00A845B7"/>
    <w:rsid w:val="00A84604"/>
    <w:rsid w:val="00A85AC7"/>
    <w:rsid w:val="00A860A4"/>
    <w:rsid w:val="00A86138"/>
    <w:rsid w:val="00A86152"/>
    <w:rsid w:val="00A86B9D"/>
    <w:rsid w:val="00A86C6E"/>
    <w:rsid w:val="00A86ED2"/>
    <w:rsid w:val="00A87251"/>
    <w:rsid w:val="00A875A1"/>
    <w:rsid w:val="00A87FDC"/>
    <w:rsid w:val="00A903C6"/>
    <w:rsid w:val="00A90CEF"/>
    <w:rsid w:val="00A91633"/>
    <w:rsid w:val="00A91727"/>
    <w:rsid w:val="00A919A1"/>
    <w:rsid w:val="00A91AFB"/>
    <w:rsid w:val="00A920C7"/>
    <w:rsid w:val="00A92682"/>
    <w:rsid w:val="00A92A58"/>
    <w:rsid w:val="00A92C0C"/>
    <w:rsid w:val="00A931E3"/>
    <w:rsid w:val="00A93C67"/>
    <w:rsid w:val="00A94371"/>
    <w:rsid w:val="00A94719"/>
    <w:rsid w:val="00A94727"/>
    <w:rsid w:val="00A96832"/>
    <w:rsid w:val="00A970A3"/>
    <w:rsid w:val="00A973BB"/>
    <w:rsid w:val="00AA004C"/>
    <w:rsid w:val="00AA05C0"/>
    <w:rsid w:val="00AA10D9"/>
    <w:rsid w:val="00AA18F0"/>
    <w:rsid w:val="00AA1CE1"/>
    <w:rsid w:val="00AA1F16"/>
    <w:rsid w:val="00AA2541"/>
    <w:rsid w:val="00AA2ED0"/>
    <w:rsid w:val="00AA3C51"/>
    <w:rsid w:val="00AA3E9D"/>
    <w:rsid w:val="00AA408C"/>
    <w:rsid w:val="00AA40B1"/>
    <w:rsid w:val="00AA4200"/>
    <w:rsid w:val="00AA4702"/>
    <w:rsid w:val="00AA4944"/>
    <w:rsid w:val="00AA4F22"/>
    <w:rsid w:val="00AA576E"/>
    <w:rsid w:val="00AA58F2"/>
    <w:rsid w:val="00AA5957"/>
    <w:rsid w:val="00AA6F3A"/>
    <w:rsid w:val="00AA737C"/>
    <w:rsid w:val="00AA776E"/>
    <w:rsid w:val="00AA78B0"/>
    <w:rsid w:val="00AA7AA0"/>
    <w:rsid w:val="00AA7E8D"/>
    <w:rsid w:val="00AA7EFA"/>
    <w:rsid w:val="00AB04D1"/>
    <w:rsid w:val="00AB0703"/>
    <w:rsid w:val="00AB1B0B"/>
    <w:rsid w:val="00AB26B2"/>
    <w:rsid w:val="00AB2816"/>
    <w:rsid w:val="00AB3315"/>
    <w:rsid w:val="00AB3392"/>
    <w:rsid w:val="00AB35C1"/>
    <w:rsid w:val="00AB419C"/>
    <w:rsid w:val="00AB4991"/>
    <w:rsid w:val="00AB4FBF"/>
    <w:rsid w:val="00AB5263"/>
    <w:rsid w:val="00AB5504"/>
    <w:rsid w:val="00AB605E"/>
    <w:rsid w:val="00AB644B"/>
    <w:rsid w:val="00AB6534"/>
    <w:rsid w:val="00AB6E61"/>
    <w:rsid w:val="00AB78AD"/>
    <w:rsid w:val="00AC033F"/>
    <w:rsid w:val="00AC0B13"/>
    <w:rsid w:val="00AC0B60"/>
    <w:rsid w:val="00AC0D31"/>
    <w:rsid w:val="00AC0E43"/>
    <w:rsid w:val="00AC2893"/>
    <w:rsid w:val="00AC2C65"/>
    <w:rsid w:val="00AC2CB6"/>
    <w:rsid w:val="00AC2E1E"/>
    <w:rsid w:val="00AC2E21"/>
    <w:rsid w:val="00AC2FCA"/>
    <w:rsid w:val="00AC30BC"/>
    <w:rsid w:val="00AC3268"/>
    <w:rsid w:val="00AC34F0"/>
    <w:rsid w:val="00AC3823"/>
    <w:rsid w:val="00AC3D04"/>
    <w:rsid w:val="00AC40C9"/>
    <w:rsid w:val="00AC5109"/>
    <w:rsid w:val="00AC5FC7"/>
    <w:rsid w:val="00AC5FE6"/>
    <w:rsid w:val="00AC666F"/>
    <w:rsid w:val="00AC675D"/>
    <w:rsid w:val="00AC6CBF"/>
    <w:rsid w:val="00AC7200"/>
    <w:rsid w:val="00AC74BB"/>
    <w:rsid w:val="00AC79B2"/>
    <w:rsid w:val="00AC7CFC"/>
    <w:rsid w:val="00AD0520"/>
    <w:rsid w:val="00AD0678"/>
    <w:rsid w:val="00AD08CA"/>
    <w:rsid w:val="00AD0BA7"/>
    <w:rsid w:val="00AD0E77"/>
    <w:rsid w:val="00AD1A5B"/>
    <w:rsid w:val="00AD29AC"/>
    <w:rsid w:val="00AD2F83"/>
    <w:rsid w:val="00AD3BA0"/>
    <w:rsid w:val="00AD4BBF"/>
    <w:rsid w:val="00AD55C6"/>
    <w:rsid w:val="00AD57EC"/>
    <w:rsid w:val="00AD59E8"/>
    <w:rsid w:val="00AD5B37"/>
    <w:rsid w:val="00AD5C0B"/>
    <w:rsid w:val="00AD60C8"/>
    <w:rsid w:val="00AD6211"/>
    <w:rsid w:val="00AD628D"/>
    <w:rsid w:val="00AD634D"/>
    <w:rsid w:val="00AD6989"/>
    <w:rsid w:val="00AD6B1F"/>
    <w:rsid w:val="00AD6B65"/>
    <w:rsid w:val="00AD75A4"/>
    <w:rsid w:val="00AD7B9C"/>
    <w:rsid w:val="00AD7CCC"/>
    <w:rsid w:val="00AD7F91"/>
    <w:rsid w:val="00AE1027"/>
    <w:rsid w:val="00AE13B8"/>
    <w:rsid w:val="00AE142B"/>
    <w:rsid w:val="00AE2D51"/>
    <w:rsid w:val="00AE2E39"/>
    <w:rsid w:val="00AE3227"/>
    <w:rsid w:val="00AE3551"/>
    <w:rsid w:val="00AE443F"/>
    <w:rsid w:val="00AE4469"/>
    <w:rsid w:val="00AE49FE"/>
    <w:rsid w:val="00AE5723"/>
    <w:rsid w:val="00AE6248"/>
    <w:rsid w:val="00AF00F6"/>
    <w:rsid w:val="00AF0811"/>
    <w:rsid w:val="00AF0AB5"/>
    <w:rsid w:val="00AF0C4E"/>
    <w:rsid w:val="00AF1C8A"/>
    <w:rsid w:val="00AF28C3"/>
    <w:rsid w:val="00AF2B33"/>
    <w:rsid w:val="00AF357F"/>
    <w:rsid w:val="00AF38D3"/>
    <w:rsid w:val="00AF3B20"/>
    <w:rsid w:val="00AF41BF"/>
    <w:rsid w:val="00AF4655"/>
    <w:rsid w:val="00AF5072"/>
    <w:rsid w:val="00AF5599"/>
    <w:rsid w:val="00AF5792"/>
    <w:rsid w:val="00AF6AA7"/>
    <w:rsid w:val="00AF739D"/>
    <w:rsid w:val="00AF76DE"/>
    <w:rsid w:val="00AF789F"/>
    <w:rsid w:val="00AF7C3B"/>
    <w:rsid w:val="00AF7CCF"/>
    <w:rsid w:val="00B000DE"/>
    <w:rsid w:val="00B0082E"/>
    <w:rsid w:val="00B0091A"/>
    <w:rsid w:val="00B00AFF"/>
    <w:rsid w:val="00B00B03"/>
    <w:rsid w:val="00B01C12"/>
    <w:rsid w:val="00B022D6"/>
    <w:rsid w:val="00B022D7"/>
    <w:rsid w:val="00B02EE8"/>
    <w:rsid w:val="00B03410"/>
    <w:rsid w:val="00B038B1"/>
    <w:rsid w:val="00B03B12"/>
    <w:rsid w:val="00B03DB2"/>
    <w:rsid w:val="00B04473"/>
    <w:rsid w:val="00B046D2"/>
    <w:rsid w:val="00B06137"/>
    <w:rsid w:val="00B06808"/>
    <w:rsid w:val="00B07E6D"/>
    <w:rsid w:val="00B07F34"/>
    <w:rsid w:val="00B100CA"/>
    <w:rsid w:val="00B10317"/>
    <w:rsid w:val="00B10D24"/>
    <w:rsid w:val="00B10DCD"/>
    <w:rsid w:val="00B11907"/>
    <w:rsid w:val="00B11CD7"/>
    <w:rsid w:val="00B125C3"/>
    <w:rsid w:val="00B125D1"/>
    <w:rsid w:val="00B127E0"/>
    <w:rsid w:val="00B12CD1"/>
    <w:rsid w:val="00B1300C"/>
    <w:rsid w:val="00B131BA"/>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204CA"/>
    <w:rsid w:val="00B205BF"/>
    <w:rsid w:val="00B20882"/>
    <w:rsid w:val="00B20F3F"/>
    <w:rsid w:val="00B21B41"/>
    <w:rsid w:val="00B22147"/>
    <w:rsid w:val="00B22691"/>
    <w:rsid w:val="00B226F1"/>
    <w:rsid w:val="00B22931"/>
    <w:rsid w:val="00B22966"/>
    <w:rsid w:val="00B22F0C"/>
    <w:rsid w:val="00B2311D"/>
    <w:rsid w:val="00B23527"/>
    <w:rsid w:val="00B23940"/>
    <w:rsid w:val="00B24277"/>
    <w:rsid w:val="00B24D06"/>
    <w:rsid w:val="00B250CA"/>
    <w:rsid w:val="00B2519E"/>
    <w:rsid w:val="00B25792"/>
    <w:rsid w:val="00B25A54"/>
    <w:rsid w:val="00B25A67"/>
    <w:rsid w:val="00B2602D"/>
    <w:rsid w:val="00B2636E"/>
    <w:rsid w:val="00B266F2"/>
    <w:rsid w:val="00B26DC0"/>
    <w:rsid w:val="00B3119E"/>
    <w:rsid w:val="00B3146A"/>
    <w:rsid w:val="00B31EA2"/>
    <w:rsid w:val="00B32107"/>
    <w:rsid w:val="00B32431"/>
    <w:rsid w:val="00B32484"/>
    <w:rsid w:val="00B32AC1"/>
    <w:rsid w:val="00B33971"/>
    <w:rsid w:val="00B340DD"/>
    <w:rsid w:val="00B34598"/>
    <w:rsid w:val="00B352ED"/>
    <w:rsid w:val="00B3556A"/>
    <w:rsid w:val="00B36034"/>
    <w:rsid w:val="00B36B6A"/>
    <w:rsid w:val="00B36D41"/>
    <w:rsid w:val="00B374CD"/>
    <w:rsid w:val="00B37740"/>
    <w:rsid w:val="00B3793C"/>
    <w:rsid w:val="00B37ACB"/>
    <w:rsid w:val="00B37CC4"/>
    <w:rsid w:val="00B37DB2"/>
    <w:rsid w:val="00B40AAA"/>
    <w:rsid w:val="00B40EF0"/>
    <w:rsid w:val="00B411EF"/>
    <w:rsid w:val="00B412D4"/>
    <w:rsid w:val="00B415CE"/>
    <w:rsid w:val="00B415E6"/>
    <w:rsid w:val="00B419CF"/>
    <w:rsid w:val="00B41C8B"/>
    <w:rsid w:val="00B4307B"/>
    <w:rsid w:val="00B437D7"/>
    <w:rsid w:val="00B43978"/>
    <w:rsid w:val="00B44023"/>
    <w:rsid w:val="00B44B0C"/>
    <w:rsid w:val="00B44C59"/>
    <w:rsid w:val="00B44D91"/>
    <w:rsid w:val="00B45492"/>
    <w:rsid w:val="00B454CF"/>
    <w:rsid w:val="00B454E4"/>
    <w:rsid w:val="00B45583"/>
    <w:rsid w:val="00B4577B"/>
    <w:rsid w:val="00B4584E"/>
    <w:rsid w:val="00B46293"/>
    <w:rsid w:val="00B4663F"/>
    <w:rsid w:val="00B466DE"/>
    <w:rsid w:val="00B470A1"/>
    <w:rsid w:val="00B473A4"/>
    <w:rsid w:val="00B475FC"/>
    <w:rsid w:val="00B500C5"/>
    <w:rsid w:val="00B5049B"/>
    <w:rsid w:val="00B5089A"/>
    <w:rsid w:val="00B50AE2"/>
    <w:rsid w:val="00B50D4D"/>
    <w:rsid w:val="00B517A3"/>
    <w:rsid w:val="00B51943"/>
    <w:rsid w:val="00B51D15"/>
    <w:rsid w:val="00B51E20"/>
    <w:rsid w:val="00B52434"/>
    <w:rsid w:val="00B5280C"/>
    <w:rsid w:val="00B529B6"/>
    <w:rsid w:val="00B52BBB"/>
    <w:rsid w:val="00B5300D"/>
    <w:rsid w:val="00B5301C"/>
    <w:rsid w:val="00B53432"/>
    <w:rsid w:val="00B53733"/>
    <w:rsid w:val="00B538E7"/>
    <w:rsid w:val="00B53EEC"/>
    <w:rsid w:val="00B542FE"/>
    <w:rsid w:val="00B548C7"/>
    <w:rsid w:val="00B54CE4"/>
    <w:rsid w:val="00B54FBE"/>
    <w:rsid w:val="00B555BA"/>
    <w:rsid w:val="00B559DA"/>
    <w:rsid w:val="00B55EDE"/>
    <w:rsid w:val="00B55FC9"/>
    <w:rsid w:val="00B56104"/>
    <w:rsid w:val="00B56260"/>
    <w:rsid w:val="00B569F7"/>
    <w:rsid w:val="00B56F83"/>
    <w:rsid w:val="00B57450"/>
    <w:rsid w:val="00B57982"/>
    <w:rsid w:val="00B602BD"/>
    <w:rsid w:val="00B608F4"/>
    <w:rsid w:val="00B6127B"/>
    <w:rsid w:val="00B6178B"/>
    <w:rsid w:val="00B617C2"/>
    <w:rsid w:val="00B61E3E"/>
    <w:rsid w:val="00B61EE3"/>
    <w:rsid w:val="00B6222E"/>
    <w:rsid w:val="00B62442"/>
    <w:rsid w:val="00B624A5"/>
    <w:rsid w:val="00B62A72"/>
    <w:rsid w:val="00B62FC8"/>
    <w:rsid w:val="00B639A7"/>
    <w:rsid w:val="00B63B77"/>
    <w:rsid w:val="00B63C68"/>
    <w:rsid w:val="00B63F83"/>
    <w:rsid w:val="00B6457D"/>
    <w:rsid w:val="00B645E2"/>
    <w:rsid w:val="00B653C8"/>
    <w:rsid w:val="00B65973"/>
    <w:rsid w:val="00B65D13"/>
    <w:rsid w:val="00B6652B"/>
    <w:rsid w:val="00B666F4"/>
    <w:rsid w:val="00B67338"/>
    <w:rsid w:val="00B67855"/>
    <w:rsid w:val="00B67A85"/>
    <w:rsid w:val="00B7068C"/>
    <w:rsid w:val="00B706D8"/>
    <w:rsid w:val="00B708D0"/>
    <w:rsid w:val="00B70EDC"/>
    <w:rsid w:val="00B711BE"/>
    <w:rsid w:val="00B715D6"/>
    <w:rsid w:val="00B71922"/>
    <w:rsid w:val="00B719CA"/>
    <w:rsid w:val="00B71CE3"/>
    <w:rsid w:val="00B724CC"/>
    <w:rsid w:val="00B72CDF"/>
    <w:rsid w:val="00B7365D"/>
    <w:rsid w:val="00B73C9E"/>
    <w:rsid w:val="00B752E2"/>
    <w:rsid w:val="00B75A9F"/>
    <w:rsid w:val="00B76585"/>
    <w:rsid w:val="00B767F5"/>
    <w:rsid w:val="00B76847"/>
    <w:rsid w:val="00B7685D"/>
    <w:rsid w:val="00B77C6E"/>
    <w:rsid w:val="00B80211"/>
    <w:rsid w:val="00B8030B"/>
    <w:rsid w:val="00B803CF"/>
    <w:rsid w:val="00B803D0"/>
    <w:rsid w:val="00B804CC"/>
    <w:rsid w:val="00B80824"/>
    <w:rsid w:val="00B80D33"/>
    <w:rsid w:val="00B8100B"/>
    <w:rsid w:val="00B81145"/>
    <w:rsid w:val="00B81208"/>
    <w:rsid w:val="00B81616"/>
    <w:rsid w:val="00B81813"/>
    <w:rsid w:val="00B81B6F"/>
    <w:rsid w:val="00B82188"/>
    <w:rsid w:val="00B823BB"/>
    <w:rsid w:val="00B82E92"/>
    <w:rsid w:val="00B8341A"/>
    <w:rsid w:val="00B835F0"/>
    <w:rsid w:val="00B838AA"/>
    <w:rsid w:val="00B845E1"/>
    <w:rsid w:val="00B84B6E"/>
    <w:rsid w:val="00B8529D"/>
    <w:rsid w:val="00B858C5"/>
    <w:rsid w:val="00B85DA1"/>
    <w:rsid w:val="00B8631E"/>
    <w:rsid w:val="00B866CB"/>
    <w:rsid w:val="00B86E25"/>
    <w:rsid w:val="00B87397"/>
    <w:rsid w:val="00B8772E"/>
    <w:rsid w:val="00B87C14"/>
    <w:rsid w:val="00B87CFD"/>
    <w:rsid w:val="00B90F8F"/>
    <w:rsid w:val="00B91025"/>
    <w:rsid w:val="00B9110C"/>
    <w:rsid w:val="00B91651"/>
    <w:rsid w:val="00B92C49"/>
    <w:rsid w:val="00B93C31"/>
    <w:rsid w:val="00B93E30"/>
    <w:rsid w:val="00B9408D"/>
    <w:rsid w:val="00B946CF"/>
    <w:rsid w:val="00B94841"/>
    <w:rsid w:val="00B948CC"/>
    <w:rsid w:val="00B94905"/>
    <w:rsid w:val="00B94D90"/>
    <w:rsid w:val="00B956AA"/>
    <w:rsid w:val="00B95B44"/>
    <w:rsid w:val="00B95E73"/>
    <w:rsid w:val="00B961C8"/>
    <w:rsid w:val="00B9743E"/>
    <w:rsid w:val="00B97F22"/>
    <w:rsid w:val="00BA055A"/>
    <w:rsid w:val="00BA0961"/>
    <w:rsid w:val="00BA0B28"/>
    <w:rsid w:val="00BA0CD6"/>
    <w:rsid w:val="00BA1204"/>
    <w:rsid w:val="00BA1852"/>
    <w:rsid w:val="00BA18DF"/>
    <w:rsid w:val="00BA1C92"/>
    <w:rsid w:val="00BA20B5"/>
    <w:rsid w:val="00BA29A9"/>
    <w:rsid w:val="00BA32E4"/>
    <w:rsid w:val="00BA34E5"/>
    <w:rsid w:val="00BA3517"/>
    <w:rsid w:val="00BA3C7A"/>
    <w:rsid w:val="00BA3D45"/>
    <w:rsid w:val="00BA426D"/>
    <w:rsid w:val="00BA48A5"/>
    <w:rsid w:val="00BA4EAF"/>
    <w:rsid w:val="00BA4EB4"/>
    <w:rsid w:val="00BA5667"/>
    <w:rsid w:val="00BA5966"/>
    <w:rsid w:val="00BA5D86"/>
    <w:rsid w:val="00BA5F80"/>
    <w:rsid w:val="00BA63F5"/>
    <w:rsid w:val="00BA6556"/>
    <w:rsid w:val="00BA6746"/>
    <w:rsid w:val="00BA6855"/>
    <w:rsid w:val="00BA6AC1"/>
    <w:rsid w:val="00BA6F2A"/>
    <w:rsid w:val="00BA7178"/>
    <w:rsid w:val="00BA7DF8"/>
    <w:rsid w:val="00BB03C3"/>
    <w:rsid w:val="00BB0AA9"/>
    <w:rsid w:val="00BB0B6C"/>
    <w:rsid w:val="00BB0F56"/>
    <w:rsid w:val="00BB111F"/>
    <w:rsid w:val="00BB1284"/>
    <w:rsid w:val="00BB1812"/>
    <w:rsid w:val="00BB1842"/>
    <w:rsid w:val="00BB2642"/>
    <w:rsid w:val="00BB2869"/>
    <w:rsid w:val="00BB2AFB"/>
    <w:rsid w:val="00BB2E55"/>
    <w:rsid w:val="00BB2EC9"/>
    <w:rsid w:val="00BB31A1"/>
    <w:rsid w:val="00BB3223"/>
    <w:rsid w:val="00BB427A"/>
    <w:rsid w:val="00BB4E95"/>
    <w:rsid w:val="00BB537C"/>
    <w:rsid w:val="00BB56D7"/>
    <w:rsid w:val="00BB5776"/>
    <w:rsid w:val="00BB5F14"/>
    <w:rsid w:val="00BB5FF9"/>
    <w:rsid w:val="00BB6B6F"/>
    <w:rsid w:val="00BB6BA4"/>
    <w:rsid w:val="00BB6BC6"/>
    <w:rsid w:val="00BB6E1C"/>
    <w:rsid w:val="00BB71BA"/>
    <w:rsid w:val="00BB7365"/>
    <w:rsid w:val="00BB7640"/>
    <w:rsid w:val="00BB7B12"/>
    <w:rsid w:val="00BB7F9A"/>
    <w:rsid w:val="00BC04EE"/>
    <w:rsid w:val="00BC05E7"/>
    <w:rsid w:val="00BC1227"/>
    <w:rsid w:val="00BC210D"/>
    <w:rsid w:val="00BC2EE9"/>
    <w:rsid w:val="00BC5155"/>
    <w:rsid w:val="00BC587C"/>
    <w:rsid w:val="00BC59CB"/>
    <w:rsid w:val="00BC6514"/>
    <w:rsid w:val="00BC69A2"/>
    <w:rsid w:val="00BC69D3"/>
    <w:rsid w:val="00BC6B41"/>
    <w:rsid w:val="00BC6B9E"/>
    <w:rsid w:val="00BC6C02"/>
    <w:rsid w:val="00BC6E5F"/>
    <w:rsid w:val="00BC7097"/>
    <w:rsid w:val="00BC73D6"/>
    <w:rsid w:val="00BC76BC"/>
    <w:rsid w:val="00BC794F"/>
    <w:rsid w:val="00BC7ACA"/>
    <w:rsid w:val="00BC7E61"/>
    <w:rsid w:val="00BD031D"/>
    <w:rsid w:val="00BD0E2C"/>
    <w:rsid w:val="00BD0F33"/>
    <w:rsid w:val="00BD138D"/>
    <w:rsid w:val="00BD140E"/>
    <w:rsid w:val="00BD15AD"/>
    <w:rsid w:val="00BD1BE4"/>
    <w:rsid w:val="00BD211D"/>
    <w:rsid w:val="00BD22E6"/>
    <w:rsid w:val="00BD23D5"/>
    <w:rsid w:val="00BD24D4"/>
    <w:rsid w:val="00BD2983"/>
    <w:rsid w:val="00BD446E"/>
    <w:rsid w:val="00BD492A"/>
    <w:rsid w:val="00BD4BBB"/>
    <w:rsid w:val="00BD56CE"/>
    <w:rsid w:val="00BD6418"/>
    <w:rsid w:val="00BD657D"/>
    <w:rsid w:val="00BD696F"/>
    <w:rsid w:val="00BD6FFF"/>
    <w:rsid w:val="00BD7563"/>
    <w:rsid w:val="00BD7C98"/>
    <w:rsid w:val="00BD7D64"/>
    <w:rsid w:val="00BE00F5"/>
    <w:rsid w:val="00BE0280"/>
    <w:rsid w:val="00BE079A"/>
    <w:rsid w:val="00BE0BD2"/>
    <w:rsid w:val="00BE1462"/>
    <w:rsid w:val="00BE22BF"/>
    <w:rsid w:val="00BE254F"/>
    <w:rsid w:val="00BE2983"/>
    <w:rsid w:val="00BE2BCD"/>
    <w:rsid w:val="00BE34D4"/>
    <w:rsid w:val="00BE3648"/>
    <w:rsid w:val="00BE3B86"/>
    <w:rsid w:val="00BE41DD"/>
    <w:rsid w:val="00BE4600"/>
    <w:rsid w:val="00BE462F"/>
    <w:rsid w:val="00BE469D"/>
    <w:rsid w:val="00BE47F9"/>
    <w:rsid w:val="00BE4855"/>
    <w:rsid w:val="00BE4C38"/>
    <w:rsid w:val="00BE4C43"/>
    <w:rsid w:val="00BE5053"/>
    <w:rsid w:val="00BE5087"/>
    <w:rsid w:val="00BE5090"/>
    <w:rsid w:val="00BE5969"/>
    <w:rsid w:val="00BE5EBD"/>
    <w:rsid w:val="00BE62F5"/>
    <w:rsid w:val="00BE71BF"/>
    <w:rsid w:val="00BE7410"/>
    <w:rsid w:val="00BE7437"/>
    <w:rsid w:val="00BE7E0B"/>
    <w:rsid w:val="00BF0626"/>
    <w:rsid w:val="00BF0ABE"/>
    <w:rsid w:val="00BF1216"/>
    <w:rsid w:val="00BF1A88"/>
    <w:rsid w:val="00BF1C6E"/>
    <w:rsid w:val="00BF1DCE"/>
    <w:rsid w:val="00BF1FBF"/>
    <w:rsid w:val="00BF21A5"/>
    <w:rsid w:val="00BF2257"/>
    <w:rsid w:val="00BF26A1"/>
    <w:rsid w:val="00BF29F9"/>
    <w:rsid w:val="00BF2F1B"/>
    <w:rsid w:val="00BF337B"/>
    <w:rsid w:val="00BF33F3"/>
    <w:rsid w:val="00BF3642"/>
    <w:rsid w:val="00BF389C"/>
    <w:rsid w:val="00BF3BFB"/>
    <w:rsid w:val="00BF3D80"/>
    <w:rsid w:val="00BF3E43"/>
    <w:rsid w:val="00BF428F"/>
    <w:rsid w:val="00BF4F10"/>
    <w:rsid w:val="00BF5E22"/>
    <w:rsid w:val="00BF5F60"/>
    <w:rsid w:val="00BF643A"/>
    <w:rsid w:val="00BF6C14"/>
    <w:rsid w:val="00BF6DF0"/>
    <w:rsid w:val="00BF7730"/>
    <w:rsid w:val="00BF7CCC"/>
    <w:rsid w:val="00BF7CD2"/>
    <w:rsid w:val="00C004FF"/>
    <w:rsid w:val="00C005DD"/>
    <w:rsid w:val="00C012E8"/>
    <w:rsid w:val="00C0227A"/>
    <w:rsid w:val="00C027AC"/>
    <w:rsid w:val="00C039C2"/>
    <w:rsid w:val="00C03F39"/>
    <w:rsid w:val="00C040DA"/>
    <w:rsid w:val="00C04155"/>
    <w:rsid w:val="00C0455F"/>
    <w:rsid w:val="00C04955"/>
    <w:rsid w:val="00C04F49"/>
    <w:rsid w:val="00C0581A"/>
    <w:rsid w:val="00C05AAC"/>
    <w:rsid w:val="00C05E7F"/>
    <w:rsid w:val="00C06054"/>
    <w:rsid w:val="00C07B8D"/>
    <w:rsid w:val="00C07EC8"/>
    <w:rsid w:val="00C1023E"/>
    <w:rsid w:val="00C1051F"/>
    <w:rsid w:val="00C10551"/>
    <w:rsid w:val="00C10809"/>
    <w:rsid w:val="00C10CAA"/>
    <w:rsid w:val="00C10FBA"/>
    <w:rsid w:val="00C1120E"/>
    <w:rsid w:val="00C115A0"/>
    <w:rsid w:val="00C12831"/>
    <w:rsid w:val="00C13B4A"/>
    <w:rsid w:val="00C13EFB"/>
    <w:rsid w:val="00C142B0"/>
    <w:rsid w:val="00C149A8"/>
    <w:rsid w:val="00C14FB3"/>
    <w:rsid w:val="00C15741"/>
    <w:rsid w:val="00C160F8"/>
    <w:rsid w:val="00C1615A"/>
    <w:rsid w:val="00C16165"/>
    <w:rsid w:val="00C16AB2"/>
    <w:rsid w:val="00C16D8E"/>
    <w:rsid w:val="00C17270"/>
    <w:rsid w:val="00C17473"/>
    <w:rsid w:val="00C17988"/>
    <w:rsid w:val="00C17A9E"/>
    <w:rsid w:val="00C17B20"/>
    <w:rsid w:val="00C20DE5"/>
    <w:rsid w:val="00C211BD"/>
    <w:rsid w:val="00C2154F"/>
    <w:rsid w:val="00C218E8"/>
    <w:rsid w:val="00C21A95"/>
    <w:rsid w:val="00C21E40"/>
    <w:rsid w:val="00C220BB"/>
    <w:rsid w:val="00C22499"/>
    <w:rsid w:val="00C2261F"/>
    <w:rsid w:val="00C22CFF"/>
    <w:rsid w:val="00C23613"/>
    <w:rsid w:val="00C240F9"/>
    <w:rsid w:val="00C2483C"/>
    <w:rsid w:val="00C24B60"/>
    <w:rsid w:val="00C26C0F"/>
    <w:rsid w:val="00C26C57"/>
    <w:rsid w:val="00C27288"/>
    <w:rsid w:val="00C272A4"/>
    <w:rsid w:val="00C27481"/>
    <w:rsid w:val="00C27730"/>
    <w:rsid w:val="00C27736"/>
    <w:rsid w:val="00C279D5"/>
    <w:rsid w:val="00C30EAE"/>
    <w:rsid w:val="00C3108B"/>
    <w:rsid w:val="00C31647"/>
    <w:rsid w:val="00C31FAD"/>
    <w:rsid w:val="00C322F1"/>
    <w:rsid w:val="00C33933"/>
    <w:rsid w:val="00C33C1F"/>
    <w:rsid w:val="00C33C89"/>
    <w:rsid w:val="00C33CD4"/>
    <w:rsid w:val="00C34495"/>
    <w:rsid w:val="00C35198"/>
    <w:rsid w:val="00C35B11"/>
    <w:rsid w:val="00C35B99"/>
    <w:rsid w:val="00C36673"/>
    <w:rsid w:val="00C36AEA"/>
    <w:rsid w:val="00C372C3"/>
    <w:rsid w:val="00C3785F"/>
    <w:rsid w:val="00C37A92"/>
    <w:rsid w:val="00C37F01"/>
    <w:rsid w:val="00C400B1"/>
    <w:rsid w:val="00C405BA"/>
    <w:rsid w:val="00C40CCA"/>
    <w:rsid w:val="00C41029"/>
    <w:rsid w:val="00C41568"/>
    <w:rsid w:val="00C41A4D"/>
    <w:rsid w:val="00C42F45"/>
    <w:rsid w:val="00C43268"/>
    <w:rsid w:val="00C43429"/>
    <w:rsid w:val="00C43D3D"/>
    <w:rsid w:val="00C43D7C"/>
    <w:rsid w:val="00C4424B"/>
    <w:rsid w:val="00C44741"/>
    <w:rsid w:val="00C45713"/>
    <w:rsid w:val="00C45BBD"/>
    <w:rsid w:val="00C45BF1"/>
    <w:rsid w:val="00C45ED3"/>
    <w:rsid w:val="00C46106"/>
    <w:rsid w:val="00C46CE1"/>
    <w:rsid w:val="00C46D58"/>
    <w:rsid w:val="00C46DBB"/>
    <w:rsid w:val="00C46DBF"/>
    <w:rsid w:val="00C46EDD"/>
    <w:rsid w:val="00C46F95"/>
    <w:rsid w:val="00C470AB"/>
    <w:rsid w:val="00C47118"/>
    <w:rsid w:val="00C476D4"/>
    <w:rsid w:val="00C500C8"/>
    <w:rsid w:val="00C501DA"/>
    <w:rsid w:val="00C502BD"/>
    <w:rsid w:val="00C50698"/>
    <w:rsid w:val="00C50FE5"/>
    <w:rsid w:val="00C510B8"/>
    <w:rsid w:val="00C51484"/>
    <w:rsid w:val="00C51700"/>
    <w:rsid w:val="00C51874"/>
    <w:rsid w:val="00C51968"/>
    <w:rsid w:val="00C52354"/>
    <w:rsid w:val="00C52583"/>
    <w:rsid w:val="00C528B2"/>
    <w:rsid w:val="00C52D30"/>
    <w:rsid w:val="00C530B9"/>
    <w:rsid w:val="00C53F31"/>
    <w:rsid w:val="00C55180"/>
    <w:rsid w:val="00C5528E"/>
    <w:rsid w:val="00C55540"/>
    <w:rsid w:val="00C55712"/>
    <w:rsid w:val="00C55BC7"/>
    <w:rsid w:val="00C56591"/>
    <w:rsid w:val="00C56B5F"/>
    <w:rsid w:val="00C56C37"/>
    <w:rsid w:val="00C57525"/>
    <w:rsid w:val="00C57586"/>
    <w:rsid w:val="00C57ABC"/>
    <w:rsid w:val="00C57AC8"/>
    <w:rsid w:val="00C57ECF"/>
    <w:rsid w:val="00C57F17"/>
    <w:rsid w:val="00C608EA"/>
    <w:rsid w:val="00C60DD0"/>
    <w:rsid w:val="00C612E0"/>
    <w:rsid w:val="00C612E6"/>
    <w:rsid w:val="00C61B03"/>
    <w:rsid w:val="00C62143"/>
    <w:rsid w:val="00C62173"/>
    <w:rsid w:val="00C627C7"/>
    <w:rsid w:val="00C62ACB"/>
    <w:rsid w:val="00C6339F"/>
    <w:rsid w:val="00C63E6B"/>
    <w:rsid w:val="00C63FE4"/>
    <w:rsid w:val="00C64071"/>
    <w:rsid w:val="00C641BB"/>
    <w:rsid w:val="00C64343"/>
    <w:rsid w:val="00C648A0"/>
    <w:rsid w:val="00C64BD7"/>
    <w:rsid w:val="00C64D67"/>
    <w:rsid w:val="00C64F05"/>
    <w:rsid w:val="00C64FB7"/>
    <w:rsid w:val="00C65653"/>
    <w:rsid w:val="00C65E4A"/>
    <w:rsid w:val="00C6624A"/>
    <w:rsid w:val="00C66475"/>
    <w:rsid w:val="00C665B9"/>
    <w:rsid w:val="00C669AD"/>
    <w:rsid w:val="00C670BA"/>
    <w:rsid w:val="00C676CE"/>
    <w:rsid w:val="00C67862"/>
    <w:rsid w:val="00C703C7"/>
    <w:rsid w:val="00C72044"/>
    <w:rsid w:val="00C72685"/>
    <w:rsid w:val="00C72866"/>
    <w:rsid w:val="00C73359"/>
    <w:rsid w:val="00C74006"/>
    <w:rsid w:val="00C74EE7"/>
    <w:rsid w:val="00C76329"/>
    <w:rsid w:val="00C765AD"/>
    <w:rsid w:val="00C7697A"/>
    <w:rsid w:val="00C77747"/>
    <w:rsid w:val="00C779B6"/>
    <w:rsid w:val="00C80776"/>
    <w:rsid w:val="00C80E9C"/>
    <w:rsid w:val="00C81343"/>
    <w:rsid w:val="00C81754"/>
    <w:rsid w:val="00C81787"/>
    <w:rsid w:val="00C817EC"/>
    <w:rsid w:val="00C8196A"/>
    <w:rsid w:val="00C819CC"/>
    <w:rsid w:val="00C81C42"/>
    <w:rsid w:val="00C82BBF"/>
    <w:rsid w:val="00C833CE"/>
    <w:rsid w:val="00C8386A"/>
    <w:rsid w:val="00C83B0E"/>
    <w:rsid w:val="00C83F90"/>
    <w:rsid w:val="00C842AC"/>
    <w:rsid w:val="00C846EC"/>
    <w:rsid w:val="00C846F0"/>
    <w:rsid w:val="00C8478A"/>
    <w:rsid w:val="00C84ED1"/>
    <w:rsid w:val="00C85D53"/>
    <w:rsid w:val="00C8766D"/>
    <w:rsid w:val="00C878EF"/>
    <w:rsid w:val="00C87EF1"/>
    <w:rsid w:val="00C87FC9"/>
    <w:rsid w:val="00C90076"/>
    <w:rsid w:val="00C900CB"/>
    <w:rsid w:val="00C9053C"/>
    <w:rsid w:val="00C9056A"/>
    <w:rsid w:val="00C9195A"/>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55FD"/>
    <w:rsid w:val="00C9572E"/>
    <w:rsid w:val="00C95A01"/>
    <w:rsid w:val="00C96781"/>
    <w:rsid w:val="00C973B7"/>
    <w:rsid w:val="00C9740A"/>
    <w:rsid w:val="00C97833"/>
    <w:rsid w:val="00C97940"/>
    <w:rsid w:val="00CA01F9"/>
    <w:rsid w:val="00CA04DD"/>
    <w:rsid w:val="00CA08B8"/>
    <w:rsid w:val="00CA101E"/>
    <w:rsid w:val="00CA1990"/>
    <w:rsid w:val="00CA27AD"/>
    <w:rsid w:val="00CA283C"/>
    <w:rsid w:val="00CA2A45"/>
    <w:rsid w:val="00CA2E5C"/>
    <w:rsid w:val="00CA3226"/>
    <w:rsid w:val="00CA3396"/>
    <w:rsid w:val="00CA3651"/>
    <w:rsid w:val="00CA392D"/>
    <w:rsid w:val="00CA3DF9"/>
    <w:rsid w:val="00CA3E87"/>
    <w:rsid w:val="00CA4015"/>
    <w:rsid w:val="00CA4AD0"/>
    <w:rsid w:val="00CA4BEB"/>
    <w:rsid w:val="00CA5018"/>
    <w:rsid w:val="00CA51D1"/>
    <w:rsid w:val="00CA63A4"/>
    <w:rsid w:val="00CA64F7"/>
    <w:rsid w:val="00CA668B"/>
    <w:rsid w:val="00CA66D5"/>
    <w:rsid w:val="00CA6702"/>
    <w:rsid w:val="00CA696B"/>
    <w:rsid w:val="00CA6B6A"/>
    <w:rsid w:val="00CA712F"/>
    <w:rsid w:val="00CA72A7"/>
    <w:rsid w:val="00CA7CA6"/>
    <w:rsid w:val="00CA7CE6"/>
    <w:rsid w:val="00CA7E63"/>
    <w:rsid w:val="00CA7F9A"/>
    <w:rsid w:val="00CB0375"/>
    <w:rsid w:val="00CB046B"/>
    <w:rsid w:val="00CB0A6F"/>
    <w:rsid w:val="00CB1281"/>
    <w:rsid w:val="00CB13CC"/>
    <w:rsid w:val="00CB1C13"/>
    <w:rsid w:val="00CB218A"/>
    <w:rsid w:val="00CB2235"/>
    <w:rsid w:val="00CB24B1"/>
    <w:rsid w:val="00CB272C"/>
    <w:rsid w:val="00CB322C"/>
    <w:rsid w:val="00CB3684"/>
    <w:rsid w:val="00CB3B0F"/>
    <w:rsid w:val="00CB4054"/>
    <w:rsid w:val="00CB4196"/>
    <w:rsid w:val="00CB421C"/>
    <w:rsid w:val="00CB4F59"/>
    <w:rsid w:val="00CB53F3"/>
    <w:rsid w:val="00CB546B"/>
    <w:rsid w:val="00CB57C1"/>
    <w:rsid w:val="00CB57D3"/>
    <w:rsid w:val="00CB5C31"/>
    <w:rsid w:val="00CB650B"/>
    <w:rsid w:val="00CB65E2"/>
    <w:rsid w:val="00CB676C"/>
    <w:rsid w:val="00CB69A5"/>
    <w:rsid w:val="00CB7611"/>
    <w:rsid w:val="00CB7631"/>
    <w:rsid w:val="00CB76B5"/>
    <w:rsid w:val="00CB7983"/>
    <w:rsid w:val="00CB7C90"/>
    <w:rsid w:val="00CC0444"/>
    <w:rsid w:val="00CC0855"/>
    <w:rsid w:val="00CC0D8A"/>
    <w:rsid w:val="00CC0DC4"/>
    <w:rsid w:val="00CC122F"/>
    <w:rsid w:val="00CC1581"/>
    <w:rsid w:val="00CC19DB"/>
    <w:rsid w:val="00CC1A61"/>
    <w:rsid w:val="00CC1B6A"/>
    <w:rsid w:val="00CC322D"/>
    <w:rsid w:val="00CC34D1"/>
    <w:rsid w:val="00CC3618"/>
    <w:rsid w:val="00CC41A8"/>
    <w:rsid w:val="00CC425B"/>
    <w:rsid w:val="00CC46F7"/>
    <w:rsid w:val="00CC4FCB"/>
    <w:rsid w:val="00CC524B"/>
    <w:rsid w:val="00CC5E95"/>
    <w:rsid w:val="00CC66A2"/>
    <w:rsid w:val="00CC6F56"/>
    <w:rsid w:val="00CC7304"/>
    <w:rsid w:val="00CC7B72"/>
    <w:rsid w:val="00CD01A8"/>
    <w:rsid w:val="00CD064A"/>
    <w:rsid w:val="00CD0665"/>
    <w:rsid w:val="00CD0A48"/>
    <w:rsid w:val="00CD0E6F"/>
    <w:rsid w:val="00CD11E5"/>
    <w:rsid w:val="00CD124A"/>
    <w:rsid w:val="00CD1631"/>
    <w:rsid w:val="00CD1857"/>
    <w:rsid w:val="00CD2011"/>
    <w:rsid w:val="00CD20D7"/>
    <w:rsid w:val="00CD2407"/>
    <w:rsid w:val="00CD2792"/>
    <w:rsid w:val="00CD2CDE"/>
    <w:rsid w:val="00CD43FE"/>
    <w:rsid w:val="00CD4666"/>
    <w:rsid w:val="00CD46A5"/>
    <w:rsid w:val="00CD4F4D"/>
    <w:rsid w:val="00CD4F64"/>
    <w:rsid w:val="00CD514F"/>
    <w:rsid w:val="00CD569F"/>
    <w:rsid w:val="00CD5ACC"/>
    <w:rsid w:val="00CD5B60"/>
    <w:rsid w:val="00CD5BE3"/>
    <w:rsid w:val="00CD5CB4"/>
    <w:rsid w:val="00CD5EA9"/>
    <w:rsid w:val="00CD5FCB"/>
    <w:rsid w:val="00CD60B0"/>
    <w:rsid w:val="00CD6857"/>
    <w:rsid w:val="00CD6A29"/>
    <w:rsid w:val="00CD77CB"/>
    <w:rsid w:val="00CD79E1"/>
    <w:rsid w:val="00CD7C86"/>
    <w:rsid w:val="00CD7CB4"/>
    <w:rsid w:val="00CD7DC0"/>
    <w:rsid w:val="00CE01BA"/>
    <w:rsid w:val="00CE01BD"/>
    <w:rsid w:val="00CE029C"/>
    <w:rsid w:val="00CE07CA"/>
    <w:rsid w:val="00CE12C2"/>
    <w:rsid w:val="00CE1729"/>
    <w:rsid w:val="00CE1AA9"/>
    <w:rsid w:val="00CE1B71"/>
    <w:rsid w:val="00CE2841"/>
    <w:rsid w:val="00CE2B41"/>
    <w:rsid w:val="00CE2E25"/>
    <w:rsid w:val="00CE3216"/>
    <w:rsid w:val="00CE346E"/>
    <w:rsid w:val="00CE3F6F"/>
    <w:rsid w:val="00CE4206"/>
    <w:rsid w:val="00CE45ED"/>
    <w:rsid w:val="00CE49E2"/>
    <w:rsid w:val="00CE4F9E"/>
    <w:rsid w:val="00CE53FC"/>
    <w:rsid w:val="00CE56E1"/>
    <w:rsid w:val="00CE6132"/>
    <w:rsid w:val="00CE64D4"/>
    <w:rsid w:val="00CE6675"/>
    <w:rsid w:val="00CE6E1F"/>
    <w:rsid w:val="00CE7045"/>
    <w:rsid w:val="00CE728B"/>
    <w:rsid w:val="00CE7C6F"/>
    <w:rsid w:val="00CE7E6A"/>
    <w:rsid w:val="00CF052E"/>
    <w:rsid w:val="00CF0EBE"/>
    <w:rsid w:val="00CF11F3"/>
    <w:rsid w:val="00CF20B7"/>
    <w:rsid w:val="00CF2443"/>
    <w:rsid w:val="00CF28C0"/>
    <w:rsid w:val="00CF2A8F"/>
    <w:rsid w:val="00CF2EF0"/>
    <w:rsid w:val="00CF3219"/>
    <w:rsid w:val="00CF3724"/>
    <w:rsid w:val="00CF3B5D"/>
    <w:rsid w:val="00CF421D"/>
    <w:rsid w:val="00CF4278"/>
    <w:rsid w:val="00CF4665"/>
    <w:rsid w:val="00CF485E"/>
    <w:rsid w:val="00CF4A2D"/>
    <w:rsid w:val="00CF4CEE"/>
    <w:rsid w:val="00CF64A4"/>
    <w:rsid w:val="00CF687C"/>
    <w:rsid w:val="00CF6C3F"/>
    <w:rsid w:val="00CF7088"/>
    <w:rsid w:val="00CF730A"/>
    <w:rsid w:val="00CF757A"/>
    <w:rsid w:val="00CF75BE"/>
    <w:rsid w:val="00CF789A"/>
    <w:rsid w:val="00CF7F13"/>
    <w:rsid w:val="00D003F1"/>
    <w:rsid w:val="00D00418"/>
    <w:rsid w:val="00D0055B"/>
    <w:rsid w:val="00D00C04"/>
    <w:rsid w:val="00D00EEB"/>
    <w:rsid w:val="00D016E0"/>
    <w:rsid w:val="00D021DD"/>
    <w:rsid w:val="00D022DC"/>
    <w:rsid w:val="00D02E5F"/>
    <w:rsid w:val="00D03767"/>
    <w:rsid w:val="00D042BE"/>
    <w:rsid w:val="00D0531A"/>
    <w:rsid w:val="00D05439"/>
    <w:rsid w:val="00D0567F"/>
    <w:rsid w:val="00D05F8D"/>
    <w:rsid w:val="00D060F2"/>
    <w:rsid w:val="00D066CC"/>
    <w:rsid w:val="00D067F3"/>
    <w:rsid w:val="00D06B84"/>
    <w:rsid w:val="00D073DA"/>
    <w:rsid w:val="00D0767F"/>
    <w:rsid w:val="00D076B6"/>
    <w:rsid w:val="00D07905"/>
    <w:rsid w:val="00D1060C"/>
    <w:rsid w:val="00D106F3"/>
    <w:rsid w:val="00D10F3F"/>
    <w:rsid w:val="00D10F4E"/>
    <w:rsid w:val="00D11C28"/>
    <w:rsid w:val="00D122FD"/>
    <w:rsid w:val="00D12713"/>
    <w:rsid w:val="00D127D4"/>
    <w:rsid w:val="00D1294F"/>
    <w:rsid w:val="00D13032"/>
    <w:rsid w:val="00D134C5"/>
    <w:rsid w:val="00D1393C"/>
    <w:rsid w:val="00D13B14"/>
    <w:rsid w:val="00D13C93"/>
    <w:rsid w:val="00D14B1C"/>
    <w:rsid w:val="00D14B52"/>
    <w:rsid w:val="00D154C3"/>
    <w:rsid w:val="00D15D82"/>
    <w:rsid w:val="00D15DF4"/>
    <w:rsid w:val="00D15E94"/>
    <w:rsid w:val="00D16D5A"/>
    <w:rsid w:val="00D17C15"/>
    <w:rsid w:val="00D17D14"/>
    <w:rsid w:val="00D2099A"/>
    <w:rsid w:val="00D20FD6"/>
    <w:rsid w:val="00D21779"/>
    <w:rsid w:val="00D21978"/>
    <w:rsid w:val="00D21EC8"/>
    <w:rsid w:val="00D22217"/>
    <w:rsid w:val="00D2250A"/>
    <w:rsid w:val="00D22B87"/>
    <w:rsid w:val="00D23CA7"/>
    <w:rsid w:val="00D2425E"/>
    <w:rsid w:val="00D2450A"/>
    <w:rsid w:val="00D24B0D"/>
    <w:rsid w:val="00D25002"/>
    <w:rsid w:val="00D25175"/>
    <w:rsid w:val="00D258B9"/>
    <w:rsid w:val="00D26383"/>
    <w:rsid w:val="00D26841"/>
    <w:rsid w:val="00D268D5"/>
    <w:rsid w:val="00D26F95"/>
    <w:rsid w:val="00D26FC5"/>
    <w:rsid w:val="00D275B4"/>
    <w:rsid w:val="00D27F15"/>
    <w:rsid w:val="00D30C64"/>
    <w:rsid w:val="00D31055"/>
    <w:rsid w:val="00D310BC"/>
    <w:rsid w:val="00D31511"/>
    <w:rsid w:val="00D315C2"/>
    <w:rsid w:val="00D31ACC"/>
    <w:rsid w:val="00D3241D"/>
    <w:rsid w:val="00D32444"/>
    <w:rsid w:val="00D32989"/>
    <w:rsid w:val="00D32B18"/>
    <w:rsid w:val="00D32C90"/>
    <w:rsid w:val="00D32E11"/>
    <w:rsid w:val="00D33A88"/>
    <w:rsid w:val="00D343D1"/>
    <w:rsid w:val="00D34A7A"/>
    <w:rsid w:val="00D34A92"/>
    <w:rsid w:val="00D34FA2"/>
    <w:rsid w:val="00D36F7D"/>
    <w:rsid w:val="00D371B6"/>
    <w:rsid w:val="00D37523"/>
    <w:rsid w:val="00D376BC"/>
    <w:rsid w:val="00D41193"/>
    <w:rsid w:val="00D41223"/>
    <w:rsid w:val="00D412B5"/>
    <w:rsid w:val="00D41EBE"/>
    <w:rsid w:val="00D4280F"/>
    <w:rsid w:val="00D42912"/>
    <w:rsid w:val="00D43039"/>
    <w:rsid w:val="00D438B3"/>
    <w:rsid w:val="00D43A69"/>
    <w:rsid w:val="00D43FB3"/>
    <w:rsid w:val="00D44B24"/>
    <w:rsid w:val="00D44BE0"/>
    <w:rsid w:val="00D44C5A"/>
    <w:rsid w:val="00D45ED5"/>
    <w:rsid w:val="00D46156"/>
    <w:rsid w:val="00D46301"/>
    <w:rsid w:val="00D46319"/>
    <w:rsid w:val="00D46787"/>
    <w:rsid w:val="00D471CB"/>
    <w:rsid w:val="00D47921"/>
    <w:rsid w:val="00D47A92"/>
    <w:rsid w:val="00D47B7B"/>
    <w:rsid w:val="00D50326"/>
    <w:rsid w:val="00D504C1"/>
    <w:rsid w:val="00D50B80"/>
    <w:rsid w:val="00D51190"/>
    <w:rsid w:val="00D51206"/>
    <w:rsid w:val="00D513CA"/>
    <w:rsid w:val="00D51E08"/>
    <w:rsid w:val="00D51F7E"/>
    <w:rsid w:val="00D51FC6"/>
    <w:rsid w:val="00D52F62"/>
    <w:rsid w:val="00D534CE"/>
    <w:rsid w:val="00D535AF"/>
    <w:rsid w:val="00D53C5A"/>
    <w:rsid w:val="00D540BF"/>
    <w:rsid w:val="00D543C0"/>
    <w:rsid w:val="00D5447A"/>
    <w:rsid w:val="00D549FA"/>
    <w:rsid w:val="00D54FBE"/>
    <w:rsid w:val="00D5590D"/>
    <w:rsid w:val="00D55E73"/>
    <w:rsid w:val="00D55FE7"/>
    <w:rsid w:val="00D57038"/>
    <w:rsid w:val="00D573AB"/>
    <w:rsid w:val="00D576B9"/>
    <w:rsid w:val="00D57747"/>
    <w:rsid w:val="00D57ADF"/>
    <w:rsid w:val="00D6040F"/>
    <w:rsid w:val="00D604BC"/>
    <w:rsid w:val="00D606B5"/>
    <w:rsid w:val="00D60953"/>
    <w:rsid w:val="00D60A3E"/>
    <w:rsid w:val="00D60D43"/>
    <w:rsid w:val="00D60DC5"/>
    <w:rsid w:val="00D60F38"/>
    <w:rsid w:val="00D617EA"/>
    <w:rsid w:val="00D61A50"/>
    <w:rsid w:val="00D61FC5"/>
    <w:rsid w:val="00D6279C"/>
    <w:rsid w:val="00D62E68"/>
    <w:rsid w:val="00D6313A"/>
    <w:rsid w:val="00D634F5"/>
    <w:rsid w:val="00D63827"/>
    <w:rsid w:val="00D63C0E"/>
    <w:rsid w:val="00D63FD9"/>
    <w:rsid w:val="00D64384"/>
    <w:rsid w:val="00D647FF"/>
    <w:rsid w:val="00D64B3B"/>
    <w:rsid w:val="00D65C0C"/>
    <w:rsid w:val="00D65C48"/>
    <w:rsid w:val="00D66013"/>
    <w:rsid w:val="00D6603C"/>
    <w:rsid w:val="00D66421"/>
    <w:rsid w:val="00D66802"/>
    <w:rsid w:val="00D66C4D"/>
    <w:rsid w:val="00D66F67"/>
    <w:rsid w:val="00D6704C"/>
    <w:rsid w:val="00D702CA"/>
    <w:rsid w:val="00D70409"/>
    <w:rsid w:val="00D70E1A"/>
    <w:rsid w:val="00D71078"/>
    <w:rsid w:val="00D71659"/>
    <w:rsid w:val="00D71698"/>
    <w:rsid w:val="00D71734"/>
    <w:rsid w:val="00D717C9"/>
    <w:rsid w:val="00D7223B"/>
    <w:rsid w:val="00D727B6"/>
    <w:rsid w:val="00D72942"/>
    <w:rsid w:val="00D72D12"/>
    <w:rsid w:val="00D72D55"/>
    <w:rsid w:val="00D734C7"/>
    <w:rsid w:val="00D73A6C"/>
    <w:rsid w:val="00D74B42"/>
    <w:rsid w:val="00D74CC5"/>
    <w:rsid w:val="00D74D13"/>
    <w:rsid w:val="00D75599"/>
    <w:rsid w:val="00D75866"/>
    <w:rsid w:val="00D75D5D"/>
    <w:rsid w:val="00D75E4C"/>
    <w:rsid w:val="00D75F5D"/>
    <w:rsid w:val="00D7654C"/>
    <w:rsid w:val="00D76591"/>
    <w:rsid w:val="00D767BD"/>
    <w:rsid w:val="00D76FD4"/>
    <w:rsid w:val="00D77005"/>
    <w:rsid w:val="00D77151"/>
    <w:rsid w:val="00D77171"/>
    <w:rsid w:val="00D77B8A"/>
    <w:rsid w:val="00D804D5"/>
    <w:rsid w:val="00D80B09"/>
    <w:rsid w:val="00D81227"/>
    <w:rsid w:val="00D8164A"/>
    <w:rsid w:val="00D816C1"/>
    <w:rsid w:val="00D82212"/>
    <w:rsid w:val="00D824DA"/>
    <w:rsid w:val="00D82A75"/>
    <w:rsid w:val="00D82A8F"/>
    <w:rsid w:val="00D82D88"/>
    <w:rsid w:val="00D82E39"/>
    <w:rsid w:val="00D830A9"/>
    <w:rsid w:val="00D837E9"/>
    <w:rsid w:val="00D84843"/>
    <w:rsid w:val="00D84871"/>
    <w:rsid w:val="00D85312"/>
    <w:rsid w:val="00D8533A"/>
    <w:rsid w:val="00D857A4"/>
    <w:rsid w:val="00D85923"/>
    <w:rsid w:val="00D859B6"/>
    <w:rsid w:val="00D85C3B"/>
    <w:rsid w:val="00D86A49"/>
    <w:rsid w:val="00D86EF8"/>
    <w:rsid w:val="00D86F36"/>
    <w:rsid w:val="00D87526"/>
    <w:rsid w:val="00D901B2"/>
    <w:rsid w:val="00D905AE"/>
    <w:rsid w:val="00D9094E"/>
    <w:rsid w:val="00D90AEA"/>
    <w:rsid w:val="00D90C52"/>
    <w:rsid w:val="00D90D40"/>
    <w:rsid w:val="00D91401"/>
    <w:rsid w:val="00D9156F"/>
    <w:rsid w:val="00D9221E"/>
    <w:rsid w:val="00D924FB"/>
    <w:rsid w:val="00D92686"/>
    <w:rsid w:val="00D92740"/>
    <w:rsid w:val="00D93744"/>
    <w:rsid w:val="00D939BB"/>
    <w:rsid w:val="00D93D7F"/>
    <w:rsid w:val="00D94909"/>
    <w:rsid w:val="00D94D93"/>
    <w:rsid w:val="00D94E0C"/>
    <w:rsid w:val="00D95279"/>
    <w:rsid w:val="00D96961"/>
    <w:rsid w:val="00D9775A"/>
    <w:rsid w:val="00D978EF"/>
    <w:rsid w:val="00DA011C"/>
    <w:rsid w:val="00DA0D77"/>
    <w:rsid w:val="00DA15BC"/>
    <w:rsid w:val="00DA1871"/>
    <w:rsid w:val="00DA18A4"/>
    <w:rsid w:val="00DA207F"/>
    <w:rsid w:val="00DA2379"/>
    <w:rsid w:val="00DA25E6"/>
    <w:rsid w:val="00DA26B2"/>
    <w:rsid w:val="00DA2925"/>
    <w:rsid w:val="00DA32DA"/>
    <w:rsid w:val="00DA3B41"/>
    <w:rsid w:val="00DA3B9F"/>
    <w:rsid w:val="00DA4472"/>
    <w:rsid w:val="00DA45A2"/>
    <w:rsid w:val="00DA4875"/>
    <w:rsid w:val="00DA4DE0"/>
    <w:rsid w:val="00DA54E6"/>
    <w:rsid w:val="00DA5847"/>
    <w:rsid w:val="00DA6094"/>
    <w:rsid w:val="00DA636E"/>
    <w:rsid w:val="00DA68A3"/>
    <w:rsid w:val="00DA6C3D"/>
    <w:rsid w:val="00DA6FCF"/>
    <w:rsid w:val="00DA70F2"/>
    <w:rsid w:val="00DA7389"/>
    <w:rsid w:val="00DA75D0"/>
    <w:rsid w:val="00DA76D7"/>
    <w:rsid w:val="00DA7B9A"/>
    <w:rsid w:val="00DA7F70"/>
    <w:rsid w:val="00DB07B7"/>
    <w:rsid w:val="00DB07EF"/>
    <w:rsid w:val="00DB0BA6"/>
    <w:rsid w:val="00DB0DD7"/>
    <w:rsid w:val="00DB0FB3"/>
    <w:rsid w:val="00DB1B27"/>
    <w:rsid w:val="00DB28D8"/>
    <w:rsid w:val="00DB3492"/>
    <w:rsid w:val="00DB415C"/>
    <w:rsid w:val="00DB4550"/>
    <w:rsid w:val="00DB4761"/>
    <w:rsid w:val="00DB4FC1"/>
    <w:rsid w:val="00DB5BE1"/>
    <w:rsid w:val="00DB6159"/>
    <w:rsid w:val="00DB63DB"/>
    <w:rsid w:val="00DB6514"/>
    <w:rsid w:val="00DB6847"/>
    <w:rsid w:val="00DB6CF8"/>
    <w:rsid w:val="00DB73AF"/>
    <w:rsid w:val="00DB7B2C"/>
    <w:rsid w:val="00DB7C57"/>
    <w:rsid w:val="00DC01B5"/>
    <w:rsid w:val="00DC0211"/>
    <w:rsid w:val="00DC048F"/>
    <w:rsid w:val="00DC07A9"/>
    <w:rsid w:val="00DC0B47"/>
    <w:rsid w:val="00DC13BA"/>
    <w:rsid w:val="00DC176D"/>
    <w:rsid w:val="00DC2626"/>
    <w:rsid w:val="00DC28A7"/>
    <w:rsid w:val="00DC373D"/>
    <w:rsid w:val="00DC3DB9"/>
    <w:rsid w:val="00DC3E25"/>
    <w:rsid w:val="00DC3FF2"/>
    <w:rsid w:val="00DC3FFC"/>
    <w:rsid w:val="00DC4D2D"/>
    <w:rsid w:val="00DC4DA5"/>
    <w:rsid w:val="00DC4DB3"/>
    <w:rsid w:val="00DC5359"/>
    <w:rsid w:val="00DC57F3"/>
    <w:rsid w:val="00DC5968"/>
    <w:rsid w:val="00DC5CD2"/>
    <w:rsid w:val="00DC60DA"/>
    <w:rsid w:val="00DC62A7"/>
    <w:rsid w:val="00DC67E7"/>
    <w:rsid w:val="00DC6C40"/>
    <w:rsid w:val="00DC6DC7"/>
    <w:rsid w:val="00DD044F"/>
    <w:rsid w:val="00DD0783"/>
    <w:rsid w:val="00DD1E32"/>
    <w:rsid w:val="00DD25E7"/>
    <w:rsid w:val="00DD268E"/>
    <w:rsid w:val="00DD273D"/>
    <w:rsid w:val="00DD27C5"/>
    <w:rsid w:val="00DD2B62"/>
    <w:rsid w:val="00DD2FCD"/>
    <w:rsid w:val="00DD3531"/>
    <w:rsid w:val="00DD370D"/>
    <w:rsid w:val="00DD4B0D"/>
    <w:rsid w:val="00DD4D05"/>
    <w:rsid w:val="00DD57C8"/>
    <w:rsid w:val="00DD5F23"/>
    <w:rsid w:val="00DD651E"/>
    <w:rsid w:val="00DD6E56"/>
    <w:rsid w:val="00DD772B"/>
    <w:rsid w:val="00DE0102"/>
    <w:rsid w:val="00DE019B"/>
    <w:rsid w:val="00DE0535"/>
    <w:rsid w:val="00DE13B5"/>
    <w:rsid w:val="00DE16E4"/>
    <w:rsid w:val="00DE181B"/>
    <w:rsid w:val="00DE1D91"/>
    <w:rsid w:val="00DE23B8"/>
    <w:rsid w:val="00DE2E23"/>
    <w:rsid w:val="00DE34ED"/>
    <w:rsid w:val="00DE352F"/>
    <w:rsid w:val="00DE3733"/>
    <w:rsid w:val="00DE3E9A"/>
    <w:rsid w:val="00DE40CE"/>
    <w:rsid w:val="00DE47F9"/>
    <w:rsid w:val="00DE5480"/>
    <w:rsid w:val="00DE6012"/>
    <w:rsid w:val="00DE6EC2"/>
    <w:rsid w:val="00DE6F34"/>
    <w:rsid w:val="00DE7220"/>
    <w:rsid w:val="00DE7435"/>
    <w:rsid w:val="00DE7A3E"/>
    <w:rsid w:val="00DF105D"/>
    <w:rsid w:val="00DF17CC"/>
    <w:rsid w:val="00DF1E16"/>
    <w:rsid w:val="00DF1F7E"/>
    <w:rsid w:val="00DF2294"/>
    <w:rsid w:val="00DF287F"/>
    <w:rsid w:val="00DF2AC9"/>
    <w:rsid w:val="00DF2D83"/>
    <w:rsid w:val="00DF2FD5"/>
    <w:rsid w:val="00DF307A"/>
    <w:rsid w:val="00DF321B"/>
    <w:rsid w:val="00DF3AEE"/>
    <w:rsid w:val="00DF3D4F"/>
    <w:rsid w:val="00DF41D8"/>
    <w:rsid w:val="00DF49E7"/>
    <w:rsid w:val="00DF5385"/>
    <w:rsid w:val="00DF5821"/>
    <w:rsid w:val="00DF669B"/>
    <w:rsid w:val="00DF6B03"/>
    <w:rsid w:val="00DF6FD8"/>
    <w:rsid w:val="00DF70F6"/>
    <w:rsid w:val="00DF7352"/>
    <w:rsid w:val="00E0019E"/>
    <w:rsid w:val="00E013A4"/>
    <w:rsid w:val="00E01401"/>
    <w:rsid w:val="00E01470"/>
    <w:rsid w:val="00E0187D"/>
    <w:rsid w:val="00E01893"/>
    <w:rsid w:val="00E01D9F"/>
    <w:rsid w:val="00E025AB"/>
    <w:rsid w:val="00E02F0B"/>
    <w:rsid w:val="00E03294"/>
    <w:rsid w:val="00E03427"/>
    <w:rsid w:val="00E035FF"/>
    <w:rsid w:val="00E03607"/>
    <w:rsid w:val="00E03FA0"/>
    <w:rsid w:val="00E045CE"/>
    <w:rsid w:val="00E046C6"/>
    <w:rsid w:val="00E04ED8"/>
    <w:rsid w:val="00E054D0"/>
    <w:rsid w:val="00E054FC"/>
    <w:rsid w:val="00E059DC"/>
    <w:rsid w:val="00E05CE3"/>
    <w:rsid w:val="00E060DB"/>
    <w:rsid w:val="00E06269"/>
    <w:rsid w:val="00E06545"/>
    <w:rsid w:val="00E06623"/>
    <w:rsid w:val="00E06854"/>
    <w:rsid w:val="00E069E0"/>
    <w:rsid w:val="00E06FCE"/>
    <w:rsid w:val="00E071C0"/>
    <w:rsid w:val="00E072F2"/>
    <w:rsid w:val="00E074A0"/>
    <w:rsid w:val="00E077D6"/>
    <w:rsid w:val="00E0786F"/>
    <w:rsid w:val="00E07D23"/>
    <w:rsid w:val="00E07E75"/>
    <w:rsid w:val="00E109F5"/>
    <w:rsid w:val="00E112D6"/>
    <w:rsid w:val="00E117AA"/>
    <w:rsid w:val="00E11CCE"/>
    <w:rsid w:val="00E11D81"/>
    <w:rsid w:val="00E12780"/>
    <w:rsid w:val="00E130FC"/>
    <w:rsid w:val="00E13265"/>
    <w:rsid w:val="00E13BDF"/>
    <w:rsid w:val="00E13CB5"/>
    <w:rsid w:val="00E140FB"/>
    <w:rsid w:val="00E144F8"/>
    <w:rsid w:val="00E14602"/>
    <w:rsid w:val="00E1505A"/>
    <w:rsid w:val="00E1553C"/>
    <w:rsid w:val="00E1555D"/>
    <w:rsid w:val="00E1591F"/>
    <w:rsid w:val="00E15BF5"/>
    <w:rsid w:val="00E16032"/>
    <w:rsid w:val="00E16367"/>
    <w:rsid w:val="00E170D8"/>
    <w:rsid w:val="00E17593"/>
    <w:rsid w:val="00E17ABA"/>
    <w:rsid w:val="00E17D2D"/>
    <w:rsid w:val="00E209E1"/>
    <w:rsid w:val="00E2182C"/>
    <w:rsid w:val="00E21C52"/>
    <w:rsid w:val="00E21E1A"/>
    <w:rsid w:val="00E21E94"/>
    <w:rsid w:val="00E22456"/>
    <w:rsid w:val="00E22CE0"/>
    <w:rsid w:val="00E22D4B"/>
    <w:rsid w:val="00E23CB3"/>
    <w:rsid w:val="00E243F4"/>
    <w:rsid w:val="00E245E6"/>
    <w:rsid w:val="00E24903"/>
    <w:rsid w:val="00E24A5E"/>
    <w:rsid w:val="00E24D88"/>
    <w:rsid w:val="00E24E59"/>
    <w:rsid w:val="00E2514E"/>
    <w:rsid w:val="00E256DD"/>
    <w:rsid w:val="00E257AB"/>
    <w:rsid w:val="00E25956"/>
    <w:rsid w:val="00E25F60"/>
    <w:rsid w:val="00E264C4"/>
    <w:rsid w:val="00E2682A"/>
    <w:rsid w:val="00E26AC1"/>
    <w:rsid w:val="00E26C3E"/>
    <w:rsid w:val="00E26DB1"/>
    <w:rsid w:val="00E26F18"/>
    <w:rsid w:val="00E27061"/>
    <w:rsid w:val="00E276A3"/>
    <w:rsid w:val="00E27CDC"/>
    <w:rsid w:val="00E27FEF"/>
    <w:rsid w:val="00E30024"/>
    <w:rsid w:val="00E30195"/>
    <w:rsid w:val="00E30B4A"/>
    <w:rsid w:val="00E30E86"/>
    <w:rsid w:val="00E310CC"/>
    <w:rsid w:val="00E31D60"/>
    <w:rsid w:val="00E31F3F"/>
    <w:rsid w:val="00E321CC"/>
    <w:rsid w:val="00E3226F"/>
    <w:rsid w:val="00E32A30"/>
    <w:rsid w:val="00E32B7A"/>
    <w:rsid w:val="00E32B9F"/>
    <w:rsid w:val="00E32C70"/>
    <w:rsid w:val="00E32DD7"/>
    <w:rsid w:val="00E33A07"/>
    <w:rsid w:val="00E33B8D"/>
    <w:rsid w:val="00E33DB5"/>
    <w:rsid w:val="00E33EAF"/>
    <w:rsid w:val="00E342B0"/>
    <w:rsid w:val="00E3651C"/>
    <w:rsid w:val="00E36572"/>
    <w:rsid w:val="00E36858"/>
    <w:rsid w:val="00E36A11"/>
    <w:rsid w:val="00E36C01"/>
    <w:rsid w:val="00E36C41"/>
    <w:rsid w:val="00E36C8F"/>
    <w:rsid w:val="00E40E76"/>
    <w:rsid w:val="00E41460"/>
    <w:rsid w:val="00E41876"/>
    <w:rsid w:val="00E41B5D"/>
    <w:rsid w:val="00E420E2"/>
    <w:rsid w:val="00E423E6"/>
    <w:rsid w:val="00E42A97"/>
    <w:rsid w:val="00E42CBC"/>
    <w:rsid w:val="00E43189"/>
    <w:rsid w:val="00E4397A"/>
    <w:rsid w:val="00E43A74"/>
    <w:rsid w:val="00E44A50"/>
    <w:rsid w:val="00E44BB3"/>
    <w:rsid w:val="00E44D62"/>
    <w:rsid w:val="00E45223"/>
    <w:rsid w:val="00E45BB2"/>
    <w:rsid w:val="00E45F42"/>
    <w:rsid w:val="00E46091"/>
    <w:rsid w:val="00E4677A"/>
    <w:rsid w:val="00E46B5A"/>
    <w:rsid w:val="00E46BF0"/>
    <w:rsid w:val="00E47154"/>
    <w:rsid w:val="00E475D9"/>
    <w:rsid w:val="00E4772F"/>
    <w:rsid w:val="00E478AA"/>
    <w:rsid w:val="00E5007A"/>
    <w:rsid w:val="00E509D9"/>
    <w:rsid w:val="00E51303"/>
    <w:rsid w:val="00E516D7"/>
    <w:rsid w:val="00E51AB8"/>
    <w:rsid w:val="00E51E68"/>
    <w:rsid w:val="00E51EDB"/>
    <w:rsid w:val="00E51FDA"/>
    <w:rsid w:val="00E52068"/>
    <w:rsid w:val="00E5277F"/>
    <w:rsid w:val="00E52A04"/>
    <w:rsid w:val="00E53C1A"/>
    <w:rsid w:val="00E53D05"/>
    <w:rsid w:val="00E53D27"/>
    <w:rsid w:val="00E5435F"/>
    <w:rsid w:val="00E54993"/>
    <w:rsid w:val="00E554F3"/>
    <w:rsid w:val="00E55970"/>
    <w:rsid w:val="00E55F4B"/>
    <w:rsid w:val="00E56404"/>
    <w:rsid w:val="00E5700C"/>
    <w:rsid w:val="00E5788D"/>
    <w:rsid w:val="00E5788F"/>
    <w:rsid w:val="00E57A1F"/>
    <w:rsid w:val="00E57D06"/>
    <w:rsid w:val="00E57FAD"/>
    <w:rsid w:val="00E6003F"/>
    <w:rsid w:val="00E60537"/>
    <w:rsid w:val="00E60864"/>
    <w:rsid w:val="00E608CD"/>
    <w:rsid w:val="00E60EAA"/>
    <w:rsid w:val="00E61529"/>
    <w:rsid w:val="00E619D5"/>
    <w:rsid w:val="00E61A1D"/>
    <w:rsid w:val="00E61FE9"/>
    <w:rsid w:val="00E6215B"/>
    <w:rsid w:val="00E6297A"/>
    <w:rsid w:val="00E62A65"/>
    <w:rsid w:val="00E62D2F"/>
    <w:rsid w:val="00E636FB"/>
    <w:rsid w:val="00E645AB"/>
    <w:rsid w:val="00E650EE"/>
    <w:rsid w:val="00E6545B"/>
    <w:rsid w:val="00E654B2"/>
    <w:rsid w:val="00E65858"/>
    <w:rsid w:val="00E65D23"/>
    <w:rsid w:val="00E661DE"/>
    <w:rsid w:val="00E6683E"/>
    <w:rsid w:val="00E6741D"/>
    <w:rsid w:val="00E67C0C"/>
    <w:rsid w:val="00E70425"/>
    <w:rsid w:val="00E70491"/>
    <w:rsid w:val="00E70773"/>
    <w:rsid w:val="00E70C0E"/>
    <w:rsid w:val="00E718F8"/>
    <w:rsid w:val="00E71B74"/>
    <w:rsid w:val="00E721EF"/>
    <w:rsid w:val="00E72252"/>
    <w:rsid w:val="00E723CF"/>
    <w:rsid w:val="00E723D0"/>
    <w:rsid w:val="00E729B9"/>
    <w:rsid w:val="00E72AB7"/>
    <w:rsid w:val="00E73413"/>
    <w:rsid w:val="00E73820"/>
    <w:rsid w:val="00E73E7A"/>
    <w:rsid w:val="00E746CE"/>
    <w:rsid w:val="00E74F06"/>
    <w:rsid w:val="00E75025"/>
    <w:rsid w:val="00E7524B"/>
    <w:rsid w:val="00E7530C"/>
    <w:rsid w:val="00E75731"/>
    <w:rsid w:val="00E75D93"/>
    <w:rsid w:val="00E76BD4"/>
    <w:rsid w:val="00E76BF3"/>
    <w:rsid w:val="00E76D01"/>
    <w:rsid w:val="00E77261"/>
    <w:rsid w:val="00E7737F"/>
    <w:rsid w:val="00E77EA8"/>
    <w:rsid w:val="00E80014"/>
    <w:rsid w:val="00E8170F"/>
    <w:rsid w:val="00E817CA"/>
    <w:rsid w:val="00E81CBF"/>
    <w:rsid w:val="00E82095"/>
    <w:rsid w:val="00E82C93"/>
    <w:rsid w:val="00E82EDF"/>
    <w:rsid w:val="00E83238"/>
    <w:rsid w:val="00E83893"/>
    <w:rsid w:val="00E83B90"/>
    <w:rsid w:val="00E846D0"/>
    <w:rsid w:val="00E851A1"/>
    <w:rsid w:val="00E8530A"/>
    <w:rsid w:val="00E85F60"/>
    <w:rsid w:val="00E8699D"/>
    <w:rsid w:val="00E86D87"/>
    <w:rsid w:val="00E87431"/>
    <w:rsid w:val="00E87D66"/>
    <w:rsid w:val="00E87D9C"/>
    <w:rsid w:val="00E9029E"/>
    <w:rsid w:val="00E915B1"/>
    <w:rsid w:val="00E916EF"/>
    <w:rsid w:val="00E9175D"/>
    <w:rsid w:val="00E91855"/>
    <w:rsid w:val="00E918CC"/>
    <w:rsid w:val="00E91E7C"/>
    <w:rsid w:val="00E9225D"/>
    <w:rsid w:val="00E92325"/>
    <w:rsid w:val="00E92E0E"/>
    <w:rsid w:val="00E92F63"/>
    <w:rsid w:val="00E93911"/>
    <w:rsid w:val="00E93CAC"/>
    <w:rsid w:val="00E94379"/>
    <w:rsid w:val="00E944D7"/>
    <w:rsid w:val="00E949B3"/>
    <w:rsid w:val="00E94E77"/>
    <w:rsid w:val="00E95687"/>
    <w:rsid w:val="00E962BD"/>
    <w:rsid w:val="00E96831"/>
    <w:rsid w:val="00E968C7"/>
    <w:rsid w:val="00E97036"/>
    <w:rsid w:val="00E9708D"/>
    <w:rsid w:val="00E97381"/>
    <w:rsid w:val="00E974A6"/>
    <w:rsid w:val="00E97685"/>
    <w:rsid w:val="00E979A4"/>
    <w:rsid w:val="00EA034B"/>
    <w:rsid w:val="00EA03DB"/>
    <w:rsid w:val="00EA0561"/>
    <w:rsid w:val="00EA06A8"/>
    <w:rsid w:val="00EA093E"/>
    <w:rsid w:val="00EA0F84"/>
    <w:rsid w:val="00EA1077"/>
    <w:rsid w:val="00EA1404"/>
    <w:rsid w:val="00EA235C"/>
    <w:rsid w:val="00EA254A"/>
    <w:rsid w:val="00EA2944"/>
    <w:rsid w:val="00EA2B00"/>
    <w:rsid w:val="00EA34A5"/>
    <w:rsid w:val="00EA3CBC"/>
    <w:rsid w:val="00EA3D38"/>
    <w:rsid w:val="00EA3DC4"/>
    <w:rsid w:val="00EA4575"/>
    <w:rsid w:val="00EA4961"/>
    <w:rsid w:val="00EA57C4"/>
    <w:rsid w:val="00EA5BAF"/>
    <w:rsid w:val="00EA5E31"/>
    <w:rsid w:val="00EA602B"/>
    <w:rsid w:val="00EA63AB"/>
    <w:rsid w:val="00EA64FD"/>
    <w:rsid w:val="00EA69C9"/>
    <w:rsid w:val="00EA7284"/>
    <w:rsid w:val="00EA78A8"/>
    <w:rsid w:val="00EA7D1C"/>
    <w:rsid w:val="00EA7E44"/>
    <w:rsid w:val="00EA7ECE"/>
    <w:rsid w:val="00EB0680"/>
    <w:rsid w:val="00EB0724"/>
    <w:rsid w:val="00EB0751"/>
    <w:rsid w:val="00EB1131"/>
    <w:rsid w:val="00EB14B0"/>
    <w:rsid w:val="00EB18E6"/>
    <w:rsid w:val="00EB1B15"/>
    <w:rsid w:val="00EB1BAB"/>
    <w:rsid w:val="00EB1E16"/>
    <w:rsid w:val="00EB1F7F"/>
    <w:rsid w:val="00EB2EEF"/>
    <w:rsid w:val="00EB340E"/>
    <w:rsid w:val="00EB45C2"/>
    <w:rsid w:val="00EB48CA"/>
    <w:rsid w:val="00EB5595"/>
    <w:rsid w:val="00EB5D04"/>
    <w:rsid w:val="00EB5DA6"/>
    <w:rsid w:val="00EB5DD8"/>
    <w:rsid w:val="00EB6454"/>
    <w:rsid w:val="00EB677A"/>
    <w:rsid w:val="00EB712D"/>
    <w:rsid w:val="00EB7491"/>
    <w:rsid w:val="00EB7709"/>
    <w:rsid w:val="00EB7767"/>
    <w:rsid w:val="00EC1156"/>
    <w:rsid w:val="00EC139E"/>
    <w:rsid w:val="00EC1747"/>
    <w:rsid w:val="00EC1DF0"/>
    <w:rsid w:val="00EC33DC"/>
    <w:rsid w:val="00EC3FD3"/>
    <w:rsid w:val="00EC50D8"/>
    <w:rsid w:val="00EC56B4"/>
    <w:rsid w:val="00EC5CD0"/>
    <w:rsid w:val="00EC5DEF"/>
    <w:rsid w:val="00EC61E4"/>
    <w:rsid w:val="00EC6788"/>
    <w:rsid w:val="00EC6E79"/>
    <w:rsid w:val="00ED0D10"/>
    <w:rsid w:val="00ED1359"/>
    <w:rsid w:val="00ED15F2"/>
    <w:rsid w:val="00ED1902"/>
    <w:rsid w:val="00ED2654"/>
    <w:rsid w:val="00ED275B"/>
    <w:rsid w:val="00ED28C4"/>
    <w:rsid w:val="00ED3093"/>
    <w:rsid w:val="00ED30C1"/>
    <w:rsid w:val="00ED328D"/>
    <w:rsid w:val="00ED383B"/>
    <w:rsid w:val="00ED3C20"/>
    <w:rsid w:val="00ED3D48"/>
    <w:rsid w:val="00ED413F"/>
    <w:rsid w:val="00ED4F3B"/>
    <w:rsid w:val="00ED51FD"/>
    <w:rsid w:val="00ED566F"/>
    <w:rsid w:val="00ED5B4D"/>
    <w:rsid w:val="00ED5D21"/>
    <w:rsid w:val="00ED5FD8"/>
    <w:rsid w:val="00ED6211"/>
    <w:rsid w:val="00ED6B3F"/>
    <w:rsid w:val="00ED6D77"/>
    <w:rsid w:val="00ED7A24"/>
    <w:rsid w:val="00ED7ECB"/>
    <w:rsid w:val="00EE0179"/>
    <w:rsid w:val="00EE06DD"/>
    <w:rsid w:val="00EE0C31"/>
    <w:rsid w:val="00EE0D97"/>
    <w:rsid w:val="00EE0E99"/>
    <w:rsid w:val="00EE10FC"/>
    <w:rsid w:val="00EE119A"/>
    <w:rsid w:val="00EE189F"/>
    <w:rsid w:val="00EE27B8"/>
    <w:rsid w:val="00EE2B3D"/>
    <w:rsid w:val="00EE2BF1"/>
    <w:rsid w:val="00EE34D7"/>
    <w:rsid w:val="00EE3974"/>
    <w:rsid w:val="00EE3C39"/>
    <w:rsid w:val="00EE4506"/>
    <w:rsid w:val="00EE457A"/>
    <w:rsid w:val="00EE4AF0"/>
    <w:rsid w:val="00EE53AE"/>
    <w:rsid w:val="00EE54CC"/>
    <w:rsid w:val="00EE56E1"/>
    <w:rsid w:val="00EE6069"/>
    <w:rsid w:val="00EE616F"/>
    <w:rsid w:val="00EE627C"/>
    <w:rsid w:val="00EE641D"/>
    <w:rsid w:val="00EE6BED"/>
    <w:rsid w:val="00EE6EFA"/>
    <w:rsid w:val="00EE6F17"/>
    <w:rsid w:val="00EE7CFB"/>
    <w:rsid w:val="00EF040B"/>
    <w:rsid w:val="00EF10C8"/>
    <w:rsid w:val="00EF17FB"/>
    <w:rsid w:val="00EF1E4E"/>
    <w:rsid w:val="00EF261C"/>
    <w:rsid w:val="00EF28FE"/>
    <w:rsid w:val="00EF301F"/>
    <w:rsid w:val="00EF30C8"/>
    <w:rsid w:val="00EF40F2"/>
    <w:rsid w:val="00EF44AD"/>
    <w:rsid w:val="00EF4722"/>
    <w:rsid w:val="00EF48EF"/>
    <w:rsid w:val="00EF4C2C"/>
    <w:rsid w:val="00EF4F9F"/>
    <w:rsid w:val="00EF5087"/>
    <w:rsid w:val="00EF56FA"/>
    <w:rsid w:val="00EF57B8"/>
    <w:rsid w:val="00EF5DE5"/>
    <w:rsid w:val="00EF60BB"/>
    <w:rsid w:val="00EF6846"/>
    <w:rsid w:val="00EF6E99"/>
    <w:rsid w:val="00EF742C"/>
    <w:rsid w:val="00EF7608"/>
    <w:rsid w:val="00EF76D5"/>
    <w:rsid w:val="00EF7725"/>
    <w:rsid w:val="00EF7927"/>
    <w:rsid w:val="00F001B2"/>
    <w:rsid w:val="00F004BD"/>
    <w:rsid w:val="00F0163F"/>
    <w:rsid w:val="00F01A1E"/>
    <w:rsid w:val="00F01E14"/>
    <w:rsid w:val="00F02180"/>
    <w:rsid w:val="00F028CE"/>
    <w:rsid w:val="00F02DAE"/>
    <w:rsid w:val="00F03A12"/>
    <w:rsid w:val="00F03A40"/>
    <w:rsid w:val="00F041E5"/>
    <w:rsid w:val="00F0421E"/>
    <w:rsid w:val="00F044B6"/>
    <w:rsid w:val="00F050CF"/>
    <w:rsid w:val="00F05303"/>
    <w:rsid w:val="00F057E3"/>
    <w:rsid w:val="00F059D8"/>
    <w:rsid w:val="00F05C81"/>
    <w:rsid w:val="00F05E02"/>
    <w:rsid w:val="00F06FA2"/>
    <w:rsid w:val="00F0717D"/>
    <w:rsid w:val="00F10A6D"/>
    <w:rsid w:val="00F1100B"/>
    <w:rsid w:val="00F11032"/>
    <w:rsid w:val="00F11384"/>
    <w:rsid w:val="00F114FB"/>
    <w:rsid w:val="00F11FF1"/>
    <w:rsid w:val="00F1222C"/>
    <w:rsid w:val="00F12407"/>
    <w:rsid w:val="00F12F54"/>
    <w:rsid w:val="00F13147"/>
    <w:rsid w:val="00F13451"/>
    <w:rsid w:val="00F13659"/>
    <w:rsid w:val="00F1374E"/>
    <w:rsid w:val="00F14E32"/>
    <w:rsid w:val="00F154FB"/>
    <w:rsid w:val="00F156BE"/>
    <w:rsid w:val="00F15912"/>
    <w:rsid w:val="00F1677F"/>
    <w:rsid w:val="00F16CD4"/>
    <w:rsid w:val="00F177AB"/>
    <w:rsid w:val="00F17CC8"/>
    <w:rsid w:val="00F17D0B"/>
    <w:rsid w:val="00F2033B"/>
    <w:rsid w:val="00F20BBA"/>
    <w:rsid w:val="00F21F77"/>
    <w:rsid w:val="00F21FE8"/>
    <w:rsid w:val="00F22123"/>
    <w:rsid w:val="00F2212F"/>
    <w:rsid w:val="00F2273F"/>
    <w:rsid w:val="00F23425"/>
    <w:rsid w:val="00F242BD"/>
    <w:rsid w:val="00F24973"/>
    <w:rsid w:val="00F2497F"/>
    <w:rsid w:val="00F24EC9"/>
    <w:rsid w:val="00F250CA"/>
    <w:rsid w:val="00F25AAD"/>
    <w:rsid w:val="00F25CE7"/>
    <w:rsid w:val="00F2616A"/>
    <w:rsid w:val="00F26F4B"/>
    <w:rsid w:val="00F27075"/>
    <w:rsid w:val="00F27168"/>
    <w:rsid w:val="00F2729C"/>
    <w:rsid w:val="00F27309"/>
    <w:rsid w:val="00F2738F"/>
    <w:rsid w:val="00F27B69"/>
    <w:rsid w:val="00F27EFC"/>
    <w:rsid w:val="00F300A1"/>
    <w:rsid w:val="00F30576"/>
    <w:rsid w:val="00F309C4"/>
    <w:rsid w:val="00F311D0"/>
    <w:rsid w:val="00F31209"/>
    <w:rsid w:val="00F3191F"/>
    <w:rsid w:val="00F31A45"/>
    <w:rsid w:val="00F3222A"/>
    <w:rsid w:val="00F325DD"/>
    <w:rsid w:val="00F32689"/>
    <w:rsid w:val="00F32721"/>
    <w:rsid w:val="00F32A65"/>
    <w:rsid w:val="00F3394D"/>
    <w:rsid w:val="00F33A56"/>
    <w:rsid w:val="00F3433F"/>
    <w:rsid w:val="00F351C1"/>
    <w:rsid w:val="00F35477"/>
    <w:rsid w:val="00F35AD6"/>
    <w:rsid w:val="00F35DDA"/>
    <w:rsid w:val="00F35F84"/>
    <w:rsid w:val="00F36516"/>
    <w:rsid w:val="00F36518"/>
    <w:rsid w:val="00F368B4"/>
    <w:rsid w:val="00F36B20"/>
    <w:rsid w:val="00F36C65"/>
    <w:rsid w:val="00F37729"/>
    <w:rsid w:val="00F3793E"/>
    <w:rsid w:val="00F37D11"/>
    <w:rsid w:val="00F37DC9"/>
    <w:rsid w:val="00F37F12"/>
    <w:rsid w:val="00F40390"/>
    <w:rsid w:val="00F40741"/>
    <w:rsid w:val="00F40DAE"/>
    <w:rsid w:val="00F41620"/>
    <w:rsid w:val="00F41911"/>
    <w:rsid w:val="00F42419"/>
    <w:rsid w:val="00F427B2"/>
    <w:rsid w:val="00F42B81"/>
    <w:rsid w:val="00F4325E"/>
    <w:rsid w:val="00F43BD5"/>
    <w:rsid w:val="00F43EF8"/>
    <w:rsid w:val="00F4445C"/>
    <w:rsid w:val="00F4461D"/>
    <w:rsid w:val="00F449F3"/>
    <w:rsid w:val="00F44A9B"/>
    <w:rsid w:val="00F44CEA"/>
    <w:rsid w:val="00F450BE"/>
    <w:rsid w:val="00F4510E"/>
    <w:rsid w:val="00F4547B"/>
    <w:rsid w:val="00F45687"/>
    <w:rsid w:val="00F46800"/>
    <w:rsid w:val="00F4680E"/>
    <w:rsid w:val="00F46899"/>
    <w:rsid w:val="00F46AA3"/>
    <w:rsid w:val="00F47018"/>
    <w:rsid w:val="00F47434"/>
    <w:rsid w:val="00F47443"/>
    <w:rsid w:val="00F47959"/>
    <w:rsid w:val="00F47EC9"/>
    <w:rsid w:val="00F501F2"/>
    <w:rsid w:val="00F50601"/>
    <w:rsid w:val="00F50A2F"/>
    <w:rsid w:val="00F5117A"/>
    <w:rsid w:val="00F514B7"/>
    <w:rsid w:val="00F514FC"/>
    <w:rsid w:val="00F51529"/>
    <w:rsid w:val="00F51726"/>
    <w:rsid w:val="00F519FF"/>
    <w:rsid w:val="00F51CDB"/>
    <w:rsid w:val="00F51F3F"/>
    <w:rsid w:val="00F52004"/>
    <w:rsid w:val="00F520F4"/>
    <w:rsid w:val="00F526A7"/>
    <w:rsid w:val="00F5330C"/>
    <w:rsid w:val="00F538CE"/>
    <w:rsid w:val="00F54647"/>
    <w:rsid w:val="00F54E7E"/>
    <w:rsid w:val="00F5588E"/>
    <w:rsid w:val="00F56BE7"/>
    <w:rsid w:val="00F576C9"/>
    <w:rsid w:val="00F57B6F"/>
    <w:rsid w:val="00F60283"/>
    <w:rsid w:val="00F60670"/>
    <w:rsid w:val="00F60B7A"/>
    <w:rsid w:val="00F60D34"/>
    <w:rsid w:val="00F617A2"/>
    <w:rsid w:val="00F633E8"/>
    <w:rsid w:val="00F638BB"/>
    <w:rsid w:val="00F63B2F"/>
    <w:rsid w:val="00F649BB"/>
    <w:rsid w:val="00F64FA5"/>
    <w:rsid w:val="00F650A5"/>
    <w:rsid w:val="00F65492"/>
    <w:rsid w:val="00F657F4"/>
    <w:rsid w:val="00F65A6E"/>
    <w:rsid w:val="00F66213"/>
    <w:rsid w:val="00F66251"/>
    <w:rsid w:val="00F66785"/>
    <w:rsid w:val="00F66948"/>
    <w:rsid w:val="00F66E63"/>
    <w:rsid w:val="00F675A1"/>
    <w:rsid w:val="00F67D72"/>
    <w:rsid w:val="00F67E2F"/>
    <w:rsid w:val="00F700F5"/>
    <w:rsid w:val="00F70462"/>
    <w:rsid w:val="00F70CFD"/>
    <w:rsid w:val="00F70D98"/>
    <w:rsid w:val="00F70DBF"/>
    <w:rsid w:val="00F71253"/>
    <w:rsid w:val="00F71A3A"/>
    <w:rsid w:val="00F7235E"/>
    <w:rsid w:val="00F725B4"/>
    <w:rsid w:val="00F72617"/>
    <w:rsid w:val="00F72709"/>
    <w:rsid w:val="00F738A9"/>
    <w:rsid w:val="00F73F61"/>
    <w:rsid w:val="00F750B0"/>
    <w:rsid w:val="00F7547A"/>
    <w:rsid w:val="00F757FF"/>
    <w:rsid w:val="00F760FF"/>
    <w:rsid w:val="00F76FC0"/>
    <w:rsid w:val="00F7727B"/>
    <w:rsid w:val="00F777AC"/>
    <w:rsid w:val="00F77E8D"/>
    <w:rsid w:val="00F80322"/>
    <w:rsid w:val="00F80996"/>
    <w:rsid w:val="00F80EEC"/>
    <w:rsid w:val="00F8164E"/>
    <w:rsid w:val="00F817C7"/>
    <w:rsid w:val="00F81CDB"/>
    <w:rsid w:val="00F81E85"/>
    <w:rsid w:val="00F8224F"/>
    <w:rsid w:val="00F8289D"/>
    <w:rsid w:val="00F82F46"/>
    <w:rsid w:val="00F834ED"/>
    <w:rsid w:val="00F8355A"/>
    <w:rsid w:val="00F837CD"/>
    <w:rsid w:val="00F83A73"/>
    <w:rsid w:val="00F83BC5"/>
    <w:rsid w:val="00F840BC"/>
    <w:rsid w:val="00F8433E"/>
    <w:rsid w:val="00F844FA"/>
    <w:rsid w:val="00F84574"/>
    <w:rsid w:val="00F8459E"/>
    <w:rsid w:val="00F846BD"/>
    <w:rsid w:val="00F84DE0"/>
    <w:rsid w:val="00F850B7"/>
    <w:rsid w:val="00F853D2"/>
    <w:rsid w:val="00F8559F"/>
    <w:rsid w:val="00F8654A"/>
    <w:rsid w:val="00F86B2A"/>
    <w:rsid w:val="00F86D96"/>
    <w:rsid w:val="00F86DC7"/>
    <w:rsid w:val="00F87066"/>
    <w:rsid w:val="00F87082"/>
    <w:rsid w:val="00F875FA"/>
    <w:rsid w:val="00F879B8"/>
    <w:rsid w:val="00F87A33"/>
    <w:rsid w:val="00F87BF0"/>
    <w:rsid w:val="00F9012A"/>
    <w:rsid w:val="00F90E68"/>
    <w:rsid w:val="00F90EFE"/>
    <w:rsid w:val="00F90F95"/>
    <w:rsid w:val="00F9125D"/>
    <w:rsid w:val="00F912FB"/>
    <w:rsid w:val="00F91746"/>
    <w:rsid w:val="00F91BE7"/>
    <w:rsid w:val="00F91CEF"/>
    <w:rsid w:val="00F91F09"/>
    <w:rsid w:val="00F91FDB"/>
    <w:rsid w:val="00F92021"/>
    <w:rsid w:val="00F92031"/>
    <w:rsid w:val="00F9271F"/>
    <w:rsid w:val="00F929CB"/>
    <w:rsid w:val="00F929F7"/>
    <w:rsid w:val="00F92F22"/>
    <w:rsid w:val="00F93038"/>
    <w:rsid w:val="00F9303A"/>
    <w:rsid w:val="00F9473E"/>
    <w:rsid w:val="00F94887"/>
    <w:rsid w:val="00F94B84"/>
    <w:rsid w:val="00F95EE8"/>
    <w:rsid w:val="00F96163"/>
    <w:rsid w:val="00F962FC"/>
    <w:rsid w:val="00F96611"/>
    <w:rsid w:val="00F96C8D"/>
    <w:rsid w:val="00F9710E"/>
    <w:rsid w:val="00F975DF"/>
    <w:rsid w:val="00FA0083"/>
    <w:rsid w:val="00FA0089"/>
    <w:rsid w:val="00FA01D8"/>
    <w:rsid w:val="00FA1CA4"/>
    <w:rsid w:val="00FA2647"/>
    <w:rsid w:val="00FA28A4"/>
    <w:rsid w:val="00FA2EAD"/>
    <w:rsid w:val="00FA3964"/>
    <w:rsid w:val="00FA3BBB"/>
    <w:rsid w:val="00FA3C2E"/>
    <w:rsid w:val="00FA3CB1"/>
    <w:rsid w:val="00FA43E0"/>
    <w:rsid w:val="00FA4966"/>
    <w:rsid w:val="00FA4E30"/>
    <w:rsid w:val="00FA5041"/>
    <w:rsid w:val="00FA5459"/>
    <w:rsid w:val="00FA58B3"/>
    <w:rsid w:val="00FA596F"/>
    <w:rsid w:val="00FA5CD4"/>
    <w:rsid w:val="00FA5D16"/>
    <w:rsid w:val="00FA5DFA"/>
    <w:rsid w:val="00FA5E6A"/>
    <w:rsid w:val="00FA6049"/>
    <w:rsid w:val="00FA60EF"/>
    <w:rsid w:val="00FA6888"/>
    <w:rsid w:val="00FA7E4B"/>
    <w:rsid w:val="00FB04D9"/>
    <w:rsid w:val="00FB09AD"/>
    <w:rsid w:val="00FB0E48"/>
    <w:rsid w:val="00FB0F4E"/>
    <w:rsid w:val="00FB10EE"/>
    <w:rsid w:val="00FB1282"/>
    <w:rsid w:val="00FB1631"/>
    <w:rsid w:val="00FB1BE1"/>
    <w:rsid w:val="00FB2BEA"/>
    <w:rsid w:val="00FB2E6E"/>
    <w:rsid w:val="00FB329C"/>
    <w:rsid w:val="00FB3498"/>
    <w:rsid w:val="00FB4C8F"/>
    <w:rsid w:val="00FB4CF5"/>
    <w:rsid w:val="00FB528D"/>
    <w:rsid w:val="00FB56CB"/>
    <w:rsid w:val="00FB58BC"/>
    <w:rsid w:val="00FB6318"/>
    <w:rsid w:val="00FB654C"/>
    <w:rsid w:val="00FB6BE0"/>
    <w:rsid w:val="00FB79DB"/>
    <w:rsid w:val="00FB7FB8"/>
    <w:rsid w:val="00FC071F"/>
    <w:rsid w:val="00FC0F5B"/>
    <w:rsid w:val="00FC14F3"/>
    <w:rsid w:val="00FC1C01"/>
    <w:rsid w:val="00FC25EC"/>
    <w:rsid w:val="00FC303E"/>
    <w:rsid w:val="00FC37F2"/>
    <w:rsid w:val="00FC3BEB"/>
    <w:rsid w:val="00FC412E"/>
    <w:rsid w:val="00FC4210"/>
    <w:rsid w:val="00FC57A9"/>
    <w:rsid w:val="00FC5813"/>
    <w:rsid w:val="00FC6020"/>
    <w:rsid w:val="00FC63E8"/>
    <w:rsid w:val="00FC7008"/>
    <w:rsid w:val="00FC73CA"/>
    <w:rsid w:val="00FC7E57"/>
    <w:rsid w:val="00FC7E63"/>
    <w:rsid w:val="00FD06A2"/>
    <w:rsid w:val="00FD06AE"/>
    <w:rsid w:val="00FD06E6"/>
    <w:rsid w:val="00FD0A65"/>
    <w:rsid w:val="00FD109C"/>
    <w:rsid w:val="00FD17E7"/>
    <w:rsid w:val="00FD1ACF"/>
    <w:rsid w:val="00FD1D5B"/>
    <w:rsid w:val="00FD2248"/>
    <w:rsid w:val="00FD2695"/>
    <w:rsid w:val="00FD31AA"/>
    <w:rsid w:val="00FD3A82"/>
    <w:rsid w:val="00FD3BC1"/>
    <w:rsid w:val="00FD3E3F"/>
    <w:rsid w:val="00FD40E6"/>
    <w:rsid w:val="00FD4123"/>
    <w:rsid w:val="00FD4262"/>
    <w:rsid w:val="00FD4C1E"/>
    <w:rsid w:val="00FD4C1F"/>
    <w:rsid w:val="00FD4C47"/>
    <w:rsid w:val="00FD5683"/>
    <w:rsid w:val="00FD6CA5"/>
    <w:rsid w:val="00FD6E47"/>
    <w:rsid w:val="00FD714F"/>
    <w:rsid w:val="00FD74A7"/>
    <w:rsid w:val="00FD7518"/>
    <w:rsid w:val="00FD75FA"/>
    <w:rsid w:val="00FE003F"/>
    <w:rsid w:val="00FE024A"/>
    <w:rsid w:val="00FE0386"/>
    <w:rsid w:val="00FE051E"/>
    <w:rsid w:val="00FE0F72"/>
    <w:rsid w:val="00FE11D7"/>
    <w:rsid w:val="00FE170B"/>
    <w:rsid w:val="00FE1D19"/>
    <w:rsid w:val="00FE270E"/>
    <w:rsid w:val="00FE2822"/>
    <w:rsid w:val="00FE28D6"/>
    <w:rsid w:val="00FE2958"/>
    <w:rsid w:val="00FE2F98"/>
    <w:rsid w:val="00FE3242"/>
    <w:rsid w:val="00FE3A96"/>
    <w:rsid w:val="00FE3BA2"/>
    <w:rsid w:val="00FE3D66"/>
    <w:rsid w:val="00FE424E"/>
    <w:rsid w:val="00FE48DA"/>
    <w:rsid w:val="00FE4AD4"/>
    <w:rsid w:val="00FE536F"/>
    <w:rsid w:val="00FE5628"/>
    <w:rsid w:val="00FE5C3C"/>
    <w:rsid w:val="00FE6669"/>
    <w:rsid w:val="00FF11EA"/>
    <w:rsid w:val="00FF1588"/>
    <w:rsid w:val="00FF1DE6"/>
    <w:rsid w:val="00FF1EB9"/>
    <w:rsid w:val="00FF2900"/>
    <w:rsid w:val="00FF29C4"/>
    <w:rsid w:val="00FF32D7"/>
    <w:rsid w:val="00FF33DE"/>
    <w:rsid w:val="00FF44F5"/>
    <w:rsid w:val="00FF5022"/>
    <w:rsid w:val="00FF55C8"/>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
    <w:name w:val="Unresolved Mention"/>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076171084">
      <w:bodyDiv w:val="1"/>
      <w:marLeft w:val="0"/>
      <w:marRight w:val="0"/>
      <w:marTop w:val="0"/>
      <w:marBottom w:val="0"/>
      <w:divBdr>
        <w:top w:val="none" w:sz="0" w:space="0" w:color="auto"/>
        <w:left w:val="none" w:sz="0" w:space="0" w:color="auto"/>
        <w:bottom w:val="none" w:sz="0" w:space="0" w:color="auto"/>
        <w:right w:val="none" w:sz="0" w:space="0" w:color="auto"/>
      </w:divBdr>
      <w:divsChild>
        <w:div w:id="1047146963">
          <w:marLeft w:val="0"/>
          <w:marRight w:val="0"/>
          <w:marTop w:val="120"/>
          <w:marBottom w:val="0"/>
          <w:divBdr>
            <w:top w:val="none" w:sz="0" w:space="0" w:color="auto"/>
            <w:left w:val="none" w:sz="0" w:space="0" w:color="auto"/>
            <w:bottom w:val="none" w:sz="0" w:space="0" w:color="auto"/>
            <w:right w:val="none" w:sz="0" w:space="0" w:color="auto"/>
          </w:divBdr>
        </w:div>
        <w:div w:id="2126534651">
          <w:marLeft w:val="0"/>
          <w:marRight w:val="0"/>
          <w:marTop w:val="240"/>
          <w:marBottom w:val="24"/>
          <w:divBdr>
            <w:top w:val="single" w:sz="8" w:space="2" w:color="808080"/>
            <w:left w:val="none" w:sz="0" w:space="0" w:color="auto"/>
            <w:bottom w:val="none" w:sz="0" w:space="0" w:color="auto"/>
            <w:right w:val="none" w:sz="0" w:space="0" w:color="auto"/>
          </w:divBdr>
        </w:div>
        <w:div w:id="1494024767">
          <w:marLeft w:val="0"/>
          <w:marRight w:val="0"/>
          <w:marTop w:val="120"/>
          <w:marBottom w:val="0"/>
          <w:divBdr>
            <w:top w:val="none" w:sz="0" w:space="0" w:color="auto"/>
            <w:left w:val="none" w:sz="0" w:space="0" w:color="auto"/>
            <w:bottom w:val="none" w:sz="0" w:space="0" w:color="auto"/>
            <w:right w:val="none" w:sz="0" w:space="0" w:color="auto"/>
          </w:divBdr>
        </w:div>
        <w:div w:id="812872043">
          <w:marLeft w:val="0"/>
          <w:marRight w:val="0"/>
          <w:marTop w:val="120"/>
          <w:marBottom w:val="0"/>
          <w:divBdr>
            <w:top w:val="none" w:sz="0" w:space="0" w:color="auto"/>
            <w:left w:val="none" w:sz="0" w:space="0" w:color="auto"/>
            <w:bottom w:val="none" w:sz="0" w:space="0" w:color="auto"/>
            <w:right w:val="none" w:sz="0" w:space="0" w:color="auto"/>
          </w:divBdr>
        </w:div>
      </w:divsChild>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34407018">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za/cases/ZASCA/2023/3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za/cases/ZASCA/2023/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C80C-3BD0-4E25-A045-2E8F71B4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11</cp:revision>
  <cp:lastPrinted>2023-11-22T06:54:00Z</cp:lastPrinted>
  <dcterms:created xsi:type="dcterms:W3CDTF">2023-11-30T07:46:00Z</dcterms:created>
  <dcterms:modified xsi:type="dcterms:W3CDTF">2023-12-01T16:05:00Z</dcterms:modified>
</cp:coreProperties>
</file>