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B363F" w14:textId="303525E3" w:rsidR="00F17FD3" w:rsidRPr="00B259B6" w:rsidRDefault="00F17FD3" w:rsidP="00F17FD3">
      <w:pPr>
        <w:rPr>
          <w:rFonts w:ascii="Arial" w:hAnsi="Arial" w:cs="Arial"/>
          <w:bCs/>
          <w:sz w:val="28"/>
          <w:szCs w:val="28"/>
          <w:lang w:val="en-ZA"/>
        </w:rPr>
      </w:pPr>
      <w:bookmarkStart w:id="0" w:name="_GoBack"/>
      <w:bookmarkEnd w:id="0"/>
    </w:p>
    <w:p w14:paraId="6C1CD744" w14:textId="77777777" w:rsidR="00F17FD3" w:rsidRPr="00B259B6" w:rsidRDefault="00F17FD3" w:rsidP="00F17FD3">
      <w:pPr>
        <w:jc w:val="center"/>
        <w:rPr>
          <w:rFonts w:ascii="Arial" w:hAnsi="Arial" w:cs="Arial"/>
          <w:b/>
          <w:bCs/>
          <w:sz w:val="28"/>
          <w:szCs w:val="28"/>
        </w:rPr>
      </w:pPr>
    </w:p>
    <w:p w14:paraId="297B3760" w14:textId="77777777" w:rsidR="00F17FD3" w:rsidRPr="00B259B6" w:rsidRDefault="00F17FD3" w:rsidP="00F17FD3">
      <w:pPr>
        <w:jc w:val="center"/>
        <w:rPr>
          <w:rFonts w:ascii="Arial" w:hAnsi="Arial" w:cs="Arial"/>
          <w:b/>
          <w:bCs/>
          <w:sz w:val="28"/>
          <w:szCs w:val="28"/>
        </w:rPr>
      </w:pPr>
    </w:p>
    <w:p w14:paraId="77083876" w14:textId="77777777" w:rsidR="00F17FD3" w:rsidRPr="00C97B2E" w:rsidRDefault="00F17FD3" w:rsidP="00F17FD3">
      <w:pPr>
        <w:jc w:val="center"/>
        <w:rPr>
          <w:rFonts w:ascii="Arial" w:hAnsi="Arial" w:cs="Arial"/>
          <w:b/>
          <w:bCs/>
          <w:sz w:val="28"/>
          <w:szCs w:val="28"/>
        </w:rPr>
      </w:pPr>
      <w:r w:rsidRPr="00C97B2E">
        <w:rPr>
          <w:rFonts w:ascii="Arial" w:hAnsi="Arial" w:cs="Arial"/>
          <w:noProof/>
          <w:lang w:val="en-ZA" w:eastAsia="en-ZA"/>
        </w:rPr>
        <w:drawing>
          <wp:anchor distT="0" distB="0" distL="114300" distR="114300" simplePos="0" relativeHeight="251659264" behindDoc="0" locked="0" layoutInCell="1" allowOverlap="1" wp14:anchorId="44B2A350" wp14:editId="4D89A715">
            <wp:simplePos x="0" y="0"/>
            <wp:positionH relativeFrom="page">
              <wp:align>center</wp:align>
            </wp:positionH>
            <wp:positionV relativeFrom="paragraph">
              <wp:posOffset>-683895</wp:posOffset>
            </wp:positionV>
            <wp:extent cx="799200" cy="914400"/>
            <wp:effectExtent l="0" t="0" r="127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pic:spPr>
                </pic:pic>
              </a:graphicData>
            </a:graphic>
            <wp14:sizeRelH relativeFrom="page">
              <wp14:pctWidth>0</wp14:pctWidth>
            </wp14:sizeRelH>
            <wp14:sizeRelV relativeFrom="page">
              <wp14:pctHeight>0</wp14:pctHeight>
            </wp14:sizeRelV>
          </wp:anchor>
        </w:drawing>
      </w:r>
    </w:p>
    <w:p w14:paraId="116AF7DD" w14:textId="77777777" w:rsidR="00F17FD3" w:rsidRPr="00C97B2E" w:rsidRDefault="00F17FD3" w:rsidP="00C84BBD">
      <w:pPr>
        <w:spacing w:line="360" w:lineRule="auto"/>
        <w:rPr>
          <w:rFonts w:ascii="Arial" w:hAnsi="Arial" w:cs="Arial"/>
          <w:b/>
          <w:bCs/>
          <w:sz w:val="28"/>
          <w:szCs w:val="28"/>
        </w:rPr>
      </w:pPr>
    </w:p>
    <w:p w14:paraId="4FB38977" w14:textId="77777777" w:rsidR="00F17FD3" w:rsidRPr="00C97B2E" w:rsidRDefault="00F17FD3" w:rsidP="00F17FD3">
      <w:pPr>
        <w:spacing w:line="360" w:lineRule="auto"/>
        <w:jc w:val="center"/>
        <w:rPr>
          <w:rFonts w:ascii="Arial" w:hAnsi="Arial" w:cs="Arial"/>
          <w:b/>
          <w:bCs/>
        </w:rPr>
      </w:pPr>
      <w:r w:rsidRPr="00C97B2E">
        <w:rPr>
          <w:rFonts w:ascii="Arial" w:hAnsi="Arial" w:cs="Arial"/>
          <w:b/>
          <w:bCs/>
        </w:rPr>
        <w:t>THE SUPREME COURT OF APPEAL OF SOUTH AFRICA</w:t>
      </w:r>
    </w:p>
    <w:p w14:paraId="591CD5CA" w14:textId="691EFC43" w:rsidR="00F17FD3" w:rsidRPr="00C97B2E" w:rsidRDefault="00F17FD3" w:rsidP="00C84BBD">
      <w:pPr>
        <w:pStyle w:val="Heading3"/>
        <w:jc w:val="center"/>
        <w:rPr>
          <w:b/>
          <w:i w:val="0"/>
          <w:szCs w:val="28"/>
        </w:rPr>
      </w:pPr>
      <w:r w:rsidRPr="00C97B2E">
        <w:rPr>
          <w:b/>
          <w:i w:val="0"/>
          <w:sz w:val="24"/>
        </w:rPr>
        <w:t>JUDGMENT</w:t>
      </w:r>
    </w:p>
    <w:p w14:paraId="0DC7AAAA" w14:textId="421E42E1" w:rsidR="008159AB" w:rsidRPr="00C97B2E" w:rsidRDefault="00EE5E36" w:rsidP="00826353">
      <w:pPr>
        <w:spacing w:line="360" w:lineRule="auto"/>
        <w:jc w:val="right"/>
        <w:rPr>
          <w:rFonts w:ascii="Arial" w:hAnsi="Arial" w:cs="Arial"/>
          <w:b/>
        </w:rPr>
      </w:pPr>
      <w:r w:rsidRPr="00C97B2E">
        <w:rPr>
          <w:rFonts w:ascii="Arial" w:hAnsi="Arial" w:cs="Arial"/>
          <w:b/>
        </w:rPr>
        <w:t>Reportable</w:t>
      </w:r>
      <w:r w:rsidR="00C61BED" w:rsidRPr="00C97B2E">
        <w:rPr>
          <w:rFonts w:ascii="Arial" w:hAnsi="Arial" w:cs="Arial"/>
          <w:b/>
        </w:rPr>
        <w:t xml:space="preserve"> </w:t>
      </w:r>
    </w:p>
    <w:p w14:paraId="3FEAF9A6" w14:textId="142FBA66" w:rsidR="008159AB" w:rsidRDefault="008159AB" w:rsidP="00826353">
      <w:pPr>
        <w:spacing w:line="360" w:lineRule="auto"/>
        <w:jc w:val="right"/>
        <w:rPr>
          <w:rFonts w:ascii="Arial" w:hAnsi="Arial" w:cs="Arial"/>
        </w:rPr>
      </w:pPr>
      <w:r w:rsidRPr="00C97B2E">
        <w:rPr>
          <w:rFonts w:ascii="Arial" w:hAnsi="Arial" w:cs="Arial"/>
        </w:rPr>
        <w:t xml:space="preserve">Case no: </w:t>
      </w:r>
      <w:r w:rsidR="00DF6C9A">
        <w:rPr>
          <w:rFonts w:ascii="Arial" w:hAnsi="Arial" w:cs="Arial"/>
        </w:rPr>
        <w:t>206</w:t>
      </w:r>
      <w:r w:rsidR="00351B4B" w:rsidRPr="00C97B2E">
        <w:rPr>
          <w:rFonts w:ascii="Arial" w:hAnsi="Arial" w:cs="Arial"/>
        </w:rPr>
        <w:t>/20</w:t>
      </w:r>
      <w:r w:rsidR="0075221D" w:rsidRPr="00C97B2E">
        <w:rPr>
          <w:rFonts w:ascii="Arial" w:hAnsi="Arial" w:cs="Arial"/>
        </w:rPr>
        <w:t>2</w:t>
      </w:r>
      <w:r w:rsidR="00617D69" w:rsidRPr="00C97B2E">
        <w:rPr>
          <w:rFonts w:ascii="Arial" w:hAnsi="Arial" w:cs="Arial"/>
        </w:rPr>
        <w:t>2</w:t>
      </w:r>
    </w:p>
    <w:p w14:paraId="3478307E" w14:textId="77777777" w:rsidR="008159AB" w:rsidRPr="00C97B2E" w:rsidRDefault="008159AB" w:rsidP="006F380E">
      <w:pPr>
        <w:spacing w:line="276" w:lineRule="auto"/>
        <w:rPr>
          <w:rFonts w:ascii="Arial" w:hAnsi="Arial" w:cs="Arial"/>
        </w:rPr>
      </w:pPr>
      <w:r w:rsidRPr="00C97B2E">
        <w:rPr>
          <w:rFonts w:ascii="Arial" w:hAnsi="Arial" w:cs="Arial"/>
        </w:rPr>
        <w:t>In the matter between:</w:t>
      </w:r>
    </w:p>
    <w:p w14:paraId="42CB6474" w14:textId="77777777" w:rsidR="006F380E" w:rsidRPr="00C97B2E" w:rsidRDefault="006F380E" w:rsidP="00B93D8D">
      <w:pPr>
        <w:widowControl w:val="0"/>
        <w:tabs>
          <w:tab w:val="right" w:pos="9360"/>
        </w:tabs>
        <w:autoSpaceDE w:val="0"/>
        <w:autoSpaceDN w:val="0"/>
        <w:adjustRightInd w:val="0"/>
        <w:spacing w:line="360" w:lineRule="auto"/>
        <w:jc w:val="right"/>
        <w:rPr>
          <w:rFonts w:ascii="Arial" w:hAnsi="Arial" w:cs="Arial"/>
          <w:b/>
          <w:bCs/>
        </w:rPr>
      </w:pPr>
    </w:p>
    <w:p w14:paraId="24BAB2B4" w14:textId="5DA9FF48" w:rsidR="00295B42" w:rsidRPr="00C97B2E" w:rsidRDefault="00295B42" w:rsidP="00B93D8D">
      <w:pPr>
        <w:widowControl w:val="0"/>
        <w:tabs>
          <w:tab w:val="right" w:pos="9026"/>
        </w:tabs>
        <w:autoSpaceDE w:val="0"/>
        <w:autoSpaceDN w:val="0"/>
        <w:adjustRightInd w:val="0"/>
        <w:spacing w:line="360" w:lineRule="auto"/>
        <w:jc w:val="both"/>
        <w:rPr>
          <w:rFonts w:ascii="Arial" w:hAnsi="Arial" w:cs="Arial"/>
          <w:b/>
          <w:bCs/>
        </w:rPr>
      </w:pPr>
      <w:r w:rsidRPr="00C97B2E">
        <w:rPr>
          <w:rFonts w:ascii="Arial" w:hAnsi="Arial" w:cs="Arial"/>
          <w:b/>
          <w:bCs/>
        </w:rPr>
        <w:t xml:space="preserve">BUYISWA GRACE PASIYA </w:t>
      </w:r>
      <w:r w:rsidRPr="00C97B2E">
        <w:rPr>
          <w:rFonts w:ascii="Arial" w:hAnsi="Arial" w:cs="Arial"/>
          <w:b/>
          <w:bCs/>
        </w:rPr>
        <w:tab/>
        <w:t xml:space="preserve">FIRST </w:t>
      </w:r>
      <w:r w:rsidR="00031F15" w:rsidRPr="00C97B2E">
        <w:rPr>
          <w:rFonts w:ascii="Arial" w:hAnsi="Arial" w:cs="Arial"/>
          <w:b/>
          <w:bCs/>
        </w:rPr>
        <w:t>APPELLANT</w:t>
      </w:r>
    </w:p>
    <w:p w14:paraId="5851F49F" w14:textId="74393E4A" w:rsidR="00295B42" w:rsidRPr="00C97B2E" w:rsidRDefault="00295B42" w:rsidP="00B93D8D">
      <w:pPr>
        <w:widowControl w:val="0"/>
        <w:tabs>
          <w:tab w:val="right" w:pos="9026"/>
        </w:tabs>
        <w:autoSpaceDE w:val="0"/>
        <w:autoSpaceDN w:val="0"/>
        <w:adjustRightInd w:val="0"/>
        <w:spacing w:line="360" w:lineRule="auto"/>
        <w:jc w:val="both"/>
        <w:rPr>
          <w:rFonts w:ascii="Arial" w:hAnsi="Arial" w:cs="Arial"/>
          <w:b/>
          <w:bCs/>
        </w:rPr>
      </w:pPr>
      <w:r w:rsidRPr="00C97B2E">
        <w:rPr>
          <w:rFonts w:ascii="Arial" w:hAnsi="Arial" w:cs="Arial"/>
          <w:b/>
          <w:bCs/>
        </w:rPr>
        <w:t xml:space="preserve">THANDI VERONICA MOHALE </w:t>
      </w:r>
      <w:r w:rsidRPr="00C97B2E">
        <w:rPr>
          <w:rFonts w:ascii="Arial" w:hAnsi="Arial" w:cs="Arial"/>
          <w:b/>
          <w:bCs/>
        </w:rPr>
        <w:tab/>
        <w:t>SECOND APPELLANT</w:t>
      </w:r>
    </w:p>
    <w:p w14:paraId="24CA4918" w14:textId="09671C58" w:rsidR="00295B42" w:rsidRPr="00C97B2E" w:rsidRDefault="00295B42" w:rsidP="00B93D8D">
      <w:pPr>
        <w:widowControl w:val="0"/>
        <w:tabs>
          <w:tab w:val="right" w:pos="9026"/>
        </w:tabs>
        <w:autoSpaceDE w:val="0"/>
        <w:autoSpaceDN w:val="0"/>
        <w:adjustRightInd w:val="0"/>
        <w:spacing w:line="360" w:lineRule="auto"/>
        <w:jc w:val="both"/>
        <w:rPr>
          <w:rFonts w:ascii="Arial" w:hAnsi="Arial" w:cs="Arial"/>
          <w:b/>
          <w:bCs/>
        </w:rPr>
      </w:pPr>
      <w:r w:rsidRPr="00C97B2E">
        <w:rPr>
          <w:rFonts w:ascii="Arial" w:hAnsi="Arial" w:cs="Arial"/>
          <w:b/>
          <w:bCs/>
        </w:rPr>
        <w:t>KOLISWA NTOBONGWANA</w:t>
      </w:r>
      <w:r w:rsidRPr="00C97B2E">
        <w:rPr>
          <w:rFonts w:ascii="Arial" w:hAnsi="Arial" w:cs="Arial"/>
          <w:b/>
          <w:bCs/>
        </w:rPr>
        <w:tab/>
        <w:t>THIRD APPELLANT</w:t>
      </w:r>
    </w:p>
    <w:p w14:paraId="53B70B53" w14:textId="1D0FC4E8" w:rsidR="00295B42" w:rsidRPr="00C97B2E" w:rsidRDefault="00295B42" w:rsidP="00B93D8D">
      <w:pPr>
        <w:widowControl w:val="0"/>
        <w:tabs>
          <w:tab w:val="right" w:pos="9026"/>
        </w:tabs>
        <w:autoSpaceDE w:val="0"/>
        <w:autoSpaceDN w:val="0"/>
        <w:adjustRightInd w:val="0"/>
        <w:spacing w:line="360" w:lineRule="auto"/>
        <w:jc w:val="both"/>
        <w:rPr>
          <w:rFonts w:ascii="Arial" w:hAnsi="Arial" w:cs="Arial"/>
          <w:b/>
          <w:bCs/>
        </w:rPr>
      </w:pPr>
      <w:r w:rsidRPr="00C97B2E">
        <w:rPr>
          <w:rFonts w:ascii="Arial" w:hAnsi="Arial" w:cs="Arial"/>
          <w:b/>
          <w:bCs/>
        </w:rPr>
        <w:t>KEELY CANCA</w:t>
      </w:r>
      <w:r w:rsidRPr="00C97B2E">
        <w:rPr>
          <w:rFonts w:ascii="Arial" w:hAnsi="Arial" w:cs="Arial"/>
          <w:b/>
          <w:bCs/>
        </w:rPr>
        <w:tab/>
        <w:t>FOURTH APPELLANT</w:t>
      </w:r>
    </w:p>
    <w:p w14:paraId="0101CB28" w14:textId="5ABE7830" w:rsidR="00295B42" w:rsidRPr="00C97B2E" w:rsidRDefault="00295B42" w:rsidP="00B93D8D">
      <w:pPr>
        <w:widowControl w:val="0"/>
        <w:tabs>
          <w:tab w:val="right" w:pos="9026"/>
        </w:tabs>
        <w:autoSpaceDE w:val="0"/>
        <w:autoSpaceDN w:val="0"/>
        <w:adjustRightInd w:val="0"/>
        <w:spacing w:line="360" w:lineRule="auto"/>
        <w:jc w:val="both"/>
        <w:rPr>
          <w:rFonts w:ascii="Arial" w:hAnsi="Arial" w:cs="Arial"/>
          <w:b/>
          <w:bCs/>
        </w:rPr>
      </w:pPr>
      <w:r w:rsidRPr="00C97B2E">
        <w:rPr>
          <w:rFonts w:ascii="Arial" w:hAnsi="Arial" w:cs="Arial"/>
          <w:b/>
          <w:bCs/>
        </w:rPr>
        <w:t>PRIMROSE PASIYA</w:t>
      </w:r>
      <w:r w:rsidRPr="00C97B2E">
        <w:rPr>
          <w:rFonts w:ascii="Arial" w:hAnsi="Arial" w:cs="Arial"/>
          <w:b/>
          <w:bCs/>
        </w:rPr>
        <w:tab/>
        <w:t>FIFTH APPELLANT</w:t>
      </w:r>
    </w:p>
    <w:p w14:paraId="58159F61" w14:textId="44850F27" w:rsidR="00295B42" w:rsidRPr="00C97B2E" w:rsidRDefault="00295B42" w:rsidP="00B93D8D">
      <w:pPr>
        <w:widowControl w:val="0"/>
        <w:tabs>
          <w:tab w:val="right" w:pos="9026"/>
        </w:tabs>
        <w:autoSpaceDE w:val="0"/>
        <w:autoSpaceDN w:val="0"/>
        <w:adjustRightInd w:val="0"/>
        <w:spacing w:line="360" w:lineRule="auto"/>
        <w:jc w:val="both"/>
        <w:rPr>
          <w:rFonts w:ascii="Arial" w:hAnsi="Arial" w:cs="Arial"/>
          <w:b/>
          <w:bCs/>
        </w:rPr>
      </w:pPr>
      <w:r w:rsidRPr="00C97B2E">
        <w:rPr>
          <w:rFonts w:ascii="Arial" w:hAnsi="Arial" w:cs="Arial"/>
          <w:b/>
          <w:bCs/>
        </w:rPr>
        <w:t>YOLISA QANGULE</w:t>
      </w:r>
      <w:r w:rsidRPr="00C97B2E">
        <w:rPr>
          <w:rFonts w:ascii="Arial" w:hAnsi="Arial" w:cs="Arial"/>
          <w:b/>
          <w:bCs/>
        </w:rPr>
        <w:tab/>
        <w:t>SIXTH APPELLANT</w:t>
      </w:r>
    </w:p>
    <w:p w14:paraId="3FA31C8A" w14:textId="145C6B03" w:rsidR="00295B42" w:rsidRPr="00C97B2E" w:rsidRDefault="00295B42" w:rsidP="00B93D8D">
      <w:pPr>
        <w:widowControl w:val="0"/>
        <w:tabs>
          <w:tab w:val="right" w:pos="9026"/>
        </w:tabs>
        <w:autoSpaceDE w:val="0"/>
        <w:autoSpaceDN w:val="0"/>
        <w:adjustRightInd w:val="0"/>
        <w:spacing w:line="360" w:lineRule="auto"/>
        <w:jc w:val="both"/>
        <w:rPr>
          <w:rFonts w:ascii="Arial" w:hAnsi="Arial" w:cs="Arial"/>
          <w:b/>
          <w:bCs/>
        </w:rPr>
      </w:pPr>
      <w:r w:rsidRPr="00C97B2E">
        <w:rPr>
          <w:rFonts w:ascii="Arial" w:hAnsi="Arial" w:cs="Arial"/>
          <w:b/>
          <w:bCs/>
        </w:rPr>
        <w:t>SHARON MNQANDI</w:t>
      </w:r>
      <w:r w:rsidRPr="00C97B2E">
        <w:rPr>
          <w:rFonts w:ascii="Arial" w:hAnsi="Arial" w:cs="Arial"/>
          <w:b/>
          <w:bCs/>
        </w:rPr>
        <w:tab/>
        <w:t>SEVENTH APPELLANT</w:t>
      </w:r>
    </w:p>
    <w:p w14:paraId="3881FBE7" w14:textId="7B3FD7B7" w:rsidR="00295B42" w:rsidRPr="00C97B2E" w:rsidRDefault="00295B42" w:rsidP="00B93D8D">
      <w:pPr>
        <w:widowControl w:val="0"/>
        <w:tabs>
          <w:tab w:val="right" w:pos="9026"/>
        </w:tabs>
        <w:autoSpaceDE w:val="0"/>
        <w:autoSpaceDN w:val="0"/>
        <w:adjustRightInd w:val="0"/>
        <w:spacing w:line="360" w:lineRule="auto"/>
        <w:jc w:val="both"/>
        <w:rPr>
          <w:rFonts w:ascii="Arial" w:hAnsi="Arial" w:cs="Arial"/>
          <w:b/>
          <w:bCs/>
        </w:rPr>
      </w:pPr>
      <w:r w:rsidRPr="00C97B2E">
        <w:rPr>
          <w:rFonts w:ascii="Arial" w:hAnsi="Arial" w:cs="Arial"/>
          <w:b/>
          <w:bCs/>
        </w:rPr>
        <w:t>KOLEKA MAKHONGOLO</w:t>
      </w:r>
      <w:r w:rsidRPr="00C97B2E">
        <w:rPr>
          <w:rFonts w:ascii="Arial" w:hAnsi="Arial" w:cs="Arial"/>
          <w:b/>
          <w:bCs/>
        </w:rPr>
        <w:tab/>
        <w:t>EIGHTH APPELLANT</w:t>
      </w:r>
    </w:p>
    <w:p w14:paraId="5B438489" w14:textId="6DD61F12" w:rsidR="00295B42" w:rsidRPr="00C97B2E" w:rsidRDefault="00295B42" w:rsidP="00B93D8D">
      <w:pPr>
        <w:widowControl w:val="0"/>
        <w:tabs>
          <w:tab w:val="right" w:pos="9026"/>
        </w:tabs>
        <w:autoSpaceDE w:val="0"/>
        <w:autoSpaceDN w:val="0"/>
        <w:adjustRightInd w:val="0"/>
        <w:spacing w:line="360" w:lineRule="auto"/>
        <w:jc w:val="both"/>
        <w:rPr>
          <w:rFonts w:ascii="Arial" w:hAnsi="Arial" w:cs="Arial"/>
          <w:b/>
          <w:bCs/>
        </w:rPr>
      </w:pPr>
      <w:r w:rsidRPr="00C97B2E">
        <w:rPr>
          <w:rFonts w:ascii="Arial" w:hAnsi="Arial" w:cs="Arial"/>
          <w:b/>
          <w:bCs/>
        </w:rPr>
        <w:t>PUMLA MDLELENI</w:t>
      </w:r>
      <w:r w:rsidRPr="00C97B2E">
        <w:rPr>
          <w:rFonts w:ascii="Arial" w:hAnsi="Arial" w:cs="Arial"/>
          <w:b/>
          <w:bCs/>
        </w:rPr>
        <w:tab/>
        <w:t>NINTH APPELLANT</w:t>
      </w:r>
    </w:p>
    <w:p w14:paraId="4A72E688" w14:textId="58E6EC33" w:rsidR="00295B42" w:rsidRPr="00C97B2E" w:rsidRDefault="00295B42" w:rsidP="00B93D8D">
      <w:pPr>
        <w:widowControl w:val="0"/>
        <w:tabs>
          <w:tab w:val="right" w:pos="9026"/>
        </w:tabs>
        <w:autoSpaceDE w:val="0"/>
        <w:autoSpaceDN w:val="0"/>
        <w:adjustRightInd w:val="0"/>
        <w:spacing w:line="360" w:lineRule="auto"/>
        <w:jc w:val="both"/>
        <w:rPr>
          <w:rFonts w:ascii="Arial" w:hAnsi="Arial" w:cs="Arial"/>
          <w:b/>
          <w:bCs/>
        </w:rPr>
      </w:pPr>
      <w:r w:rsidRPr="00C97B2E">
        <w:rPr>
          <w:rFonts w:ascii="Arial" w:hAnsi="Arial" w:cs="Arial"/>
          <w:b/>
          <w:bCs/>
        </w:rPr>
        <w:t>OUMA RAMATLODI</w:t>
      </w:r>
      <w:r w:rsidRPr="00C97B2E">
        <w:rPr>
          <w:rFonts w:ascii="Arial" w:hAnsi="Arial" w:cs="Arial"/>
          <w:b/>
          <w:bCs/>
        </w:rPr>
        <w:tab/>
        <w:t>TENTH APPELLANT</w:t>
      </w:r>
    </w:p>
    <w:p w14:paraId="2E005318" w14:textId="3F5A6AAD" w:rsidR="00295B42" w:rsidRPr="00C97B2E" w:rsidRDefault="00295B42" w:rsidP="00B93D8D">
      <w:pPr>
        <w:widowControl w:val="0"/>
        <w:tabs>
          <w:tab w:val="right" w:pos="9026"/>
        </w:tabs>
        <w:autoSpaceDE w:val="0"/>
        <w:autoSpaceDN w:val="0"/>
        <w:adjustRightInd w:val="0"/>
        <w:spacing w:line="360" w:lineRule="auto"/>
        <w:jc w:val="both"/>
        <w:rPr>
          <w:rFonts w:ascii="Arial" w:hAnsi="Arial" w:cs="Arial"/>
          <w:b/>
          <w:bCs/>
        </w:rPr>
      </w:pPr>
      <w:r w:rsidRPr="00C97B2E">
        <w:rPr>
          <w:rFonts w:ascii="Arial" w:hAnsi="Arial" w:cs="Arial"/>
          <w:b/>
          <w:bCs/>
        </w:rPr>
        <w:t>THEMBI ZUNGU</w:t>
      </w:r>
      <w:r w:rsidRPr="00C97B2E">
        <w:rPr>
          <w:rFonts w:ascii="Arial" w:hAnsi="Arial" w:cs="Arial"/>
          <w:b/>
          <w:bCs/>
        </w:rPr>
        <w:tab/>
        <w:t>ELEVENTH APPELLANT</w:t>
      </w:r>
    </w:p>
    <w:p w14:paraId="0AF55931" w14:textId="5F711692" w:rsidR="000815BD" w:rsidRPr="00C97B2E" w:rsidRDefault="000815BD" w:rsidP="00B93D8D">
      <w:pPr>
        <w:widowControl w:val="0"/>
        <w:autoSpaceDE w:val="0"/>
        <w:autoSpaceDN w:val="0"/>
        <w:adjustRightInd w:val="0"/>
        <w:spacing w:line="360" w:lineRule="auto"/>
        <w:jc w:val="both"/>
        <w:rPr>
          <w:rFonts w:ascii="Arial" w:hAnsi="Arial" w:cs="Arial"/>
          <w:bCs/>
          <w:iCs/>
        </w:rPr>
      </w:pPr>
    </w:p>
    <w:p w14:paraId="270B410A" w14:textId="2F2456F0" w:rsidR="00351B4B" w:rsidRPr="00C97B2E" w:rsidRDefault="000E1829" w:rsidP="00B93D8D">
      <w:pPr>
        <w:widowControl w:val="0"/>
        <w:autoSpaceDE w:val="0"/>
        <w:autoSpaceDN w:val="0"/>
        <w:adjustRightInd w:val="0"/>
        <w:spacing w:line="360" w:lineRule="auto"/>
        <w:jc w:val="both"/>
        <w:rPr>
          <w:rFonts w:ascii="Arial" w:hAnsi="Arial" w:cs="Arial"/>
          <w:bCs/>
          <w:iCs/>
        </w:rPr>
      </w:pPr>
      <w:r w:rsidRPr="00C97B2E">
        <w:rPr>
          <w:rFonts w:ascii="Arial" w:hAnsi="Arial" w:cs="Arial"/>
          <w:bCs/>
          <w:iCs/>
        </w:rPr>
        <w:t>a</w:t>
      </w:r>
      <w:r w:rsidR="00351B4B" w:rsidRPr="00C97B2E">
        <w:rPr>
          <w:rFonts w:ascii="Arial" w:hAnsi="Arial" w:cs="Arial"/>
          <w:bCs/>
          <w:iCs/>
        </w:rPr>
        <w:t>nd</w:t>
      </w:r>
    </w:p>
    <w:p w14:paraId="2855C348" w14:textId="77777777" w:rsidR="006F380E" w:rsidRPr="00C97B2E" w:rsidRDefault="006F380E" w:rsidP="00B93D8D">
      <w:pPr>
        <w:widowControl w:val="0"/>
        <w:tabs>
          <w:tab w:val="right" w:pos="9360"/>
        </w:tabs>
        <w:autoSpaceDE w:val="0"/>
        <w:autoSpaceDN w:val="0"/>
        <w:adjustRightInd w:val="0"/>
        <w:spacing w:line="360" w:lineRule="auto"/>
        <w:jc w:val="both"/>
        <w:rPr>
          <w:rFonts w:ascii="Arial" w:hAnsi="Arial" w:cs="Arial"/>
          <w:b/>
          <w:bCs/>
        </w:rPr>
      </w:pPr>
    </w:p>
    <w:p w14:paraId="2F962E67" w14:textId="388E0CCB" w:rsidR="0042254A" w:rsidRPr="00C97B2E" w:rsidRDefault="00295B42" w:rsidP="00B93D8D">
      <w:pPr>
        <w:widowControl w:val="0"/>
        <w:tabs>
          <w:tab w:val="right" w:pos="9026"/>
        </w:tabs>
        <w:autoSpaceDE w:val="0"/>
        <w:autoSpaceDN w:val="0"/>
        <w:adjustRightInd w:val="0"/>
        <w:spacing w:line="360" w:lineRule="auto"/>
        <w:jc w:val="both"/>
        <w:rPr>
          <w:rFonts w:ascii="Arial" w:hAnsi="Arial" w:cs="Arial"/>
          <w:b/>
          <w:bCs/>
        </w:rPr>
      </w:pPr>
      <w:r w:rsidRPr="00C97B2E">
        <w:rPr>
          <w:rFonts w:ascii="Arial" w:hAnsi="Arial" w:cs="Arial"/>
          <w:b/>
          <w:bCs/>
        </w:rPr>
        <w:t>LITHEMBA MINING (PTY) LTD</w:t>
      </w:r>
      <w:r w:rsidR="0057422A" w:rsidRPr="00C97B2E">
        <w:rPr>
          <w:rFonts w:ascii="Arial" w:hAnsi="Arial" w:cs="Arial"/>
          <w:b/>
          <w:bCs/>
        </w:rPr>
        <w:tab/>
      </w:r>
      <w:r w:rsidRPr="00C97B2E">
        <w:rPr>
          <w:rFonts w:ascii="Arial" w:hAnsi="Arial" w:cs="Arial"/>
          <w:b/>
          <w:bCs/>
        </w:rPr>
        <w:t xml:space="preserve">FIRST </w:t>
      </w:r>
      <w:r w:rsidR="00031F15" w:rsidRPr="00C97B2E">
        <w:rPr>
          <w:rFonts w:ascii="Arial" w:hAnsi="Arial" w:cs="Arial"/>
          <w:b/>
          <w:bCs/>
        </w:rPr>
        <w:t>RESPONDENT</w:t>
      </w:r>
    </w:p>
    <w:p w14:paraId="3C8D97FF" w14:textId="48A6567A" w:rsidR="00295B42" w:rsidRPr="00C97B2E" w:rsidRDefault="00295B42" w:rsidP="00B93D8D">
      <w:pPr>
        <w:widowControl w:val="0"/>
        <w:tabs>
          <w:tab w:val="right" w:pos="9026"/>
        </w:tabs>
        <w:autoSpaceDE w:val="0"/>
        <w:autoSpaceDN w:val="0"/>
        <w:adjustRightInd w:val="0"/>
        <w:spacing w:line="360" w:lineRule="auto"/>
        <w:jc w:val="both"/>
        <w:rPr>
          <w:rFonts w:ascii="Arial" w:hAnsi="Arial" w:cs="Arial"/>
          <w:b/>
          <w:bCs/>
        </w:rPr>
      </w:pPr>
      <w:r w:rsidRPr="00C97B2E">
        <w:rPr>
          <w:rFonts w:ascii="Arial" w:hAnsi="Arial" w:cs="Arial"/>
          <w:b/>
          <w:bCs/>
        </w:rPr>
        <w:t>YOLISWA BALFOUR</w:t>
      </w:r>
      <w:r w:rsidRPr="00C97B2E">
        <w:rPr>
          <w:rFonts w:ascii="Arial" w:hAnsi="Arial" w:cs="Arial"/>
          <w:b/>
          <w:bCs/>
        </w:rPr>
        <w:tab/>
        <w:t>SECOND RESPONDENT</w:t>
      </w:r>
    </w:p>
    <w:p w14:paraId="3050749E" w14:textId="4EB40C17" w:rsidR="00517EAD" w:rsidRPr="00C97B2E" w:rsidRDefault="00517EAD" w:rsidP="00B93D8D">
      <w:pPr>
        <w:widowControl w:val="0"/>
        <w:tabs>
          <w:tab w:val="right" w:pos="9026"/>
        </w:tabs>
        <w:autoSpaceDE w:val="0"/>
        <w:autoSpaceDN w:val="0"/>
        <w:adjustRightInd w:val="0"/>
        <w:spacing w:line="360" w:lineRule="auto"/>
        <w:jc w:val="both"/>
        <w:rPr>
          <w:rFonts w:ascii="Arial" w:hAnsi="Arial" w:cs="Arial"/>
          <w:b/>
          <w:bCs/>
        </w:rPr>
      </w:pPr>
      <w:r w:rsidRPr="00C97B2E">
        <w:rPr>
          <w:rFonts w:ascii="Arial" w:hAnsi="Arial" w:cs="Arial"/>
          <w:b/>
          <w:bCs/>
        </w:rPr>
        <w:t>SIPHOKAZI NYAMAKAZI</w:t>
      </w:r>
      <w:r w:rsidRPr="00C97B2E">
        <w:rPr>
          <w:rFonts w:ascii="Arial" w:hAnsi="Arial" w:cs="Arial"/>
          <w:b/>
          <w:bCs/>
        </w:rPr>
        <w:tab/>
        <w:t>THIRD RESPONDENT</w:t>
      </w:r>
    </w:p>
    <w:p w14:paraId="04EFFD5F" w14:textId="3AAE55AA" w:rsidR="00295B42" w:rsidRPr="00C97B2E" w:rsidRDefault="00517EAD" w:rsidP="00B93D8D">
      <w:pPr>
        <w:widowControl w:val="0"/>
        <w:tabs>
          <w:tab w:val="right" w:pos="9026"/>
        </w:tabs>
        <w:autoSpaceDE w:val="0"/>
        <w:autoSpaceDN w:val="0"/>
        <w:adjustRightInd w:val="0"/>
        <w:spacing w:line="360" w:lineRule="auto"/>
        <w:jc w:val="both"/>
        <w:rPr>
          <w:rFonts w:ascii="Arial" w:hAnsi="Arial" w:cs="Arial"/>
          <w:b/>
          <w:bCs/>
        </w:rPr>
      </w:pPr>
      <w:r w:rsidRPr="00C97B2E">
        <w:rPr>
          <w:rFonts w:ascii="Arial" w:hAnsi="Arial" w:cs="Arial"/>
          <w:b/>
          <w:bCs/>
        </w:rPr>
        <w:t>VUYOLWETHU NTOMBEKHAYA NCWAIBA</w:t>
      </w:r>
      <w:r w:rsidRPr="00C97B2E">
        <w:rPr>
          <w:rFonts w:ascii="Arial" w:hAnsi="Arial" w:cs="Arial"/>
          <w:b/>
          <w:bCs/>
        </w:rPr>
        <w:tab/>
        <w:t>FOURTH RESPONDENT</w:t>
      </w:r>
    </w:p>
    <w:p w14:paraId="0C9A22AC" w14:textId="3C1CA924" w:rsidR="00517EAD" w:rsidRPr="00C97B2E" w:rsidRDefault="00517EAD" w:rsidP="00B93D8D">
      <w:pPr>
        <w:widowControl w:val="0"/>
        <w:tabs>
          <w:tab w:val="right" w:pos="9026"/>
        </w:tabs>
        <w:autoSpaceDE w:val="0"/>
        <w:autoSpaceDN w:val="0"/>
        <w:adjustRightInd w:val="0"/>
        <w:spacing w:line="360" w:lineRule="auto"/>
        <w:jc w:val="both"/>
        <w:rPr>
          <w:rFonts w:ascii="Arial" w:hAnsi="Arial" w:cs="Arial"/>
          <w:b/>
          <w:bCs/>
        </w:rPr>
      </w:pPr>
      <w:r w:rsidRPr="00C97B2E">
        <w:rPr>
          <w:rFonts w:ascii="Arial" w:hAnsi="Arial" w:cs="Arial"/>
          <w:b/>
          <w:bCs/>
        </w:rPr>
        <w:t>SIVE YIBANATHI STOFILE</w:t>
      </w:r>
      <w:r w:rsidRPr="00C97B2E">
        <w:rPr>
          <w:rFonts w:ascii="Arial" w:hAnsi="Arial" w:cs="Arial"/>
          <w:b/>
          <w:bCs/>
        </w:rPr>
        <w:tab/>
        <w:t>FIFTH RESPONDENT</w:t>
      </w:r>
    </w:p>
    <w:p w14:paraId="44040813" w14:textId="1A5A6050" w:rsidR="00517EAD" w:rsidRPr="00C97B2E" w:rsidRDefault="00517EAD" w:rsidP="00B93D8D">
      <w:pPr>
        <w:widowControl w:val="0"/>
        <w:tabs>
          <w:tab w:val="right" w:pos="9026"/>
        </w:tabs>
        <w:autoSpaceDE w:val="0"/>
        <w:autoSpaceDN w:val="0"/>
        <w:adjustRightInd w:val="0"/>
        <w:spacing w:line="360" w:lineRule="auto"/>
        <w:jc w:val="both"/>
        <w:rPr>
          <w:rFonts w:ascii="Arial" w:hAnsi="Arial" w:cs="Arial"/>
          <w:b/>
          <w:bCs/>
        </w:rPr>
      </w:pPr>
      <w:r w:rsidRPr="00C97B2E">
        <w:rPr>
          <w:rFonts w:ascii="Arial" w:hAnsi="Arial" w:cs="Arial"/>
          <w:b/>
          <w:bCs/>
        </w:rPr>
        <w:t>NKOSI YAWO GUGUSHE</w:t>
      </w:r>
      <w:r w:rsidRPr="00C97B2E">
        <w:rPr>
          <w:rFonts w:ascii="Arial" w:hAnsi="Arial" w:cs="Arial"/>
          <w:b/>
          <w:bCs/>
        </w:rPr>
        <w:tab/>
        <w:t>SIXTH RESPONDENT</w:t>
      </w:r>
    </w:p>
    <w:p w14:paraId="182DA3A6" w14:textId="5EDAE248" w:rsidR="00517EAD" w:rsidRPr="00C97B2E" w:rsidRDefault="00517EAD" w:rsidP="00B93D8D">
      <w:pPr>
        <w:widowControl w:val="0"/>
        <w:tabs>
          <w:tab w:val="right" w:pos="9026"/>
        </w:tabs>
        <w:autoSpaceDE w:val="0"/>
        <w:autoSpaceDN w:val="0"/>
        <w:adjustRightInd w:val="0"/>
        <w:spacing w:line="360" w:lineRule="auto"/>
        <w:jc w:val="both"/>
        <w:rPr>
          <w:rFonts w:ascii="Arial" w:hAnsi="Arial" w:cs="Arial"/>
          <w:b/>
          <w:bCs/>
        </w:rPr>
      </w:pPr>
      <w:r w:rsidRPr="00C97B2E">
        <w:rPr>
          <w:rFonts w:ascii="Arial" w:hAnsi="Arial" w:cs="Arial"/>
          <w:b/>
          <w:bCs/>
        </w:rPr>
        <w:t>NOSINDA TENA</w:t>
      </w:r>
      <w:r w:rsidRPr="00C97B2E">
        <w:rPr>
          <w:rFonts w:ascii="Arial" w:hAnsi="Arial" w:cs="Arial"/>
          <w:b/>
          <w:bCs/>
        </w:rPr>
        <w:tab/>
        <w:t>SEVENTH RESPONDENT</w:t>
      </w:r>
    </w:p>
    <w:p w14:paraId="0E27DF31" w14:textId="657CF218" w:rsidR="00517EAD" w:rsidRPr="00C97B2E" w:rsidRDefault="00517EAD" w:rsidP="00B93D8D">
      <w:pPr>
        <w:widowControl w:val="0"/>
        <w:tabs>
          <w:tab w:val="right" w:pos="9026"/>
        </w:tabs>
        <w:autoSpaceDE w:val="0"/>
        <w:autoSpaceDN w:val="0"/>
        <w:adjustRightInd w:val="0"/>
        <w:spacing w:line="360" w:lineRule="auto"/>
        <w:jc w:val="both"/>
        <w:rPr>
          <w:rFonts w:ascii="Arial" w:hAnsi="Arial" w:cs="Arial"/>
          <w:b/>
          <w:bCs/>
        </w:rPr>
      </w:pPr>
      <w:r w:rsidRPr="00C97B2E">
        <w:rPr>
          <w:rFonts w:ascii="Arial" w:hAnsi="Arial" w:cs="Arial"/>
          <w:b/>
          <w:bCs/>
        </w:rPr>
        <w:t>ZODWA ENID MAHLANGU</w:t>
      </w:r>
      <w:r w:rsidRPr="00C97B2E">
        <w:rPr>
          <w:rFonts w:ascii="Arial" w:hAnsi="Arial" w:cs="Arial"/>
          <w:b/>
          <w:bCs/>
        </w:rPr>
        <w:tab/>
        <w:t>EIGHTH RESPONDENT</w:t>
      </w:r>
    </w:p>
    <w:p w14:paraId="05605F42" w14:textId="168346F6" w:rsidR="00517EAD" w:rsidRPr="00C97B2E" w:rsidRDefault="00517EAD" w:rsidP="00B93D8D">
      <w:pPr>
        <w:widowControl w:val="0"/>
        <w:tabs>
          <w:tab w:val="right" w:pos="9026"/>
        </w:tabs>
        <w:autoSpaceDE w:val="0"/>
        <w:autoSpaceDN w:val="0"/>
        <w:adjustRightInd w:val="0"/>
        <w:spacing w:line="360" w:lineRule="auto"/>
        <w:jc w:val="both"/>
        <w:rPr>
          <w:rFonts w:ascii="Arial" w:hAnsi="Arial" w:cs="Arial"/>
          <w:b/>
          <w:bCs/>
        </w:rPr>
      </w:pPr>
      <w:r w:rsidRPr="00C97B2E">
        <w:rPr>
          <w:rFonts w:ascii="Arial" w:hAnsi="Arial" w:cs="Arial"/>
          <w:b/>
          <w:bCs/>
        </w:rPr>
        <w:t>NTOMBIZAKHE MADALA</w:t>
      </w:r>
      <w:r w:rsidRPr="00C97B2E">
        <w:rPr>
          <w:rFonts w:ascii="Arial" w:hAnsi="Arial" w:cs="Arial"/>
          <w:b/>
          <w:bCs/>
        </w:rPr>
        <w:tab/>
        <w:t>NINTH RESPONDENT</w:t>
      </w:r>
    </w:p>
    <w:p w14:paraId="454601C4" w14:textId="3ED281AE" w:rsidR="00517EAD" w:rsidRPr="00C97B2E" w:rsidRDefault="00517EAD" w:rsidP="00B93D8D">
      <w:pPr>
        <w:widowControl w:val="0"/>
        <w:tabs>
          <w:tab w:val="right" w:pos="9026"/>
        </w:tabs>
        <w:autoSpaceDE w:val="0"/>
        <w:autoSpaceDN w:val="0"/>
        <w:adjustRightInd w:val="0"/>
        <w:spacing w:line="360" w:lineRule="auto"/>
        <w:jc w:val="both"/>
        <w:rPr>
          <w:rFonts w:ascii="Arial" w:hAnsi="Arial" w:cs="Arial"/>
          <w:b/>
          <w:bCs/>
        </w:rPr>
      </w:pPr>
      <w:r w:rsidRPr="00C97B2E">
        <w:rPr>
          <w:rFonts w:ascii="Arial" w:hAnsi="Arial" w:cs="Arial"/>
          <w:b/>
          <w:bCs/>
        </w:rPr>
        <w:t>NOMFANELO MAGWENTSHU</w:t>
      </w:r>
      <w:r w:rsidRPr="00C97B2E">
        <w:rPr>
          <w:rFonts w:ascii="Arial" w:hAnsi="Arial" w:cs="Arial"/>
          <w:b/>
          <w:bCs/>
        </w:rPr>
        <w:tab/>
        <w:t>TENTH RESPONDENT</w:t>
      </w:r>
    </w:p>
    <w:p w14:paraId="2CC5C794" w14:textId="28C0759D" w:rsidR="00517EAD" w:rsidRPr="00C97B2E" w:rsidRDefault="00517EAD" w:rsidP="00B93D8D">
      <w:pPr>
        <w:widowControl w:val="0"/>
        <w:tabs>
          <w:tab w:val="right" w:pos="9026"/>
        </w:tabs>
        <w:autoSpaceDE w:val="0"/>
        <w:autoSpaceDN w:val="0"/>
        <w:adjustRightInd w:val="0"/>
        <w:spacing w:line="360" w:lineRule="auto"/>
        <w:jc w:val="both"/>
        <w:rPr>
          <w:rFonts w:ascii="Arial" w:hAnsi="Arial" w:cs="Arial"/>
          <w:b/>
          <w:bCs/>
        </w:rPr>
      </w:pPr>
      <w:r w:rsidRPr="00C97B2E">
        <w:rPr>
          <w:rFonts w:ascii="Arial" w:hAnsi="Arial" w:cs="Arial"/>
          <w:b/>
          <w:bCs/>
        </w:rPr>
        <w:lastRenderedPageBreak/>
        <w:t xml:space="preserve">LITHEMBA </w:t>
      </w:r>
      <w:r w:rsidR="00285648" w:rsidRPr="00C97B2E">
        <w:rPr>
          <w:rFonts w:ascii="Arial" w:hAnsi="Arial" w:cs="Arial"/>
          <w:b/>
          <w:bCs/>
        </w:rPr>
        <w:t>INVESTMENTS (PTY)</w:t>
      </w:r>
      <w:r w:rsidR="00FC38C5" w:rsidRPr="00C97B2E">
        <w:rPr>
          <w:rFonts w:ascii="Arial" w:hAnsi="Arial" w:cs="Arial"/>
          <w:b/>
          <w:bCs/>
        </w:rPr>
        <w:t xml:space="preserve"> </w:t>
      </w:r>
      <w:r w:rsidR="00285648" w:rsidRPr="00C97B2E">
        <w:rPr>
          <w:rFonts w:ascii="Arial" w:hAnsi="Arial" w:cs="Arial"/>
          <w:b/>
          <w:bCs/>
        </w:rPr>
        <w:t>LTD</w:t>
      </w:r>
      <w:r w:rsidR="0034163D" w:rsidRPr="00C97B2E">
        <w:rPr>
          <w:rFonts w:ascii="Arial" w:hAnsi="Arial" w:cs="Arial"/>
          <w:b/>
          <w:bCs/>
        </w:rPr>
        <w:t xml:space="preserve"> </w:t>
      </w:r>
      <w:r w:rsidRPr="00C97B2E">
        <w:rPr>
          <w:rFonts w:ascii="Arial" w:hAnsi="Arial" w:cs="Arial"/>
          <w:b/>
          <w:bCs/>
        </w:rPr>
        <w:tab/>
        <w:t>ELEVENTH RESPONDENT</w:t>
      </w:r>
    </w:p>
    <w:p w14:paraId="5B6C8E67" w14:textId="41A8A5FD" w:rsidR="001F1EB6" w:rsidRPr="00C97B2E" w:rsidRDefault="001F1EB6" w:rsidP="00B93D8D">
      <w:pPr>
        <w:widowControl w:val="0"/>
        <w:tabs>
          <w:tab w:val="right" w:pos="9026"/>
        </w:tabs>
        <w:autoSpaceDE w:val="0"/>
        <w:autoSpaceDN w:val="0"/>
        <w:adjustRightInd w:val="0"/>
        <w:spacing w:line="360" w:lineRule="auto"/>
        <w:jc w:val="both"/>
        <w:rPr>
          <w:rFonts w:ascii="Arial" w:hAnsi="Arial" w:cs="Arial"/>
          <w:b/>
          <w:bCs/>
        </w:rPr>
      </w:pPr>
      <w:r w:rsidRPr="00C97B2E">
        <w:rPr>
          <w:rFonts w:ascii="Arial" w:hAnsi="Arial" w:cs="Arial"/>
          <w:b/>
          <w:bCs/>
        </w:rPr>
        <w:t xml:space="preserve">THE COMPANIES AND INTELLECTUAL </w:t>
      </w:r>
      <w:r w:rsidRPr="00C97B2E">
        <w:rPr>
          <w:rFonts w:ascii="Arial" w:hAnsi="Arial" w:cs="Arial"/>
          <w:b/>
          <w:bCs/>
        </w:rPr>
        <w:tab/>
        <w:t>TWELFTH RESPONDENT</w:t>
      </w:r>
    </w:p>
    <w:p w14:paraId="53786829" w14:textId="216973F9" w:rsidR="00DF6C9A" w:rsidRDefault="001F1EB6" w:rsidP="00B93D8D">
      <w:pPr>
        <w:widowControl w:val="0"/>
        <w:tabs>
          <w:tab w:val="right" w:pos="9026"/>
        </w:tabs>
        <w:autoSpaceDE w:val="0"/>
        <w:autoSpaceDN w:val="0"/>
        <w:adjustRightInd w:val="0"/>
        <w:spacing w:line="360" w:lineRule="auto"/>
        <w:jc w:val="both"/>
        <w:rPr>
          <w:rFonts w:ascii="Arial" w:hAnsi="Arial" w:cs="Arial"/>
          <w:b/>
          <w:bCs/>
        </w:rPr>
      </w:pPr>
      <w:r w:rsidRPr="00C97B2E">
        <w:rPr>
          <w:rFonts w:ascii="Arial" w:hAnsi="Arial" w:cs="Arial"/>
          <w:b/>
          <w:bCs/>
        </w:rPr>
        <w:t xml:space="preserve">PROPERTY </w:t>
      </w:r>
      <w:r w:rsidR="00B93D8D" w:rsidRPr="00C97B2E">
        <w:rPr>
          <w:rFonts w:ascii="Arial" w:hAnsi="Arial" w:cs="Arial"/>
          <w:b/>
          <w:bCs/>
        </w:rPr>
        <w:t>COMMISSION</w:t>
      </w:r>
      <w:r w:rsidRPr="00C97B2E">
        <w:rPr>
          <w:rFonts w:ascii="Arial" w:hAnsi="Arial" w:cs="Arial"/>
          <w:b/>
          <w:bCs/>
        </w:rPr>
        <w:t xml:space="preserve"> </w:t>
      </w:r>
    </w:p>
    <w:p w14:paraId="6592DC9D" w14:textId="01ECDA20" w:rsidR="00DF6C9A" w:rsidRDefault="00DF6C9A" w:rsidP="00B93D8D">
      <w:pPr>
        <w:widowControl w:val="0"/>
        <w:tabs>
          <w:tab w:val="right" w:pos="9026"/>
        </w:tabs>
        <w:autoSpaceDE w:val="0"/>
        <w:autoSpaceDN w:val="0"/>
        <w:adjustRightInd w:val="0"/>
        <w:spacing w:line="360" w:lineRule="auto"/>
        <w:jc w:val="both"/>
        <w:rPr>
          <w:rFonts w:ascii="Arial" w:hAnsi="Arial" w:cs="Arial"/>
          <w:b/>
          <w:bCs/>
        </w:rPr>
      </w:pPr>
    </w:p>
    <w:p w14:paraId="7678AFE6" w14:textId="5FD1D4D7" w:rsidR="00DF6C9A" w:rsidRDefault="00DF6C9A" w:rsidP="00B93D8D">
      <w:pPr>
        <w:widowControl w:val="0"/>
        <w:tabs>
          <w:tab w:val="right" w:pos="9026"/>
        </w:tabs>
        <w:autoSpaceDE w:val="0"/>
        <w:autoSpaceDN w:val="0"/>
        <w:adjustRightInd w:val="0"/>
        <w:spacing w:line="360" w:lineRule="auto"/>
        <w:jc w:val="both"/>
        <w:rPr>
          <w:rFonts w:ascii="Arial" w:hAnsi="Arial" w:cs="Arial"/>
          <w:b/>
          <w:bCs/>
        </w:rPr>
      </w:pPr>
    </w:p>
    <w:p w14:paraId="0FDF38CA" w14:textId="0A17B087" w:rsidR="00DF6C9A" w:rsidRDefault="00DF6C9A" w:rsidP="00B93D8D">
      <w:pPr>
        <w:widowControl w:val="0"/>
        <w:tabs>
          <w:tab w:val="right" w:pos="9026"/>
        </w:tabs>
        <w:autoSpaceDE w:val="0"/>
        <w:autoSpaceDN w:val="0"/>
        <w:adjustRightInd w:val="0"/>
        <w:spacing w:line="360" w:lineRule="auto"/>
        <w:jc w:val="both"/>
        <w:rPr>
          <w:rFonts w:ascii="Arial" w:hAnsi="Arial" w:cs="Arial"/>
          <w:b/>
          <w:bCs/>
        </w:rPr>
      </w:pPr>
    </w:p>
    <w:p w14:paraId="49DBE111" w14:textId="4A3970B4" w:rsidR="00DF6C9A" w:rsidRDefault="00DF6C9A" w:rsidP="00B93D8D">
      <w:pPr>
        <w:widowControl w:val="0"/>
        <w:tabs>
          <w:tab w:val="right" w:pos="9026"/>
        </w:tabs>
        <w:autoSpaceDE w:val="0"/>
        <w:autoSpaceDN w:val="0"/>
        <w:adjustRightInd w:val="0"/>
        <w:spacing w:line="360" w:lineRule="auto"/>
        <w:jc w:val="both"/>
        <w:rPr>
          <w:rFonts w:ascii="Arial" w:hAnsi="Arial" w:cs="Arial"/>
          <w:b/>
          <w:bCs/>
        </w:rPr>
      </w:pPr>
    </w:p>
    <w:p w14:paraId="18A57359" w14:textId="5A87F29F" w:rsidR="00DF6C9A" w:rsidRDefault="00DF6C9A" w:rsidP="00B93D8D">
      <w:pPr>
        <w:widowControl w:val="0"/>
        <w:tabs>
          <w:tab w:val="right" w:pos="9026"/>
        </w:tabs>
        <w:autoSpaceDE w:val="0"/>
        <w:autoSpaceDN w:val="0"/>
        <w:adjustRightInd w:val="0"/>
        <w:spacing w:line="360" w:lineRule="auto"/>
        <w:jc w:val="both"/>
        <w:rPr>
          <w:rFonts w:ascii="Arial" w:hAnsi="Arial" w:cs="Arial"/>
          <w:b/>
          <w:bCs/>
        </w:rPr>
      </w:pPr>
    </w:p>
    <w:p w14:paraId="2C73A743" w14:textId="7741FEB4" w:rsidR="00DF6C9A" w:rsidRDefault="00DF6C9A" w:rsidP="00B93D8D">
      <w:pPr>
        <w:widowControl w:val="0"/>
        <w:tabs>
          <w:tab w:val="right" w:pos="9026"/>
        </w:tabs>
        <w:autoSpaceDE w:val="0"/>
        <w:autoSpaceDN w:val="0"/>
        <w:adjustRightInd w:val="0"/>
        <w:spacing w:line="360" w:lineRule="auto"/>
        <w:jc w:val="both"/>
        <w:rPr>
          <w:rFonts w:ascii="Arial" w:hAnsi="Arial" w:cs="Arial"/>
          <w:b/>
          <w:bCs/>
        </w:rPr>
      </w:pPr>
    </w:p>
    <w:p w14:paraId="39D52DE9" w14:textId="45425D45" w:rsidR="00DF6C9A" w:rsidRDefault="00DF6C9A" w:rsidP="00B93D8D">
      <w:pPr>
        <w:widowControl w:val="0"/>
        <w:tabs>
          <w:tab w:val="right" w:pos="9026"/>
        </w:tabs>
        <w:autoSpaceDE w:val="0"/>
        <w:autoSpaceDN w:val="0"/>
        <w:adjustRightInd w:val="0"/>
        <w:spacing w:line="360" w:lineRule="auto"/>
        <w:jc w:val="both"/>
        <w:rPr>
          <w:rFonts w:ascii="Arial" w:hAnsi="Arial" w:cs="Arial"/>
          <w:b/>
          <w:bCs/>
        </w:rPr>
      </w:pPr>
    </w:p>
    <w:p w14:paraId="1E00FF4D" w14:textId="43D251F1" w:rsidR="00DF6C9A" w:rsidRDefault="00DF6C9A" w:rsidP="00B93D8D">
      <w:pPr>
        <w:widowControl w:val="0"/>
        <w:tabs>
          <w:tab w:val="right" w:pos="9026"/>
        </w:tabs>
        <w:autoSpaceDE w:val="0"/>
        <w:autoSpaceDN w:val="0"/>
        <w:adjustRightInd w:val="0"/>
        <w:spacing w:line="360" w:lineRule="auto"/>
        <w:jc w:val="both"/>
        <w:rPr>
          <w:rFonts w:ascii="Arial" w:hAnsi="Arial" w:cs="Arial"/>
          <w:b/>
          <w:bCs/>
        </w:rPr>
      </w:pPr>
    </w:p>
    <w:p w14:paraId="769E60B7" w14:textId="16552F07" w:rsidR="00DF6C9A" w:rsidRDefault="00DF6C9A" w:rsidP="00B93D8D">
      <w:pPr>
        <w:widowControl w:val="0"/>
        <w:tabs>
          <w:tab w:val="right" w:pos="9026"/>
        </w:tabs>
        <w:autoSpaceDE w:val="0"/>
        <w:autoSpaceDN w:val="0"/>
        <w:adjustRightInd w:val="0"/>
        <w:spacing w:line="360" w:lineRule="auto"/>
        <w:jc w:val="both"/>
        <w:rPr>
          <w:rFonts w:ascii="Arial" w:hAnsi="Arial" w:cs="Arial"/>
          <w:b/>
          <w:bCs/>
        </w:rPr>
      </w:pPr>
    </w:p>
    <w:p w14:paraId="5CF9DF28" w14:textId="68994CBA" w:rsidR="00DF6C9A" w:rsidRDefault="00DF6C9A" w:rsidP="00B93D8D">
      <w:pPr>
        <w:widowControl w:val="0"/>
        <w:tabs>
          <w:tab w:val="right" w:pos="9026"/>
        </w:tabs>
        <w:autoSpaceDE w:val="0"/>
        <w:autoSpaceDN w:val="0"/>
        <w:adjustRightInd w:val="0"/>
        <w:spacing w:line="360" w:lineRule="auto"/>
        <w:jc w:val="both"/>
        <w:rPr>
          <w:rFonts w:ascii="Arial" w:hAnsi="Arial" w:cs="Arial"/>
          <w:b/>
          <w:bCs/>
        </w:rPr>
      </w:pPr>
    </w:p>
    <w:p w14:paraId="5C2160B9" w14:textId="5A536930" w:rsidR="00DF6C9A" w:rsidRDefault="00DF6C9A" w:rsidP="00B93D8D">
      <w:pPr>
        <w:widowControl w:val="0"/>
        <w:tabs>
          <w:tab w:val="right" w:pos="9026"/>
        </w:tabs>
        <w:autoSpaceDE w:val="0"/>
        <w:autoSpaceDN w:val="0"/>
        <w:adjustRightInd w:val="0"/>
        <w:spacing w:line="360" w:lineRule="auto"/>
        <w:jc w:val="both"/>
        <w:rPr>
          <w:rFonts w:ascii="Arial" w:hAnsi="Arial" w:cs="Arial"/>
          <w:b/>
          <w:bCs/>
        </w:rPr>
      </w:pPr>
    </w:p>
    <w:p w14:paraId="4CF73F56" w14:textId="50269657" w:rsidR="00DF6C9A" w:rsidRDefault="00DF6C9A" w:rsidP="00B93D8D">
      <w:pPr>
        <w:widowControl w:val="0"/>
        <w:tabs>
          <w:tab w:val="right" w:pos="9026"/>
        </w:tabs>
        <w:autoSpaceDE w:val="0"/>
        <w:autoSpaceDN w:val="0"/>
        <w:adjustRightInd w:val="0"/>
        <w:spacing w:line="360" w:lineRule="auto"/>
        <w:jc w:val="both"/>
        <w:rPr>
          <w:rFonts w:ascii="Arial" w:hAnsi="Arial" w:cs="Arial"/>
          <w:b/>
          <w:bCs/>
        </w:rPr>
      </w:pPr>
    </w:p>
    <w:p w14:paraId="736255AE" w14:textId="2CDDFD97" w:rsidR="00DF6C9A" w:rsidRDefault="00DF6C9A" w:rsidP="00B93D8D">
      <w:pPr>
        <w:widowControl w:val="0"/>
        <w:tabs>
          <w:tab w:val="right" w:pos="9026"/>
        </w:tabs>
        <w:autoSpaceDE w:val="0"/>
        <w:autoSpaceDN w:val="0"/>
        <w:adjustRightInd w:val="0"/>
        <w:spacing w:line="360" w:lineRule="auto"/>
        <w:jc w:val="both"/>
        <w:rPr>
          <w:rFonts w:ascii="Arial" w:hAnsi="Arial" w:cs="Arial"/>
          <w:b/>
          <w:bCs/>
        </w:rPr>
      </w:pPr>
    </w:p>
    <w:p w14:paraId="5B564486" w14:textId="0BDA2E2C" w:rsidR="00DF6C9A" w:rsidRDefault="00DF6C9A" w:rsidP="00B93D8D">
      <w:pPr>
        <w:widowControl w:val="0"/>
        <w:tabs>
          <w:tab w:val="right" w:pos="9026"/>
        </w:tabs>
        <w:autoSpaceDE w:val="0"/>
        <w:autoSpaceDN w:val="0"/>
        <w:adjustRightInd w:val="0"/>
        <w:spacing w:line="360" w:lineRule="auto"/>
        <w:jc w:val="both"/>
        <w:rPr>
          <w:rFonts w:ascii="Arial" w:hAnsi="Arial" w:cs="Arial"/>
          <w:b/>
          <w:bCs/>
        </w:rPr>
      </w:pPr>
    </w:p>
    <w:p w14:paraId="4C2A06EE" w14:textId="14A599D1" w:rsidR="00DF6C9A" w:rsidRDefault="00DF6C9A" w:rsidP="00B93D8D">
      <w:pPr>
        <w:widowControl w:val="0"/>
        <w:tabs>
          <w:tab w:val="right" w:pos="9026"/>
        </w:tabs>
        <w:autoSpaceDE w:val="0"/>
        <w:autoSpaceDN w:val="0"/>
        <w:adjustRightInd w:val="0"/>
        <w:spacing w:line="360" w:lineRule="auto"/>
        <w:jc w:val="both"/>
        <w:rPr>
          <w:rFonts w:ascii="Arial" w:hAnsi="Arial" w:cs="Arial"/>
          <w:b/>
          <w:bCs/>
        </w:rPr>
      </w:pPr>
    </w:p>
    <w:p w14:paraId="300A990E" w14:textId="5D228B6A" w:rsidR="00DF6C9A" w:rsidRDefault="00DF6C9A" w:rsidP="00B93D8D">
      <w:pPr>
        <w:widowControl w:val="0"/>
        <w:tabs>
          <w:tab w:val="right" w:pos="9026"/>
        </w:tabs>
        <w:autoSpaceDE w:val="0"/>
        <w:autoSpaceDN w:val="0"/>
        <w:adjustRightInd w:val="0"/>
        <w:spacing w:line="360" w:lineRule="auto"/>
        <w:jc w:val="both"/>
        <w:rPr>
          <w:rFonts w:ascii="Arial" w:hAnsi="Arial" w:cs="Arial"/>
          <w:b/>
          <w:bCs/>
        </w:rPr>
      </w:pPr>
    </w:p>
    <w:p w14:paraId="114B5A72" w14:textId="261D04E2" w:rsidR="00DF6C9A" w:rsidRDefault="00DF6C9A" w:rsidP="00B93D8D">
      <w:pPr>
        <w:widowControl w:val="0"/>
        <w:tabs>
          <w:tab w:val="right" w:pos="9026"/>
        </w:tabs>
        <w:autoSpaceDE w:val="0"/>
        <w:autoSpaceDN w:val="0"/>
        <w:adjustRightInd w:val="0"/>
        <w:spacing w:line="360" w:lineRule="auto"/>
        <w:jc w:val="both"/>
        <w:rPr>
          <w:rFonts w:ascii="Arial" w:hAnsi="Arial" w:cs="Arial"/>
          <w:b/>
          <w:bCs/>
        </w:rPr>
      </w:pPr>
    </w:p>
    <w:p w14:paraId="42511397" w14:textId="37028412" w:rsidR="00DF6C9A" w:rsidRDefault="00DF6C9A" w:rsidP="00B93D8D">
      <w:pPr>
        <w:widowControl w:val="0"/>
        <w:tabs>
          <w:tab w:val="right" w:pos="9026"/>
        </w:tabs>
        <w:autoSpaceDE w:val="0"/>
        <w:autoSpaceDN w:val="0"/>
        <w:adjustRightInd w:val="0"/>
        <w:spacing w:line="360" w:lineRule="auto"/>
        <w:jc w:val="both"/>
        <w:rPr>
          <w:rFonts w:ascii="Arial" w:hAnsi="Arial" w:cs="Arial"/>
          <w:b/>
          <w:bCs/>
        </w:rPr>
      </w:pPr>
    </w:p>
    <w:p w14:paraId="76918219" w14:textId="374E1F4C" w:rsidR="00DF6C9A" w:rsidRDefault="00DF6C9A" w:rsidP="00B93D8D">
      <w:pPr>
        <w:widowControl w:val="0"/>
        <w:tabs>
          <w:tab w:val="right" w:pos="9026"/>
        </w:tabs>
        <w:autoSpaceDE w:val="0"/>
        <w:autoSpaceDN w:val="0"/>
        <w:adjustRightInd w:val="0"/>
        <w:spacing w:line="360" w:lineRule="auto"/>
        <w:jc w:val="both"/>
        <w:rPr>
          <w:rFonts w:ascii="Arial" w:hAnsi="Arial" w:cs="Arial"/>
          <w:b/>
          <w:bCs/>
        </w:rPr>
      </w:pPr>
    </w:p>
    <w:p w14:paraId="4B13841F" w14:textId="79427A36" w:rsidR="00DF6C9A" w:rsidRDefault="00DF6C9A" w:rsidP="00B93D8D">
      <w:pPr>
        <w:widowControl w:val="0"/>
        <w:tabs>
          <w:tab w:val="right" w:pos="9026"/>
        </w:tabs>
        <w:autoSpaceDE w:val="0"/>
        <w:autoSpaceDN w:val="0"/>
        <w:adjustRightInd w:val="0"/>
        <w:spacing w:line="360" w:lineRule="auto"/>
        <w:jc w:val="both"/>
        <w:rPr>
          <w:rFonts w:ascii="Arial" w:hAnsi="Arial" w:cs="Arial"/>
          <w:b/>
          <w:bCs/>
        </w:rPr>
      </w:pPr>
    </w:p>
    <w:p w14:paraId="06575824" w14:textId="5F66AD18" w:rsidR="00DF6C9A" w:rsidRDefault="00DF6C9A" w:rsidP="00B93D8D">
      <w:pPr>
        <w:widowControl w:val="0"/>
        <w:tabs>
          <w:tab w:val="right" w:pos="9026"/>
        </w:tabs>
        <w:autoSpaceDE w:val="0"/>
        <w:autoSpaceDN w:val="0"/>
        <w:adjustRightInd w:val="0"/>
        <w:spacing w:line="360" w:lineRule="auto"/>
        <w:jc w:val="both"/>
        <w:rPr>
          <w:rFonts w:ascii="Arial" w:hAnsi="Arial" w:cs="Arial"/>
          <w:b/>
          <w:bCs/>
        </w:rPr>
      </w:pPr>
    </w:p>
    <w:p w14:paraId="010B5620" w14:textId="419F13AF" w:rsidR="00DF6C9A" w:rsidRDefault="00DF6C9A" w:rsidP="00B93D8D">
      <w:pPr>
        <w:widowControl w:val="0"/>
        <w:tabs>
          <w:tab w:val="right" w:pos="9026"/>
        </w:tabs>
        <w:autoSpaceDE w:val="0"/>
        <w:autoSpaceDN w:val="0"/>
        <w:adjustRightInd w:val="0"/>
        <w:spacing w:line="360" w:lineRule="auto"/>
        <w:jc w:val="both"/>
        <w:rPr>
          <w:rFonts w:ascii="Arial" w:hAnsi="Arial" w:cs="Arial"/>
          <w:b/>
          <w:bCs/>
        </w:rPr>
      </w:pPr>
    </w:p>
    <w:p w14:paraId="0EC30163" w14:textId="1564F142" w:rsidR="00DF6C9A" w:rsidRDefault="00DF6C9A" w:rsidP="00B93D8D">
      <w:pPr>
        <w:widowControl w:val="0"/>
        <w:tabs>
          <w:tab w:val="right" w:pos="9026"/>
        </w:tabs>
        <w:autoSpaceDE w:val="0"/>
        <w:autoSpaceDN w:val="0"/>
        <w:adjustRightInd w:val="0"/>
        <w:spacing w:line="360" w:lineRule="auto"/>
        <w:jc w:val="both"/>
        <w:rPr>
          <w:rFonts w:ascii="Arial" w:hAnsi="Arial" w:cs="Arial"/>
          <w:b/>
          <w:bCs/>
        </w:rPr>
      </w:pPr>
    </w:p>
    <w:p w14:paraId="5C881B16" w14:textId="77777777" w:rsidR="00DF6C9A" w:rsidRDefault="00DF6C9A" w:rsidP="00B93D8D">
      <w:pPr>
        <w:widowControl w:val="0"/>
        <w:tabs>
          <w:tab w:val="right" w:pos="9026"/>
        </w:tabs>
        <w:autoSpaceDE w:val="0"/>
        <w:autoSpaceDN w:val="0"/>
        <w:adjustRightInd w:val="0"/>
        <w:spacing w:line="360" w:lineRule="auto"/>
        <w:jc w:val="both"/>
        <w:rPr>
          <w:rFonts w:ascii="Arial" w:hAnsi="Arial" w:cs="Arial"/>
          <w:b/>
          <w:bCs/>
        </w:rPr>
      </w:pPr>
    </w:p>
    <w:p w14:paraId="48A4A9E9" w14:textId="77777777" w:rsidR="00DF6C9A" w:rsidRDefault="00DF6C9A" w:rsidP="00B93D8D">
      <w:pPr>
        <w:widowControl w:val="0"/>
        <w:tabs>
          <w:tab w:val="right" w:pos="9026"/>
        </w:tabs>
        <w:autoSpaceDE w:val="0"/>
        <w:autoSpaceDN w:val="0"/>
        <w:adjustRightInd w:val="0"/>
        <w:spacing w:line="360" w:lineRule="auto"/>
        <w:jc w:val="both"/>
        <w:rPr>
          <w:rFonts w:ascii="Arial" w:hAnsi="Arial" w:cs="Arial"/>
          <w:b/>
          <w:bCs/>
        </w:rPr>
      </w:pPr>
    </w:p>
    <w:p w14:paraId="3D5AF4F7" w14:textId="77777777" w:rsidR="00DF6C9A" w:rsidRDefault="00DF6C9A" w:rsidP="00B93D8D">
      <w:pPr>
        <w:widowControl w:val="0"/>
        <w:tabs>
          <w:tab w:val="right" w:pos="9026"/>
        </w:tabs>
        <w:autoSpaceDE w:val="0"/>
        <w:autoSpaceDN w:val="0"/>
        <w:adjustRightInd w:val="0"/>
        <w:spacing w:line="360" w:lineRule="auto"/>
        <w:jc w:val="both"/>
        <w:rPr>
          <w:rFonts w:ascii="Arial" w:hAnsi="Arial" w:cs="Arial"/>
          <w:b/>
          <w:bCs/>
        </w:rPr>
      </w:pPr>
    </w:p>
    <w:p w14:paraId="1F6D831C" w14:textId="77777777" w:rsidR="00DF6C9A" w:rsidRDefault="00DF6C9A" w:rsidP="00B93D8D">
      <w:pPr>
        <w:widowControl w:val="0"/>
        <w:tabs>
          <w:tab w:val="right" w:pos="9026"/>
        </w:tabs>
        <w:autoSpaceDE w:val="0"/>
        <w:autoSpaceDN w:val="0"/>
        <w:adjustRightInd w:val="0"/>
        <w:spacing w:line="360" w:lineRule="auto"/>
        <w:jc w:val="both"/>
        <w:rPr>
          <w:rFonts w:ascii="Arial" w:hAnsi="Arial" w:cs="Arial"/>
          <w:b/>
          <w:bCs/>
        </w:rPr>
      </w:pPr>
    </w:p>
    <w:p w14:paraId="7F309606" w14:textId="77777777" w:rsidR="00DF6C9A" w:rsidRDefault="00DF6C9A" w:rsidP="00B93D8D">
      <w:pPr>
        <w:widowControl w:val="0"/>
        <w:tabs>
          <w:tab w:val="right" w:pos="9026"/>
        </w:tabs>
        <w:autoSpaceDE w:val="0"/>
        <w:autoSpaceDN w:val="0"/>
        <w:adjustRightInd w:val="0"/>
        <w:spacing w:line="360" w:lineRule="auto"/>
        <w:jc w:val="both"/>
        <w:rPr>
          <w:rFonts w:ascii="Arial" w:hAnsi="Arial" w:cs="Arial"/>
          <w:b/>
          <w:bCs/>
        </w:rPr>
      </w:pPr>
    </w:p>
    <w:p w14:paraId="780443A5" w14:textId="77777777" w:rsidR="00DF6C9A" w:rsidRDefault="00DF6C9A" w:rsidP="00B93D8D">
      <w:pPr>
        <w:widowControl w:val="0"/>
        <w:tabs>
          <w:tab w:val="right" w:pos="9026"/>
        </w:tabs>
        <w:autoSpaceDE w:val="0"/>
        <w:autoSpaceDN w:val="0"/>
        <w:adjustRightInd w:val="0"/>
        <w:spacing w:line="360" w:lineRule="auto"/>
        <w:jc w:val="both"/>
        <w:rPr>
          <w:rFonts w:ascii="Arial" w:hAnsi="Arial" w:cs="Arial"/>
          <w:b/>
          <w:bCs/>
        </w:rPr>
      </w:pPr>
    </w:p>
    <w:p w14:paraId="0D37C307" w14:textId="77777777" w:rsidR="00DF6C9A" w:rsidRDefault="00DF6C9A" w:rsidP="00B93D8D">
      <w:pPr>
        <w:widowControl w:val="0"/>
        <w:tabs>
          <w:tab w:val="right" w:pos="9026"/>
        </w:tabs>
        <w:autoSpaceDE w:val="0"/>
        <w:autoSpaceDN w:val="0"/>
        <w:adjustRightInd w:val="0"/>
        <w:spacing w:line="360" w:lineRule="auto"/>
        <w:jc w:val="both"/>
        <w:rPr>
          <w:rFonts w:ascii="Arial" w:hAnsi="Arial" w:cs="Arial"/>
          <w:b/>
          <w:bCs/>
        </w:rPr>
      </w:pPr>
    </w:p>
    <w:p w14:paraId="4A41FDF6" w14:textId="1B7FCBF8" w:rsidR="00DF6C9A" w:rsidRDefault="00DF6C9A" w:rsidP="00DF6C9A">
      <w:pPr>
        <w:widowControl w:val="0"/>
        <w:tabs>
          <w:tab w:val="right" w:pos="9026"/>
        </w:tabs>
        <w:autoSpaceDE w:val="0"/>
        <w:autoSpaceDN w:val="0"/>
        <w:adjustRightInd w:val="0"/>
        <w:spacing w:line="360" w:lineRule="auto"/>
        <w:jc w:val="center"/>
        <w:rPr>
          <w:rFonts w:ascii="Arial" w:hAnsi="Arial" w:cs="Arial"/>
          <w:b/>
          <w:bCs/>
        </w:rPr>
      </w:pPr>
      <w:r>
        <w:rPr>
          <w:rFonts w:ascii="Arial" w:hAnsi="Arial" w:cs="Arial"/>
          <w:b/>
          <w:bCs/>
          <w:noProof/>
          <w:lang w:val="en-ZA" w:eastAsia="en-ZA"/>
        </w:rPr>
        <w:lastRenderedPageBreak/>
        <w:drawing>
          <wp:inline distT="0" distB="0" distL="0" distR="0" wp14:anchorId="7B64AF48" wp14:editId="0E211C9C">
            <wp:extent cx="80454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4545" cy="914400"/>
                    </a:xfrm>
                    <a:prstGeom prst="rect">
                      <a:avLst/>
                    </a:prstGeom>
                    <a:noFill/>
                  </pic:spPr>
                </pic:pic>
              </a:graphicData>
            </a:graphic>
          </wp:inline>
        </w:drawing>
      </w:r>
    </w:p>
    <w:p w14:paraId="6E337043" w14:textId="77777777" w:rsidR="00DF6C9A" w:rsidRPr="00DF6C9A" w:rsidRDefault="00DF6C9A" w:rsidP="00DF6C9A">
      <w:pPr>
        <w:widowControl w:val="0"/>
        <w:tabs>
          <w:tab w:val="right" w:pos="9026"/>
        </w:tabs>
        <w:autoSpaceDE w:val="0"/>
        <w:autoSpaceDN w:val="0"/>
        <w:adjustRightInd w:val="0"/>
        <w:spacing w:line="360" w:lineRule="auto"/>
        <w:jc w:val="center"/>
        <w:rPr>
          <w:rFonts w:ascii="Arial" w:hAnsi="Arial" w:cs="Arial"/>
          <w:b/>
          <w:bCs/>
        </w:rPr>
      </w:pPr>
    </w:p>
    <w:p w14:paraId="4666AA22" w14:textId="77777777" w:rsidR="00DF6C9A" w:rsidRPr="00DF6C9A" w:rsidRDefault="00DF6C9A" w:rsidP="00DF6C9A">
      <w:pPr>
        <w:widowControl w:val="0"/>
        <w:tabs>
          <w:tab w:val="right" w:pos="9026"/>
        </w:tabs>
        <w:autoSpaceDE w:val="0"/>
        <w:autoSpaceDN w:val="0"/>
        <w:adjustRightInd w:val="0"/>
        <w:spacing w:line="360" w:lineRule="auto"/>
        <w:jc w:val="center"/>
        <w:rPr>
          <w:rFonts w:ascii="Arial" w:hAnsi="Arial" w:cs="Arial"/>
          <w:b/>
          <w:bCs/>
        </w:rPr>
      </w:pPr>
      <w:r w:rsidRPr="00DF6C9A">
        <w:rPr>
          <w:rFonts w:ascii="Arial" w:hAnsi="Arial" w:cs="Arial"/>
          <w:b/>
          <w:bCs/>
        </w:rPr>
        <w:t>THE SUPREME COURT OF APPEAL OF SOUTH AFRICA</w:t>
      </w:r>
    </w:p>
    <w:p w14:paraId="10C0A830" w14:textId="6B99B47D" w:rsidR="00DF6C9A" w:rsidRDefault="00DF6C9A" w:rsidP="00DF6C9A">
      <w:pPr>
        <w:widowControl w:val="0"/>
        <w:tabs>
          <w:tab w:val="right" w:pos="9026"/>
        </w:tabs>
        <w:autoSpaceDE w:val="0"/>
        <w:autoSpaceDN w:val="0"/>
        <w:adjustRightInd w:val="0"/>
        <w:spacing w:line="360" w:lineRule="auto"/>
        <w:jc w:val="center"/>
        <w:rPr>
          <w:rFonts w:ascii="Arial" w:hAnsi="Arial" w:cs="Arial"/>
          <w:b/>
          <w:bCs/>
        </w:rPr>
      </w:pPr>
      <w:r w:rsidRPr="00DF6C9A">
        <w:rPr>
          <w:rFonts w:ascii="Arial" w:hAnsi="Arial" w:cs="Arial"/>
          <w:b/>
          <w:bCs/>
        </w:rPr>
        <w:t>JUDGMENT</w:t>
      </w:r>
    </w:p>
    <w:p w14:paraId="1BC60C92" w14:textId="77777777" w:rsidR="00DF6C9A" w:rsidRDefault="00DF6C9A" w:rsidP="00DF6C9A">
      <w:pPr>
        <w:widowControl w:val="0"/>
        <w:tabs>
          <w:tab w:val="right" w:pos="9026"/>
        </w:tabs>
        <w:autoSpaceDE w:val="0"/>
        <w:autoSpaceDN w:val="0"/>
        <w:adjustRightInd w:val="0"/>
        <w:spacing w:line="360" w:lineRule="auto"/>
        <w:jc w:val="center"/>
        <w:rPr>
          <w:rFonts w:ascii="Arial" w:hAnsi="Arial" w:cs="Arial"/>
          <w:b/>
          <w:bCs/>
        </w:rPr>
      </w:pPr>
    </w:p>
    <w:p w14:paraId="6007A358" w14:textId="77777777" w:rsidR="00DF6C9A" w:rsidRPr="00DF6C9A" w:rsidRDefault="00DF6C9A" w:rsidP="00DF6C9A">
      <w:pPr>
        <w:widowControl w:val="0"/>
        <w:tabs>
          <w:tab w:val="right" w:pos="9026"/>
        </w:tabs>
        <w:autoSpaceDE w:val="0"/>
        <w:autoSpaceDN w:val="0"/>
        <w:adjustRightInd w:val="0"/>
        <w:spacing w:line="360" w:lineRule="auto"/>
        <w:jc w:val="right"/>
        <w:rPr>
          <w:rFonts w:ascii="Arial" w:hAnsi="Arial" w:cs="Arial"/>
          <w:b/>
          <w:bCs/>
        </w:rPr>
      </w:pPr>
      <w:r w:rsidRPr="00DF6C9A">
        <w:rPr>
          <w:rFonts w:ascii="Arial" w:hAnsi="Arial" w:cs="Arial"/>
          <w:b/>
          <w:bCs/>
        </w:rPr>
        <w:t xml:space="preserve">Reportable </w:t>
      </w:r>
    </w:p>
    <w:p w14:paraId="2012532B" w14:textId="6022DF93" w:rsidR="00DF6C9A" w:rsidRPr="00DF6C9A" w:rsidRDefault="00DF6C9A" w:rsidP="00DF6C9A">
      <w:pPr>
        <w:widowControl w:val="0"/>
        <w:tabs>
          <w:tab w:val="right" w:pos="9026"/>
        </w:tabs>
        <w:autoSpaceDE w:val="0"/>
        <w:autoSpaceDN w:val="0"/>
        <w:adjustRightInd w:val="0"/>
        <w:spacing w:line="360" w:lineRule="auto"/>
        <w:jc w:val="right"/>
        <w:rPr>
          <w:rFonts w:ascii="Arial" w:hAnsi="Arial" w:cs="Arial"/>
          <w:bCs/>
        </w:rPr>
      </w:pPr>
      <w:r>
        <w:rPr>
          <w:rFonts w:ascii="Arial" w:hAnsi="Arial" w:cs="Arial"/>
          <w:bCs/>
        </w:rPr>
        <w:t>Case no: 264</w:t>
      </w:r>
      <w:r w:rsidRPr="00DF6C9A">
        <w:rPr>
          <w:rFonts w:ascii="Arial" w:hAnsi="Arial" w:cs="Arial"/>
          <w:bCs/>
        </w:rPr>
        <w:t>/2022</w:t>
      </w:r>
    </w:p>
    <w:p w14:paraId="7A0D572F" w14:textId="77777777" w:rsidR="00DF6C9A" w:rsidRPr="00DF6C9A" w:rsidRDefault="00DF6C9A" w:rsidP="00DF6C9A">
      <w:pPr>
        <w:widowControl w:val="0"/>
        <w:tabs>
          <w:tab w:val="right" w:pos="9026"/>
        </w:tabs>
        <w:autoSpaceDE w:val="0"/>
        <w:autoSpaceDN w:val="0"/>
        <w:adjustRightInd w:val="0"/>
        <w:spacing w:line="360" w:lineRule="auto"/>
        <w:jc w:val="both"/>
        <w:rPr>
          <w:rFonts w:ascii="Arial" w:hAnsi="Arial" w:cs="Arial"/>
          <w:bCs/>
        </w:rPr>
      </w:pPr>
      <w:r w:rsidRPr="00DF6C9A">
        <w:rPr>
          <w:rFonts w:ascii="Arial" w:hAnsi="Arial" w:cs="Arial"/>
          <w:bCs/>
        </w:rPr>
        <w:t>In the matter between:</w:t>
      </w:r>
    </w:p>
    <w:p w14:paraId="7FCFF978" w14:textId="1A87E906" w:rsidR="00DF6C9A" w:rsidRPr="00DF6C9A" w:rsidRDefault="00DF6C9A" w:rsidP="00DF6C9A">
      <w:pPr>
        <w:widowControl w:val="0"/>
        <w:tabs>
          <w:tab w:val="right" w:pos="9026"/>
        </w:tabs>
        <w:autoSpaceDE w:val="0"/>
        <w:autoSpaceDN w:val="0"/>
        <w:adjustRightInd w:val="0"/>
        <w:spacing w:line="360" w:lineRule="auto"/>
        <w:jc w:val="both"/>
        <w:rPr>
          <w:rFonts w:ascii="Arial" w:hAnsi="Arial" w:cs="Arial"/>
          <w:b/>
          <w:bCs/>
        </w:rPr>
      </w:pPr>
      <w:r w:rsidRPr="00DF6C9A">
        <w:rPr>
          <w:rFonts w:ascii="Arial" w:hAnsi="Arial" w:cs="Arial"/>
          <w:b/>
          <w:bCs/>
        </w:rPr>
        <w:t xml:space="preserve">BUYISWA GRACE PASIYA </w:t>
      </w:r>
      <w:r w:rsidRPr="00DF6C9A">
        <w:rPr>
          <w:rFonts w:ascii="Arial" w:hAnsi="Arial" w:cs="Arial"/>
          <w:b/>
          <w:bCs/>
        </w:rPr>
        <w:tab/>
        <w:t>FIRST APPELLANT</w:t>
      </w:r>
    </w:p>
    <w:p w14:paraId="68A25DE9" w14:textId="77777777" w:rsidR="00DF6C9A" w:rsidRPr="00DF6C9A" w:rsidRDefault="00DF6C9A" w:rsidP="00DF6C9A">
      <w:pPr>
        <w:widowControl w:val="0"/>
        <w:tabs>
          <w:tab w:val="right" w:pos="9026"/>
        </w:tabs>
        <w:autoSpaceDE w:val="0"/>
        <w:autoSpaceDN w:val="0"/>
        <w:adjustRightInd w:val="0"/>
        <w:spacing w:line="360" w:lineRule="auto"/>
        <w:jc w:val="both"/>
        <w:rPr>
          <w:rFonts w:ascii="Arial" w:hAnsi="Arial" w:cs="Arial"/>
          <w:b/>
          <w:bCs/>
        </w:rPr>
      </w:pPr>
      <w:r w:rsidRPr="00DF6C9A">
        <w:rPr>
          <w:rFonts w:ascii="Arial" w:hAnsi="Arial" w:cs="Arial"/>
          <w:b/>
          <w:bCs/>
        </w:rPr>
        <w:t xml:space="preserve">THANDI VERONICA MOHALE </w:t>
      </w:r>
      <w:r w:rsidRPr="00DF6C9A">
        <w:rPr>
          <w:rFonts w:ascii="Arial" w:hAnsi="Arial" w:cs="Arial"/>
          <w:b/>
          <w:bCs/>
        </w:rPr>
        <w:tab/>
        <w:t>SECOND APPELLANT</w:t>
      </w:r>
    </w:p>
    <w:p w14:paraId="37F9B472" w14:textId="77777777" w:rsidR="00DF6C9A" w:rsidRPr="00DF6C9A" w:rsidRDefault="00DF6C9A" w:rsidP="00DF6C9A">
      <w:pPr>
        <w:widowControl w:val="0"/>
        <w:tabs>
          <w:tab w:val="right" w:pos="9026"/>
        </w:tabs>
        <w:autoSpaceDE w:val="0"/>
        <w:autoSpaceDN w:val="0"/>
        <w:adjustRightInd w:val="0"/>
        <w:spacing w:line="360" w:lineRule="auto"/>
        <w:jc w:val="both"/>
        <w:rPr>
          <w:rFonts w:ascii="Arial" w:hAnsi="Arial" w:cs="Arial"/>
          <w:b/>
          <w:bCs/>
        </w:rPr>
      </w:pPr>
      <w:r w:rsidRPr="00DF6C9A">
        <w:rPr>
          <w:rFonts w:ascii="Arial" w:hAnsi="Arial" w:cs="Arial"/>
          <w:b/>
          <w:bCs/>
        </w:rPr>
        <w:t>KOLISWA NTOBONGWANA</w:t>
      </w:r>
      <w:r w:rsidRPr="00DF6C9A">
        <w:rPr>
          <w:rFonts w:ascii="Arial" w:hAnsi="Arial" w:cs="Arial"/>
          <w:b/>
          <w:bCs/>
        </w:rPr>
        <w:tab/>
        <w:t>THIRD APPELLANT</w:t>
      </w:r>
    </w:p>
    <w:p w14:paraId="018C5C79" w14:textId="77777777" w:rsidR="00DF6C9A" w:rsidRPr="00DF6C9A" w:rsidRDefault="00DF6C9A" w:rsidP="00DF6C9A">
      <w:pPr>
        <w:widowControl w:val="0"/>
        <w:tabs>
          <w:tab w:val="right" w:pos="9026"/>
        </w:tabs>
        <w:autoSpaceDE w:val="0"/>
        <w:autoSpaceDN w:val="0"/>
        <w:adjustRightInd w:val="0"/>
        <w:spacing w:line="360" w:lineRule="auto"/>
        <w:jc w:val="both"/>
        <w:rPr>
          <w:rFonts w:ascii="Arial" w:hAnsi="Arial" w:cs="Arial"/>
          <w:b/>
          <w:bCs/>
        </w:rPr>
      </w:pPr>
      <w:r w:rsidRPr="00DF6C9A">
        <w:rPr>
          <w:rFonts w:ascii="Arial" w:hAnsi="Arial" w:cs="Arial"/>
          <w:b/>
          <w:bCs/>
        </w:rPr>
        <w:t>KEELY CANCA</w:t>
      </w:r>
      <w:r w:rsidRPr="00DF6C9A">
        <w:rPr>
          <w:rFonts w:ascii="Arial" w:hAnsi="Arial" w:cs="Arial"/>
          <w:b/>
          <w:bCs/>
        </w:rPr>
        <w:tab/>
        <w:t>FOURTH APPELLANT</w:t>
      </w:r>
    </w:p>
    <w:p w14:paraId="00C44662" w14:textId="77777777" w:rsidR="00DF6C9A" w:rsidRPr="00DF6C9A" w:rsidRDefault="00DF6C9A" w:rsidP="00DF6C9A">
      <w:pPr>
        <w:widowControl w:val="0"/>
        <w:tabs>
          <w:tab w:val="right" w:pos="9026"/>
        </w:tabs>
        <w:autoSpaceDE w:val="0"/>
        <w:autoSpaceDN w:val="0"/>
        <w:adjustRightInd w:val="0"/>
        <w:spacing w:line="360" w:lineRule="auto"/>
        <w:jc w:val="both"/>
        <w:rPr>
          <w:rFonts w:ascii="Arial" w:hAnsi="Arial" w:cs="Arial"/>
          <w:b/>
          <w:bCs/>
        </w:rPr>
      </w:pPr>
      <w:r w:rsidRPr="00DF6C9A">
        <w:rPr>
          <w:rFonts w:ascii="Arial" w:hAnsi="Arial" w:cs="Arial"/>
          <w:b/>
          <w:bCs/>
        </w:rPr>
        <w:t>PRIMROSE PASIYA</w:t>
      </w:r>
      <w:r w:rsidRPr="00DF6C9A">
        <w:rPr>
          <w:rFonts w:ascii="Arial" w:hAnsi="Arial" w:cs="Arial"/>
          <w:b/>
          <w:bCs/>
        </w:rPr>
        <w:tab/>
        <w:t>FIFTH APPELLANT</w:t>
      </w:r>
    </w:p>
    <w:p w14:paraId="04CCC877" w14:textId="77777777" w:rsidR="00DF6C9A" w:rsidRPr="00DF6C9A" w:rsidRDefault="00DF6C9A" w:rsidP="00DF6C9A">
      <w:pPr>
        <w:widowControl w:val="0"/>
        <w:tabs>
          <w:tab w:val="right" w:pos="9026"/>
        </w:tabs>
        <w:autoSpaceDE w:val="0"/>
        <w:autoSpaceDN w:val="0"/>
        <w:adjustRightInd w:val="0"/>
        <w:spacing w:line="360" w:lineRule="auto"/>
        <w:jc w:val="both"/>
        <w:rPr>
          <w:rFonts w:ascii="Arial" w:hAnsi="Arial" w:cs="Arial"/>
          <w:b/>
          <w:bCs/>
        </w:rPr>
      </w:pPr>
      <w:r w:rsidRPr="00DF6C9A">
        <w:rPr>
          <w:rFonts w:ascii="Arial" w:hAnsi="Arial" w:cs="Arial"/>
          <w:b/>
          <w:bCs/>
        </w:rPr>
        <w:t>YOLISA QANGULE</w:t>
      </w:r>
      <w:r w:rsidRPr="00DF6C9A">
        <w:rPr>
          <w:rFonts w:ascii="Arial" w:hAnsi="Arial" w:cs="Arial"/>
          <w:b/>
          <w:bCs/>
        </w:rPr>
        <w:tab/>
        <w:t>SIXTH APPELLANT</w:t>
      </w:r>
    </w:p>
    <w:p w14:paraId="3F33384F" w14:textId="77777777" w:rsidR="00DF6C9A" w:rsidRPr="00DF6C9A" w:rsidRDefault="00DF6C9A" w:rsidP="00DF6C9A">
      <w:pPr>
        <w:widowControl w:val="0"/>
        <w:tabs>
          <w:tab w:val="right" w:pos="9026"/>
        </w:tabs>
        <w:autoSpaceDE w:val="0"/>
        <w:autoSpaceDN w:val="0"/>
        <w:adjustRightInd w:val="0"/>
        <w:spacing w:line="360" w:lineRule="auto"/>
        <w:jc w:val="both"/>
        <w:rPr>
          <w:rFonts w:ascii="Arial" w:hAnsi="Arial" w:cs="Arial"/>
          <w:b/>
          <w:bCs/>
        </w:rPr>
      </w:pPr>
      <w:r w:rsidRPr="00DF6C9A">
        <w:rPr>
          <w:rFonts w:ascii="Arial" w:hAnsi="Arial" w:cs="Arial"/>
          <w:b/>
          <w:bCs/>
        </w:rPr>
        <w:t>SHARON MNQANDI</w:t>
      </w:r>
      <w:r w:rsidRPr="00DF6C9A">
        <w:rPr>
          <w:rFonts w:ascii="Arial" w:hAnsi="Arial" w:cs="Arial"/>
          <w:b/>
          <w:bCs/>
        </w:rPr>
        <w:tab/>
        <w:t>SEVENTH APPELLANT</w:t>
      </w:r>
    </w:p>
    <w:p w14:paraId="2B040D4F" w14:textId="77777777" w:rsidR="00DF6C9A" w:rsidRPr="00DF6C9A" w:rsidRDefault="00DF6C9A" w:rsidP="00DF6C9A">
      <w:pPr>
        <w:widowControl w:val="0"/>
        <w:tabs>
          <w:tab w:val="right" w:pos="9026"/>
        </w:tabs>
        <w:autoSpaceDE w:val="0"/>
        <w:autoSpaceDN w:val="0"/>
        <w:adjustRightInd w:val="0"/>
        <w:spacing w:line="360" w:lineRule="auto"/>
        <w:jc w:val="both"/>
        <w:rPr>
          <w:rFonts w:ascii="Arial" w:hAnsi="Arial" w:cs="Arial"/>
          <w:b/>
          <w:bCs/>
        </w:rPr>
      </w:pPr>
      <w:r w:rsidRPr="00DF6C9A">
        <w:rPr>
          <w:rFonts w:ascii="Arial" w:hAnsi="Arial" w:cs="Arial"/>
          <w:b/>
          <w:bCs/>
        </w:rPr>
        <w:t>KOLEKA MAKHONGOLO</w:t>
      </w:r>
      <w:r w:rsidRPr="00DF6C9A">
        <w:rPr>
          <w:rFonts w:ascii="Arial" w:hAnsi="Arial" w:cs="Arial"/>
          <w:b/>
          <w:bCs/>
        </w:rPr>
        <w:tab/>
        <w:t>EIGHTH APPELLANT</w:t>
      </w:r>
    </w:p>
    <w:p w14:paraId="557F4B91" w14:textId="77777777" w:rsidR="00DF6C9A" w:rsidRPr="00DF6C9A" w:rsidRDefault="00DF6C9A" w:rsidP="00DF6C9A">
      <w:pPr>
        <w:widowControl w:val="0"/>
        <w:tabs>
          <w:tab w:val="right" w:pos="9026"/>
        </w:tabs>
        <w:autoSpaceDE w:val="0"/>
        <w:autoSpaceDN w:val="0"/>
        <w:adjustRightInd w:val="0"/>
        <w:spacing w:line="360" w:lineRule="auto"/>
        <w:jc w:val="both"/>
        <w:rPr>
          <w:rFonts w:ascii="Arial" w:hAnsi="Arial" w:cs="Arial"/>
          <w:b/>
          <w:bCs/>
        </w:rPr>
      </w:pPr>
      <w:r w:rsidRPr="00DF6C9A">
        <w:rPr>
          <w:rFonts w:ascii="Arial" w:hAnsi="Arial" w:cs="Arial"/>
          <w:b/>
          <w:bCs/>
        </w:rPr>
        <w:t>PUMLA MDLELENI</w:t>
      </w:r>
      <w:r w:rsidRPr="00DF6C9A">
        <w:rPr>
          <w:rFonts w:ascii="Arial" w:hAnsi="Arial" w:cs="Arial"/>
          <w:b/>
          <w:bCs/>
        </w:rPr>
        <w:tab/>
        <w:t>NINTH APPELLANT</w:t>
      </w:r>
    </w:p>
    <w:p w14:paraId="0F82D88A" w14:textId="77777777" w:rsidR="00DF6C9A" w:rsidRPr="00DF6C9A" w:rsidRDefault="00DF6C9A" w:rsidP="00DF6C9A">
      <w:pPr>
        <w:widowControl w:val="0"/>
        <w:tabs>
          <w:tab w:val="right" w:pos="9026"/>
        </w:tabs>
        <w:autoSpaceDE w:val="0"/>
        <w:autoSpaceDN w:val="0"/>
        <w:adjustRightInd w:val="0"/>
        <w:spacing w:line="360" w:lineRule="auto"/>
        <w:jc w:val="both"/>
        <w:rPr>
          <w:rFonts w:ascii="Arial" w:hAnsi="Arial" w:cs="Arial"/>
          <w:b/>
          <w:bCs/>
        </w:rPr>
      </w:pPr>
      <w:r w:rsidRPr="00DF6C9A">
        <w:rPr>
          <w:rFonts w:ascii="Arial" w:hAnsi="Arial" w:cs="Arial"/>
          <w:b/>
          <w:bCs/>
        </w:rPr>
        <w:t>OUMA RAMATLODI</w:t>
      </w:r>
      <w:r w:rsidRPr="00DF6C9A">
        <w:rPr>
          <w:rFonts w:ascii="Arial" w:hAnsi="Arial" w:cs="Arial"/>
          <w:b/>
          <w:bCs/>
        </w:rPr>
        <w:tab/>
        <w:t>TENTH APPELLANT</w:t>
      </w:r>
    </w:p>
    <w:p w14:paraId="29B9D7F6" w14:textId="77777777" w:rsidR="00DF6C9A" w:rsidRPr="00DF6C9A" w:rsidRDefault="00DF6C9A" w:rsidP="00DF6C9A">
      <w:pPr>
        <w:widowControl w:val="0"/>
        <w:tabs>
          <w:tab w:val="right" w:pos="9026"/>
        </w:tabs>
        <w:autoSpaceDE w:val="0"/>
        <w:autoSpaceDN w:val="0"/>
        <w:adjustRightInd w:val="0"/>
        <w:spacing w:line="360" w:lineRule="auto"/>
        <w:jc w:val="both"/>
        <w:rPr>
          <w:rFonts w:ascii="Arial" w:hAnsi="Arial" w:cs="Arial"/>
          <w:b/>
          <w:bCs/>
        </w:rPr>
      </w:pPr>
      <w:r w:rsidRPr="00DF6C9A">
        <w:rPr>
          <w:rFonts w:ascii="Arial" w:hAnsi="Arial" w:cs="Arial"/>
          <w:b/>
          <w:bCs/>
        </w:rPr>
        <w:t>THEMBI ZUNGU</w:t>
      </w:r>
      <w:r w:rsidRPr="00DF6C9A">
        <w:rPr>
          <w:rFonts w:ascii="Arial" w:hAnsi="Arial" w:cs="Arial"/>
          <w:b/>
          <w:bCs/>
        </w:rPr>
        <w:tab/>
        <w:t>ELEVENTH APPELLANT</w:t>
      </w:r>
    </w:p>
    <w:p w14:paraId="599ECA30" w14:textId="77777777" w:rsidR="00DF6C9A" w:rsidRPr="00DF6C9A" w:rsidRDefault="00DF6C9A" w:rsidP="00DF6C9A">
      <w:pPr>
        <w:widowControl w:val="0"/>
        <w:tabs>
          <w:tab w:val="right" w:pos="9026"/>
        </w:tabs>
        <w:autoSpaceDE w:val="0"/>
        <w:autoSpaceDN w:val="0"/>
        <w:adjustRightInd w:val="0"/>
        <w:spacing w:line="360" w:lineRule="auto"/>
        <w:jc w:val="both"/>
        <w:rPr>
          <w:rFonts w:ascii="Arial" w:hAnsi="Arial" w:cs="Arial"/>
          <w:b/>
          <w:bCs/>
        </w:rPr>
      </w:pPr>
    </w:p>
    <w:p w14:paraId="3BBF7AC4" w14:textId="77777777" w:rsidR="00DF6C9A" w:rsidRPr="00DF6C9A" w:rsidRDefault="00DF6C9A" w:rsidP="00DF6C9A">
      <w:pPr>
        <w:widowControl w:val="0"/>
        <w:tabs>
          <w:tab w:val="right" w:pos="9026"/>
        </w:tabs>
        <w:autoSpaceDE w:val="0"/>
        <w:autoSpaceDN w:val="0"/>
        <w:adjustRightInd w:val="0"/>
        <w:spacing w:line="360" w:lineRule="auto"/>
        <w:jc w:val="both"/>
        <w:rPr>
          <w:rFonts w:ascii="Arial" w:hAnsi="Arial" w:cs="Arial"/>
          <w:b/>
          <w:bCs/>
        </w:rPr>
      </w:pPr>
      <w:r w:rsidRPr="00DF6C9A">
        <w:rPr>
          <w:rFonts w:ascii="Arial" w:hAnsi="Arial" w:cs="Arial"/>
          <w:b/>
          <w:bCs/>
        </w:rPr>
        <w:t>and</w:t>
      </w:r>
    </w:p>
    <w:p w14:paraId="3BD57730" w14:textId="77777777" w:rsidR="00DF6C9A" w:rsidRPr="00DF6C9A" w:rsidRDefault="00DF6C9A" w:rsidP="00DF6C9A">
      <w:pPr>
        <w:widowControl w:val="0"/>
        <w:tabs>
          <w:tab w:val="right" w:pos="9026"/>
        </w:tabs>
        <w:autoSpaceDE w:val="0"/>
        <w:autoSpaceDN w:val="0"/>
        <w:adjustRightInd w:val="0"/>
        <w:spacing w:line="360" w:lineRule="auto"/>
        <w:jc w:val="both"/>
        <w:rPr>
          <w:rFonts w:ascii="Arial" w:hAnsi="Arial" w:cs="Arial"/>
          <w:b/>
          <w:bCs/>
        </w:rPr>
      </w:pPr>
    </w:p>
    <w:p w14:paraId="074A38F1" w14:textId="77777777" w:rsidR="00DF6C9A" w:rsidRPr="00DF6C9A" w:rsidRDefault="00DF6C9A" w:rsidP="00DF6C9A">
      <w:pPr>
        <w:widowControl w:val="0"/>
        <w:tabs>
          <w:tab w:val="right" w:pos="9026"/>
        </w:tabs>
        <w:autoSpaceDE w:val="0"/>
        <w:autoSpaceDN w:val="0"/>
        <w:adjustRightInd w:val="0"/>
        <w:spacing w:line="360" w:lineRule="auto"/>
        <w:jc w:val="both"/>
        <w:rPr>
          <w:rFonts w:ascii="Arial" w:hAnsi="Arial" w:cs="Arial"/>
          <w:b/>
          <w:bCs/>
        </w:rPr>
      </w:pPr>
      <w:r w:rsidRPr="00DF6C9A">
        <w:rPr>
          <w:rFonts w:ascii="Arial" w:hAnsi="Arial" w:cs="Arial"/>
          <w:b/>
          <w:bCs/>
        </w:rPr>
        <w:t>LITHEMBA MINING (PTY) LTD</w:t>
      </w:r>
      <w:r w:rsidRPr="00DF6C9A">
        <w:rPr>
          <w:rFonts w:ascii="Arial" w:hAnsi="Arial" w:cs="Arial"/>
          <w:b/>
          <w:bCs/>
        </w:rPr>
        <w:tab/>
        <w:t>FIRST RESPONDENT</w:t>
      </w:r>
    </w:p>
    <w:p w14:paraId="45773A7C" w14:textId="77777777" w:rsidR="00DF6C9A" w:rsidRPr="00DF6C9A" w:rsidRDefault="00DF6C9A" w:rsidP="00DF6C9A">
      <w:pPr>
        <w:widowControl w:val="0"/>
        <w:tabs>
          <w:tab w:val="right" w:pos="9026"/>
        </w:tabs>
        <w:autoSpaceDE w:val="0"/>
        <w:autoSpaceDN w:val="0"/>
        <w:adjustRightInd w:val="0"/>
        <w:spacing w:line="360" w:lineRule="auto"/>
        <w:jc w:val="both"/>
        <w:rPr>
          <w:rFonts w:ascii="Arial" w:hAnsi="Arial" w:cs="Arial"/>
          <w:b/>
          <w:bCs/>
        </w:rPr>
      </w:pPr>
      <w:r w:rsidRPr="00DF6C9A">
        <w:rPr>
          <w:rFonts w:ascii="Arial" w:hAnsi="Arial" w:cs="Arial"/>
          <w:b/>
          <w:bCs/>
        </w:rPr>
        <w:t>YOLISWA BALFOUR</w:t>
      </w:r>
      <w:r w:rsidRPr="00DF6C9A">
        <w:rPr>
          <w:rFonts w:ascii="Arial" w:hAnsi="Arial" w:cs="Arial"/>
          <w:b/>
          <w:bCs/>
        </w:rPr>
        <w:tab/>
        <w:t>SECOND RESPONDENT</w:t>
      </w:r>
    </w:p>
    <w:p w14:paraId="0A0B8516" w14:textId="77777777" w:rsidR="00DF6C9A" w:rsidRPr="00DF6C9A" w:rsidRDefault="00DF6C9A" w:rsidP="00DF6C9A">
      <w:pPr>
        <w:widowControl w:val="0"/>
        <w:tabs>
          <w:tab w:val="right" w:pos="9026"/>
        </w:tabs>
        <w:autoSpaceDE w:val="0"/>
        <w:autoSpaceDN w:val="0"/>
        <w:adjustRightInd w:val="0"/>
        <w:spacing w:line="360" w:lineRule="auto"/>
        <w:jc w:val="both"/>
        <w:rPr>
          <w:rFonts w:ascii="Arial" w:hAnsi="Arial" w:cs="Arial"/>
          <w:b/>
          <w:bCs/>
        </w:rPr>
      </w:pPr>
      <w:r w:rsidRPr="00DF6C9A">
        <w:rPr>
          <w:rFonts w:ascii="Arial" w:hAnsi="Arial" w:cs="Arial"/>
          <w:b/>
          <w:bCs/>
        </w:rPr>
        <w:t>SIPHOKAZI NYAMAKAZI</w:t>
      </w:r>
      <w:r w:rsidRPr="00DF6C9A">
        <w:rPr>
          <w:rFonts w:ascii="Arial" w:hAnsi="Arial" w:cs="Arial"/>
          <w:b/>
          <w:bCs/>
        </w:rPr>
        <w:tab/>
        <w:t>THIRD RESPONDENT</w:t>
      </w:r>
    </w:p>
    <w:p w14:paraId="76FD4EE4" w14:textId="77777777" w:rsidR="00DF6C9A" w:rsidRPr="00DF6C9A" w:rsidRDefault="00DF6C9A" w:rsidP="00DF6C9A">
      <w:pPr>
        <w:widowControl w:val="0"/>
        <w:tabs>
          <w:tab w:val="right" w:pos="9026"/>
        </w:tabs>
        <w:autoSpaceDE w:val="0"/>
        <w:autoSpaceDN w:val="0"/>
        <w:adjustRightInd w:val="0"/>
        <w:spacing w:line="360" w:lineRule="auto"/>
        <w:jc w:val="both"/>
        <w:rPr>
          <w:rFonts w:ascii="Arial" w:hAnsi="Arial" w:cs="Arial"/>
          <w:b/>
          <w:bCs/>
        </w:rPr>
      </w:pPr>
      <w:r w:rsidRPr="00DF6C9A">
        <w:rPr>
          <w:rFonts w:ascii="Arial" w:hAnsi="Arial" w:cs="Arial"/>
          <w:b/>
          <w:bCs/>
        </w:rPr>
        <w:t>VUYOLWETHU NTOMBEKHAYA NCWAIBA</w:t>
      </w:r>
      <w:r w:rsidRPr="00DF6C9A">
        <w:rPr>
          <w:rFonts w:ascii="Arial" w:hAnsi="Arial" w:cs="Arial"/>
          <w:b/>
          <w:bCs/>
        </w:rPr>
        <w:tab/>
        <w:t>FOURTH RESPONDENT</w:t>
      </w:r>
    </w:p>
    <w:p w14:paraId="6EC87FFB" w14:textId="77777777" w:rsidR="00DF6C9A" w:rsidRPr="00DF6C9A" w:rsidRDefault="00DF6C9A" w:rsidP="00DF6C9A">
      <w:pPr>
        <w:widowControl w:val="0"/>
        <w:tabs>
          <w:tab w:val="right" w:pos="9026"/>
        </w:tabs>
        <w:autoSpaceDE w:val="0"/>
        <w:autoSpaceDN w:val="0"/>
        <w:adjustRightInd w:val="0"/>
        <w:spacing w:line="360" w:lineRule="auto"/>
        <w:jc w:val="both"/>
        <w:rPr>
          <w:rFonts w:ascii="Arial" w:hAnsi="Arial" w:cs="Arial"/>
          <w:b/>
          <w:bCs/>
        </w:rPr>
      </w:pPr>
      <w:r w:rsidRPr="00DF6C9A">
        <w:rPr>
          <w:rFonts w:ascii="Arial" w:hAnsi="Arial" w:cs="Arial"/>
          <w:b/>
          <w:bCs/>
        </w:rPr>
        <w:t>SIVE YIBANATHI STOFILE</w:t>
      </w:r>
      <w:r w:rsidRPr="00DF6C9A">
        <w:rPr>
          <w:rFonts w:ascii="Arial" w:hAnsi="Arial" w:cs="Arial"/>
          <w:b/>
          <w:bCs/>
        </w:rPr>
        <w:tab/>
        <w:t>FIFTH RESPONDENT</w:t>
      </w:r>
    </w:p>
    <w:p w14:paraId="1CE2A377" w14:textId="77777777" w:rsidR="00DF6C9A" w:rsidRPr="00DF6C9A" w:rsidRDefault="00DF6C9A" w:rsidP="00DF6C9A">
      <w:pPr>
        <w:widowControl w:val="0"/>
        <w:tabs>
          <w:tab w:val="right" w:pos="9026"/>
        </w:tabs>
        <w:autoSpaceDE w:val="0"/>
        <w:autoSpaceDN w:val="0"/>
        <w:adjustRightInd w:val="0"/>
        <w:spacing w:line="360" w:lineRule="auto"/>
        <w:jc w:val="both"/>
        <w:rPr>
          <w:rFonts w:ascii="Arial" w:hAnsi="Arial" w:cs="Arial"/>
          <w:b/>
          <w:bCs/>
        </w:rPr>
      </w:pPr>
      <w:r w:rsidRPr="00DF6C9A">
        <w:rPr>
          <w:rFonts w:ascii="Arial" w:hAnsi="Arial" w:cs="Arial"/>
          <w:b/>
          <w:bCs/>
        </w:rPr>
        <w:t>NKOSI YAWO GUGUSHE</w:t>
      </w:r>
      <w:r w:rsidRPr="00DF6C9A">
        <w:rPr>
          <w:rFonts w:ascii="Arial" w:hAnsi="Arial" w:cs="Arial"/>
          <w:b/>
          <w:bCs/>
        </w:rPr>
        <w:tab/>
        <w:t>SIXTH RESPONDENT</w:t>
      </w:r>
    </w:p>
    <w:p w14:paraId="3DA5D9A2" w14:textId="77777777" w:rsidR="00DF6C9A" w:rsidRPr="00DF6C9A" w:rsidRDefault="00DF6C9A" w:rsidP="00DF6C9A">
      <w:pPr>
        <w:widowControl w:val="0"/>
        <w:tabs>
          <w:tab w:val="right" w:pos="9026"/>
        </w:tabs>
        <w:autoSpaceDE w:val="0"/>
        <w:autoSpaceDN w:val="0"/>
        <w:adjustRightInd w:val="0"/>
        <w:spacing w:line="360" w:lineRule="auto"/>
        <w:jc w:val="both"/>
        <w:rPr>
          <w:rFonts w:ascii="Arial" w:hAnsi="Arial" w:cs="Arial"/>
          <w:b/>
          <w:bCs/>
        </w:rPr>
      </w:pPr>
      <w:r w:rsidRPr="00DF6C9A">
        <w:rPr>
          <w:rFonts w:ascii="Arial" w:hAnsi="Arial" w:cs="Arial"/>
          <w:b/>
          <w:bCs/>
        </w:rPr>
        <w:t>NOSINDA TENA</w:t>
      </w:r>
      <w:r w:rsidRPr="00DF6C9A">
        <w:rPr>
          <w:rFonts w:ascii="Arial" w:hAnsi="Arial" w:cs="Arial"/>
          <w:b/>
          <w:bCs/>
        </w:rPr>
        <w:tab/>
        <w:t>SEVENTH RESPONDENT</w:t>
      </w:r>
    </w:p>
    <w:p w14:paraId="1E9AE7AE" w14:textId="77777777" w:rsidR="00DF6C9A" w:rsidRPr="00DF6C9A" w:rsidRDefault="00DF6C9A" w:rsidP="00DF6C9A">
      <w:pPr>
        <w:widowControl w:val="0"/>
        <w:tabs>
          <w:tab w:val="right" w:pos="9026"/>
        </w:tabs>
        <w:autoSpaceDE w:val="0"/>
        <w:autoSpaceDN w:val="0"/>
        <w:adjustRightInd w:val="0"/>
        <w:spacing w:line="360" w:lineRule="auto"/>
        <w:jc w:val="both"/>
        <w:rPr>
          <w:rFonts w:ascii="Arial" w:hAnsi="Arial" w:cs="Arial"/>
          <w:b/>
          <w:bCs/>
        </w:rPr>
      </w:pPr>
      <w:r w:rsidRPr="00DF6C9A">
        <w:rPr>
          <w:rFonts w:ascii="Arial" w:hAnsi="Arial" w:cs="Arial"/>
          <w:b/>
          <w:bCs/>
        </w:rPr>
        <w:t>ZODWA ENID MAHLANGU</w:t>
      </w:r>
      <w:r w:rsidRPr="00DF6C9A">
        <w:rPr>
          <w:rFonts w:ascii="Arial" w:hAnsi="Arial" w:cs="Arial"/>
          <w:b/>
          <w:bCs/>
        </w:rPr>
        <w:tab/>
        <w:t>EIGHTH RESPONDENT</w:t>
      </w:r>
    </w:p>
    <w:p w14:paraId="37B6D128" w14:textId="77777777" w:rsidR="00DF6C9A" w:rsidRPr="00DF6C9A" w:rsidRDefault="00DF6C9A" w:rsidP="00DF6C9A">
      <w:pPr>
        <w:widowControl w:val="0"/>
        <w:tabs>
          <w:tab w:val="right" w:pos="9026"/>
        </w:tabs>
        <w:autoSpaceDE w:val="0"/>
        <w:autoSpaceDN w:val="0"/>
        <w:adjustRightInd w:val="0"/>
        <w:spacing w:line="360" w:lineRule="auto"/>
        <w:jc w:val="both"/>
        <w:rPr>
          <w:rFonts w:ascii="Arial" w:hAnsi="Arial" w:cs="Arial"/>
          <w:b/>
          <w:bCs/>
        </w:rPr>
      </w:pPr>
      <w:r w:rsidRPr="00DF6C9A">
        <w:rPr>
          <w:rFonts w:ascii="Arial" w:hAnsi="Arial" w:cs="Arial"/>
          <w:b/>
          <w:bCs/>
        </w:rPr>
        <w:t>NTOMBIZAKHE MADALA</w:t>
      </w:r>
      <w:r w:rsidRPr="00DF6C9A">
        <w:rPr>
          <w:rFonts w:ascii="Arial" w:hAnsi="Arial" w:cs="Arial"/>
          <w:b/>
          <w:bCs/>
        </w:rPr>
        <w:tab/>
        <w:t>NINTH RESPONDENT</w:t>
      </w:r>
    </w:p>
    <w:p w14:paraId="7B82C84A" w14:textId="77777777" w:rsidR="00DF6C9A" w:rsidRPr="00DF6C9A" w:rsidRDefault="00DF6C9A" w:rsidP="00DF6C9A">
      <w:pPr>
        <w:widowControl w:val="0"/>
        <w:tabs>
          <w:tab w:val="right" w:pos="9026"/>
        </w:tabs>
        <w:autoSpaceDE w:val="0"/>
        <w:autoSpaceDN w:val="0"/>
        <w:adjustRightInd w:val="0"/>
        <w:spacing w:line="360" w:lineRule="auto"/>
        <w:jc w:val="both"/>
        <w:rPr>
          <w:rFonts w:ascii="Arial" w:hAnsi="Arial" w:cs="Arial"/>
          <w:b/>
          <w:bCs/>
        </w:rPr>
      </w:pPr>
      <w:r w:rsidRPr="00DF6C9A">
        <w:rPr>
          <w:rFonts w:ascii="Arial" w:hAnsi="Arial" w:cs="Arial"/>
          <w:b/>
          <w:bCs/>
        </w:rPr>
        <w:lastRenderedPageBreak/>
        <w:t>NOMFANELO MAGWENTSHU</w:t>
      </w:r>
      <w:r w:rsidRPr="00DF6C9A">
        <w:rPr>
          <w:rFonts w:ascii="Arial" w:hAnsi="Arial" w:cs="Arial"/>
          <w:b/>
          <w:bCs/>
        </w:rPr>
        <w:tab/>
        <w:t>TENTH RESPONDENT</w:t>
      </w:r>
    </w:p>
    <w:p w14:paraId="634ABA23" w14:textId="77777777" w:rsidR="00DF6C9A" w:rsidRPr="00DF6C9A" w:rsidRDefault="00DF6C9A" w:rsidP="00DF6C9A">
      <w:pPr>
        <w:widowControl w:val="0"/>
        <w:tabs>
          <w:tab w:val="right" w:pos="9026"/>
        </w:tabs>
        <w:autoSpaceDE w:val="0"/>
        <w:autoSpaceDN w:val="0"/>
        <w:adjustRightInd w:val="0"/>
        <w:spacing w:line="360" w:lineRule="auto"/>
        <w:jc w:val="both"/>
        <w:rPr>
          <w:rFonts w:ascii="Arial" w:hAnsi="Arial" w:cs="Arial"/>
          <w:b/>
          <w:bCs/>
        </w:rPr>
      </w:pPr>
      <w:r w:rsidRPr="00DF6C9A">
        <w:rPr>
          <w:rFonts w:ascii="Arial" w:hAnsi="Arial" w:cs="Arial"/>
          <w:b/>
          <w:bCs/>
        </w:rPr>
        <w:t xml:space="preserve">LITHEMBA INVESTMENTS (PTY) LTD </w:t>
      </w:r>
      <w:r w:rsidRPr="00DF6C9A">
        <w:rPr>
          <w:rFonts w:ascii="Arial" w:hAnsi="Arial" w:cs="Arial"/>
          <w:b/>
          <w:bCs/>
        </w:rPr>
        <w:tab/>
        <w:t>ELEVENTH RESPONDENT</w:t>
      </w:r>
    </w:p>
    <w:p w14:paraId="44D3C946" w14:textId="77777777" w:rsidR="00DF6C9A" w:rsidRPr="00DF6C9A" w:rsidRDefault="00DF6C9A" w:rsidP="00DF6C9A">
      <w:pPr>
        <w:widowControl w:val="0"/>
        <w:tabs>
          <w:tab w:val="right" w:pos="9026"/>
        </w:tabs>
        <w:autoSpaceDE w:val="0"/>
        <w:autoSpaceDN w:val="0"/>
        <w:adjustRightInd w:val="0"/>
        <w:spacing w:line="360" w:lineRule="auto"/>
        <w:jc w:val="both"/>
        <w:rPr>
          <w:rFonts w:ascii="Arial" w:hAnsi="Arial" w:cs="Arial"/>
          <w:b/>
          <w:bCs/>
        </w:rPr>
      </w:pPr>
      <w:r w:rsidRPr="00DF6C9A">
        <w:rPr>
          <w:rFonts w:ascii="Arial" w:hAnsi="Arial" w:cs="Arial"/>
          <w:b/>
          <w:bCs/>
        </w:rPr>
        <w:t xml:space="preserve">THE COMPANIES AND INTELLECTUAL </w:t>
      </w:r>
      <w:r w:rsidRPr="00DF6C9A">
        <w:rPr>
          <w:rFonts w:ascii="Arial" w:hAnsi="Arial" w:cs="Arial"/>
          <w:b/>
          <w:bCs/>
        </w:rPr>
        <w:tab/>
        <w:t>TWELFTH RESPONDENT</w:t>
      </w:r>
    </w:p>
    <w:p w14:paraId="55D796A1" w14:textId="0A38F531" w:rsidR="006F380E" w:rsidRPr="00C97B2E" w:rsidRDefault="00DF6C9A" w:rsidP="00DF6C9A">
      <w:pPr>
        <w:widowControl w:val="0"/>
        <w:tabs>
          <w:tab w:val="right" w:pos="9026"/>
        </w:tabs>
        <w:autoSpaceDE w:val="0"/>
        <w:autoSpaceDN w:val="0"/>
        <w:adjustRightInd w:val="0"/>
        <w:spacing w:line="360" w:lineRule="auto"/>
        <w:jc w:val="both"/>
        <w:rPr>
          <w:rFonts w:ascii="Arial" w:hAnsi="Arial" w:cs="Arial"/>
          <w:b/>
          <w:bCs/>
        </w:rPr>
      </w:pPr>
      <w:r w:rsidRPr="00DF6C9A">
        <w:rPr>
          <w:rFonts w:ascii="Arial" w:hAnsi="Arial" w:cs="Arial"/>
          <w:b/>
          <w:bCs/>
        </w:rPr>
        <w:t>PROPERTY COMMISSION</w:t>
      </w:r>
    </w:p>
    <w:p w14:paraId="733A318A" w14:textId="77777777" w:rsidR="000E4080" w:rsidRPr="00C97B2E" w:rsidRDefault="000E4080" w:rsidP="00826353">
      <w:pPr>
        <w:widowControl w:val="0"/>
        <w:tabs>
          <w:tab w:val="right" w:pos="9360"/>
        </w:tabs>
        <w:autoSpaceDE w:val="0"/>
        <w:autoSpaceDN w:val="0"/>
        <w:adjustRightInd w:val="0"/>
        <w:spacing w:line="360" w:lineRule="auto"/>
        <w:rPr>
          <w:rFonts w:ascii="Arial" w:hAnsi="Arial" w:cs="Arial"/>
          <w:bCs/>
          <w:i/>
        </w:rPr>
      </w:pPr>
    </w:p>
    <w:p w14:paraId="59A662B5" w14:textId="7929E662" w:rsidR="00351B4B" w:rsidRPr="00C97B2E" w:rsidRDefault="008159AB" w:rsidP="000815BD">
      <w:pPr>
        <w:spacing w:line="360" w:lineRule="auto"/>
        <w:ind w:left="2160" w:hanging="2160"/>
        <w:jc w:val="both"/>
        <w:rPr>
          <w:rFonts w:ascii="Arial" w:hAnsi="Arial" w:cs="Arial"/>
        </w:rPr>
      </w:pPr>
      <w:r w:rsidRPr="00C97B2E">
        <w:rPr>
          <w:rFonts w:ascii="Arial" w:hAnsi="Arial" w:cs="Arial"/>
          <w:b/>
          <w:bCs/>
        </w:rPr>
        <w:t>Neutral citation:</w:t>
      </w:r>
      <w:r w:rsidRPr="00C97B2E">
        <w:rPr>
          <w:rFonts w:ascii="Arial" w:hAnsi="Arial" w:cs="Arial"/>
          <w:b/>
          <w:bCs/>
        </w:rPr>
        <w:tab/>
      </w:r>
      <w:r w:rsidR="00B93D8D" w:rsidRPr="00C97B2E">
        <w:rPr>
          <w:rFonts w:ascii="Arial" w:hAnsi="Arial" w:cs="Arial"/>
          <w:bCs/>
          <w:i/>
        </w:rPr>
        <w:t>Pasiya</w:t>
      </w:r>
      <w:r w:rsidR="00B46501" w:rsidRPr="00C97B2E">
        <w:rPr>
          <w:rFonts w:ascii="Arial" w:hAnsi="Arial" w:cs="Arial"/>
          <w:bCs/>
          <w:i/>
        </w:rPr>
        <w:t xml:space="preserve"> and Others</w:t>
      </w:r>
      <w:r w:rsidR="00B93D8D" w:rsidRPr="00C97B2E">
        <w:rPr>
          <w:rFonts w:ascii="Arial" w:hAnsi="Arial" w:cs="Arial"/>
          <w:bCs/>
          <w:i/>
        </w:rPr>
        <w:t xml:space="preserve"> v Lithemba Mining (Pty) Ltd</w:t>
      </w:r>
      <w:r w:rsidR="00F660CA" w:rsidRPr="00C97B2E">
        <w:rPr>
          <w:rFonts w:ascii="Arial" w:hAnsi="Arial" w:cs="Arial"/>
          <w:bCs/>
          <w:i/>
        </w:rPr>
        <w:t xml:space="preserve"> </w:t>
      </w:r>
      <w:r w:rsidR="00B46501" w:rsidRPr="00C97B2E">
        <w:rPr>
          <w:rFonts w:ascii="Arial" w:hAnsi="Arial" w:cs="Arial"/>
          <w:bCs/>
          <w:i/>
        </w:rPr>
        <w:t xml:space="preserve">and Others </w:t>
      </w:r>
      <w:r w:rsidR="0075221D" w:rsidRPr="00C97B2E">
        <w:rPr>
          <w:rFonts w:ascii="Arial" w:hAnsi="Arial" w:cs="Arial"/>
          <w:bCs/>
        </w:rPr>
        <w:t>(</w:t>
      </w:r>
      <w:r w:rsidR="00DF6C9A">
        <w:rPr>
          <w:rFonts w:ascii="Arial" w:hAnsi="Arial" w:cs="Arial"/>
          <w:bCs/>
        </w:rPr>
        <w:t>206</w:t>
      </w:r>
      <w:r w:rsidR="00351B4B" w:rsidRPr="00C97B2E">
        <w:rPr>
          <w:rFonts w:ascii="Arial" w:hAnsi="Arial" w:cs="Arial"/>
          <w:bCs/>
        </w:rPr>
        <w:t>/20</w:t>
      </w:r>
      <w:r w:rsidR="0075221D" w:rsidRPr="00C97B2E">
        <w:rPr>
          <w:rFonts w:ascii="Arial" w:hAnsi="Arial" w:cs="Arial"/>
          <w:bCs/>
        </w:rPr>
        <w:t>2</w:t>
      </w:r>
      <w:r w:rsidR="006876D6" w:rsidRPr="00C97B2E">
        <w:rPr>
          <w:rFonts w:ascii="Arial" w:hAnsi="Arial" w:cs="Arial"/>
          <w:bCs/>
        </w:rPr>
        <w:t>2</w:t>
      </w:r>
      <w:r w:rsidR="00783DBA" w:rsidRPr="00C97B2E">
        <w:rPr>
          <w:rFonts w:ascii="Arial" w:hAnsi="Arial" w:cs="Arial"/>
          <w:bCs/>
        </w:rPr>
        <w:t>)</w:t>
      </w:r>
      <w:r w:rsidR="00DF6C9A">
        <w:rPr>
          <w:rFonts w:ascii="Arial" w:hAnsi="Arial" w:cs="Arial"/>
          <w:bCs/>
        </w:rPr>
        <w:t xml:space="preserve"> and</w:t>
      </w:r>
      <w:r w:rsidR="00DF6C9A" w:rsidRPr="00DF6C9A">
        <w:t xml:space="preserve"> </w:t>
      </w:r>
      <w:r w:rsidR="00DF6C9A" w:rsidRPr="00DF6C9A">
        <w:rPr>
          <w:rFonts w:ascii="Arial" w:hAnsi="Arial" w:cs="Arial"/>
          <w:bCs/>
          <w:i/>
        </w:rPr>
        <w:t>Pasiya and Others v Lithemba Mining (Pty) Ltd and Others</w:t>
      </w:r>
      <w:r w:rsidR="00DF6C9A">
        <w:rPr>
          <w:rFonts w:ascii="Arial" w:hAnsi="Arial" w:cs="Arial"/>
          <w:bCs/>
        </w:rPr>
        <w:t xml:space="preserve"> (264/2022) </w:t>
      </w:r>
      <w:r w:rsidR="00783DBA" w:rsidRPr="00C97B2E">
        <w:rPr>
          <w:rFonts w:ascii="Arial" w:hAnsi="Arial" w:cs="Arial"/>
          <w:bCs/>
        </w:rPr>
        <w:t>[202</w:t>
      </w:r>
      <w:r w:rsidR="006876D6" w:rsidRPr="00C97B2E">
        <w:rPr>
          <w:rFonts w:ascii="Arial" w:hAnsi="Arial" w:cs="Arial"/>
          <w:bCs/>
        </w:rPr>
        <w:t>3</w:t>
      </w:r>
      <w:r w:rsidR="00783DBA" w:rsidRPr="00C97B2E">
        <w:rPr>
          <w:rFonts w:ascii="Arial" w:hAnsi="Arial" w:cs="Arial"/>
          <w:bCs/>
        </w:rPr>
        <w:t xml:space="preserve">] ZASCA </w:t>
      </w:r>
      <w:r w:rsidR="000C5F56" w:rsidRPr="00C97B2E">
        <w:rPr>
          <w:rFonts w:ascii="Arial" w:hAnsi="Arial" w:cs="Arial"/>
          <w:bCs/>
        </w:rPr>
        <w:t>169</w:t>
      </w:r>
      <w:r w:rsidR="001406DB" w:rsidRPr="00C97B2E">
        <w:rPr>
          <w:rFonts w:ascii="Arial" w:hAnsi="Arial" w:cs="Arial"/>
          <w:bCs/>
        </w:rPr>
        <w:t xml:space="preserve"> </w:t>
      </w:r>
      <w:r w:rsidR="00351B4B" w:rsidRPr="00C97B2E">
        <w:rPr>
          <w:rFonts w:ascii="Arial" w:hAnsi="Arial" w:cs="Arial"/>
          <w:bCs/>
        </w:rPr>
        <w:t>(</w:t>
      </w:r>
      <w:r w:rsidR="000C5F56" w:rsidRPr="00C97B2E">
        <w:rPr>
          <w:rFonts w:ascii="Arial" w:hAnsi="Arial" w:cs="Arial"/>
          <w:bCs/>
        </w:rPr>
        <w:t xml:space="preserve">01 December </w:t>
      </w:r>
      <w:r w:rsidR="00351B4B" w:rsidRPr="00C97B2E">
        <w:rPr>
          <w:rFonts w:ascii="Arial" w:hAnsi="Arial" w:cs="Arial"/>
          <w:bCs/>
        </w:rPr>
        <w:t>202</w:t>
      </w:r>
      <w:r w:rsidR="006876D6" w:rsidRPr="00C97B2E">
        <w:rPr>
          <w:rFonts w:ascii="Arial" w:hAnsi="Arial" w:cs="Arial"/>
          <w:bCs/>
        </w:rPr>
        <w:t>3</w:t>
      </w:r>
      <w:r w:rsidR="00351B4B" w:rsidRPr="00C97B2E">
        <w:rPr>
          <w:rFonts w:ascii="Arial" w:hAnsi="Arial" w:cs="Arial"/>
          <w:bCs/>
        </w:rPr>
        <w:t>)</w:t>
      </w:r>
    </w:p>
    <w:p w14:paraId="58186261" w14:textId="77777777" w:rsidR="00826353" w:rsidRPr="00C97B2E" w:rsidRDefault="00826353" w:rsidP="000815BD">
      <w:pPr>
        <w:spacing w:line="360" w:lineRule="auto"/>
        <w:ind w:left="1440" w:hanging="1440"/>
        <w:jc w:val="both"/>
        <w:rPr>
          <w:rFonts w:ascii="Arial" w:hAnsi="Arial" w:cs="Arial"/>
          <w:b/>
          <w:bCs/>
        </w:rPr>
      </w:pPr>
    </w:p>
    <w:p w14:paraId="1F5C022E" w14:textId="596B3D2A" w:rsidR="008159AB" w:rsidRPr="00C97B2E" w:rsidRDefault="008159AB" w:rsidP="00DF4999">
      <w:pPr>
        <w:spacing w:line="360" w:lineRule="auto"/>
        <w:ind w:left="1276" w:hanging="1440"/>
        <w:jc w:val="both"/>
        <w:rPr>
          <w:rFonts w:ascii="Arial" w:hAnsi="Arial" w:cs="Arial"/>
          <w:b/>
          <w:bCs/>
          <w:i/>
          <w:iCs/>
        </w:rPr>
      </w:pPr>
      <w:r w:rsidRPr="00C97B2E">
        <w:rPr>
          <w:rFonts w:ascii="Arial" w:hAnsi="Arial" w:cs="Arial"/>
          <w:b/>
          <w:bCs/>
        </w:rPr>
        <w:t>Coram:</w:t>
      </w:r>
      <w:r w:rsidR="00DF4999" w:rsidRPr="00C97B2E">
        <w:rPr>
          <w:rFonts w:ascii="Arial" w:hAnsi="Arial" w:cs="Arial"/>
        </w:rPr>
        <w:tab/>
      </w:r>
      <w:r w:rsidR="00B93D8D" w:rsidRPr="00C97B2E">
        <w:rPr>
          <w:rFonts w:ascii="Arial" w:hAnsi="Arial" w:cs="Arial"/>
        </w:rPr>
        <w:t xml:space="preserve">SALDULKER, </w:t>
      </w:r>
      <w:r w:rsidR="00F4734C" w:rsidRPr="00C97B2E">
        <w:rPr>
          <w:rFonts w:ascii="Arial" w:hAnsi="Arial" w:cs="Arial"/>
          <w:bCs/>
        </w:rPr>
        <w:t>ZONDI</w:t>
      </w:r>
      <w:r w:rsidR="00760E03" w:rsidRPr="00C97B2E">
        <w:rPr>
          <w:rFonts w:ascii="Arial" w:hAnsi="Arial" w:cs="Arial"/>
          <w:bCs/>
        </w:rPr>
        <w:t>,</w:t>
      </w:r>
      <w:r w:rsidR="00C75EC8" w:rsidRPr="00C97B2E">
        <w:rPr>
          <w:rFonts w:ascii="Arial" w:hAnsi="Arial" w:cs="Arial"/>
          <w:bCs/>
        </w:rPr>
        <w:t xml:space="preserve"> </w:t>
      </w:r>
      <w:r w:rsidR="00053058" w:rsidRPr="00C97B2E">
        <w:rPr>
          <w:rFonts w:ascii="Arial" w:hAnsi="Arial" w:cs="Arial"/>
          <w:bCs/>
        </w:rPr>
        <w:t>MOTHLE</w:t>
      </w:r>
      <w:r w:rsidR="00B93D8D" w:rsidRPr="00C97B2E">
        <w:rPr>
          <w:rFonts w:ascii="Arial" w:hAnsi="Arial" w:cs="Arial"/>
          <w:bCs/>
        </w:rPr>
        <w:t xml:space="preserve"> and MATOJANE</w:t>
      </w:r>
      <w:r w:rsidR="00053058" w:rsidRPr="00C97B2E">
        <w:rPr>
          <w:rFonts w:ascii="Arial" w:hAnsi="Arial" w:cs="Arial"/>
          <w:bCs/>
        </w:rPr>
        <w:t xml:space="preserve"> </w:t>
      </w:r>
      <w:r w:rsidR="00B93D8D" w:rsidRPr="00C97B2E">
        <w:rPr>
          <w:rFonts w:ascii="Arial" w:hAnsi="Arial" w:cs="Arial"/>
          <w:bCs/>
        </w:rPr>
        <w:t xml:space="preserve">JJA </w:t>
      </w:r>
      <w:r w:rsidR="008A4DAC" w:rsidRPr="00C97B2E">
        <w:rPr>
          <w:rFonts w:ascii="Arial" w:hAnsi="Arial" w:cs="Arial"/>
          <w:bCs/>
        </w:rPr>
        <w:t xml:space="preserve">and </w:t>
      </w:r>
      <w:r w:rsidR="00B93D8D" w:rsidRPr="00C97B2E">
        <w:rPr>
          <w:rFonts w:ascii="Arial" w:hAnsi="Arial" w:cs="Arial"/>
          <w:bCs/>
        </w:rPr>
        <w:t>KATHREE-SETILOANE</w:t>
      </w:r>
      <w:r w:rsidR="0057422A" w:rsidRPr="00C97B2E">
        <w:rPr>
          <w:rFonts w:ascii="Arial" w:hAnsi="Arial" w:cs="Arial"/>
          <w:bCs/>
        </w:rPr>
        <w:t xml:space="preserve"> </w:t>
      </w:r>
      <w:r w:rsidR="00053058" w:rsidRPr="00C97B2E">
        <w:rPr>
          <w:rFonts w:ascii="Arial" w:hAnsi="Arial" w:cs="Arial"/>
          <w:bCs/>
        </w:rPr>
        <w:t>A</w:t>
      </w:r>
      <w:r w:rsidR="00760E03" w:rsidRPr="00C97B2E">
        <w:rPr>
          <w:rFonts w:ascii="Arial" w:hAnsi="Arial" w:cs="Arial"/>
          <w:bCs/>
        </w:rPr>
        <w:t>J</w:t>
      </w:r>
      <w:r w:rsidR="00783DBA" w:rsidRPr="00C97B2E">
        <w:rPr>
          <w:rFonts w:ascii="Arial" w:hAnsi="Arial" w:cs="Arial"/>
          <w:bCs/>
        </w:rPr>
        <w:t>A</w:t>
      </w:r>
    </w:p>
    <w:p w14:paraId="2761E55A" w14:textId="77777777" w:rsidR="008A2E05" w:rsidRPr="00C97B2E" w:rsidRDefault="008A2E05" w:rsidP="000815BD">
      <w:pPr>
        <w:spacing w:line="360" w:lineRule="auto"/>
        <w:jc w:val="both"/>
        <w:rPr>
          <w:rFonts w:ascii="Arial" w:hAnsi="Arial" w:cs="Arial"/>
          <w:b/>
          <w:bCs/>
        </w:rPr>
      </w:pPr>
    </w:p>
    <w:p w14:paraId="6531C4D5" w14:textId="7C80F05A" w:rsidR="008159AB" w:rsidRPr="00C97B2E" w:rsidRDefault="008159AB" w:rsidP="00DF4999">
      <w:pPr>
        <w:spacing w:line="360" w:lineRule="auto"/>
        <w:jc w:val="both"/>
        <w:rPr>
          <w:rFonts w:ascii="Arial" w:hAnsi="Arial" w:cs="Arial"/>
        </w:rPr>
      </w:pPr>
      <w:r w:rsidRPr="00C97B2E">
        <w:rPr>
          <w:rFonts w:ascii="Arial" w:hAnsi="Arial" w:cs="Arial"/>
          <w:b/>
          <w:bCs/>
        </w:rPr>
        <w:t>Heard</w:t>
      </w:r>
      <w:r w:rsidR="008A4DAC" w:rsidRPr="00C97B2E">
        <w:rPr>
          <w:rFonts w:ascii="Arial" w:hAnsi="Arial" w:cs="Arial"/>
          <w:b/>
        </w:rPr>
        <w:t>:</w:t>
      </w:r>
      <w:r w:rsidR="00DF4999" w:rsidRPr="00C97B2E">
        <w:rPr>
          <w:rFonts w:ascii="Arial" w:hAnsi="Arial" w:cs="Arial"/>
        </w:rPr>
        <w:tab/>
      </w:r>
      <w:r w:rsidR="00B93D8D" w:rsidRPr="00C97B2E">
        <w:rPr>
          <w:rFonts w:ascii="Arial" w:hAnsi="Arial" w:cs="Arial"/>
        </w:rPr>
        <w:t>17</w:t>
      </w:r>
      <w:r w:rsidR="005D3E8E" w:rsidRPr="00C97B2E">
        <w:rPr>
          <w:rFonts w:ascii="Arial" w:hAnsi="Arial" w:cs="Arial"/>
        </w:rPr>
        <w:t xml:space="preserve"> </w:t>
      </w:r>
      <w:r w:rsidR="00053058" w:rsidRPr="00C97B2E">
        <w:rPr>
          <w:rFonts w:ascii="Arial" w:hAnsi="Arial" w:cs="Arial"/>
        </w:rPr>
        <w:t>August</w:t>
      </w:r>
      <w:r w:rsidR="0075221D" w:rsidRPr="00C97B2E">
        <w:rPr>
          <w:rFonts w:ascii="Arial" w:hAnsi="Arial" w:cs="Arial"/>
        </w:rPr>
        <w:t xml:space="preserve"> 202</w:t>
      </w:r>
      <w:r w:rsidR="006876D6" w:rsidRPr="00C97B2E">
        <w:rPr>
          <w:rFonts w:ascii="Arial" w:hAnsi="Arial" w:cs="Arial"/>
        </w:rPr>
        <w:t>3</w:t>
      </w:r>
    </w:p>
    <w:p w14:paraId="691819CB" w14:textId="77777777" w:rsidR="00C84BBD" w:rsidRPr="00C97B2E" w:rsidRDefault="00C84BBD" w:rsidP="000815BD">
      <w:pPr>
        <w:spacing w:line="360" w:lineRule="auto"/>
        <w:jc w:val="both"/>
        <w:rPr>
          <w:rFonts w:ascii="Arial" w:hAnsi="Arial" w:cs="Arial"/>
        </w:rPr>
      </w:pPr>
    </w:p>
    <w:p w14:paraId="0E046385" w14:textId="040D3126" w:rsidR="008159AB" w:rsidRPr="00C97B2E" w:rsidRDefault="008159AB" w:rsidP="000815BD">
      <w:pPr>
        <w:spacing w:line="360" w:lineRule="auto"/>
        <w:ind w:left="1440" w:hanging="1440"/>
        <w:jc w:val="both"/>
        <w:rPr>
          <w:rFonts w:ascii="Arial" w:hAnsi="Arial" w:cs="Arial"/>
          <w:b/>
          <w:bCs/>
        </w:rPr>
      </w:pPr>
      <w:r w:rsidRPr="00C97B2E">
        <w:rPr>
          <w:rFonts w:ascii="Arial" w:hAnsi="Arial" w:cs="Arial"/>
          <w:b/>
          <w:bCs/>
        </w:rPr>
        <w:t>Delivered</w:t>
      </w:r>
      <w:r w:rsidRPr="00C97B2E">
        <w:rPr>
          <w:rFonts w:ascii="Arial" w:hAnsi="Arial" w:cs="Arial"/>
          <w:b/>
        </w:rPr>
        <w:t>:</w:t>
      </w:r>
      <w:r w:rsidRPr="00C97B2E">
        <w:rPr>
          <w:rFonts w:ascii="Arial" w:hAnsi="Arial" w:cs="Arial"/>
        </w:rPr>
        <w:tab/>
      </w:r>
      <w:r w:rsidR="000C5F56" w:rsidRPr="00C97B2E">
        <w:rPr>
          <w:rFonts w:ascii="Arial" w:hAnsi="Arial" w:cs="Arial"/>
        </w:rPr>
        <w:t>01 December</w:t>
      </w:r>
      <w:r w:rsidR="001406DB" w:rsidRPr="00C97B2E">
        <w:rPr>
          <w:rFonts w:ascii="Arial" w:hAnsi="Arial" w:cs="Arial"/>
        </w:rPr>
        <w:t xml:space="preserve"> 202</w:t>
      </w:r>
      <w:r w:rsidR="008C24CA" w:rsidRPr="00C97B2E">
        <w:rPr>
          <w:rFonts w:ascii="Arial" w:hAnsi="Arial" w:cs="Arial"/>
        </w:rPr>
        <w:t>3</w:t>
      </w:r>
    </w:p>
    <w:p w14:paraId="4D95A10D" w14:textId="77777777" w:rsidR="00826353" w:rsidRPr="00C97B2E" w:rsidRDefault="00826353" w:rsidP="000815BD">
      <w:pPr>
        <w:spacing w:line="360" w:lineRule="auto"/>
        <w:jc w:val="both"/>
        <w:rPr>
          <w:rFonts w:ascii="Arial" w:hAnsi="Arial" w:cs="Arial"/>
          <w:b/>
          <w:bCs/>
        </w:rPr>
      </w:pPr>
    </w:p>
    <w:p w14:paraId="29BE1953" w14:textId="78ADDDB9" w:rsidR="00760E03" w:rsidRPr="00C97B2E" w:rsidRDefault="008159AB" w:rsidP="00AA6AA5">
      <w:pPr>
        <w:spacing w:line="480" w:lineRule="auto"/>
        <w:jc w:val="both"/>
        <w:rPr>
          <w:rFonts w:ascii="Arial" w:hAnsi="Arial" w:cs="Arial"/>
        </w:rPr>
      </w:pPr>
      <w:r w:rsidRPr="00C97B2E">
        <w:rPr>
          <w:rFonts w:ascii="Arial" w:hAnsi="Arial" w:cs="Arial"/>
          <w:b/>
          <w:bCs/>
        </w:rPr>
        <w:t>Summary:</w:t>
      </w:r>
      <w:r w:rsidR="0097149A" w:rsidRPr="00C97B2E">
        <w:rPr>
          <w:rFonts w:ascii="Arial" w:hAnsi="Arial" w:cs="Arial"/>
        </w:rPr>
        <w:t xml:space="preserve"> </w:t>
      </w:r>
      <w:r w:rsidR="00B97294" w:rsidRPr="00C97B2E">
        <w:rPr>
          <w:rFonts w:ascii="Arial" w:hAnsi="Arial" w:cs="Arial"/>
        </w:rPr>
        <w:t>Declaratory relief</w:t>
      </w:r>
      <w:r w:rsidR="00B97294" w:rsidRPr="00C97B2E">
        <w:rPr>
          <w:rFonts w:ascii="Arial" w:hAnsi="Arial" w:cs="Arial"/>
        </w:rPr>
        <w:softHyphen/>
        <w:t xml:space="preserve"> – when competent under s 21(1)</w:t>
      </w:r>
      <w:r w:rsidR="00B97294" w:rsidRPr="00C97B2E">
        <w:rPr>
          <w:rFonts w:ascii="Arial" w:hAnsi="Arial" w:cs="Arial"/>
          <w:i/>
        </w:rPr>
        <w:t>(c)</w:t>
      </w:r>
      <w:r w:rsidR="00B97294" w:rsidRPr="00C97B2E">
        <w:rPr>
          <w:rFonts w:ascii="Arial" w:hAnsi="Arial" w:cs="Arial"/>
        </w:rPr>
        <w:t xml:space="preserve"> of Superior Courts Act 10 of 2013 – </w:t>
      </w:r>
      <w:r w:rsidR="00B46501" w:rsidRPr="00C97B2E">
        <w:rPr>
          <w:rFonts w:ascii="Arial" w:hAnsi="Arial" w:cs="Arial"/>
        </w:rPr>
        <w:t>c</w:t>
      </w:r>
      <w:r w:rsidR="00B97294" w:rsidRPr="00C97B2E">
        <w:rPr>
          <w:rFonts w:ascii="Arial" w:hAnsi="Arial" w:cs="Arial"/>
        </w:rPr>
        <w:t>ompany law – whether resolutions to increase authorised share capital and conclusion of loan agreement validly passed – dilution of shareholding</w:t>
      </w:r>
      <w:r w:rsidR="00D6306C" w:rsidRPr="00C97B2E">
        <w:rPr>
          <w:rFonts w:ascii="Arial" w:hAnsi="Arial" w:cs="Arial"/>
        </w:rPr>
        <w:t xml:space="preserve"> resulting from perfection of security – whether appellants’ claims have prescribed.</w:t>
      </w:r>
    </w:p>
    <w:p w14:paraId="36FAF66C" w14:textId="6053DEF7" w:rsidR="00BB1B22" w:rsidRPr="00C97B2E" w:rsidRDefault="00E42E5E" w:rsidP="00BB7BE8">
      <w:pPr>
        <w:spacing w:after="160" w:line="259" w:lineRule="auto"/>
        <w:rPr>
          <w:rFonts w:ascii="Arial" w:hAnsi="Arial" w:cs="Arial"/>
          <w:b/>
        </w:rPr>
      </w:pPr>
      <w:r w:rsidRPr="00C97B2E">
        <w:rPr>
          <w:rFonts w:ascii="Arial" w:hAnsi="Arial" w:cs="Arial"/>
          <w:bCs/>
        </w:rPr>
        <w:br w:type="page"/>
      </w:r>
      <w:r w:rsidR="005023EF" w:rsidRPr="00C97B2E">
        <w:rPr>
          <w:rFonts w:ascii="Arial" w:hAnsi="Arial" w:cs="Arial"/>
          <w:b/>
        </w:rPr>
        <w:lastRenderedPageBreak/>
        <w:t>___________________________________________________________________</w:t>
      </w:r>
    </w:p>
    <w:p w14:paraId="40B2148A" w14:textId="16ECF91E" w:rsidR="005023EF" w:rsidRPr="00C97B2E" w:rsidRDefault="005023EF" w:rsidP="008E4AF0">
      <w:pPr>
        <w:spacing w:line="276" w:lineRule="auto"/>
        <w:jc w:val="center"/>
        <w:rPr>
          <w:rFonts w:ascii="Arial" w:hAnsi="Arial" w:cs="Arial"/>
          <w:b/>
        </w:rPr>
      </w:pPr>
      <w:r w:rsidRPr="00C97B2E">
        <w:rPr>
          <w:rFonts w:ascii="Arial" w:hAnsi="Arial" w:cs="Arial"/>
          <w:b/>
        </w:rPr>
        <w:t>ORDER</w:t>
      </w:r>
    </w:p>
    <w:p w14:paraId="1688FE1F" w14:textId="73950930" w:rsidR="008E4AF0" w:rsidRPr="00C97B2E" w:rsidRDefault="008E4AF0" w:rsidP="000E3AE8">
      <w:pPr>
        <w:spacing w:line="276" w:lineRule="auto"/>
        <w:jc w:val="center"/>
        <w:rPr>
          <w:rFonts w:ascii="Arial" w:hAnsi="Arial" w:cs="Arial"/>
          <w:b/>
        </w:rPr>
      </w:pPr>
      <w:r w:rsidRPr="00C97B2E">
        <w:rPr>
          <w:rFonts w:ascii="Arial" w:hAnsi="Arial" w:cs="Arial"/>
          <w:b/>
        </w:rPr>
        <w:t>___________________________________________________________________</w:t>
      </w:r>
    </w:p>
    <w:p w14:paraId="46AE48F3" w14:textId="628EAD17" w:rsidR="00DB01F1" w:rsidRPr="00C97B2E" w:rsidRDefault="00EC2440" w:rsidP="00D5116B">
      <w:pPr>
        <w:spacing w:line="480" w:lineRule="auto"/>
        <w:jc w:val="both"/>
        <w:rPr>
          <w:rFonts w:ascii="Arial" w:eastAsia="Calibri" w:hAnsi="Arial" w:cs="Arial"/>
          <w:lang w:val="en-US"/>
        </w:rPr>
      </w:pPr>
      <w:r w:rsidRPr="00C97B2E">
        <w:rPr>
          <w:rFonts w:ascii="Arial" w:eastAsia="Calibri" w:hAnsi="Arial" w:cs="Arial"/>
          <w:b/>
          <w:lang w:val="en-US"/>
        </w:rPr>
        <w:t>On appeal from:</w:t>
      </w:r>
      <w:r w:rsidR="00C819FC" w:rsidRPr="00C97B2E">
        <w:rPr>
          <w:rFonts w:ascii="Arial" w:eastAsia="Calibri" w:hAnsi="Arial" w:cs="Arial"/>
          <w:lang w:val="en-US"/>
        </w:rPr>
        <w:t xml:space="preserve"> Eastern Cape Division of the High Court, Grahamstown (Gwala AJ, sitting as court of first instance):</w:t>
      </w:r>
    </w:p>
    <w:p w14:paraId="2F48764A" w14:textId="18066167" w:rsidR="00FB4ADE" w:rsidRPr="00C97B2E" w:rsidRDefault="00FB4ADE" w:rsidP="00D5116B">
      <w:pPr>
        <w:spacing w:line="480" w:lineRule="auto"/>
        <w:jc w:val="both"/>
        <w:rPr>
          <w:rFonts w:ascii="Arial" w:eastAsia="Calibri" w:hAnsi="Arial" w:cs="Arial"/>
          <w:lang w:val="en-US"/>
        </w:rPr>
      </w:pPr>
      <w:r w:rsidRPr="00C97B2E">
        <w:rPr>
          <w:rFonts w:ascii="Arial" w:eastAsia="Calibri" w:hAnsi="Arial" w:cs="Arial"/>
          <w:lang w:val="en-US"/>
        </w:rPr>
        <w:t>1 The appeal is dismissed with costs including the costs of two counsel</w:t>
      </w:r>
      <w:r w:rsidR="009D7D16" w:rsidRPr="00C97B2E">
        <w:rPr>
          <w:rFonts w:ascii="Arial" w:eastAsia="Calibri" w:hAnsi="Arial" w:cs="Arial"/>
          <w:lang w:val="en-US"/>
        </w:rPr>
        <w:t xml:space="preserve"> where so employed</w:t>
      </w:r>
      <w:r w:rsidRPr="00C97B2E">
        <w:rPr>
          <w:rFonts w:ascii="Arial" w:eastAsia="Calibri" w:hAnsi="Arial" w:cs="Arial"/>
          <w:lang w:val="en-US"/>
        </w:rPr>
        <w:t>.</w:t>
      </w:r>
    </w:p>
    <w:p w14:paraId="14EB8BAB" w14:textId="78F9F9C8" w:rsidR="00FB4ADE" w:rsidRPr="00C97B2E" w:rsidRDefault="00204E6F" w:rsidP="00D5116B">
      <w:pPr>
        <w:spacing w:line="480" w:lineRule="auto"/>
        <w:jc w:val="both"/>
        <w:rPr>
          <w:rFonts w:ascii="Arial" w:eastAsia="Calibri" w:hAnsi="Arial" w:cs="Arial"/>
          <w:lang w:val="en-US"/>
        </w:rPr>
      </w:pPr>
      <w:r w:rsidRPr="00C97B2E">
        <w:rPr>
          <w:rFonts w:ascii="Arial" w:eastAsia="Calibri" w:hAnsi="Arial" w:cs="Arial"/>
          <w:lang w:val="en-US"/>
        </w:rPr>
        <w:t xml:space="preserve">2 </w:t>
      </w:r>
      <w:r w:rsidR="00FB4ADE" w:rsidRPr="00C97B2E">
        <w:rPr>
          <w:rFonts w:ascii="Arial" w:eastAsia="Calibri" w:hAnsi="Arial" w:cs="Arial"/>
          <w:lang w:val="en-US"/>
        </w:rPr>
        <w:t>The cross-appeal is dismissed with costs including</w:t>
      </w:r>
      <w:r w:rsidR="009D7D16" w:rsidRPr="00C97B2E">
        <w:rPr>
          <w:rFonts w:ascii="Arial" w:eastAsia="Calibri" w:hAnsi="Arial" w:cs="Arial"/>
          <w:lang w:val="en-US"/>
        </w:rPr>
        <w:t xml:space="preserve"> the</w:t>
      </w:r>
      <w:r w:rsidR="00FB4ADE" w:rsidRPr="00C97B2E">
        <w:rPr>
          <w:rFonts w:ascii="Arial" w:eastAsia="Calibri" w:hAnsi="Arial" w:cs="Arial"/>
          <w:lang w:val="en-US"/>
        </w:rPr>
        <w:t xml:space="preserve"> costs of two counsel</w:t>
      </w:r>
      <w:r w:rsidR="009D7D16" w:rsidRPr="00C97B2E">
        <w:rPr>
          <w:rFonts w:ascii="Arial" w:eastAsia="Calibri" w:hAnsi="Arial" w:cs="Arial"/>
          <w:lang w:val="en-US"/>
        </w:rPr>
        <w:t xml:space="preserve"> where so employed</w:t>
      </w:r>
      <w:r w:rsidR="00FB4ADE" w:rsidRPr="00C97B2E">
        <w:rPr>
          <w:rFonts w:ascii="Arial" w:eastAsia="Calibri" w:hAnsi="Arial" w:cs="Arial"/>
          <w:lang w:val="en-US"/>
        </w:rPr>
        <w:t>.</w:t>
      </w:r>
    </w:p>
    <w:p w14:paraId="110D8A57" w14:textId="77777777" w:rsidR="000E3AE8" w:rsidRPr="00C97B2E" w:rsidRDefault="000E3AE8" w:rsidP="000E3AE8">
      <w:pPr>
        <w:pStyle w:val="ListBullet"/>
        <w:numPr>
          <w:ilvl w:val="0"/>
          <w:numId w:val="0"/>
        </w:numPr>
        <w:spacing w:after="0" w:line="276" w:lineRule="auto"/>
        <w:jc w:val="both"/>
        <w:rPr>
          <w:rFonts w:ascii="Arial" w:hAnsi="Arial" w:cs="Arial"/>
          <w:b/>
          <w:sz w:val="24"/>
          <w:szCs w:val="24"/>
        </w:rPr>
      </w:pPr>
      <w:r w:rsidRPr="00C97B2E">
        <w:rPr>
          <w:rFonts w:ascii="Arial" w:hAnsi="Arial" w:cs="Arial"/>
          <w:b/>
          <w:sz w:val="24"/>
          <w:szCs w:val="24"/>
        </w:rPr>
        <w:t>___________________________________________________________________</w:t>
      </w:r>
    </w:p>
    <w:p w14:paraId="4CDBCEC5" w14:textId="77777777" w:rsidR="004167E8" w:rsidRPr="00C97B2E" w:rsidRDefault="004167E8" w:rsidP="008E4AF0">
      <w:pPr>
        <w:pStyle w:val="ListBullet"/>
        <w:numPr>
          <w:ilvl w:val="0"/>
          <w:numId w:val="0"/>
        </w:numPr>
        <w:spacing w:after="0" w:line="276" w:lineRule="auto"/>
        <w:jc w:val="center"/>
        <w:rPr>
          <w:rFonts w:ascii="Arial" w:hAnsi="Arial" w:cs="Arial"/>
          <w:b/>
          <w:sz w:val="24"/>
          <w:szCs w:val="24"/>
        </w:rPr>
      </w:pPr>
    </w:p>
    <w:p w14:paraId="20CB09E8" w14:textId="04060589" w:rsidR="000E3AE8" w:rsidRPr="00C97B2E" w:rsidRDefault="000E3AE8" w:rsidP="008E4AF0">
      <w:pPr>
        <w:pStyle w:val="ListBullet"/>
        <w:numPr>
          <w:ilvl w:val="0"/>
          <w:numId w:val="0"/>
        </w:numPr>
        <w:spacing w:after="0" w:line="276" w:lineRule="auto"/>
        <w:jc w:val="center"/>
        <w:rPr>
          <w:rFonts w:ascii="Arial" w:hAnsi="Arial" w:cs="Arial"/>
          <w:b/>
          <w:sz w:val="24"/>
          <w:szCs w:val="24"/>
        </w:rPr>
      </w:pPr>
      <w:r w:rsidRPr="00C97B2E">
        <w:rPr>
          <w:rFonts w:ascii="Arial" w:hAnsi="Arial" w:cs="Arial"/>
          <w:b/>
          <w:sz w:val="24"/>
          <w:szCs w:val="24"/>
        </w:rPr>
        <w:t>JUDGMENT</w:t>
      </w:r>
    </w:p>
    <w:p w14:paraId="2847D303" w14:textId="77777777" w:rsidR="000E3AE8" w:rsidRPr="00C97B2E" w:rsidRDefault="000E3AE8" w:rsidP="000E3AE8">
      <w:pPr>
        <w:pStyle w:val="ListBullet"/>
        <w:numPr>
          <w:ilvl w:val="0"/>
          <w:numId w:val="0"/>
        </w:numPr>
        <w:spacing w:after="0" w:line="360" w:lineRule="auto"/>
        <w:rPr>
          <w:rFonts w:ascii="Arial" w:hAnsi="Arial" w:cs="Arial"/>
          <w:b/>
          <w:sz w:val="24"/>
          <w:szCs w:val="24"/>
        </w:rPr>
      </w:pPr>
      <w:r w:rsidRPr="00C97B2E">
        <w:rPr>
          <w:rFonts w:ascii="Arial" w:hAnsi="Arial" w:cs="Arial"/>
          <w:b/>
          <w:sz w:val="24"/>
          <w:szCs w:val="24"/>
        </w:rPr>
        <w:t>___________________________________________________________________</w:t>
      </w:r>
    </w:p>
    <w:p w14:paraId="619913DA" w14:textId="2B83D179" w:rsidR="00757926" w:rsidRPr="00C97B2E" w:rsidRDefault="008B3391" w:rsidP="008E4AF0">
      <w:pPr>
        <w:spacing w:line="360" w:lineRule="auto"/>
        <w:jc w:val="both"/>
        <w:rPr>
          <w:rFonts w:ascii="Arial" w:hAnsi="Arial" w:cs="Arial"/>
          <w:b/>
        </w:rPr>
      </w:pPr>
      <w:r w:rsidRPr="00C97B2E">
        <w:rPr>
          <w:rFonts w:ascii="Arial" w:hAnsi="Arial" w:cs="Arial"/>
          <w:b/>
        </w:rPr>
        <w:t xml:space="preserve">Zondi </w:t>
      </w:r>
      <w:r w:rsidR="000E3AE8" w:rsidRPr="00C97B2E">
        <w:rPr>
          <w:rFonts w:ascii="Arial" w:hAnsi="Arial" w:cs="Arial"/>
          <w:b/>
        </w:rPr>
        <w:t>J</w:t>
      </w:r>
      <w:r w:rsidR="00075D7F" w:rsidRPr="00C97B2E">
        <w:rPr>
          <w:rFonts w:ascii="Arial" w:hAnsi="Arial" w:cs="Arial"/>
          <w:b/>
        </w:rPr>
        <w:t>A</w:t>
      </w:r>
      <w:r w:rsidR="00FF5A22" w:rsidRPr="00C97B2E">
        <w:rPr>
          <w:rFonts w:ascii="Arial" w:hAnsi="Arial" w:cs="Arial"/>
          <w:b/>
        </w:rPr>
        <w:t xml:space="preserve"> (</w:t>
      </w:r>
      <w:r w:rsidR="00B03204">
        <w:rPr>
          <w:rFonts w:ascii="Arial" w:hAnsi="Arial" w:cs="Arial"/>
          <w:b/>
        </w:rPr>
        <w:t>Saldulker and Mothle and Matojane JJA and Kathree-Setiloane AJA</w:t>
      </w:r>
      <w:r w:rsidR="002F27F8" w:rsidRPr="00C97B2E">
        <w:rPr>
          <w:rFonts w:ascii="Arial" w:hAnsi="Arial" w:cs="Arial"/>
          <w:b/>
        </w:rPr>
        <w:t xml:space="preserve"> concurring</w:t>
      </w:r>
      <w:r w:rsidR="003D4416" w:rsidRPr="00C97B2E">
        <w:rPr>
          <w:rFonts w:ascii="Arial" w:hAnsi="Arial" w:cs="Arial"/>
          <w:b/>
        </w:rPr>
        <w:t>)</w:t>
      </w:r>
      <w:r w:rsidR="000815BD" w:rsidRPr="00C97B2E">
        <w:rPr>
          <w:rFonts w:ascii="Arial" w:hAnsi="Arial" w:cs="Arial"/>
          <w:b/>
        </w:rPr>
        <w:t>:</w:t>
      </w:r>
    </w:p>
    <w:p w14:paraId="2EEC1526" w14:textId="77777777" w:rsidR="00D244CF" w:rsidRPr="00C97B2E" w:rsidRDefault="00D244CF" w:rsidP="008E4AF0">
      <w:pPr>
        <w:spacing w:line="360" w:lineRule="auto"/>
        <w:jc w:val="both"/>
        <w:rPr>
          <w:rFonts w:ascii="Arial" w:hAnsi="Arial" w:cs="Arial"/>
          <w:b/>
        </w:rPr>
      </w:pPr>
    </w:p>
    <w:p w14:paraId="771AE1B5" w14:textId="7B80C953" w:rsidR="008E4AF0" w:rsidRPr="00C97B2E" w:rsidRDefault="00D244CF" w:rsidP="008E4AF0">
      <w:pPr>
        <w:spacing w:line="360" w:lineRule="auto"/>
        <w:jc w:val="both"/>
        <w:rPr>
          <w:rFonts w:ascii="Arial" w:hAnsi="Arial" w:cs="Arial"/>
          <w:b/>
        </w:rPr>
      </w:pPr>
      <w:r w:rsidRPr="00C97B2E">
        <w:rPr>
          <w:rFonts w:ascii="Arial" w:hAnsi="Arial" w:cs="Arial"/>
          <w:b/>
        </w:rPr>
        <w:t>Introduction</w:t>
      </w:r>
    </w:p>
    <w:p w14:paraId="3D26F8C2" w14:textId="7869D654" w:rsidR="00E1718F" w:rsidRPr="00C97B2E" w:rsidRDefault="003C1FBF" w:rsidP="008E4AF0">
      <w:pPr>
        <w:spacing w:line="360" w:lineRule="auto"/>
        <w:jc w:val="both"/>
        <w:rPr>
          <w:rFonts w:ascii="Arial" w:eastAsiaTheme="minorHAnsi" w:hAnsi="Arial" w:cs="Arial"/>
          <w:lang w:val="en-ZA"/>
        </w:rPr>
      </w:pPr>
      <w:r w:rsidRPr="00C97B2E">
        <w:rPr>
          <w:rFonts w:ascii="Arial" w:eastAsiaTheme="minorHAnsi" w:hAnsi="Arial" w:cs="Arial"/>
          <w:lang w:val="en-ZA"/>
        </w:rPr>
        <w:t>[1]</w:t>
      </w:r>
      <w:r w:rsidRPr="00C97B2E">
        <w:rPr>
          <w:rFonts w:ascii="Arial" w:eastAsiaTheme="minorHAnsi" w:hAnsi="Arial" w:cs="Arial"/>
          <w:lang w:val="en-ZA"/>
        </w:rPr>
        <w:tab/>
      </w:r>
      <w:r w:rsidR="00B93D8D" w:rsidRPr="00C97B2E">
        <w:rPr>
          <w:rFonts w:ascii="Arial" w:eastAsiaTheme="minorHAnsi" w:hAnsi="Arial" w:cs="Arial"/>
          <w:lang w:val="en-ZA"/>
        </w:rPr>
        <w:t xml:space="preserve">This is an appeal against the judgment and order of Gwala AJ, sitting in the Eastern Cape Division of the High Court, Grahamstown (high court), in which </w:t>
      </w:r>
      <w:r w:rsidR="00660E5E" w:rsidRPr="00C97B2E">
        <w:rPr>
          <w:rFonts w:ascii="Arial" w:eastAsiaTheme="minorHAnsi" w:hAnsi="Arial" w:cs="Arial"/>
          <w:lang w:val="en-ZA"/>
        </w:rPr>
        <w:t>he</w:t>
      </w:r>
      <w:r w:rsidR="00B93D8D" w:rsidRPr="00C97B2E">
        <w:rPr>
          <w:rFonts w:ascii="Arial" w:eastAsiaTheme="minorHAnsi" w:hAnsi="Arial" w:cs="Arial"/>
          <w:lang w:val="en-ZA"/>
        </w:rPr>
        <w:t xml:space="preserve"> dismissed with costs the appellants’ application for declaratory rel</w:t>
      </w:r>
      <w:r w:rsidR="00C819FC" w:rsidRPr="00C97B2E">
        <w:rPr>
          <w:rFonts w:ascii="Arial" w:eastAsiaTheme="minorHAnsi" w:hAnsi="Arial" w:cs="Arial"/>
          <w:lang w:val="en-ZA"/>
        </w:rPr>
        <w:t xml:space="preserve">ief. The relief sought included </w:t>
      </w:r>
      <w:r w:rsidR="00A66271" w:rsidRPr="00C97B2E">
        <w:rPr>
          <w:rFonts w:ascii="Arial" w:eastAsiaTheme="minorHAnsi" w:hAnsi="Arial" w:cs="Arial"/>
          <w:lang w:val="en-ZA"/>
        </w:rPr>
        <w:t xml:space="preserve">an order </w:t>
      </w:r>
      <w:r w:rsidR="00B93D8D" w:rsidRPr="00C97B2E">
        <w:rPr>
          <w:rFonts w:ascii="Arial" w:eastAsiaTheme="minorHAnsi" w:hAnsi="Arial" w:cs="Arial"/>
          <w:lang w:val="en-ZA"/>
        </w:rPr>
        <w:t xml:space="preserve">(a) declaring as unlawful and setting aside a loan agreement concluded between </w:t>
      </w:r>
      <w:r w:rsidR="00C819FC" w:rsidRPr="00C97B2E">
        <w:rPr>
          <w:rFonts w:ascii="Arial" w:eastAsiaTheme="minorHAnsi" w:hAnsi="Arial" w:cs="Arial"/>
          <w:lang w:val="en-ZA"/>
        </w:rPr>
        <w:t>the first respondent, Lithemba M</w:t>
      </w:r>
      <w:r w:rsidR="00B93D8D" w:rsidRPr="00C97B2E">
        <w:rPr>
          <w:rFonts w:ascii="Arial" w:eastAsiaTheme="minorHAnsi" w:hAnsi="Arial" w:cs="Arial"/>
          <w:lang w:val="en-ZA"/>
        </w:rPr>
        <w:t>ining (Pty) Ltd (LM) and the eleventh respondent, Lithemba Investments (Pty) Ltd (LI) in 2009</w:t>
      </w:r>
      <w:r w:rsidR="00660E5E" w:rsidRPr="00C97B2E">
        <w:rPr>
          <w:rFonts w:ascii="Arial" w:eastAsiaTheme="minorHAnsi" w:hAnsi="Arial" w:cs="Arial"/>
          <w:lang w:val="en-ZA"/>
        </w:rPr>
        <w:t>;</w:t>
      </w:r>
      <w:r w:rsidR="00B93D8D" w:rsidRPr="00C97B2E">
        <w:rPr>
          <w:rFonts w:ascii="Arial" w:eastAsiaTheme="minorHAnsi" w:hAnsi="Arial" w:cs="Arial"/>
          <w:lang w:val="en-ZA"/>
        </w:rPr>
        <w:t xml:space="preserve"> (b) declaring as unlawful and setting aside the purported changes to the LM shareholding which occurred in January 2010 pursuant to the loan agreement between LM and LI</w:t>
      </w:r>
      <w:r w:rsidR="00660E5E" w:rsidRPr="00C97B2E">
        <w:rPr>
          <w:rFonts w:ascii="Arial" w:eastAsiaTheme="minorHAnsi" w:hAnsi="Arial" w:cs="Arial"/>
          <w:lang w:val="en-ZA"/>
        </w:rPr>
        <w:t>;</w:t>
      </w:r>
      <w:r w:rsidR="00B93D8D" w:rsidRPr="00C97B2E">
        <w:rPr>
          <w:rFonts w:ascii="Arial" w:eastAsiaTheme="minorHAnsi" w:hAnsi="Arial" w:cs="Arial"/>
          <w:lang w:val="en-ZA"/>
        </w:rPr>
        <w:t xml:space="preserve"> and (c) directing that any dividends to be paid by LM to its shareholders be paid in accordance with the shareholding prior to the</w:t>
      </w:r>
      <w:r w:rsidR="00660E5E" w:rsidRPr="00C97B2E">
        <w:rPr>
          <w:rFonts w:ascii="Arial" w:eastAsiaTheme="minorHAnsi" w:hAnsi="Arial" w:cs="Arial"/>
          <w:lang w:val="en-ZA"/>
        </w:rPr>
        <w:t xml:space="preserve"> alleged</w:t>
      </w:r>
      <w:r w:rsidR="00B93D8D" w:rsidRPr="00C97B2E">
        <w:rPr>
          <w:rFonts w:ascii="Arial" w:eastAsiaTheme="minorHAnsi" w:hAnsi="Arial" w:cs="Arial"/>
          <w:lang w:val="en-ZA"/>
        </w:rPr>
        <w:t xml:space="preserve"> unlawful changes. </w:t>
      </w:r>
      <w:r w:rsidR="00A66271" w:rsidRPr="00C97B2E">
        <w:rPr>
          <w:rFonts w:ascii="Arial" w:eastAsiaTheme="minorHAnsi" w:hAnsi="Arial" w:cs="Arial"/>
          <w:lang w:val="en-ZA"/>
        </w:rPr>
        <w:t>Th</w:t>
      </w:r>
      <w:r w:rsidR="00285648" w:rsidRPr="00C97B2E">
        <w:rPr>
          <w:rFonts w:ascii="Arial" w:eastAsiaTheme="minorHAnsi" w:hAnsi="Arial" w:cs="Arial"/>
          <w:lang w:val="en-ZA"/>
        </w:rPr>
        <w:t xml:space="preserve">is </w:t>
      </w:r>
      <w:r w:rsidR="0034163D" w:rsidRPr="00C97B2E">
        <w:rPr>
          <w:rFonts w:ascii="Arial" w:eastAsiaTheme="minorHAnsi" w:hAnsi="Arial" w:cs="Arial"/>
          <w:lang w:val="en-ZA"/>
        </w:rPr>
        <w:t>appeal is</w:t>
      </w:r>
      <w:r w:rsidR="00B93D8D" w:rsidRPr="00C97B2E">
        <w:rPr>
          <w:rFonts w:ascii="Arial" w:eastAsiaTheme="minorHAnsi" w:hAnsi="Arial" w:cs="Arial"/>
          <w:lang w:val="en-ZA"/>
        </w:rPr>
        <w:t xml:space="preserve"> with leave of the high court.</w:t>
      </w:r>
    </w:p>
    <w:p w14:paraId="34DF6E25" w14:textId="77777777" w:rsidR="008E4AF0" w:rsidRPr="00C97B2E" w:rsidRDefault="008E4AF0" w:rsidP="008E4AF0">
      <w:pPr>
        <w:spacing w:line="360" w:lineRule="auto"/>
        <w:jc w:val="both"/>
        <w:rPr>
          <w:rFonts w:ascii="Arial" w:eastAsiaTheme="minorHAnsi" w:hAnsi="Arial" w:cs="Arial"/>
          <w:lang w:val="en-ZA"/>
        </w:rPr>
      </w:pPr>
    </w:p>
    <w:p w14:paraId="1FE68456" w14:textId="2CDBE297" w:rsidR="00E1718F" w:rsidRPr="00C97B2E" w:rsidRDefault="00E1718F" w:rsidP="00B93D8D">
      <w:pPr>
        <w:spacing w:line="360" w:lineRule="auto"/>
        <w:jc w:val="both"/>
        <w:rPr>
          <w:rFonts w:ascii="Arial" w:eastAsiaTheme="minorHAnsi" w:hAnsi="Arial" w:cs="Arial"/>
          <w:lang w:val="en-ZA"/>
        </w:rPr>
      </w:pPr>
      <w:r w:rsidRPr="00C97B2E">
        <w:rPr>
          <w:rFonts w:ascii="Arial" w:eastAsiaTheme="minorHAnsi" w:hAnsi="Arial" w:cs="Arial"/>
          <w:lang w:val="en-ZA"/>
        </w:rPr>
        <w:t>[2</w:t>
      </w:r>
      <w:r w:rsidR="006845B4" w:rsidRPr="00C97B2E">
        <w:rPr>
          <w:rFonts w:ascii="Arial" w:eastAsiaTheme="minorHAnsi" w:hAnsi="Arial" w:cs="Arial"/>
          <w:lang w:val="en-ZA"/>
        </w:rPr>
        <w:t xml:space="preserve">] </w:t>
      </w:r>
      <w:r w:rsidR="00210531" w:rsidRPr="00C97B2E">
        <w:rPr>
          <w:rFonts w:ascii="Arial" w:eastAsiaTheme="minorHAnsi" w:hAnsi="Arial" w:cs="Arial"/>
          <w:lang w:val="en-ZA"/>
        </w:rPr>
        <w:tab/>
      </w:r>
      <w:r w:rsidR="006845B4" w:rsidRPr="00C97B2E">
        <w:rPr>
          <w:rFonts w:ascii="Arial" w:eastAsiaTheme="minorHAnsi" w:hAnsi="Arial" w:cs="Arial"/>
          <w:lang w:val="en-ZA"/>
        </w:rPr>
        <w:t>The</w:t>
      </w:r>
      <w:r w:rsidR="00B93D8D" w:rsidRPr="00C97B2E">
        <w:rPr>
          <w:rFonts w:ascii="Arial" w:eastAsiaTheme="minorHAnsi" w:hAnsi="Arial" w:cs="Arial"/>
          <w:lang w:val="en-ZA"/>
        </w:rPr>
        <w:t xml:space="preserve"> </w:t>
      </w:r>
      <w:r w:rsidR="00334342" w:rsidRPr="00C97B2E">
        <w:rPr>
          <w:rFonts w:ascii="Arial" w:eastAsiaTheme="minorHAnsi" w:hAnsi="Arial" w:cs="Arial"/>
          <w:lang w:val="en-ZA"/>
        </w:rPr>
        <w:t>fourth</w:t>
      </w:r>
      <w:r w:rsidR="00B93D8D" w:rsidRPr="00C97B2E">
        <w:rPr>
          <w:rFonts w:ascii="Arial" w:eastAsiaTheme="minorHAnsi" w:hAnsi="Arial" w:cs="Arial"/>
          <w:lang w:val="en-ZA"/>
        </w:rPr>
        <w:t xml:space="preserve">, </w:t>
      </w:r>
      <w:r w:rsidR="00334342" w:rsidRPr="00C97B2E">
        <w:rPr>
          <w:rFonts w:ascii="Arial" w:eastAsiaTheme="minorHAnsi" w:hAnsi="Arial" w:cs="Arial"/>
          <w:lang w:val="en-ZA"/>
        </w:rPr>
        <w:t>fifth</w:t>
      </w:r>
      <w:r w:rsidR="00B93D8D" w:rsidRPr="00C97B2E">
        <w:rPr>
          <w:rFonts w:ascii="Arial" w:eastAsiaTheme="minorHAnsi" w:hAnsi="Arial" w:cs="Arial"/>
          <w:lang w:val="en-ZA"/>
        </w:rPr>
        <w:t xml:space="preserve">, </w:t>
      </w:r>
      <w:r w:rsidR="00334342" w:rsidRPr="00C97B2E">
        <w:rPr>
          <w:rFonts w:ascii="Arial" w:eastAsiaTheme="minorHAnsi" w:hAnsi="Arial" w:cs="Arial"/>
          <w:lang w:val="en-ZA"/>
        </w:rPr>
        <w:t>six</w:t>
      </w:r>
      <w:r w:rsidR="00B93D8D" w:rsidRPr="00C97B2E">
        <w:rPr>
          <w:rFonts w:ascii="Arial" w:eastAsiaTheme="minorHAnsi" w:hAnsi="Arial" w:cs="Arial"/>
          <w:lang w:val="en-ZA"/>
        </w:rPr>
        <w:t xml:space="preserve">th and </w:t>
      </w:r>
      <w:r w:rsidR="00334342" w:rsidRPr="00C97B2E">
        <w:rPr>
          <w:rFonts w:ascii="Arial" w:eastAsiaTheme="minorHAnsi" w:hAnsi="Arial" w:cs="Arial"/>
          <w:lang w:val="en-ZA"/>
        </w:rPr>
        <w:t>eleventh</w:t>
      </w:r>
      <w:r w:rsidR="00B93D8D" w:rsidRPr="00C97B2E">
        <w:rPr>
          <w:rFonts w:ascii="Arial" w:eastAsiaTheme="minorHAnsi" w:hAnsi="Arial" w:cs="Arial"/>
          <w:lang w:val="en-ZA"/>
        </w:rPr>
        <w:t xml:space="preserve"> respondents</w:t>
      </w:r>
      <w:r w:rsidR="00A66271" w:rsidRPr="00C97B2E">
        <w:rPr>
          <w:rFonts w:ascii="Arial" w:eastAsiaTheme="minorHAnsi" w:hAnsi="Arial" w:cs="Arial"/>
          <w:lang w:val="en-ZA"/>
        </w:rPr>
        <w:t xml:space="preserve"> were </w:t>
      </w:r>
      <w:r w:rsidR="006845B4" w:rsidRPr="00C97B2E">
        <w:rPr>
          <w:rFonts w:ascii="Arial" w:eastAsiaTheme="minorHAnsi" w:hAnsi="Arial" w:cs="Arial"/>
          <w:lang w:val="en-ZA"/>
        </w:rPr>
        <w:t>aggrieved that the high court awarded them costs on a party and party scale</w:t>
      </w:r>
      <w:r w:rsidR="00C911F7" w:rsidRPr="00C97B2E">
        <w:rPr>
          <w:rFonts w:ascii="Arial" w:eastAsiaTheme="minorHAnsi" w:hAnsi="Arial" w:cs="Arial"/>
          <w:lang w:val="en-ZA"/>
        </w:rPr>
        <w:t xml:space="preserve"> instead of</w:t>
      </w:r>
      <w:r w:rsidR="00DE4A4A" w:rsidRPr="00C97B2E">
        <w:rPr>
          <w:rFonts w:ascii="Arial" w:eastAsiaTheme="minorHAnsi" w:hAnsi="Arial" w:cs="Arial"/>
          <w:lang w:val="en-ZA"/>
        </w:rPr>
        <w:t xml:space="preserve"> on</w:t>
      </w:r>
      <w:r w:rsidR="00C911F7" w:rsidRPr="00C97B2E">
        <w:rPr>
          <w:rFonts w:ascii="Arial" w:eastAsiaTheme="minorHAnsi" w:hAnsi="Arial" w:cs="Arial"/>
          <w:lang w:val="en-ZA"/>
        </w:rPr>
        <w:t xml:space="preserve"> an attorney and client scale</w:t>
      </w:r>
      <w:r w:rsidR="006845B4" w:rsidRPr="00C97B2E">
        <w:rPr>
          <w:rFonts w:ascii="Arial" w:eastAsiaTheme="minorHAnsi" w:hAnsi="Arial" w:cs="Arial"/>
          <w:lang w:val="en-ZA"/>
        </w:rPr>
        <w:t xml:space="preserve">. These respondents sought and obtained leave from the high court to cross-appeal </w:t>
      </w:r>
      <w:r w:rsidR="00C911F7" w:rsidRPr="00C97B2E">
        <w:rPr>
          <w:rFonts w:ascii="Arial" w:eastAsiaTheme="minorHAnsi" w:hAnsi="Arial" w:cs="Arial"/>
          <w:lang w:val="en-ZA"/>
        </w:rPr>
        <w:t>against</w:t>
      </w:r>
      <w:r w:rsidR="006845B4" w:rsidRPr="00C97B2E">
        <w:rPr>
          <w:rFonts w:ascii="Arial" w:eastAsiaTheme="minorHAnsi" w:hAnsi="Arial" w:cs="Arial"/>
          <w:lang w:val="en-ZA"/>
        </w:rPr>
        <w:t xml:space="preserve"> its cost order. </w:t>
      </w:r>
      <w:r w:rsidR="00B93D8D" w:rsidRPr="00C97B2E">
        <w:rPr>
          <w:rFonts w:ascii="Arial" w:eastAsiaTheme="minorHAnsi" w:hAnsi="Arial" w:cs="Arial"/>
          <w:lang w:val="en-ZA"/>
        </w:rPr>
        <w:t>The</w:t>
      </w:r>
      <w:r w:rsidR="00C911F7" w:rsidRPr="00C97B2E">
        <w:rPr>
          <w:rFonts w:ascii="Arial" w:eastAsiaTheme="minorHAnsi" w:hAnsi="Arial" w:cs="Arial"/>
          <w:lang w:val="en-ZA"/>
        </w:rPr>
        <w:t>y contended</w:t>
      </w:r>
      <w:r w:rsidR="00C819FC" w:rsidRPr="00C97B2E">
        <w:rPr>
          <w:rFonts w:ascii="Arial" w:eastAsiaTheme="minorHAnsi" w:hAnsi="Arial" w:cs="Arial"/>
          <w:lang w:val="en-ZA"/>
        </w:rPr>
        <w:t xml:space="preserve"> that </w:t>
      </w:r>
      <w:r w:rsidR="00C911F7" w:rsidRPr="00C97B2E">
        <w:rPr>
          <w:rFonts w:ascii="Arial" w:eastAsiaTheme="minorHAnsi" w:hAnsi="Arial" w:cs="Arial"/>
          <w:lang w:val="en-ZA"/>
        </w:rPr>
        <w:t>the appellants’</w:t>
      </w:r>
      <w:r w:rsidR="006D1F2A" w:rsidRPr="00C97B2E">
        <w:rPr>
          <w:rFonts w:ascii="Arial" w:eastAsiaTheme="minorHAnsi" w:hAnsi="Arial" w:cs="Arial"/>
          <w:lang w:val="en-ZA"/>
        </w:rPr>
        <w:t xml:space="preserve"> claims were </w:t>
      </w:r>
      <w:r w:rsidR="006D1F2A" w:rsidRPr="00C97B2E">
        <w:rPr>
          <w:rFonts w:ascii="Arial" w:eastAsiaTheme="minorHAnsi" w:hAnsi="Arial" w:cs="Arial"/>
          <w:lang w:val="en-ZA"/>
        </w:rPr>
        <w:lastRenderedPageBreak/>
        <w:t>vexatious and frivolous and that</w:t>
      </w:r>
      <w:r w:rsidR="00C911F7" w:rsidRPr="00C97B2E">
        <w:rPr>
          <w:rFonts w:ascii="Arial" w:eastAsiaTheme="minorHAnsi" w:hAnsi="Arial" w:cs="Arial"/>
          <w:lang w:val="en-ZA"/>
        </w:rPr>
        <w:t xml:space="preserve"> </w:t>
      </w:r>
      <w:r w:rsidR="00C819FC" w:rsidRPr="00C97B2E">
        <w:rPr>
          <w:rFonts w:ascii="Arial" w:eastAsiaTheme="minorHAnsi" w:hAnsi="Arial" w:cs="Arial"/>
          <w:lang w:val="en-ZA"/>
        </w:rPr>
        <w:t>the high c</w:t>
      </w:r>
      <w:r w:rsidR="00B93D8D" w:rsidRPr="00C97B2E">
        <w:rPr>
          <w:rFonts w:ascii="Arial" w:eastAsiaTheme="minorHAnsi" w:hAnsi="Arial" w:cs="Arial"/>
          <w:lang w:val="en-ZA"/>
        </w:rPr>
        <w:t xml:space="preserve">ourt </w:t>
      </w:r>
      <w:r w:rsidR="00C911F7" w:rsidRPr="00C97B2E">
        <w:rPr>
          <w:rFonts w:ascii="Arial" w:eastAsiaTheme="minorHAnsi" w:hAnsi="Arial" w:cs="Arial"/>
          <w:lang w:val="en-ZA"/>
        </w:rPr>
        <w:t xml:space="preserve">should have, in the exercise of its discretion, ordered the appellants to pay their costs on </w:t>
      </w:r>
      <w:r w:rsidR="00B93D8D" w:rsidRPr="00C97B2E">
        <w:rPr>
          <w:rFonts w:ascii="Arial" w:eastAsiaTheme="minorHAnsi" w:hAnsi="Arial" w:cs="Arial"/>
          <w:lang w:val="en-ZA"/>
        </w:rPr>
        <w:t>an attorney and client scale</w:t>
      </w:r>
      <w:r w:rsidR="006D1F2A" w:rsidRPr="00C97B2E">
        <w:rPr>
          <w:rFonts w:ascii="Arial" w:eastAsiaTheme="minorHAnsi" w:hAnsi="Arial" w:cs="Arial"/>
          <w:lang w:val="en-ZA"/>
        </w:rPr>
        <w:t>.</w:t>
      </w:r>
      <w:r w:rsidR="00C819FC" w:rsidRPr="00C97B2E">
        <w:rPr>
          <w:rFonts w:ascii="Arial" w:eastAsiaTheme="minorHAnsi" w:hAnsi="Arial" w:cs="Arial"/>
          <w:lang w:val="en-ZA"/>
        </w:rPr>
        <w:t xml:space="preserve"> </w:t>
      </w:r>
      <w:r w:rsidR="00B93D8D" w:rsidRPr="00C97B2E">
        <w:rPr>
          <w:rFonts w:ascii="Arial" w:eastAsiaTheme="minorHAnsi" w:hAnsi="Arial" w:cs="Arial"/>
          <w:lang w:val="en-ZA"/>
        </w:rPr>
        <w:t xml:space="preserve">Two </w:t>
      </w:r>
      <w:r w:rsidR="00C911F7" w:rsidRPr="00C97B2E">
        <w:rPr>
          <w:rFonts w:ascii="Arial" w:eastAsiaTheme="minorHAnsi" w:hAnsi="Arial" w:cs="Arial"/>
          <w:lang w:val="en-ZA"/>
        </w:rPr>
        <w:t xml:space="preserve">main </w:t>
      </w:r>
      <w:r w:rsidR="00B93D8D" w:rsidRPr="00C97B2E">
        <w:rPr>
          <w:rFonts w:ascii="Arial" w:eastAsiaTheme="minorHAnsi" w:hAnsi="Arial" w:cs="Arial"/>
          <w:lang w:val="en-ZA"/>
        </w:rPr>
        <w:t xml:space="preserve">issues </w:t>
      </w:r>
      <w:r w:rsidR="00C911F7" w:rsidRPr="00C97B2E">
        <w:rPr>
          <w:rFonts w:ascii="Arial" w:eastAsiaTheme="minorHAnsi" w:hAnsi="Arial" w:cs="Arial"/>
          <w:lang w:val="en-ZA"/>
        </w:rPr>
        <w:t xml:space="preserve">therefore </w:t>
      </w:r>
      <w:r w:rsidR="00B93D8D" w:rsidRPr="00C97B2E">
        <w:rPr>
          <w:rFonts w:ascii="Arial" w:eastAsiaTheme="minorHAnsi" w:hAnsi="Arial" w:cs="Arial"/>
          <w:lang w:val="en-ZA"/>
        </w:rPr>
        <w:t>arise in this ap</w:t>
      </w:r>
      <w:r w:rsidR="00C819FC" w:rsidRPr="00C97B2E">
        <w:rPr>
          <w:rFonts w:ascii="Arial" w:eastAsiaTheme="minorHAnsi" w:hAnsi="Arial" w:cs="Arial"/>
          <w:lang w:val="en-ZA"/>
        </w:rPr>
        <w:t>peal. The first, is whether the high c</w:t>
      </w:r>
      <w:r w:rsidR="00B93D8D" w:rsidRPr="00C97B2E">
        <w:rPr>
          <w:rFonts w:ascii="Arial" w:eastAsiaTheme="minorHAnsi" w:hAnsi="Arial" w:cs="Arial"/>
          <w:lang w:val="en-ZA"/>
        </w:rPr>
        <w:t xml:space="preserve">ourt erred in dismissing the appellants’ application for declaratory relief and </w:t>
      </w:r>
      <w:r w:rsidR="00D244CF" w:rsidRPr="00C97B2E">
        <w:rPr>
          <w:rFonts w:ascii="Arial" w:eastAsiaTheme="minorHAnsi" w:hAnsi="Arial" w:cs="Arial"/>
          <w:lang w:val="en-ZA"/>
        </w:rPr>
        <w:t>the consequential</w:t>
      </w:r>
      <w:r w:rsidR="00B93D8D" w:rsidRPr="00C97B2E">
        <w:rPr>
          <w:rFonts w:ascii="Arial" w:eastAsiaTheme="minorHAnsi" w:hAnsi="Arial" w:cs="Arial"/>
          <w:lang w:val="en-ZA"/>
        </w:rPr>
        <w:t xml:space="preserve"> relief</w:t>
      </w:r>
      <w:r w:rsidR="00DE4A4A" w:rsidRPr="00C97B2E">
        <w:rPr>
          <w:rFonts w:ascii="Arial" w:eastAsiaTheme="minorHAnsi" w:hAnsi="Arial" w:cs="Arial"/>
          <w:lang w:val="en-ZA"/>
        </w:rPr>
        <w:t>.</w:t>
      </w:r>
      <w:r w:rsidR="00B93D8D" w:rsidRPr="00C97B2E">
        <w:rPr>
          <w:rFonts w:ascii="Arial" w:eastAsiaTheme="minorHAnsi" w:hAnsi="Arial" w:cs="Arial"/>
          <w:lang w:val="en-ZA"/>
        </w:rPr>
        <w:t xml:space="preserve">  </w:t>
      </w:r>
      <w:r w:rsidR="00DE4A4A" w:rsidRPr="00C97B2E">
        <w:rPr>
          <w:rFonts w:ascii="Arial" w:eastAsiaTheme="minorHAnsi" w:hAnsi="Arial" w:cs="Arial"/>
          <w:lang w:val="en-ZA"/>
        </w:rPr>
        <w:t>T</w:t>
      </w:r>
      <w:r w:rsidR="00B93D8D" w:rsidRPr="00C97B2E">
        <w:rPr>
          <w:rFonts w:ascii="Arial" w:eastAsiaTheme="minorHAnsi" w:hAnsi="Arial" w:cs="Arial"/>
          <w:lang w:val="en-ZA"/>
        </w:rPr>
        <w:t>he second, is whether the high court misdirected itself by failing to dismiss the application with costs on a punitive scale.</w:t>
      </w:r>
      <w:r w:rsidR="00D244CF" w:rsidRPr="00C97B2E">
        <w:rPr>
          <w:rFonts w:ascii="Arial" w:eastAsiaTheme="minorHAnsi" w:hAnsi="Arial" w:cs="Arial"/>
          <w:lang w:val="en-ZA"/>
        </w:rPr>
        <w:t xml:space="preserve"> </w:t>
      </w:r>
    </w:p>
    <w:p w14:paraId="5BF7749C" w14:textId="77777777" w:rsidR="005E2F9C" w:rsidRPr="00C97B2E" w:rsidRDefault="005E2F9C" w:rsidP="00B93D8D">
      <w:pPr>
        <w:spacing w:line="360" w:lineRule="auto"/>
        <w:jc w:val="both"/>
        <w:rPr>
          <w:rFonts w:ascii="Arial" w:eastAsiaTheme="minorHAnsi" w:hAnsi="Arial" w:cs="Arial"/>
          <w:lang w:val="en-ZA"/>
        </w:rPr>
      </w:pPr>
    </w:p>
    <w:p w14:paraId="680105E1" w14:textId="244901F4" w:rsidR="001324DA" w:rsidRPr="00C97B2E" w:rsidRDefault="00D244CF" w:rsidP="00B93D8D">
      <w:pPr>
        <w:spacing w:line="360" w:lineRule="auto"/>
        <w:jc w:val="both"/>
        <w:rPr>
          <w:rFonts w:ascii="Arial" w:eastAsiaTheme="minorHAnsi" w:hAnsi="Arial" w:cs="Arial"/>
          <w:b/>
          <w:bCs/>
          <w:lang w:val="en-ZA"/>
        </w:rPr>
      </w:pPr>
      <w:r w:rsidRPr="00C97B2E">
        <w:rPr>
          <w:rFonts w:ascii="Arial" w:eastAsiaTheme="minorHAnsi" w:hAnsi="Arial" w:cs="Arial"/>
          <w:b/>
          <w:bCs/>
          <w:lang w:val="en-ZA"/>
        </w:rPr>
        <w:t>Background facts</w:t>
      </w:r>
    </w:p>
    <w:p w14:paraId="00832758" w14:textId="4E236F58" w:rsidR="008E4AF0" w:rsidRPr="007A3620" w:rsidRDefault="007A3620" w:rsidP="007A3620">
      <w:pPr>
        <w:spacing w:line="360" w:lineRule="auto"/>
        <w:ind w:left="567" w:hanging="567"/>
        <w:jc w:val="both"/>
        <w:rPr>
          <w:rFonts w:ascii="Arial" w:eastAsiaTheme="minorHAnsi" w:hAnsi="Arial" w:cs="Arial"/>
          <w:b/>
          <w:i/>
          <w:iCs/>
          <w:lang w:val="en-ZA"/>
        </w:rPr>
      </w:pPr>
      <w:r w:rsidRPr="00C97B2E">
        <w:rPr>
          <w:rFonts w:ascii="Arial" w:eastAsiaTheme="minorHAnsi" w:hAnsi="Arial" w:cs="Arial"/>
          <w:b/>
          <w:i/>
          <w:iCs/>
          <w:lang w:val="en-ZA"/>
        </w:rPr>
        <w:t>(i)</w:t>
      </w:r>
      <w:r w:rsidRPr="00C97B2E">
        <w:rPr>
          <w:rFonts w:ascii="Arial" w:eastAsiaTheme="minorHAnsi" w:hAnsi="Arial" w:cs="Arial"/>
          <w:b/>
          <w:i/>
          <w:iCs/>
          <w:lang w:val="en-ZA"/>
        </w:rPr>
        <w:tab/>
      </w:r>
      <w:r w:rsidR="00D244CF" w:rsidRPr="007A3620">
        <w:rPr>
          <w:rFonts w:ascii="Arial" w:eastAsiaTheme="minorHAnsi" w:hAnsi="Arial" w:cs="Arial"/>
          <w:b/>
          <w:i/>
          <w:iCs/>
          <w:lang w:val="en-ZA"/>
        </w:rPr>
        <w:t>Formation of Lithemba Mining</w:t>
      </w:r>
    </w:p>
    <w:p w14:paraId="22F77A5A" w14:textId="463879E1" w:rsidR="003E08DF" w:rsidRPr="00C97B2E" w:rsidRDefault="00E1718F" w:rsidP="008E4AF0">
      <w:pPr>
        <w:spacing w:line="360" w:lineRule="auto"/>
        <w:jc w:val="both"/>
        <w:rPr>
          <w:rFonts w:ascii="Arial" w:eastAsiaTheme="minorHAnsi" w:hAnsi="Arial" w:cs="Arial"/>
          <w:lang w:val="en-ZA"/>
        </w:rPr>
      </w:pPr>
      <w:r w:rsidRPr="00C97B2E">
        <w:rPr>
          <w:rFonts w:ascii="Arial" w:eastAsiaTheme="minorHAnsi" w:hAnsi="Arial" w:cs="Arial"/>
          <w:lang w:val="en-ZA"/>
        </w:rPr>
        <w:t>[3</w:t>
      </w:r>
      <w:r w:rsidR="00F27BAF" w:rsidRPr="00C97B2E">
        <w:rPr>
          <w:rFonts w:ascii="Arial" w:eastAsiaTheme="minorHAnsi" w:hAnsi="Arial" w:cs="Arial"/>
          <w:lang w:val="en-ZA"/>
        </w:rPr>
        <w:t>]</w:t>
      </w:r>
      <w:r w:rsidR="00F27BAF" w:rsidRPr="00C97B2E">
        <w:rPr>
          <w:rFonts w:ascii="Arial" w:eastAsiaTheme="minorHAnsi" w:hAnsi="Arial" w:cs="Arial"/>
          <w:lang w:val="en-ZA"/>
        </w:rPr>
        <w:tab/>
      </w:r>
      <w:r w:rsidR="00B93D8D" w:rsidRPr="00C97B2E">
        <w:rPr>
          <w:rFonts w:ascii="Arial" w:eastAsiaTheme="minorHAnsi" w:hAnsi="Arial" w:cs="Arial"/>
          <w:lang w:val="en-ZA"/>
        </w:rPr>
        <w:t xml:space="preserve">The following background facts are relevant to the consideration of the issues. The appellants and the </w:t>
      </w:r>
      <w:r w:rsidR="00C819FC" w:rsidRPr="00C97B2E">
        <w:rPr>
          <w:rFonts w:ascii="Arial" w:eastAsiaTheme="minorHAnsi" w:hAnsi="Arial" w:cs="Arial"/>
          <w:lang w:val="en-ZA"/>
        </w:rPr>
        <w:t>second</w:t>
      </w:r>
      <w:r w:rsidR="00B93D8D" w:rsidRPr="00C97B2E">
        <w:rPr>
          <w:rFonts w:ascii="Arial" w:eastAsiaTheme="minorHAnsi" w:hAnsi="Arial" w:cs="Arial"/>
          <w:lang w:val="en-ZA"/>
        </w:rPr>
        <w:t xml:space="preserve"> respondent are all shareholders </w:t>
      </w:r>
      <w:r w:rsidR="0034163D" w:rsidRPr="00C97B2E">
        <w:rPr>
          <w:rFonts w:ascii="Arial" w:eastAsiaTheme="minorHAnsi" w:hAnsi="Arial" w:cs="Arial"/>
          <w:lang w:val="en-ZA"/>
        </w:rPr>
        <w:t>in LM</w:t>
      </w:r>
      <w:r w:rsidR="00B93D8D" w:rsidRPr="00C97B2E">
        <w:rPr>
          <w:rFonts w:ascii="Arial" w:eastAsiaTheme="minorHAnsi" w:hAnsi="Arial" w:cs="Arial"/>
          <w:lang w:val="en-ZA"/>
        </w:rPr>
        <w:t>. In 2000 the second respondent</w:t>
      </w:r>
      <w:r w:rsidR="008C1CBE" w:rsidRPr="00C97B2E">
        <w:rPr>
          <w:rFonts w:ascii="Arial" w:eastAsiaTheme="minorHAnsi" w:hAnsi="Arial" w:cs="Arial"/>
          <w:lang w:val="en-ZA"/>
        </w:rPr>
        <w:t>,</w:t>
      </w:r>
      <w:r w:rsidR="00B93D8D" w:rsidRPr="00C97B2E">
        <w:rPr>
          <w:rFonts w:ascii="Arial" w:eastAsiaTheme="minorHAnsi" w:hAnsi="Arial" w:cs="Arial"/>
          <w:lang w:val="en-ZA"/>
        </w:rPr>
        <w:t xml:space="preserve"> Ms Yoliswa Balfour founded LI and invited a group of black female entrepreneurs to form a BEE investment holding company with the focus of serving as an empowerment partner in the energy sector. Once established LI identified an opportunity to </w:t>
      </w:r>
      <w:r w:rsidR="00DE4A4A" w:rsidRPr="00C97B2E">
        <w:rPr>
          <w:rFonts w:ascii="Arial" w:eastAsiaTheme="minorHAnsi" w:hAnsi="Arial" w:cs="Arial"/>
          <w:lang w:val="en-ZA"/>
        </w:rPr>
        <w:t>develop</w:t>
      </w:r>
      <w:r w:rsidR="00B93D8D" w:rsidRPr="00C97B2E">
        <w:rPr>
          <w:rFonts w:ascii="Arial" w:eastAsiaTheme="minorHAnsi" w:hAnsi="Arial" w:cs="Arial"/>
          <w:lang w:val="en-ZA"/>
        </w:rPr>
        <w:t xml:space="preserve"> a coal mine in Mpumalanga called</w:t>
      </w:r>
      <w:r w:rsidR="00DE4A4A" w:rsidRPr="00C97B2E">
        <w:rPr>
          <w:rFonts w:ascii="Arial" w:eastAsiaTheme="minorHAnsi" w:hAnsi="Arial" w:cs="Arial"/>
          <w:lang w:val="en-ZA"/>
        </w:rPr>
        <w:t xml:space="preserve"> the</w:t>
      </w:r>
      <w:r w:rsidR="00B93D8D" w:rsidRPr="00C97B2E">
        <w:rPr>
          <w:rFonts w:ascii="Arial" w:eastAsiaTheme="minorHAnsi" w:hAnsi="Arial" w:cs="Arial"/>
          <w:lang w:val="en-ZA"/>
        </w:rPr>
        <w:t xml:space="preserve"> Wonderfontein Coal Project</w:t>
      </w:r>
      <w:r w:rsidR="00006546" w:rsidRPr="00C97B2E">
        <w:rPr>
          <w:rFonts w:ascii="Arial" w:eastAsiaTheme="minorHAnsi" w:hAnsi="Arial" w:cs="Arial"/>
          <w:lang w:val="en-ZA"/>
        </w:rPr>
        <w:t xml:space="preserve"> </w:t>
      </w:r>
      <w:r w:rsidR="00015533" w:rsidRPr="00C97B2E">
        <w:rPr>
          <w:rFonts w:ascii="Arial" w:eastAsiaTheme="minorHAnsi" w:hAnsi="Arial" w:cs="Arial"/>
          <w:lang w:val="en-ZA"/>
        </w:rPr>
        <w:t>(</w:t>
      </w:r>
      <w:r w:rsidR="00891464" w:rsidRPr="00C97B2E">
        <w:rPr>
          <w:rFonts w:ascii="Arial" w:eastAsiaTheme="minorHAnsi" w:hAnsi="Arial" w:cs="Arial"/>
          <w:lang w:val="en-ZA"/>
        </w:rPr>
        <w:t xml:space="preserve">the </w:t>
      </w:r>
      <w:r w:rsidR="00015533" w:rsidRPr="00C97B2E">
        <w:rPr>
          <w:rFonts w:ascii="Arial" w:eastAsiaTheme="minorHAnsi" w:hAnsi="Arial" w:cs="Arial"/>
          <w:lang w:val="en-ZA"/>
        </w:rPr>
        <w:t>Project</w:t>
      </w:r>
      <w:r w:rsidR="00B93D8D" w:rsidRPr="00C97B2E">
        <w:rPr>
          <w:rFonts w:ascii="Arial" w:eastAsiaTheme="minorHAnsi" w:hAnsi="Arial" w:cs="Arial"/>
          <w:lang w:val="en-ZA"/>
        </w:rPr>
        <w:t>).</w:t>
      </w:r>
    </w:p>
    <w:p w14:paraId="4EB56944" w14:textId="77777777" w:rsidR="00E1718F" w:rsidRPr="00C97B2E" w:rsidRDefault="00E1718F" w:rsidP="008E4AF0">
      <w:pPr>
        <w:spacing w:line="360" w:lineRule="auto"/>
        <w:jc w:val="both"/>
        <w:rPr>
          <w:rFonts w:ascii="Arial" w:eastAsiaTheme="minorHAnsi" w:hAnsi="Arial" w:cs="Arial"/>
          <w:lang w:val="en-ZA"/>
        </w:rPr>
      </w:pPr>
    </w:p>
    <w:p w14:paraId="1729C680" w14:textId="0AACFAC0" w:rsidR="008055BD" w:rsidRPr="00C97B2E" w:rsidRDefault="001324DA" w:rsidP="00B93D8D">
      <w:pPr>
        <w:pStyle w:val="ListParagraph"/>
        <w:spacing w:line="360" w:lineRule="auto"/>
        <w:ind w:left="0"/>
        <w:jc w:val="both"/>
        <w:rPr>
          <w:rFonts w:ascii="Arial" w:eastAsiaTheme="minorHAnsi" w:hAnsi="Arial" w:cs="Arial"/>
          <w:lang w:val="en-ZA"/>
        </w:rPr>
      </w:pPr>
      <w:r w:rsidRPr="00C97B2E">
        <w:rPr>
          <w:rFonts w:ascii="Arial" w:eastAsiaTheme="minorHAnsi" w:hAnsi="Arial" w:cs="Arial"/>
          <w:lang w:val="en-ZA"/>
        </w:rPr>
        <w:t>[4]</w:t>
      </w:r>
      <w:r w:rsidRPr="00C97B2E">
        <w:rPr>
          <w:rFonts w:ascii="Arial" w:eastAsiaTheme="minorHAnsi" w:hAnsi="Arial" w:cs="Arial"/>
          <w:lang w:val="en-ZA"/>
        </w:rPr>
        <w:tab/>
      </w:r>
      <w:r w:rsidR="00C819FC" w:rsidRPr="00C97B2E">
        <w:rPr>
          <w:rFonts w:ascii="Arial" w:eastAsiaTheme="minorHAnsi" w:hAnsi="Arial" w:cs="Arial"/>
          <w:lang w:val="en-ZA"/>
        </w:rPr>
        <w:t xml:space="preserve">The </w:t>
      </w:r>
      <w:r w:rsidR="00006546" w:rsidRPr="00C97B2E">
        <w:rPr>
          <w:rFonts w:ascii="Arial" w:eastAsiaTheme="minorHAnsi" w:hAnsi="Arial" w:cs="Arial"/>
          <w:lang w:val="en-ZA"/>
        </w:rPr>
        <w:t>P</w:t>
      </w:r>
      <w:r w:rsidR="00B93D8D" w:rsidRPr="00C97B2E">
        <w:rPr>
          <w:rFonts w:ascii="Arial" w:eastAsiaTheme="minorHAnsi" w:hAnsi="Arial" w:cs="Arial"/>
          <w:lang w:val="en-ZA"/>
        </w:rPr>
        <w:t>roject involved the exploration and subsequent development of a coal mine. The development would compris</w:t>
      </w:r>
      <w:r w:rsidR="00006546" w:rsidRPr="00C97B2E">
        <w:rPr>
          <w:rFonts w:ascii="Arial" w:eastAsiaTheme="minorHAnsi" w:hAnsi="Arial" w:cs="Arial"/>
          <w:lang w:val="en-ZA"/>
        </w:rPr>
        <w:t>e</w:t>
      </w:r>
      <w:r w:rsidR="00C819FC" w:rsidRPr="00C97B2E">
        <w:rPr>
          <w:rFonts w:ascii="Arial" w:eastAsiaTheme="minorHAnsi" w:hAnsi="Arial" w:cs="Arial"/>
          <w:lang w:val="en-ZA"/>
        </w:rPr>
        <w:t xml:space="preserve"> </w:t>
      </w:r>
      <w:r w:rsidR="00B93D8D" w:rsidRPr="00C97B2E">
        <w:rPr>
          <w:rFonts w:ascii="Arial" w:eastAsiaTheme="minorHAnsi" w:hAnsi="Arial" w:cs="Arial"/>
          <w:lang w:val="en-ZA"/>
        </w:rPr>
        <w:t xml:space="preserve">the exploration, mining, </w:t>
      </w:r>
      <w:r w:rsidR="00006546" w:rsidRPr="00C97B2E">
        <w:rPr>
          <w:rFonts w:ascii="Arial" w:eastAsiaTheme="minorHAnsi" w:hAnsi="Arial" w:cs="Arial"/>
          <w:lang w:val="en-ZA"/>
        </w:rPr>
        <w:t>processing,</w:t>
      </w:r>
      <w:r w:rsidR="00B93D8D" w:rsidRPr="00C97B2E">
        <w:rPr>
          <w:rFonts w:ascii="Arial" w:eastAsiaTheme="minorHAnsi" w:hAnsi="Arial" w:cs="Arial"/>
          <w:lang w:val="en-ZA"/>
        </w:rPr>
        <w:t xml:space="preserve"> and marketing of three </w:t>
      </w:r>
      <w:r w:rsidR="00006546" w:rsidRPr="00C97B2E">
        <w:rPr>
          <w:rFonts w:ascii="Arial" w:eastAsiaTheme="minorHAnsi" w:hAnsi="Arial" w:cs="Arial"/>
          <w:lang w:val="en-ZA"/>
        </w:rPr>
        <w:t>million</w:t>
      </w:r>
      <w:r w:rsidR="00B93D8D" w:rsidRPr="00C97B2E">
        <w:rPr>
          <w:rFonts w:ascii="Arial" w:eastAsiaTheme="minorHAnsi" w:hAnsi="Arial" w:cs="Arial"/>
          <w:lang w:val="en-ZA"/>
        </w:rPr>
        <w:t xml:space="preserve"> tonnes of coal per annum for the domestic and export markets.</w:t>
      </w:r>
    </w:p>
    <w:p w14:paraId="4A5135B4" w14:textId="0003ACBD" w:rsidR="001C0407" w:rsidRPr="00C97B2E" w:rsidRDefault="001C0407" w:rsidP="00BF1BEE">
      <w:pPr>
        <w:spacing w:line="360" w:lineRule="auto"/>
        <w:jc w:val="both"/>
        <w:rPr>
          <w:rFonts w:ascii="Arial" w:eastAsiaTheme="minorHAnsi" w:hAnsi="Arial" w:cs="Arial"/>
          <w:lang w:val="en-ZA"/>
        </w:rPr>
      </w:pPr>
    </w:p>
    <w:p w14:paraId="15E86489" w14:textId="7F68548B" w:rsidR="00757926" w:rsidRPr="00C97B2E" w:rsidRDefault="00E1718F" w:rsidP="00227DC5">
      <w:pPr>
        <w:pStyle w:val="ListParagraph"/>
        <w:spacing w:line="360" w:lineRule="auto"/>
        <w:ind w:left="0"/>
        <w:jc w:val="both"/>
        <w:rPr>
          <w:rFonts w:ascii="Arial" w:eastAsiaTheme="minorHAnsi" w:hAnsi="Arial" w:cs="Arial"/>
          <w:lang w:val="en-ZA"/>
        </w:rPr>
      </w:pPr>
      <w:r w:rsidRPr="00C97B2E">
        <w:rPr>
          <w:rFonts w:ascii="Arial" w:eastAsiaTheme="minorHAnsi" w:hAnsi="Arial" w:cs="Arial"/>
          <w:lang w:val="en-ZA"/>
        </w:rPr>
        <w:t>[5</w:t>
      </w:r>
      <w:r w:rsidR="00F27BAF" w:rsidRPr="00C97B2E">
        <w:rPr>
          <w:rFonts w:ascii="Arial" w:eastAsiaTheme="minorHAnsi" w:hAnsi="Arial" w:cs="Arial"/>
          <w:lang w:val="en-ZA"/>
        </w:rPr>
        <w:t>]</w:t>
      </w:r>
      <w:r w:rsidR="00F27BAF" w:rsidRPr="00C97B2E">
        <w:rPr>
          <w:rFonts w:ascii="Arial" w:eastAsiaTheme="minorHAnsi" w:hAnsi="Arial" w:cs="Arial"/>
          <w:lang w:val="en-ZA"/>
        </w:rPr>
        <w:tab/>
      </w:r>
      <w:r w:rsidR="00227DC5" w:rsidRPr="00C97B2E">
        <w:rPr>
          <w:rFonts w:ascii="Arial" w:eastAsiaTheme="minorHAnsi" w:hAnsi="Arial" w:cs="Arial"/>
          <w:lang w:val="en-ZA"/>
        </w:rPr>
        <w:t xml:space="preserve">At </w:t>
      </w:r>
      <w:r w:rsidR="00006546" w:rsidRPr="00C97B2E">
        <w:rPr>
          <w:rFonts w:ascii="Arial" w:eastAsiaTheme="minorHAnsi" w:hAnsi="Arial" w:cs="Arial"/>
          <w:lang w:val="en-ZA"/>
        </w:rPr>
        <w:t xml:space="preserve">the </w:t>
      </w:r>
      <w:r w:rsidR="00227DC5" w:rsidRPr="00C97B2E">
        <w:rPr>
          <w:rFonts w:ascii="Arial" w:eastAsiaTheme="minorHAnsi" w:hAnsi="Arial" w:cs="Arial"/>
          <w:lang w:val="en-ZA"/>
        </w:rPr>
        <w:t>LI shareholders meeting o</w:t>
      </w:r>
      <w:r w:rsidR="008C1CBE" w:rsidRPr="00C97B2E">
        <w:rPr>
          <w:rFonts w:ascii="Arial" w:eastAsiaTheme="minorHAnsi" w:hAnsi="Arial" w:cs="Arial"/>
          <w:lang w:val="en-ZA"/>
        </w:rPr>
        <w:t>f</w:t>
      </w:r>
      <w:r w:rsidR="00227DC5" w:rsidRPr="00C97B2E">
        <w:rPr>
          <w:rFonts w:ascii="Arial" w:eastAsiaTheme="minorHAnsi" w:hAnsi="Arial" w:cs="Arial"/>
          <w:lang w:val="en-ZA"/>
        </w:rPr>
        <w:t xml:space="preserve"> 13 November 2004, the opportunity to invest in the </w:t>
      </w:r>
      <w:r w:rsidR="00006546" w:rsidRPr="00C97B2E">
        <w:rPr>
          <w:rFonts w:ascii="Arial" w:eastAsiaTheme="minorHAnsi" w:hAnsi="Arial" w:cs="Arial"/>
          <w:lang w:val="en-ZA"/>
        </w:rPr>
        <w:t>P</w:t>
      </w:r>
      <w:r w:rsidR="00227DC5" w:rsidRPr="00C97B2E">
        <w:rPr>
          <w:rFonts w:ascii="Arial" w:eastAsiaTheme="minorHAnsi" w:hAnsi="Arial" w:cs="Arial"/>
          <w:lang w:val="en-ZA"/>
        </w:rPr>
        <w:t xml:space="preserve">roject was presented to members of </w:t>
      </w:r>
      <w:r w:rsidR="001C41C4" w:rsidRPr="00C97B2E">
        <w:rPr>
          <w:rFonts w:ascii="Arial" w:eastAsiaTheme="minorHAnsi" w:hAnsi="Arial" w:cs="Arial"/>
          <w:lang w:val="en-ZA"/>
        </w:rPr>
        <w:t>LI but they</w:t>
      </w:r>
      <w:r w:rsidR="00227DC5" w:rsidRPr="00C97B2E">
        <w:rPr>
          <w:rFonts w:ascii="Arial" w:eastAsiaTheme="minorHAnsi" w:hAnsi="Arial" w:cs="Arial"/>
          <w:lang w:val="en-ZA"/>
        </w:rPr>
        <w:t xml:space="preserve"> declined, apparently, for the reason that this would have required a significant cash contribution which LI was</w:t>
      </w:r>
      <w:r w:rsidR="001C41C4" w:rsidRPr="00C97B2E">
        <w:rPr>
          <w:rFonts w:ascii="Arial" w:eastAsiaTheme="minorHAnsi" w:hAnsi="Arial" w:cs="Arial"/>
          <w:lang w:val="en-ZA"/>
        </w:rPr>
        <w:t xml:space="preserve"> not </w:t>
      </w:r>
      <w:r w:rsidR="00227DC5" w:rsidRPr="00C97B2E">
        <w:rPr>
          <w:rFonts w:ascii="Arial" w:eastAsiaTheme="minorHAnsi" w:hAnsi="Arial" w:cs="Arial"/>
          <w:lang w:val="en-ZA"/>
        </w:rPr>
        <w:t>able to provide</w:t>
      </w:r>
      <w:r w:rsidR="00215654" w:rsidRPr="00C97B2E">
        <w:rPr>
          <w:rFonts w:ascii="Arial" w:eastAsiaTheme="minorHAnsi" w:hAnsi="Arial" w:cs="Arial"/>
          <w:lang w:val="en-ZA"/>
        </w:rPr>
        <w:t>.</w:t>
      </w:r>
      <w:r w:rsidR="00227DC5" w:rsidRPr="00C97B2E">
        <w:rPr>
          <w:rFonts w:ascii="Arial" w:eastAsiaTheme="minorHAnsi" w:hAnsi="Arial" w:cs="Arial"/>
          <w:lang w:val="en-ZA"/>
        </w:rPr>
        <w:t xml:space="preserve"> </w:t>
      </w:r>
      <w:r w:rsidR="00215654" w:rsidRPr="00C97B2E">
        <w:rPr>
          <w:rFonts w:ascii="Arial" w:eastAsiaTheme="minorHAnsi" w:hAnsi="Arial" w:cs="Arial"/>
          <w:lang w:val="en-ZA"/>
        </w:rPr>
        <w:t>A</w:t>
      </w:r>
      <w:r w:rsidR="00227DC5" w:rsidRPr="00C97B2E">
        <w:rPr>
          <w:rFonts w:ascii="Arial" w:eastAsiaTheme="minorHAnsi" w:hAnsi="Arial" w:cs="Arial"/>
          <w:lang w:val="en-ZA"/>
        </w:rPr>
        <w:t xml:space="preserve">nd not all of </w:t>
      </w:r>
      <w:r w:rsidR="00006546" w:rsidRPr="00C97B2E">
        <w:rPr>
          <w:rFonts w:ascii="Arial" w:eastAsiaTheme="minorHAnsi" w:hAnsi="Arial" w:cs="Arial"/>
          <w:lang w:val="en-ZA"/>
        </w:rPr>
        <w:t>its</w:t>
      </w:r>
      <w:r w:rsidR="00227DC5" w:rsidRPr="00C97B2E">
        <w:rPr>
          <w:rFonts w:ascii="Arial" w:eastAsiaTheme="minorHAnsi" w:hAnsi="Arial" w:cs="Arial"/>
          <w:lang w:val="en-ZA"/>
        </w:rPr>
        <w:t xml:space="preserve"> members had the necessary financial resources or a desire to invest in this </w:t>
      </w:r>
      <w:r w:rsidR="002951CF" w:rsidRPr="00C97B2E">
        <w:rPr>
          <w:rFonts w:ascii="Arial" w:eastAsiaTheme="minorHAnsi" w:hAnsi="Arial" w:cs="Arial"/>
          <w:lang w:val="en-ZA"/>
        </w:rPr>
        <w:t>capital-intensive</w:t>
      </w:r>
      <w:r w:rsidR="00227DC5" w:rsidRPr="00C97B2E">
        <w:rPr>
          <w:rFonts w:ascii="Arial" w:eastAsiaTheme="minorHAnsi" w:hAnsi="Arial" w:cs="Arial"/>
          <w:lang w:val="en-ZA"/>
        </w:rPr>
        <w:t xml:space="preserve"> opportunity. It was then resolved at this meeting that certain of the members of LI would be free to invest in the </w:t>
      </w:r>
      <w:r w:rsidR="00006546" w:rsidRPr="00C97B2E">
        <w:rPr>
          <w:rFonts w:ascii="Arial" w:eastAsiaTheme="minorHAnsi" w:hAnsi="Arial" w:cs="Arial"/>
          <w:lang w:val="en-ZA"/>
        </w:rPr>
        <w:t>P</w:t>
      </w:r>
      <w:r w:rsidR="00227DC5" w:rsidRPr="00C97B2E">
        <w:rPr>
          <w:rFonts w:ascii="Arial" w:eastAsiaTheme="minorHAnsi" w:hAnsi="Arial" w:cs="Arial"/>
          <w:lang w:val="en-ZA"/>
        </w:rPr>
        <w:t xml:space="preserve">roject through a new entity, despite the provisions of the LI </w:t>
      </w:r>
      <w:r w:rsidR="00C2003C" w:rsidRPr="00C97B2E">
        <w:rPr>
          <w:rFonts w:ascii="Arial" w:eastAsiaTheme="minorHAnsi" w:hAnsi="Arial" w:cs="Arial"/>
          <w:lang w:val="en-ZA"/>
        </w:rPr>
        <w:t>shareholders’</w:t>
      </w:r>
      <w:r w:rsidR="00227DC5" w:rsidRPr="00C97B2E">
        <w:rPr>
          <w:rFonts w:ascii="Arial" w:eastAsiaTheme="minorHAnsi" w:hAnsi="Arial" w:cs="Arial"/>
          <w:lang w:val="en-ZA"/>
        </w:rPr>
        <w:t xml:space="preserve"> agreement, on the understanding that LI would, at no cost, be entitled to 10% of non-financial obligated equity shareholding in the investment opportunity. This was because the investment opportunity in the Project was procured by LI. This shareholding percentage was subsequently changed from 10% to 12% </w:t>
      </w:r>
      <w:r w:rsidR="00015533" w:rsidRPr="00C97B2E">
        <w:rPr>
          <w:rFonts w:ascii="Arial" w:eastAsiaTheme="minorHAnsi" w:hAnsi="Arial" w:cs="Arial"/>
          <w:lang w:val="en-ZA"/>
        </w:rPr>
        <w:t>following investment</w:t>
      </w:r>
      <w:r w:rsidR="00C30A96" w:rsidRPr="00C97B2E">
        <w:rPr>
          <w:rFonts w:ascii="Arial" w:eastAsiaTheme="minorHAnsi" w:hAnsi="Arial" w:cs="Arial"/>
          <w:lang w:val="en-ZA"/>
        </w:rPr>
        <w:t xml:space="preserve"> in the Project</w:t>
      </w:r>
      <w:r w:rsidR="00015533" w:rsidRPr="00C97B2E">
        <w:rPr>
          <w:rFonts w:ascii="Arial" w:eastAsiaTheme="minorHAnsi" w:hAnsi="Arial" w:cs="Arial"/>
          <w:lang w:val="en-ZA"/>
        </w:rPr>
        <w:t xml:space="preserve"> by</w:t>
      </w:r>
      <w:r w:rsidR="00227DC5" w:rsidRPr="00C97B2E">
        <w:rPr>
          <w:rFonts w:ascii="Arial" w:eastAsiaTheme="minorHAnsi" w:hAnsi="Arial" w:cs="Arial"/>
          <w:lang w:val="en-ZA"/>
        </w:rPr>
        <w:t xml:space="preserve"> Middle East South Africa Energy Investment Holdings (Pty) Ltd (MESA)</w:t>
      </w:r>
      <w:r w:rsidR="00C30A96" w:rsidRPr="00C97B2E">
        <w:rPr>
          <w:rFonts w:ascii="Arial" w:eastAsiaTheme="minorHAnsi" w:hAnsi="Arial" w:cs="Arial"/>
          <w:lang w:val="en-ZA"/>
        </w:rPr>
        <w:t>.</w:t>
      </w:r>
    </w:p>
    <w:p w14:paraId="52C1043A" w14:textId="77777777" w:rsidR="00E1718F" w:rsidRPr="00C97B2E" w:rsidRDefault="00E1718F" w:rsidP="00BF1BEE">
      <w:pPr>
        <w:spacing w:line="360" w:lineRule="auto"/>
        <w:jc w:val="both"/>
        <w:rPr>
          <w:rFonts w:ascii="Arial" w:eastAsiaTheme="minorHAnsi" w:hAnsi="Arial" w:cs="Arial"/>
          <w:lang w:val="en-ZA"/>
        </w:rPr>
      </w:pPr>
    </w:p>
    <w:p w14:paraId="18EE248A" w14:textId="3250CA2B" w:rsidR="007E29CC" w:rsidRPr="00C97B2E" w:rsidRDefault="00E1718F" w:rsidP="008E4AF0">
      <w:pPr>
        <w:pStyle w:val="ListParagraph"/>
        <w:spacing w:line="360" w:lineRule="auto"/>
        <w:ind w:left="0"/>
        <w:jc w:val="both"/>
        <w:rPr>
          <w:rFonts w:ascii="Arial" w:eastAsiaTheme="minorHAnsi" w:hAnsi="Arial" w:cs="Arial"/>
          <w:lang w:val="en-ZA"/>
        </w:rPr>
      </w:pPr>
      <w:r w:rsidRPr="00C97B2E">
        <w:rPr>
          <w:rFonts w:ascii="Arial" w:eastAsiaTheme="minorHAnsi" w:hAnsi="Arial" w:cs="Arial"/>
          <w:lang w:val="en-ZA"/>
        </w:rPr>
        <w:t>[6</w:t>
      </w:r>
      <w:r w:rsidR="004906E5" w:rsidRPr="00C97B2E">
        <w:rPr>
          <w:rFonts w:ascii="Arial" w:eastAsiaTheme="minorHAnsi" w:hAnsi="Arial" w:cs="Arial"/>
          <w:lang w:val="en-ZA"/>
        </w:rPr>
        <w:t>]</w:t>
      </w:r>
      <w:r w:rsidR="004906E5" w:rsidRPr="00C97B2E">
        <w:rPr>
          <w:rFonts w:ascii="Arial" w:eastAsiaTheme="minorHAnsi" w:hAnsi="Arial" w:cs="Arial"/>
          <w:lang w:val="en-ZA"/>
        </w:rPr>
        <w:tab/>
      </w:r>
      <w:r w:rsidR="001C41C4" w:rsidRPr="00C97B2E">
        <w:rPr>
          <w:rFonts w:ascii="Arial" w:eastAsiaTheme="minorHAnsi" w:hAnsi="Arial" w:cs="Arial"/>
          <w:lang w:val="en-ZA"/>
        </w:rPr>
        <w:t>The P</w:t>
      </w:r>
      <w:r w:rsidR="00227DC5" w:rsidRPr="00C97B2E">
        <w:rPr>
          <w:rFonts w:ascii="Arial" w:eastAsiaTheme="minorHAnsi" w:hAnsi="Arial" w:cs="Arial"/>
          <w:lang w:val="en-ZA"/>
        </w:rPr>
        <w:t xml:space="preserve">roject required </w:t>
      </w:r>
      <w:r w:rsidR="001C41C4" w:rsidRPr="00C97B2E">
        <w:rPr>
          <w:rFonts w:ascii="Arial" w:eastAsiaTheme="minorHAnsi" w:hAnsi="Arial" w:cs="Arial"/>
          <w:lang w:val="en-ZA"/>
        </w:rPr>
        <w:t xml:space="preserve">a </w:t>
      </w:r>
      <w:r w:rsidR="00227DC5" w:rsidRPr="00C97B2E">
        <w:rPr>
          <w:rFonts w:ascii="Arial" w:eastAsiaTheme="minorHAnsi" w:hAnsi="Arial" w:cs="Arial"/>
          <w:lang w:val="en-ZA"/>
        </w:rPr>
        <w:t>significant</w:t>
      </w:r>
      <w:r w:rsidR="00154302" w:rsidRPr="00C97B2E">
        <w:rPr>
          <w:rFonts w:ascii="Arial" w:eastAsiaTheme="minorHAnsi" w:hAnsi="Arial" w:cs="Arial"/>
          <w:lang w:val="en-ZA"/>
        </w:rPr>
        <w:t xml:space="preserve"> amount of</w:t>
      </w:r>
      <w:r w:rsidR="00227DC5" w:rsidRPr="00C97B2E">
        <w:rPr>
          <w:rFonts w:ascii="Arial" w:eastAsiaTheme="minorHAnsi" w:hAnsi="Arial" w:cs="Arial"/>
          <w:lang w:val="en-ZA"/>
        </w:rPr>
        <w:t xml:space="preserve"> </w:t>
      </w:r>
      <w:r w:rsidR="0085391C" w:rsidRPr="00C97B2E">
        <w:rPr>
          <w:rFonts w:ascii="Arial" w:eastAsiaTheme="minorHAnsi" w:hAnsi="Arial" w:cs="Arial"/>
          <w:lang w:val="en-ZA"/>
        </w:rPr>
        <w:t>investment,</w:t>
      </w:r>
      <w:r w:rsidR="00227DC5" w:rsidRPr="00C97B2E">
        <w:rPr>
          <w:rFonts w:ascii="Arial" w:eastAsiaTheme="minorHAnsi" w:hAnsi="Arial" w:cs="Arial"/>
          <w:lang w:val="en-ZA"/>
        </w:rPr>
        <w:t xml:space="preserve"> and the members were informed what their individual contribution would am</w:t>
      </w:r>
      <w:r w:rsidR="001C41C4" w:rsidRPr="00C97B2E">
        <w:rPr>
          <w:rFonts w:ascii="Arial" w:eastAsiaTheme="minorHAnsi" w:hAnsi="Arial" w:cs="Arial"/>
          <w:lang w:val="en-ZA"/>
        </w:rPr>
        <w:t>ount to. In furtherance of the P</w:t>
      </w:r>
      <w:r w:rsidR="00227DC5" w:rsidRPr="00C97B2E">
        <w:rPr>
          <w:rFonts w:ascii="Arial" w:eastAsiaTheme="minorHAnsi" w:hAnsi="Arial" w:cs="Arial"/>
          <w:lang w:val="en-ZA"/>
        </w:rPr>
        <w:t xml:space="preserve">roject an existing company, Cream Magenta (Pty) Ltd, in which the </w:t>
      </w:r>
      <w:r w:rsidR="001D50DE" w:rsidRPr="00C97B2E">
        <w:rPr>
          <w:rFonts w:ascii="Arial" w:eastAsiaTheme="minorHAnsi" w:hAnsi="Arial" w:cs="Arial"/>
          <w:lang w:val="en-ZA"/>
        </w:rPr>
        <w:t>P</w:t>
      </w:r>
      <w:r w:rsidR="00227DC5" w:rsidRPr="00C97B2E">
        <w:rPr>
          <w:rFonts w:ascii="Arial" w:eastAsiaTheme="minorHAnsi" w:hAnsi="Arial" w:cs="Arial"/>
          <w:lang w:val="en-ZA"/>
        </w:rPr>
        <w:t>roject would be housed and pursued, was procured</w:t>
      </w:r>
      <w:r w:rsidR="00215654" w:rsidRPr="00C97B2E">
        <w:rPr>
          <w:rFonts w:ascii="Arial" w:eastAsiaTheme="minorHAnsi" w:hAnsi="Arial" w:cs="Arial"/>
          <w:lang w:val="en-ZA"/>
        </w:rPr>
        <w:t>.</w:t>
      </w:r>
      <w:r w:rsidR="000C5F56" w:rsidRPr="00C97B2E">
        <w:rPr>
          <w:rFonts w:ascii="Arial" w:eastAsiaTheme="minorHAnsi" w:hAnsi="Arial" w:cs="Arial"/>
          <w:lang w:val="en-ZA"/>
        </w:rPr>
        <w:t xml:space="preserve"> </w:t>
      </w:r>
      <w:r w:rsidR="00215654" w:rsidRPr="00C97B2E">
        <w:rPr>
          <w:rFonts w:ascii="Arial" w:eastAsiaTheme="minorHAnsi" w:hAnsi="Arial" w:cs="Arial"/>
          <w:lang w:val="en-ZA"/>
        </w:rPr>
        <w:t>O</w:t>
      </w:r>
      <w:r w:rsidR="00227DC5" w:rsidRPr="00C97B2E">
        <w:rPr>
          <w:rFonts w:ascii="Arial" w:eastAsiaTheme="minorHAnsi" w:hAnsi="Arial" w:cs="Arial"/>
          <w:lang w:val="en-ZA"/>
        </w:rPr>
        <w:t>n 15 February 2005, its subscribers resolved to change its name to LM. This is how LM was formed. While certain LI shareholders did not take the opportunity to invest, all shareholders of LM are also shareholders of LI, save for one individual.</w:t>
      </w:r>
    </w:p>
    <w:p w14:paraId="2CD67536" w14:textId="77777777" w:rsidR="007E29CC" w:rsidRPr="00C97B2E" w:rsidRDefault="007E29CC" w:rsidP="008E4AF0">
      <w:pPr>
        <w:pStyle w:val="ListParagraph"/>
        <w:spacing w:line="360" w:lineRule="auto"/>
        <w:ind w:left="0"/>
        <w:jc w:val="both"/>
        <w:rPr>
          <w:rFonts w:ascii="Arial" w:eastAsiaTheme="minorHAnsi" w:hAnsi="Arial" w:cs="Arial"/>
          <w:lang w:val="en-ZA"/>
        </w:rPr>
      </w:pPr>
    </w:p>
    <w:p w14:paraId="653C25A8" w14:textId="11FA15B1" w:rsidR="00E6147B" w:rsidRPr="00C97B2E" w:rsidRDefault="00E1718F" w:rsidP="001C41C4">
      <w:pPr>
        <w:pStyle w:val="ListParagraph"/>
        <w:spacing w:line="360" w:lineRule="auto"/>
        <w:ind w:left="0"/>
        <w:jc w:val="both"/>
        <w:rPr>
          <w:rFonts w:ascii="Arial" w:eastAsiaTheme="minorHAnsi" w:hAnsi="Arial" w:cs="Arial"/>
          <w:lang w:val="en-ZA"/>
        </w:rPr>
      </w:pPr>
      <w:r w:rsidRPr="00C97B2E">
        <w:rPr>
          <w:rFonts w:ascii="Arial" w:eastAsiaTheme="minorHAnsi" w:hAnsi="Arial" w:cs="Arial"/>
          <w:lang w:val="en-ZA"/>
        </w:rPr>
        <w:t>[7</w:t>
      </w:r>
      <w:r w:rsidR="009B6371" w:rsidRPr="00C97B2E">
        <w:rPr>
          <w:rFonts w:ascii="Arial" w:eastAsiaTheme="minorHAnsi" w:hAnsi="Arial" w:cs="Arial"/>
          <w:lang w:val="en-ZA"/>
        </w:rPr>
        <w:t>]</w:t>
      </w:r>
      <w:r w:rsidR="009B6371" w:rsidRPr="00C97B2E">
        <w:rPr>
          <w:rFonts w:ascii="Arial" w:eastAsiaTheme="minorHAnsi" w:hAnsi="Arial" w:cs="Arial"/>
          <w:lang w:val="en-ZA"/>
        </w:rPr>
        <w:tab/>
      </w:r>
      <w:r w:rsidR="001C41C4" w:rsidRPr="00C97B2E">
        <w:rPr>
          <w:rFonts w:ascii="Arial" w:eastAsiaTheme="minorHAnsi" w:hAnsi="Arial" w:cs="Arial"/>
          <w:lang w:val="en-ZA"/>
        </w:rPr>
        <w:t>LM participated in the P</w:t>
      </w:r>
      <w:r w:rsidR="00227DC5" w:rsidRPr="00C97B2E">
        <w:rPr>
          <w:rFonts w:ascii="Arial" w:eastAsiaTheme="minorHAnsi" w:hAnsi="Arial" w:cs="Arial"/>
          <w:lang w:val="en-ZA"/>
        </w:rPr>
        <w:t>roject through various structures.</w:t>
      </w:r>
      <w:r w:rsidR="00246960" w:rsidRPr="00C97B2E">
        <w:rPr>
          <w:rFonts w:ascii="Arial" w:eastAsiaTheme="minorHAnsi" w:hAnsi="Arial" w:cs="Arial"/>
          <w:lang w:val="en-ZA"/>
        </w:rPr>
        <w:t xml:space="preserve"> LM and MESA entered into a joint venture and by agreement established a new company called Lithemba Wonderfontein Coal (Pty) Ltd (LWC). LM took up 80</w:t>
      </w:r>
      <w:r w:rsidR="00D5632F" w:rsidRPr="00C97B2E">
        <w:rPr>
          <w:rFonts w:ascii="Arial" w:eastAsiaTheme="minorHAnsi" w:hAnsi="Arial" w:cs="Arial"/>
          <w:lang w:val="en-ZA"/>
        </w:rPr>
        <w:t>%</w:t>
      </w:r>
      <w:r w:rsidR="00246960" w:rsidRPr="00C97B2E">
        <w:rPr>
          <w:rFonts w:ascii="Arial" w:eastAsiaTheme="minorHAnsi" w:hAnsi="Arial" w:cs="Arial"/>
          <w:lang w:val="en-ZA"/>
        </w:rPr>
        <w:t xml:space="preserve"> of the shares in LWC, while MESA took the remaining 20</w:t>
      </w:r>
      <w:r w:rsidR="00D5632F" w:rsidRPr="00C97B2E">
        <w:rPr>
          <w:rFonts w:ascii="Arial" w:eastAsiaTheme="minorHAnsi" w:hAnsi="Arial" w:cs="Arial"/>
          <w:lang w:val="en-ZA"/>
        </w:rPr>
        <w:t>%</w:t>
      </w:r>
      <w:r w:rsidR="00246960" w:rsidRPr="00C97B2E">
        <w:rPr>
          <w:rFonts w:ascii="Arial" w:eastAsiaTheme="minorHAnsi" w:hAnsi="Arial" w:cs="Arial"/>
          <w:lang w:val="en-ZA"/>
        </w:rPr>
        <w:t xml:space="preserve">. </w:t>
      </w:r>
      <w:r w:rsidR="00371FF7" w:rsidRPr="00C97B2E">
        <w:rPr>
          <w:rFonts w:ascii="Arial" w:eastAsiaTheme="minorHAnsi" w:hAnsi="Arial" w:cs="Arial"/>
          <w:lang w:val="en-ZA"/>
        </w:rPr>
        <w:t xml:space="preserve">The coal mine was owned by Umsimbithi Mining (Pty) Ltd (Umsimbithi). </w:t>
      </w:r>
      <w:r w:rsidR="00426AFB" w:rsidRPr="00C97B2E">
        <w:rPr>
          <w:rFonts w:ascii="Arial" w:eastAsiaTheme="minorHAnsi" w:hAnsi="Arial" w:cs="Arial"/>
          <w:lang w:val="en-ZA"/>
        </w:rPr>
        <w:t xml:space="preserve">On 26 September 2005 LWC and Umcebo </w:t>
      </w:r>
      <w:r w:rsidR="002D406C" w:rsidRPr="00C97B2E">
        <w:rPr>
          <w:rFonts w:ascii="Arial" w:eastAsiaTheme="minorHAnsi" w:hAnsi="Arial" w:cs="Arial"/>
          <w:lang w:val="en-ZA"/>
        </w:rPr>
        <w:t>Mining (Pty) Ltd concluded a shareholders</w:t>
      </w:r>
      <w:r w:rsidR="00C30A96" w:rsidRPr="00C97B2E">
        <w:rPr>
          <w:rFonts w:ascii="Arial" w:eastAsiaTheme="minorHAnsi" w:hAnsi="Arial" w:cs="Arial"/>
          <w:lang w:val="en-ZA"/>
        </w:rPr>
        <w:t>’</w:t>
      </w:r>
      <w:r w:rsidR="002D406C" w:rsidRPr="00C97B2E">
        <w:rPr>
          <w:rFonts w:ascii="Arial" w:eastAsiaTheme="minorHAnsi" w:hAnsi="Arial" w:cs="Arial"/>
          <w:lang w:val="en-ZA"/>
        </w:rPr>
        <w:t xml:space="preserve"> </w:t>
      </w:r>
      <w:r w:rsidR="00246960" w:rsidRPr="00C97B2E">
        <w:rPr>
          <w:rFonts w:ascii="Arial" w:eastAsiaTheme="minorHAnsi" w:hAnsi="Arial" w:cs="Arial"/>
          <w:lang w:val="en-ZA"/>
        </w:rPr>
        <w:t>agreement in</w:t>
      </w:r>
      <w:r w:rsidR="002D406C" w:rsidRPr="00C97B2E">
        <w:rPr>
          <w:rFonts w:ascii="Arial" w:eastAsiaTheme="minorHAnsi" w:hAnsi="Arial" w:cs="Arial"/>
          <w:lang w:val="en-ZA"/>
        </w:rPr>
        <w:t xml:space="preserve"> terms of which they agreed to establish </w:t>
      </w:r>
      <w:r w:rsidR="00371FF7" w:rsidRPr="00C97B2E">
        <w:rPr>
          <w:rFonts w:ascii="Arial" w:eastAsiaTheme="minorHAnsi" w:hAnsi="Arial" w:cs="Arial"/>
          <w:lang w:val="en-ZA"/>
        </w:rPr>
        <w:t xml:space="preserve">Mbokodo Mining (Pty) Ltd </w:t>
      </w:r>
      <w:r w:rsidR="002D406C" w:rsidRPr="00C97B2E">
        <w:rPr>
          <w:rFonts w:ascii="Arial" w:eastAsiaTheme="minorHAnsi" w:hAnsi="Arial" w:cs="Arial"/>
          <w:lang w:val="en-ZA"/>
        </w:rPr>
        <w:t>(Mbokodo</w:t>
      </w:r>
      <w:r w:rsidR="00246960" w:rsidRPr="00C97B2E">
        <w:rPr>
          <w:rFonts w:ascii="Arial" w:eastAsiaTheme="minorHAnsi" w:hAnsi="Arial" w:cs="Arial"/>
          <w:lang w:val="en-ZA"/>
        </w:rPr>
        <w:t xml:space="preserve"> agreement</w:t>
      </w:r>
      <w:r w:rsidR="002D406C" w:rsidRPr="00C97B2E">
        <w:rPr>
          <w:rFonts w:ascii="Arial" w:eastAsiaTheme="minorHAnsi" w:hAnsi="Arial" w:cs="Arial"/>
          <w:lang w:val="en-ZA"/>
        </w:rPr>
        <w:t>) to serve as a vehicle through which to pursue a joint venture opportunity.</w:t>
      </w:r>
      <w:r w:rsidR="00246960" w:rsidRPr="00C97B2E">
        <w:rPr>
          <w:rFonts w:ascii="Arial" w:eastAsiaTheme="minorHAnsi" w:hAnsi="Arial" w:cs="Arial"/>
          <w:lang w:val="en-ZA"/>
        </w:rPr>
        <w:t xml:space="preserve"> Mbokodo managed and operated the coal mine. </w:t>
      </w:r>
      <w:r w:rsidR="002D406C" w:rsidRPr="00C97B2E">
        <w:rPr>
          <w:rFonts w:ascii="Arial" w:eastAsiaTheme="minorHAnsi" w:hAnsi="Arial" w:cs="Arial"/>
          <w:lang w:val="en-ZA"/>
        </w:rPr>
        <w:t xml:space="preserve">Mbokodo </w:t>
      </w:r>
      <w:r w:rsidR="00371FF7" w:rsidRPr="00C97B2E">
        <w:rPr>
          <w:rFonts w:ascii="Arial" w:eastAsiaTheme="minorHAnsi" w:hAnsi="Arial" w:cs="Arial"/>
          <w:lang w:val="en-ZA"/>
        </w:rPr>
        <w:t xml:space="preserve">was the only shareholder in Umsimbithi. </w:t>
      </w:r>
      <w:r w:rsidR="00227DC5" w:rsidRPr="00C97B2E">
        <w:rPr>
          <w:rFonts w:ascii="Arial" w:eastAsiaTheme="minorHAnsi" w:hAnsi="Arial" w:cs="Arial"/>
          <w:lang w:val="en-ZA"/>
        </w:rPr>
        <w:t xml:space="preserve">LWC </w:t>
      </w:r>
      <w:r w:rsidR="00371FF7" w:rsidRPr="00C97B2E">
        <w:rPr>
          <w:rFonts w:ascii="Arial" w:eastAsiaTheme="minorHAnsi" w:hAnsi="Arial" w:cs="Arial"/>
          <w:lang w:val="en-ZA"/>
        </w:rPr>
        <w:t>and</w:t>
      </w:r>
      <w:r w:rsidR="00227DC5" w:rsidRPr="00C97B2E">
        <w:rPr>
          <w:rFonts w:ascii="Arial" w:eastAsiaTheme="minorHAnsi" w:hAnsi="Arial" w:cs="Arial"/>
          <w:lang w:val="en-ZA"/>
        </w:rPr>
        <w:t xml:space="preserve"> Umcebo Mining (Pty) Ltd </w:t>
      </w:r>
      <w:r w:rsidR="00371FF7" w:rsidRPr="00C97B2E">
        <w:rPr>
          <w:rFonts w:ascii="Arial" w:eastAsiaTheme="minorHAnsi" w:hAnsi="Arial" w:cs="Arial"/>
          <w:lang w:val="en-ZA"/>
        </w:rPr>
        <w:t>(Umcebo) were the only shareholders in Mbokodo</w:t>
      </w:r>
      <w:r w:rsidR="00C41EB6" w:rsidRPr="00C97B2E">
        <w:rPr>
          <w:rFonts w:ascii="Arial" w:eastAsiaTheme="minorHAnsi" w:hAnsi="Arial" w:cs="Arial"/>
          <w:lang w:val="en-ZA"/>
        </w:rPr>
        <w:t xml:space="preserve">. </w:t>
      </w:r>
    </w:p>
    <w:p w14:paraId="53A39138" w14:textId="77777777" w:rsidR="001C41C4" w:rsidRPr="00C97B2E" w:rsidRDefault="001C41C4" w:rsidP="001C41C4">
      <w:pPr>
        <w:pStyle w:val="ListParagraph"/>
        <w:spacing w:line="360" w:lineRule="auto"/>
        <w:ind w:left="0"/>
        <w:jc w:val="both"/>
        <w:rPr>
          <w:rFonts w:ascii="Arial" w:eastAsiaTheme="minorHAnsi" w:hAnsi="Arial" w:cs="Arial"/>
          <w:lang w:val="en-ZA"/>
        </w:rPr>
      </w:pPr>
    </w:p>
    <w:p w14:paraId="49D1E38E" w14:textId="09F37FE4" w:rsidR="0010363C" w:rsidRPr="00C97B2E" w:rsidRDefault="00E1718F" w:rsidP="008E4AF0">
      <w:pPr>
        <w:pStyle w:val="ListParagraph"/>
        <w:spacing w:line="360" w:lineRule="auto"/>
        <w:ind w:left="0"/>
        <w:jc w:val="both"/>
        <w:rPr>
          <w:rFonts w:ascii="Arial" w:eastAsiaTheme="minorHAnsi" w:hAnsi="Arial" w:cs="Arial"/>
          <w:lang w:val="en-ZA"/>
        </w:rPr>
      </w:pPr>
      <w:r w:rsidRPr="00C97B2E">
        <w:rPr>
          <w:rFonts w:ascii="Arial" w:eastAsiaTheme="minorHAnsi" w:hAnsi="Arial" w:cs="Arial"/>
          <w:lang w:val="en-ZA"/>
        </w:rPr>
        <w:t>[8</w:t>
      </w:r>
      <w:r w:rsidR="009B6371" w:rsidRPr="00C97B2E">
        <w:rPr>
          <w:rFonts w:ascii="Arial" w:eastAsiaTheme="minorHAnsi" w:hAnsi="Arial" w:cs="Arial"/>
          <w:lang w:val="en-ZA"/>
        </w:rPr>
        <w:t>]</w:t>
      </w:r>
      <w:r w:rsidR="009B6371" w:rsidRPr="00C97B2E">
        <w:rPr>
          <w:rFonts w:ascii="Arial" w:eastAsiaTheme="minorHAnsi" w:hAnsi="Arial" w:cs="Arial"/>
          <w:lang w:val="en-ZA"/>
        </w:rPr>
        <w:tab/>
      </w:r>
      <w:r w:rsidR="00227DC5" w:rsidRPr="00C97B2E">
        <w:rPr>
          <w:rFonts w:ascii="Arial" w:eastAsiaTheme="minorHAnsi" w:hAnsi="Arial" w:cs="Arial"/>
          <w:lang w:val="en-ZA"/>
        </w:rPr>
        <w:t xml:space="preserve">The Mbokodo </w:t>
      </w:r>
      <w:r w:rsidR="002B342F" w:rsidRPr="00C97B2E">
        <w:rPr>
          <w:rFonts w:ascii="Arial" w:eastAsiaTheme="minorHAnsi" w:hAnsi="Arial" w:cs="Arial"/>
          <w:lang w:val="en-ZA"/>
        </w:rPr>
        <w:t>agreement contained</w:t>
      </w:r>
      <w:r w:rsidR="001D50DE" w:rsidRPr="00C97B2E">
        <w:rPr>
          <w:rFonts w:ascii="Arial" w:eastAsiaTheme="minorHAnsi" w:hAnsi="Arial" w:cs="Arial"/>
          <w:lang w:val="en-ZA"/>
        </w:rPr>
        <w:t xml:space="preserve"> </w:t>
      </w:r>
      <w:r w:rsidR="00227DC5" w:rsidRPr="00C97B2E">
        <w:rPr>
          <w:rFonts w:ascii="Arial" w:eastAsiaTheme="minorHAnsi" w:hAnsi="Arial" w:cs="Arial"/>
          <w:lang w:val="en-ZA"/>
        </w:rPr>
        <w:t>a number of clauses which entailed the transfer of shares by way of deemed offers in circumstances which were potentially prejudicial to the interest of LM shareholders, including those of LI, the effect of which would be to reduce the shareholding of LWC in Mbokodo. A number of these relate</w:t>
      </w:r>
      <w:r w:rsidR="002B342F" w:rsidRPr="00C97B2E">
        <w:rPr>
          <w:rFonts w:ascii="Arial" w:eastAsiaTheme="minorHAnsi" w:hAnsi="Arial" w:cs="Arial"/>
          <w:lang w:val="en-ZA"/>
        </w:rPr>
        <w:t>d</w:t>
      </w:r>
      <w:r w:rsidR="00227DC5" w:rsidRPr="00C97B2E">
        <w:rPr>
          <w:rFonts w:ascii="Arial" w:eastAsiaTheme="minorHAnsi" w:hAnsi="Arial" w:cs="Arial"/>
          <w:lang w:val="en-ZA"/>
        </w:rPr>
        <w:t xml:space="preserve"> to circumstances where LWC was unable to ma</w:t>
      </w:r>
      <w:r w:rsidR="002B342F" w:rsidRPr="00C97B2E">
        <w:rPr>
          <w:rFonts w:ascii="Arial" w:eastAsiaTheme="minorHAnsi" w:hAnsi="Arial" w:cs="Arial"/>
          <w:lang w:val="en-ZA"/>
        </w:rPr>
        <w:t>k</w:t>
      </w:r>
      <w:r w:rsidR="00227DC5" w:rsidRPr="00C97B2E">
        <w:rPr>
          <w:rFonts w:ascii="Arial" w:eastAsiaTheme="minorHAnsi" w:hAnsi="Arial" w:cs="Arial"/>
          <w:lang w:val="en-ZA"/>
        </w:rPr>
        <w:t xml:space="preserve">e funding and capitalisation obligations set out in the Mbokodo shareholders agreement. In particular, if Mbokodo made a cash call and LWC and LM were unable to meet their respective obligations, they would forfeit some of the shares and thus have </w:t>
      </w:r>
      <w:r w:rsidR="001D50DE" w:rsidRPr="00C97B2E">
        <w:rPr>
          <w:rFonts w:ascii="Arial" w:eastAsiaTheme="minorHAnsi" w:hAnsi="Arial" w:cs="Arial"/>
          <w:lang w:val="en-ZA"/>
        </w:rPr>
        <w:t xml:space="preserve">a </w:t>
      </w:r>
      <w:r w:rsidR="00227DC5" w:rsidRPr="00C97B2E">
        <w:rPr>
          <w:rFonts w:ascii="Arial" w:eastAsiaTheme="minorHAnsi" w:hAnsi="Arial" w:cs="Arial"/>
          <w:lang w:val="en-ZA"/>
        </w:rPr>
        <w:t>reduced stake in Mbokodo.</w:t>
      </w:r>
    </w:p>
    <w:p w14:paraId="2C8EC146" w14:textId="77777777" w:rsidR="00D244CF" w:rsidRPr="00C97B2E" w:rsidRDefault="00D244CF" w:rsidP="008E4AF0">
      <w:pPr>
        <w:pStyle w:val="ListParagraph"/>
        <w:spacing w:line="360" w:lineRule="auto"/>
        <w:ind w:left="0"/>
        <w:jc w:val="both"/>
        <w:rPr>
          <w:rFonts w:ascii="Arial" w:eastAsiaTheme="minorHAnsi" w:hAnsi="Arial" w:cs="Arial"/>
          <w:lang w:val="en-ZA"/>
        </w:rPr>
      </w:pPr>
    </w:p>
    <w:p w14:paraId="46C10740" w14:textId="4890D864" w:rsidR="00D244CF" w:rsidRPr="007A3620" w:rsidRDefault="007A3620" w:rsidP="007A3620">
      <w:pPr>
        <w:spacing w:line="360" w:lineRule="auto"/>
        <w:ind w:hanging="11"/>
        <w:jc w:val="both"/>
        <w:rPr>
          <w:rFonts w:ascii="Arial" w:eastAsiaTheme="minorHAnsi" w:hAnsi="Arial" w:cs="Arial"/>
          <w:b/>
          <w:i/>
          <w:iCs/>
          <w:lang w:val="en-ZA"/>
        </w:rPr>
      </w:pPr>
      <w:r w:rsidRPr="00C97B2E">
        <w:rPr>
          <w:rFonts w:ascii="Arial" w:eastAsiaTheme="minorHAnsi" w:hAnsi="Arial" w:cs="Arial"/>
          <w:b/>
          <w:i/>
          <w:iCs/>
          <w:lang w:val="en-ZA"/>
        </w:rPr>
        <w:t>(ii)</w:t>
      </w:r>
      <w:r w:rsidRPr="00C97B2E">
        <w:rPr>
          <w:rFonts w:ascii="Arial" w:eastAsiaTheme="minorHAnsi" w:hAnsi="Arial" w:cs="Arial"/>
          <w:b/>
          <w:i/>
          <w:iCs/>
          <w:lang w:val="en-ZA"/>
        </w:rPr>
        <w:tab/>
      </w:r>
      <w:r w:rsidR="00D244CF" w:rsidRPr="007A3620">
        <w:rPr>
          <w:rFonts w:ascii="Arial" w:eastAsiaTheme="minorHAnsi" w:hAnsi="Arial" w:cs="Arial"/>
          <w:b/>
          <w:i/>
          <w:iCs/>
          <w:lang w:val="en-ZA"/>
        </w:rPr>
        <w:t>Capital Call</w:t>
      </w:r>
    </w:p>
    <w:p w14:paraId="1BC87D24" w14:textId="141E27BD" w:rsidR="00481161" w:rsidRPr="00C97B2E" w:rsidRDefault="00E1718F" w:rsidP="00227DC5">
      <w:pPr>
        <w:pStyle w:val="ListParagraph"/>
        <w:spacing w:line="360" w:lineRule="auto"/>
        <w:ind w:left="0"/>
        <w:jc w:val="both"/>
        <w:rPr>
          <w:rFonts w:ascii="Arial" w:eastAsiaTheme="minorHAnsi" w:hAnsi="Arial" w:cs="Arial"/>
          <w:sz w:val="22"/>
          <w:szCs w:val="22"/>
          <w:lang w:val="en-ZA"/>
        </w:rPr>
      </w:pPr>
      <w:r w:rsidRPr="00C97B2E">
        <w:rPr>
          <w:rFonts w:ascii="Arial" w:eastAsiaTheme="minorHAnsi" w:hAnsi="Arial" w:cs="Arial"/>
          <w:lang w:val="en-ZA"/>
        </w:rPr>
        <w:t>[9</w:t>
      </w:r>
      <w:r w:rsidR="009B6371" w:rsidRPr="00C97B2E">
        <w:rPr>
          <w:rFonts w:ascii="Arial" w:eastAsiaTheme="minorHAnsi" w:hAnsi="Arial" w:cs="Arial"/>
          <w:lang w:val="en-ZA"/>
        </w:rPr>
        <w:t>]</w:t>
      </w:r>
      <w:r w:rsidR="009B6371" w:rsidRPr="00C97B2E">
        <w:rPr>
          <w:rFonts w:ascii="Arial" w:eastAsiaTheme="minorHAnsi" w:hAnsi="Arial" w:cs="Arial"/>
          <w:lang w:val="en-ZA"/>
        </w:rPr>
        <w:tab/>
      </w:r>
      <w:r w:rsidR="00227DC5" w:rsidRPr="00C97B2E">
        <w:rPr>
          <w:rFonts w:ascii="Arial" w:eastAsiaTheme="minorHAnsi" w:hAnsi="Arial" w:cs="Arial"/>
          <w:lang w:val="en-ZA"/>
        </w:rPr>
        <w:t>At a general meeting of LM in October 2008</w:t>
      </w:r>
      <w:r w:rsidR="00215654" w:rsidRPr="00C97B2E">
        <w:rPr>
          <w:rFonts w:ascii="Arial" w:eastAsiaTheme="minorHAnsi" w:hAnsi="Arial" w:cs="Arial"/>
          <w:lang w:val="en-ZA"/>
        </w:rPr>
        <w:t>,</w:t>
      </w:r>
      <w:r w:rsidR="00227DC5" w:rsidRPr="00C97B2E">
        <w:rPr>
          <w:rFonts w:ascii="Arial" w:eastAsiaTheme="minorHAnsi" w:hAnsi="Arial" w:cs="Arial"/>
          <w:lang w:val="en-ZA"/>
        </w:rPr>
        <w:t xml:space="preserve"> the LM shareholders were informed that there would be a call for a capital contribution for the funding of the Bankable Feasibility Study (BFS) and other costs associated with the </w:t>
      </w:r>
      <w:r w:rsidR="00C30A96" w:rsidRPr="00C97B2E">
        <w:rPr>
          <w:rFonts w:ascii="Arial" w:eastAsiaTheme="minorHAnsi" w:hAnsi="Arial" w:cs="Arial"/>
          <w:lang w:val="en-ZA"/>
        </w:rPr>
        <w:t>P</w:t>
      </w:r>
      <w:r w:rsidR="00227DC5" w:rsidRPr="00C97B2E">
        <w:rPr>
          <w:rFonts w:ascii="Arial" w:eastAsiaTheme="minorHAnsi" w:hAnsi="Arial" w:cs="Arial"/>
          <w:lang w:val="en-ZA"/>
        </w:rPr>
        <w:t xml:space="preserve">roject. LM was informed at </w:t>
      </w:r>
      <w:r w:rsidR="001D50DE" w:rsidRPr="00C97B2E">
        <w:rPr>
          <w:rFonts w:ascii="Arial" w:eastAsiaTheme="minorHAnsi" w:hAnsi="Arial" w:cs="Arial"/>
          <w:lang w:val="en-ZA"/>
        </w:rPr>
        <w:t xml:space="preserve">the </w:t>
      </w:r>
      <w:r w:rsidR="00227DC5" w:rsidRPr="00C97B2E">
        <w:rPr>
          <w:rFonts w:ascii="Arial" w:eastAsiaTheme="minorHAnsi" w:hAnsi="Arial" w:cs="Arial"/>
          <w:lang w:val="en-ZA"/>
        </w:rPr>
        <w:t xml:space="preserve">6 March 2009 Umsimbithi </w:t>
      </w:r>
      <w:r w:rsidR="001D50DE" w:rsidRPr="00C97B2E">
        <w:rPr>
          <w:rFonts w:ascii="Arial" w:eastAsiaTheme="minorHAnsi" w:hAnsi="Arial" w:cs="Arial"/>
          <w:lang w:val="en-ZA"/>
        </w:rPr>
        <w:t>B</w:t>
      </w:r>
      <w:r w:rsidR="00227DC5" w:rsidRPr="00C97B2E">
        <w:rPr>
          <w:rFonts w:ascii="Arial" w:eastAsiaTheme="minorHAnsi" w:hAnsi="Arial" w:cs="Arial"/>
          <w:lang w:val="en-ZA"/>
        </w:rPr>
        <w:t>oard</w:t>
      </w:r>
      <w:r w:rsidR="001D50DE" w:rsidRPr="00C97B2E">
        <w:rPr>
          <w:rFonts w:ascii="Arial" w:eastAsiaTheme="minorHAnsi" w:hAnsi="Arial" w:cs="Arial"/>
          <w:lang w:val="en-ZA"/>
        </w:rPr>
        <w:t xml:space="preserve"> of Directors</w:t>
      </w:r>
      <w:r w:rsidR="00227DC5" w:rsidRPr="00C97B2E">
        <w:rPr>
          <w:rFonts w:ascii="Arial" w:eastAsiaTheme="minorHAnsi" w:hAnsi="Arial" w:cs="Arial"/>
          <w:lang w:val="en-ZA"/>
        </w:rPr>
        <w:t xml:space="preserve"> meeting and the 16 March </w:t>
      </w:r>
      <w:r w:rsidR="00227DC5" w:rsidRPr="00C97B2E">
        <w:rPr>
          <w:rFonts w:ascii="Arial" w:eastAsiaTheme="minorHAnsi" w:hAnsi="Arial" w:cs="Arial"/>
          <w:lang w:val="en-ZA"/>
        </w:rPr>
        <w:lastRenderedPageBreak/>
        <w:t xml:space="preserve">2009 Mbokodo Board </w:t>
      </w:r>
      <w:r w:rsidR="001D50DE" w:rsidRPr="00C97B2E">
        <w:rPr>
          <w:rFonts w:ascii="Arial" w:eastAsiaTheme="minorHAnsi" w:hAnsi="Arial" w:cs="Arial"/>
          <w:lang w:val="en-ZA"/>
        </w:rPr>
        <w:t xml:space="preserve">of Directors </w:t>
      </w:r>
      <w:r w:rsidR="00227DC5" w:rsidRPr="00C97B2E">
        <w:rPr>
          <w:rFonts w:ascii="Arial" w:eastAsiaTheme="minorHAnsi" w:hAnsi="Arial" w:cs="Arial"/>
          <w:lang w:val="en-ZA"/>
        </w:rPr>
        <w:t xml:space="preserve">meeting that LWC was required to provide additional capital to cover budget overruns, a BFS and certain guarantees. In </w:t>
      </w:r>
      <w:r w:rsidR="00DE4A4A" w:rsidRPr="00C97B2E">
        <w:rPr>
          <w:rFonts w:ascii="Arial" w:eastAsiaTheme="minorHAnsi" w:hAnsi="Arial" w:cs="Arial"/>
          <w:lang w:val="en-ZA"/>
        </w:rPr>
        <w:t xml:space="preserve">terms </w:t>
      </w:r>
      <w:r w:rsidR="0034163D" w:rsidRPr="00C97B2E">
        <w:rPr>
          <w:rFonts w:ascii="Arial" w:eastAsiaTheme="minorHAnsi" w:hAnsi="Arial" w:cs="Arial"/>
          <w:lang w:val="en-ZA"/>
        </w:rPr>
        <w:t>of the</w:t>
      </w:r>
      <w:r w:rsidR="00227DC5" w:rsidRPr="00C97B2E">
        <w:rPr>
          <w:rFonts w:ascii="Arial" w:eastAsiaTheme="minorHAnsi" w:hAnsi="Arial" w:cs="Arial"/>
          <w:lang w:val="en-ZA"/>
        </w:rPr>
        <w:t xml:space="preserve"> Mbokodo </w:t>
      </w:r>
      <w:r w:rsidR="00420EF8" w:rsidRPr="00C97B2E">
        <w:rPr>
          <w:rFonts w:ascii="Arial" w:eastAsiaTheme="minorHAnsi" w:hAnsi="Arial" w:cs="Arial"/>
          <w:lang w:val="en-ZA"/>
        </w:rPr>
        <w:t>shareholders’</w:t>
      </w:r>
      <w:r w:rsidR="00227DC5" w:rsidRPr="00C97B2E">
        <w:rPr>
          <w:rFonts w:ascii="Arial" w:eastAsiaTheme="minorHAnsi" w:hAnsi="Arial" w:cs="Arial"/>
          <w:lang w:val="en-ZA"/>
        </w:rPr>
        <w:t xml:space="preserve"> agreement, </w:t>
      </w:r>
      <w:r w:rsidR="001C41C4" w:rsidRPr="00C97B2E">
        <w:rPr>
          <w:rFonts w:ascii="Arial" w:eastAsiaTheme="minorHAnsi" w:hAnsi="Arial" w:cs="Arial"/>
          <w:lang w:val="en-ZA"/>
        </w:rPr>
        <w:t>LWC</w:t>
      </w:r>
      <w:r w:rsidR="00227DC5" w:rsidRPr="00C97B2E">
        <w:rPr>
          <w:rFonts w:ascii="Arial" w:eastAsiaTheme="minorHAnsi" w:hAnsi="Arial" w:cs="Arial"/>
          <w:lang w:val="en-ZA"/>
        </w:rPr>
        <w:t xml:space="preserve"> was afforded </w:t>
      </w:r>
      <w:r w:rsidR="00047E9B" w:rsidRPr="00C97B2E">
        <w:rPr>
          <w:rFonts w:ascii="Arial" w:eastAsiaTheme="minorHAnsi" w:hAnsi="Arial" w:cs="Arial"/>
          <w:lang w:val="en-ZA"/>
        </w:rPr>
        <w:t>90</w:t>
      </w:r>
      <w:r w:rsidR="00227DC5" w:rsidRPr="00C97B2E">
        <w:rPr>
          <w:rFonts w:ascii="Arial" w:eastAsiaTheme="minorHAnsi" w:hAnsi="Arial" w:cs="Arial"/>
          <w:lang w:val="en-ZA"/>
        </w:rPr>
        <w:t xml:space="preserve"> days within which to comply with capital calls otherwise it would be deemed to have offered its shares for sale to Umcebo. The LM </w:t>
      </w:r>
      <w:r w:rsidR="00C30A96" w:rsidRPr="00C97B2E">
        <w:rPr>
          <w:rFonts w:ascii="Arial" w:eastAsiaTheme="minorHAnsi" w:hAnsi="Arial" w:cs="Arial"/>
          <w:lang w:val="en-ZA"/>
        </w:rPr>
        <w:t>B</w:t>
      </w:r>
      <w:r w:rsidR="00227DC5" w:rsidRPr="00C97B2E">
        <w:rPr>
          <w:rFonts w:ascii="Arial" w:eastAsiaTheme="minorHAnsi" w:hAnsi="Arial" w:cs="Arial"/>
          <w:lang w:val="en-ZA"/>
        </w:rPr>
        <w:t xml:space="preserve">oard was also informed that Umcebo threatened to stop the </w:t>
      </w:r>
      <w:r w:rsidR="00047E9B" w:rsidRPr="00C97B2E">
        <w:rPr>
          <w:rFonts w:ascii="Arial" w:eastAsiaTheme="minorHAnsi" w:hAnsi="Arial" w:cs="Arial"/>
          <w:lang w:val="en-ZA"/>
        </w:rPr>
        <w:t>P</w:t>
      </w:r>
      <w:r w:rsidR="00227DC5" w:rsidRPr="00C97B2E">
        <w:rPr>
          <w:rFonts w:ascii="Arial" w:eastAsiaTheme="minorHAnsi" w:hAnsi="Arial" w:cs="Arial"/>
          <w:lang w:val="en-ZA"/>
        </w:rPr>
        <w:t xml:space="preserve">roject if funds were not paid on the due date. Thus, the LM </w:t>
      </w:r>
      <w:r w:rsidR="00047E9B" w:rsidRPr="00C97B2E">
        <w:rPr>
          <w:rFonts w:ascii="Arial" w:eastAsiaTheme="minorHAnsi" w:hAnsi="Arial" w:cs="Arial"/>
          <w:lang w:val="en-ZA"/>
        </w:rPr>
        <w:t>B</w:t>
      </w:r>
      <w:r w:rsidR="00227DC5" w:rsidRPr="00C97B2E">
        <w:rPr>
          <w:rFonts w:ascii="Arial" w:eastAsiaTheme="minorHAnsi" w:hAnsi="Arial" w:cs="Arial"/>
          <w:lang w:val="en-ZA"/>
        </w:rPr>
        <w:t>oard urgently sought funding to cover LWC’s R4.062 million portion of the Umsimbithi capital call.</w:t>
      </w:r>
    </w:p>
    <w:p w14:paraId="12A36C98" w14:textId="73FDC074" w:rsidR="009855A4" w:rsidRPr="00C97B2E" w:rsidRDefault="009855A4" w:rsidP="008E4AF0">
      <w:pPr>
        <w:spacing w:line="360" w:lineRule="auto"/>
        <w:jc w:val="both"/>
        <w:rPr>
          <w:rFonts w:ascii="Arial" w:eastAsiaTheme="minorHAnsi" w:hAnsi="Arial" w:cs="Arial"/>
          <w:lang w:val="en-ZA"/>
        </w:rPr>
      </w:pPr>
    </w:p>
    <w:p w14:paraId="38DF0425" w14:textId="1D7AD132" w:rsidR="000F0764" w:rsidRPr="00C97B2E" w:rsidRDefault="00E1718F" w:rsidP="008E4AF0">
      <w:pPr>
        <w:spacing w:line="360" w:lineRule="auto"/>
        <w:jc w:val="both"/>
        <w:rPr>
          <w:rFonts w:ascii="Arial" w:eastAsiaTheme="minorHAnsi" w:hAnsi="Arial" w:cs="Arial"/>
          <w:lang w:val="en-ZA"/>
        </w:rPr>
      </w:pPr>
      <w:r w:rsidRPr="00C97B2E">
        <w:rPr>
          <w:rFonts w:ascii="Arial" w:eastAsiaTheme="minorHAnsi" w:hAnsi="Arial" w:cs="Arial"/>
          <w:lang w:val="en-ZA"/>
        </w:rPr>
        <w:t>[10</w:t>
      </w:r>
      <w:r w:rsidR="00F27BAF" w:rsidRPr="00C97B2E">
        <w:rPr>
          <w:rFonts w:ascii="Arial" w:eastAsiaTheme="minorHAnsi" w:hAnsi="Arial" w:cs="Arial"/>
          <w:lang w:val="en-ZA"/>
        </w:rPr>
        <w:t>]</w:t>
      </w:r>
      <w:r w:rsidR="00F27BAF" w:rsidRPr="00C97B2E">
        <w:rPr>
          <w:rFonts w:ascii="Arial" w:eastAsiaTheme="minorHAnsi" w:hAnsi="Arial" w:cs="Arial"/>
          <w:lang w:val="en-ZA"/>
        </w:rPr>
        <w:tab/>
      </w:r>
      <w:r w:rsidR="00227DC5" w:rsidRPr="00C97B2E">
        <w:rPr>
          <w:rFonts w:ascii="Arial" w:eastAsiaTheme="minorHAnsi" w:hAnsi="Arial" w:cs="Arial"/>
          <w:lang w:val="en-ZA"/>
        </w:rPr>
        <w:t xml:space="preserve">Various attempts were made to </w:t>
      </w:r>
      <w:r w:rsidR="0034163D" w:rsidRPr="00C97B2E">
        <w:rPr>
          <w:rFonts w:ascii="Arial" w:eastAsiaTheme="minorHAnsi" w:hAnsi="Arial" w:cs="Arial"/>
          <w:lang w:val="en-ZA"/>
        </w:rPr>
        <w:t>raise funds</w:t>
      </w:r>
      <w:r w:rsidR="00227DC5" w:rsidRPr="00C97B2E">
        <w:rPr>
          <w:rFonts w:ascii="Arial" w:eastAsiaTheme="minorHAnsi" w:hAnsi="Arial" w:cs="Arial"/>
          <w:lang w:val="en-ZA"/>
        </w:rPr>
        <w:t xml:space="preserve"> </w:t>
      </w:r>
      <w:r w:rsidR="00FC38C5" w:rsidRPr="00C97B2E">
        <w:rPr>
          <w:rFonts w:ascii="Arial" w:eastAsiaTheme="minorHAnsi" w:hAnsi="Arial" w:cs="Arial"/>
          <w:lang w:val="en-ZA"/>
        </w:rPr>
        <w:t>from financial</w:t>
      </w:r>
      <w:r w:rsidR="00227DC5" w:rsidRPr="00C97B2E">
        <w:rPr>
          <w:rFonts w:ascii="Arial" w:eastAsiaTheme="minorHAnsi" w:hAnsi="Arial" w:cs="Arial"/>
          <w:lang w:val="en-ZA"/>
        </w:rPr>
        <w:t xml:space="preserve"> institutions inclu</w:t>
      </w:r>
      <w:r w:rsidR="004244D2" w:rsidRPr="00C97B2E">
        <w:rPr>
          <w:rFonts w:ascii="Arial" w:eastAsiaTheme="minorHAnsi" w:hAnsi="Arial" w:cs="Arial"/>
          <w:lang w:val="en-ZA"/>
        </w:rPr>
        <w:t xml:space="preserve">ding Anglo Coal. At this time a </w:t>
      </w:r>
      <w:r w:rsidR="00227DC5" w:rsidRPr="00C97B2E">
        <w:rPr>
          <w:rFonts w:ascii="Arial" w:eastAsiaTheme="minorHAnsi" w:hAnsi="Arial" w:cs="Arial"/>
          <w:lang w:val="en-ZA"/>
        </w:rPr>
        <w:t>group of shareholders</w:t>
      </w:r>
      <w:r w:rsidR="00215654" w:rsidRPr="00C97B2E">
        <w:rPr>
          <w:rFonts w:ascii="Arial" w:eastAsiaTheme="minorHAnsi" w:hAnsi="Arial" w:cs="Arial"/>
          <w:lang w:val="en-ZA"/>
        </w:rPr>
        <w:t>,</w:t>
      </w:r>
      <w:r w:rsidR="00227DC5" w:rsidRPr="00C97B2E">
        <w:rPr>
          <w:rFonts w:ascii="Arial" w:eastAsiaTheme="minorHAnsi" w:hAnsi="Arial" w:cs="Arial"/>
          <w:lang w:val="en-ZA"/>
        </w:rPr>
        <w:t xml:space="preserve"> under the name ‘Courageous Consortium</w:t>
      </w:r>
      <w:r w:rsidR="00215654" w:rsidRPr="00C97B2E">
        <w:rPr>
          <w:rFonts w:ascii="Arial" w:eastAsiaTheme="minorHAnsi" w:hAnsi="Arial" w:cs="Arial"/>
          <w:lang w:val="en-ZA"/>
        </w:rPr>
        <w:t>,</w:t>
      </w:r>
      <w:r w:rsidR="00227DC5" w:rsidRPr="00C97B2E">
        <w:rPr>
          <w:rFonts w:ascii="Arial" w:eastAsiaTheme="minorHAnsi" w:hAnsi="Arial" w:cs="Arial"/>
          <w:lang w:val="en-ZA"/>
        </w:rPr>
        <w:t xml:space="preserve">’ also approached several parties to seek bridging finance to make an offer to other shareholders who wanted to sell their shares in LM without success. After the failure of these attempts to borrow funds, a meeting of LM </w:t>
      </w:r>
      <w:r w:rsidR="00047E9B" w:rsidRPr="00C97B2E">
        <w:rPr>
          <w:rFonts w:ascii="Arial" w:eastAsiaTheme="minorHAnsi" w:hAnsi="Arial" w:cs="Arial"/>
          <w:lang w:val="en-ZA"/>
        </w:rPr>
        <w:t>B</w:t>
      </w:r>
      <w:r w:rsidR="00227DC5" w:rsidRPr="00C97B2E">
        <w:rPr>
          <w:rFonts w:ascii="Arial" w:eastAsiaTheme="minorHAnsi" w:hAnsi="Arial" w:cs="Arial"/>
          <w:lang w:val="en-ZA"/>
        </w:rPr>
        <w:t xml:space="preserve">oard was convened on 18 March 2009 where the </w:t>
      </w:r>
      <w:r w:rsidR="00047E9B" w:rsidRPr="00C97B2E">
        <w:rPr>
          <w:rFonts w:ascii="Arial" w:eastAsiaTheme="minorHAnsi" w:hAnsi="Arial" w:cs="Arial"/>
          <w:lang w:val="en-ZA"/>
        </w:rPr>
        <w:t>B</w:t>
      </w:r>
      <w:r w:rsidR="00227DC5" w:rsidRPr="00C97B2E">
        <w:rPr>
          <w:rFonts w:ascii="Arial" w:eastAsiaTheme="minorHAnsi" w:hAnsi="Arial" w:cs="Arial"/>
          <w:lang w:val="en-ZA"/>
        </w:rPr>
        <w:t xml:space="preserve">oard discussed the issue of funding for the pre-feasibility and BFS stages of the </w:t>
      </w:r>
      <w:r w:rsidR="00233BC6" w:rsidRPr="00C97B2E">
        <w:rPr>
          <w:rFonts w:ascii="Arial" w:eastAsiaTheme="minorHAnsi" w:hAnsi="Arial" w:cs="Arial"/>
          <w:lang w:val="en-ZA"/>
        </w:rPr>
        <w:t>P</w:t>
      </w:r>
      <w:r w:rsidR="00227DC5" w:rsidRPr="00C97B2E">
        <w:rPr>
          <w:rFonts w:ascii="Arial" w:eastAsiaTheme="minorHAnsi" w:hAnsi="Arial" w:cs="Arial"/>
          <w:lang w:val="en-ZA"/>
        </w:rPr>
        <w:t xml:space="preserve">roject. The </w:t>
      </w:r>
      <w:r w:rsidR="00432B7F" w:rsidRPr="00C97B2E">
        <w:rPr>
          <w:rFonts w:ascii="Arial" w:eastAsiaTheme="minorHAnsi" w:hAnsi="Arial" w:cs="Arial"/>
          <w:lang w:val="en-ZA"/>
        </w:rPr>
        <w:t>B</w:t>
      </w:r>
      <w:r w:rsidR="00227DC5" w:rsidRPr="00C97B2E">
        <w:rPr>
          <w:rFonts w:ascii="Arial" w:eastAsiaTheme="minorHAnsi" w:hAnsi="Arial" w:cs="Arial"/>
          <w:lang w:val="en-ZA"/>
        </w:rPr>
        <w:t xml:space="preserve">oard resolved to approach LI </w:t>
      </w:r>
      <w:r w:rsidR="0034163D" w:rsidRPr="00C97B2E">
        <w:rPr>
          <w:rFonts w:ascii="Arial" w:eastAsiaTheme="minorHAnsi" w:hAnsi="Arial" w:cs="Arial"/>
          <w:lang w:val="en-ZA"/>
        </w:rPr>
        <w:t>for short</w:t>
      </w:r>
      <w:r w:rsidR="00047E9B" w:rsidRPr="00C97B2E">
        <w:rPr>
          <w:rFonts w:ascii="Arial" w:eastAsiaTheme="minorHAnsi" w:hAnsi="Arial" w:cs="Arial"/>
          <w:lang w:val="en-ZA"/>
        </w:rPr>
        <w:t>-term</w:t>
      </w:r>
      <w:r w:rsidR="00227DC5" w:rsidRPr="00C97B2E">
        <w:rPr>
          <w:rFonts w:ascii="Arial" w:eastAsiaTheme="minorHAnsi" w:hAnsi="Arial" w:cs="Arial"/>
          <w:lang w:val="en-ZA"/>
        </w:rPr>
        <w:t xml:space="preserve"> bridging finance for the obligation, considering that even those individual shareholders who were unable to contribute,</w:t>
      </w:r>
      <w:r w:rsidR="00B65D37" w:rsidRPr="00C97B2E">
        <w:rPr>
          <w:rFonts w:ascii="Arial" w:eastAsiaTheme="minorHAnsi" w:hAnsi="Arial" w:cs="Arial"/>
          <w:lang w:val="en-ZA"/>
        </w:rPr>
        <w:t xml:space="preserve"> </w:t>
      </w:r>
      <w:r w:rsidR="00227DC5" w:rsidRPr="00C97B2E">
        <w:rPr>
          <w:rFonts w:ascii="Arial" w:eastAsiaTheme="minorHAnsi" w:hAnsi="Arial" w:cs="Arial"/>
          <w:lang w:val="en-ZA"/>
        </w:rPr>
        <w:t>would still benefit through LI because of its shareholding in LM.</w:t>
      </w:r>
      <w:r w:rsidR="00432B7F" w:rsidRPr="00C97B2E">
        <w:rPr>
          <w:rFonts w:ascii="Arial" w:eastAsiaTheme="minorHAnsi" w:hAnsi="Arial" w:cs="Arial"/>
          <w:lang w:val="en-ZA"/>
        </w:rPr>
        <w:t xml:space="preserve"> LI </w:t>
      </w:r>
      <w:r w:rsidR="00F073DB" w:rsidRPr="00C97B2E">
        <w:rPr>
          <w:rFonts w:ascii="Arial" w:eastAsiaTheme="minorHAnsi" w:hAnsi="Arial" w:cs="Arial"/>
          <w:lang w:val="en-ZA"/>
        </w:rPr>
        <w:t>had received</w:t>
      </w:r>
      <w:r w:rsidR="00432B7F" w:rsidRPr="00C97B2E">
        <w:rPr>
          <w:rFonts w:ascii="Arial" w:eastAsiaTheme="minorHAnsi" w:hAnsi="Arial" w:cs="Arial"/>
          <w:lang w:val="en-ZA"/>
        </w:rPr>
        <w:t xml:space="preserve"> a distribution from lthemba Trust, which in turn had received a distribution from Stanlib, giving LI the ability to make the loan to LM, if it so chose. </w:t>
      </w:r>
      <w:r w:rsidR="00227DC5" w:rsidRPr="00C97B2E">
        <w:rPr>
          <w:rFonts w:ascii="Arial" w:eastAsiaTheme="minorHAnsi" w:hAnsi="Arial" w:cs="Arial"/>
          <w:lang w:val="en-ZA"/>
        </w:rPr>
        <w:t xml:space="preserve">The </w:t>
      </w:r>
      <w:r w:rsidR="004244D2" w:rsidRPr="00C97B2E">
        <w:rPr>
          <w:rFonts w:ascii="Arial" w:eastAsiaTheme="minorHAnsi" w:hAnsi="Arial" w:cs="Arial"/>
          <w:lang w:val="en-ZA"/>
        </w:rPr>
        <w:t xml:space="preserve">second </w:t>
      </w:r>
      <w:r w:rsidR="00227DC5" w:rsidRPr="00C97B2E">
        <w:rPr>
          <w:rFonts w:ascii="Arial" w:eastAsiaTheme="minorHAnsi" w:hAnsi="Arial" w:cs="Arial"/>
          <w:lang w:val="en-ZA"/>
        </w:rPr>
        <w:t>respondent u</w:t>
      </w:r>
      <w:r w:rsidR="004244D2" w:rsidRPr="00C97B2E">
        <w:rPr>
          <w:rFonts w:ascii="Arial" w:eastAsiaTheme="minorHAnsi" w:hAnsi="Arial" w:cs="Arial"/>
          <w:lang w:val="en-ZA"/>
        </w:rPr>
        <w:t>ndertook to communicate with</w:t>
      </w:r>
      <w:r w:rsidR="00227DC5" w:rsidRPr="00C97B2E">
        <w:rPr>
          <w:rFonts w:ascii="Arial" w:eastAsiaTheme="minorHAnsi" w:hAnsi="Arial" w:cs="Arial"/>
          <w:lang w:val="en-ZA"/>
        </w:rPr>
        <w:t xml:space="preserve"> LI and report back on the terms and conditions, if the loan application was successful.</w:t>
      </w:r>
    </w:p>
    <w:p w14:paraId="1E4E8C6F" w14:textId="73F226E6" w:rsidR="004C54BF" w:rsidRPr="00C97B2E" w:rsidRDefault="009B6371" w:rsidP="00227DC5">
      <w:pPr>
        <w:spacing w:line="360" w:lineRule="auto"/>
        <w:jc w:val="both"/>
        <w:rPr>
          <w:rFonts w:ascii="Arial" w:eastAsiaTheme="minorHAnsi" w:hAnsi="Arial" w:cs="Arial"/>
          <w:lang w:val="en-ZA"/>
        </w:rPr>
      </w:pPr>
      <w:r w:rsidRPr="00C97B2E">
        <w:rPr>
          <w:rFonts w:ascii="Arial" w:eastAsiaTheme="minorHAnsi" w:hAnsi="Arial" w:cs="Arial"/>
          <w:lang w:val="en-ZA"/>
        </w:rPr>
        <w:tab/>
      </w:r>
    </w:p>
    <w:p w14:paraId="4A9B7C3E" w14:textId="0A7938D5" w:rsidR="004C54BF" w:rsidRPr="00C97B2E" w:rsidRDefault="00E1718F" w:rsidP="008E4AF0">
      <w:pPr>
        <w:spacing w:line="360" w:lineRule="auto"/>
        <w:jc w:val="both"/>
        <w:rPr>
          <w:rFonts w:ascii="Arial" w:eastAsiaTheme="minorHAnsi" w:hAnsi="Arial" w:cs="Arial"/>
          <w:lang w:val="en-ZA"/>
        </w:rPr>
      </w:pPr>
      <w:r w:rsidRPr="00C97B2E">
        <w:rPr>
          <w:rFonts w:ascii="Arial" w:eastAsiaTheme="minorHAnsi" w:hAnsi="Arial" w:cs="Arial"/>
          <w:lang w:val="en-ZA"/>
        </w:rPr>
        <w:t>[1</w:t>
      </w:r>
      <w:r w:rsidR="00432B7F" w:rsidRPr="00C97B2E">
        <w:rPr>
          <w:rFonts w:ascii="Arial" w:eastAsiaTheme="minorHAnsi" w:hAnsi="Arial" w:cs="Arial"/>
          <w:lang w:val="en-ZA"/>
        </w:rPr>
        <w:t>1</w:t>
      </w:r>
      <w:r w:rsidR="009B6371" w:rsidRPr="00C97B2E">
        <w:rPr>
          <w:rFonts w:ascii="Arial" w:eastAsiaTheme="minorHAnsi" w:hAnsi="Arial" w:cs="Arial"/>
          <w:lang w:val="en-ZA"/>
        </w:rPr>
        <w:t>]</w:t>
      </w:r>
      <w:r w:rsidR="009B6371" w:rsidRPr="00C97B2E">
        <w:rPr>
          <w:rFonts w:ascii="Arial" w:eastAsiaTheme="minorHAnsi" w:hAnsi="Arial" w:cs="Arial"/>
          <w:lang w:val="en-ZA"/>
        </w:rPr>
        <w:tab/>
      </w:r>
      <w:r w:rsidR="00227DC5" w:rsidRPr="00C97B2E">
        <w:rPr>
          <w:rFonts w:ascii="Arial" w:eastAsiaTheme="minorHAnsi" w:hAnsi="Arial" w:cs="Arial"/>
          <w:lang w:val="en-ZA"/>
        </w:rPr>
        <w:t xml:space="preserve">On 31 March 2009, the LM </w:t>
      </w:r>
      <w:r w:rsidR="00047E9B" w:rsidRPr="00C97B2E">
        <w:rPr>
          <w:rFonts w:ascii="Arial" w:eastAsiaTheme="minorHAnsi" w:hAnsi="Arial" w:cs="Arial"/>
          <w:lang w:val="en-ZA"/>
        </w:rPr>
        <w:t>B</w:t>
      </w:r>
      <w:r w:rsidR="00227DC5" w:rsidRPr="00C97B2E">
        <w:rPr>
          <w:rFonts w:ascii="Arial" w:eastAsiaTheme="minorHAnsi" w:hAnsi="Arial" w:cs="Arial"/>
          <w:lang w:val="en-ZA"/>
        </w:rPr>
        <w:t xml:space="preserve">oard convened </w:t>
      </w:r>
      <w:r w:rsidR="00215654" w:rsidRPr="00C97B2E">
        <w:rPr>
          <w:rFonts w:ascii="Arial" w:eastAsiaTheme="minorHAnsi" w:hAnsi="Arial" w:cs="Arial"/>
          <w:lang w:val="en-ZA"/>
        </w:rPr>
        <w:t>a</w:t>
      </w:r>
      <w:r w:rsidR="004244D2" w:rsidRPr="00C97B2E">
        <w:rPr>
          <w:rFonts w:ascii="Arial" w:eastAsiaTheme="minorHAnsi" w:hAnsi="Arial" w:cs="Arial"/>
          <w:lang w:val="en-ZA"/>
        </w:rPr>
        <w:t xml:space="preserve"> meeting where the terms of</w:t>
      </w:r>
      <w:r w:rsidR="00227DC5" w:rsidRPr="00C97B2E">
        <w:rPr>
          <w:rFonts w:ascii="Arial" w:eastAsiaTheme="minorHAnsi" w:hAnsi="Arial" w:cs="Arial"/>
          <w:lang w:val="en-ZA"/>
        </w:rPr>
        <w:t xml:space="preserve"> LI loan agreement were discussed. The </w:t>
      </w:r>
      <w:r w:rsidR="00047E9B" w:rsidRPr="00C97B2E">
        <w:rPr>
          <w:rFonts w:ascii="Arial" w:eastAsiaTheme="minorHAnsi" w:hAnsi="Arial" w:cs="Arial"/>
          <w:lang w:val="en-ZA"/>
        </w:rPr>
        <w:t>B</w:t>
      </w:r>
      <w:r w:rsidR="00227DC5" w:rsidRPr="00C97B2E">
        <w:rPr>
          <w:rFonts w:ascii="Arial" w:eastAsiaTheme="minorHAnsi" w:hAnsi="Arial" w:cs="Arial"/>
          <w:lang w:val="en-ZA"/>
        </w:rPr>
        <w:t xml:space="preserve">oard </w:t>
      </w:r>
      <w:r w:rsidR="00215654" w:rsidRPr="00C97B2E">
        <w:rPr>
          <w:rFonts w:ascii="Arial" w:eastAsiaTheme="minorHAnsi" w:hAnsi="Arial" w:cs="Arial"/>
          <w:lang w:val="en-ZA"/>
        </w:rPr>
        <w:t xml:space="preserve">first </w:t>
      </w:r>
      <w:r w:rsidR="000C5F56" w:rsidRPr="00C97B2E">
        <w:rPr>
          <w:rFonts w:ascii="Arial" w:eastAsiaTheme="minorHAnsi" w:hAnsi="Arial" w:cs="Arial"/>
          <w:lang w:val="en-ZA"/>
        </w:rPr>
        <w:t>approved</w:t>
      </w:r>
      <w:r w:rsidR="00227DC5" w:rsidRPr="00C97B2E">
        <w:rPr>
          <w:rFonts w:ascii="Arial" w:eastAsiaTheme="minorHAnsi" w:hAnsi="Arial" w:cs="Arial"/>
          <w:lang w:val="en-ZA"/>
        </w:rPr>
        <w:t>, the terms of a convertible short-term loan agreement to be concluded between LM and LI</w:t>
      </w:r>
      <w:r w:rsidR="00215654" w:rsidRPr="00C97B2E">
        <w:rPr>
          <w:rFonts w:ascii="Arial" w:eastAsiaTheme="minorHAnsi" w:hAnsi="Arial" w:cs="Arial"/>
          <w:lang w:val="en-ZA"/>
        </w:rPr>
        <w:t>.</w:t>
      </w:r>
      <w:r w:rsidR="00227DC5" w:rsidRPr="00C97B2E">
        <w:rPr>
          <w:rFonts w:ascii="Arial" w:eastAsiaTheme="minorHAnsi" w:hAnsi="Arial" w:cs="Arial"/>
          <w:lang w:val="en-ZA"/>
        </w:rPr>
        <w:t xml:space="preserve"> </w:t>
      </w:r>
      <w:r w:rsidR="00215654" w:rsidRPr="00C97B2E">
        <w:rPr>
          <w:rFonts w:ascii="Arial" w:eastAsiaTheme="minorHAnsi" w:hAnsi="Arial" w:cs="Arial"/>
          <w:lang w:val="en-ZA"/>
        </w:rPr>
        <w:t>S</w:t>
      </w:r>
      <w:r w:rsidR="00227DC5" w:rsidRPr="00C97B2E">
        <w:rPr>
          <w:rFonts w:ascii="Arial" w:eastAsiaTheme="minorHAnsi" w:hAnsi="Arial" w:cs="Arial"/>
          <w:lang w:val="en-ZA"/>
        </w:rPr>
        <w:t xml:space="preserve">econd, </w:t>
      </w:r>
      <w:r w:rsidR="00047E9B" w:rsidRPr="00C97B2E">
        <w:rPr>
          <w:rFonts w:ascii="Arial" w:eastAsiaTheme="minorHAnsi" w:hAnsi="Arial" w:cs="Arial"/>
          <w:lang w:val="en-ZA"/>
        </w:rPr>
        <w:t>it</w:t>
      </w:r>
      <w:r w:rsidR="00227DC5" w:rsidRPr="00C97B2E">
        <w:rPr>
          <w:rFonts w:ascii="Arial" w:eastAsiaTheme="minorHAnsi" w:hAnsi="Arial" w:cs="Arial"/>
          <w:lang w:val="en-ZA"/>
        </w:rPr>
        <w:t xml:space="preserve"> resolved to increase the authorised share capital of LM from 10,000 ordinary </w:t>
      </w:r>
      <w:r w:rsidR="002A47DF" w:rsidRPr="00C97B2E">
        <w:rPr>
          <w:rFonts w:ascii="Arial" w:eastAsiaTheme="minorHAnsi" w:hAnsi="Arial" w:cs="Arial"/>
          <w:lang w:val="en-ZA"/>
        </w:rPr>
        <w:t xml:space="preserve">par value </w:t>
      </w:r>
      <w:r w:rsidR="00227DC5" w:rsidRPr="00C97B2E">
        <w:rPr>
          <w:rFonts w:ascii="Arial" w:eastAsiaTheme="minorHAnsi" w:hAnsi="Arial" w:cs="Arial"/>
          <w:lang w:val="en-ZA"/>
        </w:rPr>
        <w:t>shares of R1 each to 50,000 ordinary par value shares of R1 each</w:t>
      </w:r>
      <w:r w:rsidR="00215654" w:rsidRPr="00C97B2E">
        <w:rPr>
          <w:rFonts w:ascii="Arial" w:eastAsiaTheme="minorHAnsi" w:hAnsi="Arial" w:cs="Arial"/>
          <w:lang w:val="en-ZA"/>
        </w:rPr>
        <w:t>.</w:t>
      </w:r>
      <w:r w:rsidR="00227DC5" w:rsidRPr="00C97B2E">
        <w:rPr>
          <w:rFonts w:ascii="Arial" w:eastAsiaTheme="minorHAnsi" w:hAnsi="Arial" w:cs="Arial"/>
          <w:lang w:val="en-ZA"/>
        </w:rPr>
        <w:t xml:space="preserve"> </w:t>
      </w:r>
      <w:r w:rsidR="00215654" w:rsidRPr="00C97B2E">
        <w:rPr>
          <w:rFonts w:ascii="Arial" w:eastAsiaTheme="minorHAnsi" w:hAnsi="Arial" w:cs="Arial"/>
          <w:lang w:val="en-ZA"/>
        </w:rPr>
        <w:t>A</w:t>
      </w:r>
      <w:r w:rsidR="00227DC5" w:rsidRPr="00C97B2E">
        <w:rPr>
          <w:rFonts w:ascii="Arial" w:eastAsiaTheme="minorHAnsi" w:hAnsi="Arial" w:cs="Arial"/>
          <w:lang w:val="en-ZA"/>
        </w:rPr>
        <w:t xml:space="preserve">nd third, </w:t>
      </w:r>
      <w:r w:rsidR="00047E9B" w:rsidRPr="00C97B2E">
        <w:rPr>
          <w:rFonts w:ascii="Arial" w:eastAsiaTheme="minorHAnsi" w:hAnsi="Arial" w:cs="Arial"/>
          <w:lang w:val="en-ZA"/>
        </w:rPr>
        <w:t>it</w:t>
      </w:r>
      <w:r w:rsidR="00227DC5" w:rsidRPr="00C97B2E">
        <w:rPr>
          <w:rFonts w:ascii="Arial" w:eastAsiaTheme="minorHAnsi" w:hAnsi="Arial" w:cs="Arial"/>
          <w:lang w:val="en-ZA"/>
        </w:rPr>
        <w:t xml:space="preserve"> resolved that LI would be issued the appropriate number of shares required to perfect its security under the LI loan agreement in the event that LM and its shareholders were to default on repayment.</w:t>
      </w:r>
    </w:p>
    <w:p w14:paraId="49FA38E7" w14:textId="77777777" w:rsidR="004C54BF" w:rsidRPr="00C97B2E" w:rsidRDefault="004C54BF" w:rsidP="008E4AF0">
      <w:pPr>
        <w:spacing w:line="360" w:lineRule="auto"/>
        <w:jc w:val="both"/>
        <w:rPr>
          <w:rFonts w:ascii="Arial" w:eastAsiaTheme="minorHAnsi" w:hAnsi="Arial" w:cs="Arial"/>
          <w:lang w:val="en-ZA"/>
        </w:rPr>
      </w:pPr>
    </w:p>
    <w:p w14:paraId="14CB1DB1" w14:textId="4209DC1B" w:rsidR="004C54BF" w:rsidRPr="00C97B2E" w:rsidRDefault="00E1718F" w:rsidP="00227DC5">
      <w:pPr>
        <w:spacing w:line="360" w:lineRule="auto"/>
        <w:jc w:val="both"/>
        <w:rPr>
          <w:rFonts w:ascii="Arial" w:eastAsiaTheme="minorHAnsi" w:hAnsi="Arial" w:cs="Arial"/>
          <w:lang w:val="en-ZA"/>
        </w:rPr>
      </w:pPr>
      <w:r w:rsidRPr="00C97B2E">
        <w:rPr>
          <w:rFonts w:ascii="Arial" w:eastAsiaTheme="minorHAnsi" w:hAnsi="Arial" w:cs="Arial"/>
          <w:lang w:val="en-ZA"/>
        </w:rPr>
        <w:t>[1</w:t>
      </w:r>
      <w:r w:rsidR="006F7319" w:rsidRPr="00C97B2E">
        <w:rPr>
          <w:rFonts w:ascii="Arial" w:eastAsiaTheme="minorHAnsi" w:hAnsi="Arial" w:cs="Arial"/>
          <w:lang w:val="en-ZA"/>
        </w:rPr>
        <w:t>2</w:t>
      </w:r>
      <w:r w:rsidR="009B6371" w:rsidRPr="00C97B2E">
        <w:rPr>
          <w:rFonts w:ascii="Arial" w:eastAsiaTheme="minorHAnsi" w:hAnsi="Arial" w:cs="Arial"/>
          <w:lang w:val="en-ZA"/>
        </w:rPr>
        <w:t>]</w:t>
      </w:r>
      <w:r w:rsidR="009B6371" w:rsidRPr="00C97B2E">
        <w:rPr>
          <w:rFonts w:ascii="Arial" w:eastAsiaTheme="minorHAnsi" w:hAnsi="Arial" w:cs="Arial"/>
          <w:lang w:val="en-ZA"/>
        </w:rPr>
        <w:tab/>
      </w:r>
      <w:r w:rsidR="00227DC5" w:rsidRPr="00C97B2E">
        <w:rPr>
          <w:rFonts w:ascii="Arial" w:eastAsiaTheme="minorHAnsi" w:hAnsi="Arial" w:cs="Arial"/>
          <w:lang w:val="en-ZA"/>
        </w:rPr>
        <w:t>On 3 April 2009, a memorandum describing the general meeting of LM shareholders to be held on 18 April 200</w:t>
      </w:r>
      <w:r w:rsidR="002A47DF" w:rsidRPr="00C97B2E">
        <w:rPr>
          <w:rFonts w:ascii="Arial" w:eastAsiaTheme="minorHAnsi" w:hAnsi="Arial" w:cs="Arial"/>
          <w:lang w:val="en-ZA"/>
        </w:rPr>
        <w:t>9</w:t>
      </w:r>
      <w:r w:rsidR="00227DC5" w:rsidRPr="00C97B2E">
        <w:rPr>
          <w:rFonts w:ascii="Arial" w:eastAsiaTheme="minorHAnsi" w:hAnsi="Arial" w:cs="Arial"/>
          <w:lang w:val="en-ZA"/>
        </w:rPr>
        <w:t xml:space="preserve"> was circulated to all LM’s shareholders. This was followed up with a notice convening a meeting circulated on 8 April 20</w:t>
      </w:r>
      <w:r w:rsidR="002A47DF" w:rsidRPr="00C97B2E">
        <w:rPr>
          <w:rFonts w:ascii="Arial" w:eastAsiaTheme="minorHAnsi" w:hAnsi="Arial" w:cs="Arial"/>
          <w:lang w:val="en-ZA"/>
        </w:rPr>
        <w:t>09</w:t>
      </w:r>
      <w:r w:rsidR="00215654" w:rsidRPr="00C97B2E">
        <w:rPr>
          <w:rFonts w:ascii="Arial" w:eastAsiaTheme="minorHAnsi" w:hAnsi="Arial" w:cs="Arial"/>
          <w:lang w:val="en-ZA"/>
        </w:rPr>
        <w:t>.</w:t>
      </w:r>
      <w:r w:rsidR="00227DC5" w:rsidRPr="00C97B2E">
        <w:rPr>
          <w:rFonts w:ascii="Arial" w:eastAsiaTheme="minorHAnsi" w:hAnsi="Arial" w:cs="Arial"/>
          <w:lang w:val="en-ZA"/>
        </w:rPr>
        <w:t xml:space="preserve"> </w:t>
      </w:r>
      <w:r w:rsidR="009B133F" w:rsidRPr="00C97B2E">
        <w:rPr>
          <w:rFonts w:ascii="Arial" w:eastAsiaTheme="minorHAnsi" w:hAnsi="Arial" w:cs="Arial"/>
          <w:lang w:val="en-ZA"/>
        </w:rPr>
        <w:t>Since</w:t>
      </w:r>
      <w:r w:rsidR="00227DC5" w:rsidRPr="00C97B2E">
        <w:rPr>
          <w:rFonts w:ascii="Arial" w:eastAsiaTheme="minorHAnsi" w:hAnsi="Arial" w:cs="Arial"/>
          <w:lang w:val="en-ZA"/>
        </w:rPr>
        <w:t xml:space="preserve"> </w:t>
      </w:r>
      <w:r w:rsidR="00227DC5" w:rsidRPr="00C97B2E">
        <w:rPr>
          <w:rFonts w:ascii="Arial" w:eastAsiaTheme="minorHAnsi" w:hAnsi="Arial" w:cs="Arial"/>
          <w:lang w:val="en-ZA"/>
        </w:rPr>
        <w:lastRenderedPageBreak/>
        <w:t xml:space="preserve">the date set for the meeting did not accord with the </w:t>
      </w:r>
      <w:r w:rsidR="00047E9B" w:rsidRPr="00C97B2E">
        <w:rPr>
          <w:rFonts w:ascii="Arial" w:eastAsiaTheme="minorHAnsi" w:hAnsi="Arial" w:cs="Arial"/>
          <w:lang w:val="en-ZA"/>
        </w:rPr>
        <w:t>21-day</w:t>
      </w:r>
      <w:r w:rsidR="00227DC5" w:rsidRPr="00C97B2E">
        <w:rPr>
          <w:rFonts w:ascii="Arial" w:eastAsiaTheme="minorHAnsi" w:hAnsi="Arial" w:cs="Arial"/>
          <w:lang w:val="en-ZA"/>
        </w:rPr>
        <w:t xml:space="preserve"> notice period for the convening of the general meeting, when notice </w:t>
      </w:r>
      <w:r w:rsidR="004244D2" w:rsidRPr="00C97B2E">
        <w:rPr>
          <w:rFonts w:ascii="Arial" w:eastAsiaTheme="minorHAnsi" w:hAnsi="Arial" w:cs="Arial"/>
          <w:lang w:val="en-ZA"/>
        </w:rPr>
        <w:t xml:space="preserve">was given to </w:t>
      </w:r>
      <w:r w:rsidR="00047E9B" w:rsidRPr="00C97B2E">
        <w:rPr>
          <w:rFonts w:ascii="Arial" w:eastAsiaTheme="minorHAnsi" w:hAnsi="Arial" w:cs="Arial"/>
          <w:lang w:val="en-ZA"/>
        </w:rPr>
        <w:t>shareholders,</w:t>
      </w:r>
      <w:r w:rsidR="004244D2" w:rsidRPr="00C97B2E">
        <w:rPr>
          <w:rFonts w:ascii="Arial" w:eastAsiaTheme="minorHAnsi" w:hAnsi="Arial" w:cs="Arial"/>
          <w:lang w:val="en-ZA"/>
        </w:rPr>
        <w:t xml:space="preserve"> they </w:t>
      </w:r>
      <w:r w:rsidR="00047E9B" w:rsidRPr="00C97B2E">
        <w:rPr>
          <w:rFonts w:ascii="Arial" w:eastAsiaTheme="minorHAnsi" w:hAnsi="Arial" w:cs="Arial"/>
          <w:lang w:val="en-ZA"/>
        </w:rPr>
        <w:t xml:space="preserve">were </w:t>
      </w:r>
      <w:r w:rsidR="00227DC5" w:rsidRPr="00C97B2E">
        <w:rPr>
          <w:rFonts w:ascii="Arial" w:eastAsiaTheme="minorHAnsi" w:hAnsi="Arial" w:cs="Arial"/>
          <w:lang w:val="en-ZA"/>
        </w:rPr>
        <w:t xml:space="preserve">requested that if there </w:t>
      </w:r>
      <w:r w:rsidR="00047E9B" w:rsidRPr="00C97B2E">
        <w:rPr>
          <w:rFonts w:ascii="Arial" w:eastAsiaTheme="minorHAnsi" w:hAnsi="Arial" w:cs="Arial"/>
          <w:lang w:val="en-ZA"/>
        </w:rPr>
        <w:t>had</w:t>
      </w:r>
      <w:r w:rsidR="00227DC5" w:rsidRPr="00C97B2E">
        <w:rPr>
          <w:rFonts w:ascii="Arial" w:eastAsiaTheme="minorHAnsi" w:hAnsi="Arial" w:cs="Arial"/>
          <w:lang w:val="en-ZA"/>
        </w:rPr>
        <w:t xml:space="preserve"> any objections, they should communicate</w:t>
      </w:r>
      <w:r w:rsidR="00047E9B" w:rsidRPr="00C97B2E">
        <w:rPr>
          <w:rFonts w:ascii="Arial" w:eastAsiaTheme="minorHAnsi" w:hAnsi="Arial" w:cs="Arial"/>
          <w:lang w:val="en-ZA"/>
        </w:rPr>
        <w:t xml:space="preserve"> such objections</w:t>
      </w:r>
      <w:r w:rsidR="00227DC5" w:rsidRPr="00C97B2E">
        <w:rPr>
          <w:rFonts w:ascii="Arial" w:eastAsiaTheme="minorHAnsi" w:hAnsi="Arial" w:cs="Arial"/>
          <w:lang w:val="en-ZA"/>
        </w:rPr>
        <w:t xml:space="preserve"> to </w:t>
      </w:r>
      <w:r w:rsidR="006F7319" w:rsidRPr="00C97B2E">
        <w:rPr>
          <w:rFonts w:ascii="Arial" w:eastAsiaTheme="minorHAnsi" w:hAnsi="Arial" w:cs="Arial"/>
          <w:lang w:val="en-ZA"/>
        </w:rPr>
        <w:t>LM</w:t>
      </w:r>
      <w:r w:rsidR="007C2657" w:rsidRPr="00C97B2E">
        <w:rPr>
          <w:rFonts w:ascii="Arial" w:eastAsiaTheme="minorHAnsi" w:hAnsi="Arial" w:cs="Arial"/>
          <w:lang w:val="en-ZA"/>
        </w:rPr>
        <w:t>’s</w:t>
      </w:r>
      <w:r w:rsidR="00227DC5" w:rsidRPr="00C97B2E">
        <w:rPr>
          <w:rFonts w:ascii="Arial" w:eastAsiaTheme="minorHAnsi" w:hAnsi="Arial" w:cs="Arial"/>
          <w:lang w:val="en-ZA"/>
        </w:rPr>
        <w:t xml:space="preserve"> chairperson.</w:t>
      </w:r>
    </w:p>
    <w:p w14:paraId="50C0DC29" w14:textId="5F0F7225" w:rsidR="00227DC5" w:rsidRPr="00C97B2E" w:rsidRDefault="00227DC5" w:rsidP="00227DC5">
      <w:pPr>
        <w:spacing w:line="360" w:lineRule="auto"/>
        <w:jc w:val="both"/>
        <w:rPr>
          <w:rFonts w:ascii="Arial" w:eastAsiaTheme="minorHAnsi" w:hAnsi="Arial" w:cs="Arial"/>
          <w:lang w:val="en-ZA"/>
        </w:rPr>
      </w:pPr>
    </w:p>
    <w:p w14:paraId="30A88354" w14:textId="3882F5F9" w:rsidR="00CA53F2" w:rsidRPr="00C97B2E" w:rsidRDefault="00164C1D" w:rsidP="00703EA4">
      <w:pPr>
        <w:spacing w:line="360" w:lineRule="auto"/>
        <w:jc w:val="both"/>
        <w:rPr>
          <w:rFonts w:ascii="Arial" w:eastAsiaTheme="minorHAnsi" w:hAnsi="Arial" w:cs="Arial"/>
          <w:lang w:val="en-ZA"/>
        </w:rPr>
      </w:pPr>
      <w:r w:rsidRPr="00C97B2E">
        <w:rPr>
          <w:rFonts w:ascii="Arial" w:eastAsiaTheme="minorHAnsi" w:hAnsi="Arial" w:cs="Arial"/>
          <w:lang w:val="en-ZA"/>
        </w:rPr>
        <w:t>[13</w:t>
      </w:r>
      <w:r w:rsidR="00703EA4" w:rsidRPr="00C97B2E">
        <w:rPr>
          <w:rFonts w:ascii="Arial" w:eastAsiaTheme="minorHAnsi" w:hAnsi="Arial" w:cs="Arial"/>
          <w:lang w:val="en-ZA"/>
        </w:rPr>
        <w:t>]</w:t>
      </w:r>
      <w:r w:rsidR="00703EA4" w:rsidRPr="00C97B2E">
        <w:rPr>
          <w:rFonts w:ascii="Arial" w:eastAsiaTheme="minorHAnsi" w:hAnsi="Arial" w:cs="Arial"/>
          <w:lang w:val="en-ZA"/>
        </w:rPr>
        <w:tab/>
      </w:r>
      <w:r w:rsidR="00CA53F2" w:rsidRPr="00C97B2E">
        <w:rPr>
          <w:rFonts w:ascii="Arial" w:eastAsiaTheme="minorHAnsi" w:hAnsi="Arial" w:cs="Arial"/>
          <w:lang w:val="en-ZA"/>
        </w:rPr>
        <w:t>Ahead of the LM shareholders</w:t>
      </w:r>
      <w:r w:rsidR="00DE4A4A" w:rsidRPr="00C97B2E">
        <w:rPr>
          <w:rFonts w:ascii="Arial" w:eastAsiaTheme="minorHAnsi" w:hAnsi="Arial" w:cs="Arial"/>
          <w:lang w:val="en-ZA"/>
        </w:rPr>
        <w:t>’</w:t>
      </w:r>
      <w:r w:rsidR="00CA53F2" w:rsidRPr="00C97B2E">
        <w:rPr>
          <w:rFonts w:ascii="Arial" w:eastAsiaTheme="minorHAnsi" w:hAnsi="Arial" w:cs="Arial"/>
          <w:lang w:val="en-ZA"/>
        </w:rPr>
        <w:t xml:space="preserve"> meeting to be held on 18 April 2009, a report on the </w:t>
      </w:r>
      <w:r w:rsidR="00703D6F" w:rsidRPr="00C97B2E">
        <w:rPr>
          <w:rFonts w:ascii="Arial" w:eastAsiaTheme="minorHAnsi" w:hAnsi="Arial" w:cs="Arial"/>
          <w:lang w:val="en-ZA"/>
        </w:rPr>
        <w:t>P</w:t>
      </w:r>
      <w:r w:rsidR="00703EA4" w:rsidRPr="00C97B2E">
        <w:rPr>
          <w:rFonts w:ascii="Arial" w:eastAsiaTheme="minorHAnsi" w:hAnsi="Arial" w:cs="Arial"/>
          <w:lang w:val="en-ZA"/>
        </w:rPr>
        <w:t xml:space="preserve">roject </w:t>
      </w:r>
      <w:r w:rsidR="00CA53F2" w:rsidRPr="00C97B2E">
        <w:rPr>
          <w:rFonts w:ascii="Arial" w:eastAsiaTheme="minorHAnsi" w:hAnsi="Arial" w:cs="Arial"/>
          <w:lang w:val="en-ZA"/>
        </w:rPr>
        <w:t>provided by the seventh respondent</w:t>
      </w:r>
      <w:r w:rsidR="007C2657" w:rsidRPr="00C97B2E">
        <w:rPr>
          <w:rFonts w:ascii="Arial" w:eastAsiaTheme="minorHAnsi" w:hAnsi="Arial" w:cs="Arial"/>
          <w:lang w:val="en-ZA"/>
        </w:rPr>
        <w:t xml:space="preserve">, </w:t>
      </w:r>
      <w:r w:rsidR="00CA53F2" w:rsidRPr="00C97B2E">
        <w:rPr>
          <w:rFonts w:ascii="Arial" w:eastAsiaTheme="minorHAnsi" w:hAnsi="Arial" w:cs="Arial"/>
          <w:lang w:val="en-ZA"/>
        </w:rPr>
        <w:t>Ms</w:t>
      </w:r>
      <w:r w:rsidR="007C2657" w:rsidRPr="00C97B2E">
        <w:rPr>
          <w:rFonts w:ascii="Arial" w:eastAsiaTheme="minorHAnsi" w:hAnsi="Arial" w:cs="Arial"/>
          <w:lang w:val="en-ZA"/>
        </w:rPr>
        <w:t xml:space="preserve"> Nosinda</w:t>
      </w:r>
      <w:r w:rsidR="00CA53F2" w:rsidRPr="00C97B2E">
        <w:rPr>
          <w:rFonts w:ascii="Arial" w:eastAsiaTheme="minorHAnsi" w:hAnsi="Arial" w:cs="Arial"/>
          <w:lang w:val="en-ZA"/>
        </w:rPr>
        <w:t xml:space="preserve"> Tena</w:t>
      </w:r>
      <w:r w:rsidR="00215654" w:rsidRPr="00C97B2E">
        <w:rPr>
          <w:rFonts w:ascii="Arial" w:eastAsiaTheme="minorHAnsi" w:hAnsi="Arial" w:cs="Arial"/>
          <w:lang w:val="en-ZA"/>
        </w:rPr>
        <w:t>,</w:t>
      </w:r>
      <w:r w:rsidR="007C2657" w:rsidRPr="00C97B2E">
        <w:rPr>
          <w:rFonts w:ascii="Arial" w:eastAsiaTheme="minorHAnsi" w:hAnsi="Arial" w:cs="Arial"/>
          <w:lang w:val="en-ZA"/>
        </w:rPr>
        <w:t xml:space="preserve"> was</w:t>
      </w:r>
      <w:r w:rsidR="00CA53F2" w:rsidRPr="00C97B2E">
        <w:rPr>
          <w:rFonts w:ascii="Arial" w:eastAsiaTheme="minorHAnsi" w:hAnsi="Arial" w:cs="Arial"/>
          <w:lang w:val="en-ZA"/>
        </w:rPr>
        <w:t xml:space="preserve"> circulated on 17 April 2009 to LM’s shareholders. The re</w:t>
      </w:r>
      <w:r w:rsidR="004244D2" w:rsidRPr="00C97B2E">
        <w:rPr>
          <w:rFonts w:ascii="Arial" w:eastAsiaTheme="minorHAnsi" w:hAnsi="Arial" w:cs="Arial"/>
          <w:lang w:val="en-ZA"/>
        </w:rPr>
        <w:t>p</w:t>
      </w:r>
      <w:r w:rsidR="00CA53F2" w:rsidRPr="00C97B2E">
        <w:rPr>
          <w:rFonts w:ascii="Arial" w:eastAsiaTheme="minorHAnsi" w:hAnsi="Arial" w:cs="Arial"/>
          <w:lang w:val="en-ZA"/>
        </w:rPr>
        <w:t>ort noted that there was a budget shortfall i</w:t>
      </w:r>
      <w:r w:rsidR="004244D2" w:rsidRPr="00C97B2E">
        <w:rPr>
          <w:rFonts w:ascii="Arial" w:eastAsiaTheme="minorHAnsi" w:hAnsi="Arial" w:cs="Arial"/>
          <w:lang w:val="en-ZA"/>
        </w:rPr>
        <w:t xml:space="preserve">n the </w:t>
      </w:r>
      <w:r w:rsidR="00703D6F" w:rsidRPr="00C97B2E">
        <w:rPr>
          <w:rFonts w:ascii="Arial" w:eastAsiaTheme="minorHAnsi" w:hAnsi="Arial" w:cs="Arial"/>
          <w:lang w:val="en-ZA"/>
        </w:rPr>
        <w:t>P</w:t>
      </w:r>
      <w:r w:rsidR="004244D2" w:rsidRPr="00C97B2E">
        <w:rPr>
          <w:rFonts w:ascii="Arial" w:eastAsiaTheme="minorHAnsi" w:hAnsi="Arial" w:cs="Arial"/>
          <w:lang w:val="en-ZA"/>
        </w:rPr>
        <w:t>roject and that LM share</w:t>
      </w:r>
      <w:r w:rsidR="00CA53F2" w:rsidRPr="00C97B2E">
        <w:rPr>
          <w:rFonts w:ascii="Arial" w:eastAsiaTheme="minorHAnsi" w:hAnsi="Arial" w:cs="Arial"/>
          <w:lang w:val="en-ZA"/>
        </w:rPr>
        <w:t xml:space="preserve">holders were required to contribute </w:t>
      </w:r>
      <w:r w:rsidR="00CA53F2" w:rsidRPr="00C97B2E">
        <w:rPr>
          <w:rFonts w:ascii="Arial" w:eastAsiaTheme="minorHAnsi" w:hAnsi="Arial" w:cs="Arial"/>
          <w:i/>
          <w:lang w:val="en-ZA"/>
        </w:rPr>
        <w:t xml:space="preserve">pro rata </w:t>
      </w:r>
      <w:r w:rsidR="00CA53F2" w:rsidRPr="00C97B2E">
        <w:rPr>
          <w:rFonts w:ascii="Arial" w:eastAsiaTheme="minorHAnsi" w:hAnsi="Arial" w:cs="Arial"/>
          <w:lang w:val="en-ZA"/>
        </w:rPr>
        <w:t>towards the shortfall. LWC had undertaken to make the payment to Mbokodo by 30 April 2009.</w:t>
      </w:r>
      <w:r w:rsidR="007B5AF8" w:rsidRPr="00C97B2E">
        <w:rPr>
          <w:rFonts w:ascii="Arial" w:eastAsiaTheme="minorHAnsi" w:hAnsi="Arial" w:cs="Arial"/>
          <w:lang w:val="en-ZA"/>
        </w:rPr>
        <w:t xml:space="preserve"> The report stressed that non-performance would trigger a deemed offer as stipulated in the shareholder agreement and that the LM </w:t>
      </w:r>
      <w:r w:rsidR="00703D6F" w:rsidRPr="00C97B2E">
        <w:rPr>
          <w:rFonts w:ascii="Arial" w:eastAsiaTheme="minorHAnsi" w:hAnsi="Arial" w:cs="Arial"/>
          <w:lang w:val="en-ZA"/>
        </w:rPr>
        <w:t>B</w:t>
      </w:r>
      <w:r w:rsidR="007B5AF8" w:rsidRPr="00C97B2E">
        <w:rPr>
          <w:rFonts w:ascii="Arial" w:eastAsiaTheme="minorHAnsi" w:hAnsi="Arial" w:cs="Arial"/>
          <w:lang w:val="en-ZA"/>
        </w:rPr>
        <w:t xml:space="preserve">oard had to do everything within its power to ensure that the clause would not be </w:t>
      </w:r>
      <w:r w:rsidR="00E40E29" w:rsidRPr="00C97B2E">
        <w:rPr>
          <w:rFonts w:ascii="Arial" w:eastAsiaTheme="minorHAnsi" w:hAnsi="Arial" w:cs="Arial"/>
          <w:lang w:val="en-ZA"/>
        </w:rPr>
        <w:t>invoked.</w:t>
      </w:r>
    </w:p>
    <w:p w14:paraId="36280150" w14:textId="77777777" w:rsidR="00442A1C" w:rsidRPr="00C97B2E" w:rsidRDefault="00442A1C" w:rsidP="00703EA4">
      <w:pPr>
        <w:spacing w:line="360" w:lineRule="auto"/>
        <w:jc w:val="both"/>
        <w:rPr>
          <w:rFonts w:ascii="Arial" w:eastAsiaTheme="minorHAnsi" w:hAnsi="Arial" w:cs="Arial"/>
          <w:lang w:val="en-ZA"/>
        </w:rPr>
      </w:pPr>
    </w:p>
    <w:p w14:paraId="0E6C8435" w14:textId="3BC78710" w:rsidR="007B5AF8" w:rsidRPr="00C97B2E" w:rsidRDefault="00311D96" w:rsidP="00311D96">
      <w:pPr>
        <w:spacing w:line="360" w:lineRule="auto"/>
        <w:jc w:val="both"/>
        <w:rPr>
          <w:rFonts w:ascii="Arial" w:eastAsiaTheme="minorHAnsi" w:hAnsi="Arial" w:cs="Arial"/>
          <w:lang w:val="en-ZA"/>
        </w:rPr>
      </w:pPr>
      <w:r w:rsidRPr="00C97B2E">
        <w:rPr>
          <w:rFonts w:ascii="Arial" w:eastAsiaTheme="minorHAnsi" w:hAnsi="Arial" w:cs="Arial"/>
          <w:lang w:val="en-ZA"/>
        </w:rPr>
        <w:t>[</w:t>
      </w:r>
      <w:r w:rsidR="00164C1D" w:rsidRPr="00C97B2E">
        <w:rPr>
          <w:rFonts w:ascii="Arial" w:eastAsiaTheme="minorHAnsi" w:hAnsi="Arial" w:cs="Arial"/>
          <w:lang w:val="en-ZA"/>
        </w:rPr>
        <w:t>14</w:t>
      </w:r>
      <w:r w:rsidRPr="00C97B2E">
        <w:rPr>
          <w:rFonts w:ascii="Arial" w:eastAsiaTheme="minorHAnsi" w:hAnsi="Arial" w:cs="Arial"/>
          <w:lang w:val="en-ZA"/>
        </w:rPr>
        <w:t>]</w:t>
      </w:r>
      <w:r w:rsidRPr="00C97B2E">
        <w:rPr>
          <w:rFonts w:ascii="Arial" w:eastAsiaTheme="minorHAnsi" w:hAnsi="Arial" w:cs="Arial"/>
          <w:lang w:val="en-ZA"/>
        </w:rPr>
        <w:tab/>
      </w:r>
      <w:r w:rsidR="007B5AF8" w:rsidRPr="00C97B2E">
        <w:rPr>
          <w:rFonts w:ascii="Arial" w:eastAsiaTheme="minorHAnsi" w:hAnsi="Arial" w:cs="Arial"/>
          <w:lang w:val="en-ZA"/>
        </w:rPr>
        <w:t xml:space="preserve">On 8 April 2009, the LM </w:t>
      </w:r>
      <w:r w:rsidR="00703D6F" w:rsidRPr="00C97B2E">
        <w:rPr>
          <w:rFonts w:ascii="Arial" w:eastAsiaTheme="minorHAnsi" w:hAnsi="Arial" w:cs="Arial"/>
          <w:lang w:val="en-ZA"/>
        </w:rPr>
        <w:t>B</w:t>
      </w:r>
      <w:r w:rsidR="007B5AF8" w:rsidRPr="00C97B2E">
        <w:rPr>
          <w:rFonts w:ascii="Arial" w:eastAsiaTheme="minorHAnsi" w:hAnsi="Arial" w:cs="Arial"/>
          <w:lang w:val="en-ZA"/>
        </w:rPr>
        <w:t>oard</w:t>
      </w:r>
      <w:r w:rsidR="00703D6F" w:rsidRPr="00C97B2E">
        <w:rPr>
          <w:rFonts w:ascii="Arial" w:eastAsiaTheme="minorHAnsi" w:hAnsi="Arial" w:cs="Arial"/>
          <w:lang w:val="en-ZA"/>
        </w:rPr>
        <w:t xml:space="preserve"> </w:t>
      </w:r>
      <w:r w:rsidR="00E40E29" w:rsidRPr="00C97B2E">
        <w:rPr>
          <w:rFonts w:ascii="Arial" w:eastAsiaTheme="minorHAnsi" w:hAnsi="Arial" w:cs="Arial"/>
          <w:lang w:val="en-ZA"/>
        </w:rPr>
        <w:t>informed</w:t>
      </w:r>
      <w:r w:rsidR="00703D6F" w:rsidRPr="00C97B2E">
        <w:rPr>
          <w:rFonts w:ascii="Arial" w:eastAsiaTheme="minorHAnsi" w:hAnsi="Arial" w:cs="Arial"/>
          <w:lang w:val="en-ZA"/>
        </w:rPr>
        <w:t xml:space="preserve"> the shareholders</w:t>
      </w:r>
      <w:r w:rsidR="00FB3060" w:rsidRPr="00C97B2E">
        <w:rPr>
          <w:rFonts w:ascii="Arial" w:eastAsiaTheme="minorHAnsi" w:hAnsi="Arial" w:cs="Arial"/>
          <w:lang w:val="en-ZA"/>
        </w:rPr>
        <w:t xml:space="preserve"> </w:t>
      </w:r>
      <w:r w:rsidR="00E40E29" w:rsidRPr="00C97B2E">
        <w:rPr>
          <w:rFonts w:ascii="Arial" w:eastAsiaTheme="minorHAnsi" w:hAnsi="Arial" w:cs="Arial"/>
          <w:lang w:val="en-ZA"/>
        </w:rPr>
        <w:t>of the amount each shareholder was expected to contribute.</w:t>
      </w:r>
      <w:r w:rsidR="00703D6F" w:rsidRPr="00C97B2E">
        <w:rPr>
          <w:rFonts w:ascii="Arial" w:eastAsiaTheme="minorHAnsi" w:hAnsi="Arial" w:cs="Arial"/>
          <w:lang w:val="en-ZA"/>
        </w:rPr>
        <w:t xml:space="preserve"> The shareholders were warned</w:t>
      </w:r>
      <w:r w:rsidR="007B5AF8" w:rsidRPr="00C97B2E">
        <w:rPr>
          <w:rFonts w:ascii="Arial" w:eastAsiaTheme="minorHAnsi" w:hAnsi="Arial" w:cs="Arial"/>
          <w:lang w:val="en-ZA"/>
        </w:rPr>
        <w:t xml:space="preserve"> that at the general meeting on 18 </w:t>
      </w:r>
      <w:r w:rsidR="00703D6F" w:rsidRPr="00C97B2E">
        <w:rPr>
          <w:rFonts w:ascii="Arial" w:eastAsiaTheme="minorHAnsi" w:hAnsi="Arial" w:cs="Arial"/>
          <w:lang w:val="en-ZA"/>
        </w:rPr>
        <w:t>April</w:t>
      </w:r>
      <w:r w:rsidR="007B5AF8" w:rsidRPr="00C97B2E">
        <w:rPr>
          <w:rFonts w:ascii="Arial" w:eastAsiaTheme="minorHAnsi" w:hAnsi="Arial" w:cs="Arial"/>
          <w:lang w:val="en-ZA"/>
        </w:rPr>
        <w:t xml:space="preserve"> 2009, individual shareholders would be required to contribute to certain </w:t>
      </w:r>
      <w:r w:rsidR="004244D2" w:rsidRPr="00C97B2E">
        <w:rPr>
          <w:rFonts w:ascii="Arial" w:eastAsiaTheme="minorHAnsi" w:hAnsi="Arial" w:cs="Arial"/>
          <w:lang w:val="en-ZA"/>
        </w:rPr>
        <w:t>projects</w:t>
      </w:r>
      <w:r w:rsidR="00703D6F" w:rsidRPr="00C97B2E">
        <w:rPr>
          <w:rFonts w:ascii="Arial" w:eastAsiaTheme="minorHAnsi" w:hAnsi="Arial" w:cs="Arial"/>
          <w:lang w:val="en-ZA"/>
        </w:rPr>
        <w:t>.</w:t>
      </w:r>
      <w:r w:rsidR="004244D2" w:rsidRPr="00C97B2E">
        <w:rPr>
          <w:rFonts w:ascii="Arial" w:eastAsiaTheme="minorHAnsi" w:hAnsi="Arial" w:cs="Arial"/>
          <w:lang w:val="en-ZA"/>
        </w:rPr>
        <w:t xml:space="preserve"> </w:t>
      </w:r>
    </w:p>
    <w:p w14:paraId="494CFA4F" w14:textId="77777777" w:rsidR="009D7FB3" w:rsidRPr="00C97B2E" w:rsidRDefault="009D7FB3" w:rsidP="00227DC5">
      <w:pPr>
        <w:spacing w:line="360" w:lineRule="auto"/>
        <w:jc w:val="both"/>
        <w:rPr>
          <w:rFonts w:ascii="Arial" w:eastAsiaTheme="minorHAnsi" w:hAnsi="Arial" w:cs="Arial"/>
          <w:lang w:val="en-ZA"/>
        </w:rPr>
      </w:pPr>
    </w:p>
    <w:p w14:paraId="1C70A735" w14:textId="3170EDF2" w:rsidR="007B5AF8" w:rsidRPr="00C97B2E" w:rsidRDefault="00311D96" w:rsidP="00311D96">
      <w:pPr>
        <w:spacing w:line="360" w:lineRule="auto"/>
        <w:jc w:val="both"/>
        <w:rPr>
          <w:rFonts w:ascii="Arial" w:eastAsiaTheme="minorHAnsi" w:hAnsi="Arial" w:cs="Arial"/>
          <w:lang w:val="en-ZA"/>
        </w:rPr>
      </w:pPr>
      <w:r w:rsidRPr="00C97B2E">
        <w:rPr>
          <w:rFonts w:ascii="Arial" w:eastAsiaTheme="minorHAnsi" w:hAnsi="Arial" w:cs="Arial"/>
          <w:lang w:val="en-ZA"/>
        </w:rPr>
        <w:t>[</w:t>
      </w:r>
      <w:r w:rsidR="00164C1D" w:rsidRPr="00C97B2E">
        <w:rPr>
          <w:rFonts w:ascii="Arial" w:eastAsiaTheme="minorHAnsi" w:hAnsi="Arial" w:cs="Arial"/>
          <w:lang w:val="en-ZA"/>
        </w:rPr>
        <w:t>15</w:t>
      </w:r>
      <w:r w:rsidRPr="00C97B2E">
        <w:rPr>
          <w:rFonts w:ascii="Arial" w:eastAsiaTheme="minorHAnsi" w:hAnsi="Arial" w:cs="Arial"/>
          <w:lang w:val="en-ZA"/>
        </w:rPr>
        <w:t>]</w:t>
      </w:r>
      <w:r w:rsidR="002A47DF" w:rsidRPr="00C97B2E">
        <w:rPr>
          <w:rFonts w:ascii="Arial" w:eastAsiaTheme="minorHAnsi" w:hAnsi="Arial" w:cs="Arial"/>
          <w:lang w:val="en-ZA"/>
        </w:rPr>
        <w:t xml:space="preserve"> </w:t>
      </w:r>
      <w:r w:rsidR="002A47DF" w:rsidRPr="00C97B2E">
        <w:rPr>
          <w:rFonts w:ascii="Arial" w:eastAsiaTheme="minorHAnsi" w:hAnsi="Arial" w:cs="Arial"/>
          <w:lang w:val="en-ZA"/>
        </w:rPr>
        <w:tab/>
        <w:t>M</w:t>
      </w:r>
      <w:r w:rsidR="00693805" w:rsidRPr="00C97B2E">
        <w:rPr>
          <w:rFonts w:ascii="Arial" w:eastAsiaTheme="minorHAnsi" w:hAnsi="Arial" w:cs="Arial"/>
          <w:lang w:val="en-ZA"/>
        </w:rPr>
        <w:t>inute</w:t>
      </w:r>
      <w:r w:rsidR="002A47DF" w:rsidRPr="00C97B2E">
        <w:rPr>
          <w:rFonts w:ascii="Arial" w:eastAsiaTheme="minorHAnsi" w:hAnsi="Arial" w:cs="Arial"/>
          <w:lang w:val="en-ZA"/>
        </w:rPr>
        <w:t>s</w:t>
      </w:r>
      <w:r w:rsidR="00693805" w:rsidRPr="00C97B2E">
        <w:rPr>
          <w:rFonts w:ascii="Arial" w:eastAsiaTheme="minorHAnsi" w:hAnsi="Arial" w:cs="Arial"/>
          <w:lang w:val="en-ZA"/>
        </w:rPr>
        <w:t xml:space="preserve"> dated 17 April 2009 detailing a meeting of LM’s </w:t>
      </w:r>
      <w:r w:rsidR="00703D6F" w:rsidRPr="00C97B2E">
        <w:rPr>
          <w:rFonts w:ascii="Arial" w:eastAsiaTheme="minorHAnsi" w:hAnsi="Arial" w:cs="Arial"/>
          <w:lang w:val="en-ZA"/>
        </w:rPr>
        <w:t>B</w:t>
      </w:r>
      <w:r w:rsidR="00693805" w:rsidRPr="00C97B2E">
        <w:rPr>
          <w:rFonts w:ascii="Arial" w:eastAsiaTheme="minorHAnsi" w:hAnsi="Arial" w:cs="Arial"/>
          <w:lang w:val="en-ZA"/>
        </w:rPr>
        <w:t>oard meeting,</w:t>
      </w:r>
      <w:r w:rsidR="00FB3060" w:rsidRPr="00C97B2E">
        <w:rPr>
          <w:rFonts w:ascii="Arial" w:eastAsiaTheme="minorHAnsi" w:hAnsi="Arial" w:cs="Arial"/>
          <w:lang w:val="en-ZA"/>
        </w:rPr>
        <w:t xml:space="preserve"> </w:t>
      </w:r>
      <w:r w:rsidR="00693805" w:rsidRPr="00C97B2E">
        <w:rPr>
          <w:rFonts w:ascii="Arial" w:eastAsiaTheme="minorHAnsi" w:hAnsi="Arial" w:cs="Arial"/>
          <w:lang w:val="en-ZA"/>
        </w:rPr>
        <w:t>confirm</w:t>
      </w:r>
      <w:r w:rsidR="00984EF3" w:rsidRPr="00C97B2E">
        <w:rPr>
          <w:rFonts w:ascii="Arial" w:eastAsiaTheme="minorHAnsi" w:hAnsi="Arial" w:cs="Arial"/>
          <w:lang w:val="en-ZA"/>
        </w:rPr>
        <w:t>ed</w:t>
      </w:r>
      <w:r w:rsidR="00693805" w:rsidRPr="00C97B2E">
        <w:rPr>
          <w:rFonts w:ascii="Arial" w:eastAsiaTheme="minorHAnsi" w:hAnsi="Arial" w:cs="Arial"/>
          <w:lang w:val="en-ZA"/>
        </w:rPr>
        <w:t xml:space="preserve"> the minutes of the meeting</w:t>
      </w:r>
      <w:r w:rsidR="00984EF3" w:rsidRPr="00C97B2E">
        <w:rPr>
          <w:rFonts w:ascii="Arial" w:eastAsiaTheme="minorHAnsi" w:hAnsi="Arial" w:cs="Arial"/>
          <w:lang w:val="en-ZA"/>
        </w:rPr>
        <w:t>s</w:t>
      </w:r>
      <w:r w:rsidR="00693805" w:rsidRPr="00C97B2E">
        <w:rPr>
          <w:rFonts w:ascii="Arial" w:eastAsiaTheme="minorHAnsi" w:hAnsi="Arial" w:cs="Arial"/>
          <w:lang w:val="en-ZA"/>
        </w:rPr>
        <w:t xml:space="preserve"> of LM’s </w:t>
      </w:r>
      <w:r w:rsidR="00703D6F" w:rsidRPr="00C97B2E">
        <w:rPr>
          <w:rFonts w:ascii="Arial" w:eastAsiaTheme="minorHAnsi" w:hAnsi="Arial" w:cs="Arial"/>
          <w:lang w:val="en-ZA"/>
        </w:rPr>
        <w:t>B</w:t>
      </w:r>
      <w:r w:rsidR="00693805" w:rsidRPr="00C97B2E">
        <w:rPr>
          <w:rFonts w:ascii="Arial" w:eastAsiaTheme="minorHAnsi" w:hAnsi="Arial" w:cs="Arial"/>
          <w:lang w:val="en-ZA"/>
        </w:rPr>
        <w:t>oard held via teleconference on 9 March 2009, 18 March 2009 and 31 March 2009</w:t>
      </w:r>
      <w:r w:rsidR="009D7FB3" w:rsidRPr="00C97B2E">
        <w:rPr>
          <w:rFonts w:ascii="Arial" w:eastAsiaTheme="minorHAnsi" w:hAnsi="Arial" w:cs="Arial"/>
          <w:lang w:val="en-ZA"/>
        </w:rPr>
        <w:t>. It further confirm</w:t>
      </w:r>
      <w:r w:rsidR="00984EF3" w:rsidRPr="00C97B2E">
        <w:rPr>
          <w:rFonts w:ascii="Arial" w:eastAsiaTheme="minorHAnsi" w:hAnsi="Arial" w:cs="Arial"/>
          <w:lang w:val="en-ZA"/>
        </w:rPr>
        <w:t>ed</w:t>
      </w:r>
      <w:r w:rsidR="009D7FB3" w:rsidRPr="00C97B2E">
        <w:rPr>
          <w:rFonts w:ascii="Arial" w:eastAsiaTheme="minorHAnsi" w:hAnsi="Arial" w:cs="Arial"/>
          <w:lang w:val="en-ZA"/>
        </w:rPr>
        <w:t xml:space="preserve"> tha</w:t>
      </w:r>
      <w:r w:rsidR="004244D2" w:rsidRPr="00C97B2E">
        <w:rPr>
          <w:rFonts w:ascii="Arial" w:eastAsiaTheme="minorHAnsi" w:hAnsi="Arial" w:cs="Arial"/>
          <w:lang w:val="en-ZA"/>
        </w:rPr>
        <w:t>t the relevant</w:t>
      </w:r>
      <w:r w:rsidR="00E40E29" w:rsidRPr="00C97B2E">
        <w:rPr>
          <w:rFonts w:ascii="Arial" w:eastAsiaTheme="minorHAnsi" w:hAnsi="Arial" w:cs="Arial"/>
          <w:lang w:val="en-ZA"/>
        </w:rPr>
        <w:t xml:space="preserve"> Board</w:t>
      </w:r>
      <w:r w:rsidR="004244D2" w:rsidRPr="00C97B2E">
        <w:rPr>
          <w:rFonts w:ascii="Arial" w:eastAsiaTheme="minorHAnsi" w:hAnsi="Arial" w:cs="Arial"/>
          <w:lang w:val="en-ZA"/>
        </w:rPr>
        <w:t xml:space="preserve"> </w:t>
      </w:r>
      <w:r w:rsidR="00703D6F" w:rsidRPr="00C97B2E">
        <w:rPr>
          <w:rFonts w:ascii="Arial" w:eastAsiaTheme="minorHAnsi" w:hAnsi="Arial" w:cs="Arial"/>
          <w:lang w:val="en-ZA"/>
        </w:rPr>
        <w:t>re</w:t>
      </w:r>
      <w:r w:rsidR="004244D2" w:rsidRPr="00C97B2E">
        <w:rPr>
          <w:rFonts w:ascii="Arial" w:eastAsiaTheme="minorHAnsi" w:hAnsi="Arial" w:cs="Arial"/>
          <w:lang w:val="en-ZA"/>
        </w:rPr>
        <w:t>solutions relati</w:t>
      </w:r>
      <w:r w:rsidR="009D7FB3" w:rsidRPr="00C97B2E">
        <w:rPr>
          <w:rFonts w:ascii="Arial" w:eastAsiaTheme="minorHAnsi" w:hAnsi="Arial" w:cs="Arial"/>
          <w:lang w:val="en-ZA"/>
        </w:rPr>
        <w:t>ng to the LI loan were adopted and signed.</w:t>
      </w:r>
    </w:p>
    <w:p w14:paraId="6C7A989A" w14:textId="77777777" w:rsidR="00933D98" w:rsidRPr="00C97B2E" w:rsidRDefault="00933D98" w:rsidP="00FC07CF">
      <w:pPr>
        <w:spacing w:line="360" w:lineRule="auto"/>
        <w:ind w:left="720" w:hanging="720"/>
        <w:jc w:val="both"/>
        <w:rPr>
          <w:rFonts w:ascii="Arial" w:eastAsiaTheme="minorHAnsi" w:hAnsi="Arial" w:cs="Arial"/>
          <w:lang w:val="en-ZA"/>
        </w:rPr>
      </w:pPr>
    </w:p>
    <w:p w14:paraId="69B9287D" w14:textId="37A7188A" w:rsidR="009D7FB3" w:rsidRPr="00C97B2E" w:rsidRDefault="00D244CF" w:rsidP="00311D96">
      <w:pPr>
        <w:spacing w:line="360" w:lineRule="auto"/>
        <w:ind w:left="720" w:hanging="720"/>
        <w:jc w:val="both"/>
        <w:rPr>
          <w:rFonts w:ascii="Arial" w:eastAsiaTheme="minorHAnsi" w:hAnsi="Arial" w:cs="Arial"/>
          <w:b/>
          <w:lang w:val="en-ZA"/>
        </w:rPr>
      </w:pPr>
      <w:r w:rsidRPr="00C97B2E">
        <w:rPr>
          <w:rFonts w:ascii="Arial" w:eastAsiaTheme="minorHAnsi" w:hAnsi="Arial" w:cs="Arial"/>
          <w:b/>
          <w:i/>
          <w:lang w:val="en-ZA"/>
        </w:rPr>
        <w:t>(ii</w:t>
      </w:r>
      <w:r w:rsidRPr="00C97B2E">
        <w:rPr>
          <w:rFonts w:ascii="Arial" w:eastAsiaTheme="minorHAnsi" w:hAnsi="Arial" w:cs="Arial"/>
          <w:b/>
          <w:i/>
          <w:iCs/>
          <w:lang w:val="en-ZA"/>
        </w:rPr>
        <w:t xml:space="preserve">i) </w:t>
      </w:r>
      <w:r w:rsidR="006719CB" w:rsidRPr="00C97B2E">
        <w:rPr>
          <w:rFonts w:ascii="Arial" w:eastAsiaTheme="minorHAnsi" w:hAnsi="Arial" w:cs="Arial"/>
          <w:b/>
          <w:i/>
          <w:iCs/>
          <w:lang w:val="en-ZA"/>
        </w:rPr>
        <w:tab/>
      </w:r>
      <w:r w:rsidRPr="00C97B2E">
        <w:rPr>
          <w:rFonts w:ascii="Arial" w:eastAsiaTheme="minorHAnsi" w:hAnsi="Arial" w:cs="Arial"/>
          <w:b/>
          <w:i/>
          <w:iCs/>
          <w:lang w:val="en-ZA"/>
        </w:rPr>
        <w:t>Shareholders meeting of 18</w:t>
      </w:r>
      <w:r w:rsidR="00933D98" w:rsidRPr="00C97B2E">
        <w:rPr>
          <w:rFonts w:ascii="Arial" w:eastAsiaTheme="minorHAnsi" w:hAnsi="Arial" w:cs="Arial"/>
          <w:b/>
          <w:i/>
          <w:iCs/>
          <w:lang w:val="en-ZA"/>
        </w:rPr>
        <w:t xml:space="preserve"> April 2009</w:t>
      </w:r>
    </w:p>
    <w:p w14:paraId="3F932352" w14:textId="0DA0AF77" w:rsidR="009D7FB3" w:rsidRPr="00C97B2E" w:rsidRDefault="00311D96" w:rsidP="00164C1D">
      <w:pPr>
        <w:spacing w:line="360" w:lineRule="auto"/>
        <w:ind w:hanging="11"/>
        <w:jc w:val="both"/>
        <w:rPr>
          <w:rFonts w:ascii="Arial" w:eastAsiaTheme="minorHAnsi" w:hAnsi="Arial" w:cs="Arial"/>
          <w:lang w:val="en-ZA"/>
        </w:rPr>
      </w:pPr>
      <w:r w:rsidRPr="00C97B2E">
        <w:rPr>
          <w:rFonts w:ascii="Arial" w:eastAsiaTheme="minorHAnsi" w:hAnsi="Arial" w:cs="Arial"/>
          <w:lang w:val="en-ZA"/>
        </w:rPr>
        <w:t>[</w:t>
      </w:r>
      <w:r w:rsidR="00164C1D" w:rsidRPr="00C97B2E">
        <w:rPr>
          <w:rFonts w:ascii="Arial" w:eastAsiaTheme="minorHAnsi" w:hAnsi="Arial" w:cs="Arial"/>
          <w:lang w:val="en-ZA"/>
        </w:rPr>
        <w:t>16</w:t>
      </w:r>
      <w:r w:rsidRPr="00C97B2E">
        <w:rPr>
          <w:rFonts w:ascii="Arial" w:eastAsiaTheme="minorHAnsi" w:hAnsi="Arial" w:cs="Arial"/>
          <w:lang w:val="en-ZA"/>
        </w:rPr>
        <w:t>]</w:t>
      </w:r>
      <w:r w:rsidRPr="00C97B2E">
        <w:rPr>
          <w:rFonts w:ascii="Arial" w:eastAsiaTheme="minorHAnsi" w:hAnsi="Arial" w:cs="Arial"/>
          <w:lang w:val="en-ZA"/>
        </w:rPr>
        <w:tab/>
      </w:r>
      <w:r w:rsidR="009D7FB3" w:rsidRPr="00C97B2E">
        <w:rPr>
          <w:rFonts w:ascii="Arial" w:eastAsiaTheme="minorHAnsi" w:hAnsi="Arial" w:cs="Arial"/>
          <w:lang w:val="en-ZA"/>
        </w:rPr>
        <w:t xml:space="preserve">On </w:t>
      </w:r>
      <w:r w:rsidR="00703D6F" w:rsidRPr="00C97B2E">
        <w:rPr>
          <w:rFonts w:ascii="Arial" w:eastAsiaTheme="minorHAnsi" w:hAnsi="Arial" w:cs="Arial"/>
          <w:lang w:val="en-ZA"/>
        </w:rPr>
        <w:t xml:space="preserve">18 </w:t>
      </w:r>
      <w:r w:rsidR="009D7FB3" w:rsidRPr="00C97B2E">
        <w:rPr>
          <w:rFonts w:ascii="Arial" w:eastAsiaTheme="minorHAnsi" w:hAnsi="Arial" w:cs="Arial"/>
          <w:lang w:val="en-ZA"/>
        </w:rPr>
        <w:t xml:space="preserve">April 2009, a general meeting of LM’s shareholders was convened. The shareholders were requested to confirm their consent to waive the 21-day notice period. All members confirmed the waiver. </w:t>
      </w:r>
    </w:p>
    <w:p w14:paraId="2E7D84C4" w14:textId="6F610187" w:rsidR="009D7FB3" w:rsidRPr="00C97B2E" w:rsidRDefault="009D7FB3" w:rsidP="00227DC5">
      <w:pPr>
        <w:spacing w:line="360" w:lineRule="auto"/>
        <w:jc w:val="both"/>
        <w:rPr>
          <w:rFonts w:ascii="Arial" w:eastAsiaTheme="minorHAnsi" w:hAnsi="Arial" w:cs="Arial"/>
          <w:lang w:val="en-ZA"/>
        </w:rPr>
      </w:pPr>
    </w:p>
    <w:p w14:paraId="77848968" w14:textId="325BD242" w:rsidR="009D7FB3" w:rsidRPr="00C97B2E" w:rsidRDefault="009B612D" w:rsidP="00FC07CF">
      <w:pPr>
        <w:spacing w:line="360" w:lineRule="auto"/>
        <w:ind w:left="720" w:hanging="720"/>
        <w:jc w:val="both"/>
        <w:rPr>
          <w:rFonts w:ascii="Arial" w:eastAsiaTheme="minorHAnsi" w:hAnsi="Arial" w:cs="Arial"/>
          <w:lang w:val="en-ZA"/>
        </w:rPr>
      </w:pPr>
      <w:r w:rsidRPr="00C97B2E">
        <w:rPr>
          <w:rFonts w:ascii="Arial" w:eastAsiaTheme="minorHAnsi" w:hAnsi="Arial" w:cs="Arial"/>
          <w:lang w:val="en-ZA"/>
        </w:rPr>
        <w:t>[17</w:t>
      </w:r>
      <w:r w:rsidR="00442A1C" w:rsidRPr="00C97B2E">
        <w:rPr>
          <w:rFonts w:ascii="Arial" w:eastAsiaTheme="minorHAnsi" w:hAnsi="Arial" w:cs="Arial"/>
          <w:lang w:val="en-ZA"/>
        </w:rPr>
        <w:t>]</w:t>
      </w:r>
      <w:r w:rsidR="009D7FB3" w:rsidRPr="00C97B2E">
        <w:rPr>
          <w:rFonts w:ascii="Arial" w:eastAsiaTheme="minorHAnsi" w:hAnsi="Arial" w:cs="Arial"/>
          <w:lang w:val="en-ZA"/>
        </w:rPr>
        <w:tab/>
        <w:t>The shareholders (including the app</w:t>
      </w:r>
      <w:r w:rsidR="00CE0345" w:rsidRPr="00C97B2E">
        <w:rPr>
          <w:rFonts w:ascii="Arial" w:eastAsiaTheme="minorHAnsi" w:hAnsi="Arial" w:cs="Arial"/>
          <w:lang w:val="en-ZA"/>
        </w:rPr>
        <w:t>ellants</w:t>
      </w:r>
      <w:r w:rsidR="009D7FB3" w:rsidRPr="00C97B2E">
        <w:rPr>
          <w:rFonts w:ascii="Arial" w:eastAsiaTheme="minorHAnsi" w:hAnsi="Arial" w:cs="Arial"/>
          <w:lang w:val="en-ZA"/>
        </w:rPr>
        <w:t>) unani</w:t>
      </w:r>
      <w:r w:rsidR="00264E32" w:rsidRPr="00C97B2E">
        <w:rPr>
          <w:rFonts w:ascii="Arial" w:eastAsiaTheme="minorHAnsi" w:hAnsi="Arial" w:cs="Arial"/>
          <w:lang w:val="en-ZA"/>
        </w:rPr>
        <w:t xml:space="preserve">mously resolved </w:t>
      </w:r>
      <w:r w:rsidR="009D7FB3" w:rsidRPr="00C97B2E">
        <w:rPr>
          <w:rFonts w:ascii="Arial" w:eastAsiaTheme="minorHAnsi" w:hAnsi="Arial" w:cs="Arial"/>
          <w:lang w:val="en-ZA"/>
        </w:rPr>
        <w:t>to:</w:t>
      </w:r>
    </w:p>
    <w:p w14:paraId="152ECAD3" w14:textId="53C52504" w:rsidR="009D7FB3" w:rsidRPr="00C97B2E" w:rsidRDefault="005E2F9C" w:rsidP="005E2F9C">
      <w:pPr>
        <w:spacing w:line="360" w:lineRule="auto"/>
        <w:ind w:left="142" w:hanging="142"/>
        <w:jc w:val="both"/>
        <w:rPr>
          <w:rFonts w:ascii="Arial" w:eastAsiaTheme="minorHAnsi" w:hAnsi="Arial" w:cs="Arial"/>
          <w:lang w:val="en-ZA"/>
        </w:rPr>
      </w:pPr>
      <w:r w:rsidRPr="00C97B2E">
        <w:rPr>
          <w:rFonts w:ascii="Arial" w:eastAsiaTheme="minorHAnsi" w:hAnsi="Arial" w:cs="Arial"/>
          <w:lang w:val="en-ZA"/>
        </w:rPr>
        <w:t>(a)</w:t>
      </w:r>
      <w:r w:rsidRPr="00C97B2E">
        <w:rPr>
          <w:rFonts w:ascii="Arial" w:eastAsiaTheme="minorHAnsi" w:hAnsi="Arial" w:cs="Arial"/>
          <w:lang w:val="en-ZA"/>
        </w:rPr>
        <w:tab/>
      </w:r>
      <w:r w:rsidR="009D7FB3" w:rsidRPr="00C97B2E">
        <w:rPr>
          <w:rFonts w:ascii="Arial" w:eastAsiaTheme="minorHAnsi" w:hAnsi="Arial" w:cs="Arial"/>
          <w:lang w:val="en-ZA"/>
        </w:rPr>
        <w:t>Approve the conclusion of a convertible loan agreement between LM and LI. The loan would be secure</w:t>
      </w:r>
      <w:r w:rsidR="00984EF3" w:rsidRPr="00C97B2E">
        <w:rPr>
          <w:rFonts w:ascii="Arial" w:eastAsiaTheme="minorHAnsi" w:hAnsi="Arial" w:cs="Arial"/>
          <w:lang w:val="en-ZA"/>
        </w:rPr>
        <w:t>d</w:t>
      </w:r>
      <w:r w:rsidR="009D7FB3" w:rsidRPr="00C97B2E">
        <w:rPr>
          <w:rFonts w:ascii="Arial" w:eastAsiaTheme="minorHAnsi" w:hAnsi="Arial" w:cs="Arial"/>
          <w:lang w:val="en-ZA"/>
        </w:rPr>
        <w:t xml:space="preserve"> against the issuance of LM shares to LI </w:t>
      </w:r>
      <w:r w:rsidR="00984EF3" w:rsidRPr="00C97B2E">
        <w:rPr>
          <w:rFonts w:ascii="Arial" w:eastAsiaTheme="minorHAnsi" w:hAnsi="Arial" w:cs="Arial"/>
          <w:lang w:val="en-ZA"/>
        </w:rPr>
        <w:t>should</w:t>
      </w:r>
      <w:r w:rsidR="009D7FB3" w:rsidRPr="00C97B2E">
        <w:rPr>
          <w:rFonts w:ascii="Arial" w:eastAsiaTheme="minorHAnsi" w:hAnsi="Arial" w:cs="Arial"/>
          <w:lang w:val="en-ZA"/>
        </w:rPr>
        <w:t xml:space="preserve"> LM fail to repay the loan.</w:t>
      </w:r>
    </w:p>
    <w:p w14:paraId="18BAD233" w14:textId="03A06E40" w:rsidR="00FC07CF" w:rsidRPr="00C97B2E" w:rsidRDefault="005E2F9C" w:rsidP="005E2F9C">
      <w:pPr>
        <w:spacing w:line="360" w:lineRule="auto"/>
        <w:ind w:left="142" w:hanging="142"/>
        <w:jc w:val="both"/>
        <w:rPr>
          <w:rFonts w:ascii="Arial" w:eastAsiaTheme="minorHAnsi" w:hAnsi="Arial" w:cs="Arial"/>
          <w:lang w:val="en-ZA"/>
        </w:rPr>
      </w:pPr>
      <w:r w:rsidRPr="00C97B2E">
        <w:rPr>
          <w:rFonts w:ascii="Arial" w:eastAsiaTheme="minorHAnsi" w:hAnsi="Arial" w:cs="Arial"/>
          <w:lang w:val="en-ZA"/>
        </w:rPr>
        <w:lastRenderedPageBreak/>
        <w:t>(b)</w:t>
      </w:r>
      <w:r w:rsidRPr="00C97B2E">
        <w:rPr>
          <w:rFonts w:ascii="Arial" w:eastAsiaTheme="minorHAnsi" w:hAnsi="Arial" w:cs="Arial"/>
          <w:lang w:val="en-ZA"/>
        </w:rPr>
        <w:tab/>
      </w:r>
      <w:r w:rsidR="009D7FB3" w:rsidRPr="00C97B2E">
        <w:rPr>
          <w:rFonts w:ascii="Arial" w:eastAsiaTheme="minorHAnsi" w:hAnsi="Arial" w:cs="Arial"/>
          <w:lang w:val="en-ZA"/>
        </w:rPr>
        <w:t>Increase the authorized share capital of the company fr</w:t>
      </w:r>
      <w:r w:rsidR="00264E32" w:rsidRPr="00C97B2E">
        <w:rPr>
          <w:rFonts w:ascii="Arial" w:eastAsiaTheme="minorHAnsi" w:hAnsi="Arial" w:cs="Arial"/>
          <w:lang w:val="en-ZA"/>
        </w:rPr>
        <w:t>o</w:t>
      </w:r>
      <w:r w:rsidR="009D7FB3" w:rsidRPr="00C97B2E">
        <w:rPr>
          <w:rFonts w:ascii="Arial" w:eastAsiaTheme="minorHAnsi" w:hAnsi="Arial" w:cs="Arial"/>
          <w:lang w:val="en-ZA"/>
        </w:rPr>
        <w:t>m 10,000 ordinary p</w:t>
      </w:r>
      <w:r w:rsidR="006372ED" w:rsidRPr="00C97B2E">
        <w:rPr>
          <w:rFonts w:ascii="Arial" w:eastAsiaTheme="minorHAnsi" w:hAnsi="Arial" w:cs="Arial"/>
          <w:lang w:val="en-ZA"/>
        </w:rPr>
        <w:t>a</w:t>
      </w:r>
      <w:r w:rsidR="009D7FB3" w:rsidRPr="00C97B2E">
        <w:rPr>
          <w:rFonts w:ascii="Arial" w:eastAsiaTheme="minorHAnsi" w:hAnsi="Arial" w:cs="Arial"/>
          <w:lang w:val="en-ZA"/>
        </w:rPr>
        <w:t>r value shares of R1 each to 50,000 ordinary p</w:t>
      </w:r>
      <w:r w:rsidR="006372ED" w:rsidRPr="00C97B2E">
        <w:rPr>
          <w:rFonts w:ascii="Arial" w:eastAsiaTheme="minorHAnsi" w:hAnsi="Arial" w:cs="Arial"/>
          <w:lang w:val="en-ZA"/>
        </w:rPr>
        <w:t>a</w:t>
      </w:r>
      <w:r w:rsidR="009D7FB3" w:rsidRPr="00C97B2E">
        <w:rPr>
          <w:rFonts w:ascii="Arial" w:eastAsiaTheme="minorHAnsi" w:hAnsi="Arial" w:cs="Arial"/>
          <w:lang w:val="en-ZA"/>
        </w:rPr>
        <w:t>r value shares of R1 each.</w:t>
      </w:r>
    </w:p>
    <w:p w14:paraId="321171E2" w14:textId="57250EDA" w:rsidR="00C25E55" w:rsidRPr="00C97B2E" w:rsidRDefault="005E2F9C" w:rsidP="00531544">
      <w:pPr>
        <w:spacing w:line="360" w:lineRule="auto"/>
        <w:ind w:hanging="709"/>
        <w:jc w:val="both"/>
        <w:rPr>
          <w:rFonts w:ascii="Arial" w:eastAsiaTheme="minorHAnsi" w:hAnsi="Arial" w:cs="Arial"/>
          <w:lang w:val="en-ZA"/>
        </w:rPr>
      </w:pPr>
      <w:r w:rsidRPr="00C97B2E">
        <w:rPr>
          <w:rFonts w:ascii="Arial" w:eastAsiaTheme="minorHAnsi" w:hAnsi="Arial" w:cs="Arial"/>
          <w:lang w:val="en-ZA"/>
        </w:rPr>
        <w:tab/>
        <w:t>(c)</w:t>
      </w:r>
      <w:r w:rsidRPr="00C97B2E">
        <w:rPr>
          <w:rFonts w:ascii="Arial" w:eastAsiaTheme="minorHAnsi" w:hAnsi="Arial" w:cs="Arial"/>
          <w:lang w:val="en-ZA"/>
        </w:rPr>
        <w:tab/>
        <w:t>T</w:t>
      </w:r>
      <w:r w:rsidR="00FC07CF" w:rsidRPr="00C97B2E">
        <w:rPr>
          <w:rFonts w:ascii="Arial" w:eastAsiaTheme="minorHAnsi" w:hAnsi="Arial" w:cs="Arial"/>
          <w:lang w:val="en-ZA"/>
        </w:rPr>
        <w:t>he chairperson of the company or its company secretary was authorised to sign all such documentation and do all such things as may be necessary for the implementation of all resolutions taken at the meeting.</w:t>
      </w:r>
    </w:p>
    <w:p w14:paraId="2274DD75" w14:textId="77777777" w:rsidR="00604982" w:rsidRPr="00C97B2E" w:rsidRDefault="00604982" w:rsidP="00F27BAF">
      <w:pPr>
        <w:spacing w:line="360" w:lineRule="auto"/>
        <w:ind w:left="720" w:hanging="720"/>
        <w:jc w:val="both"/>
        <w:rPr>
          <w:rFonts w:ascii="Arial" w:eastAsiaTheme="minorHAnsi" w:hAnsi="Arial" w:cs="Arial"/>
          <w:lang w:val="en-ZA"/>
        </w:rPr>
      </w:pPr>
    </w:p>
    <w:p w14:paraId="6B41D860" w14:textId="53FDF1DC" w:rsidR="004F614C" w:rsidRPr="00C97B2E" w:rsidRDefault="00311D96" w:rsidP="005E2F9C">
      <w:pPr>
        <w:spacing w:line="360" w:lineRule="auto"/>
        <w:jc w:val="both"/>
        <w:rPr>
          <w:rFonts w:ascii="Arial" w:eastAsiaTheme="minorHAnsi" w:hAnsi="Arial" w:cs="Arial"/>
          <w:lang w:val="en-ZA"/>
        </w:rPr>
      </w:pPr>
      <w:r w:rsidRPr="00C97B2E">
        <w:rPr>
          <w:rFonts w:ascii="Arial" w:eastAsiaTheme="minorHAnsi" w:hAnsi="Arial" w:cs="Arial"/>
          <w:lang w:val="en-ZA"/>
        </w:rPr>
        <w:t>[</w:t>
      </w:r>
      <w:r w:rsidR="009B612D" w:rsidRPr="00C97B2E">
        <w:rPr>
          <w:rFonts w:ascii="Arial" w:eastAsiaTheme="minorHAnsi" w:hAnsi="Arial" w:cs="Arial"/>
          <w:lang w:val="en-ZA"/>
        </w:rPr>
        <w:t>1</w:t>
      </w:r>
      <w:r w:rsidR="00531544" w:rsidRPr="00C97B2E">
        <w:rPr>
          <w:rFonts w:ascii="Arial" w:eastAsiaTheme="minorHAnsi" w:hAnsi="Arial" w:cs="Arial"/>
          <w:lang w:val="en-ZA"/>
        </w:rPr>
        <w:t>8</w:t>
      </w:r>
      <w:r w:rsidRPr="00C97B2E">
        <w:rPr>
          <w:rFonts w:ascii="Arial" w:eastAsiaTheme="minorHAnsi" w:hAnsi="Arial" w:cs="Arial"/>
          <w:lang w:val="en-ZA"/>
        </w:rPr>
        <w:t>]</w:t>
      </w:r>
      <w:r w:rsidRPr="00C97B2E">
        <w:rPr>
          <w:rFonts w:ascii="Arial" w:eastAsiaTheme="minorHAnsi" w:hAnsi="Arial" w:cs="Arial"/>
          <w:lang w:val="en-ZA"/>
        </w:rPr>
        <w:tab/>
      </w:r>
      <w:r w:rsidR="00C25E55" w:rsidRPr="00C97B2E">
        <w:rPr>
          <w:rFonts w:ascii="Arial" w:eastAsiaTheme="minorHAnsi" w:hAnsi="Arial" w:cs="Arial"/>
          <w:lang w:val="en-ZA"/>
        </w:rPr>
        <w:t>On 8 May 2009, LM’s company secretary at the time lodged the special resolution approving the increase of the authorized share capital from 10,000 to 50,000 ordinary p</w:t>
      </w:r>
      <w:r w:rsidR="00923561" w:rsidRPr="00C97B2E">
        <w:rPr>
          <w:rFonts w:ascii="Arial" w:eastAsiaTheme="minorHAnsi" w:hAnsi="Arial" w:cs="Arial"/>
          <w:lang w:val="en-ZA"/>
        </w:rPr>
        <w:t>a</w:t>
      </w:r>
      <w:r w:rsidR="00C25E55" w:rsidRPr="00C97B2E">
        <w:rPr>
          <w:rFonts w:ascii="Arial" w:eastAsiaTheme="minorHAnsi" w:hAnsi="Arial" w:cs="Arial"/>
          <w:lang w:val="en-ZA"/>
        </w:rPr>
        <w:t>r va</w:t>
      </w:r>
      <w:r w:rsidR="00264E32" w:rsidRPr="00C97B2E">
        <w:rPr>
          <w:rFonts w:ascii="Arial" w:eastAsiaTheme="minorHAnsi" w:hAnsi="Arial" w:cs="Arial"/>
          <w:lang w:val="en-ZA"/>
        </w:rPr>
        <w:t>l</w:t>
      </w:r>
      <w:r w:rsidR="00C25E55" w:rsidRPr="00C97B2E">
        <w:rPr>
          <w:rFonts w:ascii="Arial" w:eastAsiaTheme="minorHAnsi" w:hAnsi="Arial" w:cs="Arial"/>
          <w:lang w:val="en-ZA"/>
        </w:rPr>
        <w:t>ue shares of R1 each with the Registrar</w:t>
      </w:r>
      <w:r w:rsidR="00923561" w:rsidRPr="00C97B2E">
        <w:rPr>
          <w:rFonts w:ascii="Arial" w:eastAsiaTheme="minorHAnsi" w:hAnsi="Arial" w:cs="Arial"/>
          <w:lang w:val="en-ZA"/>
        </w:rPr>
        <w:t xml:space="preserve"> of the Companies and Intellectual Property Commission (CIPC)</w:t>
      </w:r>
      <w:r w:rsidR="00C25E55" w:rsidRPr="00C97B2E">
        <w:rPr>
          <w:rFonts w:ascii="Arial" w:eastAsiaTheme="minorHAnsi" w:hAnsi="Arial" w:cs="Arial"/>
          <w:lang w:val="en-ZA"/>
        </w:rPr>
        <w:t>. The special resolution was stamped by the Registrar on 15 May 2009.</w:t>
      </w:r>
    </w:p>
    <w:p w14:paraId="25DA6E76" w14:textId="77777777" w:rsidR="004F614C" w:rsidRPr="00C97B2E" w:rsidRDefault="004F614C" w:rsidP="004F614C">
      <w:pPr>
        <w:spacing w:line="360" w:lineRule="auto"/>
        <w:ind w:left="720" w:hanging="720"/>
        <w:jc w:val="both"/>
        <w:rPr>
          <w:rFonts w:ascii="Arial" w:eastAsiaTheme="minorHAnsi" w:hAnsi="Arial" w:cs="Arial"/>
          <w:lang w:val="en-ZA"/>
        </w:rPr>
      </w:pPr>
    </w:p>
    <w:p w14:paraId="1797FA02" w14:textId="5FE762D9" w:rsidR="004F614C" w:rsidRPr="00C97B2E" w:rsidRDefault="00311D96" w:rsidP="009B612D">
      <w:pPr>
        <w:spacing w:line="360" w:lineRule="auto"/>
        <w:jc w:val="both"/>
        <w:rPr>
          <w:rFonts w:ascii="Arial" w:eastAsiaTheme="minorHAnsi" w:hAnsi="Arial" w:cs="Arial"/>
          <w:lang w:val="en-ZA"/>
        </w:rPr>
      </w:pPr>
      <w:r w:rsidRPr="00C97B2E">
        <w:rPr>
          <w:rFonts w:ascii="Arial" w:eastAsiaTheme="minorHAnsi" w:hAnsi="Arial" w:cs="Arial"/>
          <w:lang w:val="en-ZA"/>
        </w:rPr>
        <w:t>[</w:t>
      </w:r>
      <w:r w:rsidR="00531544" w:rsidRPr="00C97B2E">
        <w:rPr>
          <w:rFonts w:ascii="Arial" w:eastAsiaTheme="minorHAnsi" w:hAnsi="Arial" w:cs="Arial"/>
          <w:lang w:val="en-ZA"/>
        </w:rPr>
        <w:t>19</w:t>
      </w:r>
      <w:r w:rsidRPr="00C97B2E">
        <w:rPr>
          <w:rFonts w:ascii="Arial" w:eastAsiaTheme="minorHAnsi" w:hAnsi="Arial" w:cs="Arial"/>
          <w:lang w:val="en-ZA"/>
        </w:rPr>
        <w:t>]</w:t>
      </w:r>
      <w:r w:rsidRPr="00C97B2E">
        <w:rPr>
          <w:rFonts w:ascii="Arial" w:eastAsiaTheme="minorHAnsi" w:hAnsi="Arial" w:cs="Arial"/>
          <w:lang w:val="en-ZA"/>
        </w:rPr>
        <w:tab/>
      </w:r>
      <w:r w:rsidR="004F614C" w:rsidRPr="00C97B2E">
        <w:rPr>
          <w:rFonts w:ascii="Arial" w:eastAsiaTheme="minorHAnsi" w:hAnsi="Arial" w:cs="Arial"/>
          <w:lang w:val="en-ZA"/>
        </w:rPr>
        <w:t xml:space="preserve">On 3 July 2009, the chairperson of the LM </w:t>
      </w:r>
      <w:r w:rsidR="001F7D03" w:rsidRPr="00C97B2E">
        <w:rPr>
          <w:rFonts w:ascii="Arial" w:eastAsiaTheme="minorHAnsi" w:hAnsi="Arial" w:cs="Arial"/>
          <w:lang w:val="en-ZA"/>
        </w:rPr>
        <w:t>B</w:t>
      </w:r>
      <w:r w:rsidR="004F614C" w:rsidRPr="00C97B2E">
        <w:rPr>
          <w:rFonts w:ascii="Arial" w:eastAsiaTheme="minorHAnsi" w:hAnsi="Arial" w:cs="Arial"/>
          <w:lang w:val="en-ZA"/>
        </w:rPr>
        <w:t>oard at the time</w:t>
      </w:r>
      <w:r w:rsidR="00923561" w:rsidRPr="00C97B2E">
        <w:rPr>
          <w:rFonts w:ascii="Arial" w:eastAsiaTheme="minorHAnsi" w:hAnsi="Arial" w:cs="Arial"/>
          <w:lang w:val="en-ZA"/>
        </w:rPr>
        <w:t>,</w:t>
      </w:r>
      <w:r w:rsidR="004F614C" w:rsidRPr="00C97B2E">
        <w:rPr>
          <w:rFonts w:ascii="Arial" w:eastAsiaTheme="minorHAnsi" w:hAnsi="Arial" w:cs="Arial"/>
          <w:lang w:val="en-ZA"/>
        </w:rPr>
        <w:t xml:space="preserve"> circulated a memorandum to the shareholders in terms of which the shareholders were informed of</w:t>
      </w:r>
      <w:r w:rsidR="00F950C2" w:rsidRPr="00C97B2E">
        <w:rPr>
          <w:rFonts w:ascii="Arial" w:eastAsiaTheme="minorHAnsi" w:hAnsi="Arial" w:cs="Arial"/>
          <w:lang w:val="en-ZA"/>
        </w:rPr>
        <w:t xml:space="preserve"> a capital call to reimburse LI by subscribing to additional shares at R444.44 each </w:t>
      </w:r>
      <w:r w:rsidR="00F950C2" w:rsidRPr="00C97B2E">
        <w:rPr>
          <w:rFonts w:ascii="Arial" w:eastAsiaTheme="minorHAnsi" w:hAnsi="Arial" w:cs="Arial"/>
          <w:i/>
          <w:lang w:val="en-ZA"/>
        </w:rPr>
        <w:t xml:space="preserve">pro-rata </w:t>
      </w:r>
      <w:r w:rsidR="00F950C2" w:rsidRPr="00C97B2E">
        <w:rPr>
          <w:rFonts w:ascii="Arial" w:eastAsiaTheme="minorHAnsi" w:hAnsi="Arial" w:cs="Arial"/>
          <w:lang w:val="en-ZA"/>
        </w:rPr>
        <w:t xml:space="preserve">to the shareholders’ shareholding in LM. Shareholders were requested to do so by 28 September 2009. </w:t>
      </w:r>
    </w:p>
    <w:p w14:paraId="768619F6" w14:textId="77777777" w:rsidR="00933D98" w:rsidRPr="00C97B2E" w:rsidRDefault="00933D98" w:rsidP="004F614C">
      <w:pPr>
        <w:spacing w:line="360" w:lineRule="auto"/>
        <w:ind w:left="720" w:hanging="720"/>
        <w:jc w:val="both"/>
        <w:rPr>
          <w:rFonts w:ascii="Arial" w:eastAsiaTheme="minorHAnsi" w:hAnsi="Arial" w:cs="Arial"/>
          <w:lang w:val="en-ZA"/>
        </w:rPr>
      </w:pPr>
    </w:p>
    <w:p w14:paraId="7D2BB083" w14:textId="692ADB97" w:rsidR="00F950C2" w:rsidRPr="00C97B2E" w:rsidRDefault="00933D98" w:rsidP="00311D96">
      <w:pPr>
        <w:spacing w:line="360" w:lineRule="auto"/>
        <w:ind w:left="720" w:hanging="720"/>
        <w:jc w:val="both"/>
        <w:rPr>
          <w:rFonts w:ascii="Arial" w:eastAsiaTheme="minorHAnsi" w:hAnsi="Arial" w:cs="Arial"/>
          <w:b/>
          <w:i/>
          <w:lang w:val="en-ZA"/>
        </w:rPr>
      </w:pPr>
      <w:r w:rsidRPr="00C97B2E">
        <w:rPr>
          <w:rFonts w:ascii="Arial" w:eastAsiaTheme="minorHAnsi" w:hAnsi="Arial" w:cs="Arial"/>
          <w:b/>
          <w:i/>
          <w:lang w:val="en-ZA"/>
        </w:rPr>
        <w:t>(</w:t>
      </w:r>
      <w:r w:rsidRPr="00C97B2E">
        <w:rPr>
          <w:rFonts w:ascii="Arial" w:eastAsiaTheme="minorHAnsi" w:hAnsi="Arial" w:cs="Arial"/>
          <w:b/>
          <w:i/>
          <w:iCs/>
          <w:lang w:val="en-ZA"/>
        </w:rPr>
        <w:t>iv)</w:t>
      </w:r>
      <w:r w:rsidR="006719CB" w:rsidRPr="00C97B2E">
        <w:rPr>
          <w:rFonts w:ascii="Arial" w:eastAsiaTheme="minorHAnsi" w:hAnsi="Arial" w:cs="Arial"/>
          <w:b/>
          <w:i/>
          <w:iCs/>
          <w:lang w:val="en-ZA"/>
        </w:rPr>
        <w:tab/>
      </w:r>
      <w:r w:rsidRPr="00C97B2E">
        <w:rPr>
          <w:rFonts w:ascii="Arial" w:eastAsiaTheme="minorHAnsi" w:hAnsi="Arial" w:cs="Arial"/>
          <w:b/>
          <w:i/>
          <w:iCs/>
          <w:lang w:val="en-ZA"/>
        </w:rPr>
        <w:t xml:space="preserve"> Loan agreement</w:t>
      </w:r>
    </w:p>
    <w:p w14:paraId="054B1FBF" w14:textId="76171F15" w:rsidR="00F950C2" w:rsidRPr="00C97B2E" w:rsidRDefault="005E2F9C" w:rsidP="005E2F9C">
      <w:pPr>
        <w:spacing w:line="360" w:lineRule="auto"/>
        <w:jc w:val="both"/>
        <w:rPr>
          <w:rFonts w:ascii="Arial" w:eastAsiaTheme="minorHAnsi" w:hAnsi="Arial" w:cs="Arial"/>
          <w:lang w:val="en-ZA"/>
        </w:rPr>
      </w:pPr>
      <w:r w:rsidRPr="00C97B2E">
        <w:rPr>
          <w:rFonts w:ascii="Arial" w:eastAsiaTheme="minorHAnsi" w:hAnsi="Arial" w:cs="Arial"/>
          <w:lang w:val="en-ZA"/>
        </w:rPr>
        <w:t>[</w:t>
      </w:r>
      <w:r w:rsidR="009B612D" w:rsidRPr="00C97B2E">
        <w:rPr>
          <w:rFonts w:ascii="Arial" w:eastAsiaTheme="minorHAnsi" w:hAnsi="Arial" w:cs="Arial"/>
          <w:lang w:val="en-ZA"/>
        </w:rPr>
        <w:t>2</w:t>
      </w:r>
      <w:r w:rsidR="00531544" w:rsidRPr="00C97B2E">
        <w:rPr>
          <w:rFonts w:ascii="Arial" w:eastAsiaTheme="minorHAnsi" w:hAnsi="Arial" w:cs="Arial"/>
          <w:lang w:val="en-ZA"/>
        </w:rPr>
        <w:t>0</w:t>
      </w:r>
      <w:r w:rsidRPr="00C97B2E">
        <w:rPr>
          <w:rFonts w:ascii="Arial" w:eastAsiaTheme="minorHAnsi" w:hAnsi="Arial" w:cs="Arial"/>
          <w:lang w:val="en-ZA"/>
        </w:rPr>
        <w:t>]</w:t>
      </w:r>
      <w:r w:rsidRPr="00C97B2E">
        <w:rPr>
          <w:rFonts w:ascii="Arial" w:eastAsiaTheme="minorHAnsi" w:hAnsi="Arial" w:cs="Arial"/>
          <w:lang w:val="en-ZA"/>
        </w:rPr>
        <w:tab/>
      </w:r>
      <w:r w:rsidR="00F950C2" w:rsidRPr="00C97B2E">
        <w:rPr>
          <w:rFonts w:ascii="Arial" w:eastAsiaTheme="minorHAnsi" w:hAnsi="Arial" w:cs="Arial"/>
          <w:lang w:val="en-ZA"/>
        </w:rPr>
        <w:t>The LI loan agreement was subsequently concluded on or about Ju</w:t>
      </w:r>
      <w:r w:rsidR="00264E32" w:rsidRPr="00C97B2E">
        <w:rPr>
          <w:rFonts w:ascii="Arial" w:eastAsiaTheme="minorHAnsi" w:hAnsi="Arial" w:cs="Arial"/>
          <w:lang w:val="en-ZA"/>
        </w:rPr>
        <w:t>l</w:t>
      </w:r>
      <w:r w:rsidR="00F950C2" w:rsidRPr="00C97B2E">
        <w:rPr>
          <w:rFonts w:ascii="Arial" w:eastAsiaTheme="minorHAnsi" w:hAnsi="Arial" w:cs="Arial"/>
          <w:lang w:val="en-ZA"/>
        </w:rPr>
        <w:t>y 2009. The essential terms of the loan agreement were:</w:t>
      </w:r>
    </w:p>
    <w:p w14:paraId="38E1B8AB" w14:textId="40FEB12C" w:rsidR="00F950C2" w:rsidRPr="00C97B2E" w:rsidRDefault="00442A1C" w:rsidP="00311D96">
      <w:pPr>
        <w:spacing w:line="360" w:lineRule="auto"/>
        <w:jc w:val="both"/>
        <w:rPr>
          <w:rFonts w:ascii="Arial" w:eastAsiaTheme="minorHAnsi" w:hAnsi="Arial" w:cs="Arial"/>
          <w:lang w:val="en-ZA"/>
        </w:rPr>
      </w:pPr>
      <w:r w:rsidRPr="00C97B2E">
        <w:rPr>
          <w:rFonts w:ascii="Arial" w:eastAsiaTheme="minorHAnsi" w:hAnsi="Arial" w:cs="Arial"/>
          <w:lang w:val="en-ZA"/>
        </w:rPr>
        <w:t>(a)</w:t>
      </w:r>
      <w:r w:rsidR="00F950C2" w:rsidRPr="00C97B2E">
        <w:rPr>
          <w:rFonts w:ascii="Arial" w:eastAsiaTheme="minorHAnsi" w:hAnsi="Arial" w:cs="Arial"/>
          <w:lang w:val="en-ZA"/>
        </w:rPr>
        <w:t xml:space="preserve"> </w:t>
      </w:r>
      <w:r w:rsidR="00F950C2" w:rsidRPr="00C97B2E">
        <w:rPr>
          <w:rFonts w:ascii="Arial" w:eastAsiaTheme="minorHAnsi" w:hAnsi="Arial" w:cs="Arial"/>
          <w:lang w:val="en-ZA"/>
        </w:rPr>
        <w:tab/>
        <w:t>First, LI advanced a loan in the amount of R4,062,161 bearing interest at 7.</w:t>
      </w:r>
      <w:r w:rsidR="001F7D03" w:rsidRPr="00C97B2E">
        <w:rPr>
          <w:rFonts w:ascii="Arial" w:eastAsiaTheme="minorHAnsi" w:hAnsi="Arial" w:cs="Arial"/>
          <w:lang w:val="en-ZA"/>
        </w:rPr>
        <w:t>5</w:t>
      </w:r>
      <w:r w:rsidR="00D5632F" w:rsidRPr="00C97B2E">
        <w:rPr>
          <w:rFonts w:ascii="Arial" w:eastAsiaTheme="minorHAnsi" w:hAnsi="Arial" w:cs="Arial"/>
          <w:lang w:val="en-ZA"/>
        </w:rPr>
        <w:t>%</w:t>
      </w:r>
      <w:r w:rsidR="00F950C2" w:rsidRPr="00C97B2E">
        <w:rPr>
          <w:rFonts w:ascii="Arial" w:eastAsiaTheme="minorHAnsi" w:hAnsi="Arial" w:cs="Arial"/>
          <w:lang w:val="en-ZA"/>
        </w:rPr>
        <w:t xml:space="preserve"> on a </w:t>
      </w:r>
      <w:r w:rsidR="00416986" w:rsidRPr="00C97B2E">
        <w:rPr>
          <w:rFonts w:ascii="Arial" w:eastAsiaTheme="minorHAnsi" w:hAnsi="Arial" w:cs="Arial"/>
          <w:lang w:val="en-ZA"/>
        </w:rPr>
        <w:t>straight-line</w:t>
      </w:r>
      <w:r w:rsidR="00F950C2" w:rsidRPr="00C97B2E">
        <w:rPr>
          <w:rFonts w:ascii="Arial" w:eastAsiaTheme="minorHAnsi" w:hAnsi="Arial" w:cs="Arial"/>
          <w:lang w:val="en-ZA"/>
        </w:rPr>
        <w:t xml:space="preserve"> basis. The loan was repayable no later than four </w:t>
      </w:r>
      <w:r w:rsidR="00416986" w:rsidRPr="00C97B2E">
        <w:rPr>
          <w:rFonts w:ascii="Arial" w:eastAsiaTheme="minorHAnsi" w:hAnsi="Arial" w:cs="Arial"/>
          <w:lang w:val="en-ZA"/>
        </w:rPr>
        <w:t>calendar</w:t>
      </w:r>
      <w:r w:rsidR="00F950C2" w:rsidRPr="00C97B2E">
        <w:rPr>
          <w:rFonts w:ascii="Arial" w:eastAsiaTheme="minorHAnsi" w:hAnsi="Arial" w:cs="Arial"/>
          <w:lang w:val="en-ZA"/>
        </w:rPr>
        <w:t xml:space="preserve"> months after the drawdown date</w:t>
      </w:r>
      <w:r w:rsidR="001F7D03" w:rsidRPr="00C97B2E">
        <w:rPr>
          <w:rFonts w:ascii="Arial" w:eastAsiaTheme="minorHAnsi" w:hAnsi="Arial" w:cs="Arial"/>
          <w:lang w:val="en-ZA"/>
        </w:rPr>
        <w:t xml:space="preserve"> namely</w:t>
      </w:r>
      <w:r w:rsidR="00F950C2" w:rsidRPr="00C97B2E">
        <w:rPr>
          <w:rFonts w:ascii="Arial" w:eastAsiaTheme="minorHAnsi" w:hAnsi="Arial" w:cs="Arial"/>
          <w:lang w:val="en-ZA"/>
        </w:rPr>
        <w:t xml:space="preserve"> 9 November 2009.</w:t>
      </w:r>
    </w:p>
    <w:p w14:paraId="098F1AEE" w14:textId="161B41AB" w:rsidR="00666500" w:rsidRPr="00C97B2E" w:rsidRDefault="00442A1C" w:rsidP="00311D96">
      <w:pPr>
        <w:spacing w:line="360" w:lineRule="auto"/>
        <w:jc w:val="both"/>
        <w:rPr>
          <w:rFonts w:ascii="Arial" w:eastAsiaTheme="minorHAnsi" w:hAnsi="Arial" w:cs="Arial"/>
          <w:lang w:val="en-ZA"/>
        </w:rPr>
      </w:pPr>
      <w:r w:rsidRPr="00C97B2E">
        <w:rPr>
          <w:rFonts w:ascii="Arial" w:eastAsiaTheme="minorHAnsi" w:hAnsi="Arial" w:cs="Arial"/>
          <w:lang w:val="en-ZA"/>
        </w:rPr>
        <w:t>(b)</w:t>
      </w:r>
      <w:r w:rsidR="00F950C2" w:rsidRPr="00C97B2E">
        <w:rPr>
          <w:rFonts w:ascii="Arial" w:eastAsiaTheme="minorHAnsi" w:hAnsi="Arial" w:cs="Arial"/>
          <w:lang w:val="en-ZA"/>
        </w:rPr>
        <w:tab/>
      </w:r>
      <w:r w:rsidR="00666500" w:rsidRPr="00C97B2E">
        <w:rPr>
          <w:rFonts w:ascii="Arial" w:eastAsiaTheme="minorHAnsi" w:hAnsi="Arial" w:cs="Arial"/>
          <w:lang w:val="en-ZA"/>
        </w:rPr>
        <w:t>Sec</w:t>
      </w:r>
      <w:r w:rsidR="00264E32" w:rsidRPr="00C97B2E">
        <w:rPr>
          <w:rFonts w:ascii="Arial" w:eastAsiaTheme="minorHAnsi" w:hAnsi="Arial" w:cs="Arial"/>
          <w:lang w:val="en-ZA"/>
        </w:rPr>
        <w:t>o</w:t>
      </w:r>
      <w:r w:rsidR="00666500" w:rsidRPr="00C97B2E">
        <w:rPr>
          <w:rFonts w:ascii="Arial" w:eastAsiaTheme="minorHAnsi" w:hAnsi="Arial" w:cs="Arial"/>
          <w:lang w:val="en-ZA"/>
        </w:rPr>
        <w:t>nd, as continuing security, LM pledged to issue to LI</w:t>
      </w:r>
      <w:r w:rsidR="00416986" w:rsidRPr="00C97B2E">
        <w:rPr>
          <w:rFonts w:ascii="Arial" w:eastAsiaTheme="minorHAnsi" w:hAnsi="Arial" w:cs="Arial"/>
          <w:lang w:val="en-ZA"/>
        </w:rPr>
        <w:t>,</w:t>
      </w:r>
      <w:r w:rsidR="00666500" w:rsidRPr="00C97B2E">
        <w:rPr>
          <w:rFonts w:ascii="Arial" w:eastAsiaTheme="minorHAnsi" w:hAnsi="Arial" w:cs="Arial"/>
          <w:lang w:val="en-ZA"/>
        </w:rPr>
        <w:t xml:space="preserve"> </w:t>
      </w:r>
      <w:r w:rsidR="00416986" w:rsidRPr="00C97B2E">
        <w:rPr>
          <w:rFonts w:ascii="Arial" w:eastAsiaTheme="minorHAnsi" w:hAnsi="Arial" w:cs="Arial"/>
          <w:lang w:val="en-ZA"/>
        </w:rPr>
        <w:t>i</w:t>
      </w:r>
      <w:r w:rsidR="00666500" w:rsidRPr="00C97B2E">
        <w:rPr>
          <w:rFonts w:ascii="Arial" w:eastAsiaTheme="minorHAnsi" w:hAnsi="Arial" w:cs="Arial"/>
          <w:lang w:val="en-ZA"/>
        </w:rPr>
        <w:t>f the loan amount was not paid, such number of ordinary shares in the company as would result in LI owning 51</w:t>
      </w:r>
      <w:r w:rsidR="00D5632F" w:rsidRPr="00C97B2E">
        <w:rPr>
          <w:rFonts w:ascii="Arial" w:eastAsiaTheme="minorHAnsi" w:hAnsi="Arial" w:cs="Arial"/>
          <w:lang w:val="en-ZA"/>
        </w:rPr>
        <w:t>%</w:t>
      </w:r>
      <w:r w:rsidR="00666500" w:rsidRPr="00C97B2E">
        <w:rPr>
          <w:rFonts w:ascii="Arial" w:eastAsiaTheme="minorHAnsi" w:hAnsi="Arial" w:cs="Arial"/>
          <w:lang w:val="en-ZA"/>
        </w:rPr>
        <w:t xml:space="preserve"> of LM</w:t>
      </w:r>
      <w:r w:rsidR="001F7D03" w:rsidRPr="00C97B2E">
        <w:rPr>
          <w:rFonts w:ascii="Arial" w:eastAsiaTheme="minorHAnsi" w:hAnsi="Arial" w:cs="Arial"/>
          <w:lang w:val="en-ZA"/>
        </w:rPr>
        <w:t xml:space="preserve"> shareholding</w:t>
      </w:r>
      <w:r w:rsidR="00666500" w:rsidRPr="00C97B2E">
        <w:rPr>
          <w:rFonts w:ascii="Arial" w:eastAsiaTheme="minorHAnsi" w:hAnsi="Arial" w:cs="Arial"/>
          <w:lang w:val="en-ZA"/>
        </w:rPr>
        <w:t>. Where only</w:t>
      </w:r>
      <w:r w:rsidR="00D66F7C" w:rsidRPr="00C97B2E">
        <w:rPr>
          <w:rFonts w:ascii="Arial" w:eastAsiaTheme="minorHAnsi" w:hAnsi="Arial" w:cs="Arial"/>
          <w:lang w:val="en-ZA"/>
        </w:rPr>
        <w:t xml:space="preserve"> a portion</w:t>
      </w:r>
      <w:r w:rsidR="00666500" w:rsidRPr="00C97B2E">
        <w:rPr>
          <w:rFonts w:ascii="Arial" w:eastAsiaTheme="minorHAnsi" w:hAnsi="Arial" w:cs="Arial"/>
          <w:lang w:val="en-ZA"/>
        </w:rPr>
        <w:t xml:space="preserve"> of the repayment amount was settled, LI w</w:t>
      </w:r>
      <w:r w:rsidR="001F7D03" w:rsidRPr="00C97B2E">
        <w:rPr>
          <w:rFonts w:ascii="Arial" w:eastAsiaTheme="minorHAnsi" w:hAnsi="Arial" w:cs="Arial"/>
          <w:lang w:val="en-ZA"/>
        </w:rPr>
        <w:t>ould be</w:t>
      </w:r>
      <w:r w:rsidR="00666500" w:rsidRPr="00C97B2E">
        <w:rPr>
          <w:rFonts w:ascii="Arial" w:eastAsiaTheme="minorHAnsi" w:hAnsi="Arial" w:cs="Arial"/>
          <w:lang w:val="en-ZA"/>
        </w:rPr>
        <w:t xml:space="preserve"> entitled to perfect a </w:t>
      </w:r>
      <w:r w:rsidR="00666500" w:rsidRPr="00C97B2E">
        <w:rPr>
          <w:rFonts w:ascii="Arial" w:eastAsiaTheme="minorHAnsi" w:hAnsi="Arial" w:cs="Arial"/>
          <w:i/>
          <w:lang w:val="en-ZA"/>
        </w:rPr>
        <w:t>pro-rata</w:t>
      </w:r>
      <w:r w:rsidR="00666500" w:rsidRPr="00C97B2E">
        <w:rPr>
          <w:rFonts w:ascii="Arial" w:eastAsiaTheme="minorHAnsi" w:hAnsi="Arial" w:cs="Arial"/>
          <w:lang w:val="en-ZA"/>
        </w:rPr>
        <w:t xml:space="preserve"> portion of the security. </w:t>
      </w:r>
    </w:p>
    <w:p w14:paraId="1D51A4CA" w14:textId="140378B0" w:rsidR="00666500" w:rsidRPr="00C97B2E" w:rsidRDefault="00666500" w:rsidP="00666500">
      <w:pPr>
        <w:spacing w:line="360" w:lineRule="auto"/>
        <w:jc w:val="both"/>
        <w:rPr>
          <w:rFonts w:ascii="Arial" w:eastAsiaTheme="minorHAnsi" w:hAnsi="Arial" w:cs="Arial"/>
          <w:lang w:val="en-ZA"/>
        </w:rPr>
      </w:pPr>
    </w:p>
    <w:p w14:paraId="542AE975" w14:textId="04BCDA29" w:rsidR="00666500" w:rsidRPr="00C97B2E" w:rsidRDefault="00311D96" w:rsidP="00311D96">
      <w:pPr>
        <w:spacing w:line="360" w:lineRule="auto"/>
        <w:jc w:val="both"/>
        <w:rPr>
          <w:rFonts w:ascii="Arial" w:eastAsiaTheme="minorHAnsi" w:hAnsi="Arial" w:cs="Arial"/>
          <w:lang w:val="en-ZA"/>
        </w:rPr>
      </w:pPr>
      <w:r w:rsidRPr="00C97B2E">
        <w:rPr>
          <w:rFonts w:ascii="Arial" w:eastAsiaTheme="minorHAnsi" w:hAnsi="Arial" w:cs="Arial"/>
          <w:lang w:val="en-ZA"/>
        </w:rPr>
        <w:t>[</w:t>
      </w:r>
      <w:r w:rsidR="009B612D" w:rsidRPr="00C97B2E">
        <w:rPr>
          <w:rFonts w:ascii="Arial" w:eastAsiaTheme="minorHAnsi" w:hAnsi="Arial" w:cs="Arial"/>
          <w:lang w:val="en-ZA"/>
        </w:rPr>
        <w:t>2</w:t>
      </w:r>
      <w:r w:rsidR="00531544" w:rsidRPr="00C97B2E">
        <w:rPr>
          <w:rFonts w:ascii="Arial" w:eastAsiaTheme="minorHAnsi" w:hAnsi="Arial" w:cs="Arial"/>
          <w:lang w:val="en-ZA"/>
        </w:rPr>
        <w:t>1</w:t>
      </w:r>
      <w:r w:rsidRPr="00C97B2E">
        <w:rPr>
          <w:rFonts w:ascii="Arial" w:eastAsiaTheme="minorHAnsi" w:hAnsi="Arial" w:cs="Arial"/>
          <w:lang w:val="en-ZA"/>
        </w:rPr>
        <w:t>]</w:t>
      </w:r>
      <w:r w:rsidRPr="00C97B2E">
        <w:rPr>
          <w:rFonts w:ascii="Arial" w:eastAsiaTheme="minorHAnsi" w:hAnsi="Arial" w:cs="Arial"/>
          <w:lang w:val="en-ZA"/>
        </w:rPr>
        <w:tab/>
      </w:r>
      <w:r w:rsidR="00531544" w:rsidRPr="00C97B2E">
        <w:rPr>
          <w:rFonts w:ascii="Arial" w:eastAsiaTheme="minorHAnsi" w:hAnsi="Arial" w:cs="Arial"/>
          <w:lang w:val="en-ZA"/>
        </w:rPr>
        <w:t>On</w:t>
      </w:r>
      <w:r w:rsidR="00530E3E" w:rsidRPr="00C97B2E">
        <w:rPr>
          <w:rFonts w:ascii="Arial" w:eastAsiaTheme="minorHAnsi" w:hAnsi="Arial" w:cs="Arial"/>
          <w:lang w:val="en-ZA"/>
        </w:rPr>
        <w:t xml:space="preserve"> or</w:t>
      </w:r>
      <w:r w:rsidR="00531544" w:rsidRPr="00C97B2E">
        <w:rPr>
          <w:rFonts w:ascii="Arial" w:eastAsiaTheme="minorHAnsi" w:hAnsi="Arial" w:cs="Arial"/>
          <w:lang w:val="en-ZA"/>
        </w:rPr>
        <w:t xml:space="preserve"> about 9 July 2009, </w:t>
      </w:r>
      <w:r w:rsidR="00666500" w:rsidRPr="00C97B2E">
        <w:rPr>
          <w:rFonts w:ascii="Arial" w:eastAsiaTheme="minorHAnsi" w:hAnsi="Arial" w:cs="Arial"/>
          <w:lang w:val="en-ZA"/>
        </w:rPr>
        <w:t xml:space="preserve">LI transferred the loan amount to LM. LM, in turn, used the loan to meet its cash call obligations and </w:t>
      </w:r>
      <w:r w:rsidR="00F775FE" w:rsidRPr="00C97B2E">
        <w:rPr>
          <w:rFonts w:ascii="Arial" w:eastAsiaTheme="minorHAnsi" w:hAnsi="Arial" w:cs="Arial"/>
          <w:lang w:val="en-ZA"/>
        </w:rPr>
        <w:t>as a result</w:t>
      </w:r>
      <w:r w:rsidR="00666500" w:rsidRPr="00C97B2E">
        <w:rPr>
          <w:rFonts w:ascii="Arial" w:eastAsiaTheme="minorHAnsi" w:hAnsi="Arial" w:cs="Arial"/>
          <w:lang w:val="en-ZA"/>
        </w:rPr>
        <w:t xml:space="preserve"> the deemed offer provision </w:t>
      </w:r>
      <w:r w:rsidR="00CF6D29" w:rsidRPr="00C97B2E">
        <w:rPr>
          <w:rFonts w:ascii="Arial" w:eastAsiaTheme="minorHAnsi" w:hAnsi="Arial" w:cs="Arial"/>
          <w:lang w:val="en-ZA"/>
        </w:rPr>
        <w:t xml:space="preserve">in the Mbokodo shareholder agreement </w:t>
      </w:r>
      <w:r w:rsidR="00666500" w:rsidRPr="00C97B2E">
        <w:rPr>
          <w:rFonts w:ascii="Arial" w:eastAsiaTheme="minorHAnsi" w:hAnsi="Arial" w:cs="Arial"/>
          <w:lang w:val="en-ZA"/>
        </w:rPr>
        <w:t xml:space="preserve">was not triggered to the </w:t>
      </w:r>
      <w:r w:rsidR="00F775FE" w:rsidRPr="00C97B2E">
        <w:rPr>
          <w:rFonts w:ascii="Arial" w:eastAsiaTheme="minorHAnsi" w:hAnsi="Arial" w:cs="Arial"/>
          <w:lang w:val="en-ZA"/>
        </w:rPr>
        <w:t>disadvantage</w:t>
      </w:r>
      <w:r w:rsidR="00666500" w:rsidRPr="00C97B2E">
        <w:rPr>
          <w:rFonts w:ascii="Arial" w:eastAsiaTheme="minorHAnsi" w:hAnsi="Arial" w:cs="Arial"/>
          <w:lang w:val="en-ZA"/>
        </w:rPr>
        <w:t xml:space="preserve"> of LM and its shareholders.</w:t>
      </w:r>
    </w:p>
    <w:p w14:paraId="08210CC3" w14:textId="45094EF2" w:rsidR="00666500" w:rsidRPr="00C97B2E" w:rsidRDefault="00666500" w:rsidP="00666500">
      <w:pPr>
        <w:spacing w:line="360" w:lineRule="auto"/>
        <w:jc w:val="both"/>
        <w:rPr>
          <w:rFonts w:ascii="Arial" w:eastAsiaTheme="minorHAnsi" w:hAnsi="Arial" w:cs="Arial"/>
          <w:lang w:val="en-ZA"/>
        </w:rPr>
      </w:pPr>
    </w:p>
    <w:p w14:paraId="7F4F1CAB" w14:textId="638F7DF3" w:rsidR="006665A9" w:rsidRPr="00C97B2E" w:rsidRDefault="00311D96" w:rsidP="00311D96">
      <w:pPr>
        <w:spacing w:line="360" w:lineRule="auto"/>
        <w:jc w:val="both"/>
        <w:rPr>
          <w:rFonts w:ascii="Arial" w:eastAsiaTheme="minorHAnsi" w:hAnsi="Arial" w:cs="Arial"/>
          <w:lang w:val="en-ZA"/>
        </w:rPr>
      </w:pPr>
      <w:r w:rsidRPr="00C97B2E">
        <w:rPr>
          <w:rFonts w:ascii="Arial" w:eastAsiaTheme="minorHAnsi" w:hAnsi="Arial" w:cs="Arial"/>
          <w:lang w:val="en-ZA"/>
        </w:rPr>
        <w:lastRenderedPageBreak/>
        <w:t>[</w:t>
      </w:r>
      <w:r w:rsidR="009B612D" w:rsidRPr="00C97B2E">
        <w:rPr>
          <w:rFonts w:ascii="Arial" w:eastAsiaTheme="minorHAnsi" w:hAnsi="Arial" w:cs="Arial"/>
          <w:lang w:val="en-ZA"/>
        </w:rPr>
        <w:t>2</w:t>
      </w:r>
      <w:r w:rsidR="00392A15" w:rsidRPr="00C97B2E">
        <w:rPr>
          <w:rFonts w:ascii="Arial" w:eastAsiaTheme="minorHAnsi" w:hAnsi="Arial" w:cs="Arial"/>
          <w:lang w:val="en-ZA"/>
        </w:rPr>
        <w:t>2</w:t>
      </w:r>
      <w:r w:rsidRPr="00C97B2E">
        <w:rPr>
          <w:rFonts w:ascii="Arial" w:eastAsiaTheme="minorHAnsi" w:hAnsi="Arial" w:cs="Arial"/>
          <w:lang w:val="en-ZA"/>
        </w:rPr>
        <w:t>]</w:t>
      </w:r>
      <w:r w:rsidRPr="00C97B2E">
        <w:rPr>
          <w:rFonts w:ascii="Arial" w:eastAsiaTheme="minorHAnsi" w:hAnsi="Arial" w:cs="Arial"/>
          <w:lang w:val="en-ZA"/>
        </w:rPr>
        <w:tab/>
      </w:r>
      <w:r w:rsidR="00666500" w:rsidRPr="00C97B2E">
        <w:rPr>
          <w:rFonts w:ascii="Arial" w:eastAsiaTheme="minorHAnsi" w:hAnsi="Arial" w:cs="Arial"/>
          <w:lang w:val="en-ZA"/>
        </w:rPr>
        <w:t xml:space="preserve">On 16 September 2009, the LM </w:t>
      </w:r>
      <w:r w:rsidR="00416986" w:rsidRPr="00C97B2E">
        <w:rPr>
          <w:rFonts w:ascii="Arial" w:eastAsiaTheme="minorHAnsi" w:hAnsi="Arial" w:cs="Arial"/>
          <w:lang w:val="en-ZA"/>
        </w:rPr>
        <w:t>B</w:t>
      </w:r>
      <w:r w:rsidR="00666500" w:rsidRPr="00C97B2E">
        <w:rPr>
          <w:rFonts w:ascii="Arial" w:eastAsiaTheme="minorHAnsi" w:hAnsi="Arial" w:cs="Arial"/>
          <w:lang w:val="en-ZA"/>
        </w:rPr>
        <w:t>oard advised th</w:t>
      </w:r>
      <w:r w:rsidR="00264E32" w:rsidRPr="00C97B2E">
        <w:rPr>
          <w:rFonts w:ascii="Arial" w:eastAsiaTheme="minorHAnsi" w:hAnsi="Arial" w:cs="Arial"/>
          <w:lang w:val="en-ZA"/>
        </w:rPr>
        <w:t>e shareholders of the extension</w:t>
      </w:r>
      <w:r w:rsidR="00666500" w:rsidRPr="00C97B2E">
        <w:rPr>
          <w:rFonts w:ascii="Arial" w:eastAsiaTheme="minorHAnsi" w:hAnsi="Arial" w:cs="Arial"/>
          <w:lang w:val="en-ZA"/>
        </w:rPr>
        <w:t xml:space="preserve"> </w:t>
      </w:r>
      <w:r w:rsidR="006665A9" w:rsidRPr="00C97B2E">
        <w:rPr>
          <w:rFonts w:ascii="Arial" w:eastAsiaTheme="minorHAnsi" w:hAnsi="Arial" w:cs="Arial"/>
          <w:lang w:val="en-ZA"/>
        </w:rPr>
        <w:t xml:space="preserve">of the due date for the acquisition of new shares. The date was extended from 28 September 2009 to 9 October 2009. </w:t>
      </w:r>
      <w:r w:rsidR="00264E32" w:rsidRPr="00C97B2E">
        <w:rPr>
          <w:rFonts w:ascii="Arial" w:eastAsiaTheme="minorHAnsi" w:hAnsi="Arial" w:cs="Arial"/>
          <w:lang w:val="en-ZA"/>
        </w:rPr>
        <w:t xml:space="preserve">The rationale for the extension was that the LI payment date was 9 November 2009. </w:t>
      </w:r>
      <w:r w:rsidR="006665A9" w:rsidRPr="00C97B2E">
        <w:rPr>
          <w:rFonts w:ascii="Arial" w:eastAsiaTheme="minorHAnsi" w:hAnsi="Arial" w:cs="Arial"/>
          <w:lang w:val="en-ZA"/>
        </w:rPr>
        <w:t xml:space="preserve">The extended date would </w:t>
      </w:r>
      <w:r w:rsidR="00264E32" w:rsidRPr="00C97B2E">
        <w:rPr>
          <w:rFonts w:ascii="Arial" w:eastAsiaTheme="minorHAnsi" w:hAnsi="Arial" w:cs="Arial"/>
          <w:lang w:val="en-ZA"/>
        </w:rPr>
        <w:t xml:space="preserve">allow </w:t>
      </w:r>
      <w:r w:rsidR="006665A9" w:rsidRPr="00C97B2E">
        <w:rPr>
          <w:rFonts w:ascii="Arial" w:eastAsiaTheme="minorHAnsi" w:hAnsi="Arial" w:cs="Arial"/>
          <w:lang w:val="en-ZA"/>
        </w:rPr>
        <w:t xml:space="preserve">for the necessary processes to take place. The LM </w:t>
      </w:r>
      <w:r w:rsidR="0095559F" w:rsidRPr="00C97B2E">
        <w:rPr>
          <w:rFonts w:ascii="Arial" w:eastAsiaTheme="minorHAnsi" w:hAnsi="Arial" w:cs="Arial"/>
          <w:lang w:val="en-ZA"/>
        </w:rPr>
        <w:t>B</w:t>
      </w:r>
      <w:r w:rsidR="006665A9" w:rsidRPr="00C97B2E">
        <w:rPr>
          <w:rFonts w:ascii="Arial" w:eastAsiaTheme="minorHAnsi" w:hAnsi="Arial" w:cs="Arial"/>
          <w:lang w:val="en-ZA"/>
        </w:rPr>
        <w:t xml:space="preserve">oard </w:t>
      </w:r>
      <w:r w:rsidR="00392A15" w:rsidRPr="00C97B2E">
        <w:rPr>
          <w:rFonts w:ascii="Arial" w:eastAsiaTheme="minorHAnsi" w:hAnsi="Arial" w:cs="Arial"/>
          <w:lang w:val="en-ZA"/>
        </w:rPr>
        <w:t xml:space="preserve">further </w:t>
      </w:r>
      <w:r w:rsidR="006665A9" w:rsidRPr="00C97B2E">
        <w:rPr>
          <w:rFonts w:ascii="Arial" w:eastAsiaTheme="minorHAnsi" w:hAnsi="Arial" w:cs="Arial"/>
          <w:lang w:val="en-ZA"/>
        </w:rPr>
        <w:t>adv</w:t>
      </w:r>
      <w:r w:rsidR="00BD7BDE" w:rsidRPr="00C97B2E">
        <w:rPr>
          <w:rFonts w:ascii="Arial" w:eastAsiaTheme="minorHAnsi" w:hAnsi="Arial" w:cs="Arial"/>
          <w:lang w:val="en-ZA"/>
        </w:rPr>
        <w:t>i</w:t>
      </w:r>
      <w:r w:rsidR="006665A9" w:rsidRPr="00C97B2E">
        <w:rPr>
          <w:rFonts w:ascii="Arial" w:eastAsiaTheme="minorHAnsi" w:hAnsi="Arial" w:cs="Arial"/>
          <w:lang w:val="en-ZA"/>
        </w:rPr>
        <w:t>sed the shareholders that Price</w:t>
      </w:r>
      <w:r w:rsidR="00703EA4" w:rsidRPr="00C97B2E">
        <w:rPr>
          <w:rFonts w:ascii="Arial" w:eastAsiaTheme="minorHAnsi" w:hAnsi="Arial" w:cs="Arial"/>
          <w:lang w:val="en-ZA"/>
        </w:rPr>
        <w:t xml:space="preserve"> </w:t>
      </w:r>
      <w:r w:rsidR="00392A15" w:rsidRPr="00C97B2E">
        <w:rPr>
          <w:rFonts w:ascii="Arial" w:eastAsiaTheme="minorHAnsi" w:hAnsi="Arial" w:cs="Arial"/>
          <w:lang w:val="en-ZA"/>
        </w:rPr>
        <w:t>W</w:t>
      </w:r>
      <w:r w:rsidR="006665A9" w:rsidRPr="00C97B2E">
        <w:rPr>
          <w:rFonts w:ascii="Arial" w:eastAsiaTheme="minorHAnsi" w:hAnsi="Arial" w:cs="Arial"/>
          <w:lang w:val="en-ZA"/>
        </w:rPr>
        <w:t>aterhouse Coopers (</w:t>
      </w:r>
      <w:r w:rsidR="00210531" w:rsidRPr="00C97B2E">
        <w:rPr>
          <w:rFonts w:ascii="Arial" w:eastAsiaTheme="minorHAnsi" w:hAnsi="Arial" w:cs="Arial"/>
          <w:lang w:val="en-ZA"/>
        </w:rPr>
        <w:t>“</w:t>
      </w:r>
      <w:r w:rsidR="006665A9" w:rsidRPr="00C97B2E">
        <w:rPr>
          <w:rFonts w:ascii="Arial" w:eastAsiaTheme="minorHAnsi" w:hAnsi="Arial" w:cs="Arial"/>
          <w:lang w:val="en-ZA"/>
        </w:rPr>
        <w:t>PwC’’) had been appointed to manage and administer the process going forward.</w:t>
      </w:r>
    </w:p>
    <w:p w14:paraId="0238B06E" w14:textId="5AF883EE" w:rsidR="00BD7BDE" w:rsidRPr="00C97B2E" w:rsidRDefault="00311D96" w:rsidP="00392A15">
      <w:pPr>
        <w:spacing w:line="360" w:lineRule="auto"/>
        <w:jc w:val="both"/>
        <w:rPr>
          <w:rFonts w:ascii="Arial" w:eastAsiaTheme="minorHAnsi" w:hAnsi="Arial" w:cs="Arial"/>
          <w:lang w:val="en-ZA"/>
        </w:rPr>
      </w:pPr>
      <w:r w:rsidRPr="00C97B2E">
        <w:rPr>
          <w:rFonts w:ascii="Arial" w:eastAsiaTheme="minorHAnsi" w:hAnsi="Arial" w:cs="Arial"/>
          <w:lang w:val="en-ZA"/>
        </w:rPr>
        <w:tab/>
      </w:r>
    </w:p>
    <w:p w14:paraId="266E06D8" w14:textId="6FB7D639" w:rsidR="00ED117F" w:rsidRPr="00C97B2E" w:rsidRDefault="00392A15" w:rsidP="00311D96">
      <w:pPr>
        <w:spacing w:line="360" w:lineRule="auto"/>
        <w:jc w:val="both"/>
        <w:rPr>
          <w:rFonts w:ascii="Arial" w:eastAsiaTheme="minorHAnsi" w:hAnsi="Arial" w:cs="Arial"/>
          <w:lang w:val="en-ZA"/>
        </w:rPr>
      </w:pPr>
      <w:r w:rsidRPr="00C97B2E">
        <w:rPr>
          <w:rFonts w:ascii="Arial" w:eastAsiaTheme="minorHAnsi" w:hAnsi="Arial" w:cs="Arial"/>
          <w:lang w:val="en-ZA"/>
        </w:rPr>
        <w:t>[23</w:t>
      </w:r>
      <w:r w:rsidR="006E4C31" w:rsidRPr="00C97B2E">
        <w:rPr>
          <w:rFonts w:ascii="Arial" w:eastAsiaTheme="minorHAnsi" w:hAnsi="Arial" w:cs="Arial"/>
          <w:lang w:val="en-ZA"/>
        </w:rPr>
        <w:t>]</w:t>
      </w:r>
      <w:r w:rsidR="006E4C31" w:rsidRPr="00C97B2E">
        <w:rPr>
          <w:rFonts w:ascii="Arial" w:eastAsiaTheme="minorHAnsi" w:hAnsi="Arial" w:cs="Arial"/>
          <w:lang w:val="en-ZA"/>
        </w:rPr>
        <w:tab/>
      </w:r>
      <w:r w:rsidR="00ED117F" w:rsidRPr="00C97B2E">
        <w:rPr>
          <w:rFonts w:ascii="Arial" w:eastAsiaTheme="minorHAnsi" w:hAnsi="Arial" w:cs="Arial"/>
          <w:lang w:val="en-ZA"/>
        </w:rPr>
        <w:t xml:space="preserve">On 9 October 2009, the LM </w:t>
      </w:r>
      <w:r w:rsidR="0095559F" w:rsidRPr="00C97B2E">
        <w:rPr>
          <w:rFonts w:ascii="Arial" w:eastAsiaTheme="minorHAnsi" w:hAnsi="Arial" w:cs="Arial"/>
          <w:lang w:val="en-ZA"/>
        </w:rPr>
        <w:t>B</w:t>
      </w:r>
      <w:r w:rsidR="00ED117F" w:rsidRPr="00C97B2E">
        <w:rPr>
          <w:rFonts w:ascii="Arial" w:eastAsiaTheme="minorHAnsi" w:hAnsi="Arial" w:cs="Arial"/>
          <w:lang w:val="en-ZA"/>
        </w:rPr>
        <w:t>oard advised</w:t>
      </w:r>
      <w:r w:rsidR="0095559F" w:rsidRPr="00C97B2E">
        <w:rPr>
          <w:rFonts w:ascii="Arial" w:eastAsiaTheme="minorHAnsi" w:hAnsi="Arial" w:cs="Arial"/>
          <w:lang w:val="en-ZA"/>
        </w:rPr>
        <w:t xml:space="preserve"> the</w:t>
      </w:r>
      <w:r w:rsidR="00ED117F" w:rsidRPr="00C97B2E">
        <w:rPr>
          <w:rFonts w:ascii="Arial" w:eastAsiaTheme="minorHAnsi" w:hAnsi="Arial" w:cs="Arial"/>
          <w:lang w:val="en-ZA"/>
        </w:rPr>
        <w:t xml:space="preserve"> shareholders of a further exten</w:t>
      </w:r>
      <w:r w:rsidR="00BD7BDE" w:rsidRPr="00C97B2E">
        <w:rPr>
          <w:rFonts w:ascii="Arial" w:eastAsiaTheme="minorHAnsi" w:hAnsi="Arial" w:cs="Arial"/>
          <w:lang w:val="en-ZA"/>
        </w:rPr>
        <w:t xml:space="preserve">sion period to </w:t>
      </w:r>
      <w:r w:rsidR="00ED117F" w:rsidRPr="00C97B2E">
        <w:rPr>
          <w:rFonts w:ascii="Arial" w:eastAsiaTheme="minorHAnsi" w:hAnsi="Arial" w:cs="Arial"/>
          <w:lang w:val="en-ZA"/>
        </w:rPr>
        <w:t xml:space="preserve">subscribe for additional shares in LM. The period was extended to 16 October 2009 </w:t>
      </w:r>
      <w:r w:rsidR="0095559F" w:rsidRPr="00C97B2E">
        <w:rPr>
          <w:rFonts w:ascii="Arial" w:eastAsiaTheme="minorHAnsi" w:hAnsi="Arial" w:cs="Arial"/>
          <w:lang w:val="en-ZA"/>
        </w:rPr>
        <w:t>to</w:t>
      </w:r>
      <w:r w:rsidR="00ED117F" w:rsidRPr="00C97B2E">
        <w:rPr>
          <w:rFonts w:ascii="Arial" w:eastAsiaTheme="minorHAnsi" w:hAnsi="Arial" w:cs="Arial"/>
          <w:lang w:val="en-ZA"/>
        </w:rPr>
        <w:t xml:space="preserve"> minimize any potential prejudice to shareholders who had </w:t>
      </w:r>
      <w:r w:rsidR="0034163D" w:rsidRPr="00C97B2E">
        <w:rPr>
          <w:rFonts w:ascii="Arial" w:eastAsiaTheme="minorHAnsi" w:hAnsi="Arial" w:cs="Arial"/>
          <w:lang w:val="en-ZA"/>
        </w:rPr>
        <w:t>not been</w:t>
      </w:r>
      <w:r w:rsidR="00285648" w:rsidRPr="00C97B2E">
        <w:rPr>
          <w:rFonts w:ascii="Arial" w:eastAsiaTheme="minorHAnsi" w:hAnsi="Arial" w:cs="Arial"/>
          <w:lang w:val="en-ZA"/>
        </w:rPr>
        <w:t xml:space="preserve"> </w:t>
      </w:r>
      <w:r w:rsidR="00ED117F" w:rsidRPr="00C97B2E">
        <w:rPr>
          <w:rFonts w:ascii="Arial" w:eastAsiaTheme="minorHAnsi" w:hAnsi="Arial" w:cs="Arial"/>
          <w:lang w:val="en-ZA"/>
        </w:rPr>
        <w:t xml:space="preserve">able to meet the initial time frames that had been </w:t>
      </w:r>
      <w:r w:rsidR="00B259B6" w:rsidRPr="00C97B2E">
        <w:rPr>
          <w:rFonts w:ascii="Arial" w:eastAsiaTheme="minorHAnsi" w:hAnsi="Arial" w:cs="Arial"/>
          <w:lang w:val="en-ZA"/>
        </w:rPr>
        <w:t>set.</w:t>
      </w:r>
    </w:p>
    <w:p w14:paraId="2CB27E45" w14:textId="0542E01B" w:rsidR="00ED117F" w:rsidRPr="00C97B2E" w:rsidRDefault="00ED117F" w:rsidP="006665A9">
      <w:pPr>
        <w:spacing w:line="360" w:lineRule="auto"/>
        <w:ind w:left="720" w:hanging="720"/>
        <w:jc w:val="both"/>
        <w:rPr>
          <w:rFonts w:ascii="Arial" w:eastAsiaTheme="minorHAnsi" w:hAnsi="Arial" w:cs="Arial"/>
          <w:lang w:val="en-ZA"/>
        </w:rPr>
      </w:pPr>
    </w:p>
    <w:p w14:paraId="719C31B7" w14:textId="513D551F" w:rsidR="00ED117F" w:rsidRPr="00C97B2E" w:rsidRDefault="006E4C31" w:rsidP="006E4C31">
      <w:pPr>
        <w:spacing w:line="360" w:lineRule="auto"/>
        <w:jc w:val="both"/>
        <w:rPr>
          <w:rFonts w:ascii="Arial" w:eastAsiaTheme="minorHAnsi" w:hAnsi="Arial" w:cs="Arial"/>
          <w:lang w:val="en-ZA"/>
        </w:rPr>
      </w:pPr>
      <w:r w:rsidRPr="00C97B2E">
        <w:rPr>
          <w:rFonts w:ascii="Arial" w:eastAsiaTheme="minorHAnsi" w:hAnsi="Arial" w:cs="Arial"/>
          <w:lang w:val="en-ZA"/>
        </w:rPr>
        <w:t>[</w:t>
      </w:r>
      <w:r w:rsidR="009B612D" w:rsidRPr="00C97B2E">
        <w:rPr>
          <w:rFonts w:ascii="Arial" w:eastAsiaTheme="minorHAnsi" w:hAnsi="Arial" w:cs="Arial"/>
          <w:lang w:val="en-ZA"/>
        </w:rPr>
        <w:t>2</w:t>
      </w:r>
      <w:r w:rsidR="00392A15" w:rsidRPr="00C97B2E">
        <w:rPr>
          <w:rFonts w:ascii="Arial" w:eastAsiaTheme="minorHAnsi" w:hAnsi="Arial" w:cs="Arial"/>
          <w:lang w:val="en-ZA"/>
        </w:rPr>
        <w:t>4</w:t>
      </w:r>
      <w:r w:rsidRPr="00C97B2E">
        <w:rPr>
          <w:rFonts w:ascii="Arial" w:eastAsiaTheme="minorHAnsi" w:hAnsi="Arial" w:cs="Arial"/>
          <w:lang w:val="en-ZA"/>
        </w:rPr>
        <w:t>]</w:t>
      </w:r>
      <w:r w:rsidRPr="00C97B2E">
        <w:rPr>
          <w:rFonts w:ascii="Arial" w:eastAsiaTheme="minorHAnsi" w:hAnsi="Arial" w:cs="Arial"/>
          <w:lang w:val="en-ZA"/>
        </w:rPr>
        <w:tab/>
      </w:r>
      <w:r w:rsidR="00ED117F" w:rsidRPr="00C97B2E">
        <w:rPr>
          <w:rFonts w:ascii="Arial" w:eastAsiaTheme="minorHAnsi" w:hAnsi="Arial" w:cs="Arial"/>
          <w:lang w:val="en-ZA"/>
        </w:rPr>
        <w:t xml:space="preserve">On 19 October 2009, the LM </w:t>
      </w:r>
      <w:r w:rsidR="0095559F" w:rsidRPr="00C97B2E">
        <w:rPr>
          <w:rFonts w:ascii="Arial" w:eastAsiaTheme="minorHAnsi" w:hAnsi="Arial" w:cs="Arial"/>
          <w:lang w:val="en-ZA"/>
        </w:rPr>
        <w:t>B</w:t>
      </w:r>
      <w:r w:rsidR="00ED117F" w:rsidRPr="00C97B2E">
        <w:rPr>
          <w:rFonts w:ascii="Arial" w:eastAsiaTheme="minorHAnsi" w:hAnsi="Arial" w:cs="Arial"/>
          <w:lang w:val="en-ZA"/>
        </w:rPr>
        <w:t xml:space="preserve">oard advised </w:t>
      </w:r>
      <w:r w:rsidR="0095559F" w:rsidRPr="00C97B2E">
        <w:rPr>
          <w:rFonts w:ascii="Arial" w:eastAsiaTheme="minorHAnsi" w:hAnsi="Arial" w:cs="Arial"/>
          <w:lang w:val="en-ZA"/>
        </w:rPr>
        <w:t>the shareholders</w:t>
      </w:r>
      <w:r w:rsidR="00ED117F" w:rsidRPr="00C97B2E">
        <w:rPr>
          <w:rFonts w:ascii="Arial" w:eastAsiaTheme="minorHAnsi" w:hAnsi="Arial" w:cs="Arial"/>
          <w:lang w:val="en-ZA"/>
        </w:rPr>
        <w:t xml:space="preserve"> of </w:t>
      </w:r>
      <w:r w:rsidR="0095559F" w:rsidRPr="00C97B2E">
        <w:rPr>
          <w:rFonts w:ascii="Arial" w:eastAsiaTheme="minorHAnsi" w:hAnsi="Arial" w:cs="Arial"/>
          <w:lang w:val="en-ZA"/>
        </w:rPr>
        <w:t>a further extension to</w:t>
      </w:r>
      <w:r w:rsidR="00ED117F" w:rsidRPr="00C97B2E">
        <w:rPr>
          <w:rFonts w:ascii="Arial" w:eastAsiaTheme="minorHAnsi" w:hAnsi="Arial" w:cs="Arial"/>
          <w:lang w:val="en-ZA"/>
        </w:rPr>
        <w:t xml:space="preserve"> 23 October 2009. The </w:t>
      </w:r>
      <w:r w:rsidR="0095559F" w:rsidRPr="00C97B2E">
        <w:rPr>
          <w:rFonts w:ascii="Arial" w:eastAsiaTheme="minorHAnsi" w:hAnsi="Arial" w:cs="Arial"/>
          <w:lang w:val="en-ZA"/>
        </w:rPr>
        <w:t>B</w:t>
      </w:r>
      <w:r w:rsidR="00ED117F" w:rsidRPr="00C97B2E">
        <w:rPr>
          <w:rFonts w:ascii="Arial" w:eastAsiaTheme="minorHAnsi" w:hAnsi="Arial" w:cs="Arial"/>
          <w:lang w:val="en-ZA"/>
        </w:rPr>
        <w:t xml:space="preserve">oard stressed that this was the final extension because any further extensions would </w:t>
      </w:r>
      <w:r w:rsidR="0095559F" w:rsidRPr="00C97B2E">
        <w:rPr>
          <w:rFonts w:ascii="Arial" w:eastAsiaTheme="minorHAnsi" w:hAnsi="Arial" w:cs="Arial"/>
          <w:lang w:val="en-ZA"/>
        </w:rPr>
        <w:t>jeopardize</w:t>
      </w:r>
      <w:r w:rsidR="00ED117F" w:rsidRPr="00C97B2E">
        <w:rPr>
          <w:rFonts w:ascii="Arial" w:eastAsiaTheme="minorHAnsi" w:hAnsi="Arial" w:cs="Arial"/>
          <w:lang w:val="en-ZA"/>
        </w:rPr>
        <w:t xml:space="preserve"> LM’s ability t</w:t>
      </w:r>
      <w:r w:rsidR="00BD7BDE" w:rsidRPr="00C97B2E">
        <w:rPr>
          <w:rFonts w:ascii="Arial" w:eastAsiaTheme="minorHAnsi" w:hAnsi="Arial" w:cs="Arial"/>
          <w:lang w:val="en-ZA"/>
        </w:rPr>
        <w:t>o</w:t>
      </w:r>
      <w:r w:rsidR="00ED117F" w:rsidRPr="00C97B2E">
        <w:rPr>
          <w:rFonts w:ascii="Arial" w:eastAsiaTheme="minorHAnsi" w:hAnsi="Arial" w:cs="Arial"/>
          <w:lang w:val="en-ZA"/>
        </w:rPr>
        <w:t xml:space="preserve"> meet its obligations to LI. </w:t>
      </w:r>
    </w:p>
    <w:p w14:paraId="77C8FEA8" w14:textId="07F06BF8" w:rsidR="001F2A71" w:rsidRPr="00C97B2E" w:rsidRDefault="001F2A71" w:rsidP="006665A9">
      <w:pPr>
        <w:spacing w:line="360" w:lineRule="auto"/>
        <w:ind w:left="720" w:hanging="720"/>
        <w:jc w:val="both"/>
        <w:rPr>
          <w:rFonts w:ascii="Arial" w:eastAsiaTheme="minorHAnsi" w:hAnsi="Arial" w:cs="Arial"/>
          <w:lang w:val="en-ZA"/>
        </w:rPr>
      </w:pPr>
    </w:p>
    <w:p w14:paraId="02D53A62" w14:textId="3EE295A1" w:rsidR="001F2A71" w:rsidRPr="00C97B2E" w:rsidRDefault="009B612D" w:rsidP="006E4C31">
      <w:pPr>
        <w:spacing w:line="360" w:lineRule="auto"/>
        <w:jc w:val="both"/>
        <w:rPr>
          <w:rFonts w:ascii="Arial" w:eastAsiaTheme="minorHAnsi" w:hAnsi="Arial" w:cs="Arial"/>
          <w:lang w:val="en-ZA"/>
        </w:rPr>
      </w:pPr>
      <w:r w:rsidRPr="00C97B2E">
        <w:rPr>
          <w:rFonts w:ascii="Arial" w:eastAsiaTheme="minorHAnsi" w:hAnsi="Arial" w:cs="Arial"/>
          <w:lang w:val="en-ZA"/>
        </w:rPr>
        <w:t>[2</w:t>
      </w:r>
      <w:r w:rsidR="00392A15" w:rsidRPr="00C97B2E">
        <w:rPr>
          <w:rFonts w:ascii="Arial" w:eastAsiaTheme="minorHAnsi" w:hAnsi="Arial" w:cs="Arial"/>
          <w:lang w:val="en-ZA"/>
        </w:rPr>
        <w:t>5</w:t>
      </w:r>
      <w:r w:rsidR="00442A1C" w:rsidRPr="00C97B2E">
        <w:rPr>
          <w:rFonts w:ascii="Arial" w:eastAsiaTheme="minorHAnsi" w:hAnsi="Arial" w:cs="Arial"/>
          <w:lang w:val="en-ZA"/>
        </w:rPr>
        <w:t>]</w:t>
      </w:r>
      <w:r w:rsidR="001F2A71" w:rsidRPr="00C97B2E">
        <w:rPr>
          <w:rFonts w:ascii="Arial" w:eastAsiaTheme="minorHAnsi" w:hAnsi="Arial" w:cs="Arial"/>
          <w:lang w:val="en-ZA"/>
        </w:rPr>
        <w:tab/>
        <w:t xml:space="preserve">On 20 October 2009, </w:t>
      </w:r>
      <w:r w:rsidR="0095559F" w:rsidRPr="00C97B2E">
        <w:rPr>
          <w:rFonts w:ascii="Arial" w:eastAsiaTheme="minorHAnsi" w:hAnsi="Arial" w:cs="Arial"/>
          <w:lang w:val="en-ZA"/>
        </w:rPr>
        <w:t xml:space="preserve">the Board sent </w:t>
      </w:r>
      <w:r w:rsidR="001F2A71" w:rsidRPr="00C97B2E">
        <w:rPr>
          <w:rFonts w:ascii="Arial" w:eastAsiaTheme="minorHAnsi" w:hAnsi="Arial" w:cs="Arial"/>
          <w:lang w:val="en-ZA"/>
        </w:rPr>
        <w:t>a memorandum to</w:t>
      </w:r>
      <w:r w:rsidR="00D66F7C" w:rsidRPr="00C97B2E">
        <w:rPr>
          <w:rFonts w:ascii="Arial" w:eastAsiaTheme="minorHAnsi" w:hAnsi="Arial" w:cs="Arial"/>
          <w:lang w:val="en-ZA"/>
        </w:rPr>
        <w:t xml:space="preserve"> the</w:t>
      </w:r>
      <w:r w:rsidR="001F2A71" w:rsidRPr="00C97B2E">
        <w:rPr>
          <w:rFonts w:ascii="Arial" w:eastAsiaTheme="minorHAnsi" w:hAnsi="Arial" w:cs="Arial"/>
          <w:lang w:val="en-ZA"/>
        </w:rPr>
        <w:t xml:space="preserve"> L</w:t>
      </w:r>
      <w:r w:rsidR="00FB4FF7" w:rsidRPr="00C97B2E">
        <w:rPr>
          <w:rFonts w:ascii="Arial" w:eastAsiaTheme="minorHAnsi" w:hAnsi="Arial" w:cs="Arial"/>
          <w:lang w:val="en-ZA"/>
        </w:rPr>
        <w:t>M</w:t>
      </w:r>
      <w:r w:rsidR="001F2A71" w:rsidRPr="00C97B2E">
        <w:rPr>
          <w:rFonts w:ascii="Arial" w:eastAsiaTheme="minorHAnsi" w:hAnsi="Arial" w:cs="Arial"/>
          <w:lang w:val="en-ZA"/>
        </w:rPr>
        <w:t xml:space="preserve"> shareholders with</w:t>
      </w:r>
      <w:r w:rsidR="007F1C1F" w:rsidRPr="00C97B2E">
        <w:rPr>
          <w:rFonts w:ascii="Arial" w:eastAsiaTheme="minorHAnsi" w:hAnsi="Arial" w:cs="Arial"/>
          <w:lang w:val="en-ZA"/>
        </w:rPr>
        <w:t xml:space="preserve"> the</w:t>
      </w:r>
      <w:r w:rsidR="001F2A71" w:rsidRPr="00C97B2E">
        <w:rPr>
          <w:rFonts w:ascii="Arial" w:eastAsiaTheme="minorHAnsi" w:hAnsi="Arial" w:cs="Arial"/>
          <w:lang w:val="en-ZA"/>
        </w:rPr>
        <w:t xml:space="preserve"> subject</w:t>
      </w:r>
      <w:r w:rsidR="001F2A71" w:rsidRPr="00C97B2E">
        <w:rPr>
          <w:rFonts w:ascii="Arial" w:eastAsiaTheme="minorHAnsi" w:hAnsi="Arial" w:cs="Arial"/>
          <w:i/>
          <w:lang w:val="en-ZA"/>
        </w:rPr>
        <w:t xml:space="preserve"> </w:t>
      </w:r>
      <w:r w:rsidR="00530E3E" w:rsidRPr="00C97B2E">
        <w:rPr>
          <w:rFonts w:ascii="Arial" w:eastAsiaTheme="minorHAnsi" w:hAnsi="Arial" w:cs="Arial"/>
          <w:i/>
          <w:lang w:val="en-ZA"/>
        </w:rPr>
        <w:t>“</w:t>
      </w:r>
      <w:r w:rsidR="001F2A71" w:rsidRPr="00C97B2E">
        <w:rPr>
          <w:rFonts w:ascii="Arial" w:eastAsiaTheme="minorHAnsi" w:hAnsi="Arial" w:cs="Arial"/>
          <w:i/>
          <w:lang w:val="en-ZA"/>
        </w:rPr>
        <w:t>Mbokodo Cash Calls &amp; Other Capital Call’’</w:t>
      </w:r>
      <w:r w:rsidR="001F2A71" w:rsidRPr="00C97B2E">
        <w:rPr>
          <w:rFonts w:ascii="Arial" w:eastAsiaTheme="minorHAnsi" w:hAnsi="Arial" w:cs="Arial"/>
          <w:lang w:val="en-ZA"/>
        </w:rPr>
        <w:t xml:space="preserve"> in which</w:t>
      </w:r>
      <w:r w:rsidR="00BD5C03" w:rsidRPr="00C97B2E">
        <w:rPr>
          <w:rFonts w:ascii="Arial" w:eastAsiaTheme="minorHAnsi" w:hAnsi="Arial" w:cs="Arial"/>
          <w:lang w:val="en-ZA"/>
        </w:rPr>
        <w:t xml:space="preserve"> the Board confirmed that</w:t>
      </w:r>
      <w:r w:rsidR="001F2A71" w:rsidRPr="00C97B2E">
        <w:rPr>
          <w:rFonts w:ascii="Arial" w:eastAsiaTheme="minorHAnsi" w:hAnsi="Arial" w:cs="Arial"/>
          <w:lang w:val="en-ZA"/>
        </w:rPr>
        <w:t>:</w:t>
      </w:r>
    </w:p>
    <w:p w14:paraId="4091ED81" w14:textId="3B651604" w:rsidR="001F2A71" w:rsidRPr="00C97B2E" w:rsidRDefault="005E2F9C" w:rsidP="005E2F9C">
      <w:pPr>
        <w:spacing w:line="360" w:lineRule="auto"/>
        <w:ind w:left="142" w:hanging="153"/>
        <w:jc w:val="both"/>
        <w:rPr>
          <w:rFonts w:ascii="Arial" w:eastAsiaTheme="minorHAnsi" w:hAnsi="Arial" w:cs="Arial"/>
          <w:lang w:val="en-ZA"/>
        </w:rPr>
      </w:pPr>
      <w:r w:rsidRPr="00C97B2E">
        <w:rPr>
          <w:rFonts w:ascii="Arial" w:eastAsiaTheme="minorHAnsi" w:hAnsi="Arial" w:cs="Arial"/>
          <w:lang w:val="en-ZA"/>
        </w:rPr>
        <w:t>(a)</w:t>
      </w:r>
      <w:r w:rsidRPr="00C97B2E">
        <w:rPr>
          <w:rFonts w:ascii="Arial" w:eastAsiaTheme="minorHAnsi" w:hAnsi="Arial" w:cs="Arial"/>
          <w:lang w:val="en-ZA"/>
        </w:rPr>
        <w:tab/>
      </w:r>
      <w:r w:rsidR="001F2A71" w:rsidRPr="00C97B2E">
        <w:rPr>
          <w:rFonts w:ascii="Arial" w:eastAsiaTheme="minorHAnsi" w:hAnsi="Arial" w:cs="Arial"/>
          <w:lang w:val="en-ZA"/>
        </w:rPr>
        <w:t>the memorandum was an addition to the memorandum sent on 19 October 2009;</w:t>
      </w:r>
    </w:p>
    <w:p w14:paraId="729D97AA" w14:textId="0D580AE2" w:rsidR="001F2A71" w:rsidRPr="00C97B2E" w:rsidRDefault="00164C1D" w:rsidP="00164C1D">
      <w:pPr>
        <w:spacing w:line="360" w:lineRule="auto"/>
        <w:ind w:left="142" w:hanging="153"/>
        <w:jc w:val="both"/>
        <w:rPr>
          <w:rFonts w:ascii="Arial" w:eastAsiaTheme="minorHAnsi" w:hAnsi="Arial" w:cs="Arial"/>
          <w:lang w:val="en-ZA"/>
        </w:rPr>
      </w:pPr>
      <w:r w:rsidRPr="00C97B2E">
        <w:rPr>
          <w:rFonts w:ascii="Arial" w:eastAsiaTheme="minorHAnsi" w:hAnsi="Arial" w:cs="Arial"/>
          <w:lang w:val="en-ZA"/>
        </w:rPr>
        <w:t>(b)</w:t>
      </w:r>
      <w:r w:rsidRPr="00C97B2E">
        <w:rPr>
          <w:rFonts w:ascii="Arial" w:eastAsiaTheme="minorHAnsi" w:hAnsi="Arial" w:cs="Arial"/>
          <w:lang w:val="en-ZA"/>
        </w:rPr>
        <w:tab/>
      </w:r>
      <w:r w:rsidR="001F2A71" w:rsidRPr="00C97B2E">
        <w:rPr>
          <w:rFonts w:ascii="Arial" w:eastAsiaTheme="minorHAnsi" w:hAnsi="Arial" w:cs="Arial"/>
          <w:lang w:val="en-ZA"/>
        </w:rPr>
        <w:t xml:space="preserve">on or about 23 October 2009, </w:t>
      </w:r>
      <w:r w:rsidR="00D66F7C" w:rsidRPr="00C97B2E">
        <w:rPr>
          <w:rFonts w:ascii="Arial" w:eastAsiaTheme="minorHAnsi" w:hAnsi="Arial" w:cs="Arial"/>
          <w:lang w:val="en-ZA"/>
        </w:rPr>
        <w:t xml:space="preserve">the </w:t>
      </w:r>
      <w:r w:rsidR="001F2A71" w:rsidRPr="00C97B2E">
        <w:rPr>
          <w:rFonts w:ascii="Arial" w:eastAsiaTheme="minorHAnsi" w:hAnsi="Arial" w:cs="Arial"/>
          <w:lang w:val="en-ZA"/>
        </w:rPr>
        <w:t xml:space="preserve">LM </w:t>
      </w:r>
      <w:r w:rsidR="00FB4FF7" w:rsidRPr="00C97B2E">
        <w:rPr>
          <w:rFonts w:ascii="Arial" w:eastAsiaTheme="minorHAnsi" w:hAnsi="Arial" w:cs="Arial"/>
          <w:lang w:val="en-ZA"/>
        </w:rPr>
        <w:t>B</w:t>
      </w:r>
      <w:r w:rsidR="001F2A71" w:rsidRPr="00C97B2E">
        <w:rPr>
          <w:rFonts w:ascii="Arial" w:eastAsiaTheme="minorHAnsi" w:hAnsi="Arial" w:cs="Arial"/>
          <w:lang w:val="en-ZA"/>
        </w:rPr>
        <w:t>oard would communicate the results of the round of capital raising</w:t>
      </w:r>
      <w:r w:rsidR="00BD5C03" w:rsidRPr="00C97B2E">
        <w:rPr>
          <w:rFonts w:ascii="Arial" w:eastAsiaTheme="minorHAnsi" w:hAnsi="Arial" w:cs="Arial"/>
          <w:lang w:val="en-ZA"/>
        </w:rPr>
        <w:t>;</w:t>
      </w:r>
    </w:p>
    <w:p w14:paraId="2F7D12F9" w14:textId="587834F2" w:rsidR="00267BA9" w:rsidRPr="00C97B2E" w:rsidRDefault="00164C1D" w:rsidP="00164C1D">
      <w:pPr>
        <w:spacing w:line="360" w:lineRule="auto"/>
        <w:jc w:val="both"/>
        <w:rPr>
          <w:rFonts w:ascii="Arial" w:eastAsiaTheme="minorHAnsi" w:hAnsi="Arial" w:cs="Arial"/>
          <w:lang w:val="en-ZA"/>
        </w:rPr>
      </w:pPr>
      <w:r w:rsidRPr="00C97B2E">
        <w:rPr>
          <w:rFonts w:ascii="Arial" w:eastAsiaTheme="minorHAnsi" w:hAnsi="Arial" w:cs="Arial"/>
          <w:lang w:val="en-ZA"/>
        </w:rPr>
        <w:t>(c)</w:t>
      </w:r>
      <w:r w:rsidRPr="00C97B2E">
        <w:rPr>
          <w:rFonts w:ascii="Arial" w:eastAsiaTheme="minorHAnsi" w:hAnsi="Arial" w:cs="Arial"/>
          <w:lang w:val="en-ZA"/>
        </w:rPr>
        <w:tab/>
      </w:r>
      <w:r w:rsidR="001F2A71" w:rsidRPr="00C97B2E">
        <w:rPr>
          <w:rFonts w:ascii="Arial" w:eastAsiaTheme="minorHAnsi" w:hAnsi="Arial" w:cs="Arial"/>
          <w:lang w:val="en-ZA"/>
        </w:rPr>
        <w:t xml:space="preserve">in the event that not all of </w:t>
      </w:r>
      <w:r w:rsidR="00D66F7C" w:rsidRPr="00C97B2E">
        <w:rPr>
          <w:rFonts w:ascii="Arial" w:eastAsiaTheme="minorHAnsi" w:hAnsi="Arial" w:cs="Arial"/>
          <w:lang w:val="en-ZA"/>
        </w:rPr>
        <w:t xml:space="preserve">the </w:t>
      </w:r>
      <w:r w:rsidR="001F2A71" w:rsidRPr="00C97B2E">
        <w:rPr>
          <w:rFonts w:ascii="Arial" w:eastAsiaTheme="minorHAnsi" w:hAnsi="Arial" w:cs="Arial"/>
          <w:lang w:val="en-ZA"/>
        </w:rPr>
        <w:t xml:space="preserve">LM shareholders subscribed for the shares that they were entitled to, the remaining shares </w:t>
      </w:r>
      <w:r w:rsidR="00BD5C03" w:rsidRPr="00C97B2E">
        <w:rPr>
          <w:rFonts w:ascii="Arial" w:eastAsiaTheme="minorHAnsi" w:hAnsi="Arial" w:cs="Arial"/>
          <w:lang w:val="en-ZA"/>
        </w:rPr>
        <w:t>would</w:t>
      </w:r>
      <w:r w:rsidR="001F2A71" w:rsidRPr="00C97B2E">
        <w:rPr>
          <w:rFonts w:ascii="Arial" w:eastAsiaTheme="minorHAnsi" w:hAnsi="Arial" w:cs="Arial"/>
          <w:lang w:val="en-ZA"/>
        </w:rPr>
        <w:t xml:space="preserve"> be made available to</w:t>
      </w:r>
      <w:r w:rsidR="00D66F7C" w:rsidRPr="00C97B2E">
        <w:rPr>
          <w:rFonts w:ascii="Arial" w:eastAsiaTheme="minorHAnsi" w:hAnsi="Arial" w:cs="Arial"/>
          <w:lang w:val="en-ZA"/>
        </w:rPr>
        <w:t xml:space="preserve"> the</w:t>
      </w:r>
      <w:r w:rsidR="001F2A71" w:rsidRPr="00C97B2E">
        <w:rPr>
          <w:rFonts w:ascii="Arial" w:eastAsiaTheme="minorHAnsi" w:hAnsi="Arial" w:cs="Arial"/>
          <w:lang w:val="en-ZA"/>
        </w:rPr>
        <w:t xml:space="preserve"> LM shareholders </w:t>
      </w:r>
      <w:r w:rsidR="00267BA9" w:rsidRPr="00C97B2E">
        <w:rPr>
          <w:rFonts w:ascii="Arial" w:eastAsiaTheme="minorHAnsi" w:hAnsi="Arial" w:cs="Arial"/>
          <w:lang w:val="en-ZA"/>
        </w:rPr>
        <w:t>who followed their rights in respect of the first round; and</w:t>
      </w:r>
    </w:p>
    <w:p w14:paraId="30A7BFA2" w14:textId="2053D99E" w:rsidR="00267BA9" w:rsidRPr="00C97B2E" w:rsidRDefault="00442A1C" w:rsidP="005E2F9C">
      <w:pPr>
        <w:spacing w:line="360" w:lineRule="auto"/>
        <w:ind w:firstLine="11"/>
        <w:jc w:val="both"/>
        <w:rPr>
          <w:rFonts w:ascii="Arial" w:eastAsiaTheme="minorHAnsi" w:hAnsi="Arial" w:cs="Arial"/>
          <w:lang w:val="en-ZA"/>
        </w:rPr>
      </w:pPr>
      <w:r w:rsidRPr="00C97B2E">
        <w:rPr>
          <w:rFonts w:ascii="Arial" w:eastAsiaTheme="minorHAnsi" w:hAnsi="Arial" w:cs="Arial"/>
          <w:lang w:val="en-ZA"/>
        </w:rPr>
        <w:t>(d)</w:t>
      </w:r>
      <w:r w:rsidR="00267BA9" w:rsidRPr="00C97B2E">
        <w:rPr>
          <w:rFonts w:ascii="Arial" w:eastAsiaTheme="minorHAnsi" w:hAnsi="Arial" w:cs="Arial"/>
          <w:lang w:val="en-ZA"/>
        </w:rPr>
        <w:tab/>
        <w:t>payment of the second round of ca</w:t>
      </w:r>
      <w:r w:rsidR="00BD7BDE" w:rsidRPr="00C97B2E">
        <w:rPr>
          <w:rFonts w:ascii="Arial" w:eastAsiaTheme="minorHAnsi" w:hAnsi="Arial" w:cs="Arial"/>
          <w:lang w:val="en-ZA"/>
        </w:rPr>
        <w:t>p</w:t>
      </w:r>
      <w:r w:rsidR="00267BA9" w:rsidRPr="00C97B2E">
        <w:rPr>
          <w:rFonts w:ascii="Arial" w:eastAsiaTheme="minorHAnsi" w:hAnsi="Arial" w:cs="Arial"/>
          <w:lang w:val="en-ZA"/>
        </w:rPr>
        <w:t>ital must be cleared into the LM bank account by no later than 30 October 2019.</w:t>
      </w:r>
    </w:p>
    <w:p w14:paraId="2B7F2D10" w14:textId="113E1ADB" w:rsidR="00267BA9" w:rsidRPr="00C97B2E" w:rsidRDefault="00267BA9" w:rsidP="00267BA9">
      <w:pPr>
        <w:spacing w:line="360" w:lineRule="auto"/>
        <w:jc w:val="both"/>
        <w:rPr>
          <w:rFonts w:ascii="Arial" w:eastAsiaTheme="minorHAnsi" w:hAnsi="Arial" w:cs="Arial"/>
          <w:lang w:val="en-ZA"/>
        </w:rPr>
      </w:pPr>
    </w:p>
    <w:p w14:paraId="1698F9F6" w14:textId="30454F58" w:rsidR="00267BA9" w:rsidRPr="00C97B2E" w:rsidRDefault="006E4C31" w:rsidP="006E4C31">
      <w:pPr>
        <w:spacing w:line="360" w:lineRule="auto"/>
        <w:jc w:val="both"/>
        <w:rPr>
          <w:rFonts w:ascii="Arial" w:eastAsiaTheme="minorHAnsi" w:hAnsi="Arial" w:cs="Arial"/>
          <w:sz w:val="22"/>
          <w:szCs w:val="22"/>
          <w:lang w:val="en-ZA"/>
        </w:rPr>
      </w:pPr>
      <w:r w:rsidRPr="00C97B2E">
        <w:rPr>
          <w:rFonts w:ascii="Arial" w:eastAsiaTheme="minorHAnsi" w:hAnsi="Arial" w:cs="Arial"/>
          <w:lang w:val="en-ZA"/>
        </w:rPr>
        <w:t>[</w:t>
      </w:r>
      <w:r w:rsidR="009B612D" w:rsidRPr="00C97B2E">
        <w:rPr>
          <w:rFonts w:ascii="Arial" w:eastAsiaTheme="minorHAnsi" w:hAnsi="Arial" w:cs="Arial"/>
          <w:lang w:val="en-ZA"/>
        </w:rPr>
        <w:t>2</w:t>
      </w:r>
      <w:r w:rsidR="004339C2" w:rsidRPr="00C97B2E">
        <w:rPr>
          <w:rFonts w:ascii="Arial" w:eastAsiaTheme="minorHAnsi" w:hAnsi="Arial" w:cs="Arial"/>
          <w:lang w:val="en-ZA"/>
        </w:rPr>
        <w:t>6</w:t>
      </w:r>
      <w:r w:rsidRPr="00C97B2E">
        <w:rPr>
          <w:rFonts w:ascii="Arial" w:eastAsiaTheme="minorHAnsi" w:hAnsi="Arial" w:cs="Arial"/>
          <w:lang w:val="en-ZA"/>
        </w:rPr>
        <w:t>]</w:t>
      </w:r>
      <w:r w:rsidRPr="00C97B2E">
        <w:rPr>
          <w:rFonts w:ascii="Arial" w:eastAsiaTheme="minorHAnsi" w:hAnsi="Arial" w:cs="Arial"/>
          <w:lang w:val="en-ZA"/>
        </w:rPr>
        <w:tab/>
      </w:r>
      <w:r w:rsidR="00267BA9" w:rsidRPr="00C97B2E">
        <w:rPr>
          <w:rFonts w:ascii="Arial" w:eastAsiaTheme="minorHAnsi" w:hAnsi="Arial" w:cs="Arial"/>
          <w:lang w:val="en-ZA"/>
        </w:rPr>
        <w:t>By 9 November 2009 when the LI loan was</w:t>
      </w:r>
      <w:r w:rsidR="00BD5C03" w:rsidRPr="00C97B2E">
        <w:rPr>
          <w:rFonts w:ascii="Arial" w:eastAsiaTheme="minorHAnsi" w:hAnsi="Arial" w:cs="Arial"/>
          <w:lang w:val="en-ZA"/>
        </w:rPr>
        <w:t xml:space="preserve"> due for</w:t>
      </w:r>
      <w:r w:rsidR="00267BA9" w:rsidRPr="00C97B2E">
        <w:rPr>
          <w:rFonts w:ascii="Arial" w:eastAsiaTheme="minorHAnsi" w:hAnsi="Arial" w:cs="Arial"/>
          <w:lang w:val="en-ZA"/>
        </w:rPr>
        <w:t xml:space="preserve"> repa</w:t>
      </w:r>
      <w:r w:rsidR="00BD5C03" w:rsidRPr="00C97B2E">
        <w:rPr>
          <w:rFonts w:ascii="Arial" w:eastAsiaTheme="minorHAnsi" w:hAnsi="Arial" w:cs="Arial"/>
          <w:lang w:val="en-ZA"/>
        </w:rPr>
        <w:t>yment</w:t>
      </w:r>
      <w:r w:rsidR="00267BA9" w:rsidRPr="00C97B2E">
        <w:rPr>
          <w:rFonts w:ascii="Arial" w:eastAsiaTheme="minorHAnsi" w:hAnsi="Arial" w:cs="Arial"/>
          <w:lang w:val="en-ZA"/>
        </w:rPr>
        <w:t>, LM did n</w:t>
      </w:r>
      <w:r w:rsidR="00B257E9" w:rsidRPr="00C97B2E">
        <w:rPr>
          <w:rFonts w:ascii="Arial" w:eastAsiaTheme="minorHAnsi" w:hAnsi="Arial" w:cs="Arial"/>
          <w:lang w:val="en-ZA"/>
        </w:rPr>
        <w:t>o</w:t>
      </w:r>
      <w:r w:rsidR="00267BA9" w:rsidRPr="00C97B2E">
        <w:rPr>
          <w:rFonts w:ascii="Arial" w:eastAsiaTheme="minorHAnsi" w:hAnsi="Arial" w:cs="Arial"/>
          <w:lang w:val="en-ZA"/>
        </w:rPr>
        <w:t>t have sufficient funding to meet its obligations to LI. Despite the various extensions sought, n</w:t>
      </w:r>
      <w:r w:rsidR="00B257E9" w:rsidRPr="00C97B2E">
        <w:rPr>
          <w:rFonts w:ascii="Arial" w:eastAsiaTheme="minorHAnsi" w:hAnsi="Arial" w:cs="Arial"/>
          <w:lang w:val="en-ZA"/>
        </w:rPr>
        <w:t>o</w:t>
      </w:r>
      <w:r w:rsidR="00267BA9" w:rsidRPr="00C97B2E">
        <w:rPr>
          <w:rFonts w:ascii="Arial" w:eastAsiaTheme="minorHAnsi" w:hAnsi="Arial" w:cs="Arial"/>
          <w:lang w:val="en-ZA"/>
        </w:rPr>
        <w:t>ne of the shareholders that sought these extensions, save for the sec</w:t>
      </w:r>
      <w:r w:rsidR="00B257E9" w:rsidRPr="00C97B2E">
        <w:rPr>
          <w:rFonts w:ascii="Arial" w:eastAsiaTheme="minorHAnsi" w:hAnsi="Arial" w:cs="Arial"/>
          <w:lang w:val="en-ZA"/>
        </w:rPr>
        <w:t>o</w:t>
      </w:r>
      <w:r w:rsidR="00267BA9" w:rsidRPr="00C97B2E">
        <w:rPr>
          <w:rFonts w:ascii="Arial" w:eastAsiaTheme="minorHAnsi" w:hAnsi="Arial" w:cs="Arial"/>
          <w:lang w:val="en-ZA"/>
        </w:rPr>
        <w:t xml:space="preserve">nd applicant, </w:t>
      </w:r>
      <w:r w:rsidR="00267BA9" w:rsidRPr="00C97B2E">
        <w:rPr>
          <w:rFonts w:ascii="Arial" w:eastAsiaTheme="minorHAnsi" w:hAnsi="Arial" w:cs="Arial"/>
          <w:lang w:val="en-ZA"/>
        </w:rPr>
        <w:lastRenderedPageBreak/>
        <w:t>in fact contributed. The shareholders that contributed were</w:t>
      </w:r>
      <w:r w:rsidR="00BD5C03" w:rsidRPr="00C97B2E">
        <w:rPr>
          <w:rFonts w:ascii="Arial" w:eastAsiaTheme="minorHAnsi" w:hAnsi="Arial" w:cs="Arial"/>
          <w:lang w:val="en-ZA"/>
        </w:rPr>
        <w:t xml:space="preserve"> the </w:t>
      </w:r>
      <w:r w:rsidR="00F57910" w:rsidRPr="00C97B2E">
        <w:rPr>
          <w:rFonts w:ascii="Arial" w:eastAsiaTheme="minorHAnsi" w:hAnsi="Arial" w:cs="Arial"/>
          <w:lang w:val="en-ZA"/>
        </w:rPr>
        <w:t>second</w:t>
      </w:r>
      <w:r w:rsidR="00BD5C03" w:rsidRPr="00C97B2E">
        <w:rPr>
          <w:rFonts w:ascii="Arial" w:eastAsiaTheme="minorHAnsi" w:hAnsi="Arial" w:cs="Arial"/>
          <w:lang w:val="en-ZA"/>
        </w:rPr>
        <w:t xml:space="preserve"> </w:t>
      </w:r>
      <w:r w:rsidR="00F57910" w:rsidRPr="00C97B2E">
        <w:rPr>
          <w:rFonts w:ascii="Arial" w:eastAsiaTheme="minorHAnsi" w:hAnsi="Arial" w:cs="Arial"/>
          <w:lang w:val="en-ZA"/>
        </w:rPr>
        <w:t>respondent, third respondent</w:t>
      </w:r>
      <w:r w:rsidR="00267BA9" w:rsidRPr="00C97B2E">
        <w:rPr>
          <w:rFonts w:ascii="Arial" w:eastAsiaTheme="minorHAnsi" w:hAnsi="Arial" w:cs="Arial"/>
          <w:lang w:val="en-ZA"/>
        </w:rPr>
        <w:t xml:space="preserve">, </w:t>
      </w:r>
      <w:r w:rsidR="00F57910" w:rsidRPr="00C97B2E">
        <w:rPr>
          <w:rFonts w:ascii="Arial" w:eastAsiaTheme="minorHAnsi" w:hAnsi="Arial" w:cs="Arial"/>
          <w:lang w:val="en-ZA"/>
        </w:rPr>
        <w:t xml:space="preserve">fourth respondent, </w:t>
      </w:r>
      <w:r w:rsidR="00267BA9" w:rsidRPr="00C97B2E">
        <w:rPr>
          <w:rFonts w:ascii="Arial" w:eastAsiaTheme="minorHAnsi" w:hAnsi="Arial" w:cs="Arial"/>
          <w:lang w:val="en-ZA"/>
        </w:rPr>
        <w:t>the second app</w:t>
      </w:r>
      <w:r w:rsidR="00210531" w:rsidRPr="00C97B2E">
        <w:rPr>
          <w:rFonts w:ascii="Arial" w:eastAsiaTheme="minorHAnsi" w:hAnsi="Arial" w:cs="Arial"/>
          <w:lang w:val="en-ZA"/>
        </w:rPr>
        <w:t>ellant,</w:t>
      </w:r>
      <w:r w:rsidR="00267BA9" w:rsidRPr="00C97B2E">
        <w:rPr>
          <w:rFonts w:ascii="Arial" w:eastAsiaTheme="minorHAnsi" w:hAnsi="Arial" w:cs="Arial"/>
          <w:lang w:val="en-ZA"/>
        </w:rPr>
        <w:t xml:space="preserve"> the </w:t>
      </w:r>
      <w:r w:rsidR="00F57910" w:rsidRPr="00C97B2E">
        <w:rPr>
          <w:rFonts w:ascii="Arial" w:eastAsiaTheme="minorHAnsi" w:hAnsi="Arial" w:cs="Arial"/>
          <w:lang w:val="en-ZA"/>
        </w:rPr>
        <w:t>fifth</w:t>
      </w:r>
      <w:r w:rsidR="00267BA9" w:rsidRPr="00C97B2E">
        <w:rPr>
          <w:rFonts w:ascii="Arial" w:eastAsiaTheme="minorHAnsi" w:hAnsi="Arial" w:cs="Arial"/>
          <w:lang w:val="en-ZA"/>
        </w:rPr>
        <w:t xml:space="preserve"> respondent, the </w:t>
      </w:r>
      <w:r w:rsidR="00544A0D" w:rsidRPr="00C97B2E">
        <w:rPr>
          <w:rFonts w:ascii="Arial" w:eastAsiaTheme="minorHAnsi" w:hAnsi="Arial" w:cs="Arial"/>
          <w:lang w:val="en-ZA"/>
        </w:rPr>
        <w:t>seventh</w:t>
      </w:r>
      <w:r w:rsidR="00267BA9" w:rsidRPr="00C97B2E">
        <w:rPr>
          <w:rFonts w:ascii="Arial" w:eastAsiaTheme="minorHAnsi" w:hAnsi="Arial" w:cs="Arial"/>
          <w:lang w:val="en-ZA"/>
        </w:rPr>
        <w:t xml:space="preserve"> respondent</w:t>
      </w:r>
      <w:r w:rsidR="008E1F0E" w:rsidRPr="00C97B2E">
        <w:rPr>
          <w:rFonts w:ascii="Arial" w:eastAsiaTheme="minorHAnsi" w:hAnsi="Arial" w:cs="Arial"/>
          <w:lang w:val="en-ZA"/>
        </w:rPr>
        <w:t>,</w:t>
      </w:r>
      <w:r w:rsidR="00267BA9" w:rsidRPr="00C97B2E">
        <w:rPr>
          <w:rFonts w:ascii="Arial" w:eastAsiaTheme="minorHAnsi" w:hAnsi="Arial" w:cs="Arial"/>
          <w:lang w:val="en-ZA"/>
        </w:rPr>
        <w:t xml:space="preserve"> Pam Mdaka and Nambitha Stofile</w:t>
      </w:r>
      <w:r w:rsidR="00267BA9" w:rsidRPr="00C97B2E">
        <w:rPr>
          <w:rFonts w:ascii="Arial" w:eastAsiaTheme="minorHAnsi" w:hAnsi="Arial" w:cs="Arial"/>
          <w:sz w:val="22"/>
          <w:szCs w:val="22"/>
          <w:lang w:val="en-ZA"/>
        </w:rPr>
        <w:t>.</w:t>
      </w:r>
    </w:p>
    <w:p w14:paraId="2E28D149" w14:textId="23455F1F" w:rsidR="005F30AD" w:rsidRPr="00C97B2E" w:rsidRDefault="005F30AD" w:rsidP="006E4C31">
      <w:pPr>
        <w:spacing w:line="360" w:lineRule="auto"/>
        <w:jc w:val="both"/>
        <w:rPr>
          <w:rFonts w:ascii="Arial" w:eastAsiaTheme="minorHAnsi" w:hAnsi="Arial" w:cs="Arial"/>
          <w:lang w:val="en-ZA"/>
        </w:rPr>
      </w:pPr>
    </w:p>
    <w:p w14:paraId="092E82C1" w14:textId="47B8671D" w:rsidR="005F30AD" w:rsidRPr="00C97B2E" w:rsidRDefault="006E4C31" w:rsidP="006E4C31">
      <w:pPr>
        <w:spacing w:line="360" w:lineRule="auto"/>
        <w:jc w:val="both"/>
        <w:rPr>
          <w:rFonts w:ascii="Arial" w:eastAsiaTheme="minorHAnsi" w:hAnsi="Arial" w:cs="Arial"/>
          <w:lang w:val="en-ZA"/>
        </w:rPr>
      </w:pPr>
      <w:r w:rsidRPr="00C97B2E">
        <w:rPr>
          <w:rFonts w:ascii="Arial" w:eastAsiaTheme="minorHAnsi" w:hAnsi="Arial" w:cs="Arial"/>
          <w:lang w:val="en-ZA"/>
        </w:rPr>
        <w:t>[</w:t>
      </w:r>
      <w:r w:rsidR="009B612D" w:rsidRPr="00C97B2E">
        <w:rPr>
          <w:rFonts w:ascii="Arial" w:eastAsiaTheme="minorHAnsi" w:hAnsi="Arial" w:cs="Arial"/>
          <w:lang w:val="en-ZA"/>
        </w:rPr>
        <w:t>2</w:t>
      </w:r>
      <w:r w:rsidR="004339C2" w:rsidRPr="00C97B2E">
        <w:rPr>
          <w:rFonts w:ascii="Arial" w:eastAsiaTheme="minorHAnsi" w:hAnsi="Arial" w:cs="Arial"/>
          <w:lang w:val="en-ZA"/>
        </w:rPr>
        <w:t>7</w:t>
      </w:r>
      <w:r w:rsidRPr="00C97B2E">
        <w:rPr>
          <w:rFonts w:ascii="Arial" w:eastAsiaTheme="minorHAnsi" w:hAnsi="Arial" w:cs="Arial"/>
          <w:lang w:val="en-ZA"/>
        </w:rPr>
        <w:t>]</w:t>
      </w:r>
      <w:r w:rsidRPr="00C97B2E">
        <w:rPr>
          <w:rFonts w:ascii="Arial" w:eastAsiaTheme="minorHAnsi" w:hAnsi="Arial" w:cs="Arial"/>
          <w:lang w:val="en-ZA"/>
        </w:rPr>
        <w:tab/>
      </w:r>
      <w:r w:rsidR="008E1F0E" w:rsidRPr="00C97B2E">
        <w:rPr>
          <w:rFonts w:ascii="Arial" w:eastAsiaTheme="minorHAnsi" w:hAnsi="Arial" w:cs="Arial"/>
          <w:lang w:val="en-ZA"/>
        </w:rPr>
        <w:t>O</w:t>
      </w:r>
      <w:r w:rsidR="005F30AD" w:rsidRPr="00C97B2E">
        <w:rPr>
          <w:rFonts w:ascii="Arial" w:eastAsiaTheme="minorHAnsi" w:hAnsi="Arial" w:cs="Arial"/>
          <w:lang w:val="en-ZA"/>
        </w:rPr>
        <w:t>n 11 November 2009, LI</w:t>
      </w:r>
      <w:r w:rsidR="00F57910" w:rsidRPr="00C97B2E">
        <w:rPr>
          <w:rFonts w:ascii="Arial" w:eastAsiaTheme="minorHAnsi" w:hAnsi="Arial" w:cs="Arial"/>
          <w:lang w:val="en-ZA"/>
        </w:rPr>
        <w:t xml:space="preserve"> demanded payment of the loan by no later than</w:t>
      </w:r>
      <w:r w:rsidR="005F30AD" w:rsidRPr="00C97B2E">
        <w:rPr>
          <w:rFonts w:ascii="Arial" w:eastAsiaTheme="minorHAnsi" w:hAnsi="Arial" w:cs="Arial"/>
          <w:lang w:val="en-ZA"/>
        </w:rPr>
        <w:t xml:space="preserve"> 20 November 2009, failing which </w:t>
      </w:r>
      <w:r w:rsidR="00A401C9" w:rsidRPr="00C97B2E">
        <w:rPr>
          <w:rFonts w:ascii="Arial" w:eastAsiaTheme="minorHAnsi" w:hAnsi="Arial" w:cs="Arial"/>
          <w:lang w:val="en-ZA"/>
        </w:rPr>
        <w:t>it threatened LM with legal action.</w:t>
      </w:r>
      <w:r w:rsidR="005F30AD" w:rsidRPr="00C97B2E">
        <w:rPr>
          <w:rFonts w:ascii="Arial" w:eastAsiaTheme="minorHAnsi" w:hAnsi="Arial" w:cs="Arial"/>
          <w:lang w:val="en-ZA"/>
        </w:rPr>
        <w:t xml:space="preserve"> On 13 November 2009, </w:t>
      </w:r>
      <w:r w:rsidR="00D66F7C" w:rsidRPr="00C97B2E">
        <w:rPr>
          <w:rFonts w:ascii="Arial" w:eastAsiaTheme="minorHAnsi" w:hAnsi="Arial" w:cs="Arial"/>
          <w:lang w:val="en-ZA"/>
        </w:rPr>
        <w:t xml:space="preserve">the </w:t>
      </w:r>
      <w:r w:rsidR="005F30AD" w:rsidRPr="00C97B2E">
        <w:rPr>
          <w:rFonts w:ascii="Arial" w:eastAsiaTheme="minorHAnsi" w:hAnsi="Arial" w:cs="Arial"/>
          <w:lang w:val="en-ZA"/>
        </w:rPr>
        <w:t xml:space="preserve">LM </w:t>
      </w:r>
      <w:r w:rsidR="0068398D" w:rsidRPr="00C97B2E">
        <w:rPr>
          <w:rFonts w:ascii="Arial" w:eastAsiaTheme="minorHAnsi" w:hAnsi="Arial" w:cs="Arial"/>
          <w:lang w:val="en-ZA"/>
        </w:rPr>
        <w:t>B</w:t>
      </w:r>
      <w:r w:rsidR="005F30AD" w:rsidRPr="00C97B2E">
        <w:rPr>
          <w:rFonts w:ascii="Arial" w:eastAsiaTheme="minorHAnsi" w:hAnsi="Arial" w:cs="Arial"/>
          <w:lang w:val="en-ZA"/>
        </w:rPr>
        <w:t xml:space="preserve">oard </w:t>
      </w:r>
      <w:r w:rsidR="0068398D" w:rsidRPr="00C97B2E">
        <w:rPr>
          <w:rFonts w:ascii="Arial" w:eastAsiaTheme="minorHAnsi" w:hAnsi="Arial" w:cs="Arial"/>
          <w:lang w:val="en-ZA"/>
        </w:rPr>
        <w:t>sent</w:t>
      </w:r>
      <w:r w:rsidR="005F30AD" w:rsidRPr="00C97B2E">
        <w:rPr>
          <w:rFonts w:ascii="Arial" w:eastAsiaTheme="minorHAnsi" w:hAnsi="Arial" w:cs="Arial"/>
          <w:lang w:val="en-ZA"/>
        </w:rPr>
        <w:t xml:space="preserve"> a memorandum to LM</w:t>
      </w:r>
      <w:r w:rsidR="005B6A3F" w:rsidRPr="00C97B2E">
        <w:rPr>
          <w:rFonts w:ascii="Arial" w:eastAsiaTheme="minorHAnsi" w:hAnsi="Arial" w:cs="Arial"/>
          <w:lang w:val="en-ZA"/>
        </w:rPr>
        <w:t xml:space="preserve">’s </w:t>
      </w:r>
      <w:r w:rsidR="005F30AD" w:rsidRPr="00C97B2E">
        <w:rPr>
          <w:rFonts w:ascii="Arial" w:eastAsiaTheme="minorHAnsi" w:hAnsi="Arial" w:cs="Arial"/>
          <w:lang w:val="en-ZA"/>
        </w:rPr>
        <w:t xml:space="preserve">shareholders with the subject </w:t>
      </w:r>
      <w:r w:rsidR="005F30AD" w:rsidRPr="00C97B2E">
        <w:rPr>
          <w:rFonts w:ascii="Arial" w:eastAsiaTheme="minorHAnsi" w:hAnsi="Arial" w:cs="Arial"/>
          <w:i/>
          <w:lang w:val="en-ZA"/>
        </w:rPr>
        <w:t xml:space="preserve">‘’Mbokodo Cash Calls &amp; Other Capita Call’’ </w:t>
      </w:r>
      <w:r w:rsidR="0068398D" w:rsidRPr="00C97B2E">
        <w:rPr>
          <w:rFonts w:ascii="Arial" w:eastAsiaTheme="minorHAnsi" w:hAnsi="Arial" w:cs="Arial"/>
          <w:lang w:val="en-ZA"/>
        </w:rPr>
        <w:t>in which it</w:t>
      </w:r>
      <w:r w:rsidR="005F30AD" w:rsidRPr="00C97B2E">
        <w:rPr>
          <w:rFonts w:ascii="Arial" w:eastAsiaTheme="minorHAnsi" w:hAnsi="Arial" w:cs="Arial"/>
          <w:lang w:val="en-ZA"/>
        </w:rPr>
        <w:t xml:space="preserve"> advised that it had requested an extension fr</w:t>
      </w:r>
      <w:r w:rsidR="008B5F2C" w:rsidRPr="00C97B2E">
        <w:rPr>
          <w:rFonts w:ascii="Arial" w:eastAsiaTheme="minorHAnsi" w:hAnsi="Arial" w:cs="Arial"/>
          <w:lang w:val="en-ZA"/>
        </w:rPr>
        <w:t>o</w:t>
      </w:r>
      <w:r w:rsidR="005F30AD" w:rsidRPr="00C97B2E">
        <w:rPr>
          <w:rFonts w:ascii="Arial" w:eastAsiaTheme="minorHAnsi" w:hAnsi="Arial" w:cs="Arial"/>
          <w:lang w:val="en-ZA"/>
        </w:rPr>
        <w:t>m LI in respect of the amount of R4 366 823.07 that became due and payable on 9 November 2009</w:t>
      </w:r>
      <w:r w:rsidR="0068398D" w:rsidRPr="00C97B2E">
        <w:rPr>
          <w:rFonts w:ascii="Arial" w:eastAsiaTheme="minorHAnsi" w:hAnsi="Arial" w:cs="Arial"/>
          <w:lang w:val="en-ZA"/>
        </w:rPr>
        <w:t xml:space="preserve">, but it was </w:t>
      </w:r>
      <w:r w:rsidR="00A401C9" w:rsidRPr="00C97B2E">
        <w:rPr>
          <w:rFonts w:ascii="Arial" w:eastAsiaTheme="minorHAnsi" w:hAnsi="Arial" w:cs="Arial"/>
          <w:lang w:val="en-ZA"/>
        </w:rPr>
        <w:t>declined,</w:t>
      </w:r>
      <w:r w:rsidR="0068398D" w:rsidRPr="00C97B2E">
        <w:rPr>
          <w:rFonts w:ascii="Arial" w:eastAsiaTheme="minorHAnsi" w:hAnsi="Arial" w:cs="Arial"/>
          <w:lang w:val="en-ZA"/>
        </w:rPr>
        <w:t xml:space="preserve"> and </w:t>
      </w:r>
      <w:r w:rsidR="00A401C9" w:rsidRPr="00C97B2E">
        <w:rPr>
          <w:rFonts w:ascii="Arial" w:eastAsiaTheme="minorHAnsi" w:hAnsi="Arial" w:cs="Arial"/>
          <w:lang w:val="en-ZA"/>
        </w:rPr>
        <w:t xml:space="preserve">that </w:t>
      </w:r>
      <w:r w:rsidR="0068398D" w:rsidRPr="00C97B2E">
        <w:rPr>
          <w:rFonts w:ascii="Arial" w:eastAsiaTheme="minorHAnsi" w:hAnsi="Arial" w:cs="Arial"/>
          <w:lang w:val="en-ZA"/>
        </w:rPr>
        <w:t>LI had demanded payment of the loan amount by 20 November 2009</w:t>
      </w:r>
      <w:r w:rsidR="005F30AD" w:rsidRPr="00C97B2E">
        <w:rPr>
          <w:rFonts w:ascii="Arial" w:eastAsiaTheme="minorHAnsi" w:hAnsi="Arial" w:cs="Arial"/>
          <w:lang w:val="en-ZA"/>
        </w:rPr>
        <w:t xml:space="preserve">. </w:t>
      </w:r>
    </w:p>
    <w:p w14:paraId="2854F850" w14:textId="6E0A1E50" w:rsidR="00A5554B" w:rsidRPr="00C97B2E" w:rsidRDefault="00A5554B" w:rsidP="00267BA9">
      <w:pPr>
        <w:spacing w:line="360" w:lineRule="auto"/>
        <w:ind w:left="720" w:hanging="720"/>
        <w:jc w:val="both"/>
        <w:rPr>
          <w:rFonts w:ascii="Arial" w:eastAsiaTheme="minorHAnsi" w:hAnsi="Arial" w:cs="Arial"/>
          <w:sz w:val="22"/>
          <w:szCs w:val="22"/>
          <w:lang w:val="en-ZA"/>
        </w:rPr>
      </w:pPr>
    </w:p>
    <w:p w14:paraId="234C38AA" w14:textId="170FCBFD" w:rsidR="00A5554B" w:rsidRPr="00C97B2E" w:rsidRDefault="006E4C31" w:rsidP="006E4C31">
      <w:pPr>
        <w:spacing w:line="360" w:lineRule="auto"/>
        <w:jc w:val="both"/>
        <w:rPr>
          <w:rFonts w:ascii="Arial" w:eastAsiaTheme="minorHAnsi" w:hAnsi="Arial" w:cs="Arial"/>
          <w:b/>
          <w:sz w:val="22"/>
          <w:szCs w:val="22"/>
          <w:lang w:val="en-ZA"/>
        </w:rPr>
      </w:pPr>
      <w:r w:rsidRPr="00C97B2E">
        <w:rPr>
          <w:rFonts w:ascii="Arial" w:eastAsiaTheme="minorHAnsi" w:hAnsi="Arial" w:cs="Arial"/>
          <w:lang w:val="en-ZA"/>
        </w:rPr>
        <w:t>[</w:t>
      </w:r>
      <w:r w:rsidR="004339C2" w:rsidRPr="00C97B2E">
        <w:rPr>
          <w:rFonts w:ascii="Arial" w:eastAsiaTheme="minorHAnsi" w:hAnsi="Arial" w:cs="Arial"/>
          <w:lang w:val="en-ZA"/>
        </w:rPr>
        <w:t>28</w:t>
      </w:r>
      <w:r w:rsidRPr="00C97B2E">
        <w:rPr>
          <w:rFonts w:ascii="Arial" w:eastAsiaTheme="minorHAnsi" w:hAnsi="Arial" w:cs="Arial"/>
          <w:lang w:val="en-ZA"/>
        </w:rPr>
        <w:t>]</w:t>
      </w:r>
      <w:r w:rsidRPr="00C97B2E">
        <w:rPr>
          <w:rFonts w:ascii="Arial" w:eastAsiaTheme="minorHAnsi" w:hAnsi="Arial" w:cs="Arial"/>
          <w:lang w:val="en-ZA"/>
        </w:rPr>
        <w:tab/>
      </w:r>
      <w:r w:rsidR="00A5554B" w:rsidRPr="00C97B2E">
        <w:rPr>
          <w:rFonts w:ascii="Arial" w:eastAsiaTheme="minorHAnsi" w:hAnsi="Arial" w:cs="Arial"/>
          <w:lang w:val="en-ZA"/>
        </w:rPr>
        <w:t>On 2 December 2009, a</w:t>
      </w:r>
      <w:r w:rsidR="00B257E9" w:rsidRPr="00C97B2E">
        <w:rPr>
          <w:rFonts w:ascii="Arial" w:eastAsiaTheme="minorHAnsi" w:hAnsi="Arial" w:cs="Arial"/>
          <w:lang w:val="en-ZA"/>
        </w:rPr>
        <w:t xml:space="preserve"> </w:t>
      </w:r>
      <w:r w:rsidR="00A5554B" w:rsidRPr="00C97B2E">
        <w:rPr>
          <w:rFonts w:ascii="Arial" w:eastAsiaTheme="minorHAnsi" w:hAnsi="Arial" w:cs="Arial"/>
          <w:lang w:val="en-ZA"/>
        </w:rPr>
        <w:t>meeting of</w:t>
      </w:r>
      <w:r w:rsidR="00D66F7C" w:rsidRPr="00C97B2E">
        <w:rPr>
          <w:rFonts w:ascii="Arial" w:eastAsiaTheme="minorHAnsi" w:hAnsi="Arial" w:cs="Arial"/>
          <w:lang w:val="en-ZA"/>
        </w:rPr>
        <w:t xml:space="preserve"> the</w:t>
      </w:r>
      <w:r w:rsidR="00A5554B" w:rsidRPr="00C97B2E">
        <w:rPr>
          <w:rFonts w:ascii="Arial" w:eastAsiaTheme="minorHAnsi" w:hAnsi="Arial" w:cs="Arial"/>
          <w:lang w:val="en-ZA"/>
        </w:rPr>
        <w:t xml:space="preserve"> LM </w:t>
      </w:r>
      <w:r w:rsidR="0068398D" w:rsidRPr="00C97B2E">
        <w:rPr>
          <w:rFonts w:ascii="Arial" w:eastAsiaTheme="minorHAnsi" w:hAnsi="Arial" w:cs="Arial"/>
          <w:lang w:val="en-ZA"/>
        </w:rPr>
        <w:t>B</w:t>
      </w:r>
      <w:r w:rsidR="00A5554B" w:rsidRPr="00C97B2E">
        <w:rPr>
          <w:rFonts w:ascii="Arial" w:eastAsiaTheme="minorHAnsi" w:hAnsi="Arial" w:cs="Arial"/>
          <w:lang w:val="en-ZA"/>
        </w:rPr>
        <w:t>oard was held at which</w:t>
      </w:r>
      <w:r w:rsidR="0068398D" w:rsidRPr="00C97B2E">
        <w:rPr>
          <w:rFonts w:ascii="Arial" w:eastAsiaTheme="minorHAnsi" w:hAnsi="Arial" w:cs="Arial"/>
          <w:lang w:val="en-ZA"/>
        </w:rPr>
        <w:t>, amongst other matters,</w:t>
      </w:r>
      <w:r w:rsidR="00A5554B" w:rsidRPr="00C97B2E">
        <w:rPr>
          <w:rFonts w:ascii="Arial" w:eastAsiaTheme="minorHAnsi" w:hAnsi="Arial" w:cs="Arial"/>
          <w:lang w:val="en-ZA"/>
        </w:rPr>
        <w:t xml:space="preserve"> the transfer of shares to LI was discussed</w:t>
      </w:r>
      <w:r w:rsidR="0068398D" w:rsidRPr="00C97B2E">
        <w:rPr>
          <w:rFonts w:ascii="Arial" w:eastAsiaTheme="minorHAnsi" w:hAnsi="Arial" w:cs="Arial"/>
          <w:lang w:val="en-ZA"/>
        </w:rPr>
        <w:t>.</w:t>
      </w:r>
      <w:r w:rsidR="00A401C9" w:rsidRPr="00C97B2E">
        <w:rPr>
          <w:rFonts w:ascii="Arial" w:eastAsiaTheme="minorHAnsi" w:hAnsi="Arial" w:cs="Arial"/>
          <w:lang w:val="en-ZA"/>
        </w:rPr>
        <w:t xml:space="preserve"> </w:t>
      </w:r>
      <w:r w:rsidR="00A5554B" w:rsidRPr="00C97B2E">
        <w:rPr>
          <w:rFonts w:ascii="Arial" w:eastAsiaTheme="minorHAnsi" w:hAnsi="Arial" w:cs="Arial"/>
          <w:lang w:val="en-ZA"/>
        </w:rPr>
        <w:t>On 16 December 2009, LM</w:t>
      </w:r>
      <w:r w:rsidR="00A401C9" w:rsidRPr="00C97B2E">
        <w:rPr>
          <w:rFonts w:ascii="Arial" w:eastAsiaTheme="minorHAnsi" w:hAnsi="Arial" w:cs="Arial"/>
          <w:lang w:val="en-ZA"/>
        </w:rPr>
        <w:t xml:space="preserve"> </w:t>
      </w:r>
      <w:r w:rsidR="0068398D" w:rsidRPr="00C97B2E">
        <w:rPr>
          <w:rFonts w:ascii="Arial" w:eastAsiaTheme="minorHAnsi" w:hAnsi="Arial" w:cs="Arial"/>
          <w:lang w:val="en-ZA"/>
        </w:rPr>
        <w:t>B</w:t>
      </w:r>
      <w:r w:rsidR="00A5554B" w:rsidRPr="00C97B2E">
        <w:rPr>
          <w:rFonts w:ascii="Arial" w:eastAsiaTheme="minorHAnsi" w:hAnsi="Arial" w:cs="Arial"/>
          <w:lang w:val="en-ZA"/>
        </w:rPr>
        <w:t>oard met to discuss the r</w:t>
      </w:r>
      <w:r w:rsidR="00B257E9" w:rsidRPr="00C97B2E">
        <w:rPr>
          <w:rFonts w:ascii="Arial" w:eastAsiaTheme="minorHAnsi" w:hAnsi="Arial" w:cs="Arial"/>
          <w:lang w:val="en-ZA"/>
        </w:rPr>
        <w:t xml:space="preserve">epayment of the LI loan. </w:t>
      </w:r>
    </w:p>
    <w:p w14:paraId="0DE6EBA4" w14:textId="77777777" w:rsidR="00933D98" w:rsidRPr="00C97B2E" w:rsidRDefault="00933D98" w:rsidP="00A401C9">
      <w:pPr>
        <w:spacing w:line="360" w:lineRule="auto"/>
        <w:ind w:left="720" w:hanging="720"/>
        <w:jc w:val="both"/>
        <w:rPr>
          <w:rFonts w:ascii="Arial" w:eastAsiaTheme="minorHAnsi" w:hAnsi="Arial" w:cs="Arial"/>
          <w:b/>
          <w:sz w:val="22"/>
          <w:szCs w:val="22"/>
          <w:lang w:val="en-ZA"/>
        </w:rPr>
      </w:pPr>
    </w:p>
    <w:p w14:paraId="526546D4" w14:textId="4405253C" w:rsidR="00A5554B" w:rsidRPr="00C97B2E" w:rsidRDefault="00933D98" w:rsidP="006E4C31">
      <w:pPr>
        <w:spacing w:line="360" w:lineRule="auto"/>
        <w:ind w:left="720" w:hanging="720"/>
        <w:jc w:val="both"/>
        <w:rPr>
          <w:rFonts w:ascii="Arial" w:eastAsiaTheme="minorHAnsi" w:hAnsi="Arial" w:cs="Arial"/>
          <w:bCs/>
          <w:i/>
          <w:iCs/>
          <w:lang w:val="en-ZA"/>
        </w:rPr>
      </w:pPr>
      <w:r w:rsidRPr="00C97B2E">
        <w:rPr>
          <w:rFonts w:ascii="Arial" w:eastAsiaTheme="minorHAnsi" w:hAnsi="Arial" w:cs="Arial"/>
          <w:b/>
          <w:bCs/>
          <w:i/>
          <w:iCs/>
          <w:lang w:val="en-ZA"/>
        </w:rPr>
        <w:t>(v)</w:t>
      </w:r>
      <w:r w:rsidRPr="00C97B2E">
        <w:rPr>
          <w:rFonts w:ascii="Arial" w:eastAsiaTheme="minorHAnsi" w:hAnsi="Arial" w:cs="Arial"/>
          <w:bCs/>
          <w:i/>
          <w:iCs/>
          <w:lang w:val="en-ZA"/>
        </w:rPr>
        <w:t xml:space="preserve"> </w:t>
      </w:r>
      <w:r w:rsidR="006719CB" w:rsidRPr="00C97B2E">
        <w:rPr>
          <w:rFonts w:ascii="Arial" w:eastAsiaTheme="minorHAnsi" w:hAnsi="Arial" w:cs="Arial"/>
          <w:bCs/>
          <w:i/>
          <w:iCs/>
          <w:lang w:val="en-ZA"/>
        </w:rPr>
        <w:tab/>
      </w:r>
      <w:r w:rsidRPr="00C97B2E">
        <w:rPr>
          <w:rFonts w:ascii="Arial" w:eastAsiaTheme="minorHAnsi" w:hAnsi="Arial" w:cs="Arial"/>
          <w:b/>
          <w:bCs/>
          <w:i/>
          <w:iCs/>
          <w:lang w:val="en-ZA"/>
        </w:rPr>
        <w:t>Perfection of security by Lithemba Investment</w:t>
      </w:r>
    </w:p>
    <w:p w14:paraId="0FCBA91E" w14:textId="7971CF7D" w:rsidR="009D7FB3" w:rsidRPr="00C97B2E" w:rsidRDefault="006E4C31" w:rsidP="006E4C31">
      <w:pPr>
        <w:spacing w:line="360" w:lineRule="auto"/>
        <w:jc w:val="both"/>
        <w:rPr>
          <w:rFonts w:ascii="Arial" w:eastAsiaTheme="minorHAnsi" w:hAnsi="Arial" w:cs="Arial"/>
          <w:lang w:val="en-ZA"/>
        </w:rPr>
      </w:pPr>
      <w:r w:rsidRPr="00C97B2E">
        <w:rPr>
          <w:rFonts w:ascii="Arial" w:eastAsiaTheme="minorHAnsi" w:hAnsi="Arial" w:cs="Arial"/>
          <w:lang w:val="en-ZA"/>
        </w:rPr>
        <w:t>[</w:t>
      </w:r>
      <w:r w:rsidR="004339C2" w:rsidRPr="00C97B2E">
        <w:rPr>
          <w:rFonts w:ascii="Arial" w:eastAsiaTheme="minorHAnsi" w:hAnsi="Arial" w:cs="Arial"/>
          <w:lang w:val="en-ZA"/>
        </w:rPr>
        <w:t>29</w:t>
      </w:r>
      <w:r w:rsidRPr="00C97B2E">
        <w:rPr>
          <w:rFonts w:ascii="Arial" w:eastAsiaTheme="minorHAnsi" w:hAnsi="Arial" w:cs="Arial"/>
          <w:lang w:val="en-ZA"/>
        </w:rPr>
        <w:t>]</w:t>
      </w:r>
      <w:r w:rsidRPr="00C97B2E">
        <w:rPr>
          <w:rFonts w:ascii="Arial" w:eastAsiaTheme="minorHAnsi" w:hAnsi="Arial" w:cs="Arial"/>
          <w:lang w:val="en-ZA"/>
        </w:rPr>
        <w:tab/>
      </w:r>
      <w:r w:rsidR="00A5554B" w:rsidRPr="00C97B2E">
        <w:rPr>
          <w:rFonts w:ascii="Arial" w:eastAsiaTheme="minorHAnsi" w:hAnsi="Arial" w:cs="Arial"/>
          <w:lang w:val="en-ZA"/>
        </w:rPr>
        <w:t xml:space="preserve">As a result, LI proceeded to </w:t>
      </w:r>
      <w:r w:rsidR="00B257E9" w:rsidRPr="00C97B2E">
        <w:rPr>
          <w:rFonts w:ascii="Arial" w:eastAsiaTheme="minorHAnsi" w:hAnsi="Arial" w:cs="Arial"/>
          <w:lang w:val="en-ZA"/>
        </w:rPr>
        <w:t>p</w:t>
      </w:r>
      <w:r w:rsidR="00A5554B" w:rsidRPr="00C97B2E">
        <w:rPr>
          <w:rFonts w:ascii="Arial" w:eastAsiaTheme="minorHAnsi" w:hAnsi="Arial" w:cs="Arial"/>
          <w:lang w:val="en-ZA"/>
        </w:rPr>
        <w:t>erfect its security under the loan</w:t>
      </w:r>
      <w:r w:rsidR="009E020A" w:rsidRPr="00C97B2E">
        <w:rPr>
          <w:rFonts w:ascii="Arial" w:eastAsiaTheme="minorHAnsi" w:hAnsi="Arial" w:cs="Arial"/>
          <w:lang w:val="en-ZA"/>
        </w:rPr>
        <w:t xml:space="preserve"> agreement through the issuance of fresh shares in LM. The effect was that LI’s shareholding in LM increased by 5 556 shares from 12.5</w:t>
      </w:r>
      <w:r w:rsidR="00D5632F" w:rsidRPr="00C97B2E">
        <w:rPr>
          <w:rFonts w:ascii="Arial" w:eastAsiaTheme="minorHAnsi" w:hAnsi="Arial" w:cs="Arial"/>
          <w:lang w:val="en-ZA"/>
        </w:rPr>
        <w:t>%</w:t>
      </w:r>
      <w:r w:rsidR="009E020A" w:rsidRPr="00C97B2E">
        <w:rPr>
          <w:rFonts w:ascii="Arial" w:eastAsiaTheme="minorHAnsi" w:hAnsi="Arial" w:cs="Arial"/>
          <w:lang w:val="en-ZA"/>
        </w:rPr>
        <w:t xml:space="preserve"> to 38.1</w:t>
      </w:r>
      <w:r w:rsidR="00A401C9" w:rsidRPr="00C97B2E">
        <w:rPr>
          <w:rFonts w:ascii="Arial" w:eastAsiaTheme="minorHAnsi" w:hAnsi="Arial" w:cs="Arial"/>
          <w:lang w:val="en-ZA"/>
        </w:rPr>
        <w:t>1</w:t>
      </w:r>
      <w:r w:rsidR="00D5632F" w:rsidRPr="00C97B2E">
        <w:rPr>
          <w:rFonts w:ascii="Arial" w:eastAsiaTheme="minorHAnsi" w:hAnsi="Arial" w:cs="Arial"/>
          <w:lang w:val="en-ZA"/>
        </w:rPr>
        <w:t>%</w:t>
      </w:r>
      <w:r w:rsidR="009E020A" w:rsidRPr="00C97B2E">
        <w:rPr>
          <w:rFonts w:ascii="Arial" w:eastAsiaTheme="minorHAnsi" w:hAnsi="Arial" w:cs="Arial"/>
          <w:lang w:val="en-ZA"/>
        </w:rPr>
        <w:t>. On 8 January 2010 a CM15 form was filed with the CIPC reflecting the issua</w:t>
      </w:r>
      <w:r w:rsidR="00B257E9" w:rsidRPr="00C97B2E">
        <w:rPr>
          <w:rFonts w:ascii="Arial" w:eastAsiaTheme="minorHAnsi" w:hAnsi="Arial" w:cs="Arial"/>
          <w:lang w:val="en-ZA"/>
        </w:rPr>
        <w:t>nce of fresh shares under the LI</w:t>
      </w:r>
      <w:r w:rsidR="009E020A" w:rsidRPr="00C97B2E">
        <w:rPr>
          <w:rFonts w:ascii="Arial" w:eastAsiaTheme="minorHAnsi" w:hAnsi="Arial" w:cs="Arial"/>
          <w:lang w:val="en-ZA"/>
        </w:rPr>
        <w:t xml:space="preserve"> loan agreement, whereby LI’s shareholding in LM increased from 12.5</w:t>
      </w:r>
      <w:r w:rsidR="00D5632F" w:rsidRPr="00C97B2E">
        <w:rPr>
          <w:rFonts w:ascii="Arial" w:eastAsiaTheme="minorHAnsi" w:hAnsi="Arial" w:cs="Arial"/>
          <w:lang w:val="en-ZA"/>
        </w:rPr>
        <w:t>%</w:t>
      </w:r>
      <w:r w:rsidR="009E020A" w:rsidRPr="00C97B2E">
        <w:rPr>
          <w:rFonts w:ascii="Arial" w:eastAsiaTheme="minorHAnsi" w:hAnsi="Arial" w:cs="Arial"/>
          <w:lang w:val="en-ZA"/>
        </w:rPr>
        <w:t xml:space="preserve"> to 38.11</w:t>
      </w:r>
      <w:r w:rsidR="00D5632F" w:rsidRPr="00C97B2E">
        <w:rPr>
          <w:rFonts w:ascii="Arial" w:eastAsiaTheme="minorHAnsi" w:hAnsi="Arial" w:cs="Arial"/>
          <w:lang w:val="en-ZA"/>
        </w:rPr>
        <w:t>%</w:t>
      </w:r>
      <w:r w:rsidR="009E020A" w:rsidRPr="00C97B2E">
        <w:rPr>
          <w:rFonts w:ascii="Arial" w:eastAsiaTheme="minorHAnsi" w:hAnsi="Arial" w:cs="Arial"/>
          <w:lang w:val="en-ZA"/>
        </w:rPr>
        <w:t xml:space="preserve">, a total of 6 806 </w:t>
      </w:r>
      <w:r w:rsidR="00703EA4" w:rsidRPr="00C97B2E">
        <w:rPr>
          <w:rFonts w:ascii="Arial" w:eastAsiaTheme="minorHAnsi" w:hAnsi="Arial" w:cs="Arial"/>
          <w:lang w:val="en-ZA"/>
        </w:rPr>
        <w:t>shares.</w:t>
      </w:r>
    </w:p>
    <w:p w14:paraId="3B39652D" w14:textId="415AEAB5" w:rsidR="009E020A" w:rsidRPr="00C97B2E" w:rsidRDefault="009E020A" w:rsidP="009E020A">
      <w:pPr>
        <w:spacing w:line="360" w:lineRule="auto"/>
        <w:ind w:left="720" w:hanging="720"/>
        <w:jc w:val="both"/>
        <w:rPr>
          <w:rFonts w:ascii="Arial" w:eastAsiaTheme="minorHAnsi" w:hAnsi="Arial" w:cs="Arial"/>
          <w:sz w:val="22"/>
          <w:szCs w:val="22"/>
          <w:lang w:val="en-ZA"/>
        </w:rPr>
      </w:pPr>
    </w:p>
    <w:p w14:paraId="11CAE5B7" w14:textId="2BFA94E8" w:rsidR="00227DC5" w:rsidRPr="00C97B2E" w:rsidRDefault="009B612D" w:rsidP="00227DC5">
      <w:pPr>
        <w:spacing w:line="360" w:lineRule="auto"/>
        <w:jc w:val="both"/>
        <w:rPr>
          <w:rFonts w:ascii="Arial" w:eastAsiaTheme="minorHAnsi" w:hAnsi="Arial" w:cs="Arial"/>
          <w:lang w:val="en-ZA"/>
        </w:rPr>
      </w:pPr>
      <w:r w:rsidRPr="00C97B2E">
        <w:rPr>
          <w:rFonts w:ascii="Arial" w:eastAsiaTheme="minorHAnsi" w:hAnsi="Arial" w:cs="Arial"/>
          <w:lang w:val="en-ZA"/>
        </w:rPr>
        <w:t>[3</w:t>
      </w:r>
      <w:r w:rsidR="004339C2" w:rsidRPr="00C97B2E">
        <w:rPr>
          <w:rFonts w:ascii="Arial" w:eastAsiaTheme="minorHAnsi" w:hAnsi="Arial" w:cs="Arial"/>
          <w:lang w:val="en-ZA"/>
        </w:rPr>
        <w:t>0</w:t>
      </w:r>
      <w:r w:rsidR="00703EA4" w:rsidRPr="00C97B2E">
        <w:rPr>
          <w:rFonts w:ascii="Arial" w:eastAsiaTheme="minorHAnsi" w:hAnsi="Arial" w:cs="Arial"/>
          <w:lang w:val="en-ZA"/>
        </w:rPr>
        <w:t>]</w:t>
      </w:r>
      <w:r w:rsidR="00703EA4" w:rsidRPr="00C97B2E">
        <w:rPr>
          <w:rFonts w:ascii="Arial" w:eastAsiaTheme="minorHAnsi" w:hAnsi="Arial" w:cs="Arial"/>
          <w:lang w:val="en-ZA"/>
        </w:rPr>
        <w:tab/>
      </w:r>
      <w:r w:rsidR="00227DC5" w:rsidRPr="00C97B2E">
        <w:rPr>
          <w:rFonts w:ascii="Arial" w:eastAsiaTheme="minorHAnsi" w:hAnsi="Arial" w:cs="Arial"/>
          <w:lang w:val="en-ZA"/>
        </w:rPr>
        <w:t>At that stage the total indebtedness of LM to LI including the interest was R4 366 823. Repayments against the loan totalling R1 897 503 were made by LM to LI during the period 20 November and 17 December 2009. Consequently, LM was in default in the amount of R2 469 320.</w:t>
      </w:r>
    </w:p>
    <w:p w14:paraId="7F23E5C1" w14:textId="06A4FCB2" w:rsidR="000F0764" w:rsidRPr="00C97B2E" w:rsidRDefault="000F0764" w:rsidP="008E4AF0">
      <w:pPr>
        <w:spacing w:line="360" w:lineRule="auto"/>
        <w:jc w:val="both"/>
        <w:rPr>
          <w:rFonts w:ascii="Arial" w:eastAsiaTheme="minorHAnsi" w:hAnsi="Arial" w:cs="Arial"/>
          <w:lang w:val="en-ZA"/>
        </w:rPr>
      </w:pPr>
    </w:p>
    <w:p w14:paraId="44824DA4" w14:textId="739D7001" w:rsidR="003857AB" w:rsidRPr="00C97B2E" w:rsidRDefault="009B612D" w:rsidP="008E4AF0">
      <w:pPr>
        <w:spacing w:line="360" w:lineRule="auto"/>
        <w:jc w:val="both"/>
        <w:rPr>
          <w:rFonts w:ascii="Arial" w:eastAsiaTheme="minorHAnsi" w:hAnsi="Arial" w:cs="Arial"/>
          <w:lang w:val="en-ZA"/>
        </w:rPr>
      </w:pPr>
      <w:r w:rsidRPr="00C97B2E">
        <w:rPr>
          <w:rFonts w:ascii="Arial" w:eastAsiaTheme="minorHAnsi" w:hAnsi="Arial" w:cs="Arial"/>
          <w:lang w:val="en-ZA"/>
        </w:rPr>
        <w:t>[3</w:t>
      </w:r>
      <w:r w:rsidR="004339C2" w:rsidRPr="00C97B2E">
        <w:rPr>
          <w:rFonts w:ascii="Arial" w:eastAsiaTheme="minorHAnsi" w:hAnsi="Arial" w:cs="Arial"/>
          <w:lang w:val="en-ZA"/>
        </w:rPr>
        <w:t>1</w:t>
      </w:r>
      <w:r w:rsidR="00F27BAF" w:rsidRPr="00C97B2E">
        <w:rPr>
          <w:rFonts w:ascii="Arial" w:eastAsiaTheme="minorHAnsi" w:hAnsi="Arial" w:cs="Arial"/>
          <w:lang w:val="en-ZA"/>
        </w:rPr>
        <w:t>]</w:t>
      </w:r>
      <w:r w:rsidR="00F27BAF" w:rsidRPr="00C97B2E">
        <w:rPr>
          <w:rFonts w:ascii="Arial" w:eastAsiaTheme="minorHAnsi" w:hAnsi="Arial" w:cs="Arial"/>
          <w:lang w:val="en-ZA"/>
        </w:rPr>
        <w:tab/>
      </w:r>
      <w:r w:rsidR="00227DC5" w:rsidRPr="00C97B2E">
        <w:rPr>
          <w:rFonts w:ascii="Arial" w:eastAsiaTheme="minorHAnsi" w:hAnsi="Arial" w:cs="Arial"/>
          <w:lang w:val="en-ZA"/>
        </w:rPr>
        <w:t xml:space="preserve">Before and after LI had perfected its security, the LM </w:t>
      </w:r>
      <w:r w:rsidR="00724DB4" w:rsidRPr="00C97B2E">
        <w:rPr>
          <w:rFonts w:ascii="Arial" w:eastAsiaTheme="minorHAnsi" w:hAnsi="Arial" w:cs="Arial"/>
          <w:lang w:val="en-ZA"/>
        </w:rPr>
        <w:t>B</w:t>
      </w:r>
      <w:r w:rsidR="00227DC5" w:rsidRPr="00C97B2E">
        <w:rPr>
          <w:rFonts w:ascii="Arial" w:eastAsiaTheme="minorHAnsi" w:hAnsi="Arial" w:cs="Arial"/>
          <w:lang w:val="en-ZA"/>
        </w:rPr>
        <w:t xml:space="preserve">oard undertook various endeavours to avoid LM shareholders being diluted. Some of these endeavours included engagement by certain LM shareholders with Anglo Coal which expressed willingness to assist and offered funding of R10 million through a special purpose vehicle. This attempt failed because most of the LM shareholders including some of </w:t>
      </w:r>
      <w:r w:rsidR="00227DC5" w:rsidRPr="00C97B2E">
        <w:rPr>
          <w:rFonts w:ascii="Arial" w:eastAsiaTheme="minorHAnsi" w:hAnsi="Arial" w:cs="Arial"/>
          <w:lang w:val="en-ZA"/>
        </w:rPr>
        <w:lastRenderedPageBreak/>
        <w:t xml:space="preserve">the appellants refused to participate in the process. The LM </w:t>
      </w:r>
      <w:r w:rsidR="00724DB4" w:rsidRPr="00C97B2E">
        <w:rPr>
          <w:rFonts w:ascii="Arial" w:eastAsiaTheme="minorHAnsi" w:hAnsi="Arial" w:cs="Arial"/>
          <w:lang w:val="en-ZA"/>
        </w:rPr>
        <w:t>B</w:t>
      </w:r>
      <w:r w:rsidR="00227DC5" w:rsidRPr="00C97B2E">
        <w:rPr>
          <w:rFonts w:ascii="Arial" w:eastAsiaTheme="minorHAnsi" w:hAnsi="Arial" w:cs="Arial"/>
          <w:lang w:val="en-ZA"/>
        </w:rPr>
        <w:t xml:space="preserve">oard also engaged LI </w:t>
      </w:r>
      <w:r w:rsidR="00724DB4" w:rsidRPr="00C97B2E">
        <w:rPr>
          <w:rFonts w:ascii="Arial" w:eastAsiaTheme="minorHAnsi" w:hAnsi="Arial" w:cs="Arial"/>
          <w:lang w:val="en-ZA"/>
        </w:rPr>
        <w:t>to</w:t>
      </w:r>
      <w:r w:rsidR="00227DC5" w:rsidRPr="00C97B2E">
        <w:rPr>
          <w:rFonts w:ascii="Arial" w:eastAsiaTheme="minorHAnsi" w:hAnsi="Arial" w:cs="Arial"/>
          <w:lang w:val="en-ZA"/>
        </w:rPr>
        <w:t xml:space="preserve"> negotiate an agreement to buy back the shares that LI </w:t>
      </w:r>
      <w:r w:rsidR="00724DB4" w:rsidRPr="00C97B2E">
        <w:rPr>
          <w:rFonts w:ascii="Arial" w:eastAsiaTheme="minorHAnsi" w:hAnsi="Arial" w:cs="Arial"/>
          <w:lang w:val="en-ZA"/>
        </w:rPr>
        <w:t xml:space="preserve">had </w:t>
      </w:r>
      <w:r w:rsidR="00227DC5" w:rsidRPr="00C97B2E">
        <w:rPr>
          <w:rFonts w:ascii="Arial" w:eastAsiaTheme="minorHAnsi" w:hAnsi="Arial" w:cs="Arial"/>
          <w:lang w:val="en-ZA"/>
        </w:rPr>
        <w:t xml:space="preserve">perfected as a security for the loan. The newly elected LI </w:t>
      </w:r>
      <w:r w:rsidR="00724DB4" w:rsidRPr="00C97B2E">
        <w:rPr>
          <w:rFonts w:ascii="Arial" w:eastAsiaTheme="minorHAnsi" w:hAnsi="Arial" w:cs="Arial"/>
          <w:lang w:val="en-ZA"/>
        </w:rPr>
        <w:t>B</w:t>
      </w:r>
      <w:r w:rsidR="00227DC5" w:rsidRPr="00C97B2E">
        <w:rPr>
          <w:rFonts w:ascii="Arial" w:eastAsiaTheme="minorHAnsi" w:hAnsi="Arial" w:cs="Arial"/>
          <w:lang w:val="en-ZA"/>
        </w:rPr>
        <w:t xml:space="preserve">oard determined that it was not in the interests of the LI shareholders to sell the LM shares and consequently rejected LM’s proposed share </w:t>
      </w:r>
      <w:r w:rsidR="00380102" w:rsidRPr="00C97B2E">
        <w:rPr>
          <w:rFonts w:ascii="Arial" w:eastAsiaTheme="minorHAnsi" w:hAnsi="Arial" w:cs="Arial"/>
          <w:lang w:val="en-ZA"/>
        </w:rPr>
        <w:t>buyback</w:t>
      </w:r>
      <w:r w:rsidR="00227DC5" w:rsidRPr="00C97B2E">
        <w:rPr>
          <w:rFonts w:ascii="Arial" w:eastAsiaTheme="minorHAnsi" w:hAnsi="Arial" w:cs="Arial"/>
          <w:lang w:val="en-ZA"/>
        </w:rPr>
        <w:t xml:space="preserve"> agreement.</w:t>
      </w:r>
    </w:p>
    <w:p w14:paraId="6C70C3DD" w14:textId="77777777" w:rsidR="00E20229" w:rsidRPr="00C97B2E" w:rsidRDefault="00E20229" w:rsidP="008E4AF0">
      <w:pPr>
        <w:spacing w:line="360" w:lineRule="auto"/>
        <w:jc w:val="both"/>
        <w:rPr>
          <w:rFonts w:ascii="Arial" w:eastAsiaTheme="minorHAnsi" w:hAnsi="Arial" w:cs="Arial"/>
          <w:lang w:val="en-ZA"/>
        </w:rPr>
      </w:pPr>
    </w:p>
    <w:p w14:paraId="5518D79A" w14:textId="108F7DEC" w:rsidR="00E20229" w:rsidRPr="00C97B2E" w:rsidRDefault="00E20229" w:rsidP="00E20229">
      <w:pPr>
        <w:spacing w:line="360" w:lineRule="auto"/>
        <w:jc w:val="both"/>
        <w:rPr>
          <w:rFonts w:ascii="Arial" w:eastAsiaTheme="minorHAnsi" w:hAnsi="Arial" w:cs="Arial"/>
          <w:b/>
          <w:lang w:val="en-ZA"/>
        </w:rPr>
      </w:pPr>
      <w:r w:rsidRPr="00C97B2E">
        <w:rPr>
          <w:rFonts w:ascii="Arial" w:eastAsiaTheme="minorHAnsi" w:hAnsi="Arial" w:cs="Arial"/>
          <w:b/>
          <w:i/>
          <w:iCs/>
          <w:lang w:val="en-ZA"/>
        </w:rPr>
        <w:t xml:space="preserve">(vi) </w:t>
      </w:r>
      <w:r w:rsidR="001F1EB6" w:rsidRPr="00C97B2E">
        <w:rPr>
          <w:rFonts w:ascii="Arial" w:eastAsiaTheme="minorHAnsi" w:hAnsi="Arial" w:cs="Arial"/>
          <w:b/>
          <w:i/>
          <w:iCs/>
          <w:lang w:val="en-ZA"/>
        </w:rPr>
        <w:tab/>
      </w:r>
      <w:r w:rsidRPr="00C97B2E">
        <w:rPr>
          <w:rFonts w:ascii="Arial" w:eastAsiaTheme="minorHAnsi" w:hAnsi="Arial" w:cs="Arial"/>
          <w:b/>
          <w:i/>
          <w:iCs/>
          <w:lang w:val="en-ZA"/>
        </w:rPr>
        <w:t>Dilution</w:t>
      </w:r>
    </w:p>
    <w:p w14:paraId="35EDE17E" w14:textId="49A14596" w:rsidR="00CA3C8F" w:rsidRPr="00C97B2E" w:rsidRDefault="009B612D" w:rsidP="00227DC5">
      <w:pPr>
        <w:spacing w:line="360" w:lineRule="auto"/>
        <w:jc w:val="both"/>
        <w:rPr>
          <w:rFonts w:ascii="Arial" w:eastAsiaTheme="minorHAnsi" w:hAnsi="Arial" w:cs="Arial"/>
          <w:lang w:val="en-ZA"/>
        </w:rPr>
      </w:pPr>
      <w:r w:rsidRPr="00C97B2E">
        <w:rPr>
          <w:rFonts w:ascii="Arial" w:eastAsiaTheme="minorHAnsi" w:hAnsi="Arial" w:cs="Arial"/>
          <w:lang w:val="en-ZA"/>
        </w:rPr>
        <w:t>[3</w:t>
      </w:r>
      <w:r w:rsidR="004339C2" w:rsidRPr="00C97B2E">
        <w:rPr>
          <w:rFonts w:ascii="Arial" w:eastAsiaTheme="minorHAnsi" w:hAnsi="Arial" w:cs="Arial"/>
          <w:lang w:val="en-ZA"/>
        </w:rPr>
        <w:t>2</w:t>
      </w:r>
      <w:r w:rsidR="00E20229" w:rsidRPr="00C97B2E">
        <w:rPr>
          <w:rFonts w:ascii="Arial" w:eastAsiaTheme="minorHAnsi" w:hAnsi="Arial" w:cs="Arial"/>
          <w:lang w:val="en-ZA"/>
        </w:rPr>
        <w:t>] One</w:t>
      </w:r>
      <w:r w:rsidR="00227DC5" w:rsidRPr="00C97B2E">
        <w:rPr>
          <w:rFonts w:ascii="Arial" w:eastAsiaTheme="minorHAnsi" w:hAnsi="Arial" w:cs="Arial"/>
          <w:lang w:val="en-ZA"/>
        </w:rPr>
        <w:t xml:space="preserve"> of the central issues that gave rise to unhappiness </w:t>
      </w:r>
      <w:r w:rsidR="00724DB4" w:rsidRPr="00C97B2E">
        <w:rPr>
          <w:rFonts w:ascii="Arial" w:eastAsiaTheme="minorHAnsi" w:hAnsi="Arial" w:cs="Arial"/>
          <w:lang w:val="en-ZA"/>
        </w:rPr>
        <w:t>among</w:t>
      </w:r>
      <w:r w:rsidR="00227DC5" w:rsidRPr="00C97B2E">
        <w:rPr>
          <w:rFonts w:ascii="Arial" w:eastAsiaTheme="minorHAnsi" w:hAnsi="Arial" w:cs="Arial"/>
          <w:lang w:val="en-ZA"/>
        </w:rPr>
        <w:t xml:space="preserve"> the members of LM was the inevitable consequence of the dilution that those shareholders suffered </w:t>
      </w:r>
      <w:r w:rsidR="006F7FAB" w:rsidRPr="00C97B2E">
        <w:rPr>
          <w:rFonts w:ascii="Arial" w:eastAsiaTheme="minorHAnsi" w:hAnsi="Arial" w:cs="Arial"/>
          <w:lang w:val="en-ZA"/>
        </w:rPr>
        <w:t>because of</w:t>
      </w:r>
      <w:r w:rsidR="00227DC5" w:rsidRPr="00C97B2E">
        <w:rPr>
          <w:rFonts w:ascii="Arial" w:eastAsiaTheme="minorHAnsi" w:hAnsi="Arial" w:cs="Arial"/>
          <w:lang w:val="en-ZA"/>
        </w:rPr>
        <w:t xml:space="preserve"> their failure to follow the rights when offered further shares to fund the loan repayment to</w:t>
      </w:r>
      <w:r w:rsidR="00020236" w:rsidRPr="00C97B2E">
        <w:rPr>
          <w:rFonts w:ascii="Arial" w:eastAsiaTheme="minorHAnsi" w:hAnsi="Arial" w:cs="Arial"/>
          <w:lang w:val="en-ZA"/>
        </w:rPr>
        <w:t xml:space="preserve"> LI.</w:t>
      </w:r>
      <w:r w:rsidR="00E20229" w:rsidRPr="00C97B2E">
        <w:rPr>
          <w:rFonts w:ascii="Arial" w:eastAsiaTheme="minorHAnsi" w:hAnsi="Arial" w:cs="Arial"/>
          <w:lang w:val="en-ZA"/>
        </w:rPr>
        <w:t xml:space="preserve"> </w:t>
      </w:r>
      <w:r w:rsidR="00CA3C8F" w:rsidRPr="00C97B2E">
        <w:rPr>
          <w:rFonts w:ascii="Arial" w:eastAsiaTheme="minorHAnsi" w:hAnsi="Arial" w:cs="Arial"/>
          <w:lang w:val="en-ZA"/>
        </w:rPr>
        <w:t xml:space="preserve">The appellants first expressed their dissatisfaction with the LI loan in October 2009 when </w:t>
      </w:r>
      <w:r w:rsidR="00724DB4" w:rsidRPr="00C97B2E">
        <w:rPr>
          <w:rFonts w:ascii="Arial" w:eastAsiaTheme="minorHAnsi" w:hAnsi="Arial" w:cs="Arial"/>
          <w:lang w:val="en-ZA"/>
        </w:rPr>
        <w:t>some</w:t>
      </w:r>
      <w:r w:rsidR="00CA3C8F" w:rsidRPr="00C97B2E">
        <w:rPr>
          <w:rFonts w:ascii="Arial" w:eastAsiaTheme="minorHAnsi" w:hAnsi="Arial" w:cs="Arial"/>
          <w:lang w:val="en-ZA"/>
        </w:rPr>
        <w:t xml:space="preserve"> of the</w:t>
      </w:r>
      <w:r w:rsidR="004339C2" w:rsidRPr="00C97B2E">
        <w:rPr>
          <w:rFonts w:ascii="Arial" w:eastAsiaTheme="minorHAnsi" w:hAnsi="Arial" w:cs="Arial"/>
          <w:lang w:val="en-ZA"/>
        </w:rPr>
        <w:t>m</w:t>
      </w:r>
      <w:r w:rsidR="00CA3C8F" w:rsidRPr="00C97B2E">
        <w:rPr>
          <w:rFonts w:ascii="Arial" w:eastAsiaTheme="minorHAnsi" w:hAnsi="Arial" w:cs="Arial"/>
          <w:lang w:val="en-ZA"/>
        </w:rPr>
        <w:t xml:space="preserve">, through their legal </w:t>
      </w:r>
      <w:r w:rsidR="00380102" w:rsidRPr="00C97B2E">
        <w:rPr>
          <w:rFonts w:ascii="Arial" w:eastAsiaTheme="minorHAnsi" w:hAnsi="Arial" w:cs="Arial"/>
          <w:lang w:val="en-ZA"/>
        </w:rPr>
        <w:t>representatives</w:t>
      </w:r>
      <w:r w:rsidR="00CA3C8F" w:rsidRPr="00C97B2E">
        <w:rPr>
          <w:rFonts w:ascii="Arial" w:eastAsiaTheme="minorHAnsi" w:hAnsi="Arial" w:cs="Arial"/>
          <w:lang w:val="en-ZA"/>
        </w:rPr>
        <w:t>, wrote to LM seeking information and documentation related to the special resolutions passed at the meeting of April 2009. LM replied promptly explaining the events that led up to the 18 April 2009</w:t>
      </w:r>
      <w:r w:rsidR="005207B2" w:rsidRPr="00C97B2E">
        <w:rPr>
          <w:rFonts w:ascii="Arial" w:eastAsiaTheme="minorHAnsi" w:hAnsi="Arial" w:cs="Arial"/>
          <w:lang w:val="en-ZA"/>
        </w:rPr>
        <w:t xml:space="preserve"> meeting</w:t>
      </w:r>
      <w:r w:rsidR="00CA3C8F" w:rsidRPr="00C97B2E">
        <w:rPr>
          <w:rFonts w:ascii="Arial" w:eastAsiaTheme="minorHAnsi" w:hAnsi="Arial" w:cs="Arial"/>
          <w:lang w:val="en-ZA"/>
        </w:rPr>
        <w:t>, which subsequently resulted in the resolution of the loan agreement.</w:t>
      </w:r>
    </w:p>
    <w:p w14:paraId="6F371587" w14:textId="1FC71DE4" w:rsidR="00CA3C8F" w:rsidRPr="00C97B2E" w:rsidRDefault="00CA3C8F" w:rsidP="00227DC5">
      <w:pPr>
        <w:spacing w:line="360" w:lineRule="auto"/>
        <w:jc w:val="both"/>
        <w:rPr>
          <w:rFonts w:ascii="Arial" w:eastAsiaTheme="minorHAnsi" w:hAnsi="Arial" w:cs="Arial"/>
          <w:lang w:val="en-ZA"/>
        </w:rPr>
      </w:pPr>
    </w:p>
    <w:p w14:paraId="34D26F9F" w14:textId="001D5A2A" w:rsidR="00CA3C8F" w:rsidRPr="00C97B2E" w:rsidRDefault="009B612D" w:rsidP="00227DC5">
      <w:pPr>
        <w:spacing w:line="360" w:lineRule="auto"/>
        <w:jc w:val="both"/>
        <w:rPr>
          <w:rFonts w:ascii="Arial" w:eastAsiaTheme="minorHAnsi" w:hAnsi="Arial" w:cs="Arial"/>
          <w:lang w:val="en-ZA"/>
        </w:rPr>
      </w:pPr>
      <w:r w:rsidRPr="00C97B2E">
        <w:rPr>
          <w:rFonts w:ascii="Arial" w:eastAsiaTheme="minorHAnsi" w:hAnsi="Arial" w:cs="Arial"/>
          <w:lang w:val="en-ZA"/>
        </w:rPr>
        <w:t>[3</w:t>
      </w:r>
      <w:r w:rsidR="006F7FAB" w:rsidRPr="00C97B2E">
        <w:rPr>
          <w:rFonts w:ascii="Arial" w:eastAsiaTheme="minorHAnsi" w:hAnsi="Arial" w:cs="Arial"/>
          <w:lang w:val="en-ZA"/>
        </w:rPr>
        <w:t>3</w:t>
      </w:r>
      <w:r w:rsidR="00020236" w:rsidRPr="00C97B2E">
        <w:rPr>
          <w:rFonts w:ascii="Arial" w:eastAsiaTheme="minorHAnsi" w:hAnsi="Arial" w:cs="Arial"/>
          <w:lang w:val="en-ZA"/>
        </w:rPr>
        <w:t>]</w:t>
      </w:r>
      <w:r w:rsidR="00CA3C8F" w:rsidRPr="00C97B2E">
        <w:rPr>
          <w:rFonts w:ascii="Arial" w:eastAsiaTheme="minorHAnsi" w:hAnsi="Arial" w:cs="Arial"/>
          <w:lang w:val="en-ZA"/>
        </w:rPr>
        <w:tab/>
        <w:t xml:space="preserve">The LM </w:t>
      </w:r>
      <w:r w:rsidR="00380102" w:rsidRPr="00C97B2E">
        <w:rPr>
          <w:rFonts w:ascii="Arial" w:eastAsiaTheme="minorHAnsi" w:hAnsi="Arial" w:cs="Arial"/>
          <w:lang w:val="en-ZA"/>
        </w:rPr>
        <w:t>B</w:t>
      </w:r>
      <w:r w:rsidR="00CA3C8F" w:rsidRPr="00C97B2E">
        <w:rPr>
          <w:rFonts w:ascii="Arial" w:eastAsiaTheme="minorHAnsi" w:hAnsi="Arial" w:cs="Arial"/>
          <w:lang w:val="en-ZA"/>
        </w:rPr>
        <w:t xml:space="preserve">oard met to discuss the concerns raised. </w:t>
      </w:r>
      <w:r w:rsidR="00380102" w:rsidRPr="00C97B2E">
        <w:rPr>
          <w:rFonts w:ascii="Arial" w:eastAsiaTheme="minorHAnsi" w:hAnsi="Arial" w:cs="Arial"/>
          <w:lang w:val="en-ZA"/>
        </w:rPr>
        <w:t>It</w:t>
      </w:r>
      <w:r w:rsidR="00CA3C8F" w:rsidRPr="00C97B2E">
        <w:rPr>
          <w:rFonts w:ascii="Arial" w:eastAsiaTheme="minorHAnsi" w:hAnsi="Arial" w:cs="Arial"/>
          <w:lang w:val="en-ZA"/>
        </w:rPr>
        <w:t xml:space="preserve"> resolved to give the shareholders a further extension to respond to the cash call. The </w:t>
      </w:r>
      <w:r w:rsidR="00380102" w:rsidRPr="00C97B2E">
        <w:rPr>
          <w:rFonts w:ascii="Arial" w:eastAsiaTheme="minorHAnsi" w:hAnsi="Arial" w:cs="Arial"/>
          <w:lang w:val="en-ZA"/>
        </w:rPr>
        <w:t>B</w:t>
      </w:r>
      <w:r w:rsidR="00CA3C8F" w:rsidRPr="00C97B2E">
        <w:rPr>
          <w:rFonts w:ascii="Arial" w:eastAsiaTheme="minorHAnsi" w:hAnsi="Arial" w:cs="Arial"/>
          <w:lang w:val="en-ZA"/>
        </w:rPr>
        <w:t>oard</w:t>
      </w:r>
      <w:r w:rsidR="002B69B6" w:rsidRPr="00C97B2E">
        <w:rPr>
          <w:rFonts w:ascii="Arial" w:eastAsiaTheme="minorHAnsi" w:hAnsi="Arial" w:cs="Arial"/>
          <w:lang w:val="en-ZA"/>
        </w:rPr>
        <w:t xml:space="preserve"> also resolved to seek advice as to whether a meeting c</w:t>
      </w:r>
      <w:r w:rsidR="00380102" w:rsidRPr="00C97B2E">
        <w:rPr>
          <w:rFonts w:ascii="Arial" w:eastAsiaTheme="minorHAnsi" w:hAnsi="Arial" w:cs="Arial"/>
          <w:lang w:val="en-ZA"/>
        </w:rPr>
        <w:t>ould</w:t>
      </w:r>
      <w:r w:rsidR="002B69B6" w:rsidRPr="00C97B2E">
        <w:rPr>
          <w:rFonts w:ascii="Arial" w:eastAsiaTheme="minorHAnsi" w:hAnsi="Arial" w:cs="Arial"/>
          <w:lang w:val="en-ZA"/>
        </w:rPr>
        <w:t xml:space="preserve"> be convened with the </w:t>
      </w:r>
      <w:r w:rsidR="00380102" w:rsidRPr="00C97B2E">
        <w:rPr>
          <w:rFonts w:ascii="Arial" w:eastAsiaTheme="minorHAnsi" w:hAnsi="Arial" w:cs="Arial"/>
          <w:lang w:val="en-ZA"/>
        </w:rPr>
        <w:t>dissatisfied</w:t>
      </w:r>
      <w:r w:rsidR="002B69B6" w:rsidRPr="00C97B2E">
        <w:rPr>
          <w:rFonts w:ascii="Arial" w:eastAsiaTheme="minorHAnsi" w:hAnsi="Arial" w:cs="Arial"/>
          <w:lang w:val="en-ZA"/>
        </w:rPr>
        <w:t xml:space="preserve"> shareholders to deal with the issues.</w:t>
      </w:r>
    </w:p>
    <w:p w14:paraId="3EC8C031" w14:textId="4D000C6A" w:rsidR="002B69B6" w:rsidRPr="00C97B2E" w:rsidRDefault="002B69B6" w:rsidP="00227DC5">
      <w:pPr>
        <w:spacing w:line="360" w:lineRule="auto"/>
        <w:jc w:val="both"/>
        <w:rPr>
          <w:rFonts w:ascii="Arial" w:eastAsiaTheme="minorHAnsi" w:hAnsi="Arial" w:cs="Arial"/>
          <w:lang w:val="en-ZA"/>
        </w:rPr>
      </w:pPr>
    </w:p>
    <w:p w14:paraId="60EF3159" w14:textId="08C7D7FE" w:rsidR="002B69B6" w:rsidRPr="00C97B2E" w:rsidRDefault="009B612D" w:rsidP="00227DC5">
      <w:pPr>
        <w:spacing w:line="360" w:lineRule="auto"/>
        <w:jc w:val="both"/>
        <w:rPr>
          <w:rFonts w:ascii="Arial" w:eastAsiaTheme="minorHAnsi" w:hAnsi="Arial" w:cs="Arial"/>
          <w:lang w:val="en-ZA"/>
        </w:rPr>
      </w:pPr>
      <w:r w:rsidRPr="00C97B2E">
        <w:rPr>
          <w:rFonts w:ascii="Arial" w:eastAsiaTheme="minorHAnsi" w:hAnsi="Arial" w:cs="Arial"/>
          <w:lang w:val="en-ZA"/>
        </w:rPr>
        <w:t>[3</w:t>
      </w:r>
      <w:r w:rsidR="006F7FAB" w:rsidRPr="00C97B2E">
        <w:rPr>
          <w:rFonts w:ascii="Arial" w:eastAsiaTheme="minorHAnsi" w:hAnsi="Arial" w:cs="Arial"/>
          <w:lang w:val="en-ZA"/>
        </w:rPr>
        <w:t>4</w:t>
      </w:r>
      <w:r w:rsidR="00020236" w:rsidRPr="00C97B2E">
        <w:rPr>
          <w:rFonts w:ascii="Arial" w:eastAsiaTheme="minorHAnsi" w:hAnsi="Arial" w:cs="Arial"/>
          <w:lang w:val="en-ZA"/>
        </w:rPr>
        <w:t>]</w:t>
      </w:r>
      <w:r w:rsidR="002B69B6" w:rsidRPr="00C97B2E">
        <w:rPr>
          <w:rFonts w:ascii="Arial" w:eastAsiaTheme="minorHAnsi" w:hAnsi="Arial" w:cs="Arial"/>
          <w:lang w:val="en-ZA"/>
        </w:rPr>
        <w:tab/>
        <w:t>On 23 October 2009, another letter was sent to LM in which the appel</w:t>
      </w:r>
      <w:r w:rsidR="00574389" w:rsidRPr="00C97B2E">
        <w:rPr>
          <w:rFonts w:ascii="Arial" w:eastAsiaTheme="minorHAnsi" w:hAnsi="Arial" w:cs="Arial"/>
          <w:lang w:val="en-ZA"/>
        </w:rPr>
        <w:t>l</w:t>
      </w:r>
      <w:r w:rsidR="002B69B6" w:rsidRPr="00C97B2E">
        <w:rPr>
          <w:rFonts w:ascii="Arial" w:eastAsiaTheme="minorHAnsi" w:hAnsi="Arial" w:cs="Arial"/>
          <w:lang w:val="en-ZA"/>
        </w:rPr>
        <w:t xml:space="preserve">ants, through their attorney, recorded their objection to the special resolution adopted by LM shareholders </w:t>
      </w:r>
      <w:r w:rsidR="00724DB4" w:rsidRPr="00C97B2E">
        <w:rPr>
          <w:rFonts w:ascii="Arial" w:eastAsiaTheme="minorHAnsi" w:hAnsi="Arial" w:cs="Arial"/>
          <w:lang w:val="en-ZA"/>
        </w:rPr>
        <w:t>at the 18 April 2009 meeting.</w:t>
      </w:r>
      <w:r w:rsidR="006F7FAB" w:rsidRPr="00C97B2E">
        <w:rPr>
          <w:rFonts w:ascii="Arial" w:eastAsiaTheme="minorHAnsi" w:hAnsi="Arial" w:cs="Arial"/>
          <w:lang w:val="en-ZA"/>
        </w:rPr>
        <w:t xml:space="preserve"> </w:t>
      </w:r>
      <w:r w:rsidR="002B69B6" w:rsidRPr="00C97B2E">
        <w:rPr>
          <w:rFonts w:ascii="Arial" w:eastAsiaTheme="minorHAnsi" w:hAnsi="Arial" w:cs="Arial"/>
          <w:lang w:val="en-ZA"/>
        </w:rPr>
        <w:t xml:space="preserve">On 26 October 2009, the LM </w:t>
      </w:r>
      <w:r w:rsidR="00380102" w:rsidRPr="00C97B2E">
        <w:rPr>
          <w:rFonts w:ascii="Arial" w:eastAsiaTheme="minorHAnsi" w:hAnsi="Arial" w:cs="Arial"/>
          <w:lang w:val="en-ZA"/>
        </w:rPr>
        <w:t>B</w:t>
      </w:r>
      <w:r w:rsidR="002B69B6" w:rsidRPr="00C97B2E">
        <w:rPr>
          <w:rFonts w:ascii="Arial" w:eastAsiaTheme="minorHAnsi" w:hAnsi="Arial" w:cs="Arial"/>
          <w:lang w:val="en-ZA"/>
        </w:rPr>
        <w:t xml:space="preserve">oard </w:t>
      </w:r>
      <w:r w:rsidR="00724DB4" w:rsidRPr="00C97B2E">
        <w:rPr>
          <w:rFonts w:ascii="Arial" w:eastAsiaTheme="minorHAnsi" w:hAnsi="Arial" w:cs="Arial"/>
          <w:lang w:val="en-ZA"/>
        </w:rPr>
        <w:t>convened a</w:t>
      </w:r>
      <w:r w:rsidR="002B69B6" w:rsidRPr="00C97B2E">
        <w:rPr>
          <w:rFonts w:ascii="Arial" w:eastAsiaTheme="minorHAnsi" w:hAnsi="Arial" w:cs="Arial"/>
          <w:lang w:val="en-ZA"/>
        </w:rPr>
        <w:t xml:space="preserve"> special meeting to discuss the issues raised by the dissatisfied shareholders</w:t>
      </w:r>
      <w:r w:rsidR="006F7FAB" w:rsidRPr="00C97B2E">
        <w:rPr>
          <w:rFonts w:ascii="Arial" w:eastAsiaTheme="minorHAnsi" w:hAnsi="Arial" w:cs="Arial"/>
          <w:lang w:val="en-ZA"/>
        </w:rPr>
        <w:t xml:space="preserve"> including the appellants</w:t>
      </w:r>
      <w:r w:rsidR="002B69B6" w:rsidRPr="00C97B2E">
        <w:rPr>
          <w:rFonts w:ascii="Arial" w:eastAsiaTheme="minorHAnsi" w:hAnsi="Arial" w:cs="Arial"/>
          <w:lang w:val="en-ZA"/>
        </w:rPr>
        <w:t>. The meeting further suggested</w:t>
      </w:r>
      <w:r w:rsidR="00724DB4" w:rsidRPr="00C97B2E">
        <w:rPr>
          <w:rFonts w:ascii="Arial" w:eastAsiaTheme="minorHAnsi" w:hAnsi="Arial" w:cs="Arial"/>
          <w:lang w:val="en-ZA"/>
        </w:rPr>
        <w:t xml:space="preserve"> that</w:t>
      </w:r>
      <w:r w:rsidR="002B69B6" w:rsidRPr="00C97B2E">
        <w:rPr>
          <w:rFonts w:ascii="Arial" w:eastAsiaTheme="minorHAnsi" w:hAnsi="Arial" w:cs="Arial"/>
          <w:lang w:val="en-ZA"/>
        </w:rPr>
        <w:t xml:space="preserve"> a round table discussion be held with the dissatisfied shareholders t</w:t>
      </w:r>
      <w:r w:rsidR="00574389" w:rsidRPr="00C97B2E">
        <w:rPr>
          <w:rFonts w:ascii="Arial" w:eastAsiaTheme="minorHAnsi" w:hAnsi="Arial" w:cs="Arial"/>
          <w:lang w:val="en-ZA"/>
        </w:rPr>
        <w:t>o</w:t>
      </w:r>
      <w:r w:rsidR="002B69B6" w:rsidRPr="00C97B2E">
        <w:rPr>
          <w:rFonts w:ascii="Arial" w:eastAsiaTheme="minorHAnsi" w:hAnsi="Arial" w:cs="Arial"/>
          <w:lang w:val="en-ZA"/>
        </w:rPr>
        <w:t xml:space="preserve"> discuss the dispute. </w:t>
      </w:r>
      <w:r w:rsidR="006F7FAB" w:rsidRPr="00C97B2E">
        <w:rPr>
          <w:rFonts w:ascii="Arial" w:eastAsiaTheme="minorHAnsi" w:hAnsi="Arial" w:cs="Arial"/>
          <w:lang w:val="en-ZA"/>
        </w:rPr>
        <w:t>But before the round table discussion occurred, o</w:t>
      </w:r>
      <w:r w:rsidR="002B69B6" w:rsidRPr="00C97B2E">
        <w:rPr>
          <w:rFonts w:ascii="Arial" w:eastAsiaTheme="minorHAnsi" w:hAnsi="Arial" w:cs="Arial"/>
          <w:lang w:val="en-ZA"/>
        </w:rPr>
        <w:t>n 18 January 2010, the appellants’ attorney wrote again to LM demanding that LM cease all actions to implement the special resolution</w:t>
      </w:r>
      <w:r w:rsidR="00380102" w:rsidRPr="00C97B2E">
        <w:rPr>
          <w:rFonts w:ascii="Arial" w:eastAsiaTheme="minorHAnsi" w:hAnsi="Arial" w:cs="Arial"/>
          <w:lang w:val="en-ZA"/>
        </w:rPr>
        <w:t xml:space="preserve"> and threaten</w:t>
      </w:r>
      <w:r w:rsidR="003D0E99" w:rsidRPr="00C97B2E">
        <w:rPr>
          <w:rFonts w:ascii="Arial" w:eastAsiaTheme="minorHAnsi" w:hAnsi="Arial" w:cs="Arial"/>
          <w:lang w:val="en-ZA"/>
        </w:rPr>
        <w:t>ed legal action if the demand was ignored</w:t>
      </w:r>
      <w:r w:rsidR="002675C8" w:rsidRPr="00C97B2E">
        <w:rPr>
          <w:rFonts w:ascii="Arial" w:eastAsiaTheme="minorHAnsi" w:hAnsi="Arial" w:cs="Arial"/>
          <w:lang w:val="en-ZA"/>
        </w:rPr>
        <w:t xml:space="preserve">. </w:t>
      </w:r>
    </w:p>
    <w:p w14:paraId="0EFE343A" w14:textId="77777777" w:rsidR="00703EA4" w:rsidRPr="00C97B2E" w:rsidRDefault="00703EA4" w:rsidP="00227DC5">
      <w:pPr>
        <w:spacing w:line="360" w:lineRule="auto"/>
        <w:jc w:val="both"/>
        <w:rPr>
          <w:rFonts w:ascii="Arial" w:eastAsiaTheme="minorHAnsi" w:hAnsi="Arial" w:cs="Arial"/>
          <w:lang w:val="en-ZA"/>
        </w:rPr>
      </w:pPr>
    </w:p>
    <w:p w14:paraId="66AEB45B" w14:textId="7AB71756" w:rsidR="00574389" w:rsidRPr="00C97B2E" w:rsidRDefault="009B612D" w:rsidP="00227DC5">
      <w:pPr>
        <w:pStyle w:val="ListParagraph"/>
        <w:spacing w:line="360" w:lineRule="auto"/>
        <w:ind w:left="0"/>
        <w:jc w:val="both"/>
        <w:rPr>
          <w:rFonts w:ascii="Arial" w:eastAsiaTheme="minorHAnsi" w:hAnsi="Arial" w:cs="Arial"/>
          <w:lang w:val="en-ZA"/>
        </w:rPr>
      </w:pPr>
      <w:r w:rsidRPr="00C97B2E">
        <w:rPr>
          <w:rFonts w:ascii="Arial" w:eastAsiaTheme="minorHAnsi" w:hAnsi="Arial" w:cs="Arial"/>
          <w:lang w:val="en-ZA"/>
        </w:rPr>
        <w:t>[</w:t>
      </w:r>
      <w:r w:rsidR="006F7FAB" w:rsidRPr="00C97B2E">
        <w:rPr>
          <w:rFonts w:ascii="Arial" w:eastAsiaTheme="minorHAnsi" w:hAnsi="Arial" w:cs="Arial"/>
          <w:lang w:val="en-ZA"/>
        </w:rPr>
        <w:t>35</w:t>
      </w:r>
      <w:r w:rsidR="002675C8" w:rsidRPr="00C97B2E">
        <w:rPr>
          <w:rFonts w:ascii="Arial" w:eastAsiaTheme="minorHAnsi" w:hAnsi="Arial" w:cs="Arial"/>
          <w:lang w:val="en-ZA"/>
        </w:rPr>
        <w:t>]</w:t>
      </w:r>
      <w:r w:rsidR="002675C8" w:rsidRPr="00C97B2E">
        <w:rPr>
          <w:rFonts w:ascii="Arial" w:eastAsiaTheme="minorHAnsi" w:hAnsi="Arial" w:cs="Arial"/>
          <w:lang w:val="en-ZA"/>
        </w:rPr>
        <w:tab/>
      </w:r>
      <w:r w:rsidR="00227DC5" w:rsidRPr="00C97B2E">
        <w:rPr>
          <w:rFonts w:ascii="Arial" w:eastAsiaTheme="minorHAnsi" w:hAnsi="Arial" w:cs="Arial"/>
          <w:lang w:val="en-ZA"/>
        </w:rPr>
        <w:t xml:space="preserve">Various attempts were made by the LM </w:t>
      </w:r>
      <w:r w:rsidR="003D0E99" w:rsidRPr="00C97B2E">
        <w:rPr>
          <w:rFonts w:ascii="Arial" w:eastAsiaTheme="minorHAnsi" w:hAnsi="Arial" w:cs="Arial"/>
          <w:lang w:val="en-ZA"/>
        </w:rPr>
        <w:t>B</w:t>
      </w:r>
      <w:r w:rsidR="00227DC5" w:rsidRPr="00C97B2E">
        <w:rPr>
          <w:rFonts w:ascii="Arial" w:eastAsiaTheme="minorHAnsi" w:hAnsi="Arial" w:cs="Arial"/>
          <w:lang w:val="en-ZA"/>
        </w:rPr>
        <w:t xml:space="preserve">oard to resolve the dilution dispute. When those attempts failed, on 8 September 2012, the LM shareholders including the </w:t>
      </w:r>
      <w:r w:rsidR="00227DC5" w:rsidRPr="00C97B2E">
        <w:rPr>
          <w:rFonts w:ascii="Arial" w:eastAsiaTheme="minorHAnsi" w:hAnsi="Arial" w:cs="Arial"/>
          <w:lang w:val="en-ZA"/>
        </w:rPr>
        <w:lastRenderedPageBreak/>
        <w:t xml:space="preserve">appellants and the LM </w:t>
      </w:r>
      <w:r w:rsidR="003D0E99" w:rsidRPr="00C97B2E">
        <w:rPr>
          <w:rFonts w:ascii="Arial" w:eastAsiaTheme="minorHAnsi" w:hAnsi="Arial" w:cs="Arial"/>
          <w:lang w:val="en-ZA"/>
        </w:rPr>
        <w:t>B</w:t>
      </w:r>
      <w:r w:rsidR="00227DC5" w:rsidRPr="00C97B2E">
        <w:rPr>
          <w:rFonts w:ascii="Arial" w:eastAsiaTheme="minorHAnsi" w:hAnsi="Arial" w:cs="Arial"/>
          <w:lang w:val="en-ZA"/>
        </w:rPr>
        <w:t>oard agreed that the matter relating to the dilution of sharehold</w:t>
      </w:r>
      <w:r w:rsidR="003D0E99" w:rsidRPr="00C97B2E">
        <w:rPr>
          <w:rFonts w:ascii="Arial" w:eastAsiaTheme="minorHAnsi" w:hAnsi="Arial" w:cs="Arial"/>
          <w:lang w:val="en-ZA"/>
        </w:rPr>
        <w:t>ing</w:t>
      </w:r>
      <w:r w:rsidR="00227DC5" w:rsidRPr="00C97B2E">
        <w:rPr>
          <w:rFonts w:ascii="Arial" w:eastAsiaTheme="minorHAnsi" w:hAnsi="Arial" w:cs="Arial"/>
          <w:lang w:val="en-ZA"/>
        </w:rPr>
        <w:t xml:space="preserve"> be regarded as closed. It was </w:t>
      </w:r>
      <w:r w:rsidR="00D66F7C" w:rsidRPr="00C97B2E">
        <w:rPr>
          <w:rFonts w:ascii="Arial" w:eastAsiaTheme="minorHAnsi" w:hAnsi="Arial" w:cs="Arial"/>
          <w:lang w:val="en-ZA"/>
        </w:rPr>
        <w:t>decided</w:t>
      </w:r>
      <w:r w:rsidR="00227DC5" w:rsidRPr="00C97B2E">
        <w:rPr>
          <w:rFonts w:ascii="Arial" w:eastAsiaTheme="minorHAnsi" w:hAnsi="Arial" w:cs="Arial"/>
          <w:lang w:val="en-ZA"/>
        </w:rPr>
        <w:t xml:space="preserve"> that if any shareholder still wished to pursue the dispute, they could do so </w:t>
      </w:r>
      <w:r w:rsidR="00FC38C5" w:rsidRPr="00C97B2E">
        <w:rPr>
          <w:rFonts w:ascii="Arial" w:eastAsiaTheme="minorHAnsi" w:hAnsi="Arial" w:cs="Arial"/>
          <w:lang w:val="en-ZA"/>
        </w:rPr>
        <w:t>through expedited</w:t>
      </w:r>
      <w:r w:rsidR="00227DC5" w:rsidRPr="00C97B2E">
        <w:rPr>
          <w:rFonts w:ascii="Arial" w:eastAsiaTheme="minorHAnsi" w:hAnsi="Arial" w:cs="Arial"/>
          <w:lang w:val="en-ZA"/>
        </w:rPr>
        <w:t xml:space="preserve"> arbitration proceedings under the auspices </w:t>
      </w:r>
      <w:r w:rsidR="00D66F7C" w:rsidRPr="00C97B2E">
        <w:rPr>
          <w:rFonts w:ascii="Arial" w:eastAsiaTheme="minorHAnsi" w:hAnsi="Arial" w:cs="Arial"/>
          <w:lang w:val="en-ZA"/>
        </w:rPr>
        <w:t xml:space="preserve">of the </w:t>
      </w:r>
      <w:r w:rsidR="00227DC5" w:rsidRPr="00C97B2E">
        <w:rPr>
          <w:rFonts w:ascii="Arial" w:eastAsiaTheme="minorHAnsi" w:hAnsi="Arial" w:cs="Arial"/>
          <w:lang w:val="en-ZA"/>
        </w:rPr>
        <w:t>Arbitration Foundation of South Africa (AFSA).</w:t>
      </w:r>
    </w:p>
    <w:p w14:paraId="67DFDFE3" w14:textId="6045F7C0" w:rsidR="00227DC5" w:rsidRPr="00C97B2E" w:rsidRDefault="00227DC5" w:rsidP="00227DC5">
      <w:pPr>
        <w:pStyle w:val="ListParagraph"/>
        <w:spacing w:line="360" w:lineRule="auto"/>
        <w:ind w:left="0"/>
        <w:jc w:val="both"/>
        <w:rPr>
          <w:rFonts w:ascii="Arial" w:eastAsiaTheme="minorHAnsi" w:hAnsi="Arial" w:cs="Arial"/>
          <w:lang w:val="en-ZA"/>
        </w:rPr>
      </w:pPr>
    </w:p>
    <w:p w14:paraId="65516F75" w14:textId="564FD9A0" w:rsidR="00955EA9" w:rsidRPr="00C97B2E" w:rsidRDefault="009B612D" w:rsidP="008E4AF0">
      <w:pPr>
        <w:pStyle w:val="ListParagraph"/>
        <w:spacing w:line="360" w:lineRule="auto"/>
        <w:ind w:left="0"/>
        <w:jc w:val="both"/>
        <w:rPr>
          <w:rFonts w:ascii="Arial" w:eastAsiaTheme="minorHAnsi" w:hAnsi="Arial" w:cs="Arial"/>
          <w:lang w:val="en-ZA"/>
        </w:rPr>
      </w:pPr>
      <w:r w:rsidRPr="00C97B2E">
        <w:rPr>
          <w:rFonts w:ascii="Arial" w:eastAsiaTheme="minorHAnsi" w:hAnsi="Arial" w:cs="Arial"/>
          <w:lang w:val="en-ZA"/>
        </w:rPr>
        <w:t>[</w:t>
      </w:r>
      <w:r w:rsidR="006F7FAB" w:rsidRPr="00C97B2E">
        <w:rPr>
          <w:rFonts w:ascii="Arial" w:eastAsiaTheme="minorHAnsi" w:hAnsi="Arial" w:cs="Arial"/>
          <w:lang w:val="en-ZA"/>
        </w:rPr>
        <w:t>36</w:t>
      </w:r>
      <w:r w:rsidR="00020236" w:rsidRPr="00C97B2E">
        <w:rPr>
          <w:rFonts w:ascii="Arial" w:eastAsiaTheme="minorHAnsi" w:hAnsi="Arial" w:cs="Arial"/>
          <w:lang w:val="en-ZA"/>
        </w:rPr>
        <w:t>]</w:t>
      </w:r>
      <w:r w:rsidR="00610A9D" w:rsidRPr="00C97B2E">
        <w:rPr>
          <w:rFonts w:ascii="Arial" w:eastAsiaTheme="minorHAnsi" w:hAnsi="Arial" w:cs="Arial"/>
          <w:lang w:val="en-ZA"/>
        </w:rPr>
        <w:tab/>
        <w:t xml:space="preserve">The only step taken by the appellants was in 2013. They attempted to lodge a claim with the Companies Tribunal. The appellants sought an order requiring the parties to undergo </w:t>
      </w:r>
      <w:r w:rsidR="003D0E99" w:rsidRPr="00C97B2E">
        <w:rPr>
          <w:rFonts w:ascii="Arial" w:eastAsiaTheme="minorHAnsi" w:hAnsi="Arial" w:cs="Arial"/>
          <w:lang w:val="en-ZA"/>
        </w:rPr>
        <w:t>conciliation</w:t>
      </w:r>
      <w:r w:rsidR="00610A9D" w:rsidRPr="00C97B2E">
        <w:rPr>
          <w:rFonts w:ascii="Arial" w:eastAsiaTheme="minorHAnsi" w:hAnsi="Arial" w:cs="Arial"/>
          <w:lang w:val="en-ZA"/>
        </w:rPr>
        <w:t>, mediation or arbitration to restore the share value lost, and/or</w:t>
      </w:r>
      <w:r w:rsidR="006F7FAB" w:rsidRPr="00C97B2E">
        <w:rPr>
          <w:rFonts w:ascii="Arial" w:eastAsiaTheme="minorHAnsi" w:hAnsi="Arial" w:cs="Arial"/>
          <w:lang w:val="en-ZA"/>
        </w:rPr>
        <w:t xml:space="preserve"> to</w:t>
      </w:r>
      <w:r w:rsidR="00610A9D" w:rsidRPr="00C97B2E">
        <w:rPr>
          <w:rFonts w:ascii="Arial" w:eastAsiaTheme="minorHAnsi" w:hAnsi="Arial" w:cs="Arial"/>
          <w:lang w:val="en-ZA"/>
        </w:rPr>
        <w:t xml:space="preserve"> compensate the</w:t>
      </w:r>
      <w:r w:rsidR="003D0E99" w:rsidRPr="00C97B2E">
        <w:rPr>
          <w:rFonts w:ascii="Arial" w:eastAsiaTheme="minorHAnsi" w:hAnsi="Arial" w:cs="Arial"/>
          <w:lang w:val="en-ZA"/>
        </w:rPr>
        <w:t>m</w:t>
      </w:r>
      <w:r w:rsidR="00610A9D" w:rsidRPr="00C97B2E">
        <w:rPr>
          <w:rFonts w:ascii="Arial" w:eastAsiaTheme="minorHAnsi" w:hAnsi="Arial" w:cs="Arial"/>
          <w:lang w:val="en-ZA"/>
        </w:rPr>
        <w:t xml:space="preserve"> with shares. The Tribunal, however, dismissed the complaint</w:t>
      </w:r>
      <w:r w:rsidR="00610A9D" w:rsidRPr="00C97B2E">
        <w:rPr>
          <w:rFonts w:ascii="Arial" w:eastAsiaTheme="minorHAnsi" w:hAnsi="Arial" w:cs="Arial"/>
          <w:i/>
          <w:lang w:val="en-ZA"/>
        </w:rPr>
        <w:t xml:space="preserve"> </w:t>
      </w:r>
      <w:r w:rsidR="00610A9D" w:rsidRPr="00C97B2E">
        <w:rPr>
          <w:rFonts w:ascii="Arial" w:eastAsiaTheme="minorHAnsi" w:hAnsi="Arial" w:cs="Arial"/>
          <w:lang w:val="en-ZA"/>
        </w:rPr>
        <w:t>for lack of jurisdiction. Thereafter, the appellants took no further steps.</w:t>
      </w:r>
    </w:p>
    <w:p w14:paraId="3887F3AF" w14:textId="77777777" w:rsidR="00D92B99" w:rsidRPr="00C97B2E" w:rsidRDefault="00D92B99" w:rsidP="008E4AF0">
      <w:pPr>
        <w:pStyle w:val="ListParagraph"/>
        <w:spacing w:line="360" w:lineRule="auto"/>
        <w:ind w:left="0"/>
        <w:jc w:val="both"/>
        <w:rPr>
          <w:rFonts w:ascii="Arial" w:eastAsiaTheme="minorHAnsi" w:hAnsi="Arial" w:cs="Arial"/>
          <w:lang w:val="en-ZA"/>
        </w:rPr>
      </w:pPr>
    </w:p>
    <w:p w14:paraId="39CD2E03" w14:textId="7A4AE1E6" w:rsidR="00610A9D" w:rsidRPr="00C97B2E" w:rsidRDefault="009B612D" w:rsidP="008E4AF0">
      <w:pPr>
        <w:pStyle w:val="ListParagraph"/>
        <w:spacing w:line="360" w:lineRule="auto"/>
        <w:ind w:left="0"/>
        <w:jc w:val="both"/>
        <w:rPr>
          <w:rFonts w:ascii="Arial" w:eastAsiaTheme="minorHAnsi" w:hAnsi="Arial" w:cs="Arial"/>
          <w:lang w:val="en-ZA"/>
        </w:rPr>
      </w:pPr>
      <w:r w:rsidRPr="00C97B2E">
        <w:rPr>
          <w:rFonts w:ascii="Arial" w:eastAsiaTheme="minorHAnsi" w:hAnsi="Arial" w:cs="Arial"/>
          <w:lang w:val="en-ZA"/>
        </w:rPr>
        <w:t>[</w:t>
      </w:r>
      <w:r w:rsidR="006F7FAB" w:rsidRPr="00C97B2E">
        <w:rPr>
          <w:rFonts w:ascii="Arial" w:eastAsiaTheme="minorHAnsi" w:hAnsi="Arial" w:cs="Arial"/>
          <w:lang w:val="en-ZA"/>
        </w:rPr>
        <w:t>37</w:t>
      </w:r>
      <w:r w:rsidR="00020236" w:rsidRPr="00C97B2E">
        <w:rPr>
          <w:rFonts w:ascii="Arial" w:eastAsiaTheme="minorHAnsi" w:hAnsi="Arial" w:cs="Arial"/>
          <w:lang w:val="en-ZA"/>
        </w:rPr>
        <w:t>]</w:t>
      </w:r>
      <w:r w:rsidR="00610A9D" w:rsidRPr="00C97B2E">
        <w:rPr>
          <w:rFonts w:ascii="Arial" w:eastAsiaTheme="minorHAnsi" w:hAnsi="Arial" w:cs="Arial"/>
          <w:lang w:val="en-ZA"/>
        </w:rPr>
        <w:tab/>
        <w:t xml:space="preserve">LM proceeded to conduct its business in accordance with the post-dilution shareholding proportions. </w:t>
      </w:r>
      <w:r w:rsidR="00D92B99" w:rsidRPr="00C97B2E">
        <w:rPr>
          <w:rFonts w:ascii="Arial" w:eastAsiaTheme="minorHAnsi" w:hAnsi="Arial" w:cs="Arial"/>
          <w:lang w:val="en-ZA"/>
        </w:rPr>
        <w:t xml:space="preserve">The </w:t>
      </w:r>
      <w:r w:rsidR="006F7FAB" w:rsidRPr="00C97B2E">
        <w:rPr>
          <w:rFonts w:ascii="Arial" w:eastAsiaTheme="minorHAnsi" w:hAnsi="Arial" w:cs="Arial"/>
          <w:lang w:val="en-ZA"/>
        </w:rPr>
        <w:t>coal mine</w:t>
      </w:r>
      <w:r w:rsidR="00D92B99" w:rsidRPr="00C97B2E">
        <w:rPr>
          <w:rFonts w:ascii="Arial" w:eastAsiaTheme="minorHAnsi" w:hAnsi="Arial" w:cs="Arial"/>
          <w:lang w:val="en-ZA"/>
        </w:rPr>
        <w:t xml:space="preserve"> became self-sustaining and, in 2014, some five years after LM met its cash call </w:t>
      </w:r>
      <w:r w:rsidR="00A11057" w:rsidRPr="00C97B2E">
        <w:rPr>
          <w:rFonts w:ascii="Arial" w:eastAsiaTheme="minorHAnsi" w:hAnsi="Arial" w:cs="Arial"/>
          <w:lang w:val="en-ZA"/>
        </w:rPr>
        <w:t xml:space="preserve">obligations, LM </w:t>
      </w:r>
      <w:r w:rsidR="00D92B99" w:rsidRPr="00C97B2E">
        <w:rPr>
          <w:rFonts w:ascii="Arial" w:eastAsiaTheme="minorHAnsi" w:hAnsi="Arial" w:cs="Arial"/>
          <w:lang w:val="en-ZA"/>
        </w:rPr>
        <w:t xml:space="preserve">declared its first </w:t>
      </w:r>
      <w:r w:rsidR="00035CB4" w:rsidRPr="00C97B2E">
        <w:rPr>
          <w:rFonts w:ascii="Arial" w:eastAsiaTheme="minorHAnsi" w:hAnsi="Arial" w:cs="Arial"/>
          <w:lang w:val="en-ZA"/>
        </w:rPr>
        <w:t>dividend</w:t>
      </w:r>
      <w:r w:rsidR="00D92B99" w:rsidRPr="00C97B2E">
        <w:rPr>
          <w:rFonts w:ascii="Arial" w:eastAsiaTheme="minorHAnsi" w:hAnsi="Arial" w:cs="Arial"/>
          <w:lang w:val="en-ZA"/>
        </w:rPr>
        <w:t xml:space="preserve">. In the years since, over R130,044,845 worth of dividends have been declared and paid by LM to its shareholders in the post-dilution shareholding proportions, and the </w:t>
      </w:r>
      <w:r w:rsidR="00035CB4" w:rsidRPr="00C97B2E">
        <w:rPr>
          <w:rFonts w:ascii="Arial" w:eastAsiaTheme="minorHAnsi" w:hAnsi="Arial" w:cs="Arial"/>
          <w:lang w:val="en-ZA"/>
        </w:rPr>
        <w:t>appellants</w:t>
      </w:r>
      <w:r w:rsidR="00D92B99" w:rsidRPr="00C97B2E">
        <w:rPr>
          <w:rFonts w:ascii="Arial" w:eastAsiaTheme="minorHAnsi" w:hAnsi="Arial" w:cs="Arial"/>
          <w:lang w:val="en-ZA"/>
        </w:rPr>
        <w:t xml:space="preserve"> received these payments without objection.</w:t>
      </w:r>
    </w:p>
    <w:p w14:paraId="1236F559" w14:textId="1441D58C" w:rsidR="00D92B99" w:rsidRPr="00C97B2E" w:rsidRDefault="00D92B99" w:rsidP="008E4AF0">
      <w:pPr>
        <w:pStyle w:val="ListParagraph"/>
        <w:spacing w:line="360" w:lineRule="auto"/>
        <w:ind w:left="0"/>
        <w:jc w:val="both"/>
        <w:rPr>
          <w:rFonts w:ascii="Arial" w:eastAsiaTheme="minorHAnsi" w:hAnsi="Arial" w:cs="Arial"/>
          <w:lang w:val="en-ZA"/>
        </w:rPr>
      </w:pPr>
    </w:p>
    <w:p w14:paraId="35E61E9A" w14:textId="0AD950A1" w:rsidR="008B5F2C" w:rsidRPr="00C97B2E" w:rsidRDefault="009B612D" w:rsidP="008E4AF0">
      <w:pPr>
        <w:pStyle w:val="ListParagraph"/>
        <w:spacing w:line="360" w:lineRule="auto"/>
        <w:ind w:left="0"/>
        <w:jc w:val="both"/>
        <w:rPr>
          <w:rFonts w:ascii="Arial" w:eastAsiaTheme="minorHAnsi" w:hAnsi="Arial" w:cs="Arial"/>
          <w:lang w:val="en-ZA"/>
        </w:rPr>
      </w:pPr>
      <w:r w:rsidRPr="00C97B2E">
        <w:rPr>
          <w:rFonts w:ascii="Arial" w:eastAsiaTheme="minorHAnsi" w:hAnsi="Arial" w:cs="Arial"/>
          <w:lang w:val="en-ZA"/>
        </w:rPr>
        <w:t>[</w:t>
      </w:r>
      <w:r w:rsidR="00A11057" w:rsidRPr="00C97B2E">
        <w:rPr>
          <w:rFonts w:ascii="Arial" w:eastAsiaTheme="minorHAnsi" w:hAnsi="Arial" w:cs="Arial"/>
          <w:lang w:val="en-ZA"/>
        </w:rPr>
        <w:t>38</w:t>
      </w:r>
      <w:r w:rsidR="00020236" w:rsidRPr="00C97B2E">
        <w:rPr>
          <w:rFonts w:ascii="Arial" w:eastAsiaTheme="minorHAnsi" w:hAnsi="Arial" w:cs="Arial"/>
          <w:lang w:val="en-ZA"/>
        </w:rPr>
        <w:t>]</w:t>
      </w:r>
      <w:r w:rsidR="00D92B99" w:rsidRPr="00C97B2E">
        <w:rPr>
          <w:rFonts w:ascii="Arial" w:eastAsiaTheme="minorHAnsi" w:hAnsi="Arial" w:cs="Arial"/>
          <w:lang w:val="en-ZA"/>
        </w:rPr>
        <w:tab/>
      </w:r>
      <w:r w:rsidR="008B5F2C" w:rsidRPr="00C97B2E">
        <w:rPr>
          <w:rFonts w:ascii="Arial" w:eastAsiaTheme="minorHAnsi" w:hAnsi="Arial" w:cs="Arial"/>
          <w:lang w:val="en-ZA"/>
        </w:rPr>
        <w:t>On 9 February 2019, the LM shareholders constituted an alternative dispute resolution committee (</w:t>
      </w:r>
      <w:r w:rsidR="008B5F2C" w:rsidRPr="00C97B2E">
        <w:rPr>
          <w:rFonts w:ascii="Arial" w:eastAsiaTheme="minorHAnsi" w:hAnsi="Arial" w:cs="Arial"/>
          <w:i/>
          <w:lang w:val="en-ZA"/>
        </w:rPr>
        <w:t>the ADR committee</w:t>
      </w:r>
      <w:r w:rsidR="008B5F2C" w:rsidRPr="00C97B2E">
        <w:rPr>
          <w:rFonts w:ascii="Arial" w:eastAsiaTheme="minorHAnsi" w:hAnsi="Arial" w:cs="Arial"/>
          <w:lang w:val="en-ZA"/>
        </w:rPr>
        <w:t xml:space="preserve">). The ADR committee, </w:t>
      </w:r>
      <w:r w:rsidR="00CC504C" w:rsidRPr="00C97B2E">
        <w:rPr>
          <w:rFonts w:ascii="Arial" w:eastAsiaTheme="minorHAnsi" w:hAnsi="Arial" w:cs="Arial"/>
          <w:lang w:val="en-ZA"/>
        </w:rPr>
        <w:t>comprising independent</w:t>
      </w:r>
      <w:r w:rsidR="008B5F2C" w:rsidRPr="00C97B2E">
        <w:rPr>
          <w:rFonts w:ascii="Arial" w:eastAsiaTheme="minorHAnsi" w:hAnsi="Arial" w:cs="Arial"/>
          <w:lang w:val="en-ZA"/>
        </w:rPr>
        <w:t xml:space="preserve"> persons as well as shareholder representatives, sought to develop a commercial solution to </w:t>
      </w:r>
      <w:r w:rsidR="00035CB4" w:rsidRPr="00C97B2E">
        <w:rPr>
          <w:rFonts w:ascii="Arial" w:eastAsiaTheme="minorHAnsi" w:hAnsi="Arial" w:cs="Arial"/>
          <w:lang w:val="en-ZA"/>
        </w:rPr>
        <w:t>remedy</w:t>
      </w:r>
      <w:r w:rsidR="008B5F2C" w:rsidRPr="00C97B2E">
        <w:rPr>
          <w:rFonts w:ascii="Arial" w:eastAsiaTheme="minorHAnsi" w:hAnsi="Arial" w:cs="Arial"/>
          <w:lang w:val="en-ZA"/>
        </w:rPr>
        <w:t xml:space="preserve"> shareholder relations in th</w:t>
      </w:r>
      <w:r w:rsidR="00A20072" w:rsidRPr="00C97B2E">
        <w:rPr>
          <w:rFonts w:ascii="Arial" w:eastAsiaTheme="minorHAnsi" w:hAnsi="Arial" w:cs="Arial"/>
          <w:lang w:val="en-ZA"/>
        </w:rPr>
        <w:t>e</w:t>
      </w:r>
      <w:r w:rsidR="008B5F2C" w:rsidRPr="00C97B2E">
        <w:rPr>
          <w:rFonts w:ascii="Arial" w:eastAsiaTheme="minorHAnsi" w:hAnsi="Arial" w:cs="Arial"/>
          <w:lang w:val="en-ZA"/>
        </w:rPr>
        <w:t xml:space="preserve"> </w:t>
      </w:r>
      <w:r w:rsidR="00035CB4" w:rsidRPr="00C97B2E">
        <w:rPr>
          <w:rFonts w:ascii="Arial" w:eastAsiaTheme="minorHAnsi" w:hAnsi="Arial" w:cs="Arial"/>
          <w:lang w:val="en-ZA"/>
        </w:rPr>
        <w:t>interest</w:t>
      </w:r>
      <w:r w:rsidR="00A20072" w:rsidRPr="00C97B2E">
        <w:rPr>
          <w:rFonts w:ascii="Arial" w:eastAsiaTheme="minorHAnsi" w:hAnsi="Arial" w:cs="Arial"/>
          <w:lang w:val="en-ZA"/>
        </w:rPr>
        <w:t>s</w:t>
      </w:r>
      <w:r w:rsidR="008B5F2C" w:rsidRPr="00C97B2E">
        <w:rPr>
          <w:rFonts w:ascii="Arial" w:eastAsiaTheme="minorHAnsi" w:hAnsi="Arial" w:cs="Arial"/>
          <w:lang w:val="en-ZA"/>
        </w:rPr>
        <w:t xml:space="preserve"> of the company. The ADR committee formulated a report which was ultimately rejected by the appellants on the basis that they were </w:t>
      </w:r>
      <w:r w:rsidR="00035CB4" w:rsidRPr="00C97B2E">
        <w:rPr>
          <w:rFonts w:ascii="Arial" w:eastAsiaTheme="minorHAnsi" w:hAnsi="Arial" w:cs="Arial"/>
          <w:lang w:val="en-ZA"/>
        </w:rPr>
        <w:t>dissatisfied with</w:t>
      </w:r>
      <w:r w:rsidR="008B5F2C" w:rsidRPr="00C97B2E">
        <w:rPr>
          <w:rFonts w:ascii="Arial" w:eastAsiaTheme="minorHAnsi" w:hAnsi="Arial" w:cs="Arial"/>
          <w:lang w:val="en-ZA"/>
        </w:rPr>
        <w:t xml:space="preserve"> the </w:t>
      </w:r>
      <w:r w:rsidR="00035CB4" w:rsidRPr="00C97B2E">
        <w:rPr>
          <w:rFonts w:ascii="Arial" w:eastAsiaTheme="minorHAnsi" w:hAnsi="Arial" w:cs="Arial"/>
          <w:lang w:val="en-ZA"/>
        </w:rPr>
        <w:t>outcome</w:t>
      </w:r>
      <w:r w:rsidR="008B5F2C" w:rsidRPr="00C97B2E">
        <w:rPr>
          <w:rFonts w:ascii="Arial" w:eastAsiaTheme="minorHAnsi" w:hAnsi="Arial" w:cs="Arial"/>
          <w:lang w:val="en-ZA"/>
        </w:rPr>
        <w:t xml:space="preserve"> despite having actively participated in the process and </w:t>
      </w:r>
      <w:r w:rsidR="00CC504C" w:rsidRPr="00C97B2E">
        <w:rPr>
          <w:rFonts w:ascii="Arial" w:eastAsiaTheme="minorHAnsi" w:hAnsi="Arial" w:cs="Arial"/>
          <w:lang w:val="en-ZA"/>
        </w:rPr>
        <w:t>even though</w:t>
      </w:r>
      <w:r w:rsidR="008B5F2C" w:rsidRPr="00C97B2E">
        <w:rPr>
          <w:rFonts w:ascii="Arial" w:eastAsiaTheme="minorHAnsi" w:hAnsi="Arial" w:cs="Arial"/>
          <w:lang w:val="en-ZA"/>
        </w:rPr>
        <w:t xml:space="preserve"> th</w:t>
      </w:r>
      <w:r w:rsidR="000271A0" w:rsidRPr="00C97B2E">
        <w:rPr>
          <w:rFonts w:ascii="Arial" w:eastAsiaTheme="minorHAnsi" w:hAnsi="Arial" w:cs="Arial"/>
          <w:lang w:val="en-ZA"/>
        </w:rPr>
        <w:t>e</w:t>
      </w:r>
      <w:r w:rsidR="008B5F2C" w:rsidRPr="00C97B2E">
        <w:rPr>
          <w:rFonts w:ascii="Arial" w:eastAsiaTheme="minorHAnsi" w:hAnsi="Arial" w:cs="Arial"/>
          <w:lang w:val="en-ZA"/>
        </w:rPr>
        <w:t xml:space="preserve"> process was aimed at a resolution in the best interest of LM.</w:t>
      </w:r>
    </w:p>
    <w:p w14:paraId="1393B191" w14:textId="77777777" w:rsidR="004D025F" w:rsidRPr="00C97B2E" w:rsidRDefault="004D025F" w:rsidP="008E4AF0">
      <w:pPr>
        <w:pStyle w:val="ListParagraph"/>
        <w:spacing w:line="360" w:lineRule="auto"/>
        <w:ind w:left="0"/>
        <w:jc w:val="both"/>
        <w:rPr>
          <w:rFonts w:ascii="Arial" w:eastAsiaTheme="minorHAnsi" w:hAnsi="Arial" w:cs="Arial"/>
          <w:lang w:val="en-ZA"/>
        </w:rPr>
      </w:pPr>
    </w:p>
    <w:p w14:paraId="09554612" w14:textId="5CD2AC54" w:rsidR="006E4C31" w:rsidRPr="00C97B2E" w:rsidRDefault="004D025F" w:rsidP="008E4AF0">
      <w:pPr>
        <w:pStyle w:val="ListParagraph"/>
        <w:spacing w:line="360" w:lineRule="auto"/>
        <w:ind w:left="0"/>
        <w:jc w:val="both"/>
        <w:rPr>
          <w:rFonts w:ascii="Arial" w:eastAsiaTheme="minorHAnsi" w:hAnsi="Arial" w:cs="Arial"/>
          <w:b/>
          <w:bCs/>
          <w:lang w:val="en-ZA"/>
        </w:rPr>
      </w:pPr>
      <w:r w:rsidRPr="00C97B2E">
        <w:rPr>
          <w:rFonts w:ascii="Arial" w:eastAsiaTheme="minorHAnsi" w:hAnsi="Arial" w:cs="Arial"/>
          <w:b/>
          <w:bCs/>
          <w:lang w:val="en-ZA"/>
        </w:rPr>
        <w:t>Proceedings in the High Court</w:t>
      </w:r>
    </w:p>
    <w:p w14:paraId="7F88E9C5" w14:textId="4FB7E304" w:rsidR="00757926" w:rsidRPr="00C97B2E" w:rsidRDefault="009B612D" w:rsidP="00227DC5">
      <w:pPr>
        <w:pStyle w:val="ListParagraph"/>
        <w:spacing w:line="360" w:lineRule="auto"/>
        <w:ind w:left="0"/>
        <w:jc w:val="both"/>
        <w:rPr>
          <w:rFonts w:ascii="Arial" w:eastAsiaTheme="minorHAnsi" w:hAnsi="Arial" w:cs="Arial"/>
          <w:lang w:val="en-ZA"/>
        </w:rPr>
      </w:pPr>
      <w:r w:rsidRPr="00C97B2E">
        <w:rPr>
          <w:rFonts w:ascii="Arial" w:eastAsiaTheme="minorHAnsi" w:hAnsi="Arial" w:cs="Arial"/>
          <w:lang w:val="en-ZA"/>
        </w:rPr>
        <w:t>[</w:t>
      </w:r>
      <w:r w:rsidR="00A20072" w:rsidRPr="00C97B2E">
        <w:rPr>
          <w:rFonts w:ascii="Arial" w:eastAsiaTheme="minorHAnsi" w:hAnsi="Arial" w:cs="Arial"/>
          <w:lang w:val="en-ZA"/>
        </w:rPr>
        <w:t>39</w:t>
      </w:r>
      <w:r w:rsidR="009B6371" w:rsidRPr="00C97B2E">
        <w:rPr>
          <w:rFonts w:ascii="Arial" w:eastAsiaTheme="minorHAnsi" w:hAnsi="Arial" w:cs="Arial"/>
          <w:lang w:val="en-ZA"/>
        </w:rPr>
        <w:t>]</w:t>
      </w:r>
      <w:r w:rsidR="009B6371" w:rsidRPr="00C97B2E">
        <w:rPr>
          <w:rFonts w:ascii="Arial" w:eastAsiaTheme="minorHAnsi" w:hAnsi="Arial" w:cs="Arial"/>
          <w:lang w:val="en-ZA"/>
        </w:rPr>
        <w:tab/>
      </w:r>
      <w:r w:rsidR="00227DC5" w:rsidRPr="00C97B2E">
        <w:rPr>
          <w:rFonts w:ascii="Arial" w:eastAsiaTheme="minorHAnsi" w:hAnsi="Arial" w:cs="Arial"/>
          <w:lang w:val="en-ZA"/>
        </w:rPr>
        <w:t xml:space="preserve">On 29 July 2020, some 11 years after the passing of </w:t>
      </w:r>
      <w:r w:rsidR="00A20072" w:rsidRPr="00C97B2E">
        <w:rPr>
          <w:rFonts w:ascii="Arial" w:eastAsiaTheme="minorHAnsi" w:hAnsi="Arial" w:cs="Arial"/>
          <w:lang w:val="en-ZA"/>
        </w:rPr>
        <w:t xml:space="preserve">the relevant </w:t>
      </w:r>
      <w:r w:rsidR="00227DC5" w:rsidRPr="00C97B2E">
        <w:rPr>
          <w:rFonts w:ascii="Arial" w:eastAsiaTheme="minorHAnsi" w:hAnsi="Arial" w:cs="Arial"/>
          <w:lang w:val="en-ZA"/>
        </w:rPr>
        <w:t>resolutions, the appellants instituted these proceedings</w:t>
      </w:r>
      <w:r w:rsidR="00CC504C" w:rsidRPr="00C97B2E">
        <w:rPr>
          <w:rFonts w:ascii="Arial" w:eastAsiaTheme="minorHAnsi" w:hAnsi="Arial" w:cs="Arial"/>
          <w:lang w:val="en-ZA"/>
        </w:rPr>
        <w:t xml:space="preserve"> for the relief set out in para 1 above.</w:t>
      </w:r>
      <w:r w:rsidR="00227DC5" w:rsidRPr="00C97B2E">
        <w:rPr>
          <w:rFonts w:ascii="Arial" w:eastAsiaTheme="minorHAnsi" w:hAnsi="Arial" w:cs="Arial"/>
          <w:lang w:val="en-ZA"/>
        </w:rPr>
        <w:t xml:space="preserve"> In the founding affidavit the appellants advance</w:t>
      </w:r>
      <w:r w:rsidR="0009162A" w:rsidRPr="00C97B2E">
        <w:rPr>
          <w:rFonts w:ascii="Arial" w:eastAsiaTheme="minorHAnsi" w:hAnsi="Arial" w:cs="Arial"/>
          <w:lang w:val="en-ZA"/>
        </w:rPr>
        <w:t>d</w:t>
      </w:r>
      <w:r w:rsidR="00227DC5" w:rsidRPr="00C97B2E">
        <w:rPr>
          <w:rFonts w:ascii="Arial" w:eastAsiaTheme="minorHAnsi" w:hAnsi="Arial" w:cs="Arial"/>
          <w:lang w:val="en-ZA"/>
        </w:rPr>
        <w:t xml:space="preserve"> various grounds on which their claim</w:t>
      </w:r>
      <w:r w:rsidR="001C6730" w:rsidRPr="00C97B2E">
        <w:rPr>
          <w:rFonts w:ascii="Arial" w:eastAsiaTheme="minorHAnsi" w:hAnsi="Arial" w:cs="Arial"/>
          <w:lang w:val="en-ZA"/>
        </w:rPr>
        <w:t xml:space="preserve"> for the declaratory relief </w:t>
      </w:r>
      <w:r w:rsidR="00EC6748" w:rsidRPr="00C97B2E">
        <w:rPr>
          <w:rFonts w:ascii="Arial" w:eastAsiaTheme="minorHAnsi" w:hAnsi="Arial" w:cs="Arial"/>
          <w:lang w:val="en-ZA"/>
        </w:rPr>
        <w:t>was</w:t>
      </w:r>
      <w:r w:rsidR="00227DC5" w:rsidRPr="00C97B2E">
        <w:rPr>
          <w:rFonts w:ascii="Arial" w:eastAsiaTheme="minorHAnsi" w:hAnsi="Arial" w:cs="Arial"/>
          <w:lang w:val="en-ZA"/>
        </w:rPr>
        <w:t xml:space="preserve"> based.</w:t>
      </w:r>
    </w:p>
    <w:p w14:paraId="427D3509" w14:textId="77777777" w:rsidR="00757926" w:rsidRPr="00C97B2E" w:rsidRDefault="00757926" w:rsidP="008E4AF0">
      <w:pPr>
        <w:pStyle w:val="ListParagraph"/>
        <w:spacing w:line="360" w:lineRule="auto"/>
        <w:ind w:left="0"/>
        <w:jc w:val="both"/>
        <w:rPr>
          <w:rFonts w:ascii="Arial" w:eastAsiaTheme="minorHAnsi" w:hAnsi="Arial" w:cs="Arial"/>
          <w:lang w:val="en-ZA"/>
        </w:rPr>
      </w:pPr>
    </w:p>
    <w:p w14:paraId="4E105D66" w14:textId="401D304C" w:rsidR="00E8177B" w:rsidRPr="00C97B2E" w:rsidRDefault="009B612D" w:rsidP="00FD30BD">
      <w:pPr>
        <w:spacing w:line="360" w:lineRule="auto"/>
        <w:jc w:val="both"/>
        <w:rPr>
          <w:rFonts w:ascii="Arial" w:eastAsiaTheme="minorHAnsi" w:hAnsi="Arial" w:cs="Arial"/>
          <w:lang w:val="en-ZA"/>
        </w:rPr>
      </w:pPr>
      <w:r w:rsidRPr="00C97B2E">
        <w:rPr>
          <w:rFonts w:ascii="Arial" w:eastAsiaTheme="minorHAnsi" w:hAnsi="Arial" w:cs="Arial"/>
          <w:lang w:val="en-ZA"/>
        </w:rPr>
        <w:t>[4</w:t>
      </w:r>
      <w:r w:rsidR="00513033" w:rsidRPr="00C97B2E">
        <w:rPr>
          <w:rFonts w:ascii="Arial" w:eastAsiaTheme="minorHAnsi" w:hAnsi="Arial" w:cs="Arial"/>
          <w:lang w:val="en-ZA"/>
        </w:rPr>
        <w:t>0</w:t>
      </w:r>
      <w:r w:rsidR="00906035" w:rsidRPr="00C97B2E">
        <w:rPr>
          <w:rFonts w:ascii="Arial" w:eastAsiaTheme="minorHAnsi" w:hAnsi="Arial" w:cs="Arial"/>
          <w:lang w:val="en-ZA"/>
        </w:rPr>
        <w:t>]</w:t>
      </w:r>
      <w:r w:rsidR="009B6371" w:rsidRPr="00C97B2E">
        <w:rPr>
          <w:rFonts w:ascii="Arial" w:eastAsiaTheme="minorHAnsi" w:hAnsi="Arial" w:cs="Arial"/>
          <w:lang w:val="en-ZA"/>
        </w:rPr>
        <w:tab/>
      </w:r>
      <w:r w:rsidR="00227DC5" w:rsidRPr="00C97B2E">
        <w:rPr>
          <w:rFonts w:ascii="Arial" w:eastAsiaTheme="minorHAnsi" w:hAnsi="Arial" w:cs="Arial"/>
          <w:lang w:val="en-ZA"/>
        </w:rPr>
        <w:t>They allege</w:t>
      </w:r>
      <w:r w:rsidR="0009162A" w:rsidRPr="00C97B2E">
        <w:rPr>
          <w:rFonts w:ascii="Arial" w:eastAsiaTheme="minorHAnsi" w:hAnsi="Arial" w:cs="Arial"/>
          <w:lang w:val="en-ZA"/>
        </w:rPr>
        <w:t>d</w:t>
      </w:r>
      <w:r w:rsidR="00227DC5" w:rsidRPr="00C97B2E">
        <w:rPr>
          <w:rFonts w:ascii="Arial" w:eastAsiaTheme="minorHAnsi" w:hAnsi="Arial" w:cs="Arial"/>
          <w:lang w:val="en-ZA"/>
        </w:rPr>
        <w:t xml:space="preserve"> that</w:t>
      </w:r>
      <w:r w:rsidR="00E8177B" w:rsidRPr="00C97B2E">
        <w:rPr>
          <w:rFonts w:ascii="Arial" w:eastAsiaTheme="minorHAnsi" w:hAnsi="Arial" w:cs="Arial"/>
          <w:lang w:val="en-ZA"/>
        </w:rPr>
        <w:t>:</w:t>
      </w:r>
    </w:p>
    <w:p w14:paraId="62D60ECB" w14:textId="6A8ED4A4" w:rsidR="00E8177B" w:rsidRPr="00C97B2E" w:rsidRDefault="00227DC5" w:rsidP="00FD30BD">
      <w:pPr>
        <w:spacing w:line="360" w:lineRule="auto"/>
        <w:jc w:val="both"/>
        <w:rPr>
          <w:rFonts w:ascii="Arial" w:eastAsiaTheme="minorHAnsi" w:hAnsi="Arial" w:cs="Arial"/>
          <w:lang w:val="en-ZA"/>
        </w:rPr>
      </w:pPr>
      <w:r w:rsidRPr="00C97B2E">
        <w:rPr>
          <w:rFonts w:ascii="Arial" w:eastAsiaTheme="minorHAnsi" w:hAnsi="Arial" w:cs="Arial"/>
          <w:lang w:val="en-ZA"/>
        </w:rPr>
        <w:lastRenderedPageBreak/>
        <w:t xml:space="preserve"> (a) the second and third respondents co</w:t>
      </w:r>
      <w:r w:rsidR="0009162A" w:rsidRPr="00C97B2E">
        <w:rPr>
          <w:rFonts w:ascii="Arial" w:eastAsiaTheme="minorHAnsi" w:hAnsi="Arial" w:cs="Arial"/>
          <w:lang w:val="en-ZA"/>
        </w:rPr>
        <w:t>nnived to</w:t>
      </w:r>
      <w:r w:rsidRPr="00C97B2E">
        <w:rPr>
          <w:rFonts w:ascii="Arial" w:eastAsiaTheme="minorHAnsi" w:hAnsi="Arial" w:cs="Arial"/>
          <w:lang w:val="en-ZA"/>
        </w:rPr>
        <w:t xml:space="preserve"> present the appellants, as shareholders in LM, with a commercial</w:t>
      </w:r>
      <w:r w:rsidR="00E8177B" w:rsidRPr="00C97B2E">
        <w:rPr>
          <w:rFonts w:ascii="Arial" w:eastAsiaTheme="minorHAnsi" w:hAnsi="Arial" w:cs="Arial"/>
          <w:lang w:val="en-ZA"/>
        </w:rPr>
        <w:t>ly</w:t>
      </w:r>
      <w:r w:rsidRPr="00C97B2E">
        <w:rPr>
          <w:rFonts w:ascii="Arial" w:eastAsiaTheme="minorHAnsi" w:hAnsi="Arial" w:cs="Arial"/>
          <w:lang w:val="en-ZA"/>
        </w:rPr>
        <w:t xml:space="preserve"> prejudicial loan which resulted in the dilution of the shareholding in LM and in the increase of LI’s shareholding in LM</w:t>
      </w:r>
      <w:r w:rsidR="00A20072" w:rsidRPr="00C97B2E">
        <w:rPr>
          <w:rFonts w:ascii="Arial" w:eastAsiaTheme="minorHAnsi" w:hAnsi="Arial" w:cs="Arial"/>
          <w:lang w:val="en-ZA"/>
        </w:rPr>
        <w:t xml:space="preserve"> and this</w:t>
      </w:r>
      <w:r w:rsidR="00E8177B" w:rsidRPr="00C97B2E">
        <w:rPr>
          <w:rFonts w:ascii="Arial" w:eastAsiaTheme="minorHAnsi" w:hAnsi="Arial" w:cs="Arial"/>
          <w:lang w:val="en-ZA"/>
        </w:rPr>
        <w:t xml:space="preserve"> result</w:t>
      </w:r>
      <w:r w:rsidR="00A20072" w:rsidRPr="00C97B2E">
        <w:rPr>
          <w:rFonts w:ascii="Arial" w:eastAsiaTheme="minorHAnsi" w:hAnsi="Arial" w:cs="Arial"/>
          <w:lang w:val="en-ZA"/>
        </w:rPr>
        <w:t>ed</w:t>
      </w:r>
      <w:r w:rsidR="00E8177B" w:rsidRPr="00C97B2E">
        <w:rPr>
          <w:rFonts w:ascii="Arial" w:eastAsiaTheme="minorHAnsi" w:hAnsi="Arial" w:cs="Arial"/>
          <w:lang w:val="en-ZA"/>
        </w:rPr>
        <w:t xml:space="preserve"> in the</w:t>
      </w:r>
      <w:r w:rsidRPr="00C97B2E">
        <w:rPr>
          <w:rFonts w:ascii="Arial" w:eastAsiaTheme="minorHAnsi" w:hAnsi="Arial" w:cs="Arial"/>
          <w:lang w:val="en-ZA"/>
        </w:rPr>
        <w:t xml:space="preserve"> second respondent significantly benefit</w:t>
      </w:r>
      <w:r w:rsidR="00E8177B" w:rsidRPr="00C97B2E">
        <w:rPr>
          <w:rFonts w:ascii="Arial" w:eastAsiaTheme="minorHAnsi" w:hAnsi="Arial" w:cs="Arial"/>
          <w:lang w:val="en-ZA"/>
        </w:rPr>
        <w:t>ting</w:t>
      </w:r>
      <w:r w:rsidR="00A20072" w:rsidRPr="00C97B2E">
        <w:rPr>
          <w:rFonts w:ascii="Arial" w:eastAsiaTheme="minorHAnsi" w:hAnsi="Arial" w:cs="Arial"/>
          <w:lang w:val="en-ZA"/>
        </w:rPr>
        <w:t xml:space="preserve"> in the transaction</w:t>
      </w:r>
      <w:r w:rsidRPr="00C97B2E">
        <w:rPr>
          <w:rFonts w:ascii="Arial" w:eastAsiaTheme="minorHAnsi" w:hAnsi="Arial" w:cs="Arial"/>
          <w:lang w:val="en-ZA"/>
        </w:rPr>
        <w:t xml:space="preserve"> because of h</w:t>
      </w:r>
      <w:r w:rsidR="008B5F2C" w:rsidRPr="00C97B2E">
        <w:rPr>
          <w:rFonts w:ascii="Arial" w:eastAsiaTheme="minorHAnsi" w:hAnsi="Arial" w:cs="Arial"/>
          <w:lang w:val="en-ZA"/>
        </w:rPr>
        <w:t>er shareholding in LI;</w:t>
      </w:r>
    </w:p>
    <w:p w14:paraId="7EB36ACB" w14:textId="5F17B69D" w:rsidR="00E8177B" w:rsidRPr="00C97B2E" w:rsidRDefault="008B5F2C" w:rsidP="00FD30BD">
      <w:pPr>
        <w:spacing w:line="360" w:lineRule="auto"/>
        <w:jc w:val="both"/>
        <w:rPr>
          <w:rFonts w:ascii="Arial" w:eastAsiaTheme="minorHAnsi" w:hAnsi="Arial" w:cs="Arial"/>
          <w:lang w:val="en-ZA"/>
        </w:rPr>
      </w:pPr>
      <w:r w:rsidRPr="00C97B2E">
        <w:rPr>
          <w:rFonts w:ascii="Arial" w:eastAsiaTheme="minorHAnsi" w:hAnsi="Arial" w:cs="Arial"/>
          <w:lang w:val="en-ZA"/>
        </w:rPr>
        <w:t xml:space="preserve"> </w:t>
      </w:r>
      <w:r w:rsidR="00227DC5" w:rsidRPr="00C97B2E">
        <w:rPr>
          <w:rFonts w:ascii="Arial" w:eastAsiaTheme="minorHAnsi" w:hAnsi="Arial" w:cs="Arial"/>
          <w:lang w:val="en-ZA"/>
        </w:rPr>
        <w:t xml:space="preserve">(b) the loan was riddled with unlawfulness, improperly authorised, loan amount inflated, loan being improperly funded and constituted a related party </w:t>
      </w:r>
      <w:r w:rsidR="00E8177B" w:rsidRPr="00C97B2E">
        <w:rPr>
          <w:rFonts w:ascii="Arial" w:eastAsiaTheme="minorHAnsi" w:hAnsi="Arial" w:cs="Arial"/>
          <w:lang w:val="en-ZA"/>
        </w:rPr>
        <w:t>transaction;</w:t>
      </w:r>
    </w:p>
    <w:p w14:paraId="278439BD" w14:textId="3A987EC2" w:rsidR="000271A0" w:rsidRPr="00C97B2E" w:rsidRDefault="00227DC5" w:rsidP="00FD30BD">
      <w:pPr>
        <w:spacing w:line="360" w:lineRule="auto"/>
        <w:jc w:val="both"/>
        <w:rPr>
          <w:rFonts w:ascii="Arial" w:eastAsiaTheme="minorHAnsi" w:hAnsi="Arial" w:cs="Arial"/>
          <w:lang w:val="en-ZA"/>
        </w:rPr>
      </w:pPr>
      <w:r w:rsidRPr="00C97B2E">
        <w:rPr>
          <w:rFonts w:ascii="Arial" w:eastAsiaTheme="minorHAnsi" w:hAnsi="Arial" w:cs="Arial"/>
          <w:lang w:val="en-ZA"/>
        </w:rPr>
        <w:t>(c) the minutes</w:t>
      </w:r>
      <w:r w:rsidR="00290B60" w:rsidRPr="00C97B2E">
        <w:rPr>
          <w:rFonts w:ascii="Arial" w:eastAsiaTheme="minorHAnsi" w:hAnsi="Arial" w:cs="Arial"/>
          <w:lang w:val="en-ZA"/>
        </w:rPr>
        <w:t xml:space="preserve"> of the shareholders’</w:t>
      </w:r>
      <w:r w:rsidRPr="00C97B2E">
        <w:rPr>
          <w:rFonts w:ascii="Arial" w:eastAsiaTheme="minorHAnsi" w:hAnsi="Arial" w:cs="Arial"/>
          <w:lang w:val="en-ZA"/>
        </w:rPr>
        <w:t xml:space="preserve"> meeting of 18 April 2009 </w:t>
      </w:r>
      <w:r w:rsidR="000271A0" w:rsidRPr="00C97B2E">
        <w:rPr>
          <w:rFonts w:ascii="Arial" w:eastAsiaTheme="minorHAnsi" w:hAnsi="Arial" w:cs="Arial"/>
          <w:lang w:val="en-ZA"/>
        </w:rPr>
        <w:t>were</w:t>
      </w:r>
      <w:r w:rsidRPr="00C97B2E">
        <w:rPr>
          <w:rFonts w:ascii="Arial" w:eastAsiaTheme="minorHAnsi" w:hAnsi="Arial" w:cs="Arial"/>
          <w:lang w:val="en-ZA"/>
        </w:rPr>
        <w:t xml:space="preserve"> misleading to the extent that they </w:t>
      </w:r>
      <w:r w:rsidR="00290B60" w:rsidRPr="00C97B2E">
        <w:rPr>
          <w:rFonts w:ascii="Arial" w:eastAsiaTheme="minorHAnsi" w:hAnsi="Arial" w:cs="Arial"/>
          <w:lang w:val="en-ZA"/>
        </w:rPr>
        <w:t>reflect</w:t>
      </w:r>
      <w:r w:rsidR="000271A0" w:rsidRPr="00C97B2E">
        <w:rPr>
          <w:rFonts w:ascii="Arial" w:eastAsiaTheme="minorHAnsi" w:hAnsi="Arial" w:cs="Arial"/>
          <w:lang w:val="en-ZA"/>
        </w:rPr>
        <w:t>ed</w:t>
      </w:r>
      <w:r w:rsidRPr="00C97B2E">
        <w:rPr>
          <w:rFonts w:ascii="Arial" w:eastAsiaTheme="minorHAnsi" w:hAnsi="Arial" w:cs="Arial"/>
          <w:lang w:val="en-ZA"/>
        </w:rPr>
        <w:t xml:space="preserve"> that th</w:t>
      </w:r>
      <w:r w:rsidR="00290B60" w:rsidRPr="00C97B2E">
        <w:rPr>
          <w:rFonts w:ascii="Arial" w:eastAsiaTheme="minorHAnsi" w:hAnsi="Arial" w:cs="Arial"/>
          <w:lang w:val="en-ZA"/>
        </w:rPr>
        <w:t>e</w:t>
      </w:r>
      <w:r w:rsidRPr="00C97B2E">
        <w:rPr>
          <w:rFonts w:ascii="Arial" w:eastAsiaTheme="minorHAnsi" w:hAnsi="Arial" w:cs="Arial"/>
          <w:lang w:val="en-ZA"/>
        </w:rPr>
        <w:t xml:space="preserve"> increase </w:t>
      </w:r>
      <w:r w:rsidR="00290B60" w:rsidRPr="00C97B2E">
        <w:rPr>
          <w:rFonts w:ascii="Arial" w:eastAsiaTheme="minorHAnsi" w:hAnsi="Arial" w:cs="Arial"/>
          <w:lang w:val="en-ZA"/>
        </w:rPr>
        <w:t xml:space="preserve">of </w:t>
      </w:r>
      <w:r w:rsidRPr="00C97B2E">
        <w:rPr>
          <w:rFonts w:ascii="Arial" w:eastAsiaTheme="minorHAnsi" w:hAnsi="Arial" w:cs="Arial"/>
          <w:lang w:val="en-ZA"/>
        </w:rPr>
        <w:t>the LM</w:t>
      </w:r>
      <w:r w:rsidR="00290B60" w:rsidRPr="00C97B2E">
        <w:rPr>
          <w:rFonts w:ascii="Arial" w:eastAsiaTheme="minorHAnsi" w:hAnsi="Arial" w:cs="Arial"/>
          <w:lang w:val="en-ZA"/>
        </w:rPr>
        <w:t>’s</w:t>
      </w:r>
      <w:r w:rsidRPr="00C97B2E">
        <w:rPr>
          <w:rFonts w:ascii="Arial" w:eastAsiaTheme="minorHAnsi" w:hAnsi="Arial" w:cs="Arial"/>
          <w:lang w:val="en-ZA"/>
        </w:rPr>
        <w:t xml:space="preserve"> shares by </w:t>
      </w:r>
      <w:r w:rsidR="00420EF8" w:rsidRPr="00C97B2E">
        <w:rPr>
          <w:rFonts w:ascii="Arial" w:eastAsiaTheme="minorHAnsi" w:hAnsi="Arial" w:cs="Arial"/>
          <w:lang w:val="en-ZA"/>
        </w:rPr>
        <w:t>40,000 was</w:t>
      </w:r>
      <w:r w:rsidR="00290B60" w:rsidRPr="00C97B2E">
        <w:rPr>
          <w:rFonts w:ascii="Arial" w:eastAsiaTheme="minorHAnsi" w:hAnsi="Arial" w:cs="Arial"/>
          <w:lang w:val="en-ZA"/>
        </w:rPr>
        <w:t xml:space="preserve"> discussed</w:t>
      </w:r>
      <w:r w:rsidR="00FD30BD" w:rsidRPr="00C97B2E">
        <w:rPr>
          <w:rFonts w:ascii="Arial" w:eastAsiaTheme="minorHAnsi" w:hAnsi="Arial" w:cs="Arial"/>
          <w:lang w:val="en-ZA"/>
        </w:rPr>
        <w:t xml:space="preserve">; </w:t>
      </w:r>
    </w:p>
    <w:p w14:paraId="70E56170" w14:textId="58DE5936" w:rsidR="00E8177B" w:rsidRPr="00C97B2E" w:rsidRDefault="00290B60" w:rsidP="00FD30BD">
      <w:pPr>
        <w:spacing w:line="360" w:lineRule="auto"/>
        <w:jc w:val="both"/>
        <w:rPr>
          <w:rFonts w:ascii="Arial" w:eastAsiaTheme="minorHAnsi" w:hAnsi="Arial" w:cs="Arial"/>
          <w:lang w:val="en-ZA"/>
        </w:rPr>
      </w:pPr>
      <w:r w:rsidRPr="00C97B2E">
        <w:rPr>
          <w:rFonts w:ascii="Arial" w:eastAsiaTheme="minorHAnsi" w:hAnsi="Arial" w:cs="Arial"/>
          <w:lang w:val="en-ZA"/>
        </w:rPr>
        <w:t xml:space="preserve">(d) </w:t>
      </w:r>
      <w:r w:rsidR="00FD30BD" w:rsidRPr="00C97B2E">
        <w:rPr>
          <w:rFonts w:ascii="Arial" w:eastAsiaTheme="minorHAnsi" w:hAnsi="Arial" w:cs="Arial"/>
          <w:lang w:val="en-ZA"/>
        </w:rPr>
        <w:t>t</w:t>
      </w:r>
      <w:r w:rsidRPr="00C97B2E">
        <w:rPr>
          <w:rFonts w:ascii="Arial" w:eastAsiaTheme="minorHAnsi" w:hAnsi="Arial" w:cs="Arial"/>
          <w:lang w:val="en-ZA"/>
        </w:rPr>
        <w:t>he resolutions emanating from that meeting were unlawful because no pr</w:t>
      </w:r>
      <w:r w:rsidR="00C505BE" w:rsidRPr="00C97B2E">
        <w:rPr>
          <w:rFonts w:ascii="Arial" w:eastAsiaTheme="minorHAnsi" w:hAnsi="Arial" w:cs="Arial"/>
          <w:lang w:val="en-ZA"/>
        </w:rPr>
        <w:t>o</w:t>
      </w:r>
      <w:r w:rsidRPr="00C97B2E">
        <w:rPr>
          <w:rFonts w:ascii="Arial" w:eastAsiaTheme="minorHAnsi" w:hAnsi="Arial" w:cs="Arial"/>
          <w:lang w:val="en-ZA"/>
        </w:rPr>
        <w:t xml:space="preserve">per vote on </w:t>
      </w:r>
      <w:r w:rsidR="00513033" w:rsidRPr="00C97B2E">
        <w:rPr>
          <w:rFonts w:ascii="Arial" w:eastAsiaTheme="minorHAnsi" w:hAnsi="Arial" w:cs="Arial"/>
          <w:lang w:val="en-ZA"/>
        </w:rPr>
        <w:t>them</w:t>
      </w:r>
      <w:r w:rsidRPr="00C97B2E">
        <w:rPr>
          <w:rFonts w:ascii="Arial" w:eastAsiaTheme="minorHAnsi" w:hAnsi="Arial" w:cs="Arial"/>
          <w:lang w:val="en-ZA"/>
        </w:rPr>
        <w:t xml:space="preserve"> was taken</w:t>
      </w:r>
      <w:r w:rsidR="000271A0" w:rsidRPr="00C97B2E">
        <w:rPr>
          <w:rFonts w:ascii="Arial" w:eastAsiaTheme="minorHAnsi" w:hAnsi="Arial" w:cs="Arial"/>
          <w:lang w:val="en-ZA"/>
        </w:rPr>
        <w:t>,</w:t>
      </w:r>
      <w:r w:rsidRPr="00C97B2E">
        <w:rPr>
          <w:rFonts w:ascii="Arial" w:eastAsiaTheme="minorHAnsi" w:hAnsi="Arial" w:cs="Arial"/>
          <w:lang w:val="en-ZA"/>
        </w:rPr>
        <w:t xml:space="preserve"> and the objections to the resolution</w:t>
      </w:r>
      <w:r w:rsidR="00FD30BD" w:rsidRPr="00C97B2E">
        <w:rPr>
          <w:rFonts w:ascii="Arial" w:eastAsiaTheme="minorHAnsi" w:hAnsi="Arial" w:cs="Arial"/>
          <w:lang w:val="en-ZA"/>
        </w:rPr>
        <w:t>s by other shareholders with a combined shareholding of 56</w:t>
      </w:r>
      <w:r w:rsidR="00D5632F" w:rsidRPr="00C97B2E">
        <w:rPr>
          <w:rFonts w:ascii="Arial" w:eastAsiaTheme="minorHAnsi" w:hAnsi="Arial" w:cs="Arial"/>
          <w:lang w:val="en-ZA"/>
        </w:rPr>
        <w:t>%</w:t>
      </w:r>
      <w:r w:rsidR="00FD30BD" w:rsidRPr="00C97B2E">
        <w:rPr>
          <w:rFonts w:ascii="Arial" w:eastAsiaTheme="minorHAnsi" w:hAnsi="Arial" w:cs="Arial"/>
          <w:lang w:val="en-ZA"/>
        </w:rPr>
        <w:t xml:space="preserve">meant that the special resolution threshold could not be </w:t>
      </w:r>
      <w:r w:rsidR="00FC38C5" w:rsidRPr="00C97B2E">
        <w:rPr>
          <w:rFonts w:ascii="Arial" w:eastAsiaTheme="minorHAnsi" w:hAnsi="Arial" w:cs="Arial"/>
          <w:lang w:val="en-ZA"/>
        </w:rPr>
        <w:t>achieved.</w:t>
      </w:r>
    </w:p>
    <w:p w14:paraId="396D0FEC" w14:textId="43A4D505" w:rsidR="00E8177B" w:rsidRPr="00C97B2E" w:rsidRDefault="00227DC5" w:rsidP="00FD30BD">
      <w:pPr>
        <w:spacing w:line="360" w:lineRule="auto"/>
        <w:jc w:val="both"/>
        <w:rPr>
          <w:rFonts w:ascii="Arial" w:eastAsiaTheme="minorHAnsi" w:hAnsi="Arial" w:cs="Arial"/>
          <w:lang w:val="en-ZA"/>
        </w:rPr>
      </w:pPr>
      <w:r w:rsidRPr="00C97B2E">
        <w:rPr>
          <w:rFonts w:ascii="Arial" w:eastAsiaTheme="minorHAnsi" w:hAnsi="Arial" w:cs="Arial"/>
          <w:lang w:val="en-ZA"/>
        </w:rPr>
        <w:t>(</w:t>
      </w:r>
      <w:r w:rsidR="00977B5A" w:rsidRPr="00C97B2E">
        <w:rPr>
          <w:rFonts w:ascii="Arial" w:eastAsiaTheme="minorHAnsi" w:hAnsi="Arial" w:cs="Arial"/>
          <w:lang w:val="en-ZA"/>
        </w:rPr>
        <w:t>e</w:t>
      </w:r>
      <w:r w:rsidRPr="00C97B2E">
        <w:rPr>
          <w:rFonts w:ascii="Arial" w:eastAsiaTheme="minorHAnsi" w:hAnsi="Arial" w:cs="Arial"/>
          <w:lang w:val="en-ZA"/>
        </w:rPr>
        <w:t>) other funding a</w:t>
      </w:r>
      <w:r w:rsidR="00C505BE" w:rsidRPr="00C97B2E">
        <w:rPr>
          <w:rFonts w:ascii="Arial" w:eastAsiaTheme="minorHAnsi" w:hAnsi="Arial" w:cs="Arial"/>
          <w:lang w:val="en-ZA"/>
        </w:rPr>
        <w:t>lternatives</w:t>
      </w:r>
      <w:r w:rsidRPr="00C97B2E">
        <w:rPr>
          <w:rFonts w:ascii="Arial" w:eastAsiaTheme="minorHAnsi" w:hAnsi="Arial" w:cs="Arial"/>
          <w:lang w:val="en-ZA"/>
        </w:rPr>
        <w:t xml:space="preserve"> existe</w:t>
      </w:r>
      <w:r w:rsidR="00760AFA" w:rsidRPr="00C97B2E">
        <w:rPr>
          <w:rFonts w:ascii="Arial" w:eastAsiaTheme="minorHAnsi" w:hAnsi="Arial" w:cs="Arial"/>
          <w:lang w:val="en-ZA"/>
        </w:rPr>
        <w:t>d</w:t>
      </w:r>
      <w:r w:rsidRPr="00C97B2E">
        <w:rPr>
          <w:rFonts w:ascii="Arial" w:eastAsiaTheme="minorHAnsi" w:hAnsi="Arial" w:cs="Arial"/>
          <w:lang w:val="en-ZA"/>
        </w:rPr>
        <w:t xml:space="preserve"> which could satisfy the capital call made </w:t>
      </w:r>
      <w:r w:rsidR="000271A0" w:rsidRPr="00C97B2E">
        <w:rPr>
          <w:rFonts w:ascii="Arial" w:eastAsiaTheme="minorHAnsi" w:hAnsi="Arial" w:cs="Arial"/>
          <w:lang w:val="en-ZA"/>
        </w:rPr>
        <w:t>to</w:t>
      </w:r>
      <w:r w:rsidRPr="00C97B2E">
        <w:rPr>
          <w:rFonts w:ascii="Arial" w:eastAsiaTheme="minorHAnsi" w:hAnsi="Arial" w:cs="Arial"/>
          <w:lang w:val="en-ZA"/>
        </w:rPr>
        <w:t xml:space="preserve"> LM; (</w:t>
      </w:r>
      <w:r w:rsidR="00977B5A" w:rsidRPr="00C97B2E">
        <w:rPr>
          <w:rFonts w:ascii="Arial" w:eastAsiaTheme="minorHAnsi" w:hAnsi="Arial" w:cs="Arial"/>
          <w:lang w:val="en-ZA"/>
        </w:rPr>
        <w:t>f</w:t>
      </w:r>
      <w:r w:rsidRPr="00C97B2E">
        <w:rPr>
          <w:rFonts w:ascii="Arial" w:eastAsiaTheme="minorHAnsi" w:hAnsi="Arial" w:cs="Arial"/>
          <w:lang w:val="en-ZA"/>
        </w:rPr>
        <w:t>) the loan from LI to LM breache</w:t>
      </w:r>
      <w:r w:rsidR="0009162A" w:rsidRPr="00C97B2E">
        <w:rPr>
          <w:rFonts w:ascii="Arial" w:eastAsiaTheme="minorHAnsi" w:hAnsi="Arial" w:cs="Arial"/>
          <w:lang w:val="en-ZA"/>
        </w:rPr>
        <w:t>d</w:t>
      </w:r>
      <w:r w:rsidRPr="00C97B2E">
        <w:rPr>
          <w:rFonts w:ascii="Arial" w:eastAsiaTheme="minorHAnsi" w:hAnsi="Arial" w:cs="Arial"/>
          <w:lang w:val="en-ZA"/>
        </w:rPr>
        <w:t xml:space="preserve"> s 4 of the Companies Act 71 of 2008 (the 2008 </w:t>
      </w:r>
      <w:r w:rsidR="00992C92" w:rsidRPr="00C97B2E">
        <w:rPr>
          <w:rFonts w:ascii="Arial" w:eastAsiaTheme="minorHAnsi" w:hAnsi="Arial" w:cs="Arial"/>
          <w:lang w:val="en-ZA"/>
        </w:rPr>
        <w:t xml:space="preserve">Companies </w:t>
      </w:r>
      <w:r w:rsidRPr="00C97B2E">
        <w:rPr>
          <w:rFonts w:ascii="Arial" w:eastAsiaTheme="minorHAnsi" w:hAnsi="Arial" w:cs="Arial"/>
          <w:lang w:val="en-ZA"/>
        </w:rPr>
        <w:t>Act)</w:t>
      </w:r>
      <w:r w:rsidR="002F7435" w:rsidRPr="00C97B2E">
        <w:rPr>
          <w:rFonts w:ascii="Arial" w:eastAsiaTheme="minorHAnsi" w:hAnsi="Arial" w:cs="Arial"/>
          <w:lang w:val="en-ZA"/>
        </w:rPr>
        <w:t xml:space="preserve"> and the Companies Act 61 of 1973 (the 1973 </w:t>
      </w:r>
      <w:r w:rsidR="00992C92" w:rsidRPr="00C97B2E">
        <w:rPr>
          <w:rFonts w:ascii="Arial" w:eastAsiaTheme="minorHAnsi" w:hAnsi="Arial" w:cs="Arial"/>
          <w:lang w:val="en-ZA"/>
        </w:rPr>
        <w:t xml:space="preserve">Companies </w:t>
      </w:r>
      <w:r w:rsidR="00E8177B" w:rsidRPr="00C97B2E">
        <w:rPr>
          <w:rFonts w:ascii="Arial" w:eastAsiaTheme="minorHAnsi" w:hAnsi="Arial" w:cs="Arial"/>
          <w:lang w:val="en-ZA"/>
        </w:rPr>
        <w:t>Act) because</w:t>
      </w:r>
      <w:r w:rsidR="00D16268" w:rsidRPr="00C97B2E">
        <w:rPr>
          <w:rFonts w:ascii="Arial" w:eastAsiaTheme="minorHAnsi" w:hAnsi="Arial" w:cs="Arial"/>
          <w:lang w:val="en-ZA"/>
        </w:rPr>
        <w:t xml:space="preserve"> LI had no funds at the time it reportedly made the loan to LM; </w:t>
      </w:r>
      <w:r w:rsidRPr="00C97B2E">
        <w:rPr>
          <w:rFonts w:ascii="Arial" w:eastAsiaTheme="minorHAnsi" w:hAnsi="Arial" w:cs="Arial"/>
          <w:lang w:val="en-ZA"/>
        </w:rPr>
        <w:t>and</w:t>
      </w:r>
    </w:p>
    <w:p w14:paraId="6F401AA4" w14:textId="024FF3C4" w:rsidR="00757926" w:rsidRPr="00C97B2E" w:rsidRDefault="00227DC5" w:rsidP="00FD30BD">
      <w:pPr>
        <w:spacing w:line="360" w:lineRule="auto"/>
        <w:jc w:val="both"/>
        <w:rPr>
          <w:rFonts w:ascii="Arial" w:eastAsiaTheme="minorHAnsi" w:hAnsi="Arial" w:cs="Arial"/>
          <w:lang w:val="en-ZA"/>
        </w:rPr>
      </w:pPr>
      <w:r w:rsidRPr="00C97B2E">
        <w:rPr>
          <w:rFonts w:ascii="Arial" w:eastAsiaTheme="minorHAnsi" w:hAnsi="Arial" w:cs="Arial"/>
          <w:lang w:val="en-ZA"/>
        </w:rPr>
        <w:t xml:space="preserve"> (</w:t>
      </w:r>
      <w:r w:rsidR="00977B5A" w:rsidRPr="00C97B2E">
        <w:rPr>
          <w:rFonts w:ascii="Arial" w:eastAsiaTheme="minorHAnsi" w:hAnsi="Arial" w:cs="Arial"/>
          <w:lang w:val="en-ZA"/>
        </w:rPr>
        <w:t>g</w:t>
      </w:r>
      <w:r w:rsidR="006E4C31" w:rsidRPr="00C97B2E">
        <w:rPr>
          <w:rFonts w:ascii="Arial" w:eastAsiaTheme="minorHAnsi" w:hAnsi="Arial" w:cs="Arial"/>
          <w:lang w:val="en-ZA"/>
        </w:rPr>
        <w:t>)</w:t>
      </w:r>
      <w:r w:rsidR="00E8177B" w:rsidRPr="00C97B2E">
        <w:rPr>
          <w:rFonts w:ascii="Arial" w:eastAsiaTheme="minorHAnsi" w:hAnsi="Arial" w:cs="Arial"/>
          <w:lang w:val="en-ZA"/>
        </w:rPr>
        <w:t xml:space="preserve"> the</w:t>
      </w:r>
      <w:r w:rsidRPr="00C97B2E">
        <w:rPr>
          <w:rFonts w:ascii="Arial" w:eastAsiaTheme="minorHAnsi" w:hAnsi="Arial" w:cs="Arial"/>
          <w:lang w:val="en-ZA"/>
        </w:rPr>
        <w:t xml:space="preserve"> second respondent was not authorised by the LM shareholders to enter into the loan agreement.</w:t>
      </w:r>
      <w:r w:rsidR="00757926" w:rsidRPr="00C97B2E">
        <w:rPr>
          <w:rFonts w:ascii="Arial" w:eastAsiaTheme="minorHAnsi" w:hAnsi="Arial" w:cs="Arial"/>
          <w:lang w:val="en-ZA"/>
        </w:rPr>
        <w:t xml:space="preserve"> </w:t>
      </w:r>
    </w:p>
    <w:p w14:paraId="79ED8AA7" w14:textId="77777777" w:rsidR="00906035" w:rsidRPr="00C97B2E" w:rsidRDefault="00906035" w:rsidP="008E4AF0">
      <w:pPr>
        <w:spacing w:line="360" w:lineRule="auto"/>
        <w:jc w:val="both"/>
        <w:rPr>
          <w:rFonts w:ascii="Arial" w:eastAsiaTheme="minorHAnsi" w:hAnsi="Arial" w:cs="Arial"/>
          <w:lang w:val="en-ZA"/>
        </w:rPr>
      </w:pPr>
    </w:p>
    <w:p w14:paraId="5C066134" w14:textId="72D889C2" w:rsidR="00295102" w:rsidRPr="00C97B2E" w:rsidRDefault="009B612D" w:rsidP="008E4AF0">
      <w:pPr>
        <w:spacing w:line="360" w:lineRule="auto"/>
        <w:jc w:val="both"/>
        <w:rPr>
          <w:rFonts w:ascii="Arial" w:eastAsiaTheme="minorHAnsi" w:hAnsi="Arial" w:cs="Arial"/>
          <w:lang w:val="en-ZA"/>
        </w:rPr>
      </w:pPr>
      <w:r w:rsidRPr="00C97B2E">
        <w:rPr>
          <w:rFonts w:ascii="Arial" w:eastAsiaTheme="minorHAnsi" w:hAnsi="Arial" w:cs="Arial"/>
          <w:lang w:val="en-ZA"/>
        </w:rPr>
        <w:t>[4</w:t>
      </w:r>
      <w:r w:rsidR="00513033" w:rsidRPr="00C97B2E">
        <w:rPr>
          <w:rFonts w:ascii="Arial" w:eastAsiaTheme="minorHAnsi" w:hAnsi="Arial" w:cs="Arial"/>
          <w:lang w:val="en-ZA"/>
        </w:rPr>
        <w:t>1</w:t>
      </w:r>
      <w:r w:rsidR="009B6371" w:rsidRPr="00C97B2E">
        <w:rPr>
          <w:rFonts w:ascii="Arial" w:eastAsiaTheme="minorHAnsi" w:hAnsi="Arial" w:cs="Arial"/>
          <w:lang w:val="en-ZA"/>
        </w:rPr>
        <w:t>]</w:t>
      </w:r>
      <w:r w:rsidR="009B6371" w:rsidRPr="00C97B2E">
        <w:rPr>
          <w:rFonts w:ascii="Arial" w:eastAsiaTheme="minorHAnsi" w:hAnsi="Arial" w:cs="Arial"/>
          <w:lang w:val="en-ZA"/>
        </w:rPr>
        <w:tab/>
      </w:r>
      <w:r w:rsidR="00112A50" w:rsidRPr="00C97B2E">
        <w:rPr>
          <w:rFonts w:ascii="Arial" w:eastAsiaTheme="minorHAnsi" w:hAnsi="Arial" w:cs="Arial"/>
          <w:lang w:val="en-ZA"/>
        </w:rPr>
        <w:t>The respondents</w:t>
      </w:r>
      <w:r w:rsidR="00C505BE" w:rsidRPr="00C97B2E">
        <w:rPr>
          <w:rFonts w:ascii="Arial" w:eastAsiaTheme="minorHAnsi" w:hAnsi="Arial" w:cs="Arial"/>
          <w:lang w:val="en-ZA"/>
        </w:rPr>
        <w:t xml:space="preserve"> </w:t>
      </w:r>
      <w:r w:rsidR="00112A50" w:rsidRPr="00C97B2E">
        <w:rPr>
          <w:rFonts w:ascii="Arial" w:eastAsiaTheme="minorHAnsi" w:hAnsi="Arial" w:cs="Arial"/>
          <w:lang w:val="en-ZA"/>
        </w:rPr>
        <w:t>oppose</w:t>
      </w:r>
      <w:r w:rsidR="00C505BE" w:rsidRPr="00C97B2E">
        <w:rPr>
          <w:rFonts w:ascii="Arial" w:eastAsiaTheme="minorHAnsi" w:hAnsi="Arial" w:cs="Arial"/>
          <w:lang w:val="en-ZA"/>
        </w:rPr>
        <w:t>d</w:t>
      </w:r>
      <w:r w:rsidR="00112A50" w:rsidRPr="00C97B2E">
        <w:rPr>
          <w:rFonts w:ascii="Arial" w:eastAsiaTheme="minorHAnsi" w:hAnsi="Arial" w:cs="Arial"/>
          <w:lang w:val="en-ZA"/>
        </w:rPr>
        <w:t xml:space="preserve"> the relief sought. </w:t>
      </w:r>
      <w:r w:rsidR="002B28F4" w:rsidRPr="00C97B2E">
        <w:rPr>
          <w:rFonts w:ascii="Arial" w:eastAsiaTheme="minorHAnsi" w:hAnsi="Arial" w:cs="Arial"/>
          <w:lang w:val="en-ZA"/>
        </w:rPr>
        <w:t xml:space="preserve">They </w:t>
      </w:r>
      <w:r w:rsidR="00977B5A" w:rsidRPr="00C97B2E">
        <w:rPr>
          <w:rFonts w:ascii="Arial" w:eastAsiaTheme="minorHAnsi" w:hAnsi="Arial" w:cs="Arial"/>
          <w:lang w:val="en-ZA"/>
        </w:rPr>
        <w:t xml:space="preserve">contended that the appellants failed to make out </w:t>
      </w:r>
      <w:r w:rsidR="00151AD7" w:rsidRPr="00C97B2E">
        <w:rPr>
          <w:rFonts w:ascii="Arial" w:eastAsiaTheme="minorHAnsi" w:hAnsi="Arial" w:cs="Arial"/>
          <w:lang w:val="en-ZA"/>
        </w:rPr>
        <w:t xml:space="preserve">a </w:t>
      </w:r>
      <w:r w:rsidR="00977B5A" w:rsidRPr="00C97B2E">
        <w:rPr>
          <w:rFonts w:ascii="Arial" w:eastAsiaTheme="minorHAnsi" w:hAnsi="Arial" w:cs="Arial"/>
          <w:lang w:val="en-ZA"/>
        </w:rPr>
        <w:t xml:space="preserve">case </w:t>
      </w:r>
      <w:r w:rsidR="00FC38C5" w:rsidRPr="00C97B2E">
        <w:rPr>
          <w:rFonts w:ascii="Arial" w:eastAsiaTheme="minorHAnsi" w:hAnsi="Arial" w:cs="Arial"/>
          <w:lang w:val="en-ZA"/>
        </w:rPr>
        <w:t>for declaratory</w:t>
      </w:r>
      <w:r w:rsidR="00295102" w:rsidRPr="00C97B2E">
        <w:rPr>
          <w:rFonts w:ascii="Arial" w:eastAsiaTheme="minorHAnsi" w:hAnsi="Arial" w:cs="Arial"/>
          <w:lang w:val="en-ZA"/>
        </w:rPr>
        <w:t xml:space="preserve"> relief.</w:t>
      </w:r>
      <w:r w:rsidR="0016133E" w:rsidRPr="00C97B2E">
        <w:rPr>
          <w:rFonts w:ascii="Arial" w:eastAsiaTheme="minorHAnsi" w:hAnsi="Arial" w:cs="Arial"/>
          <w:lang w:val="en-ZA"/>
        </w:rPr>
        <w:t xml:space="preserve"> </w:t>
      </w:r>
      <w:r w:rsidR="00977B5A" w:rsidRPr="00C97B2E">
        <w:rPr>
          <w:rFonts w:ascii="Arial" w:eastAsiaTheme="minorHAnsi" w:hAnsi="Arial" w:cs="Arial"/>
          <w:lang w:val="en-ZA"/>
        </w:rPr>
        <w:t>In support of this contention the respondents stated that</w:t>
      </w:r>
      <w:r w:rsidR="002B28F4" w:rsidRPr="00C97B2E">
        <w:rPr>
          <w:rFonts w:ascii="Arial" w:eastAsiaTheme="minorHAnsi" w:hAnsi="Arial" w:cs="Arial"/>
          <w:lang w:val="en-ZA"/>
        </w:rPr>
        <w:t xml:space="preserve"> the loan agreement between LI and </w:t>
      </w:r>
      <w:r w:rsidR="00285648" w:rsidRPr="00C97B2E">
        <w:rPr>
          <w:rFonts w:ascii="Arial" w:eastAsiaTheme="minorHAnsi" w:hAnsi="Arial" w:cs="Arial"/>
          <w:lang w:val="en-ZA"/>
        </w:rPr>
        <w:t xml:space="preserve">LM </w:t>
      </w:r>
      <w:r w:rsidR="002B28F4" w:rsidRPr="00C97B2E">
        <w:rPr>
          <w:rFonts w:ascii="Arial" w:eastAsiaTheme="minorHAnsi" w:hAnsi="Arial" w:cs="Arial"/>
          <w:lang w:val="en-ZA"/>
        </w:rPr>
        <w:t>was</w:t>
      </w:r>
      <w:r w:rsidR="0016133E" w:rsidRPr="00C97B2E">
        <w:rPr>
          <w:rFonts w:ascii="Arial" w:eastAsiaTheme="minorHAnsi" w:hAnsi="Arial" w:cs="Arial"/>
          <w:lang w:val="en-ZA"/>
        </w:rPr>
        <w:t xml:space="preserve"> </w:t>
      </w:r>
      <w:r w:rsidR="002B28F4" w:rsidRPr="00C97B2E">
        <w:rPr>
          <w:rFonts w:ascii="Arial" w:eastAsiaTheme="minorHAnsi" w:hAnsi="Arial" w:cs="Arial"/>
          <w:lang w:val="en-ZA"/>
        </w:rPr>
        <w:t>lawfully concluded.</w:t>
      </w:r>
      <w:r w:rsidR="0016133E" w:rsidRPr="00C97B2E">
        <w:rPr>
          <w:rFonts w:ascii="Arial" w:eastAsiaTheme="minorHAnsi" w:hAnsi="Arial" w:cs="Arial"/>
          <w:lang w:val="en-ZA"/>
        </w:rPr>
        <w:t xml:space="preserve"> It</w:t>
      </w:r>
      <w:r w:rsidR="002B28F4" w:rsidRPr="00C97B2E">
        <w:rPr>
          <w:rFonts w:ascii="Arial" w:eastAsiaTheme="minorHAnsi" w:hAnsi="Arial" w:cs="Arial"/>
          <w:lang w:val="en-ZA"/>
        </w:rPr>
        <w:t xml:space="preserve"> was authorised an</w:t>
      </w:r>
      <w:r w:rsidR="00513033" w:rsidRPr="00C97B2E">
        <w:rPr>
          <w:rFonts w:ascii="Arial" w:eastAsiaTheme="minorHAnsi" w:hAnsi="Arial" w:cs="Arial"/>
          <w:lang w:val="en-ZA"/>
        </w:rPr>
        <w:t>d</w:t>
      </w:r>
      <w:r w:rsidR="002B28F4" w:rsidRPr="00C97B2E">
        <w:rPr>
          <w:rFonts w:ascii="Arial" w:eastAsiaTheme="minorHAnsi" w:hAnsi="Arial" w:cs="Arial"/>
          <w:lang w:val="en-ZA"/>
        </w:rPr>
        <w:t xml:space="preserve"> approved by the Board of Directors and the shareholders’ meeting of LM on 18 April 2009. </w:t>
      </w:r>
      <w:r w:rsidR="009B133F" w:rsidRPr="00C97B2E">
        <w:rPr>
          <w:rFonts w:ascii="Arial" w:eastAsiaTheme="minorHAnsi" w:hAnsi="Arial" w:cs="Arial"/>
          <w:lang w:val="en-ZA"/>
        </w:rPr>
        <w:t xml:space="preserve">The loan was procured to meet the cash call obligations. The respondents denied further that the loan agreement resulted in unlawful dilution of </w:t>
      </w:r>
      <w:r w:rsidR="0016133E" w:rsidRPr="00C97B2E">
        <w:rPr>
          <w:rFonts w:ascii="Arial" w:eastAsiaTheme="minorHAnsi" w:hAnsi="Arial" w:cs="Arial"/>
          <w:lang w:val="en-ZA"/>
        </w:rPr>
        <w:t>the</w:t>
      </w:r>
      <w:r w:rsidR="00295102" w:rsidRPr="00C97B2E">
        <w:rPr>
          <w:rFonts w:ascii="Arial" w:eastAsiaTheme="minorHAnsi" w:hAnsi="Arial" w:cs="Arial"/>
          <w:lang w:val="en-ZA"/>
        </w:rPr>
        <w:t xml:space="preserve"> appellants’ </w:t>
      </w:r>
      <w:r w:rsidR="009B133F" w:rsidRPr="00C97B2E">
        <w:rPr>
          <w:rFonts w:ascii="Arial" w:eastAsiaTheme="minorHAnsi" w:hAnsi="Arial" w:cs="Arial"/>
          <w:lang w:val="en-ZA"/>
        </w:rPr>
        <w:t>shareholding in LM</w:t>
      </w:r>
      <w:r w:rsidR="00295102" w:rsidRPr="00C97B2E">
        <w:rPr>
          <w:rFonts w:ascii="Arial" w:eastAsiaTheme="minorHAnsi" w:hAnsi="Arial" w:cs="Arial"/>
          <w:lang w:val="en-ZA"/>
        </w:rPr>
        <w:t>. They stated that the decision was taken that the loan be secured, and specifically against the issuance of fresh shares in LM to LI</w:t>
      </w:r>
      <w:r w:rsidR="000271A0" w:rsidRPr="00C97B2E">
        <w:rPr>
          <w:rFonts w:ascii="Arial" w:eastAsiaTheme="minorHAnsi" w:hAnsi="Arial" w:cs="Arial"/>
          <w:lang w:val="en-ZA"/>
        </w:rPr>
        <w:t>,</w:t>
      </w:r>
      <w:r w:rsidR="00295102" w:rsidRPr="00C97B2E">
        <w:rPr>
          <w:rFonts w:ascii="Arial" w:eastAsiaTheme="minorHAnsi" w:hAnsi="Arial" w:cs="Arial"/>
          <w:lang w:val="en-ZA"/>
        </w:rPr>
        <w:t xml:space="preserve"> and that LM shareholders had the opportunity to provide the required capital, and if a shareholder failed to take up this opportunity, their shareholding would be reduced proportionately.</w:t>
      </w:r>
      <w:r w:rsidR="009B133F" w:rsidRPr="00C97B2E">
        <w:rPr>
          <w:rFonts w:ascii="Arial" w:eastAsiaTheme="minorHAnsi" w:hAnsi="Arial" w:cs="Arial"/>
          <w:lang w:val="en-ZA"/>
        </w:rPr>
        <w:t xml:space="preserve"> </w:t>
      </w:r>
    </w:p>
    <w:p w14:paraId="59D8BAFF" w14:textId="77777777" w:rsidR="00295102" w:rsidRPr="00C97B2E" w:rsidRDefault="00295102" w:rsidP="008E4AF0">
      <w:pPr>
        <w:spacing w:line="360" w:lineRule="auto"/>
        <w:jc w:val="both"/>
        <w:rPr>
          <w:rFonts w:ascii="Arial" w:eastAsiaTheme="minorHAnsi" w:hAnsi="Arial" w:cs="Arial"/>
          <w:lang w:val="en-ZA"/>
        </w:rPr>
      </w:pPr>
    </w:p>
    <w:p w14:paraId="39B00B22" w14:textId="53CCA0BC" w:rsidR="00906035" w:rsidRPr="00C97B2E" w:rsidRDefault="006E4C31" w:rsidP="008E4AF0">
      <w:pPr>
        <w:spacing w:line="360" w:lineRule="auto"/>
        <w:jc w:val="both"/>
        <w:rPr>
          <w:rFonts w:ascii="Arial" w:eastAsiaTheme="minorHAnsi" w:hAnsi="Arial" w:cs="Arial"/>
          <w:lang w:val="en-ZA"/>
        </w:rPr>
      </w:pPr>
      <w:r w:rsidRPr="00C97B2E">
        <w:rPr>
          <w:rFonts w:ascii="Arial" w:eastAsiaTheme="minorHAnsi" w:hAnsi="Arial" w:cs="Arial"/>
          <w:lang w:val="en-ZA"/>
        </w:rPr>
        <w:lastRenderedPageBreak/>
        <w:t>[</w:t>
      </w:r>
      <w:r w:rsidR="009B612D" w:rsidRPr="00C97B2E">
        <w:rPr>
          <w:rFonts w:ascii="Arial" w:eastAsiaTheme="minorHAnsi" w:hAnsi="Arial" w:cs="Arial"/>
          <w:lang w:val="en-ZA"/>
        </w:rPr>
        <w:t>4</w:t>
      </w:r>
      <w:r w:rsidR="00513033" w:rsidRPr="00C97B2E">
        <w:rPr>
          <w:rFonts w:ascii="Arial" w:eastAsiaTheme="minorHAnsi" w:hAnsi="Arial" w:cs="Arial"/>
          <w:lang w:val="en-ZA"/>
        </w:rPr>
        <w:t>2</w:t>
      </w:r>
      <w:r w:rsidRPr="00C97B2E">
        <w:rPr>
          <w:rFonts w:ascii="Arial" w:eastAsiaTheme="minorHAnsi" w:hAnsi="Arial" w:cs="Arial"/>
          <w:lang w:val="en-ZA"/>
        </w:rPr>
        <w:t>]</w:t>
      </w:r>
      <w:r w:rsidRPr="00C97B2E">
        <w:rPr>
          <w:rFonts w:ascii="Arial" w:eastAsiaTheme="minorHAnsi" w:hAnsi="Arial" w:cs="Arial"/>
          <w:lang w:val="en-ZA"/>
        </w:rPr>
        <w:tab/>
      </w:r>
      <w:r w:rsidR="00FD30BD" w:rsidRPr="00C97B2E">
        <w:rPr>
          <w:rFonts w:ascii="Arial" w:eastAsiaTheme="minorHAnsi" w:hAnsi="Arial" w:cs="Arial"/>
          <w:lang w:val="en-ZA"/>
        </w:rPr>
        <w:t>In addition to opposing the application on its merits</w:t>
      </w:r>
      <w:r w:rsidR="00513033" w:rsidRPr="00C97B2E">
        <w:rPr>
          <w:rFonts w:ascii="Arial" w:eastAsiaTheme="minorHAnsi" w:hAnsi="Arial" w:cs="Arial"/>
          <w:lang w:val="en-ZA"/>
        </w:rPr>
        <w:t>,</w:t>
      </w:r>
      <w:r w:rsidR="00FD30BD" w:rsidRPr="00C97B2E">
        <w:rPr>
          <w:rFonts w:ascii="Arial" w:eastAsiaTheme="minorHAnsi" w:hAnsi="Arial" w:cs="Arial"/>
          <w:lang w:val="en-ZA"/>
        </w:rPr>
        <w:t xml:space="preserve"> the respondents </w:t>
      </w:r>
      <w:r w:rsidR="000635C0" w:rsidRPr="00C97B2E">
        <w:rPr>
          <w:rFonts w:ascii="Arial" w:eastAsiaTheme="minorHAnsi" w:hAnsi="Arial" w:cs="Arial"/>
          <w:lang w:val="en-ZA"/>
        </w:rPr>
        <w:t>raised procedural defences. They</w:t>
      </w:r>
      <w:r w:rsidR="00112A50" w:rsidRPr="00C97B2E">
        <w:rPr>
          <w:rFonts w:ascii="Arial" w:eastAsiaTheme="minorHAnsi" w:hAnsi="Arial" w:cs="Arial"/>
          <w:lang w:val="en-ZA"/>
        </w:rPr>
        <w:t xml:space="preserve"> contended</w:t>
      </w:r>
      <w:r w:rsidR="00513033" w:rsidRPr="00C97B2E">
        <w:rPr>
          <w:rFonts w:ascii="Arial" w:eastAsiaTheme="minorHAnsi" w:hAnsi="Arial" w:cs="Arial"/>
          <w:lang w:val="en-ZA"/>
        </w:rPr>
        <w:t xml:space="preserve"> that</w:t>
      </w:r>
      <w:r w:rsidR="00DE23A7" w:rsidRPr="00C97B2E">
        <w:rPr>
          <w:rFonts w:ascii="Arial" w:eastAsiaTheme="minorHAnsi" w:hAnsi="Arial" w:cs="Arial"/>
          <w:lang w:val="en-ZA"/>
        </w:rPr>
        <w:t xml:space="preserve"> (a)</w:t>
      </w:r>
      <w:r w:rsidR="00112A50" w:rsidRPr="00C97B2E">
        <w:rPr>
          <w:rFonts w:ascii="Arial" w:eastAsiaTheme="minorHAnsi" w:hAnsi="Arial" w:cs="Arial"/>
          <w:lang w:val="en-ZA"/>
        </w:rPr>
        <w:t xml:space="preserve"> </w:t>
      </w:r>
      <w:r w:rsidR="00C505BE" w:rsidRPr="00C97B2E">
        <w:rPr>
          <w:rFonts w:ascii="Arial" w:eastAsiaTheme="minorHAnsi" w:hAnsi="Arial" w:cs="Arial"/>
          <w:lang w:val="en-ZA"/>
        </w:rPr>
        <w:t>due to the numerous factual disputes arising in th</w:t>
      </w:r>
      <w:r w:rsidR="00513033" w:rsidRPr="00C97B2E">
        <w:rPr>
          <w:rFonts w:ascii="Arial" w:eastAsiaTheme="minorHAnsi" w:hAnsi="Arial" w:cs="Arial"/>
          <w:lang w:val="en-ZA"/>
        </w:rPr>
        <w:t>e</w:t>
      </w:r>
      <w:r w:rsidR="00C505BE" w:rsidRPr="00C97B2E">
        <w:rPr>
          <w:rFonts w:ascii="Arial" w:eastAsiaTheme="minorHAnsi" w:hAnsi="Arial" w:cs="Arial"/>
          <w:lang w:val="en-ZA"/>
        </w:rPr>
        <w:t xml:space="preserve"> matter</w:t>
      </w:r>
      <w:r w:rsidR="00757644" w:rsidRPr="00C97B2E">
        <w:rPr>
          <w:rFonts w:ascii="Arial" w:eastAsiaTheme="minorHAnsi" w:hAnsi="Arial" w:cs="Arial"/>
          <w:lang w:val="en-ZA"/>
        </w:rPr>
        <w:t>,</w:t>
      </w:r>
      <w:r w:rsidR="00C505BE" w:rsidRPr="00C97B2E">
        <w:rPr>
          <w:rFonts w:ascii="Arial" w:eastAsiaTheme="minorHAnsi" w:hAnsi="Arial" w:cs="Arial"/>
          <w:lang w:val="en-ZA"/>
        </w:rPr>
        <w:t xml:space="preserve"> </w:t>
      </w:r>
      <w:r w:rsidR="000635C0" w:rsidRPr="00C97B2E">
        <w:rPr>
          <w:rFonts w:ascii="Arial" w:eastAsiaTheme="minorHAnsi" w:hAnsi="Arial" w:cs="Arial"/>
          <w:lang w:val="en-ZA"/>
        </w:rPr>
        <w:t>the appellants should have proceeded by way of action proceedings</w:t>
      </w:r>
      <w:r w:rsidR="00E8177B" w:rsidRPr="00C97B2E">
        <w:rPr>
          <w:rFonts w:ascii="Arial" w:eastAsiaTheme="minorHAnsi" w:hAnsi="Arial" w:cs="Arial"/>
          <w:lang w:val="en-ZA"/>
        </w:rPr>
        <w:t xml:space="preserve"> and not by way of motion proceedings</w:t>
      </w:r>
      <w:r w:rsidR="00DE23A7" w:rsidRPr="00C97B2E">
        <w:rPr>
          <w:rFonts w:ascii="Arial" w:eastAsiaTheme="minorHAnsi" w:hAnsi="Arial" w:cs="Arial"/>
          <w:lang w:val="en-ZA"/>
        </w:rPr>
        <w:t>; (b)</w:t>
      </w:r>
      <w:r w:rsidR="00112A50" w:rsidRPr="00C97B2E">
        <w:rPr>
          <w:rFonts w:ascii="Arial" w:eastAsiaTheme="minorHAnsi" w:hAnsi="Arial" w:cs="Arial"/>
          <w:lang w:val="en-ZA"/>
        </w:rPr>
        <w:t xml:space="preserve"> the appellants’ claim</w:t>
      </w:r>
      <w:r w:rsidR="003A2F5A" w:rsidRPr="00C97B2E">
        <w:rPr>
          <w:rFonts w:ascii="Arial" w:eastAsiaTheme="minorHAnsi" w:hAnsi="Arial" w:cs="Arial"/>
          <w:lang w:val="en-ZA"/>
        </w:rPr>
        <w:t>s</w:t>
      </w:r>
      <w:r w:rsidR="00112A50" w:rsidRPr="00C97B2E">
        <w:rPr>
          <w:rFonts w:ascii="Arial" w:eastAsiaTheme="minorHAnsi" w:hAnsi="Arial" w:cs="Arial"/>
          <w:lang w:val="en-ZA"/>
        </w:rPr>
        <w:t xml:space="preserve"> </w:t>
      </w:r>
      <w:r w:rsidR="00901AC5" w:rsidRPr="00C97B2E">
        <w:rPr>
          <w:rFonts w:ascii="Arial" w:eastAsiaTheme="minorHAnsi" w:hAnsi="Arial" w:cs="Arial"/>
          <w:lang w:val="en-ZA"/>
        </w:rPr>
        <w:t>ha</w:t>
      </w:r>
      <w:r w:rsidR="003A2F5A" w:rsidRPr="00C97B2E">
        <w:rPr>
          <w:rFonts w:ascii="Arial" w:eastAsiaTheme="minorHAnsi" w:hAnsi="Arial" w:cs="Arial"/>
          <w:lang w:val="en-ZA"/>
        </w:rPr>
        <w:t>ve</w:t>
      </w:r>
      <w:r w:rsidR="00901AC5" w:rsidRPr="00C97B2E">
        <w:rPr>
          <w:rFonts w:ascii="Arial" w:eastAsiaTheme="minorHAnsi" w:hAnsi="Arial" w:cs="Arial"/>
          <w:lang w:val="en-ZA"/>
        </w:rPr>
        <w:t xml:space="preserve"> prescribed</w:t>
      </w:r>
      <w:r w:rsidR="00DE23A7" w:rsidRPr="00C97B2E">
        <w:rPr>
          <w:rFonts w:ascii="Arial" w:eastAsiaTheme="minorHAnsi" w:hAnsi="Arial" w:cs="Arial"/>
          <w:lang w:val="en-ZA"/>
        </w:rPr>
        <w:t xml:space="preserve"> (c)</w:t>
      </w:r>
      <w:r w:rsidR="00035CB4" w:rsidRPr="00C97B2E">
        <w:rPr>
          <w:rFonts w:ascii="Arial" w:eastAsiaTheme="minorHAnsi" w:hAnsi="Arial" w:cs="Arial"/>
          <w:lang w:val="en-ZA"/>
        </w:rPr>
        <w:t>; the</w:t>
      </w:r>
      <w:r w:rsidR="00112A50" w:rsidRPr="00C97B2E">
        <w:rPr>
          <w:rFonts w:ascii="Arial" w:eastAsiaTheme="minorHAnsi" w:hAnsi="Arial" w:cs="Arial"/>
          <w:lang w:val="en-ZA"/>
        </w:rPr>
        <w:t xml:space="preserve"> appellants acquiesced to the dilution of shares</w:t>
      </w:r>
      <w:r w:rsidR="00DE23A7" w:rsidRPr="00C97B2E">
        <w:rPr>
          <w:rFonts w:ascii="Arial" w:eastAsiaTheme="minorHAnsi" w:hAnsi="Arial" w:cs="Arial"/>
          <w:lang w:val="en-ZA"/>
        </w:rPr>
        <w:t xml:space="preserve"> (d)</w:t>
      </w:r>
      <w:r w:rsidR="000635C0" w:rsidRPr="00C97B2E">
        <w:rPr>
          <w:rFonts w:ascii="Arial" w:eastAsiaTheme="minorHAnsi" w:hAnsi="Arial" w:cs="Arial"/>
          <w:lang w:val="en-ZA"/>
        </w:rPr>
        <w:t>;</w:t>
      </w:r>
      <w:r w:rsidR="00112A50" w:rsidRPr="00C97B2E">
        <w:rPr>
          <w:rFonts w:ascii="Arial" w:eastAsiaTheme="minorHAnsi" w:hAnsi="Arial" w:cs="Arial"/>
          <w:lang w:val="en-ZA"/>
        </w:rPr>
        <w:t xml:space="preserve"> the appellants have, by conduct, waived their rights</w:t>
      </w:r>
      <w:r w:rsidR="00DE23A7" w:rsidRPr="00C97B2E">
        <w:rPr>
          <w:rFonts w:ascii="Arial" w:eastAsiaTheme="minorHAnsi" w:hAnsi="Arial" w:cs="Arial"/>
          <w:lang w:val="en-ZA"/>
        </w:rPr>
        <w:t>;</w:t>
      </w:r>
      <w:r w:rsidR="00112A50" w:rsidRPr="00C97B2E">
        <w:rPr>
          <w:rFonts w:ascii="Arial" w:eastAsiaTheme="minorHAnsi" w:hAnsi="Arial" w:cs="Arial"/>
          <w:lang w:val="en-ZA"/>
        </w:rPr>
        <w:t xml:space="preserve"> and</w:t>
      </w:r>
      <w:r w:rsidR="00DE23A7" w:rsidRPr="00C97B2E">
        <w:rPr>
          <w:rFonts w:ascii="Arial" w:eastAsiaTheme="minorHAnsi" w:hAnsi="Arial" w:cs="Arial"/>
          <w:lang w:val="en-ZA"/>
        </w:rPr>
        <w:t xml:space="preserve"> (e)</w:t>
      </w:r>
      <w:r w:rsidR="00112A50" w:rsidRPr="00C97B2E">
        <w:rPr>
          <w:rFonts w:ascii="Arial" w:eastAsiaTheme="minorHAnsi" w:hAnsi="Arial" w:cs="Arial"/>
          <w:lang w:val="en-ZA"/>
        </w:rPr>
        <w:t xml:space="preserve"> that the</w:t>
      </w:r>
      <w:r w:rsidR="00DE23A7" w:rsidRPr="00C97B2E">
        <w:rPr>
          <w:rFonts w:ascii="Arial" w:eastAsiaTheme="minorHAnsi" w:hAnsi="Arial" w:cs="Arial"/>
          <w:lang w:val="en-ZA"/>
        </w:rPr>
        <w:t xml:space="preserve"> appellants</w:t>
      </w:r>
      <w:r w:rsidR="00112A50" w:rsidRPr="00C97B2E">
        <w:rPr>
          <w:rFonts w:ascii="Arial" w:eastAsiaTheme="minorHAnsi" w:hAnsi="Arial" w:cs="Arial"/>
          <w:lang w:val="en-ZA"/>
        </w:rPr>
        <w:t xml:space="preserve"> </w:t>
      </w:r>
      <w:r w:rsidR="003A2F5A" w:rsidRPr="00C97B2E">
        <w:rPr>
          <w:rFonts w:ascii="Arial" w:eastAsiaTheme="minorHAnsi" w:hAnsi="Arial" w:cs="Arial"/>
          <w:lang w:val="en-ZA"/>
        </w:rPr>
        <w:t>should be</w:t>
      </w:r>
      <w:r w:rsidR="00112A50" w:rsidRPr="00C97B2E">
        <w:rPr>
          <w:rFonts w:ascii="Arial" w:eastAsiaTheme="minorHAnsi" w:hAnsi="Arial" w:cs="Arial"/>
          <w:lang w:val="en-ZA"/>
        </w:rPr>
        <w:t xml:space="preserve"> estopped from pursuing their claims.</w:t>
      </w:r>
    </w:p>
    <w:p w14:paraId="65072609" w14:textId="77777777" w:rsidR="00EC0852" w:rsidRPr="00C97B2E" w:rsidRDefault="00EC0852" w:rsidP="008E4AF0">
      <w:pPr>
        <w:pStyle w:val="ListParagraph"/>
        <w:spacing w:line="360" w:lineRule="auto"/>
        <w:ind w:left="0"/>
        <w:jc w:val="both"/>
        <w:rPr>
          <w:rFonts w:ascii="Arial" w:eastAsiaTheme="minorHAnsi" w:hAnsi="Arial" w:cs="Arial"/>
          <w:lang w:val="en-ZA"/>
        </w:rPr>
      </w:pPr>
    </w:p>
    <w:p w14:paraId="6D8871C8" w14:textId="5BED0F8F" w:rsidR="00112A50" w:rsidRPr="00C97B2E" w:rsidRDefault="009B612D" w:rsidP="00112A50">
      <w:pPr>
        <w:pStyle w:val="ListParagraph"/>
        <w:spacing w:line="360" w:lineRule="auto"/>
        <w:ind w:left="0"/>
        <w:jc w:val="both"/>
        <w:rPr>
          <w:rFonts w:ascii="Arial" w:eastAsiaTheme="minorHAnsi" w:hAnsi="Arial" w:cs="Arial"/>
          <w:lang w:val="en-ZA"/>
        </w:rPr>
      </w:pPr>
      <w:r w:rsidRPr="00C97B2E">
        <w:rPr>
          <w:rFonts w:ascii="Arial" w:eastAsiaTheme="minorHAnsi" w:hAnsi="Arial" w:cs="Arial"/>
          <w:lang w:val="en-ZA"/>
        </w:rPr>
        <w:t>[4</w:t>
      </w:r>
      <w:r w:rsidR="00513033" w:rsidRPr="00C97B2E">
        <w:rPr>
          <w:rFonts w:ascii="Arial" w:eastAsiaTheme="minorHAnsi" w:hAnsi="Arial" w:cs="Arial"/>
          <w:lang w:val="en-ZA"/>
        </w:rPr>
        <w:t>3</w:t>
      </w:r>
      <w:r w:rsidR="009B6371" w:rsidRPr="00C97B2E">
        <w:rPr>
          <w:rFonts w:ascii="Arial" w:eastAsiaTheme="minorHAnsi" w:hAnsi="Arial" w:cs="Arial"/>
          <w:lang w:val="en-ZA"/>
        </w:rPr>
        <w:t>]</w:t>
      </w:r>
      <w:r w:rsidR="009B6371" w:rsidRPr="00C97B2E">
        <w:rPr>
          <w:rFonts w:ascii="Arial" w:eastAsiaTheme="minorHAnsi" w:hAnsi="Arial" w:cs="Arial"/>
          <w:lang w:val="en-ZA"/>
        </w:rPr>
        <w:tab/>
      </w:r>
      <w:bookmarkStart w:id="1" w:name="_Hlk122108515"/>
      <w:r w:rsidR="003713CE" w:rsidRPr="00C97B2E">
        <w:rPr>
          <w:rFonts w:ascii="Arial" w:eastAsiaTheme="minorHAnsi" w:hAnsi="Arial" w:cs="Arial"/>
          <w:lang w:val="en-ZA"/>
        </w:rPr>
        <w:t>The high court w</w:t>
      </w:r>
      <w:r w:rsidR="00112A50" w:rsidRPr="00C97B2E">
        <w:rPr>
          <w:rFonts w:ascii="Arial" w:eastAsiaTheme="minorHAnsi" w:hAnsi="Arial" w:cs="Arial"/>
          <w:lang w:val="en-ZA"/>
        </w:rPr>
        <w:t xml:space="preserve">ith reference to </w:t>
      </w:r>
      <w:r w:rsidR="00171109" w:rsidRPr="00C97B2E">
        <w:rPr>
          <w:rFonts w:ascii="Arial" w:eastAsiaTheme="minorHAnsi" w:hAnsi="Arial" w:cs="Arial"/>
          <w:i/>
          <w:lang w:val="en-ZA"/>
        </w:rPr>
        <w:t>Cordiant Trading CC v Daimler Chrysler Financial Services (Pty) Ltd</w:t>
      </w:r>
      <w:r w:rsidR="00171109" w:rsidRPr="00C97B2E">
        <w:rPr>
          <w:rFonts w:ascii="Arial" w:eastAsiaTheme="minorHAnsi" w:hAnsi="Arial" w:cs="Arial"/>
          <w:lang w:val="en-ZA"/>
        </w:rPr>
        <w:t xml:space="preserve"> </w:t>
      </w:r>
      <w:r w:rsidR="006F42EB" w:rsidRPr="00C97B2E">
        <w:rPr>
          <w:rStyle w:val="FootnoteReference"/>
          <w:rFonts w:ascii="Arial" w:eastAsiaTheme="minorHAnsi" w:hAnsi="Arial" w:cs="Arial"/>
          <w:lang w:val="en-ZA"/>
        </w:rPr>
        <w:footnoteReference w:id="1"/>
      </w:r>
      <w:r w:rsidR="007F5E52" w:rsidRPr="00C97B2E">
        <w:rPr>
          <w:rFonts w:ascii="Arial" w:eastAsiaTheme="minorHAnsi" w:hAnsi="Arial" w:cs="Arial"/>
          <w:i/>
          <w:lang w:val="en-ZA"/>
        </w:rPr>
        <w:t xml:space="preserve"> (Cordiant)</w:t>
      </w:r>
      <w:r w:rsidR="00112A50" w:rsidRPr="00C97B2E">
        <w:rPr>
          <w:rFonts w:ascii="Arial" w:eastAsiaTheme="minorHAnsi" w:hAnsi="Arial" w:cs="Arial"/>
          <w:lang w:val="en-ZA"/>
        </w:rPr>
        <w:t xml:space="preserve"> </w:t>
      </w:r>
      <w:r w:rsidR="003713CE" w:rsidRPr="00C97B2E">
        <w:rPr>
          <w:rFonts w:ascii="Arial" w:eastAsiaTheme="minorHAnsi" w:hAnsi="Arial" w:cs="Arial"/>
          <w:lang w:val="en-ZA"/>
        </w:rPr>
        <w:t xml:space="preserve">found </w:t>
      </w:r>
      <w:r w:rsidR="00112A50" w:rsidRPr="00C97B2E">
        <w:rPr>
          <w:rFonts w:ascii="Arial" w:eastAsiaTheme="minorHAnsi" w:hAnsi="Arial" w:cs="Arial"/>
          <w:lang w:val="en-ZA"/>
        </w:rPr>
        <w:t>that the appellants had established that they had interest in an existing or contingent right by virtue of being the shareholders in</w:t>
      </w:r>
      <w:r w:rsidR="001C65AF" w:rsidRPr="00C97B2E">
        <w:rPr>
          <w:rFonts w:ascii="Arial" w:eastAsiaTheme="minorHAnsi" w:hAnsi="Arial" w:cs="Arial"/>
          <w:lang w:val="en-ZA"/>
        </w:rPr>
        <w:t xml:space="preserve"> LM.</w:t>
      </w:r>
      <w:r w:rsidR="00112A50" w:rsidRPr="00C97B2E">
        <w:rPr>
          <w:rFonts w:ascii="Arial" w:eastAsiaTheme="minorHAnsi" w:hAnsi="Arial" w:cs="Arial"/>
          <w:lang w:val="en-ZA"/>
        </w:rPr>
        <w:t xml:space="preserve"> </w:t>
      </w:r>
      <w:r w:rsidR="003713CE" w:rsidRPr="00C97B2E">
        <w:rPr>
          <w:rFonts w:ascii="Arial" w:eastAsiaTheme="minorHAnsi" w:hAnsi="Arial" w:cs="Arial"/>
          <w:lang w:val="en-ZA"/>
        </w:rPr>
        <w:t>However, i</w:t>
      </w:r>
      <w:r w:rsidR="00112A50" w:rsidRPr="00C97B2E">
        <w:rPr>
          <w:rFonts w:ascii="Arial" w:eastAsiaTheme="minorHAnsi" w:hAnsi="Arial" w:cs="Arial"/>
          <w:lang w:val="en-ZA"/>
        </w:rPr>
        <w:t xml:space="preserve">n the exercise of its discretion, </w:t>
      </w:r>
      <w:r w:rsidR="004D025F" w:rsidRPr="00C97B2E">
        <w:rPr>
          <w:rFonts w:ascii="Arial" w:eastAsiaTheme="minorHAnsi" w:hAnsi="Arial" w:cs="Arial"/>
          <w:lang w:val="en-ZA"/>
        </w:rPr>
        <w:t xml:space="preserve">and because of the appellants’ </w:t>
      </w:r>
      <w:r w:rsidR="00FC4F42" w:rsidRPr="00C97B2E">
        <w:rPr>
          <w:rFonts w:ascii="Arial" w:eastAsiaTheme="minorHAnsi" w:hAnsi="Arial" w:cs="Arial"/>
          <w:lang w:val="en-ZA"/>
        </w:rPr>
        <w:t xml:space="preserve">undue </w:t>
      </w:r>
      <w:r w:rsidR="004D025F" w:rsidRPr="00C97B2E">
        <w:rPr>
          <w:rFonts w:ascii="Arial" w:eastAsiaTheme="minorHAnsi" w:hAnsi="Arial" w:cs="Arial"/>
          <w:lang w:val="en-ZA"/>
        </w:rPr>
        <w:t xml:space="preserve">delay in </w:t>
      </w:r>
      <w:r w:rsidR="00D947A6" w:rsidRPr="00C97B2E">
        <w:rPr>
          <w:rFonts w:ascii="Arial" w:eastAsiaTheme="minorHAnsi" w:hAnsi="Arial" w:cs="Arial"/>
          <w:lang w:val="en-ZA"/>
        </w:rPr>
        <w:t xml:space="preserve">instituting the proceedings, </w:t>
      </w:r>
      <w:r w:rsidR="00112A50" w:rsidRPr="00C97B2E">
        <w:rPr>
          <w:rFonts w:ascii="Arial" w:eastAsiaTheme="minorHAnsi" w:hAnsi="Arial" w:cs="Arial"/>
          <w:lang w:val="en-ZA"/>
        </w:rPr>
        <w:t xml:space="preserve">it refused to grant the </w:t>
      </w:r>
      <w:r w:rsidR="003713CE" w:rsidRPr="00C97B2E">
        <w:rPr>
          <w:rFonts w:ascii="Arial" w:eastAsiaTheme="minorHAnsi" w:hAnsi="Arial" w:cs="Arial"/>
          <w:lang w:val="en-ZA"/>
        </w:rPr>
        <w:t xml:space="preserve">declaratory </w:t>
      </w:r>
      <w:r w:rsidR="00112A50" w:rsidRPr="00C97B2E">
        <w:rPr>
          <w:rFonts w:ascii="Arial" w:eastAsiaTheme="minorHAnsi" w:hAnsi="Arial" w:cs="Arial"/>
          <w:lang w:val="en-ZA"/>
        </w:rPr>
        <w:t>relief sought and dismissed the application with costs including costs of two counsel where so employed.</w:t>
      </w:r>
    </w:p>
    <w:p w14:paraId="4523FFCB" w14:textId="7B50E63A" w:rsidR="00112A50" w:rsidRPr="00C97B2E" w:rsidRDefault="00112A50" w:rsidP="00112A50">
      <w:pPr>
        <w:pStyle w:val="ListParagraph"/>
        <w:spacing w:line="360" w:lineRule="auto"/>
        <w:ind w:left="0"/>
        <w:jc w:val="both"/>
        <w:rPr>
          <w:rFonts w:ascii="Arial" w:eastAsiaTheme="minorHAnsi" w:hAnsi="Arial" w:cs="Arial"/>
          <w:lang w:val="en-ZA"/>
        </w:rPr>
      </w:pPr>
    </w:p>
    <w:p w14:paraId="35524D2D" w14:textId="5F310BFC" w:rsidR="00CF1195" w:rsidRPr="00C97B2E" w:rsidRDefault="009B612D" w:rsidP="00CF1195">
      <w:pPr>
        <w:pStyle w:val="ListParagraph"/>
        <w:spacing w:line="360" w:lineRule="auto"/>
        <w:ind w:left="0"/>
        <w:jc w:val="both"/>
        <w:rPr>
          <w:rFonts w:ascii="Arial" w:eastAsiaTheme="minorHAnsi" w:hAnsi="Arial" w:cs="Arial"/>
          <w:lang w:val="en-ZA"/>
        </w:rPr>
      </w:pPr>
      <w:r w:rsidRPr="00C97B2E">
        <w:rPr>
          <w:rFonts w:ascii="Arial" w:eastAsiaTheme="minorHAnsi" w:hAnsi="Arial" w:cs="Arial"/>
          <w:lang w:val="en-ZA"/>
        </w:rPr>
        <w:t>[4</w:t>
      </w:r>
      <w:r w:rsidR="00513033" w:rsidRPr="00C97B2E">
        <w:rPr>
          <w:rFonts w:ascii="Arial" w:eastAsiaTheme="minorHAnsi" w:hAnsi="Arial" w:cs="Arial"/>
          <w:lang w:val="en-ZA"/>
        </w:rPr>
        <w:t>4</w:t>
      </w:r>
      <w:r w:rsidR="00112A50" w:rsidRPr="00C97B2E">
        <w:rPr>
          <w:rFonts w:ascii="Arial" w:eastAsiaTheme="minorHAnsi" w:hAnsi="Arial" w:cs="Arial"/>
          <w:lang w:val="en-ZA"/>
        </w:rPr>
        <w:t>]</w:t>
      </w:r>
      <w:r w:rsidR="00112A50" w:rsidRPr="00C97B2E">
        <w:rPr>
          <w:rFonts w:ascii="Arial" w:eastAsiaTheme="minorHAnsi" w:hAnsi="Arial" w:cs="Arial"/>
          <w:lang w:val="en-ZA"/>
        </w:rPr>
        <w:tab/>
        <w:t xml:space="preserve">The </w:t>
      </w:r>
      <w:r w:rsidR="003147B7" w:rsidRPr="00C97B2E">
        <w:rPr>
          <w:rFonts w:ascii="Arial" w:eastAsiaTheme="minorHAnsi" w:hAnsi="Arial" w:cs="Arial"/>
          <w:lang w:val="en-ZA"/>
        </w:rPr>
        <w:t>appellants</w:t>
      </w:r>
      <w:r w:rsidR="000C096C" w:rsidRPr="00C97B2E">
        <w:rPr>
          <w:rFonts w:ascii="Arial" w:eastAsiaTheme="minorHAnsi" w:hAnsi="Arial" w:cs="Arial"/>
          <w:lang w:val="en-ZA"/>
        </w:rPr>
        <w:t xml:space="preserve"> advance</w:t>
      </w:r>
      <w:r w:rsidR="005D15AC" w:rsidRPr="00C97B2E">
        <w:rPr>
          <w:rFonts w:ascii="Arial" w:eastAsiaTheme="minorHAnsi" w:hAnsi="Arial" w:cs="Arial"/>
          <w:lang w:val="en-ZA"/>
        </w:rPr>
        <w:t>d</w:t>
      </w:r>
      <w:r w:rsidR="000C096C" w:rsidRPr="00C97B2E">
        <w:rPr>
          <w:rFonts w:ascii="Arial" w:eastAsiaTheme="minorHAnsi" w:hAnsi="Arial" w:cs="Arial"/>
          <w:lang w:val="en-ZA"/>
        </w:rPr>
        <w:t xml:space="preserve"> </w:t>
      </w:r>
      <w:r w:rsidR="00CF1195" w:rsidRPr="00C97B2E">
        <w:rPr>
          <w:rFonts w:ascii="Arial" w:eastAsiaTheme="minorHAnsi" w:hAnsi="Arial" w:cs="Arial"/>
          <w:lang w:val="en-ZA"/>
        </w:rPr>
        <w:t>two main</w:t>
      </w:r>
      <w:r w:rsidR="000C096C" w:rsidRPr="00C97B2E">
        <w:rPr>
          <w:rFonts w:ascii="Arial" w:eastAsiaTheme="minorHAnsi" w:hAnsi="Arial" w:cs="Arial"/>
          <w:lang w:val="en-ZA"/>
        </w:rPr>
        <w:t xml:space="preserve"> grounds on which the</w:t>
      </w:r>
      <w:r w:rsidR="00CF1195" w:rsidRPr="00C97B2E">
        <w:rPr>
          <w:rFonts w:ascii="Arial" w:eastAsiaTheme="minorHAnsi" w:hAnsi="Arial" w:cs="Arial"/>
          <w:lang w:val="en-ZA"/>
        </w:rPr>
        <w:t>y based their</w:t>
      </w:r>
      <w:r w:rsidR="000C096C" w:rsidRPr="00C97B2E">
        <w:rPr>
          <w:rFonts w:ascii="Arial" w:eastAsiaTheme="minorHAnsi" w:hAnsi="Arial" w:cs="Arial"/>
          <w:lang w:val="en-ZA"/>
        </w:rPr>
        <w:t xml:space="preserve"> attack </w:t>
      </w:r>
      <w:r w:rsidR="00112A50" w:rsidRPr="00C97B2E">
        <w:rPr>
          <w:rFonts w:ascii="Arial" w:eastAsiaTheme="minorHAnsi" w:hAnsi="Arial" w:cs="Arial"/>
          <w:lang w:val="en-ZA"/>
        </w:rPr>
        <w:t>on t</w:t>
      </w:r>
      <w:r w:rsidR="006F42EB" w:rsidRPr="00C97B2E">
        <w:rPr>
          <w:rFonts w:ascii="Arial" w:eastAsiaTheme="minorHAnsi" w:hAnsi="Arial" w:cs="Arial"/>
          <w:lang w:val="en-ZA"/>
        </w:rPr>
        <w:t>he judgment of the high c</w:t>
      </w:r>
      <w:r w:rsidR="00112A50" w:rsidRPr="00C97B2E">
        <w:rPr>
          <w:rFonts w:ascii="Arial" w:eastAsiaTheme="minorHAnsi" w:hAnsi="Arial" w:cs="Arial"/>
          <w:lang w:val="en-ZA"/>
        </w:rPr>
        <w:t>ourt</w:t>
      </w:r>
      <w:r w:rsidR="00CF1195" w:rsidRPr="00C97B2E">
        <w:rPr>
          <w:rFonts w:ascii="Arial" w:eastAsiaTheme="minorHAnsi" w:hAnsi="Arial" w:cs="Arial"/>
          <w:lang w:val="en-ZA"/>
        </w:rPr>
        <w:t>.</w:t>
      </w:r>
      <w:r w:rsidR="00112A50" w:rsidRPr="00C97B2E">
        <w:rPr>
          <w:rFonts w:ascii="Arial" w:eastAsiaTheme="minorHAnsi" w:hAnsi="Arial" w:cs="Arial"/>
          <w:lang w:val="en-ZA"/>
        </w:rPr>
        <w:t xml:space="preserve"> </w:t>
      </w:r>
      <w:r w:rsidR="000C096C" w:rsidRPr="00C97B2E">
        <w:rPr>
          <w:rFonts w:ascii="Arial" w:eastAsiaTheme="minorHAnsi" w:hAnsi="Arial" w:cs="Arial"/>
          <w:lang w:val="en-ZA"/>
        </w:rPr>
        <w:t>They submit</w:t>
      </w:r>
      <w:r w:rsidR="005D15AC" w:rsidRPr="00C97B2E">
        <w:rPr>
          <w:rFonts w:ascii="Arial" w:eastAsiaTheme="minorHAnsi" w:hAnsi="Arial" w:cs="Arial"/>
          <w:lang w:val="en-ZA"/>
        </w:rPr>
        <w:t>ted</w:t>
      </w:r>
      <w:r w:rsidR="000C096C" w:rsidRPr="00C97B2E">
        <w:rPr>
          <w:rFonts w:ascii="Arial" w:eastAsiaTheme="minorHAnsi" w:hAnsi="Arial" w:cs="Arial"/>
          <w:lang w:val="en-ZA"/>
        </w:rPr>
        <w:t>, first</w:t>
      </w:r>
      <w:r w:rsidR="00D947A6" w:rsidRPr="00C97B2E">
        <w:rPr>
          <w:rFonts w:ascii="Arial" w:eastAsiaTheme="minorHAnsi" w:hAnsi="Arial" w:cs="Arial"/>
          <w:lang w:val="en-ZA"/>
        </w:rPr>
        <w:t>,</w:t>
      </w:r>
      <w:r w:rsidR="000C096C" w:rsidRPr="00C97B2E">
        <w:rPr>
          <w:rFonts w:ascii="Arial" w:eastAsiaTheme="minorHAnsi" w:hAnsi="Arial" w:cs="Arial"/>
          <w:lang w:val="en-ZA"/>
        </w:rPr>
        <w:t xml:space="preserve"> that the high court </w:t>
      </w:r>
      <w:r w:rsidR="005D15AC" w:rsidRPr="00C97B2E">
        <w:rPr>
          <w:rFonts w:ascii="Arial" w:eastAsiaTheme="minorHAnsi" w:hAnsi="Arial" w:cs="Arial"/>
          <w:lang w:val="en-ZA"/>
        </w:rPr>
        <w:t>erred in its application of the</w:t>
      </w:r>
      <w:r w:rsidR="007F5E52" w:rsidRPr="00C97B2E">
        <w:rPr>
          <w:rFonts w:ascii="Arial" w:eastAsiaTheme="minorHAnsi" w:hAnsi="Arial" w:cs="Arial"/>
          <w:lang w:val="en-ZA"/>
        </w:rPr>
        <w:t xml:space="preserve"> test for declaratory relief. </w:t>
      </w:r>
      <w:r w:rsidR="00DC09DE" w:rsidRPr="00C97B2E">
        <w:rPr>
          <w:rFonts w:ascii="Arial" w:eastAsiaTheme="minorHAnsi" w:hAnsi="Arial" w:cs="Arial"/>
          <w:lang w:val="en-ZA"/>
        </w:rPr>
        <w:t>T</w:t>
      </w:r>
      <w:r w:rsidR="001C65AF" w:rsidRPr="00C97B2E">
        <w:rPr>
          <w:rFonts w:ascii="Arial" w:eastAsiaTheme="minorHAnsi" w:hAnsi="Arial" w:cs="Arial"/>
          <w:lang w:val="en-ZA"/>
        </w:rPr>
        <w:t>he high court</w:t>
      </w:r>
      <w:r w:rsidR="00DC09DE" w:rsidRPr="00C97B2E">
        <w:rPr>
          <w:rFonts w:ascii="Arial" w:eastAsiaTheme="minorHAnsi" w:hAnsi="Arial" w:cs="Arial"/>
          <w:lang w:val="en-ZA"/>
        </w:rPr>
        <w:t xml:space="preserve">, </w:t>
      </w:r>
      <w:r w:rsidR="00A20AD8" w:rsidRPr="00C97B2E">
        <w:rPr>
          <w:rFonts w:ascii="Arial" w:eastAsiaTheme="minorHAnsi" w:hAnsi="Arial" w:cs="Arial"/>
          <w:lang w:val="en-ZA"/>
        </w:rPr>
        <w:t xml:space="preserve">the appellants argued, </w:t>
      </w:r>
      <w:r w:rsidR="007F5E52" w:rsidRPr="00C97B2E">
        <w:rPr>
          <w:rFonts w:ascii="Arial" w:eastAsiaTheme="minorHAnsi" w:hAnsi="Arial" w:cs="Arial"/>
          <w:lang w:val="en-ZA"/>
        </w:rPr>
        <w:t>failed to deal with the first leg of the test</w:t>
      </w:r>
      <w:r w:rsidR="00DC09DE" w:rsidRPr="00C97B2E">
        <w:rPr>
          <w:rFonts w:ascii="Arial" w:eastAsiaTheme="minorHAnsi" w:hAnsi="Arial" w:cs="Arial"/>
          <w:lang w:val="en-ZA"/>
        </w:rPr>
        <w:t>.</w:t>
      </w:r>
      <w:r w:rsidR="007F5E52" w:rsidRPr="00C97B2E">
        <w:rPr>
          <w:rFonts w:ascii="Arial" w:eastAsiaTheme="minorHAnsi" w:hAnsi="Arial" w:cs="Arial"/>
          <w:lang w:val="en-ZA"/>
        </w:rPr>
        <w:t xml:space="preserve"> </w:t>
      </w:r>
      <w:r w:rsidR="00DC09DE" w:rsidRPr="00C97B2E">
        <w:rPr>
          <w:rFonts w:ascii="Arial" w:eastAsiaTheme="minorHAnsi" w:hAnsi="Arial" w:cs="Arial"/>
          <w:lang w:val="en-ZA"/>
        </w:rPr>
        <w:t xml:space="preserve">It </w:t>
      </w:r>
      <w:r w:rsidR="007F5E52" w:rsidRPr="00C97B2E">
        <w:rPr>
          <w:rFonts w:ascii="Arial" w:eastAsiaTheme="minorHAnsi" w:hAnsi="Arial" w:cs="Arial"/>
          <w:lang w:val="en-ZA"/>
        </w:rPr>
        <w:t xml:space="preserve">dealt only with </w:t>
      </w:r>
      <w:r w:rsidR="00DC09DE" w:rsidRPr="00C97B2E">
        <w:rPr>
          <w:rFonts w:ascii="Arial" w:eastAsiaTheme="minorHAnsi" w:hAnsi="Arial" w:cs="Arial"/>
          <w:lang w:val="en-ZA"/>
        </w:rPr>
        <w:t>the delay, which is one</w:t>
      </w:r>
      <w:r w:rsidR="007F5E52" w:rsidRPr="00C97B2E">
        <w:rPr>
          <w:rFonts w:ascii="Arial" w:eastAsiaTheme="minorHAnsi" w:hAnsi="Arial" w:cs="Arial"/>
          <w:lang w:val="en-ZA"/>
        </w:rPr>
        <w:t xml:space="preserve"> factor from the second leg of the test and decided the matter on that basis without considering the merits. </w:t>
      </w:r>
      <w:r w:rsidR="000C096C" w:rsidRPr="00C97B2E">
        <w:rPr>
          <w:rFonts w:ascii="Arial" w:eastAsiaTheme="minorHAnsi" w:hAnsi="Arial" w:cs="Arial"/>
          <w:lang w:val="en-ZA"/>
        </w:rPr>
        <w:t xml:space="preserve">They </w:t>
      </w:r>
      <w:r w:rsidR="00DC09DE" w:rsidRPr="00C97B2E">
        <w:rPr>
          <w:rFonts w:ascii="Arial" w:eastAsiaTheme="minorHAnsi" w:hAnsi="Arial" w:cs="Arial"/>
          <w:lang w:val="en-ZA"/>
        </w:rPr>
        <w:t>submitted</w:t>
      </w:r>
      <w:r w:rsidR="006F42EB" w:rsidRPr="00C97B2E">
        <w:rPr>
          <w:rFonts w:ascii="Arial" w:eastAsiaTheme="minorHAnsi" w:hAnsi="Arial" w:cs="Arial"/>
          <w:lang w:val="en-ZA"/>
        </w:rPr>
        <w:t xml:space="preserve"> that the high c</w:t>
      </w:r>
      <w:r w:rsidR="00112A50" w:rsidRPr="00C97B2E">
        <w:rPr>
          <w:rFonts w:ascii="Arial" w:eastAsiaTheme="minorHAnsi" w:hAnsi="Arial" w:cs="Arial"/>
          <w:lang w:val="en-ZA"/>
        </w:rPr>
        <w:t>ourt should have dealt with the merits and only then</w:t>
      </w:r>
      <w:r w:rsidR="000271A0" w:rsidRPr="00C97B2E">
        <w:rPr>
          <w:rFonts w:ascii="Arial" w:eastAsiaTheme="minorHAnsi" w:hAnsi="Arial" w:cs="Arial"/>
          <w:lang w:val="en-ZA"/>
        </w:rPr>
        <w:t xml:space="preserve"> should it</w:t>
      </w:r>
      <w:r w:rsidR="00112A50" w:rsidRPr="00C97B2E">
        <w:rPr>
          <w:rFonts w:ascii="Arial" w:eastAsiaTheme="minorHAnsi" w:hAnsi="Arial" w:cs="Arial"/>
          <w:lang w:val="en-ZA"/>
        </w:rPr>
        <w:t xml:space="preserve"> have considered the question </w:t>
      </w:r>
      <w:r w:rsidR="00B74A4F" w:rsidRPr="00C97B2E">
        <w:rPr>
          <w:rFonts w:ascii="Arial" w:eastAsiaTheme="minorHAnsi" w:hAnsi="Arial" w:cs="Arial"/>
          <w:lang w:val="en-ZA"/>
        </w:rPr>
        <w:t>whether</w:t>
      </w:r>
      <w:r w:rsidR="00112A50" w:rsidRPr="00C97B2E">
        <w:rPr>
          <w:rFonts w:ascii="Arial" w:eastAsiaTheme="minorHAnsi" w:hAnsi="Arial" w:cs="Arial"/>
          <w:lang w:val="en-ZA"/>
        </w:rPr>
        <w:t xml:space="preserve"> to exercise its discretion in favour of</w:t>
      </w:r>
      <w:r w:rsidR="001C65AF" w:rsidRPr="00C97B2E">
        <w:rPr>
          <w:rFonts w:ascii="Arial" w:eastAsiaTheme="minorHAnsi" w:hAnsi="Arial" w:cs="Arial"/>
          <w:lang w:val="en-ZA"/>
        </w:rPr>
        <w:t>,</w:t>
      </w:r>
      <w:r w:rsidR="00112A50" w:rsidRPr="00C97B2E">
        <w:rPr>
          <w:rFonts w:ascii="Arial" w:eastAsiaTheme="minorHAnsi" w:hAnsi="Arial" w:cs="Arial"/>
          <w:lang w:val="en-ZA"/>
        </w:rPr>
        <w:t xml:space="preserve"> or against</w:t>
      </w:r>
      <w:r w:rsidR="001C65AF" w:rsidRPr="00C97B2E">
        <w:rPr>
          <w:rFonts w:ascii="Arial" w:eastAsiaTheme="minorHAnsi" w:hAnsi="Arial" w:cs="Arial"/>
          <w:lang w:val="en-ZA"/>
        </w:rPr>
        <w:t>,</w:t>
      </w:r>
      <w:r w:rsidR="00112A50" w:rsidRPr="00C97B2E">
        <w:rPr>
          <w:rFonts w:ascii="Arial" w:eastAsiaTheme="minorHAnsi" w:hAnsi="Arial" w:cs="Arial"/>
          <w:lang w:val="en-ZA"/>
        </w:rPr>
        <w:t xml:space="preserve"> the grant of the order.</w:t>
      </w:r>
    </w:p>
    <w:p w14:paraId="6D0032B2" w14:textId="77777777" w:rsidR="00CF1195" w:rsidRPr="00C97B2E" w:rsidRDefault="00CF1195" w:rsidP="00CF1195">
      <w:pPr>
        <w:pStyle w:val="ListParagraph"/>
        <w:spacing w:line="360" w:lineRule="auto"/>
        <w:ind w:left="0"/>
        <w:jc w:val="both"/>
        <w:rPr>
          <w:rFonts w:ascii="Arial" w:eastAsiaTheme="minorHAnsi" w:hAnsi="Arial" w:cs="Arial"/>
          <w:lang w:val="en-ZA"/>
        </w:rPr>
      </w:pPr>
    </w:p>
    <w:p w14:paraId="699D3A66" w14:textId="6FB4FF78" w:rsidR="00112A50" w:rsidRPr="00C97B2E" w:rsidRDefault="006E4C31" w:rsidP="00112A50">
      <w:pPr>
        <w:pStyle w:val="ListParagraph"/>
        <w:spacing w:line="360" w:lineRule="auto"/>
        <w:ind w:left="0"/>
        <w:jc w:val="both"/>
        <w:rPr>
          <w:rFonts w:ascii="Arial" w:eastAsiaTheme="minorHAnsi" w:hAnsi="Arial" w:cs="Arial"/>
          <w:lang w:val="en-US"/>
        </w:rPr>
      </w:pPr>
      <w:r w:rsidRPr="00C97B2E">
        <w:rPr>
          <w:rFonts w:ascii="Arial" w:eastAsiaTheme="minorHAnsi" w:hAnsi="Arial" w:cs="Arial"/>
          <w:lang w:val="en-ZA"/>
        </w:rPr>
        <w:t>[</w:t>
      </w:r>
      <w:r w:rsidR="003A2F5A" w:rsidRPr="00C97B2E">
        <w:rPr>
          <w:rFonts w:ascii="Arial" w:eastAsiaTheme="minorHAnsi" w:hAnsi="Arial" w:cs="Arial"/>
          <w:lang w:val="en-ZA"/>
        </w:rPr>
        <w:t>45</w:t>
      </w:r>
      <w:r w:rsidRPr="00C97B2E">
        <w:rPr>
          <w:rFonts w:ascii="Arial" w:eastAsiaTheme="minorHAnsi" w:hAnsi="Arial" w:cs="Arial"/>
          <w:lang w:val="en-ZA"/>
        </w:rPr>
        <w:t>]</w:t>
      </w:r>
      <w:r w:rsidRPr="00C97B2E">
        <w:rPr>
          <w:rFonts w:ascii="Arial" w:eastAsiaTheme="minorHAnsi" w:hAnsi="Arial" w:cs="Arial"/>
          <w:lang w:val="en-ZA"/>
        </w:rPr>
        <w:tab/>
      </w:r>
      <w:r w:rsidR="00CF1195" w:rsidRPr="00C97B2E">
        <w:rPr>
          <w:rFonts w:ascii="Arial" w:eastAsiaTheme="minorHAnsi" w:hAnsi="Arial" w:cs="Arial"/>
          <w:lang w:val="en-US"/>
        </w:rPr>
        <w:t xml:space="preserve">Second, it was submitted by the appellants that the high court erred in not dealing with the merits of their claims and all of the </w:t>
      </w:r>
      <w:r w:rsidR="001F1EB6" w:rsidRPr="00C97B2E">
        <w:rPr>
          <w:rFonts w:ascii="Arial" w:eastAsiaTheme="minorHAnsi" w:hAnsi="Arial" w:cs="Arial"/>
          <w:lang w:val="en-US"/>
        </w:rPr>
        <w:t>defen</w:t>
      </w:r>
      <w:r w:rsidR="00757644" w:rsidRPr="00C97B2E">
        <w:rPr>
          <w:rFonts w:ascii="Arial" w:eastAsiaTheme="minorHAnsi" w:hAnsi="Arial" w:cs="Arial"/>
          <w:lang w:val="en-US"/>
        </w:rPr>
        <w:t>c</w:t>
      </w:r>
      <w:r w:rsidR="001F1EB6" w:rsidRPr="00C97B2E">
        <w:rPr>
          <w:rFonts w:ascii="Arial" w:eastAsiaTheme="minorHAnsi" w:hAnsi="Arial" w:cs="Arial"/>
          <w:lang w:val="en-US"/>
        </w:rPr>
        <w:t>es</w:t>
      </w:r>
      <w:r w:rsidR="00CF1195" w:rsidRPr="00C97B2E">
        <w:rPr>
          <w:rFonts w:ascii="Arial" w:eastAsiaTheme="minorHAnsi" w:hAnsi="Arial" w:cs="Arial"/>
          <w:lang w:val="en-US"/>
        </w:rPr>
        <w:t xml:space="preserve"> raised by the respondents. Relying on the Constitutional Court judgment in </w:t>
      </w:r>
      <w:r w:rsidR="00CF1195" w:rsidRPr="00C97B2E">
        <w:rPr>
          <w:rFonts w:ascii="Arial" w:eastAsiaTheme="minorHAnsi" w:hAnsi="Arial" w:cs="Arial"/>
          <w:i/>
          <w:iCs/>
          <w:lang w:val="en-US"/>
        </w:rPr>
        <w:t>Spilhaus</w:t>
      </w:r>
      <w:r w:rsidR="00CF1195" w:rsidRPr="00C97B2E">
        <w:rPr>
          <w:rStyle w:val="FootnoteReference"/>
          <w:rFonts w:ascii="Arial" w:eastAsiaTheme="minorHAnsi" w:hAnsi="Arial" w:cs="Arial"/>
          <w:i/>
          <w:iCs/>
          <w:lang w:val="en-US"/>
        </w:rPr>
        <w:footnoteReference w:id="2"/>
      </w:r>
      <w:r w:rsidR="00CF1195" w:rsidRPr="00C97B2E">
        <w:rPr>
          <w:rFonts w:ascii="Arial" w:eastAsiaTheme="minorHAnsi" w:hAnsi="Arial" w:cs="Arial"/>
          <w:lang w:val="en-US"/>
        </w:rPr>
        <w:t xml:space="preserve"> counsel for the appellants argued that the high court should have dealt with all the issues before it.  </w:t>
      </w:r>
      <w:r w:rsidR="003A2F5A" w:rsidRPr="00C97B2E">
        <w:rPr>
          <w:rFonts w:ascii="Arial" w:eastAsiaTheme="minorHAnsi" w:hAnsi="Arial" w:cs="Arial"/>
          <w:lang w:val="en-US"/>
        </w:rPr>
        <w:t>T</w:t>
      </w:r>
      <w:r w:rsidR="00CF1195" w:rsidRPr="00C97B2E">
        <w:rPr>
          <w:rFonts w:ascii="Arial" w:eastAsiaTheme="minorHAnsi" w:hAnsi="Arial" w:cs="Arial"/>
          <w:lang w:val="en-US"/>
        </w:rPr>
        <w:t xml:space="preserve">he Constitutional Court in </w:t>
      </w:r>
      <w:r w:rsidR="00CF1195" w:rsidRPr="00C97B2E">
        <w:rPr>
          <w:rFonts w:ascii="Arial" w:eastAsiaTheme="minorHAnsi" w:hAnsi="Arial" w:cs="Arial"/>
          <w:i/>
          <w:iCs/>
          <w:lang w:val="en-US"/>
        </w:rPr>
        <w:t>Spilhaus</w:t>
      </w:r>
      <w:r w:rsidR="00CF1195" w:rsidRPr="00C97B2E">
        <w:rPr>
          <w:rStyle w:val="FootnoteReference"/>
          <w:rFonts w:ascii="Arial" w:eastAsiaTheme="minorHAnsi" w:hAnsi="Arial" w:cs="Arial"/>
          <w:i/>
          <w:iCs/>
          <w:lang w:val="en-US"/>
        </w:rPr>
        <w:footnoteReference w:id="3"/>
      </w:r>
      <w:r w:rsidR="00CF1195" w:rsidRPr="00C97B2E">
        <w:rPr>
          <w:rFonts w:ascii="Arial" w:eastAsiaTheme="minorHAnsi" w:hAnsi="Arial" w:cs="Arial"/>
          <w:lang w:val="en-US"/>
        </w:rPr>
        <w:t xml:space="preserve"> held that it is desirable for a lower court to </w:t>
      </w:r>
      <w:r w:rsidR="00CF1195" w:rsidRPr="00C97B2E">
        <w:rPr>
          <w:rFonts w:ascii="Arial" w:eastAsiaTheme="minorHAnsi" w:hAnsi="Arial" w:cs="Arial"/>
          <w:lang w:val="en-US"/>
        </w:rPr>
        <w:lastRenderedPageBreak/>
        <w:t xml:space="preserve">pronounce on all issues before it as the litigants are entitled to a decision on all issues raised especially where they have an option of appealing further. </w:t>
      </w:r>
    </w:p>
    <w:p w14:paraId="04128F1F" w14:textId="1AFBDFB7" w:rsidR="00F86569" w:rsidRPr="00C97B2E" w:rsidRDefault="00F86569" w:rsidP="00112A50">
      <w:pPr>
        <w:pStyle w:val="ListParagraph"/>
        <w:spacing w:line="360" w:lineRule="auto"/>
        <w:ind w:left="0"/>
        <w:jc w:val="both"/>
        <w:rPr>
          <w:rFonts w:ascii="Arial" w:eastAsiaTheme="minorHAnsi" w:hAnsi="Arial" w:cs="Arial"/>
          <w:b/>
          <w:bCs/>
          <w:lang w:val="en-ZA"/>
        </w:rPr>
      </w:pPr>
    </w:p>
    <w:p w14:paraId="6F369448" w14:textId="59998EB8" w:rsidR="00FD30BD" w:rsidRPr="00C97B2E" w:rsidRDefault="00F86569" w:rsidP="00112A50">
      <w:pPr>
        <w:pStyle w:val="ListParagraph"/>
        <w:spacing w:line="360" w:lineRule="auto"/>
        <w:ind w:left="0"/>
        <w:jc w:val="both"/>
        <w:rPr>
          <w:rFonts w:ascii="Arial" w:eastAsiaTheme="minorHAnsi" w:hAnsi="Arial" w:cs="Arial"/>
          <w:b/>
          <w:bCs/>
          <w:lang w:val="en-ZA"/>
        </w:rPr>
      </w:pPr>
      <w:r w:rsidRPr="00C97B2E">
        <w:rPr>
          <w:rFonts w:ascii="Arial" w:eastAsiaTheme="minorHAnsi" w:hAnsi="Arial" w:cs="Arial"/>
          <w:b/>
          <w:bCs/>
          <w:lang w:val="en-ZA"/>
        </w:rPr>
        <w:t>Whether the test for declaratory relief was met</w:t>
      </w:r>
    </w:p>
    <w:p w14:paraId="2E2A57EC" w14:textId="63CD07EE" w:rsidR="007F5E52" w:rsidRPr="00C97B2E" w:rsidRDefault="009B612D" w:rsidP="00112A50">
      <w:pPr>
        <w:pStyle w:val="ListParagraph"/>
        <w:spacing w:line="360" w:lineRule="auto"/>
        <w:ind w:left="0"/>
        <w:jc w:val="both"/>
        <w:rPr>
          <w:rFonts w:ascii="Arial" w:eastAsiaTheme="minorHAnsi" w:hAnsi="Arial" w:cs="Arial"/>
          <w:lang w:val="en-US"/>
        </w:rPr>
      </w:pPr>
      <w:r w:rsidRPr="00C97B2E">
        <w:rPr>
          <w:rFonts w:ascii="Arial" w:eastAsiaTheme="minorHAnsi" w:hAnsi="Arial" w:cs="Arial"/>
          <w:lang w:val="en-ZA"/>
        </w:rPr>
        <w:t>[</w:t>
      </w:r>
      <w:r w:rsidR="003A2F5A" w:rsidRPr="00C97B2E">
        <w:rPr>
          <w:rFonts w:ascii="Arial" w:eastAsiaTheme="minorHAnsi" w:hAnsi="Arial" w:cs="Arial"/>
          <w:lang w:val="en-ZA"/>
        </w:rPr>
        <w:t>46</w:t>
      </w:r>
      <w:r w:rsidR="00593D96" w:rsidRPr="00C97B2E">
        <w:rPr>
          <w:rFonts w:ascii="Arial" w:eastAsiaTheme="minorHAnsi" w:hAnsi="Arial" w:cs="Arial"/>
          <w:lang w:val="en-ZA"/>
        </w:rPr>
        <w:t>]</w:t>
      </w:r>
      <w:r w:rsidR="00593D96" w:rsidRPr="00C97B2E">
        <w:rPr>
          <w:rFonts w:ascii="Arial" w:eastAsiaTheme="minorHAnsi" w:hAnsi="Arial" w:cs="Arial"/>
          <w:lang w:val="en-ZA"/>
        </w:rPr>
        <w:tab/>
      </w:r>
      <w:r w:rsidR="00CF1195" w:rsidRPr="00C97B2E">
        <w:rPr>
          <w:rFonts w:ascii="Arial" w:eastAsiaTheme="minorHAnsi" w:hAnsi="Arial" w:cs="Arial"/>
          <w:lang w:val="en-ZA"/>
        </w:rPr>
        <w:t xml:space="preserve">The question is whether the high court erred in its application of </w:t>
      </w:r>
      <w:r w:rsidR="00285648" w:rsidRPr="00C97B2E">
        <w:rPr>
          <w:rFonts w:ascii="Arial" w:eastAsiaTheme="minorHAnsi" w:hAnsi="Arial" w:cs="Arial"/>
          <w:lang w:val="en-ZA"/>
        </w:rPr>
        <w:t>the</w:t>
      </w:r>
      <w:r w:rsidR="00CF1195" w:rsidRPr="00C97B2E">
        <w:rPr>
          <w:rFonts w:ascii="Arial" w:eastAsiaTheme="minorHAnsi" w:hAnsi="Arial" w:cs="Arial"/>
          <w:lang w:val="en-ZA"/>
        </w:rPr>
        <w:t xml:space="preserve"> test for declaratory relief. </w:t>
      </w:r>
      <w:r w:rsidR="007F5E52" w:rsidRPr="00C97B2E">
        <w:rPr>
          <w:rFonts w:ascii="Arial" w:eastAsiaTheme="minorHAnsi" w:hAnsi="Arial" w:cs="Arial"/>
          <w:lang w:val="en-ZA"/>
        </w:rPr>
        <w:t>In terms of s 21(1)</w:t>
      </w:r>
      <w:r w:rsidR="007F5E52" w:rsidRPr="00C97B2E">
        <w:rPr>
          <w:rFonts w:ascii="Arial" w:eastAsiaTheme="minorHAnsi" w:hAnsi="Arial" w:cs="Arial"/>
          <w:i/>
          <w:lang w:val="en-ZA"/>
        </w:rPr>
        <w:t xml:space="preserve">(c) </w:t>
      </w:r>
      <w:r w:rsidR="007F5E52" w:rsidRPr="00C97B2E">
        <w:rPr>
          <w:rFonts w:ascii="Arial" w:eastAsiaTheme="minorHAnsi" w:hAnsi="Arial" w:cs="Arial"/>
          <w:lang w:val="en-ZA"/>
        </w:rPr>
        <w:t xml:space="preserve">of the </w:t>
      </w:r>
      <w:r w:rsidR="007F5E52" w:rsidRPr="00C97B2E">
        <w:rPr>
          <w:rFonts w:ascii="Arial" w:eastAsiaTheme="minorHAnsi" w:hAnsi="Arial" w:cs="Arial"/>
          <w:lang w:val="en-US"/>
        </w:rPr>
        <w:t>Superior Courts Act 10</w:t>
      </w:r>
      <w:r w:rsidR="00D6306C" w:rsidRPr="00C97B2E">
        <w:rPr>
          <w:rFonts w:ascii="Arial" w:eastAsiaTheme="minorHAnsi" w:hAnsi="Arial" w:cs="Arial"/>
          <w:lang w:val="en-US"/>
        </w:rPr>
        <w:t xml:space="preserve"> of</w:t>
      </w:r>
      <w:r w:rsidR="007F5E52" w:rsidRPr="00C97B2E">
        <w:rPr>
          <w:rFonts w:ascii="Arial" w:eastAsiaTheme="minorHAnsi" w:hAnsi="Arial" w:cs="Arial"/>
          <w:lang w:val="en-US"/>
        </w:rPr>
        <w:t xml:space="preserve"> 2013, a </w:t>
      </w:r>
      <w:r w:rsidR="001C65AF" w:rsidRPr="00C97B2E">
        <w:rPr>
          <w:rFonts w:ascii="Arial" w:eastAsiaTheme="minorHAnsi" w:hAnsi="Arial" w:cs="Arial"/>
          <w:lang w:val="en-US"/>
        </w:rPr>
        <w:t>h</w:t>
      </w:r>
      <w:r w:rsidR="007F5E52" w:rsidRPr="00C97B2E">
        <w:rPr>
          <w:rFonts w:ascii="Arial" w:eastAsiaTheme="minorHAnsi" w:hAnsi="Arial" w:cs="Arial"/>
          <w:lang w:val="en-US"/>
        </w:rPr>
        <w:t xml:space="preserve">igh </w:t>
      </w:r>
      <w:r w:rsidR="001C65AF" w:rsidRPr="00C97B2E">
        <w:rPr>
          <w:rFonts w:ascii="Arial" w:eastAsiaTheme="minorHAnsi" w:hAnsi="Arial" w:cs="Arial"/>
          <w:lang w:val="en-US"/>
        </w:rPr>
        <w:t>c</w:t>
      </w:r>
      <w:r w:rsidR="007F5E52" w:rsidRPr="00C97B2E">
        <w:rPr>
          <w:rFonts w:ascii="Arial" w:eastAsiaTheme="minorHAnsi" w:hAnsi="Arial" w:cs="Arial"/>
          <w:lang w:val="en-US"/>
        </w:rPr>
        <w:t xml:space="preserve">ourt may, in its discretion, and at the instance of any interested person, enquire into and determine any existing, </w:t>
      </w:r>
      <w:r w:rsidR="00F073DB" w:rsidRPr="00C97B2E">
        <w:rPr>
          <w:rFonts w:ascii="Arial" w:eastAsiaTheme="minorHAnsi" w:hAnsi="Arial" w:cs="Arial"/>
          <w:lang w:val="en-US"/>
        </w:rPr>
        <w:t>future,</w:t>
      </w:r>
      <w:r w:rsidR="007F5E52" w:rsidRPr="00C97B2E">
        <w:rPr>
          <w:rFonts w:ascii="Arial" w:eastAsiaTheme="minorHAnsi" w:hAnsi="Arial" w:cs="Arial"/>
          <w:lang w:val="en-US"/>
        </w:rPr>
        <w:t xml:space="preserve"> or contingent right obligation, notwithstanding that such person cannot c</w:t>
      </w:r>
      <w:r w:rsidR="00F86569" w:rsidRPr="00C97B2E">
        <w:rPr>
          <w:rFonts w:ascii="Arial" w:eastAsiaTheme="minorHAnsi" w:hAnsi="Arial" w:cs="Arial"/>
          <w:lang w:val="en-US"/>
        </w:rPr>
        <w:t>laim</w:t>
      </w:r>
      <w:r w:rsidR="007F5E52" w:rsidRPr="00C97B2E">
        <w:rPr>
          <w:rFonts w:ascii="Arial" w:eastAsiaTheme="minorHAnsi" w:hAnsi="Arial" w:cs="Arial"/>
          <w:lang w:val="en-US"/>
        </w:rPr>
        <w:t xml:space="preserve"> any relief consequential upon the determination.</w:t>
      </w:r>
      <w:r w:rsidR="00D6306C" w:rsidRPr="00C97B2E">
        <w:rPr>
          <w:rFonts w:ascii="Arial" w:eastAsiaTheme="minorHAnsi" w:hAnsi="Arial" w:cs="Arial"/>
          <w:lang w:val="en-US"/>
        </w:rPr>
        <w:t xml:space="preserve"> The applicant who seeks a declaratory relief must </w:t>
      </w:r>
      <w:r w:rsidR="008A675A" w:rsidRPr="00C97B2E">
        <w:rPr>
          <w:rFonts w:ascii="Arial" w:eastAsiaTheme="minorHAnsi" w:hAnsi="Arial" w:cs="Arial"/>
          <w:lang w:val="en-US"/>
        </w:rPr>
        <w:t xml:space="preserve">satisfy the court that he or she is a person interested in an ‘existing, future or contingent right or obligation’ and then if satisfied on that point, the court must decide whether the case is a proper one for the exercise of the discretion conferred on it. The question </w:t>
      </w:r>
      <w:r w:rsidR="001C65AF" w:rsidRPr="00C97B2E">
        <w:rPr>
          <w:rFonts w:ascii="Arial" w:eastAsiaTheme="minorHAnsi" w:hAnsi="Arial" w:cs="Arial"/>
          <w:lang w:val="en-US"/>
        </w:rPr>
        <w:t>must</w:t>
      </w:r>
      <w:r w:rsidR="008A675A" w:rsidRPr="00C97B2E">
        <w:rPr>
          <w:rFonts w:ascii="Arial" w:eastAsiaTheme="minorHAnsi" w:hAnsi="Arial" w:cs="Arial"/>
          <w:lang w:val="en-US"/>
        </w:rPr>
        <w:t xml:space="preserve"> </w:t>
      </w:r>
      <w:r w:rsidR="00035CB4" w:rsidRPr="00C97B2E">
        <w:rPr>
          <w:rFonts w:ascii="Arial" w:eastAsiaTheme="minorHAnsi" w:hAnsi="Arial" w:cs="Arial"/>
          <w:lang w:val="en-US"/>
        </w:rPr>
        <w:t>be examined</w:t>
      </w:r>
      <w:r w:rsidR="008A675A" w:rsidRPr="00C97B2E">
        <w:rPr>
          <w:rFonts w:ascii="Arial" w:eastAsiaTheme="minorHAnsi" w:hAnsi="Arial" w:cs="Arial"/>
          <w:lang w:val="en-US"/>
        </w:rPr>
        <w:t xml:space="preserve"> in two stages.</w:t>
      </w:r>
    </w:p>
    <w:p w14:paraId="71D70A3E" w14:textId="77777777" w:rsidR="007F5E52" w:rsidRPr="00C97B2E" w:rsidRDefault="007F5E52" w:rsidP="00112A50">
      <w:pPr>
        <w:pStyle w:val="ListParagraph"/>
        <w:spacing w:line="360" w:lineRule="auto"/>
        <w:ind w:left="0"/>
        <w:jc w:val="both"/>
        <w:rPr>
          <w:rFonts w:ascii="Arial" w:eastAsiaTheme="minorHAnsi" w:hAnsi="Arial" w:cs="Arial"/>
          <w:lang w:val="en-US"/>
        </w:rPr>
      </w:pPr>
    </w:p>
    <w:p w14:paraId="7BEA9B92" w14:textId="1E6911EB" w:rsidR="007F5E52" w:rsidRPr="00C97B2E" w:rsidRDefault="009B612D" w:rsidP="00112A50">
      <w:pPr>
        <w:pStyle w:val="ListParagraph"/>
        <w:spacing w:line="360" w:lineRule="auto"/>
        <w:ind w:left="0"/>
        <w:jc w:val="both"/>
        <w:rPr>
          <w:rFonts w:ascii="Arial" w:eastAsiaTheme="minorHAnsi" w:hAnsi="Arial" w:cs="Arial"/>
          <w:lang w:val="en-US"/>
        </w:rPr>
      </w:pPr>
      <w:r w:rsidRPr="00C97B2E">
        <w:rPr>
          <w:rFonts w:ascii="Arial" w:eastAsiaTheme="minorHAnsi" w:hAnsi="Arial" w:cs="Arial"/>
          <w:lang w:val="en-US"/>
        </w:rPr>
        <w:t>[</w:t>
      </w:r>
      <w:r w:rsidR="00303E4A" w:rsidRPr="00C97B2E">
        <w:rPr>
          <w:rFonts w:ascii="Arial" w:eastAsiaTheme="minorHAnsi" w:hAnsi="Arial" w:cs="Arial"/>
          <w:lang w:val="en-US"/>
        </w:rPr>
        <w:t>47</w:t>
      </w:r>
      <w:r w:rsidR="00593D96" w:rsidRPr="00C97B2E">
        <w:rPr>
          <w:rFonts w:ascii="Arial" w:eastAsiaTheme="minorHAnsi" w:hAnsi="Arial" w:cs="Arial"/>
          <w:lang w:val="en-US"/>
        </w:rPr>
        <w:t>]</w:t>
      </w:r>
      <w:r w:rsidR="00593D96" w:rsidRPr="00C97B2E">
        <w:rPr>
          <w:rFonts w:ascii="Arial" w:eastAsiaTheme="minorHAnsi" w:hAnsi="Arial" w:cs="Arial"/>
          <w:lang w:val="en-US"/>
        </w:rPr>
        <w:tab/>
      </w:r>
      <w:r w:rsidR="007F5E52" w:rsidRPr="00C97B2E">
        <w:rPr>
          <w:rFonts w:ascii="Arial" w:eastAsiaTheme="minorHAnsi" w:hAnsi="Arial" w:cs="Arial"/>
          <w:lang w:val="en-US"/>
        </w:rPr>
        <w:t xml:space="preserve">This Court in </w:t>
      </w:r>
      <w:r w:rsidR="007F5E52" w:rsidRPr="00C97B2E">
        <w:rPr>
          <w:rFonts w:ascii="Arial" w:eastAsiaTheme="minorHAnsi" w:hAnsi="Arial" w:cs="Arial"/>
          <w:i/>
          <w:iCs/>
          <w:lang w:val="en-US"/>
        </w:rPr>
        <w:t>Cordiant</w:t>
      </w:r>
      <w:r w:rsidR="007F5E52" w:rsidRPr="00C97B2E">
        <w:rPr>
          <w:rFonts w:ascii="Arial" w:eastAsiaTheme="minorHAnsi" w:hAnsi="Arial" w:cs="Arial"/>
          <w:lang w:val="en-US"/>
        </w:rPr>
        <w:t xml:space="preserve"> formulated a two</w:t>
      </w:r>
      <w:r w:rsidR="00035CB4" w:rsidRPr="00C97B2E">
        <w:rPr>
          <w:rFonts w:ascii="Arial" w:eastAsiaTheme="minorHAnsi" w:hAnsi="Arial" w:cs="Arial"/>
          <w:lang w:val="en-US"/>
        </w:rPr>
        <w:t>-</w:t>
      </w:r>
      <w:r w:rsidR="007F5E52" w:rsidRPr="00C97B2E">
        <w:rPr>
          <w:rFonts w:ascii="Arial" w:eastAsiaTheme="minorHAnsi" w:hAnsi="Arial" w:cs="Arial"/>
          <w:lang w:val="en-US"/>
        </w:rPr>
        <w:t xml:space="preserve">stage approach to be followed in determining </w:t>
      </w:r>
      <w:r w:rsidR="000271A0" w:rsidRPr="00C97B2E">
        <w:rPr>
          <w:rFonts w:ascii="Arial" w:eastAsiaTheme="minorHAnsi" w:hAnsi="Arial" w:cs="Arial"/>
          <w:lang w:val="en-US"/>
        </w:rPr>
        <w:t xml:space="preserve">whether to grant </w:t>
      </w:r>
      <w:r w:rsidR="007F5E52" w:rsidRPr="00C97B2E">
        <w:rPr>
          <w:rFonts w:ascii="Arial" w:eastAsiaTheme="minorHAnsi" w:hAnsi="Arial" w:cs="Arial"/>
          <w:lang w:val="en-US"/>
        </w:rPr>
        <w:t xml:space="preserve">the declaratory relief as follows: </w:t>
      </w:r>
    </w:p>
    <w:p w14:paraId="1BE0B117" w14:textId="32D48F39" w:rsidR="000A3EEF" w:rsidRPr="00C97B2E" w:rsidRDefault="000A3EEF" w:rsidP="000A3EEF">
      <w:pPr>
        <w:pStyle w:val="ListParagraph"/>
        <w:spacing w:line="360" w:lineRule="auto"/>
        <w:ind w:left="0"/>
        <w:jc w:val="both"/>
      </w:pPr>
      <w:r w:rsidRPr="00C97B2E">
        <w:rPr>
          <w:rFonts w:ascii="Arial" w:eastAsiaTheme="minorHAnsi" w:hAnsi="Arial" w:cs="Arial"/>
          <w:sz w:val="22"/>
          <w:szCs w:val="22"/>
          <w:lang w:val="en-US"/>
        </w:rPr>
        <w:t>‘It seems to me that once the applicant has satisfied the court that he/she is interested in an ‘existing, future or contingent right or obligation’, the court is obliged by the subsection to exercise its discretion. This does not, however, mean that the court is bound to grant a declarator but that it must consider and decide whether it should refuse or grant the order, following an examination of all relevant factors. In my view, the statement in the above dictum, to the effect that once satisfied that the applicant is an interested person, ‘the Court must decide whether the case is a proper one for the exercise of the discretion’ should be read in its proper context. Watermeyer JA could not have meant that in spite of the applicant establishing, to the satisfaction of the court, the prerequisite factors for the exercise of the discretion the court could still be required to determine whether it was competent to exercise it. What the learned Judge meant is further clarified by the opening words in the dictum which indicate clearly that the enquiry was directed at determining whether to grant a declaratory order or not, something which would constitute the exercise of a discretion as envisaged in the subsection</w:t>
      </w:r>
      <w:r w:rsidR="00F073DB" w:rsidRPr="00C97B2E">
        <w:rPr>
          <w:rFonts w:ascii="Arial" w:eastAsiaTheme="minorHAnsi" w:hAnsi="Arial" w:cs="Arial"/>
          <w:sz w:val="22"/>
          <w:szCs w:val="22"/>
          <w:lang w:val="en-US"/>
        </w:rPr>
        <w:t>…</w:t>
      </w:r>
      <w:r w:rsidR="00164C1D" w:rsidRPr="00C97B2E">
        <w:rPr>
          <w:rFonts w:ascii="Arial" w:eastAsiaTheme="minorHAnsi" w:hAnsi="Arial" w:cs="Arial"/>
          <w:sz w:val="22"/>
          <w:szCs w:val="22"/>
          <w:lang w:val="en-US"/>
        </w:rPr>
        <w:t>’</w:t>
      </w:r>
      <w:r w:rsidR="00427CBD" w:rsidRPr="00C97B2E">
        <w:rPr>
          <w:rStyle w:val="FootnoteReference"/>
          <w:rFonts w:ascii="Arial" w:eastAsiaTheme="minorHAnsi" w:hAnsi="Arial" w:cs="Arial"/>
          <w:sz w:val="22"/>
          <w:szCs w:val="22"/>
          <w:lang w:val="en-US"/>
        </w:rPr>
        <w:footnoteReference w:id="4"/>
      </w:r>
    </w:p>
    <w:p w14:paraId="01249D32" w14:textId="77777777" w:rsidR="000A3EEF" w:rsidRPr="00C97B2E" w:rsidRDefault="000A3EEF" w:rsidP="000A3EEF">
      <w:pPr>
        <w:pStyle w:val="ListParagraph"/>
        <w:spacing w:line="360" w:lineRule="auto"/>
        <w:ind w:left="0"/>
        <w:jc w:val="both"/>
        <w:rPr>
          <w:rFonts w:ascii="Arial" w:eastAsiaTheme="minorHAnsi" w:hAnsi="Arial" w:cs="Arial"/>
          <w:sz w:val="22"/>
          <w:szCs w:val="22"/>
          <w:lang w:val="en-US"/>
        </w:rPr>
      </w:pPr>
    </w:p>
    <w:p w14:paraId="55C3FC24" w14:textId="21F77209" w:rsidR="000A3EEF" w:rsidRPr="00C97B2E" w:rsidRDefault="000A3EEF" w:rsidP="00112A50">
      <w:pPr>
        <w:pStyle w:val="ListParagraph"/>
        <w:spacing w:line="360" w:lineRule="auto"/>
        <w:ind w:left="0"/>
        <w:jc w:val="both"/>
        <w:rPr>
          <w:rFonts w:ascii="Arial" w:eastAsiaTheme="minorHAnsi" w:hAnsi="Arial" w:cs="Arial"/>
          <w:lang w:val="en-US"/>
        </w:rPr>
      </w:pPr>
      <w:r w:rsidRPr="00C97B2E">
        <w:rPr>
          <w:rFonts w:ascii="Arial" w:eastAsiaTheme="minorHAnsi" w:hAnsi="Arial" w:cs="Arial"/>
          <w:lang w:val="en-US"/>
        </w:rPr>
        <w:lastRenderedPageBreak/>
        <w:t>[</w:t>
      </w:r>
      <w:r w:rsidR="00303E4A" w:rsidRPr="00C97B2E">
        <w:rPr>
          <w:rFonts w:ascii="Arial" w:eastAsiaTheme="minorHAnsi" w:hAnsi="Arial" w:cs="Arial"/>
          <w:lang w:val="en-US"/>
        </w:rPr>
        <w:t>48</w:t>
      </w:r>
      <w:r w:rsidRPr="00C97B2E">
        <w:rPr>
          <w:rFonts w:ascii="Arial" w:eastAsiaTheme="minorHAnsi" w:hAnsi="Arial" w:cs="Arial"/>
          <w:lang w:val="en-US"/>
        </w:rPr>
        <w:t>]</w:t>
      </w:r>
      <w:r w:rsidR="006E4C31" w:rsidRPr="00C97B2E">
        <w:rPr>
          <w:rFonts w:ascii="Arial" w:eastAsiaTheme="minorHAnsi" w:hAnsi="Arial" w:cs="Arial"/>
          <w:lang w:val="en-US"/>
        </w:rPr>
        <w:tab/>
      </w:r>
      <w:r w:rsidR="00CF1195" w:rsidRPr="00C97B2E">
        <w:rPr>
          <w:rFonts w:ascii="Arial" w:eastAsiaTheme="minorHAnsi" w:hAnsi="Arial" w:cs="Arial"/>
          <w:lang w:val="en-US"/>
        </w:rPr>
        <w:t xml:space="preserve">The appellants’ contention that the high court failed to </w:t>
      </w:r>
      <w:r w:rsidR="00520E76" w:rsidRPr="00C97B2E">
        <w:rPr>
          <w:rFonts w:ascii="Arial" w:eastAsiaTheme="minorHAnsi" w:hAnsi="Arial" w:cs="Arial"/>
          <w:lang w:val="en-US"/>
        </w:rPr>
        <w:t>correctly apply</w:t>
      </w:r>
      <w:r w:rsidR="00CF1195" w:rsidRPr="00C97B2E">
        <w:rPr>
          <w:rFonts w:ascii="Arial" w:eastAsiaTheme="minorHAnsi" w:hAnsi="Arial" w:cs="Arial"/>
          <w:lang w:val="en-US"/>
        </w:rPr>
        <w:t xml:space="preserve"> the test </w:t>
      </w:r>
      <w:r w:rsidR="002874F4" w:rsidRPr="00C97B2E">
        <w:rPr>
          <w:rFonts w:ascii="Arial" w:eastAsiaTheme="minorHAnsi" w:hAnsi="Arial" w:cs="Arial"/>
          <w:lang w:val="en-US"/>
        </w:rPr>
        <w:t>for declaratory</w:t>
      </w:r>
      <w:r w:rsidR="00CF1195" w:rsidRPr="00C97B2E">
        <w:rPr>
          <w:rFonts w:ascii="Arial" w:eastAsiaTheme="minorHAnsi" w:hAnsi="Arial" w:cs="Arial"/>
          <w:lang w:val="en-US"/>
        </w:rPr>
        <w:t xml:space="preserve"> relief must fail. </w:t>
      </w:r>
      <w:r w:rsidR="00FD30BD" w:rsidRPr="00C97B2E">
        <w:rPr>
          <w:rFonts w:ascii="Arial" w:eastAsiaTheme="minorHAnsi" w:hAnsi="Arial" w:cs="Arial"/>
          <w:lang w:val="en-US"/>
        </w:rPr>
        <w:t>T</w:t>
      </w:r>
      <w:r w:rsidR="00C626B2" w:rsidRPr="00C97B2E">
        <w:rPr>
          <w:rFonts w:ascii="Arial" w:eastAsiaTheme="minorHAnsi" w:hAnsi="Arial" w:cs="Arial"/>
          <w:lang w:val="en-US"/>
        </w:rPr>
        <w:t xml:space="preserve">he </w:t>
      </w:r>
      <w:r w:rsidR="001C65AF" w:rsidRPr="00C97B2E">
        <w:rPr>
          <w:rFonts w:ascii="Arial" w:eastAsiaTheme="minorHAnsi" w:hAnsi="Arial" w:cs="Arial"/>
          <w:lang w:val="en-US"/>
        </w:rPr>
        <w:t>h</w:t>
      </w:r>
      <w:r w:rsidR="00C626B2" w:rsidRPr="00C97B2E">
        <w:rPr>
          <w:rFonts w:ascii="Arial" w:eastAsiaTheme="minorHAnsi" w:hAnsi="Arial" w:cs="Arial"/>
          <w:lang w:val="en-US"/>
        </w:rPr>
        <w:t xml:space="preserve">igh </w:t>
      </w:r>
      <w:r w:rsidR="001C65AF" w:rsidRPr="00C97B2E">
        <w:rPr>
          <w:rFonts w:ascii="Arial" w:eastAsiaTheme="minorHAnsi" w:hAnsi="Arial" w:cs="Arial"/>
          <w:lang w:val="en-US"/>
        </w:rPr>
        <w:t>c</w:t>
      </w:r>
      <w:r w:rsidR="00C626B2" w:rsidRPr="00C97B2E">
        <w:rPr>
          <w:rFonts w:ascii="Arial" w:eastAsiaTheme="minorHAnsi" w:hAnsi="Arial" w:cs="Arial"/>
          <w:lang w:val="en-US"/>
        </w:rPr>
        <w:t xml:space="preserve">ourt </w:t>
      </w:r>
      <w:r w:rsidR="003A2F5A" w:rsidRPr="00C97B2E">
        <w:rPr>
          <w:rFonts w:ascii="Arial" w:eastAsiaTheme="minorHAnsi" w:hAnsi="Arial" w:cs="Arial"/>
          <w:lang w:val="en-US"/>
        </w:rPr>
        <w:t>considered the first leg of the test. It found</w:t>
      </w:r>
      <w:r w:rsidR="00C626B2" w:rsidRPr="00C97B2E">
        <w:rPr>
          <w:rFonts w:ascii="Arial" w:eastAsiaTheme="minorHAnsi" w:hAnsi="Arial" w:cs="Arial"/>
          <w:lang w:val="en-US"/>
        </w:rPr>
        <w:t xml:space="preserve"> that the appellant</w:t>
      </w:r>
      <w:r w:rsidR="003A2F5A" w:rsidRPr="00C97B2E">
        <w:rPr>
          <w:rFonts w:ascii="Arial" w:eastAsiaTheme="minorHAnsi" w:hAnsi="Arial" w:cs="Arial"/>
          <w:lang w:val="en-US"/>
        </w:rPr>
        <w:t xml:space="preserve"> had</w:t>
      </w:r>
      <w:r w:rsidR="00C626B2" w:rsidRPr="00C97B2E">
        <w:rPr>
          <w:rFonts w:ascii="Arial" w:eastAsiaTheme="minorHAnsi" w:hAnsi="Arial" w:cs="Arial"/>
          <w:lang w:val="en-US"/>
        </w:rPr>
        <w:t xml:space="preserve"> an interest in an existing or contingent right, as they are shareholders in LM and their shareholding was diluted. This affected them not only in relation to the sharing of dividends but also in relation to the voting rights, and thus the first stage of the test was established. Thereafter the </w:t>
      </w:r>
      <w:r w:rsidR="001C65AF" w:rsidRPr="00C97B2E">
        <w:rPr>
          <w:rFonts w:ascii="Arial" w:eastAsiaTheme="minorHAnsi" w:hAnsi="Arial" w:cs="Arial"/>
          <w:lang w:val="en-US"/>
        </w:rPr>
        <w:t>h</w:t>
      </w:r>
      <w:r w:rsidR="00C626B2" w:rsidRPr="00C97B2E">
        <w:rPr>
          <w:rFonts w:ascii="Arial" w:eastAsiaTheme="minorHAnsi" w:hAnsi="Arial" w:cs="Arial"/>
          <w:lang w:val="en-US"/>
        </w:rPr>
        <w:t xml:space="preserve">igh </w:t>
      </w:r>
      <w:r w:rsidR="001C65AF" w:rsidRPr="00C97B2E">
        <w:rPr>
          <w:rFonts w:ascii="Arial" w:eastAsiaTheme="minorHAnsi" w:hAnsi="Arial" w:cs="Arial"/>
          <w:lang w:val="en-US"/>
        </w:rPr>
        <w:t>c</w:t>
      </w:r>
      <w:r w:rsidR="00C626B2" w:rsidRPr="00C97B2E">
        <w:rPr>
          <w:rFonts w:ascii="Arial" w:eastAsiaTheme="minorHAnsi" w:hAnsi="Arial" w:cs="Arial"/>
          <w:lang w:val="en-US"/>
        </w:rPr>
        <w:t xml:space="preserve">ourt turned to the second leg of the inquiry. It found that this was not the case where the court ought to exercise </w:t>
      </w:r>
      <w:r w:rsidR="00035CB4" w:rsidRPr="00C97B2E">
        <w:rPr>
          <w:rFonts w:ascii="Arial" w:eastAsiaTheme="minorHAnsi" w:hAnsi="Arial" w:cs="Arial"/>
          <w:lang w:val="en-US"/>
        </w:rPr>
        <w:t>its</w:t>
      </w:r>
      <w:r w:rsidR="00C626B2" w:rsidRPr="00C97B2E">
        <w:rPr>
          <w:rFonts w:ascii="Arial" w:eastAsiaTheme="minorHAnsi" w:hAnsi="Arial" w:cs="Arial"/>
          <w:lang w:val="en-US"/>
        </w:rPr>
        <w:t xml:space="preserve"> discretion in favour of granting the declaratory order so</w:t>
      </w:r>
      <w:r w:rsidR="00B74A4F" w:rsidRPr="00C97B2E">
        <w:rPr>
          <w:rFonts w:ascii="Arial" w:eastAsiaTheme="minorHAnsi" w:hAnsi="Arial" w:cs="Arial"/>
          <w:lang w:val="en-US"/>
        </w:rPr>
        <w:t>ught</w:t>
      </w:r>
      <w:r w:rsidR="00C626B2" w:rsidRPr="00C97B2E">
        <w:rPr>
          <w:rFonts w:ascii="Arial" w:eastAsiaTheme="minorHAnsi" w:hAnsi="Arial" w:cs="Arial"/>
          <w:lang w:val="en-US"/>
        </w:rPr>
        <w:t xml:space="preserve">. This was so, reasoned the </w:t>
      </w:r>
      <w:r w:rsidR="001C65AF" w:rsidRPr="00C97B2E">
        <w:rPr>
          <w:rFonts w:ascii="Arial" w:eastAsiaTheme="minorHAnsi" w:hAnsi="Arial" w:cs="Arial"/>
          <w:lang w:val="en-US"/>
        </w:rPr>
        <w:t>h</w:t>
      </w:r>
      <w:r w:rsidR="00C626B2" w:rsidRPr="00C97B2E">
        <w:rPr>
          <w:rFonts w:ascii="Arial" w:eastAsiaTheme="minorHAnsi" w:hAnsi="Arial" w:cs="Arial"/>
          <w:lang w:val="en-US"/>
        </w:rPr>
        <w:t xml:space="preserve">igh </w:t>
      </w:r>
      <w:r w:rsidR="001C65AF" w:rsidRPr="00C97B2E">
        <w:rPr>
          <w:rFonts w:ascii="Arial" w:eastAsiaTheme="minorHAnsi" w:hAnsi="Arial" w:cs="Arial"/>
          <w:lang w:val="en-US"/>
        </w:rPr>
        <w:t>c</w:t>
      </w:r>
      <w:r w:rsidR="00C626B2" w:rsidRPr="00C97B2E">
        <w:rPr>
          <w:rFonts w:ascii="Arial" w:eastAsiaTheme="minorHAnsi" w:hAnsi="Arial" w:cs="Arial"/>
          <w:lang w:val="en-US"/>
        </w:rPr>
        <w:t xml:space="preserve">ourt, because </w:t>
      </w:r>
      <w:r w:rsidR="00035CB4" w:rsidRPr="00C97B2E">
        <w:rPr>
          <w:rFonts w:ascii="Arial" w:eastAsiaTheme="minorHAnsi" w:hAnsi="Arial" w:cs="Arial"/>
          <w:lang w:val="en-US"/>
        </w:rPr>
        <w:t>the</w:t>
      </w:r>
      <w:r w:rsidR="00CA7186" w:rsidRPr="00C97B2E">
        <w:rPr>
          <w:rFonts w:ascii="Arial" w:eastAsiaTheme="minorHAnsi" w:hAnsi="Arial" w:cs="Arial"/>
          <w:lang w:val="en-US"/>
        </w:rPr>
        <w:t xml:space="preserve"> appellants unduly delayed</w:t>
      </w:r>
      <w:r w:rsidR="00C626B2" w:rsidRPr="00C97B2E">
        <w:rPr>
          <w:rFonts w:ascii="Arial" w:eastAsiaTheme="minorHAnsi" w:hAnsi="Arial" w:cs="Arial"/>
          <w:lang w:val="en-US"/>
        </w:rPr>
        <w:t xml:space="preserve"> in approaching the</w:t>
      </w:r>
      <w:r w:rsidR="00CA7186" w:rsidRPr="00C97B2E">
        <w:rPr>
          <w:rFonts w:ascii="Arial" w:eastAsiaTheme="minorHAnsi" w:hAnsi="Arial" w:cs="Arial"/>
          <w:lang w:val="en-US"/>
        </w:rPr>
        <w:t xml:space="preserve"> court</w:t>
      </w:r>
      <w:r w:rsidR="00C626B2" w:rsidRPr="00C97B2E">
        <w:rPr>
          <w:rFonts w:ascii="Arial" w:eastAsiaTheme="minorHAnsi" w:hAnsi="Arial" w:cs="Arial"/>
          <w:lang w:val="en-US"/>
        </w:rPr>
        <w:t xml:space="preserve"> for </w:t>
      </w:r>
      <w:r w:rsidR="000C5F56" w:rsidRPr="00C97B2E">
        <w:rPr>
          <w:rFonts w:ascii="Arial" w:eastAsiaTheme="minorHAnsi" w:hAnsi="Arial" w:cs="Arial"/>
          <w:lang w:val="en-US"/>
        </w:rPr>
        <w:t>their relief which they sought.</w:t>
      </w:r>
      <w:r w:rsidR="00C626B2" w:rsidRPr="00C97B2E">
        <w:rPr>
          <w:rFonts w:ascii="Arial" w:eastAsiaTheme="minorHAnsi" w:hAnsi="Arial" w:cs="Arial"/>
          <w:lang w:val="en-US"/>
        </w:rPr>
        <w:t xml:space="preserve"> </w:t>
      </w:r>
      <w:r w:rsidR="000271A0" w:rsidRPr="00C97B2E">
        <w:rPr>
          <w:rFonts w:ascii="Arial" w:eastAsiaTheme="minorHAnsi" w:hAnsi="Arial" w:cs="Arial"/>
          <w:lang w:val="en-US"/>
        </w:rPr>
        <w:t>T</w:t>
      </w:r>
      <w:r w:rsidR="00C626B2" w:rsidRPr="00C97B2E">
        <w:rPr>
          <w:rFonts w:ascii="Arial" w:eastAsiaTheme="minorHAnsi" w:hAnsi="Arial" w:cs="Arial"/>
          <w:lang w:val="en-US"/>
        </w:rPr>
        <w:t xml:space="preserve">he appellants </w:t>
      </w:r>
      <w:r w:rsidR="000271A0" w:rsidRPr="00C97B2E">
        <w:rPr>
          <w:rFonts w:ascii="Arial" w:eastAsiaTheme="minorHAnsi" w:hAnsi="Arial" w:cs="Arial"/>
          <w:lang w:val="en-US"/>
        </w:rPr>
        <w:t xml:space="preserve">only </w:t>
      </w:r>
      <w:r w:rsidR="002874F4" w:rsidRPr="00C97B2E">
        <w:rPr>
          <w:rFonts w:ascii="Arial" w:eastAsiaTheme="minorHAnsi" w:hAnsi="Arial" w:cs="Arial"/>
          <w:lang w:val="en-US"/>
        </w:rPr>
        <w:t>sought the</w:t>
      </w:r>
      <w:r w:rsidR="00C626B2" w:rsidRPr="00C97B2E">
        <w:rPr>
          <w:rFonts w:ascii="Arial" w:eastAsiaTheme="minorHAnsi" w:hAnsi="Arial" w:cs="Arial"/>
          <w:lang w:val="en-US"/>
        </w:rPr>
        <w:t xml:space="preserve"> court’s intervention</w:t>
      </w:r>
      <w:r w:rsidR="000271A0" w:rsidRPr="00C97B2E">
        <w:rPr>
          <w:rFonts w:ascii="Arial" w:eastAsiaTheme="minorHAnsi" w:hAnsi="Arial" w:cs="Arial"/>
          <w:lang w:val="en-US"/>
        </w:rPr>
        <w:t xml:space="preserve"> in 2020</w:t>
      </w:r>
      <w:r w:rsidR="00C626B2" w:rsidRPr="00C97B2E">
        <w:rPr>
          <w:rFonts w:ascii="Arial" w:eastAsiaTheme="minorHAnsi" w:hAnsi="Arial" w:cs="Arial"/>
          <w:lang w:val="en-US"/>
        </w:rPr>
        <w:t xml:space="preserve"> imploring it to ‘turn the wheels back to the position prevailing in 2009’</w:t>
      </w:r>
      <w:r w:rsidR="00427CBD" w:rsidRPr="00C97B2E">
        <w:rPr>
          <w:rFonts w:ascii="Arial" w:eastAsiaTheme="minorHAnsi" w:hAnsi="Arial" w:cs="Arial"/>
          <w:lang w:val="en-US"/>
        </w:rPr>
        <w:t>.</w:t>
      </w:r>
      <w:r w:rsidR="00C626B2" w:rsidRPr="00C97B2E">
        <w:rPr>
          <w:rFonts w:ascii="Arial" w:eastAsiaTheme="minorHAnsi" w:hAnsi="Arial" w:cs="Arial"/>
          <w:lang w:val="en-US"/>
        </w:rPr>
        <w:t xml:space="preserve"> It </w:t>
      </w:r>
      <w:r w:rsidR="000E7E0A" w:rsidRPr="00C97B2E">
        <w:rPr>
          <w:rFonts w:ascii="Arial" w:eastAsiaTheme="minorHAnsi" w:hAnsi="Arial" w:cs="Arial"/>
          <w:lang w:val="en-US"/>
        </w:rPr>
        <w:t>found</w:t>
      </w:r>
      <w:r w:rsidR="00C626B2" w:rsidRPr="00C97B2E">
        <w:rPr>
          <w:rFonts w:ascii="Arial" w:eastAsiaTheme="minorHAnsi" w:hAnsi="Arial" w:cs="Arial"/>
          <w:lang w:val="en-US"/>
        </w:rPr>
        <w:t xml:space="preserve"> that whilst the appellants did nothing to vindicate their rights, LM and other shareholders proceeded to organize their lives, </w:t>
      </w:r>
      <w:r w:rsidR="00CA7186" w:rsidRPr="00C97B2E">
        <w:rPr>
          <w:rFonts w:ascii="Arial" w:eastAsiaTheme="minorHAnsi" w:hAnsi="Arial" w:cs="Arial"/>
          <w:lang w:val="en-US"/>
        </w:rPr>
        <w:t>planned,</w:t>
      </w:r>
      <w:r w:rsidR="00C626B2" w:rsidRPr="00C97B2E">
        <w:rPr>
          <w:rFonts w:ascii="Arial" w:eastAsiaTheme="minorHAnsi" w:hAnsi="Arial" w:cs="Arial"/>
          <w:lang w:val="en-US"/>
        </w:rPr>
        <w:t xml:space="preserve"> and conducted the business in accordance with the position after the dilution of the shares and </w:t>
      </w:r>
      <w:r w:rsidR="000271A0" w:rsidRPr="00C97B2E">
        <w:rPr>
          <w:rFonts w:ascii="Arial" w:eastAsiaTheme="minorHAnsi" w:hAnsi="Arial" w:cs="Arial"/>
          <w:lang w:val="en-US"/>
        </w:rPr>
        <w:t>a</w:t>
      </w:r>
      <w:r w:rsidR="00C626B2" w:rsidRPr="00C97B2E">
        <w:rPr>
          <w:rFonts w:ascii="Arial" w:eastAsiaTheme="minorHAnsi" w:hAnsi="Arial" w:cs="Arial"/>
          <w:lang w:val="en-US"/>
        </w:rPr>
        <w:t xml:space="preserve"> number of decisions had been made since 2009 relying upon resolutions wh</w:t>
      </w:r>
      <w:r w:rsidR="000E7E0A" w:rsidRPr="00C97B2E">
        <w:rPr>
          <w:rFonts w:ascii="Arial" w:eastAsiaTheme="minorHAnsi" w:hAnsi="Arial" w:cs="Arial"/>
          <w:lang w:val="en-US"/>
        </w:rPr>
        <w:t>ich</w:t>
      </w:r>
      <w:r w:rsidR="00C626B2" w:rsidRPr="00C97B2E">
        <w:rPr>
          <w:rFonts w:ascii="Arial" w:eastAsiaTheme="minorHAnsi" w:hAnsi="Arial" w:cs="Arial"/>
          <w:lang w:val="en-US"/>
        </w:rPr>
        <w:t xml:space="preserve"> the appellants belatedly sought to be declared unlawful.</w:t>
      </w:r>
    </w:p>
    <w:p w14:paraId="1DECD553" w14:textId="77777777" w:rsidR="000A3EEF" w:rsidRPr="00C97B2E" w:rsidRDefault="000A3EEF" w:rsidP="00112A50">
      <w:pPr>
        <w:pStyle w:val="ListParagraph"/>
        <w:spacing w:line="360" w:lineRule="auto"/>
        <w:ind w:left="0"/>
        <w:jc w:val="both"/>
        <w:rPr>
          <w:rFonts w:ascii="Arial" w:eastAsiaTheme="minorHAnsi" w:hAnsi="Arial" w:cs="Arial"/>
          <w:lang w:val="en-US"/>
        </w:rPr>
      </w:pPr>
    </w:p>
    <w:p w14:paraId="700BC050" w14:textId="68616CDA" w:rsidR="000E7E0A" w:rsidRPr="00C97B2E" w:rsidRDefault="000A3EEF" w:rsidP="00112A50">
      <w:pPr>
        <w:pStyle w:val="ListParagraph"/>
        <w:spacing w:line="360" w:lineRule="auto"/>
        <w:ind w:left="0"/>
        <w:jc w:val="both"/>
        <w:rPr>
          <w:rFonts w:ascii="Arial" w:eastAsiaTheme="minorHAnsi" w:hAnsi="Arial" w:cs="Arial"/>
          <w:lang w:val="en-US"/>
        </w:rPr>
      </w:pPr>
      <w:r w:rsidRPr="00C97B2E">
        <w:rPr>
          <w:rFonts w:ascii="Arial" w:eastAsiaTheme="minorHAnsi" w:hAnsi="Arial" w:cs="Arial"/>
          <w:lang w:val="en-US"/>
        </w:rPr>
        <w:t>[</w:t>
      </w:r>
      <w:r w:rsidR="00303E4A" w:rsidRPr="00C97B2E">
        <w:rPr>
          <w:rFonts w:ascii="Arial" w:eastAsiaTheme="minorHAnsi" w:hAnsi="Arial" w:cs="Arial"/>
          <w:lang w:val="en-US"/>
        </w:rPr>
        <w:t>49</w:t>
      </w:r>
      <w:r w:rsidRPr="00C97B2E">
        <w:rPr>
          <w:rFonts w:ascii="Arial" w:eastAsiaTheme="minorHAnsi" w:hAnsi="Arial" w:cs="Arial"/>
          <w:lang w:val="en-US"/>
        </w:rPr>
        <w:t>]</w:t>
      </w:r>
      <w:r w:rsidRPr="00C97B2E">
        <w:rPr>
          <w:rFonts w:ascii="Arial" w:eastAsiaTheme="minorHAnsi" w:hAnsi="Arial" w:cs="Arial"/>
          <w:lang w:val="en-US"/>
        </w:rPr>
        <w:tab/>
      </w:r>
      <w:r w:rsidR="00303E4A" w:rsidRPr="00C97B2E">
        <w:rPr>
          <w:rFonts w:ascii="Arial" w:eastAsiaTheme="minorHAnsi" w:hAnsi="Arial" w:cs="Arial"/>
          <w:lang w:val="en-US"/>
        </w:rPr>
        <w:t>As regards the interests of other shareholders</w:t>
      </w:r>
      <w:r w:rsidR="000271A0" w:rsidRPr="00C97B2E">
        <w:rPr>
          <w:rFonts w:ascii="Arial" w:eastAsiaTheme="minorHAnsi" w:hAnsi="Arial" w:cs="Arial"/>
          <w:lang w:val="en-US"/>
        </w:rPr>
        <w:t>,</w:t>
      </w:r>
      <w:r w:rsidR="00303E4A" w:rsidRPr="00C97B2E">
        <w:rPr>
          <w:rFonts w:ascii="Arial" w:eastAsiaTheme="minorHAnsi" w:hAnsi="Arial" w:cs="Arial"/>
          <w:lang w:val="en-US"/>
        </w:rPr>
        <w:t xml:space="preserve"> t</w:t>
      </w:r>
      <w:r w:rsidR="00C626B2" w:rsidRPr="00C97B2E">
        <w:rPr>
          <w:rFonts w:ascii="Arial" w:eastAsiaTheme="minorHAnsi" w:hAnsi="Arial" w:cs="Arial"/>
          <w:lang w:val="en-US"/>
        </w:rPr>
        <w:t xml:space="preserve">he </w:t>
      </w:r>
      <w:r w:rsidR="00CA7186" w:rsidRPr="00C97B2E">
        <w:rPr>
          <w:rFonts w:ascii="Arial" w:eastAsiaTheme="minorHAnsi" w:hAnsi="Arial" w:cs="Arial"/>
          <w:lang w:val="en-US"/>
        </w:rPr>
        <w:t>h</w:t>
      </w:r>
      <w:r w:rsidR="00C626B2" w:rsidRPr="00C97B2E">
        <w:rPr>
          <w:rFonts w:ascii="Arial" w:eastAsiaTheme="minorHAnsi" w:hAnsi="Arial" w:cs="Arial"/>
          <w:lang w:val="en-US"/>
        </w:rPr>
        <w:t xml:space="preserve">igh </w:t>
      </w:r>
      <w:r w:rsidR="00CA7186" w:rsidRPr="00C97B2E">
        <w:rPr>
          <w:rFonts w:ascii="Arial" w:eastAsiaTheme="minorHAnsi" w:hAnsi="Arial" w:cs="Arial"/>
          <w:lang w:val="en-US"/>
        </w:rPr>
        <w:t>c</w:t>
      </w:r>
      <w:r w:rsidR="00C626B2" w:rsidRPr="00C97B2E">
        <w:rPr>
          <w:rFonts w:ascii="Arial" w:eastAsiaTheme="minorHAnsi" w:hAnsi="Arial" w:cs="Arial"/>
          <w:lang w:val="en-US"/>
        </w:rPr>
        <w:t xml:space="preserve">ourt found that LM and the other shareholders would suffer great inconvenience and prejudice should the </w:t>
      </w:r>
      <w:r w:rsidR="00C626B2" w:rsidRPr="00C97B2E">
        <w:rPr>
          <w:rFonts w:ascii="Arial" w:eastAsiaTheme="minorHAnsi" w:hAnsi="Arial" w:cs="Arial"/>
          <w:i/>
          <w:iCs/>
          <w:lang w:val="en-US"/>
        </w:rPr>
        <w:t>stat</w:t>
      </w:r>
      <w:r w:rsidR="000E7E0A" w:rsidRPr="00C97B2E">
        <w:rPr>
          <w:rFonts w:ascii="Arial" w:eastAsiaTheme="minorHAnsi" w:hAnsi="Arial" w:cs="Arial"/>
          <w:i/>
          <w:iCs/>
          <w:lang w:val="en-US"/>
        </w:rPr>
        <w:t>us quo</w:t>
      </w:r>
      <w:r w:rsidR="00C626B2" w:rsidRPr="00C97B2E">
        <w:rPr>
          <w:rFonts w:ascii="Arial" w:eastAsiaTheme="minorHAnsi" w:hAnsi="Arial" w:cs="Arial"/>
          <w:lang w:val="en-US"/>
        </w:rPr>
        <w:t xml:space="preserve"> be changed after so many years</w:t>
      </w:r>
      <w:r w:rsidR="00427CBD" w:rsidRPr="00C97B2E">
        <w:rPr>
          <w:rFonts w:ascii="Arial" w:eastAsiaTheme="minorHAnsi" w:hAnsi="Arial" w:cs="Arial"/>
          <w:lang w:val="en-US"/>
        </w:rPr>
        <w:t>.</w:t>
      </w:r>
      <w:r w:rsidR="00C626B2" w:rsidRPr="00C97B2E">
        <w:rPr>
          <w:rFonts w:ascii="Arial" w:eastAsiaTheme="minorHAnsi" w:hAnsi="Arial" w:cs="Arial"/>
          <w:lang w:val="en-US"/>
        </w:rPr>
        <w:t xml:space="preserve"> </w:t>
      </w:r>
      <w:r w:rsidR="00427CBD" w:rsidRPr="00C97B2E">
        <w:rPr>
          <w:rFonts w:ascii="Arial" w:eastAsiaTheme="minorHAnsi" w:hAnsi="Arial" w:cs="Arial"/>
          <w:lang w:val="en-US"/>
        </w:rPr>
        <w:t>Furthermore,</w:t>
      </w:r>
      <w:r w:rsidR="00C626B2" w:rsidRPr="00C97B2E">
        <w:rPr>
          <w:rFonts w:ascii="Arial" w:eastAsiaTheme="minorHAnsi" w:hAnsi="Arial" w:cs="Arial"/>
          <w:lang w:val="en-US"/>
        </w:rPr>
        <w:t xml:space="preserve"> </w:t>
      </w:r>
      <w:r w:rsidR="000271A0" w:rsidRPr="00C97B2E">
        <w:rPr>
          <w:rFonts w:ascii="Arial" w:eastAsiaTheme="minorHAnsi" w:hAnsi="Arial" w:cs="Arial"/>
          <w:lang w:val="en-US"/>
        </w:rPr>
        <w:t xml:space="preserve">it held </w:t>
      </w:r>
      <w:r w:rsidR="00C626B2" w:rsidRPr="00C97B2E">
        <w:rPr>
          <w:rFonts w:ascii="Arial" w:eastAsiaTheme="minorHAnsi" w:hAnsi="Arial" w:cs="Arial"/>
          <w:lang w:val="en-US"/>
        </w:rPr>
        <w:t>that it would be unjust to the other shareholders, who paid and met their financial obligations at the time, to accede to the relief sought by the appellants</w:t>
      </w:r>
      <w:r w:rsidR="000E7E0A" w:rsidRPr="00C97B2E">
        <w:rPr>
          <w:rFonts w:ascii="Arial" w:eastAsiaTheme="minorHAnsi" w:hAnsi="Arial" w:cs="Arial"/>
          <w:lang w:val="en-US"/>
        </w:rPr>
        <w:t>.</w:t>
      </w:r>
      <w:r w:rsidR="00DD6D0A" w:rsidRPr="00C97B2E">
        <w:rPr>
          <w:rFonts w:ascii="Arial" w:eastAsiaTheme="minorHAnsi" w:hAnsi="Arial" w:cs="Arial"/>
          <w:lang w:val="en-US"/>
        </w:rPr>
        <w:t xml:space="preserve"> </w:t>
      </w:r>
      <w:r w:rsidR="00134C26" w:rsidRPr="00C97B2E">
        <w:rPr>
          <w:rFonts w:ascii="Arial" w:eastAsiaTheme="minorHAnsi" w:hAnsi="Arial" w:cs="Arial"/>
          <w:lang w:val="en-US"/>
        </w:rPr>
        <w:t>One of the factors the high court considered in exercising its discretion against granting the declaratory relief sought</w:t>
      </w:r>
      <w:r w:rsidR="00303E4A" w:rsidRPr="00C97B2E">
        <w:rPr>
          <w:rFonts w:ascii="Arial" w:eastAsiaTheme="minorHAnsi" w:hAnsi="Arial" w:cs="Arial"/>
          <w:lang w:val="en-US"/>
        </w:rPr>
        <w:t>,</w:t>
      </w:r>
      <w:r w:rsidR="00134C26" w:rsidRPr="00C97B2E">
        <w:rPr>
          <w:rFonts w:ascii="Arial" w:eastAsiaTheme="minorHAnsi" w:hAnsi="Arial" w:cs="Arial"/>
          <w:lang w:val="en-US"/>
        </w:rPr>
        <w:t xml:space="preserve"> was the effect of prescription on the appellants’ claims. I</w:t>
      </w:r>
      <w:r w:rsidR="00B0342A" w:rsidRPr="00C97B2E">
        <w:rPr>
          <w:rFonts w:ascii="Arial" w:eastAsiaTheme="minorHAnsi" w:hAnsi="Arial" w:cs="Arial"/>
          <w:lang w:val="en-US"/>
        </w:rPr>
        <w:t>t found that even if the declaratory order were to be made</w:t>
      </w:r>
      <w:r w:rsidR="000271A0" w:rsidRPr="00C97B2E">
        <w:rPr>
          <w:rFonts w:ascii="Arial" w:eastAsiaTheme="minorHAnsi" w:hAnsi="Arial" w:cs="Arial"/>
          <w:lang w:val="en-US"/>
        </w:rPr>
        <w:t>,</w:t>
      </w:r>
      <w:r w:rsidR="00B0342A" w:rsidRPr="00C97B2E">
        <w:rPr>
          <w:rFonts w:ascii="Arial" w:eastAsiaTheme="minorHAnsi" w:hAnsi="Arial" w:cs="Arial"/>
          <w:lang w:val="en-US"/>
        </w:rPr>
        <w:t xml:space="preserve"> it would have no practical effect </w:t>
      </w:r>
      <w:r w:rsidR="000271A0" w:rsidRPr="00C97B2E">
        <w:rPr>
          <w:rFonts w:ascii="Arial" w:eastAsiaTheme="minorHAnsi" w:hAnsi="Arial" w:cs="Arial"/>
          <w:lang w:val="en-US"/>
        </w:rPr>
        <w:t>as</w:t>
      </w:r>
      <w:r w:rsidR="00B0342A" w:rsidRPr="00C97B2E">
        <w:rPr>
          <w:rFonts w:ascii="Arial" w:eastAsiaTheme="minorHAnsi" w:hAnsi="Arial" w:cs="Arial"/>
          <w:lang w:val="en-US"/>
        </w:rPr>
        <w:t xml:space="preserve"> the appellants would not be able to claim the restoration of the shares</w:t>
      </w:r>
      <w:r w:rsidR="00FC339E" w:rsidRPr="00C97B2E">
        <w:rPr>
          <w:rFonts w:ascii="Arial" w:eastAsiaTheme="minorHAnsi" w:hAnsi="Arial" w:cs="Arial"/>
          <w:lang w:val="en-US"/>
        </w:rPr>
        <w:t>,</w:t>
      </w:r>
      <w:r w:rsidR="00B0342A" w:rsidRPr="00C97B2E">
        <w:rPr>
          <w:rFonts w:ascii="Arial" w:eastAsiaTheme="minorHAnsi" w:hAnsi="Arial" w:cs="Arial"/>
          <w:lang w:val="en-US"/>
        </w:rPr>
        <w:t xml:space="preserve"> and payment of dividends in accordance with the shareholding applicable before the changes in the shareholding</w:t>
      </w:r>
      <w:r w:rsidR="00FC339E" w:rsidRPr="00C97B2E">
        <w:rPr>
          <w:rFonts w:ascii="Arial" w:eastAsiaTheme="minorHAnsi" w:hAnsi="Arial" w:cs="Arial"/>
          <w:lang w:val="en-US"/>
        </w:rPr>
        <w:t xml:space="preserve">. This was because </w:t>
      </w:r>
      <w:r w:rsidR="002874F4" w:rsidRPr="00C97B2E">
        <w:rPr>
          <w:rFonts w:ascii="Arial" w:eastAsiaTheme="minorHAnsi" w:hAnsi="Arial" w:cs="Arial"/>
          <w:lang w:val="en-US"/>
        </w:rPr>
        <w:t>those claims</w:t>
      </w:r>
      <w:r w:rsidR="00B0342A" w:rsidRPr="00C97B2E">
        <w:rPr>
          <w:rFonts w:ascii="Arial" w:eastAsiaTheme="minorHAnsi" w:hAnsi="Arial" w:cs="Arial"/>
          <w:lang w:val="en-US"/>
        </w:rPr>
        <w:t xml:space="preserve"> would have been extinguished by prescription as a dilution of shareholding occurred in 2009.</w:t>
      </w:r>
      <w:r w:rsidR="00303E4A" w:rsidRPr="00C97B2E">
        <w:rPr>
          <w:rFonts w:ascii="Arial" w:eastAsiaTheme="minorHAnsi" w:hAnsi="Arial" w:cs="Arial"/>
          <w:lang w:val="en-US"/>
        </w:rPr>
        <w:t xml:space="preserve"> </w:t>
      </w:r>
      <w:r w:rsidR="00FC339E" w:rsidRPr="00C97B2E">
        <w:rPr>
          <w:rFonts w:ascii="Arial" w:eastAsiaTheme="minorHAnsi" w:hAnsi="Arial" w:cs="Arial"/>
          <w:lang w:val="en-US"/>
        </w:rPr>
        <w:t>H</w:t>
      </w:r>
      <w:r w:rsidR="002874F4" w:rsidRPr="00C97B2E">
        <w:rPr>
          <w:rFonts w:ascii="Arial" w:eastAsiaTheme="minorHAnsi" w:hAnsi="Arial" w:cs="Arial"/>
          <w:lang w:val="en-US"/>
        </w:rPr>
        <w:t>aving considered</w:t>
      </w:r>
      <w:r w:rsidR="00FC339E" w:rsidRPr="00C97B2E">
        <w:rPr>
          <w:rFonts w:ascii="Arial" w:eastAsiaTheme="minorHAnsi" w:hAnsi="Arial" w:cs="Arial"/>
          <w:lang w:val="en-US"/>
        </w:rPr>
        <w:t xml:space="preserve"> </w:t>
      </w:r>
      <w:r w:rsidR="00303E4A" w:rsidRPr="00C97B2E">
        <w:rPr>
          <w:rFonts w:ascii="Arial" w:eastAsiaTheme="minorHAnsi" w:hAnsi="Arial" w:cs="Arial"/>
          <w:lang w:val="en-US"/>
        </w:rPr>
        <w:t>all</w:t>
      </w:r>
      <w:r w:rsidR="000E7E0A" w:rsidRPr="00C97B2E">
        <w:rPr>
          <w:rFonts w:ascii="Arial" w:eastAsiaTheme="minorHAnsi" w:hAnsi="Arial" w:cs="Arial"/>
          <w:lang w:val="en-US"/>
        </w:rPr>
        <w:t xml:space="preserve"> the relevant factors, the high court found that there was no basis for it to exercise its discretion in favour of granting the declaratory relief so</w:t>
      </w:r>
      <w:r w:rsidR="00DD6D0A" w:rsidRPr="00C97B2E">
        <w:rPr>
          <w:rFonts w:ascii="Arial" w:eastAsiaTheme="minorHAnsi" w:hAnsi="Arial" w:cs="Arial"/>
          <w:lang w:val="en-US"/>
        </w:rPr>
        <w:t>ught</w:t>
      </w:r>
      <w:r w:rsidR="000E7E0A" w:rsidRPr="00C97B2E">
        <w:rPr>
          <w:rFonts w:ascii="Arial" w:eastAsiaTheme="minorHAnsi" w:hAnsi="Arial" w:cs="Arial"/>
          <w:lang w:val="en-US"/>
        </w:rPr>
        <w:t xml:space="preserve"> by the </w:t>
      </w:r>
      <w:r w:rsidR="006069F7" w:rsidRPr="00C97B2E">
        <w:rPr>
          <w:rFonts w:ascii="Arial" w:eastAsiaTheme="minorHAnsi" w:hAnsi="Arial" w:cs="Arial"/>
          <w:lang w:val="en-US"/>
        </w:rPr>
        <w:t>appellants</w:t>
      </w:r>
      <w:r w:rsidR="00DD6D0A" w:rsidRPr="00C97B2E">
        <w:rPr>
          <w:rFonts w:ascii="Arial" w:eastAsiaTheme="minorHAnsi" w:hAnsi="Arial" w:cs="Arial"/>
          <w:lang w:val="en-US"/>
        </w:rPr>
        <w:t>.</w:t>
      </w:r>
    </w:p>
    <w:p w14:paraId="78526143" w14:textId="77777777" w:rsidR="00A5745E" w:rsidRPr="00C97B2E" w:rsidRDefault="00A5745E" w:rsidP="00112A50">
      <w:pPr>
        <w:pStyle w:val="ListParagraph"/>
        <w:spacing w:line="360" w:lineRule="auto"/>
        <w:ind w:left="0"/>
        <w:jc w:val="both"/>
        <w:rPr>
          <w:rFonts w:ascii="Arial" w:eastAsiaTheme="minorHAnsi" w:hAnsi="Arial" w:cs="Arial"/>
          <w:lang w:val="en-US"/>
        </w:rPr>
      </w:pPr>
    </w:p>
    <w:p w14:paraId="5587276F" w14:textId="708EB4B7" w:rsidR="00AA6881" w:rsidRPr="00C97B2E" w:rsidRDefault="009B612D" w:rsidP="00112A50">
      <w:pPr>
        <w:pStyle w:val="ListParagraph"/>
        <w:spacing w:line="360" w:lineRule="auto"/>
        <w:ind w:left="0"/>
        <w:jc w:val="both"/>
        <w:rPr>
          <w:rFonts w:ascii="Arial" w:eastAsiaTheme="minorHAnsi" w:hAnsi="Arial" w:cs="Arial"/>
          <w:lang w:val="en-US"/>
        </w:rPr>
      </w:pPr>
      <w:r w:rsidRPr="00C97B2E">
        <w:rPr>
          <w:rFonts w:ascii="Arial" w:eastAsiaTheme="minorHAnsi" w:hAnsi="Arial" w:cs="Arial"/>
          <w:lang w:val="en-US"/>
        </w:rPr>
        <w:t>[5</w:t>
      </w:r>
      <w:r w:rsidR="00303E4A" w:rsidRPr="00C97B2E">
        <w:rPr>
          <w:rFonts w:ascii="Arial" w:eastAsiaTheme="minorHAnsi" w:hAnsi="Arial" w:cs="Arial"/>
          <w:lang w:val="en-US"/>
        </w:rPr>
        <w:t>0</w:t>
      </w:r>
      <w:r w:rsidR="00263B99" w:rsidRPr="00C97B2E">
        <w:rPr>
          <w:rFonts w:ascii="Arial" w:eastAsiaTheme="minorHAnsi" w:hAnsi="Arial" w:cs="Arial"/>
          <w:lang w:val="en-US"/>
        </w:rPr>
        <w:t>]</w:t>
      </w:r>
      <w:r w:rsidR="00263B99" w:rsidRPr="00C97B2E">
        <w:rPr>
          <w:rFonts w:ascii="Arial" w:eastAsiaTheme="minorHAnsi" w:hAnsi="Arial" w:cs="Arial"/>
          <w:lang w:val="en-US"/>
        </w:rPr>
        <w:tab/>
      </w:r>
      <w:r w:rsidR="00303E4A" w:rsidRPr="00C97B2E">
        <w:rPr>
          <w:rFonts w:ascii="Arial" w:eastAsiaTheme="minorHAnsi" w:hAnsi="Arial" w:cs="Arial"/>
          <w:lang w:val="en-US"/>
        </w:rPr>
        <w:t xml:space="preserve"> </w:t>
      </w:r>
      <w:r w:rsidR="00FC339E" w:rsidRPr="00C97B2E">
        <w:rPr>
          <w:rFonts w:ascii="Arial" w:eastAsiaTheme="minorHAnsi" w:hAnsi="Arial" w:cs="Arial"/>
          <w:lang w:val="en-US"/>
        </w:rPr>
        <w:t>T</w:t>
      </w:r>
      <w:r w:rsidR="00B0342A" w:rsidRPr="00C97B2E">
        <w:rPr>
          <w:rFonts w:ascii="Arial" w:eastAsiaTheme="minorHAnsi" w:hAnsi="Arial" w:cs="Arial"/>
          <w:lang w:val="en-US"/>
        </w:rPr>
        <w:t xml:space="preserve">he appellants have not </w:t>
      </w:r>
      <w:r w:rsidR="00703EA4" w:rsidRPr="00C97B2E">
        <w:rPr>
          <w:rFonts w:ascii="Arial" w:eastAsiaTheme="minorHAnsi" w:hAnsi="Arial" w:cs="Arial"/>
          <w:lang w:val="en-US"/>
        </w:rPr>
        <w:t>demonstrated why</w:t>
      </w:r>
      <w:r w:rsidR="00B0342A" w:rsidRPr="00C97B2E">
        <w:rPr>
          <w:rFonts w:ascii="Arial" w:eastAsiaTheme="minorHAnsi" w:hAnsi="Arial" w:cs="Arial"/>
          <w:lang w:val="en-US"/>
        </w:rPr>
        <w:t xml:space="preserve"> they contend that the </w:t>
      </w:r>
      <w:r w:rsidR="00CA7186" w:rsidRPr="00C97B2E">
        <w:rPr>
          <w:rFonts w:ascii="Arial" w:eastAsiaTheme="minorHAnsi" w:hAnsi="Arial" w:cs="Arial"/>
          <w:lang w:val="en-US"/>
        </w:rPr>
        <w:t>h</w:t>
      </w:r>
      <w:r w:rsidR="00B0342A" w:rsidRPr="00C97B2E">
        <w:rPr>
          <w:rFonts w:ascii="Arial" w:eastAsiaTheme="minorHAnsi" w:hAnsi="Arial" w:cs="Arial"/>
          <w:lang w:val="en-US"/>
        </w:rPr>
        <w:t xml:space="preserve">igh </w:t>
      </w:r>
      <w:r w:rsidR="00CA7186" w:rsidRPr="00C97B2E">
        <w:rPr>
          <w:rFonts w:ascii="Arial" w:eastAsiaTheme="minorHAnsi" w:hAnsi="Arial" w:cs="Arial"/>
          <w:lang w:val="en-US"/>
        </w:rPr>
        <w:t>c</w:t>
      </w:r>
      <w:r w:rsidR="00B0342A" w:rsidRPr="00C97B2E">
        <w:rPr>
          <w:rFonts w:ascii="Arial" w:eastAsiaTheme="minorHAnsi" w:hAnsi="Arial" w:cs="Arial"/>
          <w:lang w:val="en-US"/>
        </w:rPr>
        <w:t>ourt did not exercise its discretion judicially, o</w:t>
      </w:r>
      <w:r w:rsidR="00F454DC" w:rsidRPr="00C97B2E">
        <w:rPr>
          <w:rFonts w:ascii="Arial" w:eastAsiaTheme="minorHAnsi" w:hAnsi="Arial" w:cs="Arial"/>
          <w:lang w:val="en-US"/>
        </w:rPr>
        <w:t>r</w:t>
      </w:r>
      <w:r w:rsidR="00B0342A" w:rsidRPr="00C97B2E">
        <w:rPr>
          <w:rFonts w:ascii="Arial" w:eastAsiaTheme="minorHAnsi" w:hAnsi="Arial" w:cs="Arial"/>
          <w:lang w:val="en-US"/>
        </w:rPr>
        <w:t xml:space="preserve"> why it was influenced by wrong principles </w:t>
      </w:r>
      <w:r w:rsidR="00B0342A" w:rsidRPr="00C97B2E">
        <w:rPr>
          <w:rFonts w:ascii="Arial" w:eastAsiaTheme="minorHAnsi" w:hAnsi="Arial" w:cs="Arial"/>
          <w:lang w:val="en-US"/>
        </w:rPr>
        <w:lastRenderedPageBreak/>
        <w:t xml:space="preserve">or misdirected itself in respect of the facts. In </w:t>
      </w:r>
      <w:r w:rsidR="00427CBD" w:rsidRPr="00C97B2E">
        <w:rPr>
          <w:rFonts w:ascii="Arial" w:eastAsiaTheme="minorHAnsi" w:hAnsi="Arial" w:cs="Arial"/>
          <w:i/>
          <w:lang w:val="en-US"/>
        </w:rPr>
        <w:t>Recycling and Economic Development Initiative of South Africa v Minister of Environmental Affairs; Kusaga Taka Consulting (Pty) Ltd v Minister of Environmental Affairs</w:t>
      </w:r>
      <w:r w:rsidR="001B7425" w:rsidRPr="00C97B2E">
        <w:rPr>
          <w:rStyle w:val="FootnoteReference"/>
          <w:rFonts w:ascii="Arial" w:eastAsiaTheme="minorHAnsi" w:hAnsi="Arial" w:cs="Arial"/>
          <w:i/>
          <w:iCs/>
          <w:lang w:val="en-US"/>
        </w:rPr>
        <w:footnoteReference w:id="5"/>
      </w:r>
      <w:r w:rsidR="001B7425" w:rsidRPr="00C97B2E">
        <w:rPr>
          <w:rFonts w:ascii="Arial" w:eastAsiaTheme="minorHAnsi" w:hAnsi="Arial" w:cs="Arial"/>
          <w:lang w:val="en-US"/>
        </w:rPr>
        <w:t xml:space="preserve"> </w:t>
      </w:r>
      <w:r w:rsidR="00427CBD" w:rsidRPr="00C97B2E">
        <w:rPr>
          <w:rFonts w:ascii="Arial" w:eastAsiaTheme="minorHAnsi" w:hAnsi="Arial" w:cs="Arial"/>
          <w:lang w:val="en-US"/>
        </w:rPr>
        <w:t>(</w:t>
      </w:r>
      <w:r w:rsidR="00427CBD" w:rsidRPr="00C97B2E">
        <w:rPr>
          <w:rFonts w:ascii="Arial" w:eastAsiaTheme="minorHAnsi" w:hAnsi="Arial" w:cs="Arial"/>
          <w:i/>
          <w:lang w:val="en-US"/>
        </w:rPr>
        <w:t>REDISA</w:t>
      </w:r>
      <w:r w:rsidR="00427CBD" w:rsidRPr="00C97B2E">
        <w:rPr>
          <w:rFonts w:ascii="Arial" w:eastAsiaTheme="minorHAnsi" w:hAnsi="Arial" w:cs="Arial"/>
          <w:lang w:val="en-US"/>
        </w:rPr>
        <w:t xml:space="preserve">) </w:t>
      </w:r>
      <w:r w:rsidR="00F454DC" w:rsidRPr="00C97B2E">
        <w:rPr>
          <w:rFonts w:ascii="Arial" w:eastAsiaTheme="minorHAnsi" w:hAnsi="Arial" w:cs="Arial"/>
          <w:lang w:val="en-US"/>
        </w:rPr>
        <w:t xml:space="preserve">this </w:t>
      </w:r>
      <w:r w:rsidR="00CA7186" w:rsidRPr="00C97B2E">
        <w:rPr>
          <w:rFonts w:ascii="Arial" w:eastAsiaTheme="minorHAnsi" w:hAnsi="Arial" w:cs="Arial"/>
          <w:lang w:val="en-US"/>
        </w:rPr>
        <w:t>C</w:t>
      </w:r>
      <w:r w:rsidR="00F454DC" w:rsidRPr="00C97B2E">
        <w:rPr>
          <w:rFonts w:ascii="Arial" w:eastAsiaTheme="minorHAnsi" w:hAnsi="Arial" w:cs="Arial"/>
          <w:lang w:val="en-US"/>
        </w:rPr>
        <w:t xml:space="preserve">ourt held, with regards to the exercise of a discretion, that on appeal a court will only interfere if the trial court exercised </w:t>
      </w:r>
      <w:r w:rsidR="006069F7" w:rsidRPr="00C97B2E">
        <w:rPr>
          <w:rFonts w:ascii="Arial" w:eastAsiaTheme="minorHAnsi" w:hAnsi="Arial" w:cs="Arial"/>
          <w:lang w:val="en-US"/>
        </w:rPr>
        <w:t>its</w:t>
      </w:r>
      <w:r w:rsidR="00F454DC" w:rsidRPr="00C97B2E">
        <w:rPr>
          <w:rFonts w:ascii="Arial" w:eastAsiaTheme="minorHAnsi" w:hAnsi="Arial" w:cs="Arial"/>
          <w:lang w:val="en-US"/>
        </w:rPr>
        <w:t xml:space="preserve"> discretion on the wrong principle or made a decision that was not reasonably open to it. </w:t>
      </w:r>
    </w:p>
    <w:p w14:paraId="60474354" w14:textId="77777777" w:rsidR="00AA6881" w:rsidRPr="00C97B2E" w:rsidRDefault="00AA6881" w:rsidP="00112A50">
      <w:pPr>
        <w:pStyle w:val="ListParagraph"/>
        <w:spacing w:line="360" w:lineRule="auto"/>
        <w:ind w:left="0"/>
        <w:jc w:val="both"/>
        <w:rPr>
          <w:rFonts w:ascii="Arial" w:eastAsiaTheme="minorHAnsi" w:hAnsi="Arial" w:cs="Arial"/>
          <w:lang w:val="en-US"/>
        </w:rPr>
      </w:pPr>
    </w:p>
    <w:p w14:paraId="5D0F7C76" w14:textId="25A6045B" w:rsidR="00D947A6" w:rsidRPr="00C97B2E" w:rsidRDefault="009B612D" w:rsidP="00112A50">
      <w:pPr>
        <w:pStyle w:val="ListParagraph"/>
        <w:spacing w:line="360" w:lineRule="auto"/>
        <w:ind w:left="0"/>
        <w:jc w:val="both"/>
        <w:rPr>
          <w:rFonts w:ascii="Arial" w:eastAsiaTheme="minorHAnsi" w:hAnsi="Arial" w:cs="Arial"/>
          <w:lang w:val="en-US"/>
        </w:rPr>
      </w:pPr>
      <w:r w:rsidRPr="00C97B2E">
        <w:rPr>
          <w:rFonts w:ascii="Arial" w:eastAsiaTheme="minorHAnsi" w:hAnsi="Arial" w:cs="Arial"/>
          <w:lang w:val="en-US"/>
        </w:rPr>
        <w:t>[5</w:t>
      </w:r>
      <w:r w:rsidR="00303E4A" w:rsidRPr="00C97B2E">
        <w:rPr>
          <w:rFonts w:ascii="Arial" w:eastAsiaTheme="minorHAnsi" w:hAnsi="Arial" w:cs="Arial"/>
          <w:lang w:val="en-US"/>
        </w:rPr>
        <w:t>1</w:t>
      </w:r>
      <w:r w:rsidR="00263B99" w:rsidRPr="00C97B2E">
        <w:rPr>
          <w:rFonts w:ascii="Arial" w:eastAsiaTheme="minorHAnsi" w:hAnsi="Arial" w:cs="Arial"/>
          <w:lang w:val="en-US"/>
        </w:rPr>
        <w:t>]</w:t>
      </w:r>
      <w:r w:rsidR="00263B99" w:rsidRPr="00C97B2E">
        <w:rPr>
          <w:rFonts w:ascii="Arial" w:eastAsiaTheme="minorHAnsi" w:hAnsi="Arial" w:cs="Arial"/>
          <w:lang w:val="en-US"/>
        </w:rPr>
        <w:tab/>
      </w:r>
      <w:r w:rsidR="00FC339E" w:rsidRPr="00C97B2E">
        <w:rPr>
          <w:rFonts w:ascii="Arial" w:eastAsiaTheme="minorHAnsi" w:hAnsi="Arial" w:cs="Arial"/>
          <w:lang w:val="en-US"/>
        </w:rPr>
        <w:t xml:space="preserve">Since the </w:t>
      </w:r>
      <w:r w:rsidR="00CA7186" w:rsidRPr="00C97B2E">
        <w:rPr>
          <w:rFonts w:ascii="Arial" w:eastAsiaTheme="minorHAnsi" w:hAnsi="Arial" w:cs="Arial"/>
          <w:lang w:val="en-US"/>
        </w:rPr>
        <w:t xml:space="preserve">high court correctly applied the test applicable to declaratory </w:t>
      </w:r>
      <w:r w:rsidR="002874F4" w:rsidRPr="00C97B2E">
        <w:rPr>
          <w:rFonts w:ascii="Arial" w:eastAsiaTheme="minorHAnsi" w:hAnsi="Arial" w:cs="Arial"/>
          <w:lang w:val="en-US"/>
        </w:rPr>
        <w:t>orders, the</w:t>
      </w:r>
      <w:r w:rsidR="00097E83" w:rsidRPr="00C97B2E">
        <w:rPr>
          <w:rFonts w:ascii="Arial" w:eastAsiaTheme="minorHAnsi" w:hAnsi="Arial" w:cs="Arial"/>
          <w:lang w:val="en-US"/>
        </w:rPr>
        <w:t xml:space="preserve"> attack on its judgment based on this ground must fail</w:t>
      </w:r>
      <w:r w:rsidR="00CA7186" w:rsidRPr="00C97B2E">
        <w:rPr>
          <w:rFonts w:ascii="Arial" w:eastAsiaTheme="minorHAnsi" w:hAnsi="Arial" w:cs="Arial"/>
          <w:lang w:val="en-US"/>
        </w:rPr>
        <w:t>.</w:t>
      </w:r>
      <w:r w:rsidR="00097E83" w:rsidRPr="00C97B2E">
        <w:rPr>
          <w:rFonts w:ascii="Arial" w:eastAsiaTheme="minorHAnsi" w:hAnsi="Arial" w:cs="Arial"/>
          <w:lang w:val="en-US"/>
        </w:rPr>
        <w:t xml:space="preserve"> </w:t>
      </w:r>
      <w:r w:rsidR="00440A90" w:rsidRPr="00C97B2E">
        <w:rPr>
          <w:rFonts w:ascii="Arial" w:eastAsiaTheme="minorHAnsi" w:hAnsi="Arial" w:cs="Arial"/>
          <w:lang w:val="en-US"/>
        </w:rPr>
        <w:t>T</w:t>
      </w:r>
      <w:r w:rsidR="00F454DC" w:rsidRPr="00C97B2E">
        <w:rPr>
          <w:rFonts w:ascii="Arial" w:eastAsiaTheme="minorHAnsi" w:hAnsi="Arial" w:cs="Arial"/>
          <w:lang w:val="en-US"/>
        </w:rPr>
        <w:t>here is</w:t>
      </w:r>
      <w:r w:rsidR="00440A90" w:rsidRPr="00C97B2E">
        <w:rPr>
          <w:rFonts w:ascii="Arial" w:eastAsiaTheme="minorHAnsi" w:hAnsi="Arial" w:cs="Arial"/>
          <w:lang w:val="en-US"/>
        </w:rPr>
        <w:t xml:space="preserve"> therefore</w:t>
      </w:r>
      <w:r w:rsidR="00F454DC" w:rsidRPr="00C97B2E">
        <w:rPr>
          <w:rFonts w:ascii="Arial" w:eastAsiaTheme="minorHAnsi" w:hAnsi="Arial" w:cs="Arial"/>
          <w:lang w:val="en-US"/>
        </w:rPr>
        <w:t xml:space="preserve"> no basis for this </w:t>
      </w:r>
      <w:r w:rsidR="0069061D" w:rsidRPr="00C97B2E">
        <w:rPr>
          <w:rFonts w:ascii="Arial" w:eastAsiaTheme="minorHAnsi" w:hAnsi="Arial" w:cs="Arial"/>
          <w:lang w:val="en-US"/>
        </w:rPr>
        <w:t>C</w:t>
      </w:r>
      <w:r w:rsidR="00F454DC" w:rsidRPr="00C97B2E">
        <w:rPr>
          <w:rFonts w:ascii="Arial" w:eastAsiaTheme="minorHAnsi" w:hAnsi="Arial" w:cs="Arial"/>
          <w:lang w:val="en-US"/>
        </w:rPr>
        <w:t xml:space="preserve">ourt to conclude that the </w:t>
      </w:r>
      <w:r w:rsidR="00CA7186" w:rsidRPr="00C97B2E">
        <w:rPr>
          <w:rFonts w:ascii="Arial" w:eastAsiaTheme="minorHAnsi" w:hAnsi="Arial" w:cs="Arial"/>
          <w:lang w:val="en-US"/>
        </w:rPr>
        <w:t>h</w:t>
      </w:r>
      <w:r w:rsidR="00F454DC" w:rsidRPr="00C97B2E">
        <w:rPr>
          <w:rFonts w:ascii="Arial" w:eastAsiaTheme="minorHAnsi" w:hAnsi="Arial" w:cs="Arial"/>
          <w:lang w:val="en-US"/>
        </w:rPr>
        <w:t xml:space="preserve">igh </w:t>
      </w:r>
      <w:r w:rsidR="00CA7186" w:rsidRPr="00C97B2E">
        <w:rPr>
          <w:rFonts w:ascii="Arial" w:eastAsiaTheme="minorHAnsi" w:hAnsi="Arial" w:cs="Arial"/>
          <w:lang w:val="en-US"/>
        </w:rPr>
        <w:t>c</w:t>
      </w:r>
      <w:r w:rsidR="00F454DC" w:rsidRPr="00C97B2E">
        <w:rPr>
          <w:rFonts w:ascii="Arial" w:eastAsiaTheme="minorHAnsi" w:hAnsi="Arial" w:cs="Arial"/>
          <w:lang w:val="en-US"/>
        </w:rPr>
        <w:t>ourt misdirected itself on the facts o</w:t>
      </w:r>
      <w:r w:rsidR="0069061D" w:rsidRPr="00C97B2E">
        <w:rPr>
          <w:rFonts w:ascii="Arial" w:eastAsiaTheme="minorHAnsi" w:hAnsi="Arial" w:cs="Arial"/>
          <w:lang w:val="en-US"/>
        </w:rPr>
        <w:t>r</w:t>
      </w:r>
      <w:r w:rsidR="00F454DC" w:rsidRPr="00C97B2E">
        <w:rPr>
          <w:rFonts w:ascii="Arial" w:eastAsiaTheme="minorHAnsi" w:hAnsi="Arial" w:cs="Arial"/>
          <w:lang w:val="en-US"/>
        </w:rPr>
        <w:t xml:space="preserve"> the law in the exercise of its discretion, or that it exercise</w:t>
      </w:r>
      <w:r w:rsidR="0069061D" w:rsidRPr="00C97B2E">
        <w:rPr>
          <w:rFonts w:ascii="Arial" w:eastAsiaTheme="minorHAnsi" w:hAnsi="Arial" w:cs="Arial"/>
          <w:lang w:val="en-US"/>
        </w:rPr>
        <w:t>d</w:t>
      </w:r>
      <w:r w:rsidR="00F454DC" w:rsidRPr="00C97B2E">
        <w:rPr>
          <w:rFonts w:ascii="Arial" w:eastAsiaTheme="minorHAnsi" w:hAnsi="Arial" w:cs="Arial"/>
          <w:lang w:val="en-US"/>
        </w:rPr>
        <w:t xml:space="preserve"> i</w:t>
      </w:r>
      <w:r w:rsidR="0069061D" w:rsidRPr="00C97B2E">
        <w:rPr>
          <w:rFonts w:ascii="Arial" w:eastAsiaTheme="minorHAnsi" w:hAnsi="Arial" w:cs="Arial"/>
          <w:lang w:val="en-US"/>
        </w:rPr>
        <w:t>t</w:t>
      </w:r>
      <w:r w:rsidR="00F454DC" w:rsidRPr="00C97B2E">
        <w:rPr>
          <w:rFonts w:ascii="Arial" w:eastAsiaTheme="minorHAnsi" w:hAnsi="Arial" w:cs="Arial"/>
          <w:lang w:val="en-US"/>
        </w:rPr>
        <w:t xml:space="preserve">s discretion injudiciously. </w:t>
      </w:r>
    </w:p>
    <w:p w14:paraId="04768F26" w14:textId="77777777" w:rsidR="00D947A6" w:rsidRPr="00C97B2E" w:rsidRDefault="00D947A6" w:rsidP="00112A50">
      <w:pPr>
        <w:pStyle w:val="ListParagraph"/>
        <w:spacing w:line="360" w:lineRule="auto"/>
        <w:ind w:left="0"/>
        <w:jc w:val="both"/>
        <w:rPr>
          <w:rFonts w:ascii="Arial" w:eastAsiaTheme="minorHAnsi" w:hAnsi="Arial" w:cs="Arial"/>
          <w:b/>
          <w:lang w:val="en-US"/>
        </w:rPr>
      </w:pPr>
    </w:p>
    <w:p w14:paraId="139E0481" w14:textId="75536C7B" w:rsidR="0069061D" w:rsidRPr="00C97B2E" w:rsidRDefault="00286726" w:rsidP="00112A50">
      <w:pPr>
        <w:pStyle w:val="ListParagraph"/>
        <w:spacing w:line="360" w:lineRule="auto"/>
        <w:ind w:left="0"/>
        <w:jc w:val="both"/>
        <w:rPr>
          <w:rFonts w:ascii="Arial" w:eastAsiaTheme="minorHAnsi" w:hAnsi="Arial" w:cs="Arial"/>
          <w:b/>
          <w:bCs/>
          <w:lang w:val="en-US"/>
        </w:rPr>
      </w:pPr>
      <w:r w:rsidRPr="00C97B2E">
        <w:rPr>
          <w:rFonts w:ascii="Arial" w:eastAsiaTheme="minorHAnsi" w:hAnsi="Arial" w:cs="Arial"/>
          <w:b/>
          <w:bCs/>
          <w:lang w:val="en-US"/>
        </w:rPr>
        <w:t>Whether the loan was unlawful</w:t>
      </w:r>
      <w:r w:rsidR="0069061D" w:rsidRPr="00C97B2E">
        <w:rPr>
          <w:rFonts w:ascii="Arial" w:eastAsiaTheme="minorHAnsi" w:hAnsi="Arial" w:cs="Arial"/>
          <w:b/>
          <w:bCs/>
          <w:lang w:val="en-US"/>
        </w:rPr>
        <w:t xml:space="preserve"> </w:t>
      </w:r>
    </w:p>
    <w:p w14:paraId="398F290F" w14:textId="7E4DEF3A" w:rsidR="001C1D1D" w:rsidRPr="00C97B2E" w:rsidRDefault="00703EA4" w:rsidP="001C1D1D">
      <w:pPr>
        <w:pStyle w:val="ListParagraph"/>
        <w:spacing w:line="360" w:lineRule="auto"/>
        <w:ind w:left="0"/>
        <w:jc w:val="both"/>
        <w:rPr>
          <w:rFonts w:ascii="Arial" w:eastAsiaTheme="minorHAnsi" w:hAnsi="Arial" w:cs="Arial"/>
          <w:lang w:val="en-ZA"/>
        </w:rPr>
      </w:pPr>
      <w:r w:rsidRPr="00C97B2E">
        <w:rPr>
          <w:rFonts w:ascii="Arial" w:eastAsiaTheme="minorHAnsi" w:hAnsi="Arial" w:cs="Arial"/>
          <w:lang w:val="en-US"/>
        </w:rPr>
        <w:t>[</w:t>
      </w:r>
      <w:r w:rsidR="009B612D" w:rsidRPr="00C97B2E">
        <w:rPr>
          <w:rFonts w:ascii="Arial" w:eastAsiaTheme="minorHAnsi" w:hAnsi="Arial" w:cs="Arial"/>
          <w:lang w:val="en-US"/>
        </w:rPr>
        <w:t>5</w:t>
      </w:r>
      <w:r w:rsidR="001518FB" w:rsidRPr="00C97B2E">
        <w:rPr>
          <w:rFonts w:ascii="Arial" w:eastAsiaTheme="minorHAnsi" w:hAnsi="Arial" w:cs="Arial"/>
          <w:lang w:val="en-US"/>
        </w:rPr>
        <w:t>2</w:t>
      </w:r>
      <w:r w:rsidR="00263B99" w:rsidRPr="00C97B2E">
        <w:rPr>
          <w:rFonts w:ascii="Arial" w:eastAsiaTheme="minorHAnsi" w:hAnsi="Arial" w:cs="Arial"/>
          <w:lang w:val="en-US"/>
        </w:rPr>
        <w:t>]</w:t>
      </w:r>
      <w:r w:rsidR="00263B99" w:rsidRPr="00C97B2E">
        <w:rPr>
          <w:rFonts w:ascii="Arial" w:eastAsiaTheme="minorHAnsi" w:hAnsi="Arial" w:cs="Arial"/>
          <w:lang w:val="en-US"/>
        </w:rPr>
        <w:tab/>
      </w:r>
      <w:r w:rsidR="0069061D" w:rsidRPr="00C97B2E">
        <w:rPr>
          <w:rFonts w:ascii="Arial" w:eastAsiaTheme="minorHAnsi" w:hAnsi="Arial" w:cs="Arial"/>
          <w:lang w:val="en-US"/>
        </w:rPr>
        <w:t xml:space="preserve">To the extent that </w:t>
      </w:r>
      <w:r w:rsidR="005D76E4" w:rsidRPr="00C97B2E">
        <w:rPr>
          <w:rFonts w:ascii="Arial" w:eastAsiaTheme="minorHAnsi" w:hAnsi="Arial" w:cs="Arial"/>
          <w:lang w:val="en-US"/>
        </w:rPr>
        <w:t>the high court erred in not dealing with</w:t>
      </w:r>
      <w:r w:rsidR="00F86569" w:rsidRPr="00C97B2E">
        <w:rPr>
          <w:rFonts w:ascii="Arial" w:eastAsiaTheme="minorHAnsi" w:hAnsi="Arial" w:cs="Arial"/>
          <w:lang w:val="en-US"/>
        </w:rPr>
        <w:t xml:space="preserve"> the merits of the</w:t>
      </w:r>
      <w:r w:rsidR="005D76E4" w:rsidRPr="00C97B2E">
        <w:rPr>
          <w:rFonts w:ascii="Arial" w:eastAsiaTheme="minorHAnsi" w:hAnsi="Arial" w:cs="Arial"/>
          <w:lang w:val="en-US"/>
        </w:rPr>
        <w:t xml:space="preserve"> appellants’ claim</w:t>
      </w:r>
      <w:r w:rsidR="00F86569" w:rsidRPr="00C97B2E">
        <w:rPr>
          <w:rFonts w:ascii="Arial" w:eastAsiaTheme="minorHAnsi" w:hAnsi="Arial" w:cs="Arial"/>
          <w:lang w:val="en-US"/>
        </w:rPr>
        <w:t xml:space="preserve">, </w:t>
      </w:r>
      <w:r w:rsidR="00650343" w:rsidRPr="00C97B2E">
        <w:rPr>
          <w:rFonts w:ascii="Arial" w:eastAsiaTheme="minorHAnsi" w:hAnsi="Arial" w:cs="Arial"/>
          <w:lang w:val="en-US"/>
        </w:rPr>
        <w:t>I shall address them.</w:t>
      </w:r>
      <w:r w:rsidR="00440A90" w:rsidRPr="00C97B2E">
        <w:rPr>
          <w:rFonts w:ascii="Arial" w:eastAsiaTheme="minorHAnsi" w:hAnsi="Arial" w:cs="Arial"/>
          <w:lang w:val="en-US"/>
        </w:rPr>
        <w:t xml:space="preserve"> But before I do so, it is necessary to</w:t>
      </w:r>
      <w:r w:rsidR="00AF24C2" w:rsidRPr="00C97B2E">
        <w:rPr>
          <w:rFonts w:ascii="Arial" w:eastAsiaTheme="minorHAnsi" w:hAnsi="Arial" w:cs="Arial"/>
          <w:lang w:val="en-US"/>
        </w:rPr>
        <w:t xml:space="preserve"> </w:t>
      </w:r>
      <w:r w:rsidR="00FC339E" w:rsidRPr="00C97B2E">
        <w:rPr>
          <w:rFonts w:ascii="Arial" w:eastAsiaTheme="minorHAnsi" w:hAnsi="Arial" w:cs="Arial"/>
          <w:lang w:val="en-US"/>
        </w:rPr>
        <w:t>distinguish</w:t>
      </w:r>
      <w:r w:rsidR="002874F4" w:rsidRPr="00C97B2E">
        <w:rPr>
          <w:rFonts w:ascii="Arial" w:eastAsiaTheme="minorHAnsi" w:hAnsi="Arial" w:cs="Arial"/>
          <w:lang w:val="en-US"/>
        </w:rPr>
        <w:t xml:space="preserve"> </w:t>
      </w:r>
      <w:r w:rsidR="003E35B7" w:rsidRPr="00C97B2E">
        <w:rPr>
          <w:rFonts w:ascii="Arial" w:eastAsiaTheme="minorHAnsi" w:hAnsi="Arial" w:cs="Arial"/>
          <w:lang w:val="en-US"/>
        </w:rPr>
        <w:t>the appellants’</w:t>
      </w:r>
      <w:r w:rsidR="00E35BEA" w:rsidRPr="00C97B2E">
        <w:rPr>
          <w:rFonts w:ascii="Arial" w:eastAsiaTheme="minorHAnsi" w:hAnsi="Arial" w:cs="Arial"/>
          <w:lang w:val="en-US"/>
        </w:rPr>
        <w:t xml:space="preserve"> pleaded case</w:t>
      </w:r>
      <w:r w:rsidR="00FC339E" w:rsidRPr="00C97B2E">
        <w:rPr>
          <w:rFonts w:ascii="Arial" w:eastAsiaTheme="minorHAnsi" w:hAnsi="Arial" w:cs="Arial"/>
          <w:lang w:val="en-US"/>
        </w:rPr>
        <w:t xml:space="preserve"> </w:t>
      </w:r>
      <w:r w:rsidR="002874F4" w:rsidRPr="00C97B2E">
        <w:rPr>
          <w:rFonts w:ascii="Arial" w:eastAsiaTheme="minorHAnsi" w:hAnsi="Arial" w:cs="Arial"/>
          <w:lang w:val="en-US"/>
        </w:rPr>
        <w:t>from their</w:t>
      </w:r>
      <w:r w:rsidR="00E35BEA" w:rsidRPr="00C97B2E">
        <w:rPr>
          <w:rFonts w:ascii="Arial" w:eastAsiaTheme="minorHAnsi" w:hAnsi="Arial" w:cs="Arial"/>
          <w:lang w:val="en-US"/>
        </w:rPr>
        <w:t xml:space="preserve"> case</w:t>
      </w:r>
      <w:r w:rsidR="001C1D1D" w:rsidRPr="00C97B2E">
        <w:rPr>
          <w:rFonts w:ascii="Arial" w:eastAsiaTheme="minorHAnsi" w:hAnsi="Arial" w:cs="Arial"/>
          <w:lang w:val="en-US"/>
        </w:rPr>
        <w:t xml:space="preserve"> </w:t>
      </w:r>
      <w:r w:rsidR="00E35BEA" w:rsidRPr="00C97B2E">
        <w:rPr>
          <w:rFonts w:ascii="Arial" w:eastAsiaTheme="minorHAnsi" w:hAnsi="Arial" w:cs="Arial"/>
          <w:lang w:val="en-US"/>
        </w:rPr>
        <w:t xml:space="preserve">on appeal. </w:t>
      </w:r>
      <w:r w:rsidR="001C1D1D" w:rsidRPr="00C97B2E">
        <w:rPr>
          <w:rFonts w:ascii="Arial" w:eastAsiaTheme="minorHAnsi" w:hAnsi="Arial" w:cs="Arial"/>
          <w:lang w:val="en-ZA"/>
        </w:rPr>
        <w:t>The case that is advanced by the appellants in their heads of argument differs in material respects to the one they advanced in their papers</w:t>
      </w:r>
      <w:r w:rsidR="00D46A4C" w:rsidRPr="00C97B2E">
        <w:rPr>
          <w:rFonts w:ascii="Arial" w:eastAsiaTheme="minorHAnsi" w:hAnsi="Arial" w:cs="Arial"/>
          <w:lang w:val="en-ZA"/>
        </w:rPr>
        <w:t>.</w:t>
      </w:r>
      <w:r w:rsidR="001C1D1D" w:rsidRPr="00C97B2E">
        <w:rPr>
          <w:rFonts w:ascii="Arial" w:eastAsiaTheme="minorHAnsi" w:hAnsi="Arial" w:cs="Arial"/>
          <w:lang w:val="en-ZA"/>
        </w:rPr>
        <w:t xml:space="preserve"> Nowhere in their papers in the court a quo did the appellants seek the setting aside of the impugned minutes and resolutions of the 18 April 2009 meeting</w:t>
      </w:r>
      <w:r w:rsidR="00FC339E" w:rsidRPr="00C97B2E">
        <w:rPr>
          <w:rFonts w:ascii="Arial" w:eastAsiaTheme="minorHAnsi" w:hAnsi="Arial" w:cs="Arial"/>
          <w:lang w:val="en-ZA"/>
        </w:rPr>
        <w:t>,</w:t>
      </w:r>
      <w:r w:rsidR="001C1D1D" w:rsidRPr="00C97B2E">
        <w:rPr>
          <w:rFonts w:ascii="Arial" w:eastAsiaTheme="minorHAnsi" w:hAnsi="Arial" w:cs="Arial"/>
          <w:lang w:val="en-ZA"/>
        </w:rPr>
        <w:t xml:space="preserve"> that gave effect to loan agreement between LM and LI. This ground is raised for the first time in the heads of argument</w:t>
      </w:r>
      <w:r w:rsidR="00FC339E" w:rsidRPr="00C97B2E">
        <w:rPr>
          <w:rFonts w:ascii="Arial" w:eastAsiaTheme="minorHAnsi" w:hAnsi="Arial" w:cs="Arial"/>
          <w:lang w:val="en-ZA"/>
        </w:rPr>
        <w:t xml:space="preserve"> in the appeal</w:t>
      </w:r>
      <w:r w:rsidR="000C5F56" w:rsidRPr="00C97B2E">
        <w:rPr>
          <w:rFonts w:ascii="Arial" w:eastAsiaTheme="minorHAnsi" w:hAnsi="Arial" w:cs="Arial"/>
          <w:lang w:val="en-ZA"/>
        </w:rPr>
        <w:t>.</w:t>
      </w:r>
      <w:r w:rsidR="001C1D1D" w:rsidRPr="00C97B2E">
        <w:rPr>
          <w:rFonts w:ascii="Arial" w:eastAsiaTheme="minorHAnsi" w:hAnsi="Arial" w:cs="Arial"/>
          <w:lang w:val="en-ZA"/>
        </w:rPr>
        <w:t xml:space="preserve"> </w:t>
      </w:r>
      <w:r w:rsidR="00FC339E" w:rsidRPr="00C97B2E">
        <w:rPr>
          <w:rFonts w:ascii="Arial" w:eastAsiaTheme="minorHAnsi" w:hAnsi="Arial" w:cs="Arial"/>
          <w:lang w:val="en-ZA"/>
        </w:rPr>
        <w:t>O</w:t>
      </w:r>
      <w:r w:rsidR="001C1D1D" w:rsidRPr="00C97B2E">
        <w:rPr>
          <w:rFonts w:ascii="Arial" w:eastAsiaTheme="minorHAnsi" w:hAnsi="Arial" w:cs="Arial"/>
          <w:lang w:val="en-ZA"/>
        </w:rPr>
        <w:t>n appeal</w:t>
      </w:r>
      <w:r w:rsidR="00FC339E" w:rsidRPr="00C97B2E">
        <w:rPr>
          <w:rFonts w:ascii="Arial" w:eastAsiaTheme="minorHAnsi" w:hAnsi="Arial" w:cs="Arial"/>
          <w:lang w:val="en-ZA"/>
        </w:rPr>
        <w:t>, the appellants</w:t>
      </w:r>
      <w:r w:rsidR="001C1D1D" w:rsidRPr="00C97B2E">
        <w:rPr>
          <w:rFonts w:ascii="Arial" w:eastAsiaTheme="minorHAnsi" w:hAnsi="Arial" w:cs="Arial"/>
          <w:lang w:val="en-ZA"/>
        </w:rPr>
        <w:t xml:space="preserve"> advance three grounds on which they seek the setting aside of the underlying resolutions. They contend</w:t>
      </w:r>
      <w:r w:rsidR="00FC339E" w:rsidRPr="00C97B2E">
        <w:rPr>
          <w:rFonts w:ascii="Arial" w:eastAsiaTheme="minorHAnsi" w:hAnsi="Arial" w:cs="Arial"/>
          <w:lang w:val="en-ZA"/>
        </w:rPr>
        <w:t>, in this regard,</w:t>
      </w:r>
      <w:r w:rsidR="001C1D1D" w:rsidRPr="00C97B2E">
        <w:rPr>
          <w:rFonts w:ascii="Arial" w:eastAsiaTheme="minorHAnsi" w:hAnsi="Arial" w:cs="Arial"/>
          <w:lang w:val="en-ZA"/>
        </w:rPr>
        <w:t xml:space="preserve"> that:</w:t>
      </w:r>
    </w:p>
    <w:p w14:paraId="442707A8" w14:textId="6B47066A" w:rsidR="001C1D1D" w:rsidRPr="00C97B2E" w:rsidRDefault="001C1D1D" w:rsidP="001C1D1D">
      <w:pPr>
        <w:pStyle w:val="ListParagraph"/>
        <w:spacing w:line="360" w:lineRule="auto"/>
        <w:ind w:left="0"/>
        <w:jc w:val="both"/>
        <w:rPr>
          <w:rFonts w:ascii="Arial" w:eastAsiaTheme="minorHAnsi" w:hAnsi="Arial" w:cs="Arial"/>
          <w:lang w:val="en-ZA"/>
        </w:rPr>
      </w:pPr>
      <w:r w:rsidRPr="00C97B2E">
        <w:rPr>
          <w:rFonts w:ascii="Arial" w:eastAsiaTheme="minorHAnsi" w:hAnsi="Arial" w:cs="Arial"/>
          <w:lang w:val="en-ZA"/>
        </w:rPr>
        <w:t>(a) the reasons given to</w:t>
      </w:r>
      <w:r w:rsidR="00757644" w:rsidRPr="00C97B2E">
        <w:rPr>
          <w:rFonts w:ascii="Arial" w:eastAsiaTheme="minorHAnsi" w:hAnsi="Arial" w:cs="Arial"/>
          <w:lang w:val="en-ZA"/>
        </w:rPr>
        <w:t xml:space="preserve"> the</w:t>
      </w:r>
      <w:r w:rsidRPr="00C97B2E">
        <w:rPr>
          <w:rFonts w:ascii="Arial" w:eastAsiaTheme="minorHAnsi" w:hAnsi="Arial" w:cs="Arial"/>
          <w:lang w:val="en-ZA"/>
        </w:rPr>
        <w:t xml:space="preserve"> LM shareholders w</w:t>
      </w:r>
      <w:r w:rsidR="00757644" w:rsidRPr="00C97B2E">
        <w:rPr>
          <w:rFonts w:ascii="Arial" w:eastAsiaTheme="minorHAnsi" w:hAnsi="Arial" w:cs="Arial"/>
          <w:lang w:val="en-ZA"/>
        </w:rPr>
        <w:t>ere</w:t>
      </w:r>
      <w:r w:rsidRPr="00C97B2E">
        <w:rPr>
          <w:rFonts w:ascii="Arial" w:eastAsiaTheme="minorHAnsi" w:hAnsi="Arial" w:cs="Arial"/>
          <w:lang w:val="en-ZA"/>
        </w:rPr>
        <w:t xml:space="preserve"> different to those relied on by the LM </w:t>
      </w:r>
      <w:r w:rsidR="00123A22" w:rsidRPr="00C97B2E">
        <w:rPr>
          <w:rFonts w:ascii="Arial" w:eastAsiaTheme="minorHAnsi" w:hAnsi="Arial" w:cs="Arial"/>
          <w:lang w:val="en-ZA"/>
        </w:rPr>
        <w:t>B</w:t>
      </w:r>
      <w:r w:rsidRPr="00C97B2E">
        <w:rPr>
          <w:rFonts w:ascii="Arial" w:eastAsiaTheme="minorHAnsi" w:hAnsi="Arial" w:cs="Arial"/>
          <w:lang w:val="en-ZA"/>
        </w:rPr>
        <w:t xml:space="preserve">oard of </w:t>
      </w:r>
      <w:r w:rsidR="00123A22" w:rsidRPr="00C97B2E">
        <w:rPr>
          <w:rFonts w:ascii="Arial" w:eastAsiaTheme="minorHAnsi" w:hAnsi="Arial" w:cs="Arial"/>
          <w:lang w:val="en-ZA"/>
        </w:rPr>
        <w:t>D</w:t>
      </w:r>
      <w:r w:rsidRPr="00C97B2E">
        <w:rPr>
          <w:rFonts w:ascii="Arial" w:eastAsiaTheme="minorHAnsi" w:hAnsi="Arial" w:cs="Arial"/>
          <w:lang w:val="en-ZA"/>
        </w:rPr>
        <w:t xml:space="preserve">irectors to change LM’s </w:t>
      </w:r>
      <w:r w:rsidR="00860B63" w:rsidRPr="00C97B2E">
        <w:rPr>
          <w:rFonts w:ascii="Arial" w:eastAsiaTheme="minorHAnsi" w:hAnsi="Arial" w:cs="Arial"/>
          <w:lang w:val="en-ZA"/>
        </w:rPr>
        <w:t xml:space="preserve">authorised </w:t>
      </w:r>
      <w:r w:rsidRPr="00C97B2E">
        <w:rPr>
          <w:rFonts w:ascii="Arial" w:eastAsiaTheme="minorHAnsi" w:hAnsi="Arial" w:cs="Arial"/>
          <w:lang w:val="en-ZA"/>
        </w:rPr>
        <w:t>share</w:t>
      </w:r>
      <w:r w:rsidR="00860B63" w:rsidRPr="00C97B2E">
        <w:rPr>
          <w:rFonts w:ascii="Arial" w:eastAsiaTheme="minorHAnsi" w:hAnsi="Arial" w:cs="Arial"/>
          <w:lang w:val="en-ZA"/>
        </w:rPr>
        <w:t xml:space="preserve"> capital</w:t>
      </w:r>
      <w:r w:rsidRPr="00C97B2E">
        <w:rPr>
          <w:rFonts w:ascii="Arial" w:eastAsiaTheme="minorHAnsi" w:hAnsi="Arial" w:cs="Arial"/>
          <w:lang w:val="en-ZA"/>
        </w:rPr>
        <w:t xml:space="preserve">; </w:t>
      </w:r>
    </w:p>
    <w:p w14:paraId="160E84DA" w14:textId="77777777" w:rsidR="00D46A4C" w:rsidRPr="00C97B2E" w:rsidRDefault="001C1D1D" w:rsidP="001C1D1D">
      <w:pPr>
        <w:pStyle w:val="ListParagraph"/>
        <w:spacing w:line="360" w:lineRule="auto"/>
        <w:ind w:left="0"/>
        <w:jc w:val="both"/>
        <w:rPr>
          <w:rFonts w:ascii="Arial" w:eastAsiaTheme="minorHAnsi" w:hAnsi="Arial" w:cs="Arial"/>
          <w:lang w:val="en-ZA"/>
        </w:rPr>
      </w:pPr>
      <w:r w:rsidRPr="00C97B2E">
        <w:rPr>
          <w:rFonts w:ascii="Arial" w:eastAsiaTheme="minorHAnsi" w:hAnsi="Arial" w:cs="Arial"/>
          <w:lang w:val="en-ZA"/>
        </w:rPr>
        <w:t xml:space="preserve">(b) the intended increase was for 10,000 shares and not 40,000 shares; and </w:t>
      </w:r>
    </w:p>
    <w:p w14:paraId="126E62D2" w14:textId="5C4F0194" w:rsidR="001C1D1D" w:rsidRPr="00C97B2E" w:rsidRDefault="001C1D1D" w:rsidP="001C1D1D">
      <w:pPr>
        <w:pStyle w:val="ListParagraph"/>
        <w:spacing w:line="360" w:lineRule="auto"/>
        <w:ind w:left="0"/>
        <w:jc w:val="both"/>
        <w:rPr>
          <w:rFonts w:ascii="Arial" w:eastAsiaTheme="minorHAnsi" w:hAnsi="Arial" w:cs="Arial"/>
          <w:lang w:val="en-ZA"/>
        </w:rPr>
      </w:pPr>
      <w:r w:rsidRPr="00C97B2E">
        <w:rPr>
          <w:rFonts w:ascii="Arial" w:eastAsiaTheme="minorHAnsi" w:hAnsi="Arial" w:cs="Arial"/>
          <w:lang w:val="en-ZA"/>
        </w:rPr>
        <w:t>(c) the way the loan agreement was thrust upon the appellants, and subsequently adopted, breached the provisions of the 2008</w:t>
      </w:r>
      <w:r w:rsidR="004B026A" w:rsidRPr="00C97B2E">
        <w:rPr>
          <w:rFonts w:ascii="Arial" w:eastAsiaTheme="minorHAnsi" w:hAnsi="Arial" w:cs="Arial"/>
          <w:lang w:val="en-ZA"/>
        </w:rPr>
        <w:t xml:space="preserve"> Companies Act</w:t>
      </w:r>
      <w:r w:rsidRPr="00C97B2E">
        <w:rPr>
          <w:rFonts w:ascii="Arial" w:eastAsiaTheme="minorHAnsi" w:hAnsi="Arial" w:cs="Arial"/>
          <w:lang w:val="en-ZA"/>
        </w:rPr>
        <w:t xml:space="preserve"> and the</w:t>
      </w:r>
      <w:r w:rsidR="004B026A" w:rsidRPr="00C97B2E">
        <w:rPr>
          <w:rFonts w:ascii="Arial" w:eastAsiaTheme="minorHAnsi" w:hAnsi="Arial" w:cs="Arial"/>
          <w:lang w:val="en-ZA"/>
        </w:rPr>
        <w:t xml:space="preserve"> </w:t>
      </w:r>
      <w:r w:rsidRPr="00C97B2E">
        <w:rPr>
          <w:rFonts w:ascii="Arial" w:eastAsiaTheme="minorHAnsi" w:hAnsi="Arial" w:cs="Arial"/>
          <w:lang w:val="en-ZA"/>
        </w:rPr>
        <w:t>1973</w:t>
      </w:r>
      <w:r w:rsidR="004B026A" w:rsidRPr="00C97B2E">
        <w:rPr>
          <w:rFonts w:ascii="Arial" w:eastAsiaTheme="minorHAnsi" w:hAnsi="Arial" w:cs="Arial"/>
          <w:lang w:val="en-ZA"/>
        </w:rPr>
        <w:t xml:space="preserve"> Companies Act</w:t>
      </w:r>
      <w:r w:rsidRPr="00C97B2E">
        <w:rPr>
          <w:rFonts w:ascii="Arial" w:eastAsiaTheme="minorHAnsi" w:hAnsi="Arial" w:cs="Arial"/>
          <w:lang w:val="en-ZA"/>
        </w:rPr>
        <w:t xml:space="preserve">. </w:t>
      </w:r>
      <w:r w:rsidR="00860B63" w:rsidRPr="00C97B2E">
        <w:rPr>
          <w:rFonts w:ascii="Arial" w:eastAsiaTheme="minorHAnsi" w:hAnsi="Arial" w:cs="Arial"/>
          <w:lang w:val="en-ZA"/>
        </w:rPr>
        <w:t xml:space="preserve">The appellants argue that a decision of a company’s board to increase a company’s authorised share capital must be exercised in accordance with the directors’ duties as set out in s 76 of the 2008 Companies Act, including </w:t>
      </w:r>
      <w:r w:rsidR="00790D2A" w:rsidRPr="00C97B2E">
        <w:rPr>
          <w:rFonts w:ascii="Arial" w:eastAsiaTheme="minorHAnsi" w:hAnsi="Arial" w:cs="Arial"/>
          <w:lang w:val="en-ZA"/>
        </w:rPr>
        <w:t xml:space="preserve">the duty </w:t>
      </w:r>
      <w:r w:rsidR="00860B63" w:rsidRPr="00C97B2E">
        <w:rPr>
          <w:rFonts w:ascii="Arial" w:eastAsiaTheme="minorHAnsi" w:hAnsi="Arial" w:cs="Arial"/>
          <w:lang w:val="en-ZA"/>
        </w:rPr>
        <w:t xml:space="preserve">to </w:t>
      </w:r>
      <w:r w:rsidR="00860B63" w:rsidRPr="00C97B2E">
        <w:rPr>
          <w:rFonts w:ascii="Arial" w:eastAsiaTheme="minorHAnsi" w:hAnsi="Arial" w:cs="Arial"/>
          <w:lang w:val="en-ZA"/>
        </w:rPr>
        <w:lastRenderedPageBreak/>
        <w:t>act in good faith and for a proper purpose. They aver that</w:t>
      </w:r>
      <w:r w:rsidR="002A52DD" w:rsidRPr="00C97B2E">
        <w:rPr>
          <w:rFonts w:ascii="Arial" w:eastAsiaTheme="minorHAnsi" w:hAnsi="Arial" w:cs="Arial"/>
          <w:lang w:val="en-ZA"/>
        </w:rPr>
        <w:t xml:space="preserve"> viewed objectively, the LM Board did not act in good faith and in the best interest</w:t>
      </w:r>
      <w:r w:rsidR="00790D2A" w:rsidRPr="00C97B2E">
        <w:rPr>
          <w:rFonts w:ascii="Arial" w:eastAsiaTheme="minorHAnsi" w:hAnsi="Arial" w:cs="Arial"/>
          <w:lang w:val="en-ZA"/>
        </w:rPr>
        <w:t>s</w:t>
      </w:r>
      <w:r w:rsidR="002A52DD" w:rsidRPr="00C97B2E">
        <w:rPr>
          <w:rFonts w:ascii="Arial" w:eastAsiaTheme="minorHAnsi" w:hAnsi="Arial" w:cs="Arial"/>
          <w:lang w:val="en-ZA"/>
        </w:rPr>
        <w:t xml:space="preserve"> of LM when they increased its authorised share capital.</w:t>
      </w:r>
    </w:p>
    <w:p w14:paraId="25C68B4F" w14:textId="6F9459E0" w:rsidR="001C1D1D" w:rsidRPr="00C97B2E" w:rsidRDefault="001C1D1D" w:rsidP="001C1D1D">
      <w:pPr>
        <w:pStyle w:val="ListParagraph"/>
        <w:spacing w:line="360" w:lineRule="auto"/>
        <w:ind w:left="0"/>
        <w:jc w:val="both"/>
        <w:rPr>
          <w:rFonts w:ascii="Arial" w:eastAsiaTheme="minorHAnsi" w:hAnsi="Arial" w:cs="Arial"/>
          <w:lang w:val="en-ZA"/>
        </w:rPr>
      </w:pPr>
    </w:p>
    <w:p w14:paraId="5D61942A" w14:textId="3E34BF75" w:rsidR="000953D5" w:rsidRPr="00C97B2E" w:rsidRDefault="00CF6323" w:rsidP="00484F0E">
      <w:pPr>
        <w:pStyle w:val="ListParagraph"/>
        <w:spacing w:line="360" w:lineRule="auto"/>
        <w:ind w:left="0"/>
        <w:jc w:val="both"/>
        <w:rPr>
          <w:rFonts w:ascii="Arial" w:eastAsiaTheme="minorHAnsi" w:hAnsi="Arial" w:cs="Arial"/>
          <w:lang w:val="en-US"/>
        </w:rPr>
      </w:pPr>
      <w:r w:rsidRPr="00C97B2E">
        <w:rPr>
          <w:rFonts w:ascii="Arial" w:eastAsiaTheme="minorHAnsi" w:hAnsi="Arial" w:cs="Arial"/>
          <w:lang w:val="en-US"/>
        </w:rPr>
        <w:t>[</w:t>
      </w:r>
      <w:r w:rsidR="009B612D" w:rsidRPr="00C97B2E">
        <w:rPr>
          <w:rFonts w:ascii="Arial" w:eastAsiaTheme="minorHAnsi" w:hAnsi="Arial" w:cs="Arial"/>
          <w:lang w:val="en-US"/>
        </w:rPr>
        <w:t>5</w:t>
      </w:r>
      <w:r w:rsidR="000173D5" w:rsidRPr="00C97B2E">
        <w:rPr>
          <w:rFonts w:ascii="Arial" w:eastAsiaTheme="minorHAnsi" w:hAnsi="Arial" w:cs="Arial"/>
          <w:lang w:val="en-US"/>
        </w:rPr>
        <w:t>3</w:t>
      </w:r>
      <w:r w:rsidR="00263B99" w:rsidRPr="00C97B2E">
        <w:rPr>
          <w:rFonts w:ascii="Arial" w:eastAsiaTheme="minorHAnsi" w:hAnsi="Arial" w:cs="Arial"/>
          <w:lang w:val="en-US"/>
        </w:rPr>
        <w:t>]</w:t>
      </w:r>
      <w:r w:rsidR="00263B99" w:rsidRPr="00C97B2E">
        <w:rPr>
          <w:rFonts w:ascii="Arial" w:eastAsiaTheme="minorHAnsi" w:hAnsi="Arial" w:cs="Arial"/>
          <w:lang w:val="en-US"/>
        </w:rPr>
        <w:tab/>
      </w:r>
      <w:r w:rsidR="00E35BEA" w:rsidRPr="00C97B2E">
        <w:rPr>
          <w:rFonts w:ascii="Arial" w:eastAsiaTheme="minorHAnsi" w:hAnsi="Arial" w:cs="Arial"/>
          <w:lang w:val="en-US"/>
        </w:rPr>
        <w:t xml:space="preserve">The appellants’ case raises an important question regarding the identity of the Companies Act applicable to this dispute. Should it be determined in terms of </w:t>
      </w:r>
      <w:r w:rsidR="00BC6F52" w:rsidRPr="00C97B2E">
        <w:rPr>
          <w:rFonts w:ascii="Arial" w:eastAsiaTheme="minorHAnsi" w:hAnsi="Arial" w:cs="Arial"/>
          <w:lang w:val="en-US"/>
        </w:rPr>
        <w:t xml:space="preserve">the 1973 Companies Act or the 2008 Companies Act? During the hearing a considerable amount of time was spent on this issue. The respondents </w:t>
      </w:r>
      <w:r w:rsidR="00790D2A" w:rsidRPr="00C97B2E">
        <w:rPr>
          <w:rFonts w:ascii="Arial" w:eastAsiaTheme="minorHAnsi" w:hAnsi="Arial" w:cs="Arial"/>
          <w:lang w:val="en-US"/>
        </w:rPr>
        <w:t>submitted</w:t>
      </w:r>
      <w:r w:rsidR="00BC6F52" w:rsidRPr="00C97B2E">
        <w:rPr>
          <w:rFonts w:ascii="Arial" w:eastAsiaTheme="minorHAnsi" w:hAnsi="Arial" w:cs="Arial"/>
          <w:lang w:val="en-US"/>
        </w:rPr>
        <w:t xml:space="preserve"> that the 2008 Companies Act does not find application whereas the appellants argued that it does</w:t>
      </w:r>
      <w:r w:rsidR="005673BC" w:rsidRPr="00C97B2E">
        <w:rPr>
          <w:rFonts w:ascii="Arial" w:eastAsiaTheme="minorHAnsi" w:hAnsi="Arial" w:cs="Arial"/>
          <w:lang w:val="en-US"/>
        </w:rPr>
        <w:t xml:space="preserve"> and relied </w:t>
      </w:r>
      <w:r w:rsidR="00F46822" w:rsidRPr="00C97B2E">
        <w:rPr>
          <w:rFonts w:ascii="Arial" w:eastAsiaTheme="minorHAnsi" w:hAnsi="Arial" w:cs="Arial"/>
          <w:lang w:val="en-US"/>
        </w:rPr>
        <w:t xml:space="preserve">on it </w:t>
      </w:r>
      <w:r w:rsidR="005673BC" w:rsidRPr="00C97B2E">
        <w:rPr>
          <w:rFonts w:ascii="Arial" w:eastAsiaTheme="minorHAnsi" w:hAnsi="Arial" w:cs="Arial"/>
          <w:lang w:val="en-US"/>
        </w:rPr>
        <w:t xml:space="preserve">for this contention on s 224 of the 2008 </w:t>
      </w:r>
      <w:r w:rsidR="00197DD2" w:rsidRPr="00C97B2E">
        <w:rPr>
          <w:rFonts w:ascii="Arial" w:eastAsiaTheme="minorHAnsi" w:hAnsi="Arial" w:cs="Arial"/>
          <w:lang w:val="en-US"/>
        </w:rPr>
        <w:t xml:space="preserve">Companies </w:t>
      </w:r>
      <w:r w:rsidR="005673BC" w:rsidRPr="00C97B2E">
        <w:rPr>
          <w:rFonts w:ascii="Arial" w:eastAsiaTheme="minorHAnsi" w:hAnsi="Arial" w:cs="Arial"/>
          <w:lang w:val="en-US"/>
        </w:rPr>
        <w:t>Act</w:t>
      </w:r>
      <w:r w:rsidR="007C62B7" w:rsidRPr="00C97B2E">
        <w:rPr>
          <w:rFonts w:ascii="Arial" w:eastAsiaTheme="minorHAnsi" w:hAnsi="Arial" w:cs="Arial"/>
          <w:lang w:val="en-US"/>
        </w:rPr>
        <w:t xml:space="preserve"> which deals with transitional arrangements</w:t>
      </w:r>
      <w:r w:rsidR="00BC6F52" w:rsidRPr="00C97B2E">
        <w:rPr>
          <w:rFonts w:ascii="Arial" w:eastAsiaTheme="minorHAnsi" w:hAnsi="Arial" w:cs="Arial"/>
          <w:lang w:val="en-US"/>
        </w:rPr>
        <w:t>.</w:t>
      </w:r>
      <w:r w:rsidR="00AA3C26" w:rsidRPr="00C97B2E">
        <w:rPr>
          <w:rFonts w:ascii="Arial" w:eastAsiaTheme="minorHAnsi" w:hAnsi="Arial" w:cs="Arial"/>
          <w:lang w:val="en-US"/>
        </w:rPr>
        <w:t xml:space="preserve"> The appellants referred to items 2, 4, 7 and 11 of Schedule 5 in support of their contention that the Legislature intended the 2008 Companies Act to apply to the transactions under consideration as from 1 May 2011</w:t>
      </w:r>
      <w:r w:rsidR="00413EA1" w:rsidRPr="00C97B2E">
        <w:rPr>
          <w:rFonts w:ascii="Arial" w:eastAsiaTheme="minorHAnsi" w:hAnsi="Arial" w:cs="Arial"/>
          <w:lang w:val="en-US"/>
        </w:rPr>
        <w:t xml:space="preserve"> when it came into operation</w:t>
      </w:r>
      <w:r w:rsidR="00AA3C26" w:rsidRPr="00C97B2E">
        <w:rPr>
          <w:rFonts w:ascii="Arial" w:eastAsiaTheme="minorHAnsi" w:hAnsi="Arial" w:cs="Arial"/>
          <w:lang w:val="en-US"/>
        </w:rPr>
        <w:t>.</w:t>
      </w:r>
    </w:p>
    <w:p w14:paraId="3E2F7937" w14:textId="77777777" w:rsidR="00484F0E" w:rsidRPr="00C97B2E" w:rsidRDefault="00484F0E" w:rsidP="00484F0E">
      <w:pPr>
        <w:pStyle w:val="ListParagraph"/>
        <w:spacing w:line="360" w:lineRule="auto"/>
        <w:ind w:left="0"/>
        <w:jc w:val="both"/>
        <w:rPr>
          <w:rFonts w:ascii="Arial" w:eastAsiaTheme="minorHAnsi" w:hAnsi="Arial" w:cs="Arial"/>
          <w:lang w:val="en-US"/>
        </w:rPr>
      </w:pPr>
    </w:p>
    <w:p w14:paraId="6657E477" w14:textId="73944ED9" w:rsidR="0043371E" w:rsidRPr="00C97B2E" w:rsidRDefault="006069F7" w:rsidP="006A7988">
      <w:pPr>
        <w:pStyle w:val="ListParagraph"/>
        <w:spacing w:before="240" w:line="360" w:lineRule="auto"/>
        <w:ind w:left="0"/>
        <w:jc w:val="both"/>
        <w:rPr>
          <w:rFonts w:ascii="Arial" w:eastAsiaTheme="minorHAnsi" w:hAnsi="Arial" w:cs="Arial"/>
          <w:lang w:val="en-US"/>
        </w:rPr>
      </w:pPr>
      <w:r w:rsidRPr="00C97B2E">
        <w:rPr>
          <w:rFonts w:ascii="Arial" w:eastAsiaTheme="minorHAnsi" w:hAnsi="Arial" w:cs="Arial"/>
          <w:lang w:val="en-US"/>
        </w:rPr>
        <w:t>[</w:t>
      </w:r>
      <w:r w:rsidR="000173D5" w:rsidRPr="00C97B2E">
        <w:rPr>
          <w:rFonts w:ascii="Arial" w:eastAsiaTheme="minorHAnsi" w:hAnsi="Arial" w:cs="Arial"/>
          <w:lang w:val="en-US"/>
        </w:rPr>
        <w:t>54</w:t>
      </w:r>
      <w:r w:rsidR="00263B99" w:rsidRPr="00C97B2E">
        <w:rPr>
          <w:rFonts w:ascii="Arial" w:eastAsiaTheme="minorHAnsi" w:hAnsi="Arial" w:cs="Arial"/>
          <w:lang w:val="en-US"/>
        </w:rPr>
        <w:t>]</w:t>
      </w:r>
      <w:r w:rsidR="00263B99" w:rsidRPr="00C97B2E">
        <w:rPr>
          <w:rFonts w:ascii="Arial" w:eastAsiaTheme="minorHAnsi" w:hAnsi="Arial" w:cs="Arial"/>
          <w:lang w:val="en-US"/>
        </w:rPr>
        <w:tab/>
      </w:r>
      <w:r w:rsidRPr="00C97B2E">
        <w:rPr>
          <w:rFonts w:ascii="Arial" w:eastAsiaTheme="minorHAnsi" w:hAnsi="Arial" w:cs="Arial"/>
          <w:lang w:val="en-US"/>
        </w:rPr>
        <w:t>The</w:t>
      </w:r>
      <w:r w:rsidR="00AC06FB" w:rsidRPr="00C97B2E">
        <w:rPr>
          <w:rFonts w:ascii="Arial" w:eastAsiaTheme="minorHAnsi" w:hAnsi="Arial" w:cs="Arial"/>
          <w:lang w:val="en-US"/>
        </w:rPr>
        <w:t xml:space="preserve"> respondents’ submission that the 1973</w:t>
      </w:r>
      <w:r w:rsidR="007C62B7" w:rsidRPr="00C97B2E">
        <w:rPr>
          <w:rFonts w:ascii="Arial" w:eastAsiaTheme="minorHAnsi" w:hAnsi="Arial" w:cs="Arial"/>
          <w:lang w:val="en-US"/>
        </w:rPr>
        <w:t xml:space="preserve"> Companies</w:t>
      </w:r>
      <w:r w:rsidR="00AC06FB" w:rsidRPr="00C97B2E">
        <w:rPr>
          <w:rFonts w:ascii="Arial" w:eastAsiaTheme="minorHAnsi" w:hAnsi="Arial" w:cs="Arial"/>
          <w:lang w:val="en-US"/>
        </w:rPr>
        <w:t xml:space="preserve"> Act </w:t>
      </w:r>
      <w:r w:rsidR="00650343" w:rsidRPr="00C97B2E">
        <w:rPr>
          <w:rFonts w:ascii="Arial" w:eastAsiaTheme="minorHAnsi" w:hAnsi="Arial" w:cs="Arial"/>
          <w:lang w:val="en-US"/>
        </w:rPr>
        <w:t>and</w:t>
      </w:r>
      <w:r w:rsidRPr="00C97B2E">
        <w:rPr>
          <w:rFonts w:ascii="Arial" w:eastAsiaTheme="minorHAnsi" w:hAnsi="Arial" w:cs="Arial"/>
          <w:lang w:val="en-US"/>
        </w:rPr>
        <w:t xml:space="preserve"> not</w:t>
      </w:r>
      <w:r w:rsidR="00650343" w:rsidRPr="00C97B2E">
        <w:rPr>
          <w:rFonts w:ascii="Arial" w:eastAsiaTheme="minorHAnsi" w:hAnsi="Arial" w:cs="Arial"/>
          <w:lang w:val="en-US"/>
        </w:rPr>
        <w:t xml:space="preserve"> the 2008</w:t>
      </w:r>
      <w:r w:rsidR="007C62B7" w:rsidRPr="00C97B2E">
        <w:rPr>
          <w:rFonts w:ascii="Arial" w:eastAsiaTheme="minorHAnsi" w:hAnsi="Arial" w:cs="Arial"/>
          <w:lang w:val="en-US"/>
        </w:rPr>
        <w:t xml:space="preserve"> Companies</w:t>
      </w:r>
      <w:r w:rsidR="00650343" w:rsidRPr="00C97B2E">
        <w:rPr>
          <w:rFonts w:ascii="Arial" w:eastAsiaTheme="minorHAnsi" w:hAnsi="Arial" w:cs="Arial"/>
          <w:lang w:val="en-US"/>
        </w:rPr>
        <w:t xml:space="preserve"> Act </w:t>
      </w:r>
      <w:r w:rsidR="00AC06FB" w:rsidRPr="00C97B2E">
        <w:rPr>
          <w:rFonts w:ascii="Arial" w:eastAsiaTheme="minorHAnsi" w:hAnsi="Arial" w:cs="Arial"/>
          <w:lang w:val="en-US"/>
        </w:rPr>
        <w:t>applies to the dispute</w:t>
      </w:r>
      <w:r w:rsidR="00650343" w:rsidRPr="00C97B2E">
        <w:rPr>
          <w:rFonts w:ascii="Arial" w:eastAsiaTheme="minorHAnsi" w:hAnsi="Arial" w:cs="Arial"/>
          <w:lang w:val="en-US"/>
        </w:rPr>
        <w:t>,</w:t>
      </w:r>
      <w:r w:rsidR="000C5F56" w:rsidRPr="00C97B2E">
        <w:rPr>
          <w:rFonts w:ascii="Arial" w:eastAsiaTheme="minorHAnsi" w:hAnsi="Arial" w:cs="Arial"/>
          <w:lang w:val="en-US"/>
        </w:rPr>
        <w:t xml:space="preserve"> is correct.</w:t>
      </w:r>
      <w:r w:rsidR="00CA5C42" w:rsidRPr="00C97B2E">
        <w:rPr>
          <w:rFonts w:ascii="Arial" w:eastAsiaTheme="minorHAnsi" w:hAnsi="Arial" w:cs="Arial"/>
          <w:lang w:val="en-US"/>
        </w:rPr>
        <w:t xml:space="preserve"> </w:t>
      </w:r>
      <w:r w:rsidR="0043371E" w:rsidRPr="00C97B2E">
        <w:rPr>
          <w:rFonts w:ascii="Arial" w:eastAsiaTheme="minorHAnsi" w:hAnsi="Arial" w:cs="Arial"/>
          <w:lang w:val="en-US"/>
        </w:rPr>
        <w:t>My conclusion is based on the following grounds. First, t</w:t>
      </w:r>
      <w:r w:rsidR="00CA5C42" w:rsidRPr="00C97B2E">
        <w:rPr>
          <w:rFonts w:ascii="Arial" w:eastAsiaTheme="minorHAnsi" w:hAnsi="Arial" w:cs="Arial"/>
          <w:lang w:val="en-US"/>
        </w:rPr>
        <w:t xml:space="preserve">he general rule is that, in the absence of express provision to the contrary, statutes should be considered as affecting future matters only. </w:t>
      </w:r>
      <w:r w:rsidR="00946D76" w:rsidRPr="00C97B2E">
        <w:rPr>
          <w:rFonts w:ascii="Arial" w:eastAsiaTheme="minorHAnsi" w:hAnsi="Arial" w:cs="Arial"/>
          <w:lang w:val="en-US"/>
        </w:rPr>
        <w:t>Th</w:t>
      </w:r>
      <w:r w:rsidR="00CA5C42" w:rsidRPr="00C97B2E">
        <w:rPr>
          <w:rFonts w:ascii="Arial" w:eastAsiaTheme="minorHAnsi" w:hAnsi="Arial" w:cs="Arial"/>
          <w:lang w:val="en-US"/>
        </w:rPr>
        <w:t>is means that the 2008</w:t>
      </w:r>
      <w:r w:rsidR="00946D76" w:rsidRPr="00C97B2E">
        <w:rPr>
          <w:rFonts w:ascii="Arial" w:eastAsiaTheme="minorHAnsi" w:hAnsi="Arial" w:cs="Arial"/>
          <w:lang w:val="en-US"/>
        </w:rPr>
        <w:t xml:space="preserve"> </w:t>
      </w:r>
      <w:r w:rsidR="007C62B7" w:rsidRPr="00C97B2E">
        <w:rPr>
          <w:rFonts w:ascii="Arial" w:eastAsiaTheme="minorHAnsi" w:hAnsi="Arial" w:cs="Arial"/>
          <w:lang w:val="en-US"/>
        </w:rPr>
        <w:t xml:space="preserve">Companies </w:t>
      </w:r>
      <w:r w:rsidR="00946D76" w:rsidRPr="00C97B2E">
        <w:rPr>
          <w:rFonts w:ascii="Arial" w:eastAsiaTheme="minorHAnsi" w:hAnsi="Arial" w:cs="Arial"/>
          <w:lang w:val="en-US"/>
        </w:rPr>
        <w:t>Act must be construed as operating only on facts that</w:t>
      </w:r>
      <w:r w:rsidR="00C210AC" w:rsidRPr="00C97B2E">
        <w:rPr>
          <w:rFonts w:ascii="Arial" w:eastAsiaTheme="minorHAnsi" w:hAnsi="Arial" w:cs="Arial"/>
          <w:lang w:val="en-US"/>
        </w:rPr>
        <w:t xml:space="preserve"> </w:t>
      </w:r>
      <w:r w:rsidR="00CA5C42" w:rsidRPr="00C97B2E">
        <w:rPr>
          <w:rFonts w:ascii="Arial" w:eastAsiaTheme="minorHAnsi" w:hAnsi="Arial" w:cs="Arial"/>
          <w:lang w:val="en-US"/>
        </w:rPr>
        <w:t>c</w:t>
      </w:r>
      <w:r w:rsidR="00413EA1" w:rsidRPr="00C97B2E">
        <w:rPr>
          <w:rFonts w:ascii="Arial" w:eastAsiaTheme="minorHAnsi" w:hAnsi="Arial" w:cs="Arial"/>
          <w:lang w:val="en-US"/>
        </w:rPr>
        <w:t>a</w:t>
      </w:r>
      <w:r w:rsidR="00CA5C42" w:rsidRPr="00C97B2E">
        <w:rPr>
          <w:rFonts w:ascii="Arial" w:eastAsiaTheme="minorHAnsi" w:hAnsi="Arial" w:cs="Arial"/>
          <w:lang w:val="en-US"/>
        </w:rPr>
        <w:t>me into existence after its passing (</w:t>
      </w:r>
      <w:r w:rsidR="00CA5C42" w:rsidRPr="00C97B2E">
        <w:rPr>
          <w:rFonts w:ascii="Arial" w:eastAsiaTheme="minorHAnsi" w:hAnsi="Arial" w:cs="Arial"/>
          <w:i/>
          <w:iCs/>
          <w:lang w:val="en-US"/>
        </w:rPr>
        <w:t>Veldman v Director of Public Prosecutions, Witwatersrand Local Division</w:t>
      </w:r>
      <w:r w:rsidR="00F46822" w:rsidRPr="00C97B2E">
        <w:rPr>
          <w:rFonts w:ascii="Arial" w:eastAsiaTheme="minorHAnsi" w:hAnsi="Arial" w:cs="Arial"/>
          <w:i/>
          <w:iCs/>
          <w:lang w:val="en-US"/>
        </w:rPr>
        <w:t>).</w:t>
      </w:r>
      <w:r w:rsidR="00D97BC1" w:rsidRPr="00C97B2E">
        <w:rPr>
          <w:rStyle w:val="FootnoteReference"/>
          <w:rFonts w:ascii="Arial" w:eastAsiaTheme="minorHAnsi" w:hAnsi="Arial" w:cs="Arial"/>
          <w:i/>
          <w:iCs/>
          <w:lang w:val="en-US"/>
        </w:rPr>
        <w:footnoteReference w:id="6"/>
      </w:r>
    </w:p>
    <w:p w14:paraId="61D7C96B" w14:textId="77777777" w:rsidR="0043371E" w:rsidRPr="00C97B2E" w:rsidRDefault="0043371E" w:rsidP="00112A50">
      <w:pPr>
        <w:pStyle w:val="ListParagraph"/>
        <w:spacing w:line="360" w:lineRule="auto"/>
        <w:ind w:left="0"/>
        <w:jc w:val="both"/>
        <w:rPr>
          <w:rFonts w:ascii="Arial" w:eastAsiaTheme="minorHAnsi" w:hAnsi="Arial" w:cs="Arial"/>
          <w:lang w:val="en-US"/>
        </w:rPr>
      </w:pPr>
    </w:p>
    <w:p w14:paraId="66D50443" w14:textId="07C7FB67" w:rsidR="00340F54" w:rsidRPr="00C97B2E" w:rsidRDefault="009B612D" w:rsidP="0004420D">
      <w:pPr>
        <w:pStyle w:val="ListParagraph"/>
        <w:spacing w:line="360" w:lineRule="auto"/>
        <w:ind w:left="0"/>
        <w:jc w:val="both"/>
        <w:rPr>
          <w:rFonts w:ascii="Arial" w:eastAsiaTheme="minorHAnsi" w:hAnsi="Arial" w:cs="Arial"/>
          <w:lang w:val="en-US"/>
        </w:rPr>
      </w:pPr>
      <w:r w:rsidRPr="00C97B2E">
        <w:rPr>
          <w:rFonts w:ascii="Arial" w:eastAsiaTheme="minorHAnsi" w:hAnsi="Arial" w:cs="Arial"/>
          <w:lang w:val="en-US"/>
        </w:rPr>
        <w:t>[</w:t>
      </w:r>
      <w:r w:rsidR="000173D5" w:rsidRPr="00C97B2E">
        <w:rPr>
          <w:rFonts w:ascii="Arial" w:eastAsiaTheme="minorHAnsi" w:hAnsi="Arial" w:cs="Arial"/>
          <w:lang w:val="en-US"/>
        </w:rPr>
        <w:t>55</w:t>
      </w:r>
      <w:r w:rsidR="00263B99" w:rsidRPr="00C97B2E">
        <w:rPr>
          <w:rFonts w:ascii="Arial" w:eastAsiaTheme="minorHAnsi" w:hAnsi="Arial" w:cs="Arial"/>
          <w:lang w:val="en-US"/>
        </w:rPr>
        <w:t>]</w:t>
      </w:r>
      <w:r w:rsidR="00263B99" w:rsidRPr="00C97B2E">
        <w:rPr>
          <w:rFonts w:ascii="Arial" w:eastAsiaTheme="minorHAnsi" w:hAnsi="Arial" w:cs="Arial"/>
          <w:lang w:val="en-US"/>
        </w:rPr>
        <w:tab/>
      </w:r>
      <w:r w:rsidR="00CA5C42" w:rsidRPr="00C97B2E">
        <w:rPr>
          <w:rFonts w:ascii="Arial" w:eastAsiaTheme="minorHAnsi" w:hAnsi="Arial" w:cs="Arial"/>
          <w:lang w:val="en-US"/>
        </w:rPr>
        <w:t xml:space="preserve">The events giving rise to the dispute occurred before the 2008 </w:t>
      </w:r>
      <w:r w:rsidR="0043371E" w:rsidRPr="00C97B2E">
        <w:rPr>
          <w:rFonts w:ascii="Arial" w:eastAsiaTheme="minorHAnsi" w:hAnsi="Arial" w:cs="Arial"/>
          <w:lang w:val="en-US"/>
        </w:rPr>
        <w:t xml:space="preserve">Companies </w:t>
      </w:r>
      <w:r w:rsidR="00CA5C42" w:rsidRPr="00C97B2E">
        <w:rPr>
          <w:rFonts w:ascii="Arial" w:eastAsiaTheme="minorHAnsi" w:hAnsi="Arial" w:cs="Arial"/>
          <w:lang w:val="en-US"/>
        </w:rPr>
        <w:t>Act came into operation.</w:t>
      </w:r>
      <w:r w:rsidR="00D747CF" w:rsidRPr="00C97B2E">
        <w:rPr>
          <w:rFonts w:ascii="Arial" w:eastAsiaTheme="minorHAnsi" w:hAnsi="Arial" w:cs="Arial"/>
          <w:lang w:val="en-US"/>
        </w:rPr>
        <w:t xml:space="preserve"> The demand for capital contribution was made in 2009. The relevant loan agreement was concluded on 6 July 2009. </w:t>
      </w:r>
      <w:r w:rsidR="00413EA1" w:rsidRPr="00C97B2E">
        <w:rPr>
          <w:rFonts w:ascii="Arial" w:eastAsiaTheme="minorHAnsi" w:hAnsi="Arial" w:cs="Arial"/>
          <w:lang w:val="en-US"/>
        </w:rPr>
        <w:t>The resolutions</w:t>
      </w:r>
      <w:r w:rsidR="00A20AD8" w:rsidRPr="00C97B2E">
        <w:rPr>
          <w:rFonts w:ascii="Arial" w:eastAsiaTheme="minorHAnsi" w:hAnsi="Arial" w:cs="Arial"/>
          <w:lang w:val="en-US"/>
        </w:rPr>
        <w:t xml:space="preserve"> concerned</w:t>
      </w:r>
      <w:r w:rsidR="00413EA1" w:rsidRPr="00C97B2E">
        <w:rPr>
          <w:rFonts w:ascii="Arial" w:eastAsiaTheme="minorHAnsi" w:hAnsi="Arial" w:cs="Arial"/>
          <w:lang w:val="en-US"/>
        </w:rPr>
        <w:t xml:space="preserve"> were passed</w:t>
      </w:r>
      <w:r w:rsidR="00D747CF" w:rsidRPr="00C97B2E">
        <w:rPr>
          <w:rFonts w:ascii="Arial" w:eastAsiaTheme="minorHAnsi" w:hAnsi="Arial" w:cs="Arial"/>
          <w:lang w:val="en-US"/>
        </w:rPr>
        <w:t xml:space="preserve"> and registered with the Registrar</w:t>
      </w:r>
      <w:r w:rsidR="00413EA1" w:rsidRPr="00C97B2E">
        <w:rPr>
          <w:rFonts w:ascii="Arial" w:eastAsiaTheme="minorHAnsi" w:hAnsi="Arial" w:cs="Arial"/>
          <w:lang w:val="en-US"/>
        </w:rPr>
        <w:t xml:space="preserve"> </w:t>
      </w:r>
      <w:r w:rsidR="00D747CF" w:rsidRPr="00C97B2E">
        <w:rPr>
          <w:rFonts w:ascii="Arial" w:eastAsiaTheme="minorHAnsi" w:hAnsi="Arial" w:cs="Arial"/>
          <w:lang w:val="en-US"/>
        </w:rPr>
        <w:t>in 2009</w:t>
      </w:r>
      <w:r w:rsidR="00413EA1" w:rsidRPr="00C97B2E">
        <w:rPr>
          <w:rFonts w:ascii="Arial" w:eastAsiaTheme="minorHAnsi" w:hAnsi="Arial" w:cs="Arial"/>
          <w:lang w:val="en-US"/>
        </w:rPr>
        <w:t xml:space="preserve"> </w:t>
      </w:r>
      <w:r w:rsidR="00A20AD8" w:rsidRPr="00C97B2E">
        <w:rPr>
          <w:rFonts w:ascii="Arial" w:eastAsiaTheme="minorHAnsi" w:hAnsi="Arial" w:cs="Arial"/>
          <w:lang w:val="en-US"/>
        </w:rPr>
        <w:t>and LI’s security under the loan agreement was perfected in 2010.</w:t>
      </w:r>
      <w:r w:rsidR="0004420D" w:rsidRPr="00C97B2E">
        <w:rPr>
          <w:rFonts w:ascii="Arial" w:eastAsiaTheme="minorHAnsi" w:hAnsi="Arial" w:cs="Arial"/>
          <w:lang w:val="en-US"/>
        </w:rPr>
        <w:t xml:space="preserve"> It is clear that at this stage the transactions were </w:t>
      </w:r>
      <w:r w:rsidR="00340F54" w:rsidRPr="00C97B2E">
        <w:rPr>
          <w:rFonts w:ascii="Arial" w:eastAsiaTheme="minorHAnsi" w:hAnsi="Arial" w:cs="Arial"/>
          <w:lang w:val="en-US"/>
        </w:rPr>
        <w:t>implemented,</w:t>
      </w:r>
      <w:r w:rsidR="0004420D" w:rsidRPr="00C97B2E">
        <w:rPr>
          <w:rFonts w:ascii="Arial" w:eastAsiaTheme="minorHAnsi" w:hAnsi="Arial" w:cs="Arial"/>
          <w:lang w:val="en-US"/>
        </w:rPr>
        <w:t xml:space="preserve"> and rights had vested. </w:t>
      </w:r>
    </w:p>
    <w:p w14:paraId="57F1B18B" w14:textId="77777777" w:rsidR="00340F54" w:rsidRPr="00C97B2E" w:rsidRDefault="00340F54" w:rsidP="0004420D">
      <w:pPr>
        <w:pStyle w:val="ListParagraph"/>
        <w:spacing w:line="360" w:lineRule="auto"/>
        <w:ind w:left="0"/>
        <w:jc w:val="both"/>
        <w:rPr>
          <w:rFonts w:ascii="Arial" w:eastAsiaTheme="minorHAnsi" w:hAnsi="Arial" w:cs="Arial"/>
          <w:lang w:val="en-US"/>
        </w:rPr>
      </w:pPr>
    </w:p>
    <w:p w14:paraId="1B80751F" w14:textId="60F1691D" w:rsidR="0004420D" w:rsidRPr="00C97B2E" w:rsidRDefault="006E4C31" w:rsidP="0004420D">
      <w:pPr>
        <w:pStyle w:val="ListParagraph"/>
        <w:spacing w:line="360" w:lineRule="auto"/>
        <w:ind w:left="0"/>
        <w:jc w:val="both"/>
        <w:rPr>
          <w:rFonts w:ascii="Arial" w:eastAsiaTheme="minorHAnsi" w:hAnsi="Arial" w:cs="Arial"/>
          <w:lang w:val="en-US"/>
        </w:rPr>
      </w:pPr>
      <w:r w:rsidRPr="00C97B2E">
        <w:rPr>
          <w:rFonts w:ascii="Arial" w:eastAsiaTheme="minorHAnsi" w:hAnsi="Arial" w:cs="Arial"/>
          <w:lang w:val="en-US"/>
        </w:rPr>
        <w:lastRenderedPageBreak/>
        <w:t>[</w:t>
      </w:r>
      <w:r w:rsidR="000173D5" w:rsidRPr="00C97B2E">
        <w:rPr>
          <w:rFonts w:ascii="Arial" w:eastAsiaTheme="minorHAnsi" w:hAnsi="Arial" w:cs="Arial"/>
          <w:lang w:val="en-US"/>
        </w:rPr>
        <w:t>56</w:t>
      </w:r>
      <w:r w:rsidRPr="00C97B2E">
        <w:rPr>
          <w:rFonts w:ascii="Arial" w:eastAsiaTheme="minorHAnsi" w:hAnsi="Arial" w:cs="Arial"/>
          <w:lang w:val="en-US"/>
        </w:rPr>
        <w:t>]</w:t>
      </w:r>
      <w:r w:rsidRPr="00C97B2E">
        <w:rPr>
          <w:rFonts w:ascii="Arial" w:eastAsiaTheme="minorHAnsi" w:hAnsi="Arial" w:cs="Arial"/>
          <w:lang w:val="en-US"/>
        </w:rPr>
        <w:tab/>
      </w:r>
      <w:r w:rsidR="0004420D" w:rsidRPr="00C97B2E">
        <w:rPr>
          <w:rFonts w:ascii="Arial" w:eastAsiaTheme="minorHAnsi" w:hAnsi="Arial" w:cs="Arial"/>
          <w:lang w:val="en-US"/>
        </w:rPr>
        <w:t>As a result of the transactions which were implemented under the 1973 Companies Act rights accrued or were acquired and obligations were incurred. The repeal of the 1973 Companies Act did not affect the rights which any person acquired before the repeal and did not extinguish any obligations any person incurred before the repeal.</w:t>
      </w:r>
      <w:r w:rsidR="0004420D" w:rsidRPr="00C97B2E">
        <w:rPr>
          <w:rFonts w:ascii="Arial" w:hAnsi="Arial" w:cs="Arial"/>
          <w:color w:val="000000"/>
        </w:rPr>
        <w:t xml:space="preserve"> That much follows from the provisions of s 12(2) of the Interpretation Act 33 of 1957:</w:t>
      </w:r>
    </w:p>
    <w:p w14:paraId="2A19DF35" w14:textId="77777777" w:rsidR="0004420D" w:rsidRPr="00C97B2E" w:rsidRDefault="0004420D" w:rsidP="006A7988">
      <w:pPr>
        <w:spacing w:before="280" w:line="346" w:lineRule="atLeast"/>
        <w:jc w:val="both"/>
        <w:rPr>
          <w:rFonts w:ascii="Arial" w:hAnsi="Arial" w:cs="Arial"/>
          <w:color w:val="000000"/>
          <w:sz w:val="22"/>
          <w:szCs w:val="22"/>
        </w:rPr>
      </w:pPr>
      <w:r w:rsidRPr="00C97B2E">
        <w:rPr>
          <w:rFonts w:ascii="Arial" w:hAnsi="Arial" w:cs="Arial"/>
          <w:color w:val="000000"/>
          <w:sz w:val="22"/>
          <w:szCs w:val="22"/>
        </w:rPr>
        <w:t>‘Where a law repeals any other law, then unless the contrary intention appears, the repeal shall not-</w:t>
      </w:r>
    </w:p>
    <w:p w14:paraId="3D94CFE4" w14:textId="77777777" w:rsidR="0004420D" w:rsidRPr="00C97B2E" w:rsidRDefault="0004420D" w:rsidP="0004420D">
      <w:pPr>
        <w:spacing w:before="280" w:line="346" w:lineRule="atLeast"/>
        <w:jc w:val="both"/>
        <w:rPr>
          <w:rFonts w:ascii="Arial" w:hAnsi="Arial" w:cs="Arial"/>
          <w:color w:val="000000"/>
          <w:sz w:val="22"/>
          <w:szCs w:val="22"/>
        </w:rPr>
      </w:pPr>
      <w:r w:rsidRPr="00C97B2E">
        <w:rPr>
          <w:rFonts w:ascii="Arial" w:hAnsi="Arial" w:cs="Arial"/>
          <w:i/>
          <w:color w:val="000000"/>
          <w:sz w:val="22"/>
          <w:szCs w:val="22"/>
        </w:rPr>
        <w:t>(a)</w:t>
      </w:r>
      <w:r w:rsidRPr="00C97B2E">
        <w:rPr>
          <w:rFonts w:ascii="Arial" w:hAnsi="Arial" w:cs="Arial"/>
          <w:color w:val="000000"/>
          <w:sz w:val="22"/>
          <w:szCs w:val="22"/>
        </w:rPr>
        <w:t xml:space="preserve"> revive anything not in force or existing at the time at which the repeal takes effect; or</w:t>
      </w:r>
    </w:p>
    <w:p w14:paraId="10F83D4A" w14:textId="77777777" w:rsidR="0004420D" w:rsidRPr="00C97B2E" w:rsidRDefault="0004420D" w:rsidP="0004420D">
      <w:pPr>
        <w:spacing w:before="280" w:line="346" w:lineRule="atLeast"/>
        <w:jc w:val="both"/>
        <w:rPr>
          <w:rFonts w:ascii="Arial" w:hAnsi="Arial" w:cs="Arial"/>
          <w:color w:val="000000"/>
          <w:sz w:val="22"/>
          <w:szCs w:val="22"/>
        </w:rPr>
      </w:pPr>
      <w:r w:rsidRPr="00C97B2E">
        <w:rPr>
          <w:rFonts w:ascii="Arial" w:hAnsi="Arial" w:cs="Arial"/>
          <w:i/>
          <w:color w:val="000000"/>
          <w:sz w:val="22"/>
          <w:szCs w:val="22"/>
        </w:rPr>
        <w:t>(b)</w:t>
      </w:r>
      <w:r w:rsidRPr="00C97B2E">
        <w:rPr>
          <w:rFonts w:ascii="Arial" w:hAnsi="Arial" w:cs="Arial"/>
          <w:color w:val="000000"/>
          <w:sz w:val="22"/>
          <w:szCs w:val="22"/>
        </w:rPr>
        <w:t xml:space="preserve"> affect the previous operation of any law so repealed or anything duly done or suffered under the law so repealed; or</w:t>
      </w:r>
    </w:p>
    <w:p w14:paraId="1E540319" w14:textId="77777777" w:rsidR="0004420D" w:rsidRPr="00C97B2E" w:rsidRDefault="0004420D" w:rsidP="0004420D">
      <w:pPr>
        <w:spacing w:before="280" w:line="346" w:lineRule="atLeast"/>
        <w:jc w:val="both"/>
        <w:rPr>
          <w:rFonts w:ascii="Arial" w:hAnsi="Arial" w:cs="Arial"/>
          <w:color w:val="000000"/>
          <w:sz w:val="22"/>
          <w:szCs w:val="22"/>
        </w:rPr>
      </w:pPr>
      <w:r w:rsidRPr="00C97B2E">
        <w:rPr>
          <w:rFonts w:ascii="Arial" w:hAnsi="Arial" w:cs="Arial"/>
          <w:i/>
          <w:color w:val="000000"/>
          <w:sz w:val="22"/>
          <w:szCs w:val="22"/>
        </w:rPr>
        <w:t>(c)</w:t>
      </w:r>
      <w:r w:rsidRPr="00C97B2E">
        <w:rPr>
          <w:rFonts w:ascii="Arial" w:hAnsi="Arial" w:cs="Arial"/>
          <w:color w:val="000000"/>
          <w:sz w:val="22"/>
          <w:szCs w:val="22"/>
        </w:rPr>
        <w:t xml:space="preserve"> affect any right, privilege, obligation or liability acquired, accrued or incurred under any law so repealed; or</w:t>
      </w:r>
    </w:p>
    <w:p w14:paraId="180786F0" w14:textId="77777777" w:rsidR="0004420D" w:rsidRPr="00C97B2E" w:rsidRDefault="0004420D" w:rsidP="0004420D">
      <w:pPr>
        <w:spacing w:before="280" w:line="346" w:lineRule="atLeast"/>
        <w:jc w:val="both"/>
        <w:rPr>
          <w:rFonts w:ascii="Arial" w:hAnsi="Arial" w:cs="Arial"/>
          <w:color w:val="000000"/>
          <w:sz w:val="22"/>
          <w:szCs w:val="22"/>
        </w:rPr>
      </w:pPr>
      <w:r w:rsidRPr="00C97B2E">
        <w:rPr>
          <w:rFonts w:ascii="Arial" w:hAnsi="Arial" w:cs="Arial"/>
          <w:i/>
          <w:color w:val="000000"/>
          <w:sz w:val="22"/>
          <w:szCs w:val="22"/>
        </w:rPr>
        <w:t>(d)</w:t>
      </w:r>
      <w:r w:rsidRPr="00C97B2E">
        <w:rPr>
          <w:rFonts w:ascii="Arial" w:hAnsi="Arial" w:cs="Arial"/>
          <w:color w:val="000000"/>
          <w:sz w:val="22"/>
          <w:szCs w:val="22"/>
        </w:rPr>
        <w:t xml:space="preserve"> affect any penalty, forfeiture or punishment incurred in respect of any offence committed against any law so repealed; or</w:t>
      </w:r>
    </w:p>
    <w:p w14:paraId="73D06925" w14:textId="77777777" w:rsidR="0004420D" w:rsidRPr="00C97B2E" w:rsidRDefault="0004420D" w:rsidP="0004420D">
      <w:pPr>
        <w:spacing w:before="280" w:line="346" w:lineRule="atLeast"/>
        <w:jc w:val="both"/>
        <w:rPr>
          <w:rFonts w:ascii="Arial" w:hAnsi="Arial" w:cs="Arial"/>
          <w:color w:val="000000"/>
          <w:sz w:val="22"/>
          <w:szCs w:val="22"/>
        </w:rPr>
      </w:pPr>
      <w:r w:rsidRPr="00C97B2E">
        <w:rPr>
          <w:rFonts w:ascii="Arial" w:hAnsi="Arial" w:cs="Arial"/>
          <w:i/>
          <w:color w:val="000000"/>
          <w:sz w:val="22"/>
          <w:szCs w:val="22"/>
        </w:rPr>
        <w:t>(e)</w:t>
      </w:r>
      <w:r w:rsidRPr="00C97B2E">
        <w:rPr>
          <w:rFonts w:ascii="Arial" w:hAnsi="Arial" w:cs="Arial"/>
          <w:color w:val="000000"/>
          <w:sz w:val="22"/>
          <w:szCs w:val="22"/>
        </w:rPr>
        <w:t xml:space="preserve"> affect any investigation, legal proceeding or remedy in respect of any such right, privilege, obligation, liability, forfeiture or punishment as is in this subsection mentioned, and any such investigation, legal proceeding or remedy may be instituted, continued or enforced, and any such penalty, forfeiture or punishment may be imposed, as if the repealing law had not been passed.’</w:t>
      </w:r>
    </w:p>
    <w:p w14:paraId="1D5EA6FB" w14:textId="77777777" w:rsidR="0004420D" w:rsidRPr="00C97B2E" w:rsidRDefault="0004420D" w:rsidP="0004420D">
      <w:pPr>
        <w:pStyle w:val="ListParagraph"/>
        <w:spacing w:line="360" w:lineRule="auto"/>
        <w:ind w:left="0"/>
        <w:jc w:val="both"/>
        <w:rPr>
          <w:rFonts w:ascii="Arial" w:hAnsi="Arial" w:cs="Arial"/>
          <w:color w:val="000000"/>
        </w:rPr>
      </w:pPr>
    </w:p>
    <w:p w14:paraId="09528FB2" w14:textId="6B699732" w:rsidR="00D747CF" w:rsidRPr="00C97B2E" w:rsidRDefault="0004420D" w:rsidP="00BB12DF">
      <w:pPr>
        <w:pStyle w:val="ListParagraph"/>
        <w:spacing w:line="360" w:lineRule="auto"/>
        <w:ind w:left="0"/>
        <w:jc w:val="both"/>
        <w:rPr>
          <w:rFonts w:ascii="Arial" w:eastAsiaTheme="minorHAnsi" w:hAnsi="Arial" w:cs="Arial"/>
          <w:lang w:val="en-US"/>
        </w:rPr>
      </w:pPr>
      <w:r w:rsidRPr="00C97B2E">
        <w:rPr>
          <w:rFonts w:ascii="Arial" w:eastAsiaTheme="minorHAnsi" w:hAnsi="Arial" w:cs="Arial"/>
          <w:lang w:val="en-US"/>
        </w:rPr>
        <w:t xml:space="preserve">There is nothing in the 2008 Companies Act to suggest that the provisions of s 12(2) </w:t>
      </w:r>
      <w:r w:rsidRPr="00C97B2E">
        <w:rPr>
          <w:rFonts w:ascii="Arial" w:eastAsiaTheme="minorHAnsi" w:hAnsi="Arial" w:cs="Arial"/>
          <w:i/>
          <w:lang w:val="en-US"/>
        </w:rPr>
        <w:t>(c)</w:t>
      </w:r>
      <w:r w:rsidRPr="00C97B2E">
        <w:rPr>
          <w:rFonts w:ascii="Arial" w:eastAsiaTheme="minorHAnsi" w:hAnsi="Arial" w:cs="Arial"/>
          <w:lang w:val="en-US"/>
        </w:rPr>
        <w:t xml:space="preserve"> of the Interpretation Act should not apply to a right which accrued to any person or an obligation which was incurred as a result of implementation of transactions under the 1973 Companies Act.</w:t>
      </w:r>
    </w:p>
    <w:p w14:paraId="26D3349C" w14:textId="77777777" w:rsidR="000173D5" w:rsidRPr="00C97B2E" w:rsidRDefault="000173D5" w:rsidP="00BB12DF">
      <w:pPr>
        <w:pStyle w:val="ListParagraph"/>
        <w:spacing w:line="360" w:lineRule="auto"/>
        <w:ind w:left="0"/>
        <w:jc w:val="both"/>
        <w:rPr>
          <w:rFonts w:ascii="Arial" w:eastAsiaTheme="minorHAnsi" w:hAnsi="Arial" w:cs="Arial"/>
          <w:lang w:val="en-US"/>
        </w:rPr>
      </w:pPr>
    </w:p>
    <w:p w14:paraId="708181CE" w14:textId="5D26DE0B" w:rsidR="00340F54" w:rsidRPr="00C97B2E" w:rsidRDefault="006E4C31" w:rsidP="00340F54">
      <w:pPr>
        <w:pStyle w:val="ListParagraph"/>
        <w:spacing w:line="360" w:lineRule="auto"/>
        <w:ind w:left="0"/>
        <w:jc w:val="both"/>
        <w:rPr>
          <w:rFonts w:ascii="Arial" w:eastAsiaTheme="minorHAnsi" w:hAnsi="Arial" w:cs="Arial"/>
          <w:lang w:val="en-US"/>
        </w:rPr>
      </w:pPr>
      <w:r w:rsidRPr="00C97B2E">
        <w:rPr>
          <w:rFonts w:ascii="Arial" w:eastAsiaTheme="minorHAnsi" w:hAnsi="Arial" w:cs="Arial"/>
          <w:lang w:val="en-US"/>
        </w:rPr>
        <w:t>[</w:t>
      </w:r>
      <w:r w:rsidR="000173D5" w:rsidRPr="00C97B2E">
        <w:rPr>
          <w:rFonts w:ascii="Arial" w:eastAsiaTheme="minorHAnsi" w:hAnsi="Arial" w:cs="Arial"/>
          <w:lang w:val="en-US"/>
        </w:rPr>
        <w:t>57</w:t>
      </w:r>
      <w:r w:rsidRPr="00C97B2E">
        <w:rPr>
          <w:rFonts w:ascii="Arial" w:eastAsiaTheme="minorHAnsi" w:hAnsi="Arial" w:cs="Arial"/>
          <w:lang w:val="en-US"/>
        </w:rPr>
        <w:t>]</w:t>
      </w:r>
      <w:r w:rsidRPr="00C97B2E">
        <w:rPr>
          <w:rFonts w:ascii="Arial" w:eastAsiaTheme="minorHAnsi" w:hAnsi="Arial" w:cs="Arial"/>
          <w:lang w:val="en-US"/>
        </w:rPr>
        <w:tab/>
      </w:r>
      <w:r w:rsidR="00340F54" w:rsidRPr="00C97B2E">
        <w:rPr>
          <w:rFonts w:ascii="Arial" w:eastAsiaTheme="minorHAnsi" w:hAnsi="Arial" w:cs="Arial"/>
          <w:lang w:val="en-US"/>
        </w:rPr>
        <w:t>Second, the transitional arrangements in Schedule 5 of the 2008 Companies Act are also unhelpful as these provisions relate to matters that were pending resolution as at the date the 2008 Companies Act was made effective. Section 224 of the 2008 Companies Act appears under the heading ‘Consequential amendments, repeal of laws and transitional arrangements</w:t>
      </w:r>
      <w:r w:rsidR="00FC38C5" w:rsidRPr="00C97B2E">
        <w:rPr>
          <w:rFonts w:ascii="Arial" w:eastAsiaTheme="minorHAnsi" w:hAnsi="Arial" w:cs="Arial"/>
          <w:lang w:val="en-US"/>
        </w:rPr>
        <w:t>.</w:t>
      </w:r>
      <w:r w:rsidR="00340F54" w:rsidRPr="00C97B2E">
        <w:rPr>
          <w:rFonts w:ascii="Arial" w:eastAsiaTheme="minorHAnsi" w:hAnsi="Arial" w:cs="Arial"/>
          <w:lang w:val="en-US"/>
        </w:rPr>
        <w:t xml:space="preserve">’ Section 224(1) repeals the 1973 Companies Act subject to subsection (3), which preserves certain transitional </w:t>
      </w:r>
      <w:r w:rsidR="00340F54" w:rsidRPr="00C97B2E">
        <w:rPr>
          <w:rFonts w:ascii="Arial" w:eastAsiaTheme="minorHAnsi" w:hAnsi="Arial" w:cs="Arial"/>
          <w:lang w:val="en-US"/>
        </w:rPr>
        <w:lastRenderedPageBreak/>
        <w:t xml:space="preserve">arrangements in Schedule 5. Schedule 5 of the 2008 Companies Act sets out the transitional arrangements applicable to pre-existing companies and how they are to be regulated ‘as of the general effective date’, being 1 May 2011. </w:t>
      </w:r>
    </w:p>
    <w:p w14:paraId="2C0F73E2" w14:textId="77777777" w:rsidR="00340F54" w:rsidRPr="00C97B2E" w:rsidRDefault="00340F54" w:rsidP="00340F54">
      <w:pPr>
        <w:pStyle w:val="ListParagraph"/>
        <w:spacing w:line="360" w:lineRule="auto"/>
        <w:ind w:left="0"/>
        <w:jc w:val="both"/>
        <w:rPr>
          <w:rFonts w:ascii="Arial" w:eastAsiaTheme="minorHAnsi" w:hAnsi="Arial" w:cs="Arial"/>
          <w:lang w:val="en-US"/>
        </w:rPr>
      </w:pPr>
    </w:p>
    <w:p w14:paraId="327BF784" w14:textId="65833779" w:rsidR="00340F54" w:rsidRPr="00C97B2E" w:rsidRDefault="006E4C31" w:rsidP="00340F54">
      <w:pPr>
        <w:pStyle w:val="ListParagraph"/>
        <w:spacing w:line="360" w:lineRule="auto"/>
        <w:ind w:left="0"/>
        <w:jc w:val="both"/>
        <w:rPr>
          <w:rFonts w:ascii="Arial" w:eastAsiaTheme="minorHAnsi" w:hAnsi="Arial" w:cs="Arial"/>
          <w:lang w:val="en-US"/>
        </w:rPr>
      </w:pPr>
      <w:r w:rsidRPr="00C97B2E">
        <w:rPr>
          <w:rFonts w:ascii="Arial" w:eastAsiaTheme="minorHAnsi" w:hAnsi="Arial" w:cs="Arial"/>
          <w:lang w:val="en-US"/>
        </w:rPr>
        <w:t>[</w:t>
      </w:r>
      <w:r w:rsidR="000173D5" w:rsidRPr="00C97B2E">
        <w:rPr>
          <w:rFonts w:ascii="Arial" w:eastAsiaTheme="minorHAnsi" w:hAnsi="Arial" w:cs="Arial"/>
          <w:lang w:val="en-US"/>
        </w:rPr>
        <w:t>58</w:t>
      </w:r>
      <w:r w:rsidRPr="00C97B2E">
        <w:rPr>
          <w:rFonts w:ascii="Arial" w:eastAsiaTheme="minorHAnsi" w:hAnsi="Arial" w:cs="Arial"/>
          <w:lang w:val="en-US"/>
        </w:rPr>
        <w:t>]</w:t>
      </w:r>
      <w:r w:rsidRPr="00C97B2E">
        <w:rPr>
          <w:rFonts w:ascii="Arial" w:eastAsiaTheme="minorHAnsi" w:hAnsi="Arial" w:cs="Arial"/>
          <w:lang w:val="en-US"/>
        </w:rPr>
        <w:tab/>
      </w:r>
      <w:r w:rsidR="00340F54" w:rsidRPr="00C97B2E">
        <w:rPr>
          <w:rFonts w:ascii="Arial" w:eastAsiaTheme="minorHAnsi" w:hAnsi="Arial" w:cs="Arial"/>
          <w:lang w:val="en-US"/>
        </w:rPr>
        <w:t>Item 4(3A) of Schedule 5 does not support the appellants’ argument. It provides that ‘if, before the general effective date, the shareholders of a pre-existing company had adopted any agreement between or among themselves, under whatever style or title, comparable in purpose and effect to the agreement contemplated in s 15(7), any such agreement continues to have the same force and effect – (a) as of the general effective date, for a period of two years, despite section 15(7), or until changed by the shareholders who are parties to the agreement…’ It therefore does not apply to agreements such as the loan agreement between LM and LI, but only to shareholders’ agreements.</w:t>
      </w:r>
    </w:p>
    <w:p w14:paraId="58D3548D" w14:textId="77777777" w:rsidR="00340F54" w:rsidRPr="00C97B2E" w:rsidRDefault="00340F54" w:rsidP="00340F54">
      <w:pPr>
        <w:pStyle w:val="ListParagraph"/>
        <w:spacing w:line="360" w:lineRule="auto"/>
        <w:ind w:left="0"/>
        <w:jc w:val="both"/>
        <w:rPr>
          <w:rFonts w:ascii="Arial" w:eastAsiaTheme="minorHAnsi" w:hAnsi="Arial" w:cs="Arial"/>
          <w:lang w:val="en-US"/>
        </w:rPr>
      </w:pPr>
    </w:p>
    <w:p w14:paraId="49C7DA8C" w14:textId="0F4FE3F1" w:rsidR="00711EC8" w:rsidRPr="00C97B2E" w:rsidRDefault="009B612D" w:rsidP="00406405">
      <w:pPr>
        <w:pStyle w:val="ListParagraph"/>
        <w:spacing w:line="360" w:lineRule="auto"/>
        <w:ind w:left="0"/>
        <w:jc w:val="both"/>
        <w:rPr>
          <w:rFonts w:ascii="Arial" w:eastAsiaTheme="minorHAnsi" w:hAnsi="Arial" w:cs="Arial"/>
          <w:lang w:val="en-US"/>
        </w:rPr>
      </w:pPr>
      <w:r w:rsidRPr="00C97B2E">
        <w:rPr>
          <w:rFonts w:ascii="Arial" w:eastAsiaTheme="minorHAnsi" w:hAnsi="Arial" w:cs="Arial"/>
          <w:lang w:val="en-US"/>
        </w:rPr>
        <w:t>[</w:t>
      </w:r>
      <w:r w:rsidR="000173D5" w:rsidRPr="00C97B2E">
        <w:rPr>
          <w:rFonts w:ascii="Arial" w:eastAsiaTheme="minorHAnsi" w:hAnsi="Arial" w:cs="Arial"/>
          <w:lang w:val="en-US"/>
        </w:rPr>
        <w:t>59</w:t>
      </w:r>
      <w:r w:rsidR="00340F54" w:rsidRPr="00C97B2E">
        <w:rPr>
          <w:rFonts w:ascii="Arial" w:eastAsiaTheme="minorHAnsi" w:hAnsi="Arial" w:cs="Arial"/>
          <w:lang w:val="en-US"/>
        </w:rPr>
        <w:t>]</w:t>
      </w:r>
      <w:r w:rsidR="00340F54" w:rsidRPr="00C97B2E">
        <w:rPr>
          <w:rFonts w:ascii="Arial" w:eastAsiaTheme="minorHAnsi" w:hAnsi="Arial" w:cs="Arial"/>
          <w:lang w:val="en-US"/>
        </w:rPr>
        <w:tab/>
        <w:t>Item 7 deals with ‘Company Finance and Governance. Item 7(5) makes provision for the 2008 Companies Act to apply as from 1 May 2011 relating to the duties, conduct and liability of directors of the pre-existing companies despite anything to the contrary in a company’s Memorandum of Incorporation. This must relate to the acts performed as from 1 May 2011 and not those that were performed or done before 1 May 2011.</w:t>
      </w:r>
      <w:r w:rsidR="000173D5" w:rsidRPr="00C97B2E">
        <w:rPr>
          <w:rFonts w:ascii="Arial" w:eastAsiaTheme="minorHAnsi" w:hAnsi="Arial" w:cs="Arial"/>
          <w:lang w:val="en-US"/>
        </w:rPr>
        <w:t xml:space="preserve"> It follows that the dispute should be determined in terms of the 1973 Companies Act which is the statute that applied when the relevant transactions were concluded.</w:t>
      </w:r>
    </w:p>
    <w:p w14:paraId="48C2E4FF" w14:textId="77777777" w:rsidR="00406405" w:rsidRPr="00C97B2E" w:rsidRDefault="00406405" w:rsidP="00406405">
      <w:pPr>
        <w:pStyle w:val="ListParagraph"/>
        <w:spacing w:line="360" w:lineRule="auto"/>
        <w:ind w:left="0"/>
        <w:jc w:val="both"/>
        <w:rPr>
          <w:rFonts w:ascii="Arial" w:eastAsiaTheme="minorHAnsi" w:hAnsi="Arial" w:cs="Arial"/>
          <w:lang w:val="en-US"/>
        </w:rPr>
      </w:pPr>
    </w:p>
    <w:p w14:paraId="1D3B81E4" w14:textId="05CA6E3E" w:rsidR="00711EC8" w:rsidRPr="00C97B2E" w:rsidRDefault="009B612D" w:rsidP="00C2003C">
      <w:pPr>
        <w:pStyle w:val="ListParagraph"/>
        <w:spacing w:line="360" w:lineRule="auto"/>
        <w:ind w:left="0"/>
        <w:jc w:val="both"/>
        <w:rPr>
          <w:rFonts w:ascii="Arial" w:eastAsiaTheme="minorHAnsi" w:hAnsi="Arial" w:cs="Arial"/>
          <w:lang w:val="en-US"/>
        </w:rPr>
      </w:pPr>
      <w:r w:rsidRPr="00C97B2E">
        <w:rPr>
          <w:rFonts w:ascii="Arial" w:eastAsiaTheme="minorHAnsi" w:hAnsi="Arial" w:cs="Arial"/>
          <w:lang w:val="en-US"/>
        </w:rPr>
        <w:t>[6</w:t>
      </w:r>
      <w:r w:rsidR="000173D5" w:rsidRPr="00C97B2E">
        <w:rPr>
          <w:rFonts w:ascii="Arial" w:eastAsiaTheme="minorHAnsi" w:hAnsi="Arial" w:cs="Arial"/>
          <w:lang w:val="en-US"/>
        </w:rPr>
        <w:t>0</w:t>
      </w:r>
      <w:r w:rsidR="00277DF4" w:rsidRPr="00C97B2E">
        <w:rPr>
          <w:rFonts w:ascii="Arial" w:eastAsiaTheme="minorHAnsi" w:hAnsi="Arial" w:cs="Arial"/>
          <w:lang w:val="en-US"/>
        </w:rPr>
        <w:t>]</w:t>
      </w:r>
      <w:r w:rsidR="00277DF4" w:rsidRPr="00C97B2E">
        <w:rPr>
          <w:rFonts w:ascii="Arial" w:eastAsiaTheme="minorHAnsi" w:hAnsi="Arial" w:cs="Arial"/>
          <w:lang w:val="en-US"/>
        </w:rPr>
        <w:tab/>
        <w:t>I</w:t>
      </w:r>
      <w:r w:rsidR="00B84BDB" w:rsidRPr="00C97B2E">
        <w:rPr>
          <w:rFonts w:ascii="Arial" w:eastAsiaTheme="minorHAnsi" w:hAnsi="Arial" w:cs="Arial"/>
          <w:lang w:val="en-US"/>
        </w:rPr>
        <w:t xml:space="preserve"> proceed to consider the merits of the appellants’ claim </w:t>
      </w:r>
      <w:r w:rsidR="008226F3" w:rsidRPr="00C97B2E">
        <w:rPr>
          <w:rFonts w:ascii="Arial" w:eastAsiaTheme="minorHAnsi" w:hAnsi="Arial" w:cs="Arial"/>
          <w:lang w:val="en-US"/>
        </w:rPr>
        <w:t>as set out</w:t>
      </w:r>
      <w:r w:rsidR="00B84BDB" w:rsidRPr="00C97B2E">
        <w:rPr>
          <w:rFonts w:ascii="Arial" w:eastAsiaTheme="minorHAnsi" w:hAnsi="Arial" w:cs="Arial"/>
          <w:lang w:val="en-US"/>
        </w:rPr>
        <w:t xml:space="preserve"> in their application and </w:t>
      </w:r>
      <w:r w:rsidR="008226F3" w:rsidRPr="00C97B2E">
        <w:rPr>
          <w:rFonts w:ascii="Arial" w:eastAsiaTheme="minorHAnsi" w:hAnsi="Arial" w:cs="Arial"/>
          <w:lang w:val="en-US"/>
        </w:rPr>
        <w:t>in their heads of argument on appeal.</w:t>
      </w:r>
      <w:r w:rsidR="000645A3" w:rsidRPr="00C97B2E">
        <w:rPr>
          <w:rFonts w:ascii="Arial" w:eastAsiaTheme="minorHAnsi" w:hAnsi="Arial" w:cs="Arial"/>
          <w:lang w:val="en-US"/>
        </w:rPr>
        <w:t xml:space="preserve"> The relief sought by the appellants in the notice of motion is unsustainable. The undisputed facts show that the loan agreement was lawfully authori</w:t>
      </w:r>
      <w:r w:rsidR="00757644" w:rsidRPr="00C97B2E">
        <w:rPr>
          <w:rFonts w:ascii="Arial" w:eastAsiaTheme="minorHAnsi" w:hAnsi="Arial" w:cs="Arial"/>
          <w:lang w:val="en-US"/>
        </w:rPr>
        <w:t>s</w:t>
      </w:r>
      <w:r w:rsidR="000645A3" w:rsidRPr="00C97B2E">
        <w:rPr>
          <w:rFonts w:ascii="Arial" w:eastAsiaTheme="minorHAnsi" w:hAnsi="Arial" w:cs="Arial"/>
          <w:lang w:val="en-US"/>
        </w:rPr>
        <w:t>ed, concluded and repaid; the changes to the shareholding were lawfully and properly authori</w:t>
      </w:r>
      <w:r w:rsidR="00757644" w:rsidRPr="00C97B2E">
        <w:rPr>
          <w:rFonts w:ascii="Arial" w:eastAsiaTheme="minorHAnsi" w:hAnsi="Arial" w:cs="Arial"/>
          <w:lang w:val="en-US"/>
        </w:rPr>
        <w:t>s</w:t>
      </w:r>
      <w:r w:rsidR="000645A3" w:rsidRPr="00C97B2E">
        <w:rPr>
          <w:rFonts w:ascii="Arial" w:eastAsiaTheme="minorHAnsi" w:hAnsi="Arial" w:cs="Arial"/>
          <w:lang w:val="en-US"/>
        </w:rPr>
        <w:t xml:space="preserve">ed and effected; and </w:t>
      </w:r>
      <w:r w:rsidR="00146192" w:rsidRPr="00C97B2E">
        <w:rPr>
          <w:rFonts w:ascii="Arial" w:eastAsiaTheme="minorHAnsi" w:hAnsi="Arial" w:cs="Arial"/>
          <w:lang w:val="en-US"/>
        </w:rPr>
        <w:t>dividends were</w:t>
      </w:r>
      <w:r w:rsidR="000645A3" w:rsidRPr="00C97B2E">
        <w:rPr>
          <w:rFonts w:ascii="Arial" w:eastAsiaTheme="minorHAnsi" w:hAnsi="Arial" w:cs="Arial"/>
          <w:lang w:val="en-US"/>
        </w:rPr>
        <w:t xml:space="preserve"> declared and paid in accordance with the changed shareholding.</w:t>
      </w:r>
      <w:r w:rsidR="00E56F5E" w:rsidRPr="00C97B2E">
        <w:rPr>
          <w:rFonts w:ascii="Arial" w:eastAsiaTheme="minorHAnsi" w:hAnsi="Arial" w:cs="Arial"/>
          <w:lang w:val="en-US"/>
        </w:rPr>
        <w:t xml:space="preserve"> The loan agreement and the board and shareholder </w:t>
      </w:r>
      <w:r w:rsidR="00D97BC1" w:rsidRPr="00C97B2E">
        <w:rPr>
          <w:rFonts w:ascii="Arial" w:eastAsiaTheme="minorHAnsi" w:hAnsi="Arial" w:cs="Arial"/>
          <w:lang w:val="en-US"/>
        </w:rPr>
        <w:t>authori</w:t>
      </w:r>
      <w:r w:rsidR="00757644" w:rsidRPr="00C97B2E">
        <w:rPr>
          <w:rFonts w:ascii="Arial" w:eastAsiaTheme="minorHAnsi" w:hAnsi="Arial" w:cs="Arial"/>
          <w:lang w:val="en-US"/>
        </w:rPr>
        <w:t>s</w:t>
      </w:r>
      <w:r w:rsidR="00D97BC1" w:rsidRPr="00C97B2E">
        <w:rPr>
          <w:rFonts w:ascii="Arial" w:eastAsiaTheme="minorHAnsi" w:hAnsi="Arial" w:cs="Arial"/>
          <w:lang w:val="en-US"/>
        </w:rPr>
        <w:t>ations</w:t>
      </w:r>
      <w:r w:rsidR="00E56F5E" w:rsidRPr="00C97B2E">
        <w:rPr>
          <w:rFonts w:ascii="Arial" w:eastAsiaTheme="minorHAnsi" w:hAnsi="Arial" w:cs="Arial"/>
          <w:lang w:val="en-US"/>
        </w:rPr>
        <w:t xml:space="preserve"> approving its conclusion and repayment complied with the 1973 Companies Act.</w:t>
      </w:r>
    </w:p>
    <w:p w14:paraId="772D932C" w14:textId="77777777" w:rsidR="00286726" w:rsidRPr="00C97B2E" w:rsidRDefault="00286726" w:rsidP="00C2003C">
      <w:pPr>
        <w:pStyle w:val="ListParagraph"/>
        <w:spacing w:line="360" w:lineRule="auto"/>
        <w:ind w:left="0"/>
        <w:jc w:val="both"/>
        <w:rPr>
          <w:rFonts w:ascii="Arial" w:eastAsiaTheme="minorHAnsi" w:hAnsi="Arial" w:cs="Arial"/>
          <w:lang w:val="en-US"/>
        </w:rPr>
      </w:pPr>
    </w:p>
    <w:p w14:paraId="324EA8BE" w14:textId="1DBA79FA" w:rsidR="00620CC3" w:rsidRPr="007A3620" w:rsidRDefault="007A3620" w:rsidP="007A3620">
      <w:pPr>
        <w:spacing w:line="360" w:lineRule="auto"/>
        <w:ind w:left="709" w:hanging="720"/>
        <w:jc w:val="both"/>
        <w:rPr>
          <w:rFonts w:ascii="Arial" w:eastAsiaTheme="minorHAnsi" w:hAnsi="Arial" w:cs="Arial"/>
          <w:b/>
          <w:i/>
          <w:iCs/>
          <w:lang w:val="en-US"/>
        </w:rPr>
      </w:pPr>
      <w:r w:rsidRPr="00C97B2E">
        <w:rPr>
          <w:rFonts w:ascii="Arial" w:eastAsiaTheme="minorHAnsi" w:hAnsi="Arial" w:cs="Arial"/>
          <w:b/>
          <w:i/>
          <w:iCs/>
          <w:lang w:val="en-US"/>
        </w:rPr>
        <w:t>(i)</w:t>
      </w:r>
      <w:r w:rsidRPr="00C97B2E">
        <w:rPr>
          <w:rFonts w:ascii="Arial" w:eastAsiaTheme="minorHAnsi" w:hAnsi="Arial" w:cs="Arial"/>
          <w:b/>
          <w:i/>
          <w:iCs/>
          <w:lang w:val="en-US"/>
        </w:rPr>
        <w:tab/>
      </w:r>
      <w:r w:rsidR="00286726" w:rsidRPr="007A3620">
        <w:rPr>
          <w:rFonts w:ascii="Arial" w:eastAsiaTheme="minorHAnsi" w:hAnsi="Arial" w:cs="Arial"/>
          <w:b/>
          <w:i/>
          <w:iCs/>
          <w:lang w:val="en-US"/>
        </w:rPr>
        <w:t>LM Board Resolutions</w:t>
      </w:r>
    </w:p>
    <w:p w14:paraId="44B2F2CA" w14:textId="166DF9BF" w:rsidR="00221BDA" w:rsidRPr="00C97B2E" w:rsidRDefault="00620CC3" w:rsidP="00C2003C">
      <w:pPr>
        <w:pStyle w:val="ListParagraph"/>
        <w:spacing w:line="360" w:lineRule="auto"/>
        <w:ind w:left="0"/>
        <w:jc w:val="both"/>
        <w:rPr>
          <w:rFonts w:ascii="Arial" w:eastAsiaTheme="minorHAnsi" w:hAnsi="Arial" w:cs="Arial"/>
          <w:lang w:val="en-US"/>
        </w:rPr>
      </w:pPr>
      <w:r w:rsidRPr="00C97B2E">
        <w:rPr>
          <w:rFonts w:ascii="Arial" w:eastAsiaTheme="minorHAnsi" w:hAnsi="Arial" w:cs="Arial"/>
          <w:lang w:val="en-US"/>
        </w:rPr>
        <w:lastRenderedPageBreak/>
        <w:t>[</w:t>
      </w:r>
      <w:r w:rsidR="009B612D" w:rsidRPr="00C97B2E">
        <w:rPr>
          <w:rFonts w:ascii="Arial" w:eastAsiaTheme="minorHAnsi" w:hAnsi="Arial" w:cs="Arial"/>
          <w:lang w:val="en-US"/>
        </w:rPr>
        <w:t>6</w:t>
      </w:r>
      <w:r w:rsidR="000173D5" w:rsidRPr="00C97B2E">
        <w:rPr>
          <w:rFonts w:ascii="Arial" w:eastAsiaTheme="minorHAnsi" w:hAnsi="Arial" w:cs="Arial"/>
          <w:lang w:val="en-US"/>
        </w:rPr>
        <w:t>1</w:t>
      </w:r>
      <w:r w:rsidR="00E56F5E" w:rsidRPr="00C97B2E">
        <w:rPr>
          <w:rFonts w:ascii="Arial" w:eastAsiaTheme="minorHAnsi" w:hAnsi="Arial" w:cs="Arial"/>
          <w:lang w:val="en-US"/>
        </w:rPr>
        <w:t xml:space="preserve">] As regards the Board resolutions it is not seriously disputed that the </w:t>
      </w:r>
      <w:r w:rsidR="00406405" w:rsidRPr="00C97B2E">
        <w:rPr>
          <w:rFonts w:ascii="Arial" w:eastAsiaTheme="minorHAnsi" w:hAnsi="Arial" w:cs="Arial"/>
          <w:lang w:val="en-US"/>
        </w:rPr>
        <w:t>B</w:t>
      </w:r>
      <w:r w:rsidR="00E56F5E" w:rsidRPr="00C97B2E">
        <w:rPr>
          <w:rFonts w:ascii="Arial" w:eastAsiaTheme="minorHAnsi" w:hAnsi="Arial" w:cs="Arial"/>
          <w:lang w:val="en-US"/>
        </w:rPr>
        <w:t xml:space="preserve">oard and shareholder meetings and all resolutions passed at such meetings, approving the loan, were recorded in </w:t>
      </w:r>
      <w:r w:rsidR="00406405" w:rsidRPr="00C97B2E">
        <w:rPr>
          <w:rFonts w:ascii="Arial" w:eastAsiaTheme="minorHAnsi" w:hAnsi="Arial" w:cs="Arial"/>
          <w:lang w:val="en-US"/>
        </w:rPr>
        <w:t xml:space="preserve">the </w:t>
      </w:r>
      <w:r w:rsidR="00E56F5E" w:rsidRPr="00C97B2E">
        <w:rPr>
          <w:rFonts w:ascii="Arial" w:eastAsiaTheme="minorHAnsi" w:hAnsi="Arial" w:cs="Arial"/>
          <w:lang w:val="en-US"/>
        </w:rPr>
        <w:t>minutes</w:t>
      </w:r>
      <w:r w:rsidR="00406405" w:rsidRPr="00C97B2E">
        <w:rPr>
          <w:rFonts w:ascii="Arial" w:eastAsiaTheme="minorHAnsi" w:hAnsi="Arial" w:cs="Arial"/>
          <w:lang w:val="en-US"/>
        </w:rPr>
        <w:t>.</w:t>
      </w:r>
      <w:r w:rsidR="00221BDA" w:rsidRPr="00C97B2E">
        <w:rPr>
          <w:rFonts w:ascii="Arial" w:eastAsiaTheme="minorHAnsi" w:hAnsi="Arial" w:cs="Arial"/>
          <w:lang w:val="en-US"/>
        </w:rPr>
        <w:t xml:space="preserve"> </w:t>
      </w:r>
      <w:r w:rsidR="0062429A" w:rsidRPr="00C97B2E">
        <w:rPr>
          <w:rFonts w:ascii="Arial" w:eastAsiaTheme="minorHAnsi" w:hAnsi="Arial" w:cs="Arial"/>
          <w:lang w:val="en-US"/>
        </w:rPr>
        <w:t xml:space="preserve">Section 205 of the 1973 Companies Act provides that where minutes have been made of the proceedings at any general meeting of a </w:t>
      </w:r>
      <w:r w:rsidR="00221BDA" w:rsidRPr="00C97B2E">
        <w:rPr>
          <w:rFonts w:ascii="Arial" w:eastAsiaTheme="minorHAnsi" w:hAnsi="Arial" w:cs="Arial"/>
          <w:lang w:val="en-US"/>
        </w:rPr>
        <w:t>company, such meeting will be deemed to have been duly held and convened, and all proceedings will be deemed to have been duly held and convened, and all proceedings will be deemed to be valid, until the contrary is proved.</w:t>
      </w:r>
    </w:p>
    <w:p w14:paraId="511F966A" w14:textId="35379E3A" w:rsidR="00221BDA" w:rsidRPr="00C97B2E" w:rsidRDefault="00221BDA" w:rsidP="00C2003C">
      <w:pPr>
        <w:pStyle w:val="ListParagraph"/>
        <w:spacing w:line="360" w:lineRule="auto"/>
        <w:ind w:left="0"/>
        <w:jc w:val="both"/>
        <w:rPr>
          <w:rFonts w:ascii="Arial" w:eastAsiaTheme="minorHAnsi" w:hAnsi="Arial" w:cs="Arial"/>
          <w:lang w:val="en-US"/>
        </w:rPr>
      </w:pPr>
    </w:p>
    <w:p w14:paraId="31BDDCFB" w14:textId="53AFAC26" w:rsidR="00221BDA" w:rsidRPr="00C97B2E" w:rsidRDefault="00221BDA" w:rsidP="00C2003C">
      <w:pPr>
        <w:pStyle w:val="ListParagraph"/>
        <w:spacing w:line="360" w:lineRule="auto"/>
        <w:ind w:left="0"/>
        <w:jc w:val="both"/>
        <w:rPr>
          <w:rFonts w:ascii="Arial" w:eastAsiaTheme="minorHAnsi" w:hAnsi="Arial" w:cs="Arial"/>
          <w:lang w:val="en-US"/>
        </w:rPr>
      </w:pPr>
      <w:r w:rsidRPr="00C97B2E">
        <w:rPr>
          <w:rFonts w:ascii="Arial" w:eastAsiaTheme="minorHAnsi" w:hAnsi="Arial" w:cs="Arial"/>
          <w:lang w:val="en-US"/>
        </w:rPr>
        <w:t>[</w:t>
      </w:r>
      <w:r w:rsidR="009B612D" w:rsidRPr="00C97B2E">
        <w:rPr>
          <w:rFonts w:ascii="Arial" w:eastAsiaTheme="minorHAnsi" w:hAnsi="Arial" w:cs="Arial"/>
          <w:lang w:val="en-US"/>
        </w:rPr>
        <w:t>6</w:t>
      </w:r>
      <w:r w:rsidR="007E4CD4" w:rsidRPr="00C97B2E">
        <w:rPr>
          <w:rFonts w:ascii="Arial" w:eastAsiaTheme="minorHAnsi" w:hAnsi="Arial" w:cs="Arial"/>
          <w:lang w:val="en-US"/>
        </w:rPr>
        <w:t>2</w:t>
      </w:r>
      <w:r w:rsidR="00222998" w:rsidRPr="00C97B2E">
        <w:rPr>
          <w:rFonts w:ascii="Arial" w:eastAsiaTheme="minorHAnsi" w:hAnsi="Arial" w:cs="Arial"/>
          <w:lang w:val="en-US"/>
        </w:rPr>
        <w:t>]</w:t>
      </w:r>
      <w:r w:rsidR="00C41C39" w:rsidRPr="00C97B2E">
        <w:rPr>
          <w:rFonts w:ascii="Arial" w:eastAsiaTheme="minorHAnsi" w:hAnsi="Arial" w:cs="Arial"/>
          <w:lang w:val="en-US"/>
        </w:rPr>
        <w:tab/>
        <w:t>A</w:t>
      </w:r>
      <w:r w:rsidRPr="00C97B2E">
        <w:rPr>
          <w:rFonts w:ascii="Arial" w:eastAsiaTheme="minorHAnsi" w:hAnsi="Arial" w:cs="Arial"/>
          <w:lang w:val="en-US"/>
        </w:rPr>
        <w:t>ccordingly</w:t>
      </w:r>
      <w:r w:rsidR="00C41C39" w:rsidRPr="00C97B2E">
        <w:rPr>
          <w:rFonts w:ascii="Arial" w:eastAsiaTheme="minorHAnsi" w:hAnsi="Arial" w:cs="Arial"/>
          <w:lang w:val="en-US"/>
        </w:rPr>
        <w:t xml:space="preserve">, all proceedings and resolutions recorded and passed at LM </w:t>
      </w:r>
      <w:r w:rsidR="00191AA3" w:rsidRPr="00C97B2E">
        <w:rPr>
          <w:rFonts w:ascii="Arial" w:eastAsiaTheme="minorHAnsi" w:hAnsi="Arial" w:cs="Arial"/>
          <w:lang w:val="en-US"/>
        </w:rPr>
        <w:t>B</w:t>
      </w:r>
      <w:r w:rsidR="00C41C39" w:rsidRPr="00C97B2E">
        <w:rPr>
          <w:rFonts w:ascii="Arial" w:eastAsiaTheme="minorHAnsi" w:hAnsi="Arial" w:cs="Arial"/>
          <w:lang w:val="en-US"/>
        </w:rPr>
        <w:t>oard and shareholders</w:t>
      </w:r>
      <w:r w:rsidR="000173D5" w:rsidRPr="00C97B2E">
        <w:rPr>
          <w:rFonts w:ascii="Arial" w:eastAsiaTheme="minorHAnsi" w:hAnsi="Arial" w:cs="Arial"/>
          <w:lang w:val="en-US"/>
        </w:rPr>
        <w:t>’</w:t>
      </w:r>
      <w:r w:rsidR="00C41C39" w:rsidRPr="00C97B2E">
        <w:rPr>
          <w:rFonts w:ascii="Arial" w:eastAsiaTheme="minorHAnsi" w:hAnsi="Arial" w:cs="Arial"/>
          <w:lang w:val="en-US"/>
        </w:rPr>
        <w:t xml:space="preserve"> meetings are deemed to have been valid, unless the contrary is proved. The contrary has never been proven, nor </w:t>
      </w:r>
      <w:r w:rsidR="00266CE1" w:rsidRPr="00C97B2E">
        <w:rPr>
          <w:rFonts w:ascii="Arial" w:eastAsiaTheme="minorHAnsi" w:hAnsi="Arial" w:cs="Arial"/>
          <w:lang w:val="en-US"/>
        </w:rPr>
        <w:t xml:space="preserve">did </w:t>
      </w:r>
      <w:r w:rsidR="00C41C39" w:rsidRPr="00C97B2E">
        <w:rPr>
          <w:rFonts w:ascii="Arial" w:eastAsiaTheme="minorHAnsi" w:hAnsi="Arial" w:cs="Arial"/>
          <w:lang w:val="en-US"/>
        </w:rPr>
        <w:t>the applicants adduce any proof that would suggest that such grounds exist, particularly given the effluxion of some ten years since these events in question took place.</w:t>
      </w:r>
    </w:p>
    <w:p w14:paraId="10BD3507" w14:textId="3FF9FC78" w:rsidR="00C41C39" w:rsidRPr="00C97B2E" w:rsidRDefault="00C41C39" w:rsidP="00C2003C">
      <w:pPr>
        <w:pStyle w:val="ListParagraph"/>
        <w:spacing w:line="360" w:lineRule="auto"/>
        <w:ind w:left="0"/>
        <w:jc w:val="both"/>
        <w:rPr>
          <w:rFonts w:ascii="Arial" w:eastAsiaTheme="minorHAnsi" w:hAnsi="Arial" w:cs="Arial"/>
          <w:lang w:val="en-US"/>
        </w:rPr>
      </w:pPr>
    </w:p>
    <w:p w14:paraId="74575FDB" w14:textId="5BB75E5A" w:rsidR="00C41C39" w:rsidRPr="00C97B2E" w:rsidRDefault="00C41C39" w:rsidP="00C2003C">
      <w:pPr>
        <w:pStyle w:val="ListParagraph"/>
        <w:spacing w:line="360" w:lineRule="auto"/>
        <w:ind w:left="0"/>
        <w:jc w:val="both"/>
        <w:rPr>
          <w:rFonts w:ascii="Arial" w:eastAsiaTheme="minorHAnsi" w:hAnsi="Arial" w:cs="Arial"/>
          <w:lang w:val="en-US"/>
        </w:rPr>
      </w:pPr>
      <w:r w:rsidRPr="00C97B2E">
        <w:rPr>
          <w:rFonts w:ascii="Arial" w:eastAsiaTheme="minorHAnsi" w:hAnsi="Arial" w:cs="Arial"/>
          <w:lang w:val="en-US"/>
        </w:rPr>
        <w:t>[</w:t>
      </w:r>
      <w:r w:rsidR="009B612D" w:rsidRPr="00C97B2E">
        <w:rPr>
          <w:rFonts w:ascii="Arial" w:eastAsiaTheme="minorHAnsi" w:hAnsi="Arial" w:cs="Arial"/>
          <w:lang w:val="en-US"/>
        </w:rPr>
        <w:t>6</w:t>
      </w:r>
      <w:r w:rsidR="007E4CD4" w:rsidRPr="00C97B2E">
        <w:rPr>
          <w:rFonts w:ascii="Arial" w:eastAsiaTheme="minorHAnsi" w:hAnsi="Arial" w:cs="Arial"/>
          <w:lang w:val="en-US"/>
        </w:rPr>
        <w:t>3</w:t>
      </w:r>
      <w:r w:rsidRPr="00C97B2E">
        <w:rPr>
          <w:rFonts w:ascii="Arial" w:eastAsiaTheme="minorHAnsi" w:hAnsi="Arial" w:cs="Arial"/>
          <w:lang w:val="en-US"/>
        </w:rPr>
        <w:t>]</w:t>
      </w:r>
      <w:r w:rsidRPr="00C97B2E">
        <w:rPr>
          <w:rFonts w:ascii="Arial" w:eastAsiaTheme="minorHAnsi" w:hAnsi="Arial" w:cs="Arial"/>
          <w:lang w:val="en-US"/>
        </w:rPr>
        <w:tab/>
        <w:t xml:space="preserve">In terms of article 75 of the Table B Articles, the quorum of the meetings of directors may be fixed by the directors and, unless so fixed, shall, when the number of directors exceeds three, be three, and if the number of directors does not exceed three, it shall be two. At the time of LM’s board meetings dated 18 March 2009 and 31 March 2009, LM had four </w:t>
      </w:r>
      <w:r w:rsidR="00024669" w:rsidRPr="00C97B2E">
        <w:rPr>
          <w:rFonts w:ascii="Arial" w:eastAsiaTheme="minorHAnsi" w:hAnsi="Arial" w:cs="Arial"/>
          <w:lang w:val="en-US"/>
        </w:rPr>
        <w:t>directors:</w:t>
      </w:r>
      <w:r w:rsidRPr="00C97B2E">
        <w:rPr>
          <w:rFonts w:ascii="Arial" w:eastAsiaTheme="minorHAnsi" w:hAnsi="Arial" w:cs="Arial"/>
          <w:lang w:val="en-US"/>
        </w:rPr>
        <w:t xml:space="preserve"> namely, Ms Balfour, Ms Tena, Ms Mahlangu</w:t>
      </w:r>
      <w:r w:rsidR="005673EB" w:rsidRPr="00C97B2E">
        <w:rPr>
          <w:rFonts w:ascii="Arial" w:eastAsiaTheme="minorHAnsi" w:hAnsi="Arial" w:cs="Arial"/>
          <w:lang w:val="en-US"/>
        </w:rPr>
        <w:t xml:space="preserve"> and </w:t>
      </w:r>
      <w:r w:rsidR="00A51D56" w:rsidRPr="00C97B2E">
        <w:rPr>
          <w:rFonts w:ascii="Arial" w:eastAsiaTheme="minorHAnsi" w:hAnsi="Arial" w:cs="Arial"/>
          <w:lang w:val="en-US"/>
        </w:rPr>
        <w:t>Ms Nyamakazi, the third respondent</w:t>
      </w:r>
      <w:r w:rsidR="005673EB" w:rsidRPr="00C97B2E">
        <w:rPr>
          <w:rFonts w:ascii="Arial" w:eastAsiaTheme="minorHAnsi" w:hAnsi="Arial" w:cs="Arial"/>
          <w:lang w:val="en-US"/>
        </w:rPr>
        <w:t>. Accordingly, the quorum for the board meeting was sufficiently met.</w:t>
      </w:r>
    </w:p>
    <w:p w14:paraId="4BCF8612" w14:textId="77777777" w:rsidR="004B0263" w:rsidRPr="00C97B2E" w:rsidRDefault="004B0263" w:rsidP="00C2003C">
      <w:pPr>
        <w:pStyle w:val="ListParagraph"/>
        <w:spacing w:line="360" w:lineRule="auto"/>
        <w:ind w:left="0"/>
        <w:jc w:val="both"/>
        <w:rPr>
          <w:rFonts w:ascii="Arial" w:eastAsiaTheme="minorHAnsi" w:hAnsi="Arial" w:cs="Arial"/>
          <w:lang w:val="en-US"/>
        </w:rPr>
      </w:pPr>
    </w:p>
    <w:p w14:paraId="6FE6FDAB" w14:textId="248A5519" w:rsidR="005673EB" w:rsidRPr="00C97B2E" w:rsidRDefault="004B0263" w:rsidP="00C2003C">
      <w:pPr>
        <w:pStyle w:val="ListParagraph"/>
        <w:spacing w:line="360" w:lineRule="auto"/>
        <w:ind w:left="0"/>
        <w:jc w:val="both"/>
        <w:rPr>
          <w:rFonts w:ascii="Arial" w:eastAsiaTheme="minorHAnsi" w:hAnsi="Arial" w:cs="Arial"/>
          <w:lang w:val="en-US"/>
        </w:rPr>
      </w:pPr>
      <w:r w:rsidRPr="00C97B2E">
        <w:rPr>
          <w:rFonts w:ascii="Arial" w:eastAsiaTheme="minorHAnsi" w:hAnsi="Arial" w:cs="Arial"/>
          <w:lang w:val="en-US"/>
        </w:rPr>
        <w:t>[</w:t>
      </w:r>
      <w:r w:rsidR="007E4CD4" w:rsidRPr="00C97B2E">
        <w:rPr>
          <w:rFonts w:ascii="Arial" w:eastAsiaTheme="minorHAnsi" w:hAnsi="Arial" w:cs="Arial"/>
          <w:lang w:val="en-US"/>
        </w:rPr>
        <w:t>64</w:t>
      </w:r>
      <w:r w:rsidRPr="00C97B2E">
        <w:rPr>
          <w:rFonts w:ascii="Arial" w:eastAsiaTheme="minorHAnsi" w:hAnsi="Arial" w:cs="Arial"/>
          <w:lang w:val="en-US"/>
        </w:rPr>
        <w:t>]</w:t>
      </w:r>
      <w:r w:rsidR="005673EB" w:rsidRPr="00C97B2E">
        <w:rPr>
          <w:rFonts w:ascii="Arial" w:eastAsiaTheme="minorHAnsi" w:hAnsi="Arial" w:cs="Arial"/>
          <w:lang w:val="en-US"/>
        </w:rPr>
        <w:tab/>
      </w:r>
      <w:r w:rsidR="00A51D56" w:rsidRPr="00C97B2E">
        <w:rPr>
          <w:rFonts w:ascii="Arial" w:eastAsiaTheme="minorHAnsi" w:hAnsi="Arial" w:cs="Arial"/>
          <w:lang w:val="en-US"/>
        </w:rPr>
        <w:t>A</w:t>
      </w:r>
      <w:r w:rsidR="005673EB" w:rsidRPr="00C97B2E">
        <w:rPr>
          <w:rFonts w:ascii="Arial" w:eastAsiaTheme="minorHAnsi" w:hAnsi="Arial" w:cs="Arial"/>
          <w:lang w:val="en-US"/>
        </w:rPr>
        <w:t>rticle 73 of the Table B Articles provides that questions arising at any meeting shall be decided by a majority of votes. Article 74 of the Table B Articles provides that a director may not vote in respect of any contract or pro</w:t>
      </w:r>
      <w:r w:rsidR="00A51D56" w:rsidRPr="00C97B2E">
        <w:rPr>
          <w:rFonts w:ascii="Arial" w:eastAsiaTheme="minorHAnsi" w:hAnsi="Arial" w:cs="Arial"/>
          <w:lang w:val="en-US"/>
        </w:rPr>
        <w:t>po</w:t>
      </w:r>
      <w:r w:rsidR="005673EB" w:rsidRPr="00C97B2E">
        <w:rPr>
          <w:rFonts w:ascii="Arial" w:eastAsiaTheme="minorHAnsi" w:hAnsi="Arial" w:cs="Arial"/>
          <w:lang w:val="en-US"/>
        </w:rPr>
        <w:t>sed contract with the company in which he</w:t>
      </w:r>
      <w:r w:rsidR="00A51D56" w:rsidRPr="00C97B2E">
        <w:rPr>
          <w:rFonts w:ascii="Arial" w:eastAsiaTheme="minorHAnsi" w:hAnsi="Arial" w:cs="Arial"/>
          <w:lang w:val="en-US"/>
        </w:rPr>
        <w:t xml:space="preserve"> or she</w:t>
      </w:r>
      <w:r w:rsidR="005673EB" w:rsidRPr="00C97B2E">
        <w:rPr>
          <w:rFonts w:ascii="Arial" w:eastAsiaTheme="minorHAnsi" w:hAnsi="Arial" w:cs="Arial"/>
          <w:lang w:val="en-US"/>
        </w:rPr>
        <w:t xml:space="preserve"> is interested, or any matter arising therefrom, and if he</w:t>
      </w:r>
      <w:r w:rsidR="00A51D56" w:rsidRPr="00C97B2E">
        <w:rPr>
          <w:rFonts w:ascii="Arial" w:eastAsiaTheme="minorHAnsi" w:hAnsi="Arial" w:cs="Arial"/>
          <w:lang w:val="en-US"/>
        </w:rPr>
        <w:t xml:space="preserve"> or she</w:t>
      </w:r>
      <w:r w:rsidR="005673EB" w:rsidRPr="00C97B2E">
        <w:rPr>
          <w:rFonts w:ascii="Arial" w:eastAsiaTheme="minorHAnsi" w:hAnsi="Arial" w:cs="Arial"/>
          <w:lang w:val="en-US"/>
        </w:rPr>
        <w:t xml:space="preserve"> does so vote, his</w:t>
      </w:r>
      <w:r w:rsidR="00A51D56" w:rsidRPr="00C97B2E">
        <w:rPr>
          <w:rFonts w:ascii="Arial" w:eastAsiaTheme="minorHAnsi" w:hAnsi="Arial" w:cs="Arial"/>
          <w:lang w:val="en-US"/>
        </w:rPr>
        <w:t xml:space="preserve"> or her</w:t>
      </w:r>
      <w:r w:rsidR="005673EB" w:rsidRPr="00C97B2E">
        <w:rPr>
          <w:rFonts w:ascii="Arial" w:eastAsiaTheme="minorHAnsi" w:hAnsi="Arial" w:cs="Arial"/>
          <w:lang w:val="en-US"/>
        </w:rPr>
        <w:t xml:space="preserve"> vote will not be counted. All of the 2009 </w:t>
      </w:r>
      <w:r w:rsidR="00F14F29" w:rsidRPr="00C97B2E">
        <w:rPr>
          <w:rFonts w:ascii="Arial" w:eastAsiaTheme="minorHAnsi" w:hAnsi="Arial" w:cs="Arial"/>
          <w:lang w:val="en-US"/>
        </w:rPr>
        <w:t>d</w:t>
      </w:r>
      <w:r w:rsidR="005673EB" w:rsidRPr="00C97B2E">
        <w:rPr>
          <w:rFonts w:ascii="Arial" w:eastAsiaTheme="minorHAnsi" w:hAnsi="Arial" w:cs="Arial"/>
          <w:lang w:val="en-US"/>
        </w:rPr>
        <w:t xml:space="preserve">irectors were shareholders of LI at the time of the passing of the relevant resolutions, and the 2009 Directors’ interests in this regard were public knowledge and known to both the </w:t>
      </w:r>
      <w:r w:rsidR="00A51D56" w:rsidRPr="00C97B2E">
        <w:rPr>
          <w:rFonts w:ascii="Arial" w:eastAsiaTheme="minorHAnsi" w:hAnsi="Arial" w:cs="Arial"/>
          <w:lang w:val="en-US"/>
        </w:rPr>
        <w:t>Bo</w:t>
      </w:r>
      <w:r w:rsidR="005673EB" w:rsidRPr="00C97B2E">
        <w:rPr>
          <w:rFonts w:ascii="Arial" w:eastAsiaTheme="minorHAnsi" w:hAnsi="Arial" w:cs="Arial"/>
          <w:lang w:val="en-US"/>
        </w:rPr>
        <w:t>ard and shareholders at the time. On the basis that the resolutions passed by the Board were unanimously approved</w:t>
      </w:r>
      <w:r w:rsidR="00F44949" w:rsidRPr="00C97B2E">
        <w:rPr>
          <w:rFonts w:ascii="Arial" w:eastAsiaTheme="minorHAnsi" w:hAnsi="Arial" w:cs="Arial"/>
          <w:lang w:val="en-US"/>
        </w:rPr>
        <w:t>, and further approved by LM’s shareholders, they were thus validly passed.</w:t>
      </w:r>
    </w:p>
    <w:p w14:paraId="4EFB6C22" w14:textId="77777777" w:rsidR="004B0263" w:rsidRPr="00C97B2E" w:rsidRDefault="004B0263" w:rsidP="00C2003C">
      <w:pPr>
        <w:pStyle w:val="ListParagraph"/>
        <w:spacing w:line="360" w:lineRule="auto"/>
        <w:ind w:left="0"/>
        <w:jc w:val="both"/>
        <w:rPr>
          <w:rFonts w:ascii="Arial" w:eastAsiaTheme="minorHAnsi" w:hAnsi="Arial" w:cs="Arial"/>
          <w:lang w:val="en-US"/>
        </w:rPr>
      </w:pPr>
    </w:p>
    <w:p w14:paraId="01C51B42" w14:textId="763F39C3" w:rsidR="00286726" w:rsidRPr="007A3620" w:rsidRDefault="007A3620" w:rsidP="007A3620">
      <w:pPr>
        <w:spacing w:line="360" w:lineRule="auto"/>
        <w:ind w:left="709" w:hanging="720"/>
        <w:jc w:val="both"/>
        <w:rPr>
          <w:rFonts w:ascii="Arial" w:eastAsiaTheme="minorHAnsi" w:hAnsi="Arial" w:cs="Arial"/>
          <w:b/>
          <w:bCs/>
          <w:i/>
          <w:lang w:val="en-US"/>
        </w:rPr>
      </w:pPr>
      <w:r w:rsidRPr="00C97B2E">
        <w:rPr>
          <w:rFonts w:ascii="Arial" w:eastAsiaTheme="minorHAnsi" w:hAnsi="Arial" w:cs="Arial"/>
          <w:b/>
          <w:bCs/>
          <w:i/>
          <w:lang w:val="en-US"/>
        </w:rPr>
        <w:t>(ii)</w:t>
      </w:r>
      <w:r w:rsidRPr="00C97B2E">
        <w:rPr>
          <w:rFonts w:ascii="Arial" w:eastAsiaTheme="minorHAnsi" w:hAnsi="Arial" w:cs="Arial"/>
          <w:b/>
          <w:bCs/>
          <w:i/>
          <w:lang w:val="en-US"/>
        </w:rPr>
        <w:tab/>
      </w:r>
      <w:r w:rsidR="00F44949" w:rsidRPr="007A3620">
        <w:rPr>
          <w:rFonts w:ascii="Arial" w:eastAsiaTheme="minorHAnsi" w:hAnsi="Arial" w:cs="Arial"/>
          <w:b/>
          <w:bCs/>
          <w:i/>
          <w:lang w:val="en-US"/>
        </w:rPr>
        <w:t xml:space="preserve">Shareholders’ resolutions </w:t>
      </w:r>
    </w:p>
    <w:p w14:paraId="1609F91B" w14:textId="77777777" w:rsidR="001F1EB6" w:rsidRPr="00C97B2E" w:rsidRDefault="00951B86" w:rsidP="00C2003C">
      <w:pPr>
        <w:pStyle w:val="ListParagraph"/>
        <w:spacing w:line="360" w:lineRule="auto"/>
        <w:ind w:left="0"/>
        <w:jc w:val="both"/>
        <w:rPr>
          <w:rFonts w:ascii="Arial" w:eastAsiaTheme="minorHAnsi" w:hAnsi="Arial" w:cs="Arial"/>
          <w:lang w:val="en-US"/>
        </w:rPr>
      </w:pPr>
      <w:r w:rsidRPr="00C97B2E">
        <w:rPr>
          <w:rFonts w:ascii="Arial" w:eastAsiaTheme="minorHAnsi" w:hAnsi="Arial" w:cs="Arial"/>
          <w:lang w:val="en-US"/>
        </w:rPr>
        <w:lastRenderedPageBreak/>
        <w:t>[</w:t>
      </w:r>
      <w:r w:rsidR="007E4CD4" w:rsidRPr="00C97B2E">
        <w:rPr>
          <w:rFonts w:ascii="Arial" w:eastAsiaTheme="minorHAnsi" w:hAnsi="Arial" w:cs="Arial"/>
          <w:lang w:val="en-US"/>
        </w:rPr>
        <w:t>65</w:t>
      </w:r>
      <w:r w:rsidRPr="00C97B2E">
        <w:rPr>
          <w:rFonts w:ascii="Arial" w:eastAsiaTheme="minorHAnsi" w:hAnsi="Arial" w:cs="Arial"/>
          <w:lang w:val="en-US"/>
        </w:rPr>
        <w:t>]</w:t>
      </w:r>
      <w:r w:rsidRPr="00C97B2E">
        <w:rPr>
          <w:rFonts w:ascii="Arial" w:eastAsiaTheme="minorHAnsi" w:hAnsi="Arial" w:cs="Arial"/>
          <w:lang w:val="en-US"/>
        </w:rPr>
        <w:tab/>
        <w:t>Article 34 of the Table B Articles provides that an annual general meeting for the passing of a special resolution must be called by not less than 21 clear days’ notice in writing and article 35 of the Table B Articles provides that, unless provided otherwise, a quorum for such a meeting shall be two members present in person or by proxy.</w:t>
      </w:r>
    </w:p>
    <w:p w14:paraId="632444C6" w14:textId="77777777" w:rsidR="00907A87" w:rsidRPr="00C97B2E" w:rsidRDefault="00907A87" w:rsidP="00C2003C">
      <w:pPr>
        <w:pStyle w:val="ListParagraph"/>
        <w:spacing w:line="360" w:lineRule="auto"/>
        <w:ind w:left="0"/>
        <w:jc w:val="both"/>
        <w:rPr>
          <w:rFonts w:ascii="Arial" w:eastAsiaTheme="minorHAnsi" w:hAnsi="Arial" w:cs="Arial"/>
          <w:lang w:val="en-US"/>
        </w:rPr>
      </w:pPr>
    </w:p>
    <w:p w14:paraId="6690F502" w14:textId="4D497493" w:rsidR="009C6573" w:rsidRPr="00C97B2E" w:rsidRDefault="00951B86" w:rsidP="00C2003C">
      <w:pPr>
        <w:pStyle w:val="ListParagraph"/>
        <w:spacing w:line="360" w:lineRule="auto"/>
        <w:ind w:left="0"/>
        <w:jc w:val="both"/>
        <w:rPr>
          <w:rFonts w:ascii="Arial" w:eastAsiaTheme="minorHAnsi" w:hAnsi="Arial" w:cs="Arial"/>
          <w:lang w:val="en-US"/>
        </w:rPr>
      </w:pPr>
      <w:r w:rsidRPr="00C97B2E">
        <w:rPr>
          <w:rFonts w:ascii="Arial" w:eastAsiaTheme="minorHAnsi" w:hAnsi="Arial" w:cs="Arial"/>
          <w:lang w:val="en-US"/>
        </w:rPr>
        <w:t>[</w:t>
      </w:r>
      <w:r w:rsidR="007E4CD4" w:rsidRPr="00C97B2E">
        <w:rPr>
          <w:rFonts w:ascii="Arial" w:eastAsiaTheme="minorHAnsi" w:hAnsi="Arial" w:cs="Arial"/>
          <w:lang w:val="en-US"/>
        </w:rPr>
        <w:t>66</w:t>
      </w:r>
      <w:r w:rsidRPr="00C97B2E">
        <w:rPr>
          <w:rFonts w:ascii="Arial" w:eastAsiaTheme="minorHAnsi" w:hAnsi="Arial" w:cs="Arial"/>
          <w:lang w:val="en-US"/>
        </w:rPr>
        <w:t>]</w:t>
      </w:r>
      <w:r w:rsidRPr="00C97B2E">
        <w:rPr>
          <w:rFonts w:ascii="Arial" w:eastAsiaTheme="minorHAnsi" w:hAnsi="Arial" w:cs="Arial"/>
          <w:lang w:val="en-US"/>
        </w:rPr>
        <w:tab/>
        <w:t>Article 34 of the Table B Articles provides that the notice of a general meeting must specify the place, the day and the hour of the meeting and must be given in manner set out in the Table B</w:t>
      </w:r>
      <w:r w:rsidR="009C6573" w:rsidRPr="00C97B2E">
        <w:rPr>
          <w:rFonts w:ascii="Arial" w:eastAsiaTheme="minorHAnsi" w:hAnsi="Arial" w:cs="Arial"/>
          <w:lang w:val="en-US"/>
        </w:rPr>
        <w:t xml:space="preserve"> Articles or in such other manner, if any, as may be prescribed by the company in a general meeting, to such persons as are entitled to receive such notices from the company.</w:t>
      </w:r>
      <w:r w:rsidR="007E4CD4" w:rsidRPr="00C97B2E">
        <w:rPr>
          <w:rFonts w:ascii="Arial" w:eastAsiaTheme="minorHAnsi" w:hAnsi="Arial" w:cs="Arial"/>
          <w:lang w:val="en-US"/>
        </w:rPr>
        <w:t xml:space="preserve"> </w:t>
      </w:r>
      <w:r w:rsidR="009C6573" w:rsidRPr="00C97B2E">
        <w:rPr>
          <w:rFonts w:ascii="Arial" w:eastAsiaTheme="minorHAnsi" w:hAnsi="Arial" w:cs="Arial"/>
          <w:lang w:val="en-US"/>
        </w:rPr>
        <w:t>The notice of 3 April 2009 convening the shareholders meeting of 18 April 2009 specified the place, the day and the hour of the meeting and further set out the resolutions to be tabled at the meeting.</w:t>
      </w:r>
    </w:p>
    <w:p w14:paraId="042C3ABB" w14:textId="2C4B56A8" w:rsidR="009C6573" w:rsidRPr="00C97B2E" w:rsidRDefault="009C6573" w:rsidP="00C2003C">
      <w:pPr>
        <w:pStyle w:val="ListParagraph"/>
        <w:spacing w:line="360" w:lineRule="auto"/>
        <w:ind w:left="0"/>
        <w:jc w:val="both"/>
        <w:rPr>
          <w:rFonts w:ascii="Arial" w:eastAsiaTheme="minorHAnsi" w:hAnsi="Arial" w:cs="Arial"/>
          <w:lang w:val="en-US"/>
        </w:rPr>
      </w:pPr>
    </w:p>
    <w:p w14:paraId="54AA6C47" w14:textId="4C09EE7F" w:rsidR="009A5FCB" w:rsidRPr="00C97B2E" w:rsidRDefault="009C6573" w:rsidP="00C2003C">
      <w:pPr>
        <w:pStyle w:val="ListParagraph"/>
        <w:spacing w:line="360" w:lineRule="auto"/>
        <w:ind w:left="0"/>
        <w:jc w:val="both"/>
        <w:rPr>
          <w:rFonts w:ascii="Arial" w:eastAsiaTheme="minorHAnsi" w:hAnsi="Arial" w:cs="Arial"/>
          <w:lang w:val="en-US"/>
        </w:rPr>
      </w:pPr>
      <w:r w:rsidRPr="00C97B2E">
        <w:rPr>
          <w:rFonts w:ascii="Arial" w:eastAsiaTheme="minorHAnsi" w:hAnsi="Arial" w:cs="Arial"/>
          <w:lang w:val="en-US"/>
        </w:rPr>
        <w:t>[</w:t>
      </w:r>
      <w:r w:rsidR="007E4CD4" w:rsidRPr="00C97B2E">
        <w:rPr>
          <w:rFonts w:ascii="Arial" w:eastAsiaTheme="minorHAnsi" w:hAnsi="Arial" w:cs="Arial"/>
          <w:lang w:val="en-US"/>
        </w:rPr>
        <w:t>67</w:t>
      </w:r>
      <w:r w:rsidRPr="00C97B2E">
        <w:rPr>
          <w:rFonts w:ascii="Arial" w:eastAsiaTheme="minorHAnsi" w:hAnsi="Arial" w:cs="Arial"/>
          <w:lang w:val="en-US"/>
        </w:rPr>
        <w:t>]</w:t>
      </w:r>
      <w:r w:rsidRPr="00C97B2E">
        <w:rPr>
          <w:rFonts w:ascii="Arial" w:eastAsiaTheme="minorHAnsi" w:hAnsi="Arial" w:cs="Arial"/>
          <w:lang w:val="en-US"/>
        </w:rPr>
        <w:tab/>
      </w:r>
      <w:r w:rsidR="007E4CD4" w:rsidRPr="00C97B2E">
        <w:rPr>
          <w:rFonts w:ascii="Arial" w:eastAsiaTheme="minorHAnsi" w:hAnsi="Arial" w:cs="Arial"/>
          <w:lang w:val="en-US"/>
        </w:rPr>
        <w:t xml:space="preserve">Further, </w:t>
      </w:r>
      <w:r w:rsidRPr="00C97B2E">
        <w:rPr>
          <w:rFonts w:ascii="Arial" w:eastAsiaTheme="minorHAnsi" w:hAnsi="Arial" w:cs="Arial"/>
          <w:lang w:val="en-US"/>
        </w:rPr>
        <w:t xml:space="preserve">LM’s shareholders agreed to waive the </w:t>
      </w:r>
      <w:r w:rsidR="00222998" w:rsidRPr="00C97B2E">
        <w:rPr>
          <w:rFonts w:ascii="Arial" w:eastAsiaTheme="minorHAnsi" w:hAnsi="Arial" w:cs="Arial"/>
          <w:lang w:val="en-US"/>
        </w:rPr>
        <w:t>21-day</w:t>
      </w:r>
      <w:r w:rsidRPr="00C97B2E">
        <w:rPr>
          <w:rFonts w:ascii="Arial" w:eastAsiaTheme="minorHAnsi" w:hAnsi="Arial" w:cs="Arial"/>
          <w:lang w:val="en-US"/>
        </w:rPr>
        <w:t xml:space="preserve"> notice period, as set out in the minutes of the meeting. In terms of s 186 of the 1973 Companies Act and article 34 of the Table B Articles, a meeting of a company is deemed t</w:t>
      </w:r>
      <w:r w:rsidR="009A5FCB" w:rsidRPr="00C97B2E">
        <w:rPr>
          <w:rFonts w:ascii="Arial" w:eastAsiaTheme="minorHAnsi" w:hAnsi="Arial" w:cs="Arial"/>
          <w:lang w:val="en-US"/>
        </w:rPr>
        <w:t>o</w:t>
      </w:r>
      <w:r w:rsidRPr="00C97B2E">
        <w:rPr>
          <w:rFonts w:ascii="Arial" w:eastAsiaTheme="minorHAnsi" w:hAnsi="Arial" w:cs="Arial"/>
          <w:lang w:val="en-US"/>
        </w:rPr>
        <w:t xml:space="preserve"> have been duly called, in the case, </w:t>
      </w:r>
      <w:r w:rsidR="007E4CD4" w:rsidRPr="00C97B2E">
        <w:rPr>
          <w:rFonts w:ascii="Arial" w:eastAsiaTheme="minorHAnsi" w:hAnsi="Arial" w:cs="Arial"/>
          <w:lang w:val="en-US"/>
        </w:rPr>
        <w:t>i</w:t>
      </w:r>
      <w:r w:rsidRPr="00C97B2E">
        <w:rPr>
          <w:rFonts w:ascii="Arial" w:eastAsiaTheme="minorHAnsi" w:hAnsi="Arial" w:cs="Arial"/>
          <w:lang w:val="en-US"/>
        </w:rPr>
        <w:t>f a meeting which is called on a short notice</w:t>
      </w:r>
      <w:r w:rsidR="009A5FCB" w:rsidRPr="00C97B2E">
        <w:rPr>
          <w:rFonts w:ascii="Arial" w:eastAsiaTheme="minorHAnsi" w:hAnsi="Arial" w:cs="Arial"/>
          <w:lang w:val="en-US"/>
        </w:rPr>
        <w:t xml:space="preserve"> period, if it is agreed before or at the meeting </w:t>
      </w:r>
      <w:r w:rsidR="00191AA3" w:rsidRPr="00C97B2E">
        <w:rPr>
          <w:rFonts w:ascii="Arial" w:eastAsiaTheme="minorHAnsi" w:hAnsi="Arial" w:cs="Arial"/>
          <w:lang w:val="en-US"/>
        </w:rPr>
        <w:t xml:space="preserve">by a majority of shareholders having a right to attend and vote at such meeting </w:t>
      </w:r>
      <w:r w:rsidR="009A5FCB" w:rsidRPr="00C97B2E">
        <w:rPr>
          <w:rFonts w:ascii="Arial" w:eastAsiaTheme="minorHAnsi" w:hAnsi="Arial" w:cs="Arial"/>
          <w:lang w:val="en-US"/>
        </w:rPr>
        <w:t xml:space="preserve">who hold not less than 95% of the voting rights. The minutes of the meeting reflect that the meeting was attended by the shareholders holding 97.5% of the voting rights, and that the waiver of the notice period was agreed by all. </w:t>
      </w:r>
      <w:r w:rsidR="00191AA3" w:rsidRPr="00C97B2E">
        <w:rPr>
          <w:rFonts w:ascii="Arial" w:eastAsiaTheme="minorHAnsi" w:hAnsi="Arial" w:cs="Arial"/>
          <w:lang w:val="en-US"/>
        </w:rPr>
        <w:t>T</w:t>
      </w:r>
      <w:r w:rsidR="009A5FCB" w:rsidRPr="00C97B2E">
        <w:rPr>
          <w:rFonts w:ascii="Arial" w:eastAsiaTheme="minorHAnsi" w:hAnsi="Arial" w:cs="Arial"/>
          <w:lang w:val="en-US"/>
        </w:rPr>
        <w:t>he quorum requirement for the shareholders meeting was sufficiently met as the general meeting was attended by 14 shareholders and six proxies.</w:t>
      </w:r>
    </w:p>
    <w:p w14:paraId="4EA51ACD" w14:textId="39C08B24" w:rsidR="009A5FCB" w:rsidRPr="00C97B2E" w:rsidRDefault="009A5FCB" w:rsidP="00C2003C">
      <w:pPr>
        <w:pStyle w:val="ListParagraph"/>
        <w:spacing w:line="360" w:lineRule="auto"/>
        <w:ind w:left="0"/>
        <w:jc w:val="both"/>
        <w:rPr>
          <w:rFonts w:ascii="Arial" w:eastAsiaTheme="minorHAnsi" w:hAnsi="Arial" w:cs="Arial"/>
          <w:lang w:val="en-US"/>
        </w:rPr>
      </w:pPr>
    </w:p>
    <w:p w14:paraId="2AA6AFC2" w14:textId="31D2BD08" w:rsidR="009A5FCB" w:rsidRPr="00C97B2E" w:rsidRDefault="009A5FCB" w:rsidP="00C2003C">
      <w:pPr>
        <w:pStyle w:val="ListParagraph"/>
        <w:spacing w:line="360" w:lineRule="auto"/>
        <w:ind w:left="0"/>
        <w:jc w:val="both"/>
        <w:rPr>
          <w:rFonts w:ascii="Arial" w:eastAsiaTheme="minorHAnsi" w:hAnsi="Arial" w:cs="Arial"/>
          <w:lang w:val="en-US"/>
        </w:rPr>
      </w:pPr>
      <w:r w:rsidRPr="00C97B2E">
        <w:rPr>
          <w:rFonts w:ascii="Arial" w:eastAsiaTheme="minorHAnsi" w:hAnsi="Arial" w:cs="Arial"/>
          <w:lang w:val="en-US"/>
        </w:rPr>
        <w:t>[</w:t>
      </w:r>
      <w:r w:rsidR="007E4CD4" w:rsidRPr="00C97B2E">
        <w:rPr>
          <w:rFonts w:ascii="Arial" w:eastAsiaTheme="minorHAnsi" w:hAnsi="Arial" w:cs="Arial"/>
          <w:lang w:val="en-US"/>
        </w:rPr>
        <w:t>68</w:t>
      </w:r>
      <w:r w:rsidRPr="00C97B2E">
        <w:rPr>
          <w:rFonts w:ascii="Arial" w:eastAsiaTheme="minorHAnsi" w:hAnsi="Arial" w:cs="Arial"/>
          <w:lang w:val="en-US"/>
        </w:rPr>
        <w:t>]</w:t>
      </w:r>
      <w:r w:rsidRPr="00C97B2E">
        <w:rPr>
          <w:rFonts w:ascii="Arial" w:eastAsiaTheme="minorHAnsi" w:hAnsi="Arial" w:cs="Arial"/>
          <w:lang w:val="en-US"/>
        </w:rPr>
        <w:tab/>
        <w:t>Article 47 of the Table B Articles provides that, subject to any rights or restrictions for the time being attached to any class or classes of shares, on a show of hands every member present in person, and if a body corporate, its</w:t>
      </w:r>
      <w:r w:rsidR="00655BDA" w:rsidRPr="00C97B2E">
        <w:rPr>
          <w:rFonts w:ascii="Arial" w:eastAsiaTheme="minorHAnsi" w:hAnsi="Arial" w:cs="Arial"/>
          <w:lang w:val="en-US"/>
        </w:rPr>
        <w:t xml:space="preserve"> representative, will have one vote, and on a poll every member present in person or by proxy will be entitled to exercise the voting rights as determined by a company’s articles.</w:t>
      </w:r>
    </w:p>
    <w:p w14:paraId="4C0F7015" w14:textId="3FDADC50" w:rsidR="00655BDA" w:rsidRPr="00C97B2E" w:rsidRDefault="00655BDA" w:rsidP="00C2003C">
      <w:pPr>
        <w:pStyle w:val="ListParagraph"/>
        <w:spacing w:line="360" w:lineRule="auto"/>
        <w:ind w:left="0"/>
        <w:jc w:val="both"/>
        <w:rPr>
          <w:rFonts w:ascii="Arial" w:eastAsiaTheme="minorHAnsi" w:hAnsi="Arial" w:cs="Arial"/>
          <w:lang w:val="en-US"/>
        </w:rPr>
      </w:pPr>
    </w:p>
    <w:p w14:paraId="4A42D230" w14:textId="540FA739" w:rsidR="00655BDA" w:rsidRPr="00C97B2E" w:rsidRDefault="00655BDA" w:rsidP="00C2003C">
      <w:pPr>
        <w:pStyle w:val="ListParagraph"/>
        <w:spacing w:line="360" w:lineRule="auto"/>
        <w:ind w:left="0"/>
        <w:jc w:val="both"/>
        <w:rPr>
          <w:rFonts w:ascii="Arial" w:eastAsiaTheme="minorHAnsi" w:hAnsi="Arial" w:cs="Arial"/>
          <w:lang w:val="en-US"/>
        </w:rPr>
      </w:pPr>
      <w:r w:rsidRPr="00C97B2E">
        <w:rPr>
          <w:rFonts w:ascii="Arial" w:eastAsiaTheme="minorHAnsi" w:hAnsi="Arial" w:cs="Arial"/>
          <w:lang w:val="en-US"/>
        </w:rPr>
        <w:t>[</w:t>
      </w:r>
      <w:r w:rsidR="007E4CD4" w:rsidRPr="00C97B2E">
        <w:rPr>
          <w:rFonts w:ascii="Arial" w:eastAsiaTheme="minorHAnsi" w:hAnsi="Arial" w:cs="Arial"/>
          <w:lang w:val="en-US"/>
        </w:rPr>
        <w:t>69</w:t>
      </w:r>
      <w:r w:rsidRPr="00C97B2E">
        <w:rPr>
          <w:rFonts w:ascii="Arial" w:eastAsiaTheme="minorHAnsi" w:hAnsi="Arial" w:cs="Arial"/>
          <w:lang w:val="en-US"/>
        </w:rPr>
        <w:t>]</w:t>
      </w:r>
      <w:r w:rsidRPr="00C97B2E">
        <w:rPr>
          <w:rFonts w:ascii="Arial" w:eastAsiaTheme="minorHAnsi" w:hAnsi="Arial" w:cs="Arial"/>
          <w:lang w:val="en-US"/>
        </w:rPr>
        <w:tab/>
        <w:t xml:space="preserve">The minutes of the meeting further reflect that the shareholders in attendance were asked if they had any objections in respect of the loan agreement and it was recorded that there were no objections in respect of the resolutions relating to the LI </w:t>
      </w:r>
      <w:r w:rsidRPr="00C97B2E">
        <w:rPr>
          <w:rFonts w:ascii="Arial" w:eastAsiaTheme="minorHAnsi" w:hAnsi="Arial" w:cs="Arial"/>
          <w:lang w:val="en-US"/>
        </w:rPr>
        <w:lastRenderedPageBreak/>
        <w:t>loan and issuance of LM shares as security. The resolution was thus unanimously adopted at the meeting.</w:t>
      </w:r>
    </w:p>
    <w:p w14:paraId="4195AF69" w14:textId="43A9E856" w:rsidR="00655BDA" w:rsidRPr="00C97B2E" w:rsidRDefault="00655BDA" w:rsidP="00C2003C">
      <w:pPr>
        <w:pStyle w:val="ListParagraph"/>
        <w:spacing w:line="360" w:lineRule="auto"/>
        <w:ind w:left="0"/>
        <w:jc w:val="both"/>
        <w:rPr>
          <w:rFonts w:ascii="Arial" w:eastAsiaTheme="minorHAnsi" w:hAnsi="Arial" w:cs="Arial"/>
          <w:lang w:val="en-US"/>
        </w:rPr>
      </w:pPr>
    </w:p>
    <w:p w14:paraId="01DC543A" w14:textId="49455DA6" w:rsidR="008E1653" w:rsidRPr="00C97B2E" w:rsidRDefault="00655BDA" w:rsidP="00C2003C">
      <w:pPr>
        <w:pStyle w:val="ListParagraph"/>
        <w:spacing w:line="360" w:lineRule="auto"/>
        <w:ind w:left="0"/>
        <w:jc w:val="both"/>
        <w:rPr>
          <w:rFonts w:ascii="Arial" w:eastAsiaTheme="minorHAnsi" w:hAnsi="Arial" w:cs="Arial"/>
          <w:lang w:val="en-US"/>
        </w:rPr>
      </w:pPr>
      <w:r w:rsidRPr="00C97B2E">
        <w:rPr>
          <w:rFonts w:ascii="Arial" w:eastAsiaTheme="minorHAnsi" w:hAnsi="Arial" w:cs="Arial"/>
          <w:lang w:val="en-US"/>
        </w:rPr>
        <w:t>[</w:t>
      </w:r>
      <w:r w:rsidR="009B612D" w:rsidRPr="00C97B2E">
        <w:rPr>
          <w:rFonts w:ascii="Arial" w:eastAsiaTheme="minorHAnsi" w:hAnsi="Arial" w:cs="Arial"/>
          <w:lang w:val="en-US"/>
        </w:rPr>
        <w:t>7</w:t>
      </w:r>
      <w:r w:rsidR="007E4CD4" w:rsidRPr="00C97B2E">
        <w:rPr>
          <w:rFonts w:ascii="Arial" w:eastAsiaTheme="minorHAnsi" w:hAnsi="Arial" w:cs="Arial"/>
          <w:lang w:val="en-US"/>
        </w:rPr>
        <w:t>0</w:t>
      </w:r>
      <w:r w:rsidRPr="00C97B2E">
        <w:rPr>
          <w:rFonts w:ascii="Arial" w:eastAsiaTheme="minorHAnsi" w:hAnsi="Arial" w:cs="Arial"/>
          <w:lang w:val="en-US"/>
        </w:rPr>
        <w:t>]</w:t>
      </w:r>
      <w:r w:rsidRPr="00C97B2E">
        <w:rPr>
          <w:rFonts w:ascii="Arial" w:eastAsiaTheme="minorHAnsi" w:hAnsi="Arial" w:cs="Arial"/>
          <w:lang w:val="en-US"/>
        </w:rPr>
        <w:tab/>
        <w:t>The minute of the meeting also records that LM’s shareholders were requested to participate in signing the requisite documents to pass the special resolution because of the time constrain</w:t>
      </w:r>
      <w:r w:rsidR="00173BEC" w:rsidRPr="00C97B2E">
        <w:rPr>
          <w:rFonts w:ascii="Arial" w:eastAsiaTheme="minorHAnsi" w:hAnsi="Arial" w:cs="Arial"/>
          <w:lang w:val="en-US"/>
        </w:rPr>
        <w:t>t</w:t>
      </w:r>
      <w:r w:rsidRPr="00C97B2E">
        <w:rPr>
          <w:rFonts w:ascii="Arial" w:eastAsiaTheme="minorHAnsi" w:hAnsi="Arial" w:cs="Arial"/>
          <w:lang w:val="en-US"/>
        </w:rPr>
        <w:t>s, all the shareholders agreed that the chairperson of the meeting could sign the special resolution on their behalf.</w:t>
      </w:r>
      <w:r w:rsidR="00173BEC" w:rsidRPr="00C97B2E">
        <w:rPr>
          <w:rFonts w:ascii="Arial" w:eastAsiaTheme="minorHAnsi" w:hAnsi="Arial" w:cs="Arial"/>
          <w:lang w:val="en-US"/>
        </w:rPr>
        <w:t xml:space="preserve"> Therefore,</w:t>
      </w:r>
      <w:r w:rsidR="008E1653" w:rsidRPr="00C97B2E">
        <w:rPr>
          <w:rFonts w:ascii="Arial" w:eastAsiaTheme="minorHAnsi" w:hAnsi="Arial" w:cs="Arial"/>
          <w:lang w:val="en-US"/>
        </w:rPr>
        <w:t xml:space="preserve"> on the basis that the notice of the meeting was properly given, the notice period was waived, and the quorum for the meeting was sufficiently met, the resolutions tabled at the meeting were lawfully passed and adopted.</w:t>
      </w:r>
    </w:p>
    <w:p w14:paraId="432152AD" w14:textId="338140E8" w:rsidR="008E1653" w:rsidRPr="00C97B2E" w:rsidRDefault="008E1653" w:rsidP="00C2003C">
      <w:pPr>
        <w:pStyle w:val="ListParagraph"/>
        <w:spacing w:line="360" w:lineRule="auto"/>
        <w:ind w:left="0"/>
        <w:jc w:val="both"/>
        <w:rPr>
          <w:rFonts w:ascii="Arial" w:eastAsiaTheme="minorHAnsi" w:hAnsi="Arial" w:cs="Arial"/>
          <w:b/>
          <w:lang w:val="en-US"/>
        </w:rPr>
      </w:pPr>
    </w:p>
    <w:p w14:paraId="00A3CF10" w14:textId="4C9F4718" w:rsidR="008E1653" w:rsidRPr="007A3620" w:rsidRDefault="007A3620" w:rsidP="007A3620">
      <w:pPr>
        <w:spacing w:line="360" w:lineRule="auto"/>
        <w:ind w:left="709" w:hanging="709"/>
        <w:jc w:val="both"/>
        <w:rPr>
          <w:rFonts w:ascii="Arial" w:eastAsiaTheme="minorHAnsi" w:hAnsi="Arial" w:cs="Arial"/>
          <w:b/>
          <w:bCs/>
          <w:i/>
          <w:lang w:val="en-US"/>
        </w:rPr>
      </w:pPr>
      <w:r w:rsidRPr="00C97B2E">
        <w:rPr>
          <w:rFonts w:ascii="Arial" w:eastAsiaTheme="minorHAnsi" w:hAnsi="Arial" w:cs="Arial"/>
          <w:b/>
          <w:bCs/>
          <w:i/>
          <w:lang w:val="en-US"/>
        </w:rPr>
        <w:t>(iii)</w:t>
      </w:r>
      <w:r w:rsidRPr="00C97B2E">
        <w:rPr>
          <w:rFonts w:ascii="Arial" w:eastAsiaTheme="minorHAnsi" w:hAnsi="Arial" w:cs="Arial"/>
          <w:b/>
          <w:bCs/>
          <w:i/>
          <w:lang w:val="en-US"/>
        </w:rPr>
        <w:tab/>
      </w:r>
      <w:r w:rsidR="008E1653" w:rsidRPr="007A3620">
        <w:rPr>
          <w:rFonts w:ascii="Arial" w:eastAsiaTheme="minorHAnsi" w:hAnsi="Arial" w:cs="Arial"/>
          <w:b/>
          <w:bCs/>
          <w:i/>
          <w:lang w:val="en-US"/>
        </w:rPr>
        <w:t>Validity of the shares issuance</w:t>
      </w:r>
    </w:p>
    <w:p w14:paraId="1A29B348" w14:textId="332B5098" w:rsidR="008E1653" w:rsidRPr="00C97B2E" w:rsidRDefault="008E1653" w:rsidP="00C2003C">
      <w:pPr>
        <w:pStyle w:val="ListParagraph"/>
        <w:spacing w:line="360" w:lineRule="auto"/>
        <w:ind w:left="0"/>
        <w:jc w:val="both"/>
        <w:rPr>
          <w:rFonts w:ascii="Arial" w:eastAsiaTheme="minorHAnsi" w:hAnsi="Arial" w:cs="Arial"/>
          <w:lang w:val="en-US"/>
        </w:rPr>
      </w:pPr>
      <w:r w:rsidRPr="00C97B2E">
        <w:rPr>
          <w:rFonts w:ascii="Arial" w:eastAsiaTheme="minorHAnsi" w:hAnsi="Arial" w:cs="Arial"/>
          <w:lang w:val="en-US"/>
        </w:rPr>
        <w:t>[</w:t>
      </w:r>
      <w:r w:rsidR="009B612D" w:rsidRPr="00C97B2E">
        <w:rPr>
          <w:rFonts w:ascii="Arial" w:eastAsiaTheme="minorHAnsi" w:hAnsi="Arial" w:cs="Arial"/>
          <w:lang w:val="en-US"/>
        </w:rPr>
        <w:t>7</w:t>
      </w:r>
      <w:r w:rsidR="007E4CD4" w:rsidRPr="00C97B2E">
        <w:rPr>
          <w:rFonts w:ascii="Arial" w:eastAsiaTheme="minorHAnsi" w:hAnsi="Arial" w:cs="Arial"/>
          <w:lang w:val="en-US"/>
        </w:rPr>
        <w:t>1</w:t>
      </w:r>
      <w:r w:rsidRPr="00C97B2E">
        <w:rPr>
          <w:rFonts w:ascii="Arial" w:eastAsiaTheme="minorHAnsi" w:hAnsi="Arial" w:cs="Arial"/>
          <w:lang w:val="en-US"/>
        </w:rPr>
        <w:t>]</w:t>
      </w:r>
      <w:r w:rsidRPr="00C97B2E">
        <w:rPr>
          <w:rFonts w:ascii="Arial" w:eastAsiaTheme="minorHAnsi" w:hAnsi="Arial" w:cs="Arial"/>
          <w:lang w:val="en-US"/>
        </w:rPr>
        <w:tab/>
        <w:t xml:space="preserve">In terms of s 221 of the 1973 Companies Act, the directors of a company did not have the power to </w:t>
      </w:r>
      <w:r w:rsidR="00173BEC" w:rsidRPr="00C97B2E">
        <w:rPr>
          <w:rFonts w:ascii="Arial" w:eastAsiaTheme="minorHAnsi" w:hAnsi="Arial" w:cs="Arial"/>
          <w:lang w:val="en-US"/>
        </w:rPr>
        <w:t>al</w:t>
      </w:r>
      <w:r w:rsidRPr="00C97B2E">
        <w:rPr>
          <w:rFonts w:ascii="Arial" w:eastAsiaTheme="minorHAnsi" w:hAnsi="Arial" w:cs="Arial"/>
          <w:lang w:val="en-US"/>
        </w:rPr>
        <w:t xml:space="preserve">lot or issue shares of the company without the prior approval of the company in a general meeting. The issue of shares to LI was approved by the shareholders at the general meeting </w:t>
      </w:r>
      <w:r w:rsidR="00173BEC" w:rsidRPr="00C97B2E">
        <w:rPr>
          <w:rFonts w:ascii="Arial" w:eastAsiaTheme="minorHAnsi" w:hAnsi="Arial" w:cs="Arial"/>
          <w:lang w:val="en-US"/>
        </w:rPr>
        <w:t>held on 18 April 2008.</w:t>
      </w:r>
    </w:p>
    <w:p w14:paraId="0E75B762" w14:textId="498106E7" w:rsidR="008E1653" w:rsidRPr="00C97B2E" w:rsidRDefault="008E1653" w:rsidP="00C2003C">
      <w:pPr>
        <w:pStyle w:val="ListParagraph"/>
        <w:spacing w:line="360" w:lineRule="auto"/>
        <w:ind w:left="0"/>
        <w:jc w:val="both"/>
        <w:rPr>
          <w:rFonts w:ascii="Arial" w:eastAsiaTheme="minorHAnsi" w:hAnsi="Arial" w:cs="Arial"/>
          <w:lang w:val="en-US"/>
        </w:rPr>
      </w:pPr>
    </w:p>
    <w:p w14:paraId="75F2A4B4" w14:textId="16716FB6" w:rsidR="008E1653" w:rsidRPr="00C97B2E" w:rsidRDefault="008E1653" w:rsidP="00C2003C">
      <w:pPr>
        <w:pStyle w:val="ListParagraph"/>
        <w:spacing w:line="360" w:lineRule="auto"/>
        <w:ind w:left="0"/>
        <w:jc w:val="both"/>
        <w:rPr>
          <w:rFonts w:ascii="Arial" w:eastAsiaTheme="minorHAnsi" w:hAnsi="Arial" w:cs="Arial"/>
          <w:lang w:val="en-US"/>
        </w:rPr>
      </w:pPr>
      <w:r w:rsidRPr="00C97B2E">
        <w:rPr>
          <w:rFonts w:ascii="Arial" w:eastAsiaTheme="minorHAnsi" w:hAnsi="Arial" w:cs="Arial"/>
          <w:lang w:val="en-US"/>
        </w:rPr>
        <w:t>[</w:t>
      </w:r>
      <w:r w:rsidR="009B612D" w:rsidRPr="00C97B2E">
        <w:rPr>
          <w:rFonts w:ascii="Arial" w:eastAsiaTheme="minorHAnsi" w:hAnsi="Arial" w:cs="Arial"/>
          <w:lang w:val="en-US"/>
        </w:rPr>
        <w:t>7</w:t>
      </w:r>
      <w:r w:rsidR="007E4CD4" w:rsidRPr="00C97B2E">
        <w:rPr>
          <w:rFonts w:ascii="Arial" w:eastAsiaTheme="minorHAnsi" w:hAnsi="Arial" w:cs="Arial"/>
          <w:lang w:val="en-US"/>
        </w:rPr>
        <w:t>2</w:t>
      </w:r>
      <w:r w:rsidRPr="00C97B2E">
        <w:rPr>
          <w:rFonts w:ascii="Arial" w:eastAsiaTheme="minorHAnsi" w:hAnsi="Arial" w:cs="Arial"/>
          <w:lang w:val="en-US"/>
        </w:rPr>
        <w:t>]</w:t>
      </w:r>
      <w:r w:rsidRPr="00C97B2E">
        <w:rPr>
          <w:rFonts w:ascii="Arial" w:eastAsiaTheme="minorHAnsi" w:hAnsi="Arial" w:cs="Arial"/>
          <w:lang w:val="en-US"/>
        </w:rPr>
        <w:tab/>
        <w:t>Section 92 of the 1973 Companies Act provides that a company may not issue shares unless the full issue price of, or other consideration for, such shares has been paid to, and received by, the company. As the shares</w:t>
      </w:r>
      <w:r w:rsidR="000416DE" w:rsidRPr="00C97B2E">
        <w:rPr>
          <w:rFonts w:ascii="Arial" w:eastAsiaTheme="minorHAnsi" w:hAnsi="Arial" w:cs="Arial"/>
          <w:lang w:val="en-US"/>
        </w:rPr>
        <w:t xml:space="preserve"> issued to LI were issued in terms of the LI loan agreement, i.e., by way of set-off against the portion of the loan amount that remained outstanding, that amount was paid to and received by LM by way of set-off.</w:t>
      </w:r>
    </w:p>
    <w:p w14:paraId="616B5474" w14:textId="0603B986" w:rsidR="000416DE" w:rsidRPr="00C97B2E" w:rsidRDefault="000416DE" w:rsidP="00C2003C">
      <w:pPr>
        <w:pStyle w:val="ListParagraph"/>
        <w:spacing w:line="360" w:lineRule="auto"/>
        <w:ind w:left="0"/>
        <w:jc w:val="both"/>
        <w:rPr>
          <w:rFonts w:ascii="Arial" w:eastAsiaTheme="minorHAnsi" w:hAnsi="Arial" w:cs="Arial"/>
          <w:lang w:val="en-US"/>
        </w:rPr>
      </w:pPr>
    </w:p>
    <w:p w14:paraId="57F0EF98" w14:textId="38B8589E" w:rsidR="000416DE" w:rsidRPr="00C97B2E" w:rsidRDefault="000416DE" w:rsidP="00C2003C">
      <w:pPr>
        <w:pStyle w:val="ListParagraph"/>
        <w:spacing w:line="360" w:lineRule="auto"/>
        <w:ind w:left="0"/>
        <w:jc w:val="both"/>
        <w:rPr>
          <w:rFonts w:ascii="Arial" w:eastAsiaTheme="minorHAnsi" w:hAnsi="Arial" w:cs="Arial"/>
          <w:lang w:val="en-US"/>
        </w:rPr>
      </w:pPr>
      <w:r w:rsidRPr="00C97B2E">
        <w:rPr>
          <w:rFonts w:ascii="Arial" w:eastAsiaTheme="minorHAnsi" w:hAnsi="Arial" w:cs="Arial"/>
          <w:lang w:val="en-US"/>
        </w:rPr>
        <w:t>[</w:t>
      </w:r>
      <w:r w:rsidR="007E4CD4" w:rsidRPr="00C97B2E">
        <w:rPr>
          <w:rFonts w:ascii="Arial" w:eastAsiaTheme="minorHAnsi" w:hAnsi="Arial" w:cs="Arial"/>
          <w:lang w:val="en-US"/>
        </w:rPr>
        <w:t>73</w:t>
      </w:r>
      <w:r w:rsidRPr="00C97B2E">
        <w:rPr>
          <w:rFonts w:ascii="Arial" w:eastAsiaTheme="minorHAnsi" w:hAnsi="Arial" w:cs="Arial"/>
          <w:lang w:val="en-US"/>
        </w:rPr>
        <w:t>]</w:t>
      </w:r>
      <w:r w:rsidRPr="00C97B2E">
        <w:rPr>
          <w:rFonts w:ascii="Arial" w:eastAsiaTheme="minorHAnsi" w:hAnsi="Arial" w:cs="Arial"/>
          <w:lang w:val="en-US"/>
        </w:rPr>
        <w:tab/>
        <w:t>Section 93 of the 1973 Companies Act provides that whenever a company makes any allotment of its shares, the company must within one month thereafter lodge with the CIPC:</w:t>
      </w:r>
    </w:p>
    <w:p w14:paraId="44345D1F" w14:textId="25179FA1" w:rsidR="000416DE" w:rsidRPr="00C97B2E" w:rsidRDefault="0043650C" w:rsidP="004B0263">
      <w:pPr>
        <w:pStyle w:val="ListParagraph"/>
        <w:spacing w:line="360" w:lineRule="auto"/>
        <w:ind w:left="0"/>
        <w:jc w:val="both"/>
        <w:rPr>
          <w:rFonts w:ascii="Arial" w:eastAsiaTheme="minorHAnsi" w:hAnsi="Arial" w:cs="Arial"/>
          <w:lang w:val="en-US"/>
        </w:rPr>
      </w:pPr>
      <w:r w:rsidRPr="00C97B2E">
        <w:rPr>
          <w:rFonts w:ascii="Arial" w:eastAsiaTheme="minorHAnsi" w:hAnsi="Arial" w:cs="Arial"/>
          <w:i/>
          <w:lang w:val="en-US"/>
        </w:rPr>
        <w:t>‘</w:t>
      </w:r>
      <w:r w:rsidR="000416DE" w:rsidRPr="00C97B2E">
        <w:rPr>
          <w:rFonts w:ascii="Arial" w:eastAsiaTheme="minorHAnsi" w:hAnsi="Arial" w:cs="Arial"/>
          <w:i/>
          <w:lang w:val="en-US"/>
        </w:rPr>
        <w:t>(b)</w:t>
      </w:r>
      <w:r w:rsidR="000416DE" w:rsidRPr="00C97B2E">
        <w:rPr>
          <w:rFonts w:ascii="Arial" w:eastAsiaTheme="minorHAnsi" w:hAnsi="Arial" w:cs="Arial"/>
          <w:i/>
          <w:lang w:val="en-US"/>
        </w:rPr>
        <w:tab/>
        <w:t>in the case of shares allocated otherwise tha</w:t>
      </w:r>
      <w:r w:rsidR="00173BEC" w:rsidRPr="00C97B2E">
        <w:rPr>
          <w:rFonts w:ascii="Arial" w:eastAsiaTheme="minorHAnsi" w:hAnsi="Arial" w:cs="Arial"/>
          <w:i/>
          <w:lang w:val="en-US"/>
        </w:rPr>
        <w:t>n</w:t>
      </w:r>
      <w:r w:rsidR="000416DE" w:rsidRPr="00C97B2E">
        <w:rPr>
          <w:rFonts w:ascii="Arial" w:eastAsiaTheme="minorHAnsi" w:hAnsi="Arial" w:cs="Arial"/>
          <w:i/>
          <w:lang w:val="en-US"/>
        </w:rPr>
        <w:t xml:space="preserve"> for cash, a copy of the contract in writing constituting the title of the allottee to the</w:t>
      </w:r>
      <w:r w:rsidR="00C475FC" w:rsidRPr="00C97B2E">
        <w:rPr>
          <w:rFonts w:ascii="Arial" w:eastAsiaTheme="minorHAnsi" w:hAnsi="Arial" w:cs="Arial"/>
          <w:i/>
          <w:lang w:val="en-US"/>
        </w:rPr>
        <w:t xml:space="preserve"> allotment, together with any contract of sale, or for service or other consideration in respect of which that allotment was (or if such contract is not in writing, a memorandum containing full particulars of such contract), and a return in the prescribed form stating the number and description of the shares allotted, the name and address  of such allottee and the consideration for which they have been allotted.</w:t>
      </w:r>
      <w:r w:rsidRPr="00C97B2E">
        <w:rPr>
          <w:rFonts w:ascii="Arial" w:eastAsiaTheme="minorHAnsi" w:hAnsi="Arial" w:cs="Arial"/>
          <w:i/>
          <w:lang w:val="en-US"/>
        </w:rPr>
        <w:t>’</w:t>
      </w:r>
      <w:r w:rsidR="00146192" w:rsidRPr="00C97B2E">
        <w:rPr>
          <w:rFonts w:ascii="Arial" w:eastAsiaTheme="minorHAnsi" w:hAnsi="Arial" w:cs="Arial"/>
          <w:i/>
          <w:lang w:val="en-US"/>
        </w:rPr>
        <w:t xml:space="preserve"> </w:t>
      </w:r>
      <w:r w:rsidRPr="00C97B2E">
        <w:rPr>
          <w:rFonts w:ascii="Arial" w:eastAsiaTheme="minorHAnsi" w:hAnsi="Arial" w:cs="Arial"/>
          <w:lang w:val="en-US"/>
        </w:rPr>
        <w:t>(Emphasis added.)</w:t>
      </w:r>
    </w:p>
    <w:p w14:paraId="175FC89B" w14:textId="77777777" w:rsidR="00C475FC" w:rsidRPr="00C97B2E" w:rsidRDefault="00C475FC" w:rsidP="00C475FC">
      <w:pPr>
        <w:pStyle w:val="ListParagraph"/>
        <w:spacing w:line="360" w:lineRule="auto"/>
        <w:jc w:val="both"/>
        <w:rPr>
          <w:rFonts w:ascii="Arial" w:eastAsiaTheme="minorHAnsi" w:hAnsi="Arial" w:cs="Arial"/>
          <w:i/>
          <w:lang w:val="en-US"/>
        </w:rPr>
      </w:pPr>
    </w:p>
    <w:p w14:paraId="6280E85F" w14:textId="2E654B41" w:rsidR="00E56F5E" w:rsidRPr="00C97B2E" w:rsidRDefault="00C475FC" w:rsidP="00024669">
      <w:pPr>
        <w:spacing w:line="360" w:lineRule="auto"/>
        <w:jc w:val="both"/>
        <w:rPr>
          <w:rFonts w:ascii="Arial" w:eastAsiaTheme="minorHAnsi" w:hAnsi="Arial" w:cs="Arial"/>
          <w:lang w:val="en-US"/>
        </w:rPr>
      </w:pPr>
      <w:r w:rsidRPr="00C97B2E">
        <w:rPr>
          <w:rFonts w:ascii="Arial" w:eastAsiaTheme="minorHAnsi" w:hAnsi="Arial" w:cs="Arial"/>
          <w:lang w:val="en-US"/>
        </w:rPr>
        <w:t>[</w:t>
      </w:r>
      <w:r w:rsidR="0000781F" w:rsidRPr="00C97B2E">
        <w:rPr>
          <w:rFonts w:ascii="Arial" w:eastAsiaTheme="minorHAnsi" w:hAnsi="Arial" w:cs="Arial"/>
          <w:lang w:val="en-US"/>
        </w:rPr>
        <w:t>74</w:t>
      </w:r>
      <w:r w:rsidRPr="00C97B2E">
        <w:rPr>
          <w:rFonts w:ascii="Arial" w:eastAsiaTheme="minorHAnsi" w:hAnsi="Arial" w:cs="Arial"/>
          <w:lang w:val="en-US"/>
        </w:rPr>
        <w:t>]</w:t>
      </w:r>
      <w:r w:rsidRPr="00C97B2E">
        <w:rPr>
          <w:rFonts w:ascii="Arial" w:eastAsiaTheme="minorHAnsi" w:hAnsi="Arial" w:cs="Arial"/>
          <w:lang w:val="en-US"/>
        </w:rPr>
        <w:tab/>
        <w:t>The return of allotment</w:t>
      </w:r>
      <w:r w:rsidR="000D4548" w:rsidRPr="00C97B2E">
        <w:rPr>
          <w:rFonts w:ascii="Arial" w:eastAsiaTheme="minorHAnsi" w:hAnsi="Arial" w:cs="Arial"/>
          <w:lang w:val="en-US"/>
        </w:rPr>
        <w:t xml:space="preserve"> in respect of the issue of shares subsequent to the rights issue was lodged with the CIPC by LM’s company secretary at the time, PwC, within one month</w:t>
      </w:r>
      <w:r w:rsidR="00173BEC" w:rsidRPr="00C97B2E">
        <w:rPr>
          <w:rFonts w:ascii="Arial" w:eastAsiaTheme="minorHAnsi" w:hAnsi="Arial" w:cs="Arial"/>
          <w:lang w:val="en-US"/>
        </w:rPr>
        <w:t>. The share</w:t>
      </w:r>
      <w:r w:rsidR="002107B8" w:rsidRPr="00C97B2E">
        <w:rPr>
          <w:rFonts w:ascii="Arial" w:eastAsiaTheme="minorHAnsi" w:hAnsi="Arial" w:cs="Arial"/>
          <w:lang w:val="en-US"/>
        </w:rPr>
        <w:t>s</w:t>
      </w:r>
      <w:r w:rsidR="00173BEC" w:rsidRPr="00C97B2E">
        <w:rPr>
          <w:rFonts w:ascii="Arial" w:eastAsiaTheme="minorHAnsi" w:hAnsi="Arial" w:cs="Arial"/>
          <w:lang w:val="en-US"/>
        </w:rPr>
        <w:t xml:space="preserve"> were</w:t>
      </w:r>
      <w:r w:rsidR="002107B8" w:rsidRPr="00C97B2E">
        <w:rPr>
          <w:rFonts w:ascii="Arial" w:eastAsiaTheme="minorHAnsi" w:hAnsi="Arial" w:cs="Arial"/>
          <w:lang w:val="en-US"/>
        </w:rPr>
        <w:t xml:space="preserve"> therefore</w:t>
      </w:r>
      <w:r w:rsidR="00173BEC" w:rsidRPr="00C97B2E">
        <w:rPr>
          <w:rFonts w:ascii="Arial" w:eastAsiaTheme="minorHAnsi" w:hAnsi="Arial" w:cs="Arial"/>
          <w:lang w:val="en-US"/>
        </w:rPr>
        <w:t xml:space="preserve"> validly issued to LI in accordance with the provisions of the 1973 Companies Act.</w:t>
      </w:r>
    </w:p>
    <w:p w14:paraId="2227137A" w14:textId="77777777" w:rsidR="00BC4D37" w:rsidRPr="00C97B2E" w:rsidRDefault="00BC4D37" w:rsidP="00C2003C">
      <w:pPr>
        <w:pStyle w:val="ListParagraph"/>
        <w:spacing w:line="360" w:lineRule="auto"/>
        <w:ind w:left="0"/>
        <w:jc w:val="both"/>
        <w:rPr>
          <w:rFonts w:ascii="Arial" w:eastAsiaTheme="minorHAnsi" w:hAnsi="Arial" w:cs="Arial"/>
          <w:lang w:val="en-US"/>
        </w:rPr>
      </w:pPr>
    </w:p>
    <w:p w14:paraId="68E7354D" w14:textId="2134EB46" w:rsidR="00BC4D37" w:rsidRPr="00C97B2E" w:rsidRDefault="009B612D" w:rsidP="00C2003C">
      <w:pPr>
        <w:pStyle w:val="ListParagraph"/>
        <w:spacing w:line="360" w:lineRule="auto"/>
        <w:ind w:left="0"/>
        <w:jc w:val="both"/>
        <w:rPr>
          <w:rFonts w:ascii="Arial" w:eastAsiaTheme="minorHAnsi" w:hAnsi="Arial" w:cs="Arial"/>
          <w:i/>
          <w:iCs/>
          <w:lang w:val="en-US"/>
        </w:rPr>
      </w:pPr>
      <w:r w:rsidRPr="00C97B2E">
        <w:rPr>
          <w:rFonts w:ascii="Arial" w:eastAsiaTheme="minorHAnsi" w:hAnsi="Arial" w:cs="Arial"/>
          <w:lang w:val="en-US"/>
        </w:rPr>
        <w:t>[</w:t>
      </w:r>
      <w:r w:rsidR="0000781F" w:rsidRPr="00C97B2E">
        <w:rPr>
          <w:rFonts w:ascii="Arial" w:eastAsiaTheme="minorHAnsi" w:hAnsi="Arial" w:cs="Arial"/>
          <w:lang w:val="en-US"/>
        </w:rPr>
        <w:t>75</w:t>
      </w:r>
      <w:r w:rsidR="00D97BC1" w:rsidRPr="00C97B2E">
        <w:rPr>
          <w:rFonts w:ascii="Arial" w:eastAsiaTheme="minorHAnsi" w:hAnsi="Arial" w:cs="Arial"/>
          <w:lang w:val="en-US"/>
        </w:rPr>
        <w:t>]</w:t>
      </w:r>
      <w:r w:rsidR="00D97BC1" w:rsidRPr="00C97B2E">
        <w:rPr>
          <w:rFonts w:ascii="Arial" w:eastAsiaTheme="minorHAnsi" w:hAnsi="Arial" w:cs="Arial"/>
          <w:lang w:val="en-US"/>
        </w:rPr>
        <w:tab/>
      </w:r>
      <w:r w:rsidR="00AA0DEE" w:rsidRPr="00C97B2E">
        <w:rPr>
          <w:rFonts w:ascii="Arial" w:eastAsiaTheme="minorHAnsi" w:hAnsi="Arial" w:cs="Arial"/>
          <w:lang w:val="en-US"/>
        </w:rPr>
        <w:t>The appellants in the</w:t>
      </w:r>
      <w:r w:rsidR="002107B8" w:rsidRPr="00C97B2E">
        <w:rPr>
          <w:rFonts w:ascii="Arial" w:eastAsiaTheme="minorHAnsi" w:hAnsi="Arial" w:cs="Arial"/>
          <w:lang w:val="en-US"/>
        </w:rPr>
        <w:t>ir</w:t>
      </w:r>
      <w:r w:rsidR="0085391C" w:rsidRPr="00C97B2E">
        <w:rPr>
          <w:rFonts w:ascii="Arial" w:eastAsiaTheme="minorHAnsi" w:hAnsi="Arial" w:cs="Arial"/>
          <w:lang w:val="en-US"/>
        </w:rPr>
        <w:t xml:space="preserve"> heads of arguments advance a</w:t>
      </w:r>
      <w:r w:rsidR="00AA0DEE" w:rsidRPr="00C97B2E">
        <w:rPr>
          <w:rFonts w:ascii="Arial" w:eastAsiaTheme="minorHAnsi" w:hAnsi="Arial" w:cs="Arial"/>
          <w:lang w:val="en-US"/>
        </w:rPr>
        <w:t xml:space="preserve"> new </w:t>
      </w:r>
      <w:r w:rsidR="002107B8" w:rsidRPr="00C97B2E">
        <w:rPr>
          <w:rFonts w:ascii="Arial" w:eastAsiaTheme="minorHAnsi" w:hAnsi="Arial" w:cs="Arial"/>
          <w:lang w:val="en-US"/>
        </w:rPr>
        <w:t xml:space="preserve">ground on which </w:t>
      </w:r>
      <w:r w:rsidR="008E6438" w:rsidRPr="00C97B2E">
        <w:rPr>
          <w:rFonts w:ascii="Arial" w:eastAsiaTheme="minorHAnsi" w:hAnsi="Arial" w:cs="Arial"/>
          <w:lang w:val="en-US"/>
        </w:rPr>
        <w:t>they rely for the setting aside of the relevant resolutions.</w:t>
      </w:r>
      <w:r w:rsidR="0085391C" w:rsidRPr="00C97B2E">
        <w:rPr>
          <w:rFonts w:ascii="Arial" w:eastAsiaTheme="minorHAnsi" w:hAnsi="Arial" w:cs="Arial"/>
          <w:lang w:val="en-US"/>
        </w:rPr>
        <w:t xml:space="preserve"> </w:t>
      </w:r>
      <w:r w:rsidR="00580C00" w:rsidRPr="00C97B2E">
        <w:rPr>
          <w:rFonts w:ascii="Arial" w:eastAsiaTheme="minorHAnsi" w:hAnsi="Arial" w:cs="Arial"/>
          <w:lang w:val="en-US"/>
        </w:rPr>
        <w:t>They contend that</w:t>
      </w:r>
      <w:r w:rsidR="00AA0DEE" w:rsidRPr="00C97B2E">
        <w:rPr>
          <w:rFonts w:ascii="Arial" w:eastAsiaTheme="minorHAnsi" w:hAnsi="Arial" w:cs="Arial"/>
          <w:lang w:val="en-US"/>
        </w:rPr>
        <w:t xml:space="preserve"> the LM Board </w:t>
      </w:r>
      <w:r w:rsidR="00AF519A" w:rsidRPr="00C97B2E">
        <w:rPr>
          <w:rFonts w:ascii="Arial" w:eastAsiaTheme="minorHAnsi" w:hAnsi="Arial" w:cs="Arial"/>
          <w:lang w:val="en-US"/>
        </w:rPr>
        <w:t xml:space="preserve">did not act in good faith and in the interests of LM when they resolved to increase its authorized share </w:t>
      </w:r>
      <w:r w:rsidR="00F007A9" w:rsidRPr="00C97B2E">
        <w:rPr>
          <w:rFonts w:ascii="Arial" w:eastAsiaTheme="minorHAnsi" w:hAnsi="Arial" w:cs="Arial"/>
          <w:lang w:val="en-US"/>
        </w:rPr>
        <w:t xml:space="preserve">capital. </w:t>
      </w:r>
      <w:r w:rsidR="008E6438" w:rsidRPr="00C97B2E">
        <w:rPr>
          <w:rFonts w:ascii="Arial" w:eastAsiaTheme="minorHAnsi" w:hAnsi="Arial" w:cs="Arial"/>
          <w:lang w:val="en-US"/>
        </w:rPr>
        <w:t>In support of this contention the appellants</w:t>
      </w:r>
      <w:r w:rsidR="00F007A9" w:rsidRPr="00C97B2E">
        <w:rPr>
          <w:rFonts w:ascii="Arial" w:eastAsiaTheme="minorHAnsi" w:hAnsi="Arial" w:cs="Arial"/>
          <w:lang w:val="en-US"/>
        </w:rPr>
        <w:t xml:space="preserve"> </w:t>
      </w:r>
      <w:r w:rsidR="0000781F" w:rsidRPr="00C97B2E">
        <w:rPr>
          <w:rFonts w:ascii="Arial" w:eastAsiaTheme="minorHAnsi" w:hAnsi="Arial" w:cs="Arial"/>
          <w:lang w:val="en-US"/>
        </w:rPr>
        <w:t>submit</w:t>
      </w:r>
      <w:r w:rsidR="00F007A9" w:rsidRPr="00C97B2E">
        <w:rPr>
          <w:rFonts w:ascii="Arial" w:eastAsiaTheme="minorHAnsi" w:hAnsi="Arial" w:cs="Arial"/>
          <w:lang w:val="en-US"/>
        </w:rPr>
        <w:t xml:space="preserve"> that the LM Board </w:t>
      </w:r>
      <w:r w:rsidR="008E6438" w:rsidRPr="00C97B2E">
        <w:rPr>
          <w:rFonts w:ascii="Arial" w:eastAsiaTheme="minorHAnsi" w:hAnsi="Arial" w:cs="Arial"/>
          <w:lang w:val="en-US"/>
        </w:rPr>
        <w:t>should have provided</w:t>
      </w:r>
      <w:r w:rsidR="0000781F" w:rsidRPr="00C97B2E">
        <w:rPr>
          <w:rFonts w:ascii="Arial" w:eastAsiaTheme="minorHAnsi" w:hAnsi="Arial" w:cs="Arial"/>
          <w:lang w:val="en-US"/>
        </w:rPr>
        <w:t>,</w:t>
      </w:r>
      <w:r w:rsidR="008E6438" w:rsidRPr="00C97B2E">
        <w:rPr>
          <w:rFonts w:ascii="Arial" w:eastAsiaTheme="minorHAnsi" w:hAnsi="Arial" w:cs="Arial"/>
          <w:lang w:val="en-US"/>
        </w:rPr>
        <w:t xml:space="preserve"> but </w:t>
      </w:r>
      <w:r w:rsidR="00F007A9" w:rsidRPr="00C97B2E">
        <w:rPr>
          <w:rFonts w:ascii="Arial" w:eastAsiaTheme="minorHAnsi" w:hAnsi="Arial" w:cs="Arial"/>
          <w:lang w:val="en-US"/>
        </w:rPr>
        <w:t>failed</w:t>
      </w:r>
      <w:r w:rsidR="0000781F" w:rsidRPr="00C97B2E">
        <w:rPr>
          <w:rFonts w:ascii="Arial" w:eastAsiaTheme="minorHAnsi" w:hAnsi="Arial" w:cs="Arial"/>
          <w:lang w:val="en-US"/>
        </w:rPr>
        <w:t>,</w:t>
      </w:r>
      <w:r w:rsidR="00F007A9" w:rsidRPr="00C97B2E">
        <w:rPr>
          <w:rFonts w:ascii="Arial" w:eastAsiaTheme="minorHAnsi" w:hAnsi="Arial" w:cs="Arial"/>
          <w:lang w:val="en-US"/>
        </w:rPr>
        <w:t xml:space="preserve"> to provide them as shareholders with sufficient information regarding the reason for the increase of the LM share capital.</w:t>
      </w:r>
      <w:r w:rsidR="00580C00" w:rsidRPr="00C97B2E">
        <w:rPr>
          <w:rFonts w:ascii="Arial" w:eastAsiaTheme="minorHAnsi" w:hAnsi="Arial" w:cs="Arial"/>
          <w:lang w:val="en-US"/>
        </w:rPr>
        <w:t xml:space="preserve"> This contention </w:t>
      </w:r>
      <w:r w:rsidR="001F33B1" w:rsidRPr="00C97B2E">
        <w:rPr>
          <w:rFonts w:ascii="Arial" w:eastAsiaTheme="minorHAnsi" w:hAnsi="Arial" w:cs="Arial"/>
          <w:lang w:val="en-US"/>
        </w:rPr>
        <w:t>relies for support</w:t>
      </w:r>
      <w:r w:rsidR="00580C00" w:rsidRPr="00C97B2E">
        <w:rPr>
          <w:rFonts w:ascii="Arial" w:eastAsiaTheme="minorHAnsi" w:hAnsi="Arial" w:cs="Arial"/>
          <w:lang w:val="en-US"/>
        </w:rPr>
        <w:t xml:space="preserve"> on </w:t>
      </w:r>
      <w:r w:rsidR="0043650C" w:rsidRPr="00C97B2E">
        <w:rPr>
          <w:rFonts w:ascii="Arial" w:eastAsiaTheme="minorHAnsi" w:hAnsi="Arial" w:cs="Arial"/>
          <w:i/>
          <w:lang w:val="en-US"/>
        </w:rPr>
        <w:t>Trinity Asset Management (Pty) Limited and Others v Investec Bank Limited and Others</w:t>
      </w:r>
      <w:r w:rsidR="00222998" w:rsidRPr="00C97B2E">
        <w:rPr>
          <w:rStyle w:val="FootnoteReference"/>
          <w:rFonts w:ascii="Arial" w:eastAsiaTheme="minorHAnsi" w:hAnsi="Arial" w:cs="Arial"/>
          <w:i/>
          <w:iCs/>
          <w:lang w:val="en-US"/>
        </w:rPr>
        <w:footnoteReference w:id="7"/>
      </w:r>
      <w:r w:rsidR="008630AB" w:rsidRPr="00C97B2E">
        <w:rPr>
          <w:rFonts w:ascii="Arial" w:eastAsiaTheme="minorHAnsi" w:hAnsi="Arial" w:cs="Arial"/>
          <w:i/>
          <w:iCs/>
          <w:lang w:val="en-US"/>
        </w:rPr>
        <w:t xml:space="preserve"> (Trinity)</w:t>
      </w:r>
      <w:r w:rsidR="00580C00" w:rsidRPr="00C97B2E">
        <w:rPr>
          <w:rFonts w:ascii="Arial" w:eastAsiaTheme="minorHAnsi" w:hAnsi="Arial" w:cs="Arial"/>
          <w:i/>
          <w:iCs/>
          <w:lang w:val="en-US"/>
        </w:rPr>
        <w:t xml:space="preserve"> and </w:t>
      </w:r>
      <w:r w:rsidR="008630AB" w:rsidRPr="00C97B2E">
        <w:rPr>
          <w:rFonts w:ascii="Arial" w:eastAsiaTheme="minorHAnsi" w:hAnsi="Arial" w:cs="Arial"/>
          <w:i/>
          <w:iCs/>
          <w:lang w:val="en-US"/>
        </w:rPr>
        <w:t>CDH Invest NV v Petrotank South Africa (Pty) Ltd and Another</w:t>
      </w:r>
      <w:r w:rsidR="00222998" w:rsidRPr="00C97B2E">
        <w:rPr>
          <w:rStyle w:val="FootnoteReference"/>
          <w:rFonts w:ascii="Arial" w:eastAsiaTheme="minorHAnsi" w:hAnsi="Arial" w:cs="Arial"/>
          <w:i/>
          <w:iCs/>
          <w:lang w:val="en-US"/>
        </w:rPr>
        <w:footnoteReference w:id="8"/>
      </w:r>
      <w:r w:rsidR="00580C00" w:rsidRPr="00C97B2E">
        <w:rPr>
          <w:rFonts w:ascii="Arial" w:eastAsiaTheme="minorHAnsi" w:hAnsi="Arial" w:cs="Arial"/>
          <w:i/>
          <w:iCs/>
          <w:lang w:val="en-US"/>
        </w:rPr>
        <w:t xml:space="preserve"> </w:t>
      </w:r>
      <w:r w:rsidR="001A0E15" w:rsidRPr="00C97B2E">
        <w:rPr>
          <w:rFonts w:ascii="Arial" w:eastAsiaTheme="minorHAnsi" w:hAnsi="Arial" w:cs="Arial"/>
          <w:i/>
          <w:iCs/>
          <w:lang w:val="en-US"/>
        </w:rPr>
        <w:t>(CDH Invest NV HC</w:t>
      </w:r>
      <w:r w:rsidR="008630AB" w:rsidRPr="00C97B2E">
        <w:rPr>
          <w:rFonts w:ascii="Arial" w:eastAsiaTheme="minorHAnsi" w:hAnsi="Arial" w:cs="Arial"/>
          <w:i/>
          <w:iCs/>
          <w:lang w:val="en-US"/>
        </w:rPr>
        <w:t xml:space="preserve">) </w:t>
      </w:r>
      <w:r w:rsidR="00FB4ADE" w:rsidRPr="00C97B2E">
        <w:rPr>
          <w:rFonts w:ascii="Arial" w:eastAsiaTheme="minorHAnsi" w:hAnsi="Arial" w:cs="Arial"/>
          <w:lang w:val="en-US"/>
        </w:rPr>
        <w:t>which was confirmed on appeal by this Court in</w:t>
      </w:r>
      <w:r w:rsidR="00580C00" w:rsidRPr="00C97B2E">
        <w:rPr>
          <w:rFonts w:ascii="Arial" w:eastAsiaTheme="minorHAnsi" w:hAnsi="Arial" w:cs="Arial"/>
          <w:i/>
          <w:iCs/>
          <w:lang w:val="en-US"/>
        </w:rPr>
        <w:t xml:space="preserve"> </w:t>
      </w:r>
      <w:r w:rsidR="008630AB" w:rsidRPr="00C97B2E">
        <w:rPr>
          <w:rFonts w:ascii="Arial" w:eastAsiaTheme="minorHAnsi" w:hAnsi="Arial" w:cs="Arial"/>
          <w:i/>
          <w:iCs/>
          <w:lang w:val="en-US"/>
        </w:rPr>
        <w:t xml:space="preserve">CDH Invest NV v Petrotank South Africa (Pty) Ltd and Others </w:t>
      </w:r>
      <w:r w:rsidR="00222998" w:rsidRPr="00C97B2E">
        <w:rPr>
          <w:rStyle w:val="FootnoteReference"/>
          <w:rFonts w:ascii="Arial" w:eastAsiaTheme="minorHAnsi" w:hAnsi="Arial" w:cs="Arial"/>
          <w:i/>
          <w:iCs/>
          <w:lang w:val="en-US"/>
        </w:rPr>
        <w:footnoteReference w:id="9"/>
      </w:r>
      <w:r w:rsidR="00580C00" w:rsidRPr="00C97B2E">
        <w:rPr>
          <w:rFonts w:ascii="Arial" w:eastAsiaTheme="minorHAnsi" w:hAnsi="Arial" w:cs="Arial"/>
          <w:i/>
          <w:iCs/>
          <w:lang w:val="en-US"/>
        </w:rPr>
        <w:t xml:space="preserve"> </w:t>
      </w:r>
      <w:r w:rsidR="008630AB" w:rsidRPr="00C97B2E">
        <w:rPr>
          <w:rFonts w:ascii="Arial" w:eastAsiaTheme="minorHAnsi" w:hAnsi="Arial" w:cs="Arial"/>
          <w:i/>
          <w:iCs/>
          <w:lang w:val="en-US"/>
        </w:rPr>
        <w:t>(CDH Invest NV SCA).</w:t>
      </w:r>
    </w:p>
    <w:p w14:paraId="1C5A6FB7" w14:textId="77777777" w:rsidR="004B0263" w:rsidRPr="00C97B2E" w:rsidRDefault="004B0263" w:rsidP="00C2003C">
      <w:pPr>
        <w:pStyle w:val="ListParagraph"/>
        <w:spacing w:line="360" w:lineRule="auto"/>
        <w:ind w:left="0"/>
        <w:jc w:val="both"/>
        <w:rPr>
          <w:rFonts w:ascii="Arial" w:eastAsiaTheme="minorHAnsi" w:hAnsi="Arial" w:cs="Arial"/>
          <w:lang w:val="en-US"/>
        </w:rPr>
      </w:pPr>
    </w:p>
    <w:p w14:paraId="6A95396E" w14:textId="1061D499" w:rsidR="0083658F" w:rsidRPr="00C97B2E" w:rsidRDefault="009B612D" w:rsidP="00C2003C">
      <w:pPr>
        <w:pStyle w:val="ListParagraph"/>
        <w:spacing w:line="360" w:lineRule="auto"/>
        <w:ind w:left="0"/>
        <w:jc w:val="both"/>
        <w:rPr>
          <w:rFonts w:ascii="Arial" w:eastAsiaTheme="minorHAnsi" w:hAnsi="Arial" w:cs="Arial"/>
          <w:lang w:val="en-US"/>
        </w:rPr>
      </w:pPr>
      <w:r w:rsidRPr="00C97B2E">
        <w:rPr>
          <w:rFonts w:ascii="Arial" w:eastAsiaTheme="minorHAnsi" w:hAnsi="Arial" w:cs="Arial"/>
          <w:lang w:val="en-US"/>
        </w:rPr>
        <w:t>[</w:t>
      </w:r>
      <w:r w:rsidR="0000781F" w:rsidRPr="00C97B2E">
        <w:rPr>
          <w:rFonts w:ascii="Arial" w:eastAsiaTheme="minorHAnsi" w:hAnsi="Arial" w:cs="Arial"/>
          <w:lang w:val="en-US"/>
        </w:rPr>
        <w:t>76</w:t>
      </w:r>
      <w:r w:rsidR="00F007A9" w:rsidRPr="00C97B2E">
        <w:rPr>
          <w:rFonts w:ascii="Arial" w:eastAsiaTheme="minorHAnsi" w:hAnsi="Arial" w:cs="Arial"/>
          <w:lang w:val="en-US"/>
        </w:rPr>
        <w:t>] The appellants’ reliance on</w:t>
      </w:r>
      <w:r w:rsidR="00F007A9" w:rsidRPr="00C97B2E">
        <w:rPr>
          <w:rFonts w:ascii="Arial" w:eastAsiaTheme="minorHAnsi" w:hAnsi="Arial" w:cs="Arial"/>
          <w:i/>
          <w:iCs/>
          <w:lang w:val="en-US"/>
        </w:rPr>
        <w:t xml:space="preserve"> Trinity</w:t>
      </w:r>
      <w:r w:rsidR="00F007A9" w:rsidRPr="00C97B2E">
        <w:rPr>
          <w:rFonts w:ascii="Arial" w:eastAsiaTheme="minorHAnsi" w:hAnsi="Arial" w:cs="Arial"/>
          <w:lang w:val="en-US"/>
        </w:rPr>
        <w:t xml:space="preserve"> is misplaced</w:t>
      </w:r>
      <w:r w:rsidR="00575982" w:rsidRPr="00C97B2E">
        <w:rPr>
          <w:rFonts w:ascii="Arial" w:eastAsiaTheme="minorHAnsi" w:hAnsi="Arial" w:cs="Arial"/>
          <w:lang w:val="en-US"/>
        </w:rPr>
        <w:t xml:space="preserve">. </w:t>
      </w:r>
      <w:r w:rsidR="00575982" w:rsidRPr="00C97B2E">
        <w:rPr>
          <w:rFonts w:ascii="Arial" w:eastAsiaTheme="minorHAnsi" w:hAnsi="Arial" w:cs="Arial"/>
          <w:i/>
          <w:iCs/>
          <w:lang w:val="en-US"/>
        </w:rPr>
        <w:t>Trinity</w:t>
      </w:r>
      <w:r w:rsidR="00575982" w:rsidRPr="00C97B2E">
        <w:rPr>
          <w:rFonts w:ascii="Arial" w:eastAsiaTheme="minorHAnsi" w:hAnsi="Arial" w:cs="Arial"/>
          <w:lang w:val="en-US"/>
        </w:rPr>
        <w:t xml:space="preserve"> does not appl</w:t>
      </w:r>
      <w:r w:rsidR="004E2B62" w:rsidRPr="00C97B2E">
        <w:rPr>
          <w:rFonts w:ascii="Arial" w:eastAsiaTheme="minorHAnsi" w:hAnsi="Arial" w:cs="Arial"/>
          <w:lang w:val="en-US"/>
        </w:rPr>
        <w:t>y</w:t>
      </w:r>
      <w:r w:rsidR="00575982" w:rsidRPr="00C97B2E">
        <w:rPr>
          <w:rFonts w:ascii="Arial" w:eastAsiaTheme="minorHAnsi" w:hAnsi="Arial" w:cs="Arial"/>
          <w:lang w:val="en-US"/>
        </w:rPr>
        <w:t xml:space="preserve"> to the facts of the present case.</w:t>
      </w:r>
      <w:r w:rsidR="00F54D87" w:rsidRPr="00C97B2E">
        <w:rPr>
          <w:rFonts w:ascii="Arial" w:eastAsiaTheme="minorHAnsi" w:hAnsi="Arial" w:cs="Arial"/>
          <w:i/>
          <w:iCs/>
          <w:lang w:val="en-US"/>
        </w:rPr>
        <w:t xml:space="preserve"> Trinity</w:t>
      </w:r>
      <w:r w:rsidR="00F54D87" w:rsidRPr="00C97B2E">
        <w:rPr>
          <w:rFonts w:ascii="Arial" w:eastAsiaTheme="minorHAnsi" w:hAnsi="Arial" w:cs="Arial"/>
          <w:lang w:val="en-US"/>
        </w:rPr>
        <w:t xml:space="preserve"> only decided that a company's shareholders have</w:t>
      </w:r>
      <w:r w:rsidR="004E2B62" w:rsidRPr="00C97B2E">
        <w:rPr>
          <w:rFonts w:ascii="Arial" w:eastAsiaTheme="minorHAnsi" w:hAnsi="Arial" w:cs="Arial"/>
          <w:lang w:val="en-US"/>
        </w:rPr>
        <w:t xml:space="preserve"> a</w:t>
      </w:r>
      <w:r w:rsidR="00F54D87" w:rsidRPr="00C97B2E">
        <w:rPr>
          <w:rFonts w:ascii="Arial" w:eastAsiaTheme="minorHAnsi" w:hAnsi="Arial" w:cs="Arial"/>
          <w:lang w:val="en-US"/>
        </w:rPr>
        <w:t xml:space="preserve"> right to receive accurate information and to seek an interdict to stop a shareholders</w:t>
      </w:r>
      <w:r w:rsidR="004E2B62" w:rsidRPr="00C97B2E">
        <w:rPr>
          <w:rFonts w:ascii="Arial" w:eastAsiaTheme="minorHAnsi" w:hAnsi="Arial" w:cs="Arial"/>
          <w:lang w:val="en-US"/>
        </w:rPr>
        <w:t>’</w:t>
      </w:r>
      <w:r w:rsidR="00F54D87" w:rsidRPr="00C97B2E">
        <w:rPr>
          <w:rFonts w:ascii="Arial" w:eastAsiaTheme="minorHAnsi" w:hAnsi="Arial" w:cs="Arial"/>
          <w:lang w:val="en-US"/>
        </w:rPr>
        <w:t xml:space="preserve"> meeting until correct information has been furnished. </w:t>
      </w:r>
      <w:r w:rsidR="0083658F" w:rsidRPr="00C97B2E">
        <w:rPr>
          <w:rFonts w:ascii="Arial" w:eastAsiaTheme="minorHAnsi" w:hAnsi="Arial" w:cs="Arial"/>
          <w:lang w:val="en-US"/>
        </w:rPr>
        <w:t>It does not support a proposition that a shareholder is entitled to claim the failure to receive accurate information entitl</w:t>
      </w:r>
      <w:r w:rsidR="008630AB" w:rsidRPr="00C97B2E">
        <w:rPr>
          <w:rFonts w:ascii="Arial" w:eastAsiaTheme="minorHAnsi" w:hAnsi="Arial" w:cs="Arial"/>
          <w:lang w:val="en-US"/>
        </w:rPr>
        <w:t>ing</w:t>
      </w:r>
      <w:r w:rsidR="0083658F" w:rsidRPr="00C97B2E">
        <w:rPr>
          <w:rFonts w:ascii="Arial" w:eastAsiaTheme="minorHAnsi" w:hAnsi="Arial" w:cs="Arial"/>
          <w:lang w:val="en-US"/>
        </w:rPr>
        <w:t xml:space="preserve"> him to a declaration that the resolutions </w:t>
      </w:r>
      <w:r w:rsidR="0000781F" w:rsidRPr="00C97B2E">
        <w:rPr>
          <w:rFonts w:ascii="Arial" w:eastAsiaTheme="minorHAnsi" w:hAnsi="Arial" w:cs="Arial"/>
          <w:lang w:val="en-US"/>
        </w:rPr>
        <w:t>adopted,</w:t>
      </w:r>
      <w:r w:rsidR="0083658F" w:rsidRPr="00C97B2E">
        <w:rPr>
          <w:rFonts w:ascii="Arial" w:eastAsiaTheme="minorHAnsi" w:hAnsi="Arial" w:cs="Arial"/>
          <w:lang w:val="en-US"/>
        </w:rPr>
        <w:t xml:space="preserve"> and the acts subsequently taken by the </w:t>
      </w:r>
      <w:r w:rsidR="0000781F" w:rsidRPr="00C97B2E">
        <w:rPr>
          <w:rFonts w:ascii="Arial" w:eastAsiaTheme="minorHAnsi" w:hAnsi="Arial" w:cs="Arial"/>
          <w:lang w:val="en-US"/>
        </w:rPr>
        <w:t>company</w:t>
      </w:r>
      <w:r w:rsidR="0083658F" w:rsidRPr="00C97B2E">
        <w:rPr>
          <w:rFonts w:ascii="Arial" w:eastAsiaTheme="minorHAnsi" w:hAnsi="Arial" w:cs="Arial"/>
          <w:lang w:val="en-US"/>
        </w:rPr>
        <w:t xml:space="preserve"> are unlawful.</w:t>
      </w:r>
    </w:p>
    <w:p w14:paraId="321DE2FD" w14:textId="77777777" w:rsidR="0083658F" w:rsidRPr="00C97B2E" w:rsidRDefault="0083658F" w:rsidP="00C2003C">
      <w:pPr>
        <w:pStyle w:val="ListParagraph"/>
        <w:spacing w:line="360" w:lineRule="auto"/>
        <w:ind w:left="0"/>
        <w:jc w:val="both"/>
        <w:rPr>
          <w:rFonts w:ascii="Arial" w:eastAsiaTheme="minorHAnsi" w:hAnsi="Arial" w:cs="Arial"/>
          <w:lang w:val="en-US"/>
        </w:rPr>
      </w:pPr>
    </w:p>
    <w:p w14:paraId="19F83926" w14:textId="68B923CD" w:rsidR="00F007A9" w:rsidRPr="00C97B2E" w:rsidRDefault="009B612D" w:rsidP="00C2003C">
      <w:pPr>
        <w:pStyle w:val="ListParagraph"/>
        <w:spacing w:line="360" w:lineRule="auto"/>
        <w:ind w:left="0"/>
        <w:jc w:val="both"/>
        <w:rPr>
          <w:rFonts w:ascii="Arial" w:eastAsiaTheme="minorHAnsi" w:hAnsi="Arial" w:cs="Arial"/>
          <w:lang w:val="en-US"/>
        </w:rPr>
      </w:pPr>
      <w:r w:rsidRPr="00C97B2E">
        <w:rPr>
          <w:rFonts w:ascii="Arial" w:eastAsiaTheme="minorHAnsi" w:hAnsi="Arial" w:cs="Arial"/>
          <w:lang w:val="en-US"/>
        </w:rPr>
        <w:t>[</w:t>
      </w:r>
      <w:r w:rsidR="0000781F" w:rsidRPr="00C97B2E">
        <w:rPr>
          <w:rFonts w:ascii="Arial" w:eastAsiaTheme="minorHAnsi" w:hAnsi="Arial" w:cs="Arial"/>
          <w:lang w:val="en-US"/>
        </w:rPr>
        <w:t>77</w:t>
      </w:r>
      <w:r w:rsidR="00620CC3" w:rsidRPr="00C97B2E">
        <w:rPr>
          <w:rFonts w:ascii="Arial" w:eastAsiaTheme="minorHAnsi" w:hAnsi="Arial" w:cs="Arial"/>
          <w:lang w:val="en-US"/>
        </w:rPr>
        <w:t xml:space="preserve">] </w:t>
      </w:r>
      <w:r w:rsidR="00F54D87" w:rsidRPr="00C97B2E">
        <w:rPr>
          <w:rFonts w:ascii="Arial" w:eastAsiaTheme="minorHAnsi" w:hAnsi="Arial" w:cs="Arial"/>
          <w:lang w:val="en-US"/>
        </w:rPr>
        <w:t xml:space="preserve">The issue in </w:t>
      </w:r>
      <w:r w:rsidR="00F54D87" w:rsidRPr="00C97B2E">
        <w:rPr>
          <w:rFonts w:ascii="Arial" w:eastAsiaTheme="minorHAnsi" w:hAnsi="Arial" w:cs="Arial"/>
          <w:i/>
          <w:iCs/>
          <w:lang w:val="en-US"/>
        </w:rPr>
        <w:t>Trinity</w:t>
      </w:r>
      <w:r w:rsidR="00F54D87" w:rsidRPr="00C97B2E">
        <w:rPr>
          <w:rFonts w:ascii="Arial" w:eastAsiaTheme="minorHAnsi" w:hAnsi="Arial" w:cs="Arial"/>
          <w:lang w:val="en-US"/>
        </w:rPr>
        <w:t xml:space="preserve"> was whether the court below was correct to dismiss an application by a company’s shareholders to declare a loan agreement between the company and the creditor on the basis that the shareholders did not have </w:t>
      </w:r>
      <w:r w:rsidR="00F54D87" w:rsidRPr="00C97B2E">
        <w:rPr>
          <w:rFonts w:ascii="Arial" w:eastAsiaTheme="minorHAnsi" w:hAnsi="Arial" w:cs="Arial"/>
          <w:i/>
          <w:lang w:val="en-US"/>
        </w:rPr>
        <w:t>locus standi</w:t>
      </w:r>
      <w:r w:rsidR="00F54D87" w:rsidRPr="00C97B2E">
        <w:rPr>
          <w:rFonts w:ascii="Arial" w:eastAsiaTheme="minorHAnsi" w:hAnsi="Arial" w:cs="Arial"/>
          <w:lang w:val="en-US"/>
        </w:rPr>
        <w:t>.</w:t>
      </w:r>
      <w:r w:rsidR="0083658F" w:rsidRPr="00C97B2E">
        <w:rPr>
          <w:rFonts w:ascii="Arial" w:eastAsiaTheme="minorHAnsi" w:hAnsi="Arial" w:cs="Arial"/>
          <w:lang w:val="en-US"/>
        </w:rPr>
        <w:t xml:space="preserve"> </w:t>
      </w:r>
      <w:r w:rsidR="0083658F" w:rsidRPr="00C97B2E">
        <w:rPr>
          <w:rFonts w:ascii="Arial" w:eastAsiaTheme="minorHAnsi" w:hAnsi="Arial" w:cs="Arial"/>
          <w:lang w:val="en-US"/>
        </w:rPr>
        <w:lastRenderedPageBreak/>
        <w:t>This Court held that the shareholder</w:t>
      </w:r>
      <w:r w:rsidR="00B03BB3" w:rsidRPr="00C97B2E">
        <w:rPr>
          <w:rFonts w:ascii="Arial" w:eastAsiaTheme="minorHAnsi" w:hAnsi="Arial" w:cs="Arial"/>
          <w:lang w:val="en-US"/>
        </w:rPr>
        <w:t>’</w:t>
      </w:r>
      <w:r w:rsidR="0083658F" w:rsidRPr="00C97B2E">
        <w:rPr>
          <w:rFonts w:ascii="Arial" w:eastAsiaTheme="minorHAnsi" w:hAnsi="Arial" w:cs="Arial"/>
          <w:lang w:val="en-US"/>
        </w:rPr>
        <w:t>s right to seek the declarator was triggered by the fact that a meeting had been called at which the members were asked to ratify the loan agreement. Before the shareholders could decide whether to attend the meeting to vote for or against the resolutions, or to give proxies to others to vote for or against on their behalf</w:t>
      </w:r>
      <w:r w:rsidR="00861D9A" w:rsidRPr="00C97B2E">
        <w:rPr>
          <w:rFonts w:ascii="Arial" w:eastAsiaTheme="minorHAnsi" w:hAnsi="Arial" w:cs="Arial"/>
          <w:lang w:val="en-US"/>
        </w:rPr>
        <w:t>,</w:t>
      </w:r>
      <w:r w:rsidR="0083658F" w:rsidRPr="00C97B2E">
        <w:rPr>
          <w:rFonts w:ascii="Arial" w:eastAsiaTheme="minorHAnsi" w:hAnsi="Arial" w:cs="Arial"/>
          <w:lang w:val="en-US"/>
        </w:rPr>
        <w:t xml:space="preserve"> or to do none of these things and to leave it to the majority to decide, they needed to have sufficient information to be able to come to an intelligent conclusion on the matter on which they were asked to vote. This right arises from a term implied in the company </w:t>
      </w:r>
      <w:r w:rsidR="00E12A69" w:rsidRPr="00C97B2E">
        <w:rPr>
          <w:rFonts w:ascii="Arial" w:eastAsiaTheme="minorHAnsi" w:hAnsi="Arial" w:cs="Arial"/>
          <w:lang w:val="en-US"/>
        </w:rPr>
        <w:t>contract</w:t>
      </w:r>
      <w:r w:rsidR="008630AB" w:rsidRPr="00C97B2E">
        <w:rPr>
          <w:rFonts w:ascii="Arial" w:eastAsiaTheme="minorHAnsi" w:hAnsi="Arial" w:cs="Arial"/>
          <w:lang w:val="en-US"/>
        </w:rPr>
        <w:t>.</w:t>
      </w:r>
    </w:p>
    <w:p w14:paraId="270F279E" w14:textId="77777777" w:rsidR="00620CC3" w:rsidRPr="00C97B2E" w:rsidRDefault="00620CC3" w:rsidP="00C2003C">
      <w:pPr>
        <w:pStyle w:val="ListParagraph"/>
        <w:spacing w:line="360" w:lineRule="auto"/>
        <w:ind w:left="0"/>
        <w:jc w:val="both"/>
        <w:rPr>
          <w:rFonts w:ascii="Arial" w:eastAsiaTheme="minorHAnsi" w:hAnsi="Arial" w:cs="Arial"/>
          <w:lang w:val="en-US"/>
        </w:rPr>
      </w:pPr>
    </w:p>
    <w:p w14:paraId="2193FCBA" w14:textId="25346F7C" w:rsidR="00B03BB3" w:rsidRPr="00C97B2E" w:rsidRDefault="009B612D" w:rsidP="00C2003C">
      <w:pPr>
        <w:pStyle w:val="ListParagraph"/>
        <w:spacing w:line="360" w:lineRule="auto"/>
        <w:ind w:left="0"/>
        <w:jc w:val="both"/>
        <w:rPr>
          <w:rFonts w:ascii="Arial" w:eastAsiaTheme="minorHAnsi" w:hAnsi="Arial" w:cs="Arial"/>
          <w:lang w:val="en-US"/>
        </w:rPr>
      </w:pPr>
      <w:r w:rsidRPr="00C97B2E">
        <w:rPr>
          <w:rFonts w:ascii="Arial" w:eastAsiaTheme="minorHAnsi" w:hAnsi="Arial" w:cs="Arial"/>
          <w:lang w:val="en-US"/>
        </w:rPr>
        <w:t>[</w:t>
      </w:r>
      <w:r w:rsidR="00065AF3" w:rsidRPr="00C97B2E">
        <w:rPr>
          <w:rFonts w:ascii="Arial" w:eastAsiaTheme="minorHAnsi" w:hAnsi="Arial" w:cs="Arial"/>
          <w:lang w:val="en-US"/>
        </w:rPr>
        <w:t>78</w:t>
      </w:r>
      <w:r w:rsidR="00263B99" w:rsidRPr="00C97B2E">
        <w:rPr>
          <w:rFonts w:ascii="Arial" w:eastAsiaTheme="minorHAnsi" w:hAnsi="Arial" w:cs="Arial"/>
          <w:lang w:val="en-US"/>
        </w:rPr>
        <w:t>]</w:t>
      </w:r>
      <w:r w:rsidR="00263B99" w:rsidRPr="00C97B2E">
        <w:rPr>
          <w:rFonts w:ascii="Arial" w:eastAsiaTheme="minorHAnsi" w:hAnsi="Arial" w:cs="Arial"/>
          <w:lang w:val="en-US"/>
        </w:rPr>
        <w:tab/>
      </w:r>
      <w:r w:rsidR="00E12A69" w:rsidRPr="00C97B2E">
        <w:rPr>
          <w:rFonts w:ascii="Arial" w:eastAsiaTheme="minorHAnsi" w:hAnsi="Arial" w:cs="Arial"/>
          <w:lang w:val="en-US"/>
        </w:rPr>
        <w:t>This</w:t>
      </w:r>
      <w:r w:rsidR="00B03BB3" w:rsidRPr="00C97B2E">
        <w:rPr>
          <w:rFonts w:ascii="Arial" w:eastAsiaTheme="minorHAnsi" w:hAnsi="Arial" w:cs="Arial"/>
          <w:lang w:val="en-US"/>
        </w:rPr>
        <w:t xml:space="preserve"> Court went on to hold</w:t>
      </w:r>
      <w:r w:rsidR="0029105B" w:rsidRPr="00C97B2E">
        <w:rPr>
          <w:rFonts w:ascii="Arial" w:eastAsiaTheme="minorHAnsi" w:hAnsi="Arial" w:cs="Arial"/>
          <w:lang w:val="en-US"/>
        </w:rPr>
        <w:t xml:space="preserve"> that:</w:t>
      </w:r>
      <w:r w:rsidR="00B03BB3" w:rsidRPr="00C97B2E">
        <w:rPr>
          <w:rFonts w:ascii="Arial" w:eastAsiaTheme="minorHAnsi" w:hAnsi="Arial" w:cs="Arial"/>
          <w:lang w:val="en-US"/>
        </w:rPr>
        <w:t xml:space="preserve"> </w:t>
      </w:r>
    </w:p>
    <w:p w14:paraId="175B9A17" w14:textId="424D6BFA" w:rsidR="00E4586F" w:rsidRPr="00C97B2E" w:rsidRDefault="00B03BB3" w:rsidP="00C2003C">
      <w:pPr>
        <w:pStyle w:val="ListParagraph"/>
        <w:spacing w:line="360" w:lineRule="auto"/>
        <w:ind w:left="0"/>
        <w:jc w:val="both"/>
      </w:pPr>
      <w:r w:rsidRPr="00C97B2E">
        <w:rPr>
          <w:rFonts w:ascii="Arial" w:eastAsiaTheme="minorHAnsi" w:hAnsi="Arial" w:cs="Arial"/>
          <w:sz w:val="22"/>
          <w:szCs w:val="22"/>
          <w:lang w:val="en-US"/>
        </w:rPr>
        <w:t>‘Regard being had to the fact that an individual shareholder will be bound by the votes of the majority it must follow that the shareholder’s rights extend not only to his or her being furnished with the necessary information but that all his or her fellow shareholders also receive such information. It also follows that a shareholder has the right flowing from the company contract to insist that he or she and his or her fellow shareholders do not receive information which is inaccurate and to enforce such right by applying for an interdict to prevent a meeting from proceeding.’</w:t>
      </w:r>
      <w:r w:rsidR="00927DB9" w:rsidRPr="00C97B2E">
        <w:t xml:space="preserve"> </w:t>
      </w:r>
      <w:r w:rsidR="0029105B" w:rsidRPr="00C97B2E">
        <w:rPr>
          <w:rStyle w:val="FootnoteReference"/>
          <w:rFonts w:ascii="Arial" w:hAnsi="Arial" w:cs="Arial"/>
        </w:rPr>
        <w:footnoteReference w:id="10"/>
      </w:r>
    </w:p>
    <w:p w14:paraId="33E3CF84" w14:textId="7730163E" w:rsidR="00E4586F" w:rsidRPr="00C97B2E" w:rsidRDefault="00E4586F" w:rsidP="00C2003C">
      <w:pPr>
        <w:pStyle w:val="ListParagraph"/>
        <w:spacing w:line="360" w:lineRule="auto"/>
        <w:ind w:left="0"/>
        <w:jc w:val="both"/>
        <w:rPr>
          <w:rFonts w:ascii="Arial" w:eastAsiaTheme="minorHAnsi" w:hAnsi="Arial" w:cs="Arial"/>
          <w:sz w:val="22"/>
          <w:szCs w:val="22"/>
          <w:lang w:val="en-US"/>
        </w:rPr>
      </w:pPr>
    </w:p>
    <w:p w14:paraId="478DBD24" w14:textId="58EA1A61" w:rsidR="00927DB9" w:rsidRPr="00C97B2E" w:rsidRDefault="000D311A" w:rsidP="00C2003C">
      <w:pPr>
        <w:pStyle w:val="ListParagraph"/>
        <w:spacing w:line="360" w:lineRule="auto"/>
        <w:ind w:left="0"/>
        <w:jc w:val="both"/>
        <w:rPr>
          <w:rFonts w:ascii="Arial" w:eastAsiaTheme="minorHAnsi" w:hAnsi="Arial" w:cs="Arial"/>
          <w:lang w:val="en-US"/>
        </w:rPr>
      </w:pPr>
      <w:r w:rsidRPr="00C97B2E">
        <w:rPr>
          <w:rFonts w:ascii="Arial" w:eastAsiaTheme="minorHAnsi" w:hAnsi="Arial" w:cs="Arial"/>
          <w:lang w:val="en-US"/>
        </w:rPr>
        <w:t>[</w:t>
      </w:r>
      <w:r w:rsidR="00065AF3" w:rsidRPr="00C97B2E">
        <w:rPr>
          <w:rFonts w:ascii="Arial" w:eastAsiaTheme="minorHAnsi" w:hAnsi="Arial" w:cs="Arial"/>
          <w:lang w:val="en-US"/>
        </w:rPr>
        <w:t>79</w:t>
      </w:r>
      <w:r w:rsidRPr="00C97B2E">
        <w:rPr>
          <w:rFonts w:ascii="Arial" w:eastAsiaTheme="minorHAnsi" w:hAnsi="Arial" w:cs="Arial"/>
          <w:lang w:val="en-US"/>
        </w:rPr>
        <w:t>]</w:t>
      </w:r>
      <w:r w:rsidRPr="00C97B2E">
        <w:rPr>
          <w:rFonts w:ascii="Arial" w:eastAsiaTheme="minorHAnsi" w:hAnsi="Arial" w:cs="Arial"/>
          <w:lang w:val="en-US"/>
        </w:rPr>
        <w:tab/>
      </w:r>
      <w:r w:rsidR="00E4586F" w:rsidRPr="00C97B2E">
        <w:rPr>
          <w:rFonts w:ascii="Arial" w:eastAsiaTheme="minorHAnsi" w:hAnsi="Arial" w:cs="Arial"/>
          <w:lang w:val="en-US"/>
        </w:rPr>
        <w:t>I</w:t>
      </w:r>
      <w:r w:rsidRPr="00C97B2E">
        <w:rPr>
          <w:rFonts w:ascii="Arial" w:eastAsiaTheme="minorHAnsi" w:hAnsi="Arial" w:cs="Arial"/>
          <w:lang w:val="en-US"/>
        </w:rPr>
        <w:t>n this case, the minutes of the general meeting show that:</w:t>
      </w:r>
    </w:p>
    <w:p w14:paraId="61E2433B" w14:textId="73FF36E5" w:rsidR="000D311A" w:rsidRPr="007A3620" w:rsidRDefault="007A3620" w:rsidP="007A3620">
      <w:pPr>
        <w:spacing w:line="360" w:lineRule="auto"/>
        <w:jc w:val="both"/>
        <w:rPr>
          <w:rFonts w:ascii="Arial" w:eastAsiaTheme="minorHAnsi" w:hAnsi="Arial" w:cs="Arial"/>
          <w:lang w:val="en-US"/>
        </w:rPr>
      </w:pPr>
      <w:r w:rsidRPr="00C97B2E">
        <w:rPr>
          <w:rFonts w:ascii="Arial" w:eastAsiaTheme="minorHAnsi" w:hAnsi="Arial" w:cs="Arial"/>
          <w:lang w:val="en-US"/>
        </w:rPr>
        <w:t>(a)</w:t>
      </w:r>
      <w:r w:rsidRPr="00C97B2E">
        <w:rPr>
          <w:rFonts w:ascii="Arial" w:eastAsiaTheme="minorHAnsi" w:hAnsi="Arial" w:cs="Arial"/>
          <w:lang w:val="en-US"/>
        </w:rPr>
        <w:tab/>
      </w:r>
      <w:r w:rsidR="00095018" w:rsidRPr="007A3620">
        <w:rPr>
          <w:rFonts w:ascii="Arial" w:eastAsiaTheme="minorHAnsi" w:hAnsi="Arial" w:cs="Arial"/>
          <w:lang w:val="en-US"/>
        </w:rPr>
        <w:t xml:space="preserve"> </w:t>
      </w:r>
      <w:r w:rsidR="000D311A" w:rsidRPr="007A3620">
        <w:rPr>
          <w:rFonts w:ascii="Arial" w:eastAsiaTheme="minorHAnsi" w:hAnsi="Arial" w:cs="Arial"/>
          <w:lang w:val="en-US"/>
        </w:rPr>
        <w:t>the general meeting of 18 April 2009 was attended by shareholders representing 97.5% of the total voting rights of all shareholders of LM;</w:t>
      </w:r>
    </w:p>
    <w:p w14:paraId="03F84224" w14:textId="770DC224" w:rsidR="00E4586F" w:rsidRPr="007A3620" w:rsidRDefault="007A3620" w:rsidP="007A3620">
      <w:pPr>
        <w:spacing w:line="360" w:lineRule="auto"/>
        <w:ind w:left="284" w:hanging="284"/>
        <w:jc w:val="both"/>
        <w:rPr>
          <w:rFonts w:ascii="Arial" w:eastAsiaTheme="minorHAnsi" w:hAnsi="Arial" w:cs="Arial"/>
          <w:lang w:val="en-US"/>
        </w:rPr>
      </w:pPr>
      <w:r w:rsidRPr="00C97B2E">
        <w:rPr>
          <w:rFonts w:ascii="Arial" w:eastAsiaTheme="minorHAnsi" w:hAnsi="Arial" w:cs="Arial"/>
          <w:lang w:val="en-US"/>
        </w:rPr>
        <w:t>(b)</w:t>
      </w:r>
      <w:r w:rsidRPr="00C97B2E">
        <w:rPr>
          <w:rFonts w:ascii="Arial" w:eastAsiaTheme="minorHAnsi" w:hAnsi="Arial" w:cs="Arial"/>
          <w:lang w:val="en-US"/>
        </w:rPr>
        <w:tab/>
      </w:r>
      <w:r w:rsidR="000D311A" w:rsidRPr="007A3620">
        <w:rPr>
          <w:rFonts w:ascii="Arial" w:eastAsiaTheme="minorHAnsi" w:hAnsi="Arial" w:cs="Arial"/>
          <w:lang w:val="en-US"/>
        </w:rPr>
        <w:t xml:space="preserve">all shareholders agreed to waive their 21-day notice period </w:t>
      </w:r>
      <w:r w:rsidR="00095018" w:rsidRPr="007A3620">
        <w:rPr>
          <w:rFonts w:ascii="Arial" w:eastAsiaTheme="minorHAnsi" w:hAnsi="Arial" w:cs="Arial"/>
          <w:lang w:val="en-US"/>
        </w:rPr>
        <w:t>right;</w:t>
      </w:r>
    </w:p>
    <w:p w14:paraId="3E9B4593" w14:textId="55A84427" w:rsidR="000D311A" w:rsidRPr="00C97B2E" w:rsidRDefault="000D311A" w:rsidP="00BD3C72">
      <w:pPr>
        <w:spacing w:line="360" w:lineRule="auto"/>
        <w:jc w:val="both"/>
        <w:rPr>
          <w:rFonts w:ascii="Arial" w:eastAsiaTheme="minorHAnsi" w:hAnsi="Arial" w:cs="Arial"/>
          <w:lang w:val="en-US"/>
        </w:rPr>
      </w:pPr>
      <w:r w:rsidRPr="00C97B2E">
        <w:rPr>
          <w:rFonts w:ascii="Arial" w:eastAsiaTheme="minorHAnsi" w:hAnsi="Arial" w:cs="Arial"/>
          <w:lang w:val="en-US"/>
        </w:rPr>
        <w:t>a comprehensive report was represented to LM shareholders describing the need to raise funds to contribute to the BFS to avoid the deemed offer provisions;</w:t>
      </w:r>
    </w:p>
    <w:p w14:paraId="2304ABC2" w14:textId="6A87A5B4" w:rsidR="000D311A" w:rsidRPr="007A3620" w:rsidRDefault="007A3620" w:rsidP="007A3620">
      <w:pPr>
        <w:spacing w:line="360" w:lineRule="auto"/>
        <w:jc w:val="both"/>
        <w:rPr>
          <w:rFonts w:ascii="Arial" w:eastAsiaTheme="minorHAnsi" w:hAnsi="Arial" w:cs="Arial"/>
          <w:lang w:val="en-US"/>
        </w:rPr>
      </w:pPr>
      <w:r w:rsidRPr="00C97B2E">
        <w:rPr>
          <w:rFonts w:ascii="Arial" w:eastAsiaTheme="minorHAnsi" w:hAnsi="Arial" w:cs="Arial"/>
          <w:lang w:val="en-US"/>
        </w:rPr>
        <w:t>(c)</w:t>
      </w:r>
      <w:r w:rsidRPr="00C97B2E">
        <w:rPr>
          <w:rFonts w:ascii="Arial" w:eastAsiaTheme="minorHAnsi" w:hAnsi="Arial" w:cs="Arial"/>
          <w:lang w:val="en-US"/>
        </w:rPr>
        <w:tab/>
      </w:r>
      <w:r w:rsidR="000D311A" w:rsidRPr="007A3620">
        <w:rPr>
          <w:rFonts w:ascii="Arial" w:eastAsiaTheme="minorHAnsi" w:hAnsi="Arial" w:cs="Arial"/>
          <w:lang w:val="en-US"/>
        </w:rPr>
        <w:t>the LM shareholders were provided with detailed information regarding the Loan Agreement and its terms</w:t>
      </w:r>
      <w:r w:rsidR="00E4586F" w:rsidRPr="007A3620">
        <w:rPr>
          <w:rFonts w:ascii="Arial" w:eastAsiaTheme="minorHAnsi" w:hAnsi="Arial" w:cs="Arial"/>
          <w:lang w:val="en-US"/>
        </w:rPr>
        <w:t>;</w:t>
      </w:r>
    </w:p>
    <w:p w14:paraId="10600263" w14:textId="071DF531" w:rsidR="000D311A" w:rsidRPr="007A3620" w:rsidRDefault="007A3620" w:rsidP="007A3620">
      <w:pPr>
        <w:spacing w:line="360" w:lineRule="auto"/>
        <w:jc w:val="both"/>
        <w:rPr>
          <w:rFonts w:ascii="Arial" w:eastAsiaTheme="minorHAnsi" w:hAnsi="Arial" w:cs="Arial"/>
          <w:lang w:val="en-US"/>
        </w:rPr>
      </w:pPr>
      <w:r w:rsidRPr="00C97B2E">
        <w:rPr>
          <w:rFonts w:ascii="Arial" w:eastAsiaTheme="minorHAnsi" w:hAnsi="Arial" w:cs="Arial"/>
          <w:lang w:val="en-US"/>
        </w:rPr>
        <w:t>(d)</w:t>
      </w:r>
      <w:r w:rsidRPr="00C97B2E">
        <w:rPr>
          <w:rFonts w:ascii="Arial" w:eastAsiaTheme="minorHAnsi" w:hAnsi="Arial" w:cs="Arial"/>
          <w:lang w:val="en-US"/>
        </w:rPr>
        <w:tab/>
      </w:r>
      <w:r w:rsidR="000D311A" w:rsidRPr="007A3620">
        <w:rPr>
          <w:rFonts w:ascii="Arial" w:eastAsiaTheme="minorHAnsi" w:hAnsi="Arial" w:cs="Arial"/>
          <w:lang w:val="en-US"/>
        </w:rPr>
        <w:t xml:space="preserve">the meeting was attended by Mr Andrew Thomas, an independent </w:t>
      </w:r>
      <w:r w:rsidR="00663364" w:rsidRPr="007A3620">
        <w:rPr>
          <w:rFonts w:ascii="Arial" w:eastAsiaTheme="minorHAnsi" w:hAnsi="Arial" w:cs="Arial"/>
          <w:lang w:val="en-US"/>
        </w:rPr>
        <w:t>consultant, who explained the deemed offer provisions and provided advice and answered various questions on the loan agreement, including the security provisions under the loan agreement. Having done so, he requested LM shareholders to indicate if there were any objections to the resolution taken;</w:t>
      </w:r>
    </w:p>
    <w:p w14:paraId="23474A61" w14:textId="6F230026" w:rsidR="003C0E60" w:rsidRPr="00C97B2E" w:rsidRDefault="00BD3C72" w:rsidP="00BD3C72">
      <w:pPr>
        <w:spacing w:line="360" w:lineRule="auto"/>
        <w:jc w:val="both"/>
        <w:rPr>
          <w:rFonts w:ascii="Arial" w:eastAsiaTheme="minorHAnsi" w:hAnsi="Arial" w:cs="Arial"/>
          <w:lang w:val="en-US"/>
        </w:rPr>
      </w:pPr>
      <w:r w:rsidRPr="00C97B2E">
        <w:rPr>
          <w:rFonts w:ascii="Arial" w:eastAsiaTheme="minorHAnsi" w:hAnsi="Arial" w:cs="Arial"/>
          <w:lang w:val="en-US"/>
        </w:rPr>
        <w:t>(e)</w:t>
      </w:r>
      <w:r w:rsidRPr="00C97B2E">
        <w:rPr>
          <w:rFonts w:ascii="Arial" w:eastAsiaTheme="minorHAnsi" w:hAnsi="Arial" w:cs="Arial"/>
          <w:lang w:val="en-US"/>
        </w:rPr>
        <w:tab/>
      </w:r>
      <w:r w:rsidR="000B6CE5" w:rsidRPr="00C97B2E">
        <w:rPr>
          <w:rFonts w:ascii="Arial" w:eastAsiaTheme="minorHAnsi" w:hAnsi="Arial" w:cs="Arial"/>
          <w:lang w:val="en-US"/>
        </w:rPr>
        <w:t>o</w:t>
      </w:r>
      <w:r w:rsidR="00663364" w:rsidRPr="00C97B2E">
        <w:rPr>
          <w:rFonts w:ascii="Arial" w:eastAsiaTheme="minorHAnsi" w:hAnsi="Arial" w:cs="Arial"/>
          <w:lang w:val="en-US"/>
        </w:rPr>
        <w:t>n this basis the shareholders adopted various resolutions unanimously, including that</w:t>
      </w:r>
      <w:r w:rsidR="000B6CE5" w:rsidRPr="00C97B2E">
        <w:rPr>
          <w:rFonts w:ascii="Arial" w:eastAsiaTheme="minorHAnsi" w:hAnsi="Arial" w:cs="Arial"/>
          <w:lang w:val="en-US"/>
        </w:rPr>
        <w:t xml:space="preserve"> </w:t>
      </w:r>
      <w:r w:rsidR="00663364" w:rsidRPr="00C97B2E">
        <w:rPr>
          <w:rFonts w:ascii="Arial" w:eastAsiaTheme="minorHAnsi" w:hAnsi="Arial" w:cs="Arial"/>
          <w:lang w:val="en-US"/>
        </w:rPr>
        <w:t xml:space="preserve">LM conclude the LI </w:t>
      </w:r>
      <w:r w:rsidR="000B6CE5" w:rsidRPr="00C97B2E">
        <w:rPr>
          <w:rFonts w:ascii="Arial" w:eastAsiaTheme="minorHAnsi" w:hAnsi="Arial" w:cs="Arial"/>
          <w:lang w:val="en-US"/>
        </w:rPr>
        <w:t>l</w:t>
      </w:r>
      <w:r w:rsidR="00663364" w:rsidRPr="00C97B2E">
        <w:rPr>
          <w:rFonts w:ascii="Arial" w:eastAsiaTheme="minorHAnsi" w:hAnsi="Arial" w:cs="Arial"/>
          <w:lang w:val="en-US"/>
        </w:rPr>
        <w:t xml:space="preserve">oan </w:t>
      </w:r>
      <w:r w:rsidR="000B6CE5" w:rsidRPr="00C97B2E">
        <w:rPr>
          <w:rFonts w:ascii="Arial" w:eastAsiaTheme="minorHAnsi" w:hAnsi="Arial" w:cs="Arial"/>
          <w:lang w:val="en-US"/>
        </w:rPr>
        <w:t>a</w:t>
      </w:r>
      <w:r w:rsidR="00663364" w:rsidRPr="00C97B2E">
        <w:rPr>
          <w:rFonts w:ascii="Arial" w:eastAsiaTheme="minorHAnsi" w:hAnsi="Arial" w:cs="Arial"/>
          <w:lang w:val="en-US"/>
        </w:rPr>
        <w:t>greement;</w:t>
      </w:r>
      <w:r w:rsidR="000B6CE5" w:rsidRPr="00C97B2E">
        <w:rPr>
          <w:rFonts w:ascii="Arial" w:eastAsiaTheme="minorHAnsi" w:hAnsi="Arial" w:cs="Arial"/>
          <w:lang w:val="en-US"/>
        </w:rPr>
        <w:t xml:space="preserve"> </w:t>
      </w:r>
      <w:r w:rsidR="00663364" w:rsidRPr="00C97B2E">
        <w:rPr>
          <w:rFonts w:ascii="Arial" w:eastAsiaTheme="minorHAnsi" w:hAnsi="Arial" w:cs="Arial"/>
          <w:lang w:val="en-US"/>
        </w:rPr>
        <w:t xml:space="preserve">LM would pledge shares to LI as </w:t>
      </w:r>
      <w:r w:rsidR="00663364" w:rsidRPr="00C97B2E">
        <w:rPr>
          <w:rFonts w:ascii="Arial" w:eastAsiaTheme="minorHAnsi" w:hAnsi="Arial" w:cs="Arial"/>
          <w:lang w:val="en-US"/>
        </w:rPr>
        <w:lastRenderedPageBreak/>
        <w:t>security for the loan;</w:t>
      </w:r>
      <w:r w:rsidR="000B6CE5" w:rsidRPr="00C97B2E">
        <w:rPr>
          <w:rFonts w:ascii="Arial" w:eastAsiaTheme="minorHAnsi" w:hAnsi="Arial" w:cs="Arial"/>
          <w:lang w:val="en-US"/>
        </w:rPr>
        <w:t xml:space="preserve"> </w:t>
      </w:r>
      <w:r w:rsidR="00663364" w:rsidRPr="00C97B2E">
        <w:rPr>
          <w:rFonts w:ascii="Arial" w:eastAsiaTheme="minorHAnsi" w:hAnsi="Arial" w:cs="Arial"/>
          <w:lang w:val="en-US"/>
        </w:rPr>
        <w:t>the authorized share capital of LM be increased by 40 000 ordinary shares; and</w:t>
      </w:r>
      <w:r w:rsidR="000B6CE5" w:rsidRPr="00C97B2E">
        <w:rPr>
          <w:rFonts w:ascii="Arial" w:eastAsiaTheme="minorHAnsi" w:hAnsi="Arial" w:cs="Arial"/>
          <w:lang w:val="en-US"/>
        </w:rPr>
        <w:t xml:space="preserve"> </w:t>
      </w:r>
      <w:r w:rsidR="00663364" w:rsidRPr="00C97B2E">
        <w:rPr>
          <w:rFonts w:ascii="Arial" w:eastAsiaTheme="minorHAnsi" w:hAnsi="Arial" w:cs="Arial"/>
          <w:lang w:val="en-US"/>
        </w:rPr>
        <w:t xml:space="preserve">PwC in East London </w:t>
      </w:r>
      <w:r w:rsidR="00065AF3" w:rsidRPr="00C97B2E">
        <w:rPr>
          <w:rFonts w:ascii="Arial" w:eastAsiaTheme="minorHAnsi" w:hAnsi="Arial" w:cs="Arial"/>
          <w:lang w:val="en-US"/>
        </w:rPr>
        <w:t>be</w:t>
      </w:r>
      <w:r w:rsidR="00663364" w:rsidRPr="00C97B2E">
        <w:rPr>
          <w:rFonts w:ascii="Arial" w:eastAsiaTheme="minorHAnsi" w:hAnsi="Arial" w:cs="Arial"/>
          <w:lang w:val="en-US"/>
        </w:rPr>
        <w:t xml:space="preserve"> instructed to register the above with the Companies and Intellectual Registration Office (CIPRO) and to issue the appropriate shares to LI to perfect its security on default.</w:t>
      </w:r>
      <w:r w:rsidR="000B6CE5" w:rsidRPr="00C97B2E">
        <w:rPr>
          <w:rFonts w:ascii="Arial" w:eastAsiaTheme="minorHAnsi" w:hAnsi="Arial" w:cs="Arial"/>
          <w:lang w:val="en-US"/>
        </w:rPr>
        <w:t xml:space="preserve"> </w:t>
      </w:r>
      <w:r w:rsidR="003C0E60" w:rsidRPr="00C97B2E">
        <w:rPr>
          <w:rFonts w:ascii="Arial" w:eastAsiaTheme="minorHAnsi" w:hAnsi="Arial" w:cs="Arial"/>
          <w:lang w:val="en-US"/>
        </w:rPr>
        <w:t>PwC proceeded to lodge the resolutions with CIPRO by filing the necessary CM26 and CM11 forms, which were accepted on 19 May 2009.</w:t>
      </w:r>
    </w:p>
    <w:p w14:paraId="0946A1CE" w14:textId="101D799C" w:rsidR="00B03BB3" w:rsidRPr="00C97B2E" w:rsidRDefault="00B03BB3" w:rsidP="00C2003C">
      <w:pPr>
        <w:pStyle w:val="ListParagraph"/>
        <w:spacing w:line="360" w:lineRule="auto"/>
        <w:ind w:left="0"/>
        <w:jc w:val="both"/>
        <w:rPr>
          <w:rFonts w:ascii="Arial" w:eastAsiaTheme="minorHAnsi" w:hAnsi="Arial" w:cs="Arial"/>
          <w:lang w:val="en-US"/>
        </w:rPr>
      </w:pPr>
    </w:p>
    <w:p w14:paraId="142288A4" w14:textId="5416BA21" w:rsidR="00A35F8E" w:rsidRPr="00C97B2E" w:rsidRDefault="009B612D" w:rsidP="00C2003C">
      <w:pPr>
        <w:widowControl w:val="0"/>
        <w:autoSpaceDE w:val="0"/>
        <w:autoSpaceDN w:val="0"/>
        <w:adjustRightInd w:val="0"/>
        <w:spacing w:line="360" w:lineRule="auto"/>
        <w:ind w:right="-46"/>
        <w:jc w:val="both"/>
        <w:rPr>
          <w:rFonts w:ascii="Arial" w:eastAsia="Verdana" w:hAnsi="Arial" w:cs="Arial"/>
          <w:spacing w:val="5"/>
        </w:rPr>
      </w:pPr>
      <w:r w:rsidRPr="00C97B2E">
        <w:rPr>
          <w:rFonts w:ascii="Arial" w:eastAsiaTheme="minorHAnsi" w:hAnsi="Arial" w:cs="Arial"/>
          <w:lang w:val="en-US"/>
        </w:rPr>
        <w:t>[</w:t>
      </w:r>
      <w:r w:rsidR="00065AF3" w:rsidRPr="00C97B2E">
        <w:rPr>
          <w:rFonts w:ascii="Arial" w:eastAsiaTheme="minorHAnsi" w:hAnsi="Arial" w:cs="Arial"/>
          <w:lang w:val="en-US"/>
        </w:rPr>
        <w:t>80</w:t>
      </w:r>
      <w:r w:rsidR="00C2003C" w:rsidRPr="00C97B2E">
        <w:rPr>
          <w:rFonts w:ascii="Arial" w:eastAsiaTheme="minorHAnsi" w:hAnsi="Arial" w:cs="Arial"/>
          <w:lang w:val="en-US"/>
        </w:rPr>
        <w:t>]</w:t>
      </w:r>
      <w:r w:rsidR="00C2003C" w:rsidRPr="00C97B2E">
        <w:rPr>
          <w:rFonts w:ascii="Arial" w:eastAsiaTheme="minorHAnsi" w:hAnsi="Arial" w:cs="Arial"/>
          <w:lang w:val="en-US"/>
        </w:rPr>
        <w:tab/>
      </w:r>
      <w:r w:rsidR="00620CC3" w:rsidRPr="00C97B2E">
        <w:rPr>
          <w:rFonts w:ascii="Arial" w:eastAsiaTheme="minorHAnsi" w:hAnsi="Arial" w:cs="Arial"/>
          <w:lang w:val="en-US"/>
        </w:rPr>
        <w:t>Similarly</w:t>
      </w:r>
      <w:r w:rsidR="00B03BB3" w:rsidRPr="00C97B2E">
        <w:rPr>
          <w:rFonts w:ascii="Arial" w:eastAsiaTheme="minorHAnsi" w:hAnsi="Arial" w:cs="Arial"/>
          <w:lang w:val="en-US"/>
        </w:rPr>
        <w:t xml:space="preserve">, it is clear </w:t>
      </w:r>
      <w:r w:rsidR="00AC6A1B" w:rsidRPr="00C97B2E">
        <w:rPr>
          <w:rFonts w:ascii="Arial" w:eastAsiaTheme="minorHAnsi" w:hAnsi="Arial" w:cs="Arial"/>
          <w:lang w:val="en-US"/>
        </w:rPr>
        <w:t xml:space="preserve">on the facts that the </w:t>
      </w:r>
      <w:r w:rsidR="00AC6A1B" w:rsidRPr="00C97B2E">
        <w:rPr>
          <w:rFonts w:ascii="Arial" w:eastAsiaTheme="minorHAnsi" w:hAnsi="Arial" w:cs="Arial"/>
          <w:i/>
          <w:iCs/>
          <w:lang w:val="en-US"/>
        </w:rPr>
        <w:t>CDH</w:t>
      </w:r>
      <w:r w:rsidR="00C2003C" w:rsidRPr="00C97B2E">
        <w:rPr>
          <w:rFonts w:ascii="Arial" w:eastAsiaTheme="minorHAnsi" w:hAnsi="Arial" w:cs="Arial"/>
          <w:i/>
          <w:iCs/>
          <w:lang w:val="en-US"/>
        </w:rPr>
        <w:t xml:space="preserve"> Invest</w:t>
      </w:r>
      <w:r w:rsidR="001A0E15" w:rsidRPr="00C97B2E">
        <w:rPr>
          <w:rFonts w:ascii="Arial" w:eastAsiaTheme="minorHAnsi" w:hAnsi="Arial" w:cs="Arial"/>
          <w:i/>
          <w:iCs/>
          <w:lang w:val="en-US"/>
        </w:rPr>
        <w:t xml:space="preserve"> SCA</w:t>
      </w:r>
      <w:r w:rsidR="00C2003C" w:rsidRPr="00C97B2E">
        <w:rPr>
          <w:rFonts w:ascii="Arial" w:eastAsiaTheme="minorHAnsi" w:hAnsi="Arial" w:cs="Arial"/>
          <w:lang w:val="en-US"/>
        </w:rPr>
        <w:t xml:space="preserve"> judgment does not apply </w:t>
      </w:r>
      <w:r w:rsidR="00AC6A1B" w:rsidRPr="00C97B2E">
        <w:rPr>
          <w:rFonts w:ascii="Arial" w:eastAsiaTheme="minorHAnsi" w:hAnsi="Arial" w:cs="Arial"/>
          <w:lang w:val="en-US"/>
        </w:rPr>
        <w:t xml:space="preserve">because LM’s Board exercised their powers </w:t>
      </w:r>
      <w:r w:rsidR="00AC6A1B" w:rsidRPr="00C97B2E">
        <w:rPr>
          <w:rFonts w:ascii="Arial" w:eastAsiaTheme="minorHAnsi" w:hAnsi="Arial" w:cs="Arial"/>
          <w:i/>
          <w:lang w:val="en-US"/>
        </w:rPr>
        <w:t>bona fide</w:t>
      </w:r>
      <w:r w:rsidR="00AC6A1B" w:rsidRPr="00C97B2E">
        <w:rPr>
          <w:rFonts w:ascii="Arial" w:eastAsiaTheme="minorHAnsi" w:hAnsi="Arial" w:cs="Arial"/>
          <w:lang w:val="en-US"/>
        </w:rPr>
        <w:t xml:space="preserve"> in the interest of the </w:t>
      </w:r>
      <w:r w:rsidR="00FF014D" w:rsidRPr="00C97B2E">
        <w:rPr>
          <w:rFonts w:ascii="Arial" w:eastAsiaTheme="minorHAnsi" w:hAnsi="Arial" w:cs="Arial"/>
          <w:lang w:val="en-US"/>
        </w:rPr>
        <w:t>company</w:t>
      </w:r>
      <w:r w:rsidR="00AC6A1B" w:rsidRPr="00C97B2E">
        <w:rPr>
          <w:rFonts w:ascii="Arial" w:eastAsiaTheme="minorHAnsi" w:hAnsi="Arial" w:cs="Arial"/>
          <w:lang w:val="en-US"/>
        </w:rPr>
        <w:t xml:space="preserve">. </w:t>
      </w:r>
      <w:r w:rsidR="008F0E38" w:rsidRPr="00C97B2E">
        <w:rPr>
          <w:rFonts w:ascii="Arial" w:eastAsiaTheme="minorHAnsi" w:hAnsi="Arial" w:cs="Arial"/>
          <w:lang w:val="en-US"/>
        </w:rPr>
        <w:t xml:space="preserve">In </w:t>
      </w:r>
      <w:r w:rsidR="008F0E38" w:rsidRPr="00C97B2E">
        <w:rPr>
          <w:rFonts w:ascii="Arial" w:eastAsiaTheme="minorHAnsi" w:hAnsi="Arial" w:cs="Arial"/>
          <w:i/>
          <w:iCs/>
          <w:lang w:val="en-US"/>
        </w:rPr>
        <w:t>CDH Invest</w:t>
      </w:r>
      <w:r w:rsidR="008F0E38" w:rsidRPr="00C97B2E">
        <w:rPr>
          <w:rFonts w:ascii="Arial" w:eastAsia="Verdana" w:hAnsi="Arial" w:cs="Arial"/>
          <w:i/>
          <w:spacing w:val="5"/>
        </w:rPr>
        <w:t xml:space="preserve"> </w:t>
      </w:r>
      <w:r w:rsidR="00A35F8E" w:rsidRPr="00C97B2E">
        <w:rPr>
          <w:rFonts w:ascii="Arial" w:eastAsia="Verdana" w:hAnsi="Arial" w:cs="Arial"/>
          <w:i/>
          <w:spacing w:val="5"/>
        </w:rPr>
        <w:t xml:space="preserve">SCA </w:t>
      </w:r>
      <w:r w:rsidR="00010AF9" w:rsidRPr="00C97B2E">
        <w:rPr>
          <w:rFonts w:ascii="Arial" w:eastAsia="Verdana" w:hAnsi="Arial" w:cs="Arial"/>
          <w:spacing w:val="5"/>
        </w:rPr>
        <w:t>this Court held that</w:t>
      </w:r>
      <w:r w:rsidR="00A35F8E" w:rsidRPr="00C97B2E">
        <w:rPr>
          <w:rFonts w:ascii="Arial" w:eastAsia="Verdana" w:hAnsi="Arial" w:cs="Arial"/>
          <w:spacing w:val="5"/>
        </w:rPr>
        <w:t>:</w:t>
      </w:r>
      <w:r w:rsidR="00010AF9" w:rsidRPr="00C97B2E">
        <w:rPr>
          <w:rFonts w:ascii="Arial" w:eastAsia="Verdana" w:hAnsi="Arial" w:cs="Arial"/>
          <w:spacing w:val="5"/>
        </w:rPr>
        <w:t xml:space="preserve"> </w:t>
      </w:r>
    </w:p>
    <w:p w14:paraId="3D44DF62" w14:textId="5A83B38F" w:rsidR="008F0E38" w:rsidRPr="00C97B2E" w:rsidRDefault="00A35F8E" w:rsidP="00C2003C">
      <w:pPr>
        <w:widowControl w:val="0"/>
        <w:autoSpaceDE w:val="0"/>
        <w:autoSpaceDN w:val="0"/>
        <w:adjustRightInd w:val="0"/>
        <w:spacing w:line="360" w:lineRule="auto"/>
        <w:ind w:right="-46"/>
        <w:jc w:val="both"/>
        <w:rPr>
          <w:rFonts w:ascii="Arial" w:eastAsia="Verdana" w:hAnsi="Arial" w:cs="Arial"/>
          <w:sz w:val="22"/>
          <w:szCs w:val="22"/>
        </w:rPr>
      </w:pPr>
      <w:r w:rsidRPr="00C97B2E">
        <w:rPr>
          <w:rFonts w:ascii="Arial" w:eastAsia="Verdana" w:hAnsi="Arial" w:cs="Arial"/>
          <w:spacing w:val="5"/>
          <w:sz w:val="22"/>
          <w:szCs w:val="22"/>
        </w:rPr>
        <w:t>‘</w:t>
      </w:r>
      <w:r w:rsidR="00010AF9" w:rsidRPr="00C97B2E">
        <w:rPr>
          <w:rFonts w:ascii="Arial" w:eastAsia="Verdana" w:hAnsi="Arial" w:cs="Arial"/>
          <w:spacing w:val="5"/>
          <w:sz w:val="22"/>
          <w:szCs w:val="22"/>
        </w:rPr>
        <w:t>CDH’s</w:t>
      </w:r>
      <w:r w:rsidR="008F0E38" w:rsidRPr="00C97B2E">
        <w:rPr>
          <w:rFonts w:ascii="Arial" w:eastAsia="Verdana" w:hAnsi="Arial" w:cs="Arial"/>
          <w:spacing w:val="11"/>
          <w:sz w:val="22"/>
          <w:szCs w:val="22"/>
        </w:rPr>
        <w:t xml:space="preserve"> </w:t>
      </w:r>
      <w:r w:rsidR="008F0E38" w:rsidRPr="00C97B2E">
        <w:rPr>
          <w:rFonts w:ascii="Arial" w:eastAsia="Verdana" w:hAnsi="Arial" w:cs="Arial"/>
          <w:spacing w:val="5"/>
          <w:sz w:val="22"/>
          <w:szCs w:val="22"/>
        </w:rPr>
        <w:t>d</w:t>
      </w:r>
      <w:r w:rsidR="008F0E38" w:rsidRPr="00C97B2E">
        <w:rPr>
          <w:rFonts w:ascii="Arial" w:eastAsia="Verdana" w:hAnsi="Arial" w:cs="Arial"/>
          <w:spacing w:val="6"/>
          <w:sz w:val="22"/>
          <w:szCs w:val="22"/>
        </w:rPr>
        <w:t>i</w:t>
      </w:r>
      <w:r w:rsidR="008F0E38" w:rsidRPr="00C97B2E">
        <w:rPr>
          <w:rFonts w:ascii="Arial" w:eastAsia="Verdana" w:hAnsi="Arial" w:cs="Arial"/>
          <w:spacing w:val="5"/>
          <w:sz w:val="22"/>
          <w:szCs w:val="22"/>
        </w:rPr>
        <w:t>re</w:t>
      </w:r>
      <w:r w:rsidR="008F0E38" w:rsidRPr="00C97B2E">
        <w:rPr>
          <w:rFonts w:ascii="Arial" w:eastAsia="Verdana" w:hAnsi="Arial" w:cs="Arial"/>
          <w:spacing w:val="6"/>
          <w:sz w:val="22"/>
          <w:szCs w:val="22"/>
        </w:rPr>
        <w:t>c</w:t>
      </w:r>
      <w:r w:rsidR="008F0E38" w:rsidRPr="00C97B2E">
        <w:rPr>
          <w:rFonts w:ascii="Arial" w:eastAsia="Verdana" w:hAnsi="Arial" w:cs="Arial"/>
          <w:spacing w:val="5"/>
          <w:sz w:val="22"/>
          <w:szCs w:val="22"/>
        </w:rPr>
        <w:t>to</w:t>
      </w:r>
      <w:r w:rsidR="008F0E38" w:rsidRPr="00C97B2E">
        <w:rPr>
          <w:rFonts w:ascii="Arial" w:eastAsia="Verdana" w:hAnsi="Arial" w:cs="Arial"/>
          <w:spacing w:val="6"/>
          <w:sz w:val="22"/>
          <w:szCs w:val="22"/>
        </w:rPr>
        <w:t>r</w:t>
      </w:r>
      <w:r w:rsidR="008F0E38" w:rsidRPr="00C97B2E">
        <w:rPr>
          <w:rFonts w:ascii="Arial" w:eastAsia="Verdana" w:hAnsi="Arial" w:cs="Arial"/>
          <w:sz w:val="22"/>
          <w:szCs w:val="22"/>
        </w:rPr>
        <w:t>s</w:t>
      </w:r>
      <w:r w:rsidR="008F0E38" w:rsidRPr="00C97B2E">
        <w:rPr>
          <w:rFonts w:ascii="Arial" w:eastAsia="Verdana" w:hAnsi="Arial" w:cs="Arial"/>
          <w:spacing w:val="11"/>
          <w:sz w:val="22"/>
          <w:szCs w:val="22"/>
        </w:rPr>
        <w:t xml:space="preserve"> </w:t>
      </w:r>
      <w:r w:rsidR="008F0E38" w:rsidRPr="00C97B2E">
        <w:rPr>
          <w:rFonts w:ascii="Arial" w:eastAsia="Verdana" w:hAnsi="Arial" w:cs="Arial"/>
          <w:spacing w:val="5"/>
          <w:sz w:val="22"/>
          <w:szCs w:val="22"/>
        </w:rPr>
        <w:t>kn</w:t>
      </w:r>
      <w:r w:rsidR="008F0E38" w:rsidRPr="00C97B2E">
        <w:rPr>
          <w:rFonts w:ascii="Arial" w:eastAsia="Verdana" w:hAnsi="Arial" w:cs="Arial"/>
          <w:spacing w:val="6"/>
          <w:sz w:val="22"/>
          <w:szCs w:val="22"/>
        </w:rPr>
        <w:t>e</w:t>
      </w:r>
      <w:r w:rsidR="008F0E38" w:rsidRPr="00C97B2E">
        <w:rPr>
          <w:rFonts w:ascii="Arial" w:eastAsia="Verdana" w:hAnsi="Arial" w:cs="Arial"/>
          <w:sz w:val="22"/>
          <w:szCs w:val="22"/>
        </w:rPr>
        <w:t>w</w:t>
      </w:r>
      <w:r w:rsidR="008F0E38" w:rsidRPr="00C97B2E">
        <w:rPr>
          <w:rFonts w:ascii="Arial" w:eastAsia="Verdana" w:hAnsi="Arial" w:cs="Arial"/>
          <w:spacing w:val="11"/>
          <w:sz w:val="22"/>
          <w:szCs w:val="22"/>
        </w:rPr>
        <w:t xml:space="preserve"> </w:t>
      </w:r>
      <w:r w:rsidR="008F0E38" w:rsidRPr="00C97B2E">
        <w:rPr>
          <w:rFonts w:ascii="Arial" w:eastAsia="Verdana" w:hAnsi="Arial" w:cs="Arial"/>
          <w:spacing w:val="5"/>
          <w:sz w:val="22"/>
          <w:szCs w:val="22"/>
        </w:rPr>
        <w:t>o</w:t>
      </w:r>
      <w:r w:rsidR="008F0E38" w:rsidRPr="00C97B2E">
        <w:rPr>
          <w:rFonts w:ascii="Arial" w:eastAsia="Verdana" w:hAnsi="Arial" w:cs="Arial"/>
          <w:sz w:val="22"/>
          <w:szCs w:val="22"/>
        </w:rPr>
        <w:t>n</w:t>
      </w:r>
      <w:r w:rsidR="008F0E38" w:rsidRPr="00C97B2E">
        <w:rPr>
          <w:rFonts w:ascii="Arial" w:eastAsia="Verdana" w:hAnsi="Arial" w:cs="Arial"/>
          <w:spacing w:val="11"/>
          <w:sz w:val="22"/>
          <w:szCs w:val="22"/>
        </w:rPr>
        <w:t xml:space="preserve"> </w:t>
      </w:r>
      <w:r w:rsidR="008F0E38" w:rsidRPr="00C97B2E">
        <w:rPr>
          <w:rFonts w:ascii="Arial" w:eastAsia="Verdana" w:hAnsi="Arial" w:cs="Arial"/>
          <w:spacing w:val="5"/>
          <w:sz w:val="22"/>
          <w:szCs w:val="22"/>
        </w:rPr>
        <w:t>2</w:t>
      </w:r>
      <w:r w:rsidR="008F0E38" w:rsidRPr="00C97B2E">
        <w:rPr>
          <w:rFonts w:ascii="Arial" w:eastAsia="Verdana" w:hAnsi="Arial" w:cs="Arial"/>
          <w:sz w:val="22"/>
          <w:szCs w:val="22"/>
        </w:rPr>
        <w:t>8</w:t>
      </w:r>
      <w:r w:rsidR="008F0E38" w:rsidRPr="00C97B2E">
        <w:rPr>
          <w:rFonts w:ascii="Arial" w:eastAsia="Verdana" w:hAnsi="Arial" w:cs="Arial"/>
          <w:spacing w:val="11"/>
          <w:sz w:val="22"/>
          <w:szCs w:val="22"/>
        </w:rPr>
        <w:t xml:space="preserve"> </w:t>
      </w:r>
      <w:r w:rsidR="008F0E38" w:rsidRPr="00C97B2E">
        <w:rPr>
          <w:rFonts w:ascii="Arial" w:eastAsia="Verdana" w:hAnsi="Arial" w:cs="Arial"/>
          <w:spacing w:val="5"/>
          <w:sz w:val="22"/>
          <w:szCs w:val="22"/>
        </w:rPr>
        <w:t>M</w:t>
      </w:r>
      <w:r w:rsidR="008F0E38" w:rsidRPr="00C97B2E">
        <w:rPr>
          <w:rFonts w:ascii="Arial" w:eastAsia="Verdana" w:hAnsi="Arial" w:cs="Arial"/>
          <w:spacing w:val="6"/>
          <w:sz w:val="22"/>
          <w:szCs w:val="22"/>
        </w:rPr>
        <w:t>a</w:t>
      </w:r>
      <w:r w:rsidR="008F0E38" w:rsidRPr="00C97B2E">
        <w:rPr>
          <w:rFonts w:ascii="Arial" w:eastAsia="Verdana" w:hAnsi="Arial" w:cs="Arial"/>
          <w:spacing w:val="5"/>
          <w:sz w:val="22"/>
          <w:szCs w:val="22"/>
        </w:rPr>
        <w:t>rc</w:t>
      </w:r>
      <w:r w:rsidR="008F0E38" w:rsidRPr="00C97B2E">
        <w:rPr>
          <w:rFonts w:ascii="Arial" w:eastAsia="Verdana" w:hAnsi="Arial" w:cs="Arial"/>
          <w:sz w:val="22"/>
          <w:szCs w:val="22"/>
        </w:rPr>
        <w:t>h</w:t>
      </w:r>
      <w:r w:rsidR="008F0E38" w:rsidRPr="00C97B2E">
        <w:rPr>
          <w:rFonts w:ascii="Arial" w:eastAsia="Verdana" w:hAnsi="Arial" w:cs="Arial"/>
          <w:spacing w:val="11"/>
          <w:sz w:val="22"/>
          <w:szCs w:val="22"/>
        </w:rPr>
        <w:t xml:space="preserve"> </w:t>
      </w:r>
      <w:r w:rsidR="008F0E38" w:rsidRPr="00C97B2E">
        <w:rPr>
          <w:rFonts w:ascii="Arial" w:eastAsia="Verdana" w:hAnsi="Arial" w:cs="Arial"/>
          <w:spacing w:val="6"/>
          <w:sz w:val="22"/>
          <w:szCs w:val="22"/>
        </w:rPr>
        <w:t>2</w:t>
      </w:r>
      <w:r w:rsidR="008F0E38" w:rsidRPr="00C97B2E">
        <w:rPr>
          <w:rFonts w:ascii="Arial" w:eastAsia="Verdana" w:hAnsi="Arial" w:cs="Arial"/>
          <w:spacing w:val="5"/>
          <w:sz w:val="22"/>
          <w:szCs w:val="22"/>
        </w:rPr>
        <w:t>01</w:t>
      </w:r>
      <w:r w:rsidR="008F0E38" w:rsidRPr="00C97B2E">
        <w:rPr>
          <w:rFonts w:ascii="Arial" w:eastAsia="Verdana" w:hAnsi="Arial" w:cs="Arial"/>
          <w:sz w:val="22"/>
          <w:szCs w:val="22"/>
        </w:rPr>
        <w:t>4</w:t>
      </w:r>
      <w:r w:rsidR="008F0E38" w:rsidRPr="00C97B2E">
        <w:rPr>
          <w:rFonts w:ascii="Arial" w:eastAsia="Verdana" w:hAnsi="Arial" w:cs="Arial"/>
          <w:spacing w:val="11"/>
          <w:sz w:val="22"/>
          <w:szCs w:val="22"/>
        </w:rPr>
        <w:t xml:space="preserve"> </w:t>
      </w:r>
      <w:r w:rsidR="008F0E38" w:rsidRPr="00C97B2E">
        <w:rPr>
          <w:rFonts w:ascii="Arial" w:eastAsia="Verdana" w:hAnsi="Arial" w:cs="Arial"/>
          <w:spacing w:val="6"/>
          <w:sz w:val="22"/>
          <w:szCs w:val="22"/>
        </w:rPr>
        <w:t>t</w:t>
      </w:r>
      <w:r w:rsidR="008F0E38" w:rsidRPr="00C97B2E">
        <w:rPr>
          <w:rFonts w:ascii="Arial" w:eastAsia="Verdana" w:hAnsi="Arial" w:cs="Arial"/>
          <w:spacing w:val="5"/>
          <w:sz w:val="22"/>
          <w:szCs w:val="22"/>
        </w:rPr>
        <w:t>ha</w:t>
      </w:r>
      <w:r w:rsidR="008F0E38" w:rsidRPr="00C97B2E">
        <w:rPr>
          <w:rFonts w:ascii="Arial" w:eastAsia="Verdana" w:hAnsi="Arial" w:cs="Arial"/>
          <w:sz w:val="22"/>
          <w:szCs w:val="22"/>
        </w:rPr>
        <w:t>t</w:t>
      </w:r>
      <w:r w:rsidR="008F0E38" w:rsidRPr="00C97B2E">
        <w:rPr>
          <w:rFonts w:ascii="Arial" w:eastAsia="Verdana" w:hAnsi="Arial" w:cs="Arial"/>
          <w:spacing w:val="11"/>
          <w:sz w:val="22"/>
          <w:szCs w:val="22"/>
        </w:rPr>
        <w:t xml:space="preserve"> </w:t>
      </w:r>
      <w:r w:rsidR="008F0E38" w:rsidRPr="00C97B2E">
        <w:rPr>
          <w:rFonts w:ascii="Arial" w:eastAsia="Verdana" w:hAnsi="Arial" w:cs="Arial"/>
          <w:spacing w:val="6"/>
          <w:sz w:val="22"/>
          <w:szCs w:val="22"/>
        </w:rPr>
        <w:t>t</w:t>
      </w:r>
      <w:r w:rsidR="008F0E38" w:rsidRPr="00C97B2E">
        <w:rPr>
          <w:rFonts w:ascii="Arial" w:eastAsia="Verdana" w:hAnsi="Arial" w:cs="Arial"/>
          <w:spacing w:val="5"/>
          <w:sz w:val="22"/>
          <w:szCs w:val="22"/>
        </w:rPr>
        <w:t>h</w:t>
      </w:r>
      <w:r w:rsidR="008F0E38" w:rsidRPr="00C97B2E">
        <w:rPr>
          <w:rFonts w:ascii="Arial" w:eastAsia="Verdana" w:hAnsi="Arial" w:cs="Arial"/>
          <w:sz w:val="22"/>
          <w:szCs w:val="22"/>
        </w:rPr>
        <w:t>e</w:t>
      </w:r>
      <w:r w:rsidR="008F0E38" w:rsidRPr="00C97B2E">
        <w:rPr>
          <w:rFonts w:ascii="Arial" w:eastAsia="Verdana" w:hAnsi="Arial" w:cs="Arial"/>
          <w:spacing w:val="11"/>
          <w:sz w:val="22"/>
          <w:szCs w:val="22"/>
        </w:rPr>
        <w:t xml:space="preserve"> </w:t>
      </w:r>
      <w:r w:rsidR="008F0E38" w:rsidRPr="00C97B2E">
        <w:rPr>
          <w:rFonts w:ascii="Arial" w:eastAsia="Verdana" w:hAnsi="Arial" w:cs="Arial"/>
          <w:spacing w:val="5"/>
          <w:sz w:val="22"/>
          <w:szCs w:val="22"/>
        </w:rPr>
        <w:t>r</w:t>
      </w:r>
      <w:r w:rsidR="008F0E38" w:rsidRPr="00C97B2E">
        <w:rPr>
          <w:rFonts w:ascii="Arial" w:eastAsia="Verdana" w:hAnsi="Arial" w:cs="Arial"/>
          <w:spacing w:val="6"/>
          <w:sz w:val="22"/>
          <w:szCs w:val="22"/>
        </w:rPr>
        <w:t>o</w:t>
      </w:r>
      <w:r w:rsidR="008F0E38" w:rsidRPr="00C97B2E">
        <w:rPr>
          <w:rFonts w:ascii="Arial" w:eastAsia="Verdana" w:hAnsi="Arial" w:cs="Arial"/>
          <w:spacing w:val="5"/>
          <w:sz w:val="22"/>
          <w:szCs w:val="22"/>
        </w:rPr>
        <w:t>un</w:t>
      </w:r>
      <w:r w:rsidR="008F0E38" w:rsidRPr="00C97B2E">
        <w:rPr>
          <w:rFonts w:ascii="Arial" w:eastAsia="Verdana" w:hAnsi="Arial" w:cs="Arial"/>
          <w:sz w:val="22"/>
          <w:szCs w:val="22"/>
        </w:rPr>
        <w:t>d</w:t>
      </w:r>
      <w:r w:rsidR="008F0E38" w:rsidRPr="00C97B2E">
        <w:rPr>
          <w:rFonts w:ascii="Arial" w:eastAsia="Verdana" w:hAnsi="Arial" w:cs="Arial"/>
          <w:spacing w:val="11"/>
          <w:sz w:val="22"/>
          <w:szCs w:val="22"/>
        </w:rPr>
        <w:t xml:space="preserve"> </w:t>
      </w:r>
      <w:r w:rsidR="008F0E38" w:rsidRPr="00C97B2E">
        <w:rPr>
          <w:rFonts w:ascii="Arial" w:eastAsia="Verdana" w:hAnsi="Arial" w:cs="Arial"/>
          <w:spacing w:val="6"/>
          <w:sz w:val="22"/>
          <w:szCs w:val="22"/>
        </w:rPr>
        <w:t>r</w:t>
      </w:r>
      <w:r w:rsidR="008F0E38" w:rsidRPr="00C97B2E">
        <w:rPr>
          <w:rFonts w:ascii="Arial" w:eastAsia="Verdana" w:hAnsi="Arial" w:cs="Arial"/>
          <w:spacing w:val="5"/>
          <w:sz w:val="22"/>
          <w:szCs w:val="22"/>
        </w:rPr>
        <w:t>obi</w:t>
      </w:r>
      <w:r w:rsidR="008F0E38" w:rsidRPr="00C97B2E">
        <w:rPr>
          <w:rFonts w:ascii="Arial" w:eastAsia="Verdana" w:hAnsi="Arial" w:cs="Arial"/>
          <w:sz w:val="22"/>
          <w:szCs w:val="22"/>
        </w:rPr>
        <w:t>n</w:t>
      </w:r>
      <w:r w:rsidR="008F0E38" w:rsidRPr="00C97B2E">
        <w:rPr>
          <w:rFonts w:ascii="Arial" w:eastAsia="Verdana" w:hAnsi="Arial" w:cs="Arial"/>
          <w:spacing w:val="11"/>
          <w:sz w:val="22"/>
          <w:szCs w:val="22"/>
        </w:rPr>
        <w:t xml:space="preserve"> </w:t>
      </w:r>
      <w:r w:rsidR="008F0E38" w:rsidRPr="00C97B2E">
        <w:rPr>
          <w:rFonts w:ascii="Arial" w:eastAsia="Verdana" w:hAnsi="Arial" w:cs="Arial"/>
          <w:spacing w:val="6"/>
          <w:sz w:val="22"/>
          <w:szCs w:val="22"/>
        </w:rPr>
        <w:t>r</w:t>
      </w:r>
      <w:r w:rsidR="008F0E38" w:rsidRPr="00C97B2E">
        <w:rPr>
          <w:rFonts w:ascii="Arial" w:eastAsia="Verdana" w:hAnsi="Arial" w:cs="Arial"/>
          <w:spacing w:val="5"/>
          <w:sz w:val="22"/>
          <w:szCs w:val="22"/>
        </w:rPr>
        <w:t>es</w:t>
      </w:r>
      <w:r w:rsidR="008F0E38" w:rsidRPr="00C97B2E">
        <w:rPr>
          <w:rFonts w:ascii="Arial" w:eastAsia="Verdana" w:hAnsi="Arial" w:cs="Arial"/>
          <w:spacing w:val="6"/>
          <w:sz w:val="22"/>
          <w:szCs w:val="22"/>
        </w:rPr>
        <w:t>o</w:t>
      </w:r>
      <w:r w:rsidR="008F0E38" w:rsidRPr="00C97B2E">
        <w:rPr>
          <w:rFonts w:ascii="Arial" w:eastAsia="Verdana" w:hAnsi="Arial" w:cs="Arial"/>
          <w:spacing w:val="5"/>
          <w:sz w:val="22"/>
          <w:szCs w:val="22"/>
        </w:rPr>
        <w:t>lu</w:t>
      </w:r>
      <w:r w:rsidR="008F0E38" w:rsidRPr="00C97B2E">
        <w:rPr>
          <w:rFonts w:ascii="Arial" w:eastAsia="Verdana" w:hAnsi="Arial" w:cs="Arial"/>
          <w:spacing w:val="6"/>
          <w:sz w:val="22"/>
          <w:szCs w:val="22"/>
        </w:rPr>
        <w:t>t</w:t>
      </w:r>
      <w:r w:rsidR="008F0E38" w:rsidRPr="00C97B2E">
        <w:rPr>
          <w:rFonts w:ascii="Arial" w:eastAsia="Verdana" w:hAnsi="Arial" w:cs="Arial"/>
          <w:spacing w:val="5"/>
          <w:sz w:val="22"/>
          <w:szCs w:val="22"/>
        </w:rPr>
        <w:t>io</w:t>
      </w:r>
      <w:r w:rsidR="008F0E38" w:rsidRPr="00C97B2E">
        <w:rPr>
          <w:rFonts w:ascii="Arial" w:eastAsia="Verdana" w:hAnsi="Arial" w:cs="Arial"/>
          <w:sz w:val="22"/>
          <w:szCs w:val="22"/>
        </w:rPr>
        <w:t>n</w:t>
      </w:r>
      <w:r w:rsidR="008F0E38" w:rsidRPr="00C97B2E">
        <w:rPr>
          <w:rFonts w:ascii="Arial" w:eastAsia="Verdana" w:hAnsi="Arial" w:cs="Arial"/>
          <w:spacing w:val="11"/>
          <w:sz w:val="22"/>
          <w:szCs w:val="22"/>
        </w:rPr>
        <w:t xml:space="preserve"> </w:t>
      </w:r>
      <w:r w:rsidR="008F0E38" w:rsidRPr="00C97B2E">
        <w:rPr>
          <w:rFonts w:ascii="Arial" w:eastAsia="Verdana" w:hAnsi="Arial" w:cs="Arial"/>
          <w:spacing w:val="6"/>
          <w:sz w:val="22"/>
          <w:szCs w:val="22"/>
        </w:rPr>
        <w:t>u</w:t>
      </w:r>
      <w:r w:rsidR="008F0E38" w:rsidRPr="00C97B2E">
        <w:rPr>
          <w:rFonts w:ascii="Arial" w:eastAsia="Verdana" w:hAnsi="Arial" w:cs="Arial"/>
          <w:spacing w:val="5"/>
          <w:sz w:val="22"/>
          <w:szCs w:val="22"/>
        </w:rPr>
        <w:t>po</w:t>
      </w:r>
      <w:r w:rsidR="008F0E38" w:rsidRPr="00C97B2E">
        <w:rPr>
          <w:rFonts w:ascii="Arial" w:eastAsia="Verdana" w:hAnsi="Arial" w:cs="Arial"/>
          <w:sz w:val="22"/>
          <w:szCs w:val="22"/>
        </w:rPr>
        <w:t>n</w:t>
      </w:r>
      <w:r w:rsidR="008F0E38" w:rsidRPr="00C97B2E">
        <w:rPr>
          <w:rFonts w:ascii="Arial" w:eastAsia="Verdana" w:hAnsi="Arial" w:cs="Arial"/>
          <w:spacing w:val="11"/>
          <w:sz w:val="22"/>
          <w:szCs w:val="22"/>
        </w:rPr>
        <w:t xml:space="preserve"> </w:t>
      </w:r>
      <w:r w:rsidR="008F0E38" w:rsidRPr="00C97B2E">
        <w:rPr>
          <w:rFonts w:ascii="Arial" w:eastAsia="Verdana" w:hAnsi="Arial" w:cs="Arial"/>
          <w:spacing w:val="6"/>
          <w:sz w:val="22"/>
          <w:szCs w:val="22"/>
        </w:rPr>
        <w:t>w</w:t>
      </w:r>
      <w:r w:rsidR="008F0E38" w:rsidRPr="00C97B2E">
        <w:rPr>
          <w:rFonts w:ascii="Arial" w:eastAsia="Verdana" w:hAnsi="Arial" w:cs="Arial"/>
          <w:spacing w:val="5"/>
          <w:sz w:val="22"/>
          <w:szCs w:val="22"/>
        </w:rPr>
        <w:t>hi</w:t>
      </w:r>
      <w:r w:rsidR="008F0E38" w:rsidRPr="00C97B2E">
        <w:rPr>
          <w:rFonts w:ascii="Arial" w:eastAsia="Verdana" w:hAnsi="Arial" w:cs="Arial"/>
          <w:spacing w:val="6"/>
          <w:sz w:val="22"/>
          <w:szCs w:val="22"/>
        </w:rPr>
        <w:t>c</w:t>
      </w:r>
      <w:r w:rsidR="008F0E38" w:rsidRPr="00C97B2E">
        <w:rPr>
          <w:rFonts w:ascii="Arial" w:eastAsia="Verdana" w:hAnsi="Arial" w:cs="Arial"/>
          <w:sz w:val="22"/>
          <w:szCs w:val="22"/>
        </w:rPr>
        <w:t>h</w:t>
      </w:r>
      <w:r w:rsidR="008F0E38" w:rsidRPr="00C97B2E">
        <w:rPr>
          <w:rFonts w:ascii="Arial" w:eastAsia="Verdana" w:hAnsi="Arial" w:cs="Arial"/>
          <w:spacing w:val="11"/>
          <w:sz w:val="22"/>
          <w:szCs w:val="22"/>
        </w:rPr>
        <w:t xml:space="preserve"> </w:t>
      </w:r>
      <w:r w:rsidR="008F0E38" w:rsidRPr="00C97B2E">
        <w:rPr>
          <w:rFonts w:ascii="Arial" w:eastAsia="Verdana" w:hAnsi="Arial" w:cs="Arial"/>
          <w:spacing w:val="5"/>
          <w:sz w:val="22"/>
          <w:szCs w:val="22"/>
        </w:rPr>
        <w:t>th</w:t>
      </w:r>
      <w:r w:rsidR="008F0E38" w:rsidRPr="00C97B2E">
        <w:rPr>
          <w:rFonts w:ascii="Arial" w:eastAsia="Verdana" w:hAnsi="Arial" w:cs="Arial"/>
          <w:sz w:val="22"/>
          <w:szCs w:val="22"/>
        </w:rPr>
        <w:t>e</w:t>
      </w:r>
      <w:r w:rsidR="008F0E38" w:rsidRPr="00C97B2E">
        <w:rPr>
          <w:rFonts w:ascii="Arial" w:eastAsia="Verdana" w:hAnsi="Arial" w:cs="Arial"/>
          <w:spacing w:val="11"/>
          <w:sz w:val="22"/>
          <w:szCs w:val="22"/>
        </w:rPr>
        <w:t xml:space="preserve"> </w:t>
      </w:r>
      <w:r w:rsidR="008F0E38" w:rsidRPr="00C97B2E">
        <w:rPr>
          <w:rFonts w:ascii="Arial" w:eastAsia="Verdana" w:hAnsi="Arial" w:cs="Arial"/>
          <w:spacing w:val="5"/>
          <w:sz w:val="22"/>
          <w:szCs w:val="22"/>
        </w:rPr>
        <w:t>d</w:t>
      </w:r>
      <w:r w:rsidR="008F0E38" w:rsidRPr="00C97B2E">
        <w:rPr>
          <w:rFonts w:ascii="Arial" w:eastAsia="Verdana" w:hAnsi="Arial" w:cs="Arial"/>
          <w:spacing w:val="6"/>
          <w:sz w:val="22"/>
          <w:szCs w:val="22"/>
        </w:rPr>
        <w:t>i</w:t>
      </w:r>
      <w:r w:rsidR="008F0E38" w:rsidRPr="00C97B2E">
        <w:rPr>
          <w:rFonts w:ascii="Arial" w:eastAsia="Verdana" w:hAnsi="Arial" w:cs="Arial"/>
          <w:spacing w:val="5"/>
          <w:sz w:val="22"/>
          <w:szCs w:val="22"/>
        </w:rPr>
        <w:t>re</w:t>
      </w:r>
      <w:r w:rsidR="008F0E38" w:rsidRPr="00C97B2E">
        <w:rPr>
          <w:rFonts w:ascii="Arial" w:eastAsia="Verdana" w:hAnsi="Arial" w:cs="Arial"/>
          <w:spacing w:val="6"/>
          <w:sz w:val="22"/>
          <w:szCs w:val="22"/>
        </w:rPr>
        <w:t>c</w:t>
      </w:r>
      <w:r w:rsidR="008F0E38" w:rsidRPr="00C97B2E">
        <w:rPr>
          <w:rFonts w:ascii="Arial" w:eastAsia="Verdana" w:hAnsi="Arial" w:cs="Arial"/>
          <w:spacing w:val="5"/>
          <w:sz w:val="22"/>
          <w:szCs w:val="22"/>
        </w:rPr>
        <w:t>to</w:t>
      </w:r>
      <w:r w:rsidR="008F0E38" w:rsidRPr="00C97B2E">
        <w:rPr>
          <w:rFonts w:ascii="Arial" w:eastAsia="Verdana" w:hAnsi="Arial" w:cs="Arial"/>
          <w:spacing w:val="6"/>
          <w:sz w:val="22"/>
          <w:szCs w:val="22"/>
        </w:rPr>
        <w:t>r</w:t>
      </w:r>
      <w:r w:rsidR="008F0E38" w:rsidRPr="00C97B2E">
        <w:rPr>
          <w:rFonts w:ascii="Arial" w:eastAsia="Verdana" w:hAnsi="Arial" w:cs="Arial"/>
          <w:sz w:val="22"/>
          <w:szCs w:val="22"/>
        </w:rPr>
        <w:t>s</w:t>
      </w:r>
      <w:r w:rsidR="008F0E38" w:rsidRPr="00C97B2E">
        <w:rPr>
          <w:rFonts w:ascii="Arial" w:eastAsia="Verdana" w:hAnsi="Arial" w:cs="Arial"/>
          <w:spacing w:val="11"/>
          <w:sz w:val="22"/>
          <w:szCs w:val="22"/>
        </w:rPr>
        <w:t xml:space="preserve"> </w:t>
      </w:r>
      <w:r w:rsidR="008F0E38" w:rsidRPr="00C97B2E">
        <w:rPr>
          <w:rFonts w:ascii="Arial" w:eastAsia="Verdana" w:hAnsi="Arial" w:cs="Arial"/>
          <w:spacing w:val="5"/>
          <w:sz w:val="22"/>
          <w:szCs w:val="22"/>
        </w:rPr>
        <w:t>we</w:t>
      </w:r>
      <w:r w:rsidR="008F0E38" w:rsidRPr="00C97B2E">
        <w:rPr>
          <w:rFonts w:ascii="Arial" w:eastAsia="Verdana" w:hAnsi="Arial" w:cs="Arial"/>
          <w:spacing w:val="6"/>
          <w:sz w:val="22"/>
          <w:szCs w:val="22"/>
        </w:rPr>
        <w:t>r</w:t>
      </w:r>
      <w:r w:rsidR="008F0E38" w:rsidRPr="00C97B2E">
        <w:rPr>
          <w:rFonts w:ascii="Arial" w:eastAsia="Verdana" w:hAnsi="Arial" w:cs="Arial"/>
          <w:sz w:val="22"/>
          <w:szCs w:val="22"/>
        </w:rPr>
        <w:t>e</w:t>
      </w:r>
      <w:r w:rsidR="008F0E38" w:rsidRPr="00C97B2E">
        <w:rPr>
          <w:rFonts w:ascii="Arial" w:eastAsia="Verdana" w:hAnsi="Arial" w:cs="Arial"/>
          <w:spacing w:val="11"/>
          <w:sz w:val="22"/>
          <w:szCs w:val="22"/>
        </w:rPr>
        <w:t xml:space="preserve"> </w:t>
      </w:r>
      <w:r w:rsidR="008F0E38" w:rsidRPr="00C97B2E">
        <w:rPr>
          <w:rFonts w:ascii="Arial" w:eastAsia="Verdana" w:hAnsi="Arial" w:cs="Arial"/>
          <w:spacing w:val="5"/>
          <w:sz w:val="22"/>
          <w:szCs w:val="22"/>
        </w:rPr>
        <w:t>ca</w:t>
      </w:r>
      <w:r w:rsidR="008F0E38" w:rsidRPr="00C97B2E">
        <w:rPr>
          <w:rFonts w:ascii="Arial" w:eastAsia="Verdana" w:hAnsi="Arial" w:cs="Arial"/>
          <w:spacing w:val="6"/>
          <w:sz w:val="22"/>
          <w:szCs w:val="22"/>
        </w:rPr>
        <w:t>l</w:t>
      </w:r>
      <w:r w:rsidR="008F0E38" w:rsidRPr="00C97B2E">
        <w:rPr>
          <w:rFonts w:ascii="Arial" w:eastAsia="Verdana" w:hAnsi="Arial" w:cs="Arial"/>
          <w:spacing w:val="5"/>
          <w:sz w:val="22"/>
          <w:szCs w:val="22"/>
        </w:rPr>
        <w:t>le</w:t>
      </w:r>
      <w:r w:rsidR="008F0E38" w:rsidRPr="00C97B2E">
        <w:rPr>
          <w:rFonts w:ascii="Arial" w:eastAsia="Verdana" w:hAnsi="Arial" w:cs="Arial"/>
          <w:sz w:val="22"/>
          <w:szCs w:val="22"/>
        </w:rPr>
        <w:t xml:space="preserve">d </w:t>
      </w:r>
      <w:r w:rsidR="008F0E38" w:rsidRPr="00C97B2E">
        <w:rPr>
          <w:rFonts w:ascii="Arial" w:eastAsia="Verdana" w:hAnsi="Arial" w:cs="Arial"/>
          <w:spacing w:val="6"/>
          <w:sz w:val="22"/>
          <w:szCs w:val="22"/>
        </w:rPr>
        <w:t>t</w:t>
      </w:r>
      <w:r w:rsidR="008F0E38" w:rsidRPr="00C97B2E">
        <w:rPr>
          <w:rFonts w:ascii="Arial" w:eastAsia="Verdana" w:hAnsi="Arial" w:cs="Arial"/>
          <w:sz w:val="22"/>
          <w:szCs w:val="22"/>
        </w:rPr>
        <w:t>o</w:t>
      </w:r>
      <w:r w:rsidR="008F0E38" w:rsidRPr="00C97B2E">
        <w:rPr>
          <w:rFonts w:ascii="Arial" w:eastAsia="Verdana" w:hAnsi="Arial" w:cs="Arial"/>
          <w:spacing w:val="13"/>
          <w:sz w:val="22"/>
          <w:szCs w:val="22"/>
        </w:rPr>
        <w:t xml:space="preserve"> </w:t>
      </w:r>
      <w:r w:rsidR="008F0E38" w:rsidRPr="00C97B2E">
        <w:rPr>
          <w:rFonts w:ascii="Arial" w:eastAsia="Verdana" w:hAnsi="Arial" w:cs="Arial"/>
          <w:spacing w:val="6"/>
          <w:sz w:val="22"/>
          <w:szCs w:val="22"/>
        </w:rPr>
        <w:t>v</w:t>
      </w:r>
      <w:r w:rsidR="008F0E38" w:rsidRPr="00C97B2E">
        <w:rPr>
          <w:rFonts w:ascii="Arial" w:eastAsia="Verdana" w:hAnsi="Arial" w:cs="Arial"/>
          <w:spacing w:val="7"/>
          <w:sz w:val="22"/>
          <w:szCs w:val="22"/>
        </w:rPr>
        <w:t>o</w:t>
      </w:r>
      <w:r w:rsidR="008F0E38" w:rsidRPr="00C97B2E">
        <w:rPr>
          <w:rFonts w:ascii="Arial" w:eastAsia="Verdana" w:hAnsi="Arial" w:cs="Arial"/>
          <w:spacing w:val="6"/>
          <w:sz w:val="22"/>
          <w:szCs w:val="22"/>
        </w:rPr>
        <w:t>t</w:t>
      </w:r>
      <w:r w:rsidR="008F0E38" w:rsidRPr="00C97B2E">
        <w:rPr>
          <w:rFonts w:ascii="Arial" w:eastAsia="Verdana" w:hAnsi="Arial" w:cs="Arial"/>
          <w:sz w:val="22"/>
          <w:szCs w:val="22"/>
        </w:rPr>
        <w:t>e</w:t>
      </w:r>
      <w:r w:rsidR="008F0E38" w:rsidRPr="00C97B2E">
        <w:rPr>
          <w:rFonts w:ascii="Arial" w:eastAsia="Verdana" w:hAnsi="Arial" w:cs="Arial"/>
          <w:spacing w:val="13"/>
          <w:sz w:val="22"/>
          <w:szCs w:val="22"/>
        </w:rPr>
        <w:t xml:space="preserve"> </w:t>
      </w:r>
      <w:r w:rsidR="008F0E38" w:rsidRPr="00C97B2E">
        <w:rPr>
          <w:rFonts w:ascii="Arial" w:eastAsia="Verdana" w:hAnsi="Arial" w:cs="Arial"/>
          <w:spacing w:val="7"/>
          <w:sz w:val="22"/>
          <w:szCs w:val="22"/>
        </w:rPr>
        <w:t>w</w:t>
      </w:r>
      <w:r w:rsidR="008F0E38" w:rsidRPr="00C97B2E">
        <w:rPr>
          <w:rFonts w:ascii="Arial" w:eastAsia="Verdana" w:hAnsi="Arial" w:cs="Arial"/>
          <w:spacing w:val="6"/>
          <w:sz w:val="22"/>
          <w:szCs w:val="22"/>
        </w:rPr>
        <w:t>a</w:t>
      </w:r>
      <w:r w:rsidR="008F0E38" w:rsidRPr="00C97B2E">
        <w:rPr>
          <w:rFonts w:ascii="Arial" w:eastAsia="Verdana" w:hAnsi="Arial" w:cs="Arial"/>
          <w:sz w:val="22"/>
          <w:szCs w:val="22"/>
        </w:rPr>
        <w:t>s</w:t>
      </w:r>
      <w:r w:rsidR="008F0E38" w:rsidRPr="00C97B2E">
        <w:rPr>
          <w:rFonts w:ascii="Arial" w:eastAsia="Verdana" w:hAnsi="Arial" w:cs="Arial"/>
          <w:spacing w:val="13"/>
          <w:sz w:val="22"/>
          <w:szCs w:val="22"/>
        </w:rPr>
        <w:t xml:space="preserve"> </w:t>
      </w:r>
      <w:r w:rsidR="008F0E38" w:rsidRPr="00C97B2E">
        <w:rPr>
          <w:rFonts w:ascii="Arial" w:eastAsia="Verdana" w:hAnsi="Arial" w:cs="Arial"/>
          <w:spacing w:val="7"/>
          <w:sz w:val="22"/>
          <w:szCs w:val="22"/>
        </w:rPr>
        <w:t>c</w:t>
      </w:r>
      <w:r w:rsidR="008F0E38" w:rsidRPr="00C97B2E">
        <w:rPr>
          <w:rFonts w:ascii="Arial" w:eastAsia="Verdana" w:hAnsi="Arial" w:cs="Arial"/>
          <w:spacing w:val="6"/>
          <w:sz w:val="22"/>
          <w:szCs w:val="22"/>
        </w:rPr>
        <w:t>on</w:t>
      </w:r>
      <w:r w:rsidR="008F0E38" w:rsidRPr="00C97B2E">
        <w:rPr>
          <w:rFonts w:ascii="Arial" w:eastAsia="Verdana" w:hAnsi="Arial" w:cs="Arial"/>
          <w:spacing w:val="7"/>
          <w:sz w:val="22"/>
          <w:szCs w:val="22"/>
        </w:rPr>
        <w:t>t</w:t>
      </w:r>
      <w:r w:rsidR="008F0E38" w:rsidRPr="00C97B2E">
        <w:rPr>
          <w:rFonts w:ascii="Arial" w:eastAsia="Verdana" w:hAnsi="Arial" w:cs="Arial"/>
          <w:spacing w:val="6"/>
          <w:sz w:val="22"/>
          <w:szCs w:val="22"/>
        </w:rPr>
        <w:t>r</w:t>
      </w:r>
      <w:r w:rsidR="008F0E38" w:rsidRPr="00C97B2E">
        <w:rPr>
          <w:rFonts w:ascii="Arial" w:eastAsia="Verdana" w:hAnsi="Arial" w:cs="Arial"/>
          <w:spacing w:val="7"/>
          <w:sz w:val="22"/>
          <w:szCs w:val="22"/>
        </w:rPr>
        <w:t>a</w:t>
      </w:r>
      <w:r w:rsidR="008F0E38" w:rsidRPr="00C97B2E">
        <w:rPr>
          <w:rFonts w:ascii="Arial" w:eastAsia="Verdana" w:hAnsi="Arial" w:cs="Arial"/>
          <w:spacing w:val="6"/>
          <w:sz w:val="22"/>
          <w:szCs w:val="22"/>
        </w:rPr>
        <w:t>r</w:t>
      </w:r>
      <w:r w:rsidR="008F0E38" w:rsidRPr="00C97B2E">
        <w:rPr>
          <w:rFonts w:ascii="Arial" w:eastAsia="Verdana" w:hAnsi="Arial" w:cs="Arial"/>
          <w:sz w:val="22"/>
          <w:szCs w:val="22"/>
        </w:rPr>
        <w:t>y</w:t>
      </w:r>
      <w:r w:rsidR="008F0E38" w:rsidRPr="00C97B2E">
        <w:rPr>
          <w:rFonts w:ascii="Arial" w:eastAsia="Verdana" w:hAnsi="Arial" w:cs="Arial"/>
          <w:spacing w:val="13"/>
          <w:sz w:val="22"/>
          <w:szCs w:val="22"/>
        </w:rPr>
        <w:t xml:space="preserve"> </w:t>
      </w:r>
      <w:r w:rsidR="008F0E38" w:rsidRPr="00C97B2E">
        <w:rPr>
          <w:rFonts w:ascii="Arial" w:eastAsia="Verdana" w:hAnsi="Arial" w:cs="Arial"/>
          <w:spacing w:val="7"/>
          <w:sz w:val="22"/>
          <w:szCs w:val="22"/>
        </w:rPr>
        <w:t>t</w:t>
      </w:r>
      <w:r w:rsidR="008F0E38" w:rsidRPr="00C97B2E">
        <w:rPr>
          <w:rFonts w:ascii="Arial" w:eastAsia="Verdana" w:hAnsi="Arial" w:cs="Arial"/>
          <w:sz w:val="22"/>
          <w:szCs w:val="22"/>
        </w:rPr>
        <w:t>o</w:t>
      </w:r>
      <w:r w:rsidR="008F0E38" w:rsidRPr="00C97B2E">
        <w:rPr>
          <w:rFonts w:ascii="Arial" w:eastAsia="Verdana" w:hAnsi="Arial" w:cs="Arial"/>
          <w:spacing w:val="13"/>
          <w:sz w:val="22"/>
          <w:szCs w:val="22"/>
        </w:rPr>
        <w:t xml:space="preserve"> </w:t>
      </w:r>
      <w:r w:rsidR="008F0E38" w:rsidRPr="00C97B2E">
        <w:rPr>
          <w:rFonts w:ascii="Arial" w:eastAsia="Verdana" w:hAnsi="Arial" w:cs="Arial"/>
          <w:spacing w:val="6"/>
          <w:sz w:val="22"/>
          <w:szCs w:val="22"/>
        </w:rPr>
        <w:t>th</w:t>
      </w:r>
      <w:r w:rsidR="008F0E38" w:rsidRPr="00C97B2E">
        <w:rPr>
          <w:rFonts w:ascii="Arial" w:eastAsia="Verdana" w:hAnsi="Arial" w:cs="Arial"/>
          <w:sz w:val="22"/>
          <w:szCs w:val="22"/>
        </w:rPr>
        <w:t>e</w:t>
      </w:r>
      <w:r w:rsidR="008F0E38" w:rsidRPr="00C97B2E">
        <w:rPr>
          <w:rFonts w:ascii="Arial" w:eastAsia="Verdana" w:hAnsi="Arial" w:cs="Arial"/>
          <w:spacing w:val="14"/>
          <w:sz w:val="22"/>
          <w:szCs w:val="22"/>
        </w:rPr>
        <w:t xml:space="preserve"> </w:t>
      </w:r>
      <w:r w:rsidR="008F0E38" w:rsidRPr="00C97B2E">
        <w:rPr>
          <w:rFonts w:ascii="Arial" w:eastAsia="Verdana" w:hAnsi="Arial" w:cs="Arial"/>
          <w:spacing w:val="6"/>
          <w:sz w:val="22"/>
          <w:szCs w:val="22"/>
        </w:rPr>
        <w:t>pr</w:t>
      </w:r>
      <w:r w:rsidR="008F0E38" w:rsidRPr="00C97B2E">
        <w:rPr>
          <w:rFonts w:ascii="Arial" w:eastAsia="Verdana" w:hAnsi="Arial" w:cs="Arial"/>
          <w:spacing w:val="7"/>
          <w:sz w:val="22"/>
          <w:szCs w:val="22"/>
        </w:rPr>
        <w:t>o</w:t>
      </w:r>
      <w:r w:rsidR="008F0E38" w:rsidRPr="00C97B2E">
        <w:rPr>
          <w:rFonts w:ascii="Arial" w:eastAsia="Verdana" w:hAnsi="Arial" w:cs="Arial"/>
          <w:spacing w:val="6"/>
          <w:sz w:val="22"/>
          <w:szCs w:val="22"/>
        </w:rPr>
        <w:t>c</w:t>
      </w:r>
      <w:r w:rsidR="008F0E38" w:rsidRPr="00C97B2E">
        <w:rPr>
          <w:rFonts w:ascii="Arial" w:eastAsia="Verdana" w:hAnsi="Arial" w:cs="Arial"/>
          <w:spacing w:val="7"/>
          <w:sz w:val="22"/>
          <w:szCs w:val="22"/>
        </w:rPr>
        <w:t>l</w:t>
      </w:r>
      <w:r w:rsidR="008F0E38" w:rsidRPr="00C97B2E">
        <w:rPr>
          <w:rFonts w:ascii="Arial" w:eastAsia="Verdana" w:hAnsi="Arial" w:cs="Arial"/>
          <w:spacing w:val="6"/>
          <w:sz w:val="22"/>
          <w:szCs w:val="22"/>
        </w:rPr>
        <w:t>ai</w:t>
      </w:r>
      <w:r w:rsidR="008F0E38" w:rsidRPr="00C97B2E">
        <w:rPr>
          <w:rFonts w:ascii="Arial" w:eastAsia="Verdana" w:hAnsi="Arial" w:cs="Arial"/>
          <w:spacing w:val="7"/>
          <w:sz w:val="22"/>
          <w:szCs w:val="22"/>
        </w:rPr>
        <w:t>m</w:t>
      </w:r>
      <w:r w:rsidR="008F0E38" w:rsidRPr="00C97B2E">
        <w:rPr>
          <w:rFonts w:ascii="Arial" w:eastAsia="Verdana" w:hAnsi="Arial" w:cs="Arial"/>
          <w:spacing w:val="6"/>
          <w:sz w:val="22"/>
          <w:szCs w:val="22"/>
        </w:rPr>
        <w:t>e</w:t>
      </w:r>
      <w:r w:rsidR="008F0E38" w:rsidRPr="00C97B2E">
        <w:rPr>
          <w:rFonts w:ascii="Arial" w:eastAsia="Verdana" w:hAnsi="Arial" w:cs="Arial"/>
          <w:sz w:val="22"/>
          <w:szCs w:val="22"/>
        </w:rPr>
        <w:t>d</w:t>
      </w:r>
      <w:r w:rsidR="008F0E38" w:rsidRPr="00C97B2E">
        <w:rPr>
          <w:rFonts w:ascii="Arial" w:eastAsia="Verdana" w:hAnsi="Arial" w:cs="Arial"/>
          <w:spacing w:val="13"/>
          <w:sz w:val="22"/>
          <w:szCs w:val="22"/>
        </w:rPr>
        <w:t xml:space="preserve"> </w:t>
      </w:r>
      <w:r w:rsidR="008F0E38" w:rsidRPr="00C97B2E">
        <w:rPr>
          <w:rFonts w:ascii="Arial" w:eastAsia="Verdana" w:hAnsi="Arial" w:cs="Arial"/>
          <w:spacing w:val="7"/>
          <w:sz w:val="22"/>
          <w:szCs w:val="22"/>
        </w:rPr>
        <w:t>p</w:t>
      </w:r>
      <w:r w:rsidR="008F0E38" w:rsidRPr="00C97B2E">
        <w:rPr>
          <w:rFonts w:ascii="Arial" w:eastAsia="Verdana" w:hAnsi="Arial" w:cs="Arial"/>
          <w:spacing w:val="6"/>
          <w:sz w:val="22"/>
          <w:szCs w:val="22"/>
        </w:rPr>
        <w:t>ur</w:t>
      </w:r>
      <w:r w:rsidR="008F0E38" w:rsidRPr="00C97B2E">
        <w:rPr>
          <w:rFonts w:ascii="Arial" w:eastAsia="Verdana" w:hAnsi="Arial" w:cs="Arial"/>
          <w:spacing w:val="7"/>
          <w:sz w:val="22"/>
          <w:szCs w:val="22"/>
        </w:rPr>
        <w:t>p</w:t>
      </w:r>
      <w:r w:rsidR="008F0E38" w:rsidRPr="00C97B2E">
        <w:rPr>
          <w:rFonts w:ascii="Arial" w:eastAsia="Verdana" w:hAnsi="Arial" w:cs="Arial"/>
          <w:spacing w:val="6"/>
          <w:sz w:val="22"/>
          <w:szCs w:val="22"/>
        </w:rPr>
        <w:t>o</w:t>
      </w:r>
      <w:r w:rsidR="008F0E38" w:rsidRPr="00C97B2E">
        <w:rPr>
          <w:rFonts w:ascii="Arial" w:eastAsia="Verdana" w:hAnsi="Arial" w:cs="Arial"/>
          <w:spacing w:val="7"/>
          <w:sz w:val="22"/>
          <w:szCs w:val="22"/>
        </w:rPr>
        <w:t>s</w:t>
      </w:r>
      <w:r w:rsidR="008F0E38" w:rsidRPr="00C97B2E">
        <w:rPr>
          <w:rFonts w:ascii="Arial" w:eastAsia="Verdana" w:hAnsi="Arial" w:cs="Arial"/>
          <w:spacing w:val="6"/>
          <w:sz w:val="22"/>
          <w:szCs w:val="22"/>
        </w:rPr>
        <w:t>e</w:t>
      </w:r>
      <w:r w:rsidR="008F0E38" w:rsidRPr="00C97B2E">
        <w:rPr>
          <w:rFonts w:ascii="Arial" w:eastAsia="Verdana" w:hAnsi="Arial" w:cs="Arial"/>
          <w:sz w:val="22"/>
          <w:szCs w:val="22"/>
        </w:rPr>
        <w:t>.</w:t>
      </w:r>
      <w:r w:rsidR="008F0E38" w:rsidRPr="00C97B2E">
        <w:rPr>
          <w:rFonts w:ascii="Arial" w:eastAsia="Verdana" w:hAnsi="Arial" w:cs="Arial"/>
          <w:spacing w:val="13"/>
          <w:sz w:val="22"/>
          <w:szCs w:val="22"/>
        </w:rPr>
        <w:t xml:space="preserve"> </w:t>
      </w:r>
      <w:r w:rsidR="008F0E38" w:rsidRPr="00C97B2E">
        <w:rPr>
          <w:rFonts w:ascii="Arial" w:eastAsia="Verdana" w:hAnsi="Arial" w:cs="Arial"/>
          <w:spacing w:val="7"/>
          <w:sz w:val="22"/>
          <w:szCs w:val="22"/>
        </w:rPr>
        <w:t>T</w:t>
      </w:r>
      <w:r w:rsidR="008F0E38" w:rsidRPr="00C97B2E">
        <w:rPr>
          <w:rFonts w:ascii="Arial" w:eastAsia="Verdana" w:hAnsi="Arial" w:cs="Arial"/>
          <w:spacing w:val="6"/>
          <w:sz w:val="22"/>
          <w:szCs w:val="22"/>
        </w:rPr>
        <w:t>he</w:t>
      </w:r>
      <w:r w:rsidR="008F0E38" w:rsidRPr="00C97B2E">
        <w:rPr>
          <w:rFonts w:ascii="Arial" w:eastAsia="Verdana" w:hAnsi="Arial" w:cs="Arial"/>
          <w:sz w:val="22"/>
          <w:szCs w:val="22"/>
        </w:rPr>
        <w:t>y</w:t>
      </w:r>
      <w:r w:rsidR="008F0E38" w:rsidRPr="00C97B2E">
        <w:rPr>
          <w:rFonts w:ascii="Arial" w:eastAsia="Verdana" w:hAnsi="Arial" w:cs="Arial"/>
          <w:spacing w:val="13"/>
          <w:sz w:val="22"/>
          <w:szCs w:val="22"/>
        </w:rPr>
        <w:t xml:space="preserve"> </w:t>
      </w:r>
      <w:r w:rsidR="008F0E38" w:rsidRPr="00C97B2E">
        <w:rPr>
          <w:rFonts w:ascii="Arial" w:eastAsia="Verdana" w:hAnsi="Arial" w:cs="Arial"/>
          <w:spacing w:val="7"/>
          <w:sz w:val="22"/>
          <w:szCs w:val="22"/>
        </w:rPr>
        <w:t>a</w:t>
      </w:r>
      <w:r w:rsidR="008F0E38" w:rsidRPr="00C97B2E">
        <w:rPr>
          <w:rFonts w:ascii="Arial" w:eastAsia="Verdana" w:hAnsi="Arial" w:cs="Arial"/>
          <w:spacing w:val="6"/>
          <w:sz w:val="22"/>
          <w:szCs w:val="22"/>
        </w:rPr>
        <w:t>l</w:t>
      </w:r>
      <w:r w:rsidR="008F0E38" w:rsidRPr="00C97B2E">
        <w:rPr>
          <w:rFonts w:ascii="Arial" w:eastAsia="Verdana" w:hAnsi="Arial" w:cs="Arial"/>
          <w:spacing w:val="7"/>
          <w:sz w:val="22"/>
          <w:szCs w:val="22"/>
        </w:rPr>
        <w:t>s</w:t>
      </w:r>
      <w:r w:rsidR="008F0E38" w:rsidRPr="00C97B2E">
        <w:rPr>
          <w:rFonts w:ascii="Arial" w:eastAsia="Verdana" w:hAnsi="Arial" w:cs="Arial"/>
          <w:sz w:val="22"/>
          <w:szCs w:val="22"/>
        </w:rPr>
        <w:t>o</w:t>
      </w:r>
      <w:r w:rsidR="008F0E38" w:rsidRPr="00C97B2E">
        <w:rPr>
          <w:rFonts w:ascii="Arial" w:eastAsia="Verdana" w:hAnsi="Arial" w:cs="Arial"/>
          <w:spacing w:val="13"/>
          <w:sz w:val="22"/>
          <w:szCs w:val="22"/>
        </w:rPr>
        <w:t xml:space="preserve"> </w:t>
      </w:r>
      <w:r w:rsidR="008F0E38" w:rsidRPr="00C97B2E">
        <w:rPr>
          <w:rFonts w:ascii="Arial" w:eastAsia="Verdana" w:hAnsi="Arial" w:cs="Arial"/>
          <w:spacing w:val="6"/>
          <w:sz w:val="22"/>
          <w:szCs w:val="22"/>
        </w:rPr>
        <w:t>k</w:t>
      </w:r>
      <w:r w:rsidR="008F0E38" w:rsidRPr="00C97B2E">
        <w:rPr>
          <w:rFonts w:ascii="Arial" w:eastAsia="Verdana" w:hAnsi="Arial" w:cs="Arial"/>
          <w:spacing w:val="7"/>
          <w:sz w:val="22"/>
          <w:szCs w:val="22"/>
        </w:rPr>
        <w:t>n</w:t>
      </w:r>
      <w:r w:rsidR="008F0E38" w:rsidRPr="00C97B2E">
        <w:rPr>
          <w:rFonts w:ascii="Arial" w:eastAsia="Verdana" w:hAnsi="Arial" w:cs="Arial"/>
          <w:spacing w:val="6"/>
          <w:sz w:val="22"/>
          <w:szCs w:val="22"/>
        </w:rPr>
        <w:t>e</w:t>
      </w:r>
      <w:r w:rsidR="008F0E38" w:rsidRPr="00C97B2E">
        <w:rPr>
          <w:rFonts w:ascii="Arial" w:eastAsia="Verdana" w:hAnsi="Arial" w:cs="Arial"/>
          <w:sz w:val="22"/>
          <w:szCs w:val="22"/>
        </w:rPr>
        <w:t>w</w:t>
      </w:r>
      <w:r w:rsidR="008F0E38" w:rsidRPr="00C97B2E">
        <w:rPr>
          <w:rFonts w:ascii="Arial" w:eastAsia="Verdana" w:hAnsi="Arial" w:cs="Arial"/>
          <w:spacing w:val="13"/>
          <w:sz w:val="22"/>
          <w:szCs w:val="22"/>
        </w:rPr>
        <w:t xml:space="preserve"> </w:t>
      </w:r>
      <w:r w:rsidR="008F0E38" w:rsidRPr="00C97B2E">
        <w:rPr>
          <w:rFonts w:ascii="Arial" w:eastAsia="Verdana" w:hAnsi="Arial" w:cs="Arial"/>
          <w:spacing w:val="6"/>
          <w:sz w:val="22"/>
          <w:szCs w:val="22"/>
        </w:rPr>
        <w:t>t</w:t>
      </w:r>
      <w:r w:rsidR="008F0E38" w:rsidRPr="00C97B2E">
        <w:rPr>
          <w:rFonts w:ascii="Arial" w:eastAsia="Verdana" w:hAnsi="Arial" w:cs="Arial"/>
          <w:spacing w:val="7"/>
          <w:sz w:val="22"/>
          <w:szCs w:val="22"/>
        </w:rPr>
        <w:t>h</w:t>
      </w:r>
      <w:r w:rsidR="008F0E38" w:rsidRPr="00C97B2E">
        <w:rPr>
          <w:rFonts w:ascii="Arial" w:eastAsia="Verdana" w:hAnsi="Arial" w:cs="Arial"/>
          <w:spacing w:val="6"/>
          <w:sz w:val="22"/>
          <w:szCs w:val="22"/>
        </w:rPr>
        <w:t>a</w:t>
      </w:r>
      <w:r w:rsidR="008F0E38" w:rsidRPr="00C97B2E">
        <w:rPr>
          <w:rFonts w:ascii="Arial" w:eastAsia="Verdana" w:hAnsi="Arial" w:cs="Arial"/>
          <w:sz w:val="22"/>
          <w:szCs w:val="22"/>
        </w:rPr>
        <w:t>t</w:t>
      </w:r>
      <w:r w:rsidR="008F0E38" w:rsidRPr="00C97B2E">
        <w:rPr>
          <w:rFonts w:ascii="Arial" w:eastAsia="Verdana" w:hAnsi="Arial" w:cs="Arial"/>
          <w:spacing w:val="13"/>
          <w:sz w:val="22"/>
          <w:szCs w:val="22"/>
        </w:rPr>
        <w:t xml:space="preserve"> </w:t>
      </w:r>
      <w:r w:rsidR="008F0E38" w:rsidRPr="00C97B2E">
        <w:rPr>
          <w:rFonts w:ascii="Arial" w:eastAsia="Verdana" w:hAnsi="Arial" w:cs="Arial"/>
          <w:spacing w:val="7"/>
          <w:sz w:val="22"/>
          <w:szCs w:val="22"/>
        </w:rPr>
        <w:t>i</w:t>
      </w:r>
      <w:r w:rsidR="008F0E38" w:rsidRPr="00C97B2E">
        <w:rPr>
          <w:rFonts w:ascii="Arial" w:eastAsia="Verdana" w:hAnsi="Arial" w:cs="Arial"/>
          <w:sz w:val="22"/>
          <w:szCs w:val="22"/>
        </w:rPr>
        <w:t>t</w:t>
      </w:r>
      <w:r w:rsidR="008F0E38" w:rsidRPr="00C97B2E">
        <w:rPr>
          <w:rFonts w:ascii="Arial" w:eastAsia="Verdana" w:hAnsi="Arial" w:cs="Arial"/>
          <w:spacing w:val="13"/>
          <w:sz w:val="22"/>
          <w:szCs w:val="22"/>
        </w:rPr>
        <w:t xml:space="preserve"> </w:t>
      </w:r>
      <w:r w:rsidR="008F0E38" w:rsidRPr="00C97B2E">
        <w:rPr>
          <w:rFonts w:ascii="Arial" w:eastAsia="Verdana" w:hAnsi="Arial" w:cs="Arial"/>
          <w:spacing w:val="6"/>
          <w:sz w:val="22"/>
          <w:szCs w:val="22"/>
        </w:rPr>
        <w:t>w</w:t>
      </w:r>
      <w:r w:rsidR="008F0E38" w:rsidRPr="00C97B2E">
        <w:rPr>
          <w:rFonts w:ascii="Arial" w:eastAsia="Verdana" w:hAnsi="Arial" w:cs="Arial"/>
          <w:spacing w:val="7"/>
          <w:sz w:val="22"/>
          <w:szCs w:val="22"/>
        </w:rPr>
        <w:t>a</w:t>
      </w:r>
      <w:r w:rsidR="008F0E38" w:rsidRPr="00C97B2E">
        <w:rPr>
          <w:rFonts w:ascii="Arial" w:eastAsia="Verdana" w:hAnsi="Arial" w:cs="Arial"/>
          <w:sz w:val="22"/>
          <w:szCs w:val="22"/>
        </w:rPr>
        <w:t>s</w:t>
      </w:r>
      <w:r w:rsidR="008F0E38" w:rsidRPr="00C97B2E">
        <w:rPr>
          <w:rFonts w:ascii="Arial" w:eastAsia="Verdana" w:hAnsi="Arial" w:cs="Arial"/>
          <w:spacing w:val="13"/>
          <w:sz w:val="22"/>
          <w:szCs w:val="22"/>
        </w:rPr>
        <w:t xml:space="preserve"> </w:t>
      </w:r>
      <w:r w:rsidR="008F0E38" w:rsidRPr="00C97B2E">
        <w:rPr>
          <w:rFonts w:ascii="Arial" w:eastAsia="Verdana" w:hAnsi="Arial" w:cs="Arial"/>
          <w:spacing w:val="6"/>
          <w:sz w:val="22"/>
          <w:szCs w:val="22"/>
        </w:rPr>
        <w:t>c</w:t>
      </w:r>
      <w:r w:rsidR="008F0E38" w:rsidRPr="00C97B2E">
        <w:rPr>
          <w:rFonts w:ascii="Arial" w:eastAsia="Verdana" w:hAnsi="Arial" w:cs="Arial"/>
          <w:spacing w:val="7"/>
          <w:sz w:val="22"/>
          <w:szCs w:val="22"/>
        </w:rPr>
        <w:t>o</w:t>
      </w:r>
      <w:r w:rsidR="008F0E38" w:rsidRPr="00C97B2E">
        <w:rPr>
          <w:rFonts w:ascii="Arial" w:eastAsia="Verdana" w:hAnsi="Arial" w:cs="Arial"/>
          <w:spacing w:val="6"/>
          <w:sz w:val="22"/>
          <w:szCs w:val="22"/>
        </w:rPr>
        <w:t>nt</w:t>
      </w:r>
      <w:r w:rsidR="008F0E38" w:rsidRPr="00C97B2E">
        <w:rPr>
          <w:rFonts w:ascii="Arial" w:eastAsia="Verdana" w:hAnsi="Arial" w:cs="Arial"/>
          <w:spacing w:val="7"/>
          <w:sz w:val="22"/>
          <w:szCs w:val="22"/>
        </w:rPr>
        <w:t>r</w:t>
      </w:r>
      <w:r w:rsidR="008F0E38" w:rsidRPr="00C97B2E">
        <w:rPr>
          <w:rFonts w:ascii="Arial" w:eastAsia="Verdana" w:hAnsi="Arial" w:cs="Arial"/>
          <w:spacing w:val="6"/>
          <w:sz w:val="22"/>
          <w:szCs w:val="22"/>
        </w:rPr>
        <w:t>a</w:t>
      </w:r>
      <w:r w:rsidR="008F0E38" w:rsidRPr="00C97B2E">
        <w:rPr>
          <w:rFonts w:ascii="Arial" w:eastAsia="Verdana" w:hAnsi="Arial" w:cs="Arial"/>
          <w:spacing w:val="7"/>
          <w:sz w:val="22"/>
          <w:szCs w:val="22"/>
        </w:rPr>
        <w:t>r</w:t>
      </w:r>
      <w:r w:rsidR="008F0E38" w:rsidRPr="00C97B2E">
        <w:rPr>
          <w:rFonts w:ascii="Arial" w:eastAsia="Verdana" w:hAnsi="Arial" w:cs="Arial"/>
          <w:sz w:val="22"/>
          <w:szCs w:val="22"/>
        </w:rPr>
        <w:t>y</w:t>
      </w:r>
      <w:r w:rsidR="008F0E38" w:rsidRPr="00C97B2E">
        <w:rPr>
          <w:rFonts w:ascii="Arial" w:eastAsia="Verdana" w:hAnsi="Arial" w:cs="Arial"/>
          <w:spacing w:val="13"/>
          <w:sz w:val="22"/>
          <w:szCs w:val="22"/>
        </w:rPr>
        <w:t xml:space="preserve"> </w:t>
      </w:r>
      <w:r w:rsidR="008F0E38" w:rsidRPr="00C97B2E">
        <w:rPr>
          <w:rFonts w:ascii="Arial" w:eastAsia="Verdana" w:hAnsi="Arial" w:cs="Arial"/>
          <w:spacing w:val="6"/>
          <w:sz w:val="22"/>
          <w:szCs w:val="22"/>
        </w:rPr>
        <w:t>t</w:t>
      </w:r>
      <w:r w:rsidR="008F0E38" w:rsidRPr="00C97B2E">
        <w:rPr>
          <w:rFonts w:ascii="Arial" w:eastAsia="Verdana" w:hAnsi="Arial" w:cs="Arial"/>
          <w:sz w:val="22"/>
          <w:szCs w:val="22"/>
        </w:rPr>
        <w:t>o</w:t>
      </w:r>
      <w:r w:rsidR="008F0E38" w:rsidRPr="00C97B2E">
        <w:rPr>
          <w:rFonts w:ascii="Arial" w:eastAsia="Verdana" w:hAnsi="Arial" w:cs="Arial"/>
          <w:spacing w:val="13"/>
          <w:sz w:val="22"/>
          <w:szCs w:val="22"/>
        </w:rPr>
        <w:t xml:space="preserve"> </w:t>
      </w:r>
      <w:r w:rsidR="008F0E38" w:rsidRPr="00C97B2E">
        <w:rPr>
          <w:rFonts w:ascii="Arial" w:eastAsia="Verdana" w:hAnsi="Arial" w:cs="Arial"/>
          <w:spacing w:val="7"/>
          <w:sz w:val="22"/>
          <w:szCs w:val="22"/>
        </w:rPr>
        <w:t>t</w:t>
      </w:r>
      <w:r w:rsidR="008F0E38" w:rsidRPr="00C97B2E">
        <w:rPr>
          <w:rFonts w:ascii="Arial" w:eastAsia="Verdana" w:hAnsi="Arial" w:cs="Arial"/>
          <w:spacing w:val="6"/>
          <w:sz w:val="22"/>
          <w:szCs w:val="22"/>
        </w:rPr>
        <w:t>h</w:t>
      </w:r>
      <w:r w:rsidR="008F0E38" w:rsidRPr="00C97B2E">
        <w:rPr>
          <w:rFonts w:ascii="Arial" w:eastAsia="Verdana" w:hAnsi="Arial" w:cs="Arial"/>
          <w:sz w:val="22"/>
          <w:szCs w:val="22"/>
        </w:rPr>
        <w:t>e</w:t>
      </w:r>
      <w:r w:rsidR="008F0E38" w:rsidRPr="00C97B2E">
        <w:rPr>
          <w:rFonts w:ascii="Arial" w:eastAsia="Verdana" w:hAnsi="Arial" w:cs="Arial"/>
          <w:spacing w:val="13"/>
          <w:sz w:val="22"/>
          <w:szCs w:val="22"/>
        </w:rPr>
        <w:t xml:space="preserve"> </w:t>
      </w:r>
      <w:r w:rsidR="008F0E38" w:rsidRPr="00C97B2E">
        <w:rPr>
          <w:rFonts w:ascii="Arial" w:eastAsia="Verdana" w:hAnsi="Arial" w:cs="Arial"/>
          <w:spacing w:val="7"/>
          <w:sz w:val="22"/>
          <w:szCs w:val="22"/>
        </w:rPr>
        <w:t>M</w:t>
      </w:r>
      <w:r w:rsidR="008F0E38" w:rsidRPr="00C97B2E">
        <w:rPr>
          <w:rFonts w:ascii="Arial" w:eastAsia="Verdana" w:hAnsi="Arial" w:cs="Arial"/>
          <w:spacing w:val="6"/>
          <w:sz w:val="22"/>
          <w:szCs w:val="22"/>
        </w:rPr>
        <w:t>OU</w:t>
      </w:r>
      <w:r w:rsidR="008F0E38" w:rsidRPr="00C97B2E">
        <w:rPr>
          <w:rFonts w:ascii="Arial" w:eastAsia="Verdana" w:hAnsi="Arial" w:cs="Arial"/>
          <w:sz w:val="22"/>
          <w:szCs w:val="22"/>
        </w:rPr>
        <w:t>.</w:t>
      </w:r>
      <w:r w:rsidR="008F0E38" w:rsidRPr="00C97B2E">
        <w:rPr>
          <w:rFonts w:ascii="Arial" w:eastAsia="Verdana" w:hAnsi="Arial" w:cs="Arial"/>
          <w:spacing w:val="13"/>
          <w:sz w:val="22"/>
          <w:szCs w:val="22"/>
        </w:rPr>
        <w:t xml:space="preserve"> </w:t>
      </w:r>
      <w:r w:rsidR="008F0E38" w:rsidRPr="00C97B2E">
        <w:rPr>
          <w:rFonts w:ascii="Arial" w:eastAsia="Verdana" w:hAnsi="Arial" w:cs="Arial"/>
          <w:spacing w:val="7"/>
          <w:sz w:val="22"/>
          <w:szCs w:val="22"/>
        </w:rPr>
        <w:t>N</w:t>
      </w:r>
      <w:r w:rsidR="008F0E38" w:rsidRPr="00C97B2E">
        <w:rPr>
          <w:rFonts w:ascii="Arial" w:eastAsia="Verdana" w:hAnsi="Arial" w:cs="Arial"/>
          <w:spacing w:val="6"/>
          <w:sz w:val="22"/>
          <w:szCs w:val="22"/>
        </w:rPr>
        <w:t>o</w:t>
      </w:r>
      <w:r w:rsidR="008F0E38" w:rsidRPr="00C97B2E">
        <w:rPr>
          <w:rFonts w:ascii="Arial" w:eastAsia="Verdana" w:hAnsi="Arial" w:cs="Arial"/>
          <w:spacing w:val="7"/>
          <w:sz w:val="22"/>
          <w:szCs w:val="22"/>
        </w:rPr>
        <w:t>n</w:t>
      </w:r>
      <w:r w:rsidR="008F0E38" w:rsidRPr="00C97B2E">
        <w:rPr>
          <w:rFonts w:ascii="Arial" w:eastAsia="Verdana" w:hAnsi="Arial" w:cs="Arial"/>
          <w:spacing w:val="6"/>
          <w:sz w:val="22"/>
          <w:szCs w:val="22"/>
        </w:rPr>
        <w:t>et</w:t>
      </w:r>
      <w:r w:rsidR="008F0E38" w:rsidRPr="00C97B2E">
        <w:rPr>
          <w:rFonts w:ascii="Arial" w:eastAsia="Verdana" w:hAnsi="Arial" w:cs="Arial"/>
          <w:spacing w:val="7"/>
          <w:sz w:val="22"/>
          <w:szCs w:val="22"/>
        </w:rPr>
        <w:t>h</w:t>
      </w:r>
      <w:r w:rsidR="008F0E38" w:rsidRPr="00C97B2E">
        <w:rPr>
          <w:rFonts w:ascii="Arial" w:eastAsia="Verdana" w:hAnsi="Arial" w:cs="Arial"/>
          <w:spacing w:val="6"/>
          <w:sz w:val="22"/>
          <w:szCs w:val="22"/>
        </w:rPr>
        <w:t>e</w:t>
      </w:r>
      <w:r w:rsidR="008F0E38" w:rsidRPr="00C97B2E">
        <w:rPr>
          <w:rFonts w:ascii="Arial" w:eastAsia="Verdana" w:hAnsi="Arial" w:cs="Arial"/>
          <w:spacing w:val="7"/>
          <w:sz w:val="22"/>
          <w:szCs w:val="22"/>
        </w:rPr>
        <w:t>l</w:t>
      </w:r>
      <w:r w:rsidR="008F0E38" w:rsidRPr="00C97B2E">
        <w:rPr>
          <w:rFonts w:ascii="Arial" w:eastAsia="Verdana" w:hAnsi="Arial" w:cs="Arial"/>
          <w:spacing w:val="6"/>
          <w:sz w:val="22"/>
          <w:szCs w:val="22"/>
        </w:rPr>
        <w:t>es</w:t>
      </w:r>
      <w:r w:rsidR="008F0E38" w:rsidRPr="00C97B2E">
        <w:rPr>
          <w:rFonts w:ascii="Arial" w:eastAsia="Verdana" w:hAnsi="Arial" w:cs="Arial"/>
          <w:sz w:val="22"/>
          <w:szCs w:val="22"/>
        </w:rPr>
        <w:t>s</w:t>
      </w:r>
      <w:r w:rsidR="008F0E38" w:rsidRPr="00C97B2E">
        <w:rPr>
          <w:rFonts w:ascii="Arial" w:eastAsia="Verdana" w:hAnsi="Arial" w:cs="Arial"/>
          <w:spacing w:val="14"/>
          <w:sz w:val="22"/>
          <w:szCs w:val="22"/>
        </w:rPr>
        <w:t xml:space="preserve"> </w:t>
      </w:r>
      <w:r w:rsidR="008F0E38" w:rsidRPr="00C97B2E">
        <w:rPr>
          <w:rFonts w:ascii="Arial" w:eastAsia="Verdana" w:hAnsi="Arial" w:cs="Arial"/>
          <w:spacing w:val="6"/>
          <w:sz w:val="22"/>
          <w:szCs w:val="22"/>
        </w:rPr>
        <w:t>o</w:t>
      </w:r>
      <w:r w:rsidR="008F0E38" w:rsidRPr="00C97B2E">
        <w:rPr>
          <w:rFonts w:ascii="Arial" w:eastAsia="Verdana" w:hAnsi="Arial" w:cs="Arial"/>
          <w:sz w:val="22"/>
          <w:szCs w:val="22"/>
        </w:rPr>
        <w:t xml:space="preserve">n </w:t>
      </w:r>
      <w:r w:rsidR="008F0E38" w:rsidRPr="00C97B2E">
        <w:rPr>
          <w:rFonts w:ascii="Arial" w:eastAsia="Verdana" w:hAnsi="Arial" w:cs="Arial"/>
          <w:spacing w:val="5"/>
          <w:sz w:val="22"/>
          <w:szCs w:val="22"/>
        </w:rPr>
        <w:t>3</w:t>
      </w:r>
      <w:r w:rsidR="008F0E38" w:rsidRPr="00C97B2E">
        <w:rPr>
          <w:rFonts w:ascii="Arial" w:eastAsia="Verdana" w:hAnsi="Arial" w:cs="Arial"/>
          <w:sz w:val="22"/>
          <w:szCs w:val="22"/>
        </w:rPr>
        <w:t>1</w:t>
      </w:r>
      <w:r w:rsidR="008F0E38" w:rsidRPr="00C97B2E">
        <w:rPr>
          <w:rFonts w:ascii="Arial" w:eastAsia="Verdana" w:hAnsi="Arial" w:cs="Arial"/>
          <w:spacing w:val="12"/>
          <w:sz w:val="22"/>
          <w:szCs w:val="22"/>
        </w:rPr>
        <w:t xml:space="preserve"> </w:t>
      </w:r>
      <w:r w:rsidR="008F0E38" w:rsidRPr="00C97B2E">
        <w:rPr>
          <w:rFonts w:ascii="Arial" w:eastAsia="Verdana" w:hAnsi="Arial" w:cs="Arial"/>
          <w:spacing w:val="6"/>
          <w:sz w:val="22"/>
          <w:szCs w:val="22"/>
        </w:rPr>
        <w:t>Mar</w:t>
      </w:r>
      <w:r w:rsidR="008F0E38" w:rsidRPr="00C97B2E">
        <w:rPr>
          <w:rFonts w:ascii="Arial" w:eastAsia="Verdana" w:hAnsi="Arial" w:cs="Arial"/>
          <w:spacing w:val="5"/>
          <w:sz w:val="22"/>
          <w:szCs w:val="22"/>
        </w:rPr>
        <w:t>c</w:t>
      </w:r>
      <w:r w:rsidR="008F0E38" w:rsidRPr="00C97B2E">
        <w:rPr>
          <w:rFonts w:ascii="Arial" w:eastAsia="Verdana" w:hAnsi="Arial" w:cs="Arial"/>
          <w:sz w:val="22"/>
          <w:szCs w:val="22"/>
        </w:rPr>
        <w:t>h</w:t>
      </w:r>
      <w:r w:rsidR="008F0E38" w:rsidRPr="00C97B2E">
        <w:rPr>
          <w:rFonts w:ascii="Arial" w:eastAsia="Verdana" w:hAnsi="Arial" w:cs="Arial"/>
          <w:spacing w:val="12"/>
          <w:sz w:val="22"/>
          <w:szCs w:val="22"/>
        </w:rPr>
        <w:t xml:space="preserve"> </w:t>
      </w:r>
      <w:r w:rsidR="008F0E38" w:rsidRPr="00C97B2E">
        <w:rPr>
          <w:rFonts w:ascii="Arial" w:eastAsia="Verdana" w:hAnsi="Arial" w:cs="Arial"/>
          <w:spacing w:val="6"/>
          <w:sz w:val="22"/>
          <w:szCs w:val="22"/>
        </w:rPr>
        <w:t>201</w:t>
      </w:r>
      <w:r w:rsidR="008F0E38" w:rsidRPr="00C97B2E">
        <w:rPr>
          <w:rFonts w:ascii="Arial" w:eastAsia="Verdana" w:hAnsi="Arial" w:cs="Arial"/>
          <w:sz w:val="22"/>
          <w:szCs w:val="22"/>
        </w:rPr>
        <w:t>4</w:t>
      </w:r>
      <w:r w:rsidR="008F0E38" w:rsidRPr="00C97B2E">
        <w:rPr>
          <w:rFonts w:ascii="Arial" w:eastAsia="Verdana" w:hAnsi="Arial" w:cs="Arial"/>
          <w:spacing w:val="12"/>
          <w:sz w:val="22"/>
          <w:szCs w:val="22"/>
        </w:rPr>
        <w:t xml:space="preserve"> </w:t>
      </w:r>
      <w:r w:rsidR="008F0E38" w:rsidRPr="00C97B2E">
        <w:rPr>
          <w:rFonts w:ascii="Arial" w:eastAsia="Verdana" w:hAnsi="Arial" w:cs="Arial"/>
          <w:spacing w:val="6"/>
          <w:sz w:val="22"/>
          <w:szCs w:val="22"/>
        </w:rPr>
        <w:t>t</w:t>
      </w:r>
      <w:r w:rsidR="008F0E38" w:rsidRPr="00C97B2E">
        <w:rPr>
          <w:rFonts w:ascii="Arial" w:eastAsia="Verdana" w:hAnsi="Arial" w:cs="Arial"/>
          <w:spacing w:val="5"/>
          <w:sz w:val="22"/>
          <w:szCs w:val="22"/>
        </w:rPr>
        <w:t>h</w:t>
      </w:r>
      <w:r w:rsidR="008F0E38" w:rsidRPr="00C97B2E">
        <w:rPr>
          <w:rFonts w:ascii="Arial" w:eastAsia="Verdana" w:hAnsi="Arial" w:cs="Arial"/>
          <w:spacing w:val="6"/>
          <w:sz w:val="22"/>
          <w:szCs w:val="22"/>
        </w:rPr>
        <w:t>e</w:t>
      </w:r>
      <w:r w:rsidR="008F0E38" w:rsidRPr="00C97B2E">
        <w:rPr>
          <w:rFonts w:ascii="Arial" w:eastAsia="Verdana" w:hAnsi="Arial" w:cs="Arial"/>
          <w:sz w:val="22"/>
          <w:szCs w:val="22"/>
        </w:rPr>
        <w:t>y</w:t>
      </w:r>
      <w:r w:rsidR="008F0E38" w:rsidRPr="00C97B2E">
        <w:rPr>
          <w:rFonts w:ascii="Arial" w:eastAsia="Verdana" w:hAnsi="Arial" w:cs="Arial"/>
          <w:spacing w:val="12"/>
          <w:sz w:val="22"/>
          <w:szCs w:val="22"/>
        </w:rPr>
        <w:t xml:space="preserve"> </w:t>
      </w:r>
      <w:r w:rsidR="008F0E38" w:rsidRPr="00C97B2E">
        <w:rPr>
          <w:rFonts w:ascii="Arial" w:eastAsia="Verdana" w:hAnsi="Arial" w:cs="Arial"/>
          <w:spacing w:val="6"/>
          <w:sz w:val="22"/>
          <w:szCs w:val="22"/>
        </w:rPr>
        <w:t>sig</w:t>
      </w:r>
      <w:r w:rsidR="008F0E38" w:rsidRPr="00C97B2E">
        <w:rPr>
          <w:rFonts w:ascii="Arial" w:eastAsia="Verdana" w:hAnsi="Arial" w:cs="Arial"/>
          <w:spacing w:val="5"/>
          <w:sz w:val="22"/>
          <w:szCs w:val="22"/>
        </w:rPr>
        <w:t>n</w:t>
      </w:r>
      <w:r w:rsidR="008F0E38" w:rsidRPr="00C97B2E">
        <w:rPr>
          <w:rFonts w:ascii="Arial" w:eastAsia="Verdana" w:hAnsi="Arial" w:cs="Arial"/>
          <w:spacing w:val="6"/>
          <w:sz w:val="22"/>
          <w:szCs w:val="22"/>
        </w:rPr>
        <w:t>e</w:t>
      </w:r>
      <w:r w:rsidR="008F0E38" w:rsidRPr="00C97B2E">
        <w:rPr>
          <w:rFonts w:ascii="Arial" w:eastAsia="Verdana" w:hAnsi="Arial" w:cs="Arial"/>
          <w:sz w:val="22"/>
          <w:szCs w:val="22"/>
        </w:rPr>
        <w:t>d</w:t>
      </w:r>
      <w:r w:rsidR="008F0E38" w:rsidRPr="00C97B2E">
        <w:rPr>
          <w:rFonts w:ascii="Arial" w:eastAsia="Verdana" w:hAnsi="Arial" w:cs="Arial"/>
          <w:spacing w:val="12"/>
          <w:sz w:val="22"/>
          <w:szCs w:val="22"/>
        </w:rPr>
        <w:t xml:space="preserve"> </w:t>
      </w:r>
      <w:r w:rsidR="008F0E38" w:rsidRPr="00C97B2E">
        <w:rPr>
          <w:rFonts w:ascii="Arial" w:eastAsia="Verdana" w:hAnsi="Arial" w:cs="Arial"/>
          <w:spacing w:val="6"/>
          <w:sz w:val="22"/>
          <w:szCs w:val="22"/>
        </w:rPr>
        <w:t>th</w:t>
      </w:r>
      <w:r w:rsidR="008F0E38" w:rsidRPr="00C97B2E">
        <w:rPr>
          <w:rFonts w:ascii="Arial" w:eastAsia="Verdana" w:hAnsi="Arial" w:cs="Arial"/>
          <w:sz w:val="22"/>
          <w:szCs w:val="22"/>
        </w:rPr>
        <w:t>e</w:t>
      </w:r>
      <w:r w:rsidR="008F0E38" w:rsidRPr="00C97B2E">
        <w:rPr>
          <w:rFonts w:ascii="Arial" w:eastAsia="Verdana" w:hAnsi="Arial" w:cs="Arial"/>
          <w:spacing w:val="12"/>
          <w:sz w:val="22"/>
          <w:szCs w:val="22"/>
        </w:rPr>
        <w:t xml:space="preserve"> </w:t>
      </w:r>
      <w:r w:rsidR="008F0E38" w:rsidRPr="00C97B2E">
        <w:rPr>
          <w:rFonts w:ascii="Arial" w:eastAsia="Verdana" w:hAnsi="Arial" w:cs="Arial"/>
          <w:spacing w:val="5"/>
          <w:sz w:val="22"/>
          <w:szCs w:val="22"/>
        </w:rPr>
        <w:t>r</w:t>
      </w:r>
      <w:r w:rsidR="008F0E38" w:rsidRPr="00C97B2E">
        <w:rPr>
          <w:rFonts w:ascii="Arial" w:eastAsia="Verdana" w:hAnsi="Arial" w:cs="Arial"/>
          <w:spacing w:val="6"/>
          <w:sz w:val="22"/>
          <w:szCs w:val="22"/>
        </w:rPr>
        <w:t>esolu</w:t>
      </w:r>
      <w:r w:rsidR="008F0E38" w:rsidRPr="00C97B2E">
        <w:rPr>
          <w:rFonts w:ascii="Arial" w:eastAsia="Verdana" w:hAnsi="Arial" w:cs="Arial"/>
          <w:spacing w:val="5"/>
          <w:sz w:val="22"/>
          <w:szCs w:val="22"/>
        </w:rPr>
        <w:t>t</w:t>
      </w:r>
      <w:r w:rsidR="008F0E38" w:rsidRPr="00C97B2E">
        <w:rPr>
          <w:rFonts w:ascii="Arial" w:eastAsia="Verdana" w:hAnsi="Arial" w:cs="Arial"/>
          <w:spacing w:val="6"/>
          <w:sz w:val="22"/>
          <w:szCs w:val="22"/>
        </w:rPr>
        <w:t>ion</w:t>
      </w:r>
      <w:r w:rsidR="008F0E38" w:rsidRPr="00C97B2E">
        <w:rPr>
          <w:rFonts w:ascii="Arial" w:eastAsia="Verdana" w:hAnsi="Arial" w:cs="Arial"/>
          <w:sz w:val="22"/>
          <w:szCs w:val="22"/>
        </w:rPr>
        <w:t>.</w:t>
      </w:r>
      <w:r w:rsidR="008F0E38" w:rsidRPr="00C97B2E">
        <w:rPr>
          <w:rFonts w:ascii="Arial" w:eastAsia="Verdana" w:hAnsi="Arial" w:cs="Arial"/>
          <w:spacing w:val="12"/>
          <w:sz w:val="22"/>
          <w:szCs w:val="22"/>
        </w:rPr>
        <w:t xml:space="preserve"> </w:t>
      </w:r>
      <w:r w:rsidR="008F0E38" w:rsidRPr="00C97B2E">
        <w:rPr>
          <w:rFonts w:ascii="Arial" w:eastAsia="Verdana" w:hAnsi="Arial" w:cs="Arial"/>
          <w:spacing w:val="6"/>
          <w:sz w:val="22"/>
          <w:szCs w:val="22"/>
        </w:rPr>
        <w:t>T</w:t>
      </w:r>
      <w:r w:rsidR="008F0E38" w:rsidRPr="00C97B2E">
        <w:rPr>
          <w:rFonts w:ascii="Arial" w:eastAsia="Verdana" w:hAnsi="Arial" w:cs="Arial"/>
          <w:spacing w:val="5"/>
          <w:sz w:val="22"/>
          <w:szCs w:val="22"/>
        </w:rPr>
        <w:t>h</w:t>
      </w:r>
      <w:r w:rsidR="008F0E38" w:rsidRPr="00C97B2E">
        <w:rPr>
          <w:rFonts w:ascii="Arial" w:eastAsia="Verdana" w:hAnsi="Arial" w:cs="Arial"/>
          <w:sz w:val="22"/>
          <w:szCs w:val="22"/>
        </w:rPr>
        <w:t>e</w:t>
      </w:r>
      <w:r w:rsidR="008F0E38" w:rsidRPr="00C97B2E">
        <w:rPr>
          <w:rFonts w:ascii="Arial" w:eastAsia="Verdana" w:hAnsi="Arial" w:cs="Arial"/>
          <w:spacing w:val="12"/>
          <w:sz w:val="22"/>
          <w:szCs w:val="22"/>
        </w:rPr>
        <w:t xml:space="preserve"> </w:t>
      </w:r>
      <w:r w:rsidR="008F0E38" w:rsidRPr="00C97B2E">
        <w:rPr>
          <w:rFonts w:ascii="Arial" w:eastAsia="Verdana" w:hAnsi="Arial" w:cs="Arial"/>
          <w:spacing w:val="6"/>
          <w:sz w:val="22"/>
          <w:szCs w:val="22"/>
        </w:rPr>
        <w:t>egr</w:t>
      </w:r>
      <w:r w:rsidR="008F0E38" w:rsidRPr="00C97B2E">
        <w:rPr>
          <w:rFonts w:ascii="Arial" w:eastAsia="Verdana" w:hAnsi="Arial" w:cs="Arial"/>
          <w:spacing w:val="5"/>
          <w:sz w:val="22"/>
          <w:szCs w:val="22"/>
        </w:rPr>
        <w:t>e</w:t>
      </w:r>
      <w:r w:rsidR="008F0E38" w:rsidRPr="00C97B2E">
        <w:rPr>
          <w:rFonts w:ascii="Arial" w:eastAsia="Verdana" w:hAnsi="Arial" w:cs="Arial"/>
          <w:spacing w:val="6"/>
          <w:sz w:val="22"/>
          <w:szCs w:val="22"/>
        </w:rPr>
        <w:t>giou</w:t>
      </w:r>
      <w:r w:rsidR="008F0E38" w:rsidRPr="00C97B2E">
        <w:rPr>
          <w:rFonts w:ascii="Arial" w:eastAsia="Verdana" w:hAnsi="Arial" w:cs="Arial"/>
          <w:sz w:val="22"/>
          <w:szCs w:val="22"/>
        </w:rPr>
        <w:t>s</w:t>
      </w:r>
      <w:r w:rsidR="008F0E38" w:rsidRPr="00C97B2E">
        <w:rPr>
          <w:rFonts w:ascii="Arial" w:eastAsia="Verdana" w:hAnsi="Arial" w:cs="Arial"/>
          <w:spacing w:val="12"/>
          <w:sz w:val="22"/>
          <w:szCs w:val="22"/>
        </w:rPr>
        <w:t xml:space="preserve"> </w:t>
      </w:r>
      <w:r w:rsidR="008F0E38" w:rsidRPr="00C97B2E">
        <w:rPr>
          <w:rFonts w:ascii="Arial" w:eastAsia="Verdana" w:hAnsi="Arial" w:cs="Arial"/>
          <w:spacing w:val="5"/>
          <w:sz w:val="22"/>
          <w:szCs w:val="22"/>
        </w:rPr>
        <w:t>c</w:t>
      </w:r>
      <w:r w:rsidR="008F0E38" w:rsidRPr="00C97B2E">
        <w:rPr>
          <w:rFonts w:ascii="Arial" w:eastAsia="Verdana" w:hAnsi="Arial" w:cs="Arial"/>
          <w:spacing w:val="6"/>
          <w:sz w:val="22"/>
          <w:szCs w:val="22"/>
        </w:rPr>
        <w:t>ondu</w:t>
      </w:r>
      <w:r w:rsidR="008F0E38" w:rsidRPr="00C97B2E">
        <w:rPr>
          <w:rFonts w:ascii="Arial" w:eastAsia="Verdana" w:hAnsi="Arial" w:cs="Arial"/>
          <w:spacing w:val="5"/>
          <w:sz w:val="22"/>
          <w:szCs w:val="22"/>
        </w:rPr>
        <w:t>c</w:t>
      </w:r>
      <w:r w:rsidR="008F0E38" w:rsidRPr="00C97B2E">
        <w:rPr>
          <w:rFonts w:ascii="Arial" w:eastAsia="Verdana" w:hAnsi="Arial" w:cs="Arial"/>
          <w:sz w:val="22"/>
          <w:szCs w:val="22"/>
        </w:rPr>
        <w:t>t</w:t>
      </w:r>
      <w:r w:rsidR="008F0E38" w:rsidRPr="00C97B2E">
        <w:rPr>
          <w:rFonts w:ascii="Arial" w:eastAsia="Verdana" w:hAnsi="Arial" w:cs="Arial"/>
          <w:spacing w:val="12"/>
          <w:sz w:val="22"/>
          <w:szCs w:val="22"/>
        </w:rPr>
        <w:t xml:space="preserve"> </w:t>
      </w:r>
      <w:r w:rsidR="008F0E38" w:rsidRPr="00C97B2E">
        <w:rPr>
          <w:rFonts w:ascii="Arial" w:eastAsia="Verdana" w:hAnsi="Arial" w:cs="Arial"/>
          <w:spacing w:val="6"/>
          <w:sz w:val="22"/>
          <w:szCs w:val="22"/>
        </w:rPr>
        <w:t>o</w:t>
      </w:r>
      <w:r w:rsidR="008F0E38" w:rsidRPr="00C97B2E">
        <w:rPr>
          <w:rFonts w:ascii="Arial" w:eastAsia="Verdana" w:hAnsi="Arial" w:cs="Arial"/>
          <w:sz w:val="22"/>
          <w:szCs w:val="22"/>
        </w:rPr>
        <w:t>n</w:t>
      </w:r>
      <w:r w:rsidR="008F0E38" w:rsidRPr="00C97B2E">
        <w:rPr>
          <w:rFonts w:ascii="Arial" w:eastAsia="Verdana" w:hAnsi="Arial" w:cs="Arial"/>
          <w:spacing w:val="12"/>
          <w:sz w:val="22"/>
          <w:szCs w:val="22"/>
        </w:rPr>
        <w:t xml:space="preserve"> </w:t>
      </w:r>
      <w:r w:rsidR="008F0E38" w:rsidRPr="00C97B2E">
        <w:rPr>
          <w:rFonts w:ascii="Arial" w:eastAsia="Verdana" w:hAnsi="Arial" w:cs="Arial"/>
          <w:spacing w:val="6"/>
          <w:sz w:val="22"/>
          <w:szCs w:val="22"/>
        </w:rPr>
        <w:t>th</w:t>
      </w:r>
      <w:r w:rsidR="008F0E38" w:rsidRPr="00C97B2E">
        <w:rPr>
          <w:rFonts w:ascii="Arial" w:eastAsia="Verdana" w:hAnsi="Arial" w:cs="Arial"/>
          <w:sz w:val="22"/>
          <w:szCs w:val="22"/>
        </w:rPr>
        <w:t>e</w:t>
      </w:r>
      <w:r w:rsidR="008F0E38" w:rsidRPr="00C97B2E">
        <w:rPr>
          <w:rFonts w:ascii="Arial" w:eastAsia="Verdana" w:hAnsi="Arial" w:cs="Arial"/>
          <w:spacing w:val="12"/>
          <w:sz w:val="22"/>
          <w:szCs w:val="22"/>
        </w:rPr>
        <w:t xml:space="preserve"> </w:t>
      </w:r>
      <w:r w:rsidR="008F0E38" w:rsidRPr="00C97B2E">
        <w:rPr>
          <w:rFonts w:ascii="Arial" w:eastAsia="Verdana" w:hAnsi="Arial" w:cs="Arial"/>
          <w:spacing w:val="6"/>
          <w:sz w:val="22"/>
          <w:szCs w:val="22"/>
        </w:rPr>
        <w:t>p</w:t>
      </w:r>
      <w:r w:rsidR="008F0E38" w:rsidRPr="00C97B2E">
        <w:rPr>
          <w:rFonts w:ascii="Arial" w:eastAsia="Verdana" w:hAnsi="Arial" w:cs="Arial"/>
          <w:spacing w:val="5"/>
          <w:sz w:val="22"/>
          <w:szCs w:val="22"/>
        </w:rPr>
        <w:t>a</w:t>
      </w:r>
      <w:r w:rsidR="008F0E38" w:rsidRPr="00C97B2E">
        <w:rPr>
          <w:rFonts w:ascii="Arial" w:eastAsia="Verdana" w:hAnsi="Arial" w:cs="Arial"/>
          <w:spacing w:val="6"/>
          <w:sz w:val="22"/>
          <w:szCs w:val="22"/>
        </w:rPr>
        <w:t>r</w:t>
      </w:r>
      <w:r w:rsidR="008F0E38" w:rsidRPr="00C97B2E">
        <w:rPr>
          <w:rFonts w:ascii="Arial" w:eastAsia="Verdana" w:hAnsi="Arial" w:cs="Arial"/>
          <w:sz w:val="22"/>
          <w:szCs w:val="22"/>
        </w:rPr>
        <w:t>t</w:t>
      </w:r>
      <w:r w:rsidR="008F0E38" w:rsidRPr="00C97B2E">
        <w:rPr>
          <w:rFonts w:ascii="Arial" w:eastAsia="Verdana" w:hAnsi="Arial" w:cs="Arial"/>
          <w:spacing w:val="12"/>
          <w:sz w:val="22"/>
          <w:szCs w:val="22"/>
        </w:rPr>
        <w:t xml:space="preserve"> </w:t>
      </w:r>
      <w:r w:rsidR="008F0E38" w:rsidRPr="00C97B2E">
        <w:rPr>
          <w:rFonts w:ascii="Arial" w:eastAsia="Verdana" w:hAnsi="Arial" w:cs="Arial"/>
          <w:spacing w:val="6"/>
          <w:sz w:val="22"/>
          <w:szCs w:val="22"/>
        </w:rPr>
        <w:t>o</w:t>
      </w:r>
      <w:r w:rsidR="008F0E38" w:rsidRPr="00C97B2E">
        <w:rPr>
          <w:rFonts w:ascii="Arial" w:eastAsia="Verdana" w:hAnsi="Arial" w:cs="Arial"/>
          <w:sz w:val="22"/>
          <w:szCs w:val="22"/>
        </w:rPr>
        <w:t>f</w:t>
      </w:r>
      <w:r w:rsidR="008F0E38" w:rsidRPr="00C97B2E">
        <w:rPr>
          <w:rFonts w:ascii="Arial" w:eastAsia="Verdana" w:hAnsi="Arial" w:cs="Arial"/>
          <w:spacing w:val="12"/>
          <w:sz w:val="22"/>
          <w:szCs w:val="22"/>
        </w:rPr>
        <w:t xml:space="preserve"> </w:t>
      </w:r>
      <w:r w:rsidR="008F0E38" w:rsidRPr="00C97B2E">
        <w:rPr>
          <w:rFonts w:ascii="Arial" w:eastAsia="Verdana" w:hAnsi="Arial" w:cs="Arial"/>
          <w:spacing w:val="6"/>
          <w:sz w:val="22"/>
          <w:szCs w:val="22"/>
        </w:rPr>
        <w:t>C</w:t>
      </w:r>
      <w:r w:rsidR="008F0E38" w:rsidRPr="00C97B2E">
        <w:rPr>
          <w:rFonts w:ascii="Arial" w:eastAsia="Verdana" w:hAnsi="Arial" w:cs="Arial"/>
          <w:spacing w:val="5"/>
          <w:sz w:val="22"/>
          <w:szCs w:val="22"/>
        </w:rPr>
        <w:t>D</w:t>
      </w:r>
      <w:r w:rsidR="008F0E38" w:rsidRPr="00C97B2E">
        <w:rPr>
          <w:rFonts w:ascii="Arial" w:eastAsia="Verdana" w:hAnsi="Arial" w:cs="Arial"/>
          <w:spacing w:val="6"/>
          <w:sz w:val="22"/>
          <w:szCs w:val="22"/>
        </w:rPr>
        <w:t>H'</w:t>
      </w:r>
      <w:r w:rsidR="008F0E38" w:rsidRPr="00C97B2E">
        <w:rPr>
          <w:rFonts w:ascii="Arial" w:eastAsia="Verdana" w:hAnsi="Arial" w:cs="Arial"/>
          <w:sz w:val="22"/>
          <w:szCs w:val="22"/>
        </w:rPr>
        <w:t>s</w:t>
      </w:r>
      <w:r w:rsidR="008F0E38" w:rsidRPr="00C97B2E">
        <w:rPr>
          <w:rFonts w:ascii="Arial" w:eastAsia="Verdana" w:hAnsi="Arial" w:cs="Arial"/>
          <w:spacing w:val="12"/>
          <w:sz w:val="22"/>
          <w:szCs w:val="22"/>
        </w:rPr>
        <w:t xml:space="preserve"> </w:t>
      </w:r>
      <w:r w:rsidR="008F0E38" w:rsidRPr="00C97B2E">
        <w:rPr>
          <w:rFonts w:ascii="Arial" w:eastAsia="Verdana" w:hAnsi="Arial" w:cs="Arial"/>
          <w:spacing w:val="6"/>
          <w:sz w:val="22"/>
          <w:szCs w:val="22"/>
        </w:rPr>
        <w:t>di</w:t>
      </w:r>
      <w:r w:rsidR="008F0E38" w:rsidRPr="00C97B2E">
        <w:rPr>
          <w:rFonts w:ascii="Arial" w:eastAsia="Verdana" w:hAnsi="Arial" w:cs="Arial"/>
          <w:spacing w:val="5"/>
          <w:sz w:val="22"/>
          <w:szCs w:val="22"/>
        </w:rPr>
        <w:t>r</w:t>
      </w:r>
      <w:r w:rsidR="008F0E38" w:rsidRPr="00C97B2E">
        <w:rPr>
          <w:rFonts w:ascii="Arial" w:eastAsia="Verdana" w:hAnsi="Arial" w:cs="Arial"/>
          <w:spacing w:val="6"/>
          <w:sz w:val="22"/>
          <w:szCs w:val="22"/>
        </w:rPr>
        <w:t>ecto</w:t>
      </w:r>
      <w:r w:rsidR="008F0E38" w:rsidRPr="00C97B2E">
        <w:rPr>
          <w:rFonts w:ascii="Arial" w:eastAsia="Verdana" w:hAnsi="Arial" w:cs="Arial"/>
          <w:spacing w:val="5"/>
          <w:sz w:val="22"/>
          <w:szCs w:val="22"/>
        </w:rPr>
        <w:t>r</w:t>
      </w:r>
      <w:r w:rsidR="008F0E38" w:rsidRPr="00C97B2E">
        <w:rPr>
          <w:rFonts w:ascii="Arial" w:eastAsia="Verdana" w:hAnsi="Arial" w:cs="Arial"/>
          <w:sz w:val="22"/>
          <w:szCs w:val="22"/>
        </w:rPr>
        <w:t>s</w:t>
      </w:r>
      <w:r w:rsidR="008F0E38" w:rsidRPr="00C97B2E">
        <w:rPr>
          <w:rFonts w:ascii="Arial" w:eastAsia="Verdana" w:hAnsi="Arial" w:cs="Arial"/>
          <w:spacing w:val="12"/>
          <w:sz w:val="22"/>
          <w:szCs w:val="22"/>
        </w:rPr>
        <w:t xml:space="preserve"> </w:t>
      </w:r>
      <w:r w:rsidR="008F0E38" w:rsidRPr="00C97B2E">
        <w:rPr>
          <w:rFonts w:ascii="Arial" w:eastAsia="Verdana" w:hAnsi="Arial" w:cs="Arial"/>
          <w:spacing w:val="6"/>
          <w:sz w:val="22"/>
          <w:szCs w:val="22"/>
        </w:rPr>
        <w:t>wa</w:t>
      </w:r>
      <w:r w:rsidR="008F0E38" w:rsidRPr="00C97B2E">
        <w:rPr>
          <w:rFonts w:ascii="Arial" w:eastAsia="Verdana" w:hAnsi="Arial" w:cs="Arial"/>
          <w:sz w:val="22"/>
          <w:szCs w:val="22"/>
        </w:rPr>
        <w:t>s</w:t>
      </w:r>
      <w:r w:rsidR="008F0E38" w:rsidRPr="00C97B2E">
        <w:rPr>
          <w:rFonts w:ascii="Arial" w:eastAsia="Verdana" w:hAnsi="Arial" w:cs="Arial"/>
          <w:spacing w:val="12"/>
          <w:sz w:val="22"/>
          <w:szCs w:val="22"/>
        </w:rPr>
        <w:t xml:space="preserve"> </w:t>
      </w:r>
      <w:r w:rsidR="008F0E38" w:rsidRPr="00C97B2E">
        <w:rPr>
          <w:rFonts w:ascii="Arial" w:eastAsia="Verdana" w:hAnsi="Arial" w:cs="Arial"/>
          <w:spacing w:val="6"/>
          <w:sz w:val="22"/>
          <w:szCs w:val="22"/>
        </w:rPr>
        <w:t>co</w:t>
      </w:r>
      <w:r w:rsidR="008F0E38" w:rsidRPr="00C97B2E">
        <w:rPr>
          <w:rFonts w:ascii="Arial" w:eastAsia="Verdana" w:hAnsi="Arial" w:cs="Arial"/>
          <w:spacing w:val="5"/>
          <w:sz w:val="22"/>
          <w:szCs w:val="22"/>
        </w:rPr>
        <w:t>m</w:t>
      </w:r>
      <w:r w:rsidR="008F0E38" w:rsidRPr="00C97B2E">
        <w:rPr>
          <w:rFonts w:ascii="Arial" w:eastAsia="Verdana" w:hAnsi="Arial" w:cs="Arial"/>
          <w:spacing w:val="6"/>
          <w:sz w:val="22"/>
          <w:szCs w:val="22"/>
        </w:rPr>
        <w:t>poun</w:t>
      </w:r>
      <w:r w:rsidR="008F0E38" w:rsidRPr="00C97B2E">
        <w:rPr>
          <w:rFonts w:ascii="Arial" w:eastAsia="Verdana" w:hAnsi="Arial" w:cs="Arial"/>
          <w:spacing w:val="5"/>
          <w:sz w:val="22"/>
          <w:szCs w:val="22"/>
        </w:rPr>
        <w:t>d</w:t>
      </w:r>
      <w:r w:rsidR="008F0E38" w:rsidRPr="00C97B2E">
        <w:rPr>
          <w:rFonts w:ascii="Arial" w:eastAsia="Verdana" w:hAnsi="Arial" w:cs="Arial"/>
          <w:spacing w:val="6"/>
          <w:sz w:val="22"/>
          <w:szCs w:val="22"/>
        </w:rPr>
        <w:t>e</w:t>
      </w:r>
      <w:r w:rsidR="008F0E38" w:rsidRPr="00C97B2E">
        <w:rPr>
          <w:rFonts w:ascii="Arial" w:eastAsia="Verdana" w:hAnsi="Arial" w:cs="Arial"/>
          <w:sz w:val="22"/>
          <w:szCs w:val="22"/>
        </w:rPr>
        <w:t xml:space="preserve">d </w:t>
      </w:r>
      <w:r w:rsidR="008F0E38" w:rsidRPr="00C97B2E">
        <w:rPr>
          <w:rFonts w:ascii="Arial" w:eastAsia="Verdana" w:hAnsi="Arial" w:cs="Arial"/>
          <w:spacing w:val="5"/>
          <w:sz w:val="22"/>
          <w:szCs w:val="22"/>
        </w:rPr>
        <w:t>w</w:t>
      </w:r>
      <w:r w:rsidR="008F0E38" w:rsidRPr="00C97B2E">
        <w:rPr>
          <w:rFonts w:ascii="Arial" w:eastAsia="Verdana" w:hAnsi="Arial" w:cs="Arial"/>
          <w:spacing w:val="6"/>
          <w:sz w:val="22"/>
          <w:szCs w:val="22"/>
        </w:rPr>
        <w:t>hen</w:t>
      </w:r>
      <w:r w:rsidR="008F0E38" w:rsidRPr="00C97B2E">
        <w:rPr>
          <w:rFonts w:ascii="Arial" w:eastAsia="Verdana" w:hAnsi="Arial" w:cs="Arial"/>
          <w:sz w:val="22"/>
          <w:szCs w:val="22"/>
        </w:rPr>
        <w:t>,</w:t>
      </w:r>
      <w:r w:rsidR="008F0E38" w:rsidRPr="00C97B2E">
        <w:rPr>
          <w:rFonts w:ascii="Arial" w:eastAsia="Verdana" w:hAnsi="Arial" w:cs="Arial"/>
          <w:spacing w:val="12"/>
          <w:sz w:val="22"/>
          <w:szCs w:val="22"/>
        </w:rPr>
        <w:t xml:space="preserve"> </w:t>
      </w:r>
      <w:r w:rsidR="008F0E38" w:rsidRPr="00C97B2E">
        <w:rPr>
          <w:rFonts w:ascii="Arial" w:eastAsia="Verdana" w:hAnsi="Arial" w:cs="Arial"/>
          <w:spacing w:val="6"/>
          <w:sz w:val="22"/>
          <w:szCs w:val="22"/>
        </w:rPr>
        <w:t>o</w:t>
      </w:r>
      <w:r w:rsidR="008F0E38" w:rsidRPr="00C97B2E">
        <w:rPr>
          <w:rFonts w:ascii="Arial" w:eastAsia="Verdana" w:hAnsi="Arial" w:cs="Arial"/>
          <w:sz w:val="22"/>
          <w:szCs w:val="22"/>
        </w:rPr>
        <w:t>n</w:t>
      </w:r>
      <w:r w:rsidR="008F0E38" w:rsidRPr="00C97B2E">
        <w:rPr>
          <w:rFonts w:ascii="Arial" w:eastAsia="Verdana" w:hAnsi="Arial" w:cs="Arial"/>
          <w:spacing w:val="13"/>
          <w:sz w:val="22"/>
          <w:szCs w:val="22"/>
        </w:rPr>
        <w:t xml:space="preserve"> </w:t>
      </w:r>
      <w:r w:rsidR="008F0E38" w:rsidRPr="00C97B2E">
        <w:rPr>
          <w:rFonts w:ascii="Arial" w:eastAsia="Verdana" w:hAnsi="Arial" w:cs="Arial"/>
          <w:sz w:val="22"/>
          <w:szCs w:val="22"/>
        </w:rPr>
        <w:t>4</w:t>
      </w:r>
      <w:r w:rsidR="008F0E38" w:rsidRPr="00C97B2E">
        <w:rPr>
          <w:rFonts w:ascii="Arial" w:eastAsia="Verdana" w:hAnsi="Arial" w:cs="Arial"/>
          <w:spacing w:val="12"/>
          <w:sz w:val="22"/>
          <w:szCs w:val="22"/>
        </w:rPr>
        <w:t xml:space="preserve"> </w:t>
      </w:r>
      <w:r w:rsidR="008F0E38" w:rsidRPr="00C97B2E">
        <w:rPr>
          <w:rFonts w:ascii="Arial" w:eastAsia="Verdana" w:hAnsi="Arial" w:cs="Arial"/>
          <w:spacing w:val="6"/>
          <w:sz w:val="22"/>
          <w:szCs w:val="22"/>
        </w:rPr>
        <w:t>Apri</w:t>
      </w:r>
      <w:r w:rsidR="008F0E38" w:rsidRPr="00C97B2E">
        <w:rPr>
          <w:rFonts w:ascii="Arial" w:eastAsia="Verdana" w:hAnsi="Arial" w:cs="Arial"/>
          <w:sz w:val="22"/>
          <w:szCs w:val="22"/>
        </w:rPr>
        <w:t>l</w:t>
      </w:r>
      <w:r w:rsidR="008F0E38" w:rsidRPr="00C97B2E">
        <w:rPr>
          <w:rFonts w:ascii="Arial" w:eastAsia="Verdana" w:hAnsi="Arial" w:cs="Arial"/>
          <w:spacing w:val="12"/>
          <w:sz w:val="22"/>
          <w:szCs w:val="22"/>
        </w:rPr>
        <w:t xml:space="preserve"> </w:t>
      </w:r>
      <w:r w:rsidR="008F0E38" w:rsidRPr="00C97B2E">
        <w:rPr>
          <w:rFonts w:ascii="Arial" w:eastAsia="Verdana" w:hAnsi="Arial" w:cs="Arial"/>
          <w:spacing w:val="6"/>
          <w:sz w:val="22"/>
          <w:szCs w:val="22"/>
        </w:rPr>
        <w:t>2014</w:t>
      </w:r>
      <w:r w:rsidR="008F0E38" w:rsidRPr="00C97B2E">
        <w:rPr>
          <w:rFonts w:ascii="Arial" w:eastAsia="Verdana" w:hAnsi="Arial" w:cs="Arial"/>
          <w:sz w:val="22"/>
          <w:szCs w:val="22"/>
        </w:rPr>
        <w:t>,</w:t>
      </w:r>
      <w:r w:rsidR="008F0E38" w:rsidRPr="00C97B2E">
        <w:rPr>
          <w:rFonts w:ascii="Arial" w:eastAsia="Verdana" w:hAnsi="Arial" w:cs="Arial"/>
          <w:spacing w:val="12"/>
          <w:sz w:val="22"/>
          <w:szCs w:val="22"/>
        </w:rPr>
        <w:t xml:space="preserve"> </w:t>
      </w:r>
      <w:r w:rsidR="008F0E38" w:rsidRPr="00C97B2E">
        <w:rPr>
          <w:rFonts w:ascii="Arial" w:eastAsia="Verdana" w:hAnsi="Arial" w:cs="Arial"/>
          <w:spacing w:val="6"/>
          <w:sz w:val="22"/>
          <w:szCs w:val="22"/>
        </w:rPr>
        <w:t>CDH'</w:t>
      </w:r>
      <w:r w:rsidR="008F0E38" w:rsidRPr="00C97B2E">
        <w:rPr>
          <w:rFonts w:ascii="Arial" w:eastAsia="Verdana" w:hAnsi="Arial" w:cs="Arial"/>
          <w:sz w:val="22"/>
          <w:szCs w:val="22"/>
        </w:rPr>
        <w:t>s</w:t>
      </w:r>
      <w:r w:rsidR="008F0E38" w:rsidRPr="00C97B2E">
        <w:rPr>
          <w:rFonts w:ascii="Arial" w:eastAsia="Verdana" w:hAnsi="Arial" w:cs="Arial"/>
          <w:spacing w:val="12"/>
          <w:sz w:val="22"/>
          <w:szCs w:val="22"/>
        </w:rPr>
        <w:t xml:space="preserve"> </w:t>
      </w:r>
      <w:r w:rsidR="008F0E38" w:rsidRPr="00C97B2E">
        <w:rPr>
          <w:rFonts w:ascii="Arial" w:eastAsia="Verdana" w:hAnsi="Arial" w:cs="Arial"/>
          <w:spacing w:val="6"/>
          <w:sz w:val="22"/>
          <w:szCs w:val="22"/>
        </w:rPr>
        <w:t>direc</w:t>
      </w:r>
      <w:r w:rsidR="008F0E38" w:rsidRPr="00C97B2E">
        <w:rPr>
          <w:rFonts w:ascii="Arial" w:eastAsia="Verdana" w:hAnsi="Arial" w:cs="Arial"/>
          <w:spacing w:val="5"/>
          <w:sz w:val="22"/>
          <w:szCs w:val="22"/>
        </w:rPr>
        <w:t>t</w:t>
      </w:r>
      <w:r w:rsidR="008F0E38" w:rsidRPr="00C97B2E">
        <w:rPr>
          <w:rFonts w:ascii="Arial" w:eastAsia="Verdana" w:hAnsi="Arial" w:cs="Arial"/>
          <w:spacing w:val="6"/>
          <w:sz w:val="22"/>
          <w:szCs w:val="22"/>
        </w:rPr>
        <w:t>or</w:t>
      </w:r>
      <w:r w:rsidR="008F0E38" w:rsidRPr="00C97B2E">
        <w:rPr>
          <w:rFonts w:ascii="Arial" w:eastAsia="Verdana" w:hAnsi="Arial" w:cs="Arial"/>
          <w:sz w:val="22"/>
          <w:szCs w:val="22"/>
        </w:rPr>
        <w:t>s</w:t>
      </w:r>
      <w:r w:rsidR="008F0E38" w:rsidRPr="00C97B2E">
        <w:rPr>
          <w:rFonts w:ascii="Arial" w:eastAsia="Verdana" w:hAnsi="Arial" w:cs="Arial"/>
          <w:spacing w:val="13"/>
          <w:sz w:val="22"/>
          <w:szCs w:val="22"/>
        </w:rPr>
        <w:t xml:space="preserve"> </w:t>
      </w:r>
      <w:r w:rsidR="008F0E38" w:rsidRPr="00C97B2E">
        <w:rPr>
          <w:rFonts w:ascii="Arial" w:eastAsia="Verdana" w:hAnsi="Arial" w:cs="Arial"/>
          <w:spacing w:val="6"/>
          <w:sz w:val="22"/>
          <w:szCs w:val="22"/>
        </w:rPr>
        <w:t>w</w:t>
      </w:r>
      <w:r w:rsidR="008F0E38" w:rsidRPr="00C97B2E">
        <w:rPr>
          <w:rFonts w:ascii="Arial" w:eastAsia="Verdana" w:hAnsi="Arial" w:cs="Arial"/>
          <w:spacing w:val="5"/>
          <w:sz w:val="22"/>
          <w:szCs w:val="22"/>
        </w:rPr>
        <w:t>e</w:t>
      </w:r>
      <w:r w:rsidR="008F0E38" w:rsidRPr="00C97B2E">
        <w:rPr>
          <w:rFonts w:ascii="Arial" w:eastAsia="Verdana" w:hAnsi="Arial" w:cs="Arial"/>
          <w:spacing w:val="6"/>
          <w:sz w:val="22"/>
          <w:szCs w:val="22"/>
        </w:rPr>
        <w:t>r</w:t>
      </w:r>
      <w:r w:rsidR="008F0E38" w:rsidRPr="00C97B2E">
        <w:rPr>
          <w:rFonts w:ascii="Arial" w:eastAsia="Verdana" w:hAnsi="Arial" w:cs="Arial"/>
          <w:sz w:val="22"/>
          <w:szCs w:val="22"/>
        </w:rPr>
        <w:t>e</w:t>
      </w:r>
      <w:r w:rsidR="008F0E38" w:rsidRPr="00C97B2E">
        <w:rPr>
          <w:rFonts w:ascii="Arial" w:eastAsia="Verdana" w:hAnsi="Arial" w:cs="Arial"/>
          <w:spacing w:val="13"/>
          <w:sz w:val="22"/>
          <w:szCs w:val="22"/>
        </w:rPr>
        <w:t xml:space="preserve"> </w:t>
      </w:r>
      <w:r w:rsidR="008F0E38" w:rsidRPr="00C97B2E">
        <w:rPr>
          <w:rFonts w:ascii="Arial" w:eastAsia="Verdana" w:hAnsi="Arial" w:cs="Arial"/>
          <w:spacing w:val="6"/>
          <w:sz w:val="22"/>
          <w:szCs w:val="22"/>
        </w:rPr>
        <w:t>r</w:t>
      </w:r>
      <w:r w:rsidR="008F0E38" w:rsidRPr="00C97B2E">
        <w:rPr>
          <w:rFonts w:ascii="Arial" w:eastAsia="Verdana" w:hAnsi="Arial" w:cs="Arial"/>
          <w:spacing w:val="5"/>
          <w:sz w:val="22"/>
          <w:szCs w:val="22"/>
        </w:rPr>
        <w:t>e</w:t>
      </w:r>
      <w:r w:rsidR="008F0E38" w:rsidRPr="00C97B2E">
        <w:rPr>
          <w:rFonts w:ascii="Arial" w:eastAsia="Verdana" w:hAnsi="Arial" w:cs="Arial"/>
          <w:spacing w:val="6"/>
          <w:sz w:val="22"/>
          <w:szCs w:val="22"/>
        </w:rPr>
        <w:t>minde</w:t>
      </w:r>
      <w:r w:rsidR="008F0E38" w:rsidRPr="00C97B2E">
        <w:rPr>
          <w:rFonts w:ascii="Arial" w:eastAsia="Verdana" w:hAnsi="Arial" w:cs="Arial"/>
          <w:sz w:val="22"/>
          <w:szCs w:val="22"/>
        </w:rPr>
        <w:t>d</w:t>
      </w:r>
      <w:r w:rsidR="008F0E38" w:rsidRPr="00C97B2E">
        <w:rPr>
          <w:rFonts w:ascii="Arial" w:eastAsia="Verdana" w:hAnsi="Arial" w:cs="Arial"/>
          <w:spacing w:val="12"/>
          <w:sz w:val="22"/>
          <w:szCs w:val="22"/>
        </w:rPr>
        <w:t xml:space="preserve"> </w:t>
      </w:r>
      <w:r w:rsidR="008F0E38" w:rsidRPr="00C97B2E">
        <w:rPr>
          <w:rFonts w:ascii="Arial" w:eastAsia="Verdana" w:hAnsi="Arial" w:cs="Arial"/>
          <w:spacing w:val="6"/>
          <w:sz w:val="22"/>
          <w:szCs w:val="22"/>
        </w:rPr>
        <w:t>tha</w:t>
      </w:r>
      <w:r w:rsidR="008F0E38" w:rsidRPr="00C97B2E">
        <w:rPr>
          <w:rFonts w:ascii="Arial" w:eastAsia="Verdana" w:hAnsi="Arial" w:cs="Arial"/>
          <w:sz w:val="22"/>
          <w:szCs w:val="22"/>
        </w:rPr>
        <w:t>t</w:t>
      </w:r>
      <w:r w:rsidR="008F0E38" w:rsidRPr="00C97B2E">
        <w:rPr>
          <w:rFonts w:ascii="Arial" w:eastAsia="Verdana" w:hAnsi="Arial" w:cs="Arial"/>
          <w:spacing w:val="12"/>
          <w:sz w:val="22"/>
          <w:szCs w:val="22"/>
        </w:rPr>
        <w:t xml:space="preserve"> </w:t>
      </w:r>
      <w:r w:rsidR="008F0E38" w:rsidRPr="00C97B2E">
        <w:rPr>
          <w:rFonts w:ascii="Arial" w:eastAsia="Verdana" w:hAnsi="Arial" w:cs="Arial"/>
          <w:spacing w:val="6"/>
          <w:sz w:val="22"/>
          <w:szCs w:val="22"/>
        </w:rPr>
        <w:t>th</w:t>
      </w:r>
      <w:r w:rsidR="008F0E38" w:rsidRPr="00C97B2E">
        <w:rPr>
          <w:rFonts w:ascii="Arial" w:eastAsia="Verdana" w:hAnsi="Arial" w:cs="Arial"/>
          <w:sz w:val="22"/>
          <w:szCs w:val="22"/>
        </w:rPr>
        <w:t>e</w:t>
      </w:r>
      <w:r w:rsidR="008F0E38" w:rsidRPr="00C97B2E">
        <w:rPr>
          <w:rFonts w:ascii="Arial" w:eastAsia="Verdana" w:hAnsi="Arial" w:cs="Arial"/>
          <w:spacing w:val="13"/>
          <w:sz w:val="22"/>
          <w:szCs w:val="22"/>
        </w:rPr>
        <w:t xml:space="preserve"> </w:t>
      </w:r>
      <w:r w:rsidR="008F0E38" w:rsidRPr="00C97B2E">
        <w:rPr>
          <w:rFonts w:ascii="Arial" w:eastAsia="Verdana" w:hAnsi="Arial" w:cs="Arial"/>
          <w:spacing w:val="6"/>
          <w:sz w:val="22"/>
          <w:szCs w:val="22"/>
        </w:rPr>
        <w:t>r</w:t>
      </w:r>
      <w:r w:rsidR="008F0E38" w:rsidRPr="00C97B2E">
        <w:rPr>
          <w:rFonts w:ascii="Arial" w:eastAsia="Verdana" w:hAnsi="Arial" w:cs="Arial"/>
          <w:spacing w:val="5"/>
          <w:sz w:val="22"/>
          <w:szCs w:val="22"/>
        </w:rPr>
        <w:t>e</w:t>
      </w:r>
      <w:r w:rsidR="008F0E38" w:rsidRPr="00C97B2E">
        <w:rPr>
          <w:rFonts w:ascii="Arial" w:eastAsia="Verdana" w:hAnsi="Arial" w:cs="Arial"/>
          <w:spacing w:val="6"/>
          <w:sz w:val="22"/>
          <w:szCs w:val="22"/>
        </w:rPr>
        <w:t>solutio</w:t>
      </w:r>
      <w:r w:rsidR="008F0E38" w:rsidRPr="00C97B2E">
        <w:rPr>
          <w:rFonts w:ascii="Arial" w:eastAsia="Verdana" w:hAnsi="Arial" w:cs="Arial"/>
          <w:sz w:val="22"/>
          <w:szCs w:val="22"/>
        </w:rPr>
        <w:t>n</w:t>
      </w:r>
      <w:r w:rsidR="008F0E38" w:rsidRPr="00C97B2E">
        <w:rPr>
          <w:rFonts w:ascii="Arial" w:eastAsia="Verdana" w:hAnsi="Arial" w:cs="Arial"/>
          <w:spacing w:val="12"/>
          <w:sz w:val="22"/>
          <w:szCs w:val="22"/>
        </w:rPr>
        <w:t xml:space="preserve"> </w:t>
      </w:r>
      <w:r w:rsidR="008F0E38" w:rsidRPr="00C97B2E">
        <w:rPr>
          <w:rFonts w:ascii="Arial" w:eastAsia="Verdana" w:hAnsi="Arial" w:cs="Arial"/>
          <w:spacing w:val="6"/>
          <w:sz w:val="22"/>
          <w:szCs w:val="22"/>
        </w:rPr>
        <w:t>wa</w:t>
      </w:r>
      <w:r w:rsidR="008F0E38" w:rsidRPr="00C97B2E">
        <w:rPr>
          <w:rFonts w:ascii="Arial" w:eastAsia="Verdana" w:hAnsi="Arial" w:cs="Arial"/>
          <w:sz w:val="22"/>
          <w:szCs w:val="22"/>
        </w:rPr>
        <w:t>s</w:t>
      </w:r>
      <w:r w:rsidR="008F0E38" w:rsidRPr="00C97B2E">
        <w:rPr>
          <w:rFonts w:ascii="Arial" w:eastAsia="Verdana" w:hAnsi="Arial" w:cs="Arial"/>
          <w:spacing w:val="12"/>
          <w:sz w:val="22"/>
          <w:szCs w:val="22"/>
        </w:rPr>
        <w:t xml:space="preserve"> </w:t>
      </w:r>
      <w:r w:rsidR="008F0E38" w:rsidRPr="00C97B2E">
        <w:rPr>
          <w:rFonts w:ascii="Arial" w:eastAsia="Verdana" w:hAnsi="Arial" w:cs="Arial"/>
          <w:spacing w:val="6"/>
          <w:sz w:val="22"/>
          <w:szCs w:val="22"/>
        </w:rPr>
        <w:t>contrar</w:t>
      </w:r>
      <w:r w:rsidR="008F0E38" w:rsidRPr="00C97B2E">
        <w:rPr>
          <w:rFonts w:ascii="Arial" w:eastAsia="Verdana" w:hAnsi="Arial" w:cs="Arial"/>
          <w:sz w:val="22"/>
          <w:szCs w:val="22"/>
        </w:rPr>
        <w:t>y</w:t>
      </w:r>
      <w:r w:rsidR="008F0E38" w:rsidRPr="00C97B2E">
        <w:rPr>
          <w:rFonts w:ascii="Arial" w:eastAsia="Verdana" w:hAnsi="Arial" w:cs="Arial"/>
          <w:spacing w:val="12"/>
          <w:sz w:val="22"/>
          <w:szCs w:val="22"/>
        </w:rPr>
        <w:t xml:space="preserve"> </w:t>
      </w:r>
      <w:r w:rsidR="008F0E38" w:rsidRPr="00C97B2E">
        <w:rPr>
          <w:rFonts w:ascii="Arial" w:eastAsia="Verdana" w:hAnsi="Arial" w:cs="Arial"/>
          <w:spacing w:val="6"/>
          <w:sz w:val="22"/>
          <w:szCs w:val="22"/>
        </w:rPr>
        <w:t>t</w:t>
      </w:r>
      <w:r w:rsidR="008F0E38" w:rsidRPr="00C97B2E">
        <w:rPr>
          <w:rFonts w:ascii="Arial" w:eastAsia="Verdana" w:hAnsi="Arial" w:cs="Arial"/>
          <w:sz w:val="22"/>
          <w:szCs w:val="22"/>
        </w:rPr>
        <w:t>o</w:t>
      </w:r>
      <w:r w:rsidR="008F0E38" w:rsidRPr="00C97B2E">
        <w:rPr>
          <w:rFonts w:ascii="Arial" w:eastAsia="Verdana" w:hAnsi="Arial" w:cs="Arial"/>
          <w:spacing w:val="12"/>
          <w:sz w:val="22"/>
          <w:szCs w:val="22"/>
        </w:rPr>
        <w:t xml:space="preserve"> </w:t>
      </w:r>
      <w:r w:rsidR="008F0E38" w:rsidRPr="00C97B2E">
        <w:rPr>
          <w:rFonts w:ascii="Arial" w:eastAsia="Verdana" w:hAnsi="Arial" w:cs="Arial"/>
          <w:spacing w:val="6"/>
          <w:sz w:val="22"/>
          <w:szCs w:val="22"/>
        </w:rPr>
        <w:t>th</w:t>
      </w:r>
      <w:r w:rsidR="008F0E38" w:rsidRPr="00C97B2E">
        <w:rPr>
          <w:rFonts w:ascii="Arial" w:eastAsia="Verdana" w:hAnsi="Arial" w:cs="Arial"/>
          <w:sz w:val="22"/>
          <w:szCs w:val="22"/>
        </w:rPr>
        <w:t>e</w:t>
      </w:r>
      <w:r w:rsidR="008F0E38" w:rsidRPr="00C97B2E">
        <w:rPr>
          <w:rFonts w:ascii="Arial" w:eastAsia="Verdana" w:hAnsi="Arial" w:cs="Arial"/>
          <w:spacing w:val="12"/>
          <w:sz w:val="22"/>
          <w:szCs w:val="22"/>
        </w:rPr>
        <w:t xml:space="preserve"> </w:t>
      </w:r>
      <w:r w:rsidR="008F0E38" w:rsidRPr="00C97B2E">
        <w:rPr>
          <w:rFonts w:ascii="Arial" w:eastAsia="Verdana" w:hAnsi="Arial" w:cs="Arial"/>
          <w:spacing w:val="6"/>
          <w:sz w:val="22"/>
          <w:szCs w:val="22"/>
        </w:rPr>
        <w:t>expres</w:t>
      </w:r>
      <w:r w:rsidR="008F0E38" w:rsidRPr="00C97B2E">
        <w:rPr>
          <w:rFonts w:ascii="Arial" w:eastAsia="Verdana" w:hAnsi="Arial" w:cs="Arial"/>
          <w:sz w:val="22"/>
          <w:szCs w:val="22"/>
        </w:rPr>
        <w:t>s</w:t>
      </w:r>
      <w:r w:rsidR="008F0E38" w:rsidRPr="00C97B2E">
        <w:rPr>
          <w:rFonts w:ascii="Arial" w:eastAsia="Verdana" w:hAnsi="Arial" w:cs="Arial"/>
          <w:spacing w:val="12"/>
          <w:sz w:val="22"/>
          <w:szCs w:val="22"/>
        </w:rPr>
        <w:t xml:space="preserve"> </w:t>
      </w:r>
      <w:r w:rsidR="008F0E38" w:rsidRPr="00C97B2E">
        <w:rPr>
          <w:rFonts w:ascii="Arial" w:eastAsia="Verdana" w:hAnsi="Arial" w:cs="Arial"/>
          <w:spacing w:val="6"/>
          <w:sz w:val="22"/>
          <w:szCs w:val="22"/>
        </w:rPr>
        <w:t>purpos</w:t>
      </w:r>
      <w:r w:rsidR="008F0E38" w:rsidRPr="00C97B2E">
        <w:rPr>
          <w:rFonts w:ascii="Arial" w:eastAsia="Verdana" w:hAnsi="Arial" w:cs="Arial"/>
          <w:sz w:val="22"/>
          <w:szCs w:val="22"/>
        </w:rPr>
        <w:t>e</w:t>
      </w:r>
      <w:r w:rsidR="008F0E38" w:rsidRPr="00C97B2E">
        <w:rPr>
          <w:rFonts w:ascii="Arial" w:eastAsia="Verdana" w:hAnsi="Arial" w:cs="Arial"/>
          <w:spacing w:val="12"/>
          <w:sz w:val="22"/>
          <w:szCs w:val="22"/>
        </w:rPr>
        <w:t xml:space="preserve"> </w:t>
      </w:r>
      <w:r w:rsidR="008F0E38" w:rsidRPr="00C97B2E">
        <w:rPr>
          <w:rFonts w:ascii="Arial" w:eastAsia="Verdana" w:hAnsi="Arial" w:cs="Arial"/>
          <w:spacing w:val="6"/>
          <w:sz w:val="22"/>
          <w:szCs w:val="22"/>
        </w:rPr>
        <w:t>a</w:t>
      </w:r>
      <w:r w:rsidR="008F0E38" w:rsidRPr="00C97B2E">
        <w:rPr>
          <w:rFonts w:ascii="Arial" w:eastAsia="Verdana" w:hAnsi="Arial" w:cs="Arial"/>
          <w:sz w:val="22"/>
          <w:szCs w:val="22"/>
        </w:rPr>
        <w:t xml:space="preserve">s </w:t>
      </w:r>
      <w:r w:rsidR="008F0E38" w:rsidRPr="00C97B2E">
        <w:rPr>
          <w:rFonts w:ascii="Arial" w:eastAsia="Verdana" w:hAnsi="Arial" w:cs="Arial"/>
          <w:spacing w:val="7"/>
          <w:sz w:val="22"/>
          <w:szCs w:val="22"/>
        </w:rPr>
        <w:t>contain</w:t>
      </w:r>
      <w:r w:rsidR="008F0E38" w:rsidRPr="00C97B2E">
        <w:rPr>
          <w:rFonts w:ascii="Arial" w:eastAsia="Verdana" w:hAnsi="Arial" w:cs="Arial"/>
          <w:spacing w:val="8"/>
          <w:sz w:val="22"/>
          <w:szCs w:val="22"/>
        </w:rPr>
        <w:t>e</w:t>
      </w:r>
      <w:r w:rsidR="008F0E38" w:rsidRPr="00C97B2E">
        <w:rPr>
          <w:rFonts w:ascii="Arial" w:eastAsia="Verdana" w:hAnsi="Arial" w:cs="Arial"/>
          <w:sz w:val="22"/>
          <w:szCs w:val="22"/>
        </w:rPr>
        <w:t>d</w:t>
      </w:r>
      <w:r w:rsidR="008F0E38" w:rsidRPr="00C97B2E">
        <w:rPr>
          <w:rFonts w:ascii="Arial" w:eastAsia="Verdana" w:hAnsi="Arial" w:cs="Arial"/>
          <w:spacing w:val="14"/>
          <w:sz w:val="22"/>
          <w:szCs w:val="22"/>
        </w:rPr>
        <w:t xml:space="preserve"> </w:t>
      </w:r>
      <w:r w:rsidR="008F0E38" w:rsidRPr="00C97B2E">
        <w:rPr>
          <w:rFonts w:ascii="Arial" w:eastAsia="Verdana" w:hAnsi="Arial" w:cs="Arial"/>
          <w:spacing w:val="7"/>
          <w:sz w:val="22"/>
          <w:szCs w:val="22"/>
        </w:rPr>
        <w:t>i</w:t>
      </w:r>
      <w:r w:rsidR="008F0E38" w:rsidRPr="00C97B2E">
        <w:rPr>
          <w:rFonts w:ascii="Arial" w:eastAsia="Verdana" w:hAnsi="Arial" w:cs="Arial"/>
          <w:sz w:val="22"/>
          <w:szCs w:val="22"/>
        </w:rPr>
        <w:t>n</w:t>
      </w:r>
      <w:r w:rsidR="008F0E38" w:rsidRPr="00C97B2E">
        <w:rPr>
          <w:rFonts w:ascii="Arial" w:eastAsia="Verdana" w:hAnsi="Arial" w:cs="Arial"/>
          <w:spacing w:val="15"/>
          <w:sz w:val="22"/>
          <w:szCs w:val="22"/>
        </w:rPr>
        <w:t xml:space="preserve"> </w:t>
      </w:r>
      <w:r w:rsidR="008F0E38" w:rsidRPr="00C97B2E">
        <w:rPr>
          <w:rFonts w:ascii="Arial" w:eastAsia="Verdana" w:hAnsi="Arial" w:cs="Arial"/>
          <w:spacing w:val="7"/>
          <w:sz w:val="22"/>
          <w:szCs w:val="22"/>
        </w:rPr>
        <w:t>th</w:t>
      </w:r>
      <w:r w:rsidR="008F0E38" w:rsidRPr="00C97B2E">
        <w:rPr>
          <w:rFonts w:ascii="Arial" w:eastAsia="Verdana" w:hAnsi="Arial" w:cs="Arial"/>
          <w:sz w:val="22"/>
          <w:szCs w:val="22"/>
        </w:rPr>
        <w:t>e</w:t>
      </w:r>
      <w:r w:rsidR="008F0E38" w:rsidRPr="00C97B2E">
        <w:rPr>
          <w:rFonts w:ascii="Arial" w:eastAsia="Verdana" w:hAnsi="Arial" w:cs="Arial"/>
          <w:spacing w:val="15"/>
          <w:sz w:val="22"/>
          <w:szCs w:val="22"/>
        </w:rPr>
        <w:t xml:space="preserve"> </w:t>
      </w:r>
      <w:r w:rsidR="008F0E38" w:rsidRPr="00C97B2E">
        <w:rPr>
          <w:rFonts w:ascii="Arial" w:eastAsia="Verdana" w:hAnsi="Arial" w:cs="Arial"/>
          <w:spacing w:val="7"/>
          <w:sz w:val="22"/>
          <w:szCs w:val="22"/>
        </w:rPr>
        <w:t>pream</w:t>
      </w:r>
      <w:r w:rsidR="008F0E38" w:rsidRPr="00C97B2E">
        <w:rPr>
          <w:rFonts w:ascii="Arial" w:eastAsia="Verdana" w:hAnsi="Arial" w:cs="Arial"/>
          <w:spacing w:val="8"/>
          <w:sz w:val="22"/>
          <w:szCs w:val="22"/>
        </w:rPr>
        <w:t>b</w:t>
      </w:r>
      <w:r w:rsidR="008F0E38" w:rsidRPr="00C97B2E">
        <w:rPr>
          <w:rFonts w:ascii="Arial" w:eastAsia="Verdana" w:hAnsi="Arial" w:cs="Arial"/>
          <w:spacing w:val="7"/>
          <w:sz w:val="22"/>
          <w:szCs w:val="22"/>
        </w:rPr>
        <w:t>l</w:t>
      </w:r>
      <w:r w:rsidR="008F0E38" w:rsidRPr="00C97B2E">
        <w:rPr>
          <w:rFonts w:ascii="Arial" w:eastAsia="Verdana" w:hAnsi="Arial" w:cs="Arial"/>
          <w:sz w:val="22"/>
          <w:szCs w:val="22"/>
        </w:rPr>
        <w:t>e</w:t>
      </w:r>
      <w:r w:rsidR="008F0E38" w:rsidRPr="00C97B2E">
        <w:rPr>
          <w:rFonts w:ascii="Arial" w:eastAsia="Verdana" w:hAnsi="Arial" w:cs="Arial"/>
          <w:spacing w:val="14"/>
          <w:sz w:val="22"/>
          <w:szCs w:val="22"/>
        </w:rPr>
        <w:t xml:space="preserve"> </w:t>
      </w:r>
      <w:r w:rsidR="008F0E38" w:rsidRPr="00C97B2E">
        <w:rPr>
          <w:rFonts w:ascii="Arial" w:eastAsia="Verdana" w:hAnsi="Arial" w:cs="Arial"/>
          <w:spacing w:val="8"/>
          <w:sz w:val="22"/>
          <w:szCs w:val="22"/>
        </w:rPr>
        <w:t>t</w:t>
      </w:r>
      <w:r w:rsidR="008F0E38" w:rsidRPr="00C97B2E">
        <w:rPr>
          <w:rFonts w:ascii="Arial" w:eastAsia="Verdana" w:hAnsi="Arial" w:cs="Arial"/>
          <w:sz w:val="22"/>
          <w:szCs w:val="22"/>
        </w:rPr>
        <w:t>o</w:t>
      </w:r>
      <w:r w:rsidR="008F0E38" w:rsidRPr="00C97B2E">
        <w:rPr>
          <w:rFonts w:ascii="Arial" w:eastAsia="Verdana" w:hAnsi="Arial" w:cs="Arial"/>
          <w:spacing w:val="14"/>
          <w:sz w:val="22"/>
          <w:szCs w:val="22"/>
        </w:rPr>
        <w:t xml:space="preserve"> </w:t>
      </w:r>
      <w:r w:rsidR="008F0E38" w:rsidRPr="00C97B2E">
        <w:rPr>
          <w:rFonts w:ascii="Arial" w:eastAsia="Verdana" w:hAnsi="Arial" w:cs="Arial"/>
          <w:spacing w:val="7"/>
          <w:sz w:val="22"/>
          <w:szCs w:val="22"/>
        </w:rPr>
        <w:t>th</w:t>
      </w:r>
      <w:r w:rsidR="008F0E38" w:rsidRPr="00C97B2E">
        <w:rPr>
          <w:rFonts w:ascii="Arial" w:eastAsia="Verdana" w:hAnsi="Arial" w:cs="Arial"/>
          <w:sz w:val="22"/>
          <w:szCs w:val="22"/>
        </w:rPr>
        <w:t>e</w:t>
      </w:r>
      <w:r w:rsidR="008F0E38" w:rsidRPr="00C97B2E">
        <w:rPr>
          <w:rFonts w:ascii="Arial" w:eastAsia="Verdana" w:hAnsi="Arial" w:cs="Arial"/>
          <w:spacing w:val="15"/>
          <w:sz w:val="22"/>
          <w:szCs w:val="22"/>
        </w:rPr>
        <w:t xml:space="preserve"> </w:t>
      </w:r>
      <w:r w:rsidR="008F0E38" w:rsidRPr="00C97B2E">
        <w:rPr>
          <w:rFonts w:ascii="Arial" w:eastAsia="Verdana" w:hAnsi="Arial" w:cs="Arial"/>
          <w:spacing w:val="7"/>
          <w:sz w:val="22"/>
          <w:szCs w:val="22"/>
        </w:rPr>
        <w:t>res</w:t>
      </w:r>
      <w:r w:rsidR="008F0E38" w:rsidRPr="00C97B2E">
        <w:rPr>
          <w:rFonts w:ascii="Arial" w:eastAsia="Verdana" w:hAnsi="Arial" w:cs="Arial"/>
          <w:spacing w:val="8"/>
          <w:sz w:val="22"/>
          <w:szCs w:val="22"/>
        </w:rPr>
        <w:t>o</w:t>
      </w:r>
      <w:r w:rsidR="008F0E38" w:rsidRPr="00C97B2E">
        <w:rPr>
          <w:rFonts w:ascii="Arial" w:eastAsia="Verdana" w:hAnsi="Arial" w:cs="Arial"/>
          <w:spacing w:val="7"/>
          <w:sz w:val="22"/>
          <w:szCs w:val="22"/>
        </w:rPr>
        <w:t>lution</w:t>
      </w:r>
      <w:r w:rsidR="008F0E38" w:rsidRPr="00C97B2E">
        <w:rPr>
          <w:rFonts w:ascii="Arial" w:eastAsia="Verdana" w:hAnsi="Arial" w:cs="Arial"/>
          <w:sz w:val="22"/>
          <w:szCs w:val="22"/>
        </w:rPr>
        <w:t>.</w:t>
      </w:r>
      <w:r w:rsidR="008F0E38" w:rsidRPr="00C97B2E">
        <w:rPr>
          <w:rFonts w:ascii="Arial" w:eastAsia="Verdana" w:hAnsi="Arial" w:cs="Arial"/>
          <w:spacing w:val="15"/>
          <w:sz w:val="22"/>
          <w:szCs w:val="22"/>
        </w:rPr>
        <w:t xml:space="preserve"> </w:t>
      </w:r>
      <w:r w:rsidR="008F0E38" w:rsidRPr="00C97B2E">
        <w:rPr>
          <w:rFonts w:ascii="Arial" w:eastAsia="Verdana" w:hAnsi="Arial" w:cs="Arial"/>
          <w:spacing w:val="7"/>
          <w:sz w:val="22"/>
          <w:szCs w:val="22"/>
        </w:rPr>
        <w:t>M</w:t>
      </w:r>
      <w:r w:rsidR="008F0E38" w:rsidRPr="00C97B2E">
        <w:rPr>
          <w:rFonts w:ascii="Arial" w:eastAsia="Verdana" w:hAnsi="Arial" w:cs="Arial"/>
          <w:sz w:val="22"/>
          <w:szCs w:val="22"/>
        </w:rPr>
        <w:t>r</w:t>
      </w:r>
      <w:r w:rsidR="008F0E38" w:rsidRPr="00C97B2E">
        <w:rPr>
          <w:rFonts w:ascii="Arial" w:eastAsia="Verdana" w:hAnsi="Arial" w:cs="Arial"/>
          <w:spacing w:val="15"/>
          <w:sz w:val="22"/>
          <w:szCs w:val="22"/>
        </w:rPr>
        <w:t xml:space="preserve"> </w:t>
      </w:r>
      <w:r w:rsidR="008F0E38" w:rsidRPr="00C97B2E">
        <w:rPr>
          <w:rFonts w:ascii="Arial" w:eastAsia="Verdana" w:hAnsi="Arial" w:cs="Arial"/>
          <w:spacing w:val="7"/>
          <w:sz w:val="22"/>
          <w:szCs w:val="22"/>
        </w:rPr>
        <w:t>Sonts</w:t>
      </w:r>
      <w:r w:rsidR="008F0E38" w:rsidRPr="00C97B2E">
        <w:rPr>
          <w:rFonts w:ascii="Arial" w:eastAsia="Verdana" w:hAnsi="Arial" w:cs="Arial"/>
          <w:spacing w:val="8"/>
          <w:sz w:val="22"/>
          <w:szCs w:val="22"/>
        </w:rPr>
        <w:t>h</w:t>
      </w:r>
      <w:r w:rsidR="008F0E38" w:rsidRPr="00C97B2E">
        <w:rPr>
          <w:rFonts w:ascii="Arial" w:eastAsia="Verdana" w:hAnsi="Arial" w:cs="Arial"/>
          <w:spacing w:val="7"/>
          <w:sz w:val="22"/>
          <w:szCs w:val="22"/>
        </w:rPr>
        <w:t>ak</w:t>
      </w:r>
      <w:r w:rsidR="008F0E38" w:rsidRPr="00C97B2E">
        <w:rPr>
          <w:rFonts w:ascii="Arial" w:eastAsia="Verdana" w:hAnsi="Arial" w:cs="Arial"/>
          <w:sz w:val="22"/>
          <w:szCs w:val="22"/>
        </w:rPr>
        <w:t>a</w:t>
      </w:r>
      <w:r w:rsidR="008F0E38" w:rsidRPr="00C97B2E">
        <w:rPr>
          <w:rFonts w:ascii="Arial" w:eastAsia="Verdana" w:hAnsi="Arial" w:cs="Arial"/>
          <w:spacing w:val="14"/>
          <w:sz w:val="22"/>
          <w:szCs w:val="22"/>
        </w:rPr>
        <w:t xml:space="preserve"> </w:t>
      </w:r>
      <w:r w:rsidR="008F0E38" w:rsidRPr="00C97B2E">
        <w:rPr>
          <w:rFonts w:ascii="Arial" w:eastAsia="Verdana" w:hAnsi="Arial" w:cs="Arial"/>
          <w:spacing w:val="8"/>
          <w:sz w:val="22"/>
          <w:szCs w:val="22"/>
        </w:rPr>
        <w:t>o</w:t>
      </w:r>
      <w:r w:rsidR="008F0E38" w:rsidRPr="00C97B2E">
        <w:rPr>
          <w:rFonts w:ascii="Arial" w:eastAsia="Verdana" w:hAnsi="Arial" w:cs="Arial"/>
          <w:sz w:val="22"/>
          <w:szCs w:val="22"/>
        </w:rPr>
        <w:t>f</w:t>
      </w:r>
      <w:r w:rsidR="008F0E38" w:rsidRPr="00C97B2E">
        <w:rPr>
          <w:rFonts w:ascii="Arial" w:eastAsia="Verdana" w:hAnsi="Arial" w:cs="Arial"/>
          <w:spacing w:val="14"/>
          <w:sz w:val="22"/>
          <w:szCs w:val="22"/>
        </w:rPr>
        <w:t xml:space="preserve"> </w:t>
      </w:r>
      <w:r w:rsidR="008F0E38" w:rsidRPr="00C97B2E">
        <w:rPr>
          <w:rFonts w:ascii="Arial" w:eastAsia="Verdana" w:hAnsi="Arial" w:cs="Arial"/>
          <w:spacing w:val="7"/>
          <w:sz w:val="22"/>
          <w:szCs w:val="22"/>
        </w:rPr>
        <w:t>Am</w:t>
      </w:r>
      <w:r w:rsidR="008F0E38" w:rsidRPr="00C97B2E">
        <w:rPr>
          <w:rFonts w:ascii="Arial" w:eastAsia="Verdana" w:hAnsi="Arial" w:cs="Arial"/>
          <w:spacing w:val="8"/>
          <w:sz w:val="22"/>
          <w:szCs w:val="22"/>
        </w:rPr>
        <w:t>a</w:t>
      </w:r>
      <w:r w:rsidR="008F0E38" w:rsidRPr="00C97B2E">
        <w:rPr>
          <w:rFonts w:ascii="Arial" w:eastAsia="Verdana" w:hAnsi="Arial" w:cs="Arial"/>
          <w:spacing w:val="7"/>
          <w:sz w:val="22"/>
          <w:szCs w:val="22"/>
        </w:rPr>
        <w:t>bubes</w:t>
      </w:r>
      <w:r w:rsidR="008F0E38" w:rsidRPr="00C97B2E">
        <w:rPr>
          <w:rFonts w:ascii="Arial" w:eastAsia="Verdana" w:hAnsi="Arial" w:cs="Arial"/>
          <w:sz w:val="22"/>
          <w:szCs w:val="22"/>
        </w:rPr>
        <w:t>i</w:t>
      </w:r>
      <w:r w:rsidR="008F0E38" w:rsidRPr="00C97B2E">
        <w:rPr>
          <w:rFonts w:ascii="Arial" w:eastAsia="Verdana" w:hAnsi="Arial" w:cs="Arial"/>
          <w:spacing w:val="15"/>
          <w:sz w:val="22"/>
          <w:szCs w:val="22"/>
        </w:rPr>
        <w:t xml:space="preserve"> </w:t>
      </w:r>
      <w:r w:rsidR="008F0E38" w:rsidRPr="00C97B2E">
        <w:rPr>
          <w:rFonts w:ascii="Arial" w:eastAsia="Verdana" w:hAnsi="Arial" w:cs="Arial"/>
          <w:spacing w:val="7"/>
          <w:sz w:val="22"/>
          <w:szCs w:val="22"/>
        </w:rPr>
        <w:t>wrot</w:t>
      </w:r>
      <w:r w:rsidR="008F0E38" w:rsidRPr="00C97B2E">
        <w:rPr>
          <w:rFonts w:ascii="Arial" w:eastAsia="Verdana" w:hAnsi="Arial" w:cs="Arial"/>
          <w:sz w:val="22"/>
          <w:szCs w:val="22"/>
        </w:rPr>
        <w:t>e</w:t>
      </w:r>
      <w:r w:rsidR="008F0E38" w:rsidRPr="00C97B2E">
        <w:rPr>
          <w:rFonts w:ascii="Arial" w:eastAsia="Verdana" w:hAnsi="Arial" w:cs="Arial"/>
          <w:spacing w:val="15"/>
          <w:sz w:val="22"/>
          <w:szCs w:val="22"/>
        </w:rPr>
        <w:t xml:space="preserve"> </w:t>
      </w:r>
      <w:r w:rsidR="008F0E38" w:rsidRPr="00C97B2E">
        <w:rPr>
          <w:rFonts w:ascii="Arial" w:eastAsia="Verdana" w:hAnsi="Arial" w:cs="Arial"/>
          <w:spacing w:val="7"/>
          <w:sz w:val="22"/>
          <w:szCs w:val="22"/>
        </w:rPr>
        <w:t>t</w:t>
      </w:r>
      <w:r w:rsidR="008F0E38" w:rsidRPr="00C97B2E">
        <w:rPr>
          <w:rFonts w:ascii="Arial" w:eastAsia="Verdana" w:hAnsi="Arial" w:cs="Arial"/>
          <w:sz w:val="22"/>
          <w:szCs w:val="22"/>
        </w:rPr>
        <w:t>o</w:t>
      </w:r>
      <w:r w:rsidR="008F0E38" w:rsidRPr="00C97B2E">
        <w:rPr>
          <w:rFonts w:ascii="Arial" w:eastAsia="Verdana" w:hAnsi="Arial" w:cs="Arial"/>
          <w:spacing w:val="15"/>
          <w:sz w:val="22"/>
          <w:szCs w:val="22"/>
        </w:rPr>
        <w:t xml:space="preserve"> </w:t>
      </w:r>
      <w:r w:rsidR="008F0E38" w:rsidRPr="00C97B2E">
        <w:rPr>
          <w:rFonts w:ascii="Arial" w:eastAsia="Verdana" w:hAnsi="Arial" w:cs="Arial"/>
          <w:spacing w:val="7"/>
          <w:sz w:val="22"/>
          <w:szCs w:val="22"/>
        </w:rPr>
        <w:t>Stadl</w:t>
      </w:r>
      <w:r w:rsidR="008F0E38" w:rsidRPr="00C97B2E">
        <w:rPr>
          <w:rFonts w:ascii="Arial" w:eastAsia="Verdana" w:hAnsi="Arial" w:cs="Arial"/>
          <w:spacing w:val="8"/>
          <w:sz w:val="22"/>
          <w:szCs w:val="22"/>
        </w:rPr>
        <w:t>e</w:t>
      </w:r>
      <w:r w:rsidR="008F0E38" w:rsidRPr="00C97B2E">
        <w:rPr>
          <w:rFonts w:ascii="Arial" w:eastAsia="Verdana" w:hAnsi="Arial" w:cs="Arial"/>
          <w:sz w:val="22"/>
          <w:szCs w:val="22"/>
        </w:rPr>
        <w:t>r</w:t>
      </w:r>
      <w:r w:rsidR="008F0E38" w:rsidRPr="00C97B2E">
        <w:rPr>
          <w:rFonts w:ascii="Arial" w:eastAsia="Verdana" w:hAnsi="Arial" w:cs="Arial"/>
          <w:spacing w:val="14"/>
          <w:sz w:val="22"/>
          <w:szCs w:val="22"/>
        </w:rPr>
        <w:t xml:space="preserve"> </w:t>
      </w:r>
      <w:r w:rsidR="008F0E38" w:rsidRPr="00C97B2E">
        <w:rPr>
          <w:rFonts w:ascii="Arial" w:eastAsia="Verdana" w:hAnsi="Arial" w:cs="Arial"/>
          <w:spacing w:val="7"/>
          <w:sz w:val="22"/>
          <w:szCs w:val="22"/>
        </w:rPr>
        <w:t>o</w:t>
      </w:r>
      <w:r w:rsidR="008F0E38" w:rsidRPr="00C97B2E">
        <w:rPr>
          <w:rFonts w:ascii="Arial" w:eastAsia="Verdana" w:hAnsi="Arial" w:cs="Arial"/>
          <w:sz w:val="22"/>
          <w:szCs w:val="22"/>
        </w:rPr>
        <w:t>n</w:t>
      </w:r>
      <w:r w:rsidR="008F0E38" w:rsidRPr="00C97B2E">
        <w:rPr>
          <w:rFonts w:ascii="Arial" w:eastAsia="Verdana" w:hAnsi="Arial" w:cs="Arial"/>
          <w:spacing w:val="15"/>
          <w:sz w:val="22"/>
          <w:szCs w:val="22"/>
        </w:rPr>
        <w:t xml:space="preserve"> </w:t>
      </w:r>
      <w:r w:rsidR="008F0E38" w:rsidRPr="00C97B2E">
        <w:rPr>
          <w:rFonts w:ascii="Arial" w:eastAsia="Verdana" w:hAnsi="Arial" w:cs="Arial"/>
          <w:sz w:val="22"/>
          <w:szCs w:val="22"/>
        </w:rPr>
        <w:t>4</w:t>
      </w:r>
      <w:r w:rsidR="008F0E38" w:rsidRPr="00C97B2E">
        <w:rPr>
          <w:rFonts w:ascii="Arial" w:eastAsia="Verdana" w:hAnsi="Arial" w:cs="Arial"/>
          <w:spacing w:val="14"/>
          <w:sz w:val="22"/>
          <w:szCs w:val="22"/>
        </w:rPr>
        <w:t xml:space="preserve"> </w:t>
      </w:r>
      <w:r w:rsidR="008F0E38" w:rsidRPr="00C97B2E">
        <w:rPr>
          <w:rFonts w:ascii="Arial" w:eastAsia="Verdana" w:hAnsi="Arial" w:cs="Arial"/>
          <w:spacing w:val="8"/>
          <w:sz w:val="22"/>
          <w:szCs w:val="22"/>
        </w:rPr>
        <w:t>A</w:t>
      </w:r>
      <w:r w:rsidR="008F0E38" w:rsidRPr="00C97B2E">
        <w:rPr>
          <w:rFonts w:ascii="Arial" w:eastAsia="Verdana" w:hAnsi="Arial" w:cs="Arial"/>
          <w:spacing w:val="7"/>
          <w:sz w:val="22"/>
          <w:szCs w:val="22"/>
        </w:rPr>
        <w:t>pri</w:t>
      </w:r>
      <w:r w:rsidR="008F0E38" w:rsidRPr="00C97B2E">
        <w:rPr>
          <w:rFonts w:ascii="Arial" w:eastAsia="Verdana" w:hAnsi="Arial" w:cs="Arial"/>
          <w:sz w:val="22"/>
          <w:szCs w:val="22"/>
        </w:rPr>
        <w:t>l</w:t>
      </w:r>
      <w:r w:rsidR="008F0E38" w:rsidRPr="00C97B2E">
        <w:rPr>
          <w:rFonts w:ascii="Arial" w:eastAsia="Verdana" w:hAnsi="Arial" w:cs="Arial"/>
          <w:spacing w:val="15"/>
          <w:sz w:val="22"/>
          <w:szCs w:val="22"/>
        </w:rPr>
        <w:t xml:space="preserve"> </w:t>
      </w:r>
      <w:r w:rsidR="008F0E38" w:rsidRPr="00C97B2E">
        <w:rPr>
          <w:rFonts w:ascii="Arial" w:eastAsia="Verdana" w:hAnsi="Arial" w:cs="Arial"/>
          <w:spacing w:val="7"/>
          <w:sz w:val="22"/>
          <w:szCs w:val="22"/>
        </w:rPr>
        <w:t>201</w:t>
      </w:r>
      <w:r w:rsidR="008F0E38" w:rsidRPr="00C97B2E">
        <w:rPr>
          <w:rFonts w:ascii="Arial" w:eastAsia="Verdana" w:hAnsi="Arial" w:cs="Arial"/>
          <w:sz w:val="22"/>
          <w:szCs w:val="22"/>
        </w:rPr>
        <w:t>4</w:t>
      </w:r>
      <w:r w:rsidR="008F0E38" w:rsidRPr="00C97B2E">
        <w:rPr>
          <w:rFonts w:ascii="Arial" w:eastAsia="Verdana" w:hAnsi="Arial" w:cs="Arial"/>
          <w:spacing w:val="15"/>
          <w:sz w:val="22"/>
          <w:szCs w:val="22"/>
        </w:rPr>
        <w:t xml:space="preserve"> </w:t>
      </w:r>
      <w:r w:rsidR="008F0E38" w:rsidRPr="00C97B2E">
        <w:rPr>
          <w:rFonts w:ascii="Arial" w:eastAsia="Verdana" w:hAnsi="Arial" w:cs="Arial"/>
          <w:spacing w:val="7"/>
          <w:sz w:val="22"/>
          <w:szCs w:val="22"/>
        </w:rPr>
        <w:t>i</w:t>
      </w:r>
      <w:r w:rsidR="008F0E38" w:rsidRPr="00C97B2E">
        <w:rPr>
          <w:rFonts w:ascii="Arial" w:eastAsia="Verdana" w:hAnsi="Arial" w:cs="Arial"/>
          <w:sz w:val="22"/>
          <w:szCs w:val="22"/>
        </w:rPr>
        <w:t>n</w:t>
      </w:r>
      <w:r w:rsidR="008F0E38" w:rsidRPr="00C97B2E">
        <w:rPr>
          <w:rFonts w:ascii="Arial" w:eastAsia="Verdana" w:hAnsi="Arial" w:cs="Arial"/>
          <w:spacing w:val="14"/>
          <w:sz w:val="22"/>
          <w:szCs w:val="22"/>
        </w:rPr>
        <w:t xml:space="preserve"> </w:t>
      </w:r>
      <w:r w:rsidR="008F0E38" w:rsidRPr="00C97B2E">
        <w:rPr>
          <w:rFonts w:ascii="Arial" w:eastAsia="Verdana" w:hAnsi="Arial" w:cs="Arial"/>
          <w:spacing w:val="7"/>
          <w:sz w:val="22"/>
          <w:szCs w:val="22"/>
        </w:rPr>
        <w:t>t</w:t>
      </w:r>
      <w:r w:rsidR="008F0E38" w:rsidRPr="00C97B2E">
        <w:rPr>
          <w:rFonts w:ascii="Arial" w:eastAsia="Verdana" w:hAnsi="Arial" w:cs="Arial"/>
          <w:spacing w:val="8"/>
          <w:sz w:val="22"/>
          <w:szCs w:val="22"/>
        </w:rPr>
        <w:t>h</w:t>
      </w:r>
      <w:r w:rsidR="008F0E38" w:rsidRPr="00C97B2E">
        <w:rPr>
          <w:rFonts w:ascii="Arial" w:eastAsia="Verdana" w:hAnsi="Arial" w:cs="Arial"/>
          <w:spacing w:val="7"/>
          <w:sz w:val="22"/>
          <w:szCs w:val="22"/>
        </w:rPr>
        <w:t>i</w:t>
      </w:r>
      <w:r w:rsidR="008F0E38" w:rsidRPr="00C97B2E">
        <w:rPr>
          <w:rFonts w:ascii="Arial" w:eastAsia="Verdana" w:hAnsi="Arial" w:cs="Arial"/>
          <w:sz w:val="22"/>
          <w:szCs w:val="22"/>
        </w:rPr>
        <w:t xml:space="preserve">s </w:t>
      </w:r>
      <w:r w:rsidR="008F0E38" w:rsidRPr="00C97B2E">
        <w:rPr>
          <w:rFonts w:ascii="Arial" w:eastAsia="Verdana" w:hAnsi="Arial" w:cs="Arial"/>
          <w:spacing w:val="3"/>
          <w:sz w:val="22"/>
          <w:szCs w:val="22"/>
        </w:rPr>
        <w:t>c</w:t>
      </w:r>
      <w:r w:rsidR="008F0E38" w:rsidRPr="00C97B2E">
        <w:rPr>
          <w:rFonts w:ascii="Arial" w:eastAsia="Verdana" w:hAnsi="Arial" w:cs="Arial"/>
          <w:spacing w:val="4"/>
          <w:sz w:val="22"/>
          <w:szCs w:val="22"/>
        </w:rPr>
        <w:t>on</w:t>
      </w:r>
      <w:r w:rsidR="008F0E38" w:rsidRPr="00C97B2E">
        <w:rPr>
          <w:rFonts w:ascii="Arial" w:eastAsia="Verdana" w:hAnsi="Arial" w:cs="Arial"/>
          <w:spacing w:val="3"/>
          <w:sz w:val="22"/>
          <w:szCs w:val="22"/>
        </w:rPr>
        <w:t>n</w:t>
      </w:r>
      <w:r w:rsidR="008F0E38" w:rsidRPr="00C97B2E">
        <w:rPr>
          <w:rFonts w:ascii="Arial" w:eastAsia="Verdana" w:hAnsi="Arial" w:cs="Arial"/>
          <w:spacing w:val="4"/>
          <w:sz w:val="22"/>
          <w:szCs w:val="22"/>
        </w:rPr>
        <w:t>ect</w:t>
      </w:r>
      <w:r w:rsidR="008F0E38" w:rsidRPr="00C97B2E">
        <w:rPr>
          <w:rFonts w:ascii="Arial" w:eastAsia="Verdana" w:hAnsi="Arial" w:cs="Arial"/>
          <w:spacing w:val="3"/>
          <w:sz w:val="22"/>
          <w:szCs w:val="22"/>
        </w:rPr>
        <w:t>i</w:t>
      </w:r>
      <w:r w:rsidR="008F0E38" w:rsidRPr="00C97B2E">
        <w:rPr>
          <w:rFonts w:ascii="Arial" w:eastAsia="Verdana" w:hAnsi="Arial" w:cs="Arial"/>
          <w:spacing w:val="4"/>
          <w:sz w:val="22"/>
          <w:szCs w:val="22"/>
        </w:rPr>
        <w:t>on</w:t>
      </w:r>
      <w:r w:rsidR="008F0E38" w:rsidRPr="00C97B2E">
        <w:rPr>
          <w:rFonts w:ascii="Arial" w:eastAsia="Verdana" w:hAnsi="Arial" w:cs="Arial"/>
          <w:sz w:val="22"/>
          <w:szCs w:val="22"/>
        </w:rPr>
        <w:t>:</w:t>
      </w:r>
    </w:p>
    <w:p w14:paraId="163A81CE" w14:textId="77777777" w:rsidR="008F0E38" w:rsidRPr="00C97B2E" w:rsidRDefault="008F0E38" w:rsidP="00C2003C">
      <w:pPr>
        <w:widowControl w:val="0"/>
        <w:autoSpaceDE w:val="0"/>
        <w:autoSpaceDN w:val="0"/>
        <w:adjustRightInd w:val="0"/>
        <w:spacing w:after="11" w:line="360" w:lineRule="auto"/>
        <w:jc w:val="both"/>
        <w:rPr>
          <w:rFonts w:ascii="Arial" w:eastAsia="Verdana" w:hAnsi="Arial" w:cs="Arial"/>
          <w:sz w:val="22"/>
          <w:szCs w:val="22"/>
        </w:rPr>
      </w:pPr>
    </w:p>
    <w:p w14:paraId="01D2066F" w14:textId="6D08F16D" w:rsidR="00620CC3" w:rsidRPr="00C97B2E" w:rsidRDefault="008F0E38" w:rsidP="00C2003C">
      <w:pPr>
        <w:widowControl w:val="0"/>
        <w:autoSpaceDE w:val="0"/>
        <w:autoSpaceDN w:val="0"/>
        <w:adjustRightInd w:val="0"/>
        <w:spacing w:line="360" w:lineRule="auto"/>
        <w:ind w:right="-46"/>
        <w:jc w:val="both"/>
        <w:rPr>
          <w:rFonts w:ascii="Arial" w:eastAsia="Verdana" w:hAnsi="Arial" w:cs="Arial"/>
          <w:sz w:val="22"/>
          <w:szCs w:val="22"/>
        </w:rPr>
      </w:pPr>
      <w:r w:rsidRPr="00C97B2E">
        <w:rPr>
          <w:rFonts w:ascii="Arial" w:eastAsia="Verdana" w:hAnsi="Arial" w:cs="Arial"/>
          <w:spacing w:val="5"/>
          <w:sz w:val="22"/>
          <w:szCs w:val="22"/>
        </w:rPr>
        <w:t>"</w:t>
      </w:r>
      <w:r w:rsidRPr="00C97B2E">
        <w:rPr>
          <w:rFonts w:ascii="Arial" w:eastAsia="Verdana" w:hAnsi="Arial" w:cs="Arial"/>
          <w:spacing w:val="6"/>
          <w:sz w:val="22"/>
          <w:szCs w:val="22"/>
        </w:rPr>
        <w:t>I</w:t>
      </w:r>
      <w:r w:rsidRPr="00C97B2E">
        <w:rPr>
          <w:rFonts w:ascii="Arial" w:eastAsia="Verdana" w:hAnsi="Arial" w:cs="Arial"/>
          <w:sz w:val="22"/>
          <w:szCs w:val="22"/>
        </w:rPr>
        <w:t>t</w:t>
      </w:r>
      <w:r w:rsidRPr="00C97B2E">
        <w:rPr>
          <w:rFonts w:ascii="Arial" w:eastAsia="Verdana" w:hAnsi="Arial" w:cs="Arial"/>
          <w:spacing w:val="11"/>
          <w:sz w:val="22"/>
          <w:szCs w:val="22"/>
        </w:rPr>
        <w:t xml:space="preserve"> </w:t>
      </w:r>
      <w:r w:rsidRPr="00C97B2E">
        <w:rPr>
          <w:rFonts w:ascii="Arial" w:eastAsia="Verdana" w:hAnsi="Arial" w:cs="Arial"/>
          <w:spacing w:val="6"/>
          <w:sz w:val="22"/>
          <w:szCs w:val="22"/>
        </w:rPr>
        <w:t>sh</w:t>
      </w:r>
      <w:r w:rsidRPr="00C97B2E">
        <w:rPr>
          <w:rFonts w:ascii="Arial" w:eastAsia="Verdana" w:hAnsi="Arial" w:cs="Arial"/>
          <w:spacing w:val="5"/>
          <w:sz w:val="22"/>
          <w:szCs w:val="22"/>
        </w:rPr>
        <w:t>o</w:t>
      </w:r>
      <w:r w:rsidRPr="00C97B2E">
        <w:rPr>
          <w:rFonts w:ascii="Arial" w:eastAsia="Verdana" w:hAnsi="Arial" w:cs="Arial"/>
          <w:spacing w:val="6"/>
          <w:sz w:val="22"/>
          <w:szCs w:val="22"/>
        </w:rPr>
        <w:t>ul</w:t>
      </w:r>
      <w:r w:rsidRPr="00C97B2E">
        <w:rPr>
          <w:rFonts w:ascii="Arial" w:eastAsia="Verdana" w:hAnsi="Arial" w:cs="Arial"/>
          <w:sz w:val="22"/>
          <w:szCs w:val="22"/>
        </w:rPr>
        <w:t>d</w:t>
      </w:r>
      <w:r w:rsidRPr="00C97B2E">
        <w:rPr>
          <w:rFonts w:ascii="Arial" w:eastAsia="Verdana" w:hAnsi="Arial" w:cs="Arial"/>
          <w:spacing w:val="11"/>
          <w:sz w:val="22"/>
          <w:szCs w:val="22"/>
        </w:rPr>
        <w:t xml:space="preserve"> </w:t>
      </w:r>
      <w:r w:rsidRPr="00C97B2E">
        <w:rPr>
          <w:rFonts w:ascii="Arial" w:eastAsia="Verdana" w:hAnsi="Arial" w:cs="Arial"/>
          <w:spacing w:val="6"/>
          <w:sz w:val="22"/>
          <w:szCs w:val="22"/>
        </w:rPr>
        <w:t>b</w:t>
      </w:r>
      <w:r w:rsidRPr="00C97B2E">
        <w:rPr>
          <w:rFonts w:ascii="Arial" w:eastAsia="Verdana" w:hAnsi="Arial" w:cs="Arial"/>
          <w:sz w:val="22"/>
          <w:szCs w:val="22"/>
        </w:rPr>
        <w:t>e</w:t>
      </w:r>
      <w:r w:rsidRPr="00C97B2E">
        <w:rPr>
          <w:rFonts w:ascii="Arial" w:eastAsia="Verdana" w:hAnsi="Arial" w:cs="Arial"/>
          <w:spacing w:val="12"/>
          <w:sz w:val="22"/>
          <w:szCs w:val="22"/>
        </w:rPr>
        <w:t xml:space="preserve"> </w:t>
      </w:r>
      <w:r w:rsidRPr="00C97B2E">
        <w:rPr>
          <w:rFonts w:ascii="Arial" w:eastAsia="Verdana" w:hAnsi="Arial" w:cs="Arial"/>
          <w:spacing w:val="5"/>
          <w:sz w:val="22"/>
          <w:szCs w:val="22"/>
        </w:rPr>
        <w:t>n</w:t>
      </w:r>
      <w:r w:rsidRPr="00C97B2E">
        <w:rPr>
          <w:rFonts w:ascii="Arial" w:eastAsia="Verdana" w:hAnsi="Arial" w:cs="Arial"/>
          <w:spacing w:val="6"/>
          <w:sz w:val="22"/>
          <w:szCs w:val="22"/>
        </w:rPr>
        <w:t>o</w:t>
      </w:r>
      <w:r w:rsidRPr="00C97B2E">
        <w:rPr>
          <w:rFonts w:ascii="Arial" w:eastAsia="Verdana" w:hAnsi="Arial" w:cs="Arial"/>
          <w:spacing w:val="5"/>
          <w:sz w:val="22"/>
          <w:szCs w:val="22"/>
        </w:rPr>
        <w:t>t</w:t>
      </w:r>
      <w:r w:rsidRPr="00C97B2E">
        <w:rPr>
          <w:rFonts w:ascii="Arial" w:eastAsia="Verdana" w:hAnsi="Arial" w:cs="Arial"/>
          <w:spacing w:val="6"/>
          <w:sz w:val="22"/>
          <w:szCs w:val="22"/>
        </w:rPr>
        <w:t>e</w:t>
      </w:r>
      <w:r w:rsidRPr="00C97B2E">
        <w:rPr>
          <w:rFonts w:ascii="Arial" w:eastAsia="Verdana" w:hAnsi="Arial" w:cs="Arial"/>
          <w:sz w:val="22"/>
          <w:szCs w:val="22"/>
        </w:rPr>
        <w:t>d</w:t>
      </w:r>
      <w:r w:rsidRPr="00C97B2E">
        <w:rPr>
          <w:rFonts w:ascii="Arial" w:eastAsia="Verdana" w:hAnsi="Arial" w:cs="Arial"/>
          <w:spacing w:val="12"/>
          <w:sz w:val="22"/>
          <w:szCs w:val="22"/>
        </w:rPr>
        <w:t xml:space="preserve"> </w:t>
      </w:r>
      <w:r w:rsidRPr="00C97B2E">
        <w:rPr>
          <w:rFonts w:ascii="Arial" w:eastAsia="Verdana" w:hAnsi="Arial" w:cs="Arial"/>
          <w:spacing w:val="5"/>
          <w:sz w:val="22"/>
          <w:szCs w:val="22"/>
        </w:rPr>
        <w:t>t</w:t>
      </w:r>
      <w:r w:rsidRPr="00C97B2E">
        <w:rPr>
          <w:rFonts w:ascii="Arial" w:eastAsia="Verdana" w:hAnsi="Arial" w:cs="Arial"/>
          <w:spacing w:val="6"/>
          <w:sz w:val="22"/>
          <w:szCs w:val="22"/>
        </w:rPr>
        <w:t>ha</w:t>
      </w:r>
      <w:r w:rsidRPr="00C97B2E">
        <w:rPr>
          <w:rFonts w:ascii="Arial" w:eastAsia="Verdana" w:hAnsi="Arial" w:cs="Arial"/>
          <w:sz w:val="22"/>
          <w:szCs w:val="22"/>
        </w:rPr>
        <w:t>t</w:t>
      </w:r>
      <w:r w:rsidRPr="00C97B2E">
        <w:rPr>
          <w:rFonts w:ascii="Arial" w:eastAsia="Verdana" w:hAnsi="Arial" w:cs="Arial"/>
          <w:spacing w:val="11"/>
          <w:sz w:val="22"/>
          <w:szCs w:val="22"/>
        </w:rPr>
        <w:t xml:space="preserve"> </w:t>
      </w:r>
      <w:r w:rsidRPr="00C97B2E">
        <w:rPr>
          <w:rFonts w:ascii="Arial" w:eastAsia="Verdana" w:hAnsi="Arial" w:cs="Arial"/>
          <w:spacing w:val="6"/>
          <w:sz w:val="22"/>
          <w:szCs w:val="22"/>
        </w:rPr>
        <w:t>th</w:t>
      </w:r>
      <w:r w:rsidRPr="00C97B2E">
        <w:rPr>
          <w:rFonts w:ascii="Arial" w:eastAsia="Verdana" w:hAnsi="Arial" w:cs="Arial"/>
          <w:spacing w:val="5"/>
          <w:sz w:val="22"/>
          <w:szCs w:val="22"/>
        </w:rPr>
        <w:t>e</w:t>
      </w:r>
      <w:r w:rsidRPr="00C97B2E">
        <w:rPr>
          <w:rFonts w:ascii="Arial" w:eastAsia="Verdana" w:hAnsi="Arial" w:cs="Arial"/>
          <w:spacing w:val="6"/>
          <w:sz w:val="22"/>
          <w:szCs w:val="22"/>
        </w:rPr>
        <w:t>r</w:t>
      </w:r>
      <w:r w:rsidRPr="00C97B2E">
        <w:rPr>
          <w:rFonts w:ascii="Arial" w:eastAsia="Verdana" w:hAnsi="Arial" w:cs="Arial"/>
          <w:sz w:val="22"/>
          <w:szCs w:val="22"/>
        </w:rPr>
        <w:t>e</w:t>
      </w:r>
      <w:r w:rsidRPr="00C97B2E">
        <w:rPr>
          <w:rFonts w:ascii="Arial" w:eastAsia="Verdana" w:hAnsi="Arial" w:cs="Arial"/>
          <w:spacing w:val="11"/>
          <w:sz w:val="22"/>
          <w:szCs w:val="22"/>
        </w:rPr>
        <w:t xml:space="preserve"> </w:t>
      </w:r>
      <w:r w:rsidRPr="00C97B2E">
        <w:rPr>
          <w:rFonts w:ascii="Arial" w:eastAsia="Verdana" w:hAnsi="Arial" w:cs="Arial"/>
          <w:spacing w:val="6"/>
          <w:sz w:val="22"/>
          <w:szCs w:val="22"/>
        </w:rPr>
        <w:t>i</w:t>
      </w:r>
      <w:r w:rsidRPr="00C97B2E">
        <w:rPr>
          <w:rFonts w:ascii="Arial" w:eastAsia="Verdana" w:hAnsi="Arial" w:cs="Arial"/>
          <w:sz w:val="22"/>
          <w:szCs w:val="22"/>
        </w:rPr>
        <w:t>s</w:t>
      </w:r>
      <w:r w:rsidRPr="00C97B2E">
        <w:rPr>
          <w:rFonts w:ascii="Arial" w:eastAsia="Verdana" w:hAnsi="Arial" w:cs="Arial"/>
          <w:spacing w:val="12"/>
          <w:sz w:val="22"/>
          <w:szCs w:val="22"/>
        </w:rPr>
        <w:t xml:space="preserve"> </w:t>
      </w:r>
      <w:r w:rsidRPr="00C97B2E">
        <w:rPr>
          <w:rFonts w:ascii="Arial" w:eastAsia="Verdana" w:hAnsi="Arial" w:cs="Arial"/>
          <w:spacing w:val="5"/>
          <w:sz w:val="22"/>
          <w:szCs w:val="22"/>
        </w:rPr>
        <w:t>n</w:t>
      </w:r>
      <w:r w:rsidRPr="00C97B2E">
        <w:rPr>
          <w:rFonts w:ascii="Arial" w:eastAsia="Verdana" w:hAnsi="Arial" w:cs="Arial"/>
          <w:sz w:val="22"/>
          <w:szCs w:val="22"/>
        </w:rPr>
        <w:t>o</w:t>
      </w:r>
      <w:r w:rsidRPr="00C97B2E">
        <w:rPr>
          <w:rFonts w:ascii="Arial" w:eastAsia="Verdana" w:hAnsi="Arial" w:cs="Arial"/>
          <w:spacing w:val="12"/>
          <w:sz w:val="22"/>
          <w:szCs w:val="22"/>
        </w:rPr>
        <w:t xml:space="preserve"> </w:t>
      </w:r>
      <w:r w:rsidRPr="00C97B2E">
        <w:rPr>
          <w:rFonts w:ascii="Arial" w:eastAsia="Verdana" w:hAnsi="Arial" w:cs="Arial"/>
          <w:spacing w:val="6"/>
          <w:sz w:val="22"/>
          <w:szCs w:val="22"/>
        </w:rPr>
        <w:t>i</w:t>
      </w:r>
      <w:r w:rsidRPr="00C97B2E">
        <w:rPr>
          <w:rFonts w:ascii="Arial" w:eastAsia="Verdana" w:hAnsi="Arial" w:cs="Arial"/>
          <w:spacing w:val="5"/>
          <w:sz w:val="22"/>
          <w:szCs w:val="22"/>
        </w:rPr>
        <w:t>m</w:t>
      </w:r>
      <w:r w:rsidRPr="00C97B2E">
        <w:rPr>
          <w:rFonts w:ascii="Arial" w:eastAsia="Verdana" w:hAnsi="Arial" w:cs="Arial"/>
          <w:spacing w:val="6"/>
          <w:sz w:val="22"/>
          <w:szCs w:val="22"/>
        </w:rPr>
        <w:t>pe</w:t>
      </w:r>
      <w:r w:rsidRPr="00C97B2E">
        <w:rPr>
          <w:rFonts w:ascii="Arial" w:eastAsia="Verdana" w:hAnsi="Arial" w:cs="Arial"/>
          <w:spacing w:val="5"/>
          <w:sz w:val="22"/>
          <w:szCs w:val="22"/>
        </w:rPr>
        <w:t>d</w:t>
      </w:r>
      <w:r w:rsidRPr="00C97B2E">
        <w:rPr>
          <w:rFonts w:ascii="Arial" w:eastAsia="Verdana" w:hAnsi="Arial" w:cs="Arial"/>
          <w:spacing w:val="6"/>
          <w:sz w:val="22"/>
          <w:szCs w:val="22"/>
        </w:rPr>
        <w:t>im</w:t>
      </w:r>
      <w:r w:rsidRPr="00C97B2E">
        <w:rPr>
          <w:rFonts w:ascii="Arial" w:eastAsia="Verdana" w:hAnsi="Arial" w:cs="Arial"/>
          <w:spacing w:val="5"/>
          <w:sz w:val="22"/>
          <w:szCs w:val="22"/>
        </w:rPr>
        <w:t>e</w:t>
      </w:r>
      <w:r w:rsidRPr="00C97B2E">
        <w:rPr>
          <w:rFonts w:ascii="Arial" w:eastAsia="Verdana" w:hAnsi="Arial" w:cs="Arial"/>
          <w:spacing w:val="6"/>
          <w:sz w:val="22"/>
          <w:szCs w:val="22"/>
        </w:rPr>
        <w:t>n</w:t>
      </w:r>
      <w:r w:rsidRPr="00C97B2E">
        <w:rPr>
          <w:rFonts w:ascii="Arial" w:eastAsia="Verdana" w:hAnsi="Arial" w:cs="Arial"/>
          <w:sz w:val="22"/>
          <w:szCs w:val="22"/>
        </w:rPr>
        <w:t>t</w:t>
      </w:r>
      <w:r w:rsidRPr="00C97B2E">
        <w:rPr>
          <w:rFonts w:ascii="Arial" w:eastAsia="Verdana" w:hAnsi="Arial" w:cs="Arial"/>
          <w:spacing w:val="11"/>
          <w:sz w:val="22"/>
          <w:szCs w:val="22"/>
        </w:rPr>
        <w:t xml:space="preserve"> </w:t>
      </w:r>
      <w:r w:rsidRPr="00C97B2E">
        <w:rPr>
          <w:rFonts w:ascii="Arial" w:eastAsia="Verdana" w:hAnsi="Arial" w:cs="Arial"/>
          <w:spacing w:val="6"/>
          <w:sz w:val="22"/>
          <w:szCs w:val="22"/>
        </w:rPr>
        <w:t>i</w:t>
      </w:r>
      <w:r w:rsidRPr="00C97B2E">
        <w:rPr>
          <w:rFonts w:ascii="Arial" w:eastAsia="Verdana" w:hAnsi="Arial" w:cs="Arial"/>
          <w:sz w:val="22"/>
          <w:szCs w:val="22"/>
        </w:rPr>
        <w:t>n</w:t>
      </w:r>
      <w:r w:rsidRPr="00C97B2E">
        <w:rPr>
          <w:rFonts w:ascii="Arial" w:eastAsia="Verdana" w:hAnsi="Arial" w:cs="Arial"/>
          <w:spacing w:val="12"/>
          <w:sz w:val="22"/>
          <w:szCs w:val="22"/>
        </w:rPr>
        <w:t xml:space="preserve"> </w:t>
      </w:r>
      <w:r w:rsidRPr="00C97B2E">
        <w:rPr>
          <w:rFonts w:ascii="Arial" w:eastAsia="Verdana" w:hAnsi="Arial" w:cs="Arial"/>
          <w:spacing w:val="5"/>
          <w:sz w:val="22"/>
          <w:szCs w:val="22"/>
        </w:rPr>
        <w:t>t</w:t>
      </w:r>
      <w:r w:rsidRPr="00C97B2E">
        <w:rPr>
          <w:rFonts w:ascii="Arial" w:eastAsia="Verdana" w:hAnsi="Arial" w:cs="Arial"/>
          <w:spacing w:val="6"/>
          <w:sz w:val="22"/>
          <w:szCs w:val="22"/>
        </w:rPr>
        <w:t>er</w:t>
      </w:r>
      <w:r w:rsidRPr="00C97B2E">
        <w:rPr>
          <w:rFonts w:ascii="Arial" w:eastAsia="Verdana" w:hAnsi="Arial" w:cs="Arial"/>
          <w:spacing w:val="5"/>
          <w:sz w:val="22"/>
          <w:szCs w:val="22"/>
        </w:rPr>
        <w:t>m</w:t>
      </w:r>
      <w:r w:rsidRPr="00C97B2E">
        <w:rPr>
          <w:rFonts w:ascii="Arial" w:eastAsia="Verdana" w:hAnsi="Arial" w:cs="Arial"/>
          <w:sz w:val="22"/>
          <w:szCs w:val="22"/>
        </w:rPr>
        <w:t>s</w:t>
      </w:r>
      <w:r w:rsidRPr="00C97B2E">
        <w:rPr>
          <w:rFonts w:ascii="Arial" w:eastAsia="Verdana" w:hAnsi="Arial" w:cs="Arial"/>
          <w:spacing w:val="12"/>
          <w:sz w:val="22"/>
          <w:szCs w:val="22"/>
        </w:rPr>
        <w:t xml:space="preserve"> </w:t>
      </w:r>
      <w:r w:rsidRPr="00C97B2E">
        <w:rPr>
          <w:rFonts w:ascii="Arial" w:eastAsia="Verdana" w:hAnsi="Arial" w:cs="Arial"/>
          <w:spacing w:val="6"/>
          <w:sz w:val="22"/>
          <w:szCs w:val="22"/>
        </w:rPr>
        <w:t>o</w:t>
      </w:r>
      <w:r w:rsidRPr="00C97B2E">
        <w:rPr>
          <w:rFonts w:ascii="Arial" w:eastAsia="Verdana" w:hAnsi="Arial" w:cs="Arial"/>
          <w:sz w:val="22"/>
          <w:szCs w:val="22"/>
        </w:rPr>
        <w:t>f</w:t>
      </w:r>
      <w:r w:rsidRPr="00C97B2E">
        <w:rPr>
          <w:rFonts w:ascii="Arial" w:eastAsia="Verdana" w:hAnsi="Arial" w:cs="Arial"/>
          <w:spacing w:val="11"/>
          <w:sz w:val="22"/>
          <w:szCs w:val="22"/>
        </w:rPr>
        <w:t xml:space="preserve"> </w:t>
      </w:r>
      <w:r w:rsidRPr="00C97B2E">
        <w:rPr>
          <w:rFonts w:ascii="Arial" w:eastAsia="Verdana" w:hAnsi="Arial" w:cs="Arial"/>
          <w:spacing w:val="6"/>
          <w:sz w:val="22"/>
          <w:szCs w:val="22"/>
        </w:rPr>
        <w:t>t</w:t>
      </w:r>
      <w:r w:rsidRPr="00C97B2E">
        <w:rPr>
          <w:rFonts w:ascii="Arial" w:eastAsia="Verdana" w:hAnsi="Arial" w:cs="Arial"/>
          <w:spacing w:val="5"/>
          <w:sz w:val="22"/>
          <w:szCs w:val="22"/>
        </w:rPr>
        <w:t>h</w:t>
      </w:r>
      <w:r w:rsidRPr="00C97B2E">
        <w:rPr>
          <w:rFonts w:ascii="Arial" w:eastAsia="Verdana" w:hAnsi="Arial" w:cs="Arial"/>
          <w:sz w:val="22"/>
          <w:szCs w:val="22"/>
        </w:rPr>
        <w:t>e</w:t>
      </w:r>
      <w:r w:rsidRPr="00C97B2E">
        <w:rPr>
          <w:rFonts w:ascii="Arial" w:eastAsia="Verdana" w:hAnsi="Arial" w:cs="Arial"/>
          <w:spacing w:val="12"/>
          <w:sz w:val="22"/>
          <w:szCs w:val="22"/>
        </w:rPr>
        <w:t xml:space="preserve"> </w:t>
      </w:r>
      <w:r w:rsidRPr="00C97B2E">
        <w:rPr>
          <w:rFonts w:ascii="Arial" w:eastAsia="Verdana" w:hAnsi="Arial" w:cs="Arial"/>
          <w:spacing w:val="6"/>
          <w:sz w:val="22"/>
          <w:szCs w:val="22"/>
        </w:rPr>
        <w:t>M</w:t>
      </w:r>
      <w:r w:rsidRPr="00C97B2E">
        <w:rPr>
          <w:rFonts w:ascii="Arial" w:eastAsia="Verdana" w:hAnsi="Arial" w:cs="Arial"/>
          <w:spacing w:val="5"/>
          <w:sz w:val="22"/>
          <w:szCs w:val="22"/>
        </w:rPr>
        <w:t>O</w:t>
      </w:r>
      <w:r w:rsidRPr="00C97B2E">
        <w:rPr>
          <w:rFonts w:ascii="Arial" w:eastAsia="Verdana" w:hAnsi="Arial" w:cs="Arial"/>
          <w:sz w:val="22"/>
          <w:szCs w:val="22"/>
        </w:rPr>
        <w:t>I</w:t>
      </w:r>
      <w:r w:rsidRPr="00C97B2E">
        <w:rPr>
          <w:rFonts w:ascii="Arial" w:eastAsia="Verdana" w:hAnsi="Arial" w:cs="Arial"/>
          <w:spacing w:val="12"/>
          <w:sz w:val="22"/>
          <w:szCs w:val="22"/>
        </w:rPr>
        <w:t xml:space="preserve"> </w:t>
      </w:r>
      <w:r w:rsidRPr="00C97B2E">
        <w:rPr>
          <w:rFonts w:ascii="Arial" w:eastAsia="Verdana" w:hAnsi="Arial" w:cs="Arial"/>
          <w:spacing w:val="6"/>
          <w:sz w:val="22"/>
          <w:szCs w:val="22"/>
        </w:rPr>
        <w:t>a</w:t>
      </w:r>
      <w:r w:rsidRPr="00C97B2E">
        <w:rPr>
          <w:rFonts w:ascii="Arial" w:eastAsia="Verdana" w:hAnsi="Arial" w:cs="Arial"/>
          <w:spacing w:val="5"/>
          <w:sz w:val="22"/>
          <w:szCs w:val="22"/>
        </w:rPr>
        <w:t>g</w:t>
      </w:r>
      <w:r w:rsidRPr="00C97B2E">
        <w:rPr>
          <w:rFonts w:ascii="Arial" w:eastAsia="Verdana" w:hAnsi="Arial" w:cs="Arial"/>
          <w:spacing w:val="6"/>
          <w:sz w:val="22"/>
          <w:szCs w:val="22"/>
        </w:rPr>
        <w:t>ai</w:t>
      </w:r>
      <w:r w:rsidRPr="00C97B2E">
        <w:rPr>
          <w:rFonts w:ascii="Arial" w:eastAsia="Verdana" w:hAnsi="Arial" w:cs="Arial"/>
          <w:spacing w:val="5"/>
          <w:sz w:val="22"/>
          <w:szCs w:val="22"/>
        </w:rPr>
        <w:t>n</w:t>
      </w:r>
      <w:r w:rsidRPr="00C97B2E">
        <w:rPr>
          <w:rFonts w:ascii="Arial" w:eastAsia="Verdana" w:hAnsi="Arial" w:cs="Arial"/>
          <w:spacing w:val="6"/>
          <w:sz w:val="22"/>
          <w:szCs w:val="22"/>
        </w:rPr>
        <w:t>s</w:t>
      </w:r>
      <w:r w:rsidRPr="00C97B2E">
        <w:rPr>
          <w:rFonts w:ascii="Arial" w:eastAsia="Verdana" w:hAnsi="Arial" w:cs="Arial"/>
          <w:sz w:val="22"/>
          <w:szCs w:val="22"/>
        </w:rPr>
        <w:t>t</w:t>
      </w:r>
      <w:r w:rsidRPr="00C97B2E">
        <w:rPr>
          <w:rFonts w:ascii="Arial" w:eastAsia="Verdana" w:hAnsi="Arial" w:cs="Arial"/>
          <w:spacing w:val="11"/>
          <w:sz w:val="22"/>
          <w:szCs w:val="22"/>
        </w:rPr>
        <w:t xml:space="preserve"> </w:t>
      </w:r>
      <w:r w:rsidRPr="00C97B2E">
        <w:rPr>
          <w:rFonts w:ascii="Arial" w:eastAsia="Verdana" w:hAnsi="Arial" w:cs="Arial"/>
          <w:spacing w:val="6"/>
          <w:sz w:val="22"/>
          <w:szCs w:val="22"/>
        </w:rPr>
        <w:t>em</w:t>
      </w:r>
      <w:r w:rsidRPr="00C97B2E">
        <w:rPr>
          <w:rFonts w:ascii="Arial" w:eastAsia="Verdana" w:hAnsi="Arial" w:cs="Arial"/>
          <w:spacing w:val="5"/>
          <w:sz w:val="22"/>
          <w:szCs w:val="22"/>
        </w:rPr>
        <w:t>p</w:t>
      </w:r>
      <w:r w:rsidRPr="00C97B2E">
        <w:rPr>
          <w:rFonts w:ascii="Arial" w:eastAsia="Verdana" w:hAnsi="Arial" w:cs="Arial"/>
          <w:spacing w:val="6"/>
          <w:sz w:val="22"/>
          <w:szCs w:val="22"/>
        </w:rPr>
        <w:t>lo</w:t>
      </w:r>
      <w:r w:rsidRPr="00C97B2E">
        <w:rPr>
          <w:rFonts w:ascii="Arial" w:eastAsia="Verdana" w:hAnsi="Arial" w:cs="Arial"/>
          <w:spacing w:val="5"/>
          <w:sz w:val="22"/>
          <w:szCs w:val="22"/>
        </w:rPr>
        <w:t>y</w:t>
      </w:r>
      <w:r w:rsidRPr="00C97B2E">
        <w:rPr>
          <w:rFonts w:ascii="Arial" w:eastAsia="Verdana" w:hAnsi="Arial" w:cs="Arial"/>
          <w:spacing w:val="6"/>
          <w:sz w:val="22"/>
          <w:szCs w:val="22"/>
        </w:rPr>
        <w:t>in</w:t>
      </w:r>
      <w:r w:rsidRPr="00C97B2E">
        <w:rPr>
          <w:rFonts w:ascii="Arial" w:eastAsia="Verdana" w:hAnsi="Arial" w:cs="Arial"/>
          <w:sz w:val="22"/>
          <w:szCs w:val="22"/>
        </w:rPr>
        <w:t>g</w:t>
      </w:r>
      <w:r w:rsidRPr="00C97B2E">
        <w:rPr>
          <w:rFonts w:ascii="Arial" w:eastAsia="Verdana" w:hAnsi="Arial" w:cs="Arial"/>
          <w:spacing w:val="11"/>
          <w:sz w:val="22"/>
          <w:szCs w:val="22"/>
        </w:rPr>
        <w:t xml:space="preserve"> </w:t>
      </w:r>
      <w:r w:rsidRPr="00C97B2E">
        <w:rPr>
          <w:rFonts w:ascii="Arial" w:eastAsia="Verdana" w:hAnsi="Arial" w:cs="Arial"/>
          <w:spacing w:val="6"/>
          <w:sz w:val="22"/>
          <w:szCs w:val="22"/>
        </w:rPr>
        <w:t>th</w:t>
      </w:r>
      <w:r w:rsidRPr="00C97B2E">
        <w:rPr>
          <w:rFonts w:ascii="Arial" w:eastAsia="Verdana" w:hAnsi="Arial" w:cs="Arial"/>
          <w:sz w:val="22"/>
          <w:szCs w:val="22"/>
        </w:rPr>
        <w:t>e</w:t>
      </w:r>
      <w:r w:rsidRPr="00C97B2E">
        <w:rPr>
          <w:rFonts w:ascii="Arial" w:eastAsia="Verdana" w:hAnsi="Arial" w:cs="Arial"/>
          <w:spacing w:val="11"/>
          <w:sz w:val="22"/>
          <w:szCs w:val="22"/>
        </w:rPr>
        <w:t xml:space="preserve"> </w:t>
      </w:r>
      <w:r w:rsidRPr="00C97B2E">
        <w:rPr>
          <w:rFonts w:ascii="Arial" w:eastAsia="Verdana" w:hAnsi="Arial" w:cs="Arial"/>
          <w:spacing w:val="6"/>
          <w:sz w:val="22"/>
          <w:szCs w:val="22"/>
        </w:rPr>
        <w:t>m</w:t>
      </w:r>
      <w:r w:rsidRPr="00C97B2E">
        <w:rPr>
          <w:rFonts w:ascii="Arial" w:eastAsia="Verdana" w:hAnsi="Arial" w:cs="Arial"/>
          <w:spacing w:val="5"/>
          <w:sz w:val="22"/>
          <w:szCs w:val="22"/>
        </w:rPr>
        <w:t>e</w:t>
      </w:r>
      <w:r w:rsidRPr="00C97B2E">
        <w:rPr>
          <w:rFonts w:ascii="Arial" w:eastAsia="Verdana" w:hAnsi="Arial" w:cs="Arial"/>
          <w:spacing w:val="6"/>
          <w:sz w:val="22"/>
          <w:szCs w:val="22"/>
        </w:rPr>
        <w:t>th</w:t>
      </w:r>
      <w:r w:rsidRPr="00C97B2E">
        <w:rPr>
          <w:rFonts w:ascii="Arial" w:eastAsia="Verdana" w:hAnsi="Arial" w:cs="Arial"/>
          <w:spacing w:val="5"/>
          <w:sz w:val="22"/>
          <w:szCs w:val="22"/>
        </w:rPr>
        <w:t>o</w:t>
      </w:r>
      <w:r w:rsidRPr="00C97B2E">
        <w:rPr>
          <w:rFonts w:ascii="Arial" w:eastAsia="Verdana" w:hAnsi="Arial" w:cs="Arial"/>
          <w:spacing w:val="6"/>
          <w:sz w:val="22"/>
          <w:szCs w:val="22"/>
        </w:rPr>
        <w:t>d</w:t>
      </w:r>
      <w:r w:rsidRPr="00C97B2E">
        <w:rPr>
          <w:rFonts w:ascii="Arial" w:eastAsia="Verdana" w:hAnsi="Arial" w:cs="Arial"/>
          <w:sz w:val="22"/>
          <w:szCs w:val="22"/>
        </w:rPr>
        <w:t>s</w:t>
      </w:r>
      <w:r w:rsidRPr="00C97B2E">
        <w:rPr>
          <w:rFonts w:ascii="Arial" w:eastAsia="Verdana" w:hAnsi="Arial" w:cs="Arial"/>
          <w:spacing w:val="12"/>
          <w:sz w:val="22"/>
          <w:szCs w:val="22"/>
        </w:rPr>
        <w:t xml:space="preserve"> </w:t>
      </w:r>
      <w:r w:rsidRPr="00C97B2E">
        <w:rPr>
          <w:rFonts w:ascii="Arial" w:eastAsia="Verdana" w:hAnsi="Arial" w:cs="Arial"/>
          <w:spacing w:val="5"/>
          <w:sz w:val="22"/>
          <w:szCs w:val="22"/>
        </w:rPr>
        <w:t>i</w:t>
      </w:r>
      <w:r w:rsidRPr="00C97B2E">
        <w:rPr>
          <w:rFonts w:ascii="Arial" w:eastAsia="Verdana" w:hAnsi="Arial" w:cs="Arial"/>
          <w:sz w:val="22"/>
          <w:szCs w:val="22"/>
        </w:rPr>
        <w:t>n s</w:t>
      </w:r>
      <w:r w:rsidRPr="00C97B2E">
        <w:rPr>
          <w:rFonts w:ascii="Arial" w:eastAsia="Verdana" w:hAnsi="Arial" w:cs="Arial"/>
          <w:spacing w:val="10"/>
          <w:sz w:val="22"/>
          <w:szCs w:val="22"/>
        </w:rPr>
        <w:t xml:space="preserve"> </w:t>
      </w:r>
      <w:r w:rsidRPr="00C97B2E">
        <w:rPr>
          <w:rFonts w:ascii="Arial" w:eastAsia="Verdana" w:hAnsi="Arial" w:cs="Arial"/>
          <w:spacing w:val="5"/>
          <w:sz w:val="22"/>
          <w:szCs w:val="22"/>
        </w:rPr>
        <w:t>36(</w:t>
      </w:r>
      <w:r w:rsidRPr="00C97B2E">
        <w:rPr>
          <w:rFonts w:ascii="Arial" w:eastAsia="Verdana" w:hAnsi="Arial" w:cs="Arial"/>
          <w:spacing w:val="6"/>
          <w:sz w:val="22"/>
          <w:szCs w:val="22"/>
        </w:rPr>
        <w:t>2</w:t>
      </w:r>
      <w:r w:rsidRPr="00C97B2E">
        <w:rPr>
          <w:rFonts w:ascii="Arial" w:eastAsia="Verdana" w:hAnsi="Arial" w:cs="Arial"/>
          <w:spacing w:val="5"/>
          <w:sz w:val="22"/>
          <w:szCs w:val="22"/>
        </w:rPr>
        <w:t>)</w:t>
      </w:r>
      <w:r w:rsidRPr="00C97B2E">
        <w:rPr>
          <w:rFonts w:ascii="Arial" w:eastAsia="Verdana" w:hAnsi="Arial" w:cs="Arial"/>
          <w:i/>
          <w:spacing w:val="5"/>
          <w:sz w:val="22"/>
          <w:szCs w:val="22"/>
        </w:rPr>
        <w:t>(a</w:t>
      </w:r>
      <w:r w:rsidRPr="00C97B2E">
        <w:rPr>
          <w:rFonts w:ascii="Arial" w:eastAsia="Verdana" w:hAnsi="Arial" w:cs="Arial"/>
          <w:i/>
          <w:sz w:val="22"/>
          <w:szCs w:val="22"/>
        </w:rPr>
        <w:t>)</w:t>
      </w:r>
      <w:r w:rsidRPr="00C97B2E">
        <w:rPr>
          <w:rFonts w:ascii="Arial" w:eastAsia="Verdana" w:hAnsi="Arial" w:cs="Arial"/>
          <w:i/>
          <w:spacing w:val="10"/>
          <w:sz w:val="22"/>
          <w:szCs w:val="22"/>
        </w:rPr>
        <w:t xml:space="preserve"> </w:t>
      </w:r>
      <w:r w:rsidRPr="00C97B2E">
        <w:rPr>
          <w:rFonts w:ascii="Arial" w:eastAsia="Verdana" w:hAnsi="Arial" w:cs="Arial"/>
          <w:spacing w:val="6"/>
          <w:sz w:val="22"/>
          <w:szCs w:val="22"/>
        </w:rPr>
        <w:t>a</w:t>
      </w:r>
      <w:r w:rsidRPr="00C97B2E">
        <w:rPr>
          <w:rFonts w:ascii="Arial" w:eastAsia="Verdana" w:hAnsi="Arial" w:cs="Arial"/>
          <w:spacing w:val="5"/>
          <w:sz w:val="22"/>
          <w:szCs w:val="22"/>
        </w:rPr>
        <w:t>n</w:t>
      </w:r>
      <w:r w:rsidRPr="00C97B2E">
        <w:rPr>
          <w:rFonts w:ascii="Arial" w:eastAsia="Verdana" w:hAnsi="Arial" w:cs="Arial"/>
          <w:sz w:val="22"/>
          <w:szCs w:val="22"/>
        </w:rPr>
        <w:t>d</w:t>
      </w:r>
      <w:r w:rsidRPr="00C97B2E">
        <w:rPr>
          <w:rFonts w:ascii="Arial" w:eastAsia="Verdana" w:hAnsi="Arial" w:cs="Arial"/>
          <w:spacing w:val="10"/>
          <w:sz w:val="22"/>
          <w:szCs w:val="22"/>
        </w:rPr>
        <w:t xml:space="preserve"> </w:t>
      </w:r>
      <w:r w:rsidRPr="00C97B2E">
        <w:rPr>
          <w:rFonts w:ascii="Arial" w:eastAsia="Verdana" w:hAnsi="Arial" w:cs="Arial"/>
          <w:i/>
          <w:spacing w:val="5"/>
          <w:sz w:val="22"/>
          <w:szCs w:val="22"/>
        </w:rPr>
        <w:t>(b</w:t>
      </w:r>
      <w:r w:rsidRPr="00C97B2E">
        <w:rPr>
          <w:rFonts w:ascii="Arial" w:eastAsia="Verdana" w:hAnsi="Arial" w:cs="Arial"/>
          <w:i/>
          <w:sz w:val="22"/>
          <w:szCs w:val="22"/>
        </w:rPr>
        <w:t>)</w:t>
      </w:r>
      <w:r w:rsidRPr="00C97B2E">
        <w:rPr>
          <w:rFonts w:ascii="Arial" w:eastAsia="Verdana" w:hAnsi="Arial" w:cs="Arial"/>
          <w:i/>
          <w:spacing w:val="11"/>
          <w:sz w:val="22"/>
          <w:szCs w:val="22"/>
        </w:rPr>
        <w:t xml:space="preserve"> </w:t>
      </w:r>
      <w:r w:rsidRPr="00C97B2E">
        <w:rPr>
          <w:rFonts w:ascii="Arial" w:eastAsia="Verdana" w:hAnsi="Arial" w:cs="Arial"/>
          <w:spacing w:val="5"/>
          <w:sz w:val="22"/>
          <w:szCs w:val="22"/>
        </w:rPr>
        <w:t>an</w:t>
      </w:r>
      <w:r w:rsidRPr="00C97B2E">
        <w:rPr>
          <w:rFonts w:ascii="Arial" w:eastAsia="Verdana" w:hAnsi="Arial" w:cs="Arial"/>
          <w:sz w:val="22"/>
          <w:szCs w:val="22"/>
        </w:rPr>
        <w:t>d</w:t>
      </w:r>
      <w:r w:rsidRPr="00C97B2E">
        <w:rPr>
          <w:rFonts w:ascii="Arial" w:eastAsia="Verdana" w:hAnsi="Arial" w:cs="Arial"/>
          <w:spacing w:val="11"/>
          <w:sz w:val="22"/>
          <w:szCs w:val="22"/>
        </w:rPr>
        <w:t xml:space="preserve"> </w:t>
      </w:r>
      <w:r w:rsidRPr="00C97B2E">
        <w:rPr>
          <w:rFonts w:ascii="Arial" w:eastAsia="Verdana" w:hAnsi="Arial" w:cs="Arial"/>
          <w:sz w:val="22"/>
          <w:szCs w:val="22"/>
        </w:rPr>
        <w:t>s</w:t>
      </w:r>
      <w:r w:rsidRPr="00C97B2E">
        <w:rPr>
          <w:rFonts w:ascii="Arial" w:eastAsia="Verdana" w:hAnsi="Arial" w:cs="Arial"/>
          <w:spacing w:val="10"/>
          <w:sz w:val="22"/>
          <w:szCs w:val="22"/>
        </w:rPr>
        <w:t xml:space="preserve"> </w:t>
      </w:r>
      <w:r w:rsidRPr="00C97B2E">
        <w:rPr>
          <w:rFonts w:ascii="Arial" w:eastAsia="Verdana" w:hAnsi="Arial" w:cs="Arial"/>
          <w:spacing w:val="6"/>
          <w:sz w:val="22"/>
          <w:szCs w:val="22"/>
        </w:rPr>
        <w:t>3</w:t>
      </w:r>
      <w:r w:rsidRPr="00C97B2E">
        <w:rPr>
          <w:rFonts w:ascii="Arial" w:eastAsia="Verdana" w:hAnsi="Arial" w:cs="Arial"/>
          <w:spacing w:val="5"/>
          <w:sz w:val="22"/>
          <w:szCs w:val="22"/>
        </w:rPr>
        <w:t>6(3)</w:t>
      </w:r>
      <w:r w:rsidRPr="00C97B2E">
        <w:rPr>
          <w:rFonts w:ascii="Arial" w:eastAsia="Verdana" w:hAnsi="Arial" w:cs="Arial"/>
          <w:sz w:val="22"/>
          <w:szCs w:val="22"/>
        </w:rPr>
        <w:t>.</w:t>
      </w:r>
      <w:r w:rsidRPr="00C97B2E">
        <w:rPr>
          <w:rFonts w:ascii="Arial" w:eastAsia="Verdana" w:hAnsi="Arial" w:cs="Arial"/>
          <w:spacing w:val="11"/>
          <w:sz w:val="22"/>
          <w:szCs w:val="22"/>
        </w:rPr>
        <w:t xml:space="preserve"> </w:t>
      </w:r>
      <w:r w:rsidRPr="00C97B2E">
        <w:rPr>
          <w:rFonts w:ascii="Arial" w:eastAsia="Verdana" w:hAnsi="Arial" w:cs="Arial"/>
          <w:spacing w:val="5"/>
          <w:sz w:val="22"/>
          <w:szCs w:val="22"/>
        </w:rPr>
        <w:t>Therefo</w:t>
      </w:r>
      <w:r w:rsidRPr="00C97B2E">
        <w:rPr>
          <w:rFonts w:ascii="Arial" w:eastAsia="Verdana" w:hAnsi="Arial" w:cs="Arial"/>
          <w:spacing w:val="6"/>
          <w:sz w:val="22"/>
          <w:szCs w:val="22"/>
        </w:rPr>
        <w:t>r</w:t>
      </w:r>
      <w:r w:rsidRPr="00C97B2E">
        <w:rPr>
          <w:rFonts w:ascii="Arial" w:eastAsia="Verdana" w:hAnsi="Arial" w:cs="Arial"/>
          <w:spacing w:val="5"/>
          <w:sz w:val="22"/>
          <w:szCs w:val="22"/>
        </w:rPr>
        <w:t>e</w:t>
      </w:r>
      <w:r w:rsidRPr="00C97B2E">
        <w:rPr>
          <w:rFonts w:ascii="Arial" w:eastAsia="Verdana" w:hAnsi="Arial" w:cs="Arial"/>
          <w:sz w:val="22"/>
          <w:szCs w:val="22"/>
        </w:rPr>
        <w:t>,</w:t>
      </w:r>
      <w:r w:rsidRPr="00C97B2E">
        <w:rPr>
          <w:rFonts w:ascii="Arial" w:eastAsia="Verdana" w:hAnsi="Arial" w:cs="Arial"/>
          <w:spacing w:val="10"/>
          <w:sz w:val="22"/>
          <w:szCs w:val="22"/>
        </w:rPr>
        <w:t xml:space="preserve"> </w:t>
      </w:r>
      <w:r w:rsidRPr="00C97B2E">
        <w:rPr>
          <w:rFonts w:ascii="Arial" w:eastAsia="Verdana" w:hAnsi="Arial" w:cs="Arial"/>
          <w:spacing w:val="5"/>
          <w:sz w:val="22"/>
          <w:szCs w:val="22"/>
        </w:rPr>
        <w:t>th</w:t>
      </w:r>
      <w:r w:rsidRPr="00C97B2E">
        <w:rPr>
          <w:rFonts w:ascii="Arial" w:eastAsia="Verdana" w:hAnsi="Arial" w:cs="Arial"/>
          <w:sz w:val="22"/>
          <w:szCs w:val="22"/>
        </w:rPr>
        <w:t>e</w:t>
      </w:r>
      <w:r w:rsidRPr="00C97B2E">
        <w:rPr>
          <w:rFonts w:ascii="Arial" w:eastAsia="Verdana" w:hAnsi="Arial" w:cs="Arial"/>
          <w:spacing w:val="11"/>
          <w:sz w:val="22"/>
          <w:szCs w:val="22"/>
        </w:rPr>
        <w:t xml:space="preserve"> </w:t>
      </w:r>
      <w:r w:rsidRPr="00C97B2E">
        <w:rPr>
          <w:rFonts w:ascii="Arial" w:eastAsia="Verdana" w:hAnsi="Arial" w:cs="Arial"/>
          <w:spacing w:val="5"/>
          <w:sz w:val="22"/>
          <w:szCs w:val="22"/>
        </w:rPr>
        <w:t>MO</w:t>
      </w:r>
      <w:r w:rsidRPr="00C97B2E">
        <w:rPr>
          <w:rFonts w:ascii="Arial" w:eastAsia="Verdana" w:hAnsi="Arial" w:cs="Arial"/>
          <w:sz w:val="22"/>
          <w:szCs w:val="22"/>
        </w:rPr>
        <w:t>I</w:t>
      </w:r>
      <w:r w:rsidRPr="00C97B2E">
        <w:rPr>
          <w:rFonts w:ascii="Arial" w:eastAsia="Verdana" w:hAnsi="Arial" w:cs="Arial"/>
          <w:spacing w:val="11"/>
          <w:sz w:val="22"/>
          <w:szCs w:val="22"/>
        </w:rPr>
        <w:t xml:space="preserve"> </w:t>
      </w:r>
      <w:r w:rsidRPr="00C97B2E">
        <w:rPr>
          <w:rFonts w:ascii="Arial" w:eastAsia="Verdana" w:hAnsi="Arial" w:cs="Arial"/>
          <w:spacing w:val="5"/>
          <w:sz w:val="22"/>
          <w:szCs w:val="22"/>
        </w:rPr>
        <w:t>ca</w:t>
      </w:r>
      <w:r w:rsidRPr="00C97B2E">
        <w:rPr>
          <w:rFonts w:ascii="Arial" w:eastAsia="Verdana" w:hAnsi="Arial" w:cs="Arial"/>
          <w:sz w:val="22"/>
          <w:szCs w:val="22"/>
        </w:rPr>
        <w:t>n</w:t>
      </w:r>
      <w:r w:rsidRPr="00C97B2E">
        <w:rPr>
          <w:rFonts w:ascii="Arial" w:eastAsia="Verdana" w:hAnsi="Arial" w:cs="Arial"/>
          <w:spacing w:val="11"/>
          <w:sz w:val="22"/>
          <w:szCs w:val="22"/>
        </w:rPr>
        <w:t xml:space="preserve"> </w:t>
      </w:r>
      <w:r w:rsidRPr="00C97B2E">
        <w:rPr>
          <w:rFonts w:ascii="Arial" w:eastAsia="Verdana" w:hAnsi="Arial" w:cs="Arial"/>
          <w:spacing w:val="5"/>
          <w:sz w:val="22"/>
          <w:szCs w:val="22"/>
        </w:rPr>
        <w:t>b</w:t>
      </w:r>
      <w:r w:rsidRPr="00C97B2E">
        <w:rPr>
          <w:rFonts w:ascii="Arial" w:eastAsia="Verdana" w:hAnsi="Arial" w:cs="Arial"/>
          <w:sz w:val="22"/>
          <w:szCs w:val="22"/>
        </w:rPr>
        <w:t>e</w:t>
      </w:r>
      <w:r w:rsidRPr="00C97B2E">
        <w:rPr>
          <w:rFonts w:ascii="Arial" w:eastAsia="Verdana" w:hAnsi="Arial" w:cs="Arial"/>
          <w:spacing w:val="10"/>
          <w:sz w:val="22"/>
          <w:szCs w:val="22"/>
        </w:rPr>
        <w:t xml:space="preserve"> </w:t>
      </w:r>
      <w:r w:rsidRPr="00C97B2E">
        <w:rPr>
          <w:rFonts w:ascii="Arial" w:eastAsia="Verdana" w:hAnsi="Arial" w:cs="Arial"/>
          <w:spacing w:val="5"/>
          <w:sz w:val="22"/>
          <w:szCs w:val="22"/>
        </w:rPr>
        <w:t>a</w:t>
      </w:r>
      <w:r w:rsidRPr="00C97B2E">
        <w:rPr>
          <w:rFonts w:ascii="Arial" w:eastAsia="Verdana" w:hAnsi="Arial" w:cs="Arial"/>
          <w:spacing w:val="6"/>
          <w:sz w:val="22"/>
          <w:szCs w:val="22"/>
        </w:rPr>
        <w:t>m</w:t>
      </w:r>
      <w:r w:rsidRPr="00C97B2E">
        <w:rPr>
          <w:rFonts w:ascii="Arial" w:eastAsia="Verdana" w:hAnsi="Arial" w:cs="Arial"/>
          <w:spacing w:val="5"/>
          <w:sz w:val="22"/>
          <w:szCs w:val="22"/>
        </w:rPr>
        <w:t>ende</w:t>
      </w:r>
      <w:r w:rsidRPr="00C97B2E">
        <w:rPr>
          <w:rFonts w:ascii="Arial" w:eastAsia="Verdana" w:hAnsi="Arial" w:cs="Arial"/>
          <w:sz w:val="22"/>
          <w:szCs w:val="22"/>
        </w:rPr>
        <w:t>d</w:t>
      </w:r>
      <w:r w:rsidRPr="00C97B2E">
        <w:rPr>
          <w:rFonts w:ascii="Arial" w:eastAsia="Verdana" w:hAnsi="Arial" w:cs="Arial"/>
          <w:spacing w:val="11"/>
          <w:sz w:val="22"/>
          <w:szCs w:val="22"/>
        </w:rPr>
        <w:t xml:space="preserve"> </w:t>
      </w:r>
      <w:r w:rsidRPr="00C97B2E">
        <w:rPr>
          <w:rFonts w:ascii="Arial" w:eastAsia="Verdana" w:hAnsi="Arial" w:cs="Arial"/>
          <w:spacing w:val="5"/>
          <w:sz w:val="22"/>
          <w:szCs w:val="22"/>
        </w:rPr>
        <w:t>b</w:t>
      </w:r>
      <w:r w:rsidRPr="00C97B2E">
        <w:rPr>
          <w:rFonts w:ascii="Arial" w:eastAsia="Verdana" w:hAnsi="Arial" w:cs="Arial"/>
          <w:sz w:val="22"/>
          <w:szCs w:val="22"/>
        </w:rPr>
        <w:t>y</w:t>
      </w:r>
      <w:r w:rsidRPr="00C97B2E">
        <w:rPr>
          <w:rFonts w:ascii="Arial" w:eastAsia="Verdana" w:hAnsi="Arial" w:cs="Arial"/>
          <w:spacing w:val="10"/>
          <w:sz w:val="22"/>
          <w:szCs w:val="22"/>
        </w:rPr>
        <w:t xml:space="preserve"> </w:t>
      </w:r>
      <w:r w:rsidRPr="00C97B2E">
        <w:rPr>
          <w:rFonts w:ascii="Arial" w:eastAsia="Verdana" w:hAnsi="Arial" w:cs="Arial"/>
          <w:spacing w:val="5"/>
          <w:sz w:val="22"/>
          <w:szCs w:val="22"/>
        </w:rPr>
        <w:t>an</w:t>
      </w:r>
      <w:r w:rsidRPr="00C97B2E">
        <w:rPr>
          <w:rFonts w:ascii="Arial" w:eastAsia="Verdana" w:hAnsi="Arial" w:cs="Arial"/>
          <w:sz w:val="22"/>
          <w:szCs w:val="22"/>
        </w:rPr>
        <w:t>y</w:t>
      </w:r>
      <w:r w:rsidRPr="00C97B2E">
        <w:rPr>
          <w:rFonts w:ascii="Arial" w:eastAsia="Verdana" w:hAnsi="Arial" w:cs="Arial"/>
          <w:spacing w:val="11"/>
          <w:sz w:val="22"/>
          <w:szCs w:val="22"/>
        </w:rPr>
        <w:t xml:space="preserve"> </w:t>
      </w:r>
      <w:r w:rsidRPr="00C97B2E">
        <w:rPr>
          <w:rFonts w:ascii="Arial" w:eastAsia="Verdana" w:hAnsi="Arial" w:cs="Arial"/>
          <w:spacing w:val="5"/>
          <w:sz w:val="22"/>
          <w:szCs w:val="22"/>
        </w:rPr>
        <w:t>on</w:t>
      </w:r>
      <w:r w:rsidRPr="00C97B2E">
        <w:rPr>
          <w:rFonts w:ascii="Arial" w:eastAsia="Verdana" w:hAnsi="Arial" w:cs="Arial"/>
          <w:sz w:val="22"/>
          <w:szCs w:val="22"/>
        </w:rPr>
        <w:t>e</w:t>
      </w:r>
      <w:r w:rsidRPr="00C97B2E">
        <w:rPr>
          <w:rFonts w:ascii="Arial" w:eastAsia="Verdana" w:hAnsi="Arial" w:cs="Arial"/>
          <w:spacing w:val="11"/>
          <w:sz w:val="22"/>
          <w:szCs w:val="22"/>
        </w:rPr>
        <w:t xml:space="preserve"> </w:t>
      </w:r>
      <w:r w:rsidRPr="00C97B2E">
        <w:rPr>
          <w:rFonts w:ascii="Arial" w:eastAsia="Verdana" w:hAnsi="Arial" w:cs="Arial"/>
          <w:spacing w:val="5"/>
          <w:sz w:val="22"/>
          <w:szCs w:val="22"/>
        </w:rPr>
        <w:t>o</w:t>
      </w:r>
      <w:r w:rsidRPr="00C97B2E">
        <w:rPr>
          <w:rFonts w:ascii="Arial" w:eastAsia="Verdana" w:hAnsi="Arial" w:cs="Arial"/>
          <w:sz w:val="22"/>
          <w:szCs w:val="22"/>
        </w:rPr>
        <w:t>f</w:t>
      </w:r>
      <w:r w:rsidRPr="00C97B2E">
        <w:rPr>
          <w:rFonts w:ascii="Arial" w:eastAsia="Verdana" w:hAnsi="Arial" w:cs="Arial"/>
          <w:spacing w:val="10"/>
          <w:sz w:val="22"/>
          <w:szCs w:val="22"/>
        </w:rPr>
        <w:t xml:space="preserve"> </w:t>
      </w:r>
      <w:r w:rsidRPr="00C97B2E">
        <w:rPr>
          <w:rFonts w:ascii="Arial" w:eastAsia="Verdana" w:hAnsi="Arial" w:cs="Arial"/>
          <w:spacing w:val="6"/>
          <w:sz w:val="22"/>
          <w:szCs w:val="22"/>
        </w:rPr>
        <w:t>t</w:t>
      </w:r>
      <w:r w:rsidRPr="00C97B2E">
        <w:rPr>
          <w:rFonts w:ascii="Arial" w:eastAsia="Verdana" w:hAnsi="Arial" w:cs="Arial"/>
          <w:spacing w:val="5"/>
          <w:sz w:val="22"/>
          <w:szCs w:val="22"/>
        </w:rPr>
        <w:t>h</w:t>
      </w:r>
      <w:r w:rsidRPr="00C97B2E">
        <w:rPr>
          <w:rFonts w:ascii="Arial" w:eastAsia="Verdana" w:hAnsi="Arial" w:cs="Arial"/>
          <w:sz w:val="22"/>
          <w:szCs w:val="22"/>
        </w:rPr>
        <w:t>e</w:t>
      </w:r>
      <w:r w:rsidRPr="00C97B2E">
        <w:rPr>
          <w:rFonts w:ascii="Arial" w:eastAsia="Verdana" w:hAnsi="Arial" w:cs="Arial"/>
          <w:spacing w:val="10"/>
          <w:sz w:val="22"/>
          <w:szCs w:val="22"/>
        </w:rPr>
        <w:t xml:space="preserve"> </w:t>
      </w:r>
      <w:r w:rsidRPr="00C97B2E">
        <w:rPr>
          <w:rFonts w:ascii="Arial" w:eastAsia="Verdana" w:hAnsi="Arial" w:cs="Arial"/>
          <w:spacing w:val="5"/>
          <w:sz w:val="22"/>
          <w:szCs w:val="22"/>
        </w:rPr>
        <w:t>a</w:t>
      </w:r>
      <w:r w:rsidRPr="00C97B2E">
        <w:rPr>
          <w:rFonts w:ascii="Arial" w:eastAsia="Verdana" w:hAnsi="Arial" w:cs="Arial"/>
          <w:spacing w:val="6"/>
          <w:sz w:val="22"/>
          <w:szCs w:val="22"/>
        </w:rPr>
        <w:t>b</w:t>
      </w:r>
      <w:r w:rsidRPr="00C97B2E">
        <w:rPr>
          <w:rFonts w:ascii="Arial" w:eastAsia="Verdana" w:hAnsi="Arial" w:cs="Arial"/>
          <w:spacing w:val="5"/>
          <w:sz w:val="22"/>
          <w:szCs w:val="22"/>
        </w:rPr>
        <w:t>ov</w:t>
      </w:r>
      <w:r w:rsidRPr="00C97B2E">
        <w:rPr>
          <w:rFonts w:ascii="Arial" w:eastAsia="Verdana" w:hAnsi="Arial" w:cs="Arial"/>
          <w:sz w:val="22"/>
          <w:szCs w:val="22"/>
        </w:rPr>
        <w:t>e</w:t>
      </w:r>
      <w:r w:rsidRPr="00C97B2E">
        <w:rPr>
          <w:rFonts w:ascii="Arial" w:eastAsia="Verdana" w:hAnsi="Arial" w:cs="Arial"/>
          <w:spacing w:val="10"/>
          <w:sz w:val="22"/>
          <w:szCs w:val="22"/>
        </w:rPr>
        <w:t xml:space="preserve"> </w:t>
      </w:r>
      <w:r w:rsidRPr="00C97B2E">
        <w:rPr>
          <w:rFonts w:ascii="Arial" w:eastAsia="Verdana" w:hAnsi="Arial" w:cs="Arial"/>
          <w:spacing w:val="5"/>
          <w:sz w:val="22"/>
          <w:szCs w:val="22"/>
        </w:rPr>
        <w:t>m</w:t>
      </w:r>
      <w:r w:rsidRPr="00C97B2E">
        <w:rPr>
          <w:rFonts w:ascii="Arial" w:eastAsia="Verdana" w:hAnsi="Arial" w:cs="Arial"/>
          <w:spacing w:val="6"/>
          <w:sz w:val="22"/>
          <w:szCs w:val="22"/>
        </w:rPr>
        <w:t>e</w:t>
      </w:r>
      <w:r w:rsidRPr="00C97B2E">
        <w:rPr>
          <w:rFonts w:ascii="Arial" w:eastAsia="Verdana" w:hAnsi="Arial" w:cs="Arial"/>
          <w:spacing w:val="5"/>
          <w:sz w:val="22"/>
          <w:szCs w:val="22"/>
        </w:rPr>
        <w:t>thods</w:t>
      </w:r>
      <w:r w:rsidRPr="00C97B2E">
        <w:rPr>
          <w:rFonts w:ascii="Arial" w:eastAsia="Verdana" w:hAnsi="Arial" w:cs="Arial"/>
          <w:sz w:val="22"/>
          <w:szCs w:val="22"/>
        </w:rPr>
        <w:t xml:space="preserve">, </w:t>
      </w:r>
      <w:r w:rsidRPr="00C97B2E">
        <w:rPr>
          <w:rFonts w:ascii="Arial" w:eastAsia="Verdana" w:hAnsi="Arial" w:cs="Arial"/>
          <w:spacing w:val="6"/>
          <w:sz w:val="22"/>
          <w:szCs w:val="22"/>
        </w:rPr>
        <w:t>b</w:t>
      </w:r>
      <w:r w:rsidRPr="00C97B2E">
        <w:rPr>
          <w:rFonts w:ascii="Arial" w:eastAsia="Verdana" w:hAnsi="Arial" w:cs="Arial"/>
          <w:spacing w:val="7"/>
          <w:sz w:val="22"/>
          <w:szCs w:val="22"/>
        </w:rPr>
        <w:t>u</w:t>
      </w:r>
      <w:r w:rsidRPr="00C97B2E">
        <w:rPr>
          <w:rFonts w:ascii="Arial" w:eastAsia="Verdana" w:hAnsi="Arial" w:cs="Arial"/>
          <w:sz w:val="22"/>
          <w:szCs w:val="22"/>
        </w:rPr>
        <w:t>t</w:t>
      </w:r>
      <w:r w:rsidRPr="00C97B2E">
        <w:rPr>
          <w:rFonts w:ascii="Arial" w:eastAsia="Verdana" w:hAnsi="Arial" w:cs="Arial"/>
          <w:spacing w:val="13"/>
          <w:sz w:val="22"/>
          <w:szCs w:val="22"/>
        </w:rPr>
        <w:t xml:space="preserve"> </w:t>
      </w:r>
      <w:r w:rsidRPr="00C97B2E">
        <w:rPr>
          <w:rFonts w:ascii="Arial" w:eastAsia="Verdana" w:hAnsi="Arial" w:cs="Arial"/>
          <w:spacing w:val="7"/>
          <w:sz w:val="22"/>
          <w:szCs w:val="22"/>
        </w:rPr>
        <w:t>on</w:t>
      </w:r>
      <w:r w:rsidRPr="00C97B2E">
        <w:rPr>
          <w:rFonts w:ascii="Arial" w:eastAsia="Verdana" w:hAnsi="Arial" w:cs="Arial"/>
          <w:spacing w:val="6"/>
          <w:sz w:val="22"/>
          <w:szCs w:val="22"/>
        </w:rPr>
        <w:t>l</w:t>
      </w:r>
      <w:r w:rsidRPr="00C97B2E">
        <w:rPr>
          <w:rFonts w:ascii="Arial" w:eastAsia="Verdana" w:hAnsi="Arial" w:cs="Arial"/>
          <w:sz w:val="22"/>
          <w:szCs w:val="22"/>
        </w:rPr>
        <w:t>y</w:t>
      </w:r>
      <w:r w:rsidRPr="00C97B2E">
        <w:rPr>
          <w:rFonts w:ascii="Arial" w:eastAsia="Verdana" w:hAnsi="Arial" w:cs="Arial"/>
          <w:spacing w:val="14"/>
          <w:sz w:val="22"/>
          <w:szCs w:val="22"/>
        </w:rPr>
        <w:t xml:space="preserve"> </w:t>
      </w:r>
      <w:r w:rsidRPr="00C97B2E">
        <w:rPr>
          <w:rFonts w:ascii="Arial" w:eastAsia="Verdana" w:hAnsi="Arial" w:cs="Arial"/>
          <w:spacing w:val="7"/>
          <w:sz w:val="22"/>
          <w:szCs w:val="22"/>
        </w:rPr>
        <w:t>t</w:t>
      </w:r>
      <w:r w:rsidRPr="00C97B2E">
        <w:rPr>
          <w:rFonts w:ascii="Arial" w:eastAsia="Verdana" w:hAnsi="Arial" w:cs="Arial"/>
          <w:sz w:val="22"/>
          <w:szCs w:val="22"/>
        </w:rPr>
        <w:t>o</w:t>
      </w:r>
      <w:r w:rsidRPr="00C97B2E">
        <w:rPr>
          <w:rFonts w:ascii="Arial" w:eastAsia="Verdana" w:hAnsi="Arial" w:cs="Arial"/>
          <w:spacing w:val="13"/>
          <w:sz w:val="22"/>
          <w:szCs w:val="22"/>
        </w:rPr>
        <w:t xml:space="preserve"> </w:t>
      </w:r>
      <w:r w:rsidRPr="00C97B2E">
        <w:rPr>
          <w:rFonts w:ascii="Arial" w:eastAsia="Verdana" w:hAnsi="Arial" w:cs="Arial"/>
          <w:spacing w:val="7"/>
          <w:sz w:val="22"/>
          <w:szCs w:val="22"/>
        </w:rPr>
        <w:t>t</w:t>
      </w:r>
      <w:r w:rsidRPr="00C97B2E">
        <w:rPr>
          <w:rFonts w:ascii="Arial" w:eastAsia="Verdana" w:hAnsi="Arial" w:cs="Arial"/>
          <w:spacing w:val="6"/>
          <w:sz w:val="22"/>
          <w:szCs w:val="22"/>
        </w:rPr>
        <w:t>h</w:t>
      </w:r>
      <w:r w:rsidRPr="00C97B2E">
        <w:rPr>
          <w:rFonts w:ascii="Arial" w:eastAsia="Verdana" w:hAnsi="Arial" w:cs="Arial"/>
          <w:sz w:val="22"/>
          <w:szCs w:val="22"/>
        </w:rPr>
        <w:t>e</w:t>
      </w:r>
      <w:r w:rsidRPr="00C97B2E">
        <w:rPr>
          <w:rFonts w:ascii="Arial" w:eastAsia="Verdana" w:hAnsi="Arial" w:cs="Arial"/>
          <w:spacing w:val="14"/>
          <w:sz w:val="22"/>
          <w:szCs w:val="22"/>
        </w:rPr>
        <w:t xml:space="preserve"> </w:t>
      </w:r>
      <w:r w:rsidRPr="00C97B2E">
        <w:rPr>
          <w:rFonts w:ascii="Arial" w:eastAsia="Verdana" w:hAnsi="Arial" w:cs="Arial"/>
          <w:spacing w:val="7"/>
          <w:sz w:val="22"/>
          <w:szCs w:val="22"/>
        </w:rPr>
        <w:t>e</w:t>
      </w:r>
      <w:r w:rsidRPr="00C97B2E">
        <w:rPr>
          <w:rFonts w:ascii="Arial" w:eastAsia="Verdana" w:hAnsi="Arial" w:cs="Arial"/>
          <w:spacing w:val="6"/>
          <w:sz w:val="22"/>
          <w:szCs w:val="22"/>
        </w:rPr>
        <w:t>x</w:t>
      </w:r>
      <w:r w:rsidRPr="00C97B2E">
        <w:rPr>
          <w:rFonts w:ascii="Arial" w:eastAsia="Verdana" w:hAnsi="Arial" w:cs="Arial"/>
          <w:spacing w:val="7"/>
          <w:sz w:val="22"/>
          <w:szCs w:val="22"/>
        </w:rPr>
        <w:t>te</w:t>
      </w:r>
      <w:r w:rsidRPr="00C97B2E">
        <w:rPr>
          <w:rFonts w:ascii="Arial" w:eastAsia="Verdana" w:hAnsi="Arial" w:cs="Arial"/>
          <w:spacing w:val="6"/>
          <w:sz w:val="22"/>
          <w:szCs w:val="22"/>
        </w:rPr>
        <w:t>n</w:t>
      </w:r>
      <w:r w:rsidRPr="00C97B2E">
        <w:rPr>
          <w:rFonts w:ascii="Arial" w:eastAsia="Verdana" w:hAnsi="Arial" w:cs="Arial"/>
          <w:sz w:val="22"/>
          <w:szCs w:val="22"/>
        </w:rPr>
        <w:t>t</w:t>
      </w:r>
      <w:r w:rsidRPr="00C97B2E">
        <w:rPr>
          <w:rFonts w:ascii="Arial" w:eastAsia="Verdana" w:hAnsi="Arial" w:cs="Arial"/>
          <w:spacing w:val="14"/>
          <w:sz w:val="22"/>
          <w:szCs w:val="22"/>
        </w:rPr>
        <w:t xml:space="preserve"> </w:t>
      </w:r>
      <w:r w:rsidRPr="00C97B2E">
        <w:rPr>
          <w:rFonts w:ascii="Arial" w:eastAsia="Verdana" w:hAnsi="Arial" w:cs="Arial"/>
          <w:spacing w:val="7"/>
          <w:sz w:val="22"/>
          <w:szCs w:val="22"/>
        </w:rPr>
        <w:t>t</w:t>
      </w:r>
      <w:r w:rsidRPr="00C97B2E">
        <w:rPr>
          <w:rFonts w:ascii="Arial" w:eastAsia="Verdana" w:hAnsi="Arial" w:cs="Arial"/>
          <w:spacing w:val="6"/>
          <w:sz w:val="22"/>
          <w:szCs w:val="22"/>
        </w:rPr>
        <w:t>h</w:t>
      </w:r>
      <w:r w:rsidRPr="00C97B2E">
        <w:rPr>
          <w:rFonts w:ascii="Arial" w:eastAsia="Verdana" w:hAnsi="Arial" w:cs="Arial"/>
          <w:spacing w:val="7"/>
          <w:sz w:val="22"/>
          <w:szCs w:val="22"/>
        </w:rPr>
        <w:t>a</w:t>
      </w:r>
      <w:r w:rsidRPr="00C97B2E">
        <w:rPr>
          <w:rFonts w:ascii="Arial" w:eastAsia="Verdana" w:hAnsi="Arial" w:cs="Arial"/>
          <w:sz w:val="22"/>
          <w:szCs w:val="22"/>
        </w:rPr>
        <w:t>t</w:t>
      </w:r>
      <w:r w:rsidRPr="00C97B2E">
        <w:rPr>
          <w:rFonts w:ascii="Arial" w:eastAsia="Verdana" w:hAnsi="Arial" w:cs="Arial"/>
          <w:spacing w:val="13"/>
          <w:sz w:val="22"/>
          <w:szCs w:val="22"/>
        </w:rPr>
        <w:t xml:space="preserve"> </w:t>
      </w:r>
      <w:r w:rsidRPr="00C97B2E">
        <w:rPr>
          <w:rFonts w:ascii="Arial" w:eastAsia="Verdana" w:hAnsi="Arial" w:cs="Arial"/>
          <w:spacing w:val="7"/>
          <w:sz w:val="22"/>
          <w:szCs w:val="22"/>
        </w:rPr>
        <w:t>i</w:t>
      </w:r>
      <w:r w:rsidRPr="00C97B2E">
        <w:rPr>
          <w:rFonts w:ascii="Arial" w:eastAsia="Verdana" w:hAnsi="Arial" w:cs="Arial"/>
          <w:sz w:val="22"/>
          <w:szCs w:val="22"/>
        </w:rPr>
        <w:t>t</w:t>
      </w:r>
      <w:r w:rsidRPr="00C97B2E">
        <w:rPr>
          <w:rFonts w:ascii="Arial" w:eastAsia="Verdana" w:hAnsi="Arial" w:cs="Arial"/>
          <w:spacing w:val="14"/>
          <w:sz w:val="22"/>
          <w:szCs w:val="22"/>
        </w:rPr>
        <w:t xml:space="preserve"> </w:t>
      </w:r>
      <w:r w:rsidRPr="00C97B2E">
        <w:rPr>
          <w:rFonts w:ascii="Arial" w:eastAsia="Verdana" w:hAnsi="Arial" w:cs="Arial"/>
          <w:spacing w:val="6"/>
          <w:sz w:val="22"/>
          <w:szCs w:val="22"/>
        </w:rPr>
        <w:t>r</w:t>
      </w:r>
      <w:r w:rsidRPr="00C97B2E">
        <w:rPr>
          <w:rFonts w:ascii="Arial" w:eastAsia="Verdana" w:hAnsi="Arial" w:cs="Arial"/>
          <w:spacing w:val="7"/>
          <w:sz w:val="22"/>
          <w:szCs w:val="22"/>
        </w:rPr>
        <w:t>ef</w:t>
      </w:r>
      <w:r w:rsidRPr="00C97B2E">
        <w:rPr>
          <w:rFonts w:ascii="Arial" w:eastAsia="Verdana" w:hAnsi="Arial" w:cs="Arial"/>
          <w:spacing w:val="6"/>
          <w:sz w:val="22"/>
          <w:szCs w:val="22"/>
        </w:rPr>
        <w:t>l</w:t>
      </w:r>
      <w:r w:rsidRPr="00C97B2E">
        <w:rPr>
          <w:rFonts w:ascii="Arial" w:eastAsia="Verdana" w:hAnsi="Arial" w:cs="Arial"/>
          <w:spacing w:val="7"/>
          <w:sz w:val="22"/>
          <w:szCs w:val="22"/>
        </w:rPr>
        <w:t>ec</w:t>
      </w:r>
      <w:r w:rsidRPr="00C97B2E">
        <w:rPr>
          <w:rFonts w:ascii="Arial" w:eastAsia="Verdana" w:hAnsi="Arial" w:cs="Arial"/>
          <w:spacing w:val="6"/>
          <w:sz w:val="22"/>
          <w:szCs w:val="22"/>
        </w:rPr>
        <w:t>t</w:t>
      </w:r>
      <w:r w:rsidRPr="00C97B2E">
        <w:rPr>
          <w:rFonts w:ascii="Arial" w:eastAsia="Verdana" w:hAnsi="Arial" w:cs="Arial"/>
          <w:sz w:val="22"/>
          <w:szCs w:val="22"/>
        </w:rPr>
        <w:t>s</w:t>
      </w:r>
      <w:r w:rsidRPr="00C97B2E">
        <w:rPr>
          <w:rFonts w:ascii="Arial" w:eastAsia="Verdana" w:hAnsi="Arial" w:cs="Arial"/>
          <w:spacing w:val="14"/>
          <w:sz w:val="22"/>
          <w:szCs w:val="22"/>
        </w:rPr>
        <w:t xml:space="preserve"> </w:t>
      </w:r>
      <w:r w:rsidRPr="00C97B2E">
        <w:rPr>
          <w:rFonts w:ascii="Arial" w:eastAsia="Verdana" w:hAnsi="Arial" w:cs="Arial"/>
          <w:spacing w:val="7"/>
          <w:sz w:val="22"/>
          <w:szCs w:val="22"/>
        </w:rPr>
        <w:t>1</w:t>
      </w:r>
      <w:r w:rsidRPr="00C97B2E">
        <w:rPr>
          <w:rFonts w:ascii="Arial" w:eastAsia="Verdana" w:hAnsi="Arial" w:cs="Arial"/>
          <w:spacing w:val="6"/>
          <w:sz w:val="22"/>
          <w:szCs w:val="22"/>
        </w:rPr>
        <w:t>0</w:t>
      </w:r>
      <w:r w:rsidRPr="00C97B2E">
        <w:rPr>
          <w:rFonts w:ascii="Arial" w:eastAsia="Verdana" w:hAnsi="Arial" w:cs="Arial"/>
          <w:sz w:val="22"/>
          <w:szCs w:val="22"/>
        </w:rPr>
        <w:t>0</w:t>
      </w:r>
      <w:r w:rsidRPr="00C97B2E">
        <w:rPr>
          <w:rFonts w:ascii="Arial" w:eastAsia="Verdana" w:hAnsi="Arial" w:cs="Arial"/>
          <w:spacing w:val="14"/>
          <w:sz w:val="22"/>
          <w:szCs w:val="22"/>
        </w:rPr>
        <w:t xml:space="preserve"> </w:t>
      </w:r>
      <w:r w:rsidRPr="00C97B2E">
        <w:rPr>
          <w:rFonts w:ascii="Arial" w:eastAsia="Verdana" w:hAnsi="Arial" w:cs="Arial"/>
          <w:spacing w:val="6"/>
          <w:sz w:val="22"/>
          <w:szCs w:val="22"/>
        </w:rPr>
        <w:t>0</w:t>
      </w:r>
      <w:r w:rsidRPr="00C97B2E">
        <w:rPr>
          <w:rFonts w:ascii="Arial" w:eastAsia="Verdana" w:hAnsi="Arial" w:cs="Arial"/>
          <w:spacing w:val="7"/>
          <w:sz w:val="22"/>
          <w:szCs w:val="22"/>
        </w:rPr>
        <w:t>0</w:t>
      </w:r>
      <w:r w:rsidRPr="00C97B2E">
        <w:rPr>
          <w:rFonts w:ascii="Arial" w:eastAsia="Verdana" w:hAnsi="Arial" w:cs="Arial"/>
          <w:sz w:val="22"/>
          <w:szCs w:val="22"/>
        </w:rPr>
        <w:t>0</w:t>
      </w:r>
      <w:r w:rsidRPr="00C97B2E">
        <w:rPr>
          <w:rFonts w:ascii="Arial" w:eastAsia="Verdana" w:hAnsi="Arial" w:cs="Arial"/>
          <w:spacing w:val="14"/>
          <w:sz w:val="22"/>
          <w:szCs w:val="22"/>
        </w:rPr>
        <w:t xml:space="preserve"> </w:t>
      </w:r>
      <w:r w:rsidRPr="00C97B2E">
        <w:rPr>
          <w:rFonts w:ascii="Arial" w:eastAsia="Verdana" w:hAnsi="Arial" w:cs="Arial"/>
          <w:spacing w:val="6"/>
          <w:sz w:val="22"/>
          <w:szCs w:val="22"/>
        </w:rPr>
        <w:t>(</w:t>
      </w:r>
      <w:r w:rsidRPr="00C97B2E">
        <w:rPr>
          <w:rFonts w:ascii="Arial" w:eastAsia="Verdana" w:hAnsi="Arial" w:cs="Arial"/>
          <w:spacing w:val="7"/>
          <w:sz w:val="22"/>
          <w:szCs w:val="22"/>
        </w:rPr>
        <w:t>on</w:t>
      </w:r>
      <w:r w:rsidRPr="00C97B2E">
        <w:rPr>
          <w:rFonts w:ascii="Arial" w:eastAsia="Verdana" w:hAnsi="Arial" w:cs="Arial"/>
          <w:sz w:val="22"/>
          <w:szCs w:val="22"/>
        </w:rPr>
        <w:t>e</w:t>
      </w:r>
      <w:r w:rsidRPr="00C97B2E">
        <w:rPr>
          <w:rFonts w:ascii="Arial" w:eastAsia="Verdana" w:hAnsi="Arial" w:cs="Arial"/>
          <w:spacing w:val="13"/>
          <w:sz w:val="22"/>
          <w:szCs w:val="22"/>
        </w:rPr>
        <w:t xml:space="preserve"> </w:t>
      </w:r>
      <w:r w:rsidRPr="00C97B2E">
        <w:rPr>
          <w:rFonts w:ascii="Arial" w:eastAsia="Verdana" w:hAnsi="Arial" w:cs="Arial"/>
          <w:spacing w:val="7"/>
          <w:sz w:val="22"/>
          <w:szCs w:val="22"/>
        </w:rPr>
        <w:t>h</w:t>
      </w:r>
      <w:r w:rsidRPr="00C97B2E">
        <w:rPr>
          <w:rFonts w:ascii="Arial" w:eastAsia="Verdana" w:hAnsi="Arial" w:cs="Arial"/>
          <w:spacing w:val="6"/>
          <w:sz w:val="22"/>
          <w:szCs w:val="22"/>
        </w:rPr>
        <w:t>u</w:t>
      </w:r>
      <w:r w:rsidRPr="00C97B2E">
        <w:rPr>
          <w:rFonts w:ascii="Arial" w:eastAsia="Verdana" w:hAnsi="Arial" w:cs="Arial"/>
          <w:spacing w:val="7"/>
          <w:sz w:val="22"/>
          <w:szCs w:val="22"/>
        </w:rPr>
        <w:t>nd</w:t>
      </w:r>
      <w:r w:rsidRPr="00C97B2E">
        <w:rPr>
          <w:rFonts w:ascii="Arial" w:eastAsia="Verdana" w:hAnsi="Arial" w:cs="Arial"/>
          <w:spacing w:val="6"/>
          <w:sz w:val="22"/>
          <w:szCs w:val="22"/>
        </w:rPr>
        <w:t>r</w:t>
      </w:r>
      <w:r w:rsidRPr="00C97B2E">
        <w:rPr>
          <w:rFonts w:ascii="Arial" w:eastAsia="Verdana" w:hAnsi="Arial" w:cs="Arial"/>
          <w:spacing w:val="7"/>
          <w:sz w:val="22"/>
          <w:szCs w:val="22"/>
        </w:rPr>
        <w:t>e</w:t>
      </w:r>
      <w:r w:rsidRPr="00C97B2E">
        <w:rPr>
          <w:rFonts w:ascii="Arial" w:eastAsia="Verdana" w:hAnsi="Arial" w:cs="Arial"/>
          <w:sz w:val="22"/>
          <w:szCs w:val="22"/>
        </w:rPr>
        <w:t>d</w:t>
      </w:r>
      <w:r w:rsidRPr="00C97B2E">
        <w:rPr>
          <w:rFonts w:ascii="Arial" w:eastAsia="Verdana" w:hAnsi="Arial" w:cs="Arial"/>
          <w:spacing w:val="14"/>
          <w:sz w:val="22"/>
          <w:szCs w:val="22"/>
        </w:rPr>
        <w:t xml:space="preserve"> </w:t>
      </w:r>
      <w:r w:rsidRPr="00C97B2E">
        <w:rPr>
          <w:rFonts w:ascii="Arial" w:eastAsia="Verdana" w:hAnsi="Arial" w:cs="Arial"/>
          <w:spacing w:val="6"/>
          <w:sz w:val="22"/>
          <w:szCs w:val="22"/>
        </w:rPr>
        <w:t>t</w:t>
      </w:r>
      <w:r w:rsidRPr="00C97B2E">
        <w:rPr>
          <w:rFonts w:ascii="Arial" w:eastAsia="Verdana" w:hAnsi="Arial" w:cs="Arial"/>
          <w:spacing w:val="7"/>
          <w:sz w:val="22"/>
          <w:szCs w:val="22"/>
        </w:rPr>
        <w:t>ho</w:t>
      </w:r>
      <w:r w:rsidRPr="00C97B2E">
        <w:rPr>
          <w:rFonts w:ascii="Arial" w:eastAsia="Verdana" w:hAnsi="Arial" w:cs="Arial"/>
          <w:spacing w:val="6"/>
          <w:sz w:val="22"/>
          <w:szCs w:val="22"/>
        </w:rPr>
        <w:t>u</w:t>
      </w:r>
      <w:r w:rsidRPr="00C97B2E">
        <w:rPr>
          <w:rFonts w:ascii="Arial" w:eastAsia="Verdana" w:hAnsi="Arial" w:cs="Arial"/>
          <w:spacing w:val="7"/>
          <w:sz w:val="22"/>
          <w:szCs w:val="22"/>
        </w:rPr>
        <w:t>sa</w:t>
      </w:r>
      <w:r w:rsidRPr="00C97B2E">
        <w:rPr>
          <w:rFonts w:ascii="Arial" w:eastAsia="Verdana" w:hAnsi="Arial" w:cs="Arial"/>
          <w:spacing w:val="6"/>
          <w:sz w:val="22"/>
          <w:szCs w:val="22"/>
        </w:rPr>
        <w:t>n</w:t>
      </w:r>
      <w:r w:rsidRPr="00C97B2E">
        <w:rPr>
          <w:rFonts w:ascii="Arial" w:eastAsia="Verdana" w:hAnsi="Arial" w:cs="Arial"/>
          <w:spacing w:val="7"/>
          <w:sz w:val="22"/>
          <w:szCs w:val="22"/>
        </w:rPr>
        <w:t>d</w:t>
      </w:r>
      <w:r w:rsidRPr="00C97B2E">
        <w:rPr>
          <w:rFonts w:ascii="Arial" w:eastAsia="Verdana" w:hAnsi="Arial" w:cs="Arial"/>
          <w:sz w:val="22"/>
          <w:szCs w:val="22"/>
        </w:rPr>
        <w:t>)</w:t>
      </w:r>
      <w:r w:rsidRPr="00C97B2E">
        <w:rPr>
          <w:rFonts w:ascii="Arial" w:eastAsia="Verdana" w:hAnsi="Arial" w:cs="Arial"/>
          <w:spacing w:val="13"/>
          <w:sz w:val="22"/>
          <w:szCs w:val="22"/>
        </w:rPr>
        <w:t xml:space="preserve"> </w:t>
      </w:r>
      <w:r w:rsidRPr="00C97B2E">
        <w:rPr>
          <w:rFonts w:ascii="Arial" w:eastAsia="Verdana" w:hAnsi="Arial" w:cs="Arial"/>
          <w:spacing w:val="7"/>
          <w:sz w:val="22"/>
          <w:szCs w:val="22"/>
        </w:rPr>
        <w:t>au</w:t>
      </w:r>
      <w:r w:rsidRPr="00C97B2E">
        <w:rPr>
          <w:rFonts w:ascii="Arial" w:eastAsia="Verdana" w:hAnsi="Arial" w:cs="Arial"/>
          <w:spacing w:val="6"/>
          <w:sz w:val="22"/>
          <w:szCs w:val="22"/>
        </w:rPr>
        <w:t>t</w:t>
      </w:r>
      <w:r w:rsidRPr="00C97B2E">
        <w:rPr>
          <w:rFonts w:ascii="Arial" w:eastAsia="Verdana" w:hAnsi="Arial" w:cs="Arial"/>
          <w:spacing w:val="7"/>
          <w:sz w:val="22"/>
          <w:szCs w:val="22"/>
        </w:rPr>
        <w:t>ho</w:t>
      </w:r>
      <w:r w:rsidRPr="00C97B2E">
        <w:rPr>
          <w:rFonts w:ascii="Arial" w:eastAsia="Verdana" w:hAnsi="Arial" w:cs="Arial"/>
          <w:spacing w:val="6"/>
          <w:sz w:val="22"/>
          <w:szCs w:val="22"/>
        </w:rPr>
        <w:t>r</w:t>
      </w:r>
      <w:r w:rsidRPr="00C97B2E">
        <w:rPr>
          <w:rFonts w:ascii="Arial" w:eastAsia="Verdana" w:hAnsi="Arial" w:cs="Arial"/>
          <w:spacing w:val="7"/>
          <w:sz w:val="22"/>
          <w:szCs w:val="22"/>
        </w:rPr>
        <w:t>is</w:t>
      </w:r>
      <w:r w:rsidRPr="00C97B2E">
        <w:rPr>
          <w:rFonts w:ascii="Arial" w:eastAsia="Verdana" w:hAnsi="Arial" w:cs="Arial"/>
          <w:spacing w:val="6"/>
          <w:sz w:val="22"/>
          <w:szCs w:val="22"/>
        </w:rPr>
        <w:t>e</w:t>
      </w:r>
      <w:r w:rsidRPr="00C97B2E">
        <w:rPr>
          <w:rFonts w:ascii="Arial" w:eastAsia="Verdana" w:hAnsi="Arial" w:cs="Arial"/>
          <w:sz w:val="22"/>
          <w:szCs w:val="22"/>
        </w:rPr>
        <w:t>d</w:t>
      </w:r>
      <w:r w:rsidRPr="00C97B2E">
        <w:rPr>
          <w:rFonts w:ascii="Arial" w:eastAsia="Verdana" w:hAnsi="Arial" w:cs="Arial"/>
          <w:spacing w:val="14"/>
          <w:sz w:val="22"/>
          <w:szCs w:val="22"/>
        </w:rPr>
        <w:t xml:space="preserve"> </w:t>
      </w:r>
      <w:r w:rsidRPr="00C97B2E">
        <w:rPr>
          <w:rFonts w:ascii="Arial" w:eastAsia="Verdana" w:hAnsi="Arial" w:cs="Arial"/>
          <w:spacing w:val="7"/>
          <w:sz w:val="22"/>
          <w:szCs w:val="22"/>
        </w:rPr>
        <w:t>s</w:t>
      </w:r>
      <w:r w:rsidRPr="00C97B2E">
        <w:rPr>
          <w:rFonts w:ascii="Arial" w:eastAsia="Verdana" w:hAnsi="Arial" w:cs="Arial"/>
          <w:spacing w:val="6"/>
          <w:sz w:val="22"/>
          <w:szCs w:val="22"/>
        </w:rPr>
        <w:t>h</w:t>
      </w:r>
      <w:r w:rsidRPr="00C97B2E">
        <w:rPr>
          <w:rFonts w:ascii="Arial" w:eastAsia="Verdana" w:hAnsi="Arial" w:cs="Arial"/>
          <w:spacing w:val="7"/>
          <w:sz w:val="22"/>
          <w:szCs w:val="22"/>
        </w:rPr>
        <w:t>a</w:t>
      </w:r>
      <w:r w:rsidRPr="00C97B2E">
        <w:rPr>
          <w:rFonts w:ascii="Arial" w:eastAsia="Verdana" w:hAnsi="Arial" w:cs="Arial"/>
          <w:spacing w:val="6"/>
          <w:sz w:val="22"/>
          <w:szCs w:val="22"/>
        </w:rPr>
        <w:t>r</w:t>
      </w:r>
      <w:r w:rsidRPr="00C97B2E">
        <w:rPr>
          <w:rFonts w:ascii="Arial" w:eastAsia="Verdana" w:hAnsi="Arial" w:cs="Arial"/>
          <w:spacing w:val="7"/>
          <w:sz w:val="22"/>
          <w:szCs w:val="22"/>
        </w:rPr>
        <w:t>es</w:t>
      </w:r>
      <w:r w:rsidRPr="00C97B2E">
        <w:rPr>
          <w:rFonts w:ascii="Arial" w:eastAsia="Verdana" w:hAnsi="Arial" w:cs="Arial"/>
          <w:sz w:val="22"/>
          <w:szCs w:val="22"/>
        </w:rPr>
        <w:t>,</w:t>
      </w:r>
      <w:r w:rsidRPr="00C97B2E">
        <w:rPr>
          <w:rFonts w:ascii="Arial" w:eastAsia="Verdana" w:hAnsi="Arial" w:cs="Arial"/>
          <w:spacing w:val="13"/>
          <w:sz w:val="22"/>
          <w:szCs w:val="22"/>
        </w:rPr>
        <w:t xml:space="preserve"> </w:t>
      </w:r>
      <w:r w:rsidRPr="00C97B2E">
        <w:rPr>
          <w:rFonts w:ascii="Arial" w:eastAsia="Verdana" w:hAnsi="Arial" w:cs="Arial"/>
          <w:spacing w:val="7"/>
          <w:sz w:val="22"/>
          <w:szCs w:val="22"/>
        </w:rPr>
        <w:t>wh</w:t>
      </w:r>
      <w:r w:rsidRPr="00C97B2E">
        <w:rPr>
          <w:rFonts w:ascii="Arial" w:eastAsia="Verdana" w:hAnsi="Arial" w:cs="Arial"/>
          <w:spacing w:val="6"/>
          <w:sz w:val="22"/>
          <w:szCs w:val="22"/>
        </w:rPr>
        <w:t>i</w:t>
      </w:r>
      <w:r w:rsidRPr="00C97B2E">
        <w:rPr>
          <w:rFonts w:ascii="Arial" w:eastAsia="Verdana" w:hAnsi="Arial" w:cs="Arial"/>
          <w:spacing w:val="7"/>
          <w:sz w:val="22"/>
          <w:szCs w:val="22"/>
        </w:rPr>
        <w:t>c</w:t>
      </w:r>
      <w:r w:rsidRPr="00C97B2E">
        <w:rPr>
          <w:rFonts w:ascii="Arial" w:eastAsia="Verdana" w:hAnsi="Arial" w:cs="Arial"/>
          <w:sz w:val="22"/>
          <w:szCs w:val="22"/>
        </w:rPr>
        <w:t>h</w:t>
      </w:r>
      <w:r w:rsidRPr="00C97B2E">
        <w:rPr>
          <w:rFonts w:ascii="Arial" w:eastAsia="Verdana" w:hAnsi="Arial" w:cs="Arial"/>
          <w:spacing w:val="14"/>
          <w:sz w:val="22"/>
          <w:szCs w:val="22"/>
        </w:rPr>
        <w:t xml:space="preserve"> </w:t>
      </w:r>
      <w:r w:rsidRPr="00C97B2E">
        <w:rPr>
          <w:rFonts w:ascii="Arial" w:eastAsia="Verdana" w:hAnsi="Arial" w:cs="Arial"/>
          <w:spacing w:val="6"/>
          <w:sz w:val="22"/>
          <w:szCs w:val="22"/>
        </w:rPr>
        <w:t>h</w:t>
      </w:r>
      <w:r w:rsidRPr="00C97B2E">
        <w:rPr>
          <w:rFonts w:ascii="Arial" w:eastAsia="Verdana" w:hAnsi="Arial" w:cs="Arial"/>
          <w:spacing w:val="7"/>
          <w:sz w:val="22"/>
          <w:szCs w:val="22"/>
        </w:rPr>
        <w:t>a</w:t>
      </w:r>
      <w:r w:rsidRPr="00C97B2E">
        <w:rPr>
          <w:rFonts w:ascii="Arial" w:eastAsia="Verdana" w:hAnsi="Arial" w:cs="Arial"/>
          <w:spacing w:val="6"/>
          <w:sz w:val="22"/>
          <w:szCs w:val="22"/>
        </w:rPr>
        <w:t>v</w:t>
      </w:r>
      <w:r w:rsidRPr="00C97B2E">
        <w:rPr>
          <w:rFonts w:ascii="Arial" w:eastAsia="Verdana" w:hAnsi="Arial" w:cs="Arial"/>
          <w:sz w:val="22"/>
          <w:szCs w:val="22"/>
        </w:rPr>
        <w:t>e</w:t>
      </w:r>
      <w:r w:rsidR="00620CC3" w:rsidRPr="00C97B2E">
        <w:rPr>
          <w:rFonts w:ascii="Arial" w:eastAsia="Verdana" w:hAnsi="Arial" w:cs="Arial"/>
          <w:sz w:val="22"/>
          <w:szCs w:val="22"/>
        </w:rPr>
        <w:t xml:space="preserve"> already been issued, instead of the current 1 000 (one thousand) shares. The current resolution requiring that the authorised share be increased to 1 000 000 (one million) is incorrect and needs to be amended accordingly."</w:t>
      </w:r>
    </w:p>
    <w:p w14:paraId="714D89DE" w14:textId="77777777" w:rsidR="00620CC3" w:rsidRPr="00C97B2E" w:rsidRDefault="00620CC3" w:rsidP="00C2003C">
      <w:pPr>
        <w:widowControl w:val="0"/>
        <w:autoSpaceDE w:val="0"/>
        <w:autoSpaceDN w:val="0"/>
        <w:adjustRightInd w:val="0"/>
        <w:spacing w:line="360" w:lineRule="auto"/>
        <w:ind w:right="507"/>
        <w:jc w:val="both"/>
        <w:rPr>
          <w:rFonts w:ascii="Arial" w:eastAsia="Verdana" w:hAnsi="Arial" w:cs="Arial"/>
          <w:sz w:val="22"/>
          <w:szCs w:val="22"/>
        </w:rPr>
      </w:pPr>
    </w:p>
    <w:p w14:paraId="7545E616" w14:textId="1F8CF424" w:rsidR="004B0263" w:rsidRPr="00C97B2E" w:rsidRDefault="00620CC3" w:rsidP="004B0263">
      <w:pPr>
        <w:widowControl w:val="0"/>
        <w:autoSpaceDE w:val="0"/>
        <w:autoSpaceDN w:val="0"/>
        <w:adjustRightInd w:val="0"/>
        <w:spacing w:line="360" w:lineRule="auto"/>
        <w:ind w:right="-46"/>
        <w:jc w:val="both"/>
        <w:rPr>
          <w:rFonts w:ascii="Arial" w:eastAsia="Verdana" w:hAnsi="Arial" w:cs="Arial"/>
          <w:sz w:val="22"/>
          <w:szCs w:val="22"/>
        </w:rPr>
      </w:pPr>
      <w:r w:rsidRPr="00C97B2E">
        <w:rPr>
          <w:rFonts w:ascii="Arial" w:eastAsia="Verdana" w:hAnsi="Arial" w:cs="Arial"/>
          <w:sz w:val="22"/>
          <w:szCs w:val="22"/>
        </w:rPr>
        <w:t>Notwithstanding these objections, and significantly employing the services of a firm other than Petro tank's appointed auditors, the majority proceeded to give effect to the resolution by submitting the reso</w:t>
      </w:r>
      <w:r w:rsidR="00C73FD2" w:rsidRPr="00C97B2E">
        <w:rPr>
          <w:rFonts w:ascii="Arial" w:eastAsia="Verdana" w:hAnsi="Arial" w:cs="Arial"/>
          <w:sz w:val="22"/>
          <w:szCs w:val="22"/>
        </w:rPr>
        <w:t>lution to the CIPC for filing.</w:t>
      </w:r>
      <w:r w:rsidR="00A35F8E" w:rsidRPr="00C97B2E">
        <w:rPr>
          <w:rFonts w:ascii="Arial" w:eastAsia="Verdana" w:hAnsi="Arial" w:cs="Arial"/>
          <w:sz w:val="22"/>
          <w:szCs w:val="22"/>
        </w:rPr>
        <w:t>’</w:t>
      </w:r>
      <w:r w:rsidR="00C73FD2" w:rsidRPr="00C97B2E">
        <w:rPr>
          <w:rStyle w:val="FootnoteReference"/>
          <w:rFonts w:ascii="Arial" w:eastAsia="Verdana" w:hAnsi="Arial" w:cs="Arial"/>
          <w:sz w:val="22"/>
          <w:szCs w:val="22"/>
        </w:rPr>
        <w:footnoteReference w:id="11"/>
      </w:r>
    </w:p>
    <w:p w14:paraId="12C424DB" w14:textId="77777777" w:rsidR="00C73FD2" w:rsidRPr="00C97B2E" w:rsidRDefault="00C73FD2" w:rsidP="004B0263">
      <w:pPr>
        <w:widowControl w:val="0"/>
        <w:autoSpaceDE w:val="0"/>
        <w:autoSpaceDN w:val="0"/>
        <w:adjustRightInd w:val="0"/>
        <w:spacing w:line="360" w:lineRule="auto"/>
        <w:ind w:right="-46"/>
        <w:jc w:val="both"/>
        <w:rPr>
          <w:rFonts w:ascii="Arial" w:eastAsia="Verdana" w:hAnsi="Arial" w:cs="Arial"/>
        </w:rPr>
      </w:pPr>
    </w:p>
    <w:p w14:paraId="615DBA27" w14:textId="3FA574BF" w:rsidR="00620CC3" w:rsidRPr="00C97B2E" w:rsidRDefault="009B612D" w:rsidP="00C2003C">
      <w:pPr>
        <w:widowControl w:val="0"/>
        <w:autoSpaceDE w:val="0"/>
        <w:autoSpaceDN w:val="0"/>
        <w:adjustRightInd w:val="0"/>
        <w:spacing w:line="360" w:lineRule="auto"/>
        <w:ind w:right="95"/>
        <w:jc w:val="both"/>
        <w:rPr>
          <w:rFonts w:ascii="Arial" w:eastAsia="Verdana" w:hAnsi="Arial" w:cs="Arial"/>
        </w:rPr>
      </w:pPr>
      <w:r w:rsidRPr="00C97B2E">
        <w:rPr>
          <w:rFonts w:ascii="Arial" w:eastAsia="Verdana" w:hAnsi="Arial" w:cs="Arial"/>
        </w:rPr>
        <w:t>[8</w:t>
      </w:r>
      <w:r w:rsidR="00065AF3" w:rsidRPr="00C97B2E">
        <w:rPr>
          <w:rFonts w:ascii="Arial" w:eastAsia="Verdana" w:hAnsi="Arial" w:cs="Arial"/>
        </w:rPr>
        <w:t>1</w:t>
      </w:r>
      <w:r w:rsidR="00263B99" w:rsidRPr="00C97B2E">
        <w:rPr>
          <w:rFonts w:ascii="Arial" w:eastAsia="Verdana" w:hAnsi="Arial" w:cs="Arial"/>
        </w:rPr>
        <w:t>]</w:t>
      </w:r>
      <w:r w:rsidR="00263B99" w:rsidRPr="00C97B2E">
        <w:rPr>
          <w:rFonts w:ascii="Arial" w:eastAsia="Verdana" w:hAnsi="Arial" w:cs="Arial"/>
        </w:rPr>
        <w:tab/>
      </w:r>
      <w:r w:rsidR="00620CC3" w:rsidRPr="00C97B2E">
        <w:rPr>
          <w:rFonts w:ascii="Arial" w:eastAsia="Verdana" w:hAnsi="Arial" w:cs="Arial"/>
        </w:rPr>
        <w:t xml:space="preserve">In the present case the LM Board acted in the best interests of </w:t>
      </w:r>
      <w:r w:rsidR="00065AF3" w:rsidRPr="00C97B2E">
        <w:rPr>
          <w:rFonts w:ascii="Arial" w:eastAsia="Verdana" w:hAnsi="Arial" w:cs="Arial"/>
        </w:rPr>
        <w:t>LM</w:t>
      </w:r>
      <w:r w:rsidR="00620CC3" w:rsidRPr="00C97B2E">
        <w:rPr>
          <w:rFonts w:ascii="Arial" w:eastAsia="Verdana" w:hAnsi="Arial" w:cs="Arial"/>
        </w:rPr>
        <w:t xml:space="preserve"> in securing the loan to ensure that</w:t>
      </w:r>
      <w:r w:rsidR="00065AF3" w:rsidRPr="00C97B2E">
        <w:rPr>
          <w:rFonts w:ascii="Arial" w:eastAsia="Verdana" w:hAnsi="Arial" w:cs="Arial"/>
        </w:rPr>
        <w:t xml:space="preserve"> it</w:t>
      </w:r>
      <w:r w:rsidR="00620CC3" w:rsidRPr="00C97B2E">
        <w:rPr>
          <w:rFonts w:ascii="Arial" w:eastAsia="Verdana" w:hAnsi="Arial" w:cs="Arial"/>
        </w:rPr>
        <w:t xml:space="preserve"> could meet the capital call. Although only seven LM shareholders accepted the opportunity and participated by purchasing the additional shares, all LM shareholders benefited, either directly and/or indirectly. As a </w:t>
      </w:r>
      <w:r w:rsidR="00620CC3" w:rsidRPr="00C97B2E">
        <w:rPr>
          <w:rFonts w:ascii="Arial" w:eastAsia="Verdana" w:hAnsi="Arial" w:cs="Arial"/>
        </w:rPr>
        <w:lastRenderedPageBreak/>
        <w:t>consequence of LI having enabled LM to meet a capital call, both the shareholders of LM and of LI greatly benefited over the years from the dividends which flowed through th</w:t>
      </w:r>
      <w:r w:rsidR="00FF014D" w:rsidRPr="00C97B2E">
        <w:rPr>
          <w:rFonts w:ascii="Arial" w:eastAsia="Verdana" w:hAnsi="Arial" w:cs="Arial"/>
        </w:rPr>
        <w:t>e</w:t>
      </w:r>
      <w:r w:rsidR="00620CC3" w:rsidRPr="00C97B2E">
        <w:rPr>
          <w:rFonts w:ascii="Arial" w:eastAsia="Verdana" w:hAnsi="Arial" w:cs="Arial"/>
        </w:rPr>
        <w:t>se companies from LWC. Had this capital call not been met, these dividends would not have been received by LM or by LI and both sets of shareholders would have been deprived of substantial funds which are to date in excess of R130 million. Had LI not granted a loan to LM, LM would not have been in a position financially to meet the capital call and all LI and LM shareholders would have lost the benefit of the Project.</w:t>
      </w:r>
    </w:p>
    <w:p w14:paraId="739AFA0F" w14:textId="61B7B35A" w:rsidR="00620CC3" w:rsidRPr="00C97B2E" w:rsidRDefault="00620CC3" w:rsidP="00C2003C">
      <w:pPr>
        <w:widowControl w:val="0"/>
        <w:autoSpaceDE w:val="0"/>
        <w:autoSpaceDN w:val="0"/>
        <w:adjustRightInd w:val="0"/>
        <w:spacing w:line="360" w:lineRule="auto"/>
        <w:ind w:right="507"/>
        <w:jc w:val="both"/>
        <w:rPr>
          <w:rFonts w:ascii="Arial" w:eastAsia="Verdana" w:hAnsi="Arial" w:cs="Arial"/>
        </w:rPr>
      </w:pPr>
    </w:p>
    <w:p w14:paraId="6E4BB1BC" w14:textId="4A5252E2" w:rsidR="00286726" w:rsidRPr="00C97B2E" w:rsidRDefault="009B612D" w:rsidP="00C2003C">
      <w:pPr>
        <w:widowControl w:val="0"/>
        <w:autoSpaceDE w:val="0"/>
        <w:autoSpaceDN w:val="0"/>
        <w:adjustRightInd w:val="0"/>
        <w:spacing w:line="360" w:lineRule="auto"/>
        <w:ind w:right="95"/>
        <w:jc w:val="both"/>
        <w:rPr>
          <w:rFonts w:ascii="Arial" w:eastAsia="Verdana" w:hAnsi="Arial" w:cs="Arial"/>
        </w:rPr>
      </w:pPr>
      <w:r w:rsidRPr="00C97B2E">
        <w:rPr>
          <w:rFonts w:ascii="Arial" w:eastAsia="Verdana" w:hAnsi="Arial" w:cs="Arial"/>
        </w:rPr>
        <w:t>[8</w:t>
      </w:r>
      <w:r w:rsidR="009D7D16" w:rsidRPr="00C97B2E">
        <w:rPr>
          <w:rFonts w:ascii="Arial" w:eastAsia="Verdana" w:hAnsi="Arial" w:cs="Arial"/>
        </w:rPr>
        <w:t>2</w:t>
      </w:r>
      <w:r w:rsidR="00C2003C" w:rsidRPr="00C97B2E">
        <w:rPr>
          <w:rFonts w:ascii="Arial" w:eastAsia="Verdana" w:hAnsi="Arial" w:cs="Arial"/>
        </w:rPr>
        <w:t>]</w:t>
      </w:r>
      <w:r w:rsidR="00C2003C" w:rsidRPr="00C97B2E">
        <w:rPr>
          <w:rFonts w:ascii="Arial" w:eastAsia="Verdana" w:hAnsi="Arial" w:cs="Arial"/>
        </w:rPr>
        <w:tab/>
      </w:r>
      <w:r w:rsidR="0003250E" w:rsidRPr="00C97B2E">
        <w:rPr>
          <w:rFonts w:ascii="Arial" w:eastAsia="Verdana" w:hAnsi="Arial" w:cs="Arial"/>
        </w:rPr>
        <w:t xml:space="preserve">The relief sought by the appellants in prayer 3 of the notice of motion, namely an order directing </w:t>
      </w:r>
      <w:r w:rsidR="00FC38C5" w:rsidRPr="00C97B2E">
        <w:rPr>
          <w:rFonts w:ascii="Arial" w:eastAsia="Verdana" w:hAnsi="Arial" w:cs="Arial"/>
        </w:rPr>
        <w:t>that dividend</w:t>
      </w:r>
      <w:r w:rsidR="00D240C1" w:rsidRPr="00C97B2E">
        <w:rPr>
          <w:rFonts w:ascii="Arial" w:eastAsia="Verdana" w:hAnsi="Arial" w:cs="Arial"/>
        </w:rPr>
        <w:t>s</w:t>
      </w:r>
      <w:r w:rsidR="0003250E" w:rsidRPr="00C97B2E">
        <w:rPr>
          <w:rFonts w:ascii="Arial" w:eastAsia="Verdana" w:hAnsi="Arial" w:cs="Arial"/>
        </w:rPr>
        <w:t xml:space="preserve"> be paid by LM in accordance with the shareholding prior to January 2010 is </w:t>
      </w:r>
      <w:r w:rsidR="001F33B1" w:rsidRPr="00C97B2E">
        <w:rPr>
          <w:rFonts w:ascii="Arial" w:eastAsia="Verdana" w:hAnsi="Arial" w:cs="Arial"/>
        </w:rPr>
        <w:t xml:space="preserve">not </w:t>
      </w:r>
      <w:r w:rsidR="0003250E" w:rsidRPr="00C97B2E">
        <w:rPr>
          <w:rFonts w:ascii="Arial" w:eastAsia="Verdana" w:hAnsi="Arial" w:cs="Arial"/>
        </w:rPr>
        <w:t xml:space="preserve">competent unless </w:t>
      </w:r>
      <w:r w:rsidR="00995308" w:rsidRPr="00C97B2E">
        <w:rPr>
          <w:rFonts w:ascii="Arial" w:eastAsia="Verdana" w:hAnsi="Arial" w:cs="Arial"/>
        </w:rPr>
        <w:t xml:space="preserve">the shares held by LI and those shareholders who raised funds and participated in the rights issue are transferred to the appellants. The transactions which gave rise to the dilution of the appellants’ shareholding were </w:t>
      </w:r>
      <w:r w:rsidR="004470F9" w:rsidRPr="00C97B2E">
        <w:rPr>
          <w:rFonts w:ascii="Arial" w:eastAsia="Verdana" w:hAnsi="Arial" w:cs="Arial"/>
        </w:rPr>
        <w:t xml:space="preserve">concluded in 2009 and </w:t>
      </w:r>
      <w:r w:rsidR="00995308" w:rsidRPr="00C97B2E">
        <w:rPr>
          <w:rFonts w:ascii="Arial" w:eastAsia="Verdana" w:hAnsi="Arial" w:cs="Arial"/>
        </w:rPr>
        <w:t>implemented in 2010</w:t>
      </w:r>
      <w:r w:rsidR="00350FBB" w:rsidRPr="00C97B2E">
        <w:rPr>
          <w:rFonts w:ascii="Arial" w:eastAsia="Verdana" w:hAnsi="Arial" w:cs="Arial"/>
        </w:rPr>
        <w:t xml:space="preserve"> when the share register was updated to reflect </w:t>
      </w:r>
      <w:r w:rsidR="008D56C1" w:rsidRPr="00C97B2E">
        <w:rPr>
          <w:rFonts w:ascii="Arial" w:eastAsia="Verdana" w:hAnsi="Arial" w:cs="Arial"/>
        </w:rPr>
        <w:t xml:space="preserve">an increase of LI shareholding in </w:t>
      </w:r>
      <w:r w:rsidR="00350FBB" w:rsidRPr="00C97B2E">
        <w:rPr>
          <w:rFonts w:ascii="Arial" w:eastAsia="Verdana" w:hAnsi="Arial" w:cs="Arial"/>
        </w:rPr>
        <w:t>L</w:t>
      </w:r>
      <w:r w:rsidR="008D56C1" w:rsidRPr="00C97B2E">
        <w:rPr>
          <w:rFonts w:ascii="Arial" w:eastAsia="Verdana" w:hAnsi="Arial" w:cs="Arial"/>
        </w:rPr>
        <w:t>M.</w:t>
      </w:r>
      <w:r w:rsidR="00350FBB" w:rsidRPr="00C97B2E">
        <w:rPr>
          <w:rFonts w:ascii="Arial" w:eastAsia="Verdana" w:hAnsi="Arial" w:cs="Arial"/>
        </w:rPr>
        <w:t xml:space="preserve"> </w:t>
      </w:r>
      <w:r w:rsidR="008D56C1" w:rsidRPr="00C97B2E">
        <w:rPr>
          <w:rFonts w:ascii="Arial" w:eastAsia="Verdana" w:hAnsi="Arial" w:cs="Arial"/>
        </w:rPr>
        <w:t>The dilution was based on a single act which occurred more than three years before the appellants instituted these proceedings. It did not constitute a continuous wrong</w:t>
      </w:r>
      <w:r w:rsidR="0096165F" w:rsidRPr="00C97B2E">
        <w:rPr>
          <w:rFonts w:ascii="Arial" w:eastAsia="Verdana" w:hAnsi="Arial" w:cs="Arial"/>
        </w:rPr>
        <w:t>.</w:t>
      </w:r>
      <w:r w:rsidR="0096165F" w:rsidRPr="00C97B2E">
        <w:rPr>
          <w:rStyle w:val="FootnoteReference"/>
          <w:rFonts w:ascii="Arial" w:eastAsia="Verdana" w:hAnsi="Arial" w:cs="Arial"/>
        </w:rPr>
        <w:footnoteReference w:id="12"/>
      </w:r>
      <w:r w:rsidR="008D56C1" w:rsidRPr="00C97B2E">
        <w:rPr>
          <w:rFonts w:ascii="Arial" w:eastAsia="Verdana" w:hAnsi="Arial" w:cs="Arial"/>
        </w:rPr>
        <w:t xml:space="preserve"> </w:t>
      </w:r>
      <w:r w:rsidR="00995308" w:rsidRPr="00C97B2E">
        <w:rPr>
          <w:rFonts w:ascii="Arial" w:eastAsia="Verdana" w:hAnsi="Arial" w:cs="Arial"/>
        </w:rPr>
        <w:t xml:space="preserve">The claim for the delivery of shares </w:t>
      </w:r>
      <w:r w:rsidR="009D7D16" w:rsidRPr="00C97B2E">
        <w:rPr>
          <w:rFonts w:ascii="Arial" w:eastAsia="Verdana" w:hAnsi="Arial" w:cs="Arial"/>
        </w:rPr>
        <w:t xml:space="preserve">therefore </w:t>
      </w:r>
      <w:r w:rsidR="00995308" w:rsidRPr="00C97B2E">
        <w:rPr>
          <w:rFonts w:ascii="Arial" w:eastAsia="Verdana" w:hAnsi="Arial" w:cs="Arial"/>
        </w:rPr>
        <w:t>prescribed</w:t>
      </w:r>
      <w:r w:rsidR="00350FBB" w:rsidRPr="00C97B2E">
        <w:rPr>
          <w:rFonts w:ascii="Arial" w:eastAsia="Verdana" w:hAnsi="Arial" w:cs="Arial"/>
        </w:rPr>
        <w:t xml:space="preserve"> in 2013</w:t>
      </w:r>
      <w:r w:rsidR="00995308" w:rsidRPr="00C97B2E">
        <w:rPr>
          <w:rFonts w:ascii="Arial" w:eastAsia="Verdana" w:hAnsi="Arial" w:cs="Arial"/>
        </w:rPr>
        <w:t>.</w:t>
      </w:r>
      <w:r w:rsidR="000477E3" w:rsidRPr="00C97B2E">
        <w:rPr>
          <w:rFonts w:ascii="Arial" w:eastAsia="Verdana" w:hAnsi="Arial" w:cs="Arial"/>
        </w:rPr>
        <w:t xml:space="preserve"> </w:t>
      </w:r>
      <w:r w:rsidR="00620CC3" w:rsidRPr="00C97B2E">
        <w:rPr>
          <w:rFonts w:ascii="Arial" w:eastAsia="Verdana" w:hAnsi="Arial" w:cs="Arial"/>
        </w:rPr>
        <w:t xml:space="preserve">In the light of the </w:t>
      </w:r>
      <w:r w:rsidR="00995308" w:rsidRPr="00C97B2E">
        <w:rPr>
          <w:rFonts w:ascii="Arial" w:eastAsia="Verdana" w:hAnsi="Arial" w:cs="Arial"/>
        </w:rPr>
        <w:t>conclusion</w:t>
      </w:r>
      <w:r w:rsidR="00620CC3" w:rsidRPr="00C97B2E">
        <w:rPr>
          <w:rFonts w:ascii="Arial" w:eastAsia="Verdana" w:hAnsi="Arial" w:cs="Arial"/>
        </w:rPr>
        <w:t xml:space="preserve"> I have reached</w:t>
      </w:r>
      <w:r w:rsidR="002874F4" w:rsidRPr="00C97B2E">
        <w:rPr>
          <w:rFonts w:ascii="Arial" w:eastAsia="Verdana" w:hAnsi="Arial" w:cs="Arial"/>
        </w:rPr>
        <w:t>,</w:t>
      </w:r>
      <w:r w:rsidR="00620CC3" w:rsidRPr="00C97B2E">
        <w:rPr>
          <w:rFonts w:ascii="Arial" w:eastAsia="Verdana" w:hAnsi="Arial" w:cs="Arial"/>
        </w:rPr>
        <w:t xml:space="preserve"> it is unnecessary to consider </w:t>
      </w:r>
      <w:r w:rsidR="00995308" w:rsidRPr="00C97B2E">
        <w:rPr>
          <w:rFonts w:ascii="Arial" w:eastAsia="Verdana" w:hAnsi="Arial" w:cs="Arial"/>
        </w:rPr>
        <w:t xml:space="preserve">the rest of </w:t>
      </w:r>
      <w:r w:rsidR="00620CC3" w:rsidRPr="00C97B2E">
        <w:rPr>
          <w:rFonts w:ascii="Arial" w:eastAsia="Verdana" w:hAnsi="Arial" w:cs="Arial"/>
        </w:rPr>
        <w:t>the</w:t>
      </w:r>
      <w:r w:rsidR="009D7D16" w:rsidRPr="00C97B2E">
        <w:rPr>
          <w:rFonts w:ascii="Arial" w:eastAsia="Verdana" w:hAnsi="Arial" w:cs="Arial"/>
        </w:rPr>
        <w:t xml:space="preserve"> </w:t>
      </w:r>
      <w:r w:rsidR="00620CC3" w:rsidRPr="00C97B2E">
        <w:rPr>
          <w:rFonts w:ascii="Arial" w:eastAsia="Verdana" w:hAnsi="Arial" w:cs="Arial"/>
        </w:rPr>
        <w:t xml:space="preserve">technical </w:t>
      </w:r>
      <w:r w:rsidR="00E12A69" w:rsidRPr="00C97B2E">
        <w:rPr>
          <w:rFonts w:ascii="Arial" w:eastAsia="Verdana" w:hAnsi="Arial" w:cs="Arial"/>
        </w:rPr>
        <w:t>defences</w:t>
      </w:r>
      <w:r w:rsidR="00620CC3" w:rsidRPr="00C97B2E">
        <w:rPr>
          <w:rFonts w:ascii="Arial" w:eastAsia="Verdana" w:hAnsi="Arial" w:cs="Arial"/>
        </w:rPr>
        <w:t xml:space="preserve"> raised by the respondents.</w:t>
      </w:r>
    </w:p>
    <w:p w14:paraId="3AC2B7D6" w14:textId="6BB08784" w:rsidR="00620CC3" w:rsidRPr="00C97B2E" w:rsidRDefault="0003250E" w:rsidP="00C2003C">
      <w:pPr>
        <w:widowControl w:val="0"/>
        <w:autoSpaceDE w:val="0"/>
        <w:autoSpaceDN w:val="0"/>
        <w:adjustRightInd w:val="0"/>
        <w:spacing w:line="360" w:lineRule="auto"/>
        <w:ind w:right="95"/>
        <w:jc w:val="both"/>
        <w:rPr>
          <w:rFonts w:ascii="Arial" w:eastAsia="Verdana" w:hAnsi="Arial" w:cs="Arial"/>
          <w:b/>
          <w:bCs/>
        </w:rPr>
      </w:pPr>
      <w:r w:rsidRPr="00C97B2E">
        <w:rPr>
          <w:rFonts w:ascii="Arial" w:eastAsia="Verdana" w:hAnsi="Arial" w:cs="Arial"/>
        </w:rPr>
        <w:t xml:space="preserve"> </w:t>
      </w:r>
    </w:p>
    <w:p w14:paraId="5B13702C" w14:textId="7BCF7271" w:rsidR="00620CC3" w:rsidRPr="00C97B2E" w:rsidRDefault="00286726" w:rsidP="004B0263">
      <w:pPr>
        <w:widowControl w:val="0"/>
        <w:autoSpaceDE w:val="0"/>
        <w:autoSpaceDN w:val="0"/>
        <w:adjustRightInd w:val="0"/>
        <w:spacing w:line="360" w:lineRule="auto"/>
        <w:ind w:right="95"/>
        <w:jc w:val="both"/>
        <w:rPr>
          <w:rFonts w:ascii="Arial" w:eastAsia="Verdana" w:hAnsi="Arial" w:cs="Arial"/>
          <w:b/>
          <w:bCs/>
        </w:rPr>
      </w:pPr>
      <w:r w:rsidRPr="00C97B2E">
        <w:rPr>
          <w:rFonts w:ascii="Arial" w:eastAsia="Verdana" w:hAnsi="Arial" w:cs="Arial"/>
          <w:b/>
          <w:bCs/>
        </w:rPr>
        <w:t>Cross Appeal</w:t>
      </w:r>
    </w:p>
    <w:p w14:paraId="58920FD6" w14:textId="221464E3" w:rsidR="00620CC3" w:rsidRPr="00C97B2E" w:rsidRDefault="009B612D" w:rsidP="00C2003C">
      <w:pPr>
        <w:widowControl w:val="0"/>
        <w:autoSpaceDE w:val="0"/>
        <w:autoSpaceDN w:val="0"/>
        <w:adjustRightInd w:val="0"/>
        <w:spacing w:line="360" w:lineRule="auto"/>
        <w:ind w:right="95"/>
        <w:jc w:val="both"/>
        <w:rPr>
          <w:rFonts w:ascii="Arial" w:eastAsia="Verdana" w:hAnsi="Arial" w:cs="Arial"/>
        </w:rPr>
      </w:pPr>
      <w:r w:rsidRPr="00C97B2E">
        <w:rPr>
          <w:rFonts w:ascii="Arial" w:eastAsia="Verdana" w:hAnsi="Arial" w:cs="Arial"/>
        </w:rPr>
        <w:t>[</w:t>
      </w:r>
      <w:r w:rsidR="009D7D16" w:rsidRPr="00C97B2E">
        <w:rPr>
          <w:rFonts w:ascii="Arial" w:eastAsia="Verdana" w:hAnsi="Arial" w:cs="Arial"/>
        </w:rPr>
        <w:t>83</w:t>
      </w:r>
      <w:r w:rsidR="00C2003C" w:rsidRPr="00C97B2E">
        <w:rPr>
          <w:rFonts w:ascii="Arial" w:eastAsia="Verdana" w:hAnsi="Arial" w:cs="Arial"/>
        </w:rPr>
        <w:t>]</w:t>
      </w:r>
      <w:r w:rsidR="00C2003C" w:rsidRPr="00C97B2E">
        <w:rPr>
          <w:rFonts w:ascii="Arial" w:eastAsia="Verdana" w:hAnsi="Arial" w:cs="Arial"/>
        </w:rPr>
        <w:tab/>
      </w:r>
      <w:r w:rsidR="00620CC3" w:rsidRPr="00C97B2E">
        <w:rPr>
          <w:rFonts w:ascii="Arial" w:eastAsia="Verdana" w:hAnsi="Arial" w:cs="Arial"/>
        </w:rPr>
        <w:t xml:space="preserve">As regards the fourth, fifth, sixth and eleventh respondents’ conditional cross-appeal on </w:t>
      </w:r>
      <w:r w:rsidR="001F33B1" w:rsidRPr="00C97B2E">
        <w:rPr>
          <w:rFonts w:ascii="Arial" w:eastAsia="Verdana" w:hAnsi="Arial" w:cs="Arial"/>
        </w:rPr>
        <w:t xml:space="preserve">the </w:t>
      </w:r>
      <w:r w:rsidR="00620CC3" w:rsidRPr="00C97B2E">
        <w:rPr>
          <w:rFonts w:ascii="Arial" w:eastAsia="Verdana" w:hAnsi="Arial" w:cs="Arial"/>
        </w:rPr>
        <w:t>incorrect scale of costs granted by the high court, I am satisfied that the high court</w:t>
      </w:r>
      <w:r w:rsidR="001F33B1" w:rsidRPr="00C97B2E">
        <w:rPr>
          <w:rFonts w:ascii="Arial" w:eastAsia="Verdana" w:hAnsi="Arial" w:cs="Arial"/>
        </w:rPr>
        <w:t xml:space="preserve"> did not</w:t>
      </w:r>
      <w:r w:rsidR="00620CC3" w:rsidRPr="00C97B2E">
        <w:rPr>
          <w:rFonts w:ascii="Arial" w:eastAsia="Verdana" w:hAnsi="Arial" w:cs="Arial"/>
        </w:rPr>
        <w:t xml:space="preserve"> misdirect itself by</w:t>
      </w:r>
      <w:r w:rsidR="00FF014D" w:rsidRPr="00C97B2E">
        <w:rPr>
          <w:rFonts w:ascii="Arial" w:eastAsia="Verdana" w:hAnsi="Arial" w:cs="Arial"/>
        </w:rPr>
        <w:t xml:space="preserve"> not</w:t>
      </w:r>
      <w:r w:rsidR="00620CC3" w:rsidRPr="00C97B2E">
        <w:rPr>
          <w:rFonts w:ascii="Arial" w:eastAsia="Verdana" w:hAnsi="Arial" w:cs="Arial"/>
        </w:rPr>
        <w:t xml:space="preserve"> award</w:t>
      </w:r>
      <w:r w:rsidR="00FF014D" w:rsidRPr="00C97B2E">
        <w:rPr>
          <w:rFonts w:ascii="Arial" w:eastAsia="Verdana" w:hAnsi="Arial" w:cs="Arial"/>
        </w:rPr>
        <w:t>ing</w:t>
      </w:r>
      <w:r w:rsidR="00620CC3" w:rsidRPr="00C97B2E">
        <w:rPr>
          <w:rFonts w:ascii="Arial" w:eastAsia="Verdana" w:hAnsi="Arial" w:cs="Arial"/>
        </w:rPr>
        <w:t xml:space="preserve"> costs on a punitive scale</w:t>
      </w:r>
      <w:r w:rsidR="00FF014D" w:rsidRPr="00C97B2E">
        <w:rPr>
          <w:rFonts w:ascii="Arial" w:eastAsia="Verdana" w:hAnsi="Arial" w:cs="Arial"/>
        </w:rPr>
        <w:t xml:space="preserve"> against the appellants</w:t>
      </w:r>
      <w:r w:rsidR="00620CC3" w:rsidRPr="00C97B2E">
        <w:rPr>
          <w:rFonts w:ascii="Arial" w:eastAsia="Verdana" w:hAnsi="Arial" w:cs="Arial"/>
        </w:rPr>
        <w:t>.</w:t>
      </w:r>
      <w:r w:rsidR="00527EB8" w:rsidRPr="00C97B2E">
        <w:rPr>
          <w:rFonts w:ascii="Arial" w:eastAsia="Verdana" w:hAnsi="Arial" w:cs="Arial"/>
        </w:rPr>
        <w:t xml:space="preserve"> </w:t>
      </w:r>
      <w:r w:rsidR="00FF014D" w:rsidRPr="00C97B2E">
        <w:rPr>
          <w:rFonts w:ascii="Arial" w:eastAsia="Verdana" w:hAnsi="Arial" w:cs="Arial"/>
        </w:rPr>
        <w:t xml:space="preserve">There is no basis to find that the proceedings brought by the appellants are frivolous and vexatious. As shareholders of </w:t>
      </w:r>
      <w:r w:rsidR="00BE3998" w:rsidRPr="00C97B2E">
        <w:rPr>
          <w:rFonts w:ascii="Arial" w:eastAsia="Verdana" w:hAnsi="Arial" w:cs="Arial"/>
        </w:rPr>
        <w:t>LM,</w:t>
      </w:r>
      <w:r w:rsidR="00FF014D" w:rsidRPr="00C97B2E">
        <w:rPr>
          <w:rFonts w:ascii="Arial" w:eastAsia="Verdana" w:hAnsi="Arial" w:cs="Arial"/>
        </w:rPr>
        <w:t xml:space="preserve"> </w:t>
      </w:r>
      <w:r w:rsidR="00BE3998" w:rsidRPr="00C97B2E">
        <w:rPr>
          <w:rFonts w:ascii="Arial" w:eastAsia="Verdana" w:hAnsi="Arial" w:cs="Arial"/>
        </w:rPr>
        <w:t>t</w:t>
      </w:r>
      <w:r w:rsidR="00FF014D" w:rsidRPr="00C97B2E">
        <w:rPr>
          <w:rFonts w:ascii="Arial" w:eastAsia="Verdana" w:hAnsi="Arial" w:cs="Arial"/>
        </w:rPr>
        <w:t xml:space="preserve">hey </w:t>
      </w:r>
      <w:r w:rsidR="000B6CE5" w:rsidRPr="00C97B2E">
        <w:rPr>
          <w:rFonts w:ascii="Arial" w:eastAsia="Verdana" w:hAnsi="Arial" w:cs="Arial"/>
        </w:rPr>
        <w:t>have</w:t>
      </w:r>
      <w:r w:rsidR="00FF014D" w:rsidRPr="00C97B2E">
        <w:rPr>
          <w:rFonts w:ascii="Arial" w:eastAsia="Verdana" w:hAnsi="Arial" w:cs="Arial"/>
        </w:rPr>
        <w:t xml:space="preserve"> </w:t>
      </w:r>
      <w:r w:rsidR="00BE3998" w:rsidRPr="00C97B2E">
        <w:rPr>
          <w:rFonts w:ascii="Arial" w:eastAsia="Verdana" w:hAnsi="Arial" w:cs="Arial"/>
        </w:rPr>
        <w:t>a</w:t>
      </w:r>
      <w:r w:rsidR="00FF014D" w:rsidRPr="00C97B2E">
        <w:rPr>
          <w:rFonts w:ascii="Arial" w:eastAsia="Verdana" w:hAnsi="Arial" w:cs="Arial"/>
        </w:rPr>
        <w:t xml:space="preserve"> right to bring the proceedings</w:t>
      </w:r>
      <w:r w:rsidR="00BE3998" w:rsidRPr="00C97B2E">
        <w:rPr>
          <w:rFonts w:ascii="Arial" w:eastAsia="Verdana" w:hAnsi="Arial" w:cs="Arial"/>
        </w:rPr>
        <w:t xml:space="preserve"> to challenge LM’s decisions which gave rise to the reduction of their shareholding in LM. </w:t>
      </w:r>
      <w:r w:rsidR="00095018" w:rsidRPr="00C97B2E">
        <w:rPr>
          <w:rFonts w:ascii="Arial" w:eastAsia="Verdana" w:hAnsi="Arial" w:cs="Arial"/>
        </w:rPr>
        <w:t>The high court exercised its discretion judicially and that being the case there is no basis to interfere with the high court’s cost order.</w:t>
      </w:r>
      <w:r w:rsidR="00C73FD2" w:rsidRPr="00C97B2E">
        <w:rPr>
          <w:rStyle w:val="FootnoteReference"/>
          <w:rFonts w:ascii="Arial" w:eastAsia="Verdana" w:hAnsi="Arial" w:cs="Arial"/>
          <w:iCs/>
        </w:rPr>
        <w:footnoteReference w:id="13"/>
      </w:r>
      <w:r w:rsidR="00620CC3" w:rsidRPr="00C97B2E">
        <w:rPr>
          <w:rFonts w:ascii="Arial" w:eastAsia="Verdana" w:hAnsi="Arial" w:cs="Arial"/>
        </w:rPr>
        <w:t xml:space="preserve"> </w:t>
      </w:r>
      <w:r w:rsidR="00620CC3" w:rsidRPr="00C97B2E">
        <w:rPr>
          <w:rFonts w:ascii="Arial" w:eastAsia="Verdana" w:hAnsi="Arial" w:cs="Arial"/>
        </w:rPr>
        <w:lastRenderedPageBreak/>
        <w:t>The</w:t>
      </w:r>
      <w:r w:rsidR="0096165F" w:rsidRPr="00C97B2E">
        <w:rPr>
          <w:rFonts w:ascii="Arial" w:eastAsia="Verdana" w:hAnsi="Arial" w:cs="Arial"/>
        </w:rPr>
        <w:t>refore, the</w:t>
      </w:r>
      <w:r w:rsidR="00620CC3" w:rsidRPr="00C97B2E">
        <w:rPr>
          <w:rFonts w:ascii="Arial" w:eastAsia="Verdana" w:hAnsi="Arial" w:cs="Arial"/>
        </w:rPr>
        <w:t xml:space="preserve"> cross-appeal must fail</w:t>
      </w:r>
      <w:r w:rsidR="00BE3998" w:rsidRPr="00C97B2E">
        <w:rPr>
          <w:rFonts w:ascii="Arial" w:eastAsia="Verdana" w:hAnsi="Arial" w:cs="Arial"/>
        </w:rPr>
        <w:t>.</w:t>
      </w:r>
    </w:p>
    <w:p w14:paraId="1E7043FE" w14:textId="77777777" w:rsidR="00286726" w:rsidRPr="00C97B2E" w:rsidRDefault="00286726" w:rsidP="00C2003C">
      <w:pPr>
        <w:widowControl w:val="0"/>
        <w:autoSpaceDE w:val="0"/>
        <w:autoSpaceDN w:val="0"/>
        <w:adjustRightInd w:val="0"/>
        <w:spacing w:line="360" w:lineRule="auto"/>
        <w:ind w:right="95"/>
        <w:jc w:val="both"/>
        <w:rPr>
          <w:rFonts w:ascii="Arial" w:eastAsia="Verdana" w:hAnsi="Arial" w:cs="Arial"/>
        </w:rPr>
      </w:pPr>
    </w:p>
    <w:p w14:paraId="165A46A6" w14:textId="7A14DEA7" w:rsidR="00B259B6" w:rsidRPr="00C97B2E" w:rsidRDefault="00286726" w:rsidP="004B0263">
      <w:pPr>
        <w:widowControl w:val="0"/>
        <w:autoSpaceDE w:val="0"/>
        <w:autoSpaceDN w:val="0"/>
        <w:adjustRightInd w:val="0"/>
        <w:spacing w:line="360" w:lineRule="auto"/>
        <w:ind w:right="95"/>
        <w:jc w:val="both"/>
        <w:rPr>
          <w:rFonts w:ascii="Arial" w:eastAsia="Verdana" w:hAnsi="Arial" w:cs="Arial"/>
          <w:b/>
          <w:bCs/>
        </w:rPr>
      </w:pPr>
      <w:r w:rsidRPr="00C97B2E">
        <w:rPr>
          <w:rFonts w:ascii="Arial" w:eastAsia="Verdana" w:hAnsi="Arial" w:cs="Arial"/>
          <w:b/>
          <w:bCs/>
        </w:rPr>
        <w:t>Order</w:t>
      </w:r>
    </w:p>
    <w:p w14:paraId="74A9BE76" w14:textId="691A6B4E" w:rsidR="00620CC3" w:rsidRPr="00C97B2E" w:rsidRDefault="009B612D" w:rsidP="00C2003C">
      <w:pPr>
        <w:widowControl w:val="0"/>
        <w:autoSpaceDE w:val="0"/>
        <w:autoSpaceDN w:val="0"/>
        <w:adjustRightInd w:val="0"/>
        <w:spacing w:line="360" w:lineRule="auto"/>
        <w:ind w:right="507"/>
        <w:jc w:val="both"/>
        <w:rPr>
          <w:rFonts w:ascii="Arial" w:eastAsia="Verdana" w:hAnsi="Arial" w:cs="Arial"/>
        </w:rPr>
      </w:pPr>
      <w:r w:rsidRPr="00C97B2E">
        <w:rPr>
          <w:rFonts w:ascii="Arial" w:eastAsia="Verdana" w:hAnsi="Arial" w:cs="Arial"/>
        </w:rPr>
        <w:t>[</w:t>
      </w:r>
      <w:r w:rsidR="009D7D16" w:rsidRPr="00C97B2E">
        <w:rPr>
          <w:rFonts w:ascii="Arial" w:eastAsia="Verdana" w:hAnsi="Arial" w:cs="Arial"/>
        </w:rPr>
        <w:t>84</w:t>
      </w:r>
      <w:r w:rsidR="00C2003C" w:rsidRPr="00C97B2E">
        <w:rPr>
          <w:rFonts w:ascii="Arial" w:eastAsia="Verdana" w:hAnsi="Arial" w:cs="Arial"/>
        </w:rPr>
        <w:t>]</w:t>
      </w:r>
      <w:r w:rsidR="00C2003C" w:rsidRPr="00C97B2E">
        <w:rPr>
          <w:rFonts w:ascii="Arial" w:eastAsia="Verdana" w:hAnsi="Arial" w:cs="Arial"/>
        </w:rPr>
        <w:tab/>
      </w:r>
      <w:r w:rsidR="00620CC3" w:rsidRPr="00C97B2E">
        <w:rPr>
          <w:rFonts w:ascii="Arial" w:eastAsia="Verdana" w:hAnsi="Arial" w:cs="Arial"/>
        </w:rPr>
        <w:t>In the result I make the following order:</w:t>
      </w:r>
    </w:p>
    <w:p w14:paraId="572C6A0E" w14:textId="35CD2CE2" w:rsidR="00B259B6" w:rsidRPr="00C97B2E" w:rsidRDefault="00B259B6" w:rsidP="00C2003C">
      <w:pPr>
        <w:spacing w:line="360" w:lineRule="auto"/>
        <w:jc w:val="both"/>
        <w:rPr>
          <w:rFonts w:ascii="Arial" w:eastAsiaTheme="minorHAnsi" w:hAnsi="Arial" w:cs="Arial"/>
          <w:lang w:val="en-ZA"/>
        </w:rPr>
      </w:pPr>
      <w:r w:rsidRPr="00C97B2E">
        <w:rPr>
          <w:rFonts w:ascii="Arial" w:eastAsiaTheme="minorHAnsi" w:hAnsi="Arial" w:cs="Arial"/>
          <w:lang w:val="en-ZA"/>
        </w:rPr>
        <w:t>1 The appeal is dismissed with costs including the costs of two counsel</w:t>
      </w:r>
      <w:r w:rsidR="009D7D16" w:rsidRPr="00C97B2E">
        <w:rPr>
          <w:rFonts w:ascii="Arial" w:eastAsiaTheme="minorHAnsi" w:hAnsi="Arial" w:cs="Arial"/>
          <w:lang w:val="en-ZA"/>
        </w:rPr>
        <w:t xml:space="preserve"> where so employed</w:t>
      </w:r>
      <w:r w:rsidRPr="00C97B2E">
        <w:rPr>
          <w:rFonts w:ascii="Arial" w:eastAsiaTheme="minorHAnsi" w:hAnsi="Arial" w:cs="Arial"/>
          <w:lang w:val="en-ZA"/>
        </w:rPr>
        <w:t>.</w:t>
      </w:r>
    </w:p>
    <w:p w14:paraId="08F3F3AB" w14:textId="15320303" w:rsidR="0063712C" w:rsidRPr="00C97B2E" w:rsidRDefault="00B259B6" w:rsidP="00C2003C">
      <w:pPr>
        <w:pStyle w:val="ListParagraph"/>
        <w:spacing w:line="360" w:lineRule="auto"/>
        <w:ind w:left="0"/>
        <w:jc w:val="both"/>
        <w:rPr>
          <w:rFonts w:ascii="Arial" w:eastAsiaTheme="minorHAnsi" w:hAnsi="Arial" w:cs="Arial"/>
          <w:lang w:val="en-ZA"/>
        </w:rPr>
      </w:pPr>
      <w:r w:rsidRPr="00C97B2E">
        <w:rPr>
          <w:rFonts w:ascii="Arial" w:eastAsiaTheme="minorHAnsi" w:hAnsi="Arial" w:cs="Arial"/>
          <w:lang w:val="en-ZA"/>
        </w:rPr>
        <w:t xml:space="preserve">2 The cross-appeal is dismissed with costs including </w:t>
      </w:r>
      <w:r w:rsidR="009D7D16" w:rsidRPr="00C97B2E">
        <w:rPr>
          <w:rFonts w:ascii="Arial" w:eastAsiaTheme="minorHAnsi" w:hAnsi="Arial" w:cs="Arial"/>
          <w:lang w:val="en-ZA"/>
        </w:rPr>
        <w:t xml:space="preserve">the </w:t>
      </w:r>
      <w:r w:rsidRPr="00C97B2E">
        <w:rPr>
          <w:rFonts w:ascii="Arial" w:eastAsiaTheme="minorHAnsi" w:hAnsi="Arial" w:cs="Arial"/>
          <w:lang w:val="en-ZA"/>
        </w:rPr>
        <w:t>costs of two counsel</w:t>
      </w:r>
      <w:r w:rsidR="009D7D16" w:rsidRPr="00C97B2E">
        <w:rPr>
          <w:rFonts w:ascii="Arial" w:eastAsiaTheme="minorHAnsi" w:hAnsi="Arial" w:cs="Arial"/>
          <w:lang w:val="en-ZA"/>
        </w:rPr>
        <w:t xml:space="preserve"> where so employed</w:t>
      </w:r>
      <w:r w:rsidRPr="00C97B2E">
        <w:rPr>
          <w:rFonts w:ascii="Arial" w:eastAsiaTheme="minorHAnsi" w:hAnsi="Arial" w:cs="Arial"/>
          <w:lang w:val="en-ZA"/>
        </w:rPr>
        <w:t>.</w:t>
      </w:r>
    </w:p>
    <w:bookmarkEnd w:id="1"/>
    <w:p w14:paraId="1CB714AE" w14:textId="5F4F34C0" w:rsidR="00312F44" w:rsidRPr="00C97B2E" w:rsidRDefault="00312F44" w:rsidP="00C2003C">
      <w:pPr>
        <w:spacing w:line="360" w:lineRule="auto"/>
        <w:jc w:val="both"/>
        <w:rPr>
          <w:rFonts w:ascii="Arial" w:hAnsi="Arial" w:cs="Arial"/>
          <w:bCs/>
        </w:rPr>
      </w:pPr>
    </w:p>
    <w:p w14:paraId="2BFC1CFE" w14:textId="747AB804" w:rsidR="00B259B6" w:rsidRPr="00C97B2E" w:rsidRDefault="00B259B6" w:rsidP="00C2003C">
      <w:pPr>
        <w:spacing w:line="360" w:lineRule="auto"/>
        <w:jc w:val="both"/>
        <w:rPr>
          <w:rFonts w:ascii="Arial" w:hAnsi="Arial" w:cs="Arial"/>
          <w:bCs/>
        </w:rPr>
      </w:pPr>
    </w:p>
    <w:p w14:paraId="3976DD25" w14:textId="408A8257" w:rsidR="008E3C8C" w:rsidRPr="00C97B2E" w:rsidRDefault="00F43000" w:rsidP="00C2003C">
      <w:pPr>
        <w:spacing w:line="360" w:lineRule="auto"/>
        <w:jc w:val="right"/>
        <w:rPr>
          <w:rFonts w:ascii="Arial" w:hAnsi="Arial" w:cs="Arial"/>
          <w:bCs/>
        </w:rPr>
      </w:pPr>
      <w:r w:rsidRPr="00C97B2E">
        <w:rPr>
          <w:rFonts w:ascii="Arial" w:hAnsi="Arial" w:cs="Arial"/>
          <w:bCs/>
        </w:rPr>
        <w:t>____</w:t>
      </w:r>
      <w:r w:rsidR="008E3C8C" w:rsidRPr="00C97B2E">
        <w:rPr>
          <w:rFonts w:ascii="Arial" w:hAnsi="Arial" w:cs="Arial"/>
          <w:bCs/>
        </w:rPr>
        <w:t>_____</w:t>
      </w:r>
      <w:r w:rsidRPr="00C97B2E">
        <w:rPr>
          <w:rFonts w:ascii="Arial" w:hAnsi="Arial" w:cs="Arial"/>
          <w:bCs/>
        </w:rPr>
        <w:t>________</w:t>
      </w:r>
    </w:p>
    <w:p w14:paraId="4D7833A7" w14:textId="77777777" w:rsidR="00C73FD2" w:rsidRPr="00C97B2E" w:rsidRDefault="00340A7C" w:rsidP="00C73FD2">
      <w:pPr>
        <w:spacing w:line="360" w:lineRule="auto"/>
        <w:jc w:val="right"/>
        <w:rPr>
          <w:rFonts w:ascii="Arial" w:hAnsi="Arial" w:cs="Arial"/>
          <w:bCs/>
        </w:rPr>
      </w:pPr>
      <w:r w:rsidRPr="00C97B2E">
        <w:rPr>
          <w:rFonts w:ascii="Arial" w:hAnsi="Arial" w:cs="Arial"/>
          <w:bCs/>
        </w:rPr>
        <w:t>D H ZONDI</w:t>
      </w:r>
    </w:p>
    <w:p w14:paraId="7DF16237" w14:textId="72AF630F" w:rsidR="009A1544" w:rsidRPr="00C97B2E" w:rsidRDefault="008D7B35" w:rsidP="00C73FD2">
      <w:pPr>
        <w:spacing w:line="360" w:lineRule="auto"/>
        <w:jc w:val="right"/>
        <w:rPr>
          <w:rFonts w:ascii="Arial" w:hAnsi="Arial" w:cs="Arial"/>
          <w:bCs/>
        </w:rPr>
      </w:pPr>
      <w:r w:rsidRPr="00C97B2E">
        <w:rPr>
          <w:rFonts w:ascii="Arial" w:hAnsi="Arial" w:cs="Arial"/>
          <w:bCs/>
        </w:rPr>
        <w:t>JUDGE OF APPEAL</w:t>
      </w:r>
      <w:r w:rsidR="009A1544" w:rsidRPr="00C97B2E">
        <w:rPr>
          <w:rFonts w:ascii="Arial" w:hAnsi="Arial" w:cs="Arial"/>
        </w:rPr>
        <w:br w:type="page"/>
      </w:r>
    </w:p>
    <w:p w14:paraId="52AA18EB" w14:textId="0FF15D72" w:rsidR="00F43000" w:rsidRPr="00C97B2E" w:rsidRDefault="008D7B35" w:rsidP="000E6CEB">
      <w:pPr>
        <w:spacing w:after="160" w:line="259" w:lineRule="auto"/>
        <w:jc w:val="both"/>
        <w:rPr>
          <w:rFonts w:ascii="Arial" w:hAnsi="Arial" w:cs="Arial"/>
        </w:rPr>
      </w:pPr>
      <w:r w:rsidRPr="00C97B2E">
        <w:rPr>
          <w:rFonts w:ascii="Arial" w:hAnsi="Arial" w:cs="Arial"/>
        </w:rPr>
        <w:lastRenderedPageBreak/>
        <w:t>APPEARANCES</w:t>
      </w:r>
    </w:p>
    <w:p w14:paraId="628AD592" w14:textId="77777777" w:rsidR="00F43000" w:rsidRPr="00C97B2E" w:rsidRDefault="00F43000" w:rsidP="000E6CEB">
      <w:pPr>
        <w:spacing w:line="360" w:lineRule="auto"/>
        <w:jc w:val="both"/>
        <w:rPr>
          <w:rFonts w:ascii="Arial" w:hAnsi="Arial" w:cs="Arial"/>
        </w:rPr>
      </w:pPr>
    </w:p>
    <w:p w14:paraId="3FA85663" w14:textId="6B506D51" w:rsidR="000E6CEB" w:rsidRPr="00C97B2E" w:rsidRDefault="0063712C" w:rsidP="000E6CEB">
      <w:pPr>
        <w:spacing w:line="360" w:lineRule="auto"/>
        <w:jc w:val="both"/>
        <w:rPr>
          <w:rFonts w:ascii="Arial" w:hAnsi="Arial" w:cs="Arial"/>
        </w:rPr>
      </w:pPr>
      <w:r w:rsidRPr="00C97B2E">
        <w:rPr>
          <w:rFonts w:ascii="Arial" w:hAnsi="Arial" w:cs="Arial"/>
        </w:rPr>
        <w:t>For A</w:t>
      </w:r>
      <w:r w:rsidR="00F43000" w:rsidRPr="00C97B2E">
        <w:rPr>
          <w:rFonts w:ascii="Arial" w:hAnsi="Arial" w:cs="Arial"/>
        </w:rPr>
        <w:t>ppellant</w:t>
      </w:r>
      <w:r w:rsidR="00640DF0" w:rsidRPr="00C97B2E">
        <w:rPr>
          <w:rFonts w:ascii="Arial" w:hAnsi="Arial" w:cs="Arial"/>
        </w:rPr>
        <w:t>s</w:t>
      </w:r>
      <w:r w:rsidR="00F43000" w:rsidRPr="00C97B2E">
        <w:rPr>
          <w:rFonts w:ascii="Arial" w:hAnsi="Arial" w:cs="Arial"/>
        </w:rPr>
        <w:t>:</w:t>
      </w:r>
      <w:r w:rsidR="00F43000" w:rsidRPr="00C97B2E">
        <w:rPr>
          <w:rFonts w:ascii="Arial" w:hAnsi="Arial" w:cs="Arial"/>
        </w:rPr>
        <w:tab/>
      </w:r>
      <w:r w:rsidR="00E52B57" w:rsidRPr="00C97B2E">
        <w:rPr>
          <w:rFonts w:ascii="Arial" w:hAnsi="Arial" w:cs="Arial"/>
        </w:rPr>
        <w:tab/>
      </w:r>
      <w:r w:rsidR="00E52B57" w:rsidRPr="00C97B2E">
        <w:rPr>
          <w:rFonts w:ascii="Arial" w:hAnsi="Arial" w:cs="Arial"/>
        </w:rPr>
        <w:tab/>
      </w:r>
      <w:r w:rsidR="00E52B57" w:rsidRPr="00C97B2E">
        <w:rPr>
          <w:rFonts w:ascii="Arial" w:hAnsi="Arial" w:cs="Arial"/>
        </w:rPr>
        <w:tab/>
      </w:r>
      <w:r w:rsidR="00E52B57" w:rsidRPr="00C97B2E">
        <w:rPr>
          <w:rFonts w:ascii="Arial" w:hAnsi="Arial" w:cs="Arial"/>
        </w:rPr>
        <w:tab/>
      </w:r>
      <w:r w:rsidR="008C34C8" w:rsidRPr="00C97B2E">
        <w:rPr>
          <w:rFonts w:ascii="Arial" w:hAnsi="Arial" w:cs="Arial"/>
        </w:rPr>
        <w:t>T N</w:t>
      </w:r>
      <w:r w:rsidR="00D3183D" w:rsidRPr="00C97B2E">
        <w:rPr>
          <w:rFonts w:ascii="Arial" w:hAnsi="Arial" w:cs="Arial"/>
        </w:rPr>
        <w:t>gcukaitobi</w:t>
      </w:r>
      <w:r w:rsidR="008C34C8" w:rsidRPr="00C97B2E">
        <w:rPr>
          <w:rFonts w:ascii="Arial" w:hAnsi="Arial" w:cs="Arial"/>
        </w:rPr>
        <w:t xml:space="preserve"> </w:t>
      </w:r>
      <w:r w:rsidR="00690E25" w:rsidRPr="00C97B2E">
        <w:rPr>
          <w:rFonts w:ascii="Arial" w:hAnsi="Arial" w:cs="Arial"/>
        </w:rPr>
        <w:t>SC</w:t>
      </w:r>
      <w:r w:rsidR="00D3183D" w:rsidRPr="00C97B2E">
        <w:rPr>
          <w:rFonts w:ascii="Arial" w:hAnsi="Arial" w:cs="Arial"/>
        </w:rPr>
        <w:t>, K P</w:t>
      </w:r>
      <w:r w:rsidR="0029444E" w:rsidRPr="00C97B2E">
        <w:rPr>
          <w:rFonts w:ascii="Arial" w:hAnsi="Arial" w:cs="Arial"/>
        </w:rPr>
        <w:t>remhid</w:t>
      </w:r>
    </w:p>
    <w:p w14:paraId="0EEF8F4A" w14:textId="0DB44CDE" w:rsidR="0029444E" w:rsidRPr="00C97B2E" w:rsidRDefault="0029444E" w:rsidP="000E6CEB">
      <w:pPr>
        <w:spacing w:line="360" w:lineRule="auto"/>
        <w:jc w:val="both"/>
        <w:rPr>
          <w:rFonts w:ascii="Arial" w:hAnsi="Arial" w:cs="Arial"/>
        </w:rPr>
      </w:pPr>
      <w:r w:rsidRPr="00C97B2E">
        <w:rPr>
          <w:rFonts w:ascii="Arial" w:hAnsi="Arial" w:cs="Arial"/>
        </w:rPr>
        <w:tab/>
      </w:r>
      <w:r w:rsidRPr="00C97B2E">
        <w:rPr>
          <w:rFonts w:ascii="Arial" w:hAnsi="Arial" w:cs="Arial"/>
        </w:rPr>
        <w:tab/>
      </w:r>
      <w:r w:rsidRPr="00C97B2E">
        <w:rPr>
          <w:rFonts w:ascii="Arial" w:hAnsi="Arial" w:cs="Arial"/>
        </w:rPr>
        <w:tab/>
      </w:r>
      <w:r w:rsidRPr="00C97B2E">
        <w:rPr>
          <w:rFonts w:ascii="Arial" w:hAnsi="Arial" w:cs="Arial"/>
        </w:rPr>
        <w:tab/>
      </w:r>
      <w:r w:rsidRPr="00C97B2E">
        <w:rPr>
          <w:rFonts w:ascii="Arial" w:hAnsi="Arial" w:cs="Arial"/>
        </w:rPr>
        <w:tab/>
      </w:r>
      <w:r w:rsidRPr="00C97B2E">
        <w:rPr>
          <w:rFonts w:ascii="Arial" w:hAnsi="Arial" w:cs="Arial"/>
        </w:rPr>
        <w:tab/>
      </w:r>
      <w:r w:rsidRPr="00C97B2E">
        <w:rPr>
          <w:rFonts w:ascii="Arial" w:hAnsi="Arial" w:cs="Arial"/>
        </w:rPr>
        <w:tab/>
      </w:r>
    </w:p>
    <w:p w14:paraId="1B4B19FB" w14:textId="08CCE6EE" w:rsidR="00EC5685" w:rsidRDefault="00F43000" w:rsidP="000B7B03">
      <w:pPr>
        <w:spacing w:line="360" w:lineRule="auto"/>
        <w:ind w:left="5040" w:hanging="5040"/>
        <w:jc w:val="both"/>
        <w:rPr>
          <w:rFonts w:ascii="Arial" w:hAnsi="Arial" w:cs="Arial"/>
          <w:bCs/>
        </w:rPr>
      </w:pPr>
      <w:r w:rsidRPr="00C97B2E">
        <w:rPr>
          <w:rFonts w:ascii="Arial" w:hAnsi="Arial" w:cs="Arial"/>
          <w:bCs/>
        </w:rPr>
        <w:t>Instructed by:</w:t>
      </w:r>
      <w:r w:rsidR="009F0AD3" w:rsidRPr="00C97B2E">
        <w:rPr>
          <w:rFonts w:ascii="Arial" w:hAnsi="Arial" w:cs="Arial"/>
        </w:rPr>
        <w:t xml:space="preserve"> </w:t>
      </w:r>
      <w:r w:rsidR="00EC5685">
        <w:rPr>
          <w:rFonts w:ascii="Arial" w:hAnsi="Arial" w:cs="Arial"/>
        </w:rPr>
        <w:tab/>
      </w:r>
      <w:r w:rsidR="00EC5685">
        <w:rPr>
          <w:rFonts w:ascii="Arial" w:hAnsi="Arial" w:cs="Arial"/>
          <w:bCs/>
        </w:rPr>
        <w:t xml:space="preserve">Madlanga &amp; Partners Inc </w:t>
      </w:r>
      <w:r w:rsidR="000B7B03">
        <w:rPr>
          <w:rFonts w:ascii="Arial" w:hAnsi="Arial" w:cs="Arial"/>
          <w:bCs/>
        </w:rPr>
        <w:t xml:space="preserve">  </w:t>
      </w:r>
      <w:r w:rsidR="00EC5685">
        <w:rPr>
          <w:rFonts w:ascii="Arial" w:hAnsi="Arial" w:cs="Arial"/>
          <w:bCs/>
        </w:rPr>
        <w:t>Attorneys</w:t>
      </w:r>
      <w:r w:rsidR="00121298" w:rsidRPr="00C97B2E">
        <w:rPr>
          <w:rFonts w:ascii="Arial" w:hAnsi="Arial" w:cs="Arial"/>
          <w:bCs/>
        </w:rPr>
        <w:t xml:space="preserve">, </w:t>
      </w:r>
      <w:r w:rsidR="000B7B03">
        <w:rPr>
          <w:rFonts w:ascii="Arial" w:hAnsi="Arial" w:cs="Arial"/>
          <w:bCs/>
        </w:rPr>
        <w:t xml:space="preserve">   </w:t>
      </w:r>
      <w:r w:rsidR="00640DF0" w:rsidRPr="00C97B2E">
        <w:rPr>
          <w:rFonts w:ascii="Arial" w:hAnsi="Arial" w:cs="Arial"/>
          <w:bCs/>
        </w:rPr>
        <w:t>Sandton</w:t>
      </w:r>
      <w:r w:rsidR="00757926" w:rsidRPr="00C97B2E">
        <w:rPr>
          <w:rFonts w:ascii="Arial" w:hAnsi="Arial" w:cs="Arial"/>
          <w:bCs/>
        </w:rPr>
        <w:tab/>
      </w:r>
      <w:r w:rsidR="00757926" w:rsidRPr="00C97B2E">
        <w:rPr>
          <w:rFonts w:ascii="Arial" w:hAnsi="Arial" w:cs="Arial"/>
          <w:bCs/>
        </w:rPr>
        <w:tab/>
      </w:r>
      <w:r w:rsidR="00640DF0" w:rsidRPr="00C97B2E">
        <w:rPr>
          <w:rFonts w:ascii="Arial" w:hAnsi="Arial" w:cs="Arial"/>
          <w:bCs/>
        </w:rPr>
        <w:tab/>
      </w:r>
    </w:p>
    <w:p w14:paraId="5A091266" w14:textId="0BD23BC1" w:rsidR="00F43000" w:rsidRPr="00C97B2E" w:rsidRDefault="00620CC3" w:rsidP="00EC5685">
      <w:pPr>
        <w:spacing w:line="360" w:lineRule="auto"/>
        <w:ind w:left="4320" w:firstLine="720"/>
        <w:jc w:val="both"/>
        <w:rPr>
          <w:rFonts w:ascii="Arial" w:hAnsi="Arial" w:cs="Arial"/>
        </w:rPr>
      </w:pPr>
      <w:r w:rsidRPr="00C97B2E">
        <w:rPr>
          <w:rFonts w:ascii="Arial" w:hAnsi="Arial" w:cs="Arial"/>
          <w:bCs/>
        </w:rPr>
        <w:t>Lovius Block</w:t>
      </w:r>
      <w:r w:rsidR="00640DF0" w:rsidRPr="00C97B2E">
        <w:rPr>
          <w:rFonts w:ascii="Arial" w:hAnsi="Arial" w:cs="Arial"/>
          <w:bCs/>
        </w:rPr>
        <w:t xml:space="preserve"> </w:t>
      </w:r>
      <w:r w:rsidR="00757926" w:rsidRPr="00C97B2E">
        <w:rPr>
          <w:rFonts w:ascii="Arial" w:hAnsi="Arial" w:cs="Arial"/>
          <w:bCs/>
        </w:rPr>
        <w:t>Attorneys</w:t>
      </w:r>
      <w:r w:rsidR="00E52B57" w:rsidRPr="00C97B2E">
        <w:rPr>
          <w:rFonts w:ascii="Arial" w:hAnsi="Arial" w:cs="Arial"/>
          <w:bCs/>
        </w:rPr>
        <w:t>,</w:t>
      </w:r>
      <w:r w:rsidR="00263B99" w:rsidRPr="00C97B2E">
        <w:rPr>
          <w:rFonts w:ascii="Arial" w:hAnsi="Arial" w:cs="Arial"/>
          <w:bCs/>
        </w:rPr>
        <w:t xml:space="preserve"> Bloemfontein</w:t>
      </w:r>
    </w:p>
    <w:p w14:paraId="4D59A98C" w14:textId="77777777" w:rsidR="000D28CE" w:rsidRPr="00C97B2E" w:rsidRDefault="000D28CE" w:rsidP="000E6CEB">
      <w:pPr>
        <w:spacing w:line="360" w:lineRule="auto"/>
        <w:jc w:val="both"/>
        <w:rPr>
          <w:rFonts w:ascii="Arial" w:hAnsi="Arial" w:cs="Arial"/>
          <w:bCs/>
        </w:rPr>
      </w:pPr>
    </w:p>
    <w:p w14:paraId="7A005C06" w14:textId="5C93FEF1" w:rsidR="000E6CEB" w:rsidRPr="00C97B2E" w:rsidRDefault="00912D3A" w:rsidP="000E6CEB">
      <w:pPr>
        <w:spacing w:line="360" w:lineRule="auto"/>
        <w:jc w:val="both"/>
        <w:rPr>
          <w:rFonts w:ascii="Arial" w:hAnsi="Arial" w:cs="Arial"/>
        </w:rPr>
      </w:pPr>
      <w:r w:rsidRPr="00C97B2E">
        <w:rPr>
          <w:rFonts w:ascii="Arial" w:hAnsi="Arial" w:cs="Arial"/>
        </w:rPr>
        <w:t>For</w:t>
      </w:r>
      <w:r w:rsidR="000D28CE" w:rsidRPr="00C97B2E">
        <w:rPr>
          <w:rFonts w:ascii="Arial" w:hAnsi="Arial" w:cs="Arial"/>
        </w:rPr>
        <w:t xml:space="preserve"> </w:t>
      </w:r>
      <w:r w:rsidR="00C3611A" w:rsidRPr="00C97B2E">
        <w:rPr>
          <w:rFonts w:ascii="Arial" w:hAnsi="Arial" w:cs="Arial"/>
        </w:rPr>
        <w:t xml:space="preserve">first </w:t>
      </w:r>
      <w:r w:rsidR="0063712C" w:rsidRPr="00C97B2E">
        <w:rPr>
          <w:rFonts w:ascii="Arial" w:hAnsi="Arial" w:cs="Arial"/>
        </w:rPr>
        <w:t>R</w:t>
      </w:r>
      <w:r w:rsidR="000D28CE" w:rsidRPr="00C97B2E">
        <w:rPr>
          <w:rFonts w:ascii="Arial" w:hAnsi="Arial" w:cs="Arial"/>
        </w:rPr>
        <w:t>espondent:</w:t>
      </w:r>
      <w:r w:rsidR="000D28CE" w:rsidRPr="00C97B2E">
        <w:rPr>
          <w:rFonts w:ascii="Arial" w:hAnsi="Arial" w:cs="Arial"/>
        </w:rPr>
        <w:tab/>
      </w:r>
      <w:r w:rsidR="0063712C" w:rsidRPr="00C97B2E">
        <w:rPr>
          <w:rFonts w:ascii="Arial" w:hAnsi="Arial" w:cs="Arial"/>
        </w:rPr>
        <w:tab/>
      </w:r>
      <w:r w:rsidR="0063712C" w:rsidRPr="00C97B2E">
        <w:rPr>
          <w:rFonts w:ascii="Arial" w:hAnsi="Arial" w:cs="Arial"/>
        </w:rPr>
        <w:tab/>
      </w:r>
      <w:r w:rsidR="0063712C" w:rsidRPr="00C97B2E">
        <w:rPr>
          <w:rFonts w:ascii="Arial" w:hAnsi="Arial" w:cs="Arial"/>
        </w:rPr>
        <w:tab/>
      </w:r>
      <w:r w:rsidR="00097324" w:rsidRPr="00C97B2E">
        <w:rPr>
          <w:rFonts w:ascii="Arial" w:hAnsi="Arial" w:cs="Arial"/>
        </w:rPr>
        <w:t>T</w:t>
      </w:r>
      <w:r w:rsidR="0029444E" w:rsidRPr="00C97B2E">
        <w:rPr>
          <w:rFonts w:ascii="Arial" w:hAnsi="Arial" w:cs="Arial"/>
        </w:rPr>
        <w:t xml:space="preserve"> </w:t>
      </w:r>
      <w:r w:rsidR="00097324" w:rsidRPr="00C97B2E">
        <w:rPr>
          <w:rFonts w:ascii="Arial" w:hAnsi="Arial" w:cs="Arial"/>
        </w:rPr>
        <w:t>J</w:t>
      </w:r>
      <w:r w:rsidR="0029444E" w:rsidRPr="00C97B2E">
        <w:rPr>
          <w:rFonts w:ascii="Arial" w:hAnsi="Arial" w:cs="Arial"/>
        </w:rPr>
        <w:t xml:space="preserve"> </w:t>
      </w:r>
      <w:r w:rsidR="00097324" w:rsidRPr="00C97B2E">
        <w:rPr>
          <w:rFonts w:ascii="Arial" w:hAnsi="Arial" w:cs="Arial"/>
        </w:rPr>
        <w:t>B B</w:t>
      </w:r>
      <w:r w:rsidR="0029444E" w:rsidRPr="00C97B2E">
        <w:rPr>
          <w:rFonts w:ascii="Arial" w:hAnsi="Arial" w:cs="Arial"/>
        </w:rPr>
        <w:t>okaba</w:t>
      </w:r>
      <w:r w:rsidR="00097324" w:rsidRPr="00C97B2E">
        <w:rPr>
          <w:rFonts w:ascii="Arial" w:hAnsi="Arial" w:cs="Arial"/>
        </w:rPr>
        <w:t xml:space="preserve"> SC</w:t>
      </w:r>
      <w:r w:rsidR="0029444E" w:rsidRPr="00C97B2E">
        <w:rPr>
          <w:rFonts w:ascii="Arial" w:hAnsi="Arial" w:cs="Arial"/>
        </w:rPr>
        <w:t xml:space="preserve"> </w:t>
      </w:r>
      <w:r w:rsidR="00AA19D2" w:rsidRPr="00C97B2E">
        <w:rPr>
          <w:rFonts w:ascii="Arial" w:hAnsi="Arial" w:cs="Arial"/>
        </w:rPr>
        <w:t>and M Kruger</w:t>
      </w:r>
    </w:p>
    <w:p w14:paraId="0DF066A1" w14:textId="40AE219F" w:rsidR="000D28CE" w:rsidRPr="00C97B2E" w:rsidRDefault="000D28CE" w:rsidP="008444C7">
      <w:pPr>
        <w:spacing w:line="360" w:lineRule="auto"/>
        <w:ind w:left="3600" w:hanging="3600"/>
        <w:jc w:val="both"/>
        <w:rPr>
          <w:rFonts w:ascii="Arial" w:hAnsi="Arial" w:cs="Arial"/>
          <w:bCs/>
        </w:rPr>
      </w:pPr>
      <w:r w:rsidRPr="00C97B2E">
        <w:rPr>
          <w:rFonts w:ascii="Arial" w:hAnsi="Arial" w:cs="Arial"/>
          <w:bCs/>
        </w:rPr>
        <w:t>Instructed by:</w:t>
      </w:r>
      <w:r w:rsidRPr="00C97B2E">
        <w:rPr>
          <w:rFonts w:ascii="Arial" w:hAnsi="Arial" w:cs="Arial"/>
          <w:bCs/>
        </w:rPr>
        <w:tab/>
      </w:r>
      <w:r w:rsidRPr="00C97B2E">
        <w:rPr>
          <w:rFonts w:ascii="Arial" w:hAnsi="Arial" w:cs="Arial"/>
          <w:bCs/>
        </w:rPr>
        <w:tab/>
      </w:r>
      <w:r w:rsidR="00E52B57" w:rsidRPr="00C97B2E">
        <w:rPr>
          <w:rFonts w:ascii="Arial" w:hAnsi="Arial" w:cs="Arial"/>
          <w:bCs/>
        </w:rPr>
        <w:tab/>
      </w:r>
      <w:r w:rsidR="00097324" w:rsidRPr="00C97B2E">
        <w:rPr>
          <w:rFonts w:ascii="Arial" w:hAnsi="Arial" w:cs="Arial"/>
          <w:bCs/>
        </w:rPr>
        <w:t>Webber Wentzel Attorneys</w:t>
      </w:r>
      <w:r w:rsidR="00121298" w:rsidRPr="00C97B2E">
        <w:rPr>
          <w:rFonts w:ascii="Arial" w:hAnsi="Arial" w:cs="Arial"/>
          <w:bCs/>
        </w:rPr>
        <w:t>,</w:t>
      </w:r>
      <w:r w:rsidR="00757926" w:rsidRPr="00C97B2E">
        <w:rPr>
          <w:rFonts w:ascii="Arial" w:hAnsi="Arial" w:cs="Arial"/>
          <w:bCs/>
        </w:rPr>
        <w:t xml:space="preserve"> </w:t>
      </w:r>
      <w:r w:rsidR="00097324" w:rsidRPr="00C97B2E">
        <w:rPr>
          <w:rFonts w:ascii="Arial" w:hAnsi="Arial" w:cs="Arial"/>
          <w:bCs/>
        </w:rPr>
        <w:t>Sandton</w:t>
      </w:r>
    </w:p>
    <w:p w14:paraId="01CB460E" w14:textId="7FD31497" w:rsidR="00E52B57" w:rsidRPr="00C97B2E" w:rsidRDefault="00E52B57" w:rsidP="008444C7">
      <w:pPr>
        <w:spacing w:line="360" w:lineRule="auto"/>
        <w:ind w:left="3600" w:hanging="3600"/>
        <w:jc w:val="both"/>
        <w:rPr>
          <w:rFonts w:ascii="Arial" w:hAnsi="Arial" w:cs="Arial"/>
          <w:bCs/>
        </w:rPr>
      </w:pPr>
      <w:r w:rsidRPr="00C97B2E">
        <w:rPr>
          <w:rFonts w:ascii="Arial" w:hAnsi="Arial" w:cs="Arial"/>
          <w:bCs/>
        </w:rPr>
        <w:tab/>
      </w:r>
      <w:r w:rsidRPr="00C97B2E">
        <w:rPr>
          <w:rFonts w:ascii="Arial" w:hAnsi="Arial" w:cs="Arial"/>
          <w:bCs/>
        </w:rPr>
        <w:tab/>
      </w:r>
      <w:r w:rsidRPr="00C97B2E">
        <w:rPr>
          <w:rFonts w:ascii="Arial" w:hAnsi="Arial" w:cs="Arial"/>
          <w:bCs/>
        </w:rPr>
        <w:tab/>
      </w:r>
      <w:r w:rsidR="00097324" w:rsidRPr="00C97B2E">
        <w:rPr>
          <w:rFonts w:ascii="Arial" w:hAnsi="Arial" w:cs="Arial"/>
          <w:bCs/>
        </w:rPr>
        <w:t>Honey Attorneys</w:t>
      </w:r>
      <w:r w:rsidRPr="00C97B2E">
        <w:rPr>
          <w:rFonts w:ascii="Arial" w:hAnsi="Arial" w:cs="Arial"/>
          <w:bCs/>
        </w:rPr>
        <w:t>, Bloemfontein</w:t>
      </w:r>
    </w:p>
    <w:p w14:paraId="44D56BC6" w14:textId="77777777" w:rsidR="00097324" w:rsidRPr="00C97B2E" w:rsidRDefault="00097324" w:rsidP="008444C7">
      <w:pPr>
        <w:spacing w:line="360" w:lineRule="auto"/>
        <w:ind w:left="3600" w:hanging="3600"/>
        <w:jc w:val="both"/>
        <w:rPr>
          <w:rFonts w:ascii="Arial" w:hAnsi="Arial" w:cs="Arial"/>
          <w:bCs/>
        </w:rPr>
      </w:pPr>
    </w:p>
    <w:p w14:paraId="55834763" w14:textId="4570F07A" w:rsidR="00D77275" w:rsidRPr="00C97B2E" w:rsidRDefault="00097324" w:rsidP="00097324">
      <w:pPr>
        <w:spacing w:line="360" w:lineRule="auto"/>
        <w:ind w:left="3600" w:hanging="3600"/>
        <w:jc w:val="both"/>
        <w:rPr>
          <w:rFonts w:ascii="Arial" w:hAnsi="Arial" w:cs="Arial"/>
          <w:bCs/>
        </w:rPr>
      </w:pPr>
      <w:r w:rsidRPr="00C97B2E">
        <w:rPr>
          <w:rFonts w:ascii="Arial" w:hAnsi="Arial" w:cs="Arial"/>
          <w:bCs/>
        </w:rPr>
        <w:t xml:space="preserve">For </w:t>
      </w:r>
      <w:r w:rsidR="00D77275" w:rsidRPr="00C97B2E">
        <w:rPr>
          <w:rFonts w:ascii="Arial" w:hAnsi="Arial" w:cs="Arial"/>
          <w:bCs/>
        </w:rPr>
        <w:t>second, eighth and tenth</w:t>
      </w:r>
    </w:p>
    <w:p w14:paraId="2C0D2263" w14:textId="79185DA8" w:rsidR="00097324" w:rsidRPr="00C97B2E" w:rsidRDefault="00097324" w:rsidP="00097324">
      <w:pPr>
        <w:spacing w:line="360" w:lineRule="auto"/>
        <w:ind w:left="3600" w:hanging="3600"/>
        <w:jc w:val="both"/>
        <w:rPr>
          <w:rFonts w:ascii="Arial" w:hAnsi="Arial" w:cs="Arial"/>
          <w:bCs/>
        </w:rPr>
      </w:pPr>
      <w:r w:rsidRPr="00C97B2E">
        <w:rPr>
          <w:rFonts w:ascii="Arial" w:hAnsi="Arial" w:cs="Arial"/>
          <w:bCs/>
        </w:rPr>
        <w:t>Respondent</w:t>
      </w:r>
      <w:r w:rsidR="00AD3B32" w:rsidRPr="00C97B2E">
        <w:rPr>
          <w:rFonts w:ascii="Arial" w:hAnsi="Arial" w:cs="Arial"/>
          <w:bCs/>
        </w:rPr>
        <w:t>s</w:t>
      </w:r>
      <w:r w:rsidRPr="00C97B2E">
        <w:rPr>
          <w:rFonts w:ascii="Arial" w:hAnsi="Arial" w:cs="Arial"/>
          <w:bCs/>
        </w:rPr>
        <w:t>:</w:t>
      </w:r>
      <w:r w:rsidRPr="00C97B2E">
        <w:rPr>
          <w:rFonts w:ascii="Arial" w:hAnsi="Arial" w:cs="Arial"/>
          <w:bCs/>
        </w:rPr>
        <w:tab/>
      </w:r>
      <w:r w:rsidRPr="00C97B2E">
        <w:rPr>
          <w:rFonts w:ascii="Arial" w:hAnsi="Arial" w:cs="Arial"/>
          <w:bCs/>
        </w:rPr>
        <w:tab/>
      </w:r>
      <w:r w:rsidRPr="00C97B2E">
        <w:rPr>
          <w:rFonts w:ascii="Arial" w:hAnsi="Arial" w:cs="Arial"/>
          <w:bCs/>
        </w:rPr>
        <w:tab/>
      </w:r>
      <w:r w:rsidR="00D77275" w:rsidRPr="00C97B2E">
        <w:rPr>
          <w:rFonts w:ascii="Arial" w:hAnsi="Arial" w:cs="Arial"/>
          <w:bCs/>
        </w:rPr>
        <w:t>P</w:t>
      </w:r>
      <w:r w:rsidR="0029444E" w:rsidRPr="00C97B2E">
        <w:rPr>
          <w:rFonts w:ascii="Arial" w:hAnsi="Arial" w:cs="Arial"/>
          <w:bCs/>
        </w:rPr>
        <w:t xml:space="preserve"> </w:t>
      </w:r>
      <w:r w:rsidR="00D77275" w:rsidRPr="00C97B2E">
        <w:rPr>
          <w:rFonts w:ascii="Arial" w:hAnsi="Arial" w:cs="Arial"/>
          <w:bCs/>
        </w:rPr>
        <w:t>L C</w:t>
      </w:r>
      <w:r w:rsidR="0029444E" w:rsidRPr="00C97B2E">
        <w:rPr>
          <w:rFonts w:ascii="Arial" w:hAnsi="Arial" w:cs="Arial"/>
          <w:bCs/>
        </w:rPr>
        <w:t>arstensen</w:t>
      </w:r>
      <w:r w:rsidR="00D77275" w:rsidRPr="00C97B2E">
        <w:rPr>
          <w:rFonts w:ascii="Arial" w:hAnsi="Arial" w:cs="Arial"/>
          <w:bCs/>
        </w:rPr>
        <w:t xml:space="preserve"> SC</w:t>
      </w:r>
    </w:p>
    <w:p w14:paraId="0EECEB89" w14:textId="6B8040C8" w:rsidR="00097324" w:rsidRPr="00C97B2E" w:rsidRDefault="00D77275" w:rsidP="00D77275">
      <w:pPr>
        <w:spacing w:line="360" w:lineRule="auto"/>
        <w:ind w:right="-188"/>
        <w:jc w:val="both"/>
        <w:rPr>
          <w:rFonts w:ascii="Arial" w:hAnsi="Arial" w:cs="Arial"/>
          <w:bCs/>
        </w:rPr>
      </w:pPr>
      <w:r w:rsidRPr="00C97B2E">
        <w:rPr>
          <w:rFonts w:ascii="Arial" w:hAnsi="Arial" w:cs="Arial"/>
          <w:bCs/>
        </w:rPr>
        <w:t>Instructed by:</w:t>
      </w:r>
      <w:r w:rsidRPr="00C97B2E">
        <w:rPr>
          <w:rFonts w:ascii="Arial" w:hAnsi="Arial" w:cs="Arial"/>
          <w:bCs/>
        </w:rPr>
        <w:tab/>
      </w:r>
      <w:r w:rsidRPr="00C97B2E">
        <w:rPr>
          <w:rFonts w:ascii="Arial" w:hAnsi="Arial" w:cs="Arial"/>
          <w:bCs/>
        </w:rPr>
        <w:tab/>
      </w:r>
      <w:r w:rsidRPr="00C97B2E">
        <w:rPr>
          <w:rFonts w:ascii="Arial" w:hAnsi="Arial" w:cs="Arial"/>
          <w:bCs/>
        </w:rPr>
        <w:tab/>
      </w:r>
      <w:r w:rsidRPr="00C97B2E">
        <w:rPr>
          <w:rFonts w:ascii="Arial" w:hAnsi="Arial" w:cs="Arial"/>
          <w:bCs/>
        </w:rPr>
        <w:tab/>
        <w:t xml:space="preserve">           Edward Nathan Sonnenbergs, Sandton</w:t>
      </w:r>
    </w:p>
    <w:p w14:paraId="3A4CA98D" w14:textId="69D62046" w:rsidR="00097324" w:rsidRPr="00C97B2E" w:rsidRDefault="00097324" w:rsidP="00097324">
      <w:pPr>
        <w:spacing w:line="360" w:lineRule="auto"/>
        <w:ind w:left="3600" w:hanging="3600"/>
        <w:jc w:val="both"/>
        <w:rPr>
          <w:rFonts w:ascii="Arial" w:hAnsi="Arial" w:cs="Arial"/>
          <w:bCs/>
        </w:rPr>
      </w:pPr>
      <w:r w:rsidRPr="00C97B2E">
        <w:rPr>
          <w:rFonts w:ascii="Arial" w:hAnsi="Arial" w:cs="Arial"/>
          <w:bCs/>
        </w:rPr>
        <w:tab/>
      </w:r>
      <w:r w:rsidRPr="00C97B2E">
        <w:rPr>
          <w:rFonts w:ascii="Arial" w:hAnsi="Arial" w:cs="Arial"/>
          <w:bCs/>
        </w:rPr>
        <w:tab/>
      </w:r>
      <w:r w:rsidRPr="00C97B2E">
        <w:rPr>
          <w:rFonts w:ascii="Arial" w:hAnsi="Arial" w:cs="Arial"/>
          <w:bCs/>
        </w:rPr>
        <w:tab/>
      </w:r>
      <w:r w:rsidR="00D77275" w:rsidRPr="00C97B2E">
        <w:rPr>
          <w:rFonts w:ascii="Arial" w:hAnsi="Arial" w:cs="Arial"/>
          <w:bCs/>
        </w:rPr>
        <w:t>Webbers Attorneys</w:t>
      </w:r>
      <w:r w:rsidRPr="00C97B2E">
        <w:rPr>
          <w:rFonts w:ascii="Arial" w:hAnsi="Arial" w:cs="Arial"/>
          <w:bCs/>
        </w:rPr>
        <w:t>, Bloemfontein</w:t>
      </w:r>
    </w:p>
    <w:p w14:paraId="553FD55D" w14:textId="11E4F85E" w:rsidR="00D77275" w:rsidRPr="00C97B2E" w:rsidRDefault="00D77275" w:rsidP="00097324">
      <w:pPr>
        <w:spacing w:line="360" w:lineRule="auto"/>
        <w:ind w:left="3600" w:hanging="3600"/>
        <w:jc w:val="both"/>
        <w:rPr>
          <w:rFonts w:ascii="Arial" w:hAnsi="Arial" w:cs="Arial"/>
          <w:bCs/>
        </w:rPr>
      </w:pPr>
    </w:p>
    <w:p w14:paraId="59A7C502" w14:textId="0318CC39" w:rsidR="00AD3B32" w:rsidRPr="00C97B2E" w:rsidRDefault="00D77275" w:rsidP="00D77275">
      <w:pPr>
        <w:spacing w:line="360" w:lineRule="auto"/>
        <w:ind w:left="3600" w:hanging="3600"/>
        <w:jc w:val="both"/>
        <w:rPr>
          <w:rFonts w:ascii="Arial" w:hAnsi="Arial" w:cs="Arial"/>
          <w:bCs/>
        </w:rPr>
      </w:pPr>
      <w:r w:rsidRPr="00C97B2E">
        <w:rPr>
          <w:rFonts w:ascii="Arial" w:hAnsi="Arial" w:cs="Arial"/>
          <w:bCs/>
        </w:rPr>
        <w:t xml:space="preserve">For </w:t>
      </w:r>
      <w:r w:rsidR="00AD3B32" w:rsidRPr="00C97B2E">
        <w:rPr>
          <w:rFonts w:ascii="Arial" w:hAnsi="Arial" w:cs="Arial"/>
          <w:bCs/>
        </w:rPr>
        <w:t>fourth, fifth, sixth and eleventh</w:t>
      </w:r>
    </w:p>
    <w:p w14:paraId="4AFED601" w14:textId="74279174" w:rsidR="00D77275" w:rsidRPr="00C97B2E" w:rsidRDefault="00D77275" w:rsidP="00D77275">
      <w:pPr>
        <w:spacing w:line="360" w:lineRule="auto"/>
        <w:ind w:left="3600" w:hanging="3600"/>
        <w:jc w:val="both"/>
        <w:rPr>
          <w:rFonts w:ascii="Arial" w:hAnsi="Arial" w:cs="Arial"/>
          <w:bCs/>
        </w:rPr>
      </w:pPr>
      <w:r w:rsidRPr="00C97B2E">
        <w:rPr>
          <w:rFonts w:ascii="Arial" w:hAnsi="Arial" w:cs="Arial"/>
          <w:bCs/>
        </w:rPr>
        <w:t>Respondent</w:t>
      </w:r>
      <w:r w:rsidR="00AD3B32" w:rsidRPr="00C97B2E">
        <w:rPr>
          <w:rFonts w:ascii="Arial" w:hAnsi="Arial" w:cs="Arial"/>
          <w:bCs/>
        </w:rPr>
        <w:t>s</w:t>
      </w:r>
      <w:r w:rsidRPr="00C97B2E">
        <w:rPr>
          <w:rFonts w:ascii="Arial" w:hAnsi="Arial" w:cs="Arial"/>
          <w:bCs/>
        </w:rPr>
        <w:t>:</w:t>
      </w:r>
      <w:r w:rsidRPr="00C97B2E">
        <w:rPr>
          <w:rFonts w:ascii="Arial" w:hAnsi="Arial" w:cs="Arial"/>
          <w:bCs/>
        </w:rPr>
        <w:tab/>
      </w:r>
      <w:r w:rsidRPr="00C97B2E">
        <w:rPr>
          <w:rFonts w:ascii="Arial" w:hAnsi="Arial" w:cs="Arial"/>
          <w:bCs/>
        </w:rPr>
        <w:tab/>
      </w:r>
      <w:r w:rsidRPr="00C97B2E">
        <w:rPr>
          <w:rFonts w:ascii="Arial" w:hAnsi="Arial" w:cs="Arial"/>
          <w:bCs/>
        </w:rPr>
        <w:tab/>
      </w:r>
      <w:r w:rsidR="00AD3B32" w:rsidRPr="00C97B2E">
        <w:rPr>
          <w:rFonts w:ascii="Arial" w:hAnsi="Arial" w:cs="Arial"/>
          <w:bCs/>
        </w:rPr>
        <w:t>R</w:t>
      </w:r>
      <w:r w:rsidR="0029444E" w:rsidRPr="00C97B2E">
        <w:rPr>
          <w:rFonts w:ascii="Arial" w:hAnsi="Arial" w:cs="Arial"/>
          <w:bCs/>
        </w:rPr>
        <w:t xml:space="preserve"> </w:t>
      </w:r>
      <w:r w:rsidR="00AD3B32" w:rsidRPr="00C97B2E">
        <w:rPr>
          <w:rFonts w:ascii="Arial" w:hAnsi="Arial" w:cs="Arial"/>
          <w:bCs/>
        </w:rPr>
        <w:t>G B</w:t>
      </w:r>
      <w:r w:rsidR="0029444E" w:rsidRPr="00C97B2E">
        <w:rPr>
          <w:rFonts w:ascii="Arial" w:hAnsi="Arial" w:cs="Arial"/>
          <w:bCs/>
        </w:rPr>
        <w:t>uchanan</w:t>
      </w:r>
      <w:r w:rsidRPr="00C97B2E">
        <w:rPr>
          <w:rFonts w:ascii="Arial" w:hAnsi="Arial" w:cs="Arial"/>
          <w:bCs/>
        </w:rPr>
        <w:t xml:space="preserve"> SC</w:t>
      </w:r>
      <w:r w:rsidR="0029444E" w:rsidRPr="00C97B2E">
        <w:rPr>
          <w:rFonts w:ascii="Arial" w:hAnsi="Arial" w:cs="Arial"/>
          <w:bCs/>
        </w:rPr>
        <w:t xml:space="preserve"> and D van Niekerk</w:t>
      </w:r>
    </w:p>
    <w:p w14:paraId="2D64C27A" w14:textId="4F89FBFD" w:rsidR="00D77275" w:rsidRPr="00C97B2E" w:rsidRDefault="008C34C8" w:rsidP="008C34C8">
      <w:pPr>
        <w:spacing w:line="360" w:lineRule="auto"/>
        <w:ind w:left="4320" w:right="-330" w:hanging="4320"/>
        <w:jc w:val="both"/>
        <w:rPr>
          <w:rFonts w:ascii="Arial" w:hAnsi="Arial" w:cs="Arial"/>
          <w:bCs/>
        </w:rPr>
      </w:pPr>
      <w:r w:rsidRPr="00C97B2E">
        <w:rPr>
          <w:rFonts w:ascii="Arial" w:hAnsi="Arial" w:cs="Arial"/>
          <w:bCs/>
        </w:rPr>
        <w:t>Instructed by:</w:t>
      </w:r>
      <w:r w:rsidRPr="00C97B2E">
        <w:rPr>
          <w:rFonts w:ascii="Arial" w:hAnsi="Arial" w:cs="Arial"/>
          <w:bCs/>
        </w:rPr>
        <w:tab/>
        <w:t xml:space="preserve">           </w:t>
      </w:r>
      <w:r w:rsidR="00AD3B32" w:rsidRPr="00C97B2E">
        <w:rPr>
          <w:rFonts w:ascii="Arial" w:hAnsi="Arial" w:cs="Arial"/>
          <w:bCs/>
        </w:rPr>
        <w:t>Cliffe Dekker Hofmeyer Inc</w:t>
      </w:r>
      <w:r w:rsidR="00D77275" w:rsidRPr="00C97B2E">
        <w:rPr>
          <w:rFonts w:ascii="Arial" w:hAnsi="Arial" w:cs="Arial"/>
          <w:bCs/>
        </w:rPr>
        <w:t xml:space="preserve">, </w:t>
      </w:r>
      <w:r w:rsidRPr="00C97B2E">
        <w:rPr>
          <w:rFonts w:ascii="Arial" w:hAnsi="Arial" w:cs="Arial"/>
          <w:bCs/>
        </w:rPr>
        <w:t>Cape T</w:t>
      </w:r>
      <w:r w:rsidR="00AD3B32" w:rsidRPr="00C97B2E">
        <w:rPr>
          <w:rFonts w:ascii="Arial" w:hAnsi="Arial" w:cs="Arial"/>
          <w:bCs/>
        </w:rPr>
        <w:t>own</w:t>
      </w:r>
    </w:p>
    <w:p w14:paraId="1818F45C" w14:textId="7EAC136D" w:rsidR="00D77275" w:rsidRPr="00263B99" w:rsidRDefault="00D77275" w:rsidP="00D77275">
      <w:pPr>
        <w:spacing w:line="360" w:lineRule="auto"/>
        <w:ind w:left="3600" w:hanging="3600"/>
        <w:jc w:val="both"/>
        <w:rPr>
          <w:rFonts w:ascii="Arial" w:hAnsi="Arial" w:cs="Arial"/>
          <w:bCs/>
        </w:rPr>
      </w:pPr>
      <w:r w:rsidRPr="00C97B2E">
        <w:rPr>
          <w:rFonts w:ascii="Arial" w:hAnsi="Arial" w:cs="Arial"/>
          <w:bCs/>
        </w:rPr>
        <w:tab/>
      </w:r>
      <w:r w:rsidRPr="00C97B2E">
        <w:rPr>
          <w:rFonts w:ascii="Arial" w:hAnsi="Arial" w:cs="Arial"/>
          <w:bCs/>
        </w:rPr>
        <w:tab/>
      </w:r>
      <w:r w:rsidRPr="00C97B2E">
        <w:rPr>
          <w:rFonts w:ascii="Arial" w:hAnsi="Arial" w:cs="Arial"/>
          <w:bCs/>
        </w:rPr>
        <w:tab/>
      </w:r>
      <w:r w:rsidR="008C34C8" w:rsidRPr="00C97B2E">
        <w:rPr>
          <w:rFonts w:ascii="Arial" w:hAnsi="Arial" w:cs="Arial"/>
          <w:bCs/>
        </w:rPr>
        <w:t>Claude Reid</w:t>
      </w:r>
      <w:r w:rsidRPr="00C97B2E">
        <w:rPr>
          <w:rFonts w:ascii="Arial" w:hAnsi="Arial" w:cs="Arial"/>
          <w:bCs/>
        </w:rPr>
        <w:t xml:space="preserve"> Inc, Bloemfontein</w:t>
      </w:r>
    </w:p>
    <w:p w14:paraId="68C2E755" w14:textId="77777777" w:rsidR="00620CC3" w:rsidRPr="00263B99" w:rsidRDefault="00620CC3">
      <w:pPr>
        <w:spacing w:line="360" w:lineRule="auto"/>
        <w:jc w:val="both"/>
        <w:rPr>
          <w:rFonts w:ascii="Arial" w:hAnsi="Arial" w:cs="Arial"/>
        </w:rPr>
      </w:pPr>
    </w:p>
    <w:sectPr w:rsidR="00620CC3" w:rsidRPr="00263B99" w:rsidSect="00055FFF">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F0AE2" w14:textId="77777777" w:rsidR="005A67F1" w:rsidRDefault="005A67F1" w:rsidP="005023EF">
      <w:r>
        <w:separator/>
      </w:r>
    </w:p>
  </w:endnote>
  <w:endnote w:type="continuationSeparator" w:id="0">
    <w:p w14:paraId="3F058999" w14:textId="77777777" w:rsidR="005A67F1" w:rsidRDefault="005A67F1" w:rsidP="0050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13781" w14:textId="77777777" w:rsidR="005A67F1" w:rsidRDefault="005A67F1" w:rsidP="005023EF">
      <w:r>
        <w:separator/>
      </w:r>
    </w:p>
  </w:footnote>
  <w:footnote w:type="continuationSeparator" w:id="0">
    <w:p w14:paraId="27A75B0F" w14:textId="77777777" w:rsidR="005A67F1" w:rsidRDefault="005A67F1" w:rsidP="005023EF">
      <w:r>
        <w:continuationSeparator/>
      </w:r>
    </w:p>
  </w:footnote>
  <w:footnote w:id="1">
    <w:p w14:paraId="4ED6499C" w14:textId="5C3FFDB6" w:rsidR="001A0E15" w:rsidRPr="00B947AD" w:rsidRDefault="001A0E15" w:rsidP="00420EF8">
      <w:pPr>
        <w:pStyle w:val="FootnoteText"/>
        <w:jc w:val="both"/>
        <w:rPr>
          <w:rFonts w:ascii="Arial" w:hAnsi="Arial" w:cs="Arial"/>
        </w:rPr>
      </w:pPr>
      <w:r w:rsidRPr="00B947AD">
        <w:rPr>
          <w:rStyle w:val="FootnoteReference"/>
          <w:rFonts w:ascii="Arial" w:hAnsi="Arial" w:cs="Arial"/>
        </w:rPr>
        <w:footnoteRef/>
      </w:r>
      <w:r w:rsidRPr="00B947AD">
        <w:rPr>
          <w:rFonts w:ascii="Arial" w:hAnsi="Arial" w:cs="Arial"/>
        </w:rPr>
        <w:t xml:space="preserve"> </w:t>
      </w:r>
      <w:r w:rsidRPr="00B947AD">
        <w:rPr>
          <w:rFonts w:ascii="Arial" w:hAnsi="Arial" w:cs="Arial"/>
          <w:i/>
        </w:rPr>
        <w:t>Cordiant Trading CC v Daimler Chrysler Financial Services (Pty) Ltd</w:t>
      </w:r>
      <w:r w:rsidRPr="00B947AD">
        <w:rPr>
          <w:rFonts w:ascii="Arial" w:hAnsi="Arial" w:cs="Arial"/>
        </w:rPr>
        <w:t xml:space="preserve"> [2005] ZASCA 50; [2006] 1 All SA 103 (SCA); 2005 (6) SA 205 (SCA) para 17.</w:t>
      </w:r>
    </w:p>
  </w:footnote>
  <w:footnote w:id="2">
    <w:p w14:paraId="5E071D96" w14:textId="77777777" w:rsidR="001A0E15" w:rsidRPr="00D97BC1" w:rsidRDefault="001A0E15" w:rsidP="006A7988">
      <w:pPr>
        <w:pStyle w:val="FootnoteText"/>
        <w:jc w:val="both"/>
        <w:rPr>
          <w:rFonts w:ascii="Arial" w:hAnsi="Arial" w:cs="Arial"/>
          <w:lang w:val="en-ZA"/>
        </w:rPr>
      </w:pPr>
      <w:r w:rsidRPr="00D97BC1">
        <w:rPr>
          <w:rStyle w:val="FootnoteReference"/>
          <w:rFonts w:ascii="Arial" w:hAnsi="Arial" w:cs="Arial"/>
        </w:rPr>
        <w:footnoteRef/>
      </w:r>
      <w:r w:rsidRPr="00D97BC1">
        <w:rPr>
          <w:rFonts w:ascii="Arial" w:hAnsi="Arial" w:cs="Arial"/>
        </w:rPr>
        <w:t xml:space="preserve"> </w:t>
      </w:r>
      <w:r w:rsidRPr="00D97BC1">
        <w:rPr>
          <w:rFonts w:ascii="Arial" w:hAnsi="Arial" w:cs="Arial"/>
          <w:i/>
        </w:rPr>
        <w:t>Spilhaus Property Holdings (Pty) Limited and Others v MTN and Another</w:t>
      </w:r>
      <w:r w:rsidRPr="00D97BC1">
        <w:rPr>
          <w:rFonts w:ascii="Arial" w:hAnsi="Arial" w:cs="Arial"/>
        </w:rPr>
        <w:t xml:space="preserve"> [2019] ZACC 16; 2019 (6) BCLR</w:t>
      </w:r>
      <w:r>
        <w:rPr>
          <w:rFonts w:ascii="Arial" w:hAnsi="Arial" w:cs="Arial"/>
        </w:rPr>
        <w:t xml:space="preserve"> 772 (CC); 2019 (4) SA 406 (CC).</w:t>
      </w:r>
    </w:p>
  </w:footnote>
  <w:footnote w:id="3">
    <w:p w14:paraId="5206F77B" w14:textId="77777777" w:rsidR="001A0E15" w:rsidRPr="00D97BC1" w:rsidRDefault="001A0E15" w:rsidP="006A7988">
      <w:pPr>
        <w:pStyle w:val="FootnoteText"/>
        <w:jc w:val="both"/>
      </w:pPr>
      <w:r w:rsidRPr="00D97BC1">
        <w:rPr>
          <w:rStyle w:val="FootnoteReference"/>
          <w:rFonts w:ascii="Arial" w:hAnsi="Arial" w:cs="Arial"/>
        </w:rPr>
        <w:footnoteRef/>
      </w:r>
      <w:r w:rsidRPr="00D97BC1">
        <w:rPr>
          <w:rFonts w:ascii="Arial" w:hAnsi="Arial" w:cs="Arial"/>
        </w:rPr>
        <w:t xml:space="preserve"> </w:t>
      </w:r>
      <w:r>
        <w:rPr>
          <w:rFonts w:ascii="Arial" w:hAnsi="Arial" w:cs="Arial"/>
          <w:i/>
        </w:rPr>
        <w:t xml:space="preserve">Spilhaus </w:t>
      </w:r>
      <w:r>
        <w:rPr>
          <w:rFonts w:ascii="Arial" w:hAnsi="Arial" w:cs="Arial"/>
        </w:rPr>
        <w:t>paras 44-46.</w:t>
      </w:r>
    </w:p>
  </w:footnote>
  <w:footnote w:id="4">
    <w:p w14:paraId="1F8744F7" w14:textId="606CD07B" w:rsidR="001A0E15" w:rsidRPr="006A7988" w:rsidRDefault="001A0E15" w:rsidP="006A7988">
      <w:pPr>
        <w:pStyle w:val="FootnoteText"/>
        <w:jc w:val="both"/>
        <w:rPr>
          <w:rFonts w:ascii="Arial" w:hAnsi="Arial" w:cs="Arial"/>
          <w:lang w:val="en-ZA"/>
        </w:rPr>
      </w:pPr>
      <w:r w:rsidRPr="006A7988">
        <w:rPr>
          <w:rStyle w:val="FootnoteReference"/>
          <w:rFonts w:ascii="Arial" w:hAnsi="Arial" w:cs="Arial"/>
        </w:rPr>
        <w:footnoteRef/>
      </w:r>
      <w:r w:rsidRPr="006A7988">
        <w:rPr>
          <w:rFonts w:ascii="Arial" w:hAnsi="Arial" w:cs="Arial"/>
        </w:rPr>
        <w:t xml:space="preserve"> </w:t>
      </w:r>
      <w:r w:rsidRPr="006A7988">
        <w:rPr>
          <w:rFonts w:ascii="Arial" w:hAnsi="Arial" w:cs="Arial"/>
          <w:i/>
        </w:rPr>
        <w:t xml:space="preserve">Cordiant </w:t>
      </w:r>
      <w:r w:rsidRPr="006A7988">
        <w:rPr>
          <w:rFonts w:ascii="Arial" w:hAnsi="Arial" w:cs="Arial"/>
        </w:rPr>
        <w:t>fn 1 para 17.</w:t>
      </w:r>
    </w:p>
  </w:footnote>
  <w:footnote w:id="5">
    <w:p w14:paraId="16E09E07" w14:textId="5313DAA2" w:rsidR="001A0E15" w:rsidRPr="001B7425" w:rsidRDefault="001A0E15" w:rsidP="001B7425">
      <w:pPr>
        <w:pStyle w:val="FootnoteText"/>
        <w:jc w:val="both"/>
        <w:rPr>
          <w:rFonts w:ascii="Arial" w:hAnsi="Arial" w:cs="Arial"/>
          <w:lang w:val="en-ZA"/>
        </w:rPr>
      </w:pPr>
      <w:r w:rsidRPr="001B7425">
        <w:rPr>
          <w:rStyle w:val="FootnoteReference"/>
          <w:rFonts w:ascii="Arial" w:hAnsi="Arial" w:cs="Arial"/>
        </w:rPr>
        <w:footnoteRef/>
      </w:r>
      <w:r w:rsidRPr="001B7425">
        <w:rPr>
          <w:rFonts w:ascii="Arial" w:hAnsi="Arial" w:cs="Arial"/>
        </w:rPr>
        <w:t xml:space="preserve"> </w:t>
      </w:r>
      <w:r w:rsidRPr="001B7425">
        <w:rPr>
          <w:rFonts w:ascii="Arial" w:hAnsi="Arial" w:cs="Arial"/>
          <w:i/>
        </w:rPr>
        <w:t>Recycling and Economic Development Initiative of South Africa v Minister of Environmental Affairs; Kusaga Taka Consulting (Pty) Ltd v Minister of Environmental Affairs</w:t>
      </w:r>
      <w:r w:rsidRPr="001B7425">
        <w:rPr>
          <w:rFonts w:ascii="Arial" w:hAnsi="Arial" w:cs="Arial"/>
        </w:rPr>
        <w:t xml:space="preserve"> [2019] ZASCA 1; [2019] 2 All SA 1 (SCA); 2019 (3) SA 251 (SCA) para 87.</w:t>
      </w:r>
    </w:p>
  </w:footnote>
  <w:footnote w:id="6">
    <w:p w14:paraId="4DD8D1D9" w14:textId="313E829E" w:rsidR="001A0E15" w:rsidRPr="00D97BC1" w:rsidRDefault="001A0E15" w:rsidP="009B612D">
      <w:pPr>
        <w:pStyle w:val="FootnoteText"/>
        <w:jc w:val="both"/>
        <w:rPr>
          <w:rFonts w:ascii="Arial" w:hAnsi="Arial" w:cs="Arial"/>
          <w:lang w:val="en-ZA"/>
        </w:rPr>
      </w:pPr>
      <w:r w:rsidRPr="00D97BC1">
        <w:rPr>
          <w:rStyle w:val="FootnoteReference"/>
          <w:rFonts w:ascii="Arial" w:hAnsi="Arial" w:cs="Arial"/>
        </w:rPr>
        <w:footnoteRef/>
      </w:r>
      <w:r w:rsidRPr="00D97BC1">
        <w:rPr>
          <w:rFonts w:ascii="Arial" w:hAnsi="Arial" w:cs="Arial"/>
        </w:rPr>
        <w:t xml:space="preserve"> </w:t>
      </w:r>
      <w:r w:rsidRPr="0062429A">
        <w:rPr>
          <w:rFonts w:ascii="Arial" w:hAnsi="Arial" w:cs="Arial"/>
          <w:i/>
        </w:rPr>
        <w:t>Veldman v Director of Public Prosecutions, Witwatersrand Local</w:t>
      </w:r>
      <w:r w:rsidRPr="00D97BC1">
        <w:rPr>
          <w:rFonts w:ascii="Arial" w:hAnsi="Arial" w:cs="Arial"/>
        </w:rPr>
        <w:t xml:space="preserve"> Division </w:t>
      </w:r>
      <w:r>
        <w:rPr>
          <w:rFonts w:ascii="Arial" w:hAnsi="Arial" w:cs="Arial"/>
        </w:rPr>
        <w:t xml:space="preserve">[2005] ZACC 22; </w:t>
      </w:r>
      <w:r w:rsidRPr="00D97BC1">
        <w:rPr>
          <w:rFonts w:ascii="Arial" w:hAnsi="Arial" w:cs="Arial"/>
        </w:rPr>
        <w:t>2007(3) SA 210 (CC) paras 26-27</w:t>
      </w:r>
      <w:r>
        <w:rPr>
          <w:rFonts w:ascii="Arial" w:hAnsi="Arial" w:cs="Arial"/>
        </w:rPr>
        <w:t>.</w:t>
      </w:r>
    </w:p>
  </w:footnote>
  <w:footnote w:id="7">
    <w:p w14:paraId="2C024397" w14:textId="14D8F23D" w:rsidR="001A0E15" w:rsidRPr="00222998" w:rsidRDefault="001A0E15" w:rsidP="00222998">
      <w:pPr>
        <w:pStyle w:val="FootnoteText"/>
        <w:jc w:val="both"/>
        <w:rPr>
          <w:rFonts w:ascii="Arial" w:hAnsi="Arial" w:cs="Arial"/>
          <w:lang w:val="en-ZA"/>
        </w:rPr>
      </w:pPr>
      <w:r w:rsidRPr="00222998">
        <w:rPr>
          <w:rStyle w:val="FootnoteReference"/>
          <w:rFonts w:ascii="Arial" w:hAnsi="Arial" w:cs="Arial"/>
        </w:rPr>
        <w:footnoteRef/>
      </w:r>
      <w:r w:rsidRPr="00222998">
        <w:rPr>
          <w:rFonts w:ascii="Arial" w:hAnsi="Arial" w:cs="Arial"/>
        </w:rPr>
        <w:t xml:space="preserve"> </w:t>
      </w:r>
      <w:r w:rsidRPr="00222998">
        <w:rPr>
          <w:rFonts w:ascii="Arial" w:hAnsi="Arial" w:cs="Arial"/>
          <w:i/>
        </w:rPr>
        <w:t xml:space="preserve">Trinity Asset Management (Pty) Limited and Others v Investec Bank Limited and Others </w:t>
      </w:r>
      <w:r w:rsidRPr="00222998">
        <w:rPr>
          <w:rFonts w:ascii="Arial" w:hAnsi="Arial" w:cs="Arial"/>
        </w:rPr>
        <w:t>[2008] ZASCA 158; 2009 (4) SA 89 (SCA); [2009] 2 All SA 449 (SCA).</w:t>
      </w:r>
    </w:p>
  </w:footnote>
  <w:footnote w:id="8">
    <w:p w14:paraId="3428BE7C" w14:textId="482B4522" w:rsidR="001A0E15" w:rsidRPr="00222998" w:rsidRDefault="001A0E15" w:rsidP="00222998">
      <w:pPr>
        <w:pStyle w:val="FootnoteText"/>
        <w:jc w:val="both"/>
        <w:rPr>
          <w:lang w:val="en-ZA"/>
        </w:rPr>
      </w:pPr>
      <w:r w:rsidRPr="00222998">
        <w:rPr>
          <w:rStyle w:val="FootnoteReference"/>
          <w:rFonts w:ascii="Arial" w:hAnsi="Arial" w:cs="Arial"/>
        </w:rPr>
        <w:footnoteRef/>
      </w:r>
      <w:r w:rsidRPr="00222998">
        <w:rPr>
          <w:rFonts w:ascii="Arial" w:hAnsi="Arial" w:cs="Arial"/>
        </w:rPr>
        <w:t xml:space="preserve"> </w:t>
      </w:r>
      <w:r w:rsidRPr="00222998">
        <w:rPr>
          <w:rFonts w:ascii="Arial" w:hAnsi="Arial" w:cs="Arial"/>
          <w:i/>
        </w:rPr>
        <w:t>CDH Invest NV v Petrotank South Africa (Pty) Ltd and Another</w:t>
      </w:r>
      <w:r w:rsidRPr="00222998">
        <w:rPr>
          <w:rFonts w:ascii="Arial" w:hAnsi="Arial" w:cs="Arial"/>
        </w:rPr>
        <w:t xml:space="preserve"> [2017] ZAGPJHC 324; [2018] 1 All SA 450 (GJ); 2018 (3) SA 157 (GJ).</w:t>
      </w:r>
    </w:p>
  </w:footnote>
  <w:footnote w:id="9">
    <w:p w14:paraId="4F58A220" w14:textId="3C3D45D4" w:rsidR="001A0E15" w:rsidRPr="00222998" w:rsidRDefault="001A0E15" w:rsidP="00222998">
      <w:pPr>
        <w:pStyle w:val="FootnoteText"/>
        <w:jc w:val="both"/>
        <w:rPr>
          <w:rFonts w:ascii="Arial" w:hAnsi="Arial" w:cs="Arial"/>
          <w:lang w:val="en-ZA"/>
        </w:rPr>
      </w:pPr>
      <w:r w:rsidRPr="00222998">
        <w:rPr>
          <w:rStyle w:val="FootnoteReference"/>
          <w:rFonts w:ascii="Arial" w:hAnsi="Arial" w:cs="Arial"/>
        </w:rPr>
        <w:footnoteRef/>
      </w:r>
      <w:r w:rsidRPr="00222998">
        <w:rPr>
          <w:rFonts w:ascii="Arial" w:hAnsi="Arial" w:cs="Arial"/>
          <w:i/>
        </w:rPr>
        <w:t xml:space="preserve">CDH Invest NV v Petrotank South Africa (Pty) Ltd and Others </w:t>
      </w:r>
      <w:r w:rsidRPr="00222998">
        <w:rPr>
          <w:rFonts w:ascii="Arial" w:hAnsi="Arial" w:cs="Arial"/>
        </w:rPr>
        <w:t xml:space="preserve">[2019] ZASCA 53; 2019 (4) SA 436 (SCA). </w:t>
      </w:r>
    </w:p>
  </w:footnote>
  <w:footnote w:id="10">
    <w:p w14:paraId="2F343F8C" w14:textId="29AC1113" w:rsidR="001A0E15" w:rsidRPr="006A7988" w:rsidRDefault="001A0E15" w:rsidP="006A7988">
      <w:pPr>
        <w:pStyle w:val="FootnoteText"/>
        <w:jc w:val="both"/>
        <w:rPr>
          <w:rFonts w:ascii="Arial" w:hAnsi="Arial" w:cs="Arial"/>
          <w:lang w:val="en-ZA"/>
        </w:rPr>
      </w:pPr>
      <w:r w:rsidRPr="006A7988">
        <w:rPr>
          <w:rStyle w:val="FootnoteReference"/>
          <w:rFonts w:ascii="Arial" w:hAnsi="Arial" w:cs="Arial"/>
        </w:rPr>
        <w:footnoteRef/>
      </w:r>
      <w:r w:rsidRPr="006A7988">
        <w:rPr>
          <w:rFonts w:ascii="Arial" w:hAnsi="Arial" w:cs="Arial"/>
        </w:rPr>
        <w:t xml:space="preserve"> </w:t>
      </w:r>
      <w:r w:rsidRPr="006A7988">
        <w:rPr>
          <w:rFonts w:ascii="Arial" w:hAnsi="Arial" w:cs="Arial"/>
          <w:i/>
          <w:lang w:val="en-ZA"/>
        </w:rPr>
        <w:t>Trinity</w:t>
      </w:r>
      <w:r w:rsidRPr="006A7988">
        <w:rPr>
          <w:rFonts w:ascii="Arial" w:hAnsi="Arial" w:cs="Arial"/>
          <w:lang w:val="en-ZA"/>
        </w:rPr>
        <w:t xml:space="preserve"> fn 8 para 36</w:t>
      </w:r>
    </w:p>
  </w:footnote>
  <w:footnote w:id="11">
    <w:p w14:paraId="506B9F73" w14:textId="15046113" w:rsidR="001A0E15" w:rsidRPr="00C73FD2" w:rsidRDefault="001A0E15" w:rsidP="00C73FD2">
      <w:pPr>
        <w:pStyle w:val="FootnoteText"/>
        <w:jc w:val="both"/>
        <w:rPr>
          <w:rFonts w:ascii="Arial" w:hAnsi="Arial" w:cs="Arial"/>
          <w:lang w:val="en-ZA"/>
        </w:rPr>
      </w:pPr>
      <w:r w:rsidRPr="00C73FD2">
        <w:rPr>
          <w:rStyle w:val="FootnoteReference"/>
          <w:rFonts w:ascii="Arial" w:hAnsi="Arial" w:cs="Arial"/>
        </w:rPr>
        <w:footnoteRef/>
      </w:r>
      <w:r w:rsidRPr="00C73FD2">
        <w:rPr>
          <w:rFonts w:ascii="Arial" w:hAnsi="Arial" w:cs="Arial"/>
        </w:rPr>
        <w:t xml:space="preserve"> </w:t>
      </w:r>
      <w:r w:rsidRPr="006A7988">
        <w:rPr>
          <w:rFonts w:ascii="Arial" w:hAnsi="Arial" w:cs="Arial"/>
          <w:i/>
        </w:rPr>
        <w:t>CDH Invest NV SCA</w:t>
      </w:r>
      <w:r w:rsidRPr="001A0E15">
        <w:rPr>
          <w:rFonts w:ascii="Arial" w:hAnsi="Arial" w:cs="Arial"/>
        </w:rPr>
        <w:t xml:space="preserve"> </w:t>
      </w:r>
      <w:r>
        <w:rPr>
          <w:rFonts w:ascii="Arial" w:hAnsi="Arial" w:cs="Arial"/>
        </w:rPr>
        <w:t>fn 10 para 22.</w:t>
      </w:r>
      <w:r w:rsidRPr="00C73FD2">
        <w:rPr>
          <w:rFonts w:ascii="Arial" w:hAnsi="Arial" w:cs="Arial"/>
        </w:rPr>
        <w:t xml:space="preserve"> </w:t>
      </w:r>
    </w:p>
  </w:footnote>
  <w:footnote w:id="12">
    <w:p w14:paraId="27F538B8" w14:textId="51591815" w:rsidR="0096165F" w:rsidRPr="006A7988" w:rsidRDefault="0096165F" w:rsidP="006A7988">
      <w:pPr>
        <w:pStyle w:val="FootnoteText"/>
        <w:jc w:val="both"/>
        <w:rPr>
          <w:rFonts w:ascii="Arial" w:hAnsi="Arial" w:cs="Arial"/>
          <w:lang w:val="en-ZA"/>
        </w:rPr>
      </w:pPr>
      <w:r w:rsidRPr="006A7988">
        <w:rPr>
          <w:rStyle w:val="FootnoteReference"/>
          <w:rFonts w:ascii="Arial" w:hAnsi="Arial" w:cs="Arial"/>
        </w:rPr>
        <w:footnoteRef/>
      </w:r>
      <w:r w:rsidRPr="006A7988">
        <w:rPr>
          <w:rFonts w:ascii="Arial" w:hAnsi="Arial" w:cs="Arial"/>
        </w:rPr>
        <w:t xml:space="preserve"> </w:t>
      </w:r>
      <w:r w:rsidRPr="006A7988">
        <w:rPr>
          <w:rFonts w:ascii="Arial" w:hAnsi="Arial" w:cs="Arial"/>
          <w:i/>
        </w:rPr>
        <w:t>Barnett v Minister of Land Affairs</w:t>
      </w:r>
      <w:r w:rsidRPr="006A7988">
        <w:rPr>
          <w:rFonts w:ascii="Arial" w:hAnsi="Arial" w:cs="Arial"/>
        </w:rPr>
        <w:t xml:space="preserve"> [2007] ZASCA 95 para 20</w:t>
      </w:r>
      <w:r>
        <w:rPr>
          <w:rFonts w:ascii="Arial" w:hAnsi="Arial" w:cs="Arial"/>
        </w:rPr>
        <w:t>.</w:t>
      </w:r>
    </w:p>
  </w:footnote>
  <w:footnote w:id="13">
    <w:p w14:paraId="205E6FB6" w14:textId="5184A779" w:rsidR="001A0E15" w:rsidRPr="00C73FD2" w:rsidRDefault="001A0E15" w:rsidP="00C73FD2">
      <w:pPr>
        <w:pStyle w:val="FootnoteText"/>
        <w:jc w:val="both"/>
        <w:rPr>
          <w:rFonts w:ascii="Arial" w:hAnsi="Arial" w:cs="Arial"/>
          <w:lang w:val="en-ZA"/>
        </w:rPr>
      </w:pPr>
      <w:r w:rsidRPr="00C73FD2">
        <w:rPr>
          <w:rStyle w:val="FootnoteReference"/>
          <w:rFonts w:ascii="Arial" w:hAnsi="Arial" w:cs="Arial"/>
        </w:rPr>
        <w:footnoteRef/>
      </w:r>
      <w:r w:rsidRPr="00C73FD2">
        <w:rPr>
          <w:rFonts w:ascii="Arial" w:hAnsi="Arial" w:cs="Arial"/>
          <w:i/>
        </w:rPr>
        <w:t>Florence v Government of the Republic of South Africa</w:t>
      </w:r>
      <w:r w:rsidRPr="00C73FD2">
        <w:rPr>
          <w:rFonts w:ascii="Arial" w:hAnsi="Arial" w:cs="Arial"/>
        </w:rPr>
        <w:t xml:space="preserve"> [2014] ZACC 22; 2014 (6) SA 456 (CC); 2014 (10) BCLR 1137 (CC) para</w:t>
      </w:r>
      <w:r w:rsidR="0096165F">
        <w:rPr>
          <w:rFonts w:ascii="Arial" w:hAnsi="Arial" w:cs="Arial"/>
        </w:rPr>
        <w:t>s</w:t>
      </w:r>
      <w:r w:rsidRPr="00C73FD2">
        <w:rPr>
          <w:rFonts w:ascii="Arial" w:hAnsi="Arial" w:cs="Arial"/>
        </w:rPr>
        <w:t xml:space="preserve"> 113</w:t>
      </w:r>
      <w:r w:rsidR="0096165F">
        <w:rPr>
          <w:rFonts w:ascii="Arial" w:hAnsi="Arial" w:cs="Arial"/>
        </w:rPr>
        <w:t>-</w:t>
      </w:r>
      <w:r w:rsidRPr="00C73FD2">
        <w:rPr>
          <w:rFonts w:ascii="Arial" w:hAnsi="Arial" w:cs="Arial"/>
        </w:rPr>
        <w:t>114.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rPr>
      <w:id w:val="-1461025563"/>
      <w:docPartObj>
        <w:docPartGallery w:val="Page Numbers (Top of Page)"/>
        <w:docPartUnique/>
      </w:docPartObj>
    </w:sdtPr>
    <w:sdtEndPr>
      <w:rPr>
        <w:b w:val="0"/>
        <w:bCs w:val="0"/>
        <w:noProof/>
      </w:rPr>
    </w:sdtEndPr>
    <w:sdtContent>
      <w:p w14:paraId="0F089CDA" w14:textId="0F276B3E" w:rsidR="001A0E15" w:rsidRPr="007E5F68" w:rsidRDefault="001A0E15">
        <w:pPr>
          <w:pStyle w:val="Header"/>
          <w:jc w:val="right"/>
        </w:pPr>
        <w:r w:rsidRPr="007E5F68">
          <w:fldChar w:fldCharType="begin"/>
        </w:r>
        <w:r w:rsidRPr="007E5F68">
          <w:instrText xml:space="preserve"> PAGE   \* MERGEFORMAT </w:instrText>
        </w:r>
        <w:r w:rsidRPr="007E5F68">
          <w:fldChar w:fldCharType="separate"/>
        </w:r>
        <w:r w:rsidR="007A3620">
          <w:rPr>
            <w:noProof/>
          </w:rPr>
          <w:t>21</w:t>
        </w:r>
        <w:r w:rsidRPr="007E5F68">
          <w:rPr>
            <w:noProof/>
          </w:rPr>
          <w:fldChar w:fldCharType="end"/>
        </w:r>
      </w:p>
    </w:sdtContent>
  </w:sdt>
  <w:p w14:paraId="75535076" w14:textId="77777777" w:rsidR="001A0E15" w:rsidRDefault="001A0E1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A88C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4254B6"/>
    <w:multiLevelType w:val="hybridMultilevel"/>
    <w:tmpl w:val="54A47E12"/>
    <w:lvl w:ilvl="0" w:tplc="09FC5616">
      <w:start w:val="1"/>
      <w:numFmt w:val="lowerRoman"/>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3B406C"/>
    <w:multiLevelType w:val="hybridMultilevel"/>
    <w:tmpl w:val="AD96FE50"/>
    <w:lvl w:ilvl="0" w:tplc="D23832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9FE7929"/>
    <w:multiLevelType w:val="hybridMultilevel"/>
    <w:tmpl w:val="CDACD8A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D468B"/>
    <w:multiLevelType w:val="hybridMultilevel"/>
    <w:tmpl w:val="0186C600"/>
    <w:lvl w:ilvl="0" w:tplc="1C08AC9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14C87B59"/>
    <w:multiLevelType w:val="hybridMultilevel"/>
    <w:tmpl w:val="5F8C04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D613E8"/>
    <w:multiLevelType w:val="hybridMultilevel"/>
    <w:tmpl w:val="B798C3A6"/>
    <w:lvl w:ilvl="0" w:tplc="E51E4CD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4C5462D"/>
    <w:multiLevelType w:val="hybridMultilevel"/>
    <w:tmpl w:val="2738F4BA"/>
    <w:lvl w:ilvl="0" w:tplc="1F9E452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59E5485"/>
    <w:multiLevelType w:val="multilevel"/>
    <w:tmpl w:val="9080E006"/>
    <w:lvl w:ilvl="0">
      <w:start w:val="13"/>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82D132C"/>
    <w:multiLevelType w:val="hybridMultilevel"/>
    <w:tmpl w:val="D9EA9DA2"/>
    <w:lvl w:ilvl="0" w:tplc="FF60CA4C">
      <w:start w:val="1"/>
      <w:numFmt w:val="decimal"/>
      <w:lvlText w:val="[%1]"/>
      <w:lvlJc w:val="left"/>
      <w:pPr>
        <w:ind w:left="360" w:hanging="360"/>
      </w:pPr>
      <w:rPr>
        <w:rFonts w:hint="default"/>
        <w:color w:val="auto"/>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2A5778CB"/>
    <w:multiLevelType w:val="hybridMultilevel"/>
    <w:tmpl w:val="A8B6D3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C07535F"/>
    <w:multiLevelType w:val="hybridMultilevel"/>
    <w:tmpl w:val="88C8E1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9232E20"/>
    <w:multiLevelType w:val="hybridMultilevel"/>
    <w:tmpl w:val="9DE843DE"/>
    <w:lvl w:ilvl="0" w:tplc="B3044AB0">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3A1F65AD"/>
    <w:multiLevelType w:val="hybridMultilevel"/>
    <w:tmpl w:val="A0C892B8"/>
    <w:lvl w:ilvl="0" w:tplc="3FB212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7902BD3"/>
    <w:multiLevelType w:val="hybridMultilevel"/>
    <w:tmpl w:val="091A6740"/>
    <w:lvl w:ilvl="0" w:tplc="1C090001">
      <w:start w:val="1"/>
      <w:numFmt w:val="bullet"/>
      <w:lvlText w:val=""/>
      <w:lvlJc w:val="left"/>
      <w:pPr>
        <w:ind w:left="784" w:hanging="360"/>
      </w:pPr>
      <w:rPr>
        <w:rFonts w:ascii="Symbol" w:hAnsi="Symbol" w:hint="default"/>
      </w:rPr>
    </w:lvl>
    <w:lvl w:ilvl="1" w:tplc="1C090003" w:tentative="1">
      <w:start w:val="1"/>
      <w:numFmt w:val="bullet"/>
      <w:lvlText w:val="o"/>
      <w:lvlJc w:val="left"/>
      <w:pPr>
        <w:ind w:left="1504" w:hanging="360"/>
      </w:pPr>
      <w:rPr>
        <w:rFonts w:ascii="Courier New" w:hAnsi="Courier New" w:cs="Courier New" w:hint="default"/>
      </w:rPr>
    </w:lvl>
    <w:lvl w:ilvl="2" w:tplc="1C090005" w:tentative="1">
      <w:start w:val="1"/>
      <w:numFmt w:val="bullet"/>
      <w:lvlText w:val=""/>
      <w:lvlJc w:val="left"/>
      <w:pPr>
        <w:ind w:left="2224" w:hanging="360"/>
      </w:pPr>
      <w:rPr>
        <w:rFonts w:ascii="Wingdings" w:hAnsi="Wingdings" w:hint="default"/>
      </w:rPr>
    </w:lvl>
    <w:lvl w:ilvl="3" w:tplc="1C090001" w:tentative="1">
      <w:start w:val="1"/>
      <w:numFmt w:val="bullet"/>
      <w:lvlText w:val=""/>
      <w:lvlJc w:val="left"/>
      <w:pPr>
        <w:ind w:left="2944" w:hanging="360"/>
      </w:pPr>
      <w:rPr>
        <w:rFonts w:ascii="Symbol" w:hAnsi="Symbol" w:hint="default"/>
      </w:rPr>
    </w:lvl>
    <w:lvl w:ilvl="4" w:tplc="1C090003" w:tentative="1">
      <w:start w:val="1"/>
      <w:numFmt w:val="bullet"/>
      <w:lvlText w:val="o"/>
      <w:lvlJc w:val="left"/>
      <w:pPr>
        <w:ind w:left="3664" w:hanging="360"/>
      </w:pPr>
      <w:rPr>
        <w:rFonts w:ascii="Courier New" w:hAnsi="Courier New" w:cs="Courier New" w:hint="default"/>
      </w:rPr>
    </w:lvl>
    <w:lvl w:ilvl="5" w:tplc="1C090005" w:tentative="1">
      <w:start w:val="1"/>
      <w:numFmt w:val="bullet"/>
      <w:lvlText w:val=""/>
      <w:lvlJc w:val="left"/>
      <w:pPr>
        <w:ind w:left="4384" w:hanging="360"/>
      </w:pPr>
      <w:rPr>
        <w:rFonts w:ascii="Wingdings" w:hAnsi="Wingdings" w:hint="default"/>
      </w:rPr>
    </w:lvl>
    <w:lvl w:ilvl="6" w:tplc="1C090001" w:tentative="1">
      <w:start w:val="1"/>
      <w:numFmt w:val="bullet"/>
      <w:lvlText w:val=""/>
      <w:lvlJc w:val="left"/>
      <w:pPr>
        <w:ind w:left="5104" w:hanging="360"/>
      </w:pPr>
      <w:rPr>
        <w:rFonts w:ascii="Symbol" w:hAnsi="Symbol" w:hint="default"/>
      </w:rPr>
    </w:lvl>
    <w:lvl w:ilvl="7" w:tplc="1C090003" w:tentative="1">
      <w:start w:val="1"/>
      <w:numFmt w:val="bullet"/>
      <w:lvlText w:val="o"/>
      <w:lvlJc w:val="left"/>
      <w:pPr>
        <w:ind w:left="5824" w:hanging="360"/>
      </w:pPr>
      <w:rPr>
        <w:rFonts w:ascii="Courier New" w:hAnsi="Courier New" w:cs="Courier New" w:hint="default"/>
      </w:rPr>
    </w:lvl>
    <w:lvl w:ilvl="8" w:tplc="1C090005" w:tentative="1">
      <w:start w:val="1"/>
      <w:numFmt w:val="bullet"/>
      <w:lvlText w:val=""/>
      <w:lvlJc w:val="left"/>
      <w:pPr>
        <w:ind w:left="6544" w:hanging="360"/>
      </w:pPr>
      <w:rPr>
        <w:rFonts w:ascii="Wingdings" w:hAnsi="Wingdings" w:hint="default"/>
      </w:rPr>
    </w:lvl>
  </w:abstractNum>
  <w:abstractNum w:abstractNumId="15" w15:restartNumberingAfterBreak="0">
    <w:nsid w:val="50F9261C"/>
    <w:multiLevelType w:val="hybridMultilevel"/>
    <w:tmpl w:val="A7F4BD9E"/>
    <w:lvl w:ilvl="0" w:tplc="3BB607E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2124275"/>
    <w:multiLevelType w:val="hybridMultilevel"/>
    <w:tmpl w:val="95F417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9654BA6"/>
    <w:multiLevelType w:val="hybridMultilevel"/>
    <w:tmpl w:val="A3CA12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99A442A"/>
    <w:multiLevelType w:val="hybridMultilevel"/>
    <w:tmpl w:val="ED7E9486"/>
    <w:lvl w:ilvl="0" w:tplc="0812D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231662"/>
    <w:multiLevelType w:val="hybridMultilevel"/>
    <w:tmpl w:val="CE7C0F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DB95EA9"/>
    <w:multiLevelType w:val="hybridMultilevel"/>
    <w:tmpl w:val="59569460"/>
    <w:lvl w:ilvl="0" w:tplc="E5FEC544">
      <w:start w:val="1"/>
      <w:numFmt w:val="lowerLetter"/>
      <w:lvlText w:val="(%1)"/>
      <w:lvlJc w:val="left"/>
      <w:pPr>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0F2F16"/>
    <w:multiLevelType w:val="hybridMultilevel"/>
    <w:tmpl w:val="18363398"/>
    <w:lvl w:ilvl="0" w:tplc="1C322F76">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6534457F"/>
    <w:multiLevelType w:val="hybridMultilevel"/>
    <w:tmpl w:val="66B24258"/>
    <w:lvl w:ilvl="0" w:tplc="5BF66844">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6FCD5981"/>
    <w:multiLevelType w:val="hybridMultilevel"/>
    <w:tmpl w:val="4EEE5604"/>
    <w:lvl w:ilvl="0" w:tplc="AAA62D90">
      <w:start w:val="1"/>
      <w:numFmt w:val="lowerLetter"/>
      <w:lvlText w:val="(%1)"/>
      <w:lvlJc w:val="left"/>
      <w:pPr>
        <w:ind w:left="360" w:hanging="360"/>
      </w:pPr>
      <w:rPr>
        <w:rFonts w:hint="default"/>
        <w:i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3"/>
  </w:num>
  <w:num w:numId="3">
    <w:abstractNumId w:val="11"/>
  </w:num>
  <w:num w:numId="4">
    <w:abstractNumId w:val="19"/>
  </w:num>
  <w:num w:numId="5">
    <w:abstractNumId w:val="17"/>
  </w:num>
  <w:num w:numId="6">
    <w:abstractNumId w:val="10"/>
  </w:num>
  <w:num w:numId="7">
    <w:abstractNumId w:val="14"/>
  </w:num>
  <w:num w:numId="8">
    <w:abstractNumId w:val="16"/>
  </w:num>
  <w:num w:numId="9">
    <w:abstractNumId w:val="5"/>
  </w:num>
  <w:num w:numId="10">
    <w:abstractNumId w:val="6"/>
  </w:num>
  <w:num w:numId="11">
    <w:abstractNumId w:val="9"/>
  </w:num>
  <w:num w:numId="12">
    <w:abstractNumId w:val="21"/>
  </w:num>
  <w:num w:numId="13">
    <w:abstractNumId w:val="22"/>
  </w:num>
  <w:num w:numId="14">
    <w:abstractNumId w:val="12"/>
  </w:num>
  <w:num w:numId="15">
    <w:abstractNumId w:val="4"/>
  </w:num>
  <w:num w:numId="16">
    <w:abstractNumId w:val="23"/>
  </w:num>
  <w:num w:numId="17">
    <w:abstractNumId w:val="20"/>
  </w:num>
  <w:num w:numId="18">
    <w:abstractNumId w:val="18"/>
  </w:num>
  <w:num w:numId="19">
    <w:abstractNumId w:val="2"/>
  </w:num>
  <w:num w:numId="20">
    <w:abstractNumId w:val="13"/>
  </w:num>
  <w:num w:numId="21">
    <w:abstractNumId w:val="8"/>
  </w:num>
  <w:num w:numId="22">
    <w:abstractNumId w:val="7"/>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W2NDO1NDcxMDI1MbZQ0lEKTi0uzszPAykwqQUAj2+7wCwAAAA="/>
    <w:docVar w:name="dgnword-docGUID" w:val="{1762D127-D1C6-4ADA-956C-50AC5D8B2D8A}"/>
    <w:docVar w:name="dgnword-eventsink" w:val="3008002349408"/>
    <w:docVar w:name="dgnword-lastRevisionsView" w:val="0"/>
  </w:docVars>
  <w:rsids>
    <w:rsidRoot w:val="00F17FD3"/>
    <w:rsid w:val="000008E3"/>
    <w:rsid w:val="00001B9A"/>
    <w:rsid w:val="000028CE"/>
    <w:rsid w:val="00002A40"/>
    <w:rsid w:val="00002E79"/>
    <w:rsid w:val="0000430A"/>
    <w:rsid w:val="00004CDD"/>
    <w:rsid w:val="00006546"/>
    <w:rsid w:val="0000781F"/>
    <w:rsid w:val="000078C0"/>
    <w:rsid w:val="00010AF9"/>
    <w:rsid w:val="0001201C"/>
    <w:rsid w:val="000128B0"/>
    <w:rsid w:val="00014159"/>
    <w:rsid w:val="00015533"/>
    <w:rsid w:val="00015759"/>
    <w:rsid w:val="00015CDF"/>
    <w:rsid w:val="00015E7E"/>
    <w:rsid w:val="00016CCF"/>
    <w:rsid w:val="0001732F"/>
    <w:rsid w:val="000173D5"/>
    <w:rsid w:val="00017AA6"/>
    <w:rsid w:val="00017E19"/>
    <w:rsid w:val="00020236"/>
    <w:rsid w:val="000202EF"/>
    <w:rsid w:val="00020CD6"/>
    <w:rsid w:val="00023842"/>
    <w:rsid w:val="00023AA2"/>
    <w:rsid w:val="00024669"/>
    <w:rsid w:val="0002510E"/>
    <w:rsid w:val="000267AE"/>
    <w:rsid w:val="000271A0"/>
    <w:rsid w:val="000277D9"/>
    <w:rsid w:val="000307C8"/>
    <w:rsid w:val="00031F15"/>
    <w:rsid w:val="0003250E"/>
    <w:rsid w:val="00032865"/>
    <w:rsid w:val="00032909"/>
    <w:rsid w:val="00033B85"/>
    <w:rsid w:val="00033B9F"/>
    <w:rsid w:val="00034635"/>
    <w:rsid w:val="00034CE6"/>
    <w:rsid w:val="00035CB4"/>
    <w:rsid w:val="000404DB"/>
    <w:rsid w:val="00040611"/>
    <w:rsid w:val="00040B65"/>
    <w:rsid w:val="000414AC"/>
    <w:rsid w:val="000416DE"/>
    <w:rsid w:val="00041C30"/>
    <w:rsid w:val="00041CBA"/>
    <w:rsid w:val="00043CCF"/>
    <w:rsid w:val="00043E35"/>
    <w:rsid w:val="0004420D"/>
    <w:rsid w:val="00044F23"/>
    <w:rsid w:val="0004540D"/>
    <w:rsid w:val="00046101"/>
    <w:rsid w:val="00047339"/>
    <w:rsid w:val="000477E3"/>
    <w:rsid w:val="00047E9B"/>
    <w:rsid w:val="00050DDC"/>
    <w:rsid w:val="00052C1C"/>
    <w:rsid w:val="00053058"/>
    <w:rsid w:val="00053740"/>
    <w:rsid w:val="00053FF2"/>
    <w:rsid w:val="000544F5"/>
    <w:rsid w:val="0005538E"/>
    <w:rsid w:val="00055AD5"/>
    <w:rsid w:val="00055C99"/>
    <w:rsid w:val="00055FFF"/>
    <w:rsid w:val="0005716B"/>
    <w:rsid w:val="000600FC"/>
    <w:rsid w:val="00060A27"/>
    <w:rsid w:val="000635C0"/>
    <w:rsid w:val="000637FA"/>
    <w:rsid w:val="000639C5"/>
    <w:rsid w:val="000644DA"/>
    <w:rsid w:val="000645A3"/>
    <w:rsid w:val="000648D0"/>
    <w:rsid w:val="0006511B"/>
    <w:rsid w:val="00065AF3"/>
    <w:rsid w:val="00067EC8"/>
    <w:rsid w:val="00070758"/>
    <w:rsid w:val="00071A21"/>
    <w:rsid w:val="000722C5"/>
    <w:rsid w:val="00073946"/>
    <w:rsid w:val="00075D7F"/>
    <w:rsid w:val="000776B1"/>
    <w:rsid w:val="00080877"/>
    <w:rsid w:val="000815BD"/>
    <w:rsid w:val="000832B0"/>
    <w:rsid w:val="000838D3"/>
    <w:rsid w:val="00083C30"/>
    <w:rsid w:val="0008450F"/>
    <w:rsid w:val="00084A04"/>
    <w:rsid w:val="00084B66"/>
    <w:rsid w:val="00084C55"/>
    <w:rsid w:val="00085254"/>
    <w:rsid w:val="000853B3"/>
    <w:rsid w:val="0009007F"/>
    <w:rsid w:val="000905DF"/>
    <w:rsid w:val="00090E16"/>
    <w:rsid w:val="0009162A"/>
    <w:rsid w:val="00092984"/>
    <w:rsid w:val="000932ED"/>
    <w:rsid w:val="000933C2"/>
    <w:rsid w:val="00093927"/>
    <w:rsid w:val="00093BB8"/>
    <w:rsid w:val="00095018"/>
    <w:rsid w:val="000953D5"/>
    <w:rsid w:val="0009629E"/>
    <w:rsid w:val="00096D7C"/>
    <w:rsid w:val="00097324"/>
    <w:rsid w:val="00097E83"/>
    <w:rsid w:val="000A1E9B"/>
    <w:rsid w:val="000A3662"/>
    <w:rsid w:val="000A3EEF"/>
    <w:rsid w:val="000A59D7"/>
    <w:rsid w:val="000A6617"/>
    <w:rsid w:val="000B034A"/>
    <w:rsid w:val="000B0842"/>
    <w:rsid w:val="000B2624"/>
    <w:rsid w:val="000B2C3C"/>
    <w:rsid w:val="000B498F"/>
    <w:rsid w:val="000B52C3"/>
    <w:rsid w:val="000B6953"/>
    <w:rsid w:val="000B6CE5"/>
    <w:rsid w:val="000B73BA"/>
    <w:rsid w:val="000B7635"/>
    <w:rsid w:val="000B7B03"/>
    <w:rsid w:val="000B7C09"/>
    <w:rsid w:val="000C096C"/>
    <w:rsid w:val="000C19D4"/>
    <w:rsid w:val="000C1E28"/>
    <w:rsid w:val="000C25EC"/>
    <w:rsid w:val="000C5795"/>
    <w:rsid w:val="000C5F56"/>
    <w:rsid w:val="000D1CBA"/>
    <w:rsid w:val="000D28CE"/>
    <w:rsid w:val="000D28FB"/>
    <w:rsid w:val="000D30D6"/>
    <w:rsid w:val="000D311A"/>
    <w:rsid w:val="000D3D83"/>
    <w:rsid w:val="000D4548"/>
    <w:rsid w:val="000D65AA"/>
    <w:rsid w:val="000D723F"/>
    <w:rsid w:val="000D76F8"/>
    <w:rsid w:val="000D7B16"/>
    <w:rsid w:val="000D7DC5"/>
    <w:rsid w:val="000E0709"/>
    <w:rsid w:val="000E07D8"/>
    <w:rsid w:val="000E1829"/>
    <w:rsid w:val="000E2370"/>
    <w:rsid w:val="000E3AE8"/>
    <w:rsid w:val="000E4080"/>
    <w:rsid w:val="000E461C"/>
    <w:rsid w:val="000E4AC6"/>
    <w:rsid w:val="000E5110"/>
    <w:rsid w:val="000E616C"/>
    <w:rsid w:val="000E6CEB"/>
    <w:rsid w:val="000E6F29"/>
    <w:rsid w:val="000E7E0A"/>
    <w:rsid w:val="000F0462"/>
    <w:rsid w:val="000F0764"/>
    <w:rsid w:val="000F141A"/>
    <w:rsid w:val="000F26CC"/>
    <w:rsid w:val="000F3079"/>
    <w:rsid w:val="000F3229"/>
    <w:rsid w:val="000F3396"/>
    <w:rsid w:val="000F38D5"/>
    <w:rsid w:val="000F45D2"/>
    <w:rsid w:val="000F7392"/>
    <w:rsid w:val="000F7C0D"/>
    <w:rsid w:val="0010259F"/>
    <w:rsid w:val="0010363C"/>
    <w:rsid w:val="00103D5A"/>
    <w:rsid w:val="001051AB"/>
    <w:rsid w:val="001118E0"/>
    <w:rsid w:val="00111DA8"/>
    <w:rsid w:val="00112757"/>
    <w:rsid w:val="00112788"/>
    <w:rsid w:val="00112A50"/>
    <w:rsid w:val="00113BE9"/>
    <w:rsid w:val="00114D5C"/>
    <w:rsid w:val="00115BBE"/>
    <w:rsid w:val="00115F69"/>
    <w:rsid w:val="00116255"/>
    <w:rsid w:val="00116D28"/>
    <w:rsid w:val="001173DD"/>
    <w:rsid w:val="00117B0F"/>
    <w:rsid w:val="001205F6"/>
    <w:rsid w:val="00121298"/>
    <w:rsid w:val="001218FD"/>
    <w:rsid w:val="00121C6B"/>
    <w:rsid w:val="00122485"/>
    <w:rsid w:val="00122EDB"/>
    <w:rsid w:val="00123077"/>
    <w:rsid w:val="0012308D"/>
    <w:rsid w:val="00123A22"/>
    <w:rsid w:val="00123C58"/>
    <w:rsid w:val="00125610"/>
    <w:rsid w:val="00125745"/>
    <w:rsid w:val="001272BE"/>
    <w:rsid w:val="001301F3"/>
    <w:rsid w:val="00130D21"/>
    <w:rsid w:val="0013126A"/>
    <w:rsid w:val="001324DA"/>
    <w:rsid w:val="00132E62"/>
    <w:rsid w:val="00133113"/>
    <w:rsid w:val="0013371E"/>
    <w:rsid w:val="00134156"/>
    <w:rsid w:val="00134C26"/>
    <w:rsid w:val="00135F43"/>
    <w:rsid w:val="001363A1"/>
    <w:rsid w:val="001401AF"/>
    <w:rsid w:val="00140596"/>
    <w:rsid w:val="001406DB"/>
    <w:rsid w:val="00140BF4"/>
    <w:rsid w:val="00141EE1"/>
    <w:rsid w:val="00144A7F"/>
    <w:rsid w:val="00144C2D"/>
    <w:rsid w:val="00146039"/>
    <w:rsid w:val="00146192"/>
    <w:rsid w:val="00150BE9"/>
    <w:rsid w:val="0015111A"/>
    <w:rsid w:val="001518FB"/>
    <w:rsid w:val="00151AD7"/>
    <w:rsid w:val="00151B7C"/>
    <w:rsid w:val="00154302"/>
    <w:rsid w:val="001552E6"/>
    <w:rsid w:val="001562BD"/>
    <w:rsid w:val="00156619"/>
    <w:rsid w:val="00156B90"/>
    <w:rsid w:val="00157057"/>
    <w:rsid w:val="0016054A"/>
    <w:rsid w:val="00160B6B"/>
    <w:rsid w:val="0016133E"/>
    <w:rsid w:val="00162043"/>
    <w:rsid w:val="00163532"/>
    <w:rsid w:val="001636B4"/>
    <w:rsid w:val="001639CB"/>
    <w:rsid w:val="00164C1D"/>
    <w:rsid w:val="00164CC6"/>
    <w:rsid w:val="00164FDE"/>
    <w:rsid w:val="0016748D"/>
    <w:rsid w:val="00167BC1"/>
    <w:rsid w:val="0017036E"/>
    <w:rsid w:val="0017101D"/>
    <w:rsid w:val="00171109"/>
    <w:rsid w:val="00171CE6"/>
    <w:rsid w:val="00173BEC"/>
    <w:rsid w:val="001747E7"/>
    <w:rsid w:val="00174DB2"/>
    <w:rsid w:val="00174DFB"/>
    <w:rsid w:val="00175409"/>
    <w:rsid w:val="001763CC"/>
    <w:rsid w:val="001773DE"/>
    <w:rsid w:val="00177643"/>
    <w:rsid w:val="00177A62"/>
    <w:rsid w:val="001806A3"/>
    <w:rsid w:val="00181225"/>
    <w:rsid w:val="00181535"/>
    <w:rsid w:val="00181F71"/>
    <w:rsid w:val="00183C38"/>
    <w:rsid w:val="00183F26"/>
    <w:rsid w:val="00185DB7"/>
    <w:rsid w:val="001871AD"/>
    <w:rsid w:val="00190CD3"/>
    <w:rsid w:val="00191AA3"/>
    <w:rsid w:val="001927F6"/>
    <w:rsid w:val="00192C2B"/>
    <w:rsid w:val="001942C8"/>
    <w:rsid w:val="00194DE9"/>
    <w:rsid w:val="00195560"/>
    <w:rsid w:val="00195A5B"/>
    <w:rsid w:val="00196989"/>
    <w:rsid w:val="00197DD2"/>
    <w:rsid w:val="00197F94"/>
    <w:rsid w:val="001A0009"/>
    <w:rsid w:val="001A03E2"/>
    <w:rsid w:val="001A0E15"/>
    <w:rsid w:val="001A2033"/>
    <w:rsid w:val="001A37F6"/>
    <w:rsid w:val="001A3E96"/>
    <w:rsid w:val="001A4230"/>
    <w:rsid w:val="001A594F"/>
    <w:rsid w:val="001A60A3"/>
    <w:rsid w:val="001A75B7"/>
    <w:rsid w:val="001A7A18"/>
    <w:rsid w:val="001B0A5A"/>
    <w:rsid w:val="001B1BC5"/>
    <w:rsid w:val="001B218D"/>
    <w:rsid w:val="001B2EEA"/>
    <w:rsid w:val="001B4D77"/>
    <w:rsid w:val="001B5E07"/>
    <w:rsid w:val="001B5E69"/>
    <w:rsid w:val="001B67F6"/>
    <w:rsid w:val="001B6F9C"/>
    <w:rsid w:val="001B7425"/>
    <w:rsid w:val="001C0407"/>
    <w:rsid w:val="001C0439"/>
    <w:rsid w:val="001C1D1D"/>
    <w:rsid w:val="001C25A9"/>
    <w:rsid w:val="001C26AD"/>
    <w:rsid w:val="001C41C4"/>
    <w:rsid w:val="001C42EB"/>
    <w:rsid w:val="001C4A2C"/>
    <w:rsid w:val="001C60B5"/>
    <w:rsid w:val="001C6558"/>
    <w:rsid w:val="001C65AF"/>
    <w:rsid w:val="001C6730"/>
    <w:rsid w:val="001C6FBF"/>
    <w:rsid w:val="001D0541"/>
    <w:rsid w:val="001D1924"/>
    <w:rsid w:val="001D26E5"/>
    <w:rsid w:val="001D27B0"/>
    <w:rsid w:val="001D28B7"/>
    <w:rsid w:val="001D2C29"/>
    <w:rsid w:val="001D3386"/>
    <w:rsid w:val="001D5022"/>
    <w:rsid w:val="001D50DE"/>
    <w:rsid w:val="001D55E8"/>
    <w:rsid w:val="001D765D"/>
    <w:rsid w:val="001D7AD1"/>
    <w:rsid w:val="001D7B33"/>
    <w:rsid w:val="001E04AD"/>
    <w:rsid w:val="001E0605"/>
    <w:rsid w:val="001E136B"/>
    <w:rsid w:val="001E19C1"/>
    <w:rsid w:val="001E1B79"/>
    <w:rsid w:val="001E37C1"/>
    <w:rsid w:val="001E393C"/>
    <w:rsid w:val="001E3B81"/>
    <w:rsid w:val="001E58F7"/>
    <w:rsid w:val="001E6AEF"/>
    <w:rsid w:val="001F0246"/>
    <w:rsid w:val="001F0ACB"/>
    <w:rsid w:val="001F0F9C"/>
    <w:rsid w:val="001F1EB6"/>
    <w:rsid w:val="001F2A71"/>
    <w:rsid w:val="001F33B1"/>
    <w:rsid w:val="001F3841"/>
    <w:rsid w:val="001F3924"/>
    <w:rsid w:val="001F4615"/>
    <w:rsid w:val="001F4DB2"/>
    <w:rsid w:val="001F62A3"/>
    <w:rsid w:val="001F7872"/>
    <w:rsid w:val="001F7D03"/>
    <w:rsid w:val="0020062E"/>
    <w:rsid w:val="00202C9C"/>
    <w:rsid w:val="00203035"/>
    <w:rsid w:val="00203D01"/>
    <w:rsid w:val="00204E6F"/>
    <w:rsid w:val="002060FE"/>
    <w:rsid w:val="00206723"/>
    <w:rsid w:val="002069E5"/>
    <w:rsid w:val="002073CD"/>
    <w:rsid w:val="002100FF"/>
    <w:rsid w:val="00210531"/>
    <w:rsid w:val="002107B8"/>
    <w:rsid w:val="0021096D"/>
    <w:rsid w:val="00210C6A"/>
    <w:rsid w:val="002131F4"/>
    <w:rsid w:val="00214485"/>
    <w:rsid w:val="00215654"/>
    <w:rsid w:val="00217499"/>
    <w:rsid w:val="0022121D"/>
    <w:rsid w:val="00221BDA"/>
    <w:rsid w:val="00222136"/>
    <w:rsid w:val="0022233E"/>
    <w:rsid w:val="00222998"/>
    <w:rsid w:val="002232AB"/>
    <w:rsid w:val="00223AEC"/>
    <w:rsid w:val="00224A0E"/>
    <w:rsid w:val="00226052"/>
    <w:rsid w:val="002265E5"/>
    <w:rsid w:val="002266AC"/>
    <w:rsid w:val="00227DC5"/>
    <w:rsid w:val="002308D7"/>
    <w:rsid w:val="00230B99"/>
    <w:rsid w:val="0023112C"/>
    <w:rsid w:val="00232C2E"/>
    <w:rsid w:val="00232E2C"/>
    <w:rsid w:val="00233BC6"/>
    <w:rsid w:val="00233E21"/>
    <w:rsid w:val="00234CCF"/>
    <w:rsid w:val="00237722"/>
    <w:rsid w:val="002407F9"/>
    <w:rsid w:val="00241362"/>
    <w:rsid w:val="00241BEF"/>
    <w:rsid w:val="0024265E"/>
    <w:rsid w:val="00242C99"/>
    <w:rsid w:val="002445CE"/>
    <w:rsid w:val="002464C9"/>
    <w:rsid w:val="00246960"/>
    <w:rsid w:val="00246971"/>
    <w:rsid w:val="00250843"/>
    <w:rsid w:val="00250AA5"/>
    <w:rsid w:val="00252497"/>
    <w:rsid w:val="00253372"/>
    <w:rsid w:val="0025385C"/>
    <w:rsid w:val="00257685"/>
    <w:rsid w:val="0026028E"/>
    <w:rsid w:val="002603CE"/>
    <w:rsid w:val="00261FDC"/>
    <w:rsid w:val="00263A48"/>
    <w:rsid w:val="00263B99"/>
    <w:rsid w:val="002642C6"/>
    <w:rsid w:val="0026443F"/>
    <w:rsid w:val="00264DAE"/>
    <w:rsid w:val="00264E32"/>
    <w:rsid w:val="0026650C"/>
    <w:rsid w:val="002666D7"/>
    <w:rsid w:val="00266CE1"/>
    <w:rsid w:val="002675C8"/>
    <w:rsid w:val="00267BA9"/>
    <w:rsid w:val="00270C2D"/>
    <w:rsid w:val="00271AEF"/>
    <w:rsid w:val="00273BB7"/>
    <w:rsid w:val="0027443D"/>
    <w:rsid w:val="00274669"/>
    <w:rsid w:val="00274A22"/>
    <w:rsid w:val="00275D95"/>
    <w:rsid w:val="00275EA9"/>
    <w:rsid w:val="0027604D"/>
    <w:rsid w:val="002766BB"/>
    <w:rsid w:val="00276D86"/>
    <w:rsid w:val="002774D4"/>
    <w:rsid w:val="00277DF4"/>
    <w:rsid w:val="0028047F"/>
    <w:rsid w:val="00280F54"/>
    <w:rsid w:val="00283FA2"/>
    <w:rsid w:val="002849E5"/>
    <w:rsid w:val="0028531F"/>
    <w:rsid w:val="00285648"/>
    <w:rsid w:val="00285F3E"/>
    <w:rsid w:val="00286726"/>
    <w:rsid w:val="002874F4"/>
    <w:rsid w:val="002876C3"/>
    <w:rsid w:val="00287B86"/>
    <w:rsid w:val="0029022D"/>
    <w:rsid w:val="00290A50"/>
    <w:rsid w:val="00290B60"/>
    <w:rsid w:val="0029105B"/>
    <w:rsid w:val="002916AA"/>
    <w:rsid w:val="002919F9"/>
    <w:rsid w:val="00293141"/>
    <w:rsid w:val="0029377C"/>
    <w:rsid w:val="002942B9"/>
    <w:rsid w:val="0029444E"/>
    <w:rsid w:val="00295102"/>
    <w:rsid w:val="002951CF"/>
    <w:rsid w:val="002957DF"/>
    <w:rsid w:val="00295B42"/>
    <w:rsid w:val="00295D06"/>
    <w:rsid w:val="00296DF0"/>
    <w:rsid w:val="00297BBB"/>
    <w:rsid w:val="002A0077"/>
    <w:rsid w:val="002A0401"/>
    <w:rsid w:val="002A199D"/>
    <w:rsid w:val="002A26E5"/>
    <w:rsid w:val="002A3751"/>
    <w:rsid w:val="002A46C7"/>
    <w:rsid w:val="002A47DF"/>
    <w:rsid w:val="002A4B87"/>
    <w:rsid w:val="002A52DD"/>
    <w:rsid w:val="002A5D5D"/>
    <w:rsid w:val="002A7094"/>
    <w:rsid w:val="002B0367"/>
    <w:rsid w:val="002B28F4"/>
    <w:rsid w:val="002B342F"/>
    <w:rsid w:val="002B48FE"/>
    <w:rsid w:val="002B543F"/>
    <w:rsid w:val="002B54BF"/>
    <w:rsid w:val="002B642B"/>
    <w:rsid w:val="002B69B6"/>
    <w:rsid w:val="002B7CC2"/>
    <w:rsid w:val="002C1444"/>
    <w:rsid w:val="002C20FB"/>
    <w:rsid w:val="002C723E"/>
    <w:rsid w:val="002C782F"/>
    <w:rsid w:val="002C7C98"/>
    <w:rsid w:val="002D0A2E"/>
    <w:rsid w:val="002D3F08"/>
    <w:rsid w:val="002D404A"/>
    <w:rsid w:val="002D406C"/>
    <w:rsid w:val="002D59E9"/>
    <w:rsid w:val="002D5F62"/>
    <w:rsid w:val="002D7A30"/>
    <w:rsid w:val="002E073B"/>
    <w:rsid w:val="002E0767"/>
    <w:rsid w:val="002E0A30"/>
    <w:rsid w:val="002E269A"/>
    <w:rsid w:val="002E2D9F"/>
    <w:rsid w:val="002E38AD"/>
    <w:rsid w:val="002E4936"/>
    <w:rsid w:val="002E575E"/>
    <w:rsid w:val="002E6C89"/>
    <w:rsid w:val="002E6ECB"/>
    <w:rsid w:val="002F1EF2"/>
    <w:rsid w:val="002F240C"/>
    <w:rsid w:val="002F27F8"/>
    <w:rsid w:val="002F2801"/>
    <w:rsid w:val="002F729A"/>
    <w:rsid w:val="002F7435"/>
    <w:rsid w:val="00300DF4"/>
    <w:rsid w:val="00301B5E"/>
    <w:rsid w:val="003029EE"/>
    <w:rsid w:val="00303E4A"/>
    <w:rsid w:val="00303F39"/>
    <w:rsid w:val="00305E51"/>
    <w:rsid w:val="00306347"/>
    <w:rsid w:val="003073CB"/>
    <w:rsid w:val="00307BF6"/>
    <w:rsid w:val="003106A5"/>
    <w:rsid w:val="00311D96"/>
    <w:rsid w:val="00312F44"/>
    <w:rsid w:val="00313166"/>
    <w:rsid w:val="003135E0"/>
    <w:rsid w:val="003147B7"/>
    <w:rsid w:val="00315026"/>
    <w:rsid w:val="003151A7"/>
    <w:rsid w:val="00316423"/>
    <w:rsid w:val="00317763"/>
    <w:rsid w:val="00317F69"/>
    <w:rsid w:val="00321661"/>
    <w:rsid w:val="0032199A"/>
    <w:rsid w:val="003225D4"/>
    <w:rsid w:val="00322F1D"/>
    <w:rsid w:val="00324B35"/>
    <w:rsid w:val="00325876"/>
    <w:rsid w:val="00325FFD"/>
    <w:rsid w:val="00327C67"/>
    <w:rsid w:val="00331078"/>
    <w:rsid w:val="00331F16"/>
    <w:rsid w:val="003322D4"/>
    <w:rsid w:val="00332873"/>
    <w:rsid w:val="00334079"/>
    <w:rsid w:val="00334342"/>
    <w:rsid w:val="00336B1C"/>
    <w:rsid w:val="003374E4"/>
    <w:rsid w:val="0033794E"/>
    <w:rsid w:val="00340233"/>
    <w:rsid w:val="00340A7C"/>
    <w:rsid w:val="00340F54"/>
    <w:rsid w:val="0034163D"/>
    <w:rsid w:val="003436F8"/>
    <w:rsid w:val="00343A8F"/>
    <w:rsid w:val="00344681"/>
    <w:rsid w:val="003508EB"/>
    <w:rsid w:val="00350FBB"/>
    <w:rsid w:val="00350FDF"/>
    <w:rsid w:val="003514B9"/>
    <w:rsid w:val="00351B4B"/>
    <w:rsid w:val="003524A0"/>
    <w:rsid w:val="00353528"/>
    <w:rsid w:val="00353C2A"/>
    <w:rsid w:val="00354421"/>
    <w:rsid w:val="00355ABF"/>
    <w:rsid w:val="0035679F"/>
    <w:rsid w:val="00357F64"/>
    <w:rsid w:val="0036002E"/>
    <w:rsid w:val="0036026A"/>
    <w:rsid w:val="00361C13"/>
    <w:rsid w:val="00361E70"/>
    <w:rsid w:val="0036244E"/>
    <w:rsid w:val="00364FD1"/>
    <w:rsid w:val="003653B5"/>
    <w:rsid w:val="003657B2"/>
    <w:rsid w:val="00365F84"/>
    <w:rsid w:val="00366937"/>
    <w:rsid w:val="003679B1"/>
    <w:rsid w:val="00367A5F"/>
    <w:rsid w:val="00367EFF"/>
    <w:rsid w:val="00370203"/>
    <w:rsid w:val="00371252"/>
    <w:rsid w:val="003713CE"/>
    <w:rsid w:val="00371FF7"/>
    <w:rsid w:val="003721F0"/>
    <w:rsid w:val="00373DB7"/>
    <w:rsid w:val="00374415"/>
    <w:rsid w:val="00374597"/>
    <w:rsid w:val="00375FDD"/>
    <w:rsid w:val="003766F5"/>
    <w:rsid w:val="00380102"/>
    <w:rsid w:val="00380398"/>
    <w:rsid w:val="003807D7"/>
    <w:rsid w:val="003828B8"/>
    <w:rsid w:val="00383176"/>
    <w:rsid w:val="00383787"/>
    <w:rsid w:val="00383D59"/>
    <w:rsid w:val="00385045"/>
    <w:rsid w:val="003857AB"/>
    <w:rsid w:val="003858DE"/>
    <w:rsid w:val="003869DE"/>
    <w:rsid w:val="00386A69"/>
    <w:rsid w:val="00387FD4"/>
    <w:rsid w:val="003911BD"/>
    <w:rsid w:val="00392119"/>
    <w:rsid w:val="00392A15"/>
    <w:rsid w:val="00392AF1"/>
    <w:rsid w:val="003935C1"/>
    <w:rsid w:val="00393D5E"/>
    <w:rsid w:val="00394422"/>
    <w:rsid w:val="00395256"/>
    <w:rsid w:val="00395FF5"/>
    <w:rsid w:val="00396B45"/>
    <w:rsid w:val="00397D3B"/>
    <w:rsid w:val="003A171B"/>
    <w:rsid w:val="003A1D65"/>
    <w:rsid w:val="003A28B9"/>
    <w:rsid w:val="003A2F50"/>
    <w:rsid w:val="003A2F5A"/>
    <w:rsid w:val="003A3460"/>
    <w:rsid w:val="003A5217"/>
    <w:rsid w:val="003A68B6"/>
    <w:rsid w:val="003B03DF"/>
    <w:rsid w:val="003B0B2D"/>
    <w:rsid w:val="003B113A"/>
    <w:rsid w:val="003B3BC0"/>
    <w:rsid w:val="003B4A7A"/>
    <w:rsid w:val="003B4DB5"/>
    <w:rsid w:val="003C02B4"/>
    <w:rsid w:val="003C0E60"/>
    <w:rsid w:val="003C1E0F"/>
    <w:rsid w:val="003C1FBF"/>
    <w:rsid w:val="003C3A92"/>
    <w:rsid w:val="003C4E37"/>
    <w:rsid w:val="003C52C3"/>
    <w:rsid w:val="003C6D17"/>
    <w:rsid w:val="003D0730"/>
    <w:rsid w:val="003D0E99"/>
    <w:rsid w:val="003D18FF"/>
    <w:rsid w:val="003D269F"/>
    <w:rsid w:val="003D29A6"/>
    <w:rsid w:val="003D4253"/>
    <w:rsid w:val="003D4416"/>
    <w:rsid w:val="003D4F37"/>
    <w:rsid w:val="003D5109"/>
    <w:rsid w:val="003E0565"/>
    <w:rsid w:val="003E08DF"/>
    <w:rsid w:val="003E0944"/>
    <w:rsid w:val="003E0B55"/>
    <w:rsid w:val="003E0C8F"/>
    <w:rsid w:val="003E21D1"/>
    <w:rsid w:val="003E2469"/>
    <w:rsid w:val="003E35B7"/>
    <w:rsid w:val="003E51C8"/>
    <w:rsid w:val="003E589E"/>
    <w:rsid w:val="003E5F82"/>
    <w:rsid w:val="003E6C1B"/>
    <w:rsid w:val="003F03DC"/>
    <w:rsid w:val="003F3634"/>
    <w:rsid w:val="003F4262"/>
    <w:rsid w:val="003F4A3C"/>
    <w:rsid w:val="003F4CC3"/>
    <w:rsid w:val="003F53A1"/>
    <w:rsid w:val="003F74BD"/>
    <w:rsid w:val="003F774A"/>
    <w:rsid w:val="00400314"/>
    <w:rsid w:val="00400F97"/>
    <w:rsid w:val="0040268C"/>
    <w:rsid w:val="00402702"/>
    <w:rsid w:val="00402AAB"/>
    <w:rsid w:val="00403516"/>
    <w:rsid w:val="0040554A"/>
    <w:rsid w:val="00406405"/>
    <w:rsid w:val="004066B2"/>
    <w:rsid w:val="00406814"/>
    <w:rsid w:val="00406AA7"/>
    <w:rsid w:val="00406F0A"/>
    <w:rsid w:val="00406F30"/>
    <w:rsid w:val="00407823"/>
    <w:rsid w:val="0041117F"/>
    <w:rsid w:val="0041188E"/>
    <w:rsid w:val="00412A5B"/>
    <w:rsid w:val="004133FA"/>
    <w:rsid w:val="00413648"/>
    <w:rsid w:val="00413EA1"/>
    <w:rsid w:val="0041597F"/>
    <w:rsid w:val="00415C6C"/>
    <w:rsid w:val="0041607B"/>
    <w:rsid w:val="004167E8"/>
    <w:rsid w:val="00416986"/>
    <w:rsid w:val="004179D4"/>
    <w:rsid w:val="00420D99"/>
    <w:rsid w:val="00420EF8"/>
    <w:rsid w:val="004212A7"/>
    <w:rsid w:val="0042254A"/>
    <w:rsid w:val="00423768"/>
    <w:rsid w:val="004244D2"/>
    <w:rsid w:val="004250B1"/>
    <w:rsid w:val="00426AFB"/>
    <w:rsid w:val="00427CBD"/>
    <w:rsid w:val="004309EC"/>
    <w:rsid w:val="00432AE4"/>
    <w:rsid w:val="00432B7F"/>
    <w:rsid w:val="00432BD1"/>
    <w:rsid w:val="0043371E"/>
    <w:rsid w:val="004339C2"/>
    <w:rsid w:val="00433D37"/>
    <w:rsid w:val="004354C7"/>
    <w:rsid w:val="0043650C"/>
    <w:rsid w:val="00437CCA"/>
    <w:rsid w:val="00440125"/>
    <w:rsid w:val="004409F5"/>
    <w:rsid w:val="00440A90"/>
    <w:rsid w:val="00441A07"/>
    <w:rsid w:val="00441A93"/>
    <w:rsid w:val="00442A1C"/>
    <w:rsid w:val="00442B8E"/>
    <w:rsid w:val="00442E01"/>
    <w:rsid w:val="00446746"/>
    <w:rsid w:val="00446B7D"/>
    <w:rsid w:val="00446CF3"/>
    <w:rsid w:val="004470F9"/>
    <w:rsid w:val="004470FA"/>
    <w:rsid w:val="00447277"/>
    <w:rsid w:val="004475CD"/>
    <w:rsid w:val="0045166F"/>
    <w:rsid w:val="004529EC"/>
    <w:rsid w:val="00453A5F"/>
    <w:rsid w:val="004540BB"/>
    <w:rsid w:val="00456961"/>
    <w:rsid w:val="00457F22"/>
    <w:rsid w:val="00461A55"/>
    <w:rsid w:val="00462293"/>
    <w:rsid w:val="004623EA"/>
    <w:rsid w:val="00462E86"/>
    <w:rsid w:val="0046467F"/>
    <w:rsid w:val="00464C52"/>
    <w:rsid w:val="00464C8C"/>
    <w:rsid w:val="00466F6B"/>
    <w:rsid w:val="0046737A"/>
    <w:rsid w:val="00470017"/>
    <w:rsid w:val="004713B0"/>
    <w:rsid w:val="004727B0"/>
    <w:rsid w:val="0047314A"/>
    <w:rsid w:val="00474C0E"/>
    <w:rsid w:val="0047616D"/>
    <w:rsid w:val="00476178"/>
    <w:rsid w:val="00476310"/>
    <w:rsid w:val="0047746A"/>
    <w:rsid w:val="00477A67"/>
    <w:rsid w:val="004804A6"/>
    <w:rsid w:val="00481161"/>
    <w:rsid w:val="0048194F"/>
    <w:rsid w:val="00481CF0"/>
    <w:rsid w:val="00482F35"/>
    <w:rsid w:val="004834FD"/>
    <w:rsid w:val="00484D5F"/>
    <w:rsid w:val="00484F0E"/>
    <w:rsid w:val="00485315"/>
    <w:rsid w:val="00485993"/>
    <w:rsid w:val="00485C08"/>
    <w:rsid w:val="004868B5"/>
    <w:rsid w:val="00486B46"/>
    <w:rsid w:val="00486E9F"/>
    <w:rsid w:val="00487348"/>
    <w:rsid w:val="00487613"/>
    <w:rsid w:val="004876D9"/>
    <w:rsid w:val="00487BDD"/>
    <w:rsid w:val="00487C75"/>
    <w:rsid w:val="004906E5"/>
    <w:rsid w:val="00491A79"/>
    <w:rsid w:val="00493924"/>
    <w:rsid w:val="0049642B"/>
    <w:rsid w:val="00496BA7"/>
    <w:rsid w:val="004A0A57"/>
    <w:rsid w:val="004A145D"/>
    <w:rsid w:val="004A240D"/>
    <w:rsid w:val="004A2551"/>
    <w:rsid w:val="004A327D"/>
    <w:rsid w:val="004A3B59"/>
    <w:rsid w:val="004A46E2"/>
    <w:rsid w:val="004A4AC9"/>
    <w:rsid w:val="004A4B33"/>
    <w:rsid w:val="004A4BD0"/>
    <w:rsid w:val="004A5201"/>
    <w:rsid w:val="004A53B4"/>
    <w:rsid w:val="004A7705"/>
    <w:rsid w:val="004B0263"/>
    <w:rsid w:val="004B026A"/>
    <w:rsid w:val="004B0664"/>
    <w:rsid w:val="004B0C34"/>
    <w:rsid w:val="004B10AD"/>
    <w:rsid w:val="004B219D"/>
    <w:rsid w:val="004B2B87"/>
    <w:rsid w:val="004B35D6"/>
    <w:rsid w:val="004B37A7"/>
    <w:rsid w:val="004B3D12"/>
    <w:rsid w:val="004B4040"/>
    <w:rsid w:val="004B4F54"/>
    <w:rsid w:val="004B5077"/>
    <w:rsid w:val="004B71A3"/>
    <w:rsid w:val="004C0015"/>
    <w:rsid w:val="004C0917"/>
    <w:rsid w:val="004C1EA9"/>
    <w:rsid w:val="004C219F"/>
    <w:rsid w:val="004C39E3"/>
    <w:rsid w:val="004C3E32"/>
    <w:rsid w:val="004C4294"/>
    <w:rsid w:val="004C54BF"/>
    <w:rsid w:val="004C76D6"/>
    <w:rsid w:val="004D025F"/>
    <w:rsid w:val="004D036D"/>
    <w:rsid w:val="004D086B"/>
    <w:rsid w:val="004D0C14"/>
    <w:rsid w:val="004D0C86"/>
    <w:rsid w:val="004D247C"/>
    <w:rsid w:val="004D2791"/>
    <w:rsid w:val="004D3695"/>
    <w:rsid w:val="004D3CF8"/>
    <w:rsid w:val="004D4B5F"/>
    <w:rsid w:val="004D5605"/>
    <w:rsid w:val="004D575F"/>
    <w:rsid w:val="004D6471"/>
    <w:rsid w:val="004D6C51"/>
    <w:rsid w:val="004D6D54"/>
    <w:rsid w:val="004E1020"/>
    <w:rsid w:val="004E175B"/>
    <w:rsid w:val="004E268C"/>
    <w:rsid w:val="004E2B62"/>
    <w:rsid w:val="004E3353"/>
    <w:rsid w:val="004E4361"/>
    <w:rsid w:val="004E513A"/>
    <w:rsid w:val="004E5D9C"/>
    <w:rsid w:val="004E5ED6"/>
    <w:rsid w:val="004E60E6"/>
    <w:rsid w:val="004E7F6E"/>
    <w:rsid w:val="004F128A"/>
    <w:rsid w:val="004F251B"/>
    <w:rsid w:val="004F306E"/>
    <w:rsid w:val="004F4507"/>
    <w:rsid w:val="004F47EB"/>
    <w:rsid w:val="004F525D"/>
    <w:rsid w:val="004F614C"/>
    <w:rsid w:val="004F6686"/>
    <w:rsid w:val="004F721C"/>
    <w:rsid w:val="004F76A5"/>
    <w:rsid w:val="004F7928"/>
    <w:rsid w:val="004F7A8F"/>
    <w:rsid w:val="004F7E53"/>
    <w:rsid w:val="005023EF"/>
    <w:rsid w:val="00502C4D"/>
    <w:rsid w:val="00503581"/>
    <w:rsid w:val="00503C2C"/>
    <w:rsid w:val="005042AB"/>
    <w:rsid w:val="0050562A"/>
    <w:rsid w:val="00506BC5"/>
    <w:rsid w:val="005072E9"/>
    <w:rsid w:val="00507536"/>
    <w:rsid w:val="00510CA8"/>
    <w:rsid w:val="00512500"/>
    <w:rsid w:val="00512D47"/>
    <w:rsid w:val="00512F1A"/>
    <w:rsid w:val="00513033"/>
    <w:rsid w:val="0051652C"/>
    <w:rsid w:val="005176EB"/>
    <w:rsid w:val="00517DB0"/>
    <w:rsid w:val="00517EAD"/>
    <w:rsid w:val="00520768"/>
    <w:rsid w:val="005207B2"/>
    <w:rsid w:val="005209E5"/>
    <w:rsid w:val="00520E76"/>
    <w:rsid w:val="00521B76"/>
    <w:rsid w:val="00522F4C"/>
    <w:rsid w:val="00523C9C"/>
    <w:rsid w:val="00523F7B"/>
    <w:rsid w:val="00524776"/>
    <w:rsid w:val="00524BBD"/>
    <w:rsid w:val="00524D19"/>
    <w:rsid w:val="005255CD"/>
    <w:rsid w:val="00525995"/>
    <w:rsid w:val="00526F1F"/>
    <w:rsid w:val="0052751C"/>
    <w:rsid w:val="00527D95"/>
    <w:rsid w:val="00527EB8"/>
    <w:rsid w:val="00530E3E"/>
    <w:rsid w:val="00530F26"/>
    <w:rsid w:val="00531114"/>
    <w:rsid w:val="00531544"/>
    <w:rsid w:val="0053208F"/>
    <w:rsid w:val="00532247"/>
    <w:rsid w:val="00534618"/>
    <w:rsid w:val="0053571A"/>
    <w:rsid w:val="00535CEF"/>
    <w:rsid w:val="00535DEF"/>
    <w:rsid w:val="00535E53"/>
    <w:rsid w:val="00536053"/>
    <w:rsid w:val="00537595"/>
    <w:rsid w:val="005376DA"/>
    <w:rsid w:val="00540BFE"/>
    <w:rsid w:val="005422DE"/>
    <w:rsid w:val="0054282F"/>
    <w:rsid w:val="0054367E"/>
    <w:rsid w:val="00544A0D"/>
    <w:rsid w:val="00545BF4"/>
    <w:rsid w:val="00550410"/>
    <w:rsid w:val="005510B7"/>
    <w:rsid w:val="005515EB"/>
    <w:rsid w:val="0055470B"/>
    <w:rsid w:val="00555174"/>
    <w:rsid w:val="00555870"/>
    <w:rsid w:val="005558B3"/>
    <w:rsid w:val="00560594"/>
    <w:rsid w:val="005626A7"/>
    <w:rsid w:val="00564D40"/>
    <w:rsid w:val="00564DE9"/>
    <w:rsid w:val="00567071"/>
    <w:rsid w:val="005673BC"/>
    <w:rsid w:val="005673EB"/>
    <w:rsid w:val="00570AAF"/>
    <w:rsid w:val="00570B5F"/>
    <w:rsid w:val="00570F21"/>
    <w:rsid w:val="0057141E"/>
    <w:rsid w:val="0057322F"/>
    <w:rsid w:val="0057422A"/>
    <w:rsid w:val="00574389"/>
    <w:rsid w:val="00575982"/>
    <w:rsid w:val="00576234"/>
    <w:rsid w:val="005775F8"/>
    <w:rsid w:val="00580C00"/>
    <w:rsid w:val="00581250"/>
    <w:rsid w:val="00581C10"/>
    <w:rsid w:val="005826AC"/>
    <w:rsid w:val="005835BC"/>
    <w:rsid w:val="005837AB"/>
    <w:rsid w:val="00585B4E"/>
    <w:rsid w:val="00587689"/>
    <w:rsid w:val="0059168D"/>
    <w:rsid w:val="005919E4"/>
    <w:rsid w:val="005932B1"/>
    <w:rsid w:val="00593D96"/>
    <w:rsid w:val="005A0426"/>
    <w:rsid w:val="005A068A"/>
    <w:rsid w:val="005A0757"/>
    <w:rsid w:val="005A0F21"/>
    <w:rsid w:val="005A26BE"/>
    <w:rsid w:val="005A3383"/>
    <w:rsid w:val="005A57AC"/>
    <w:rsid w:val="005A5974"/>
    <w:rsid w:val="005A5FE8"/>
    <w:rsid w:val="005A67F1"/>
    <w:rsid w:val="005A78DB"/>
    <w:rsid w:val="005A7BC6"/>
    <w:rsid w:val="005A7C0F"/>
    <w:rsid w:val="005B1F94"/>
    <w:rsid w:val="005B3397"/>
    <w:rsid w:val="005B3853"/>
    <w:rsid w:val="005B442B"/>
    <w:rsid w:val="005B5D8D"/>
    <w:rsid w:val="005B6A3F"/>
    <w:rsid w:val="005B6E78"/>
    <w:rsid w:val="005C0257"/>
    <w:rsid w:val="005C1EFC"/>
    <w:rsid w:val="005C2425"/>
    <w:rsid w:val="005C3D5E"/>
    <w:rsid w:val="005C49A1"/>
    <w:rsid w:val="005C5300"/>
    <w:rsid w:val="005C6407"/>
    <w:rsid w:val="005C6827"/>
    <w:rsid w:val="005D15AC"/>
    <w:rsid w:val="005D2682"/>
    <w:rsid w:val="005D2BA2"/>
    <w:rsid w:val="005D3E8E"/>
    <w:rsid w:val="005D58D2"/>
    <w:rsid w:val="005D6437"/>
    <w:rsid w:val="005D6454"/>
    <w:rsid w:val="005D76E4"/>
    <w:rsid w:val="005E03D1"/>
    <w:rsid w:val="005E056B"/>
    <w:rsid w:val="005E05BB"/>
    <w:rsid w:val="005E0CD4"/>
    <w:rsid w:val="005E1B9C"/>
    <w:rsid w:val="005E2A12"/>
    <w:rsid w:val="005E2F9C"/>
    <w:rsid w:val="005E45DF"/>
    <w:rsid w:val="005E53A1"/>
    <w:rsid w:val="005E6127"/>
    <w:rsid w:val="005E672F"/>
    <w:rsid w:val="005E6C50"/>
    <w:rsid w:val="005F0269"/>
    <w:rsid w:val="005F066A"/>
    <w:rsid w:val="005F179B"/>
    <w:rsid w:val="005F2A25"/>
    <w:rsid w:val="005F2A4D"/>
    <w:rsid w:val="005F30AD"/>
    <w:rsid w:val="005F39BE"/>
    <w:rsid w:val="005F5523"/>
    <w:rsid w:val="005F5E02"/>
    <w:rsid w:val="005F7AC8"/>
    <w:rsid w:val="0060013A"/>
    <w:rsid w:val="00600850"/>
    <w:rsid w:val="00602DBB"/>
    <w:rsid w:val="00603B65"/>
    <w:rsid w:val="00604606"/>
    <w:rsid w:val="00604982"/>
    <w:rsid w:val="00604EF7"/>
    <w:rsid w:val="00605EA1"/>
    <w:rsid w:val="006060FD"/>
    <w:rsid w:val="00606835"/>
    <w:rsid w:val="006069F7"/>
    <w:rsid w:val="0060758D"/>
    <w:rsid w:val="006077C7"/>
    <w:rsid w:val="00607869"/>
    <w:rsid w:val="006102E7"/>
    <w:rsid w:val="00610A7F"/>
    <w:rsid w:val="00610A9D"/>
    <w:rsid w:val="00611441"/>
    <w:rsid w:val="00612469"/>
    <w:rsid w:val="00613AF2"/>
    <w:rsid w:val="00614833"/>
    <w:rsid w:val="00614A18"/>
    <w:rsid w:val="00615E44"/>
    <w:rsid w:val="00617D69"/>
    <w:rsid w:val="00620CC3"/>
    <w:rsid w:val="00621D68"/>
    <w:rsid w:val="00623121"/>
    <w:rsid w:val="006234EA"/>
    <w:rsid w:val="006238DE"/>
    <w:rsid w:val="0062429A"/>
    <w:rsid w:val="00626380"/>
    <w:rsid w:val="00626506"/>
    <w:rsid w:val="00627868"/>
    <w:rsid w:val="00631ADC"/>
    <w:rsid w:val="00632823"/>
    <w:rsid w:val="0063288F"/>
    <w:rsid w:val="006336C8"/>
    <w:rsid w:val="00634D7A"/>
    <w:rsid w:val="00635310"/>
    <w:rsid w:val="00636616"/>
    <w:rsid w:val="0063712C"/>
    <w:rsid w:val="006372ED"/>
    <w:rsid w:val="00637B09"/>
    <w:rsid w:val="00637CFD"/>
    <w:rsid w:val="00640344"/>
    <w:rsid w:val="006407C6"/>
    <w:rsid w:val="00640976"/>
    <w:rsid w:val="00640A8C"/>
    <w:rsid w:val="00640DF0"/>
    <w:rsid w:val="00641DC4"/>
    <w:rsid w:val="00645EFE"/>
    <w:rsid w:val="006465DA"/>
    <w:rsid w:val="00647A33"/>
    <w:rsid w:val="00647B54"/>
    <w:rsid w:val="00647C15"/>
    <w:rsid w:val="00650157"/>
    <w:rsid w:val="00650343"/>
    <w:rsid w:val="00653B45"/>
    <w:rsid w:val="00653CB4"/>
    <w:rsid w:val="0065467D"/>
    <w:rsid w:val="00655BDA"/>
    <w:rsid w:val="00655D53"/>
    <w:rsid w:val="00655D91"/>
    <w:rsid w:val="00656412"/>
    <w:rsid w:val="00657AD7"/>
    <w:rsid w:val="00657B82"/>
    <w:rsid w:val="0066058F"/>
    <w:rsid w:val="00660E5E"/>
    <w:rsid w:val="006615B4"/>
    <w:rsid w:val="00662F82"/>
    <w:rsid w:val="00663364"/>
    <w:rsid w:val="00666500"/>
    <w:rsid w:val="006665A9"/>
    <w:rsid w:val="00666AC6"/>
    <w:rsid w:val="00671860"/>
    <w:rsid w:val="006719CB"/>
    <w:rsid w:val="00672186"/>
    <w:rsid w:val="00673071"/>
    <w:rsid w:val="006736AF"/>
    <w:rsid w:val="00673F85"/>
    <w:rsid w:val="00674D02"/>
    <w:rsid w:val="00675B4C"/>
    <w:rsid w:val="00676B13"/>
    <w:rsid w:val="006835B2"/>
    <w:rsid w:val="0068398D"/>
    <w:rsid w:val="006845B4"/>
    <w:rsid w:val="0068614C"/>
    <w:rsid w:val="00686227"/>
    <w:rsid w:val="006876D6"/>
    <w:rsid w:val="0069061D"/>
    <w:rsid w:val="00690E25"/>
    <w:rsid w:val="00691351"/>
    <w:rsid w:val="00691C34"/>
    <w:rsid w:val="0069216F"/>
    <w:rsid w:val="00693805"/>
    <w:rsid w:val="00693C37"/>
    <w:rsid w:val="00696433"/>
    <w:rsid w:val="006964B6"/>
    <w:rsid w:val="006A0506"/>
    <w:rsid w:val="006A3CEC"/>
    <w:rsid w:val="006A40D6"/>
    <w:rsid w:val="006A551B"/>
    <w:rsid w:val="006A6BB1"/>
    <w:rsid w:val="006A747C"/>
    <w:rsid w:val="006A7988"/>
    <w:rsid w:val="006B0AF6"/>
    <w:rsid w:val="006B12E6"/>
    <w:rsid w:val="006B1CF5"/>
    <w:rsid w:val="006B241F"/>
    <w:rsid w:val="006B344E"/>
    <w:rsid w:val="006B58EE"/>
    <w:rsid w:val="006B5FD8"/>
    <w:rsid w:val="006B6475"/>
    <w:rsid w:val="006B7267"/>
    <w:rsid w:val="006B7742"/>
    <w:rsid w:val="006C00C0"/>
    <w:rsid w:val="006C03AA"/>
    <w:rsid w:val="006C083D"/>
    <w:rsid w:val="006C138D"/>
    <w:rsid w:val="006C13A8"/>
    <w:rsid w:val="006C15E1"/>
    <w:rsid w:val="006C1C8C"/>
    <w:rsid w:val="006C2012"/>
    <w:rsid w:val="006C21D7"/>
    <w:rsid w:val="006C2E32"/>
    <w:rsid w:val="006C4C77"/>
    <w:rsid w:val="006D050E"/>
    <w:rsid w:val="006D1F2A"/>
    <w:rsid w:val="006D1F3E"/>
    <w:rsid w:val="006D2439"/>
    <w:rsid w:val="006D25CD"/>
    <w:rsid w:val="006D273E"/>
    <w:rsid w:val="006D2784"/>
    <w:rsid w:val="006D2EA0"/>
    <w:rsid w:val="006D3930"/>
    <w:rsid w:val="006D4F92"/>
    <w:rsid w:val="006D58C6"/>
    <w:rsid w:val="006D69BC"/>
    <w:rsid w:val="006D70DD"/>
    <w:rsid w:val="006D7AD2"/>
    <w:rsid w:val="006E05D3"/>
    <w:rsid w:val="006E087F"/>
    <w:rsid w:val="006E2841"/>
    <w:rsid w:val="006E47F4"/>
    <w:rsid w:val="006E4AA7"/>
    <w:rsid w:val="006E4C31"/>
    <w:rsid w:val="006E5E85"/>
    <w:rsid w:val="006E63F2"/>
    <w:rsid w:val="006E7141"/>
    <w:rsid w:val="006F13CF"/>
    <w:rsid w:val="006F1AA0"/>
    <w:rsid w:val="006F1F6E"/>
    <w:rsid w:val="006F26FB"/>
    <w:rsid w:val="006F30E4"/>
    <w:rsid w:val="006F380E"/>
    <w:rsid w:val="006F38DA"/>
    <w:rsid w:val="006F42EB"/>
    <w:rsid w:val="006F5D41"/>
    <w:rsid w:val="006F6C28"/>
    <w:rsid w:val="006F721D"/>
    <w:rsid w:val="006F7319"/>
    <w:rsid w:val="006F79C9"/>
    <w:rsid w:val="006F7FAB"/>
    <w:rsid w:val="007007A5"/>
    <w:rsid w:val="00702604"/>
    <w:rsid w:val="007026A4"/>
    <w:rsid w:val="0070288F"/>
    <w:rsid w:val="0070380F"/>
    <w:rsid w:val="00703988"/>
    <w:rsid w:val="00703D6F"/>
    <w:rsid w:val="00703EA4"/>
    <w:rsid w:val="007055F6"/>
    <w:rsid w:val="00710284"/>
    <w:rsid w:val="007106D4"/>
    <w:rsid w:val="00711A64"/>
    <w:rsid w:val="00711E76"/>
    <w:rsid w:val="00711EC8"/>
    <w:rsid w:val="007123B0"/>
    <w:rsid w:val="007134FE"/>
    <w:rsid w:val="007153DE"/>
    <w:rsid w:val="00715B32"/>
    <w:rsid w:val="00716433"/>
    <w:rsid w:val="007179F7"/>
    <w:rsid w:val="00717ECB"/>
    <w:rsid w:val="0072083C"/>
    <w:rsid w:val="007211DA"/>
    <w:rsid w:val="007216A9"/>
    <w:rsid w:val="00722131"/>
    <w:rsid w:val="00722C5C"/>
    <w:rsid w:val="00724DB4"/>
    <w:rsid w:val="00725B44"/>
    <w:rsid w:val="0072685F"/>
    <w:rsid w:val="007322EE"/>
    <w:rsid w:val="007327F5"/>
    <w:rsid w:val="00732F87"/>
    <w:rsid w:val="00733080"/>
    <w:rsid w:val="007341E7"/>
    <w:rsid w:val="00734509"/>
    <w:rsid w:val="007347F1"/>
    <w:rsid w:val="00734854"/>
    <w:rsid w:val="00734EE4"/>
    <w:rsid w:val="007354A2"/>
    <w:rsid w:val="00736C51"/>
    <w:rsid w:val="00737984"/>
    <w:rsid w:val="00737D05"/>
    <w:rsid w:val="007409A3"/>
    <w:rsid w:val="00741586"/>
    <w:rsid w:val="007430DA"/>
    <w:rsid w:val="00743DC4"/>
    <w:rsid w:val="007442B5"/>
    <w:rsid w:val="00746C70"/>
    <w:rsid w:val="00746F87"/>
    <w:rsid w:val="007472CF"/>
    <w:rsid w:val="00747551"/>
    <w:rsid w:val="007500DC"/>
    <w:rsid w:val="007504E7"/>
    <w:rsid w:val="00750A2E"/>
    <w:rsid w:val="0075113D"/>
    <w:rsid w:val="007519D8"/>
    <w:rsid w:val="0075221D"/>
    <w:rsid w:val="00752469"/>
    <w:rsid w:val="007527E8"/>
    <w:rsid w:val="0075326E"/>
    <w:rsid w:val="00753C11"/>
    <w:rsid w:val="00753F32"/>
    <w:rsid w:val="00754DF0"/>
    <w:rsid w:val="00755C2B"/>
    <w:rsid w:val="007575E8"/>
    <w:rsid w:val="00757644"/>
    <w:rsid w:val="00757926"/>
    <w:rsid w:val="00760AFA"/>
    <w:rsid w:val="00760E03"/>
    <w:rsid w:val="00761C59"/>
    <w:rsid w:val="0076269E"/>
    <w:rsid w:val="00762A3C"/>
    <w:rsid w:val="00762F1F"/>
    <w:rsid w:val="00764C4B"/>
    <w:rsid w:val="00766B64"/>
    <w:rsid w:val="00767078"/>
    <w:rsid w:val="00767943"/>
    <w:rsid w:val="007717B4"/>
    <w:rsid w:val="00771874"/>
    <w:rsid w:val="00771EC2"/>
    <w:rsid w:val="00772E3A"/>
    <w:rsid w:val="00772E6C"/>
    <w:rsid w:val="00774ADC"/>
    <w:rsid w:val="007759A3"/>
    <w:rsid w:val="00776571"/>
    <w:rsid w:val="00776664"/>
    <w:rsid w:val="007772C6"/>
    <w:rsid w:val="0077749F"/>
    <w:rsid w:val="0077784F"/>
    <w:rsid w:val="0077792F"/>
    <w:rsid w:val="0077799E"/>
    <w:rsid w:val="00777FA3"/>
    <w:rsid w:val="00780492"/>
    <w:rsid w:val="007806B4"/>
    <w:rsid w:val="00781177"/>
    <w:rsid w:val="007813C3"/>
    <w:rsid w:val="007830EC"/>
    <w:rsid w:val="007838B8"/>
    <w:rsid w:val="00783DBA"/>
    <w:rsid w:val="00787799"/>
    <w:rsid w:val="00790D2A"/>
    <w:rsid w:val="00791123"/>
    <w:rsid w:val="00791318"/>
    <w:rsid w:val="00792212"/>
    <w:rsid w:val="007924F1"/>
    <w:rsid w:val="00792B50"/>
    <w:rsid w:val="00794129"/>
    <w:rsid w:val="00794403"/>
    <w:rsid w:val="007954BB"/>
    <w:rsid w:val="00795E7A"/>
    <w:rsid w:val="007973A2"/>
    <w:rsid w:val="007976B8"/>
    <w:rsid w:val="007A02C9"/>
    <w:rsid w:val="007A2CB2"/>
    <w:rsid w:val="007A3620"/>
    <w:rsid w:val="007A5EEB"/>
    <w:rsid w:val="007B0678"/>
    <w:rsid w:val="007B3851"/>
    <w:rsid w:val="007B3A35"/>
    <w:rsid w:val="007B4B46"/>
    <w:rsid w:val="007B5AF8"/>
    <w:rsid w:val="007B5CF4"/>
    <w:rsid w:val="007B5F6A"/>
    <w:rsid w:val="007B65D6"/>
    <w:rsid w:val="007B6739"/>
    <w:rsid w:val="007B7108"/>
    <w:rsid w:val="007C082B"/>
    <w:rsid w:val="007C0F4D"/>
    <w:rsid w:val="007C10AD"/>
    <w:rsid w:val="007C1D53"/>
    <w:rsid w:val="007C2657"/>
    <w:rsid w:val="007C2B09"/>
    <w:rsid w:val="007C40C7"/>
    <w:rsid w:val="007C45AE"/>
    <w:rsid w:val="007C54BC"/>
    <w:rsid w:val="007C62B7"/>
    <w:rsid w:val="007C753E"/>
    <w:rsid w:val="007C7FE8"/>
    <w:rsid w:val="007D1DA1"/>
    <w:rsid w:val="007D23AD"/>
    <w:rsid w:val="007D32B8"/>
    <w:rsid w:val="007D3730"/>
    <w:rsid w:val="007D3AE2"/>
    <w:rsid w:val="007D6C22"/>
    <w:rsid w:val="007D6FB3"/>
    <w:rsid w:val="007D70EC"/>
    <w:rsid w:val="007E012F"/>
    <w:rsid w:val="007E05D9"/>
    <w:rsid w:val="007E06E6"/>
    <w:rsid w:val="007E1387"/>
    <w:rsid w:val="007E2956"/>
    <w:rsid w:val="007E29CC"/>
    <w:rsid w:val="007E3E21"/>
    <w:rsid w:val="007E4191"/>
    <w:rsid w:val="007E4CD4"/>
    <w:rsid w:val="007E5F68"/>
    <w:rsid w:val="007E6614"/>
    <w:rsid w:val="007E67A2"/>
    <w:rsid w:val="007E6E84"/>
    <w:rsid w:val="007E7750"/>
    <w:rsid w:val="007E7CAD"/>
    <w:rsid w:val="007E7E86"/>
    <w:rsid w:val="007E7F83"/>
    <w:rsid w:val="007F1C1F"/>
    <w:rsid w:val="007F26AD"/>
    <w:rsid w:val="007F2F3F"/>
    <w:rsid w:val="007F3E84"/>
    <w:rsid w:val="007F5C66"/>
    <w:rsid w:val="007F5E52"/>
    <w:rsid w:val="007F775F"/>
    <w:rsid w:val="007F7899"/>
    <w:rsid w:val="008021CD"/>
    <w:rsid w:val="00802548"/>
    <w:rsid w:val="0080458E"/>
    <w:rsid w:val="00804AA4"/>
    <w:rsid w:val="008055BD"/>
    <w:rsid w:val="008067B1"/>
    <w:rsid w:val="0080683B"/>
    <w:rsid w:val="008105BE"/>
    <w:rsid w:val="008119D5"/>
    <w:rsid w:val="008129AA"/>
    <w:rsid w:val="008137FE"/>
    <w:rsid w:val="00813A9F"/>
    <w:rsid w:val="00815100"/>
    <w:rsid w:val="008159AB"/>
    <w:rsid w:val="008163BA"/>
    <w:rsid w:val="00816A00"/>
    <w:rsid w:val="00816B60"/>
    <w:rsid w:val="00821843"/>
    <w:rsid w:val="008226F3"/>
    <w:rsid w:val="0082320E"/>
    <w:rsid w:val="008251A8"/>
    <w:rsid w:val="00826353"/>
    <w:rsid w:val="00826D1B"/>
    <w:rsid w:val="00827046"/>
    <w:rsid w:val="008270F8"/>
    <w:rsid w:val="008273A1"/>
    <w:rsid w:val="0083175E"/>
    <w:rsid w:val="00834BDA"/>
    <w:rsid w:val="0083658F"/>
    <w:rsid w:val="0084086E"/>
    <w:rsid w:val="008408EE"/>
    <w:rsid w:val="00841015"/>
    <w:rsid w:val="00842E18"/>
    <w:rsid w:val="00843051"/>
    <w:rsid w:val="00843306"/>
    <w:rsid w:val="008444C7"/>
    <w:rsid w:val="00844695"/>
    <w:rsid w:val="00846328"/>
    <w:rsid w:val="008502DA"/>
    <w:rsid w:val="00851A19"/>
    <w:rsid w:val="0085391C"/>
    <w:rsid w:val="0085404C"/>
    <w:rsid w:val="008557CE"/>
    <w:rsid w:val="00855BE3"/>
    <w:rsid w:val="00856152"/>
    <w:rsid w:val="00857053"/>
    <w:rsid w:val="00857242"/>
    <w:rsid w:val="00860B63"/>
    <w:rsid w:val="00861AE3"/>
    <w:rsid w:val="00861D9A"/>
    <w:rsid w:val="008624BE"/>
    <w:rsid w:val="00862EA1"/>
    <w:rsid w:val="008630AB"/>
    <w:rsid w:val="008642CA"/>
    <w:rsid w:val="00865B64"/>
    <w:rsid w:val="008660AB"/>
    <w:rsid w:val="008661D9"/>
    <w:rsid w:val="00866E45"/>
    <w:rsid w:val="00867DA8"/>
    <w:rsid w:val="008718BD"/>
    <w:rsid w:val="00874D32"/>
    <w:rsid w:val="0087682E"/>
    <w:rsid w:val="0087683E"/>
    <w:rsid w:val="00877912"/>
    <w:rsid w:val="00880344"/>
    <w:rsid w:val="0088086D"/>
    <w:rsid w:val="008823DE"/>
    <w:rsid w:val="008833CD"/>
    <w:rsid w:val="00883504"/>
    <w:rsid w:val="008840B0"/>
    <w:rsid w:val="008842C8"/>
    <w:rsid w:val="008846CE"/>
    <w:rsid w:val="0088554B"/>
    <w:rsid w:val="00885680"/>
    <w:rsid w:val="00885BF2"/>
    <w:rsid w:val="00886DE4"/>
    <w:rsid w:val="0088704F"/>
    <w:rsid w:val="008878F4"/>
    <w:rsid w:val="00891464"/>
    <w:rsid w:val="00891481"/>
    <w:rsid w:val="00892011"/>
    <w:rsid w:val="00892164"/>
    <w:rsid w:val="0089301B"/>
    <w:rsid w:val="00894684"/>
    <w:rsid w:val="00894FC8"/>
    <w:rsid w:val="00895315"/>
    <w:rsid w:val="00896351"/>
    <w:rsid w:val="008963FC"/>
    <w:rsid w:val="008967CD"/>
    <w:rsid w:val="008976CD"/>
    <w:rsid w:val="008A1C05"/>
    <w:rsid w:val="008A1D9E"/>
    <w:rsid w:val="008A22FF"/>
    <w:rsid w:val="008A2832"/>
    <w:rsid w:val="008A2AC2"/>
    <w:rsid w:val="008A2E05"/>
    <w:rsid w:val="008A2EA8"/>
    <w:rsid w:val="008A4DAC"/>
    <w:rsid w:val="008A521C"/>
    <w:rsid w:val="008A5269"/>
    <w:rsid w:val="008A590B"/>
    <w:rsid w:val="008A5DAF"/>
    <w:rsid w:val="008A6247"/>
    <w:rsid w:val="008A675A"/>
    <w:rsid w:val="008B035F"/>
    <w:rsid w:val="008B0D0B"/>
    <w:rsid w:val="008B1F11"/>
    <w:rsid w:val="008B27B9"/>
    <w:rsid w:val="008B3391"/>
    <w:rsid w:val="008B4696"/>
    <w:rsid w:val="008B5D5F"/>
    <w:rsid w:val="008B5F2C"/>
    <w:rsid w:val="008B7047"/>
    <w:rsid w:val="008B7130"/>
    <w:rsid w:val="008C005E"/>
    <w:rsid w:val="008C17D4"/>
    <w:rsid w:val="008C1CBE"/>
    <w:rsid w:val="008C2048"/>
    <w:rsid w:val="008C24CA"/>
    <w:rsid w:val="008C335E"/>
    <w:rsid w:val="008C34C8"/>
    <w:rsid w:val="008C39BB"/>
    <w:rsid w:val="008C3D8D"/>
    <w:rsid w:val="008C4A04"/>
    <w:rsid w:val="008C6149"/>
    <w:rsid w:val="008C62ED"/>
    <w:rsid w:val="008C693A"/>
    <w:rsid w:val="008C6FF6"/>
    <w:rsid w:val="008C7DB4"/>
    <w:rsid w:val="008D2647"/>
    <w:rsid w:val="008D2F1F"/>
    <w:rsid w:val="008D3643"/>
    <w:rsid w:val="008D4002"/>
    <w:rsid w:val="008D5067"/>
    <w:rsid w:val="008D5275"/>
    <w:rsid w:val="008D56C1"/>
    <w:rsid w:val="008D5AE1"/>
    <w:rsid w:val="008D705F"/>
    <w:rsid w:val="008D7B35"/>
    <w:rsid w:val="008E0232"/>
    <w:rsid w:val="008E08E6"/>
    <w:rsid w:val="008E0948"/>
    <w:rsid w:val="008E1653"/>
    <w:rsid w:val="008E1C88"/>
    <w:rsid w:val="008E1F0E"/>
    <w:rsid w:val="008E2FF2"/>
    <w:rsid w:val="008E31BC"/>
    <w:rsid w:val="008E3C8C"/>
    <w:rsid w:val="008E4AF0"/>
    <w:rsid w:val="008E4F8D"/>
    <w:rsid w:val="008E53C7"/>
    <w:rsid w:val="008E572E"/>
    <w:rsid w:val="008E5CDB"/>
    <w:rsid w:val="008E6438"/>
    <w:rsid w:val="008E6CD1"/>
    <w:rsid w:val="008E72C6"/>
    <w:rsid w:val="008F02BA"/>
    <w:rsid w:val="008F02DB"/>
    <w:rsid w:val="008F063C"/>
    <w:rsid w:val="008F0A81"/>
    <w:rsid w:val="008F0E38"/>
    <w:rsid w:val="008F0FE2"/>
    <w:rsid w:val="008F4FCF"/>
    <w:rsid w:val="008F50E6"/>
    <w:rsid w:val="008F58F1"/>
    <w:rsid w:val="008F657B"/>
    <w:rsid w:val="0090013C"/>
    <w:rsid w:val="009006B8"/>
    <w:rsid w:val="00900B5D"/>
    <w:rsid w:val="009011B9"/>
    <w:rsid w:val="00901AC5"/>
    <w:rsid w:val="0090239A"/>
    <w:rsid w:val="00902C91"/>
    <w:rsid w:val="009034AB"/>
    <w:rsid w:val="00903D3B"/>
    <w:rsid w:val="009040F9"/>
    <w:rsid w:val="00904960"/>
    <w:rsid w:val="009052E4"/>
    <w:rsid w:val="00905A2B"/>
    <w:rsid w:val="00906035"/>
    <w:rsid w:val="009061DE"/>
    <w:rsid w:val="00907A87"/>
    <w:rsid w:val="00911943"/>
    <w:rsid w:val="00911B28"/>
    <w:rsid w:val="00911FAA"/>
    <w:rsid w:val="00912768"/>
    <w:rsid w:val="0091297B"/>
    <w:rsid w:val="00912D3A"/>
    <w:rsid w:val="00913132"/>
    <w:rsid w:val="00913E90"/>
    <w:rsid w:val="009157D7"/>
    <w:rsid w:val="009165EA"/>
    <w:rsid w:val="00917880"/>
    <w:rsid w:val="00917FE0"/>
    <w:rsid w:val="0092226B"/>
    <w:rsid w:val="00922C15"/>
    <w:rsid w:val="009233D7"/>
    <w:rsid w:val="00923561"/>
    <w:rsid w:val="00923960"/>
    <w:rsid w:val="00923A83"/>
    <w:rsid w:val="00924A69"/>
    <w:rsid w:val="00925B62"/>
    <w:rsid w:val="0092670D"/>
    <w:rsid w:val="009269B2"/>
    <w:rsid w:val="00927DB9"/>
    <w:rsid w:val="0093101D"/>
    <w:rsid w:val="00931ECC"/>
    <w:rsid w:val="00932682"/>
    <w:rsid w:val="00932C1C"/>
    <w:rsid w:val="0093337C"/>
    <w:rsid w:val="00933D98"/>
    <w:rsid w:val="0093457A"/>
    <w:rsid w:val="009352AF"/>
    <w:rsid w:val="00935D3B"/>
    <w:rsid w:val="00935EF9"/>
    <w:rsid w:val="00936A74"/>
    <w:rsid w:val="00940E00"/>
    <w:rsid w:val="00942954"/>
    <w:rsid w:val="00943188"/>
    <w:rsid w:val="009435D4"/>
    <w:rsid w:val="00943EC4"/>
    <w:rsid w:val="00943F28"/>
    <w:rsid w:val="00944370"/>
    <w:rsid w:val="00944422"/>
    <w:rsid w:val="0094459C"/>
    <w:rsid w:val="009451E4"/>
    <w:rsid w:val="00945420"/>
    <w:rsid w:val="00946D76"/>
    <w:rsid w:val="00951B86"/>
    <w:rsid w:val="00951CAD"/>
    <w:rsid w:val="009531F2"/>
    <w:rsid w:val="0095398A"/>
    <w:rsid w:val="009539FF"/>
    <w:rsid w:val="009543E6"/>
    <w:rsid w:val="009551EF"/>
    <w:rsid w:val="0095559F"/>
    <w:rsid w:val="00955A14"/>
    <w:rsid w:val="00955EA9"/>
    <w:rsid w:val="00956E9F"/>
    <w:rsid w:val="00957E1B"/>
    <w:rsid w:val="00960086"/>
    <w:rsid w:val="00960CAC"/>
    <w:rsid w:val="0096165F"/>
    <w:rsid w:val="009634D2"/>
    <w:rsid w:val="00964E34"/>
    <w:rsid w:val="00964EA7"/>
    <w:rsid w:val="009652DE"/>
    <w:rsid w:val="00966715"/>
    <w:rsid w:val="0096687E"/>
    <w:rsid w:val="0097149A"/>
    <w:rsid w:val="00972D4D"/>
    <w:rsid w:val="009732D0"/>
    <w:rsid w:val="00973AB5"/>
    <w:rsid w:val="00973FEE"/>
    <w:rsid w:val="00974B3B"/>
    <w:rsid w:val="00974C2E"/>
    <w:rsid w:val="0097535E"/>
    <w:rsid w:val="00975DE8"/>
    <w:rsid w:val="00975E40"/>
    <w:rsid w:val="00977858"/>
    <w:rsid w:val="00977B5A"/>
    <w:rsid w:val="00980346"/>
    <w:rsid w:val="00980BCC"/>
    <w:rsid w:val="009835B3"/>
    <w:rsid w:val="00984243"/>
    <w:rsid w:val="00984E0C"/>
    <w:rsid w:val="00984EF3"/>
    <w:rsid w:val="009855A4"/>
    <w:rsid w:val="00985903"/>
    <w:rsid w:val="0098697C"/>
    <w:rsid w:val="00987293"/>
    <w:rsid w:val="00987763"/>
    <w:rsid w:val="00987E57"/>
    <w:rsid w:val="00991564"/>
    <w:rsid w:val="00992C92"/>
    <w:rsid w:val="0099325E"/>
    <w:rsid w:val="009933FB"/>
    <w:rsid w:val="0099517D"/>
    <w:rsid w:val="00995308"/>
    <w:rsid w:val="00997460"/>
    <w:rsid w:val="009A0EFF"/>
    <w:rsid w:val="009A1544"/>
    <w:rsid w:val="009A1B4A"/>
    <w:rsid w:val="009A3986"/>
    <w:rsid w:val="009A50E7"/>
    <w:rsid w:val="009A5133"/>
    <w:rsid w:val="009A5CDF"/>
    <w:rsid w:val="009A5FCB"/>
    <w:rsid w:val="009A654B"/>
    <w:rsid w:val="009A683B"/>
    <w:rsid w:val="009A6E2F"/>
    <w:rsid w:val="009B0236"/>
    <w:rsid w:val="009B133F"/>
    <w:rsid w:val="009B1669"/>
    <w:rsid w:val="009B20EF"/>
    <w:rsid w:val="009B25E8"/>
    <w:rsid w:val="009B2813"/>
    <w:rsid w:val="009B393B"/>
    <w:rsid w:val="009B4F01"/>
    <w:rsid w:val="009B503A"/>
    <w:rsid w:val="009B612D"/>
    <w:rsid w:val="009B6371"/>
    <w:rsid w:val="009C08FD"/>
    <w:rsid w:val="009C1FB4"/>
    <w:rsid w:val="009C253D"/>
    <w:rsid w:val="009C28D4"/>
    <w:rsid w:val="009C2B57"/>
    <w:rsid w:val="009C348C"/>
    <w:rsid w:val="009C36D7"/>
    <w:rsid w:val="009C6573"/>
    <w:rsid w:val="009C6B86"/>
    <w:rsid w:val="009C78F0"/>
    <w:rsid w:val="009D0377"/>
    <w:rsid w:val="009D1ABE"/>
    <w:rsid w:val="009D2208"/>
    <w:rsid w:val="009D231A"/>
    <w:rsid w:val="009D4DA3"/>
    <w:rsid w:val="009D61C9"/>
    <w:rsid w:val="009D6F89"/>
    <w:rsid w:val="009D7D16"/>
    <w:rsid w:val="009D7E45"/>
    <w:rsid w:val="009D7FB3"/>
    <w:rsid w:val="009E020A"/>
    <w:rsid w:val="009E084E"/>
    <w:rsid w:val="009E2111"/>
    <w:rsid w:val="009E2B39"/>
    <w:rsid w:val="009E3AD4"/>
    <w:rsid w:val="009E4F10"/>
    <w:rsid w:val="009E6588"/>
    <w:rsid w:val="009E65A2"/>
    <w:rsid w:val="009E6DC2"/>
    <w:rsid w:val="009E706E"/>
    <w:rsid w:val="009F0AD3"/>
    <w:rsid w:val="009F196F"/>
    <w:rsid w:val="009F29E1"/>
    <w:rsid w:val="009F4F0B"/>
    <w:rsid w:val="009F59D7"/>
    <w:rsid w:val="009F601F"/>
    <w:rsid w:val="009F61B5"/>
    <w:rsid w:val="009F79A7"/>
    <w:rsid w:val="00A00A3F"/>
    <w:rsid w:val="00A01326"/>
    <w:rsid w:val="00A02ECF"/>
    <w:rsid w:val="00A030E0"/>
    <w:rsid w:val="00A031D5"/>
    <w:rsid w:val="00A0389C"/>
    <w:rsid w:val="00A03F27"/>
    <w:rsid w:val="00A07187"/>
    <w:rsid w:val="00A104B1"/>
    <w:rsid w:val="00A1090C"/>
    <w:rsid w:val="00A1103D"/>
    <w:rsid w:val="00A11057"/>
    <w:rsid w:val="00A1254D"/>
    <w:rsid w:val="00A12CCA"/>
    <w:rsid w:val="00A135F4"/>
    <w:rsid w:val="00A13CB9"/>
    <w:rsid w:val="00A1481D"/>
    <w:rsid w:val="00A16A10"/>
    <w:rsid w:val="00A17194"/>
    <w:rsid w:val="00A17B2B"/>
    <w:rsid w:val="00A20072"/>
    <w:rsid w:val="00A20AD8"/>
    <w:rsid w:val="00A21125"/>
    <w:rsid w:val="00A217B2"/>
    <w:rsid w:val="00A21958"/>
    <w:rsid w:val="00A21BAF"/>
    <w:rsid w:val="00A22C71"/>
    <w:rsid w:val="00A248F9"/>
    <w:rsid w:val="00A26046"/>
    <w:rsid w:val="00A27377"/>
    <w:rsid w:val="00A3143D"/>
    <w:rsid w:val="00A33157"/>
    <w:rsid w:val="00A3347E"/>
    <w:rsid w:val="00A3348A"/>
    <w:rsid w:val="00A3365A"/>
    <w:rsid w:val="00A33BFC"/>
    <w:rsid w:val="00A35A77"/>
    <w:rsid w:val="00A35D6D"/>
    <w:rsid w:val="00A35E1B"/>
    <w:rsid w:val="00A35F8E"/>
    <w:rsid w:val="00A3645C"/>
    <w:rsid w:val="00A36E66"/>
    <w:rsid w:val="00A400CA"/>
    <w:rsid w:val="00A401C9"/>
    <w:rsid w:val="00A405DF"/>
    <w:rsid w:val="00A4481B"/>
    <w:rsid w:val="00A456B0"/>
    <w:rsid w:val="00A5192A"/>
    <w:rsid w:val="00A51D56"/>
    <w:rsid w:val="00A51D65"/>
    <w:rsid w:val="00A52BE7"/>
    <w:rsid w:val="00A536A4"/>
    <w:rsid w:val="00A5554B"/>
    <w:rsid w:val="00A55AD7"/>
    <w:rsid w:val="00A55BC7"/>
    <w:rsid w:val="00A562BE"/>
    <w:rsid w:val="00A5745E"/>
    <w:rsid w:val="00A61179"/>
    <w:rsid w:val="00A61409"/>
    <w:rsid w:val="00A61B32"/>
    <w:rsid w:val="00A61D3E"/>
    <w:rsid w:val="00A61E29"/>
    <w:rsid w:val="00A61FE1"/>
    <w:rsid w:val="00A6245F"/>
    <w:rsid w:val="00A63833"/>
    <w:rsid w:val="00A645E2"/>
    <w:rsid w:val="00A64EAD"/>
    <w:rsid w:val="00A661B2"/>
    <w:rsid w:val="00A66271"/>
    <w:rsid w:val="00A70298"/>
    <w:rsid w:val="00A71608"/>
    <w:rsid w:val="00A744AF"/>
    <w:rsid w:val="00A75478"/>
    <w:rsid w:val="00A75801"/>
    <w:rsid w:val="00A75DC7"/>
    <w:rsid w:val="00A76C25"/>
    <w:rsid w:val="00A77166"/>
    <w:rsid w:val="00A8241B"/>
    <w:rsid w:val="00A829AE"/>
    <w:rsid w:val="00A82EB7"/>
    <w:rsid w:val="00A82F63"/>
    <w:rsid w:val="00A844ED"/>
    <w:rsid w:val="00A85157"/>
    <w:rsid w:val="00A858BB"/>
    <w:rsid w:val="00A85FB1"/>
    <w:rsid w:val="00A863B8"/>
    <w:rsid w:val="00A8647B"/>
    <w:rsid w:val="00A86900"/>
    <w:rsid w:val="00A876FE"/>
    <w:rsid w:val="00A87F1D"/>
    <w:rsid w:val="00A9137B"/>
    <w:rsid w:val="00A9192A"/>
    <w:rsid w:val="00A91E70"/>
    <w:rsid w:val="00A920EF"/>
    <w:rsid w:val="00A94898"/>
    <w:rsid w:val="00A94C0C"/>
    <w:rsid w:val="00A96152"/>
    <w:rsid w:val="00AA0DEE"/>
    <w:rsid w:val="00AA19D2"/>
    <w:rsid w:val="00AA2909"/>
    <w:rsid w:val="00AA3020"/>
    <w:rsid w:val="00AA3C26"/>
    <w:rsid w:val="00AA6881"/>
    <w:rsid w:val="00AA6AA5"/>
    <w:rsid w:val="00AB0FA6"/>
    <w:rsid w:val="00AB128B"/>
    <w:rsid w:val="00AB137E"/>
    <w:rsid w:val="00AB23E2"/>
    <w:rsid w:val="00AB2856"/>
    <w:rsid w:val="00AB2A6A"/>
    <w:rsid w:val="00AB39D7"/>
    <w:rsid w:val="00AB4BE9"/>
    <w:rsid w:val="00AB58CA"/>
    <w:rsid w:val="00AB7047"/>
    <w:rsid w:val="00AB734D"/>
    <w:rsid w:val="00AB7483"/>
    <w:rsid w:val="00AB7545"/>
    <w:rsid w:val="00AC06FB"/>
    <w:rsid w:val="00AC2059"/>
    <w:rsid w:val="00AC2A50"/>
    <w:rsid w:val="00AC2AD1"/>
    <w:rsid w:val="00AC3003"/>
    <w:rsid w:val="00AC68F0"/>
    <w:rsid w:val="00AC6A1B"/>
    <w:rsid w:val="00AC6E54"/>
    <w:rsid w:val="00AC73C6"/>
    <w:rsid w:val="00AC7439"/>
    <w:rsid w:val="00AD300D"/>
    <w:rsid w:val="00AD3837"/>
    <w:rsid w:val="00AD3B32"/>
    <w:rsid w:val="00AD4403"/>
    <w:rsid w:val="00AD4B24"/>
    <w:rsid w:val="00AD5E40"/>
    <w:rsid w:val="00AD6533"/>
    <w:rsid w:val="00AD69E7"/>
    <w:rsid w:val="00AE2083"/>
    <w:rsid w:val="00AE3E98"/>
    <w:rsid w:val="00AE6682"/>
    <w:rsid w:val="00AE7FF7"/>
    <w:rsid w:val="00AF1616"/>
    <w:rsid w:val="00AF1E1C"/>
    <w:rsid w:val="00AF24C2"/>
    <w:rsid w:val="00AF2CE1"/>
    <w:rsid w:val="00AF2ECF"/>
    <w:rsid w:val="00AF39AC"/>
    <w:rsid w:val="00AF41C8"/>
    <w:rsid w:val="00AF519A"/>
    <w:rsid w:val="00AF7CED"/>
    <w:rsid w:val="00B004E6"/>
    <w:rsid w:val="00B0218B"/>
    <w:rsid w:val="00B02222"/>
    <w:rsid w:val="00B02C4B"/>
    <w:rsid w:val="00B03204"/>
    <w:rsid w:val="00B0342A"/>
    <w:rsid w:val="00B03BB3"/>
    <w:rsid w:val="00B0534A"/>
    <w:rsid w:val="00B0598C"/>
    <w:rsid w:val="00B05A20"/>
    <w:rsid w:val="00B060AE"/>
    <w:rsid w:val="00B074A0"/>
    <w:rsid w:val="00B07873"/>
    <w:rsid w:val="00B07D4D"/>
    <w:rsid w:val="00B07FAC"/>
    <w:rsid w:val="00B105E6"/>
    <w:rsid w:val="00B10D6B"/>
    <w:rsid w:val="00B12189"/>
    <w:rsid w:val="00B13685"/>
    <w:rsid w:val="00B1458C"/>
    <w:rsid w:val="00B157E9"/>
    <w:rsid w:val="00B15ECD"/>
    <w:rsid w:val="00B16DC3"/>
    <w:rsid w:val="00B177C5"/>
    <w:rsid w:val="00B20589"/>
    <w:rsid w:val="00B2077C"/>
    <w:rsid w:val="00B2090B"/>
    <w:rsid w:val="00B221A4"/>
    <w:rsid w:val="00B229A9"/>
    <w:rsid w:val="00B2360E"/>
    <w:rsid w:val="00B2469B"/>
    <w:rsid w:val="00B253A3"/>
    <w:rsid w:val="00B257E9"/>
    <w:rsid w:val="00B259B6"/>
    <w:rsid w:val="00B2618E"/>
    <w:rsid w:val="00B26198"/>
    <w:rsid w:val="00B271E3"/>
    <w:rsid w:val="00B2763F"/>
    <w:rsid w:val="00B31810"/>
    <w:rsid w:val="00B32915"/>
    <w:rsid w:val="00B3346C"/>
    <w:rsid w:val="00B33B3D"/>
    <w:rsid w:val="00B34BED"/>
    <w:rsid w:val="00B35557"/>
    <w:rsid w:val="00B36FEA"/>
    <w:rsid w:val="00B4018B"/>
    <w:rsid w:val="00B4079C"/>
    <w:rsid w:val="00B4231A"/>
    <w:rsid w:val="00B42954"/>
    <w:rsid w:val="00B4518D"/>
    <w:rsid w:val="00B45A3D"/>
    <w:rsid w:val="00B45E6C"/>
    <w:rsid w:val="00B462DE"/>
    <w:rsid w:val="00B46501"/>
    <w:rsid w:val="00B46505"/>
    <w:rsid w:val="00B50DF2"/>
    <w:rsid w:val="00B51487"/>
    <w:rsid w:val="00B518E1"/>
    <w:rsid w:val="00B52E74"/>
    <w:rsid w:val="00B553CD"/>
    <w:rsid w:val="00B61F4B"/>
    <w:rsid w:val="00B63C33"/>
    <w:rsid w:val="00B655A1"/>
    <w:rsid w:val="00B65A77"/>
    <w:rsid w:val="00B65D37"/>
    <w:rsid w:val="00B6643F"/>
    <w:rsid w:val="00B664C8"/>
    <w:rsid w:val="00B666C6"/>
    <w:rsid w:val="00B66C85"/>
    <w:rsid w:val="00B67910"/>
    <w:rsid w:val="00B70373"/>
    <w:rsid w:val="00B73745"/>
    <w:rsid w:val="00B74A4F"/>
    <w:rsid w:val="00B74BFE"/>
    <w:rsid w:val="00B75910"/>
    <w:rsid w:val="00B75EBB"/>
    <w:rsid w:val="00B76B89"/>
    <w:rsid w:val="00B805FB"/>
    <w:rsid w:val="00B81C5C"/>
    <w:rsid w:val="00B8381F"/>
    <w:rsid w:val="00B840DF"/>
    <w:rsid w:val="00B84BDB"/>
    <w:rsid w:val="00B8557A"/>
    <w:rsid w:val="00B8665E"/>
    <w:rsid w:val="00B87C00"/>
    <w:rsid w:val="00B93D8D"/>
    <w:rsid w:val="00B947AD"/>
    <w:rsid w:val="00B95180"/>
    <w:rsid w:val="00B96308"/>
    <w:rsid w:val="00B97294"/>
    <w:rsid w:val="00BA0362"/>
    <w:rsid w:val="00BA2BA2"/>
    <w:rsid w:val="00BA3CB2"/>
    <w:rsid w:val="00BA3FE5"/>
    <w:rsid w:val="00BA4740"/>
    <w:rsid w:val="00BA5358"/>
    <w:rsid w:val="00BA537D"/>
    <w:rsid w:val="00BB097B"/>
    <w:rsid w:val="00BB0A27"/>
    <w:rsid w:val="00BB0B0B"/>
    <w:rsid w:val="00BB0E9B"/>
    <w:rsid w:val="00BB12DF"/>
    <w:rsid w:val="00BB1B22"/>
    <w:rsid w:val="00BB3337"/>
    <w:rsid w:val="00BB4370"/>
    <w:rsid w:val="00BB4A18"/>
    <w:rsid w:val="00BB6EB2"/>
    <w:rsid w:val="00BB6EC2"/>
    <w:rsid w:val="00BB755C"/>
    <w:rsid w:val="00BB7BE8"/>
    <w:rsid w:val="00BB7D29"/>
    <w:rsid w:val="00BC0338"/>
    <w:rsid w:val="00BC07AA"/>
    <w:rsid w:val="00BC13BF"/>
    <w:rsid w:val="00BC283D"/>
    <w:rsid w:val="00BC2B37"/>
    <w:rsid w:val="00BC4851"/>
    <w:rsid w:val="00BC4926"/>
    <w:rsid w:val="00BC4B88"/>
    <w:rsid w:val="00BC4D37"/>
    <w:rsid w:val="00BC6A16"/>
    <w:rsid w:val="00BC6EFE"/>
    <w:rsid w:val="00BC6F52"/>
    <w:rsid w:val="00BC778D"/>
    <w:rsid w:val="00BC7F02"/>
    <w:rsid w:val="00BD2D93"/>
    <w:rsid w:val="00BD33FE"/>
    <w:rsid w:val="00BD3C72"/>
    <w:rsid w:val="00BD3FD5"/>
    <w:rsid w:val="00BD531D"/>
    <w:rsid w:val="00BD5AD0"/>
    <w:rsid w:val="00BD5C03"/>
    <w:rsid w:val="00BD6128"/>
    <w:rsid w:val="00BD650D"/>
    <w:rsid w:val="00BD7154"/>
    <w:rsid w:val="00BD7BDE"/>
    <w:rsid w:val="00BD7C74"/>
    <w:rsid w:val="00BE0A30"/>
    <w:rsid w:val="00BE1452"/>
    <w:rsid w:val="00BE157D"/>
    <w:rsid w:val="00BE1C7E"/>
    <w:rsid w:val="00BE22A6"/>
    <w:rsid w:val="00BE3330"/>
    <w:rsid w:val="00BE3998"/>
    <w:rsid w:val="00BF017A"/>
    <w:rsid w:val="00BF0ED2"/>
    <w:rsid w:val="00BF0FFE"/>
    <w:rsid w:val="00BF12C0"/>
    <w:rsid w:val="00BF1BEE"/>
    <w:rsid w:val="00BF2D38"/>
    <w:rsid w:val="00BF2DD2"/>
    <w:rsid w:val="00BF2E5A"/>
    <w:rsid w:val="00BF31E4"/>
    <w:rsid w:val="00BF51AB"/>
    <w:rsid w:val="00BF5952"/>
    <w:rsid w:val="00BF7AF6"/>
    <w:rsid w:val="00BF7EAB"/>
    <w:rsid w:val="00C01C15"/>
    <w:rsid w:val="00C02463"/>
    <w:rsid w:val="00C03AFA"/>
    <w:rsid w:val="00C03EC7"/>
    <w:rsid w:val="00C03F4F"/>
    <w:rsid w:val="00C043B0"/>
    <w:rsid w:val="00C046AB"/>
    <w:rsid w:val="00C0686B"/>
    <w:rsid w:val="00C06900"/>
    <w:rsid w:val="00C07BCF"/>
    <w:rsid w:val="00C11033"/>
    <w:rsid w:val="00C12DAC"/>
    <w:rsid w:val="00C1779F"/>
    <w:rsid w:val="00C2003C"/>
    <w:rsid w:val="00C20539"/>
    <w:rsid w:val="00C20635"/>
    <w:rsid w:val="00C210AC"/>
    <w:rsid w:val="00C21A9A"/>
    <w:rsid w:val="00C21E54"/>
    <w:rsid w:val="00C25E55"/>
    <w:rsid w:val="00C26060"/>
    <w:rsid w:val="00C26559"/>
    <w:rsid w:val="00C27F21"/>
    <w:rsid w:val="00C30567"/>
    <w:rsid w:val="00C30A96"/>
    <w:rsid w:val="00C31092"/>
    <w:rsid w:val="00C310C9"/>
    <w:rsid w:val="00C31865"/>
    <w:rsid w:val="00C32496"/>
    <w:rsid w:val="00C328F1"/>
    <w:rsid w:val="00C33026"/>
    <w:rsid w:val="00C35086"/>
    <w:rsid w:val="00C3611A"/>
    <w:rsid w:val="00C366A1"/>
    <w:rsid w:val="00C36747"/>
    <w:rsid w:val="00C40D38"/>
    <w:rsid w:val="00C41404"/>
    <w:rsid w:val="00C41C39"/>
    <w:rsid w:val="00C41EB6"/>
    <w:rsid w:val="00C423B1"/>
    <w:rsid w:val="00C43AD0"/>
    <w:rsid w:val="00C45AAC"/>
    <w:rsid w:val="00C4659D"/>
    <w:rsid w:val="00C467AF"/>
    <w:rsid w:val="00C475FC"/>
    <w:rsid w:val="00C500E4"/>
    <w:rsid w:val="00C505BE"/>
    <w:rsid w:val="00C52961"/>
    <w:rsid w:val="00C53CF0"/>
    <w:rsid w:val="00C55E6B"/>
    <w:rsid w:val="00C574DF"/>
    <w:rsid w:val="00C61353"/>
    <w:rsid w:val="00C61BED"/>
    <w:rsid w:val="00C61CBA"/>
    <w:rsid w:val="00C61E57"/>
    <w:rsid w:val="00C626B2"/>
    <w:rsid w:val="00C64134"/>
    <w:rsid w:val="00C643BE"/>
    <w:rsid w:val="00C64880"/>
    <w:rsid w:val="00C66506"/>
    <w:rsid w:val="00C707AF"/>
    <w:rsid w:val="00C714A7"/>
    <w:rsid w:val="00C71F48"/>
    <w:rsid w:val="00C72261"/>
    <w:rsid w:val="00C72687"/>
    <w:rsid w:val="00C73F54"/>
    <w:rsid w:val="00C73FD2"/>
    <w:rsid w:val="00C75789"/>
    <w:rsid w:val="00C75A1B"/>
    <w:rsid w:val="00C75EC8"/>
    <w:rsid w:val="00C76471"/>
    <w:rsid w:val="00C808BC"/>
    <w:rsid w:val="00C81063"/>
    <w:rsid w:val="00C819FC"/>
    <w:rsid w:val="00C822C2"/>
    <w:rsid w:val="00C82C56"/>
    <w:rsid w:val="00C834DD"/>
    <w:rsid w:val="00C84600"/>
    <w:rsid w:val="00C84608"/>
    <w:rsid w:val="00C84BBD"/>
    <w:rsid w:val="00C84CDE"/>
    <w:rsid w:val="00C87838"/>
    <w:rsid w:val="00C90295"/>
    <w:rsid w:val="00C905E8"/>
    <w:rsid w:val="00C907A5"/>
    <w:rsid w:val="00C911F7"/>
    <w:rsid w:val="00C93042"/>
    <w:rsid w:val="00C9347D"/>
    <w:rsid w:val="00C936A2"/>
    <w:rsid w:val="00C95335"/>
    <w:rsid w:val="00C96F75"/>
    <w:rsid w:val="00C97060"/>
    <w:rsid w:val="00C971CB"/>
    <w:rsid w:val="00C97B2E"/>
    <w:rsid w:val="00CA1841"/>
    <w:rsid w:val="00CA1C96"/>
    <w:rsid w:val="00CA38F0"/>
    <w:rsid w:val="00CA3C8F"/>
    <w:rsid w:val="00CA53F2"/>
    <w:rsid w:val="00CA5C42"/>
    <w:rsid w:val="00CA5D53"/>
    <w:rsid w:val="00CA6C1F"/>
    <w:rsid w:val="00CA6F3B"/>
    <w:rsid w:val="00CA7186"/>
    <w:rsid w:val="00CA790C"/>
    <w:rsid w:val="00CB3AAF"/>
    <w:rsid w:val="00CB3ACB"/>
    <w:rsid w:val="00CB3CB9"/>
    <w:rsid w:val="00CB507F"/>
    <w:rsid w:val="00CB7FAD"/>
    <w:rsid w:val="00CC0022"/>
    <w:rsid w:val="00CC0AA3"/>
    <w:rsid w:val="00CC15CB"/>
    <w:rsid w:val="00CC1EC1"/>
    <w:rsid w:val="00CC297F"/>
    <w:rsid w:val="00CC2BCE"/>
    <w:rsid w:val="00CC2C6C"/>
    <w:rsid w:val="00CC3C11"/>
    <w:rsid w:val="00CC5016"/>
    <w:rsid w:val="00CC504C"/>
    <w:rsid w:val="00CC6B43"/>
    <w:rsid w:val="00CC776A"/>
    <w:rsid w:val="00CD20EA"/>
    <w:rsid w:val="00CD2867"/>
    <w:rsid w:val="00CD3C7C"/>
    <w:rsid w:val="00CD40E1"/>
    <w:rsid w:val="00CD4335"/>
    <w:rsid w:val="00CD488D"/>
    <w:rsid w:val="00CD7EB3"/>
    <w:rsid w:val="00CE0345"/>
    <w:rsid w:val="00CE13FA"/>
    <w:rsid w:val="00CE205D"/>
    <w:rsid w:val="00CE33E4"/>
    <w:rsid w:val="00CE38BB"/>
    <w:rsid w:val="00CE3FF3"/>
    <w:rsid w:val="00CE4AE9"/>
    <w:rsid w:val="00CE5515"/>
    <w:rsid w:val="00CE6CA5"/>
    <w:rsid w:val="00CE6D00"/>
    <w:rsid w:val="00CE76A9"/>
    <w:rsid w:val="00CF1195"/>
    <w:rsid w:val="00CF1D90"/>
    <w:rsid w:val="00CF2D15"/>
    <w:rsid w:val="00CF303D"/>
    <w:rsid w:val="00CF3D16"/>
    <w:rsid w:val="00CF4353"/>
    <w:rsid w:val="00CF4578"/>
    <w:rsid w:val="00CF5501"/>
    <w:rsid w:val="00CF6323"/>
    <w:rsid w:val="00CF6D29"/>
    <w:rsid w:val="00D00222"/>
    <w:rsid w:val="00D0072D"/>
    <w:rsid w:val="00D011F9"/>
    <w:rsid w:val="00D011FD"/>
    <w:rsid w:val="00D028BC"/>
    <w:rsid w:val="00D045F8"/>
    <w:rsid w:val="00D072B6"/>
    <w:rsid w:val="00D1011D"/>
    <w:rsid w:val="00D101F1"/>
    <w:rsid w:val="00D10A35"/>
    <w:rsid w:val="00D10DDA"/>
    <w:rsid w:val="00D11BE2"/>
    <w:rsid w:val="00D12128"/>
    <w:rsid w:val="00D13B0B"/>
    <w:rsid w:val="00D13D46"/>
    <w:rsid w:val="00D159D0"/>
    <w:rsid w:val="00D15CD7"/>
    <w:rsid w:val="00D15D4C"/>
    <w:rsid w:val="00D16268"/>
    <w:rsid w:val="00D1674D"/>
    <w:rsid w:val="00D171BA"/>
    <w:rsid w:val="00D179F0"/>
    <w:rsid w:val="00D17D9D"/>
    <w:rsid w:val="00D17F7C"/>
    <w:rsid w:val="00D2044C"/>
    <w:rsid w:val="00D20492"/>
    <w:rsid w:val="00D20605"/>
    <w:rsid w:val="00D210B2"/>
    <w:rsid w:val="00D21422"/>
    <w:rsid w:val="00D21A97"/>
    <w:rsid w:val="00D21FDB"/>
    <w:rsid w:val="00D2229D"/>
    <w:rsid w:val="00D2236A"/>
    <w:rsid w:val="00D23056"/>
    <w:rsid w:val="00D23585"/>
    <w:rsid w:val="00D240C1"/>
    <w:rsid w:val="00D2428C"/>
    <w:rsid w:val="00D244CF"/>
    <w:rsid w:val="00D24910"/>
    <w:rsid w:val="00D2683E"/>
    <w:rsid w:val="00D31088"/>
    <w:rsid w:val="00D3183D"/>
    <w:rsid w:val="00D32154"/>
    <w:rsid w:val="00D32FED"/>
    <w:rsid w:val="00D342A7"/>
    <w:rsid w:val="00D342D7"/>
    <w:rsid w:val="00D374B6"/>
    <w:rsid w:val="00D415C4"/>
    <w:rsid w:val="00D41753"/>
    <w:rsid w:val="00D417C1"/>
    <w:rsid w:val="00D41F5D"/>
    <w:rsid w:val="00D42C39"/>
    <w:rsid w:val="00D447A2"/>
    <w:rsid w:val="00D44AB7"/>
    <w:rsid w:val="00D44CE6"/>
    <w:rsid w:val="00D45394"/>
    <w:rsid w:val="00D45C54"/>
    <w:rsid w:val="00D4634D"/>
    <w:rsid w:val="00D46A4C"/>
    <w:rsid w:val="00D50177"/>
    <w:rsid w:val="00D502AD"/>
    <w:rsid w:val="00D507D6"/>
    <w:rsid w:val="00D50900"/>
    <w:rsid w:val="00D50B1F"/>
    <w:rsid w:val="00D5116B"/>
    <w:rsid w:val="00D51F16"/>
    <w:rsid w:val="00D53FD2"/>
    <w:rsid w:val="00D54CD3"/>
    <w:rsid w:val="00D54FBE"/>
    <w:rsid w:val="00D553DD"/>
    <w:rsid w:val="00D5572E"/>
    <w:rsid w:val="00D560F3"/>
    <w:rsid w:val="00D5632F"/>
    <w:rsid w:val="00D60B00"/>
    <w:rsid w:val="00D61499"/>
    <w:rsid w:val="00D62F1C"/>
    <w:rsid w:val="00D6306C"/>
    <w:rsid w:val="00D63CBC"/>
    <w:rsid w:val="00D647C0"/>
    <w:rsid w:val="00D64BD6"/>
    <w:rsid w:val="00D65091"/>
    <w:rsid w:val="00D654C2"/>
    <w:rsid w:val="00D65C0D"/>
    <w:rsid w:val="00D66C74"/>
    <w:rsid w:val="00D66F7C"/>
    <w:rsid w:val="00D6744D"/>
    <w:rsid w:val="00D70330"/>
    <w:rsid w:val="00D70AAD"/>
    <w:rsid w:val="00D70AB4"/>
    <w:rsid w:val="00D70CC3"/>
    <w:rsid w:val="00D7114E"/>
    <w:rsid w:val="00D71C4D"/>
    <w:rsid w:val="00D724E7"/>
    <w:rsid w:val="00D72763"/>
    <w:rsid w:val="00D73E50"/>
    <w:rsid w:val="00D747CF"/>
    <w:rsid w:val="00D7481B"/>
    <w:rsid w:val="00D74C83"/>
    <w:rsid w:val="00D76522"/>
    <w:rsid w:val="00D76909"/>
    <w:rsid w:val="00D77275"/>
    <w:rsid w:val="00D80F04"/>
    <w:rsid w:val="00D818B7"/>
    <w:rsid w:val="00D8222C"/>
    <w:rsid w:val="00D82398"/>
    <w:rsid w:val="00D824D4"/>
    <w:rsid w:val="00D82DC6"/>
    <w:rsid w:val="00D8350A"/>
    <w:rsid w:val="00D83C1C"/>
    <w:rsid w:val="00D83F9E"/>
    <w:rsid w:val="00D849C8"/>
    <w:rsid w:val="00D84E9E"/>
    <w:rsid w:val="00D851E2"/>
    <w:rsid w:val="00D8748E"/>
    <w:rsid w:val="00D874EB"/>
    <w:rsid w:val="00D87C45"/>
    <w:rsid w:val="00D915D3"/>
    <w:rsid w:val="00D9170A"/>
    <w:rsid w:val="00D91FD0"/>
    <w:rsid w:val="00D9263E"/>
    <w:rsid w:val="00D92B99"/>
    <w:rsid w:val="00D92EED"/>
    <w:rsid w:val="00D9348F"/>
    <w:rsid w:val="00D938B6"/>
    <w:rsid w:val="00D947A6"/>
    <w:rsid w:val="00D94E83"/>
    <w:rsid w:val="00D95458"/>
    <w:rsid w:val="00D95548"/>
    <w:rsid w:val="00D9750D"/>
    <w:rsid w:val="00D97BC1"/>
    <w:rsid w:val="00DA00FE"/>
    <w:rsid w:val="00DA091B"/>
    <w:rsid w:val="00DA0F6C"/>
    <w:rsid w:val="00DA1AB8"/>
    <w:rsid w:val="00DA2AFE"/>
    <w:rsid w:val="00DA2F53"/>
    <w:rsid w:val="00DA3317"/>
    <w:rsid w:val="00DA40C8"/>
    <w:rsid w:val="00DA560C"/>
    <w:rsid w:val="00DA5AD3"/>
    <w:rsid w:val="00DA6413"/>
    <w:rsid w:val="00DA6A28"/>
    <w:rsid w:val="00DA7AC7"/>
    <w:rsid w:val="00DB01F1"/>
    <w:rsid w:val="00DB1F84"/>
    <w:rsid w:val="00DB3649"/>
    <w:rsid w:val="00DB3F2A"/>
    <w:rsid w:val="00DB664E"/>
    <w:rsid w:val="00DB6A28"/>
    <w:rsid w:val="00DB6E6F"/>
    <w:rsid w:val="00DB71BB"/>
    <w:rsid w:val="00DB72F6"/>
    <w:rsid w:val="00DB76E2"/>
    <w:rsid w:val="00DC09DE"/>
    <w:rsid w:val="00DC1A72"/>
    <w:rsid w:val="00DC1A77"/>
    <w:rsid w:val="00DC3042"/>
    <w:rsid w:val="00DC3AEF"/>
    <w:rsid w:val="00DC4A46"/>
    <w:rsid w:val="00DC4F9C"/>
    <w:rsid w:val="00DC5B8F"/>
    <w:rsid w:val="00DC71F3"/>
    <w:rsid w:val="00DC7B5D"/>
    <w:rsid w:val="00DC7C93"/>
    <w:rsid w:val="00DD1205"/>
    <w:rsid w:val="00DD3EC9"/>
    <w:rsid w:val="00DD42A2"/>
    <w:rsid w:val="00DD566A"/>
    <w:rsid w:val="00DD61A4"/>
    <w:rsid w:val="00DD646C"/>
    <w:rsid w:val="00DD6D0A"/>
    <w:rsid w:val="00DD7D9E"/>
    <w:rsid w:val="00DD7DA4"/>
    <w:rsid w:val="00DE12EF"/>
    <w:rsid w:val="00DE1A13"/>
    <w:rsid w:val="00DE23A7"/>
    <w:rsid w:val="00DE23B1"/>
    <w:rsid w:val="00DE240E"/>
    <w:rsid w:val="00DE2798"/>
    <w:rsid w:val="00DE3C8C"/>
    <w:rsid w:val="00DE4A4A"/>
    <w:rsid w:val="00DE5D6F"/>
    <w:rsid w:val="00DE732B"/>
    <w:rsid w:val="00DE7634"/>
    <w:rsid w:val="00DF02FF"/>
    <w:rsid w:val="00DF21AE"/>
    <w:rsid w:val="00DF2805"/>
    <w:rsid w:val="00DF3306"/>
    <w:rsid w:val="00DF481A"/>
    <w:rsid w:val="00DF4999"/>
    <w:rsid w:val="00DF50E8"/>
    <w:rsid w:val="00DF5551"/>
    <w:rsid w:val="00DF6C9A"/>
    <w:rsid w:val="00DF738D"/>
    <w:rsid w:val="00DF74F4"/>
    <w:rsid w:val="00E018E4"/>
    <w:rsid w:val="00E033B1"/>
    <w:rsid w:val="00E03ADB"/>
    <w:rsid w:val="00E049A6"/>
    <w:rsid w:val="00E05551"/>
    <w:rsid w:val="00E0572D"/>
    <w:rsid w:val="00E0591A"/>
    <w:rsid w:val="00E101B1"/>
    <w:rsid w:val="00E10C37"/>
    <w:rsid w:val="00E10ECD"/>
    <w:rsid w:val="00E12A69"/>
    <w:rsid w:val="00E13942"/>
    <w:rsid w:val="00E14352"/>
    <w:rsid w:val="00E1718F"/>
    <w:rsid w:val="00E20229"/>
    <w:rsid w:val="00E2121C"/>
    <w:rsid w:val="00E216C3"/>
    <w:rsid w:val="00E216DF"/>
    <w:rsid w:val="00E21E84"/>
    <w:rsid w:val="00E21F0C"/>
    <w:rsid w:val="00E24006"/>
    <w:rsid w:val="00E24111"/>
    <w:rsid w:val="00E27759"/>
    <w:rsid w:val="00E30255"/>
    <w:rsid w:val="00E33FF9"/>
    <w:rsid w:val="00E349DC"/>
    <w:rsid w:val="00E34DFA"/>
    <w:rsid w:val="00E35BEA"/>
    <w:rsid w:val="00E40CFA"/>
    <w:rsid w:val="00E40E29"/>
    <w:rsid w:val="00E42681"/>
    <w:rsid w:val="00E42E5E"/>
    <w:rsid w:val="00E430AB"/>
    <w:rsid w:val="00E43993"/>
    <w:rsid w:val="00E4586F"/>
    <w:rsid w:val="00E45BB0"/>
    <w:rsid w:val="00E504B9"/>
    <w:rsid w:val="00E50710"/>
    <w:rsid w:val="00E50C30"/>
    <w:rsid w:val="00E521A6"/>
    <w:rsid w:val="00E52B57"/>
    <w:rsid w:val="00E54028"/>
    <w:rsid w:val="00E54BAB"/>
    <w:rsid w:val="00E55676"/>
    <w:rsid w:val="00E55AF8"/>
    <w:rsid w:val="00E56F5E"/>
    <w:rsid w:val="00E575EC"/>
    <w:rsid w:val="00E577BA"/>
    <w:rsid w:val="00E57867"/>
    <w:rsid w:val="00E57C5E"/>
    <w:rsid w:val="00E60980"/>
    <w:rsid w:val="00E611D0"/>
    <w:rsid w:val="00E6147B"/>
    <w:rsid w:val="00E61575"/>
    <w:rsid w:val="00E61DF5"/>
    <w:rsid w:val="00E61FC0"/>
    <w:rsid w:val="00E64059"/>
    <w:rsid w:val="00E64BB4"/>
    <w:rsid w:val="00E6645F"/>
    <w:rsid w:val="00E66570"/>
    <w:rsid w:val="00E719EA"/>
    <w:rsid w:val="00E72239"/>
    <w:rsid w:val="00E726F7"/>
    <w:rsid w:val="00E7371C"/>
    <w:rsid w:val="00E73CBC"/>
    <w:rsid w:val="00E75AD8"/>
    <w:rsid w:val="00E76FA0"/>
    <w:rsid w:val="00E77617"/>
    <w:rsid w:val="00E801F4"/>
    <w:rsid w:val="00E80826"/>
    <w:rsid w:val="00E81338"/>
    <w:rsid w:val="00E8177B"/>
    <w:rsid w:val="00E82413"/>
    <w:rsid w:val="00E82BFB"/>
    <w:rsid w:val="00E85640"/>
    <w:rsid w:val="00E856C2"/>
    <w:rsid w:val="00E86918"/>
    <w:rsid w:val="00E86FD2"/>
    <w:rsid w:val="00E87405"/>
    <w:rsid w:val="00E879D7"/>
    <w:rsid w:val="00E91D10"/>
    <w:rsid w:val="00E92BDC"/>
    <w:rsid w:val="00E93F46"/>
    <w:rsid w:val="00E941A7"/>
    <w:rsid w:val="00E94223"/>
    <w:rsid w:val="00E950CF"/>
    <w:rsid w:val="00E95D2C"/>
    <w:rsid w:val="00E96069"/>
    <w:rsid w:val="00E97140"/>
    <w:rsid w:val="00E97368"/>
    <w:rsid w:val="00EA0958"/>
    <w:rsid w:val="00EA111B"/>
    <w:rsid w:val="00EA14BA"/>
    <w:rsid w:val="00EA180C"/>
    <w:rsid w:val="00EA2553"/>
    <w:rsid w:val="00EA2DA6"/>
    <w:rsid w:val="00EA3379"/>
    <w:rsid w:val="00EA339A"/>
    <w:rsid w:val="00EA34D9"/>
    <w:rsid w:val="00EA4B32"/>
    <w:rsid w:val="00EA5D5F"/>
    <w:rsid w:val="00EA73B5"/>
    <w:rsid w:val="00EA7482"/>
    <w:rsid w:val="00EB24D7"/>
    <w:rsid w:val="00EB361C"/>
    <w:rsid w:val="00EB41F4"/>
    <w:rsid w:val="00EB626F"/>
    <w:rsid w:val="00EB6400"/>
    <w:rsid w:val="00EB694B"/>
    <w:rsid w:val="00EB75D0"/>
    <w:rsid w:val="00EB7C22"/>
    <w:rsid w:val="00EB7CFA"/>
    <w:rsid w:val="00EB7D4D"/>
    <w:rsid w:val="00EB7F64"/>
    <w:rsid w:val="00EC0852"/>
    <w:rsid w:val="00EC0C33"/>
    <w:rsid w:val="00EC1DF8"/>
    <w:rsid w:val="00EC2440"/>
    <w:rsid w:val="00EC3BB3"/>
    <w:rsid w:val="00EC3D69"/>
    <w:rsid w:val="00EC4068"/>
    <w:rsid w:val="00EC45FC"/>
    <w:rsid w:val="00EC5685"/>
    <w:rsid w:val="00EC5CC5"/>
    <w:rsid w:val="00EC6177"/>
    <w:rsid w:val="00EC62B4"/>
    <w:rsid w:val="00EC6748"/>
    <w:rsid w:val="00EC799D"/>
    <w:rsid w:val="00ED0606"/>
    <w:rsid w:val="00ED0CF7"/>
    <w:rsid w:val="00ED117F"/>
    <w:rsid w:val="00ED12C1"/>
    <w:rsid w:val="00ED15E3"/>
    <w:rsid w:val="00ED1D0C"/>
    <w:rsid w:val="00ED2D09"/>
    <w:rsid w:val="00ED36E9"/>
    <w:rsid w:val="00ED4B5B"/>
    <w:rsid w:val="00ED4E84"/>
    <w:rsid w:val="00ED54AD"/>
    <w:rsid w:val="00ED5C17"/>
    <w:rsid w:val="00ED7601"/>
    <w:rsid w:val="00EE193D"/>
    <w:rsid w:val="00EE29FD"/>
    <w:rsid w:val="00EE3F04"/>
    <w:rsid w:val="00EE5904"/>
    <w:rsid w:val="00EE5E36"/>
    <w:rsid w:val="00EE6818"/>
    <w:rsid w:val="00EE6C10"/>
    <w:rsid w:val="00EE6CB6"/>
    <w:rsid w:val="00EE6DD0"/>
    <w:rsid w:val="00EF0B1B"/>
    <w:rsid w:val="00EF0C15"/>
    <w:rsid w:val="00EF0E04"/>
    <w:rsid w:val="00EF2E27"/>
    <w:rsid w:val="00EF3790"/>
    <w:rsid w:val="00EF3801"/>
    <w:rsid w:val="00EF3BA5"/>
    <w:rsid w:val="00EF468B"/>
    <w:rsid w:val="00EF4F45"/>
    <w:rsid w:val="00EF4F9B"/>
    <w:rsid w:val="00EF634B"/>
    <w:rsid w:val="00EF70F4"/>
    <w:rsid w:val="00EF73D5"/>
    <w:rsid w:val="00F007A9"/>
    <w:rsid w:val="00F0093A"/>
    <w:rsid w:val="00F00DBF"/>
    <w:rsid w:val="00F0127B"/>
    <w:rsid w:val="00F022A2"/>
    <w:rsid w:val="00F03B6B"/>
    <w:rsid w:val="00F0545B"/>
    <w:rsid w:val="00F054FA"/>
    <w:rsid w:val="00F0580A"/>
    <w:rsid w:val="00F05C8A"/>
    <w:rsid w:val="00F0716C"/>
    <w:rsid w:val="00F073DB"/>
    <w:rsid w:val="00F07E64"/>
    <w:rsid w:val="00F10AAD"/>
    <w:rsid w:val="00F10DE5"/>
    <w:rsid w:val="00F11937"/>
    <w:rsid w:val="00F1311B"/>
    <w:rsid w:val="00F13665"/>
    <w:rsid w:val="00F13979"/>
    <w:rsid w:val="00F13A1D"/>
    <w:rsid w:val="00F14F29"/>
    <w:rsid w:val="00F152DF"/>
    <w:rsid w:val="00F15D14"/>
    <w:rsid w:val="00F16032"/>
    <w:rsid w:val="00F16B24"/>
    <w:rsid w:val="00F16EA4"/>
    <w:rsid w:val="00F17FD3"/>
    <w:rsid w:val="00F207D2"/>
    <w:rsid w:val="00F21D1C"/>
    <w:rsid w:val="00F23C7F"/>
    <w:rsid w:val="00F2417C"/>
    <w:rsid w:val="00F24226"/>
    <w:rsid w:val="00F24B31"/>
    <w:rsid w:val="00F254B6"/>
    <w:rsid w:val="00F25D2F"/>
    <w:rsid w:val="00F267DB"/>
    <w:rsid w:val="00F2694E"/>
    <w:rsid w:val="00F26A59"/>
    <w:rsid w:val="00F27003"/>
    <w:rsid w:val="00F27BAF"/>
    <w:rsid w:val="00F3030B"/>
    <w:rsid w:val="00F306EC"/>
    <w:rsid w:val="00F31642"/>
    <w:rsid w:val="00F32768"/>
    <w:rsid w:val="00F328FF"/>
    <w:rsid w:val="00F33D4E"/>
    <w:rsid w:val="00F347A6"/>
    <w:rsid w:val="00F354E4"/>
    <w:rsid w:val="00F3555A"/>
    <w:rsid w:val="00F361EA"/>
    <w:rsid w:val="00F376CB"/>
    <w:rsid w:val="00F37EB1"/>
    <w:rsid w:val="00F403BA"/>
    <w:rsid w:val="00F40F1B"/>
    <w:rsid w:val="00F42D86"/>
    <w:rsid w:val="00F43000"/>
    <w:rsid w:val="00F43041"/>
    <w:rsid w:val="00F43885"/>
    <w:rsid w:val="00F4470B"/>
    <w:rsid w:val="00F44949"/>
    <w:rsid w:val="00F454DC"/>
    <w:rsid w:val="00F46078"/>
    <w:rsid w:val="00F46822"/>
    <w:rsid w:val="00F46BED"/>
    <w:rsid w:val="00F4734C"/>
    <w:rsid w:val="00F47BDD"/>
    <w:rsid w:val="00F501DA"/>
    <w:rsid w:val="00F5040E"/>
    <w:rsid w:val="00F506C5"/>
    <w:rsid w:val="00F50912"/>
    <w:rsid w:val="00F51354"/>
    <w:rsid w:val="00F5177A"/>
    <w:rsid w:val="00F519C9"/>
    <w:rsid w:val="00F53AE8"/>
    <w:rsid w:val="00F53F9B"/>
    <w:rsid w:val="00F54765"/>
    <w:rsid w:val="00F54D87"/>
    <w:rsid w:val="00F55CC0"/>
    <w:rsid w:val="00F55DC8"/>
    <w:rsid w:val="00F55EB5"/>
    <w:rsid w:val="00F565DD"/>
    <w:rsid w:val="00F571A4"/>
    <w:rsid w:val="00F57910"/>
    <w:rsid w:val="00F57D16"/>
    <w:rsid w:val="00F57FE7"/>
    <w:rsid w:val="00F60ED1"/>
    <w:rsid w:val="00F61024"/>
    <w:rsid w:val="00F6142C"/>
    <w:rsid w:val="00F61569"/>
    <w:rsid w:val="00F615A4"/>
    <w:rsid w:val="00F623A0"/>
    <w:rsid w:val="00F64C72"/>
    <w:rsid w:val="00F64D3B"/>
    <w:rsid w:val="00F64F55"/>
    <w:rsid w:val="00F653C3"/>
    <w:rsid w:val="00F660CA"/>
    <w:rsid w:val="00F660E2"/>
    <w:rsid w:val="00F66CE9"/>
    <w:rsid w:val="00F67616"/>
    <w:rsid w:val="00F71491"/>
    <w:rsid w:val="00F71558"/>
    <w:rsid w:val="00F726FC"/>
    <w:rsid w:val="00F73855"/>
    <w:rsid w:val="00F73C22"/>
    <w:rsid w:val="00F756B2"/>
    <w:rsid w:val="00F75C37"/>
    <w:rsid w:val="00F761B5"/>
    <w:rsid w:val="00F77590"/>
    <w:rsid w:val="00F775FE"/>
    <w:rsid w:val="00F82235"/>
    <w:rsid w:val="00F824AC"/>
    <w:rsid w:val="00F82EB8"/>
    <w:rsid w:val="00F84F1C"/>
    <w:rsid w:val="00F8541A"/>
    <w:rsid w:val="00F860DE"/>
    <w:rsid w:val="00F86360"/>
    <w:rsid w:val="00F86569"/>
    <w:rsid w:val="00F91891"/>
    <w:rsid w:val="00F91ACE"/>
    <w:rsid w:val="00F92432"/>
    <w:rsid w:val="00F93657"/>
    <w:rsid w:val="00F93A46"/>
    <w:rsid w:val="00F950C2"/>
    <w:rsid w:val="00F9625D"/>
    <w:rsid w:val="00FA1332"/>
    <w:rsid w:val="00FA6561"/>
    <w:rsid w:val="00FA6EEF"/>
    <w:rsid w:val="00FA72EA"/>
    <w:rsid w:val="00FB15AF"/>
    <w:rsid w:val="00FB2A65"/>
    <w:rsid w:val="00FB3060"/>
    <w:rsid w:val="00FB38CD"/>
    <w:rsid w:val="00FB4048"/>
    <w:rsid w:val="00FB4ADE"/>
    <w:rsid w:val="00FB4D44"/>
    <w:rsid w:val="00FB4FF7"/>
    <w:rsid w:val="00FB651B"/>
    <w:rsid w:val="00FB7BE1"/>
    <w:rsid w:val="00FC04ED"/>
    <w:rsid w:val="00FC07CF"/>
    <w:rsid w:val="00FC082E"/>
    <w:rsid w:val="00FC1AE2"/>
    <w:rsid w:val="00FC28B8"/>
    <w:rsid w:val="00FC2BF2"/>
    <w:rsid w:val="00FC339E"/>
    <w:rsid w:val="00FC38C5"/>
    <w:rsid w:val="00FC4F42"/>
    <w:rsid w:val="00FC766A"/>
    <w:rsid w:val="00FD0AB9"/>
    <w:rsid w:val="00FD0FEE"/>
    <w:rsid w:val="00FD1501"/>
    <w:rsid w:val="00FD1893"/>
    <w:rsid w:val="00FD26D0"/>
    <w:rsid w:val="00FD30BD"/>
    <w:rsid w:val="00FD37DF"/>
    <w:rsid w:val="00FD4702"/>
    <w:rsid w:val="00FD4959"/>
    <w:rsid w:val="00FD5B50"/>
    <w:rsid w:val="00FD6297"/>
    <w:rsid w:val="00FD6419"/>
    <w:rsid w:val="00FD77CF"/>
    <w:rsid w:val="00FE16FE"/>
    <w:rsid w:val="00FE54E4"/>
    <w:rsid w:val="00FE7AD7"/>
    <w:rsid w:val="00FF00A2"/>
    <w:rsid w:val="00FF014D"/>
    <w:rsid w:val="00FF0373"/>
    <w:rsid w:val="00FF53B5"/>
    <w:rsid w:val="00FF5A22"/>
    <w:rsid w:val="00FF5C55"/>
    <w:rsid w:val="00FF6C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1049F"/>
  <w15:chartTrackingRefBased/>
  <w15:docId w15:val="{DBC440F2-32A3-4F12-9E45-6ACF86B0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419"/>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F17FD3"/>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7FD3"/>
    <w:rPr>
      <w:rFonts w:ascii="Arial" w:eastAsia="Times New Roman" w:hAnsi="Arial" w:cs="Arial"/>
      <w:i/>
      <w:iCs/>
      <w:sz w:val="28"/>
      <w:szCs w:val="24"/>
      <w:lang w:val="en-GB"/>
    </w:rPr>
  </w:style>
  <w:style w:type="paragraph" w:styleId="Header">
    <w:name w:val="header"/>
    <w:basedOn w:val="Normal"/>
    <w:link w:val="HeaderChar"/>
    <w:uiPriority w:val="99"/>
    <w:unhideWhenUsed/>
    <w:rsid w:val="005023EF"/>
    <w:pPr>
      <w:tabs>
        <w:tab w:val="center" w:pos="4513"/>
        <w:tab w:val="right" w:pos="9026"/>
      </w:tabs>
    </w:pPr>
  </w:style>
  <w:style w:type="character" w:customStyle="1" w:styleId="HeaderChar">
    <w:name w:val="Header Char"/>
    <w:basedOn w:val="DefaultParagraphFont"/>
    <w:link w:val="Header"/>
    <w:uiPriority w:val="99"/>
    <w:rsid w:val="005023E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023EF"/>
    <w:pPr>
      <w:tabs>
        <w:tab w:val="center" w:pos="4513"/>
        <w:tab w:val="right" w:pos="9026"/>
      </w:tabs>
    </w:pPr>
  </w:style>
  <w:style w:type="character" w:customStyle="1" w:styleId="FooterChar">
    <w:name w:val="Footer Char"/>
    <w:basedOn w:val="DefaultParagraphFont"/>
    <w:link w:val="Footer"/>
    <w:uiPriority w:val="99"/>
    <w:rsid w:val="005023EF"/>
    <w:rPr>
      <w:rFonts w:ascii="Times New Roman" w:eastAsia="Times New Roman" w:hAnsi="Times New Roman" w:cs="Times New Roman"/>
      <w:sz w:val="24"/>
      <w:szCs w:val="24"/>
      <w:lang w:val="en-GB"/>
    </w:rPr>
  </w:style>
  <w:style w:type="paragraph" w:styleId="ListBullet">
    <w:name w:val="List Bullet"/>
    <w:basedOn w:val="Normal"/>
    <w:uiPriority w:val="99"/>
    <w:unhideWhenUsed/>
    <w:rsid w:val="005023EF"/>
    <w:pPr>
      <w:numPr>
        <w:numId w:val="1"/>
      </w:numPr>
      <w:spacing w:after="160" w:line="259" w:lineRule="auto"/>
      <w:contextualSpacing/>
    </w:pPr>
    <w:rPr>
      <w:rFonts w:asciiTheme="minorHAnsi" w:eastAsiaTheme="minorHAnsi" w:hAnsiTheme="minorHAnsi" w:cstheme="minorBidi"/>
      <w:sz w:val="22"/>
      <w:szCs w:val="22"/>
      <w:lang w:val="en-ZA"/>
    </w:rPr>
  </w:style>
  <w:style w:type="paragraph" w:styleId="FootnoteText">
    <w:name w:val="footnote text"/>
    <w:basedOn w:val="Normal"/>
    <w:link w:val="FootnoteTextChar"/>
    <w:uiPriority w:val="99"/>
    <w:rsid w:val="000E3AE8"/>
    <w:rPr>
      <w:sz w:val="20"/>
      <w:szCs w:val="20"/>
    </w:rPr>
  </w:style>
  <w:style w:type="character" w:customStyle="1" w:styleId="FootnoteTextChar">
    <w:name w:val="Footnote Text Char"/>
    <w:basedOn w:val="DefaultParagraphFont"/>
    <w:link w:val="FootnoteText"/>
    <w:uiPriority w:val="99"/>
    <w:rsid w:val="000E3AE8"/>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0E3AE8"/>
    <w:rPr>
      <w:vertAlign w:val="superscript"/>
    </w:rPr>
  </w:style>
  <w:style w:type="paragraph" w:styleId="BalloonText">
    <w:name w:val="Balloon Text"/>
    <w:basedOn w:val="Normal"/>
    <w:link w:val="BalloonTextChar"/>
    <w:uiPriority w:val="99"/>
    <w:semiHidden/>
    <w:unhideWhenUsed/>
    <w:rsid w:val="00C84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CDE"/>
    <w:rPr>
      <w:rFonts w:ascii="Segoe UI" w:eastAsia="Times New Roman" w:hAnsi="Segoe UI" w:cs="Segoe UI"/>
      <w:sz w:val="18"/>
      <w:szCs w:val="18"/>
      <w:lang w:val="en-GB"/>
    </w:rPr>
  </w:style>
  <w:style w:type="paragraph" w:styleId="ListParagraph">
    <w:name w:val="List Paragraph"/>
    <w:basedOn w:val="Normal"/>
    <w:uiPriority w:val="34"/>
    <w:qFormat/>
    <w:rsid w:val="00D54FBE"/>
    <w:pPr>
      <w:ind w:left="720"/>
      <w:contextualSpacing/>
    </w:pPr>
  </w:style>
  <w:style w:type="paragraph" w:customStyle="1" w:styleId="lg-a-1">
    <w:name w:val="lg-a-1"/>
    <w:basedOn w:val="Normal"/>
    <w:rsid w:val="00F91ACE"/>
    <w:pPr>
      <w:spacing w:before="100" w:beforeAutospacing="1" w:after="100" w:afterAutospacing="1"/>
    </w:pPr>
    <w:rPr>
      <w:lang w:val="en-ZA" w:eastAsia="en-GB"/>
    </w:rPr>
  </w:style>
  <w:style w:type="character" w:styleId="Hyperlink">
    <w:name w:val="Hyperlink"/>
    <w:basedOn w:val="DefaultParagraphFont"/>
    <w:uiPriority w:val="99"/>
    <w:semiHidden/>
    <w:unhideWhenUsed/>
    <w:rsid w:val="00F91ACE"/>
    <w:rPr>
      <w:color w:val="0000FF"/>
      <w:u w:val="single"/>
    </w:rPr>
  </w:style>
  <w:style w:type="paragraph" w:customStyle="1" w:styleId="lg-i-a-1">
    <w:name w:val="lg-i-a-1"/>
    <w:basedOn w:val="Normal"/>
    <w:rsid w:val="00F91ACE"/>
    <w:pPr>
      <w:spacing w:before="100" w:beforeAutospacing="1" w:after="100" w:afterAutospacing="1"/>
    </w:pPr>
    <w:rPr>
      <w:lang w:val="en-ZA" w:eastAsia="en-GB"/>
    </w:rPr>
  </w:style>
  <w:style w:type="character" w:styleId="CommentReference">
    <w:name w:val="annotation reference"/>
    <w:basedOn w:val="DefaultParagraphFont"/>
    <w:uiPriority w:val="99"/>
    <w:semiHidden/>
    <w:unhideWhenUsed/>
    <w:rsid w:val="00846328"/>
    <w:rPr>
      <w:sz w:val="16"/>
      <w:szCs w:val="16"/>
    </w:rPr>
  </w:style>
  <w:style w:type="paragraph" w:styleId="CommentText">
    <w:name w:val="annotation text"/>
    <w:basedOn w:val="Normal"/>
    <w:link w:val="CommentTextChar"/>
    <w:uiPriority w:val="99"/>
    <w:unhideWhenUsed/>
    <w:rsid w:val="00846328"/>
    <w:rPr>
      <w:sz w:val="20"/>
      <w:szCs w:val="20"/>
    </w:rPr>
  </w:style>
  <w:style w:type="character" w:customStyle="1" w:styleId="CommentTextChar">
    <w:name w:val="Comment Text Char"/>
    <w:basedOn w:val="DefaultParagraphFont"/>
    <w:link w:val="CommentText"/>
    <w:uiPriority w:val="99"/>
    <w:rsid w:val="0084632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46328"/>
    <w:rPr>
      <w:b/>
      <w:bCs/>
    </w:rPr>
  </w:style>
  <w:style w:type="character" w:customStyle="1" w:styleId="CommentSubjectChar">
    <w:name w:val="Comment Subject Char"/>
    <w:basedOn w:val="CommentTextChar"/>
    <w:link w:val="CommentSubject"/>
    <w:uiPriority w:val="99"/>
    <w:semiHidden/>
    <w:rsid w:val="00846328"/>
    <w:rPr>
      <w:rFonts w:ascii="Times New Roman" w:eastAsia="Times New Roman" w:hAnsi="Times New Roman" w:cs="Times New Roman"/>
      <w:b/>
      <w:bCs/>
      <w:sz w:val="20"/>
      <w:szCs w:val="20"/>
      <w:lang w:val="en-GB"/>
    </w:rPr>
  </w:style>
  <w:style w:type="paragraph" w:styleId="Revision">
    <w:name w:val="Revision"/>
    <w:hidden/>
    <w:uiPriority w:val="99"/>
    <w:semiHidden/>
    <w:rsid w:val="006D25CD"/>
    <w:pPr>
      <w:spacing w:after="0" w:line="240" w:lineRule="auto"/>
    </w:pPr>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EB75D0"/>
  </w:style>
  <w:style w:type="character" w:styleId="PlaceholderText">
    <w:name w:val="Placeholder Text"/>
    <w:basedOn w:val="DefaultParagraphFont"/>
    <w:uiPriority w:val="99"/>
    <w:semiHidden/>
    <w:rsid w:val="002902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74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toredTranscription xmlns="http://schemas.microsoft.com/office/transcription/2022">{"storageType":"DocumentXmlStorage","descriptor":{"transcription":{"transcriptSegments":[{"text":"A party.","language":"en","start":1.19,"end":2.11,"speakerId":0},{"text":"A party.","language":"en","start":7.34,"end":8.29,"speakerId":0}],"speakerNames":[null]},"audioOneDriveItem":{"driveId":"b!16GD5fin2EWgD4h4xBfSeqJOAtU_3p5AmgF5y-RnAFumg-AFeEV0RYvFQi5jDYRa","itemId":"01A6JWJKTQXTJ6P3WD5BAY3FXUYCLWFFBC"}}}</storedTranscrip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D62B1-0661-4F75-87CA-58F494FEB3E7}">
  <ds:schemaRefs>
    <ds:schemaRef ds:uri="http://schemas.microsoft.com/office/transcription/2022"/>
  </ds:schemaRefs>
</ds:datastoreItem>
</file>

<file path=customXml/itemProps2.xml><?xml version="1.0" encoding="utf-8"?>
<ds:datastoreItem xmlns:ds="http://schemas.openxmlformats.org/officeDocument/2006/customXml" ds:itemID="{8047C00E-D1A8-481B-A052-361D1C33D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8781</Words>
  <Characters>50055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Botha</dc:creator>
  <cp:keywords/>
  <dc:description/>
  <cp:lastModifiedBy>Mary Bruce</cp:lastModifiedBy>
  <cp:revision>7</cp:revision>
  <cp:lastPrinted>2024-01-29T12:32:00Z</cp:lastPrinted>
  <dcterms:created xsi:type="dcterms:W3CDTF">2024-01-08T08:55:00Z</dcterms:created>
  <dcterms:modified xsi:type="dcterms:W3CDTF">2024-01-29T13:36:00Z</dcterms:modified>
</cp:coreProperties>
</file>