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F93E" w14:textId="588A3DC7" w:rsidR="00093030" w:rsidRPr="003663DA" w:rsidRDefault="00093030" w:rsidP="00C322F1">
      <w:pPr>
        <w:rPr>
          <w:b/>
          <w:bCs/>
          <w:sz w:val="28"/>
          <w:szCs w:val="28"/>
        </w:rPr>
      </w:pPr>
      <w:bookmarkStart w:id="0" w:name="_GoBack"/>
      <w:bookmarkEnd w:id="0"/>
      <w:r w:rsidRPr="003663DA">
        <w:rPr>
          <w:sz w:val="28"/>
          <w:szCs w:val="28"/>
        </w:rPr>
        <w:tab/>
      </w:r>
      <w:r w:rsidRPr="003663DA">
        <w:rPr>
          <w:sz w:val="28"/>
          <w:szCs w:val="28"/>
        </w:rPr>
        <w:tab/>
      </w:r>
    </w:p>
    <w:p w14:paraId="5E079192" w14:textId="77777777" w:rsidR="00093030" w:rsidRPr="003663DA" w:rsidRDefault="00093030" w:rsidP="006B106C">
      <w:pPr>
        <w:jc w:val="center"/>
        <w:rPr>
          <w:b/>
          <w:bCs/>
          <w:sz w:val="28"/>
          <w:szCs w:val="28"/>
        </w:rPr>
      </w:pPr>
    </w:p>
    <w:p w14:paraId="636863E8" w14:textId="77777777" w:rsidR="00093030" w:rsidRPr="00A21502" w:rsidRDefault="00093030" w:rsidP="006B106C">
      <w:pPr>
        <w:jc w:val="center"/>
        <w:rPr>
          <w:b/>
          <w:bCs/>
          <w:sz w:val="28"/>
          <w:szCs w:val="28"/>
        </w:rPr>
      </w:pPr>
      <w:r w:rsidRPr="00A21502">
        <w:rPr>
          <w:noProof/>
          <w:lang w:eastAsia="en-ZA"/>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A21502" w:rsidRDefault="00093030" w:rsidP="006002AE">
      <w:pPr>
        <w:spacing w:line="276" w:lineRule="auto"/>
        <w:jc w:val="center"/>
        <w:rPr>
          <w:b/>
          <w:bCs/>
          <w:sz w:val="28"/>
          <w:szCs w:val="28"/>
        </w:rPr>
      </w:pPr>
    </w:p>
    <w:p w14:paraId="08CA4D55" w14:textId="77777777" w:rsidR="00093030" w:rsidRPr="00A21502" w:rsidRDefault="00093030" w:rsidP="006002AE">
      <w:pPr>
        <w:spacing w:line="276" w:lineRule="auto"/>
        <w:jc w:val="center"/>
        <w:rPr>
          <w:b/>
          <w:bCs/>
          <w:sz w:val="28"/>
          <w:szCs w:val="28"/>
        </w:rPr>
      </w:pPr>
      <w:r w:rsidRPr="00A21502">
        <w:rPr>
          <w:b/>
          <w:bCs/>
          <w:sz w:val="28"/>
          <w:szCs w:val="28"/>
        </w:rPr>
        <w:t>THE SUPREME COURT OF APPEAL OF SOUTH AFRICA</w:t>
      </w:r>
    </w:p>
    <w:p w14:paraId="5405703F" w14:textId="77777777" w:rsidR="00093030" w:rsidRPr="00A21502" w:rsidRDefault="00093030" w:rsidP="006002AE">
      <w:pPr>
        <w:pStyle w:val="Heading3"/>
        <w:spacing w:line="276" w:lineRule="auto"/>
        <w:jc w:val="center"/>
        <w:rPr>
          <w:rFonts w:ascii="Times New Roman" w:hAnsi="Times New Roman" w:cs="Times New Roman"/>
          <w:b/>
          <w:i w:val="0"/>
          <w:szCs w:val="28"/>
        </w:rPr>
      </w:pPr>
      <w:r w:rsidRPr="00A21502">
        <w:rPr>
          <w:rFonts w:ascii="Times New Roman" w:hAnsi="Times New Roman" w:cs="Times New Roman"/>
          <w:b/>
          <w:i w:val="0"/>
          <w:szCs w:val="28"/>
        </w:rPr>
        <w:t>JUDGMENT</w:t>
      </w:r>
    </w:p>
    <w:p w14:paraId="6FB00DD4" w14:textId="77777777" w:rsidR="00093030" w:rsidRPr="00A21502" w:rsidRDefault="00093030" w:rsidP="007B36A8">
      <w:pPr>
        <w:rPr>
          <w:b/>
          <w:bCs/>
          <w:sz w:val="28"/>
          <w:szCs w:val="28"/>
        </w:rPr>
      </w:pPr>
      <w:r w:rsidRPr="00A21502">
        <w:rPr>
          <w:sz w:val="28"/>
          <w:szCs w:val="28"/>
        </w:rPr>
        <w:tab/>
      </w:r>
    </w:p>
    <w:p w14:paraId="500F8243" w14:textId="2519C875" w:rsidR="00093030" w:rsidRPr="00EE5D92" w:rsidRDefault="003F4D54" w:rsidP="006002AE">
      <w:pPr>
        <w:spacing w:line="240" w:lineRule="auto"/>
        <w:ind w:right="4"/>
        <w:jc w:val="right"/>
        <w:rPr>
          <w:b/>
          <w:sz w:val="28"/>
          <w:szCs w:val="28"/>
        </w:rPr>
      </w:pPr>
      <w:r w:rsidRPr="00EE5D92">
        <w:rPr>
          <w:b/>
          <w:sz w:val="28"/>
          <w:szCs w:val="28"/>
        </w:rPr>
        <w:t>Reportable</w:t>
      </w:r>
    </w:p>
    <w:p w14:paraId="7E05351A" w14:textId="33EA66CD" w:rsidR="00093030" w:rsidRPr="00EE5D92" w:rsidRDefault="00093030" w:rsidP="006002AE">
      <w:pPr>
        <w:spacing w:line="240" w:lineRule="auto"/>
        <w:ind w:right="4"/>
        <w:jc w:val="right"/>
        <w:rPr>
          <w:sz w:val="28"/>
          <w:szCs w:val="28"/>
        </w:rPr>
      </w:pPr>
      <w:r w:rsidRPr="00EE5D92">
        <w:rPr>
          <w:sz w:val="28"/>
          <w:szCs w:val="28"/>
        </w:rPr>
        <w:t xml:space="preserve">Case no: </w:t>
      </w:r>
      <w:r w:rsidR="00814C36" w:rsidRPr="00EE5D92">
        <w:rPr>
          <w:sz w:val="28"/>
          <w:szCs w:val="28"/>
        </w:rPr>
        <w:t>160/23</w:t>
      </w:r>
    </w:p>
    <w:p w14:paraId="42769273" w14:textId="77777777" w:rsidR="00224850" w:rsidRPr="00EE5D92" w:rsidRDefault="00224850" w:rsidP="006002AE">
      <w:pPr>
        <w:spacing w:line="240" w:lineRule="auto"/>
        <w:ind w:right="4"/>
        <w:jc w:val="right"/>
        <w:rPr>
          <w:sz w:val="28"/>
          <w:szCs w:val="28"/>
        </w:rPr>
      </w:pPr>
    </w:p>
    <w:p w14:paraId="14D5D298" w14:textId="414FAEAB" w:rsidR="00D54FD7" w:rsidRPr="00EE5D92" w:rsidRDefault="00093030" w:rsidP="00F53254">
      <w:pPr>
        <w:rPr>
          <w:sz w:val="28"/>
          <w:szCs w:val="28"/>
        </w:rPr>
      </w:pPr>
      <w:r w:rsidRPr="00EE5D92">
        <w:rPr>
          <w:sz w:val="28"/>
          <w:szCs w:val="28"/>
        </w:rPr>
        <w:t>In the matter between:</w:t>
      </w:r>
    </w:p>
    <w:p w14:paraId="7A1E179D" w14:textId="11E88E65" w:rsidR="00A15462" w:rsidRPr="00EE5D92" w:rsidRDefault="00C40525" w:rsidP="005638A8">
      <w:pPr>
        <w:tabs>
          <w:tab w:val="left" w:pos="7513"/>
        </w:tabs>
        <w:ind w:right="4"/>
        <w:rPr>
          <w:b/>
          <w:sz w:val="28"/>
          <w:szCs w:val="28"/>
        </w:rPr>
      </w:pPr>
      <w:r w:rsidRPr="00EE5D92">
        <w:rPr>
          <w:b/>
          <w:sz w:val="28"/>
          <w:szCs w:val="28"/>
        </w:rPr>
        <w:t>NEDBANK LIMITED</w:t>
      </w:r>
      <w:r w:rsidR="004B14B5" w:rsidRPr="00EE5D92">
        <w:rPr>
          <w:b/>
          <w:sz w:val="28"/>
          <w:szCs w:val="28"/>
        </w:rPr>
        <w:t xml:space="preserve">            </w:t>
      </w:r>
      <w:r w:rsidR="00EB57A5" w:rsidRPr="00EE5D92">
        <w:rPr>
          <w:b/>
          <w:sz w:val="28"/>
          <w:szCs w:val="28"/>
        </w:rPr>
        <w:t xml:space="preserve">  </w:t>
      </w:r>
      <w:r w:rsidR="005638A8" w:rsidRPr="00EE5D92">
        <w:rPr>
          <w:b/>
          <w:sz w:val="28"/>
          <w:szCs w:val="28"/>
        </w:rPr>
        <w:t xml:space="preserve">        </w:t>
      </w:r>
      <w:r w:rsidRPr="00EE5D92">
        <w:rPr>
          <w:b/>
          <w:sz w:val="28"/>
          <w:szCs w:val="28"/>
        </w:rPr>
        <w:t xml:space="preserve">                                        FIRST </w:t>
      </w:r>
      <w:r w:rsidR="00A15462" w:rsidRPr="00EE5D92">
        <w:rPr>
          <w:b/>
          <w:sz w:val="28"/>
          <w:szCs w:val="28"/>
        </w:rPr>
        <w:t>APPELLANT</w:t>
      </w:r>
    </w:p>
    <w:p w14:paraId="244604F4" w14:textId="77777777" w:rsidR="005922AB" w:rsidRPr="00EE5D92" w:rsidRDefault="00C65C88" w:rsidP="006002AE">
      <w:pPr>
        <w:tabs>
          <w:tab w:val="left" w:pos="7513"/>
        </w:tabs>
        <w:spacing w:line="276" w:lineRule="auto"/>
        <w:ind w:right="4"/>
        <w:rPr>
          <w:b/>
          <w:sz w:val="28"/>
          <w:szCs w:val="28"/>
        </w:rPr>
      </w:pPr>
      <w:r w:rsidRPr="00EE5D92">
        <w:rPr>
          <w:b/>
          <w:sz w:val="28"/>
          <w:szCs w:val="28"/>
        </w:rPr>
        <w:t xml:space="preserve">NEDGROUP </w:t>
      </w:r>
      <w:r w:rsidR="005922AB" w:rsidRPr="00EE5D92">
        <w:rPr>
          <w:b/>
          <w:sz w:val="28"/>
          <w:szCs w:val="28"/>
        </w:rPr>
        <w:t xml:space="preserve">PRIVATE WEALTH </w:t>
      </w:r>
    </w:p>
    <w:p w14:paraId="3CA4A80C" w14:textId="5FAD6F87" w:rsidR="00B046D2" w:rsidRPr="00EE5D92" w:rsidRDefault="00C40525" w:rsidP="006002AE">
      <w:pPr>
        <w:tabs>
          <w:tab w:val="left" w:pos="7513"/>
        </w:tabs>
        <w:spacing w:line="276" w:lineRule="auto"/>
        <w:ind w:right="4"/>
        <w:rPr>
          <w:b/>
          <w:sz w:val="28"/>
          <w:szCs w:val="28"/>
        </w:rPr>
      </w:pPr>
      <w:r w:rsidRPr="00EE5D92">
        <w:rPr>
          <w:b/>
          <w:sz w:val="28"/>
          <w:szCs w:val="28"/>
        </w:rPr>
        <w:t>STOCKBROKERS (PTY) LTD                                       SECOND APPELLANT</w:t>
      </w:r>
    </w:p>
    <w:p w14:paraId="52808CF5" w14:textId="1B9C70CD" w:rsidR="00B046D2" w:rsidRPr="00EE5D92" w:rsidRDefault="00D127D4" w:rsidP="006002AE">
      <w:pPr>
        <w:spacing w:before="120" w:after="120"/>
        <w:rPr>
          <w:b/>
          <w:bCs/>
          <w:sz w:val="28"/>
          <w:szCs w:val="28"/>
        </w:rPr>
      </w:pPr>
      <w:r w:rsidRPr="00EE5D92">
        <w:rPr>
          <w:sz w:val="28"/>
          <w:szCs w:val="28"/>
        </w:rPr>
        <w:t>a</w:t>
      </w:r>
      <w:r w:rsidR="00093030" w:rsidRPr="00EE5D92">
        <w:rPr>
          <w:sz w:val="28"/>
          <w:szCs w:val="28"/>
        </w:rPr>
        <w:t>nd</w:t>
      </w:r>
    </w:p>
    <w:p w14:paraId="211A16F8" w14:textId="7CDD0B1E" w:rsidR="00C03F39" w:rsidRPr="00EE5D92" w:rsidRDefault="00C40525" w:rsidP="003F4D54">
      <w:pPr>
        <w:ind w:right="4"/>
        <w:rPr>
          <w:b/>
          <w:sz w:val="28"/>
          <w:szCs w:val="28"/>
        </w:rPr>
      </w:pPr>
      <w:r w:rsidRPr="00EE5D92">
        <w:rPr>
          <w:b/>
          <w:bCs/>
          <w:sz w:val="28"/>
          <w:szCs w:val="28"/>
        </w:rPr>
        <w:t xml:space="preserve">MOHAMMED IQBAL SURVÉ  </w:t>
      </w:r>
      <w:r w:rsidR="005638A8" w:rsidRPr="00EE5D92">
        <w:rPr>
          <w:b/>
          <w:bCs/>
          <w:sz w:val="28"/>
          <w:szCs w:val="28"/>
        </w:rPr>
        <w:t xml:space="preserve">                    </w:t>
      </w:r>
      <w:r w:rsidR="004B14B5" w:rsidRPr="00EE5D92">
        <w:rPr>
          <w:b/>
          <w:bCs/>
          <w:sz w:val="28"/>
          <w:szCs w:val="28"/>
        </w:rPr>
        <w:t xml:space="preserve">       </w:t>
      </w:r>
      <w:r w:rsidR="003F4D54" w:rsidRPr="00EE5D92">
        <w:rPr>
          <w:b/>
          <w:bCs/>
          <w:sz w:val="28"/>
          <w:szCs w:val="28"/>
        </w:rPr>
        <w:t xml:space="preserve">     </w:t>
      </w:r>
      <w:r w:rsidR="00D54FD7" w:rsidRPr="00EE5D92">
        <w:rPr>
          <w:b/>
          <w:bCs/>
          <w:sz w:val="28"/>
          <w:szCs w:val="28"/>
        </w:rPr>
        <w:t xml:space="preserve">             </w:t>
      </w:r>
      <w:r w:rsidRPr="00EE5D92">
        <w:rPr>
          <w:b/>
          <w:bCs/>
          <w:sz w:val="28"/>
          <w:szCs w:val="28"/>
        </w:rPr>
        <w:t xml:space="preserve"> FIRST </w:t>
      </w:r>
      <w:r w:rsidR="00BE3B86" w:rsidRPr="00EE5D92">
        <w:rPr>
          <w:b/>
          <w:bCs/>
          <w:sz w:val="28"/>
          <w:szCs w:val="28"/>
        </w:rPr>
        <w:t>R</w:t>
      </w:r>
      <w:r w:rsidR="00093030" w:rsidRPr="00EE5D92">
        <w:rPr>
          <w:b/>
          <w:sz w:val="28"/>
          <w:szCs w:val="28"/>
        </w:rPr>
        <w:t>ESPONDENT</w:t>
      </w:r>
    </w:p>
    <w:p w14:paraId="78EE7813" w14:textId="77777777" w:rsidR="00224850" w:rsidRPr="00EE5D92" w:rsidRDefault="00C40525" w:rsidP="006002AE">
      <w:pPr>
        <w:spacing w:line="276" w:lineRule="auto"/>
        <w:ind w:right="4"/>
        <w:rPr>
          <w:b/>
          <w:sz w:val="28"/>
          <w:szCs w:val="28"/>
        </w:rPr>
      </w:pPr>
      <w:r w:rsidRPr="00EE5D92">
        <w:rPr>
          <w:b/>
          <w:sz w:val="28"/>
          <w:szCs w:val="28"/>
        </w:rPr>
        <w:t xml:space="preserve">SEKUNJALO INVESTMENT </w:t>
      </w:r>
    </w:p>
    <w:p w14:paraId="3C050AB3" w14:textId="4DEFE0C9" w:rsidR="00C40525" w:rsidRPr="00EE5D92" w:rsidRDefault="00C40525" w:rsidP="002253B3">
      <w:pPr>
        <w:spacing w:line="240" w:lineRule="auto"/>
        <w:ind w:right="6"/>
        <w:rPr>
          <w:b/>
          <w:sz w:val="28"/>
          <w:szCs w:val="28"/>
        </w:rPr>
      </w:pPr>
      <w:r w:rsidRPr="00EE5D92">
        <w:rPr>
          <w:b/>
          <w:sz w:val="28"/>
          <w:szCs w:val="28"/>
        </w:rPr>
        <w:t>HOLDINGS</w:t>
      </w:r>
      <w:r w:rsidR="00224850" w:rsidRPr="00EE5D92">
        <w:rPr>
          <w:b/>
          <w:sz w:val="28"/>
          <w:szCs w:val="28"/>
        </w:rPr>
        <w:t xml:space="preserve"> </w:t>
      </w:r>
      <w:r w:rsidRPr="00EE5D92">
        <w:rPr>
          <w:b/>
          <w:sz w:val="28"/>
          <w:szCs w:val="28"/>
        </w:rPr>
        <w:t>(PTY) LTD                                                     SECOND RESPONDENT</w:t>
      </w:r>
    </w:p>
    <w:p w14:paraId="15F50219" w14:textId="77777777" w:rsidR="00375665" w:rsidRPr="00EE5D92" w:rsidRDefault="00375665" w:rsidP="002253B3">
      <w:pPr>
        <w:spacing w:line="240" w:lineRule="auto"/>
        <w:ind w:right="6"/>
        <w:rPr>
          <w:b/>
          <w:sz w:val="28"/>
          <w:szCs w:val="28"/>
        </w:rPr>
      </w:pPr>
    </w:p>
    <w:p w14:paraId="037420FD" w14:textId="77777777" w:rsidR="00375665" w:rsidRPr="00EE5D92" w:rsidRDefault="00375665" w:rsidP="002253B3">
      <w:pPr>
        <w:spacing w:line="276" w:lineRule="auto"/>
        <w:ind w:right="6"/>
        <w:rPr>
          <w:b/>
          <w:sz w:val="28"/>
          <w:szCs w:val="28"/>
        </w:rPr>
      </w:pPr>
      <w:r w:rsidRPr="00EE5D92">
        <w:rPr>
          <w:b/>
          <w:sz w:val="28"/>
          <w:szCs w:val="28"/>
        </w:rPr>
        <w:t>AFRICAN EQUITY EMPOWERMENT</w:t>
      </w:r>
    </w:p>
    <w:p w14:paraId="15C2A3E8" w14:textId="2F58510D" w:rsidR="00375665" w:rsidRPr="00EE5D92" w:rsidRDefault="00375665" w:rsidP="002253B3">
      <w:pPr>
        <w:spacing w:line="276" w:lineRule="auto"/>
        <w:ind w:right="6"/>
        <w:contextualSpacing/>
        <w:rPr>
          <w:b/>
          <w:sz w:val="28"/>
          <w:szCs w:val="28"/>
        </w:rPr>
      </w:pPr>
      <w:r w:rsidRPr="00EE5D92">
        <w:rPr>
          <w:b/>
          <w:sz w:val="28"/>
          <w:szCs w:val="28"/>
        </w:rPr>
        <w:t>INVESTMENT LIMITED</w:t>
      </w:r>
      <w:r w:rsidRPr="00EE5D92">
        <w:rPr>
          <w:b/>
          <w:sz w:val="28"/>
          <w:szCs w:val="28"/>
        </w:rPr>
        <w:tab/>
      </w:r>
      <w:r w:rsidRPr="00EE5D92">
        <w:rPr>
          <w:b/>
          <w:sz w:val="28"/>
          <w:szCs w:val="28"/>
        </w:rPr>
        <w:tab/>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THIRD RESPONDENT</w:t>
      </w:r>
    </w:p>
    <w:p w14:paraId="27E89CB5" w14:textId="77777777" w:rsidR="00375665" w:rsidRPr="00EE5D92" w:rsidRDefault="00375665" w:rsidP="00375665">
      <w:pPr>
        <w:spacing w:line="276" w:lineRule="auto"/>
        <w:ind w:right="6"/>
        <w:contextualSpacing/>
        <w:rPr>
          <w:b/>
          <w:sz w:val="28"/>
          <w:szCs w:val="28"/>
        </w:rPr>
      </w:pPr>
    </w:p>
    <w:p w14:paraId="2C71A2C9" w14:textId="77777777" w:rsidR="00375665" w:rsidRPr="00EE5D92" w:rsidRDefault="00375665" w:rsidP="00375665">
      <w:pPr>
        <w:spacing w:line="276" w:lineRule="auto"/>
        <w:ind w:right="6"/>
        <w:contextualSpacing/>
        <w:rPr>
          <w:b/>
          <w:sz w:val="28"/>
          <w:szCs w:val="28"/>
        </w:rPr>
      </w:pPr>
      <w:r w:rsidRPr="00EE5D92">
        <w:rPr>
          <w:b/>
          <w:sz w:val="28"/>
          <w:szCs w:val="28"/>
        </w:rPr>
        <w:t xml:space="preserve">PREMIER FISHING </w:t>
      </w:r>
    </w:p>
    <w:p w14:paraId="59AB7F3C" w14:textId="0ADAC642" w:rsidR="00375665" w:rsidRPr="00EE5D92" w:rsidRDefault="00375665" w:rsidP="00375665">
      <w:pPr>
        <w:spacing w:line="276" w:lineRule="auto"/>
        <w:ind w:right="6"/>
        <w:contextualSpacing/>
        <w:rPr>
          <w:b/>
          <w:sz w:val="28"/>
          <w:szCs w:val="28"/>
        </w:rPr>
      </w:pPr>
      <w:r w:rsidRPr="00EE5D92">
        <w:rPr>
          <w:b/>
          <w:sz w:val="28"/>
          <w:szCs w:val="28"/>
        </w:rPr>
        <w:t xml:space="preserve">AND BRANDS LIMITED </w:t>
      </w:r>
      <w:r w:rsidRPr="00EE5D92">
        <w:rPr>
          <w:b/>
          <w:sz w:val="28"/>
          <w:szCs w:val="28"/>
        </w:rPr>
        <w:tab/>
      </w:r>
      <w:r w:rsidRPr="00EE5D92">
        <w:rPr>
          <w:b/>
          <w:sz w:val="28"/>
          <w:szCs w:val="28"/>
        </w:rPr>
        <w:tab/>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FOURTH RESPONDENT</w:t>
      </w:r>
    </w:p>
    <w:p w14:paraId="5B0BF9CC" w14:textId="757AE8AA" w:rsidR="00375665" w:rsidRPr="00EE5D92" w:rsidRDefault="00375665" w:rsidP="00375665">
      <w:pPr>
        <w:spacing w:line="276" w:lineRule="auto"/>
        <w:ind w:right="6"/>
        <w:contextualSpacing/>
        <w:rPr>
          <w:b/>
          <w:sz w:val="28"/>
          <w:szCs w:val="28"/>
        </w:rPr>
      </w:pPr>
    </w:p>
    <w:p w14:paraId="05278675" w14:textId="05F4908C" w:rsidR="00375665" w:rsidRPr="00EE5D92" w:rsidRDefault="00375665" w:rsidP="00375665">
      <w:pPr>
        <w:spacing w:line="276" w:lineRule="auto"/>
        <w:ind w:right="6"/>
        <w:contextualSpacing/>
        <w:rPr>
          <w:b/>
          <w:sz w:val="28"/>
          <w:szCs w:val="28"/>
        </w:rPr>
      </w:pPr>
      <w:r w:rsidRPr="00EE5D92">
        <w:rPr>
          <w:b/>
          <w:sz w:val="28"/>
          <w:szCs w:val="28"/>
        </w:rPr>
        <w:t>PREMIER FISHING SA (PTY) LTD</w:t>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FIFTH RESPONDENT</w:t>
      </w:r>
    </w:p>
    <w:p w14:paraId="296943CC" w14:textId="465AB2D7" w:rsidR="00375665" w:rsidRPr="00EE5D92" w:rsidRDefault="00375665" w:rsidP="00375665">
      <w:pPr>
        <w:spacing w:line="276" w:lineRule="auto"/>
        <w:ind w:right="6"/>
        <w:contextualSpacing/>
        <w:rPr>
          <w:b/>
          <w:sz w:val="28"/>
          <w:szCs w:val="28"/>
        </w:rPr>
      </w:pPr>
    </w:p>
    <w:p w14:paraId="208BB1C2" w14:textId="1CAD9F20" w:rsidR="00375665" w:rsidRPr="00EE5D92" w:rsidRDefault="00375665" w:rsidP="00375665">
      <w:pPr>
        <w:spacing w:line="276" w:lineRule="auto"/>
        <w:ind w:right="6"/>
        <w:contextualSpacing/>
        <w:rPr>
          <w:b/>
          <w:sz w:val="28"/>
          <w:szCs w:val="28"/>
        </w:rPr>
      </w:pPr>
      <w:r w:rsidRPr="00EE5D92">
        <w:rPr>
          <w:b/>
          <w:sz w:val="28"/>
          <w:szCs w:val="28"/>
        </w:rPr>
        <w:t>PREMFRESH SEAFOODS (PTY) LTD</w:t>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SIXTH RESPONDENT</w:t>
      </w:r>
    </w:p>
    <w:p w14:paraId="4F8A96CA" w14:textId="12C7A53E" w:rsidR="00375665" w:rsidRPr="00EE5D92" w:rsidRDefault="00375665" w:rsidP="00375665">
      <w:pPr>
        <w:spacing w:line="276" w:lineRule="auto"/>
        <w:ind w:right="6"/>
        <w:contextualSpacing/>
        <w:rPr>
          <w:b/>
          <w:sz w:val="28"/>
          <w:szCs w:val="28"/>
        </w:rPr>
      </w:pPr>
    </w:p>
    <w:p w14:paraId="101AF78B" w14:textId="601CAD09" w:rsidR="00375665" w:rsidRPr="00EE5D92" w:rsidRDefault="00375665" w:rsidP="00375665">
      <w:pPr>
        <w:spacing w:line="276" w:lineRule="auto"/>
        <w:ind w:right="6"/>
        <w:contextualSpacing/>
        <w:rPr>
          <w:b/>
          <w:sz w:val="28"/>
          <w:szCs w:val="28"/>
        </w:rPr>
      </w:pPr>
      <w:r w:rsidRPr="00EE5D92">
        <w:rPr>
          <w:b/>
          <w:sz w:val="28"/>
          <w:szCs w:val="28"/>
        </w:rPr>
        <w:t>MARINE GROWERS (PTY) LTD</w:t>
      </w:r>
      <w:r w:rsidRPr="00EE5D92">
        <w:rPr>
          <w:b/>
          <w:sz w:val="28"/>
          <w:szCs w:val="28"/>
        </w:rPr>
        <w:tab/>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SEVENTH RESPONDENT</w:t>
      </w:r>
    </w:p>
    <w:p w14:paraId="35A144A1" w14:textId="06D2A57D" w:rsidR="00375665" w:rsidRPr="00EE5D92" w:rsidRDefault="00375665" w:rsidP="00375665">
      <w:pPr>
        <w:spacing w:line="276" w:lineRule="auto"/>
        <w:ind w:right="6"/>
        <w:contextualSpacing/>
        <w:rPr>
          <w:b/>
          <w:sz w:val="28"/>
          <w:szCs w:val="28"/>
        </w:rPr>
      </w:pPr>
    </w:p>
    <w:p w14:paraId="5A236D72" w14:textId="660175AA" w:rsidR="00375665" w:rsidRPr="00EE5D92" w:rsidRDefault="00375665" w:rsidP="00375665">
      <w:pPr>
        <w:spacing w:line="276" w:lineRule="auto"/>
        <w:ind w:right="6"/>
        <w:contextualSpacing/>
        <w:rPr>
          <w:b/>
          <w:sz w:val="28"/>
          <w:szCs w:val="28"/>
        </w:rPr>
      </w:pPr>
      <w:r w:rsidRPr="00EE5D92">
        <w:rPr>
          <w:b/>
          <w:sz w:val="28"/>
          <w:szCs w:val="28"/>
        </w:rPr>
        <w:t>TALHADO FISHING</w:t>
      </w:r>
    </w:p>
    <w:p w14:paraId="610BFA0F" w14:textId="0E293AC5" w:rsidR="00375665" w:rsidRPr="00EE5D92" w:rsidRDefault="00375665" w:rsidP="00375665">
      <w:pPr>
        <w:spacing w:line="276" w:lineRule="auto"/>
        <w:ind w:right="6"/>
        <w:contextualSpacing/>
        <w:rPr>
          <w:b/>
          <w:sz w:val="28"/>
          <w:szCs w:val="28"/>
        </w:rPr>
      </w:pPr>
      <w:r w:rsidRPr="00EE5D92">
        <w:rPr>
          <w:b/>
          <w:sz w:val="28"/>
          <w:szCs w:val="28"/>
        </w:rPr>
        <w:lastRenderedPageBreak/>
        <w:t>ENTERPRISES (PTY) LTD</w:t>
      </w:r>
      <w:r w:rsidRPr="00EE5D92">
        <w:rPr>
          <w:b/>
          <w:sz w:val="28"/>
          <w:szCs w:val="28"/>
        </w:rPr>
        <w:tab/>
      </w:r>
      <w:r w:rsidRPr="00EE5D92">
        <w:rPr>
          <w:b/>
          <w:sz w:val="28"/>
          <w:szCs w:val="28"/>
        </w:rPr>
        <w:tab/>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EIGHTH RESPONDENT</w:t>
      </w:r>
    </w:p>
    <w:p w14:paraId="1B07CF4A" w14:textId="15A80BD3" w:rsidR="00375665" w:rsidRPr="00EE5D92" w:rsidRDefault="00375665" w:rsidP="00375665">
      <w:pPr>
        <w:spacing w:line="276" w:lineRule="auto"/>
        <w:ind w:right="6"/>
        <w:contextualSpacing/>
        <w:rPr>
          <w:b/>
          <w:sz w:val="28"/>
          <w:szCs w:val="28"/>
        </w:rPr>
      </w:pPr>
    </w:p>
    <w:p w14:paraId="6ADA4B22" w14:textId="4A5A883C" w:rsidR="00375665" w:rsidRPr="00EE5D92" w:rsidRDefault="00375665" w:rsidP="00375665">
      <w:pPr>
        <w:spacing w:line="276" w:lineRule="auto"/>
        <w:ind w:right="6"/>
        <w:contextualSpacing/>
        <w:rPr>
          <w:b/>
          <w:sz w:val="28"/>
          <w:szCs w:val="28"/>
        </w:rPr>
      </w:pPr>
      <w:r w:rsidRPr="00EE5D92">
        <w:rPr>
          <w:b/>
          <w:sz w:val="28"/>
          <w:szCs w:val="28"/>
        </w:rPr>
        <w:t>RUPESTRIS INVESTMENTS (PTY) LTD</w:t>
      </w:r>
      <w:r w:rsidRPr="00EE5D92">
        <w:rPr>
          <w:b/>
          <w:sz w:val="28"/>
          <w:szCs w:val="28"/>
        </w:rPr>
        <w:tab/>
      </w:r>
      <w:r w:rsidR="002253B3" w:rsidRPr="00EE5D92">
        <w:rPr>
          <w:b/>
          <w:sz w:val="28"/>
          <w:szCs w:val="28"/>
        </w:rPr>
        <w:t xml:space="preserve">     </w:t>
      </w:r>
      <w:r w:rsidRPr="00EE5D92">
        <w:rPr>
          <w:b/>
          <w:sz w:val="28"/>
          <w:szCs w:val="28"/>
        </w:rPr>
        <w:t>NINTH RESPONDENT</w:t>
      </w:r>
    </w:p>
    <w:p w14:paraId="25239FAA" w14:textId="62B10A9B" w:rsidR="00375665" w:rsidRPr="00EE5D92" w:rsidRDefault="00375665" w:rsidP="00375665">
      <w:pPr>
        <w:spacing w:line="276" w:lineRule="auto"/>
        <w:ind w:right="6"/>
        <w:contextualSpacing/>
        <w:rPr>
          <w:b/>
          <w:sz w:val="28"/>
          <w:szCs w:val="28"/>
        </w:rPr>
      </w:pPr>
    </w:p>
    <w:p w14:paraId="3CF0D1F2" w14:textId="65DF80BC" w:rsidR="00375665" w:rsidRPr="00EE5D92" w:rsidRDefault="00375665" w:rsidP="00375665">
      <w:pPr>
        <w:spacing w:line="276" w:lineRule="auto"/>
        <w:ind w:right="6"/>
        <w:contextualSpacing/>
        <w:rPr>
          <w:b/>
          <w:sz w:val="28"/>
          <w:szCs w:val="28"/>
        </w:rPr>
      </w:pPr>
      <w:r w:rsidRPr="00EE5D92">
        <w:rPr>
          <w:b/>
          <w:sz w:val="28"/>
          <w:szCs w:val="28"/>
        </w:rPr>
        <w:t>DAZZALLE TRADERS (PTY) LTD</w:t>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TENTH RESPONDENT</w:t>
      </w:r>
    </w:p>
    <w:p w14:paraId="4E400A4F" w14:textId="09D84BF3" w:rsidR="00375665" w:rsidRPr="00EE5D92" w:rsidRDefault="00375665" w:rsidP="00375665">
      <w:pPr>
        <w:spacing w:line="276" w:lineRule="auto"/>
        <w:ind w:right="6"/>
        <w:contextualSpacing/>
        <w:rPr>
          <w:b/>
          <w:sz w:val="28"/>
          <w:szCs w:val="28"/>
        </w:rPr>
      </w:pPr>
    </w:p>
    <w:p w14:paraId="49E6552F" w14:textId="6F10782E" w:rsidR="00375665" w:rsidRPr="00EE5D92" w:rsidRDefault="00375665" w:rsidP="00375665">
      <w:pPr>
        <w:spacing w:line="276" w:lineRule="auto"/>
        <w:ind w:right="6"/>
        <w:contextualSpacing/>
        <w:rPr>
          <w:b/>
          <w:sz w:val="28"/>
          <w:szCs w:val="28"/>
        </w:rPr>
      </w:pPr>
      <w:r w:rsidRPr="00EE5D92">
        <w:rPr>
          <w:b/>
          <w:sz w:val="28"/>
          <w:szCs w:val="28"/>
        </w:rPr>
        <w:t>MANICWA FISHING (PTY) LTD</w:t>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ELEVENTH RESPONDENT</w:t>
      </w:r>
    </w:p>
    <w:p w14:paraId="51AD7B0D" w14:textId="07569052" w:rsidR="00375665" w:rsidRPr="00EE5D92" w:rsidRDefault="00375665" w:rsidP="00375665">
      <w:pPr>
        <w:spacing w:line="276" w:lineRule="auto"/>
        <w:ind w:right="6"/>
        <w:contextualSpacing/>
        <w:rPr>
          <w:b/>
          <w:sz w:val="28"/>
          <w:szCs w:val="28"/>
        </w:rPr>
      </w:pPr>
    </w:p>
    <w:p w14:paraId="1EEB512A" w14:textId="34B71795" w:rsidR="00375665" w:rsidRPr="00EE5D92" w:rsidRDefault="00375665" w:rsidP="00375665">
      <w:pPr>
        <w:spacing w:line="276" w:lineRule="auto"/>
        <w:ind w:right="6"/>
        <w:contextualSpacing/>
        <w:rPr>
          <w:b/>
          <w:sz w:val="28"/>
          <w:szCs w:val="28"/>
        </w:rPr>
      </w:pPr>
      <w:r w:rsidRPr="00EE5D92">
        <w:rPr>
          <w:b/>
          <w:sz w:val="28"/>
          <w:szCs w:val="28"/>
        </w:rPr>
        <w:t>MB FISHING VENTURES (PTY) LTD</w:t>
      </w:r>
      <w:r w:rsidRPr="00EE5D92">
        <w:rPr>
          <w:b/>
          <w:sz w:val="28"/>
          <w:szCs w:val="28"/>
        </w:rPr>
        <w:tab/>
      </w:r>
      <w:r w:rsidR="002253B3" w:rsidRPr="00EE5D92">
        <w:rPr>
          <w:b/>
          <w:sz w:val="28"/>
          <w:szCs w:val="28"/>
        </w:rPr>
        <w:t xml:space="preserve">        </w:t>
      </w:r>
      <w:r w:rsidRPr="00EE5D92">
        <w:rPr>
          <w:b/>
          <w:sz w:val="28"/>
          <w:szCs w:val="28"/>
        </w:rPr>
        <w:t>TWELFTH RESPONDENT</w:t>
      </w:r>
    </w:p>
    <w:p w14:paraId="174FC758" w14:textId="6A9F2959" w:rsidR="00375665" w:rsidRPr="00EE5D92" w:rsidRDefault="00375665" w:rsidP="00375665">
      <w:pPr>
        <w:spacing w:line="276" w:lineRule="auto"/>
        <w:ind w:right="6"/>
        <w:contextualSpacing/>
        <w:rPr>
          <w:b/>
          <w:sz w:val="28"/>
          <w:szCs w:val="28"/>
        </w:rPr>
      </w:pPr>
    </w:p>
    <w:p w14:paraId="770225E1" w14:textId="1960E17C" w:rsidR="00375665" w:rsidRPr="00EE5D92" w:rsidRDefault="00375665" w:rsidP="00375665">
      <w:pPr>
        <w:spacing w:line="276" w:lineRule="auto"/>
        <w:ind w:right="6"/>
        <w:contextualSpacing/>
        <w:rPr>
          <w:b/>
          <w:sz w:val="28"/>
          <w:szCs w:val="28"/>
        </w:rPr>
      </w:pPr>
      <w:r w:rsidRPr="00EE5D92">
        <w:rPr>
          <w:b/>
          <w:sz w:val="28"/>
          <w:szCs w:val="28"/>
        </w:rPr>
        <w:t>ROBBERG SEA FREEZE (PTY) LTD</w:t>
      </w:r>
      <w:r w:rsidRPr="00EE5D92">
        <w:rPr>
          <w:b/>
          <w:sz w:val="28"/>
          <w:szCs w:val="28"/>
        </w:rPr>
        <w:tab/>
      </w:r>
      <w:r w:rsidR="002253B3" w:rsidRPr="00EE5D92">
        <w:rPr>
          <w:b/>
          <w:sz w:val="28"/>
          <w:szCs w:val="28"/>
        </w:rPr>
        <w:t xml:space="preserve">  </w:t>
      </w:r>
      <w:r w:rsidRPr="00EE5D92">
        <w:rPr>
          <w:b/>
          <w:sz w:val="28"/>
          <w:szCs w:val="28"/>
        </w:rPr>
        <w:t>THIRTEENTH RESPONDENT</w:t>
      </w:r>
    </w:p>
    <w:p w14:paraId="6EDB5078" w14:textId="6EAAF098" w:rsidR="00375665" w:rsidRPr="00EE5D92" w:rsidRDefault="00375665" w:rsidP="00375665">
      <w:pPr>
        <w:spacing w:line="276" w:lineRule="auto"/>
        <w:ind w:right="6"/>
        <w:contextualSpacing/>
        <w:rPr>
          <w:b/>
          <w:sz w:val="28"/>
          <w:szCs w:val="28"/>
        </w:rPr>
      </w:pPr>
    </w:p>
    <w:p w14:paraId="2EDCF1BA" w14:textId="22C1EAAB" w:rsidR="00375665" w:rsidRPr="00EE5D92" w:rsidRDefault="00375665" w:rsidP="00375665">
      <w:pPr>
        <w:spacing w:line="276" w:lineRule="auto"/>
        <w:ind w:right="6"/>
        <w:contextualSpacing/>
        <w:rPr>
          <w:b/>
          <w:sz w:val="28"/>
          <w:szCs w:val="28"/>
        </w:rPr>
      </w:pPr>
      <w:r w:rsidRPr="00EE5D92">
        <w:rPr>
          <w:b/>
          <w:sz w:val="28"/>
          <w:szCs w:val="28"/>
        </w:rPr>
        <w:t>3 LAWS CAPITAL</w:t>
      </w:r>
    </w:p>
    <w:p w14:paraId="045464BC" w14:textId="677F4AAE" w:rsidR="00375665" w:rsidRPr="00EE5D92" w:rsidRDefault="00375665" w:rsidP="00375665">
      <w:pPr>
        <w:spacing w:line="276" w:lineRule="auto"/>
        <w:ind w:right="6"/>
        <w:contextualSpacing/>
        <w:rPr>
          <w:b/>
          <w:sz w:val="28"/>
          <w:szCs w:val="28"/>
        </w:rPr>
      </w:pPr>
      <w:r w:rsidRPr="00EE5D92">
        <w:rPr>
          <w:b/>
          <w:sz w:val="28"/>
          <w:szCs w:val="28"/>
        </w:rPr>
        <w:t>SOUTH AFRICA (PTY) LTD</w:t>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FOURTEENTH RESPONDENT</w:t>
      </w:r>
    </w:p>
    <w:p w14:paraId="657588C9" w14:textId="690D7CF4" w:rsidR="00375665" w:rsidRPr="00EE5D92" w:rsidRDefault="00375665" w:rsidP="00375665">
      <w:pPr>
        <w:spacing w:line="276" w:lineRule="auto"/>
        <w:ind w:right="6"/>
        <w:contextualSpacing/>
        <w:rPr>
          <w:b/>
          <w:sz w:val="28"/>
          <w:szCs w:val="28"/>
        </w:rPr>
      </w:pPr>
    </w:p>
    <w:p w14:paraId="457F9919" w14:textId="1A0FB429" w:rsidR="00375665" w:rsidRPr="00EE5D92" w:rsidRDefault="00375665" w:rsidP="00375665">
      <w:pPr>
        <w:spacing w:line="276" w:lineRule="auto"/>
        <w:ind w:right="6"/>
        <w:contextualSpacing/>
        <w:rPr>
          <w:b/>
          <w:sz w:val="28"/>
          <w:szCs w:val="28"/>
        </w:rPr>
      </w:pPr>
      <w:r w:rsidRPr="00EE5D92">
        <w:rPr>
          <w:b/>
          <w:sz w:val="28"/>
          <w:szCs w:val="28"/>
        </w:rPr>
        <w:t>AFRICAN NEWS AGENCY (PTY) LTD</w:t>
      </w:r>
      <w:r w:rsidRPr="00EE5D92">
        <w:rPr>
          <w:b/>
          <w:sz w:val="28"/>
          <w:szCs w:val="28"/>
        </w:rPr>
        <w:tab/>
      </w:r>
      <w:r w:rsidR="002253B3" w:rsidRPr="00EE5D92">
        <w:rPr>
          <w:b/>
          <w:sz w:val="28"/>
          <w:szCs w:val="28"/>
        </w:rPr>
        <w:t xml:space="preserve">      </w:t>
      </w:r>
      <w:r w:rsidRPr="00EE5D92">
        <w:rPr>
          <w:b/>
          <w:sz w:val="28"/>
          <w:szCs w:val="28"/>
        </w:rPr>
        <w:t>FIFTEENTH RESPONDENT</w:t>
      </w:r>
    </w:p>
    <w:p w14:paraId="1C4D6C76" w14:textId="6146A7EF" w:rsidR="00375665" w:rsidRPr="00EE5D92" w:rsidRDefault="00375665" w:rsidP="00375665">
      <w:pPr>
        <w:spacing w:line="276" w:lineRule="auto"/>
        <w:ind w:right="6"/>
        <w:contextualSpacing/>
        <w:rPr>
          <w:b/>
          <w:sz w:val="28"/>
          <w:szCs w:val="28"/>
        </w:rPr>
      </w:pPr>
    </w:p>
    <w:p w14:paraId="6EA55716" w14:textId="67C77BE2" w:rsidR="00375665" w:rsidRPr="00EE5D92" w:rsidRDefault="00375665" w:rsidP="00375665">
      <w:pPr>
        <w:spacing w:line="276" w:lineRule="auto"/>
        <w:ind w:right="6"/>
        <w:contextualSpacing/>
        <w:rPr>
          <w:b/>
          <w:sz w:val="28"/>
          <w:szCs w:val="28"/>
        </w:rPr>
      </w:pPr>
      <w:r w:rsidRPr="00EE5D92">
        <w:rPr>
          <w:b/>
          <w:sz w:val="28"/>
          <w:szCs w:val="28"/>
        </w:rPr>
        <w:t>BUSINESS VENTURE INVESTMENTS</w:t>
      </w:r>
    </w:p>
    <w:p w14:paraId="6AE871E1" w14:textId="5D8A3492" w:rsidR="00375665" w:rsidRPr="00EE5D92" w:rsidRDefault="00375665" w:rsidP="00375665">
      <w:pPr>
        <w:spacing w:line="276" w:lineRule="auto"/>
        <w:ind w:right="6"/>
        <w:contextualSpacing/>
        <w:rPr>
          <w:b/>
          <w:sz w:val="28"/>
          <w:szCs w:val="28"/>
        </w:rPr>
      </w:pPr>
      <w:r w:rsidRPr="00EE5D92">
        <w:rPr>
          <w:b/>
          <w:sz w:val="28"/>
          <w:szCs w:val="28"/>
        </w:rPr>
        <w:t>NO. 1126 (RF) (PTY) LTD</w:t>
      </w:r>
      <w:r w:rsidRPr="00EE5D92">
        <w:rPr>
          <w:b/>
          <w:sz w:val="28"/>
          <w:szCs w:val="28"/>
        </w:rPr>
        <w:tab/>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SIXTEENTH RESPONDENT</w:t>
      </w:r>
    </w:p>
    <w:p w14:paraId="6A514105" w14:textId="4A383E13" w:rsidR="00375665" w:rsidRPr="00EE5D92" w:rsidRDefault="00375665" w:rsidP="00375665">
      <w:pPr>
        <w:spacing w:line="276" w:lineRule="auto"/>
        <w:ind w:right="6"/>
        <w:contextualSpacing/>
        <w:rPr>
          <w:b/>
          <w:sz w:val="28"/>
          <w:szCs w:val="28"/>
        </w:rPr>
      </w:pPr>
    </w:p>
    <w:p w14:paraId="6AB22FE6" w14:textId="6DB540F7" w:rsidR="00375665" w:rsidRPr="00EE5D92" w:rsidRDefault="00375665" w:rsidP="00375665">
      <w:pPr>
        <w:spacing w:line="276" w:lineRule="auto"/>
        <w:ind w:right="6"/>
        <w:contextualSpacing/>
        <w:rPr>
          <w:b/>
          <w:sz w:val="28"/>
          <w:szCs w:val="28"/>
        </w:rPr>
      </w:pPr>
      <w:r w:rsidRPr="00EE5D92">
        <w:rPr>
          <w:b/>
          <w:sz w:val="28"/>
          <w:szCs w:val="28"/>
        </w:rPr>
        <w:t>CAPE SUNSET VILLAS (PTY) LTD</w:t>
      </w:r>
      <w:r w:rsidR="002253B3" w:rsidRPr="00EE5D92">
        <w:rPr>
          <w:b/>
          <w:sz w:val="28"/>
          <w:szCs w:val="28"/>
        </w:rPr>
        <w:t xml:space="preserve">       </w:t>
      </w:r>
      <w:r w:rsidRPr="00EE5D92">
        <w:rPr>
          <w:b/>
          <w:sz w:val="28"/>
          <w:szCs w:val="28"/>
        </w:rPr>
        <w:t>SEVENTEENTH RESPONDENT</w:t>
      </w:r>
    </w:p>
    <w:p w14:paraId="3639FC4B" w14:textId="69909599" w:rsidR="00375665" w:rsidRPr="00EE5D92" w:rsidRDefault="00375665" w:rsidP="00375665">
      <w:pPr>
        <w:spacing w:line="276" w:lineRule="auto"/>
        <w:ind w:right="6"/>
        <w:contextualSpacing/>
        <w:rPr>
          <w:b/>
          <w:sz w:val="28"/>
          <w:szCs w:val="28"/>
        </w:rPr>
      </w:pPr>
    </w:p>
    <w:p w14:paraId="6AC7EBF1" w14:textId="34DF79C9" w:rsidR="00375665" w:rsidRPr="00EE5D92" w:rsidRDefault="00375665" w:rsidP="00375665">
      <w:pPr>
        <w:spacing w:line="276" w:lineRule="auto"/>
        <w:ind w:right="6"/>
        <w:contextualSpacing/>
        <w:rPr>
          <w:b/>
          <w:sz w:val="28"/>
          <w:szCs w:val="28"/>
        </w:rPr>
      </w:pPr>
      <w:r w:rsidRPr="00EE5D92">
        <w:rPr>
          <w:b/>
          <w:sz w:val="28"/>
          <w:szCs w:val="28"/>
        </w:rPr>
        <w:t>GLOBAL COMMAND &amp; CONTROL</w:t>
      </w:r>
    </w:p>
    <w:p w14:paraId="7C4FD8F3" w14:textId="2378D5F8" w:rsidR="00375665" w:rsidRPr="00EE5D92" w:rsidRDefault="00375665" w:rsidP="00375665">
      <w:pPr>
        <w:spacing w:line="276" w:lineRule="auto"/>
        <w:ind w:right="6"/>
        <w:contextualSpacing/>
        <w:rPr>
          <w:b/>
          <w:sz w:val="28"/>
          <w:szCs w:val="28"/>
        </w:rPr>
      </w:pPr>
      <w:r w:rsidRPr="00EE5D92">
        <w:rPr>
          <w:b/>
          <w:sz w:val="28"/>
          <w:szCs w:val="28"/>
        </w:rPr>
        <w:t>TECHNOLOGIES (PTY) LTD</w:t>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EIGHTEENTH RESPONDENT</w:t>
      </w:r>
    </w:p>
    <w:p w14:paraId="38201A06" w14:textId="42933457" w:rsidR="00375665" w:rsidRPr="00EE5D92" w:rsidRDefault="00375665" w:rsidP="00375665">
      <w:pPr>
        <w:spacing w:line="276" w:lineRule="auto"/>
        <w:ind w:right="6"/>
        <w:contextualSpacing/>
        <w:rPr>
          <w:b/>
          <w:sz w:val="28"/>
          <w:szCs w:val="28"/>
        </w:rPr>
      </w:pPr>
    </w:p>
    <w:p w14:paraId="244BD77B" w14:textId="1E399E41" w:rsidR="00375665" w:rsidRPr="00EE5D92" w:rsidRDefault="00375665" w:rsidP="00375665">
      <w:pPr>
        <w:spacing w:line="276" w:lineRule="auto"/>
        <w:ind w:right="6"/>
        <w:contextualSpacing/>
        <w:rPr>
          <w:b/>
          <w:sz w:val="28"/>
          <w:szCs w:val="28"/>
        </w:rPr>
      </w:pPr>
      <w:r w:rsidRPr="00EE5D92">
        <w:rPr>
          <w:b/>
          <w:sz w:val="28"/>
          <w:szCs w:val="28"/>
        </w:rPr>
        <w:t>HAIFAMS INVESTMENTS (PTY) LTD</w:t>
      </w:r>
      <w:r w:rsidRPr="00EE5D92">
        <w:rPr>
          <w:b/>
          <w:sz w:val="28"/>
          <w:szCs w:val="28"/>
        </w:rPr>
        <w:tab/>
      </w:r>
      <w:r w:rsidR="002253B3" w:rsidRPr="00EE5D92">
        <w:rPr>
          <w:b/>
          <w:sz w:val="28"/>
          <w:szCs w:val="28"/>
        </w:rPr>
        <w:t xml:space="preserve">  </w:t>
      </w:r>
      <w:r w:rsidRPr="00EE5D92">
        <w:rPr>
          <w:b/>
          <w:sz w:val="28"/>
          <w:szCs w:val="28"/>
        </w:rPr>
        <w:t>NINETEENTH RESPONDENT</w:t>
      </w:r>
    </w:p>
    <w:p w14:paraId="51FF0757" w14:textId="3FC97DE1" w:rsidR="00375665" w:rsidRPr="00EE5D92" w:rsidRDefault="00375665" w:rsidP="00375665">
      <w:pPr>
        <w:spacing w:line="276" w:lineRule="auto"/>
        <w:ind w:right="6"/>
        <w:contextualSpacing/>
        <w:rPr>
          <w:b/>
          <w:sz w:val="28"/>
          <w:szCs w:val="28"/>
        </w:rPr>
      </w:pPr>
    </w:p>
    <w:p w14:paraId="2E91195E" w14:textId="77777777" w:rsidR="00375665" w:rsidRPr="00EE5D92" w:rsidRDefault="00375665" w:rsidP="00375665">
      <w:pPr>
        <w:spacing w:line="276" w:lineRule="auto"/>
        <w:ind w:right="6"/>
        <w:contextualSpacing/>
        <w:rPr>
          <w:b/>
          <w:sz w:val="28"/>
          <w:szCs w:val="28"/>
        </w:rPr>
      </w:pPr>
      <w:r w:rsidRPr="00EE5D92">
        <w:rPr>
          <w:b/>
          <w:sz w:val="28"/>
          <w:szCs w:val="28"/>
        </w:rPr>
        <w:t>JABSTER</w:t>
      </w:r>
    </w:p>
    <w:p w14:paraId="2FEF0272" w14:textId="4416153D" w:rsidR="00375665" w:rsidRPr="00EE5D92" w:rsidRDefault="00375665" w:rsidP="00375665">
      <w:pPr>
        <w:spacing w:line="276" w:lineRule="auto"/>
        <w:ind w:right="6"/>
        <w:contextualSpacing/>
        <w:rPr>
          <w:b/>
          <w:sz w:val="28"/>
          <w:szCs w:val="28"/>
        </w:rPr>
      </w:pPr>
      <w:r w:rsidRPr="00EE5D92">
        <w:rPr>
          <w:b/>
          <w:sz w:val="28"/>
          <w:szCs w:val="28"/>
        </w:rPr>
        <w:t>TECHNOLOGIES (PTY) LTD</w:t>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TWENTIETH RESPONDENT</w:t>
      </w:r>
    </w:p>
    <w:p w14:paraId="4572D59D" w14:textId="6179BB81" w:rsidR="00375665" w:rsidRPr="00EE5D92" w:rsidRDefault="00375665" w:rsidP="00375665">
      <w:pPr>
        <w:spacing w:line="276" w:lineRule="auto"/>
        <w:ind w:right="6"/>
        <w:contextualSpacing/>
        <w:rPr>
          <w:b/>
          <w:sz w:val="28"/>
          <w:szCs w:val="28"/>
        </w:rPr>
      </w:pPr>
    </w:p>
    <w:p w14:paraId="4481C56B" w14:textId="77777777" w:rsidR="00375665" w:rsidRPr="00EE5D92" w:rsidRDefault="00375665" w:rsidP="00375665">
      <w:pPr>
        <w:spacing w:line="276" w:lineRule="auto"/>
        <w:ind w:right="6"/>
        <w:contextualSpacing/>
        <w:rPr>
          <w:b/>
          <w:sz w:val="28"/>
          <w:szCs w:val="28"/>
        </w:rPr>
      </w:pPr>
      <w:r w:rsidRPr="00EE5D92">
        <w:rPr>
          <w:b/>
          <w:sz w:val="28"/>
          <w:szCs w:val="28"/>
        </w:rPr>
        <w:t>KATHEA</w:t>
      </w:r>
    </w:p>
    <w:p w14:paraId="161B2B0B" w14:textId="5EC04A4B" w:rsidR="00375665" w:rsidRPr="00EE5D92" w:rsidRDefault="00375665" w:rsidP="00375665">
      <w:pPr>
        <w:spacing w:line="276" w:lineRule="auto"/>
        <w:ind w:right="6"/>
        <w:contextualSpacing/>
        <w:rPr>
          <w:b/>
          <w:sz w:val="28"/>
          <w:szCs w:val="28"/>
        </w:rPr>
      </w:pPr>
      <w:r w:rsidRPr="00EE5D92">
        <w:rPr>
          <w:b/>
          <w:sz w:val="28"/>
          <w:szCs w:val="28"/>
        </w:rPr>
        <w:t>COMMUNICATIONS (PTY) LTD</w:t>
      </w:r>
      <w:r w:rsidRPr="00EE5D92">
        <w:rPr>
          <w:b/>
          <w:sz w:val="28"/>
          <w:szCs w:val="28"/>
        </w:rPr>
        <w:tab/>
      </w:r>
      <w:r w:rsidR="002253B3" w:rsidRPr="00EE5D92">
        <w:rPr>
          <w:b/>
          <w:sz w:val="28"/>
          <w:szCs w:val="28"/>
        </w:rPr>
        <w:t xml:space="preserve">         </w:t>
      </w:r>
      <w:r w:rsidRPr="00EE5D92">
        <w:rPr>
          <w:b/>
          <w:sz w:val="28"/>
          <w:szCs w:val="28"/>
        </w:rPr>
        <w:t>TWENTY FIRST RESPONDENT</w:t>
      </w:r>
    </w:p>
    <w:p w14:paraId="772B664B" w14:textId="570030B3" w:rsidR="00375665" w:rsidRPr="00EE5D92" w:rsidRDefault="00375665" w:rsidP="00375665">
      <w:pPr>
        <w:spacing w:line="276" w:lineRule="auto"/>
        <w:ind w:right="6"/>
        <w:contextualSpacing/>
        <w:rPr>
          <w:b/>
          <w:sz w:val="28"/>
          <w:szCs w:val="28"/>
        </w:rPr>
      </w:pPr>
    </w:p>
    <w:p w14:paraId="7447F841" w14:textId="77777777" w:rsidR="00375665" w:rsidRPr="00EE5D92" w:rsidRDefault="00375665" w:rsidP="00375665">
      <w:pPr>
        <w:spacing w:line="276" w:lineRule="auto"/>
        <w:ind w:right="6"/>
        <w:contextualSpacing/>
        <w:rPr>
          <w:b/>
          <w:sz w:val="28"/>
          <w:szCs w:val="28"/>
        </w:rPr>
      </w:pPr>
      <w:r w:rsidRPr="00EE5D92">
        <w:rPr>
          <w:b/>
          <w:sz w:val="28"/>
          <w:szCs w:val="28"/>
        </w:rPr>
        <w:t>LINACRE</w:t>
      </w:r>
    </w:p>
    <w:p w14:paraId="3D591AC5" w14:textId="17AB749B" w:rsidR="00375665" w:rsidRPr="00EE5D92" w:rsidRDefault="00375665" w:rsidP="00375665">
      <w:pPr>
        <w:spacing w:line="276" w:lineRule="auto"/>
        <w:ind w:right="6"/>
        <w:contextualSpacing/>
        <w:rPr>
          <w:b/>
          <w:sz w:val="28"/>
          <w:szCs w:val="28"/>
        </w:rPr>
      </w:pPr>
      <w:r w:rsidRPr="00EE5D92">
        <w:rPr>
          <w:b/>
          <w:sz w:val="28"/>
          <w:szCs w:val="28"/>
        </w:rPr>
        <w:t>INVESTMENTS (PTY) LTD</w:t>
      </w:r>
      <w:r w:rsidRPr="00EE5D92">
        <w:rPr>
          <w:b/>
          <w:sz w:val="28"/>
          <w:szCs w:val="28"/>
        </w:rPr>
        <w:tab/>
      </w:r>
      <w:r w:rsidR="002253B3" w:rsidRPr="00EE5D92">
        <w:rPr>
          <w:b/>
          <w:sz w:val="28"/>
          <w:szCs w:val="28"/>
        </w:rPr>
        <w:tab/>
        <w:t xml:space="preserve">     </w:t>
      </w:r>
      <w:r w:rsidRPr="00EE5D92">
        <w:rPr>
          <w:b/>
          <w:sz w:val="28"/>
          <w:szCs w:val="28"/>
        </w:rPr>
        <w:t>TWENTY SECOND RESPONDENT</w:t>
      </w:r>
    </w:p>
    <w:p w14:paraId="182975AE" w14:textId="099445AB" w:rsidR="00375665" w:rsidRPr="00EE5D92" w:rsidRDefault="00375665" w:rsidP="00375665">
      <w:pPr>
        <w:spacing w:line="276" w:lineRule="auto"/>
        <w:ind w:right="6"/>
        <w:contextualSpacing/>
        <w:rPr>
          <w:b/>
          <w:sz w:val="28"/>
          <w:szCs w:val="28"/>
        </w:rPr>
      </w:pPr>
    </w:p>
    <w:p w14:paraId="1841601B" w14:textId="7C1FB758" w:rsidR="00375665" w:rsidRPr="00EE5D92" w:rsidRDefault="00375665" w:rsidP="00375665">
      <w:pPr>
        <w:spacing w:line="276" w:lineRule="auto"/>
        <w:ind w:right="6"/>
        <w:contextualSpacing/>
        <w:rPr>
          <w:b/>
          <w:sz w:val="28"/>
          <w:szCs w:val="28"/>
        </w:rPr>
      </w:pPr>
      <w:r w:rsidRPr="00EE5D92">
        <w:rPr>
          <w:b/>
          <w:sz w:val="28"/>
          <w:szCs w:val="28"/>
        </w:rPr>
        <w:t>AFRICA ONLINE</w:t>
      </w:r>
    </w:p>
    <w:p w14:paraId="67C9B85B" w14:textId="3C7D445D" w:rsidR="00375665" w:rsidRPr="00EE5D92" w:rsidRDefault="00375665" w:rsidP="00375665">
      <w:pPr>
        <w:spacing w:line="276" w:lineRule="auto"/>
        <w:ind w:right="6"/>
        <w:contextualSpacing/>
        <w:rPr>
          <w:b/>
          <w:sz w:val="28"/>
          <w:szCs w:val="28"/>
        </w:rPr>
      </w:pPr>
      <w:r w:rsidRPr="00EE5D92">
        <w:rPr>
          <w:b/>
          <w:sz w:val="28"/>
          <w:szCs w:val="28"/>
        </w:rPr>
        <w:t>RETAIL (PTY) LTD</w:t>
      </w:r>
      <w:r w:rsidRPr="00EE5D92">
        <w:rPr>
          <w:b/>
          <w:sz w:val="28"/>
          <w:szCs w:val="28"/>
        </w:rPr>
        <w:tab/>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TWENTY THIRD RESPONDENT</w:t>
      </w:r>
    </w:p>
    <w:p w14:paraId="570DD58B" w14:textId="48C60D16" w:rsidR="00375665" w:rsidRPr="00EE5D92" w:rsidRDefault="00375665" w:rsidP="00375665">
      <w:pPr>
        <w:spacing w:line="276" w:lineRule="auto"/>
        <w:ind w:right="6"/>
        <w:contextualSpacing/>
        <w:rPr>
          <w:b/>
          <w:sz w:val="28"/>
          <w:szCs w:val="28"/>
        </w:rPr>
      </w:pPr>
    </w:p>
    <w:p w14:paraId="70F0EBCB" w14:textId="49E18BBC" w:rsidR="00375665" w:rsidRPr="00EE5D92" w:rsidRDefault="00375665" w:rsidP="00375665">
      <w:pPr>
        <w:spacing w:line="276" w:lineRule="auto"/>
        <w:ind w:right="6"/>
        <w:contextualSpacing/>
        <w:rPr>
          <w:b/>
          <w:sz w:val="28"/>
          <w:szCs w:val="28"/>
        </w:rPr>
      </w:pPr>
      <w:r w:rsidRPr="00EE5D92">
        <w:rPr>
          <w:b/>
          <w:sz w:val="28"/>
          <w:szCs w:val="28"/>
        </w:rPr>
        <w:t>MADJADJI AFRICAN EMPOWERMENT</w:t>
      </w:r>
    </w:p>
    <w:p w14:paraId="6CBA9013" w14:textId="684091C5" w:rsidR="00375665" w:rsidRPr="00EE5D92" w:rsidRDefault="00375665" w:rsidP="00375665">
      <w:pPr>
        <w:spacing w:line="276" w:lineRule="auto"/>
        <w:ind w:right="6"/>
        <w:contextualSpacing/>
        <w:rPr>
          <w:b/>
          <w:sz w:val="28"/>
          <w:szCs w:val="28"/>
        </w:rPr>
      </w:pPr>
      <w:r w:rsidRPr="00EE5D92">
        <w:rPr>
          <w:b/>
          <w:sz w:val="28"/>
          <w:szCs w:val="28"/>
        </w:rPr>
        <w:t>CONSORTIUM (PTY) LTD</w:t>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TWENTY FOURTH RESPONDENT</w:t>
      </w:r>
    </w:p>
    <w:p w14:paraId="39E21792" w14:textId="31AF1009" w:rsidR="00375665" w:rsidRPr="00EE5D92" w:rsidRDefault="00375665" w:rsidP="00375665">
      <w:pPr>
        <w:spacing w:line="276" w:lineRule="auto"/>
        <w:ind w:right="6"/>
        <w:contextualSpacing/>
        <w:rPr>
          <w:b/>
          <w:sz w:val="28"/>
          <w:szCs w:val="28"/>
        </w:rPr>
      </w:pPr>
    </w:p>
    <w:p w14:paraId="2406F480" w14:textId="39434CC3" w:rsidR="00375665" w:rsidRPr="00EE5D92" w:rsidRDefault="00375665" w:rsidP="00375665">
      <w:pPr>
        <w:spacing w:line="276" w:lineRule="auto"/>
        <w:ind w:right="6"/>
        <w:contextualSpacing/>
        <w:rPr>
          <w:b/>
          <w:sz w:val="28"/>
          <w:szCs w:val="28"/>
        </w:rPr>
      </w:pPr>
      <w:r w:rsidRPr="00EE5D92">
        <w:rPr>
          <w:b/>
          <w:sz w:val="28"/>
          <w:szCs w:val="28"/>
        </w:rPr>
        <w:t>SAGARMATH</w:t>
      </w:r>
      <w:r w:rsidR="002253B3" w:rsidRPr="00EE5D92">
        <w:rPr>
          <w:b/>
          <w:sz w:val="28"/>
          <w:szCs w:val="28"/>
        </w:rPr>
        <w:t>A</w:t>
      </w:r>
      <w:r w:rsidRPr="00EE5D92">
        <w:rPr>
          <w:b/>
          <w:sz w:val="28"/>
          <w:szCs w:val="28"/>
        </w:rPr>
        <w:t xml:space="preserve"> GROUP</w:t>
      </w:r>
    </w:p>
    <w:p w14:paraId="58287B5B" w14:textId="59726228" w:rsidR="00375665" w:rsidRPr="00EE5D92" w:rsidRDefault="00375665" w:rsidP="00375665">
      <w:pPr>
        <w:spacing w:line="276" w:lineRule="auto"/>
        <w:ind w:right="6"/>
        <w:contextualSpacing/>
        <w:rPr>
          <w:b/>
          <w:sz w:val="28"/>
          <w:szCs w:val="28"/>
        </w:rPr>
      </w:pPr>
      <w:r w:rsidRPr="00EE5D92">
        <w:rPr>
          <w:b/>
          <w:sz w:val="28"/>
          <w:szCs w:val="28"/>
        </w:rPr>
        <w:t>HOLDINGS (PTY) LTD</w:t>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TWENTY FIFTH RESPONDENT</w:t>
      </w:r>
    </w:p>
    <w:p w14:paraId="190F5C34" w14:textId="7D50EC50" w:rsidR="00375665" w:rsidRPr="00EE5D92" w:rsidRDefault="00375665" w:rsidP="00375665">
      <w:pPr>
        <w:spacing w:line="276" w:lineRule="auto"/>
        <w:ind w:right="6"/>
        <w:contextualSpacing/>
        <w:rPr>
          <w:b/>
          <w:sz w:val="28"/>
          <w:szCs w:val="28"/>
        </w:rPr>
      </w:pPr>
    </w:p>
    <w:p w14:paraId="10B32212" w14:textId="77777777" w:rsidR="00375665" w:rsidRPr="00EE5D92" w:rsidRDefault="00375665" w:rsidP="00375665">
      <w:pPr>
        <w:spacing w:line="276" w:lineRule="auto"/>
        <w:ind w:right="6"/>
        <w:contextualSpacing/>
        <w:rPr>
          <w:b/>
          <w:sz w:val="28"/>
          <w:szCs w:val="28"/>
        </w:rPr>
      </w:pPr>
      <w:r w:rsidRPr="00EE5D92">
        <w:rPr>
          <w:b/>
          <w:sz w:val="28"/>
          <w:szCs w:val="28"/>
        </w:rPr>
        <w:t>SAGARMARTHA</w:t>
      </w:r>
    </w:p>
    <w:p w14:paraId="2486A676" w14:textId="142C6C7E" w:rsidR="00375665" w:rsidRPr="00EE5D92" w:rsidRDefault="00375665" w:rsidP="00375665">
      <w:pPr>
        <w:spacing w:line="276" w:lineRule="auto"/>
        <w:ind w:right="6"/>
        <w:contextualSpacing/>
        <w:rPr>
          <w:b/>
          <w:sz w:val="28"/>
          <w:szCs w:val="28"/>
        </w:rPr>
      </w:pPr>
      <w:r w:rsidRPr="00EE5D92">
        <w:rPr>
          <w:b/>
          <w:sz w:val="28"/>
          <w:szCs w:val="28"/>
        </w:rPr>
        <w:t xml:space="preserve">TECHNOLOGIES LIMITED               </w:t>
      </w:r>
      <w:r w:rsidR="002253B3" w:rsidRPr="00EE5D92">
        <w:rPr>
          <w:b/>
          <w:sz w:val="28"/>
          <w:szCs w:val="28"/>
        </w:rPr>
        <w:t xml:space="preserve">  </w:t>
      </w:r>
      <w:r w:rsidRPr="00EE5D92">
        <w:rPr>
          <w:b/>
          <w:sz w:val="28"/>
          <w:szCs w:val="28"/>
        </w:rPr>
        <w:t>TWENTY SIXTH RESPONDENT</w:t>
      </w:r>
    </w:p>
    <w:p w14:paraId="0925A251" w14:textId="03D0B028" w:rsidR="00375665" w:rsidRPr="00EE5D92" w:rsidRDefault="00375665" w:rsidP="00375665">
      <w:pPr>
        <w:spacing w:line="276" w:lineRule="auto"/>
        <w:ind w:right="6"/>
        <w:contextualSpacing/>
        <w:rPr>
          <w:b/>
          <w:sz w:val="28"/>
          <w:szCs w:val="28"/>
        </w:rPr>
      </w:pPr>
    </w:p>
    <w:p w14:paraId="62E308BE" w14:textId="77777777" w:rsidR="00375665" w:rsidRPr="00EE5D92" w:rsidRDefault="00375665" w:rsidP="00375665">
      <w:pPr>
        <w:spacing w:line="276" w:lineRule="auto"/>
        <w:ind w:right="6"/>
        <w:contextualSpacing/>
        <w:rPr>
          <w:b/>
          <w:sz w:val="28"/>
          <w:szCs w:val="28"/>
        </w:rPr>
      </w:pPr>
      <w:r w:rsidRPr="00EE5D92">
        <w:rPr>
          <w:b/>
          <w:sz w:val="28"/>
          <w:szCs w:val="28"/>
        </w:rPr>
        <w:t>INDEPENDENT MEDIA</w:t>
      </w:r>
    </w:p>
    <w:p w14:paraId="7802A0E1" w14:textId="20EF4C7C" w:rsidR="00375665" w:rsidRPr="00EE5D92" w:rsidRDefault="00375665" w:rsidP="00375665">
      <w:pPr>
        <w:spacing w:line="276" w:lineRule="auto"/>
        <w:ind w:right="6"/>
        <w:contextualSpacing/>
        <w:rPr>
          <w:b/>
          <w:sz w:val="28"/>
          <w:szCs w:val="28"/>
        </w:rPr>
      </w:pPr>
      <w:r w:rsidRPr="00EE5D92">
        <w:rPr>
          <w:b/>
          <w:sz w:val="28"/>
          <w:szCs w:val="28"/>
        </w:rPr>
        <w:t>CONSORTIUM (PTY) LTD</w:t>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TWENTY SEVENTH RESPONDENT</w:t>
      </w:r>
    </w:p>
    <w:p w14:paraId="6B7ED114" w14:textId="7B27D157" w:rsidR="00375665" w:rsidRPr="00EE5D92" w:rsidRDefault="00375665" w:rsidP="00375665">
      <w:pPr>
        <w:spacing w:line="276" w:lineRule="auto"/>
        <w:ind w:right="6"/>
        <w:contextualSpacing/>
        <w:rPr>
          <w:b/>
          <w:sz w:val="28"/>
          <w:szCs w:val="28"/>
        </w:rPr>
      </w:pPr>
    </w:p>
    <w:p w14:paraId="28F5152E" w14:textId="77777777" w:rsidR="002253B3" w:rsidRPr="00EE5D92" w:rsidRDefault="00375665" w:rsidP="00375665">
      <w:pPr>
        <w:spacing w:line="276" w:lineRule="auto"/>
        <w:ind w:right="6"/>
        <w:contextualSpacing/>
        <w:rPr>
          <w:b/>
          <w:sz w:val="28"/>
          <w:szCs w:val="28"/>
        </w:rPr>
      </w:pPr>
      <w:r w:rsidRPr="00EE5D92">
        <w:rPr>
          <w:b/>
          <w:sz w:val="28"/>
          <w:szCs w:val="28"/>
        </w:rPr>
        <w:t>SEKUNJALO</w:t>
      </w:r>
    </w:p>
    <w:p w14:paraId="4196F828" w14:textId="7E62A96D" w:rsidR="00375665" w:rsidRPr="00EE5D92" w:rsidRDefault="00375665" w:rsidP="00375665">
      <w:pPr>
        <w:spacing w:line="276" w:lineRule="auto"/>
        <w:ind w:right="6"/>
        <w:contextualSpacing/>
        <w:rPr>
          <w:b/>
          <w:sz w:val="28"/>
          <w:szCs w:val="28"/>
        </w:rPr>
      </w:pPr>
      <w:r w:rsidRPr="00EE5D92">
        <w:rPr>
          <w:b/>
          <w:sz w:val="28"/>
          <w:szCs w:val="28"/>
        </w:rPr>
        <w:t>CAPITAL (PTY) LTD</w:t>
      </w:r>
      <w:r w:rsidR="002253B3" w:rsidRPr="00EE5D92">
        <w:rPr>
          <w:b/>
          <w:sz w:val="28"/>
          <w:szCs w:val="28"/>
        </w:rPr>
        <w:tab/>
      </w:r>
      <w:r w:rsidR="002253B3" w:rsidRPr="00EE5D92">
        <w:rPr>
          <w:b/>
          <w:sz w:val="28"/>
          <w:szCs w:val="28"/>
        </w:rPr>
        <w:tab/>
      </w:r>
      <w:r w:rsidR="002253B3" w:rsidRPr="00EE5D92">
        <w:rPr>
          <w:b/>
          <w:sz w:val="28"/>
          <w:szCs w:val="28"/>
        </w:rPr>
        <w:tab/>
        <w:t xml:space="preserve">    </w:t>
      </w:r>
      <w:r w:rsidRPr="00EE5D92">
        <w:rPr>
          <w:b/>
          <w:sz w:val="28"/>
          <w:szCs w:val="28"/>
        </w:rPr>
        <w:t>TWENTY EIGHTH RESPONDENT</w:t>
      </w:r>
    </w:p>
    <w:p w14:paraId="1725F94B" w14:textId="26D96B58" w:rsidR="00375665" w:rsidRPr="00EE5D92" w:rsidRDefault="00375665" w:rsidP="00375665">
      <w:pPr>
        <w:spacing w:line="276" w:lineRule="auto"/>
        <w:ind w:right="6"/>
        <w:contextualSpacing/>
        <w:rPr>
          <w:b/>
          <w:sz w:val="28"/>
          <w:szCs w:val="28"/>
        </w:rPr>
      </w:pPr>
    </w:p>
    <w:p w14:paraId="4EBE176F" w14:textId="77777777" w:rsidR="00375665" w:rsidRPr="00EE5D92" w:rsidRDefault="00375665" w:rsidP="00375665">
      <w:pPr>
        <w:spacing w:line="276" w:lineRule="auto"/>
        <w:ind w:right="6"/>
        <w:contextualSpacing/>
        <w:rPr>
          <w:b/>
          <w:sz w:val="28"/>
          <w:szCs w:val="28"/>
        </w:rPr>
      </w:pPr>
      <w:r w:rsidRPr="00EE5D92">
        <w:rPr>
          <w:b/>
          <w:sz w:val="28"/>
          <w:szCs w:val="28"/>
        </w:rPr>
        <w:t xml:space="preserve">SEKUNJALO </w:t>
      </w:r>
    </w:p>
    <w:p w14:paraId="7DF7D22D" w14:textId="7B55C376" w:rsidR="00375665" w:rsidRPr="00EE5D92" w:rsidRDefault="00375665" w:rsidP="00375665">
      <w:pPr>
        <w:spacing w:line="276" w:lineRule="auto"/>
        <w:ind w:right="6"/>
        <w:contextualSpacing/>
        <w:rPr>
          <w:b/>
          <w:sz w:val="28"/>
          <w:szCs w:val="28"/>
        </w:rPr>
      </w:pPr>
      <w:r w:rsidRPr="00EE5D92">
        <w:rPr>
          <w:b/>
          <w:sz w:val="28"/>
          <w:szCs w:val="28"/>
        </w:rPr>
        <w:t>PROPERTIES (PTY) LTD</w:t>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TWENTY NINTH RESPONDENT</w:t>
      </w:r>
    </w:p>
    <w:p w14:paraId="3C532970" w14:textId="5D6980C8" w:rsidR="00375665" w:rsidRPr="00EE5D92" w:rsidRDefault="00375665" w:rsidP="00375665">
      <w:pPr>
        <w:spacing w:line="276" w:lineRule="auto"/>
        <w:ind w:right="6"/>
        <w:contextualSpacing/>
        <w:rPr>
          <w:b/>
          <w:sz w:val="28"/>
          <w:szCs w:val="28"/>
        </w:rPr>
      </w:pPr>
    </w:p>
    <w:p w14:paraId="337E635B" w14:textId="2886DE8C" w:rsidR="00375665" w:rsidRPr="00EE5D92" w:rsidRDefault="00375665" w:rsidP="00375665">
      <w:pPr>
        <w:spacing w:line="276" w:lineRule="auto"/>
        <w:ind w:right="6"/>
        <w:contextualSpacing/>
        <w:rPr>
          <w:b/>
          <w:sz w:val="28"/>
          <w:szCs w:val="28"/>
        </w:rPr>
      </w:pPr>
      <w:r w:rsidRPr="00EE5D92">
        <w:rPr>
          <w:b/>
          <w:sz w:val="28"/>
          <w:szCs w:val="28"/>
        </w:rPr>
        <w:t>SILO CAPE WATERFRONT</w:t>
      </w:r>
    </w:p>
    <w:p w14:paraId="59146CD6" w14:textId="4B1DCFA1" w:rsidR="00375665" w:rsidRPr="00EE5D92" w:rsidRDefault="00375665" w:rsidP="00375665">
      <w:pPr>
        <w:spacing w:line="276" w:lineRule="auto"/>
        <w:ind w:right="6"/>
        <w:contextualSpacing/>
        <w:rPr>
          <w:b/>
          <w:sz w:val="28"/>
          <w:szCs w:val="28"/>
        </w:rPr>
      </w:pPr>
      <w:r w:rsidRPr="00EE5D92">
        <w:rPr>
          <w:b/>
          <w:sz w:val="28"/>
          <w:szCs w:val="28"/>
        </w:rPr>
        <w:t>PROPERY INVESTMENTS (PTY) LTD</w:t>
      </w:r>
      <w:r w:rsidRPr="00EE5D92">
        <w:rPr>
          <w:b/>
          <w:sz w:val="28"/>
          <w:szCs w:val="28"/>
        </w:rPr>
        <w:tab/>
      </w:r>
      <w:r w:rsidR="002253B3" w:rsidRPr="00EE5D92">
        <w:rPr>
          <w:b/>
          <w:sz w:val="28"/>
          <w:szCs w:val="28"/>
        </w:rPr>
        <w:t xml:space="preserve">      </w:t>
      </w:r>
      <w:r w:rsidRPr="00EE5D92">
        <w:rPr>
          <w:b/>
          <w:sz w:val="28"/>
          <w:szCs w:val="28"/>
        </w:rPr>
        <w:t>THIRTIETH RESPONDENT</w:t>
      </w:r>
    </w:p>
    <w:p w14:paraId="43BDA261" w14:textId="5D0B3FEC" w:rsidR="00375665" w:rsidRPr="00EE5D92" w:rsidRDefault="00375665" w:rsidP="00375665">
      <w:pPr>
        <w:spacing w:line="276" w:lineRule="auto"/>
        <w:ind w:right="6"/>
        <w:contextualSpacing/>
        <w:rPr>
          <w:b/>
          <w:sz w:val="28"/>
          <w:szCs w:val="28"/>
        </w:rPr>
      </w:pPr>
    </w:p>
    <w:p w14:paraId="13A03507" w14:textId="6F2515DD" w:rsidR="00375665" w:rsidRPr="00EE5D92" w:rsidRDefault="00375665" w:rsidP="00375665">
      <w:pPr>
        <w:spacing w:line="276" w:lineRule="auto"/>
        <w:ind w:right="6"/>
        <w:contextualSpacing/>
        <w:rPr>
          <w:b/>
          <w:sz w:val="28"/>
          <w:szCs w:val="28"/>
        </w:rPr>
      </w:pPr>
      <w:r w:rsidRPr="00EE5D92">
        <w:rPr>
          <w:b/>
          <w:sz w:val="28"/>
          <w:szCs w:val="28"/>
        </w:rPr>
        <w:t>SIYOLO ENERGY AND AFRICAN</w:t>
      </w:r>
    </w:p>
    <w:p w14:paraId="7CC4C195" w14:textId="6E98F571" w:rsidR="00375665" w:rsidRPr="00EE5D92" w:rsidRDefault="00375665" w:rsidP="00375665">
      <w:pPr>
        <w:spacing w:line="276" w:lineRule="auto"/>
        <w:ind w:right="6"/>
        <w:contextualSpacing/>
        <w:rPr>
          <w:b/>
          <w:sz w:val="28"/>
          <w:szCs w:val="28"/>
        </w:rPr>
      </w:pPr>
      <w:r w:rsidRPr="00EE5D92">
        <w:rPr>
          <w:b/>
          <w:sz w:val="28"/>
          <w:szCs w:val="28"/>
        </w:rPr>
        <w:t>RESOURCES (PTY) LTD</w:t>
      </w:r>
      <w:r w:rsidRPr="00EE5D92">
        <w:rPr>
          <w:b/>
          <w:sz w:val="28"/>
          <w:szCs w:val="28"/>
        </w:rPr>
        <w:tab/>
      </w:r>
      <w:r w:rsidRPr="00EE5D92">
        <w:rPr>
          <w:b/>
          <w:sz w:val="28"/>
          <w:szCs w:val="28"/>
        </w:rPr>
        <w:tab/>
      </w:r>
      <w:r w:rsidRPr="00EE5D92">
        <w:rPr>
          <w:b/>
          <w:sz w:val="28"/>
          <w:szCs w:val="28"/>
        </w:rPr>
        <w:tab/>
        <w:t>THIRTY FIRST RESPONDENT</w:t>
      </w:r>
    </w:p>
    <w:p w14:paraId="7D0CE40A" w14:textId="72954B71" w:rsidR="00375665" w:rsidRPr="00EE5D92" w:rsidRDefault="00375665" w:rsidP="00375665">
      <w:pPr>
        <w:spacing w:line="276" w:lineRule="auto"/>
        <w:ind w:right="6"/>
        <w:contextualSpacing/>
        <w:rPr>
          <w:b/>
          <w:sz w:val="28"/>
          <w:szCs w:val="28"/>
        </w:rPr>
      </w:pPr>
    </w:p>
    <w:p w14:paraId="647C18F9" w14:textId="20D5473E" w:rsidR="00375665" w:rsidRPr="00EE5D92" w:rsidRDefault="00375665" w:rsidP="00375665">
      <w:pPr>
        <w:spacing w:line="276" w:lineRule="auto"/>
        <w:ind w:right="6"/>
        <w:contextualSpacing/>
        <w:rPr>
          <w:b/>
          <w:sz w:val="28"/>
          <w:szCs w:val="28"/>
        </w:rPr>
      </w:pPr>
      <w:r w:rsidRPr="00EE5D92">
        <w:rPr>
          <w:b/>
          <w:sz w:val="28"/>
          <w:szCs w:val="28"/>
        </w:rPr>
        <w:t>THE TRUSTEES OF THE SOUTH AFRICAN</w:t>
      </w:r>
    </w:p>
    <w:p w14:paraId="643CA763" w14:textId="11D471F6" w:rsidR="002253B3" w:rsidRPr="00EE5D92" w:rsidRDefault="00375665" w:rsidP="00375665">
      <w:pPr>
        <w:spacing w:line="276" w:lineRule="auto"/>
        <w:ind w:right="6"/>
        <w:contextualSpacing/>
        <w:rPr>
          <w:b/>
          <w:sz w:val="28"/>
          <w:szCs w:val="28"/>
        </w:rPr>
      </w:pPr>
      <w:r w:rsidRPr="00EE5D92">
        <w:rPr>
          <w:b/>
          <w:sz w:val="28"/>
          <w:szCs w:val="28"/>
        </w:rPr>
        <w:t>INSTITUTE FOR THE</w:t>
      </w:r>
      <w:r w:rsidR="002253B3" w:rsidRPr="00EE5D92">
        <w:rPr>
          <w:b/>
          <w:sz w:val="28"/>
          <w:szCs w:val="28"/>
        </w:rPr>
        <w:t xml:space="preserve"> </w:t>
      </w:r>
      <w:r w:rsidRPr="00EE5D92">
        <w:rPr>
          <w:b/>
          <w:sz w:val="28"/>
          <w:szCs w:val="28"/>
        </w:rPr>
        <w:t>ADVANCEMENT OF</w:t>
      </w:r>
      <w:r w:rsidR="002253B3" w:rsidRPr="00EE5D92">
        <w:rPr>
          <w:b/>
          <w:sz w:val="28"/>
          <w:szCs w:val="28"/>
        </w:rPr>
        <w:t xml:space="preserve"> </w:t>
      </w:r>
      <w:r w:rsidRPr="00EE5D92">
        <w:rPr>
          <w:b/>
          <w:sz w:val="28"/>
          <w:szCs w:val="28"/>
        </w:rPr>
        <w:t>SOCIAL</w:t>
      </w:r>
    </w:p>
    <w:p w14:paraId="183342DC" w14:textId="0B8D8002" w:rsidR="00375665" w:rsidRPr="00EE5D92" w:rsidRDefault="00375665" w:rsidP="00375665">
      <w:pPr>
        <w:spacing w:line="276" w:lineRule="auto"/>
        <w:ind w:right="6"/>
        <w:contextualSpacing/>
        <w:rPr>
          <w:b/>
          <w:sz w:val="28"/>
          <w:szCs w:val="28"/>
        </w:rPr>
      </w:pPr>
      <w:r w:rsidRPr="00EE5D92">
        <w:rPr>
          <w:b/>
          <w:sz w:val="28"/>
          <w:szCs w:val="28"/>
        </w:rPr>
        <w:t>ENTREPRENEURS TRUST</w:t>
      </w:r>
      <w:r w:rsidR="002253B3" w:rsidRPr="00EE5D92">
        <w:rPr>
          <w:b/>
          <w:sz w:val="28"/>
          <w:szCs w:val="28"/>
        </w:rPr>
        <w:tab/>
      </w:r>
      <w:r w:rsidR="002253B3" w:rsidRPr="00EE5D92">
        <w:rPr>
          <w:b/>
          <w:sz w:val="28"/>
          <w:szCs w:val="28"/>
        </w:rPr>
        <w:tab/>
        <w:t xml:space="preserve">      </w:t>
      </w:r>
      <w:r w:rsidRPr="00EE5D92">
        <w:rPr>
          <w:b/>
          <w:sz w:val="28"/>
          <w:szCs w:val="28"/>
        </w:rPr>
        <w:t>THIRTY SECOND RESPONDENT</w:t>
      </w:r>
    </w:p>
    <w:p w14:paraId="3B75C6E5" w14:textId="305C1DC1" w:rsidR="00375665" w:rsidRPr="00EE5D92" w:rsidRDefault="00375665" w:rsidP="00375665">
      <w:pPr>
        <w:spacing w:line="276" w:lineRule="auto"/>
        <w:ind w:right="6"/>
        <w:contextualSpacing/>
        <w:rPr>
          <w:b/>
          <w:sz w:val="28"/>
          <w:szCs w:val="28"/>
        </w:rPr>
      </w:pPr>
    </w:p>
    <w:p w14:paraId="7921A7C6" w14:textId="77777777" w:rsidR="00375665" w:rsidRPr="00EE5D92" w:rsidRDefault="00375665" w:rsidP="00375665">
      <w:pPr>
        <w:spacing w:line="276" w:lineRule="auto"/>
        <w:ind w:right="6"/>
        <w:contextualSpacing/>
        <w:rPr>
          <w:b/>
          <w:sz w:val="28"/>
          <w:szCs w:val="28"/>
        </w:rPr>
      </w:pPr>
      <w:r w:rsidRPr="00EE5D92">
        <w:rPr>
          <w:b/>
          <w:sz w:val="28"/>
          <w:szCs w:val="28"/>
        </w:rPr>
        <w:t>SOUTH AFRICAN</w:t>
      </w:r>
    </w:p>
    <w:p w14:paraId="58EE316E" w14:textId="011832FE" w:rsidR="00375665" w:rsidRPr="00EE5D92" w:rsidRDefault="00375665" w:rsidP="00375665">
      <w:pPr>
        <w:spacing w:line="276" w:lineRule="auto"/>
        <w:ind w:right="6"/>
        <w:contextualSpacing/>
        <w:rPr>
          <w:b/>
          <w:sz w:val="28"/>
          <w:szCs w:val="28"/>
        </w:rPr>
      </w:pPr>
      <w:r w:rsidRPr="00EE5D92">
        <w:rPr>
          <w:b/>
          <w:sz w:val="28"/>
          <w:szCs w:val="28"/>
        </w:rPr>
        <w:t>PRESS ASSOCIATION (PTY) LTD</w:t>
      </w:r>
      <w:r w:rsidR="002253B3" w:rsidRPr="00EE5D92">
        <w:rPr>
          <w:b/>
          <w:sz w:val="28"/>
          <w:szCs w:val="28"/>
        </w:rPr>
        <w:t xml:space="preserve">         </w:t>
      </w:r>
      <w:r w:rsidRPr="00EE5D92">
        <w:rPr>
          <w:b/>
          <w:sz w:val="28"/>
          <w:szCs w:val="28"/>
        </w:rPr>
        <w:t>THIRTY THIRD RESPONDENT</w:t>
      </w:r>
    </w:p>
    <w:p w14:paraId="29AD11FF" w14:textId="6F982CEA" w:rsidR="00375665" w:rsidRPr="00EE5D92" w:rsidRDefault="00375665" w:rsidP="00375665">
      <w:pPr>
        <w:spacing w:line="276" w:lineRule="auto"/>
        <w:ind w:right="6"/>
        <w:contextualSpacing/>
        <w:rPr>
          <w:b/>
          <w:sz w:val="28"/>
          <w:szCs w:val="28"/>
        </w:rPr>
      </w:pPr>
    </w:p>
    <w:p w14:paraId="3BFFFF93" w14:textId="0CD98621" w:rsidR="00375665" w:rsidRPr="00EE5D92" w:rsidRDefault="00375665" w:rsidP="00375665">
      <w:pPr>
        <w:spacing w:line="276" w:lineRule="auto"/>
        <w:ind w:right="6"/>
        <w:contextualSpacing/>
        <w:rPr>
          <w:b/>
          <w:sz w:val="28"/>
          <w:szCs w:val="28"/>
        </w:rPr>
      </w:pPr>
      <w:r w:rsidRPr="00EE5D92">
        <w:rPr>
          <w:b/>
          <w:sz w:val="28"/>
          <w:szCs w:val="28"/>
        </w:rPr>
        <w:lastRenderedPageBreak/>
        <w:t>SURVÉ PHILANTHROPIES NPC</w:t>
      </w:r>
      <w:r w:rsidRPr="00EE5D92">
        <w:rPr>
          <w:b/>
          <w:sz w:val="28"/>
          <w:szCs w:val="28"/>
        </w:rPr>
        <w:tab/>
      </w:r>
      <w:r w:rsidR="002253B3" w:rsidRPr="00EE5D92">
        <w:rPr>
          <w:b/>
          <w:sz w:val="28"/>
          <w:szCs w:val="28"/>
        </w:rPr>
        <w:t xml:space="preserve">       </w:t>
      </w:r>
      <w:r w:rsidRPr="00EE5D92">
        <w:rPr>
          <w:b/>
          <w:sz w:val="28"/>
          <w:szCs w:val="28"/>
        </w:rPr>
        <w:t>THIRTY FOURTH RESPONDENT</w:t>
      </w:r>
    </w:p>
    <w:p w14:paraId="4E89CF61" w14:textId="17E593D5" w:rsidR="00375665" w:rsidRPr="00EE5D92" w:rsidRDefault="00375665" w:rsidP="00375665">
      <w:pPr>
        <w:spacing w:line="276" w:lineRule="auto"/>
        <w:ind w:right="6"/>
        <w:contextualSpacing/>
        <w:rPr>
          <w:b/>
          <w:sz w:val="28"/>
          <w:szCs w:val="28"/>
        </w:rPr>
      </w:pPr>
    </w:p>
    <w:p w14:paraId="3BB30ED8" w14:textId="77777777" w:rsidR="00375665" w:rsidRPr="00EE5D92" w:rsidRDefault="00375665" w:rsidP="00375665">
      <w:pPr>
        <w:spacing w:line="276" w:lineRule="auto"/>
        <w:ind w:right="6"/>
        <w:contextualSpacing/>
        <w:rPr>
          <w:b/>
          <w:sz w:val="28"/>
          <w:szCs w:val="28"/>
        </w:rPr>
      </w:pPr>
      <w:r w:rsidRPr="00EE5D92">
        <w:rPr>
          <w:b/>
          <w:sz w:val="28"/>
          <w:szCs w:val="28"/>
        </w:rPr>
        <w:t>THE TRUSTEES OF</w:t>
      </w:r>
    </w:p>
    <w:p w14:paraId="5D6512D1" w14:textId="0FFB60CE" w:rsidR="00375665" w:rsidRPr="00EE5D92" w:rsidRDefault="00375665" w:rsidP="00375665">
      <w:pPr>
        <w:spacing w:line="276" w:lineRule="auto"/>
        <w:ind w:right="6"/>
        <w:contextualSpacing/>
        <w:rPr>
          <w:b/>
          <w:sz w:val="28"/>
          <w:szCs w:val="28"/>
        </w:rPr>
      </w:pPr>
      <w:r w:rsidRPr="00EE5D92">
        <w:rPr>
          <w:b/>
          <w:sz w:val="28"/>
          <w:szCs w:val="28"/>
        </w:rPr>
        <w:t>THE HARAAS TRUST</w:t>
      </w:r>
      <w:r w:rsidRPr="00EE5D92">
        <w:rPr>
          <w:b/>
          <w:sz w:val="28"/>
          <w:szCs w:val="28"/>
        </w:rPr>
        <w:tab/>
      </w:r>
      <w:r w:rsidRPr="00EE5D92">
        <w:rPr>
          <w:b/>
          <w:sz w:val="28"/>
          <w:szCs w:val="28"/>
        </w:rPr>
        <w:tab/>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THIRTY FIFTH RESPONDENT</w:t>
      </w:r>
    </w:p>
    <w:p w14:paraId="29DDDEA0" w14:textId="3FB27731" w:rsidR="00375665" w:rsidRPr="00EE5D92" w:rsidRDefault="00375665" w:rsidP="00375665">
      <w:pPr>
        <w:spacing w:line="276" w:lineRule="auto"/>
        <w:ind w:right="6"/>
        <w:contextualSpacing/>
        <w:rPr>
          <w:b/>
          <w:sz w:val="28"/>
          <w:szCs w:val="28"/>
        </w:rPr>
      </w:pPr>
    </w:p>
    <w:p w14:paraId="3C936F30" w14:textId="2C20BF08" w:rsidR="00375665" w:rsidRPr="00EE5D92" w:rsidRDefault="00375665" w:rsidP="00375665">
      <w:pPr>
        <w:spacing w:line="276" w:lineRule="auto"/>
        <w:ind w:right="6"/>
        <w:contextualSpacing/>
        <w:rPr>
          <w:b/>
          <w:sz w:val="28"/>
          <w:szCs w:val="28"/>
        </w:rPr>
      </w:pPr>
      <w:r w:rsidRPr="00EE5D92">
        <w:rPr>
          <w:b/>
          <w:sz w:val="28"/>
          <w:szCs w:val="28"/>
        </w:rPr>
        <w:t>THE TRUSTEES OF THE</w:t>
      </w:r>
    </w:p>
    <w:p w14:paraId="7F4D6AB9" w14:textId="5191281A" w:rsidR="00375665" w:rsidRPr="00EE5D92" w:rsidRDefault="00375665" w:rsidP="00375665">
      <w:pPr>
        <w:spacing w:line="276" w:lineRule="auto"/>
        <w:ind w:right="6"/>
        <w:contextualSpacing/>
        <w:rPr>
          <w:b/>
          <w:sz w:val="28"/>
          <w:szCs w:val="28"/>
        </w:rPr>
      </w:pPr>
      <w:r w:rsidRPr="00EE5D92">
        <w:rPr>
          <w:b/>
          <w:sz w:val="28"/>
          <w:szCs w:val="28"/>
        </w:rPr>
        <w:t>IQBAL SURVÉ BURSARY TRUST</w:t>
      </w:r>
      <w:r w:rsidRPr="00EE5D92">
        <w:rPr>
          <w:b/>
          <w:sz w:val="28"/>
          <w:szCs w:val="28"/>
        </w:rPr>
        <w:tab/>
      </w:r>
      <w:r w:rsidR="002253B3" w:rsidRPr="00EE5D92">
        <w:rPr>
          <w:b/>
          <w:sz w:val="28"/>
          <w:szCs w:val="28"/>
        </w:rPr>
        <w:t xml:space="preserve">  </w:t>
      </w:r>
      <w:r w:rsidRPr="00EE5D92">
        <w:rPr>
          <w:b/>
          <w:sz w:val="28"/>
          <w:szCs w:val="28"/>
        </w:rPr>
        <w:t>THIRTY SIXTH RESPONDENT</w:t>
      </w:r>
    </w:p>
    <w:p w14:paraId="2F8F40B7" w14:textId="25B27B15" w:rsidR="00375665" w:rsidRPr="00EE5D92" w:rsidRDefault="00375665" w:rsidP="00375665">
      <w:pPr>
        <w:spacing w:line="276" w:lineRule="auto"/>
        <w:ind w:right="6"/>
        <w:contextualSpacing/>
        <w:rPr>
          <w:b/>
          <w:sz w:val="28"/>
          <w:szCs w:val="28"/>
        </w:rPr>
      </w:pPr>
    </w:p>
    <w:p w14:paraId="4B289CDC" w14:textId="0CE7F94A" w:rsidR="00375665" w:rsidRPr="00EE5D92" w:rsidRDefault="00375665" w:rsidP="00375665">
      <w:pPr>
        <w:spacing w:line="276" w:lineRule="auto"/>
        <w:ind w:right="6"/>
        <w:contextualSpacing/>
        <w:rPr>
          <w:b/>
          <w:sz w:val="28"/>
          <w:szCs w:val="28"/>
        </w:rPr>
      </w:pPr>
      <w:r w:rsidRPr="00EE5D92">
        <w:rPr>
          <w:b/>
          <w:sz w:val="28"/>
          <w:szCs w:val="28"/>
        </w:rPr>
        <w:t xml:space="preserve">THE TRUSTEES OF THE SAVNASI </w:t>
      </w:r>
    </w:p>
    <w:p w14:paraId="3A53382B" w14:textId="6D077144" w:rsidR="00375665" w:rsidRPr="00EE5D92" w:rsidRDefault="00375665" w:rsidP="00375665">
      <w:pPr>
        <w:spacing w:line="276" w:lineRule="auto"/>
        <w:ind w:right="6"/>
        <w:contextualSpacing/>
        <w:rPr>
          <w:b/>
          <w:sz w:val="28"/>
          <w:szCs w:val="28"/>
        </w:rPr>
      </w:pPr>
      <w:r w:rsidRPr="00EE5D92">
        <w:rPr>
          <w:b/>
          <w:sz w:val="28"/>
          <w:szCs w:val="28"/>
        </w:rPr>
        <w:t>VILLAGE TRUST</w:t>
      </w:r>
      <w:r w:rsidRPr="00EE5D92">
        <w:rPr>
          <w:b/>
          <w:sz w:val="28"/>
          <w:szCs w:val="28"/>
        </w:rPr>
        <w:tab/>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THIRTY SEVENTH RESPONDENT</w:t>
      </w:r>
    </w:p>
    <w:p w14:paraId="4F5EA996" w14:textId="7D9CCDDC" w:rsidR="00375665" w:rsidRPr="00EE5D92" w:rsidRDefault="00375665" w:rsidP="00375665">
      <w:pPr>
        <w:spacing w:line="276" w:lineRule="auto"/>
        <w:ind w:right="6"/>
        <w:contextualSpacing/>
        <w:rPr>
          <w:b/>
          <w:sz w:val="28"/>
          <w:szCs w:val="28"/>
        </w:rPr>
      </w:pPr>
    </w:p>
    <w:p w14:paraId="0392601F" w14:textId="0817BBBE" w:rsidR="00375665" w:rsidRPr="00EE5D92" w:rsidRDefault="00375665" w:rsidP="00375665">
      <w:pPr>
        <w:spacing w:line="276" w:lineRule="auto"/>
        <w:ind w:right="6"/>
        <w:contextualSpacing/>
        <w:rPr>
          <w:b/>
          <w:sz w:val="28"/>
          <w:szCs w:val="28"/>
        </w:rPr>
      </w:pPr>
      <w:r w:rsidRPr="00EE5D92">
        <w:rPr>
          <w:b/>
          <w:sz w:val="28"/>
          <w:szCs w:val="28"/>
        </w:rPr>
        <w:t>THE TRUSTEES OF THE</w:t>
      </w:r>
    </w:p>
    <w:p w14:paraId="118A1B34" w14:textId="0B699861" w:rsidR="00375665" w:rsidRPr="00EE5D92" w:rsidRDefault="00375665" w:rsidP="00375665">
      <w:pPr>
        <w:spacing w:line="276" w:lineRule="auto"/>
        <w:ind w:right="6"/>
        <w:contextualSpacing/>
        <w:rPr>
          <w:b/>
          <w:sz w:val="28"/>
          <w:szCs w:val="28"/>
        </w:rPr>
      </w:pPr>
      <w:r w:rsidRPr="00EE5D92">
        <w:rPr>
          <w:b/>
          <w:sz w:val="28"/>
          <w:szCs w:val="28"/>
        </w:rPr>
        <w:t>IQBAL SURVÉ FAMILY TRUST</w:t>
      </w:r>
      <w:r w:rsidRPr="00EE5D92">
        <w:rPr>
          <w:b/>
          <w:sz w:val="28"/>
          <w:szCs w:val="28"/>
        </w:rPr>
        <w:tab/>
      </w:r>
      <w:r w:rsidR="002253B3" w:rsidRPr="00EE5D92">
        <w:rPr>
          <w:b/>
          <w:sz w:val="28"/>
          <w:szCs w:val="28"/>
        </w:rPr>
        <w:t xml:space="preserve">         </w:t>
      </w:r>
      <w:r w:rsidRPr="00EE5D92">
        <w:rPr>
          <w:b/>
          <w:sz w:val="28"/>
          <w:szCs w:val="28"/>
        </w:rPr>
        <w:t>THIRTY EIGHTH RESPONDENT</w:t>
      </w:r>
    </w:p>
    <w:p w14:paraId="67608437" w14:textId="7CBD30FB" w:rsidR="00375665" w:rsidRPr="00EE5D92" w:rsidRDefault="00375665" w:rsidP="00375665">
      <w:pPr>
        <w:spacing w:line="276" w:lineRule="auto"/>
        <w:ind w:right="6"/>
        <w:contextualSpacing/>
        <w:rPr>
          <w:b/>
          <w:sz w:val="28"/>
          <w:szCs w:val="28"/>
        </w:rPr>
      </w:pPr>
    </w:p>
    <w:p w14:paraId="381032D7" w14:textId="77777777" w:rsidR="002253B3" w:rsidRPr="00EE5D92" w:rsidRDefault="00375665" w:rsidP="00375665">
      <w:pPr>
        <w:spacing w:line="276" w:lineRule="auto"/>
        <w:ind w:right="6"/>
        <w:contextualSpacing/>
        <w:rPr>
          <w:b/>
          <w:sz w:val="28"/>
          <w:szCs w:val="28"/>
        </w:rPr>
      </w:pPr>
      <w:r w:rsidRPr="00EE5D92">
        <w:rPr>
          <w:b/>
          <w:sz w:val="28"/>
          <w:szCs w:val="28"/>
        </w:rPr>
        <w:t>THE TRUSTEES OF THE</w:t>
      </w:r>
    </w:p>
    <w:p w14:paraId="5E06366D" w14:textId="002A686D" w:rsidR="002253B3" w:rsidRPr="00EE5D92" w:rsidRDefault="00375665" w:rsidP="00375665">
      <w:pPr>
        <w:spacing w:line="276" w:lineRule="auto"/>
        <w:ind w:right="6"/>
        <w:contextualSpacing/>
        <w:rPr>
          <w:b/>
          <w:sz w:val="28"/>
          <w:szCs w:val="28"/>
        </w:rPr>
      </w:pPr>
      <w:r w:rsidRPr="00EE5D92">
        <w:rPr>
          <w:b/>
          <w:sz w:val="28"/>
          <w:szCs w:val="28"/>
        </w:rPr>
        <w:t>SEKUNJALO</w:t>
      </w:r>
      <w:r w:rsidR="002253B3" w:rsidRPr="00EE5D92">
        <w:rPr>
          <w:b/>
          <w:sz w:val="28"/>
          <w:szCs w:val="28"/>
        </w:rPr>
        <w:t xml:space="preserve"> </w:t>
      </w:r>
      <w:r w:rsidRPr="00EE5D92">
        <w:rPr>
          <w:b/>
          <w:sz w:val="28"/>
          <w:szCs w:val="28"/>
        </w:rPr>
        <w:t>DEVELOPMENT</w:t>
      </w:r>
    </w:p>
    <w:p w14:paraId="14CBA9AB" w14:textId="39BD76E2" w:rsidR="00375665" w:rsidRPr="00EE5D92" w:rsidRDefault="00375665" w:rsidP="00375665">
      <w:pPr>
        <w:spacing w:line="276" w:lineRule="auto"/>
        <w:ind w:right="6"/>
        <w:contextualSpacing/>
        <w:rPr>
          <w:b/>
          <w:sz w:val="28"/>
          <w:szCs w:val="28"/>
        </w:rPr>
      </w:pPr>
      <w:r w:rsidRPr="00EE5D92">
        <w:rPr>
          <w:b/>
          <w:sz w:val="28"/>
          <w:szCs w:val="28"/>
        </w:rPr>
        <w:t>FOUNDATION TRUST</w:t>
      </w:r>
      <w:r w:rsidR="002253B3" w:rsidRPr="00EE5D92">
        <w:rPr>
          <w:b/>
          <w:sz w:val="28"/>
          <w:szCs w:val="28"/>
        </w:rPr>
        <w:tab/>
      </w:r>
      <w:r w:rsidR="002253B3" w:rsidRPr="00EE5D92">
        <w:rPr>
          <w:b/>
          <w:sz w:val="28"/>
          <w:szCs w:val="28"/>
        </w:rPr>
        <w:tab/>
      </w:r>
      <w:r w:rsidR="002253B3" w:rsidRPr="00EE5D92">
        <w:rPr>
          <w:b/>
          <w:sz w:val="28"/>
          <w:szCs w:val="28"/>
        </w:rPr>
        <w:tab/>
        <w:t xml:space="preserve">  </w:t>
      </w:r>
      <w:r w:rsidRPr="00EE5D92">
        <w:rPr>
          <w:b/>
          <w:sz w:val="28"/>
          <w:szCs w:val="28"/>
        </w:rPr>
        <w:t>THIRTY NINTH RESPONDENT</w:t>
      </w:r>
    </w:p>
    <w:p w14:paraId="15839318" w14:textId="73AEAE3F" w:rsidR="00375665" w:rsidRPr="00EE5D92" w:rsidRDefault="00375665" w:rsidP="00375665">
      <w:pPr>
        <w:spacing w:line="276" w:lineRule="auto"/>
        <w:ind w:right="6"/>
        <w:contextualSpacing/>
        <w:rPr>
          <w:b/>
          <w:sz w:val="28"/>
          <w:szCs w:val="28"/>
        </w:rPr>
      </w:pPr>
    </w:p>
    <w:p w14:paraId="0F5F9F60" w14:textId="593214D3" w:rsidR="00375665" w:rsidRPr="00EE5D92" w:rsidRDefault="00375665" w:rsidP="00375665">
      <w:pPr>
        <w:spacing w:line="276" w:lineRule="auto"/>
        <w:ind w:right="6"/>
        <w:contextualSpacing/>
        <w:rPr>
          <w:b/>
          <w:sz w:val="28"/>
          <w:szCs w:val="28"/>
        </w:rPr>
      </w:pPr>
      <w:r w:rsidRPr="00EE5D92">
        <w:rPr>
          <w:b/>
          <w:sz w:val="28"/>
          <w:szCs w:val="28"/>
        </w:rPr>
        <w:t xml:space="preserve">THE TRUSTEES OF THE SOCIAL </w:t>
      </w:r>
    </w:p>
    <w:p w14:paraId="7155B525" w14:textId="0FD4D1D4" w:rsidR="00375665" w:rsidRPr="00EE5D92" w:rsidRDefault="00375665" w:rsidP="00375665">
      <w:pPr>
        <w:spacing w:line="276" w:lineRule="auto"/>
        <w:ind w:right="6"/>
        <w:contextualSpacing/>
        <w:rPr>
          <w:b/>
          <w:sz w:val="28"/>
          <w:szCs w:val="28"/>
        </w:rPr>
      </w:pPr>
      <w:r w:rsidRPr="00EE5D92">
        <w:rPr>
          <w:b/>
          <w:sz w:val="28"/>
          <w:szCs w:val="28"/>
        </w:rPr>
        <w:t>ENTREPRENEURSHIP FOUNDATION</w:t>
      </w:r>
    </w:p>
    <w:p w14:paraId="72827633" w14:textId="394E1388" w:rsidR="00375665" w:rsidRPr="00EE5D92" w:rsidRDefault="00375665" w:rsidP="00375665">
      <w:pPr>
        <w:spacing w:line="276" w:lineRule="auto"/>
        <w:ind w:right="6"/>
        <w:contextualSpacing/>
        <w:rPr>
          <w:b/>
          <w:sz w:val="28"/>
          <w:szCs w:val="28"/>
        </w:rPr>
      </w:pPr>
      <w:r w:rsidRPr="00EE5D92">
        <w:rPr>
          <w:b/>
          <w:sz w:val="28"/>
          <w:szCs w:val="28"/>
        </w:rPr>
        <w:t>TRUST</w:t>
      </w:r>
      <w:r w:rsidRPr="00EE5D92">
        <w:rPr>
          <w:b/>
          <w:sz w:val="28"/>
          <w:szCs w:val="28"/>
        </w:rPr>
        <w:tab/>
      </w:r>
      <w:r w:rsidRPr="00EE5D92">
        <w:rPr>
          <w:b/>
          <w:sz w:val="28"/>
          <w:szCs w:val="28"/>
        </w:rPr>
        <w:tab/>
      </w:r>
      <w:r w:rsidRPr="00EE5D92">
        <w:rPr>
          <w:b/>
          <w:sz w:val="28"/>
          <w:szCs w:val="28"/>
        </w:rPr>
        <w:tab/>
      </w:r>
      <w:r w:rsidRPr="00EE5D92">
        <w:rPr>
          <w:b/>
          <w:sz w:val="28"/>
          <w:szCs w:val="28"/>
        </w:rPr>
        <w:tab/>
      </w:r>
      <w:r w:rsidRPr="00EE5D92">
        <w:rPr>
          <w:b/>
          <w:sz w:val="28"/>
          <w:szCs w:val="28"/>
        </w:rPr>
        <w:tab/>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FORTIETH RESPONDENT</w:t>
      </w:r>
    </w:p>
    <w:p w14:paraId="12014284" w14:textId="55617EB8" w:rsidR="00375665" w:rsidRPr="00EE5D92" w:rsidRDefault="00375665" w:rsidP="00375665">
      <w:pPr>
        <w:spacing w:line="276" w:lineRule="auto"/>
        <w:ind w:right="6"/>
        <w:contextualSpacing/>
        <w:rPr>
          <w:b/>
          <w:sz w:val="28"/>
          <w:szCs w:val="28"/>
        </w:rPr>
      </w:pPr>
    </w:p>
    <w:p w14:paraId="18473E99" w14:textId="2F734FE5" w:rsidR="00375665" w:rsidRPr="00EE5D92" w:rsidRDefault="00375665" w:rsidP="00375665">
      <w:pPr>
        <w:spacing w:line="276" w:lineRule="auto"/>
        <w:ind w:right="6"/>
        <w:contextualSpacing/>
        <w:rPr>
          <w:b/>
          <w:sz w:val="28"/>
          <w:szCs w:val="28"/>
        </w:rPr>
      </w:pPr>
      <w:r w:rsidRPr="00EE5D92">
        <w:rPr>
          <w:b/>
          <w:sz w:val="28"/>
          <w:szCs w:val="28"/>
        </w:rPr>
        <w:t>THE TRUSTEES OF THE</w:t>
      </w:r>
    </w:p>
    <w:p w14:paraId="75CCC142" w14:textId="0B047904" w:rsidR="00375665" w:rsidRPr="00EE5D92" w:rsidRDefault="00375665" w:rsidP="00375665">
      <w:pPr>
        <w:spacing w:line="276" w:lineRule="auto"/>
        <w:ind w:right="6"/>
        <w:contextualSpacing/>
        <w:rPr>
          <w:b/>
          <w:sz w:val="28"/>
          <w:szCs w:val="28"/>
        </w:rPr>
      </w:pPr>
      <w:r w:rsidRPr="00EE5D92">
        <w:rPr>
          <w:b/>
          <w:sz w:val="28"/>
          <w:szCs w:val="28"/>
        </w:rPr>
        <w:t xml:space="preserve">SURVÉ FAMILY FOUNDATION TRUST   </w:t>
      </w:r>
      <w:r w:rsidR="002253B3" w:rsidRPr="00EE5D92">
        <w:rPr>
          <w:b/>
          <w:sz w:val="28"/>
          <w:szCs w:val="28"/>
        </w:rPr>
        <w:t xml:space="preserve">  </w:t>
      </w:r>
      <w:r w:rsidRPr="00EE5D92">
        <w:rPr>
          <w:b/>
          <w:sz w:val="28"/>
          <w:szCs w:val="28"/>
        </w:rPr>
        <w:t>FORTY FIRST RESPONDENT</w:t>
      </w:r>
    </w:p>
    <w:p w14:paraId="47974A6C" w14:textId="120EE528" w:rsidR="00375665" w:rsidRPr="00EE5D92" w:rsidRDefault="00375665" w:rsidP="00375665">
      <w:pPr>
        <w:spacing w:line="276" w:lineRule="auto"/>
        <w:ind w:right="6"/>
        <w:contextualSpacing/>
        <w:rPr>
          <w:b/>
          <w:sz w:val="28"/>
          <w:szCs w:val="28"/>
        </w:rPr>
      </w:pPr>
    </w:p>
    <w:p w14:paraId="6079F3CA" w14:textId="43F9ACF2" w:rsidR="00375665" w:rsidRPr="00EE5D92" w:rsidRDefault="00375665" w:rsidP="00375665">
      <w:pPr>
        <w:spacing w:line="276" w:lineRule="auto"/>
        <w:ind w:right="6"/>
        <w:contextualSpacing/>
        <w:rPr>
          <w:b/>
          <w:sz w:val="28"/>
          <w:szCs w:val="28"/>
        </w:rPr>
      </w:pPr>
      <w:r w:rsidRPr="00EE5D92">
        <w:rPr>
          <w:b/>
          <w:sz w:val="28"/>
          <w:szCs w:val="28"/>
        </w:rPr>
        <w:t>KALULA COMMUNICATIONS</w:t>
      </w:r>
    </w:p>
    <w:p w14:paraId="5C6CA271" w14:textId="1A09F4E3" w:rsidR="00375665" w:rsidRPr="00EE5D92" w:rsidRDefault="00375665" w:rsidP="00375665">
      <w:pPr>
        <w:spacing w:line="276" w:lineRule="auto"/>
        <w:ind w:right="6"/>
        <w:contextualSpacing/>
        <w:rPr>
          <w:b/>
          <w:sz w:val="28"/>
          <w:szCs w:val="28"/>
        </w:rPr>
      </w:pPr>
      <w:r w:rsidRPr="00EE5D92">
        <w:rPr>
          <w:b/>
          <w:sz w:val="28"/>
          <w:szCs w:val="28"/>
        </w:rPr>
        <w:t>(PTY) LTD</w:t>
      </w:r>
      <w:r w:rsidRPr="00EE5D92">
        <w:rPr>
          <w:b/>
          <w:sz w:val="28"/>
          <w:szCs w:val="28"/>
        </w:rPr>
        <w:tab/>
      </w:r>
      <w:r w:rsidRPr="00EE5D92">
        <w:rPr>
          <w:b/>
          <w:sz w:val="28"/>
          <w:szCs w:val="28"/>
        </w:rPr>
        <w:tab/>
      </w:r>
      <w:r w:rsidRPr="00EE5D92">
        <w:rPr>
          <w:b/>
          <w:sz w:val="28"/>
          <w:szCs w:val="28"/>
        </w:rPr>
        <w:tab/>
      </w:r>
      <w:r w:rsidRPr="00EE5D92">
        <w:rPr>
          <w:b/>
          <w:sz w:val="28"/>
          <w:szCs w:val="28"/>
        </w:rPr>
        <w:tab/>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FORTY SECOND RESPONDENT</w:t>
      </w:r>
    </w:p>
    <w:p w14:paraId="385F4F47" w14:textId="3B711655" w:rsidR="00375665" w:rsidRPr="00EE5D92" w:rsidRDefault="00375665" w:rsidP="00375665">
      <w:pPr>
        <w:spacing w:line="276" w:lineRule="auto"/>
        <w:ind w:right="6"/>
        <w:contextualSpacing/>
        <w:rPr>
          <w:b/>
          <w:sz w:val="28"/>
          <w:szCs w:val="28"/>
        </w:rPr>
      </w:pPr>
    </w:p>
    <w:p w14:paraId="7C7295EA" w14:textId="75B23D75" w:rsidR="00375665" w:rsidRPr="00EE5D92" w:rsidRDefault="00375665" w:rsidP="00375665">
      <w:pPr>
        <w:spacing w:line="276" w:lineRule="auto"/>
        <w:ind w:right="6"/>
        <w:contextualSpacing/>
        <w:rPr>
          <w:b/>
          <w:sz w:val="28"/>
          <w:szCs w:val="28"/>
        </w:rPr>
      </w:pPr>
      <w:r w:rsidRPr="00EE5D92">
        <w:rPr>
          <w:b/>
          <w:sz w:val="28"/>
          <w:szCs w:val="28"/>
        </w:rPr>
        <w:t>THE TRUSTEES OF THE SOUTH ATLANTIC</w:t>
      </w:r>
    </w:p>
    <w:p w14:paraId="51ECB48D" w14:textId="7F812F8B" w:rsidR="00375665" w:rsidRPr="00EE5D92" w:rsidRDefault="00375665" w:rsidP="00375665">
      <w:pPr>
        <w:spacing w:line="276" w:lineRule="auto"/>
        <w:ind w:right="6"/>
        <w:contextualSpacing/>
        <w:rPr>
          <w:b/>
          <w:sz w:val="28"/>
          <w:szCs w:val="28"/>
        </w:rPr>
      </w:pPr>
      <w:r w:rsidRPr="00EE5D92">
        <w:rPr>
          <w:b/>
          <w:sz w:val="28"/>
          <w:szCs w:val="28"/>
        </w:rPr>
        <w:t>ARTS AND CULTURE TRUST</w:t>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FORTY THIRD RESPONDENT</w:t>
      </w:r>
    </w:p>
    <w:p w14:paraId="377BA5CB" w14:textId="1D943EC1" w:rsidR="00375665" w:rsidRPr="00EE5D92" w:rsidRDefault="00375665" w:rsidP="00375665">
      <w:pPr>
        <w:spacing w:line="276" w:lineRule="auto"/>
        <w:ind w:right="6"/>
        <w:contextualSpacing/>
        <w:rPr>
          <w:b/>
          <w:sz w:val="28"/>
          <w:szCs w:val="28"/>
        </w:rPr>
      </w:pPr>
    </w:p>
    <w:p w14:paraId="5B383C11" w14:textId="3A198146" w:rsidR="00375665" w:rsidRPr="00EE5D92" w:rsidRDefault="00375665" w:rsidP="00375665">
      <w:pPr>
        <w:spacing w:line="276" w:lineRule="auto"/>
        <w:ind w:right="6"/>
        <w:contextualSpacing/>
        <w:rPr>
          <w:b/>
          <w:sz w:val="28"/>
          <w:szCs w:val="28"/>
        </w:rPr>
      </w:pPr>
      <w:r w:rsidRPr="00EE5D92">
        <w:rPr>
          <w:b/>
          <w:sz w:val="28"/>
          <w:szCs w:val="28"/>
        </w:rPr>
        <w:t>INDEPENDENT NEWSPAPERS</w:t>
      </w:r>
      <w:r w:rsidRPr="00EE5D92">
        <w:rPr>
          <w:b/>
          <w:sz w:val="28"/>
          <w:szCs w:val="28"/>
        </w:rPr>
        <w:tab/>
      </w:r>
      <w:r w:rsidRPr="00EE5D92">
        <w:rPr>
          <w:b/>
          <w:sz w:val="28"/>
          <w:szCs w:val="28"/>
        </w:rPr>
        <w:tab/>
      </w:r>
      <w:r w:rsidR="002253B3" w:rsidRPr="00EE5D92">
        <w:rPr>
          <w:b/>
          <w:sz w:val="28"/>
          <w:szCs w:val="28"/>
        </w:rPr>
        <w:t xml:space="preserve"> </w:t>
      </w:r>
      <w:r w:rsidRPr="00EE5D92">
        <w:rPr>
          <w:b/>
          <w:sz w:val="28"/>
          <w:szCs w:val="28"/>
        </w:rPr>
        <w:t>FORTY FOURTH RESPONDENT</w:t>
      </w:r>
    </w:p>
    <w:p w14:paraId="750C1506" w14:textId="77777777" w:rsidR="00375665" w:rsidRPr="00EE5D92" w:rsidRDefault="00375665" w:rsidP="00375665">
      <w:pPr>
        <w:spacing w:line="276" w:lineRule="auto"/>
        <w:ind w:right="6"/>
        <w:contextualSpacing/>
        <w:rPr>
          <w:b/>
          <w:sz w:val="28"/>
          <w:szCs w:val="28"/>
        </w:rPr>
      </w:pPr>
    </w:p>
    <w:p w14:paraId="1C9B3508" w14:textId="77777777" w:rsidR="00DE2E23" w:rsidRPr="00EE5D92" w:rsidRDefault="00DE2E23" w:rsidP="003F4D54">
      <w:pPr>
        <w:tabs>
          <w:tab w:val="left" w:pos="5954"/>
        </w:tabs>
        <w:contextualSpacing/>
        <w:rPr>
          <w:b/>
          <w:sz w:val="28"/>
          <w:szCs w:val="28"/>
        </w:rPr>
      </w:pPr>
    </w:p>
    <w:p w14:paraId="11159975" w14:textId="22EDD477" w:rsidR="00093030" w:rsidRPr="00EE5D92" w:rsidRDefault="00093030">
      <w:pPr>
        <w:ind w:left="2160" w:hanging="2160"/>
        <w:rPr>
          <w:bCs/>
          <w:sz w:val="28"/>
          <w:szCs w:val="28"/>
        </w:rPr>
      </w:pPr>
      <w:r w:rsidRPr="00EE5D92">
        <w:rPr>
          <w:b/>
          <w:bCs/>
          <w:sz w:val="28"/>
          <w:szCs w:val="28"/>
        </w:rPr>
        <w:lastRenderedPageBreak/>
        <w:t>Neutral citation:</w:t>
      </w:r>
      <w:r w:rsidRPr="00EE5D92">
        <w:rPr>
          <w:b/>
          <w:bCs/>
          <w:sz w:val="28"/>
          <w:szCs w:val="28"/>
        </w:rPr>
        <w:tab/>
      </w:r>
      <w:r w:rsidR="0021187F" w:rsidRPr="00EE5D92">
        <w:rPr>
          <w:bCs/>
          <w:i/>
          <w:sz w:val="28"/>
          <w:szCs w:val="28"/>
        </w:rPr>
        <w:t xml:space="preserve">Nedbank Limited and Another v Survé and </w:t>
      </w:r>
      <w:r w:rsidR="002F2BFB" w:rsidRPr="00EE5D92">
        <w:rPr>
          <w:bCs/>
          <w:i/>
          <w:sz w:val="28"/>
          <w:szCs w:val="28"/>
        </w:rPr>
        <w:t xml:space="preserve">Others </w:t>
      </w:r>
      <w:r w:rsidRPr="00EE5D92">
        <w:rPr>
          <w:bCs/>
          <w:sz w:val="28"/>
          <w:szCs w:val="28"/>
        </w:rPr>
        <w:t>(</w:t>
      </w:r>
      <w:r w:rsidR="00123473" w:rsidRPr="00EE5D92">
        <w:rPr>
          <w:bCs/>
          <w:sz w:val="28"/>
          <w:szCs w:val="28"/>
        </w:rPr>
        <w:t xml:space="preserve">Case no </w:t>
      </w:r>
      <w:r w:rsidR="0021187F" w:rsidRPr="00EE5D92">
        <w:rPr>
          <w:bCs/>
          <w:sz w:val="28"/>
          <w:szCs w:val="28"/>
        </w:rPr>
        <w:t>160</w:t>
      </w:r>
      <w:r w:rsidRPr="00EE5D92">
        <w:rPr>
          <w:bCs/>
          <w:sz w:val="28"/>
          <w:szCs w:val="28"/>
        </w:rPr>
        <w:t>/</w:t>
      </w:r>
      <w:r w:rsidR="00C40CCA" w:rsidRPr="00EE5D92">
        <w:rPr>
          <w:bCs/>
          <w:sz w:val="28"/>
          <w:szCs w:val="28"/>
        </w:rPr>
        <w:t>20</w:t>
      </w:r>
      <w:r w:rsidR="009F761B" w:rsidRPr="00EE5D92">
        <w:rPr>
          <w:bCs/>
          <w:sz w:val="28"/>
          <w:szCs w:val="28"/>
        </w:rPr>
        <w:t>2</w:t>
      </w:r>
      <w:r w:rsidR="0021187F" w:rsidRPr="00EE5D92">
        <w:rPr>
          <w:bCs/>
          <w:sz w:val="28"/>
          <w:szCs w:val="28"/>
        </w:rPr>
        <w:t>3</w:t>
      </w:r>
      <w:r w:rsidRPr="00EE5D92">
        <w:rPr>
          <w:bCs/>
          <w:sz w:val="28"/>
          <w:szCs w:val="28"/>
        </w:rPr>
        <w:t>) [202</w:t>
      </w:r>
      <w:r w:rsidR="001C5E17" w:rsidRPr="00EE5D92">
        <w:rPr>
          <w:bCs/>
          <w:sz w:val="28"/>
          <w:szCs w:val="28"/>
        </w:rPr>
        <w:t>3</w:t>
      </w:r>
      <w:r w:rsidRPr="00EE5D92">
        <w:rPr>
          <w:bCs/>
          <w:sz w:val="28"/>
          <w:szCs w:val="28"/>
        </w:rPr>
        <w:t xml:space="preserve">] ZASCA </w:t>
      </w:r>
      <w:r w:rsidR="00C36A20">
        <w:rPr>
          <w:bCs/>
          <w:sz w:val="28"/>
          <w:szCs w:val="28"/>
        </w:rPr>
        <w:t>17</w:t>
      </w:r>
      <w:r w:rsidR="00FF5825">
        <w:rPr>
          <w:bCs/>
          <w:sz w:val="28"/>
          <w:szCs w:val="28"/>
        </w:rPr>
        <w:t>8</w:t>
      </w:r>
      <w:r w:rsidR="00761D99" w:rsidRPr="00EE5D92">
        <w:rPr>
          <w:bCs/>
          <w:sz w:val="28"/>
          <w:szCs w:val="28"/>
        </w:rPr>
        <w:t xml:space="preserve"> </w:t>
      </w:r>
      <w:r w:rsidRPr="00EE5D92">
        <w:rPr>
          <w:bCs/>
          <w:sz w:val="28"/>
          <w:szCs w:val="28"/>
        </w:rPr>
        <w:t>(</w:t>
      </w:r>
      <w:r w:rsidR="00C36A20">
        <w:rPr>
          <w:bCs/>
          <w:sz w:val="28"/>
          <w:szCs w:val="28"/>
        </w:rPr>
        <w:t>18 December</w:t>
      </w:r>
      <w:r w:rsidR="00761D99" w:rsidRPr="00EE5D92">
        <w:rPr>
          <w:bCs/>
          <w:sz w:val="28"/>
          <w:szCs w:val="28"/>
        </w:rPr>
        <w:t xml:space="preserve"> 202</w:t>
      </w:r>
      <w:r w:rsidR="001C5E17" w:rsidRPr="00EE5D92">
        <w:rPr>
          <w:bCs/>
          <w:sz w:val="28"/>
          <w:szCs w:val="28"/>
        </w:rPr>
        <w:t>3</w:t>
      </w:r>
      <w:r w:rsidRPr="00EE5D92">
        <w:rPr>
          <w:bCs/>
          <w:sz w:val="28"/>
          <w:szCs w:val="28"/>
        </w:rPr>
        <w:t>)</w:t>
      </w:r>
    </w:p>
    <w:p w14:paraId="04ACD6FA" w14:textId="774F0903" w:rsidR="00093030" w:rsidRPr="00EE5D92" w:rsidRDefault="00093030" w:rsidP="000C2C00">
      <w:pPr>
        <w:ind w:left="1440" w:hanging="1440"/>
        <w:rPr>
          <w:sz w:val="28"/>
          <w:szCs w:val="28"/>
        </w:rPr>
      </w:pPr>
      <w:r w:rsidRPr="00EE5D92">
        <w:rPr>
          <w:b/>
          <w:bCs/>
          <w:sz w:val="28"/>
          <w:szCs w:val="28"/>
        </w:rPr>
        <w:t>Coram:</w:t>
      </w:r>
      <w:r w:rsidRPr="00EE5D92">
        <w:rPr>
          <w:sz w:val="28"/>
          <w:szCs w:val="28"/>
        </w:rPr>
        <w:tab/>
      </w:r>
      <w:r w:rsidR="001F4DE7" w:rsidRPr="00EE5D92">
        <w:rPr>
          <w:bCs/>
          <w:sz w:val="28"/>
          <w:szCs w:val="28"/>
        </w:rPr>
        <w:t>GORVEN</w:t>
      </w:r>
      <w:r w:rsidR="00432B7D" w:rsidRPr="00EE5D92">
        <w:rPr>
          <w:bCs/>
          <w:sz w:val="28"/>
          <w:szCs w:val="28"/>
        </w:rPr>
        <w:t xml:space="preserve">, </w:t>
      </w:r>
      <w:r w:rsidR="0021187F" w:rsidRPr="00EE5D92">
        <w:rPr>
          <w:bCs/>
          <w:sz w:val="28"/>
          <w:szCs w:val="28"/>
        </w:rPr>
        <w:t>MEYER</w:t>
      </w:r>
      <w:r w:rsidR="00450E72" w:rsidRPr="00EE5D92">
        <w:rPr>
          <w:bCs/>
          <w:sz w:val="28"/>
          <w:szCs w:val="28"/>
        </w:rPr>
        <w:t xml:space="preserve"> and</w:t>
      </w:r>
      <w:r w:rsidR="00CF696A">
        <w:rPr>
          <w:bCs/>
          <w:sz w:val="28"/>
          <w:szCs w:val="28"/>
        </w:rPr>
        <w:t xml:space="preserve"> </w:t>
      </w:r>
      <w:r w:rsidR="005638A8" w:rsidRPr="00EE5D92">
        <w:rPr>
          <w:bCs/>
          <w:sz w:val="28"/>
          <w:szCs w:val="28"/>
        </w:rPr>
        <w:t>WEINER</w:t>
      </w:r>
      <w:r w:rsidR="00432B7D" w:rsidRPr="00EE5D92">
        <w:rPr>
          <w:bCs/>
          <w:sz w:val="28"/>
          <w:szCs w:val="28"/>
        </w:rPr>
        <w:t xml:space="preserve"> </w:t>
      </w:r>
      <w:r w:rsidR="00CA66D5" w:rsidRPr="00EE5D92">
        <w:rPr>
          <w:sz w:val="28"/>
          <w:szCs w:val="28"/>
        </w:rPr>
        <w:t>J</w:t>
      </w:r>
      <w:r w:rsidR="00CD1631" w:rsidRPr="00EE5D92">
        <w:rPr>
          <w:bCs/>
          <w:sz w:val="28"/>
          <w:szCs w:val="28"/>
        </w:rPr>
        <w:t>JA</w:t>
      </w:r>
      <w:r w:rsidR="00F54E7E" w:rsidRPr="00EE5D92">
        <w:rPr>
          <w:bCs/>
          <w:sz w:val="28"/>
          <w:szCs w:val="28"/>
        </w:rPr>
        <w:t xml:space="preserve"> and </w:t>
      </w:r>
      <w:r w:rsidR="005638A8" w:rsidRPr="00EE5D92">
        <w:rPr>
          <w:bCs/>
          <w:sz w:val="28"/>
          <w:szCs w:val="28"/>
        </w:rPr>
        <w:t>BINNS-WARD</w:t>
      </w:r>
      <w:r w:rsidR="00450E72" w:rsidRPr="00EE5D92">
        <w:rPr>
          <w:bCs/>
          <w:sz w:val="28"/>
          <w:szCs w:val="28"/>
        </w:rPr>
        <w:t xml:space="preserve"> and </w:t>
      </w:r>
      <w:r w:rsidR="005638A8" w:rsidRPr="00EE5D92">
        <w:rPr>
          <w:bCs/>
          <w:sz w:val="28"/>
          <w:szCs w:val="28"/>
        </w:rPr>
        <w:t xml:space="preserve">KEIGHTLEY </w:t>
      </w:r>
      <w:r w:rsidR="00F54E7E" w:rsidRPr="00EE5D92">
        <w:rPr>
          <w:bCs/>
          <w:sz w:val="28"/>
          <w:szCs w:val="28"/>
        </w:rPr>
        <w:t>A</w:t>
      </w:r>
      <w:r w:rsidR="00450E72" w:rsidRPr="00EE5D92">
        <w:rPr>
          <w:bCs/>
          <w:sz w:val="28"/>
          <w:szCs w:val="28"/>
        </w:rPr>
        <w:t>J</w:t>
      </w:r>
      <w:r w:rsidR="00F54E7E" w:rsidRPr="00EE5D92">
        <w:rPr>
          <w:bCs/>
          <w:sz w:val="28"/>
          <w:szCs w:val="28"/>
        </w:rPr>
        <w:t>J</w:t>
      </w:r>
      <w:r w:rsidR="00CF696A">
        <w:rPr>
          <w:bCs/>
          <w:sz w:val="28"/>
          <w:szCs w:val="28"/>
        </w:rPr>
        <w:t>A</w:t>
      </w:r>
    </w:p>
    <w:p w14:paraId="69D44D8F" w14:textId="1D1137C7" w:rsidR="00D31511" w:rsidRPr="00EE5D92" w:rsidRDefault="00093030" w:rsidP="000C2C00">
      <w:pPr>
        <w:rPr>
          <w:b/>
          <w:bCs/>
          <w:sz w:val="28"/>
          <w:szCs w:val="28"/>
        </w:rPr>
      </w:pPr>
      <w:r w:rsidRPr="00EE5D92">
        <w:rPr>
          <w:b/>
          <w:bCs/>
          <w:sz w:val="28"/>
          <w:szCs w:val="28"/>
        </w:rPr>
        <w:t>Heard</w:t>
      </w:r>
      <w:r w:rsidRPr="00EE5D92">
        <w:rPr>
          <w:sz w:val="28"/>
          <w:szCs w:val="28"/>
        </w:rPr>
        <w:t>:</w:t>
      </w:r>
      <w:r w:rsidRPr="00EE5D92">
        <w:rPr>
          <w:sz w:val="28"/>
          <w:szCs w:val="28"/>
        </w:rPr>
        <w:tab/>
      </w:r>
      <w:r w:rsidR="0021187F" w:rsidRPr="00EE5D92">
        <w:rPr>
          <w:sz w:val="28"/>
          <w:szCs w:val="28"/>
        </w:rPr>
        <w:t>14</w:t>
      </w:r>
      <w:r w:rsidR="00450E72" w:rsidRPr="00EE5D92">
        <w:rPr>
          <w:sz w:val="28"/>
          <w:szCs w:val="28"/>
        </w:rPr>
        <w:t xml:space="preserve"> November</w:t>
      </w:r>
      <w:r w:rsidR="00A01D2A" w:rsidRPr="00EE5D92">
        <w:rPr>
          <w:sz w:val="28"/>
          <w:szCs w:val="28"/>
        </w:rPr>
        <w:t xml:space="preserve"> </w:t>
      </w:r>
      <w:r w:rsidRPr="00EE5D92">
        <w:rPr>
          <w:sz w:val="28"/>
          <w:szCs w:val="28"/>
        </w:rPr>
        <w:t>202</w:t>
      </w:r>
      <w:r w:rsidR="003E346A" w:rsidRPr="00EE5D92">
        <w:rPr>
          <w:sz w:val="28"/>
          <w:szCs w:val="28"/>
        </w:rPr>
        <w:t>3</w:t>
      </w:r>
      <w:r w:rsidRPr="00EE5D92">
        <w:rPr>
          <w:sz w:val="28"/>
          <w:szCs w:val="28"/>
        </w:rPr>
        <w:t xml:space="preserve"> </w:t>
      </w:r>
    </w:p>
    <w:p w14:paraId="52B4C992" w14:textId="38C1C8C1" w:rsidR="00FE4AD4" w:rsidRPr="000C2C00" w:rsidRDefault="00093030" w:rsidP="000C2C00">
      <w:pPr>
        <w:spacing w:before="240"/>
        <w:outlineLvl w:val="0"/>
        <w:rPr>
          <w:sz w:val="28"/>
          <w:szCs w:val="28"/>
          <w:lang w:val="en-US" w:eastAsia="en-ZA"/>
        </w:rPr>
      </w:pPr>
      <w:r w:rsidRPr="00EE5D92">
        <w:rPr>
          <w:b/>
          <w:bCs/>
          <w:sz w:val="28"/>
          <w:szCs w:val="28"/>
        </w:rPr>
        <w:t>Delivered</w:t>
      </w:r>
      <w:r w:rsidRPr="00EE5D92">
        <w:rPr>
          <w:sz w:val="28"/>
          <w:szCs w:val="28"/>
        </w:rPr>
        <w:t>:</w:t>
      </w:r>
      <w:r w:rsidRPr="00EE5D92">
        <w:rPr>
          <w:sz w:val="28"/>
          <w:szCs w:val="28"/>
        </w:rPr>
        <w:tab/>
      </w:r>
      <w:r w:rsidR="000C2C00" w:rsidRPr="000C2C00">
        <w:rPr>
          <w:sz w:val="28"/>
          <w:szCs w:val="28"/>
          <w:lang w:val="en-US" w:eastAsia="en-GB"/>
        </w:rPr>
        <w:t>This judgment was handed down electronically by circulation to the parties’ legal representatives by email publication on the Supreme Court of Appeal website and by release to SAFLII. The date and time for hand-down is deemed to be 11h00 on 1</w:t>
      </w:r>
      <w:r w:rsidR="000C2C00">
        <w:rPr>
          <w:sz w:val="28"/>
          <w:szCs w:val="28"/>
          <w:lang w:val="en-US" w:eastAsia="en-GB"/>
        </w:rPr>
        <w:t>8</w:t>
      </w:r>
      <w:r w:rsidR="000C2C00" w:rsidRPr="000C2C00">
        <w:rPr>
          <w:sz w:val="28"/>
          <w:szCs w:val="28"/>
          <w:lang w:val="en-US" w:eastAsia="en-GB"/>
        </w:rPr>
        <w:t xml:space="preserve"> December 2023</w:t>
      </w:r>
      <w:r w:rsidR="000C2C00" w:rsidRPr="000C2C00">
        <w:rPr>
          <w:b/>
          <w:bCs/>
          <w:sz w:val="28"/>
          <w:szCs w:val="28"/>
          <w:lang w:val="en-US" w:eastAsia="en-GB"/>
        </w:rPr>
        <w:t>.</w:t>
      </w:r>
    </w:p>
    <w:p w14:paraId="4DC5FCDF" w14:textId="2A28DF96" w:rsidR="00F53254" w:rsidRDefault="00093030" w:rsidP="000C2C00">
      <w:pPr>
        <w:rPr>
          <w:sz w:val="28"/>
          <w:szCs w:val="28"/>
        </w:rPr>
      </w:pPr>
      <w:r w:rsidRPr="00EE5D92">
        <w:rPr>
          <w:b/>
          <w:bCs/>
          <w:sz w:val="28"/>
          <w:szCs w:val="28"/>
        </w:rPr>
        <w:t>Summary:</w:t>
      </w:r>
      <w:r w:rsidR="00C83F90" w:rsidRPr="00EE5D92">
        <w:rPr>
          <w:sz w:val="28"/>
          <w:szCs w:val="28"/>
        </w:rPr>
        <w:tab/>
      </w:r>
      <w:r w:rsidR="008B7A25" w:rsidRPr="00EE5D92">
        <w:rPr>
          <w:sz w:val="28"/>
          <w:szCs w:val="28"/>
        </w:rPr>
        <w:t xml:space="preserve">Promotion of Equality and Prevention of Unfair Discrimination Act </w:t>
      </w:r>
      <w:r w:rsidR="00766E59" w:rsidRPr="00EE5D92">
        <w:rPr>
          <w:sz w:val="28"/>
          <w:szCs w:val="28"/>
        </w:rPr>
        <w:t>4 of 2000 – application for interim interdict</w:t>
      </w:r>
      <w:r w:rsidR="00D01D86" w:rsidRPr="00EE5D92">
        <w:rPr>
          <w:sz w:val="28"/>
          <w:szCs w:val="28"/>
        </w:rPr>
        <w:t xml:space="preserve"> in </w:t>
      </w:r>
      <w:r w:rsidR="00C04BB1">
        <w:rPr>
          <w:sz w:val="28"/>
          <w:szCs w:val="28"/>
        </w:rPr>
        <w:t>E</w:t>
      </w:r>
      <w:r w:rsidR="00D01D86" w:rsidRPr="00EE5D92">
        <w:rPr>
          <w:sz w:val="28"/>
          <w:szCs w:val="28"/>
        </w:rPr>
        <w:t xml:space="preserve">quality </w:t>
      </w:r>
      <w:r w:rsidR="00C04BB1">
        <w:rPr>
          <w:sz w:val="28"/>
          <w:szCs w:val="28"/>
        </w:rPr>
        <w:t>C</w:t>
      </w:r>
      <w:r w:rsidR="00D01D86" w:rsidRPr="00EE5D92">
        <w:rPr>
          <w:sz w:val="28"/>
          <w:szCs w:val="28"/>
        </w:rPr>
        <w:t xml:space="preserve">ourt </w:t>
      </w:r>
      <w:r w:rsidR="00145B1A" w:rsidRPr="00EE5D92">
        <w:rPr>
          <w:sz w:val="28"/>
          <w:szCs w:val="28"/>
        </w:rPr>
        <w:t>–</w:t>
      </w:r>
      <w:r w:rsidR="00D01D86" w:rsidRPr="00EE5D92">
        <w:rPr>
          <w:sz w:val="28"/>
          <w:szCs w:val="28"/>
        </w:rPr>
        <w:t xml:space="preserve"> </w:t>
      </w:r>
      <w:r w:rsidR="00145B1A" w:rsidRPr="00EE5D92">
        <w:rPr>
          <w:sz w:val="28"/>
          <w:szCs w:val="28"/>
        </w:rPr>
        <w:t>failure to establish prima facie case – appealability of interim interdict</w:t>
      </w:r>
      <w:r w:rsidR="00C93D2C" w:rsidRPr="00EE5D92">
        <w:rPr>
          <w:sz w:val="28"/>
          <w:szCs w:val="28"/>
        </w:rPr>
        <w:t>.</w:t>
      </w:r>
    </w:p>
    <w:p w14:paraId="19BAA422" w14:textId="4F0FEA49" w:rsidR="00C04BB1" w:rsidRPr="00B91427" w:rsidRDefault="00CF696A" w:rsidP="000C2C00">
      <w:pPr>
        <w:rPr>
          <w:sz w:val="28"/>
          <w:szCs w:val="28"/>
          <w:highlight w:val="red"/>
        </w:rPr>
      </w:pPr>
      <w:r>
        <w:rPr>
          <w:sz w:val="28"/>
          <w:szCs w:val="28"/>
          <w:highlight w:val="red"/>
        </w:rPr>
        <w:br w:type="page"/>
      </w:r>
    </w:p>
    <w:p w14:paraId="1C2C5C2E" w14:textId="547FB93E" w:rsidR="008A1D81" w:rsidRPr="00EE5D92" w:rsidRDefault="00F47A4B">
      <w:pPr>
        <w:pStyle w:val="Heading3"/>
        <w:spacing w:after="240"/>
        <w:jc w:val="center"/>
        <w:rPr>
          <w:rFonts w:ascii="Times New Roman" w:hAnsi="Times New Roman" w:cs="Times New Roman"/>
          <w:b/>
          <w:i w:val="0"/>
          <w:szCs w:val="28"/>
        </w:rPr>
      </w:pPr>
      <w:r w:rsidRPr="00EE5D92">
        <w:rPr>
          <w:rFonts w:ascii="Times New Roman" w:hAnsi="Times New Roman" w:cs="Times New Roman"/>
          <w:b/>
          <w:i w:val="0"/>
          <w:szCs w:val="28"/>
        </w:rPr>
        <w:lastRenderedPageBreak/>
        <w:t>_</w:t>
      </w:r>
      <w:r w:rsidR="0053011F" w:rsidRPr="00EE5D92">
        <w:rPr>
          <w:rFonts w:ascii="Times New Roman" w:hAnsi="Times New Roman" w:cs="Times New Roman"/>
          <w:b/>
          <w:i w:val="0"/>
          <w:szCs w:val="28"/>
        </w:rPr>
        <w:t>____</w:t>
      </w:r>
      <w:r w:rsidR="008A1D81" w:rsidRPr="00EE5D92">
        <w:rPr>
          <w:rFonts w:ascii="Times New Roman" w:hAnsi="Times New Roman" w:cs="Times New Roman"/>
          <w:b/>
          <w:i w:val="0"/>
          <w:szCs w:val="28"/>
        </w:rPr>
        <w:t>_____________________________________________________________</w:t>
      </w:r>
    </w:p>
    <w:p w14:paraId="6CD909E1" w14:textId="77777777" w:rsidR="008A1D81" w:rsidRPr="00EE5D92" w:rsidRDefault="008A1D81">
      <w:pPr>
        <w:pStyle w:val="Heading3"/>
        <w:jc w:val="center"/>
        <w:rPr>
          <w:rFonts w:ascii="Times New Roman" w:hAnsi="Times New Roman" w:cs="Times New Roman"/>
          <w:b/>
          <w:bCs/>
          <w:i w:val="0"/>
          <w:szCs w:val="28"/>
        </w:rPr>
      </w:pPr>
      <w:r w:rsidRPr="00EE5D92">
        <w:rPr>
          <w:rFonts w:ascii="Times New Roman" w:hAnsi="Times New Roman" w:cs="Times New Roman"/>
          <w:b/>
          <w:i w:val="0"/>
          <w:szCs w:val="28"/>
        </w:rPr>
        <w:t>ORDER</w:t>
      </w:r>
    </w:p>
    <w:p w14:paraId="5D5CED47" w14:textId="2400A9A0" w:rsidR="008A1D81" w:rsidRPr="00EE5D92" w:rsidRDefault="00746627">
      <w:pPr>
        <w:rPr>
          <w:b/>
          <w:bCs/>
        </w:rPr>
      </w:pPr>
      <w:r w:rsidRPr="00EE5D92">
        <w:rPr>
          <w:b/>
          <w:bCs/>
        </w:rPr>
        <w:t>______</w:t>
      </w:r>
      <w:r w:rsidR="008A1D81" w:rsidRPr="00EE5D92">
        <w:rPr>
          <w:b/>
          <w:bCs/>
        </w:rPr>
        <w:t>________________________________________________________________________</w:t>
      </w:r>
    </w:p>
    <w:p w14:paraId="3A31596D" w14:textId="3036E106" w:rsidR="0097620A" w:rsidRPr="00EE5D92" w:rsidRDefault="00093030" w:rsidP="006002AE">
      <w:pPr>
        <w:rPr>
          <w:bCs/>
          <w:sz w:val="28"/>
          <w:szCs w:val="28"/>
        </w:rPr>
      </w:pPr>
      <w:r w:rsidRPr="00EE5D92">
        <w:rPr>
          <w:b/>
          <w:bCs/>
          <w:sz w:val="28"/>
          <w:szCs w:val="28"/>
        </w:rPr>
        <w:t>On appeal from:</w:t>
      </w:r>
      <w:r w:rsidR="00332389" w:rsidRPr="00EE5D92">
        <w:rPr>
          <w:sz w:val="28"/>
          <w:szCs w:val="28"/>
        </w:rPr>
        <w:t xml:space="preserve"> </w:t>
      </w:r>
      <w:r w:rsidR="005147DC" w:rsidRPr="00EE5D92">
        <w:rPr>
          <w:sz w:val="28"/>
          <w:szCs w:val="28"/>
        </w:rPr>
        <w:t>Western Cape</w:t>
      </w:r>
      <w:r w:rsidRPr="00EE5D92">
        <w:rPr>
          <w:bCs/>
          <w:sz w:val="28"/>
          <w:szCs w:val="28"/>
        </w:rPr>
        <w:t xml:space="preserve"> Division of the High Court</w:t>
      </w:r>
      <w:r w:rsidR="00081A89" w:rsidRPr="00EE5D92">
        <w:rPr>
          <w:bCs/>
          <w:sz w:val="28"/>
          <w:szCs w:val="28"/>
        </w:rPr>
        <w:t xml:space="preserve">, </w:t>
      </w:r>
      <w:r w:rsidR="005147DC" w:rsidRPr="00EE5D92">
        <w:rPr>
          <w:bCs/>
          <w:sz w:val="28"/>
          <w:szCs w:val="28"/>
        </w:rPr>
        <w:t>Cape Town</w:t>
      </w:r>
      <w:r w:rsidR="00F47A4B" w:rsidRPr="00EE5D92">
        <w:rPr>
          <w:bCs/>
          <w:sz w:val="28"/>
          <w:szCs w:val="28"/>
        </w:rPr>
        <w:t xml:space="preserve"> </w:t>
      </w:r>
      <w:r w:rsidRPr="00EE5D92">
        <w:rPr>
          <w:bCs/>
          <w:sz w:val="28"/>
          <w:szCs w:val="28"/>
        </w:rPr>
        <w:t>(</w:t>
      </w:r>
      <w:r w:rsidR="005147DC" w:rsidRPr="00EE5D92">
        <w:rPr>
          <w:bCs/>
          <w:sz w:val="28"/>
          <w:szCs w:val="28"/>
        </w:rPr>
        <w:t>Dolamo J</w:t>
      </w:r>
      <w:r w:rsidR="0079540E" w:rsidRPr="00EE5D92">
        <w:rPr>
          <w:bCs/>
          <w:sz w:val="28"/>
          <w:szCs w:val="28"/>
        </w:rPr>
        <w:t>,</w:t>
      </w:r>
      <w:r w:rsidR="004A546C" w:rsidRPr="00EE5D92">
        <w:rPr>
          <w:bCs/>
          <w:sz w:val="28"/>
          <w:szCs w:val="28"/>
        </w:rPr>
        <w:t xml:space="preserve"> </w:t>
      </w:r>
      <w:r w:rsidR="00E5435F" w:rsidRPr="00EE5D92">
        <w:rPr>
          <w:bCs/>
          <w:sz w:val="28"/>
          <w:szCs w:val="28"/>
        </w:rPr>
        <w:t xml:space="preserve">sitting as </w:t>
      </w:r>
      <w:r w:rsidR="00AE399F" w:rsidRPr="00EE5D92">
        <w:rPr>
          <w:bCs/>
          <w:sz w:val="28"/>
          <w:szCs w:val="28"/>
        </w:rPr>
        <w:t xml:space="preserve">the </w:t>
      </w:r>
      <w:r w:rsidR="00C04BB1">
        <w:rPr>
          <w:bCs/>
          <w:sz w:val="28"/>
          <w:szCs w:val="28"/>
        </w:rPr>
        <w:t>E</w:t>
      </w:r>
      <w:r w:rsidR="00AE399F" w:rsidRPr="00EE5D92">
        <w:rPr>
          <w:bCs/>
          <w:sz w:val="28"/>
          <w:szCs w:val="28"/>
        </w:rPr>
        <w:t xml:space="preserve">quality </w:t>
      </w:r>
      <w:r w:rsidR="00C04BB1">
        <w:rPr>
          <w:bCs/>
          <w:sz w:val="28"/>
          <w:szCs w:val="28"/>
        </w:rPr>
        <w:t>C</w:t>
      </w:r>
      <w:r w:rsidR="00E5435F" w:rsidRPr="00EE5D92">
        <w:rPr>
          <w:bCs/>
          <w:sz w:val="28"/>
          <w:szCs w:val="28"/>
        </w:rPr>
        <w:t>ourt</w:t>
      </w:r>
      <w:r w:rsidR="00A534A5" w:rsidRPr="00EE5D92">
        <w:rPr>
          <w:bCs/>
          <w:sz w:val="28"/>
          <w:szCs w:val="28"/>
        </w:rPr>
        <w:t>)</w:t>
      </w:r>
      <w:r w:rsidRPr="00EE5D92">
        <w:rPr>
          <w:bCs/>
          <w:sz w:val="28"/>
          <w:szCs w:val="28"/>
        </w:rPr>
        <w:t>:</w:t>
      </w:r>
    </w:p>
    <w:p w14:paraId="12406BCA" w14:textId="2BBF16B1" w:rsidR="0097620A" w:rsidRPr="00711AD2" w:rsidRDefault="00711AD2" w:rsidP="00711AD2">
      <w:pPr>
        <w:ind w:left="360" w:hanging="360"/>
        <w:rPr>
          <w:bCs/>
          <w:sz w:val="28"/>
          <w:szCs w:val="28"/>
        </w:rPr>
      </w:pPr>
      <w:r w:rsidRPr="00EE5D92">
        <w:rPr>
          <w:bCs/>
          <w:sz w:val="28"/>
          <w:szCs w:val="28"/>
        </w:rPr>
        <w:t>1</w:t>
      </w:r>
      <w:r w:rsidRPr="00EE5D92">
        <w:rPr>
          <w:bCs/>
          <w:sz w:val="28"/>
          <w:szCs w:val="28"/>
        </w:rPr>
        <w:tab/>
      </w:r>
      <w:r w:rsidR="0097620A" w:rsidRPr="00711AD2">
        <w:rPr>
          <w:bCs/>
          <w:sz w:val="28"/>
          <w:szCs w:val="28"/>
        </w:rPr>
        <w:t>The appeal is upheld with costs, including the costs of two counsel where so employed.</w:t>
      </w:r>
    </w:p>
    <w:p w14:paraId="4C73D8E8" w14:textId="320054C8" w:rsidR="0097620A" w:rsidRPr="00711AD2" w:rsidRDefault="00711AD2" w:rsidP="00711AD2">
      <w:pPr>
        <w:ind w:left="360" w:hanging="360"/>
        <w:rPr>
          <w:bCs/>
          <w:sz w:val="28"/>
          <w:szCs w:val="28"/>
        </w:rPr>
      </w:pPr>
      <w:r w:rsidRPr="00EE5D92">
        <w:rPr>
          <w:bCs/>
          <w:sz w:val="28"/>
          <w:szCs w:val="28"/>
        </w:rPr>
        <w:t>2</w:t>
      </w:r>
      <w:r w:rsidRPr="00EE5D92">
        <w:rPr>
          <w:bCs/>
          <w:sz w:val="28"/>
          <w:szCs w:val="28"/>
        </w:rPr>
        <w:tab/>
      </w:r>
      <w:r w:rsidR="0097620A" w:rsidRPr="00711AD2">
        <w:rPr>
          <w:bCs/>
          <w:sz w:val="28"/>
          <w:szCs w:val="28"/>
        </w:rPr>
        <w:t xml:space="preserve">The order of the </w:t>
      </w:r>
      <w:r w:rsidR="00C04BB1" w:rsidRPr="00711AD2">
        <w:rPr>
          <w:bCs/>
          <w:sz w:val="28"/>
          <w:szCs w:val="28"/>
        </w:rPr>
        <w:t>E</w:t>
      </w:r>
      <w:r w:rsidR="0097620A" w:rsidRPr="00711AD2">
        <w:rPr>
          <w:bCs/>
          <w:sz w:val="28"/>
          <w:szCs w:val="28"/>
        </w:rPr>
        <w:t xml:space="preserve">quality </w:t>
      </w:r>
      <w:r w:rsidR="00C04BB1" w:rsidRPr="00711AD2">
        <w:rPr>
          <w:bCs/>
          <w:sz w:val="28"/>
          <w:szCs w:val="28"/>
        </w:rPr>
        <w:t>C</w:t>
      </w:r>
      <w:r w:rsidR="0097620A" w:rsidRPr="00711AD2">
        <w:rPr>
          <w:bCs/>
          <w:sz w:val="28"/>
          <w:szCs w:val="28"/>
        </w:rPr>
        <w:t>ourt is set aside and replaced with the following order:</w:t>
      </w:r>
    </w:p>
    <w:p w14:paraId="211B2BA1" w14:textId="7770C7E0" w:rsidR="00F47A4B" w:rsidRPr="00EE5D92" w:rsidRDefault="0097620A" w:rsidP="00F53254">
      <w:pPr>
        <w:pStyle w:val="ListParagraph"/>
        <w:ind w:left="426" w:hanging="142"/>
        <w:rPr>
          <w:bCs/>
          <w:sz w:val="28"/>
          <w:szCs w:val="28"/>
        </w:rPr>
      </w:pPr>
      <w:r w:rsidRPr="00EE5D92">
        <w:rPr>
          <w:bCs/>
          <w:sz w:val="28"/>
          <w:szCs w:val="28"/>
        </w:rPr>
        <w:t>‘The application is dismissed with costs, including the costs of two counsel where so employed.’</w:t>
      </w:r>
    </w:p>
    <w:p w14:paraId="617C314F" w14:textId="64493ED0" w:rsidR="008A1D81" w:rsidRPr="00EE5D92" w:rsidRDefault="00745D18">
      <w:pPr>
        <w:pStyle w:val="ListParagraph"/>
        <w:spacing w:after="240"/>
        <w:ind w:left="0"/>
        <w:rPr>
          <w:b/>
          <w:bCs/>
          <w:sz w:val="28"/>
          <w:szCs w:val="28"/>
        </w:rPr>
      </w:pPr>
      <w:r w:rsidRPr="00EE5D92">
        <w:rPr>
          <w:b/>
          <w:bCs/>
          <w:sz w:val="28"/>
          <w:szCs w:val="28"/>
        </w:rPr>
        <w:t>_____</w:t>
      </w:r>
      <w:r w:rsidR="008A1D81" w:rsidRPr="00EE5D92">
        <w:rPr>
          <w:b/>
          <w:bCs/>
          <w:sz w:val="28"/>
          <w:szCs w:val="28"/>
        </w:rPr>
        <w:t>_____________________________________________________________</w:t>
      </w:r>
    </w:p>
    <w:p w14:paraId="747C9F8E" w14:textId="77777777" w:rsidR="008A1D81" w:rsidRPr="00EE5D92" w:rsidRDefault="008A1D81">
      <w:pPr>
        <w:pStyle w:val="Heading1"/>
        <w:jc w:val="center"/>
        <w:rPr>
          <w:rFonts w:ascii="Times New Roman" w:hAnsi="Times New Roman" w:cs="Times New Roman"/>
          <w:szCs w:val="28"/>
        </w:rPr>
      </w:pPr>
      <w:r w:rsidRPr="00EE5D92">
        <w:rPr>
          <w:rFonts w:ascii="Times New Roman" w:hAnsi="Times New Roman" w:cs="Times New Roman"/>
          <w:szCs w:val="28"/>
        </w:rPr>
        <w:t>JUDGMENT</w:t>
      </w:r>
    </w:p>
    <w:p w14:paraId="6C01EE17" w14:textId="7A74E2D6" w:rsidR="008A1D81" w:rsidRPr="00EE5D92" w:rsidRDefault="00745D18">
      <w:pPr>
        <w:spacing w:after="240"/>
        <w:rPr>
          <w:b/>
          <w:bCs/>
          <w:sz w:val="28"/>
          <w:szCs w:val="28"/>
        </w:rPr>
      </w:pPr>
      <w:r w:rsidRPr="00EE5D92">
        <w:rPr>
          <w:b/>
          <w:bCs/>
          <w:sz w:val="28"/>
          <w:szCs w:val="28"/>
        </w:rPr>
        <w:t>_____</w:t>
      </w:r>
      <w:r w:rsidR="008A1D81" w:rsidRPr="00EE5D92">
        <w:rPr>
          <w:b/>
          <w:bCs/>
          <w:sz w:val="28"/>
          <w:szCs w:val="28"/>
        </w:rPr>
        <w:t>_____________________________________________________________</w:t>
      </w:r>
    </w:p>
    <w:p w14:paraId="4A79C25C" w14:textId="17D8C46C" w:rsidR="00901D2E" w:rsidRPr="00EE5D92" w:rsidRDefault="00022CD1" w:rsidP="006002AE">
      <w:pPr>
        <w:spacing w:after="120"/>
        <w:rPr>
          <w:b/>
          <w:sz w:val="28"/>
          <w:szCs w:val="28"/>
        </w:rPr>
      </w:pPr>
      <w:r w:rsidRPr="00EE5D92">
        <w:rPr>
          <w:b/>
          <w:sz w:val="28"/>
          <w:szCs w:val="28"/>
        </w:rPr>
        <w:t>Keightley</w:t>
      </w:r>
      <w:r w:rsidR="00093030" w:rsidRPr="00EE5D92">
        <w:rPr>
          <w:b/>
          <w:sz w:val="28"/>
          <w:szCs w:val="28"/>
        </w:rPr>
        <w:t xml:space="preserve"> </w:t>
      </w:r>
      <w:r w:rsidRPr="00EE5D92">
        <w:rPr>
          <w:b/>
          <w:sz w:val="28"/>
          <w:szCs w:val="28"/>
        </w:rPr>
        <w:t>A</w:t>
      </w:r>
      <w:r w:rsidR="00093030" w:rsidRPr="00EE5D92">
        <w:rPr>
          <w:b/>
          <w:sz w:val="28"/>
          <w:szCs w:val="28"/>
        </w:rPr>
        <w:t xml:space="preserve">JA </w:t>
      </w:r>
      <w:r w:rsidR="00B91427">
        <w:rPr>
          <w:b/>
          <w:sz w:val="28"/>
          <w:szCs w:val="28"/>
        </w:rPr>
        <w:t>(Gorven, Meyer and Weiner JJA and Binns-Ward AJA</w:t>
      </w:r>
      <w:r w:rsidR="00635B6E" w:rsidRPr="00EE5D92">
        <w:rPr>
          <w:b/>
          <w:sz w:val="28"/>
          <w:szCs w:val="28"/>
        </w:rPr>
        <w:t xml:space="preserve"> </w:t>
      </w:r>
      <w:r w:rsidR="003342E3" w:rsidRPr="00EE5D92">
        <w:rPr>
          <w:b/>
          <w:sz w:val="28"/>
          <w:szCs w:val="28"/>
        </w:rPr>
        <w:t>co</w:t>
      </w:r>
      <w:r w:rsidR="00093030" w:rsidRPr="00EE5D92">
        <w:rPr>
          <w:b/>
          <w:sz w:val="28"/>
          <w:szCs w:val="28"/>
        </w:rPr>
        <w:t>ncurring)</w:t>
      </w:r>
    </w:p>
    <w:p w14:paraId="46C382A2" w14:textId="4D023195" w:rsidR="00E45650" w:rsidRPr="00711AD2" w:rsidRDefault="00711AD2" w:rsidP="00711AD2">
      <w:pPr>
        <w:rPr>
          <w:bCs/>
          <w:sz w:val="28"/>
          <w:szCs w:val="28"/>
        </w:rPr>
      </w:pPr>
      <w:r w:rsidRPr="00EE5D92">
        <w:rPr>
          <w:bCs/>
          <w:sz w:val="28"/>
          <w:szCs w:val="28"/>
        </w:rPr>
        <w:t>[1]</w:t>
      </w:r>
      <w:r w:rsidRPr="00EE5D92">
        <w:rPr>
          <w:bCs/>
          <w:sz w:val="28"/>
          <w:szCs w:val="28"/>
        </w:rPr>
        <w:tab/>
      </w:r>
      <w:r w:rsidR="00C865C6" w:rsidRPr="00711AD2">
        <w:rPr>
          <w:bCs/>
          <w:sz w:val="28"/>
          <w:szCs w:val="28"/>
        </w:rPr>
        <w:t>This appeal has its origins in</w:t>
      </w:r>
      <w:r w:rsidR="00B9343D" w:rsidRPr="00711AD2">
        <w:rPr>
          <w:bCs/>
          <w:sz w:val="28"/>
          <w:szCs w:val="28"/>
        </w:rPr>
        <w:t xml:space="preserve"> proceedings instituted in the </w:t>
      </w:r>
      <w:r w:rsidR="00EF40B9" w:rsidRPr="00711AD2">
        <w:rPr>
          <w:bCs/>
          <w:sz w:val="28"/>
          <w:szCs w:val="28"/>
        </w:rPr>
        <w:t>Western Cape Division of the High Court,</w:t>
      </w:r>
      <w:r w:rsidR="00224850" w:rsidRPr="00711AD2">
        <w:rPr>
          <w:bCs/>
          <w:sz w:val="28"/>
          <w:szCs w:val="28"/>
        </w:rPr>
        <w:t xml:space="preserve"> Cape Town</w:t>
      </w:r>
      <w:r w:rsidR="00EF40B9" w:rsidRPr="00711AD2">
        <w:rPr>
          <w:bCs/>
          <w:sz w:val="28"/>
          <w:szCs w:val="28"/>
        </w:rPr>
        <w:t xml:space="preserve"> sitting as the Equality Court (the </w:t>
      </w:r>
      <w:r w:rsidR="00030C53" w:rsidRPr="00711AD2">
        <w:rPr>
          <w:bCs/>
          <w:sz w:val="28"/>
          <w:szCs w:val="28"/>
        </w:rPr>
        <w:t>e</w:t>
      </w:r>
      <w:r w:rsidR="00B9343D" w:rsidRPr="00711AD2">
        <w:rPr>
          <w:bCs/>
          <w:sz w:val="28"/>
          <w:szCs w:val="28"/>
        </w:rPr>
        <w:t xml:space="preserve">quality </w:t>
      </w:r>
      <w:r w:rsidR="00030C53" w:rsidRPr="00711AD2">
        <w:rPr>
          <w:bCs/>
          <w:sz w:val="28"/>
          <w:szCs w:val="28"/>
        </w:rPr>
        <w:t>c</w:t>
      </w:r>
      <w:r w:rsidR="002F63D2" w:rsidRPr="00711AD2">
        <w:rPr>
          <w:bCs/>
          <w:sz w:val="28"/>
          <w:szCs w:val="28"/>
        </w:rPr>
        <w:t>ourt</w:t>
      </w:r>
      <w:r w:rsidR="00EF40B9" w:rsidRPr="00711AD2">
        <w:rPr>
          <w:bCs/>
          <w:sz w:val="28"/>
          <w:szCs w:val="28"/>
        </w:rPr>
        <w:t>)</w:t>
      </w:r>
      <w:r w:rsidR="00FB3D52" w:rsidRPr="00711AD2">
        <w:rPr>
          <w:bCs/>
          <w:sz w:val="28"/>
          <w:szCs w:val="28"/>
        </w:rPr>
        <w:t>,</w:t>
      </w:r>
      <w:r w:rsidR="00FF67CB" w:rsidRPr="00711AD2">
        <w:rPr>
          <w:bCs/>
          <w:sz w:val="28"/>
          <w:szCs w:val="28"/>
        </w:rPr>
        <w:t xml:space="preserve"> by the first respondent, </w:t>
      </w:r>
      <w:r w:rsidR="00682689" w:rsidRPr="00711AD2">
        <w:rPr>
          <w:bCs/>
          <w:sz w:val="28"/>
          <w:szCs w:val="28"/>
        </w:rPr>
        <w:t>D</w:t>
      </w:r>
      <w:r w:rsidR="00FF67CB" w:rsidRPr="00711AD2">
        <w:rPr>
          <w:bCs/>
          <w:sz w:val="28"/>
          <w:szCs w:val="28"/>
        </w:rPr>
        <w:t>r Survé</w:t>
      </w:r>
      <w:r w:rsidR="00F26FB8" w:rsidRPr="00711AD2">
        <w:rPr>
          <w:bCs/>
          <w:sz w:val="28"/>
          <w:szCs w:val="28"/>
        </w:rPr>
        <w:t>,</w:t>
      </w:r>
      <w:r w:rsidR="00FF67CB" w:rsidRPr="00711AD2">
        <w:rPr>
          <w:bCs/>
          <w:sz w:val="28"/>
          <w:szCs w:val="28"/>
        </w:rPr>
        <w:t xml:space="preserve"> and the remaining respondents</w:t>
      </w:r>
      <w:r w:rsidR="00EA729B" w:rsidRPr="00711AD2">
        <w:rPr>
          <w:bCs/>
          <w:sz w:val="28"/>
          <w:szCs w:val="28"/>
        </w:rPr>
        <w:t xml:space="preserve"> (the equality court proceedings)</w:t>
      </w:r>
      <w:r w:rsidR="00416148" w:rsidRPr="00711AD2">
        <w:rPr>
          <w:bCs/>
          <w:sz w:val="28"/>
          <w:szCs w:val="28"/>
        </w:rPr>
        <w:t>. The latter</w:t>
      </w:r>
      <w:r w:rsidR="00F26FB8" w:rsidRPr="00711AD2">
        <w:rPr>
          <w:bCs/>
          <w:sz w:val="28"/>
          <w:szCs w:val="28"/>
        </w:rPr>
        <w:t xml:space="preserve"> are entities </w:t>
      </w:r>
      <w:r w:rsidR="009774FC" w:rsidRPr="00711AD2">
        <w:rPr>
          <w:bCs/>
          <w:sz w:val="28"/>
          <w:szCs w:val="28"/>
        </w:rPr>
        <w:t xml:space="preserve">within what may broadly be </w:t>
      </w:r>
      <w:r w:rsidR="00E37AFD" w:rsidRPr="00711AD2">
        <w:rPr>
          <w:bCs/>
          <w:sz w:val="28"/>
          <w:szCs w:val="28"/>
        </w:rPr>
        <w:t>termed</w:t>
      </w:r>
      <w:r w:rsidR="009774FC" w:rsidRPr="00711AD2">
        <w:rPr>
          <w:bCs/>
          <w:sz w:val="28"/>
          <w:szCs w:val="28"/>
        </w:rPr>
        <w:t xml:space="preserve"> the Se</w:t>
      </w:r>
      <w:r w:rsidR="00E37AFD" w:rsidRPr="00711AD2">
        <w:rPr>
          <w:bCs/>
          <w:sz w:val="28"/>
          <w:szCs w:val="28"/>
        </w:rPr>
        <w:t>k</w:t>
      </w:r>
      <w:r w:rsidR="009774FC" w:rsidRPr="00711AD2">
        <w:rPr>
          <w:bCs/>
          <w:sz w:val="28"/>
          <w:szCs w:val="28"/>
        </w:rPr>
        <w:t>unjalo Group of Companies (the Sekunjalo Group)</w:t>
      </w:r>
      <w:r w:rsidR="00416148" w:rsidRPr="00711AD2">
        <w:rPr>
          <w:bCs/>
          <w:sz w:val="28"/>
          <w:szCs w:val="28"/>
        </w:rPr>
        <w:t xml:space="preserve">. </w:t>
      </w:r>
      <w:r w:rsidR="00682689" w:rsidRPr="00711AD2">
        <w:rPr>
          <w:bCs/>
          <w:sz w:val="28"/>
          <w:szCs w:val="28"/>
        </w:rPr>
        <w:t>D</w:t>
      </w:r>
      <w:r w:rsidR="00416148" w:rsidRPr="00711AD2">
        <w:rPr>
          <w:bCs/>
          <w:sz w:val="28"/>
          <w:szCs w:val="28"/>
        </w:rPr>
        <w:t xml:space="preserve">r Survé </w:t>
      </w:r>
      <w:r w:rsidR="00471FE7" w:rsidRPr="00711AD2">
        <w:rPr>
          <w:bCs/>
          <w:sz w:val="28"/>
          <w:szCs w:val="28"/>
        </w:rPr>
        <w:t>describes himself as the founder of the Sekunjal</w:t>
      </w:r>
      <w:r w:rsidR="0014125F" w:rsidRPr="00711AD2">
        <w:rPr>
          <w:bCs/>
          <w:sz w:val="28"/>
          <w:szCs w:val="28"/>
        </w:rPr>
        <w:t>o</w:t>
      </w:r>
      <w:r w:rsidR="00471FE7" w:rsidRPr="00711AD2">
        <w:rPr>
          <w:bCs/>
          <w:sz w:val="28"/>
          <w:szCs w:val="28"/>
        </w:rPr>
        <w:t xml:space="preserve"> Group.</w:t>
      </w:r>
      <w:r w:rsidR="0020066E" w:rsidRPr="00711AD2">
        <w:rPr>
          <w:bCs/>
          <w:sz w:val="28"/>
          <w:szCs w:val="28"/>
        </w:rPr>
        <w:t xml:space="preserve"> The appellants, Nedbank Limited and Nedgroup </w:t>
      </w:r>
      <w:r w:rsidR="00C1086E" w:rsidRPr="00711AD2">
        <w:rPr>
          <w:bCs/>
          <w:sz w:val="28"/>
          <w:szCs w:val="28"/>
        </w:rPr>
        <w:t>Private Wealth Stockbrokers (Pty) Ltd</w:t>
      </w:r>
      <w:r w:rsidR="005131FE" w:rsidRPr="00711AD2">
        <w:rPr>
          <w:bCs/>
          <w:sz w:val="28"/>
          <w:szCs w:val="28"/>
        </w:rPr>
        <w:t xml:space="preserve"> (Nedbank), are </w:t>
      </w:r>
      <w:r w:rsidR="00030C53" w:rsidRPr="00711AD2">
        <w:rPr>
          <w:bCs/>
          <w:sz w:val="28"/>
          <w:szCs w:val="28"/>
        </w:rPr>
        <w:t>two</w:t>
      </w:r>
      <w:r w:rsidR="005131FE" w:rsidRPr="00711AD2">
        <w:rPr>
          <w:bCs/>
          <w:sz w:val="28"/>
          <w:szCs w:val="28"/>
        </w:rPr>
        <w:t xml:space="preserve"> of several banks </w:t>
      </w:r>
      <w:r w:rsidR="00DA3D1D" w:rsidRPr="00711AD2">
        <w:rPr>
          <w:bCs/>
          <w:sz w:val="28"/>
          <w:szCs w:val="28"/>
        </w:rPr>
        <w:t>cited</w:t>
      </w:r>
      <w:r w:rsidR="005131FE" w:rsidRPr="00711AD2">
        <w:rPr>
          <w:bCs/>
          <w:sz w:val="28"/>
          <w:szCs w:val="28"/>
        </w:rPr>
        <w:t xml:space="preserve"> as respondents in the equality court proceedings.</w:t>
      </w:r>
      <w:r w:rsidR="00E86ABC" w:rsidRPr="00711AD2">
        <w:rPr>
          <w:bCs/>
          <w:sz w:val="28"/>
          <w:szCs w:val="28"/>
        </w:rPr>
        <w:t xml:space="preserve"> </w:t>
      </w:r>
      <w:r w:rsidR="00356BA5" w:rsidRPr="00711AD2">
        <w:rPr>
          <w:bCs/>
          <w:sz w:val="28"/>
          <w:szCs w:val="28"/>
        </w:rPr>
        <w:t xml:space="preserve">The nature of the </w:t>
      </w:r>
      <w:r w:rsidR="002C4678" w:rsidRPr="00711AD2">
        <w:rPr>
          <w:bCs/>
          <w:sz w:val="28"/>
          <w:szCs w:val="28"/>
        </w:rPr>
        <w:t xml:space="preserve">equality court </w:t>
      </w:r>
      <w:r w:rsidR="00356BA5" w:rsidRPr="00711AD2">
        <w:rPr>
          <w:bCs/>
          <w:sz w:val="28"/>
          <w:szCs w:val="28"/>
        </w:rPr>
        <w:t xml:space="preserve">complaint against the banks is that </w:t>
      </w:r>
      <w:r w:rsidR="001C4C64" w:rsidRPr="00711AD2">
        <w:rPr>
          <w:bCs/>
          <w:sz w:val="28"/>
          <w:szCs w:val="28"/>
        </w:rPr>
        <w:t xml:space="preserve">the decision to close the accounts </w:t>
      </w:r>
      <w:r w:rsidR="001C4C64" w:rsidRPr="00711AD2">
        <w:rPr>
          <w:bCs/>
          <w:sz w:val="28"/>
          <w:szCs w:val="28"/>
        </w:rPr>
        <w:lastRenderedPageBreak/>
        <w:t xml:space="preserve">of </w:t>
      </w:r>
      <w:r w:rsidR="00682689" w:rsidRPr="00711AD2">
        <w:rPr>
          <w:bCs/>
          <w:sz w:val="28"/>
          <w:szCs w:val="28"/>
        </w:rPr>
        <w:t>D</w:t>
      </w:r>
      <w:r w:rsidR="005B0107" w:rsidRPr="00711AD2">
        <w:rPr>
          <w:bCs/>
          <w:sz w:val="28"/>
          <w:szCs w:val="28"/>
        </w:rPr>
        <w:t xml:space="preserve">r Survé and the other entities in the Sekunjalo Group </w:t>
      </w:r>
      <w:r w:rsidR="00936F3B" w:rsidRPr="00711AD2">
        <w:rPr>
          <w:bCs/>
          <w:sz w:val="28"/>
          <w:szCs w:val="28"/>
        </w:rPr>
        <w:t xml:space="preserve">constitutes </w:t>
      </w:r>
      <w:r w:rsidR="00AE6BF8" w:rsidRPr="00711AD2">
        <w:rPr>
          <w:bCs/>
          <w:sz w:val="28"/>
          <w:szCs w:val="28"/>
        </w:rPr>
        <w:t xml:space="preserve">conduct amounting to unfair discrimination </w:t>
      </w:r>
      <w:r w:rsidR="00FA6DF1" w:rsidRPr="00711AD2">
        <w:rPr>
          <w:bCs/>
          <w:sz w:val="28"/>
          <w:szCs w:val="28"/>
        </w:rPr>
        <w:t>on the ground of race</w:t>
      </w:r>
      <w:r w:rsidR="005D5F71" w:rsidRPr="00711AD2">
        <w:rPr>
          <w:bCs/>
          <w:sz w:val="28"/>
          <w:szCs w:val="28"/>
        </w:rPr>
        <w:t>.</w:t>
      </w:r>
    </w:p>
    <w:p w14:paraId="07D0CCFD" w14:textId="77777777" w:rsidR="00AE399F" w:rsidRPr="00EE5D92" w:rsidRDefault="00AE399F" w:rsidP="00AE399F">
      <w:pPr>
        <w:pStyle w:val="ListParagraph"/>
        <w:ind w:left="0"/>
        <w:rPr>
          <w:bCs/>
          <w:sz w:val="28"/>
          <w:szCs w:val="28"/>
        </w:rPr>
      </w:pPr>
    </w:p>
    <w:p w14:paraId="2C9D6227" w14:textId="002EAFA9" w:rsidR="002212D9" w:rsidRPr="00711AD2" w:rsidRDefault="00711AD2" w:rsidP="00711AD2">
      <w:pPr>
        <w:rPr>
          <w:bCs/>
          <w:sz w:val="28"/>
          <w:szCs w:val="28"/>
        </w:rPr>
      </w:pPr>
      <w:r w:rsidRPr="00EE5D92">
        <w:rPr>
          <w:bCs/>
          <w:sz w:val="28"/>
          <w:szCs w:val="28"/>
        </w:rPr>
        <w:t>[2]</w:t>
      </w:r>
      <w:r w:rsidRPr="00EE5D92">
        <w:rPr>
          <w:bCs/>
          <w:sz w:val="28"/>
          <w:szCs w:val="28"/>
        </w:rPr>
        <w:tab/>
      </w:r>
      <w:r w:rsidR="004503A7" w:rsidRPr="00711AD2">
        <w:rPr>
          <w:bCs/>
          <w:sz w:val="28"/>
          <w:szCs w:val="28"/>
        </w:rPr>
        <w:t xml:space="preserve">The equality court complaint was </w:t>
      </w:r>
      <w:r w:rsidR="0024565E" w:rsidRPr="00711AD2">
        <w:rPr>
          <w:bCs/>
          <w:sz w:val="28"/>
          <w:szCs w:val="28"/>
        </w:rPr>
        <w:t xml:space="preserve">lodged </w:t>
      </w:r>
      <w:r w:rsidR="002E3A89" w:rsidRPr="00711AD2">
        <w:rPr>
          <w:bCs/>
          <w:sz w:val="28"/>
          <w:szCs w:val="28"/>
        </w:rPr>
        <w:t xml:space="preserve">against the backdrop of </w:t>
      </w:r>
      <w:r w:rsidR="004F6DE4" w:rsidRPr="00711AD2">
        <w:rPr>
          <w:bCs/>
          <w:sz w:val="28"/>
          <w:szCs w:val="28"/>
        </w:rPr>
        <w:t xml:space="preserve">several banks, including </w:t>
      </w:r>
      <w:r w:rsidR="008A2773" w:rsidRPr="00711AD2">
        <w:rPr>
          <w:bCs/>
          <w:sz w:val="28"/>
          <w:szCs w:val="28"/>
        </w:rPr>
        <w:t xml:space="preserve">Nedbank, </w:t>
      </w:r>
      <w:r w:rsidR="004F6DE4" w:rsidRPr="00711AD2">
        <w:rPr>
          <w:bCs/>
          <w:sz w:val="28"/>
          <w:szCs w:val="28"/>
        </w:rPr>
        <w:t>placing the accounts of the respondents on review.</w:t>
      </w:r>
      <w:r w:rsidR="00C16B68" w:rsidRPr="00711AD2">
        <w:rPr>
          <w:bCs/>
          <w:sz w:val="28"/>
          <w:szCs w:val="28"/>
        </w:rPr>
        <w:t xml:space="preserve"> </w:t>
      </w:r>
      <w:r w:rsidR="00A237C2" w:rsidRPr="00711AD2">
        <w:rPr>
          <w:bCs/>
          <w:sz w:val="28"/>
          <w:szCs w:val="28"/>
        </w:rPr>
        <w:t>O</w:t>
      </w:r>
      <w:r w:rsidR="009467B7" w:rsidRPr="00711AD2">
        <w:rPr>
          <w:bCs/>
          <w:sz w:val="28"/>
          <w:szCs w:val="28"/>
        </w:rPr>
        <w:t>n</w:t>
      </w:r>
      <w:r w:rsidR="00913688" w:rsidRPr="00711AD2">
        <w:rPr>
          <w:bCs/>
          <w:sz w:val="28"/>
          <w:szCs w:val="28"/>
        </w:rPr>
        <w:t xml:space="preserve"> </w:t>
      </w:r>
      <w:r w:rsidR="00A237C2" w:rsidRPr="00711AD2">
        <w:rPr>
          <w:bCs/>
          <w:sz w:val="28"/>
          <w:szCs w:val="28"/>
        </w:rPr>
        <w:t xml:space="preserve">15 </w:t>
      </w:r>
      <w:r w:rsidR="00DB43F5" w:rsidRPr="00711AD2">
        <w:rPr>
          <w:bCs/>
          <w:sz w:val="28"/>
          <w:szCs w:val="28"/>
        </w:rPr>
        <w:t xml:space="preserve">November 2021, Nedbank </w:t>
      </w:r>
      <w:r w:rsidR="00913688" w:rsidRPr="00711AD2">
        <w:rPr>
          <w:bCs/>
          <w:sz w:val="28"/>
          <w:szCs w:val="28"/>
        </w:rPr>
        <w:t>dispatch</w:t>
      </w:r>
      <w:r w:rsidR="00DB43F5" w:rsidRPr="00711AD2">
        <w:rPr>
          <w:bCs/>
          <w:sz w:val="28"/>
          <w:szCs w:val="28"/>
        </w:rPr>
        <w:t xml:space="preserve">ed termination </w:t>
      </w:r>
      <w:r w:rsidR="00913688" w:rsidRPr="00711AD2">
        <w:rPr>
          <w:bCs/>
          <w:sz w:val="28"/>
          <w:szCs w:val="28"/>
        </w:rPr>
        <w:t>letters</w:t>
      </w:r>
      <w:r w:rsidR="00DB43F5" w:rsidRPr="00711AD2">
        <w:rPr>
          <w:bCs/>
          <w:sz w:val="28"/>
          <w:szCs w:val="28"/>
        </w:rPr>
        <w:t xml:space="preserve"> </w:t>
      </w:r>
      <w:r w:rsidR="009641A4" w:rsidRPr="00711AD2">
        <w:rPr>
          <w:bCs/>
          <w:sz w:val="28"/>
          <w:szCs w:val="28"/>
        </w:rPr>
        <w:t xml:space="preserve">notifying the respondents </w:t>
      </w:r>
      <w:r w:rsidR="00B73314" w:rsidRPr="00711AD2">
        <w:rPr>
          <w:bCs/>
          <w:sz w:val="28"/>
          <w:szCs w:val="28"/>
        </w:rPr>
        <w:t>that their accounts would be closed</w:t>
      </w:r>
      <w:r w:rsidR="009467B7" w:rsidRPr="00711AD2">
        <w:rPr>
          <w:bCs/>
          <w:sz w:val="28"/>
          <w:szCs w:val="28"/>
        </w:rPr>
        <w:t xml:space="preserve"> (the termination letters)</w:t>
      </w:r>
      <w:r w:rsidR="00B73314" w:rsidRPr="00711AD2">
        <w:rPr>
          <w:bCs/>
          <w:sz w:val="28"/>
          <w:szCs w:val="28"/>
        </w:rPr>
        <w:t xml:space="preserve">. </w:t>
      </w:r>
      <w:r w:rsidR="00167929" w:rsidRPr="00711AD2">
        <w:rPr>
          <w:bCs/>
          <w:sz w:val="28"/>
          <w:szCs w:val="28"/>
        </w:rPr>
        <w:t xml:space="preserve">In February </w:t>
      </w:r>
      <w:r w:rsidR="008131E0" w:rsidRPr="00711AD2">
        <w:rPr>
          <w:bCs/>
          <w:sz w:val="28"/>
          <w:szCs w:val="28"/>
        </w:rPr>
        <w:t>2022</w:t>
      </w:r>
      <w:r w:rsidR="00747E41" w:rsidRPr="00711AD2">
        <w:rPr>
          <w:bCs/>
          <w:sz w:val="28"/>
          <w:szCs w:val="28"/>
        </w:rPr>
        <w:t xml:space="preserve">, the equality court </w:t>
      </w:r>
      <w:r w:rsidR="008C023E" w:rsidRPr="00711AD2">
        <w:rPr>
          <w:bCs/>
          <w:sz w:val="28"/>
          <w:szCs w:val="28"/>
        </w:rPr>
        <w:t xml:space="preserve">complaint was filed against Nedbank. On </w:t>
      </w:r>
      <w:r w:rsidR="001E1A1D" w:rsidRPr="00711AD2">
        <w:rPr>
          <w:bCs/>
          <w:sz w:val="28"/>
          <w:szCs w:val="28"/>
        </w:rPr>
        <w:t>21 February</w:t>
      </w:r>
      <w:r w:rsidR="00B63305" w:rsidRPr="00711AD2">
        <w:rPr>
          <w:bCs/>
          <w:sz w:val="28"/>
          <w:szCs w:val="28"/>
        </w:rPr>
        <w:t xml:space="preserve"> </w:t>
      </w:r>
      <w:r w:rsidR="001E1A1D" w:rsidRPr="00711AD2">
        <w:rPr>
          <w:bCs/>
          <w:sz w:val="28"/>
          <w:szCs w:val="28"/>
        </w:rPr>
        <w:t>2022</w:t>
      </w:r>
      <w:r w:rsidR="00747E41" w:rsidRPr="00711AD2">
        <w:rPr>
          <w:bCs/>
          <w:sz w:val="28"/>
          <w:szCs w:val="28"/>
        </w:rPr>
        <w:t>,</w:t>
      </w:r>
      <w:r w:rsidR="008131E0" w:rsidRPr="00711AD2">
        <w:rPr>
          <w:bCs/>
          <w:sz w:val="28"/>
          <w:szCs w:val="28"/>
        </w:rPr>
        <w:t xml:space="preserve"> the respondents instituted an urgent application </w:t>
      </w:r>
      <w:r w:rsidR="00951B79" w:rsidRPr="00711AD2">
        <w:rPr>
          <w:bCs/>
          <w:sz w:val="28"/>
          <w:szCs w:val="28"/>
        </w:rPr>
        <w:t xml:space="preserve">(the application) </w:t>
      </w:r>
      <w:r w:rsidR="008131E0" w:rsidRPr="00711AD2">
        <w:rPr>
          <w:bCs/>
          <w:sz w:val="28"/>
          <w:szCs w:val="28"/>
        </w:rPr>
        <w:t xml:space="preserve">in </w:t>
      </w:r>
      <w:r w:rsidR="0068470F" w:rsidRPr="00711AD2">
        <w:rPr>
          <w:bCs/>
          <w:sz w:val="28"/>
          <w:szCs w:val="28"/>
        </w:rPr>
        <w:t xml:space="preserve">the equality court </w:t>
      </w:r>
      <w:r w:rsidR="00357715" w:rsidRPr="00711AD2">
        <w:rPr>
          <w:bCs/>
          <w:sz w:val="28"/>
          <w:szCs w:val="28"/>
        </w:rPr>
        <w:t>for an interim interdict in terms of s 21(5) of the Promoti</w:t>
      </w:r>
      <w:r w:rsidR="00C36A20" w:rsidRPr="00711AD2">
        <w:rPr>
          <w:bCs/>
          <w:sz w:val="28"/>
          <w:szCs w:val="28"/>
        </w:rPr>
        <w:t>on</w:t>
      </w:r>
      <w:r w:rsidR="00357715" w:rsidRPr="00711AD2">
        <w:rPr>
          <w:bCs/>
          <w:sz w:val="28"/>
          <w:szCs w:val="28"/>
        </w:rPr>
        <w:t xml:space="preserve"> of Equality and Prevention of Unfair Discrimination Act </w:t>
      </w:r>
      <w:r w:rsidR="007851F7" w:rsidRPr="00711AD2">
        <w:rPr>
          <w:bCs/>
          <w:sz w:val="28"/>
          <w:szCs w:val="28"/>
        </w:rPr>
        <w:t xml:space="preserve">4 of </w:t>
      </w:r>
      <w:r w:rsidR="00D00D16" w:rsidRPr="00711AD2">
        <w:rPr>
          <w:bCs/>
          <w:sz w:val="28"/>
          <w:szCs w:val="28"/>
        </w:rPr>
        <w:t xml:space="preserve">2000 </w:t>
      </w:r>
      <w:r w:rsidR="00357715" w:rsidRPr="00711AD2">
        <w:rPr>
          <w:bCs/>
          <w:sz w:val="28"/>
          <w:szCs w:val="28"/>
        </w:rPr>
        <w:t>(the Equality Act)</w:t>
      </w:r>
      <w:r w:rsidR="00D00D16" w:rsidRPr="00711AD2">
        <w:rPr>
          <w:bCs/>
          <w:sz w:val="28"/>
          <w:szCs w:val="28"/>
        </w:rPr>
        <w:t xml:space="preserve">. </w:t>
      </w:r>
      <w:r w:rsidR="002212D9" w:rsidRPr="00711AD2">
        <w:rPr>
          <w:bCs/>
          <w:sz w:val="28"/>
          <w:szCs w:val="28"/>
        </w:rPr>
        <w:t>It is this application that is the subject matter of th</w:t>
      </w:r>
      <w:r w:rsidR="00C34354" w:rsidRPr="00711AD2">
        <w:rPr>
          <w:bCs/>
          <w:sz w:val="28"/>
          <w:szCs w:val="28"/>
        </w:rPr>
        <w:t>e</w:t>
      </w:r>
      <w:r w:rsidR="002212D9" w:rsidRPr="00711AD2">
        <w:rPr>
          <w:bCs/>
          <w:sz w:val="28"/>
          <w:szCs w:val="28"/>
        </w:rPr>
        <w:t xml:space="preserve"> appeal. </w:t>
      </w:r>
    </w:p>
    <w:p w14:paraId="2CCB2F50" w14:textId="77777777" w:rsidR="002212D9" w:rsidRPr="00EE5D92" w:rsidRDefault="002212D9" w:rsidP="006002AE">
      <w:pPr>
        <w:pStyle w:val="ListParagraph"/>
        <w:ind w:left="0"/>
        <w:rPr>
          <w:bCs/>
          <w:sz w:val="28"/>
          <w:szCs w:val="28"/>
        </w:rPr>
      </w:pPr>
    </w:p>
    <w:p w14:paraId="368C7641" w14:textId="4ED259EC" w:rsidR="008A62A4" w:rsidRPr="00711AD2" w:rsidRDefault="00711AD2" w:rsidP="00711AD2">
      <w:pPr>
        <w:rPr>
          <w:bCs/>
          <w:sz w:val="28"/>
          <w:szCs w:val="28"/>
        </w:rPr>
      </w:pPr>
      <w:r w:rsidRPr="00EE5D92">
        <w:rPr>
          <w:bCs/>
          <w:sz w:val="28"/>
          <w:szCs w:val="28"/>
        </w:rPr>
        <w:t>[3]</w:t>
      </w:r>
      <w:r w:rsidRPr="00EE5D92">
        <w:rPr>
          <w:bCs/>
          <w:sz w:val="28"/>
          <w:szCs w:val="28"/>
        </w:rPr>
        <w:tab/>
      </w:r>
      <w:r w:rsidR="00E21A4D" w:rsidRPr="00711AD2">
        <w:rPr>
          <w:bCs/>
          <w:sz w:val="28"/>
          <w:szCs w:val="28"/>
        </w:rPr>
        <w:t xml:space="preserve">In brief, the respondents sought to prohibit Nedbank from closing the bank accounts of </w:t>
      </w:r>
      <w:r w:rsidR="007C0AD5" w:rsidRPr="00711AD2">
        <w:rPr>
          <w:bCs/>
          <w:sz w:val="28"/>
          <w:szCs w:val="28"/>
        </w:rPr>
        <w:t xml:space="preserve">those respondents that had received </w:t>
      </w:r>
      <w:r w:rsidR="007200EA" w:rsidRPr="00711AD2">
        <w:rPr>
          <w:bCs/>
          <w:sz w:val="28"/>
          <w:szCs w:val="28"/>
        </w:rPr>
        <w:t xml:space="preserve">termination letters, but whose accounts had not yet been closed. </w:t>
      </w:r>
      <w:r w:rsidR="00B47323" w:rsidRPr="00711AD2">
        <w:rPr>
          <w:bCs/>
          <w:sz w:val="28"/>
          <w:szCs w:val="28"/>
        </w:rPr>
        <w:t>In</w:t>
      </w:r>
      <w:r w:rsidR="007C0AD5" w:rsidRPr="00711AD2">
        <w:rPr>
          <w:bCs/>
          <w:sz w:val="28"/>
          <w:szCs w:val="28"/>
        </w:rPr>
        <w:t xml:space="preserve"> respect of those respondents whose accounts had already been closed, </w:t>
      </w:r>
      <w:r w:rsidR="00B47323" w:rsidRPr="00711AD2">
        <w:rPr>
          <w:bCs/>
          <w:sz w:val="28"/>
          <w:szCs w:val="28"/>
        </w:rPr>
        <w:t xml:space="preserve">an order </w:t>
      </w:r>
      <w:r w:rsidR="000A2FE8" w:rsidRPr="00711AD2">
        <w:rPr>
          <w:bCs/>
          <w:sz w:val="28"/>
          <w:szCs w:val="28"/>
        </w:rPr>
        <w:t>was sought directing Nedbank to re-open them with immediate effect</w:t>
      </w:r>
      <w:r w:rsidR="00DD386F" w:rsidRPr="00711AD2">
        <w:rPr>
          <w:bCs/>
          <w:sz w:val="28"/>
          <w:szCs w:val="28"/>
        </w:rPr>
        <w:t xml:space="preserve">, coupled with a prohibition against </w:t>
      </w:r>
      <w:r w:rsidR="00184F66" w:rsidRPr="00711AD2">
        <w:rPr>
          <w:bCs/>
          <w:sz w:val="28"/>
          <w:szCs w:val="28"/>
        </w:rPr>
        <w:t>subsequent closure</w:t>
      </w:r>
      <w:r w:rsidR="000A2FE8" w:rsidRPr="00711AD2">
        <w:rPr>
          <w:bCs/>
          <w:sz w:val="28"/>
          <w:szCs w:val="28"/>
        </w:rPr>
        <w:t xml:space="preserve">. </w:t>
      </w:r>
      <w:r w:rsidR="00A11C3F" w:rsidRPr="00711AD2">
        <w:rPr>
          <w:bCs/>
          <w:sz w:val="28"/>
          <w:szCs w:val="28"/>
        </w:rPr>
        <w:t xml:space="preserve">Both categories of relief were to be </w:t>
      </w:r>
      <w:r w:rsidR="009A2F9D" w:rsidRPr="00711AD2">
        <w:rPr>
          <w:bCs/>
          <w:sz w:val="28"/>
          <w:szCs w:val="28"/>
        </w:rPr>
        <w:t>effective pending the final determination of the equality court proceedings.</w:t>
      </w:r>
    </w:p>
    <w:p w14:paraId="45A16651" w14:textId="77777777" w:rsidR="008A62A4" w:rsidRPr="00EE5D92" w:rsidRDefault="008A62A4" w:rsidP="006002AE">
      <w:pPr>
        <w:pStyle w:val="ListParagraph"/>
        <w:ind w:left="0"/>
        <w:rPr>
          <w:bCs/>
          <w:sz w:val="28"/>
          <w:szCs w:val="28"/>
        </w:rPr>
      </w:pPr>
    </w:p>
    <w:p w14:paraId="4573A2AB" w14:textId="7C592C3D" w:rsidR="00A43E1E" w:rsidRPr="00711AD2" w:rsidRDefault="00711AD2" w:rsidP="00711AD2">
      <w:pPr>
        <w:rPr>
          <w:bCs/>
          <w:sz w:val="28"/>
          <w:szCs w:val="28"/>
        </w:rPr>
      </w:pPr>
      <w:r w:rsidRPr="00EE5D92">
        <w:rPr>
          <w:bCs/>
          <w:sz w:val="28"/>
          <w:szCs w:val="28"/>
        </w:rPr>
        <w:t>[4]</w:t>
      </w:r>
      <w:r w:rsidRPr="00EE5D92">
        <w:rPr>
          <w:bCs/>
          <w:sz w:val="28"/>
          <w:szCs w:val="28"/>
        </w:rPr>
        <w:tab/>
      </w:r>
      <w:r w:rsidR="00184F66" w:rsidRPr="00711AD2">
        <w:rPr>
          <w:bCs/>
          <w:sz w:val="28"/>
          <w:szCs w:val="28"/>
        </w:rPr>
        <w:t>The equality court (per Dolamo J) granted an interdict in the terms sought</w:t>
      </w:r>
      <w:r w:rsidR="00096719" w:rsidRPr="00711AD2">
        <w:rPr>
          <w:bCs/>
          <w:sz w:val="28"/>
          <w:szCs w:val="28"/>
        </w:rPr>
        <w:t xml:space="preserve"> and ordered Nedbank to pay </w:t>
      </w:r>
      <w:r w:rsidR="00B21FDE" w:rsidRPr="00711AD2">
        <w:rPr>
          <w:bCs/>
          <w:sz w:val="28"/>
          <w:szCs w:val="28"/>
        </w:rPr>
        <w:t>the costs of the application</w:t>
      </w:r>
      <w:r w:rsidR="00184F66" w:rsidRPr="00711AD2">
        <w:rPr>
          <w:bCs/>
          <w:sz w:val="28"/>
          <w:szCs w:val="28"/>
        </w:rPr>
        <w:t>.</w:t>
      </w:r>
      <w:r w:rsidR="00096719" w:rsidRPr="00711AD2">
        <w:rPr>
          <w:bCs/>
          <w:sz w:val="28"/>
          <w:szCs w:val="28"/>
        </w:rPr>
        <w:t xml:space="preserve"> Leave to appeal was dismissed</w:t>
      </w:r>
      <w:r w:rsidR="00B21FDE" w:rsidRPr="00711AD2">
        <w:rPr>
          <w:bCs/>
          <w:sz w:val="28"/>
          <w:szCs w:val="28"/>
        </w:rPr>
        <w:t xml:space="preserve"> with costs</w:t>
      </w:r>
      <w:r w:rsidR="0059765B" w:rsidRPr="00711AD2">
        <w:rPr>
          <w:bCs/>
          <w:sz w:val="28"/>
          <w:szCs w:val="28"/>
        </w:rPr>
        <w:t xml:space="preserve">. The appeal </w:t>
      </w:r>
      <w:r w:rsidR="008C291B" w:rsidRPr="00711AD2">
        <w:rPr>
          <w:bCs/>
          <w:sz w:val="28"/>
          <w:szCs w:val="28"/>
        </w:rPr>
        <w:t xml:space="preserve">is with leave of this </w:t>
      </w:r>
      <w:r w:rsidR="008C291B" w:rsidRPr="00711AD2">
        <w:rPr>
          <w:bCs/>
          <w:color w:val="000000" w:themeColor="text1"/>
          <w:sz w:val="28"/>
          <w:szCs w:val="28"/>
        </w:rPr>
        <w:t>Court</w:t>
      </w:r>
      <w:r w:rsidR="008C291B" w:rsidRPr="00711AD2">
        <w:rPr>
          <w:bCs/>
          <w:sz w:val="28"/>
          <w:szCs w:val="28"/>
        </w:rPr>
        <w:t>.</w:t>
      </w:r>
    </w:p>
    <w:p w14:paraId="003451A4" w14:textId="77777777" w:rsidR="00A43E1E" w:rsidRPr="00EE5D92" w:rsidRDefault="00A43E1E" w:rsidP="006002AE">
      <w:pPr>
        <w:pStyle w:val="ListParagraph"/>
        <w:ind w:left="0"/>
        <w:rPr>
          <w:bCs/>
          <w:sz w:val="28"/>
          <w:szCs w:val="28"/>
        </w:rPr>
      </w:pPr>
    </w:p>
    <w:p w14:paraId="4B5F64A6" w14:textId="52CC6870" w:rsidR="00E45650" w:rsidRPr="00711AD2" w:rsidRDefault="00711AD2" w:rsidP="00711AD2">
      <w:pPr>
        <w:rPr>
          <w:bCs/>
          <w:sz w:val="28"/>
          <w:szCs w:val="28"/>
        </w:rPr>
      </w:pPr>
      <w:r w:rsidRPr="00EE5D92">
        <w:rPr>
          <w:bCs/>
          <w:sz w:val="28"/>
          <w:szCs w:val="28"/>
        </w:rPr>
        <w:t>[5]</w:t>
      </w:r>
      <w:r w:rsidRPr="00EE5D92">
        <w:rPr>
          <w:bCs/>
          <w:sz w:val="28"/>
          <w:szCs w:val="28"/>
        </w:rPr>
        <w:tab/>
      </w:r>
      <w:r w:rsidR="00D47311" w:rsidRPr="00711AD2">
        <w:rPr>
          <w:bCs/>
          <w:sz w:val="28"/>
          <w:szCs w:val="28"/>
        </w:rPr>
        <w:t>The event that triggered Nedbank’s decision to</w:t>
      </w:r>
      <w:r w:rsidR="0024565E" w:rsidRPr="00711AD2">
        <w:rPr>
          <w:bCs/>
          <w:sz w:val="28"/>
          <w:szCs w:val="28"/>
        </w:rPr>
        <w:t xml:space="preserve"> </w:t>
      </w:r>
      <w:r w:rsidR="0024565E" w:rsidRPr="00711AD2">
        <w:rPr>
          <w:bCs/>
          <w:color w:val="000000" w:themeColor="text1"/>
          <w:sz w:val="28"/>
          <w:szCs w:val="28"/>
        </w:rPr>
        <w:t>review</w:t>
      </w:r>
      <w:r w:rsidR="0024565E" w:rsidRPr="00711AD2">
        <w:rPr>
          <w:bCs/>
          <w:sz w:val="28"/>
          <w:szCs w:val="28"/>
        </w:rPr>
        <w:t xml:space="preserve"> </w:t>
      </w:r>
      <w:r w:rsidR="00F82A71" w:rsidRPr="00711AD2">
        <w:rPr>
          <w:bCs/>
          <w:sz w:val="28"/>
          <w:szCs w:val="28"/>
        </w:rPr>
        <w:t>its banker-customer relationship with the respondents</w:t>
      </w:r>
      <w:r w:rsidR="00B63305" w:rsidRPr="00711AD2">
        <w:rPr>
          <w:bCs/>
          <w:sz w:val="28"/>
          <w:szCs w:val="28"/>
        </w:rPr>
        <w:t>,</w:t>
      </w:r>
      <w:r w:rsidR="00F82A71" w:rsidRPr="00711AD2">
        <w:rPr>
          <w:bCs/>
          <w:sz w:val="28"/>
          <w:szCs w:val="28"/>
        </w:rPr>
        <w:t xml:space="preserve"> was the Mpati Commission of </w:t>
      </w:r>
      <w:r w:rsidR="0073798C" w:rsidRPr="00711AD2">
        <w:rPr>
          <w:bCs/>
          <w:sz w:val="28"/>
          <w:szCs w:val="28"/>
        </w:rPr>
        <w:t>Inquiry</w:t>
      </w:r>
      <w:r w:rsidR="003313A0" w:rsidRPr="00711AD2">
        <w:rPr>
          <w:bCs/>
          <w:sz w:val="28"/>
          <w:szCs w:val="28"/>
        </w:rPr>
        <w:t xml:space="preserve"> </w:t>
      </w:r>
      <w:r w:rsidR="00BA0F15" w:rsidRPr="00711AD2">
        <w:rPr>
          <w:bCs/>
          <w:sz w:val="28"/>
          <w:szCs w:val="28"/>
        </w:rPr>
        <w:t xml:space="preserve">(the </w:t>
      </w:r>
      <w:r w:rsidR="00BA0F15" w:rsidRPr="00711AD2">
        <w:rPr>
          <w:bCs/>
          <w:sz w:val="28"/>
          <w:szCs w:val="28"/>
        </w:rPr>
        <w:lastRenderedPageBreak/>
        <w:t>Commission)</w:t>
      </w:r>
      <w:r w:rsidR="00B63305" w:rsidRPr="00711AD2">
        <w:rPr>
          <w:bCs/>
          <w:sz w:val="28"/>
          <w:szCs w:val="28"/>
        </w:rPr>
        <w:t>. The Commission</w:t>
      </w:r>
      <w:r w:rsidR="003313A0" w:rsidRPr="00711AD2">
        <w:rPr>
          <w:bCs/>
          <w:sz w:val="28"/>
          <w:szCs w:val="28"/>
        </w:rPr>
        <w:t xml:space="preserve"> was appointed in October 2018</w:t>
      </w:r>
      <w:r w:rsidR="00096719" w:rsidRPr="00711AD2">
        <w:rPr>
          <w:bCs/>
          <w:sz w:val="28"/>
          <w:szCs w:val="28"/>
        </w:rPr>
        <w:t xml:space="preserve"> </w:t>
      </w:r>
      <w:r w:rsidR="00F96BEA" w:rsidRPr="00711AD2">
        <w:rPr>
          <w:bCs/>
          <w:sz w:val="28"/>
          <w:szCs w:val="28"/>
        </w:rPr>
        <w:t>to investigate</w:t>
      </w:r>
      <w:r w:rsidR="00AA329A" w:rsidRPr="00711AD2">
        <w:rPr>
          <w:bCs/>
          <w:sz w:val="28"/>
          <w:szCs w:val="28"/>
        </w:rPr>
        <w:t xml:space="preserve">, </w:t>
      </w:r>
      <w:r w:rsidR="00F96BEA" w:rsidRPr="00711AD2">
        <w:rPr>
          <w:bCs/>
          <w:sz w:val="28"/>
          <w:szCs w:val="28"/>
        </w:rPr>
        <w:t>report and make findings an</w:t>
      </w:r>
      <w:r w:rsidR="00BA0F15" w:rsidRPr="00711AD2">
        <w:rPr>
          <w:bCs/>
          <w:sz w:val="28"/>
          <w:szCs w:val="28"/>
        </w:rPr>
        <w:t>d</w:t>
      </w:r>
      <w:r w:rsidR="00F96BEA" w:rsidRPr="00711AD2">
        <w:rPr>
          <w:bCs/>
          <w:sz w:val="28"/>
          <w:szCs w:val="28"/>
        </w:rPr>
        <w:t xml:space="preserve"> recommendations on</w:t>
      </w:r>
      <w:r w:rsidR="00BA0F15" w:rsidRPr="00711AD2">
        <w:rPr>
          <w:bCs/>
          <w:sz w:val="28"/>
          <w:szCs w:val="28"/>
        </w:rPr>
        <w:t xml:space="preserve"> allegations of impropriety concerning the Public Investment Corporation (the PIC). One aspect of the C</w:t>
      </w:r>
      <w:r w:rsidR="00ED1191" w:rsidRPr="00711AD2">
        <w:rPr>
          <w:bCs/>
          <w:sz w:val="28"/>
          <w:szCs w:val="28"/>
        </w:rPr>
        <w:t xml:space="preserve">ommission’s scope of inquiry was </w:t>
      </w:r>
      <w:r w:rsidR="00A05B5C" w:rsidRPr="00711AD2">
        <w:rPr>
          <w:bCs/>
          <w:sz w:val="28"/>
          <w:szCs w:val="28"/>
        </w:rPr>
        <w:t>the relationship between the PIC and certain companies within the Sekunjalo Group</w:t>
      </w:r>
      <w:r w:rsidR="00252B62" w:rsidRPr="00711AD2">
        <w:rPr>
          <w:bCs/>
          <w:sz w:val="28"/>
          <w:szCs w:val="28"/>
        </w:rPr>
        <w:t>,</w:t>
      </w:r>
      <w:r w:rsidR="004B6C56" w:rsidRPr="00711AD2">
        <w:rPr>
          <w:bCs/>
          <w:sz w:val="28"/>
          <w:szCs w:val="28"/>
        </w:rPr>
        <w:t xml:space="preserve"> notably</w:t>
      </w:r>
      <w:r w:rsidR="00C668BC" w:rsidRPr="00711AD2">
        <w:rPr>
          <w:bCs/>
          <w:sz w:val="28"/>
          <w:szCs w:val="28"/>
        </w:rPr>
        <w:t>, but not solely,</w:t>
      </w:r>
      <w:r w:rsidR="004B6C56" w:rsidRPr="00711AD2">
        <w:rPr>
          <w:bCs/>
          <w:sz w:val="28"/>
          <w:szCs w:val="28"/>
        </w:rPr>
        <w:t xml:space="preserve"> </w:t>
      </w:r>
      <w:r w:rsidR="00BF0578" w:rsidRPr="00711AD2">
        <w:rPr>
          <w:bCs/>
          <w:sz w:val="28"/>
          <w:szCs w:val="28"/>
        </w:rPr>
        <w:t>Ayo Technology Solutions (Pty) Ltd (Ayo)</w:t>
      </w:r>
      <w:r w:rsidR="00A41529" w:rsidRPr="00711AD2">
        <w:rPr>
          <w:bCs/>
          <w:sz w:val="28"/>
          <w:szCs w:val="28"/>
        </w:rPr>
        <w:t>,</w:t>
      </w:r>
      <w:r w:rsidR="00252B62" w:rsidRPr="00711AD2">
        <w:rPr>
          <w:bCs/>
          <w:sz w:val="28"/>
          <w:szCs w:val="28"/>
        </w:rPr>
        <w:t xml:space="preserve"> and certain transactions that had been concluded between them.</w:t>
      </w:r>
    </w:p>
    <w:p w14:paraId="6E03E846" w14:textId="77777777" w:rsidR="00956564" w:rsidRPr="00EE5D92" w:rsidRDefault="00956564" w:rsidP="006002AE">
      <w:pPr>
        <w:pStyle w:val="ListParagraph"/>
        <w:ind w:left="0"/>
        <w:rPr>
          <w:bCs/>
          <w:sz w:val="28"/>
          <w:szCs w:val="28"/>
        </w:rPr>
      </w:pPr>
    </w:p>
    <w:p w14:paraId="3213722F" w14:textId="279D803C" w:rsidR="0069291E" w:rsidRPr="00711AD2" w:rsidRDefault="00711AD2" w:rsidP="00711AD2">
      <w:pPr>
        <w:rPr>
          <w:bCs/>
          <w:sz w:val="28"/>
          <w:szCs w:val="28"/>
        </w:rPr>
      </w:pPr>
      <w:r w:rsidRPr="00EE5D92">
        <w:rPr>
          <w:bCs/>
          <w:sz w:val="28"/>
          <w:szCs w:val="28"/>
        </w:rPr>
        <w:t>[6]</w:t>
      </w:r>
      <w:r w:rsidRPr="00EE5D92">
        <w:rPr>
          <w:bCs/>
          <w:sz w:val="28"/>
          <w:szCs w:val="28"/>
        </w:rPr>
        <w:tab/>
      </w:r>
      <w:r w:rsidR="00956564" w:rsidRPr="00711AD2">
        <w:rPr>
          <w:bCs/>
          <w:sz w:val="28"/>
          <w:szCs w:val="28"/>
        </w:rPr>
        <w:t xml:space="preserve">The Commission’s report </w:t>
      </w:r>
      <w:r w:rsidR="00433D8A" w:rsidRPr="00711AD2">
        <w:rPr>
          <w:bCs/>
          <w:sz w:val="28"/>
          <w:szCs w:val="28"/>
        </w:rPr>
        <w:t xml:space="preserve">was </w:t>
      </w:r>
      <w:r w:rsidR="00451475" w:rsidRPr="00711AD2">
        <w:rPr>
          <w:bCs/>
          <w:sz w:val="28"/>
          <w:szCs w:val="28"/>
        </w:rPr>
        <w:t>released to the</w:t>
      </w:r>
      <w:r w:rsidR="00956564" w:rsidRPr="00711AD2">
        <w:rPr>
          <w:bCs/>
          <w:sz w:val="28"/>
          <w:szCs w:val="28"/>
        </w:rPr>
        <w:t xml:space="preserve"> public </w:t>
      </w:r>
      <w:r w:rsidR="00451475" w:rsidRPr="00711AD2">
        <w:rPr>
          <w:bCs/>
          <w:sz w:val="28"/>
          <w:szCs w:val="28"/>
        </w:rPr>
        <w:t>in March 2020.</w:t>
      </w:r>
      <w:r w:rsidR="00776316" w:rsidRPr="00711AD2">
        <w:rPr>
          <w:bCs/>
          <w:sz w:val="28"/>
          <w:szCs w:val="28"/>
        </w:rPr>
        <w:t xml:space="preserve"> </w:t>
      </w:r>
      <w:r w:rsidR="00327FE3" w:rsidRPr="00711AD2">
        <w:rPr>
          <w:bCs/>
          <w:sz w:val="28"/>
          <w:szCs w:val="28"/>
        </w:rPr>
        <w:t>It contained</w:t>
      </w:r>
      <w:r w:rsidR="005A05B0" w:rsidRPr="00711AD2">
        <w:rPr>
          <w:bCs/>
          <w:sz w:val="28"/>
          <w:szCs w:val="28"/>
        </w:rPr>
        <w:t xml:space="preserve"> several findings which raised concern for Nedbank</w:t>
      </w:r>
      <w:r w:rsidR="00074E58" w:rsidRPr="00711AD2">
        <w:rPr>
          <w:bCs/>
          <w:sz w:val="28"/>
          <w:szCs w:val="28"/>
        </w:rPr>
        <w:t>. The Commission found that Ayo’s shares were grossly over-valued</w:t>
      </w:r>
      <w:r w:rsidR="009F4510" w:rsidRPr="00711AD2">
        <w:rPr>
          <w:bCs/>
          <w:sz w:val="28"/>
          <w:szCs w:val="28"/>
        </w:rPr>
        <w:t xml:space="preserve"> at </w:t>
      </w:r>
      <w:r w:rsidR="00490328" w:rsidRPr="00711AD2">
        <w:rPr>
          <w:bCs/>
          <w:sz w:val="28"/>
          <w:szCs w:val="28"/>
        </w:rPr>
        <w:t>its</w:t>
      </w:r>
      <w:r w:rsidR="009F4510" w:rsidRPr="00711AD2">
        <w:rPr>
          <w:bCs/>
          <w:sz w:val="28"/>
          <w:szCs w:val="28"/>
        </w:rPr>
        <w:t xml:space="preserve"> listing date, when the PIC subscribed for shares</w:t>
      </w:r>
      <w:r w:rsidR="00B63305" w:rsidRPr="00711AD2">
        <w:rPr>
          <w:bCs/>
          <w:sz w:val="28"/>
          <w:szCs w:val="28"/>
        </w:rPr>
        <w:t xml:space="preserve"> at a price previously agreed between the PIC and Ayo</w:t>
      </w:r>
      <w:r w:rsidR="009F4510" w:rsidRPr="00711AD2">
        <w:rPr>
          <w:bCs/>
          <w:sz w:val="28"/>
          <w:szCs w:val="28"/>
        </w:rPr>
        <w:t>. Soon thereafter, the value of the shares plummeted by 87%.</w:t>
      </w:r>
      <w:r w:rsidR="004E5D4B" w:rsidRPr="00711AD2">
        <w:rPr>
          <w:bCs/>
          <w:sz w:val="28"/>
          <w:szCs w:val="28"/>
        </w:rPr>
        <w:t xml:space="preserve"> This, concluded the Commission, demonstrated ‘the malfeasance of the Sekunjalo Group’.</w:t>
      </w:r>
      <w:r w:rsidR="00BA085A" w:rsidRPr="00711AD2">
        <w:rPr>
          <w:bCs/>
          <w:sz w:val="28"/>
          <w:szCs w:val="28"/>
        </w:rPr>
        <w:t xml:space="preserve"> It observed that the PIC’s interactions with</w:t>
      </w:r>
      <w:r w:rsidR="00AF6C3A" w:rsidRPr="00711AD2">
        <w:rPr>
          <w:bCs/>
          <w:sz w:val="28"/>
          <w:szCs w:val="28"/>
        </w:rPr>
        <w:t>,</w:t>
      </w:r>
      <w:r w:rsidR="00BA085A" w:rsidRPr="00711AD2">
        <w:rPr>
          <w:bCs/>
          <w:sz w:val="28"/>
          <w:szCs w:val="28"/>
        </w:rPr>
        <w:t xml:space="preserve"> and investments in</w:t>
      </w:r>
      <w:r w:rsidR="006002AE" w:rsidRPr="00711AD2">
        <w:rPr>
          <w:bCs/>
          <w:sz w:val="28"/>
          <w:szCs w:val="28"/>
        </w:rPr>
        <w:t>,</w:t>
      </w:r>
      <w:r w:rsidR="00BA085A" w:rsidRPr="00711AD2">
        <w:rPr>
          <w:bCs/>
          <w:sz w:val="28"/>
          <w:szCs w:val="28"/>
        </w:rPr>
        <w:t xml:space="preserve"> the Sekunja</w:t>
      </w:r>
      <w:r w:rsidR="004F6FEB" w:rsidRPr="00711AD2">
        <w:rPr>
          <w:bCs/>
          <w:sz w:val="28"/>
          <w:szCs w:val="28"/>
        </w:rPr>
        <w:t>lo</w:t>
      </w:r>
      <w:r w:rsidR="00BA085A" w:rsidRPr="00711AD2">
        <w:rPr>
          <w:bCs/>
          <w:sz w:val="28"/>
          <w:szCs w:val="28"/>
        </w:rPr>
        <w:t xml:space="preserve"> Group were questionable from the outset</w:t>
      </w:r>
      <w:r w:rsidR="00682689" w:rsidRPr="00711AD2">
        <w:rPr>
          <w:bCs/>
          <w:sz w:val="28"/>
          <w:szCs w:val="28"/>
        </w:rPr>
        <w:t xml:space="preserve"> and that investment proposals had emanated from direct discussions be</w:t>
      </w:r>
      <w:r w:rsidR="00433D8A" w:rsidRPr="00711AD2">
        <w:rPr>
          <w:bCs/>
          <w:sz w:val="28"/>
          <w:szCs w:val="28"/>
        </w:rPr>
        <w:t>t</w:t>
      </w:r>
      <w:r w:rsidR="00682689" w:rsidRPr="00711AD2">
        <w:rPr>
          <w:bCs/>
          <w:sz w:val="28"/>
          <w:szCs w:val="28"/>
        </w:rPr>
        <w:t xml:space="preserve">ween </w:t>
      </w:r>
      <w:r w:rsidR="00433D8A" w:rsidRPr="00711AD2">
        <w:rPr>
          <w:bCs/>
          <w:sz w:val="28"/>
          <w:szCs w:val="28"/>
        </w:rPr>
        <w:t>Dr Su</w:t>
      </w:r>
      <w:r w:rsidR="009160F1" w:rsidRPr="00711AD2">
        <w:rPr>
          <w:bCs/>
          <w:sz w:val="28"/>
          <w:szCs w:val="28"/>
        </w:rPr>
        <w:t>rv</w:t>
      </w:r>
      <w:r w:rsidR="00433D8A" w:rsidRPr="00711AD2">
        <w:rPr>
          <w:bCs/>
          <w:sz w:val="28"/>
          <w:szCs w:val="28"/>
        </w:rPr>
        <w:t>é and Dr Matjila</w:t>
      </w:r>
      <w:r w:rsidR="0024565E" w:rsidRPr="00711AD2">
        <w:rPr>
          <w:bCs/>
          <w:sz w:val="28"/>
          <w:szCs w:val="28"/>
        </w:rPr>
        <w:t>,</w:t>
      </w:r>
      <w:r w:rsidR="00433D8A" w:rsidRPr="00711AD2">
        <w:rPr>
          <w:bCs/>
          <w:sz w:val="28"/>
          <w:szCs w:val="28"/>
        </w:rPr>
        <w:t xml:space="preserve"> the </w:t>
      </w:r>
      <w:r w:rsidR="0024565E" w:rsidRPr="00711AD2">
        <w:rPr>
          <w:bCs/>
          <w:sz w:val="28"/>
          <w:szCs w:val="28"/>
        </w:rPr>
        <w:t xml:space="preserve">then </w:t>
      </w:r>
      <w:r w:rsidR="00AE399F" w:rsidRPr="00711AD2">
        <w:rPr>
          <w:bCs/>
          <w:sz w:val="28"/>
          <w:szCs w:val="28"/>
        </w:rPr>
        <w:t>Chief Executive Officer</w:t>
      </w:r>
      <w:r w:rsidR="00C10A0A" w:rsidRPr="00711AD2">
        <w:rPr>
          <w:bCs/>
          <w:sz w:val="28"/>
          <w:szCs w:val="28"/>
        </w:rPr>
        <w:t xml:space="preserve"> of the PIC</w:t>
      </w:r>
      <w:r w:rsidR="000D4A57" w:rsidRPr="00711AD2">
        <w:rPr>
          <w:bCs/>
          <w:sz w:val="28"/>
          <w:szCs w:val="28"/>
        </w:rPr>
        <w:t xml:space="preserve">. This close relationship created top-down pressure on the </w:t>
      </w:r>
      <w:r w:rsidR="009160F1" w:rsidRPr="00711AD2">
        <w:rPr>
          <w:bCs/>
          <w:sz w:val="28"/>
          <w:szCs w:val="28"/>
        </w:rPr>
        <w:t xml:space="preserve">PIC </w:t>
      </w:r>
      <w:r w:rsidR="000D4A57" w:rsidRPr="00711AD2">
        <w:rPr>
          <w:bCs/>
          <w:sz w:val="28"/>
          <w:szCs w:val="28"/>
        </w:rPr>
        <w:t xml:space="preserve">teams involved </w:t>
      </w:r>
      <w:r w:rsidR="00046726" w:rsidRPr="00711AD2">
        <w:rPr>
          <w:bCs/>
          <w:sz w:val="28"/>
          <w:szCs w:val="28"/>
        </w:rPr>
        <w:t xml:space="preserve">to </w:t>
      </w:r>
      <w:r w:rsidR="00144D72" w:rsidRPr="00711AD2">
        <w:rPr>
          <w:bCs/>
          <w:sz w:val="28"/>
          <w:szCs w:val="28"/>
        </w:rPr>
        <w:t xml:space="preserve">recommend </w:t>
      </w:r>
      <w:r w:rsidR="00046726" w:rsidRPr="00711AD2">
        <w:rPr>
          <w:bCs/>
          <w:sz w:val="28"/>
          <w:szCs w:val="28"/>
        </w:rPr>
        <w:t xml:space="preserve">approval for the </w:t>
      </w:r>
      <w:r w:rsidR="000D4A57" w:rsidRPr="00711AD2">
        <w:rPr>
          <w:bCs/>
          <w:sz w:val="28"/>
          <w:szCs w:val="28"/>
        </w:rPr>
        <w:t>investmen</w:t>
      </w:r>
      <w:r w:rsidR="00046726" w:rsidRPr="00711AD2">
        <w:rPr>
          <w:bCs/>
          <w:sz w:val="28"/>
          <w:szCs w:val="28"/>
        </w:rPr>
        <w:t>ts.</w:t>
      </w:r>
    </w:p>
    <w:p w14:paraId="2F1033CA" w14:textId="77777777" w:rsidR="0069291E" w:rsidRPr="00EE5D92" w:rsidRDefault="0069291E" w:rsidP="006002AE">
      <w:pPr>
        <w:pStyle w:val="ListParagraph"/>
        <w:ind w:left="0"/>
        <w:rPr>
          <w:bCs/>
          <w:sz w:val="28"/>
          <w:szCs w:val="28"/>
        </w:rPr>
      </w:pPr>
    </w:p>
    <w:p w14:paraId="176C59EF" w14:textId="3A6BE9DB" w:rsidR="001B2DED" w:rsidRPr="00711AD2" w:rsidRDefault="00711AD2" w:rsidP="00711AD2">
      <w:pPr>
        <w:rPr>
          <w:bCs/>
          <w:sz w:val="28"/>
          <w:szCs w:val="28"/>
        </w:rPr>
      </w:pPr>
      <w:r w:rsidRPr="00EE5D92">
        <w:rPr>
          <w:bCs/>
          <w:sz w:val="28"/>
          <w:szCs w:val="28"/>
        </w:rPr>
        <w:t>[7]</w:t>
      </w:r>
      <w:r w:rsidRPr="00EE5D92">
        <w:rPr>
          <w:bCs/>
          <w:sz w:val="28"/>
          <w:szCs w:val="28"/>
        </w:rPr>
        <w:tab/>
      </w:r>
      <w:r w:rsidR="00862919" w:rsidRPr="00711AD2">
        <w:rPr>
          <w:bCs/>
          <w:sz w:val="28"/>
          <w:szCs w:val="28"/>
        </w:rPr>
        <w:t xml:space="preserve">The inquiry and the Commission’s report </w:t>
      </w:r>
      <w:r w:rsidR="0069291E" w:rsidRPr="00711AD2">
        <w:rPr>
          <w:bCs/>
          <w:sz w:val="28"/>
          <w:szCs w:val="28"/>
        </w:rPr>
        <w:t xml:space="preserve">also </w:t>
      </w:r>
      <w:r w:rsidR="00AE399F" w:rsidRPr="00711AD2">
        <w:rPr>
          <w:bCs/>
          <w:sz w:val="28"/>
          <w:szCs w:val="28"/>
        </w:rPr>
        <w:t>generated</w:t>
      </w:r>
      <w:r w:rsidR="00862919" w:rsidRPr="00711AD2">
        <w:rPr>
          <w:bCs/>
          <w:sz w:val="28"/>
          <w:szCs w:val="28"/>
        </w:rPr>
        <w:t xml:space="preserve"> significant adverse media attention for Dr Survé and the Sekunjalo Group. </w:t>
      </w:r>
      <w:r w:rsidR="000B2BB4" w:rsidRPr="00711AD2">
        <w:rPr>
          <w:bCs/>
          <w:sz w:val="28"/>
          <w:szCs w:val="28"/>
        </w:rPr>
        <w:t>Concerned about the possible reputational risk its continued relationship with the respondent</w:t>
      </w:r>
      <w:r w:rsidR="009C3250" w:rsidRPr="00711AD2">
        <w:rPr>
          <w:bCs/>
          <w:sz w:val="28"/>
          <w:szCs w:val="28"/>
        </w:rPr>
        <w:t>s</w:t>
      </w:r>
      <w:r w:rsidR="000B2BB4" w:rsidRPr="00711AD2">
        <w:rPr>
          <w:bCs/>
          <w:sz w:val="28"/>
          <w:szCs w:val="28"/>
        </w:rPr>
        <w:t xml:space="preserve"> wou</w:t>
      </w:r>
      <w:r w:rsidR="001724B0" w:rsidRPr="00711AD2">
        <w:rPr>
          <w:bCs/>
          <w:sz w:val="28"/>
          <w:szCs w:val="28"/>
        </w:rPr>
        <w:t>ld</w:t>
      </w:r>
      <w:r w:rsidR="009160F1" w:rsidRPr="00711AD2">
        <w:rPr>
          <w:bCs/>
          <w:sz w:val="28"/>
          <w:szCs w:val="28"/>
        </w:rPr>
        <w:t xml:space="preserve"> generate</w:t>
      </w:r>
      <w:r w:rsidR="001724B0" w:rsidRPr="00711AD2">
        <w:rPr>
          <w:bCs/>
          <w:sz w:val="28"/>
          <w:szCs w:val="28"/>
        </w:rPr>
        <w:t xml:space="preserve">, </w:t>
      </w:r>
      <w:r w:rsidR="00035383" w:rsidRPr="00711AD2">
        <w:rPr>
          <w:bCs/>
          <w:sz w:val="28"/>
          <w:szCs w:val="28"/>
        </w:rPr>
        <w:t>Nedbank</w:t>
      </w:r>
      <w:r w:rsidR="00225848" w:rsidRPr="00711AD2">
        <w:rPr>
          <w:bCs/>
          <w:sz w:val="28"/>
          <w:szCs w:val="28"/>
        </w:rPr>
        <w:t xml:space="preserve"> </w:t>
      </w:r>
      <w:r w:rsidR="001724B0" w:rsidRPr="00711AD2">
        <w:rPr>
          <w:bCs/>
          <w:sz w:val="28"/>
          <w:szCs w:val="28"/>
        </w:rPr>
        <w:t>embarked on a process of reviewing th</w:t>
      </w:r>
      <w:r w:rsidR="007A4790" w:rsidRPr="00711AD2">
        <w:rPr>
          <w:bCs/>
          <w:sz w:val="28"/>
          <w:szCs w:val="28"/>
        </w:rPr>
        <w:t>at</w:t>
      </w:r>
      <w:r w:rsidR="001724B0" w:rsidRPr="00711AD2">
        <w:rPr>
          <w:bCs/>
          <w:sz w:val="28"/>
          <w:szCs w:val="28"/>
        </w:rPr>
        <w:t xml:space="preserve"> relationship.</w:t>
      </w:r>
      <w:r w:rsidR="00F300D3" w:rsidRPr="00711AD2">
        <w:rPr>
          <w:bCs/>
          <w:sz w:val="28"/>
          <w:szCs w:val="28"/>
        </w:rPr>
        <w:t xml:space="preserve"> There were extensive engagements between the parties</w:t>
      </w:r>
      <w:r w:rsidR="00C122C3" w:rsidRPr="00711AD2">
        <w:rPr>
          <w:bCs/>
          <w:sz w:val="28"/>
          <w:szCs w:val="28"/>
        </w:rPr>
        <w:t xml:space="preserve"> over several months in 202</w:t>
      </w:r>
      <w:r w:rsidR="008D4ADD" w:rsidRPr="00711AD2">
        <w:rPr>
          <w:bCs/>
          <w:sz w:val="28"/>
          <w:szCs w:val="28"/>
        </w:rPr>
        <w:t>1</w:t>
      </w:r>
      <w:r w:rsidR="00C0376F" w:rsidRPr="00711AD2">
        <w:rPr>
          <w:bCs/>
          <w:sz w:val="28"/>
          <w:szCs w:val="28"/>
        </w:rPr>
        <w:t xml:space="preserve"> and in January</w:t>
      </w:r>
      <w:r w:rsidR="001E7A23" w:rsidRPr="00711AD2">
        <w:rPr>
          <w:bCs/>
          <w:sz w:val="28"/>
          <w:szCs w:val="28"/>
        </w:rPr>
        <w:t xml:space="preserve"> </w:t>
      </w:r>
      <w:r w:rsidR="00C0376F" w:rsidRPr="00711AD2">
        <w:rPr>
          <w:bCs/>
          <w:sz w:val="28"/>
          <w:szCs w:val="28"/>
        </w:rPr>
        <w:t>2022</w:t>
      </w:r>
      <w:r w:rsidR="00F07347" w:rsidRPr="00711AD2">
        <w:rPr>
          <w:bCs/>
          <w:sz w:val="28"/>
          <w:szCs w:val="28"/>
        </w:rPr>
        <w:t xml:space="preserve">. Nedbank received </w:t>
      </w:r>
      <w:r w:rsidR="0024565E" w:rsidRPr="00711AD2">
        <w:rPr>
          <w:bCs/>
          <w:sz w:val="28"/>
          <w:szCs w:val="28"/>
        </w:rPr>
        <w:t xml:space="preserve">representations </w:t>
      </w:r>
      <w:r w:rsidR="00F07347" w:rsidRPr="00711AD2">
        <w:rPr>
          <w:bCs/>
          <w:sz w:val="28"/>
          <w:szCs w:val="28"/>
        </w:rPr>
        <w:t>from Dr Survé, a</w:t>
      </w:r>
      <w:r w:rsidR="00634BC9" w:rsidRPr="00711AD2">
        <w:rPr>
          <w:bCs/>
          <w:sz w:val="28"/>
          <w:szCs w:val="28"/>
        </w:rPr>
        <w:t xml:space="preserve">s well as </w:t>
      </w:r>
      <w:r w:rsidR="00E37C8E" w:rsidRPr="00711AD2">
        <w:rPr>
          <w:bCs/>
          <w:sz w:val="28"/>
          <w:szCs w:val="28"/>
        </w:rPr>
        <w:t xml:space="preserve">receiving </w:t>
      </w:r>
      <w:r w:rsidR="00634BC9" w:rsidRPr="00711AD2">
        <w:rPr>
          <w:bCs/>
          <w:sz w:val="28"/>
          <w:szCs w:val="28"/>
        </w:rPr>
        <w:t xml:space="preserve">responses </w:t>
      </w:r>
      <w:r w:rsidR="00EC38E6" w:rsidRPr="00711AD2">
        <w:rPr>
          <w:bCs/>
          <w:sz w:val="28"/>
          <w:szCs w:val="28"/>
        </w:rPr>
        <w:t>to</w:t>
      </w:r>
      <w:r w:rsidR="00634BC9" w:rsidRPr="00711AD2">
        <w:rPr>
          <w:bCs/>
          <w:sz w:val="28"/>
          <w:szCs w:val="28"/>
        </w:rPr>
        <w:t xml:space="preserve"> </w:t>
      </w:r>
      <w:r w:rsidR="00E37C8E" w:rsidRPr="00711AD2">
        <w:rPr>
          <w:bCs/>
          <w:sz w:val="28"/>
          <w:szCs w:val="28"/>
        </w:rPr>
        <w:t xml:space="preserve">queries </w:t>
      </w:r>
      <w:r w:rsidR="00375665" w:rsidRPr="00711AD2">
        <w:rPr>
          <w:bCs/>
          <w:sz w:val="28"/>
          <w:szCs w:val="28"/>
        </w:rPr>
        <w:t>directed at</w:t>
      </w:r>
      <w:r w:rsidR="00E37C8E" w:rsidRPr="00711AD2">
        <w:rPr>
          <w:bCs/>
          <w:sz w:val="28"/>
          <w:szCs w:val="28"/>
        </w:rPr>
        <w:t xml:space="preserve"> </w:t>
      </w:r>
      <w:r w:rsidR="0024565E" w:rsidRPr="00711AD2">
        <w:rPr>
          <w:bCs/>
          <w:sz w:val="28"/>
          <w:szCs w:val="28"/>
        </w:rPr>
        <w:t xml:space="preserve">other </w:t>
      </w:r>
      <w:r w:rsidR="00E37C8E" w:rsidRPr="00711AD2">
        <w:rPr>
          <w:bCs/>
          <w:sz w:val="28"/>
          <w:szCs w:val="28"/>
        </w:rPr>
        <w:t>representatives of the Sekunjalo Group</w:t>
      </w:r>
      <w:r w:rsidR="00806C7B" w:rsidRPr="00711AD2">
        <w:rPr>
          <w:bCs/>
          <w:sz w:val="28"/>
          <w:szCs w:val="28"/>
        </w:rPr>
        <w:t xml:space="preserve">. These included queries </w:t>
      </w:r>
      <w:r w:rsidR="00585F2C" w:rsidRPr="00711AD2">
        <w:rPr>
          <w:bCs/>
          <w:sz w:val="28"/>
          <w:szCs w:val="28"/>
        </w:rPr>
        <w:t>about the flow of funds between different accounts held by the respondents</w:t>
      </w:r>
      <w:r w:rsidR="00EC38E6" w:rsidRPr="00711AD2">
        <w:rPr>
          <w:bCs/>
          <w:sz w:val="28"/>
          <w:szCs w:val="28"/>
        </w:rPr>
        <w:t xml:space="preserve"> </w:t>
      </w:r>
      <w:r w:rsidR="00585F2C" w:rsidRPr="00711AD2">
        <w:rPr>
          <w:bCs/>
          <w:sz w:val="28"/>
          <w:szCs w:val="28"/>
        </w:rPr>
        <w:lastRenderedPageBreak/>
        <w:t xml:space="preserve">with Nedbank. Ultimately, Nedbank decided </w:t>
      </w:r>
      <w:r w:rsidR="005B0DA7" w:rsidRPr="00711AD2">
        <w:rPr>
          <w:bCs/>
          <w:sz w:val="28"/>
          <w:szCs w:val="28"/>
        </w:rPr>
        <w:t xml:space="preserve">to terminate its </w:t>
      </w:r>
      <w:r w:rsidR="00E352CB" w:rsidRPr="00711AD2">
        <w:rPr>
          <w:bCs/>
          <w:sz w:val="28"/>
          <w:szCs w:val="28"/>
        </w:rPr>
        <w:t xml:space="preserve">banking </w:t>
      </w:r>
      <w:r w:rsidR="005B0DA7" w:rsidRPr="00711AD2">
        <w:rPr>
          <w:bCs/>
          <w:sz w:val="28"/>
          <w:szCs w:val="28"/>
        </w:rPr>
        <w:t>relations</w:t>
      </w:r>
      <w:r w:rsidR="008614BA" w:rsidRPr="00711AD2">
        <w:rPr>
          <w:bCs/>
          <w:sz w:val="28"/>
          <w:szCs w:val="28"/>
        </w:rPr>
        <w:t>h</w:t>
      </w:r>
      <w:r w:rsidR="005B0DA7" w:rsidRPr="00711AD2">
        <w:rPr>
          <w:bCs/>
          <w:sz w:val="28"/>
          <w:szCs w:val="28"/>
        </w:rPr>
        <w:t xml:space="preserve">ip with </w:t>
      </w:r>
      <w:r w:rsidR="00E352CB" w:rsidRPr="00711AD2">
        <w:rPr>
          <w:bCs/>
          <w:sz w:val="28"/>
          <w:szCs w:val="28"/>
        </w:rPr>
        <w:t>the respondents.</w:t>
      </w:r>
    </w:p>
    <w:p w14:paraId="77F573FB" w14:textId="77777777" w:rsidR="00E352CB" w:rsidRPr="00EE5D92" w:rsidRDefault="00E352CB" w:rsidP="006002AE">
      <w:pPr>
        <w:pStyle w:val="ListParagraph"/>
        <w:ind w:left="0"/>
        <w:rPr>
          <w:bCs/>
          <w:sz w:val="28"/>
          <w:szCs w:val="28"/>
        </w:rPr>
      </w:pPr>
    </w:p>
    <w:p w14:paraId="28245D5F" w14:textId="724396A4" w:rsidR="0088369E" w:rsidRPr="00711AD2" w:rsidRDefault="00711AD2" w:rsidP="00711AD2">
      <w:pPr>
        <w:rPr>
          <w:bCs/>
          <w:sz w:val="28"/>
          <w:szCs w:val="28"/>
        </w:rPr>
      </w:pPr>
      <w:r w:rsidRPr="00EE5D92">
        <w:rPr>
          <w:bCs/>
          <w:sz w:val="28"/>
          <w:szCs w:val="28"/>
        </w:rPr>
        <w:t>[8]</w:t>
      </w:r>
      <w:r w:rsidRPr="00EE5D92">
        <w:rPr>
          <w:bCs/>
          <w:sz w:val="28"/>
          <w:szCs w:val="28"/>
        </w:rPr>
        <w:tab/>
      </w:r>
      <w:r w:rsidR="00E36062" w:rsidRPr="00711AD2">
        <w:rPr>
          <w:bCs/>
          <w:sz w:val="28"/>
          <w:szCs w:val="28"/>
        </w:rPr>
        <w:t>It is common cause that a</w:t>
      </w:r>
      <w:r w:rsidR="00E352CB" w:rsidRPr="00711AD2">
        <w:rPr>
          <w:bCs/>
          <w:sz w:val="28"/>
          <w:szCs w:val="28"/>
        </w:rPr>
        <w:t>ll the contracts governing the banking relationship permit</w:t>
      </w:r>
      <w:r w:rsidR="0088369E" w:rsidRPr="00711AD2">
        <w:rPr>
          <w:bCs/>
          <w:sz w:val="28"/>
          <w:szCs w:val="28"/>
        </w:rPr>
        <w:t>ted</w:t>
      </w:r>
      <w:r w:rsidR="00E352CB" w:rsidRPr="00711AD2">
        <w:rPr>
          <w:bCs/>
          <w:sz w:val="28"/>
          <w:szCs w:val="28"/>
        </w:rPr>
        <w:t xml:space="preserve"> Nedbank to</w:t>
      </w:r>
      <w:r w:rsidR="00EB6E8F" w:rsidRPr="00711AD2">
        <w:rPr>
          <w:bCs/>
          <w:sz w:val="28"/>
          <w:szCs w:val="28"/>
        </w:rPr>
        <w:t xml:space="preserve"> terminate </w:t>
      </w:r>
      <w:r w:rsidR="007E00FC" w:rsidRPr="00711AD2">
        <w:rPr>
          <w:bCs/>
          <w:sz w:val="28"/>
          <w:szCs w:val="28"/>
        </w:rPr>
        <w:t>the contracts on reasonable notice.</w:t>
      </w:r>
      <w:r w:rsidR="000C5F05" w:rsidRPr="00711AD2">
        <w:rPr>
          <w:bCs/>
          <w:sz w:val="28"/>
          <w:szCs w:val="28"/>
        </w:rPr>
        <w:t xml:space="preserve"> </w:t>
      </w:r>
      <w:r w:rsidR="00C44CCD" w:rsidRPr="00711AD2">
        <w:rPr>
          <w:bCs/>
          <w:sz w:val="28"/>
          <w:szCs w:val="28"/>
        </w:rPr>
        <w:t xml:space="preserve">In the termination letters, Nedbank gave the various respondents </w:t>
      </w:r>
      <w:r w:rsidR="00B27F09" w:rsidRPr="00711AD2">
        <w:rPr>
          <w:bCs/>
          <w:sz w:val="28"/>
          <w:szCs w:val="28"/>
        </w:rPr>
        <w:t xml:space="preserve">120 days’ </w:t>
      </w:r>
      <w:r w:rsidR="004C19AC" w:rsidRPr="00711AD2">
        <w:rPr>
          <w:bCs/>
          <w:sz w:val="28"/>
          <w:szCs w:val="28"/>
        </w:rPr>
        <w:t>notice</w:t>
      </w:r>
      <w:r w:rsidR="00C44CCD" w:rsidRPr="00711AD2">
        <w:rPr>
          <w:bCs/>
          <w:sz w:val="28"/>
          <w:szCs w:val="28"/>
        </w:rPr>
        <w:t xml:space="preserve"> </w:t>
      </w:r>
      <w:r w:rsidR="004D7BBB" w:rsidRPr="00711AD2">
        <w:rPr>
          <w:bCs/>
          <w:sz w:val="28"/>
          <w:szCs w:val="28"/>
        </w:rPr>
        <w:t>of the closure of the</w:t>
      </w:r>
      <w:r w:rsidR="00D3649E" w:rsidRPr="00711AD2">
        <w:rPr>
          <w:bCs/>
          <w:sz w:val="28"/>
          <w:szCs w:val="28"/>
        </w:rPr>
        <w:t>ir</w:t>
      </w:r>
      <w:r w:rsidR="004D7BBB" w:rsidRPr="00711AD2">
        <w:rPr>
          <w:bCs/>
          <w:sz w:val="28"/>
          <w:szCs w:val="28"/>
        </w:rPr>
        <w:t xml:space="preserve"> accounts.</w:t>
      </w:r>
      <w:r w:rsidR="00D3649E" w:rsidRPr="00711AD2">
        <w:rPr>
          <w:bCs/>
          <w:sz w:val="28"/>
          <w:szCs w:val="28"/>
        </w:rPr>
        <w:t xml:space="preserve"> </w:t>
      </w:r>
      <w:r w:rsidR="009C3250" w:rsidRPr="00711AD2">
        <w:rPr>
          <w:bCs/>
          <w:sz w:val="28"/>
          <w:szCs w:val="28"/>
        </w:rPr>
        <w:t>Notwithstanding that Nedbank was under no obligation to provide reasons for its decision,</w:t>
      </w:r>
      <w:r w:rsidR="00B91427">
        <w:rPr>
          <w:rStyle w:val="FootnoteReference"/>
          <w:bCs/>
          <w:sz w:val="28"/>
          <w:szCs w:val="28"/>
        </w:rPr>
        <w:footnoteReference w:id="2"/>
      </w:r>
      <w:r w:rsidR="009C3250" w:rsidRPr="00711AD2">
        <w:rPr>
          <w:bCs/>
          <w:sz w:val="28"/>
          <w:szCs w:val="28"/>
        </w:rPr>
        <w:t xml:space="preserve"> t</w:t>
      </w:r>
      <w:r w:rsidR="004A5E6E" w:rsidRPr="00711AD2">
        <w:rPr>
          <w:bCs/>
          <w:sz w:val="28"/>
          <w:szCs w:val="28"/>
        </w:rPr>
        <w:t xml:space="preserve">he letters recorded </w:t>
      </w:r>
      <w:r w:rsidR="00223028" w:rsidRPr="00711AD2">
        <w:rPr>
          <w:bCs/>
          <w:sz w:val="28"/>
          <w:szCs w:val="28"/>
        </w:rPr>
        <w:t xml:space="preserve">that </w:t>
      </w:r>
      <w:r w:rsidR="008D2294" w:rsidRPr="00711AD2">
        <w:rPr>
          <w:bCs/>
          <w:sz w:val="28"/>
          <w:szCs w:val="28"/>
        </w:rPr>
        <w:t xml:space="preserve">the reason for the closures </w:t>
      </w:r>
      <w:r w:rsidR="005C0929" w:rsidRPr="00711AD2">
        <w:rPr>
          <w:bCs/>
          <w:sz w:val="28"/>
          <w:szCs w:val="28"/>
        </w:rPr>
        <w:t xml:space="preserve">was that, in Nedbank’s view, taking into account a number of factors, a continued relationship with the </w:t>
      </w:r>
      <w:r w:rsidR="00022D7D" w:rsidRPr="00711AD2">
        <w:rPr>
          <w:bCs/>
          <w:sz w:val="28"/>
          <w:szCs w:val="28"/>
        </w:rPr>
        <w:t>respondents was likely to pose significant reputational and association risks for Nedbank.</w:t>
      </w:r>
    </w:p>
    <w:p w14:paraId="161EC772" w14:textId="77777777" w:rsidR="0088369E" w:rsidRPr="00EE5D92" w:rsidRDefault="0088369E" w:rsidP="006002AE">
      <w:pPr>
        <w:pStyle w:val="ListParagraph"/>
        <w:ind w:left="0"/>
        <w:rPr>
          <w:bCs/>
          <w:sz w:val="28"/>
          <w:szCs w:val="28"/>
        </w:rPr>
      </w:pPr>
    </w:p>
    <w:p w14:paraId="4EF068E8" w14:textId="65E5B0A2" w:rsidR="00E352CB" w:rsidRPr="00711AD2" w:rsidRDefault="00711AD2" w:rsidP="00711AD2">
      <w:pPr>
        <w:rPr>
          <w:bCs/>
          <w:sz w:val="28"/>
          <w:szCs w:val="28"/>
        </w:rPr>
      </w:pPr>
      <w:r w:rsidRPr="00EE5D92">
        <w:rPr>
          <w:bCs/>
          <w:sz w:val="28"/>
          <w:szCs w:val="28"/>
        </w:rPr>
        <w:t>[9]</w:t>
      </w:r>
      <w:r w:rsidRPr="00EE5D92">
        <w:rPr>
          <w:bCs/>
          <w:sz w:val="28"/>
          <w:szCs w:val="28"/>
        </w:rPr>
        <w:tab/>
      </w:r>
      <w:r w:rsidR="00022D7D" w:rsidRPr="00711AD2">
        <w:rPr>
          <w:bCs/>
          <w:sz w:val="28"/>
          <w:szCs w:val="28"/>
        </w:rPr>
        <w:t xml:space="preserve">The </w:t>
      </w:r>
      <w:r w:rsidR="00FD2788" w:rsidRPr="00711AD2">
        <w:rPr>
          <w:bCs/>
          <w:sz w:val="28"/>
          <w:szCs w:val="28"/>
        </w:rPr>
        <w:t xml:space="preserve">termination letters listed the </w:t>
      </w:r>
      <w:r w:rsidR="00022D7D" w:rsidRPr="00711AD2">
        <w:rPr>
          <w:bCs/>
          <w:sz w:val="28"/>
          <w:szCs w:val="28"/>
        </w:rPr>
        <w:t>factors</w:t>
      </w:r>
      <w:r w:rsidR="00FD2788" w:rsidRPr="00711AD2">
        <w:rPr>
          <w:bCs/>
          <w:sz w:val="28"/>
          <w:szCs w:val="28"/>
        </w:rPr>
        <w:t>. C</w:t>
      </w:r>
      <w:r w:rsidR="00CF149E" w:rsidRPr="00711AD2">
        <w:rPr>
          <w:bCs/>
          <w:sz w:val="28"/>
          <w:szCs w:val="28"/>
        </w:rPr>
        <w:t>ommon to most of the respondents</w:t>
      </w:r>
      <w:r w:rsidR="009D6F0F" w:rsidRPr="00711AD2">
        <w:rPr>
          <w:bCs/>
          <w:sz w:val="28"/>
          <w:szCs w:val="28"/>
        </w:rPr>
        <w:t>,</w:t>
      </w:r>
      <w:r w:rsidR="00CF149E" w:rsidRPr="00711AD2">
        <w:rPr>
          <w:bCs/>
          <w:sz w:val="28"/>
          <w:szCs w:val="28"/>
        </w:rPr>
        <w:t xml:space="preserve"> </w:t>
      </w:r>
      <w:r w:rsidR="00FD2788" w:rsidRPr="00711AD2">
        <w:rPr>
          <w:bCs/>
          <w:sz w:val="28"/>
          <w:szCs w:val="28"/>
        </w:rPr>
        <w:t>the</w:t>
      </w:r>
      <w:r w:rsidR="000955CD" w:rsidRPr="00711AD2">
        <w:rPr>
          <w:bCs/>
          <w:sz w:val="28"/>
          <w:szCs w:val="28"/>
        </w:rPr>
        <w:t>se</w:t>
      </w:r>
      <w:r w:rsidR="00FD2788" w:rsidRPr="00711AD2">
        <w:rPr>
          <w:bCs/>
          <w:sz w:val="28"/>
          <w:szCs w:val="28"/>
        </w:rPr>
        <w:t xml:space="preserve"> </w:t>
      </w:r>
      <w:r w:rsidR="00022D7D" w:rsidRPr="00711AD2">
        <w:rPr>
          <w:bCs/>
          <w:sz w:val="28"/>
          <w:szCs w:val="28"/>
        </w:rPr>
        <w:t>were</w:t>
      </w:r>
      <w:r w:rsidR="00E16E01" w:rsidRPr="00711AD2">
        <w:rPr>
          <w:bCs/>
          <w:sz w:val="28"/>
          <w:szCs w:val="28"/>
        </w:rPr>
        <w:t xml:space="preserve"> identified as</w:t>
      </w:r>
      <w:r w:rsidR="009D4631" w:rsidRPr="00711AD2">
        <w:rPr>
          <w:bCs/>
          <w:sz w:val="28"/>
          <w:szCs w:val="28"/>
        </w:rPr>
        <w:t>: the respondent</w:t>
      </w:r>
      <w:r w:rsidR="000955CD" w:rsidRPr="00711AD2">
        <w:rPr>
          <w:bCs/>
          <w:sz w:val="28"/>
          <w:szCs w:val="28"/>
        </w:rPr>
        <w:t>s</w:t>
      </w:r>
      <w:r w:rsidR="006007B0" w:rsidRPr="00711AD2">
        <w:rPr>
          <w:bCs/>
          <w:sz w:val="28"/>
          <w:szCs w:val="28"/>
        </w:rPr>
        <w:t>’</w:t>
      </w:r>
      <w:r w:rsidR="009D4631" w:rsidRPr="00711AD2">
        <w:rPr>
          <w:bCs/>
          <w:sz w:val="28"/>
          <w:szCs w:val="28"/>
        </w:rPr>
        <w:t xml:space="preserve"> direct or indirect association with Dr Survé and the Sekunjalo </w:t>
      </w:r>
      <w:r w:rsidR="002520BA" w:rsidRPr="00711AD2">
        <w:rPr>
          <w:bCs/>
          <w:sz w:val="28"/>
          <w:szCs w:val="28"/>
        </w:rPr>
        <w:t>Group; the</w:t>
      </w:r>
      <w:r w:rsidR="009D4631" w:rsidRPr="00711AD2">
        <w:rPr>
          <w:bCs/>
          <w:sz w:val="28"/>
          <w:szCs w:val="28"/>
        </w:rPr>
        <w:t xml:space="preserve"> serious nature of the allegations levelled </w:t>
      </w:r>
      <w:r w:rsidR="00B60B68" w:rsidRPr="00711AD2">
        <w:rPr>
          <w:bCs/>
          <w:sz w:val="28"/>
          <w:szCs w:val="28"/>
        </w:rPr>
        <w:t>against Dr</w:t>
      </w:r>
      <w:r w:rsidR="001E7A23" w:rsidRPr="00711AD2">
        <w:rPr>
          <w:bCs/>
          <w:sz w:val="28"/>
          <w:szCs w:val="28"/>
        </w:rPr>
        <w:t> </w:t>
      </w:r>
      <w:r w:rsidR="00B60B68" w:rsidRPr="00711AD2">
        <w:rPr>
          <w:bCs/>
          <w:sz w:val="28"/>
          <w:szCs w:val="28"/>
        </w:rPr>
        <w:t xml:space="preserve">Survé and the Sekunjalo </w:t>
      </w:r>
      <w:r w:rsidR="002520BA" w:rsidRPr="00711AD2">
        <w:rPr>
          <w:bCs/>
          <w:sz w:val="28"/>
          <w:szCs w:val="28"/>
        </w:rPr>
        <w:t>Group; the</w:t>
      </w:r>
      <w:r w:rsidR="00B60B68" w:rsidRPr="00711AD2">
        <w:rPr>
          <w:bCs/>
          <w:sz w:val="28"/>
          <w:szCs w:val="28"/>
        </w:rPr>
        <w:t xml:space="preserve"> litigation </w:t>
      </w:r>
      <w:r w:rsidR="009928EA" w:rsidRPr="00711AD2">
        <w:rPr>
          <w:bCs/>
          <w:sz w:val="28"/>
          <w:szCs w:val="28"/>
        </w:rPr>
        <w:t xml:space="preserve">in which </w:t>
      </w:r>
      <w:r w:rsidR="00B60B68" w:rsidRPr="00711AD2">
        <w:rPr>
          <w:bCs/>
          <w:sz w:val="28"/>
          <w:szCs w:val="28"/>
        </w:rPr>
        <w:t xml:space="preserve">some companies in the Sekunjalo Group had been involved; the adverse inferences and statements made in the </w:t>
      </w:r>
      <w:r w:rsidR="0024565E" w:rsidRPr="00711AD2">
        <w:rPr>
          <w:bCs/>
          <w:sz w:val="28"/>
          <w:szCs w:val="28"/>
        </w:rPr>
        <w:t xml:space="preserve">Commission’s </w:t>
      </w:r>
      <w:r w:rsidR="00B60B68" w:rsidRPr="00711AD2">
        <w:rPr>
          <w:bCs/>
          <w:sz w:val="28"/>
          <w:szCs w:val="28"/>
        </w:rPr>
        <w:t>report</w:t>
      </w:r>
      <w:r w:rsidR="00BC7F7D" w:rsidRPr="00711AD2">
        <w:rPr>
          <w:bCs/>
          <w:sz w:val="28"/>
          <w:szCs w:val="28"/>
        </w:rPr>
        <w:t>;</w:t>
      </w:r>
      <w:r w:rsidR="00704B86" w:rsidRPr="00711AD2">
        <w:rPr>
          <w:bCs/>
          <w:sz w:val="28"/>
          <w:szCs w:val="28"/>
        </w:rPr>
        <w:t xml:space="preserve"> and the Sekunjalo Group’s failure to appreciate that the report implicate</w:t>
      </w:r>
      <w:r w:rsidR="00BC7F7D" w:rsidRPr="00711AD2">
        <w:rPr>
          <w:bCs/>
          <w:sz w:val="28"/>
          <w:szCs w:val="28"/>
        </w:rPr>
        <w:t>d</w:t>
      </w:r>
      <w:r w:rsidR="00704B86" w:rsidRPr="00711AD2">
        <w:rPr>
          <w:bCs/>
          <w:sz w:val="28"/>
          <w:szCs w:val="28"/>
        </w:rPr>
        <w:t xml:space="preserve"> certain entities in the group in wrongdoing</w:t>
      </w:r>
      <w:r w:rsidR="00E16E01" w:rsidRPr="00711AD2">
        <w:rPr>
          <w:bCs/>
          <w:sz w:val="28"/>
          <w:szCs w:val="28"/>
        </w:rPr>
        <w:t>. In respect of some res</w:t>
      </w:r>
      <w:r w:rsidR="00877319" w:rsidRPr="00711AD2">
        <w:rPr>
          <w:bCs/>
          <w:sz w:val="28"/>
          <w:szCs w:val="28"/>
        </w:rPr>
        <w:t>p</w:t>
      </w:r>
      <w:r w:rsidR="00E16E01" w:rsidRPr="00711AD2">
        <w:rPr>
          <w:bCs/>
          <w:sz w:val="28"/>
          <w:szCs w:val="28"/>
        </w:rPr>
        <w:t xml:space="preserve">ondents, </w:t>
      </w:r>
      <w:r w:rsidR="00877319" w:rsidRPr="00711AD2">
        <w:rPr>
          <w:bCs/>
          <w:sz w:val="28"/>
          <w:szCs w:val="28"/>
        </w:rPr>
        <w:t>the termination letter</w:t>
      </w:r>
      <w:r w:rsidR="006007B0" w:rsidRPr="00711AD2">
        <w:rPr>
          <w:bCs/>
          <w:sz w:val="28"/>
          <w:szCs w:val="28"/>
        </w:rPr>
        <w:t>s</w:t>
      </w:r>
      <w:r w:rsidR="00877319" w:rsidRPr="00711AD2">
        <w:rPr>
          <w:bCs/>
          <w:sz w:val="28"/>
          <w:szCs w:val="28"/>
        </w:rPr>
        <w:t xml:space="preserve"> also cited</w:t>
      </w:r>
      <w:r w:rsidR="009D6F0F" w:rsidRPr="00711AD2">
        <w:rPr>
          <w:bCs/>
          <w:sz w:val="28"/>
          <w:szCs w:val="28"/>
        </w:rPr>
        <w:t>,</w:t>
      </w:r>
      <w:r w:rsidR="00DF0177" w:rsidRPr="00711AD2">
        <w:rPr>
          <w:bCs/>
          <w:sz w:val="28"/>
          <w:szCs w:val="28"/>
        </w:rPr>
        <w:t xml:space="preserve"> </w:t>
      </w:r>
      <w:r w:rsidR="005A752F" w:rsidRPr="00711AD2">
        <w:rPr>
          <w:bCs/>
          <w:sz w:val="28"/>
          <w:szCs w:val="28"/>
        </w:rPr>
        <w:t>as factors</w:t>
      </w:r>
      <w:r w:rsidR="009D6F0F" w:rsidRPr="00711AD2">
        <w:rPr>
          <w:bCs/>
          <w:sz w:val="28"/>
          <w:szCs w:val="28"/>
        </w:rPr>
        <w:t>,</w:t>
      </w:r>
      <w:r w:rsidR="005A752F" w:rsidRPr="00711AD2">
        <w:rPr>
          <w:bCs/>
          <w:sz w:val="28"/>
          <w:szCs w:val="28"/>
        </w:rPr>
        <w:t xml:space="preserve"> </w:t>
      </w:r>
      <w:r w:rsidR="00DF0177" w:rsidRPr="00711AD2">
        <w:rPr>
          <w:bCs/>
          <w:sz w:val="28"/>
          <w:szCs w:val="28"/>
        </w:rPr>
        <w:t xml:space="preserve">Nedbank’s detailed transactional analysis of </w:t>
      </w:r>
      <w:r w:rsidR="003E016E" w:rsidRPr="00711AD2">
        <w:rPr>
          <w:bCs/>
          <w:sz w:val="28"/>
          <w:szCs w:val="28"/>
        </w:rPr>
        <w:t xml:space="preserve">certain </w:t>
      </w:r>
      <w:r w:rsidR="0088369E" w:rsidRPr="00711AD2">
        <w:rPr>
          <w:bCs/>
          <w:sz w:val="28"/>
          <w:szCs w:val="28"/>
        </w:rPr>
        <w:t xml:space="preserve">bank accounts and the unsatisfactory responses Nedbank had received to its </w:t>
      </w:r>
      <w:r w:rsidR="004143AF" w:rsidRPr="00711AD2">
        <w:rPr>
          <w:bCs/>
          <w:sz w:val="28"/>
          <w:szCs w:val="28"/>
        </w:rPr>
        <w:t>associated</w:t>
      </w:r>
      <w:r w:rsidR="0088369E" w:rsidRPr="00711AD2">
        <w:rPr>
          <w:bCs/>
          <w:sz w:val="28"/>
          <w:szCs w:val="28"/>
        </w:rPr>
        <w:t xml:space="preserve"> queries.</w:t>
      </w:r>
      <w:r w:rsidR="007B1C5E" w:rsidRPr="00711AD2">
        <w:rPr>
          <w:bCs/>
          <w:sz w:val="28"/>
          <w:szCs w:val="28"/>
        </w:rPr>
        <w:t xml:space="preserve"> </w:t>
      </w:r>
    </w:p>
    <w:p w14:paraId="7BB55D5A" w14:textId="77777777" w:rsidR="00E45650" w:rsidRPr="00EE5D92" w:rsidRDefault="00E45650" w:rsidP="00CB2515">
      <w:pPr>
        <w:pStyle w:val="ListParagraph"/>
        <w:ind w:left="0"/>
        <w:rPr>
          <w:bCs/>
          <w:sz w:val="28"/>
          <w:szCs w:val="28"/>
        </w:rPr>
      </w:pPr>
    </w:p>
    <w:p w14:paraId="2C900A5E" w14:textId="11CAE2F1" w:rsidR="00050252" w:rsidRPr="00711AD2" w:rsidRDefault="00711AD2" w:rsidP="00711AD2">
      <w:pPr>
        <w:rPr>
          <w:bCs/>
          <w:sz w:val="28"/>
          <w:szCs w:val="28"/>
        </w:rPr>
      </w:pPr>
      <w:r>
        <w:rPr>
          <w:bCs/>
          <w:sz w:val="28"/>
          <w:szCs w:val="28"/>
        </w:rPr>
        <w:lastRenderedPageBreak/>
        <w:t>[10]</w:t>
      </w:r>
      <w:r>
        <w:rPr>
          <w:bCs/>
          <w:sz w:val="28"/>
          <w:szCs w:val="28"/>
        </w:rPr>
        <w:tab/>
      </w:r>
      <w:r w:rsidR="00FA2AAD" w:rsidRPr="00711AD2">
        <w:rPr>
          <w:bCs/>
          <w:sz w:val="28"/>
          <w:szCs w:val="28"/>
        </w:rPr>
        <w:t>Following the dispatch of the termination letters</w:t>
      </w:r>
      <w:r w:rsidR="008E7A26" w:rsidRPr="00711AD2">
        <w:rPr>
          <w:bCs/>
          <w:sz w:val="28"/>
          <w:szCs w:val="28"/>
        </w:rPr>
        <w:t>,</w:t>
      </w:r>
      <w:r w:rsidR="00FA2AAD" w:rsidRPr="00711AD2">
        <w:rPr>
          <w:bCs/>
          <w:sz w:val="28"/>
          <w:szCs w:val="28"/>
        </w:rPr>
        <w:t xml:space="preserve"> there was further engagement between the parties.</w:t>
      </w:r>
      <w:r w:rsidR="005D5F71" w:rsidRPr="00711AD2">
        <w:rPr>
          <w:bCs/>
          <w:sz w:val="28"/>
          <w:szCs w:val="28"/>
        </w:rPr>
        <w:t xml:space="preserve"> </w:t>
      </w:r>
      <w:r w:rsidR="00070A91" w:rsidRPr="00711AD2">
        <w:rPr>
          <w:bCs/>
          <w:sz w:val="28"/>
          <w:szCs w:val="28"/>
        </w:rPr>
        <w:t xml:space="preserve">The Sekunjalo Group appointed </w:t>
      </w:r>
      <w:r w:rsidR="00AD0D51" w:rsidRPr="00711AD2">
        <w:rPr>
          <w:bCs/>
          <w:sz w:val="28"/>
          <w:szCs w:val="28"/>
        </w:rPr>
        <w:t xml:space="preserve">Mr </w:t>
      </w:r>
      <w:r w:rsidR="00070A91" w:rsidRPr="00711AD2">
        <w:rPr>
          <w:bCs/>
          <w:sz w:val="28"/>
          <w:szCs w:val="28"/>
        </w:rPr>
        <w:t xml:space="preserve">Heath </w:t>
      </w:r>
      <w:r w:rsidR="0024565E" w:rsidRPr="00711AD2">
        <w:rPr>
          <w:bCs/>
          <w:sz w:val="28"/>
          <w:szCs w:val="28"/>
        </w:rPr>
        <w:t xml:space="preserve">SC </w:t>
      </w:r>
      <w:r w:rsidR="00070A91" w:rsidRPr="00711AD2">
        <w:rPr>
          <w:bCs/>
          <w:sz w:val="28"/>
          <w:szCs w:val="28"/>
        </w:rPr>
        <w:t xml:space="preserve">to conduct </w:t>
      </w:r>
      <w:r w:rsidR="00804AEE" w:rsidRPr="00711AD2">
        <w:rPr>
          <w:bCs/>
          <w:sz w:val="28"/>
          <w:szCs w:val="28"/>
        </w:rPr>
        <w:t xml:space="preserve">an independent review of the Commission’s report. </w:t>
      </w:r>
      <w:r w:rsidR="006D2578" w:rsidRPr="00711AD2">
        <w:rPr>
          <w:bCs/>
          <w:sz w:val="28"/>
          <w:szCs w:val="28"/>
        </w:rPr>
        <w:t xml:space="preserve">He wrote to Nedbank on 30 November 2021 advising them of this fact. </w:t>
      </w:r>
      <w:r w:rsidR="0024565E" w:rsidRPr="00711AD2">
        <w:rPr>
          <w:bCs/>
          <w:sz w:val="28"/>
          <w:szCs w:val="28"/>
        </w:rPr>
        <w:t>He also quoted from his letter of appointment from Dr Survé, in which the latter had indicated that the Sekunjalo Group intended to make the report available to, among others, their bankers. However, o</w:t>
      </w:r>
      <w:r w:rsidR="00A32DB6" w:rsidRPr="00711AD2">
        <w:rPr>
          <w:bCs/>
          <w:sz w:val="28"/>
          <w:szCs w:val="28"/>
        </w:rPr>
        <w:t>n 5 January 2022</w:t>
      </w:r>
      <w:r w:rsidR="008E7A26" w:rsidRPr="00711AD2">
        <w:rPr>
          <w:bCs/>
          <w:sz w:val="28"/>
          <w:szCs w:val="28"/>
        </w:rPr>
        <w:t>,</w:t>
      </w:r>
      <w:r w:rsidR="00A32DB6" w:rsidRPr="00711AD2">
        <w:rPr>
          <w:bCs/>
          <w:sz w:val="28"/>
          <w:szCs w:val="28"/>
        </w:rPr>
        <w:t xml:space="preserve"> he wrote again indicating that he had prepared a preliminary report</w:t>
      </w:r>
      <w:r w:rsidR="0054169E" w:rsidRPr="00711AD2">
        <w:rPr>
          <w:bCs/>
          <w:sz w:val="28"/>
          <w:szCs w:val="28"/>
        </w:rPr>
        <w:t xml:space="preserve"> but that the Sekunjalo Group had claimed privilege over it.</w:t>
      </w:r>
      <w:r w:rsidR="00C04D85" w:rsidRPr="00711AD2">
        <w:rPr>
          <w:bCs/>
          <w:sz w:val="28"/>
          <w:szCs w:val="28"/>
        </w:rPr>
        <w:t xml:space="preserve"> </w:t>
      </w:r>
      <w:r w:rsidR="00EF6C04" w:rsidRPr="00711AD2">
        <w:rPr>
          <w:bCs/>
          <w:sz w:val="28"/>
          <w:szCs w:val="28"/>
        </w:rPr>
        <w:t xml:space="preserve">According to </w:t>
      </w:r>
      <w:r w:rsidR="005C1080" w:rsidRPr="00711AD2">
        <w:rPr>
          <w:bCs/>
          <w:sz w:val="28"/>
          <w:szCs w:val="28"/>
        </w:rPr>
        <w:t>Nedbank</w:t>
      </w:r>
      <w:r w:rsidR="00EF6C04" w:rsidRPr="00711AD2">
        <w:rPr>
          <w:bCs/>
          <w:sz w:val="28"/>
          <w:szCs w:val="28"/>
        </w:rPr>
        <w:t xml:space="preserve">, </w:t>
      </w:r>
      <w:r w:rsidR="005C1080" w:rsidRPr="00711AD2">
        <w:rPr>
          <w:bCs/>
          <w:sz w:val="28"/>
          <w:szCs w:val="28"/>
        </w:rPr>
        <w:t>the respondents were prepared to share the report with the bank</w:t>
      </w:r>
      <w:r w:rsidR="00A72F52" w:rsidRPr="00711AD2">
        <w:rPr>
          <w:bCs/>
          <w:sz w:val="28"/>
          <w:szCs w:val="28"/>
        </w:rPr>
        <w:t xml:space="preserve"> </w:t>
      </w:r>
      <w:r w:rsidR="004905F7" w:rsidRPr="00711AD2">
        <w:rPr>
          <w:bCs/>
          <w:sz w:val="28"/>
          <w:szCs w:val="28"/>
        </w:rPr>
        <w:t xml:space="preserve">if </w:t>
      </w:r>
      <w:r w:rsidR="007A7B08" w:rsidRPr="00711AD2">
        <w:rPr>
          <w:bCs/>
          <w:sz w:val="28"/>
          <w:szCs w:val="28"/>
        </w:rPr>
        <w:t>it withdrew its termination notices.</w:t>
      </w:r>
      <w:r w:rsidR="002F008F" w:rsidRPr="00711AD2">
        <w:rPr>
          <w:bCs/>
          <w:sz w:val="28"/>
          <w:szCs w:val="28"/>
        </w:rPr>
        <w:t xml:space="preserve"> This was not acceptable to Nedbank</w:t>
      </w:r>
      <w:r w:rsidR="000E3BFB" w:rsidRPr="00711AD2">
        <w:rPr>
          <w:bCs/>
          <w:sz w:val="28"/>
          <w:szCs w:val="28"/>
        </w:rPr>
        <w:t xml:space="preserve"> and the notices remained in effect.</w:t>
      </w:r>
    </w:p>
    <w:p w14:paraId="2CEA71FF" w14:textId="77777777" w:rsidR="00050252" w:rsidRPr="00050252" w:rsidRDefault="00050252" w:rsidP="00050252">
      <w:pPr>
        <w:pStyle w:val="ListParagraph"/>
        <w:rPr>
          <w:bCs/>
          <w:sz w:val="28"/>
          <w:szCs w:val="28"/>
        </w:rPr>
      </w:pPr>
    </w:p>
    <w:p w14:paraId="7D081F2F" w14:textId="608DCB58" w:rsidR="00F26DC5" w:rsidRPr="00711AD2" w:rsidRDefault="00711AD2" w:rsidP="00711AD2">
      <w:pPr>
        <w:rPr>
          <w:bCs/>
          <w:sz w:val="28"/>
          <w:szCs w:val="28"/>
        </w:rPr>
      </w:pPr>
      <w:r w:rsidRPr="00EE5D92">
        <w:rPr>
          <w:bCs/>
          <w:sz w:val="28"/>
          <w:szCs w:val="28"/>
        </w:rPr>
        <w:t>[11]</w:t>
      </w:r>
      <w:r w:rsidRPr="00EE5D92">
        <w:rPr>
          <w:bCs/>
          <w:sz w:val="28"/>
          <w:szCs w:val="28"/>
        </w:rPr>
        <w:tab/>
      </w:r>
      <w:r w:rsidR="00D360EF" w:rsidRPr="00711AD2">
        <w:rPr>
          <w:bCs/>
          <w:sz w:val="28"/>
          <w:szCs w:val="28"/>
        </w:rPr>
        <w:t xml:space="preserve">With the </w:t>
      </w:r>
      <w:r w:rsidR="00AC15C3" w:rsidRPr="00711AD2">
        <w:rPr>
          <w:bCs/>
          <w:sz w:val="28"/>
          <w:szCs w:val="28"/>
        </w:rPr>
        <w:t xml:space="preserve">imminent </w:t>
      </w:r>
      <w:r w:rsidR="00D360EF" w:rsidRPr="00711AD2">
        <w:rPr>
          <w:bCs/>
          <w:sz w:val="28"/>
          <w:szCs w:val="28"/>
        </w:rPr>
        <w:t xml:space="preserve">closure of </w:t>
      </w:r>
      <w:r w:rsidR="00AF2024" w:rsidRPr="00711AD2">
        <w:rPr>
          <w:bCs/>
          <w:sz w:val="28"/>
          <w:szCs w:val="28"/>
        </w:rPr>
        <w:t>some affected bank account</w:t>
      </w:r>
      <w:r w:rsidR="00AC15C3" w:rsidRPr="00711AD2">
        <w:rPr>
          <w:bCs/>
          <w:sz w:val="28"/>
          <w:szCs w:val="28"/>
        </w:rPr>
        <w:t>s</w:t>
      </w:r>
      <w:r w:rsidR="00AF2024" w:rsidRPr="00711AD2">
        <w:rPr>
          <w:bCs/>
          <w:sz w:val="28"/>
          <w:szCs w:val="28"/>
        </w:rPr>
        <w:t xml:space="preserve">, the respondents turned to the courts. </w:t>
      </w:r>
      <w:r w:rsidR="00F37BAE" w:rsidRPr="00711AD2">
        <w:rPr>
          <w:bCs/>
          <w:sz w:val="28"/>
          <w:szCs w:val="28"/>
        </w:rPr>
        <w:t>The</w:t>
      </w:r>
      <w:r w:rsidR="00AF2024" w:rsidRPr="00711AD2">
        <w:rPr>
          <w:bCs/>
          <w:sz w:val="28"/>
          <w:szCs w:val="28"/>
        </w:rPr>
        <w:t>y</w:t>
      </w:r>
      <w:r w:rsidR="00F37BAE" w:rsidRPr="00711AD2">
        <w:rPr>
          <w:bCs/>
          <w:sz w:val="28"/>
          <w:szCs w:val="28"/>
        </w:rPr>
        <w:t xml:space="preserve"> </w:t>
      </w:r>
      <w:r w:rsidR="00EC6040" w:rsidRPr="00711AD2">
        <w:rPr>
          <w:bCs/>
          <w:sz w:val="28"/>
          <w:szCs w:val="28"/>
        </w:rPr>
        <w:t>first</w:t>
      </w:r>
      <w:r w:rsidR="00D81585" w:rsidRPr="00711AD2">
        <w:rPr>
          <w:bCs/>
          <w:sz w:val="28"/>
          <w:szCs w:val="28"/>
        </w:rPr>
        <w:t xml:space="preserve"> approached the </w:t>
      </w:r>
      <w:r w:rsidR="006B5E17" w:rsidRPr="00711AD2">
        <w:rPr>
          <w:bCs/>
          <w:sz w:val="28"/>
          <w:szCs w:val="28"/>
        </w:rPr>
        <w:t>h</w:t>
      </w:r>
      <w:r w:rsidR="00D81585" w:rsidRPr="00711AD2">
        <w:rPr>
          <w:bCs/>
          <w:sz w:val="28"/>
          <w:szCs w:val="28"/>
        </w:rPr>
        <w:t xml:space="preserve">igh court </w:t>
      </w:r>
      <w:r w:rsidR="00EC6040" w:rsidRPr="00711AD2">
        <w:rPr>
          <w:bCs/>
          <w:sz w:val="28"/>
          <w:szCs w:val="28"/>
        </w:rPr>
        <w:t>for</w:t>
      </w:r>
      <w:r w:rsidR="00D81585" w:rsidRPr="00711AD2">
        <w:rPr>
          <w:bCs/>
          <w:sz w:val="28"/>
          <w:szCs w:val="28"/>
        </w:rPr>
        <w:t xml:space="preserve"> an urgent interdict</w:t>
      </w:r>
      <w:r w:rsidR="00EC6040" w:rsidRPr="00711AD2">
        <w:rPr>
          <w:bCs/>
          <w:sz w:val="28"/>
          <w:szCs w:val="28"/>
        </w:rPr>
        <w:t xml:space="preserve"> against Nedbank</w:t>
      </w:r>
      <w:r w:rsidR="00AF2024" w:rsidRPr="00711AD2">
        <w:rPr>
          <w:bCs/>
          <w:sz w:val="28"/>
          <w:szCs w:val="28"/>
        </w:rPr>
        <w:t xml:space="preserve"> to prohibit the cl</w:t>
      </w:r>
      <w:r w:rsidR="00435A1C" w:rsidRPr="00711AD2">
        <w:rPr>
          <w:bCs/>
          <w:sz w:val="28"/>
          <w:szCs w:val="28"/>
        </w:rPr>
        <w:t>o</w:t>
      </w:r>
      <w:r w:rsidR="00AF2024" w:rsidRPr="00711AD2">
        <w:rPr>
          <w:bCs/>
          <w:sz w:val="28"/>
          <w:szCs w:val="28"/>
        </w:rPr>
        <w:t>sure</w:t>
      </w:r>
      <w:r w:rsidR="009160F1" w:rsidRPr="00711AD2">
        <w:rPr>
          <w:bCs/>
          <w:sz w:val="28"/>
          <w:szCs w:val="28"/>
        </w:rPr>
        <w:t xml:space="preserve"> on the basis of unfair discrimination on the ground of race</w:t>
      </w:r>
      <w:r w:rsidR="00435A1C" w:rsidRPr="00711AD2">
        <w:rPr>
          <w:bCs/>
          <w:sz w:val="28"/>
          <w:szCs w:val="28"/>
        </w:rPr>
        <w:t>.</w:t>
      </w:r>
      <w:r w:rsidR="006B5E17" w:rsidRPr="00711AD2">
        <w:rPr>
          <w:bCs/>
          <w:sz w:val="28"/>
          <w:szCs w:val="28"/>
        </w:rPr>
        <w:t xml:space="preserve"> </w:t>
      </w:r>
      <w:r w:rsidR="00BC1DB6" w:rsidRPr="00711AD2">
        <w:rPr>
          <w:bCs/>
          <w:sz w:val="28"/>
          <w:szCs w:val="28"/>
        </w:rPr>
        <w:t xml:space="preserve">On 14 February 2022 the high court </w:t>
      </w:r>
      <w:r w:rsidR="00644B99" w:rsidRPr="00711AD2">
        <w:rPr>
          <w:bCs/>
          <w:sz w:val="28"/>
          <w:szCs w:val="28"/>
        </w:rPr>
        <w:t>ruled that it did not have jurisdiction to consider the application</w:t>
      </w:r>
      <w:r w:rsidR="00312C8A" w:rsidRPr="00711AD2">
        <w:rPr>
          <w:bCs/>
          <w:sz w:val="28"/>
          <w:szCs w:val="28"/>
        </w:rPr>
        <w:t xml:space="preserve"> as </w:t>
      </w:r>
      <w:r w:rsidR="00605DB9" w:rsidRPr="00711AD2">
        <w:rPr>
          <w:bCs/>
          <w:sz w:val="28"/>
          <w:szCs w:val="28"/>
        </w:rPr>
        <w:t>the matter</w:t>
      </w:r>
      <w:r w:rsidR="00312C8A" w:rsidRPr="00711AD2">
        <w:rPr>
          <w:bCs/>
          <w:sz w:val="28"/>
          <w:szCs w:val="28"/>
        </w:rPr>
        <w:t xml:space="preserve"> fell within the exclusive jurisdiction of the equality court. </w:t>
      </w:r>
      <w:r w:rsidR="00217418" w:rsidRPr="00711AD2">
        <w:rPr>
          <w:bCs/>
          <w:sz w:val="28"/>
          <w:szCs w:val="28"/>
        </w:rPr>
        <w:t xml:space="preserve">A week later </w:t>
      </w:r>
      <w:r w:rsidR="002965FC" w:rsidRPr="00711AD2">
        <w:rPr>
          <w:bCs/>
          <w:sz w:val="28"/>
          <w:szCs w:val="28"/>
        </w:rPr>
        <w:t>the respondents instituted the application</w:t>
      </w:r>
      <w:r w:rsidR="007574BA" w:rsidRPr="00711AD2">
        <w:rPr>
          <w:bCs/>
          <w:sz w:val="28"/>
          <w:szCs w:val="28"/>
        </w:rPr>
        <w:t xml:space="preserve"> </w:t>
      </w:r>
      <w:r w:rsidR="00434763" w:rsidRPr="00711AD2">
        <w:rPr>
          <w:bCs/>
          <w:sz w:val="28"/>
          <w:szCs w:val="28"/>
        </w:rPr>
        <w:t xml:space="preserve">now </w:t>
      </w:r>
      <w:r w:rsidR="00D442F7" w:rsidRPr="00711AD2">
        <w:rPr>
          <w:bCs/>
          <w:sz w:val="28"/>
          <w:szCs w:val="28"/>
        </w:rPr>
        <w:t>on appeal.</w:t>
      </w:r>
      <w:r w:rsidR="00312C8A" w:rsidRPr="00711AD2">
        <w:rPr>
          <w:bCs/>
          <w:sz w:val="28"/>
          <w:szCs w:val="28"/>
        </w:rPr>
        <w:t xml:space="preserve"> </w:t>
      </w:r>
    </w:p>
    <w:p w14:paraId="7B3CA41B" w14:textId="77777777" w:rsidR="00A20F38" w:rsidRPr="00EE5D92" w:rsidRDefault="00A20F38" w:rsidP="006002AE">
      <w:pPr>
        <w:pStyle w:val="ListParagraph"/>
        <w:ind w:left="0"/>
        <w:rPr>
          <w:bCs/>
          <w:sz w:val="28"/>
          <w:szCs w:val="28"/>
        </w:rPr>
      </w:pPr>
    </w:p>
    <w:p w14:paraId="00A40929" w14:textId="3D224EBB" w:rsidR="00A34BA1" w:rsidRPr="00711AD2" w:rsidRDefault="00711AD2" w:rsidP="00711AD2">
      <w:pPr>
        <w:rPr>
          <w:bCs/>
          <w:sz w:val="28"/>
          <w:szCs w:val="28"/>
        </w:rPr>
      </w:pPr>
      <w:r w:rsidRPr="00EE5D92">
        <w:rPr>
          <w:bCs/>
          <w:sz w:val="28"/>
          <w:szCs w:val="28"/>
        </w:rPr>
        <w:t>[12]</w:t>
      </w:r>
      <w:r w:rsidRPr="00EE5D92">
        <w:rPr>
          <w:bCs/>
          <w:sz w:val="28"/>
          <w:szCs w:val="28"/>
        </w:rPr>
        <w:tab/>
      </w:r>
      <w:r w:rsidR="001960F6" w:rsidRPr="00711AD2">
        <w:rPr>
          <w:bCs/>
          <w:sz w:val="28"/>
          <w:szCs w:val="28"/>
        </w:rPr>
        <w:t>Two main issues ar</w:t>
      </w:r>
      <w:r w:rsidR="00375665" w:rsidRPr="00711AD2">
        <w:rPr>
          <w:bCs/>
          <w:sz w:val="28"/>
          <w:szCs w:val="28"/>
        </w:rPr>
        <w:t>o</w:t>
      </w:r>
      <w:r w:rsidR="001960F6" w:rsidRPr="00711AD2">
        <w:rPr>
          <w:bCs/>
          <w:sz w:val="28"/>
          <w:szCs w:val="28"/>
        </w:rPr>
        <w:t xml:space="preserve">se for consideration in the appeal. First, the issue of </w:t>
      </w:r>
      <w:r w:rsidR="00C94370" w:rsidRPr="00711AD2">
        <w:rPr>
          <w:bCs/>
          <w:sz w:val="28"/>
          <w:szCs w:val="28"/>
        </w:rPr>
        <w:t xml:space="preserve">whether the order of the equality court is </w:t>
      </w:r>
      <w:r w:rsidR="001960F6" w:rsidRPr="00711AD2">
        <w:rPr>
          <w:bCs/>
          <w:sz w:val="28"/>
          <w:szCs w:val="28"/>
        </w:rPr>
        <w:t>appealabl</w:t>
      </w:r>
      <w:r w:rsidR="00C94370" w:rsidRPr="00711AD2">
        <w:rPr>
          <w:bCs/>
          <w:sz w:val="28"/>
          <w:szCs w:val="28"/>
        </w:rPr>
        <w:t>e</w:t>
      </w:r>
      <w:r w:rsidR="00A270CA" w:rsidRPr="00711AD2">
        <w:rPr>
          <w:bCs/>
          <w:sz w:val="28"/>
          <w:szCs w:val="28"/>
        </w:rPr>
        <w:t xml:space="preserve">. Second, </w:t>
      </w:r>
      <w:r w:rsidR="00BA4D28" w:rsidRPr="00711AD2">
        <w:rPr>
          <w:bCs/>
          <w:sz w:val="28"/>
          <w:szCs w:val="28"/>
        </w:rPr>
        <w:t xml:space="preserve">the question of whether the </w:t>
      </w:r>
      <w:r w:rsidR="00F765ED" w:rsidRPr="00711AD2">
        <w:rPr>
          <w:bCs/>
          <w:sz w:val="28"/>
          <w:szCs w:val="28"/>
        </w:rPr>
        <w:t>respondents established a prima facie case of racial discrimination</w:t>
      </w:r>
      <w:r w:rsidR="007E4952" w:rsidRPr="00711AD2">
        <w:rPr>
          <w:bCs/>
          <w:sz w:val="28"/>
          <w:szCs w:val="28"/>
        </w:rPr>
        <w:t xml:space="preserve">. Nedbank </w:t>
      </w:r>
      <w:r w:rsidR="00EC5B36" w:rsidRPr="00711AD2">
        <w:rPr>
          <w:bCs/>
          <w:sz w:val="28"/>
          <w:szCs w:val="28"/>
        </w:rPr>
        <w:t>contend</w:t>
      </w:r>
      <w:r w:rsidR="00375665" w:rsidRPr="00711AD2">
        <w:rPr>
          <w:bCs/>
          <w:sz w:val="28"/>
          <w:szCs w:val="28"/>
        </w:rPr>
        <w:t>ed</w:t>
      </w:r>
      <w:r w:rsidR="00212687" w:rsidRPr="00711AD2">
        <w:rPr>
          <w:bCs/>
          <w:sz w:val="28"/>
          <w:szCs w:val="28"/>
        </w:rPr>
        <w:t xml:space="preserve"> that they did not</w:t>
      </w:r>
      <w:r w:rsidR="004C4E18" w:rsidRPr="00711AD2">
        <w:rPr>
          <w:bCs/>
          <w:sz w:val="28"/>
          <w:szCs w:val="28"/>
        </w:rPr>
        <w:t>,</w:t>
      </w:r>
      <w:r w:rsidR="00212687" w:rsidRPr="00711AD2">
        <w:rPr>
          <w:bCs/>
          <w:sz w:val="28"/>
          <w:szCs w:val="28"/>
        </w:rPr>
        <w:t xml:space="preserve"> that the equality court erred in concluding otherwise</w:t>
      </w:r>
      <w:r w:rsidR="004C4E18" w:rsidRPr="00711AD2">
        <w:rPr>
          <w:bCs/>
          <w:sz w:val="28"/>
          <w:szCs w:val="28"/>
        </w:rPr>
        <w:t>,</w:t>
      </w:r>
      <w:r w:rsidR="006121BC" w:rsidRPr="00711AD2">
        <w:rPr>
          <w:bCs/>
          <w:sz w:val="28"/>
          <w:szCs w:val="28"/>
        </w:rPr>
        <w:t xml:space="preserve"> and that the order </w:t>
      </w:r>
      <w:r w:rsidR="00444F66" w:rsidRPr="00711AD2">
        <w:rPr>
          <w:bCs/>
          <w:sz w:val="28"/>
          <w:szCs w:val="28"/>
        </w:rPr>
        <w:t>wa</w:t>
      </w:r>
      <w:r w:rsidR="006121BC" w:rsidRPr="00711AD2">
        <w:rPr>
          <w:bCs/>
          <w:sz w:val="28"/>
          <w:szCs w:val="28"/>
        </w:rPr>
        <w:t xml:space="preserve">s appealable. </w:t>
      </w:r>
      <w:r w:rsidR="005C76D5" w:rsidRPr="00711AD2">
        <w:rPr>
          <w:bCs/>
          <w:sz w:val="28"/>
          <w:szCs w:val="28"/>
        </w:rPr>
        <w:t>The respondents’</w:t>
      </w:r>
      <w:r w:rsidR="009934F1" w:rsidRPr="00711AD2">
        <w:rPr>
          <w:bCs/>
          <w:sz w:val="28"/>
          <w:szCs w:val="28"/>
        </w:rPr>
        <w:t xml:space="preserve"> </w:t>
      </w:r>
      <w:r w:rsidR="00605DB9" w:rsidRPr="00711AD2">
        <w:rPr>
          <w:bCs/>
          <w:sz w:val="28"/>
          <w:szCs w:val="28"/>
        </w:rPr>
        <w:t>submission</w:t>
      </w:r>
      <w:r w:rsidR="005C76D5" w:rsidRPr="00711AD2">
        <w:rPr>
          <w:bCs/>
          <w:sz w:val="28"/>
          <w:szCs w:val="28"/>
        </w:rPr>
        <w:t xml:space="preserve"> </w:t>
      </w:r>
      <w:r w:rsidR="00375665" w:rsidRPr="00711AD2">
        <w:rPr>
          <w:bCs/>
          <w:sz w:val="28"/>
          <w:szCs w:val="28"/>
        </w:rPr>
        <w:t>wa</w:t>
      </w:r>
      <w:r w:rsidR="005C76D5" w:rsidRPr="00711AD2">
        <w:rPr>
          <w:bCs/>
          <w:sz w:val="28"/>
          <w:szCs w:val="28"/>
        </w:rPr>
        <w:t>s that</w:t>
      </w:r>
      <w:r w:rsidR="00A34BA1" w:rsidRPr="00711AD2">
        <w:rPr>
          <w:bCs/>
          <w:sz w:val="28"/>
          <w:szCs w:val="28"/>
        </w:rPr>
        <w:t xml:space="preserve">, </w:t>
      </w:r>
      <w:r w:rsidR="006121BC" w:rsidRPr="00711AD2">
        <w:rPr>
          <w:bCs/>
          <w:sz w:val="28"/>
          <w:szCs w:val="28"/>
        </w:rPr>
        <w:t xml:space="preserve">even </w:t>
      </w:r>
      <w:r w:rsidR="00A34BA1" w:rsidRPr="00711AD2">
        <w:rPr>
          <w:bCs/>
          <w:sz w:val="28"/>
          <w:szCs w:val="28"/>
        </w:rPr>
        <w:t xml:space="preserve">if the order </w:t>
      </w:r>
      <w:r w:rsidR="00375665" w:rsidRPr="00711AD2">
        <w:rPr>
          <w:bCs/>
          <w:sz w:val="28"/>
          <w:szCs w:val="28"/>
        </w:rPr>
        <w:t>wa</w:t>
      </w:r>
      <w:r w:rsidR="00A34BA1" w:rsidRPr="00711AD2">
        <w:rPr>
          <w:bCs/>
          <w:sz w:val="28"/>
          <w:szCs w:val="28"/>
        </w:rPr>
        <w:t>s appealable</w:t>
      </w:r>
      <w:r w:rsidR="006121BC" w:rsidRPr="00711AD2">
        <w:rPr>
          <w:bCs/>
          <w:sz w:val="28"/>
          <w:szCs w:val="28"/>
        </w:rPr>
        <w:t xml:space="preserve"> (which they dispute)</w:t>
      </w:r>
      <w:r w:rsidR="00A34BA1" w:rsidRPr="00711AD2">
        <w:rPr>
          <w:bCs/>
          <w:sz w:val="28"/>
          <w:szCs w:val="28"/>
        </w:rPr>
        <w:t>, it was correctly granted.</w:t>
      </w:r>
    </w:p>
    <w:p w14:paraId="3000108F" w14:textId="77777777" w:rsidR="00A34BA1" w:rsidRPr="00EE5D92" w:rsidRDefault="00A34BA1" w:rsidP="006002AE">
      <w:pPr>
        <w:pStyle w:val="ListParagraph"/>
        <w:ind w:left="0"/>
        <w:rPr>
          <w:bCs/>
          <w:sz w:val="28"/>
          <w:szCs w:val="28"/>
        </w:rPr>
      </w:pPr>
    </w:p>
    <w:p w14:paraId="4AB83281" w14:textId="3B5C41EF" w:rsidR="00C873CB" w:rsidRPr="00711AD2" w:rsidRDefault="00711AD2" w:rsidP="00711AD2">
      <w:pPr>
        <w:rPr>
          <w:bCs/>
          <w:sz w:val="28"/>
          <w:szCs w:val="28"/>
        </w:rPr>
      </w:pPr>
      <w:r w:rsidRPr="00EE5D92">
        <w:rPr>
          <w:bCs/>
          <w:sz w:val="28"/>
          <w:szCs w:val="28"/>
        </w:rPr>
        <w:lastRenderedPageBreak/>
        <w:t>[13]</w:t>
      </w:r>
      <w:r w:rsidRPr="00EE5D92">
        <w:rPr>
          <w:bCs/>
          <w:sz w:val="28"/>
          <w:szCs w:val="28"/>
        </w:rPr>
        <w:tab/>
      </w:r>
      <w:r w:rsidR="004C4E18" w:rsidRPr="00711AD2">
        <w:rPr>
          <w:bCs/>
          <w:sz w:val="28"/>
          <w:szCs w:val="28"/>
        </w:rPr>
        <w:t>The question of appealability ar</w:t>
      </w:r>
      <w:r w:rsidR="00375665" w:rsidRPr="00711AD2">
        <w:rPr>
          <w:bCs/>
          <w:sz w:val="28"/>
          <w:szCs w:val="28"/>
        </w:rPr>
        <w:t>o</w:t>
      </w:r>
      <w:r w:rsidR="004C4E18" w:rsidRPr="00711AD2">
        <w:rPr>
          <w:bCs/>
          <w:sz w:val="28"/>
          <w:szCs w:val="28"/>
        </w:rPr>
        <w:t xml:space="preserve">se because the equality court’s order was </w:t>
      </w:r>
      <w:r w:rsidR="00A0069D" w:rsidRPr="00711AD2">
        <w:rPr>
          <w:bCs/>
          <w:sz w:val="28"/>
          <w:szCs w:val="28"/>
        </w:rPr>
        <w:t xml:space="preserve">expressly stated to be </w:t>
      </w:r>
      <w:r w:rsidR="004C4E18" w:rsidRPr="00711AD2">
        <w:rPr>
          <w:bCs/>
          <w:sz w:val="28"/>
          <w:szCs w:val="28"/>
        </w:rPr>
        <w:t>an interim interdict</w:t>
      </w:r>
      <w:r w:rsidR="00A0069D" w:rsidRPr="00711AD2">
        <w:rPr>
          <w:bCs/>
          <w:sz w:val="28"/>
          <w:szCs w:val="28"/>
        </w:rPr>
        <w:t xml:space="preserve"> under s</w:t>
      </w:r>
      <w:r w:rsidR="005E60E3" w:rsidRPr="00711AD2">
        <w:rPr>
          <w:bCs/>
          <w:sz w:val="28"/>
          <w:szCs w:val="28"/>
        </w:rPr>
        <w:t xml:space="preserve"> 21(5) of the Equality Act</w:t>
      </w:r>
      <w:r w:rsidR="004C4E18" w:rsidRPr="00711AD2">
        <w:rPr>
          <w:bCs/>
          <w:sz w:val="28"/>
          <w:szCs w:val="28"/>
        </w:rPr>
        <w:t>.</w:t>
      </w:r>
      <w:r w:rsidR="003051E7" w:rsidRPr="00EE5D92">
        <w:rPr>
          <w:rStyle w:val="FootnoteReference"/>
          <w:bCs/>
          <w:sz w:val="28"/>
          <w:szCs w:val="28"/>
        </w:rPr>
        <w:footnoteReference w:id="3"/>
      </w:r>
      <w:r w:rsidR="00132638" w:rsidRPr="00711AD2">
        <w:rPr>
          <w:bCs/>
          <w:sz w:val="28"/>
          <w:szCs w:val="28"/>
        </w:rPr>
        <w:t xml:space="preserve"> </w:t>
      </w:r>
      <w:r w:rsidR="00454217" w:rsidRPr="00711AD2">
        <w:rPr>
          <w:bCs/>
          <w:sz w:val="28"/>
          <w:szCs w:val="28"/>
        </w:rPr>
        <w:t xml:space="preserve">Nedbank submitted that </w:t>
      </w:r>
      <w:r w:rsidR="00CA6F03" w:rsidRPr="00711AD2">
        <w:rPr>
          <w:bCs/>
          <w:sz w:val="28"/>
          <w:szCs w:val="28"/>
        </w:rPr>
        <w:t xml:space="preserve">despite </w:t>
      </w:r>
      <w:r w:rsidR="005E1CFF" w:rsidRPr="00711AD2">
        <w:rPr>
          <w:bCs/>
          <w:sz w:val="28"/>
          <w:szCs w:val="28"/>
        </w:rPr>
        <w:t xml:space="preserve">the </w:t>
      </w:r>
      <w:r w:rsidR="00CA6F03" w:rsidRPr="00711AD2">
        <w:rPr>
          <w:bCs/>
          <w:sz w:val="28"/>
          <w:szCs w:val="28"/>
        </w:rPr>
        <w:t xml:space="preserve">apparent interim nature of the order, </w:t>
      </w:r>
      <w:r w:rsidR="00FB7F25" w:rsidRPr="00711AD2">
        <w:rPr>
          <w:bCs/>
          <w:sz w:val="28"/>
          <w:szCs w:val="28"/>
        </w:rPr>
        <w:t xml:space="preserve">its reach rendered </w:t>
      </w:r>
      <w:r w:rsidR="000F1089" w:rsidRPr="00711AD2">
        <w:rPr>
          <w:bCs/>
          <w:sz w:val="28"/>
          <w:szCs w:val="28"/>
        </w:rPr>
        <w:t>the order</w:t>
      </w:r>
      <w:r w:rsidR="00FB7F25" w:rsidRPr="00711AD2">
        <w:rPr>
          <w:bCs/>
          <w:sz w:val="28"/>
          <w:szCs w:val="28"/>
        </w:rPr>
        <w:t xml:space="preserve"> final in effect. </w:t>
      </w:r>
      <w:r w:rsidR="008D7B22" w:rsidRPr="00711AD2">
        <w:rPr>
          <w:bCs/>
          <w:sz w:val="28"/>
          <w:szCs w:val="28"/>
        </w:rPr>
        <w:t>This was so because the order prohi</w:t>
      </w:r>
      <w:r w:rsidR="00AF03E8" w:rsidRPr="00711AD2">
        <w:rPr>
          <w:bCs/>
          <w:sz w:val="28"/>
          <w:szCs w:val="28"/>
        </w:rPr>
        <w:t>bits</w:t>
      </w:r>
      <w:r w:rsidR="008D7B22" w:rsidRPr="00711AD2">
        <w:rPr>
          <w:bCs/>
          <w:sz w:val="28"/>
          <w:szCs w:val="28"/>
        </w:rPr>
        <w:t xml:space="preserve"> Nedbank from closing the bank accounts of the respondents for any reason, even if that reason has nothing to do with unfair discrimination</w:t>
      </w:r>
      <w:r w:rsidR="00AF03E8" w:rsidRPr="00711AD2">
        <w:rPr>
          <w:bCs/>
          <w:sz w:val="28"/>
          <w:szCs w:val="28"/>
        </w:rPr>
        <w:t xml:space="preserve">. If a respondent, for example, breached the terms of the banker-customer </w:t>
      </w:r>
      <w:r w:rsidR="00D172A2" w:rsidRPr="00711AD2">
        <w:rPr>
          <w:bCs/>
          <w:sz w:val="28"/>
          <w:szCs w:val="28"/>
        </w:rPr>
        <w:t xml:space="preserve">contract, the equality court order </w:t>
      </w:r>
      <w:r w:rsidR="001365D7" w:rsidRPr="00711AD2">
        <w:rPr>
          <w:bCs/>
          <w:sz w:val="28"/>
          <w:szCs w:val="28"/>
        </w:rPr>
        <w:t>prohibit</w:t>
      </w:r>
      <w:r w:rsidR="00563B8D" w:rsidRPr="00711AD2">
        <w:rPr>
          <w:bCs/>
          <w:sz w:val="28"/>
          <w:szCs w:val="28"/>
        </w:rPr>
        <w:t>s</w:t>
      </w:r>
      <w:r w:rsidR="001365D7" w:rsidRPr="00711AD2">
        <w:rPr>
          <w:bCs/>
          <w:sz w:val="28"/>
          <w:szCs w:val="28"/>
        </w:rPr>
        <w:t xml:space="preserve"> Nedbank from exercising its contractual right to terminate the relationship. </w:t>
      </w:r>
      <w:r w:rsidR="005E033B" w:rsidRPr="00711AD2">
        <w:rPr>
          <w:bCs/>
          <w:sz w:val="28"/>
          <w:szCs w:val="28"/>
        </w:rPr>
        <w:t xml:space="preserve">Due to the equality court’s limited jurisdiction, </w:t>
      </w:r>
      <w:r w:rsidR="00563B8D" w:rsidRPr="00711AD2">
        <w:rPr>
          <w:bCs/>
          <w:sz w:val="28"/>
          <w:szCs w:val="28"/>
        </w:rPr>
        <w:t>which is restricted to unfair discrimination</w:t>
      </w:r>
      <w:r w:rsidR="00C873CB" w:rsidRPr="00711AD2">
        <w:rPr>
          <w:bCs/>
          <w:sz w:val="28"/>
          <w:szCs w:val="28"/>
        </w:rPr>
        <w:t xml:space="preserve"> </w:t>
      </w:r>
      <w:r w:rsidR="00563B8D" w:rsidRPr="00711AD2">
        <w:rPr>
          <w:bCs/>
          <w:sz w:val="28"/>
          <w:szCs w:val="28"/>
        </w:rPr>
        <w:t xml:space="preserve">related matters, </w:t>
      </w:r>
      <w:r w:rsidR="00DE2AA0" w:rsidRPr="00711AD2">
        <w:rPr>
          <w:bCs/>
          <w:sz w:val="28"/>
          <w:szCs w:val="28"/>
        </w:rPr>
        <w:t>it would never reconsider</w:t>
      </w:r>
      <w:r w:rsidR="00C17E2C" w:rsidRPr="00711AD2">
        <w:rPr>
          <w:bCs/>
          <w:sz w:val="28"/>
          <w:szCs w:val="28"/>
        </w:rPr>
        <w:t xml:space="preserve"> </w:t>
      </w:r>
      <w:r w:rsidR="00A464BD" w:rsidRPr="00711AD2">
        <w:rPr>
          <w:bCs/>
          <w:sz w:val="28"/>
          <w:szCs w:val="28"/>
        </w:rPr>
        <w:t xml:space="preserve">its order insofar as it </w:t>
      </w:r>
      <w:r w:rsidR="00B83DC7" w:rsidRPr="00711AD2">
        <w:rPr>
          <w:bCs/>
          <w:sz w:val="28"/>
          <w:szCs w:val="28"/>
        </w:rPr>
        <w:t xml:space="preserve">dealt with </w:t>
      </w:r>
      <w:r w:rsidR="00BF5B32" w:rsidRPr="00711AD2">
        <w:rPr>
          <w:bCs/>
          <w:sz w:val="28"/>
          <w:szCs w:val="28"/>
        </w:rPr>
        <w:t xml:space="preserve">the prohibition against </w:t>
      </w:r>
      <w:r w:rsidR="00B83DC7" w:rsidRPr="00711AD2">
        <w:rPr>
          <w:bCs/>
          <w:sz w:val="28"/>
          <w:szCs w:val="28"/>
        </w:rPr>
        <w:t>non-discrimination</w:t>
      </w:r>
      <w:r w:rsidR="00C873CB" w:rsidRPr="00711AD2">
        <w:rPr>
          <w:bCs/>
          <w:sz w:val="28"/>
          <w:szCs w:val="28"/>
        </w:rPr>
        <w:t xml:space="preserve"> related terminations. Nedbank submitted that to this extent the equality court order was final and appealable.</w:t>
      </w:r>
    </w:p>
    <w:p w14:paraId="17765136" w14:textId="77777777" w:rsidR="00C873CB" w:rsidRPr="00EE5D92" w:rsidRDefault="00C873CB" w:rsidP="006002AE">
      <w:pPr>
        <w:pStyle w:val="ListParagraph"/>
        <w:ind w:left="0"/>
        <w:rPr>
          <w:bCs/>
          <w:sz w:val="28"/>
          <w:szCs w:val="28"/>
        </w:rPr>
      </w:pPr>
    </w:p>
    <w:p w14:paraId="27E573DD" w14:textId="31FC59FA" w:rsidR="00C873CB" w:rsidRPr="00711AD2" w:rsidRDefault="00711AD2" w:rsidP="00711AD2">
      <w:pPr>
        <w:rPr>
          <w:bCs/>
          <w:sz w:val="28"/>
          <w:szCs w:val="28"/>
        </w:rPr>
      </w:pPr>
      <w:r w:rsidRPr="00EE5D92">
        <w:rPr>
          <w:bCs/>
          <w:sz w:val="28"/>
          <w:szCs w:val="28"/>
        </w:rPr>
        <w:t>[14]</w:t>
      </w:r>
      <w:r w:rsidRPr="00EE5D92">
        <w:rPr>
          <w:bCs/>
          <w:sz w:val="28"/>
          <w:szCs w:val="28"/>
        </w:rPr>
        <w:tab/>
      </w:r>
      <w:r w:rsidR="00BB7DDA" w:rsidRPr="00711AD2">
        <w:rPr>
          <w:bCs/>
          <w:sz w:val="28"/>
          <w:szCs w:val="28"/>
        </w:rPr>
        <w:t>The respondents disputed Nedbank’s interpretation of the equality court order. Th</w:t>
      </w:r>
      <w:r w:rsidR="00F06457" w:rsidRPr="00711AD2">
        <w:rPr>
          <w:bCs/>
          <w:sz w:val="28"/>
          <w:szCs w:val="28"/>
        </w:rPr>
        <w:t>ey contended that, properly interpreted, the order is not as broad</w:t>
      </w:r>
      <w:r w:rsidR="00E0031E" w:rsidRPr="00711AD2">
        <w:rPr>
          <w:bCs/>
          <w:sz w:val="28"/>
          <w:szCs w:val="28"/>
        </w:rPr>
        <w:t xml:space="preserve"> as Nedbank suggest</w:t>
      </w:r>
      <w:r w:rsidR="00050252" w:rsidRPr="00711AD2">
        <w:rPr>
          <w:bCs/>
          <w:sz w:val="28"/>
          <w:szCs w:val="28"/>
        </w:rPr>
        <w:t>ed</w:t>
      </w:r>
      <w:r w:rsidR="00E0031E" w:rsidRPr="00711AD2">
        <w:rPr>
          <w:bCs/>
          <w:sz w:val="28"/>
          <w:szCs w:val="28"/>
        </w:rPr>
        <w:t xml:space="preserve">, and that it simply does not prohibit non-discrimination based terminations. </w:t>
      </w:r>
      <w:r w:rsidR="00FB6939" w:rsidRPr="00711AD2">
        <w:rPr>
          <w:bCs/>
          <w:sz w:val="28"/>
          <w:szCs w:val="28"/>
        </w:rPr>
        <w:t>They based this contention</w:t>
      </w:r>
      <w:r w:rsidR="004D3D42" w:rsidRPr="00711AD2">
        <w:rPr>
          <w:bCs/>
          <w:sz w:val="28"/>
          <w:szCs w:val="28"/>
        </w:rPr>
        <w:t xml:space="preserve"> on the order requiring Nedbank to re-open any accounts of the respondents which it had closed. The balance of that order was that</w:t>
      </w:r>
      <w:r w:rsidR="00034C76" w:rsidRPr="00711AD2">
        <w:rPr>
          <w:bCs/>
          <w:sz w:val="28"/>
          <w:szCs w:val="28"/>
        </w:rPr>
        <w:t xml:space="preserve"> the re-opening was directed to ‘retain the terms and conditions</w:t>
      </w:r>
      <w:r w:rsidR="004E02F3" w:rsidRPr="00711AD2">
        <w:rPr>
          <w:bCs/>
          <w:sz w:val="28"/>
          <w:szCs w:val="28"/>
        </w:rPr>
        <w:t xml:space="preserve"> on which these accounts were operating prior to their closure’. While that is true of</w:t>
      </w:r>
      <w:r w:rsidR="00E126C2" w:rsidRPr="00711AD2">
        <w:rPr>
          <w:bCs/>
          <w:sz w:val="28"/>
          <w:szCs w:val="28"/>
        </w:rPr>
        <w:t xml:space="preserve"> that paragraph of the order, it clearly does not apply to the prohibitory interdicts</w:t>
      </w:r>
      <w:r w:rsidR="006976BC" w:rsidRPr="00711AD2">
        <w:rPr>
          <w:bCs/>
          <w:sz w:val="28"/>
          <w:szCs w:val="28"/>
        </w:rPr>
        <w:t xml:space="preserve"> of the first two paragraphs of the order. Those are not made subject to the accounts</w:t>
      </w:r>
      <w:r w:rsidR="00316049" w:rsidRPr="00711AD2">
        <w:rPr>
          <w:bCs/>
          <w:sz w:val="28"/>
          <w:szCs w:val="28"/>
        </w:rPr>
        <w:t xml:space="preserve"> being governed by the prior terms and conditions. </w:t>
      </w:r>
      <w:r w:rsidR="009160F1" w:rsidRPr="00711AD2">
        <w:rPr>
          <w:bCs/>
          <w:sz w:val="28"/>
          <w:szCs w:val="28"/>
        </w:rPr>
        <w:t xml:space="preserve">The respondents relied on Dolamo J’s statement, in his judgment in the application for leave to appeal, that the order was not intended </w:t>
      </w:r>
      <w:r w:rsidR="009160F1" w:rsidRPr="00711AD2">
        <w:rPr>
          <w:bCs/>
          <w:sz w:val="28"/>
          <w:szCs w:val="28"/>
        </w:rPr>
        <w:lastRenderedPageBreak/>
        <w:t xml:space="preserve">to enforce a total prohibition on account closures. However, this is not how the order reads. Nonetheless, </w:t>
      </w:r>
      <w:r w:rsidR="00E0031E" w:rsidRPr="00711AD2">
        <w:rPr>
          <w:bCs/>
          <w:sz w:val="28"/>
          <w:szCs w:val="28"/>
        </w:rPr>
        <w:t>I</w:t>
      </w:r>
      <w:r w:rsidR="0024565E" w:rsidRPr="00711AD2">
        <w:rPr>
          <w:bCs/>
          <w:sz w:val="28"/>
          <w:szCs w:val="28"/>
        </w:rPr>
        <w:t xml:space="preserve"> do not consider that it</w:t>
      </w:r>
      <w:r w:rsidR="00E0031E" w:rsidRPr="00711AD2">
        <w:rPr>
          <w:bCs/>
          <w:sz w:val="28"/>
          <w:szCs w:val="28"/>
        </w:rPr>
        <w:t xml:space="preserve"> is necessary to </w:t>
      </w:r>
      <w:r w:rsidR="00DE4F62" w:rsidRPr="00711AD2">
        <w:rPr>
          <w:bCs/>
          <w:sz w:val="28"/>
          <w:szCs w:val="28"/>
        </w:rPr>
        <w:t>make a finding on</w:t>
      </w:r>
      <w:r w:rsidR="007240AC" w:rsidRPr="00711AD2">
        <w:rPr>
          <w:bCs/>
          <w:sz w:val="28"/>
          <w:szCs w:val="28"/>
        </w:rPr>
        <w:t xml:space="preserve"> this interpretational dispute. </w:t>
      </w:r>
      <w:r w:rsidR="0024565E" w:rsidRPr="00711AD2">
        <w:rPr>
          <w:bCs/>
          <w:sz w:val="28"/>
          <w:szCs w:val="28"/>
        </w:rPr>
        <w:t>In my view, t</w:t>
      </w:r>
      <w:r w:rsidR="00E96AC1" w:rsidRPr="00711AD2">
        <w:rPr>
          <w:bCs/>
          <w:sz w:val="28"/>
          <w:szCs w:val="28"/>
        </w:rPr>
        <w:t>he question of appealability in this case</w:t>
      </w:r>
      <w:r w:rsidR="00DE4F62" w:rsidRPr="00711AD2">
        <w:rPr>
          <w:bCs/>
          <w:sz w:val="28"/>
          <w:szCs w:val="28"/>
        </w:rPr>
        <w:t xml:space="preserve"> </w:t>
      </w:r>
      <w:r w:rsidR="00EB26CC" w:rsidRPr="00711AD2">
        <w:rPr>
          <w:bCs/>
          <w:sz w:val="28"/>
          <w:szCs w:val="28"/>
        </w:rPr>
        <w:t>does not turn on whether the order is interim or final in effect</w:t>
      </w:r>
      <w:r w:rsidR="00C134E8" w:rsidRPr="00711AD2">
        <w:rPr>
          <w:bCs/>
          <w:sz w:val="28"/>
          <w:szCs w:val="28"/>
        </w:rPr>
        <w:t xml:space="preserve">. </w:t>
      </w:r>
      <w:r w:rsidR="0024565E" w:rsidRPr="00711AD2">
        <w:rPr>
          <w:bCs/>
          <w:sz w:val="28"/>
          <w:szCs w:val="28"/>
        </w:rPr>
        <w:t xml:space="preserve">For the reasons set out below, </w:t>
      </w:r>
      <w:r w:rsidR="009160F1" w:rsidRPr="00711AD2">
        <w:rPr>
          <w:bCs/>
          <w:sz w:val="28"/>
          <w:szCs w:val="28"/>
        </w:rPr>
        <w:t xml:space="preserve">my view is that </w:t>
      </w:r>
      <w:r w:rsidR="0024565E" w:rsidRPr="00711AD2">
        <w:rPr>
          <w:bCs/>
          <w:sz w:val="28"/>
          <w:szCs w:val="28"/>
        </w:rPr>
        <w:t>e</w:t>
      </w:r>
      <w:r w:rsidR="009C457A" w:rsidRPr="00711AD2">
        <w:rPr>
          <w:bCs/>
          <w:sz w:val="28"/>
          <w:szCs w:val="28"/>
        </w:rPr>
        <w:t xml:space="preserve">ven if the order is interim in effect, </w:t>
      </w:r>
      <w:r w:rsidR="0024565E" w:rsidRPr="00711AD2">
        <w:rPr>
          <w:bCs/>
          <w:sz w:val="28"/>
          <w:szCs w:val="28"/>
        </w:rPr>
        <w:t>it</w:t>
      </w:r>
      <w:r w:rsidR="001668A3" w:rsidRPr="00711AD2">
        <w:rPr>
          <w:bCs/>
          <w:sz w:val="28"/>
          <w:szCs w:val="28"/>
        </w:rPr>
        <w:t xml:space="preserve"> is appealable.</w:t>
      </w:r>
    </w:p>
    <w:p w14:paraId="5A38E4DE" w14:textId="77777777" w:rsidR="00C873CB" w:rsidRPr="00EE5D92" w:rsidRDefault="00C873CB" w:rsidP="00855908">
      <w:pPr>
        <w:pStyle w:val="ListParagraph"/>
        <w:ind w:left="0"/>
        <w:rPr>
          <w:bCs/>
          <w:sz w:val="28"/>
          <w:szCs w:val="28"/>
        </w:rPr>
      </w:pPr>
    </w:p>
    <w:p w14:paraId="035D5DBE" w14:textId="48D1724F" w:rsidR="0024565E" w:rsidRPr="00711AD2" w:rsidRDefault="00711AD2" w:rsidP="00711AD2">
      <w:pPr>
        <w:rPr>
          <w:bCs/>
          <w:sz w:val="28"/>
          <w:szCs w:val="28"/>
        </w:rPr>
      </w:pPr>
      <w:r w:rsidRPr="00EE5D92">
        <w:rPr>
          <w:bCs/>
          <w:sz w:val="28"/>
          <w:szCs w:val="28"/>
        </w:rPr>
        <w:t>[15]</w:t>
      </w:r>
      <w:r w:rsidRPr="00EE5D92">
        <w:rPr>
          <w:bCs/>
          <w:sz w:val="28"/>
          <w:szCs w:val="28"/>
        </w:rPr>
        <w:tab/>
      </w:r>
      <w:r w:rsidR="00D73F31" w:rsidRPr="00711AD2">
        <w:rPr>
          <w:bCs/>
          <w:sz w:val="28"/>
          <w:szCs w:val="28"/>
        </w:rPr>
        <w:t>A</w:t>
      </w:r>
      <w:r w:rsidR="007E1313" w:rsidRPr="00711AD2">
        <w:rPr>
          <w:bCs/>
          <w:sz w:val="28"/>
          <w:szCs w:val="28"/>
        </w:rPr>
        <w:t>s a matter of general principle, a</w:t>
      </w:r>
      <w:r w:rsidR="00561361" w:rsidRPr="00711AD2">
        <w:rPr>
          <w:bCs/>
          <w:sz w:val="28"/>
          <w:szCs w:val="28"/>
        </w:rPr>
        <w:t>n</w:t>
      </w:r>
      <w:r w:rsidR="00D73F31" w:rsidRPr="00711AD2">
        <w:rPr>
          <w:bCs/>
          <w:sz w:val="28"/>
          <w:szCs w:val="28"/>
        </w:rPr>
        <w:t xml:space="preserve"> appealable decision is one which </w:t>
      </w:r>
      <w:r w:rsidR="00561361" w:rsidRPr="00711AD2">
        <w:rPr>
          <w:bCs/>
          <w:sz w:val="28"/>
          <w:szCs w:val="28"/>
        </w:rPr>
        <w:t>is final in effect</w:t>
      </w:r>
      <w:r w:rsidR="00B316CF" w:rsidRPr="00711AD2">
        <w:rPr>
          <w:bCs/>
          <w:sz w:val="28"/>
          <w:szCs w:val="28"/>
        </w:rPr>
        <w:t xml:space="preserve"> and not susceptible to reconsideration by the court that granted it, is definitive of the rights of the parties</w:t>
      </w:r>
      <w:r w:rsidR="007E1313" w:rsidRPr="00711AD2">
        <w:rPr>
          <w:bCs/>
          <w:sz w:val="28"/>
          <w:szCs w:val="28"/>
        </w:rPr>
        <w:t xml:space="preserve">, and has the effect of disposing of at least </w:t>
      </w:r>
      <w:r w:rsidR="00E407F4" w:rsidRPr="00711AD2">
        <w:rPr>
          <w:bCs/>
          <w:sz w:val="28"/>
          <w:szCs w:val="28"/>
        </w:rPr>
        <w:t>a substantial portion of the relief claimed in the main proceedings</w:t>
      </w:r>
      <w:r w:rsidR="002D073C" w:rsidRPr="00711AD2">
        <w:rPr>
          <w:bCs/>
          <w:sz w:val="28"/>
          <w:szCs w:val="28"/>
        </w:rPr>
        <w:t>.</w:t>
      </w:r>
      <w:r w:rsidR="0009610A" w:rsidRPr="00EE5D92">
        <w:rPr>
          <w:rStyle w:val="FootnoteReference"/>
          <w:bCs/>
          <w:sz w:val="28"/>
          <w:szCs w:val="28"/>
        </w:rPr>
        <w:footnoteReference w:id="4"/>
      </w:r>
      <w:r w:rsidR="00855908" w:rsidRPr="00711AD2">
        <w:rPr>
          <w:bCs/>
          <w:sz w:val="28"/>
          <w:szCs w:val="28"/>
        </w:rPr>
        <w:t xml:space="preserve"> </w:t>
      </w:r>
      <w:r w:rsidR="008D35A8" w:rsidRPr="00711AD2">
        <w:rPr>
          <w:bCs/>
          <w:sz w:val="28"/>
          <w:szCs w:val="28"/>
        </w:rPr>
        <w:t>It follows that</w:t>
      </w:r>
      <w:r w:rsidR="00E90773" w:rsidRPr="00711AD2">
        <w:rPr>
          <w:bCs/>
          <w:sz w:val="28"/>
          <w:szCs w:val="28"/>
        </w:rPr>
        <w:t>,</w:t>
      </w:r>
      <w:r w:rsidR="008D35A8" w:rsidRPr="00711AD2">
        <w:rPr>
          <w:bCs/>
          <w:sz w:val="28"/>
          <w:szCs w:val="28"/>
        </w:rPr>
        <w:t xml:space="preserve"> </w:t>
      </w:r>
      <w:r w:rsidR="00F87ADF" w:rsidRPr="00711AD2">
        <w:rPr>
          <w:bCs/>
          <w:sz w:val="28"/>
          <w:szCs w:val="28"/>
        </w:rPr>
        <w:t>o</w:t>
      </w:r>
      <w:r w:rsidR="008D35A8" w:rsidRPr="00711AD2">
        <w:rPr>
          <w:bCs/>
          <w:sz w:val="28"/>
          <w:szCs w:val="28"/>
        </w:rPr>
        <w:t>rdinarily</w:t>
      </w:r>
      <w:r w:rsidR="00F87ADF" w:rsidRPr="00711AD2">
        <w:rPr>
          <w:bCs/>
          <w:sz w:val="28"/>
          <w:szCs w:val="28"/>
        </w:rPr>
        <w:t>,</w:t>
      </w:r>
      <w:r w:rsidR="008D35A8" w:rsidRPr="00711AD2">
        <w:rPr>
          <w:bCs/>
          <w:sz w:val="28"/>
          <w:szCs w:val="28"/>
        </w:rPr>
        <w:t xml:space="preserve"> an interlocutory interdict that operates pending the outcome of </w:t>
      </w:r>
      <w:r w:rsidR="00BA3666" w:rsidRPr="00711AD2">
        <w:rPr>
          <w:bCs/>
          <w:sz w:val="28"/>
          <w:szCs w:val="28"/>
        </w:rPr>
        <w:t>further proceedings</w:t>
      </w:r>
      <w:r w:rsidR="008D35A8" w:rsidRPr="00711AD2">
        <w:rPr>
          <w:bCs/>
          <w:sz w:val="28"/>
          <w:szCs w:val="28"/>
        </w:rPr>
        <w:t xml:space="preserve"> is not appealable.</w:t>
      </w:r>
      <w:r w:rsidR="008D35A8" w:rsidRPr="00EE5D92">
        <w:rPr>
          <w:rStyle w:val="FootnoteReference"/>
          <w:bCs/>
          <w:sz w:val="28"/>
          <w:szCs w:val="28"/>
        </w:rPr>
        <w:footnoteReference w:id="5"/>
      </w:r>
      <w:r w:rsidR="001B5D3B" w:rsidRPr="00711AD2">
        <w:rPr>
          <w:bCs/>
          <w:sz w:val="28"/>
          <w:szCs w:val="28"/>
        </w:rPr>
        <w:t xml:space="preserve"> Orders of this nature do not</w:t>
      </w:r>
      <w:r w:rsidR="000F1DC6" w:rsidRPr="00711AD2">
        <w:rPr>
          <w:bCs/>
          <w:sz w:val="28"/>
          <w:szCs w:val="28"/>
        </w:rPr>
        <w:t xml:space="preserve"> usually </w:t>
      </w:r>
      <w:r w:rsidR="00CC39E1" w:rsidRPr="00711AD2">
        <w:rPr>
          <w:bCs/>
          <w:sz w:val="28"/>
          <w:szCs w:val="28"/>
        </w:rPr>
        <w:t>satisfy</w:t>
      </w:r>
      <w:r w:rsidR="000F1DC6" w:rsidRPr="00711AD2">
        <w:rPr>
          <w:bCs/>
          <w:sz w:val="28"/>
          <w:szCs w:val="28"/>
        </w:rPr>
        <w:t xml:space="preserve"> the triad</w:t>
      </w:r>
      <w:r w:rsidR="00CC39E1" w:rsidRPr="00711AD2">
        <w:rPr>
          <w:bCs/>
          <w:sz w:val="28"/>
          <w:szCs w:val="28"/>
        </w:rPr>
        <w:t xml:space="preserve"> of requirements for appealability</w:t>
      </w:r>
      <w:r w:rsidR="00772AEA" w:rsidRPr="00711AD2">
        <w:rPr>
          <w:bCs/>
          <w:sz w:val="28"/>
          <w:szCs w:val="28"/>
        </w:rPr>
        <w:t xml:space="preserve"> </w:t>
      </w:r>
      <w:r w:rsidR="005A361D" w:rsidRPr="00711AD2">
        <w:rPr>
          <w:bCs/>
          <w:sz w:val="28"/>
          <w:szCs w:val="28"/>
        </w:rPr>
        <w:t>mentioned above.</w:t>
      </w:r>
    </w:p>
    <w:p w14:paraId="16D293FB" w14:textId="77777777" w:rsidR="0024565E" w:rsidRPr="00EE5D92" w:rsidRDefault="0024565E" w:rsidP="0024565E">
      <w:pPr>
        <w:pStyle w:val="ListParagraph"/>
        <w:ind w:left="0"/>
        <w:rPr>
          <w:bCs/>
          <w:sz w:val="28"/>
          <w:szCs w:val="28"/>
        </w:rPr>
      </w:pPr>
    </w:p>
    <w:p w14:paraId="2EE860AA" w14:textId="080F09A7" w:rsidR="0024565E" w:rsidRPr="00711AD2" w:rsidRDefault="00711AD2" w:rsidP="00711AD2">
      <w:pPr>
        <w:rPr>
          <w:bCs/>
          <w:sz w:val="28"/>
          <w:szCs w:val="28"/>
        </w:rPr>
      </w:pPr>
      <w:r w:rsidRPr="00EE5D92">
        <w:rPr>
          <w:bCs/>
          <w:sz w:val="28"/>
          <w:szCs w:val="28"/>
        </w:rPr>
        <w:t>[16]</w:t>
      </w:r>
      <w:r w:rsidRPr="00EE5D92">
        <w:rPr>
          <w:bCs/>
          <w:sz w:val="28"/>
          <w:szCs w:val="28"/>
        </w:rPr>
        <w:tab/>
      </w:r>
      <w:r w:rsidR="0024565E" w:rsidRPr="00711AD2">
        <w:rPr>
          <w:bCs/>
          <w:sz w:val="28"/>
          <w:szCs w:val="28"/>
        </w:rPr>
        <w:t>However, these requirements do not constitute a closed list.</w:t>
      </w:r>
      <w:r w:rsidR="0024565E" w:rsidRPr="00EE5D92">
        <w:rPr>
          <w:rStyle w:val="FootnoteReference"/>
          <w:bCs/>
          <w:sz w:val="28"/>
          <w:szCs w:val="28"/>
        </w:rPr>
        <w:footnoteReference w:id="6"/>
      </w:r>
      <w:r w:rsidR="0024565E" w:rsidRPr="00711AD2">
        <w:rPr>
          <w:bCs/>
          <w:sz w:val="28"/>
          <w:szCs w:val="28"/>
        </w:rPr>
        <w:t xml:space="preserve"> Where a decision does not dispose of all the issues in the case, s 17(1)</w:t>
      </w:r>
      <w:r w:rsidR="0024565E" w:rsidRPr="00711AD2">
        <w:rPr>
          <w:bCs/>
          <w:i/>
          <w:iCs/>
          <w:sz w:val="28"/>
          <w:szCs w:val="28"/>
        </w:rPr>
        <w:t>(c)</w:t>
      </w:r>
      <w:r w:rsidR="0024565E" w:rsidRPr="00711AD2">
        <w:rPr>
          <w:bCs/>
          <w:sz w:val="28"/>
          <w:szCs w:val="28"/>
        </w:rPr>
        <w:t xml:space="preserve"> of the Superior Courts Act 10 of 2013 provides that leave to appeal may be granted if this would lead to a just and prompt resolution of the real issues between the parties.</w:t>
      </w:r>
      <w:r w:rsidR="0024565E" w:rsidRPr="00EE5D92">
        <w:rPr>
          <w:rStyle w:val="FootnoteReference"/>
          <w:bCs/>
          <w:sz w:val="28"/>
          <w:szCs w:val="28"/>
        </w:rPr>
        <w:footnoteReference w:id="7"/>
      </w:r>
      <w:r w:rsidR="0024565E" w:rsidRPr="00711AD2">
        <w:rPr>
          <w:bCs/>
          <w:sz w:val="28"/>
          <w:szCs w:val="28"/>
        </w:rPr>
        <w:t xml:space="preserve"> In recent years, the role of the interests of justice in determining whether an order is appealable has </w:t>
      </w:r>
      <w:r w:rsidR="00050252" w:rsidRPr="00711AD2">
        <w:rPr>
          <w:bCs/>
          <w:sz w:val="28"/>
          <w:szCs w:val="28"/>
        </w:rPr>
        <w:t>received</w:t>
      </w:r>
      <w:r w:rsidR="0024565E" w:rsidRPr="00711AD2">
        <w:rPr>
          <w:bCs/>
          <w:sz w:val="28"/>
          <w:szCs w:val="28"/>
        </w:rPr>
        <w:t xml:space="preserve"> attention. This has resulted in judgments of this </w:t>
      </w:r>
      <w:r w:rsidR="009C0819" w:rsidRPr="00711AD2">
        <w:rPr>
          <w:bCs/>
          <w:sz w:val="28"/>
          <w:szCs w:val="28"/>
        </w:rPr>
        <w:t>C</w:t>
      </w:r>
      <w:r w:rsidR="0024565E" w:rsidRPr="00711AD2">
        <w:rPr>
          <w:bCs/>
          <w:sz w:val="28"/>
          <w:szCs w:val="28"/>
        </w:rPr>
        <w:t xml:space="preserve">ourt which could be said to differ </w:t>
      </w:r>
      <w:r w:rsidR="0024565E" w:rsidRPr="00711AD2">
        <w:rPr>
          <w:bCs/>
          <w:sz w:val="28"/>
          <w:szCs w:val="28"/>
        </w:rPr>
        <w:lastRenderedPageBreak/>
        <w:t>in approach to this issue.</w:t>
      </w:r>
      <w:r w:rsidR="0024565E" w:rsidRPr="00EE5D92">
        <w:rPr>
          <w:rStyle w:val="FootnoteReference"/>
          <w:bCs/>
          <w:sz w:val="28"/>
          <w:szCs w:val="28"/>
        </w:rPr>
        <w:footnoteReference w:id="8"/>
      </w:r>
      <w:r w:rsidR="0024565E" w:rsidRPr="00711AD2">
        <w:rPr>
          <w:bCs/>
          <w:sz w:val="28"/>
          <w:szCs w:val="28"/>
        </w:rPr>
        <w:t xml:space="preserve"> Since, however, none of them deals with interim interdicts, and the Constitutional Court has done so expressly, it will not benefit this judgment to rehearse them.</w:t>
      </w:r>
    </w:p>
    <w:p w14:paraId="24EF8DDC" w14:textId="77777777" w:rsidR="00E84F83" w:rsidRPr="00EE5D92" w:rsidRDefault="00E84F83" w:rsidP="006002AE">
      <w:pPr>
        <w:pStyle w:val="ListParagraph"/>
        <w:ind w:left="0"/>
        <w:rPr>
          <w:bCs/>
          <w:sz w:val="28"/>
          <w:szCs w:val="28"/>
        </w:rPr>
      </w:pPr>
    </w:p>
    <w:p w14:paraId="5C97F6BF" w14:textId="219D71A6" w:rsidR="006816FF" w:rsidRPr="00711AD2" w:rsidRDefault="00711AD2" w:rsidP="00711AD2">
      <w:pPr>
        <w:rPr>
          <w:bCs/>
          <w:sz w:val="28"/>
          <w:szCs w:val="28"/>
        </w:rPr>
      </w:pPr>
      <w:r w:rsidRPr="00EE5D92">
        <w:rPr>
          <w:bCs/>
          <w:sz w:val="28"/>
          <w:szCs w:val="28"/>
        </w:rPr>
        <w:t>[17]</w:t>
      </w:r>
      <w:r w:rsidRPr="00EE5D92">
        <w:rPr>
          <w:bCs/>
          <w:sz w:val="28"/>
          <w:szCs w:val="28"/>
        </w:rPr>
        <w:tab/>
      </w:r>
      <w:r w:rsidR="0024565E" w:rsidRPr="00711AD2">
        <w:rPr>
          <w:bCs/>
          <w:sz w:val="28"/>
          <w:szCs w:val="28"/>
        </w:rPr>
        <w:t>I</w:t>
      </w:r>
      <w:r w:rsidR="001F5169" w:rsidRPr="00711AD2">
        <w:rPr>
          <w:bCs/>
          <w:sz w:val="28"/>
          <w:szCs w:val="28"/>
        </w:rPr>
        <w:t xml:space="preserve">n </w:t>
      </w:r>
      <w:r w:rsidR="00C84A5A" w:rsidRPr="00711AD2">
        <w:rPr>
          <w:bCs/>
          <w:i/>
          <w:iCs/>
          <w:sz w:val="28"/>
          <w:szCs w:val="28"/>
        </w:rPr>
        <w:t>United Democratic Movement</w:t>
      </w:r>
      <w:r w:rsidR="00AE64C0" w:rsidRPr="00711AD2">
        <w:rPr>
          <w:bCs/>
          <w:i/>
          <w:iCs/>
          <w:sz w:val="28"/>
          <w:szCs w:val="28"/>
        </w:rPr>
        <w:t xml:space="preserve"> and Another v Lebashe Investment Group (Pty) Ltd and Others</w:t>
      </w:r>
      <w:r w:rsidR="00AE64C0" w:rsidRPr="00EE5D92">
        <w:rPr>
          <w:rStyle w:val="FootnoteReference"/>
          <w:bCs/>
          <w:sz w:val="28"/>
          <w:szCs w:val="28"/>
        </w:rPr>
        <w:footnoteReference w:id="9"/>
      </w:r>
      <w:r w:rsidR="00164EF8" w:rsidRPr="00711AD2">
        <w:rPr>
          <w:bCs/>
          <w:sz w:val="28"/>
          <w:szCs w:val="28"/>
        </w:rPr>
        <w:t xml:space="preserve"> </w:t>
      </w:r>
      <w:r w:rsidR="0024565E" w:rsidRPr="00711AD2">
        <w:rPr>
          <w:bCs/>
          <w:sz w:val="28"/>
          <w:szCs w:val="28"/>
        </w:rPr>
        <w:t>the Constitutional Court dealt with the application of the interests of justice in an appeal relating to interim interdicts</w:t>
      </w:r>
      <w:r w:rsidR="009C0819" w:rsidRPr="00711AD2">
        <w:rPr>
          <w:bCs/>
          <w:sz w:val="28"/>
          <w:szCs w:val="28"/>
        </w:rPr>
        <w:t>.</w:t>
      </w:r>
      <w:r w:rsidR="0024565E" w:rsidRPr="00711AD2">
        <w:rPr>
          <w:bCs/>
          <w:sz w:val="28"/>
          <w:szCs w:val="28"/>
        </w:rPr>
        <w:t xml:space="preserve"> This Court had struck a matter from its roll on the basis that the order, which was an interim interdict, was not appealable under the </w:t>
      </w:r>
      <w:r w:rsidR="0024565E" w:rsidRPr="00711AD2">
        <w:rPr>
          <w:bCs/>
          <w:i/>
          <w:iCs/>
          <w:sz w:val="28"/>
          <w:szCs w:val="28"/>
        </w:rPr>
        <w:t>Zweni</w:t>
      </w:r>
      <w:r w:rsidR="0024565E" w:rsidRPr="00711AD2">
        <w:rPr>
          <w:bCs/>
          <w:sz w:val="28"/>
          <w:szCs w:val="28"/>
        </w:rPr>
        <w:t xml:space="preserve"> test. The Constitutional Court upheld an appeal against that judgment. </w:t>
      </w:r>
      <w:r w:rsidR="00D47BAD" w:rsidRPr="00711AD2">
        <w:rPr>
          <w:bCs/>
          <w:sz w:val="28"/>
          <w:szCs w:val="28"/>
        </w:rPr>
        <w:t xml:space="preserve"> </w:t>
      </w:r>
      <w:r w:rsidR="0024565E" w:rsidRPr="00711AD2">
        <w:rPr>
          <w:bCs/>
          <w:sz w:val="28"/>
          <w:szCs w:val="28"/>
        </w:rPr>
        <w:t xml:space="preserve">It </w:t>
      </w:r>
      <w:r w:rsidR="00D47BAD" w:rsidRPr="00711AD2">
        <w:rPr>
          <w:bCs/>
          <w:sz w:val="28"/>
          <w:szCs w:val="28"/>
        </w:rPr>
        <w:t>found that</w:t>
      </w:r>
      <w:r w:rsidR="008D7724" w:rsidRPr="00711AD2">
        <w:rPr>
          <w:bCs/>
          <w:sz w:val="28"/>
          <w:szCs w:val="28"/>
        </w:rPr>
        <w:t xml:space="preserve"> ‘[o]ver and above </w:t>
      </w:r>
      <w:r w:rsidR="005670CF" w:rsidRPr="00711AD2">
        <w:rPr>
          <w:bCs/>
          <w:sz w:val="28"/>
          <w:szCs w:val="28"/>
        </w:rPr>
        <w:t>the common law test, it is well established that an interim order may be appealed against if the inter</w:t>
      </w:r>
      <w:r w:rsidR="003A505F" w:rsidRPr="00711AD2">
        <w:rPr>
          <w:bCs/>
          <w:sz w:val="28"/>
          <w:szCs w:val="28"/>
        </w:rPr>
        <w:t>e</w:t>
      </w:r>
      <w:r w:rsidR="005670CF" w:rsidRPr="00711AD2">
        <w:rPr>
          <w:bCs/>
          <w:sz w:val="28"/>
          <w:szCs w:val="28"/>
        </w:rPr>
        <w:t>sts of justice so dictate</w:t>
      </w:r>
      <w:r w:rsidR="003A505F" w:rsidRPr="00711AD2">
        <w:rPr>
          <w:bCs/>
          <w:sz w:val="28"/>
          <w:szCs w:val="28"/>
        </w:rPr>
        <w:t>’</w:t>
      </w:r>
      <w:r w:rsidR="00B50ED8" w:rsidRPr="00711AD2">
        <w:rPr>
          <w:bCs/>
          <w:sz w:val="28"/>
          <w:szCs w:val="28"/>
        </w:rPr>
        <w:t>.</w:t>
      </w:r>
      <w:r w:rsidR="008E7DBA" w:rsidRPr="00EE5D92">
        <w:rPr>
          <w:rStyle w:val="FootnoteReference"/>
          <w:bCs/>
          <w:sz w:val="28"/>
          <w:szCs w:val="28"/>
        </w:rPr>
        <w:footnoteReference w:id="10"/>
      </w:r>
      <w:r w:rsidR="003A505F" w:rsidRPr="00711AD2">
        <w:rPr>
          <w:bCs/>
          <w:sz w:val="28"/>
          <w:szCs w:val="28"/>
        </w:rPr>
        <w:t xml:space="preserve"> It found further that</w:t>
      </w:r>
      <w:r w:rsidR="00C632C7" w:rsidRPr="00711AD2">
        <w:rPr>
          <w:bCs/>
          <w:sz w:val="28"/>
          <w:szCs w:val="28"/>
        </w:rPr>
        <w:t>,</w:t>
      </w:r>
      <w:r w:rsidR="003A505F" w:rsidRPr="00711AD2">
        <w:rPr>
          <w:bCs/>
          <w:sz w:val="28"/>
          <w:szCs w:val="28"/>
        </w:rPr>
        <w:t xml:space="preserve"> in </w:t>
      </w:r>
      <w:r w:rsidR="004A525D" w:rsidRPr="00711AD2">
        <w:rPr>
          <w:bCs/>
          <w:sz w:val="28"/>
          <w:szCs w:val="28"/>
        </w:rPr>
        <w:t>deciding whether an order is appealable, this Court does not exercise a discretion</w:t>
      </w:r>
      <w:r w:rsidR="00042CB5" w:rsidRPr="00711AD2">
        <w:rPr>
          <w:bCs/>
          <w:sz w:val="28"/>
          <w:szCs w:val="28"/>
        </w:rPr>
        <w:t xml:space="preserve"> but rather </w:t>
      </w:r>
      <w:r w:rsidR="00785DC2" w:rsidRPr="00711AD2">
        <w:rPr>
          <w:bCs/>
          <w:sz w:val="28"/>
          <w:szCs w:val="28"/>
        </w:rPr>
        <w:t>makes a finding of law.</w:t>
      </w:r>
      <w:r w:rsidR="00166EDD" w:rsidRPr="00EE5D92">
        <w:rPr>
          <w:rStyle w:val="FootnoteReference"/>
          <w:bCs/>
          <w:sz w:val="28"/>
          <w:szCs w:val="28"/>
        </w:rPr>
        <w:footnoteReference w:id="11"/>
      </w:r>
      <w:r w:rsidR="00785DC2" w:rsidRPr="00711AD2">
        <w:rPr>
          <w:bCs/>
          <w:sz w:val="28"/>
          <w:szCs w:val="28"/>
        </w:rPr>
        <w:t xml:space="preserve"> </w:t>
      </w:r>
      <w:r w:rsidR="0033430E" w:rsidRPr="00711AD2">
        <w:rPr>
          <w:bCs/>
          <w:sz w:val="28"/>
          <w:szCs w:val="28"/>
        </w:rPr>
        <w:t xml:space="preserve">The Constitutional Court </w:t>
      </w:r>
      <w:r w:rsidR="00190422" w:rsidRPr="00711AD2">
        <w:rPr>
          <w:bCs/>
          <w:sz w:val="28"/>
          <w:szCs w:val="28"/>
        </w:rPr>
        <w:t xml:space="preserve">concluded that the </w:t>
      </w:r>
      <w:r w:rsidR="00151E89" w:rsidRPr="00711AD2">
        <w:rPr>
          <w:bCs/>
          <w:sz w:val="28"/>
          <w:szCs w:val="28"/>
        </w:rPr>
        <w:t>interim interdict in question was appealable because it had resulted in the infringement of the right to freedom of expression.</w:t>
      </w:r>
      <w:r w:rsidR="006816FF" w:rsidRPr="00EE5D92">
        <w:rPr>
          <w:rStyle w:val="FootnoteReference"/>
          <w:bCs/>
          <w:sz w:val="28"/>
          <w:szCs w:val="28"/>
        </w:rPr>
        <w:footnoteReference w:id="12"/>
      </w:r>
      <w:r w:rsidR="0024565E" w:rsidRPr="00711AD2">
        <w:rPr>
          <w:bCs/>
          <w:sz w:val="28"/>
          <w:szCs w:val="28"/>
        </w:rPr>
        <w:t xml:space="preserve"> This Court is bound by that finding.</w:t>
      </w:r>
    </w:p>
    <w:p w14:paraId="51EEE641" w14:textId="77777777" w:rsidR="00694A32" w:rsidRPr="00EE5D92" w:rsidRDefault="00694A32" w:rsidP="00CC0069">
      <w:pPr>
        <w:pStyle w:val="ListParagraph"/>
        <w:ind w:left="0"/>
        <w:rPr>
          <w:bCs/>
          <w:sz w:val="28"/>
          <w:szCs w:val="28"/>
        </w:rPr>
      </w:pPr>
    </w:p>
    <w:p w14:paraId="1AE42767" w14:textId="32370D3A" w:rsidR="00694A32" w:rsidRPr="00711AD2" w:rsidRDefault="00711AD2" w:rsidP="00711AD2">
      <w:pPr>
        <w:rPr>
          <w:bCs/>
          <w:sz w:val="28"/>
          <w:szCs w:val="28"/>
        </w:rPr>
      </w:pPr>
      <w:r w:rsidRPr="00EE5D92">
        <w:rPr>
          <w:bCs/>
          <w:sz w:val="28"/>
          <w:szCs w:val="28"/>
        </w:rPr>
        <w:t>[18]</w:t>
      </w:r>
      <w:r w:rsidRPr="00EE5D92">
        <w:rPr>
          <w:bCs/>
          <w:sz w:val="28"/>
          <w:szCs w:val="28"/>
        </w:rPr>
        <w:tab/>
      </w:r>
      <w:r w:rsidR="0024565E" w:rsidRPr="00711AD2">
        <w:rPr>
          <w:bCs/>
          <w:sz w:val="28"/>
          <w:szCs w:val="28"/>
        </w:rPr>
        <w:t xml:space="preserve">In a matter where no case was made out for an interim interdict and the order accordingly ought never to have been granted in the first place, along with other </w:t>
      </w:r>
      <w:r w:rsidR="0024565E" w:rsidRPr="00711AD2">
        <w:rPr>
          <w:bCs/>
          <w:sz w:val="28"/>
          <w:szCs w:val="28"/>
        </w:rPr>
        <w:lastRenderedPageBreak/>
        <w:t>relevant consideration</w:t>
      </w:r>
      <w:r w:rsidR="00322867" w:rsidRPr="00711AD2">
        <w:rPr>
          <w:bCs/>
          <w:sz w:val="28"/>
          <w:szCs w:val="28"/>
        </w:rPr>
        <w:t>s, interests</w:t>
      </w:r>
      <w:r w:rsidR="00A17E32" w:rsidRPr="00711AD2">
        <w:rPr>
          <w:bCs/>
          <w:sz w:val="28"/>
          <w:szCs w:val="28"/>
        </w:rPr>
        <w:t xml:space="preserve"> </w:t>
      </w:r>
      <w:r w:rsidR="0024565E" w:rsidRPr="00711AD2">
        <w:rPr>
          <w:bCs/>
          <w:sz w:val="28"/>
          <w:szCs w:val="28"/>
        </w:rPr>
        <w:t xml:space="preserve">of justice might well render an interim interdict appealable despite the </w:t>
      </w:r>
      <w:r w:rsidR="0024565E" w:rsidRPr="00711AD2">
        <w:rPr>
          <w:bCs/>
          <w:i/>
          <w:iCs/>
          <w:sz w:val="28"/>
          <w:szCs w:val="28"/>
        </w:rPr>
        <w:t>Zweni</w:t>
      </w:r>
      <w:r w:rsidR="0024565E" w:rsidRPr="00711AD2">
        <w:rPr>
          <w:bCs/>
          <w:sz w:val="28"/>
          <w:szCs w:val="28"/>
        </w:rPr>
        <w:t xml:space="preserve"> requirements </w:t>
      </w:r>
      <w:r w:rsidR="009934F1" w:rsidRPr="00711AD2">
        <w:rPr>
          <w:bCs/>
          <w:sz w:val="28"/>
          <w:szCs w:val="28"/>
        </w:rPr>
        <w:t xml:space="preserve">not </w:t>
      </w:r>
      <w:r w:rsidR="0024565E" w:rsidRPr="00711AD2">
        <w:rPr>
          <w:bCs/>
          <w:sz w:val="28"/>
          <w:szCs w:val="28"/>
        </w:rPr>
        <w:t>having been met.</w:t>
      </w:r>
      <w:r w:rsidR="0024565E" w:rsidRPr="00EE5D92">
        <w:rPr>
          <w:rStyle w:val="FootnoteReference"/>
          <w:bCs/>
          <w:sz w:val="28"/>
          <w:szCs w:val="28"/>
        </w:rPr>
        <w:footnoteReference w:id="13"/>
      </w:r>
      <w:r w:rsidR="0024565E" w:rsidRPr="00711AD2">
        <w:rPr>
          <w:bCs/>
          <w:sz w:val="28"/>
          <w:szCs w:val="28"/>
        </w:rPr>
        <w:t xml:space="preserve"> A</w:t>
      </w:r>
      <w:r w:rsidR="009160F1" w:rsidRPr="00711AD2">
        <w:rPr>
          <w:bCs/>
          <w:sz w:val="28"/>
          <w:szCs w:val="28"/>
        </w:rPr>
        <w:t>n</w:t>
      </w:r>
      <w:r w:rsidR="0024565E" w:rsidRPr="00711AD2">
        <w:rPr>
          <w:bCs/>
          <w:sz w:val="28"/>
          <w:szCs w:val="28"/>
        </w:rPr>
        <w:t xml:space="preserve"> </w:t>
      </w:r>
      <w:r w:rsidR="009160F1" w:rsidRPr="00711AD2">
        <w:rPr>
          <w:bCs/>
          <w:sz w:val="28"/>
          <w:szCs w:val="28"/>
        </w:rPr>
        <w:t xml:space="preserve">analysis </w:t>
      </w:r>
      <w:r w:rsidR="0024565E" w:rsidRPr="00711AD2">
        <w:rPr>
          <w:bCs/>
          <w:sz w:val="28"/>
          <w:szCs w:val="28"/>
        </w:rPr>
        <w:t>of the second issue in this appeal, namely, whether the respondents made out a prima facie case for the interim interdict granted, demonstrates that this appeal is one of those exceptional cases.</w:t>
      </w:r>
    </w:p>
    <w:p w14:paraId="323CB196" w14:textId="77777777" w:rsidR="005A7CF2" w:rsidRPr="00EE5D92" w:rsidRDefault="005A7CF2" w:rsidP="002346AC">
      <w:pPr>
        <w:rPr>
          <w:bCs/>
          <w:sz w:val="28"/>
          <w:szCs w:val="28"/>
        </w:rPr>
      </w:pPr>
    </w:p>
    <w:p w14:paraId="5B869CD4" w14:textId="32A9899E" w:rsidR="004D3593" w:rsidRPr="00711AD2" w:rsidRDefault="00711AD2" w:rsidP="00711AD2">
      <w:pPr>
        <w:rPr>
          <w:bCs/>
          <w:sz w:val="28"/>
          <w:szCs w:val="28"/>
        </w:rPr>
      </w:pPr>
      <w:r w:rsidRPr="00EE5D92">
        <w:rPr>
          <w:bCs/>
          <w:sz w:val="28"/>
          <w:szCs w:val="28"/>
        </w:rPr>
        <w:t>[19]</w:t>
      </w:r>
      <w:r w:rsidRPr="00EE5D92">
        <w:rPr>
          <w:bCs/>
          <w:sz w:val="28"/>
          <w:szCs w:val="28"/>
        </w:rPr>
        <w:tab/>
      </w:r>
      <w:r w:rsidR="008D4CD1" w:rsidRPr="00711AD2">
        <w:rPr>
          <w:bCs/>
          <w:sz w:val="28"/>
          <w:szCs w:val="28"/>
        </w:rPr>
        <w:t xml:space="preserve">The established requirements for an interim interdict </w:t>
      </w:r>
      <w:r w:rsidR="005209E5" w:rsidRPr="00711AD2">
        <w:rPr>
          <w:bCs/>
          <w:sz w:val="28"/>
          <w:szCs w:val="28"/>
        </w:rPr>
        <w:t xml:space="preserve">in common law </w:t>
      </w:r>
      <w:r w:rsidR="00F528CD" w:rsidRPr="00711AD2">
        <w:rPr>
          <w:bCs/>
          <w:sz w:val="28"/>
          <w:szCs w:val="28"/>
        </w:rPr>
        <w:t>a</w:t>
      </w:r>
      <w:r w:rsidR="00E57248" w:rsidRPr="00711AD2">
        <w:rPr>
          <w:bCs/>
          <w:sz w:val="28"/>
          <w:szCs w:val="28"/>
        </w:rPr>
        <w:t xml:space="preserve">pply to an application </w:t>
      </w:r>
      <w:r w:rsidR="001560AE" w:rsidRPr="00711AD2">
        <w:rPr>
          <w:bCs/>
          <w:sz w:val="28"/>
          <w:szCs w:val="28"/>
        </w:rPr>
        <w:t xml:space="preserve">for interim relief </w:t>
      </w:r>
      <w:r w:rsidR="00E57248" w:rsidRPr="00711AD2">
        <w:rPr>
          <w:bCs/>
          <w:sz w:val="28"/>
          <w:szCs w:val="28"/>
        </w:rPr>
        <w:t>in the equality court.</w:t>
      </w:r>
      <w:r w:rsidR="001560AE" w:rsidRPr="00EE5D92">
        <w:rPr>
          <w:rStyle w:val="FootnoteReference"/>
          <w:bCs/>
          <w:sz w:val="28"/>
          <w:szCs w:val="28"/>
        </w:rPr>
        <w:footnoteReference w:id="14"/>
      </w:r>
      <w:r w:rsidR="00E57248" w:rsidRPr="00711AD2">
        <w:rPr>
          <w:bCs/>
          <w:sz w:val="28"/>
          <w:szCs w:val="28"/>
        </w:rPr>
        <w:t xml:space="preserve"> </w:t>
      </w:r>
      <w:r w:rsidR="00F451D5" w:rsidRPr="00711AD2">
        <w:rPr>
          <w:bCs/>
          <w:sz w:val="28"/>
          <w:szCs w:val="28"/>
        </w:rPr>
        <w:t xml:space="preserve">The </w:t>
      </w:r>
      <w:r w:rsidR="00B514E5" w:rsidRPr="00711AD2">
        <w:rPr>
          <w:bCs/>
          <w:sz w:val="28"/>
          <w:szCs w:val="28"/>
        </w:rPr>
        <w:t xml:space="preserve">well-established approach to interim relief requires </w:t>
      </w:r>
      <w:r w:rsidR="00E43EB9" w:rsidRPr="00711AD2">
        <w:rPr>
          <w:bCs/>
          <w:sz w:val="28"/>
          <w:szCs w:val="28"/>
        </w:rPr>
        <w:t xml:space="preserve">the </w:t>
      </w:r>
      <w:r w:rsidR="00D22C7E" w:rsidRPr="00711AD2">
        <w:rPr>
          <w:bCs/>
          <w:sz w:val="28"/>
          <w:szCs w:val="28"/>
        </w:rPr>
        <w:t>court</w:t>
      </w:r>
      <w:r w:rsidR="00E43EB9" w:rsidRPr="00711AD2">
        <w:rPr>
          <w:bCs/>
          <w:sz w:val="28"/>
          <w:szCs w:val="28"/>
        </w:rPr>
        <w:t xml:space="preserve"> to</w:t>
      </w:r>
      <w:r w:rsidR="00D22C7E" w:rsidRPr="00711AD2">
        <w:rPr>
          <w:bCs/>
          <w:sz w:val="28"/>
          <w:szCs w:val="28"/>
        </w:rPr>
        <w:t xml:space="preserve"> consider the facts set out by the applicant, together with </w:t>
      </w:r>
      <w:r w:rsidR="00AF3380" w:rsidRPr="00711AD2">
        <w:rPr>
          <w:bCs/>
          <w:sz w:val="28"/>
          <w:szCs w:val="28"/>
        </w:rPr>
        <w:t>any</w:t>
      </w:r>
      <w:r w:rsidR="00D22C7E" w:rsidRPr="00711AD2">
        <w:rPr>
          <w:bCs/>
          <w:sz w:val="28"/>
          <w:szCs w:val="28"/>
        </w:rPr>
        <w:t xml:space="preserve"> facts </w:t>
      </w:r>
      <w:r w:rsidR="00AF3380" w:rsidRPr="00711AD2">
        <w:rPr>
          <w:bCs/>
          <w:sz w:val="28"/>
          <w:szCs w:val="28"/>
        </w:rPr>
        <w:t xml:space="preserve">set out by the respondent which the applicant cannot dispute, and </w:t>
      </w:r>
      <w:r w:rsidR="00E43EB9" w:rsidRPr="00711AD2">
        <w:rPr>
          <w:bCs/>
          <w:sz w:val="28"/>
          <w:szCs w:val="28"/>
        </w:rPr>
        <w:t>to</w:t>
      </w:r>
      <w:r w:rsidR="00AF3380" w:rsidRPr="00711AD2">
        <w:rPr>
          <w:bCs/>
          <w:sz w:val="28"/>
          <w:szCs w:val="28"/>
        </w:rPr>
        <w:t xml:space="preserve"> </w:t>
      </w:r>
      <w:r w:rsidR="00E43EB9" w:rsidRPr="00711AD2">
        <w:rPr>
          <w:bCs/>
          <w:sz w:val="28"/>
          <w:szCs w:val="28"/>
        </w:rPr>
        <w:t>assess</w:t>
      </w:r>
      <w:r w:rsidR="007E3FE2" w:rsidRPr="00711AD2">
        <w:rPr>
          <w:bCs/>
          <w:sz w:val="28"/>
          <w:szCs w:val="28"/>
        </w:rPr>
        <w:t xml:space="preserve"> whether the applicant should, on those facts, obtain final relief in due course.</w:t>
      </w:r>
      <w:r w:rsidR="007C7823" w:rsidRPr="00EE5D92">
        <w:rPr>
          <w:rStyle w:val="FootnoteReference"/>
          <w:bCs/>
          <w:sz w:val="28"/>
          <w:szCs w:val="28"/>
        </w:rPr>
        <w:footnoteReference w:id="15"/>
      </w:r>
      <w:r w:rsidR="00B46930" w:rsidRPr="00711AD2">
        <w:rPr>
          <w:bCs/>
          <w:sz w:val="28"/>
          <w:szCs w:val="28"/>
        </w:rPr>
        <w:t xml:space="preserve"> </w:t>
      </w:r>
      <w:r w:rsidR="00B97B2B" w:rsidRPr="00711AD2">
        <w:rPr>
          <w:bCs/>
          <w:sz w:val="28"/>
          <w:szCs w:val="28"/>
        </w:rPr>
        <w:t xml:space="preserve">The inquiry </w:t>
      </w:r>
      <w:r w:rsidR="001B0F1B" w:rsidRPr="00711AD2">
        <w:rPr>
          <w:bCs/>
          <w:sz w:val="28"/>
          <w:szCs w:val="28"/>
        </w:rPr>
        <w:t xml:space="preserve">is fact-based. </w:t>
      </w:r>
      <w:r w:rsidR="00C94DA0" w:rsidRPr="00711AD2">
        <w:rPr>
          <w:bCs/>
          <w:sz w:val="28"/>
          <w:szCs w:val="28"/>
        </w:rPr>
        <w:t xml:space="preserve">In the context of </w:t>
      </w:r>
      <w:r w:rsidR="00A04667" w:rsidRPr="00711AD2">
        <w:rPr>
          <w:bCs/>
          <w:sz w:val="28"/>
          <w:szCs w:val="28"/>
        </w:rPr>
        <w:t xml:space="preserve">equality court proceedings, this Court has emphasised that </w:t>
      </w:r>
      <w:r w:rsidR="00D122DC" w:rsidRPr="00711AD2">
        <w:rPr>
          <w:bCs/>
          <w:sz w:val="28"/>
          <w:szCs w:val="28"/>
        </w:rPr>
        <w:t>mere allegation or speculation as to an infringement of the Equality Act will not suffice</w:t>
      </w:r>
      <w:r w:rsidR="004D23DC" w:rsidRPr="00711AD2">
        <w:rPr>
          <w:bCs/>
          <w:sz w:val="28"/>
          <w:szCs w:val="28"/>
        </w:rPr>
        <w:t xml:space="preserve">, </w:t>
      </w:r>
      <w:r w:rsidR="00664C83" w:rsidRPr="00711AD2">
        <w:rPr>
          <w:bCs/>
          <w:sz w:val="28"/>
          <w:szCs w:val="28"/>
        </w:rPr>
        <w:t xml:space="preserve">and that </w:t>
      </w:r>
      <w:r w:rsidR="005D08D3" w:rsidRPr="00711AD2">
        <w:rPr>
          <w:bCs/>
          <w:sz w:val="28"/>
          <w:szCs w:val="28"/>
        </w:rPr>
        <w:t xml:space="preserve">an application </w:t>
      </w:r>
      <w:r w:rsidR="00D13283" w:rsidRPr="00711AD2">
        <w:rPr>
          <w:bCs/>
          <w:sz w:val="28"/>
          <w:szCs w:val="28"/>
        </w:rPr>
        <w:t xml:space="preserve">may not be </w:t>
      </w:r>
      <w:r w:rsidR="005D08D3" w:rsidRPr="00711AD2">
        <w:rPr>
          <w:bCs/>
          <w:sz w:val="28"/>
          <w:szCs w:val="28"/>
        </w:rPr>
        <w:t xml:space="preserve">based on </w:t>
      </w:r>
      <w:r w:rsidR="00664C83" w:rsidRPr="00711AD2">
        <w:rPr>
          <w:bCs/>
          <w:sz w:val="28"/>
          <w:szCs w:val="28"/>
        </w:rPr>
        <w:t>‘conjecture, perception and supposition’</w:t>
      </w:r>
      <w:r w:rsidR="00D13283" w:rsidRPr="00711AD2">
        <w:rPr>
          <w:bCs/>
          <w:sz w:val="28"/>
          <w:szCs w:val="28"/>
        </w:rPr>
        <w:t>.</w:t>
      </w:r>
      <w:r w:rsidR="00D13283" w:rsidRPr="00EE5D92">
        <w:rPr>
          <w:rStyle w:val="FootnoteReference"/>
          <w:bCs/>
          <w:sz w:val="28"/>
          <w:szCs w:val="28"/>
        </w:rPr>
        <w:footnoteReference w:id="16"/>
      </w:r>
      <w:r w:rsidR="00664C83" w:rsidRPr="00711AD2">
        <w:rPr>
          <w:bCs/>
          <w:sz w:val="28"/>
          <w:szCs w:val="28"/>
        </w:rPr>
        <w:t xml:space="preserve"> </w:t>
      </w:r>
      <w:r w:rsidR="00605DB9" w:rsidRPr="00711AD2">
        <w:rPr>
          <w:bCs/>
          <w:sz w:val="28"/>
          <w:szCs w:val="28"/>
        </w:rPr>
        <w:t xml:space="preserve">This means that it is not sufficient for an applicant to baldly aver that there has been unfair discrimination.  It must </w:t>
      </w:r>
      <w:r w:rsidR="00322867" w:rsidRPr="00711AD2">
        <w:rPr>
          <w:bCs/>
          <w:sz w:val="28"/>
          <w:szCs w:val="28"/>
        </w:rPr>
        <w:t xml:space="preserve">adduce evidence of </w:t>
      </w:r>
      <w:r w:rsidR="00605DB9" w:rsidRPr="00711AD2">
        <w:rPr>
          <w:bCs/>
          <w:sz w:val="28"/>
          <w:szCs w:val="28"/>
        </w:rPr>
        <w:t xml:space="preserve">facts that objectively support the conclusion contended for. </w:t>
      </w:r>
      <w:r w:rsidR="00B5559C" w:rsidRPr="00711AD2">
        <w:rPr>
          <w:bCs/>
          <w:sz w:val="28"/>
          <w:szCs w:val="28"/>
        </w:rPr>
        <w:t xml:space="preserve">In order to </w:t>
      </w:r>
      <w:r w:rsidR="009C744F" w:rsidRPr="00711AD2">
        <w:rPr>
          <w:bCs/>
          <w:sz w:val="28"/>
          <w:szCs w:val="28"/>
        </w:rPr>
        <w:t xml:space="preserve">succeed </w:t>
      </w:r>
      <w:r w:rsidR="008661E0" w:rsidRPr="00711AD2">
        <w:rPr>
          <w:bCs/>
          <w:sz w:val="28"/>
          <w:szCs w:val="28"/>
        </w:rPr>
        <w:t xml:space="preserve">the respondents had to </w:t>
      </w:r>
      <w:r w:rsidR="00605DB9" w:rsidRPr="00711AD2">
        <w:rPr>
          <w:bCs/>
          <w:sz w:val="28"/>
          <w:szCs w:val="28"/>
        </w:rPr>
        <w:t xml:space="preserve">make factual allegations </w:t>
      </w:r>
      <w:r w:rsidR="00BB0195" w:rsidRPr="00711AD2">
        <w:rPr>
          <w:bCs/>
          <w:sz w:val="28"/>
          <w:szCs w:val="28"/>
        </w:rPr>
        <w:t xml:space="preserve">to support a prima facie case that </w:t>
      </w:r>
      <w:r w:rsidR="008661E0" w:rsidRPr="00711AD2">
        <w:rPr>
          <w:bCs/>
          <w:sz w:val="28"/>
          <w:szCs w:val="28"/>
        </w:rPr>
        <w:t xml:space="preserve">Nedbank </w:t>
      </w:r>
      <w:r w:rsidR="00D6418A" w:rsidRPr="00711AD2">
        <w:rPr>
          <w:bCs/>
          <w:sz w:val="28"/>
          <w:szCs w:val="28"/>
        </w:rPr>
        <w:t xml:space="preserve">had discriminated unfairly </w:t>
      </w:r>
      <w:r w:rsidR="0087610A" w:rsidRPr="00711AD2">
        <w:rPr>
          <w:bCs/>
          <w:sz w:val="28"/>
          <w:szCs w:val="28"/>
        </w:rPr>
        <w:t>against the respondents on the basis of race</w:t>
      </w:r>
      <w:r w:rsidR="00042688" w:rsidRPr="00711AD2">
        <w:rPr>
          <w:bCs/>
          <w:sz w:val="28"/>
          <w:szCs w:val="28"/>
        </w:rPr>
        <w:t xml:space="preserve"> when it closed the respondents’</w:t>
      </w:r>
      <w:r w:rsidR="00762BFE" w:rsidRPr="00711AD2">
        <w:rPr>
          <w:bCs/>
          <w:sz w:val="28"/>
          <w:szCs w:val="28"/>
        </w:rPr>
        <w:t xml:space="preserve"> </w:t>
      </w:r>
      <w:r w:rsidR="00042688" w:rsidRPr="00711AD2">
        <w:rPr>
          <w:bCs/>
          <w:sz w:val="28"/>
          <w:szCs w:val="28"/>
        </w:rPr>
        <w:t>accounts.</w:t>
      </w:r>
      <w:r w:rsidR="00605DB9" w:rsidRPr="00711AD2">
        <w:rPr>
          <w:bCs/>
          <w:sz w:val="28"/>
          <w:szCs w:val="28"/>
        </w:rPr>
        <w:t xml:space="preserve"> </w:t>
      </w:r>
    </w:p>
    <w:p w14:paraId="563B5C03" w14:textId="77777777" w:rsidR="004D3593" w:rsidRPr="00EE5D92" w:rsidRDefault="004D3593" w:rsidP="006002AE">
      <w:pPr>
        <w:pStyle w:val="ListParagraph"/>
        <w:ind w:left="0"/>
        <w:rPr>
          <w:bCs/>
          <w:sz w:val="28"/>
          <w:szCs w:val="28"/>
        </w:rPr>
      </w:pPr>
    </w:p>
    <w:p w14:paraId="56130FB9" w14:textId="784E21CB" w:rsidR="00EE72C0" w:rsidRPr="00711AD2" w:rsidRDefault="00711AD2" w:rsidP="00711AD2">
      <w:pPr>
        <w:rPr>
          <w:bCs/>
          <w:sz w:val="28"/>
          <w:szCs w:val="28"/>
        </w:rPr>
      </w:pPr>
      <w:r w:rsidRPr="00EE5D92">
        <w:rPr>
          <w:bCs/>
          <w:sz w:val="28"/>
          <w:szCs w:val="28"/>
        </w:rPr>
        <w:lastRenderedPageBreak/>
        <w:t>[20]</w:t>
      </w:r>
      <w:r w:rsidRPr="00EE5D92">
        <w:rPr>
          <w:bCs/>
          <w:sz w:val="28"/>
          <w:szCs w:val="28"/>
        </w:rPr>
        <w:tab/>
      </w:r>
      <w:r w:rsidR="00830065" w:rsidRPr="00711AD2">
        <w:rPr>
          <w:bCs/>
          <w:sz w:val="28"/>
          <w:szCs w:val="28"/>
        </w:rPr>
        <w:t>The</w:t>
      </w:r>
      <w:r w:rsidR="00FC521B" w:rsidRPr="00711AD2">
        <w:rPr>
          <w:bCs/>
          <w:sz w:val="28"/>
          <w:szCs w:val="28"/>
        </w:rPr>
        <w:t xml:space="preserve"> </w:t>
      </w:r>
      <w:r w:rsidR="00CA6A09" w:rsidRPr="00711AD2">
        <w:rPr>
          <w:bCs/>
          <w:sz w:val="28"/>
          <w:szCs w:val="28"/>
        </w:rPr>
        <w:t xml:space="preserve">thrust of the </w:t>
      </w:r>
      <w:r w:rsidR="00FC521B" w:rsidRPr="00711AD2">
        <w:rPr>
          <w:bCs/>
          <w:sz w:val="28"/>
          <w:szCs w:val="28"/>
        </w:rPr>
        <w:t>respondents</w:t>
      </w:r>
      <w:r w:rsidR="00830065" w:rsidRPr="00711AD2">
        <w:rPr>
          <w:bCs/>
          <w:sz w:val="28"/>
          <w:szCs w:val="28"/>
        </w:rPr>
        <w:t xml:space="preserve">’ case </w:t>
      </w:r>
      <w:r w:rsidR="00EE72C0" w:rsidRPr="00711AD2">
        <w:rPr>
          <w:bCs/>
          <w:sz w:val="28"/>
          <w:szCs w:val="28"/>
        </w:rPr>
        <w:t xml:space="preserve">was </w:t>
      </w:r>
      <w:r w:rsidR="00FC521B" w:rsidRPr="00711AD2">
        <w:rPr>
          <w:bCs/>
          <w:sz w:val="28"/>
          <w:szCs w:val="28"/>
        </w:rPr>
        <w:t xml:space="preserve">that there </w:t>
      </w:r>
      <w:r w:rsidR="00031A7B" w:rsidRPr="00711AD2">
        <w:rPr>
          <w:bCs/>
          <w:sz w:val="28"/>
          <w:szCs w:val="28"/>
        </w:rPr>
        <w:t xml:space="preserve">appeared to be a collective effort among the banks to </w:t>
      </w:r>
      <w:r w:rsidR="004111A6" w:rsidRPr="00711AD2">
        <w:rPr>
          <w:bCs/>
          <w:sz w:val="28"/>
          <w:szCs w:val="28"/>
        </w:rPr>
        <w:t>‘</w:t>
      </w:r>
      <w:r w:rsidR="00031A7B" w:rsidRPr="00711AD2">
        <w:rPr>
          <w:bCs/>
          <w:sz w:val="28"/>
          <w:szCs w:val="28"/>
        </w:rPr>
        <w:t>unbank</w:t>
      </w:r>
      <w:r w:rsidR="004111A6" w:rsidRPr="00711AD2">
        <w:rPr>
          <w:bCs/>
          <w:sz w:val="28"/>
          <w:szCs w:val="28"/>
        </w:rPr>
        <w:t xml:space="preserve">’ (the term used in the </w:t>
      </w:r>
      <w:r w:rsidR="005467D3" w:rsidRPr="00711AD2">
        <w:rPr>
          <w:bCs/>
          <w:sz w:val="28"/>
          <w:szCs w:val="28"/>
        </w:rPr>
        <w:t>affidavits)</w:t>
      </w:r>
      <w:r w:rsidR="00031A7B" w:rsidRPr="00711AD2">
        <w:rPr>
          <w:bCs/>
          <w:sz w:val="28"/>
          <w:szCs w:val="28"/>
        </w:rPr>
        <w:t xml:space="preserve"> </w:t>
      </w:r>
      <w:r w:rsidR="005467D3" w:rsidRPr="00711AD2">
        <w:rPr>
          <w:bCs/>
          <w:sz w:val="28"/>
          <w:szCs w:val="28"/>
        </w:rPr>
        <w:t>the</w:t>
      </w:r>
      <w:r w:rsidR="00031A7B" w:rsidRPr="00711AD2">
        <w:rPr>
          <w:bCs/>
          <w:sz w:val="28"/>
          <w:szCs w:val="28"/>
        </w:rPr>
        <w:t xml:space="preserve"> Sekunjalo Group. </w:t>
      </w:r>
      <w:r w:rsidR="00967C00" w:rsidRPr="00711AD2">
        <w:rPr>
          <w:bCs/>
          <w:sz w:val="28"/>
          <w:szCs w:val="28"/>
        </w:rPr>
        <w:t>Nedbank was one of s</w:t>
      </w:r>
      <w:r w:rsidR="000356AE" w:rsidRPr="00711AD2">
        <w:rPr>
          <w:bCs/>
          <w:sz w:val="28"/>
          <w:szCs w:val="28"/>
        </w:rPr>
        <w:t xml:space="preserve">everal banks </w:t>
      </w:r>
      <w:r w:rsidR="00967C00" w:rsidRPr="00711AD2">
        <w:rPr>
          <w:bCs/>
          <w:sz w:val="28"/>
          <w:szCs w:val="28"/>
        </w:rPr>
        <w:t xml:space="preserve">that </w:t>
      </w:r>
      <w:r w:rsidR="000356AE" w:rsidRPr="00711AD2">
        <w:rPr>
          <w:bCs/>
          <w:sz w:val="28"/>
          <w:szCs w:val="28"/>
        </w:rPr>
        <w:t xml:space="preserve">had either closed </w:t>
      </w:r>
      <w:r w:rsidR="004218D1" w:rsidRPr="00711AD2">
        <w:rPr>
          <w:bCs/>
          <w:sz w:val="28"/>
          <w:szCs w:val="28"/>
        </w:rPr>
        <w:t xml:space="preserve">bank </w:t>
      </w:r>
      <w:r w:rsidR="000356AE" w:rsidRPr="00711AD2">
        <w:rPr>
          <w:bCs/>
          <w:sz w:val="28"/>
          <w:szCs w:val="28"/>
        </w:rPr>
        <w:t xml:space="preserve">accounts held by entities within the Sekunjalo Group or had placed </w:t>
      </w:r>
      <w:r w:rsidR="00FD121D" w:rsidRPr="00711AD2">
        <w:rPr>
          <w:bCs/>
          <w:sz w:val="28"/>
          <w:szCs w:val="28"/>
        </w:rPr>
        <w:t xml:space="preserve">the accounts under review. </w:t>
      </w:r>
      <w:r w:rsidR="00BC3119" w:rsidRPr="00711AD2">
        <w:rPr>
          <w:bCs/>
          <w:sz w:val="28"/>
          <w:szCs w:val="28"/>
        </w:rPr>
        <w:t>Although</w:t>
      </w:r>
      <w:r w:rsidR="0024565E" w:rsidRPr="00711AD2">
        <w:rPr>
          <w:bCs/>
          <w:sz w:val="28"/>
          <w:szCs w:val="28"/>
        </w:rPr>
        <w:t xml:space="preserve">, like the other banks, Nedbank </w:t>
      </w:r>
      <w:r w:rsidR="00BC3119" w:rsidRPr="00711AD2">
        <w:rPr>
          <w:bCs/>
          <w:sz w:val="28"/>
          <w:szCs w:val="28"/>
        </w:rPr>
        <w:t xml:space="preserve">had cited </w:t>
      </w:r>
      <w:r w:rsidR="00FD121D" w:rsidRPr="00711AD2">
        <w:rPr>
          <w:bCs/>
          <w:sz w:val="28"/>
          <w:szCs w:val="28"/>
        </w:rPr>
        <w:t>reputational risk</w:t>
      </w:r>
      <w:r w:rsidR="004C38EE" w:rsidRPr="00711AD2">
        <w:rPr>
          <w:bCs/>
          <w:sz w:val="28"/>
          <w:szCs w:val="28"/>
        </w:rPr>
        <w:t xml:space="preserve">s </w:t>
      </w:r>
      <w:r w:rsidR="00BC3119" w:rsidRPr="00711AD2">
        <w:rPr>
          <w:bCs/>
          <w:sz w:val="28"/>
          <w:szCs w:val="28"/>
        </w:rPr>
        <w:t xml:space="preserve">as the </w:t>
      </w:r>
      <w:r w:rsidR="00B831FB" w:rsidRPr="00711AD2">
        <w:rPr>
          <w:bCs/>
          <w:sz w:val="28"/>
          <w:szCs w:val="28"/>
        </w:rPr>
        <w:t xml:space="preserve">underlying reason, the respondents cast suspicion </w:t>
      </w:r>
      <w:r w:rsidR="003203C3" w:rsidRPr="00711AD2">
        <w:rPr>
          <w:bCs/>
          <w:sz w:val="28"/>
          <w:szCs w:val="28"/>
        </w:rPr>
        <w:t xml:space="preserve">on this explanation. </w:t>
      </w:r>
      <w:r w:rsidR="008B79AD" w:rsidRPr="00711AD2">
        <w:rPr>
          <w:bCs/>
          <w:sz w:val="28"/>
          <w:szCs w:val="28"/>
        </w:rPr>
        <w:t>The key</w:t>
      </w:r>
      <w:r w:rsidR="00DB295B" w:rsidRPr="00711AD2">
        <w:rPr>
          <w:bCs/>
          <w:sz w:val="28"/>
          <w:szCs w:val="28"/>
        </w:rPr>
        <w:t xml:space="preserve"> element of the respondents’ case for unfair discrimination was that </w:t>
      </w:r>
      <w:r w:rsidR="0024565E" w:rsidRPr="00711AD2">
        <w:rPr>
          <w:bCs/>
          <w:sz w:val="28"/>
          <w:szCs w:val="28"/>
        </w:rPr>
        <w:t>Nedbank</w:t>
      </w:r>
      <w:r w:rsidR="00837831" w:rsidRPr="00711AD2">
        <w:rPr>
          <w:bCs/>
          <w:sz w:val="28"/>
          <w:szCs w:val="28"/>
        </w:rPr>
        <w:t xml:space="preserve"> had been selective</w:t>
      </w:r>
      <w:r w:rsidR="005E0C8D" w:rsidRPr="00711AD2">
        <w:rPr>
          <w:bCs/>
          <w:sz w:val="28"/>
          <w:szCs w:val="28"/>
        </w:rPr>
        <w:t xml:space="preserve"> in </w:t>
      </w:r>
      <w:r w:rsidR="0024565E" w:rsidRPr="00711AD2">
        <w:rPr>
          <w:bCs/>
          <w:sz w:val="28"/>
          <w:szCs w:val="28"/>
        </w:rPr>
        <w:t xml:space="preserve">its </w:t>
      </w:r>
      <w:r w:rsidR="005E0C8D" w:rsidRPr="00711AD2">
        <w:rPr>
          <w:bCs/>
          <w:sz w:val="28"/>
          <w:szCs w:val="28"/>
        </w:rPr>
        <w:t xml:space="preserve">assessment of which customers posed </w:t>
      </w:r>
      <w:r w:rsidR="00F308B6" w:rsidRPr="00711AD2">
        <w:rPr>
          <w:bCs/>
          <w:sz w:val="28"/>
          <w:szCs w:val="28"/>
        </w:rPr>
        <w:t>a reputational risk</w:t>
      </w:r>
      <w:r w:rsidR="00C33592" w:rsidRPr="00711AD2">
        <w:rPr>
          <w:bCs/>
          <w:sz w:val="28"/>
          <w:szCs w:val="28"/>
        </w:rPr>
        <w:t>, and th</w:t>
      </w:r>
      <w:r w:rsidR="006D7084" w:rsidRPr="00711AD2">
        <w:rPr>
          <w:bCs/>
          <w:sz w:val="28"/>
          <w:szCs w:val="28"/>
        </w:rPr>
        <w:t xml:space="preserve">at this selective assessment was </w:t>
      </w:r>
      <w:r w:rsidR="007C2795" w:rsidRPr="00711AD2">
        <w:rPr>
          <w:bCs/>
          <w:sz w:val="28"/>
          <w:szCs w:val="28"/>
        </w:rPr>
        <w:t>based on the race of the entities in question</w:t>
      </w:r>
      <w:r w:rsidR="006D7084" w:rsidRPr="00711AD2">
        <w:rPr>
          <w:bCs/>
          <w:sz w:val="28"/>
          <w:szCs w:val="28"/>
        </w:rPr>
        <w:t>.</w:t>
      </w:r>
    </w:p>
    <w:p w14:paraId="344F0BAB" w14:textId="77777777" w:rsidR="00EE72C0" w:rsidRPr="00EE5D92" w:rsidRDefault="00EE72C0" w:rsidP="006002AE">
      <w:pPr>
        <w:pStyle w:val="ListParagraph"/>
        <w:ind w:left="0"/>
        <w:rPr>
          <w:bCs/>
          <w:sz w:val="28"/>
          <w:szCs w:val="28"/>
        </w:rPr>
      </w:pPr>
    </w:p>
    <w:p w14:paraId="6A0E1B1E" w14:textId="6C98948F" w:rsidR="00B35D95" w:rsidRPr="00711AD2" w:rsidRDefault="00711AD2" w:rsidP="00711AD2">
      <w:pPr>
        <w:rPr>
          <w:bCs/>
          <w:sz w:val="28"/>
          <w:szCs w:val="28"/>
        </w:rPr>
      </w:pPr>
      <w:r w:rsidRPr="00EE5D92">
        <w:rPr>
          <w:bCs/>
          <w:sz w:val="28"/>
          <w:szCs w:val="28"/>
        </w:rPr>
        <w:t>[21]</w:t>
      </w:r>
      <w:r w:rsidRPr="00EE5D92">
        <w:rPr>
          <w:bCs/>
          <w:sz w:val="28"/>
          <w:szCs w:val="28"/>
        </w:rPr>
        <w:tab/>
      </w:r>
      <w:r w:rsidR="00861F04" w:rsidRPr="00711AD2">
        <w:rPr>
          <w:bCs/>
          <w:sz w:val="28"/>
          <w:szCs w:val="28"/>
        </w:rPr>
        <w:t>In support of this thesis, t</w:t>
      </w:r>
      <w:r w:rsidR="00C438B5" w:rsidRPr="00711AD2">
        <w:rPr>
          <w:bCs/>
          <w:sz w:val="28"/>
          <w:szCs w:val="28"/>
        </w:rPr>
        <w:t>he respondents identified</w:t>
      </w:r>
      <w:r w:rsidR="00A75E5D" w:rsidRPr="00711AD2">
        <w:rPr>
          <w:bCs/>
          <w:sz w:val="28"/>
          <w:szCs w:val="28"/>
        </w:rPr>
        <w:t xml:space="preserve"> </w:t>
      </w:r>
      <w:r w:rsidR="00D44DA0" w:rsidRPr="00711AD2">
        <w:rPr>
          <w:bCs/>
          <w:sz w:val="28"/>
          <w:szCs w:val="28"/>
        </w:rPr>
        <w:t>the Steinhoff Group (Steinhoff), EOH Limited (EOH) and Tongaat Hulett Limited (Tongaat)</w:t>
      </w:r>
      <w:r w:rsidR="00DF7BB8" w:rsidRPr="00711AD2">
        <w:rPr>
          <w:bCs/>
          <w:sz w:val="28"/>
          <w:szCs w:val="28"/>
        </w:rPr>
        <w:t xml:space="preserve"> as entities </w:t>
      </w:r>
      <w:r w:rsidR="00427E6C" w:rsidRPr="00711AD2">
        <w:rPr>
          <w:bCs/>
          <w:sz w:val="28"/>
          <w:szCs w:val="28"/>
        </w:rPr>
        <w:t>that</w:t>
      </w:r>
      <w:r w:rsidR="00332B4C" w:rsidRPr="00711AD2">
        <w:rPr>
          <w:bCs/>
          <w:sz w:val="28"/>
          <w:szCs w:val="28"/>
        </w:rPr>
        <w:t xml:space="preserve"> had not had their bank accounts closed despite </w:t>
      </w:r>
      <w:r w:rsidR="00772350" w:rsidRPr="00711AD2">
        <w:rPr>
          <w:bCs/>
          <w:sz w:val="28"/>
          <w:szCs w:val="28"/>
        </w:rPr>
        <w:t xml:space="preserve">them </w:t>
      </w:r>
      <w:r w:rsidR="00DF7BB8" w:rsidRPr="00711AD2">
        <w:rPr>
          <w:bCs/>
          <w:sz w:val="28"/>
          <w:szCs w:val="28"/>
        </w:rPr>
        <w:t>having been found guilty of fraud and other offences</w:t>
      </w:r>
      <w:r w:rsidR="00332B4C" w:rsidRPr="00711AD2">
        <w:rPr>
          <w:bCs/>
          <w:sz w:val="28"/>
          <w:szCs w:val="28"/>
        </w:rPr>
        <w:t>.</w:t>
      </w:r>
      <w:r w:rsidR="00B3461B" w:rsidRPr="00711AD2">
        <w:rPr>
          <w:bCs/>
          <w:sz w:val="28"/>
          <w:szCs w:val="28"/>
        </w:rPr>
        <w:t xml:space="preserve"> </w:t>
      </w:r>
      <w:r w:rsidR="00283CE1" w:rsidRPr="00711AD2">
        <w:rPr>
          <w:bCs/>
          <w:sz w:val="28"/>
          <w:szCs w:val="28"/>
        </w:rPr>
        <w:t xml:space="preserve">By way of contrast, </w:t>
      </w:r>
      <w:r w:rsidR="0026596D" w:rsidRPr="00711AD2">
        <w:rPr>
          <w:bCs/>
          <w:sz w:val="28"/>
          <w:szCs w:val="28"/>
        </w:rPr>
        <w:t xml:space="preserve">no actual findings of financial misconduct had been made against </w:t>
      </w:r>
      <w:r w:rsidR="00283CE1" w:rsidRPr="00711AD2">
        <w:rPr>
          <w:bCs/>
          <w:sz w:val="28"/>
          <w:szCs w:val="28"/>
        </w:rPr>
        <w:t>t</w:t>
      </w:r>
      <w:r w:rsidR="00B3461B" w:rsidRPr="00711AD2">
        <w:rPr>
          <w:bCs/>
          <w:sz w:val="28"/>
          <w:szCs w:val="28"/>
        </w:rPr>
        <w:t>he Sekunjalo Group</w:t>
      </w:r>
      <w:r w:rsidR="0026596D" w:rsidRPr="00711AD2">
        <w:rPr>
          <w:bCs/>
          <w:sz w:val="28"/>
          <w:szCs w:val="28"/>
        </w:rPr>
        <w:t xml:space="preserve">, and yet </w:t>
      </w:r>
      <w:r w:rsidR="00C70731" w:rsidRPr="00711AD2">
        <w:rPr>
          <w:bCs/>
          <w:sz w:val="28"/>
          <w:szCs w:val="28"/>
        </w:rPr>
        <w:t xml:space="preserve">entities within that group had </w:t>
      </w:r>
      <w:r w:rsidR="00AE4384" w:rsidRPr="00711AD2">
        <w:rPr>
          <w:bCs/>
          <w:sz w:val="28"/>
          <w:szCs w:val="28"/>
        </w:rPr>
        <w:t xml:space="preserve">either had their relationship with </w:t>
      </w:r>
      <w:r w:rsidR="0024565E" w:rsidRPr="00711AD2">
        <w:rPr>
          <w:bCs/>
          <w:sz w:val="28"/>
          <w:szCs w:val="28"/>
        </w:rPr>
        <w:t xml:space="preserve">Nedbank </w:t>
      </w:r>
      <w:r w:rsidR="00AE4384" w:rsidRPr="00711AD2">
        <w:rPr>
          <w:bCs/>
          <w:sz w:val="28"/>
          <w:szCs w:val="28"/>
        </w:rPr>
        <w:t>terminated or threatened with termination.</w:t>
      </w:r>
      <w:r w:rsidR="000844EF" w:rsidRPr="00711AD2">
        <w:rPr>
          <w:bCs/>
          <w:sz w:val="28"/>
          <w:szCs w:val="28"/>
        </w:rPr>
        <w:t xml:space="preserve"> </w:t>
      </w:r>
      <w:r w:rsidR="00DC0A9F" w:rsidRPr="00711AD2">
        <w:rPr>
          <w:bCs/>
          <w:sz w:val="28"/>
          <w:szCs w:val="28"/>
        </w:rPr>
        <w:t xml:space="preserve">The respondents </w:t>
      </w:r>
      <w:r w:rsidR="00D268B5" w:rsidRPr="00711AD2">
        <w:rPr>
          <w:bCs/>
          <w:sz w:val="28"/>
          <w:szCs w:val="28"/>
        </w:rPr>
        <w:t>asserted</w:t>
      </w:r>
      <w:r w:rsidR="00C874DA" w:rsidRPr="00711AD2">
        <w:rPr>
          <w:bCs/>
          <w:sz w:val="28"/>
          <w:szCs w:val="28"/>
        </w:rPr>
        <w:t xml:space="preserve"> that </w:t>
      </w:r>
      <w:r w:rsidR="00886BC6" w:rsidRPr="00711AD2">
        <w:rPr>
          <w:bCs/>
          <w:sz w:val="28"/>
          <w:szCs w:val="28"/>
        </w:rPr>
        <w:t xml:space="preserve">these examples of </w:t>
      </w:r>
      <w:r w:rsidR="009160F1" w:rsidRPr="00711AD2">
        <w:rPr>
          <w:bCs/>
          <w:sz w:val="28"/>
          <w:szCs w:val="28"/>
        </w:rPr>
        <w:t xml:space="preserve">what the respondents labelled as </w:t>
      </w:r>
      <w:r w:rsidR="00AB7CEC" w:rsidRPr="00711AD2">
        <w:rPr>
          <w:bCs/>
          <w:sz w:val="28"/>
          <w:szCs w:val="28"/>
        </w:rPr>
        <w:t xml:space="preserve">‘white dominated businesses’ not being punished by </w:t>
      </w:r>
      <w:r w:rsidR="0024565E" w:rsidRPr="00711AD2">
        <w:rPr>
          <w:bCs/>
          <w:sz w:val="28"/>
          <w:szCs w:val="28"/>
        </w:rPr>
        <w:t>Nedbank</w:t>
      </w:r>
      <w:r w:rsidR="002B0E80" w:rsidRPr="00711AD2">
        <w:rPr>
          <w:bCs/>
          <w:sz w:val="28"/>
          <w:szCs w:val="28"/>
        </w:rPr>
        <w:t xml:space="preserve"> in the same manner as the respondents was </w:t>
      </w:r>
      <w:r w:rsidR="00FC54AB" w:rsidRPr="00711AD2">
        <w:rPr>
          <w:bCs/>
          <w:sz w:val="28"/>
          <w:szCs w:val="28"/>
        </w:rPr>
        <w:t xml:space="preserve">absurd and that it </w:t>
      </w:r>
      <w:r w:rsidR="00C874DA" w:rsidRPr="00711AD2">
        <w:rPr>
          <w:bCs/>
          <w:sz w:val="28"/>
          <w:szCs w:val="28"/>
        </w:rPr>
        <w:t xml:space="preserve">was </w:t>
      </w:r>
      <w:r w:rsidR="00FC54AB" w:rsidRPr="00711AD2">
        <w:rPr>
          <w:bCs/>
          <w:sz w:val="28"/>
          <w:szCs w:val="28"/>
        </w:rPr>
        <w:t>‘</w:t>
      </w:r>
      <w:r w:rsidR="00C874DA" w:rsidRPr="00711AD2">
        <w:rPr>
          <w:bCs/>
          <w:sz w:val="28"/>
          <w:szCs w:val="28"/>
        </w:rPr>
        <w:t xml:space="preserve">difficult not to infer </w:t>
      </w:r>
      <w:r w:rsidR="00DC0A9F" w:rsidRPr="00711AD2">
        <w:rPr>
          <w:bCs/>
          <w:sz w:val="28"/>
          <w:szCs w:val="28"/>
        </w:rPr>
        <w:t xml:space="preserve">that there </w:t>
      </w:r>
      <w:r w:rsidR="00696ABE" w:rsidRPr="00711AD2">
        <w:rPr>
          <w:bCs/>
          <w:sz w:val="28"/>
          <w:szCs w:val="28"/>
        </w:rPr>
        <w:t>i</w:t>
      </w:r>
      <w:r w:rsidR="00DC0A9F" w:rsidRPr="00711AD2">
        <w:rPr>
          <w:bCs/>
          <w:sz w:val="28"/>
          <w:szCs w:val="28"/>
        </w:rPr>
        <w:t>s racial discrimination at play</w:t>
      </w:r>
      <w:r w:rsidR="00696ABE" w:rsidRPr="00711AD2">
        <w:rPr>
          <w:bCs/>
          <w:sz w:val="28"/>
          <w:szCs w:val="28"/>
        </w:rPr>
        <w:t xml:space="preserve"> here’</w:t>
      </w:r>
      <w:r w:rsidR="00A91A20" w:rsidRPr="00711AD2">
        <w:rPr>
          <w:bCs/>
          <w:sz w:val="28"/>
          <w:szCs w:val="28"/>
        </w:rPr>
        <w:t>.</w:t>
      </w:r>
      <w:r w:rsidR="00696ABE" w:rsidRPr="00711AD2">
        <w:rPr>
          <w:bCs/>
          <w:sz w:val="28"/>
          <w:szCs w:val="28"/>
        </w:rPr>
        <w:t xml:space="preserve"> Consequently,</w:t>
      </w:r>
      <w:r w:rsidR="00C4780E" w:rsidRPr="00711AD2">
        <w:rPr>
          <w:bCs/>
          <w:sz w:val="28"/>
          <w:szCs w:val="28"/>
        </w:rPr>
        <w:t xml:space="preserve"> </w:t>
      </w:r>
      <w:r w:rsidR="00A91A20" w:rsidRPr="00711AD2">
        <w:rPr>
          <w:bCs/>
          <w:sz w:val="28"/>
          <w:szCs w:val="28"/>
        </w:rPr>
        <w:t>Dr Survé</w:t>
      </w:r>
      <w:r w:rsidR="00C4780E" w:rsidRPr="00711AD2">
        <w:rPr>
          <w:bCs/>
          <w:sz w:val="28"/>
          <w:szCs w:val="28"/>
        </w:rPr>
        <w:t xml:space="preserve"> </w:t>
      </w:r>
      <w:r w:rsidR="00696ABE" w:rsidRPr="00711AD2">
        <w:rPr>
          <w:bCs/>
          <w:sz w:val="28"/>
          <w:szCs w:val="28"/>
        </w:rPr>
        <w:t xml:space="preserve">stated </w:t>
      </w:r>
      <w:r w:rsidR="00C4780E" w:rsidRPr="00711AD2">
        <w:rPr>
          <w:bCs/>
          <w:sz w:val="28"/>
          <w:szCs w:val="28"/>
        </w:rPr>
        <w:t>in the founding affidavit</w:t>
      </w:r>
      <w:r w:rsidR="00696ABE" w:rsidRPr="00711AD2">
        <w:rPr>
          <w:bCs/>
          <w:sz w:val="28"/>
          <w:szCs w:val="28"/>
        </w:rPr>
        <w:t xml:space="preserve"> that</w:t>
      </w:r>
      <w:r w:rsidR="00C4780E" w:rsidRPr="00711AD2">
        <w:rPr>
          <w:bCs/>
          <w:sz w:val="28"/>
          <w:szCs w:val="28"/>
        </w:rPr>
        <w:t xml:space="preserve"> </w:t>
      </w:r>
      <w:r w:rsidR="00C93D81" w:rsidRPr="00711AD2">
        <w:rPr>
          <w:bCs/>
          <w:sz w:val="28"/>
          <w:szCs w:val="28"/>
        </w:rPr>
        <w:t>‘</w:t>
      </w:r>
      <w:r w:rsidR="00716B17" w:rsidRPr="00711AD2">
        <w:rPr>
          <w:bCs/>
          <w:sz w:val="28"/>
          <w:szCs w:val="28"/>
        </w:rPr>
        <w:t>t</w:t>
      </w:r>
      <w:r w:rsidR="00C93D81" w:rsidRPr="00711AD2">
        <w:rPr>
          <w:bCs/>
          <w:sz w:val="28"/>
          <w:szCs w:val="28"/>
        </w:rPr>
        <w:t xml:space="preserve">he </w:t>
      </w:r>
      <w:r w:rsidR="0030353D" w:rsidRPr="00711AD2">
        <w:rPr>
          <w:bCs/>
          <w:sz w:val="28"/>
          <w:szCs w:val="28"/>
        </w:rPr>
        <w:t>[</w:t>
      </w:r>
      <w:r w:rsidR="00C93D81" w:rsidRPr="00711AD2">
        <w:rPr>
          <w:bCs/>
          <w:sz w:val="28"/>
          <w:szCs w:val="28"/>
        </w:rPr>
        <w:t>respondents</w:t>
      </w:r>
      <w:r w:rsidR="0030353D" w:rsidRPr="00711AD2">
        <w:rPr>
          <w:bCs/>
          <w:sz w:val="28"/>
          <w:szCs w:val="28"/>
        </w:rPr>
        <w:t>]</w:t>
      </w:r>
      <w:r w:rsidR="00C93D81" w:rsidRPr="00711AD2">
        <w:rPr>
          <w:bCs/>
          <w:sz w:val="28"/>
          <w:szCs w:val="28"/>
        </w:rPr>
        <w:t xml:space="preserve"> </w:t>
      </w:r>
      <w:r w:rsidR="00225937" w:rsidRPr="00711AD2">
        <w:rPr>
          <w:bCs/>
          <w:sz w:val="28"/>
          <w:szCs w:val="28"/>
        </w:rPr>
        <w:t>have taken the view that they are being targeted inter alia, on the basis of race’</w:t>
      </w:r>
      <w:r w:rsidR="0030353D" w:rsidRPr="00711AD2">
        <w:rPr>
          <w:bCs/>
          <w:sz w:val="28"/>
          <w:szCs w:val="28"/>
        </w:rPr>
        <w:t>.</w:t>
      </w:r>
    </w:p>
    <w:p w14:paraId="3A3334A0" w14:textId="77777777" w:rsidR="00B35D95" w:rsidRPr="00EE5D92" w:rsidRDefault="00B35D95" w:rsidP="006002AE">
      <w:pPr>
        <w:pStyle w:val="ListParagraph"/>
        <w:ind w:left="0"/>
        <w:rPr>
          <w:bCs/>
          <w:sz w:val="28"/>
          <w:szCs w:val="28"/>
        </w:rPr>
      </w:pPr>
    </w:p>
    <w:p w14:paraId="5E74A865" w14:textId="6AC7CB72" w:rsidR="00AF28B3" w:rsidRPr="00711AD2" w:rsidRDefault="00711AD2" w:rsidP="00711AD2">
      <w:pPr>
        <w:rPr>
          <w:bCs/>
          <w:sz w:val="28"/>
          <w:szCs w:val="28"/>
        </w:rPr>
      </w:pPr>
      <w:r w:rsidRPr="00EE5D92">
        <w:rPr>
          <w:bCs/>
          <w:sz w:val="28"/>
          <w:szCs w:val="28"/>
        </w:rPr>
        <w:t>[22]</w:t>
      </w:r>
      <w:r w:rsidRPr="00EE5D92">
        <w:rPr>
          <w:bCs/>
          <w:sz w:val="28"/>
          <w:szCs w:val="28"/>
        </w:rPr>
        <w:tab/>
      </w:r>
      <w:r w:rsidR="00F7193A" w:rsidRPr="00711AD2">
        <w:rPr>
          <w:bCs/>
          <w:sz w:val="28"/>
          <w:szCs w:val="28"/>
        </w:rPr>
        <w:t>Of course, t</w:t>
      </w:r>
      <w:r w:rsidR="00322F04" w:rsidRPr="00711AD2">
        <w:rPr>
          <w:bCs/>
          <w:sz w:val="28"/>
          <w:szCs w:val="28"/>
        </w:rPr>
        <w:t xml:space="preserve">he respondents’ </w:t>
      </w:r>
      <w:r w:rsidR="00FF07C1" w:rsidRPr="00711AD2">
        <w:rPr>
          <w:bCs/>
          <w:sz w:val="28"/>
          <w:szCs w:val="28"/>
        </w:rPr>
        <w:t>view or perception that it was being discriminated against on the basis of race</w:t>
      </w:r>
      <w:r w:rsidR="00985117" w:rsidRPr="00711AD2">
        <w:rPr>
          <w:bCs/>
          <w:sz w:val="28"/>
          <w:szCs w:val="28"/>
        </w:rPr>
        <w:t xml:space="preserve"> is not sufficient to establish a prima facie case. </w:t>
      </w:r>
      <w:r w:rsidR="00936B64" w:rsidRPr="00711AD2">
        <w:rPr>
          <w:bCs/>
          <w:sz w:val="28"/>
          <w:szCs w:val="28"/>
        </w:rPr>
        <w:t>The</w:t>
      </w:r>
      <w:r w:rsidR="00403FC1" w:rsidRPr="00711AD2">
        <w:rPr>
          <w:bCs/>
          <w:sz w:val="28"/>
          <w:szCs w:val="28"/>
        </w:rPr>
        <w:t xml:space="preserve">ir </w:t>
      </w:r>
      <w:r w:rsidR="00887662" w:rsidRPr="00711AD2">
        <w:rPr>
          <w:bCs/>
          <w:sz w:val="28"/>
          <w:szCs w:val="28"/>
        </w:rPr>
        <w:t xml:space="preserve">case </w:t>
      </w:r>
      <w:r w:rsidR="00403FC1" w:rsidRPr="00711AD2">
        <w:rPr>
          <w:bCs/>
          <w:sz w:val="28"/>
          <w:szCs w:val="28"/>
        </w:rPr>
        <w:t xml:space="preserve">was expressly </w:t>
      </w:r>
      <w:r w:rsidR="00972DED" w:rsidRPr="00711AD2">
        <w:rPr>
          <w:bCs/>
          <w:sz w:val="28"/>
          <w:szCs w:val="28"/>
        </w:rPr>
        <w:t xml:space="preserve">inferential. </w:t>
      </w:r>
      <w:r w:rsidR="00D64E44" w:rsidRPr="00711AD2">
        <w:rPr>
          <w:bCs/>
          <w:sz w:val="28"/>
          <w:szCs w:val="28"/>
        </w:rPr>
        <w:t xml:space="preserve">Consequently, they </w:t>
      </w:r>
      <w:r w:rsidR="00FB2012" w:rsidRPr="00711AD2">
        <w:rPr>
          <w:bCs/>
          <w:sz w:val="28"/>
          <w:szCs w:val="28"/>
        </w:rPr>
        <w:t xml:space="preserve">were </w:t>
      </w:r>
      <w:r w:rsidR="00125EF5" w:rsidRPr="00711AD2">
        <w:rPr>
          <w:bCs/>
          <w:sz w:val="28"/>
          <w:szCs w:val="28"/>
        </w:rPr>
        <w:t xml:space="preserve">required to </w:t>
      </w:r>
      <w:r w:rsidR="00DA2888" w:rsidRPr="00711AD2">
        <w:rPr>
          <w:bCs/>
          <w:sz w:val="28"/>
          <w:szCs w:val="28"/>
        </w:rPr>
        <w:t>adduce facts</w:t>
      </w:r>
      <w:r w:rsidR="00CA191B" w:rsidRPr="00711AD2">
        <w:rPr>
          <w:bCs/>
          <w:sz w:val="28"/>
          <w:szCs w:val="28"/>
        </w:rPr>
        <w:t xml:space="preserve"> sufficient to </w:t>
      </w:r>
      <w:r w:rsidR="00B24CA0" w:rsidRPr="00711AD2">
        <w:rPr>
          <w:bCs/>
          <w:sz w:val="28"/>
          <w:szCs w:val="28"/>
        </w:rPr>
        <w:t xml:space="preserve">satisfy the equality court that the inference </w:t>
      </w:r>
      <w:r w:rsidR="00996A99" w:rsidRPr="00711AD2">
        <w:rPr>
          <w:bCs/>
          <w:sz w:val="28"/>
          <w:szCs w:val="28"/>
        </w:rPr>
        <w:t xml:space="preserve">of unfair racial </w:t>
      </w:r>
      <w:r w:rsidR="00996A99" w:rsidRPr="00711AD2">
        <w:rPr>
          <w:bCs/>
          <w:sz w:val="28"/>
          <w:szCs w:val="28"/>
        </w:rPr>
        <w:lastRenderedPageBreak/>
        <w:t xml:space="preserve">discrimination </w:t>
      </w:r>
      <w:r w:rsidR="00DF2856" w:rsidRPr="00711AD2">
        <w:rPr>
          <w:bCs/>
          <w:sz w:val="28"/>
          <w:szCs w:val="28"/>
        </w:rPr>
        <w:t xml:space="preserve">they sought to draw </w:t>
      </w:r>
      <w:r w:rsidR="00E676F6" w:rsidRPr="00711AD2">
        <w:rPr>
          <w:bCs/>
          <w:sz w:val="28"/>
          <w:szCs w:val="28"/>
        </w:rPr>
        <w:t xml:space="preserve">from the facts </w:t>
      </w:r>
      <w:r w:rsidR="00DF2856" w:rsidRPr="00711AD2">
        <w:rPr>
          <w:bCs/>
          <w:sz w:val="28"/>
          <w:szCs w:val="28"/>
        </w:rPr>
        <w:t xml:space="preserve">was more plausible </w:t>
      </w:r>
      <w:r w:rsidR="00C637FC" w:rsidRPr="00711AD2">
        <w:rPr>
          <w:bCs/>
          <w:sz w:val="28"/>
          <w:szCs w:val="28"/>
        </w:rPr>
        <w:t xml:space="preserve">than </w:t>
      </w:r>
      <w:r w:rsidR="005A0A93" w:rsidRPr="00711AD2">
        <w:rPr>
          <w:bCs/>
          <w:sz w:val="28"/>
          <w:szCs w:val="28"/>
        </w:rPr>
        <w:t xml:space="preserve">the </w:t>
      </w:r>
      <w:r w:rsidR="005A045E" w:rsidRPr="00711AD2">
        <w:rPr>
          <w:bCs/>
          <w:sz w:val="28"/>
          <w:szCs w:val="28"/>
        </w:rPr>
        <w:t xml:space="preserve">alternative </w:t>
      </w:r>
      <w:r w:rsidR="001810F2" w:rsidRPr="00711AD2">
        <w:rPr>
          <w:bCs/>
          <w:sz w:val="28"/>
          <w:szCs w:val="28"/>
        </w:rPr>
        <w:t xml:space="preserve">inference drawn from the </w:t>
      </w:r>
      <w:r w:rsidR="005A0A93" w:rsidRPr="00711AD2">
        <w:rPr>
          <w:bCs/>
          <w:sz w:val="28"/>
          <w:szCs w:val="28"/>
        </w:rPr>
        <w:t xml:space="preserve">facts averred by </w:t>
      </w:r>
      <w:r w:rsidR="00855913" w:rsidRPr="00711AD2">
        <w:rPr>
          <w:bCs/>
          <w:sz w:val="28"/>
          <w:szCs w:val="28"/>
        </w:rPr>
        <w:t>Nedbank</w:t>
      </w:r>
      <w:r w:rsidR="005A0A93" w:rsidRPr="00711AD2">
        <w:rPr>
          <w:bCs/>
          <w:sz w:val="28"/>
          <w:szCs w:val="28"/>
        </w:rPr>
        <w:t xml:space="preserve"> in its</w:t>
      </w:r>
      <w:r w:rsidR="00855913" w:rsidRPr="00711AD2">
        <w:rPr>
          <w:bCs/>
          <w:sz w:val="28"/>
          <w:szCs w:val="28"/>
        </w:rPr>
        <w:t xml:space="preserve"> </w:t>
      </w:r>
      <w:r w:rsidR="00352EF1" w:rsidRPr="00711AD2">
        <w:rPr>
          <w:bCs/>
          <w:sz w:val="28"/>
          <w:szCs w:val="28"/>
        </w:rPr>
        <w:t xml:space="preserve">defence </w:t>
      </w:r>
      <w:r w:rsidR="006B5D78" w:rsidRPr="00711AD2">
        <w:rPr>
          <w:bCs/>
          <w:sz w:val="28"/>
          <w:szCs w:val="28"/>
        </w:rPr>
        <w:t>to the charge.</w:t>
      </w:r>
      <w:r w:rsidR="00CE4EF3" w:rsidRPr="00EE5D92">
        <w:rPr>
          <w:rStyle w:val="FootnoteReference"/>
          <w:bCs/>
          <w:sz w:val="28"/>
          <w:szCs w:val="28"/>
        </w:rPr>
        <w:footnoteReference w:id="17"/>
      </w:r>
    </w:p>
    <w:p w14:paraId="3C6D1E3B" w14:textId="77777777" w:rsidR="00AF28B3" w:rsidRPr="00EE5D92" w:rsidRDefault="00AF28B3" w:rsidP="006002AE">
      <w:pPr>
        <w:pStyle w:val="ListParagraph"/>
        <w:ind w:left="0"/>
        <w:rPr>
          <w:bCs/>
          <w:sz w:val="28"/>
          <w:szCs w:val="28"/>
        </w:rPr>
      </w:pPr>
    </w:p>
    <w:p w14:paraId="3BBE5884" w14:textId="611B5233" w:rsidR="00433233" w:rsidRPr="00711AD2" w:rsidRDefault="00711AD2" w:rsidP="00711AD2">
      <w:pPr>
        <w:rPr>
          <w:bCs/>
          <w:sz w:val="28"/>
          <w:szCs w:val="28"/>
        </w:rPr>
      </w:pPr>
      <w:r w:rsidRPr="00EE5D92">
        <w:rPr>
          <w:bCs/>
          <w:sz w:val="28"/>
          <w:szCs w:val="28"/>
        </w:rPr>
        <w:t>[23]</w:t>
      </w:r>
      <w:r w:rsidRPr="00EE5D92">
        <w:rPr>
          <w:bCs/>
          <w:sz w:val="28"/>
          <w:szCs w:val="28"/>
        </w:rPr>
        <w:tab/>
      </w:r>
      <w:r w:rsidR="006777FA" w:rsidRPr="00711AD2">
        <w:rPr>
          <w:bCs/>
          <w:sz w:val="28"/>
          <w:szCs w:val="28"/>
        </w:rPr>
        <w:t>This means that the respondents had to show</w:t>
      </w:r>
      <w:r w:rsidR="002364F8" w:rsidRPr="00711AD2">
        <w:rPr>
          <w:bCs/>
          <w:sz w:val="28"/>
          <w:szCs w:val="28"/>
        </w:rPr>
        <w:t xml:space="preserve"> that</w:t>
      </w:r>
      <w:r w:rsidR="008F613F" w:rsidRPr="00711AD2">
        <w:rPr>
          <w:bCs/>
          <w:sz w:val="28"/>
          <w:szCs w:val="28"/>
        </w:rPr>
        <w:t xml:space="preserve">: </w:t>
      </w:r>
    </w:p>
    <w:p w14:paraId="0BE64E8D" w14:textId="578909EB" w:rsidR="00433233" w:rsidRPr="00EE5D92" w:rsidRDefault="008F613F" w:rsidP="006002AE">
      <w:pPr>
        <w:pStyle w:val="ListParagraph"/>
        <w:ind w:left="0"/>
        <w:rPr>
          <w:bCs/>
          <w:sz w:val="28"/>
          <w:szCs w:val="28"/>
        </w:rPr>
      </w:pPr>
      <w:r w:rsidRPr="00EE5D92">
        <w:rPr>
          <w:bCs/>
          <w:sz w:val="28"/>
          <w:szCs w:val="28"/>
        </w:rPr>
        <w:t>(</w:t>
      </w:r>
      <w:r w:rsidR="00433233" w:rsidRPr="00EE5D92">
        <w:rPr>
          <w:bCs/>
          <w:sz w:val="28"/>
          <w:szCs w:val="28"/>
        </w:rPr>
        <w:t>a</w:t>
      </w:r>
      <w:r w:rsidRPr="00EE5D92">
        <w:rPr>
          <w:bCs/>
          <w:sz w:val="28"/>
          <w:szCs w:val="28"/>
        </w:rPr>
        <w:t xml:space="preserve">) </w:t>
      </w:r>
      <w:r w:rsidR="0024565E" w:rsidRPr="00EE5D92">
        <w:rPr>
          <w:bCs/>
          <w:sz w:val="28"/>
          <w:szCs w:val="28"/>
        </w:rPr>
        <w:t>the other impugned companies, which had not had their accounts closed, were ‘white companies’, whereas the respondents, which had faced closure, were ‘black companies’</w:t>
      </w:r>
      <w:r w:rsidR="00433233" w:rsidRPr="00EE5D92">
        <w:rPr>
          <w:bCs/>
          <w:sz w:val="28"/>
          <w:szCs w:val="28"/>
        </w:rPr>
        <w:t>;</w:t>
      </w:r>
    </w:p>
    <w:p w14:paraId="6918332E" w14:textId="5BFD9A01" w:rsidR="00433233" w:rsidRPr="00EE5D92" w:rsidRDefault="00CE21FB" w:rsidP="006002AE">
      <w:pPr>
        <w:pStyle w:val="ListParagraph"/>
        <w:ind w:left="0"/>
        <w:rPr>
          <w:bCs/>
          <w:sz w:val="28"/>
          <w:szCs w:val="28"/>
        </w:rPr>
      </w:pPr>
      <w:r w:rsidRPr="00EE5D92">
        <w:rPr>
          <w:bCs/>
          <w:sz w:val="28"/>
          <w:szCs w:val="28"/>
        </w:rPr>
        <w:t>(</w:t>
      </w:r>
      <w:r w:rsidR="00433233" w:rsidRPr="00EE5D92">
        <w:rPr>
          <w:bCs/>
          <w:sz w:val="28"/>
          <w:szCs w:val="28"/>
        </w:rPr>
        <w:t>b</w:t>
      </w:r>
      <w:r w:rsidRPr="00EE5D92">
        <w:rPr>
          <w:bCs/>
          <w:sz w:val="28"/>
          <w:szCs w:val="28"/>
        </w:rPr>
        <w:t xml:space="preserve">) </w:t>
      </w:r>
      <w:r w:rsidR="008F613F" w:rsidRPr="00EE5D92">
        <w:rPr>
          <w:bCs/>
          <w:sz w:val="28"/>
          <w:szCs w:val="28"/>
        </w:rPr>
        <w:t>the</w:t>
      </w:r>
      <w:r w:rsidR="002D5F87" w:rsidRPr="00EE5D92">
        <w:rPr>
          <w:bCs/>
          <w:sz w:val="28"/>
          <w:szCs w:val="28"/>
        </w:rPr>
        <w:t>se two groups</w:t>
      </w:r>
      <w:r w:rsidR="00F73929" w:rsidRPr="00EE5D92">
        <w:rPr>
          <w:bCs/>
          <w:sz w:val="28"/>
          <w:szCs w:val="28"/>
        </w:rPr>
        <w:t xml:space="preserve"> were similarly situated in all other respects apart from race</w:t>
      </w:r>
      <w:r w:rsidR="00433233" w:rsidRPr="00EE5D92">
        <w:rPr>
          <w:bCs/>
          <w:sz w:val="28"/>
          <w:szCs w:val="28"/>
        </w:rPr>
        <w:t>;</w:t>
      </w:r>
      <w:r w:rsidR="008F613F" w:rsidRPr="00EE5D92">
        <w:rPr>
          <w:bCs/>
          <w:sz w:val="28"/>
          <w:szCs w:val="28"/>
        </w:rPr>
        <w:t xml:space="preserve"> </w:t>
      </w:r>
      <w:r w:rsidR="00F73929" w:rsidRPr="00EE5D92">
        <w:rPr>
          <w:bCs/>
          <w:sz w:val="28"/>
          <w:szCs w:val="28"/>
        </w:rPr>
        <w:t>and (</w:t>
      </w:r>
      <w:r w:rsidR="00433233" w:rsidRPr="00EE5D92">
        <w:rPr>
          <w:bCs/>
          <w:sz w:val="28"/>
          <w:szCs w:val="28"/>
        </w:rPr>
        <w:t>c</w:t>
      </w:r>
      <w:r w:rsidR="00F73929" w:rsidRPr="00EE5D92">
        <w:rPr>
          <w:bCs/>
          <w:sz w:val="28"/>
          <w:szCs w:val="28"/>
        </w:rPr>
        <w:t xml:space="preserve">) </w:t>
      </w:r>
      <w:r w:rsidR="00D62C00" w:rsidRPr="00EE5D92">
        <w:rPr>
          <w:bCs/>
          <w:sz w:val="28"/>
          <w:szCs w:val="28"/>
        </w:rPr>
        <w:t xml:space="preserve">the reason for this differential treatment was </w:t>
      </w:r>
      <w:r w:rsidR="00272C55" w:rsidRPr="00EE5D92">
        <w:rPr>
          <w:bCs/>
          <w:sz w:val="28"/>
          <w:szCs w:val="28"/>
        </w:rPr>
        <w:t xml:space="preserve">the race of </w:t>
      </w:r>
      <w:r w:rsidR="005F30FF" w:rsidRPr="00EE5D92">
        <w:rPr>
          <w:bCs/>
          <w:sz w:val="28"/>
          <w:szCs w:val="28"/>
        </w:rPr>
        <w:t xml:space="preserve">the </w:t>
      </w:r>
      <w:r w:rsidR="0024565E" w:rsidRPr="00EE5D92">
        <w:rPr>
          <w:bCs/>
          <w:sz w:val="28"/>
          <w:szCs w:val="28"/>
        </w:rPr>
        <w:t>companies</w:t>
      </w:r>
      <w:r w:rsidR="005F30FF" w:rsidRPr="00EE5D92">
        <w:rPr>
          <w:bCs/>
          <w:sz w:val="28"/>
          <w:szCs w:val="28"/>
        </w:rPr>
        <w:t>.</w:t>
      </w:r>
      <w:r w:rsidR="00893E9E" w:rsidRPr="00EE5D92">
        <w:rPr>
          <w:bCs/>
          <w:sz w:val="28"/>
          <w:szCs w:val="28"/>
        </w:rPr>
        <w:t xml:space="preserve"> </w:t>
      </w:r>
    </w:p>
    <w:p w14:paraId="1D8A3DCF" w14:textId="4EF35BDE" w:rsidR="0054425F" w:rsidRPr="00EE5D92" w:rsidRDefault="00893E9E" w:rsidP="006002AE">
      <w:pPr>
        <w:pStyle w:val="ListParagraph"/>
        <w:ind w:left="0"/>
        <w:rPr>
          <w:bCs/>
          <w:sz w:val="28"/>
          <w:szCs w:val="28"/>
        </w:rPr>
      </w:pPr>
      <w:r w:rsidRPr="00EE5D92">
        <w:rPr>
          <w:bCs/>
          <w:sz w:val="28"/>
          <w:szCs w:val="28"/>
        </w:rPr>
        <w:t>Without this</w:t>
      </w:r>
      <w:r w:rsidR="00446AA8" w:rsidRPr="00EE5D92">
        <w:rPr>
          <w:bCs/>
          <w:sz w:val="28"/>
          <w:szCs w:val="28"/>
        </w:rPr>
        <w:t>,</w:t>
      </w:r>
      <w:r w:rsidRPr="00EE5D92">
        <w:rPr>
          <w:bCs/>
          <w:sz w:val="28"/>
          <w:szCs w:val="28"/>
        </w:rPr>
        <w:t xml:space="preserve"> </w:t>
      </w:r>
      <w:r w:rsidR="00576211" w:rsidRPr="00EE5D92">
        <w:rPr>
          <w:bCs/>
          <w:sz w:val="28"/>
          <w:szCs w:val="28"/>
        </w:rPr>
        <w:t>a plausible inference could not be drawn that it was the victim of unfair racial discrimination by Nedbank.</w:t>
      </w:r>
    </w:p>
    <w:p w14:paraId="5B71EF9C" w14:textId="77777777" w:rsidR="0054425F" w:rsidRPr="00EE5D92" w:rsidRDefault="0054425F" w:rsidP="006002AE">
      <w:pPr>
        <w:pStyle w:val="ListParagraph"/>
        <w:ind w:left="0"/>
        <w:rPr>
          <w:bCs/>
          <w:sz w:val="28"/>
          <w:szCs w:val="28"/>
        </w:rPr>
      </w:pPr>
    </w:p>
    <w:p w14:paraId="39F0DC18" w14:textId="585FE8B8" w:rsidR="00125E16" w:rsidRPr="00711AD2" w:rsidRDefault="00711AD2" w:rsidP="00711AD2">
      <w:pPr>
        <w:rPr>
          <w:bCs/>
          <w:sz w:val="28"/>
          <w:szCs w:val="28"/>
        </w:rPr>
      </w:pPr>
      <w:r w:rsidRPr="00EE5D92">
        <w:rPr>
          <w:bCs/>
          <w:sz w:val="28"/>
          <w:szCs w:val="28"/>
        </w:rPr>
        <w:t>[24]</w:t>
      </w:r>
      <w:r w:rsidRPr="00EE5D92">
        <w:rPr>
          <w:bCs/>
          <w:sz w:val="28"/>
          <w:szCs w:val="28"/>
        </w:rPr>
        <w:tab/>
      </w:r>
      <w:r w:rsidR="006A7DB2" w:rsidRPr="00711AD2">
        <w:rPr>
          <w:bCs/>
          <w:sz w:val="28"/>
          <w:szCs w:val="28"/>
        </w:rPr>
        <w:t>The</w:t>
      </w:r>
      <w:r w:rsidR="006C1220" w:rsidRPr="00711AD2">
        <w:rPr>
          <w:bCs/>
          <w:sz w:val="28"/>
          <w:szCs w:val="28"/>
        </w:rPr>
        <w:t xml:space="preserve">re were fundamental inadequacies </w:t>
      </w:r>
      <w:r w:rsidR="00BD031C" w:rsidRPr="00711AD2">
        <w:rPr>
          <w:bCs/>
          <w:sz w:val="28"/>
          <w:szCs w:val="28"/>
        </w:rPr>
        <w:t xml:space="preserve">in the respondents’ case </w:t>
      </w:r>
      <w:r w:rsidR="003A1498" w:rsidRPr="00711AD2">
        <w:rPr>
          <w:bCs/>
          <w:sz w:val="28"/>
          <w:szCs w:val="28"/>
        </w:rPr>
        <w:t xml:space="preserve">on </w:t>
      </w:r>
      <w:r w:rsidR="001F650B" w:rsidRPr="00711AD2">
        <w:rPr>
          <w:bCs/>
          <w:sz w:val="28"/>
          <w:szCs w:val="28"/>
        </w:rPr>
        <w:t xml:space="preserve">each of these </w:t>
      </w:r>
      <w:r w:rsidR="00AC289E" w:rsidRPr="00711AD2">
        <w:rPr>
          <w:bCs/>
          <w:sz w:val="28"/>
          <w:szCs w:val="28"/>
        </w:rPr>
        <w:t>aspects</w:t>
      </w:r>
      <w:r w:rsidR="00F036CA" w:rsidRPr="00711AD2">
        <w:rPr>
          <w:bCs/>
          <w:sz w:val="28"/>
          <w:szCs w:val="28"/>
        </w:rPr>
        <w:t xml:space="preserve"> of the application</w:t>
      </w:r>
      <w:r w:rsidR="001F650B" w:rsidRPr="00711AD2">
        <w:rPr>
          <w:bCs/>
          <w:sz w:val="28"/>
          <w:szCs w:val="28"/>
        </w:rPr>
        <w:t>.</w:t>
      </w:r>
      <w:r w:rsidR="00DE1BDF" w:rsidRPr="00711AD2">
        <w:rPr>
          <w:bCs/>
          <w:sz w:val="28"/>
          <w:szCs w:val="28"/>
        </w:rPr>
        <w:t xml:space="preserve"> </w:t>
      </w:r>
      <w:r w:rsidR="000F2D33" w:rsidRPr="00711AD2">
        <w:rPr>
          <w:bCs/>
          <w:sz w:val="28"/>
          <w:szCs w:val="28"/>
        </w:rPr>
        <w:t>On the first,</w:t>
      </w:r>
      <w:r w:rsidR="00322304" w:rsidRPr="00711AD2">
        <w:rPr>
          <w:bCs/>
          <w:sz w:val="28"/>
          <w:szCs w:val="28"/>
        </w:rPr>
        <w:t xml:space="preserve"> being the asserted race of the </w:t>
      </w:r>
      <w:r w:rsidR="00F31878" w:rsidRPr="00711AD2">
        <w:rPr>
          <w:bCs/>
          <w:sz w:val="28"/>
          <w:szCs w:val="28"/>
        </w:rPr>
        <w:t xml:space="preserve">two contrasted groups of customers, the </w:t>
      </w:r>
      <w:r w:rsidR="00322304" w:rsidRPr="00711AD2">
        <w:rPr>
          <w:bCs/>
          <w:sz w:val="28"/>
          <w:szCs w:val="28"/>
        </w:rPr>
        <w:t xml:space="preserve">respondents </w:t>
      </w:r>
      <w:r w:rsidR="004D2AF7" w:rsidRPr="00711AD2">
        <w:rPr>
          <w:bCs/>
          <w:sz w:val="28"/>
          <w:szCs w:val="28"/>
        </w:rPr>
        <w:t xml:space="preserve">applied the racial </w:t>
      </w:r>
      <w:r w:rsidR="008C7A30" w:rsidRPr="00711AD2">
        <w:rPr>
          <w:bCs/>
          <w:sz w:val="28"/>
          <w:szCs w:val="28"/>
        </w:rPr>
        <w:t>designa</w:t>
      </w:r>
      <w:r w:rsidR="004D2AF7" w:rsidRPr="00711AD2">
        <w:rPr>
          <w:bCs/>
          <w:sz w:val="28"/>
          <w:szCs w:val="28"/>
        </w:rPr>
        <w:t>tion of ‘white’ or ‘white dominated’</w:t>
      </w:r>
      <w:r w:rsidR="00C4441E" w:rsidRPr="00711AD2">
        <w:rPr>
          <w:bCs/>
          <w:sz w:val="28"/>
          <w:szCs w:val="28"/>
        </w:rPr>
        <w:t xml:space="preserve"> </w:t>
      </w:r>
      <w:r w:rsidR="00322304" w:rsidRPr="00711AD2">
        <w:rPr>
          <w:bCs/>
          <w:sz w:val="28"/>
          <w:szCs w:val="28"/>
        </w:rPr>
        <w:t xml:space="preserve">to </w:t>
      </w:r>
      <w:r w:rsidR="008604F8" w:rsidRPr="00711AD2">
        <w:rPr>
          <w:bCs/>
          <w:sz w:val="28"/>
          <w:szCs w:val="28"/>
        </w:rPr>
        <w:t>Steinhoff, EOH and Tongaat</w:t>
      </w:r>
      <w:r w:rsidR="00392845" w:rsidRPr="00711AD2">
        <w:rPr>
          <w:bCs/>
          <w:sz w:val="28"/>
          <w:szCs w:val="28"/>
        </w:rPr>
        <w:t xml:space="preserve"> without any underlying factual basis to support that designation. </w:t>
      </w:r>
      <w:r w:rsidR="007C55C6" w:rsidRPr="00711AD2">
        <w:rPr>
          <w:bCs/>
          <w:sz w:val="28"/>
          <w:szCs w:val="28"/>
        </w:rPr>
        <w:t>In their submissions, t</w:t>
      </w:r>
      <w:r w:rsidR="00475CE1" w:rsidRPr="00711AD2">
        <w:rPr>
          <w:bCs/>
          <w:sz w:val="28"/>
          <w:szCs w:val="28"/>
        </w:rPr>
        <w:t>he</w:t>
      </w:r>
      <w:r w:rsidR="00A93D7E" w:rsidRPr="00711AD2">
        <w:rPr>
          <w:bCs/>
          <w:sz w:val="28"/>
          <w:szCs w:val="28"/>
        </w:rPr>
        <w:t xml:space="preserve"> respondents </w:t>
      </w:r>
      <w:r w:rsidR="00E46630" w:rsidRPr="00711AD2">
        <w:rPr>
          <w:bCs/>
          <w:sz w:val="28"/>
          <w:szCs w:val="28"/>
        </w:rPr>
        <w:t>contended</w:t>
      </w:r>
      <w:r w:rsidR="007C55C6" w:rsidRPr="00711AD2">
        <w:rPr>
          <w:bCs/>
          <w:sz w:val="28"/>
          <w:szCs w:val="28"/>
        </w:rPr>
        <w:t xml:space="preserve"> that </w:t>
      </w:r>
      <w:r w:rsidR="00884B20" w:rsidRPr="00711AD2">
        <w:rPr>
          <w:bCs/>
          <w:sz w:val="28"/>
          <w:szCs w:val="28"/>
        </w:rPr>
        <w:t xml:space="preserve">the race profile of a company must be determined by considering factors such as the racial composition of </w:t>
      </w:r>
      <w:r w:rsidR="007A7DC1" w:rsidRPr="00711AD2">
        <w:rPr>
          <w:bCs/>
          <w:sz w:val="28"/>
          <w:szCs w:val="28"/>
        </w:rPr>
        <w:t xml:space="preserve">its senior management, its board of directors and its beneficial shareholders. However, the affidavits filed in support of </w:t>
      </w:r>
      <w:r w:rsidR="000D67CF" w:rsidRPr="00711AD2">
        <w:rPr>
          <w:bCs/>
          <w:sz w:val="28"/>
          <w:szCs w:val="28"/>
        </w:rPr>
        <w:t>the application were devoid of any reference to these factors, let alone an evaluation</w:t>
      </w:r>
      <w:r w:rsidR="00C2441E" w:rsidRPr="00711AD2">
        <w:rPr>
          <w:bCs/>
          <w:sz w:val="28"/>
          <w:szCs w:val="28"/>
        </w:rPr>
        <w:t>, based on the</w:t>
      </w:r>
      <w:r w:rsidR="00722BB5" w:rsidRPr="00711AD2">
        <w:rPr>
          <w:bCs/>
          <w:sz w:val="28"/>
          <w:szCs w:val="28"/>
        </w:rPr>
        <w:t>m</w:t>
      </w:r>
      <w:r w:rsidR="00C2441E" w:rsidRPr="00711AD2">
        <w:rPr>
          <w:bCs/>
          <w:sz w:val="28"/>
          <w:szCs w:val="28"/>
        </w:rPr>
        <w:t>,</w:t>
      </w:r>
      <w:r w:rsidR="000D67CF" w:rsidRPr="00711AD2">
        <w:rPr>
          <w:bCs/>
          <w:sz w:val="28"/>
          <w:szCs w:val="28"/>
        </w:rPr>
        <w:t xml:space="preserve"> </w:t>
      </w:r>
      <w:r w:rsidR="00C04952" w:rsidRPr="00711AD2">
        <w:rPr>
          <w:bCs/>
          <w:sz w:val="28"/>
          <w:szCs w:val="28"/>
        </w:rPr>
        <w:t>of the alleged ‘white companies’ identified</w:t>
      </w:r>
      <w:r w:rsidR="005C24A2" w:rsidRPr="00711AD2">
        <w:rPr>
          <w:bCs/>
          <w:sz w:val="28"/>
          <w:szCs w:val="28"/>
        </w:rPr>
        <w:t>.</w:t>
      </w:r>
    </w:p>
    <w:p w14:paraId="68386AB2" w14:textId="77777777" w:rsidR="00125E16" w:rsidRPr="00EE5D92" w:rsidRDefault="00125E16" w:rsidP="006002AE">
      <w:pPr>
        <w:pStyle w:val="ListParagraph"/>
        <w:ind w:left="0"/>
        <w:rPr>
          <w:bCs/>
          <w:sz w:val="28"/>
          <w:szCs w:val="28"/>
        </w:rPr>
      </w:pPr>
    </w:p>
    <w:p w14:paraId="6F921831" w14:textId="204B0748" w:rsidR="00AC3B5D" w:rsidRPr="00711AD2" w:rsidRDefault="00711AD2" w:rsidP="00711AD2">
      <w:pPr>
        <w:rPr>
          <w:bCs/>
          <w:sz w:val="28"/>
          <w:szCs w:val="28"/>
        </w:rPr>
      </w:pPr>
      <w:r w:rsidRPr="00EE5D92">
        <w:rPr>
          <w:bCs/>
          <w:sz w:val="28"/>
          <w:szCs w:val="28"/>
        </w:rPr>
        <w:lastRenderedPageBreak/>
        <w:t>[25]</w:t>
      </w:r>
      <w:r w:rsidRPr="00EE5D92">
        <w:rPr>
          <w:bCs/>
          <w:sz w:val="28"/>
          <w:szCs w:val="28"/>
        </w:rPr>
        <w:tab/>
      </w:r>
      <w:r w:rsidR="00C050FF" w:rsidRPr="00711AD2">
        <w:rPr>
          <w:bCs/>
          <w:sz w:val="28"/>
          <w:szCs w:val="28"/>
        </w:rPr>
        <w:t xml:space="preserve">Effectively, </w:t>
      </w:r>
      <w:r w:rsidR="004F5C6A" w:rsidRPr="00711AD2">
        <w:rPr>
          <w:bCs/>
          <w:sz w:val="28"/>
          <w:szCs w:val="28"/>
        </w:rPr>
        <w:t xml:space="preserve">the respondents’ case </w:t>
      </w:r>
      <w:r w:rsidR="00BA4492" w:rsidRPr="00711AD2">
        <w:rPr>
          <w:bCs/>
          <w:sz w:val="28"/>
          <w:szCs w:val="28"/>
        </w:rPr>
        <w:t>rested</w:t>
      </w:r>
      <w:r w:rsidR="004F5C6A" w:rsidRPr="00711AD2">
        <w:rPr>
          <w:bCs/>
          <w:sz w:val="28"/>
          <w:szCs w:val="28"/>
        </w:rPr>
        <w:t xml:space="preserve"> on </w:t>
      </w:r>
      <w:r w:rsidR="00BA4492" w:rsidRPr="00711AD2">
        <w:rPr>
          <w:bCs/>
          <w:sz w:val="28"/>
          <w:szCs w:val="28"/>
        </w:rPr>
        <w:t xml:space="preserve">no more than </w:t>
      </w:r>
      <w:r w:rsidR="004F5C6A" w:rsidRPr="00711AD2">
        <w:rPr>
          <w:bCs/>
          <w:sz w:val="28"/>
          <w:szCs w:val="28"/>
        </w:rPr>
        <w:t>an assumption of racial</w:t>
      </w:r>
      <w:r w:rsidR="00C8726C" w:rsidRPr="00711AD2">
        <w:rPr>
          <w:bCs/>
          <w:sz w:val="28"/>
          <w:szCs w:val="28"/>
        </w:rPr>
        <w:t xml:space="preserve"> designation</w:t>
      </w:r>
      <w:r w:rsidR="00035172" w:rsidRPr="00711AD2">
        <w:rPr>
          <w:bCs/>
          <w:sz w:val="28"/>
          <w:szCs w:val="28"/>
        </w:rPr>
        <w:t xml:space="preserve">. </w:t>
      </w:r>
      <w:r w:rsidR="00AC4094" w:rsidRPr="00711AD2">
        <w:rPr>
          <w:bCs/>
          <w:sz w:val="28"/>
          <w:szCs w:val="28"/>
        </w:rPr>
        <w:t xml:space="preserve">That assumption was insufficient to establish even a prima facie </w:t>
      </w:r>
      <w:r w:rsidR="00216806" w:rsidRPr="00711AD2">
        <w:rPr>
          <w:bCs/>
          <w:sz w:val="28"/>
          <w:szCs w:val="28"/>
        </w:rPr>
        <w:t xml:space="preserve">case </w:t>
      </w:r>
      <w:r w:rsidR="000A73AD" w:rsidRPr="00711AD2">
        <w:rPr>
          <w:bCs/>
          <w:sz w:val="28"/>
          <w:szCs w:val="28"/>
        </w:rPr>
        <w:t>that Nedbank had treated the respondents, as black customers, differently from white customers.</w:t>
      </w:r>
      <w:r w:rsidR="00216806" w:rsidRPr="00711AD2">
        <w:rPr>
          <w:bCs/>
          <w:sz w:val="28"/>
          <w:szCs w:val="28"/>
        </w:rPr>
        <w:t xml:space="preserve"> The equality court compounded the problem by itself </w:t>
      </w:r>
      <w:r w:rsidR="006B56BE" w:rsidRPr="00711AD2">
        <w:rPr>
          <w:bCs/>
          <w:sz w:val="28"/>
          <w:szCs w:val="28"/>
        </w:rPr>
        <w:t xml:space="preserve">expressly </w:t>
      </w:r>
      <w:r w:rsidR="00216806" w:rsidRPr="00711AD2">
        <w:rPr>
          <w:bCs/>
          <w:sz w:val="28"/>
          <w:szCs w:val="28"/>
        </w:rPr>
        <w:t>assuming,</w:t>
      </w:r>
      <w:r w:rsidR="006B56BE" w:rsidRPr="00711AD2">
        <w:rPr>
          <w:bCs/>
          <w:sz w:val="28"/>
          <w:szCs w:val="28"/>
        </w:rPr>
        <w:t xml:space="preserve"> without deciding, that Steinhoff, </w:t>
      </w:r>
      <w:r w:rsidR="00AC3B5D" w:rsidRPr="00711AD2">
        <w:rPr>
          <w:bCs/>
          <w:sz w:val="28"/>
          <w:szCs w:val="28"/>
        </w:rPr>
        <w:t>EOH and Tongaat were white companies.</w:t>
      </w:r>
      <w:r w:rsidR="009160F1" w:rsidRPr="00711AD2">
        <w:rPr>
          <w:bCs/>
          <w:sz w:val="28"/>
          <w:szCs w:val="28"/>
        </w:rPr>
        <w:t xml:space="preserve"> Having done so, it went on to decide the case on precisely this basis. </w:t>
      </w:r>
      <w:r w:rsidR="00FE37A1" w:rsidRPr="00711AD2">
        <w:rPr>
          <w:bCs/>
          <w:sz w:val="28"/>
          <w:szCs w:val="28"/>
        </w:rPr>
        <w:t>It misdirected itself in this regard</w:t>
      </w:r>
      <w:r w:rsidR="00A0054D" w:rsidRPr="00711AD2">
        <w:rPr>
          <w:bCs/>
          <w:sz w:val="28"/>
          <w:szCs w:val="28"/>
        </w:rPr>
        <w:t xml:space="preserve"> </w:t>
      </w:r>
      <w:r w:rsidR="00FE37A1" w:rsidRPr="00711AD2">
        <w:rPr>
          <w:bCs/>
          <w:sz w:val="28"/>
          <w:szCs w:val="28"/>
        </w:rPr>
        <w:t>by making this assumption in the absence of any evidence to support it</w:t>
      </w:r>
      <w:r w:rsidR="002463E8" w:rsidRPr="00711AD2">
        <w:rPr>
          <w:bCs/>
          <w:sz w:val="28"/>
          <w:szCs w:val="28"/>
        </w:rPr>
        <w:t>,</w:t>
      </w:r>
      <w:r w:rsidR="00DD3EE3" w:rsidRPr="00711AD2">
        <w:rPr>
          <w:bCs/>
          <w:sz w:val="28"/>
          <w:szCs w:val="28"/>
        </w:rPr>
        <w:t xml:space="preserve"> and </w:t>
      </w:r>
      <w:r w:rsidR="002463E8" w:rsidRPr="00711AD2">
        <w:rPr>
          <w:bCs/>
          <w:sz w:val="28"/>
          <w:szCs w:val="28"/>
        </w:rPr>
        <w:t xml:space="preserve">then </w:t>
      </w:r>
      <w:r w:rsidR="00FE37A1" w:rsidRPr="00711AD2">
        <w:rPr>
          <w:bCs/>
          <w:sz w:val="28"/>
          <w:szCs w:val="28"/>
        </w:rPr>
        <w:t xml:space="preserve">proceeding to the next leg of the inquiry </w:t>
      </w:r>
      <w:r w:rsidR="000D20EF" w:rsidRPr="00711AD2">
        <w:rPr>
          <w:bCs/>
          <w:sz w:val="28"/>
          <w:szCs w:val="28"/>
        </w:rPr>
        <w:t xml:space="preserve">without being satisfied that the respondents had discharged their onus on </w:t>
      </w:r>
      <w:r w:rsidR="00DE3CC3" w:rsidRPr="00711AD2">
        <w:rPr>
          <w:bCs/>
          <w:sz w:val="28"/>
          <w:szCs w:val="28"/>
        </w:rPr>
        <w:t>this, the foundational element of their case.</w:t>
      </w:r>
      <w:r w:rsidR="00375539" w:rsidRPr="00711AD2">
        <w:rPr>
          <w:bCs/>
          <w:sz w:val="28"/>
          <w:szCs w:val="28"/>
        </w:rPr>
        <w:t xml:space="preserve"> This, in itself, is decisive of the matter. The necessary foundational element </w:t>
      </w:r>
      <w:r w:rsidR="00352487" w:rsidRPr="00711AD2">
        <w:rPr>
          <w:bCs/>
          <w:sz w:val="28"/>
          <w:szCs w:val="28"/>
        </w:rPr>
        <w:t xml:space="preserve">of racial identity </w:t>
      </w:r>
      <w:r w:rsidR="00375539" w:rsidRPr="00711AD2">
        <w:rPr>
          <w:bCs/>
          <w:sz w:val="28"/>
          <w:szCs w:val="28"/>
        </w:rPr>
        <w:t>had not been established.</w:t>
      </w:r>
    </w:p>
    <w:p w14:paraId="349A387F" w14:textId="77777777" w:rsidR="00794AA5" w:rsidRPr="00EE5D92" w:rsidRDefault="00794AA5" w:rsidP="006002AE">
      <w:pPr>
        <w:pStyle w:val="ListParagraph"/>
        <w:ind w:left="0"/>
        <w:rPr>
          <w:bCs/>
          <w:sz w:val="28"/>
          <w:szCs w:val="28"/>
        </w:rPr>
      </w:pPr>
    </w:p>
    <w:p w14:paraId="1DF3B729" w14:textId="0AA59D99" w:rsidR="00A71608" w:rsidRPr="00711AD2" w:rsidRDefault="00711AD2" w:rsidP="00711AD2">
      <w:pPr>
        <w:rPr>
          <w:bCs/>
          <w:sz w:val="28"/>
          <w:szCs w:val="28"/>
        </w:rPr>
      </w:pPr>
      <w:r w:rsidRPr="00EE5D92">
        <w:rPr>
          <w:bCs/>
          <w:sz w:val="28"/>
          <w:szCs w:val="28"/>
        </w:rPr>
        <w:t>[26]</w:t>
      </w:r>
      <w:r w:rsidRPr="00EE5D92">
        <w:rPr>
          <w:bCs/>
          <w:sz w:val="28"/>
          <w:szCs w:val="28"/>
        </w:rPr>
        <w:tab/>
      </w:r>
      <w:r w:rsidR="008E3E9A" w:rsidRPr="00711AD2">
        <w:rPr>
          <w:bCs/>
          <w:sz w:val="28"/>
          <w:szCs w:val="28"/>
        </w:rPr>
        <w:t xml:space="preserve">As to establishing </w:t>
      </w:r>
      <w:r w:rsidR="00602C82" w:rsidRPr="00711AD2">
        <w:rPr>
          <w:bCs/>
          <w:sz w:val="28"/>
          <w:szCs w:val="28"/>
        </w:rPr>
        <w:t xml:space="preserve">a prima facie case that they were treated differently to </w:t>
      </w:r>
      <w:r w:rsidR="00407123" w:rsidRPr="00711AD2">
        <w:rPr>
          <w:bCs/>
          <w:sz w:val="28"/>
          <w:szCs w:val="28"/>
        </w:rPr>
        <w:t>other</w:t>
      </w:r>
      <w:r w:rsidR="00CF3F96" w:rsidRPr="00711AD2">
        <w:rPr>
          <w:bCs/>
          <w:sz w:val="28"/>
          <w:szCs w:val="28"/>
        </w:rPr>
        <w:t>, similarly situated</w:t>
      </w:r>
      <w:r w:rsidR="009F3E68" w:rsidRPr="00711AD2">
        <w:rPr>
          <w:bCs/>
          <w:sz w:val="28"/>
          <w:szCs w:val="28"/>
        </w:rPr>
        <w:t>,</w:t>
      </w:r>
      <w:r w:rsidR="00407123" w:rsidRPr="00711AD2">
        <w:rPr>
          <w:bCs/>
          <w:sz w:val="28"/>
          <w:szCs w:val="28"/>
        </w:rPr>
        <w:t xml:space="preserve"> customers of Nedbank </w:t>
      </w:r>
      <w:r w:rsidR="00602C82" w:rsidRPr="00711AD2">
        <w:rPr>
          <w:bCs/>
          <w:sz w:val="28"/>
          <w:szCs w:val="28"/>
        </w:rPr>
        <w:t>for racial reasons, the respondents</w:t>
      </w:r>
      <w:r w:rsidR="0066740F" w:rsidRPr="00711AD2">
        <w:rPr>
          <w:bCs/>
          <w:sz w:val="28"/>
          <w:szCs w:val="28"/>
        </w:rPr>
        <w:t xml:space="preserve"> similarly fell short.</w:t>
      </w:r>
      <w:r w:rsidR="00BC6D71" w:rsidRPr="00711AD2">
        <w:rPr>
          <w:bCs/>
          <w:sz w:val="28"/>
          <w:szCs w:val="28"/>
        </w:rPr>
        <w:t xml:space="preserve"> Nedbank met the respondents’ case with an express denial that its</w:t>
      </w:r>
      <w:r w:rsidR="00130FB6" w:rsidRPr="00711AD2">
        <w:rPr>
          <w:bCs/>
          <w:sz w:val="28"/>
          <w:szCs w:val="28"/>
        </w:rPr>
        <w:t xml:space="preserve"> decision to terminate its relationship with the respondents was motivated by racial factors. It</w:t>
      </w:r>
      <w:r w:rsidR="00CA298C" w:rsidRPr="00711AD2">
        <w:rPr>
          <w:bCs/>
          <w:sz w:val="28"/>
          <w:szCs w:val="28"/>
        </w:rPr>
        <w:t xml:space="preserve"> </w:t>
      </w:r>
      <w:r w:rsidR="008B526F" w:rsidRPr="00711AD2">
        <w:rPr>
          <w:bCs/>
          <w:sz w:val="28"/>
          <w:szCs w:val="28"/>
        </w:rPr>
        <w:t xml:space="preserve">went further and </w:t>
      </w:r>
      <w:r w:rsidR="00CA298C" w:rsidRPr="00711AD2">
        <w:rPr>
          <w:bCs/>
          <w:sz w:val="28"/>
          <w:szCs w:val="28"/>
        </w:rPr>
        <w:t xml:space="preserve">explained </w:t>
      </w:r>
      <w:r w:rsidR="008B526F" w:rsidRPr="00711AD2">
        <w:rPr>
          <w:bCs/>
          <w:sz w:val="28"/>
          <w:szCs w:val="28"/>
        </w:rPr>
        <w:t>why it had not decided to terminate its relationship</w:t>
      </w:r>
      <w:r w:rsidR="008C2935" w:rsidRPr="00711AD2">
        <w:rPr>
          <w:bCs/>
          <w:sz w:val="28"/>
          <w:szCs w:val="28"/>
        </w:rPr>
        <w:t xml:space="preserve">s with </w:t>
      </w:r>
      <w:r w:rsidR="00CA298C" w:rsidRPr="00711AD2">
        <w:rPr>
          <w:bCs/>
          <w:sz w:val="28"/>
          <w:szCs w:val="28"/>
        </w:rPr>
        <w:t>Steinhoff, EOH and Tongaat</w:t>
      </w:r>
      <w:r w:rsidR="008C2935" w:rsidRPr="00711AD2">
        <w:rPr>
          <w:bCs/>
          <w:sz w:val="28"/>
          <w:szCs w:val="28"/>
        </w:rPr>
        <w:t>.</w:t>
      </w:r>
      <w:r w:rsidR="00CA298C" w:rsidRPr="00711AD2">
        <w:rPr>
          <w:bCs/>
          <w:sz w:val="28"/>
          <w:szCs w:val="28"/>
        </w:rPr>
        <w:t xml:space="preserve"> </w:t>
      </w:r>
      <w:r w:rsidR="008C2935" w:rsidRPr="00711AD2">
        <w:rPr>
          <w:bCs/>
          <w:sz w:val="28"/>
          <w:szCs w:val="28"/>
        </w:rPr>
        <w:t xml:space="preserve">These companies </w:t>
      </w:r>
      <w:r w:rsidR="007D4806" w:rsidRPr="00711AD2">
        <w:rPr>
          <w:bCs/>
          <w:sz w:val="28"/>
          <w:szCs w:val="28"/>
        </w:rPr>
        <w:t>did not pose the same reputational risk as the respondents. This was because</w:t>
      </w:r>
      <w:r w:rsidR="002463E8" w:rsidRPr="00711AD2">
        <w:rPr>
          <w:bCs/>
          <w:sz w:val="28"/>
          <w:szCs w:val="28"/>
        </w:rPr>
        <w:t>, unlike the respondents,</w:t>
      </w:r>
      <w:r w:rsidR="007D4806" w:rsidRPr="00711AD2">
        <w:rPr>
          <w:bCs/>
          <w:sz w:val="28"/>
          <w:szCs w:val="28"/>
        </w:rPr>
        <w:t xml:space="preserve"> </w:t>
      </w:r>
      <w:r w:rsidR="004B023B" w:rsidRPr="00711AD2">
        <w:rPr>
          <w:bCs/>
          <w:sz w:val="28"/>
          <w:szCs w:val="28"/>
        </w:rPr>
        <w:t xml:space="preserve">they </w:t>
      </w:r>
      <w:r w:rsidR="00CA298C" w:rsidRPr="00711AD2">
        <w:rPr>
          <w:bCs/>
          <w:sz w:val="28"/>
          <w:szCs w:val="28"/>
        </w:rPr>
        <w:t>had all been restructured following the adverse findings against them; they had acknowledged their past wrongdoing; those implicated had been dismissed or resigned; new management was in place and other remedial actions had been undertaken. In contrast, its interaction with the respondents demonstrated that they had sought to downplay the seriousness of the Commission’s adverse findings and comments directed at the Sekunjalo Group and Dr Survé. Further, a number of Nedbank’s queries regarding account transactions had not been adequately explained.</w:t>
      </w:r>
    </w:p>
    <w:p w14:paraId="57A94855" w14:textId="77777777" w:rsidR="00421EE6" w:rsidRPr="00EE5D92" w:rsidRDefault="00421EE6" w:rsidP="00421EE6">
      <w:pPr>
        <w:pStyle w:val="ListParagraph"/>
        <w:ind w:left="0"/>
        <w:rPr>
          <w:bCs/>
          <w:sz w:val="28"/>
          <w:szCs w:val="28"/>
        </w:rPr>
      </w:pPr>
    </w:p>
    <w:p w14:paraId="56AB2069" w14:textId="7AA8BC7C" w:rsidR="00CA402F" w:rsidRPr="00711AD2" w:rsidRDefault="00711AD2" w:rsidP="00711AD2">
      <w:pPr>
        <w:rPr>
          <w:bCs/>
          <w:sz w:val="28"/>
          <w:szCs w:val="28"/>
        </w:rPr>
      </w:pPr>
      <w:r w:rsidRPr="00EE5D92">
        <w:rPr>
          <w:bCs/>
          <w:sz w:val="28"/>
          <w:szCs w:val="28"/>
        </w:rPr>
        <w:t>[27]</w:t>
      </w:r>
      <w:r w:rsidRPr="00EE5D92">
        <w:rPr>
          <w:bCs/>
          <w:sz w:val="28"/>
          <w:szCs w:val="28"/>
        </w:rPr>
        <w:tab/>
      </w:r>
      <w:r w:rsidR="002463E8" w:rsidRPr="00711AD2">
        <w:rPr>
          <w:bCs/>
          <w:sz w:val="28"/>
          <w:szCs w:val="28"/>
        </w:rPr>
        <w:t>It was i</w:t>
      </w:r>
      <w:r w:rsidR="00421EE6" w:rsidRPr="00711AD2">
        <w:rPr>
          <w:bCs/>
          <w:sz w:val="28"/>
          <w:szCs w:val="28"/>
        </w:rPr>
        <w:t xml:space="preserve">nherent in Nedbank’s defence </w:t>
      </w:r>
      <w:r w:rsidR="007E534E" w:rsidRPr="00711AD2">
        <w:rPr>
          <w:bCs/>
          <w:sz w:val="28"/>
          <w:szCs w:val="28"/>
        </w:rPr>
        <w:t>that the respondents and the other entities were not similarly situated. There were material differences between them, bearing no relation to race, that informed Nedbank’s decision to terminate its relationship with the respondents</w:t>
      </w:r>
      <w:r w:rsidR="002463E8" w:rsidRPr="00711AD2">
        <w:rPr>
          <w:bCs/>
          <w:sz w:val="28"/>
          <w:szCs w:val="28"/>
        </w:rPr>
        <w:t xml:space="preserve"> and not with </w:t>
      </w:r>
      <w:r w:rsidR="007E534E" w:rsidRPr="00711AD2">
        <w:rPr>
          <w:bCs/>
          <w:sz w:val="28"/>
          <w:szCs w:val="28"/>
        </w:rPr>
        <w:t>the other entities.</w:t>
      </w:r>
      <w:r w:rsidR="00E524A7" w:rsidRPr="00711AD2">
        <w:rPr>
          <w:bCs/>
          <w:sz w:val="28"/>
          <w:szCs w:val="28"/>
        </w:rPr>
        <w:t xml:space="preserve"> </w:t>
      </w:r>
      <w:r w:rsidR="00EA1B1E" w:rsidRPr="00711AD2">
        <w:rPr>
          <w:bCs/>
          <w:sz w:val="28"/>
          <w:szCs w:val="28"/>
        </w:rPr>
        <w:t xml:space="preserve">The respondents </w:t>
      </w:r>
      <w:r w:rsidR="00707B87" w:rsidRPr="00711AD2">
        <w:rPr>
          <w:bCs/>
          <w:sz w:val="28"/>
          <w:szCs w:val="28"/>
        </w:rPr>
        <w:t xml:space="preserve">did not </w:t>
      </w:r>
      <w:r w:rsidR="002463E8" w:rsidRPr="00711AD2">
        <w:rPr>
          <w:bCs/>
          <w:sz w:val="28"/>
          <w:szCs w:val="28"/>
        </w:rPr>
        <w:t>substantially</w:t>
      </w:r>
      <w:r w:rsidR="005561F2" w:rsidRPr="00711AD2">
        <w:rPr>
          <w:bCs/>
          <w:sz w:val="28"/>
          <w:szCs w:val="28"/>
        </w:rPr>
        <w:t xml:space="preserve"> dispute </w:t>
      </w:r>
      <w:r w:rsidR="00351E92" w:rsidRPr="00711AD2">
        <w:rPr>
          <w:bCs/>
          <w:sz w:val="28"/>
          <w:szCs w:val="28"/>
        </w:rPr>
        <w:t>Nedbank’s explanation</w:t>
      </w:r>
      <w:r w:rsidR="007D0939" w:rsidRPr="00711AD2">
        <w:rPr>
          <w:bCs/>
          <w:sz w:val="28"/>
          <w:szCs w:val="28"/>
        </w:rPr>
        <w:t xml:space="preserve">. </w:t>
      </w:r>
      <w:r w:rsidR="00897F81" w:rsidRPr="00711AD2">
        <w:rPr>
          <w:bCs/>
          <w:sz w:val="28"/>
          <w:szCs w:val="28"/>
        </w:rPr>
        <w:t xml:space="preserve">Their </w:t>
      </w:r>
      <w:r w:rsidR="00BC5102" w:rsidRPr="00711AD2">
        <w:rPr>
          <w:bCs/>
          <w:sz w:val="28"/>
          <w:szCs w:val="28"/>
        </w:rPr>
        <w:t xml:space="preserve">case essentially </w:t>
      </w:r>
      <w:r w:rsidR="002463E8" w:rsidRPr="00711AD2">
        <w:rPr>
          <w:bCs/>
          <w:sz w:val="28"/>
          <w:szCs w:val="28"/>
        </w:rPr>
        <w:t xml:space="preserve">remained </w:t>
      </w:r>
      <w:r w:rsidR="004A7E80" w:rsidRPr="00711AD2">
        <w:rPr>
          <w:bCs/>
          <w:sz w:val="28"/>
          <w:szCs w:val="28"/>
        </w:rPr>
        <w:t>one based on their expressed perception that Nedbank’s conduct was racially motivated.</w:t>
      </w:r>
      <w:r w:rsidR="00D70685" w:rsidRPr="00711AD2">
        <w:rPr>
          <w:bCs/>
          <w:sz w:val="28"/>
          <w:szCs w:val="28"/>
        </w:rPr>
        <w:t xml:space="preserve"> </w:t>
      </w:r>
      <w:r w:rsidR="001E2CD7" w:rsidRPr="00711AD2">
        <w:rPr>
          <w:bCs/>
          <w:sz w:val="28"/>
          <w:szCs w:val="28"/>
        </w:rPr>
        <w:t xml:space="preserve">This is insufficient to sustain a prima facie averment of unfair racial discrimination. </w:t>
      </w:r>
      <w:r w:rsidR="007D0939" w:rsidRPr="00711AD2">
        <w:rPr>
          <w:bCs/>
          <w:sz w:val="28"/>
          <w:szCs w:val="28"/>
        </w:rPr>
        <w:t xml:space="preserve">Consequently, </w:t>
      </w:r>
      <w:r w:rsidR="00A73ECC" w:rsidRPr="00711AD2">
        <w:rPr>
          <w:bCs/>
          <w:sz w:val="28"/>
          <w:szCs w:val="28"/>
        </w:rPr>
        <w:t xml:space="preserve">the equality court could not properly have found that </w:t>
      </w:r>
      <w:r w:rsidR="00B074A4" w:rsidRPr="00711AD2">
        <w:rPr>
          <w:bCs/>
          <w:sz w:val="28"/>
          <w:szCs w:val="28"/>
        </w:rPr>
        <w:t>the respondents</w:t>
      </w:r>
      <w:r w:rsidR="00A73ECC" w:rsidRPr="00711AD2">
        <w:rPr>
          <w:bCs/>
          <w:sz w:val="28"/>
          <w:szCs w:val="28"/>
        </w:rPr>
        <w:t xml:space="preserve"> had</w:t>
      </w:r>
      <w:r w:rsidR="00B074A4" w:rsidRPr="00711AD2">
        <w:rPr>
          <w:bCs/>
          <w:sz w:val="28"/>
          <w:szCs w:val="28"/>
        </w:rPr>
        <w:t xml:space="preserve"> discharged their onus</w:t>
      </w:r>
      <w:r w:rsidR="00863079" w:rsidRPr="00711AD2">
        <w:rPr>
          <w:bCs/>
          <w:sz w:val="28"/>
          <w:szCs w:val="28"/>
        </w:rPr>
        <w:t xml:space="preserve"> of establishing a prima facie case of </w:t>
      </w:r>
      <w:r w:rsidR="00B6591E" w:rsidRPr="00711AD2">
        <w:rPr>
          <w:bCs/>
          <w:sz w:val="28"/>
          <w:szCs w:val="28"/>
        </w:rPr>
        <w:t>unfair racial discrimination</w:t>
      </w:r>
      <w:r w:rsidR="00B074A4" w:rsidRPr="00711AD2">
        <w:rPr>
          <w:bCs/>
          <w:sz w:val="28"/>
          <w:szCs w:val="28"/>
        </w:rPr>
        <w:t>.</w:t>
      </w:r>
      <w:r w:rsidR="00D94163" w:rsidRPr="00711AD2">
        <w:rPr>
          <w:bCs/>
          <w:sz w:val="28"/>
          <w:szCs w:val="28"/>
        </w:rPr>
        <w:t xml:space="preserve"> It ought to have dismissed the application </w:t>
      </w:r>
      <w:r w:rsidR="0093038E" w:rsidRPr="00711AD2">
        <w:rPr>
          <w:bCs/>
          <w:sz w:val="28"/>
          <w:szCs w:val="28"/>
        </w:rPr>
        <w:t>for this reason.</w:t>
      </w:r>
    </w:p>
    <w:p w14:paraId="7E074890" w14:textId="77777777" w:rsidR="00CA402F" w:rsidRPr="00EE5D92" w:rsidRDefault="00CA402F" w:rsidP="006002AE">
      <w:pPr>
        <w:pStyle w:val="ListParagraph"/>
        <w:ind w:left="0"/>
        <w:rPr>
          <w:bCs/>
          <w:sz w:val="28"/>
          <w:szCs w:val="28"/>
        </w:rPr>
      </w:pPr>
    </w:p>
    <w:p w14:paraId="538E49FD" w14:textId="62A19E1D" w:rsidR="001F4F6C" w:rsidRPr="00711AD2" w:rsidRDefault="00711AD2" w:rsidP="00711AD2">
      <w:pPr>
        <w:rPr>
          <w:bCs/>
          <w:sz w:val="28"/>
          <w:szCs w:val="28"/>
        </w:rPr>
      </w:pPr>
      <w:r w:rsidRPr="00EE5D92">
        <w:rPr>
          <w:bCs/>
          <w:sz w:val="28"/>
          <w:szCs w:val="28"/>
        </w:rPr>
        <w:t>[28]</w:t>
      </w:r>
      <w:r w:rsidRPr="00EE5D92">
        <w:rPr>
          <w:bCs/>
          <w:sz w:val="28"/>
          <w:szCs w:val="28"/>
        </w:rPr>
        <w:tab/>
      </w:r>
      <w:r w:rsidR="0093038E" w:rsidRPr="00711AD2">
        <w:rPr>
          <w:bCs/>
          <w:sz w:val="28"/>
          <w:szCs w:val="28"/>
        </w:rPr>
        <w:t>In</w:t>
      </w:r>
      <w:r w:rsidR="003D39B6" w:rsidRPr="00711AD2">
        <w:rPr>
          <w:bCs/>
          <w:sz w:val="28"/>
          <w:szCs w:val="28"/>
        </w:rPr>
        <w:t xml:space="preserve">explicably, the equality court reversed the </w:t>
      </w:r>
      <w:r w:rsidR="00A72CFD" w:rsidRPr="00711AD2">
        <w:rPr>
          <w:bCs/>
          <w:sz w:val="28"/>
          <w:szCs w:val="28"/>
        </w:rPr>
        <w:t>onus of proof.</w:t>
      </w:r>
      <w:r w:rsidR="00B65678" w:rsidRPr="00711AD2">
        <w:rPr>
          <w:bCs/>
          <w:sz w:val="28"/>
          <w:szCs w:val="28"/>
        </w:rPr>
        <w:t xml:space="preserve"> </w:t>
      </w:r>
      <w:r w:rsidR="00154C37" w:rsidRPr="00711AD2">
        <w:rPr>
          <w:bCs/>
          <w:sz w:val="28"/>
          <w:szCs w:val="28"/>
        </w:rPr>
        <w:t xml:space="preserve">Relying on s </w:t>
      </w:r>
      <w:r w:rsidR="00F27B96" w:rsidRPr="00711AD2">
        <w:rPr>
          <w:bCs/>
          <w:sz w:val="28"/>
          <w:szCs w:val="28"/>
        </w:rPr>
        <w:t>13 of the Equality Act</w:t>
      </w:r>
      <w:r w:rsidR="00AE4D5E" w:rsidRPr="00711AD2">
        <w:rPr>
          <w:bCs/>
          <w:sz w:val="28"/>
          <w:szCs w:val="28"/>
        </w:rPr>
        <w:t>,</w:t>
      </w:r>
      <w:r w:rsidR="0093381A" w:rsidRPr="00EE5D92">
        <w:rPr>
          <w:rStyle w:val="FootnoteReference"/>
          <w:bCs/>
          <w:sz w:val="28"/>
          <w:szCs w:val="28"/>
        </w:rPr>
        <w:footnoteReference w:id="18"/>
      </w:r>
      <w:r w:rsidR="00AE4D5E" w:rsidRPr="00711AD2">
        <w:rPr>
          <w:bCs/>
          <w:sz w:val="28"/>
          <w:szCs w:val="28"/>
        </w:rPr>
        <w:t xml:space="preserve"> the equality court </w:t>
      </w:r>
      <w:r w:rsidR="006E765E" w:rsidRPr="00711AD2">
        <w:rPr>
          <w:bCs/>
          <w:sz w:val="28"/>
          <w:szCs w:val="28"/>
        </w:rPr>
        <w:t xml:space="preserve">found that Nedbank had not proved that its conduct </w:t>
      </w:r>
      <w:r w:rsidR="00DB763C" w:rsidRPr="00711AD2">
        <w:rPr>
          <w:bCs/>
          <w:sz w:val="28"/>
          <w:szCs w:val="28"/>
        </w:rPr>
        <w:t>was not based on the prohibited ground of race. The</w:t>
      </w:r>
      <w:r w:rsidR="00930D3F" w:rsidRPr="00711AD2">
        <w:rPr>
          <w:bCs/>
          <w:sz w:val="28"/>
          <w:szCs w:val="28"/>
        </w:rPr>
        <w:t xml:space="preserve"> application being for an interim interdict, </w:t>
      </w:r>
      <w:r w:rsidR="00916694" w:rsidRPr="00711AD2">
        <w:rPr>
          <w:bCs/>
          <w:sz w:val="28"/>
          <w:szCs w:val="28"/>
        </w:rPr>
        <w:t>the</w:t>
      </w:r>
      <w:r w:rsidR="00DB763C" w:rsidRPr="00711AD2">
        <w:rPr>
          <w:bCs/>
          <w:sz w:val="28"/>
          <w:szCs w:val="28"/>
        </w:rPr>
        <w:t xml:space="preserve"> court clearly misdirected itself in this respect. </w:t>
      </w:r>
      <w:r w:rsidR="003B3428" w:rsidRPr="00711AD2">
        <w:rPr>
          <w:bCs/>
          <w:sz w:val="28"/>
          <w:szCs w:val="28"/>
        </w:rPr>
        <w:t xml:space="preserve">As this Court </w:t>
      </w:r>
      <w:r w:rsidR="00634900" w:rsidRPr="00711AD2">
        <w:rPr>
          <w:bCs/>
          <w:sz w:val="28"/>
          <w:szCs w:val="28"/>
        </w:rPr>
        <w:t>confirmed in</w:t>
      </w:r>
      <w:r w:rsidR="00302C67" w:rsidRPr="00711AD2">
        <w:rPr>
          <w:bCs/>
          <w:sz w:val="28"/>
          <w:szCs w:val="28"/>
        </w:rPr>
        <w:t xml:space="preserve">, </w:t>
      </w:r>
      <w:r w:rsidR="00302C67" w:rsidRPr="00711AD2">
        <w:rPr>
          <w:bCs/>
          <w:i/>
          <w:iCs/>
          <w:sz w:val="28"/>
          <w:szCs w:val="28"/>
        </w:rPr>
        <w:t>Manong</w:t>
      </w:r>
      <w:r w:rsidR="00A40DB2" w:rsidRPr="00EE5D92">
        <w:rPr>
          <w:rStyle w:val="FootnoteReference"/>
          <w:bCs/>
          <w:sz w:val="28"/>
          <w:szCs w:val="28"/>
        </w:rPr>
        <w:footnoteReference w:id="19"/>
      </w:r>
      <w:r w:rsidR="00634900" w:rsidRPr="00711AD2">
        <w:rPr>
          <w:bCs/>
          <w:sz w:val="28"/>
          <w:szCs w:val="28"/>
        </w:rPr>
        <w:t xml:space="preserve"> it was the respondent</w:t>
      </w:r>
      <w:r w:rsidR="00C31C76" w:rsidRPr="00711AD2">
        <w:rPr>
          <w:bCs/>
          <w:sz w:val="28"/>
          <w:szCs w:val="28"/>
        </w:rPr>
        <w:t>s</w:t>
      </w:r>
      <w:r w:rsidR="00634900" w:rsidRPr="00711AD2">
        <w:rPr>
          <w:bCs/>
          <w:sz w:val="28"/>
          <w:szCs w:val="28"/>
        </w:rPr>
        <w:t xml:space="preserve"> that bore the onus of establishing a prima facie case</w:t>
      </w:r>
      <w:r w:rsidR="00273C1A" w:rsidRPr="00711AD2">
        <w:rPr>
          <w:bCs/>
          <w:sz w:val="28"/>
          <w:szCs w:val="28"/>
        </w:rPr>
        <w:t xml:space="preserve"> </w:t>
      </w:r>
      <w:r w:rsidR="007412DD" w:rsidRPr="00711AD2">
        <w:rPr>
          <w:bCs/>
          <w:sz w:val="28"/>
          <w:szCs w:val="28"/>
        </w:rPr>
        <w:t>of discrimination before Nedbank attracted an onus</w:t>
      </w:r>
      <w:r w:rsidR="00634900" w:rsidRPr="00711AD2">
        <w:rPr>
          <w:bCs/>
          <w:sz w:val="28"/>
          <w:szCs w:val="28"/>
        </w:rPr>
        <w:t xml:space="preserve">. </w:t>
      </w:r>
      <w:r w:rsidR="00C31C76" w:rsidRPr="00711AD2">
        <w:rPr>
          <w:bCs/>
          <w:sz w:val="28"/>
          <w:szCs w:val="28"/>
        </w:rPr>
        <w:t xml:space="preserve">They could not do so based on </w:t>
      </w:r>
      <w:r w:rsidR="00912A3D" w:rsidRPr="00711AD2">
        <w:rPr>
          <w:bCs/>
          <w:sz w:val="28"/>
          <w:szCs w:val="28"/>
        </w:rPr>
        <w:t>mere</w:t>
      </w:r>
      <w:r w:rsidR="00C31C76" w:rsidRPr="00711AD2">
        <w:rPr>
          <w:bCs/>
          <w:sz w:val="28"/>
          <w:szCs w:val="28"/>
        </w:rPr>
        <w:t xml:space="preserve"> perception </w:t>
      </w:r>
      <w:r w:rsidR="001B2B44" w:rsidRPr="00711AD2">
        <w:rPr>
          <w:bCs/>
          <w:sz w:val="28"/>
          <w:szCs w:val="28"/>
        </w:rPr>
        <w:t xml:space="preserve">of unfair racial discrimination </w:t>
      </w:r>
      <w:r w:rsidR="00404779" w:rsidRPr="00711AD2">
        <w:rPr>
          <w:bCs/>
          <w:sz w:val="28"/>
          <w:szCs w:val="28"/>
        </w:rPr>
        <w:t>and an inferential case</w:t>
      </w:r>
      <w:r w:rsidR="009F62FA" w:rsidRPr="00711AD2">
        <w:rPr>
          <w:bCs/>
          <w:sz w:val="28"/>
          <w:szCs w:val="28"/>
        </w:rPr>
        <w:t xml:space="preserve"> unsupported by facts</w:t>
      </w:r>
      <w:r w:rsidR="007E5E1B" w:rsidRPr="00711AD2">
        <w:rPr>
          <w:bCs/>
          <w:sz w:val="28"/>
          <w:szCs w:val="28"/>
        </w:rPr>
        <w:t xml:space="preserve">. </w:t>
      </w:r>
      <w:r w:rsidR="00D60B18" w:rsidRPr="00711AD2">
        <w:rPr>
          <w:bCs/>
          <w:sz w:val="28"/>
          <w:szCs w:val="28"/>
        </w:rPr>
        <w:t xml:space="preserve">For the reasons already stated, it </w:t>
      </w:r>
      <w:r w:rsidR="00C276C9" w:rsidRPr="00711AD2">
        <w:rPr>
          <w:bCs/>
          <w:sz w:val="28"/>
          <w:szCs w:val="28"/>
        </w:rPr>
        <w:t xml:space="preserve">failed </w:t>
      </w:r>
      <w:r w:rsidR="00864423" w:rsidRPr="00711AD2">
        <w:rPr>
          <w:bCs/>
          <w:sz w:val="28"/>
          <w:szCs w:val="28"/>
        </w:rPr>
        <w:t xml:space="preserve">to </w:t>
      </w:r>
      <w:r w:rsidR="007E5E1B" w:rsidRPr="00711AD2">
        <w:rPr>
          <w:bCs/>
          <w:sz w:val="28"/>
          <w:szCs w:val="28"/>
        </w:rPr>
        <w:t>clear that bar</w:t>
      </w:r>
      <w:r w:rsidR="00C276C9" w:rsidRPr="00711AD2">
        <w:rPr>
          <w:bCs/>
          <w:sz w:val="28"/>
          <w:szCs w:val="28"/>
        </w:rPr>
        <w:t>.</w:t>
      </w:r>
      <w:r w:rsidR="004046E3" w:rsidRPr="00711AD2">
        <w:rPr>
          <w:bCs/>
          <w:sz w:val="28"/>
          <w:szCs w:val="28"/>
        </w:rPr>
        <w:t xml:space="preserve"> </w:t>
      </w:r>
    </w:p>
    <w:p w14:paraId="14B94083" w14:textId="77777777" w:rsidR="001F4F6C" w:rsidRPr="00EE5D92" w:rsidRDefault="001F4F6C" w:rsidP="006002AE">
      <w:pPr>
        <w:pStyle w:val="ListParagraph"/>
        <w:ind w:left="0"/>
        <w:rPr>
          <w:bCs/>
          <w:sz w:val="28"/>
          <w:szCs w:val="28"/>
        </w:rPr>
      </w:pPr>
    </w:p>
    <w:p w14:paraId="1FE44BEC" w14:textId="38EDA5AD" w:rsidR="00E81BF2" w:rsidRPr="00711AD2" w:rsidRDefault="00711AD2" w:rsidP="00711AD2">
      <w:pPr>
        <w:rPr>
          <w:bCs/>
          <w:sz w:val="28"/>
          <w:szCs w:val="28"/>
        </w:rPr>
      </w:pPr>
      <w:r w:rsidRPr="00EE5D92">
        <w:rPr>
          <w:bCs/>
          <w:sz w:val="28"/>
          <w:szCs w:val="28"/>
        </w:rPr>
        <w:lastRenderedPageBreak/>
        <w:t>[29]</w:t>
      </w:r>
      <w:r w:rsidRPr="00EE5D92">
        <w:rPr>
          <w:bCs/>
          <w:sz w:val="28"/>
          <w:szCs w:val="28"/>
        </w:rPr>
        <w:tab/>
      </w:r>
      <w:r w:rsidR="00C650D9" w:rsidRPr="00711AD2">
        <w:rPr>
          <w:bCs/>
          <w:sz w:val="28"/>
          <w:szCs w:val="28"/>
        </w:rPr>
        <w:t xml:space="preserve">In sum, </w:t>
      </w:r>
      <w:r w:rsidR="00EA5EFF" w:rsidRPr="00711AD2">
        <w:rPr>
          <w:bCs/>
          <w:sz w:val="28"/>
          <w:szCs w:val="28"/>
        </w:rPr>
        <w:t xml:space="preserve">the respondents did not </w:t>
      </w:r>
      <w:r w:rsidR="006A24EF" w:rsidRPr="00711AD2">
        <w:rPr>
          <w:bCs/>
          <w:sz w:val="28"/>
          <w:szCs w:val="28"/>
        </w:rPr>
        <w:t xml:space="preserve">allege the facts necessary to make out a prima facie case. </w:t>
      </w:r>
      <w:r w:rsidR="00F12EBA" w:rsidRPr="00711AD2">
        <w:rPr>
          <w:bCs/>
          <w:sz w:val="28"/>
          <w:szCs w:val="28"/>
        </w:rPr>
        <w:t>The order of the equality court should not have been granted in the first place.</w:t>
      </w:r>
      <w:r w:rsidR="00AA08C5" w:rsidRPr="00EE5D92">
        <w:rPr>
          <w:rStyle w:val="FootnoteReference"/>
          <w:bCs/>
          <w:sz w:val="28"/>
          <w:szCs w:val="28"/>
        </w:rPr>
        <w:footnoteReference w:id="20"/>
      </w:r>
      <w:r w:rsidR="00F12EBA" w:rsidRPr="00711AD2">
        <w:rPr>
          <w:bCs/>
          <w:sz w:val="28"/>
          <w:szCs w:val="28"/>
        </w:rPr>
        <w:t xml:space="preserve"> </w:t>
      </w:r>
      <w:r w:rsidR="00B43950" w:rsidRPr="00711AD2">
        <w:rPr>
          <w:bCs/>
          <w:sz w:val="28"/>
          <w:szCs w:val="28"/>
        </w:rPr>
        <w:t>For this reason, it is one of those exceptional cases where</w:t>
      </w:r>
      <w:r w:rsidR="00C62A8B" w:rsidRPr="00711AD2">
        <w:rPr>
          <w:bCs/>
          <w:sz w:val="28"/>
          <w:szCs w:val="28"/>
        </w:rPr>
        <w:t xml:space="preserve">, despite the interim nature of the order, it falls within the appeal jurisdiction of this Court. </w:t>
      </w:r>
    </w:p>
    <w:p w14:paraId="1441687D" w14:textId="77777777" w:rsidR="00E81BF2" w:rsidRPr="00EE5D92" w:rsidRDefault="00E81BF2" w:rsidP="006002AE">
      <w:pPr>
        <w:pStyle w:val="ListParagraph"/>
        <w:ind w:left="0"/>
        <w:rPr>
          <w:bCs/>
          <w:sz w:val="28"/>
          <w:szCs w:val="28"/>
        </w:rPr>
      </w:pPr>
    </w:p>
    <w:p w14:paraId="2B2F0C82" w14:textId="4E5A7E74" w:rsidR="00421EE6" w:rsidRPr="00711AD2" w:rsidRDefault="00711AD2" w:rsidP="00711AD2">
      <w:pPr>
        <w:rPr>
          <w:bCs/>
          <w:sz w:val="28"/>
          <w:szCs w:val="28"/>
        </w:rPr>
      </w:pPr>
      <w:r w:rsidRPr="00EE5D92">
        <w:rPr>
          <w:bCs/>
          <w:sz w:val="28"/>
          <w:szCs w:val="28"/>
        </w:rPr>
        <w:t>[30]</w:t>
      </w:r>
      <w:r w:rsidRPr="00EE5D92">
        <w:rPr>
          <w:bCs/>
          <w:sz w:val="28"/>
          <w:szCs w:val="28"/>
        </w:rPr>
        <w:tab/>
      </w:r>
      <w:r w:rsidR="00C62A8B" w:rsidRPr="00711AD2">
        <w:rPr>
          <w:bCs/>
          <w:sz w:val="28"/>
          <w:szCs w:val="28"/>
        </w:rPr>
        <w:t>There is an additional reason</w:t>
      </w:r>
      <w:r w:rsidR="00A76DA9" w:rsidRPr="00711AD2">
        <w:rPr>
          <w:bCs/>
          <w:sz w:val="28"/>
          <w:szCs w:val="28"/>
        </w:rPr>
        <w:t xml:space="preserve"> for this</w:t>
      </w:r>
      <w:r w:rsidR="00541C9B" w:rsidRPr="00711AD2">
        <w:rPr>
          <w:bCs/>
          <w:sz w:val="28"/>
          <w:szCs w:val="28"/>
        </w:rPr>
        <w:t xml:space="preserve"> </w:t>
      </w:r>
      <w:r w:rsidR="00735692" w:rsidRPr="00711AD2">
        <w:rPr>
          <w:bCs/>
          <w:sz w:val="28"/>
          <w:szCs w:val="28"/>
        </w:rPr>
        <w:t>interim interdict</w:t>
      </w:r>
      <w:r w:rsidR="00541C9B" w:rsidRPr="00711AD2">
        <w:rPr>
          <w:bCs/>
          <w:sz w:val="28"/>
          <w:szCs w:val="28"/>
        </w:rPr>
        <w:t xml:space="preserve"> being appealable</w:t>
      </w:r>
      <w:r w:rsidR="00A76DA9" w:rsidRPr="00711AD2">
        <w:rPr>
          <w:bCs/>
          <w:sz w:val="28"/>
          <w:szCs w:val="28"/>
        </w:rPr>
        <w:t xml:space="preserve">. </w:t>
      </w:r>
      <w:r w:rsidR="006754A9" w:rsidRPr="00711AD2">
        <w:rPr>
          <w:bCs/>
          <w:sz w:val="28"/>
          <w:szCs w:val="28"/>
        </w:rPr>
        <w:t xml:space="preserve">The </w:t>
      </w:r>
      <w:r w:rsidR="009C73F2" w:rsidRPr="00711AD2">
        <w:rPr>
          <w:bCs/>
          <w:sz w:val="28"/>
          <w:szCs w:val="28"/>
        </w:rPr>
        <w:t>equality court</w:t>
      </w:r>
      <w:r w:rsidR="005B28B6" w:rsidRPr="00711AD2">
        <w:rPr>
          <w:bCs/>
          <w:sz w:val="28"/>
          <w:szCs w:val="28"/>
        </w:rPr>
        <w:t xml:space="preserve"> found, albeit on a prima facie basis, that </w:t>
      </w:r>
      <w:r w:rsidR="00344DD8" w:rsidRPr="00711AD2">
        <w:rPr>
          <w:bCs/>
          <w:sz w:val="28"/>
          <w:szCs w:val="28"/>
        </w:rPr>
        <w:t>Nedbank</w:t>
      </w:r>
      <w:r w:rsidR="00DB3B9D" w:rsidRPr="00711AD2">
        <w:rPr>
          <w:bCs/>
          <w:sz w:val="28"/>
          <w:szCs w:val="28"/>
        </w:rPr>
        <w:t xml:space="preserve">’s decision to </w:t>
      </w:r>
      <w:r w:rsidR="00DE1247" w:rsidRPr="00711AD2">
        <w:rPr>
          <w:bCs/>
          <w:sz w:val="28"/>
          <w:szCs w:val="28"/>
        </w:rPr>
        <w:t>close</w:t>
      </w:r>
      <w:r w:rsidR="00DB3B9D" w:rsidRPr="00711AD2">
        <w:rPr>
          <w:bCs/>
          <w:sz w:val="28"/>
          <w:szCs w:val="28"/>
        </w:rPr>
        <w:t xml:space="preserve"> the respondents’</w:t>
      </w:r>
      <w:r w:rsidR="00DE1247" w:rsidRPr="00711AD2">
        <w:rPr>
          <w:bCs/>
          <w:sz w:val="28"/>
          <w:szCs w:val="28"/>
        </w:rPr>
        <w:t xml:space="preserve"> accounts was based on unfair racial discrimination</w:t>
      </w:r>
      <w:r w:rsidR="00DD3740" w:rsidRPr="00711AD2">
        <w:rPr>
          <w:bCs/>
          <w:sz w:val="28"/>
          <w:szCs w:val="28"/>
        </w:rPr>
        <w:t>.</w:t>
      </w:r>
      <w:r w:rsidR="00463ED8" w:rsidRPr="00711AD2">
        <w:rPr>
          <w:bCs/>
          <w:sz w:val="28"/>
          <w:szCs w:val="28"/>
        </w:rPr>
        <w:t xml:space="preserve"> </w:t>
      </w:r>
      <w:r w:rsidR="007C4F82" w:rsidRPr="00711AD2">
        <w:rPr>
          <w:bCs/>
          <w:sz w:val="28"/>
          <w:szCs w:val="28"/>
        </w:rPr>
        <w:t>This is a serious charge</w:t>
      </w:r>
      <w:r w:rsidR="00240328" w:rsidRPr="00711AD2">
        <w:rPr>
          <w:bCs/>
          <w:sz w:val="28"/>
          <w:szCs w:val="28"/>
        </w:rPr>
        <w:t xml:space="preserve">. </w:t>
      </w:r>
      <w:r w:rsidR="00735692" w:rsidRPr="00711AD2">
        <w:rPr>
          <w:bCs/>
          <w:sz w:val="28"/>
          <w:szCs w:val="28"/>
        </w:rPr>
        <w:t xml:space="preserve">Racism is a scourge which has </w:t>
      </w:r>
      <w:r w:rsidR="007D6561" w:rsidRPr="00711AD2">
        <w:rPr>
          <w:bCs/>
          <w:sz w:val="28"/>
          <w:szCs w:val="28"/>
        </w:rPr>
        <w:t xml:space="preserve">infected </w:t>
      </w:r>
      <w:r w:rsidR="007E5174" w:rsidRPr="00711AD2">
        <w:rPr>
          <w:bCs/>
          <w:sz w:val="28"/>
          <w:szCs w:val="28"/>
        </w:rPr>
        <w:t xml:space="preserve">the fabric of </w:t>
      </w:r>
      <w:r w:rsidR="007D6561" w:rsidRPr="00711AD2">
        <w:rPr>
          <w:bCs/>
          <w:sz w:val="28"/>
          <w:szCs w:val="28"/>
        </w:rPr>
        <w:t xml:space="preserve">our </w:t>
      </w:r>
      <w:r w:rsidR="002F2BFB" w:rsidRPr="00711AD2">
        <w:rPr>
          <w:bCs/>
          <w:sz w:val="28"/>
          <w:szCs w:val="28"/>
        </w:rPr>
        <w:t>n</w:t>
      </w:r>
      <w:r w:rsidR="007E5174" w:rsidRPr="00711AD2">
        <w:rPr>
          <w:bCs/>
          <w:sz w:val="28"/>
          <w:szCs w:val="28"/>
        </w:rPr>
        <w:t>ational</w:t>
      </w:r>
      <w:r w:rsidR="007D6561" w:rsidRPr="00711AD2">
        <w:rPr>
          <w:bCs/>
          <w:sz w:val="28"/>
          <w:szCs w:val="28"/>
        </w:rPr>
        <w:t xml:space="preserve"> life for well over three hundred years</w:t>
      </w:r>
      <w:r w:rsidR="007E5174" w:rsidRPr="00711AD2">
        <w:rPr>
          <w:bCs/>
          <w:sz w:val="28"/>
          <w:szCs w:val="28"/>
        </w:rPr>
        <w:t>.</w:t>
      </w:r>
      <w:r w:rsidR="0069649C" w:rsidRPr="00711AD2">
        <w:rPr>
          <w:bCs/>
          <w:sz w:val="28"/>
          <w:szCs w:val="28"/>
        </w:rPr>
        <w:t xml:space="preserve"> The Equality Act was </w:t>
      </w:r>
      <w:r w:rsidR="00D02167" w:rsidRPr="00711AD2">
        <w:rPr>
          <w:bCs/>
          <w:sz w:val="28"/>
          <w:szCs w:val="28"/>
        </w:rPr>
        <w:t>specifically devised</w:t>
      </w:r>
      <w:r w:rsidR="0024565E" w:rsidRPr="00711AD2">
        <w:rPr>
          <w:bCs/>
          <w:sz w:val="28"/>
          <w:szCs w:val="28"/>
        </w:rPr>
        <w:t>, in part,</w:t>
      </w:r>
      <w:r w:rsidR="00D02167" w:rsidRPr="00711AD2">
        <w:rPr>
          <w:bCs/>
          <w:sz w:val="28"/>
          <w:szCs w:val="28"/>
        </w:rPr>
        <w:t xml:space="preserve"> to</w:t>
      </w:r>
      <w:r w:rsidR="007E5174" w:rsidRPr="00711AD2">
        <w:rPr>
          <w:bCs/>
          <w:sz w:val="28"/>
          <w:szCs w:val="28"/>
        </w:rPr>
        <w:t xml:space="preserve"> address and eliminate this scourge. Any order under </w:t>
      </w:r>
      <w:r w:rsidR="00BB351D" w:rsidRPr="00711AD2">
        <w:rPr>
          <w:bCs/>
          <w:sz w:val="28"/>
          <w:szCs w:val="28"/>
        </w:rPr>
        <w:t xml:space="preserve">this section of </w:t>
      </w:r>
      <w:r w:rsidR="007E5174" w:rsidRPr="00711AD2">
        <w:rPr>
          <w:bCs/>
          <w:sz w:val="28"/>
          <w:szCs w:val="28"/>
        </w:rPr>
        <w:t xml:space="preserve">the Equality Act </w:t>
      </w:r>
      <w:r w:rsidR="00BB351D" w:rsidRPr="00711AD2">
        <w:rPr>
          <w:bCs/>
          <w:sz w:val="28"/>
          <w:szCs w:val="28"/>
        </w:rPr>
        <w:t>requires a finding that the entity against which the order is granted has unfairly discriminated on the ground of race.</w:t>
      </w:r>
      <w:r w:rsidR="00D02167" w:rsidRPr="00711AD2">
        <w:rPr>
          <w:bCs/>
          <w:sz w:val="28"/>
          <w:szCs w:val="28"/>
        </w:rPr>
        <w:t xml:space="preserve"> </w:t>
      </w:r>
      <w:r w:rsidR="0024565E" w:rsidRPr="00711AD2">
        <w:rPr>
          <w:bCs/>
          <w:sz w:val="28"/>
          <w:szCs w:val="28"/>
        </w:rPr>
        <w:t>A finding of that nature</w:t>
      </w:r>
      <w:r w:rsidR="00240328" w:rsidRPr="00711AD2">
        <w:rPr>
          <w:bCs/>
          <w:sz w:val="28"/>
          <w:szCs w:val="28"/>
        </w:rPr>
        <w:t xml:space="preserve"> has obvious </w:t>
      </w:r>
      <w:r w:rsidR="0024565E" w:rsidRPr="00711AD2">
        <w:rPr>
          <w:bCs/>
          <w:sz w:val="28"/>
          <w:szCs w:val="28"/>
        </w:rPr>
        <w:t xml:space="preserve">serious </w:t>
      </w:r>
      <w:r w:rsidR="00240328" w:rsidRPr="00711AD2">
        <w:rPr>
          <w:bCs/>
          <w:sz w:val="28"/>
          <w:szCs w:val="28"/>
        </w:rPr>
        <w:t xml:space="preserve">reputational </w:t>
      </w:r>
      <w:r w:rsidR="00D219BC" w:rsidRPr="00711AD2">
        <w:rPr>
          <w:bCs/>
          <w:sz w:val="28"/>
          <w:szCs w:val="28"/>
        </w:rPr>
        <w:t xml:space="preserve">repercussions, particularly </w:t>
      </w:r>
      <w:r w:rsidR="000D0902" w:rsidRPr="00711AD2">
        <w:rPr>
          <w:bCs/>
          <w:sz w:val="28"/>
          <w:szCs w:val="28"/>
        </w:rPr>
        <w:t xml:space="preserve">considering Nedbank’s standing as </w:t>
      </w:r>
      <w:r w:rsidR="00A1106C" w:rsidRPr="00711AD2">
        <w:rPr>
          <w:bCs/>
          <w:sz w:val="28"/>
          <w:szCs w:val="28"/>
        </w:rPr>
        <w:t xml:space="preserve">one of the </w:t>
      </w:r>
      <w:r w:rsidR="000D0902" w:rsidRPr="00711AD2">
        <w:rPr>
          <w:bCs/>
          <w:sz w:val="28"/>
          <w:szCs w:val="28"/>
        </w:rPr>
        <w:t>major bank</w:t>
      </w:r>
      <w:r w:rsidR="00A1106C" w:rsidRPr="00711AD2">
        <w:rPr>
          <w:bCs/>
          <w:sz w:val="28"/>
          <w:szCs w:val="28"/>
        </w:rPr>
        <w:t>s</w:t>
      </w:r>
      <w:r w:rsidR="000D0902" w:rsidRPr="00711AD2">
        <w:rPr>
          <w:bCs/>
          <w:sz w:val="28"/>
          <w:szCs w:val="28"/>
        </w:rPr>
        <w:t xml:space="preserve"> in South Africa. </w:t>
      </w:r>
      <w:r w:rsidR="00091B60" w:rsidRPr="00711AD2">
        <w:rPr>
          <w:bCs/>
          <w:sz w:val="28"/>
          <w:szCs w:val="28"/>
        </w:rPr>
        <w:t>Where a case is properly made out</w:t>
      </w:r>
      <w:r w:rsidR="0045195A" w:rsidRPr="00711AD2">
        <w:rPr>
          <w:bCs/>
          <w:sz w:val="28"/>
          <w:szCs w:val="28"/>
        </w:rPr>
        <w:t xml:space="preserve"> for an order having this effect, a party cannot be heard to complain. However, where, as in this case, </w:t>
      </w:r>
      <w:r w:rsidR="00604D93" w:rsidRPr="00711AD2">
        <w:rPr>
          <w:bCs/>
          <w:sz w:val="28"/>
          <w:szCs w:val="28"/>
        </w:rPr>
        <w:t>the order ought never to have been made</w:t>
      </w:r>
      <w:r w:rsidR="006D6B51" w:rsidRPr="00711AD2">
        <w:rPr>
          <w:bCs/>
          <w:sz w:val="28"/>
          <w:szCs w:val="28"/>
        </w:rPr>
        <w:t>, justice require</w:t>
      </w:r>
      <w:r w:rsidR="009160F1" w:rsidRPr="00711AD2">
        <w:rPr>
          <w:bCs/>
          <w:sz w:val="28"/>
          <w:szCs w:val="28"/>
        </w:rPr>
        <w:t>s</w:t>
      </w:r>
      <w:r w:rsidR="006D6B51" w:rsidRPr="00711AD2">
        <w:rPr>
          <w:bCs/>
          <w:sz w:val="28"/>
          <w:szCs w:val="28"/>
        </w:rPr>
        <w:t xml:space="preserve"> that the impugned decision </w:t>
      </w:r>
      <w:r w:rsidR="000C6884" w:rsidRPr="00711AD2">
        <w:rPr>
          <w:bCs/>
          <w:sz w:val="28"/>
          <w:szCs w:val="28"/>
        </w:rPr>
        <w:t xml:space="preserve">is rendered </w:t>
      </w:r>
      <w:r w:rsidR="006D6B51" w:rsidRPr="00711AD2">
        <w:rPr>
          <w:bCs/>
          <w:sz w:val="28"/>
          <w:szCs w:val="28"/>
        </w:rPr>
        <w:t>appealable</w:t>
      </w:r>
      <w:r w:rsidR="009160F1" w:rsidRPr="00711AD2">
        <w:rPr>
          <w:bCs/>
          <w:sz w:val="28"/>
          <w:szCs w:val="28"/>
        </w:rPr>
        <w:t xml:space="preserve"> and rectified</w:t>
      </w:r>
      <w:r w:rsidR="006D6B51" w:rsidRPr="00711AD2">
        <w:rPr>
          <w:bCs/>
          <w:sz w:val="28"/>
          <w:szCs w:val="28"/>
        </w:rPr>
        <w:t>.</w:t>
      </w:r>
    </w:p>
    <w:p w14:paraId="7648FD82" w14:textId="77777777" w:rsidR="008E675F" w:rsidRPr="00EE5D92" w:rsidRDefault="008E675F" w:rsidP="006002AE">
      <w:pPr>
        <w:pStyle w:val="ListParagraph"/>
        <w:ind w:left="0"/>
        <w:rPr>
          <w:bCs/>
          <w:sz w:val="28"/>
          <w:szCs w:val="28"/>
        </w:rPr>
      </w:pPr>
    </w:p>
    <w:p w14:paraId="2E2255F9" w14:textId="4E9D4BED" w:rsidR="008E675F" w:rsidRPr="00711AD2" w:rsidRDefault="00711AD2" w:rsidP="00711AD2">
      <w:pPr>
        <w:rPr>
          <w:bCs/>
          <w:sz w:val="28"/>
          <w:szCs w:val="28"/>
        </w:rPr>
      </w:pPr>
      <w:r w:rsidRPr="00EE5D92">
        <w:rPr>
          <w:bCs/>
          <w:sz w:val="28"/>
          <w:szCs w:val="28"/>
        </w:rPr>
        <w:t>[31]</w:t>
      </w:r>
      <w:r w:rsidRPr="00EE5D92">
        <w:rPr>
          <w:bCs/>
          <w:sz w:val="28"/>
          <w:szCs w:val="28"/>
        </w:rPr>
        <w:tab/>
      </w:r>
      <w:r w:rsidR="005B3FB9" w:rsidRPr="00711AD2">
        <w:rPr>
          <w:bCs/>
          <w:sz w:val="28"/>
          <w:szCs w:val="28"/>
        </w:rPr>
        <w:t>It follows for this reason that the appeal must succeed</w:t>
      </w:r>
      <w:r w:rsidR="003A5068" w:rsidRPr="00711AD2">
        <w:rPr>
          <w:bCs/>
          <w:sz w:val="28"/>
          <w:szCs w:val="28"/>
        </w:rPr>
        <w:t>. In the result, the following order is</w:t>
      </w:r>
      <w:r w:rsidR="00D16247" w:rsidRPr="00711AD2">
        <w:rPr>
          <w:bCs/>
          <w:sz w:val="28"/>
          <w:szCs w:val="28"/>
        </w:rPr>
        <w:t xml:space="preserve"> granted</w:t>
      </w:r>
      <w:r w:rsidR="003A5068" w:rsidRPr="00711AD2">
        <w:rPr>
          <w:bCs/>
          <w:sz w:val="28"/>
          <w:szCs w:val="28"/>
        </w:rPr>
        <w:t>:</w:t>
      </w:r>
    </w:p>
    <w:p w14:paraId="5A50A5D5" w14:textId="22B39358" w:rsidR="00614A0D" w:rsidRPr="00711AD2" w:rsidRDefault="00711AD2" w:rsidP="00711AD2">
      <w:pPr>
        <w:tabs>
          <w:tab w:val="left" w:pos="426"/>
        </w:tabs>
        <w:rPr>
          <w:bCs/>
          <w:sz w:val="28"/>
          <w:szCs w:val="28"/>
        </w:rPr>
      </w:pPr>
      <w:r w:rsidRPr="00EE5D92">
        <w:rPr>
          <w:bCs/>
          <w:sz w:val="28"/>
          <w:szCs w:val="28"/>
        </w:rPr>
        <w:t>1</w:t>
      </w:r>
      <w:r w:rsidRPr="00EE5D92">
        <w:rPr>
          <w:bCs/>
          <w:sz w:val="28"/>
          <w:szCs w:val="28"/>
        </w:rPr>
        <w:tab/>
      </w:r>
      <w:r w:rsidR="00567E0B" w:rsidRPr="00711AD2">
        <w:rPr>
          <w:bCs/>
          <w:sz w:val="28"/>
          <w:szCs w:val="28"/>
        </w:rPr>
        <w:t xml:space="preserve">The appeal is upheld with costs, including the costs of two counsel where so </w:t>
      </w:r>
      <w:r w:rsidR="00AF6C3A" w:rsidRPr="00711AD2">
        <w:rPr>
          <w:bCs/>
          <w:sz w:val="28"/>
          <w:szCs w:val="28"/>
        </w:rPr>
        <w:tab/>
      </w:r>
      <w:r w:rsidR="00567E0B" w:rsidRPr="00711AD2">
        <w:rPr>
          <w:bCs/>
          <w:sz w:val="28"/>
          <w:szCs w:val="28"/>
        </w:rPr>
        <w:t>employed.</w:t>
      </w:r>
    </w:p>
    <w:p w14:paraId="3F65E4DA" w14:textId="6761CF4A" w:rsidR="00B923CC" w:rsidRPr="00711AD2" w:rsidRDefault="00711AD2" w:rsidP="00711AD2">
      <w:pPr>
        <w:tabs>
          <w:tab w:val="left" w:pos="426"/>
        </w:tabs>
        <w:rPr>
          <w:bCs/>
          <w:sz w:val="28"/>
          <w:szCs w:val="28"/>
        </w:rPr>
      </w:pPr>
      <w:r w:rsidRPr="00EE5D92">
        <w:rPr>
          <w:bCs/>
          <w:sz w:val="28"/>
          <w:szCs w:val="28"/>
        </w:rPr>
        <w:t>2</w:t>
      </w:r>
      <w:r w:rsidRPr="00EE5D92">
        <w:rPr>
          <w:bCs/>
          <w:sz w:val="28"/>
          <w:szCs w:val="28"/>
        </w:rPr>
        <w:tab/>
      </w:r>
      <w:r w:rsidR="00B923CC" w:rsidRPr="00711AD2">
        <w:rPr>
          <w:bCs/>
          <w:sz w:val="28"/>
          <w:szCs w:val="28"/>
        </w:rPr>
        <w:t xml:space="preserve">The order of the </w:t>
      </w:r>
      <w:r w:rsidR="00302C67" w:rsidRPr="00711AD2">
        <w:rPr>
          <w:bCs/>
          <w:sz w:val="28"/>
          <w:szCs w:val="28"/>
        </w:rPr>
        <w:t>E</w:t>
      </w:r>
      <w:r w:rsidR="00B923CC" w:rsidRPr="00711AD2">
        <w:rPr>
          <w:bCs/>
          <w:sz w:val="28"/>
          <w:szCs w:val="28"/>
        </w:rPr>
        <w:t xml:space="preserve">quality </w:t>
      </w:r>
      <w:r w:rsidR="00302C67" w:rsidRPr="00711AD2">
        <w:rPr>
          <w:bCs/>
          <w:sz w:val="28"/>
          <w:szCs w:val="28"/>
        </w:rPr>
        <w:t>C</w:t>
      </w:r>
      <w:r w:rsidR="00B923CC" w:rsidRPr="00711AD2">
        <w:rPr>
          <w:bCs/>
          <w:sz w:val="28"/>
          <w:szCs w:val="28"/>
        </w:rPr>
        <w:t xml:space="preserve">ourt is set aside and replaced with the following </w:t>
      </w:r>
      <w:r w:rsidR="00AF6C3A" w:rsidRPr="00711AD2">
        <w:rPr>
          <w:bCs/>
          <w:sz w:val="28"/>
          <w:szCs w:val="28"/>
        </w:rPr>
        <w:tab/>
      </w:r>
      <w:r w:rsidR="00B923CC" w:rsidRPr="00711AD2">
        <w:rPr>
          <w:bCs/>
          <w:sz w:val="28"/>
          <w:szCs w:val="28"/>
        </w:rPr>
        <w:t>order:</w:t>
      </w:r>
    </w:p>
    <w:p w14:paraId="0DF7F82A" w14:textId="3DAF1CE4" w:rsidR="0085237D" w:rsidRPr="00EE5D92" w:rsidRDefault="00AF6C3A" w:rsidP="00AF6C3A">
      <w:pPr>
        <w:pStyle w:val="ListParagraph"/>
        <w:tabs>
          <w:tab w:val="left" w:pos="426"/>
        </w:tabs>
        <w:ind w:left="0"/>
        <w:rPr>
          <w:bCs/>
          <w:sz w:val="28"/>
          <w:szCs w:val="28"/>
        </w:rPr>
      </w:pPr>
      <w:r w:rsidRPr="00EE5D92">
        <w:rPr>
          <w:bCs/>
          <w:sz w:val="28"/>
          <w:szCs w:val="28"/>
        </w:rPr>
        <w:lastRenderedPageBreak/>
        <w:tab/>
      </w:r>
      <w:r w:rsidR="0085237D" w:rsidRPr="00EE5D92">
        <w:rPr>
          <w:bCs/>
          <w:sz w:val="28"/>
          <w:szCs w:val="28"/>
        </w:rPr>
        <w:t xml:space="preserve">‘The application is dismissed with costs, including the costs of two counsel </w:t>
      </w:r>
      <w:r w:rsidRPr="00EE5D92">
        <w:rPr>
          <w:bCs/>
          <w:sz w:val="28"/>
          <w:szCs w:val="28"/>
        </w:rPr>
        <w:tab/>
      </w:r>
      <w:r w:rsidR="0085237D" w:rsidRPr="00EE5D92">
        <w:rPr>
          <w:bCs/>
          <w:sz w:val="28"/>
          <w:szCs w:val="28"/>
        </w:rPr>
        <w:t>where so employed.’</w:t>
      </w:r>
    </w:p>
    <w:p w14:paraId="3FEFD23A" w14:textId="5AB674F9" w:rsidR="00953207" w:rsidRPr="00EE5D92" w:rsidRDefault="002F53B6" w:rsidP="00E9175D">
      <w:pPr>
        <w:rPr>
          <w:sz w:val="28"/>
          <w:szCs w:val="28"/>
        </w:rPr>
      </w:pPr>
      <w:r w:rsidRPr="00EE5D92">
        <w:rPr>
          <w:sz w:val="28"/>
          <w:szCs w:val="28"/>
        </w:rPr>
        <w:t xml:space="preserve">                                                                        </w:t>
      </w:r>
    </w:p>
    <w:p w14:paraId="158160BB" w14:textId="77777777" w:rsidR="00450E72" w:rsidRPr="00EE5D92" w:rsidRDefault="00450E72" w:rsidP="00BF643A">
      <w:pPr>
        <w:jc w:val="right"/>
        <w:rPr>
          <w:sz w:val="28"/>
          <w:szCs w:val="28"/>
        </w:rPr>
      </w:pPr>
    </w:p>
    <w:p w14:paraId="7444E51F" w14:textId="77777777" w:rsidR="00450E72" w:rsidRPr="00EE5D92" w:rsidRDefault="00450E72" w:rsidP="00BF643A">
      <w:pPr>
        <w:jc w:val="right"/>
        <w:rPr>
          <w:sz w:val="28"/>
          <w:szCs w:val="28"/>
        </w:rPr>
      </w:pPr>
    </w:p>
    <w:p w14:paraId="62270216" w14:textId="77777777" w:rsidR="00450E72" w:rsidRPr="00EE5D92" w:rsidRDefault="00450E72" w:rsidP="00BF643A">
      <w:pPr>
        <w:jc w:val="right"/>
        <w:rPr>
          <w:sz w:val="28"/>
          <w:szCs w:val="28"/>
        </w:rPr>
      </w:pPr>
    </w:p>
    <w:p w14:paraId="74D2AC78" w14:textId="5AB4B8EB" w:rsidR="00796962" w:rsidRPr="00EE5D92" w:rsidRDefault="00796962" w:rsidP="00BF643A">
      <w:pPr>
        <w:jc w:val="right"/>
        <w:rPr>
          <w:sz w:val="28"/>
          <w:szCs w:val="28"/>
        </w:rPr>
      </w:pPr>
      <w:r w:rsidRPr="00EE5D92">
        <w:rPr>
          <w:sz w:val="28"/>
          <w:szCs w:val="28"/>
        </w:rPr>
        <w:t>____________________</w:t>
      </w:r>
    </w:p>
    <w:p w14:paraId="512F62BE" w14:textId="4B7CE775" w:rsidR="00796962" w:rsidRPr="00EE5D92" w:rsidRDefault="00883DE2" w:rsidP="00BF643A">
      <w:pPr>
        <w:jc w:val="right"/>
        <w:rPr>
          <w:sz w:val="28"/>
          <w:szCs w:val="28"/>
        </w:rPr>
      </w:pPr>
      <w:r w:rsidRPr="00EE5D92">
        <w:rPr>
          <w:sz w:val="28"/>
          <w:szCs w:val="28"/>
        </w:rPr>
        <w:t xml:space="preserve"> </w:t>
      </w:r>
      <w:r w:rsidR="00022CD1" w:rsidRPr="00EE5D92">
        <w:rPr>
          <w:sz w:val="28"/>
          <w:szCs w:val="28"/>
        </w:rPr>
        <w:t>R M KEIGHTLEY</w:t>
      </w:r>
    </w:p>
    <w:p w14:paraId="59D6E5B0" w14:textId="08160ADC" w:rsidR="00C55BC7" w:rsidRPr="00EE5D92" w:rsidRDefault="00022CD1" w:rsidP="00BF643A">
      <w:pPr>
        <w:jc w:val="right"/>
        <w:rPr>
          <w:sz w:val="28"/>
          <w:szCs w:val="28"/>
        </w:rPr>
      </w:pPr>
      <w:r w:rsidRPr="00EE5D92">
        <w:rPr>
          <w:sz w:val="28"/>
          <w:szCs w:val="28"/>
        </w:rPr>
        <w:t xml:space="preserve">ACTING </w:t>
      </w:r>
      <w:r w:rsidR="00796962" w:rsidRPr="00EE5D92">
        <w:rPr>
          <w:sz w:val="28"/>
          <w:szCs w:val="28"/>
        </w:rPr>
        <w:t>JUDGE OF APPEAL</w:t>
      </w:r>
    </w:p>
    <w:p w14:paraId="717ABC82" w14:textId="5B0254E8" w:rsidR="00796962" w:rsidRPr="00EE5D92" w:rsidRDefault="00C55BC7">
      <w:pPr>
        <w:rPr>
          <w:sz w:val="28"/>
          <w:szCs w:val="28"/>
        </w:rPr>
      </w:pPr>
      <w:r w:rsidRPr="00EE5D92">
        <w:rPr>
          <w:sz w:val="28"/>
          <w:szCs w:val="28"/>
        </w:rPr>
        <w:br w:type="page"/>
      </w:r>
      <w:r w:rsidR="000D2758" w:rsidRPr="00EE5D92">
        <w:rPr>
          <w:sz w:val="28"/>
          <w:szCs w:val="28"/>
        </w:rPr>
        <w:lastRenderedPageBreak/>
        <w:t>A</w:t>
      </w:r>
      <w:r w:rsidR="00745E90" w:rsidRPr="00EE5D92">
        <w:rPr>
          <w:sz w:val="28"/>
          <w:szCs w:val="28"/>
        </w:rPr>
        <w:t>ppearances</w:t>
      </w:r>
      <w:r w:rsidR="000D2758" w:rsidRPr="00EE5D92">
        <w:rPr>
          <w:sz w:val="28"/>
          <w:szCs w:val="28"/>
        </w:rPr>
        <w:t xml:space="preserve"> </w:t>
      </w:r>
    </w:p>
    <w:p w14:paraId="0C9EBD64" w14:textId="77777777" w:rsidR="00796962" w:rsidRPr="00EE5D92" w:rsidRDefault="00796962">
      <w:pPr>
        <w:rPr>
          <w:sz w:val="28"/>
          <w:szCs w:val="28"/>
        </w:rPr>
      </w:pPr>
    </w:p>
    <w:p w14:paraId="40D46A0A" w14:textId="4F0D42FE" w:rsidR="00796962" w:rsidRPr="00EE5D92" w:rsidRDefault="00796962" w:rsidP="00A05458">
      <w:pPr>
        <w:tabs>
          <w:tab w:val="left" w:pos="2835"/>
        </w:tabs>
        <w:rPr>
          <w:sz w:val="28"/>
          <w:szCs w:val="28"/>
        </w:rPr>
      </w:pPr>
      <w:r w:rsidRPr="00EE5D92">
        <w:rPr>
          <w:sz w:val="28"/>
          <w:szCs w:val="28"/>
        </w:rPr>
        <w:t>For</w:t>
      </w:r>
      <w:r w:rsidR="007928F1" w:rsidRPr="00EE5D92">
        <w:rPr>
          <w:sz w:val="28"/>
          <w:szCs w:val="28"/>
        </w:rPr>
        <w:t xml:space="preserve"> the</w:t>
      </w:r>
      <w:r w:rsidRPr="00EE5D92">
        <w:rPr>
          <w:sz w:val="28"/>
          <w:szCs w:val="28"/>
        </w:rPr>
        <w:t xml:space="preserve"> </w:t>
      </w:r>
      <w:r w:rsidR="00A05458" w:rsidRPr="00EE5D92">
        <w:rPr>
          <w:sz w:val="28"/>
          <w:szCs w:val="28"/>
        </w:rPr>
        <w:t>appellant</w:t>
      </w:r>
      <w:r w:rsidR="00EA6382" w:rsidRPr="00EE5D92">
        <w:rPr>
          <w:sz w:val="28"/>
          <w:szCs w:val="28"/>
        </w:rPr>
        <w:t>s</w:t>
      </w:r>
      <w:r w:rsidR="00A05458" w:rsidRPr="00EE5D92">
        <w:rPr>
          <w:sz w:val="28"/>
          <w:szCs w:val="28"/>
        </w:rPr>
        <w:t>:</w:t>
      </w:r>
      <w:r w:rsidR="00A05458" w:rsidRPr="00EE5D92">
        <w:rPr>
          <w:sz w:val="28"/>
          <w:szCs w:val="28"/>
        </w:rPr>
        <w:tab/>
      </w:r>
      <w:r w:rsidR="00663FB0" w:rsidRPr="00EE5D92">
        <w:rPr>
          <w:sz w:val="28"/>
          <w:szCs w:val="28"/>
        </w:rPr>
        <w:tab/>
      </w:r>
      <w:r w:rsidR="00663FB0" w:rsidRPr="00EE5D92">
        <w:rPr>
          <w:sz w:val="28"/>
          <w:szCs w:val="28"/>
        </w:rPr>
        <w:tab/>
      </w:r>
      <w:r w:rsidR="00901D2E" w:rsidRPr="00EE5D92">
        <w:rPr>
          <w:sz w:val="28"/>
          <w:szCs w:val="28"/>
        </w:rPr>
        <w:t>A Cockrell SC with M Mbikiwa</w:t>
      </w:r>
    </w:p>
    <w:p w14:paraId="3ECB3557" w14:textId="1E342E52" w:rsidR="00341250" w:rsidRPr="00EE5D92" w:rsidRDefault="00B45337" w:rsidP="00A05458">
      <w:pPr>
        <w:tabs>
          <w:tab w:val="left" w:pos="2835"/>
        </w:tabs>
        <w:rPr>
          <w:bCs/>
          <w:sz w:val="28"/>
          <w:szCs w:val="28"/>
        </w:rPr>
      </w:pPr>
      <w:r w:rsidRPr="00EE5D92">
        <w:rPr>
          <w:bCs/>
          <w:sz w:val="28"/>
          <w:szCs w:val="28"/>
        </w:rPr>
        <w:t>Instructed by:</w:t>
      </w:r>
      <w:r w:rsidRPr="00EE5D92">
        <w:rPr>
          <w:bCs/>
          <w:sz w:val="28"/>
          <w:szCs w:val="28"/>
        </w:rPr>
        <w:tab/>
      </w:r>
      <w:r w:rsidR="00A05458" w:rsidRPr="00EE5D92">
        <w:rPr>
          <w:bCs/>
          <w:sz w:val="28"/>
          <w:szCs w:val="28"/>
        </w:rPr>
        <w:tab/>
      </w:r>
      <w:r w:rsidR="00A05458" w:rsidRPr="00EE5D92">
        <w:rPr>
          <w:bCs/>
          <w:sz w:val="28"/>
          <w:szCs w:val="28"/>
        </w:rPr>
        <w:tab/>
      </w:r>
      <w:r w:rsidR="00B169FF" w:rsidRPr="00EE5D92">
        <w:rPr>
          <w:sz w:val="28"/>
          <w:szCs w:val="28"/>
        </w:rPr>
        <w:t>Edward Nathan Sonnenbergs Inc, Sandton</w:t>
      </w:r>
    </w:p>
    <w:p w14:paraId="5D137F78" w14:textId="138ED3A7" w:rsidR="00796962" w:rsidRPr="00EE5D92" w:rsidRDefault="00B169FF" w:rsidP="00A05458">
      <w:pPr>
        <w:ind w:left="3555" w:firstLine="45"/>
        <w:rPr>
          <w:bCs/>
          <w:sz w:val="28"/>
          <w:szCs w:val="28"/>
        </w:rPr>
      </w:pPr>
      <w:r w:rsidRPr="00EE5D92">
        <w:rPr>
          <w:bCs/>
          <w:sz w:val="28"/>
          <w:szCs w:val="28"/>
        </w:rPr>
        <w:t>Mayet &amp; Associates Inc</w:t>
      </w:r>
      <w:r w:rsidR="002F60A7" w:rsidRPr="00EE5D92">
        <w:rPr>
          <w:bCs/>
          <w:sz w:val="28"/>
          <w:szCs w:val="28"/>
        </w:rPr>
        <w:t xml:space="preserve">, </w:t>
      </w:r>
      <w:r w:rsidR="00796962" w:rsidRPr="00EE5D92">
        <w:rPr>
          <w:bCs/>
          <w:sz w:val="28"/>
          <w:szCs w:val="28"/>
        </w:rPr>
        <w:t>Bloemfontein</w:t>
      </w:r>
    </w:p>
    <w:p w14:paraId="500DF642" w14:textId="56542F36" w:rsidR="00796962" w:rsidRPr="00EE5D92" w:rsidRDefault="00796962">
      <w:pPr>
        <w:rPr>
          <w:bCs/>
          <w:sz w:val="28"/>
          <w:szCs w:val="28"/>
        </w:rPr>
      </w:pPr>
    </w:p>
    <w:p w14:paraId="42AD2FBF" w14:textId="68E6AA43" w:rsidR="00796962" w:rsidRPr="00EE5D92" w:rsidRDefault="00796962">
      <w:pPr>
        <w:rPr>
          <w:sz w:val="28"/>
          <w:szCs w:val="28"/>
        </w:rPr>
      </w:pPr>
      <w:r w:rsidRPr="00EE5D92">
        <w:rPr>
          <w:sz w:val="28"/>
          <w:szCs w:val="28"/>
        </w:rPr>
        <w:t xml:space="preserve">For </w:t>
      </w:r>
      <w:r w:rsidR="007928F1" w:rsidRPr="00EE5D92">
        <w:rPr>
          <w:sz w:val="28"/>
          <w:szCs w:val="28"/>
        </w:rPr>
        <w:t xml:space="preserve">the </w:t>
      </w:r>
      <w:r w:rsidRPr="00EE5D92">
        <w:rPr>
          <w:sz w:val="28"/>
          <w:szCs w:val="28"/>
        </w:rPr>
        <w:t>respondent</w:t>
      </w:r>
      <w:r w:rsidR="00EA6382" w:rsidRPr="00EE5D92">
        <w:rPr>
          <w:sz w:val="28"/>
          <w:szCs w:val="28"/>
        </w:rPr>
        <w:t>s</w:t>
      </w:r>
      <w:r w:rsidRPr="00EE5D92">
        <w:rPr>
          <w:sz w:val="28"/>
          <w:szCs w:val="28"/>
        </w:rPr>
        <w:t>:</w:t>
      </w:r>
      <w:r w:rsidRPr="00EE5D92">
        <w:rPr>
          <w:sz w:val="28"/>
          <w:szCs w:val="28"/>
        </w:rPr>
        <w:tab/>
      </w:r>
      <w:r w:rsidR="00CF2A8F" w:rsidRPr="00EE5D92">
        <w:rPr>
          <w:sz w:val="28"/>
          <w:szCs w:val="28"/>
        </w:rPr>
        <w:tab/>
      </w:r>
      <w:r w:rsidR="00901D2E" w:rsidRPr="00EE5D92">
        <w:rPr>
          <w:sz w:val="28"/>
          <w:szCs w:val="28"/>
        </w:rPr>
        <w:t>V Ngalwana SC with J Moodley</w:t>
      </w:r>
    </w:p>
    <w:p w14:paraId="65B032C3" w14:textId="609946E6" w:rsidR="001277F6" w:rsidRPr="00EE5D92" w:rsidRDefault="00B45337" w:rsidP="00A05458">
      <w:pPr>
        <w:ind w:left="2835" w:hanging="2835"/>
        <w:rPr>
          <w:bCs/>
          <w:sz w:val="28"/>
          <w:szCs w:val="28"/>
        </w:rPr>
      </w:pPr>
      <w:r w:rsidRPr="00EE5D92">
        <w:rPr>
          <w:bCs/>
          <w:sz w:val="28"/>
          <w:szCs w:val="28"/>
        </w:rPr>
        <w:t>Instructed by:</w:t>
      </w:r>
      <w:r w:rsidRPr="00EE5D92">
        <w:rPr>
          <w:bCs/>
          <w:sz w:val="28"/>
          <w:szCs w:val="28"/>
        </w:rPr>
        <w:tab/>
      </w:r>
      <w:r w:rsidR="00A05458" w:rsidRPr="00EE5D92">
        <w:rPr>
          <w:bCs/>
          <w:sz w:val="28"/>
          <w:szCs w:val="28"/>
        </w:rPr>
        <w:tab/>
      </w:r>
      <w:r w:rsidR="00A05458" w:rsidRPr="00EE5D92">
        <w:rPr>
          <w:bCs/>
          <w:sz w:val="28"/>
          <w:szCs w:val="28"/>
        </w:rPr>
        <w:tab/>
      </w:r>
      <w:r w:rsidR="00B169FF" w:rsidRPr="00EE5D92">
        <w:rPr>
          <w:bCs/>
          <w:sz w:val="28"/>
          <w:szCs w:val="28"/>
        </w:rPr>
        <w:t>Adriaans Attorneys, Cape Town</w:t>
      </w:r>
    </w:p>
    <w:p w14:paraId="6861B7E3" w14:textId="35B10E0F" w:rsidR="00796962" w:rsidRDefault="00B169FF" w:rsidP="00A05458">
      <w:pPr>
        <w:ind w:left="3544" w:firstLine="56"/>
        <w:rPr>
          <w:bCs/>
          <w:sz w:val="28"/>
          <w:szCs w:val="28"/>
        </w:rPr>
      </w:pPr>
      <w:r w:rsidRPr="00EE5D92">
        <w:rPr>
          <w:bCs/>
          <w:sz w:val="28"/>
          <w:szCs w:val="28"/>
        </w:rPr>
        <w:t>Honey</w:t>
      </w:r>
      <w:r w:rsidR="00813493" w:rsidRPr="00EE5D92">
        <w:rPr>
          <w:bCs/>
          <w:sz w:val="28"/>
          <w:szCs w:val="28"/>
        </w:rPr>
        <w:t xml:space="preserve"> </w:t>
      </w:r>
      <w:r w:rsidR="00A05458" w:rsidRPr="00EE5D92">
        <w:rPr>
          <w:bCs/>
          <w:sz w:val="28"/>
          <w:szCs w:val="28"/>
        </w:rPr>
        <w:t>Attorney</w:t>
      </w:r>
      <w:r w:rsidR="00F47A4B" w:rsidRPr="00EE5D92">
        <w:rPr>
          <w:bCs/>
          <w:sz w:val="28"/>
          <w:szCs w:val="28"/>
        </w:rPr>
        <w:t>s</w:t>
      </w:r>
      <w:r w:rsidR="005B3345" w:rsidRPr="00EE5D92">
        <w:rPr>
          <w:bCs/>
          <w:sz w:val="28"/>
          <w:szCs w:val="28"/>
        </w:rPr>
        <w:t xml:space="preserve">, </w:t>
      </w:r>
      <w:r w:rsidR="00EE3C39" w:rsidRPr="00EE5D92">
        <w:rPr>
          <w:bCs/>
          <w:sz w:val="28"/>
          <w:szCs w:val="28"/>
        </w:rPr>
        <w:t>Bloemfontein</w:t>
      </w:r>
      <w:r w:rsidR="007928F1" w:rsidRPr="00EE5D92">
        <w:rPr>
          <w:bCs/>
          <w:sz w:val="28"/>
          <w:szCs w:val="28"/>
        </w:rPr>
        <w:t>.</w:t>
      </w:r>
      <w:r w:rsidR="00796962" w:rsidRPr="00614C00">
        <w:rPr>
          <w:bCs/>
          <w:sz w:val="28"/>
          <w:szCs w:val="28"/>
        </w:rPr>
        <w:t xml:space="preserve"> </w:t>
      </w:r>
    </w:p>
    <w:p w14:paraId="0805050A" w14:textId="3BC798DC" w:rsidR="00A05458" w:rsidRDefault="00A05458" w:rsidP="00A05458">
      <w:pPr>
        <w:ind w:firstLine="11"/>
        <w:rPr>
          <w:bCs/>
          <w:sz w:val="28"/>
          <w:szCs w:val="28"/>
        </w:rPr>
      </w:pPr>
    </w:p>
    <w:p w14:paraId="355B3B8B" w14:textId="5A10116F" w:rsidR="00A05458" w:rsidRDefault="00A05458" w:rsidP="00A05458">
      <w:pPr>
        <w:ind w:firstLine="11"/>
        <w:rPr>
          <w:bCs/>
          <w:sz w:val="28"/>
          <w:szCs w:val="28"/>
        </w:rPr>
      </w:pPr>
      <w:r>
        <w:rPr>
          <w:bCs/>
          <w:sz w:val="28"/>
          <w:szCs w:val="28"/>
        </w:rPr>
        <w:tab/>
      </w:r>
      <w:r>
        <w:rPr>
          <w:bCs/>
          <w:sz w:val="28"/>
          <w:szCs w:val="28"/>
        </w:rPr>
        <w:tab/>
      </w:r>
      <w:r>
        <w:rPr>
          <w:bCs/>
          <w:sz w:val="28"/>
          <w:szCs w:val="28"/>
        </w:rPr>
        <w:tab/>
      </w:r>
      <w:r>
        <w:rPr>
          <w:bCs/>
          <w:sz w:val="28"/>
          <w:szCs w:val="28"/>
        </w:rPr>
        <w:tab/>
      </w:r>
    </w:p>
    <w:p w14:paraId="3579B66E" w14:textId="05B2A3B3" w:rsidR="00A05458" w:rsidRDefault="00A05458" w:rsidP="00A05458">
      <w:pPr>
        <w:ind w:firstLine="11"/>
        <w:rPr>
          <w:bCs/>
          <w:sz w:val="28"/>
          <w:szCs w:val="28"/>
        </w:rPr>
      </w:pPr>
    </w:p>
    <w:p w14:paraId="313ECB71" w14:textId="77777777" w:rsidR="00A05458" w:rsidRDefault="00A05458" w:rsidP="00A05458">
      <w:pPr>
        <w:ind w:firstLine="11"/>
        <w:rPr>
          <w:bCs/>
          <w:sz w:val="28"/>
          <w:szCs w:val="28"/>
        </w:rPr>
      </w:pPr>
    </w:p>
    <w:p w14:paraId="01C424AD" w14:textId="3726D314" w:rsidR="008D0F4C" w:rsidRDefault="008D0F4C" w:rsidP="008D0F4C">
      <w:pPr>
        <w:rPr>
          <w:bCs/>
          <w:sz w:val="28"/>
          <w:szCs w:val="28"/>
        </w:rPr>
      </w:pPr>
    </w:p>
    <w:p w14:paraId="3567EB9E" w14:textId="77777777" w:rsidR="00EA4575" w:rsidRDefault="00EA4575">
      <w:pPr>
        <w:rPr>
          <w:bCs/>
          <w:sz w:val="28"/>
          <w:szCs w:val="28"/>
        </w:rPr>
      </w:pPr>
    </w:p>
    <w:sectPr w:rsidR="00EA4575" w:rsidSect="006A4A1D">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7F8E8" w14:textId="77777777" w:rsidR="0009014E" w:rsidRDefault="0009014E">
      <w:r>
        <w:separator/>
      </w:r>
    </w:p>
  </w:endnote>
  <w:endnote w:type="continuationSeparator" w:id="0">
    <w:p w14:paraId="333B1268" w14:textId="77777777" w:rsidR="0009014E" w:rsidRDefault="0009014E">
      <w:r>
        <w:continuationSeparator/>
      </w:r>
    </w:p>
  </w:endnote>
  <w:endnote w:type="continuationNotice" w:id="1">
    <w:p w14:paraId="6CA48836" w14:textId="77777777" w:rsidR="0009014E" w:rsidRDefault="00090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2E44" w14:textId="77777777" w:rsidR="0009014E" w:rsidRDefault="0009014E">
      <w:r>
        <w:separator/>
      </w:r>
    </w:p>
  </w:footnote>
  <w:footnote w:type="continuationSeparator" w:id="0">
    <w:p w14:paraId="606425EF" w14:textId="77777777" w:rsidR="0009014E" w:rsidRDefault="0009014E">
      <w:r>
        <w:continuationSeparator/>
      </w:r>
    </w:p>
  </w:footnote>
  <w:footnote w:type="continuationNotice" w:id="1">
    <w:p w14:paraId="71B6AFC0" w14:textId="77777777" w:rsidR="0009014E" w:rsidRDefault="0009014E"/>
  </w:footnote>
  <w:footnote w:id="2">
    <w:p w14:paraId="61923F7E" w14:textId="29CAC8A2" w:rsidR="00B91427" w:rsidRPr="00B91427" w:rsidRDefault="00B91427">
      <w:pPr>
        <w:pStyle w:val="FootnoteText"/>
        <w:rPr>
          <w:lang w:val="en-US"/>
        </w:rPr>
      </w:pPr>
      <w:r>
        <w:rPr>
          <w:rStyle w:val="FootnoteReference"/>
        </w:rPr>
        <w:footnoteRef/>
      </w:r>
      <w:r>
        <w:t xml:space="preserve"> </w:t>
      </w:r>
      <w:r w:rsidRPr="00B91427">
        <w:rPr>
          <w:i/>
          <w:iCs/>
          <w:lang w:val="en-US"/>
        </w:rPr>
        <w:t>Bredenkamp v Standard Bank of SA Ltd</w:t>
      </w:r>
      <w:r>
        <w:rPr>
          <w:lang w:val="en-US"/>
        </w:rPr>
        <w:t xml:space="preserve"> </w:t>
      </w:r>
      <w:r w:rsidR="006127A3">
        <w:rPr>
          <w:lang w:val="en-US"/>
        </w:rPr>
        <w:t xml:space="preserve">[2010] ZASCA 75; </w:t>
      </w:r>
      <w:r>
        <w:rPr>
          <w:lang w:val="en-US"/>
        </w:rPr>
        <w:t>2010 (4) SA 468 (SCA) para 23</w:t>
      </w:r>
      <w:r w:rsidR="006127A3">
        <w:rPr>
          <w:lang w:val="en-US"/>
        </w:rPr>
        <w:t>; [2010] 4 All SA 113 (SCA)</w:t>
      </w:r>
      <w:r>
        <w:rPr>
          <w:lang w:val="en-US"/>
        </w:rPr>
        <w:t>.</w:t>
      </w:r>
    </w:p>
  </w:footnote>
  <w:footnote w:id="3">
    <w:p w14:paraId="37FD2DCC" w14:textId="68453E0A" w:rsidR="003051E7" w:rsidRDefault="003051E7" w:rsidP="006002AE">
      <w:pPr>
        <w:pStyle w:val="FootnoteText"/>
        <w:spacing w:line="240" w:lineRule="auto"/>
        <w:rPr>
          <w:lang w:val="en-US"/>
        </w:rPr>
      </w:pPr>
      <w:r>
        <w:rPr>
          <w:rStyle w:val="FootnoteReference"/>
        </w:rPr>
        <w:footnoteRef/>
      </w:r>
      <w:r>
        <w:t xml:space="preserve"> </w:t>
      </w:r>
      <w:r w:rsidR="00CF3CB5">
        <w:rPr>
          <w:lang w:val="en-US"/>
        </w:rPr>
        <w:t>Section 2</w:t>
      </w:r>
      <w:r w:rsidR="00130609">
        <w:rPr>
          <w:lang w:val="en-US"/>
        </w:rPr>
        <w:t>1(5) states that:</w:t>
      </w:r>
    </w:p>
    <w:p w14:paraId="4369F8CC" w14:textId="0A7A8CE4" w:rsidR="00130609" w:rsidRPr="003051E7" w:rsidRDefault="00130609" w:rsidP="00772AEA">
      <w:pPr>
        <w:pStyle w:val="FootnoteText"/>
        <w:spacing w:line="240" w:lineRule="auto"/>
        <w:rPr>
          <w:lang w:val="en-US"/>
        </w:rPr>
      </w:pPr>
      <w:r>
        <w:rPr>
          <w:lang w:val="en-US"/>
        </w:rPr>
        <w:t xml:space="preserve">‘The court has all ancillary powers necessary or reasonably incidental to the performance of its functions and the exercise of its powers, including the power to grant </w:t>
      </w:r>
      <w:r w:rsidR="00C872C7">
        <w:rPr>
          <w:lang w:val="en-US"/>
        </w:rPr>
        <w:t>interlocutory orders or interdicts.’</w:t>
      </w:r>
    </w:p>
  </w:footnote>
  <w:footnote w:id="4">
    <w:p w14:paraId="50040BCD" w14:textId="12D794E6" w:rsidR="0009610A" w:rsidRPr="0009610A" w:rsidRDefault="0009610A" w:rsidP="006002AE">
      <w:pPr>
        <w:pStyle w:val="FootnoteText"/>
        <w:spacing w:line="240" w:lineRule="auto"/>
        <w:rPr>
          <w:lang w:val="en-US"/>
        </w:rPr>
      </w:pPr>
      <w:r>
        <w:rPr>
          <w:rStyle w:val="FootnoteReference"/>
        </w:rPr>
        <w:footnoteRef/>
      </w:r>
      <w:r>
        <w:t xml:space="preserve"> </w:t>
      </w:r>
      <w:r w:rsidRPr="00FD116E">
        <w:rPr>
          <w:i/>
          <w:iCs/>
          <w:lang w:val="en-US"/>
        </w:rPr>
        <w:t>Zweni</w:t>
      </w:r>
      <w:r w:rsidR="004D225F" w:rsidRPr="00FD116E">
        <w:rPr>
          <w:i/>
          <w:iCs/>
          <w:lang w:val="en-US"/>
        </w:rPr>
        <w:t xml:space="preserve"> v Minister of Law and Order</w:t>
      </w:r>
      <w:r w:rsidR="00772AEA">
        <w:rPr>
          <w:i/>
          <w:iCs/>
          <w:lang w:val="en-US"/>
        </w:rPr>
        <w:t xml:space="preserve"> </w:t>
      </w:r>
      <w:r w:rsidR="00772AEA" w:rsidRPr="00772AEA">
        <w:rPr>
          <w:i/>
          <w:iCs/>
          <w:lang w:val="en-US"/>
        </w:rPr>
        <w:t>of the Republic of South Africa</w:t>
      </w:r>
      <w:r w:rsidR="004D225F">
        <w:rPr>
          <w:lang w:val="en-US"/>
        </w:rPr>
        <w:t xml:space="preserve"> </w:t>
      </w:r>
      <w:r w:rsidR="00772AEA" w:rsidRPr="00772AEA">
        <w:rPr>
          <w:lang w:val="en-US"/>
        </w:rPr>
        <w:t>[1992] ZASCA 197; [1993] 1 All SA 365 (A)</w:t>
      </w:r>
      <w:r w:rsidR="00772AEA">
        <w:rPr>
          <w:lang w:val="en-US"/>
        </w:rPr>
        <w:t xml:space="preserve">; </w:t>
      </w:r>
      <w:r w:rsidR="004D225F">
        <w:rPr>
          <w:lang w:val="en-US"/>
        </w:rPr>
        <w:t>1993 (1) SA 523 (A)</w:t>
      </w:r>
      <w:r w:rsidR="00772AEA">
        <w:rPr>
          <w:lang w:val="en-US"/>
        </w:rPr>
        <w:t xml:space="preserve"> (</w:t>
      </w:r>
      <w:r w:rsidR="00772AEA" w:rsidRPr="006002AE">
        <w:rPr>
          <w:i/>
          <w:lang w:val="en-US"/>
        </w:rPr>
        <w:t>Zweni</w:t>
      </w:r>
      <w:r w:rsidR="00772AEA">
        <w:rPr>
          <w:lang w:val="en-US"/>
        </w:rPr>
        <w:t>) at</w:t>
      </w:r>
      <w:r w:rsidR="0085544D">
        <w:rPr>
          <w:lang w:val="en-US"/>
        </w:rPr>
        <w:t xml:space="preserve"> 536B</w:t>
      </w:r>
      <w:r w:rsidR="004D225F">
        <w:rPr>
          <w:lang w:val="en-US"/>
        </w:rPr>
        <w:t>.</w:t>
      </w:r>
    </w:p>
  </w:footnote>
  <w:footnote w:id="5">
    <w:p w14:paraId="2769D10E" w14:textId="413558DF" w:rsidR="008D35A8" w:rsidRPr="00B53470" w:rsidRDefault="008D35A8" w:rsidP="006002AE">
      <w:pPr>
        <w:pStyle w:val="FootnoteText"/>
        <w:spacing w:line="240" w:lineRule="auto"/>
        <w:rPr>
          <w:lang w:val="en-US"/>
        </w:rPr>
      </w:pPr>
      <w:r>
        <w:rPr>
          <w:rStyle w:val="FootnoteReference"/>
        </w:rPr>
        <w:footnoteRef/>
      </w:r>
      <w:r>
        <w:t xml:space="preserve"> </w:t>
      </w:r>
      <w:r w:rsidRPr="00E407F4">
        <w:rPr>
          <w:i/>
          <w:iCs/>
          <w:lang w:val="en-US"/>
        </w:rPr>
        <w:t>Cipla Agrimed</w:t>
      </w:r>
      <w:r w:rsidR="00772AEA">
        <w:rPr>
          <w:i/>
          <w:iCs/>
          <w:lang w:val="en-US"/>
        </w:rPr>
        <w:t xml:space="preserve"> </w:t>
      </w:r>
      <w:r w:rsidR="00772AEA" w:rsidRPr="00772AEA">
        <w:rPr>
          <w:i/>
          <w:iCs/>
          <w:lang w:val="en-US"/>
        </w:rPr>
        <w:t>(Pty) Ltd</w:t>
      </w:r>
      <w:r w:rsidRPr="00E407F4">
        <w:rPr>
          <w:i/>
          <w:iCs/>
          <w:lang w:val="en-US"/>
        </w:rPr>
        <w:t xml:space="preserve"> v Merck</w:t>
      </w:r>
      <w:r w:rsidR="00772AEA">
        <w:rPr>
          <w:i/>
          <w:iCs/>
          <w:lang w:val="en-US"/>
        </w:rPr>
        <w:t xml:space="preserve"> </w:t>
      </w:r>
      <w:r w:rsidR="00772AEA" w:rsidRPr="00772AEA">
        <w:rPr>
          <w:i/>
          <w:iCs/>
          <w:lang w:val="en-US"/>
        </w:rPr>
        <w:t>Sharp Dohme Corporation and Others</w:t>
      </w:r>
      <w:r>
        <w:rPr>
          <w:lang w:val="en-US"/>
        </w:rPr>
        <w:t xml:space="preserve"> </w:t>
      </w:r>
      <w:r w:rsidR="00772AEA" w:rsidRPr="00772AEA">
        <w:rPr>
          <w:lang w:val="en-US"/>
        </w:rPr>
        <w:t>[2017] ZASCA 134; [2017] 4 All SA 605 (SCA);</w:t>
      </w:r>
      <w:r w:rsidR="00772AEA">
        <w:rPr>
          <w:lang w:val="en-US"/>
        </w:rPr>
        <w:t xml:space="preserve"> </w:t>
      </w:r>
      <w:r>
        <w:rPr>
          <w:lang w:val="en-US"/>
        </w:rPr>
        <w:t xml:space="preserve">2018 (6) SA 440 (SCA) </w:t>
      </w:r>
      <w:r w:rsidR="00772AEA">
        <w:rPr>
          <w:lang w:val="en-US"/>
        </w:rPr>
        <w:t>(</w:t>
      </w:r>
      <w:r w:rsidR="00772AEA" w:rsidRPr="006002AE">
        <w:rPr>
          <w:i/>
          <w:lang w:val="en-US"/>
        </w:rPr>
        <w:t>Cipla</w:t>
      </w:r>
      <w:r w:rsidR="00772AEA">
        <w:rPr>
          <w:lang w:val="en-US"/>
        </w:rPr>
        <w:t xml:space="preserve">) </w:t>
      </w:r>
      <w:r>
        <w:rPr>
          <w:lang w:val="en-US"/>
        </w:rPr>
        <w:t>para 36.</w:t>
      </w:r>
    </w:p>
  </w:footnote>
  <w:footnote w:id="6">
    <w:p w14:paraId="0880D240" w14:textId="77777777" w:rsidR="0024565E" w:rsidRPr="008E4140" w:rsidRDefault="0024565E" w:rsidP="0024565E">
      <w:pPr>
        <w:pStyle w:val="FootnoteText"/>
        <w:spacing w:line="240" w:lineRule="auto"/>
        <w:rPr>
          <w:lang w:val="en-US"/>
        </w:rPr>
      </w:pPr>
      <w:r>
        <w:rPr>
          <w:rStyle w:val="FootnoteReference"/>
        </w:rPr>
        <w:footnoteRef/>
      </w:r>
      <w:r>
        <w:t xml:space="preserve"> </w:t>
      </w:r>
      <w:r w:rsidRPr="001D58D7">
        <w:rPr>
          <w:i/>
          <w:iCs/>
          <w:lang w:val="en-US"/>
        </w:rPr>
        <w:t>Cipla</w:t>
      </w:r>
      <w:r>
        <w:rPr>
          <w:lang w:val="en-US"/>
        </w:rPr>
        <w:t xml:space="preserve"> para 37.</w:t>
      </w:r>
    </w:p>
  </w:footnote>
  <w:footnote w:id="7">
    <w:p w14:paraId="510E96D3" w14:textId="0046801D" w:rsidR="0024565E" w:rsidRPr="008608EB" w:rsidRDefault="0024565E" w:rsidP="0024565E">
      <w:pPr>
        <w:pStyle w:val="FootnoteText"/>
        <w:spacing w:line="240" w:lineRule="auto"/>
        <w:rPr>
          <w:lang w:val="en-US"/>
        </w:rPr>
      </w:pPr>
      <w:r>
        <w:rPr>
          <w:rStyle w:val="FootnoteReference"/>
        </w:rPr>
        <w:footnoteRef/>
      </w:r>
      <w:r>
        <w:t xml:space="preserve"> </w:t>
      </w:r>
      <w:r>
        <w:rPr>
          <w:lang w:val="en-US"/>
        </w:rPr>
        <w:t xml:space="preserve">See also </w:t>
      </w:r>
      <w:r w:rsidRPr="00AF188C">
        <w:rPr>
          <w:i/>
          <w:iCs/>
          <w:lang w:val="en-US"/>
        </w:rPr>
        <w:t>DRDGold L</w:t>
      </w:r>
      <w:r>
        <w:rPr>
          <w:i/>
          <w:iCs/>
          <w:lang w:val="en-US"/>
        </w:rPr>
        <w:t>imi</w:t>
      </w:r>
      <w:r w:rsidRPr="00AF188C">
        <w:rPr>
          <w:i/>
          <w:iCs/>
          <w:lang w:val="en-US"/>
        </w:rPr>
        <w:t>t</w:t>
      </w:r>
      <w:r>
        <w:rPr>
          <w:i/>
          <w:iCs/>
          <w:lang w:val="en-US"/>
        </w:rPr>
        <w:t>e</w:t>
      </w:r>
      <w:r w:rsidRPr="00AF188C">
        <w:rPr>
          <w:i/>
          <w:iCs/>
          <w:lang w:val="en-US"/>
        </w:rPr>
        <w:t>d</w:t>
      </w:r>
      <w:r>
        <w:rPr>
          <w:i/>
          <w:iCs/>
          <w:lang w:val="en-US"/>
        </w:rPr>
        <w:t xml:space="preserve"> and Another</w:t>
      </w:r>
      <w:r w:rsidRPr="00AF188C">
        <w:rPr>
          <w:i/>
          <w:iCs/>
          <w:lang w:val="en-US"/>
        </w:rPr>
        <w:t xml:space="preserve"> v Nkala and Others</w:t>
      </w:r>
      <w:r>
        <w:rPr>
          <w:lang w:val="en-US"/>
        </w:rPr>
        <w:t xml:space="preserve"> </w:t>
      </w:r>
      <w:r w:rsidRPr="00F04537">
        <w:rPr>
          <w:lang w:val="en-US"/>
        </w:rPr>
        <w:t>[2023] ZASCA 9;</w:t>
      </w:r>
      <w:r>
        <w:rPr>
          <w:lang w:val="en-US"/>
        </w:rPr>
        <w:t xml:space="preserve"> 2023 (3) SA 461 (SCA) </w:t>
      </w:r>
      <w:r w:rsidR="009C0819">
        <w:rPr>
          <w:lang w:val="en-US"/>
        </w:rPr>
        <w:t>(</w:t>
      </w:r>
      <w:r w:rsidR="009C0819" w:rsidRPr="009C0819">
        <w:rPr>
          <w:i/>
          <w:iCs/>
          <w:lang w:val="en-US"/>
        </w:rPr>
        <w:t>DRDGold</w:t>
      </w:r>
      <w:r w:rsidR="009C0819">
        <w:rPr>
          <w:lang w:val="en-US"/>
        </w:rPr>
        <w:t xml:space="preserve">) </w:t>
      </w:r>
      <w:r>
        <w:rPr>
          <w:lang w:val="en-US"/>
        </w:rPr>
        <w:t>paras 22-26.</w:t>
      </w:r>
    </w:p>
  </w:footnote>
  <w:footnote w:id="8">
    <w:p w14:paraId="00B0308C" w14:textId="25157C9A" w:rsidR="0024565E" w:rsidRPr="0024565E" w:rsidRDefault="0024565E" w:rsidP="00EE5D92">
      <w:pPr>
        <w:pStyle w:val="FootnoteText"/>
        <w:spacing w:line="240" w:lineRule="auto"/>
        <w:rPr>
          <w:lang w:val="en-US"/>
        </w:rPr>
      </w:pPr>
      <w:r w:rsidRPr="00EE5D92">
        <w:rPr>
          <w:rStyle w:val="FootnoteReference"/>
        </w:rPr>
        <w:footnoteRef/>
      </w:r>
      <w:r w:rsidRPr="00EE5D92">
        <w:t xml:space="preserve"> </w:t>
      </w:r>
      <w:r w:rsidR="00605DB9" w:rsidRPr="00EE5D92">
        <w:rPr>
          <w:lang w:val="en-US"/>
        </w:rPr>
        <w:t xml:space="preserve">See </w:t>
      </w:r>
      <w:r w:rsidR="00775C0A" w:rsidRPr="00775C0A">
        <w:rPr>
          <w:i/>
          <w:iCs/>
          <w:lang w:val="en-US"/>
        </w:rPr>
        <w:t xml:space="preserve">S v </w:t>
      </w:r>
      <w:r w:rsidR="00430510" w:rsidRPr="00775C0A">
        <w:rPr>
          <w:i/>
          <w:iCs/>
          <w:lang w:val="en-US"/>
        </w:rPr>
        <w:t>Western Areas</w:t>
      </w:r>
      <w:r w:rsidR="00430510" w:rsidRPr="00775C0A">
        <w:rPr>
          <w:lang w:val="en-US"/>
        </w:rPr>
        <w:t xml:space="preserve"> </w:t>
      </w:r>
      <w:r w:rsidR="00775C0A">
        <w:rPr>
          <w:lang w:val="en-US"/>
        </w:rPr>
        <w:t xml:space="preserve">[2005] ZASCA 31; 2005 </w:t>
      </w:r>
      <w:r w:rsidR="00430510" w:rsidRPr="00775C0A">
        <w:rPr>
          <w:lang w:val="en-US"/>
        </w:rPr>
        <w:t>(5) SA 215 (SCA) paras 215-216;</w:t>
      </w:r>
      <w:r w:rsidR="00430510">
        <w:rPr>
          <w:lang w:val="en-US"/>
        </w:rPr>
        <w:t xml:space="preserve"> </w:t>
      </w:r>
      <w:r w:rsidR="00775C0A">
        <w:rPr>
          <w:lang w:val="en-US"/>
        </w:rPr>
        <w:t xml:space="preserve">[2005] 3 All SA 541 (SCA); </w:t>
      </w:r>
      <w:r w:rsidR="00605DB9" w:rsidRPr="00EE5D92">
        <w:rPr>
          <w:i/>
          <w:iCs/>
          <w:lang w:val="en-US"/>
        </w:rPr>
        <w:t>Philani-Ma-Afrika and Others v Mailula and Others</w:t>
      </w:r>
      <w:r w:rsidR="00605DB9" w:rsidRPr="00EE5D92">
        <w:rPr>
          <w:lang w:val="en-US"/>
        </w:rPr>
        <w:t xml:space="preserve"> [2009] ZASCA 115; 2010 (2) SA 573 (SCA); [2010] 1 All SA 459 (SCA); 2010 (2) SA 573 (SCA) para 20; </w:t>
      </w:r>
      <w:r w:rsidR="00605DB9" w:rsidRPr="00EE5D92">
        <w:rPr>
          <w:i/>
          <w:iCs/>
          <w:lang w:val="en-US"/>
        </w:rPr>
        <w:t>Cipla</w:t>
      </w:r>
      <w:r w:rsidR="00605DB9" w:rsidRPr="00EE5D92">
        <w:rPr>
          <w:lang w:val="en-US"/>
        </w:rPr>
        <w:t xml:space="preserve"> para 37; </w:t>
      </w:r>
      <w:r w:rsidR="00605DB9" w:rsidRPr="00EE5D92">
        <w:rPr>
          <w:i/>
          <w:iCs/>
          <w:lang w:val="en-US"/>
        </w:rPr>
        <w:t>DRDGold</w:t>
      </w:r>
      <w:r w:rsidR="009C0819">
        <w:rPr>
          <w:i/>
          <w:iCs/>
          <w:lang w:val="en-US"/>
        </w:rPr>
        <w:t xml:space="preserve"> </w:t>
      </w:r>
      <w:r w:rsidR="00605DB9" w:rsidRPr="009C0819">
        <w:rPr>
          <w:lang w:val="en-US"/>
        </w:rPr>
        <w:t xml:space="preserve"> </w:t>
      </w:r>
      <w:r w:rsidR="009C0819" w:rsidRPr="009C0819">
        <w:rPr>
          <w:lang w:val="en-US"/>
        </w:rPr>
        <w:t>n 5</w:t>
      </w:r>
      <w:r w:rsidR="009C0819">
        <w:rPr>
          <w:i/>
          <w:iCs/>
          <w:lang w:val="en-US"/>
        </w:rPr>
        <w:t xml:space="preserve"> </w:t>
      </w:r>
      <w:r w:rsidR="00605DB9" w:rsidRPr="00EE5D92">
        <w:rPr>
          <w:lang w:val="en-US"/>
        </w:rPr>
        <w:t xml:space="preserve">paras 22-26; </w:t>
      </w:r>
      <w:r w:rsidR="00605DB9" w:rsidRPr="00EE5D92">
        <w:rPr>
          <w:i/>
          <w:iCs/>
          <w:lang w:val="en-US"/>
        </w:rPr>
        <w:t>Road Accident Fund v Taylor</w:t>
      </w:r>
      <w:r w:rsidR="00605DB9" w:rsidRPr="00EE5D92">
        <w:rPr>
          <w:lang w:val="en-US"/>
        </w:rPr>
        <w:t xml:space="preserve"> [2023] ZASCA 64; 2023 (5) SA 147 (SCA) para 26; </w:t>
      </w:r>
      <w:r w:rsidR="00605DB9" w:rsidRPr="00EE5D92">
        <w:rPr>
          <w:bCs/>
          <w:i/>
          <w:iCs/>
        </w:rPr>
        <w:t>TWK Agriculture Holdings (Pty) Ltd v Hoogveld Boerderybeleggings (Pty) Ltd and Others</w:t>
      </w:r>
      <w:r w:rsidR="00605DB9" w:rsidRPr="00EE5D92">
        <w:rPr>
          <w:lang w:val="en-US"/>
        </w:rPr>
        <w:t xml:space="preserve"> [2023] ZASCA 63; 2023 (5) SA 163 (SCA</w:t>
      </w:r>
      <w:r w:rsidR="00605DB9" w:rsidRPr="00EE5D92" w:rsidDel="00605DB9">
        <w:rPr>
          <w:lang w:val="en-US"/>
        </w:rPr>
        <w:t xml:space="preserve"> </w:t>
      </w:r>
      <w:r w:rsidR="00605DB9" w:rsidRPr="00EE5D92">
        <w:rPr>
          <w:lang w:val="en-US"/>
        </w:rPr>
        <w:t xml:space="preserve">paras 30; </w:t>
      </w:r>
      <w:r w:rsidR="00605DB9" w:rsidRPr="00EE5D92">
        <w:rPr>
          <w:bCs/>
          <w:i/>
          <w:iCs/>
        </w:rPr>
        <w:t>Knoop NO and Others v National Director of Public Prosecutions</w:t>
      </w:r>
      <w:r w:rsidR="00605DB9" w:rsidRPr="00EE5D92">
        <w:rPr>
          <w:bCs/>
        </w:rPr>
        <w:t xml:space="preserve"> [2023] ZASCA 141.</w:t>
      </w:r>
    </w:p>
  </w:footnote>
  <w:footnote w:id="9">
    <w:p w14:paraId="3D24FCB8" w14:textId="332E2E2B" w:rsidR="00AE64C0" w:rsidRPr="00AE64C0" w:rsidRDefault="00AE64C0" w:rsidP="006002AE">
      <w:pPr>
        <w:pStyle w:val="FootnoteText"/>
        <w:spacing w:line="240" w:lineRule="auto"/>
        <w:rPr>
          <w:lang w:val="en-US"/>
        </w:rPr>
      </w:pPr>
      <w:r>
        <w:rPr>
          <w:rStyle w:val="FootnoteReference"/>
        </w:rPr>
        <w:footnoteRef/>
      </w:r>
      <w:r w:rsidR="009C0819">
        <w:rPr>
          <w:bCs/>
          <w:i/>
          <w:iCs/>
        </w:rPr>
        <w:t xml:space="preserve"> </w:t>
      </w:r>
      <w:r w:rsidRPr="003220A9">
        <w:rPr>
          <w:bCs/>
          <w:i/>
          <w:iCs/>
        </w:rPr>
        <w:t>United Democratic Movement and Another v Lebashe Investment Group (Pty) Ltd and Others</w:t>
      </w:r>
      <w:r w:rsidR="003220A9">
        <w:rPr>
          <w:bCs/>
        </w:rPr>
        <w:t xml:space="preserve"> </w:t>
      </w:r>
      <w:r w:rsidR="00B50ED8" w:rsidRPr="00B50ED8">
        <w:rPr>
          <w:bCs/>
        </w:rPr>
        <w:t>[2022] ZACC 34;</w:t>
      </w:r>
      <w:r w:rsidR="00B50ED8">
        <w:rPr>
          <w:bCs/>
        </w:rPr>
        <w:t xml:space="preserve"> </w:t>
      </w:r>
      <w:r w:rsidR="003220A9">
        <w:rPr>
          <w:bCs/>
        </w:rPr>
        <w:t>2022 (12) BCLR 1521 (CC)</w:t>
      </w:r>
      <w:r w:rsidR="00B50ED8" w:rsidRPr="00B50ED8">
        <w:rPr>
          <w:bCs/>
        </w:rPr>
        <w:t>; 2023 (1) SA 353 (CC)</w:t>
      </w:r>
      <w:r w:rsidR="003220A9">
        <w:rPr>
          <w:bCs/>
        </w:rPr>
        <w:t>.</w:t>
      </w:r>
    </w:p>
  </w:footnote>
  <w:footnote w:id="10">
    <w:p w14:paraId="540807F1" w14:textId="57B404A8" w:rsidR="008E7DBA" w:rsidRPr="008E7DBA" w:rsidRDefault="008E7DBA" w:rsidP="006002AE">
      <w:pPr>
        <w:pStyle w:val="FootnoteText"/>
        <w:spacing w:line="240" w:lineRule="auto"/>
        <w:rPr>
          <w:lang w:val="en-US"/>
        </w:rPr>
      </w:pPr>
      <w:r>
        <w:rPr>
          <w:rStyle w:val="FootnoteReference"/>
        </w:rPr>
        <w:footnoteRef/>
      </w:r>
      <w:r>
        <w:t xml:space="preserve"> </w:t>
      </w:r>
      <w:r w:rsidR="001E0204">
        <w:rPr>
          <w:lang w:val="en-US"/>
        </w:rPr>
        <w:t>I</w:t>
      </w:r>
      <w:r w:rsidR="00B50ED8">
        <w:rPr>
          <w:lang w:val="en-US"/>
        </w:rPr>
        <w:t>bi</w:t>
      </w:r>
      <w:r w:rsidR="001E0204">
        <w:rPr>
          <w:lang w:val="en-US"/>
        </w:rPr>
        <w:t xml:space="preserve">d </w:t>
      </w:r>
      <w:r w:rsidR="008D1BDA">
        <w:rPr>
          <w:lang w:val="en-US"/>
        </w:rPr>
        <w:t>para 45</w:t>
      </w:r>
      <w:r w:rsidR="006816FF">
        <w:rPr>
          <w:lang w:val="en-US"/>
        </w:rPr>
        <w:t>.</w:t>
      </w:r>
    </w:p>
  </w:footnote>
  <w:footnote w:id="11">
    <w:p w14:paraId="49022DBC" w14:textId="30237C5F" w:rsidR="00166EDD" w:rsidRPr="00166EDD" w:rsidRDefault="00166EDD" w:rsidP="006002AE">
      <w:pPr>
        <w:pStyle w:val="FootnoteText"/>
        <w:spacing w:line="240" w:lineRule="auto"/>
        <w:rPr>
          <w:lang w:val="en-US"/>
        </w:rPr>
      </w:pPr>
      <w:r>
        <w:rPr>
          <w:rStyle w:val="FootnoteReference"/>
        </w:rPr>
        <w:footnoteRef/>
      </w:r>
      <w:r>
        <w:t xml:space="preserve"> </w:t>
      </w:r>
      <w:r>
        <w:rPr>
          <w:lang w:val="en-US"/>
        </w:rPr>
        <w:t>I</w:t>
      </w:r>
      <w:r w:rsidR="00B50ED8">
        <w:rPr>
          <w:lang w:val="en-US"/>
        </w:rPr>
        <w:t>bi</w:t>
      </w:r>
      <w:r w:rsidR="006816FF">
        <w:rPr>
          <w:lang w:val="en-US"/>
        </w:rPr>
        <w:t>d</w:t>
      </w:r>
      <w:r>
        <w:rPr>
          <w:lang w:val="en-US"/>
        </w:rPr>
        <w:t xml:space="preserve"> para </w:t>
      </w:r>
      <w:r w:rsidR="002E2DC0">
        <w:rPr>
          <w:lang w:val="en-US"/>
        </w:rPr>
        <w:t>40</w:t>
      </w:r>
      <w:r w:rsidR="006816FF">
        <w:rPr>
          <w:lang w:val="en-US"/>
        </w:rPr>
        <w:t>.</w:t>
      </w:r>
    </w:p>
  </w:footnote>
  <w:footnote w:id="12">
    <w:p w14:paraId="5658F09C" w14:textId="5C670C18" w:rsidR="006816FF" w:rsidRPr="006816FF" w:rsidRDefault="006816FF" w:rsidP="006002AE">
      <w:pPr>
        <w:pStyle w:val="FootnoteText"/>
        <w:spacing w:line="240" w:lineRule="auto"/>
        <w:rPr>
          <w:lang w:val="en-US"/>
        </w:rPr>
      </w:pPr>
      <w:r>
        <w:rPr>
          <w:rStyle w:val="FootnoteReference"/>
        </w:rPr>
        <w:footnoteRef/>
      </w:r>
      <w:r>
        <w:t xml:space="preserve"> </w:t>
      </w:r>
      <w:r>
        <w:rPr>
          <w:lang w:val="en-US"/>
        </w:rPr>
        <w:t>I</w:t>
      </w:r>
      <w:r w:rsidR="00B50ED8">
        <w:rPr>
          <w:lang w:val="en-US"/>
        </w:rPr>
        <w:t>bi</w:t>
      </w:r>
      <w:r>
        <w:rPr>
          <w:lang w:val="en-US"/>
        </w:rPr>
        <w:t>d para 45.</w:t>
      </w:r>
    </w:p>
  </w:footnote>
  <w:footnote w:id="13">
    <w:p w14:paraId="1AC8B802" w14:textId="77777777" w:rsidR="0024565E" w:rsidRPr="00246C4B" w:rsidRDefault="0024565E" w:rsidP="0024565E">
      <w:pPr>
        <w:pStyle w:val="FootnoteText"/>
        <w:spacing w:line="240" w:lineRule="auto"/>
        <w:rPr>
          <w:lang w:val="en-US"/>
        </w:rPr>
      </w:pPr>
      <w:r>
        <w:rPr>
          <w:rStyle w:val="FootnoteReference"/>
        </w:rPr>
        <w:footnoteRef/>
      </w:r>
      <w:r>
        <w:t xml:space="preserve"> </w:t>
      </w:r>
      <w:r w:rsidRPr="00781FED">
        <w:rPr>
          <w:i/>
          <w:iCs/>
          <w:lang w:val="en-US"/>
        </w:rPr>
        <w:t>Old Mutual Limited and Others v Moyo and Another</w:t>
      </w:r>
      <w:r>
        <w:rPr>
          <w:lang w:val="en-US"/>
        </w:rPr>
        <w:t xml:space="preserve"> </w:t>
      </w:r>
      <w:r w:rsidRPr="00B05C9D">
        <w:rPr>
          <w:lang w:val="en-US"/>
        </w:rPr>
        <w:t xml:space="preserve">[2020] ZAGPJHC 1; [2020] 4 BLLR 401 (GJ); </w:t>
      </w:r>
      <w:r>
        <w:rPr>
          <w:lang w:val="en-US"/>
        </w:rPr>
        <w:t>[2020] 2 All SA 261 (GJ)</w:t>
      </w:r>
      <w:r w:rsidRPr="00B05C9D">
        <w:rPr>
          <w:lang w:val="en-US"/>
        </w:rPr>
        <w:t>; (2020) 41 ILJ 1085 (GJ)</w:t>
      </w:r>
      <w:r>
        <w:rPr>
          <w:lang w:val="en-US"/>
        </w:rPr>
        <w:t xml:space="preserve"> para 103, endorsed in </w:t>
      </w:r>
      <w:r w:rsidRPr="00781FED">
        <w:rPr>
          <w:i/>
          <w:iCs/>
          <w:lang w:val="en-US"/>
        </w:rPr>
        <w:t>Eskom Holdings SOC Limited v Lekwas Ratepayers Association NPC and Others</w:t>
      </w:r>
      <w:r>
        <w:rPr>
          <w:i/>
          <w:iCs/>
          <w:lang w:val="en-US"/>
        </w:rPr>
        <w:t>; Eskom Holdings SOC</w:t>
      </w:r>
      <w:r w:rsidRPr="0030353D">
        <w:rPr>
          <w:i/>
          <w:iCs/>
          <w:lang w:val="en-US"/>
        </w:rPr>
        <w:t xml:space="preserve"> Ltd v Vaal River Development Association (Pty) Ltd and Others </w:t>
      </w:r>
      <w:r w:rsidRPr="0030353D">
        <w:rPr>
          <w:lang w:val="en-US"/>
        </w:rPr>
        <w:t>[2022] ZASCA 10; [2022] 1 All SA 642 (SCA);</w:t>
      </w:r>
      <w:r>
        <w:rPr>
          <w:lang w:val="en-US"/>
        </w:rPr>
        <w:t xml:space="preserve"> </w:t>
      </w:r>
      <w:r w:rsidRPr="0030353D">
        <w:rPr>
          <w:lang w:val="en-US"/>
        </w:rPr>
        <w:t>2</w:t>
      </w:r>
      <w:r>
        <w:rPr>
          <w:lang w:val="en-US"/>
        </w:rPr>
        <w:t>022 (4) SA 78 (SCA) para 7.</w:t>
      </w:r>
    </w:p>
  </w:footnote>
  <w:footnote w:id="14">
    <w:p w14:paraId="2329A2C7" w14:textId="31F4148D" w:rsidR="001560AE" w:rsidRPr="001560AE" w:rsidRDefault="001560AE" w:rsidP="006002AE">
      <w:pPr>
        <w:pStyle w:val="FootnoteText"/>
        <w:spacing w:line="240" w:lineRule="auto"/>
        <w:rPr>
          <w:lang w:val="en-US"/>
        </w:rPr>
      </w:pPr>
      <w:r>
        <w:rPr>
          <w:rStyle w:val="FootnoteReference"/>
        </w:rPr>
        <w:footnoteRef/>
      </w:r>
      <w:r>
        <w:t xml:space="preserve"> </w:t>
      </w:r>
      <w:r w:rsidRPr="00B13307">
        <w:rPr>
          <w:i/>
          <w:iCs/>
          <w:lang w:val="en-US"/>
        </w:rPr>
        <w:t xml:space="preserve">Manong and </w:t>
      </w:r>
      <w:r w:rsidR="00B13307" w:rsidRPr="00B13307">
        <w:rPr>
          <w:i/>
          <w:iCs/>
          <w:lang w:val="en-US"/>
        </w:rPr>
        <w:t>Associates (Pty) Ltd v Minister of Public Works and Another</w:t>
      </w:r>
      <w:r w:rsidR="00B13307">
        <w:rPr>
          <w:lang w:val="en-US"/>
        </w:rPr>
        <w:t xml:space="preserve"> </w:t>
      </w:r>
      <w:r w:rsidR="0030353D" w:rsidRPr="0030353D">
        <w:rPr>
          <w:lang w:val="en-US"/>
        </w:rPr>
        <w:t>[2009] ZASCA 110;</w:t>
      </w:r>
      <w:r w:rsidR="0030353D">
        <w:rPr>
          <w:lang w:val="en-US"/>
        </w:rPr>
        <w:t xml:space="preserve"> </w:t>
      </w:r>
      <w:r w:rsidR="00B13307">
        <w:rPr>
          <w:lang w:val="en-US"/>
        </w:rPr>
        <w:t>2010 (2) SA 167 (SCA)</w:t>
      </w:r>
      <w:r w:rsidR="0030353D" w:rsidRPr="0030353D">
        <w:rPr>
          <w:lang w:val="en-US"/>
        </w:rPr>
        <w:t>; [2010] 1 All SA 267 (SCA)</w:t>
      </w:r>
      <w:r w:rsidR="0030353D">
        <w:rPr>
          <w:lang w:val="en-US"/>
        </w:rPr>
        <w:t xml:space="preserve"> (</w:t>
      </w:r>
      <w:r w:rsidR="0030353D" w:rsidRPr="006002AE">
        <w:rPr>
          <w:i/>
          <w:lang w:val="en-US"/>
        </w:rPr>
        <w:t>Manong</w:t>
      </w:r>
      <w:r w:rsidR="0030353D">
        <w:rPr>
          <w:lang w:val="en-US"/>
        </w:rPr>
        <w:t>)</w:t>
      </w:r>
      <w:r w:rsidR="00B13307">
        <w:rPr>
          <w:lang w:val="en-US"/>
        </w:rPr>
        <w:t xml:space="preserve"> para </w:t>
      </w:r>
      <w:r w:rsidR="00AF304E">
        <w:rPr>
          <w:lang w:val="en-US"/>
        </w:rPr>
        <w:t>22</w:t>
      </w:r>
      <w:r w:rsidR="00B13307">
        <w:rPr>
          <w:lang w:val="en-US"/>
        </w:rPr>
        <w:t>.</w:t>
      </w:r>
    </w:p>
  </w:footnote>
  <w:footnote w:id="15">
    <w:p w14:paraId="4E64FF72" w14:textId="462ABB0C" w:rsidR="007C7823" w:rsidRPr="007C7823" w:rsidRDefault="007C7823" w:rsidP="006002AE">
      <w:pPr>
        <w:pStyle w:val="FootnoteText"/>
        <w:spacing w:line="240" w:lineRule="auto"/>
        <w:rPr>
          <w:lang w:val="en-US"/>
        </w:rPr>
      </w:pPr>
      <w:r>
        <w:rPr>
          <w:rStyle w:val="FootnoteReference"/>
        </w:rPr>
        <w:footnoteRef/>
      </w:r>
      <w:r>
        <w:t xml:space="preserve"> </w:t>
      </w:r>
      <w:r w:rsidRPr="00A66007">
        <w:rPr>
          <w:i/>
          <w:iCs/>
          <w:lang w:val="en-US"/>
        </w:rPr>
        <w:t>Gool v Min</w:t>
      </w:r>
      <w:r w:rsidR="00AF304E" w:rsidRPr="00A66007">
        <w:rPr>
          <w:i/>
          <w:iCs/>
          <w:lang w:val="en-US"/>
        </w:rPr>
        <w:t>ister of Justice</w:t>
      </w:r>
      <w:r w:rsidR="00AF304E">
        <w:rPr>
          <w:lang w:val="en-US"/>
        </w:rPr>
        <w:t xml:space="preserve"> 1955 (2) SA</w:t>
      </w:r>
      <w:r w:rsidR="006D5A02">
        <w:rPr>
          <w:lang w:val="en-US"/>
        </w:rPr>
        <w:t xml:space="preserve"> 682 (C) 688D-E</w:t>
      </w:r>
      <w:r w:rsidR="00A66007">
        <w:rPr>
          <w:lang w:val="en-US"/>
        </w:rPr>
        <w:t>.</w:t>
      </w:r>
      <w:r w:rsidR="00AF304E">
        <w:rPr>
          <w:lang w:val="en-US"/>
        </w:rPr>
        <w:t xml:space="preserve"> </w:t>
      </w:r>
    </w:p>
  </w:footnote>
  <w:footnote w:id="16">
    <w:p w14:paraId="688D547C" w14:textId="5A9C1B0E" w:rsidR="00D13283" w:rsidRPr="00D13283" w:rsidRDefault="00D13283" w:rsidP="006002AE">
      <w:pPr>
        <w:pStyle w:val="FootnoteText"/>
        <w:spacing w:line="240" w:lineRule="auto"/>
        <w:rPr>
          <w:lang w:val="en-US"/>
        </w:rPr>
      </w:pPr>
      <w:r>
        <w:rPr>
          <w:rStyle w:val="FootnoteReference"/>
        </w:rPr>
        <w:footnoteRef/>
      </w:r>
      <w:r>
        <w:t xml:space="preserve"> </w:t>
      </w:r>
      <w:r w:rsidRPr="00427E6C">
        <w:rPr>
          <w:i/>
          <w:iCs/>
          <w:lang w:val="en-US"/>
        </w:rPr>
        <w:t>Manong</w:t>
      </w:r>
      <w:r>
        <w:rPr>
          <w:lang w:val="en-US"/>
        </w:rPr>
        <w:t xml:space="preserve"> </w:t>
      </w:r>
      <w:r w:rsidR="004C26A3">
        <w:rPr>
          <w:lang w:val="en-US"/>
        </w:rPr>
        <w:t xml:space="preserve">para </w:t>
      </w:r>
      <w:r w:rsidR="0045437A">
        <w:rPr>
          <w:lang w:val="en-US"/>
        </w:rPr>
        <w:t>30.</w:t>
      </w:r>
    </w:p>
  </w:footnote>
  <w:footnote w:id="17">
    <w:p w14:paraId="79A41779" w14:textId="3B729DAA" w:rsidR="00CE4EF3" w:rsidRPr="00CE4EF3" w:rsidRDefault="00CE4EF3" w:rsidP="006002AE">
      <w:pPr>
        <w:pStyle w:val="FootnoteText"/>
        <w:spacing w:line="240" w:lineRule="auto"/>
        <w:rPr>
          <w:lang w:val="en-US"/>
        </w:rPr>
      </w:pPr>
      <w:r>
        <w:rPr>
          <w:rStyle w:val="FootnoteReference"/>
        </w:rPr>
        <w:footnoteRef/>
      </w:r>
      <w:r>
        <w:t xml:space="preserve"> </w:t>
      </w:r>
      <w:r w:rsidRPr="005A0A93">
        <w:rPr>
          <w:i/>
          <w:iCs/>
          <w:lang w:val="en-US"/>
        </w:rPr>
        <w:t>Cooper v Merchant Trade Finance Limited</w:t>
      </w:r>
      <w:r>
        <w:rPr>
          <w:lang w:val="en-US"/>
        </w:rPr>
        <w:t xml:space="preserve"> </w:t>
      </w:r>
      <w:r w:rsidR="0030353D" w:rsidRPr="0030353D">
        <w:rPr>
          <w:lang w:val="en-US"/>
        </w:rPr>
        <w:t>[1999] ZASCA 97</w:t>
      </w:r>
      <w:r w:rsidR="0030353D">
        <w:rPr>
          <w:lang w:val="en-US"/>
        </w:rPr>
        <w:t xml:space="preserve">; </w:t>
      </w:r>
      <w:r>
        <w:rPr>
          <w:lang w:val="en-US"/>
        </w:rPr>
        <w:t xml:space="preserve">2000 (3) SA </w:t>
      </w:r>
      <w:r w:rsidR="005A0A93">
        <w:rPr>
          <w:lang w:val="en-US"/>
        </w:rPr>
        <w:t xml:space="preserve">1009 (SCA) </w:t>
      </w:r>
      <w:r w:rsidR="00E708B5">
        <w:rPr>
          <w:lang w:val="en-US"/>
        </w:rPr>
        <w:t>para</w:t>
      </w:r>
      <w:r w:rsidR="00E209D4">
        <w:rPr>
          <w:lang w:val="en-US"/>
        </w:rPr>
        <w:t xml:space="preserve"> 7</w:t>
      </w:r>
      <w:r w:rsidR="005A0A93">
        <w:rPr>
          <w:lang w:val="en-US"/>
        </w:rPr>
        <w:t>.</w:t>
      </w:r>
    </w:p>
  </w:footnote>
  <w:footnote w:id="18">
    <w:p w14:paraId="21918A2D" w14:textId="3224C541" w:rsidR="0093381A" w:rsidRDefault="0093381A" w:rsidP="006002AE">
      <w:pPr>
        <w:pStyle w:val="FootnoteText"/>
        <w:spacing w:line="240" w:lineRule="auto"/>
        <w:rPr>
          <w:lang w:val="en-US"/>
        </w:rPr>
      </w:pPr>
      <w:r>
        <w:rPr>
          <w:rStyle w:val="FootnoteReference"/>
        </w:rPr>
        <w:footnoteRef/>
      </w:r>
      <w:r>
        <w:t xml:space="preserve"> </w:t>
      </w:r>
      <w:r w:rsidR="00690BBE">
        <w:rPr>
          <w:lang w:val="en-US"/>
        </w:rPr>
        <w:t>Section 13 deals with burden of proof. It provides</w:t>
      </w:r>
      <w:r w:rsidR="00180C4C">
        <w:rPr>
          <w:lang w:val="en-US"/>
        </w:rPr>
        <w:t>, in relevant part</w:t>
      </w:r>
      <w:r w:rsidR="00433233">
        <w:rPr>
          <w:lang w:val="en-US"/>
        </w:rPr>
        <w:t>s</w:t>
      </w:r>
      <w:r w:rsidR="00690BBE">
        <w:rPr>
          <w:lang w:val="en-US"/>
        </w:rPr>
        <w:t>:</w:t>
      </w:r>
    </w:p>
    <w:p w14:paraId="3BA066C7" w14:textId="72C8FD43" w:rsidR="00690BBE" w:rsidRDefault="00347704" w:rsidP="006002AE">
      <w:pPr>
        <w:pStyle w:val="FootnoteText"/>
        <w:spacing w:line="240" w:lineRule="auto"/>
        <w:rPr>
          <w:lang w:val="en-US"/>
        </w:rPr>
      </w:pPr>
      <w:r>
        <w:rPr>
          <w:lang w:val="en-US"/>
        </w:rPr>
        <w:t>‘(1) If the complainant makes out a prima facie case of discrimination-</w:t>
      </w:r>
    </w:p>
    <w:p w14:paraId="23A8F6FE" w14:textId="24D5748C" w:rsidR="00347704" w:rsidRDefault="00711AD2" w:rsidP="00711AD2">
      <w:pPr>
        <w:pStyle w:val="FootnoteText"/>
        <w:tabs>
          <w:tab w:val="left" w:pos="284"/>
        </w:tabs>
        <w:spacing w:line="240" w:lineRule="auto"/>
        <w:rPr>
          <w:lang w:val="en-US"/>
        </w:rPr>
      </w:pPr>
      <w:r>
        <w:rPr>
          <w:lang w:val="en-US"/>
        </w:rPr>
        <w:t>(a)</w:t>
      </w:r>
      <w:r>
        <w:rPr>
          <w:lang w:val="en-US"/>
        </w:rPr>
        <w:tab/>
      </w:r>
      <w:r w:rsidR="00347704">
        <w:rPr>
          <w:lang w:val="en-US"/>
        </w:rPr>
        <w:t xml:space="preserve">The respondent must prove, on the facts before the court, that the discrimination did not take place </w:t>
      </w:r>
      <w:r w:rsidR="00BB3BBC">
        <w:rPr>
          <w:lang w:val="en-US"/>
        </w:rPr>
        <w:t>as</w:t>
      </w:r>
      <w:r w:rsidR="00347704">
        <w:rPr>
          <w:lang w:val="en-US"/>
        </w:rPr>
        <w:t xml:space="preserve"> alleged; or</w:t>
      </w:r>
    </w:p>
    <w:p w14:paraId="7DB3FFC7" w14:textId="5CD6505A" w:rsidR="00347704" w:rsidRDefault="00711AD2" w:rsidP="00711AD2">
      <w:pPr>
        <w:pStyle w:val="FootnoteText"/>
        <w:spacing w:line="240" w:lineRule="auto"/>
        <w:ind w:left="284" w:hanging="284"/>
        <w:rPr>
          <w:lang w:val="en-US"/>
        </w:rPr>
      </w:pPr>
      <w:r>
        <w:rPr>
          <w:lang w:val="en-US"/>
        </w:rPr>
        <w:t>(b)</w:t>
      </w:r>
      <w:r>
        <w:rPr>
          <w:lang w:val="en-US"/>
        </w:rPr>
        <w:tab/>
      </w:r>
      <w:r w:rsidR="009944D7">
        <w:rPr>
          <w:lang w:val="en-US"/>
        </w:rPr>
        <w:t>The respondent must prove that the conduct is not based on one or more of the prohibited grounds.</w:t>
      </w:r>
    </w:p>
    <w:p w14:paraId="66CE1C46" w14:textId="016EABDB" w:rsidR="009944D7" w:rsidRDefault="009944D7" w:rsidP="006002AE">
      <w:pPr>
        <w:pStyle w:val="FootnoteText"/>
        <w:spacing w:line="240" w:lineRule="auto"/>
        <w:rPr>
          <w:lang w:val="en-US"/>
        </w:rPr>
      </w:pPr>
      <w:r>
        <w:rPr>
          <w:lang w:val="en-US"/>
        </w:rPr>
        <w:t xml:space="preserve"> (2) If the discrimination did take place-</w:t>
      </w:r>
    </w:p>
    <w:p w14:paraId="7C1E4E99" w14:textId="246B0FF0" w:rsidR="00080BB3" w:rsidRPr="00A01280" w:rsidRDefault="001432C9" w:rsidP="006002AE">
      <w:pPr>
        <w:pStyle w:val="FootnoteText"/>
        <w:spacing w:line="240" w:lineRule="auto"/>
        <w:rPr>
          <w:lang w:val="en-US"/>
        </w:rPr>
      </w:pPr>
      <w:r>
        <w:rPr>
          <w:lang w:val="en-US"/>
        </w:rPr>
        <w:t xml:space="preserve">(a) on a ground in paragraph (a) of the definition of “prohibited grounds” </w:t>
      </w:r>
      <w:r w:rsidR="00080BB3">
        <w:rPr>
          <w:lang w:val="en-US"/>
        </w:rPr>
        <w:t>then it is unfair, unless the respondent proves that the discri</w:t>
      </w:r>
      <w:r w:rsidR="00180C4C">
        <w:rPr>
          <w:lang w:val="en-US"/>
        </w:rPr>
        <w:t>min</w:t>
      </w:r>
      <w:r w:rsidR="00080BB3">
        <w:rPr>
          <w:lang w:val="en-US"/>
        </w:rPr>
        <w:t>ation is fair</w:t>
      </w:r>
      <w:r w:rsidR="00433233">
        <w:rPr>
          <w:lang w:val="en-US"/>
        </w:rPr>
        <w:t xml:space="preserve">. . . </w:t>
      </w:r>
      <w:r w:rsidR="00180C4C">
        <w:rPr>
          <w:lang w:val="en-US"/>
        </w:rPr>
        <w:t>’</w:t>
      </w:r>
      <w:r w:rsidR="00302C67">
        <w:rPr>
          <w:lang w:val="en-US"/>
        </w:rPr>
        <w:t>.</w:t>
      </w:r>
    </w:p>
  </w:footnote>
  <w:footnote w:id="19">
    <w:p w14:paraId="0886A2A4" w14:textId="2D53DCA5" w:rsidR="00A40DB2" w:rsidRPr="00D76B6B" w:rsidRDefault="00A40DB2" w:rsidP="006002AE">
      <w:pPr>
        <w:pStyle w:val="FootnoteText"/>
        <w:spacing w:line="240" w:lineRule="auto"/>
        <w:rPr>
          <w:lang w:val="en-US"/>
        </w:rPr>
      </w:pPr>
      <w:r>
        <w:rPr>
          <w:rStyle w:val="FootnoteReference"/>
        </w:rPr>
        <w:footnoteRef/>
      </w:r>
      <w:r>
        <w:t xml:space="preserve"> </w:t>
      </w:r>
      <w:r w:rsidR="00102619" w:rsidRPr="006002AE">
        <w:rPr>
          <w:i/>
          <w:lang w:val="en-US"/>
        </w:rPr>
        <w:t>Manong</w:t>
      </w:r>
      <w:r>
        <w:rPr>
          <w:lang w:val="en-US"/>
        </w:rPr>
        <w:t xml:space="preserve"> paras 22 &amp; 27.</w:t>
      </w:r>
    </w:p>
  </w:footnote>
  <w:footnote w:id="20">
    <w:p w14:paraId="62CA72D3" w14:textId="3A4F3AF6" w:rsidR="00AA08C5" w:rsidRPr="00AA08C5" w:rsidRDefault="00AA08C5" w:rsidP="006002AE">
      <w:pPr>
        <w:pStyle w:val="FootnoteText"/>
        <w:spacing w:line="240" w:lineRule="auto"/>
        <w:rPr>
          <w:lang w:val="en-US"/>
        </w:rPr>
      </w:pPr>
      <w:r>
        <w:rPr>
          <w:rStyle w:val="FootnoteReference"/>
        </w:rPr>
        <w:footnoteRef/>
      </w:r>
      <w:r>
        <w:t xml:space="preserve"> </w:t>
      </w:r>
      <w:r w:rsidR="00102619" w:rsidRPr="006002AE">
        <w:rPr>
          <w:iCs/>
          <w:lang w:val="en-US"/>
        </w:rPr>
        <w:t>Ibid</w:t>
      </w:r>
      <w:r w:rsidR="00102619">
        <w:rPr>
          <w:i/>
          <w:iCs/>
          <w:lang w:val="en-US"/>
        </w:rPr>
        <w:t xml:space="preserve"> </w:t>
      </w:r>
      <w:r w:rsidR="006A6F20">
        <w:rPr>
          <w:lang w:val="en-US"/>
        </w:rPr>
        <w:t>para 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083490"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083490" w:rsidRDefault="00083490">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6976AFB4" w:rsidR="00083490"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AD2">
      <w:rPr>
        <w:rStyle w:val="PageNumber"/>
        <w:noProof/>
      </w:rPr>
      <w:t>21</w:t>
    </w:r>
    <w:r>
      <w:rPr>
        <w:rStyle w:val="PageNumber"/>
      </w:rPr>
      <w:fldChar w:fldCharType="end"/>
    </w:r>
  </w:p>
  <w:p w14:paraId="0B7E1CB3" w14:textId="77777777" w:rsidR="00083490" w:rsidRDefault="0008349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FE7929"/>
    <w:multiLevelType w:val="hybridMultilevel"/>
    <w:tmpl w:val="D2AC869E"/>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15:restartNumberingAfterBreak="0">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37451A4"/>
    <w:multiLevelType w:val="hybridMultilevel"/>
    <w:tmpl w:val="D07245AA"/>
    <w:lvl w:ilvl="0" w:tplc="583EC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8254A83"/>
    <w:multiLevelType w:val="hybridMultilevel"/>
    <w:tmpl w:val="B34AC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C0D3619"/>
    <w:multiLevelType w:val="hybridMultilevel"/>
    <w:tmpl w:val="0638D740"/>
    <w:lvl w:ilvl="0" w:tplc="583ECA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7457807"/>
    <w:multiLevelType w:val="hybridMultilevel"/>
    <w:tmpl w:val="C6F8C480"/>
    <w:lvl w:ilvl="0" w:tplc="16F89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5DE7689"/>
    <w:multiLevelType w:val="hybridMultilevel"/>
    <w:tmpl w:val="51AA57F2"/>
    <w:lvl w:ilvl="0" w:tplc="21DA29D8">
      <w:start w:val="1"/>
      <w:numFmt w:val="decimal"/>
      <w:lvlText w:val="[%1]"/>
      <w:lvlJc w:val="left"/>
      <w:pPr>
        <w:ind w:left="720" w:hanging="360"/>
      </w:pPr>
      <w:rPr>
        <w:rFonts w:ascii="Times New Roman" w:hAnsi="Times New Roman" w:cs="Times New Roman" w:hint="default"/>
        <w:b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EE04BB5"/>
    <w:multiLevelType w:val="hybridMultilevel"/>
    <w:tmpl w:val="CE60E03A"/>
    <w:lvl w:ilvl="0" w:tplc="A79A4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402AE"/>
    <w:multiLevelType w:val="hybridMultilevel"/>
    <w:tmpl w:val="3DB815AA"/>
    <w:lvl w:ilvl="0" w:tplc="943A1EA0">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D57587D"/>
    <w:multiLevelType w:val="multilevel"/>
    <w:tmpl w:val="DCBA8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6"/>
  </w:num>
  <w:num w:numId="3">
    <w:abstractNumId w:val="2"/>
  </w:num>
  <w:num w:numId="4">
    <w:abstractNumId w:val="10"/>
  </w:num>
  <w:num w:numId="5">
    <w:abstractNumId w:val="15"/>
  </w:num>
  <w:num w:numId="6">
    <w:abstractNumId w:val="19"/>
  </w:num>
  <w:num w:numId="7">
    <w:abstractNumId w:val="13"/>
  </w:num>
  <w:num w:numId="8">
    <w:abstractNumId w:val="23"/>
  </w:num>
  <w:num w:numId="9">
    <w:abstractNumId w:val="25"/>
  </w:num>
  <w:num w:numId="10">
    <w:abstractNumId w:val="8"/>
  </w:num>
  <w:num w:numId="11">
    <w:abstractNumId w:val="34"/>
  </w:num>
  <w:num w:numId="12">
    <w:abstractNumId w:val="20"/>
  </w:num>
  <w:num w:numId="13">
    <w:abstractNumId w:val="35"/>
  </w:num>
  <w:num w:numId="14">
    <w:abstractNumId w:val="40"/>
  </w:num>
  <w:num w:numId="15">
    <w:abstractNumId w:val="5"/>
  </w:num>
  <w:num w:numId="16">
    <w:abstractNumId w:val="21"/>
  </w:num>
  <w:num w:numId="17">
    <w:abstractNumId w:val="14"/>
  </w:num>
  <w:num w:numId="18">
    <w:abstractNumId w:val="30"/>
  </w:num>
  <w:num w:numId="19">
    <w:abstractNumId w:val="28"/>
  </w:num>
  <w:num w:numId="20">
    <w:abstractNumId w:val="31"/>
  </w:num>
  <w:num w:numId="21">
    <w:abstractNumId w:val="0"/>
  </w:num>
  <w:num w:numId="22">
    <w:abstractNumId w:val="39"/>
  </w:num>
  <w:num w:numId="23">
    <w:abstractNumId w:val="17"/>
  </w:num>
  <w:num w:numId="24">
    <w:abstractNumId w:val="4"/>
  </w:num>
  <w:num w:numId="25">
    <w:abstractNumId w:val="33"/>
  </w:num>
  <w:num w:numId="26">
    <w:abstractNumId w:val="32"/>
  </w:num>
  <w:num w:numId="27">
    <w:abstractNumId w:val="6"/>
  </w:num>
  <w:num w:numId="28">
    <w:abstractNumId w:val="26"/>
  </w:num>
  <w:num w:numId="29">
    <w:abstractNumId w:val="11"/>
  </w:num>
  <w:num w:numId="30">
    <w:abstractNumId w:val="3"/>
  </w:num>
  <w:num w:numId="31">
    <w:abstractNumId w:val="22"/>
  </w:num>
  <w:num w:numId="32">
    <w:abstractNumId w:val="16"/>
  </w:num>
  <w:num w:numId="33">
    <w:abstractNumId w:val="27"/>
  </w:num>
  <w:num w:numId="34">
    <w:abstractNumId w:val="38"/>
  </w:num>
  <w:num w:numId="35">
    <w:abstractNumId w:val="29"/>
  </w:num>
  <w:num w:numId="36">
    <w:abstractNumId w:val="18"/>
  </w:num>
  <w:num w:numId="37">
    <w:abstractNumId w:val="9"/>
  </w:num>
  <w:num w:numId="38">
    <w:abstractNumId w:val="24"/>
  </w:num>
  <w:num w:numId="39">
    <w:abstractNumId w:val="12"/>
  </w:num>
  <w:num w:numId="40">
    <w:abstractNumId w:val="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147705-B3C8-4A9D-9088-FA0084D3130E}"/>
    <w:docVar w:name="dgnword-eventsink" w:val="2806507187840"/>
  </w:docVars>
  <w:rsids>
    <w:rsidRoot w:val="00093030"/>
    <w:rsid w:val="00000504"/>
    <w:rsid w:val="00000932"/>
    <w:rsid w:val="00000D64"/>
    <w:rsid w:val="00001622"/>
    <w:rsid w:val="00001B1B"/>
    <w:rsid w:val="0000238D"/>
    <w:rsid w:val="00002623"/>
    <w:rsid w:val="000027CE"/>
    <w:rsid w:val="00002E0A"/>
    <w:rsid w:val="00002F46"/>
    <w:rsid w:val="00003149"/>
    <w:rsid w:val="000035F0"/>
    <w:rsid w:val="00003B46"/>
    <w:rsid w:val="00004416"/>
    <w:rsid w:val="00004571"/>
    <w:rsid w:val="0000465C"/>
    <w:rsid w:val="00004956"/>
    <w:rsid w:val="00004CA7"/>
    <w:rsid w:val="00004FC6"/>
    <w:rsid w:val="00005BFB"/>
    <w:rsid w:val="00006091"/>
    <w:rsid w:val="0000656A"/>
    <w:rsid w:val="00006A33"/>
    <w:rsid w:val="00006BB0"/>
    <w:rsid w:val="00006BC8"/>
    <w:rsid w:val="00007199"/>
    <w:rsid w:val="000073E1"/>
    <w:rsid w:val="000073E6"/>
    <w:rsid w:val="00007C99"/>
    <w:rsid w:val="00007DE2"/>
    <w:rsid w:val="000103E5"/>
    <w:rsid w:val="00010647"/>
    <w:rsid w:val="000108BC"/>
    <w:rsid w:val="00010BBC"/>
    <w:rsid w:val="00010F72"/>
    <w:rsid w:val="000113AF"/>
    <w:rsid w:val="000115EA"/>
    <w:rsid w:val="00011629"/>
    <w:rsid w:val="000117C2"/>
    <w:rsid w:val="00011A40"/>
    <w:rsid w:val="00012D85"/>
    <w:rsid w:val="000132FC"/>
    <w:rsid w:val="00013E9B"/>
    <w:rsid w:val="00014529"/>
    <w:rsid w:val="00014864"/>
    <w:rsid w:val="000154F3"/>
    <w:rsid w:val="00015578"/>
    <w:rsid w:val="0001558A"/>
    <w:rsid w:val="0001558F"/>
    <w:rsid w:val="0001559C"/>
    <w:rsid w:val="00015902"/>
    <w:rsid w:val="000161A5"/>
    <w:rsid w:val="00016368"/>
    <w:rsid w:val="00016F8C"/>
    <w:rsid w:val="000170C6"/>
    <w:rsid w:val="0001750E"/>
    <w:rsid w:val="0001771F"/>
    <w:rsid w:val="00017A7A"/>
    <w:rsid w:val="0002055D"/>
    <w:rsid w:val="0002068B"/>
    <w:rsid w:val="0002073D"/>
    <w:rsid w:val="00020C1A"/>
    <w:rsid w:val="00022CD1"/>
    <w:rsid w:val="00022D7D"/>
    <w:rsid w:val="00022EB3"/>
    <w:rsid w:val="00023823"/>
    <w:rsid w:val="00023A34"/>
    <w:rsid w:val="00023B13"/>
    <w:rsid w:val="00023E92"/>
    <w:rsid w:val="000241E9"/>
    <w:rsid w:val="000242CE"/>
    <w:rsid w:val="000248C7"/>
    <w:rsid w:val="000248D0"/>
    <w:rsid w:val="00024DB7"/>
    <w:rsid w:val="00024E4D"/>
    <w:rsid w:val="00024E84"/>
    <w:rsid w:val="00025133"/>
    <w:rsid w:val="000254E0"/>
    <w:rsid w:val="0002590B"/>
    <w:rsid w:val="00025CC5"/>
    <w:rsid w:val="00025F5C"/>
    <w:rsid w:val="00026197"/>
    <w:rsid w:val="0002710E"/>
    <w:rsid w:val="00027466"/>
    <w:rsid w:val="0002752A"/>
    <w:rsid w:val="00027632"/>
    <w:rsid w:val="0002772B"/>
    <w:rsid w:val="00027914"/>
    <w:rsid w:val="00027931"/>
    <w:rsid w:val="00027B17"/>
    <w:rsid w:val="00027B1D"/>
    <w:rsid w:val="00027C75"/>
    <w:rsid w:val="00027E77"/>
    <w:rsid w:val="00030360"/>
    <w:rsid w:val="0003041D"/>
    <w:rsid w:val="00030613"/>
    <w:rsid w:val="00030674"/>
    <w:rsid w:val="00030C53"/>
    <w:rsid w:val="00030F79"/>
    <w:rsid w:val="00030FA2"/>
    <w:rsid w:val="0003112D"/>
    <w:rsid w:val="00031149"/>
    <w:rsid w:val="000311E7"/>
    <w:rsid w:val="000313AF"/>
    <w:rsid w:val="00031871"/>
    <w:rsid w:val="00031A7B"/>
    <w:rsid w:val="00031DBF"/>
    <w:rsid w:val="0003231E"/>
    <w:rsid w:val="0003233B"/>
    <w:rsid w:val="0003246A"/>
    <w:rsid w:val="00032B29"/>
    <w:rsid w:val="00032BFE"/>
    <w:rsid w:val="00032E02"/>
    <w:rsid w:val="00033B50"/>
    <w:rsid w:val="000342AB"/>
    <w:rsid w:val="00034C76"/>
    <w:rsid w:val="00034DF5"/>
    <w:rsid w:val="00034FD9"/>
    <w:rsid w:val="00035172"/>
    <w:rsid w:val="00035383"/>
    <w:rsid w:val="000356AE"/>
    <w:rsid w:val="000361E2"/>
    <w:rsid w:val="00036218"/>
    <w:rsid w:val="0003644F"/>
    <w:rsid w:val="00036FD3"/>
    <w:rsid w:val="000378FC"/>
    <w:rsid w:val="00037A68"/>
    <w:rsid w:val="00037E25"/>
    <w:rsid w:val="00040004"/>
    <w:rsid w:val="000409A4"/>
    <w:rsid w:val="00040A1A"/>
    <w:rsid w:val="00040D26"/>
    <w:rsid w:val="00040E09"/>
    <w:rsid w:val="0004105A"/>
    <w:rsid w:val="000416B5"/>
    <w:rsid w:val="000417D7"/>
    <w:rsid w:val="0004224A"/>
    <w:rsid w:val="0004248F"/>
    <w:rsid w:val="0004250D"/>
    <w:rsid w:val="00042688"/>
    <w:rsid w:val="00042B11"/>
    <w:rsid w:val="00042CB5"/>
    <w:rsid w:val="00043435"/>
    <w:rsid w:val="00043FF4"/>
    <w:rsid w:val="00044627"/>
    <w:rsid w:val="00044628"/>
    <w:rsid w:val="0004498B"/>
    <w:rsid w:val="00044B43"/>
    <w:rsid w:val="00046548"/>
    <w:rsid w:val="000465B4"/>
    <w:rsid w:val="00046726"/>
    <w:rsid w:val="00046C7D"/>
    <w:rsid w:val="00046CD2"/>
    <w:rsid w:val="00046D6A"/>
    <w:rsid w:val="0004726D"/>
    <w:rsid w:val="00047451"/>
    <w:rsid w:val="000474FA"/>
    <w:rsid w:val="00047699"/>
    <w:rsid w:val="0004788F"/>
    <w:rsid w:val="00047A69"/>
    <w:rsid w:val="00047FB7"/>
    <w:rsid w:val="00050019"/>
    <w:rsid w:val="00050252"/>
    <w:rsid w:val="00050270"/>
    <w:rsid w:val="00050372"/>
    <w:rsid w:val="0005049C"/>
    <w:rsid w:val="00050C79"/>
    <w:rsid w:val="00050E88"/>
    <w:rsid w:val="00051E94"/>
    <w:rsid w:val="0005269A"/>
    <w:rsid w:val="00053888"/>
    <w:rsid w:val="00053B76"/>
    <w:rsid w:val="00053CD1"/>
    <w:rsid w:val="00053D0A"/>
    <w:rsid w:val="00053FDF"/>
    <w:rsid w:val="00054217"/>
    <w:rsid w:val="00054487"/>
    <w:rsid w:val="000545D4"/>
    <w:rsid w:val="0005535D"/>
    <w:rsid w:val="0005559C"/>
    <w:rsid w:val="00055A4B"/>
    <w:rsid w:val="00055BE1"/>
    <w:rsid w:val="00056FC7"/>
    <w:rsid w:val="000576DE"/>
    <w:rsid w:val="00057B05"/>
    <w:rsid w:val="000603D7"/>
    <w:rsid w:val="0006044F"/>
    <w:rsid w:val="00060CCD"/>
    <w:rsid w:val="00061258"/>
    <w:rsid w:val="000615E9"/>
    <w:rsid w:val="000620AB"/>
    <w:rsid w:val="00062727"/>
    <w:rsid w:val="00062B38"/>
    <w:rsid w:val="0006320B"/>
    <w:rsid w:val="000634C7"/>
    <w:rsid w:val="000640FB"/>
    <w:rsid w:val="0006422E"/>
    <w:rsid w:val="00064E0C"/>
    <w:rsid w:val="00065A80"/>
    <w:rsid w:val="00066A7E"/>
    <w:rsid w:val="00066D57"/>
    <w:rsid w:val="0006786B"/>
    <w:rsid w:val="000679AF"/>
    <w:rsid w:val="00067C90"/>
    <w:rsid w:val="00067E5F"/>
    <w:rsid w:val="00070637"/>
    <w:rsid w:val="0007074B"/>
    <w:rsid w:val="000708DD"/>
    <w:rsid w:val="00070A91"/>
    <w:rsid w:val="0007138B"/>
    <w:rsid w:val="00071420"/>
    <w:rsid w:val="000716E0"/>
    <w:rsid w:val="00072059"/>
    <w:rsid w:val="00072BC2"/>
    <w:rsid w:val="00072D04"/>
    <w:rsid w:val="00072E6E"/>
    <w:rsid w:val="0007369D"/>
    <w:rsid w:val="000736B9"/>
    <w:rsid w:val="00074E58"/>
    <w:rsid w:val="0007548B"/>
    <w:rsid w:val="0007589E"/>
    <w:rsid w:val="00076181"/>
    <w:rsid w:val="000762F1"/>
    <w:rsid w:val="00076360"/>
    <w:rsid w:val="0007654E"/>
    <w:rsid w:val="00076703"/>
    <w:rsid w:val="00076A92"/>
    <w:rsid w:val="00076ED3"/>
    <w:rsid w:val="000771A6"/>
    <w:rsid w:val="000777BC"/>
    <w:rsid w:val="000779EF"/>
    <w:rsid w:val="00077C4C"/>
    <w:rsid w:val="00077D6A"/>
    <w:rsid w:val="00077D8A"/>
    <w:rsid w:val="000803D5"/>
    <w:rsid w:val="00080643"/>
    <w:rsid w:val="00080786"/>
    <w:rsid w:val="000807AD"/>
    <w:rsid w:val="00080BB3"/>
    <w:rsid w:val="00081083"/>
    <w:rsid w:val="0008135D"/>
    <w:rsid w:val="00081470"/>
    <w:rsid w:val="000818EA"/>
    <w:rsid w:val="00081A89"/>
    <w:rsid w:val="00082A3D"/>
    <w:rsid w:val="00082E7A"/>
    <w:rsid w:val="000831E4"/>
    <w:rsid w:val="00083490"/>
    <w:rsid w:val="00083B51"/>
    <w:rsid w:val="00083B7B"/>
    <w:rsid w:val="00084154"/>
    <w:rsid w:val="00084427"/>
    <w:rsid w:val="000844EF"/>
    <w:rsid w:val="000845D8"/>
    <w:rsid w:val="00084F06"/>
    <w:rsid w:val="00085C34"/>
    <w:rsid w:val="000863B6"/>
    <w:rsid w:val="000863F6"/>
    <w:rsid w:val="0008646A"/>
    <w:rsid w:val="000866BB"/>
    <w:rsid w:val="000870A2"/>
    <w:rsid w:val="00087302"/>
    <w:rsid w:val="000875CB"/>
    <w:rsid w:val="000875F8"/>
    <w:rsid w:val="00087BAD"/>
    <w:rsid w:val="00087CA8"/>
    <w:rsid w:val="00087D0E"/>
    <w:rsid w:val="00087F86"/>
    <w:rsid w:val="0009014E"/>
    <w:rsid w:val="0009022C"/>
    <w:rsid w:val="00090660"/>
    <w:rsid w:val="000906C8"/>
    <w:rsid w:val="00090AAC"/>
    <w:rsid w:val="00090F1A"/>
    <w:rsid w:val="00091940"/>
    <w:rsid w:val="00091A6F"/>
    <w:rsid w:val="00091B60"/>
    <w:rsid w:val="00092377"/>
    <w:rsid w:val="0009259F"/>
    <w:rsid w:val="00092F87"/>
    <w:rsid w:val="00093030"/>
    <w:rsid w:val="000937F9"/>
    <w:rsid w:val="000939D6"/>
    <w:rsid w:val="00093A4D"/>
    <w:rsid w:val="0009400D"/>
    <w:rsid w:val="00094098"/>
    <w:rsid w:val="00094160"/>
    <w:rsid w:val="000944D5"/>
    <w:rsid w:val="0009473F"/>
    <w:rsid w:val="00094EB8"/>
    <w:rsid w:val="00094EBE"/>
    <w:rsid w:val="000955CD"/>
    <w:rsid w:val="000957E4"/>
    <w:rsid w:val="00095ABA"/>
    <w:rsid w:val="00095C60"/>
    <w:rsid w:val="0009610A"/>
    <w:rsid w:val="00096286"/>
    <w:rsid w:val="000962BF"/>
    <w:rsid w:val="00096719"/>
    <w:rsid w:val="00096910"/>
    <w:rsid w:val="00097704"/>
    <w:rsid w:val="000A0346"/>
    <w:rsid w:val="000A089E"/>
    <w:rsid w:val="000A0A9E"/>
    <w:rsid w:val="000A0BFF"/>
    <w:rsid w:val="000A0C77"/>
    <w:rsid w:val="000A17B7"/>
    <w:rsid w:val="000A1916"/>
    <w:rsid w:val="000A2157"/>
    <w:rsid w:val="000A252E"/>
    <w:rsid w:val="000A2E4C"/>
    <w:rsid w:val="000A2FE8"/>
    <w:rsid w:val="000A3395"/>
    <w:rsid w:val="000A39F1"/>
    <w:rsid w:val="000A3D8E"/>
    <w:rsid w:val="000A3E1C"/>
    <w:rsid w:val="000A3E8C"/>
    <w:rsid w:val="000A4759"/>
    <w:rsid w:val="000A50AB"/>
    <w:rsid w:val="000A5721"/>
    <w:rsid w:val="000A59D8"/>
    <w:rsid w:val="000A5C30"/>
    <w:rsid w:val="000A6340"/>
    <w:rsid w:val="000A6908"/>
    <w:rsid w:val="000A6E9D"/>
    <w:rsid w:val="000A70BC"/>
    <w:rsid w:val="000A73AD"/>
    <w:rsid w:val="000A756B"/>
    <w:rsid w:val="000A7807"/>
    <w:rsid w:val="000A7A80"/>
    <w:rsid w:val="000B00AB"/>
    <w:rsid w:val="000B0B45"/>
    <w:rsid w:val="000B0BC9"/>
    <w:rsid w:val="000B112C"/>
    <w:rsid w:val="000B12AA"/>
    <w:rsid w:val="000B2BB4"/>
    <w:rsid w:val="000B2C47"/>
    <w:rsid w:val="000B30EB"/>
    <w:rsid w:val="000B3E7B"/>
    <w:rsid w:val="000B3FD8"/>
    <w:rsid w:val="000B4386"/>
    <w:rsid w:val="000B507A"/>
    <w:rsid w:val="000B5162"/>
    <w:rsid w:val="000B5BBB"/>
    <w:rsid w:val="000B6733"/>
    <w:rsid w:val="000B6773"/>
    <w:rsid w:val="000B6B9C"/>
    <w:rsid w:val="000B7381"/>
    <w:rsid w:val="000B7696"/>
    <w:rsid w:val="000B7734"/>
    <w:rsid w:val="000C02AF"/>
    <w:rsid w:val="000C076E"/>
    <w:rsid w:val="000C0A22"/>
    <w:rsid w:val="000C0DB9"/>
    <w:rsid w:val="000C10A2"/>
    <w:rsid w:val="000C13E7"/>
    <w:rsid w:val="000C1871"/>
    <w:rsid w:val="000C1BA8"/>
    <w:rsid w:val="000C1BF8"/>
    <w:rsid w:val="000C1F0C"/>
    <w:rsid w:val="000C21F6"/>
    <w:rsid w:val="000C23D0"/>
    <w:rsid w:val="000C2612"/>
    <w:rsid w:val="000C2AD6"/>
    <w:rsid w:val="000C2C00"/>
    <w:rsid w:val="000C3A4F"/>
    <w:rsid w:val="000C3D6E"/>
    <w:rsid w:val="000C3DAA"/>
    <w:rsid w:val="000C3E95"/>
    <w:rsid w:val="000C4637"/>
    <w:rsid w:val="000C4905"/>
    <w:rsid w:val="000C4A67"/>
    <w:rsid w:val="000C4CB0"/>
    <w:rsid w:val="000C4D78"/>
    <w:rsid w:val="000C5451"/>
    <w:rsid w:val="000C546E"/>
    <w:rsid w:val="000C59D7"/>
    <w:rsid w:val="000C5F05"/>
    <w:rsid w:val="000C631A"/>
    <w:rsid w:val="000C640E"/>
    <w:rsid w:val="000C6518"/>
    <w:rsid w:val="000C6884"/>
    <w:rsid w:val="000C6AB8"/>
    <w:rsid w:val="000C7F6C"/>
    <w:rsid w:val="000C7FCB"/>
    <w:rsid w:val="000D0902"/>
    <w:rsid w:val="000D0BA0"/>
    <w:rsid w:val="000D0E29"/>
    <w:rsid w:val="000D11A3"/>
    <w:rsid w:val="000D1377"/>
    <w:rsid w:val="000D20EF"/>
    <w:rsid w:val="000D230F"/>
    <w:rsid w:val="000D2758"/>
    <w:rsid w:val="000D2D51"/>
    <w:rsid w:val="000D2DE9"/>
    <w:rsid w:val="000D352C"/>
    <w:rsid w:val="000D3A50"/>
    <w:rsid w:val="000D3C16"/>
    <w:rsid w:val="000D3C41"/>
    <w:rsid w:val="000D4029"/>
    <w:rsid w:val="000D42C4"/>
    <w:rsid w:val="000D4A57"/>
    <w:rsid w:val="000D4D36"/>
    <w:rsid w:val="000D4FE0"/>
    <w:rsid w:val="000D5021"/>
    <w:rsid w:val="000D511B"/>
    <w:rsid w:val="000D5997"/>
    <w:rsid w:val="000D6064"/>
    <w:rsid w:val="000D67CF"/>
    <w:rsid w:val="000D6867"/>
    <w:rsid w:val="000D6EE2"/>
    <w:rsid w:val="000D6F2F"/>
    <w:rsid w:val="000D7B09"/>
    <w:rsid w:val="000D7B99"/>
    <w:rsid w:val="000D7C37"/>
    <w:rsid w:val="000D7C93"/>
    <w:rsid w:val="000D7D76"/>
    <w:rsid w:val="000D7FF9"/>
    <w:rsid w:val="000E0344"/>
    <w:rsid w:val="000E0CEA"/>
    <w:rsid w:val="000E0F82"/>
    <w:rsid w:val="000E121F"/>
    <w:rsid w:val="000E13E1"/>
    <w:rsid w:val="000E1961"/>
    <w:rsid w:val="000E20AF"/>
    <w:rsid w:val="000E20B3"/>
    <w:rsid w:val="000E267F"/>
    <w:rsid w:val="000E2D57"/>
    <w:rsid w:val="000E2DAF"/>
    <w:rsid w:val="000E3560"/>
    <w:rsid w:val="000E3BFB"/>
    <w:rsid w:val="000E459A"/>
    <w:rsid w:val="000E481D"/>
    <w:rsid w:val="000E49E4"/>
    <w:rsid w:val="000E4C4C"/>
    <w:rsid w:val="000E4DAC"/>
    <w:rsid w:val="000E5633"/>
    <w:rsid w:val="000E59F6"/>
    <w:rsid w:val="000E5C89"/>
    <w:rsid w:val="000E611B"/>
    <w:rsid w:val="000E62F0"/>
    <w:rsid w:val="000E693D"/>
    <w:rsid w:val="000E6C76"/>
    <w:rsid w:val="000E6FB1"/>
    <w:rsid w:val="000E71FB"/>
    <w:rsid w:val="000E77E6"/>
    <w:rsid w:val="000E7D79"/>
    <w:rsid w:val="000F0517"/>
    <w:rsid w:val="000F0609"/>
    <w:rsid w:val="000F082B"/>
    <w:rsid w:val="000F0A0C"/>
    <w:rsid w:val="000F0D97"/>
    <w:rsid w:val="000F0FEF"/>
    <w:rsid w:val="000F1089"/>
    <w:rsid w:val="000F1190"/>
    <w:rsid w:val="000F15A5"/>
    <w:rsid w:val="000F1DBB"/>
    <w:rsid w:val="000F1DC6"/>
    <w:rsid w:val="000F1F3D"/>
    <w:rsid w:val="000F2042"/>
    <w:rsid w:val="000F215F"/>
    <w:rsid w:val="000F21D8"/>
    <w:rsid w:val="000F2A71"/>
    <w:rsid w:val="000F2D33"/>
    <w:rsid w:val="000F3230"/>
    <w:rsid w:val="000F33D8"/>
    <w:rsid w:val="000F33F2"/>
    <w:rsid w:val="000F3491"/>
    <w:rsid w:val="000F412C"/>
    <w:rsid w:val="000F4265"/>
    <w:rsid w:val="000F47B9"/>
    <w:rsid w:val="000F489F"/>
    <w:rsid w:val="000F48BC"/>
    <w:rsid w:val="000F4B77"/>
    <w:rsid w:val="000F5208"/>
    <w:rsid w:val="000F53C2"/>
    <w:rsid w:val="000F584E"/>
    <w:rsid w:val="000F597C"/>
    <w:rsid w:val="000F5FE3"/>
    <w:rsid w:val="000F6046"/>
    <w:rsid w:val="000F6183"/>
    <w:rsid w:val="000F670E"/>
    <w:rsid w:val="000F6BB3"/>
    <w:rsid w:val="000F7BAC"/>
    <w:rsid w:val="000F7BD8"/>
    <w:rsid w:val="0010009D"/>
    <w:rsid w:val="0010052F"/>
    <w:rsid w:val="001007F1"/>
    <w:rsid w:val="0010182F"/>
    <w:rsid w:val="00101D5C"/>
    <w:rsid w:val="00101F50"/>
    <w:rsid w:val="00101FBC"/>
    <w:rsid w:val="00102619"/>
    <w:rsid w:val="00102665"/>
    <w:rsid w:val="00102972"/>
    <w:rsid w:val="001029BC"/>
    <w:rsid w:val="00102B7F"/>
    <w:rsid w:val="00102F8D"/>
    <w:rsid w:val="00103716"/>
    <w:rsid w:val="00103E0C"/>
    <w:rsid w:val="00103F66"/>
    <w:rsid w:val="00104A9B"/>
    <w:rsid w:val="00104AAA"/>
    <w:rsid w:val="001057D5"/>
    <w:rsid w:val="00105C49"/>
    <w:rsid w:val="00105CB5"/>
    <w:rsid w:val="001060F2"/>
    <w:rsid w:val="00106102"/>
    <w:rsid w:val="00106598"/>
    <w:rsid w:val="00106E0A"/>
    <w:rsid w:val="00106FC2"/>
    <w:rsid w:val="001074E1"/>
    <w:rsid w:val="00107512"/>
    <w:rsid w:val="00107558"/>
    <w:rsid w:val="00107884"/>
    <w:rsid w:val="00107AF2"/>
    <w:rsid w:val="00107E4F"/>
    <w:rsid w:val="00110024"/>
    <w:rsid w:val="001101DD"/>
    <w:rsid w:val="00110585"/>
    <w:rsid w:val="00110B99"/>
    <w:rsid w:val="00110F8C"/>
    <w:rsid w:val="00111092"/>
    <w:rsid w:val="0011146B"/>
    <w:rsid w:val="00111728"/>
    <w:rsid w:val="00112072"/>
    <w:rsid w:val="0011211A"/>
    <w:rsid w:val="00112303"/>
    <w:rsid w:val="00112FCE"/>
    <w:rsid w:val="001139CF"/>
    <w:rsid w:val="00113CE9"/>
    <w:rsid w:val="00114132"/>
    <w:rsid w:val="001145E1"/>
    <w:rsid w:val="00114CC9"/>
    <w:rsid w:val="00114F52"/>
    <w:rsid w:val="0011516A"/>
    <w:rsid w:val="001151E8"/>
    <w:rsid w:val="00115A79"/>
    <w:rsid w:val="00116347"/>
    <w:rsid w:val="00116CC6"/>
    <w:rsid w:val="00116E62"/>
    <w:rsid w:val="00116F71"/>
    <w:rsid w:val="00116F90"/>
    <w:rsid w:val="00117002"/>
    <w:rsid w:val="00117578"/>
    <w:rsid w:val="001179CB"/>
    <w:rsid w:val="00117B08"/>
    <w:rsid w:val="00117C36"/>
    <w:rsid w:val="00120067"/>
    <w:rsid w:val="001208AD"/>
    <w:rsid w:val="001209DA"/>
    <w:rsid w:val="0012159F"/>
    <w:rsid w:val="001215C8"/>
    <w:rsid w:val="0012213F"/>
    <w:rsid w:val="00122D84"/>
    <w:rsid w:val="00122D85"/>
    <w:rsid w:val="00122E07"/>
    <w:rsid w:val="00122F87"/>
    <w:rsid w:val="001232D5"/>
    <w:rsid w:val="00123473"/>
    <w:rsid w:val="00123576"/>
    <w:rsid w:val="00123870"/>
    <w:rsid w:val="00123C0B"/>
    <w:rsid w:val="00124018"/>
    <w:rsid w:val="00124130"/>
    <w:rsid w:val="00124205"/>
    <w:rsid w:val="00124721"/>
    <w:rsid w:val="00125695"/>
    <w:rsid w:val="00125800"/>
    <w:rsid w:val="001259B4"/>
    <w:rsid w:val="00125AF2"/>
    <w:rsid w:val="00125E16"/>
    <w:rsid w:val="00125EF5"/>
    <w:rsid w:val="0012633E"/>
    <w:rsid w:val="0012669A"/>
    <w:rsid w:val="00126C95"/>
    <w:rsid w:val="00126ECF"/>
    <w:rsid w:val="0012734A"/>
    <w:rsid w:val="00127549"/>
    <w:rsid w:val="001277A6"/>
    <w:rsid w:val="001277F6"/>
    <w:rsid w:val="00127BC4"/>
    <w:rsid w:val="00130283"/>
    <w:rsid w:val="0013032C"/>
    <w:rsid w:val="00130609"/>
    <w:rsid w:val="001306FF"/>
    <w:rsid w:val="00130E15"/>
    <w:rsid w:val="00130F98"/>
    <w:rsid w:val="00130FA8"/>
    <w:rsid w:val="00130FB6"/>
    <w:rsid w:val="0013184C"/>
    <w:rsid w:val="00131C54"/>
    <w:rsid w:val="0013231C"/>
    <w:rsid w:val="0013237D"/>
    <w:rsid w:val="00132638"/>
    <w:rsid w:val="00132713"/>
    <w:rsid w:val="00133C42"/>
    <w:rsid w:val="0013403F"/>
    <w:rsid w:val="00134779"/>
    <w:rsid w:val="00134AEF"/>
    <w:rsid w:val="00134BA8"/>
    <w:rsid w:val="00134E8B"/>
    <w:rsid w:val="00135031"/>
    <w:rsid w:val="0013596B"/>
    <w:rsid w:val="001359B4"/>
    <w:rsid w:val="00135E60"/>
    <w:rsid w:val="00135EB1"/>
    <w:rsid w:val="001360B9"/>
    <w:rsid w:val="001361A9"/>
    <w:rsid w:val="00136257"/>
    <w:rsid w:val="001362A1"/>
    <w:rsid w:val="001365D7"/>
    <w:rsid w:val="0013666E"/>
    <w:rsid w:val="0013698F"/>
    <w:rsid w:val="00136E71"/>
    <w:rsid w:val="0013703D"/>
    <w:rsid w:val="0013747F"/>
    <w:rsid w:val="0013760E"/>
    <w:rsid w:val="00137D03"/>
    <w:rsid w:val="00137D38"/>
    <w:rsid w:val="00137E49"/>
    <w:rsid w:val="00137E94"/>
    <w:rsid w:val="0014003E"/>
    <w:rsid w:val="0014125F"/>
    <w:rsid w:val="00141649"/>
    <w:rsid w:val="00141E35"/>
    <w:rsid w:val="001421F0"/>
    <w:rsid w:val="001425E3"/>
    <w:rsid w:val="00142812"/>
    <w:rsid w:val="00142A1F"/>
    <w:rsid w:val="001432C9"/>
    <w:rsid w:val="0014380C"/>
    <w:rsid w:val="00143C45"/>
    <w:rsid w:val="00144276"/>
    <w:rsid w:val="00144704"/>
    <w:rsid w:val="00144D72"/>
    <w:rsid w:val="00144FAE"/>
    <w:rsid w:val="001450FD"/>
    <w:rsid w:val="00145444"/>
    <w:rsid w:val="00145464"/>
    <w:rsid w:val="00145782"/>
    <w:rsid w:val="00145B1A"/>
    <w:rsid w:val="00145D82"/>
    <w:rsid w:val="00146051"/>
    <w:rsid w:val="00146172"/>
    <w:rsid w:val="001463FD"/>
    <w:rsid w:val="00146498"/>
    <w:rsid w:val="001464E4"/>
    <w:rsid w:val="001469DE"/>
    <w:rsid w:val="00147480"/>
    <w:rsid w:val="001476F3"/>
    <w:rsid w:val="0014773F"/>
    <w:rsid w:val="00147ACD"/>
    <w:rsid w:val="00147DCD"/>
    <w:rsid w:val="00147E75"/>
    <w:rsid w:val="0015002B"/>
    <w:rsid w:val="001501BE"/>
    <w:rsid w:val="0015056E"/>
    <w:rsid w:val="00150C8C"/>
    <w:rsid w:val="00150DD3"/>
    <w:rsid w:val="0015171A"/>
    <w:rsid w:val="001517FC"/>
    <w:rsid w:val="00151E89"/>
    <w:rsid w:val="00152BCF"/>
    <w:rsid w:val="00152C88"/>
    <w:rsid w:val="0015327E"/>
    <w:rsid w:val="001533FE"/>
    <w:rsid w:val="00153657"/>
    <w:rsid w:val="00153AFA"/>
    <w:rsid w:val="0015417D"/>
    <w:rsid w:val="001544E6"/>
    <w:rsid w:val="0015487C"/>
    <w:rsid w:val="00154990"/>
    <w:rsid w:val="001549C2"/>
    <w:rsid w:val="00154C37"/>
    <w:rsid w:val="00155C0A"/>
    <w:rsid w:val="001560AE"/>
    <w:rsid w:val="001563D4"/>
    <w:rsid w:val="0015641F"/>
    <w:rsid w:val="00156622"/>
    <w:rsid w:val="0015668E"/>
    <w:rsid w:val="001566AD"/>
    <w:rsid w:val="00156802"/>
    <w:rsid w:val="001568D1"/>
    <w:rsid w:val="00156E86"/>
    <w:rsid w:val="00156F06"/>
    <w:rsid w:val="0015774A"/>
    <w:rsid w:val="001578D9"/>
    <w:rsid w:val="00157BAF"/>
    <w:rsid w:val="0016016E"/>
    <w:rsid w:val="00160F5F"/>
    <w:rsid w:val="001612C6"/>
    <w:rsid w:val="00161784"/>
    <w:rsid w:val="00161B7F"/>
    <w:rsid w:val="00161DD4"/>
    <w:rsid w:val="0016291D"/>
    <w:rsid w:val="00162C04"/>
    <w:rsid w:val="00163812"/>
    <w:rsid w:val="00163A31"/>
    <w:rsid w:val="00163B1E"/>
    <w:rsid w:val="00163C1E"/>
    <w:rsid w:val="001641DE"/>
    <w:rsid w:val="001641F0"/>
    <w:rsid w:val="0016442A"/>
    <w:rsid w:val="001644A5"/>
    <w:rsid w:val="001646DB"/>
    <w:rsid w:val="00164826"/>
    <w:rsid w:val="001649F2"/>
    <w:rsid w:val="00164A51"/>
    <w:rsid w:val="00164D1B"/>
    <w:rsid w:val="00164EF8"/>
    <w:rsid w:val="00165EF9"/>
    <w:rsid w:val="00166468"/>
    <w:rsid w:val="001665DE"/>
    <w:rsid w:val="001668A3"/>
    <w:rsid w:val="00166935"/>
    <w:rsid w:val="00166A49"/>
    <w:rsid w:val="00166A6B"/>
    <w:rsid w:val="00166B27"/>
    <w:rsid w:val="00166EDD"/>
    <w:rsid w:val="00167484"/>
    <w:rsid w:val="00167929"/>
    <w:rsid w:val="00167AE7"/>
    <w:rsid w:val="00167D7F"/>
    <w:rsid w:val="0017029B"/>
    <w:rsid w:val="00170699"/>
    <w:rsid w:val="001706FA"/>
    <w:rsid w:val="001708E5"/>
    <w:rsid w:val="0017093F"/>
    <w:rsid w:val="00170AB8"/>
    <w:rsid w:val="00171117"/>
    <w:rsid w:val="001715C3"/>
    <w:rsid w:val="001718F1"/>
    <w:rsid w:val="00171C57"/>
    <w:rsid w:val="00171FDF"/>
    <w:rsid w:val="001724B0"/>
    <w:rsid w:val="00172832"/>
    <w:rsid w:val="001734CE"/>
    <w:rsid w:val="00173A98"/>
    <w:rsid w:val="00173BD1"/>
    <w:rsid w:val="00174498"/>
    <w:rsid w:val="00175C9F"/>
    <w:rsid w:val="00176275"/>
    <w:rsid w:val="001763EF"/>
    <w:rsid w:val="0017669F"/>
    <w:rsid w:val="001767D8"/>
    <w:rsid w:val="00176A46"/>
    <w:rsid w:val="00176E2F"/>
    <w:rsid w:val="00176EB8"/>
    <w:rsid w:val="0017765F"/>
    <w:rsid w:val="00177BAE"/>
    <w:rsid w:val="00177FFC"/>
    <w:rsid w:val="0018052F"/>
    <w:rsid w:val="001805D8"/>
    <w:rsid w:val="00180964"/>
    <w:rsid w:val="00180C4C"/>
    <w:rsid w:val="00180ED6"/>
    <w:rsid w:val="001810F2"/>
    <w:rsid w:val="001811F8"/>
    <w:rsid w:val="00181A5B"/>
    <w:rsid w:val="00181DB6"/>
    <w:rsid w:val="00181F73"/>
    <w:rsid w:val="0018232D"/>
    <w:rsid w:val="00184639"/>
    <w:rsid w:val="00184D04"/>
    <w:rsid w:val="00184DAB"/>
    <w:rsid w:val="00184F66"/>
    <w:rsid w:val="00185273"/>
    <w:rsid w:val="00185944"/>
    <w:rsid w:val="00185C48"/>
    <w:rsid w:val="00185F22"/>
    <w:rsid w:val="00186270"/>
    <w:rsid w:val="0018636D"/>
    <w:rsid w:val="00186DB3"/>
    <w:rsid w:val="00187343"/>
    <w:rsid w:val="00187C4D"/>
    <w:rsid w:val="00187C62"/>
    <w:rsid w:val="00187DEC"/>
    <w:rsid w:val="00190422"/>
    <w:rsid w:val="00190783"/>
    <w:rsid w:val="00191007"/>
    <w:rsid w:val="001914EC"/>
    <w:rsid w:val="00191A3D"/>
    <w:rsid w:val="00192790"/>
    <w:rsid w:val="00192B1A"/>
    <w:rsid w:val="00192CA6"/>
    <w:rsid w:val="00192CBB"/>
    <w:rsid w:val="00192DD0"/>
    <w:rsid w:val="0019352F"/>
    <w:rsid w:val="001935FC"/>
    <w:rsid w:val="00193749"/>
    <w:rsid w:val="001938C8"/>
    <w:rsid w:val="00193B69"/>
    <w:rsid w:val="001946E2"/>
    <w:rsid w:val="001954A4"/>
    <w:rsid w:val="001960F6"/>
    <w:rsid w:val="00196695"/>
    <w:rsid w:val="00196791"/>
    <w:rsid w:val="001967C8"/>
    <w:rsid w:val="001973F9"/>
    <w:rsid w:val="00197C0F"/>
    <w:rsid w:val="00197DAB"/>
    <w:rsid w:val="00197F99"/>
    <w:rsid w:val="001A0678"/>
    <w:rsid w:val="001A07AE"/>
    <w:rsid w:val="001A13E0"/>
    <w:rsid w:val="001A1985"/>
    <w:rsid w:val="001A1AAD"/>
    <w:rsid w:val="001A1DB4"/>
    <w:rsid w:val="001A253D"/>
    <w:rsid w:val="001A2601"/>
    <w:rsid w:val="001A295F"/>
    <w:rsid w:val="001A2A1A"/>
    <w:rsid w:val="001A2A95"/>
    <w:rsid w:val="001A2E24"/>
    <w:rsid w:val="001A2EB9"/>
    <w:rsid w:val="001A35E0"/>
    <w:rsid w:val="001A3746"/>
    <w:rsid w:val="001A4330"/>
    <w:rsid w:val="001A4355"/>
    <w:rsid w:val="001A4741"/>
    <w:rsid w:val="001A4AB5"/>
    <w:rsid w:val="001A4F45"/>
    <w:rsid w:val="001A5297"/>
    <w:rsid w:val="001A670A"/>
    <w:rsid w:val="001A6B6D"/>
    <w:rsid w:val="001A6D17"/>
    <w:rsid w:val="001A6F5F"/>
    <w:rsid w:val="001A7BB2"/>
    <w:rsid w:val="001A7DDE"/>
    <w:rsid w:val="001B04E8"/>
    <w:rsid w:val="001B06D3"/>
    <w:rsid w:val="001B0F1B"/>
    <w:rsid w:val="001B0FB3"/>
    <w:rsid w:val="001B1981"/>
    <w:rsid w:val="001B1ED9"/>
    <w:rsid w:val="001B290C"/>
    <w:rsid w:val="001B2B44"/>
    <w:rsid w:val="001B2DED"/>
    <w:rsid w:val="001B345B"/>
    <w:rsid w:val="001B4049"/>
    <w:rsid w:val="001B44DA"/>
    <w:rsid w:val="001B4E31"/>
    <w:rsid w:val="001B4F3E"/>
    <w:rsid w:val="001B4FB3"/>
    <w:rsid w:val="001B4FE6"/>
    <w:rsid w:val="001B522B"/>
    <w:rsid w:val="001B54FB"/>
    <w:rsid w:val="001B5583"/>
    <w:rsid w:val="001B5720"/>
    <w:rsid w:val="001B5907"/>
    <w:rsid w:val="001B5992"/>
    <w:rsid w:val="001B5AE7"/>
    <w:rsid w:val="001B5D3B"/>
    <w:rsid w:val="001B5F78"/>
    <w:rsid w:val="001B6053"/>
    <w:rsid w:val="001B637D"/>
    <w:rsid w:val="001B66B4"/>
    <w:rsid w:val="001B6EB5"/>
    <w:rsid w:val="001B7013"/>
    <w:rsid w:val="001B7167"/>
    <w:rsid w:val="001B74D5"/>
    <w:rsid w:val="001B7694"/>
    <w:rsid w:val="001B79AA"/>
    <w:rsid w:val="001B7F1F"/>
    <w:rsid w:val="001B7FA2"/>
    <w:rsid w:val="001C001E"/>
    <w:rsid w:val="001C0A9E"/>
    <w:rsid w:val="001C0D3C"/>
    <w:rsid w:val="001C1963"/>
    <w:rsid w:val="001C1ECE"/>
    <w:rsid w:val="001C1F25"/>
    <w:rsid w:val="001C38B6"/>
    <w:rsid w:val="001C394D"/>
    <w:rsid w:val="001C39AC"/>
    <w:rsid w:val="001C3ADC"/>
    <w:rsid w:val="001C3B2D"/>
    <w:rsid w:val="001C3D87"/>
    <w:rsid w:val="001C4213"/>
    <w:rsid w:val="001C4320"/>
    <w:rsid w:val="001C44AF"/>
    <w:rsid w:val="001C485E"/>
    <w:rsid w:val="001C4C64"/>
    <w:rsid w:val="001C54FE"/>
    <w:rsid w:val="001C5CC2"/>
    <w:rsid w:val="001C5E17"/>
    <w:rsid w:val="001C6616"/>
    <w:rsid w:val="001C66DF"/>
    <w:rsid w:val="001C7315"/>
    <w:rsid w:val="001C740F"/>
    <w:rsid w:val="001C75C5"/>
    <w:rsid w:val="001C7644"/>
    <w:rsid w:val="001C78D0"/>
    <w:rsid w:val="001C7BE4"/>
    <w:rsid w:val="001C7E89"/>
    <w:rsid w:val="001D0384"/>
    <w:rsid w:val="001D0387"/>
    <w:rsid w:val="001D05F5"/>
    <w:rsid w:val="001D0EF4"/>
    <w:rsid w:val="001D10AA"/>
    <w:rsid w:val="001D1174"/>
    <w:rsid w:val="001D19AC"/>
    <w:rsid w:val="001D1B20"/>
    <w:rsid w:val="001D20CF"/>
    <w:rsid w:val="001D21D8"/>
    <w:rsid w:val="001D2324"/>
    <w:rsid w:val="001D256F"/>
    <w:rsid w:val="001D2AE8"/>
    <w:rsid w:val="001D2B5F"/>
    <w:rsid w:val="001D2BB3"/>
    <w:rsid w:val="001D2E04"/>
    <w:rsid w:val="001D37F8"/>
    <w:rsid w:val="001D3AB1"/>
    <w:rsid w:val="001D419E"/>
    <w:rsid w:val="001D5002"/>
    <w:rsid w:val="001D5868"/>
    <w:rsid w:val="001D58D7"/>
    <w:rsid w:val="001D5C64"/>
    <w:rsid w:val="001D5CFA"/>
    <w:rsid w:val="001D5DAE"/>
    <w:rsid w:val="001D6443"/>
    <w:rsid w:val="001D64DD"/>
    <w:rsid w:val="001D676D"/>
    <w:rsid w:val="001D724F"/>
    <w:rsid w:val="001D79D1"/>
    <w:rsid w:val="001D7C12"/>
    <w:rsid w:val="001E0204"/>
    <w:rsid w:val="001E0467"/>
    <w:rsid w:val="001E05A6"/>
    <w:rsid w:val="001E07F6"/>
    <w:rsid w:val="001E0D02"/>
    <w:rsid w:val="001E1023"/>
    <w:rsid w:val="001E153F"/>
    <w:rsid w:val="001E1A1D"/>
    <w:rsid w:val="001E1B82"/>
    <w:rsid w:val="001E272D"/>
    <w:rsid w:val="001E2970"/>
    <w:rsid w:val="001E2AE9"/>
    <w:rsid w:val="001E2CD7"/>
    <w:rsid w:val="001E3070"/>
    <w:rsid w:val="001E3454"/>
    <w:rsid w:val="001E3B5B"/>
    <w:rsid w:val="001E47CF"/>
    <w:rsid w:val="001E4EFC"/>
    <w:rsid w:val="001E5210"/>
    <w:rsid w:val="001E5833"/>
    <w:rsid w:val="001E6C11"/>
    <w:rsid w:val="001E7A23"/>
    <w:rsid w:val="001E7A2F"/>
    <w:rsid w:val="001E7AE4"/>
    <w:rsid w:val="001F0789"/>
    <w:rsid w:val="001F0C36"/>
    <w:rsid w:val="001F18ED"/>
    <w:rsid w:val="001F213E"/>
    <w:rsid w:val="001F2463"/>
    <w:rsid w:val="001F33B1"/>
    <w:rsid w:val="001F415D"/>
    <w:rsid w:val="001F445A"/>
    <w:rsid w:val="001F485A"/>
    <w:rsid w:val="001F4920"/>
    <w:rsid w:val="001F4DE7"/>
    <w:rsid w:val="001F4F6C"/>
    <w:rsid w:val="001F5169"/>
    <w:rsid w:val="001F5253"/>
    <w:rsid w:val="001F5478"/>
    <w:rsid w:val="001F5E60"/>
    <w:rsid w:val="001F5FDB"/>
    <w:rsid w:val="001F6002"/>
    <w:rsid w:val="001F61D5"/>
    <w:rsid w:val="001F6443"/>
    <w:rsid w:val="001F650B"/>
    <w:rsid w:val="001F6FE5"/>
    <w:rsid w:val="001F7224"/>
    <w:rsid w:val="001F7398"/>
    <w:rsid w:val="0020003E"/>
    <w:rsid w:val="002001F5"/>
    <w:rsid w:val="00200441"/>
    <w:rsid w:val="00200494"/>
    <w:rsid w:val="0020066E"/>
    <w:rsid w:val="002012E8"/>
    <w:rsid w:val="00201336"/>
    <w:rsid w:val="00202027"/>
    <w:rsid w:val="00202054"/>
    <w:rsid w:val="0020283C"/>
    <w:rsid w:val="00202E45"/>
    <w:rsid w:val="002038BF"/>
    <w:rsid w:val="002041E9"/>
    <w:rsid w:val="002047F3"/>
    <w:rsid w:val="00204B84"/>
    <w:rsid w:val="00204CA3"/>
    <w:rsid w:val="00204FF3"/>
    <w:rsid w:val="002051E8"/>
    <w:rsid w:val="00205833"/>
    <w:rsid w:val="00205C1E"/>
    <w:rsid w:val="00205D33"/>
    <w:rsid w:val="0020625D"/>
    <w:rsid w:val="0020688A"/>
    <w:rsid w:val="002069B2"/>
    <w:rsid w:val="00206A19"/>
    <w:rsid w:val="00207689"/>
    <w:rsid w:val="002078E6"/>
    <w:rsid w:val="00210177"/>
    <w:rsid w:val="0021044E"/>
    <w:rsid w:val="00210518"/>
    <w:rsid w:val="002107E2"/>
    <w:rsid w:val="00210A18"/>
    <w:rsid w:val="00210D61"/>
    <w:rsid w:val="0021127A"/>
    <w:rsid w:val="00211326"/>
    <w:rsid w:val="00211702"/>
    <w:rsid w:val="0021187F"/>
    <w:rsid w:val="00211B83"/>
    <w:rsid w:val="00211DDD"/>
    <w:rsid w:val="00212654"/>
    <w:rsid w:val="00212687"/>
    <w:rsid w:val="002127B6"/>
    <w:rsid w:val="002127D1"/>
    <w:rsid w:val="0021290B"/>
    <w:rsid w:val="00212A8C"/>
    <w:rsid w:val="0021350F"/>
    <w:rsid w:val="002136C8"/>
    <w:rsid w:val="00214255"/>
    <w:rsid w:val="00214BFE"/>
    <w:rsid w:val="00214E8A"/>
    <w:rsid w:val="002159DA"/>
    <w:rsid w:val="00216020"/>
    <w:rsid w:val="002165C8"/>
    <w:rsid w:val="00216806"/>
    <w:rsid w:val="00216AAD"/>
    <w:rsid w:val="00216CE8"/>
    <w:rsid w:val="00216F2C"/>
    <w:rsid w:val="00216FA1"/>
    <w:rsid w:val="00216FAC"/>
    <w:rsid w:val="002173CA"/>
    <w:rsid w:val="00217418"/>
    <w:rsid w:val="00217577"/>
    <w:rsid w:val="00220A6E"/>
    <w:rsid w:val="00221054"/>
    <w:rsid w:val="00221158"/>
    <w:rsid w:val="002212D9"/>
    <w:rsid w:val="00221523"/>
    <w:rsid w:val="00221F31"/>
    <w:rsid w:val="0022223A"/>
    <w:rsid w:val="00222755"/>
    <w:rsid w:val="00222C17"/>
    <w:rsid w:val="00223028"/>
    <w:rsid w:val="0022330B"/>
    <w:rsid w:val="002235A9"/>
    <w:rsid w:val="00223A94"/>
    <w:rsid w:val="002245DD"/>
    <w:rsid w:val="00224850"/>
    <w:rsid w:val="002253B3"/>
    <w:rsid w:val="00225412"/>
    <w:rsid w:val="00225848"/>
    <w:rsid w:val="00225937"/>
    <w:rsid w:val="00225B13"/>
    <w:rsid w:val="00225C05"/>
    <w:rsid w:val="00225F22"/>
    <w:rsid w:val="00226354"/>
    <w:rsid w:val="00226AF2"/>
    <w:rsid w:val="00226D7A"/>
    <w:rsid w:val="00227148"/>
    <w:rsid w:val="002274D5"/>
    <w:rsid w:val="002275D9"/>
    <w:rsid w:val="00227D0A"/>
    <w:rsid w:val="0023088F"/>
    <w:rsid w:val="00230A89"/>
    <w:rsid w:val="00230BA9"/>
    <w:rsid w:val="0023111D"/>
    <w:rsid w:val="0023135A"/>
    <w:rsid w:val="00231C9E"/>
    <w:rsid w:val="00231FAC"/>
    <w:rsid w:val="00231FE5"/>
    <w:rsid w:val="002327B0"/>
    <w:rsid w:val="00233ADB"/>
    <w:rsid w:val="00233C03"/>
    <w:rsid w:val="00233DA8"/>
    <w:rsid w:val="00233FD6"/>
    <w:rsid w:val="0023417C"/>
    <w:rsid w:val="002341F2"/>
    <w:rsid w:val="00234373"/>
    <w:rsid w:val="002346AC"/>
    <w:rsid w:val="002352E4"/>
    <w:rsid w:val="002364F8"/>
    <w:rsid w:val="002367E9"/>
    <w:rsid w:val="002372DB"/>
    <w:rsid w:val="00237731"/>
    <w:rsid w:val="00237C30"/>
    <w:rsid w:val="00237CF7"/>
    <w:rsid w:val="0024008F"/>
    <w:rsid w:val="00240209"/>
    <w:rsid w:val="00240328"/>
    <w:rsid w:val="002404A8"/>
    <w:rsid w:val="002407E5"/>
    <w:rsid w:val="002416C8"/>
    <w:rsid w:val="002417B4"/>
    <w:rsid w:val="00241A94"/>
    <w:rsid w:val="00241ABA"/>
    <w:rsid w:val="00241E7A"/>
    <w:rsid w:val="00241EFD"/>
    <w:rsid w:val="00242293"/>
    <w:rsid w:val="002428DE"/>
    <w:rsid w:val="00242A9D"/>
    <w:rsid w:val="00242CD5"/>
    <w:rsid w:val="00243156"/>
    <w:rsid w:val="0024348E"/>
    <w:rsid w:val="002439D8"/>
    <w:rsid w:val="00243BA0"/>
    <w:rsid w:val="00243BBC"/>
    <w:rsid w:val="00244365"/>
    <w:rsid w:val="00244439"/>
    <w:rsid w:val="00244AB1"/>
    <w:rsid w:val="00245191"/>
    <w:rsid w:val="0024565E"/>
    <w:rsid w:val="00245EF7"/>
    <w:rsid w:val="002463E8"/>
    <w:rsid w:val="002465CB"/>
    <w:rsid w:val="00246C4B"/>
    <w:rsid w:val="00246F91"/>
    <w:rsid w:val="00247BE5"/>
    <w:rsid w:val="00250129"/>
    <w:rsid w:val="00250619"/>
    <w:rsid w:val="00250C93"/>
    <w:rsid w:val="00250D6B"/>
    <w:rsid w:val="002511D0"/>
    <w:rsid w:val="00251872"/>
    <w:rsid w:val="002518F4"/>
    <w:rsid w:val="00251C1D"/>
    <w:rsid w:val="002520BA"/>
    <w:rsid w:val="002520C3"/>
    <w:rsid w:val="002525C0"/>
    <w:rsid w:val="0025273E"/>
    <w:rsid w:val="00252B62"/>
    <w:rsid w:val="00253A92"/>
    <w:rsid w:val="00253CAB"/>
    <w:rsid w:val="00253FC6"/>
    <w:rsid w:val="002548C7"/>
    <w:rsid w:val="00254BBC"/>
    <w:rsid w:val="00254CA5"/>
    <w:rsid w:val="00254DFE"/>
    <w:rsid w:val="00255174"/>
    <w:rsid w:val="00255548"/>
    <w:rsid w:val="00255792"/>
    <w:rsid w:val="00255849"/>
    <w:rsid w:val="00256A36"/>
    <w:rsid w:val="00256DFD"/>
    <w:rsid w:val="0025713C"/>
    <w:rsid w:val="002573F9"/>
    <w:rsid w:val="002578C3"/>
    <w:rsid w:val="002578FF"/>
    <w:rsid w:val="00257B89"/>
    <w:rsid w:val="00257E1D"/>
    <w:rsid w:val="00260697"/>
    <w:rsid w:val="00260826"/>
    <w:rsid w:val="00260A5B"/>
    <w:rsid w:val="00260C2E"/>
    <w:rsid w:val="00261163"/>
    <w:rsid w:val="00261732"/>
    <w:rsid w:val="00261828"/>
    <w:rsid w:val="00261EEA"/>
    <w:rsid w:val="002624EC"/>
    <w:rsid w:val="00262EC5"/>
    <w:rsid w:val="00262FDA"/>
    <w:rsid w:val="00263239"/>
    <w:rsid w:val="002637C3"/>
    <w:rsid w:val="00263855"/>
    <w:rsid w:val="0026391D"/>
    <w:rsid w:val="00263C2E"/>
    <w:rsid w:val="00263D03"/>
    <w:rsid w:val="00263D34"/>
    <w:rsid w:val="002642BB"/>
    <w:rsid w:val="002642FF"/>
    <w:rsid w:val="00264AB9"/>
    <w:rsid w:val="00265288"/>
    <w:rsid w:val="0026535A"/>
    <w:rsid w:val="002653D6"/>
    <w:rsid w:val="0026596D"/>
    <w:rsid w:val="002659AA"/>
    <w:rsid w:val="00265BA9"/>
    <w:rsid w:val="0026620A"/>
    <w:rsid w:val="00266424"/>
    <w:rsid w:val="00267301"/>
    <w:rsid w:val="002674EB"/>
    <w:rsid w:val="0026796F"/>
    <w:rsid w:val="00270F6A"/>
    <w:rsid w:val="002711B1"/>
    <w:rsid w:val="0027136D"/>
    <w:rsid w:val="00271482"/>
    <w:rsid w:val="00271C29"/>
    <w:rsid w:val="002720E8"/>
    <w:rsid w:val="00272176"/>
    <w:rsid w:val="002721DC"/>
    <w:rsid w:val="0027289C"/>
    <w:rsid w:val="002729A9"/>
    <w:rsid w:val="00272C55"/>
    <w:rsid w:val="0027322A"/>
    <w:rsid w:val="002732A1"/>
    <w:rsid w:val="00273874"/>
    <w:rsid w:val="00273BA5"/>
    <w:rsid w:val="00273BE6"/>
    <w:rsid w:val="00273C1A"/>
    <w:rsid w:val="00273F4A"/>
    <w:rsid w:val="002740D5"/>
    <w:rsid w:val="00274DDA"/>
    <w:rsid w:val="0027529E"/>
    <w:rsid w:val="002755D9"/>
    <w:rsid w:val="00275754"/>
    <w:rsid w:val="002757B2"/>
    <w:rsid w:val="00276D7C"/>
    <w:rsid w:val="00277203"/>
    <w:rsid w:val="002772B3"/>
    <w:rsid w:val="002772D4"/>
    <w:rsid w:val="00277FA0"/>
    <w:rsid w:val="002800AA"/>
    <w:rsid w:val="00280442"/>
    <w:rsid w:val="002809B8"/>
    <w:rsid w:val="00280AA2"/>
    <w:rsid w:val="0028173A"/>
    <w:rsid w:val="00281809"/>
    <w:rsid w:val="0028181D"/>
    <w:rsid w:val="00281E47"/>
    <w:rsid w:val="00282904"/>
    <w:rsid w:val="002838FF"/>
    <w:rsid w:val="00283CE1"/>
    <w:rsid w:val="00283FED"/>
    <w:rsid w:val="00284923"/>
    <w:rsid w:val="00284A2A"/>
    <w:rsid w:val="00284C61"/>
    <w:rsid w:val="00284DBB"/>
    <w:rsid w:val="0028503A"/>
    <w:rsid w:val="002856D5"/>
    <w:rsid w:val="00285C86"/>
    <w:rsid w:val="00285CEF"/>
    <w:rsid w:val="00286064"/>
    <w:rsid w:val="0028660C"/>
    <w:rsid w:val="00286B87"/>
    <w:rsid w:val="00286EDE"/>
    <w:rsid w:val="00286F88"/>
    <w:rsid w:val="00287325"/>
    <w:rsid w:val="0028741B"/>
    <w:rsid w:val="002875EE"/>
    <w:rsid w:val="00290B09"/>
    <w:rsid w:val="0029115D"/>
    <w:rsid w:val="002918BC"/>
    <w:rsid w:val="00292047"/>
    <w:rsid w:val="00292196"/>
    <w:rsid w:val="00292307"/>
    <w:rsid w:val="002929B8"/>
    <w:rsid w:val="00292A03"/>
    <w:rsid w:val="00293B3C"/>
    <w:rsid w:val="00294973"/>
    <w:rsid w:val="00294E6F"/>
    <w:rsid w:val="00295425"/>
    <w:rsid w:val="002956CC"/>
    <w:rsid w:val="0029595A"/>
    <w:rsid w:val="00296142"/>
    <w:rsid w:val="0029615D"/>
    <w:rsid w:val="002965FC"/>
    <w:rsid w:val="00296AF9"/>
    <w:rsid w:val="00296F4C"/>
    <w:rsid w:val="002972BB"/>
    <w:rsid w:val="00297883"/>
    <w:rsid w:val="00297B69"/>
    <w:rsid w:val="002A0077"/>
    <w:rsid w:val="002A06F1"/>
    <w:rsid w:val="002A0B41"/>
    <w:rsid w:val="002A0D02"/>
    <w:rsid w:val="002A0EFB"/>
    <w:rsid w:val="002A126F"/>
    <w:rsid w:val="002A132A"/>
    <w:rsid w:val="002A1485"/>
    <w:rsid w:val="002A14A0"/>
    <w:rsid w:val="002A19DD"/>
    <w:rsid w:val="002A1B78"/>
    <w:rsid w:val="002A1D62"/>
    <w:rsid w:val="002A1F23"/>
    <w:rsid w:val="002A251F"/>
    <w:rsid w:val="002A28AC"/>
    <w:rsid w:val="002A2910"/>
    <w:rsid w:val="002A2EC7"/>
    <w:rsid w:val="002A30D1"/>
    <w:rsid w:val="002A35F8"/>
    <w:rsid w:val="002A3FEF"/>
    <w:rsid w:val="002A4E5B"/>
    <w:rsid w:val="002A4F29"/>
    <w:rsid w:val="002A5586"/>
    <w:rsid w:val="002A57A4"/>
    <w:rsid w:val="002A5A5A"/>
    <w:rsid w:val="002A5C14"/>
    <w:rsid w:val="002A5CC4"/>
    <w:rsid w:val="002A6070"/>
    <w:rsid w:val="002A733B"/>
    <w:rsid w:val="002A7DC6"/>
    <w:rsid w:val="002A7E33"/>
    <w:rsid w:val="002A7E8A"/>
    <w:rsid w:val="002B0119"/>
    <w:rsid w:val="002B0398"/>
    <w:rsid w:val="002B0970"/>
    <w:rsid w:val="002B0A24"/>
    <w:rsid w:val="002B0C00"/>
    <w:rsid w:val="002B0E7A"/>
    <w:rsid w:val="002B0E80"/>
    <w:rsid w:val="002B11F7"/>
    <w:rsid w:val="002B1B6F"/>
    <w:rsid w:val="002B1E5E"/>
    <w:rsid w:val="002B2412"/>
    <w:rsid w:val="002B3E05"/>
    <w:rsid w:val="002B46FD"/>
    <w:rsid w:val="002B4AE3"/>
    <w:rsid w:val="002B4C5C"/>
    <w:rsid w:val="002B4D0E"/>
    <w:rsid w:val="002B4E17"/>
    <w:rsid w:val="002B4F26"/>
    <w:rsid w:val="002B5153"/>
    <w:rsid w:val="002B5188"/>
    <w:rsid w:val="002B5309"/>
    <w:rsid w:val="002B591A"/>
    <w:rsid w:val="002B62E5"/>
    <w:rsid w:val="002B67AF"/>
    <w:rsid w:val="002B6988"/>
    <w:rsid w:val="002B6AAD"/>
    <w:rsid w:val="002B6F98"/>
    <w:rsid w:val="002B7042"/>
    <w:rsid w:val="002B74E4"/>
    <w:rsid w:val="002C04B3"/>
    <w:rsid w:val="002C04E4"/>
    <w:rsid w:val="002C091E"/>
    <w:rsid w:val="002C0D5A"/>
    <w:rsid w:val="002C0EEC"/>
    <w:rsid w:val="002C15BC"/>
    <w:rsid w:val="002C1815"/>
    <w:rsid w:val="002C1CEC"/>
    <w:rsid w:val="002C1E92"/>
    <w:rsid w:val="002C22B5"/>
    <w:rsid w:val="002C22D1"/>
    <w:rsid w:val="002C3472"/>
    <w:rsid w:val="002C357C"/>
    <w:rsid w:val="002C41C8"/>
    <w:rsid w:val="002C42E9"/>
    <w:rsid w:val="002C4678"/>
    <w:rsid w:val="002C4CFF"/>
    <w:rsid w:val="002C4E05"/>
    <w:rsid w:val="002C50B8"/>
    <w:rsid w:val="002C6A8C"/>
    <w:rsid w:val="002C6D00"/>
    <w:rsid w:val="002C7D7B"/>
    <w:rsid w:val="002C7DFB"/>
    <w:rsid w:val="002C7EE7"/>
    <w:rsid w:val="002D0663"/>
    <w:rsid w:val="002D073C"/>
    <w:rsid w:val="002D0E15"/>
    <w:rsid w:val="002D1494"/>
    <w:rsid w:val="002D1619"/>
    <w:rsid w:val="002D17B5"/>
    <w:rsid w:val="002D19B1"/>
    <w:rsid w:val="002D1CF9"/>
    <w:rsid w:val="002D287F"/>
    <w:rsid w:val="002D2F51"/>
    <w:rsid w:val="002D3C62"/>
    <w:rsid w:val="002D40CE"/>
    <w:rsid w:val="002D4132"/>
    <w:rsid w:val="002D4414"/>
    <w:rsid w:val="002D44D9"/>
    <w:rsid w:val="002D44E7"/>
    <w:rsid w:val="002D58E9"/>
    <w:rsid w:val="002D5EAA"/>
    <w:rsid w:val="002D5F87"/>
    <w:rsid w:val="002D65EA"/>
    <w:rsid w:val="002D6635"/>
    <w:rsid w:val="002D6AAF"/>
    <w:rsid w:val="002D6D15"/>
    <w:rsid w:val="002D7181"/>
    <w:rsid w:val="002D7B9C"/>
    <w:rsid w:val="002E0469"/>
    <w:rsid w:val="002E04D3"/>
    <w:rsid w:val="002E084F"/>
    <w:rsid w:val="002E08E3"/>
    <w:rsid w:val="002E0A63"/>
    <w:rsid w:val="002E0B01"/>
    <w:rsid w:val="002E188F"/>
    <w:rsid w:val="002E1B5F"/>
    <w:rsid w:val="002E1FAC"/>
    <w:rsid w:val="002E22B7"/>
    <w:rsid w:val="002E26C8"/>
    <w:rsid w:val="002E2DC0"/>
    <w:rsid w:val="002E3025"/>
    <w:rsid w:val="002E313A"/>
    <w:rsid w:val="002E327C"/>
    <w:rsid w:val="002E3478"/>
    <w:rsid w:val="002E3A89"/>
    <w:rsid w:val="002E3C15"/>
    <w:rsid w:val="002E4342"/>
    <w:rsid w:val="002E452D"/>
    <w:rsid w:val="002E455E"/>
    <w:rsid w:val="002E4A38"/>
    <w:rsid w:val="002E4FB2"/>
    <w:rsid w:val="002E51C8"/>
    <w:rsid w:val="002E61DB"/>
    <w:rsid w:val="002E6DFC"/>
    <w:rsid w:val="002E7141"/>
    <w:rsid w:val="002E73D0"/>
    <w:rsid w:val="002E7573"/>
    <w:rsid w:val="002E772D"/>
    <w:rsid w:val="002E7943"/>
    <w:rsid w:val="002F008F"/>
    <w:rsid w:val="002F0DA2"/>
    <w:rsid w:val="002F1B9B"/>
    <w:rsid w:val="002F2326"/>
    <w:rsid w:val="002F26A8"/>
    <w:rsid w:val="002F2BFB"/>
    <w:rsid w:val="002F350D"/>
    <w:rsid w:val="002F36AA"/>
    <w:rsid w:val="002F3C3C"/>
    <w:rsid w:val="002F3C61"/>
    <w:rsid w:val="002F3D27"/>
    <w:rsid w:val="002F4A70"/>
    <w:rsid w:val="002F5029"/>
    <w:rsid w:val="002F5140"/>
    <w:rsid w:val="002F51F0"/>
    <w:rsid w:val="002F53B6"/>
    <w:rsid w:val="002F57D8"/>
    <w:rsid w:val="002F57D9"/>
    <w:rsid w:val="002F5D36"/>
    <w:rsid w:val="002F6072"/>
    <w:rsid w:val="002F60A7"/>
    <w:rsid w:val="002F6149"/>
    <w:rsid w:val="002F63D2"/>
    <w:rsid w:val="002F6519"/>
    <w:rsid w:val="002F6676"/>
    <w:rsid w:val="002F668D"/>
    <w:rsid w:val="002F6906"/>
    <w:rsid w:val="002F716C"/>
    <w:rsid w:val="002F75DB"/>
    <w:rsid w:val="002F76B4"/>
    <w:rsid w:val="002F7A64"/>
    <w:rsid w:val="00300173"/>
    <w:rsid w:val="0030027B"/>
    <w:rsid w:val="00301162"/>
    <w:rsid w:val="0030131B"/>
    <w:rsid w:val="0030168D"/>
    <w:rsid w:val="00302025"/>
    <w:rsid w:val="00302B7D"/>
    <w:rsid w:val="00302C67"/>
    <w:rsid w:val="00302F41"/>
    <w:rsid w:val="0030353D"/>
    <w:rsid w:val="00303549"/>
    <w:rsid w:val="00303662"/>
    <w:rsid w:val="003038DE"/>
    <w:rsid w:val="003039F5"/>
    <w:rsid w:val="00303E35"/>
    <w:rsid w:val="0030406F"/>
    <w:rsid w:val="003043EC"/>
    <w:rsid w:val="003044B6"/>
    <w:rsid w:val="003051E7"/>
    <w:rsid w:val="00305499"/>
    <w:rsid w:val="003060F5"/>
    <w:rsid w:val="00306465"/>
    <w:rsid w:val="00306CCC"/>
    <w:rsid w:val="00307138"/>
    <w:rsid w:val="0030713F"/>
    <w:rsid w:val="0030751F"/>
    <w:rsid w:val="00307666"/>
    <w:rsid w:val="003077E1"/>
    <w:rsid w:val="00310048"/>
    <w:rsid w:val="003100AD"/>
    <w:rsid w:val="003106CA"/>
    <w:rsid w:val="00310C03"/>
    <w:rsid w:val="00310D42"/>
    <w:rsid w:val="00310F7F"/>
    <w:rsid w:val="00311113"/>
    <w:rsid w:val="003128B0"/>
    <w:rsid w:val="00312C8A"/>
    <w:rsid w:val="00312ED9"/>
    <w:rsid w:val="003131A1"/>
    <w:rsid w:val="003133F4"/>
    <w:rsid w:val="00313833"/>
    <w:rsid w:val="003139F2"/>
    <w:rsid w:val="00313FF1"/>
    <w:rsid w:val="00314316"/>
    <w:rsid w:val="0031431B"/>
    <w:rsid w:val="00314405"/>
    <w:rsid w:val="00315257"/>
    <w:rsid w:val="003153DF"/>
    <w:rsid w:val="00316049"/>
    <w:rsid w:val="003160AC"/>
    <w:rsid w:val="00316254"/>
    <w:rsid w:val="003162F7"/>
    <w:rsid w:val="00316548"/>
    <w:rsid w:val="00316998"/>
    <w:rsid w:val="003172C6"/>
    <w:rsid w:val="0031755C"/>
    <w:rsid w:val="0031774F"/>
    <w:rsid w:val="003178C4"/>
    <w:rsid w:val="00317A66"/>
    <w:rsid w:val="0032004E"/>
    <w:rsid w:val="0032027C"/>
    <w:rsid w:val="00320330"/>
    <w:rsid w:val="0032038F"/>
    <w:rsid w:val="003203C3"/>
    <w:rsid w:val="00320788"/>
    <w:rsid w:val="00320B4C"/>
    <w:rsid w:val="00320CE3"/>
    <w:rsid w:val="00320F36"/>
    <w:rsid w:val="003211D2"/>
    <w:rsid w:val="00321262"/>
    <w:rsid w:val="003213A8"/>
    <w:rsid w:val="00321577"/>
    <w:rsid w:val="003218BC"/>
    <w:rsid w:val="00321BBD"/>
    <w:rsid w:val="003220A9"/>
    <w:rsid w:val="00322304"/>
    <w:rsid w:val="003224CA"/>
    <w:rsid w:val="00322867"/>
    <w:rsid w:val="00322F04"/>
    <w:rsid w:val="00322F87"/>
    <w:rsid w:val="003232B1"/>
    <w:rsid w:val="00323E56"/>
    <w:rsid w:val="00324214"/>
    <w:rsid w:val="0032442C"/>
    <w:rsid w:val="0032458C"/>
    <w:rsid w:val="00324AF9"/>
    <w:rsid w:val="00325127"/>
    <w:rsid w:val="00325A75"/>
    <w:rsid w:val="00325A82"/>
    <w:rsid w:val="00325CFA"/>
    <w:rsid w:val="0032625E"/>
    <w:rsid w:val="00326C56"/>
    <w:rsid w:val="00326E1C"/>
    <w:rsid w:val="00326E8E"/>
    <w:rsid w:val="00327204"/>
    <w:rsid w:val="003272E4"/>
    <w:rsid w:val="00327FE3"/>
    <w:rsid w:val="00330754"/>
    <w:rsid w:val="00330807"/>
    <w:rsid w:val="00330C1E"/>
    <w:rsid w:val="003312D6"/>
    <w:rsid w:val="003313A0"/>
    <w:rsid w:val="003316BC"/>
    <w:rsid w:val="003316C0"/>
    <w:rsid w:val="003317DD"/>
    <w:rsid w:val="003317FB"/>
    <w:rsid w:val="003319F9"/>
    <w:rsid w:val="00332167"/>
    <w:rsid w:val="00332389"/>
    <w:rsid w:val="003323DC"/>
    <w:rsid w:val="00332408"/>
    <w:rsid w:val="003327AD"/>
    <w:rsid w:val="00332B4C"/>
    <w:rsid w:val="00332DDD"/>
    <w:rsid w:val="00333280"/>
    <w:rsid w:val="003338F4"/>
    <w:rsid w:val="0033411B"/>
    <w:rsid w:val="00334137"/>
    <w:rsid w:val="003341CF"/>
    <w:rsid w:val="003342E3"/>
    <w:rsid w:val="0033430E"/>
    <w:rsid w:val="0033491A"/>
    <w:rsid w:val="00334BBE"/>
    <w:rsid w:val="00335594"/>
    <w:rsid w:val="0033606B"/>
    <w:rsid w:val="0033607C"/>
    <w:rsid w:val="003361B9"/>
    <w:rsid w:val="003363D3"/>
    <w:rsid w:val="0033714E"/>
    <w:rsid w:val="00337357"/>
    <w:rsid w:val="00337619"/>
    <w:rsid w:val="00337841"/>
    <w:rsid w:val="00337E98"/>
    <w:rsid w:val="003402F4"/>
    <w:rsid w:val="0034035A"/>
    <w:rsid w:val="0034049A"/>
    <w:rsid w:val="00340F40"/>
    <w:rsid w:val="00341250"/>
    <w:rsid w:val="003414B5"/>
    <w:rsid w:val="00341ABF"/>
    <w:rsid w:val="003431EF"/>
    <w:rsid w:val="0034411C"/>
    <w:rsid w:val="0034434F"/>
    <w:rsid w:val="00344579"/>
    <w:rsid w:val="003449CC"/>
    <w:rsid w:val="00344AC6"/>
    <w:rsid w:val="00344BF6"/>
    <w:rsid w:val="00344DD8"/>
    <w:rsid w:val="00344FCE"/>
    <w:rsid w:val="00345162"/>
    <w:rsid w:val="00345549"/>
    <w:rsid w:val="0034556D"/>
    <w:rsid w:val="00346488"/>
    <w:rsid w:val="00346E04"/>
    <w:rsid w:val="00346F9E"/>
    <w:rsid w:val="0034701E"/>
    <w:rsid w:val="00347061"/>
    <w:rsid w:val="003471A1"/>
    <w:rsid w:val="00347570"/>
    <w:rsid w:val="00347704"/>
    <w:rsid w:val="00347D22"/>
    <w:rsid w:val="00347D46"/>
    <w:rsid w:val="003509AF"/>
    <w:rsid w:val="00350AB9"/>
    <w:rsid w:val="0035106F"/>
    <w:rsid w:val="00351152"/>
    <w:rsid w:val="0035196D"/>
    <w:rsid w:val="00351E92"/>
    <w:rsid w:val="00351F5C"/>
    <w:rsid w:val="00351F88"/>
    <w:rsid w:val="00351FBF"/>
    <w:rsid w:val="00352487"/>
    <w:rsid w:val="00352634"/>
    <w:rsid w:val="0035264B"/>
    <w:rsid w:val="00352803"/>
    <w:rsid w:val="00352893"/>
    <w:rsid w:val="00352AA8"/>
    <w:rsid w:val="00352EF1"/>
    <w:rsid w:val="00353325"/>
    <w:rsid w:val="00353712"/>
    <w:rsid w:val="00353C80"/>
    <w:rsid w:val="003544C9"/>
    <w:rsid w:val="00354D83"/>
    <w:rsid w:val="00355406"/>
    <w:rsid w:val="00355787"/>
    <w:rsid w:val="00356171"/>
    <w:rsid w:val="00356A06"/>
    <w:rsid w:val="00356BA5"/>
    <w:rsid w:val="00356D84"/>
    <w:rsid w:val="0035746D"/>
    <w:rsid w:val="00357715"/>
    <w:rsid w:val="0035799A"/>
    <w:rsid w:val="003602B2"/>
    <w:rsid w:val="0036046C"/>
    <w:rsid w:val="003606D8"/>
    <w:rsid w:val="00360873"/>
    <w:rsid w:val="00360921"/>
    <w:rsid w:val="00360E0D"/>
    <w:rsid w:val="00361767"/>
    <w:rsid w:val="003618D9"/>
    <w:rsid w:val="003619FE"/>
    <w:rsid w:val="00361E5D"/>
    <w:rsid w:val="003628A7"/>
    <w:rsid w:val="003629DB"/>
    <w:rsid w:val="0036337B"/>
    <w:rsid w:val="003634F3"/>
    <w:rsid w:val="003635CE"/>
    <w:rsid w:val="003636FA"/>
    <w:rsid w:val="0036376E"/>
    <w:rsid w:val="00363801"/>
    <w:rsid w:val="00363884"/>
    <w:rsid w:val="00363DFF"/>
    <w:rsid w:val="00363E10"/>
    <w:rsid w:val="00363E38"/>
    <w:rsid w:val="00364460"/>
    <w:rsid w:val="00364A6F"/>
    <w:rsid w:val="00364C58"/>
    <w:rsid w:val="00365184"/>
    <w:rsid w:val="00365B0F"/>
    <w:rsid w:val="0036610E"/>
    <w:rsid w:val="00366266"/>
    <w:rsid w:val="003663AC"/>
    <w:rsid w:val="003663DA"/>
    <w:rsid w:val="003666C6"/>
    <w:rsid w:val="00366729"/>
    <w:rsid w:val="00366DA4"/>
    <w:rsid w:val="00366DFA"/>
    <w:rsid w:val="00367007"/>
    <w:rsid w:val="003674F8"/>
    <w:rsid w:val="003701BA"/>
    <w:rsid w:val="00370DC5"/>
    <w:rsid w:val="00370E68"/>
    <w:rsid w:val="00371148"/>
    <w:rsid w:val="00371943"/>
    <w:rsid w:val="00371C70"/>
    <w:rsid w:val="0037200E"/>
    <w:rsid w:val="00372AB3"/>
    <w:rsid w:val="003738B0"/>
    <w:rsid w:val="00374134"/>
    <w:rsid w:val="00374283"/>
    <w:rsid w:val="0037434B"/>
    <w:rsid w:val="0037482B"/>
    <w:rsid w:val="00375539"/>
    <w:rsid w:val="00375665"/>
    <w:rsid w:val="00375FB3"/>
    <w:rsid w:val="003763F0"/>
    <w:rsid w:val="0037686C"/>
    <w:rsid w:val="00376E39"/>
    <w:rsid w:val="003771B9"/>
    <w:rsid w:val="00377374"/>
    <w:rsid w:val="00377AD4"/>
    <w:rsid w:val="00377D46"/>
    <w:rsid w:val="00377F02"/>
    <w:rsid w:val="00380A9E"/>
    <w:rsid w:val="00380E7E"/>
    <w:rsid w:val="00380E9D"/>
    <w:rsid w:val="00381045"/>
    <w:rsid w:val="003811DB"/>
    <w:rsid w:val="0038132F"/>
    <w:rsid w:val="00381414"/>
    <w:rsid w:val="00381731"/>
    <w:rsid w:val="00381F47"/>
    <w:rsid w:val="003824EC"/>
    <w:rsid w:val="00382A7E"/>
    <w:rsid w:val="00382A98"/>
    <w:rsid w:val="00382BA0"/>
    <w:rsid w:val="00383117"/>
    <w:rsid w:val="0038325D"/>
    <w:rsid w:val="003834FE"/>
    <w:rsid w:val="00383601"/>
    <w:rsid w:val="00383D04"/>
    <w:rsid w:val="003848C6"/>
    <w:rsid w:val="0038507C"/>
    <w:rsid w:val="003859CF"/>
    <w:rsid w:val="00386297"/>
    <w:rsid w:val="0038630A"/>
    <w:rsid w:val="003869D9"/>
    <w:rsid w:val="00386C4F"/>
    <w:rsid w:val="00386C6B"/>
    <w:rsid w:val="00386EA2"/>
    <w:rsid w:val="00387033"/>
    <w:rsid w:val="00387038"/>
    <w:rsid w:val="00387217"/>
    <w:rsid w:val="003875E2"/>
    <w:rsid w:val="00387895"/>
    <w:rsid w:val="00387A5E"/>
    <w:rsid w:val="00390E5C"/>
    <w:rsid w:val="00390FE9"/>
    <w:rsid w:val="003910BB"/>
    <w:rsid w:val="00391381"/>
    <w:rsid w:val="00391420"/>
    <w:rsid w:val="003914C4"/>
    <w:rsid w:val="00391757"/>
    <w:rsid w:val="00391967"/>
    <w:rsid w:val="00391B58"/>
    <w:rsid w:val="00392845"/>
    <w:rsid w:val="00392C67"/>
    <w:rsid w:val="00392FDC"/>
    <w:rsid w:val="0039332C"/>
    <w:rsid w:val="00393CC7"/>
    <w:rsid w:val="00393D73"/>
    <w:rsid w:val="0039442F"/>
    <w:rsid w:val="00394CA7"/>
    <w:rsid w:val="0039507F"/>
    <w:rsid w:val="0039610A"/>
    <w:rsid w:val="003964F5"/>
    <w:rsid w:val="003965E9"/>
    <w:rsid w:val="00397470"/>
    <w:rsid w:val="00397B3C"/>
    <w:rsid w:val="00397BF4"/>
    <w:rsid w:val="00397C48"/>
    <w:rsid w:val="003A05CD"/>
    <w:rsid w:val="003A0D2F"/>
    <w:rsid w:val="003A10CF"/>
    <w:rsid w:val="003A1498"/>
    <w:rsid w:val="003A1C60"/>
    <w:rsid w:val="003A2678"/>
    <w:rsid w:val="003A26A5"/>
    <w:rsid w:val="003A2837"/>
    <w:rsid w:val="003A3158"/>
    <w:rsid w:val="003A36D6"/>
    <w:rsid w:val="003A3940"/>
    <w:rsid w:val="003A3B6D"/>
    <w:rsid w:val="003A4073"/>
    <w:rsid w:val="003A4F00"/>
    <w:rsid w:val="003A505F"/>
    <w:rsid w:val="003A5068"/>
    <w:rsid w:val="003A5208"/>
    <w:rsid w:val="003A540B"/>
    <w:rsid w:val="003A5701"/>
    <w:rsid w:val="003A59F9"/>
    <w:rsid w:val="003A5B2F"/>
    <w:rsid w:val="003A605D"/>
    <w:rsid w:val="003A6BF8"/>
    <w:rsid w:val="003A7B2E"/>
    <w:rsid w:val="003A7B30"/>
    <w:rsid w:val="003A7D99"/>
    <w:rsid w:val="003A7F09"/>
    <w:rsid w:val="003B103A"/>
    <w:rsid w:val="003B14B5"/>
    <w:rsid w:val="003B1B1C"/>
    <w:rsid w:val="003B1B98"/>
    <w:rsid w:val="003B1C15"/>
    <w:rsid w:val="003B2015"/>
    <w:rsid w:val="003B2A59"/>
    <w:rsid w:val="003B2C18"/>
    <w:rsid w:val="003B2D92"/>
    <w:rsid w:val="003B2FEB"/>
    <w:rsid w:val="003B3428"/>
    <w:rsid w:val="003B3881"/>
    <w:rsid w:val="003B3DA2"/>
    <w:rsid w:val="003B4147"/>
    <w:rsid w:val="003B4210"/>
    <w:rsid w:val="003B49DD"/>
    <w:rsid w:val="003B4AB5"/>
    <w:rsid w:val="003B51E8"/>
    <w:rsid w:val="003B56BF"/>
    <w:rsid w:val="003B57BC"/>
    <w:rsid w:val="003B5AAC"/>
    <w:rsid w:val="003B5E03"/>
    <w:rsid w:val="003B63AA"/>
    <w:rsid w:val="003C0930"/>
    <w:rsid w:val="003C1086"/>
    <w:rsid w:val="003C12A5"/>
    <w:rsid w:val="003C15A1"/>
    <w:rsid w:val="003C16D1"/>
    <w:rsid w:val="003C17A5"/>
    <w:rsid w:val="003C189B"/>
    <w:rsid w:val="003C1B9D"/>
    <w:rsid w:val="003C2103"/>
    <w:rsid w:val="003C2463"/>
    <w:rsid w:val="003C2480"/>
    <w:rsid w:val="003C266B"/>
    <w:rsid w:val="003C29AE"/>
    <w:rsid w:val="003C2F41"/>
    <w:rsid w:val="003C30E9"/>
    <w:rsid w:val="003C33DC"/>
    <w:rsid w:val="003C3C89"/>
    <w:rsid w:val="003C3CA5"/>
    <w:rsid w:val="003C4632"/>
    <w:rsid w:val="003C4992"/>
    <w:rsid w:val="003C4BC6"/>
    <w:rsid w:val="003C50C2"/>
    <w:rsid w:val="003C533C"/>
    <w:rsid w:val="003C5D57"/>
    <w:rsid w:val="003C602B"/>
    <w:rsid w:val="003C672D"/>
    <w:rsid w:val="003C6777"/>
    <w:rsid w:val="003C6E03"/>
    <w:rsid w:val="003C6E4D"/>
    <w:rsid w:val="003C6EA3"/>
    <w:rsid w:val="003C7527"/>
    <w:rsid w:val="003C753E"/>
    <w:rsid w:val="003C79BD"/>
    <w:rsid w:val="003D0600"/>
    <w:rsid w:val="003D0638"/>
    <w:rsid w:val="003D0B64"/>
    <w:rsid w:val="003D16C8"/>
    <w:rsid w:val="003D183A"/>
    <w:rsid w:val="003D1D5C"/>
    <w:rsid w:val="003D2427"/>
    <w:rsid w:val="003D25CB"/>
    <w:rsid w:val="003D25D9"/>
    <w:rsid w:val="003D28A8"/>
    <w:rsid w:val="003D2E75"/>
    <w:rsid w:val="003D3638"/>
    <w:rsid w:val="003D39B6"/>
    <w:rsid w:val="003D3A92"/>
    <w:rsid w:val="003D3B6D"/>
    <w:rsid w:val="003D3CFF"/>
    <w:rsid w:val="003D4480"/>
    <w:rsid w:val="003D4D14"/>
    <w:rsid w:val="003D59BC"/>
    <w:rsid w:val="003D5A23"/>
    <w:rsid w:val="003D644A"/>
    <w:rsid w:val="003D68C1"/>
    <w:rsid w:val="003D6A8E"/>
    <w:rsid w:val="003D763C"/>
    <w:rsid w:val="003D780F"/>
    <w:rsid w:val="003D7914"/>
    <w:rsid w:val="003D7C43"/>
    <w:rsid w:val="003E012B"/>
    <w:rsid w:val="003E016E"/>
    <w:rsid w:val="003E0891"/>
    <w:rsid w:val="003E0A97"/>
    <w:rsid w:val="003E0D5A"/>
    <w:rsid w:val="003E0DBF"/>
    <w:rsid w:val="003E17E9"/>
    <w:rsid w:val="003E2003"/>
    <w:rsid w:val="003E2152"/>
    <w:rsid w:val="003E28FA"/>
    <w:rsid w:val="003E30CD"/>
    <w:rsid w:val="003E33B8"/>
    <w:rsid w:val="003E346A"/>
    <w:rsid w:val="003E3C65"/>
    <w:rsid w:val="003E40D4"/>
    <w:rsid w:val="003E464C"/>
    <w:rsid w:val="003E4654"/>
    <w:rsid w:val="003E4AA6"/>
    <w:rsid w:val="003E4AC7"/>
    <w:rsid w:val="003E4B87"/>
    <w:rsid w:val="003E4E66"/>
    <w:rsid w:val="003E50E9"/>
    <w:rsid w:val="003E580C"/>
    <w:rsid w:val="003E59EA"/>
    <w:rsid w:val="003E5D89"/>
    <w:rsid w:val="003E5F03"/>
    <w:rsid w:val="003E5FEE"/>
    <w:rsid w:val="003E6072"/>
    <w:rsid w:val="003E6135"/>
    <w:rsid w:val="003E6920"/>
    <w:rsid w:val="003E6F35"/>
    <w:rsid w:val="003E7193"/>
    <w:rsid w:val="003E73B8"/>
    <w:rsid w:val="003E73D4"/>
    <w:rsid w:val="003E7555"/>
    <w:rsid w:val="003E76A0"/>
    <w:rsid w:val="003E7A5F"/>
    <w:rsid w:val="003F1303"/>
    <w:rsid w:val="003F223F"/>
    <w:rsid w:val="003F2465"/>
    <w:rsid w:val="003F2B68"/>
    <w:rsid w:val="003F2F03"/>
    <w:rsid w:val="003F437C"/>
    <w:rsid w:val="003F48AC"/>
    <w:rsid w:val="003F4A1E"/>
    <w:rsid w:val="003F4D54"/>
    <w:rsid w:val="003F4E65"/>
    <w:rsid w:val="003F5495"/>
    <w:rsid w:val="003F598E"/>
    <w:rsid w:val="003F5B79"/>
    <w:rsid w:val="003F5B9E"/>
    <w:rsid w:val="003F63C7"/>
    <w:rsid w:val="003F67D8"/>
    <w:rsid w:val="003F6CDD"/>
    <w:rsid w:val="003F6D98"/>
    <w:rsid w:val="003F75B2"/>
    <w:rsid w:val="003F7B0C"/>
    <w:rsid w:val="00400090"/>
    <w:rsid w:val="00400C3D"/>
    <w:rsid w:val="0040119C"/>
    <w:rsid w:val="00401978"/>
    <w:rsid w:val="00401C39"/>
    <w:rsid w:val="00401CC4"/>
    <w:rsid w:val="00401D4B"/>
    <w:rsid w:val="00401DF6"/>
    <w:rsid w:val="00401EE8"/>
    <w:rsid w:val="00401FB2"/>
    <w:rsid w:val="00402183"/>
    <w:rsid w:val="00402AEB"/>
    <w:rsid w:val="00402EED"/>
    <w:rsid w:val="00403818"/>
    <w:rsid w:val="00403F5C"/>
    <w:rsid w:val="00403FC1"/>
    <w:rsid w:val="004046E3"/>
    <w:rsid w:val="00404779"/>
    <w:rsid w:val="004048E6"/>
    <w:rsid w:val="004051AE"/>
    <w:rsid w:val="00405DB6"/>
    <w:rsid w:val="0040621F"/>
    <w:rsid w:val="004063C0"/>
    <w:rsid w:val="00406C64"/>
    <w:rsid w:val="00406DE7"/>
    <w:rsid w:val="00406E16"/>
    <w:rsid w:val="00407123"/>
    <w:rsid w:val="004074C0"/>
    <w:rsid w:val="00407F66"/>
    <w:rsid w:val="0041014C"/>
    <w:rsid w:val="00410348"/>
    <w:rsid w:val="00410C05"/>
    <w:rsid w:val="004110D8"/>
    <w:rsid w:val="004111A6"/>
    <w:rsid w:val="00411532"/>
    <w:rsid w:val="00411D64"/>
    <w:rsid w:val="0041205B"/>
    <w:rsid w:val="00412104"/>
    <w:rsid w:val="004121DD"/>
    <w:rsid w:val="0041246E"/>
    <w:rsid w:val="00412843"/>
    <w:rsid w:val="00412B36"/>
    <w:rsid w:val="00412B6D"/>
    <w:rsid w:val="00412E17"/>
    <w:rsid w:val="0041301F"/>
    <w:rsid w:val="004132EF"/>
    <w:rsid w:val="004134FD"/>
    <w:rsid w:val="0041366E"/>
    <w:rsid w:val="00413746"/>
    <w:rsid w:val="0041410B"/>
    <w:rsid w:val="004141BC"/>
    <w:rsid w:val="004143AF"/>
    <w:rsid w:val="00414DF4"/>
    <w:rsid w:val="00415BB3"/>
    <w:rsid w:val="00415E09"/>
    <w:rsid w:val="00416148"/>
    <w:rsid w:val="0041632F"/>
    <w:rsid w:val="004164CF"/>
    <w:rsid w:val="00416689"/>
    <w:rsid w:val="00416A7D"/>
    <w:rsid w:val="00416B3E"/>
    <w:rsid w:val="00416C8F"/>
    <w:rsid w:val="00417373"/>
    <w:rsid w:val="0041744F"/>
    <w:rsid w:val="0041797E"/>
    <w:rsid w:val="00417B9D"/>
    <w:rsid w:val="00417BEA"/>
    <w:rsid w:val="00417BF8"/>
    <w:rsid w:val="00417EA4"/>
    <w:rsid w:val="00420081"/>
    <w:rsid w:val="0042044E"/>
    <w:rsid w:val="00420667"/>
    <w:rsid w:val="00420823"/>
    <w:rsid w:val="0042089F"/>
    <w:rsid w:val="0042169D"/>
    <w:rsid w:val="004218D1"/>
    <w:rsid w:val="00421A97"/>
    <w:rsid w:val="00421EE6"/>
    <w:rsid w:val="00422796"/>
    <w:rsid w:val="004228B0"/>
    <w:rsid w:val="00422B60"/>
    <w:rsid w:val="00422F8A"/>
    <w:rsid w:val="004231B3"/>
    <w:rsid w:val="004232B2"/>
    <w:rsid w:val="004239F1"/>
    <w:rsid w:val="00423AA5"/>
    <w:rsid w:val="00423B23"/>
    <w:rsid w:val="00423C82"/>
    <w:rsid w:val="004245D6"/>
    <w:rsid w:val="00424A21"/>
    <w:rsid w:val="004257B6"/>
    <w:rsid w:val="004257F8"/>
    <w:rsid w:val="00425880"/>
    <w:rsid w:val="00425D6B"/>
    <w:rsid w:val="00425EC4"/>
    <w:rsid w:val="00426D49"/>
    <w:rsid w:val="00427749"/>
    <w:rsid w:val="00427B92"/>
    <w:rsid w:val="00427E6C"/>
    <w:rsid w:val="00430510"/>
    <w:rsid w:val="004307CC"/>
    <w:rsid w:val="00430EB4"/>
    <w:rsid w:val="0043125E"/>
    <w:rsid w:val="004315AF"/>
    <w:rsid w:val="00431681"/>
    <w:rsid w:val="00431E22"/>
    <w:rsid w:val="004322E5"/>
    <w:rsid w:val="00432372"/>
    <w:rsid w:val="00432831"/>
    <w:rsid w:val="00432B7D"/>
    <w:rsid w:val="00432ECE"/>
    <w:rsid w:val="00433121"/>
    <w:rsid w:val="00433233"/>
    <w:rsid w:val="0043362B"/>
    <w:rsid w:val="004336A7"/>
    <w:rsid w:val="00433858"/>
    <w:rsid w:val="00433D79"/>
    <w:rsid w:val="00433D8A"/>
    <w:rsid w:val="00434174"/>
    <w:rsid w:val="004344A0"/>
    <w:rsid w:val="0043464E"/>
    <w:rsid w:val="00434763"/>
    <w:rsid w:val="0043533B"/>
    <w:rsid w:val="004355F9"/>
    <w:rsid w:val="00435A1C"/>
    <w:rsid w:val="00435B3F"/>
    <w:rsid w:val="00435ECC"/>
    <w:rsid w:val="00436157"/>
    <w:rsid w:val="004363D1"/>
    <w:rsid w:val="0043656E"/>
    <w:rsid w:val="004365AC"/>
    <w:rsid w:val="004365CB"/>
    <w:rsid w:val="00437330"/>
    <w:rsid w:val="00437455"/>
    <w:rsid w:val="0043796C"/>
    <w:rsid w:val="00440166"/>
    <w:rsid w:val="004404F1"/>
    <w:rsid w:val="0044141F"/>
    <w:rsid w:val="00441814"/>
    <w:rsid w:val="00441D07"/>
    <w:rsid w:val="004425B3"/>
    <w:rsid w:val="0044323C"/>
    <w:rsid w:val="00443644"/>
    <w:rsid w:val="00443E51"/>
    <w:rsid w:val="00443E86"/>
    <w:rsid w:val="0044427E"/>
    <w:rsid w:val="004444C1"/>
    <w:rsid w:val="00444904"/>
    <w:rsid w:val="00444A3C"/>
    <w:rsid w:val="00444D4D"/>
    <w:rsid w:val="00444F66"/>
    <w:rsid w:val="004456E1"/>
    <w:rsid w:val="00445850"/>
    <w:rsid w:val="00445A59"/>
    <w:rsid w:val="00446558"/>
    <w:rsid w:val="004466AA"/>
    <w:rsid w:val="00446AA8"/>
    <w:rsid w:val="00446D8F"/>
    <w:rsid w:val="00446FDB"/>
    <w:rsid w:val="004472CB"/>
    <w:rsid w:val="00447A86"/>
    <w:rsid w:val="004503A7"/>
    <w:rsid w:val="00450BF9"/>
    <w:rsid w:val="00450E72"/>
    <w:rsid w:val="0045120F"/>
    <w:rsid w:val="00451475"/>
    <w:rsid w:val="0045195A"/>
    <w:rsid w:val="00451A40"/>
    <w:rsid w:val="00451E8C"/>
    <w:rsid w:val="0045222E"/>
    <w:rsid w:val="0045326D"/>
    <w:rsid w:val="00453814"/>
    <w:rsid w:val="00453F01"/>
    <w:rsid w:val="00453F38"/>
    <w:rsid w:val="00454217"/>
    <w:rsid w:val="0045437A"/>
    <w:rsid w:val="00454B3F"/>
    <w:rsid w:val="00454D69"/>
    <w:rsid w:val="00455216"/>
    <w:rsid w:val="004558F6"/>
    <w:rsid w:val="004559A3"/>
    <w:rsid w:val="00455C96"/>
    <w:rsid w:val="00456F76"/>
    <w:rsid w:val="004577DB"/>
    <w:rsid w:val="00457859"/>
    <w:rsid w:val="00457B76"/>
    <w:rsid w:val="00457F59"/>
    <w:rsid w:val="00457FE1"/>
    <w:rsid w:val="004604EE"/>
    <w:rsid w:val="004605CB"/>
    <w:rsid w:val="00460670"/>
    <w:rsid w:val="00460683"/>
    <w:rsid w:val="00460A44"/>
    <w:rsid w:val="00460A84"/>
    <w:rsid w:val="00460DC2"/>
    <w:rsid w:val="00461B31"/>
    <w:rsid w:val="00461B82"/>
    <w:rsid w:val="00461BC1"/>
    <w:rsid w:val="00461EB5"/>
    <w:rsid w:val="00461F40"/>
    <w:rsid w:val="00462004"/>
    <w:rsid w:val="0046203E"/>
    <w:rsid w:val="00462130"/>
    <w:rsid w:val="004626B0"/>
    <w:rsid w:val="00462FFE"/>
    <w:rsid w:val="00463ED8"/>
    <w:rsid w:val="0046463B"/>
    <w:rsid w:val="00464EA9"/>
    <w:rsid w:val="00464EED"/>
    <w:rsid w:val="004653D1"/>
    <w:rsid w:val="00465413"/>
    <w:rsid w:val="00465624"/>
    <w:rsid w:val="0046591E"/>
    <w:rsid w:val="00465B99"/>
    <w:rsid w:val="004667E3"/>
    <w:rsid w:val="00466D4D"/>
    <w:rsid w:val="0046728A"/>
    <w:rsid w:val="00467513"/>
    <w:rsid w:val="0046760C"/>
    <w:rsid w:val="00467B40"/>
    <w:rsid w:val="00467C67"/>
    <w:rsid w:val="00467D1E"/>
    <w:rsid w:val="004700C2"/>
    <w:rsid w:val="004701A1"/>
    <w:rsid w:val="00470CF2"/>
    <w:rsid w:val="00471097"/>
    <w:rsid w:val="0047134E"/>
    <w:rsid w:val="004717ED"/>
    <w:rsid w:val="00471EEE"/>
    <w:rsid w:val="00471FA1"/>
    <w:rsid w:val="00471FE7"/>
    <w:rsid w:val="00472249"/>
    <w:rsid w:val="0047236E"/>
    <w:rsid w:val="004724E8"/>
    <w:rsid w:val="00472972"/>
    <w:rsid w:val="00472DB0"/>
    <w:rsid w:val="00473390"/>
    <w:rsid w:val="0047399F"/>
    <w:rsid w:val="00473D86"/>
    <w:rsid w:val="00473DEB"/>
    <w:rsid w:val="00474176"/>
    <w:rsid w:val="004743B8"/>
    <w:rsid w:val="00474B2A"/>
    <w:rsid w:val="00474BEA"/>
    <w:rsid w:val="00474DA6"/>
    <w:rsid w:val="00474F47"/>
    <w:rsid w:val="00475386"/>
    <w:rsid w:val="00475A4F"/>
    <w:rsid w:val="00475C8A"/>
    <w:rsid w:val="00475CE1"/>
    <w:rsid w:val="004764C8"/>
    <w:rsid w:val="0047655C"/>
    <w:rsid w:val="004765C9"/>
    <w:rsid w:val="0047676D"/>
    <w:rsid w:val="00476BFC"/>
    <w:rsid w:val="00476D1E"/>
    <w:rsid w:val="004770B7"/>
    <w:rsid w:val="004770BA"/>
    <w:rsid w:val="00477427"/>
    <w:rsid w:val="00477FA1"/>
    <w:rsid w:val="00480BBF"/>
    <w:rsid w:val="00481296"/>
    <w:rsid w:val="00481B70"/>
    <w:rsid w:val="00481C27"/>
    <w:rsid w:val="00481DD7"/>
    <w:rsid w:val="00482161"/>
    <w:rsid w:val="004822C1"/>
    <w:rsid w:val="004827AB"/>
    <w:rsid w:val="00482DBF"/>
    <w:rsid w:val="00483B06"/>
    <w:rsid w:val="00483F5A"/>
    <w:rsid w:val="00484014"/>
    <w:rsid w:val="00484CFA"/>
    <w:rsid w:val="00485091"/>
    <w:rsid w:val="004850D2"/>
    <w:rsid w:val="004855E6"/>
    <w:rsid w:val="004857FF"/>
    <w:rsid w:val="0048593E"/>
    <w:rsid w:val="00485ACC"/>
    <w:rsid w:val="00485DAE"/>
    <w:rsid w:val="00486444"/>
    <w:rsid w:val="004872CA"/>
    <w:rsid w:val="00487307"/>
    <w:rsid w:val="0048732F"/>
    <w:rsid w:val="00487624"/>
    <w:rsid w:val="004878DE"/>
    <w:rsid w:val="00487FFC"/>
    <w:rsid w:val="004900B0"/>
    <w:rsid w:val="00490328"/>
    <w:rsid w:val="00490379"/>
    <w:rsid w:val="004905F7"/>
    <w:rsid w:val="004908A3"/>
    <w:rsid w:val="00490B64"/>
    <w:rsid w:val="00490B91"/>
    <w:rsid w:val="00491158"/>
    <w:rsid w:val="004913FF"/>
    <w:rsid w:val="0049177E"/>
    <w:rsid w:val="00491ED8"/>
    <w:rsid w:val="00492080"/>
    <w:rsid w:val="004921E5"/>
    <w:rsid w:val="00492322"/>
    <w:rsid w:val="004925BB"/>
    <w:rsid w:val="0049295B"/>
    <w:rsid w:val="0049309E"/>
    <w:rsid w:val="00493332"/>
    <w:rsid w:val="0049337C"/>
    <w:rsid w:val="00493AA4"/>
    <w:rsid w:val="00493B96"/>
    <w:rsid w:val="00493CE0"/>
    <w:rsid w:val="00494213"/>
    <w:rsid w:val="0049425A"/>
    <w:rsid w:val="00494B71"/>
    <w:rsid w:val="00494B85"/>
    <w:rsid w:val="00494D29"/>
    <w:rsid w:val="00494EC9"/>
    <w:rsid w:val="0049588F"/>
    <w:rsid w:val="00496EAC"/>
    <w:rsid w:val="00497232"/>
    <w:rsid w:val="004973AA"/>
    <w:rsid w:val="004976CC"/>
    <w:rsid w:val="00497D69"/>
    <w:rsid w:val="004A098F"/>
    <w:rsid w:val="004A0B9B"/>
    <w:rsid w:val="004A0C7C"/>
    <w:rsid w:val="004A16FD"/>
    <w:rsid w:val="004A188C"/>
    <w:rsid w:val="004A1FA5"/>
    <w:rsid w:val="004A229B"/>
    <w:rsid w:val="004A22DA"/>
    <w:rsid w:val="004A25A1"/>
    <w:rsid w:val="004A29D9"/>
    <w:rsid w:val="004A2AAE"/>
    <w:rsid w:val="004A2B06"/>
    <w:rsid w:val="004A2D43"/>
    <w:rsid w:val="004A32BB"/>
    <w:rsid w:val="004A35B4"/>
    <w:rsid w:val="004A3CCF"/>
    <w:rsid w:val="004A45A7"/>
    <w:rsid w:val="004A4A51"/>
    <w:rsid w:val="004A525D"/>
    <w:rsid w:val="004A546C"/>
    <w:rsid w:val="004A54D1"/>
    <w:rsid w:val="004A54EF"/>
    <w:rsid w:val="004A5DFF"/>
    <w:rsid w:val="004A5E6E"/>
    <w:rsid w:val="004A63D0"/>
    <w:rsid w:val="004A680E"/>
    <w:rsid w:val="004A6963"/>
    <w:rsid w:val="004A6CD1"/>
    <w:rsid w:val="004A6FBB"/>
    <w:rsid w:val="004A73D7"/>
    <w:rsid w:val="004A7851"/>
    <w:rsid w:val="004A7B5E"/>
    <w:rsid w:val="004A7E80"/>
    <w:rsid w:val="004B021B"/>
    <w:rsid w:val="004B023B"/>
    <w:rsid w:val="004B0788"/>
    <w:rsid w:val="004B0919"/>
    <w:rsid w:val="004B0B62"/>
    <w:rsid w:val="004B0C95"/>
    <w:rsid w:val="004B0E84"/>
    <w:rsid w:val="004B0E87"/>
    <w:rsid w:val="004B0F0A"/>
    <w:rsid w:val="004B122B"/>
    <w:rsid w:val="004B14B5"/>
    <w:rsid w:val="004B1FA4"/>
    <w:rsid w:val="004B2113"/>
    <w:rsid w:val="004B2AE4"/>
    <w:rsid w:val="004B2D89"/>
    <w:rsid w:val="004B36DA"/>
    <w:rsid w:val="004B3AD8"/>
    <w:rsid w:val="004B3B8D"/>
    <w:rsid w:val="004B46A2"/>
    <w:rsid w:val="004B5421"/>
    <w:rsid w:val="004B593C"/>
    <w:rsid w:val="004B5EA2"/>
    <w:rsid w:val="004B63EB"/>
    <w:rsid w:val="004B6527"/>
    <w:rsid w:val="004B6A79"/>
    <w:rsid w:val="004B6C56"/>
    <w:rsid w:val="004B6FF4"/>
    <w:rsid w:val="004B707D"/>
    <w:rsid w:val="004B7160"/>
    <w:rsid w:val="004B7267"/>
    <w:rsid w:val="004B777A"/>
    <w:rsid w:val="004C0064"/>
    <w:rsid w:val="004C0482"/>
    <w:rsid w:val="004C09E6"/>
    <w:rsid w:val="004C0D22"/>
    <w:rsid w:val="004C0D92"/>
    <w:rsid w:val="004C0E47"/>
    <w:rsid w:val="004C132A"/>
    <w:rsid w:val="004C1499"/>
    <w:rsid w:val="004C19AC"/>
    <w:rsid w:val="004C1B1B"/>
    <w:rsid w:val="004C2032"/>
    <w:rsid w:val="004C26A3"/>
    <w:rsid w:val="004C28F9"/>
    <w:rsid w:val="004C3747"/>
    <w:rsid w:val="004C38EE"/>
    <w:rsid w:val="004C3C64"/>
    <w:rsid w:val="004C3F7B"/>
    <w:rsid w:val="004C40D4"/>
    <w:rsid w:val="004C422E"/>
    <w:rsid w:val="004C4759"/>
    <w:rsid w:val="004C4E18"/>
    <w:rsid w:val="004C5793"/>
    <w:rsid w:val="004C5ACD"/>
    <w:rsid w:val="004C6A2A"/>
    <w:rsid w:val="004C6F53"/>
    <w:rsid w:val="004C70FF"/>
    <w:rsid w:val="004D0518"/>
    <w:rsid w:val="004D0974"/>
    <w:rsid w:val="004D0D00"/>
    <w:rsid w:val="004D1427"/>
    <w:rsid w:val="004D1628"/>
    <w:rsid w:val="004D18A6"/>
    <w:rsid w:val="004D225F"/>
    <w:rsid w:val="004D2303"/>
    <w:rsid w:val="004D23DC"/>
    <w:rsid w:val="004D23E8"/>
    <w:rsid w:val="004D28F7"/>
    <w:rsid w:val="004D2AF7"/>
    <w:rsid w:val="004D2C0D"/>
    <w:rsid w:val="004D2CD3"/>
    <w:rsid w:val="004D3593"/>
    <w:rsid w:val="004D3D42"/>
    <w:rsid w:val="004D45A4"/>
    <w:rsid w:val="004D4B03"/>
    <w:rsid w:val="004D4B21"/>
    <w:rsid w:val="004D50F2"/>
    <w:rsid w:val="004D51EF"/>
    <w:rsid w:val="004D5892"/>
    <w:rsid w:val="004D5E65"/>
    <w:rsid w:val="004D5FD8"/>
    <w:rsid w:val="004D638D"/>
    <w:rsid w:val="004D64BE"/>
    <w:rsid w:val="004D686C"/>
    <w:rsid w:val="004D6AD6"/>
    <w:rsid w:val="004D7086"/>
    <w:rsid w:val="004D7211"/>
    <w:rsid w:val="004D791B"/>
    <w:rsid w:val="004D7BBB"/>
    <w:rsid w:val="004E02F3"/>
    <w:rsid w:val="004E1B11"/>
    <w:rsid w:val="004E22A5"/>
    <w:rsid w:val="004E2A10"/>
    <w:rsid w:val="004E2C12"/>
    <w:rsid w:val="004E2CAB"/>
    <w:rsid w:val="004E395D"/>
    <w:rsid w:val="004E3AF2"/>
    <w:rsid w:val="004E3BAF"/>
    <w:rsid w:val="004E4425"/>
    <w:rsid w:val="004E44F3"/>
    <w:rsid w:val="004E4D65"/>
    <w:rsid w:val="004E522F"/>
    <w:rsid w:val="004E5547"/>
    <w:rsid w:val="004E5958"/>
    <w:rsid w:val="004E5A3A"/>
    <w:rsid w:val="004E5A3D"/>
    <w:rsid w:val="004E5D4B"/>
    <w:rsid w:val="004E5E18"/>
    <w:rsid w:val="004E6488"/>
    <w:rsid w:val="004E6627"/>
    <w:rsid w:val="004E6A01"/>
    <w:rsid w:val="004E6A82"/>
    <w:rsid w:val="004E7742"/>
    <w:rsid w:val="004E787B"/>
    <w:rsid w:val="004E78AE"/>
    <w:rsid w:val="004E7AC1"/>
    <w:rsid w:val="004F05A0"/>
    <w:rsid w:val="004F0B46"/>
    <w:rsid w:val="004F0CB9"/>
    <w:rsid w:val="004F0D46"/>
    <w:rsid w:val="004F0FDC"/>
    <w:rsid w:val="004F11EE"/>
    <w:rsid w:val="004F142E"/>
    <w:rsid w:val="004F163D"/>
    <w:rsid w:val="004F22E1"/>
    <w:rsid w:val="004F2542"/>
    <w:rsid w:val="004F25E1"/>
    <w:rsid w:val="004F3354"/>
    <w:rsid w:val="004F3645"/>
    <w:rsid w:val="004F3873"/>
    <w:rsid w:val="004F3EAD"/>
    <w:rsid w:val="004F3FF8"/>
    <w:rsid w:val="004F446D"/>
    <w:rsid w:val="004F4543"/>
    <w:rsid w:val="004F4ADF"/>
    <w:rsid w:val="004F4BBD"/>
    <w:rsid w:val="004F535F"/>
    <w:rsid w:val="004F536D"/>
    <w:rsid w:val="004F54AB"/>
    <w:rsid w:val="004F5C6A"/>
    <w:rsid w:val="004F5CF1"/>
    <w:rsid w:val="004F628F"/>
    <w:rsid w:val="004F62EC"/>
    <w:rsid w:val="004F6DE4"/>
    <w:rsid w:val="004F6FEB"/>
    <w:rsid w:val="004F7450"/>
    <w:rsid w:val="004F7A3B"/>
    <w:rsid w:val="0050055B"/>
    <w:rsid w:val="00500652"/>
    <w:rsid w:val="00500EFF"/>
    <w:rsid w:val="00501058"/>
    <w:rsid w:val="005014BE"/>
    <w:rsid w:val="005015B5"/>
    <w:rsid w:val="005018D3"/>
    <w:rsid w:val="00501CDD"/>
    <w:rsid w:val="005021EB"/>
    <w:rsid w:val="00502ADA"/>
    <w:rsid w:val="00502D75"/>
    <w:rsid w:val="005031BA"/>
    <w:rsid w:val="00503D1E"/>
    <w:rsid w:val="00503F7D"/>
    <w:rsid w:val="005042F5"/>
    <w:rsid w:val="00504462"/>
    <w:rsid w:val="0050486B"/>
    <w:rsid w:val="00504960"/>
    <w:rsid w:val="00504CA1"/>
    <w:rsid w:val="005052CF"/>
    <w:rsid w:val="00505BE5"/>
    <w:rsid w:val="00505C8F"/>
    <w:rsid w:val="00506057"/>
    <w:rsid w:val="005060D4"/>
    <w:rsid w:val="005063D5"/>
    <w:rsid w:val="00506C3D"/>
    <w:rsid w:val="00506C79"/>
    <w:rsid w:val="00506F6F"/>
    <w:rsid w:val="005075BB"/>
    <w:rsid w:val="00507CFB"/>
    <w:rsid w:val="00510316"/>
    <w:rsid w:val="00510B67"/>
    <w:rsid w:val="0051107A"/>
    <w:rsid w:val="00511542"/>
    <w:rsid w:val="00511952"/>
    <w:rsid w:val="00511C3A"/>
    <w:rsid w:val="00512700"/>
    <w:rsid w:val="005127C1"/>
    <w:rsid w:val="00512971"/>
    <w:rsid w:val="005131FE"/>
    <w:rsid w:val="005132AA"/>
    <w:rsid w:val="00513493"/>
    <w:rsid w:val="00513A26"/>
    <w:rsid w:val="00513C30"/>
    <w:rsid w:val="00513FD8"/>
    <w:rsid w:val="005140BA"/>
    <w:rsid w:val="0051447B"/>
    <w:rsid w:val="005145D2"/>
    <w:rsid w:val="00514699"/>
    <w:rsid w:val="005147DC"/>
    <w:rsid w:val="0051488D"/>
    <w:rsid w:val="00515204"/>
    <w:rsid w:val="0051582D"/>
    <w:rsid w:val="00515E18"/>
    <w:rsid w:val="00515FC7"/>
    <w:rsid w:val="00516408"/>
    <w:rsid w:val="00516C47"/>
    <w:rsid w:val="00516C6C"/>
    <w:rsid w:val="00517463"/>
    <w:rsid w:val="00517FF3"/>
    <w:rsid w:val="00520108"/>
    <w:rsid w:val="005207E8"/>
    <w:rsid w:val="005209E5"/>
    <w:rsid w:val="00520EA0"/>
    <w:rsid w:val="00520F8A"/>
    <w:rsid w:val="00521126"/>
    <w:rsid w:val="00521700"/>
    <w:rsid w:val="00521CF6"/>
    <w:rsid w:val="005224F3"/>
    <w:rsid w:val="005228D0"/>
    <w:rsid w:val="00522C72"/>
    <w:rsid w:val="00522D65"/>
    <w:rsid w:val="00523760"/>
    <w:rsid w:val="00523D54"/>
    <w:rsid w:val="00523E97"/>
    <w:rsid w:val="00523F1B"/>
    <w:rsid w:val="00524456"/>
    <w:rsid w:val="00524EC4"/>
    <w:rsid w:val="00525237"/>
    <w:rsid w:val="005259C0"/>
    <w:rsid w:val="00525C63"/>
    <w:rsid w:val="00525CF5"/>
    <w:rsid w:val="005268D1"/>
    <w:rsid w:val="00526951"/>
    <w:rsid w:val="0052716C"/>
    <w:rsid w:val="0052766D"/>
    <w:rsid w:val="00527F12"/>
    <w:rsid w:val="0053011F"/>
    <w:rsid w:val="00530221"/>
    <w:rsid w:val="0053046B"/>
    <w:rsid w:val="00531501"/>
    <w:rsid w:val="00531C42"/>
    <w:rsid w:val="00531E70"/>
    <w:rsid w:val="005324BA"/>
    <w:rsid w:val="00532587"/>
    <w:rsid w:val="005326A9"/>
    <w:rsid w:val="00532A65"/>
    <w:rsid w:val="00532BFC"/>
    <w:rsid w:val="00532CEC"/>
    <w:rsid w:val="00533C42"/>
    <w:rsid w:val="00534015"/>
    <w:rsid w:val="00534200"/>
    <w:rsid w:val="005347E3"/>
    <w:rsid w:val="005349B5"/>
    <w:rsid w:val="00535042"/>
    <w:rsid w:val="0053520A"/>
    <w:rsid w:val="00535671"/>
    <w:rsid w:val="005358E1"/>
    <w:rsid w:val="005360EB"/>
    <w:rsid w:val="0053630A"/>
    <w:rsid w:val="00536A37"/>
    <w:rsid w:val="00537515"/>
    <w:rsid w:val="005377EA"/>
    <w:rsid w:val="005378DF"/>
    <w:rsid w:val="0053790D"/>
    <w:rsid w:val="00537B05"/>
    <w:rsid w:val="00540054"/>
    <w:rsid w:val="00540AB9"/>
    <w:rsid w:val="00541073"/>
    <w:rsid w:val="0054141C"/>
    <w:rsid w:val="005415E4"/>
    <w:rsid w:val="0054160C"/>
    <w:rsid w:val="0054169E"/>
    <w:rsid w:val="00541C9B"/>
    <w:rsid w:val="00542414"/>
    <w:rsid w:val="00542A25"/>
    <w:rsid w:val="00542D88"/>
    <w:rsid w:val="00542EF8"/>
    <w:rsid w:val="005433BF"/>
    <w:rsid w:val="005437FA"/>
    <w:rsid w:val="00543C89"/>
    <w:rsid w:val="0054425F"/>
    <w:rsid w:val="00544288"/>
    <w:rsid w:val="0054463C"/>
    <w:rsid w:val="0054484B"/>
    <w:rsid w:val="0054493E"/>
    <w:rsid w:val="00544C22"/>
    <w:rsid w:val="0054556B"/>
    <w:rsid w:val="00545B71"/>
    <w:rsid w:val="00545B89"/>
    <w:rsid w:val="00546793"/>
    <w:rsid w:val="005467D3"/>
    <w:rsid w:val="00546ED4"/>
    <w:rsid w:val="00546EEE"/>
    <w:rsid w:val="00547722"/>
    <w:rsid w:val="00547A5C"/>
    <w:rsid w:val="00547E82"/>
    <w:rsid w:val="00547F6C"/>
    <w:rsid w:val="0055067F"/>
    <w:rsid w:val="00550CBD"/>
    <w:rsid w:val="00551651"/>
    <w:rsid w:val="005523BF"/>
    <w:rsid w:val="00552EA8"/>
    <w:rsid w:val="00553293"/>
    <w:rsid w:val="0055373F"/>
    <w:rsid w:val="00553B40"/>
    <w:rsid w:val="005540E9"/>
    <w:rsid w:val="00554C37"/>
    <w:rsid w:val="00555048"/>
    <w:rsid w:val="00555241"/>
    <w:rsid w:val="005561F2"/>
    <w:rsid w:val="00556547"/>
    <w:rsid w:val="0055666F"/>
    <w:rsid w:val="005568DB"/>
    <w:rsid w:val="00556BED"/>
    <w:rsid w:val="00556D19"/>
    <w:rsid w:val="00557F91"/>
    <w:rsid w:val="00560150"/>
    <w:rsid w:val="0056026A"/>
    <w:rsid w:val="00560295"/>
    <w:rsid w:val="00560E04"/>
    <w:rsid w:val="00561361"/>
    <w:rsid w:val="005614A3"/>
    <w:rsid w:val="0056162C"/>
    <w:rsid w:val="00561715"/>
    <w:rsid w:val="00561841"/>
    <w:rsid w:val="005621FF"/>
    <w:rsid w:val="0056222F"/>
    <w:rsid w:val="005624E1"/>
    <w:rsid w:val="00562927"/>
    <w:rsid w:val="00563076"/>
    <w:rsid w:val="0056330F"/>
    <w:rsid w:val="00563892"/>
    <w:rsid w:val="005638A8"/>
    <w:rsid w:val="0056392E"/>
    <w:rsid w:val="00563AB4"/>
    <w:rsid w:val="00563B8D"/>
    <w:rsid w:val="00563C8D"/>
    <w:rsid w:val="00564039"/>
    <w:rsid w:val="005641DB"/>
    <w:rsid w:val="005647D6"/>
    <w:rsid w:val="00564849"/>
    <w:rsid w:val="00564C8A"/>
    <w:rsid w:val="005650FC"/>
    <w:rsid w:val="005651F3"/>
    <w:rsid w:val="00565A3B"/>
    <w:rsid w:val="00565B3D"/>
    <w:rsid w:val="00565E5D"/>
    <w:rsid w:val="00565F44"/>
    <w:rsid w:val="005662E5"/>
    <w:rsid w:val="0056691B"/>
    <w:rsid w:val="005670A6"/>
    <w:rsid w:val="005670CF"/>
    <w:rsid w:val="00567564"/>
    <w:rsid w:val="00567716"/>
    <w:rsid w:val="00567951"/>
    <w:rsid w:val="00567B79"/>
    <w:rsid w:val="00567E0B"/>
    <w:rsid w:val="00567FDC"/>
    <w:rsid w:val="00570C81"/>
    <w:rsid w:val="00570D91"/>
    <w:rsid w:val="00571078"/>
    <w:rsid w:val="00571555"/>
    <w:rsid w:val="00571678"/>
    <w:rsid w:val="00571D22"/>
    <w:rsid w:val="00572139"/>
    <w:rsid w:val="00572758"/>
    <w:rsid w:val="005730FB"/>
    <w:rsid w:val="0057342F"/>
    <w:rsid w:val="00573727"/>
    <w:rsid w:val="00573CFE"/>
    <w:rsid w:val="00574061"/>
    <w:rsid w:val="00574728"/>
    <w:rsid w:val="00574D5E"/>
    <w:rsid w:val="00574F17"/>
    <w:rsid w:val="0057502C"/>
    <w:rsid w:val="00575263"/>
    <w:rsid w:val="005753EF"/>
    <w:rsid w:val="005759DE"/>
    <w:rsid w:val="00575FD5"/>
    <w:rsid w:val="00576211"/>
    <w:rsid w:val="005765C1"/>
    <w:rsid w:val="005769D5"/>
    <w:rsid w:val="00576EED"/>
    <w:rsid w:val="005774BA"/>
    <w:rsid w:val="005800DB"/>
    <w:rsid w:val="00580128"/>
    <w:rsid w:val="00580A8D"/>
    <w:rsid w:val="00580EF5"/>
    <w:rsid w:val="00581142"/>
    <w:rsid w:val="005811C7"/>
    <w:rsid w:val="005822AA"/>
    <w:rsid w:val="00582C0E"/>
    <w:rsid w:val="005830AC"/>
    <w:rsid w:val="005832CD"/>
    <w:rsid w:val="00584456"/>
    <w:rsid w:val="005844B3"/>
    <w:rsid w:val="005849DB"/>
    <w:rsid w:val="00584D37"/>
    <w:rsid w:val="00584D81"/>
    <w:rsid w:val="00584E8C"/>
    <w:rsid w:val="00584F3E"/>
    <w:rsid w:val="0058538F"/>
    <w:rsid w:val="00585445"/>
    <w:rsid w:val="005858BD"/>
    <w:rsid w:val="00585D39"/>
    <w:rsid w:val="00585F2C"/>
    <w:rsid w:val="00586087"/>
    <w:rsid w:val="005860E7"/>
    <w:rsid w:val="005860FE"/>
    <w:rsid w:val="00586A83"/>
    <w:rsid w:val="00586AB7"/>
    <w:rsid w:val="00586C12"/>
    <w:rsid w:val="00587216"/>
    <w:rsid w:val="00587713"/>
    <w:rsid w:val="00587DFD"/>
    <w:rsid w:val="005900C3"/>
    <w:rsid w:val="005901C2"/>
    <w:rsid w:val="005905C5"/>
    <w:rsid w:val="00590C66"/>
    <w:rsid w:val="005912A6"/>
    <w:rsid w:val="00591471"/>
    <w:rsid w:val="00591A65"/>
    <w:rsid w:val="00591C32"/>
    <w:rsid w:val="005922AB"/>
    <w:rsid w:val="00592737"/>
    <w:rsid w:val="00592D21"/>
    <w:rsid w:val="005933FC"/>
    <w:rsid w:val="00593CAF"/>
    <w:rsid w:val="00594B85"/>
    <w:rsid w:val="00594DF3"/>
    <w:rsid w:val="00595254"/>
    <w:rsid w:val="00595B7C"/>
    <w:rsid w:val="00595CC3"/>
    <w:rsid w:val="00595F7F"/>
    <w:rsid w:val="005962B1"/>
    <w:rsid w:val="005969C3"/>
    <w:rsid w:val="00596E98"/>
    <w:rsid w:val="005974DA"/>
    <w:rsid w:val="00597531"/>
    <w:rsid w:val="0059765B"/>
    <w:rsid w:val="0059797E"/>
    <w:rsid w:val="005A00D4"/>
    <w:rsid w:val="005A045E"/>
    <w:rsid w:val="005A05B0"/>
    <w:rsid w:val="005A0865"/>
    <w:rsid w:val="005A0986"/>
    <w:rsid w:val="005A0A93"/>
    <w:rsid w:val="005A0C10"/>
    <w:rsid w:val="005A0D11"/>
    <w:rsid w:val="005A1066"/>
    <w:rsid w:val="005A1102"/>
    <w:rsid w:val="005A1B4A"/>
    <w:rsid w:val="005A1FA2"/>
    <w:rsid w:val="005A27C2"/>
    <w:rsid w:val="005A2815"/>
    <w:rsid w:val="005A28EA"/>
    <w:rsid w:val="005A2DFC"/>
    <w:rsid w:val="005A3448"/>
    <w:rsid w:val="005A361D"/>
    <w:rsid w:val="005A52C1"/>
    <w:rsid w:val="005A5A74"/>
    <w:rsid w:val="005A5DB6"/>
    <w:rsid w:val="005A61B8"/>
    <w:rsid w:val="005A6973"/>
    <w:rsid w:val="005A6A55"/>
    <w:rsid w:val="005A752F"/>
    <w:rsid w:val="005A7AE9"/>
    <w:rsid w:val="005A7CF2"/>
    <w:rsid w:val="005B0107"/>
    <w:rsid w:val="005B02EE"/>
    <w:rsid w:val="005B09D0"/>
    <w:rsid w:val="005B0DA7"/>
    <w:rsid w:val="005B0DEF"/>
    <w:rsid w:val="005B1366"/>
    <w:rsid w:val="005B146C"/>
    <w:rsid w:val="005B1C97"/>
    <w:rsid w:val="005B20CD"/>
    <w:rsid w:val="005B21EC"/>
    <w:rsid w:val="005B248B"/>
    <w:rsid w:val="005B2697"/>
    <w:rsid w:val="005B2746"/>
    <w:rsid w:val="005B2867"/>
    <w:rsid w:val="005B28B6"/>
    <w:rsid w:val="005B2B91"/>
    <w:rsid w:val="005B2FD1"/>
    <w:rsid w:val="005B3345"/>
    <w:rsid w:val="005B39A6"/>
    <w:rsid w:val="005B3FB9"/>
    <w:rsid w:val="005B4090"/>
    <w:rsid w:val="005B41AF"/>
    <w:rsid w:val="005B44DE"/>
    <w:rsid w:val="005B4855"/>
    <w:rsid w:val="005B49E1"/>
    <w:rsid w:val="005B4BAD"/>
    <w:rsid w:val="005B5554"/>
    <w:rsid w:val="005B5C45"/>
    <w:rsid w:val="005B6B58"/>
    <w:rsid w:val="005B73C3"/>
    <w:rsid w:val="005B7875"/>
    <w:rsid w:val="005B7A88"/>
    <w:rsid w:val="005B7D09"/>
    <w:rsid w:val="005C03EF"/>
    <w:rsid w:val="005C0690"/>
    <w:rsid w:val="005C0929"/>
    <w:rsid w:val="005C0982"/>
    <w:rsid w:val="005C0EED"/>
    <w:rsid w:val="005C1080"/>
    <w:rsid w:val="005C1CBD"/>
    <w:rsid w:val="005C1FFF"/>
    <w:rsid w:val="005C24A2"/>
    <w:rsid w:val="005C2924"/>
    <w:rsid w:val="005C2D95"/>
    <w:rsid w:val="005C35F7"/>
    <w:rsid w:val="005C3634"/>
    <w:rsid w:val="005C3944"/>
    <w:rsid w:val="005C3AF6"/>
    <w:rsid w:val="005C4040"/>
    <w:rsid w:val="005C4375"/>
    <w:rsid w:val="005C46CA"/>
    <w:rsid w:val="005C4C26"/>
    <w:rsid w:val="005C4C53"/>
    <w:rsid w:val="005C582A"/>
    <w:rsid w:val="005C5887"/>
    <w:rsid w:val="005C5B84"/>
    <w:rsid w:val="005C5FE4"/>
    <w:rsid w:val="005C6E72"/>
    <w:rsid w:val="005C6F9D"/>
    <w:rsid w:val="005C73F1"/>
    <w:rsid w:val="005C76D5"/>
    <w:rsid w:val="005C7984"/>
    <w:rsid w:val="005C7CB7"/>
    <w:rsid w:val="005C7D9D"/>
    <w:rsid w:val="005D04F4"/>
    <w:rsid w:val="005D08D3"/>
    <w:rsid w:val="005D118D"/>
    <w:rsid w:val="005D143C"/>
    <w:rsid w:val="005D14B3"/>
    <w:rsid w:val="005D19E3"/>
    <w:rsid w:val="005D1D8D"/>
    <w:rsid w:val="005D1ECF"/>
    <w:rsid w:val="005D20F9"/>
    <w:rsid w:val="005D21A2"/>
    <w:rsid w:val="005D21A5"/>
    <w:rsid w:val="005D21C7"/>
    <w:rsid w:val="005D292B"/>
    <w:rsid w:val="005D2A7C"/>
    <w:rsid w:val="005D3457"/>
    <w:rsid w:val="005D3C3D"/>
    <w:rsid w:val="005D3F9C"/>
    <w:rsid w:val="005D440A"/>
    <w:rsid w:val="005D44D9"/>
    <w:rsid w:val="005D48D5"/>
    <w:rsid w:val="005D4D13"/>
    <w:rsid w:val="005D4FF8"/>
    <w:rsid w:val="005D5288"/>
    <w:rsid w:val="005D5B60"/>
    <w:rsid w:val="005D5C73"/>
    <w:rsid w:val="005D5CD3"/>
    <w:rsid w:val="005D5F71"/>
    <w:rsid w:val="005D6160"/>
    <w:rsid w:val="005D6290"/>
    <w:rsid w:val="005D6C70"/>
    <w:rsid w:val="005D6CC8"/>
    <w:rsid w:val="005D6D33"/>
    <w:rsid w:val="005D72C8"/>
    <w:rsid w:val="005D72CC"/>
    <w:rsid w:val="005D7476"/>
    <w:rsid w:val="005D7759"/>
    <w:rsid w:val="005D7E37"/>
    <w:rsid w:val="005D7F0C"/>
    <w:rsid w:val="005E02BD"/>
    <w:rsid w:val="005E033B"/>
    <w:rsid w:val="005E0607"/>
    <w:rsid w:val="005E0610"/>
    <w:rsid w:val="005E06C0"/>
    <w:rsid w:val="005E093E"/>
    <w:rsid w:val="005E099E"/>
    <w:rsid w:val="005E0C8D"/>
    <w:rsid w:val="005E1203"/>
    <w:rsid w:val="005E15F8"/>
    <w:rsid w:val="005E186B"/>
    <w:rsid w:val="005E1CFF"/>
    <w:rsid w:val="005E1E8E"/>
    <w:rsid w:val="005E209D"/>
    <w:rsid w:val="005E296A"/>
    <w:rsid w:val="005E2CF0"/>
    <w:rsid w:val="005E304B"/>
    <w:rsid w:val="005E36B9"/>
    <w:rsid w:val="005E3CB4"/>
    <w:rsid w:val="005E3CDA"/>
    <w:rsid w:val="005E3FB6"/>
    <w:rsid w:val="005E4887"/>
    <w:rsid w:val="005E4E38"/>
    <w:rsid w:val="005E550A"/>
    <w:rsid w:val="005E5AB5"/>
    <w:rsid w:val="005E5C6C"/>
    <w:rsid w:val="005E60E3"/>
    <w:rsid w:val="005E641A"/>
    <w:rsid w:val="005E6531"/>
    <w:rsid w:val="005E6668"/>
    <w:rsid w:val="005E68D3"/>
    <w:rsid w:val="005E72C7"/>
    <w:rsid w:val="005E7E56"/>
    <w:rsid w:val="005F003A"/>
    <w:rsid w:val="005F00B0"/>
    <w:rsid w:val="005F02DA"/>
    <w:rsid w:val="005F094F"/>
    <w:rsid w:val="005F12B3"/>
    <w:rsid w:val="005F13A3"/>
    <w:rsid w:val="005F14A1"/>
    <w:rsid w:val="005F15A5"/>
    <w:rsid w:val="005F1C1A"/>
    <w:rsid w:val="005F227D"/>
    <w:rsid w:val="005F28E2"/>
    <w:rsid w:val="005F2CFF"/>
    <w:rsid w:val="005F30FF"/>
    <w:rsid w:val="005F32DE"/>
    <w:rsid w:val="005F4386"/>
    <w:rsid w:val="005F5039"/>
    <w:rsid w:val="005F5483"/>
    <w:rsid w:val="005F558E"/>
    <w:rsid w:val="005F5F7B"/>
    <w:rsid w:val="005F64DB"/>
    <w:rsid w:val="005F6592"/>
    <w:rsid w:val="005F6611"/>
    <w:rsid w:val="005F7874"/>
    <w:rsid w:val="005F7F52"/>
    <w:rsid w:val="006002AE"/>
    <w:rsid w:val="0060079A"/>
    <w:rsid w:val="006007B0"/>
    <w:rsid w:val="00600B01"/>
    <w:rsid w:val="00601523"/>
    <w:rsid w:val="00601741"/>
    <w:rsid w:val="006017D6"/>
    <w:rsid w:val="00601BF5"/>
    <w:rsid w:val="006026B9"/>
    <w:rsid w:val="0060282A"/>
    <w:rsid w:val="00602856"/>
    <w:rsid w:val="00602900"/>
    <w:rsid w:val="00602C82"/>
    <w:rsid w:val="006031B1"/>
    <w:rsid w:val="00603A4A"/>
    <w:rsid w:val="00603EB5"/>
    <w:rsid w:val="006046BA"/>
    <w:rsid w:val="00604A31"/>
    <w:rsid w:val="00604D93"/>
    <w:rsid w:val="00604EB4"/>
    <w:rsid w:val="00604F07"/>
    <w:rsid w:val="00604F18"/>
    <w:rsid w:val="00605440"/>
    <w:rsid w:val="006057B6"/>
    <w:rsid w:val="00605BD6"/>
    <w:rsid w:val="00605D9B"/>
    <w:rsid w:val="00605DB9"/>
    <w:rsid w:val="00606224"/>
    <w:rsid w:val="006066A4"/>
    <w:rsid w:val="006074CB"/>
    <w:rsid w:val="0060780E"/>
    <w:rsid w:val="006100B3"/>
    <w:rsid w:val="006103DA"/>
    <w:rsid w:val="00610B7B"/>
    <w:rsid w:val="006117EE"/>
    <w:rsid w:val="006119DF"/>
    <w:rsid w:val="00611B0A"/>
    <w:rsid w:val="006121BC"/>
    <w:rsid w:val="006124C2"/>
    <w:rsid w:val="006125A2"/>
    <w:rsid w:val="006126BB"/>
    <w:rsid w:val="00612771"/>
    <w:rsid w:val="006127A3"/>
    <w:rsid w:val="006129D3"/>
    <w:rsid w:val="006130F6"/>
    <w:rsid w:val="006134BB"/>
    <w:rsid w:val="006134F8"/>
    <w:rsid w:val="00613D1F"/>
    <w:rsid w:val="00614019"/>
    <w:rsid w:val="00614415"/>
    <w:rsid w:val="00614A0D"/>
    <w:rsid w:val="00614A54"/>
    <w:rsid w:val="00614C00"/>
    <w:rsid w:val="00615800"/>
    <w:rsid w:val="0061684E"/>
    <w:rsid w:val="00617212"/>
    <w:rsid w:val="00617957"/>
    <w:rsid w:val="00617963"/>
    <w:rsid w:val="00617D9C"/>
    <w:rsid w:val="00620359"/>
    <w:rsid w:val="0062053D"/>
    <w:rsid w:val="00620880"/>
    <w:rsid w:val="006208FE"/>
    <w:rsid w:val="00620CF7"/>
    <w:rsid w:val="00621261"/>
    <w:rsid w:val="0062179B"/>
    <w:rsid w:val="006217E0"/>
    <w:rsid w:val="00621906"/>
    <w:rsid w:val="006225D6"/>
    <w:rsid w:val="00622633"/>
    <w:rsid w:val="00622A57"/>
    <w:rsid w:val="00623136"/>
    <w:rsid w:val="006238FB"/>
    <w:rsid w:val="00623943"/>
    <w:rsid w:val="006239B6"/>
    <w:rsid w:val="006240BF"/>
    <w:rsid w:val="006249B0"/>
    <w:rsid w:val="00624A64"/>
    <w:rsid w:val="00624AF3"/>
    <w:rsid w:val="00624C10"/>
    <w:rsid w:val="00624C74"/>
    <w:rsid w:val="00624EBA"/>
    <w:rsid w:val="0062587A"/>
    <w:rsid w:val="00625B45"/>
    <w:rsid w:val="00625BF0"/>
    <w:rsid w:val="00626E65"/>
    <w:rsid w:val="0062724B"/>
    <w:rsid w:val="0062738A"/>
    <w:rsid w:val="00627B7F"/>
    <w:rsid w:val="00627F4A"/>
    <w:rsid w:val="00627F52"/>
    <w:rsid w:val="0063001E"/>
    <w:rsid w:val="0063095F"/>
    <w:rsid w:val="00630C39"/>
    <w:rsid w:val="00630F6C"/>
    <w:rsid w:val="006316BF"/>
    <w:rsid w:val="00631D76"/>
    <w:rsid w:val="00632039"/>
    <w:rsid w:val="00632281"/>
    <w:rsid w:val="0063248A"/>
    <w:rsid w:val="00632FE2"/>
    <w:rsid w:val="00633A91"/>
    <w:rsid w:val="00633AB3"/>
    <w:rsid w:val="00633B76"/>
    <w:rsid w:val="006342A6"/>
    <w:rsid w:val="0063444C"/>
    <w:rsid w:val="00634900"/>
    <w:rsid w:val="00634A6E"/>
    <w:rsid w:val="00634BC9"/>
    <w:rsid w:val="00634D2A"/>
    <w:rsid w:val="00635036"/>
    <w:rsid w:val="00635508"/>
    <w:rsid w:val="00635B6E"/>
    <w:rsid w:val="00636A20"/>
    <w:rsid w:val="00636A33"/>
    <w:rsid w:val="00636CDC"/>
    <w:rsid w:val="00637618"/>
    <w:rsid w:val="0063768F"/>
    <w:rsid w:val="00637733"/>
    <w:rsid w:val="00637F59"/>
    <w:rsid w:val="00637FA1"/>
    <w:rsid w:val="00637FA9"/>
    <w:rsid w:val="006400B4"/>
    <w:rsid w:val="00641BCC"/>
    <w:rsid w:val="00641DAD"/>
    <w:rsid w:val="00641FBF"/>
    <w:rsid w:val="006421EC"/>
    <w:rsid w:val="0064355A"/>
    <w:rsid w:val="00643C60"/>
    <w:rsid w:val="00644117"/>
    <w:rsid w:val="0064435F"/>
    <w:rsid w:val="00644542"/>
    <w:rsid w:val="00644B99"/>
    <w:rsid w:val="00644ED3"/>
    <w:rsid w:val="006450F8"/>
    <w:rsid w:val="006451EA"/>
    <w:rsid w:val="00645EBC"/>
    <w:rsid w:val="006460B8"/>
    <w:rsid w:val="006463E7"/>
    <w:rsid w:val="0064672D"/>
    <w:rsid w:val="0064681A"/>
    <w:rsid w:val="006479A6"/>
    <w:rsid w:val="00647B3F"/>
    <w:rsid w:val="006509AE"/>
    <w:rsid w:val="0065106F"/>
    <w:rsid w:val="0065136E"/>
    <w:rsid w:val="00651853"/>
    <w:rsid w:val="00651D07"/>
    <w:rsid w:val="00652194"/>
    <w:rsid w:val="0065266B"/>
    <w:rsid w:val="006529BD"/>
    <w:rsid w:val="00652B38"/>
    <w:rsid w:val="00652D1B"/>
    <w:rsid w:val="00653801"/>
    <w:rsid w:val="00653BFD"/>
    <w:rsid w:val="006543BE"/>
    <w:rsid w:val="006547EA"/>
    <w:rsid w:val="00654AB6"/>
    <w:rsid w:val="0065556E"/>
    <w:rsid w:val="00655EE6"/>
    <w:rsid w:val="006561D8"/>
    <w:rsid w:val="00656268"/>
    <w:rsid w:val="00656398"/>
    <w:rsid w:val="006572FA"/>
    <w:rsid w:val="00657799"/>
    <w:rsid w:val="00657CDC"/>
    <w:rsid w:val="00660920"/>
    <w:rsid w:val="00660D3E"/>
    <w:rsid w:val="006617B7"/>
    <w:rsid w:val="00662748"/>
    <w:rsid w:val="00662BBF"/>
    <w:rsid w:val="00662CFA"/>
    <w:rsid w:val="00662F4A"/>
    <w:rsid w:val="00663490"/>
    <w:rsid w:val="00663B24"/>
    <w:rsid w:val="00663FB0"/>
    <w:rsid w:val="00664056"/>
    <w:rsid w:val="00664C83"/>
    <w:rsid w:val="006650CE"/>
    <w:rsid w:val="006650E6"/>
    <w:rsid w:val="006654A8"/>
    <w:rsid w:val="006659DB"/>
    <w:rsid w:val="00665CD4"/>
    <w:rsid w:val="00665D2D"/>
    <w:rsid w:val="00665FB0"/>
    <w:rsid w:val="00666CA9"/>
    <w:rsid w:val="00666F4E"/>
    <w:rsid w:val="0066740F"/>
    <w:rsid w:val="0066785B"/>
    <w:rsid w:val="00667C4F"/>
    <w:rsid w:val="00667EFE"/>
    <w:rsid w:val="0067067F"/>
    <w:rsid w:val="00670957"/>
    <w:rsid w:val="0067099C"/>
    <w:rsid w:val="00670B74"/>
    <w:rsid w:val="00671148"/>
    <w:rsid w:val="006713F4"/>
    <w:rsid w:val="006717A9"/>
    <w:rsid w:val="00671D59"/>
    <w:rsid w:val="00671E1C"/>
    <w:rsid w:val="00671F3D"/>
    <w:rsid w:val="006720E5"/>
    <w:rsid w:val="0067317F"/>
    <w:rsid w:val="0067343D"/>
    <w:rsid w:val="00673C03"/>
    <w:rsid w:val="00673C4D"/>
    <w:rsid w:val="00674204"/>
    <w:rsid w:val="0067470B"/>
    <w:rsid w:val="00675195"/>
    <w:rsid w:val="006754A9"/>
    <w:rsid w:val="006755D5"/>
    <w:rsid w:val="00675895"/>
    <w:rsid w:val="00675B38"/>
    <w:rsid w:val="00675F44"/>
    <w:rsid w:val="006760EA"/>
    <w:rsid w:val="00677377"/>
    <w:rsid w:val="006777FA"/>
    <w:rsid w:val="00677F15"/>
    <w:rsid w:val="0068004A"/>
    <w:rsid w:val="00680AA9"/>
    <w:rsid w:val="00680C67"/>
    <w:rsid w:val="006811F9"/>
    <w:rsid w:val="006816FF"/>
    <w:rsid w:val="0068181E"/>
    <w:rsid w:val="00681915"/>
    <w:rsid w:val="00681ABC"/>
    <w:rsid w:val="00682159"/>
    <w:rsid w:val="00682689"/>
    <w:rsid w:val="006828A5"/>
    <w:rsid w:val="00682B0B"/>
    <w:rsid w:val="00682B8A"/>
    <w:rsid w:val="00682EEA"/>
    <w:rsid w:val="00682FFA"/>
    <w:rsid w:val="0068324C"/>
    <w:rsid w:val="0068327B"/>
    <w:rsid w:val="00683E20"/>
    <w:rsid w:val="00683E47"/>
    <w:rsid w:val="0068419A"/>
    <w:rsid w:val="006844CB"/>
    <w:rsid w:val="006844F2"/>
    <w:rsid w:val="00684659"/>
    <w:rsid w:val="0068470F"/>
    <w:rsid w:val="00684876"/>
    <w:rsid w:val="006849B7"/>
    <w:rsid w:val="00684D62"/>
    <w:rsid w:val="00684F98"/>
    <w:rsid w:val="00684FE5"/>
    <w:rsid w:val="00685510"/>
    <w:rsid w:val="00685650"/>
    <w:rsid w:val="006857F2"/>
    <w:rsid w:val="00685982"/>
    <w:rsid w:val="00685BEC"/>
    <w:rsid w:val="00685DCD"/>
    <w:rsid w:val="00686271"/>
    <w:rsid w:val="00686350"/>
    <w:rsid w:val="00686377"/>
    <w:rsid w:val="006868F5"/>
    <w:rsid w:val="00686E0D"/>
    <w:rsid w:val="00686E2C"/>
    <w:rsid w:val="0068708D"/>
    <w:rsid w:val="006876AC"/>
    <w:rsid w:val="00687D5D"/>
    <w:rsid w:val="00687FD4"/>
    <w:rsid w:val="006902EC"/>
    <w:rsid w:val="00690803"/>
    <w:rsid w:val="00690AA1"/>
    <w:rsid w:val="00690BBE"/>
    <w:rsid w:val="006915CA"/>
    <w:rsid w:val="006918B2"/>
    <w:rsid w:val="00691994"/>
    <w:rsid w:val="006924A8"/>
    <w:rsid w:val="0069291E"/>
    <w:rsid w:val="00692A61"/>
    <w:rsid w:val="00692F0B"/>
    <w:rsid w:val="006930E5"/>
    <w:rsid w:val="006934E4"/>
    <w:rsid w:val="0069350C"/>
    <w:rsid w:val="00693925"/>
    <w:rsid w:val="00694007"/>
    <w:rsid w:val="00694015"/>
    <w:rsid w:val="006942CE"/>
    <w:rsid w:val="0069471A"/>
    <w:rsid w:val="00694990"/>
    <w:rsid w:val="00694A32"/>
    <w:rsid w:val="00695193"/>
    <w:rsid w:val="006953AA"/>
    <w:rsid w:val="00695DA0"/>
    <w:rsid w:val="00695EA5"/>
    <w:rsid w:val="006961B4"/>
    <w:rsid w:val="00696376"/>
    <w:rsid w:val="00696441"/>
    <w:rsid w:val="0069649C"/>
    <w:rsid w:val="00696719"/>
    <w:rsid w:val="00696ABE"/>
    <w:rsid w:val="00696B0C"/>
    <w:rsid w:val="00697185"/>
    <w:rsid w:val="0069758E"/>
    <w:rsid w:val="006976BC"/>
    <w:rsid w:val="00697B0A"/>
    <w:rsid w:val="00697D82"/>
    <w:rsid w:val="006A00C9"/>
    <w:rsid w:val="006A0176"/>
    <w:rsid w:val="006A02BA"/>
    <w:rsid w:val="006A0641"/>
    <w:rsid w:val="006A0BEE"/>
    <w:rsid w:val="006A14C8"/>
    <w:rsid w:val="006A1D98"/>
    <w:rsid w:val="006A1E68"/>
    <w:rsid w:val="006A24EF"/>
    <w:rsid w:val="006A2F9D"/>
    <w:rsid w:val="006A344C"/>
    <w:rsid w:val="006A35AA"/>
    <w:rsid w:val="006A3856"/>
    <w:rsid w:val="006A3D5A"/>
    <w:rsid w:val="006A447B"/>
    <w:rsid w:val="006A4737"/>
    <w:rsid w:val="006A4947"/>
    <w:rsid w:val="006A4A1D"/>
    <w:rsid w:val="006A55A4"/>
    <w:rsid w:val="006A5658"/>
    <w:rsid w:val="006A586B"/>
    <w:rsid w:val="006A5AC6"/>
    <w:rsid w:val="006A5CD2"/>
    <w:rsid w:val="006A5CFC"/>
    <w:rsid w:val="006A6081"/>
    <w:rsid w:val="006A6123"/>
    <w:rsid w:val="006A6F20"/>
    <w:rsid w:val="006A71F0"/>
    <w:rsid w:val="006A756D"/>
    <w:rsid w:val="006A7653"/>
    <w:rsid w:val="006A7BCB"/>
    <w:rsid w:val="006A7CC2"/>
    <w:rsid w:val="006A7DB2"/>
    <w:rsid w:val="006A7F70"/>
    <w:rsid w:val="006A7F98"/>
    <w:rsid w:val="006B0BA8"/>
    <w:rsid w:val="006B0DEA"/>
    <w:rsid w:val="006B0F06"/>
    <w:rsid w:val="006B1046"/>
    <w:rsid w:val="006B106C"/>
    <w:rsid w:val="006B1492"/>
    <w:rsid w:val="006B14FA"/>
    <w:rsid w:val="006B23B2"/>
    <w:rsid w:val="006B2FEC"/>
    <w:rsid w:val="006B3454"/>
    <w:rsid w:val="006B357F"/>
    <w:rsid w:val="006B39FD"/>
    <w:rsid w:val="006B3E8B"/>
    <w:rsid w:val="006B3FCD"/>
    <w:rsid w:val="006B480A"/>
    <w:rsid w:val="006B4926"/>
    <w:rsid w:val="006B4DB7"/>
    <w:rsid w:val="006B535D"/>
    <w:rsid w:val="006B5473"/>
    <w:rsid w:val="006B56BE"/>
    <w:rsid w:val="006B57E0"/>
    <w:rsid w:val="006B5AC9"/>
    <w:rsid w:val="006B5B26"/>
    <w:rsid w:val="006B5D21"/>
    <w:rsid w:val="006B5D6A"/>
    <w:rsid w:val="006B5D78"/>
    <w:rsid w:val="006B5E03"/>
    <w:rsid w:val="006B5E17"/>
    <w:rsid w:val="006B637E"/>
    <w:rsid w:val="006B63C4"/>
    <w:rsid w:val="006B66A7"/>
    <w:rsid w:val="006B6CB4"/>
    <w:rsid w:val="006B6D61"/>
    <w:rsid w:val="006B7606"/>
    <w:rsid w:val="006B7781"/>
    <w:rsid w:val="006B780B"/>
    <w:rsid w:val="006B78FA"/>
    <w:rsid w:val="006C0398"/>
    <w:rsid w:val="006C0583"/>
    <w:rsid w:val="006C074C"/>
    <w:rsid w:val="006C1220"/>
    <w:rsid w:val="006C12F8"/>
    <w:rsid w:val="006C1484"/>
    <w:rsid w:val="006C154A"/>
    <w:rsid w:val="006C1BA9"/>
    <w:rsid w:val="006C3129"/>
    <w:rsid w:val="006C3220"/>
    <w:rsid w:val="006C32D4"/>
    <w:rsid w:val="006C38AD"/>
    <w:rsid w:val="006C3AA3"/>
    <w:rsid w:val="006C3DBB"/>
    <w:rsid w:val="006C408A"/>
    <w:rsid w:val="006C4AFE"/>
    <w:rsid w:val="006C4D6A"/>
    <w:rsid w:val="006C4E65"/>
    <w:rsid w:val="006C4F00"/>
    <w:rsid w:val="006C5100"/>
    <w:rsid w:val="006C52F2"/>
    <w:rsid w:val="006C5332"/>
    <w:rsid w:val="006C55E1"/>
    <w:rsid w:val="006C673A"/>
    <w:rsid w:val="006C67C0"/>
    <w:rsid w:val="006C683E"/>
    <w:rsid w:val="006C724F"/>
    <w:rsid w:val="006C73F1"/>
    <w:rsid w:val="006C7B9A"/>
    <w:rsid w:val="006C7E5F"/>
    <w:rsid w:val="006D0454"/>
    <w:rsid w:val="006D0AAE"/>
    <w:rsid w:val="006D1008"/>
    <w:rsid w:val="006D1701"/>
    <w:rsid w:val="006D1868"/>
    <w:rsid w:val="006D1BEC"/>
    <w:rsid w:val="006D1C7D"/>
    <w:rsid w:val="006D20F7"/>
    <w:rsid w:val="006D236A"/>
    <w:rsid w:val="006D2450"/>
    <w:rsid w:val="006D24B7"/>
    <w:rsid w:val="006D2578"/>
    <w:rsid w:val="006D25CF"/>
    <w:rsid w:val="006D264F"/>
    <w:rsid w:val="006D346E"/>
    <w:rsid w:val="006D38F5"/>
    <w:rsid w:val="006D46F9"/>
    <w:rsid w:val="006D4D21"/>
    <w:rsid w:val="006D4DF0"/>
    <w:rsid w:val="006D536A"/>
    <w:rsid w:val="006D57C6"/>
    <w:rsid w:val="006D59A6"/>
    <w:rsid w:val="006D5A02"/>
    <w:rsid w:val="006D5A3E"/>
    <w:rsid w:val="006D64EC"/>
    <w:rsid w:val="006D64FD"/>
    <w:rsid w:val="006D6620"/>
    <w:rsid w:val="006D667C"/>
    <w:rsid w:val="006D6930"/>
    <w:rsid w:val="006D69C7"/>
    <w:rsid w:val="006D6AE6"/>
    <w:rsid w:val="006D6B51"/>
    <w:rsid w:val="006D6DA7"/>
    <w:rsid w:val="006D6E2E"/>
    <w:rsid w:val="006D6F0D"/>
    <w:rsid w:val="006D7084"/>
    <w:rsid w:val="006D7599"/>
    <w:rsid w:val="006E0AD8"/>
    <w:rsid w:val="006E0CF6"/>
    <w:rsid w:val="006E0E47"/>
    <w:rsid w:val="006E1511"/>
    <w:rsid w:val="006E1700"/>
    <w:rsid w:val="006E17F8"/>
    <w:rsid w:val="006E18AE"/>
    <w:rsid w:val="006E19BF"/>
    <w:rsid w:val="006E1B87"/>
    <w:rsid w:val="006E1D9E"/>
    <w:rsid w:val="006E22A0"/>
    <w:rsid w:val="006E235E"/>
    <w:rsid w:val="006E25A8"/>
    <w:rsid w:val="006E2FCF"/>
    <w:rsid w:val="006E3928"/>
    <w:rsid w:val="006E4AC6"/>
    <w:rsid w:val="006E50A9"/>
    <w:rsid w:val="006E5859"/>
    <w:rsid w:val="006E5D34"/>
    <w:rsid w:val="006E608A"/>
    <w:rsid w:val="006E640B"/>
    <w:rsid w:val="006E6646"/>
    <w:rsid w:val="006E6933"/>
    <w:rsid w:val="006E699D"/>
    <w:rsid w:val="006E7490"/>
    <w:rsid w:val="006E765E"/>
    <w:rsid w:val="006E76B4"/>
    <w:rsid w:val="006F003B"/>
    <w:rsid w:val="006F0195"/>
    <w:rsid w:val="006F0321"/>
    <w:rsid w:val="006F0834"/>
    <w:rsid w:val="006F0A1B"/>
    <w:rsid w:val="006F0DC0"/>
    <w:rsid w:val="006F0FA9"/>
    <w:rsid w:val="006F1834"/>
    <w:rsid w:val="006F1A20"/>
    <w:rsid w:val="006F1C33"/>
    <w:rsid w:val="006F1D90"/>
    <w:rsid w:val="006F2036"/>
    <w:rsid w:val="006F2A83"/>
    <w:rsid w:val="006F2B47"/>
    <w:rsid w:val="006F2D2D"/>
    <w:rsid w:val="006F30BF"/>
    <w:rsid w:val="006F310C"/>
    <w:rsid w:val="006F4128"/>
    <w:rsid w:val="006F474E"/>
    <w:rsid w:val="006F54A6"/>
    <w:rsid w:val="006F588C"/>
    <w:rsid w:val="006F592D"/>
    <w:rsid w:val="006F59FF"/>
    <w:rsid w:val="006F5B32"/>
    <w:rsid w:val="006F62C8"/>
    <w:rsid w:val="006F6884"/>
    <w:rsid w:val="006F6B83"/>
    <w:rsid w:val="0070098B"/>
    <w:rsid w:val="00700BC0"/>
    <w:rsid w:val="00701278"/>
    <w:rsid w:val="00701A9E"/>
    <w:rsid w:val="00701B63"/>
    <w:rsid w:val="00701F70"/>
    <w:rsid w:val="00702C9A"/>
    <w:rsid w:val="00702F5D"/>
    <w:rsid w:val="00704B86"/>
    <w:rsid w:val="00704C69"/>
    <w:rsid w:val="00704DE0"/>
    <w:rsid w:val="0070500C"/>
    <w:rsid w:val="007058C4"/>
    <w:rsid w:val="00705D9C"/>
    <w:rsid w:val="00705E05"/>
    <w:rsid w:val="00706406"/>
    <w:rsid w:val="00706E05"/>
    <w:rsid w:val="007070EE"/>
    <w:rsid w:val="00707176"/>
    <w:rsid w:val="007077DD"/>
    <w:rsid w:val="00707B87"/>
    <w:rsid w:val="00707E21"/>
    <w:rsid w:val="00710735"/>
    <w:rsid w:val="00710A8D"/>
    <w:rsid w:val="00711218"/>
    <w:rsid w:val="007114B2"/>
    <w:rsid w:val="007118F2"/>
    <w:rsid w:val="00711AD2"/>
    <w:rsid w:val="00711BAD"/>
    <w:rsid w:val="00711F2D"/>
    <w:rsid w:val="00712F6E"/>
    <w:rsid w:val="00713111"/>
    <w:rsid w:val="00713A2E"/>
    <w:rsid w:val="007143DB"/>
    <w:rsid w:val="00714713"/>
    <w:rsid w:val="00714851"/>
    <w:rsid w:val="00715025"/>
    <w:rsid w:val="0071525D"/>
    <w:rsid w:val="007155E7"/>
    <w:rsid w:val="007157CA"/>
    <w:rsid w:val="00715833"/>
    <w:rsid w:val="00715ACA"/>
    <w:rsid w:val="007164D8"/>
    <w:rsid w:val="00716B17"/>
    <w:rsid w:val="00717636"/>
    <w:rsid w:val="007177BB"/>
    <w:rsid w:val="007177CF"/>
    <w:rsid w:val="0071787C"/>
    <w:rsid w:val="00717A87"/>
    <w:rsid w:val="007200EA"/>
    <w:rsid w:val="00720701"/>
    <w:rsid w:val="00720E01"/>
    <w:rsid w:val="00720E3A"/>
    <w:rsid w:val="00721501"/>
    <w:rsid w:val="007215B3"/>
    <w:rsid w:val="007218E7"/>
    <w:rsid w:val="00721DBE"/>
    <w:rsid w:val="00722142"/>
    <w:rsid w:val="0072286F"/>
    <w:rsid w:val="00722BB5"/>
    <w:rsid w:val="00722CE7"/>
    <w:rsid w:val="00722D58"/>
    <w:rsid w:val="00723195"/>
    <w:rsid w:val="007240AC"/>
    <w:rsid w:val="007243AA"/>
    <w:rsid w:val="00724958"/>
    <w:rsid w:val="00724974"/>
    <w:rsid w:val="00724A34"/>
    <w:rsid w:val="00724E28"/>
    <w:rsid w:val="0072519F"/>
    <w:rsid w:val="00725F48"/>
    <w:rsid w:val="00726184"/>
    <w:rsid w:val="00726679"/>
    <w:rsid w:val="00726742"/>
    <w:rsid w:val="00726BD9"/>
    <w:rsid w:val="00727297"/>
    <w:rsid w:val="007272DB"/>
    <w:rsid w:val="007279D2"/>
    <w:rsid w:val="00727E08"/>
    <w:rsid w:val="00727F09"/>
    <w:rsid w:val="007300F6"/>
    <w:rsid w:val="00730209"/>
    <w:rsid w:val="00730B9B"/>
    <w:rsid w:val="00730C01"/>
    <w:rsid w:val="00730C74"/>
    <w:rsid w:val="00730FFE"/>
    <w:rsid w:val="007312C7"/>
    <w:rsid w:val="0073171E"/>
    <w:rsid w:val="00731CA8"/>
    <w:rsid w:val="0073205E"/>
    <w:rsid w:val="007324CD"/>
    <w:rsid w:val="00732501"/>
    <w:rsid w:val="00732AF3"/>
    <w:rsid w:val="00732FCB"/>
    <w:rsid w:val="0073308C"/>
    <w:rsid w:val="007344D9"/>
    <w:rsid w:val="0073467D"/>
    <w:rsid w:val="00735692"/>
    <w:rsid w:val="007357ED"/>
    <w:rsid w:val="0073619C"/>
    <w:rsid w:val="007366F0"/>
    <w:rsid w:val="00736FAC"/>
    <w:rsid w:val="00737618"/>
    <w:rsid w:val="0073798C"/>
    <w:rsid w:val="007379BF"/>
    <w:rsid w:val="00737AF7"/>
    <w:rsid w:val="00737E65"/>
    <w:rsid w:val="007409B3"/>
    <w:rsid w:val="007412DD"/>
    <w:rsid w:val="00741416"/>
    <w:rsid w:val="00741562"/>
    <w:rsid w:val="007417C2"/>
    <w:rsid w:val="007418A8"/>
    <w:rsid w:val="00742248"/>
    <w:rsid w:val="0074249D"/>
    <w:rsid w:val="00742A6A"/>
    <w:rsid w:val="0074399B"/>
    <w:rsid w:val="0074473E"/>
    <w:rsid w:val="00744ABE"/>
    <w:rsid w:val="00744CFB"/>
    <w:rsid w:val="00744F3B"/>
    <w:rsid w:val="00744FAF"/>
    <w:rsid w:val="00745122"/>
    <w:rsid w:val="007458C6"/>
    <w:rsid w:val="0074591C"/>
    <w:rsid w:val="0074596B"/>
    <w:rsid w:val="00745D18"/>
    <w:rsid w:val="00745E90"/>
    <w:rsid w:val="007460CA"/>
    <w:rsid w:val="007464A5"/>
    <w:rsid w:val="00746627"/>
    <w:rsid w:val="00746AA2"/>
    <w:rsid w:val="00746D7B"/>
    <w:rsid w:val="00746DC3"/>
    <w:rsid w:val="00746F0E"/>
    <w:rsid w:val="00746FCB"/>
    <w:rsid w:val="007470D8"/>
    <w:rsid w:val="007472C3"/>
    <w:rsid w:val="00747C5D"/>
    <w:rsid w:val="00747E41"/>
    <w:rsid w:val="00750477"/>
    <w:rsid w:val="007504A4"/>
    <w:rsid w:val="007507FA"/>
    <w:rsid w:val="007513FB"/>
    <w:rsid w:val="007516C9"/>
    <w:rsid w:val="00751AA7"/>
    <w:rsid w:val="00751C19"/>
    <w:rsid w:val="00751C5A"/>
    <w:rsid w:val="0075250A"/>
    <w:rsid w:val="00753553"/>
    <w:rsid w:val="00753904"/>
    <w:rsid w:val="00753AA6"/>
    <w:rsid w:val="00753B93"/>
    <w:rsid w:val="00753D20"/>
    <w:rsid w:val="00754DC8"/>
    <w:rsid w:val="00755201"/>
    <w:rsid w:val="00755605"/>
    <w:rsid w:val="007557FC"/>
    <w:rsid w:val="00755B9F"/>
    <w:rsid w:val="00755D3C"/>
    <w:rsid w:val="00755E5B"/>
    <w:rsid w:val="00756559"/>
    <w:rsid w:val="007567A9"/>
    <w:rsid w:val="00756920"/>
    <w:rsid w:val="00756F70"/>
    <w:rsid w:val="00756FAF"/>
    <w:rsid w:val="007571DA"/>
    <w:rsid w:val="007574BA"/>
    <w:rsid w:val="00757613"/>
    <w:rsid w:val="007576F2"/>
    <w:rsid w:val="00757C74"/>
    <w:rsid w:val="0076066E"/>
    <w:rsid w:val="007607C3"/>
    <w:rsid w:val="00760DA1"/>
    <w:rsid w:val="00760F74"/>
    <w:rsid w:val="00761008"/>
    <w:rsid w:val="007611FE"/>
    <w:rsid w:val="00761D5B"/>
    <w:rsid w:val="00761D99"/>
    <w:rsid w:val="00761E01"/>
    <w:rsid w:val="00761EC4"/>
    <w:rsid w:val="00762BFE"/>
    <w:rsid w:val="00762DF2"/>
    <w:rsid w:val="0076355E"/>
    <w:rsid w:val="007638FE"/>
    <w:rsid w:val="007652D9"/>
    <w:rsid w:val="007653CA"/>
    <w:rsid w:val="00765692"/>
    <w:rsid w:val="00765DBD"/>
    <w:rsid w:val="00765E42"/>
    <w:rsid w:val="00765E56"/>
    <w:rsid w:val="00766120"/>
    <w:rsid w:val="0076616D"/>
    <w:rsid w:val="00766401"/>
    <w:rsid w:val="00766DD3"/>
    <w:rsid w:val="00766E59"/>
    <w:rsid w:val="007670DA"/>
    <w:rsid w:val="007679E3"/>
    <w:rsid w:val="00770241"/>
    <w:rsid w:val="00770308"/>
    <w:rsid w:val="007706BC"/>
    <w:rsid w:val="007716A0"/>
    <w:rsid w:val="007716F1"/>
    <w:rsid w:val="00771B9D"/>
    <w:rsid w:val="00772350"/>
    <w:rsid w:val="00772AEA"/>
    <w:rsid w:val="00772DB0"/>
    <w:rsid w:val="007730AB"/>
    <w:rsid w:val="007733D3"/>
    <w:rsid w:val="00773DD2"/>
    <w:rsid w:val="00773ECA"/>
    <w:rsid w:val="007745C8"/>
    <w:rsid w:val="00774A30"/>
    <w:rsid w:val="00774B99"/>
    <w:rsid w:val="00775114"/>
    <w:rsid w:val="0077584B"/>
    <w:rsid w:val="00775936"/>
    <w:rsid w:val="00775BED"/>
    <w:rsid w:val="00775C0A"/>
    <w:rsid w:val="00775CA7"/>
    <w:rsid w:val="00776316"/>
    <w:rsid w:val="0077664B"/>
    <w:rsid w:val="00776E4A"/>
    <w:rsid w:val="00777BBA"/>
    <w:rsid w:val="0078015A"/>
    <w:rsid w:val="00780806"/>
    <w:rsid w:val="00780967"/>
    <w:rsid w:val="00780CBB"/>
    <w:rsid w:val="00780F12"/>
    <w:rsid w:val="00781F5D"/>
    <w:rsid w:val="00781FED"/>
    <w:rsid w:val="00782850"/>
    <w:rsid w:val="00782CB2"/>
    <w:rsid w:val="00782FA0"/>
    <w:rsid w:val="0078311A"/>
    <w:rsid w:val="00783572"/>
    <w:rsid w:val="007839DC"/>
    <w:rsid w:val="00783AE0"/>
    <w:rsid w:val="00783B70"/>
    <w:rsid w:val="00783FD3"/>
    <w:rsid w:val="007844F7"/>
    <w:rsid w:val="00784743"/>
    <w:rsid w:val="0078497E"/>
    <w:rsid w:val="007851F7"/>
    <w:rsid w:val="007854C9"/>
    <w:rsid w:val="007856E5"/>
    <w:rsid w:val="00785B11"/>
    <w:rsid w:val="00785DC2"/>
    <w:rsid w:val="00785DDB"/>
    <w:rsid w:val="00786121"/>
    <w:rsid w:val="007865C5"/>
    <w:rsid w:val="0078661A"/>
    <w:rsid w:val="00786746"/>
    <w:rsid w:val="00786795"/>
    <w:rsid w:val="00786875"/>
    <w:rsid w:val="00786961"/>
    <w:rsid w:val="00786A31"/>
    <w:rsid w:val="0078700A"/>
    <w:rsid w:val="007872D7"/>
    <w:rsid w:val="007875BE"/>
    <w:rsid w:val="00787678"/>
    <w:rsid w:val="00787797"/>
    <w:rsid w:val="00787E5E"/>
    <w:rsid w:val="0079006B"/>
    <w:rsid w:val="007905FD"/>
    <w:rsid w:val="00790BFE"/>
    <w:rsid w:val="00790D05"/>
    <w:rsid w:val="00791DB8"/>
    <w:rsid w:val="00791EC0"/>
    <w:rsid w:val="007922C8"/>
    <w:rsid w:val="00792399"/>
    <w:rsid w:val="007923A7"/>
    <w:rsid w:val="00792432"/>
    <w:rsid w:val="007928F1"/>
    <w:rsid w:val="00793A9D"/>
    <w:rsid w:val="00793E25"/>
    <w:rsid w:val="007941A3"/>
    <w:rsid w:val="0079453C"/>
    <w:rsid w:val="007945A1"/>
    <w:rsid w:val="00794AA5"/>
    <w:rsid w:val="00794C89"/>
    <w:rsid w:val="00794E0A"/>
    <w:rsid w:val="00794EA0"/>
    <w:rsid w:val="0079540E"/>
    <w:rsid w:val="0079583C"/>
    <w:rsid w:val="00795940"/>
    <w:rsid w:val="0079594C"/>
    <w:rsid w:val="00795E91"/>
    <w:rsid w:val="00796018"/>
    <w:rsid w:val="00796962"/>
    <w:rsid w:val="00796A92"/>
    <w:rsid w:val="00796ACD"/>
    <w:rsid w:val="00796C12"/>
    <w:rsid w:val="007976BF"/>
    <w:rsid w:val="00797B63"/>
    <w:rsid w:val="00797D02"/>
    <w:rsid w:val="00797D2F"/>
    <w:rsid w:val="007A0026"/>
    <w:rsid w:val="007A00E9"/>
    <w:rsid w:val="007A043B"/>
    <w:rsid w:val="007A05A8"/>
    <w:rsid w:val="007A0646"/>
    <w:rsid w:val="007A0A5A"/>
    <w:rsid w:val="007A0C9B"/>
    <w:rsid w:val="007A0F73"/>
    <w:rsid w:val="007A1358"/>
    <w:rsid w:val="007A1444"/>
    <w:rsid w:val="007A1F7F"/>
    <w:rsid w:val="007A322C"/>
    <w:rsid w:val="007A37C3"/>
    <w:rsid w:val="007A3B2D"/>
    <w:rsid w:val="007A3B3E"/>
    <w:rsid w:val="007A4160"/>
    <w:rsid w:val="007A42B2"/>
    <w:rsid w:val="007A4631"/>
    <w:rsid w:val="007A4790"/>
    <w:rsid w:val="007A4D3A"/>
    <w:rsid w:val="007A508C"/>
    <w:rsid w:val="007A594C"/>
    <w:rsid w:val="007A5A0F"/>
    <w:rsid w:val="007A5F9B"/>
    <w:rsid w:val="007A6440"/>
    <w:rsid w:val="007A6726"/>
    <w:rsid w:val="007A672B"/>
    <w:rsid w:val="007A6FCD"/>
    <w:rsid w:val="007A7388"/>
    <w:rsid w:val="007A7538"/>
    <w:rsid w:val="007A7670"/>
    <w:rsid w:val="007A7B08"/>
    <w:rsid w:val="007A7DC1"/>
    <w:rsid w:val="007B0081"/>
    <w:rsid w:val="007B0FAE"/>
    <w:rsid w:val="007B11C6"/>
    <w:rsid w:val="007B1A70"/>
    <w:rsid w:val="007B1C5E"/>
    <w:rsid w:val="007B238A"/>
    <w:rsid w:val="007B23F2"/>
    <w:rsid w:val="007B2574"/>
    <w:rsid w:val="007B2A08"/>
    <w:rsid w:val="007B3174"/>
    <w:rsid w:val="007B36A8"/>
    <w:rsid w:val="007B3783"/>
    <w:rsid w:val="007B388A"/>
    <w:rsid w:val="007B3C34"/>
    <w:rsid w:val="007B40C0"/>
    <w:rsid w:val="007B4103"/>
    <w:rsid w:val="007B460D"/>
    <w:rsid w:val="007B4792"/>
    <w:rsid w:val="007B48CA"/>
    <w:rsid w:val="007B4964"/>
    <w:rsid w:val="007B4A68"/>
    <w:rsid w:val="007B5233"/>
    <w:rsid w:val="007B582D"/>
    <w:rsid w:val="007B58FD"/>
    <w:rsid w:val="007B5A10"/>
    <w:rsid w:val="007B5B24"/>
    <w:rsid w:val="007B5C3F"/>
    <w:rsid w:val="007B60D0"/>
    <w:rsid w:val="007B68B8"/>
    <w:rsid w:val="007B6A35"/>
    <w:rsid w:val="007B6A4F"/>
    <w:rsid w:val="007B6B26"/>
    <w:rsid w:val="007B6C00"/>
    <w:rsid w:val="007B7713"/>
    <w:rsid w:val="007B7965"/>
    <w:rsid w:val="007B7B10"/>
    <w:rsid w:val="007B7B4A"/>
    <w:rsid w:val="007B7F43"/>
    <w:rsid w:val="007B7F50"/>
    <w:rsid w:val="007C04E9"/>
    <w:rsid w:val="007C0AD5"/>
    <w:rsid w:val="007C0AF3"/>
    <w:rsid w:val="007C16A8"/>
    <w:rsid w:val="007C190D"/>
    <w:rsid w:val="007C1996"/>
    <w:rsid w:val="007C1AB6"/>
    <w:rsid w:val="007C1C84"/>
    <w:rsid w:val="007C2795"/>
    <w:rsid w:val="007C298A"/>
    <w:rsid w:val="007C32AE"/>
    <w:rsid w:val="007C3532"/>
    <w:rsid w:val="007C378D"/>
    <w:rsid w:val="007C43CD"/>
    <w:rsid w:val="007C4F82"/>
    <w:rsid w:val="007C55C6"/>
    <w:rsid w:val="007C56F1"/>
    <w:rsid w:val="007C57A7"/>
    <w:rsid w:val="007C60B7"/>
    <w:rsid w:val="007C7220"/>
    <w:rsid w:val="007C76BE"/>
    <w:rsid w:val="007C7823"/>
    <w:rsid w:val="007C78B4"/>
    <w:rsid w:val="007D00E6"/>
    <w:rsid w:val="007D0939"/>
    <w:rsid w:val="007D1614"/>
    <w:rsid w:val="007D161D"/>
    <w:rsid w:val="007D1997"/>
    <w:rsid w:val="007D26FC"/>
    <w:rsid w:val="007D3567"/>
    <w:rsid w:val="007D360B"/>
    <w:rsid w:val="007D3DCD"/>
    <w:rsid w:val="007D4806"/>
    <w:rsid w:val="007D4810"/>
    <w:rsid w:val="007D4EA9"/>
    <w:rsid w:val="007D534E"/>
    <w:rsid w:val="007D55FF"/>
    <w:rsid w:val="007D585B"/>
    <w:rsid w:val="007D589C"/>
    <w:rsid w:val="007D5A5E"/>
    <w:rsid w:val="007D60C0"/>
    <w:rsid w:val="007D6561"/>
    <w:rsid w:val="007D678E"/>
    <w:rsid w:val="007D692F"/>
    <w:rsid w:val="007D6F02"/>
    <w:rsid w:val="007D730B"/>
    <w:rsid w:val="007D7494"/>
    <w:rsid w:val="007D78B7"/>
    <w:rsid w:val="007D7D4B"/>
    <w:rsid w:val="007E00FC"/>
    <w:rsid w:val="007E03B7"/>
    <w:rsid w:val="007E095D"/>
    <w:rsid w:val="007E0C6F"/>
    <w:rsid w:val="007E1313"/>
    <w:rsid w:val="007E1DB7"/>
    <w:rsid w:val="007E1EBF"/>
    <w:rsid w:val="007E22C0"/>
    <w:rsid w:val="007E2DAE"/>
    <w:rsid w:val="007E2F65"/>
    <w:rsid w:val="007E333E"/>
    <w:rsid w:val="007E3A2C"/>
    <w:rsid w:val="007E3FE2"/>
    <w:rsid w:val="007E44D7"/>
    <w:rsid w:val="007E4952"/>
    <w:rsid w:val="007E49AA"/>
    <w:rsid w:val="007E5174"/>
    <w:rsid w:val="007E528C"/>
    <w:rsid w:val="007E534E"/>
    <w:rsid w:val="007E54C4"/>
    <w:rsid w:val="007E54EC"/>
    <w:rsid w:val="007E5729"/>
    <w:rsid w:val="007E588F"/>
    <w:rsid w:val="007E5AA5"/>
    <w:rsid w:val="007E5E1B"/>
    <w:rsid w:val="007E6063"/>
    <w:rsid w:val="007E6116"/>
    <w:rsid w:val="007E6668"/>
    <w:rsid w:val="007E7E83"/>
    <w:rsid w:val="007F01BA"/>
    <w:rsid w:val="007F0391"/>
    <w:rsid w:val="007F08DD"/>
    <w:rsid w:val="007F0D79"/>
    <w:rsid w:val="007F15C8"/>
    <w:rsid w:val="007F1AC2"/>
    <w:rsid w:val="007F20BB"/>
    <w:rsid w:val="007F218B"/>
    <w:rsid w:val="007F2C2C"/>
    <w:rsid w:val="007F3A04"/>
    <w:rsid w:val="007F3B34"/>
    <w:rsid w:val="007F4013"/>
    <w:rsid w:val="007F40DD"/>
    <w:rsid w:val="007F59BC"/>
    <w:rsid w:val="007F5DC7"/>
    <w:rsid w:val="007F653B"/>
    <w:rsid w:val="007F6B99"/>
    <w:rsid w:val="007F6D11"/>
    <w:rsid w:val="007F758A"/>
    <w:rsid w:val="007F7A1A"/>
    <w:rsid w:val="007F7AE2"/>
    <w:rsid w:val="008000D6"/>
    <w:rsid w:val="008002D2"/>
    <w:rsid w:val="00800790"/>
    <w:rsid w:val="00800D49"/>
    <w:rsid w:val="00800E0A"/>
    <w:rsid w:val="0080132F"/>
    <w:rsid w:val="0080190E"/>
    <w:rsid w:val="008030F4"/>
    <w:rsid w:val="008033D8"/>
    <w:rsid w:val="00803FD2"/>
    <w:rsid w:val="008040F5"/>
    <w:rsid w:val="00804AEE"/>
    <w:rsid w:val="00804F7A"/>
    <w:rsid w:val="00805264"/>
    <w:rsid w:val="00805488"/>
    <w:rsid w:val="0080570C"/>
    <w:rsid w:val="0080627F"/>
    <w:rsid w:val="00806494"/>
    <w:rsid w:val="008068CF"/>
    <w:rsid w:val="00806C7B"/>
    <w:rsid w:val="0080717D"/>
    <w:rsid w:val="00807497"/>
    <w:rsid w:val="008108A0"/>
    <w:rsid w:val="00810D09"/>
    <w:rsid w:val="00810D2B"/>
    <w:rsid w:val="00811276"/>
    <w:rsid w:val="0081130F"/>
    <w:rsid w:val="008115D0"/>
    <w:rsid w:val="008116F2"/>
    <w:rsid w:val="00811E55"/>
    <w:rsid w:val="00811E9B"/>
    <w:rsid w:val="0081283F"/>
    <w:rsid w:val="008131E0"/>
    <w:rsid w:val="008132F4"/>
    <w:rsid w:val="00813493"/>
    <w:rsid w:val="00813795"/>
    <w:rsid w:val="00813E7E"/>
    <w:rsid w:val="00814C36"/>
    <w:rsid w:val="00814F2C"/>
    <w:rsid w:val="0081547A"/>
    <w:rsid w:val="008154AC"/>
    <w:rsid w:val="00815628"/>
    <w:rsid w:val="0081572E"/>
    <w:rsid w:val="008158EA"/>
    <w:rsid w:val="00815C0A"/>
    <w:rsid w:val="00815E59"/>
    <w:rsid w:val="0081647C"/>
    <w:rsid w:val="008165D5"/>
    <w:rsid w:val="00816896"/>
    <w:rsid w:val="00816976"/>
    <w:rsid w:val="00817619"/>
    <w:rsid w:val="00817694"/>
    <w:rsid w:val="00817A9E"/>
    <w:rsid w:val="00817D49"/>
    <w:rsid w:val="00817EC6"/>
    <w:rsid w:val="008202E3"/>
    <w:rsid w:val="008204EE"/>
    <w:rsid w:val="00820B75"/>
    <w:rsid w:val="00820CDF"/>
    <w:rsid w:val="00820FA7"/>
    <w:rsid w:val="00821188"/>
    <w:rsid w:val="00821ABD"/>
    <w:rsid w:val="00821B46"/>
    <w:rsid w:val="008222A5"/>
    <w:rsid w:val="00822349"/>
    <w:rsid w:val="008225A5"/>
    <w:rsid w:val="00822715"/>
    <w:rsid w:val="00822759"/>
    <w:rsid w:val="00822BA7"/>
    <w:rsid w:val="00822E50"/>
    <w:rsid w:val="00823620"/>
    <w:rsid w:val="008239DE"/>
    <w:rsid w:val="008239F3"/>
    <w:rsid w:val="00823C8E"/>
    <w:rsid w:val="00823F84"/>
    <w:rsid w:val="008240FC"/>
    <w:rsid w:val="00824B1B"/>
    <w:rsid w:val="00824D5F"/>
    <w:rsid w:val="0082514E"/>
    <w:rsid w:val="0082555F"/>
    <w:rsid w:val="00825DD2"/>
    <w:rsid w:val="00826348"/>
    <w:rsid w:val="008267F3"/>
    <w:rsid w:val="008269CF"/>
    <w:rsid w:val="00826FE8"/>
    <w:rsid w:val="008272C3"/>
    <w:rsid w:val="00830065"/>
    <w:rsid w:val="008301CB"/>
    <w:rsid w:val="00830B84"/>
    <w:rsid w:val="00830E35"/>
    <w:rsid w:val="00830EAD"/>
    <w:rsid w:val="008312D9"/>
    <w:rsid w:val="00831705"/>
    <w:rsid w:val="00831C01"/>
    <w:rsid w:val="00831E0B"/>
    <w:rsid w:val="00832337"/>
    <w:rsid w:val="008324BD"/>
    <w:rsid w:val="00832928"/>
    <w:rsid w:val="008329DE"/>
    <w:rsid w:val="00832D11"/>
    <w:rsid w:val="00832EF6"/>
    <w:rsid w:val="008336A9"/>
    <w:rsid w:val="00833ED9"/>
    <w:rsid w:val="00833F2A"/>
    <w:rsid w:val="0083423D"/>
    <w:rsid w:val="00834248"/>
    <w:rsid w:val="0083459C"/>
    <w:rsid w:val="008347B9"/>
    <w:rsid w:val="008348C9"/>
    <w:rsid w:val="00834A62"/>
    <w:rsid w:val="00834E28"/>
    <w:rsid w:val="00835A2E"/>
    <w:rsid w:val="00835D4A"/>
    <w:rsid w:val="00836746"/>
    <w:rsid w:val="00836BA1"/>
    <w:rsid w:val="0083704D"/>
    <w:rsid w:val="00837831"/>
    <w:rsid w:val="008378D4"/>
    <w:rsid w:val="00840194"/>
    <w:rsid w:val="0084029F"/>
    <w:rsid w:val="008403A5"/>
    <w:rsid w:val="008406F2"/>
    <w:rsid w:val="00840847"/>
    <w:rsid w:val="0084099B"/>
    <w:rsid w:val="00840C50"/>
    <w:rsid w:val="00840FF1"/>
    <w:rsid w:val="008410EB"/>
    <w:rsid w:val="00841E3A"/>
    <w:rsid w:val="008426B7"/>
    <w:rsid w:val="0084276D"/>
    <w:rsid w:val="00842815"/>
    <w:rsid w:val="00842D2F"/>
    <w:rsid w:val="00842EA3"/>
    <w:rsid w:val="0084392B"/>
    <w:rsid w:val="00843B08"/>
    <w:rsid w:val="008445F4"/>
    <w:rsid w:val="00844798"/>
    <w:rsid w:val="00844A80"/>
    <w:rsid w:val="00844C31"/>
    <w:rsid w:val="00845033"/>
    <w:rsid w:val="008453C7"/>
    <w:rsid w:val="00845E45"/>
    <w:rsid w:val="0084600C"/>
    <w:rsid w:val="0084602F"/>
    <w:rsid w:val="0084631D"/>
    <w:rsid w:val="00846D14"/>
    <w:rsid w:val="00847009"/>
    <w:rsid w:val="008471EC"/>
    <w:rsid w:val="00847E08"/>
    <w:rsid w:val="00850111"/>
    <w:rsid w:val="008501B9"/>
    <w:rsid w:val="008503CE"/>
    <w:rsid w:val="008509A9"/>
    <w:rsid w:val="00850C41"/>
    <w:rsid w:val="00851017"/>
    <w:rsid w:val="0085237D"/>
    <w:rsid w:val="00852415"/>
    <w:rsid w:val="00853388"/>
    <w:rsid w:val="008538A3"/>
    <w:rsid w:val="008539FC"/>
    <w:rsid w:val="008542D2"/>
    <w:rsid w:val="00854B92"/>
    <w:rsid w:val="00855078"/>
    <w:rsid w:val="0085544D"/>
    <w:rsid w:val="00855908"/>
    <w:rsid w:val="00855913"/>
    <w:rsid w:val="008567AC"/>
    <w:rsid w:val="00856AEC"/>
    <w:rsid w:val="00856C69"/>
    <w:rsid w:val="00856D4C"/>
    <w:rsid w:val="00856F6D"/>
    <w:rsid w:val="008573C2"/>
    <w:rsid w:val="00857F0C"/>
    <w:rsid w:val="00860450"/>
    <w:rsid w:val="008604F8"/>
    <w:rsid w:val="00860794"/>
    <w:rsid w:val="008608EB"/>
    <w:rsid w:val="008614BA"/>
    <w:rsid w:val="00861770"/>
    <w:rsid w:val="00861F04"/>
    <w:rsid w:val="00862314"/>
    <w:rsid w:val="00862447"/>
    <w:rsid w:val="008624EA"/>
    <w:rsid w:val="00862688"/>
    <w:rsid w:val="008627A2"/>
    <w:rsid w:val="00862919"/>
    <w:rsid w:val="00863079"/>
    <w:rsid w:val="0086343A"/>
    <w:rsid w:val="008636AC"/>
    <w:rsid w:val="00863E68"/>
    <w:rsid w:val="00864423"/>
    <w:rsid w:val="00864512"/>
    <w:rsid w:val="00864836"/>
    <w:rsid w:val="0086493F"/>
    <w:rsid w:val="008650FF"/>
    <w:rsid w:val="00865261"/>
    <w:rsid w:val="008657BE"/>
    <w:rsid w:val="008659DC"/>
    <w:rsid w:val="00865B97"/>
    <w:rsid w:val="00865DA0"/>
    <w:rsid w:val="00865DA5"/>
    <w:rsid w:val="00865E2B"/>
    <w:rsid w:val="0086615A"/>
    <w:rsid w:val="008661E0"/>
    <w:rsid w:val="008664E4"/>
    <w:rsid w:val="00866EF9"/>
    <w:rsid w:val="008678E5"/>
    <w:rsid w:val="008679B3"/>
    <w:rsid w:val="00870C3E"/>
    <w:rsid w:val="00870DC4"/>
    <w:rsid w:val="00870F9F"/>
    <w:rsid w:val="00871082"/>
    <w:rsid w:val="00871146"/>
    <w:rsid w:val="0087126A"/>
    <w:rsid w:val="008712DC"/>
    <w:rsid w:val="0087168A"/>
    <w:rsid w:val="008716B3"/>
    <w:rsid w:val="0087247A"/>
    <w:rsid w:val="008724FC"/>
    <w:rsid w:val="00872A7B"/>
    <w:rsid w:val="00872B5B"/>
    <w:rsid w:val="00873646"/>
    <w:rsid w:val="00873AB8"/>
    <w:rsid w:val="008741A8"/>
    <w:rsid w:val="0087455D"/>
    <w:rsid w:val="00874D62"/>
    <w:rsid w:val="00875619"/>
    <w:rsid w:val="0087598F"/>
    <w:rsid w:val="00875BF9"/>
    <w:rsid w:val="0087609B"/>
    <w:rsid w:val="0087610A"/>
    <w:rsid w:val="00876215"/>
    <w:rsid w:val="00876372"/>
    <w:rsid w:val="00876653"/>
    <w:rsid w:val="00876A16"/>
    <w:rsid w:val="00877319"/>
    <w:rsid w:val="00880109"/>
    <w:rsid w:val="00880531"/>
    <w:rsid w:val="0088060D"/>
    <w:rsid w:val="008807C4"/>
    <w:rsid w:val="00880B77"/>
    <w:rsid w:val="0088150C"/>
    <w:rsid w:val="00881903"/>
    <w:rsid w:val="00881BFF"/>
    <w:rsid w:val="0088206D"/>
    <w:rsid w:val="008820D1"/>
    <w:rsid w:val="00882651"/>
    <w:rsid w:val="0088319A"/>
    <w:rsid w:val="0088319B"/>
    <w:rsid w:val="00883480"/>
    <w:rsid w:val="0088369E"/>
    <w:rsid w:val="0088372C"/>
    <w:rsid w:val="00883B50"/>
    <w:rsid w:val="00883DE2"/>
    <w:rsid w:val="00884323"/>
    <w:rsid w:val="00884A70"/>
    <w:rsid w:val="00884B20"/>
    <w:rsid w:val="00885258"/>
    <w:rsid w:val="008857E8"/>
    <w:rsid w:val="00885EB4"/>
    <w:rsid w:val="008866D1"/>
    <w:rsid w:val="00886BC6"/>
    <w:rsid w:val="00886DEC"/>
    <w:rsid w:val="00886E85"/>
    <w:rsid w:val="00887243"/>
    <w:rsid w:val="00887662"/>
    <w:rsid w:val="008878C9"/>
    <w:rsid w:val="00887B76"/>
    <w:rsid w:val="00887F70"/>
    <w:rsid w:val="008902D1"/>
    <w:rsid w:val="0089067E"/>
    <w:rsid w:val="00890E89"/>
    <w:rsid w:val="00890F02"/>
    <w:rsid w:val="0089139F"/>
    <w:rsid w:val="008913C9"/>
    <w:rsid w:val="00891774"/>
    <w:rsid w:val="008918AE"/>
    <w:rsid w:val="00891F6A"/>
    <w:rsid w:val="00891F7C"/>
    <w:rsid w:val="0089250A"/>
    <w:rsid w:val="008928BC"/>
    <w:rsid w:val="00892D50"/>
    <w:rsid w:val="00893522"/>
    <w:rsid w:val="0089373E"/>
    <w:rsid w:val="008938AB"/>
    <w:rsid w:val="00893E9E"/>
    <w:rsid w:val="00894122"/>
    <w:rsid w:val="008945A2"/>
    <w:rsid w:val="008945F6"/>
    <w:rsid w:val="008947CE"/>
    <w:rsid w:val="00894C49"/>
    <w:rsid w:val="00894D8C"/>
    <w:rsid w:val="008951C9"/>
    <w:rsid w:val="008952E9"/>
    <w:rsid w:val="008953CA"/>
    <w:rsid w:val="00895E9F"/>
    <w:rsid w:val="00895F00"/>
    <w:rsid w:val="008962CB"/>
    <w:rsid w:val="0089632C"/>
    <w:rsid w:val="00896353"/>
    <w:rsid w:val="00896600"/>
    <w:rsid w:val="00896B8A"/>
    <w:rsid w:val="00896FD5"/>
    <w:rsid w:val="008973B8"/>
    <w:rsid w:val="0089745A"/>
    <w:rsid w:val="008977C7"/>
    <w:rsid w:val="00897E45"/>
    <w:rsid w:val="00897EFC"/>
    <w:rsid w:val="00897F81"/>
    <w:rsid w:val="008A08AE"/>
    <w:rsid w:val="008A0915"/>
    <w:rsid w:val="008A0BC6"/>
    <w:rsid w:val="008A0D28"/>
    <w:rsid w:val="008A0F17"/>
    <w:rsid w:val="008A0FD4"/>
    <w:rsid w:val="008A18F5"/>
    <w:rsid w:val="008A1D31"/>
    <w:rsid w:val="008A1D81"/>
    <w:rsid w:val="008A1DE3"/>
    <w:rsid w:val="008A21C0"/>
    <w:rsid w:val="008A2773"/>
    <w:rsid w:val="008A283F"/>
    <w:rsid w:val="008A2884"/>
    <w:rsid w:val="008A2CFF"/>
    <w:rsid w:val="008A2DB2"/>
    <w:rsid w:val="008A30B3"/>
    <w:rsid w:val="008A3C2A"/>
    <w:rsid w:val="008A3CE6"/>
    <w:rsid w:val="008A3F4B"/>
    <w:rsid w:val="008A4601"/>
    <w:rsid w:val="008A4AEB"/>
    <w:rsid w:val="008A55A3"/>
    <w:rsid w:val="008A57C0"/>
    <w:rsid w:val="008A62A4"/>
    <w:rsid w:val="008A65F9"/>
    <w:rsid w:val="008A6D19"/>
    <w:rsid w:val="008A6D6A"/>
    <w:rsid w:val="008A722D"/>
    <w:rsid w:val="008A72EE"/>
    <w:rsid w:val="008A767D"/>
    <w:rsid w:val="008A76EF"/>
    <w:rsid w:val="008A7BDC"/>
    <w:rsid w:val="008B0059"/>
    <w:rsid w:val="008B017B"/>
    <w:rsid w:val="008B028A"/>
    <w:rsid w:val="008B165D"/>
    <w:rsid w:val="008B1C7A"/>
    <w:rsid w:val="008B1D35"/>
    <w:rsid w:val="008B2640"/>
    <w:rsid w:val="008B29B1"/>
    <w:rsid w:val="008B304D"/>
    <w:rsid w:val="008B3087"/>
    <w:rsid w:val="008B375A"/>
    <w:rsid w:val="008B390F"/>
    <w:rsid w:val="008B3ACA"/>
    <w:rsid w:val="008B3D3A"/>
    <w:rsid w:val="008B4167"/>
    <w:rsid w:val="008B42A2"/>
    <w:rsid w:val="008B4BA8"/>
    <w:rsid w:val="008B51A5"/>
    <w:rsid w:val="008B526F"/>
    <w:rsid w:val="008B5D11"/>
    <w:rsid w:val="008B64F8"/>
    <w:rsid w:val="008B699F"/>
    <w:rsid w:val="008B6D4E"/>
    <w:rsid w:val="008B6DEF"/>
    <w:rsid w:val="008B7269"/>
    <w:rsid w:val="008B7481"/>
    <w:rsid w:val="008B74D3"/>
    <w:rsid w:val="008B761A"/>
    <w:rsid w:val="008B79AD"/>
    <w:rsid w:val="008B7A25"/>
    <w:rsid w:val="008C023E"/>
    <w:rsid w:val="008C0483"/>
    <w:rsid w:val="008C0B43"/>
    <w:rsid w:val="008C0D4D"/>
    <w:rsid w:val="008C1190"/>
    <w:rsid w:val="008C1364"/>
    <w:rsid w:val="008C15DF"/>
    <w:rsid w:val="008C1DED"/>
    <w:rsid w:val="008C205B"/>
    <w:rsid w:val="008C26B2"/>
    <w:rsid w:val="008C291B"/>
    <w:rsid w:val="008C2935"/>
    <w:rsid w:val="008C3205"/>
    <w:rsid w:val="008C37E2"/>
    <w:rsid w:val="008C3BEF"/>
    <w:rsid w:val="008C3D69"/>
    <w:rsid w:val="008C4147"/>
    <w:rsid w:val="008C4658"/>
    <w:rsid w:val="008C474E"/>
    <w:rsid w:val="008C4BCF"/>
    <w:rsid w:val="008C5029"/>
    <w:rsid w:val="008C52E4"/>
    <w:rsid w:val="008C547C"/>
    <w:rsid w:val="008C6A3B"/>
    <w:rsid w:val="008C6A62"/>
    <w:rsid w:val="008C72FB"/>
    <w:rsid w:val="008C7A30"/>
    <w:rsid w:val="008D03A0"/>
    <w:rsid w:val="008D03CD"/>
    <w:rsid w:val="008D0F4C"/>
    <w:rsid w:val="008D1129"/>
    <w:rsid w:val="008D14BB"/>
    <w:rsid w:val="008D174B"/>
    <w:rsid w:val="008D18C5"/>
    <w:rsid w:val="008D1BAD"/>
    <w:rsid w:val="008D1BDA"/>
    <w:rsid w:val="008D1D48"/>
    <w:rsid w:val="008D2294"/>
    <w:rsid w:val="008D2D1F"/>
    <w:rsid w:val="008D2E04"/>
    <w:rsid w:val="008D2E06"/>
    <w:rsid w:val="008D3045"/>
    <w:rsid w:val="008D35A8"/>
    <w:rsid w:val="008D372A"/>
    <w:rsid w:val="008D4ADD"/>
    <w:rsid w:val="008D4B2E"/>
    <w:rsid w:val="008D4CD1"/>
    <w:rsid w:val="008D52F6"/>
    <w:rsid w:val="008D53D5"/>
    <w:rsid w:val="008D5723"/>
    <w:rsid w:val="008D583B"/>
    <w:rsid w:val="008D5A39"/>
    <w:rsid w:val="008D5EE2"/>
    <w:rsid w:val="008D6008"/>
    <w:rsid w:val="008D6055"/>
    <w:rsid w:val="008D66F0"/>
    <w:rsid w:val="008D6D9B"/>
    <w:rsid w:val="008D7151"/>
    <w:rsid w:val="008D7724"/>
    <w:rsid w:val="008D79AC"/>
    <w:rsid w:val="008D7B22"/>
    <w:rsid w:val="008E0131"/>
    <w:rsid w:val="008E0271"/>
    <w:rsid w:val="008E02FD"/>
    <w:rsid w:val="008E03D0"/>
    <w:rsid w:val="008E0604"/>
    <w:rsid w:val="008E07C7"/>
    <w:rsid w:val="008E0A1B"/>
    <w:rsid w:val="008E1045"/>
    <w:rsid w:val="008E1087"/>
    <w:rsid w:val="008E1317"/>
    <w:rsid w:val="008E1579"/>
    <w:rsid w:val="008E1AD4"/>
    <w:rsid w:val="008E221E"/>
    <w:rsid w:val="008E2604"/>
    <w:rsid w:val="008E2BF2"/>
    <w:rsid w:val="008E2C09"/>
    <w:rsid w:val="008E36A0"/>
    <w:rsid w:val="008E36BE"/>
    <w:rsid w:val="008E3C87"/>
    <w:rsid w:val="008E3E9A"/>
    <w:rsid w:val="008E3F52"/>
    <w:rsid w:val="008E4140"/>
    <w:rsid w:val="008E42F1"/>
    <w:rsid w:val="008E4796"/>
    <w:rsid w:val="008E5270"/>
    <w:rsid w:val="008E53A0"/>
    <w:rsid w:val="008E56D5"/>
    <w:rsid w:val="008E5ABF"/>
    <w:rsid w:val="008E5F68"/>
    <w:rsid w:val="008E6408"/>
    <w:rsid w:val="008E6472"/>
    <w:rsid w:val="008E65E1"/>
    <w:rsid w:val="008E675F"/>
    <w:rsid w:val="008E6799"/>
    <w:rsid w:val="008E6A3F"/>
    <w:rsid w:val="008E6B50"/>
    <w:rsid w:val="008E70C1"/>
    <w:rsid w:val="008E79F2"/>
    <w:rsid w:val="008E7A26"/>
    <w:rsid w:val="008E7DBA"/>
    <w:rsid w:val="008F02E7"/>
    <w:rsid w:val="008F0AFD"/>
    <w:rsid w:val="008F110E"/>
    <w:rsid w:val="008F1304"/>
    <w:rsid w:val="008F1857"/>
    <w:rsid w:val="008F1F42"/>
    <w:rsid w:val="008F2332"/>
    <w:rsid w:val="008F2B93"/>
    <w:rsid w:val="008F381E"/>
    <w:rsid w:val="008F3BAA"/>
    <w:rsid w:val="008F3E6A"/>
    <w:rsid w:val="008F3E9E"/>
    <w:rsid w:val="008F4D7D"/>
    <w:rsid w:val="008F5A5F"/>
    <w:rsid w:val="008F5C12"/>
    <w:rsid w:val="008F613F"/>
    <w:rsid w:val="008F61A0"/>
    <w:rsid w:val="008F62D2"/>
    <w:rsid w:val="008F683A"/>
    <w:rsid w:val="008F6AA1"/>
    <w:rsid w:val="008F6CF8"/>
    <w:rsid w:val="008F7803"/>
    <w:rsid w:val="008F7E2B"/>
    <w:rsid w:val="00900282"/>
    <w:rsid w:val="00900309"/>
    <w:rsid w:val="00900430"/>
    <w:rsid w:val="00900705"/>
    <w:rsid w:val="009007BC"/>
    <w:rsid w:val="00901020"/>
    <w:rsid w:val="0090115A"/>
    <w:rsid w:val="00901283"/>
    <w:rsid w:val="00901790"/>
    <w:rsid w:val="00901CAE"/>
    <w:rsid w:val="00901D2E"/>
    <w:rsid w:val="00901F48"/>
    <w:rsid w:val="009020A6"/>
    <w:rsid w:val="00902342"/>
    <w:rsid w:val="009023A8"/>
    <w:rsid w:val="009025DC"/>
    <w:rsid w:val="0090365E"/>
    <w:rsid w:val="00903F7A"/>
    <w:rsid w:val="0090423A"/>
    <w:rsid w:val="009044A9"/>
    <w:rsid w:val="009045DA"/>
    <w:rsid w:val="0090461C"/>
    <w:rsid w:val="009046A0"/>
    <w:rsid w:val="00904A4A"/>
    <w:rsid w:val="00904D3F"/>
    <w:rsid w:val="00904F05"/>
    <w:rsid w:val="00905093"/>
    <w:rsid w:val="009054F6"/>
    <w:rsid w:val="0090639B"/>
    <w:rsid w:val="00907851"/>
    <w:rsid w:val="00907F6A"/>
    <w:rsid w:val="00910035"/>
    <w:rsid w:val="00910710"/>
    <w:rsid w:val="00910739"/>
    <w:rsid w:val="009108DA"/>
    <w:rsid w:val="0091168C"/>
    <w:rsid w:val="009118AF"/>
    <w:rsid w:val="00911EB0"/>
    <w:rsid w:val="00912072"/>
    <w:rsid w:val="009121EB"/>
    <w:rsid w:val="00912A3D"/>
    <w:rsid w:val="00912EF4"/>
    <w:rsid w:val="00913212"/>
    <w:rsid w:val="00913463"/>
    <w:rsid w:val="00913645"/>
    <w:rsid w:val="00913688"/>
    <w:rsid w:val="00913766"/>
    <w:rsid w:val="00913840"/>
    <w:rsid w:val="009139D6"/>
    <w:rsid w:val="00914B43"/>
    <w:rsid w:val="00914BBE"/>
    <w:rsid w:val="009160F1"/>
    <w:rsid w:val="00916694"/>
    <w:rsid w:val="009166F5"/>
    <w:rsid w:val="00916709"/>
    <w:rsid w:val="00916CF5"/>
    <w:rsid w:val="00917443"/>
    <w:rsid w:val="0091762C"/>
    <w:rsid w:val="009176CB"/>
    <w:rsid w:val="009179EF"/>
    <w:rsid w:val="00917DFD"/>
    <w:rsid w:val="00920BC2"/>
    <w:rsid w:val="009210C4"/>
    <w:rsid w:val="00921444"/>
    <w:rsid w:val="00921BDB"/>
    <w:rsid w:val="00921FBE"/>
    <w:rsid w:val="009223E6"/>
    <w:rsid w:val="009229FA"/>
    <w:rsid w:val="00922A62"/>
    <w:rsid w:val="00923583"/>
    <w:rsid w:val="00923F8C"/>
    <w:rsid w:val="009241AB"/>
    <w:rsid w:val="00924657"/>
    <w:rsid w:val="00924715"/>
    <w:rsid w:val="00924805"/>
    <w:rsid w:val="00924834"/>
    <w:rsid w:val="00924B7B"/>
    <w:rsid w:val="00924DF5"/>
    <w:rsid w:val="00925178"/>
    <w:rsid w:val="009257B8"/>
    <w:rsid w:val="00925E35"/>
    <w:rsid w:val="00926E11"/>
    <w:rsid w:val="00927979"/>
    <w:rsid w:val="00927B39"/>
    <w:rsid w:val="00927E1A"/>
    <w:rsid w:val="00927FFB"/>
    <w:rsid w:val="0093038E"/>
    <w:rsid w:val="0093046D"/>
    <w:rsid w:val="009308C8"/>
    <w:rsid w:val="00930940"/>
    <w:rsid w:val="00930D3F"/>
    <w:rsid w:val="009310A5"/>
    <w:rsid w:val="00931317"/>
    <w:rsid w:val="009316AD"/>
    <w:rsid w:val="00931DBF"/>
    <w:rsid w:val="0093215B"/>
    <w:rsid w:val="00932160"/>
    <w:rsid w:val="009323A0"/>
    <w:rsid w:val="00932504"/>
    <w:rsid w:val="00933646"/>
    <w:rsid w:val="0093381A"/>
    <w:rsid w:val="0093437F"/>
    <w:rsid w:val="009346A5"/>
    <w:rsid w:val="00934CFA"/>
    <w:rsid w:val="00934DBB"/>
    <w:rsid w:val="00934ED4"/>
    <w:rsid w:val="009351B4"/>
    <w:rsid w:val="009351B8"/>
    <w:rsid w:val="009352EF"/>
    <w:rsid w:val="009353E4"/>
    <w:rsid w:val="00935656"/>
    <w:rsid w:val="00936B64"/>
    <w:rsid w:val="00936BBF"/>
    <w:rsid w:val="00936D9C"/>
    <w:rsid w:val="00936F3B"/>
    <w:rsid w:val="009375C6"/>
    <w:rsid w:val="009377FE"/>
    <w:rsid w:val="009403DB"/>
    <w:rsid w:val="009407C4"/>
    <w:rsid w:val="00940F1F"/>
    <w:rsid w:val="009412FC"/>
    <w:rsid w:val="00941F8D"/>
    <w:rsid w:val="009429BF"/>
    <w:rsid w:val="009430C7"/>
    <w:rsid w:val="00943971"/>
    <w:rsid w:val="00943A5C"/>
    <w:rsid w:val="00943CF1"/>
    <w:rsid w:val="00944C57"/>
    <w:rsid w:val="009450B5"/>
    <w:rsid w:val="009456B0"/>
    <w:rsid w:val="00945D37"/>
    <w:rsid w:val="0094641B"/>
    <w:rsid w:val="009465B8"/>
    <w:rsid w:val="009467B7"/>
    <w:rsid w:val="00946C6C"/>
    <w:rsid w:val="00946FAE"/>
    <w:rsid w:val="00947401"/>
    <w:rsid w:val="00947CD3"/>
    <w:rsid w:val="00950487"/>
    <w:rsid w:val="00950643"/>
    <w:rsid w:val="009511B3"/>
    <w:rsid w:val="009518DF"/>
    <w:rsid w:val="00951B79"/>
    <w:rsid w:val="009520C5"/>
    <w:rsid w:val="009521E0"/>
    <w:rsid w:val="009523B2"/>
    <w:rsid w:val="009525D7"/>
    <w:rsid w:val="00952B6B"/>
    <w:rsid w:val="00952B9A"/>
    <w:rsid w:val="009530B4"/>
    <w:rsid w:val="009531E2"/>
    <w:rsid w:val="00953207"/>
    <w:rsid w:val="00953770"/>
    <w:rsid w:val="00953E56"/>
    <w:rsid w:val="00953FE6"/>
    <w:rsid w:val="009542C4"/>
    <w:rsid w:val="009544D0"/>
    <w:rsid w:val="009545F8"/>
    <w:rsid w:val="00954B54"/>
    <w:rsid w:val="00956564"/>
    <w:rsid w:val="00956664"/>
    <w:rsid w:val="0095710F"/>
    <w:rsid w:val="0095724A"/>
    <w:rsid w:val="00957744"/>
    <w:rsid w:val="00957A3D"/>
    <w:rsid w:val="00957A77"/>
    <w:rsid w:val="00957B15"/>
    <w:rsid w:val="00957D7A"/>
    <w:rsid w:val="00957E96"/>
    <w:rsid w:val="009602EE"/>
    <w:rsid w:val="009604A1"/>
    <w:rsid w:val="009606DB"/>
    <w:rsid w:val="0096074C"/>
    <w:rsid w:val="00960A59"/>
    <w:rsid w:val="00960DB5"/>
    <w:rsid w:val="00961341"/>
    <w:rsid w:val="009616E7"/>
    <w:rsid w:val="00962805"/>
    <w:rsid w:val="00962850"/>
    <w:rsid w:val="00962E56"/>
    <w:rsid w:val="0096326C"/>
    <w:rsid w:val="00963B40"/>
    <w:rsid w:val="00963D93"/>
    <w:rsid w:val="00963F2C"/>
    <w:rsid w:val="009641A4"/>
    <w:rsid w:val="009642B5"/>
    <w:rsid w:val="00965EF7"/>
    <w:rsid w:val="00965F95"/>
    <w:rsid w:val="009667C4"/>
    <w:rsid w:val="00966944"/>
    <w:rsid w:val="00966BC8"/>
    <w:rsid w:val="00966F80"/>
    <w:rsid w:val="00967962"/>
    <w:rsid w:val="00967C00"/>
    <w:rsid w:val="00970088"/>
    <w:rsid w:val="00970712"/>
    <w:rsid w:val="0097076B"/>
    <w:rsid w:val="00970C28"/>
    <w:rsid w:val="00971298"/>
    <w:rsid w:val="009720DB"/>
    <w:rsid w:val="00972227"/>
    <w:rsid w:val="00972600"/>
    <w:rsid w:val="00972D19"/>
    <w:rsid w:val="00972DED"/>
    <w:rsid w:val="00972E14"/>
    <w:rsid w:val="00972F0E"/>
    <w:rsid w:val="00972F1E"/>
    <w:rsid w:val="009732E2"/>
    <w:rsid w:val="009733CB"/>
    <w:rsid w:val="009733DB"/>
    <w:rsid w:val="009734CA"/>
    <w:rsid w:val="009735D1"/>
    <w:rsid w:val="00973A1E"/>
    <w:rsid w:val="00975070"/>
    <w:rsid w:val="00975A62"/>
    <w:rsid w:val="0097620A"/>
    <w:rsid w:val="009765BC"/>
    <w:rsid w:val="009766E3"/>
    <w:rsid w:val="00976717"/>
    <w:rsid w:val="00976815"/>
    <w:rsid w:val="009774FC"/>
    <w:rsid w:val="00977622"/>
    <w:rsid w:val="0097768C"/>
    <w:rsid w:val="009778B4"/>
    <w:rsid w:val="00977D70"/>
    <w:rsid w:val="00980188"/>
    <w:rsid w:val="0098023E"/>
    <w:rsid w:val="009802E2"/>
    <w:rsid w:val="00980789"/>
    <w:rsid w:val="00980A0D"/>
    <w:rsid w:val="00980B98"/>
    <w:rsid w:val="00980CC2"/>
    <w:rsid w:val="00980D9C"/>
    <w:rsid w:val="00981662"/>
    <w:rsid w:val="009819FF"/>
    <w:rsid w:val="00981B64"/>
    <w:rsid w:val="0098233F"/>
    <w:rsid w:val="00982BD3"/>
    <w:rsid w:val="00982CA2"/>
    <w:rsid w:val="00982D17"/>
    <w:rsid w:val="0098301C"/>
    <w:rsid w:val="009831A3"/>
    <w:rsid w:val="00983A1D"/>
    <w:rsid w:val="00983BA1"/>
    <w:rsid w:val="00983CD0"/>
    <w:rsid w:val="009845A4"/>
    <w:rsid w:val="009847EC"/>
    <w:rsid w:val="00984A0D"/>
    <w:rsid w:val="00984A89"/>
    <w:rsid w:val="00985117"/>
    <w:rsid w:val="009853FF"/>
    <w:rsid w:val="00985560"/>
    <w:rsid w:val="0098563A"/>
    <w:rsid w:val="009860DC"/>
    <w:rsid w:val="009860F2"/>
    <w:rsid w:val="0098658B"/>
    <w:rsid w:val="009865B9"/>
    <w:rsid w:val="0098744F"/>
    <w:rsid w:val="00987F16"/>
    <w:rsid w:val="00990358"/>
    <w:rsid w:val="00990D17"/>
    <w:rsid w:val="00991739"/>
    <w:rsid w:val="00991944"/>
    <w:rsid w:val="009919FC"/>
    <w:rsid w:val="00991EA7"/>
    <w:rsid w:val="00992200"/>
    <w:rsid w:val="009928EA"/>
    <w:rsid w:val="00992DC8"/>
    <w:rsid w:val="00992E2E"/>
    <w:rsid w:val="00993002"/>
    <w:rsid w:val="009934F1"/>
    <w:rsid w:val="00993555"/>
    <w:rsid w:val="009940FA"/>
    <w:rsid w:val="009941AB"/>
    <w:rsid w:val="009944D7"/>
    <w:rsid w:val="00994BED"/>
    <w:rsid w:val="00994FD5"/>
    <w:rsid w:val="00995331"/>
    <w:rsid w:val="009953FB"/>
    <w:rsid w:val="0099615A"/>
    <w:rsid w:val="0099647A"/>
    <w:rsid w:val="00996A99"/>
    <w:rsid w:val="00997AFD"/>
    <w:rsid w:val="00997BC2"/>
    <w:rsid w:val="00997D37"/>
    <w:rsid w:val="009A0480"/>
    <w:rsid w:val="009A089A"/>
    <w:rsid w:val="009A0D01"/>
    <w:rsid w:val="009A131B"/>
    <w:rsid w:val="009A1CF7"/>
    <w:rsid w:val="009A1D61"/>
    <w:rsid w:val="009A20A3"/>
    <w:rsid w:val="009A2ABE"/>
    <w:rsid w:val="009A2F9D"/>
    <w:rsid w:val="009A33F0"/>
    <w:rsid w:val="009A350F"/>
    <w:rsid w:val="009A3CE8"/>
    <w:rsid w:val="009A4326"/>
    <w:rsid w:val="009A45AB"/>
    <w:rsid w:val="009A47BD"/>
    <w:rsid w:val="009A4905"/>
    <w:rsid w:val="009A53D2"/>
    <w:rsid w:val="009A54A3"/>
    <w:rsid w:val="009A56F3"/>
    <w:rsid w:val="009A5A8D"/>
    <w:rsid w:val="009A66DB"/>
    <w:rsid w:val="009A73FE"/>
    <w:rsid w:val="009A7BE2"/>
    <w:rsid w:val="009A7F6C"/>
    <w:rsid w:val="009B0503"/>
    <w:rsid w:val="009B08BA"/>
    <w:rsid w:val="009B1113"/>
    <w:rsid w:val="009B160B"/>
    <w:rsid w:val="009B1973"/>
    <w:rsid w:val="009B1AC0"/>
    <w:rsid w:val="009B1B74"/>
    <w:rsid w:val="009B1B7C"/>
    <w:rsid w:val="009B2701"/>
    <w:rsid w:val="009B28B6"/>
    <w:rsid w:val="009B299B"/>
    <w:rsid w:val="009B29A8"/>
    <w:rsid w:val="009B36E2"/>
    <w:rsid w:val="009B3CA5"/>
    <w:rsid w:val="009B3E35"/>
    <w:rsid w:val="009B4BBB"/>
    <w:rsid w:val="009B52CE"/>
    <w:rsid w:val="009B5611"/>
    <w:rsid w:val="009B5902"/>
    <w:rsid w:val="009B6418"/>
    <w:rsid w:val="009B68DA"/>
    <w:rsid w:val="009B6DD9"/>
    <w:rsid w:val="009B6E92"/>
    <w:rsid w:val="009B6EE5"/>
    <w:rsid w:val="009B7CED"/>
    <w:rsid w:val="009C00AB"/>
    <w:rsid w:val="009C0519"/>
    <w:rsid w:val="009C0819"/>
    <w:rsid w:val="009C0AAF"/>
    <w:rsid w:val="009C0D1C"/>
    <w:rsid w:val="009C1438"/>
    <w:rsid w:val="009C155D"/>
    <w:rsid w:val="009C1CF2"/>
    <w:rsid w:val="009C2423"/>
    <w:rsid w:val="009C251B"/>
    <w:rsid w:val="009C2CB6"/>
    <w:rsid w:val="009C3250"/>
    <w:rsid w:val="009C36AC"/>
    <w:rsid w:val="009C3CEF"/>
    <w:rsid w:val="009C3F5F"/>
    <w:rsid w:val="009C457A"/>
    <w:rsid w:val="009C45D7"/>
    <w:rsid w:val="009C47DE"/>
    <w:rsid w:val="009C4EE9"/>
    <w:rsid w:val="009C4F06"/>
    <w:rsid w:val="009C5143"/>
    <w:rsid w:val="009C526A"/>
    <w:rsid w:val="009C58E4"/>
    <w:rsid w:val="009C5BCC"/>
    <w:rsid w:val="009C6107"/>
    <w:rsid w:val="009C6D11"/>
    <w:rsid w:val="009C716E"/>
    <w:rsid w:val="009C7229"/>
    <w:rsid w:val="009C73F2"/>
    <w:rsid w:val="009C744F"/>
    <w:rsid w:val="009C775F"/>
    <w:rsid w:val="009C7FDE"/>
    <w:rsid w:val="009D10F4"/>
    <w:rsid w:val="009D17B8"/>
    <w:rsid w:val="009D1825"/>
    <w:rsid w:val="009D1F05"/>
    <w:rsid w:val="009D20C3"/>
    <w:rsid w:val="009D21D6"/>
    <w:rsid w:val="009D231E"/>
    <w:rsid w:val="009D23F3"/>
    <w:rsid w:val="009D2554"/>
    <w:rsid w:val="009D2826"/>
    <w:rsid w:val="009D2DDB"/>
    <w:rsid w:val="009D3851"/>
    <w:rsid w:val="009D41EE"/>
    <w:rsid w:val="009D4631"/>
    <w:rsid w:val="009D4C34"/>
    <w:rsid w:val="009D50B5"/>
    <w:rsid w:val="009D50F4"/>
    <w:rsid w:val="009D5372"/>
    <w:rsid w:val="009D5516"/>
    <w:rsid w:val="009D580D"/>
    <w:rsid w:val="009D597F"/>
    <w:rsid w:val="009D5D62"/>
    <w:rsid w:val="009D6384"/>
    <w:rsid w:val="009D6F0F"/>
    <w:rsid w:val="009D7AC0"/>
    <w:rsid w:val="009D7B23"/>
    <w:rsid w:val="009D7D50"/>
    <w:rsid w:val="009D7F32"/>
    <w:rsid w:val="009E0977"/>
    <w:rsid w:val="009E0D82"/>
    <w:rsid w:val="009E2217"/>
    <w:rsid w:val="009E22F2"/>
    <w:rsid w:val="009E274B"/>
    <w:rsid w:val="009E2BFF"/>
    <w:rsid w:val="009E2D7F"/>
    <w:rsid w:val="009E354A"/>
    <w:rsid w:val="009E3FEE"/>
    <w:rsid w:val="009E4051"/>
    <w:rsid w:val="009E4AC6"/>
    <w:rsid w:val="009E4BFC"/>
    <w:rsid w:val="009E52D4"/>
    <w:rsid w:val="009E5A40"/>
    <w:rsid w:val="009E5A76"/>
    <w:rsid w:val="009E5AD7"/>
    <w:rsid w:val="009E5FD8"/>
    <w:rsid w:val="009E6167"/>
    <w:rsid w:val="009E6403"/>
    <w:rsid w:val="009E68D9"/>
    <w:rsid w:val="009E6C26"/>
    <w:rsid w:val="009E6CBC"/>
    <w:rsid w:val="009E6D4D"/>
    <w:rsid w:val="009E70CA"/>
    <w:rsid w:val="009E767F"/>
    <w:rsid w:val="009E7796"/>
    <w:rsid w:val="009E77A7"/>
    <w:rsid w:val="009E7C01"/>
    <w:rsid w:val="009E7DB1"/>
    <w:rsid w:val="009F0129"/>
    <w:rsid w:val="009F0EC7"/>
    <w:rsid w:val="009F12B7"/>
    <w:rsid w:val="009F1475"/>
    <w:rsid w:val="009F1768"/>
    <w:rsid w:val="009F26EE"/>
    <w:rsid w:val="009F2C10"/>
    <w:rsid w:val="009F2E92"/>
    <w:rsid w:val="009F330E"/>
    <w:rsid w:val="009F3373"/>
    <w:rsid w:val="009F33B0"/>
    <w:rsid w:val="009F33BD"/>
    <w:rsid w:val="009F3905"/>
    <w:rsid w:val="009F39A7"/>
    <w:rsid w:val="009F3B66"/>
    <w:rsid w:val="009F3E68"/>
    <w:rsid w:val="009F3F40"/>
    <w:rsid w:val="009F44BC"/>
    <w:rsid w:val="009F4510"/>
    <w:rsid w:val="009F48B7"/>
    <w:rsid w:val="009F4C0A"/>
    <w:rsid w:val="009F5058"/>
    <w:rsid w:val="009F5779"/>
    <w:rsid w:val="009F59D6"/>
    <w:rsid w:val="009F5DA9"/>
    <w:rsid w:val="009F6265"/>
    <w:rsid w:val="009F62FA"/>
    <w:rsid w:val="009F6D43"/>
    <w:rsid w:val="009F761B"/>
    <w:rsid w:val="009F77CE"/>
    <w:rsid w:val="009F7E47"/>
    <w:rsid w:val="00A00041"/>
    <w:rsid w:val="00A004A2"/>
    <w:rsid w:val="00A0054D"/>
    <w:rsid w:val="00A0059E"/>
    <w:rsid w:val="00A0063A"/>
    <w:rsid w:val="00A00649"/>
    <w:rsid w:val="00A0069D"/>
    <w:rsid w:val="00A009E7"/>
    <w:rsid w:val="00A00BCB"/>
    <w:rsid w:val="00A00DB3"/>
    <w:rsid w:val="00A01280"/>
    <w:rsid w:val="00A014D9"/>
    <w:rsid w:val="00A015B6"/>
    <w:rsid w:val="00A01D2A"/>
    <w:rsid w:val="00A01DE6"/>
    <w:rsid w:val="00A020AB"/>
    <w:rsid w:val="00A02769"/>
    <w:rsid w:val="00A02CBC"/>
    <w:rsid w:val="00A0310F"/>
    <w:rsid w:val="00A031A8"/>
    <w:rsid w:val="00A031CF"/>
    <w:rsid w:val="00A0324E"/>
    <w:rsid w:val="00A032B2"/>
    <w:rsid w:val="00A034F3"/>
    <w:rsid w:val="00A036BC"/>
    <w:rsid w:val="00A03797"/>
    <w:rsid w:val="00A03CCB"/>
    <w:rsid w:val="00A03DA0"/>
    <w:rsid w:val="00A03E7C"/>
    <w:rsid w:val="00A03F92"/>
    <w:rsid w:val="00A04667"/>
    <w:rsid w:val="00A048A1"/>
    <w:rsid w:val="00A05447"/>
    <w:rsid w:val="00A05458"/>
    <w:rsid w:val="00A056C4"/>
    <w:rsid w:val="00A059EB"/>
    <w:rsid w:val="00A05B5C"/>
    <w:rsid w:val="00A05D10"/>
    <w:rsid w:val="00A05F6D"/>
    <w:rsid w:val="00A064BD"/>
    <w:rsid w:val="00A06897"/>
    <w:rsid w:val="00A06D56"/>
    <w:rsid w:val="00A06DD5"/>
    <w:rsid w:val="00A06F18"/>
    <w:rsid w:val="00A070EE"/>
    <w:rsid w:val="00A077D8"/>
    <w:rsid w:val="00A07E61"/>
    <w:rsid w:val="00A07EA3"/>
    <w:rsid w:val="00A10331"/>
    <w:rsid w:val="00A10352"/>
    <w:rsid w:val="00A10440"/>
    <w:rsid w:val="00A10521"/>
    <w:rsid w:val="00A10ACE"/>
    <w:rsid w:val="00A10B50"/>
    <w:rsid w:val="00A10B64"/>
    <w:rsid w:val="00A1106C"/>
    <w:rsid w:val="00A1185B"/>
    <w:rsid w:val="00A11A12"/>
    <w:rsid w:val="00A11A6F"/>
    <w:rsid w:val="00A11C3F"/>
    <w:rsid w:val="00A12BAC"/>
    <w:rsid w:val="00A1317F"/>
    <w:rsid w:val="00A1325C"/>
    <w:rsid w:val="00A134B9"/>
    <w:rsid w:val="00A139CD"/>
    <w:rsid w:val="00A13AED"/>
    <w:rsid w:val="00A14426"/>
    <w:rsid w:val="00A14610"/>
    <w:rsid w:val="00A1497F"/>
    <w:rsid w:val="00A14AFE"/>
    <w:rsid w:val="00A14DCC"/>
    <w:rsid w:val="00A153E1"/>
    <w:rsid w:val="00A15462"/>
    <w:rsid w:val="00A15807"/>
    <w:rsid w:val="00A15AEF"/>
    <w:rsid w:val="00A15DFB"/>
    <w:rsid w:val="00A16628"/>
    <w:rsid w:val="00A1763F"/>
    <w:rsid w:val="00A17E32"/>
    <w:rsid w:val="00A20611"/>
    <w:rsid w:val="00A20632"/>
    <w:rsid w:val="00A20AEC"/>
    <w:rsid w:val="00A20F38"/>
    <w:rsid w:val="00A212BD"/>
    <w:rsid w:val="00A214EB"/>
    <w:rsid w:val="00A21502"/>
    <w:rsid w:val="00A21FF7"/>
    <w:rsid w:val="00A230CC"/>
    <w:rsid w:val="00A231B4"/>
    <w:rsid w:val="00A23389"/>
    <w:rsid w:val="00A237C2"/>
    <w:rsid w:val="00A2391A"/>
    <w:rsid w:val="00A240C8"/>
    <w:rsid w:val="00A240E9"/>
    <w:rsid w:val="00A24404"/>
    <w:rsid w:val="00A2451D"/>
    <w:rsid w:val="00A24762"/>
    <w:rsid w:val="00A24A81"/>
    <w:rsid w:val="00A24CCD"/>
    <w:rsid w:val="00A24E96"/>
    <w:rsid w:val="00A2572A"/>
    <w:rsid w:val="00A259E7"/>
    <w:rsid w:val="00A25CC9"/>
    <w:rsid w:val="00A26835"/>
    <w:rsid w:val="00A26ED8"/>
    <w:rsid w:val="00A270CA"/>
    <w:rsid w:val="00A27355"/>
    <w:rsid w:val="00A27508"/>
    <w:rsid w:val="00A2792C"/>
    <w:rsid w:val="00A27E17"/>
    <w:rsid w:val="00A302ED"/>
    <w:rsid w:val="00A303E2"/>
    <w:rsid w:val="00A30496"/>
    <w:rsid w:val="00A313B6"/>
    <w:rsid w:val="00A31418"/>
    <w:rsid w:val="00A3165D"/>
    <w:rsid w:val="00A31737"/>
    <w:rsid w:val="00A31AE6"/>
    <w:rsid w:val="00A31DDF"/>
    <w:rsid w:val="00A31E4F"/>
    <w:rsid w:val="00A32B52"/>
    <w:rsid w:val="00A32DB6"/>
    <w:rsid w:val="00A333AE"/>
    <w:rsid w:val="00A338E8"/>
    <w:rsid w:val="00A340FC"/>
    <w:rsid w:val="00A346F7"/>
    <w:rsid w:val="00A3473B"/>
    <w:rsid w:val="00A347D5"/>
    <w:rsid w:val="00A34BA1"/>
    <w:rsid w:val="00A34E2F"/>
    <w:rsid w:val="00A35124"/>
    <w:rsid w:val="00A359B9"/>
    <w:rsid w:val="00A35E37"/>
    <w:rsid w:val="00A36157"/>
    <w:rsid w:val="00A36502"/>
    <w:rsid w:val="00A3683E"/>
    <w:rsid w:val="00A368B1"/>
    <w:rsid w:val="00A36AFC"/>
    <w:rsid w:val="00A36C7D"/>
    <w:rsid w:val="00A37492"/>
    <w:rsid w:val="00A376DE"/>
    <w:rsid w:val="00A4031C"/>
    <w:rsid w:val="00A4094B"/>
    <w:rsid w:val="00A40DB2"/>
    <w:rsid w:val="00A41301"/>
    <w:rsid w:val="00A41529"/>
    <w:rsid w:val="00A41A7B"/>
    <w:rsid w:val="00A41C02"/>
    <w:rsid w:val="00A41E9F"/>
    <w:rsid w:val="00A41ED5"/>
    <w:rsid w:val="00A421F1"/>
    <w:rsid w:val="00A4241C"/>
    <w:rsid w:val="00A42730"/>
    <w:rsid w:val="00A42856"/>
    <w:rsid w:val="00A42B8D"/>
    <w:rsid w:val="00A43360"/>
    <w:rsid w:val="00A436E0"/>
    <w:rsid w:val="00A436E1"/>
    <w:rsid w:val="00A436FB"/>
    <w:rsid w:val="00A43E1E"/>
    <w:rsid w:val="00A43E82"/>
    <w:rsid w:val="00A43E96"/>
    <w:rsid w:val="00A43F7B"/>
    <w:rsid w:val="00A44473"/>
    <w:rsid w:val="00A4468F"/>
    <w:rsid w:val="00A452DE"/>
    <w:rsid w:val="00A464BD"/>
    <w:rsid w:val="00A46AA0"/>
    <w:rsid w:val="00A46EAE"/>
    <w:rsid w:val="00A470B1"/>
    <w:rsid w:val="00A471D3"/>
    <w:rsid w:val="00A47288"/>
    <w:rsid w:val="00A475E2"/>
    <w:rsid w:val="00A47682"/>
    <w:rsid w:val="00A47860"/>
    <w:rsid w:val="00A47CD3"/>
    <w:rsid w:val="00A47E3E"/>
    <w:rsid w:val="00A50A74"/>
    <w:rsid w:val="00A50D35"/>
    <w:rsid w:val="00A511C4"/>
    <w:rsid w:val="00A516CC"/>
    <w:rsid w:val="00A517F3"/>
    <w:rsid w:val="00A52120"/>
    <w:rsid w:val="00A52380"/>
    <w:rsid w:val="00A5242C"/>
    <w:rsid w:val="00A524E0"/>
    <w:rsid w:val="00A525F6"/>
    <w:rsid w:val="00A52640"/>
    <w:rsid w:val="00A52A02"/>
    <w:rsid w:val="00A52A40"/>
    <w:rsid w:val="00A52D45"/>
    <w:rsid w:val="00A52DE3"/>
    <w:rsid w:val="00A52DFA"/>
    <w:rsid w:val="00A5337A"/>
    <w:rsid w:val="00A534A5"/>
    <w:rsid w:val="00A53544"/>
    <w:rsid w:val="00A53CF8"/>
    <w:rsid w:val="00A53F65"/>
    <w:rsid w:val="00A545C8"/>
    <w:rsid w:val="00A54B09"/>
    <w:rsid w:val="00A54EF2"/>
    <w:rsid w:val="00A55058"/>
    <w:rsid w:val="00A55074"/>
    <w:rsid w:val="00A55C18"/>
    <w:rsid w:val="00A55D80"/>
    <w:rsid w:val="00A5623E"/>
    <w:rsid w:val="00A5638D"/>
    <w:rsid w:val="00A56C0C"/>
    <w:rsid w:val="00A56CE9"/>
    <w:rsid w:val="00A579DC"/>
    <w:rsid w:val="00A57D07"/>
    <w:rsid w:val="00A608EC"/>
    <w:rsid w:val="00A60BF0"/>
    <w:rsid w:val="00A60CDA"/>
    <w:rsid w:val="00A60D2C"/>
    <w:rsid w:val="00A60E38"/>
    <w:rsid w:val="00A61455"/>
    <w:rsid w:val="00A61722"/>
    <w:rsid w:val="00A6192D"/>
    <w:rsid w:val="00A61955"/>
    <w:rsid w:val="00A61EE5"/>
    <w:rsid w:val="00A6209B"/>
    <w:rsid w:val="00A62423"/>
    <w:rsid w:val="00A625C4"/>
    <w:rsid w:val="00A6289C"/>
    <w:rsid w:val="00A629E8"/>
    <w:rsid w:val="00A62AC7"/>
    <w:rsid w:val="00A62C1F"/>
    <w:rsid w:val="00A62DF3"/>
    <w:rsid w:val="00A6334E"/>
    <w:rsid w:val="00A63579"/>
    <w:rsid w:val="00A63586"/>
    <w:rsid w:val="00A6380C"/>
    <w:rsid w:val="00A63CDD"/>
    <w:rsid w:val="00A64127"/>
    <w:rsid w:val="00A6413E"/>
    <w:rsid w:val="00A6459E"/>
    <w:rsid w:val="00A649CA"/>
    <w:rsid w:val="00A64DD2"/>
    <w:rsid w:val="00A65316"/>
    <w:rsid w:val="00A65E51"/>
    <w:rsid w:val="00A66007"/>
    <w:rsid w:val="00A6619E"/>
    <w:rsid w:val="00A6626E"/>
    <w:rsid w:val="00A665D7"/>
    <w:rsid w:val="00A6661C"/>
    <w:rsid w:val="00A66C2E"/>
    <w:rsid w:val="00A67CA8"/>
    <w:rsid w:val="00A7086D"/>
    <w:rsid w:val="00A71608"/>
    <w:rsid w:val="00A71639"/>
    <w:rsid w:val="00A728EF"/>
    <w:rsid w:val="00A72B8E"/>
    <w:rsid w:val="00A72CC7"/>
    <w:rsid w:val="00A72CFD"/>
    <w:rsid w:val="00A72F38"/>
    <w:rsid w:val="00A72F52"/>
    <w:rsid w:val="00A72FCB"/>
    <w:rsid w:val="00A7369E"/>
    <w:rsid w:val="00A73C97"/>
    <w:rsid w:val="00A73EA9"/>
    <w:rsid w:val="00A73ECC"/>
    <w:rsid w:val="00A73F02"/>
    <w:rsid w:val="00A7465B"/>
    <w:rsid w:val="00A74BF5"/>
    <w:rsid w:val="00A74D46"/>
    <w:rsid w:val="00A75E5D"/>
    <w:rsid w:val="00A76DA9"/>
    <w:rsid w:val="00A76F26"/>
    <w:rsid w:val="00A77169"/>
    <w:rsid w:val="00A774E8"/>
    <w:rsid w:val="00A77B41"/>
    <w:rsid w:val="00A801C1"/>
    <w:rsid w:val="00A8079C"/>
    <w:rsid w:val="00A807B1"/>
    <w:rsid w:val="00A8094C"/>
    <w:rsid w:val="00A80DA5"/>
    <w:rsid w:val="00A81749"/>
    <w:rsid w:val="00A81A02"/>
    <w:rsid w:val="00A81AE0"/>
    <w:rsid w:val="00A81E3D"/>
    <w:rsid w:val="00A825A8"/>
    <w:rsid w:val="00A82613"/>
    <w:rsid w:val="00A82682"/>
    <w:rsid w:val="00A82952"/>
    <w:rsid w:val="00A82AC5"/>
    <w:rsid w:val="00A834E6"/>
    <w:rsid w:val="00A8357F"/>
    <w:rsid w:val="00A8413B"/>
    <w:rsid w:val="00A845B7"/>
    <w:rsid w:val="00A84604"/>
    <w:rsid w:val="00A8464B"/>
    <w:rsid w:val="00A85AC7"/>
    <w:rsid w:val="00A8609C"/>
    <w:rsid w:val="00A860A4"/>
    <w:rsid w:val="00A86152"/>
    <w:rsid w:val="00A86B9D"/>
    <w:rsid w:val="00A86C6E"/>
    <w:rsid w:val="00A86ED2"/>
    <w:rsid w:val="00A87251"/>
    <w:rsid w:val="00A87521"/>
    <w:rsid w:val="00A87FDC"/>
    <w:rsid w:val="00A903C6"/>
    <w:rsid w:val="00A90CEF"/>
    <w:rsid w:val="00A91633"/>
    <w:rsid w:val="00A91727"/>
    <w:rsid w:val="00A919A1"/>
    <w:rsid w:val="00A919C9"/>
    <w:rsid w:val="00A91A20"/>
    <w:rsid w:val="00A91AFB"/>
    <w:rsid w:val="00A920C7"/>
    <w:rsid w:val="00A92682"/>
    <w:rsid w:val="00A9274D"/>
    <w:rsid w:val="00A92A58"/>
    <w:rsid w:val="00A92C0C"/>
    <w:rsid w:val="00A92F44"/>
    <w:rsid w:val="00A93C67"/>
    <w:rsid w:val="00A93D22"/>
    <w:rsid w:val="00A93D7E"/>
    <w:rsid w:val="00A93EDB"/>
    <w:rsid w:val="00A94371"/>
    <w:rsid w:val="00A9457F"/>
    <w:rsid w:val="00A94727"/>
    <w:rsid w:val="00A951F5"/>
    <w:rsid w:val="00A95450"/>
    <w:rsid w:val="00A963B3"/>
    <w:rsid w:val="00A96832"/>
    <w:rsid w:val="00A970A3"/>
    <w:rsid w:val="00A973BB"/>
    <w:rsid w:val="00AA004C"/>
    <w:rsid w:val="00AA05C0"/>
    <w:rsid w:val="00AA08C5"/>
    <w:rsid w:val="00AA10D9"/>
    <w:rsid w:val="00AA18F0"/>
    <w:rsid w:val="00AA1CE1"/>
    <w:rsid w:val="00AA2541"/>
    <w:rsid w:val="00AA2EAA"/>
    <w:rsid w:val="00AA2ED0"/>
    <w:rsid w:val="00AA329A"/>
    <w:rsid w:val="00AA34D8"/>
    <w:rsid w:val="00AA3C51"/>
    <w:rsid w:val="00AA3E9D"/>
    <w:rsid w:val="00AA408C"/>
    <w:rsid w:val="00AA40B1"/>
    <w:rsid w:val="00AA4200"/>
    <w:rsid w:val="00AA4944"/>
    <w:rsid w:val="00AA4F22"/>
    <w:rsid w:val="00AA576E"/>
    <w:rsid w:val="00AA580B"/>
    <w:rsid w:val="00AA58F2"/>
    <w:rsid w:val="00AA5957"/>
    <w:rsid w:val="00AA5CFF"/>
    <w:rsid w:val="00AA737C"/>
    <w:rsid w:val="00AA776E"/>
    <w:rsid w:val="00AA78B0"/>
    <w:rsid w:val="00AA7E8D"/>
    <w:rsid w:val="00AA7EFA"/>
    <w:rsid w:val="00AB0058"/>
    <w:rsid w:val="00AB04D1"/>
    <w:rsid w:val="00AB0703"/>
    <w:rsid w:val="00AB1B0B"/>
    <w:rsid w:val="00AB26B2"/>
    <w:rsid w:val="00AB2816"/>
    <w:rsid w:val="00AB35C1"/>
    <w:rsid w:val="00AB4991"/>
    <w:rsid w:val="00AB4FBF"/>
    <w:rsid w:val="00AB5263"/>
    <w:rsid w:val="00AB5504"/>
    <w:rsid w:val="00AB5DD9"/>
    <w:rsid w:val="00AB603B"/>
    <w:rsid w:val="00AB644B"/>
    <w:rsid w:val="00AB6534"/>
    <w:rsid w:val="00AB6E61"/>
    <w:rsid w:val="00AB6E97"/>
    <w:rsid w:val="00AB78AD"/>
    <w:rsid w:val="00AB7CEC"/>
    <w:rsid w:val="00AC033F"/>
    <w:rsid w:val="00AC0B13"/>
    <w:rsid w:val="00AC0B60"/>
    <w:rsid w:val="00AC0E43"/>
    <w:rsid w:val="00AC15C3"/>
    <w:rsid w:val="00AC1B59"/>
    <w:rsid w:val="00AC2893"/>
    <w:rsid w:val="00AC289E"/>
    <w:rsid w:val="00AC2E1E"/>
    <w:rsid w:val="00AC2E21"/>
    <w:rsid w:val="00AC2EE9"/>
    <w:rsid w:val="00AC2FCA"/>
    <w:rsid w:val="00AC30BC"/>
    <w:rsid w:val="00AC3268"/>
    <w:rsid w:val="00AC34F0"/>
    <w:rsid w:val="00AC3823"/>
    <w:rsid w:val="00AC3B5D"/>
    <w:rsid w:val="00AC3D04"/>
    <w:rsid w:val="00AC4094"/>
    <w:rsid w:val="00AC40C9"/>
    <w:rsid w:val="00AC5109"/>
    <w:rsid w:val="00AC54E6"/>
    <w:rsid w:val="00AC5FC7"/>
    <w:rsid w:val="00AC666F"/>
    <w:rsid w:val="00AC675D"/>
    <w:rsid w:val="00AC6CBF"/>
    <w:rsid w:val="00AC7114"/>
    <w:rsid w:val="00AC7200"/>
    <w:rsid w:val="00AC74BB"/>
    <w:rsid w:val="00AC79B2"/>
    <w:rsid w:val="00AC7BF8"/>
    <w:rsid w:val="00AC7CFC"/>
    <w:rsid w:val="00AC7E36"/>
    <w:rsid w:val="00AD0403"/>
    <w:rsid w:val="00AD0520"/>
    <w:rsid w:val="00AD0678"/>
    <w:rsid w:val="00AD08CA"/>
    <w:rsid w:val="00AD0BA7"/>
    <w:rsid w:val="00AD0D51"/>
    <w:rsid w:val="00AD0E77"/>
    <w:rsid w:val="00AD1A5B"/>
    <w:rsid w:val="00AD2665"/>
    <w:rsid w:val="00AD2714"/>
    <w:rsid w:val="00AD29AC"/>
    <w:rsid w:val="00AD2F83"/>
    <w:rsid w:val="00AD3BA0"/>
    <w:rsid w:val="00AD405E"/>
    <w:rsid w:val="00AD43F8"/>
    <w:rsid w:val="00AD55C6"/>
    <w:rsid w:val="00AD57EC"/>
    <w:rsid w:val="00AD59E8"/>
    <w:rsid w:val="00AD5C0B"/>
    <w:rsid w:val="00AD60C8"/>
    <w:rsid w:val="00AD6211"/>
    <w:rsid w:val="00AD628D"/>
    <w:rsid w:val="00AD6989"/>
    <w:rsid w:val="00AD6B1F"/>
    <w:rsid w:val="00AD6B65"/>
    <w:rsid w:val="00AD75A4"/>
    <w:rsid w:val="00AD7B9C"/>
    <w:rsid w:val="00AD7CCC"/>
    <w:rsid w:val="00AD7F91"/>
    <w:rsid w:val="00AE0D09"/>
    <w:rsid w:val="00AE1027"/>
    <w:rsid w:val="00AE13B8"/>
    <w:rsid w:val="00AE142B"/>
    <w:rsid w:val="00AE2D51"/>
    <w:rsid w:val="00AE2E39"/>
    <w:rsid w:val="00AE3551"/>
    <w:rsid w:val="00AE399F"/>
    <w:rsid w:val="00AE434B"/>
    <w:rsid w:val="00AE4384"/>
    <w:rsid w:val="00AE443F"/>
    <w:rsid w:val="00AE4469"/>
    <w:rsid w:val="00AE49FE"/>
    <w:rsid w:val="00AE4D5E"/>
    <w:rsid w:val="00AE4EE1"/>
    <w:rsid w:val="00AE5723"/>
    <w:rsid w:val="00AE6248"/>
    <w:rsid w:val="00AE64C0"/>
    <w:rsid w:val="00AE6BF8"/>
    <w:rsid w:val="00AF00F6"/>
    <w:rsid w:val="00AF03E8"/>
    <w:rsid w:val="00AF0811"/>
    <w:rsid w:val="00AF0AB5"/>
    <w:rsid w:val="00AF188C"/>
    <w:rsid w:val="00AF1C8A"/>
    <w:rsid w:val="00AF2024"/>
    <w:rsid w:val="00AF28B3"/>
    <w:rsid w:val="00AF28C3"/>
    <w:rsid w:val="00AF2B33"/>
    <w:rsid w:val="00AF304E"/>
    <w:rsid w:val="00AF3380"/>
    <w:rsid w:val="00AF355C"/>
    <w:rsid w:val="00AF357F"/>
    <w:rsid w:val="00AF38D3"/>
    <w:rsid w:val="00AF3B20"/>
    <w:rsid w:val="00AF41BF"/>
    <w:rsid w:val="00AF4655"/>
    <w:rsid w:val="00AF5072"/>
    <w:rsid w:val="00AF5599"/>
    <w:rsid w:val="00AF5630"/>
    <w:rsid w:val="00AF5792"/>
    <w:rsid w:val="00AF58DE"/>
    <w:rsid w:val="00AF6369"/>
    <w:rsid w:val="00AF6AA7"/>
    <w:rsid w:val="00AF6C3A"/>
    <w:rsid w:val="00AF719E"/>
    <w:rsid w:val="00AF739D"/>
    <w:rsid w:val="00AF7616"/>
    <w:rsid w:val="00AF76DE"/>
    <w:rsid w:val="00AF789F"/>
    <w:rsid w:val="00AF7C3B"/>
    <w:rsid w:val="00AF7CCF"/>
    <w:rsid w:val="00B000DE"/>
    <w:rsid w:val="00B0082E"/>
    <w:rsid w:val="00B0091A"/>
    <w:rsid w:val="00B00A7D"/>
    <w:rsid w:val="00B00AFF"/>
    <w:rsid w:val="00B00B03"/>
    <w:rsid w:val="00B014D0"/>
    <w:rsid w:val="00B01540"/>
    <w:rsid w:val="00B01C12"/>
    <w:rsid w:val="00B022D6"/>
    <w:rsid w:val="00B02EE8"/>
    <w:rsid w:val="00B03410"/>
    <w:rsid w:val="00B036FA"/>
    <w:rsid w:val="00B039C1"/>
    <w:rsid w:val="00B03B12"/>
    <w:rsid w:val="00B04473"/>
    <w:rsid w:val="00B046D2"/>
    <w:rsid w:val="00B0490B"/>
    <w:rsid w:val="00B05647"/>
    <w:rsid w:val="00B05C9D"/>
    <w:rsid w:val="00B06137"/>
    <w:rsid w:val="00B06808"/>
    <w:rsid w:val="00B074A4"/>
    <w:rsid w:val="00B07C93"/>
    <w:rsid w:val="00B07E6D"/>
    <w:rsid w:val="00B07F34"/>
    <w:rsid w:val="00B100CA"/>
    <w:rsid w:val="00B10317"/>
    <w:rsid w:val="00B10D24"/>
    <w:rsid w:val="00B10DCD"/>
    <w:rsid w:val="00B11907"/>
    <w:rsid w:val="00B11CD7"/>
    <w:rsid w:val="00B125C3"/>
    <w:rsid w:val="00B125D1"/>
    <w:rsid w:val="00B127E0"/>
    <w:rsid w:val="00B12CD1"/>
    <w:rsid w:val="00B1300C"/>
    <w:rsid w:val="00B131BA"/>
    <w:rsid w:val="00B13307"/>
    <w:rsid w:val="00B13956"/>
    <w:rsid w:val="00B13A46"/>
    <w:rsid w:val="00B13B69"/>
    <w:rsid w:val="00B13CC5"/>
    <w:rsid w:val="00B13DD7"/>
    <w:rsid w:val="00B147A6"/>
    <w:rsid w:val="00B1500A"/>
    <w:rsid w:val="00B153DA"/>
    <w:rsid w:val="00B15504"/>
    <w:rsid w:val="00B1557B"/>
    <w:rsid w:val="00B15F0E"/>
    <w:rsid w:val="00B164A4"/>
    <w:rsid w:val="00B1669D"/>
    <w:rsid w:val="00B1673D"/>
    <w:rsid w:val="00B169FF"/>
    <w:rsid w:val="00B16DAD"/>
    <w:rsid w:val="00B170A9"/>
    <w:rsid w:val="00B17468"/>
    <w:rsid w:val="00B179D0"/>
    <w:rsid w:val="00B17F57"/>
    <w:rsid w:val="00B204CA"/>
    <w:rsid w:val="00B205BF"/>
    <w:rsid w:val="00B20882"/>
    <w:rsid w:val="00B20F3F"/>
    <w:rsid w:val="00B21AF0"/>
    <w:rsid w:val="00B21B41"/>
    <w:rsid w:val="00B21FDE"/>
    <w:rsid w:val="00B226F1"/>
    <w:rsid w:val="00B22F0C"/>
    <w:rsid w:val="00B2325D"/>
    <w:rsid w:val="00B23527"/>
    <w:rsid w:val="00B23940"/>
    <w:rsid w:val="00B24277"/>
    <w:rsid w:val="00B24CA0"/>
    <w:rsid w:val="00B24D06"/>
    <w:rsid w:val="00B250CA"/>
    <w:rsid w:val="00B2519E"/>
    <w:rsid w:val="00B25792"/>
    <w:rsid w:val="00B2602D"/>
    <w:rsid w:val="00B2636E"/>
    <w:rsid w:val="00B266F2"/>
    <w:rsid w:val="00B2724D"/>
    <w:rsid w:val="00B2795F"/>
    <w:rsid w:val="00B27C13"/>
    <w:rsid w:val="00B27F09"/>
    <w:rsid w:val="00B3119E"/>
    <w:rsid w:val="00B3146A"/>
    <w:rsid w:val="00B316CF"/>
    <w:rsid w:val="00B31EA2"/>
    <w:rsid w:val="00B32107"/>
    <w:rsid w:val="00B32431"/>
    <w:rsid w:val="00B32484"/>
    <w:rsid w:val="00B32DFE"/>
    <w:rsid w:val="00B335B1"/>
    <w:rsid w:val="00B33971"/>
    <w:rsid w:val="00B340DD"/>
    <w:rsid w:val="00B34598"/>
    <w:rsid w:val="00B3461B"/>
    <w:rsid w:val="00B34AED"/>
    <w:rsid w:val="00B3556A"/>
    <w:rsid w:val="00B35709"/>
    <w:rsid w:val="00B35969"/>
    <w:rsid w:val="00B35D95"/>
    <w:rsid w:val="00B36034"/>
    <w:rsid w:val="00B36B6A"/>
    <w:rsid w:val="00B36D41"/>
    <w:rsid w:val="00B374CD"/>
    <w:rsid w:val="00B37610"/>
    <w:rsid w:val="00B37740"/>
    <w:rsid w:val="00B3776B"/>
    <w:rsid w:val="00B37ACB"/>
    <w:rsid w:val="00B37CC4"/>
    <w:rsid w:val="00B37DB2"/>
    <w:rsid w:val="00B40AAA"/>
    <w:rsid w:val="00B40EF0"/>
    <w:rsid w:val="00B411EF"/>
    <w:rsid w:val="00B412D4"/>
    <w:rsid w:val="00B415CE"/>
    <w:rsid w:val="00B415E6"/>
    <w:rsid w:val="00B419CF"/>
    <w:rsid w:val="00B4307B"/>
    <w:rsid w:val="00B437D7"/>
    <w:rsid w:val="00B43950"/>
    <w:rsid w:val="00B44023"/>
    <w:rsid w:val="00B44B0C"/>
    <w:rsid w:val="00B44D91"/>
    <w:rsid w:val="00B44F7B"/>
    <w:rsid w:val="00B45337"/>
    <w:rsid w:val="00B45492"/>
    <w:rsid w:val="00B454CF"/>
    <w:rsid w:val="00B454E4"/>
    <w:rsid w:val="00B45583"/>
    <w:rsid w:val="00B4577B"/>
    <w:rsid w:val="00B4584E"/>
    <w:rsid w:val="00B46293"/>
    <w:rsid w:val="00B4663F"/>
    <w:rsid w:val="00B466DE"/>
    <w:rsid w:val="00B46930"/>
    <w:rsid w:val="00B46DE3"/>
    <w:rsid w:val="00B470A1"/>
    <w:rsid w:val="00B472D4"/>
    <w:rsid w:val="00B47323"/>
    <w:rsid w:val="00B473A4"/>
    <w:rsid w:val="00B475FC"/>
    <w:rsid w:val="00B500BA"/>
    <w:rsid w:val="00B500C5"/>
    <w:rsid w:val="00B5049B"/>
    <w:rsid w:val="00B5089A"/>
    <w:rsid w:val="00B50AE2"/>
    <w:rsid w:val="00B50BFD"/>
    <w:rsid w:val="00B50D4D"/>
    <w:rsid w:val="00B50E08"/>
    <w:rsid w:val="00B50ED8"/>
    <w:rsid w:val="00B514E5"/>
    <w:rsid w:val="00B517A3"/>
    <w:rsid w:val="00B51943"/>
    <w:rsid w:val="00B51D15"/>
    <w:rsid w:val="00B51E20"/>
    <w:rsid w:val="00B52434"/>
    <w:rsid w:val="00B5280C"/>
    <w:rsid w:val="00B529B6"/>
    <w:rsid w:val="00B52BBB"/>
    <w:rsid w:val="00B5300D"/>
    <w:rsid w:val="00B5301C"/>
    <w:rsid w:val="00B53432"/>
    <w:rsid w:val="00B53470"/>
    <w:rsid w:val="00B53733"/>
    <w:rsid w:val="00B538E7"/>
    <w:rsid w:val="00B53EEC"/>
    <w:rsid w:val="00B542FE"/>
    <w:rsid w:val="00B548C7"/>
    <w:rsid w:val="00B54CE4"/>
    <w:rsid w:val="00B54FBE"/>
    <w:rsid w:val="00B550DF"/>
    <w:rsid w:val="00B5559C"/>
    <w:rsid w:val="00B55685"/>
    <w:rsid w:val="00B559DA"/>
    <w:rsid w:val="00B55FC9"/>
    <w:rsid w:val="00B56104"/>
    <w:rsid w:val="00B56260"/>
    <w:rsid w:val="00B569F7"/>
    <w:rsid w:val="00B56F83"/>
    <w:rsid w:val="00B5713D"/>
    <w:rsid w:val="00B57450"/>
    <w:rsid w:val="00B57982"/>
    <w:rsid w:val="00B602BD"/>
    <w:rsid w:val="00B60413"/>
    <w:rsid w:val="00B60443"/>
    <w:rsid w:val="00B608F4"/>
    <w:rsid w:val="00B60B68"/>
    <w:rsid w:val="00B6127B"/>
    <w:rsid w:val="00B6132F"/>
    <w:rsid w:val="00B6178B"/>
    <w:rsid w:val="00B617C2"/>
    <w:rsid w:val="00B61E3E"/>
    <w:rsid w:val="00B61EE3"/>
    <w:rsid w:val="00B62442"/>
    <w:rsid w:val="00B624A5"/>
    <w:rsid w:val="00B62FC8"/>
    <w:rsid w:val="00B63305"/>
    <w:rsid w:val="00B634C0"/>
    <w:rsid w:val="00B63B77"/>
    <w:rsid w:val="00B63C68"/>
    <w:rsid w:val="00B6457D"/>
    <w:rsid w:val="00B645E2"/>
    <w:rsid w:val="00B653C8"/>
    <w:rsid w:val="00B65678"/>
    <w:rsid w:val="00B6591E"/>
    <w:rsid w:val="00B65973"/>
    <w:rsid w:val="00B65D13"/>
    <w:rsid w:val="00B6652B"/>
    <w:rsid w:val="00B666F4"/>
    <w:rsid w:val="00B6700C"/>
    <w:rsid w:val="00B67338"/>
    <w:rsid w:val="00B67A85"/>
    <w:rsid w:val="00B70230"/>
    <w:rsid w:val="00B702CF"/>
    <w:rsid w:val="00B7068C"/>
    <w:rsid w:val="00B706D8"/>
    <w:rsid w:val="00B708D0"/>
    <w:rsid w:val="00B70EDC"/>
    <w:rsid w:val="00B711BE"/>
    <w:rsid w:val="00B71456"/>
    <w:rsid w:val="00B715D6"/>
    <w:rsid w:val="00B71845"/>
    <w:rsid w:val="00B71922"/>
    <w:rsid w:val="00B719CA"/>
    <w:rsid w:val="00B71CE3"/>
    <w:rsid w:val="00B724CC"/>
    <w:rsid w:val="00B72CDF"/>
    <w:rsid w:val="00B73314"/>
    <w:rsid w:val="00B7365D"/>
    <w:rsid w:val="00B73B6F"/>
    <w:rsid w:val="00B73C9E"/>
    <w:rsid w:val="00B73F26"/>
    <w:rsid w:val="00B7462A"/>
    <w:rsid w:val="00B74D7D"/>
    <w:rsid w:val="00B751BC"/>
    <w:rsid w:val="00B752E2"/>
    <w:rsid w:val="00B75A9F"/>
    <w:rsid w:val="00B76585"/>
    <w:rsid w:val="00B767F5"/>
    <w:rsid w:val="00B7685D"/>
    <w:rsid w:val="00B77A1B"/>
    <w:rsid w:val="00B80211"/>
    <w:rsid w:val="00B8030B"/>
    <w:rsid w:val="00B803CF"/>
    <w:rsid w:val="00B803D0"/>
    <w:rsid w:val="00B804CC"/>
    <w:rsid w:val="00B80824"/>
    <w:rsid w:val="00B80D33"/>
    <w:rsid w:val="00B80D45"/>
    <w:rsid w:val="00B8100B"/>
    <w:rsid w:val="00B81208"/>
    <w:rsid w:val="00B81498"/>
    <w:rsid w:val="00B81616"/>
    <w:rsid w:val="00B81813"/>
    <w:rsid w:val="00B81B6F"/>
    <w:rsid w:val="00B82188"/>
    <w:rsid w:val="00B823BB"/>
    <w:rsid w:val="00B82C67"/>
    <w:rsid w:val="00B82E92"/>
    <w:rsid w:val="00B831FB"/>
    <w:rsid w:val="00B8341A"/>
    <w:rsid w:val="00B835F0"/>
    <w:rsid w:val="00B838AA"/>
    <w:rsid w:val="00B83C08"/>
    <w:rsid w:val="00B83DC7"/>
    <w:rsid w:val="00B845E1"/>
    <w:rsid w:val="00B84628"/>
    <w:rsid w:val="00B84B6E"/>
    <w:rsid w:val="00B8529D"/>
    <w:rsid w:val="00B85DA1"/>
    <w:rsid w:val="00B8631E"/>
    <w:rsid w:val="00B87C14"/>
    <w:rsid w:val="00B87CFD"/>
    <w:rsid w:val="00B905E4"/>
    <w:rsid w:val="00B90F8F"/>
    <w:rsid w:val="00B91025"/>
    <w:rsid w:val="00B9110C"/>
    <w:rsid w:val="00B91427"/>
    <w:rsid w:val="00B91651"/>
    <w:rsid w:val="00B923CC"/>
    <w:rsid w:val="00B92C49"/>
    <w:rsid w:val="00B9343D"/>
    <w:rsid w:val="00B93C31"/>
    <w:rsid w:val="00B93E10"/>
    <w:rsid w:val="00B93E30"/>
    <w:rsid w:val="00B9408D"/>
    <w:rsid w:val="00B946CF"/>
    <w:rsid w:val="00B94804"/>
    <w:rsid w:val="00B94841"/>
    <w:rsid w:val="00B94905"/>
    <w:rsid w:val="00B956AA"/>
    <w:rsid w:val="00B95B44"/>
    <w:rsid w:val="00B95E73"/>
    <w:rsid w:val="00B9605B"/>
    <w:rsid w:val="00B961C8"/>
    <w:rsid w:val="00B967E0"/>
    <w:rsid w:val="00B96E33"/>
    <w:rsid w:val="00B9743E"/>
    <w:rsid w:val="00B97B2B"/>
    <w:rsid w:val="00BA055A"/>
    <w:rsid w:val="00BA085A"/>
    <w:rsid w:val="00BA0961"/>
    <w:rsid w:val="00BA0B28"/>
    <w:rsid w:val="00BA0F15"/>
    <w:rsid w:val="00BA1204"/>
    <w:rsid w:val="00BA1852"/>
    <w:rsid w:val="00BA18DF"/>
    <w:rsid w:val="00BA1C92"/>
    <w:rsid w:val="00BA20B5"/>
    <w:rsid w:val="00BA29A9"/>
    <w:rsid w:val="00BA32E4"/>
    <w:rsid w:val="00BA34E5"/>
    <w:rsid w:val="00BA3517"/>
    <w:rsid w:val="00BA3666"/>
    <w:rsid w:val="00BA3C7A"/>
    <w:rsid w:val="00BA3D45"/>
    <w:rsid w:val="00BA426D"/>
    <w:rsid w:val="00BA4492"/>
    <w:rsid w:val="00BA48A5"/>
    <w:rsid w:val="00BA4D28"/>
    <w:rsid w:val="00BA4EB4"/>
    <w:rsid w:val="00BA599B"/>
    <w:rsid w:val="00BA5D86"/>
    <w:rsid w:val="00BA5F80"/>
    <w:rsid w:val="00BA63F5"/>
    <w:rsid w:val="00BA6556"/>
    <w:rsid w:val="00BA6855"/>
    <w:rsid w:val="00BA6AC1"/>
    <w:rsid w:val="00BA6F2A"/>
    <w:rsid w:val="00BA7178"/>
    <w:rsid w:val="00BA72A7"/>
    <w:rsid w:val="00BA7DD0"/>
    <w:rsid w:val="00BA7DF8"/>
    <w:rsid w:val="00BA7FAB"/>
    <w:rsid w:val="00BB0195"/>
    <w:rsid w:val="00BB03C3"/>
    <w:rsid w:val="00BB0AA9"/>
    <w:rsid w:val="00BB0F56"/>
    <w:rsid w:val="00BB111F"/>
    <w:rsid w:val="00BB1284"/>
    <w:rsid w:val="00BB1812"/>
    <w:rsid w:val="00BB1842"/>
    <w:rsid w:val="00BB1D49"/>
    <w:rsid w:val="00BB2642"/>
    <w:rsid w:val="00BB2869"/>
    <w:rsid w:val="00BB2E55"/>
    <w:rsid w:val="00BB2EC9"/>
    <w:rsid w:val="00BB31A1"/>
    <w:rsid w:val="00BB3223"/>
    <w:rsid w:val="00BB351D"/>
    <w:rsid w:val="00BB3BBC"/>
    <w:rsid w:val="00BB427A"/>
    <w:rsid w:val="00BB4DAA"/>
    <w:rsid w:val="00BB4E95"/>
    <w:rsid w:val="00BB537C"/>
    <w:rsid w:val="00BB56D7"/>
    <w:rsid w:val="00BB5776"/>
    <w:rsid w:val="00BB5806"/>
    <w:rsid w:val="00BB5F14"/>
    <w:rsid w:val="00BB5FF9"/>
    <w:rsid w:val="00BB6B6F"/>
    <w:rsid w:val="00BB6BA4"/>
    <w:rsid w:val="00BB6BC6"/>
    <w:rsid w:val="00BB6D95"/>
    <w:rsid w:val="00BB6E1C"/>
    <w:rsid w:val="00BB71BA"/>
    <w:rsid w:val="00BB7365"/>
    <w:rsid w:val="00BB7569"/>
    <w:rsid w:val="00BB7640"/>
    <w:rsid w:val="00BB7B12"/>
    <w:rsid w:val="00BB7DDA"/>
    <w:rsid w:val="00BB7F9A"/>
    <w:rsid w:val="00BC0077"/>
    <w:rsid w:val="00BC04EE"/>
    <w:rsid w:val="00BC0E69"/>
    <w:rsid w:val="00BC14F5"/>
    <w:rsid w:val="00BC1DB6"/>
    <w:rsid w:val="00BC2097"/>
    <w:rsid w:val="00BC210D"/>
    <w:rsid w:val="00BC3119"/>
    <w:rsid w:val="00BC3A94"/>
    <w:rsid w:val="00BC5102"/>
    <w:rsid w:val="00BC5155"/>
    <w:rsid w:val="00BC587C"/>
    <w:rsid w:val="00BC5F51"/>
    <w:rsid w:val="00BC6177"/>
    <w:rsid w:val="00BC6514"/>
    <w:rsid w:val="00BC685F"/>
    <w:rsid w:val="00BC69A2"/>
    <w:rsid w:val="00BC69D3"/>
    <w:rsid w:val="00BC6B41"/>
    <w:rsid w:val="00BC6B9E"/>
    <w:rsid w:val="00BC6BA4"/>
    <w:rsid w:val="00BC6C02"/>
    <w:rsid w:val="00BC6D71"/>
    <w:rsid w:val="00BC6E5F"/>
    <w:rsid w:val="00BC7097"/>
    <w:rsid w:val="00BC73D6"/>
    <w:rsid w:val="00BC76BC"/>
    <w:rsid w:val="00BC794F"/>
    <w:rsid w:val="00BC7E61"/>
    <w:rsid w:val="00BC7F7D"/>
    <w:rsid w:val="00BD031C"/>
    <w:rsid w:val="00BD031D"/>
    <w:rsid w:val="00BD0E2C"/>
    <w:rsid w:val="00BD0F33"/>
    <w:rsid w:val="00BD138D"/>
    <w:rsid w:val="00BD15AD"/>
    <w:rsid w:val="00BD1BE4"/>
    <w:rsid w:val="00BD211D"/>
    <w:rsid w:val="00BD21C5"/>
    <w:rsid w:val="00BD22E6"/>
    <w:rsid w:val="00BD23D5"/>
    <w:rsid w:val="00BD2983"/>
    <w:rsid w:val="00BD446E"/>
    <w:rsid w:val="00BD45AE"/>
    <w:rsid w:val="00BD492A"/>
    <w:rsid w:val="00BD4BBB"/>
    <w:rsid w:val="00BD56CE"/>
    <w:rsid w:val="00BD6418"/>
    <w:rsid w:val="00BD657D"/>
    <w:rsid w:val="00BD696F"/>
    <w:rsid w:val="00BD6FFF"/>
    <w:rsid w:val="00BD7563"/>
    <w:rsid w:val="00BD7C98"/>
    <w:rsid w:val="00BD7D64"/>
    <w:rsid w:val="00BE00F5"/>
    <w:rsid w:val="00BE079A"/>
    <w:rsid w:val="00BE0BD2"/>
    <w:rsid w:val="00BE0FF6"/>
    <w:rsid w:val="00BE1462"/>
    <w:rsid w:val="00BE2083"/>
    <w:rsid w:val="00BE22BF"/>
    <w:rsid w:val="00BE254F"/>
    <w:rsid w:val="00BE2983"/>
    <w:rsid w:val="00BE34D4"/>
    <w:rsid w:val="00BE3648"/>
    <w:rsid w:val="00BE3B86"/>
    <w:rsid w:val="00BE41DD"/>
    <w:rsid w:val="00BE4600"/>
    <w:rsid w:val="00BE462F"/>
    <w:rsid w:val="00BE469D"/>
    <w:rsid w:val="00BE47F9"/>
    <w:rsid w:val="00BE4BC1"/>
    <w:rsid w:val="00BE4C38"/>
    <w:rsid w:val="00BE4C43"/>
    <w:rsid w:val="00BE5053"/>
    <w:rsid w:val="00BE5087"/>
    <w:rsid w:val="00BE5090"/>
    <w:rsid w:val="00BE51F2"/>
    <w:rsid w:val="00BE5969"/>
    <w:rsid w:val="00BE5EBD"/>
    <w:rsid w:val="00BE62F5"/>
    <w:rsid w:val="00BE7410"/>
    <w:rsid w:val="00BE7437"/>
    <w:rsid w:val="00BE7E0B"/>
    <w:rsid w:val="00BF0578"/>
    <w:rsid w:val="00BF0626"/>
    <w:rsid w:val="00BF0ABE"/>
    <w:rsid w:val="00BF1216"/>
    <w:rsid w:val="00BF1A88"/>
    <w:rsid w:val="00BF1C6E"/>
    <w:rsid w:val="00BF1DCE"/>
    <w:rsid w:val="00BF1FBF"/>
    <w:rsid w:val="00BF21A5"/>
    <w:rsid w:val="00BF2257"/>
    <w:rsid w:val="00BF26A1"/>
    <w:rsid w:val="00BF29F9"/>
    <w:rsid w:val="00BF2F1B"/>
    <w:rsid w:val="00BF3146"/>
    <w:rsid w:val="00BF337B"/>
    <w:rsid w:val="00BF33F3"/>
    <w:rsid w:val="00BF357E"/>
    <w:rsid w:val="00BF3642"/>
    <w:rsid w:val="00BF389C"/>
    <w:rsid w:val="00BF38D1"/>
    <w:rsid w:val="00BF3BFB"/>
    <w:rsid w:val="00BF3E43"/>
    <w:rsid w:val="00BF428F"/>
    <w:rsid w:val="00BF4F10"/>
    <w:rsid w:val="00BF5B32"/>
    <w:rsid w:val="00BF5E22"/>
    <w:rsid w:val="00BF5F60"/>
    <w:rsid w:val="00BF643A"/>
    <w:rsid w:val="00BF6DF0"/>
    <w:rsid w:val="00BF7730"/>
    <w:rsid w:val="00BF7CD2"/>
    <w:rsid w:val="00C0021B"/>
    <w:rsid w:val="00C004FF"/>
    <w:rsid w:val="00C005DD"/>
    <w:rsid w:val="00C0067F"/>
    <w:rsid w:val="00C01232"/>
    <w:rsid w:val="00C012E8"/>
    <w:rsid w:val="00C01AC4"/>
    <w:rsid w:val="00C02100"/>
    <w:rsid w:val="00C0227A"/>
    <w:rsid w:val="00C02298"/>
    <w:rsid w:val="00C026C1"/>
    <w:rsid w:val="00C027AC"/>
    <w:rsid w:val="00C035A5"/>
    <w:rsid w:val="00C0376F"/>
    <w:rsid w:val="00C038C7"/>
    <w:rsid w:val="00C039C2"/>
    <w:rsid w:val="00C03F39"/>
    <w:rsid w:val="00C040F1"/>
    <w:rsid w:val="00C04155"/>
    <w:rsid w:val="00C0455F"/>
    <w:rsid w:val="00C0490E"/>
    <w:rsid w:val="00C04952"/>
    <w:rsid w:val="00C04955"/>
    <w:rsid w:val="00C04BB1"/>
    <w:rsid w:val="00C04D85"/>
    <w:rsid w:val="00C04F49"/>
    <w:rsid w:val="00C050FF"/>
    <w:rsid w:val="00C0581A"/>
    <w:rsid w:val="00C05AAC"/>
    <w:rsid w:val="00C05E7F"/>
    <w:rsid w:val="00C06054"/>
    <w:rsid w:val="00C06273"/>
    <w:rsid w:val="00C07B8D"/>
    <w:rsid w:val="00C07EC8"/>
    <w:rsid w:val="00C07EDA"/>
    <w:rsid w:val="00C1023E"/>
    <w:rsid w:val="00C1051F"/>
    <w:rsid w:val="00C10551"/>
    <w:rsid w:val="00C10809"/>
    <w:rsid w:val="00C1086E"/>
    <w:rsid w:val="00C10A0A"/>
    <w:rsid w:val="00C10CAA"/>
    <w:rsid w:val="00C10FBA"/>
    <w:rsid w:val="00C1120E"/>
    <w:rsid w:val="00C115A0"/>
    <w:rsid w:val="00C11EA4"/>
    <w:rsid w:val="00C122C3"/>
    <w:rsid w:val="00C12561"/>
    <w:rsid w:val="00C12831"/>
    <w:rsid w:val="00C134E8"/>
    <w:rsid w:val="00C13B4A"/>
    <w:rsid w:val="00C13EFB"/>
    <w:rsid w:val="00C14293"/>
    <w:rsid w:val="00C149A8"/>
    <w:rsid w:val="00C14FB3"/>
    <w:rsid w:val="00C1615A"/>
    <w:rsid w:val="00C16165"/>
    <w:rsid w:val="00C16AB2"/>
    <w:rsid w:val="00C16B68"/>
    <w:rsid w:val="00C16D8E"/>
    <w:rsid w:val="00C16FB2"/>
    <w:rsid w:val="00C17270"/>
    <w:rsid w:val="00C17473"/>
    <w:rsid w:val="00C17988"/>
    <w:rsid w:val="00C17A9E"/>
    <w:rsid w:val="00C17B20"/>
    <w:rsid w:val="00C17E2C"/>
    <w:rsid w:val="00C20DE5"/>
    <w:rsid w:val="00C211BD"/>
    <w:rsid w:val="00C2154F"/>
    <w:rsid w:val="00C218E8"/>
    <w:rsid w:val="00C21A95"/>
    <w:rsid w:val="00C21E40"/>
    <w:rsid w:val="00C220BB"/>
    <w:rsid w:val="00C22CFF"/>
    <w:rsid w:val="00C23613"/>
    <w:rsid w:val="00C23C26"/>
    <w:rsid w:val="00C23E8A"/>
    <w:rsid w:val="00C2441E"/>
    <w:rsid w:val="00C2483C"/>
    <w:rsid w:val="00C24A68"/>
    <w:rsid w:val="00C24F25"/>
    <w:rsid w:val="00C2566F"/>
    <w:rsid w:val="00C26C0F"/>
    <w:rsid w:val="00C26C57"/>
    <w:rsid w:val="00C26EC6"/>
    <w:rsid w:val="00C272A4"/>
    <w:rsid w:val="00C27481"/>
    <w:rsid w:val="00C276C9"/>
    <w:rsid w:val="00C27730"/>
    <w:rsid w:val="00C27736"/>
    <w:rsid w:val="00C279D5"/>
    <w:rsid w:val="00C27B88"/>
    <w:rsid w:val="00C308D3"/>
    <w:rsid w:val="00C30EAE"/>
    <w:rsid w:val="00C3108B"/>
    <w:rsid w:val="00C31647"/>
    <w:rsid w:val="00C31C0F"/>
    <w:rsid w:val="00C31C76"/>
    <w:rsid w:val="00C31FAD"/>
    <w:rsid w:val="00C322F1"/>
    <w:rsid w:val="00C33592"/>
    <w:rsid w:val="00C33933"/>
    <w:rsid w:val="00C33C1F"/>
    <w:rsid w:val="00C33C89"/>
    <w:rsid w:val="00C33CD4"/>
    <w:rsid w:val="00C34354"/>
    <w:rsid w:val="00C34495"/>
    <w:rsid w:val="00C35198"/>
    <w:rsid w:val="00C35B11"/>
    <w:rsid w:val="00C36673"/>
    <w:rsid w:val="00C36A20"/>
    <w:rsid w:val="00C36AEA"/>
    <w:rsid w:val="00C372C3"/>
    <w:rsid w:val="00C3785F"/>
    <w:rsid w:val="00C37A92"/>
    <w:rsid w:val="00C37E46"/>
    <w:rsid w:val="00C400B1"/>
    <w:rsid w:val="00C40525"/>
    <w:rsid w:val="00C405BA"/>
    <w:rsid w:val="00C40612"/>
    <w:rsid w:val="00C40968"/>
    <w:rsid w:val="00C40CCA"/>
    <w:rsid w:val="00C41029"/>
    <w:rsid w:val="00C414C8"/>
    <w:rsid w:val="00C41568"/>
    <w:rsid w:val="00C41A4D"/>
    <w:rsid w:val="00C41CF0"/>
    <w:rsid w:val="00C4250F"/>
    <w:rsid w:val="00C42F45"/>
    <w:rsid w:val="00C43268"/>
    <w:rsid w:val="00C438B5"/>
    <w:rsid w:val="00C43D3D"/>
    <w:rsid w:val="00C43D7C"/>
    <w:rsid w:val="00C4424B"/>
    <w:rsid w:val="00C4441E"/>
    <w:rsid w:val="00C44741"/>
    <w:rsid w:val="00C44CCD"/>
    <w:rsid w:val="00C45713"/>
    <w:rsid w:val="00C45BBD"/>
    <w:rsid w:val="00C45ED3"/>
    <w:rsid w:val="00C46106"/>
    <w:rsid w:val="00C46709"/>
    <w:rsid w:val="00C46DBB"/>
    <w:rsid w:val="00C46DBF"/>
    <w:rsid w:val="00C46EDD"/>
    <w:rsid w:val="00C46F95"/>
    <w:rsid w:val="00C470AB"/>
    <w:rsid w:val="00C47118"/>
    <w:rsid w:val="00C476D4"/>
    <w:rsid w:val="00C4780E"/>
    <w:rsid w:val="00C500C8"/>
    <w:rsid w:val="00C501DA"/>
    <w:rsid w:val="00C50698"/>
    <w:rsid w:val="00C50FE5"/>
    <w:rsid w:val="00C510B8"/>
    <w:rsid w:val="00C51484"/>
    <w:rsid w:val="00C516F7"/>
    <w:rsid w:val="00C51700"/>
    <w:rsid w:val="00C51874"/>
    <w:rsid w:val="00C51968"/>
    <w:rsid w:val="00C52354"/>
    <w:rsid w:val="00C52583"/>
    <w:rsid w:val="00C52797"/>
    <w:rsid w:val="00C528B2"/>
    <w:rsid w:val="00C52D30"/>
    <w:rsid w:val="00C530B9"/>
    <w:rsid w:val="00C53D47"/>
    <w:rsid w:val="00C53F31"/>
    <w:rsid w:val="00C54D57"/>
    <w:rsid w:val="00C55180"/>
    <w:rsid w:val="00C5528E"/>
    <w:rsid w:val="00C5543F"/>
    <w:rsid w:val="00C55540"/>
    <w:rsid w:val="00C5570B"/>
    <w:rsid w:val="00C55712"/>
    <w:rsid w:val="00C55BC7"/>
    <w:rsid w:val="00C56591"/>
    <w:rsid w:val="00C56B55"/>
    <w:rsid w:val="00C56B59"/>
    <w:rsid w:val="00C56B5F"/>
    <w:rsid w:val="00C56C37"/>
    <w:rsid w:val="00C57525"/>
    <w:rsid w:val="00C57586"/>
    <w:rsid w:val="00C57ABC"/>
    <w:rsid w:val="00C57AC8"/>
    <w:rsid w:val="00C57CDD"/>
    <w:rsid w:val="00C57ECF"/>
    <w:rsid w:val="00C57F17"/>
    <w:rsid w:val="00C608EA"/>
    <w:rsid w:val="00C60A2D"/>
    <w:rsid w:val="00C60DD0"/>
    <w:rsid w:val="00C612E0"/>
    <w:rsid w:val="00C612E6"/>
    <w:rsid w:val="00C6175D"/>
    <w:rsid w:val="00C61B03"/>
    <w:rsid w:val="00C61BF3"/>
    <w:rsid w:val="00C62143"/>
    <w:rsid w:val="00C62173"/>
    <w:rsid w:val="00C627C7"/>
    <w:rsid w:val="00C62A8B"/>
    <w:rsid w:val="00C62ACB"/>
    <w:rsid w:val="00C632C7"/>
    <w:rsid w:val="00C6339F"/>
    <w:rsid w:val="00C63467"/>
    <w:rsid w:val="00C63497"/>
    <w:rsid w:val="00C6358A"/>
    <w:rsid w:val="00C637FC"/>
    <w:rsid w:val="00C63E6B"/>
    <w:rsid w:val="00C63FE4"/>
    <w:rsid w:val="00C64071"/>
    <w:rsid w:val="00C641BB"/>
    <w:rsid w:val="00C64343"/>
    <w:rsid w:val="00C648A0"/>
    <w:rsid w:val="00C64BD7"/>
    <w:rsid w:val="00C64D67"/>
    <w:rsid w:val="00C64F05"/>
    <w:rsid w:val="00C64FB7"/>
    <w:rsid w:val="00C650D9"/>
    <w:rsid w:val="00C653F5"/>
    <w:rsid w:val="00C65653"/>
    <w:rsid w:val="00C65C88"/>
    <w:rsid w:val="00C65E02"/>
    <w:rsid w:val="00C65E4A"/>
    <w:rsid w:val="00C6624A"/>
    <w:rsid w:val="00C66475"/>
    <w:rsid w:val="00C665B9"/>
    <w:rsid w:val="00C668BC"/>
    <w:rsid w:val="00C676CE"/>
    <w:rsid w:val="00C703C7"/>
    <w:rsid w:val="00C7050F"/>
    <w:rsid w:val="00C70731"/>
    <w:rsid w:val="00C7139E"/>
    <w:rsid w:val="00C72044"/>
    <w:rsid w:val="00C72685"/>
    <w:rsid w:val="00C72866"/>
    <w:rsid w:val="00C73423"/>
    <w:rsid w:val="00C74006"/>
    <w:rsid w:val="00C74EE7"/>
    <w:rsid w:val="00C765AD"/>
    <w:rsid w:val="00C76765"/>
    <w:rsid w:val="00C7697A"/>
    <w:rsid w:val="00C77747"/>
    <w:rsid w:val="00C7781D"/>
    <w:rsid w:val="00C779B6"/>
    <w:rsid w:val="00C80E9C"/>
    <w:rsid w:val="00C81343"/>
    <w:rsid w:val="00C81754"/>
    <w:rsid w:val="00C81787"/>
    <w:rsid w:val="00C817EC"/>
    <w:rsid w:val="00C8196A"/>
    <w:rsid w:val="00C819CC"/>
    <w:rsid w:val="00C81F7E"/>
    <w:rsid w:val="00C82A5A"/>
    <w:rsid w:val="00C82B61"/>
    <w:rsid w:val="00C82BBF"/>
    <w:rsid w:val="00C833CE"/>
    <w:rsid w:val="00C8386A"/>
    <w:rsid w:val="00C83B0E"/>
    <w:rsid w:val="00C83F90"/>
    <w:rsid w:val="00C842AC"/>
    <w:rsid w:val="00C846F0"/>
    <w:rsid w:val="00C8478A"/>
    <w:rsid w:val="00C84A5A"/>
    <w:rsid w:val="00C84ED1"/>
    <w:rsid w:val="00C85D53"/>
    <w:rsid w:val="00C85F02"/>
    <w:rsid w:val="00C865C6"/>
    <w:rsid w:val="00C86A43"/>
    <w:rsid w:val="00C8726C"/>
    <w:rsid w:val="00C872C7"/>
    <w:rsid w:val="00C873CB"/>
    <w:rsid w:val="00C874DA"/>
    <w:rsid w:val="00C8766D"/>
    <w:rsid w:val="00C87732"/>
    <w:rsid w:val="00C87EF1"/>
    <w:rsid w:val="00C87FC9"/>
    <w:rsid w:val="00C90076"/>
    <w:rsid w:val="00C900CB"/>
    <w:rsid w:val="00C9053C"/>
    <w:rsid w:val="00C9056A"/>
    <w:rsid w:val="00C91CEA"/>
    <w:rsid w:val="00C9256C"/>
    <w:rsid w:val="00C9266B"/>
    <w:rsid w:val="00C92749"/>
    <w:rsid w:val="00C9285C"/>
    <w:rsid w:val="00C92E86"/>
    <w:rsid w:val="00C92EC0"/>
    <w:rsid w:val="00C92F6D"/>
    <w:rsid w:val="00C93285"/>
    <w:rsid w:val="00C933F5"/>
    <w:rsid w:val="00C93AE9"/>
    <w:rsid w:val="00C93D2C"/>
    <w:rsid w:val="00C93D81"/>
    <w:rsid w:val="00C93DD9"/>
    <w:rsid w:val="00C94370"/>
    <w:rsid w:val="00C945B7"/>
    <w:rsid w:val="00C945B9"/>
    <w:rsid w:val="00C945E4"/>
    <w:rsid w:val="00C94638"/>
    <w:rsid w:val="00C947C6"/>
    <w:rsid w:val="00C94A33"/>
    <w:rsid w:val="00C94DA0"/>
    <w:rsid w:val="00C9526A"/>
    <w:rsid w:val="00C955FD"/>
    <w:rsid w:val="00C9572E"/>
    <w:rsid w:val="00C9592B"/>
    <w:rsid w:val="00C95A01"/>
    <w:rsid w:val="00C95DD6"/>
    <w:rsid w:val="00C965E3"/>
    <w:rsid w:val="00C96781"/>
    <w:rsid w:val="00C973B7"/>
    <w:rsid w:val="00C9740A"/>
    <w:rsid w:val="00C97BF0"/>
    <w:rsid w:val="00CA01F9"/>
    <w:rsid w:val="00CA04DD"/>
    <w:rsid w:val="00CA08B8"/>
    <w:rsid w:val="00CA101E"/>
    <w:rsid w:val="00CA191B"/>
    <w:rsid w:val="00CA1990"/>
    <w:rsid w:val="00CA27AD"/>
    <w:rsid w:val="00CA283C"/>
    <w:rsid w:val="00CA298C"/>
    <w:rsid w:val="00CA2A45"/>
    <w:rsid w:val="00CA2E5C"/>
    <w:rsid w:val="00CA3226"/>
    <w:rsid w:val="00CA3396"/>
    <w:rsid w:val="00CA3651"/>
    <w:rsid w:val="00CA384C"/>
    <w:rsid w:val="00CA392D"/>
    <w:rsid w:val="00CA3A71"/>
    <w:rsid w:val="00CA3DF9"/>
    <w:rsid w:val="00CA3E87"/>
    <w:rsid w:val="00CA402F"/>
    <w:rsid w:val="00CA437C"/>
    <w:rsid w:val="00CA4AD0"/>
    <w:rsid w:val="00CA4BEB"/>
    <w:rsid w:val="00CA5018"/>
    <w:rsid w:val="00CA633C"/>
    <w:rsid w:val="00CA63A4"/>
    <w:rsid w:val="00CA64F7"/>
    <w:rsid w:val="00CA66D5"/>
    <w:rsid w:val="00CA696B"/>
    <w:rsid w:val="00CA6A09"/>
    <w:rsid w:val="00CA6B6A"/>
    <w:rsid w:val="00CA6C6B"/>
    <w:rsid w:val="00CA6F03"/>
    <w:rsid w:val="00CA712F"/>
    <w:rsid w:val="00CA72A7"/>
    <w:rsid w:val="00CA7CA6"/>
    <w:rsid w:val="00CA7E63"/>
    <w:rsid w:val="00CA7F9A"/>
    <w:rsid w:val="00CB0375"/>
    <w:rsid w:val="00CB046B"/>
    <w:rsid w:val="00CB0A6F"/>
    <w:rsid w:val="00CB1281"/>
    <w:rsid w:val="00CB12B3"/>
    <w:rsid w:val="00CB1C13"/>
    <w:rsid w:val="00CB2235"/>
    <w:rsid w:val="00CB24B1"/>
    <w:rsid w:val="00CB2515"/>
    <w:rsid w:val="00CB272C"/>
    <w:rsid w:val="00CB31FD"/>
    <w:rsid w:val="00CB322C"/>
    <w:rsid w:val="00CB3684"/>
    <w:rsid w:val="00CB36C1"/>
    <w:rsid w:val="00CB4054"/>
    <w:rsid w:val="00CB4196"/>
    <w:rsid w:val="00CB463D"/>
    <w:rsid w:val="00CB4F59"/>
    <w:rsid w:val="00CB53F3"/>
    <w:rsid w:val="00CB546B"/>
    <w:rsid w:val="00CB57C1"/>
    <w:rsid w:val="00CB57D3"/>
    <w:rsid w:val="00CB5C31"/>
    <w:rsid w:val="00CB62B9"/>
    <w:rsid w:val="00CB65E2"/>
    <w:rsid w:val="00CB676C"/>
    <w:rsid w:val="00CB69A5"/>
    <w:rsid w:val="00CB7611"/>
    <w:rsid w:val="00CB7631"/>
    <w:rsid w:val="00CB76B5"/>
    <w:rsid w:val="00CB7983"/>
    <w:rsid w:val="00CB7C90"/>
    <w:rsid w:val="00CB7D42"/>
    <w:rsid w:val="00CB7DB7"/>
    <w:rsid w:val="00CC0069"/>
    <w:rsid w:val="00CC0251"/>
    <w:rsid w:val="00CC0444"/>
    <w:rsid w:val="00CC0855"/>
    <w:rsid w:val="00CC0D8A"/>
    <w:rsid w:val="00CC0DC4"/>
    <w:rsid w:val="00CC107A"/>
    <w:rsid w:val="00CC1581"/>
    <w:rsid w:val="00CC19DB"/>
    <w:rsid w:val="00CC1A61"/>
    <w:rsid w:val="00CC1B6A"/>
    <w:rsid w:val="00CC322D"/>
    <w:rsid w:val="00CC34D1"/>
    <w:rsid w:val="00CC3618"/>
    <w:rsid w:val="00CC39E1"/>
    <w:rsid w:val="00CC41A8"/>
    <w:rsid w:val="00CC425B"/>
    <w:rsid w:val="00CC42B5"/>
    <w:rsid w:val="00CC46F7"/>
    <w:rsid w:val="00CC524B"/>
    <w:rsid w:val="00CC5434"/>
    <w:rsid w:val="00CC5B2D"/>
    <w:rsid w:val="00CC629F"/>
    <w:rsid w:val="00CC66A2"/>
    <w:rsid w:val="00CC6F56"/>
    <w:rsid w:val="00CC7304"/>
    <w:rsid w:val="00CC7B72"/>
    <w:rsid w:val="00CD01A8"/>
    <w:rsid w:val="00CD064A"/>
    <w:rsid w:val="00CD0665"/>
    <w:rsid w:val="00CD0936"/>
    <w:rsid w:val="00CD0A48"/>
    <w:rsid w:val="00CD0B22"/>
    <w:rsid w:val="00CD11E5"/>
    <w:rsid w:val="00CD124A"/>
    <w:rsid w:val="00CD1631"/>
    <w:rsid w:val="00CD1857"/>
    <w:rsid w:val="00CD2011"/>
    <w:rsid w:val="00CD20D7"/>
    <w:rsid w:val="00CD2407"/>
    <w:rsid w:val="00CD2559"/>
    <w:rsid w:val="00CD2792"/>
    <w:rsid w:val="00CD2CDE"/>
    <w:rsid w:val="00CD3F27"/>
    <w:rsid w:val="00CD43FE"/>
    <w:rsid w:val="00CD4666"/>
    <w:rsid w:val="00CD46A5"/>
    <w:rsid w:val="00CD4F4D"/>
    <w:rsid w:val="00CD4F64"/>
    <w:rsid w:val="00CD514F"/>
    <w:rsid w:val="00CD569F"/>
    <w:rsid w:val="00CD5B60"/>
    <w:rsid w:val="00CD5BE3"/>
    <w:rsid w:val="00CD5CB4"/>
    <w:rsid w:val="00CD5EA9"/>
    <w:rsid w:val="00CD5FCB"/>
    <w:rsid w:val="00CD60B0"/>
    <w:rsid w:val="00CD6999"/>
    <w:rsid w:val="00CD6A29"/>
    <w:rsid w:val="00CD77CB"/>
    <w:rsid w:val="00CD79E1"/>
    <w:rsid w:val="00CD7C86"/>
    <w:rsid w:val="00CD7CB4"/>
    <w:rsid w:val="00CD7DC0"/>
    <w:rsid w:val="00CD7FCF"/>
    <w:rsid w:val="00CE01BA"/>
    <w:rsid w:val="00CE01BD"/>
    <w:rsid w:val="00CE029C"/>
    <w:rsid w:val="00CE07CA"/>
    <w:rsid w:val="00CE12C2"/>
    <w:rsid w:val="00CE1631"/>
    <w:rsid w:val="00CE1729"/>
    <w:rsid w:val="00CE1AA9"/>
    <w:rsid w:val="00CE1B71"/>
    <w:rsid w:val="00CE21FB"/>
    <w:rsid w:val="00CE2841"/>
    <w:rsid w:val="00CE2B41"/>
    <w:rsid w:val="00CE2E25"/>
    <w:rsid w:val="00CE3216"/>
    <w:rsid w:val="00CE346E"/>
    <w:rsid w:val="00CE3E87"/>
    <w:rsid w:val="00CE3F6F"/>
    <w:rsid w:val="00CE4206"/>
    <w:rsid w:val="00CE45ED"/>
    <w:rsid w:val="00CE49E2"/>
    <w:rsid w:val="00CE4EF3"/>
    <w:rsid w:val="00CE4F5A"/>
    <w:rsid w:val="00CE4F9E"/>
    <w:rsid w:val="00CE53FC"/>
    <w:rsid w:val="00CE5618"/>
    <w:rsid w:val="00CE56E1"/>
    <w:rsid w:val="00CE6132"/>
    <w:rsid w:val="00CE64D4"/>
    <w:rsid w:val="00CE6675"/>
    <w:rsid w:val="00CE6E1F"/>
    <w:rsid w:val="00CE7045"/>
    <w:rsid w:val="00CE728B"/>
    <w:rsid w:val="00CE7493"/>
    <w:rsid w:val="00CE7E6A"/>
    <w:rsid w:val="00CF052E"/>
    <w:rsid w:val="00CF08D7"/>
    <w:rsid w:val="00CF0EBE"/>
    <w:rsid w:val="00CF0ECC"/>
    <w:rsid w:val="00CF11F3"/>
    <w:rsid w:val="00CF149E"/>
    <w:rsid w:val="00CF20B7"/>
    <w:rsid w:val="00CF2443"/>
    <w:rsid w:val="00CF28C0"/>
    <w:rsid w:val="00CF2A8F"/>
    <w:rsid w:val="00CF2EF0"/>
    <w:rsid w:val="00CF3219"/>
    <w:rsid w:val="00CF3724"/>
    <w:rsid w:val="00CF3CB5"/>
    <w:rsid w:val="00CF3F96"/>
    <w:rsid w:val="00CF421D"/>
    <w:rsid w:val="00CF4665"/>
    <w:rsid w:val="00CF485E"/>
    <w:rsid w:val="00CF4A2D"/>
    <w:rsid w:val="00CF4CEE"/>
    <w:rsid w:val="00CF4EE2"/>
    <w:rsid w:val="00CF518B"/>
    <w:rsid w:val="00CF64A4"/>
    <w:rsid w:val="00CF687C"/>
    <w:rsid w:val="00CF696A"/>
    <w:rsid w:val="00CF6C3F"/>
    <w:rsid w:val="00CF7088"/>
    <w:rsid w:val="00CF730A"/>
    <w:rsid w:val="00CF757A"/>
    <w:rsid w:val="00CF75BE"/>
    <w:rsid w:val="00CF789A"/>
    <w:rsid w:val="00CF7F13"/>
    <w:rsid w:val="00D003F1"/>
    <w:rsid w:val="00D00418"/>
    <w:rsid w:val="00D0055B"/>
    <w:rsid w:val="00D006F0"/>
    <w:rsid w:val="00D00C04"/>
    <w:rsid w:val="00D00D16"/>
    <w:rsid w:val="00D00EEB"/>
    <w:rsid w:val="00D016E0"/>
    <w:rsid w:val="00D01D86"/>
    <w:rsid w:val="00D02167"/>
    <w:rsid w:val="00D021DD"/>
    <w:rsid w:val="00D022DC"/>
    <w:rsid w:val="00D02E5F"/>
    <w:rsid w:val="00D02E7E"/>
    <w:rsid w:val="00D03767"/>
    <w:rsid w:val="00D042BE"/>
    <w:rsid w:val="00D04469"/>
    <w:rsid w:val="00D0531A"/>
    <w:rsid w:val="00D05439"/>
    <w:rsid w:val="00D0567F"/>
    <w:rsid w:val="00D060F2"/>
    <w:rsid w:val="00D06517"/>
    <w:rsid w:val="00D066CC"/>
    <w:rsid w:val="00D067F3"/>
    <w:rsid w:val="00D06B84"/>
    <w:rsid w:val="00D073DA"/>
    <w:rsid w:val="00D0767F"/>
    <w:rsid w:val="00D076B6"/>
    <w:rsid w:val="00D076BF"/>
    <w:rsid w:val="00D07905"/>
    <w:rsid w:val="00D106F3"/>
    <w:rsid w:val="00D10F3F"/>
    <w:rsid w:val="00D10F4E"/>
    <w:rsid w:val="00D11623"/>
    <w:rsid w:val="00D122DC"/>
    <w:rsid w:val="00D122FD"/>
    <w:rsid w:val="00D12713"/>
    <w:rsid w:val="00D127D4"/>
    <w:rsid w:val="00D1294F"/>
    <w:rsid w:val="00D12DD6"/>
    <w:rsid w:val="00D13032"/>
    <w:rsid w:val="00D13283"/>
    <w:rsid w:val="00D13854"/>
    <w:rsid w:val="00D1393C"/>
    <w:rsid w:val="00D13B14"/>
    <w:rsid w:val="00D13C93"/>
    <w:rsid w:val="00D14816"/>
    <w:rsid w:val="00D14A5F"/>
    <w:rsid w:val="00D14B1C"/>
    <w:rsid w:val="00D14B52"/>
    <w:rsid w:val="00D15BFE"/>
    <w:rsid w:val="00D15D70"/>
    <w:rsid w:val="00D15D82"/>
    <w:rsid w:val="00D15DF4"/>
    <w:rsid w:val="00D15E94"/>
    <w:rsid w:val="00D16247"/>
    <w:rsid w:val="00D16D5A"/>
    <w:rsid w:val="00D172A2"/>
    <w:rsid w:val="00D17C15"/>
    <w:rsid w:val="00D17D14"/>
    <w:rsid w:val="00D20617"/>
    <w:rsid w:val="00D21399"/>
    <w:rsid w:val="00D21779"/>
    <w:rsid w:val="00D21978"/>
    <w:rsid w:val="00D219BC"/>
    <w:rsid w:val="00D21EF8"/>
    <w:rsid w:val="00D22217"/>
    <w:rsid w:val="00D2250A"/>
    <w:rsid w:val="00D22B87"/>
    <w:rsid w:val="00D22C7E"/>
    <w:rsid w:val="00D230E9"/>
    <w:rsid w:val="00D23614"/>
    <w:rsid w:val="00D2425E"/>
    <w:rsid w:val="00D2450A"/>
    <w:rsid w:val="00D24B0D"/>
    <w:rsid w:val="00D25175"/>
    <w:rsid w:val="00D252A5"/>
    <w:rsid w:val="00D258B9"/>
    <w:rsid w:val="00D26377"/>
    <w:rsid w:val="00D26383"/>
    <w:rsid w:val="00D268B5"/>
    <w:rsid w:val="00D268D5"/>
    <w:rsid w:val="00D26F95"/>
    <w:rsid w:val="00D26FC5"/>
    <w:rsid w:val="00D27595"/>
    <w:rsid w:val="00D275B4"/>
    <w:rsid w:val="00D27F15"/>
    <w:rsid w:val="00D30C64"/>
    <w:rsid w:val="00D31055"/>
    <w:rsid w:val="00D31511"/>
    <w:rsid w:val="00D315C2"/>
    <w:rsid w:val="00D3173D"/>
    <w:rsid w:val="00D31ACC"/>
    <w:rsid w:val="00D3298F"/>
    <w:rsid w:val="00D32B18"/>
    <w:rsid w:val="00D32C90"/>
    <w:rsid w:val="00D32E11"/>
    <w:rsid w:val="00D3314F"/>
    <w:rsid w:val="00D33A88"/>
    <w:rsid w:val="00D343D1"/>
    <w:rsid w:val="00D34728"/>
    <w:rsid w:val="00D34A7A"/>
    <w:rsid w:val="00D34A92"/>
    <w:rsid w:val="00D34C40"/>
    <w:rsid w:val="00D34FA2"/>
    <w:rsid w:val="00D3508E"/>
    <w:rsid w:val="00D35240"/>
    <w:rsid w:val="00D3550A"/>
    <w:rsid w:val="00D360EF"/>
    <w:rsid w:val="00D3649E"/>
    <w:rsid w:val="00D36F7D"/>
    <w:rsid w:val="00D371B6"/>
    <w:rsid w:val="00D37523"/>
    <w:rsid w:val="00D376BC"/>
    <w:rsid w:val="00D40518"/>
    <w:rsid w:val="00D41223"/>
    <w:rsid w:val="00D412B5"/>
    <w:rsid w:val="00D416DE"/>
    <w:rsid w:val="00D41EBE"/>
    <w:rsid w:val="00D42912"/>
    <w:rsid w:val="00D43039"/>
    <w:rsid w:val="00D438B3"/>
    <w:rsid w:val="00D43A69"/>
    <w:rsid w:val="00D442F7"/>
    <w:rsid w:val="00D44388"/>
    <w:rsid w:val="00D44A6B"/>
    <w:rsid w:val="00D44B24"/>
    <w:rsid w:val="00D44C5A"/>
    <w:rsid w:val="00D44DA0"/>
    <w:rsid w:val="00D4529D"/>
    <w:rsid w:val="00D45819"/>
    <w:rsid w:val="00D458FF"/>
    <w:rsid w:val="00D45A3E"/>
    <w:rsid w:val="00D45ED5"/>
    <w:rsid w:val="00D46156"/>
    <w:rsid w:val="00D46301"/>
    <w:rsid w:val="00D46319"/>
    <w:rsid w:val="00D465CC"/>
    <w:rsid w:val="00D46787"/>
    <w:rsid w:val="00D471CB"/>
    <w:rsid w:val="00D47311"/>
    <w:rsid w:val="00D47921"/>
    <w:rsid w:val="00D47A92"/>
    <w:rsid w:val="00D47B7B"/>
    <w:rsid w:val="00D47BAD"/>
    <w:rsid w:val="00D50326"/>
    <w:rsid w:val="00D504C1"/>
    <w:rsid w:val="00D51190"/>
    <w:rsid w:val="00D51206"/>
    <w:rsid w:val="00D513CA"/>
    <w:rsid w:val="00D51E08"/>
    <w:rsid w:val="00D51F7E"/>
    <w:rsid w:val="00D51FC6"/>
    <w:rsid w:val="00D52D48"/>
    <w:rsid w:val="00D52F62"/>
    <w:rsid w:val="00D531FE"/>
    <w:rsid w:val="00D534CE"/>
    <w:rsid w:val="00D535AF"/>
    <w:rsid w:val="00D53C5A"/>
    <w:rsid w:val="00D540BF"/>
    <w:rsid w:val="00D543C0"/>
    <w:rsid w:val="00D5447A"/>
    <w:rsid w:val="00D549FA"/>
    <w:rsid w:val="00D54FBE"/>
    <w:rsid w:val="00D54FD7"/>
    <w:rsid w:val="00D5590D"/>
    <w:rsid w:val="00D55E73"/>
    <w:rsid w:val="00D55FE7"/>
    <w:rsid w:val="00D56198"/>
    <w:rsid w:val="00D56D09"/>
    <w:rsid w:val="00D56FC8"/>
    <w:rsid w:val="00D57038"/>
    <w:rsid w:val="00D57079"/>
    <w:rsid w:val="00D57350"/>
    <w:rsid w:val="00D573AB"/>
    <w:rsid w:val="00D57543"/>
    <w:rsid w:val="00D576B9"/>
    <w:rsid w:val="00D57747"/>
    <w:rsid w:val="00D57ADF"/>
    <w:rsid w:val="00D6040F"/>
    <w:rsid w:val="00D604BC"/>
    <w:rsid w:val="00D606B5"/>
    <w:rsid w:val="00D60953"/>
    <w:rsid w:val="00D60A3E"/>
    <w:rsid w:val="00D60B18"/>
    <w:rsid w:val="00D60D43"/>
    <w:rsid w:val="00D60DC5"/>
    <w:rsid w:val="00D60F38"/>
    <w:rsid w:val="00D617EA"/>
    <w:rsid w:val="00D61A50"/>
    <w:rsid w:val="00D62C00"/>
    <w:rsid w:val="00D62E68"/>
    <w:rsid w:val="00D6313A"/>
    <w:rsid w:val="00D634F5"/>
    <w:rsid w:val="00D63827"/>
    <w:rsid w:val="00D63C0E"/>
    <w:rsid w:val="00D63FD9"/>
    <w:rsid w:val="00D6418A"/>
    <w:rsid w:val="00D64384"/>
    <w:rsid w:val="00D647FF"/>
    <w:rsid w:val="00D64835"/>
    <w:rsid w:val="00D64B3B"/>
    <w:rsid w:val="00D64E44"/>
    <w:rsid w:val="00D64EF1"/>
    <w:rsid w:val="00D6500A"/>
    <w:rsid w:val="00D65C0C"/>
    <w:rsid w:val="00D65C48"/>
    <w:rsid w:val="00D65D9E"/>
    <w:rsid w:val="00D66013"/>
    <w:rsid w:val="00D6603C"/>
    <w:rsid w:val="00D66421"/>
    <w:rsid w:val="00D66802"/>
    <w:rsid w:val="00D66C4D"/>
    <w:rsid w:val="00D66EDC"/>
    <w:rsid w:val="00D66F67"/>
    <w:rsid w:val="00D702CA"/>
    <w:rsid w:val="00D70409"/>
    <w:rsid w:val="00D70685"/>
    <w:rsid w:val="00D70E1A"/>
    <w:rsid w:val="00D71659"/>
    <w:rsid w:val="00D71698"/>
    <w:rsid w:val="00D71734"/>
    <w:rsid w:val="00D717C9"/>
    <w:rsid w:val="00D7223B"/>
    <w:rsid w:val="00D727B6"/>
    <w:rsid w:val="00D72942"/>
    <w:rsid w:val="00D72D12"/>
    <w:rsid w:val="00D73A6C"/>
    <w:rsid w:val="00D73F31"/>
    <w:rsid w:val="00D74B42"/>
    <w:rsid w:val="00D74CC5"/>
    <w:rsid w:val="00D74D13"/>
    <w:rsid w:val="00D75599"/>
    <w:rsid w:val="00D75866"/>
    <w:rsid w:val="00D75D5D"/>
    <w:rsid w:val="00D7654C"/>
    <w:rsid w:val="00D76591"/>
    <w:rsid w:val="00D767BD"/>
    <w:rsid w:val="00D76B6B"/>
    <w:rsid w:val="00D77005"/>
    <w:rsid w:val="00D77151"/>
    <w:rsid w:val="00D77171"/>
    <w:rsid w:val="00D77B8A"/>
    <w:rsid w:val="00D804D5"/>
    <w:rsid w:val="00D81227"/>
    <w:rsid w:val="00D81585"/>
    <w:rsid w:val="00D8164A"/>
    <w:rsid w:val="00D816C1"/>
    <w:rsid w:val="00D82212"/>
    <w:rsid w:val="00D824DA"/>
    <w:rsid w:val="00D82A75"/>
    <w:rsid w:val="00D82A8F"/>
    <w:rsid w:val="00D82D88"/>
    <w:rsid w:val="00D82E39"/>
    <w:rsid w:val="00D83091"/>
    <w:rsid w:val="00D830A9"/>
    <w:rsid w:val="00D837E9"/>
    <w:rsid w:val="00D83F5C"/>
    <w:rsid w:val="00D8407D"/>
    <w:rsid w:val="00D84843"/>
    <w:rsid w:val="00D84871"/>
    <w:rsid w:val="00D848E5"/>
    <w:rsid w:val="00D85312"/>
    <w:rsid w:val="00D8533A"/>
    <w:rsid w:val="00D857A4"/>
    <w:rsid w:val="00D85923"/>
    <w:rsid w:val="00D859B6"/>
    <w:rsid w:val="00D85B0E"/>
    <w:rsid w:val="00D85C3B"/>
    <w:rsid w:val="00D86A49"/>
    <w:rsid w:val="00D86EF8"/>
    <w:rsid w:val="00D86F36"/>
    <w:rsid w:val="00D87526"/>
    <w:rsid w:val="00D901B2"/>
    <w:rsid w:val="00D905AE"/>
    <w:rsid w:val="00D9094E"/>
    <w:rsid w:val="00D90AEA"/>
    <w:rsid w:val="00D90C52"/>
    <w:rsid w:val="00D91401"/>
    <w:rsid w:val="00D9156F"/>
    <w:rsid w:val="00D91D8F"/>
    <w:rsid w:val="00D9221E"/>
    <w:rsid w:val="00D924FB"/>
    <w:rsid w:val="00D92682"/>
    <w:rsid w:val="00D93744"/>
    <w:rsid w:val="00D939BB"/>
    <w:rsid w:val="00D93A3A"/>
    <w:rsid w:val="00D94163"/>
    <w:rsid w:val="00D94D93"/>
    <w:rsid w:val="00D94E0C"/>
    <w:rsid w:val="00D95279"/>
    <w:rsid w:val="00D973A0"/>
    <w:rsid w:val="00D97635"/>
    <w:rsid w:val="00D9775A"/>
    <w:rsid w:val="00D97C96"/>
    <w:rsid w:val="00DA011C"/>
    <w:rsid w:val="00DA0A01"/>
    <w:rsid w:val="00DA0D77"/>
    <w:rsid w:val="00DA137B"/>
    <w:rsid w:val="00DA15BC"/>
    <w:rsid w:val="00DA1871"/>
    <w:rsid w:val="00DA18A4"/>
    <w:rsid w:val="00DA19A4"/>
    <w:rsid w:val="00DA207F"/>
    <w:rsid w:val="00DA24F9"/>
    <w:rsid w:val="00DA25E6"/>
    <w:rsid w:val="00DA26B2"/>
    <w:rsid w:val="00DA2771"/>
    <w:rsid w:val="00DA2888"/>
    <w:rsid w:val="00DA2925"/>
    <w:rsid w:val="00DA32DA"/>
    <w:rsid w:val="00DA367E"/>
    <w:rsid w:val="00DA3B41"/>
    <w:rsid w:val="00DA3B9F"/>
    <w:rsid w:val="00DA3D1D"/>
    <w:rsid w:val="00DA4472"/>
    <w:rsid w:val="00DA45A2"/>
    <w:rsid w:val="00DA4875"/>
    <w:rsid w:val="00DA4B96"/>
    <w:rsid w:val="00DA52DC"/>
    <w:rsid w:val="00DA54E6"/>
    <w:rsid w:val="00DA5821"/>
    <w:rsid w:val="00DA5847"/>
    <w:rsid w:val="00DA5A77"/>
    <w:rsid w:val="00DA6094"/>
    <w:rsid w:val="00DA636E"/>
    <w:rsid w:val="00DA68A3"/>
    <w:rsid w:val="00DA6C3D"/>
    <w:rsid w:val="00DA6FCF"/>
    <w:rsid w:val="00DA70F2"/>
    <w:rsid w:val="00DA7389"/>
    <w:rsid w:val="00DA75D0"/>
    <w:rsid w:val="00DA7B9A"/>
    <w:rsid w:val="00DA7F70"/>
    <w:rsid w:val="00DB07B7"/>
    <w:rsid w:val="00DB07EF"/>
    <w:rsid w:val="00DB0BA6"/>
    <w:rsid w:val="00DB0DD7"/>
    <w:rsid w:val="00DB0FB3"/>
    <w:rsid w:val="00DB1B27"/>
    <w:rsid w:val="00DB1E59"/>
    <w:rsid w:val="00DB2378"/>
    <w:rsid w:val="00DB28D8"/>
    <w:rsid w:val="00DB295B"/>
    <w:rsid w:val="00DB2A59"/>
    <w:rsid w:val="00DB3492"/>
    <w:rsid w:val="00DB3B9D"/>
    <w:rsid w:val="00DB3D3A"/>
    <w:rsid w:val="00DB415C"/>
    <w:rsid w:val="00DB43A7"/>
    <w:rsid w:val="00DB43F5"/>
    <w:rsid w:val="00DB4550"/>
    <w:rsid w:val="00DB4FC1"/>
    <w:rsid w:val="00DB52F4"/>
    <w:rsid w:val="00DB5BE1"/>
    <w:rsid w:val="00DB6159"/>
    <w:rsid w:val="00DB63DB"/>
    <w:rsid w:val="00DB6514"/>
    <w:rsid w:val="00DB6847"/>
    <w:rsid w:val="00DB6CF8"/>
    <w:rsid w:val="00DB73AF"/>
    <w:rsid w:val="00DB763C"/>
    <w:rsid w:val="00DB76E6"/>
    <w:rsid w:val="00DB778B"/>
    <w:rsid w:val="00DB7B2C"/>
    <w:rsid w:val="00DB7C57"/>
    <w:rsid w:val="00DC01B5"/>
    <w:rsid w:val="00DC0211"/>
    <w:rsid w:val="00DC048F"/>
    <w:rsid w:val="00DC07A9"/>
    <w:rsid w:val="00DC0A9F"/>
    <w:rsid w:val="00DC0B47"/>
    <w:rsid w:val="00DC0E25"/>
    <w:rsid w:val="00DC13BA"/>
    <w:rsid w:val="00DC176D"/>
    <w:rsid w:val="00DC1B31"/>
    <w:rsid w:val="00DC2626"/>
    <w:rsid w:val="00DC28A7"/>
    <w:rsid w:val="00DC373D"/>
    <w:rsid w:val="00DC3E25"/>
    <w:rsid w:val="00DC3FF2"/>
    <w:rsid w:val="00DC3FFC"/>
    <w:rsid w:val="00DC4D2D"/>
    <w:rsid w:val="00DC4DB3"/>
    <w:rsid w:val="00DC5359"/>
    <w:rsid w:val="00DC5702"/>
    <w:rsid w:val="00DC57F3"/>
    <w:rsid w:val="00DC5968"/>
    <w:rsid w:val="00DC5CD2"/>
    <w:rsid w:val="00DC60DA"/>
    <w:rsid w:val="00DC62A7"/>
    <w:rsid w:val="00DC64BD"/>
    <w:rsid w:val="00DC67E7"/>
    <w:rsid w:val="00DC6C40"/>
    <w:rsid w:val="00DC6DC7"/>
    <w:rsid w:val="00DD044F"/>
    <w:rsid w:val="00DD0783"/>
    <w:rsid w:val="00DD0E67"/>
    <w:rsid w:val="00DD156B"/>
    <w:rsid w:val="00DD1E32"/>
    <w:rsid w:val="00DD273D"/>
    <w:rsid w:val="00DD27C5"/>
    <w:rsid w:val="00DD2B62"/>
    <w:rsid w:val="00DD2C60"/>
    <w:rsid w:val="00DD2FCD"/>
    <w:rsid w:val="00DD3531"/>
    <w:rsid w:val="00DD3740"/>
    <w:rsid w:val="00DD386F"/>
    <w:rsid w:val="00DD3EE3"/>
    <w:rsid w:val="00DD4B0D"/>
    <w:rsid w:val="00DD4D05"/>
    <w:rsid w:val="00DD4FB4"/>
    <w:rsid w:val="00DD5401"/>
    <w:rsid w:val="00DD57C8"/>
    <w:rsid w:val="00DD57F3"/>
    <w:rsid w:val="00DD5F23"/>
    <w:rsid w:val="00DD651E"/>
    <w:rsid w:val="00DD6E56"/>
    <w:rsid w:val="00DD6F48"/>
    <w:rsid w:val="00DD772B"/>
    <w:rsid w:val="00DE0102"/>
    <w:rsid w:val="00DE0535"/>
    <w:rsid w:val="00DE0B88"/>
    <w:rsid w:val="00DE1247"/>
    <w:rsid w:val="00DE13B5"/>
    <w:rsid w:val="00DE16E4"/>
    <w:rsid w:val="00DE181B"/>
    <w:rsid w:val="00DE1BDF"/>
    <w:rsid w:val="00DE20F5"/>
    <w:rsid w:val="00DE23B8"/>
    <w:rsid w:val="00DE2934"/>
    <w:rsid w:val="00DE2AA0"/>
    <w:rsid w:val="00DE2E23"/>
    <w:rsid w:val="00DE3437"/>
    <w:rsid w:val="00DE34ED"/>
    <w:rsid w:val="00DE352F"/>
    <w:rsid w:val="00DE3733"/>
    <w:rsid w:val="00DE39F1"/>
    <w:rsid w:val="00DE3CC3"/>
    <w:rsid w:val="00DE3E9A"/>
    <w:rsid w:val="00DE40CE"/>
    <w:rsid w:val="00DE460E"/>
    <w:rsid w:val="00DE4F62"/>
    <w:rsid w:val="00DE5480"/>
    <w:rsid w:val="00DE6012"/>
    <w:rsid w:val="00DE6EC2"/>
    <w:rsid w:val="00DE7220"/>
    <w:rsid w:val="00DE722F"/>
    <w:rsid w:val="00DE7435"/>
    <w:rsid w:val="00DE7A3E"/>
    <w:rsid w:val="00DF0177"/>
    <w:rsid w:val="00DF04CB"/>
    <w:rsid w:val="00DF105D"/>
    <w:rsid w:val="00DF1785"/>
    <w:rsid w:val="00DF17CC"/>
    <w:rsid w:val="00DF1E16"/>
    <w:rsid w:val="00DF1F7E"/>
    <w:rsid w:val="00DF2294"/>
    <w:rsid w:val="00DF24A6"/>
    <w:rsid w:val="00DF2856"/>
    <w:rsid w:val="00DF287F"/>
    <w:rsid w:val="00DF2AC9"/>
    <w:rsid w:val="00DF2D83"/>
    <w:rsid w:val="00DF307A"/>
    <w:rsid w:val="00DF321B"/>
    <w:rsid w:val="00DF3AEE"/>
    <w:rsid w:val="00DF3D4F"/>
    <w:rsid w:val="00DF41D8"/>
    <w:rsid w:val="00DF49E7"/>
    <w:rsid w:val="00DF5821"/>
    <w:rsid w:val="00DF5930"/>
    <w:rsid w:val="00DF669B"/>
    <w:rsid w:val="00DF6B03"/>
    <w:rsid w:val="00DF6FD8"/>
    <w:rsid w:val="00DF7188"/>
    <w:rsid w:val="00DF7352"/>
    <w:rsid w:val="00DF7BB8"/>
    <w:rsid w:val="00E0019E"/>
    <w:rsid w:val="00E0031E"/>
    <w:rsid w:val="00E013A4"/>
    <w:rsid w:val="00E01401"/>
    <w:rsid w:val="00E01470"/>
    <w:rsid w:val="00E0187D"/>
    <w:rsid w:val="00E01893"/>
    <w:rsid w:val="00E01D9F"/>
    <w:rsid w:val="00E025AB"/>
    <w:rsid w:val="00E02F0B"/>
    <w:rsid w:val="00E03294"/>
    <w:rsid w:val="00E03607"/>
    <w:rsid w:val="00E03D4D"/>
    <w:rsid w:val="00E03FA0"/>
    <w:rsid w:val="00E0432E"/>
    <w:rsid w:val="00E045CE"/>
    <w:rsid w:val="00E04ED8"/>
    <w:rsid w:val="00E05316"/>
    <w:rsid w:val="00E054D0"/>
    <w:rsid w:val="00E054FC"/>
    <w:rsid w:val="00E059DC"/>
    <w:rsid w:val="00E060DB"/>
    <w:rsid w:val="00E06269"/>
    <w:rsid w:val="00E06545"/>
    <w:rsid w:val="00E06623"/>
    <w:rsid w:val="00E06854"/>
    <w:rsid w:val="00E069E0"/>
    <w:rsid w:val="00E06FCE"/>
    <w:rsid w:val="00E071C0"/>
    <w:rsid w:val="00E072F2"/>
    <w:rsid w:val="00E074A0"/>
    <w:rsid w:val="00E07857"/>
    <w:rsid w:val="00E0786F"/>
    <w:rsid w:val="00E07D23"/>
    <w:rsid w:val="00E109F5"/>
    <w:rsid w:val="00E117AA"/>
    <w:rsid w:val="00E118B6"/>
    <w:rsid w:val="00E11CCE"/>
    <w:rsid w:val="00E11D81"/>
    <w:rsid w:val="00E11E01"/>
    <w:rsid w:val="00E124E7"/>
    <w:rsid w:val="00E1265A"/>
    <w:rsid w:val="00E126C2"/>
    <w:rsid w:val="00E12780"/>
    <w:rsid w:val="00E130FC"/>
    <w:rsid w:val="00E13265"/>
    <w:rsid w:val="00E1381D"/>
    <w:rsid w:val="00E13825"/>
    <w:rsid w:val="00E1386B"/>
    <w:rsid w:val="00E13BDF"/>
    <w:rsid w:val="00E13CB5"/>
    <w:rsid w:val="00E140FB"/>
    <w:rsid w:val="00E144F8"/>
    <w:rsid w:val="00E14602"/>
    <w:rsid w:val="00E14CA3"/>
    <w:rsid w:val="00E1505A"/>
    <w:rsid w:val="00E1553C"/>
    <w:rsid w:val="00E1555D"/>
    <w:rsid w:val="00E1591F"/>
    <w:rsid w:val="00E15BF5"/>
    <w:rsid w:val="00E16367"/>
    <w:rsid w:val="00E16E01"/>
    <w:rsid w:val="00E16FC2"/>
    <w:rsid w:val="00E170D8"/>
    <w:rsid w:val="00E17593"/>
    <w:rsid w:val="00E1764A"/>
    <w:rsid w:val="00E17ABA"/>
    <w:rsid w:val="00E17D2D"/>
    <w:rsid w:val="00E204B9"/>
    <w:rsid w:val="00E205C7"/>
    <w:rsid w:val="00E209D4"/>
    <w:rsid w:val="00E209E1"/>
    <w:rsid w:val="00E20BD5"/>
    <w:rsid w:val="00E2182C"/>
    <w:rsid w:val="00E21A4D"/>
    <w:rsid w:val="00E21C52"/>
    <w:rsid w:val="00E21DFA"/>
    <w:rsid w:val="00E21E1A"/>
    <w:rsid w:val="00E21E94"/>
    <w:rsid w:val="00E22456"/>
    <w:rsid w:val="00E22598"/>
    <w:rsid w:val="00E229F8"/>
    <w:rsid w:val="00E22CE0"/>
    <w:rsid w:val="00E22D4B"/>
    <w:rsid w:val="00E239AF"/>
    <w:rsid w:val="00E23CB3"/>
    <w:rsid w:val="00E245E6"/>
    <w:rsid w:val="00E24A5E"/>
    <w:rsid w:val="00E24D88"/>
    <w:rsid w:val="00E24DC8"/>
    <w:rsid w:val="00E24E59"/>
    <w:rsid w:val="00E2514E"/>
    <w:rsid w:val="00E25432"/>
    <w:rsid w:val="00E256DD"/>
    <w:rsid w:val="00E25956"/>
    <w:rsid w:val="00E25F60"/>
    <w:rsid w:val="00E264C4"/>
    <w:rsid w:val="00E2665C"/>
    <w:rsid w:val="00E266B8"/>
    <w:rsid w:val="00E2682A"/>
    <w:rsid w:val="00E26C3E"/>
    <w:rsid w:val="00E26DB1"/>
    <w:rsid w:val="00E26F18"/>
    <w:rsid w:val="00E27061"/>
    <w:rsid w:val="00E2707C"/>
    <w:rsid w:val="00E276A3"/>
    <w:rsid w:val="00E27B36"/>
    <w:rsid w:val="00E27CDC"/>
    <w:rsid w:val="00E27FEF"/>
    <w:rsid w:val="00E30024"/>
    <w:rsid w:val="00E30195"/>
    <w:rsid w:val="00E30A05"/>
    <w:rsid w:val="00E30B4A"/>
    <w:rsid w:val="00E30E86"/>
    <w:rsid w:val="00E310CC"/>
    <w:rsid w:val="00E31D60"/>
    <w:rsid w:val="00E31E85"/>
    <w:rsid w:val="00E31F3F"/>
    <w:rsid w:val="00E321CC"/>
    <w:rsid w:val="00E3226F"/>
    <w:rsid w:val="00E3260A"/>
    <w:rsid w:val="00E328F9"/>
    <w:rsid w:val="00E32A30"/>
    <w:rsid w:val="00E32C70"/>
    <w:rsid w:val="00E32DD7"/>
    <w:rsid w:val="00E33713"/>
    <w:rsid w:val="00E33A07"/>
    <w:rsid w:val="00E33B8D"/>
    <w:rsid w:val="00E33DB5"/>
    <w:rsid w:val="00E33EAF"/>
    <w:rsid w:val="00E342B0"/>
    <w:rsid w:val="00E352CB"/>
    <w:rsid w:val="00E358AA"/>
    <w:rsid w:val="00E36062"/>
    <w:rsid w:val="00E3651C"/>
    <w:rsid w:val="00E36858"/>
    <w:rsid w:val="00E36A11"/>
    <w:rsid w:val="00E36C01"/>
    <w:rsid w:val="00E36C41"/>
    <w:rsid w:val="00E36C8F"/>
    <w:rsid w:val="00E37AFD"/>
    <w:rsid w:val="00E37C8E"/>
    <w:rsid w:val="00E40046"/>
    <w:rsid w:val="00E400A6"/>
    <w:rsid w:val="00E407F4"/>
    <w:rsid w:val="00E40E76"/>
    <w:rsid w:val="00E41210"/>
    <w:rsid w:val="00E41876"/>
    <w:rsid w:val="00E4199A"/>
    <w:rsid w:val="00E41B5D"/>
    <w:rsid w:val="00E420E2"/>
    <w:rsid w:val="00E423E6"/>
    <w:rsid w:val="00E42A97"/>
    <w:rsid w:val="00E43189"/>
    <w:rsid w:val="00E4369F"/>
    <w:rsid w:val="00E4397A"/>
    <w:rsid w:val="00E43A74"/>
    <w:rsid w:val="00E43D42"/>
    <w:rsid w:val="00E43EB9"/>
    <w:rsid w:val="00E44A50"/>
    <w:rsid w:val="00E44BB3"/>
    <w:rsid w:val="00E44D62"/>
    <w:rsid w:val="00E45223"/>
    <w:rsid w:val="00E4550C"/>
    <w:rsid w:val="00E45650"/>
    <w:rsid w:val="00E45A16"/>
    <w:rsid w:val="00E45BB2"/>
    <w:rsid w:val="00E45F42"/>
    <w:rsid w:val="00E46091"/>
    <w:rsid w:val="00E46630"/>
    <w:rsid w:val="00E4677A"/>
    <w:rsid w:val="00E46BF0"/>
    <w:rsid w:val="00E47154"/>
    <w:rsid w:val="00E475D9"/>
    <w:rsid w:val="00E478AA"/>
    <w:rsid w:val="00E509C2"/>
    <w:rsid w:val="00E509D9"/>
    <w:rsid w:val="00E516D7"/>
    <w:rsid w:val="00E51AB8"/>
    <w:rsid w:val="00E51E68"/>
    <w:rsid w:val="00E51EDB"/>
    <w:rsid w:val="00E51FDA"/>
    <w:rsid w:val="00E52068"/>
    <w:rsid w:val="00E524A7"/>
    <w:rsid w:val="00E5277F"/>
    <w:rsid w:val="00E52A04"/>
    <w:rsid w:val="00E53C1A"/>
    <w:rsid w:val="00E53C68"/>
    <w:rsid w:val="00E53D05"/>
    <w:rsid w:val="00E53D27"/>
    <w:rsid w:val="00E5435F"/>
    <w:rsid w:val="00E54993"/>
    <w:rsid w:val="00E552B4"/>
    <w:rsid w:val="00E554F3"/>
    <w:rsid w:val="00E55970"/>
    <w:rsid w:val="00E55E24"/>
    <w:rsid w:val="00E56404"/>
    <w:rsid w:val="00E5700C"/>
    <w:rsid w:val="00E57248"/>
    <w:rsid w:val="00E5788D"/>
    <w:rsid w:val="00E5788F"/>
    <w:rsid w:val="00E57A1F"/>
    <w:rsid w:val="00E57D06"/>
    <w:rsid w:val="00E57FAD"/>
    <w:rsid w:val="00E6003F"/>
    <w:rsid w:val="00E60537"/>
    <w:rsid w:val="00E60864"/>
    <w:rsid w:val="00E608CD"/>
    <w:rsid w:val="00E60EAA"/>
    <w:rsid w:val="00E61529"/>
    <w:rsid w:val="00E61A1D"/>
    <w:rsid w:val="00E61FE9"/>
    <w:rsid w:val="00E6215B"/>
    <w:rsid w:val="00E6297A"/>
    <w:rsid w:val="00E62A65"/>
    <w:rsid w:val="00E636FB"/>
    <w:rsid w:val="00E645AB"/>
    <w:rsid w:val="00E64676"/>
    <w:rsid w:val="00E650EE"/>
    <w:rsid w:val="00E6545B"/>
    <w:rsid w:val="00E654B2"/>
    <w:rsid w:val="00E65858"/>
    <w:rsid w:val="00E65D23"/>
    <w:rsid w:val="00E661DE"/>
    <w:rsid w:val="00E6683E"/>
    <w:rsid w:val="00E6741D"/>
    <w:rsid w:val="00E676F6"/>
    <w:rsid w:val="00E6783C"/>
    <w:rsid w:val="00E67C0C"/>
    <w:rsid w:val="00E70425"/>
    <w:rsid w:val="00E7048E"/>
    <w:rsid w:val="00E70773"/>
    <w:rsid w:val="00E708B5"/>
    <w:rsid w:val="00E70C0E"/>
    <w:rsid w:val="00E718F8"/>
    <w:rsid w:val="00E72252"/>
    <w:rsid w:val="00E723CF"/>
    <w:rsid w:val="00E723D0"/>
    <w:rsid w:val="00E729B9"/>
    <w:rsid w:val="00E72AB7"/>
    <w:rsid w:val="00E72C7D"/>
    <w:rsid w:val="00E73820"/>
    <w:rsid w:val="00E73AF3"/>
    <w:rsid w:val="00E746CE"/>
    <w:rsid w:val="00E75025"/>
    <w:rsid w:val="00E7524B"/>
    <w:rsid w:val="00E7530C"/>
    <w:rsid w:val="00E75731"/>
    <w:rsid w:val="00E75B24"/>
    <w:rsid w:val="00E75D93"/>
    <w:rsid w:val="00E75DB6"/>
    <w:rsid w:val="00E7645D"/>
    <w:rsid w:val="00E767EB"/>
    <w:rsid w:val="00E76BD4"/>
    <w:rsid w:val="00E76BF3"/>
    <w:rsid w:val="00E76D01"/>
    <w:rsid w:val="00E77261"/>
    <w:rsid w:val="00E7737F"/>
    <w:rsid w:val="00E77C23"/>
    <w:rsid w:val="00E77EA8"/>
    <w:rsid w:val="00E80014"/>
    <w:rsid w:val="00E8170F"/>
    <w:rsid w:val="00E81BF2"/>
    <w:rsid w:val="00E81CBF"/>
    <w:rsid w:val="00E82095"/>
    <w:rsid w:val="00E828A9"/>
    <w:rsid w:val="00E82C93"/>
    <w:rsid w:val="00E82E30"/>
    <w:rsid w:val="00E82EDF"/>
    <w:rsid w:val="00E83238"/>
    <w:rsid w:val="00E83893"/>
    <w:rsid w:val="00E83B90"/>
    <w:rsid w:val="00E846D0"/>
    <w:rsid w:val="00E84F83"/>
    <w:rsid w:val="00E851A1"/>
    <w:rsid w:val="00E8530A"/>
    <w:rsid w:val="00E85F60"/>
    <w:rsid w:val="00E86992"/>
    <w:rsid w:val="00E8699D"/>
    <w:rsid w:val="00E86ABC"/>
    <w:rsid w:val="00E86D87"/>
    <w:rsid w:val="00E87431"/>
    <w:rsid w:val="00E87D9C"/>
    <w:rsid w:val="00E9029E"/>
    <w:rsid w:val="00E90773"/>
    <w:rsid w:val="00E915B1"/>
    <w:rsid w:val="00E9175D"/>
    <w:rsid w:val="00E918CC"/>
    <w:rsid w:val="00E91E7C"/>
    <w:rsid w:val="00E9225D"/>
    <w:rsid w:val="00E92325"/>
    <w:rsid w:val="00E925B5"/>
    <w:rsid w:val="00E92E0E"/>
    <w:rsid w:val="00E92F63"/>
    <w:rsid w:val="00E93911"/>
    <w:rsid w:val="00E93CAC"/>
    <w:rsid w:val="00E93F9F"/>
    <w:rsid w:val="00E944D7"/>
    <w:rsid w:val="00E946EE"/>
    <w:rsid w:val="00E949B3"/>
    <w:rsid w:val="00E94E77"/>
    <w:rsid w:val="00E95687"/>
    <w:rsid w:val="00E962BD"/>
    <w:rsid w:val="00E967B8"/>
    <w:rsid w:val="00E96831"/>
    <w:rsid w:val="00E968C7"/>
    <w:rsid w:val="00E96AC1"/>
    <w:rsid w:val="00E97036"/>
    <w:rsid w:val="00E9708D"/>
    <w:rsid w:val="00E97381"/>
    <w:rsid w:val="00E974A6"/>
    <w:rsid w:val="00E97685"/>
    <w:rsid w:val="00E978A7"/>
    <w:rsid w:val="00EA034B"/>
    <w:rsid w:val="00EA06A8"/>
    <w:rsid w:val="00EA0F84"/>
    <w:rsid w:val="00EA1077"/>
    <w:rsid w:val="00EA1404"/>
    <w:rsid w:val="00EA1B1E"/>
    <w:rsid w:val="00EA1B7A"/>
    <w:rsid w:val="00EA235C"/>
    <w:rsid w:val="00EA254A"/>
    <w:rsid w:val="00EA2944"/>
    <w:rsid w:val="00EA2B00"/>
    <w:rsid w:val="00EA2F2C"/>
    <w:rsid w:val="00EA34A5"/>
    <w:rsid w:val="00EA34D5"/>
    <w:rsid w:val="00EA3DC4"/>
    <w:rsid w:val="00EA4575"/>
    <w:rsid w:val="00EA4961"/>
    <w:rsid w:val="00EA509D"/>
    <w:rsid w:val="00EA56F2"/>
    <w:rsid w:val="00EA57C4"/>
    <w:rsid w:val="00EA59C4"/>
    <w:rsid w:val="00EA5BAF"/>
    <w:rsid w:val="00EA5E31"/>
    <w:rsid w:val="00EA5EFF"/>
    <w:rsid w:val="00EA602B"/>
    <w:rsid w:val="00EA6382"/>
    <w:rsid w:val="00EA63AB"/>
    <w:rsid w:val="00EA64FD"/>
    <w:rsid w:val="00EA69C9"/>
    <w:rsid w:val="00EA7284"/>
    <w:rsid w:val="00EA729B"/>
    <w:rsid w:val="00EA78A8"/>
    <w:rsid w:val="00EA7D1C"/>
    <w:rsid w:val="00EA7E44"/>
    <w:rsid w:val="00EA7ECE"/>
    <w:rsid w:val="00EB0437"/>
    <w:rsid w:val="00EB0751"/>
    <w:rsid w:val="00EB0CE2"/>
    <w:rsid w:val="00EB1131"/>
    <w:rsid w:val="00EB1257"/>
    <w:rsid w:val="00EB14B0"/>
    <w:rsid w:val="00EB18E6"/>
    <w:rsid w:val="00EB1B15"/>
    <w:rsid w:val="00EB1BAB"/>
    <w:rsid w:val="00EB1E16"/>
    <w:rsid w:val="00EB1F7F"/>
    <w:rsid w:val="00EB26CC"/>
    <w:rsid w:val="00EB2EEF"/>
    <w:rsid w:val="00EB422D"/>
    <w:rsid w:val="00EB45C2"/>
    <w:rsid w:val="00EB4F71"/>
    <w:rsid w:val="00EB5595"/>
    <w:rsid w:val="00EB57A5"/>
    <w:rsid w:val="00EB5D04"/>
    <w:rsid w:val="00EB5DA6"/>
    <w:rsid w:val="00EB5DD8"/>
    <w:rsid w:val="00EB5DDF"/>
    <w:rsid w:val="00EB6454"/>
    <w:rsid w:val="00EB677A"/>
    <w:rsid w:val="00EB6E8F"/>
    <w:rsid w:val="00EB712D"/>
    <w:rsid w:val="00EB7491"/>
    <w:rsid w:val="00EB7767"/>
    <w:rsid w:val="00EC1156"/>
    <w:rsid w:val="00EC15E5"/>
    <w:rsid w:val="00EC1747"/>
    <w:rsid w:val="00EC1C37"/>
    <w:rsid w:val="00EC1DF0"/>
    <w:rsid w:val="00EC3027"/>
    <w:rsid w:val="00EC308F"/>
    <w:rsid w:val="00EC33DC"/>
    <w:rsid w:val="00EC35BB"/>
    <w:rsid w:val="00EC38E6"/>
    <w:rsid w:val="00EC3FD3"/>
    <w:rsid w:val="00EC3FF4"/>
    <w:rsid w:val="00EC489A"/>
    <w:rsid w:val="00EC4C89"/>
    <w:rsid w:val="00EC50D8"/>
    <w:rsid w:val="00EC56B4"/>
    <w:rsid w:val="00EC5A02"/>
    <w:rsid w:val="00EC5B36"/>
    <w:rsid w:val="00EC5DEF"/>
    <w:rsid w:val="00EC6040"/>
    <w:rsid w:val="00EC61E4"/>
    <w:rsid w:val="00EC6788"/>
    <w:rsid w:val="00EC6E79"/>
    <w:rsid w:val="00EC7163"/>
    <w:rsid w:val="00ED0D10"/>
    <w:rsid w:val="00ED1191"/>
    <w:rsid w:val="00ED1359"/>
    <w:rsid w:val="00ED15F2"/>
    <w:rsid w:val="00ED1902"/>
    <w:rsid w:val="00ED2654"/>
    <w:rsid w:val="00ED275B"/>
    <w:rsid w:val="00ED28C4"/>
    <w:rsid w:val="00ED3093"/>
    <w:rsid w:val="00ED30C1"/>
    <w:rsid w:val="00ED328D"/>
    <w:rsid w:val="00ED383B"/>
    <w:rsid w:val="00ED38D6"/>
    <w:rsid w:val="00ED3C20"/>
    <w:rsid w:val="00ED4135"/>
    <w:rsid w:val="00ED413F"/>
    <w:rsid w:val="00ED4F3B"/>
    <w:rsid w:val="00ED51FD"/>
    <w:rsid w:val="00ED566F"/>
    <w:rsid w:val="00ED5B4D"/>
    <w:rsid w:val="00ED5D21"/>
    <w:rsid w:val="00ED5FD8"/>
    <w:rsid w:val="00ED60C9"/>
    <w:rsid w:val="00ED6211"/>
    <w:rsid w:val="00ED6D77"/>
    <w:rsid w:val="00ED7A24"/>
    <w:rsid w:val="00EE0175"/>
    <w:rsid w:val="00EE0179"/>
    <w:rsid w:val="00EE0247"/>
    <w:rsid w:val="00EE06DD"/>
    <w:rsid w:val="00EE0D97"/>
    <w:rsid w:val="00EE0E99"/>
    <w:rsid w:val="00EE10FC"/>
    <w:rsid w:val="00EE119A"/>
    <w:rsid w:val="00EE189F"/>
    <w:rsid w:val="00EE27B8"/>
    <w:rsid w:val="00EE2B3D"/>
    <w:rsid w:val="00EE2BF1"/>
    <w:rsid w:val="00EE34D7"/>
    <w:rsid w:val="00EE3C39"/>
    <w:rsid w:val="00EE4506"/>
    <w:rsid w:val="00EE457A"/>
    <w:rsid w:val="00EE4AF0"/>
    <w:rsid w:val="00EE4C05"/>
    <w:rsid w:val="00EE53AE"/>
    <w:rsid w:val="00EE54CC"/>
    <w:rsid w:val="00EE56E1"/>
    <w:rsid w:val="00EE5D92"/>
    <w:rsid w:val="00EE6069"/>
    <w:rsid w:val="00EE616F"/>
    <w:rsid w:val="00EE627C"/>
    <w:rsid w:val="00EE62FC"/>
    <w:rsid w:val="00EE641D"/>
    <w:rsid w:val="00EE6A98"/>
    <w:rsid w:val="00EE6BED"/>
    <w:rsid w:val="00EE6EFA"/>
    <w:rsid w:val="00EE6F17"/>
    <w:rsid w:val="00EE72C0"/>
    <w:rsid w:val="00EE7CFB"/>
    <w:rsid w:val="00EF040B"/>
    <w:rsid w:val="00EF0CB7"/>
    <w:rsid w:val="00EF10C8"/>
    <w:rsid w:val="00EF1581"/>
    <w:rsid w:val="00EF17FB"/>
    <w:rsid w:val="00EF1E4E"/>
    <w:rsid w:val="00EF261C"/>
    <w:rsid w:val="00EF26D2"/>
    <w:rsid w:val="00EF28FE"/>
    <w:rsid w:val="00EF301F"/>
    <w:rsid w:val="00EF30C8"/>
    <w:rsid w:val="00EF3AFA"/>
    <w:rsid w:val="00EF40B9"/>
    <w:rsid w:val="00EF40F2"/>
    <w:rsid w:val="00EF44AD"/>
    <w:rsid w:val="00EF48EF"/>
    <w:rsid w:val="00EF4C2C"/>
    <w:rsid w:val="00EF5087"/>
    <w:rsid w:val="00EF56FA"/>
    <w:rsid w:val="00EF57B8"/>
    <w:rsid w:val="00EF5BE8"/>
    <w:rsid w:val="00EF5DE5"/>
    <w:rsid w:val="00EF60BB"/>
    <w:rsid w:val="00EF662F"/>
    <w:rsid w:val="00EF6846"/>
    <w:rsid w:val="00EF6C04"/>
    <w:rsid w:val="00EF6E99"/>
    <w:rsid w:val="00EF71FF"/>
    <w:rsid w:val="00EF742C"/>
    <w:rsid w:val="00EF7608"/>
    <w:rsid w:val="00EF76D5"/>
    <w:rsid w:val="00EF7701"/>
    <w:rsid w:val="00EF7725"/>
    <w:rsid w:val="00EF7927"/>
    <w:rsid w:val="00F001B2"/>
    <w:rsid w:val="00F004BD"/>
    <w:rsid w:val="00F005BB"/>
    <w:rsid w:val="00F00C59"/>
    <w:rsid w:val="00F01018"/>
    <w:rsid w:val="00F0163F"/>
    <w:rsid w:val="00F01A1E"/>
    <w:rsid w:val="00F01E14"/>
    <w:rsid w:val="00F02180"/>
    <w:rsid w:val="00F021CE"/>
    <w:rsid w:val="00F028CE"/>
    <w:rsid w:val="00F02DAE"/>
    <w:rsid w:val="00F036CA"/>
    <w:rsid w:val="00F03A12"/>
    <w:rsid w:val="00F03A40"/>
    <w:rsid w:val="00F041E5"/>
    <w:rsid w:val="00F0421E"/>
    <w:rsid w:val="00F044B6"/>
    <w:rsid w:val="00F04537"/>
    <w:rsid w:val="00F04A9B"/>
    <w:rsid w:val="00F050CF"/>
    <w:rsid w:val="00F05303"/>
    <w:rsid w:val="00F055A1"/>
    <w:rsid w:val="00F057E3"/>
    <w:rsid w:val="00F05C81"/>
    <w:rsid w:val="00F05E02"/>
    <w:rsid w:val="00F06457"/>
    <w:rsid w:val="00F065EB"/>
    <w:rsid w:val="00F06C24"/>
    <w:rsid w:val="00F06FA2"/>
    <w:rsid w:val="00F0717D"/>
    <w:rsid w:val="00F07347"/>
    <w:rsid w:val="00F1100B"/>
    <w:rsid w:val="00F11032"/>
    <w:rsid w:val="00F11384"/>
    <w:rsid w:val="00F114FB"/>
    <w:rsid w:val="00F1222C"/>
    <w:rsid w:val="00F12407"/>
    <w:rsid w:val="00F12EBA"/>
    <w:rsid w:val="00F12F54"/>
    <w:rsid w:val="00F13147"/>
    <w:rsid w:val="00F13451"/>
    <w:rsid w:val="00F13659"/>
    <w:rsid w:val="00F1374E"/>
    <w:rsid w:val="00F144EF"/>
    <w:rsid w:val="00F14E32"/>
    <w:rsid w:val="00F154FB"/>
    <w:rsid w:val="00F156BE"/>
    <w:rsid w:val="00F15B20"/>
    <w:rsid w:val="00F1677F"/>
    <w:rsid w:val="00F16CD4"/>
    <w:rsid w:val="00F177AB"/>
    <w:rsid w:val="00F17CC8"/>
    <w:rsid w:val="00F17D0B"/>
    <w:rsid w:val="00F17F63"/>
    <w:rsid w:val="00F2033B"/>
    <w:rsid w:val="00F20F59"/>
    <w:rsid w:val="00F21F77"/>
    <w:rsid w:val="00F21FE8"/>
    <w:rsid w:val="00F22123"/>
    <w:rsid w:val="00F2212F"/>
    <w:rsid w:val="00F2273F"/>
    <w:rsid w:val="00F233E7"/>
    <w:rsid w:val="00F23425"/>
    <w:rsid w:val="00F23DC9"/>
    <w:rsid w:val="00F242BD"/>
    <w:rsid w:val="00F24973"/>
    <w:rsid w:val="00F2497F"/>
    <w:rsid w:val="00F24EC9"/>
    <w:rsid w:val="00F250CA"/>
    <w:rsid w:val="00F25AAD"/>
    <w:rsid w:val="00F25CE7"/>
    <w:rsid w:val="00F2616A"/>
    <w:rsid w:val="00F26DC5"/>
    <w:rsid w:val="00F26FB8"/>
    <w:rsid w:val="00F27075"/>
    <w:rsid w:val="00F27168"/>
    <w:rsid w:val="00F2729C"/>
    <w:rsid w:val="00F27309"/>
    <w:rsid w:val="00F2738F"/>
    <w:rsid w:val="00F27B69"/>
    <w:rsid w:val="00F27B96"/>
    <w:rsid w:val="00F300A1"/>
    <w:rsid w:val="00F300D3"/>
    <w:rsid w:val="00F30576"/>
    <w:rsid w:val="00F30599"/>
    <w:rsid w:val="00F308B6"/>
    <w:rsid w:val="00F309C4"/>
    <w:rsid w:val="00F311D0"/>
    <w:rsid w:val="00F31209"/>
    <w:rsid w:val="00F31878"/>
    <w:rsid w:val="00F3191F"/>
    <w:rsid w:val="00F31D55"/>
    <w:rsid w:val="00F3222A"/>
    <w:rsid w:val="00F3243D"/>
    <w:rsid w:val="00F3258F"/>
    <w:rsid w:val="00F325DD"/>
    <w:rsid w:val="00F32689"/>
    <w:rsid w:val="00F32721"/>
    <w:rsid w:val="00F32A65"/>
    <w:rsid w:val="00F33A56"/>
    <w:rsid w:val="00F33C68"/>
    <w:rsid w:val="00F3433F"/>
    <w:rsid w:val="00F34EDD"/>
    <w:rsid w:val="00F351C1"/>
    <w:rsid w:val="00F35477"/>
    <w:rsid w:val="00F35A43"/>
    <w:rsid w:val="00F35B66"/>
    <w:rsid w:val="00F35DDA"/>
    <w:rsid w:val="00F35F84"/>
    <w:rsid w:val="00F3644F"/>
    <w:rsid w:val="00F36516"/>
    <w:rsid w:val="00F36518"/>
    <w:rsid w:val="00F368B4"/>
    <w:rsid w:val="00F36B20"/>
    <w:rsid w:val="00F36C65"/>
    <w:rsid w:val="00F37729"/>
    <w:rsid w:val="00F3793E"/>
    <w:rsid w:val="00F37BAE"/>
    <w:rsid w:val="00F37D11"/>
    <w:rsid w:val="00F37DC9"/>
    <w:rsid w:val="00F37F12"/>
    <w:rsid w:val="00F40390"/>
    <w:rsid w:val="00F40741"/>
    <w:rsid w:val="00F40BBE"/>
    <w:rsid w:val="00F40DAE"/>
    <w:rsid w:val="00F41620"/>
    <w:rsid w:val="00F41911"/>
    <w:rsid w:val="00F41926"/>
    <w:rsid w:val="00F42419"/>
    <w:rsid w:val="00F4252D"/>
    <w:rsid w:val="00F427B2"/>
    <w:rsid w:val="00F42B81"/>
    <w:rsid w:val="00F4325E"/>
    <w:rsid w:val="00F43BD5"/>
    <w:rsid w:val="00F43C64"/>
    <w:rsid w:val="00F4445C"/>
    <w:rsid w:val="00F4461D"/>
    <w:rsid w:val="00F449F3"/>
    <w:rsid w:val="00F44A9B"/>
    <w:rsid w:val="00F44CEA"/>
    <w:rsid w:val="00F450BE"/>
    <w:rsid w:val="00F451D5"/>
    <w:rsid w:val="00F4547B"/>
    <w:rsid w:val="00F45687"/>
    <w:rsid w:val="00F46800"/>
    <w:rsid w:val="00F4680E"/>
    <w:rsid w:val="00F46899"/>
    <w:rsid w:val="00F46AA3"/>
    <w:rsid w:val="00F47434"/>
    <w:rsid w:val="00F47443"/>
    <w:rsid w:val="00F47A4B"/>
    <w:rsid w:val="00F47EC9"/>
    <w:rsid w:val="00F501F2"/>
    <w:rsid w:val="00F50601"/>
    <w:rsid w:val="00F50A2F"/>
    <w:rsid w:val="00F5117A"/>
    <w:rsid w:val="00F514FC"/>
    <w:rsid w:val="00F51529"/>
    <w:rsid w:val="00F51726"/>
    <w:rsid w:val="00F519FF"/>
    <w:rsid w:val="00F51F3F"/>
    <w:rsid w:val="00F52004"/>
    <w:rsid w:val="00F520F4"/>
    <w:rsid w:val="00F528CD"/>
    <w:rsid w:val="00F52EB1"/>
    <w:rsid w:val="00F53216"/>
    <w:rsid w:val="00F53254"/>
    <w:rsid w:val="00F5330C"/>
    <w:rsid w:val="00F538CE"/>
    <w:rsid w:val="00F53932"/>
    <w:rsid w:val="00F54647"/>
    <w:rsid w:val="00F54E7E"/>
    <w:rsid w:val="00F5588E"/>
    <w:rsid w:val="00F56220"/>
    <w:rsid w:val="00F56900"/>
    <w:rsid w:val="00F56BE7"/>
    <w:rsid w:val="00F57582"/>
    <w:rsid w:val="00F57B6F"/>
    <w:rsid w:val="00F6025E"/>
    <w:rsid w:val="00F60283"/>
    <w:rsid w:val="00F60670"/>
    <w:rsid w:val="00F60B7A"/>
    <w:rsid w:val="00F60D34"/>
    <w:rsid w:val="00F633E8"/>
    <w:rsid w:val="00F638BB"/>
    <w:rsid w:val="00F64693"/>
    <w:rsid w:val="00F649BB"/>
    <w:rsid w:val="00F650A5"/>
    <w:rsid w:val="00F65492"/>
    <w:rsid w:val="00F657F4"/>
    <w:rsid w:val="00F65A6E"/>
    <w:rsid w:val="00F66251"/>
    <w:rsid w:val="00F66785"/>
    <w:rsid w:val="00F66948"/>
    <w:rsid w:val="00F669D3"/>
    <w:rsid w:val="00F66E63"/>
    <w:rsid w:val="00F675A1"/>
    <w:rsid w:val="00F67AED"/>
    <w:rsid w:val="00F67E2F"/>
    <w:rsid w:val="00F700F5"/>
    <w:rsid w:val="00F70CFD"/>
    <w:rsid w:val="00F70DBF"/>
    <w:rsid w:val="00F7193A"/>
    <w:rsid w:val="00F71A3A"/>
    <w:rsid w:val="00F721B8"/>
    <w:rsid w:val="00F72524"/>
    <w:rsid w:val="00F725B4"/>
    <w:rsid w:val="00F72617"/>
    <w:rsid w:val="00F72709"/>
    <w:rsid w:val="00F736B8"/>
    <w:rsid w:val="00F738A9"/>
    <w:rsid w:val="00F73929"/>
    <w:rsid w:val="00F73F61"/>
    <w:rsid w:val="00F750B0"/>
    <w:rsid w:val="00F757FF"/>
    <w:rsid w:val="00F760FF"/>
    <w:rsid w:val="00F765ED"/>
    <w:rsid w:val="00F7727B"/>
    <w:rsid w:val="00F77E8D"/>
    <w:rsid w:val="00F80322"/>
    <w:rsid w:val="00F80996"/>
    <w:rsid w:val="00F80A55"/>
    <w:rsid w:val="00F80D47"/>
    <w:rsid w:val="00F80EEC"/>
    <w:rsid w:val="00F81125"/>
    <w:rsid w:val="00F8164E"/>
    <w:rsid w:val="00F817C7"/>
    <w:rsid w:val="00F81CDB"/>
    <w:rsid w:val="00F81E85"/>
    <w:rsid w:val="00F8224F"/>
    <w:rsid w:val="00F8289D"/>
    <w:rsid w:val="00F82A71"/>
    <w:rsid w:val="00F82F46"/>
    <w:rsid w:val="00F834ED"/>
    <w:rsid w:val="00F8355A"/>
    <w:rsid w:val="00F837CD"/>
    <w:rsid w:val="00F83A73"/>
    <w:rsid w:val="00F83BC5"/>
    <w:rsid w:val="00F840BC"/>
    <w:rsid w:val="00F8433E"/>
    <w:rsid w:val="00F844FA"/>
    <w:rsid w:val="00F8459E"/>
    <w:rsid w:val="00F8466A"/>
    <w:rsid w:val="00F846BD"/>
    <w:rsid w:val="00F84DE0"/>
    <w:rsid w:val="00F850B7"/>
    <w:rsid w:val="00F853AA"/>
    <w:rsid w:val="00F853D2"/>
    <w:rsid w:val="00F8559F"/>
    <w:rsid w:val="00F8654A"/>
    <w:rsid w:val="00F869D0"/>
    <w:rsid w:val="00F86B2A"/>
    <w:rsid w:val="00F86C6F"/>
    <w:rsid w:val="00F86D96"/>
    <w:rsid w:val="00F86DC7"/>
    <w:rsid w:val="00F87066"/>
    <w:rsid w:val="00F87082"/>
    <w:rsid w:val="00F873DE"/>
    <w:rsid w:val="00F875FA"/>
    <w:rsid w:val="00F879B8"/>
    <w:rsid w:val="00F87A33"/>
    <w:rsid w:val="00F87ADF"/>
    <w:rsid w:val="00F87BF0"/>
    <w:rsid w:val="00F9012A"/>
    <w:rsid w:val="00F90B64"/>
    <w:rsid w:val="00F90D66"/>
    <w:rsid w:val="00F90DFF"/>
    <w:rsid w:val="00F90E68"/>
    <w:rsid w:val="00F90EFE"/>
    <w:rsid w:val="00F90F95"/>
    <w:rsid w:val="00F9125D"/>
    <w:rsid w:val="00F91746"/>
    <w:rsid w:val="00F91AB1"/>
    <w:rsid w:val="00F91BE7"/>
    <w:rsid w:val="00F92021"/>
    <w:rsid w:val="00F92031"/>
    <w:rsid w:val="00F9271F"/>
    <w:rsid w:val="00F929CB"/>
    <w:rsid w:val="00F929F7"/>
    <w:rsid w:val="00F92F22"/>
    <w:rsid w:val="00F93038"/>
    <w:rsid w:val="00F9303A"/>
    <w:rsid w:val="00F9473E"/>
    <w:rsid w:val="00F94887"/>
    <w:rsid w:val="00F94B84"/>
    <w:rsid w:val="00F96163"/>
    <w:rsid w:val="00F96287"/>
    <w:rsid w:val="00F962FC"/>
    <w:rsid w:val="00F96611"/>
    <w:rsid w:val="00F96BEA"/>
    <w:rsid w:val="00F96C8D"/>
    <w:rsid w:val="00F9710E"/>
    <w:rsid w:val="00F975DF"/>
    <w:rsid w:val="00FA0083"/>
    <w:rsid w:val="00FA0089"/>
    <w:rsid w:val="00FA01D8"/>
    <w:rsid w:val="00FA09B1"/>
    <w:rsid w:val="00FA1CA4"/>
    <w:rsid w:val="00FA2647"/>
    <w:rsid w:val="00FA2AAD"/>
    <w:rsid w:val="00FA3964"/>
    <w:rsid w:val="00FA3C2E"/>
    <w:rsid w:val="00FA3CB1"/>
    <w:rsid w:val="00FA43E0"/>
    <w:rsid w:val="00FA4966"/>
    <w:rsid w:val="00FA4B30"/>
    <w:rsid w:val="00FA4E30"/>
    <w:rsid w:val="00FA5041"/>
    <w:rsid w:val="00FA5459"/>
    <w:rsid w:val="00FA558B"/>
    <w:rsid w:val="00FA58B3"/>
    <w:rsid w:val="00FA5CD4"/>
    <w:rsid w:val="00FA5DFA"/>
    <w:rsid w:val="00FA5E6A"/>
    <w:rsid w:val="00FA602B"/>
    <w:rsid w:val="00FA6049"/>
    <w:rsid w:val="00FA60EF"/>
    <w:rsid w:val="00FA63AD"/>
    <w:rsid w:val="00FA6888"/>
    <w:rsid w:val="00FA6DF1"/>
    <w:rsid w:val="00FA7E4B"/>
    <w:rsid w:val="00FB04D9"/>
    <w:rsid w:val="00FB09AD"/>
    <w:rsid w:val="00FB0A45"/>
    <w:rsid w:val="00FB0E48"/>
    <w:rsid w:val="00FB0F4E"/>
    <w:rsid w:val="00FB10EE"/>
    <w:rsid w:val="00FB1282"/>
    <w:rsid w:val="00FB1631"/>
    <w:rsid w:val="00FB1BE1"/>
    <w:rsid w:val="00FB2012"/>
    <w:rsid w:val="00FB2BEA"/>
    <w:rsid w:val="00FB2E6E"/>
    <w:rsid w:val="00FB329C"/>
    <w:rsid w:val="00FB3498"/>
    <w:rsid w:val="00FB3D52"/>
    <w:rsid w:val="00FB4C8F"/>
    <w:rsid w:val="00FB4CF5"/>
    <w:rsid w:val="00FB528D"/>
    <w:rsid w:val="00FB58BC"/>
    <w:rsid w:val="00FB5FC3"/>
    <w:rsid w:val="00FB6318"/>
    <w:rsid w:val="00FB654C"/>
    <w:rsid w:val="00FB68CB"/>
    <w:rsid w:val="00FB6939"/>
    <w:rsid w:val="00FB6BE0"/>
    <w:rsid w:val="00FB7545"/>
    <w:rsid w:val="00FB79DB"/>
    <w:rsid w:val="00FB7F25"/>
    <w:rsid w:val="00FB7FB8"/>
    <w:rsid w:val="00FC0235"/>
    <w:rsid w:val="00FC071F"/>
    <w:rsid w:val="00FC0A63"/>
    <w:rsid w:val="00FC0F5B"/>
    <w:rsid w:val="00FC14F3"/>
    <w:rsid w:val="00FC168D"/>
    <w:rsid w:val="00FC1C01"/>
    <w:rsid w:val="00FC2075"/>
    <w:rsid w:val="00FC303E"/>
    <w:rsid w:val="00FC37F2"/>
    <w:rsid w:val="00FC3BEB"/>
    <w:rsid w:val="00FC412E"/>
    <w:rsid w:val="00FC4210"/>
    <w:rsid w:val="00FC521B"/>
    <w:rsid w:val="00FC54AB"/>
    <w:rsid w:val="00FC57A9"/>
    <w:rsid w:val="00FC5813"/>
    <w:rsid w:val="00FC6020"/>
    <w:rsid w:val="00FC6393"/>
    <w:rsid w:val="00FC63E8"/>
    <w:rsid w:val="00FC6469"/>
    <w:rsid w:val="00FC7008"/>
    <w:rsid w:val="00FC73CA"/>
    <w:rsid w:val="00FC7E57"/>
    <w:rsid w:val="00FC7E63"/>
    <w:rsid w:val="00FD0299"/>
    <w:rsid w:val="00FD06A2"/>
    <w:rsid w:val="00FD06AE"/>
    <w:rsid w:val="00FD0A65"/>
    <w:rsid w:val="00FD109C"/>
    <w:rsid w:val="00FD116E"/>
    <w:rsid w:val="00FD121D"/>
    <w:rsid w:val="00FD17E7"/>
    <w:rsid w:val="00FD1D5B"/>
    <w:rsid w:val="00FD2788"/>
    <w:rsid w:val="00FD31AA"/>
    <w:rsid w:val="00FD3A82"/>
    <w:rsid w:val="00FD3BC1"/>
    <w:rsid w:val="00FD3E3F"/>
    <w:rsid w:val="00FD40E6"/>
    <w:rsid w:val="00FD4123"/>
    <w:rsid w:val="00FD4C1E"/>
    <w:rsid w:val="00FD4C1F"/>
    <w:rsid w:val="00FD4C47"/>
    <w:rsid w:val="00FD5683"/>
    <w:rsid w:val="00FD5C2B"/>
    <w:rsid w:val="00FD6CA5"/>
    <w:rsid w:val="00FD6E47"/>
    <w:rsid w:val="00FD714F"/>
    <w:rsid w:val="00FD749E"/>
    <w:rsid w:val="00FD74A7"/>
    <w:rsid w:val="00FD7518"/>
    <w:rsid w:val="00FD75FA"/>
    <w:rsid w:val="00FE003F"/>
    <w:rsid w:val="00FE024A"/>
    <w:rsid w:val="00FE0386"/>
    <w:rsid w:val="00FE051E"/>
    <w:rsid w:val="00FE0DEA"/>
    <w:rsid w:val="00FE0F72"/>
    <w:rsid w:val="00FE1099"/>
    <w:rsid w:val="00FE11D7"/>
    <w:rsid w:val="00FE1A2F"/>
    <w:rsid w:val="00FE1D19"/>
    <w:rsid w:val="00FE23BA"/>
    <w:rsid w:val="00FE270E"/>
    <w:rsid w:val="00FE2822"/>
    <w:rsid w:val="00FE2F98"/>
    <w:rsid w:val="00FE3242"/>
    <w:rsid w:val="00FE36CA"/>
    <w:rsid w:val="00FE37A1"/>
    <w:rsid w:val="00FE38D5"/>
    <w:rsid w:val="00FE3BA2"/>
    <w:rsid w:val="00FE424E"/>
    <w:rsid w:val="00FE48DA"/>
    <w:rsid w:val="00FE493C"/>
    <w:rsid w:val="00FE4AD4"/>
    <w:rsid w:val="00FE536F"/>
    <w:rsid w:val="00FE5628"/>
    <w:rsid w:val="00FE5C3C"/>
    <w:rsid w:val="00FE6669"/>
    <w:rsid w:val="00FE689A"/>
    <w:rsid w:val="00FE7960"/>
    <w:rsid w:val="00FF032C"/>
    <w:rsid w:val="00FF0554"/>
    <w:rsid w:val="00FF07C1"/>
    <w:rsid w:val="00FF0845"/>
    <w:rsid w:val="00FF105A"/>
    <w:rsid w:val="00FF1331"/>
    <w:rsid w:val="00FF1588"/>
    <w:rsid w:val="00FF1797"/>
    <w:rsid w:val="00FF1DE6"/>
    <w:rsid w:val="00FF1EB9"/>
    <w:rsid w:val="00FF2900"/>
    <w:rsid w:val="00FF29C4"/>
    <w:rsid w:val="00FF32D7"/>
    <w:rsid w:val="00FF33DE"/>
    <w:rsid w:val="00FF435A"/>
    <w:rsid w:val="00FF44F5"/>
    <w:rsid w:val="00FF5022"/>
    <w:rsid w:val="00FF55C8"/>
    <w:rsid w:val="00FF55DF"/>
    <w:rsid w:val="00FF5825"/>
    <w:rsid w:val="00FF5A9E"/>
    <w:rsid w:val="00FF5CB8"/>
    <w:rsid w:val="00FF67CB"/>
    <w:rsid w:val="00FF684F"/>
    <w:rsid w:val="00FF6DC9"/>
    <w:rsid w:val="00FF6E9D"/>
    <w:rsid w:val="00FF748F"/>
    <w:rsid w:val="00FF7582"/>
    <w:rsid w:val="00FF75BC"/>
    <w:rsid w:val="00FF7D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FBEE3B90-8D6A-4523-AD41-D9B70A8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unhideWhenUsed/>
    <w:rsid w:val="00924805"/>
    <w:rPr>
      <w:sz w:val="20"/>
      <w:szCs w:val="20"/>
    </w:rPr>
  </w:style>
  <w:style w:type="character" w:customStyle="1" w:styleId="CommentTextChar">
    <w:name w:val="Comment Text Char"/>
    <w:basedOn w:val="DefaultParagraphFont"/>
    <w:link w:val="CommentText"/>
    <w:uiPriority w:val="99"/>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6">
    <w:name w:val="Unresolved Mention6"/>
    <w:basedOn w:val="DefaultParagraphFont"/>
    <w:uiPriority w:val="99"/>
    <w:semiHidden/>
    <w:unhideWhenUsed/>
    <w:rsid w:val="00011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191649078">
          <w:marLeft w:val="1134"/>
          <w:marRight w:val="0"/>
          <w:marTop w:val="60"/>
          <w:marBottom w:val="0"/>
          <w:divBdr>
            <w:top w:val="none" w:sz="0" w:space="0" w:color="auto"/>
            <w:left w:val="none" w:sz="0" w:space="0" w:color="auto"/>
            <w:bottom w:val="none" w:sz="0" w:space="0" w:color="auto"/>
            <w:right w:val="none" w:sz="0" w:space="0" w:color="auto"/>
          </w:divBdr>
        </w:div>
        <w:div w:id="346951066">
          <w:marLeft w:val="0"/>
          <w:marRight w:val="0"/>
          <w:marTop w:val="12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139227450">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2040667049">
          <w:marLeft w:val="0"/>
          <w:marRight w:val="0"/>
          <w:marTop w:val="12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58602072">
          <w:marLeft w:val="1134"/>
          <w:marRight w:val="0"/>
          <w:marTop w:val="60"/>
          <w:marBottom w:val="0"/>
          <w:divBdr>
            <w:top w:val="none" w:sz="0" w:space="0" w:color="auto"/>
            <w:left w:val="none" w:sz="0" w:space="0" w:color="auto"/>
            <w:bottom w:val="none" w:sz="0" w:space="0" w:color="auto"/>
            <w:right w:val="none" w:sz="0" w:space="0" w:color="auto"/>
          </w:divBdr>
        </w:div>
        <w:div w:id="604075299">
          <w:marLeft w:val="0"/>
          <w:marRight w:val="0"/>
          <w:marTop w:val="12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27799789">
      <w:bodyDiv w:val="1"/>
      <w:marLeft w:val="0"/>
      <w:marRight w:val="0"/>
      <w:marTop w:val="0"/>
      <w:marBottom w:val="0"/>
      <w:divBdr>
        <w:top w:val="none" w:sz="0" w:space="0" w:color="auto"/>
        <w:left w:val="none" w:sz="0" w:space="0" w:color="auto"/>
        <w:bottom w:val="none" w:sz="0" w:space="0" w:color="auto"/>
        <w:right w:val="none" w:sz="0" w:space="0" w:color="auto"/>
      </w:divBdr>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99976114">
          <w:marLeft w:val="1134"/>
          <w:marRight w:val="0"/>
          <w:marTop w:val="6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745909386">
          <w:marLeft w:val="0"/>
          <w:marRight w:val="0"/>
          <w:marTop w:val="120"/>
          <w:marBottom w:val="0"/>
          <w:divBdr>
            <w:top w:val="none" w:sz="0" w:space="0" w:color="auto"/>
            <w:left w:val="none" w:sz="0" w:space="0" w:color="auto"/>
            <w:bottom w:val="none" w:sz="0" w:space="0" w:color="auto"/>
            <w:right w:val="none" w:sz="0" w:space="0" w:color="auto"/>
          </w:divBdr>
        </w:div>
      </w:divsChild>
    </w:div>
    <w:div w:id="848255654">
      <w:bodyDiv w:val="1"/>
      <w:marLeft w:val="0"/>
      <w:marRight w:val="0"/>
      <w:marTop w:val="0"/>
      <w:marBottom w:val="0"/>
      <w:divBdr>
        <w:top w:val="none" w:sz="0" w:space="0" w:color="auto"/>
        <w:left w:val="none" w:sz="0" w:space="0" w:color="auto"/>
        <w:bottom w:val="none" w:sz="0" w:space="0" w:color="auto"/>
        <w:right w:val="none" w:sz="0" w:space="0" w:color="auto"/>
      </w:divBdr>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360085840">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 w:id="1946035917">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318466605">
          <w:marLeft w:val="1134"/>
          <w:marRight w:val="0"/>
          <w:marTop w:val="6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1647080547">
          <w:marLeft w:val="0"/>
          <w:marRight w:val="0"/>
          <w:marTop w:val="120"/>
          <w:marBottom w:val="0"/>
          <w:divBdr>
            <w:top w:val="none" w:sz="0" w:space="0" w:color="auto"/>
            <w:left w:val="none" w:sz="0" w:space="0" w:color="auto"/>
            <w:bottom w:val="none" w:sz="0" w:space="0" w:color="auto"/>
            <w:right w:val="none" w:sz="0" w:space="0" w:color="auto"/>
          </w:divBdr>
        </w:div>
      </w:divsChild>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1140461633">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A204B-3BE9-423E-850D-8DFE3F32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4178</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5</cp:revision>
  <cp:lastPrinted>2023-05-23T10:44:00Z</cp:lastPrinted>
  <dcterms:created xsi:type="dcterms:W3CDTF">2023-12-14T10:20:00Z</dcterms:created>
  <dcterms:modified xsi:type="dcterms:W3CDTF">2023-12-18T15:37:00Z</dcterms:modified>
</cp:coreProperties>
</file>