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195EC" w14:textId="77777777" w:rsidR="002923EB" w:rsidRPr="00C85625" w:rsidRDefault="00FD17E6" w:rsidP="002923EB">
      <w:pPr>
        <w:pStyle w:val="Pa3"/>
        <w:jc w:val="center"/>
        <w:rPr>
          <w:rStyle w:val="A0"/>
          <w:b w:val="0"/>
          <w:bCs w:val="0"/>
          <w:sz w:val="24"/>
          <w:szCs w:val="24"/>
        </w:rPr>
      </w:pPr>
      <w:bookmarkStart w:id="0" w:name="OLE_LINK1"/>
      <w:r>
        <w:rPr>
          <w:noProof/>
          <w:lang w:val="en-ZA" w:eastAsia="en-ZA"/>
        </w:rPr>
        <w:drawing>
          <wp:inline distT="0" distB="0" distL="0" distR="0" wp14:anchorId="59ED1BEF" wp14:editId="4D02E52A">
            <wp:extent cx="7905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12000"/>
                      <a:extLst>
                        <a:ext uri="{28A0092B-C50C-407E-A947-70E740481C1C}">
                          <a14:useLocalDpi xmlns:a14="http://schemas.microsoft.com/office/drawing/2010/main" val="0"/>
                        </a:ext>
                      </a:extLst>
                    </a:blip>
                    <a:srcRect/>
                    <a:stretch>
                      <a:fillRect/>
                    </a:stretch>
                  </pic:blipFill>
                  <pic:spPr bwMode="auto">
                    <a:xfrm>
                      <a:off x="0" y="0"/>
                      <a:ext cx="790575" cy="914400"/>
                    </a:xfrm>
                    <a:prstGeom prst="rect">
                      <a:avLst/>
                    </a:prstGeom>
                    <a:noFill/>
                    <a:ln>
                      <a:noFill/>
                    </a:ln>
                  </pic:spPr>
                </pic:pic>
              </a:graphicData>
            </a:graphic>
          </wp:inline>
        </w:drawing>
      </w:r>
    </w:p>
    <w:p w14:paraId="55317678" w14:textId="77777777" w:rsidR="002923EB" w:rsidRPr="00C85625" w:rsidRDefault="002923EB" w:rsidP="002923EB">
      <w:pPr>
        <w:pStyle w:val="Pa3"/>
        <w:jc w:val="center"/>
        <w:rPr>
          <w:rStyle w:val="A0"/>
          <w:b w:val="0"/>
          <w:bCs w:val="0"/>
          <w:sz w:val="24"/>
          <w:szCs w:val="24"/>
        </w:rPr>
      </w:pPr>
    </w:p>
    <w:p w14:paraId="7C696968" w14:textId="77777777" w:rsidR="002923EB" w:rsidRPr="00DA5EC0" w:rsidRDefault="002923EB" w:rsidP="00A714B2">
      <w:pPr>
        <w:pStyle w:val="Pa3"/>
        <w:spacing w:line="360" w:lineRule="auto"/>
        <w:jc w:val="center"/>
        <w:rPr>
          <w:rStyle w:val="A0"/>
          <w:rFonts w:ascii="Times New Roman" w:hAnsi="Times New Roman" w:cs="Times New Roman"/>
          <w:sz w:val="28"/>
          <w:szCs w:val="28"/>
        </w:rPr>
      </w:pPr>
      <w:r w:rsidRPr="00DA5EC0">
        <w:rPr>
          <w:rStyle w:val="A0"/>
          <w:rFonts w:ascii="Times New Roman" w:hAnsi="Times New Roman" w:cs="Times New Roman"/>
          <w:bCs w:val="0"/>
          <w:sz w:val="28"/>
          <w:szCs w:val="28"/>
        </w:rPr>
        <w:t>THE SUPREME COURT OF APPEAL</w:t>
      </w:r>
      <w:r w:rsidR="009123F0" w:rsidRPr="00DA5EC0">
        <w:rPr>
          <w:rStyle w:val="A0"/>
          <w:rFonts w:ascii="Times New Roman" w:hAnsi="Times New Roman" w:cs="Times New Roman"/>
          <w:bCs w:val="0"/>
          <w:sz w:val="28"/>
          <w:szCs w:val="28"/>
        </w:rPr>
        <w:t xml:space="preserve"> </w:t>
      </w:r>
      <w:r w:rsidRPr="00DA5EC0">
        <w:rPr>
          <w:rStyle w:val="A0"/>
          <w:rFonts w:ascii="Times New Roman" w:hAnsi="Times New Roman" w:cs="Times New Roman"/>
          <w:sz w:val="28"/>
          <w:szCs w:val="28"/>
        </w:rPr>
        <w:t>OF SOUTH AFRICA</w:t>
      </w:r>
    </w:p>
    <w:p w14:paraId="72FDA327" w14:textId="77777777" w:rsidR="002923EB" w:rsidRDefault="009123F0" w:rsidP="00A33334">
      <w:pPr>
        <w:jc w:val="center"/>
        <w:rPr>
          <w:rFonts w:ascii="Times New Roman" w:hAnsi="Times New Roman" w:cs="Times New Roman"/>
          <w:b/>
          <w:szCs w:val="28"/>
        </w:rPr>
      </w:pPr>
      <w:r w:rsidRPr="00DA5EC0">
        <w:rPr>
          <w:rFonts w:ascii="Times New Roman" w:hAnsi="Times New Roman" w:cs="Times New Roman"/>
          <w:b/>
          <w:szCs w:val="28"/>
        </w:rPr>
        <w:t>JUDGMENT</w:t>
      </w:r>
    </w:p>
    <w:p w14:paraId="04258F2D" w14:textId="77777777" w:rsidR="00AC1B25" w:rsidRPr="00AC1B25" w:rsidRDefault="00AC1B25" w:rsidP="00A33334">
      <w:pPr>
        <w:jc w:val="center"/>
        <w:rPr>
          <w:rFonts w:ascii="Times New Roman" w:hAnsi="Times New Roman" w:cs="Times New Roman"/>
          <w:b/>
          <w:sz w:val="16"/>
          <w:szCs w:val="16"/>
        </w:rPr>
      </w:pPr>
    </w:p>
    <w:bookmarkEnd w:id="0"/>
    <w:p w14:paraId="64A7BF72" w14:textId="12C24127" w:rsidR="0058036E" w:rsidRPr="005912B9" w:rsidRDefault="00FB3C17" w:rsidP="00A33334">
      <w:pPr>
        <w:ind w:right="26"/>
        <w:jc w:val="right"/>
        <w:rPr>
          <w:rFonts w:ascii="Times New Roman" w:hAnsi="Times New Roman" w:cs="Times New Roman"/>
          <w:b/>
          <w:szCs w:val="28"/>
        </w:rPr>
      </w:pPr>
      <w:r w:rsidRPr="005912B9">
        <w:rPr>
          <w:rFonts w:ascii="Times New Roman" w:hAnsi="Times New Roman" w:cs="Times New Roman"/>
          <w:b/>
          <w:bCs/>
          <w:szCs w:val="28"/>
        </w:rPr>
        <w:t>Reportable</w:t>
      </w:r>
      <w:r w:rsidR="00287B71" w:rsidRPr="005912B9">
        <w:rPr>
          <w:rFonts w:ascii="Times New Roman" w:hAnsi="Times New Roman" w:cs="Times New Roman"/>
          <w:b/>
          <w:bCs/>
          <w:szCs w:val="28"/>
        </w:rPr>
        <w:t xml:space="preserve"> </w:t>
      </w:r>
    </w:p>
    <w:p w14:paraId="12686BCF" w14:textId="322650AE" w:rsidR="002533B8" w:rsidRDefault="002533B8" w:rsidP="00A33334">
      <w:pPr>
        <w:ind w:right="26"/>
        <w:jc w:val="right"/>
        <w:rPr>
          <w:rFonts w:ascii="Times New Roman" w:hAnsi="Times New Roman" w:cs="Times New Roman"/>
          <w:szCs w:val="28"/>
        </w:rPr>
      </w:pPr>
      <w:r w:rsidRPr="005912B9">
        <w:rPr>
          <w:rFonts w:ascii="Times New Roman" w:hAnsi="Times New Roman" w:cs="Times New Roman"/>
          <w:b/>
          <w:szCs w:val="28"/>
        </w:rPr>
        <w:tab/>
      </w:r>
      <w:r w:rsidR="00A55FFB" w:rsidRPr="005912B9">
        <w:rPr>
          <w:rFonts w:ascii="Times New Roman" w:hAnsi="Times New Roman" w:cs="Times New Roman"/>
          <w:szCs w:val="28"/>
        </w:rPr>
        <w:t xml:space="preserve"> </w:t>
      </w:r>
      <w:r w:rsidR="00F32239" w:rsidRPr="005912B9">
        <w:rPr>
          <w:rFonts w:ascii="Times New Roman" w:hAnsi="Times New Roman" w:cs="Times New Roman"/>
          <w:szCs w:val="28"/>
        </w:rPr>
        <w:t xml:space="preserve">    </w:t>
      </w:r>
      <w:r w:rsidRPr="005912B9">
        <w:rPr>
          <w:rFonts w:ascii="Times New Roman" w:hAnsi="Times New Roman" w:cs="Times New Roman"/>
          <w:szCs w:val="28"/>
        </w:rPr>
        <w:t xml:space="preserve">Case No: </w:t>
      </w:r>
      <w:r w:rsidR="00910EE0" w:rsidRPr="005912B9">
        <w:rPr>
          <w:rFonts w:ascii="Times New Roman" w:hAnsi="Times New Roman" w:cs="Times New Roman"/>
          <w:szCs w:val="28"/>
        </w:rPr>
        <w:t>1297/2022</w:t>
      </w:r>
    </w:p>
    <w:p w14:paraId="0F4C69EC" w14:textId="77777777" w:rsidR="00AC1B25" w:rsidRDefault="00AC1B25" w:rsidP="00A33334">
      <w:pPr>
        <w:spacing w:line="276" w:lineRule="auto"/>
        <w:ind w:right="-328"/>
        <w:rPr>
          <w:rFonts w:ascii="Times New Roman" w:hAnsi="Times New Roman" w:cs="Times New Roman"/>
          <w:bCs/>
          <w:szCs w:val="28"/>
        </w:rPr>
      </w:pPr>
    </w:p>
    <w:p w14:paraId="55C12BA0" w14:textId="77777777" w:rsidR="002533B8" w:rsidRPr="00DA5EC0" w:rsidRDefault="009123F0" w:rsidP="00A33334">
      <w:pPr>
        <w:spacing w:line="276" w:lineRule="auto"/>
        <w:ind w:right="-328"/>
        <w:rPr>
          <w:rFonts w:ascii="Times New Roman" w:hAnsi="Times New Roman" w:cs="Times New Roman"/>
          <w:bCs/>
          <w:szCs w:val="28"/>
        </w:rPr>
      </w:pPr>
      <w:r w:rsidRPr="00DA5EC0">
        <w:rPr>
          <w:rFonts w:ascii="Times New Roman" w:hAnsi="Times New Roman" w:cs="Times New Roman"/>
          <w:bCs/>
          <w:szCs w:val="28"/>
        </w:rPr>
        <w:t>In the matter between:</w:t>
      </w:r>
    </w:p>
    <w:p w14:paraId="6EB37403" w14:textId="77777777" w:rsidR="0058036E" w:rsidRPr="00DA5EC0" w:rsidRDefault="0058036E" w:rsidP="00A33334">
      <w:pPr>
        <w:tabs>
          <w:tab w:val="right" w:pos="8900"/>
        </w:tabs>
        <w:spacing w:line="276" w:lineRule="auto"/>
        <w:ind w:right="-328"/>
        <w:rPr>
          <w:rFonts w:ascii="Times New Roman" w:hAnsi="Times New Roman" w:cs="Times New Roman"/>
          <w:bCs/>
          <w:szCs w:val="28"/>
        </w:rPr>
      </w:pPr>
    </w:p>
    <w:p w14:paraId="7B0BEFB5" w14:textId="77777777" w:rsidR="00DA5EC0" w:rsidRDefault="00910EE0" w:rsidP="00DA5EC0">
      <w:pPr>
        <w:tabs>
          <w:tab w:val="right" w:pos="9214"/>
        </w:tabs>
        <w:spacing w:line="276" w:lineRule="auto"/>
        <w:ind w:right="26"/>
        <w:rPr>
          <w:rFonts w:ascii="Times New Roman" w:hAnsi="Times New Roman" w:cs="Times New Roman"/>
          <w:b/>
          <w:szCs w:val="28"/>
        </w:rPr>
      </w:pPr>
      <w:r w:rsidRPr="00DA5EC0">
        <w:rPr>
          <w:rFonts w:ascii="Times New Roman" w:hAnsi="Times New Roman" w:cs="Times New Roman"/>
          <w:b/>
          <w:szCs w:val="28"/>
        </w:rPr>
        <w:t xml:space="preserve">SOUTH AFRICAN MUNICIPAL WORKERS’ UNION </w:t>
      </w:r>
    </w:p>
    <w:p w14:paraId="75767D97" w14:textId="2BCE6021" w:rsidR="00EB728F" w:rsidRPr="00DA5EC0" w:rsidRDefault="00910EE0" w:rsidP="00DA5EC0">
      <w:pPr>
        <w:tabs>
          <w:tab w:val="right" w:pos="9214"/>
        </w:tabs>
        <w:spacing w:line="276" w:lineRule="auto"/>
        <w:ind w:right="26"/>
        <w:rPr>
          <w:rFonts w:ascii="Times New Roman" w:hAnsi="Times New Roman" w:cs="Times New Roman"/>
          <w:b/>
          <w:szCs w:val="28"/>
        </w:rPr>
      </w:pPr>
      <w:r w:rsidRPr="00DA5EC0">
        <w:rPr>
          <w:rFonts w:ascii="Times New Roman" w:hAnsi="Times New Roman" w:cs="Times New Roman"/>
          <w:b/>
          <w:szCs w:val="28"/>
        </w:rPr>
        <w:t>NATIONAL MEDICAL SCHEME (SAMWUMED)</w:t>
      </w:r>
      <w:r w:rsidR="00287B71" w:rsidRPr="00DA5EC0">
        <w:rPr>
          <w:rFonts w:ascii="Times New Roman" w:hAnsi="Times New Roman" w:cs="Times New Roman"/>
          <w:b/>
          <w:szCs w:val="28"/>
        </w:rPr>
        <w:tab/>
        <w:t xml:space="preserve">       </w:t>
      </w:r>
      <w:r w:rsidR="0094176F" w:rsidRPr="00DA5EC0">
        <w:rPr>
          <w:rFonts w:ascii="Times New Roman" w:hAnsi="Times New Roman" w:cs="Times New Roman"/>
          <w:b/>
          <w:szCs w:val="28"/>
        </w:rPr>
        <w:t>APPELLANT</w:t>
      </w:r>
    </w:p>
    <w:p w14:paraId="2FEC3796" w14:textId="77777777" w:rsidR="00287B71" w:rsidRPr="00DA5EC0" w:rsidRDefault="00287B71" w:rsidP="00DA5EC0">
      <w:pPr>
        <w:tabs>
          <w:tab w:val="right" w:pos="9214"/>
        </w:tabs>
        <w:spacing w:line="276" w:lineRule="auto"/>
        <w:ind w:right="26"/>
        <w:rPr>
          <w:rFonts w:ascii="Times New Roman" w:hAnsi="Times New Roman" w:cs="Times New Roman"/>
          <w:b/>
          <w:szCs w:val="28"/>
        </w:rPr>
      </w:pPr>
    </w:p>
    <w:p w14:paraId="60AADA40" w14:textId="77777777" w:rsidR="0058036E" w:rsidRPr="00DA5EC0" w:rsidRDefault="00A55FFB" w:rsidP="00DA5EC0">
      <w:pPr>
        <w:tabs>
          <w:tab w:val="right" w:pos="8280"/>
          <w:tab w:val="right" w:pos="9214"/>
        </w:tabs>
        <w:spacing w:line="276" w:lineRule="auto"/>
        <w:ind w:right="26"/>
        <w:rPr>
          <w:rFonts w:ascii="Times New Roman" w:hAnsi="Times New Roman" w:cs="Times New Roman"/>
          <w:szCs w:val="28"/>
        </w:rPr>
      </w:pPr>
      <w:r w:rsidRPr="00DA5EC0">
        <w:rPr>
          <w:rFonts w:ascii="Times New Roman" w:hAnsi="Times New Roman" w:cs="Times New Roman"/>
          <w:szCs w:val="28"/>
        </w:rPr>
        <w:t>a</w:t>
      </w:r>
      <w:r w:rsidR="004309F0" w:rsidRPr="00DA5EC0">
        <w:rPr>
          <w:rFonts w:ascii="Times New Roman" w:hAnsi="Times New Roman" w:cs="Times New Roman"/>
          <w:szCs w:val="28"/>
        </w:rPr>
        <w:t>nd</w:t>
      </w:r>
    </w:p>
    <w:p w14:paraId="77A7CE6C" w14:textId="77777777" w:rsidR="00312DBB" w:rsidRPr="00DA5EC0" w:rsidRDefault="00312DBB" w:rsidP="00DA5EC0">
      <w:pPr>
        <w:tabs>
          <w:tab w:val="right" w:pos="8280"/>
          <w:tab w:val="right" w:pos="9214"/>
        </w:tabs>
        <w:spacing w:line="276" w:lineRule="auto"/>
        <w:ind w:right="26"/>
        <w:rPr>
          <w:rFonts w:ascii="Times New Roman" w:hAnsi="Times New Roman" w:cs="Times New Roman"/>
          <w:szCs w:val="28"/>
        </w:rPr>
      </w:pPr>
    </w:p>
    <w:p w14:paraId="7B1F20F5" w14:textId="739464BC" w:rsidR="005F44B6" w:rsidRPr="00DA5EC0" w:rsidRDefault="00910EE0" w:rsidP="00DA5EC0">
      <w:pPr>
        <w:tabs>
          <w:tab w:val="right" w:pos="9214"/>
        </w:tabs>
        <w:spacing w:line="276" w:lineRule="auto"/>
        <w:rPr>
          <w:rFonts w:ascii="Times New Roman" w:hAnsi="Times New Roman" w:cs="Times New Roman"/>
          <w:b/>
          <w:szCs w:val="28"/>
        </w:rPr>
      </w:pPr>
      <w:r w:rsidRPr="00DA5EC0">
        <w:rPr>
          <w:rFonts w:ascii="Times New Roman" w:hAnsi="Times New Roman" w:cs="Times New Roman"/>
          <w:b/>
          <w:szCs w:val="28"/>
        </w:rPr>
        <w:t>CITY OF EKURHULENI</w:t>
      </w:r>
      <w:r w:rsidR="00DA3E6C" w:rsidRPr="00DA5EC0">
        <w:rPr>
          <w:rFonts w:ascii="Times New Roman" w:hAnsi="Times New Roman" w:cs="Times New Roman"/>
          <w:b/>
          <w:szCs w:val="28"/>
        </w:rPr>
        <w:tab/>
        <w:t xml:space="preserve">     </w:t>
      </w:r>
      <w:r w:rsidR="00F031D6" w:rsidRPr="00DA5EC0">
        <w:rPr>
          <w:rFonts w:ascii="Times New Roman" w:hAnsi="Times New Roman" w:cs="Times New Roman"/>
          <w:b/>
          <w:szCs w:val="28"/>
        </w:rPr>
        <w:t xml:space="preserve">FIRST </w:t>
      </w:r>
      <w:r w:rsidR="005F44B6" w:rsidRPr="00DA5EC0">
        <w:rPr>
          <w:rFonts w:ascii="Times New Roman" w:hAnsi="Times New Roman" w:cs="Times New Roman"/>
          <w:b/>
          <w:szCs w:val="28"/>
        </w:rPr>
        <w:t>RESPONDENT</w:t>
      </w:r>
    </w:p>
    <w:p w14:paraId="5A89D3CE" w14:textId="77777777" w:rsidR="00F031D6" w:rsidRPr="00DA5EC0" w:rsidRDefault="00F031D6" w:rsidP="00DA5EC0">
      <w:pPr>
        <w:tabs>
          <w:tab w:val="right" w:pos="8931"/>
          <w:tab w:val="right" w:pos="9214"/>
        </w:tabs>
        <w:spacing w:line="276" w:lineRule="auto"/>
        <w:rPr>
          <w:rFonts w:ascii="Times New Roman" w:hAnsi="Times New Roman" w:cs="Times New Roman"/>
          <w:b/>
          <w:szCs w:val="28"/>
        </w:rPr>
      </w:pPr>
    </w:p>
    <w:p w14:paraId="748F5A0D" w14:textId="2CEAC3AD" w:rsidR="00F031D6" w:rsidRPr="00DA5EC0" w:rsidRDefault="00910EE0" w:rsidP="00DA5EC0">
      <w:pPr>
        <w:tabs>
          <w:tab w:val="right" w:pos="9239"/>
        </w:tabs>
        <w:spacing w:line="276" w:lineRule="auto"/>
        <w:rPr>
          <w:rFonts w:ascii="Times New Roman" w:hAnsi="Times New Roman" w:cs="Times New Roman"/>
          <w:b/>
          <w:szCs w:val="28"/>
        </w:rPr>
      </w:pPr>
      <w:r w:rsidRPr="00DA5EC0">
        <w:rPr>
          <w:rFonts w:ascii="Times New Roman" w:hAnsi="Times New Roman" w:cs="Times New Roman"/>
          <w:b/>
          <w:szCs w:val="28"/>
        </w:rPr>
        <w:t>MOSO CONSULTING SERVICES (PTY) LTD</w:t>
      </w:r>
      <w:r w:rsidR="00F031D6" w:rsidRPr="00DA5EC0">
        <w:rPr>
          <w:rFonts w:ascii="Times New Roman" w:hAnsi="Times New Roman" w:cs="Times New Roman"/>
          <w:b/>
          <w:szCs w:val="28"/>
        </w:rPr>
        <w:tab/>
        <w:t>SECOND RESPONDENT</w:t>
      </w:r>
    </w:p>
    <w:p w14:paraId="45619213" w14:textId="77777777" w:rsidR="00910EE0" w:rsidRPr="00DA5EC0" w:rsidRDefault="00910EE0" w:rsidP="00DA5EC0">
      <w:pPr>
        <w:tabs>
          <w:tab w:val="right" w:pos="8931"/>
          <w:tab w:val="right" w:pos="9214"/>
        </w:tabs>
        <w:spacing w:line="276" w:lineRule="auto"/>
        <w:rPr>
          <w:rFonts w:ascii="Times New Roman" w:hAnsi="Times New Roman" w:cs="Times New Roman"/>
          <w:b/>
          <w:szCs w:val="28"/>
        </w:rPr>
      </w:pPr>
    </w:p>
    <w:p w14:paraId="4B2DAEA8" w14:textId="695A167D" w:rsidR="00910EE0" w:rsidRPr="00DA5EC0" w:rsidRDefault="00910EE0" w:rsidP="00DA5EC0">
      <w:pPr>
        <w:tabs>
          <w:tab w:val="right" w:pos="9214"/>
        </w:tabs>
        <w:spacing w:line="276" w:lineRule="auto"/>
        <w:rPr>
          <w:rFonts w:ascii="Times New Roman" w:hAnsi="Times New Roman" w:cs="Times New Roman"/>
          <w:b/>
          <w:szCs w:val="28"/>
        </w:rPr>
      </w:pPr>
      <w:r w:rsidRPr="00DA5EC0">
        <w:rPr>
          <w:rFonts w:ascii="Times New Roman" w:hAnsi="Times New Roman" w:cs="Times New Roman"/>
          <w:b/>
          <w:szCs w:val="28"/>
        </w:rPr>
        <w:t>THE REGISTRAR OF MEDICAL SCHEMES</w:t>
      </w:r>
      <w:r w:rsidRPr="00DA5EC0">
        <w:rPr>
          <w:rFonts w:ascii="Times New Roman" w:hAnsi="Times New Roman" w:cs="Times New Roman"/>
          <w:b/>
          <w:szCs w:val="28"/>
        </w:rPr>
        <w:tab/>
        <w:t>THIRD RESPONDENT</w:t>
      </w:r>
    </w:p>
    <w:p w14:paraId="401DB9C3" w14:textId="2EC42413" w:rsidR="00910EE0" w:rsidRPr="00DA5EC0" w:rsidRDefault="00910EE0" w:rsidP="00DA5EC0">
      <w:pPr>
        <w:tabs>
          <w:tab w:val="right" w:pos="8931"/>
          <w:tab w:val="right" w:pos="9214"/>
        </w:tabs>
        <w:spacing w:line="276" w:lineRule="auto"/>
        <w:rPr>
          <w:rFonts w:ascii="Times New Roman" w:hAnsi="Times New Roman" w:cs="Times New Roman"/>
          <w:b/>
          <w:szCs w:val="28"/>
        </w:rPr>
      </w:pPr>
    </w:p>
    <w:p w14:paraId="4F1EB4BF" w14:textId="77777777" w:rsidR="00DA5EC0" w:rsidRDefault="00910EE0" w:rsidP="00DA5EC0">
      <w:pPr>
        <w:tabs>
          <w:tab w:val="right" w:pos="9214"/>
        </w:tabs>
        <w:spacing w:line="276" w:lineRule="auto"/>
        <w:rPr>
          <w:rFonts w:ascii="Times New Roman" w:hAnsi="Times New Roman" w:cs="Times New Roman"/>
          <w:b/>
          <w:szCs w:val="28"/>
        </w:rPr>
      </w:pPr>
      <w:r w:rsidRPr="00DA5EC0">
        <w:rPr>
          <w:rFonts w:ascii="Times New Roman" w:hAnsi="Times New Roman" w:cs="Times New Roman"/>
          <w:b/>
          <w:szCs w:val="28"/>
        </w:rPr>
        <w:t xml:space="preserve">THE FINANCIAL SECTOR CONDUCT </w:t>
      </w:r>
    </w:p>
    <w:p w14:paraId="35A8B19D" w14:textId="6808EAC9" w:rsidR="00910EE0" w:rsidRPr="00DA5EC0" w:rsidRDefault="00910EE0" w:rsidP="00DA5EC0">
      <w:pPr>
        <w:tabs>
          <w:tab w:val="right" w:pos="9214"/>
        </w:tabs>
        <w:spacing w:line="276" w:lineRule="auto"/>
        <w:rPr>
          <w:rFonts w:ascii="Times New Roman" w:hAnsi="Times New Roman" w:cs="Times New Roman"/>
          <w:b/>
          <w:szCs w:val="28"/>
        </w:rPr>
      </w:pPr>
      <w:r w:rsidRPr="00DA5EC0">
        <w:rPr>
          <w:rFonts w:ascii="Times New Roman" w:hAnsi="Times New Roman" w:cs="Times New Roman"/>
          <w:b/>
          <w:szCs w:val="28"/>
        </w:rPr>
        <w:t>AUTHORITY</w:t>
      </w:r>
      <w:r w:rsidRPr="00DA5EC0">
        <w:rPr>
          <w:rFonts w:ascii="Times New Roman" w:hAnsi="Times New Roman" w:cs="Times New Roman"/>
          <w:b/>
          <w:szCs w:val="28"/>
        </w:rPr>
        <w:tab/>
        <w:t>FOURTH RESPONDENT</w:t>
      </w:r>
    </w:p>
    <w:p w14:paraId="39241456" w14:textId="77777777" w:rsidR="00DA5EC0" w:rsidRDefault="00910EE0" w:rsidP="00DA5EC0">
      <w:pPr>
        <w:tabs>
          <w:tab w:val="right" w:pos="8931"/>
          <w:tab w:val="right" w:pos="9214"/>
        </w:tabs>
        <w:spacing w:line="276" w:lineRule="auto"/>
        <w:rPr>
          <w:rFonts w:ascii="Times New Roman" w:hAnsi="Times New Roman" w:cs="Times New Roman"/>
          <w:b/>
          <w:szCs w:val="28"/>
        </w:rPr>
      </w:pPr>
      <w:r w:rsidRPr="00DA5EC0">
        <w:rPr>
          <w:rFonts w:ascii="Times New Roman" w:hAnsi="Times New Roman" w:cs="Times New Roman"/>
          <w:b/>
          <w:szCs w:val="28"/>
        </w:rPr>
        <w:t xml:space="preserve">THE SOUTH AFRICAN LOCAL </w:t>
      </w:r>
    </w:p>
    <w:p w14:paraId="10A7C3C3" w14:textId="2EF1926F" w:rsidR="00910EE0" w:rsidRPr="00DA5EC0" w:rsidRDefault="00910EE0" w:rsidP="00DA5EC0">
      <w:pPr>
        <w:tabs>
          <w:tab w:val="right" w:pos="9214"/>
        </w:tabs>
        <w:spacing w:line="276" w:lineRule="auto"/>
        <w:rPr>
          <w:rFonts w:ascii="Times New Roman" w:hAnsi="Times New Roman" w:cs="Times New Roman"/>
          <w:b/>
          <w:szCs w:val="28"/>
        </w:rPr>
      </w:pPr>
      <w:r w:rsidRPr="00DA5EC0">
        <w:rPr>
          <w:rFonts w:ascii="Times New Roman" w:hAnsi="Times New Roman" w:cs="Times New Roman"/>
          <w:b/>
          <w:szCs w:val="28"/>
        </w:rPr>
        <w:t xml:space="preserve">GOVERNMENT ASSOCIATION </w:t>
      </w:r>
      <w:r w:rsidRPr="00DA5EC0">
        <w:rPr>
          <w:rFonts w:ascii="Times New Roman" w:hAnsi="Times New Roman" w:cs="Times New Roman"/>
          <w:b/>
          <w:szCs w:val="28"/>
        </w:rPr>
        <w:tab/>
        <w:t>FIFTH RESPONDENT</w:t>
      </w:r>
    </w:p>
    <w:p w14:paraId="3D7CAF03" w14:textId="77777777" w:rsidR="00DA5EC0" w:rsidRDefault="00910EE0" w:rsidP="00DA5EC0">
      <w:pPr>
        <w:tabs>
          <w:tab w:val="right" w:pos="8931"/>
          <w:tab w:val="right" w:pos="9214"/>
        </w:tabs>
        <w:spacing w:line="276" w:lineRule="auto"/>
        <w:rPr>
          <w:rFonts w:ascii="Times New Roman" w:hAnsi="Times New Roman" w:cs="Times New Roman"/>
          <w:b/>
          <w:szCs w:val="28"/>
        </w:rPr>
      </w:pPr>
      <w:r w:rsidRPr="00DA5EC0">
        <w:rPr>
          <w:rFonts w:ascii="Times New Roman" w:hAnsi="Times New Roman" w:cs="Times New Roman"/>
          <w:b/>
          <w:szCs w:val="28"/>
        </w:rPr>
        <w:t xml:space="preserve">THE SOUTH AFRICAN MUNICIPAL WORKERS </w:t>
      </w:r>
    </w:p>
    <w:p w14:paraId="5898EEED" w14:textId="4DBE9B20" w:rsidR="00910EE0" w:rsidRPr="00DA5EC0" w:rsidRDefault="00910EE0" w:rsidP="00DA5EC0">
      <w:pPr>
        <w:tabs>
          <w:tab w:val="right" w:pos="9214"/>
        </w:tabs>
        <w:spacing w:line="276" w:lineRule="auto"/>
        <w:rPr>
          <w:rFonts w:ascii="Times New Roman" w:hAnsi="Times New Roman" w:cs="Times New Roman"/>
          <w:b/>
          <w:szCs w:val="28"/>
        </w:rPr>
      </w:pPr>
      <w:r w:rsidRPr="00DA5EC0">
        <w:rPr>
          <w:rFonts w:ascii="Times New Roman" w:hAnsi="Times New Roman" w:cs="Times New Roman"/>
          <w:b/>
          <w:szCs w:val="28"/>
        </w:rPr>
        <w:t xml:space="preserve">UNION (SAMWU) </w:t>
      </w:r>
      <w:r w:rsidRPr="00DA5EC0">
        <w:rPr>
          <w:rFonts w:ascii="Times New Roman" w:hAnsi="Times New Roman" w:cs="Times New Roman"/>
          <w:b/>
          <w:szCs w:val="28"/>
        </w:rPr>
        <w:tab/>
        <w:t>SIXTH RESPONDENT</w:t>
      </w:r>
    </w:p>
    <w:p w14:paraId="63FCAE3D" w14:textId="77777777" w:rsidR="00DA5EC0" w:rsidRDefault="00910EE0" w:rsidP="00DA5EC0">
      <w:pPr>
        <w:tabs>
          <w:tab w:val="right" w:pos="8931"/>
          <w:tab w:val="right" w:pos="9214"/>
        </w:tabs>
        <w:spacing w:line="276" w:lineRule="auto"/>
        <w:rPr>
          <w:rFonts w:ascii="Times New Roman" w:hAnsi="Times New Roman" w:cs="Times New Roman"/>
          <w:b/>
          <w:szCs w:val="28"/>
        </w:rPr>
      </w:pPr>
      <w:r w:rsidRPr="00DA5EC0">
        <w:rPr>
          <w:rFonts w:ascii="Times New Roman" w:hAnsi="Times New Roman" w:cs="Times New Roman"/>
          <w:b/>
          <w:szCs w:val="28"/>
        </w:rPr>
        <w:t xml:space="preserve">INDEPENDENT MUNICIPAL AND ALLIED </w:t>
      </w:r>
    </w:p>
    <w:p w14:paraId="1ABF0441" w14:textId="17D4BBF0" w:rsidR="00910EE0" w:rsidRPr="00DA5EC0" w:rsidRDefault="00910EE0" w:rsidP="00DA5EC0">
      <w:pPr>
        <w:tabs>
          <w:tab w:val="right" w:pos="9214"/>
        </w:tabs>
        <w:spacing w:line="276" w:lineRule="auto"/>
        <w:rPr>
          <w:rFonts w:ascii="Times New Roman" w:hAnsi="Times New Roman" w:cs="Times New Roman"/>
          <w:b/>
          <w:szCs w:val="28"/>
        </w:rPr>
      </w:pPr>
      <w:r w:rsidRPr="00DA5EC0">
        <w:rPr>
          <w:rFonts w:ascii="Times New Roman" w:hAnsi="Times New Roman" w:cs="Times New Roman"/>
          <w:b/>
          <w:szCs w:val="28"/>
        </w:rPr>
        <w:t>WORKERS UNION (IMATU)</w:t>
      </w:r>
      <w:r w:rsidRPr="00DA5EC0">
        <w:rPr>
          <w:rFonts w:ascii="Times New Roman" w:hAnsi="Times New Roman" w:cs="Times New Roman"/>
          <w:b/>
          <w:szCs w:val="28"/>
        </w:rPr>
        <w:tab/>
        <w:t>SEVENTH RESPONDENT</w:t>
      </w:r>
    </w:p>
    <w:p w14:paraId="51FDF8D1" w14:textId="77777777" w:rsidR="00910EE0" w:rsidRPr="00DA5EC0" w:rsidRDefault="00910EE0" w:rsidP="00DA5EC0">
      <w:pPr>
        <w:tabs>
          <w:tab w:val="right" w:pos="8931"/>
          <w:tab w:val="right" w:pos="9214"/>
        </w:tabs>
        <w:spacing w:line="276" w:lineRule="auto"/>
        <w:rPr>
          <w:rFonts w:ascii="Times New Roman" w:hAnsi="Times New Roman" w:cs="Times New Roman"/>
          <w:b/>
          <w:szCs w:val="28"/>
        </w:rPr>
      </w:pPr>
    </w:p>
    <w:p w14:paraId="0E4156D6" w14:textId="636AA2C7" w:rsidR="00910EE0" w:rsidRPr="00DA5EC0" w:rsidRDefault="00910EE0" w:rsidP="00DA5EC0">
      <w:pPr>
        <w:tabs>
          <w:tab w:val="right" w:pos="9211"/>
        </w:tabs>
        <w:spacing w:line="276" w:lineRule="auto"/>
        <w:rPr>
          <w:rFonts w:ascii="Times New Roman" w:hAnsi="Times New Roman" w:cs="Times New Roman"/>
          <w:b/>
          <w:szCs w:val="28"/>
        </w:rPr>
      </w:pPr>
      <w:r w:rsidRPr="00DA5EC0">
        <w:rPr>
          <w:rFonts w:ascii="Times New Roman" w:hAnsi="Times New Roman" w:cs="Times New Roman"/>
          <w:b/>
          <w:szCs w:val="28"/>
        </w:rPr>
        <w:t>BONITAS MEDICAL FUND</w:t>
      </w:r>
      <w:r w:rsidRPr="00DA5EC0">
        <w:rPr>
          <w:rFonts w:ascii="Times New Roman" w:hAnsi="Times New Roman" w:cs="Times New Roman"/>
          <w:b/>
          <w:szCs w:val="28"/>
        </w:rPr>
        <w:tab/>
        <w:t>EIGHT RESPONDENT</w:t>
      </w:r>
    </w:p>
    <w:p w14:paraId="173F51B4" w14:textId="77777777" w:rsidR="00910EE0" w:rsidRPr="00DA5EC0" w:rsidRDefault="00910EE0" w:rsidP="00DA5EC0">
      <w:pPr>
        <w:tabs>
          <w:tab w:val="right" w:pos="8931"/>
          <w:tab w:val="right" w:pos="9214"/>
        </w:tabs>
        <w:spacing w:line="276" w:lineRule="auto"/>
        <w:rPr>
          <w:rFonts w:ascii="Times New Roman" w:hAnsi="Times New Roman" w:cs="Times New Roman"/>
          <w:b/>
          <w:szCs w:val="28"/>
        </w:rPr>
      </w:pPr>
    </w:p>
    <w:p w14:paraId="35984194" w14:textId="79336C91" w:rsidR="00910EE0" w:rsidRPr="00DA5EC0" w:rsidRDefault="00910EE0" w:rsidP="00DA5EC0">
      <w:pPr>
        <w:tabs>
          <w:tab w:val="right" w:pos="9197"/>
        </w:tabs>
        <w:spacing w:line="276" w:lineRule="auto"/>
        <w:rPr>
          <w:rFonts w:ascii="Times New Roman" w:hAnsi="Times New Roman" w:cs="Times New Roman"/>
          <w:b/>
          <w:szCs w:val="28"/>
        </w:rPr>
      </w:pPr>
      <w:r w:rsidRPr="00DA5EC0">
        <w:rPr>
          <w:rFonts w:ascii="Times New Roman" w:hAnsi="Times New Roman" w:cs="Times New Roman"/>
          <w:b/>
          <w:szCs w:val="28"/>
        </w:rPr>
        <w:t xml:space="preserve">HOSMED MEDICAL SCHEME </w:t>
      </w:r>
      <w:r w:rsidRPr="00DA5EC0">
        <w:rPr>
          <w:rFonts w:ascii="Times New Roman" w:hAnsi="Times New Roman" w:cs="Times New Roman"/>
          <w:b/>
          <w:szCs w:val="28"/>
        </w:rPr>
        <w:tab/>
        <w:t>NINTH RESPONDENT</w:t>
      </w:r>
    </w:p>
    <w:p w14:paraId="732E2FD1" w14:textId="77777777" w:rsidR="00910EE0" w:rsidRDefault="00910EE0" w:rsidP="00DA5EC0">
      <w:pPr>
        <w:tabs>
          <w:tab w:val="right" w:pos="8931"/>
          <w:tab w:val="right" w:pos="9214"/>
        </w:tabs>
        <w:spacing w:line="276" w:lineRule="auto"/>
        <w:rPr>
          <w:rFonts w:ascii="Times New Roman" w:hAnsi="Times New Roman" w:cs="Times New Roman"/>
          <w:b/>
          <w:szCs w:val="28"/>
        </w:rPr>
      </w:pPr>
    </w:p>
    <w:p w14:paraId="5EBDD1ED" w14:textId="667A0A4F" w:rsidR="00910EE0" w:rsidRPr="00DA5EC0" w:rsidRDefault="00910EE0" w:rsidP="00DA5EC0">
      <w:pPr>
        <w:tabs>
          <w:tab w:val="right" w:pos="9197"/>
        </w:tabs>
        <w:spacing w:line="276" w:lineRule="auto"/>
        <w:rPr>
          <w:rFonts w:ascii="Times New Roman" w:hAnsi="Times New Roman" w:cs="Times New Roman"/>
          <w:b/>
          <w:szCs w:val="28"/>
        </w:rPr>
      </w:pPr>
      <w:r w:rsidRPr="00DA5EC0">
        <w:rPr>
          <w:rFonts w:ascii="Times New Roman" w:hAnsi="Times New Roman" w:cs="Times New Roman"/>
          <w:b/>
          <w:szCs w:val="28"/>
        </w:rPr>
        <w:t>KEY HEALTH MEDICAL SCHEME</w:t>
      </w:r>
      <w:r w:rsidRPr="00DA5EC0">
        <w:rPr>
          <w:rFonts w:ascii="Times New Roman" w:hAnsi="Times New Roman" w:cs="Times New Roman"/>
          <w:b/>
          <w:szCs w:val="28"/>
        </w:rPr>
        <w:tab/>
        <w:t>TENTH RESPONDENT</w:t>
      </w:r>
    </w:p>
    <w:p w14:paraId="7051DB06" w14:textId="77777777" w:rsidR="00AC1B25" w:rsidRDefault="00AC1B25" w:rsidP="00DA5EC0">
      <w:pPr>
        <w:tabs>
          <w:tab w:val="right" w:pos="9211"/>
        </w:tabs>
        <w:spacing w:line="276" w:lineRule="auto"/>
        <w:rPr>
          <w:rFonts w:ascii="Times New Roman" w:hAnsi="Times New Roman" w:cs="Times New Roman"/>
          <w:b/>
          <w:szCs w:val="28"/>
        </w:rPr>
      </w:pPr>
    </w:p>
    <w:p w14:paraId="706B10F1" w14:textId="1E8279E1" w:rsidR="00910EE0" w:rsidRPr="00DA5EC0" w:rsidRDefault="00910EE0" w:rsidP="00DA5EC0">
      <w:pPr>
        <w:tabs>
          <w:tab w:val="right" w:pos="9211"/>
        </w:tabs>
        <w:spacing w:line="276" w:lineRule="auto"/>
        <w:rPr>
          <w:rFonts w:ascii="Times New Roman" w:hAnsi="Times New Roman" w:cs="Times New Roman"/>
          <w:b/>
          <w:szCs w:val="28"/>
        </w:rPr>
      </w:pPr>
      <w:r w:rsidRPr="00DA5EC0">
        <w:rPr>
          <w:rFonts w:ascii="Times New Roman" w:hAnsi="Times New Roman" w:cs="Times New Roman"/>
          <w:b/>
          <w:szCs w:val="28"/>
        </w:rPr>
        <w:t xml:space="preserve">LA HEALTH MEDICAL SCHEME </w:t>
      </w:r>
      <w:r w:rsidRPr="00DA5EC0">
        <w:rPr>
          <w:rFonts w:ascii="Times New Roman" w:hAnsi="Times New Roman" w:cs="Times New Roman"/>
          <w:b/>
          <w:szCs w:val="28"/>
        </w:rPr>
        <w:tab/>
        <w:t>ELEVENTH RESPONDENT</w:t>
      </w:r>
    </w:p>
    <w:p w14:paraId="2758F438" w14:textId="77777777" w:rsidR="00910EE0" w:rsidRPr="00DA5EC0" w:rsidRDefault="00910EE0" w:rsidP="00DA5EC0">
      <w:pPr>
        <w:tabs>
          <w:tab w:val="right" w:pos="8931"/>
          <w:tab w:val="right" w:pos="9214"/>
        </w:tabs>
        <w:spacing w:line="276" w:lineRule="auto"/>
        <w:rPr>
          <w:rFonts w:ascii="Times New Roman" w:hAnsi="Times New Roman" w:cs="Times New Roman"/>
          <w:b/>
          <w:szCs w:val="28"/>
        </w:rPr>
      </w:pPr>
    </w:p>
    <w:p w14:paraId="4E2FA26F" w14:textId="77777777" w:rsidR="00DA5EC0" w:rsidRDefault="00910EE0" w:rsidP="00DA5EC0">
      <w:pPr>
        <w:tabs>
          <w:tab w:val="right" w:pos="9211"/>
        </w:tabs>
        <w:spacing w:line="276" w:lineRule="auto"/>
        <w:rPr>
          <w:rFonts w:ascii="Times New Roman" w:hAnsi="Times New Roman" w:cs="Times New Roman"/>
          <w:b/>
          <w:szCs w:val="28"/>
        </w:rPr>
      </w:pPr>
      <w:r w:rsidRPr="00DA5EC0">
        <w:rPr>
          <w:rFonts w:ascii="Times New Roman" w:hAnsi="Times New Roman" w:cs="Times New Roman"/>
          <w:b/>
          <w:szCs w:val="28"/>
        </w:rPr>
        <w:t xml:space="preserve">THE EMPLOYEES OF THE CITY OF </w:t>
      </w:r>
    </w:p>
    <w:p w14:paraId="69B47D79" w14:textId="14774A07" w:rsidR="00910EE0" w:rsidRPr="00DA5EC0" w:rsidRDefault="00910EE0" w:rsidP="00DA5EC0">
      <w:pPr>
        <w:tabs>
          <w:tab w:val="right" w:pos="9211"/>
        </w:tabs>
        <w:spacing w:line="276" w:lineRule="auto"/>
        <w:rPr>
          <w:rFonts w:ascii="Times New Roman" w:hAnsi="Times New Roman" w:cs="Times New Roman"/>
          <w:b/>
          <w:szCs w:val="28"/>
        </w:rPr>
      </w:pPr>
      <w:r w:rsidRPr="00DA5EC0">
        <w:rPr>
          <w:rFonts w:ascii="Times New Roman" w:hAnsi="Times New Roman" w:cs="Times New Roman"/>
          <w:b/>
          <w:szCs w:val="28"/>
        </w:rPr>
        <w:t>EKURHULENI</w:t>
      </w:r>
      <w:r w:rsidRPr="00DA5EC0">
        <w:rPr>
          <w:rFonts w:ascii="Times New Roman" w:hAnsi="Times New Roman" w:cs="Times New Roman"/>
          <w:b/>
          <w:szCs w:val="28"/>
        </w:rPr>
        <w:tab/>
        <w:t>TWELFTH RESPONDENT</w:t>
      </w:r>
    </w:p>
    <w:p w14:paraId="1A9DD838" w14:textId="77777777" w:rsidR="00910EE0" w:rsidRPr="00DA5EC0" w:rsidRDefault="00910EE0" w:rsidP="00DA5EC0">
      <w:pPr>
        <w:tabs>
          <w:tab w:val="right" w:pos="8931"/>
          <w:tab w:val="right" w:pos="9214"/>
        </w:tabs>
        <w:spacing w:line="276" w:lineRule="auto"/>
        <w:rPr>
          <w:rFonts w:ascii="Times New Roman" w:hAnsi="Times New Roman" w:cs="Times New Roman"/>
          <w:b/>
          <w:szCs w:val="28"/>
        </w:rPr>
      </w:pPr>
    </w:p>
    <w:p w14:paraId="3F5FAFE1" w14:textId="77777777" w:rsidR="00DA5EC0" w:rsidRDefault="00910EE0" w:rsidP="00DA5EC0">
      <w:pPr>
        <w:tabs>
          <w:tab w:val="right" w:pos="8931"/>
          <w:tab w:val="right" w:pos="9214"/>
        </w:tabs>
        <w:spacing w:line="276" w:lineRule="auto"/>
        <w:rPr>
          <w:rFonts w:ascii="Times New Roman" w:hAnsi="Times New Roman" w:cs="Times New Roman"/>
          <w:b/>
          <w:szCs w:val="28"/>
        </w:rPr>
      </w:pPr>
      <w:r w:rsidRPr="00DA5EC0">
        <w:rPr>
          <w:rFonts w:ascii="Times New Roman" w:hAnsi="Times New Roman" w:cs="Times New Roman"/>
          <w:b/>
          <w:szCs w:val="28"/>
        </w:rPr>
        <w:t xml:space="preserve">THE SOUTH AFRICAN LOCAL </w:t>
      </w:r>
    </w:p>
    <w:p w14:paraId="11A77A4C" w14:textId="54EB3390" w:rsidR="00910EE0" w:rsidRPr="00DA5EC0" w:rsidRDefault="00910EE0" w:rsidP="00DA5EC0">
      <w:pPr>
        <w:tabs>
          <w:tab w:val="right" w:pos="9211"/>
        </w:tabs>
        <w:spacing w:line="276" w:lineRule="auto"/>
        <w:rPr>
          <w:rFonts w:ascii="Times New Roman" w:hAnsi="Times New Roman" w:cs="Times New Roman"/>
          <w:b/>
          <w:szCs w:val="28"/>
        </w:rPr>
      </w:pPr>
      <w:r w:rsidRPr="00DA5EC0">
        <w:rPr>
          <w:rFonts w:ascii="Times New Roman" w:hAnsi="Times New Roman" w:cs="Times New Roman"/>
          <w:b/>
          <w:szCs w:val="28"/>
        </w:rPr>
        <w:t>GOVERNMENT</w:t>
      </w:r>
      <w:r w:rsidRPr="00DA5EC0">
        <w:rPr>
          <w:rFonts w:ascii="Times New Roman" w:hAnsi="Times New Roman" w:cs="Times New Roman"/>
          <w:b/>
          <w:szCs w:val="28"/>
        </w:rPr>
        <w:tab/>
        <w:t>THIRTEENTH RESPONDENT</w:t>
      </w:r>
      <w:r w:rsidR="004309F0" w:rsidRPr="00DA5EC0">
        <w:rPr>
          <w:rFonts w:ascii="Times New Roman" w:hAnsi="Times New Roman" w:cs="Times New Roman"/>
          <w:b/>
          <w:szCs w:val="28"/>
        </w:rPr>
        <w:t xml:space="preserve">   </w:t>
      </w:r>
    </w:p>
    <w:p w14:paraId="74404DD6" w14:textId="610B657D" w:rsidR="008C251F" w:rsidRPr="00DA5EC0" w:rsidRDefault="004309F0" w:rsidP="00910EE0">
      <w:pPr>
        <w:tabs>
          <w:tab w:val="right" w:pos="8931"/>
        </w:tabs>
        <w:spacing w:line="276" w:lineRule="auto"/>
        <w:rPr>
          <w:rFonts w:ascii="Times New Roman" w:hAnsi="Times New Roman" w:cs="Times New Roman"/>
          <w:b/>
          <w:szCs w:val="28"/>
        </w:rPr>
      </w:pPr>
      <w:r w:rsidRPr="00DA5EC0">
        <w:rPr>
          <w:rFonts w:ascii="Times New Roman" w:hAnsi="Times New Roman" w:cs="Times New Roman"/>
          <w:b/>
          <w:szCs w:val="28"/>
        </w:rPr>
        <w:t xml:space="preserve">                      </w:t>
      </w:r>
    </w:p>
    <w:p w14:paraId="5DEA31F8" w14:textId="255533CB" w:rsidR="002533B8" w:rsidRPr="00EC6F69" w:rsidRDefault="00B57EC6" w:rsidP="00EC6F69">
      <w:pPr>
        <w:tabs>
          <w:tab w:val="left" w:pos="2268"/>
        </w:tabs>
        <w:ind w:right="26"/>
        <w:rPr>
          <w:rFonts w:ascii="Times New Roman" w:hAnsi="Times New Roman" w:cs="Times New Roman"/>
          <w:bCs/>
          <w:szCs w:val="28"/>
        </w:rPr>
      </w:pPr>
      <w:r w:rsidRPr="00EC6F69">
        <w:rPr>
          <w:rFonts w:ascii="Times New Roman" w:hAnsi="Times New Roman" w:cs="Times New Roman"/>
          <w:b/>
          <w:bCs/>
          <w:szCs w:val="28"/>
        </w:rPr>
        <w:t>Neutral C</w:t>
      </w:r>
      <w:r w:rsidR="002533B8" w:rsidRPr="00EC6F69">
        <w:rPr>
          <w:rFonts w:ascii="Times New Roman" w:hAnsi="Times New Roman" w:cs="Times New Roman"/>
          <w:b/>
          <w:bCs/>
          <w:szCs w:val="28"/>
        </w:rPr>
        <w:t>itation:</w:t>
      </w:r>
      <w:r w:rsidR="002533B8" w:rsidRPr="00EC6F69">
        <w:rPr>
          <w:rFonts w:ascii="Times New Roman" w:hAnsi="Times New Roman" w:cs="Times New Roman"/>
          <w:bCs/>
          <w:szCs w:val="28"/>
        </w:rPr>
        <w:tab/>
      </w:r>
      <w:r w:rsidR="00910EE0" w:rsidRPr="00EC6F69">
        <w:rPr>
          <w:rFonts w:ascii="Times New Roman" w:hAnsi="Times New Roman" w:cs="Times New Roman"/>
          <w:bCs/>
          <w:i/>
          <w:szCs w:val="28"/>
        </w:rPr>
        <w:t>South African Municipal Workers’ Union National Medical Scheme (SAMWUMED)</w:t>
      </w:r>
      <w:r w:rsidR="00E2520A">
        <w:rPr>
          <w:rFonts w:ascii="Times New Roman" w:hAnsi="Times New Roman" w:cs="Times New Roman"/>
          <w:bCs/>
          <w:iCs/>
          <w:szCs w:val="28"/>
        </w:rPr>
        <w:t xml:space="preserve"> </w:t>
      </w:r>
      <w:r w:rsidR="00E2520A" w:rsidRPr="004E3CB4">
        <w:rPr>
          <w:rFonts w:ascii="Times New Roman" w:hAnsi="Times New Roman" w:cs="Times New Roman"/>
          <w:bCs/>
          <w:i/>
          <w:szCs w:val="28"/>
        </w:rPr>
        <w:t>v</w:t>
      </w:r>
      <w:r w:rsidR="00BA501C" w:rsidRPr="004E3CB4">
        <w:rPr>
          <w:rFonts w:ascii="Times New Roman" w:hAnsi="Times New Roman" w:cs="Times New Roman"/>
          <w:bCs/>
          <w:i/>
          <w:szCs w:val="28"/>
        </w:rPr>
        <w:t xml:space="preserve"> City of Ekurhuleni and Others</w:t>
      </w:r>
      <w:r w:rsidR="00230FF0" w:rsidRPr="00EC6F69">
        <w:rPr>
          <w:rFonts w:ascii="Times New Roman" w:hAnsi="Times New Roman" w:cs="Times New Roman"/>
          <w:bCs/>
          <w:i/>
          <w:szCs w:val="28"/>
        </w:rPr>
        <w:t xml:space="preserve"> </w:t>
      </w:r>
      <w:r w:rsidR="00230FF0" w:rsidRPr="00EC6F69">
        <w:rPr>
          <w:rFonts w:ascii="Times New Roman" w:hAnsi="Times New Roman" w:cs="Times New Roman"/>
          <w:bCs/>
          <w:szCs w:val="28"/>
        </w:rPr>
        <w:t>(</w:t>
      </w:r>
      <w:r w:rsidR="00910EE0" w:rsidRPr="00EC6F69">
        <w:rPr>
          <w:rFonts w:ascii="Times New Roman" w:hAnsi="Times New Roman" w:cs="Times New Roman"/>
          <w:bCs/>
          <w:szCs w:val="28"/>
        </w:rPr>
        <w:t>1297/2022</w:t>
      </w:r>
      <w:r w:rsidR="00230FF0" w:rsidRPr="00EC6F69">
        <w:rPr>
          <w:rFonts w:ascii="Times New Roman" w:hAnsi="Times New Roman" w:cs="Times New Roman"/>
          <w:bCs/>
          <w:szCs w:val="28"/>
        </w:rPr>
        <w:t>) [2023]</w:t>
      </w:r>
      <w:r w:rsidR="002533B8" w:rsidRPr="00EC6F69">
        <w:rPr>
          <w:rFonts w:ascii="Times New Roman" w:hAnsi="Times New Roman" w:cs="Times New Roman"/>
          <w:bCs/>
          <w:szCs w:val="28"/>
        </w:rPr>
        <w:t xml:space="preserve"> ZASCA</w:t>
      </w:r>
      <w:r w:rsidR="00FD09D6" w:rsidRPr="00EC6F69">
        <w:rPr>
          <w:rFonts w:ascii="Times New Roman" w:hAnsi="Times New Roman" w:cs="Times New Roman"/>
          <w:bCs/>
          <w:szCs w:val="28"/>
        </w:rPr>
        <w:t xml:space="preserve"> </w:t>
      </w:r>
      <w:r w:rsidR="00380DE7" w:rsidRPr="00EC6F69">
        <w:rPr>
          <w:rFonts w:ascii="Times New Roman" w:hAnsi="Times New Roman" w:cs="Times New Roman"/>
          <w:bCs/>
          <w:szCs w:val="28"/>
        </w:rPr>
        <w:t xml:space="preserve">182 </w:t>
      </w:r>
      <w:r w:rsidR="005912B9" w:rsidRPr="00EC6F69">
        <w:rPr>
          <w:rFonts w:ascii="Times New Roman" w:hAnsi="Times New Roman" w:cs="Times New Roman"/>
          <w:bCs/>
          <w:szCs w:val="28"/>
        </w:rPr>
        <w:t xml:space="preserve">(22 </w:t>
      </w:r>
      <w:r w:rsidR="007019F2" w:rsidRPr="00EC6F69">
        <w:rPr>
          <w:rFonts w:ascii="Times New Roman" w:hAnsi="Times New Roman" w:cs="Times New Roman"/>
          <w:bCs/>
          <w:szCs w:val="28"/>
        </w:rPr>
        <w:t xml:space="preserve">December </w:t>
      </w:r>
      <w:r w:rsidR="00AC7EDF" w:rsidRPr="00EC6F69">
        <w:rPr>
          <w:rFonts w:ascii="Times New Roman" w:hAnsi="Times New Roman" w:cs="Times New Roman"/>
          <w:bCs/>
          <w:szCs w:val="28"/>
        </w:rPr>
        <w:t>202</w:t>
      </w:r>
      <w:r w:rsidR="00FE502D" w:rsidRPr="00EC6F69">
        <w:rPr>
          <w:rFonts w:ascii="Times New Roman" w:hAnsi="Times New Roman" w:cs="Times New Roman"/>
          <w:bCs/>
          <w:szCs w:val="28"/>
        </w:rPr>
        <w:t>3</w:t>
      </w:r>
      <w:r w:rsidR="002533B8" w:rsidRPr="00EC6F69">
        <w:rPr>
          <w:rFonts w:ascii="Times New Roman" w:hAnsi="Times New Roman" w:cs="Times New Roman"/>
          <w:bCs/>
          <w:szCs w:val="28"/>
        </w:rPr>
        <w:t>)</w:t>
      </w:r>
    </w:p>
    <w:p w14:paraId="5F8142B3" w14:textId="77777777" w:rsidR="00EC6F69" w:rsidRPr="00EC6F69" w:rsidRDefault="002533B8" w:rsidP="00EC6F69">
      <w:pPr>
        <w:tabs>
          <w:tab w:val="left" w:pos="-1440"/>
        </w:tabs>
        <w:spacing w:before="120"/>
        <w:ind w:right="28"/>
        <w:rPr>
          <w:rFonts w:ascii="Times New Roman" w:hAnsi="Times New Roman" w:cs="Times New Roman"/>
          <w:bCs/>
          <w:szCs w:val="28"/>
        </w:rPr>
      </w:pPr>
      <w:r w:rsidRPr="00EC6F69">
        <w:rPr>
          <w:rFonts w:ascii="Times New Roman" w:hAnsi="Times New Roman" w:cs="Times New Roman"/>
          <w:b/>
          <w:bCs/>
          <w:szCs w:val="28"/>
        </w:rPr>
        <w:t>Coram:</w:t>
      </w:r>
      <w:r w:rsidR="00FA61D2" w:rsidRPr="00EC6F69">
        <w:rPr>
          <w:rFonts w:ascii="Times New Roman" w:hAnsi="Times New Roman" w:cs="Times New Roman"/>
          <w:bCs/>
          <w:szCs w:val="28"/>
        </w:rPr>
        <w:tab/>
      </w:r>
      <w:r w:rsidR="00910EE0" w:rsidRPr="00EC6F69">
        <w:rPr>
          <w:rFonts w:ascii="Times New Roman" w:hAnsi="Times New Roman" w:cs="Times New Roman"/>
          <w:bCs/>
          <w:szCs w:val="28"/>
        </w:rPr>
        <w:t xml:space="preserve">Nicholls and </w:t>
      </w:r>
      <w:proofErr w:type="spellStart"/>
      <w:r w:rsidR="00910EE0" w:rsidRPr="00EC6F69">
        <w:rPr>
          <w:rFonts w:ascii="Times New Roman" w:hAnsi="Times New Roman" w:cs="Times New Roman"/>
          <w:bCs/>
          <w:szCs w:val="28"/>
        </w:rPr>
        <w:t>Matojane</w:t>
      </w:r>
      <w:proofErr w:type="spellEnd"/>
      <w:r w:rsidR="00910EE0" w:rsidRPr="00EC6F69">
        <w:rPr>
          <w:rFonts w:ascii="Times New Roman" w:hAnsi="Times New Roman" w:cs="Times New Roman"/>
          <w:bCs/>
          <w:szCs w:val="28"/>
        </w:rPr>
        <w:t xml:space="preserve"> JJA and </w:t>
      </w:r>
      <w:proofErr w:type="spellStart"/>
      <w:r w:rsidR="00910EE0" w:rsidRPr="00EC6F69">
        <w:rPr>
          <w:rFonts w:ascii="Times New Roman" w:hAnsi="Times New Roman" w:cs="Times New Roman"/>
          <w:bCs/>
          <w:szCs w:val="28"/>
        </w:rPr>
        <w:t>Chetty</w:t>
      </w:r>
      <w:proofErr w:type="spellEnd"/>
      <w:r w:rsidR="00910EE0" w:rsidRPr="00EC6F69">
        <w:rPr>
          <w:rFonts w:ascii="Times New Roman" w:hAnsi="Times New Roman" w:cs="Times New Roman"/>
          <w:bCs/>
          <w:szCs w:val="28"/>
        </w:rPr>
        <w:t>, Masipa</w:t>
      </w:r>
      <w:r w:rsidR="00230FF0" w:rsidRPr="00EC6F69">
        <w:rPr>
          <w:rFonts w:ascii="Times New Roman" w:hAnsi="Times New Roman" w:cs="Times New Roman"/>
          <w:bCs/>
          <w:szCs w:val="28"/>
        </w:rPr>
        <w:t xml:space="preserve"> and </w:t>
      </w:r>
      <w:proofErr w:type="spellStart"/>
      <w:r w:rsidR="00230FF0" w:rsidRPr="00EC6F69">
        <w:rPr>
          <w:rFonts w:ascii="Times New Roman" w:hAnsi="Times New Roman" w:cs="Times New Roman"/>
          <w:bCs/>
          <w:szCs w:val="28"/>
        </w:rPr>
        <w:t>Unterhalter</w:t>
      </w:r>
      <w:proofErr w:type="spellEnd"/>
      <w:r w:rsidR="00230FF0" w:rsidRPr="00EC6F69">
        <w:rPr>
          <w:rFonts w:ascii="Times New Roman" w:hAnsi="Times New Roman" w:cs="Times New Roman"/>
          <w:bCs/>
          <w:szCs w:val="28"/>
        </w:rPr>
        <w:t xml:space="preserve"> AJJA</w:t>
      </w:r>
    </w:p>
    <w:p w14:paraId="55CE062A" w14:textId="04286665" w:rsidR="002533B8" w:rsidRPr="00EC6F69" w:rsidRDefault="002533B8" w:rsidP="00EC6F69">
      <w:pPr>
        <w:tabs>
          <w:tab w:val="left" w:pos="-1440"/>
        </w:tabs>
        <w:spacing w:before="120"/>
        <w:ind w:right="28"/>
        <w:rPr>
          <w:rFonts w:ascii="Times New Roman" w:hAnsi="Times New Roman" w:cs="Times New Roman"/>
          <w:bCs/>
          <w:szCs w:val="28"/>
        </w:rPr>
      </w:pPr>
      <w:r w:rsidRPr="00EC6F69">
        <w:rPr>
          <w:rFonts w:ascii="Times New Roman" w:hAnsi="Times New Roman" w:cs="Times New Roman"/>
          <w:b/>
          <w:bCs/>
          <w:szCs w:val="28"/>
        </w:rPr>
        <w:t>Heard:</w:t>
      </w:r>
      <w:r w:rsidRPr="00EC6F69">
        <w:rPr>
          <w:rFonts w:ascii="Times New Roman" w:hAnsi="Times New Roman" w:cs="Times New Roman"/>
          <w:bCs/>
          <w:szCs w:val="28"/>
        </w:rPr>
        <w:tab/>
      </w:r>
      <w:r w:rsidR="00910EE0" w:rsidRPr="00EC6F69">
        <w:rPr>
          <w:rFonts w:ascii="Times New Roman" w:hAnsi="Times New Roman" w:cs="Times New Roman"/>
          <w:bCs/>
          <w:szCs w:val="28"/>
        </w:rPr>
        <w:t>20</w:t>
      </w:r>
      <w:r w:rsidR="00230FF0" w:rsidRPr="00EC6F69">
        <w:rPr>
          <w:rFonts w:ascii="Times New Roman" w:hAnsi="Times New Roman" w:cs="Times New Roman"/>
          <w:bCs/>
          <w:szCs w:val="28"/>
        </w:rPr>
        <w:t xml:space="preserve"> November</w:t>
      </w:r>
      <w:r w:rsidR="00FE502D" w:rsidRPr="00EC6F69">
        <w:rPr>
          <w:rFonts w:ascii="Times New Roman" w:hAnsi="Times New Roman" w:cs="Times New Roman"/>
          <w:bCs/>
          <w:szCs w:val="28"/>
        </w:rPr>
        <w:t xml:space="preserve"> 2023</w:t>
      </w:r>
    </w:p>
    <w:p w14:paraId="18551CB8" w14:textId="497ECD12" w:rsidR="007912A3" w:rsidRPr="00EC6F69" w:rsidRDefault="002533B8" w:rsidP="00EC6F69">
      <w:pPr>
        <w:spacing w:before="240"/>
        <w:rPr>
          <w:rFonts w:ascii="Times New Roman" w:hAnsi="Times New Roman" w:cs="Times New Roman"/>
          <w:szCs w:val="28"/>
          <w:lang w:val="en-ZA"/>
        </w:rPr>
      </w:pPr>
      <w:r w:rsidRPr="00EC6F69">
        <w:rPr>
          <w:rFonts w:ascii="Times New Roman" w:hAnsi="Times New Roman" w:cs="Times New Roman"/>
          <w:b/>
          <w:bCs/>
          <w:szCs w:val="28"/>
        </w:rPr>
        <w:t>Delivered:</w:t>
      </w:r>
      <w:r w:rsidR="00312DBB" w:rsidRPr="00EC6F69">
        <w:rPr>
          <w:rFonts w:ascii="Times New Roman" w:hAnsi="Times New Roman" w:cs="Times New Roman"/>
          <w:b/>
          <w:bCs/>
          <w:szCs w:val="28"/>
        </w:rPr>
        <w:tab/>
      </w:r>
      <w:r w:rsidR="007912A3" w:rsidRPr="00EC6F69">
        <w:rPr>
          <w:rFonts w:ascii="Times New Roman" w:hAnsi="Times New Roman" w:cs="Times New Roman"/>
          <w:szCs w:val="28"/>
        </w:rPr>
        <w:t>This judgment was handed down electronically by circulation to the parties’ representatives via email, publication on the Supreme Court of Appeal website and release to SAFLII. The date and time for hand-down is deemed to be 11h00 at 22 December 2023.</w:t>
      </w:r>
    </w:p>
    <w:p w14:paraId="6A3F4AA1" w14:textId="29118E89" w:rsidR="00B20BAA" w:rsidRPr="00EC6F69" w:rsidRDefault="002533B8" w:rsidP="00EC6F69">
      <w:pPr>
        <w:pStyle w:val="ListParagraph"/>
        <w:numPr>
          <w:ilvl w:val="0"/>
          <w:numId w:val="0"/>
        </w:numPr>
        <w:tabs>
          <w:tab w:val="clear" w:pos="1134"/>
          <w:tab w:val="left" w:pos="720"/>
          <w:tab w:val="left" w:pos="851"/>
          <w:tab w:val="left" w:pos="993"/>
        </w:tabs>
        <w:spacing w:line="360" w:lineRule="auto"/>
        <w:ind w:right="32"/>
        <w:rPr>
          <w:rFonts w:ascii="Times New Roman" w:hAnsi="Times New Roman" w:cs="Times New Roman"/>
          <w:sz w:val="28"/>
          <w:szCs w:val="28"/>
        </w:rPr>
      </w:pPr>
      <w:r w:rsidRPr="00EC6F69">
        <w:rPr>
          <w:rFonts w:ascii="Times New Roman" w:hAnsi="Times New Roman" w:cs="Times New Roman"/>
          <w:b/>
          <w:bCs/>
          <w:sz w:val="28"/>
          <w:szCs w:val="28"/>
        </w:rPr>
        <w:t>Summary:</w:t>
      </w:r>
      <w:r w:rsidR="00FA61D2" w:rsidRPr="00EC6F69">
        <w:rPr>
          <w:rFonts w:ascii="Times New Roman" w:hAnsi="Times New Roman" w:cs="Times New Roman"/>
          <w:b/>
          <w:bCs/>
          <w:sz w:val="28"/>
          <w:szCs w:val="28"/>
        </w:rPr>
        <w:tab/>
      </w:r>
      <w:r w:rsidR="00B20BAA" w:rsidRPr="00EC6F69">
        <w:rPr>
          <w:rFonts w:ascii="Times New Roman" w:hAnsi="Times New Roman" w:cs="Times New Roman"/>
          <w:sz w:val="28"/>
          <w:szCs w:val="28"/>
        </w:rPr>
        <w:t xml:space="preserve">Collective agreement – s 23 of the Labour Relations Act 66 of 1995 – parties to a collective agreement – medical schemes – accreditation of medical schemes under a collective agreement – intentional and unlawful interference with contractual relationship – s 65 of the Medical Schemes Act 131 of 1998 – Regulation 28 – legality of territorial limitation in a broker agreement with a medical scheme. </w:t>
      </w:r>
    </w:p>
    <w:p w14:paraId="6194874A" w14:textId="77777777" w:rsidR="00AC1B25" w:rsidRDefault="00AC1B25" w:rsidP="00B20BAA">
      <w:pPr>
        <w:pStyle w:val="ListParagraph"/>
        <w:numPr>
          <w:ilvl w:val="0"/>
          <w:numId w:val="0"/>
        </w:numPr>
        <w:tabs>
          <w:tab w:val="clear" w:pos="1134"/>
          <w:tab w:val="left" w:pos="720"/>
          <w:tab w:val="left" w:pos="851"/>
          <w:tab w:val="left" w:pos="993"/>
        </w:tabs>
        <w:spacing w:line="360" w:lineRule="auto"/>
        <w:ind w:right="32"/>
        <w:rPr>
          <w:rFonts w:ascii="Times New Roman" w:hAnsi="Times New Roman" w:cs="Times New Roman"/>
          <w:sz w:val="28"/>
          <w:szCs w:val="28"/>
        </w:rPr>
      </w:pPr>
    </w:p>
    <w:p w14:paraId="1A16FB47" w14:textId="77777777" w:rsidR="00AC1B25" w:rsidRDefault="00AC1B25" w:rsidP="00B20BAA">
      <w:pPr>
        <w:pStyle w:val="ListParagraph"/>
        <w:numPr>
          <w:ilvl w:val="0"/>
          <w:numId w:val="0"/>
        </w:numPr>
        <w:tabs>
          <w:tab w:val="clear" w:pos="1134"/>
          <w:tab w:val="left" w:pos="720"/>
          <w:tab w:val="left" w:pos="851"/>
          <w:tab w:val="left" w:pos="993"/>
        </w:tabs>
        <w:spacing w:line="360" w:lineRule="auto"/>
        <w:ind w:right="32"/>
        <w:rPr>
          <w:rFonts w:ascii="Times New Roman" w:hAnsi="Times New Roman" w:cs="Times New Roman"/>
          <w:sz w:val="28"/>
          <w:szCs w:val="28"/>
        </w:rPr>
      </w:pPr>
    </w:p>
    <w:p w14:paraId="470F1645" w14:textId="77777777" w:rsidR="00AC1B25" w:rsidRDefault="00AC1B25" w:rsidP="00B20BAA">
      <w:pPr>
        <w:pStyle w:val="ListParagraph"/>
        <w:numPr>
          <w:ilvl w:val="0"/>
          <w:numId w:val="0"/>
        </w:numPr>
        <w:tabs>
          <w:tab w:val="clear" w:pos="1134"/>
          <w:tab w:val="left" w:pos="720"/>
          <w:tab w:val="left" w:pos="851"/>
          <w:tab w:val="left" w:pos="993"/>
        </w:tabs>
        <w:spacing w:line="360" w:lineRule="auto"/>
        <w:ind w:right="32"/>
        <w:rPr>
          <w:rFonts w:ascii="Times New Roman" w:hAnsi="Times New Roman" w:cs="Times New Roman"/>
          <w:sz w:val="28"/>
          <w:szCs w:val="28"/>
        </w:rPr>
      </w:pPr>
    </w:p>
    <w:p w14:paraId="32098349" w14:textId="77777777" w:rsidR="007912A3" w:rsidRDefault="007912A3" w:rsidP="00B20BAA">
      <w:pPr>
        <w:pStyle w:val="ListParagraph"/>
        <w:numPr>
          <w:ilvl w:val="0"/>
          <w:numId w:val="0"/>
        </w:numPr>
        <w:tabs>
          <w:tab w:val="clear" w:pos="1134"/>
          <w:tab w:val="left" w:pos="720"/>
          <w:tab w:val="left" w:pos="851"/>
          <w:tab w:val="left" w:pos="993"/>
        </w:tabs>
        <w:spacing w:line="360" w:lineRule="auto"/>
        <w:ind w:right="32"/>
        <w:rPr>
          <w:rFonts w:ascii="Times New Roman" w:hAnsi="Times New Roman" w:cs="Times New Roman"/>
          <w:sz w:val="28"/>
          <w:szCs w:val="28"/>
        </w:rPr>
      </w:pPr>
    </w:p>
    <w:p w14:paraId="67383150" w14:textId="77777777" w:rsidR="00EC6F69" w:rsidRDefault="00EC6F69" w:rsidP="00B20BAA">
      <w:pPr>
        <w:pStyle w:val="ListParagraph"/>
        <w:numPr>
          <w:ilvl w:val="0"/>
          <w:numId w:val="0"/>
        </w:numPr>
        <w:tabs>
          <w:tab w:val="clear" w:pos="1134"/>
          <w:tab w:val="left" w:pos="720"/>
          <w:tab w:val="left" w:pos="851"/>
          <w:tab w:val="left" w:pos="993"/>
        </w:tabs>
        <w:spacing w:line="360" w:lineRule="auto"/>
        <w:ind w:right="32"/>
        <w:rPr>
          <w:rFonts w:ascii="Times New Roman" w:hAnsi="Times New Roman" w:cs="Times New Roman"/>
          <w:sz w:val="28"/>
          <w:szCs w:val="28"/>
        </w:rPr>
      </w:pPr>
    </w:p>
    <w:p w14:paraId="71C8B163" w14:textId="77777777" w:rsidR="00EC6F69" w:rsidRDefault="00EC6F69" w:rsidP="00B20BAA">
      <w:pPr>
        <w:pStyle w:val="ListParagraph"/>
        <w:numPr>
          <w:ilvl w:val="0"/>
          <w:numId w:val="0"/>
        </w:numPr>
        <w:tabs>
          <w:tab w:val="clear" w:pos="1134"/>
          <w:tab w:val="left" w:pos="720"/>
          <w:tab w:val="left" w:pos="851"/>
          <w:tab w:val="left" w:pos="993"/>
        </w:tabs>
        <w:spacing w:line="360" w:lineRule="auto"/>
        <w:ind w:right="32"/>
        <w:rPr>
          <w:rFonts w:ascii="Times New Roman" w:hAnsi="Times New Roman" w:cs="Times New Roman"/>
          <w:sz w:val="28"/>
          <w:szCs w:val="28"/>
        </w:rPr>
      </w:pPr>
    </w:p>
    <w:p w14:paraId="46480118" w14:textId="77777777" w:rsidR="004A6543" w:rsidRDefault="004A6543" w:rsidP="00B20BAA">
      <w:pPr>
        <w:pStyle w:val="ListParagraph"/>
        <w:numPr>
          <w:ilvl w:val="0"/>
          <w:numId w:val="0"/>
        </w:numPr>
        <w:tabs>
          <w:tab w:val="clear" w:pos="1134"/>
          <w:tab w:val="left" w:pos="720"/>
          <w:tab w:val="left" w:pos="851"/>
          <w:tab w:val="left" w:pos="993"/>
        </w:tabs>
        <w:spacing w:line="360" w:lineRule="auto"/>
        <w:ind w:right="32"/>
        <w:rPr>
          <w:rFonts w:ascii="Times New Roman" w:hAnsi="Times New Roman" w:cs="Times New Roman"/>
          <w:sz w:val="28"/>
          <w:szCs w:val="28"/>
        </w:rPr>
      </w:pPr>
    </w:p>
    <w:p w14:paraId="3B4A0F50" w14:textId="77777777" w:rsidR="00EC6F69" w:rsidRDefault="00EC6F69" w:rsidP="00B20BAA">
      <w:pPr>
        <w:pStyle w:val="ListParagraph"/>
        <w:numPr>
          <w:ilvl w:val="0"/>
          <w:numId w:val="0"/>
        </w:numPr>
        <w:tabs>
          <w:tab w:val="clear" w:pos="1134"/>
          <w:tab w:val="left" w:pos="720"/>
          <w:tab w:val="left" w:pos="851"/>
          <w:tab w:val="left" w:pos="993"/>
        </w:tabs>
        <w:spacing w:line="360" w:lineRule="auto"/>
        <w:ind w:right="32"/>
        <w:rPr>
          <w:rFonts w:ascii="Times New Roman" w:hAnsi="Times New Roman" w:cs="Times New Roman"/>
          <w:sz w:val="28"/>
          <w:szCs w:val="28"/>
        </w:rPr>
      </w:pPr>
    </w:p>
    <w:p w14:paraId="28D6228B" w14:textId="77777777" w:rsidR="00AC1B25" w:rsidRDefault="00AC1B25" w:rsidP="00B20BAA">
      <w:pPr>
        <w:pStyle w:val="ListParagraph"/>
        <w:numPr>
          <w:ilvl w:val="0"/>
          <w:numId w:val="0"/>
        </w:numPr>
        <w:tabs>
          <w:tab w:val="clear" w:pos="1134"/>
          <w:tab w:val="left" w:pos="720"/>
          <w:tab w:val="left" w:pos="851"/>
          <w:tab w:val="left" w:pos="993"/>
        </w:tabs>
        <w:spacing w:line="360" w:lineRule="auto"/>
        <w:ind w:right="32"/>
        <w:rPr>
          <w:rFonts w:ascii="Times New Roman" w:hAnsi="Times New Roman" w:cs="Times New Roman"/>
          <w:sz w:val="28"/>
          <w:szCs w:val="28"/>
        </w:rPr>
      </w:pPr>
    </w:p>
    <w:p w14:paraId="4A52C8AD" w14:textId="1762AAD8" w:rsidR="009123F0" w:rsidRPr="00DA5EC0" w:rsidRDefault="009123F0" w:rsidP="00195F13">
      <w:pPr>
        <w:spacing w:line="240" w:lineRule="auto"/>
        <w:ind w:right="-82"/>
        <w:rPr>
          <w:rFonts w:ascii="Times New Roman" w:hAnsi="Times New Roman" w:cs="Times New Roman"/>
          <w:bCs/>
          <w:szCs w:val="28"/>
        </w:rPr>
      </w:pPr>
      <w:r w:rsidRPr="00DA5EC0">
        <w:rPr>
          <w:rFonts w:ascii="Times New Roman" w:hAnsi="Times New Roman" w:cs="Times New Roman"/>
          <w:bCs/>
          <w:szCs w:val="28"/>
        </w:rPr>
        <w:lastRenderedPageBreak/>
        <w:t>_______________________________________</w:t>
      </w:r>
      <w:r w:rsidR="00B77B45" w:rsidRPr="00DA5EC0">
        <w:rPr>
          <w:rFonts w:ascii="Times New Roman" w:hAnsi="Times New Roman" w:cs="Times New Roman"/>
          <w:bCs/>
          <w:szCs w:val="28"/>
        </w:rPr>
        <w:t>____________________</w:t>
      </w:r>
      <w:r w:rsidR="00FB471F" w:rsidRPr="00DA5EC0">
        <w:rPr>
          <w:rFonts w:ascii="Times New Roman" w:hAnsi="Times New Roman" w:cs="Times New Roman"/>
          <w:bCs/>
          <w:szCs w:val="28"/>
        </w:rPr>
        <w:t>___</w:t>
      </w:r>
      <w:r w:rsidR="00A714B2" w:rsidRPr="00DA5EC0">
        <w:rPr>
          <w:rFonts w:ascii="Times New Roman" w:hAnsi="Times New Roman" w:cs="Times New Roman"/>
          <w:bCs/>
          <w:szCs w:val="28"/>
        </w:rPr>
        <w:t>__</w:t>
      </w:r>
      <w:r w:rsidR="00DA5EC0">
        <w:rPr>
          <w:rFonts w:ascii="Times New Roman" w:hAnsi="Times New Roman" w:cs="Times New Roman"/>
          <w:bCs/>
          <w:szCs w:val="28"/>
        </w:rPr>
        <w:t>__</w:t>
      </w:r>
    </w:p>
    <w:p w14:paraId="64E972BB" w14:textId="77777777" w:rsidR="009123F0" w:rsidRPr="00DA5EC0" w:rsidRDefault="009123F0" w:rsidP="00312DBB">
      <w:pPr>
        <w:spacing w:line="240" w:lineRule="auto"/>
        <w:ind w:left="720" w:right="26" w:hanging="720"/>
        <w:rPr>
          <w:rFonts w:ascii="Times New Roman" w:hAnsi="Times New Roman" w:cs="Times New Roman"/>
          <w:b/>
          <w:bCs/>
          <w:szCs w:val="28"/>
        </w:rPr>
      </w:pPr>
    </w:p>
    <w:p w14:paraId="6AE360A0" w14:textId="77777777" w:rsidR="002533B8" w:rsidRPr="00DA5EC0" w:rsidRDefault="002533B8" w:rsidP="00195F13">
      <w:pPr>
        <w:tabs>
          <w:tab w:val="right" w:pos="8197"/>
        </w:tabs>
        <w:ind w:left="720" w:right="26" w:hanging="720"/>
        <w:jc w:val="center"/>
        <w:rPr>
          <w:rFonts w:ascii="Times New Roman" w:hAnsi="Times New Roman" w:cs="Times New Roman"/>
          <w:b/>
          <w:bCs/>
          <w:szCs w:val="28"/>
        </w:rPr>
      </w:pPr>
      <w:r w:rsidRPr="00DA5EC0">
        <w:rPr>
          <w:rFonts w:ascii="Times New Roman" w:hAnsi="Times New Roman" w:cs="Times New Roman"/>
          <w:b/>
          <w:bCs/>
          <w:szCs w:val="28"/>
        </w:rPr>
        <w:t>ORDER</w:t>
      </w:r>
    </w:p>
    <w:p w14:paraId="2FFEBB29" w14:textId="4D691B3A" w:rsidR="009123F0" w:rsidRPr="00DA5EC0" w:rsidRDefault="009123F0" w:rsidP="0075287F">
      <w:pPr>
        <w:spacing w:line="240" w:lineRule="auto"/>
        <w:ind w:right="-188"/>
        <w:rPr>
          <w:rFonts w:ascii="Times New Roman" w:hAnsi="Times New Roman" w:cs="Times New Roman"/>
          <w:bCs/>
          <w:szCs w:val="28"/>
        </w:rPr>
      </w:pPr>
      <w:r w:rsidRPr="00DA5EC0">
        <w:rPr>
          <w:rFonts w:ascii="Times New Roman" w:hAnsi="Times New Roman" w:cs="Times New Roman"/>
          <w:bCs/>
          <w:szCs w:val="28"/>
        </w:rPr>
        <w:t>_______________________________________</w:t>
      </w:r>
      <w:r w:rsidR="00B77B45" w:rsidRPr="00DA5EC0">
        <w:rPr>
          <w:rFonts w:ascii="Times New Roman" w:hAnsi="Times New Roman" w:cs="Times New Roman"/>
          <w:bCs/>
          <w:szCs w:val="28"/>
        </w:rPr>
        <w:t>____________________</w:t>
      </w:r>
      <w:r w:rsidR="00FB471F" w:rsidRPr="00DA5EC0">
        <w:rPr>
          <w:rFonts w:ascii="Times New Roman" w:hAnsi="Times New Roman" w:cs="Times New Roman"/>
          <w:bCs/>
          <w:szCs w:val="28"/>
        </w:rPr>
        <w:t>___</w:t>
      </w:r>
      <w:r w:rsidR="00A714B2" w:rsidRPr="00DA5EC0">
        <w:rPr>
          <w:rFonts w:ascii="Times New Roman" w:hAnsi="Times New Roman" w:cs="Times New Roman"/>
          <w:bCs/>
          <w:szCs w:val="28"/>
        </w:rPr>
        <w:t>__</w:t>
      </w:r>
      <w:r w:rsidR="00DA5EC0">
        <w:rPr>
          <w:rFonts w:ascii="Times New Roman" w:hAnsi="Times New Roman" w:cs="Times New Roman"/>
          <w:bCs/>
          <w:szCs w:val="28"/>
        </w:rPr>
        <w:t>___</w:t>
      </w:r>
    </w:p>
    <w:p w14:paraId="5A5ED010" w14:textId="77777777" w:rsidR="002533B8" w:rsidRPr="00DA5EC0" w:rsidRDefault="002533B8" w:rsidP="00A33334">
      <w:pPr>
        <w:rPr>
          <w:rFonts w:ascii="Times New Roman" w:hAnsi="Times New Roman" w:cs="Times New Roman"/>
          <w:szCs w:val="28"/>
        </w:rPr>
      </w:pPr>
    </w:p>
    <w:p w14:paraId="0260CA30" w14:textId="26B6B6F0" w:rsidR="00A714B2" w:rsidRPr="00DA5EC0" w:rsidRDefault="0084574A" w:rsidP="00A714B2">
      <w:pPr>
        <w:rPr>
          <w:rFonts w:ascii="Times New Roman" w:hAnsi="Times New Roman" w:cs="Times New Roman"/>
          <w:szCs w:val="28"/>
        </w:rPr>
      </w:pPr>
      <w:r w:rsidRPr="00DA5EC0">
        <w:rPr>
          <w:rFonts w:ascii="Times New Roman" w:hAnsi="Times New Roman" w:cs="Times New Roman"/>
          <w:b/>
          <w:szCs w:val="28"/>
        </w:rPr>
        <w:t>On appeal from</w:t>
      </w:r>
      <w:r w:rsidR="00BF5112" w:rsidRPr="00DA5EC0">
        <w:rPr>
          <w:rFonts w:ascii="Times New Roman" w:hAnsi="Times New Roman" w:cs="Times New Roman"/>
          <w:szCs w:val="28"/>
        </w:rPr>
        <w:t>:</w:t>
      </w:r>
      <w:r w:rsidR="00F81523" w:rsidRPr="00DA5EC0">
        <w:rPr>
          <w:rFonts w:ascii="Times New Roman" w:hAnsi="Times New Roman" w:cs="Times New Roman"/>
          <w:szCs w:val="28"/>
        </w:rPr>
        <w:t xml:space="preserve"> </w:t>
      </w:r>
      <w:r w:rsidR="00910EE0" w:rsidRPr="00DA5EC0">
        <w:rPr>
          <w:rFonts w:ascii="Times New Roman" w:hAnsi="Times New Roman" w:cs="Times New Roman"/>
          <w:szCs w:val="28"/>
        </w:rPr>
        <w:t>Gauteng Local</w:t>
      </w:r>
      <w:r w:rsidR="00287B71" w:rsidRPr="00DA5EC0">
        <w:rPr>
          <w:rFonts w:ascii="Times New Roman" w:hAnsi="Times New Roman" w:cs="Times New Roman"/>
          <w:szCs w:val="28"/>
        </w:rPr>
        <w:t xml:space="preserve"> </w:t>
      </w:r>
      <w:r w:rsidR="00274675" w:rsidRPr="00DA5EC0">
        <w:rPr>
          <w:rFonts w:ascii="Times New Roman" w:hAnsi="Times New Roman" w:cs="Times New Roman"/>
          <w:szCs w:val="28"/>
        </w:rPr>
        <w:t>Division</w:t>
      </w:r>
      <w:r w:rsidR="006559A5" w:rsidRPr="00DA5EC0">
        <w:rPr>
          <w:rFonts w:ascii="Times New Roman" w:hAnsi="Times New Roman" w:cs="Times New Roman"/>
          <w:szCs w:val="28"/>
        </w:rPr>
        <w:t xml:space="preserve"> of the High Court</w:t>
      </w:r>
      <w:r w:rsidR="00274675" w:rsidRPr="00DA5EC0">
        <w:rPr>
          <w:rFonts w:ascii="Times New Roman" w:hAnsi="Times New Roman" w:cs="Times New Roman"/>
          <w:szCs w:val="28"/>
        </w:rPr>
        <w:t>,</w:t>
      </w:r>
      <w:r w:rsidR="00043ED0" w:rsidRPr="00DA5EC0">
        <w:rPr>
          <w:rFonts w:ascii="Times New Roman" w:hAnsi="Times New Roman" w:cs="Times New Roman"/>
          <w:szCs w:val="28"/>
        </w:rPr>
        <w:t xml:space="preserve"> </w:t>
      </w:r>
      <w:r w:rsidR="00910EE0" w:rsidRPr="00DA5EC0">
        <w:rPr>
          <w:rFonts w:ascii="Times New Roman" w:hAnsi="Times New Roman" w:cs="Times New Roman"/>
          <w:szCs w:val="28"/>
        </w:rPr>
        <w:t xml:space="preserve">Johannesburg </w:t>
      </w:r>
      <w:r w:rsidR="00F81523" w:rsidRPr="00DA5EC0">
        <w:rPr>
          <w:rFonts w:ascii="Times New Roman" w:hAnsi="Times New Roman" w:cs="Times New Roman"/>
          <w:szCs w:val="28"/>
        </w:rPr>
        <w:t>(</w:t>
      </w:r>
      <w:proofErr w:type="spellStart"/>
      <w:r w:rsidR="00910EE0" w:rsidRPr="00DA5EC0">
        <w:rPr>
          <w:rFonts w:ascii="Times New Roman" w:hAnsi="Times New Roman" w:cs="Times New Roman"/>
          <w:szCs w:val="28"/>
        </w:rPr>
        <w:t>Oosthuizen</w:t>
      </w:r>
      <w:proofErr w:type="spellEnd"/>
      <w:r w:rsidR="00910EE0" w:rsidRPr="00DA5EC0">
        <w:rPr>
          <w:rFonts w:ascii="Times New Roman" w:hAnsi="Times New Roman" w:cs="Times New Roman"/>
          <w:szCs w:val="28"/>
        </w:rPr>
        <w:t>-Senekal AJ</w:t>
      </w:r>
      <w:r w:rsidR="00F81523" w:rsidRPr="00DA5EC0">
        <w:rPr>
          <w:rFonts w:ascii="Times New Roman" w:hAnsi="Times New Roman" w:cs="Times New Roman"/>
          <w:szCs w:val="28"/>
        </w:rPr>
        <w:t>):</w:t>
      </w:r>
    </w:p>
    <w:p w14:paraId="7785C34F" w14:textId="77777777" w:rsidR="00312DBB" w:rsidRPr="00DA5EC0" w:rsidRDefault="00312DBB" w:rsidP="00A714B2">
      <w:pPr>
        <w:rPr>
          <w:rFonts w:ascii="Times New Roman" w:hAnsi="Times New Roman" w:cs="Times New Roman"/>
          <w:szCs w:val="28"/>
        </w:rPr>
      </w:pPr>
    </w:p>
    <w:p w14:paraId="74A9B2CF" w14:textId="2D2A5BF7" w:rsidR="000A52DE" w:rsidRDefault="000A52DE" w:rsidP="000A52DE">
      <w:pPr>
        <w:pStyle w:val="ListParagraph"/>
        <w:numPr>
          <w:ilvl w:val="0"/>
          <w:numId w:val="0"/>
        </w:numPr>
        <w:tabs>
          <w:tab w:val="clear" w:pos="1134"/>
        </w:tabs>
        <w:spacing w:after="0" w:line="360" w:lineRule="auto"/>
        <w:ind w:left="28"/>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2C095B">
        <w:rPr>
          <w:rFonts w:ascii="Times New Roman" w:hAnsi="Times New Roman" w:cs="Times New Roman"/>
          <w:sz w:val="28"/>
          <w:szCs w:val="28"/>
        </w:rPr>
        <w:t>The appeal is upheld, the costs of the appeal, including the costs of the application for leave to appeal, are to be borne jointly by the first and second respondents;</w:t>
      </w:r>
    </w:p>
    <w:p w14:paraId="2D3DA18B" w14:textId="77777777" w:rsidR="000A52DE" w:rsidRPr="002C095B" w:rsidRDefault="000A52DE" w:rsidP="000A52DE">
      <w:pPr>
        <w:pStyle w:val="ListParagraph"/>
        <w:numPr>
          <w:ilvl w:val="0"/>
          <w:numId w:val="0"/>
        </w:numPr>
        <w:tabs>
          <w:tab w:val="clear" w:pos="1134"/>
        </w:tabs>
        <w:spacing w:after="0" w:line="360" w:lineRule="auto"/>
        <w:ind w:left="28"/>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2C095B">
        <w:rPr>
          <w:rFonts w:ascii="Times New Roman" w:hAnsi="Times New Roman" w:cs="Times New Roman"/>
          <w:sz w:val="28"/>
          <w:szCs w:val="28"/>
        </w:rPr>
        <w:t>The orders of the high court are set aside and substituted with the following:</w:t>
      </w:r>
    </w:p>
    <w:p w14:paraId="306B0C2B" w14:textId="71CABC81" w:rsidR="000A52DE" w:rsidRPr="005912B9" w:rsidRDefault="000A52DE" w:rsidP="000A52DE">
      <w:pPr>
        <w:rPr>
          <w:rFonts w:ascii="Times New Roman" w:hAnsi="Times New Roman" w:cs="Times New Roman"/>
          <w:sz w:val="24"/>
          <w:szCs w:val="28"/>
          <w:lang w:val="en-ZA"/>
        </w:rPr>
      </w:pPr>
      <w:r w:rsidRPr="005912B9">
        <w:rPr>
          <w:rFonts w:ascii="Times New Roman" w:hAnsi="Times New Roman" w:cs="Times New Roman"/>
          <w:sz w:val="24"/>
          <w:szCs w:val="28"/>
          <w:lang w:val="en-ZA"/>
        </w:rPr>
        <w:t>‘1.</w:t>
      </w:r>
      <w:r w:rsidRPr="005912B9">
        <w:rPr>
          <w:rFonts w:ascii="Times New Roman" w:hAnsi="Times New Roman" w:cs="Times New Roman"/>
          <w:sz w:val="24"/>
          <w:szCs w:val="28"/>
          <w:lang w:val="en-ZA"/>
        </w:rPr>
        <w:tab/>
        <w:t>The first respondent is ordered to accept member application forms and other documents and communications directly from the applicant, and to duly process such applications and related documents submitted by the applicant, for so long as the applicant remains an accredited medical scheme in terms of the collective agreement;</w:t>
      </w:r>
    </w:p>
    <w:p w14:paraId="15BE89B7" w14:textId="77777777" w:rsidR="000A52DE" w:rsidRPr="005912B9" w:rsidRDefault="000A52DE" w:rsidP="000A52DE">
      <w:pPr>
        <w:rPr>
          <w:rFonts w:ascii="Times New Roman" w:hAnsi="Times New Roman" w:cs="Times New Roman"/>
          <w:sz w:val="24"/>
          <w:szCs w:val="28"/>
          <w:lang w:val="en-ZA"/>
        </w:rPr>
      </w:pPr>
      <w:r w:rsidRPr="005912B9">
        <w:rPr>
          <w:rFonts w:ascii="Times New Roman" w:hAnsi="Times New Roman" w:cs="Times New Roman"/>
          <w:sz w:val="24"/>
          <w:szCs w:val="28"/>
          <w:lang w:val="en-ZA"/>
        </w:rPr>
        <w:t>2.</w:t>
      </w:r>
      <w:r w:rsidRPr="005912B9">
        <w:rPr>
          <w:rFonts w:ascii="Times New Roman" w:hAnsi="Times New Roman" w:cs="Times New Roman"/>
          <w:sz w:val="24"/>
          <w:szCs w:val="28"/>
          <w:lang w:val="en-ZA"/>
        </w:rPr>
        <w:tab/>
        <w:t>It is declared that the second respondent is not entitled to payment of broker fees by the applicant in respect of the employees of the first respondent, in the absence of a written broker agreement having been concluded between the applicant and the second respondent and in the absence of the second respondent having actually rendered broker services;</w:t>
      </w:r>
    </w:p>
    <w:p w14:paraId="49B5FEE2" w14:textId="06923B2A" w:rsidR="000A52DE" w:rsidRPr="005912B9" w:rsidRDefault="000A52DE" w:rsidP="000A52DE">
      <w:pPr>
        <w:rPr>
          <w:rFonts w:ascii="Times New Roman" w:hAnsi="Times New Roman" w:cs="Times New Roman"/>
          <w:sz w:val="24"/>
          <w:szCs w:val="28"/>
          <w:lang w:val="en-ZA"/>
        </w:rPr>
      </w:pPr>
      <w:r w:rsidRPr="005912B9">
        <w:rPr>
          <w:rFonts w:ascii="Times New Roman" w:hAnsi="Times New Roman" w:cs="Times New Roman"/>
          <w:sz w:val="24"/>
          <w:szCs w:val="28"/>
          <w:lang w:val="en-ZA"/>
        </w:rPr>
        <w:t>3.</w:t>
      </w:r>
      <w:r w:rsidRPr="005912B9">
        <w:rPr>
          <w:rFonts w:ascii="Times New Roman" w:hAnsi="Times New Roman" w:cs="Times New Roman"/>
          <w:sz w:val="24"/>
          <w:szCs w:val="28"/>
          <w:lang w:val="en-ZA"/>
        </w:rPr>
        <w:tab/>
        <w:t>The first and second respondents are interdicted, for so long as the applicant remains an accredited medical scheme in terms of the collective agreement:</w:t>
      </w:r>
    </w:p>
    <w:p w14:paraId="65FFEFED" w14:textId="09AE9BF9" w:rsidR="000A52DE" w:rsidRPr="005912B9" w:rsidRDefault="000A52DE" w:rsidP="000A52DE">
      <w:pPr>
        <w:rPr>
          <w:rFonts w:ascii="Times New Roman" w:hAnsi="Times New Roman" w:cs="Times New Roman"/>
          <w:sz w:val="24"/>
          <w:szCs w:val="28"/>
          <w:lang w:val="en-ZA"/>
        </w:rPr>
      </w:pPr>
      <w:r w:rsidRPr="005912B9">
        <w:rPr>
          <w:rFonts w:ascii="Times New Roman" w:hAnsi="Times New Roman" w:cs="Times New Roman"/>
          <w:sz w:val="24"/>
          <w:szCs w:val="28"/>
          <w:lang w:val="en-ZA"/>
        </w:rPr>
        <w:t>3.1</w:t>
      </w:r>
      <w:r w:rsidRPr="005912B9">
        <w:rPr>
          <w:rFonts w:ascii="Times New Roman" w:hAnsi="Times New Roman" w:cs="Times New Roman"/>
          <w:sz w:val="24"/>
          <w:szCs w:val="28"/>
          <w:lang w:val="en-ZA"/>
        </w:rPr>
        <w:tab/>
        <w:t xml:space="preserve">from taking any steps that would prevent or hinder the applicant </w:t>
      </w:r>
      <w:r w:rsidR="000F741C" w:rsidRPr="005912B9">
        <w:rPr>
          <w:rFonts w:ascii="Times New Roman" w:hAnsi="Times New Roman" w:cs="Times New Roman"/>
          <w:sz w:val="24"/>
          <w:szCs w:val="28"/>
          <w:lang w:val="en-ZA"/>
        </w:rPr>
        <w:t>from marketing</w:t>
      </w:r>
      <w:r w:rsidRPr="005912B9">
        <w:rPr>
          <w:rFonts w:ascii="Times New Roman" w:hAnsi="Times New Roman" w:cs="Times New Roman"/>
          <w:sz w:val="24"/>
          <w:szCs w:val="28"/>
          <w:lang w:val="en-ZA"/>
        </w:rPr>
        <w:t xml:space="preserve"> its scheme and benefit options and render</w:t>
      </w:r>
      <w:r w:rsidR="000F741C" w:rsidRPr="005912B9">
        <w:rPr>
          <w:rFonts w:ascii="Times New Roman" w:hAnsi="Times New Roman" w:cs="Times New Roman"/>
          <w:sz w:val="24"/>
          <w:szCs w:val="28"/>
          <w:lang w:val="en-ZA"/>
        </w:rPr>
        <w:t>ing</w:t>
      </w:r>
      <w:r w:rsidRPr="005912B9">
        <w:rPr>
          <w:rFonts w:ascii="Times New Roman" w:hAnsi="Times New Roman" w:cs="Times New Roman"/>
          <w:sz w:val="24"/>
          <w:szCs w:val="28"/>
          <w:lang w:val="en-ZA"/>
        </w:rPr>
        <w:t xml:space="preserve"> services to its members and all prospective members who are employees of the first respondent by way of the applicant’s own internal consultants or independent brokers appointed by the applicant, should it so wish;</w:t>
      </w:r>
    </w:p>
    <w:p w14:paraId="26A45069" w14:textId="77777777" w:rsidR="000A52DE" w:rsidRPr="005912B9" w:rsidRDefault="000A52DE" w:rsidP="000A52DE">
      <w:pPr>
        <w:rPr>
          <w:rFonts w:ascii="Times New Roman" w:hAnsi="Times New Roman" w:cs="Times New Roman"/>
          <w:sz w:val="24"/>
          <w:szCs w:val="28"/>
          <w:lang w:val="en-ZA"/>
        </w:rPr>
      </w:pPr>
      <w:r w:rsidRPr="005912B9">
        <w:rPr>
          <w:rFonts w:ascii="Times New Roman" w:hAnsi="Times New Roman" w:cs="Times New Roman"/>
          <w:sz w:val="24"/>
          <w:szCs w:val="28"/>
          <w:lang w:val="en-ZA"/>
        </w:rPr>
        <w:t>3.2</w:t>
      </w:r>
      <w:r w:rsidRPr="005912B9">
        <w:rPr>
          <w:rFonts w:ascii="Times New Roman" w:hAnsi="Times New Roman" w:cs="Times New Roman"/>
          <w:sz w:val="24"/>
          <w:szCs w:val="28"/>
          <w:lang w:val="en-ZA"/>
        </w:rPr>
        <w:tab/>
        <w:t>from holding out that the second respondent is the exclusive broker for the five medical schemes accredited in terms of the collective agreement concluded on 9 September 2015, and that no other brokers or consultants will be allowed to service employees of the first respondent;</w:t>
      </w:r>
    </w:p>
    <w:p w14:paraId="08AD828C" w14:textId="77777777" w:rsidR="000A52DE" w:rsidRPr="005912B9" w:rsidRDefault="000A52DE" w:rsidP="000A52DE">
      <w:pPr>
        <w:rPr>
          <w:rFonts w:ascii="Times New Roman" w:hAnsi="Times New Roman" w:cs="Times New Roman"/>
          <w:sz w:val="24"/>
          <w:szCs w:val="28"/>
          <w:lang w:val="en-ZA"/>
        </w:rPr>
      </w:pPr>
      <w:r w:rsidRPr="005912B9">
        <w:rPr>
          <w:rFonts w:ascii="Times New Roman" w:hAnsi="Times New Roman" w:cs="Times New Roman"/>
          <w:sz w:val="24"/>
          <w:szCs w:val="28"/>
          <w:lang w:val="en-ZA"/>
        </w:rPr>
        <w:t>3.3</w:t>
      </w:r>
      <w:r w:rsidRPr="005912B9">
        <w:rPr>
          <w:rFonts w:ascii="Times New Roman" w:hAnsi="Times New Roman" w:cs="Times New Roman"/>
          <w:sz w:val="24"/>
          <w:szCs w:val="28"/>
          <w:lang w:val="en-ZA"/>
        </w:rPr>
        <w:tab/>
        <w:t>from refusing to accept member application forms and other documents and communications submitted to the first respondent by the applicant, and from refusing to duly process such applications and related documents;</w:t>
      </w:r>
    </w:p>
    <w:p w14:paraId="0375E365" w14:textId="77777777" w:rsidR="000A52DE" w:rsidRPr="005912B9" w:rsidRDefault="000A52DE" w:rsidP="000A52DE">
      <w:pPr>
        <w:rPr>
          <w:rFonts w:ascii="Times New Roman" w:hAnsi="Times New Roman" w:cs="Times New Roman"/>
          <w:sz w:val="24"/>
          <w:szCs w:val="28"/>
          <w:lang w:val="en-ZA"/>
        </w:rPr>
      </w:pPr>
      <w:r w:rsidRPr="005912B9">
        <w:rPr>
          <w:rFonts w:ascii="Times New Roman" w:hAnsi="Times New Roman" w:cs="Times New Roman"/>
          <w:sz w:val="24"/>
          <w:szCs w:val="28"/>
          <w:lang w:val="en-ZA"/>
        </w:rPr>
        <w:t>3.4</w:t>
      </w:r>
      <w:r w:rsidRPr="005912B9">
        <w:rPr>
          <w:rFonts w:ascii="Times New Roman" w:hAnsi="Times New Roman" w:cs="Times New Roman"/>
          <w:sz w:val="24"/>
          <w:szCs w:val="28"/>
          <w:lang w:val="en-ZA"/>
        </w:rPr>
        <w:tab/>
        <w:t>from insisting that all medical scheme member application forms and other related documents and communications be submitted to the second respondent, as opposed to the first respondent;</w:t>
      </w:r>
    </w:p>
    <w:p w14:paraId="5CA14573" w14:textId="77777777" w:rsidR="000A52DE" w:rsidRPr="005912B9" w:rsidRDefault="000A52DE" w:rsidP="000A52DE">
      <w:pPr>
        <w:rPr>
          <w:rFonts w:ascii="Times New Roman" w:hAnsi="Times New Roman" w:cs="Times New Roman"/>
          <w:sz w:val="24"/>
          <w:szCs w:val="28"/>
          <w:lang w:val="en-ZA"/>
        </w:rPr>
      </w:pPr>
      <w:r w:rsidRPr="005912B9">
        <w:rPr>
          <w:rFonts w:ascii="Times New Roman" w:hAnsi="Times New Roman" w:cs="Times New Roman"/>
          <w:sz w:val="24"/>
          <w:szCs w:val="28"/>
          <w:lang w:val="en-ZA"/>
        </w:rPr>
        <w:lastRenderedPageBreak/>
        <w:t>3.5</w:t>
      </w:r>
      <w:r w:rsidRPr="005912B9">
        <w:rPr>
          <w:rFonts w:ascii="Times New Roman" w:hAnsi="Times New Roman" w:cs="Times New Roman"/>
          <w:sz w:val="24"/>
          <w:szCs w:val="28"/>
          <w:lang w:val="en-ZA"/>
        </w:rPr>
        <w:tab/>
        <w:t>from insisting that payment of broker fees be made by the applicant to the second respondent in the absence of a written broker agreement between the applicant and the second respondent and/or in the absence of the second respondent having actually rendered broker services;</w:t>
      </w:r>
    </w:p>
    <w:p w14:paraId="31F2299D" w14:textId="77777777" w:rsidR="000A52DE" w:rsidRPr="005912B9" w:rsidRDefault="000A52DE" w:rsidP="000A52DE">
      <w:pPr>
        <w:rPr>
          <w:rFonts w:ascii="Times New Roman" w:hAnsi="Times New Roman" w:cs="Times New Roman"/>
          <w:sz w:val="24"/>
          <w:szCs w:val="28"/>
          <w:lang w:val="en-ZA"/>
        </w:rPr>
      </w:pPr>
      <w:r w:rsidRPr="005912B9">
        <w:rPr>
          <w:rFonts w:ascii="Times New Roman" w:hAnsi="Times New Roman" w:cs="Times New Roman"/>
          <w:sz w:val="24"/>
          <w:szCs w:val="28"/>
          <w:lang w:val="en-ZA"/>
        </w:rPr>
        <w:t>3.6</w:t>
      </w:r>
      <w:r w:rsidRPr="005912B9">
        <w:rPr>
          <w:rFonts w:ascii="Times New Roman" w:hAnsi="Times New Roman" w:cs="Times New Roman"/>
          <w:sz w:val="24"/>
          <w:szCs w:val="28"/>
          <w:lang w:val="en-ZA"/>
        </w:rPr>
        <w:tab/>
        <w:t>from approaching members of the applicant and requesting them to execute service notes in favour of the second respondent, in the absence of a written broker agreement between the applicant and the second respondent and/or in the absence of the second respondent having actually rendered broker services to members of the applicant.</w:t>
      </w:r>
    </w:p>
    <w:p w14:paraId="323347E6" w14:textId="042B1F4B" w:rsidR="000A52DE" w:rsidRDefault="000A52DE" w:rsidP="000A52DE">
      <w:pPr>
        <w:rPr>
          <w:rFonts w:ascii="Times New Roman" w:hAnsi="Times New Roman" w:cs="Times New Roman"/>
          <w:sz w:val="24"/>
          <w:szCs w:val="28"/>
          <w:lang w:val="en-ZA"/>
        </w:rPr>
      </w:pPr>
      <w:r w:rsidRPr="005912B9">
        <w:rPr>
          <w:rFonts w:ascii="Times New Roman" w:hAnsi="Times New Roman" w:cs="Times New Roman"/>
          <w:sz w:val="24"/>
          <w:szCs w:val="28"/>
          <w:lang w:val="en-ZA"/>
        </w:rPr>
        <w:t>4.</w:t>
      </w:r>
      <w:r w:rsidRPr="005912B9">
        <w:rPr>
          <w:rFonts w:ascii="Times New Roman" w:hAnsi="Times New Roman" w:cs="Times New Roman"/>
          <w:sz w:val="24"/>
          <w:szCs w:val="28"/>
          <w:lang w:val="en-ZA"/>
        </w:rPr>
        <w:tab/>
        <w:t>The first and second respondents are jointly ordered to pay the costs of this application.’</w:t>
      </w:r>
    </w:p>
    <w:p w14:paraId="50710E73" w14:textId="77777777" w:rsidR="000A52DE" w:rsidRPr="000A52DE" w:rsidRDefault="000A52DE" w:rsidP="000A52DE">
      <w:pPr>
        <w:spacing w:line="240" w:lineRule="auto"/>
        <w:rPr>
          <w:rFonts w:ascii="Times New Roman" w:hAnsi="Times New Roman" w:cs="Times New Roman"/>
          <w:sz w:val="24"/>
          <w:szCs w:val="28"/>
          <w:lang w:val="en-ZA"/>
        </w:rPr>
      </w:pPr>
    </w:p>
    <w:p w14:paraId="4D4A7E9D" w14:textId="3E39F4CC" w:rsidR="009123F0" w:rsidRPr="00DA5EC0" w:rsidRDefault="004E3E54" w:rsidP="00312DBB">
      <w:pPr>
        <w:spacing w:line="240" w:lineRule="auto"/>
        <w:rPr>
          <w:rFonts w:ascii="Times New Roman" w:hAnsi="Times New Roman" w:cs="Times New Roman"/>
          <w:bCs/>
          <w:szCs w:val="28"/>
        </w:rPr>
      </w:pPr>
      <w:r>
        <w:rPr>
          <w:rFonts w:ascii="Times New Roman" w:hAnsi="Times New Roman" w:cs="Times New Roman"/>
          <w:bCs/>
          <w:szCs w:val="28"/>
        </w:rPr>
        <w:t>_</w:t>
      </w:r>
      <w:r w:rsidR="009123F0" w:rsidRPr="00DA5EC0">
        <w:rPr>
          <w:rFonts w:ascii="Times New Roman" w:hAnsi="Times New Roman" w:cs="Times New Roman"/>
          <w:bCs/>
          <w:szCs w:val="28"/>
        </w:rPr>
        <w:t>______________________________________</w:t>
      </w:r>
      <w:r w:rsidR="00B77B45" w:rsidRPr="00DA5EC0">
        <w:rPr>
          <w:rFonts w:ascii="Times New Roman" w:hAnsi="Times New Roman" w:cs="Times New Roman"/>
          <w:bCs/>
          <w:szCs w:val="28"/>
        </w:rPr>
        <w:t>____________________</w:t>
      </w:r>
      <w:r w:rsidR="00FB471F" w:rsidRPr="00DA5EC0">
        <w:rPr>
          <w:rFonts w:ascii="Times New Roman" w:hAnsi="Times New Roman" w:cs="Times New Roman"/>
          <w:bCs/>
          <w:szCs w:val="28"/>
        </w:rPr>
        <w:t>___</w:t>
      </w:r>
      <w:r w:rsidR="00A714B2" w:rsidRPr="00DA5EC0">
        <w:rPr>
          <w:rFonts w:ascii="Times New Roman" w:hAnsi="Times New Roman" w:cs="Times New Roman"/>
          <w:bCs/>
          <w:szCs w:val="28"/>
        </w:rPr>
        <w:t>__</w:t>
      </w:r>
      <w:r w:rsidR="00DA5EC0">
        <w:rPr>
          <w:rFonts w:ascii="Times New Roman" w:hAnsi="Times New Roman" w:cs="Times New Roman"/>
          <w:bCs/>
          <w:szCs w:val="28"/>
        </w:rPr>
        <w:t>__</w:t>
      </w:r>
    </w:p>
    <w:p w14:paraId="3DE8364F" w14:textId="77777777" w:rsidR="002533B8" w:rsidRPr="00DA5EC0" w:rsidRDefault="002533B8" w:rsidP="00312DBB">
      <w:pPr>
        <w:tabs>
          <w:tab w:val="right" w:pos="8197"/>
        </w:tabs>
        <w:spacing w:line="240" w:lineRule="auto"/>
        <w:ind w:left="720" w:right="26" w:hanging="720"/>
        <w:rPr>
          <w:rFonts w:ascii="Times New Roman" w:hAnsi="Times New Roman" w:cs="Times New Roman"/>
          <w:b/>
          <w:bCs/>
          <w:szCs w:val="28"/>
        </w:rPr>
      </w:pPr>
    </w:p>
    <w:p w14:paraId="10785669" w14:textId="77777777" w:rsidR="002533B8" w:rsidRPr="00DA5EC0" w:rsidRDefault="002533B8" w:rsidP="00E46E4C">
      <w:pPr>
        <w:tabs>
          <w:tab w:val="right" w:pos="8197"/>
        </w:tabs>
        <w:ind w:left="720" w:right="26" w:hanging="720"/>
        <w:jc w:val="center"/>
        <w:rPr>
          <w:rFonts w:ascii="Times New Roman" w:hAnsi="Times New Roman" w:cs="Times New Roman"/>
          <w:b/>
          <w:bCs/>
          <w:szCs w:val="28"/>
        </w:rPr>
      </w:pPr>
      <w:r w:rsidRPr="00DA5EC0">
        <w:rPr>
          <w:rFonts w:ascii="Times New Roman" w:hAnsi="Times New Roman" w:cs="Times New Roman"/>
          <w:b/>
          <w:bCs/>
          <w:szCs w:val="28"/>
        </w:rPr>
        <w:t>JUDGMENT</w:t>
      </w:r>
    </w:p>
    <w:p w14:paraId="7397A839" w14:textId="5DCAB33B" w:rsidR="009123F0" w:rsidRPr="00DA5EC0" w:rsidRDefault="009123F0" w:rsidP="00312DBB">
      <w:pPr>
        <w:spacing w:line="240" w:lineRule="auto"/>
        <w:ind w:right="26"/>
        <w:rPr>
          <w:rFonts w:ascii="Times New Roman" w:hAnsi="Times New Roman" w:cs="Times New Roman"/>
          <w:bCs/>
          <w:szCs w:val="28"/>
        </w:rPr>
      </w:pPr>
      <w:r w:rsidRPr="00DA5EC0">
        <w:rPr>
          <w:rFonts w:ascii="Times New Roman" w:hAnsi="Times New Roman" w:cs="Times New Roman"/>
          <w:bCs/>
          <w:szCs w:val="28"/>
        </w:rPr>
        <w:t>_______________________________________</w:t>
      </w:r>
      <w:r w:rsidR="00B77B45" w:rsidRPr="00DA5EC0">
        <w:rPr>
          <w:rFonts w:ascii="Times New Roman" w:hAnsi="Times New Roman" w:cs="Times New Roman"/>
          <w:bCs/>
          <w:szCs w:val="28"/>
        </w:rPr>
        <w:t>____________________</w:t>
      </w:r>
      <w:r w:rsidR="00FB471F" w:rsidRPr="00DA5EC0">
        <w:rPr>
          <w:rFonts w:ascii="Times New Roman" w:hAnsi="Times New Roman" w:cs="Times New Roman"/>
          <w:bCs/>
          <w:szCs w:val="28"/>
        </w:rPr>
        <w:t>___</w:t>
      </w:r>
      <w:r w:rsidR="00A714B2" w:rsidRPr="00DA5EC0">
        <w:rPr>
          <w:rFonts w:ascii="Times New Roman" w:hAnsi="Times New Roman" w:cs="Times New Roman"/>
          <w:bCs/>
          <w:szCs w:val="28"/>
        </w:rPr>
        <w:t>__</w:t>
      </w:r>
      <w:r w:rsidR="00DA5EC0">
        <w:rPr>
          <w:rFonts w:ascii="Times New Roman" w:hAnsi="Times New Roman" w:cs="Times New Roman"/>
          <w:bCs/>
          <w:szCs w:val="28"/>
        </w:rPr>
        <w:t>__</w:t>
      </w:r>
    </w:p>
    <w:p w14:paraId="1C1D87BF" w14:textId="77777777" w:rsidR="00F05373" w:rsidRPr="00DA5EC0" w:rsidRDefault="00F05373" w:rsidP="00A33334">
      <w:pPr>
        <w:tabs>
          <w:tab w:val="left" w:pos="-1440"/>
        </w:tabs>
        <w:ind w:right="-329"/>
        <w:rPr>
          <w:rFonts w:ascii="Times New Roman" w:hAnsi="Times New Roman" w:cs="Times New Roman"/>
          <w:szCs w:val="28"/>
        </w:rPr>
      </w:pPr>
    </w:p>
    <w:p w14:paraId="5D2EE113" w14:textId="04BC43EF" w:rsidR="00BA424D" w:rsidRPr="00DA5EC0" w:rsidRDefault="00230FF0" w:rsidP="00BA424D">
      <w:pPr>
        <w:rPr>
          <w:rFonts w:ascii="Times New Roman" w:hAnsi="Times New Roman" w:cs="Times New Roman"/>
          <w:b/>
          <w:szCs w:val="28"/>
          <w:lang w:val="en-ZA"/>
        </w:rPr>
      </w:pPr>
      <w:proofErr w:type="spellStart"/>
      <w:r w:rsidRPr="00DA5EC0">
        <w:rPr>
          <w:rFonts w:ascii="Times New Roman" w:hAnsi="Times New Roman" w:cs="Times New Roman"/>
          <w:b/>
          <w:szCs w:val="28"/>
          <w:lang w:val="en-ZA"/>
        </w:rPr>
        <w:t>Unterhalter</w:t>
      </w:r>
      <w:proofErr w:type="spellEnd"/>
      <w:r w:rsidR="00DA3E6C" w:rsidRPr="00DA5EC0">
        <w:rPr>
          <w:rFonts w:ascii="Times New Roman" w:hAnsi="Times New Roman" w:cs="Times New Roman"/>
          <w:b/>
          <w:szCs w:val="28"/>
          <w:lang w:val="en-ZA"/>
        </w:rPr>
        <w:t xml:space="preserve"> AJA</w:t>
      </w:r>
      <w:r w:rsidR="002317E0" w:rsidRPr="00DA5EC0">
        <w:rPr>
          <w:rFonts w:ascii="Times New Roman" w:hAnsi="Times New Roman" w:cs="Times New Roman"/>
          <w:b/>
          <w:szCs w:val="28"/>
          <w:lang w:val="en-ZA"/>
        </w:rPr>
        <w:t xml:space="preserve"> (</w:t>
      </w:r>
      <w:r w:rsidR="00F433CB">
        <w:rPr>
          <w:rFonts w:ascii="Times New Roman" w:hAnsi="Times New Roman" w:cs="Times New Roman"/>
          <w:b/>
          <w:szCs w:val="28"/>
          <w:lang w:val="en-ZA"/>
        </w:rPr>
        <w:t xml:space="preserve">Nicholls, </w:t>
      </w:r>
      <w:proofErr w:type="spellStart"/>
      <w:r w:rsidR="00F433CB">
        <w:rPr>
          <w:rFonts w:ascii="Times New Roman" w:hAnsi="Times New Roman" w:cs="Times New Roman"/>
          <w:b/>
          <w:szCs w:val="28"/>
          <w:lang w:val="en-ZA"/>
        </w:rPr>
        <w:t>Matojane</w:t>
      </w:r>
      <w:proofErr w:type="spellEnd"/>
      <w:r w:rsidR="00F433CB">
        <w:rPr>
          <w:rFonts w:ascii="Times New Roman" w:hAnsi="Times New Roman" w:cs="Times New Roman"/>
          <w:b/>
          <w:szCs w:val="28"/>
          <w:lang w:val="en-ZA"/>
        </w:rPr>
        <w:t xml:space="preserve"> JJA and </w:t>
      </w:r>
      <w:proofErr w:type="spellStart"/>
      <w:r w:rsidR="00F433CB">
        <w:rPr>
          <w:rFonts w:ascii="Times New Roman" w:hAnsi="Times New Roman" w:cs="Times New Roman"/>
          <w:b/>
          <w:szCs w:val="28"/>
          <w:lang w:val="en-ZA"/>
        </w:rPr>
        <w:t>Chetty</w:t>
      </w:r>
      <w:proofErr w:type="spellEnd"/>
      <w:r w:rsidR="00F433CB">
        <w:rPr>
          <w:rFonts w:ascii="Times New Roman" w:hAnsi="Times New Roman" w:cs="Times New Roman"/>
          <w:b/>
          <w:szCs w:val="28"/>
          <w:lang w:val="en-ZA"/>
        </w:rPr>
        <w:t xml:space="preserve"> and Masipa AJ</w:t>
      </w:r>
      <w:r w:rsidR="00EC6F69">
        <w:rPr>
          <w:rFonts w:ascii="Times New Roman" w:hAnsi="Times New Roman" w:cs="Times New Roman"/>
          <w:b/>
          <w:szCs w:val="28"/>
          <w:lang w:val="en-ZA"/>
        </w:rPr>
        <w:t>J</w:t>
      </w:r>
      <w:r w:rsidR="00F433CB">
        <w:rPr>
          <w:rFonts w:ascii="Times New Roman" w:hAnsi="Times New Roman" w:cs="Times New Roman"/>
          <w:b/>
          <w:szCs w:val="28"/>
          <w:lang w:val="en-ZA"/>
        </w:rPr>
        <w:t>A</w:t>
      </w:r>
      <w:r w:rsidR="00312DBB" w:rsidRPr="00DA5EC0">
        <w:rPr>
          <w:rFonts w:ascii="Times New Roman" w:hAnsi="Times New Roman" w:cs="Times New Roman"/>
          <w:b/>
          <w:szCs w:val="28"/>
          <w:lang w:val="en-ZA"/>
        </w:rPr>
        <w:t xml:space="preserve"> </w:t>
      </w:r>
      <w:r w:rsidR="002317E0" w:rsidRPr="00DA5EC0">
        <w:rPr>
          <w:rFonts w:ascii="Times New Roman" w:hAnsi="Times New Roman" w:cs="Times New Roman"/>
          <w:b/>
          <w:szCs w:val="28"/>
          <w:lang w:val="en-ZA"/>
        </w:rPr>
        <w:t>concurring)</w:t>
      </w:r>
    </w:p>
    <w:p w14:paraId="3134DF03" w14:textId="77777777" w:rsidR="004E3E54" w:rsidRDefault="004E3E54" w:rsidP="00BA424D">
      <w:pPr>
        <w:rPr>
          <w:b/>
          <w:sz w:val="24"/>
          <w:lang w:val="en-ZA"/>
        </w:rPr>
      </w:pPr>
    </w:p>
    <w:p w14:paraId="6C621918" w14:textId="5A697CE5" w:rsidR="00BA424D" w:rsidRPr="004E3E54" w:rsidRDefault="00ED7F52" w:rsidP="00BA424D">
      <w:pPr>
        <w:rPr>
          <w:rFonts w:ascii="Times New Roman" w:hAnsi="Times New Roman" w:cs="Times New Roman"/>
          <w:b/>
          <w:szCs w:val="28"/>
          <w:lang w:val="en-ZA"/>
        </w:rPr>
      </w:pPr>
      <w:r w:rsidRPr="004E3E54">
        <w:rPr>
          <w:rFonts w:ascii="Times New Roman" w:hAnsi="Times New Roman" w:cs="Times New Roman"/>
          <w:b/>
          <w:szCs w:val="28"/>
          <w:lang w:val="en-ZA"/>
        </w:rPr>
        <w:t>Introduction</w:t>
      </w:r>
    </w:p>
    <w:p w14:paraId="3BA312BA" w14:textId="0F340C93" w:rsidR="00156429" w:rsidRPr="00DA5EC0" w:rsidRDefault="00BA424D" w:rsidP="00BA424D">
      <w:pPr>
        <w:rPr>
          <w:rFonts w:ascii="Times New Roman" w:hAnsi="Times New Roman" w:cs="Times New Roman"/>
          <w:szCs w:val="28"/>
          <w:lang w:val="en-ZA"/>
        </w:rPr>
      </w:pPr>
      <w:r w:rsidRPr="00DA5EC0">
        <w:rPr>
          <w:rFonts w:ascii="Times New Roman" w:hAnsi="Times New Roman" w:cs="Times New Roman"/>
          <w:szCs w:val="28"/>
          <w:lang w:val="en-ZA"/>
        </w:rPr>
        <w:t>[1]</w:t>
      </w:r>
      <w:r w:rsidR="004E3E54">
        <w:rPr>
          <w:rFonts w:ascii="Times New Roman" w:hAnsi="Times New Roman" w:cs="Times New Roman"/>
          <w:szCs w:val="28"/>
          <w:lang w:val="en-ZA"/>
        </w:rPr>
        <w:tab/>
      </w:r>
      <w:r w:rsidR="00B734B9" w:rsidRPr="00DA5EC0">
        <w:rPr>
          <w:rFonts w:ascii="Times New Roman" w:hAnsi="Times New Roman" w:cs="Times New Roman"/>
          <w:szCs w:val="28"/>
          <w:lang w:val="en-ZA"/>
        </w:rPr>
        <w:t>The appellant, the South African Municipal Workers’ Union National Medi</w:t>
      </w:r>
      <w:r w:rsidR="004E3E54">
        <w:rPr>
          <w:rFonts w:ascii="Times New Roman" w:hAnsi="Times New Roman" w:cs="Times New Roman"/>
          <w:szCs w:val="28"/>
          <w:lang w:val="en-ZA"/>
        </w:rPr>
        <w:t>cal Scheme (SAMWUMED) is a self-</w:t>
      </w:r>
      <w:r w:rsidR="00B734B9" w:rsidRPr="00DA5EC0">
        <w:rPr>
          <w:rFonts w:ascii="Times New Roman" w:hAnsi="Times New Roman" w:cs="Times New Roman"/>
          <w:szCs w:val="28"/>
          <w:lang w:val="en-ZA"/>
        </w:rPr>
        <w:t xml:space="preserve">administered medical scheme. It is registered in terms of s 24 of the Medical Schemes Act 131 of 1998 (the Act). In September 2015, the South African Local </w:t>
      </w:r>
      <w:r w:rsidR="00B734B9" w:rsidRPr="005912B9">
        <w:rPr>
          <w:rFonts w:ascii="Times New Roman" w:hAnsi="Times New Roman" w:cs="Times New Roman"/>
          <w:szCs w:val="28"/>
          <w:lang w:val="en-ZA"/>
        </w:rPr>
        <w:t>Government Association</w:t>
      </w:r>
      <w:r w:rsidR="000F2BD8" w:rsidRPr="005912B9">
        <w:rPr>
          <w:rFonts w:ascii="Times New Roman" w:hAnsi="Times New Roman" w:cs="Times New Roman"/>
          <w:szCs w:val="28"/>
          <w:lang w:val="en-ZA"/>
        </w:rPr>
        <w:t xml:space="preserve"> (SALGA)</w:t>
      </w:r>
      <w:r w:rsidR="00B734B9" w:rsidRPr="005912B9">
        <w:rPr>
          <w:rFonts w:ascii="Times New Roman" w:hAnsi="Times New Roman" w:cs="Times New Roman"/>
          <w:szCs w:val="28"/>
          <w:lang w:val="en-ZA"/>
        </w:rPr>
        <w:t xml:space="preserve"> concluded a collective agreement with two trade</w:t>
      </w:r>
      <w:r w:rsidR="00B734B9" w:rsidRPr="00DA5EC0">
        <w:rPr>
          <w:rFonts w:ascii="Times New Roman" w:hAnsi="Times New Roman" w:cs="Times New Roman"/>
          <w:szCs w:val="28"/>
          <w:lang w:val="en-ZA"/>
        </w:rPr>
        <w:t xml:space="preserve"> unions, one of which was the South African Municipal Workers’ Union (the collective agreement). In terms of Clause 9 of the collective agreement, the Bargaining Council</w:t>
      </w:r>
      <w:r w:rsidR="004D2C12">
        <w:rPr>
          <w:rFonts w:ascii="Times New Roman" w:hAnsi="Times New Roman" w:cs="Times New Roman"/>
          <w:szCs w:val="28"/>
          <w:lang w:val="en-ZA"/>
        </w:rPr>
        <w:t xml:space="preserve">, the South African Local Government Bargaining Council (SALGBC) </w:t>
      </w:r>
      <w:r w:rsidR="00B734B9" w:rsidRPr="00DA5EC0">
        <w:rPr>
          <w:rFonts w:ascii="Times New Roman" w:hAnsi="Times New Roman" w:cs="Times New Roman"/>
          <w:szCs w:val="28"/>
          <w:lang w:val="en-ZA"/>
        </w:rPr>
        <w:t>must annually accredit medical schemes which qualify for employer contributions. Employees who are scheme members may annually elect to move to another accredited medical scheme. Clause 15</w:t>
      </w:r>
      <w:r w:rsidR="00B734B9" w:rsidRPr="00DA5EC0">
        <w:rPr>
          <w:rFonts w:ascii="Times New Roman" w:hAnsi="Times New Roman" w:cs="Times New Roman"/>
          <w:b/>
          <w:bCs/>
          <w:szCs w:val="28"/>
          <w:lang w:val="en-ZA"/>
        </w:rPr>
        <w:t xml:space="preserve"> </w:t>
      </w:r>
      <w:r w:rsidR="00B734B9" w:rsidRPr="00DA5EC0">
        <w:rPr>
          <w:rFonts w:ascii="Times New Roman" w:hAnsi="Times New Roman" w:cs="Times New Roman"/>
          <w:szCs w:val="28"/>
          <w:lang w:val="en-ZA"/>
        </w:rPr>
        <w:t xml:space="preserve">of the collective agreement provides criteria for the recognition of medical schemes. In terms of Clause 15.3.2, accredited medical schemes may market their schemes annually between October and November (the </w:t>
      </w:r>
      <w:r w:rsidR="00B734B9" w:rsidRPr="005912B9">
        <w:rPr>
          <w:rFonts w:ascii="Times New Roman" w:hAnsi="Times New Roman" w:cs="Times New Roman"/>
          <w:szCs w:val="28"/>
          <w:lang w:val="en-ZA"/>
        </w:rPr>
        <w:t>window period)</w:t>
      </w:r>
      <w:r w:rsidR="000873ED" w:rsidRPr="005912B9">
        <w:rPr>
          <w:rFonts w:ascii="Times New Roman" w:hAnsi="Times New Roman" w:cs="Times New Roman"/>
          <w:szCs w:val="28"/>
          <w:lang w:val="en-ZA"/>
        </w:rPr>
        <w:t xml:space="preserve"> </w:t>
      </w:r>
      <w:r w:rsidR="004D2C12" w:rsidRPr="005912B9">
        <w:rPr>
          <w:rFonts w:ascii="Times New Roman" w:hAnsi="Times New Roman" w:cs="Times New Roman"/>
          <w:szCs w:val="28"/>
          <w:lang w:val="en-ZA"/>
        </w:rPr>
        <w:t>to better</w:t>
      </w:r>
      <w:r w:rsidR="004D2C12">
        <w:rPr>
          <w:rFonts w:ascii="Times New Roman" w:hAnsi="Times New Roman" w:cs="Times New Roman"/>
          <w:szCs w:val="28"/>
          <w:lang w:val="en-ZA"/>
        </w:rPr>
        <w:t xml:space="preserve"> inform members who might wish to switch </w:t>
      </w:r>
      <w:r w:rsidR="00005FC3">
        <w:rPr>
          <w:rFonts w:ascii="Times New Roman" w:hAnsi="Times New Roman" w:cs="Times New Roman"/>
          <w:szCs w:val="28"/>
          <w:lang w:val="en-ZA"/>
        </w:rPr>
        <w:t>medical schemes.</w:t>
      </w:r>
      <w:r w:rsidR="00B734B9" w:rsidRPr="00DA5EC0">
        <w:rPr>
          <w:rFonts w:ascii="Times New Roman" w:hAnsi="Times New Roman" w:cs="Times New Roman"/>
          <w:szCs w:val="28"/>
          <w:lang w:val="en-ZA"/>
        </w:rPr>
        <w:t xml:space="preserve"> SAMWUMED had </w:t>
      </w:r>
      <w:r w:rsidR="00B734B9" w:rsidRPr="00DA5EC0">
        <w:rPr>
          <w:rFonts w:ascii="Times New Roman" w:hAnsi="Times New Roman" w:cs="Times New Roman"/>
          <w:szCs w:val="28"/>
          <w:lang w:val="en-ZA"/>
        </w:rPr>
        <w:lastRenderedPageBreak/>
        <w:t xml:space="preserve">for a number of years been accredited by the </w:t>
      </w:r>
      <w:r w:rsidR="00005FC3">
        <w:rPr>
          <w:rFonts w:ascii="Times New Roman" w:hAnsi="Times New Roman" w:cs="Times New Roman"/>
          <w:szCs w:val="28"/>
          <w:lang w:val="en-ZA"/>
        </w:rPr>
        <w:t>SALGBC</w:t>
      </w:r>
      <w:r w:rsidR="00B734B9" w:rsidRPr="00DA5EC0">
        <w:rPr>
          <w:rFonts w:ascii="Times New Roman" w:hAnsi="Times New Roman" w:cs="Times New Roman"/>
          <w:szCs w:val="28"/>
          <w:lang w:val="en-ZA"/>
        </w:rPr>
        <w:t>, and was so again in September 2020. Four other medical schemes were also accredited.</w:t>
      </w:r>
    </w:p>
    <w:p w14:paraId="4FCFDE34" w14:textId="748C5CEF" w:rsidR="00B734B9" w:rsidRPr="00DA5EC0" w:rsidRDefault="00B734B9" w:rsidP="00BA424D">
      <w:pPr>
        <w:rPr>
          <w:rFonts w:ascii="Times New Roman" w:hAnsi="Times New Roman" w:cs="Times New Roman"/>
          <w:szCs w:val="28"/>
          <w:lang w:val="en-ZA"/>
        </w:rPr>
      </w:pPr>
    </w:p>
    <w:p w14:paraId="47D63A2E" w14:textId="78C36D21" w:rsidR="00B734B9" w:rsidRPr="00DA5EC0" w:rsidRDefault="00B734B9" w:rsidP="00BA424D">
      <w:pPr>
        <w:rPr>
          <w:rFonts w:ascii="Times New Roman" w:hAnsi="Times New Roman" w:cs="Times New Roman"/>
          <w:szCs w:val="28"/>
          <w:lang w:val="en-ZA"/>
        </w:rPr>
      </w:pPr>
      <w:r w:rsidRPr="00DA5EC0">
        <w:rPr>
          <w:rFonts w:ascii="Times New Roman" w:hAnsi="Times New Roman" w:cs="Times New Roman"/>
          <w:szCs w:val="28"/>
          <w:lang w:val="en-ZA"/>
        </w:rPr>
        <w:t>[2]</w:t>
      </w:r>
      <w:r w:rsidR="004E3E54">
        <w:rPr>
          <w:rFonts w:ascii="Times New Roman" w:hAnsi="Times New Roman" w:cs="Times New Roman"/>
          <w:szCs w:val="28"/>
          <w:lang w:val="en-ZA"/>
        </w:rPr>
        <w:tab/>
        <w:t>S</w:t>
      </w:r>
      <w:r w:rsidRPr="00DA5EC0">
        <w:rPr>
          <w:rFonts w:ascii="Times New Roman" w:hAnsi="Times New Roman" w:cs="Times New Roman"/>
          <w:szCs w:val="28"/>
          <w:lang w:val="en-ZA"/>
        </w:rPr>
        <w:t>AMWUMED had, through its own consultants, and prior to January 2020, marketed its scheme, as the collective agreement permitted it to do, to employees who were members of accredited medical schemes or wished to become members. In January 2020, SAMWUMED received a letter from the first respondent, the City of Ekurhuleni (COE).</w:t>
      </w:r>
      <w:r w:rsidR="004E3E54">
        <w:rPr>
          <w:rFonts w:ascii="Times New Roman" w:hAnsi="Times New Roman" w:cs="Times New Roman"/>
          <w:szCs w:val="28"/>
          <w:lang w:val="en-ZA"/>
        </w:rPr>
        <w:t xml:space="preserve"> </w:t>
      </w:r>
      <w:r w:rsidRPr="00DA5EC0">
        <w:rPr>
          <w:rFonts w:ascii="Times New Roman" w:hAnsi="Times New Roman" w:cs="Times New Roman"/>
          <w:szCs w:val="28"/>
          <w:lang w:val="en-ZA"/>
        </w:rPr>
        <w:t xml:space="preserve">COE informed SAMWUMED that it had appointed Alexander Forbes Health (Pty) Ltd (AFH) as broker service consultants to provide services to COE employees, pensioners, and </w:t>
      </w:r>
      <w:r w:rsidR="000873ED">
        <w:rPr>
          <w:rFonts w:ascii="Times New Roman" w:hAnsi="Times New Roman" w:cs="Times New Roman"/>
          <w:szCs w:val="28"/>
          <w:lang w:val="en-ZA"/>
        </w:rPr>
        <w:t xml:space="preserve">the </w:t>
      </w:r>
      <w:r w:rsidRPr="00DA5EC0">
        <w:rPr>
          <w:rFonts w:ascii="Times New Roman" w:hAnsi="Times New Roman" w:cs="Times New Roman"/>
          <w:szCs w:val="28"/>
          <w:lang w:val="en-ZA"/>
        </w:rPr>
        <w:t xml:space="preserve">COE itself. SAMWUMED was informed that its medical scheme had been allocated to AFH. COE requested </w:t>
      </w:r>
      <w:r w:rsidR="00DA5EC0">
        <w:rPr>
          <w:rFonts w:ascii="Times New Roman" w:hAnsi="Times New Roman" w:cs="Times New Roman"/>
          <w:szCs w:val="28"/>
          <w:lang w:val="en-ZA"/>
        </w:rPr>
        <w:t>SAMWUMED to ‘</w:t>
      </w:r>
      <w:r w:rsidRPr="00DA5EC0">
        <w:rPr>
          <w:rFonts w:ascii="Times New Roman" w:hAnsi="Times New Roman" w:cs="Times New Roman"/>
          <w:szCs w:val="28"/>
          <w:lang w:val="en-ZA"/>
        </w:rPr>
        <w:t xml:space="preserve">rescind all existing medical aid brokerage contracts’ and stipulated that no other medical aid consultants would be allowed to service employees of COE. SAMWUMED was required to ensure that AFH was paid broker fees for the services it rendered. </w:t>
      </w:r>
      <w:r w:rsidR="000F741C" w:rsidRPr="005912B9">
        <w:rPr>
          <w:rFonts w:ascii="Times New Roman" w:hAnsi="Times New Roman" w:cs="Times New Roman"/>
          <w:szCs w:val="28"/>
          <w:lang w:val="en-ZA"/>
        </w:rPr>
        <w:t>Like</w:t>
      </w:r>
      <w:r w:rsidRPr="005912B9">
        <w:rPr>
          <w:rFonts w:ascii="Times New Roman" w:hAnsi="Times New Roman" w:cs="Times New Roman"/>
          <w:szCs w:val="28"/>
          <w:lang w:val="en-ZA"/>
        </w:rPr>
        <w:t xml:space="preserve"> </w:t>
      </w:r>
      <w:r w:rsidR="000F741C" w:rsidRPr="005912B9">
        <w:rPr>
          <w:rFonts w:ascii="Times New Roman" w:hAnsi="Times New Roman" w:cs="Times New Roman"/>
          <w:szCs w:val="28"/>
          <w:lang w:val="en-ZA"/>
        </w:rPr>
        <w:t xml:space="preserve">broker </w:t>
      </w:r>
      <w:r w:rsidRPr="005912B9">
        <w:rPr>
          <w:rFonts w:ascii="Times New Roman" w:hAnsi="Times New Roman" w:cs="Times New Roman"/>
          <w:szCs w:val="28"/>
          <w:lang w:val="en-ZA"/>
        </w:rPr>
        <w:t>appointments were made</w:t>
      </w:r>
      <w:r w:rsidR="000F741C" w:rsidRPr="005912B9">
        <w:rPr>
          <w:rFonts w:ascii="Times New Roman" w:hAnsi="Times New Roman" w:cs="Times New Roman"/>
          <w:szCs w:val="28"/>
          <w:lang w:val="en-ZA"/>
        </w:rPr>
        <w:t xml:space="preserve"> by COE</w:t>
      </w:r>
      <w:r w:rsidRPr="005912B9">
        <w:rPr>
          <w:rFonts w:ascii="Times New Roman" w:hAnsi="Times New Roman" w:cs="Times New Roman"/>
          <w:szCs w:val="28"/>
          <w:lang w:val="en-ZA"/>
        </w:rPr>
        <w:t xml:space="preserve"> to the other accredited medical schemes.</w:t>
      </w:r>
    </w:p>
    <w:p w14:paraId="6F24DBE4" w14:textId="7414A57F" w:rsidR="00B734B9" w:rsidRPr="00DA5EC0" w:rsidRDefault="00B734B9" w:rsidP="00BA424D">
      <w:pPr>
        <w:rPr>
          <w:rFonts w:ascii="Times New Roman" w:hAnsi="Times New Roman" w:cs="Times New Roman"/>
          <w:szCs w:val="28"/>
          <w:lang w:val="en-ZA"/>
        </w:rPr>
      </w:pPr>
    </w:p>
    <w:p w14:paraId="1EC18BD7" w14:textId="30A4A57C" w:rsidR="00901F47" w:rsidRPr="00DA5EC0" w:rsidRDefault="00B734B9" w:rsidP="00BA424D">
      <w:pPr>
        <w:rPr>
          <w:rFonts w:ascii="Times New Roman" w:hAnsi="Times New Roman" w:cs="Times New Roman"/>
          <w:szCs w:val="28"/>
          <w:lang w:val="en-ZA"/>
        </w:rPr>
      </w:pPr>
      <w:r w:rsidRPr="00DA5EC0">
        <w:rPr>
          <w:rFonts w:ascii="Times New Roman" w:hAnsi="Times New Roman" w:cs="Times New Roman"/>
          <w:szCs w:val="28"/>
          <w:lang w:val="en-ZA"/>
        </w:rPr>
        <w:t>[3]</w:t>
      </w:r>
      <w:r w:rsidR="004E3E54">
        <w:rPr>
          <w:rFonts w:ascii="Times New Roman" w:hAnsi="Times New Roman" w:cs="Times New Roman"/>
          <w:szCs w:val="28"/>
          <w:lang w:val="en-ZA"/>
        </w:rPr>
        <w:tab/>
      </w:r>
      <w:r w:rsidRPr="00DA5EC0">
        <w:rPr>
          <w:rFonts w:ascii="Times New Roman" w:hAnsi="Times New Roman" w:cs="Times New Roman"/>
          <w:szCs w:val="28"/>
          <w:lang w:val="en-ZA"/>
        </w:rPr>
        <w:t xml:space="preserve">For reasons that are not explained, the second respondent, </w:t>
      </w:r>
      <w:proofErr w:type="spellStart"/>
      <w:r w:rsidRPr="00DA5EC0">
        <w:rPr>
          <w:rFonts w:ascii="Times New Roman" w:hAnsi="Times New Roman" w:cs="Times New Roman"/>
          <w:szCs w:val="28"/>
          <w:lang w:val="en-ZA"/>
        </w:rPr>
        <w:t>Moso</w:t>
      </w:r>
      <w:proofErr w:type="spellEnd"/>
      <w:r w:rsidRPr="00DA5EC0">
        <w:rPr>
          <w:rFonts w:ascii="Times New Roman" w:hAnsi="Times New Roman" w:cs="Times New Roman"/>
          <w:szCs w:val="28"/>
          <w:lang w:val="en-ZA"/>
        </w:rPr>
        <w:t xml:space="preserve"> Consulting Services (Pty) Ltd (</w:t>
      </w:r>
      <w:proofErr w:type="spellStart"/>
      <w:r w:rsidRPr="00DA5EC0">
        <w:rPr>
          <w:rFonts w:ascii="Times New Roman" w:hAnsi="Times New Roman" w:cs="Times New Roman"/>
          <w:szCs w:val="28"/>
          <w:lang w:val="en-ZA"/>
        </w:rPr>
        <w:t>Moso</w:t>
      </w:r>
      <w:proofErr w:type="spellEnd"/>
      <w:r w:rsidRPr="00DA5EC0">
        <w:rPr>
          <w:rFonts w:ascii="Times New Roman" w:hAnsi="Times New Roman" w:cs="Times New Roman"/>
          <w:szCs w:val="28"/>
          <w:lang w:val="en-ZA"/>
        </w:rPr>
        <w:t xml:space="preserve">) replaced AFH as the broker appointed </w:t>
      </w:r>
      <w:r w:rsidR="000873ED">
        <w:rPr>
          <w:rFonts w:ascii="Times New Roman" w:hAnsi="Times New Roman" w:cs="Times New Roman"/>
          <w:szCs w:val="28"/>
          <w:lang w:val="en-ZA"/>
        </w:rPr>
        <w:t xml:space="preserve"> by the COE </w:t>
      </w:r>
      <w:r w:rsidRPr="00DA5EC0">
        <w:rPr>
          <w:rFonts w:ascii="Times New Roman" w:hAnsi="Times New Roman" w:cs="Times New Roman"/>
          <w:szCs w:val="28"/>
          <w:lang w:val="en-ZA"/>
        </w:rPr>
        <w:t>to employees, COE, SAMWUMED and the other medical schemes. SAMWUMED did not accede to th</w:t>
      </w:r>
      <w:r w:rsidR="000873ED">
        <w:rPr>
          <w:rFonts w:ascii="Times New Roman" w:hAnsi="Times New Roman" w:cs="Times New Roman"/>
          <w:szCs w:val="28"/>
          <w:lang w:val="en-ZA"/>
        </w:rPr>
        <w:t>e</w:t>
      </w:r>
      <w:r w:rsidRPr="00DA5EC0">
        <w:rPr>
          <w:rFonts w:ascii="Times New Roman" w:hAnsi="Times New Roman" w:cs="Times New Roman"/>
          <w:szCs w:val="28"/>
          <w:lang w:val="en-ZA"/>
        </w:rPr>
        <w:t xml:space="preserve"> appointment of </w:t>
      </w:r>
      <w:proofErr w:type="spellStart"/>
      <w:r w:rsidRPr="00DA5EC0">
        <w:rPr>
          <w:rFonts w:ascii="Times New Roman" w:hAnsi="Times New Roman" w:cs="Times New Roman"/>
          <w:szCs w:val="28"/>
          <w:lang w:val="en-ZA"/>
        </w:rPr>
        <w:t>Moso</w:t>
      </w:r>
      <w:proofErr w:type="spellEnd"/>
      <w:r w:rsidR="000873ED">
        <w:rPr>
          <w:rFonts w:ascii="Times New Roman" w:hAnsi="Times New Roman" w:cs="Times New Roman"/>
          <w:szCs w:val="28"/>
          <w:lang w:val="en-ZA"/>
        </w:rPr>
        <w:t>.</w:t>
      </w:r>
      <w:r w:rsidRPr="00DA5EC0">
        <w:rPr>
          <w:rFonts w:ascii="Times New Roman" w:hAnsi="Times New Roman" w:cs="Times New Roman"/>
          <w:szCs w:val="28"/>
          <w:lang w:val="en-ZA"/>
        </w:rPr>
        <w:t xml:space="preserve"> </w:t>
      </w:r>
      <w:r w:rsidR="000873ED">
        <w:rPr>
          <w:rFonts w:ascii="Times New Roman" w:hAnsi="Times New Roman" w:cs="Times New Roman"/>
          <w:szCs w:val="28"/>
          <w:lang w:val="en-ZA"/>
        </w:rPr>
        <w:t>N</w:t>
      </w:r>
      <w:r w:rsidRPr="00DA5EC0">
        <w:rPr>
          <w:rFonts w:ascii="Times New Roman" w:hAnsi="Times New Roman" w:cs="Times New Roman"/>
          <w:szCs w:val="28"/>
          <w:lang w:val="en-ZA"/>
        </w:rPr>
        <w:t xml:space="preserve">or did it accept that it was required to market its scheme in the window period through </w:t>
      </w:r>
      <w:proofErr w:type="spellStart"/>
      <w:r w:rsidRPr="00DA5EC0">
        <w:rPr>
          <w:rFonts w:ascii="Times New Roman" w:hAnsi="Times New Roman" w:cs="Times New Roman"/>
          <w:szCs w:val="28"/>
          <w:lang w:val="en-ZA"/>
        </w:rPr>
        <w:t>Moso</w:t>
      </w:r>
      <w:proofErr w:type="spellEnd"/>
      <w:r w:rsidR="000873ED">
        <w:rPr>
          <w:rFonts w:ascii="Times New Roman" w:hAnsi="Times New Roman" w:cs="Times New Roman"/>
          <w:szCs w:val="28"/>
          <w:lang w:val="en-ZA"/>
        </w:rPr>
        <w:t>,</w:t>
      </w:r>
      <w:r w:rsidRPr="00DA5EC0">
        <w:rPr>
          <w:rFonts w:ascii="Times New Roman" w:hAnsi="Times New Roman" w:cs="Times New Roman"/>
          <w:szCs w:val="28"/>
          <w:lang w:val="en-ZA"/>
        </w:rPr>
        <w:t xml:space="preserve"> and pay </w:t>
      </w:r>
      <w:proofErr w:type="spellStart"/>
      <w:r w:rsidRPr="00DA5EC0">
        <w:rPr>
          <w:rFonts w:ascii="Times New Roman" w:hAnsi="Times New Roman" w:cs="Times New Roman"/>
          <w:szCs w:val="28"/>
          <w:lang w:val="en-ZA"/>
        </w:rPr>
        <w:t>Moso</w:t>
      </w:r>
      <w:proofErr w:type="spellEnd"/>
      <w:r w:rsidRPr="00DA5EC0">
        <w:rPr>
          <w:rFonts w:ascii="Times New Roman" w:hAnsi="Times New Roman" w:cs="Times New Roman"/>
          <w:szCs w:val="28"/>
          <w:lang w:val="en-ZA"/>
        </w:rPr>
        <w:t xml:space="preserve"> brokerage fees to do so. SAMWUMED had </w:t>
      </w:r>
      <w:r w:rsidR="000873ED">
        <w:rPr>
          <w:rFonts w:ascii="Times New Roman" w:hAnsi="Times New Roman" w:cs="Times New Roman"/>
          <w:szCs w:val="28"/>
          <w:lang w:val="en-ZA"/>
        </w:rPr>
        <w:t>marketed its scheme,</w:t>
      </w:r>
      <w:r w:rsidRPr="00DA5EC0">
        <w:rPr>
          <w:rFonts w:ascii="Times New Roman" w:hAnsi="Times New Roman" w:cs="Times New Roman"/>
          <w:szCs w:val="28"/>
          <w:lang w:val="en-ZA"/>
        </w:rPr>
        <w:t xml:space="preserve"> in prior years</w:t>
      </w:r>
      <w:r w:rsidR="000873ED">
        <w:rPr>
          <w:rFonts w:ascii="Times New Roman" w:hAnsi="Times New Roman" w:cs="Times New Roman"/>
          <w:szCs w:val="28"/>
          <w:lang w:val="en-ZA"/>
        </w:rPr>
        <w:t>,</w:t>
      </w:r>
      <w:r w:rsidRPr="00DA5EC0">
        <w:rPr>
          <w:rFonts w:ascii="Times New Roman" w:hAnsi="Times New Roman" w:cs="Times New Roman"/>
          <w:szCs w:val="28"/>
          <w:lang w:val="en-ZA"/>
        </w:rPr>
        <w:t xml:space="preserve"> by using its own internal consultan</w:t>
      </w:r>
      <w:r w:rsidR="00901F47" w:rsidRPr="00DA5EC0">
        <w:rPr>
          <w:rFonts w:ascii="Times New Roman" w:hAnsi="Times New Roman" w:cs="Times New Roman"/>
          <w:szCs w:val="28"/>
          <w:lang w:val="en-ZA"/>
        </w:rPr>
        <w:t>ts</w:t>
      </w:r>
      <w:r w:rsidR="000F2BD8">
        <w:rPr>
          <w:rFonts w:ascii="Times New Roman" w:hAnsi="Times New Roman" w:cs="Times New Roman"/>
          <w:szCs w:val="28"/>
          <w:lang w:val="en-ZA"/>
        </w:rPr>
        <w:t>,</w:t>
      </w:r>
      <w:r w:rsidR="000873ED">
        <w:rPr>
          <w:rFonts w:ascii="Times New Roman" w:hAnsi="Times New Roman" w:cs="Times New Roman"/>
          <w:szCs w:val="28"/>
          <w:lang w:val="en-ZA"/>
        </w:rPr>
        <w:t xml:space="preserve"> and wished to continue doing so.</w:t>
      </w:r>
      <w:r w:rsidRPr="00DA5EC0">
        <w:rPr>
          <w:rFonts w:ascii="Times New Roman" w:hAnsi="Times New Roman" w:cs="Times New Roman"/>
          <w:szCs w:val="28"/>
          <w:lang w:val="en-ZA"/>
        </w:rPr>
        <w:t xml:space="preserve"> </w:t>
      </w:r>
    </w:p>
    <w:p w14:paraId="687D932A" w14:textId="77777777" w:rsidR="00901F47" w:rsidRPr="00DA5EC0" w:rsidRDefault="00901F47" w:rsidP="00BA424D">
      <w:pPr>
        <w:rPr>
          <w:rFonts w:ascii="Times New Roman" w:hAnsi="Times New Roman" w:cs="Times New Roman"/>
          <w:szCs w:val="28"/>
          <w:lang w:val="en-ZA"/>
        </w:rPr>
      </w:pPr>
    </w:p>
    <w:p w14:paraId="571DFA16" w14:textId="761086A8" w:rsidR="00B734B9" w:rsidRPr="00DA5EC0" w:rsidRDefault="00901F47" w:rsidP="00BA424D">
      <w:pPr>
        <w:rPr>
          <w:rFonts w:ascii="Times New Roman" w:hAnsi="Times New Roman" w:cs="Times New Roman"/>
          <w:szCs w:val="28"/>
          <w:lang w:val="en-ZA"/>
        </w:rPr>
      </w:pPr>
      <w:r w:rsidRPr="00DA5EC0">
        <w:rPr>
          <w:rFonts w:ascii="Times New Roman" w:hAnsi="Times New Roman" w:cs="Times New Roman"/>
          <w:szCs w:val="28"/>
          <w:lang w:val="en-ZA"/>
        </w:rPr>
        <w:t>[4]</w:t>
      </w:r>
      <w:r w:rsidR="004E3E54">
        <w:rPr>
          <w:rFonts w:ascii="Times New Roman" w:hAnsi="Times New Roman" w:cs="Times New Roman"/>
          <w:szCs w:val="28"/>
          <w:lang w:val="en-ZA"/>
        </w:rPr>
        <w:tab/>
      </w:r>
      <w:r w:rsidRPr="00DA5EC0">
        <w:rPr>
          <w:rFonts w:ascii="Times New Roman" w:hAnsi="Times New Roman" w:cs="Times New Roman"/>
          <w:szCs w:val="28"/>
          <w:lang w:val="en-ZA"/>
        </w:rPr>
        <w:t xml:space="preserve">SAMWUMED had, on 5 April 2019, concluded a written broker agreement with </w:t>
      </w:r>
      <w:proofErr w:type="spellStart"/>
      <w:r w:rsidRPr="00DA5EC0">
        <w:rPr>
          <w:rFonts w:ascii="Times New Roman" w:hAnsi="Times New Roman" w:cs="Times New Roman"/>
          <w:szCs w:val="28"/>
          <w:lang w:val="en-ZA"/>
        </w:rPr>
        <w:t>Moso</w:t>
      </w:r>
      <w:proofErr w:type="spellEnd"/>
      <w:r w:rsidRPr="00DA5EC0">
        <w:rPr>
          <w:rFonts w:ascii="Times New Roman" w:hAnsi="Times New Roman" w:cs="Times New Roman"/>
          <w:szCs w:val="28"/>
          <w:lang w:val="en-ZA"/>
        </w:rPr>
        <w:t xml:space="preserve"> (the </w:t>
      </w:r>
      <w:proofErr w:type="spellStart"/>
      <w:r w:rsidRPr="00DA5EC0">
        <w:rPr>
          <w:rFonts w:ascii="Times New Roman" w:hAnsi="Times New Roman" w:cs="Times New Roman"/>
          <w:szCs w:val="28"/>
          <w:lang w:val="en-ZA"/>
        </w:rPr>
        <w:t>Moso</w:t>
      </w:r>
      <w:proofErr w:type="spellEnd"/>
      <w:r w:rsidRPr="00DA5EC0">
        <w:rPr>
          <w:rFonts w:ascii="Times New Roman" w:hAnsi="Times New Roman" w:cs="Times New Roman"/>
          <w:szCs w:val="28"/>
          <w:lang w:val="en-ZA"/>
        </w:rPr>
        <w:t xml:space="preserve"> agreement). SAMWUMED appointed </w:t>
      </w:r>
      <w:proofErr w:type="spellStart"/>
      <w:r w:rsidRPr="00DA5EC0">
        <w:rPr>
          <w:rFonts w:ascii="Times New Roman" w:hAnsi="Times New Roman" w:cs="Times New Roman"/>
          <w:szCs w:val="28"/>
          <w:lang w:val="en-ZA"/>
        </w:rPr>
        <w:t>Moso</w:t>
      </w:r>
      <w:proofErr w:type="spellEnd"/>
      <w:r w:rsidRPr="00DA5EC0">
        <w:rPr>
          <w:rFonts w:ascii="Times New Roman" w:hAnsi="Times New Roman" w:cs="Times New Roman"/>
          <w:szCs w:val="28"/>
          <w:lang w:val="en-ZA"/>
        </w:rPr>
        <w:t xml:space="preserve"> to market SAMWUMED’s range of products and render services to its members. It did so on a non-exclusive basis. And, of consequence for this matter, to perform these services within a defined territory. That territory was defined to mean the City of </w:t>
      </w:r>
      <w:r w:rsidRPr="00DA5EC0">
        <w:rPr>
          <w:rFonts w:ascii="Times New Roman" w:hAnsi="Times New Roman" w:cs="Times New Roman"/>
          <w:szCs w:val="28"/>
          <w:lang w:val="en-ZA"/>
        </w:rPr>
        <w:lastRenderedPageBreak/>
        <w:t xml:space="preserve">Johannesburg and its municipal entities. The territory, as defined, does not include the COE. </w:t>
      </w:r>
      <w:r w:rsidR="00587465">
        <w:rPr>
          <w:rFonts w:ascii="Times New Roman" w:hAnsi="Times New Roman" w:cs="Times New Roman"/>
          <w:szCs w:val="28"/>
          <w:lang w:val="en-ZA"/>
        </w:rPr>
        <w:t>I shall refer to this as the territorial limitation.</w:t>
      </w:r>
    </w:p>
    <w:p w14:paraId="2D29DA04" w14:textId="399D96E8" w:rsidR="00B734B9" w:rsidRPr="00DA5EC0" w:rsidRDefault="00B734B9" w:rsidP="00BA424D">
      <w:pPr>
        <w:rPr>
          <w:rFonts w:ascii="Times New Roman" w:hAnsi="Times New Roman" w:cs="Times New Roman"/>
          <w:szCs w:val="28"/>
          <w:lang w:val="en-ZA"/>
        </w:rPr>
      </w:pPr>
    </w:p>
    <w:p w14:paraId="6DB318BF" w14:textId="7A97B1AE" w:rsidR="00B734B9" w:rsidRDefault="00B734B9" w:rsidP="00BA424D">
      <w:pPr>
        <w:rPr>
          <w:rFonts w:ascii="Times New Roman" w:hAnsi="Times New Roman" w:cs="Times New Roman"/>
          <w:szCs w:val="28"/>
          <w:lang w:val="en-ZA"/>
        </w:rPr>
      </w:pPr>
      <w:r w:rsidRPr="00DA5EC0">
        <w:rPr>
          <w:rFonts w:ascii="Times New Roman" w:hAnsi="Times New Roman" w:cs="Times New Roman"/>
          <w:szCs w:val="28"/>
          <w:lang w:val="en-ZA"/>
        </w:rPr>
        <w:t>[</w:t>
      </w:r>
      <w:r w:rsidR="00DA5EC0">
        <w:rPr>
          <w:rFonts w:ascii="Times New Roman" w:hAnsi="Times New Roman" w:cs="Times New Roman"/>
          <w:szCs w:val="28"/>
          <w:lang w:val="en-ZA"/>
        </w:rPr>
        <w:t>5</w:t>
      </w:r>
      <w:r w:rsidRPr="00DA5EC0">
        <w:rPr>
          <w:rFonts w:ascii="Times New Roman" w:hAnsi="Times New Roman" w:cs="Times New Roman"/>
          <w:szCs w:val="28"/>
          <w:lang w:val="en-ZA"/>
        </w:rPr>
        <w:t>]</w:t>
      </w:r>
      <w:r w:rsidR="004E3E54">
        <w:rPr>
          <w:rFonts w:ascii="Times New Roman" w:hAnsi="Times New Roman" w:cs="Times New Roman"/>
          <w:szCs w:val="28"/>
          <w:lang w:val="en-ZA"/>
        </w:rPr>
        <w:tab/>
      </w:r>
      <w:r w:rsidRPr="00DA5EC0">
        <w:rPr>
          <w:rFonts w:ascii="Times New Roman" w:hAnsi="Times New Roman" w:cs="Times New Roman"/>
          <w:szCs w:val="28"/>
          <w:lang w:val="en-ZA"/>
        </w:rPr>
        <w:t>In November 2020</w:t>
      </w:r>
      <w:r w:rsidR="00901F47" w:rsidRPr="00DA5EC0">
        <w:rPr>
          <w:rFonts w:ascii="Times New Roman" w:hAnsi="Times New Roman" w:cs="Times New Roman"/>
          <w:szCs w:val="28"/>
          <w:lang w:val="en-ZA"/>
        </w:rPr>
        <w:t>,</w:t>
      </w:r>
      <w:r w:rsidRPr="00DA5EC0">
        <w:rPr>
          <w:rFonts w:ascii="Times New Roman" w:hAnsi="Times New Roman" w:cs="Times New Roman"/>
          <w:szCs w:val="28"/>
          <w:lang w:val="en-ZA"/>
        </w:rPr>
        <w:t xml:space="preserve"> SAMWUMED wrote to COE. It requested COE to reconsider its decision to preclude SAMWUMED’s internal consultants from prov</w:t>
      </w:r>
      <w:r w:rsidR="00901F47" w:rsidRPr="00DA5EC0">
        <w:rPr>
          <w:rFonts w:ascii="Times New Roman" w:hAnsi="Times New Roman" w:cs="Times New Roman"/>
          <w:szCs w:val="28"/>
          <w:lang w:val="en-ZA"/>
        </w:rPr>
        <w:t>iding services</w:t>
      </w:r>
      <w:r w:rsidRPr="00DA5EC0">
        <w:rPr>
          <w:rFonts w:ascii="Times New Roman" w:hAnsi="Times New Roman" w:cs="Times New Roman"/>
          <w:szCs w:val="28"/>
          <w:lang w:val="en-ZA"/>
        </w:rPr>
        <w:t xml:space="preserve"> to COE employees and pensioners. </w:t>
      </w:r>
      <w:r w:rsidR="00901F47" w:rsidRPr="00DA5EC0">
        <w:rPr>
          <w:rFonts w:ascii="Times New Roman" w:hAnsi="Times New Roman" w:cs="Times New Roman"/>
          <w:szCs w:val="28"/>
          <w:lang w:val="en-ZA"/>
        </w:rPr>
        <w:t xml:space="preserve">No response was forthcoming. SAMWUMED also wrote to </w:t>
      </w:r>
      <w:proofErr w:type="spellStart"/>
      <w:r w:rsidR="00901F47" w:rsidRPr="00DA5EC0">
        <w:rPr>
          <w:rFonts w:ascii="Times New Roman" w:hAnsi="Times New Roman" w:cs="Times New Roman"/>
          <w:szCs w:val="28"/>
          <w:lang w:val="en-ZA"/>
        </w:rPr>
        <w:t>Moso</w:t>
      </w:r>
      <w:proofErr w:type="spellEnd"/>
      <w:r w:rsidR="00901F47" w:rsidRPr="00DA5EC0">
        <w:rPr>
          <w:rFonts w:ascii="Times New Roman" w:hAnsi="Times New Roman" w:cs="Times New Roman"/>
          <w:szCs w:val="28"/>
          <w:lang w:val="en-ZA"/>
        </w:rPr>
        <w:t xml:space="preserve"> and complained that </w:t>
      </w:r>
      <w:proofErr w:type="spellStart"/>
      <w:r w:rsidR="00901F47" w:rsidRPr="00DA5EC0">
        <w:rPr>
          <w:rFonts w:ascii="Times New Roman" w:hAnsi="Times New Roman" w:cs="Times New Roman"/>
          <w:szCs w:val="28"/>
          <w:lang w:val="en-ZA"/>
        </w:rPr>
        <w:t>Moso</w:t>
      </w:r>
      <w:proofErr w:type="spellEnd"/>
      <w:r w:rsidR="00901F47" w:rsidRPr="00DA5EC0">
        <w:rPr>
          <w:rFonts w:ascii="Times New Roman" w:hAnsi="Times New Roman" w:cs="Times New Roman"/>
          <w:szCs w:val="28"/>
          <w:lang w:val="en-ZA"/>
        </w:rPr>
        <w:t xml:space="preserve"> was not permitted to render services outside the territory allocated to it in the </w:t>
      </w:r>
      <w:proofErr w:type="spellStart"/>
      <w:r w:rsidR="00901F47" w:rsidRPr="00DA5EC0">
        <w:rPr>
          <w:rFonts w:ascii="Times New Roman" w:hAnsi="Times New Roman" w:cs="Times New Roman"/>
          <w:szCs w:val="28"/>
          <w:lang w:val="en-ZA"/>
        </w:rPr>
        <w:t>Moso</w:t>
      </w:r>
      <w:proofErr w:type="spellEnd"/>
      <w:r w:rsidR="003F3903">
        <w:rPr>
          <w:rFonts w:ascii="Times New Roman" w:hAnsi="Times New Roman" w:cs="Times New Roman"/>
          <w:szCs w:val="28"/>
          <w:lang w:val="en-ZA"/>
        </w:rPr>
        <w:t xml:space="preserve"> </w:t>
      </w:r>
      <w:r w:rsidR="00901F47" w:rsidRPr="00DA5EC0">
        <w:rPr>
          <w:rFonts w:ascii="Times New Roman" w:hAnsi="Times New Roman" w:cs="Times New Roman"/>
          <w:szCs w:val="28"/>
          <w:lang w:val="en-ZA"/>
        </w:rPr>
        <w:t xml:space="preserve"> agreement, without the prior written consent of SAMWUMED. </w:t>
      </w:r>
      <w:proofErr w:type="spellStart"/>
      <w:r w:rsidR="00901F47" w:rsidRPr="00DA5EC0">
        <w:rPr>
          <w:rFonts w:ascii="Times New Roman" w:hAnsi="Times New Roman" w:cs="Times New Roman"/>
          <w:szCs w:val="28"/>
          <w:lang w:val="en-ZA"/>
        </w:rPr>
        <w:t>Moso</w:t>
      </w:r>
      <w:proofErr w:type="spellEnd"/>
      <w:r w:rsidR="00901F47" w:rsidRPr="00DA5EC0">
        <w:rPr>
          <w:rFonts w:ascii="Times New Roman" w:hAnsi="Times New Roman" w:cs="Times New Roman"/>
          <w:szCs w:val="28"/>
          <w:lang w:val="en-ZA"/>
        </w:rPr>
        <w:t xml:space="preserve">, it alleged, was in breach of the </w:t>
      </w:r>
      <w:proofErr w:type="spellStart"/>
      <w:r w:rsidR="00901F47" w:rsidRPr="00DA5EC0">
        <w:rPr>
          <w:rFonts w:ascii="Times New Roman" w:hAnsi="Times New Roman" w:cs="Times New Roman"/>
          <w:szCs w:val="28"/>
          <w:lang w:val="en-ZA"/>
        </w:rPr>
        <w:t>Moso</w:t>
      </w:r>
      <w:proofErr w:type="spellEnd"/>
      <w:r w:rsidR="00901F47" w:rsidRPr="00DA5EC0">
        <w:rPr>
          <w:rFonts w:ascii="Times New Roman" w:hAnsi="Times New Roman" w:cs="Times New Roman"/>
          <w:szCs w:val="28"/>
          <w:lang w:val="en-ZA"/>
        </w:rPr>
        <w:t xml:space="preserve"> agreement by seeking to render services on behalf of SAMWUMED to employees of COE.</w:t>
      </w:r>
    </w:p>
    <w:p w14:paraId="6221452C" w14:textId="77777777" w:rsidR="00DA5EC0" w:rsidRPr="00DA5EC0" w:rsidRDefault="00DA5EC0" w:rsidP="00BA424D">
      <w:pPr>
        <w:rPr>
          <w:rFonts w:ascii="Times New Roman" w:hAnsi="Times New Roman" w:cs="Times New Roman"/>
          <w:szCs w:val="28"/>
          <w:lang w:val="en-ZA"/>
        </w:rPr>
      </w:pPr>
    </w:p>
    <w:p w14:paraId="0A4E2E15" w14:textId="0A8B7C4E" w:rsidR="00DA5EC0" w:rsidRDefault="00901F47" w:rsidP="00BA424D">
      <w:pPr>
        <w:rPr>
          <w:rFonts w:ascii="Times New Roman" w:hAnsi="Times New Roman" w:cs="Times New Roman"/>
          <w:szCs w:val="28"/>
          <w:lang w:val="en-ZA"/>
        </w:rPr>
      </w:pPr>
      <w:r w:rsidRPr="00DA5EC0">
        <w:rPr>
          <w:rFonts w:ascii="Times New Roman" w:hAnsi="Times New Roman" w:cs="Times New Roman"/>
          <w:szCs w:val="28"/>
          <w:lang w:val="en-ZA"/>
        </w:rPr>
        <w:t>[</w:t>
      </w:r>
      <w:r w:rsidR="00DA5EC0">
        <w:rPr>
          <w:rFonts w:ascii="Times New Roman" w:hAnsi="Times New Roman" w:cs="Times New Roman"/>
          <w:szCs w:val="28"/>
          <w:lang w:val="en-ZA"/>
        </w:rPr>
        <w:t>6</w:t>
      </w:r>
      <w:r w:rsidRPr="00DA5EC0">
        <w:rPr>
          <w:rFonts w:ascii="Times New Roman" w:hAnsi="Times New Roman" w:cs="Times New Roman"/>
          <w:szCs w:val="28"/>
          <w:lang w:val="en-ZA"/>
        </w:rPr>
        <w:t>]</w:t>
      </w:r>
      <w:r w:rsidR="004E3E54">
        <w:rPr>
          <w:rFonts w:ascii="Times New Roman" w:hAnsi="Times New Roman" w:cs="Times New Roman"/>
          <w:szCs w:val="28"/>
          <w:lang w:val="en-ZA"/>
        </w:rPr>
        <w:tab/>
      </w:r>
      <w:r w:rsidRPr="00DA5EC0">
        <w:rPr>
          <w:rFonts w:ascii="Times New Roman" w:hAnsi="Times New Roman" w:cs="Times New Roman"/>
          <w:szCs w:val="28"/>
          <w:lang w:val="en-ZA"/>
        </w:rPr>
        <w:t xml:space="preserve">SAMWUMED did not receive the undertakings it sought from either COE or </w:t>
      </w:r>
      <w:proofErr w:type="spellStart"/>
      <w:r w:rsidRPr="00DA5EC0">
        <w:rPr>
          <w:rFonts w:ascii="Times New Roman" w:hAnsi="Times New Roman" w:cs="Times New Roman"/>
          <w:szCs w:val="28"/>
          <w:lang w:val="en-ZA"/>
        </w:rPr>
        <w:t>Moso</w:t>
      </w:r>
      <w:proofErr w:type="spellEnd"/>
      <w:r w:rsidRPr="00DA5EC0">
        <w:rPr>
          <w:rFonts w:ascii="Times New Roman" w:hAnsi="Times New Roman" w:cs="Times New Roman"/>
          <w:szCs w:val="28"/>
          <w:lang w:val="en-ZA"/>
        </w:rPr>
        <w:t xml:space="preserve">. It </w:t>
      </w:r>
      <w:r w:rsidR="003F3903">
        <w:rPr>
          <w:rFonts w:ascii="Times New Roman" w:hAnsi="Times New Roman" w:cs="Times New Roman"/>
          <w:szCs w:val="28"/>
          <w:lang w:val="en-ZA"/>
        </w:rPr>
        <w:t xml:space="preserve">then </w:t>
      </w:r>
      <w:r w:rsidRPr="00DA5EC0">
        <w:rPr>
          <w:rFonts w:ascii="Times New Roman" w:hAnsi="Times New Roman" w:cs="Times New Roman"/>
          <w:szCs w:val="28"/>
          <w:lang w:val="en-ZA"/>
        </w:rPr>
        <w:t>applied to the high court, Gauteng Division, Johannesburg (the high court) for the following relief</w:t>
      </w:r>
      <w:r w:rsidR="00005FC3">
        <w:rPr>
          <w:rFonts w:ascii="Times New Roman" w:hAnsi="Times New Roman" w:cs="Times New Roman"/>
          <w:szCs w:val="28"/>
          <w:lang w:val="en-ZA"/>
        </w:rPr>
        <w:t>, in relevant part</w:t>
      </w:r>
      <w:r w:rsidRPr="00DA5EC0">
        <w:rPr>
          <w:rFonts w:ascii="Times New Roman" w:hAnsi="Times New Roman" w:cs="Times New Roman"/>
          <w:szCs w:val="28"/>
          <w:lang w:val="en-ZA"/>
        </w:rPr>
        <w:t>:</w:t>
      </w:r>
    </w:p>
    <w:p w14:paraId="005C9BF2" w14:textId="7DC33132" w:rsidR="00EB3743" w:rsidRPr="0084193E" w:rsidRDefault="00DA5EC0" w:rsidP="00BA424D">
      <w:pPr>
        <w:rPr>
          <w:rFonts w:ascii="Times New Roman" w:hAnsi="Times New Roman" w:cs="Times New Roman"/>
          <w:sz w:val="24"/>
          <w:szCs w:val="28"/>
          <w:lang w:val="en-ZA"/>
        </w:rPr>
      </w:pPr>
      <w:r w:rsidRPr="0084193E">
        <w:rPr>
          <w:rFonts w:ascii="Times New Roman" w:hAnsi="Times New Roman" w:cs="Times New Roman"/>
          <w:sz w:val="24"/>
          <w:szCs w:val="28"/>
          <w:lang w:val="en-ZA"/>
        </w:rPr>
        <w:t>‘</w:t>
      </w:r>
      <w:r w:rsidR="0084193E" w:rsidRPr="0084193E">
        <w:rPr>
          <w:rFonts w:ascii="Times New Roman" w:hAnsi="Times New Roman" w:cs="Times New Roman"/>
          <w:sz w:val="24"/>
          <w:szCs w:val="28"/>
          <w:lang w:val="en-ZA"/>
        </w:rPr>
        <w:t>1.</w:t>
      </w:r>
      <w:r w:rsidR="0084193E" w:rsidRPr="0084193E">
        <w:rPr>
          <w:rFonts w:ascii="Times New Roman" w:hAnsi="Times New Roman" w:cs="Times New Roman"/>
          <w:sz w:val="24"/>
          <w:szCs w:val="28"/>
          <w:lang w:val="en-ZA"/>
        </w:rPr>
        <w:tab/>
        <w:t>An order declaring that the first respondent</w:t>
      </w:r>
      <w:r w:rsidR="003F3903">
        <w:rPr>
          <w:rFonts w:ascii="Times New Roman" w:hAnsi="Times New Roman" w:cs="Times New Roman"/>
          <w:sz w:val="24"/>
          <w:szCs w:val="28"/>
          <w:lang w:val="en-ZA"/>
        </w:rPr>
        <w:t xml:space="preserve"> [COE]</w:t>
      </w:r>
      <w:r w:rsidR="0084193E" w:rsidRPr="0084193E">
        <w:rPr>
          <w:rFonts w:ascii="Times New Roman" w:hAnsi="Times New Roman" w:cs="Times New Roman"/>
          <w:sz w:val="24"/>
          <w:szCs w:val="28"/>
          <w:lang w:val="en-ZA"/>
        </w:rPr>
        <w:t xml:space="preserve"> is in breach of the collective agreement concluded on 9 September 2015;</w:t>
      </w:r>
    </w:p>
    <w:p w14:paraId="0D2CF62D" w14:textId="0B7FA64E" w:rsidR="0084193E" w:rsidRPr="0084193E" w:rsidRDefault="0084193E" w:rsidP="00BA424D">
      <w:pPr>
        <w:rPr>
          <w:rFonts w:ascii="Times New Roman" w:hAnsi="Times New Roman" w:cs="Times New Roman"/>
          <w:sz w:val="24"/>
          <w:szCs w:val="28"/>
          <w:lang w:val="en-ZA"/>
        </w:rPr>
      </w:pPr>
      <w:r w:rsidRPr="0084193E">
        <w:rPr>
          <w:rFonts w:ascii="Times New Roman" w:hAnsi="Times New Roman" w:cs="Times New Roman"/>
          <w:sz w:val="24"/>
          <w:szCs w:val="28"/>
          <w:lang w:val="en-ZA"/>
        </w:rPr>
        <w:t>2.</w:t>
      </w:r>
      <w:r w:rsidRPr="0084193E">
        <w:rPr>
          <w:rFonts w:ascii="Times New Roman" w:hAnsi="Times New Roman" w:cs="Times New Roman"/>
          <w:sz w:val="24"/>
          <w:szCs w:val="28"/>
          <w:lang w:val="en-ZA"/>
        </w:rPr>
        <w:tab/>
        <w:t>An order compelling the first respondent</w:t>
      </w:r>
      <w:r w:rsidR="003F3903">
        <w:rPr>
          <w:rFonts w:ascii="Times New Roman" w:hAnsi="Times New Roman" w:cs="Times New Roman"/>
          <w:sz w:val="24"/>
          <w:szCs w:val="28"/>
          <w:lang w:val="en-ZA"/>
        </w:rPr>
        <w:t xml:space="preserve"> [COE]</w:t>
      </w:r>
      <w:r w:rsidRPr="0084193E">
        <w:rPr>
          <w:rFonts w:ascii="Times New Roman" w:hAnsi="Times New Roman" w:cs="Times New Roman"/>
          <w:sz w:val="24"/>
          <w:szCs w:val="28"/>
          <w:lang w:val="en-ZA"/>
        </w:rPr>
        <w:t xml:space="preserve"> to comply with the collective agreement concluded on 9 September 2015, more specifically to allow the applicant to freely market its scheme and benefit options and to render services to its members and all prospective members who are employees of the first respondent, unhindered and by way of the applicant’s own internal consultants or independent brokers appointed by the applicant, should it so wish;</w:t>
      </w:r>
    </w:p>
    <w:p w14:paraId="23CEAEBB" w14:textId="552458B8" w:rsidR="0084193E" w:rsidRPr="0084193E" w:rsidRDefault="0084193E" w:rsidP="00BA424D">
      <w:pPr>
        <w:rPr>
          <w:rFonts w:ascii="Times New Roman" w:hAnsi="Times New Roman" w:cs="Times New Roman"/>
          <w:sz w:val="24"/>
          <w:szCs w:val="28"/>
          <w:lang w:val="en-ZA"/>
        </w:rPr>
      </w:pPr>
      <w:r w:rsidRPr="0084193E">
        <w:rPr>
          <w:rFonts w:ascii="Times New Roman" w:hAnsi="Times New Roman" w:cs="Times New Roman"/>
          <w:sz w:val="24"/>
          <w:szCs w:val="28"/>
          <w:lang w:val="en-ZA"/>
        </w:rPr>
        <w:t>3.</w:t>
      </w:r>
      <w:r w:rsidRPr="0084193E">
        <w:rPr>
          <w:rFonts w:ascii="Times New Roman" w:hAnsi="Times New Roman" w:cs="Times New Roman"/>
          <w:sz w:val="24"/>
          <w:szCs w:val="28"/>
          <w:lang w:val="en-ZA"/>
        </w:rPr>
        <w:tab/>
        <w:t>An order compelling the first respondent</w:t>
      </w:r>
      <w:r w:rsidR="00AC1708">
        <w:rPr>
          <w:rFonts w:ascii="Times New Roman" w:hAnsi="Times New Roman" w:cs="Times New Roman"/>
          <w:sz w:val="24"/>
          <w:szCs w:val="28"/>
          <w:lang w:val="en-ZA"/>
        </w:rPr>
        <w:t xml:space="preserve"> </w:t>
      </w:r>
      <w:r w:rsidR="003F3903">
        <w:rPr>
          <w:rFonts w:ascii="Times New Roman" w:hAnsi="Times New Roman" w:cs="Times New Roman"/>
          <w:sz w:val="24"/>
          <w:szCs w:val="28"/>
          <w:lang w:val="en-ZA"/>
        </w:rPr>
        <w:t>[COE]</w:t>
      </w:r>
      <w:r w:rsidR="00AC1708">
        <w:rPr>
          <w:rFonts w:ascii="Times New Roman" w:hAnsi="Times New Roman" w:cs="Times New Roman"/>
          <w:sz w:val="24"/>
          <w:szCs w:val="28"/>
          <w:lang w:val="en-ZA"/>
        </w:rPr>
        <w:t xml:space="preserve"> </w:t>
      </w:r>
      <w:r w:rsidRPr="0084193E">
        <w:rPr>
          <w:rFonts w:ascii="Times New Roman" w:hAnsi="Times New Roman" w:cs="Times New Roman"/>
          <w:sz w:val="24"/>
          <w:szCs w:val="28"/>
          <w:lang w:val="en-ZA"/>
        </w:rPr>
        <w:t>to accept member application forms and other documents and communications directly from the applicant, and to duly process such applications and related documents submitted by the applicant;</w:t>
      </w:r>
    </w:p>
    <w:p w14:paraId="6E7D4461" w14:textId="6E6C61E8" w:rsidR="00DA5EC0" w:rsidRPr="0084193E" w:rsidRDefault="00DA5EC0" w:rsidP="00BA424D">
      <w:pPr>
        <w:rPr>
          <w:rFonts w:ascii="Times New Roman" w:hAnsi="Times New Roman" w:cs="Times New Roman"/>
          <w:sz w:val="24"/>
          <w:szCs w:val="28"/>
          <w:lang w:val="en-ZA"/>
        </w:rPr>
      </w:pPr>
      <w:r w:rsidRPr="0084193E">
        <w:rPr>
          <w:rFonts w:ascii="Times New Roman" w:hAnsi="Times New Roman" w:cs="Times New Roman"/>
          <w:sz w:val="24"/>
          <w:szCs w:val="28"/>
          <w:lang w:val="en-ZA"/>
        </w:rPr>
        <w:t>4.</w:t>
      </w:r>
      <w:r w:rsidRPr="0084193E">
        <w:rPr>
          <w:rFonts w:ascii="Times New Roman" w:hAnsi="Times New Roman" w:cs="Times New Roman"/>
          <w:sz w:val="24"/>
          <w:szCs w:val="28"/>
          <w:lang w:val="en-ZA"/>
        </w:rPr>
        <w:tab/>
        <w:t>An order declaring that the second respondent</w:t>
      </w:r>
      <w:r w:rsidR="00AC1708">
        <w:rPr>
          <w:rFonts w:ascii="Times New Roman" w:hAnsi="Times New Roman" w:cs="Times New Roman"/>
          <w:sz w:val="24"/>
          <w:szCs w:val="28"/>
          <w:lang w:val="en-ZA"/>
        </w:rPr>
        <w:t xml:space="preserve"> </w:t>
      </w:r>
      <w:r w:rsidR="003F3903">
        <w:rPr>
          <w:rFonts w:ascii="Times New Roman" w:hAnsi="Times New Roman" w:cs="Times New Roman"/>
          <w:sz w:val="24"/>
          <w:szCs w:val="28"/>
          <w:lang w:val="en-ZA"/>
        </w:rPr>
        <w:t>[MOSO]</w:t>
      </w:r>
      <w:r w:rsidRPr="0084193E">
        <w:rPr>
          <w:rFonts w:ascii="Times New Roman" w:hAnsi="Times New Roman" w:cs="Times New Roman"/>
          <w:sz w:val="24"/>
          <w:szCs w:val="28"/>
          <w:lang w:val="en-ZA"/>
        </w:rPr>
        <w:t xml:space="preserve"> is not entitled to payment of broker fees by the applicant in respect of the employees of the first respondent</w:t>
      </w:r>
      <w:r w:rsidR="003F3903">
        <w:rPr>
          <w:rFonts w:ascii="Times New Roman" w:hAnsi="Times New Roman" w:cs="Times New Roman"/>
          <w:sz w:val="24"/>
          <w:szCs w:val="28"/>
          <w:lang w:val="en-ZA"/>
        </w:rPr>
        <w:t xml:space="preserve"> [COE]</w:t>
      </w:r>
      <w:r w:rsidRPr="0084193E">
        <w:rPr>
          <w:rFonts w:ascii="Times New Roman" w:hAnsi="Times New Roman" w:cs="Times New Roman"/>
          <w:sz w:val="24"/>
          <w:szCs w:val="28"/>
          <w:lang w:val="en-ZA"/>
        </w:rPr>
        <w:t>, in the absence of a written broker agreement having been concluded between the applicant and the second respondent</w:t>
      </w:r>
      <w:r w:rsidR="00AC1708">
        <w:rPr>
          <w:rFonts w:ascii="Times New Roman" w:hAnsi="Times New Roman" w:cs="Times New Roman"/>
          <w:sz w:val="24"/>
          <w:szCs w:val="28"/>
          <w:lang w:val="en-ZA"/>
        </w:rPr>
        <w:t xml:space="preserve"> </w:t>
      </w:r>
      <w:r w:rsidR="003F3903">
        <w:rPr>
          <w:rFonts w:ascii="Times New Roman" w:hAnsi="Times New Roman" w:cs="Times New Roman"/>
          <w:sz w:val="24"/>
          <w:szCs w:val="28"/>
          <w:lang w:val="en-ZA"/>
        </w:rPr>
        <w:t>[</w:t>
      </w:r>
      <w:proofErr w:type="spellStart"/>
      <w:r w:rsidR="003F3903">
        <w:rPr>
          <w:rFonts w:ascii="Times New Roman" w:hAnsi="Times New Roman" w:cs="Times New Roman"/>
          <w:sz w:val="24"/>
          <w:szCs w:val="28"/>
          <w:lang w:val="en-ZA"/>
        </w:rPr>
        <w:t>Moso</w:t>
      </w:r>
      <w:proofErr w:type="spellEnd"/>
      <w:r w:rsidR="003F3903">
        <w:rPr>
          <w:rFonts w:ascii="Times New Roman" w:hAnsi="Times New Roman" w:cs="Times New Roman"/>
          <w:sz w:val="24"/>
          <w:szCs w:val="28"/>
          <w:lang w:val="en-ZA"/>
        </w:rPr>
        <w:t>]</w:t>
      </w:r>
      <w:r w:rsidRPr="0084193E">
        <w:rPr>
          <w:rFonts w:ascii="Times New Roman" w:hAnsi="Times New Roman" w:cs="Times New Roman"/>
          <w:sz w:val="24"/>
          <w:szCs w:val="28"/>
          <w:lang w:val="en-ZA"/>
        </w:rPr>
        <w:t xml:space="preserve"> and in the absence of the second respondent</w:t>
      </w:r>
      <w:r w:rsidR="00AC1708">
        <w:rPr>
          <w:rFonts w:ascii="Times New Roman" w:hAnsi="Times New Roman" w:cs="Times New Roman"/>
          <w:sz w:val="24"/>
          <w:szCs w:val="28"/>
          <w:lang w:val="en-ZA"/>
        </w:rPr>
        <w:t xml:space="preserve"> </w:t>
      </w:r>
      <w:r w:rsidR="003F3903">
        <w:rPr>
          <w:rFonts w:ascii="Times New Roman" w:hAnsi="Times New Roman" w:cs="Times New Roman"/>
          <w:sz w:val="24"/>
          <w:szCs w:val="28"/>
          <w:lang w:val="en-ZA"/>
        </w:rPr>
        <w:t>[</w:t>
      </w:r>
      <w:proofErr w:type="spellStart"/>
      <w:r w:rsidR="003F3903">
        <w:rPr>
          <w:rFonts w:ascii="Times New Roman" w:hAnsi="Times New Roman" w:cs="Times New Roman"/>
          <w:sz w:val="24"/>
          <w:szCs w:val="28"/>
          <w:lang w:val="en-ZA"/>
        </w:rPr>
        <w:t>Moso</w:t>
      </w:r>
      <w:proofErr w:type="spellEnd"/>
      <w:r w:rsidR="003F3903">
        <w:rPr>
          <w:rFonts w:ascii="Times New Roman" w:hAnsi="Times New Roman" w:cs="Times New Roman"/>
          <w:sz w:val="24"/>
          <w:szCs w:val="28"/>
          <w:lang w:val="en-ZA"/>
        </w:rPr>
        <w:t>]</w:t>
      </w:r>
      <w:r w:rsidRPr="0084193E">
        <w:rPr>
          <w:rFonts w:ascii="Times New Roman" w:hAnsi="Times New Roman" w:cs="Times New Roman"/>
          <w:sz w:val="24"/>
          <w:szCs w:val="28"/>
          <w:lang w:val="en-ZA"/>
        </w:rPr>
        <w:t xml:space="preserve"> having actually rendered broker services;</w:t>
      </w:r>
    </w:p>
    <w:p w14:paraId="19701DEA" w14:textId="114DF7DA" w:rsidR="00DA5EC0" w:rsidRPr="0084193E" w:rsidRDefault="00DA5EC0" w:rsidP="00BA424D">
      <w:pPr>
        <w:rPr>
          <w:rFonts w:ascii="Times New Roman" w:hAnsi="Times New Roman" w:cs="Times New Roman"/>
          <w:sz w:val="24"/>
          <w:szCs w:val="28"/>
          <w:lang w:val="en-ZA"/>
        </w:rPr>
      </w:pPr>
      <w:r w:rsidRPr="0084193E">
        <w:rPr>
          <w:rFonts w:ascii="Times New Roman" w:hAnsi="Times New Roman" w:cs="Times New Roman"/>
          <w:sz w:val="24"/>
          <w:szCs w:val="28"/>
          <w:lang w:val="en-ZA"/>
        </w:rPr>
        <w:t>5.</w:t>
      </w:r>
      <w:r w:rsidRPr="0084193E">
        <w:rPr>
          <w:rFonts w:ascii="Times New Roman" w:hAnsi="Times New Roman" w:cs="Times New Roman"/>
          <w:sz w:val="24"/>
          <w:szCs w:val="28"/>
          <w:lang w:val="en-ZA"/>
        </w:rPr>
        <w:tab/>
        <w:t>An order interdicting and restraining the first and second respondents</w:t>
      </w:r>
      <w:r w:rsidR="00AC1708">
        <w:rPr>
          <w:rFonts w:ascii="Times New Roman" w:hAnsi="Times New Roman" w:cs="Times New Roman"/>
          <w:sz w:val="24"/>
          <w:szCs w:val="28"/>
          <w:lang w:val="en-ZA"/>
        </w:rPr>
        <w:t xml:space="preserve"> [</w:t>
      </w:r>
      <w:r w:rsidR="003F3903">
        <w:rPr>
          <w:rFonts w:ascii="Times New Roman" w:hAnsi="Times New Roman" w:cs="Times New Roman"/>
          <w:sz w:val="24"/>
          <w:szCs w:val="28"/>
          <w:lang w:val="en-ZA"/>
        </w:rPr>
        <w:t xml:space="preserve">COE and </w:t>
      </w:r>
      <w:proofErr w:type="spellStart"/>
      <w:r w:rsidR="003F3903">
        <w:rPr>
          <w:rFonts w:ascii="Times New Roman" w:hAnsi="Times New Roman" w:cs="Times New Roman"/>
          <w:sz w:val="24"/>
          <w:szCs w:val="28"/>
          <w:lang w:val="en-ZA"/>
        </w:rPr>
        <w:t>Moso</w:t>
      </w:r>
      <w:proofErr w:type="spellEnd"/>
      <w:r w:rsidR="003F3903">
        <w:rPr>
          <w:rFonts w:ascii="Times New Roman" w:hAnsi="Times New Roman" w:cs="Times New Roman"/>
          <w:sz w:val="24"/>
          <w:szCs w:val="28"/>
          <w:lang w:val="en-ZA"/>
        </w:rPr>
        <w:t>]</w:t>
      </w:r>
      <w:r w:rsidRPr="0084193E">
        <w:rPr>
          <w:rFonts w:ascii="Times New Roman" w:hAnsi="Times New Roman" w:cs="Times New Roman"/>
          <w:sz w:val="24"/>
          <w:szCs w:val="28"/>
          <w:lang w:val="en-ZA"/>
        </w:rPr>
        <w:t>:</w:t>
      </w:r>
    </w:p>
    <w:p w14:paraId="422B4499" w14:textId="349BDFC9" w:rsidR="00EB3743" w:rsidRPr="0084193E" w:rsidRDefault="00EB3743" w:rsidP="00BA424D">
      <w:pPr>
        <w:rPr>
          <w:rFonts w:ascii="Times New Roman" w:hAnsi="Times New Roman" w:cs="Times New Roman"/>
          <w:sz w:val="24"/>
          <w:szCs w:val="28"/>
          <w:lang w:val="en-ZA"/>
        </w:rPr>
      </w:pPr>
      <w:r w:rsidRPr="0084193E">
        <w:rPr>
          <w:rFonts w:ascii="Times New Roman" w:hAnsi="Times New Roman" w:cs="Times New Roman"/>
          <w:sz w:val="24"/>
          <w:szCs w:val="28"/>
          <w:lang w:val="en-ZA"/>
        </w:rPr>
        <w:t>5.1</w:t>
      </w:r>
      <w:r w:rsidRPr="0084193E">
        <w:rPr>
          <w:rFonts w:ascii="Times New Roman" w:hAnsi="Times New Roman" w:cs="Times New Roman"/>
          <w:sz w:val="24"/>
          <w:szCs w:val="28"/>
          <w:lang w:val="en-ZA"/>
        </w:rPr>
        <w:tab/>
        <w:t xml:space="preserve">from taking any steps that would prevent or hinder the applicant to market its scheme and benefit options and render services to its members and all prospective members who are </w:t>
      </w:r>
      <w:r w:rsidRPr="0084193E">
        <w:rPr>
          <w:rFonts w:ascii="Times New Roman" w:hAnsi="Times New Roman" w:cs="Times New Roman"/>
          <w:sz w:val="24"/>
          <w:szCs w:val="28"/>
          <w:lang w:val="en-ZA"/>
        </w:rPr>
        <w:lastRenderedPageBreak/>
        <w:t>employees of the first respondent by way of the applicant’s own internal consultants or independent brokers appointed by the applicant, should it so wish;</w:t>
      </w:r>
    </w:p>
    <w:p w14:paraId="5AE4E8D3" w14:textId="1C1C53AF" w:rsidR="00EB3743" w:rsidRPr="0084193E" w:rsidRDefault="00EB3743" w:rsidP="00BA424D">
      <w:pPr>
        <w:rPr>
          <w:rFonts w:ascii="Times New Roman" w:hAnsi="Times New Roman" w:cs="Times New Roman"/>
          <w:sz w:val="24"/>
          <w:szCs w:val="28"/>
          <w:lang w:val="en-ZA"/>
        </w:rPr>
      </w:pPr>
      <w:r w:rsidRPr="0084193E">
        <w:rPr>
          <w:rFonts w:ascii="Times New Roman" w:hAnsi="Times New Roman" w:cs="Times New Roman"/>
          <w:sz w:val="24"/>
          <w:szCs w:val="28"/>
          <w:lang w:val="en-ZA"/>
        </w:rPr>
        <w:t>5.2</w:t>
      </w:r>
      <w:r w:rsidRPr="0084193E">
        <w:rPr>
          <w:rFonts w:ascii="Times New Roman" w:hAnsi="Times New Roman" w:cs="Times New Roman"/>
          <w:sz w:val="24"/>
          <w:szCs w:val="28"/>
          <w:lang w:val="en-ZA"/>
        </w:rPr>
        <w:tab/>
        <w:t>from holding out that the second respondent</w:t>
      </w:r>
      <w:r w:rsidR="00AC1708">
        <w:rPr>
          <w:rFonts w:ascii="Times New Roman" w:hAnsi="Times New Roman" w:cs="Times New Roman"/>
          <w:sz w:val="24"/>
          <w:szCs w:val="28"/>
          <w:lang w:val="en-ZA"/>
        </w:rPr>
        <w:t xml:space="preserve"> </w:t>
      </w:r>
      <w:r w:rsidR="003F3903">
        <w:rPr>
          <w:rFonts w:ascii="Times New Roman" w:hAnsi="Times New Roman" w:cs="Times New Roman"/>
          <w:sz w:val="24"/>
          <w:szCs w:val="28"/>
          <w:lang w:val="en-ZA"/>
        </w:rPr>
        <w:t>[</w:t>
      </w:r>
      <w:proofErr w:type="spellStart"/>
      <w:r w:rsidR="003F3903">
        <w:rPr>
          <w:rFonts w:ascii="Times New Roman" w:hAnsi="Times New Roman" w:cs="Times New Roman"/>
          <w:sz w:val="24"/>
          <w:szCs w:val="28"/>
          <w:lang w:val="en-ZA"/>
        </w:rPr>
        <w:t>Moso</w:t>
      </w:r>
      <w:proofErr w:type="spellEnd"/>
      <w:r w:rsidR="003F3903">
        <w:rPr>
          <w:rFonts w:ascii="Times New Roman" w:hAnsi="Times New Roman" w:cs="Times New Roman"/>
          <w:sz w:val="24"/>
          <w:szCs w:val="28"/>
          <w:lang w:val="en-ZA"/>
        </w:rPr>
        <w:t>]</w:t>
      </w:r>
      <w:r w:rsidRPr="0084193E">
        <w:rPr>
          <w:rFonts w:ascii="Times New Roman" w:hAnsi="Times New Roman" w:cs="Times New Roman"/>
          <w:sz w:val="24"/>
          <w:szCs w:val="28"/>
          <w:lang w:val="en-ZA"/>
        </w:rPr>
        <w:t xml:space="preserve"> is the exclusive broker for the five medical schemes accredited in terms of the collective agreement concluded on 9 September 2015, and that no other brokers or consultants will be allowed to service employees of the first respondent</w:t>
      </w:r>
      <w:r w:rsidR="00AC1708">
        <w:rPr>
          <w:rFonts w:ascii="Times New Roman" w:hAnsi="Times New Roman" w:cs="Times New Roman"/>
          <w:sz w:val="24"/>
          <w:szCs w:val="28"/>
          <w:lang w:val="en-ZA"/>
        </w:rPr>
        <w:t xml:space="preserve"> </w:t>
      </w:r>
      <w:r w:rsidR="003F3903">
        <w:rPr>
          <w:rFonts w:ascii="Times New Roman" w:hAnsi="Times New Roman" w:cs="Times New Roman"/>
          <w:sz w:val="24"/>
          <w:szCs w:val="28"/>
          <w:lang w:val="en-ZA"/>
        </w:rPr>
        <w:t>[COE]</w:t>
      </w:r>
      <w:r w:rsidRPr="0084193E">
        <w:rPr>
          <w:rFonts w:ascii="Times New Roman" w:hAnsi="Times New Roman" w:cs="Times New Roman"/>
          <w:sz w:val="24"/>
          <w:szCs w:val="28"/>
          <w:lang w:val="en-ZA"/>
        </w:rPr>
        <w:t>;</w:t>
      </w:r>
    </w:p>
    <w:p w14:paraId="03FE2637" w14:textId="31E86CD4" w:rsidR="00EB3743" w:rsidRPr="0084193E" w:rsidRDefault="00EB3743" w:rsidP="00BA424D">
      <w:pPr>
        <w:rPr>
          <w:rFonts w:ascii="Times New Roman" w:hAnsi="Times New Roman" w:cs="Times New Roman"/>
          <w:sz w:val="24"/>
          <w:szCs w:val="28"/>
          <w:lang w:val="en-ZA"/>
        </w:rPr>
      </w:pPr>
      <w:r w:rsidRPr="0084193E">
        <w:rPr>
          <w:rFonts w:ascii="Times New Roman" w:hAnsi="Times New Roman" w:cs="Times New Roman"/>
          <w:sz w:val="24"/>
          <w:szCs w:val="28"/>
          <w:lang w:val="en-ZA"/>
        </w:rPr>
        <w:t>5.3</w:t>
      </w:r>
      <w:r w:rsidRPr="0084193E">
        <w:rPr>
          <w:rFonts w:ascii="Times New Roman" w:hAnsi="Times New Roman" w:cs="Times New Roman"/>
          <w:sz w:val="24"/>
          <w:szCs w:val="28"/>
          <w:lang w:val="en-ZA"/>
        </w:rPr>
        <w:tab/>
        <w:t>from refusing to accept member application forms and other documents and communications submitted to the first respondent by the applicant, and from refusing to duly process such applications and related documents;</w:t>
      </w:r>
    </w:p>
    <w:p w14:paraId="3CA3CAE5" w14:textId="1EAF8F08" w:rsidR="00EB3743" w:rsidRPr="0084193E" w:rsidRDefault="00EB3743" w:rsidP="00BA424D">
      <w:pPr>
        <w:rPr>
          <w:rFonts w:ascii="Times New Roman" w:hAnsi="Times New Roman" w:cs="Times New Roman"/>
          <w:sz w:val="24"/>
          <w:szCs w:val="28"/>
          <w:lang w:val="en-ZA"/>
        </w:rPr>
      </w:pPr>
      <w:r w:rsidRPr="0084193E">
        <w:rPr>
          <w:rFonts w:ascii="Times New Roman" w:hAnsi="Times New Roman" w:cs="Times New Roman"/>
          <w:sz w:val="24"/>
          <w:szCs w:val="28"/>
          <w:lang w:val="en-ZA"/>
        </w:rPr>
        <w:t>5.4</w:t>
      </w:r>
      <w:r w:rsidRPr="0084193E">
        <w:rPr>
          <w:rFonts w:ascii="Times New Roman" w:hAnsi="Times New Roman" w:cs="Times New Roman"/>
          <w:sz w:val="24"/>
          <w:szCs w:val="28"/>
          <w:lang w:val="en-ZA"/>
        </w:rPr>
        <w:tab/>
        <w:t>from insisting that all medical scheme member application forms and other related documents and communications be submitted to the second respondent, as opposed to the first respondent;</w:t>
      </w:r>
    </w:p>
    <w:p w14:paraId="5C114C78" w14:textId="3871C731" w:rsidR="00EB3743" w:rsidRPr="0084193E" w:rsidRDefault="00EB3743" w:rsidP="00BA424D">
      <w:pPr>
        <w:rPr>
          <w:rFonts w:ascii="Times New Roman" w:hAnsi="Times New Roman" w:cs="Times New Roman"/>
          <w:sz w:val="24"/>
          <w:szCs w:val="28"/>
          <w:lang w:val="en-ZA"/>
        </w:rPr>
      </w:pPr>
      <w:r w:rsidRPr="0084193E">
        <w:rPr>
          <w:rFonts w:ascii="Times New Roman" w:hAnsi="Times New Roman" w:cs="Times New Roman"/>
          <w:sz w:val="24"/>
          <w:szCs w:val="28"/>
          <w:lang w:val="en-ZA"/>
        </w:rPr>
        <w:t>5.5</w:t>
      </w:r>
      <w:r w:rsidRPr="0084193E">
        <w:rPr>
          <w:rFonts w:ascii="Times New Roman" w:hAnsi="Times New Roman" w:cs="Times New Roman"/>
          <w:sz w:val="24"/>
          <w:szCs w:val="28"/>
          <w:lang w:val="en-ZA"/>
        </w:rPr>
        <w:tab/>
        <w:t>from insisting that payment of broker fees be made by the applicant to the second respondent in the absence of a written broker agreement between the applicant and the second respondent and/or in the absence of the second respondent having actually rendered broker services;</w:t>
      </w:r>
    </w:p>
    <w:p w14:paraId="7A3E05CF" w14:textId="05C31EFE" w:rsidR="00EB3743" w:rsidRPr="0084193E" w:rsidRDefault="00EB3743" w:rsidP="00BA424D">
      <w:pPr>
        <w:rPr>
          <w:rFonts w:ascii="Times New Roman" w:hAnsi="Times New Roman" w:cs="Times New Roman"/>
          <w:sz w:val="24"/>
          <w:szCs w:val="28"/>
          <w:lang w:val="en-ZA"/>
        </w:rPr>
      </w:pPr>
      <w:r w:rsidRPr="0084193E">
        <w:rPr>
          <w:rFonts w:ascii="Times New Roman" w:hAnsi="Times New Roman" w:cs="Times New Roman"/>
          <w:sz w:val="24"/>
          <w:szCs w:val="28"/>
          <w:lang w:val="en-ZA"/>
        </w:rPr>
        <w:t>5.6</w:t>
      </w:r>
      <w:r w:rsidRPr="0084193E">
        <w:rPr>
          <w:rFonts w:ascii="Times New Roman" w:hAnsi="Times New Roman" w:cs="Times New Roman"/>
          <w:sz w:val="24"/>
          <w:szCs w:val="28"/>
          <w:lang w:val="en-ZA"/>
        </w:rPr>
        <w:tab/>
        <w:t>from approaching members of the applicant and requesting them to execute service notes in favour of the second respondent</w:t>
      </w:r>
      <w:r w:rsidR="00735AF4">
        <w:rPr>
          <w:rFonts w:ascii="Times New Roman" w:hAnsi="Times New Roman" w:cs="Times New Roman"/>
          <w:sz w:val="24"/>
          <w:szCs w:val="28"/>
          <w:lang w:val="en-ZA"/>
        </w:rPr>
        <w:t xml:space="preserve"> [</w:t>
      </w:r>
      <w:proofErr w:type="spellStart"/>
      <w:r w:rsidR="00735AF4">
        <w:rPr>
          <w:rFonts w:ascii="Times New Roman" w:hAnsi="Times New Roman" w:cs="Times New Roman"/>
          <w:sz w:val="24"/>
          <w:szCs w:val="28"/>
          <w:lang w:val="en-ZA"/>
        </w:rPr>
        <w:t>Moso</w:t>
      </w:r>
      <w:proofErr w:type="spellEnd"/>
      <w:r w:rsidR="00735AF4">
        <w:rPr>
          <w:rFonts w:ascii="Times New Roman" w:hAnsi="Times New Roman" w:cs="Times New Roman"/>
          <w:sz w:val="24"/>
          <w:szCs w:val="28"/>
          <w:lang w:val="en-ZA"/>
        </w:rPr>
        <w:t>]</w:t>
      </w:r>
      <w:r w:rsidRPr="0084193E">
        <w:rPr>
          <w:rFonts w:ascii="Times New Roman" w:hAnsi="Times New Roman" w:cs="Times New Roman"/>
          <w:sz w:val="24"/>
          <w:szCs w:val="28"/>
          <w:lang w:val="en-ZA"/>
        </w:rPr>
        <w:t>, in the absence of a written broker agreement between the applicant and the second respondent and/or in the absence of the second respondent</w:t>
      </w:r>
      <w:r w:rsidR="00AC1708">
        <w:rPr>
          <w:rFonts w:ascii="Times New Roman" w:hAnsi="Times New Roman" w:cs="Times New Roman"/>
          <w:sz w:val="24"/>
          <w:szCs w:val="28"/>
          <w:lang w:val="en-ZA"/>
        </w:rPr>
        <w:t xml:space="preserve"> </w:t>
      </w:r>
      <w:r w:rsidR="00735AF4">
        <w:rPr>
          <w:rFonts w:ascii="Times New Roman" w:hAnsi="Times New Roman" w:cs="Times New Roman"/>
          <w:sz w:val="24"/>
          <w:szCs w:val="28"/>
          <w:lang w:val="en-ZA"/>
        </w:rPr>
        <w:t>[</w:t>
      </w:r>
      <w:proofErr w:type="spellStart"/>
      <w:r w:rsidR="00735AF4">
        <w:rPr>
          <w:rFonts w:ascii="Times New Roman" w:hAnsi="Times New Roman" w:cs="Times New Roman"/>
          <w:sz w:val="24"/>
          <w:szCs w:val="28"/>
          <w:lang w:val="en-ZA"/>
        </w:rPr>
        <w:t>Moso</w:t>
      </w:r>
      <w:proofErr w:type="spellEnd"/>
      <w:r w:rsidR="00735AF4">
        <w:rPr>
          <w:rFonts w:ascii="Times New Roman" w:hAnsi="Times New Roman" w:cs="Times New Roman"/>
          <w:sz w:val="24"/>
          <w:szCs w:val="28"/>
          <w:lang w:val="en-ZA"/>
        </w:rPr>
        <w:t>]</w:t>
      </w:r>
      <w:r w:rsidRPr="0084193E">
        <w:rPr>
          <w:rFonts w:ascii="Times New Roman" w:hAnsi="Times New Roman" w:cs="Times New Roman"/>
          <w:sz w:val="24"/>
          <w:szCs w:val="28"/>
          <w:lang w:val="en-ZA"/>
        </w:rPr>
        <w:t xml:space="preserve"> having actually rendered broker services to members of the applicant;</w:t>
      </w:r>
    </w:p>
    <w:p w14:paraId="768F2D9A" w14:textId="2988B584" w:rsidR="00EB3743" w:rsidRPr="0084193E" w:rsidRDefault="00EB3743" w:rsidP="00BA424D">
      <w:pPr>
        <w:rPr>
          <w:rFonts w:ascii="Times New Roman" w:hAnsi="Times New Roman" w:cs="Times New Roman"/>
          <w:sz w:val="24"/>
          <w:szCs w:val="28"/>
          <w:lang w:val="en-ZA"/>
        </w:rPr>
      </w:pPr>
      <w:r w:rsidRPr="0084193E">
        <w:rPr>
          <w:rFonts w:ascii="Times New Roman" w:hAnsi="Times New Roman" w:cs="Times New Roman"/>
          <w:sz w:val="24"/>
          <w:szCs w:val="28"/>
          <w:lang w:val="en-ZA"/>
        </w:rPr>
        <w:t>6.</w:t>
      </w:r>
      <w:r w:rsidRPr="0084193E">
        <w:rPr>
          <w:rFonts w:ascii="Times New Roman" w:hAnsi="Times New Roman" w:cs="Times New Roman"/>
          <w:sz w:val="24"/>
          <w:szCs w:val="28"/>
          <w:lang w:val="en-ZA"/>
        </w:rPr>
        <w:tab/>
        <w:t>That the first respondent</w:t>
      </w:r>
      <w:r w:rsidR="00AC1708">
        <w:rPr>
          <w:rFonts w:ascii="Times New Roman" w:hAnsi="Times New Roman" w:cs="Times New Roman"/>
          <w:sz w:val="24"/>
          <w:szCs w:val="28"/>
          <w:lang w:val="en-ZA"/>
        </w:rPr>
        <w:t xml:space="preserve"> </w:t>
      </w:r>
      <w:r w:rsidR="00735AF4">
        <w:rPr>
          <w:rFonts w:ascii="Times New Roman" w:hAnsi="Times New Roman" w:cs="Times New Roman"/>
          <w:sz w:val="24"/>
          <w:szCs w:val="28"/>
          <w:lang w:val="en-ZA"/>
        </w:rPr>
        <w:t>[COE]</w:t>
      </w:r>
      <w:r w:rsidRPr="0084193E">
        <w:rPr>
          <w:rFonts w:ascii="Times New Roman" w:hAnsi="Times New Roman" w:cs="Times New Roman"/>
          <w:sz w:val="24"/>
          <w:szCs w:val="28"/>
          <w:lang w:val="en-ZA"/>
        </w:rPr>
        <w:t xml:space="preserve"> be ordered to pay the costs of this application;</w:t>
      </w:r>
    </w:p>
    <w:p w14:paraId="5584E01A" w14:textId="7EF048B7" w:rsidR="00005FC3" w:rsidRDefault="00EB3743" w:rsidP="00005FC3">
      <w:pPr>
        <w:rPr>
          <w:rFonts w:ascii="Times New Roman" w:hAnsi="Times New Roman" w:cs="Times New Roman"/>
          <w:sz w:val="24"/>
          <w:szCs w:val="28"/>
          <w:lang w:val="en-ZA"/>
        </w:rPr>
      </w:pPr>
      <w:r w:rsidRPr="0084193E">
        <w:rPr>
          <w:rFonts w:ascii="Times New Roman" w:hAnsi="Times New Roman" w:cs="Times New Roman"/>
          <w:sz w:val="24"/>
          <w:szCs w:val="28"/>
          <w:lang w:val="en-ZA"/>
        </w:rPr>
        <w:t>7.</w:t>
      </w:r>
      <w:r w:rsidRPr="0084193E">
        <w:rPr>
          <w:rFonts w:ascii="Times New Roman" w:hAnsi="Times New Roman" w:cs="Times New Roman"/>
          <w:sz w:val="24"/>
          <w:szCs w:val="28"/>
          <w:lang w:val="en-ZA"/>
        </w:rPr>
        <w:tab/>
        <w:t>Should any party/person oppose the present application, ordering such party/person to pay the costs of this application jointly and severally with the first respondent</w:t>
      </w:r>
      <w:r w:rsidR="00005FC3">
        <w:rPr>
          <w:rFonts w:ascii="Times New Roman" w:hAnsi="Times New Roman" w:cs="Times New Roman"/>
          <w:sz w:val="24"/>
          <w:szCs w:val="28"/>
          <w:lang w:val="en-ZA"/>
        </w:rPr>
        <w:t>.’</w:t>
      </w:r>
    </w:p>
    <w:p w14:paraId="242C6E77" w14:textId="77777777" w:rsidR="004E3E54" w:rsidRPr="0084193E" w:rsidRDefault="004E3E54" w:rsidP="00005FC3">
      <w:pPr>
        <w:rPr>
          <w:rFonts w:ascii="Times New Roman" w:hAnsi="Times New Roman" w:cs="Times New Roman"/>
          <w:sz w:val="24"/>
          <w:szCs w:val="28"/>
          <w:lang w:val="en-ZA"/>
        </w:rPr>
      </w:pPr>
    </w:p>
    <w:p w14:paraId="757E0550" w14:textId="46817528" w:rsidR="00901F47" w:rsidRDefault="0084193E" w:rsidP="00BA424D">
      <w:pPr>
        <w:rPr>
          <w:rFonts w:ascii="Times New Roman" w:hAnsi="Times New Roman" w:cs="Times New Roman"/>
          <w:szCs w:val="28"/>
          <w:lang w:val="en-ZA"/>
        </w:rPr>
      </w:pPr>
      <w:r>
        <w:rPr>
          <w:rFonts w:ascii="Times New Roman" w:hAnsi="Times New Roman" w:cs="Times New Roman"/>
          <w:szCs w:val="28"/>
          <w:lang w:val="en-ZA"/>
        </w:rPr>
        <w:t>[7]</w:t>
      </w:r>
      <w:r w:rsidR="004E3E54">
        <w:rPr>
          <w:rFonts w:ascii="Times New Roman" w:hAnsi="Times New Roman" w:cs="Times New Roman"/>
          <w:szCs w:val="28"/>
          <w:lang w:val="en-ZA"/>
        </w:rPr>
        <w:tab/>
      </w:r>
      <w:r w:rsidR="00735AF4">
        <w:rPr>
          <w:rFonts w:ascii="Times New Roman" w:hAnsi="Times New Roman" w:cs="Times New Roman"/>
          <w:szCs w:val="28"/>
          <w:lang w:val="en-ZA"/>
        </w:rPr>
        <w:t xml:space="preserve">Both the COE and </w:t>
      </w:r>
      <w:proofErr w:type="spellStart"/>
      <w:r w:rsidR="00735AF4">
        <w:rPr>
          <w:rFonts w:ascii="Times New Roman" w:hAnsi="Times New Roman" w:cs="Times New Roman"/>
          <w:szCs w:val="28"/>
          <w:lang w:val="en-ZA"/>
        </w:rPr>
        <w:t>Moso</w:t>
      </w:r>
      <w:proofErr w:type="spellEnd"/>
      <w:r w:rsidR="00735AF4">
        <w:rPr>
          <w:rFonts w:ascii="Times New Roman" w:hAnsi="Times New Roman" w:cs="Times New Roman"/>
          <w:szCs w:val="28"/>
          <w:lang w:val="en-ZA"/>
        </w:rPr>
        <w:t xml:space="preserve"> opposed the application</w:t>
      </w:r>
      <w:r w:rsidR="00C22220">
        <w:rPr>
          <w:rFonts w:ascii="Times New Roman" w:hAnsi="Times New Roman" w:cs="Times New Roman"/>
          <w:szCs w:val="28"/>
          <w:lang w:val="en-ZA"/>
        </w:rPr>
        <w:t>,</w:t>
      </w:r>
      <w:r w:rsidR="00735AF4">
        <w:rPr>
          <w:rFonts w:ascii="Times New Roman" w:hAnsi="Times New Roman" w:cs="Times New Roman"/>
          <w:szCs w:val="28"/>
          <w:lang w:val="en-ZA"/>
        </w:rPr>
        <w:t xml:space="preserve"> and filed answering </w:t>
      </w:r>
      <w:r w:rsidR="00AC1708">
        <w:rPr>
          <w:rFonts w:ascii="Times New Roman" w:hAnsi="Times New Roman" w:cs="Times New Roman"/>
          <w:szCs w:val="28"/>
          <w:lang w:val="en-ZA"/>
        </w:rPr>
        <w:t>affidavits</w:t>
      </w:r>
      <w:r w:rsidR="00735AF4">
        <w:rPr>
          <w:rFonts w:ascii="Times New Roman" w:hAnsi="Times New Roman" w:cs="Times New Roman"/>
          <w:szCs w:val="28"/>
          <w:lang w:val="en-ZA"/>
        </w:rPr>
        <w:t xml:space="preserve">. In addition, </w:t>
      </w:r>
      <w:proofErr w:type="spellStart"/>
      <w:r w:rsidR="00735AF4">
        <w:rPr>
          <w:rFonts w:ascii="Times New Roman" w:hAnsi="Times New Roman" w:cs="Times New Roman"/>
          <w:szCs w:val="28"/>
          <w:lang w:val="en-ZA"/>
        </w:rPr>
        <w:t>Moso</w:t>
      </w:r>
      <w:proofErr w:type="spellEnd"/>
      <w:r w:rsidR="00735AF4">
        <w:rPr>
          <w:rFonts w:ascii="Times New Roman" w:hAnsi="Times New Roman" w:cs="Times New Roman"/>
          <w:szCs w:val="28"/>
          <w:lang w:val="en-ZA"/>
        </w:rPr>
        <w:t xml:space="preserve"> brought a counter</w:t>
      </w:r>
      <w:r w:rsidR="00C22220">
        <w:rPr>
          <w:rFonts w:ascii="Times New Roman" w:hAnsi="Times New Roman" w:cs="Times New Roman"/>
          <w:szCs w:val="28"/>
          <w:lang w:val="en-ZA"/>
        </w:rPr>
        <w:t>-</w:t>
      </w:r>
      <w:r w:rsidR="00735AF4">
        <w:rPr>
          <w:rFonts w:ascii="Times New Roman" w:hAnsi="Times New Roman" w:cs="Times New Roman"/>
          <w:szCs w:val="28"/>
          <w:lang w:val="en-ZA"/>
        </w:rPr>
        <w:t xml:space="preserve">application which, in relevant part, sought declaratory relief </w:t>
      </w:r>
      <w:r w:rsidR="006729FE">
        <w:rPr>
          <w:rFonts w:ascii="Times New Roman" w:hAnsi="Times New Roman" w:cs="Times New Roman"/>
          <w:szCs w:val="28"/>
          <w:lang w:val="en-ZA"/>
        </w:rPr>
        <w:t xml:space="preserve">that the </w:t>
      </w:r>
      <w:proofErr w:type="spellStart"/>
      <w:r w:rsidR="006729FE">
        <w:rPr>
          <w:rFonts w:ascii="Times New Roman" w:hAnsi="Times New Roman" w:cs="Times New Roman"/>
          <w:szCs w:val="28"/>
          <w:lang w:val="en-ZA"/>
        </w:rPr>
        <w:t>Moso</w:t>
      </w:r>
      <w:proofErr w:type="spellEnd"/>
      <w:r w:rsidR="006729FE">
        <w:rPr>
          <w:rFonts w:ascii="Times New Roman" w:hAnsi="Times New Roman" w:cs="Times New Roman"/>
          <w:szCs w:val="28"/>
          <w:lang w:val="en-ZA"/>
        </w:rPr>
        <w:t xml:space="preserve"> agreement does not preclude </w:t>
      </w:r>
      <w:proofErr w:type="spellStart"/>
      <w:r w:rsidR="006729FE">
        <w:rPr>
          <w:rFonts w:ascii="Times New Roman" w:hAnsi="Times New Roman" w:cs="Times New Roman"/>
          <w:szCs w:val="28"/>
          <w:lang w:val="en-ZA"/>
        </w:rPr>
        <w:t>Moso</w:t>
      </w:r>
      <w:proofErr w:type="spellEnd"/>
      <w:r w:rsidR="006729FE">
        <w:rPr>
          <w:rFonts w:ascii="Times New Roman" w:hAnsi="Times New Roman" w:cs="Times New Roman"/>
          <w:szCs w:val="28"/>
          <w:lang w:val="en-ZA"/>
        </w:rPr>
        <w:t xml:space="preserve"> from rendering services outside the territorial area defined in the agreement. This relief was, in turn, opposed by SAMWUMED.</w:t>
      </w:r>
    </w:p>
    <w:p w14:paraId="327ACA1C" w14:textId="2BA86B2A" w:rsidR="006729FE" w:rsidRDefault="006729FE" w:rsidP="00BA424D">
      <w:pPr>
        <w:rPr>
          <w:rFonts w:ascii="Times New Roman" w:hAnsi="Times New Roman" w:cs="Times New Roman"/>
          <w:szCs w:val="28"/>
          <w:lang w:val="en-ZA"/>
        </w:rPr>
      </w:pPr>
    </w:p>
    <w:p w14:paraId="7723FFAC" w14:textId="6E545180" w:rsidR="006729FE" w:rsidRDefault="006729FE" w:rsidP="00BA424D">
      <w:pPr>
        <w:rPr>
          <w:rFonts w:ascii="Times New Roman" w:hAnsi="Times New Roman" w:cs="Times New Roman"/>
          <w:szCs w:val="28"/>
          <w:lang w:val="en-ZA"/>
        </w:rPr>
      </w:pPr>
      <w:r>
        <w:rPr>
          <w:rFonts w:ascii="Times New Roman" w:hAnsi="Times New Roman" w:cs="Times New Roman"/>
          <w:szCs w:val="28"/>
          <w:lang w:val="en-ZA"/>
        </w:rPr>
        <w:t>[8]</w:t>
      </w:r>
      <w:r w:rsidR="00AC1708">
        <w:rPr>
          <w:rFonts w:ascii="Times New Roman" w:hAnsi="Times New Roman" w:cs="Times New Roman"/>
          <w:szCs w:val="28"/>
          <w:lang w:val="en-ZA"/>
        </w:rPr>
        <w:tab/>
      </w:r>
      <w:r>
        <w:rPr>
          <w:rFonts w:ascii="Times New Roman" w:hAnsi="Times New Roman" w:cs="Times New Roman"/>
          <w:szCs w:val="28"/>
          <w:lang w:val="en-ZA"/>
        </w:rPr>
        <w:t>The high court (</w:t>
      </w:r>
      <w:r>
        <w:rPr>
          <w:rFonts w:ascii="Times New Roman" w:hAnsi="Times New Roman" w:cs="Times New Roman"/>
          <w:i/>
          <w:iCs/>
          <w:szCs w:val="28"/>
          <w:lang w:val="en-ZA"/>
        </w:rPr>
        <w:t>per</w:t>
      </w:r>
      <w:r w:rsidRPr="006729FE">
        <w:rPr>
          <w:rFonts w:ascii="Times New Roman" w:hAnsi="Times New Roman" w:cs="Times New Roman"/>
          <w:szCs w:val="28"/>
          <w:lang w:val="en-ZA"/>
        </w:rPr>
        <w:t xml:space="preserve"> </w:t>
      </w:r>
      <w:proofErr w:type="spellStart"/>
      <w:r w:rsidRPr="006729FE">
        <w:rPr>
          <w:rFonts w:ascii="Times New Roman" w:hAnsi="Times New Roman" w:cs="Times New Roman"/>
          <w:szCs w:val="28"/>
          <w:lang w:val="en-ZA"/>
        </w:rPr>
        <w:t>Oosthuizen</w:t>
      </w:r>
      <w:proofErr w:type="spellEnd"/>
      <w:r w:rsidRPr="006729FE">
        <w:rPr>
          <w:rFonts w:ascii="Times New Roman" w:hAnsi="Times New Roman" w:cs="Times New Roman"/>
          <w:szCs w:val="28"/>
          <w:lang w:val="en-ZA"/>
        </w:rPr>
        <w:t>-Senekal AJ</w:t>
      </w:r>
      <w:r w:rsidR="00BB4FCA">
        <w:rPr>
          <w:rFonts w:ascii="Times New Roman" w:hAnsi="Times New Roman" w:cs="Times New Roman"/>
          <w:szCs w:val="28"/>
          <w:lang w:val="en-ZA"/>
        </w:rPr>
        <w:t>) dismissed SAMWUMED’s application</w:t>
      </w:r>
      <w:r w:rsidR="00472863">
        <w:rPr>
          <w:rFonts w:ascii="Times New Roman" w:hAnsi="Times New Roman" w:cs="Times New Roman"/>
          <w:szCs w:val="28"/>
          <w:lang w:val="en-ZA"/>
        </w:rPr>
        <w:t>, with costs, such costs to be limited to the hearing of the matter.</w:t>
      </w:r>
      <w:r w:rsidR="00AC1708">
        <w:rPr>
          <w:rFonts w:ascii="Times New Roman" w:hAnsi="Times New Roman" w:cs="Times New Roman"/>
          <w:szCs w:val="28"/>
          <w:lang w:val="en-ZA"/>
        </w:rPr>
        <w:t xml:space="preserve"> </w:t>
      </w:r>
      <w:r w:rsidR="00BB4FCA">
        <w:rPr>
          <w:rFonts w:ascii="Times New Roman" w:hAnsi="Times New Roman" w:cs="Times New Roman"/>
          <w:szCs w:val="28"/>
          <w:lang w:val="en-ZA"/>
        </w:rPr>
        <w:t xml:space="preserve">It found that SAMWUMED was not a party to the collective agreement, and hence, SAMWUMED enjoyed no rights under the collective agreement. As to the </w:t>
      </w:r>
      <w:r w:rsidR="00BB4FCA">
        <w:rPr>
          <w:rFonts w:ascii="Times New Roman" w:hAnsi="Times New Roman" w:cs="Times New Roman"/>
          <w:szCs w:val="28"/>
          <w:lang w:val="en-ZA"/>
        </w:rPr>
        <w:lastRenderedPageBreak/>
        <w:t xml:space="preserve">territorial </w:t>
      </w:r>
      <w:r w:rsidR="00691F9E">
        <w:rPr>
          <w:rFonts w:ascii="Times New Roman" w:hAnsi="Times New Roman" w:cs="Times New Roman"/>
          <w:szCs w:val="28"/>
          <w:lang w:val="en-ZA"/>
        </w:rPr>
        <w:t xml:space="preserve">limitation that SAMWUMED sought to impose upon </w:t>
      </w:r>
      <w:proofErr w:type="spellStart"/>
      <w:r w:rsidR="00691F9E">
        <w:rPr>
          <w:rFonts w:ascii="Times New Roman" w:hAnsi="Times New Roman" w:cs="Times New Roman"/>
          <w:szCs w:val="28"/>
          <w:lang w:val="en-ZA"/>
        </w:rPr>
        <w:t>Moso</w:t>
      </w:r>
      <w:proofErr w:type="spellEnd"/>
      <w:r w:rsidR="00691F9E">
        <w:rPr>
          <w:rFonts w:ascii="Times New Roman" w:hAnsi="Times New Roman" w:cs="Times New Roman"/>
          <w:szCs w:val="28"/>
          <w:lang w:val="en-ZA"/>
        </w:rPr>
        <w:t xml:space="preserve">, the high court found this limitation to offend against the right of employees to choose a broker, and, furthermore, offended against the Financial Advisory and Intermediary Service Act 37 of 2002 (FAIS Act) and its Code of Conduct. The high court declined to decide </w:t>
      </w:r>
      <w:proofErr w:type="spellStart"/>
      <w:r w:rsidR="00691F9E">
        <w:rPr>
          <w:rFonts w:ascii="Times New Roman" w:hAnsi="Times New Roman" w:cs="Times New Roman"/>
          <w:szCs w:val="28"/>
          <w:lang w:val="en-ZA"/>
        </w:rPr>
        <w:t>Moso’s</w:t>
      </w:r>
      <w:proofErr w:type="spellEnd"/>
      <w:r w:rsidR="00691F9E">
        <w:rPr>
          <w:rFonts w:ascii="Times New Roman" w:hAnsi="Times New Roman" w:cs="Times New Roman"/>
          <w:szCs w:val="28"/>
          <w:lang w:val="en-ZA"/>
        </w:rPr>
        <w:t xml:space="preserve"> counter-application.</w:t>
      </w:r>
    </w:p>
    <w:p w14:paraId="150B3DEC" w14:textId="6B535389" w:rsidR="00691F9E" w:rsidRDefault="00691F9E" w:rsidP="00BA424D">
      <w:pPr>
        <w:rPr>
          <w:rFonts w:ascii="Times New Roman" w:hAnsi="Times New Roman" w:cs="Times New Roman"/>
          <w:szCs w:val="28"/>
          <w:lang w:val="en-ZA"/>
        </w:rPr>
      </w:pPr>
    </w:p>
    <w:p w14:paraId="76B88F93" w14:textId="38DDE4AF" w:rsidR="00691F9E" w:rsidRDefault="00691F9E" w:rsidP="00BA424D">
      <w:pPr>
        <w:rPr>
          <w:rFonts w:ascii="Times New Roman" w:hAnsi="Times New Roman" w:cs="Times New Roman"/>
          <w:szCs w:val="28"/>
          <w:lang w:val="en-ZA"/>
        </w:rPr>
      </w:pPr>
      <w:r>
        <w:rPr>
          <w:rFonts w:ascii="Times New Roman" w:hAnsi="Times New Roman" w:cs="Times New Roman"/>
          <w:szCs w:val="28"/>
          <w:lang w:val="en-ZA"/>
        </w:rPr>
        <w:t>[9]</w:t>
      </w:r>
      <w:r w:rsidR="00AC1708">
        <w:rPr>
          <w:rFonts w:ascii="Times New Roman" w:hAnsi="Times New Roman" w:cs="Times New Roman"/>
          <w:szCs w:val="28"/>
          <w:lang w:val="en-ZA"/>
        </w:rPr>
        <w:tab/>
      </w:r>
      <w:r w:rsidR="00472863">
        <w:rPr>
          <w:rFonts w:ascii="Times New Roman" w:hAnsi="Times New Roman" w:cs="Times New Roman"/>
          <w:szCs w:val="28"/>
          <w:lang w:val="en-ZA"/>
        </w:rPr>
        <w:t xml:space="preserve">With the leave of the high court, SAMWUMED appeals to this court. COE elected to abide our judgment. </w:t>
      </w:r>
      <w:proofErr w:type="spellStart"/>
      <w:r w:rsidR="00472863">
        <w:rPr>
          <w:rFonts w:ascii="Times New Roman" w:hAnsi="Times New Roman" w:cs="Times New Roman"/>
          <w:szCs w:val="28"/>
          <w:lang w:val="en-ZA"/>
        </w:rPr>
        <w:t>Moso</w:t>
      </w:r>
      <w:proofErr w:type="spellEnd"/>
      <w:r w:rsidR="00472863">
        <w:rPr>
          <w:rFonts w:ascii="Times New Roman" w:hAnsi="Times New Roman" w:cs="Times New Roman"/>
          <w:szCs w:val="28"/>
          <w:lang w:val="en-ZA"/>
        </w:rPr>
        <w:t xml:space="preserve"> </w:t>
      </w:r>
      <w:r w:rsidR="003534CA">
        <w:rPr>
          <w:rFonts w:ascii="Times New Roman" w:hAnsi="Times New Roman" w:cs="Times New Roman"/>
          <w:szCs w:val="28"/>
          <w:lang w:val="en-ZA"/>
        </w:rPr>
        <w:t>opposed the appeal</w:t>
      </w:r>
      <w:r w:rsidR="00F433CB">
        <w:rPr>
          <w:rFonts w:ascii="Times New Roman" w:hAnsi="Times New Roman" w:cs="Times New Roman"/>
          <w:szCs w:val="28"/>
          <w:lang w:val="en-ZA"/>
        </w:rPr>
        <w:t xml:space="preserve"> </w:t>
      </w:r>
      <w:r w:rsidR="00F433CB" w:rsidRPr="005912B9">
        <w:rPr>
          <w:rFonts w:ascii="Times New Roman" w:hAnsi="Times New Roman" w:cs="Times New Roman"/>
          <w:szCs w:val="28"/>
          <w:lang w:val="en-ZA"/>
        </w:rPr>
        <w:t>b</w:t>
      </w:r>
      <w:r w:rsidR="003534CA">
        <w:rPr>
          <w:rFonts w:ascii="Times New Roman" w:hAnsi="Times New Roman" w:cs="Times New Roman"/>
          <w:szCs w:val="28"/>
          <w:lang w:val="en-ZA"/>
        </w:rPr>
        <w:t xml:space="preserve">ut was at pains to emphasize the limited ambit of its opposition. </w:t>
      </w:r>
      <w:proofErr w:type="spellStart"/>
      <w:r w:rsidR="003534CA">
        <w:rPr>
          <w:rFonts w:ascii="Times New Roman" w:hAnsi="Times New Roman" w:cs="Times New Roman"/>
          <w:szCs w:val="28"/>
          <w:lang w:val="en-ZA"/>
        </w:rPr>
        <w:t>Moso</w:t>
      </w:r>
      <w:proofErr w:type="spellEnd"/>
      <w:r w:rsidR="003534CA">
        <w:rPr>
          <w:rFonts w:ascii="Times New Roman" w:hAnsi="Times New Roman" w:cs="Times New Roman"/>
          <w:szCs w:val="28"/>
          <w:lang w:val="en-ZA"/>
        </w:rPr>
        <w:t>, as in the high court, opposed</w:t>
      </w:r>
      <w:r w:rsidR="008867D9">
        <w:rPr>
          <w:rFonts w:ascii="Times New Roman" w:hAnsi="Times New Roman" w:cs="Times New Roman"/>
          <w:szCs w:val="28"/>
          <w:lang w:val="en-ZA"/>
        </w:rPr>
        <w:t xml:space="preserve"> the final relief set out in</w:t>
      </w:r>
      <w:r w:rsidR="003534CA">
        <w:rPr>
          <w:rFonts w:ascii="Times New Roman" w:hAnsi="Times New Roman" w:cs="Times New Roman"/>
          <w:szCs w:val="28"/>
          <w:lang w:val="en-ZA"/>
        </w:rPr>
        <w:t xml:space="preserve"> prayers 4,</w:t>
      </w:r>
      <w:r w:rsidR="004E3E54">
        <w:rPr>
          <w:rFonts w:ascii="Times New Roman" w:hAnsi="Times New Roman" w:cs="Times New Roman"/>
          <w:szCs w:val="28"/>
          <w:lang w:val="en-ZA"/>
        </w:rPr>
        <w:t xml:space="preserve"> </w:t>
      </w:r>
      <w:r w:rsidR="003534CA">
        <w:rPr>
          <w:rFonts w:ascii="Times New Roman" w:hAnsi="Times New Roman" w:cs="Times New Roman"/>
          <w:szCs w:val="28"/>
          <w:lang w:val="en-ZA"/>
        </w:rPr>
        <w:t>5.5 and 5.6 of the notice of motion</w:t>
      </w:r>
      <w:r w:rsidR="008867D9">
        <w:rPr>
          <w:rFonts w:ascii="Times New Roman" w:hAnsi="Times New Roman" w:cs="Times New Roman"/>
          <w:szCs w:val="28"/>
          <w:lang w:val="en-ZA"/>
        </w:rPr>
        <w:t>. It was common ground between the parties that this appeal was not concerned with the alternative interim relief that was originally sought</w:t>
      </w:r>
      <w:r w:rsidR="000B055F">
        <w:rPr>
          <w:rFonts w:ascii="Times New Roman" w:hAnsi="Times New Roman" w:cs="Times New Roman"/>
          <w:szCs w:val="28"/>
          <w:lang w:val="en-ZA"/>
        </w:rPr>
        <w:t xml:space="preserve"> in the notice of motion</w:t>
      </w:r>
      <w:r w:rsidR="008867D9">
        <w:rPr>
          <w:rFonts w:ascii="Times New Roman" w:hAnsi="Times New Roman" w:cs="Times New Roman"/>
          <w:szCs w:val="28"/>
          <w:lang w:val="en-ZA"/>
        </w:rPr>
        <w:t xml:space="preserve">. By way of further clarification, counsel for </w:t>
      </w:r>
      <w:proofErr w:type="spellStart"/>
      <w:r w:rsidR="008867D9">
        <w:rPr>
          <w:rFonts w:ascii="Times New Roman" w:hAnsi="Times New Roman" w:cs="Times New Roman"/>
          <w:szCs w:val="28"/>
          <w:lang w:val="en-ZA"/>
        </w:rPr>
        <w:t>Moso</w:t>
      </w:r>
      <w:proofErr w:type="spellEnd"/>
      <w:r w:rsidR="008867D9">
        <w:rPr>
          <w:rFonts w:ascii="Times New Roman" w:hAnsi="Times New Roman" w:cs="Times New Roman"/>
          <w:szCs w:val="28"/>
          <w:lang w:val="en-ZA"/>
        </w:rPr>
        <w:t xml:space="preserve">, during oral argument, made it plain that </w:t>
      </w:r>
      <w:proofErr w:type="spellStart"/>
      <w:r w:rsidR="008867D9">
        <w:rPr>
          <w:rFonts w:ascii="Times New Roman" w:hAnsi="Times New Roman" w:cs="Times New Roman"/>
          <w:szCs w:val="28"/>
          <w:lang w:val="en-ZA"/>
        </w:rPr>
        <w:t>Moso’s</w:t>
      </w:r>
      <w:proofErr w:type="spellEnd"/>
      <w:r w:rsidR="008867D9">
        <w:rPr>
          <w:rFonts w:ascii="Times New Roman" w:hAnsi="Times New Roman" w:cs="Times New Roman"/>
          <w:szCs w:val="28"/>
          <w:lang w:val="en-ZA"/>
        </w:rPr>
        <w:t xml:space="preserve"> case rested on the proposition that the </w:t>
      </w:r>
      <w:r w:rsidR="00571F7B">
        <w:rPr>
          <w:rFonts w:ascii="Times New Roman" w:hAnsi="Times New Roman" w:cs="Times New Roman"/>
          <w:szCs w:val="28"/>
          <w:lang w:val="en-ZA"/>
        </w:rPr>
        <w:t xml:space="preserve">territorial limitation in the </w:t>
      </w:r>
      <w:proofErr w:type="spellStart"/>
      <w:r w:rsidR="00571F7B">
        <w:rPr>
          <w:rFonts w:ascii="Times New Roman" w:hAnsi="Times New Roman" w:cs="Times New Roman"/>
          <w:szCs w:val="28"/>
          <w:lang w:val="en-ZA"/>
        </w:rPr>
        <w:t>Moso</w:t>
      </w:r>
      <w:proofErr w:type="spellEnd"/>
      <w:r w:rsidR="00571F7B">
        <w:rPr>
          <w:rFonts w:ascii="Times New Roman" w:hAnsi="Times New Roman" w:cs="Times New Roman"/>
          <w:szCs w:val="28"/>
          <w:lang w:val="en-ZA"/>
        </w:rPr>
        <w:t xml:space="preserve"> agreement was unenforceable. </w:t>
      </w:r>
      <w:proofErr w:type="spellStart"/>
      <w:r w:rsidR="00571F7B">
        <w:rPr>
          <w:rFonts w:ascii="Times New Roman" w:hAnsi="Times New Roman" w:cs="Times New Roman"/>
          <w:szCs w:val="28"/>
          <w:lang w:val="en-ZA"/>
        </w:rPr>
        <w:t>Moso</w:t>
      </w:r>
      <w:proofErr w:type="spellEnd"/>
      <w:r w:rsidR="00571F7B">
        <w:rPr>
          <w:rFonts w:ascii="Times New Roman" w:hAnsi="Times New Roman" w:cs="Times New Roman"/>
          <w:szCs w:val="28"/>
          <w:lang w:val="en-ZA"/>
        </w:rPr>
        <w:t xml:space="preserve"> did not seek to defend the position of COE. Indeed it disavowed the conduct of the COE that had sought to impose </w:t>
      </w:r>
      <w:proofErr w:type="spellStart"/>
      <w:r w:rsidR="00571F7B">
        <w:rPr>
          <w:rFonts w:ascii="Times New Roman" w:hAnsi="Times New Roman" w:cs="Times New Roman"/>
          <w:szCs w:val="28"/>
          <w:lang w:val="en-ZA"/>
        </w:rPr>
        <w:t>Moso</w:t>
      </w:r>
      <w:proofErr w:type="spellEnd"/>
      <w:r w:rsidR="00571F7B">
        <w:rPr>
          <w:rFonts w:ascii="Times New Roman" w:hAnsi="Times New Roman" w:cs="Times New Roman"/>
          <w:szCs w:val="28"/>
          <w:lang w:val="en-ZA"/>
        </w:rPr>
        <w:t xml:space="preserve"> upon SAMWUMED as its exclusive broker to market its scheme to employees of COE. As </w:t>
      </w:r>
      <w:proofErr w:type="spellStart"/>
      <w:r w:rsidR="00571F7B">
        <w:rPr>
          <w:rFonts w:ascii="Times New Roman" w:hAnsi="Times New Roman" w:cs="Times New Roman"/>
          <w:szCs w:val="28"/>
          <w:lang w:val="en-ZA"/>
        </w:rPr>
        <w:t>Moso’s</w:t>
      </w:r>
      <w:proofErr w:type="spellEnd"/>
      <w:r w:rsidR="00571F7B">
        <w:rPr>
          <w:rFonts w:ascii="Times New Roman" w:hAnsi="Times New Roman" w:cs="Times New Roman"/>
          <w:szCs w:val="28"/>
          <w:lang w:val="en-ZA"/>
        </w:rPr>
        <w:t xml:space="preserve"> counter-application was not determined by the high-court, and </w:t>
      </w:r>
      <w:proofErr w:type="spellStart"/>
      <w:r w:rsidR="00571F7B">
        <w:rPr>
          <w:rFonts w:ascii="Times New Roman" w:hAnsi="Times New Roman" w:cs="Times New Roman"/>
          <w:szCs w:val="28"/>
          <w:lang w:val="en-ZA"/>
        </w:rPr>
        <w:t>Moso</w:t>
      </w:r>
      <w:proofErr w:type="spellEnd"/>
      <w:r w:rsidR="00571F7B">
        <w:rPr>
          <w:rFonts w:ascii="Times New Roman" w:hAnsi="Times New Roman" w:cs="Times New Roman"/>
          <w:szCs w:val="28"/>
          <w:lang w:val="en-ZA"/>
        </w:rPr>
        <w:t xml:space="preserve"> had made no cross-appeal, </w:t>
      </w:r>
      <w:proofErr w:type="spellStart"/>
      <w:r w:rsidR="00571F7B">
        <w:rPr>
          <w:rFonts w:ascii="Times New Roman" w:hAnsi="Times New Roman" w:cs="Times New Roman"/>
          <w:szCs w:val="28"/>
          <w:lang w:val="en-ZA"/>
        </w:rPr>
        <w:t>Moso</w:t>
      </w:r>
      <w:proofErr w:type="spellEnd"/>
      <w:r w:rsidR="00571F7B">
        <w:rPr>
          <w:rFonts w:ascii="Times New Roman" w:hAnsi="Times New Roman" w:cs="Times New Roman"/>
          <w:szCs w:val="28"/>
          <w:lang w:val="en-ZA"/>
        </w:rPr>
        <w:t xml:space="preserve"> correctly submitted that the counter-application was not before us.</w:t>
      </w:r>
      <w:r w:rsidR="008867D9">
        <w:rPr>
          <w:rFonts w:ascii="Times New Roman" w:hAnsi="Times New Roman" w:cs="Times New Roman"/>
          <w:szCs w:val="28"/>
          <w:lang w:val="en-ZA"/>
        </w:rPr>
        <w:t xml:space="preserve"> </w:t>
      </w:r>
    </w:p>
    <w:p w14:paraId="34CB8454" w14:textId="77777777" w:rsidR="004E3E54" w:rsidRDefault="004E3E54" w:rsidP="00BA424D">
      <w:pPr>
        <w:rPr>
          <w:rFonts w:ascii="Times New Roman" w:hAnsi="Times New Roman" w:cs="Times New Roman"/>
          <w:szCs w:val="28"/>
          <w:lang w:val="en-ZA"/>
        </w:rPr>
      </w:pPr>
    </w:p>
    <w:p w14:paraId="70AA031F" w14:textId="5FD12081" w:rsidR="00E45E3C" w:rsidRPr="00ED7F52" w:rsidRDefault="00ED7F52" w:rsidP="00BA424D">
      <w:pPr>
        <w:rPr>
          <w:rFonts w:ascii="Times New Roman" w:hAnsi="Times New Roman" w:cs="Times New Roman"/>
          <w:b/>
          <w:bCs/>
          <w:szCs w:val="28"/>
          <w:lang w:val="en-ZA"/>
        </w:rPr>
      </w:pPr>
      <w:r>
        <w:rPr>
          <w:rFonts w:ascii="Times New Roman" w:hAnsi="Times New Roman" w:cs="Times New Roman"/>
          <w:b/>
          <w:bCs/>
          <w:szCs w:val="28"/>
          <w:lang w:val="en-ZA"/>
        </w:rPr>
        <w:t>The  COE</w:t>
      </w:r>
      <w:r w:rsidR="000B6F6E">
        <w:rPr>
          <w:rFonts w:ascii="Times New Roman" w:hAnsi="Times New Roman" w:cs="Times New Roman"/>
          <w:b/>
          <w:bCs/>
          <w:szCs w:val="28"/>
          <w:lang w:val="en-ZA"/>
        </w:rPr>
        <w:t xml:space="preserve"> appeal</w:t>
      </w:r>
    </w:p>
    <w:p w14:paraId="59F8C874" w14:textId="6745AA9D" w:rsidR="009C573D" w:rsidRDefault="00E45E3C" w:rsidP="00BA424D">
      <w:pPr>
        <w:rPr>
          <w:rFonts w:ascii="Times New Roman" w:hAnsi="Times New Roman" w:cs="Times New Roman"/>
          <w:szCs w:val="28"/>
          <w:lang w:val="en-ZA"/>
        </w:rPr>
      </w:pPr>
      <w:r>
        <w:rPr>
          <w:rFonts w:ascii="Times New Roman" w:hAnsi="Times New Roman" w:cs="Times New Roman"/>
          <w:szCs w:val="28"/>
          <w:lang w:val="en-ZA"/>
        </w:rPr>
        <w:t>[10]</w:t>
      </w:r>
      <w:r w:rsidR="004E3E54">
        <w:rPr>
          <w:rFonts w:ascii="Times New Roman" w:hAnsi="Times New Roman" w:cs="Times New Roman"/>
          <w:szCs w:val="28"/>
          <w:lang w:val="en-ZA"/>
        </w:rPr>
        <w:tab/>
      </w:r>
      <w:r w:rsidR="00D82679">
        <w:rPr>
          <w:rFonts w:ascii="Times New Roman" w:hAnsi="Times New Roman" w:cs="Times New Roman"/>
          <w:szCs w:val="28"/>
          <w:lang w:val="en-ZA"/>
        </w:rPr>
        <w:t xml:space="preserve">The principal relief that SAMWUMED sought against COE was that COE must comply with the collective agreement and permit SAMWUMED to market its scheme and benefit options to employees of COE. In addition, SAMWUMED </w:t>
      </w:r>
      <w:r w:rsidR="006F58D4">
        <w:rPr>
          <w:rFonts w:ascii="Times New Roman" w:hAnsi="Times New Roman" w:cs="Times New Roman"/>
          <w:szCs w:val="28"/>
          <w:lang w:val="en-ZA"/>
        </w:rPr>
        <w:t>should be permitted to render services to employees of COE who are members or prospective members of SAMWUMED. It will be recalled</w:t>
      </w:r>
      <w:r w:rsidR="006F6C3E">
        <w:rPr>
          <w:rFonts w:ascii="Times New Roman" w:hAnsi="Times New Roman" w:cs="Times New Roman"/>
          <w:szCs w:val="28"/>
          <w:lang w:val="en-ZA"/>
        </w:rPr>
        <w:t xml:space="preserve"> that clause 15.3.2 of the collective agreement states that accredited medical schemes may market their schemes annually during the window period. Membership of an accredited medical scheme is an important benefit enjoyed by employees under the collective agreement, to which employers </w:t>
      </w:r>
      <w:r w:rsidR="0022349D">
        <w:rPr>
          <w:rFonts w:ascii="Times New Roman" w:hAnsi="Times New Roman" w:cs="Times New Roman"/>
          <w:szCs w:val="28"/>
          <w:lang w:val="en-ZA"/>
        </w:rPr>
        <w:t xml:space="preserve">are required to contribute. The collective agreement </w:t>
      </w:r>
      <w:r w:rsidR="0022349D">
        <w:rPr>
          <w:rFonts w:ascii="Times New Roman" w:hAnsi="Times New Roman" w:cs="Times New Roman"/>
          <w:szCs w:val="28"/>
          <w:lang w:val="en-ZA"/>
        </w:rPr>
        <w:lastRenderedPageBreak/>
        <w:t>permits employees who are scheme members of accredited schemes to transfer from one scheme to another. To allow scheme members to make informed choices, the collective agreement provides for a window period during which accredited schemes may market their schemes.</w:t>
      </w:r>
    </w:p>
    <w:p w14:paraId="7BCA1062" w14:textId="77777777" w:rsidR="009C573D" w:rsidRDefault="009C573D" w:rsidP="00BA424D">
      <w:pPr>
        <w:rPr>
          <w:rFonts w:ascii="Times New Roman" w:hAnsi="Times New Roman" w:cs="Times New Roman"/>
          <w:szCs w:val="28"/>
          <w:lang w:val="en-ZA"/>
        </w:rPr>
      </w:pPr>
    </w:p>
    <w:p w14:paraId="3443453F" w14:textId="43E8A2E5" w:rsidR="00465909" w:rsidRDefault="009C573D" w:rsidP="00BA424D">
      <w:pPr>
        <w:rPr>
          <w:rFonts w:ascii="Times New Roman" w:hAnsi="Times New Roman" w:cs="Times New Roman"/>
          <w:szCs w:val="28"/>
          <w:lang w:val="en-ZA"/>
        </w:rPr>
      </w:pPr>
      <w:r>
        <w:rPr>
          <w:rFonts w:ascii="Times New Roman" w:hAnsi="Times New Roman" w:cs="Times New Roman"/>
          <w:szCs w:val="28"/>
          <w:lang w:val="en-ZA"/>
        </w:rPr>
        <w:t>[11]</w:t>
      </w:r>
      <w:r w:rsidR="004E3E54">
        <w:rPr>
          <w:rFonts w:ascii="Times New Roman" w:hAnsi="Times New Roman" w:cs="Times New Roman"/>
          <w:szCs w:val="28"/>
          <w:lang w:val="en-ZA"/>
        </w:rPr>
        <w:tab/>
      </w:r>
      <w:r w:rsidR="0022349D">
        <w:rPr>
          <w:rFonts w:ascii="Times New Roman" w:hAnsi="Times New Roman" w:cs="Times New Roman"/>
          <w:szCs w:val="28"/>
          <w:lang w:val="en-ZA"/>
        </w:rPr>
        <w:t xml:space="preserve">In addition, the collective agreement, in </w:t>
      </w:r>
      <w:r>
        <w:rPr>
          <w:rFonts w:ascii="Times New Roman" w:hAnsi="Times New Roman" w:cs="Times New Roman"/>
          <w:szCs w:val="28"/>
          <w:lang w:val="en-ZA"/>
        </w:rPr>
        <w:t xml:space="preserve">terms of clause 15.2 sets out the criteria for the accreditation of medical schemes. Among these criteria, a scheme must demonstrate the service levels to which it will adhere to process claims and pay accounts. The collective agreement requires an accredited scheme to perform these services. Part of the relief sought by SAMWUMED is that it should be permitted to render these services to its members who are employees of COE, without having </w:t>
      </w:r>
      <w:proofErr w:type="spellStart"/>
      <w:r>
        <w:rPr>
          <w:rFonts w:ascii="Times New Roman" w:hAnsi="Times New Roman" w:cs="Times New Roman"/>
          <w:szCs w:val="28"/>
          <w:lang w:val="en-ZA"/>
        </w:rPr>
        <w:t>Moso</w:t>
      </w:r>
      <w:proofErr w:type="spellEnd"/>
      <w:r>
        <w:rPr>
          <w:rFonts w:ascii="Times New Roman" w:hAnsi="Times New Roman" w:cs="Times New Roman"/>
          <w:szCs w:val="28"/>
          <w:lang w:val="en-ZA"/>
        </w:rPr>
        <w:t xml:space="preserve"> imposed upon it  </w:t>
      </w:r>
      <w:r w:rsidR="00465909">
        <w:rPr>
          <w:rFonts w:ascii="Times New Roman" w:hAnsi="Times New Roman" w:cs="Times New Roman"/>
          <w:szCs w:val="28"/>
          <w:lang w:val="en-ZA"/>
        </w:rPr>
        <w:t>as the intermediary t</w:t>
      </w:r>
      <w:r w:rsidR="00465909" w:rsidRPr="005912B9">
        <w:rPr>
          <w:rFonts w:ascii="Times New Roman" w:hAnsi="Times New Roman" w:cs="Times New Roman"/>
          <w:szCs w:val="28"/>
          <w:lang w:val="en-ZA"/>
        </w:rPr>
        <w:t>h</w:t>
      </w:r>
      <w:r w:rsidR="00D462AD" w:rsidRPr="005912B9">
        <w:rPr>
          <w:rFonts w:ascii="Times New Roman" w:hAnsi="Times New Roman" w:cs="Times New Roman"/>
          <w:szCs w:val="28"/>
          <w:lang w:val="en-ZA"/>
        </w:rPr>
        <w:t>r</w:t>
      </w:r>
      <w:r w:rsidR="00465909" w:rsidRPr="005912B9">
        <w:rPr>
          <w:rFonts w:ascii="Times New Roman" w:hAnsi="Times New Roman" w:cs="Times New Roman"/>
          <w:szCs w:val="28"/>
          <w:lang w:val="en-ZA"/>
        </w:rPr>
        <w:t>oug</w:t>
      </w:r>
      <w:r w:rsidR="00465909">
        <w:rPr>
          <w:rFonts w:ascii="Times New Roman" w:hAnsi="Times New Roman" w:cs="Times New Roman"/>
          <w:szCs w:val="28"/>
          <w:lang w:val="en-ZA"/>
        </w:rPr>
        <w:t>h wh</w:t>
      </w:r>
      <w:r w:rsidR="00595237">
        <w:rPr>
          <w:rFonts w:ascii="Times New Roman" w:hAnsi="Times New Roman" w:cs="Times New Roman"/>
          <w:szCs w:val="28"/>
          <w:lang w:val="en-ZA"/>
        </w:rPr>
        <w:t>ich</w:t>
      </w:r>
      <w:r w:rsidR="00465909">
        <w:rPr>
          <w:rFonts w:ascii="Times New Roman" w:hAnsi="Times New Roman" w:cs="Times New Roman"/>
          <w:szCs w:val="28"/>
          <w:lang w:val="en-ZA"/>
        </w:rPr>
        <w:t xml:space="preserve"> this will be done.</w:t>
      </w:r>
    </w:p>
    <w:p w14:paraId="7041B1C1" w14:textId="77777777" w:rsidR="00465909" w:rsidRDefault="00465909" w:rsidP="00BA424D">
      <w:pPr>
        <w:rPr>
          <w:rFonts w:ascii="Times New Roman" w:hAnsi="Times New Roman" w:cs="Times New Roman"/>
          <w:szCs w:val="28"/>
          <w:lang w:val="en-ZA"/>
        </w:rPr>
      </w:pPr>
    </w:p>
    <w:p w14:paraId="42F0130D" w14:textId="10E501D7" w:rsidR="00E45E3C" w:rsidRDefault="00465909" w:rsidP="00BA424D">
      <w:pPr>
        <w:rPr>
          <w:rFonts w:ascii="Times New Roman" w:hAnsi="Times New Roman" w:cs="Times New Roman"/>
          <w:szCs w:val="28"/>
          <w:lang w:val="en-ZA"/>
        </w:rPr>
      </w:pPr>
      <w:r>
        <w:rPr>
          <w:rFonts w:ascii="Times New Roman" w:hAnsi="Times New Roman" w:cs="Times New Roman"/>
          <w:szCs w:val="28"/>
          <w:lang w:val="en-ZA"/>
        </w:rPr>
        <w:t>[12]</w:t>
      </w:r>
      <w:r w:rsidR="00556463">
        <w:rPr>
          <w:rFonts w:ascii="Times New Roman" w:hAnsi="Times New Roman" w:cs="Times New Roman"/>
          <w:szCs w:val="28"/>
          <w:lang w:val="en-ZA"/>
        </w:rPr>
        <w:tab/>
      </w:r>
      <w:r>
        <w:rPr>
          <w:rFonts w:ascii="Times New Roman" w:hAnsi="Times New Roman" w:cs="Times New Roman"/>
          <w:szCs w:val="28"/>
          <w:lang w:val="en-ZA"/>
        </w:rPr>
        <w:t>The high court held that SAMWUMED is not a party to the collective agreement, and therefore it cannot seek the enforcement of th</w:t>
      </w:r>
      <w:r w:rsidR="002945C3">
        <w:rPr>
          <w:rFonts w:ascii="Times New Roman" w:hAnsi="Times New Roman" w:cs="Times New Roman"/>
          <w:szCs w:val="28"/>
          <w:lang w:val="en-ZA"/>
        </w:rPr>
        <w:t>is</w:t>
      </w:r>
      <w:r>
        <w:rPr>
          <w:rFonts w:ascii="Times New Roman" w:hAnsi="Times New Roman" w:cs="Times New Roman"/>
          <w:szCs w:val="28"/>
          <w:lang w:val="en-ZA"/>
        </w:rPr>
        <w:t xml:space="preserve"> agreement. </w:t>
      </w:r>
      <w:r w:rsidR="00595237">
        <w:rPr>
          <w:rFonts w:ascii="Times New Roman" w:hAnsi="Times New Roman" w:cs="Times New Roman"/>
          <w:szCs w:val="28"/>
          <w:lang w:val="en-ZA"/>
        </w:rPr>
        <w:t>SAMWUMED is not reflected as a party to the collective agreement.</w:t>
      </w:r>
      <w:r w:rsidR="000D5027">
        <w:rPr>
          <w:rFonts w:ascii="Times New Roman" w:hAnsi="Times New Roman" w:cs="Times New Roman"/>
          <w:szCs w:val="28"/>
          <w:lang w:val="en-ZA"/>
        </w:rPr>
        <w:t xml:space="preserve"> </w:t>
      </w:r>
      <w:r>
        <w:rPr>
          <w:rFonts w:ascii="Times New Roman" w:hAnsi="Times New Roman" w:cs="Times New Roman"/>
          <w:szCs w:val="28"/>
          <w:lang w:val="en-ZA"/>
        </w:rPr>
        <w:t xml:space="preserve"> </w:t>
      </w:r>
      <w:r w:rsidR="000D5027">
        <w:rPr>
          <w:rFonts w:ascii="Times New Roman" w:hAnsi="Times New Roman" w:cs="Times New Roman"/>
          <w:szCs w:val="28"/>
          <w:lang w:val="en-ZA"/>
        </w:rPr>
        <w:t>T</w:t>
      </w:r>
      <w:r>
        <w:rPr>
          <w:rFonts w:ascii="Times New Roman" w:hAnsi="Times New Roman" w:cs="Times New Roman"/>
          <w:szCs w:val="28"/>
          <w:lang w:val="en-ZA"/>
        </w:rPr>
        <w:t>he collective agreement makes provision</w:t>
      </w:r>
      <w:r w:rsidR="00245913">
        <w:rPr>
          <w:rFonts w:ascii="Times New Roman" w:hAnsi="Times New Roman" w:cs="Times New Roman"/>
          <w:szCs w:val="28"/>
          <w:lang w:val="en-ZA"/>
        </w:rPr>
        <w:t>, as I have sketched above, for the accreditation of schemes so that employees may enjoy the benefit of selecting and joining a scheme to which the</w:t>
      </w:r>
      <w:r w:rsidR="006E2DB5">
        <w:rPr>
          <w:rFonts w:ascii="Times New Roman" w:hAnsi="Times New Roman" w:cs="Times New Roman"/>
          <w:szCs w:val="28"/>
          <w:lang w:val="en-ZA"/>
        </w:rPr>
        <w:t>ir</w:t>
      </w:r>
      <w:r w:rsidR="00245913">
        <w:rPr>
          <w:rFonts w:ascii="Times New Roman" w:hAnsi="Times New Roman" w:cs="Times New Roman"/>
          <w:szCs w:val="28"/>
          <w:lang w:val="en-ZA"/>
        </w:rPr>
        <w:t xml:space="preserve"> employers contribute. To protect the interests of employees, the marketing of the schemes, in the window period, secures competition between accredited schem</w:t>
      </w:r>
      <w:r w:rsidR="005768F9">
        <w:rPr>
          <w:rFonts w:ascii="Times New Roman" w:hAnsi="Times New Roman" w:cs="Times New Roman"/>
          <w:szCs w:val="28"/>
          <w:lang w:val="en-ZA"/>
        </w:rPr>
        <w:t>e</w:t>
      </w:r>
      <w:r w:rsidR="00245913">
        <w:rPr>
          <w:rFonts w:ascii="Times New Roman" w:hAnsi="Times New Roman" w:cs="Times New Roman"/>
          <w:szCs w:val="28"/>
          <w:lang w:val="en-ZA"/>
        </w:rPr>
        <w:t xml:space="preserve"> to enhance informed choices by </w:t>
      </w:r>
      <w:r w:rsidR="005768F9">
        <w:rPr>
          <w:rFonts w:ascii="Times New Roman" w:hAnsi="Times New Roman" w:cs="Times New Roman"/>
          <w:szCs w:val="28"/>
          <w:lang w:val="en-ZA"/>
        </w:rPr>
        <w:t>employees</w:t>
      </w:r>
      <w:r w:rsidR="00245913">
        <w:rPr>
          <w:rFonts w:ascii="Times New Roman" w:hAnsi="Times New Roman" w:cs="Times New Roman"/>
          <w:szCs w:val="28"/>
          <w:lang w:val="en-ZA"/>
        </w:rPr>
        <w:t>.</w:t>
      </w:r>
      <w:r w:rsidR="009C573D">
        <w:rPr>
          <w:rFonts w:ascii="Times New Roman" w:hAnsi="Times New Roman" w:cs="Times New Roman"/>
          <w:szCs w:val="28"/>
          <w:lang w:val="en-ZA"/>
        </w:rPr>
        <w:t xml:space="preserve"> </w:t>
      </w:r>
      <w:r w:rsidR="002945C3">
        <w:rPr>
          <w:rFonts w:ascii="Times New Roman" w:hAnsi="Times New Roman" w:cs="Times New Roman"/>
          <w:szCs w:val="28"/>
          <w:lang w:val="en-ZA"/>
        </w:rPr>
        <w:t xml:space="preserve">Hence, </w:t>
      </w:r>
      <w:r w:rsidR="006E2DB5">
        <w:rPr>
          <w:rFonts w:ascii="Times New Roman" w:hAnsi="Times New Roman" w:cs="Times New Roman"/>
          <w:szCs w:val="28"/>
          <w:lang w:val="en-ZA"/>
        </w:rPr>
        <w:t>Clause 15.3.2 provides that accredited medical schemes may market their schemes.</w:t>
      </w:r>
    </w:p>
    <w:p w14:paraId="2306ACA3" w14:textId="77777777" w:rsidR="00140922" w:rsidRDefault="00140922" w:rsidP="00BA424D">
      <w:pPr>
        <w:rPr>
          <w:rFonts w:ascii="Times New Roman" w:hAnsi="Times New Roman" w:cs="Times New Roman"/>
          <w:szCs w:val="28"/>
          <w:lang w:val="en-ZA"/>
        </w:rPr>
      </w:pPr>
    </w:p>
    <w:p w14:paraId="07010E2B" w14:textId="7AD76C2E" w:rsidR="001E6AA7" w:rsidRDefault="00140922" w:rsidP="00BA424D">
      <w:pPr>
        <w:rPr>
          <w:rFonts w:ascii="Times New Roman" w:hAnsi="Times New Roman" w:cs="Times New Roman"/>
          <w:szCs w:val="28"/>
          <w:lang w:val="en-ZA"/>
        </w:rPr>
      </w:pPr>
      <w:r>
        <w:rPr>
          <w:rFonts w:ascii="Times New Roman" w:hAnsi="Times New Roman" w:cs="Times New Roman"/>
          <w:szCs w:val="28"/>
          <w:lang w:val="en-ZA"/>
        </w:rPr>
        <w:t>[1</w:t>
      </w:r>
      <w:r w:rsidR="004E3E54">
        <w:rPr>
          <w:rFonts w:ascii="Times New Roman" w:hAnsi="Times New Roman" w:cs="Times New Roman"/>
          <w:szCs w:val="28"/>
          <w:lang w:val="en-ZA"/>
        </w:rPr>
        <w:t>3</w:t>
      </w:r>
      <w:r>
        <w:rPr>
          <w:rFonts w:ascii="Times New Roman" w:hAnsi="Times New Roman" w:cs="Times New Roman"/>
          <w:szCs w:val="28"/>
          <w:lang w:val="en-ZA"/>
        </w:rPr>
        <w:t>]</w:t>
      </w:r>
      <w:r w:rsidR="004E3E54">
        <w:rPr>
          <w:rFonts w:ascii="Times New Roman" w:hAnsi="Times New Roman" w:cs="Times New Roman"/>
          <w:szCs w:val="28"/>
          <w:lang w:val="en-ZA"/>
        </w:rPr>
        <w:tab/>
      </w:r>
      <w:r w:rsidR="006E2DB5">
        <w:rPr>
          <w:rFonts w:ascii="Times New Roman" w:hAnsi="Times New Roman" w:cs="Times New Roman"/>
          <w:szCs w:val="28"/>
          <w:lang w:val="en-ZA"/>
        </w:rPr>
        <w:t xml:space="preserve">Does this provision </w:t>
      </w:r>
      <w:r w:rsidR="005F2397">
        <w:rPr>
          <w:rFonts w:ascii="Times New Roman" w:hAnsi="Times New Roman" w:cs="Times New Roman"/>
          <w:szCs w:val="28"/>
          <w:lang w:val="en-ZA"/>
        </w:rPr>
        <w:t>give rise to any enforceable right on the part of SAMWUMED</w:t>
      </w:r>
      <w:r w:rsidR="005A39A7">
        <w:rPr>
          <w:rFonts w:ascii="Times New Roman" w:hAnsi="Times New Roman" w:cs="Times New Roman"/>
          <w:szCs w:val="28"/>
          <w:lang w:val="en-ZA"/>
        </w:rPr>
        <w:t>?</w:t>
      </w:r>
      <w:r w:rsidR="005F2397">
        <w:rPr>
          <w:rFonts w:ascii="Times New Roman" w:hAnsi="Times New Roman" w:cs="Times New Roman"/>
          <w:szCs w:val="28"/>
          <w:lang w:val="en-ZA"/>
        </w:rPr>
        <w:t xml:space="preserve"> </w:t>
      </w:r>
      <w:r w:rsidR="00DC09AE">
        <w:rPr>
          <w:rFonts w:ascii="Times New Roman" w:hAnsi="Times New Roman" w:cs="Times New Roman"/>
          <w:szCs w:val="28"/>
          <w:lang w:val="en-ZA"/>
        </w:rPr>
        <w:t>SAMWUMED is not reflected as a signatory to the collective agreement.</w:t>
      </w:r>
      <w:r w:rsidR="004E3E54">
        <w:rPr>
          <w:rFonts w:ascii="Times New Roman" w:hAnsi="Times New Roman" w:cs="Times New Roman"/>
          <w:szCs w:val="28"/>
          <w:lang w:val="en-ZA"/>
        </w:rPr>
        <w:t xml:space="preserve"> </w:t>
      </w:r>
      <w:r w:rsidR="00DC09AE">
        <w:rPr>
          <w:rFonts w:ascii="Times New Roman" w:hAnsi="Times New Roman" w:cs="Times New Roman"/>
          <w:szCs w:val="28"/>
          <w:lang w:val="en-ZA"/>
        </w:rPr>
        <w:t>SAMWUMED nevertheless contended that it was a party to</w:t>
      </w:r>
      <w:r w:rsidR="001E6AA7">
        <w:rPr>
          <w:rFonts w:ascii="Times New Roman" w:hAnsi="Times New Roman" w:cs="Times New Roman"/>
          <w:szCs w:val="28"/>
          <w:lang w:val="en-ZA"/>
        </w:rPr>
        <w:t xml:space="preserve"> the collective agreement</w:t>
      </w:r>
      <w:r w:rsidR="00DC09AE">
        <w:rPr>
          <w:rFonts w:ascii="Times New Roman" w:hAnsi="Times New Roman" w:cs="Times New Roman"/>
          <w:szCs w:val="28"/>
          <w:lang w:val="en-ZA"/>
        </w:rPr>
        <w:t xml:space="preserve"> because the collective agreement was</w:t>
      </w:r>
      <w:r w:rsidR="001E6AA7">
        <w:rPr>
          <w:rFonts w:ascii="Times New Roman" w:hAnsi="Times New Roman" w:cs="Times New Roman"/>
          <w:szCs w:val="28"/>
          <w:lang w:val="en-ZA"/>
        </w:rPr>
        <w:t xml:space="preserve"> a contract for the benefit of a third party</w:t>
      </w:r>
      <w:r w:rsidR="000D5027">
        <w:rPr>
          <w:rFonts w:ascii="Times New Roman" w:hAnsi="Times New Roman" w:cs="Times New Roman"/>
          <w:szCs w:val="28"/>
          <w:lang w:val="en-ZA"/>
        </w:rPr>
        <w:t xml:space="preserve">. </w:t>
      </w:r>
      <w:r w:rsidR="001E6AA7">
        <w:rPr>
          <w:rFonts w:ascii="Times New Roman" w:hAnsi="Times New Roman" w:cs="Times New Roman"/>
          <w:szCs w:val="28"/>
          <w:lang w:val="en-ZA"/>
        </w:rPr>
        <w:t xml:space="preserve"> </w:t>
      </w:r>
      <w:r w:rsidR="00C802E9">
        <w:rPr>
          <w:rFonts w:ascii="Times New Roman" w:hAnsi="Times New Roman" w:cs="Times New Roman"/>
          <w:i/>
          <w:iCs/>
          <w:szCs w:val="28"/>
          <w:lang w:val="en-ZA"/>
        </w:rPr>
        <w:t>Total South Africa (Pty) Ltd</w:t>
      </w:r>
      <w:r w:rsidR="00C802E9" w:rsidRPr="004E3E54">
        <w:rPr>
          <w:rStyle w:val="FootnoteReference"/>
          <w:rFonts w:ascii="Times New Roman" w:hAnsi="Times New Roman"/>
          <w:iCs/>
          <w:szCs w:val="28"/>
          <w:lang w:val="en-ZA"/>
        </w:rPr>
        <w:footnoteReference w:id="1"/>
      </w:r>
      <w:r w:rsidR="00C802E9">
        <w:rPr>
          <w:rFonts w:ascii="Times New Roman" w:hAnsi="Times New Roman" w:cs="Times New Roman"/>
          <w:i/>
          <w:iCs/>
          <w:szCs w:val="28"/>
          <w:lang w:val="en-ZA"/>
        </w:rPr>
        <w:t xml:space="preserve"> </w:t>
      </w:r>
      <w:r w:rsidR="00C802E9">
        <w:rPr>
          <w:rFonts w:ascii="Times New Roman" w:hAnsi="Times New Roman" w:cs="Times New Roman"/>
          <w:szCs w:val="28"/>
          <w:lang w:val="en-ZA"/>
        </w:rPr>
        <w:t xml:space="preserve">sets out what is required to find that </w:t>
      </w:r>
      <w:r w:rsidR="00C802E9">
        <w:rPr>
          <w:rFonts w:ascii="Times New Roman" w:hAnsi="Times New Roman" w:cs="Times New Roman"/>
          <w:szCs w:val="28"/>
          <w:lang w:val="en-ZA"/>
        </w:rPr>
        <w:lastRenderedPageBreak/>
        <w:t>a provision of an agreement constitutes a stipulation for the benefit of a third part</w:t>
      </w:r>
      <w:r w:rsidR="00340786">
        <w:rPr>
          <w:rFonts w:ascii="Times New Roman" w:hAnsi="Times New Roman" w:cs="Times New Roman"/>
          <w:szCs w:val="28"/>
          <w:lang w:val="en-ZA"/>
        </w:rPr>
        <w:t>y</w:t>
      </w:r>
      <w:r w:rsidR="00767FD1">
        <w:rPr>
          <w:rFonts w:ascii="Times New Roman" w:hAnsi="Times New Roman" w:cs="Times New Roman"/>
          <w:szCs w:val="28"/>
          <w:lang w:val="en-ZA"/>
        </w:rPr>
        <w:t xml:space="preserve"> (</w:t>
      </w:r>
      <w:r w:rsidR="00C802E9">
        <w:rPr>
          <w:rFonts w:ascii="Times New Roman" w:hAnsi="Times New Roman" w:cs="Times New Roman"/>
          <w:szCs w:val="28"/>
          <w:lang w:val="en-ZA"/>
        </w:rPr>
        <w:t xml:space="preserve">a </w:t>
      </w:r>
      <w:r w:rsidR="00C802E9">
        <w:rPr>
          <w:rFonts w:ascii="Times New Roman" w:hAnsi="Times New Roman" w:cs="Times New Roman"/>
          <w:i/>
          <w:iCs/>
          <w:szCs w:val="28"/>
          <w:lang w:val="en-ZA"/>
        </w:rPr>
        <w:t xml:space="preserve">stipulation </w:t>
      </w:r>
      <w:proofErr w:type="spellStart"/>
      <w:r w:rsidR="00C802E9">
        <w:rPr>
          <w:rFonts w:ascii="Times New Roman" w:hAnsi="Times New Roman" w:cs="Times New Roman"/>
          <w:i/>
          <w:iCs/>
          <w:szCs w:val="28"/>
          <w:lang w:val="en-ZA"/>
        </w:rPr>
        <w:t>alteri</w:t>
      </w:r>
      <w:proofErr w:type="spellEnd"/>
      <w:r w:rsidR="00C802E9" w:rsidRPr="00767FD1">
        <w:rPr>
          <w:rFonts w:ascii="Times New Roman" w:hAnsi="Times New Roman" w:cs="Times New Roman"/>
          <w:iCs/>
          <w:szCs w:val="28"/>
          <w:lang w:val="en-ZA"/>
        </w:rPr>
        <w:t>):</w:t>
      </w:r>
      <w:r w:rsidR="00767FD1">
        <w:rPr>
          <w:rFonts w:ascii="Times New Roman" w:hAnsi="Times New Roman" w:cs="Times New Roman"/>
          <w:iCs/>
          <w:szCs w:val="28"/>
          <w:lang w:val="en-ZA"/>
        </w:rPr>
        <w:t xml:space="preserve"> </w:t>
      </w:r>
      <w:r w:rsidR="00C802E9">
        <w:rPr>
          <w:rFonts w:ascii="Times New Roman" w:hAnsi="Times New Roman" w:cs="Times New Roman"/>
          <w:szCs w:val="28"/>
          <w:lang w:val="en-ZA"/>
        </w:rPr>
        <w:t>the provision cannot simply be designed to benefit a third person</w:t>
      </w:r>
      <w:r w:rsidR="00340786">
        <w:rPr>
          <w:rFonts w:ascii="Times New Roman" w:hAnsi="Times New Roman" w:cs="Times New Roman"/>
          <w:szCs w:val="28"/>
          <w:lang w:val="en-ZA"/>
        </w:rPr>
        <w:t xml:space="preserve"> or merely do so</w:t>
      </w:r>
      <w:r w:rsidR="00C802E9">
        <w:rPr>
          <w:rFonts w:ascii="Times New Roman" w:hAnsi="Times New Roman" w:cs="Times New Roman"/>
          <w:szCs w:val="28"/>
          <w:lang w:val="en-ZA"/>
        </w:rPr>
        <w:t xml:space="preserve">; </w:t>
      </w:r>
      <w:r w:rsidR="00340786">
        <w:rPr>
          <w:rFonts w:ascii="Times New Roman" w:hAnsi="Times New Roman" w:cs="Times New Roman"/>
          <w:szCs w:val="28"/>
          <w:lang w:val="en-ZA"/>
        </w:rPr>
        <w:t>the parties to the contract must have the intention that a third person can, by adopting the benefit, become a party to the contract.</w:t>
      </w:r>
    </w:p>
    <w:p w14:paraId="5FDFBD90" w14:textId="2578392C" w:rsidR="00340786" w:rsidRDefault="00340786" w:rsidP="00BA424D">
      <w:pPr>
        <w:rPr>
          <w:rFonts w:ascii="Times New Roman" w:hAnsi="Times New Roman" w:cs="Times New Roman"/>
          <w:szCs w:val="28"/>
          <w:lang w:val="en-ZA"/>
        </w:rPr>
      </w:pPr>
    </w:p>
    <w:p w14:paraId="246A5498" w14:textId="3DB218BB" w:rsidR="001D69B5" w:rsidRDefault="00340786" w:rsidP="00BA424D">
      <w:pPr>
        <w:rPr>
          <w:rFonts w:ascii="Times New Roman" w:hAnsi="Times New Roman" w:cs="Times New Roman"/>
          <w:szCs w:val="28"/>
          <w:lang w:val="en-ZA"/>
        </w:rPr>
      </w:pPr>
      <w:r>
        <w:rPr>
          <w:rFonts w:ascii="Times New Roman" w:hAnsi="Times New Roman" w:cs="Times New Roman"/>
          <w:szCs w:val="28"/>
          <w:lang w:val="en-ZA"/>
        </w:rPr>
        <w:t>[1</w:t>
      </w:r>
      <w:r w:rsidR="004E3E54">
        <w:rPr>
          <w:rFonts w:ascii="Times New Roman" w:hAnsi="Times New Roman" w:cs="Times New Roman"/>
          <w:szCs w:val="28"/>
          <w:lang w:val="en-ZA"/>
        </w:rPr>
        <w:t>4</w:t>
      </w:r>
      <w:r>
        <w:rPr>
          <w:rFonts w:ascii="Times New Roman" w:hAnsi="Times New Roman" w:cs="Times New Roman"/>
          <w:szCs w:val="28"/>
          <w:lang w:val="en-ZA"/>
        </w:rPr>
        <w:t>]</w:t>
      </w:r>
      <w:r w:rsidR="00767FD1">
        <w:rPr>
          <w:rFonts w:ascii="Times New Roman" w:hAnsi="Times New Roman" w:cs="Times New Roman"/>
          <w:szCs w:val="28"/>
          <w:lang w:val="en-ZA"/>
        </w:rPr>
        <w:tab/>
      </w:r>
      <w:r w:rsidR="005F2397">
        <w:rPr>
          <w:rFonts w:ascii="Times New Roman" w:hAnsi="Times New Roman" w:cs="Times New Roman"/>
          <w:szCs w:val="28"/>
          <w:lang w:val="en-ZA"/>
        </w:rPr>
        <w:t>I should have been inclined to conclude that Clause 15.3.2 was designed to benefit accredited medical schemes</w:t>
      </w:r>
      <w:r w:rsidR="009870CE">
        <w:rPr>
          <w:rFonts w:ascii="Times New Roman" w:hAnsi="Times New Roman" w:cs="Times New Roman"/>
          <w:szCs w:val="28"/>
          <w:lang w:val="en-ZA"/>
        </w:rPr>
        <w:t xml:space="preserve"> and that SAMWUMED had adopted this benefit by marketing its scheme over a number of years.</w:t>
      </w:r>
      <w:r w:rsidR="005F2397">
        <w:rPr>
          <w:rFonts w:ascii="Times New Roman" w:hAnsi="Times New Roman" w:cs="Times New Roman"/>
          <w:szCs w:val="28"/>
          <w:lang w:val="en-ZA"/>
        </w:rPr>
        <w:t xml:space="preserve"> However, the collective agreement cannot </w:t>
      </w:r>
      <w:r w:rsidR="00D20C3E">
        <w:rPr>
          <w:rFonts w:ascii="Times New Roman" w:hAnsi="Times New Roman" w:cs="Times New Roman"/>
          <w:szCs w:val="28"/>
          <w:lang w:val="en-ZA"/>
        </w:rPr>
        <w:t>constitute a stipulation for the benefit of a third party because the collective agreement is a statutory construct. A collective agreement is defined in</w:t>
      </w:r>
      <w:r w:rsidR="004E3E54">
        <w:rPr>
          <w:rFonts w:ascii="Times New Roman" w:hAnsi="Times New Roman" w:cs="Times New Roman"/>
          <w:szCs w:val="28"/>
          <w:lang w:val="en-ZA"/>
        </w:rPr>
        <w:t xml:space="preserve">  </w:t>
      </w:r>
      <w:r w:rsidR="00D20C3E">
        <w:rPr>
          <w:rFonts w:ascii="Times New Roman" w:hAnsi="Times New Roman" w:cs="Times New Roman"/>
          <w:szCs w:val="28"/>
          <w:lang w:val="en-ZA"/>
        </w:rPr>
        <w:t xml:space="preserve"> s 213 of the Labour Relations Act 66 of 1995 (the LRA) to mean, ‘a written agreement </w:t>
      </w:r>
      <w:r w:rsidR="00A5756A">
        <w:rPr>
          <w:rFonts w:ascii="Times New Roman" w:hAnsi="Times New Roman" w:cs="Times New Roman"/>
          <w:szCs w:val="28"/>
          <w:lang w:val="en-ZA"/>
        </w:rPr>
        <w:t>concerning terms and conditions of employment or any other matter of mutual interest</w:t>
      </w:r>
      <w:r w:rsidR="00985DDF">
        <w:rPr>
          <w:rFonts w:ascii="Times New Roman" w:hAnsi="Times New Roman" w:cs="Times New Roman"/>
          <w:szCs w:val="28"/>
          <w:lang w:val="en-ZA"/>
        </w:rPr>
        <w:t xml:space="preserve"> concluded </w:t>
      </w:r>
      <w:r w:rsidR="00A5756A">
        <w:rPr>
          <w:rFonts w:ascii="Times New Roman" w:hAnsi="Times New Roman" w:cs="Times New Roman"/>
          <w:szCs w:val="28"/>
          <w:lang w:val="en-ZA"/>
        </w:rPr>
        <w:t>by one or more</w:t>
      </w:r>
      <w:r w:rsidR="009870CE">
        <w:rPr>
          <w:rFonts w:ascii="Times New Roman" w:hAnsi="Times New Roman" w:cs="Times New Roman"/>
          <w:szCs w:val="28"/>
          <w:lang w:val="en-ZA"/>
        </w:rPr>
        <w:t xml:space="preserve"> registered trade unions, on the one hand, and, on the other hand – (a) one or more employers; (b) one or more registered employers’ organisations; or (c) one or more employers and one or more registered employers’ organisations.’ </w:t>
      </w:r>
    </w:p>
    <w:p w14:paraId="7FD1B6E2" w14:textId="77777777" w:rsidR="001D69B5" w:rsidRDefault="001D69B5" w:rsidP="00BA424D">
      <w:pPr>
        <w:rPr>
          <w:rFonts w:ascii="Times New Roman" w:hAnsi="Times New Roman" w:cs="Times New Roman"/>
          <w:szCs w:val="28"/>
          <w:lang w:val="en-ZA"/>
        </w:rPr>
      </w:pPr>
    </w:p>
    <w:p w14:paraId="1A83F32F" w14:textId="4379B0DA" w:rsidR="008D5ECA" w:rsidRDefault="001D69B5" w:rsidP="00BA424D">
      <w:pPr>
        <w:rPr>
          <w:rFonts w:ascii="Times New Roman" w:hAnsi="Times New Roman" w:cs="Times New Roman"/>
          <w:szCs w:val="28"/>
          <w:lang w:val="en-ZA"/>
        </w:rPr>
      </w:pPr>
      <w:r>
        <w:rPr>
          <w:rFonts w:ascii="Times New Roman" w:hAnsi="Times New Roman" w:cs="Times New Roman"/>
          <w:szCs w:val="28"/>
          <w:lang w:val="en-ZA"/>
        </w:rPr>
        <w:t>[1</w:t>
      </w:r>
      <w:r w:rsidR="004E3E54">
        <w:rPr>
          <w:rFonts w:ascii="Times New Roman" w:hAnsi="Times New Roman" w:cs="Times New Roman"/>
          <w:szCs w:val="28"/>
          <w:lang w:val="en-ZA"/>
        </w:rPr>
        <w:t>5</w:t>
      </w:r>
      <w:r>
        <w:rPr>
          <w:rFonts w:ascii="Times New Roman" w:hAnsi="Times New Roman" w:cs="Times New Roman"/>
          <w:szCs w:val="28"/>
          <w:lang w:val="en-ZA"/>
        </w:rPr>
        <w:t>]</w:t>
      </w:r>
      <w:r w:rsidR="004E3E54">
        <w:rPr>
          <w:rFonts w:ascii="Times New Roman" w:hAnsi="Times New Roman" w:cs="Times New Roman"/>
          <w:szCs w:val="28"/>
          <w:lang w:val="en-ZA"/>
        </w:rPr>
        <w:tab/>
      </w:r>
      <w:r w:rsidR="00985DDF">
        <w:rPr>
          <w:rFonts w:ascii="Times New Roman" w:hAnsi="Times New Roman" w:cs="Times New Roman"/>
          <w:szCs w:val="28"/>
          <w:lang w:val="en-ZA"/>
        </w:rPr>
        <w:t>A collective agreement, in terms of the</w:t>
      </w:r>
      <w:r>
        <w:rPr>
          <w:rFonts w:ascii="Times New Roman" w:hAnsi="Times New Roman" w:cs="Times New Roman"/>
          <w:szCs w:val="28"/>
          <w:lang w:val="en-ZA"/>
        </w:rPr>
        <w:t xml:space="preserve">se provisions of the </w:t>
      </w:r>
      <w:r w:rsidR="00985DDF">
        <w:rPr>
          <w:rFonts w:ascii="Times New Roman" w:hAnsi="Times New Roman" w:cs="Times New Roman"/>
          <w:szCs w:val="28"/>
          <w:lang w:val="en-ZA"/>
        </w:rPr>
        <w:t xml:space="preserve"> LRA, is not an agreement concluded with an accredited medical scheme. </w:t>
      </w:r>
      <w:r w:rsidR="000E3739">
        <w:rPr>
          <w:rFonts w:ascii="Times New Roman" w:hAnsi="Times New Roman" w:cs="Times New Roman"/>
          <w:szCs w:val="28"/>
          <w:lang w:val="en-ZA"/>
        </w:rPr>
        <w:t xml:space="preserve">Section 23 of the LRA sets out the legal effect of a collective agreement. The collective agreement binds the parties to the agreement. Since the statutory definition of a collective agreement identifies the parties to such an agreement, this </w:t>
      </w:r>
      <w:proofErr w:type="spellStart"/>
      <w:r w:rsidR="000E3739">
        <w:rPr>
          <w:rFonts w:ascii="Times New Roman" w:hAnsi="Times New Roman" w:cs="Times New Roman"/>
          <w:szCs w:val="28"/>
          <w:lang w:val="en-ZA"/>
        </w:rPr>
        <w:t>statuory</w:t>
      </w:r>
      <w:proofErr w:type="spellEnd"/>
      <w:r w:rsidR="000E3739">
        <w:rPr>
          <w:rFonts w:ascii="Times New Roman" w:hAnsi="Times New Roman" w:cs="Times New Roman"/>
          <w:szCs w:val="28"/>
          <w:lang w:val="en-ZA"/>
        </w:rPr>
        <w:t xml:space="preserve"> scheme makes no provision for a collective agreement to bind parties who fall outside of the definition. The LRA thus excludes </w:t>
      </w:r>
      <w:r w:rsidR="008D5ECA">
        <w:rPr>
          <w:rFonts w:ascii="Times New Roman" w:hAnsi="Times New Roman" w:cs="Times New Roman"/>
          <w:szCs w:val="28"/>
          <w:lang w:val="en-ZA"/>
        </w:rPr>
        <w:t xml:space="preserve">a collective agreement containing a stipulation for the benefit of a third party, if that third party is not </w:t>
      </w:r>
      <w:r w:rsidR="00044F9C">
        <w:rPr>
          <w:rFonts w:ascii="Times New Roman" w:hAnsi="Times New Roman" w:cs="Times New Roman"/>
          <w:szCs w:val="28"/>
          <w:lang w:val="en-ZA"/>
        </w:rPr>
        <w:t>a party</w:t>
      </w:r>
      <w:r w:rsidR="008D5ECA">
        <w:rPr>
          <w:rFonts w:ascii="Times New Roman" w:hAnsi="Times New Roman" w:cs="Times New Roman"/>
          <w:szCs w:val="28"/>
          <w:lang w:val="en-ZA"/>
        </w:rPr>
        <w:t xml:space="preserve"> falling within the statutory definition. </w:t>
      </w:r>
      <w:r w:rsidR="005A39A7">
        <w:rPr>
          <w:rFonts w:ascii="Times New Roman" w:hAnsi="Times New Roman" w:cs="Times New Roman"/>
          <w:szCs w:val="28"/>
          <w:lang w:val="en-ZA"/>
        </w:rPr>
        <w:t>To like effect, s 31 of the LRA binds parties to the bargaining council who are also parties to the collective agreement. SAMWUMED is not such a party.</w:t>
      </w:r>
      <w:r>
        <w:rPr>
          <w:rFonts w:ascii="Times New Roman" w:hAnsi="Times New Roman" w:cs="Times New Roman"/>
          <w:szCs w:val="28"/>
          <w:lang w:val="en-ZA"/>
        </w:rPr>
        <w:t xml:space="preserve"> Section 32 of the LRA does permit of the extension of a collective agreement to a non-party upon request by the bargaining council to the Minister. But there is no suggestion this has taken place.</w:t>
      </w:r>
    </w:p>
    <w:p w14:paraId="4B486D89" w14:textId="77777777" w:rsidR="005A39A7" w:rsidRDefault="005A39A7" w:rsidP="00BA424D">
      <w:pPr>
        <w:rPr>
          <w:rFonts w:ascii="Times New Roman" w:hAnsi="Times New Roman" w:cs="Times New Roman"/>
          <w:szCs w:val="28"/>
          <w:lang w:val="en-ZA"/>
        </w:rPr>
      </w:pPr>
    </w:p>
    <w:p w14:paraId="18260F83" w14:textId="01C94601" w:rsidR="00BA5202" w:rsidRDefault="008D5ECA" w:rsidP="00BA424D">
      <w:pPr>
        <w:rPr>
          <w:rFonts w:ascii="Times New Roman" w:hAnsi="Times New Roman" w:cs="Times New Roman"/>
          <w:szCs w:val="28"/>
          <w:lang w:val="en-ZA"/>
        </w:rPr>
      </w:pPr>
      <w:r>
        <w:rPr>
          <w:rFonts w:ascii="Times New Roman" w:hAnsi="Times New Roman" w:cs="Times New Roman"/>
          <w:szCs w:val="28"/>
          <w:lang w:val="en-ZA"/>
        </w:rPr>
        <w:lastRenderedPageBreak/>
        <w:t>[1</w:t>
      </w:r>
      <w:r w:rsidR="004E3E54">
        <w:rPr>
          <w:rFonts w:ascii="Times New Roman" w:hAnsi="Times New Roman" w:cs="Times New Roman"/>
          <w:szCs w:val="28"/>
          <w:lang w:val="en-ZA"/>
        </w:rPr>
        <w:t>6</w:t>
      </w:r>
      <w:r>
        <w:rPr>
          <w:rFonts w:ascii="Times New Roman" w:hAnsi="Times New Roman" w:cs="Times New Roman"/>
          <w:szCs w:val="28"/>
          <w:lang w:val="en-ZA"/>
        </w:rPr>
        <w:t>]</w:t>
      </w:r>
      <w:r w:rsidR="004E3E54">
        <w:rPr>
          <w:rFonts w:ascii="Times New Roman" w:hAnsi="Times New Roman" w:cs="Times New Roman"/>
          <w:szCs w:val="28"/>
          <w:lang w:val="en-ZA"/>
        </w:rPr>
        <w:tab/>
      </w:r>
      <w:r>
        <w:rPr>
          <w:rFonts w:ascii="Times New Roman" w:hAnsi="Times New Roman" w:cs="Times New Roman"/>
          <w:szCs w:val="28"/>
          <w:lang w:val="en-ZA"/>
        </w:rPr>
        <w:t xml:space="preserve">It follows that SAMWUMED </w:t>
      </w:r>
      <w:r w:rsidR="001D69B5">
        <w:rPr>
          <w:rFonts w:ascii="Times New Roman" w:hAnsi="Times New Roman" w:cs="Times New Roman"/>
          <w:szCs w:val="28"/>
          <w:lang w:val="en-ZA"/>
        </w:rPr>
        <w:t>is not</w:t>
      </w:r>
      <w:r>
        <w:rPr>
          <w:rFonts w:ascii="Times New Roman" w:hAnsi="Times New Roman" w:cs="Times New Roman"/>
          <w:szCs w:val="28"/>
          <w:lang w:val="en-ZA"/>
        </w:rPr>
        <w:t xml:space="preserve"> a party to the collective agreement. The parties who concluded the collective agreement</w:t>
      </w:r>
      <w:r w:rsidR="00044F9C">
        <w:rPr>
          <w:rFonts w:ascii="Times New Roman" w:hAnsi="Times New Roman" w:cs="Times New Roman"/>
          <w:szCs w:val="28"/>
          <w:lang w:val="en-ZA"/>
        </w:rPr>
        <w:t>, whatever their</w:t>
      </w:r>
      <w:r>
        <w:rPr>
          <w:rFonts w:ascii="Times New Roman" w:hAnsi="Times New Roman" w:cs="Times New Roman"/>
          <w:szCs w:val="28"/>
          <w:lang w:val="en-ZA"/>
        </w:rPr>
        <w:t xml:space="preserve"> intention</w:t>
      </w:r>
      <w:r w:rsidR="00044F9C">
        <w:rPr>
          <w:rFonts w:ascii="Times New Roman" w:hAnsi="Times New Roman" w:cs="Times New Roman"/>
          <w:szCs w:val="28"/>
          <w:lang w:val="en-ZA"/>
        </w:rPr>
        <w:t xml:space="preserve">, could not, as a matter of law, have made SAMWUMED, upon adopting the benefit conferred by the collective agreement, a party to the agreement. The LRA excludes </w:t>
      </w:r>
      <w:r w:rsidR="00FF69F5">
        <w:rPr>
          <w:rFonts w:ascii="Times New Roman" w:hAnsi="Times New Roman" w:cs="Times New Roman"/>
          <w:szCs w:val="28"/>
          <w:lang w:val="en-ZA"/>
        </w:rPr>
        <w:t>such an outcome, by definition.</w:t>
      </w:r>
      <w:r w:rsidR="008F6A06">
        <w:rPr>
          <w:rFonts w:ascii="Times New Roman" w:hAnsi="Times New Roman" w:cs="Times New Roman"/>
          <w:szCs w:val="28"/>
          <w:lang w:val="en-ZA"/>
        </w:rPr>
        <w:t xml:space="preserve"> The COE was, in terms of clause 1 of the collective agreement</w:t>
      </w:r>
      <w:r w:rsidR="001D69B5">
        <w:rPr>
          <w:rFonts w:ascii="Times New Roman" w:hAnsi="Times New Roman" w:cs="Times New Roman"/>
          <w:szCs w:val="28"/>
          <w:lang w:val="en-ZA"/>
        </w:rPr>
        <w:t>,</w:t>
      </w:r>
      <w:r w:rsidR="008F6A06">
        <w:rPr>
          <w:rFonts w:ascii="Times New Roman" w:hAnsi="Times New Roman" w:cs="Times New Roman"/>
          <w:szCs w:val="28"/>
          <w:lang w:val="en-ZA"/>
        </w:rPr>
        <w:t xml:space="preserve"> required to ob</w:t>
      </w:r>
      <w:r w:rsidR="000F741C">
        <w:rPr>
          <w:rFonts w:ascii="Times New Roman" w:hAnsi="Times New Roman" w:cs="Times New Roman"/>
          <w:szCs w:val="28"/>
          <w:lang w:val="en-ZA"/>
        </w:rPr>
        <w:t>s</w:t>
      </w:r>
      <w:r w:rsidR="008F6A06">
        <w:rPr>
          <w:rFonts w:ascii="Times New Roman" w:hAnsi="Times New Roman" w:cs="Times New Roman"/>
          <w:szCs w:val="28"/>
          <w:lang w:val="en-ZA"/>
        </w:rPr>
        <w:t>erve the terms of the agreement, including clause 15.3.2. But that duty gave rise to no right on the part of SAMWUMED to enforce that duty because SAMUWUMED was not a party to the collective agreement.</w:t>
      </w:r>
      <w:r w:rsidR="00D462AD">
        <w:rPr>
          <w:rFonts w:ascii="Times New Roman" w:hAnsi="Times New Roman" w:cs="Times New Roman"/>
          <w:szCs w:val="28"/>
          <w:lang w:val="en-ZA"/>
        </w:rPr>
        <w:t xml:space="preserve"> </w:t>
      </w:r>
    </w:p>
    <w:p w14:paraId="067D1685" w14:textId="77777777" w:rsidR="00BA5202" w:rsidRDefault="00BA5202" w:rsidP="00BA424D">
      <w:pPr>
        <w:rPr>
          <w:rFonts w:ascii="Times New Roman" w:hAnsi="Times New Roman" w:cs="Times New Roman"/>
          <w:szCs w:val="28"/>
          <w:lang w:val="en-ZA"/>
        </w:rPr>
      </w:pPr>
    </w:p>
    <w:p w14:paraId="10360A21" w14:textId="7495EE39" w:rsidR="00340786" w:rsidRDefault="00BA5202" w:rsidP="00BA424D">
      <w:pPr>
        <w:rPr>
          <w:rFonts w:ascii="Times New Roman" w:hAnsi="Times New Roman" w:cs="Times New Roman"/>
          <w:szCs w:val="28"/>
          <w:lang w:val="en-ZA"/>
        </w:rPr>
      </w:pPr>
      <w:r>
        <w:rPr>
          <w:rFonts w:ascii="Times New Roman" w:hAnsi="Times New Roman" w:cs="Times New Roman"/>
          <w:szCs w:val="28"/>
          <w:lang w:val="en-ZA"/>
        </w:rPr>
        <w:t>[1</w:t>
      </w:r>
      <w:r w:rsidR="004E3E54">
        <w:rPr>
          <w:rFonts w:ascii="Times New Roman" w:hAnsi="Times New Roman" w:cs="Times New Roman"/>
          <w:szCs w:val="28"/>
          <w:lang w:val="en-ZA"/>
        </w:rPr>
        <w:t>7</w:t>
      </w:r>
      <w:r>
        <w:rPr>
          <w:rFonts w:ascii="Times New Roman" w:hAnsi="Times New Roman" w:cs="Times New Roman"/>
          <w:szCs w:val="28"/>
          <w:lang w:val="en-ZA"/>
        </w:rPr>
        <w:t>]</w:t>
      </w:r>
      <w:r w:rsidR="004E3E54">
        <w:rPr>
          <w:rFonts w:ascii="Times New Roman" w:hAnsi="Times New Roman" w:cs="Times New Roman"/>
          <w:szCs w:val="28"/>
          <w:lang w:val="en-ZA"/>
        </w:rPr>
        <w:tab/>
      </w:r>
      <w:r w:rsidR="00FF69F5">
        <w:rPr>
          <w:rFonts w:ascii="Times New Roman" w:hAnsi="Times New Roman" w:cs="Times New Roman"/>
          <w:szCs w:val="28"/>
          <w:lang w:val="en-ZA"/>
        </w:rPr>
        <w:t>This conclusion does not entail that clause 15.3.2 ha</w:t>
      </w:r>
      <w:r w:rsidR="008F6A06">
        <w:rPr>
          <w:rFonts w:ascii="Times New Roman" w:hAnsi="Times New Roman" w:cs="Times New Roman"/>
          <w:szCs w:val="28"/>
          <w:lang w:val="en-ZA"/>
        </w:rPr>
        <w:t>d</w:t>
      </w:r>
      <w:r w:rsidR="00FF69F5">
        <w:rPr>
          <w:rFonts w:ascii="Times New Roman" w:hAnsi="Times New Roman" w:cs="Times New Roman"/>
          <w:szCs w:val="28"/>
          <w:lang w:val="en-ZA"/>
        </w:rPr>
        <w:t xml:space="preserve"> no efficacy. </w:t>
      </w:r>
      <w:r w:rsidR="005A39A7" w:rsidRPr="005912B9">
        <w:rPr>
          <w:rFonts w:ascii="Times New Roman" w:hAnsi="Times New Roman" w:cs="Times New Roman"/>
          <w:szCs w:val="28"/>
          <w:lang w:val="en-ZA"/>
        </w:rPr>
        <w:t>Section 27</w:t>
      </w:r>
      <w:r w:rsidR="005A39A7">
        <w:rPr>
          <w:rFonts w:ascii="Times New Roman" w:hAnsi="Times New Roman" w:cs="Times New Roman"/>
          <w:szCs w:val="28"/>
          <w:lang w:val="en-ZA"/>
        </w:rPr>
        <w:t xml:space="preserve">  of the LRA provide</w:t>
      </w:r>
      <w:r w:rsidR="005D0318">
        <w:rPr>
          <w:rFonts w:ascii="Times New Roman" w:hAnsi="Times New Roman" w:cs="Times New Roman"/>
          <w:szCs w:val="28"/>
          <w:lang w:val="en-ZA"/>
        </w:rPr>
        <w:t>s</w:t>
      </w:r>
      <w:r w:rsidR="005A39A7">
        <w:rPr>
          <w:rFonts w:ascii="Times New Roman" w:hAnsi="Times New Roman" w:cs="Times New Roman"/>
          <w:szCs w:val="28"/>
          <w:lang w:val="en-ZA"/>
        </w:rPr>
        <w:t xml:space="preserve"> for the establishment of </w:t>
      </w:r>
      <w:r w:rsidR="005D0318">
        <w:rPr>
          <w:rFonts w:ascii="Times New Roman" w:hAnsi="Times New Roman" w:cs="Times New Roman"/>
          <w:szCs w:val="28"/>
          <w:lang w:val="en-ZA"/>
        </w:rPr>
        <w:t>bargaining councils. Among the powers conferred upon bargaining councils by s 28 of the LRA is to establish and administer medical schemes for the benefit of parties to the bargaining council or their members</w:t>
      </w:r>
      <w:r w:rsidR="001D69B5">
        <w:rPr>
          <w:rFonts w:ascii="Times New Roman" w:hAnsi="Times New Roman" w:cs="Times New Roman"/>
          <w:szCs w:val="28"/>
          <w:lang w:val="en-ZA"/>
        </w:rPr>
        <w:t xml:space="preserve"> (s 28(1)(g)</w:t>
      </w:r>
      <w:r w:rsidR="00A07516">
        <w:rPr>
          <w:rFonts w:ascii="Times New Roman" w:hAnsi="Times New Roman" w:cs="Times New Roman"/>
          <w:szCs w:val="28"/>
          <w:lang w:val="en-ZA"/>
        </w:rPr>
        <w:t>).</w:t>
      </w:r>
      <w:r w:rsidR="004E3E54">
        <w:rPr>
          <w:rFonts w:ascii="Times New Roman" w:hAnsi="Times New Roman" w:cs="Times New Roman"/>
          <w:szCs w:val="28"/>
          <w:lang w:val="en-ZA"/>
        </w:rPr>
        <w:t xml:space="preserve"> </w:t>
      </w:r>
      <w:r w:rsidR="00A07516">
        <w:rPr>
          <w:rFonts w:ascii="Times New Roman" w:hAnsi="Times New Roman" w:cs="Times New Roman"/>
          <w:szCs w:val="28"/>
          <w:lang w:val="en-ZA"/>
        </w:rPr>
        <w:t>Section 33A of the LRA empowers a bargaining council to monitor and enforce compliance with its collective agreements.</w:t>
      </w:r>
    </w:p>
    <w:p w14:paraId="478B51E0" w14:textId="46D0D0CC" w:rsidR="00A07516" w:rsidRDefault="00A07516" w:rsidP="00BA424D">
      <w:pPr>
        <w:rPr>
          <w:rFonts w:ascii="Times New Roman" w:hAnsi="Times New Roman" w:cs="Times New Roman"/>
          <w:szCs w:val="28"/>
          <w:lang w:val="en-ZA"/>
        </w:rPr>
      </w:pPr>
    </w:p>
    <w:p w14:paraId="7F583B29" w14:textId="3D2B1ED5" w:rsidR="00314283" w:rsidRDefault="00A07516" w:rsidP="00BA424D">
      <w:pPr>
        <w:rPr>
          <w:rFonts w:ascii="Times New Roman" w:hAnsi="Times New Roman" w:cs="Times New Roman"/>
          <w:szCs w:val="28"/>
          <w:lang w:val="en-ZA"/>
        </w:rPr>
      </w:pPr>
      <w:r>
        <w:rPr>
          <w:rFonts w:ascii="Times New Roman" w:hAnsi="Times New Roman" w:cs="Times New Roman"/>
          <w:szCs w:val="28"/>
          <w:lang w:val="en-ZA"/>
        </w:rPr>
        <w:t>[1</w:t>
      </w:r>
      <w:r w:rsidR="004E3E54">
        <w:rPr>
          <w:rFonts w:ascii="Times New Roman" w:hAnsi="Times New Roman" w:cs="Times New Roman"/>
          <w:szCs w:val="28"/>
          <w:lang w:val="en-ZA"/>
        </w:rPr>
        <w:t>8</w:t>
      </w:r>
      <w:r>
        <w:rPr>
          <w:rFonts w:ascii="Times New Roman" w:hAnsi="Times New Roman" w:cs="Times New Roman"/>
          <w:szCs w:val="28"/>
          <w:lang w:val="en-ZA"/>
        </w:rPr>
        <w:t>]</w:t>
      </w:r>
      <w:r w:rsidR="004E3E54">
        <w:rPr>
          <w:rFonts w:ascii="Times New Roman" w:hAnsi="Times New Roman" w:cs="Times New Roman"/>
          <w:szCs w:val="28"/>
          <w:lang w:val="en-ZA"/>
        </w:rPr>
        <w:tab/>
      </w:r>
      <w:r>
        <w:rPr>
          <w:rFonts w:ascii="Times New Roman" w:hAnsi="Times New Roman" w:cs="Times New Roman"/>
          <w:szCs w:val="28"/>
          <w:lang w:val="en-ZA"/>
        </w:rPr>
        <w:t xml:space="preserve">Under the collective agreement with which this case is concerned, the SALGBC was the bargaining council that concluded the collective agreement. </w:t>
      </w:r>
      <w:r w:rsidR="00314283">
        <w:rPr>
          <w:rFonts w:ascii="Times New Roman" w:hAnsi="Times New Roman" w:cs="Times New Roman"/>
          <w:szCs w:val="28"/>
          <w:lang w:val="en-ZA"/>
        </w:rPr>
        <w:t xml:space="preserve"> Clause 9 of the collective agreement regulates membership of medical schemes and contributions to these schemes. The SALGBC must </w:t>
      </w:r>
      <w:r w:rsidR="00B55DFD">
        <w:rPr>
          <w:rFonts w:ascii="Times New Roman" w:hAnsi="Times New Roman" w:cs="Times New Roman"/>
          <w:szCs w:val="28"/>
          <w:lang w:val="en-ZA"/>
        </w:rPr>
        <w:t>accredit medical schemes against stipulated criteria.</w:t>
      </w:r>
      <w:r w:rsidR="004E3E54">
        <w:rPr>
          <w:rFonts w:ascii="Times New Roman" w:hAnsi="Times New Roman" w:cs="Times New Roman"/>
          <w:szCs w:val="28"/>
          <w:lang w:val="en-ZA"/>
        </w:rPr>
        <w:t xml:space="preserve"> </w:t>
      </w:r>
      <w:r w:rsidR="00B55DFD">
        <w:rPr>
          <w:rFonts w:ascii="Times New Roman" w:hAnsi="Times New Roman" w:cs="Times New Roman"/>
          <w:szCs w:val="28"/>
          <w:lang w:val="en-ZA"/>
        </w:rPr>
        <w:t xml:space="preserve">Employers, which includes COE, must make contributions on behalf of their employees to accredited medical schemes. Employees must belong to one of the accredited medical schemes, unless they elect to belong to no medical scheme. And, </w:t>
      </w:r>
      <w:r w:rsidR="00145292">
        <w:rPr>
          <w:rFonts w:ascii="Times New Roman" w:hAnsi="Times New Roman" w:cs="Times New Roman"/>
          <w:szCs w:val="28"/>
          <w:lang w:val="en-ZA"/>
        </w:rPr>
        <w:t xml:space="preserve">as I have referenced, </w:t>
      </w:r>
      <w:r w:rsidR="00B55DFD">
        <w:rPr>
          <w:rFonts w:ascii="Times New Roman" w:hAnsi="Times New Roman" w:cs="Times New Roman"/>
          <w:szCs w:val="28"/>
          <w:lang w:val="en-ZA"/>
        </w:rPr>
        <w:t>on an annual basis, employees are afforded a choice before 1 January to move to a</w:t>
      </w:r>
      <w:r w:rsidR="007B79A5">
        <w:rPr>
          <w:rFonts w:ascii="Times New Roman" w:hAnsi="Times New Roman" w:cs="Times New Roman"/>
          <w:szCs w:val="28"/>
          <w:lang w:val="en-ZA"/>
        </w:rPr>
        <w:t>n accredited medical scheme.</w:t>
      </w:r>
    </w:p>
    <w:p w14:paraId="1A2BBBD9" w14:textId="1AD22177" w:rsidR="000B0FA3" w:rsidRDefault="000B0FA3" w:rsidP="00BA424D">
      <w:pPr>
        <w:rPr>
          <w:rFonts w:ascii="Times New Roman" w:hAnsi="Times New Roman" w:cs="Times New Roman"/>
          <w:szCs w:val="28"/>
          <w:lang w:val="en-ZA"/>
        </w:rPr>
      </w:pPr>
    </w:p>
    <w:p w14:paraId="0A5A9D76" w14:textId="41123DA2" w:rsidR="000B0FA3" w:rsidRDefault="000B0FA3" w:rsidP="00BA424D">
      <w:pPr>
        <w:rPr>
          <w:rFonts w:ascii="Times New Roman" w:hAnsi="Times New Roman" w:cs="Times New Roman"/>
          <w:szCs w:val="28"/>
          <w:lang w:val="en-ZA"/>
        </w:rPr>
      </w:pPr>
      <w:r>
        <w:rPr>
          <w:rFonts w:ascii="Times New Roman" w:hAnsi="Times New Roman" w:cs="Times New Roman"/>
          <w:szCs w:val="28"/>
          <w:lang w:val="en-ZA"/>
        </w:rPr>
        <w:t>[</w:t>
      </w:r>
      <w:r w:rsidR="004E3E54">
        <w:rPr>
          <w:rFonts w:ascii="Times New Roman" w:hAnsi="Times New Roman" w:cs="Times New Roman"/>
          <w:szCs w:val="28"/>
          <w:lang w:val="en-ZA"/>
        </w:rPr>
        <w:t>19</w:t>
      </w:r>
      <w:r>
        <w:rPr>
          <w:rFonts w:ascii="Times New Roman" w:hAnsi="Times New Roman" w:cs="Times New Roman"/>
          <w:szCs w:val="28"/>
          <w:lang w:val="en-ZA"/>
        </w:rPr>
        <w:t>]</w:t>
      </w:r>
      <w:r w:rsidR="004E3E54">
        <w:rPr>
          <w:rFonts w:ascii="Times New Roman" w:hAnsi="Times New Roman" w:cs="Times New Roman"/>
          <w:szCs w:val="28"/>
          <w:lang w:val="en-ZA"/>
        </w:rPr>
        <w:tab/>
      </w:r>
      <w:r>
        <w:rPr>
          <w:rFonts w:ascii="Times New Roman" w:hAnsi="Times New Roman" w:cs="Times New Roman"/>
          <w:szCs w:val="28"/>
          <w:lang w:val="en-ZA"/>
        </w:rPr>
        <w:t xml:space="preserve">The collective agreement </w:t>
      </w:r>
      <w:r w:rsidR="00984303">
        <w:rPr>
          <w:rFonts w:ascii="Times New Roman" w:hAnsi="Times New Roman" w:cs="Times New Roman"/>
          <w:szCs w:val="28"/>
          <w:lang w:val="en-ZA"/>
        </w:rPr>
        <w:t xml:space="preserve">thus </w:t>
      </w:r>
      <w:r>
        <w:rPr>
          <w:rFonts w:ascii="Times New Roman" w:hAnsi="Times New Roman" w:cs="Times New Roman"/>
          <w:szCs w:val="28"/>
          <w:lang w:val="en-ZA"/>
        </w:rPr>
        <w:t>confers  important benefits upon employees to choose an accredited medical scheme; to switch schemes annually</w:t>
      </w:r>
      <w:r w:rsidR="00285322">
        <w:rPr>
          <w:rFonts w:ascii="Times New Roman" w:hAnsi="Times New Roman" w:cs="Times New Roman"/>
          <w:szCs w:val="28"/>
          <w:lang w:val="en-ZA"/>
        </w:rPr>
        <w:t xml:space="preserve">; </w:t>
      </w:r>
      <w:r>
        <w:rPr>
          <w:rFonts w:ascii="Times New Roman" w:hAnsi="Times New Roman" w:cs="Times New Roman"/>
          <w:szCs w:val="28"/>
          <w:lang w:val="en-ZA"/>
        </w:rPr>
        <w:t>and to enjoy the compulsory contributions of employers</w:t>
      </w:r>
      <w:r w:rsidR="00984303">
        <w:rPr>
          <w:rFonts w:ascii="Times New Roman" w:hAnsi="Times New Roman" w:cs="Times New Roman"/>
          <w:szCs w:val="28"/>
          <w:lang w:val="en-ZA"/>
        </w:rPr>
        <w:t>. The collective agreement deputes the SALGBC to give effect to this scheme. SALGBC has done so.</w:t>
      </w:r>
      <w:r w:rsidR="004E3E54">
        <w:rPr>
          <w:rFonts w:ascii="Times New Roman" w:hAnsi="Times New Roman" w:cs="Times New Roman"/>
          <w:szCs w:val="28"/>
          <w:lang w:val="en-ZA"/>
        </w:rPr>
        <w:t xml:space="preserve"> </w:t>
      </w:r>
      <w:r w:rsidR="00984303">
        <w:rPr>
          <w:rFonts w:ascii="Times New Roman" w:hAnsi="Times New Roman" w:cs="Times New Roman"/>
          <w:szCs w:val="28"/>
          <w:lang w:val="en-ZA"/>
        </w:rPr>
        <w:t xml:space="preserve">The accreditation of </w:t>
      </w:r>
      <w:r w:rsidR="00984303">
        <w:rPr>
          <w:rFonts w:ascii="Times New Roman" w:hAnsi="Times New Roman" w:cs="Times New Roman"/>
          <w:szCs w:val="28"/>
          <w:lang w:val="en-ZA"/>
        </w:rPr>
        <w:lastRenderedPageBreak/>
        <w:t xml:space="preserve">SAMWUMED, and four other medical schemes, by SALGBC is </w:t>
      </w:r>
      <w:r w:rsidR="00145292">
        <w:rPr>
          <w:rFonts w:ascii="Times New Roman" w:hAnsi="Times New Roman" w:cs="Times New Roman"/>
          <w:szCs w:val="28"/>
          <w:lang w:val="en-ZA"/>
        </w:rPr>
        <w:t>to be found in</w:t>
      </w:r>
      <w:r w:rsidR="00984303">
        <w:rPr>
          <w:rFonts w:ascii="Times New Roman" w:hAnsi="Times New Roman" w:cs="Times New Roman"/>
          <w:szCs w:val="28"/>
          <w:lang w:val="en-ZA"/>
        </w:rPr>
        <w:t xml:space="preserve"> circular 12/2020 issued by SALGBC.</w:t>
      </w:r>
      <w:r w:rsidR="004E3E54">
        <w:rPr>
          <w:rFonts w:ascii="Times New Roman" w:hAnsi="Times New Roman" w:cs="Times New Roman"/>
          <w:szCs w:val="28"/>
          <w:lang w:val="en-ZA"/>
        </w:rPr>
        <w:t xml:space="preserve"> </w:t>
      </w:r>
      <w:r w:rsidR="00984303">
        <w:rPr>
          <w:rFonts w:ascii="Times New Roman" w:hAnsi="Times New Roman" w:cs="Times New Roman"/>
          <w:szCs w:val="28"/>
          <w:lang w:val="en-ZA"/>
        </w:rPr>
        <w:t>It records the schemes accredited for 2021 by SALGBC’s executive council.</w:t>
      </w:r>
      <w:r w:rsidR="00232DFB">
        <w:rPr>
          <w:rFonts w:ascii="Times New Roman" w:hAnsi="Times New Roman" w:cs="Times New Roman"/>
          <w:szCs w:val="28"/>
          <w:lang w:val="en-ZA"/>
        </w:rPr>
        <w:t xml:space="preserve"> It </w:t>
      </w:r>
      <w:r w:rsidR="00145292">
        <w:rPr>
          <w:rFonts w:ascii="Times New Roman" w:hAnsi="Times New Roman" w:cs="Times New Roman"/>
          <w:szCs w:val="28"/>
          <w:lang w:val="en-ZA"/>
        </w:rPr>
        <w:t xml:space="preserve">also </w:t>
      </w:r>
      <w:r w:rsidR="00232DFB">
        <w:rPr>
          <w:rFonts w:ascii="Times New Roman" w:hAnsi="Times New Roman" w:cs="Times New Roman"/>
          <w:szCs w:val="28"/>
          <w:lang w:val="en-ZA"/>
        </w:rPr>
        <w:t>records that</w:t>
      </w:r>
      <w:r w:rsidR="00984303">
        <w:rPr>
          <w:rFonts w:ascii="Times New Roman" w:hAnsi="Times New Roman" w:cs="Times New Roman"/>
          <w:szCs w:val="28"/>
          <w:lang w:val="en-ZA"/>
        </w:rPr>
        <w:t xml:space="preserve"> the accredited schemes may market their schemes from 1 October 2020 – 30 November 2020.</w:t>
      </w:r>
    </w:p>
    <w:p w14:paraId="53060899" w14:textId="2984C42E" w:rsidR="00232DFB" w:rsidRDefault="00232DFB" w:rsidP="00BA424D">
      <w:pPr>
        <w:rPr>
          <w:rFonts w:ascii="Times New Roman" w:hAnsi="Times New Roman" w:cs="Times New Roman"/>
          <w:szCs w:val="28"/>
          <w:lang w:val="en-ZA"/>
        </w:rPr>
      </w:pPr>
    </w:p>
    <w:p w14:paraId="2CB5437C" w14:textId="519FDE6A" w:rsidR="00BD0D66" w:rsidRDefault="00232DFB" w:rsidP="00BA424D">
      <w:pPr>
        <w:rPr>
          <w:rFonts w:ascii="Times New Roman" w:hAnsi="Times New Roman" w:cs="Times New Roman"/>
          <w:szCs w:val="28"/>
          <w:lang w:val="en-ZA"/>
        </w:rPr>
      </w:pPr>
      <w:r>
        <w:rPr>
          <w:rFonts w:ascii="Times New Roman" w:hAnsi="Times New Roman" w:cs="Times New Roman"/>
          <w:szCs w:val="28"/>
          <w:lang w:val="en-ZA"/>
        </w:rPr>
        <w:t>[2</w:t>
      </w:r>
      <w:r w:rsidR="004E3E54">
        <w:rPr>
          <w:rFonts w:ascii="Times New Roman" w:hAnsi="Times New Roman" w:cs="Times New Roman"/>
          <w:szCs w:val="28"/>
          <w:lang w:val="en-ZA"/>
        </w:rPr>
        <w:t>0</w:t>
      </w:r>
      <w:r>
        <w:rPr>
          <w:rFonts w:ascii="Times New Roman" w:hAnsi="Times New Roman" w:cs="Times New Roman"/>
          <w:szCs w:val="28"/>
          <w:lang w:val="en-ZA"/>
        </w:rPr>
        <w:t>]</w:t>
      </w:r>
      <w:r w:rsidR="004E3E54">
        <w:rPr>
          <w:rFonts w:ascii="Times New Roman" w:hAnsi="Times New Roman" w:cs="Times New Roman"/>
          <w:szCs w:val="28"/>
          <w:lang w:val="en-ZA"/>
        </w:rPr>
        <w:tab/>
      </w:r>
      <w:r>
        <w:rPr>
          <w:rFonts w:ascii="Times New Roman" w:hAnsi="Times New Roman" w:cs="Times New Roman"/>
          <w:szCs w:val="28"/>
          <w:lang w:val="en-ZA"/>
        </w:rPr>
        <w:t>The accreditation of SAMWUMED by SALGBC constitutes an agreement</w:t>
      </w:r>
      <w:r w:rsidR="00FA2A4E">
        <w:rPr>
          <w:rFonts w:ascii="Times New Roman" w:hAnsi="Times New Roman" w:cs="Times New Roman"/>
          <w:szCs w:val="28"/>
          <w:lang w:val="en-ZA"/>
        </w:rPr>
        <w:t xml:space="preserve">. How </w:t>
      </w:r>
      <w:r w:rsidR="00F43B6E">
        <w:rPr>
          <w:rFonts w:ascii="Times New Roman" w:hAnsi="Times New Roman" w:cs="Times New Roman"/>
          <w:szCs w:val="28"/>
          <w:lang w:val="en-ZA"/>
        </w:rPr>
        <w:t>otherwise</w:t>
      </w:r>
      <w:r w:rsidR="00FA2A4E">
        <w:rPr>
          <w:rFonts w:ascii="Times New Roman" w:hAnsi="Times New Roman" w:cs="Times New Roman"/>
          <w:szCs w:val="28"/>
          <w:lang w:val="en-ZA"/>
        </w:rPr>
        <w:t xml:space="preserve"> could an accredited medical scheme be held to the obligations set out in clause 15 of the collective agreement</w:t>
      </w:r>
      <w:r w:rsidR="00D15C3E">
        <w:rPr>
          <w:rFonts w:ascii="Times New Roman" w:hAnsi="Times New Roman" w:cs="Times New Roman"/>
          <w:szCs w:val="28"/>
          <w:lang w:val="en-ZA"/>
        </w:rPr>
        <w:t>?</w:t>
      </w:r>
      <w:r w:rsidR="00FA2A4E">
        <w:rPr>
          <w:rFonts w:ascii="Times New Roman" w:hAnsi="Times New Roman" w:cs="Times New Roman"/>
          <w:szCs w:val="28"/>
          <w:lang w:val="en-ZA"/>
        </w:rPr>
        <w:t xml:space="preserve"> </w:t>
      </w:r>
      <w:r w:rsidR="00CB10AB">
        <w:rPr>
          <w:rFonts w:ascii="Times New Roman" w:hAnsi="Times New Roman" w:cs="Times New Roman"/>
          <w:szCs w:val="28"/>
          <w:lang w:val="en-ZA"/>
        </w:rPr>
        <w:t xml:space="preserve">The collective agreement, for example, in clause 15.6 sets out a code of conduct to which accredited medical schemes are obliged to adhere. Accredited medical schemes </w:t>
      </w:r>
      <w:r w:rsidR="00D15C3E">
        <w:rPr>
          <w:rFonts w:ascii="Times New Roman" w:hAnsi="Times New Roman" w:cs="Times New Roman"/>
          <w:szCs w:val="28"/>
          <w:lang w:val="en-ZA"/>
        </w:rPr>
        <w:t>can only be</w:t>
      </w:r>
      <w:r w:rsidR="00CB10AB">
        <w:rPr>
          <w:rFonts w:ascii="Times New Roman" w:hAnsi="Times New Roman" w:cs="Times New Roman"/>
          <w:szCs w:val="28"/>
          <w:lang w:val="en-ZA"/>
        </w:rPr>
        <w:t xml:space="preserve"> bound to adhere to the code of conduct </w:t>
      </w:r>
      <w:r w:rsidR="00D15C3E">
        <w:rPr>
          <w:rFonts w:ascii="Times New Roman" w:hAnsi="Times New Roman" w:cs="Times New Roman"/>
          <w:szCs w:val="28"/>
          <w:lang w:val="en-ZA"/>
        </w:rPr>
        <w:t xml:space="preserve">by reason of their agreement with SALGBC. </w:t>
      </w:r>
      <w:r w:rsidR="00CB10AB">
        <w:rPr>
          <w:rFonts w:ascii="Times New Roman" w:hAnsi="Times New Roman" w:cs="Times New Roman"/>
          <w:szCs w:val="28"/>
          <w:lang w:val="en-ZA"/>
        </w:rPr>
        <w:t xml:space="preserve"> </w:t>
      </w:r>
      <w:r w:rsidR="00D15C3E">
        <w:rPr>
          <w:rFonts w:ascii="Times New Roman" w:hAnsi="Times New Roman" w:cs="Times New Roman"/>
          <w:szCs w:val="28"/>
          <w:lang w:val="en-ZA"/>
        </w:rPr>
        <w:t xml:space="preserve">They cannot be bound to do so by the collective agreement because, as I have found, they are not parties to that agreement. </w:t>
      </w:r>
      <w:r w:rsidR="00310B07">
        <w:rPr>
          <w:rFonts w:ascii="Times New Roman" w:hAnsi="Times New Roman" w:cs="Times New Roman"/>
          <w:szCs w:val="28"/>
          <w:lang w:val="en-ZA"/>
        </w:rPr>
        <w:t xml:space="preserve">Thus, accredited medical schemes derive their rights and obligations from their agreement with SALGBC, arising from their accreditation by SALGBC.  </w:t>
      </w:r>
    </w:p>
    <w:p w14:paraId="7D2475D4" w14:textId="77777777" w:rsidR="004E3E54" w:rsidRDefault="004E3E54" w:rsidP="00BA424D">
      <w:pPr>
        <w:rPr>
          <w:rFonts w:ascii="Times New Roman" w:hAnsi="Times New Roman" w:cs="Times New Roman"/>
          <w:szCs w:val="28"/>
          <w:lang w:val="en-ZA"/>
        </w:rPr>
      </w:pPr>
    </w:p>
    <w:p w14:paraId="6566D015" w14:textId="36E0F692" w:rsidR="00232DFB" w:rsidRDefault="00BD0D66" w:rsidP="00BA424D">
      <w:pPr>
        <w:rPr>
          <w:rFonts w:ascii="Times New Roman" w:hAnsi="Times New Roman" w:cs="Times New Roman"/>
          <w:szCs w:val="28"/>
          <w:lang w:val="en-ZA"/>
        </w:rPr>
      </w:pPr>
      <w:r>
        <w:rPr>
          <w:rFonts w:ascii="Times New Roman" w:hAnsi="Times New Roman" w:cs="Times New Roman"/>
          <w:szCs w:val="28"/>
          <w:lang w:val="en-ZA"/>
        </w:rPr>
        <w:t>[2</w:t>
      </w:r>
      <w:r w:rsidR="004E3E54">
        <w:rPr>
          <w:rFonts w:ascii="Times New Roman" w:hAnsi="Times New Roman" w:cs="Times New Roman"/>
          <w:szCs w:val="28"/>
          <w:lang w:val="en-ZA"/>
        </w:rPr>
        <w:t>1</w:t>
      </w:r>
      <w:r>
        <w:rPr>
          <w:rFonts w:ascii="Times New Roman" w:hAnsi="Times New Roman" w:cs="Times New Roman"/>
          <w:szCs w:val="28"/>
          <w:lang w:val="en-ZA"/>
        </w:rPr>
        <w:t>]</w:t>
      </w:r>
      <w:r w:rsidR="004E3E54">
        <w:rPr>
          <w:rFonts w:ascii="Times New Roman" w:hAnsi="Times New Roman" w:cs="Times New Roman"/>
          <w:szCs w:val="28"/>
          <w:lang w:val="en-ZA"/>
        </w:rPr>
        <w:tab/>
      </w:r>
      <w:r w:rsidR="00310B07">
        <w:rPr>
          <w:rFonts w:ascii="Times New Roman" w:hAnsi="Times New Roman" w:cs="Times New Roman"/>
          <w:szCs w:val="28"/>
          <w:lang w:val="en-ZA"/>
        </w:rPr>
        <w:t xml:space="preserve">That agreement provides </w:t>
      </w:r>
      <w:r w:rsidR="00BB4A61">
        <w:rPr>
          <w:rFonts w:ascii="Times New Roman" w:hAnsi="Times New Roman" w:cs="Times New Roman"/>
          <w:szCs w:val="28"/>
          <w:lang w:val="en-ZA"/>
        </w:rPr>
        <w:t xml:space="preserve">in express terms </w:t>
      </w:r>
      <w:r w:rsidR="00310B07">
        <w:rPr>
          <w:rFonts w:ascii="Times New Roman" w:hAnsi="Times New Roman" w:cs="Times New Roman"/>
          <w:szCs w:val="28"/>
          <w:lang w:val="en-ZA"/>
        </w:rPr>
        <w:t xml:space="preserve">for the right of accredited medical schemes to market their schemes, as reflected in circular 12/2020. The agreement </w:t>
      </w:r>
      <w:r>
        <w:rPr>
          <w:rFonts w:ascii="Times New Roman" w:hAnsi="Times New Roman" w:cs="Times New Roman"/>
          <w:szCs w:val="28"/>
          <w:lang w:val="en-ZA"/>
        </w:rPr>
        <w:t xml:space="preserve">also </w:t>
      </w:r>
      <w:proofErr w:type="spellStart"/>
      <w:r w:rsidR="00310B07">
        <w:rPr>
          <w:rFonts w:ascii="Times New Roman" w:hAnsi="Times New Roman" w:cs="Times New Roman"/>
          <w:szCs w:val="28"/>
          <w:lang w:val="en-ZA"/>
        </w:rPr>
        <w:t>neccesarily</w:t>
      </w:r>
      <w:proofErr w:type="spellEnd"/>
      <w:r w:rsidR="00310B07">
        <w:rPr>
          <w:rFonts w:ascii="Times New Roman" w:hAnsi="Times New Roman" w:cs="Times New Roman"/>
          <w:szCs w:val="28"/>
          <w:lang w:val="en-ZA"/>
        </w:rPr>
        <w:t xml:space="preserve"> entails that accredited medical schemes are entitled and required to service their members who are employees that have opted to join </w:t>
      </w:r>
      <w:r>
        <w:rPr>
          <w:rFonts w:ascii="Times New Roman" w:hAnsi="Times New Roman" w:cs="Times New Roman"/>
          <w:szCs w:val="28"/>
          <w:lang w:val="en-ZA"/>
        </w:rPr>
        <w:t xml:space="preserve">one or other of the </w:t>
      </w:r>
      <w:r w:rsidR="00285322">
        <w:rPr>
          <w:rFonts w:ascii="Times New Roman" w:hAnsi="Times New Roman" w:cs="Times New Roman"/>
          <w:szCs w:val="28"/>
          <w:lang w:val="en-ZA"/>
        </w:rPr>
        <w:t xml:space="preserve">accredited </w:t>
      </w:r>
      <w:r>
        <w:rPr>
          <w:rFonts w:ascii="Times New Roman" w:hAnsi="Times New Roman" w:cs="Times New Roman"/>
          <w:szCs w:val="28"/>
          <w:lang w:val="en-ZA"/>
        </w:rPr>
        <w:t xml:space="preserve">schemes. That is so </w:t>
      </w:r>
      <w:r w:rsidR="0096224B">
        <w:rPr>
          <w:rFonts w:ascii="Times New Roman" w:hAnsi="Times New Roman" w:cs="Times New Roman"/>
          <w:szCs w:val="28"/>
          <w:lang w:val="en-ZA"/>
        </w:rPr>
        <w:t xml:space="preserve">because the very essence of </w:t>
      </w:r>
      <w:r w:rsidR="00BB4A61">
        <w:rPr>
          <w:rFonts w:ascii="Times New Roman" w:hAnsi="Times New Roman" w:cs="Times New Roman"/>
          <w:szCs w:val="28"/>
          <w:lang w:val="en-ZA"/>
        </w:rPr>
        <w:t xml:space="preserve"> what a </w:t>
      </w:r>
      <w:r w:rsidR="0096224B">
        <w:rPr>
          <w:rFonts w:ascii="Times New Roman" w:hAnsi="Times New Roman" w:cs="Times New Roman"/>
          <w:szCs w:val="28"/>
          <w:lang w:val="en-ZA"/>
        </w:rPr>
        <w:t>medical scheme registered in terms of the Medical Schemes Act 131 of 1998 (MSA) must</w:t>
      </w:r>
      <w:r w:rsidR="00BB4A61">
        <w:rPr>
          <w:rFonts w:ascii="Times New Roman" w:hAnsi="Times New Roman" w:cs="Times New Roman"/>
          <w:szCs w:val="28"/>
          <w:lang w:val="en-ZA"/>
        </w:rPr>
        <w:t xml:space="preserve"> do is to</w:t>
      </w:r>
      <w:r w:rsidR="0096224B">
        <w:rPr>
          <w:rFonts w:ascii="Times New Roman" w:hAnsi="Times New Roman" w:cs="Times New Roman"/>
          <w:szCs w:val="28"/>
          <w:lang w:val="en-ZA"/>
        </w:rPr>
        <w:t xml:space="preserve"> process the claims of its members and provide the benefits to which their membership entitles them. That is also the plain entitlement of employees under the collective </w:t>
      </w:r>
      <w:r w:rsidR="00BB4A61">
        <w:rPr>
          <w:rFonts w:ascii="Times New Roman" w:hAnsi="Times New Roman" w:cs="Times New Roman"/>
          <w:szCs w:val="28"/>
          <w:lang w:val="en-ZA"/>
        </w:rPr>
        <w:t xml:space="preserve">agreement which SALGBC is mandated to bring about by way of accreditation. I therefore find that the accreditation of SAMWUMED constituted an </w:t>
      </w:r>
      <w:r w:rsidR="0054775F">
        <w:rPr>
          <w:rFonts w:ascii="Times New Roman" w:hAnsi="Times New Roman" w:cs="Times New Roman"/>
          <w:szCs w:val="28"/>
          <w:lang w:val="en-ZA"/>
        </w:rPr>
        <w:t>agreement between it and SALGBC that conferred a right upon SAMWUMED to market their scheme in the window period and service those employees who opted to become members of SAMWUMED.</w:t>
      </w:r>
    </w:p>
    <w:p w14:paraId="25F41A41" w14:textId="20A00868" w:rsidR="00285322" w:rsidRDefault="00285322" w:rsidP="00BA424D">
      <w:pPr>
        <w:rPr>
          <w:rFonts w:ascii="Times New Roman" w:hAnsi="Times New Roman" w:cs="Times New Roman"/>
          <w:szCs w:val="28"/>
          <w:lang w:val="en-ZA"/>
        </w:rPr>
      </w:pPr>
    </w:p>
    <w:p w14:paraId="11A8DC98" w14:textId="31C31156" w:rsidR="00901E3B" w:rsidRDefault="00285322" w:rsidP="00BA424D">
      <w:pPr>
        <w:rPr>
          <w:rFonts w:ascii="Times New Roman" w:hAnsi="Times New Roman" w:cs="Times New Roman"/>
          <w:szCs w:val="28"/>
          <w:lang w:val="en-ZA"/>
        </w:rPr>
      </w:pPr>
      <w:r>
        <w:rPr>
          <w:rFonts w:ascii="Times New Roman" w:hAnsi="Times New Roman" w:cs="Times New Roman"/>
          <w:szCs w:val="28"/>
          <w:lang w:val="en-ZA"/>
        </w:rPr>
        <w:lastRenderedPageBreak/>
        <w:t>[2</w:t>
      </w:r>
      <w:r w:rsidR="004E3E54">
        <w:rPr>
          <w:rFonts w:ascii="Times New Roman" w:hAnsi="Times New Roman" w:cs="Times New Roman"/>
          <w:szCs w:val="28"/>
          <w:lang w:val="en-ZA"/>
        </w:rPr>
        <w:t>2</w:t>
      </w:r>
      <w:r>
        <w:rPr>
          <w:rFonts w:ascii="Times New Roman" w:hAnsi="Times New Roman" w:cs="Times New Roman"/>
          <w:szCs w:val="28"/>
          <w:lang w:val="en-ZA"/>
        </w:rPr>
        <w:t>]</w:t>
      </w:r>
      <w:r w:rsidR="004E3E54">
        <w:rPr>
          <w:rFonts w:ascii="Times New Roman" w:hAnsi="Times New Roman" w:cs="Times New Roman"/>
          <w:szCs w:val="28"/>
          <w:lang w:val="en-ZA"/>
        </w:rPr>
        <w:tab/>
      </w:r>
      <w:r>
        <w:rPr>
          <w:rFonts w:ascii="Times New Roman" w:hAnsi="Times New Roman" w:cs="Times New Roman"/>
          <w:szCs w:val="28"/>
          <w:lang w:val="en-ZA"/>
        </w:rPr>
        <w:t xml:space="preserve"> SAMWUMED’s principal cause of action was to enforce what it conceived to be its rights under the collective agreement</w:t>
      </w:r>
      <w:r w:rsidR="003D05FC">
        <w:rPr>
          <w:rFonts w:ascii="Times New Roman" w:hAnsi="Times New Roman" w:cs="Times New Roman"/>
          <w:szCs w:val="28"/>
          <w:lang w:val="en-ZA"/>
        </w:rPr>
        <w:t xml:space="preserve"> and COE’s breach of that agreement.</w:t>
      </w:r>
      <w:r>
        <w:rPr>
          <w:rFonts w:ascii="Times New Roman" w:hAnsi="Times New Roman" w:cs="Times New Roman"/>
          <w:szCs w:val="28"/>
          <w:lang w:val="en-ZA"/>
        </w:rPr>
        <w:t xml:space="preserve"> That cause of action cannot prevail because SAMWUMED </w:t>
      </w:r>
      <w:r w:rsidR="003D05FC">
        <w:rPr>
          <w:rFonts w:ascii="Times New Roman" w:hAnsi="Times New Roman" w:cs="Times New Roman"/>
          <w:szCs w:val="28"/>
          <w:lang w:val="en-ZA"/>
        </w:rPr>
        <w:t>enjoyed</w:t>
      </w:r>
      <w:r>
        <w:rPr>
          <w:rFonts w:ascii="Times New Roman" w:hAnsi="Times New Roman" w:cs="Times New Roman"/>
          <w:szCs w:val="28"/>
          <w:lang w:val="en-ZA"/>
        </w:rPr>
        <w:t xml:space="preserve"> no rights under the collective agreement. However, SAMWUMED</w:t>
      </w:r>
      <w:r w:rsidR="003D05FC">
        <w:rPr>
          <w:rFonts w:ascii="Times New Roman" w:hAnsi="Times New Roman" w:cs="Times New Roman"/>
          <w:szCs w:val="28"/>
          <w:lang w:val="en-ZA"/>
        </w:rPr>
        <w:t xml:space="preserve">’s application framed an alternative cause of action. It alleged that the conduct of COE </w:t>
      </w:r>
      <w:r w:rsidR="00901E3B">
        <w:rPr>
          <w:rFonts w:ascii="Times New Roman" w:hAnsi="Times New Roman" w:cs="Times New Roman"/>
          <w:szCs w:val="28"/>
          <w:lang w:val="en-ZA"/>
        </w:rPr>
        <w:t>‘</w:t>
      </w:r>
      <w:r w:rsidR="003D05FC">
        <w:rPr>
          <w:rFonts w:ascii="Times New Roman" w:hAnsi="Times New Roman" w:cs="Times New Roman"/>
          <w:szCs w:val="28"/>
          <w:lang w:val="en-ZA"/>
        </w:rPr>
        <w:t>constitutes unlawful and intentional interference with the rights of SAMWUMED and its emp</w:t>
      </w:r>
      <w:r w:rsidR="004E3E54">
        <w:rPr>
          <w:rFonts w:ascii="Times New Roman" w:hAnsi="Times New Roman" w:cs="Times New Roman"/>
          <w:szCs w:val="28"/>
          <w:lang w:val="en-ZA"/>
        </w:rPr>
        <w:t>l</w:t>
      </w:r>
      <w:r w:rsidR="003D05FC">
        <w:rPr>
          <w:rFonts w:ascii="Times New Roman" w:hAnsi="Times New Roman" w:cs="Times New Roman"/>
          <w:szCs w:val="28"/>
          <w:lang w:val="en-ZA"/>
        </w:rPr>
        <w:t xml:space="preserve">oyees to lawfully participate in the market comprised of the COE’s employees’.  SAMWUMED </w:t>
      </w:r>
      <w:r w:rsidR="00C01B98">
        <w:rPr>
          <w:rFonts w:ascii="Times New Roman" w:hAnsi="Times New Roman" w:cs="Times New Roman"/>
          <w:szCs w:val="28"/>
          <w:lang w:val="en-ZA"/>
        </w:rPr>
        <w:t>did not elaborate upon the source of its right to participate in this market. However, there are sufficient averments in the founding affidavit as to its accreditation by SALGBC to derive the source of its rights to be the agreement between SAMWUMED and SALGBC that I have identified.</w:t>
      </w:r>
    </w:p>
    <w:p w14:paraId="67AEA641" w14:textId="77777777" w:rsidR="00901E3B" w:rsidRDefault="00901E3B" w:rsidP="00BA424D">
      <w:pPr>
        <w:rPr>
          <w:rFonts w:ascii="Times New Roman" w:hAnsi="Times New Roman" w:cs="Times New Roman"/>
          <w:szCs w:val="28"/>
          <w:lang w:val="en-ZA"/>
        </w:rPr>
      </w:pPr>
    </w:p>
    <w:p w14:paraId="366F3AA0" w14:textId="237CD09C" w:rsidR="00285322" w:rsidRDefault="00901E3B" w:rsidP="00BA424D">
      <w:pPr>
        <w:rPr>
          <w:rFonts w:ascii="Times New Roman" w:hAnsi="Times New Roman" w:cs="Times New Roman"/>
          <w:szCs w:val="28"/>
          <w:lang w:val="en-ZA"/>
        </w:rPr>
      </w:pPr>
      <w:r>
        <w:rPr>
          <w:rFonts w:ascii="Times New Roman" w:hAnsi="Times New Roman" w:cs="Times New Roman"/>
          <w:szCs w:val="28"/>
          <w:lang w:val="en-ZA"/>
        </w:rPr>
        <w:t>[2</w:t>
      </w:r>
      <w:r w:rsidR="00617D8F">
        <w:rPr>
          <w:rFonts w:ascii="Times New Roman" w:hAnsi="Times New Roman" w:cs="Times New Roman"/>
          <w:szCs w:val="28"/>
          <w:lang w:val="en-ZA"/>
        </w:rPr>
        <w:t>3</w:t>
      </w:r>
      <w:r>
        <w:rPr>
          <w:rFonts w:ascii="Times New Roman" w:hAnsi="Times New Roman" w:cs="Times New Roman"/>
          <w:szCs w:val="28"/>
          <w:lang w:val="en-ZA"/>
        </w:rPr>
        <w:t>]</w:t>
      </w:r>
      <w:r w:rsidR="00617D8F">
        <w:rPr>
          <w:rFonts w:ascii="Times New Roman" w:hAnsi="Times New Roman" w:cs="Times New Roman"/>
          <w:szCs w:val="28"/>
          <w:lang w:val="en-ZA"/>
        </w:rPr>
        <w:tab/>
      </w:r>
      <w:r w:rsidR="00B86251">
        <w:rPr>
          <w:rFonts w:ascii="Times New Roman" w:hAnsi="Times New Roman" w:cs="Times New Roman"/>
          <w:szCs w:val="28"/>
          <w:lang w:val="en-ZA"/>
        </w:rPr>
        <w:t>The question that then arises is whether</w:t>
      </w:r>
      <w:r>
        <w:rPr>
          <w:rFonts w:ascii="Times New Roman" w:hAnsi="Times New Roman" w:cs="Times New Roman"/>
          <w:szCs w:val="28"/>
          <w:lang w:val="en-ZA"/>
        </w:rPr>
        <w:t xml:space="preserve"> SAMWUMED has made out a cause of action based on these averments.</w:t>
      </w:r>
      <w:r w:rsidR="00617D8F">
        <w:rPr>
          <w:rFonts w:ascii="Times New Roman" w:hAnsi="Times New Roman" w:cs="Times New Roman"/>
          <w:szCs w:val="28"/>
          <w:lang w:val="en-ZA"/>
        </w:rPr>
        <w:t xml:space="preserve"> </w:t>
      </w:r>
      <w:r w:rsidR="007D62F3">
        <w:rPr>
          <w:rFonts w:ascii="Times New Roman" w:hAnsi="Times New Roman" w:cs="Times New Roman"/>
          <w:szCs w:val="28"/>
          <w:lang w:val="en-ZA"/>
        </w:rPr>
        <w:t xml:space="preserve">In </w:t>
      </w:r>
      <w:proofErr w:type="spellStart"/>
      <w:r>
        <w:rPr>
          <w:rFonts w:ascii="Times New Roman" w:hAnsi="Times New Roman" w:cs="Times New Roman"/>
          <w:i/>
          <w:iCs/>
          <w:szCs w:val="28"/>
          <w:lang w:val="en-ZA"/>
        </w:rPr>
        <w:t>Lanco</w:t>
      </w:r>
      <w:proofErr w:type="spellEnd"/>
      <w:r w:rsidRPr="00617D8F">
        <w:rPr>
          <w:rStyle w:val="FootnoteReference"/>
          <w:rFonts w:ascii="Times New Roman" w:hAnsi="Times New Roman"/>
          <w:iCs/>
          <w:szCs w:val="28"/>
          <w:lang w:val="en-ZA"/>
        </w:rPr>
        <w:footnoteReference w:id="2"/>
      </w:r>
      <w:r w:rsidR="00C01B98">
        <w:rPr>
          <w:rFonts w:ascii="Times New Roman" w:hAnsi="Times New Roman" w:cs="Times New Roman"/>
          <w:szCs w:val="28"/>
          <w:lang w:val="en-ZA"/>
        </w:rPr>
        <w:t xml:space="preserve"> </w:t>
      </w:r>
      <w:r w:rsidR="007D62F3">
        <w:rPr>
          <w:rFonts w:ascii="Times New Roman" w:hAnsi="Times New Roman" w:cs="Times New Roman"/>
          <w:szCs w:val="28"/>
          <w:lang w:val="en-ZA"/>
        </w:rPr>
        <w:t xml:space="preserve">it was held that the delict of the unlawful and intentional interference by a third party in a </w:t>
      </w:r>
      <w:r w:rsidR="00E210CB">
        <w:rPr>
          <w:rFonts w:ascii="Times New Roman" w:hAnsi="Times New Roman" w:cs="Times New Roman"/>
          <w:szCs w:val="28"/>
          <w:lang w:val="en-ZA"/>
        </w:rPr>
        <w:t xml:space="preserve">party’s contractual relationship may be sustained, even though the interference does not consist of an inducement to breach the contract. </w:t>
      </w:r>
      <w:r w:rsidR="003D1281">
        <w:rPr>
          <w:rFonts w:ascii="Times New Roman" w:hAnsi="Times New Roman" w:cs="Times New Roman"/>
          <w:szCs w:val="28"/>
          <w:lang w:val="en-ZA"/>
        </w:rPr>
        <w:t xml:space="preserve">The Constitutional Court gave further treatment to this species of </w:t>
      </w:r>
      <w:proofErr w:type="spellStart"/>
      <w:r w:rsidR="003D1281">
        <w:rPr>
          <w:rFonts w:ascii="Times New Roman" w:hAnsi="Times New Roman" w:cs="Times New Roman"/>
          <w:szCs w:val="28"/>
          <w:lang w:val="en-ZA"/>
        </w:rPr>
        <w:t>delictual</w:t>
      </w:r>
      <w:proofErr w:type="spellEnd"/>
      <w:r w:rsidR="003D1281">
        <w:rPr>
          <w:rFonts w:ascii="Times New Roman" w:hAnsi="Times New Roman" w:cs="Times New Roman"/>
          <w:szCs w:val="28"/>
          <w:lang w:val="en-ZA"/>
        </w:rPr>
        <w:t xml:space="preserve"> liability in </w:t>
      </w:r>
      <w:proofErr w:type="spellStart"/>
      <w:r w:rsidR="003D1281">
        <w:rPr>
          <w:rFonts w:ascii="Times New Roman" w:hAnsi="Times New Roman" w:cs="Times New Roman"/>
          <w:i/>
          <w:iCs/>
          <w:szCs w:val="28"/>
          <w:lang w:val="en-ZA"/>
        </w:rPr>
        <w:t>Masstores</w:t>
      </w:r>
      <w:proofErr w:type="spellEnd"/>
      <w:r w:rsidR="00617D8F">
        <w:rPr>
          <w:rFonts w:ascii="Times New Roman" w:hAnsi="Times New Roman" w:cs="Times New Roman"/>
          <w:iCs/>
          <w:szCs w:val="28"/>
          <w:lang w:val="en-ZA"/>
        </w:rPr>
        <w:t>.</w:t>
      </w:r>
      <w:r w:rsidR="003D1281" w:rsidRPr="00617D8F">
        <w:rPr>
          <w:rStyle w:val="FootnoteReference"/>
          <w:rFonts w:ascii="Times New Roman" w:hAnsi="Times New Roman"/>
          <w:iCs/>
          <w:szCs w:val="28"/>
          <w:lang w:val="en-ZA"/>
        </w:rPr>
        <w:footnoteReference w:id="3"/>
      </w:r>
      <w:r w:rsidR="00617D8F">
        <w:rPr>
          <w:rFonts w:ascii="Times New Roman" w:hAnsi="Times New Roman" w:cs="Times New Roman"/>
          <w:i/>
          <w:iCs/>
          <w:szCs w:val="28"/>
          <w:lang w:val="en-ZA"/>
        </w:rPr>
        <w:t xml:space="preserve"> </w:t>
      </w:r>
      <w:r w:rsidR="003E3B79">
        <w:rPr>
          <w:rFonts w:ascii="Times New Roman" w:hAnsi="Times New Roman" w:cs="Times New Roman"/>
          <w:szCs w:val="28"/>
          <w:lang w:val="en-ZA"/>
        </w:rPr>
        <w:t>T</w:t>
      </w:r>
      <w:r w:rsidR="00EE5ADC">
        <w:rPr>
          <w:rFonts w:ascii="Times New Roman" w:hAnsi="Times New Roman" w:cs="Times New Roman"/>
          <w:szCs w:val="28"/>
          <w:lang w:val="en-ZA"/>
        </w:rPr>
        <w:t xml:space="preserve">hough </w:t>
      </w:r>
      <w:r w:rsidR="003E3B79">
        <w:rPr>
          <w:rFonts w:ascii="Times New Roman" w:hAnsi="Times New Roman" w:cs="Times New Roman"/>
          <w:szCs w:val="28"/>
          <w:lang w:val="en-ZA"/>
        </w:rPr>
        <w:t xml:space="preserve"> the </w:t>
      </w:r>
      <w:r w:rsidR="00EE5ADC">
        <w:rPr>
          <w:rFonts w:ascii="Times New Roman" w:hAnsi="Times New Roman" w:cs="Times New Roman"/>
          <w:szCs w:val="28"/>
          <w:lang w:val="en-ZA"/>
        </w:rPr>
        <w:t>case concern</w:t>
      </w:r>
      <w:r w:rsidR="003E3B79">
        <w:rPr>
          <w:rFonts w:ascii="Times New Roman" w:hAnsi="Times New Roman" w:cs="Times New Roman"/>
          <w:szCs w:val="28"/>
          <w:lang w:val="en-ZA"/>
        </w:rPr>
        <w:t>ed</w:t>
      </w:r>
      <w:r w:rsidR="00EE5ADC">
        <w:rPr>
          <w:rFonts w:ascii="Times New Roman" w:hAnsi="Times New Roman" w:cs="Times New Roman"/>
          <w:szCs w:val="28"/>
          <w:lang w:val="en-ZA"/>
        </w:rPr>
        <w:t xml:space="preserve"> unlawful competition</w:t>
      </w:r>
      <w:r w:rsidR="003E3B79">
        <w:rPr>
          <w:rFonts w:ascii="Times New Roman" w:hAnsi="Times New Roman" w:cs="Times New Roman"/>
          <w:szCs w:val="28"/>
          <w:lang w:val="en-ZA"/>
        </w:rPr>
        <w:t xml:space="preserve">, together with the holding in </w:t>
      </w:r>
      <w:r w:rsidR="003E3B79">
        <w:rPr>
          <w:rFonts w:ascii="Times New Roman" w:hAnsi="Times New Roman" w:cs="Times New Roman"/>
          <w:i/>
          <w:iCs/>
          <w:szCs w:val="28"/>
          <w:lang w:val="en-ZA"/>
        </w:rPr>
        <w:t>Country Cloud</w:t>
      </w:r>
      <w:r w:rsidR="00617D8F">
        <w:rPr>
          <w:rFonts w:ascii="Times New Roman" w:hAnsi="Times New Roman" w:cs="Times New Roman"/>
          <w:iCs/>
          <w:szCs w:val="28"/>
          <w:lang w:val="en-ZA"/>
        </w:rPr>
        <w:t>,</w:t>
      </w:r>
      <w:r w:rsidR="003E3B79" w:rsidRPr="00617D8F">
        <w:rPr>
          <w:rStyle w:val="FootnoteReference"/>
          <w:rFonts w:ascii="Times New Roman" w:hAnsi="Times New Roman"/>
          <w:iCs/>
          <w:szCs w:val="28"/>
          <w:lang w:val="en-ZA"/>
        </w:rPr>
        <w:footnoteReference w:id="4"/>
      </w:r>
      <w:r w:rsidR="00EE5ADC">
        <w:rPr>
          <w:rFonts w:ascii="Times New Roman" w:hAnsi="Times New Roman" w:cs="Times New Roman"/>
          <w:szCs w:val="28"/>
          <w:lang w:val="en-ZA"/>
        </w:rPr>
        <w:t xml:space="preserve"> </w:t>
      </w:r>
      <w:r w:rsidR="003E3B79">
        <w:rPr>
          <w:rFonts w:ascii="Times New Roman" w:hAnsi="Times New Roman" w:cs="Times New Roman"/>
          <w:szCs w:val="28"/>
          <w:lang w:val="en-ZA"/>
        </w:rPr>
        <w:t xml:space="preserve">the following may be stated of a cause of action founded upon the delict </w:t>
      </w:r>
      <w:r w:rsidR="00EF5E46">
        <w:rPr>
          <w:rFonts w:ascii="Times New Roman" w:hAnsi="Times New Roman" w:cs="Times New Roman"/>
          <w:szCs w:val="28"/>
          <w:lang w:val="en-ZA"/>
        </w:rPr>
        <w:t xml:space="preserve">of unlawful interference with contractual relations. </w:t>
      </w:r>
      <w:r w:rsidR="00D96FA7">
        <w:rPr>
          <w:rFonts w:ascii="Times New Roman" w:hAnsi="Times New Roman" w:cs="Times New Roman"/>
          <w:szCs w:val="28"/>
          <w:lang w:val="en-ZA"/>
        </w:rPr>
        <w:t xml:space="preserve">First, the delict must comport with the general principles of </w:t>
      </w:r>
      <w:proofErr w:type="spellStart"/>
      <w:r w:rsidR="00D96FA7">
        <w:rPr>
          <w:rFonts w:ascii="Times New Roman" w:hAnsi="Times New Roman" w:cs="Times New Roman"/>
          <w:szCs w:val="28"/>
          <w:lang w:val="en-ZA"/>
        </w:rPr>
        <w:t>Aquilian</w:t>
      </w:r>
      <w:proofErr w:type="spellEnd"/>
      <w:r w:rsidR="00D96FA7">
        <w:rPr>
          <w:rFonts w:ascii="Times New Roman" w:hAnsi="Times New Roman" w:cs="Times New Roman"/>
          <w:szCs w:val="28"/>
          <w:lang w:val="en-ZA"/>
        </w:rPr>
        <w:t xml:space="preserve"> liability. Second,</w:t>
      </w:r>
      <w:r w:rsidR="00AE4BD3">
        <w:rPr>
          <w:rFonts w:ascii="Times New Roman" w:hAnsi="Times New Roman" w:cs="Times New Roman"/>
          <w:szCs w:val="28"/>
          <w:lang w:val="en-ZA"/>
        </w:rPr>
        <w:t xml:space="preserve"> the unlawfulness </w:t>
      </w:r>
      <w:r w:rsidR="00C1138C">
        <w:rPr>
          <w:rFonts w:ascii="Times New Roman" w:hAnsi="Times New Roman" w:cs="Times New Roman"/>
          <w:szCs w:val="28"/>
          <w:lang w:val="en-ZA"/>
        </w:rPr>
        <w:t xml:space="preserve">requirement is not confined to the inducement of a breach of contract. An unlawful interference with contractual </w:t>
      </w:r>
      <w:r w:rsidR="00C1138C" w:rsidRPr="005912B9">
        <w:rPr>
          <w:rFonts w:ascii="Times New Roman" w:hAnsi="Times New Roman" w:cs="Times New Roman"/>
          <w:szCs w:val="28"/>
          <w:lang w:val="en-ZA"/>
        </w:rPr>
        <w:t>re</w:t>
      </w:r>
      <w:r w:rsidR="00AD768B" w:rsidRPr="005912B9">
        <w:rPr>
          <w:rFonts w:ascii="Times New Roman" w:hAnsi="Times New Roman" w:cs="Times New Roman"/>
          <w:szCs w:val="28"/>
          <w:lang w:val="en-ZA"/>
        </w:rPr>
        <w:t>la</w:t>
      </w:r>
      <w:r w:rsidR="00C1138C" w:rsidRPr="005912B9">
        <w:rPr>
          <w:rFonts w:ascii="Times New Roman" w:hAnsi="Times New Roman" w:cs="Times New Roman"/>
          <w:szCs w:val="28"/>
          <w:lang w:val="en-ZA"/>
        </w:rPr>
        <w:t>tions is ultimately based upon the duty not to cause harm and to respect rights.</w:t>
      </w:r>
      <w:r w:rsidR="00C1138C">
        <w:rPr>
          <w:rFonts w:ascii="Times New Roman" w:hAnsi="Times New Roman" w:cs="Times New Roman"/>
          <w:szCs w:val="28"/>
          <w:lang w:val="en-ZA"/>
        </w:rPr>
        <w:t xml:space="preserve"> </w:t>
      </w:r>
      <w:r w:rsidR="009266F0">
        <w:rPr>
          <w:rFonts w:ascii="Times New Roman" w:hAnsi="Times New Roman" w:cs="Times New Roman"/>
          <w:szCs w:val="28"/>
          <w:lang w:val="en-ZA"/>
        </w:rPr>
        <w:t xml:space="preserve">Third, fault is satisfied by proof of intent which may consist of </w:t>
      </w:r>
      <w:proofErr w:type="spellStart"/>
      <w:r w:rsidR="009266F0">
        <w:rPr>
          <w:rFonts w:ascii="Times New Roman" w:hAnsi="Times New Roman" w:cs="Times New Roman"/>
          <w:i/>
          <w:iCs/>
          <w:szCs w:val="28"/>
          <w:lang w:val="en-ZA"/>
        </w:rPr>
        <w:t>dolus</w:t>
      </w:r>
      <w:proofErr w:type="spellEnd"/>
      <w:r w:rsidR="009266F0">
        <w:rPr>
          <w:rFonts w:ascii="Times New Roman" w:hAnsi="Times New Roman" w:cs="Times New Roman"/>
          <w:i/>
          <w:iCs/>
          <w:szCs w:val="28"/>
          <w:lang w:val="en-ZA"/>
        </w:rPr>
        <w:t xml:space="preserve"> </w:t>
      </w:r>
      <w:proofErr w:type="spellStart"/>
      <w:r w:rsidR="009266F0">
        <w:rPr>
          <w:rFonts w:ascii="Times New Roman" w:hAnsi="Times New Roman" w:cs="Times New Roman"/>
          <w:i/>
          <w:iCs/>
          <w:szCs w:val="28"/>
          <w:lang w:val="en-ZA"/>
        </w:rPr>
        <w:t>eventualis</w:t>
      </w:r>
      <w:proofErr w:type="spellEnd"/>
      <w:r w:rsidR="009266F0">
        <w:rPr>
          <w:rFonts w:ascii="Times New Roman" w:hAnsi="Times New Roman" w:cs="Times New Roman"/>
          <w:i/>
          <w:iCs/>
          <w:szCs w:val="28"/>
          <w:lang w:val="en-ZA"/>
        </w:rPr>
        <w:t xml:space="preserve"> </w:t>
      </w:r>
      <w:r w:rsidR="009266F0" w:rsidRPr="00617D8F">
        <w:rPr>
          <w:rFonts w:ascii="Times New Roman" w:hAnsi="Times New Roman" w:cs="Times New Roman"/>
          <w:iCs/>
          <w:szCs w:val="28"/>
          <w:lang w:val="en-ZA"/>
        </w:rPr>
        <w:t>(</w:t>
      </w:r>
      <w:r w:rsidR="009266F0">
        <w:rPr>
          <w:rFonts w:ascii="Times New Roman" w:hAnsi="Times New Roman" w:cs="Times New Roman"/>
          <w:szCs w:val="28"/>
          <w:lang w:val="en-ZA"/>
        </w:rPr>
        <w:t xml:space="preserve">and perhaps even negligence). </w:t>
      </w:r>
      <w:r w:rsidR="00024C08">
        <w:rPr>
          <w:rFonts w:ascii="Times New Roman" w:hAnsi="Times New Roman" w:cs="Times New Roman"/>
          <w:szCs w:val="28"/>
          <w:lang w:val="en-ZA"/>
        </w:rPr>
        <w:t>The degree of fault may also be relevant to the enquiry as to unlawfulness.</w:t>
      </w:r>
    </w:p>
    <w:p w14:paraId="555631D1" w14:textId="66C20DBE" w:rsidR="00024C08" w:rsidRDefault="00024C08" w:rsidP="00BA424D">
      <w:pPr>
        <w:rPr>
          <w:rFonts w:ascii="Times New Roman" w:hAnsi="Times New Roman" w:cs="Times New Roman"/>
          <w:szCs w:val="28"/>
          <w:lang w:val="en-ZA"/>
        </w:rPr>
      </w:pPr>
    </w:p>
    <w:p w14:paraId="3D9624AA" w14:textId="18A8EF43" w:rsidR="00024C08" w:rsidRDefault="00024C08" w:rsidP="00BA424D">
      <w:pPr>
        <w:rPr>
          <w:rFonts w:ascii="Times New Roman" w:hAnsi="Times New Roman" w:cs="Times New Roman"/>
          <w:szCs w:val="28"/>
          <w:lang w:val="en-ZA"/>
        </w:rPr>
      </w:pPr>
      <w:r>
        <w:rPr>
          <w:rFonts w:ascii="Times New Roman" w:hAnsi="Times New Roman" w:cs="Times New Roman"/>
          <w:szCs w:val="28"/>
          <w:lang w:val="en-ZA"/>
        </w:rPr>
        <w:lastRenderedPageBreak/>
        <w:t>[2</w:t>
      </w:r>
      <w:r w:rsidR="00617D8F">
        <w:rPr>
          <w:rFonts w:ascii="Times New Roman" w:hAnsi="Times New Roman" w:cs="Times New Roman"/>
          <w:szCs w:val="28"/>
          <w:lang w:val="en-ZA"/>
        </w:rPr>
        <w:t>4</w:t>
      </w:r>
      <w:r>
        <w:rPr>
          <w:rFonts w:ascii="Times New Roman" w:hAnsi="Times New Roman" w:cs="Times New Roman"/>
          <w:szCs w:val="28"/>
          <w:lang w:val="en-ZA"/>
        </w:rPr>
        <w:t>]</w:t>
      </w:r>
      <w:r w:rsidR="00617D8F">
        <w:rPr>
          <w:rFonts w:ascii="Times New Roman" w:hAnsi="Times New Roman" w:cs="Times New Roman"/>
          <w:szCs w:val="28"/>
          <w:lang w:val="en-ZA"/>
        </w:rPr>
        <w:tab/>
      </w:r>
      <w:r>
        <w:rPr>
          <w:rFonts w:ascii="Times New Roman" w:hAnsi="Times New Roman" w:cs="Times New Roman"/>
          <w:szCs w:val="28"/>
          <w:lang w:val="en-ZA"/>
        </w:rPr>
        <w:t>Does the conduct of COE amount to an unlawful interference with the contract</w:t>
      </w:r>
      <w:r w:rsidR="00116798">
        <w:rPr>
          <w:rFonts w:ascii="Times New Roman" w:hAnsi="Times New Roman" w:cs="Times New Roman"/>
          <w:szCs w:val="28"/>
          <w:lang w:val="en-ZA"/>
        </w:rPr>
        <w:t>ual</w:t>
      </w:r>
      <w:r>
        <w:rPr>
          <w:rFonts w:ascii="Times New Roman" w:hAnsi="Times New Roman" w:cs="Times New Roman"/>
          <w:szCs w:val="28"/>
          <w:lang w:val="en-ZA"/>
        </w:rPr>
        <w:t xml:space="preserve"> relationship subsisting between SAMWUMED and SALGBC</w:t>
      </w:r>
      <w:r w:rsidR="007F21BC">
        <w:rPr>
          <w:rFonts w:ascii="Times New Roman" w:hAnsi="Times New Roman" w:cs="Times New Roman"/>
          <w:szCs w:val="28"/>
          <w:lang w:val="en-ZA"/>
        </w:rPr>
        <w:t>?</w:t>
      </w:r>
      <w:r>
        <w:rPr>
          <w:rFonts w:ascii="Times New Roman" w:hAnsi="Times New Roman" w:cs="Times New Roman"/>
          <w:szCs w:val="28"/>
          <w:lang w:val="en-ZA"/>
        </w:rPr>
        <w:t xml:space="preserve"> It will be recalled that what COE</w:t>
      </w:r>
      <w:r w:rsidR="00A23457">
        <w:rPr>
          <w:rFonts w:ascii="Times New Roman" w:hAnsi="Times New Roman" w:cs="Times New Roman"/>
          <w:szCs w:val="28"/>
          <w:lang w:val="en-ZA"/>
        </w:rPr>
        <w:t xml:space="preserve"> sought to impose upon SAMWUMED was the interposition of </w:t>
      </w:r>
      <w:proofErr w:type="spellStart"/>
      <w:r w:rsidR="00A23457">
        <w:rPr>
          <w:rFonts w:ascii="Times New Roman" w:hAnsi="Times New Roman" w:cs="Times New Roman"/>
          <w:szCs w:val="28"/>
          <w:lang w:val="en-ZA"/>
        </w:rPr>
        <w:t>Moso</w:t>
      </w:r>
      <w:proofErr w:type="spellEnd"/>
      <w:r w:rsidR="00A23457">
        <w:rPr>
          <w:rFonts w:ascii="Times New Roman" w:hAnsi="Times New Roman" w:cs="Times New Roman"/>
          <w:szCs w:val="28"/>
          <w:lang w:val="en-ZA"/>
        </w:rPr>
        <w:t xml:space="preserve"> as the exclusive broker</w:t>
      </w:r>
      <w:r w:rsidR="00717F29">
        <w:rPr>
          <w:rFonts w:ascii="Times New Roman" w:hAnsi="Times New Roman" w:cs="Times New Roman"/>
          <w:szCs w:val="28"/>
          <w:lang w:val="en-ZA"/>
        </w:rPr>
        <w:t xml:space="preserve"> </w:t>
      </w:r>
      <w:r w:rsidR="00A23457">
        <w:rPr>
          <w:rFonts w:ascii="Times New Roman" w:hAnsi="Times New Roman" w:cs="Times New Roman"/>
          <w:szCs w:val="28"/>
          <w:lang w:val="en-ZA"/>
        </w:rPr>
        <w:t xml:space="preserve">and intermediary </w:t>
      </w:r>
      <w:r w:rsidR="00717F29">
        <w:rPr>
          <w:rFonts w:ascii="Times New Roman" w:hAnsi="Times New Roman" w:cs="Times New Roman"/>
          <w:szCs w:val="28"/>
          <w:lang w:val="en-ZA"/>
        </w:rPr>
        <w:t>that</w:t>
      </w:r>
      <w:r w:rsidR="00A23457">
        <w:rPr>
          <w:rFonts w:ascii="Times New Roman" w:hAnsi="Times New Roman" w:cs="Times New Roman"/>
          <w:szCs w:val="28"/>
          <w:lang w:val="en-ZA"/>
        </w:rPr>
        <w:t xml:space="preserve"> SAMWUMED was required to </w:t>
      </w:r>
      <w:r w:rsidR="00717F29">
        <w:rPr>
          <w:rFonts w:ascii="Times New Roman" w:hAnsi="Times New Roman" w:cs="Times New Roman"/>
          <w:szCs w:val="28"/>
          <w:lang w:val="en-ZA"/>
        </w:rPr>
        <w:t xml:space="preserve">use to </w:t>
      </w:r>
      <w:r w:rsidR="00A23457">
        <w:rPr>
          <w:rFonts w:ascii="Times New Roman" w:hAnsi="Times New Roman" w:cs="Times New Roman"/>
          <w:szCs w:val="28"/>
          <w:lang w:val="en-ZA"/>
        </w:rPr>
        <w:t xml:space="preserve">service its members who were employees of COE and </w:t>
      </w:r>
      <w:r w:rsidR="007F21BC">
        <w:rPr>
          <w:rFonts w:ascii="Times New Roman" w:hAnsi="Times New Roman" w:cs="Times New Roman"/>
          <w:szCs w:val="28"/>
          <w:lang w:val="en-ZA"/>
        </w:rPr>
        <w:t xml:space="preserve">to </w:t>
      </w:r>
      <w:r w:rsidR="00A23457">
        <w:rPr>
          <w:rFonts w:ascii="Times New Roman" w:hAnsi="Times New Roman" w:cs="Times New Roman"/>
          <w:szCs w:val="28"/>
          <w:lang w:val="en-ZA"/>
        </w:rPr>
        <w:t xml:space="preserve">market its scheme during the window period. SAMWUMED was also required to </w:t>
      </w:r>
      <w:r w:rsidR="00717F29">
        <w:rPr>
          <w:rFonts w:ascii="Times New Roman" w:hAnsi="Times New Roman" w:cs="Times New Roman"/>
          <w:szCs w:val="28"/>
          <w:lang w:val="en-ZA"/>
        </w:rPr>
        <w:t xml:space="preserve">pay </w:t>
      </w:r>
      <w:proofErr w:type="spellStart"/>
      <w:r w:rsidR="00717F29">
        <w:rPr>
          <w:rFonts w:ascii="Times New Roman" w:hAnsi="Times New Roman" w:cs="Times New Roman"/>
          <w:szCs w:val="28"/>
          <w:lang w:val="en-ZA"/>
        </w:rPr>
        <w:t>Moso</w:t>
      </w:r>
      <w:proofErr w:type="spellEnd"/>
      <w:r w:rsidR="00717F29">
        <w:rPr>
          <w:rFonts w:ascii="Times New Roman" w:hAnsi="Times New Roman" w:cs="Times New Roman"/>
          <w:szCs w:val="28"/>
          <w:lang w:val="en-ZA"/>
        </w:rPr>
        <w:t xml:space="preserve"> for rendering its services as a broker, and to cancel any  agreements that it might have concluded with other brokers.</w:t>
      </w:r>
      <w:r w:rsidR="00116798">
        <w:rPr>
          <w:rFonts w:ascii="Times New Roman" w:hAnsi="Times New Roman" w:cs="Times New Roman"/>
          <w:szCs w:val="28"/>
          <w:lang w:val="en-ZA"/>
        </w:rPr>
        <w:t xml:space="preserve"> SAMWUMED was, under this imposition, not to make use of its own employees to market its scheme and service COE employees who were members of the scheme.</w:t>
      </w:r>
    </w:p>
    <w:p w14:paraId="3E7B3740" w14:textId="18036B44" w:rsidR="007F21BC" w:rsidRDefault="007F21BC" w:rsidP="00BA424D">
      <w:pPr>
        <w:rPr>
          <w:rFonts w:ascii="Times New Roman" w:hAnsi="Times New Roman" w:cs="Times New Roman"/>
          <w:szCs w:val="28"/>
          <w:lang w:val="en-ZA"/>
        </w:rPr>
      </w:pPr>
    </w:p>
    <w:p w14:paraId="5636E173" w14:textId="18546A65" w:rsidR="007F21BC" w:rsidRDefault="007F21BC" w:rsidP="00BA424D">
      <w:pPr>
        <w:rPr>
          <w:rFonts w:ascii="Times New Roman" w:hAnsi="Times New Roman" w:cs="Times New Roman"/>
          <w:szCs w:val="28"/>
          <w:lang w:val="en-ZA"/>
        </w:rPr>
      </w:pPr>
      <w:r>
        <w:rPr>
          <w:rFonts w:ascii="Times New Roman" w:hAnsi="Times New Roman" w:cs="Times New Roman"/>
          <w:szCs w:val="28"/>
          <w:lang w:val="en-ZA"/>
        </w:rPr>
        <w:t>[2</w:t>
      </w:r>
      <w:r w:rsidR="00617D8F">
        <w:rPr>
          <w:rFonts w:ascii="Times New Roman" w:hAnsi="Times New Roman" w:cs="Times New Roman"/>
          <w:szCs w:val="28"/>
          <w:lang w:val="en-ZA"/>
        </w:rPr>
        <w:t>5</w:t>
      </w:r>
      <w:r>
        <w:rPr>
          <w:rFonts w:ascii="Times New Roman" w:hAnsi="Times New Roman" w:cs="Times New Roman"/>
          <w:szCs w:val="28"/>
          <w:lang w:val="en-ZA"/>
        </w:rPr>
        <w:t>]</w:t>
      </w:r>
      <w:r w:rsidR="00617D8F">
        <w:rPr>
          <w:rFonts w:ascii="Times New Roman" w:hAnsi="Times New Roman" w:cs="Times New Roman"/>
          <w:szCs w:val="28"/>
          <w:lang w:val="en-ZA"/>
        </w:rPr>
        <w:tab/>
      </w:r>
      <w:r w:rsidR="006B343C">
        <w:rPr>
          <w:rFonts w:ascii="Times New Roman" w:hAnsi="Times New Roman" w:cs="Times New Roman"/>
          <w:szCs w:val="28"/>
          <w:lang w:val="en-ZA"/>
        </w:rPr>
        <w:t xml:space="preserve">Clause 1 of the collective agreement bound employers falling within SALGBC to observe the terms of the agreement. COE is such an employer. It was bound to </w:t>
      </w:r>
      <w:r w:rsidR="00E400BB">
        <w:rPr>
          <w:rFonts w:ascii="Times New Roman" w:hAnsi="Times New Roman" w:cs="Times New Roman"/>
          <w:szCs w:val="28"/>
          <w:lang w:val="en-ZA"/>
        </w:rPr>
        <w:t xml:space="preserve">observe the collective agreement. The collective agreement, as I have observed, provided for the accreditation of medical schemes and stipulated for a regime under which employees could choose </w:t>
      </w:r>
      <w:r w:rsidR="00EE4823">
        <w:rPr>
          <w:rFonts w:ascii="Times New Roman" w:hAnsi="Times New Roman" w:cs="Times New Roman"/>
          <w:szCs w:val="28"/>
          <w:lang w:val="en-ZA"/>
        </w:rPr>
        <w:t>from among the accredited schemes and</w:t>
      </w:r>
      <w:r w:rsidR="00E400BB">
        <w:rPr>
          <w:rFonts w:ascii="Times New Roman" w:hAnsi="Times New Roman" w:cs="Times New Roman"/>
          <w:szCs w:val="28"/>
          <w:lang w:val="en-ZA"/>
        </w:rPr>
        <w:t xml:space="preserve"> </w:t>
      </w:r>
      <w:r w:rsidR="00EE4823">
        <w:rPr>
          <w:rFonts w:ascii="Times New Roman" w:hAnsi="Times New Roman" w:cs="Times New Roman"/>
          <w:szCs w:val="28"/>
          <w:lang w:val="en-ZA"/>
        </w:rPr>
        <w:t xml:space="preserve">benefit from their membership. That regime permitted accredited schemes to market their schemes during the window period and to service their members. Nothing in this regime limited the freedom of accredited medical schemes to determine how to do so. It did not require the use by accredited </w:t>
      </w:r>
      <w:r w:rsidR="0023752E">
        <w:rPr>
          <w:rFonts w:ascii="Times New Roman" w:hAnsi="Times New Roman" w:cs="Times New Roman"/>
          <w:szCs w:val="28"/>
          <w:lang w:val="en-ZA"/>
        </w:rPr>
        <w:t xml:space="preserve">medical </w:t>
      </w:r>
      <w:r w:rsidR="00EE4823">
        <w:rPr>
          <w:rFonts w:ascii="Times New Roman" w:hAnsi="Times New Roman" w:cs="Times New Roman"/>
          <w:szCs w:val="28"/>
          <w:lang w:val="en-ZA"/>
        </w:rPr>
        <w:t xml:space="preserve">schemes of brokers, much less permit employers to impose the use of brokers upon </w:t>
      </w:r>
      <w:r w:rsidR="0023752E">
        <w:rPr>
          <w:rFonts w:ascii="Times New Roman" w:hAnsi="Times New Roman" w:cs="Times New Roman"/>
          <w:szCs w:val="28"/>
          <w:lang w:val="en-ZA"/>
        </w:rPr>
        <w:t>these</w:t>
      </w:r>
      <w:r w:rsidR="00EE4823">
        <w:rPr>
          <w:rFonts w:ascii="Times New Roman" w:hAnsi="Times New Roman" w:cs="Times New Roman"/>
          <w:szCs w:val="28"/>
          <w:lang w:val="en-ZA"/>
        </w:rPr>
        <w:t xml:space="preserve"> schemes.</w:t>
      </w:r>
    </w:p>
    <w:p w14:paraId="07423308" w14:textId="11AC606C" w:rsidR="0023752E" w:rsidRDefault="0023752E" w:rsidP="00BA424D">
      <w:pPr>
        <w:rPr>
          <w:rFonts w:ascii="Times New Roman" w:hAnsi="Times New Roman" w:cs="Times New Roman"/>
          <w:szCs w:val="28"/>
          <w:lang w:val="en-ZA"/>
        </w:rPr>
      </w:pPr>
    </w:p>
    <w:p w14:paraId="1CFBD0A6" w14:textId="099D0731" w:rsidR="0023752E" w:rsidRDefault="0023752E" w:rsidP="00BA424D">
      <w:pPr>
        <w:rPr>
          <w:rFonts w:ascii="Times New Roman" w:hAnsi="Times New Roman" w:cs="Times New Roman"/>
          <w:szCs w:val="28"/>
          <w:lang w:val="en-ZA"/>
        </w:rPr>
      </w:pPr>
      <w:r>
        <w:rPr>
          <w:rFonts w:ascii="Times New Roman" w:hAnsi="Times New Roman" w:cs="Times New Roman"/>
          <w:szCs w:val="28"/>
          <w:lang w:val="en-ZA"/>
        </w:rPr>
        <w:t>[2</w:t>
      </w:r>
      <w:r w:rsidR="00617D8F">
        <w:rPr>
          <w:rFonts w:ascii="Times New Roman" w:hAnsi="Times New Roman" w:cs="Times New Roman"/>
          <w:szCs w:val="28"/>
          <w:lang w:val="en-ZA"/>
        </w:rPr>
        <w:t>6</w:t>
      </w:r>
      <w:r>
        <w:rPr>
          <w:rFonts w:ascii="Times New Roman" w:hAnsi="Times New Roman" w:cs="Times New Roman"/>
          <w:szCs w:val="28"/>
          <w:lang w:val="en-ZA"/>
        </w:rPr>
        <w:t>]</w:t>
      </w:r>
      <w:r w:rsidR="00617D8F">
        <w:rPr>
          <w:rFonts w:ascii="Times New Roman" w:hAnsi="Times New Roman" w:cs="Times New Roman"/>
          <w:szCs w:val="28"/>
          <w:lang w:val="en-ZA"/>
        </w:rPr>
        <w:tab/>
      </w:r>
      <w:r>
        <w:rPr>
          <w:rFonts w:ascii="Times New Roman" w:hAnsi="Times New Roman" w:cs="Times New Roman"/>
          <w:szCs w:val="28"/>
          <w:lang w:val="en-ZA"/>
        </w:rPr>
        <w:t xml:space="preserve">The conduct of COE clearly interfered with the contract subsisting between SAMWUMED and SALGBC. It did so by restricting the means by which SAMWUMED could carry out its duties to service its members and exercise its right to market its scheme in the window period. </w:t>
      </w:r>
      <w:r w:rsidR="00D575D5">
        <w:rPr>
          <w:rFonts w:ascii="Times New Roman" w:hAnsi="Times New Roman" w:cs="Times New Roman"/>
          <w:szCs w:val="28"/>
          <w:lang w:val="en-ZA"/>
        </w:rPr>
        <w:t xml:space="preserve">The </w:t>
      </w:r>
      <w:r w:rsidR="00C26A13">
        <w:rPr>
          <w:rFonts w:ascii="Times New Roman" w:hAnsi="Times New Roman" w:cs="Times New Roman"/>
          <w:szCs w:val="28"/>
          <w:lang w:val="en-ZA"/>
        </w:rPr>
        <w:t xml:space="preserve">collective </w:t>
      </w:r>
      <w:r w:rsidR="00D575D5">
        <w:rPr>
          <w:rFonts w:ascii="Times New Roman" w:hAnsi="Times New Roman" w:cs="Times New Roman"/>
          <w:szCs w:val="28"/>
          <w:lang w:val="en-ZA"/>
        </w:rPr>
        <w:t>agreement  placed no restraints upon SAMWUMED of the</w:t>
      </w:r>
      <w:r w:rsidR="00C26A13">
        <w:rPr>
          <w:rFonts w:ascii="Times New Roman" w:hAnsi="Times New Roman" w:cs="Times New Roman"/>
          <w:szCs w:val="28"/>
          <w:lang w:val="en-ZA"/>
        </w:rPr>
        <w:t xml:space="preserve"> </w:t>
      </w:r>
      <w:r w:rsidR="00D575D5">
        <w:rPr>
          <w:rFonts w:ascii="Times New Roman" w:hAnsi="Times New Roman" w:cs="Times New Roman"/>
          <w:szCs w:val="28"/>
          <w:lang w:val="en-ZA"/>
        </w:rPr>
        <w:t xml:space="preserve">kind that COE sought to impose. </w:t>
      </w:r>
      <w:r w:rsidR="00C26A13">
        <w:rPr>
          <w:rFonts w:ascii="Times New Roman" w:hAnsi="Times New Roman" w:cs="Times New Roman"/>
          <w:szCs w:val="28"/>
          <w:lang w:val="en-ZA"/>
        </w:rPr>
        <w:t>COE had</w:t>
      </w:r>
      <w:r>
        <w:rPr>
          <w:rFonts w:ascii="Times New Roman" w:hAnsi="Times New Roman" w:cs="Times New Roman"/>
          <w:szCs w:val="28"/>
          <w:lang w:val="en-ZA"/>
        </w:rPr>
        <w:t xml:space="preserve"> </w:t>
      </w:r>
      <w:r w:rsidR="00F43B6E">
        <w:rPr>
          <w:rFonts w:ascii="Times New Roman" w:hAnsi="Times New Roman" w:cs="Times New Roman"/>
          <w:szCs w:val="28"/>
          <w:lang w:val="en-ZA"/>
        </w:rPr>
        <w:t xml:space="preserve">a </w:t>
      </w:r>
      <w:r>
        <w:rPr>
          <w:rFonts w:ascii="Times New Roman" w:hAnsi="Times New Roman" w:cs="Times New Roman"/>
          <w:szCs w:val="28"/>
          <w:lang w:val="en-ZA"/>
        </w:rPr>
        <w:t>duty to observe the terms of the collective agreement</w:t>
      </w:r>
      <w:r w:rsidR="00C26A13">
        <w:rPr>
          <w:rFonts w:ascii="Times New Roman" w:hAnsi="Times New Roman" w:cs="Times New Roman"/>
          <w:szCs w:val="28"/>
          <w:lang w:val="en-ZA"/>
        </w:rPr>
        <w:t>. It did not do so. Rather</w:t>
      </w:r>
      <w:r w:rsidR="000F741C">
        <w:rPr>
          <w:rFonts w:ascii="Times New Roman" w:hAnsi="Times New Roman" w:cs="Times New Roman"/>
          <w:szCs w:val="28"/>
          <w:lang w:val="en-ZA"/>
        </w:rPr>
        <w:t>,</w:t>
      </w:r>
      <w:r w:rsidR="00C26A13">
        <w:rPr>
          <w:rFonts w:ascii="Times New Roman" w:hAnsi="Times New Roman" w:cs="Times New Roman"/>
          <w:szCs w:val="28"/>
          <w:lang w:val="en-ZA"/>
        </w:rPr>
        <w:t xml:space="preserve"> it sought to impose</w:t>
      </w:r>
      <w:r w:rsidR="00D575D5">
        <w:rPr>
          <w:rFonts w:ascii="Times New Roman" w:hAnsi="Times New Roman" w:cs="Times New Roman"/>
          <w:szCs w:val="28"/>
          <w:lang w:val="en-ZA"/>
        </w:rPr>
        <w:t xml:space="preserve"> a broker upon SAMWUMED and stipulat</w:t>
      </w:r>
      <w:r w:rsidR="00C26A13">
        <w:rPr>
          <w:rFonts w:ascii="Times New Roman" w:hAnsi="Times New Roman" w:cs="Times New Roman"/>
          <w:szCs w:val="28"/>
          <w:lang w:val="en-ZA"/>
        </w:rPr>
        <w:t>ed</w:t>
      </w:r>
      <w:r w:rsidR="00D575D5">
        <w:rPr>
          <w:rFonts w:ascii="Times New Roman" w:hAnsi="Times New Roman" w:cs="Times New Roman"/>
          <w:szCs w:val="28"/>
          <w:lang w:val="en-ZA"/>
        </w:rPr>
        <w:t xml:space="preserve">  conditions under which SAMWUMED could enjoy its rights and carry out its duties under the </w:t>
      </w:r>
      <w:r w:rsidR="00D575D5">
        <w:rPr>
          <w:rFonts w:ascii="Times New Roman" w:hAnsi="Times New Roman" w:cs="Times New Roman"/>
          <w:szCs w:val="28"/>
          <w:lang w:val="en-ZA"/>
        </w:rPr>
        <w:lastRenderedPageBreak/>
        <w:t xml:space="preserve">agreement with SALGBC. </w:t>
      </w:r>
      <w:r w:rsidR="00C26A13">
        <w:rPr>
          <w:rFonts w:ascii="Times New Roman" w:hAnsi="Times New Roman" w:cs="Times New Roman"/>
          <w:szCs w:val="28"/>
          <w:lang w:val="en-ZA"/>
        </w:rPr>
        <w:t xml:space="preserve">That was plainly harmful to SAMWUMED because it imposed a broker that SAMWUMED did not either need or wish to employ, and at a cost that SAMWUMED was required to meet. This amounts to unlawful interference </w:t>
      </w:r>
      <w:r w:rsidR="0093598B">
        <w:rPr>
          <w:rFonts w:ascii="Times New Roman" w:hAnsi="Times New Roman" w:cs="Times New Roman"/>
          <w:szCs w:val="28"/>
          <w:lang w:val="en-ZA"/>
        </w:rPr>
        <w:t>in the contractual relationship subsisting between SAMWUMED and SALGBC.</w:t>
      </w:r>
    </w:p>
    <w:p w14:paraId="4BC8DC9D" w14:textId="73C46346" w:rsidR="0093598B" w:rsidRDefault="0093598B" w:rsidP="00BA424D">
      <w:pPr>
        <w:rPr>
          <w:rFonts w:ascii="Times New Roman" w:hAnsi="Times New Roman" w:cs="Times New Roman"/>
          <w:szCs w:val="28"/>
          <w:lang w:val="en-ZA"/>
        </w:rPr>
      </w:pPr>
    </w:p>
    <w:p w14:paraId="50217861" w14:textId="124B858E" w:rsidR="0093598B" w:rsidRDefault="0093598B" w:rsidP="00BA424D">
      <w:pPr>
        <w:rPr>
          <w:rFonts w:ascii="Times New Roman" w:hAnsi="Times New Roman" w:cs="Times New Roman"/>
          <w:szCs w:val="28"/>
          <w:lang w:val="en-ZA"/>
        </w:rPr>
      </w:pPr>
      <w:r>
        <w:rPr>
          <w:rFonts w:ascii="Times New Roman" w:hAnsi="Times New Roman" w:cs="Times New Roman"/>
          <w:szCs w:val="28"/>
          <w:lang w:val="en-ZA"/>
        </w:rPr>
        <w:t>[2</w:t>
      </w:r>
      <w:r w:rsidR="00617D8F">
        <w:rPr>
          <w:rFonts w:ascii="Times New Roman" w:hAnsi="Times New Roman" w:cs="Times New Roman"/>
          <w:szCs w:val="28"/>
          <w:lang w:val="en-ZA"/>
        </w:rPr>
        <w:t>7</w:t>
      </w:r>
      <w:r>
        <w:rPr>
          <w:rFonts w:ascii="Times New Roman" w:hAnsi="Times New Roman" w:cs="Times New Roman"/>
          <w:szCs w:val="28"/>
          <w:lang w:val="en-ZA"/>
        </w:rPr>
        <w:t>]</w:t>
      </w:r>
      <w:r w:rsidR="00617D8F">
        <w:rPr>
          <w:rFonts w:ascii="Times New Roman" w:hAnsi="Times New Roman" w:cs="Times New Roman"/>
          <w:szCs w:val="28"/>
          <w:lang w:val="en-ZA"/>
        </w:rPr>
        <w:tab/>
      </w:r>
      <w:r>
        <w:rPr>
          <w:rFonts w:ascii="Times New Roman" w:hAnsi="Times New Roman" w:cs="Times New Roman"/>
          <w:szCs w:val="28"/>
          <w:lang w:val="en-ZA"/>
        </w:rPr>
        <w:t xml:space="preserve">Nor can there be doubt that COE interfered with the required intent. It knew </w:t>
      </w:r>
      <w:r w:rsidR="004C7F15">
        <w:rPr>
          <w:rFonts w:ascii="Times New Roman" w:hAnsi="Times New Roman" w:cs="Times New Roman"/>
          <w:szCs w:val="28"/>
          <w:lang w:val="en-ZA"/>
        </w:rPr>
        <w:t>that SAMWUMED was an accredited medical scheme in terms of the collective agreement. It knew what the collective agreement permitted</w:t>
      </w:r>
      <w:r w:rsidR="00435EEA">
        <w:rPr>
          <w:rFonts w:ascii="Times New Roman" w:hAnsi="Times New Roman" w:cs="Times New Roman"/>
          <w:szCs w:val="28"/>
          <w:lang w:val="en-ZA"/>
        </w:rPr>
        <w:t xml:space="preserve"> SAMWUMED to do. Yet COE decided to act as it did knowing it would interfere with the manner in which SAMWUMED enjoyed its accreditation from SALGBC and cause it loss. The COE is thus liable for its unlawful and intentional interference with </w:t>
      </w:r>
      <w:r w:rsidR="00ED7F52">
        <w:rPr>
          <w:rFonts w:ascii="Times New Roman" w:hAnsi="Times New Roman" w:cs="Times New Roman"/>
          <w:szCs w:val="28"/>
          <w:lang w:val="en-ZA"/>
        </w:rPr>
        <w:t>the contractual relationship subsisting between SAMWUMED and SALGBC.</w:t>
      </w:r>
    </w:p>
    <w:p w14:paraId="6EAEEE7C" w14:textId="48000CAD" w:rsidR="00ED7F52" w:rsidRDefault="00ED7F52" w:rsidP="00BA424D">
      <w:pPr>
        <w:rPr>
          <w:rFonts w:ascii="Times New Roman" w:hAnsi="Times New Roman" w:cs="Times New Roman"/>
          <w:szCs w:val="28"/>
          <w:lang w:val="en-ZA"/>
        </w:rPr>
      </w:pPr>
    </w:p>
    <w:p w14:paraId="44F31C8B" w14:textId="084D3766" w:rsidR="00ED7F52" w:rsidRDefault="00ED7F52" w:rsidP="00BA424D">
      <w:pPr>
        <w:rPr>
          <w:rFonts w:ascii="Times New Roman" w:hAnsi="Times New Roman" w:cs="Times New Roman"/>
          <w:szCs w:val="28"/>
          <w:lang w:val="en-ZA"/>
        </w:rPr>
      </w:pPr>
      <w:r>
        <w:rPr>
          <w:rFonts w:ascii="Times New Roman" w:hAnsi="Times New Roman" w:cs="Times New Roman"/>
          <w:szCs w:val="28"/>
          <w:lang w:val="en-ZA"/>
        </w:rPr>
        <w:t>[2</w:t>
      </w:r>
      <w:r w:rsidR="00617D8F">
        <w:rPr>
          <w:rFonts w:ascii="Times New Roman" w:hAnsi="Times New Roman" w:cs="Times New Roman"/>
          <w:szCs w:val="28"/>
          <w:lang w:val="en-ZA"/>
        </w:rPr>
        <w:t>8</w:t>
      </w:r>
      <w:r>
        <w:rPr>
          <w:rFonts w:ascii="Times New Roman" w:hAnsi="Times New Roman" w:cs="Times New Roman"/>
          <w:szCs w:val="28"/>
          <w:lang w:val="en-ZA"/>
        </w:rPr>
        <w:t>]</w:t>
      </w:r>
      <w:r w:rsidR="00617D8F">
        <w:rPr>
          <w:rFonts w:ascii="Times New Roman" w:hAnsi="Times New Roman" w:cs="Times New Roman"/>
          <w:szCs w:val="28"/>
          <w:lang w:val="en-ZA"/>
        </w:rPr>
        <w:tab/>
      </w:r>
      <w:r>
        <w:rPr>
          <w:rFonts w:ascii="Times New Roman" w:hAnsi="Times New Roman" w:cs="Times New Roman"/>
          <w:szCs w:val="28"/>
          <w:lang w:val="en-ZA"/>
        </w:rPr>
        <w:t xml:space="preserve">While SAMWUMED, for the reasons given, cannot enjoy </w:t>
      </w:r>
      <w:r w:rsidR="00C06A13">
        <w:rPr>
          <w:rFonts w:ascii="Times New Roman" w:hAnsi="Times New Roman" w:cs="Times New Roman"/>
          <w:szCs w:val="28"/>
          <w:lang w:val="en-ZA"/>
        </w:rPr>
        <w:t xml:space="preserve">the </w:t>
      </w:r>
      <w:r>
        <w:rPr>
          <w:rFonts w:ascii="Times New Roman" w:hAnsi="Times New Roman" w:cs="Times New Roman"/>
          <w:szCs w:val="28"/>
          <w:lang w:val="en-ZA"/>
        </w:rPr>
        <w:t xml:space="preserve">relief sought in its notice of motion that is predicated upon </w:t>
      </w:r>
      <w:r w:rsidR="00E33201">
        <w:rPr>
          <w:rFonts w:ascii="Times New Roman" w:hAnsi="Times New Roman" w:cs="Times New Roman"/>
          <w:szCs w:val="28"/>
          <w:lang w:val="en-ZA"/>
        </w:rPr>
        <w:t xml:space="preserve">breach by COE of the collective agreement and the enforcement of that agreement, SAMWUMED has made out a case to prevent COE from: imposing </w:t>
      </w:r>
      <w:proofErr w:type="spellStart"/>
      <w:r w:rsidR="00E33201">
        <w:rPr>
          <w:rFonts w:ascii="Times New Roman" w:hAnsi="Times New Roman" w:cs="Times New Roman"/>
          <w:szCs w:val="28"/>
          <w:lang w:val="en-ZA"/>
        </w:rPr>
        <w:t>Moso</w:t>
      </w:r>
      <w:proofErr w:type="spellEnd"/>
      <w:r w:rsidR="00E33201">
        <w:rPr>
          <w:rFonts w:ascii="Times New Roman" w:hAnsi="Times New Roman" w:cs="Times New Roman"/>
          <w:szCs w:val="28"/>
          <w:lang w:val="en-ZA"/>
        </w:rPr>
        <w:t xml:space="preserve"> upon SAMWUMED; requiring SAMWUMED to pay </w:t>
      </w:r>
      <w:proofErr w:type="spellStart"/>
      <w:r w:rsidR="00E33201">
        <w:rPr>
          <w:rFonts w:ascii="Times New Roman" w:hAnsi="Times New Roman" w:cs="Times New Roman"/>
          <w:szCs w:val="28"/>
          <w:lang w:val="en-ZA"/>
        </w:rPr>
        <w:t>Moso</w:t>
      </w:r>
      <w:proofErr w:type="spellEnd"/>
      <w:r w:rsidR="00E33201">
        <w:rPr>
          <w:rFonts w:ascii="Times New Roman" w:hAnsi="Times New Roman" w:cs="Times New Roman"/>
          <w:szCs w:val="28"/>
          <w:lang w:val="en-ZA"/>
        </w:rPr>
        <w:t xml:space="preserve"> for its unwanted services; and restricting the basis upon which SAMWUMED</w:t>
      </w:r>
      <w:r w:rsidR="00F64089">
        <w:rPr>
          <w:rFonts w:ascii="Times New Roman" w:hAnsi="Times New Roman" w:cs="Times New Roman"/>
          <w:szCs w:val="28"/>
          <w:lang w:val="en-ZA"/>
        </w:rPr>
        <w:t xml:space="preserve"> may carry out its duties and enjoy its rights under its agreement with SALGBC.</w:t>
      </w:r>
    </w:p>
    <w:p w14:paraId="761BF2B1" w14:textId="77777777" w:rsidR="00F64089" w:rsidRDefault="00F64089" w:rsidP="00BA424D">
      <w:pPr>
        <w:rPr>
          <w:rFonts w:ascii="Times New Roman" w:hAnsi="Times New Roman" w:cs="Times New Roman"/>
          <w:szCs w:val="28"/>
          <w:lang w:val="en-ZA"/>
        </w:rPr>
      </w:pPr>
    </w:p>
    <w:p w14:paraId="57E0A4E6" w14:textId="04A094D8" w:rsidR="00F64089" w:rsidRDefault="00F64089" w:rsidP="00BA424D">
      <w:pPr>
        <w:rPr>
          <w:rFonts w:ascii="Times New Roman" w:hAnsi="Times New Roman" w:cs="Times New Roman"/>
          <w:b/>
          <w:bCs/>
          <w:szCs w:val="28"/>
          <w:lang w:val="en-ZA"/>
        </w:rPr>
      </w:pPr>
      <w:r>
        <w:rPr>
          <w:rFonts w:ascii="Times New Roman" w:hAnsi="Times New Roman" w:cs="Times New Roman"/>
          <w:b/>
          <w:bCs/>
          <w:szCs w:val="28"/>
          <w:lang w:val="en-ZA"/>
        </w:rPr>
        <w:t xml:space="preserve">The  </w:t>
      </w:r>
      <w:proofErr w:type="spellStart"/>
      <w:r>
        <w:rPr>
          <w:rFonts w:ascii="Times New Roman" w:hAnsi="Times New Roman" w:cs="Times New Roman"/>
          <w:b/>
          <w:bCs/>
          <w:szCs w:val="28"/>
          <w:lang w:val="en-ZA"/>
        </w:rPr>
        <w:t>Moso</w:t>
      </w:r>
      <w:proofErr w:type="spellEnd"/>
      <w:r w:rsidR="007A203E">
        <w:rPr>
          <w:rFonts w:ascii="Times New Roman" w:hAnsi="Times New Roman" w:cs="Times New Roman"/>
          <w:b/>
          <w:bCs/>
          <w:szCs w:val="28"/>
          <w:lang w:val="en-ZA"/>
        </w:rPr>
        <w:t xml:space="preserve"> appeal</w:t>
      </w:r>
    </w:p>
    <w:p w14:paraId="3B460907" w14:textId="6ADD9755" w:rsidR="00F64089" w:rsidRDefault="00F64089" w:rsidP="00BA424D">
      <w:pPr>
        <w:rPr>
          <w:rFonts w:ascii="Times New Roman" w:hAnsi="Times New Roman" w:cs="Times New Roman"/>
          <w:szCs w:val="28"/>
          <w:lang w:val="en-ZA"/>
        </w:rPr>
      </w:pPr>
      <w:r>
        <w:rPr>
          <w:rFonts w:ascii="Times New Roman" w:hAnsi="Times New Roman" w:cs="Times New Roman"/>
          <w:szCs w:val="28"/>
          <w:lang w:val="en-ZA"/>
        </w:rPr>
        <w:t>[</w:t>
      </w:r>
      <w:r w:rsidR="00617D8F">
        <w:rPr>
          <w:rFonts w:ascii="Times New Roman" w:hAnsi="Times New Roman" w:cs="Times New Roman"/>
          <w:szCs w:val="28"/>
          <w:lang w:val="en-ZA"/>
        </w:rPr>
        <w:t>29</w:t>
      </w:r>
      <w:r>
        <w:rPr>
          <w:rFonts w:ascii="Times New Roman" w:hAnsi="Times New Roman" w:cs="Times New Roman"/>
          <w:szCs w:val="28"/>
          <w:lang w:val="en-ZA"/>
        </w:rPr>
        <w:t>]</w:t>
      </w:r>
      <w:r w:rsidR="00617D8F">
        <w:rPr>
          <w:rFonts w:ascii="Times New Roman" w:hAnsi="Times New Roman" w:cs="Times New Roman"/>
          <w:szCs w:val="28"/>
          <w:lang w:val="en-ZA"/>
        </w:rPr>
        <w:tab/>
      </w:r>
      <w:r>
        <w:rPr>
          <w:rFonts w:ascii="Times New Roman" w:hAnsi="Times New Roman" w:cs="Times New Roman"/>
          <w:szCs w:val="28"/>
          <w:lang w:val="en-ZA"/>
        </w:rPr>
        <w:t xml:space="preserve">I turn next to consider the appeal of SAMWUMED against the dismissal by the high court of the relief it sought against </w:t>
      </w:r>
      <w:proofErr w:type="spellStart"/>
      <w:r>
        <w:rPr>
          <w:rFonts w:ascii="Times New Roman" w:hAnsi="Times New Roman" w:cs="Times New Roman"/>
          <w:szCs w:val="28"/>
          <w:lang w:val="en-ZA"/>
        </w:rPr>
        <w:t>Moso</w:t>
      </w:r>
      <w:proofErr w:type="spellEnd"/>
      <w:r>
        <w:rPr>
          <w:rFonts w:ascii="Times New Roman" w:hAnsi="Times New Roman" w:cs="Times New Roman"/>
          <w:szCs w:val="28"/>
          <w:lang w:val="en-ZA"/>
        </w:rPr>
        <w:t xml:space="preserve">. It will be recalled </w:t>
      </w:r>
      <w:r w:rsidR="003925FB">
        <w:rPr>
          <w:rFonts w:ascii="Times New Roman" w:hAnsi="Times New Roman" w:cs="Times New Roman"/>
          <w:szCs w:val="28"/>
          <w:lang w:val="en-ZA"/>
        </w:rPr>
        <w:t xml:space="preserve">that </w:t>
      </w:r>
      <w:proofErr w:type="spellStart"/>
      <w:r w:rsidR="003925FB">
        <w:rPr>
          <w:rFonts w:ascii="Times New Roman" w:hAnsi="Times New Roman" w:cs="Times New Roman"/>
          <w:szCs w:val="28"/>
          <w:lang w:val="en-ZA"/>
        </w:rPr>
        <w:t>Moso</w:t>
      </w:r>
      <w:proofErr w:type="spellEnd"/>
      <w:r w:rsidR="003925FB">
        <w:rPr>
          <w:rFonts w:ascii="Times New Roman" w:hAnsi="Times New Roman" w:cs="Times New Roman"/>
          <w:szCs w:val="28"/>
          <w:lang w:val="en-ZA"/>
        </w:rPr>
        <w:t xml:space="preserve"> does not seek to defend the conduct of COE and its unilateral imposition of </w:t>
      </w:r>
      <w:proofErr w:type="spellStart"/>
      <w:r w:rsidR="003925FB">
        <w:rPr>
          <w:rFonts w:ascii="Times New Roman" w:hAnsi="Times New Roman" w:cs="Times New Roman"/>
          <w:szCs w:val="28"/>
          <w:lang w:val="en-ZA"/>
        </w:rPr>
        <w:t>Moso</w:t>
      </w:r>
      <w:proofErr w:type="spellEnd"/>
      <w:r w:rsidR="003925FB">
        <w:rPr>
          <w:rFonts w:ascii="Times New Roman" w:hAnsi="Times New Roman" w:cs="Times New Roman"/>
          <w:szCs w:val="28"/>
          <w:lang w:val="en-ZA"/>
        </w:rPr>
        <w:t xml:space="preserve"> as a broker upon SAMWUMED. </w:t>
      </w:r>
      <w:proofErr w:type="spellStart"/>
      <w:r w:rsidR="003925FB">
        <w:rPr>
          <w:rFonts w:ascii="Times New Roman" w:hAnsi="Times New Roman" w:cs="Times New Roman"/>
          <w:szCs w:val="28"/>
          <w:lang w:val="en-ZA"/>
        </w:rPr>
        <w:t>Moso</w:t>
      </w:r>
      <w:proofErr w:type="spellEnd"/>
      <w:r w:rsidR="003925FB">
        <w:rPr>
          <w:rFonts w:ascii="Times New Roman" w:hAnsi="Times New Roman" w:cs="Times New Roman"/>
          <w:szCs w:val="28"/>
          <w:lang w:val="en-ZA"/>
        </w:rPr>
        <w:t xml:space="preserve"> confined its case to one issue. It contend</w:t>
      </w:r>
      <w:r w:rsidR="00C06A13">
        <w:rPr>
          <w:rFonts w:ascii="Times New Roman" w:hAnsi="Times New Roman" w:cs="Times New Roman"/>
          <w:szCs w:val="28"/>
          <w:lang w:val="en-ZA"/>
        </w:rPr>
        <w:t>ed</w:t>
      </w:r>
      <w:r w:rsidR="003925FB">
        <w:rPr>
          <w:rFonts w:ascii="Times New Roman" w:hAnsi="Times New Roman" w:cs="Times New Roman"/>
          <w:szCs w:val="28"/>
          <w:lang w:val="en-ZA"/>
        </w:rPr>
        <w:t xml:space="preserve"> that it was not confined by the territorial limitation contained in its broker agreement with SAMWUMED, and hence it was at liberty to offer its services </w:t>
      </w:r>
      <w:r w:rsidR="00C06A13">
        <w:rPr>
          <w:rFonts w:ascii="Times New Roman" w:hAnsi="Times New Roman" w:cs="Times New Roman"/>
          <w:szCs w:val="28"/>
          <w:lang w:val="en-ZA"/>
        </w:rPr>
        <w:t>to</w:t>
      </w:r>
      <w:r w:rsidR="003925FB">
        <w:rPr>
          <w:rFonts w:ascii="Times New Roman" w:hAnsi="Times New Roman" w:cs="Times New Roman"/>
          <w:szCs w:val="28"/>
          <w:lang w:val="en-ZA"/>
        </w:rPr>
        <w:t xml:space="preserve"> SAMWUMED</w:t>
      </w:r>
      <w:r w:rsidR="00C06A13">
        <w:rPr>
          <w:rFonts w:ascii="Times New Roman" w:hAnsi="Times New Roman" w:cs="Times New Roman"/>
          <w:szCs w:val="28"/>
          <w:lang w:val="en-ZA"/>
        </w:rPr>
        <w:t xml:space="preserve"> (outside of the territorial limitation)</w:t>
      </w:r>
      <w:r w:rsidR="00617D8F">
        <w:rPr>
          <w:rFonts w:ascii="Times New Roman" w:hAnsi="Times New Roman" w:cs="Times New Roman"/>
          <w:szCs w:val="28"/>
          <w:lang w:val="en-ZA"/>
        </w:rPr>
        <w:t xml:space="preserve">, </w:t>
      </w:r>
      <w:r w:rsidR="00C06A13">
        <w:rPr>
          <w:rFonts w:ascii="Times New Roman" w:hAnsi="Times New Roman" w:cs="Times New Roman"/>
          <w:szCs w:val="28"/>
          <w:lang w:val="en-ZA"/>
        </w:rPr>
        <w:t xml:space="preserve">and to COE, and its </w:t>
      </w:r>
      <w:r w:rsidR="003925FB">
        <w:rPr>
          <w:rFonts w:ascii="Times New Roman" w:hAnsi="Times New Roman" w:cs="Times New Roman"/>
          <w:szCs w:val="28"/>
          <w:lang w:val="en-ZA"/>
        </w:rPr>
        <w:t>employees.</w:t>
      </w:r>
      <w:r w:rsidR="00107E9A">
        <w:rPr>
          <w:rFonts w:ascii="Times New Roman" w:hAnsi="Times New Roman" w:cs="Times New Roman"/>
          <w:szCs w:val="28"/>
          <w:lang w:val="en-ZA"/>
        </w:rPr>
        <w:t xml:space="preserve"> If the territorial limitation is lawful and remain</w:t>
      </w:r>
      <w:r w:rsidR="00587465">
        <w:rPr>
          <w:rFonts w:ascii="Times New Roman" w:hAnsi="Times New Roman" w:cs="Times New Roman"/>
          <w:szCs w:val="28"/>
          <w:lang w:val="en-ZA"/>
        </w:rPr>
        <w:t>ed</w:t>
      </w:r>
      <w:r w:rsidR="00107E9A">
        <w:rPr>
          <w:rFonts w:ascii="Times New Roman" w:hAnsi="Times New Roman" w:cs="Times New Roman"/>
          <w:szCs w:val="28"/>
          <w:lang w:val="en-ZA"/>
        </w:rPr>
        <w:t xml:space="preserve"> enforceable, </w:t>
      </w:r>
      <w:proofErr w:type="spellStart"/>
      <w:r w:rsidR="00107E9A">
        <w:rPr>
          <w:rFonts w:ascii="Times New Roman" w:hAnsi="Times New Roman" w:cs="Times New Roman"/>
          <w:szCs w:val="28"/>
          <w:lang w:val="en-ZA"/>
        </w:rPr>
        <w:t>Moso</w:t>
      </w:r>
      <w:proofErr w:type="spellEnd"/>
      <w:r w:rsidR="00107E9A">
        <w:rPr>
          <w:rFonts w:ascii="Times New Roman" w:hAnsi="Times New Roman" w:cs="Times New Roman"/>
          <w:szCs w:val="28"/>
          <w:lang w:val="en-ZA"/>
        </w:rPr>
        <w:t xml:space="preserve"> accepts that </w:t>
      </w:r>
      <w:r w:rsidR="00107E9A">
        <w:rPr>
          <w:rFonts w:ascii="Times New Roman" w:hAnsi="Times New Roman" w:cs="Times New Roman"/>
          <w:szCs w:val="28"/>
          <w:lang w:val="en-ZA"/>
        </w:rPr>
        <w:lastRenderedPageBreak/>
        <w:t>SAMWUMED was entitled to restrain it from offering its services outside of</w:t>
      </w:r>
      <w:r w:rsidR="00587465">
        <w:rPr>
          <w:rFonts w:ascii="Times New Roman" w:hAnsi="Times New Roman" w:cs="Times New Roman"/>
          <w:szCs w:val="28"/>
          <w:lang w:val="en-ZA"/>
        </w:rPr>
        <w:t xml:space="preserve"> the agreed territorial limitation</w:t>
      </w:r>
      <w:r w:rsidR="00107E9A">
        <w:rPr>
          <w:rFonts w:ascii="Times New Roman" w:hAnsi="Times New Roman" w:cs="Times New Roman"/>
          <w:szCs w:val="28"/>
          <w:lang w:val="en-ZA"/>
        </w:rPr>
        <w:t>.</w:t>
      </w:r>
    </w:p>
    <w:p w14:paraId="40D69E34" w14:textId="0480197F" w:rsidR="00587465" w:rsidRDefault="00587465" w:rsidP="00BA424D">
      <w:pPr>
        <w:rPr>
          <w:rFonts w:ascii="Times New Roman" w:hAnsi="Times New Roman" w:cs="Times New Roman"/>
          <w:szCs w:val="28"/>
          <w:lang w:val="en-ZA"/>
        </w:rPr>
      </w:pPr>
    </w:p>
    <w:p w14:paraId="415EC021" w14:textId="26AB0CF0" w:rsidR="00587465" w:rsidRDefault="00587465" w:rsidP="00BA424D">
      <w:pPr>
        <w:rPr>
          <w:rFonts w:ascii="Times New Roman" w:hAnsi="Times New Roman" w:cs="Times New Roman"/>
          <w:szCs w:val="28"/>
          <w:lang w:val="en-ZA"/>
        </w:rPr>
      </w:pPr>
      <w:r>
        <w:rPr>
          <w:rFonts w:ascii="Times New Roman" w:hAnsi="Times New Roman" w:cs="Times New Roman"/>
          <w:szCs w:val="28"/>
          <w:lang w:val="en-ZA"/>
        </w:rPr>
        <w:t>[3</w:t>
      </w:r>
      <w:r w:rsidR="00617D8F">
        <w:rPr>
          <w:rFonts w:ascii="Times New Roman" w:hAnsi="Times New Roman" w:cs="Times New Roman"/>
          <w:szCs w:val="28"/>
          <w:lang w:val="en-ZA"/>
        </w:rPr>
        <w:t>0</w:t>
      </w:r>
      <w:r>
        <w:rPr>
          <w:rFonts w:ascii="Times New Roman" w:hAnsi="Times New Roman" w:cs="Times New Roman"/>
          <w:szCs w:val="28"/>
          <w:lang w:val="en-ZA"/>
        </w:rPr>
        <w:t>]</w:t>
      </w:r>
      <w:r w:rsidR="00617D8F">
        <w:rPr>
          <w:rFonts w:ascii="Times New Roman" w:hAnsi="Times New Roman" w:cs="Times New Roman"/>
          <w:szCs w:val="28"/>
          <w:lang w:val="en-ZA"/>
        </w:rPr>
        <w:tab/>
      </w:r>
      <w:r>
        <w:rPr>
          <w:rFonts w:ascii="Times New Roman" w:hAnsi="Times New Roman" w:cs="Times New Roman"/>
          <w:szCs w:val="28"/>
          <w:lang w:val="en-ZA"/>
        </w:rPr>
        <w:t xml:space="preserve"> </w:t>
      </w:r>
      <w:proofErr w:type="spellStart"/>
      <w:r>
        <w:rPr>
          <w:rFonts w:ascii="Times New Roman" w:hAnsi="Times New Roman" w:cs="Times New Roman"/>
          <w:szCs w:val="28"/>
          <w:lang w:val="en-ZA"/>
        </w:rPr>
        <w:t>Moso</w:t>
      </w:r>
      <w:proofErr w:type="spellEnd"/>
      <w:r>
        <w:rPr>
          <w:rFonts w:ascii="Times New Roman" w:hAnsi="Times New Roman" w:cs="Times New Roman"/>
          <w:szCs w:val="28"/>
          <w:lang w:val="en-ZA"/>
        </w:rPr>
        <w:t xml:space="preserve"> sought to impugn the territorial limitation on three grounds. </w:t>
      </w:r>
      <w:r w:rsidR="00105D09">
        <w:rPr>
          <w:rFonts w:ascii="Times New Roman" w:hAnsi="Times New Roman" w:cs="Times New Roman"/>
          <w:szCs w:val="28"/>
          <w:lang w:val="en-ZA"/>
        </w:rPr>
        <w:t>First, it contended that the territorial limitation offends against s 65 of the MSA read with Regulation 28 promulgated in terms of the MSA. Second, it submitted that the territorial limitation offends against public policy and it</w:t>
      </w:r>
      <w:r w:rsidR="00650449">
        <w:rPr>
          <w:rFonts w:ascii="Times New Roman" w:hAnsi="Times New Roman" w:cs="Times New Roman"/>
          <w:szCs w:val="28"/>
          <w:lang w:val="en-ZA"/>
        </w:rPr>
        <w:t xml:space="preserve"> is</w:t>
      </w:r>
      <w:r w:rsidR="00105D09">
        <w:rPr>
          <w:rFonts w:ascii="Times New Roman" w:hAnsi="Times New Roman" w:cs="Times New Roman"/>
          <w:szCs w:val="28"/>
          <w:lang w:val="en-ZA"/>
        </w:rPr>
        <w:t xml:space="preserve"> thus rendered unenforceable. Third, it claims that SAMWUMED has waived the territorial limitation. I consider each of these grounds in turn.</w:t>
      </w:r>
    </w:p>
    <w:p w14:paraId="322286E7" w14:textId="77777777" w:rsidR="00617D8F" w:rsidRDefault="00617D8F" w:rsidP="00BA424D">
      <w:pPr>
        <w:rPr>
          <w:rFonts w:ascii="Times New Roman" w:hAnsi="Times New Roman" w:cs="Times New Roman"/>
          <w:szCs w:val="28"/>
          <w:lang w:val="en-ZA"/>
        </w:rPr>
      </w:pPr>
    </w:p>
    <w:p w14:paraId="28519433" w14:textId="030FE427" w:rsidR="003209DD" w:rsidRDefault="00105D09" w:rsidP="00BA424D">
      <w:pPr>
        <w:rPr>
          <w:rFonts w:ascii="Times New Roman" w:hAnsi="Times New Roman" w:cs="Times New Roman"/>
          <w:szCs w:val="28"/>
          <w:lang w:val="en-ZA"/>
        </w:rPr>
      </w:pPr>
      <w:r>
        <w:rPr>
          <w:rFonts w:ascii="Times New Roman" w:hAnsi="Times New Roman" w:cs="Times New Roman"/>
          <w:szCs w:val="28"/>
          <w:lang w:val="en-ZA"/>
        </w:rPr>
        <w:t>[3</w:t>
      </w:r>
      <w:r w:rsidR="00617D8F">
        <w:rPr>
          <w:rFonts w:ascii="Times New Roman" w:hAnsi="Times New Roman" w:cs="Times New Roman"/>
          <w:szCs w:val="28"/>
          <w:lang w:val="en-ZA"/>
        </w:rPr>
        <w:t>1</w:t>
      </w:r>
      <w:r>
        <w:rPr>
          <w:rFonts w:ascii="Times New Roman" w:hAnsi="Times New Roman" w:cs="Times New Roman"/>
          <w:szCs w:val="28"/>
          <w:lang w:val="en-ZA"/>
        </w:rPr>
        <w:t>]</w:t>
      </w:r>
      <w:r w:rsidR="00617D8F">
        <w:rPr>
          <w:rFonts w:ascii="Times New Roman" w:hAnsi="Times New Roman" w:cs="Times New Roman"/>
          <w:szCs w:val="28"/>
          <w:lang w:val="en-ZA"/>
        </w:rPr>
        <w:tab/>
      </w:r>
      <w:r>
        <w:rPr>
          <w:rFonts w:ascii="Times New Roman" w:hAnsi="Times New Roman" w:cs="Times New Roman"/>
          <w:szCs w:val="28"/>
          <w:lang w:val="en-ZA"/>
        </w:rPr>
        <w:t xml:space="preserve">Section 65 of the MSA provides for the </w:t>
      </w:r>
      <w:r w:rsidR="00730A99">
        <w:rPr>
          <w:rFonts w:ascii="Times New Roman" w:hAnsi="Times New Roman" w:cs="Times New Roman"/>
          <w:szCs w:val="28"/>
          <w:lang w:val="en-ZA"/>
        </w:rPr>
        <w:t>accreditation of brokers and their compensation. Regulation 28(1) prohibits any person from being compensated by a medical scheme in terms of s 65</w:t>
      </w:r>
      <w:r w:rsidR="00733A77">
        <w:rPr>
          <w:rFonts w:ascii="Times New Roman" w:hAnsi="Times New Roman" w:cs="Times New Roman"/>
          <w:szCs w:val="28"/>
          <w:lang w:val="en-ZA"/>
        </w:rPr>
        <w:t>,</w:t>
      </w:r>
      <w:r w:rsidR="00730A99">
        <w:rPr>
          <w:rFonts w:ascii="Times New Roman" w:hAnsi="Times New Roman" w:cs="Times New Roman"/>
          <w:szCs w:val="28"/>
          <w:lang w:val="en-ZA"/>
        </w:rPr>
        <w:t xml:space="preserve"> </w:t>
      </w:r>
      <w:r w:rsidR="003209DD">
        <w:rPr>
          <w:rFonts w:ascii="Times New Roman" w:hAnsi="Times New Roman" w:cs="Times New Roman"/>
          <w:szCs w:val="28"/>
          <w:lang w:val="en-ZA"/>
        </w:rPr>
        <w:t xml:space="preserve">unless the broker has entered into a prior written agreement with the medical scheme concerned. </w:t>
      </w:r>
      <w:r w:rsidR="004E1007">
        <w:rPr>
          <w:rFonts w:ascii="Times New Roman" w:hAnsi="Times New Roman" w:cs="Times New Roman"/>
          <w:szCs w:val="28"/>
          <w:lang w:val="en-ZA"/>
        </w:rPr>
        <w:t xml:space="preserve">Regulation 28(6)(a) renders the ongoing payment of a broker by a medical scheme conditional upon the broker meeting the service levels agreed upon in the written agreement between the broker and the medical scheme. </w:t>
      </w:r>
      <w:r w:rsidR="003209DD">
        <w:rPr>
          <w:rFonts w:ascii="Times New Roman" w:hAnsi="Times New Roman" w:cs="Times New Roman"/>
          <w:szCs w:val="28"/>
          <w:lang w:val="en-ZA"/>
        </w:rPr>
        <w:t>Regulation 28(7) requires a medical scheme to discontinue payment to a broker upon</w:t>
      </w:r>
      <w:r w:rsidR="004E1007">
        <w:rPr>
          <w:rFonts w:ascii="Times New Roman" w:hAnsi="Times New Roman" w:cs="Times New Roman"/>
          <w:szCs w:val="28"/>
          <w:lang w:val="en-ZA"/>
        </w:rPr>
        <w:t xml:space="preserve"> </w:t>
      </w:r>
      <w:r w:rsidR="003209DD">
        <w:rPr>
          <w:rFonts w:ascii="Times New Roman" w:hAnsi="Times New Roman" w:cs="Times New Roman"/>
          <w:szCs w:val="28"/>
          <w:lang w:val="en-ZA"/>
        </w:rPr>
        <w:t xml:space="preserve"> notice that a member or employer no longer requires the services of that broker.</w:t>
      </w:r>
    </w:p>
    <w:p w14:paraId="4A66C3C3" w14:textId="77777777" w:rsidR="003209DD" w:rsidRDefault="003209DD" w:rsidP="00BA424D">
      <w:pPr>
        <w:rPr>
          <w:rFonts w:ascii="Times New Roman" w:hAnsi="Times New Roman" w:cs="Times New Roman"/>
          <w:szCs w:val="28"/>
          <w:lang w:val="en-ZA"/>
        </w:rPr>
      </w:pPr>
    </w:p>
    <w:p w14:paraId="1ED32F3C" w14:textId="6F600E3C" w:rsidR="00105D09" w:rsidRDefault="003209DD" w:rsidP="00BA424D">
      <w:pPr>
        <w:rPr>
          <w:rFonts w:ascii="Times New Roman" w:hAnsi="Times New Roman" w:cs="Times New Roman"/>
          <w:i/>
          <w:iCs/>
          <w:szCs w:val="28"/>
          <w:lang w:val="en-ZA"/>
        </w:rPr>
      </w:pPr>
      <w:r>
        <w:rPr>
          <w:rFonts w:ascii="Times New Roman" w:hAnsi="Times New Roman" w:cs="Times New Roman"/>
          <w:szCs w:val="28"/>
          <w:lang w:val="en-ZA"/>
        </w:rPr>
        <w:t>[3</w:t>
      </w:r>
      <w:r w:rsidR="00617D8F">
        <w:rPr>
          <w:rFonts w:ascii="Times New Roman" w:hAnsi="Times New Roman" w:cs="Times New Roman"/>
          <w:szCs w:val="28"/>
          <w:lang w:val="en-ZA"/>
        </w:rPr>
        <w:t>2</w:t>
      </w:r>
      <w:r>
        <w:rPr>
          <w:rFonts w:ascii="Times New Roman" w:hAnsi="Times New Roman" w:cs="Times New Roman"/>
          <w:szCs w:val="28"/>
          <w:lang w:val="en-ZA"/>
        </w:rPr>
        <w:t>]</w:t>
      </w:r>
      <w:r w:rsidR="00617D8F">
        <w:rPr>
          <w:rFonts w:ascii="Times New Roman" w:hAnsi="Times New Roman" w:cs="Times New Roman"/>
          <w:szCs w:val="28"/>
          <w:lang w:val="en-ZA"/>
        </w:rPr>
        <w:tab/>
      </w:r>
      <w:proofErr w:type="spellStart"/>
      <w:r>
        <w:rPr>
          <w:rFonts w:ascii="Times New Roman" w:hAnsi="Times New Roman" w:cs="Times New Roman"/>
          <w:szCs w:val="28"/>
          <w:lang w:val="en-ZA"/>
        </w:rPr>
        <w:t>Moso</w:t>
      </w:r>
      <w:proofErr w:type="spellEnd"/>
      <w:r>
        <w:rPr>
          <w:rFonts w:ascii="Times New Roman" w:hAnsi="Times New Roman" w:cs="Times New Roman"/>
          <w:szCs w:val="28"/>
          <w:lang w:val="en-ZA"/>
        </w:rPr>
        <w:t xml:space="preserve"> reads these provisions to mean that </w:t>
      </w:r>
      <w:r w:rsidR="006A3540">
        <w:rPr>
          <w:rFonts w:ascii="Times New Roman" w:hAnsi="Times New Roman" w:cs="Times New Roman"/>
          <w:szCs w:val="28"/>
          <w:lang w:val="en-ZA"/>
        </w:rPr>
        <w:t xml:space="preserve">members  enjoy free choice as to whether to use a broker and which broker they wish to select. Provided the broker is accredited and the other stipulations as to compensation are met, that choice is sovereign and the territorial limitation is repugnant to that sovereignty. </w:t>
      </w:r>
      <w:proofErr w:type="spellStart"/>
      <w:r w:rsidR="006A3540" w:rsidRPr="00F92873">
        <w:rPr>
          <w:rFonts w:ascii="Times New Roman" w:hAnsi="Times New Roman" w:cs="Times New Roman"/>
          <w:szCs w:val="28"/>
          <w:lang w:val="en-ZA"/>
        </w:rPr>
        <w:t>Moso</w:t>
      </w:r>
      <w:proofErr w:type="spellEnd"/>
      <w:r w:rsidR="006A3540" w:rsidRPr="00F92873">
        <w:rPr>
          <w:rFonts w:ascii="Times New Roman" w:hAnsi="Times New Roman" w:cs="Times New Roman"/>
          <w:szCs w:val="28"/>
          <w:lang w:val="en-ZA"/>
        </w:rPr>
        <w:t>, with</w:t>
      </w:r>
      <w:r w:rsidR="006A3540">
        <w:rPr>
          <w:rFonts w:ascii="Times New Roman" w:hAnsi="Times New Roman" w:cs="Times New Roman"/>
          <w:szCs w:val="28"/>
          <w:lang w:val="en-ZA"/>
        </w:rPr>
        <w:t xml:space="preserve"> the high court, </w:t>
      </w:r>
      <w:r w:rsidR="00CC519B">
        <w:rPr>
          <w:rFonts w:ascii="Times New Roman" w:hAnsi="Times New Roman" w:cs="Times New Roman"/>
          <w:szCs w:val="28"/>
          <w:lang w:val="en-ZA"/>
        </w:rPr>
        <w:t xml:space="preserve">also </w:t>
      </w:r>
      <w:r w:rsidR="006A3540">
        <w:rPr>
          <w:rFonts w:ascii="Times New Roman" w:hAnsi="Times New Roman" w:cs="Times New Roman"/>
          <w:szCs w:val="28"/>
          <w:lang w:val="en-ZA"/>
        </w:rPr>
        <w:t>rel</w:t>
      </w:r>
      <w:r w:rsidR="002F5DFB">
        <w:rPr>
          <w:rFonts w:ascii="Times New Roman" w:hAnsi="Times New Roman" w:cs="Times New Roman"/>
          <w:szCs w:val="28"/>
          <w:lang w:val="en-ZA"/>
        </w:rPr>
        <w:t>y</w:t>
      </w:r>
      <w:r w:rsidR="006A3540">
        <w:rPr>
          <w:rFonts w:ascii="Times New Roman" w:hAnsi="Times New Roman" w:cs="Times New Roman"/>
          <w:szCs w:val="28"/>
          <w:lang w:val="en-ZA"/>
        </w:rPr>
        <w:t xml:space="preserve"> upon </w:t>
      </w:r>
      <w:r w:rsidR="00CC519B">
        <w:rPr>
          <w:rFonts w:ascii="Times New Roman" w:hAnsi="Times New Roman" w:cs="Times New Roman"/>
          <w:szCs w:val="28"/>
          <w:lang w:val="en-ZA"/>
        </w:rPr>
        <w:t xml:space="preserve">the </w:t>
      </w:r>
      <w:r w:rsidR="006A3540">
        <w:rPr>
          <w:rFonts w:ascii="Times New Roman" w:hAnsi="Times New Roman" w:cs="Times New Roman"/>
          <w:szCs w:val="28"/>
          <w:lang w:val="en-ZA"/>
        </w:rPr>
        <w:t>provisions in</w:t>
      </w:r>
      <w:r w:rsidR="002F5DFB">
        <w:rPr>
          <w:rFonts w:ascii="Times New Roman" w:hAnsi="Times New Roman" w:cs="Times New Roman"/>
          <w:szCs w:val="28"/>
          <w:lang w:val="en-ZA"/>
        </w:rPr>
        <w:t xml:space="preserve"> s 1(1) of the Financial Advisory and Intermediary Services Act 37 of 2002 (</w:t>
      </w:r>
      <w:r w:rsidR="00CC519B">
        <w:rPr>
          <w:rFonts w:ascii="Times New Roman" w:hAnsi="Times New Roman" w:cs="Times New Roman"/>
          <w:szCs w:val="28"/>
          <w:lang w:val="en-ZA"/>
        </w:rPr>
        <w:t>t</w:t>
      </w:r>
      <w:r w:rsidR="002F5DFB">
        <w:rPr>
          <w:rFonts w:ascii="Times New Roman" w:hAnsi="Times New Roman" w:cs="Times New Roman"/>
          <w:szCs w:val="28"/>
          <w:lang w:val="en-ZA"/>
        </w:rPr>
        <w:t xml:space="preserve">he FAIS Act) read with section 20 of its code of conduct which are said to privilege the free choice of clients to appoint (and dismiss) a broker. </w:t>
      </w:r>
      <w:proofErr w:type="spellStart"/>
      <w:r w:rsidR="002F5DFB">
        <w:rPr>
          <w:rFonts w:ascii="Times New Roman" w:hAnsi="Times New Roman" w:cs="Times New Roman"/>
          <w:szCs w:val="28"/>
          <w:lang w:val="en-ZA"/>
        </w:rPr>
        <w:t>Moso</w:t>
      </w:r>
      <w:proofErr w:type="spellEnd"/>
      <w:r w:rsidR="002F5DFB">
        <w:rPr>
          <w:rFonts w:ascii="Times New Roman" w:hAnsi="Times New Roman" w:cs="Times New Roman"/>
          <w:szCs w:val="28"/>
          <w:lang w:val="en-ZA"/>
        </w:rPr>
        <w:t xml:space="preserve"> also placed reliance on the decision of this Court in </w:t>
      </w:r>
      <w:proofErr w:type="spellStart"/>
      <w:r w:rsidR="002F5DFB">
        <w:rPr>
          <w:rFonts w:ascii="Times New Roman" w:hAnsi="Times New Roman" w:cs="Times New Roman"/>
          <w:i/>
          <w:iCs/>
          <w:szCs w:val="28"/>
          <w:lang w:val="en-ZA"/>
        </w:rPr>
        <w:t>Hlela</w:t>
      </w:r>
      <w:proofErr w:type="spellEnd"/>
      <w:r w:rsidR="002F5DFB" w:rsidRPr="00617D8F">
        <w:rPr>
          <w:rStyle w:val="FootnoteReference"/>
          <w:rFonts w:ascii="Times New Roman" w:hAnsi="Times New Roman"/>
          <w:iCs/>
          <w:szCs w:val="28"/>
          <w:lang w:val="en-ZA"/>
        </w:rPr>
        <w:footnoteReference w:id="5"/>
      </w:r>
      <w:r w:rsidR="006A3540">
        <w:rPr>
          <w:rFonts w:ascii="Times New Roman" w:hAnsi="Times New Roman" w:cs="Times New Roman"/>
          <w:szCs w:val="28"/>
          <w:lang w:val="en-ZA"/>
        </w:rPr>
        <w:t xml:space="preserve"> </w:t>
      </w:r>
      <w:r w:rsidR="00730A99">
        <w:rPr>
          <w:rFonts w:ascii="Times New Roman" w:hAnsi="Times New Roman" w:cs="Times New Roman"/>
          <w:szCs w:val="28"/>
          <w:lang w:val="en-ZA"/>
        </w:rPr>
        <w:t xml:space="preserve"> </w:t>
      </w:r>
      <w:r w:rsidR="00EA71CD">
        <w:rPr>
          <w:rFonts w:ascii="Times New Roman" w:hAnsi="Times New Roman" w:cs="Times New Roman"/>
          <w:szCs w:val="28"/>
          <w:lang w:val="en-ZA"/>
        </w:rPr>
        <w:lastRenderedPageBreak/>
        <w:t xml:space="preserve">and the decision of the appeals committee of the Council for Medical Schemes in </w:t>
      </w:r>
      <w:r w:rsidR="00CC519B">
        <w:rPr>
          <w:rFonts w:ascii="Times New Roman" w:hAnsi="Times New Roman" w:cs="Times New Roman"/>
          <w:i/>
          <w:iCs/>
          <w:szCs w:val="28"/>
          <w:lang w:val="en-ZA"/>
        </w:rPr>
        <w:t>LA Health Medical Scheme</w:t>
      </w:r>
      <w:r w:rsidR="00617D8F" w:rsidRPr="00617D8F">
        <w:rPr>
          <w:rFonts w:ascii="Times New Roman" w:hAnsi="Times New Roman" w:cs="Times New Roman"/>
          <w:iCs/>
          <w:szCs w:val="28"/>
          <w:lang w:val="en-ZA"/>
        </w:rPr>
        <w:t>.</w:t>
      </w:r>
      <w:r w:rsidR="00CC519B" w:rsidRPr="00617D8F">
        <w:rPr>
          <w:rStyle w:val="FootnoteReference"/>
          <w:rFonts w:ascii="Times New Roman" w:hAnsi="Times New Roman"/>
          <w:iCs/>
          <w:szCs w:val="28"/>
          <w:lang w:val="en-ZA"/>
        </w:rPr>
        <w:footnoteReference w:id="6"/>
      </w:r>
    </w:p>
    <w:p w14:paraId="3715DCF1" w14:textId="5CC9D334" w:rsidR="00CC519B" w:rsidRDefault="00CC519B" w:rsidP="00BA424D">
      <w:pPr>
        <w:rPr>
          <w:rFonts w:ascii="Times New Roman" w:hAnsi="Times New Roman" w:cs="Times New Roman"/>
          <w:i/>
          <w:iCs/>
          <w:szCs w:val="28"/>
          <w:lang w:val="en-ZA"/>
        </w:rPr>
      </w:pPr>
    </w:p>
    <w:p w14:paraId="45B860EF" w14:textId="57B81524" w:rsidR="00CC519B" w:rsidRDefault="009229FD" w:rsidP="00BA424D">
      <w:pPr>
        <w:rPr>
          <w:rFonts w:ascii="Times New Roman" w:hAnsi="Times New Roman" w:cs="Times New Roman"/>
          <w:szCs w:val="28"/>
          <w:lang w:val="en-ZA"/>
        </w:rPr>
      </w:pPr>
      <w:r>
        <w:rPr>
          <w:rFonts w:ascii="Times New Roman" w:hAnsi="Times New Roman" w:cs="Times New Roman"/>
          <w:szCs w:val="28"/>
          <w:lang w:val="en-ZA"/>
        </w:rPr>
        <w:t>[3</w:t>
      </w:r>
      <w:r w:rsidR="00617D8F">
        <w:rPr>
          <w:rFonts w:ascii="Times New Roman" w:hAnsi="Times New Roman" w:cs="Times New Roman"/>
          <w:szCs w:val="28"/>
          <w:lang w:val="en-ZA"/>
        </w:rPr>
        <w:t>3</w:t>
      </w:r>
      <w:r>
        <w:rPr>
          <w:rFonts w:ascii="Times New Roman" w:hAnsi="Times New Roman" w:cs="Times New Roman"/>
          <w:szCs w:val="28"/>
          <w:lang w:val="en-ZA"/>
        </w:rPr>
        <w:t>]</w:t>
      </w:r>
      <w:r w:rsidR="00617D8F">
        <w:rPr>
          <w:rFonts w:ascii="Times New Roman" w:hAnsi="Times New Roman" w:cs="Times New Roman"/>
          <w:szCs w:val="28"/>
          <w:lang w:val="en-ZA"/>
        </w:rPr>
        <w:tab/>
      </w:r>
      <w:r w:rsidR="004E1007">
        <w:rPr>
          <w:rFonts w:ascii="Times New Roman" w:hAnsi="Times New Roman" w:cs="Times New Roman"/>
          <w:szCs w:val="28"/>
          <w:lang w:val="en-ZA"/>
        </w:rPr>
        <w:t xml:space="preserve">Nothing in </w:t>
      </w:r>
      <w:r w:rsidR="00733A77">
        <w:rPr>
          <w:rFonts w:ascii="Times New Roman" w:hAnsi="Times New Roman" w:cs="Times New Roman"/>
          <w:szCs w:val="28"/>
          <w:lang w:val="en-ZA"/>
        </w:rPr>
        <w:t>s 65 or Regulation 28</w:t>
      </w:r>
      <w:r w:rsidR="00617D8F">
        <w:rPr>
          <w:rFonts w:ascii="Times New Roman" w:hAnsi="Times New Roman" w:cs="Times New Roman"/>
          <w:szCs w:val="28"/>
          <w:lang w:val="en-ZA"/>
        </w:rPr>
        <w:t xml:space="preserve"> </w:t>
      </w:r>
      <w:r w:rsidR="001E7400">
        <w:rPr>
          <w:rFonts w:ascii="Times New Roman" w:hAnsi="Times New Roman" w:cs="Times New Roman"/>
          <w:szCs w:val="28"/>
          <w:lang w:val="en-ZA"/>
        </w:rPr>
        <w:t>forbids</w:t>
      </w:r>
      <w:r w:rsidR="004E1007">
        <w:rPr>
          <w:rFonts w:ascii="Times New Roman" w:hAnsi="Times New Roman" w:cs="Times New Roman"/>
          <w:szCs w:val="28"/>
          <w:lang w:val="en-ZA"/>
        </w:rPr>
        <w:t xml:space="preserve"> the adoption of a territorial limitation</w:t>
      </w:r>
      <w:r w:rsidR="001E7400">
        <w:rPr>
          <w:rFonts w:ascii="Times New Roman" w:hAnsi="Times New Roman" w:cs="Times New Roman"/>
          <w:szCs w:val="28"/>
          <w:lang w:val="en-ZA"/>
        </w:rPr>
        <w:t xml:space="preserve"> in the written agreement between a medical scheme and a broker. What is required is that there should be a written agreement; and Regulation 28  regulate</w:t>
      </w:r>
      <w:r w:rsidR="00733A77">
        <w:rPr>
          <w:rFonts w:ascii="Times New Roman" w:hAnsi="Times New Roman" w:cs="Times New Roman"/>
          <w:szCs w:val="28"/>
          <w:lang w:val="en-ZA"/>
        </w:rPr>
        <w:t>s</w:t>
      </w:r>
      <w:r w:rsidR="001E7400">
        <w:rPr>
          <w:rFonts w:ascii="Times New Roman" w:hAnsi="Times New Roman" w:cs="Times New Roman"/>
          <w:szCs w:val="28"/>
          <w:lang w:val="en-ZA"/>
        </w:rPr>
        <w:t xml:space="preserve"> some of the contents of that agreement, such as the maximum compensation payable to a broker for the introduction of a member and the rendering of ongoing services. </w:t>
      </w:r>
      <w:r w:rsidR="000F3BD0">
        <w:rPr>
          <w:rFonts w:ascii="Times New Roman" w:hAnsi="Times New Roman" w:cs="Times New Roman"/>
          <w:szCs w:val="28"/>
          <w:lang w:val="en-ZA"/>
        </w:rPr>
        <w:t xml:space="preserve">Furthermore Regulation 28(3) proscribes certain differential compensation. </w:t>
      </w:r>
      <w:r w:rsidR="00757DC3">
        <w:rPr>
          <w:rFonts w:ascii="Times New Roman" w:hAnsi="Times New Roman" w:cs="Times New Roman"/>
          <w:szCs w:val="28"/>
          <w:lang w:val="en-ZA"/>
        </w:rPr>
        <w:t>T</w:t>
      </w:r>
      <w:r w:rsidR="000F3BD0">
        <w:rPr>
          <w:rFonts w:ascii="Times New Roman" w:hAnsi="Times New Roman" w:cs="Times New Roman"/>
          <w:szCs w:val="28"/>
          <w:lang w:val="en-ZA"/>
        </w:rPr>
        <w:t xml:space="preserve">his scheme of regulation </w:t>
      </w:r>
      <w:r w:rsidR="00757DC3">
        <w:rPr>
          <w:rFonts w:ascii="Times New Roman" w:hAnsi="Times New Roman" w:cs="Times New Roman"/>
          <w:szCs w:val="28"/>
          <w:lang w:val="en-ZA"/>
        </w:rPr>
        <w:t xml:space="preserve">contains certain prohibitions and imposes certain requirements. </w:t>
      </w:r>
      <w:r w:rsidR="000F3BD0">
        <w:rPr>
          <w:rFonts w:ascii="Times New Roman" w:hAnsi="Times New Roman" w:cs="Times New Roman"/>
          <w:szCs w:val="28"/>
          <w:lang w:val="en-ZA"/>
        </w:rPr>
        <w:t xml:space="preserve"> </w:t>
      </w:r>
      <w:r w:rsidR="009E34CA">
        <w:rPr>
          <w:rFonts w:ascii="Times New Roman" w:hAnsi="Times New Roman" w:cs="Times New Roman"/>
          <w:szCs w:val="28"/>
          <w:lang w:val="en-ZA"/>
        </w:rPr>
        <w:t>But beyond these stipulations, the Regulation runs out, and it is permissive. Thus, there must be a written agreement between a broker and a medical scheme</w:t>
      </w:r>
      <w:r w:rsidR="00757DC3">
        <w:rPr>
          <w:rFonts w:ascii="Times New Roman" w:hAnsi="Times New Roman" w:cs="Times New Roman"/>
          <w:szCs w:val="28"/>
          <w:lang w:val="en-ZA"/>
        </w:rPr>
        <w:t>;</w:t>
      </w:r>
      <w:r w:rsidR="009E34CA">
        <w:rPr>
          <w:rFonts w:ascii="Times New Roman" w:hAnsi="Times New Roman" w:cs="Times New Roman"/>
          <w:szCs w:val="28"/>
          <w:lang w:val="en-ZA"/>
        </w:rPr>
        <w:t xml:space="preserve"> and it must comply with certain content requirements and prohibitions. Nothing in the Regulation, however, states or implies that a broker agreement cannot contain </w:t>
      </w:r>
      <w:r w:rsidR="006477EB">
        <w:rPr>
          <w:rFonts w:ascii="Times New Roman" w:hAnsi="Times New Roman" w:cs="Times New Roman"/>
          <w:szCs w:val="28"/>
          <w:lang w:val="en-ZA"/>
        </w:rPr>
        <w:t>a territorial limitation upon where it is that the broker may render its services.</w:t>
      </w:r>
    </w:p>
    <w:p w14:paraId="21D333E2" w14:textId="3E7A2275" w:rsidR="006477EB" w:rsidRDefault="006477EB" w:rsidP="00BA424D">
      <w:pPr>
        <w:rPr>
          <w:rFonts w:ascii="Times New Roman" w:hAnsi="Times New Roman" w:cs="Times New Roman"/>
          <w:szCs w:val="28"/>
          <w:lang w:val="en-ZA"/>
        </w:rPr>
      </w:pPr>
    </w:p>
    <w:p w14:paraId="6E88CA64" w14:textId="5E8DA131" w:rsidR="006477EB" w:rsidRDefault="006477EB" w:rsidP="00BA424D">
      <w:pPr>
        <w:rPr>
          <w:rFonts w:ascii="Times New Roman" w:hAnsi="Times New Roman" w:cs="Times New Roman"/>
          <w:szCs w:val="28"/>
          <w:lang w:val="en-ZA"/>
        </w:rPr>
      </w:pPr>
      <w:r>
        <w:rPr>
          <w:rFonts w:ascii="Times New Roman" w:hAnsi="Times New Roman" w:cs="Times New Roman"/>
          <w:szCs w:val="28"/>
          <w:lang w:val="en-ZA"/>
        </w:rPr>
        <w:t>[3</w:t>
      </w:r>
      <w:r w:rsidR="00617D8F">
        <w:rPr>
          <w:rFonts w:ascii="Times New Roman" w:hAnsi="Times New Roman" w:cs="Times New Roman"/>
          <w:szCs w:val="28"/>
          <w:lang w:val="en-ZA"/>
        </w:rPr>
        <w:t>4</w:t>
      </w:r>
      <w:r>
        <w:rPr>
          <w:rFonts w:ascii="Times New Roman" w:hAnsi="Times New Roman" w:cs="Times New Roman"/>
          <w:szCs w:val="28"/>
          <w:lang w:val="en-ZA"/>
        </w:rPr>
        <w:t>]</w:t>
      </w:r>
      <w:r w:rsidR="00617D8F">
        <w:rPr>
          <w:rFonts w:ascii="Times New Roman" w:hAnsi="Times New Roman" w:cs="Times New Roman"/>
          <w:szCs w:val="28"/>
          <w:lang w:val="en-ZA"/>
        </w:rPr>
        <w:tab/>
      </w:r>
      <w:proofErr w:type="spellStart"/>
      <w:r>
        <w:rPr>
          <w:rFonts w:ascii="Times New Roman" w:hAnsi="Times New Roman" w:cs="Times New Roman"/>
          <w:szCs w:val="28"/>
          <w:lang w:val="en-ZA"/>
        </w:rPr>
        <w:t>Moso</w:t>
      </w:r>
      <w:proofErr w:type="spellEnd"/>
      <w:r>
        <w:rPr>
          <w:rFonts w:ascii="Times New Roman" w:hAnsi="Times New Roman" w:cs="Times New Roman"/>
          <w:szCs w:val="28"/>
          <w:lang w:val="en-ZA"/>
        </w:rPr>
        <w:t xml:space="preserve"> contended that s 65 of the MSA read with Regulation</w:t>
      </w:r>
      <w:r w:rsidR="0075115D">
        <w:rPr>
          <w:rFonts w:ascii="Times New Roman" w:hAnsi="Times New Roman" w:cs="Times New Roman"/>
          <w:szCs w:val="28"/>
          <w:lang w:val="en-ZA"/>
        </w:rPr>
        <w:t xml:space="preserve"> 28 </w:t>
      </w:r>
      <w:r w:rsidR="00650449">
        <w:rPr>
          <w:rFonts w:ascii="Times New Roman" w:hAnsi="Times New Roman" w:cs="Times New Roman"/>
          <w:szCs w:val="28"/>
          <w:lang w:val="en-ZA"/>
        </w:rPr>
        <w:t>is</w:t>
      </w:r>
      <w:r>
        <w:rPr>
          <w:rFonts w:ascii="Times New Roman" w:hAnsi="Times New Roman" w:cs="Times New Roman"/>
          <w:szCs w:val="28"/>
          <w:lang w:val="en-ZA"/>
        </w:rPr>
        <w:t xml:space="preserve"> predicated upon the primacy of member choice. And the territorial limitation is a constraint upon such choice and is thus prohibited. This </w:t>
      </w:r>
      <w:r w:rsidR="0075115D">
        <w:rPr>
          <w:rFonts w:ascii="Times New Roman" w:hAnsi="Times New Roman" w:cs="Times New Roman"/>
          <w:szCs w:val="28"/>
          <w:lang w:val="en-ZA"/>
        </w:rPr>
        <w:t xml:space="preserve">reasoning does not hold. First, </w:t>
      </w:r>
      <w:r w:rsidR="00650449">
        <w:rPr>
          <w:rFonts w:ascii="Times New Roman" w:hAnsi="Times New Roman" w:cs="Times New Roman"/>
          <w:szCs w:val="28"/>
          <w:lang w:val="en-ZA"/>
        </w:rPr>
        <w:t>i</w:t>
      </w:r>
      <w:r w:rsidR="0075115D">
        <w:rPr>
          <w:rFonts w:ascii="Times New Roman" w:hAnsi="Times New Roman" w:cs="Times New Roman"/>
          <w:szCs w:val="28"/>
          <w:lang w:val="en-ZA"/>
        </w:rPr>
        <w:t>t is the medical scheme that appoints the broker to secure introductions and render services, on its behalf, to members for which the medical scheme compensate</w:t>
      </w:r>
      <w:r w:rsidR="006E5973">
        <w:rPr>
          <w:rFonts w:ascii="Times New Roman" w:hAnsi="Times New Roman" w:cs="Times New Roman"/>
          <w:szCs w:val="28"/>
          <w:lang w:val="en-ZA"/>
        </w:rPr>
        <w:t>s</w:t>
      </w:r>
      <w:r w:rsidR="0075115D">
        <w:rPr>
          <w:rFonts w:ascii="Times New Roman" w:hAnsi="Times New Roman" w:cs="Times New Roman"/>
          <w:szCs w:val="28"/>
          <w:lang w:val="en-ZA"/>
        </w:rPr>
        <w:t xml:space="preserve"> the broker. </w:t>
      </w:r>
      <w:r w:rsidR="0087261C">
        <w:rPr>
          <w:rFonts w:ascii="Times New Roman" w:hAnsi="Times New Roman" w:cs="Times New Roman"/>
          <w:szCs w:val="28"/>
          <w:lang w:val="en-ZA"/>
        </w:rPr>
        <w:t>It is for the medical scheme to decide whether to appoint brokers, and if it does, how</w:t>
      </w:r>
      <w:r w:rsidR="00733A77">
        <w:rPr>
          <w:rFonts w:ascii="Times New Roman" w:hAnsi="Times New Roman" w:cs="Times New Roman"/>
          <w:szCs w:val="28"/>
          <w:lang w:val="en-ZA"/>
        </w:rPr>
        <w:t xml:space="preserve"> and where</w:t>
      </w:r>
      <w:r w:rsidR="0087261C">
        <w:rPr>
          <w:rFonts w:ascii="Times New Roman" w:hAnsi="Times New Roman" w:cs="Times New Roman"/>
          <w:szCs w:val="28"/>
          <w:lang w:val="en-ZA"/>
        </w:rPr>
        <w:t xml:space="preserve"> to deploy them </w:t>
      </w:r>
      <w:r w:rsidR="00733A77">
        <w:rPr>
          <w:rFonts w:ascii="Times New Roman" w:hAnsi="Times New Roman" w:cs="Times New Roman"/>
          <w:szCs w:val="28"/>
          <w:lang w:val="en-ZA"/>
        </w:rPr>
        <w:t xml:space="preserve">under </w:t>
      </w:r>
      <w:r w:rsidR="0087261C">
        <w:rPr>
          <w:rFonts w:ascii="Times New Roman" w:hAnsi="Times New Roman" w:cs="Times New Roman"/>
          <w:szCs w:val="28"/>
          <w:lang w:val="en-ZA"/>
        </w:rPr>
        <w:t xml:space="preserve"> service levels set out in a written broker agreement. Brokers may have utility in one area, but not in another. The medical scheme may choose, as in this case</w:t>
      </w:r>
      <w:r w:rsidR="006E5973">
        <w:rPr>
          <w:rFonts w:ascii="Times New Roman" w:hAnsi="Times New Roman" w:cs="Times New Roman"/>
          <w:szCs w:val="28"/>
          <w:lang w:val="en-ZA"/>
        </w:rPr>
        <w:t>,</w:t>
      </w:r>
      <w:r w:rsidR="0087261C">
        <w:rPr>
          <w:rFonts w:ascii="Times New Roman" w:hAnsi="Times New Roman" w:cs="Times New Roman"/>
          <w:szCs w:val="28"/>
          <w:lang w:val="en-ZA"/>
        </w:rPr>
        <w:t xml:space="preserve"> to use its own employees to service its members in a particular area. These are all choices for the medical scheme to make and nothing in Regulation 28 </w:t>
      </w:r>
      <w:r w:rsidR="00DB62DD">
        <w:rPr>
          <w:rFonts w:ascii="Times New Roman" w:hAnsi="Times New Roman" w:cs="Times New Roman"/>
          <w:szCs w:val="28"/>
          <w:lang w:val="en-ZA"/>
        </w:rPr>
        <w:t xml:space="preserve">says otherwise. </w:t>
      </w:r>
    </w:p>
    <w:p w14:paraId="24BAC778" w14:textId="2C82FDBE" w:rsidR="00DB62DD" w:rsidRDefault="00DB62DD" w:rsidP="00BA424D">
      <w:pPr>
        <w:rPr>
          <w:rFonts w:ascii="Times New Roman" w:hAnsi="Times New Roman" w:cs="Times New Roman"/>
          <w:szCs w:val="28"/>
          <w:lang w:val="en-ZA"/>
        </w:rPr>
      </w:pPr>
    </w:p>
    <w:p w14:paraId="384D2FE0" w14:textId="1C8F5876" w:rsidR="00DB62DD" w:rsidRDefault="00DB62DD" w:rsidP="00BA424D">
      <w:pPr>
        <w:rPr>
          <w:rFonts w:ascii="Times New Roman" w:hAnsi="Times New Roman" w:cs="Times New Roman"/>
          <w:szCs w:val="28"/>
          <w:lang w:val="en-ZA"/>
        </w:rPr>
      </w:pPr>
      <w:r>
        <w:rPr>
          <w:rFonts w:ascii="Times New Roman" w:hAnsi="Times New Roman" w:cs="Times New Roman"/>
          <w:szCs w:val="28"/>
          <w:lang w:val="en-ZA"/>
        </w:rPr>
        <w:lastRenderedPageBreak/>
        <w:t>[3</w:t>
      </w:r>
      <w:r w:rsidR="00617D8F">
        <w:rPr>
          <w:rFonts w:ascii="Times New Roman" w:hAnsi="Times New Roman" w:cs="Times New Roman"/>
          <w:szCs w:val="28"/>
          <w:lang w:val="en-ZA"/>
        </w:rPr>
        <w:t>5</w:t>
      </w:r>
      <w:r>
        <w:rPr>
          <w:rFonts w:ascii="Times New Roman" w:hAnsi="Times New Roman" w:cs="Times New Roman"/>
          <w:szCs w:val="28"/>
          <w:lang w:val="en-ZA"/>
        </w:rPr>
        <w:t>]</w:t>
      </w:r>
      <w:r w:rsidR="00617D8F">
        <w:rPr>
          <w:rFonts w:ascii="Times New Roman" w:hAnsi="Times New Roman" w:cs="Times New Roman"/>
          <w:szCs w:val="28"/>
          <w:lang w:val="en-ZA"/>
        </w:rPr>
        <w:tab/>
      </w:r>
      <w:r>
        <w:rPr>
          <w:rFonts w:ascii="Times New Roman" w:hAnsi="Times New Roman" w:cs="Times New Roman"/>
          <w:szCs w:val="28"/>
          <w:lang w:val="en-ZA"/>
        </w:rPr>
        <w:t>Second,</w:t>
      </w:r>
      <w:r w:rsidRPr="00DB62DD">
        <w:rPr>
          <w:rFonts w:ascii="Times New Roman" w:hAnsi="Times New Roman" w:cs="Times New Roman"/>
          <w:szCs w:val="28"/>
          <w:lang w:val="en-ZA"/>
        </w:rPr>
        <w:t xml:space="preserve"> </w:t>
      </w:r>
      <w:r>
        <w:rPr>
          <w:rFonts w:ascii="Times New Roman" w:hAnsi="Times New Roman" w:cs="Times New Roman"/>
          <w:szCs w:val="28"/>
          <w:lang w:val="en-ZA"/>
        </w:rPr>
        <w:t>Regulation 28(7) simply prevents a medical scheme from compensating a broker if a member or employer no longer requires the broker’s services. This provision recognises that a member or employer may not wish to receive the services of a particular broker. Upon notice of this, the broker may no longer be compensated. It is not possible to derive from this pro</w:t>
      </w:r>
      <w:r w:rsidR="00007B1A">
        <w:rPr>
          <w:rFonts w:ascii="Times New Roman" w:hAnsi="Times New Roman" w:cs="Times New Roman"/>
          <w:szCs w:val="28"/>
          <w:lang w:val="en-ZA"/>
        </w:rPr>
        <w:t>vision</w:t>
      </w:r>
      <w:r>
        <w:rPr>
          <w:rFonts w:ascii="Times New Roman" w:hAnsi="Times New Roman" w:cs="Times New Roman"/>
          <w:szCs w:val="28"/>
          <w:lang w:val="en-ZA"/>
        </w:rPr>
        <w:t xml:space="preserve"> that members </w:t>
      </w:r>
      <w:r w:rsidR="00007B1A">
        <w:rPr>
          <w:rFonts w:ascii="Times New Roman" w:hAnsi="Times New Roman" w:cs="Times New Roman"/>
          <w:szCs w:val="28"/>
          <w:lang w:val="en-ZA"/>
        </w:rPr>
        <w:t>may dictate to a medical scheme that every broker appointed by a medical scheme must be available to provide services to them or, more radically, that if a medical scheme has appointed no brokers at all, they must do so to provide members with some (unspecified) plurality of choice. Regulation</w:t>
      </w:r>
      <w:r w:rsidR="005E5308">
        <w:rPr>
          <w:rFonts w:ascii="Times New Roman" w:hAnsi="Times New Roman" w:cs="Times New Roman"/>
          <w:szCs w:val="28"/>
          <w:lang w:val="en-ZA"/>
        </w:rPr>
        <w:t xml:space="preserve"> 28</w:t>
      </w:r>
      <w:r w:rsidR="00007B1A">
        <w:rPr>
          <w:rFonts w:ascii="Times New Roman" w:hAnsi="Times New Roman" w:cs="Times New Roman"/>
          <w:szCs w:val="28"/>
          <w:lang w:val="en-ZA"/>
        </w:rPr>
        <w:t xml:space="preserve"> does not so provide. Very considerable complexity w</w:t>
      </w:r>
      <w:r w:rsidR="005E5308">
        <w:rPr>
          <w:rFonts w:ascii="Times New Roman" w:hAnsi="Times New Roman" w:cs="Times New Roman"/>
          <w:szCs w:val="28"/>
          <w:lang w:val="en-ZA"/>
        </w:rPr>
        <w:t>ould arise if a regulation sought to do so, requiring detailed provisions, that are not to be found in Regulation 28.</w:t>
      </w:r>
    </w:p>
    <w:p w14:paraId="0BC42A71" w14:textId="7F9CE353" w:rsidR="005E5308" w:rsidRDefault="005E5308" w:rsidP="00BA424D">
      <w:pPr>
        <w:rPr>
          <w:rFonts w:ascii="Times New Roman" w:hAnsi="Times New Roman" w:cs="Times New Roman"/>
          <w:szCs w:val="28"/>
          <w:lang w:val="en-ZA"/>
        </w:rPr>
      </w:pPr>
    </w:p>
    <w:p w14:paraId="13B706E0" w14:textId="3F39043A" w:rsidR="00D0586E" w:rsidRDefault="005E5308" w:rsidP="00BA424D">
      <w:pPr>
        <w:rPr>
          <w:rFonts w:ascii="Times New Roman" w:hAnsi="Times New Roman" w:cs="Times New Roman"/>
          <w:szCs w:val="28"/>
          <w:lang w:val="en-ZA"/>
        </w:rPr>
      </w:pPr>
      <w:r>
        <w:rPr>
          <w:rFonts w:ascii="Times New Roman" w:hAnsi="Times New Roman" w:cs="Times New Roman"/>
          <w:szCs w:val="28"/>
          <w:lang w:val="en-ZA"/>
        </w:rPr>
        <w:t>[3</w:t>
      </w:r>
      <w:r w:rsidR="00617D8F">
        <w:rPr>
          <w:rFonts w:ascii="Times New Roman" w:hAnsi="Times New Roman" w:cs="Times New Roman"/>
          <w:szCs w:val="28"/>
          <w:lang w:val="en-ZA"/>
        </w:rPr>
        <w:t>6</w:t>
      </w:r>
      <w:r>
        <w:rPr>
          <w:rFonts w:ascii="Times New Roman" w:hAnsi="Times New Roman" w:cs="Times New Roman"/>
          <w:szCs w:val="28"/>
          <w:lang w:val="en-ZA"/>
        </w:rPr>
        <w:t>]</w:t>
      </w:r>
      <w:r w:rsidR="00617D8F">
        <w:rPr>
          <w:rFonts w:ascii="Times New Roman" w:hAnsi="Times New Roman" w:cs="Times New Roman"/>
          <w:szCs w:val="28"/>
          <w:lang w:val="en-ZA"/>
        </w:rPr>
        <w:tab/>
      </w:r>
      <w:r>
        <w:rPr>
          <w:rFonts w:ascii="Times New Roman" w:hAnsi="Times New Roman" w:cs="Times New Roman"/>
          <w:szCs w:val="28"/>
          <w:lang w:val="en-ZA"/>
        </w:rPr>
        <w:t>Third, as I have observed, Regulation 28 is predicated upon the premise that it is for medical schemes to decide whether to appoint brokers and if so, how many, in what areas  and on what terms. The logic of this is well understood. Provided there are a sufficient number of  medical schemes competing for members</w:t>
      </w:r>
      <w:r w:rsidR="00D0586E">
        <w:rPr>
          <w:rFonts w:ascii="Times New Roman" w:hAnsi="Times New Roman" w:cs="Times New Roman"/>
          <w:szCs w:val="28"/>
          <w:lang w:val="en-ZA"/>
        </w:rPr>
        <w:t xml:space="preserve">, it is for the schemes to decide how to win members and service their needs. If the medical schemes make bad choices and service suffers, members will switch. The Regulation </w:t>
      </w:r>
      <w:r w:rsidR="006E5973">
        <w:rPr>
          <w:rFonts w:ascii="Times New Roman" w:hAnsi="Times New Roman" w:cs="Times New Roman"/>
          <w:szCs w:val="28"/>
          <w:lang w:val="en-ZA"/>
        </w:rPr>
        <w:t>could</w:t>
      </w:r>
      <w:r w:rsidR="00D0586E">
        <w:rPr>
          <w:rFonts w:ascii="Times New Roman" w:hAnsi="Times New Roman" w:cs="Times New Roman"/>
          <w:szCs w:val="28"/>
          <w:lang w:val="en-ZA"/>
        </w:rPr>
        <w:t xml:space="preserve"> have been constructed on a different regulatory premise of broker plurality</w:t>
      </w:r>
      <w:r w:rsidR="006E5973">
        <w:rPr>
          <w:rFonts w:ascii="Times New Roman" w:hAnsi="Times New Roman" w:cs="Times New Roman"/>
          <w:szCs w:val="28"/>
          <w:lang w:val="en-ZA"/>
        </w:rPr>
        <w:t>,</w:t>
      </w:r>
      <w:r w:rsidR="00D0586E">
        <w:rPr>
          <w:rFonts w:ascii="Times New Roman" w:hAnsi="Times New Roman" w:cs="Times New Roman"/>
          <w:szCs w:val="28"/>
          <w:lang w:val="en-ZA"/>
        </w:rPr>
        <w:t xml:space="preserve"> but nothing indicates the adoption of such a scheme.</w:t>
      </w:r>
    </w:p>
    <w:p w14:paraId="6E8637BC" w14:textId="77777777" w:rsidR="00D0586E" w:rsidRDefault="00D0586E" w:rsidP="00BA424D">
      <w:pPr>
        <w:rPr>
          <w:rFonts w:ascii="Times New Roman" w:hAnsi="Times New Roman" w:cs="Times New Roman"/>
          <w:szCs w:val="28"/>
          <w:lang w:val="en-ZA"/>
        </w:rPr>
      </w:pPr>
    </w:p>
    <w:p w14:paraId="3A894B40" w14:textId="5532720C" w:rsidR="00545401" w:rsidRDefault="00D0586E" w:rsidP="00BA424D">
      <w:pPr>
        <w:rPr>
          <w:rFonts w:ascii="Times New Roman" w:hAnsi="Times New Roman" w:cs="Times New Roman"/>
          <w:szCs w:val="28"/>
          <w:lang w:val="en-ZA"/>
        </w:rPr>
      </w:pPr>
      <w:r>
        <w:rPr>
          <w:rFonts w:ascii="Times New Roman" w:hAnsi="Times New Roman" w:cs="Times New Roman"/>
          <w:szCs w:val="28"/>
          <w:lang w:val="en-ZA"/>
        </w:rPr>
        <w:t>[3</w:t>
      </w:r>
      <w:r w:rsidR="00617D8F">
        <w:rPr>
          <w:rFonts w:ascii="Times New Roman" w:hAnsi="Times New Roman" w:cs="Times New Roman"/>
          <w:szCs w:val="28"/>
          <w:lang w:val="en-ZA"/>
        </w:rPr>
        <w:t>7</w:t>
      </w:r>
      <w:r>
        <w:rPr>
          <w:rFonts w:ascii="Times New Roman" w:hAnsi="Times New Roman" w:cs="Times New Roman"/>
          <w:szCs w:val="28"/>
          <w:lang w:val="en-ZA"/>
        </w:rPr>
        <w:t>]</w:t>
      </w:r>
      <w:r w:rsidR="00617D8F">
        <w:rPr>
          <w:rFonts w:ascii="Times New Roman" w:hAnsi="Times New Roman" w:cs="Times New Roman"/>
          <w:szCs w:val="28"/>
          <w:lang w:val="en-ZA"/>
        </w:rPr>
        <w:tab/>
      </w:r>
      <w:r>
        <w:rPr>
          <w:rFonts w:ascii="Times New Roman" w:hAnsi="Times New Roman" w:cs="Times New Roman"/>
          <w:szCs w:val="28"/>
          <w:lang w:val="en-ZA"/>
        </w:rPr>
        <w:t>Fourth</w:t>
      </w:r>
      <w:r w:rsidR="00033E44">
        <w:rPr>
          <w:rFonts w:ascii="Times New Roman" w:hAnsi="Times New Roman" w:cs="Times New Roman"/>
          <w:szCs w:val="28"/>
          <w:lang w:val="en-ZA"/>
        </w:rPr>
        <w:t xml:space="preserve">, the </w:t>
      </w:r>
      <w:proofErr w:type="spellStart"/>
      <w:r w:rsidR="00033E44">
        <w:rPr>
          <w:rFonts w:ascii="Times New Roman" w:hAnsi="Times New Roman" w:cs="Times New Roman"/>
          <w:i/>
          <w:iCs/>
          <w:szCs w:val="28"/>
          <w:lang w:val="en-ZA"/>
        </w:rPr>
        <w:t>Hlela</w:t>
      </w:r>
      <w:proofErr w:type="spellEnd"/>
      <w:r w:rsidR="00033E44">
        <w:rPr>
          <w:rFonts w:ascii="Times New Roman" w:hAnsi="Times New Roman" w:cs="Times New Roman"/>
          <w:i/>
          <w:iCs/>
          <w:szCs w:val="28"/>
          <w:lang w:val="en-ZA"/>
        </w:rPr>
        <w:t xml:space="preserve"> </w:t>
      </w:r>
      <w:r w:rsidR="00033E44">
        <w:rPr>
          <w:rFonts w:ascii="Times New Roman" w:hAnsi="Times New Roman" w:cs="Times New Roman"/>
          <w:szCs w:val="28"/>
          <w:lang w:val="en-ZA"/>
        </w:rPr>
        <w:t xml:space="preserve">decision and the provisions of the FAIS Act provide no assistance, even </w:t>
      </w:r>
      <w:r w:rsidR="006E5973">
        <w:rPr>
          <w:rFonts w:ascii="Times New Roman" w:hAnsi="Times New Roman" w:cs="Times New Roman"/>
          <w:szCs w:val="28"/>
          <w:lang w:val="en-ZA"/>
        </w:rPr>
        <w:t xml:space="preserve">of an </w:t>
      </w:r>
      <w:r w:rsidR="00033E44">
        <w:rPr>
          <w:rFonts w:ascii="Times New Roman" w:hAnsi="Times New Roman" w:cs="Times New Roman"/>
          <w:szCs w:val="28"/>
          <w:lang w:val="en-ZA"/>
        </w:rPr>
        <w:t>analogical</w:t>
      </w:r>
      <w:r w:rsidR="006E5973">
        <w:rPr>
          <w:rFonts w:ascii="Times New Roman" w:hAnsi="Times New Roman" w:cs="Times New Roman"/>
          <w:szCs w:val="28"/>
          <w:lang w:val="en-ZA"/>
        </w:rPr>
        <w:t xml:space="preserve"> kind</w:t>
      </w:r>
      <w:r w:rsidR="00033E44">
        <w:rPr>
          <w:rFonts w:ascii="Times New Roman" w:hAnsi="Times New Roman" w:cs="Times New Roman"/>
          <w:szCs w:val="28"/>
          <w:lang w:val="en-ZA"/>
        </w:rPr>
        <w:t>.</w:t>
      </w:r>
      <w:r w:rsidR="00617D8F">
        <w:rPr>
          <w:rFonts w:ascii="Times New Roman" w:hAnsi="Times New Roman" w:cs="Times New Roman"/>
          <w:szCs w:val="28"/>
          <w:lang w:val="en-ZA"/>
        </w:rPr>
        <w:t xml:space="preserve"> </w:t>
      </w:r>
      <w:r w:rsidR="00033E44">
        <w:rPr>
          <w:rFonts w:ascii="Times New Roman" w:hAnsi="Times New Roman" w:cs="Times New Roman"/>
          <w:szCs w:val="28"/>
          <w:lang w:val="en-ZA"/>
        </w:rPr>
        <w:t xml:space="preserve">In </w:t>
      </w:r>
      <w:proofErr w:type="spellStart"/>
      <w:r w:rsidR="00CF7BDE">
        <w:rPr>
          <w:rFonts w:ascii="Times New Roman" w:hAnsi="Times New Roman" w:cs="Times New Roman"/>
          <w:i/>
          <w:iCs/>
          <w:szCs w:val="28"/>
          <w:lang w:val="en-ZA"/>
        </w:rPr>
        <w:t>Hlela</w:t>
      </w:r>
      <w:proofErr w:type="spellEnd"/>
      <w:r w:rsidR="00CF7BDE">
        <w:rPr>
          <w:rFonts w:ascii="Times New Roman" w:hAnsi="Times New Roman" w:cs="Times New Roman"/>
          <w:szCs w:val="28"/>
          <w:lang w:val="en-ZA"/>
        </w:rPr>
        <w:t xml:space="preserve">, it was the clients who had appointed the broker, and the question was whether their choice of broker </w:t>
      </w:r>
      <w:r w:rsidR="00FE31D6">
        <w:rPr>
          <w:rFonts w:ascii="Times New Roman" w:hAnsi="Times New Roman" w:cs="Times New Roman"/>
          <w:szCs w:val="28"/>
          <w:lang w:val="en-ZA"/>
        </w:rPr>
        <w:t>could be rejected</w:t>
      </w:r>
      <w:r w:rsidR="00CF7BDE">
        <w:rPr>
          <w:rFonts w:ascii="Times New Roman" w:hAnsi="Times New Roman" w:cs="Times New Roman"/>
          <w:szCs w:val="28"/>
          <w:lang w:val="en-ZA"/>
        </w:rPr>
        <w:t xml:space="preserve"> under </w:t>
      </w:r>
      <w:r w:rsidR="00E64858">
        <w:rPr>
          <w:rFonts w:ascii="Times New Roman" w:hAnsi="Times New Roman" w:cs="Times New Roman"/>
          <w:szCs w:val="28"/>
          <w:lang w:val="en-ZA"/>
        </w:rPr>
        <w:t>s</w:t>
      </w:r>
      <w:r w:rsidR="00CF7BDE">
        <w:rPr>
          <w:rFonts w:ascii="Times New Roman" w:hAnsi="Times New Roman" w:cs="Times New Roman"/>
          <w:szCs w:val="28"/>
          <w:lang w:val="en-ZA"/>
        </w:rPr>
        <w:t xml:space="preserve"> 20 of the FAIS Code of Conduct. This Court held that </w:t>
      </w:r>
      <w:r w:rsidR="00FE31D6">
        <w:rPr>
          <w:rFonts w:ascii="Times New Roman" w:hAnsi="Times New Roman" w:cs="Times New Roman"/>
          <w:szCs w:val="28"/>
          <w:lang w:val="en-ZA"/>
        </w:rPr>
        <w:t>it could not. Regulation 28, however, is not concerned with a member’s appointment of a broker. Under Regulation 28, the medical schemes may appoint brokers, and members can choose whether to use their services. That entails no recognition of some requirement that a medical scheme</w:t>
      </w:r>
      <w:r w:rsidR="006E5973">
        <w:rPr>
          <w:rFonts w:ascii="Times New Roman" w:hAnsi="Times New Roman" w:cs="Times New Roman"/>
          <w:szCs w:val="28"/>
          <w:lang w:val="en-ZA"/>
        </w:rPr>
        <w:t>,</w:t>
      </w:r>
      <w:r w:rsidR="00FE31D6">
        <w:rPr>
          <w:rFonts w:ascii="Times New Roman" w:hAnsi="Times New Roman" w:cs="Times New Roman"/>
          <w:szCs w:val="28"/>
          <w:lang w:val="en-ZA"/>
        </w:rPr>
        <w:t xml:space="preserve"> at the instance of a member</w:t>
      </w:r>
      <w:r w:rsidR="006E5973">
        <w:rPr>
          <w:rFonts w:ascii="Times New Roman" w:hAnsi="Times New Roman" w:cs="Times New Roman"/>
          <w:szCs w:val="28"/>
          <w:lang w:val="en-ZA"/>
        </w:rPr>
        <w:t>,</w:t>
      </w:r>
      <w:r w:rsidR="00FE31D6">
        <w:rPr>
          <w:rFonts w:ascii="Times New Roman" w:hAnsi="Times New Roman" w:cs="Times New Roman"/>
          <w:szCs w:val="28"/>
          <w:lang w:val="en-ZA"/>
        </w:rPr>
        <w:t xml:space="preserve"> must appoint a broker or do so </w:t>
      </w:r>
      <w:r w:rsidR="00545401">
        <w:rPr>
          <w:rFonts w:ascii="Times New Roman" w:hAnsi="Times New Roman" w:cs="Times New Roman"/>
          <w:szCs w:val="28"/>
          <w:lang w:val="en-ZA"/>
        </w:rPr>
        <w:t>on particular terms.</w:t>
      </w:r>
      <w:r w:rsidR="00E64858">
        <w:rPr>
          <w:rFonts w:ascii="Times New Roman" w:hAnsi="Times New Roman" w:cs="Times New Roman"/>
          <w:szCs w:val="28"/>
          <w:lang w:val="en-ZA"/>
        </w:rPr>
        <w:t xml:space="preserve"> </w:t>
      </w:r>
      <w:r w:rsidR="00545401">
        <w:rPr>
          <w:rFonts w:ascii="Times New Roman" w:hAnsi="Times New Roman" w:cs="Times New Roman"/>
          <w:szCs w:val="28"/>
          <w:lang w:val="en-ZA"/>
        </w:rPr>
        <w:t xml:space="preserve">Much less, the further entailment that territorial limitations are impermissible. I find nothing in the reasoning in </w:t>
      </w:r>
      <w:r w:rsidR="00545401">
        <w:rPr>
          <w:rFonts w:ascii="Times New Roman" w:hAnsi="Times New Roman" w:cs="Times New Roman"/>
          <w:i/>
          <w:iCs/>
          <w:szCs w:val="28"/>
          <w:lang w:val="en-ZA"/>
        </w:rPr>
        <w:t xml:space="preserve">LA Health Medical </w:t>
      </w:r>
      <w:r w:rsidR="00545401">
        <w:rPr>
          <w:rFonts w:ascii="Times New Roman" w:hAnsi="Times New Roman" w:cs="Times New Roman"/>
          <w:i/>
          <w:iCs/>
          <w:szCs w:val="28"/>
          <w:lang w:val="en-ZA"/>
        </w:rPr>
        <w:lastRenderedPageBreak/>
        <w:t xml:space="preserve">Scheme </w:t>
      </w:r>
      <w:r w:rsidR="00545401">
        <w:rPr>
          <w:rFonts w:ascii="Times New Roman" w:hAnsi="Times New Roman" w:cs="Times New Roman"/>
          <w:szCs w:val="28"/>
          <w:lang w:val="en-ZA"/>
        </w:rPr>
        <w:t xml:space="preserve">that persuades me of a different conclusion. And hence, the contention of </w:t>
      </w:r>
      <w:proofErr w:type="spellStart"/>
      <w:r w:rsidR="00545401">
        <w:rPr>
          <w:rFonts w:ascii="Times New Roman" w:hAnsi="Times New Roman" w:cs="Times New Roman"/>
          <w:szCs w:val="28"/>
          <w:lang w:val="en-ZA"/>
        </w:rPr>
        <w:t>Moso</w:t>
      </w:r>
      <w:proofErr w:type="spellEnd"/>
      <w:r w:rsidR="00545401">
        <w:rPr>
          <w:rFonts w:ascii="Times New Roman" w:hAnsi="Times New Roman" w:cs="Times New Roman"/>
          <w:szCs w:val="28"/>
          <w:lang w:val="en-ZA"/>
        </w:rPr>
        <w:t xml:space="preserve"> that the territorial limitation is repugnant to s 65 of the MSA and Regulation 28 falls to be rejected.</w:t>
      </w:r>
    </w:p>
    <w:p w14:paraId="0B8D5209" w14:textId="77777777" w:rsidR="00545401" w:rsidRDefault="00545401" w:rsidP="00BA424D">
      <w:pPr>
        <w:rPr>
          <w:rFonts w:ascii="Times New Roman" w:hAnsi="Times New Roman" w:cs="Times New Roman"/>
          <w:szCs w:val="28"/>
          <w:lang w:val="en-ZA"/>
        </w:rPr>
      </w:pPr>
    </w:p>
    <w:p w14:paraId="40C9E2C9" w14:textId="5AC1EE59" w:rsidR="005E5308" w:rsidRDefault="00545401" w:rsidP="00BA424D">
      <w:pPr>
        <w:rPr>
          <w:rFonts w:ascii="Times New Roman" w:hAnsi="Times New Roman" w:cs="Times New Roman"/>
          <w:szCs w:val="28"/>
          <w:lang w:val="en-ZA"/>
        </w:rPr>
      </w:pPr>
      <w:r>
        <w:rPr>
          <w:rFonts w:ascii="Times New Roman" w:hAnsi="Times New Roman" w:cs="Times New Roman"/>
          <w:szCs w:val="28"/>
          <w:lang w:val="en-ZA"/>
        </w:rPr>
        <w:t>[3</w:t>
      </w:r>
      <w:r w:rsidR="00E64858">
        <w:rPr>
          <w:rFonts w:ascii="Times New Roman" w:hAnsi="Times New Roman" w:cs="Times New Roman"/>
          <w:szCs w:val="28"/>
          <w:lang w:val="en-ZA"/>
        </w:rPr>
        <w:t>8</w:t>
      </w:r>
      <w:r>
        <w:rPr>
          <w:rFonts w:ascii="Times New Roman" w:hAnsi="Times New Roman" w:cs="Times New Roman"/>
          <w:szCs w:val="28"/>
          <w:lang w:val="en-ZA"/>
        </w:rPr>
        <w:t>]</w:t>
      </w:r>
      <w:r w:rsidR="00E64858">
        <w:rPr>
          <w:rFonts w:ascii="Times New Roman" w:hAnsi="Times New Roman" w:cs="Times New Roman"/>
          <w:szCs w:val="28"/>
          <w:lang w:val="en-ZA"/>
        </w:rPr>
        <w:tab/>
      </w:r>
      <w:proofErr w:type="spellStart"/>
      <w:r>
        <w:rPr>
          <w:rFonts w:ascii="Times New Roman" w:hAnsi="Times New Roman" w:cs="Times New Roman"/>
          <w:szCs w:val="28"/>
          <w:lang w:val="en-ZA"/>
        </w:rPr>
        <w:t>Moso</w:t>
      </w:r>
      <w:proofErr w:type="spellEnd"/>
      <w:r>
        <w:rPr>
          <w:rFonts w:ascii="Times New Roman" w:hAnsi="Times New Roman" w:cs="Times New Roman"/>
          <w:szCs w:val="28"/>
          <w:lang w:val="en-ZA"/>
        </w:rPr>
        <w:t xml:space="preserve"> </w:t>
      </w:r>
      <w:r w:rsidR="00827F5D">
        <w:rPr>
          <w:rFonts w:ascii="Times New Roman" w:hAnsi="Times New Roman" w:cs="Times New Roman"/>
          <w:szCs w:val="28"/>
          <w:lang w:val="en-ZA"/>
        </w:rPr>
        <w:t xml:space="preserve">next </w:t>
      </w:r>
      <w:r>
        <w:rPr>
          <w:rFonts w:ascii="Times New Roman" w:hAnsi="Times New Roman" w:cs="Times New Roman"/>
          <w:szCs w:val="28"/>
          <w:lang w:val="en-ZA"/>
        </w:rPr>
        <w:t>advanced the submission that</w:t>
      </w:r>
      <w:r w:rsidR="00827F5D">
        <w:rPr>
          <w:rFonts w:ascii="Times New Roman" w:hAnsi="Times New Roman" w:cs="Times New Roman"/>
          <w:szCs w:val="28"/>
          <w:lang w:val="en-ZA"/>
        </w:rPr>
        <w:t xml:space="preserve"> the territorial limitation offends against public policy and is therefore rendered unenforceable. It relied upon </w:t>
      </w:r>
      <w:proofErr w:type="spellStart"/>
      <w:r w:rsidR="00827F5D" w:rsidRPr="005912B9">
        <w:rPr>
          <w:rFonts w:ascii="Times New Roman" w:hAnsi="Times New Roman" w:cs="Times New Roman"/>
          <w:i/>
          <w:iCs/>
          <w:szCs w:val="28"/>
          <w:lang w:val="en-ZA"/>
        </w:rPr>
        <w:t>Be</w:t>
      </w:r>
      <w:r w:rsidR="001461EF" w:rsidRPr="005912B9">
        <w:rPr>
          <w:rFonts w:ascii="Times New Roman" w:hAnsi="Times New Roman" w:cs="Times New Roman"/>
          <w:i/>
          <w:iCs/>
          <w:szCs w:val="28"/>
          <w:lang w:val="en-ZA"/>
        </w:rPr>
        <w:t>a</w:t>
      </w:r>
      <w:r w:rsidR="00827F5D" w:rsidRPr="005912B9">
        <w:rPr>
          <w:rFonts w:ascii="Times New Roman" w:hAnsi="Times New Roman" w:cs="Times New Roman"/>
          <w:i/>
          <w:iCs/>
          <w:szCs w:val="28"/>
          <w:lang w:val="en-ZA"/>
        </w:rPr>
        <w:t>dica</w:t>
      </w:r>
      <w:proofErr w:type="spellEnd"/>
      <w:r w:rsidR="00E64858" w:rsidRPr="005912B9">
        <w:rPr>
          <w:rFonts w:ascii="Times New Roman" w:hAnsi="Times New Roman" w:cs="Times New Roman"/>
          <w:iCs/>
          <w:szCs w:val="28"/>
          <w:lang w:val="en-ZA"/>
        </w:rPr>
        <w:t>,</w:t>
      </w:r>
      <w:r w:rsidR="00827F5D" w:rsidRPr="005912B9">
        <w:rPr>
          <w:rStyle w:val="FootnoteReference"/>
          <w:rFonts w:ascii="Times New Roman" w:hAnsi="Times New Roman"/>
          <w:iCs/>
          <w:szCs w:val="28"/>
          <w:lang w:val="en-ZA"/>
        </w:rPr>
        <w:footnoteReference w:id="7"/>
      </w:r>
      <w:r w:rsidR="00E64858" w:rsidRPr="005912B9">
        <w:rPr>
          <w:rFonts w:ascii="Times New Roman" w:hAnsi="Times New Roman" w:cs="Times New Roman"/>
          <w:szCs w:val="28"/>
          <w:lang w:val="en-ZA"/>
        </w:rPr>
        <w:t xml:space="preserve"> </w:t>
      </w:r>
      <w:r w:rsidR="00D91EC8" w:rsidRPr="005912B9">
        <w:rPr>
          <w:rFonts w:ascii="Times New Roman" w:hAnsi="Times New Roman" w:cs="Times New Roman"/>
          <w:szCs w:val="28"/>
          <w:lang w:val="en-ZA"/>
        </w:rPr>
        <w:t xml:space="preserve">and certain of the cases of the Constitutional Court analysed in </w:t>
      </w:r>
      <w:proofErr w:type="spellStart"/>
      <w:r w:rsidR="00D91EC8" w:rsidRPr="005912B9">
        <w:rPr>
          <w:rFonts w:ascii="Times New Roman" w:hAnsi="Times New Roman" w:cs="Times New Roman"/>
          <w:i/>
          <w:iCs/>
          <w:szCs w:val="28"/>
          <w:lang w:val="en-ZA"/>
        </w:rPr>
        <w:t>Be</w:t>
      </w:r>
      <w:r w:rsidR="00650449" w:rsidRPr="005912B9">
        <w:rPr>
          <w:rFonts w:ascii="Times New Roman" w:hAnsi="Times New Roman" w:cs="Times New Roman"/>
          <w:i/>
          <w:iCs/>
          <w:szCs w:val="28"/>
          <w:lang w:val="en-ZA"/>
        </w:rPr>
        <w:t>a</w:t>
      </w:r>
      <w:r w:rsidR="00D91EC8" w:rsidRPr="005912B9">
        <w:rPr>
          <w:rFonts w:ascii="Times New Roman" w:hAnsi="Times New Roman" w:cs="Times New Roman"/>
          <w:i/>
          <w:iCs/>
          <w:szCs w:val="28"/>
          <w:lang w:val="en-ZA"/>
        </w:rPr>
        <w:t>dica</w:t>
      </w:r>
      <w:proofErr w:type="spellEnd"/>
      <w:r w:rsidR="00D91EC8" w:rsidRPr="005912B9">
        <w:rPr>
          <w:rFonts w:ascii="Times New Roman" w:hAnsi="Times New Roman" w:cs="Times New Roman"/>
          <w:i/>
          <w:iCs/>
          <w:szCs w:val="28"/>
          <w:lang w:val="en-ZA"/>
        </w:rPr>
        <w:t xml:space="preserve">. </w:t>
      </w:r>
      <w:r w:rsidR="00D91EC8" w:rsidRPr="005912B9">
        <w:rPr>
          <w:rFonts w:ascii="Times New Roman" w:hAnsi="Times New Roman" w:cs="Times New Roman"/>
          <w:szCs w:val="28"/>
          <w:lang w:val="en-ZA"/>
        </w:rPr>
        <w:t xml:space="preserve">The majority in </w:t>
      </w:r>
      <w:proofErr w:type="spellStart"/>
      <w:r w:rsidR="00D91EC8" w:rsidRPr="005912B9">
        <w:rPr>
          <w:rFonts w:ascii="Times New Roman" w:hAnsi="Times New Roman" w:cs="Times New Roman"/>
          <w:i/>
          <w:iCs/>
          <w:szCs w:val="28"/>
          <w:lang w:val="en-ZA"/>
        </w:rPr>
        <w:t>Be</w:t>
      </w:r>
      <w:r w:rsidR="001461EF" w:rsidRPr="005912B9">
        <w:rPr>
          <w:rFonts w:ascii="Times New Roman" w:hAnsi="Times New Roman" w:cs="Times New Roman"/>
          <w:i/>
          <w:iCs/>
          <w:szCs w:val="28"/>
          <w:lang w:val="en-ZA"/>
        </w:rPr>
        <w:t>a</w:t>
      </w:r>
      <w:r w:rsidR="00D91EC8" w:rsidRPr="005912B9">
        <w:rPr>
          <w:rFonts w:ascii="Times New Roman" w:hAnsi="Times New Roman" w:cs="Times New Roman"/>
          <w:i/>
          <w:iCs/>
          <w:szCs w:val="28"/>
          <w:lang w:val="en-ZA"/>
        </w:rPr>
        <w:t>dica</w:t>
      </w:r>
      <w:proofErr w:type="spellEnd"/>
      <w:r w:rsidR="00D91EC8" w:rsidRPr="005912B9">
        <w:rPr>
          <w:rFonts w:ascii="Times New Roman" w:hAnsi="Times New Roman" w:cs="Times New Roman"/>
          <w:szCs w:val="28"/>
          <w:lang w:val="en-ZA"/>
        </w:rPr>
        <w:t xml:space="preserve"> held that</w:t>
      </w:r>
      <w:r w:rsidR="00D77FED" w:rsidRPr="005912B9">
        <w:rPr>
          <w:rFonts w:ascii="Times New Roman" w:hAnsi="Times New Roman" w:cs="Times New Roman"/>
          <w:szCs w:val="28"/>
          <w:lang w:val="en-ZA"/>
        </w:rPr>
        <w:t xml:space="preserve"> the value of honouring obligations freely and voluntarily entered into has no primacy</w:t>
      </w:r>
      <w:r w:rsidR="00D77FED">
        <w:rPr>
          <w:rFonts w:ascii="Times New Roman" w:hAnsi="Times New Roman" w:cs="Times New Roman"/>
          <w:szCs w:val="28"/>
          <w:lang w:val="en-ZA"/>
        </w:rPr>
        <w:t xml:space="preserve"> in the pantheon of public pol</w:t>
      </w:r>
      <w:r w:rsidR="003C765B">
        <w:rPr>
          <w:rFonts w:ascii="Times New Roman" w:hAnsi="Times New Roman" w:cs="Times New Roman"/>
          <w:szCs w:val="28"/>
          <w:lang w:val="en-ZA"/>
        </w:rPr>
        <w:t>icy, it is one of the number of constitutional rights and values that may be implicated in deciding whether the enforcement of a contractual term is contrary to public policy.</w:t>
      </w:r>
      <w:r w:rsidR="003C765B">
        <w:rPr>
          <w:rStyle w:val="FootnoteReference"/>
          <w:rFonts w:ascii="Times New Roman" w:hAnsi="Times New Roman"/>
          <w:szCs w:val="28"/>
          <w:lang w:val="en-ZA"/>
        </w:rPr>
        <w:footnoteReference w:id="8"/>
      </w:r>
      <w:r w:rsidR="00CF7BDE">
        <w:rPr>
          <w:rFonts w:ascii="Times New Roman" w:hAnsi="Times New Roman" w:cs="Times New Roman"/>
          <w:szCs w:val="28"/>
          <w:lang w:val="en-ZA"/>
        </w:rPr>
        <w:t xml:space="preserve"> </w:t>
      </w:r>
      <w:r w:rsidR="005E5308">
        <w:rPr>
          <w:rFonts w:ascii="Times New Roman" w:hAnsi="Times New Roman" w:cs="Times New Roman"/>
          <w:szCs w:val="28"/>
          <w:lang w:val="en-ZA"/>
        </w:rPr>
        <w:t xml:space="preserve"> </w:t>
      </w:r>
    </w:p>
    <w:p w14:paraId="71C0ED48" w14:textId="115BDA5F" w:rsidR="003C765B" w:rsidRDefault="003C765B" w:rsidP="00BA424D">
      <w:pPr>
        <w:rPr>
          <w:rFonts w:ascii="Times New Roman" w:hAnsi="Times New Roman" w:cs="Times New Roman"/>
          <w:szCs w:val="28"/>
          <w:lang w:val="en-ZA"/>
        </w:rPr>
      </w:pPr>
    </w:p>
    <w:p w14:paraId="0BD521B1" w14:textId="7BC66398" w:rsidR="003C765B" w:rsidRDefault="003C765B" w:rsidP="00BA424D">
      <w:pPr>
        <w:rPr>
          <w:rFonts w:ascii="Times New Roman" w:hAnsi="Times New Roman" w:cs="Times New Roman"/>
          <w:szCs w:val="28"/>
          <w:lang w:val="en-ZA"/>
        </w:rPr>
      </w:pPr>
      <w:r>
        <w:rPr>
          <w:rFonts w:ascii="Times New Roman" w:hAnsi="Times New Roman" w:cs="Times New Roman"/>
          <w:szCs w:val="28"/>
          <w:lang w:val="en-ZA"/>
        </w:rPr>
        <w:t>[</w:t>
      </w:r>
      <w:r w:rsidR="00E64858">
        <w:rPr>
          <w:rFonts w:ascii="Times New Roman" w:hAnsi="Times New Roman" w:cs="Times New Roman"/>
          <w:szCs w:val="28"/>
          <w:lang w:val="en-ZA"/>
        </w:rPr>
        <w:t>39</w:t>
      </w:r>
      <w:r>
        <w:rPr>
          <w:rFonts w:ascii="Times New Roman" w:hAnsi="Times New Roman" w:cs="Times New Roman"/>
          <w:szCs w:val="28"/>
          <w:lang w:val="en-ZA"/>
        </w:rPr>
        <w:t>]</w:t>
      </w:r>
      <w:r w:rsidR="00E64858">
        <w:rPr>
          <w:rFonts w:ascii="Times New Roman" w:hAnsi="Times New Roman" w:cs="Times New Roman"/>
          <w:szCs w:val="28"/>
          <w:lang w:val="en-ZA"/>
        </w:rPr>
        <w:tab/>
      </w:r>
      <w:r>
        <w:rPr>
          <w:rFonts w:ascii="Times New Roman" w:hAnsi="Times New Roman" w:cs="Times New Roman"/>
          <w:szCs w:val="28"/>
          <w:lang w:val="en-ZA"/>
        </w:rPr>
        <w:t xml:space="preserve">Following </w:t>
      </w:r>
      <w:proofErr w:type="spellStart"/>
      <w:r>
        <w:rPr>
          <w:rFonts w:ascii="Times New Roman" w:hAnsi="Times New Roman" w:cs="Times New Roman"/>
          <w:i/>
          <w:iCs/>
          <w:szCs w:val="28"/>
          <w:lang w:val="en-ZA"/>
        </w:rPr>
        <w:t>Be</w:t>
      </w:r>
      <w:r w:rsidR="00650449">
        <w:rPr>
          <w:rFonts w:ascii="Times New Roman" w:hAnsi="Times New Roman" w:cs="Times New Roman"/>
          <w:i/>
          <w:iCs/>
          <w:szCs w:val="28"/>
          <w:lang w:val="en-ZA"/>
        </w:rPr>
        <w:t>a</w:t>
      </w:r>
      <w:r>
        <w:rPr>
          <w:rFonts w:ascii="Times New Roman" w:hAnsi="Times New Roman" w:cs="Times New Roman"/>
          <w:i/>
          <w:iCs/>
          <w:szCs w:val="28"/>
          <w:lang w:val="en-ZA"/>
        </w:rPr>
        <w:t>dica</w:t>
      </w:r>
      <w:proofErr w:type="spellEnd"/>
      <w:r>
        <w:rPr>
          <w:rFonts w:ascii="Times New Roman" w:hAnsi="Times New Roman" w:cs="Times New Roman"/>
          <w:i/>
          <w:iCs/>
          <w:szCs w:val="28"/>
          <w:lang w:val="en-ZA"/>
        </w:rPr>
        <w:t xml:space="preserve">, </w:t>
      </w:r>
      <w:r>
        <w:rPr>
          <w:rFonts w:ascii="Times New Roman" w:hAnsi="Times New Roman" w:cs="Times New Roman"/>
          <w:szCs w:val="28"/>
          <w:lang w:val="en-ZA"/>
        </w:rPr>
        <w:t xml:space="preserve">the fact that </w:t>
      </w:r>
      <w:proofErr w:type="spellStart"/>
      <w:r>
        <w:rPr>
          <w:rFonts w:ascii="Times New Roman" w:hAnsi="Times New Roman" w:cs="Times New Roman"/>
          <w:szCs w:val="28"/>
          <w:lang w:val="en-ZA"/>
        </w:rPr>
        <w:t>Moso</w:t>
      </w:r>
      <w:proofErr w:type="spellEnd"/>
      <w:r>
        <w:rPr>
          <w:rFonts w:ascii="Times New Roman" w:hAnsi="Times New Roman" w:cs="Times New Roman"/>
          <w:szCs w:val="28"/>
          <w:lang w:val="en-ZA"/>
        </w:rPr>
        <w:t xml:space="preserve"> agreed to the territorial limitation </w:t>
      </w:r>
      <w:r w:rsidR="00517827">
        <w:rPr>
          <w:rFonts w:ascii="Times New Roman" w:hAnsi="Times New Roman" w:cs="Times New Roman"/>
          <w:szCs w:val="28"/>
          <w:lang w:val="en-ZA"/>
        </w:rPr>
        <w:t xml:space="preserve">does not exhaust the considerations of public policy that might bear upon the enforcement of such a provision. </w:t>
      </w:r>
      <w:proofErr w:type="spellStart"/>
      <w:r w:rsidR="00517827">
        <w:rPr>
          <w:rFonts w:ascii="Times New Roman" w:hAnsi="Times New Roman" w:cs="Times New Roman"/>
          <w:szCs w:val="28"/>
          <w:lang w:val="en-ZA"/>
        </w:rPr>
        <w:t>Moso</w:t>
      </w:r>
      <w:proofErr w:type="spellEnd"/>
      <w:r w:rsidR="00517827">
        <w:rPr>
          <w:rFonts w:ascii="Times New Roman" w:hAnsi="Times New Roman" w:cs="Times New Roman"/>
          <w:szCs w:val="28"/>
          <w:lang w:val="en-ZA"/>
        </w:rPr>
        <w:t xml:space="preserve"> reprises its invocation of the value that should attach to the freedom of members to choose a broker, and </w:t>
      </w:r>
      <w:r w:rsidR="004B486B">
        <w:rPr>
          <w:rFonts w:ascii="Times New Roman" w:hAnsi="Times New Roman" w:cs="Times New Roman"/>
          <w:szCs w:val="28"/>
          <w:lang w:val="en-ZA"/>
        </w:rPr>
        <w:t xml:space="preserve">that </w:t>
      </w:r>
      <w:r w:rsidR="00517827">
        <w:rPr>
          <w:rFonts w:ascii="Times New Roman" w:hAnsi="Times New Roman" w:cs="Times New Roman"/>
          <w:szCs w:val="28"/>
          <w:lang w:val="en-ZA"/>
        </w:rPr>
        <w:t xml:space="preserve">the territorial limitation restricts such choice. </w:t>
      </w:r>
      <w:r w:rsidR="004B486B">
        <w:rPr>
          <w:rFonts w:ascii="Times New Roman" w:hAnsi="Times New Roman" w:cs="Times New Roman"/>
          <w:szCs w:val="28"/>
          <w:lang w:val="en-ZA"/>
        </w:rPr>
        <w:t>The statutory scheme, analysed above, does not reflect this value. Rather, it recognises that a member does not need to use a broker if they should choose otherwise. Apart from the statutory scheme, I do not apprehend that the territorial limitation offends against an</w:t>
      </w:r>
      <w:r w:rsidR="002F2554">
        <w:rPr>
          <w:rFonts w:ascii="Times New Roman" w:hAnsi="Times New Roman" w:cs="Times New Roman"/>
          <w:szCs w:val="28"/>
          <w:lang w:val="en-ZA"/>
        </w:rPr>
        <w:t>y</w:t>
      </w:r>
      <w:r w:rsidR="004B486B">
        <w:rPr>
          <w:rFonts w:ascii="Times New Roman" w:hAnsi="Times New Roman" w:cs="Times New Roman"/>
          <w:szCs w:val="28"/>
          <w:lang w:val="en-ZA"/>
        </w:rPr>
        <w:t xml:space="preserve"> important constitutional right or value. </w:t>
      </w:r>
      <w:r w:rsidR="00A47639">
        <w:rPr>
          <w:rFonts w:ascii="Times New Roman" w:hAnsi="Times New Roman" w:cs="Times New Roman"/>
          <w:szCs w:val="28"/>
          <w:lang w:val="en-ZA"/>
        </w:rPr>
        <w:t xml:space="preserve">It simply constitutes a means by which medical schemes may choose to provide services through brokers. This is a matter of efficacy. Other means may also be effective. But it is hard to see how </w:t>
      </w:r>
      <w:r w:rsidR="00E30D72">
        <w:rPr>
          <w:rFonts w:ascii="Times New Roman" w:hAnsi="Times New Roman" w:cs="Times New Roman"/>
          <w:szCs w:val="28"/>
          <w:lang w:val="en-ZA"/>
        </w:rPr>
        <w:t xml:space="preserve">an insistence that once a broker is appointed by a scheme that broker must be entitled to operate without territorial limitation </w:t>
      </w:r>
      <w:r w:rsidR="002F2554">
        <w:rPr>
          <w:rFonts w:ascii="Times New Roman" w:hAnsi="Times New Roman" w:cs="Times New Roman"/>
          <w:szCs w:val="28"/>
          <w:lang w:val="en-ZA"/>
        </w:rPr>
        <w:t>infringes upon any constitutional right or value</w:t>
      </w:r>
      <w:r w:rsidR="00E30D72">
        <w:rPr>
          <w:rFonts w:ascii="Times New Roman" w:hAnsi="Times New Roman" w:cs="Times New Roman"/>
          <w:szCs w:val="28"/>
          <w:lang w:val="en-ZA"/>
        </w:rPr>
        <w:t>.</w:t>
      </w:r>
      <w:r w:rsidR="002F2554">
        <w:rPr>
          <w:rFonts w:ascii="Times New Roman" w:hAnsi="Times New Roman" w:cs="Times New Roman"/>
          <w:szCs w:val="28"/>
          <w:lang w:val="en-ZA"/>
        </w:rPr>
        <w:t xml:space="preserve"> Nor has a case been made that the territorial limitation has led to any deterioration of the service rendered by SAMWUMED or any </w:t>
      </w:r>
      <w:r w:rsidR="00AD60A7">
        <w:rPr>
          <w:rFonts w:ascii="Times New Roman" w:hAnsi="Times New Roman" w:cs="Times New Roman"/>
          <w:szCs w:val="28"/>
          <w:lang w:val="en-ZA"/>
        </w:rPr>
        <w:t>lack</w:t>
      </w:r>
      <w:r w:rsidR="002F2554">
        <w:rPr>
          <w:rFonts w:ascii="Times New Roman" w:hAnsi="Times New Roman" w:cs="Times New Roman"/>
          <w:szCs w:val="28"/>
          <w:lang w:val="en-ZA"/>
        </w:rPr>
        <w:t xml:space="preserve"> of competitive alternatives for employees of COE who </w:t>
      </w:r>
      <w:r w:rsidR="002F2554">
        <w:rPr>
          <w:rFonts w:ascii="Times New Roman" w:hAnsi="Times New Roman" w:cs="Times New Roman"/>
          <w:szCs w:val="28"/>
          <w:lang w:val="en-ZA"/>
        </w:rPr>
        <w:lastRenderedPageBreak/>
        <w:t>might want to switch medical schemes. The invocation of broker choice is an abstract claim</w:t>
      </w:r>
      <w:r w:rsidR="0089008A">
        <w:rPr>
          <w:rFonts w:ascii="Times New Roman" w:hAnsi="Times New Roman" w:cs="Times New Roman"/>
          <w:szCs w:val="28"/>
          <w:lang w:val="en-ZA"/>
        </w:rPr>
        <w:t xml:space="preserve">, without an obvious constitutional mooring. </w:t>
      </w:r>
    </w:p>
    <w:p w14:paraId="4FA8D5B3" w14:textId="1B1B1FA0" w:rsidR="0089008A" w:rsidRDefault="0089008A" w:rsidP="00BA424D">
      <w:pPr>
        <w:rPr>
          <w:rFonts w:ascii="Times New Roman" w:hAnsi="Times New Roman" w:cs="Times New Roman"/>
          <w:szCs w:val="28"/>
          <w:lang w:val="en-ZA"/>
        </w:rPr>
      </w:pPr>
    </w:p>
    <w:p w14:paraId="7A9910AB" w14:textId="304F2E36" w:rsidR="0089008A" w:rsidRDefault="0089008A" w:rsidP="00BA424D">
      <w:pPr>
        <w:rPr>
          <w:rFonts w:ascii="Times New Roman" w:hAnsi="Times New Roman" w:cs="Times New Roman"/>
          <w:szCs w:val="28"/>
          <w:lang w:val="en-ZA"/>
        </w:rPr>
      </w:pPr>
      <w:r>
        <w:rPr>
          <w:rFonts w:ascii="Times New Roman" w:hAnsi="Times New Roman" w:cs="Times New Roman"/>
          <w:szCs w:val="28"/>
          <w:lang w:val="en-ZA"/>
        </w:rPr>
        <w:t>[4</w:t>
      </w:r>
      <w:r w:rsidR="00E64858">
        <w:rPr>
          <w:rFonts w:ascii="Times New Roman" w:hAnsi="Times New Roman" w:cs="Times New Roman"/>
          <w:szCs w:val="28"/>
          <w:lang w:val="en-ZA"/>
        </w:rPr>
        <w:t>0</w:t>
      </w:r>
      <w:r>
        <w:rPr>
          <w:rFonts w:ascii="Times New Roman" w:hAnsi="Times New Roman" w:cs="Times New Roman"/>
          <w:szCs w:val="28"/>
          <w:lang w:val="en-ZA"/>
        </w:rPr>
        <w:t>]</w:t>
      </w:r>
      <w:r w:rsidR="00E64858">
        <w:rPr>
          <w:rFonts w:ascii="Times New Roman" w:hAnsi="Times New Roman" w:cs="Times New Roman"/>
          <w:szCs w:val="28"/>
          <w:lang w:val="en-ZA"/>
        </w:rPr>
        <w:tab/>
      </w:r>
      <w:r>
        <w:rPr>
          <w:rFonts w:ascii="Times New Roman" w:hAnsi="Times New Roman" w:cs="Times New Roman"/>
          <w:szCs w:val="28"/>
          <w:lang w:val="en-ZA"/>
        </w:rPr>
        <w:t xml:space="preserve">It follows that I can discern no consideration of public policy that counts in favour of rendering the territorial limitation unenforceable. On the contrary, </w:t>
      </w:r>
      <w:proofErr w:type="spellStart"/>
      <w:r>
        <w:rPr>
          <w:rFonts w:ascii="Times New Roman" w:hAnsi="Times New Roman" w:cs="Times New Roman"/>
          <w:szCs w:val="28"/>
          <w:lang w:val="en-ZA"/>
        </w:rPr>
        <w:t>Moso</w:t>
      </w:r>
      <w:proofErr w:type="spellEnd"/>
      <w:r>
        <w:rPr>
          <w:rFonts w:ascii="Times New Roman" w:hAnsi="Times New Roman" w:cs="Times New Roman"/>
          <w:szCs w:val="28"/>
          <w:lang w:val="en-ZA"/>
        </w:rPr>
        <w:t xml:space="preserve"> agreed to this restriction in its broker agreement with SAMWUMED, and there is no reason why it should not be held to it. </w:t>
      </w:r>
      <w:proofErr w:type="spellStart"/>
      <w:r>
        <w:rPr>
          <w:rFonts w:ascii="Times New Roman" w:hAnsi="Times New Roman" w:cs="Times New Roman"/>
          <w:szCs w:val="28"/>
          <w:lang w:val="en-ZA"/>
        </w:rPr>
        <w:t>Moso’s</w:t>
      </w:r>
      <w:proofErr w:type="spellEnd"/>
      <w:r>
        <w:rPr>
          <w:rFonts w:ascii="Times New Roman" w:hAnsi="Times New Roman" w:cs="Times New Roman"/>
          <w:szCs w:val="28"/>
          <w:lang w:val="en-ZA"/>
        </w:rPr>
        <w:t xml:space="preserve"> challenge on this score must fail.</w:t>
      </w:r>
    </w:p>
    <w:p w14:paraId="7265D507" w14:textId="47AA59E4" w:rsidR="0089008A" w:rsidRDefault="0089008A" w:rsidP="00BA424D">
      <w:pPr>
        <w:rPr>
          <w:rFonts w:ascii="Times New Roman" w:hAnsi="Times New Roman" w:cs="Times New Roman"/>
          <w:szCs w:val="28"/>
          <w:lang w:val="en-ZA"/>
        </w:rPr>
      </w:pPr>
    </w:p>
    <w:p w14:paraId="6D474C7A" w14:textId="684711B4" w:rsidR="0089008A" w:rsidRDefault="00AD60A7" w:rsidP="00BA424D">
      <w:pPr>
        <w:rPr>
          <w:rFonts w:ascii="Times New Roman" w:hAnsi="Times New Roman" w:cs="Times New Roman"/>
          <w:szCs w:val="28"/>
          <w:lang w:val="en-ZA"/>
        </w:rPr>
      </w:pPr>
      <w:r>
        <w:rPr>
          <w:rFonts w:ascii="Times New Roman" w:hAnsi="Times New Roman" w:cs="Times New Roman"/>
          <w:szCs w:val="28"/>
          <w:lang w:val="en-ZA"/>
        </w:rPr>
        <w:t>[</w:t>
      </w:r>
      <w:r w:rsidR="00E64858">
        <w:rPr>
          <w:rFonts w:ascii="Times New Roman" w:hAnsi="Times New Roman" w:cs="Times New Roman"/>
          <w:szCs w:val="28"/>
          <w:lang w:val="en-ZA"/>
        </w:rPr>
        <w:t>41</w:t>
      </w:r>
      <w:r>
        <w:rPr>
          <w:rFonts w:ascii="Times New Roman" w:hAnsi="Times New Roman" w:cs="Times New Roman"/>
          <w:szCs w:val="28"/>
          <w:lang w:val="en-ZA"/>
        </w:rPr>
        <w:t>]</w:t>
      </w:r>
      <w:r w:rsidR="00E64858">
        <w:rPr>
          <w:rFonts w:ascii="Times New Roman" w:hAnsi="Times New Roman" w:cs="Times New Roman"/>
          <w:szCs w:val="28"/>
          <w:lang w:val="en-ZA"/>
        </w:rPr>
        <w:tab/>
      </w:r>
      <w:r w:rsidR="0089008A">
        <w:rPr>
          <w:rFonts w:ascii="Times New Roman" w:hAnsi="Times New Roman" w:cs="Times New Roman"/>
          <w:szCs w:val="28"/>
          <w:lang w:val="en-ZA"/>
        </w:rPr>
        <w:t xml:space="preserve">Finally, </w:t>
      </w:r>
      <w:proofErr w:type="spellStart"/>
      <w:r w:rsidR="0089008A">
        <w:rPr>
          <w:rFonts w:ascii="Times New Roman" w:hAnsi="Times New Roman" w:cs="Times New Roman"/>
          <w:szCs w:val="28"/>
          <w:lang w:val="en-ZA"/>
        </w:rPr>
        <w:t>Moso</w:t>
      </w:r>
      <w:proofErr w:type="spellEnd"/>
      <w:r w:rsidR="0089008A">
        <w:rPr>
          <w:rFonts w:ascii="Times New Roman" w:hAnsi="Times New Roman" w:cs="Times New Roman"/>
          <w:szCs w:val="28"/>
          <w:lang w:val="en-ZA"/>
        </w:rPr>
        <w:t xml:space="preserve"> contends that</w:t>
      </w:r>
      <w:r w:rsidR="00E64858">
        <w:rPr>
          <w:rFonts w:ascii="Times New Roman" w:hAnsi="Times New Roman" w:cs="Times New Roman"/>
          <w:szCs w:val="28"/>
          <w:lang w:val="en-ZA"/>
        </w:rPr>
        <w:t xml:space="preserve"> </w:t>
      </w:r>
      <w:r w:rsidR="009E7BB6">
        <w:rPr>
          <w:rFonts w:ascii="Times New Roman" w:hAnsi="Times New Roman" w:cs="Times New Roman"/>
          <w:szCs w:val="28"/>
          <w:lang w:val="en-ZA"/>
        </w:rPr>
        <w:t xml:space="preserve">SAMWUMED waived </w:t>
      </w:r>
      <w:r w:rsidR="004A2070">
        <w:rPr>
          <w:rFonts w:ascii="Times New Roman" w:hAnsi="Times New Roman" w:cs="Times New Roman"/>
          <w:szCs w:val="28"/>
          <w:lang w:val="en-ZA"/>
        </w:rPr>
        <w:t xml:space="preserve">or abandoned </w:t>
      </w:r>
      <w:r w:rsidR="009E7BB6">
        <w:rPr>
          <w:rFonts w:ascii="Times New Roman" w:hAnsi="Times New Roman" w:cs="Times New Roman"/>
          <w:szCs w:val="28"/>
          <w:lang w:val="en-ZA"/>
        </w:rPr>
        <w:t xml:space="preserve">the territorial limitation during the currency of the broker agreement with </w:t>
      </w:r>
      <w:proofErr w:type="spellStart"/>
      <w:r w:rsidR="009E7BB6">
        <w:rPr>
          <w:rFonts w:ascii="Times New Roman" w:hAnsi="Times New Roman" w:cs="Times New Roman"/>
          <w:szCs w:val="28"/>
          <w:lang w:val="en-ZA"/>
        </w:rPr>
        <w:t>Moso</w:t>
      </w:r>
      <w:proofErr w:type="spellEnd"/>
      <w:r w:rsidR="009E7BB6">
        <w:rPr>
          <w:rFonts w:ascii="Times New Roman" w:hAnsi="Times New Roman" w:cs="Times New Roman"/>
          <w:szCs w:val="28"/>
          <w:lang w:val="en-ZA"/>
        </w:rPr>
        <w:t xml:space="preserve">. </w:t>
      </w:r>
      <w:proofErr w:type="spellStart"/>
      <w:r w:rsidR="009E7BB6">
        <w:rPr>
          <w:rFonts w:ascii="Times New Roman" w:hAnsi="Times New Roman" w:cs="Times New Roman"/>
          <w:szCs w:val="28"/>
          <w:lang w:val="en-ZA"/>
        </w:rPr>
        <w:t>Moso</w:t>
      </w:r>
      <w:proofErr w:type="spellEnd"/>
      <w:r w:rsidR="009E7BB6">
        <w:rPr>
          <w:rFonts w:ascii="Times New Roman" w:hAnsi="Times New Roman" w:cs="Times New Roman"/>
          <w:szCs w:val="28"/>
          <w:lang w:val="en-ZA"/>
        </w:rPr>
        <w:t xml:space="preserve"> avers that SAMWUMED appointed </w:t>
      </w:r>
      <w:proofErr w:type="spellStart"/>
      <w:r w:rsidR="009E7BB6">
        <w:rPr>
          <w:rFonts w:ascii="Times New Roman" w:hAnsi="Times New Roman" w:cs="Times New Roman"/>
          <w:szCs w:val="28"/>
          <w:lang w:val="en-ZA"/>
        </w:rPr>
        <w:t>Moso</w:t>
      </w:r>
      <w:proofErr w:type="spellEnd"/>
      <w:r w:rsidR="009E7BB6">
        <w:rPr>
          <w:rFonts w:ascii="Times New Roman" w:hAnsi="Times New Roman" w:cs="Times New Roman"/>
          <w:szCs w:val="28"/>
          <w:lang w:val="en-ZA"/>
        </w:rPr>
        <w:t xml:space="preserve"> to render brokerage </w:t>
      </w:r>
      <w:proofErr w:type="spellStart"/>
      <w:r w:rsidR="009E7BB6">
        <w:rPr>
          <w:rFonts w:ascii="Times New Roman" w:hAnsi="Times New Roman" w:cs="Times New Roman"/>
          <w:szCs w:val="28"/>
          <w:lang w:val="en-ZA"/>
        </w:rPr>
        <w:t>servies</w:t>
      </w:r>
      <w:proofErr w:type="spellEnd"/>
      <w:r w:rsidR="009E7BB6">
        <w:rPr>
          <w:rFonts w:ascii="Times New Roman" w:hAnsi="Times New Roman" w:cs="Times New Roman"/>
          <w:szCs w:val="28"/>
          <w:lang w:val="en-ZA"/>
        </w:rPr>
        <w:t xml:space="preserve"> in the </w:t>
      </w:r>
      <w:r w:rsidR="00A65AF3">
        <w:rPr>
          <w:rFonts w:ascii="Times New Roman" w:hAnsi="Times New Roman" w:cs="Times New Roman"/>
          <w:szCs w:val="28"/>
          <w:lang w:val="en-ZA"/>
        </w:rPr>
        <w:t xml:space="preserve">city of Tshwane; </w:t>
      </w:r>
      <w:proofErr w:type="spellStart"/>
      <w:r w:rsidR="00A65AF3">
        <w:rPr>
          <w:rFonts w:ascii="Times New Roman" w:hAnsi="Times New Roman" w:cs="Times New Roman"/>
          <w:szCs w:val="28"/>
          <w:lang w:val="en-ZA"/>
        </w:rPr>
        <w:t>Moso</w:t>
      </w:r>
      <w:proofErr w:type="spellEnd"/>
      <w:r w:rsidR="00A65AF3">
        <w:rPr>
          <w:rFonts w:ascii="Times New Roman" w:hAnsi="Times New Roman" w:cs="Times New Roman"/>
          <w:szCs w:val="28"/>
          <w:lang w:val="en-ZA"/>
        </w:rPr>
        <w:t xml:space="preserve"> introduced 596 new members and was paid by SAMWUMED. </w:t>
      </w:r>
      <w:r w:rsidR="004A2070">
        <w:rPr>
          <w:rFonts w:ascii="Times New Roman" w:hAnsi="Times New Roman" w:cs="Times New Roman"/>
          <w:szCs w:val="28"/>
          <w:lang w:val="en-ZA"/>
        </w:rPr>
        <w:t xml:space="preserve">SAMWUMED contests this version; it sets out the history of its broker agreements with </w:t>
      </w:r>
      <w:proofErr w:type="spellStart"/>
      <w:r w:rsidR="004A2070">
        <w:rPr>
          <w:rFonts w:ascii="Times New Roman" w:hAnsi="Times New Roman" w:cs="Times New Roman"/>
          <w:szCs w:val="28"/>
          <w:lang w:val="en-ZA"/>
        </w:rPr>
        <w:t>Moso</w:t>
      </w:r>
      <w:proofErr w:type="spellEnd"/>
      <w:r w:rsidR="004A2070">
        <w:rPr>
          <w:rFonts w:ascii="Times New Roman" w:hAnsi="Times New Roman" w:cs="Times New Roman"/>
          <w:szCs w:val="28"/>
          <w:lang w:val="en-ZA"/>
        </w:rPr>
        <w:t xml:space="preserve">, over the years, which have defined different territories, but these appointments, prior in time to the current agreement, could not amount to a </w:t>
      </w:r>
      <w:proofErr w:type="spellStart"/>
      <w:r w:rsidR="004A2070">
        <w:rPr>
          <w:rFonts w:ascii="Times New Roman" w:hAnsi="Times New Roman" w:cs="Times New Roman"/>
          <w:szCs w:val="28"/>
          <w:lang w:val="en-ZA"/>
        </w:rPr>
        <w:t>preemptive</w:t>
      </w:r>
      <w:proofErr w:type="spellEnd"/>
      <w:r w:rsidR="004A2070">
        <w:rPr>
          <w:rFonts w:ascii="Times New Roman" w:hAnsi="Times New Roman" w:cs="Times New Roman"/>
          <w:szCs w:val="28"/>
          <w:lang w:val="en-ZA"/>
        </w:rPr>
        <w:t xml:space="preserve"> waiver of a later agreement.</w:t>
      </w:r>
    </w:p>
    <w:p w14:paraId="44456D7C" w14:textId="3686179F" w:rsidR="004A2070" w:rsidRDefault="004A2070" w:rsidP="00BA424D">
      <w:pPr>
        <w:rPr>
          <w:rFonts w:ascii="Times New Roman" w:hAnsi="Times New Roman" w:cs="Times New Roman"/>
          <w:szCs w:val="28"/>
          <w:lang w:val="en-ZA"/>
        </w:rPr>
      </w:pPr>
    </w:p>
    <w:p w14:paraId="514505FA" w14:textId="6801DE49" w:rsidR="004A2070" w:rsidRDefault="004A2070" w:rsidP="00BA424D">
      <w:pPr>
        <w:rPr>
          <w:rFonts w:ascii="Times New Roman" w:hAnsi="Times New Roman" w:cs="Times New Roman"/>
          <w:szCs w:val="28"/>
          <w:lang w:val="en-ZA"/>
        </w:rPr>
      </w:pPr>
      <w:r>
        <w:rPr>
          <w:rFonts w:ascii="Times New Roman" w:hAnsi="Times New Roman" w:cs="Times New Roman"/>
          <w:szCs w:val="28"/>
          <w:lang w:val="en-ZA"/>
        </w:rPr>
        <w:t>[4</w:t>
      </w:r>
      <w:r w:rsidR="00E64858">
        <w:rPr>
          <w:rFonts w:ascii="Times New Roman" w:hAnsi="Times New Roman" w:cs="Times New Roman"/>
          <w:szCs w:val="28"/>
          <w:lang w:val="en-ZA"/>
        </w:rPr>
        <w:t>2</w:t>
      </w:r>
      <w:r>
        <w:rPr>
          <w:rFonts w:ascii="Times New Roman" w:hAnsi="Times New Roman" w:cs="Times New Roman"/>
          <w:szCs w:val="28"/>
          <w:lang w:val="en-ZA"/>
        </w:rPr>
        <w:t>]</w:t>
      </w:r>
      <w:r w:rsidR="00E64858">
        <w:rPr>
          <w:rFonts w:ascii="Times New Roman" w:hAnsi="Times New Roman" w:cs="Times New Roman"/>
          <w:szCs w:val="28"/>
          <w:lang w:val="en-ZA"/>
        </w:rPr>
        <w:tab/>
      </w:r>
      <w:r>
        <w:rPr>
          <w:rFonts w:ascii="Times New Roman" w:hAnsi="Times New Roman" w:cs="Times New Roman"/>
          <w:szCs w:val="28"/>
          <w:lang w:val="en-ZA"/>
        </w:rPr>
        <w:t xml:space="preserve">It is unnecessary to resolve this factual dispute. </w:t>
      </w:r>
      <w:r w:rsidR="00FF4E46">
        <w:rPr>
          <w:rFonts w:ascii="Times New Roman" w:hAnsi="Times New Roman" w:cs="Times New Roman"/>
          <w:szCs w:val="28"/>
          <w:lang w:val="en-ZA"/>
        </w:rPr>
        <w:t>T</w:t>
      </w:r>
      <w:r>
        <w:rPr>
          <w:rFonts w:ascii="Times New Roman" w:hAnsi="Times New Roman" w:cs="Times New Roman"/>
          <w:szCs w:val="28"/>
          <w:lang w:val="en-ZA"/>
        </w:rPr>
        <w:t xml:space="preserve">he version </w:t>
      </w:r>
      <w:r w:rsidR="00D229CE">
        <w:rPr>
          <w:rFonts w:ascii="Times New Roman" w:hAnsi="Times New Roman" w:cs="Times New Roman"/>
          <w:szCs w:val="28"/>
          <w:lang w:val="en-ZA"/>
        </w:rPr>
        <w:t>offered by</w:t>
      </w:r>
      <w:r>
        <w:rPr>
          <w:rFonts w:ascii="Times New Roman" w:hAnsi="Times New Roman" w:cs="Times New Roman"/>
          <w:szCs w:val="28"/>
          <w:lang w:val="en-ZA"/>
        </w:rPr>
        <w:t xml:space="preserve"> </w:t>
      </w:r>
      <w:proofErr w:type="spellStart"/>
      <w:r>
        <w:rPr>
          <w:rFonts w:ascii="Times New Roman" w:hAnsi="Times New Roman" w:cs="Times New Roman"/>
          <w:szCs w:val="28"/>
          <w:lang w:val="en-ZA"/>
        </w:rPr>
        <w:t>Moso</w:t>
      </w:r>
      <w:proofErr w:type="spellEnd"/>
      <w:r w:rsidR="00FF4E46">
        <w:rPr>
          <w:rFonts w:ascii="Times New Roman" w:hAnsi="Times New Roman" w:cs="Times New Roman"/>
          <w:szCs w:val="28"/>
          <w:lang w:val="en-ZA"/>
        </w:rPr>
        <w:t xml:space="preserve"> is struck by</w:t>
      </w:r>
      <w:r>
        <w:rPr>
          <w:rFonts w:ascii="Times New Roman" w:hAnsi="Times New Roman" w:cs="Times New Roman"/>
          <w:szCs w:val="28"/>
          <w:lang w:val="en-ZA"/>
        </w:rPr>
        <w:t xml:space="preserve"> </w:t>
      </w:r>
      <w:r w:rsidR="00D229CE">
        <w:rPr>
          <w:rFonts w:ascii="Times New Roman" w:hAnsi="Times New Roman" w:cs="Times New Roman"/>
          <w:szCs w:val="28"/>
          <w:lang w:val="en-ZA"/>
        </w:rPr>
        <w:t>clauses 13.1 and 13.2 of the broker agreement</w:t>
      </w:r>
      <w:r w:rsidR="00FF4E46">
        <w:rPr>
          <w:rFonts w:ascii="Times New Roman" w:hAnsi="Times New Roman" w:cs="Times New Roman"/>
          <w:szCs w:val="28"/>
          <w:lang w:val="en-ZA"/>
        </w:rPr>
        <w:t>. They</w:t>
      </w:r>
      <w:r w:rsidR="00D229CE">
        <w:rPr>
          <w:rFonts w:ascii="Times New Roman" w:hAnsi="Times New Roman" w:cs="Times New Roman"/>
          <w:szCs w:val="28"/>
          <w:lang w:val="en-ZA"/>
        </w:rPr>
        <w:t xml:space="preserve"> provide that no variation of the terms of the agreement shall be binding unless reduced to writing and signed by the parties; and further, that no indulgence shall constitute a waiver</w:t>
      </w:r>
      <w:r w:rsidR="00FF4E46">
        <w:rPr>
          <w:rFonts w:ascii="Times New Roman" w:hAnsi="Times New Roman" w:cs="Times New Roman"/>
          <w:szCs w:val="28"/>
          <w:lang w:val="en-ZA"/>
        </w:rPr>
        <w:t xml:space="preserve">, nor preclude the grantor (of the indulgence) from exercising any rights. The documentary evidence </w:t>
      </w:r>
      <w:proofErr w:type="spellStart"/>
      <w:r w:rsidR="00FF4E46">
        <w:rPr>
          <w:rFonts w:ascii="Times New Roman" w:hAnsi="Times New Roman" w:cs="Times New Roman"/>
          <w:szCs w:val="28"/>
          <w:lang w:val="en-ZA"/>
        </w:rPr>
        <w:t>proferred</w:t>
      </w:r>
      <w:proofErr w:type="spellEnd"/>
      <w:r w:rsidR="00FF4E46">
        <w:rPr>
          <w:rFonts w:ascii="Times New Roman" w:hAnsi="Times New Roman" w:cs="Times New Roman"/>
          <w:szCs w:val="28"/>
          <w:lang w:val="en-ZA"/>
        </w:rPr>
        <w:t xml:space="preserve"> by </w:t>
      </w:r>
      <w:proofErr w:type="spellStart"/>
      <w:r w:rsidR="00FF4E46">
        <w:rPr>
          <w:rFonts w:ascii="Times New Roman" w:hAnsi="Times New Roman" w:cs="Times New Roman"/>
          <w:szCs w:val="28"/>
          <w:lang w:val="en-ZA"/>
        </w:rPr>
        <w:t>Moso</w:t>
      </w:r>
      <w:proofErr w:type="spellEnd"/>
      <w:r w:rsidR="00FF4E46">
        <w:rPr>
          <w:rFonts w:ascii="Times New Roman" w:hAnsi="Times New Roman" w:cs="Times New Roman"/>
          <w:szCs w:val="28"/>
          <w:lang w:val="en-ZA"/>
        </w:rPr>
        <w:t xml:space="preserve"> does not meet the standard set by clause 13.1 </w:t>
      </w:r>
      <w:r w:rsidR="00445EE4">
        <w:rPr>
          <w:rFonts w:ascii="Times New Roman" w:hAnsi="Times New Roman" w:cs="Times New Roman"/>
          <w:szCs w:val="28"/>
          <w:lang w:val="en-ZA"/>
        </w:rPr>
        <w:t xml:space="preserve">to effect a valid variation. And to the extent that SAMWUMED permitted </w:t>
      </w:r>
      <w:proofErr w:type="spellStart"/>
      <w:r w:rsidR="00445EE4">
        <w:rPr>
          <w:rFonts w:ascii="Times New Roman" w:hAnsi="Times New Roman" w:cs="Times New Roman"/>
          <w:szCs w:val="28"/>
          <w:lang w:val="en-ZA"/>
        </w:rPr>
        <w:t>Moso</w:t>
      </w:r>
      <w:proofErr w:type="spellEnd"/>
      <w:r w:rsidR="00445EE4">
        <w:rPr>
          <w:rFonts w:ascii="Times New Roman" w:hAnsi="Times New Roman" w:cs="Times New Roman"/>
          <w:szCs w:val="28"/>
          <w:lang w:val="en-ZA"/>
        </w:rPr>
        <w:t xml:space="preserve"> to introduce new members in Tshwane, no such indulgence can constitute a waiver. The waiver challenge must be rejected.</w:t>
      </w:r>
    </w:p>
    <w:p w14:paraId="04FFA4E8" w14:textId="5E65FD85" w:rsidR="00445EE4" w:rsidRDefault="00445EE4" w:rsidP="00BA424D">
      <w:pPr>
        <w:rPr>
          <w:rFonts w:ascii="Times New Roman" w:hAnsi="Times New Roman" w:cs="Times New Roman"/>
          <w:szCs w:val="28"/>
          <w:lang w:val="en-ZA"/>
        </w:rPr>
      </w:pPr>
    </w:p>
    <w:p w14:paraId="09BBBBB9" w14:textId="1FE60E52" w:rsidR="00445EE4" w:rsidRDefault="00445EE4" w:rsidP="00BA424D">
      <w:pPr>
        <w:rPr>
          <w:rFonts w:ascii="Times New Roman" w:hAnsi="Times New Roman" w:cs="Times New Roman"/>
          <w:szCs w:val="28"/>
          <w:lang w:val="en-ZA"/>
        </w:rPr>
      </w:pPr>
      <w:r>
        <w:rPr>
          <w:rFonts w:ascii="Times New Roman" w:hAnsi="Times New Roman" w:cs="Times New Roman"/>
          <w:szCs w:val="28"/>
          <w:lang w:val="en-ZA"/>
        </w:rPr>
        <w:t>[4</w:t>
      </w:r>
      <w:r w:rsidR="00E64858">
        <w:rPr>
          <w:rFonts w:ascii="Times New Roman" w:hAnsi="Times New Roman" w:cs="Times New Roman"/>
          <w:szCs w:val="28"/>
          <w:lang w:val="en-ZA"/>
        </w:rPr>
        <w:t>3</w:t>
      </w:r>
      <w:r>
        <w:rPr>
          <w:rFonts w:ascii="Times New Roman" w:hAnsi="Times New Roman" w:cs="Times New Roman"/>
          <w:szCs w:val="28"/>
          <w:lang w:val="en-ZA"/>
        </w:rPr>
        <w:t>]</w:t>
      </w:r>
      <w:r w:rsidR="00E64858">
        <w:rPr>
          <w:rFonts w:ascii="Times New Roman" w:hAnsi="Times New Roman" w:cs="Times New Roman"/>
          <w:szCs w:val="28"/>
          <w:lang w:val="en-ZA"/>
        </w:rPr>
        <w:tab/>
      </w:r>
      <w:r>
        <w:rPr>
          <w:rFonts w:ascii="Times New Roman" w:hAnsi="Times New Roman" w:cs="Times New Roman"/>
          <w:szCs w:val="28"/>
          <w:lang w:val="en-ZA"/>
        </w:rPr>
        <w:t xml:space="preserve">It follows that </w:t>
      </w:r>
      <w:proofErr w:type="spellStart"/>
      <w:r>
        <w:rPr>
          <w:rFonts w:ascii="Times New Roman" w:hAnsi="Times New Roman" w:cs="Times New Roman"/>
          <w:szCs w:val="28"/>
          <w:lang w:val="en-ZA"/>
        </w:rPr>
        <w:t>Moso’s</w:t>
      </w:r>
      <w:proofErr w:type="spellEnd"/>
      <w:r>
        <w:rPr>
          <w:rFonts w:ascii="Times New Roman" w:hAnsi="Times New Roman" w:cs="Times New Roman"/>
          <w:szCs w:val="28"/>
          <w:lang w:val="en-ZA"/>
        </w:rPr>
        <w:t xml:space="preserve"> challenges to the territorial limitation cannot succeed. As counsel made plain at the commencement of his oral submissions, </w:t>
      </w:r>
      <w:r w:rsidR="00A97450">
        <w:rPr>
          <w:rFonts w:ascii="Times New Roman" w:hAnsi="Times New Roman" w:cs="Times New Roman"/>
          <w:szCs w:val="28"/>
          <w:lang w:val="en-ZA"/>
        </w:rPr>
        <w:t xml:space="preserve">if this Court should reach this conclusion, then SAMWUMED’s appeal must be upheld and it is entitled to the relief that </w:t>
      </w:r>
      <w:proofErr w:type="spellStart"/>
      <w:r w:rsidR="00A97450">
        <w:rPr>
          <w:rFonts w:ascii="Times New Roman" w:hAnsi="Times New Roman" w:cs="Times New Roman"/>
          <w:szCs w:val="28"/>
          <w:lang w:val="en-ZA"/>
        </w:rPr>
        <w:t>Moso</w:t>
      </w:r>
      <w:proofErr w:type="spellEnd"/>
      <w:r w:rsidR="00A97450">
        <w:rPr>
          <w:rFonts w:ascii="Times New Roman" w:hAnsi="Times New Roman" w:cs="Times New Roman"/>
          <w:szCs w:val="28"/>
          <w:lang w:val="en-ZA"/>
        </w:rPr>
        <w:t xml:space="preserve"> contested. </w:t>
      </w:r>
    </w:p>
    <w:p w14:paraId="57C03030" w14:textId="77777777" w:rsidR="00E64858" w:rsidRDefault="00E64858" w:rsidP="00BA424D">
      <w:pPr>
        <w:rPr>
          <w:rFonts w:ascii="Times New Roman" w:hAnsi="Times New Roman" w:cs="Times New Roman"/>
          <w:szCs w:val="28"/>
          <w:lang w:val="en-ZA"/>
        </w:rPr>
      </w:pPr>
    </w:p>
    <w:p w14:paraId="2A00E416" w14:textId="00612D6D" w:rsidR="00A97450" w:rsidRDefault="00A97450" w:rsidP="00BA424D">
      <w:pPr>
        <w:rPr>
          <w:rFonts w:ascii="Times New Roman" w:hAnsi="Times New Roman" w:cs="Times New Roman"/>
          <w:b/>
          <w:bCs/>
          <w:szCs w:val="28"/>
          <w:lang w:val="en-ZA"/>
        </w:rPr>
      </w:pPr>
      <w:r>
        <w:rPr>
          <w:rFonts w:ascii="Times New Roman" w:hAnsi="Times New Roman" w:cs="Times New Roman"/>
          <w:b/>
          <w:bCs/>
          <w:szCs w:val="28"/>
          <w:lang w:val="en-ZA"/>
        </w:rPr>
        <w:t>Conclusion</w:t>
      </w:r>
    </w:p>
    <w:p w14:paraId="2B18672C" w14:textId="08D9E327" w:rsidR="00A97450" w:rsidRDefault="00A97450" w:rsidP="00BA424D">
      <w:pPr>
        <w:rPr>
          <w:rFonts w:ascii="Times New Roman" w:hAnsi="Times New Roman" w:cs="Times New Roman"/>
          <w:szCs w:val="28"/>
          <w:lang w:val="en-ZA"/>
        </w:rPr>
      </w:pPr>
      <w:r>
        <w:rPr>
          <w:rFonts w:ascii="Times New Roman" w:hAnsi="Times New Roman" w:cs="Times New Roman"/>
          <w:szCs w:val="28"/>
          <w:lang w:val="en-ZA"/>
        </w:rPr>
        <w:t>[4</w:t>
      </w:r>
      <w:r w:rsidR="00E64858">
        <w:rPr>
          <w:rFonts w:ascii="Times New Roman" w:hAnsi="Times New Roman" w:cs="Times New Roman"/>
          <w:szCs w:val="28"/>
          <w:lang w:val="en-ZA"/>
        </w:rPr>
        <w:t>4</w:t>
      </w:r>
      <w:r>
        <w:rPr>
          <w:rFonts w:ascii="Times New Roman" w:hAnsi="Times New Roman" w:cs="Times New Roman"/>
          <w:szCs w:val="28"/>
          <w:lang w:val="en-ZA"/>
        </w:rPr>
        <w:t>]</w:t>
      </w:r>
      <w:r w:rsidR="00E64858">
        <w:rPr>
          <w:rFonts w:ascii="Times New Roman" w:hAnsi="Times New Roman" w:cs="Times New Roman"/>
          <w:szCs w:val="28"/>
          <w:lang w:val="en-ZA"/>
        </w:rPr>
        <w:tab/>
      </w:r>
      <w:r>
        <w:rPr>
          <w:rFonts w:ascii="Times New Roman" w:hAnsi="Times New Roman" w:cs="Times New Roman"/>
          <w:szCs w:val="28"/>
          <w:lang w:val="en-ZA"/>
        </w:rPr>
        <w:t xml:space="preserve">SAMWUMED has prevailed against COE, and its appeal must be upheld.  SAMWUMED is not entitled to relief predicated upon the enforcement of the collective agreement. </w:t>
      </w:r>
      <w:r w:rsidR="00650449">
        <w:rPr>
          <w:rFonts w:ascii="Times New Roman" w:hAnsi="Times New Roman" w:cs="Times New Roman"/>
          <w:szCs w:val="28"/>
          <w:lang w:val="en-ZA"/>
        </w:rPr>
        <w:t>I</w:t>
      </w:r>
      <w:r>
        <w:rPr>
          <w:rFonts w:ascii="Times New Roman" w:hAnsi="Times New Roman" w:cs="Times New Roman"/>
          <w:szCs w:val="28"/>
          <w:lang w:val="en-ZA"/>
        </w:rPr>
        <w:t xml:space="preserve">t is entitled </w:t>
      </w:r>
      <w:r w:rsidR="00752E72">
        <w:rPr>
          <w:rFonts w:ascii="Times New Roman" w:hAnsi="Times New Roman" w:cs="Times New Roman"/>
          <w:szCs w:val="28"/>
          <w:lang w:val="en-ZA"/>
        </w:rPr>
        <w:t xml:space="preserve">to the relief in its notice of motion that protects it from the conduct of COE that sought to impose a broker upon SAMWUMED, and the entailments of that conduct. As against COE, the orders sought in prayers 3,5 </w:t>
      </w:r>
      <w:r w:rsidR="00624B7E">
        <w:rPr>
          <w:rFonts w:ascii="Times New Roman" w:hAnsi="Times New Roman" w:cs="Times New Roman"/>
          <w:szCs w:val="28"/>
          <w:lang w:val="en-ZA"/>
        </w:rPr>
        <w:t xml:space="preserve">and 6 of the notice of motion should </w:t>
      </w:r>
      <w:r w:rsidR="00AD60A7">
        <w:rPr>
          <w:rFonts w:ascii="Times New Roman" w:hAnsi="Times New Roman" w:cs="Times New Roman"/>
          <w:szCs w:val="28"/>
          <w:lang w:val="en-ZA"/>
        </w:rPr>
        <w:t xml:space="preserve">thus </w:t>
      </w:r>
      <w:r w:rsidR="00624B7E">
        <w:rPr>
          <w:rFonts w:ascii="Times New Roman" w:hAnsi="Times New Roman" w:cs="Times New Roman"/>
          <w:szCs w:val="28"/>
          <w:lang w:val="en-ZA"/>
        </w:rPr>
        <w:t>be granted. Although COE abided the judgment of this Court, it did not abandon the order of the high court in its favour. This meant that SAMWUMED was required to come to this Court to appeal the high court’s order. Once that is so, SAMWUMED is enti</w:t>
      </w:r>
      <w:r w:rsidR="00650449">
        <w:rPr>
          <w:rFonts w:ascii="Times New Roman" w:hAnsi="Times New Roman" w:cs="Times New Roman"/>
          <w:szCs w:val="28"/>
          <w:lang w:val="en-ZA"/>
        </w:rPr>
        <w:t>tled</w:t>
      </w:r>
      <w:r w:rsidR="00624B7E">
        <w:rPr>
          <w:rFonts w:ascii="Times New Roman" w:hAnsi="Times New Roman" w:cs="Times New Roman"/>
          <w:szCs w:val="28"/>
          <w:lang w:val="en-ZA"/>
        </w:rPr>
        <w:t xml:space="preserve"> to the costs of the appeal as against COE</w:t>
      </w:r>
      <w:r w:rsidR="00650449">
        <w:rPr>
          <w:rFonts w:ascii="Times New Roman" w:hAnsi="Times New Roman" w:cs="Times New Roman"/>
          <w:szCs w:val="28"/>
          <w:lang w:val="en-ZA"/>
        </w:rPr>
        <w:t>, on an unopposed basis.</w:t>
      </w:r>
    </w:p>
    <w:p w14:paraId="1D28645A" w14:textId="319E82AC" w:rsidR="00624B7E" w:rsidRDefault="00624B7E" w:rsidP="00BA424D">
      <w:pPr>
        <w:rPr>
          <w:rFonts w:ascii="Times New Roman" w:hAnsi="Times New Roman" w:cs="Times New Roman"/>
          <w:szCs w:val="28"/>
          <w:lang w:val="en-ZA"/>
        </w:rPr>
      </w:pPr>
    </w:p>
    <w:p w14:paraId="2907E03F" w14:textId="6FDA67A2" w:rsidR="00624B7E" w:rsidRDefault="00624B7E" w:rsidP="00BA424D">
      <w:pPr>
        <w:rPr>
          <w:rFonts w:ascii="Times New Roman" w:hAnsi="Times New Roman" w:cs="Times New Roman"/>
          <w:szCs w:val="28"/>
          <w:lang w:val="en-ZA"/>
        </w:rPr>
      </w:pPr>
      <w:r>
        <w:rPr>
          <w:rFonts w:ascii="Times New Roman" w:hAnsi="Times New Roman" w:cs="Times New Roman"/>
          <w:szCs w:val="28"/>
          <w:lang w:val="en-ZA"/>
        </w:rPr>
        <w:t>[4</w:t>
      </w:r>
      <w:r w:rsidR="00E64858">
        <w:rPr>
          <w:rFonts w:ascii="Times New Roman" w:hAnsi="Times New Roman" w:cs="Times New Roman"/>
          <w:szCs w:val="28"/>
          <w:lang w:val="en-ZA"/>
        </w:rPr>
        <w:t>5</w:t>
      </w:r>
      <w:r>
        <w:rPr>
          <w:rFonts w:ascii="Times New Roman" w:hAnsi="Times New Roman" w:cs="Times New Roman"/>
          <w:szCs w:val="28"/>
          <w:lang w:val="en-ZA"/>
        </w:rPr>
        <w:t>]</w:t>
      </w:r>
      <w:r w:rsidR="00E64858">
        <w:rPr>
          <w:rFonts w:ascii="Times New Roman" w:hAnsi="Times New Roman" w:cs="Times New Roman"/>
          <w:szCs w:val="28"/>
          <w:lang w:val="en-ZA"/>
        </w:rPr>
        <w:tab/>
      </w:r>
      <w:r>
        <w:rPr>
          <w:rFonts w:ascii="Times New Roman" w:hAnsi="Times New Roman" w:cs="Times New Roman"/>
          <w:szCs w:val="28"/>
          <w:lang w:val="en-ZA"/>
        </w:rPr>
        <w:t xml:space="preserve">As to the appeal against the dismissal </w:t>
      </w:r>
      <w:r w:rsidR="00AD60A7">
        <w:rPr>
          <w:rFonts w:ascii="Times New Roman" w:hAnsi="Times New Roman" w:cs="Times New Roman"/>
          <w:szCs w:val="28"/>
          <w:lang w:val="en-ZA"/>
        </w:rPr>
        <w:t xml:space="preserve">by the high court </w:t>
      </w:r>
      <w:r>
        <w:rPr>
          <w:rFonts w:ascii="Times New Roman" w:hAnsi="Times New Roman" w:cs="Times New Roman"/>
          <w:szCs w:val="28"/>
          <w:lang w:val="en-ZA"/>
        </w:rPr>
        <w:t xml:space="preserve">of the </w:t>
      </w:r>
      <w:r w:rsidR="001E7572">
        <w:rPr>
          <w:rFonts w:ascii="Times New Roman" w:hAnsi="Times New Roman" w:cs="Times New Roman"/>
          <w:szCs w:val="28"/>
          <w:lang w:val="en-ZA"/>
        </w:rPr>
        <w:t xml:space="preserve">relief sought by SAMWUMED against </w:t>
      </w:r>
      <w:proofErr w:type="spellStart"/>
      <w:r w:rsidR="001E7572">
        <w:rPr>
          <w:rFonts w:ascii="Times New Roman" w:hAnsi="Times New Roman" w:cs="Times New Roman"/>
          <w:szCs w:val="28"/>
          <w:lang w:val="en-ZA"/>
        </w:rPr>
        <w:t>Moso</w:t>
      </w:r>
      <w:proofErr w:type="spellEnd"/>
      <w:r w:rsidR="001E7572">
        <w:rPr>
          <w:rFonts w:ascii="Times New Roman" w:hAnsi="Times New Roman" w:cs="Times New Roman"/>
          <w:szCs w:val="28"/>
          <w:lang w:val="en-ZA"/>
        </w:rPr>
        <w:t xml:space="preserve">, </w:t>
      </w:r>
      <w:proofErr w:type="spellStart"/>
      <w:r w:rsidR="001E7572">
        <w:rPr>
          <w:rFonts w:ascii="Times New Roman" w:hAnsi="Times New Roman" w:cs="Times New Roman"/>
          <w:szCs w:val="28"/>
          <w:lang w:val="en-ZA"/>
        </w:rPr>
        <w:t>Moso</w:t>
      </w:r>
      <w:proofErr w:type="spellEnd"/>
      <w:r w:rsidR="001E7572">
        <w:rPr>
          <w:rFonts w:ascii="Times New Roman" w:hAnsi="Times New Roman" w:cs="Times New Roman"/>
          <w:szCs w:val="28"/>
          <w:lang w:val="en-ZA"/>
        </w:rPr>
        <w:t xml:space="preserve"> opposed the appeal on a limited basis, and, in particular limited its opposition to the issue of the territorial limitation and prayers 4 and 5.5. That opposition has not succeeded. SAMWUMED’s appeal is upheld</w:t>
      </w:r>
      <w:r w:rsidR="005A5053">
        <w:rPr>
          <w:rFonts w:ascii="Times New Roman" w:hAnsi="Times New Roman" w:cs="Times New Roman"/>
          <w:szCs w:val="28"/>
          <w:lang w:val="en-ZA"/>
        </w:rPr>
        <w:t xml:space="preserve"> as against </w:t>
      </w:r>
      <w:proofErr w:type="spellStart"/>
      <w:r w:rsidR="005A5053">
        <w:rPr>
          <w:rFonts w:ascii="Times New Roman" w:hAnsi="Times New Roman" w:cs="Times New Roman"/>
          <w:szCs w:val="28"/>
          <w:lang w:val="en-ZA"/>
        </w:rPr>
        <w:t>Moso</w:t>
      </w:r>
      <w:proofErr w:type="spellEnd"/>
      <w:r w:rsidR="005A5053">
        <w:rPr>
          <w:rFonts w:ascii="Times New Roman" w:hAnsi="Times New Roman" w:cs="Times New Roman"/>
          <w:szCs w:val="28"/>
          <w:lang w:val="en-ZA"/>
        </w:rPr>
        <w:t>.</w:t>
      </w:r>
      <w:r w:rsidR="001E7572">
        <w:rPr>
          <w:rFonts w:ascii="Times New Roman" w:hAnsi="Times New Roman" w:cs="Times New Roman"/>
          <w:szCs w:val="28"/>
          <w:lang w:val="en-ZA"/>
        </w:rPr>
        <w:t xml:space="preserve"> Costs must follow that result.</w:t>
      </w:r>
    </w:p>
    <w:p w14:paraId="71D115A9" w14:textId="7D38E2D6" w:rsidR="001E7572" w:rsidRDefault="001E7572" w:rsidP="00BA424D">
      <w:pPr>
        <w:rPr>
          <w:rFonts w:ascii="Times New Roman" w:hAnsi="Times New Roman" w:cs="Times New Roman"/>
          <w:szCs w:val="28"/>
          <w:lang w:val="en-ZA"/>
        </w:rPr>
      </w:pPr>
    </w:p>
    <w:p w14:paraId="0A63220F" w14:textId="28C6A71E" w:rsidR="001E7572" w:rsidRDefault="00E64858" w:rsidP="00E64858">
      <w:pPr>
        <w:rPr>
          <w:rFonts w:ascii="Times New Roman" w:hAnsi="Times New Roman" w:cs="Times New Roman"/>
          <w:szCs w:val="28"/>
          <w:lang w:val="en-ZA"/>
        </w:rPr>
      </w:pPr>
      <w:r>
        <w:rPr>
          <w:rFonts w:ascii="Times New Roman" w:hAnsi="Times New Roman" w:cs="Times New Roman"/>
          <w:szCs w:val="28"/>
          <w:lang w:val="en-ZA"/>
        </w:rPr>
        <w:t>[46]</w:t>
      </w:r>
      <w:r>
        <w:rPr>
          <w:rFonts w:ascii="Times New Roman" w:hAnsi="Times New Roman" w:cs="Times New Roman"/>
          <w:szCs w:val="28"/>
          <w:lang w:val="en-ZA"/>
        </w:rPr>
        <w:tab/>
      </w:r>
      <w:r w:rsidR="001E7572">
        <w:rPr>
          <w:rFonts w:ascii="Times New Roman" w:hAnsi="Times New Roman" w:cs="Times New Roman"/>
          <w:szCs w:val="28"/>
          <w:lang w:val="en-ZA"/>
        </w:rPr>
        <w:t>The following order is made:</w:t>
      </w:r>
    </w:p>
    <w:p w14:paraId="09D5CCDD" w14:textId="77777777" w:rsidR="005912B9" w:rsidRDefault="005912B9" w:rsidP="005912B9">
      <w:pPr>
        <w:pStyle w:val="ListParagraph"/>
        <w:numPr>
          <w:ilvl w:val="0"/>
          <w:numId w:val="0"/>
        </w:numPr>
        <w:tabs>
          <w:tab w:val="clear" w:pos="1134"/>
        </w:tabs>
        <w:spacing w:after="0" w:line="360" w:lineRule="auto"/>
        <w:ind w:left="28"/>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2C095B">
        <w:rPr>
          <w:rFonts w:ascii="Times New Roman" w:hAnsi="Times New Roman" w:cs="Times New Roman"/>
          <w:sz w:val="28"/>
          <w:szCs w:val="28"/>
        </w:rPr>
        <w:t>The appeal is upheld, the costs of the appeal, including the costs of the application for leave to appeal,  are to be borne jointly by the first and second respondents;</w:t>
      </w:r>
    </w:p>
    <w:p w14:paraId="6A210177" w14:textId="77777777" w:rsidR="005912B9" w:rsidRPr="002C095B" w:rsidRDefault="005912B9" w:rsidP="005912B9">
      <w:pPr>
        <w:pStyle w:val="ListParagraph"/>
        <w:numPr>
          <w:ilvl w:val="0"/>
          <w:numId w:val="0"/>
        </w:numPr>
        <w:tabs>
          <w:tab w:val="clear" w:pos="1134"/>
        </w:tabs>
        <w:spacing w:after="0" w:line="360" w:lineRule="auto"/>
        <w:ind w:left="28"/>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2C095B">
        <w:rPr>
          <w:rFonts w:ascii="Times New Roman" w:hAnsi="Times New Roman" w:cs="Times New Roman"/>
          <w:sz w:val="28"/>
          <w:szCs w:val="28"/>
        </w:rPr>
        <w:t>The orders of the high court are set aside and substituted with the following:</w:t>
      </w:r>
    </w:p>
    <w:p w14:paraId="0F422181" w14:textId="77777777" w:rsidR="005912B9" w:rsidRPr="005912B9" w:rsidRDefault="005912B9" w:rsidP="005912B9">
      <w:pPr>
        <w:rPr>
          <w:rFonts w:ascii="Times New Roman" w:hAnsi="Times New Roman" w:cs="Times New Roman"/>
          <w:sz w:val="24"/>
          <w:szCs w:val="28"/>
          <w:lang w:val="en-ZA"/>
        </w:rPr>
      </w:pPr>
      <w:r w:rsidRPr="005912B9">
        <w:rPr>
          <w:rFonts w:ascii="Times New Roman" w:hAnsi="Times New Roman" w:cs="Times New Roman"/>
          <w:sz w:val="24"/>
          <w:szCs w:val="28"/>
          <w:lang w:val="en-ZA"/>
        </w:rPr>
        <w:t>‘1.</w:t>
      </w:r>
      <w:r w:rsidRPr="005912B9">
        <w:rPr>
          <w:rFonts w:ascii="Times New Roman" w:hAnsi="Times New Roman" w:cs="Times New Roman"/>
          <w:sz w:val="24"/>
          <w:szCs w:val="28"/>
          <w:lang w:val="en-ZA"/>
        </w:rPr>
        <w:tab/>
        <w:t>The first respondent is ordered to accept member application forms and other documents and communications directly from the applicant, and to duly process such applications and related documents submitted by the applicant, for so long as the applicant remains an accredited medical scheme in terms of the collective agreement;</w:t>
      </w:r>
    </w:p>
    <w:p w14:paraId="770BFB38" w14:textId="77777777" w:rsidR="005912B9" w:rsidRPr="005912B9" w:rsidRDefault="005912B9" w:rsidP="005912B9">
      <w:pPr>
        <w:rPr>
          <w:rFonts w:ascii="Times New Roman" w:hAnsi="Times New Roman" w:cs="Times New Roman"/>
          <w:sz w:val="24"/>
          <w:szCs w:val="28"/>
          <w:lang w:val="en-ZA"/>
        </w:rPr>
      </w:pPr>
      <w:r w:rsidRPr="005912B9">
        <w:rPr>
          <w:rFonts w:ascii="Times New Roman" w:hAnsi="Times New Roman" w:cs="Times New Roman"/>
          <w:sz w:val="24"/>
          <w:szCs w:val="28"/>
          <w:lang w:val="en-ZA"/>
        </w:rPr>
        <w:t>2.</w:t>
      </w:r>
      <w:r w:rsidRPr="005912B9">
        <w:rPr>
          <w:rFonts w:ascii="Times New Roman" w:hAnsi="Times New Roman" w:cs="Times New Roman"/>
          <w:sz w:val="24"/>
          <w:szCs w:val="28"/>
          <w:lang w:val="en-ZA"/>
        </w:rPr>
        <w:tab/>
        <w:t>It is declared that the second respondent is not entitled to payment of broker fees by the applicant in respect of the employees of the first respondent, in the absence of a written broker agreement having been concluded between the applicant and the second respondent and in the absence of the second respondent having actually rendered broker services;</w:t>
      </w:r>
    </w:p>
    <w:p w14:paraId="21B19DBD" w14:textId="77777777" w:rsidR="005912B9" w:rsidRPr="005912B9" w:rsidRDefault="005912B9" w:rsidP="005912B9">
      <w:pPr>
        <w:rPr>
          <w:rFonts w:ascii="Times New Roman" w:hAnsi="Times New Roman" w:cs="Times New Roman"/>
          <w:sz w:val="24"/>
          <w:szCs w:val="28"/>
          <w:lang w:val="en-ZA"/>
        </w:rPr>
      </w:pPr>
      <w:r w:rsidRPr="005912B9">
        <w:rPr>
          <w:rFonts w:ascii="Times New Roman" w:hAnsi="Times New Roman" w:cs="Times New Roman"/>
          <w:sz w:val="24"/>
          <w:szCs w:val="28"/>
          <w:lang w:val="en-ZA"/>
        </w:rPr>
        <w:lastRenderedPageBreak/>
        <w:t>3.</w:t>
      </w:r>
      <w:r w:rsidRPr="005912B9">
        <w:rPr>
          <w:rFonts w:ascii="Times New Roman" w:hAnsi="Times New Roman" w:cs="Times New Roman"/>
          <w:sz w:val="24"/>
          <w:szCs w:val="28"/>
          <w:lang w:val="en-ZA"/>
        </w:rPr>
        <w:tab/>
        <w:t>The first and second respondents are interdicted, for so long as the applicant remains an accredited medical scheme in terms of the collective agreement:</w:t>
      </w:r>
    </w:p>
    <w:p w14:paraId="35FD2205" w14:textId="77777777" w:rsidR="005912B9" w:rsidRPr="005912B9" w:rsidRDefault="005912B9" w:rsidP="005912B9">
      <w:pPr>
        <w:rPr>
          <w:rFonts w:ascii="Times New Roman" w:hAnsi="Times New Roman" w:cs="Times New Roman"/>
          <w:sz w:val="24"/>
          <w:szCs w:val="28"/>
          <w:lang w:val="en-ZA"/>
        </w:rPr>
      </w:pPr>
      <w:r w:rsidRPr="005912B9">
        <w:rPr>
          <w:rFonts w:ascii="Times New Roman" w:hAnsi="Times New Roman" w:cs="Times New Roman"/>
          <w:sz w:val="24"/>
          <w:szCs w:val="28"/>
          <w:lang w:val="en-ZA"/>
        </w:rPr>
        <w:t>3.1</w:t>
      </w:r>
      <w:r w:rsidRPr="005912B9">
        <w:rPr>
          <w:rFonts w:ascii="Times New Roman" w:hAnsi="Times New Roman" w:cs="Times New Roman"/>
          <w:sz w:val="24"/>
          <w:szCs w:val="28"/>
          <w:lang w:val="en-ZA"/>
        </w:rPr>
        <w:tab/>
        <w:t>from taking any steps that would prevent or hinder the applicant from marketing its scheme and benefit options and rendering services to its members and all prospective members who are employees of the first respondent by way of the applicant’s own internal consultants or independent brokers appointed by the applicant, should it so wish;</w:t>
      </w:r>
    </w:p>
    <w:p w14:paraId="4B0EE2CC" w14:textId="77777777" w:rsidR="005912B9" w:rsidRPr="005912B9" w:rsidRDefault="005912B9" w:rsidP="005912B9">
      <w:pPr>
        <w:rPr>
          <w:rFonts w:ascii="Times New Roman" w:hAnsi="Times New Roman" w:cs="Times New Roman"/>
          <w:sz w:val="24"/>
          <w:szCs w:val="28"/>
          <w:lang w:val="en-ZA"/>
        </w:rPr>
      </w:pPr>
      <w:r w:rsidRPr="005912B9">
        <w:rPr>
          <w:rFonts w:ascii="Times New Roman" w:hAnsi="Times New Roman" w:cs="Times New Roman"/>
          <w:sz w:val="24"/>
          <w:szCs w:val="28"/>
          <w:lang w:val="en-ZA"/>
        </w:rPr>
        <w:t>3.2</w:t>
      </w:r>
      <w:r w:rsidRPr="005912B9">
        <w:rPr>
          <w:rFonts w:ascii="Times New Roman" w:hAnsi="Times New Roman" w:cs="Times New Roman"/>
          <w:sz w:val="24"/>
          <w:szCs w:val="28"/>
          <w:lang w:val="en-ZA"/>
        </w:rPr>
        <w:tab/>
        <w:t>from holding out that the second respondent is the exclusive broker for the five medical schemes accredited in terms of the collective agreement concluded on 9 September 2015, and that no other brokers or consultants will be allowed to service employees of the first respondent;</w:t>
      </w:r>
    </w:p>
    <w:p w14:paraId="151F82CE" w14:textId="77777777" w:rsidR="005912B9" w:rsidRPr="005912B9" w:rsidRDefault="005912B9" w:rsidP="005912B9">
      <w:pPr>
        <w:rPr>
          <w:rFonts w:ascii="Times New Roman" w:hAnsi="Times New Roman" w:cs="Times New Roman"/>
          <w:sz w:val="24"/>
          <w:szCs w:val="28"/>
          <w:lang w:val="en-ZA"/>
        </w:rPr>
      </w:pPr>
      <w:r w:rsidRPr="005912B9">
        <w:rPr>
          <w:rFonts w:ascii="Times New Roman" w:hAnsi="Times New Roman" w:cs="Times New Roman"/>
          <w:sz w:val="24"/>
          <w:szCs w:val="28"/>
          <w:lang w:val="en-ZA"/>
        </w:rPr>
        <w:t>3.3</w:t>
      </w:r>
      <w:r w:rsidRPr="005912B9">
        <w:rPr>
          <w:rFonts w:ascii="Times New Roman" w:hAnsi="Times New Roman" w:cs="Times New Roman"/>
          <w:sz w:val="24"/>
          <w:szCs w:val="28"/>
          <w:lang w:val="en-ZA"/>
        </w:rPr>
        <w:tab/>
        <w:t>from refusing to accept member application forms and other documents and communications submitted to the first respondent by the applicant, and from refusing to duly process such applications and related documents;</w:t>
      </w:r>
    </w:p>
    <w:p w14:paraId="74E9D261" w14:textId="77777777" w:rsidR="005912B9" w:rsidRPr="005912B9" w:rsidRDefault="005912B9" w:rsidP="005912B9">
      <w:pPr>
        <w:rPr>
          <w:rFonts w:ascii="Times New Roman" w:hAnsi="Times New Roman" w:cs="Times New Roman"/>
          <w:sz w:val="24"/>
          <w:szCs w:val="28"/>
          <w:lang w:val="en-ZA"/>
        </w:rPr>
      </w:pPr>
      <w:r w:rsidRPr="005912B9">
        <w:rPr>
          <w:rFonts w:ascii="Times New Roman" w:hAnsi="Times New Roman" w:cs="Times New Roman"/>
          <w:sz w:val="24"/>
          <w:szCs w:val="28"/>
          <w:lang w:val="en-ZA"/>
        </w:rPr>
        <w:t>3.4</w:t>
      </w:r>
      <w:r w:rsidRPr="005912B9">
        <w:rPr>
          <w:rFonts w:ascii="Times New Roman" w:hAnsi="Times New Roman" w:cs="Times New Roman"/>
          <w:sz w:val="24"/>
          <w:szCs w:val="28"/>
          <w:lang w:val="en-ZA"/>
        </w:rPr>
        <w:tab/>
        <w:t>from insisting that all medical scheme member application forms and other related documents and communications be submitted to the second respondent, as opposed to the first respondent;</w:t>
      </w:r>
    </w:p>
    <w:p w14:paraId="4938C042" w14:textId="77777777" w:rsidR="005912B9" w:rsidRPr="005912B9" w:rsidRDefault="005912B9" w:rsidP="005912B9">
      <w:pPr>
        <w:rPr>
          <w:rFonts w:ascii="Times New Roman" w:hAnsi="Times New Roman" w:cs="Times New Roman"/>
          <w:sz w:val="24"/>
          <w:szCs w:val="28"/>
          <w:lang w:val="en-ZA"/>
        </w:rPr>
      </w:pPr>
      <w:r w:rsidRPr="005912B9">
        <w:rPr>
          <w:rFonts w:ascii="Times New Roman" w:hAnsi="Times New Roman" w:cs="Times New Roman"/>
          <w:sz w:val="24"/>
          <w:szCs w:val="28"/>
          <w:lang w:val="en-ZA"/>
        </w:rPr>
        <w:t>3.5</w:t>
      </w:r>
      <w:r w:rsidRPr="005912B9">
        <w:rPr>
          <w:rFonts w:ascii="Times New Roman" w:hAnsi="Times New Roman" w:cs="Times New Roman"/>
          <w:sz w:val="24"/>
          <w:szCs w:val="28"/>
          <w:lang w:val="en-ZA"/>
        </w:rPr>
        <w:tab/>
        <w:t>from insisting that payment of broker fees be made by the applicant to the second respondent in the absence of a written broker agreement between the applicant and the second respondent and/or in the absence of the second respondent having actually rendered broker services;</w:t>
      </w:r>
    </w:p>
    <w:p w14:paraId="213488E8" w14:textId="77777777" w:rsidR="005912B9" w:rsidRPr="005912B9" w:rsidRDefault="005912B9" w:rsidP="005912B9">
      <w:pPr>
        <w:rPr>
          <w:rFonts w:ascii="Times New Roman" w:hAnsi="Times New Roman" w:cs="Times New Roman"/>
          <w:sz w:val="24"/>
          <w:szCs w:val="28"/>
          <w:lang w:val="en-ZA"/>
        </w:rPr>
      </w:pPr>
      <w:r w:rsidRPr="005912B9">
        <w:rPr>
          <w:rFonts w:ascii="Times New Roman" w:hAnsi="Times New Roman" w:cs="Times New Roman"/>
          <w:sz w:val="24"/>
          <w:szCs w:val="28"/>
          <w:lang w:val="en-ZA"/>
        </w:rPr>
        <w:t>3.6</w:t>
      </w:r>
      <w:r w:rsidRPr="005912B9">
        <w:rPr>
          <w:rFonts w:ascii="Times New Roman" w:hAnsi="Times New Roman" w:cs="Times New Roman"/>
          <w:sz w:val="24"/>
          <w:szCs w:val="28"/>
          <w:lang w:val="en-ZA"/>
        </w:rPr>
        <w:tab/>
        <w:t>from approaching members of the applicant and requesting them to execute service notes in favour of the second respondent, in the absence of a written broker agreement between the applicant and the second respondent and/or in the absence of the second respondent having actually rendered broker services to members of the applicant.</w:t>
      </w:r>
    </w:p>
    <w:p w14:paraId="7774F974" w14:textId="233A3CB7" w:rsidR="005912B9" w:rsidRDefault="005912B9" w:rsidP="005912B9">
      <w:pPr>
        <w:rPr>
          <w:rFonts w:ascii="Times New Roman" w:hAnsi="Times New Roman" w:cs="Times New Roman"/>
          <w:sz w:val="24"/>
          <w:szCs w:val="28"/>
          <w:lang w:val="en-ZA"/>
        </w:rPr>
      </w:pPr>
      <w:r w:rsidRPr="005912B9">
        <w:rPr>
          <w:rFonts w:ascii="Times New Roman" w:hAnsi="Times New Roman" w:cs="Times New Roman"/>
          <w:sz w:val="24"/>
          <w:szCs w:val="28"/>
          <w:lang w:val="en-ZA"/>
        </w:rPr>
        <w:t>4.</w:t>
      </w:r>
      <w:r w:rsidRPr="005912B9">
        <w:rPr>
          <w:rFonts w:ascii="Times New Roman" w:hAnsi="Times New Roman" w:cs="Times New Roman"/>
          <w:sz w:val="24"/>
          <w:szCs w:val="28"/>
          <w:lang w:val="en-ZA"/>
        </w:rPr>
        <w:tab/>
        <w:t>The first and second respondents are jointly ordered to pay the costs of this application.’</w:t>
      </w:r>
    </w:p>
    <w:p w14:paraId="6C79D9B6" w14:textId="553927AD" w:rsidR="00AC1B25" w:rsidRDefault="00AC1B25" w:rsidP="00AC1B25">
      <w:pPr>
        <w:rPr>
          <w:rFonts w:ascii="Times New Roman" w:hAnsi="Times New Roman" w:cs="Times New Roman"/>
          <w:szCs w:val="28"/>
          <w:lang w:val="en-ZA"/>
        </w:rPr>
      </w:pPr>
    </w:p>
    <w:p w14:paraId="63423B26" w14:textId="12950E60" w:rsidR="005912B9" w:rsidRDefault="005912B9" w:rsidP="00AC1B25">
      <w:pPr>
        <w:rPr>
          <w:rFonts w:ascii="Times New Roman" w:hAnsi="Times New Roman" w:cs="Times New Roman"/>
          <w:szCs w:val="28"/>
          <w:lang w:val="en-ZA"/>
        </w:rPr>
      </w:pPr>
    </w:p>
    <w:p w14:paraId="0F066AE5" w14:textId="27921BDC" w:rsidR="00A7400E" w:rsidRPr="00DA5EC0" w:rsidRDefault="00A7400E" w:rsidP="00AC1B25">
      <w:pPr>
        <w:pStyle w:val="ListParagraph"/>
        <w:numPr>
          <w:ilvl w:val="0"/>
          <w:numId w:val="0"/>
        </w:numPr>
        <w:spacing w:after="0" w:line="360" w:lineRule="auto"/>
        <w:ind w:right="32"/>
        <w:jc w:val="right"/>
        <w:rPr>
          <w:rFonts w:ascii="Times New Roman" w:hAnsi="Times New Roman" w:cs="Times New Roman"/>
          <w:i/>
          <w:sz w:val="28"/>
          <w:szCs w:val="28"/>
        </w:rPr>
      </w:pPr>
      <w:r w:rsidRPr="00DA5EC0">
        <w:rPr>
          <w:rFonts w:ascii="Times New Roman" w:hAnsi="Times New Roman" w:cs="Times New Roman"/>
          <w:sz w:val="28"/>
          <w:szCs w:val="28"/>
        </w:rPr>
        <w:t>_______________________</w:t>
      </w:r>
      <w:r w:rsidR="00230FF0" w:rsidRPr="00DA5EC0">
        <w:rPr>
          <w:rFonts w:ascii="Times New Roman" w:hAnsi="Times New Roman" w:cs="Times New Roman"/>
          <w:sz w:val="28"/>
          <w:szCs w:val="28"/>
        </w:rPr>
        <w:t>__</w:t>
      </w:r>
    </w:p>
    <w:p w14:paraId="043F8519" w14:textId="54F6A33A" w:rsidR="00A7400E" w:rsidRPr="00DA5EC0" w:rsidRDefault="00230FF0" w:rsidP="00AC1B25">
      <w:pPr>
        <w:ind w:right="32"/>
        <w:jc w:val="right"/>
        <w:rPr>
          <w:rFonts w:ascii="Times New Roman" w:hAnsi="Times New Roman" w:cs="Times New Roman"/>
          <w:szCs w:val="28"/>
          <w:lang w:val="en-ZA"/>
        </w:rPr>
      </w:pPr>
      <w:r w:rsidRPr="00DA5EC0">
        <w:rPr>
          <w:rFonts w:ascii="Times New Roman" w:hAnsi="Times New Roman" w:cs="Times New Roman"/>
          <w:szCs w:val="28"/>
          <w:lang w:val="en-ZA"/>
        </w:rPr>
        <w:t>D</w:t>
      </w:r>
      <w:r w:rsidR="00B734B9" w:rsidRPr="00DA5EC0">
        <w:rPr>
          <w:rFonts w:ascii="Times New Roman" w:hAnsi="Times New Roman" w:cs="Times New Roman"/>
          <w:szCs w:val="28"/>
          <w:lang w:val="en-ZA"/>
        </w:rPr>
        <w:t>N</w:t>
      </w:r>
      <w:r w:rsidRPr="00DA5EC0">
        <w:rPr>
          <w:rFonts w:ascii="Times New Roman" w:hAnsi="Times New Roman" w:cs="Times New Roman"/>
          <w:szCs w:val="28"/>
          <w:lang w:val="en-ZA"/>
        </w:rPr>
        <w:t xml:space="preserve"> UNTERHALTER</w:t>
      </w:r>
    </w:p>
    <w:p w14:paraId="13E1C283" w14:textId="49C22BEE" w:rsidR="00017F9A" w:rsidRPr="00DA5EC0" w:rsidRDefault="00DA3E6C" w:rsidP="00AC1B25">
      <w:pPr>
        <w:ind w:right="32"/>
        <w:jc w:val="right"/>
        <w:rPr>
          <w:rFonts w:ascii="Times New Roman" w:hAnsi="Times New Roman" w:cs="Times New Roman"/>
          <w:szCs w:val="28"/>
        </w:rPr>
      </w:pPr>
      <w:r w:rsidRPr="00DA5EC0">
        <w:rPr>
          <w:rFonts w:ascii="Times New Roman" w:hAnsi="Times New Roman" w:cs="Times New Roman"/>
          <w:szCs w:val="28"/>
          <w:lang w:val="en-ZA"/>
        </w:rPr>
        <w:t xml:space="preserve">ACTING </w:t>
      </w:r>
      <w:r w:rsidR="005C52C2" w:rsidRPr="00DA5EC0">
        <w:rPr>
          <w:rFonts w:ascii="Times New Roman" w:hAnsi="Times New Roman" w:cs="Times New Roman"/>
          <w:szCs w:val="28"/>
          <w:lang w:val="en-ZA"/>
        </w:rPr>
        <w:t>JUDGE OF APPEAL</w:t>
      </w:r>
      <w:r w:rsidR="00B048FE" w:rsidRPr="00DA5EC0">
        <w:rPr>
          <w:rFonts w:ascii="Times New Roman" w:hAnsi="Times New Roman" w:cs="Times New Roman"/>
          <w:szCs w:val="28"/>
        </w:rPr>
        <w:br w:type="page"/>
      </w:r>
    </w:p>
    <w:p w14:paraId="7CE4118C" w14:textId="77777777" w:rsidR="000B5944" w:rsidRPr="00DA5EC0" w:rsidRDefault="000B5944" w:rsidP="000B5944">
      <w:pPr>
        <w:widowControl w:val="0"/>
        <w:autoSpaceDE w:val="0"/>
        <w:autoSpaceDN w:val="0"/>
        <w:adjustRightInd w:val="0"/>
        <w:rPr>
          <w:rFonts w:ascii="Times New Roman" w:hAnsi="Times New Roman" w:cs="Times New Roman"/>
          <w:szCs w:val="28"/>
        </w:rPr>
      </w:pPr>
      <w:r w:rsidRPr="00DA5EC0">
        <w:rPr>
          <w:rFonts w:ascii="Times New Roman" w:hAnsi="Times New Roman" w:cs="Times New Roman"/>
          <w:szCs w:val="28"/>
        </w:rPr>
        <w:lastRenderedPageBreak/>
        <w:t>APPEARANCES</w:t>
      </w:r>
    </w:p>
    <w:p w14:paraId="7CF0AF84" w14:textId="77777777" w:rsidR="00230FF0" w:rsidRPr="00DA5EC0" w:rsidRDefault="00230FF0" w:rsidP="000B5944">
      <w:pPr>
        <w:widowControl w:val="0"/>
        <w:autoSpaceDE w:val="0"/>
        <w:autoSpaceDN w:val="0"/>
        <w:adjustRightInd w:val="0"/>
        <w:rPr>
          <w:rFonts w:ascii="Times New Roman" w:hAnsi="Times New Roman" w:cs="Times New Roman"/>
          <w:szCs w:val="28"/>
        </w:rPr>
      </w:pPr>
    </w:p>
    <w:p w14:paraId="68B645B2" w14:textId="3E3B2227" w:rsidR="00FE502D" w:rsidRPr="00DA5EC0" w:rsidRDefault="000B5944" w:rsidP="000B5944">
      <w:pPr>
        <w:widowControl w:val="0"/>
        <w:tabs>
          <w:tab w:val="left" w:pos="2127"/>
          <w:tab w:val="left" w:pos="3318"/>
        </w:tabs>
        <w:autoSpaceDE w:val="0"/>
        <w:autoSpaceDN w:val="0"/>
        <w:adjustRightInd w:val="0"/>
        <w:rPr>
          <w:rFonts w:ascii="Times New Roman" w:hAnsi="Times New Roman" w:cs="Times New Roman"/>
          <w:szCs w:val="28"/>
        </w:rPr>
      </w:pPr>
      <w:r w:rsidRPr="00DA5EC0">
        <w:rPr>
          <w:rFonts w:ascii="Times New Roman" w:hAnsi="Times New Roman" w:cs="Times New Roman"/>
          <w:szCs w:val="28"/>
        </w:rPr>
        <w:t>For Appellant:</w:t>
      </w:r>
      <w:r w:rsidRPr="00DA5EC0">
        <w:rPr>
          <w:rFonts w:ascii="Times New Roman" w:hAnsi="Times New Roman" w:cs="Times New Roman"/>
          <w:szCs w:val="28"/>
        </w:rPr>
        <w:tab/>
      </w:r>
      <w:r w:rsidRPr="00DA5EC0">
        <w:rPr>
          <w:rFonts w:ascii="Times New Roman" w:hAnsi="Times New Roman" w:cs="Times New Roman"/>
          <w:szCs w:val="28"/>
        </w:rPr>
        <w:tab/>
      </w:r>
      <w:r w:rsidR="00AA25FA" w:rsidRPr="00DA5EC0">
        <w:rPr>
          <w:rFonts w:ascii="Times New Roman" w:hAnsi="Times New Roman" w:cs="Times New Roman"/>
          <w:szCs w:val="28"/>
        </w:rPr>
        <w:tab/>
      </w:r>
      <w:r w:rsidR="00594E0D" w:rsidRPr="00DA5EC0">
        <w:rPr>
          <w:rFonts w:ascii="Times New Roman" w:hAnsi="Times New Roman" w:cs="Times New Roman"/>
          <w:szCs w:val="28"/>
        </w:rPr>
        <w:t xml:space="preserve">E </w:t>
      </w:r>
      <w:proofErr w:type="spellStart"/>
      <w:r w:rsidR="00594E0D" w:rsidRPr="00DA5EC0">
        <w:rPr>
          <w:rFonts w:ascii="Times New Roman" w:hAnsi="Times New Roman" w:cs="Times New Roman"/>
          <w:szCs w:val="28"/>
        </w:rPr>
        <w:t>Kromhout</w:t>
      </w:r>
      <w:proofErr w:type="spellEnd"/>
      <w:r w:rsidR="00594E0D" w:rsidRPr="00DA5EC0">
        <w:rPr>
          <w:rFonts w:ascii="Times New Roman" w:hAnsi="Times New Roman" w:cs="Times New Roman"/>
          <w:szCs w:val="28"/>
        </w:rPr>
        <w:t xml:space="preserve"> </w:t>
      </w:r>
      <w:r w:rsidR="00847CCC" w:rsidRPr="00DA5EC0">
        <w:rPr>
          <w:rFonts w:ascii="Times New Roman" w:hAnsi="Times New Roman" w:cs="Times New Roman"/>
          <w:szCs w:val="28"/>
        </w:rPr>
        <w:t xml:space="preserve"> </w:t>
      </w:r>
      <w:r w:rsidR="00FE502D" w:rsidRPr="00DA5EC0">
        <w:rPr>
          <w:rFonts w:ascii="Times New Roman" w:hAnsi="Times New Roman" w:cs="Times New Roman"/>
          <w:szCs w:val="28"/>
        </w:rPr>
        <w:t xml:space="preserve"> </w:t>
      </w:r>
    </w:p>
    <w:p w14:paraId="6D2E6BBD" w14:textId="77777777" w:rsidR="00594E0D" w:rsidRPr="00DA5EC0" w:rsidRDefault="000B5944" w:rsidP="00594E0D">
      <w:pPr>
        <w:widowControl w:val="0"/>
        <w:tabs>
          <w:tab w:val="left" w:pos="2127"/>
          <w:tab w:val="left" w:pos="3318"/>
        </w:tabs>
        <w:autoSpaceDE w:val="0"/>
        <w:autoSpaceDN w:val="0"/>
        <w:adjustRightInd w:val="0"/>
        <w:ind w:left="3600" w:hanging="3600"/>
        <w:rPr>
          <w:rFonts w:ascii="Times New Roman" w:hAnsi="Times New Roman" w:cs="Times New Roman"/>
          <w:szCs w:val="28"/>
        </w:rPr>
      </w:pPr>
      <w:r w:rsidRPr="00DA5EC0">
        <w:rPr>
          <w:rFonts w:ascii="Times New Roman" w:hAnsi="Times New Roman" w:cs="Times New Roman"/>
          <w:szCs w:val="28"/>
        </w:rPr>
        <w:t>Instructed by:</w:t>
      </w:r>
      <w:r w:rsidRPr="00DA5EC0">
        <w:rPr>
          <w:rFonts w:ascii="Times New Roman" w:hAnsi="Times New Roman" w:cs="Times New Roman"/>
          <w:szCs w:val="28"/>
        </w:rPr>
        <w:tab/>
      </w:r>
      <w:r w:rsidRPr="00DA5EC0">
        <w:rPr>
          <w:rFonts w:ascii="Times New Roman" w:hAnsi="Times New Roman" w:cs="Times New Roman"/>
          <w:szCs w:val="28"/>
        </w:rPr>
        <w:tab/>
      </w:r>
      <w:r w:rsidRPr="00DA5EC0">
        <w:rPr>
          <w:rFonts w:ascii="Times New Roman" w:hAnsi="Times New Roman" w:cs="Times New Roman"/>
          <w:szCs w:val="28"/>
        </w:rPr>
        <w:tab/>
      </w:r>
      <w:proofErr w:type="spellStart"/>
      <w:r w:rsidR="00594E0D" w:rsidRPr="00DA5EC0">
        <w:rPr>
          <w:rFonts w:ascii="Times New Roman" w:hAnsi="Times New Roman" w:cs="Times New Roman"/>
          <w:szCs w:val="28"/>
        </w:rPr>
        <w:t>Malatji</w:t>
      </w:r>
      <w:proofErr w:type="spellEnd"/>
      <w:r w:rsidR="00594E0D" w:rsidRPr="00DA5EC0">
        <w:rPr>
          <w:rFonts w:ascii="Times New Roman" w:hAnsi="Times New Roman" w:cs="Times New Roman"/>
          <w:szCs w:val="28"/>
        </w:rPr>
        <w:t xml:space="preserve"> &amp; Co Inc., </w:t>
      </w:r>
      <w:proofErr w:type="spellStart"/>
      <w:r w:rsidR="00594E0D" w:rsidRPr="00DA5EC0">
        <w:rPr>
          <w:rFonts w:ascii="Times New Roman" w:hAnsi="Times New Roman" w:cs="Times New Roman"/>
          <w:szCs w:val="28"/>
        </w:rPr>
        <w:t>Sandton</w:t>
      </w:r>
      <w:proofErr w:type="spellEnd"/>
    </w:p>
    <w:p w14:paraId="78A5E4AE" w14:textId="73CB9E0D" w:rsidR="00195F13" w:rsidRPr="00DA5EC0" w:rsidRDefault="00594E0D" w:rsidP="00594E0D">
      <w:pPr>
        <w:widowControl w:val="0"/>
        <w:tabs>
          <w:tab w:val="left" w:pos="2127"/>
          <w:tab w:val="left" w:pos="3318"/>
        </w:tabs>
        <w:autoSpaceDE w:val="0"/>
        <w:autoSpaceDN w:val="0"/>
        <w:adjustRightInd w:val="0"/>
        <w:ind w:left="3600" w:hanging="3600"/>
        <w:rPr>
          <w:rFonts w:ascii="Times New Roman" w:hAnsi="Times New Roman" w:cs="Times New Roman"/>
          <w:szCs w:val="28"/>
        </w:rPr>
      </w:pPr>
      <w:r w:rsidRPr="00DA5EC0">
        <w:rPr>
          <w:rFonts w:ascii="Times New Roman" w:hAnsi="Times New Roman" w:cs="Times New Roman"/>
          <w:szCs w:val="28"/>
        </w:rPr>
        <w:tab/>
      </w:r>
      <w:r w:rsidRPr="00DA5EC0">
        <w:rPr>
          <w:rFonts w:ascii="Times New Roman" w:hAnsi="Times New Roman" w:cs="Times New Roman"/>
          <w:szCs w:val="28"/>
        </w:rPr>
        <w:tab/>
      </w:r>
      <w:r w:rsidRPr="00DA5EC0">
        <w:rPr>
          <w:rFonts w:ascii="Times New Roman" w:hAnsi="Times New Roman" w:cs="Times New Roman"/>
          <w:szCs w:val="28"/>
        </w:rPr>
        <w:tab/>
        <w:t>Honey Attorneys,</w:t>
      </w:r>
      <w:r w:rsidR="00195F13" w:rsidRPr="00DA5EC0">
        <w:rPr>
          <w:rFonts w:ascii="Times New Roman" w:hAnsi="Times New Roman" w:cs="Times New Roman"/>
          <w:szCs w:val="28"/>
        </w:rPr>
        <w:t xml:space="preserve"> Bloemfontein</w:t>
      </w:r>
    </w:p>
    <w:p w14:paraId="5EFE2DC6" w14:textId="77777777" w:rsidR="00AA25FA" w:rsidRPr="00DA5EC0" w:rsidRDefault="00AA25FA" w:rsidP="00195F13">
      <w:pPr>
        <w:widowControl w:val="0"/>
        <w:tabs>
          <w:tab w:val="left" w:pos="2127"/>
          <w:tab w:val="left" w:pos="3318"/>
        </w:tabs>
        <w:autoSpaceDE w:val="0"/>
        <w:autoSpaceDN w:val="0"/>
        <w:adjustRightInd w:val="0"/>
        <w:ind w:left="3600" w:hanging="3600"/>
        <w:rPr>
          <w:rFonts w:ascii="Times New Roman" w:hAnsi="Times New Roman" w:cs="Times New Roman"/>
          <w:szCs w:val="28"/>
        </w:rPr>
      </w:pPr>
    </w:p>
    <w:p w14:paraId="1C3C1098" w14:textId="77777777" w:rsidR="00594E0D" w:rsidRPr="00DA5EC0" w:rsidRDefault="00594E0D" w:rsidP="000B5944">
      <w:pPr>
        <w:tabs>
          <w:tab w:val="left" w:pos="0"/>
          <w:tab w:val="left" w:pos="720"/>
          <w:tab w:val="left" w:pos="1440"/>
          <w:tab w:val="left" w:pos="2160"/>
          <w:tab w:val="left" w:pos="3318"/>
        </w:tabs>
        <w:rPr>
          <w:rFonts w:ascii="Times New Roman" w:hAnsi="Times New Roman" w:cs="Times New Roman"/>
          <w:bCs/>
          <w:szCs w:val="28"/>
        </w:rPr>
      </w:pPr>
    </w:p>
    <w:p w14:paraId="6EBBC9F7" w14:textId="71C11C94" w:rsidR="00594E0D" w:rsidRPr="00DA5EC0" w:rsidRDefault="00594E0D" w:rsidP="00594E0D">
      <w:pPr>
        <w:widowControl w:val="0"/>
        <w:tabs>
          <w:tab w:val="left" w:pos="2127"/>
          <w:tab w:val="left" w:pos="3318"/>
        </w:tabs>
        <w:autoSpaceDE w:val="0"/>
        <w:autoSpaceDN w:val="0"/>
        <w:adjustRightInd w:val="0"/>
        <w:rPr>
          <w:rFonts w:ascii="Times New Roman" w:hAnsi="Times New Roman" w:cs="Times New Roman"/>
          <w:szCs w:val="28"/>
        </w:rPr>
      </w:pPr>
      <w:r w:rsidRPr="00DA5EC0">
        <w:rPr>
          <w:rFonts w:ascii="Times New Roman" w:hAnsi="Times New Roman" w:cs="Times New Roman"/>
          <w:szCs w:val="28"/>
        </w:rPr>
        <w:t>For Second Respondent:</w:t>
      </w:r>
      <w:r w:rsidRPr="00DA5EC0">
        <w:rPr>
          <w:rFonts w:ascii="Times New Roman" w:hAnsi="Times New Roman" w:cs="Times New Roman"/>
          <w:szCs w:val="28"/>
        </w:rPr>
        <w:tab/>
      </w:r>
      <w:r w:rsidRPr="00DA5EC0">
        <w:rPr>
          <w:rFonts w:ascii="Times New Roman" w:hAnsi="Times New Roman" w:cs="Times New Roman"/>
          <w:szCs w:val="28"/>
        </w:rPr>
        <w:tab/>
        <w:t xml:space="preserve">Y </w:t>
      </w:r>
      <w:proofErr w:type="spellStart"/>
      <w:r w:rsidRPr="00DA5EC0">
        <w:rPr>
          <w:rFonts w:ascii="Times New Roman" w:hAnsi="Times New Roman" w:cs="Times New Roman"/>
          <w:szCs w:val="28"/>
        </w:rPr>
        <w:t>Alli</w:t>
      </w:r>
      <w:proofErr w:type="spellEnd"/>
    </w:p>
    <w:p w14:paraId="7202E8D5" w14:textId="3D9EEF62" w:rsidR="00594E0D" w:rsidRPr="00DA5EC0" w:rsidRDefault="00594E0D" w:rsidP="00594E0D">
      <w:pPr>
        <w:widowControl w:val="0"/>
        <w:tabs>
          <w:tab w:val="left" w:pos="3318"/>
        </w:tabs>
        <w:autoSpaceDE w:val="0"/>
        <w:autoSpaceDN w:val="0"/>
        <w:adjustRightInd w:val="0"/>
        <w:rPr>
          <w:rFonts w:ascii="Times New Roman" w:hAnsi="Times New Roman" w:cs="Times New Roman"/>
          <w:szCs w:val="28"/>
        </w:rPr>
      </w:pPr>
      <w:r w:rsidRPr="00DA5EC0">
        <w:rPr>
          <w:rFonts w:ascii="Times New Roman" w:hAnsi="Times New Roman" w:cs="Times New Roman"/>
          <w:szCs w:val="28"/>
        </w:rPr>
        <w:t>Instructed by:</w:t>
      </w:r>
      <w:r w:rsidRPr="00DA5EC0">
        <w:rPr>
          <w:rFonts w:ascii="Times New Roman" w:hAnsi="Times New Roman" w:cs="Times New Roman"/>
          <w:szCs w:val="28"/>
        </w:rPr>
        <w:tab/>
      </w:r>
      <w:r w:rsidRPr="00DA5EC0">
        <w:rPr>
          <w:rFonts w:ascii="Times New Roman" w:hAnsi="Times New Roman" w:cs="Times New Roman"/>
          <w:szCs w:val="28"/>
        </w:rPr>
        <w:tab/>
      </w:r>
      <w:proofErr w:type="spellStart"/>
      <w:r w:rsidRPr="00DA5EC0">
        <w:rPr>
          <w:rFonts w:ascii="Times New Roman" w:hAnsi="Times New Roman" w:cs="Times New Roman"/>
          <w:szCs w:val="28"/>
        </w:rPr>
        <w:t>Wadee</w:t>
      </w:r>
      <w:proofErr w:type="spellEnd"/>
      <w:r w:rsidRPr="00DA5EC0">
        <w:rPr>
          <w:rFonts w:ascii="Times New Roman" w:hAnsi="Times New Roman" w:cs="Times New Roman"/>
          <w:szCs w:val="28"/>
        </w:rPr>
        <w:t xml:space="preserve"> Attorneys, Johannesburg</w:t>
      </w:r>
    </w:p>
    <w:p w14:paraId="02EF9E77" w14:textId="7F81EAB9" w:rsidR="00594E0D" w:rsidRPr="00DA5EC0" w:rsidRDefault="00594E0D" w:rsidP="00594E0D">
      <w:pPr>
        <w:widowControl w:val="0"/>
        <w:tabs>
          <w:tab w:val="left" w:pos="3318"/>
        </w:tabs>
        <w:autoSpaceDE w:val="0"/>
        <w:autoSpaceDN w:val="0"/>
        <w:adjustRightInd w:val="0"/>
        <w:rPr>
          <w:rFonts w:ascii="Times New Roman" w:hAnsi="Times New Roman" w:cs="Times New Roman"/>
          <w:bCs/>
          <w:szCs w:val="28"/>
        </w:rPr>
      </w:pPr>
      <w:r w:rsidRPr="00DA5EC0">
        <w:rPr>
          <w:rFonts w:ascii="Times New Roman" w:hAnsi="Times New Roman" w:cs="Times New Roman"/>
          <w:szCs w:val="28"/>
        </w:rPr>
        <w:tab/>
      </w:r>
      <w:r w:rsidRPr="00DA5EC0">
        <w:rPr>
          <w:rFonts w:ascii="Times New Roman" w:hAnsi="Times New Roman" w:cs="Times New Roman"/>
          <w:szCs w:val="28"/>
        </w:rPr>
        <w:tab/>
        <w:t>Webbers Attorneys, Bloemfontein</w:t>
      </w:r>
    </w:p>
    <w:p w14:paraId="475558DB" w14:textId="77777777" w:rsidR="00594E0D" w:rsidRPr="00DA5EC0" w:rsidRDefault="00594E0D" w:rsidP="000B5944">
      <w:pPr>
        <w:tabs>
          <w:tab w:val="left" w:pos="0"/>
          <w:tab w:val="left" w:pos="720"/>
          <w:tab w:val="left" w:pos="1440"/>
          <w:tab w:val="left" w:pos="2160"/>
          <w:tab w:val="left" w:pos="3318"/>
        </w:tabs>
        <w:rPr>
          <w:rFonts w:ascii="Times New Roman" w:hAnsi="Times New Roman" w:cs="Times New Roman"/>
          <w:bCs/>
          <w:szCs w:val="28"/>
        </w:rPr>
      </w:pPr>
    </w:p>
    <w:p w14:paraId="3B66DFD6" w14:textId="77777777" w:rsidR="00230FF0" w:rsidRPr="00DA5EC0" w:rsidRDefault="00230FF0" w:rsidP="000B5944">
      <w:pPr>
        <w:tabs>
          <w:tab w:val="left" w:pos="0"/>
          <w:tab w:val="left" w:pos="720"/>
          <w:tab w:val="left" w:pos="1440"/>
          <w:tab w:val="left" w:pos="2160"/>
          <w:tab w:val="left" w:pos="3318"/>
        </w:tabs>
        <w:rPr>
          <w:rFonts w:ascii="Times New Roman" w:hAnsi="Times New Roman" w:cs="Times New Roman"/>
          <w:bCs/>
          <w:szCs w:val="28"/>
        </w:rPr>
      </w:pPr>
    </w:p>
    <w:p w14:paraId="69C8659A" w14:textId="77777777" w:rsidR="00AA25FA" w:rsidRPr="00DA5EC0" w:rsidRDefault="00AA25FA" w:rsidP="00195F13">
      <w:pPr>
        <w:tabs>
          <w:tab w:val="left" w:pos="0"/>
          <w:tab w:val="left" w:pos="720"/>
          <w:tab w:val="left" w:pos="1440"/>
          <w:tab w:val="left" w:pos="2160"/>
          <w:tab w:val="left" w:pos="3318"/>
        </w:tabs>
        <w:rPr>
          <w:rFonts w:ascii="Times New Roman" w:hAnsi="Times New Roman" w:cs="Times New Roman"/>
          <w:bCs/>
          <w:szCs w:val="28"/>
        </w:rPr>
      </w:pPr>
    </w:p>
    <w:p w14:paraId="76C108E2" w14:textId="6CFD0D45" w:rsidR="00230FF0" w:rsidRPr="00DA5EC0" w:rsidRDefault="00230FF0" w:rsidP="00195F13">
      <w:pPr>
        <w:widowControl w:val="0"/>
        <w:tabs>
          <w:tab w:val="left" w:pos="3318"/>
        </w:tabs>
        <w:autoSpaceDE w:val="0"/>
        <w:autoSpaceDN w:val="0"/>
        <w:adjustRightInd w:val="0"/>
        <w:rPr>
          <w:rFonts w:ascii="Times New Roman" w:hAnsi="Times New Roman" w:cs="Times New Roman"/>
          <w:bCs/>
          <w:szCs w:val="28"/>
        </w:rPr>
      </w:pPr>
    </w:p>
    <w:p w14:paraId="667EBB23" w14:textId="77777777" w:rsidR="00230FF0" w:rsidRPr="00DA5EC0" w:rsidRDefault="00230FF0" w:rsidP="00230FF0">
      <w:pPr>
        <w:tabs>
          <w:tab w:val="left" w:pos="0"/>
          <w:tab w:val="left" w:pos="720"/>
          <w:tab w:val="left" w:pos="1440"/>
          <w:tab w:val="left" w:pos="2160"/>
          <w:tab w:val="left" w:pos="3318"/>
        </w:tabs>
        <w:rPr>
          <w:rFonts w:ascii="Times New Roman" w:hAnsi="Times New Roman" w:cs="Times New Roman"/>
          <w:bCs/>
          <w:szCs w:val="28"/>
        </w:rPr>
      </w:pPr>
    </w:p>
    <w:p w14:paraId="74A5F3E6" w14:textId="77777777" w:rsidR="00230FF0" w:rsidRPr="00DA5EC0" w:rsidRDefault="00230FF0" w:rsidP="000B5944">
      <w:pPr>
        <w:tabs>
          <w:tab w:val="left" w:pos="0"/>
          <w:tab w:val="left" w:pos="720"/>
          <w:tab w:val="left" w:pos="1440"/>
          <w:tab w:val="left" w:pos="2160"/>
          <w:tab w:val="left" w:pos="3318"/>
        </w:tabs>
        <w:rPr>
          <w:rFonts w:ascii="Times New Roman" w:hAnsi="Times New Roman" w:cs="Times New Roman"/>
          <w:bCs/>
          <w:szCs w:val="28"/>
        </w:rPr>
      </w:pPr>
    </w:p>
    <w:p w14:paraId="40A973DA" w14:textId="77777777" w:rsidR="00DA3E6C" w:rsidRPr="00DA5EC0" w:rsidRDefault="00DA3E6C" w:rsidP="000B5944">
      <w:pPr>
        <w:widowControl w:val="0"/>
        <w:autoSpaceDE w:val="0"/>
        <w:autoSpaceDN w:val="0"/>
        <w:adjustRightInd w:val="0"/>
        <w:rPr>
          <w:rFonts w:ascii="Times New Roman" w:hAnsi="Times New Roman" w:cs="Times New Roman"/>
          <w:bCs/>
          <w:szCs w:val="28"/>
        </w:rPr>
      </w:pPr>
    </w:p>
    <w:sectPr w:rsidR="00DA3E6C" w:rsidRPr="00DA5EC0" w:rsidSect="00AC1B25">
      <w:headerReference w:type="even" r:id="rId9"/>
      <w:headerReference w:type="default" r:id="rId10"/>
      <w:pgSz w:w="11906" w:h="16838"/>
      <w:pgMar w:top="1035" w:right="1197" w:bottom="1135" w:left="1440"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B68DC" w14:textId="77777777" w:rsidR="008E0EA8" w:rsidRDefault="008E0EA8">
      <w:r>
        <w:separator/>
      </w:r>
    </w:p>
  </w:endnote>
  <w:endnote w:type="continuationSeparator" w:id="0">
    <w:p w14:paraId="4FC3E3CC" w14:textId="77777777" w:rsidR="008E0EA8" w:rsidRDefault="008E0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w:altName w:val="Arial"/>
    <w:panose1 w:val="020B0503020202020204"/>
    <w:charset w:val="00"/>
    <w:family w:val="swiss"/>
    <w:pitch w:val="variable"/>
    <w:sig w:usb0="80000287" w:usb1="00000000" w:usb2="00000000" w:usb3="00000000" w:csb0="0000000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5CF5C" w14:textId="77777777" w:rsidR="008E0EA8" w:rsidRDefault="008E0EA8">
      <w:r>
        <w:separator/>
      </w:r>
    </w:p>
  </w:footnote>
  <w:footnote w:type="continuationSeparator" w:id="0">
    <w:p w14:paraId="78019F5F" w14:textId="77777777" w:rsidR="008E0EA8" w:rsidRDefault="008E0EA8">
      <w:r>
        <w:continuationSeparator/>
      </w:r>
    </w:p>
  </w:footnote>
  <w:footnote w:id="1">
    <w:p w14:paraId="3E191444" w14:textId="30857BD9" w:rsidR="00C802E9" w:rsidRPr="00C802E9" w:rsidRDefault="00C802E9">
      <w:pPr>
        <w:pStyle w:val="FootnoteText"/>
        <w:rPr>
          <w:i/>
          <w:iCs/>
        </w:rPr>
      </w:pPr>
      <w:r>
        <w:rPr>
          <w:rStyle w:val="FootnoteReference"/>
        </w:rPr>
        <w:footnoteRef/>
      </w:r>
      <w:r>
        <w:t xml:space="preserve"> </w:t>
      </w:r>
      <w:r>
        <w:rPr>
          <w:i/>
          <w:iCs/>
        </w:rPr>
        <w:t>Total South Africa (</w:t>
      </w:r>
      <w:r w:rsidR="00767FD1">
        <w:rPr>
          <w:i/>
          <w:iCs/>
        </w:rPr>
        <w:t>P</w:t>
      </w:r>
      <w:r>
        <w:rPr>
          <w:i/>
          <w:iCs/>
        </w:rPr>
        <w:t xml:space="preserve">ty) Ltd v Bekker NO </w:t>
      </w:r>
      <w:r w:rsidRPr="00C802E9">
        <w:t>1992 (1) SA 917 (A) at 625</w:t>
      </w:r>
      <w:r w:rsidR="00767FD1">
        <w:t>.</w:t>
      </w:r>
    </w:p>
  </w:footnote>
  <w:footnote w:id="2">
    <w:p w14:paraId="37935836" w14:textId="79AE7546" w:rsidR="00901E3B" w:rsidRPr="00901E3B" w:rsidRDefault="00901E3B" w:rsidP="00617D8F">
      <w:pPr>
        <w:pStyle w:val="FootnoteText"/>
        <w:spacing w:line="240" w:lineRule="auto"/>
      </w:pPr>
      <w:r>
        <w:rPr>
          <w:rStyle w:val="FootnoteReference"/>
        </w:rPr>
        <w:footnoteRef/>
      </w:r>
      <w:r>
        <w:t xml:space="preserve"> </w:t>
      </w:r>
      <w:r>
        <w:rPr>
          <w:i/>
          <w:iCs/>
        </w:rPr>
        <w:t xml:space="preserve">Lanco Engineering CC v Aris Box Manufacturers (Pty) Ltd </w:t>
      </w:r>
      <w:r>
        <w:t>1993 (4) SA 378 (D) at 384</w:t>
      </w:r>
      <w:r w:rsidR="00617D8F">
        <w:t>.</w:t>
      </w:r>
    </w:p>
  </w:footnote>
  <w:footnote w:id="3">
    <w:p w14:paraId="2776361D" w14:textId="11309ACF" w:rsidR="003D1281" w:rsidRPr="003D1281" w:rsidRDefault="003D1281" w:rsidP="00617D8F">
      <w:pPr>
        <w:pStyle w:val="FootnoteText"/>
        <w:spacing w:line="240" w:lineRule="auto"/>
      </w:pPr>
      <w:r>
        <w:rPr>
          <w:rStyle w:val="FootnoteReference"/>
        </w:rPr>
        <w:footnoteRef/>
      </w:r>
      <w:r>
        <w:t xml:space="preserve"> </w:t>
      </w:r>
      <w:r>
        <w:rPr>
          <w:i/>
          <w:iCs/>
        </w:rPr>
        <w:t xml:space="preserve">Masstores (Pty) Ltd v Pick </w:t>
      </w:r>
      <w:r w:rsidR="00617D8F">
        <w:rPr>
          <w:i/>
          <w:iCs/>
        </w:rPr>
        <w:t xml:space="preserve">n </w:t>
      </w:r>
      <w:r>
        <w:rPr>
          <w:i/>
          <w:iCs/>
        </w:rPr>
        <w:t xml:space="preserve">Pay Retailers (Pty) Ltd </w:t>
      </w:r>
      <w:r>
        <w:t>2017 (1) SA 613 (CC)</w:t>
      </w:r>
      <w:r w:rsidR="00617D8F">
        <w:t>.</w:t>
      </w:r>
    </w:p>
  </w:footnote>
  <w:footnote w:id="4">
    <w:p w14:paraId="50B0DAB4" w14:textId="798268B9" w:rsidR="003E3B79" w:rsidRPr="003E3B79" w:rsidRDefault="003E3B79">
      <w:pPr>
        <w:pStyle w:val="FootnoteText"/>
      </w:pPr>
      <w:r>
        <w:rPr>
          <w:rStyle w:val="FootnoteReference"/>
        </w:rPr>
        <w:footnoteRef/>
      </w:r>
      <w:r>
        <w:t xml:space="preserve"> </w:t>
      </w:r>
      <w:r>
        <w:rPr>
          <w:i/>
          <w:iCs/>
        </w:rPr>
        <w:t xml:space="preserve">Country Cloud Trading CC v MEC, Department of Infrastructure Development </w:t>
      </w:r>
      <w:r>
        <w:t>2015 (1) SA 1 (CC)</w:t>
      </w:r>
      <w:r w:rsidR="00617D8F">
        <w:t>.</w:t>
      </w:r>
      <w:r>
        <w:t xml:space="preserve"> </w:t>
      </w:r>
    </w:p>
  </w:footnote>
  <w:footnote w:id="5">
    <w:p w14:paraId="5DDF4EDC" w14:textId="4C0FD8CC" w:rsidR="002F5DFB" w:rsidRPr="00EA71CD" w:rsidRDefault="002F5DFB" w:rsidP="00617D8F">
      <w:pPr>
        <w:pStyle w:val="FootnoteText"/>
        <w:spacing w:line="240" w:lineRule="auto"/>
      </w:pPr>
      <w:r>
        <w:rPr>
          <w:rStyle w:val="FootnoteReference"/>
        </w:rPr>
        <w:footnoteRef/>
      </w:r>
      <w:r>
        <w:t xml:space="preserve"> </w:t>
      </w:r>
      <w:r>
        <w:rPr>
          <w:i/>
          <w:iCs/>
        </w:rPr>
        <w:t xml:space="preserve">Hlela v SA Taxi Securitisation (Pty) Ltd </w:t>
      </w:r>
      <w:r w:rsidR="00EA71CD">
        <w:t>2014 JOL 32305 (SCA)</w:t>
      </w:r>
      <w:r w:rsidR="00617D8F">
        <w:t>.</w:t>
      </w:r>
    </w:p>
  </w:footnote>
  <w:footnote w:id="6">
    <w:p w14:paraId="784180AF" w14:textId="16FCF855" w:rsidR="00CC519B" w:rsidRPr="00CC519B" w:rsidRDefault="00CC519B" w:rsidP="00617D8F">
      <w:pPr>
        <w:pStyle w:val="FootnoteText"/>
        <w:spacing w:line="240" w:lineRule="auto"/>
      </w:pPr>
      <w:r>
        <w:rPr>
          <w:rStyle w:val="FootnoteReference"/>
        </w:rPr>
        <w:footnoteRef/>
      </w:r>
      <w:r>
        <w:t xml:space="preserve"> </w:t>
      </w:r>
      <w:r>
        <w:rPr>
          <w:i/>
          <w:iCs/>
        </w:rPr>
        <w:t>LA Health Medical Scheme v The Office of the Registrar &amp; Others</w:t>
      </w:r>
      <w:r>
        <w:t xml:space="preserve"> CMS Ref: CMS 76106</w:t>
      </w:r>
      <w:r w:rsidR="00617D8F">
        <w:t>.</w:t>
      </w:r>
    </w:p>
  </w:footnote>
  <w:footnote w:id="7">
    <w:p w14:paraId="6293D6A5" w14:textId="70C77CE5" w:rsidR="00827F5D" w:rsidRPr="00D91EC8" w:rsidRDefault="00827F5D" w:rsidP="00E64858">
      <w:pPr>
        <w:pStyle w:val="FootnoteText"/>
        <w:spacing w:line="240" w:lineRule="auto"/>
      </w:pPr>
      <w:r w:rsidRPr="005912B9">
        <w:rPr>
          <w:rStyle w:val="FootnoteReference"/>
        </w:rPr>
        <w:footnoteRef/>
      </w:r>
      <w:r w:rsidRPr="005912B9">
        <w:t xml:space="preserve"> </w:t>
      </w:r>
      <w:r w:rsidRPr="005912B9">
        <w:rPr>
          <w:i/>
          <w:iCs/>
        </w:rPr>
        <w:t>Be</w:t>
      </w:r>
      <w:r w:rsidR="001461EF" w:rsidRPr="005912B9">
        <w:rPr>
          <w:i/>
          <w:iCs/>
        </w:rPr>
        <w:t>a</w:t>
      </w:r>
      <w:r w:rsidRPr="005912B9">
        <w:rPr>
          <w:i/>
          <w:iCs/>
        </w:rPr>
        <w:t>dica 231 CC</w:t>
      </w:r>
      <w:r>
        <w:rPr>
          <w:i/>
          <w:iCs/>
        </w:rPr>
        <w:t xml:space="preserve"> &amp; Others v Trustees</w:t>
      </w:r>
      <w:r w:rsidR="00D91EC8">
        <w:rPr>
          <w:i/>
          <w:iCs/>
        </w:rPr>
        <w:t xml:space="preserve">, Oregan Trust &amp; Others </w:t>
      </w:r>
      <w:r w:rsidR="00D91EC8">
        <w:t xml:space="preserve"> 2020 (5) SA 247 (CC)</w:t>
      </w:r>
      <w:r w:rsidR="00E64858">
        <w:t>.</w:t>
      </w:r>
    </w:p>
  </w:footnote>
  <w:footnote w:id="8">
    <w:p w14:paraId="763053BD" w14:textId="31FDA44F" w:rsidR="003C765B" w:rsidRDefault="003C765B" w:rsidP="00E64858">
      <w:pPr>
        <w:pStyle w:val="FootnoteText"/>
        <w:spacing w:line="240" w:lineRule="auto"/>
      </w:pPr>
      <w:r>
        <w:rPr>
          <w:rStyle w:val="FootnoteReference"/>
        </w:rPr>
        <w:footnoteRef/>
      </w:r>
      <w:r>
        <w:t xml:space="preserve"> </w:t>
      </w:r>
      <w:r w:rsidR="00E64858">
        <w:t>Ibid a</w:t>
      </w:r>
      <w:r>
        <w:t>t para [87]</w:t>
      </w:r>
      <w:r w:rsidR="00E6485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37E9" w14:textId="77777777" w:rsidR="00B65CD1" w:rsidRDefault="00B65CD1" w:rsidP="006E6E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44BD9D" w14:textId="77777777" w:rsidR="00B65CD1" w:rsidRDefault="00B65CD1" w:rsidP="00F7193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119F7" w14:textId="3BADA4BB" w:rsidR="00B65CD1" w:rsidRPr="00DA5EC0" w:rsidRDefault="00B65CD1" w:rsidP="003A1840">
    <w:pPr>
      <w:pStyle w:val="Header"/>
      <w:framePr w:wrap="around" w:vAnchor="text" w:hAnchor="page" w:x="10190" w:y="-54"/>
      <w:rPr>
        <w:rStyle w:val="PageNumber"/>
        <w:rFonts w:ascii="Times New Roman" w:hAnsi="Times New Roman" w:cs="Times New Roman"/>
        <w:sz w:val="24"/>
      </w:rPr>
    </w:pPr>
    <w:r w:rsidRPr="00DA5EC0">
      <w:rPr>
        <w:rStyle w:val="PageNumber"/>
        <w:rFonts w:ascii="Times New Roman" w:hAnsi="Times New Roman" w:cs="Times New Roman"/>
        <w:sz w:val="24"/>
      </w:rPr>
      <w:fldChar w:fldCharType="begin"/>
    </w:r>
    <w:r w:rsidRPr="00DA5EC0">
      <w:rPr>
        <w:rStyle w:val="PageNumber"/>
        <w:rFonts w:ascii="Times New Roman" w:hAnsi="Times New Roman" w:cs="Times New Roman"/>
        <w:sz w:val="24"/>
      </w:rPr>
      <w:instrText xml:space="preserve">PAGE  </w:instrText>
    </w:r>
    <w:r w:rsidRPr="00DA5EC0">
      <w:rPr>
        <w:rStyle w:val="PageNumber"/>
        <w:rFonts w:ascii="Times New Roman" w:hAnsi="Times New Roman" w:cs="Times New Roman"/>
        <w:sz w:val="24"/>
      </w:rPr>
      <w:fldChar w:fldCharType="separate"/>
    </w:r>
    <w:r w:rsidR="008C1A67">
      <w:rPr>
        <w:rStyle w:val="PageNumber"/>
        <w:rFonts w:ascii="Times New Roman" w:hAnsi="Times New Roman" w:cs="Times New Roman"/>
        <w:noProof/>
        <w:sz w:val="24"/>
      </w:rPr>
      <w:t>3</w:t>
    </w:r>
    <w:r w:rsidRPr="00DA5EC0">
      <w:rPr>
        <w:rStyle w:val="PageNumber"/>
        <w:rFonts w:ascii="Times New Roman" w:hAnsi="Times New Roman" w:cs="Times New Roman"/>
        <w:sz w:val="24"/>
      </w:rPr>
      <w:fldChar w:fldCharType="end"/>
    </w:r>
  </w:p>
  <w:p w14:paraId="69DE03F3" w14:textId="77777777" w:rsidR="00B65CD1" w:rsidRDefault="00B65CD1" w:rsidP="00F71936">
    <w:pPr>
      <w:pStyle w:val="Header"/>
      <w:ind w:right="360"/>
      <w:rPr>
        <w:rFonts w:ascii="Times New Roman" w:hAnsi="Times New Roman" w:cs="Times New Roman"/>
        <w:sz w:val="24"/>
      </w:rPr>
    </w:pPr>
  </w:p>
  <w:p w14:paraId="63D03637" w14:textId="77777777" w:rsidR="00DA5EC0" w:rsidRPr="00DA5EC0" w:rsidRDefault="00DA5EC0" w:rsidP="00DA5EC0">
    <w:pPr>
      <w:pStyle w:val="Header"/>
      <w:spacing w:line="240" w:lineRule="auto"/>
      <w:ind w:right="360"/>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49863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30307"/>
    <w:multiLevelType w:val="hybridMultilevel"/>
    <w:tmpl w:val="8ABCC1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6B913C7"/>
    <w:multiLevelType w:val="hybridMultilevel"/>
    <w:tmpl w:val="F27E81E0"/>
    <w:lvl w:ilvl="0" w:tplc="B0B8F210">
      <w:start w:val="2"/>
      <w:numFmt w:val="decimal"/>
      <w:lvlText w:val="%1"/>
      <w:lvlJc w:val="left"/>
      <w:pPr>
        <w:ind w:left="388" w:hanging="360"/>
      </w:pPr>
      <w:rPr>
        <w:rFonts w:hint="default"/>
      </w:rPr>
    </w:lvl>
    <w:lvl w:ilvl="1" w:tplc="1C090019" w:tentative="1">
      <w:start w:val="1"/>
      <w:numFmt w:val="lowerLetter"/>
      <w:lvlText w:val="%2."/>
      <w:lvlJc w:val="left"/>
      <w:pPr>
        <w:ind w:left="1108" w:hanging="360"/>
      </w:pPr>
    </w:lvl>
    <w:lvl w:ilvl="2" w:tplc="1C09001B" w:tentative="1">
      <w:start w:val="1"/>
      <w:numFmt w:val="lowerRoman"/>
      <w:lvlText w:val="%3."/>
      <w:lvlJc w:val="right"/>
      <w:pPr>
        <w:ind w:left="1828" w:hanging="180"/>
      </w:pPr>
    </w:lvl>
    <w:lvl w:ilvl="3" w:tplc="1C09000F" w:tentative="1">
      <w:start w:val="1"/>
      <w:numFmt w:val="decimal"/>
      <w:lvlText w:val="%4."/>
      <w:lvlJc w:val="left"/>
      <w:pPr>
        <w:ind w:left="2548" w:hanging="360"/>
      </w:pPr>
    </w:lvl>
    <w:lvl w:ilvl="4" w:tplc="1C090019" w:tentative="1">
      <w:start w:val="1"/>
      <w:numFmt w:val="lowerLetter"/>
      <w:lvlText w:val="%5."/>
      <w:lvlJc w:val="left"/>
      <w:pPr>
        <w:ind w:left="3268" w:hanging="360"/>
      </w:pPr>
    </w:lvl>
    <w:lvl w:ilvl="5" w:tplc="1C09001B" w:tentative="1">
      <w:start w:val="1"/>
      <w:numFmt w:val="lowerRoman"/>
      <w:lvlText w:val="%6."/>
      <w:lvlJc w:val="right"/>
      <w:pPr>
        <w:ind w:left="3988" w:hanging="180"/>
      </w:pPr>
    </w:lvl>
    <w:lvl w:ilvl="6" w:tplc="1C09000F" w:tentative="1">
      <w:start w:val="1"/>
      <w:numFmt w:val="decimal"/>
      <w:lvlText w:val="%7."/>
      <w:lvlJc w:val="left"/>
      <w:pPr>
        <w:ind w:left="4708" w:hanging="360"/>
      </w:pPr>
    </w:lvl>
    <w:lvl w:ilvl="7" w:tplc="1C090019" w:tentative="1">
      <w:start w:val="1"/>
      <w:numFmt w:val="lowerLetter"/>
      <w:lvlText w:val="%8."/>
      <w:lvlJc w:val="left"/>
      <w:pPr>
        <w:ind w:left="5428" w:hanging="360"/>
      </w:pPr>
    </w:lvl>
    <w:lvl w:ilvl="8" w:tplc="1C09001B" w:tentative="1">
      <w:start w:val="1"/>
      <w:numFmt w:val="lowerRoman"/>
      <w:lvlText w:val="%9."/>
      <w:lvlJc w:val="right"/>
      <w:pPr>
        <w:ind w:left="6148" w:hanging="180"/>
      </w:pPr>
    </w:lvl>
  </w:abstractNum>
  <w:abstractNum w:abstractNumId="3" w15:restartNumberingAfterBreak="0">
    <w:nsid w:val="08654467"/>
    <w:multiLevelType w:val="hybridMultilevel"/>
    <w:tmpl w:val="F7AAFDAC"/>
    <w:lvl w:ilvl="0" w:tplc="BDFAADD2">
      <w:start w:val="2"/>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6753900"/>
    <w:multiLevelType w:val="hybridMultilevel"/>
    <w:tmpl w:val="F7308A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A1960E8"/>
    <w:multiLevelType w:val="hybridMultilevel"/>
    <w:tmpl w:val="BB02C0C4"/>
    <w:lvl w:ilvl="0" w:tplc="DF149A6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0F03CD0"/>
    <w:multiLevelType w:val="hybridMultilevel"/>
    <w:tmpl w:val="BD947676"/>
    <w:lvl w:ilvl="0" w:tplc="2906399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 w15:restartNumberingAfterBreak="0">
    <w:nsid w:val="245A489B"/>
    <w:multiLevelType w:val="multilevel"/>
    <w:tmpl w:val="2EE42B2A"/>
    <w:lvl w:ilvl="0">
      <w:start w:val="1"/>
      <w:numFmt w:val="decimal"/>
      <w:lvlRestart w:val="0"/>
      <w:lvlText w:val="%1."/>
      <w:lvlJc w:val="center"/>
      <w:pPr>
        <w:tabs>
          <w:tab w:val="num" w:pos="-1983"/>
        </w:tabs>
        <w:ind w:left="-1813" w:firstLine="2097"/>
      </w:pPr>
      <w:rPr>
        <w:rFonts w:hint="default"/>
      </w:rPr>
    </w:lvl>
    <w:lvl w:ilvl="1">
      <w:start w:val="1"/>
      <w:numFmt w:val="decimal"/>
      <w:lvlText w:val="%1.%2"/>
      <w:lvlJc w:val="left"/>
      <w:pPr>
        <w:tabs>
          <w:tab w:val="num" w:pos="1417"/>
        </w:tabs>
        <w:ind w:left="1417" w:hanging="1417"/>
      </w:pPr>
      <w:rPr>
        <w:rFonts w:hint="default"/>
      </w:rPr>
    </w:lvl>
    <w:lvl w:ilvl="2">
      <w:start w:val="1"/>
      <w:numFmt w:val="decimal"/>
      <w:lvlText w:val="%1.%2.%3"/>
      <w:lvlJc w:val="left"/>
      <w:pPr>
        <w:tabs>
          <w:tab w:val="num" w:pos="1984"/>
        </w:tabs>
        <w:ind w:left="2154" w:hanging="2154"/>
      </w:pPr>
      <w:rPr>
        <w:rFonts w:hint="default"/>
      </w:rPr>
    </w:lvl>
    <w:lvl w:ilvl="3">
      <w:start w:val="1"/>
      <w:numFmt w:val="decimal"/>
      <w:lvlText w:val="%1.%2.%3.%4"/>
      <w:lvlJc w:val="left"/>
      <w:pPr>
        <w:tabs>
          <w:tab w:val="num" w:pos="2211"/>
        </w:tabs>
        <w:ind w:left="2891" w:hanging="2891"/>
      </w:pPr>
      <w:rPr>
        <w:rFonts w:hint="default"/>
      </w:rPr>
    </w:lvl>
    <w:lvl w:ilvl="4">
      <w:start w:val="1"/>
      <w:numFmt w:val="decimal"/>
      <w:lvlText w:val="%1.%2.%3.%4.%5"/>
      <w:lvlJc w:val="left"/>
      <w:pPr>
        <w:tabs>
          <w:tab w:val="num" w:pos="2608"/>
        </w:tabs>
        <w:ind w:left="2608" w:hanging="2608"/>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797"/>
        </w:tabs>
        <w:ind w:left="1797" w:hanging="1797"/>
      </w:pPr>
      <w:rPr>
        <w:rFonts w:hint="default"/>
      </w:rPr>
    </w:lvl>
    <w:lvl w:ilvl="7">
      <w:start w:val="1"/>
      <w:numFmt w:val="decimal"/>
      <w:lvlText w:val="%1.%2.%3.%4.%5.%6.%7.%8"/>
      <w:lvlJc w:val="left"/>
      <w:pPr>
        <w:tabs>
          <w:tab w:val="num" w:pos="1797"/>
        </w:tabs>
        <w:ind w:left="1797" w:hanging="1797"/>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9E44270"/>
    <w:multiLevelType w:val="hybridMultilevel"/>
    <w:tmpl w:val="4290E17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BA05222"/>
    <w:multiLevelType w:val="hybridMultilevel"/>
    <w:tmpl w:val="2902B668"/>
    <w:lvl w:ilvl="0" w:tplc="1366987A">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048781A"/>
    <w:multiLevelType w:val="hybridMultilevel"/>
    <w:tmpl w:val="5AC4634E"/>
    <w:lvl w:ilvl="0" w:tplc="AD88D8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1F25972"/>
    <w:multiLevelType w:val="hybridMultilevel"/>
    <w:tmpl w:val="45DEC31E"/>
    <w:lvl w:ilvl="0" w:tplc="99CEFE1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6441564"/>
    <w:multiLevelType w:val="hybridMultilevel"/>
    <w:tmpl w:val="C024C7B4"/>
    <w:lvl w:ilvl="0" w:tplc="7604F3F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9204806"/>
    <w:multiLevelType w:val="hybridMultilevel"/>
    <w:tmpl w:val="EE7E0E6C"/>
    <w:lvl w:ilvl="0" w:tplc="3FA896CE">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F887743"/>
    <w:multiLevelType w:val="hybridMultilevel"/>
    <w:tmpl w:val="1E947D32"/>
    <w:lvl w:ilvl="0" w:tplc="3798361C">
      <w:start w:val="1"/>
      <w:numFmt w:val="decimal"/>
      <w:lvlText w:val="%1."/>
      <w:lvlJc w:val="left"/>
      <w:pPr>
        <w:ind w:left="1211" w:hanging="36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5" w15:restartNumberingAfterBreak="0">
    <w:nsid w:val="42D07AAE"/>
    <w:multiLevelType w:val="hybridMultilevel"/>
    <w:tmpl w:val="25163F64"/>
    <w:lvl w:ilvl="0" w:tplc="FDB0F36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55D5125"/>
    <w:multiLevelType w:val="hybridMultilevel"/>
    <w:tmpl w:val="5888AB32"/>
    <w:lvl w:ilvl="0" w:tplc="F9CA722A">
      <w:start w:val="1"/>
      <w:numFmt w:val="decimal"/>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17" w15:restartNumberingAfterBreak="0">
    <w:nsid w:val="526A6E10"/>
    <w:multiLevelType w:val="multilevel"/>
    <w:tmpl w:val="73C48EBA"/>
    <w:lvl w:ilvl="0">
      <w:start w:val="1"/>
      <w:numFmt w:val="decimal"/>
      <w:pStyle w:val="ListParagraph"/>
      <w:lvlText w:val="[%1]"/>
      <w:lvlJc w:val="left"/>
      <w:pPr>
        <w:ind w:left="5274" w:hanging="1134"/>
      </w:pPr>
      <w:rPr>
        <w:rFonts w:ascii="Arial" w:hAnsi="Arial" w:hint="default"/>
        <w:i w:val="0"/>
        <w:sz w:val="25"/>
      </w:rPr>
    </w:lvl>
    <w:lvl w:ilvl="1">
      <w:start w:val="1"/>
      <w:numFmt w:val="decimal"/>
      <w:lvlText w:val="[%1.%2]"/>
      <w:lvlJc w:val="left"/>
      <w:pPr>
        <w:ind w:left="5274" w:hanging="1134"/>
      </w:pPr>
      <w:rPr>
        <w:rFonts w:ascii="Arial" w:hAnsi="Arial" w:hint="default"/>
        <w:i w:val="0"/>
        <w:sz w:val="25"/>
      </w:rPr>
    </w:lvl>
    <w:lvl w:ilvl="2">
      <w:start w:val="1"/>
      <w:numFmt w:val="decimal"/>
      <w:lvlText w:val="[%1.%2.%3]"/>
      <w:lvlJc w:val="left"/>
      <w:pPr>
        <w:ind w:left="5841" w:hanging="1701"/>
      </w:pPr>
      <w:rPr>
        <w:rFonts w:ascii="Arial" w:hAnsi="Arial" w:hint="default"/>
        <w:sz w:val="25"/>
      </w:rPr>
    </w:lvl>
    <w:lvl w:ilvl="3">
      <w:start w:val="1"/>
      <w:numFmt w:val="decimal"/>
      <w:lvlText w:val="[%1.%2.%3.%4]"/>
      <w:lvlJc w:val="left"/>
      <w:pPr>
        <w:ind w:left="6125" w:hanging="1985"/>
      </w:pPr>
      <w:rPr>
        <w:rFonts w:ascii="Arial" w:hAnsi="Arial" w:hint="default"/>
        <w:sz w:val="25"/>
      </w:rPr>
    </w:lvl>
    <w:lvl w:ilvl="4">
      <w:start w:val="1"/>
      <w:numFmt w:val="decimal"/>
      <w:lvlText w:val="[%1.%2.%3.%4.%5]"/>
      <w:lvlJc w:val="left"/>
      <w:pPr>
        <w:ind w:left="6125" w:hanging="1985"/>
      </w:pPr>
      <w:rPr>
        <w:rFonts w:ascii="Arial" w:hAnsi="Arial" w:hint="default"/>
        <w:sz w:val="25"/>
      </w:rPr>
    </w:lvl>
    <w:lvl w:ilvl="5">
      <w:start w:val="1"/>
      <w:numFmt w:val="decimal"/>
      <w:lvlText w:val="[%1.%2.%3.%4.%5.%6]"/>
      <w:lvlJc w:val="left"/>
      <w:pPr>
        <w:ind w:left="5292" w:hanging="1152"/>
      </w:pPr>
      <w:rPr>
        <w:rFonts w:ascii="Arial" w:hAnsi="Arial" w:hint="default"/>
        <w:sz w:val="25"/>
      </w:rPr>
    </w:lvl>
    <w:lvl w:ilvl="6">
      <w:start w:val="1"/>
      <w:numFmt w:val="decimal"/>
      <w:lvlText w:val="[%1.%2.%3.%4.%5.%6.%7]"/>
      <w:lvlJc w:val="left"/>
      <w:pPr>
        <w:ind w:left="5436" w:hanging="1296"/>
      </w:pPr>
      <w:rPr>
        <w:rFonts w:hint="default"/>
      </w:rPr>
    </w:lvl>
    <w:lvl w:ilvl="7">
      <w:start w:val="1"/>
      <w:numFmt w:val="decimal"/>
      <w:lvlText w:val="%1.%2.%3.%4.%5.%6.%7.%8"/>
      <w:lvlJc w:val="left"/>
      <w:pPr>
        <w:ind w:left="5580" w:hanging="1440"/>
      </w:pPr>
      <w:rPr>
        <w:rFonts w:hint="default"/>
      </w:rPr>
    </w:lvl>
    <w:lvl w:ilvl="8">
      <w:start w:val="1"/>
      <w:numFmt w:val="decimal"/>
      <w:lvlText w:val="%1.%2.%3.%4.%5.%6.%7.%8.%9"/>
      <w:lvlJc w:val="left"/>
      <w:pPr>
        <w:ind w:left="5724" w:hanging="1584"/>
      </w:pPr>
      <w:rPr>
        <w:rFonts w:hint="default"/>
      </w:rPr>
    </w:lvl>
  </w:abstractNum>
  <w:abstractNum w:abstractNumId="18" w15:restartNumberingAfterBreak="0">
    <w:nsid w:val="55710D06"/>
    <w:multiLevelType w:val="hybridMultilevel"/>
    <w:tmpl w:val="C024C7B4"/>
    <w:lvl w:ilvl="0" w:tplc="7604F3F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81D0D3C"/>
    <w:multiLevelType w:val="hybridMultilevel"/>
    <w:tmpl w:val="DEA88006"/>
    <w:lvl w:ilvl="0" w:tplc="16121C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7A76FB"/>
    <w:multiLevelType w:val="hybridMultilevel"/>
    <w:tmpl w:val="AC28EE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D10060A"/>
    <w:multiLevelType w:val="hybridMultilevel"/>
    <w:tmpl w:val="09CE95A4"/>
    <w:lvl w:ilvl="0" w:tplc="08B20BE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5EF4606"/>
    <w:multiLevelType w:val="hybridMultilevel"/>
    <w:tmpl w:val="D32CBFC4"/>
    <w:lvl w:ilvl="0" w:tplc="AE78BFFC">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668540A2"/>
    <w:multiLevelType w:val="hybridMultilevel"/>
    <w:tmpl w:val="0BDE80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7E17674"/>
    <w:multiLevelType w:val="hybridMultilevel"/>
    <w:tmpl w:val="5416414A"/>
    <w:lvl w:ilvl="0" w:tplc="436030B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454102"/>
    <w:multiLevelType w:val="hybridMultilevel"/>
    <w:tmpl w:val="13FE450E"/>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E270D5E"/>
    <w:multiLevelType w:val="hybridMultilevel"/>
    <w:tmpl w:val="30F21F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07921D6"/>
    <w:multiLevelType w:val="hybridMultilevel"/>
    <w:tmpl w:val="4AECC1AA"/>
    <w:lvl w:ilvl="0" w:tplc="45042678">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8" w15:restartNumberingAfterBreak="0">
    <w:nsid w:val="71297C7F"/>
    <w:multiLevelType w:val="hybridMultilevel"/>
    <w:tmpl w:val="549AEEE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29C1CDD"/>
    <w:multiLevelType w:val="hybridMultilevel"/>
    <w:tmpl w:val="5CDA9BB0"/>
    <w:lvl w:ilvl="0" w:tplc="397EE5E2">
      <w:start w:val="1"/>
      <w:numFmt w:val="lowerLetter"/>
      <w:lvlText w:val="(%1)"/>
      <w:lvlJc w:val="left"/>
      <w:pPr>
        <w:ind w:left="720" w:hanging="360"/>
      </w:pPr>
      <w:rPr>
        <w:rFonts w:ascii="Times New Roman" w:eastAsia="Times New Roman" w:hAnsi="Times New Roman" w:cs="Times New Roman"/>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36C471E"/>
    <w:multiLevelType w:val="hybridMultilevel"/>
    <w:tmpl w:val="BB7C0EA8"/>
    <w:lvl w:ilvl="0" w:tplc="FDC63F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3BC3CF0"/>
    <w:multiLevelType w:val="hybridMultilevel"/>
    <w:tmpl w:val="CE066AD2"/>
    <w:lvl w:ilvl="0" w:tplc="44E8EE5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605618E"/>
    <w:multiLevelType w:val="hybridMultilevel"/>
    <w:tmpl w:val="B8AE887E"/>
    <w:lvl w:ilvl="0" w:tplc="0D560E02">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33" w15:restartNumberingAfterBreak="0">
    <w:nsid w:val="76C242BB"/>
    <w:multiLevelType w:val="hybridMultilevel"/>
    <w:tmpl w:val="D682B28E"/>
    <w:lvl w:ilvl="0" w:tplc="5BDCA044">
      <w:start w:val="1"/>
      <w:numFmt w:val="decimal"/>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34" w15:restartNumberingAfterBreak="0">
    <w:nsid w:val="7E652F11"/>
    <w:multiLevelType w:val="hybridMultilevel"/>
    <w:tmpl w:val="587ACB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529904121">
    <w:abstractNumId w:val="27"/>
  </w:num>
  <w:num w:numId="2" w16cid:durableId="1558004780">
    <w:abstractNumId w:val="3"/>
  </w:num>
  <w:num w:numId="3" w16cid:durableId="438917429">
    <w:abstractNumId w:val="21"/>
  </w:num>
  <w:num w:numId="4" w16cid:durableId="1898928126">
    <w:abstractNumId w:val="5"/>
  </w:num>
  <w:num w:numId="5" w16cid:durableId="1240334908">
    <w:abstractNumId w:val="29"/>
  </w:num>
  <w:num w:numId="6" w16cid:durableId="348920249">
    <w:abstractNumId w:val="9"/>
  </w:num>
  <w:num w:numId="7" w16cid:durableId="2082293002">
    <w:abstractNumId w:val="22"/>
  </w:num>
  <w:num w:numId="8" w16cid:durableId="1595941470">
    <w:abstractNumId w:val="1"/>
  </w:num>
  <w:num w:numId="9" w16cid:durableId="613488843">
    <w:abstractNumId w:val="20"/>
  </w:num>
  <w:num w:numId="10" w16cid:durableId="1623267368">
    <w:abstractNumId w:val="33"/>
  </w:num>
  <w:num w:numId="11" w16cid:durableId="1641573233">
    <w:abstractNumId w:val="25"/>
  </w:num>
  <w:num w:numId="12" w16cid:durableId="317458750">
    <w:abstractNumId w:val="30"/>
  </w:num>
  <w:num w:numId="13" w16cid:durableId="1028676112">
    <w:abstractNumId w:val="4"/>
  </w:num>
  <w:num w:numId="14" w16cid:durableId="1791391198">
    <w:abstractNumId w:val="26"/>
  </w:num>
  <w:num w:numId="15" w16cid:durableId="1333029937">
    <w:abstractNumId w:val="28"/>
  </w:num>
  <w:num w:numId="16" w16cid:durableId="1765494361">
    <w:abstractNumId w:val="23"/>
  </w:num>
  <w:num w:numId="17" w16cid:durableId="1026712674">
    <w:abstractNumId w:val="34"/>
  </w:num>
  <w:num w:numId="18" w16cid:durableId="652491081">
    <w:abstractNumId w:val="0"/>
  </w:num>
  <w:num w:numId="19" w16cid:durableId="468287379">
    <w:abstractNumId w:val="24"/>
  </w:num>
  <w:num w:numId="20" w16cid:durableId="914238416">
    <w:abstractNumId w:val="7"/>
  </w:num>
  <w:num w:numId="21" w16cid:durableId="1045250005">
    <w:abstractNumId w:val="16"/>
  </w:num>
  <w:num w:numId="22" w16cid:durableId="1033076079">
    <w:abstractNumId w:val="17"/>
  </w:num>
  <w:num w:numId="23" w16cid:durableId="794913551">
    <w:abstractNumId w:val="8"/>
  </w:num>
  <w:num w:numId="24" w16cid:durableId="270552568">
    <w:abstractNumId w:val="32"/>
  </w:num>
  <w:num w:numId="25" w16cid:durableId="1318337657">
    <w:abstractNumId w:val="31"/>
  </w:num>
  <w:num w:numId="26" w16cid:durableId="214851630">
    <w:abstractNumId w:val="15"/>
  </w:num>
  <w:num w:numId="27" w16cid:durableId="2070154983">
    <w:abstractNumId w:val="12"/>
  </w:num>
  <w:num w:numId="28" w16cid:durableId="856381843">
    <w:abstractNumId w:val="18"/>
  </w:num>
  <w:num w:numId="29" w16cid:durableId="2062749896">
    <w:abstractNumId w:val="10"/>
  </w:num>
  <w:num w:numId="30" w16cid:durableId="1684013690">
    <w:abstractNumId w:val="11"/>
  </w:num>
  <w:num w:numId="31" w16cid:durableId="51740179">
    <w:abstractNumId w:val="14"/>
  </w:num>
  <w:num w:numId="32" w16cid:durableId="1125123094">
    <w:abstractNumId w:val="6"/>
  </w:num>
  <w:num w:numId="33" w16cid:durableId="609626296">
    <w:abstractNumId w:val="13"/>
  </w:num>
  <w:num w:numId="34" w16cid:durableId="1409694800">
    <w:abstractNumId w:val="19"/>
  </w:num>
  <w:num w:numId="35" w16cid:durableId="11579147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53"/>
    <w:rsid w:val="00000D39"/>
    <w:rsid w:val="00001378"/>
    <w:rsid w:val="00002A84"/>
    <w:rsid w:val="00002CCC"/>
    <w:rsid w:val="00003107"/>
    <w:rsid w:val="000041E5"/>
    <w:rsid w:val="00004DB6"/>
    <w:rsid w:val="00005C7D"/>
    <w:rsid w:val="00005FC3"/>
    <w:rsid w:val="000072E4"/>
    <w:rsid w:val="00007A21"/>
    <w:rsid w:val="00007B1A"/>
    <w:rsid w:val="000120B2"/>
    <w:rsid w:val="00013A09"/>
    <w:rsid w:val="00014191"/>
    <w:rsid w:val="000143C7"/>
    <w:rsid w:val="000149AA"/>
    <w:rsid w:val="00014A07"/>
    <w:rsid w:val="00014DE2"/>
    <w:rsid w:val="0001554A"/>
    <w:rsid w:val="00015692"/>
    <w:rsid w:val="00015CBB"/>
    <w:rsid w:val="00017F9A"/>
    <w:rsid w:val="000204F5"/>
    <w:rsid w:val="000206E0"/>
    <w:rsid w:val="00021330"/>
    <w:rsid w:val="00021D0C"/>
    <w:rsid w:val="00021D79"/>
    <w:rsid w:val="00022022"/>
    <w:rsid w:val="0002311F"/>
    <w:rsid w:val="00024355"/>
    <w:rsid w:val="00024C08"/>
    <w:rsid w:val="00026C55"/>
    <w:rsid w:val="0003116F"/>
    <w:rsid w:val="000326E5"/>
    <w:rsid w:val="00033E44"/>
    <w:rsid w:val="00034E4E"/>
    <w:rsid w:val="000372B2"/>
    <w:rsid w:val="00037C1B"/>
    <w:rsid w:val="000402CB"/>
    <w:rsid w:val="000403B5"/>
    <w:rsid w:val="000438B2"/>
    <w:rsid w:val="00043ED0"/>
    <w:rsid w:val="00043F49"/>
    <w:rsid w:val="000447C3"/>
    <w:rsid w:val="00044F9C"/>
    <w:rsid w:val="00045AF9"/>
    <w:rsid w:val="00045C2A"/>
    <w:rsid w:val="0004631F"/>
    <w:rsid w:val="00046409"/>
    <w:rsid w:val="00046CC1"/>
    <w:rsid w:val="000476AB"/>
    <w:rsid w:val="000478A4"/>
    <w:rsid w:val="00047B51"/>
    <w:rsid w:val="00047B88"/>
    <w:rsid w:val="00050775"/>
    <w:rsid w:val="00053428"/>
    <w:rsid w:val="00053B31"/>
    <w:rsid w:val="00054DF6"/>
    <w:rsid w:val="000577A4"/>
    <w:rsid w:val="00061B06"/>
    <w:rsid w:val="00062A55"/>
    <w:rsid w:val="0006357A"/>
    <w:rsid w:val="000639E6"/>
    <w:rsid w:val="000640A9"/>
    <w:rsid w:val="0006570E"/>
    <w:rsid w:val="000657C6"/>
    <w:rsid w:val="00065CA7"/>
    <w:rsid w:val="00066162"/>
    <w:rsid w:val="00066CD8"/>
    <w:rsid w:val="000671FB"/>
    <w:rsid w:val="00073644"/>
    <w:rsid w:val="00073A64"/>
    <w:rsid w:val="00073AA7"/>
    <w:rsid w:val="0007691C"/>
    <w:rsid w:val="000776C7"/>
    <w:rsid w:val="000776CE"/>
    <w:rsid w:val="000807F9"/>
    <w:rsid w:val="00080C57"/>
    <w:rsid w:val="00081901"/>
    <w:rsid w:val="00082ED2"/>
    <w:rsid w:val="000837F1"/>
    <w:rsid w:val="00083A24"/>
    <w:rsid w:val="00083EB5"/>
    <w:rsid w:val="00084C73"/>
    <w:rsid w:val="00084D14"/>
    <w:rsid w:val="000855D3"/>
    <w:rsid w:val="00085720"/>
    <w:rsid w:val="0008572E"/>
    <w:rsid w:val="00086111"/>
    <w:rsid w:val="0008613D"/>
    <w:rsid w:val="0008698F"/>
    <w:rsid w:val="00086CC1"/>
    <w:rsid w:val="00087276"/>
    <w:rsid w:val="000873ED"/>
    <w:rsid w:val="000919AE"/>
    <w:rsid w:val="000922D1"/>
    <w:rsid w:val="0009281E"/>
    <w:rsid w:val="0009367E"/>
    <w:rsid w:val="0009418E"/>
    <w:rsid w:val="00094B00"/>
    <w:rsid w:val="0009734C"/>
    <w:rsid w:val="000A265C"/>
    <w:rsid w:val="000A2E61"/>
    <w:rsid w:val="000A48F6"/>
    <w:rsid w:val="000A52DE"/>
    <w:rsid w:val="000A559D"/>
    <w:rsid w:val="000A62CA"/>
    <w:rsid w:val="000A65D1"/>
    <w:rsid w:val="000A699A"/>
    <w:rsid w:val="000A6ABA"/>
    <w:rsid w:val="000A7771"/>
    <w:rsid w:val="000B055F"/>
    <w:rsid w:val="000B0FA3"/>
    <w:rsid w:val="000B178A"/>
    <w:rsid w:val="000B2145"/>
    <w:rsid w:val="000B2F1F"/>
    <w:rsid w:val="000B4223"/>
    <w:rsid w:val="000B4B5D"/>
    <w:rsid w:val="000B4E15"/>
    <w:rsid w:val="000B5178"/>
    <w:rsid w:val="000B5944"/>
    <w:rsid w:val="000B5A9D"/>
    <w:rsid w:val="000B6DC0"/>
    <w:rsid w:val="000B6F6E"/>
    <w:rsid w:val="000C015D"/>
    <w:rsid w:val="000C0739"/>
    <w:rsid w:val="000C2425"/>
    <w:rsid w:val="000C4975"/>
    <w:rsid w:val="000C533C"/>
    <w:rsid w:val="000C75C4"/>
    <w:rsid w:val="000D1913"/>
    <w:rsid w:val="000D5027"/>
    <w:rsid w:val="000D6B27"/>
    <w:rsid w:val="000D724C"/>
    <w:rsid w:val="000D73BC"/>
    <w:rsid w:val="000E1A90"/>
    <w:rsid w:val="000E256F"/>
    <w:rsid w:val="000E2EE2"/>
    <w:rsid w:val="000E3544"/>
    <w:rsid w:val="000E3739"/>
    <w:rsid w:val="000E5670"/>
    <w:rsid w:val="000E703C"/>
    <w:rsid w:val="000F1112"/>
    <w:rsid w:val="000F2977"/>
    <w:rsid w:val="000F2BD8"/>
    <w:rsid w:val="000F3BD0"/>
    <w:rsid w:val="000F583A"/>
    <w:rsid w:val="000F741C"/>
    <w:rsid w:val="000F766A"/>
    <w:rsid w:val="000F7F39"/>
    <w:rsid w:val="001005F9"/>
    <w:rsid w:val="00101C1A"/>
    <w:rsid w:val="00101C51"/>
    <w:rsid w:val="00102D33"/>
    <w:rsid w:val="00103B60"/>
    <w:rsid w:val="00104044"/>
    <w:rsid w:val="0010535E"/>
    <w:rsid w:val="0010546D"/>
    <w:rsid w:val="001055CC"/>
    <w:rsid w:val="00105D09"/>
    <w:rsid w:val="00105FF0"/>
    <w:rsid w:val="00106381"/>
    <w:rsid w:val="001065B5"/>
    <w:rsid w:val="00107576"/>
    <w:rsid w:val="00107E9A"/>
    <w:rsid w:val="0011179A"/>
    <w:rsid w:val="00111A2C"/>
    <w:rsid w:val="0011250B"/>
    <w:rsid w:val="00112E36"/>
    <w:rsid w:val="001130AD"/>
    <w:rsid w:val="00113935"/>
    <w:rsid w:val="00113AA3"/>
    <w:rsid w:val="00115976"/>
    <w:rsid w:val="00116798"/>
    <w:rsid w:val="001174B8"/>
    <w:rsid w:val="00117ED1"/>
    <w:rsid w:val="00120866"/>
    <w:rsid w:val="0012164C"/>
    <w:rsid w:val="0012180E"/>
    <w:rsid w:val="00121BA3"/>
    <w:rsid w:val="001223C6"/>
    <w:rsid w:val="0012501D"/>
    <w:rsid w:val="001251DA"/>
    <w:rsid w:val="00125714"/>
    <w:rsid w:val="00126D56"/>
    <w:rsid w:val="00130858"/>
    <w:rsid w:val="00131358"/>
    <w:rsid w:val="00131D54"/>
    <w:rsid w:val="0013235D"/>
    <w:rsid w:val="001326C9"/>
    <w:rsid w:val="0013399C"/>
    <w:rsid w:val="00133AEC"/>
    <w:rsid w:val="00134659"/>
    <w:rsid w:val="00134811"/>
    <w:rsid w:val="001370D1"/>
    <w:rsid w:val="00140170"/>
    <w:rsid w:val="00140356"/>
    <w:rsid w:val="00140922"/>
    <w:rsid w:val="00140EE0"/>
    <w:rsid w:val="001428EE"/>
    <w:rsid w:val="00142F2C"/>
    <w:rsid w:val="00145292"/>
    <w:rsid w:val="0014571F"/>
    <w:rsid w:val="001461EF"/>
    <w:rsid w:val="001466DC"/>
    <w:rsid w:val="00147914"/>
    <w:rsid w:val="00147B0C"/>
    <w:rsid w:val="00147D88"/>
    <w:rsid w:val="0015019F"/>
    <w:rsid w:val="00150A7D"/>
    <w:rsid w:val="001510CA"/>
    <w:rsid w:val="0015146C"/>
    <w:rsid w:val="00151A5D"/>
    <w:rsid w:val="001537FB"/>
    <w:rsid w:val="001546C3"/>
    <w:rsid w:val="00154759"/>
    <w:rsid w:val="0015523A"/>
    <w:rsid w:val="001560E0"/>
    <w:rsid w:val="00156429"/>
    <w:rsid w:val="00161437"/>
    <w:rsid w:val="00161914"/>
    <w:rsid w:val="00162633"/>
    <w:rsid w:val="00163273"/>
    <w:rsid w:val="00163D74"/>
    <w:rsid w:val="00163E5B"/>
    <w:rsid w:val="00164860"/>
    <w:rsid w:val="0016740A"/>
    <w:rsid w:val="001700D8"/>
    <w:rsid w:val="00170123"/>
    <w:rsid w:val="00170496"/>
    <w:rsid w:val="00170C6E"/>
    <w:rsid w:val="00171A27"/>
    <w:rsid w:val="0017292D"/>
    <w:rsid w:val="00172FDF"/>
    <w:rsid w:val="00173866"/>
    <w:rsid w:val="00173BBF"/>
    <w:rsid w:val="00173D0A"/>
    <w:rsid w:val="00174392"/>
    <w:rsid w:val="00174FC5"/>
    <w:rsid w:val="001752AB"/>
    <w:rsid w:val="001769EF"/>
    <w:rsid w:val="001772D2"/>
    <w:rsid w:val="00177662"/>
    <w:rsid w:val="00177E02"/>
    <w:rsid w:val="00181F40"/>
    <w:rsid w:val="0018267B"/>
    <w:rsid w:val="001833E1"/>
    <w:rsid w:val="00183F99"/>
    <w:rsid w:val="0018491C"/>
    <w:rsid w:val="001850B5"/>
    <w:rsid w:val="00185B08"/>
    <w:rsid w:val="0018607B"/>
    <w:rsid w:val="0018663D"/>
    <w:rsid w:val="00187D24"/>
    <w:rsid w:val="0019026B"/>
    <w:rsid w:val="00190F39"/>
    <w:rsid w:val="00190F4C"/>
    <w:rsid w:val="00191601"/>
    <w:rsid w:val="001919D2"/>
    <w:rsid w:val="00192287"/>
    <w:rsid w:val="00193927"/>
    <w:rsid w:val="00195772"/>
    <w:rsid w:val="00195F13"/>
    <w:rsid w:val="0019615D"/>
    <w:rsid w:val="00197469"/>
    <w:rsid w:val="001978C9"/>
    <w:rsid w:val="00197AD1"/>
    <w:rsid w:val="001A03A4"/>
    <w:rsid w:val="001A1FF3"/>
    <w:rsid w:val="001A3CF5"/>
    <w:rsid w:val="001A5E7E"/>
    <w:rsid w:val="001A6C75"/>
    <w:rsid w:val="001A6EFF"/>
    <w:rsid w:val="001A6F09"/>
    <w:rsid w:val="001A6FDE"/>
    <w:rsid w:val="001A7183"/>
    <w:rsid w:val="001A74C0"/>
    <w:rsid w:val="001B04A4"/>
    <w:rsid w:val="001B0720"/>
    <w:rsid w:val="001B1E5D"/>
    <w:rsid w:val="001B3135"/>
    <w:rsid w:val="001B357F"/>
    <w:rsid w:val="001B5C8E"/>
    <w:rsid w:val="001B5C9F"/>
    <w:rsid w:val="001B65EC"/>
    <w:rsid w:val="001B79AD"/>
    <w:rsid w:val="001B7DA0"/>
    <w:rsid w:val="001C00ED"/>
    <w:rsid w:val="001C0EFF"/>
    <w:rsid w:val="001C111C"/>
    <w:rsid w:val="001C1F60"/>
    <w:rsid w:val="001C3F3D"/>
    <w:rsid w:val="001C3F89"/>
    <w:rsid w:val="001C4381"/>
    <w:rsid w:val="001C46BC"/>
    <w:rsid w:val="001C4D70"/>
    <w:rsid w:val="001C7FFD"/>
    <w:rsid w:val="001D1F70"/>
    <w:rsid w:val="001D2842"/>
    <w:rsid w:val="001D29FB"/>
    <w:rsid w:val="001D35BF"/>
    <w:rsid w:val="001D5D64"/>
    <w:rsid w:val="001D69B5"/>
    <w:rsid w:val="001D783E"/>
    <w:rsid w:val="001D7B78"/>
    <w:rsid w:val="001E031A"/>
    <w:rsid w:val="001E0DCC"/>
    <w:rsid w:val="001E0E42"/>
    <w:rsid w:val="001E1212"/>
    <w:rsid w:val="001E1899"/>
    <w:rsid w:val="001E3045"/>
    <w:rsid w:val="001E4DF3"/>
    <w:rsid w:val="001E5774"/>
    <w:rsid w:val="001E6401"/>
    <w:rsid w:val="001E65B4"/>
    <w:rsid w:val="001E6AA7"/>
    <w:rsid w:val="001E7400"/>
    <w:rsid w:val="001E7572"/>
    <w:rsid w:val="001F1137"/>
    <w:rsid w:val="001F1405"/>
    <w:rsid w:val="001F2722"/>
    <w:rsid w:val="001F2782"/>
    <w:rsid w:val="001F3BF0"/>
    <w:rsid w:val="001F4BF7"/>
    <w:rsid w:val="001F4E27"/>
    <w:rsid w:val="001F5908"/>
    <w:rsid w:val="001F5FE7"/>
    <w:rsid w:val="001F689A"/>
    <w:rsid w:val="001F72DE"/>
    <w:rsid w:val="001F7C48"/>
    <w:rsid w:val="002014E8"/>
    <w:rsid w:val="0020202F"/>
    <w:rsid w:val="00202A7F"/>
    <w:rsid w:val="00202BF3"/>
    <w:rsid w:val="0020633C"/>
    <w:rsid w:val="00206D51"/>
    <w:rsid w:val="002073D0"/>
    <w:rsid w:val="00207D10"/>
    <w:rsid w:val="002101BB"/>
    <w:rsid w:val="00211B12"/>
    <w:rsid w:val="00211E8A"/>
    <w:rsid w:val="002144B5"/>
    <w:rsid w:val="00214DA3"/>
    <w:rsid w:val="00215034"/>
    <w:rsid w:val="00215C50"/>
    <w:rsid w:val="00215C8D"/>
    <w:rsid w:val="002168B1"/>
    <w:rsid w:val="002169EB"/>
    <w:rsid w:val="00217E61"/>
    <w:rsid w:val="00220DAB"/>
    <w:rsid w:val="002216B0"/>
    <w:rsid w:val="002223A9"/>
    <w:rsid w:val="002229BF"/>
    <w:rsid w:val="00223293"/>
    <w:rsid w:val="0022349D"/>
    <w:rsid w:val="00224562"/>
    <w:rsid w:val="0022533E"/>
    <w:rsid w:val="00226C1E"/>
    <w:rsid w:val="0022733B"/>
    <w:rsid w:val="00230FF0"/>
    <w:rsid w:val="0023169D"/>
    <w:rsid w:val="002317E0"/>
    <w:rsid w:val="00231956"/>
    <w:rsid w:val="00232AA6"/>
    <w:rsid w:val="00232DFB"/>
    <w:rsid w:val="00234246"/>
    <w:rsid w:val="002347BA"/>
    <w:rsid w:val="00234BD0"/>
    <w:rsid w:val="00234CA2"/>
    <w:rsid w:val="002352E0"/>
    <w:rsid w:val="0023578A"/>
    <w:rsid w:val="0023636B"/>
    <w:rsid w:val="00236596"/>
    <w:rsid w:val="0023752E"/>
    <w:rsid w:val="002418C9"/>
    <w:rsid w:val="00241AAC"/>
    <w:rsid w:val="00242D7A"/>
    <w:rsid w:val="00243629"/>
    <w:rsid w:val="00243BD2"/>
    <w:rsid w:val="00243C76"/>
    <w:rsid w:val="002457B3"/>
    <w:rsid w:val="00245839"/>
    <w:rsid w:val="00245913"/>
    <w:rsid w:val="00247559"/>
    <w:rsid w:val="002509E7"/>
    <w:rsid w:val="002529ED"/>
    <w:rsid w:val="002533B8"/>
    <w:rsid w:val="0025418C"/>
    <w:rsid w:val="00256158"/>
    <w:rsid w:val="0025621B"/>
    <w:rsid w:val="002568CF"/>
    <w:rsid w:val="00256BD8"/>
    <w:rsid w:val="002574C7"/>
    <w:rsid w:val="002636E4"/>
    <w:rsid w:val="0026394D"/>
    <w:rsid w:val="002642B8"/>
    <w:rsid w:val="00265268"/>
    <w:rsid w:val="002659C5"/>
    <w:rsid w:val="0026674B"/>
    <w:rsid w:val="00267948"/>
    <w:rsid w:val="0026799C"/>
    <w:rsid w:val="00270412"/>
    <w:rsid w:val="0027255E"/>
    <w:rsid w:val="00272FA8"/>
    <w:rsid w:val="002734E4"/>
    <w:rsid w:val="002735AB"/>
    <w:rsid w:val="00273D03"/>
    <w:rsid w:val="00274675"/>
    <w:rsid w:val="00275293"/>
    <w:rsid w:val="0027648C"/>
    <w:rsid w:val="002773A1"/>
    <w:rsid w:val="00277429"/>
    <w:rsid w:val="00277930"/>
    <w:rsid w:val="00281D2D"/>
    <w:rsid w:val="00281DEB"/>
    <w:rsid w:val="00283162"/>
    <w:rsid w:val="00283DAF"/>
    <w:rsid w:val="00283EB0"/>
    <w:rsid w:val="00285322"/>
    <w:rsid w:val="00285FAA"/>
    <w:rsid w:val="002867E6"/>
    <w:rsid w:val="00287B71"/>
    <w:rsid w:val="002903B0"/>
    <w:rsid w:val="00290C42"/>
    <w:rsid w:val="002912F4"/>
    <w:rsid w:val="002923EB"/>
    <w:rsid w:val="002924E9"/>
    <w:rsid w:val="002945C3"/>
    <w:rsid w:val="002958A8"/>
    <w:rsid w:val="00296FA1"/>
    <w:rsid w:val="0029730C"/>
    <w:rsid w:val="002A225C"/>
    <w:rsid w:val="002A24A5"/>
    <w:rsid w:val="002A2684"/>
    <w:rsid w:val="002A30ED"/>
    <w:rsid w:val="002A38CB"/>
    <w:rsid w:val="002A4A52"/>
    <w:rsid w:val="002A5DB0"/>
    <w:rsid w:val="002A5FF6"/>
    <w:rsid w:val="002A7B17"/>
    <w:rsid w:val="002B06A4"/>
    <w:rsid w:val="002B0C02"/>
    <w:rsid w:val="002B245A"/>
    <w:rsid w:val="002B2C82"/>
    <w:rsid w:val="002B4BA6"/>
    <w:rsid w:val="002B58B9"/>
    <w:rsid w:val="002B5942"/>
    <w:rsid w:val="002C079D"/>
    <w:rsid w:val="002C095B"/>
    <w:rsid w:val="002C0BE0"/>
    <w:rsid w:val="002C0C3E"/>
    <w:rsid w:val="002C0ED2"/>
    <w:rsid w:val="002C10A3"/>
    <w:rsid w:val="002C35E9"/>
    <w:rsid w:val="002C53F3"/>
    <w:rsid w:val="002C53F9"/>
    <w:rsid w:val="002C6CDF"/>
    <w:rsid w:val="002D09EC"/>
    <w:rsid w:val="002D1969"/>
    <w:rsid w:val="002D3327"/>
    <w:rsid w:val="002D3CFD"/>
    <w:rsid w:val="002D4743"/>
    <w:rsid w:val="002D48E7"/>
    <w:rsid w:val="002D64B4"/>
    <w:rsid w:val="002D7196"/>
    <w:rsid w:val="002D74F0"/>
    <w:rsid w:val="002E0A34"/>
    <w:rsid w:val="002E0B35"/>
    <w:rsid w:val="002E0CCD"/>
    <w:rsid w:val="002E0FEA"/>
    <w:rsid w:val="002E18EE"/>
    <w:rsid w:val="002E1ED7"/>
    <w:rsid w:val="002E20D2"/>
    <w:rsid w:val="002E25A1"/>
    <w:rsid w:val="002E468A"/>
    <w:rsid w:val="002E4ED4"/>
    <w:rsid w:val="002E54E7"/>
    <w:rsid w:val="002E67B5"/>
    <w:rsid w:val="002F08D4"/>
    <w:rsid w:val="002F1998"/>
    <w:rsid w:val="002F2554"/>
    <w:rsid w:val="002F2C46"/>
    <w:rsid w:val="002F3BC8"/>
    <w:rsid w:val="002F40CC"/>
    <w:rsid w:val="002F4AAC"/>
    <w:rsid w:val="002F5AF7"/>
    <w:rsid w:val="002F5DFB"/>
    <w:rsid w:val="002F6848"/>
    <w:rsid w:val="002F7707"/>
    <w:rsid w:val="0030174B"/>
    <w:rsid w:val="00301B68"/>
    <w:rsid w:val="0030418D"/>
    <w:rsid w:val="00304810"/>
    <w:rsid w:val="00305298"/>
    <w:rsid w:val="00305ABB"/>
    <w:rsid w:val="00310A33"/>
    <w:rsid w:val="00310B07"/>
    <w:rsid w:val="00310EA7"/>
    <w:rsid w:val="0031119A"/>
    <w:rsid w:val="00312DBB"/>
    <w:rsid w:val="00314283"/>
    <w:rsid w:val="00314AB4"/>
    <w:rsid w:val="0031641D"/>
    <w:rsid w:val="00316E46"/>
    <w:rsid w:val="00317F49"/>
    <w:rsid w:val="00320378"/>
    <w:rsid w:val="003209DD"/>
    <w:rsid w:val="00322944"/>
    <w:rsid w:val="00322B52"/>
    <w:rsid w:val="00322C14"/>
    <w:rsid w:val="0032386A"/>
    <w:rsid w:val="0032471E"/>
    <w:rsid w:val="003249FD"/>
    <w:rsid w:val="00324AEB"/>
    <w:rsid w:val="00324C2A"/>
    <w:rsid w:val="00324D3C"/>
    <w:rsid w:val="00325DF6"/>
    <w:rsid w:val="00326E83"/>
    <w:rsid w:val="00326F81"/>
    <w:rsid w:val="003272E0"/>
    <w:rsid w:val="003272F4"/>
    <w:rsid w:val="00327331"/>
    <w:rsid w:val="00327637"/>
    <w:rsid w:val="00330BED"/>
    <w:rsid w:val="00330D50"/>
    <w:rsid w:val="0033140F"/>
    <w:rsid w:val="00332661"/>
    <w:rsid w:val="003352DC"/>
    <w:rsid w:val="00335969"/>
    <w:rsid w:val="00336A3E"/>
    <w:rsid w:val="00340786"/>
    <w:rsid w:val="00340F93"/>
    <w:rsid w:val="0034109A"/>
    <w:rsid w:val="00342739"/>
    <w:rsid w:val="00343569"/>
    <w:rsid w:val="00343C11"/>
    <w:rsid w:val="00345382"/>
    <w:rsid w:val="00346E14"/>
    <w:rsid w:val="003470B5"/>
    <w:rsid w:val="0035076E"/>
    <w:rsid w:val="00350EB8"/>
    <w:rsid w:val="003512FB"/>
    <w:rsid w:val="00351609"/>
    <w:rsid w:val="00351AA1"/>
    <w:rsid w:val="00352B53"/>
    <w:rsid w:val="003533AE"/>
    <w:rsid w:val="003534CA"/>
    <w:rsid w:val="003536CF"/>
    <w:rsid w:val="0035384E"/>
    <w:rsid w:val="00353B10"/>
    <w:rsid w:val="00353D13"/>
    <w:rsid w:val="00354CB7"/>
    <w:rsid w:val="00354D73"/>
    <w:rsid w:val="003550D4"/>
    <w:rsid w:val="003557A9"/>
    <w:rsid w:val="00360659"/>
    <w:rsid w:val="00361EB3"/>
    <w:rsid w:val="0036258F"/>
    <w:rsid w:val="003639DB"/>
    <w:rsid w:val="0036418C"/>
    <w:rsid w:val="00364351"/>
    <w:rsid w:val="0036468B"/>
    <w:rsid w:val="0036554E"/>
    <w:rsid w:val="0036575B"/>
    <w:rsid w:val="00365F49"/>
    <w:rsid w:val="00366A49"/>
    <w:rsid w:val="00367396"/>
    <w:rsid w:val="0037087F"/>
    <w:rsid w:val="00370D3E"/>
    <w:rsid w:val="00370F26"/>
    <w:rsid w:val="003712A1"/>
    <w:rsid w:val="00371A4C"/>
    <w:rsid w:val="00373168"/>
    <w:rsid w:val="0037437C"/>
    <w:rsid w:val="003749E0"/>
    <w:rsid w:val="00374B8A"/>
    <w:rsid w:val="00375D75"/>
    <w:rsid w:val="003762A0"/>
    <w:rsid w:val="00376475"/>
    <w:rsid w:val="00376F14"/>
    <w:rsid w:val="0037726F"/>
    <w:rsid w:val="00380DE7"/>
    <w:rsid w:val="003812F7"/>
    <w:rsid w:val="00381F40"/>
    <w:rsid w:val="003841D6"/>
    <w:rsid w:val="0038486F"/>
    <w:rsid w:val="00384DD2"/>
    <w:rsid w:val="003854D2"/>
    <w:rsid w:val="003864F1"/>
    <w:rsid w:val="0038712C"/>
    <w:rsid w:val="00390E82"/>
    <w:rsid w:val="00391FC1"/>
    <w:rsid w:val="0039224E"/>
    <w:rsid w:val="003925FB"/>
    <w:rsid w:val="0039407A"/>
    <w:rsid w:val="00394B7C"/>
    <w:rsid w:val="00396DBA"/>
    <w:rsid w:val="0039711C"/>
    <w:rsid w:val="003978AB"/>
    <w:rsid w:val="003A11F5"/>
    <w:rsid w:val="003A168C"/>
    <w:rsid w:val="003A17D4"/>
    <w:rsid w:val="003A1840"/>
    <w:rsid w:val="003A198F"/>
    <w:rsid w:val="003A41DD"/>
    <w:rsid w:val="003A5333"/>
    <w:rsid w:val="003A719F"/>
    <w:rsid w:val="003A76B6"/>
    <w:rsid w:val="003A7790"/>
    <w:rsid w:val="003B058E"/>
    <w:rsid w:val="003B05DA"/>
    <w:rsid w:val="003B09BC"/>
    <w:rsid w:val="003B10CC"/>
    <w:rsid w:val="003B233A"/>
    <w:rsid w:val="003B246A"/>
    <w:rsid w:val="003B2896"/>
    <w:rsid w:val="003B3295"/>
    <w:rsid w:val="003B50C6"/>
    <w:rsid w:val="003B54CB"/>
    <w:rsid w:val="003B6205"/>
    <w:rsid w:val="003B6527"/>
    <w:rsid w:val="003B6D3A"/>
    <w:rsid w:val="003C075C"/>
    <w:rsid w:val="003C0AC4"/>
    <w:rsid w:val="003C139B"/>
    <w:rsid w:val="003C1912"/>
    <w:rsid w:val="003C2C09"/>
    <w:rsid w:val="003C384F"/>
    <w:rsid w:val="003C402D"/>
    <w:rsid w:val="003C4D26"/>
    <w:rsid w:val="003C4D2B"/>
    <w:rsid w:val="003C53BA"/>
    <w:rsid w:val="003C6623"/>
    <w:rsid w:val="003C765B"/>
    <w:rsid w:val="003D05FC"/>
    <w:rsid w:val="003D1281"/>
    <w:rsid w:val="003D1C06"/>
    <w:rsid w:val="003D1E49"/>
    <w:rsid w:val="003D2365"/>
    <w:rsid w:val="003D30A8"/>
    <w:rsid w:val="003D43B7"/>
    <w:rsid w:val="003D4A26"/>
    <w:rsid w:val="003D56FB"/>
    <w:rsid w:val="003D5E1C"/>
    <w:rsid w:val="003D75DA"/>
    <w:rsid w:val="003D7A3C"/>
    <w:rsid w:val="003D7CF8"/>
    <w:rsid w:val="003E0477"/>
    <w:rsid w:val="003E0580"/>
    <w:rsid w:val="003E1216"/>
    <w:rsid w:val="003E17DF"/>
    <w:rsid w:val="003E276E"/>
    <w:rsid w:val="003E2B5F"/>
    <w:rsid w:val="003E36F6"/>
    <w:rsid w:val="003E3B79"/>
    <w:rsid w:val="003E3D0E"/>
    <w:rsid w:val="003E5108"/>
    <w:rsid w:val="003E57A4"/>
    <w:rsid w:val="003E63E7"/>
    <w:rsid w:val="003E6743"/>
    <w:rsid w:val="003E6787"/>
    <w:rsid w:val="003E70FB"/>
    <w:rsid w:val="003F1C90"/>
    <w:rsid w:val="003F2F95"/>
    <w:rsid w:val="003F3862"/>
    <w:rsid w:val="003F38C1"/>
    <w:rsid w:val="003F3903"/>
    <w:rsid w:val="003F4299"/>
    <w:rsid w:val="003F4F08"/>
    <w:rsid w:val="003F742C"/>
    <w:rsid w:val="004022D5"/>
    <w:rsid w:val="00402C4C"/>
    <w:rsid w:val="004032BA"/>
    <w:rsid w:val="004048EA"/>
    <w:rsid w:val="00405CBF"/>
    <w:rsid w:val="004067A0"/>
    <w:rsid w:val="00407252"/>
    <w:rsid w:val="004103FA"/>
    <w:rsid w:val="00410A1E"/>
    <w:rsid w:val="00410A77"/>
    <w:rsid w:val="00410AF1"/>
    <w:rsid w:val="00411771"/>
    <w:rsid w:val="00411C89"/>
    <w:rsid w:val="004137B1"/>
    <w:rsid w:val="0041392F"/>
    <w:rsid w:val="004146B7"/>
    <w:rsid w:val="00414A52"/>
    <w:rsid w:val="00414C08"/>
    <w:rsid w:val="00414D26"/>
    <w:rsid w:val="0041630C"/>
    <w:rsid w:val="00416D32"/>
    <w:rsid w:val="00416D57"/>
    <w:rsid w:val="00420285"/>
    <w:rsid w:val="00421708"/>
    <w:rsid w:val="00422679"/>
    <w:rsid w:val="00423E68"/>
    <w:rsid w:val="0042704F"/>
    <w:rsid w:val="00430539"/>
    <w:rsid w:val="004309F0"/>
    <w:rsid w:val="0043134B"/>
    <w:rsid w:val="00431578"/>
    <w:rsid w:val="00432A15"/>
    <w:rsid w:val="00432A17"/>
    <w:rsid w:val="004341ED"/>
    <w:rsid w:val="00434262"/>
    <w:rsid w:val="00434371"/>
    <w:rsid w:val="004348B4"/>
    <w:rsid w:val="00434D39"/>
    <w:rsid w:val="004352E0"/>
    <w:rsid w:val="00435EEA"/>
    <w:rsid w:val="00436479"/>
    <w:rsid w:val="00440741"/>
    <w:rsid w:val="00443F80"/>
    <w:rsid w:val="004442F6"/>
    <w:rsid w:val="00444317"/>
    <w:rsid w:val="00444F74"/>
    <w:rsid w:val="004451CA"/>
    <w:rsid w:val="00445249"/>
    <w:rsid w:val="004455FF"/>
    <w:rsid w:val="00445B84"/>
    <w:rsid w:val="00445EE4"/>
    <w:rsid w:val="00447713"/>
    <w:rsid w:val="00447993"/>
    <w:rsid w:val="00447D58"/>
    <w:rsid w:val="004509F5"/>
    <w:rsid w:val="00450B14"/>
    <w:rsid w:val="004517CA"/>
    <w:rsid w:val="00451A5D"/>
    <w:rsid w:val="00453BE1"/>
    <w:rsid w:val="00454A7F"/>
    <w:rsid w:val="00455253"/>
    <w:rsid w:val="004555ED"/>
    <w:rsid w:val="00455CBE"/>
    <w:rsid w:val="00456965"/>
    <w:rsid w:val="00456CCC"/>
    <w:rsid w:val="0045757B"/>
    <w:rsid w:val="004576F4"/>
    <w:rsid w:val="00457B9A"/>
    <w:rsid w:val="00460D57"/>
    <w:rsid w:val="004617B3"/>
    <w:rsid w:val="00463E18"/>
    <w:rsid w:val="004645D6"/>
    <w:rsid w:val="00464703"/>
    <w:rsid w:val="004657E5"/>
    <w:rsid w:val="0046584B"/>
    <w:rsid w:val="00465909"/>
    <w:rsid w:val="00466392"/>
    <w:rsid w:val="00467BF1"/>
    <w:rsid w:val="00470021"/>
    <w:rsid w:val="00470BD4"/>
    <w:rsid w:val="00472863"/>
    <w:rsid w:val="00473B80"/>
    <w:rsid w:val="00473D0A"/>
    <w:rsid w:val="0047558E"/>
    <w:rsid w:val="004768CD"/>
    <w:rsid w:val="00476A54"/>
    <w:rsid w:val="00481F20"/>
    <w:rsid w:val="00483C8D"/>
    <w:rsid w:val="004845D8"/>
    <w:rsid w:val="00486C8D"/>
    <w:rsid w:val="004871FB"/>
    <w:rsid w:val="004908D1"/>
    <w:rsid w:val="00492274"/>
    <w:rsid w:val="004924B9"/>
    <w:rsid w:val="00492BA4"/>
    <w:rsid w:val="00492DE4"/>
    <w:rsid w:val="004930E8"/>
    <w:rsid w:val="00493A2A"/>
    <w:rsid w:val="00494082"/>
    <w:rsid w:val="00496365"/>
    <w:rsid w:val="00496667"/>
    <w:rsid w:val="00496756"/>
    <w:rsid w:val="004969F7"/>
    <w:rsid w:val="00496A1D"/>
    <w:rsid w:val="00496E6A"/>
    <w:rsid w:val="004978D6"/>
    <w:rsid w:val="00497C3B"/>
    <w:rsid w:val="004A1267"/>
    <w:rsid w:val="004A2070"/>
    <w:rsid w:val="004A410A"/>
    <w:rsid w:val="004A50DB"/>
    <w:rsid w:val="004A563F"/>
    <w:rsid w:val="004A5EC4"/>
    <w:rsid w:val="004A6543"/>
    <w:rsid w:val="004A6934"/>
    <w:rsid w:val="004A6A5C"/>
    <w:rsid w:val="004B06B1"/>
    <w:rsid w:val="004B1526"/>
    <w:rsid w:val="004B1958"/>
    <w:rsid w:val="004B3B05"/>
    <w:rsid w:val="004B486B"/>
    <w:rsid w:val="004B534E"/>
    <w:rsid w:val="004B5926"/>
    <w:rsid w:val="004B70E5"/>
    <w:rsid w:val="004B7212"/>
    <w:rsid w:val="004C00C9"/>
    <w:rsid w:val="004C08CB"/>
    <w:rsid w:val="004C17F1"/>
    <w:rsid w:val="004C1DDF"/>
    <w:rsid w:val="004C2962"/>
    <w:rsid w:val="004C32B5"/>
    <w:rsid w:val="004C4915"/>
    <w:rsid w:val="004C4DD8"/>
    <w:rsid w:val="004C505B"/>
    <w:rsid w:val="004C6164"/>
    <w:rsid w:val="004C6CE4"/>
    <w:rsid w:val="004C74EC"/>
    <w:rsid w:val="004C7F15"/>
    <w:rsid w:val="004D0AD4"/>
    <w:rsid w:val="004D1C66"/>
    <w:rsid w:val="004D2C12"/>
    <w:rsid w:val="004D2EEC"/>
    <w:rsid w:val="004D59D0"/>
    <w:rsid w:val="004D6F45"/>
    <w:rsid w:val="004D78DA"/>
    <w:rsid w:val="004D79BE"/>
    <w:rsid w:val="004E074E"/>
    <w:rsid w:val="004E0C81"/>
    <w:rsid w:val="004E1007"/>
    <w:rsid w:val="004E2F9C"/>
    <w:rsid w:val="004E3544"/>
    <w:rsid w:val="004E35D1"/>
    <w:rsid w:val="004E3CB4"/>
    <w:rsid w:val="004E3E54"/>
    <w:rsid w:val="004E56B7"/>
    <w:rsid w:val="004E6B6E"/>
    <w:rsid w:val="004F1EED"/>
    <w:rsid w:val="004F345C"/>
    <w:rsid w:val="004F38C3"/>
    <w:rsid w:val="004F48E5"/>
    <w:rsid w:val="004F5D83"/>
    <w:rsid w:val="004F728E"/>
    <w:rsid w:val="004F72DD"/>
    <w:rsid w:val="00500C1C"/>
    <w:rsid w:val="00501794"/>
    <w:rsid w:val="005029D2"/>
    <w:rsid w:val="00504ABF"/>
    <w:rsid w:val="00504C17"/>
    <w:rsid w:val="00505477"/>
    <w:rsid w:val="00505F0C"/>
    <w:rsid w:val="00506417"/>
    <w:rsid w:val="00507122"/>
    <w:rsid w:val="00507C03"/>
    <w:rsid w:val="00510B11"/>
    <w:rsid w:val="00513991"/>
    <w:rsid w:val="00514502"/>
    <w:rsid w:val="0051465C"/>
    <w:rsid w:val="00515DCE"/>
    <w:rsid w:val="00516570"/>
    <w:rsid w:val="0051769C"/>
    <w:rsid w:val="00517827"/>
    <w:rsid w:val="005200ED"/>
    <w:rsid w:val="00521448"/>
    <w:rsid w:val="005215B5"/>
    <w:rsid w:val="00521941"/>
    <w:rsid w:val="00522550"/>
    <w:rsid w:val="005233D5"/>
    <w:rsid w:val="00525A2E"/>
    <w:rsid w:val="00525F70"/>
    <w:rsid w:val="0052630E"/>
    <w:rsid w:val="005263FA"/>
    <w:rsid w:val="00526993"/>
    <w:rsid w:val="00530093"/>
    <w:rsid w:val="00530D3F"/>
    <w:rsid w:val="00531397"/>
    <w:rsid w:val="005327ED"/>
    <w:rsid w:val="005333D7"/>
    <w:rsid w:val="00533E22"/>
    <w:rsid w:val="005342F2"/>
    <w:rsid w:val="0053490B"/>
    <w:rsid w:val="00536CF2"/>
    <w:rsid w:val="00536F92"/>
    <w:rsid w:val="00537D6A"/>
    <w:rsid w:val="0054062D"/>
    <w:rsid w:val="0054154D"/>
    <w:rsid w:val="00541C70"/>
    <w:rsid w:val="00541ECD"/>
    <w:rsid w:val="0054411D"/>
    <w:rsid w:val="00544235"/>
    <w:rsid w:val="00544AB9"/>
    <w:rsid w:val="00545351"/>
    <w:rsid w:val="00545401"/>
    <w:rsid w:val="00545F05"/>
    <w:rsid w:val="005460DA"/>
    <w:rsid w:val="00546910"/>
    <w:rsid w:val="00546FC0"/>
    <w:rsid w:val="00547580"/>
    <w:rsid w:val="0054775F"/>
    <w:rsid w:val="00552441"/>
    <w:rsid w:val="00552FBA"/>
    <w:rsid w:val="005539DC"/>
    <w:rsid w:val="00553B39"/>
    <w:rsid w:val="005543A0"/>
    <w:rsid w:val="00556463"/>
    <w:rsid w:val="005565F0"/>
    <w:rsid w:val="00556E30"/>
    <w:rsid w:val="00557A00"/>
    <w:rsid w:val="0056081E"/>
    <w:rsid w:val="00561A7A"/>
    <w:rsid w:val="00562627"/>
    <w:rsid w:val="0056360C"/>
    <w:rsid w:val="005637FC"/>
    <w:rsid w:val="005641CC"/>
    <w:rsid w:val="005651C6"/>
    <w:rsid w:val="005652B6"/>
    <w:rsid w:val="00565442"/>
    <w:rsid w:val="00565F50"/>
    <w:rsid w:val="00565FA2"/>
    <w:rsid w:val="0056665C"/>
    <w:rsid w:val="005667A2"/>
    <w:rsid w:val="00570CEE"/>
    <w:rsid w:val="00571F7B"/>
    <w:rsid w:val="00575CE1"/>
    <w:rsid w:val="00576689"/>
    <w:rsid w:val="005768F9"/>
    <w:rsid w:val="00577189"/>
    <w:rsid w:val="00577B4E"/>
    <w:rsid w:val="0058036E"/>
    <w:rsid w:val="00580C26"/>
    <w:rsid w:val="0058309E"/>
    <w:rsid w:val="0058341F"/>
    <w:rsid w:val="00584615"/>
    <w:rsid w:val="00585155"/>
    <w:rsid w:val="00585272"/>
    <w:rsid w:val="00585F11"/>
    <w:rsid w:val="00586007"/>
    <w:rsid w:val="00586129"/>
    <w:rsid w:val="00586627"/>
    <w:rsid w:val="00586FBF"/>
    <w:rsid w:val="005871E1"/>
    <w:rsid w:val="00587465"/>
    <w:rsid w:val="0059045A"/>
    <w:rsid w:val="00590F14"/>
    <w:rsid w:val="005912B9"/>
    <w:rsid w:val="00591685"/>
    <w:rsid w:val="005916B3"/>
    <w:rsid w:val="00592FC5"/>
    <w:rsid w:val="00593D75"/>
    <w:rsid w:val="005949CF"/>
    <w:rsid w:val="00594E0D"/>
    <w:rsid w:val="00595237"/>
    <w:rsid w:val="00595294"/>
    <w:rsid w:val="00595B48"/>
    <w:rsid w:val="00596FA9"/>
    <w:rsid w:val="005A0E13"/>
    <w:rsid w:val="005A0EDD"/>
    <w:rsid w:val="005A11C4"/>
    <w:rsid w:val="005A2138"/>
    <w:rsid w:val="005A278E"/>
    <w:rsid w:val="005A39A7"/>
    <w:rsid w:val="005A4B91"/>
    <w:rsid w:val="005A4BE7"/>
    <w:rsid w:val="005A5053"/>
    <w:rsid w:val="005A5111"/>
    <w:rsid w:val="005A5160"/>
    <w:rsid w:val="005A53D9"/>
    <w:rsid w:val="005A72A6"/>
    <w:rsid w:val="005A776E"/>
    <w:rsid w:val="005B0694"/>
    <w:rsid w:val="005B1B71"/>
    <w:rsid w:val="005B1F7B"/>
    <w:rsid w:val="005B243A"/>
    <w:rsid w:val="005B2539"/>
    <w:rsid w:val="005B2810"/>
    <w:rsid w:val="005B2BC2"/>
    <w:rsid w:val="005B3517"/>
    <w:rsid w:val="005B4A17"/>
    <w:rsid w:val="005B7D06"/>
    <w:rsid w:val="005B7D6A"/>
    <w:rsid w:val="005C025F"/>
    <w:rsid w:val="005C0BCD"/>
    <w:rsid w:val="005C1199"/>
    <w:rsid w:val="005C15DD"/>
    <w:rsid w:val="005C3CEF"/>
    <w:rsid w:val="005C52C2"/>
    <w:rsid w:val="005C5315"/>
    <w:rsid w:val="005C5BE6"/>
    <w:rsid w:val="005C6517"/>
    <w:rsid w:val="005C667D"/>
    <w:rsid w:val="005C76EF"/>
    <w:rsid w:val="005D0163"/>
    <w:rsid w:val="005D0318"/>
    <w:rsid w:val="005D0997"/>
    <w:rsid w:val="005D1272"/>
    <w:rsid w:val="005D187A"/>
    <w:rsid w:val="005D28F0"/>
    <w:rsid w:val="005D34DA"/>
    <w:rsid w:val="005D3576"/>
    <w:rsid w:val="005D42EA"/>
    <w:rsid w:val="005D4CD7"/>
    <w:rsid w:val="005D4F10"/>
    <w:rsid w:val="005D5C98"/>
    <w:rsid w:val="005E1307"/>
    <w:rsid w:val="005E13E7"/>
    <w:rsid w:val="005E2104"/>
    <w:rsid w:val="005E26DC"/>
    <w:rsid w:val="005E2920"/>
    <w:rsid w:val="005E2A8D"/>
    <w:rsid w:val="005E2FC6"/>
    <w:rsid w:val="005E46C0"/>
    <w:rsid w:val="005E4DEC"/>
    <w:rsid w:val="005E5308"/>
    <w:rsid w:val="005E5774"/>
    <w:rsid w:val="005E645D"/>
    <w:rsid w:val="005E765A"/>
    <w:rsid w:val="005F0DEA"/>
    <w:rsid w:val="005F139A"/>
    <w:rsid w:val="005F1CFC"/>
    <w:rsid w:val="005F2397"/>
    <w:rsid w:val="005F3BE7"/>
    <w:rsid w:val="005F44B6"/>
    <w:rsid w:val="005F4595"/>
    <w:rsid w:val="005F464C"/>
    <w:rsid w:val="005F4E4F"/>
    <w:rsid w:val="005F5709"/>
    <w:rsid w:val="005F595D"/>
    <w:rsid w:val="005F5BB6"/>
    <w:rsid w:val="006019A8"/>
    <w:rsid w:val="00602649"/>
    <w:rsid w:val="00603049"/>
    <w:rsid w:val="006032D4"/>
    <w:rsid w:val="006039D6"/>
    <w:rsid w:val="00603BC5"/>
    <w:rsid w:val="00604432"/>
    <w:rsid w:val="00605834"/>
    <w:rsid w:val="0060620A"/>
    <w:rsid w:val="00606B2A"/>
    <w:rsid w:val="00606DC2"/>
    <w:rsid w:val="00607C93"/>
    <w:rsid w:val="00610EB1"/>
    <w:rsid w:val="006115DA"/>
    <w:rsid w:val="00615F27"/>
    <w:rsid w:val="006166F4"/>
    <w:rsid w:val="00616B2B"/>
    <w:rsid w:val="00617061"/>
    <w:rsid w:val="00617A8F"/>
    <w:rsid w:val="00617D8F"/>
    <w:rsid w:val="00620889"/>
    <w:rsid w:val="00620B12"/>
    <w:rsid w:val="00622017"/>
    <w:rsid w:val="00624593"/>
    <w:rsid w:val="00624B7E"/>
    <w:rsid w:val="00624B7F"/>
    <w:rsid w:val="006251B0"/>
    <w:rsid w:val="00625A43"/>
    <w:rsid w:val="006264E9"/>
    <w:rsid w:val="00626E39"/>
    <w:rsid w:val="00627BEB"/>
    <w:rsid w:val="006307F5"/>
    <w:rsid w:val="00630C57"/>
    <w:rsid w:val="00630E2F"/>
    <w:rsid w:val="0063144E"/>
    <w:rsid w:val="00631DBB"/>
    <w:rsid w:val="00631DEF"/>
    <w:rsid w:val="00631FF0"/>
    <w:rsid w:val="006320B8"/>
    <w:rsid w:val="006334A7"/>
    <w:rsid w:val="00633721"/>
    <w:rsid w:val="00636A00"/>
    <w:rsid w:val="006375E5"/>
    <w:rsid w:val="006378EF"/>
    <w:rsid w:val="00637902"/>
    <w:rsid w:val="006417BB"/>
    <w:rsid w:val="006419FB"/>
    <w:rsid w:val="00643083"/>
    <w:rsid w:val="0064627D"/>
    <w:rsid w:val="0064638E"/>
    <w:rsid w:val="006477EB"/>
    <w:rsid w:val="00650449"/>
    <w:rsid w:val="00650D74"/>
    <w:rsid w:val="00651784"/>
    <w:rsid w:val="006519DA"/>
    <w:rsid w:val="00651C2B"/>
    <w:rsid w:val="00651E2E"/>
    <w:rsid w:val="006550B4"/>
    <w:rsid w:val="006559A5"/>
    <w:rsid w:val="00655E65"/>
    <w:rsid w:val="00656864"/>
    <w:rsid w:val="0065759D"/>
    <w:rsid w:val="0066001C"/>
    <w:rsid w:val="00660495"/>
    <w:rsid w:val="0066162F"/>
    <w:rsid w:val="0066168F"/>
    <w:rsid w:val="00661DFA"/>
    <w:rsid w:val="00662A75"/>
    <w:rsid w:val="00663B49"/>
    <w:rsid w:val="00663F40"/>
    <w:rsid w:val="00664B2C"/>
    <w:rsid w:val="00664BC4"/>
    <w:rsid w:val="00665206"/>
    <w:rsid w:val="00665A95"/>
    <w:rsid w:val="00665C0B"/>
    <w:rsid w:val="006662DC"/>
    <w:rsid w:val="00666932"/>
    <w:rsid w:val="006673C0"/>
    <w:rsid w:val="00670263"/>
    <w:rsid w:val="00670857"/>
    <w:rsid w:val="00670B76"/>
    <w:rsid w:val="00670EC1"/>
    <w:rsid w:val="00670EC9"/>
    <w:rsid w:val="00671C6B"/>
    <w:rsid w:val="006721F8"/>
    <w:rsid w:val="00672609"/>
    <w:rsid w:val="006729FE"/>
    <w:rsid w:val="00672D10"/>
    <w:rsid w:val="00672D57"/>
    <w:rsid w:val="00674C75"/>
    <w:rsid w:val="00675345"/>
    <w:rsid w:val="00676087"/>
    <w:rsid w:val="00681839"/>
    <w:rsid w:val="00681968"/>
    <w:rsid w:val="00682266"/>
    <w:rsid w:val="00682300"/>
    <w:rsid w:val="006834A6"/>
    <w:rsid w:val="0068352A"/>
    <w:rsid w:val="00684FA1"/>
    <w:rsid w:val="006860D8"/>
    <w:rsid w:val="00686A4F"/>
    <w:rsid w:val="00691F9E"/>
    <w:rsid w:val="00692009"/>
    <w:rsid w:val="006931D0"/>
    <w:rsid w:val="00693CF4"/>
    <w:rsid w:val="0069530E"/>
    <w:rsid w:val="00695439"/>
    <w:rsid w:val="006958EA"/>
    <w:rsid w:val="00695C53"/>
    <w:rsid w:val="00695E1E"/>
    <w:rsid w:val="00696016"/>
    <w:rsid w:val="00696F5D"/>
    <w:rsid w:val="0069785E"/>
    <w:rsid w:val="00697C71"/>
    <w:rsid w:val="006A025C"/>
    <w:rsid w:val="006A16EB"/>
    <w:rsid w:val="006A291F"/>
    <w:rsid w:val="006A2C3C"/>
    <w:rsid w:val="006A2ECD"/>
    <w:rsid w:val="006A3540"/>
    <w:rsid w:val="006A35F4"/>
    <w:rsid w:val="006A3736"/>
    <w:rsid w:val="006A402E"/>
    <w:rsid w:val="006A623A"/>
    <w:rsid w:val="006A6E34"/>
    <w:rsid w:val="006A748B"/>
    <w:rsid w:val="006A763D"/>
    <w:rsid w:val="006A7C7C"/>
    <w:rsid w:val="006B004B"/>
    <w:rsid w:val="006B15A8"/>
    <w:rsid w:val="006B2630"/>
    <w:rsid w:val="006B32C5"/>
    <w:rsid w:val="006B343C"/>
    <w:rsid w:val="006B3C6A"/>
    <w:rsid w:val="006B4D93"/>
    <w:rsid w:val="006B503A"/>
    <w:rsid w:val="006B524B"/>
    <w:rsid w:val="006B564E"/>
    <w:rsid w:val="006C00EB"/>
    <w:rsid w:val="006C0BDE"/>
    <w:rsid w:val="006C1034"/>
    <w:rsid w:val="006C13CD"/>
    <w:rsid w:val="006C17ED"/>
    <w:rsid w:val="006C20AC"/>
    <w:rsid w:val="006C2603"/>
    <w:rsid w:val="006C38E0"/>
    <w:rsid w:val="006C7EF9"/>
    <w:rsid w:val="006D06FE"/>
    <w:rsid w:val="006D0FC4"/>
    <w:rsid w:val="006D1A9B"/>
    <w:rsid w:val="006D3241"/>
    <w:rsid w:val="006D3E25"/>
    <w:rsid w:val="006D41DE"/>
    <w:rsid w:val="006D48D1"/>
    <w:rsid w:val="006D4F69"/>
    <w:rsid w:val="006D6809"/>
    <w:rsid w:val="006D73A0"/>
    <w:rsid w:val="006D7A2F"/>
    <w:rsid w:val="006E2DB5"/>
    <w:rsid w:val="006E4F25"/>
    <w:rsid w:val="006E5973"/>
    <w:rsid w:val="006E6387"/>
    <w:rsid w:val="006E66B2"/>
    <w:rsid w:val="006E6EFD"/>
    <w:rsid w:val="006E7342"/>
    <w:rsid w:val="006F15C1"/>
    <w:rsid w:val="006F19AC"/>
    <w:rsid w:val="006F26A9"/>
    <w:rsid w:val="006F2A37"/>
    <w:rsid w:val="006F4402"/>
    <w:rsid w:val="006F4807"/>
    <w:rsid w:val="006F4AAD"/>
    <w:rsid w:val="006F58D4"/>
    <w:rsid w:val="006F5BD1"/>
    <w:rsid w:val="006F6C3E"/>
    <w:rsid w:val="006F75B1"/>
    <w:rsid w:val="007019F2"/>
    <w:rsid w:val="00702384"/>
    <w:rsid w:val="00703320"/>
    <w:rsid w:val="0070417E"/>
    <w:rsid w:val="007045C4"/>
    <w:rsid w:val="007057D0"/>
    <w:rsid w:val="00707486"/>
    <w:rsid w:val="00707B28"/>
    <w:rsid w:val="00707C1B"/>
    <w:rsid w:val="0071004D"/>
    <w:rsid w:val="007105C5"/>
    <w:rsid w:val="00710B0E"/>
    <w:rsid w:val="00712A94"/>
    <w:rsid w:val="00712D62"/>
    <w:rsid w:val="007134B2"/>
    <w:rsid w:val="0071368B"/>
    <w:rsid w:val="00713A75"/>
    <w:rsid w:val="00713E31"/>
    <w:rsid w:val="00715D16"/>
    <w:rsid w:val="00717F29"/>
    <w:rsid w:val="00720925"/>
    <w:rsid w:val="00721325"/>
    <w:rsid w:val="0072349F"/>
    <w:rsid w:val="00724713"/>
    <w:rsid w:val="00727E2F"/>
    <w:rsid w:val="00730800"/>
    <w:rsid w:val="00730A99"/>
    <w:rsid w:val="007327F2"/>
    <w:rsid w:val="0073301E"/>
    <w:rsid w:val="00733A77"/>
    <w:rsid w:val="00733E45"/>
    <w:rsid w:val="007348A2"/>
    <w:rsid w:val="00734A1D"/>
    <w:rsid w:val="00734DF4"/>
    <w:rsid w:val="00734F25"/>
    <w:rsid w:val="00735AF4"/>
    <w:rsid w:val="00735C54"/>
    <w:rsid w:val="00736950"/>
    <w:rsid w:val="00737DB4"/>
    <w:rsid w:val="00742595"/>
    <w:rsid w:val="0074273A"/>
    <w:rsid w:val="007444E8"/>
    <w:rsid w:val="00744991"/>
    <w:rsid w:val="00745D78"/>
    <w:rsid w:val="00750A48"/>
    <w:rsid w:val="0075115D"/>
    <w:rsid w:val="00752359"/>
    <w:rsid w:val="007526A8"/>
    <w:rsid w:val="0075287F"/>
    <w:rsid w:val="00752E72"/>
    <w:rsid w:val="00753226"/>
    <w:rsid w:val="007536F3"/>
    <w:rsid w:val="00753DE2"/>
    <w:rsid w:val="00754048"/>
    <w:rsid w:val="00755168"/>
    <w:rsid w:val="0075530C"/>
    <w:rsid w:val="00757823"/>
    <w:rsid w:val="00757DC3"/>
    <w:rsid w:val="00760A97"/>
    <w:rsid w:val="007613FC"/>
    <w:rsid w:val="00764E8E"/>
    <w:rsid w:val="0076511A"/>
    <w:rsid w:val="007654F7"/>
    <w:rsid w:val="00765D57"/>
    <w:rsid w:val="00765F21"/>
    <w:rsid w:val="007667C2"/>
    <w:rsid w:val="0076694D"/>
    <w:rsid w:val="00766B7A"/>
    <w:rsid w:val="00766E0B"/>
    <w:rsid w:val="007670D7"/>
    <w:rsid w:val="00767FD1"/>
    <w:rsid w:val="00772D3F"/>
    <w:rsid w:val="00773BA6"/>
    <w:rsid w:val="00775CBE"/>
    <w:rsid w:val="00776212"/>
    <w:rsid w:val="0078030A"/>
    <w:rsid w:val="00780FC8"/>
    <w:rsid w:val="00781345"/>
    <w:rsid w:val="00781D9B"/>
    <w:rsid w:val="00782086"/>
    <w:rsid w:val="00782F06"/>
    <w:rsid w:val="0078336B"/>
    <w:rsid w:val="00783A01"/>
    <w:rsid w:val="00785148"/>
    <w:rsid w:val="007855BD"/>
    <w:rsid w:val="00785969"/>
    <w:rsid w:val="00786CF9"/>
    <w:rsid w:val="00786D4B"/>
    <w:rsid w:val="00786E55"/>
    <w:rsid w:val="00787156"/>
    <w:rsid w:val="0078743A"/>
    <w:rsid w:val="00790681"/>
    <w:rsid w:val="00790D5D"/>
    <w:rsid w:val="007912A3"/>
    <w:rsid w:val="00791893"/>
    <w:rsid w:val="00791ED3"/>
    <w:rsid w:val="0079430E"/>
    <w:rsid w:val="00794474"/>
    <w:rsid w:val="00795706"/>
    <w:rsid w:val="00795710"/>
    <w:rsid w:val="00796440"/>
    <w:rsid w:val="00796F11"/>
    <w:rsid w:val="007977F9"/>
    <w:rsid w:val="007A191E"/>
    <w:rsid w:val="007A203E"/>
    <w:rsid w:val="007A268E"/>
    <w:rsid w:val="007A35BA"/>
    <w:rsid w:val="007A3D7F"/>
    <w:rsid w:val="007A73AB"/>
    <w:rsid w:val="007A7FF4"/>
    <w:rsid w:val="007B043C"/>
    <w:rsid w:val="007B16F4"/>
    <w:rsid w:val="007B1705"/>
    <w:rsid w:val="007B245C"/>
    <w:rsid w:val="007B317A"/>
    <w:rsid w:val="007B5C40"/>
    <w:rsid w:val="007B6872"/>
    <w:rsid w:val="007B7856"/>
    <w:rsid w:val="007B79A5"/>
    <w:rsid w:val="007B7A28"/>
    <w:rsid w:val="007C07C4"/>
    <w:rsid w:val="007C1CA0"/>
    <w:rsid w:val="007C2FCA"/>
    <w:rsid w:val="007C33BF"/>
    <w:rsid w:val="007C3695"/>
    <w:rsid w:val="007C50C9"/>
    <w:rsid w:val="007C5D04"/>
    <w:rsid w:val="007C5D64"/>
    <w:rsid w:val="007C6C5F"/>
    <w:rsid w:val="007C769A"/>
    <w:rsid w:val="007D0C22"/>
    <w:rsid w:val="007D38CD"/>
    <w:rsid w:val="007D397C"/>
    <w:rsid w:val="007D4CAA"/>
    <w:rsid w:val="007D62F3"/>
    <w:rsid w:val="007D77A3"/>
    <w:rsid w:val="007E01A1"/>
    <w:rsid w:val="007E064E"/>
    <w:rsid w:val="007E0705"/>
    <w:rsid w:val="007E0720"/>
    <w:rsid w:val="007E072B"/>
    <w:rsid w:val="007E088E"/>
    <w:rsid w:val="007E1705"/>
    <w:rsid w:val="007E17B2"/>
    <w:rsid w:val="007E1965"/>
    <w:rsid w:val="007E3228"/>
    <w:rsid w:val="007E34D1"/>
    <w:rsid w:val="007E4623"/>
    <w:rsid w:val="007E5186"/>
    <w:rsid w:val="007E55A0"/>
    <w:rsid w:val="007E598D"/>
    <w:rsid w:val="007E5E77"/>
    <w:rsid w:val="007E6B55"/>
    <w:rsid w:val="007E70AD"/>
    <w:rsid w:val="007E7DE8"/>
    <w:rsid w:val="007E7E53"/>
    <w:rsid w:val="007F21BC"/>
    <w:rsid w:val="007F26BF"/>
    <w:rsid w:val="007F2E06"/>
    <w:rsid w:val="007F4E45"/>
    <w:rsid w:val="007F5F23"/>
    <w:rsid w:val="007F717A"/>
    <w:rsid w:val="007F784D"/>
    <w:rsid w:val="0080000F"/>
    <w:rsid w:val="0080079B"/>
    <w:rsid w:val="008007D3"/>
    <w:rsid w:val="008007E2"/>
    <w:rsid w:val="0080085F"/>
    <w:rsid w:val="00800A5E"/>
    <w:rsid w:val="00800D94"/>
    <w:rsid w:val="00802757"/>
    <w:rsid w:val="00803572"/>
    <w:rsid w:val="00803DBD"/>
    <w:rsid w:val="00804D70"/>
    <w:rsid w:val="008052FC"/>
    <w:rsid w:val="00805B1E"/>
    <w:rsid w:val="00805E38"/>
    <w:rsid w:val="008060E2"/>
    <w:rsid w:val="008073F2"/>
    <w:rsid w:val="00812A62"/>
    <w:rsid w:val="008153FB"/>
    <w:rsid w:val="0081587C"/>
    <w:rsid w:val="00816E43"/>
    <w:rsid w:val="00820166"/>
    <w:rsid w:val="0082251F"/>
    <w:rsid w:val="008241D8"/>
    <w:rsid w:val="0082524D"/>
    <w:rsid w:val="00825AE6"/>
    <w:rsid w:val="00826630"/>
    <w:rsid w:val="00827ACF"/>
    <w:rsid w:val="00827F5D"/>
    <w:rsid w:val="0083041D"/>
    <w:rsid w:val="00831234"/>
    <w:rsid w:val="00834985"/>
    <w:rsid w:val="00835368"/>
    <w:rsid w:val="00836654"/>
    <w:rsid w:val="00836845"/>
    <w:rsid w:val="0084189C"/>
    <w:rsid w:val="0084193E"/>
    <w:rsid w:val="008422DF"/>
    <w:rsid w:val="00842B46"/>
    <w:rsid w:val="0084574A"/>
    <w:rsid w:val="00846032"/>
    <w:rsid w:val="008476BE"/>
    <w:rsid w:val="00847CCC"/>
    <w:rsid w:val="00847F7F"/>
    <w:rsid w:val="0085014D"/>
    <w:rsid w:val="00850BBC"/>
    <w:rsid w:val="00851A80"/>
    <w:rsid w:val="00852AD0"/>
    <w:rsid w:val="00852BCB"/>
    <w:rsid w:val="008547D6"/>
    <w:rsid w:val="0085488E"/>
    <w:rsid w:val="008549CC"/>
    <w:rsid w:val="008558E2"/>
    <w:rsid w:val="008558F5"/>
    <w:rsid w:val="00856285"/>
    <w:rsid w:val="00857E20"/>
    <w:rsid w:val="00860482"/>
    <w:rsid w:val="00860929"/>
    <w:rsid w:val="008626BB"/>
    <w:rsid w:val="00862709"/>
    <w:rsid w:val="00863DF4"/>
    <w:rsid w:val="008647ED"/>
    <w:rsid w:val="00865375"/>
    <w:rsid w:val="008675B9"/>
    <w:rsid w:val="00867B9C"/>
    <w:rsid w:val="00870768"/>
    <w:rsid w:val="00870D45"/>
    <w:rsid w:val="00870F53"/>
    <w:rsid w:val="008717B7"/>
    <w:rsid w:val="0087261C"/>
    <w:rsid w:val="00872ED4"/>
    <w:rsid w:val="008734CE"/>
    <w:rsid w:val="00873539"/>
    <w:rsid w:val="00873C7B"/>
    <w:rsid w:val="00873E75"/>
    <w:rsid w:val="008757D4"/>
    <w:rsid w:val="00875E13"/>
    <w:rsid w:val="0087748E"/>
    <w:rsid w:val="00877980"/>
    <w:rsid w:val="00877CF7"/>
    <w:rsid w:val="00883462"/>
    <w:rsid w:val="00885A38"/>
    <w:rsid w:val="00885E88"/>
    <w:rsid w:val="008867D9"/>
    <w:rsid w:val="0089008A"/>
    <w:rsid w:val="008900B9"/>
    <w:rsid w:val="00891085"/>
    <w:rsid w:val="00891B8A"/>
    <w:rsid w:val="00891E68"/>
    <w:rsid w:val="008939FE"/>
    <w:rsid w:val="00893B19"/>
    <w:rsid w:val="00896E63"/>
    <w:rsid w:val="00897261"/>
    <w:rsid w:val="00897551"/>
    <w:rsid w:val="008A05EE"/>
    <w:rsid w:val="008A104E"/>
    <w:rsid w:val="008A1EA5"/>
    <w:rsid w:val="008A3041"/>
    <w:rsid w:val="008A359B"/>
    <w:rsid w:val="008A4057"/>
    <w:rsid w:val="008A5A6A"/>
    <w:rsid w:val="008A6405"/>
    <w:rsid w:val="008A6E91"/>
    <w:rsid w:val="008A7417"/>
    <w:rsid w:val="008B09C2"/>
    <w:rsid w:val="008B11F9"/>
    <w:rsid w:val="008B2AE3"/>
    <w:rsid w:val="008B31BC"/>
    <w:rsid w:val="008B4983"/>
    <w:rsid w:val="008B50AD"/>
    <w:rsid w:val="008B6176"/>
    <w:rsid w:val="008C02D0"/>
    <w:rsid w:val="008C0932"/>
    <w:rsid w:val="008C1A67"/>
    <w:rsid w:val="008C248F"/>
    <w:rsid w:val="008C251F"/>
    <w:rsid w:val="008C2B10"/>
    <w:rsid w:val="008C3356"/>
    <w:rsid w:val="008C5465"/>
    <w:rsid w:val="008C64B4"/>
    <w:rsid w:val="008C6B6F"/>
    <w:rsid w:val="008C707F"/>
    <w:rsid w:val="008D0387"/>
    <w:rsid w:val="008D05B1"/>
    <w:rsid w:val="008D24E4"/>
    <w:rsid w:val="008D2C76"/>
    <w:rsid w:val="008D2E29"/>
    <w:rsid w:val="008D4E51"/>
    <w:rsid w:val="008D53E8"/>
    <w:rsid w:val="008D5AB8"/>
    <w:rsid w:val="008D5E62"/>
    <w:rsid w:val="008D5ECA"/>
    <w:rsid w:val="008D623F"/>
    <w:rsid w:val="008D6832"/>
    <w:rsid w:val="008D6CBE"/>
    <w:rsid w:val="008D7502"/>
    <w:rsid w:val="008D750C"/>
    <w:rsid w:val="008E0052"/>
    <w:rsid w:val="008E0EA8"/>
    <w:rsid w:val="008E13A7"/>
    <w:rsid w:val="008E31A6"/>
    <w:rsid w:val="008E360B"/>
    <w:rsid w:val="008E4BAD"/>
    <w:rsid w:val="008E4CCE"/>
    <w:rsid w:val="008E511D"/>
    <w:rsid w:val="008E59CA"/>
    <w:rsid w:val="008E5F06"/>
    <w:rsid w:val="008E6BF2"/>
    <w:rsid w:val="008E6BF3"/>
    <w:rsid w:val="008F0FE6"/>
    <w:rsid w:val="008F1D85"/>
    <w:rsid w:val="008F2FF8"/>
    <w:rsid w:val="008F3105"/>
    <w:rsid w:val="008F31C7"/>
    <w:rsid w:val="008F34C6"/>
    <w:rsid w:val="008F46DE"/>
    <w:rsid w:val="008F4F09"/>
    <w:rsid w:val="008F5249"/>
    <w:rsid w:val="008F66D7"/>
    <w:rsid w:val="008F6A06"/>
    <w:rsid w:val="008F72D2"/>
    <w:rsid w:val="008F7909"/>
    <w:rsid w:val="009004E0"/>
    <w:rsid w:val="009015B3"/>
    <w:rsid w:val="00901E3B"/>
    <w:rsid w:val="00901F47"/>
    <w:rsid w:val="00902233"/>
    <w:rsid w:val="009062B4"/>
    <w:rsid w:val="0090640A"/>
    <w:rsid w:val="00910556"/>
    <w:rsid w:val="00910EE0"/>
    <w:rsid w:val="00910EFD"/>
    <w:rsid w:val="00911F48"/>
    <w:rsid w:val="009123F0"/>
    <w:rsid w:val="0091299D"/>
    <w:rsid w:val="00913665"/>
    <w:rsid w:val="009138EE"/>
    <w:rsid w:val="00913962"/>
    <w:rsid w:val="00913C00"/>
    <w:rsid w:val="00914679"/>
    <w:rsid w:val="009165D6"/>
    <w:rsid w:val="00917D2A"/>
    <w:rsid w:val="00921C5D"/>
    <w:rsid w:val="00921CD1"/>
    <w:rsid w:val="009229FD"/>
    <w:rsid w:val="009266F0"/>
    <w:rsid w:val="00926772"/>
    <w:rsid w:val="00926786"/>
    <w:rsid w:val="0093017F"/>
    <w:rsid w:val="009336C1"/>
    <w:rsid w:val="00933B1C"/>
    <w:rsid w:val="0093598B"/>
    <w:rsid w:val="00936B39"/>
    <w:rsid w:val="009371C8"/>
    <w:rsid w:val="0093736D"/>
    <w:rsid w:val="00940447"/>
    <w:rsid w:val="00940741"/>
    <w:rsid w:val="009411B0"/>
    <w:rsid w:val="0094176F"/>
    <w:rsid w:val="00941F99"/>
    <w:rsid w:val="00943858"/>
    <w:rsid w:val="009450D6"/>
    <w:rsid w:val="00947D5F"/>
    <w:rsid w:val="0095082F"/>
    <w:rsid w:val="0095084A"/>
    <w:rsid w:val="00951BF2"/>
    <w:rsid w:val="009522BD"/>
    <w:rsid w:val="00952A3B"/>
    <w:rsid w:val="0095333B"/>
    <w:rsid w:val="00954105"/>
    <w:rsid w:val="0095460D"/>
    <w:rsid w:val="00956566"/>
    <w:rsid w:val="0095785F"/>
    <w:rsid w:val="00957FB6"/>
    <w:rsid w:val="00960AF4"/>
    <w:rsid w:val="00961F5A"/>
    <w:rsid w:val="0096224B"/>
    <w:rsid w:val="00963766"/>
    <w:rsid w:val="00963D96"/>
    <w:rsid w:val="0096414B"/>
    <w:rsid w:val="00964B6A"/>
    <w:rsid w:val="009652DC"/>
    <w:rsid w:val="00965722"/>
    <w:rsid w:val="009669B6"/>
    <w:rsid w:val="00966D14"/>
    <w:rsid w:val="00966EFF"/>
    <w:rsid w:val="009672F3"/>
    <w:rsid w:val="00967A7D"/>
    <w:rsid w:val="009714FB"/>
    <w:rsid w:val="009720BB"/>
    <w:rsid w:val="009721F0"/>
    <w:rsid w:val="009722E1"/>
    <w:rsid w:val="00972E70"/>
    <w:rsid w:val="00974D0D"/>
    <w:rsid w:val="00975A01"/>
    <w:rsid w:val="00976132"/>
    <w:rsid w:val="00977897"/>
    <w:rsid w:val="00980ADA"/>
    <w:rsid w:val="00981B56"/>
    <w:rsid w:val="0098294E"/>
    <w:rsid w:val="00982A31"/>
    <w:rsid w:val="00982C4A"/>
    <w:rsid w:val="0098418E"/>
    <w:rsid w:val="00984303"/>
    <w:rsid w:val="00984827"/>
    <w:rsid w:val="00985DDF"/>
    <w:rsid w:val="00986753"/>
    <w:rsid w:val="0098690C"/>
    <w:rsid w:val="00986F22"/>
    <w:rsid w:val="009870CE"/>
    <w:rsid w:val="00992232"/>
    <w:rsid w:val="00993937"/>
    <w:rsid w:val="00994726"/>
    <w:rsid w:val="00994A27"/>
    <w:rsid w:val="00994D29"/>
    <w:rsid w:val="00995256"/>
    <w:rsid w:val="00997442"/>
    <w:rsid w:val="00997847"/>
    <w:rsid w:val="00997C1F"/>
    <w:rsid w:val="00997C46"/>
    <w:rsid w:val="009A01AC"/>
    <w:rsid w:val="009A0B49"/>
    <w:rsid w:val="009A11BF"/>
    <w:rsid w:val="009A2FF5"/>
    <w:rsid w:val="009A3154"/>
    <w:rsid w:val="009A41B5"/>
    <w:rsid w:val="009A466B"/>
    <w:rsid w:val="009A47D3"/>
    <w:rsid w:val="009A5EDA"/>
    <w:rsid w:val="009B07F3"/>
    <w:rsid w:val="009B0D85"/>
    <w:rsid w:val="009B145E"/>
    <w:rsid w:val="009B229A"/>
    <w:rsid w:val="009B4BE5"/>
    <w:rsid w:val="009B52D1"/>
    <w:rsid w:val="009B5AC1"/>
    <w:rsid w:val="009B6DA1"/>
    <w:rsid w:val="009B7432"/>
    <w:rsid w:val="009C0278"/>
    <w:rsid w:val="009C0891"/>
    <w:rsid w:val="009C0E54"/>
    <w:rsid w:val="009C1AC3"/>
    <w:rsid w:val="009C2AA7"/>
    <w:rsid w:val="009C361D"/>
    <w:rsid w:val="009C3C27"/>
    <w:rsid w:val="009C4157"/>
    <w:rsid w:val="009C49C2"/>
    <w:rsid w:val="009C534D"/>
    <w:rsid w:val="009C573D"/>
    <w:rsid w:val="009C60C5"/>
    <w:rsid w:val="009C6FA7"/>
    <w:rsid w:val="009C7509"/>
    <w:rsid w:val="009C76A9"/>
    <w:rsid w:val="009D08FB"/>
    <w:rsid w:val="009D0BEB"/>
    <w:rsid w:val="009D1426"/>
    <w:rsid w:val="009D1F73"/>
    <w:rsid w:val="009D1FF9"/>
    <w:rsid w:val="009D5852"/>
    <w:rsid w:val="009D5868"/>
    <w:rsid w:val="009D7553"/>
    <w:rsid w:val="009E1C2A"/>
    <w:rsid w:val="009E2725"/>
    <w:rsid w:val="009E34CA"/>
    <w:rsid w:val="009E3F8B"/>
    <w:rsid w:val="009E45EF"/>
    <w:rsid w:val="009E47A7"/>
    <w:rsid w:val="009E5F7E"/>
    <w:rsid w:val="009E64C6"/>
    <w:rsid w:val="009E7BB6"/>
    <w:rsid w:val="009F3FDB"/>
    <w:rsid w:val="009F4DCD"/>
    <w:rsid w:val="009F501F"/>
    <w:rsid w:val="009F5FF8"/>
    <w:rsid w:val="009F602C"/>
    <w:rsid w:val="009F6C4B"/>
    <w:rsid w:val="009F6CCF"/>
    <w:rsid w:val="009F6DE5"/>
    <w:rsid w:val="009F79C6"/>
    <w:rsid w:val="00A01823"/>
    <w:rsid w:val="00A019CA"/>
    <w:rsid w:val="00A02417"/>
    <w:rsid w:val="00A0261A"/>
    <w:rsid w:val="00A03875"/>
    <w:rsid w:val="00A03ACD"/>
    <w:rsid w:val="00A04760"/>
    <w:rsid w:val="00A0486E"/>
    <w:rsid w:val="00A05404"/>
    <w:rsid w:val="00A05F6B"/>
    <w:rsid w:val="00A0689A"/>
    <w:rsid w:val="00A07516"/>
    <w:rsid w:val="00A10537"/>
    <w:rsid w:val="00A10D33"/>
    <w:rsid w:val="00A1151A"/>
    <w:rsid w:val="00A12DF3"/>
    <w:rsid w:val="00A12E59"/>
    <w:rsid w:val="00A14D60"/>
    <w:rsid w:val="00A152B5"/>
    <w:rsid w:val="00A157F0"/>
    <w:rsid w:val="00A16085"/>
    <w:rsid w:val="00A16402"/>
    <w:rsid w:val="00A16DD3"/>
    <w:rsid w:val="00A16E2B"/>
    <w:rsid w:val="00A2088C"/>
    <w:rsid w:val="00A20BF6"/>
    <w:rsid w:val="00A214EC"/>
    <w:rsid w:val="00A2277F"/>
    <w:rsid w:val="00A230B2"/>
    <w:rsid w:val="00A23457"/>
    <w:rsid w:val="00A241C4"/>
    <w:rsid w:val="00A2568E"/>
    <w:rsid w:val="00A277F7"/>
    <w:rsid w:val="00A27E36"/>
    <w:rsid w:val="00A302AA"/>
    <w:rsid w:val="00A3206E"/>
    <w:rsid w:val="00A323FF"/>
    <w:rsid w:val="00A33334"/>
    <w:rsid w:val="00A36314"/>
    <w:rsid w:val="00A36DD7"/>
    <w:rsid w:val="00A3757E"/>
    <w:rsid w:val="00A37849"/>
    <w:rsid w:val="00A4274D"/>
    <w:rsid w:val="00A42DB3"/>
    <w:rsid w:val="00A43B41"/>
    <w:rsid w:val="00A45940"/>
    <w:rsid w:val="00A475E8"/>
    <w:rsid w:val="00A47639"/>
    <w:rsid w:val="00A5102A"/>
    <w:rsid w:val="00A51AC5"/>
    <w:rsid w:val="00A521CC"/>
    <w:rsid w:val="00A541E3"/>
    <w:rsid w:val="00A55BEE"/>
    <w:rsid w:val="00A55FFB"/>
    <w:rsid w:val="00A56EA8"/>
    <w:rsid w:val="00A5756A"/>
    <w:rsid w:val="00A57651"/>
    <w:rsid w:val="00A62B08"/>
    <w:rsid w:val="00A63D77"/>
    <w:rsid w:val="00A641BE"/>
    <w:rsid w:val="00A649B4"/>
    <w:rsid w:val="00A65301"/>
    <w:rsid w:val="00A65AF3"/>
    <w:rsid w:val="00A66EDC"/>
    <w:rsid w:val="00A714B2"/>
    <w:rsid w:val="00A726A6"/>
    <w:rsid w:val="00A7400E"/>
    <w:rsid w:val="00A740D1"/>
    <w:rsid w:val="00A75276"/>
    <w:rsid w:val="00A75E93"/>
    <w:rsid w:val="00A76941"/>
    <w:rsid w:val="00A77C04"/>
    <w:rsid w:val="00A77C49"/>
    <w:rsid w:val="00A80799"/>
    <w:rsid w:val="00A823C2"/>
    <w:rsid w:val="00A845F7"/>
    <w:rsid w:val="00A87BED"/>
    <w:rsid w:val="00A911D2"/>
    <w:rsid w:val="00A91E39"/>
    <w:rsid w:val="00A92965"/>
    <w:rsid w:val="00A940BD"/>
    <w:rsid w:val="00A940FD"/>
    <w:rsid w:val="00A94131"/>
    <w:rsid w:val="00A943E3"/>
    <w:rsid w:val="00A94CC5"/>
    <w:rsid w:val="00A97450"/>
    <w:rsid w:val="00AA120D"/>
    <w:rsid w:val="00AA1230"/>
    <w:rsid w:val="00AA1A7F"/>
    <w:rsid w:val="00AA25FA"/>
    <w:rsid w:val="00AA272C"/>
    <w:rsid w:val="00AA2E74"/>
    <w:rsid w:val="00AA46DB"/>
    <w:rsid w:val="00AA5207"/>
    <w:rsid w:val="00AA525E"/>
    <w:rsid w:val="00AA5D29"/>
    <w:rsid w:val="00AA74F5"/>
    <w:rsid w:val="00AA7506"/>
    <w:rsid w:val="00AA7D79"/>
    <w:rsid w:val="00AB1058"/>
    <w:rsid w:val="00AB27BE"/>
    <w:rsid w:val="00AB305A"/>
    <w:rsid w:val="00AB48DD"/>
    <w:rsid w:val="00AB547E"/>
    <w:rsid w:val="00AB7871"/>
    <w:rsid w:val="00AB7926"/>
    <w:rsid w:val="00AC0AD4"/>
    <w:rsid w:val="00AC1708"/>
    <w:rsid w:val="00AC1B25"/>
    <w:rsid w:val="00AC2E06"/>
    <w:rsid w:val="00AC3100"/>
    <w:rsid w:val="00AC3344"/>
    <w:rsid w:val="00AC3732"/>
    <w:rsid w:val="00AC4212"/>
    <w:rsid w:val="00AC4DB1"/>
    <w:rsid w:val="00AC554E"/>
    <w:rsid w:val="00AC56A9"/>
    <w:rsid w:val="00AC7EDF"/>
    <w:rsid w:val="00AD0620"/>
    <w:rsid w:val="00AD14BD"/>
    <w:rsid w:val="00AD1693"/>
    <w:rsid w:val="00AD1750"/>
    <w:rsid w:val="00AD4183"/>
    <w:rsid w:val="00AD5996"/>
    <w:rsid w:val="00AD60A7"/>
    <w:rsid w:val="00AD768B"/>
    <w:rsid w:val="00AD795A"/>
    <w:rsid w:val="00AE0B85"/>
    <w:rsid w:val="00AE0F2E"/>
    <w:rsid w:val="00AE1CB2"/>
    <w:rsid w:val="00AE1CDC"/>
    <w:rsid w:val="00AE2115"/>
    <w:rsid w:val="00AE25D2"/>
    <w:rsid w:val="00AE378A"/>
    <w:rsid w:val="00AE3E25"/>
    <w:rsid w:val="00AE4115"/>
    <w:rsid w:val="00AE41FD"/>
    <w:rsid w:val="00AE4BD3"/>
    <w:rsid w:val="00AE50E6"/>
    <w:rsid w:val="00AE56C7"/>
    <w:rsid w:val="00AE7531"/>
    <w:rsid w:val="00AE768F"/>
    <w:rsid w:val="00AF26CE"/>
    <w:rsid w:val="00AF3070"/>
    <w:rsid w:val="00AF35AB"/>
    <w:rsid w:val="00AF3A46"/>
    <w:rsid w:val="00AF3ADB"/>
    <w:rsid w:val="00AF3D16"/>
    <w:rsid w:val="00AF3E29"/>
    <w:rsid w:val="00AF3EBA"/>
    <w:rsid w:val="00AF4FB5"/>
    <w:rsid w:val="00AF7A48"/>
    <w:rsid w:val="00AF7DFC"/>
    <w:rsid w:val="00B011E0"/>
    <w:rsid w:val="00B01456"/>
    <w:rsid w:val="00B01BCA"/>
    <w:rsid w:val="00B02A84"/>
    <w:rsid w:val="00B0332B"/>
    <w:rsid w:val="00B038BD"/>
    <w:rsid w:val="00B048FE"/>
    <w:rsid w:val="00B04A9E"/>
    <w:rsid w:val="00B05A34"/>
    <w:rsid w:val="00B0731F"/>
    <w:rsid w:val="00B105B0"/>
    <w:rsid w:val="00B11063"/>
    <w:rsid w:val="00B11C49"/>
    <w:rsid w:val="00B13058"/>
    <w:rsid w:val="00B145D0"/>
    <w:rsid w:val="00B145D1"/>
    <w:rsid w:val="00B156A4"/>
    <w:rsid w:val="00B1621B"/>
    <w:rsid w:val="00B20BAA"/>
    <w:rsid w:val="00B21387"/>
    <w:rsid w:val="00B21FB1"/>
    <w:rsid w:val="00B233F1"/>
    <w:rsid w:val="00B248F6"/>
    <w:rsid w:val="00B26758"/>
    <w:rsid w:val="00B2694E"/>
    <w:rsid w:val="00B2706C"/>
    <w:rsid w:val="00B27899"/>
    <w:rsid w:val="00B30573"/>
    <w:rsid w:val="00B3088B"/>
    <w:rsid w:val="00B31002"/>
    <w:rsid w:val="00B316BB"/>
    <w:rsid w:val="00B33382"/>
    <w:rsid w:val="00B3456D"/>
    <w:rsid w:val="00B3571A"/>
    <w:rsid w:val="00B3608E"/>
    <w:rsid w:val="00B36BC4"/>
    <w:rsid w:val="00B37856"/>
    <w:rsid w:val="00B40356"/>
    <w:rsid w:val="00B40EA6"/>
    <w:rsid w:val="00B424AC"/>
    <w:rsid w:val="00B43C3B"/>
    <w:rsid w:val="00B44321"/>
    <w:rsid w:val="00B4634C"/>
    <w:rsid w:val="00B46360"/>
    <w:rsid w:val="00B466DC"/>
    <w:rsid w:val="00B50148"/>
    <w:rsid w:val="00B5017F"/>
    <w:rsid w:val="00B502F5"/>
    <w:rsid w:val="00B5086F"/>
    <w:rsid w:val="00B52236"/>
    <w:rsid w:val="00B527A5"/>
    <w:rsid w:val="00B530A0"/>
    <w:rsid w:val="00B53427"/>
    <w:rsid w:val="00B5354D"/>
    <w:rsid w:val="00B5419A"/>
    <w:rsid w:val="00B54E5F"/>
    <w:rsid w:val="00B54F5A"/>
    <w:rsid w:val="00B55D72"/>
    <w:rsid w:val="00B55DFD"/>
    <w:rsid w:val="00B567CB"/>
    <w:rsid w:val="00B57E63"/>
    <w:rsid w:val="00B57EC6"/>
    <w:rsid w:val="00B60099"/>
    <w:rsid w:val="00B6116C"/>
    <w:rsid w:val="00B622DD"/>
    <w:rsid w:val="00B65CD1"/>
    <w:rsid w:val="00B6740D"/>
    <w:rsid w:val="00B71065"/>
    <w:rsid w:val="00B716A4"/>
    <w:rsid w:val="00B71F68"/>
    <w:rsid w:val="00B7336C"/>
    <w:rsid w:val="00B734B9"/>
    <w:rsid w:val="00B73B81"/>
    <w:rsid w:val="00B755E6"/>
    <w:rsid w:val="00B757F6"/>
    <w:rsid w:val="00B75A1F"/>
    <w:rsid w:val="00B76646"/>
    <w:rsid w:val="00B76FAE"/>
    <w:rsid w:val="00B7730E"/>
    <w:rsid w:val="00B7745F"/>
    <w:rsid w:val="00B77B45"/>
    <w:rsid w:val="00B80AFC"/>
    <w:rsid w:val="00B80F41"/>
    <w:rsid w:val="00B8106A"/>
    <w:rsid w:val="00B82FC7"/>
    <w:rsid w:val="00B83AD3"/>
    <w:rsid w:val="00B83F49"/>
    <w:rsid w:val="00B84123"/>
    <w:rsid w:val="00B847D9"/>
    <w:rsid w:val="00B85195"/>
    <w:rsid w:val="00B86251"/>
    <w:rsid w:val="00B86BC5"/>
    <w:rsid w:val="00B902BE"/>
    <w:rsid w:val="00B91D43"/>
    <w:rsid w:val="00B939AD"/>
    <w:rsid w:val="00B943D8"/>
    <w:rsid w:val="00B94BA9"/>
    <w:rsid w:val="00B950C4"/>
    <w:rsid w:val="00B95CAC"/>
    <w:rsid w:val="00BA0225"/>
    <w:rsid w:val="00BA0BCF"/>
    <w:rsid w:val="00BA0DA6"/>
    <w:rsid w:val="00BA2077"/>
    <w:rsid w:val="00BA2610"/>
    <w:rsid w:val="00BA299B"/>
    <w:rsid w:val="00BA2C19"/>
    <w:rsid w:val="00BA3776"/>
    <w:rsid w:val="00BA39D1"/>
    <w:rsid w:val="00BA3C3D"/>
    <w:rsid w:val="00BA424D"/>
    <w:rsid w:val="00BA4525"/>
    <w:rsid w:val="00BA475B"/>
    <w:rsid w:val="00BA4773"/>
    <w:rsid w:val="00BA501C"/>
    <w:rsid w:val="00BA5202"/>
    <w:rsid w:val="00BA66AA"/>
    <w:rsid w:val="00BA6DB8"/>
    <w:rsid w:val="00BA7FF9"/>
    <w:rsid w:val="00BB008D"/>
    <w:rsid w:val="00BB0D8F"/>
    <w:rsid w:val="00BB3324"/>
    <w:rsid w:val="00BB339C"/>
    <w:rsid w:val="00BB4A61"/>
    <w:rsid w:val="00BB4D9C"/>
    <w:rsid w:val="00BB4EF2"/>
    <w:rsid w:val="00BB4FCA"/>
    <w:rsid w:val="00BC2429"/>
    <w:rsid w:val="00BC2CF3"/>
    <w:rsid w:val="00BC2D3B"/>
    <w:rsid w:val="00BC3571"/>
    <w:rsid w:val="00BC377D"/>
    <w:rsid w:val="00BC3CB2"/>
    <w:rsid w:val="00BC5AF6"/>
    <w:rsid w:val="00BC5FAF"/>
    <w:rsid w:val="00BC658B"/>
    <w:rsid w:val="00BC70CE"/>
    <w:rsid w:val="00BC7E71"/>
    <w:rsid w:val="00BD03DA"/>
    <w:rsid w:val="00BD0D66"/>
    <w:rsid w:val="00BD286D"/>
    <w:rsid w:val="00BE009E"/>
    <w:rsid w:val="00BE1643"/>
    <w:rsid w:val="00BE2DA9"/>
    <w:rsid w:val="00BE5228"/>
    <w:rsid w:val="00BE67EC"/>
    <w:rsid w:val="00BE7AF9"/>
    <w:rsid w:val="00BF05AF"/>
    <w:rsid w:val="00BF1E41"/>
    <w:rsid w:val="00BF3119"/>
    <w:rsid w:val="00BF4CEE"/>
    <w:rsid w:val="00BF4D3E"/>
    <w:rsid w:val="00BF5112"/>
    <w:rsid w:val="00BF520F"/>
    <w:rsid w:val="00BF5444"/>
    <w:rsid w:val="00BF6E00"/>
    <w:rsid w:val="00BF7915"/>
    <w:rsid w:val="00BF7C4B"/>
    <w:rsid w:val="00C00F3B"/>
    <w:rsid w:val="00C014CB"/>
    <w:rsid w:val="00C01B98"/>
    <w:rsid w:val="00C01DBF"/>
    <w:rsid w:val="00C02978"/>
    <w:rsid w:val="00C02C78"/>
    <w:rsid w:val="00C03FA7"/>
    <w:rsid w:val="00C066D1"/>
    <w:rsid w:val="00C06A13"/>
    <w:rsid w:val="00C06B11"/>
    <w:rsid w:val="00C070F2"/>
    <w:rsid w:val="00C072EF"/>
    <w:rsid w:val="00C10724"/>
    <w:rsid w:val="00C1138C"/>
    <w:rsid w:val="00C118EB"/>
    <w:rsid w:val="00C11C68"/>
    <w:rsid w:val="00C13063"/>
    <w:rsid w:val="00C135DC"/>
    <w:rsid w:val="00C13662"/>
    <w:rsid w:val="00C14C8E"/>
    <w:rsid w:val="00C15441"/>
    <w:rsid w:val="00C15920"/>
    <w:rsid w:val="00C15954"/>
    <w:rsid w:val="00C16C8B"/>
    <w:rsid w:val="00C16FAF"/>
    <w:rsid w:val="00C202F7"/>
    <w:rsid w:val="00C21E0A"/>
    <w:rsid w:val="00C22220"/>
    <w:rsid w:val="00C22337"/>
    <w:rsid w:val="00C22352"/>
    <w:rsid w:val="00C23415"/>
    <w:rsid w:val="00C24225"/>
    <w:rsid w:val="00C24802"/>
    <w:rsid w:val="00C24923"/>
    <w:rsid w:val="00C24BB8"/>
    <w:rsid w:val="00C255E0"/>
    <w:rsid w:val="00C25915"/>
    <w:rsid w:val="00C25D78"/>
    <w:rsid w:val="00C25E97"/>
    <w:rsid w:val="00C2689E"/>
    <w:rsid w:val="00C268BF"/>
    <w:rsid w:val="00C26A13"/>
    <w:rsid w:val="00C26C88"/>
    <w:rsid w:val="00C270F1"/>
    <w:rsid w:val="00C309E5"/>
    <w:rsid w:val="00C3145B"/>
    <w:rsid w:val="00C31C0A"/>
    <w:rsid w:val="00C32222"/>
    <w:rsid w:val="00C326C4"/>
    <w:rsid w:val="00C32E2E"/>
    <w:rsid w:val="00C3333C"/>
    <w:rsid w:val="00C3414E"/>
    <w:rsid w:val="00C343E9"/>
    <w:rsid w:val="00C34798"/>
    <w:rsid w:val="00C34D57"/>
    <w:rsid w:val="00C35123"/>
    <w:rsid w:val="00C35E6D"/>
    <w:rsid w:val="00C4042D"/>
    <w:rsid w:val="00C40446"/>
    <w:rsid w:val="00C40593"/>
    <w:rsid w:val="00C40DF1"/>
    <w:rsid w:val="00C40F25"/>
    <w:rsid w:val="00C410C0"/>
    <w:rsid w:val="00C4210E"/>
    <w:rsid w:val="00C438E4"/>
    <w:rsid w:val="00C4399C"/>
    <w:rsid w:val="00C445F4"/>
    <w:rsid w:val="00C45177"/>
    <w:rsid w:val="00C458F8"/>
    <w:rsid w:val="00C47555"/>
    <w:rsid w:val="00C479AE"/>
    <w:rsid w:val="00C50A95"/>
    <w:rsid w:val="00C53B7A"/>
    <w:rsid w:val="00C53EAB"/>
    <w:rsid w:val="00C54BDE"/>
    <w:rsid w:val="00C54D47"/>
    <w:rsid w:val="00C55EBC"/>
    <w:rsid w:val="00C56701"/>
    <w:rsid w:val="00C62898"/>
    <w:rsid w:val="00C628A1"/>
    <w:rsid w:val="00C6312A"/>
    <w:rsid w:val="00C631EC"/>
    <w:rsid w:val="00C63C97"/>
    <w:rsid w:val="00C641B5"/>
    <w:rsid w:val="00C6429A"/>
    <w:rsid w:val="00C65684"/>
    <w:rsid w:val="00C70B45"/>
    <w:rsid w:val="00C70F38"/>
    <w:rsid w:val="00C71B53"/>
    <w:rsid w:val="00C71F77"/>
    <w:rsid w:val="00C73225"/>
    <w:rsid w:val="00C73316"/>
    <w:rsid w:val="00C74A6E"/>
    <w:rsid w:val="00C75338"/>
    <w:rsid w:val="00C7593A"/>
    <w:rsid w:val="00C767F5"/>
    <w:rsid w:val="00C802E9"/>
    <w:rsid w:val="00C80CE8"/>
    <w:rsid w:val="00C82C46"/>
    <w:rsid w:val="00C8425A"/>
    <w:rsid w:val="00C85625"/>
    <w:rsid w:val="00C85755"/>
    <w:rsid w:val="00C85B0F"/>
    <w:rsid w:val="00C85E07"/>
    <w:rsid w:val="00C86367"/>
    <w:rsid w:val="00C87F4B"/>
    <w:rsid w:val="00C9057C"/>
    <w:rsid w:val="00C92821"/>
    <w:rsid w:val="00C92EBD"/>
    <w:rsid w:val="00C9416E"/>
    <w:rsid w:val="00C94AF1"/>
    <w:rsid w:val="00C9560A"/>
    <w:rsid w:val="00C962B7"/>
    <w:rsid w:val="00C973FE"/>
    <w:rsid w:val="00C97584"/>
    <w:rsid w:val="00C9775E"/>
    <w:rsid w:val="00C97C32"/>
    <w:rsid w:val="00CA02B9"/>
    <w:rsid w:val="00CA0B7F"/>
    <w:rsid w:val="00CA0D62"/>
    <w:rsid w:val="00CA3B3D"/>
    <w:rsid w:val="00CA41FD"/>
    <w:rsid w:val="00CA616C"/>
    <w:rsid w:val="00CA6E56"/>
    <w:rsid w:val="00CA6EAF"/>
    <w:rsid w:val="00CA7F2D"/>
    <w:rsid w:val="00CB0C4A"/>
    <w:rsid w:val="00CB10AB"/>
    <w:rsid w:val="00CB1BD1"/>
    <w:rsid w:val="00CB298F"/>
    <w:rsid w:val="00CB4C58"/>
    <w:rsid w:val="00CB4CC6"/>
    <w:rsid w:val="00CB4D18"/>
    <w:rsid w:val="00CB4D42"/>
    <w:rsid w:val="00CB4E85"/>
    <w:rsid w:val="00CB5458"/>
    <w:rsid w:val="00CB571F"/>
    <w:rsid w:val="00CB5C77"/>
    <w:rsid w:val="00CB5FB1"/>
    <w:rsid w:val="00CB6786"/>
    <w:rsid w:val="00CB6BF3"/>
    <w:rsid w:val="00CB7680"/>
    <w:rsid w:val="00CC0919"/>
    <w:rsid w:val="00CC0E71"/>
    <w:rsid w:val="00CC248B"/>
    <w:rsid w:val="00CC3C58"/>
    <w:rsid w:val="00CC48CD"/>
    <w:rsid w:val="00CC519B"/>
    <w:rsid w:val="00CC6B07"/>
    <w:rsid w:val="00CC6B69"/>
    <w:rsid w:val="00CC7703"/>
    <w:rsid w:val="00CD138E"/>
    <w:rsid w:val="00CD13C9"/>
    <w:rsid w:val="00CD3F6E"/>
    <w:rsid w:val="00CD4ED1"/>
    <w:rsid w:val="00CD6B7F"/>
    <w:rsid w:val="00CD73C2"/>
    <w:rsid w:val="00CE0D4A"/>
    <w:rsid w:val="00CE1B01"/>
    <w:rsid w:val="00CE1DA4"/>
    <w:rsid w:val="00CE2CE1"/>
    <w:rsid w:val="00CE2EB4"/>
    <w:rsid w:val="00CE3273"/>
    <w:rsid w:val="00CE3D57"/>
    <w:rsid w:val="00CE76A0"/>
    <w:rsid w:val="00CE7B8A"/>
    <w:rsid w:val="00CF1047"/>
    <w:rsid w:val="00CF18AD"/>
    <w:rsid w:val="00CF27BA"/>
    <w:rsid w:val="00CF3C35"/>
    <w:rsid w:val="00CF3D3D"/>
    <w:rsid w:val="00CF4193"/>
    <w:rsid w:val="00CF4593"/>
    <w:rsid w:val="00CF73A8"/>
    <w:rsid w:val="00CF7BDE"/>
    <w:rsid w:val="00D0002A"/>
    <w:rsid w:val="00D026EF"/>
    <w:rsid w:val="00D02FA3"/>
    <w:rsid w:val="00D0302E"/>
    <w:rsid w:val="00D04137"/>
    <w:rsid w:val="00D049F1"/>
    <w:rsid w:val="00D04F81"/>
    <w:rsid w:val="00D0530A"/>
    <w:rsid w:val="00D0586E"/>
    <w:rsid w:val="00D05A08"/>
    <w:rsid w:val="00D06423"/>
    <w:rsid w:val="00D06804"/>
    <w:rsid w:val="00D06838"/>
    <w:rsid w:val="00D12C62"/>
    <w:rsid w:val="00D12FBC"/>
    <w:rsid w:val="00D13765"/>
    <w:rsid w:val="00D15818"/>
    <w:rsid w:val="00D15C3E"/>
    <w:rsid w:val="00D15C69"/>
    <w:rsid w:val="00D15EDF"/>
    <w:rsid w:val="00D16E6B"/>
    <w:rsid w:val="00D1752F"/>
    <w:rsid w:val="00D20A50"/>
    <w:rsid w:val="00D20C3E"/>
    <w:rsid w:val="00D20D8E"/>
    <w:rsid w:val="00D21101"/>
    <w:rsid w:val="00D218B3"/>
    <w:rsid w:val="00D229CE"/>
    <w:rsid w:val="00D24303"/>
    <w:rsid w:val="00D24757"/>
    <w:rsid w:val="00D24C06"/>
    <w:rsid w:val="00D25CEA"/>
    <w:rsid w:val="00D25D63"/>
    <w:rsid w:val="00D27F5E"/>
    <w:rsid w:val="00D31984"/>
    <w:rsid w:val="00D31D78"/>
    <w:rsid w:val="00D320E0"/>
    <w:rsid w:val="00D328D8"/>
    <w:rsid w:val="00D32FE5"/>
    <w:rsid w:val="00D330B6"/>
    <w:rsid w:val="00D33669"/>
    <w:rsid w:val="00D34772"/>
    <w:rsid w:val="00D3491A"/>
    <w:rsid w:val="00D34DC0"/>
    <w:rsid w:val="00D356A4"/>
    <w:rsid w:val="00D358D0"/>
    <w:rsid w:val="00D35AC5"/>
    <w:rsid w:val="00D36EAB"/>
    <w:rsid w:val="00D40139"/>
    <w:rsid w:val="00D4145C"/>
    <w:rsid w:val="00D42672"/>
    <w:rsid w:val="00D4277C"/>
    <w:rsid w:val="00D43994"/>
    <w:rsid w:val="00D43CC3"/>
    <w:rsid w:val="00D44FDF"/>
    <w:rsid w:val="00D45671"/>
    <w:rsid w:val="00D45B02"/>
    <w:rsid w:val="00D462AD"/>
    <w:rsid w:val="00D464FC"/>
    <w:rsid w:val="00D46C22"/>
    <w:rsid w:val="00D46D0A"/>
    <w:rsid w:val="00D46DAD"/>
    <w:rsid w:val="00D47628"/>
    <w:rsid w:val="00D47FCD"/>
    <w:rsid w:val="00D52D2C"/>
    <w:rsid w:val="00D5312E"/>
    <w:rsid w:val="00D5383F"/>
    <w:rsid w:val="00D5419D"/>
    <w:rsid w:val="00D54F34"/>
    <w:rsid w:val="00D552ED"/>
    <w:rsid w:val="00D575D5"/>
    <w:rsid w:val="00D577D8"/>
    <w:rsid w:val="00D5785F"/>
    <w:rsid w:val="00D60665"/>
    <w:rsid w:val="00D61280"/>
    <w:rsid w:val="00D614C8"/>
    <w:rsid w:val="00D61C18"/>
    <w:rsid w:val="00D61E5D"/>
    <w:rsid w:val="00D6210D"/>
    <w:rsid w:val="00D62EF8"/>
    <w:rsid w:val="00D62F01"/>
    <w:rsid w:val="00D6378F"/>
    <w:rsid w:val="00D63B86"/>
    <w:rsid w:val="00D65667"/>
    <w:rsid w:val="00D6576A"/>
    <w:rsid w:val="00D66B1C"/>
    <w:rsid w:val="00D6778E"/>
    <w:rsid w:val="00D67792"/>
    <w:rsid w:val="00D67AF8"/>
    <w:rsid w:val="00D725F8"/>
    <w:rsid w:val="00D72CFD"/>
    <w:rsid w:val="00D74AB0"/>
    <w:rsid w:val="00D7645E"/>
    <w:rsid w:val="00D76F80"/>
    <w:rsid w:val="00D77858"/>
    <w:rsid w:val="00D77B3C"/>
    <w:rsid w:val="00D77FED"/>
    <w:rsid w:val="00D81FC0"/>
    <w:rsid w:val="00D82555"/>
    <w:rsid w:val="00D82679"/>
    <w:rsid w:val="00D830C0"/>
    <w:rsid w:val="00D844AC"/>
    <w:rsid w:val="00D8694E"/>
    <w:rsid w:val="00D90518"/>
    <w:rsid w:val="00D90C83"/>
    <w:rsid w:val="00D91EC8"/>
    <w:rsid w:val="00D92836"/>
    <w:rsid w:val="00D94303"/>
    <w:rsid w:val="00D9449A"/>
    <w:rsid w:val="00D95761"/>
    <w:rsid w:val="00D96FA7"/>
    <w:rsid w:val="00DA03F6"/>
    <w:rsid w:val="00DA0907"/>
    <w:rsid w:val="00DA248F"/>
    <w:rsid w:val="00DA285C"/>
    <w:rsid w:val="00DA2906"/>
    <w:rsid w:val="00DA299C"/>
    <w:rsid w:val="00DA2C95"/>
    <w:rsid w:val="00DA2E32"/>
    <w:rsid w:val="00DA32FF"/>
    <w:rsid w:val="00DA3767"/>
    <w:rsid w:val="00DA3E6C"/>
    <w:rsid w:val="00DA41DD"/>
    <w:rsid w:val="00DA5202"/>
    <w:rsid w:val="00DA5EC0"/>
    <w:rsid w:val="00DA666F"/>
    <w:rsid w:val="00DB009A"/>
    <w:rsid w:val="00DB0D07"/>
    <w:rsid w:val="00DB2A8A"/>
    <w:rsid w:val="00DB2F75"/>
    <w:rsid w:val="00DB3C88"/>
    <w:rsid w:val="00DB410D"/>
    <w:rsid w:val="00DB4B03"/>
    <w:rsid w:val="00DB62DD"/>
    <w:rsid w:val="00DB6665"/>
    <w:rsid w:val="00DB6802"/>
    <w:rsid w:val="00DB7BA6"/>
    <w:rsid w:val="00DC0248"/>
    <w:rsid w:val="00DC047A"/>
    <w:rsid w:val="00DC07CD"/>
    <w:rsid w:val="00DC0813"/>
    <w:rsid w:val="00DC09AE"/>
    <w:rsid w:val="00DC0A4E"/>
    <w:rsid w:val="00DC18BC"/>
    <w:rsid w:val="00DC1907"/>
    <w:rsid w:val="00DC2A16"/>
    <w:rsid w:val="00DC3A22"/>
    <w:rsid w:val="00DC3B85"/>
    <w:rsid w:val="00DC4D4E"/>
    <w:rsid w:val="00DC4E0E"/>
    <w:rsid w:val="00DC4EDA"/>
    <w:rsid w:val="00DC5841"/>
    <w:rsid w:val="00DC681A"/>
    <w:rsid w:val="00DC6E71"/>
    <w:rsid w:val="00DC6ECD"/>
    <w:rsid w:val="00DC77BA"/>
    <w:rsid w:val="00DC7D49"/>
    <w:rsid w:val="00DD06F0"/>
    <w:rsid w:val="00DD0711"/>
    <w:rsid w:val="00DD0C6E"/>
    <w:rsid w:val="00DD2574"/>
    <w:rsid w:val="00DD56E8"/>
    <w:rsid w:val="00DD57D7"/>
    <w:rsid w:val="00DD5A75"/>
    <w:rsid w:val="00DD79C2"/>
    <w:rsid w:val="00DD7D0E"/>
    <w:rsid w:val="00DE1C3A"/>
    <w:rsid w:val="00DE22F9"/>
    <w:rsid w:val="00DE279D"/>
    <w:rsid w:val="00DE2CA4"/>
    <w:rsid w:val="00DE3152"/>
    <w:rsid w:val="00DE3C3E"/>
    <w:rsid w:val="00DE46AC"/>
    <w:rsid w:val="00DE59CD"/>
    <w:rsid w:val="00DE6001"/>
    <w:rsid w:val="00DE656E"/>
    <w:rsid w:val="00DE69FA"/>
    <w:rsid w:val="00DE7A38"/>
    <w:rsid w:val="00DF0F0D"/>
    <w:rsid w:val="00DF123E"/>
    <w:rsid w:val="00DF12AD"/>
    <w:rsid w:val="00DF15B9"/>
    <w:rsid w:val="00DF240B"/>
    <w:rsid w:val="00DF2A6A"/>
    <w:rsid w:val="00DF57FF"/>
    <w:rsid w:val="00DF66BB"/>
    <w:rsid w:val="00DF714F"/>
    <w:rsid w:val="00DF735A"/>
    <w:rsid w:val="00E00E59"/>
    <w:rsid w:val="00E01568"/>
    <w:rsid w:val="00E01AB9"/>
    <w:rsid w:val="00E035C0"/>
    <w:rsid w:val="00E0468A"/>
    <w:rsid w:val="00E04F86"/>
    <w:rsid w:val="00E05E72"/>
    <w:rsid w:val="00E07183"/>
    <w:rsid w:val="00E0733E"/>
    <w:rsid w:val="00E073ED"/>
    <w:rsid w:val="00E07739"/>
    <w:rsid w:val="00E07BB3"/>
    <w:rsid w:val="00E11834"/>
    <w:rsid w:val="00E1266B"/>
    <w:rsid w:val="00E146B2"/>
    <w:rsid w:val="00E150DC"/>
    <w:rsid w:val="00E1597F"/>
    <w:rsid w:val="00E16513"/>
    <w:rsid w:val="00E1666F"/>
    <w:rsid w:val="00E17B4C"/>
    <w:rsid w:val="00E20871"/>
    <w:rsid w:val="00E208A3"/>
    <w:rsid w:val="00E20922"/>
    <w:rsid w:val="00E210CB"/>
    <w:rsid w:val="00E23E03"/>
    <w:rsid w:val="00E24925"/>
    <w:rsid w:val="00E2520A"/>
    <w:rsid w:val="00E258A2"/>
    <w:rsid w:val="00E261B7"/>
    <w:rsid w:val="00E26317"/>
    <w:rsid w:val="00E26FE0"/>
    <w:rsid w:val="00E27736"/>
    <w:rsid w:val="00E27CE6"/>
    <w:rsid w:val="00E27E08"/>
    <w:rsid w:val="00E30CDA"/>
    <w:rsid w:val="00E30D72"/>
    <w:rsid w:val="00E31661"/>
    <w:rsid w:val="00E31AA0"/>
    <w:rsid w:val="00E324B6"/>
    <w:rsid w:val="00E32B90"/>
    <w:rsid w:val="00E32EDB"/>
    <w:rsid w:val="00E33201"/>
    <w:rsid w:val="00E3386F"/>
    <w:rsid w:val="00E33D68"/>
    <w:rsid w:val="00E34885"/>
    <w:rsid w:val="00E35878"/>
    <w:rsid w:val="00E35D7D"/>
    <w:rsid w:val="00E373FC"/>
    <w:rsid w:val="00E400BB"/>
    <w:rsid w:val="00E4054F"/>
    <w:rsid w:val="00E4080A"/>
    <w:rsid w:val="00E412B1"/>
    <w:rsid w:val="00E41614"/>
    <w:rsid w:val="00E4175B"/>
    <w:rsid w:val="00E41A37"/>
    <w:rsid w:val="00E41C06"/>
    <w:rsid w:val="00E43373"/>
    <w:rsid w:val="00E43D4F"/>
    <w:rsid w:val="00E43D9A"/>
    <w:rsid w:val="00E44B1C"/>
    <w:rsid w:val="00E45E3C"/>
    <w:rsid w:val="00E4663D"/>
    <w:rsid w:val="00E46C8B"/>
    <w:rsid w:val="00E46E4C"/>
    <w:rsid w:val="00E50027"/>
    <w:rsid w:val="00E519C2"/>
    <w:rsid w:val="00E52039"/>
    <w:rsid w:val="00E526AB"/>
    <w:rsid w:val="00E530D5"/>
    <w:rsid w:val="00E5356E"/>
    <w:rsid w:val="00E53F22"/>
    <w:rsid w:val="00E540F9"/>
    <w:rsid w:val="00E54A31"/>
    <w:rsid w:val="00E60835"/>
    <w:rsid w:val="00E60B80"/>
    <w:rsid w:val="00E60CD0"/>
    <w:rsid w:val="00E61689"/>
    <w:rsid w:val="00E61954"/>
    <w:rsid w:val="00E61A04"/>
    <w:rsid w:val="00E62574"/>
    <w:rsid w:val="00E63463"/>
    <w:rsid w:val="00E63DCF"/>
    <w:rsid w:val="00E64858"/>
    <w:rsid w:val="00E64B7E"/>
    <w:rsid w:val="00E64BFE"/>
    <w:rsid w:val="00E66498"/>
    <w:rsid w:val="00E678AD"/>
    <w:rsid w:val="00E67D57"/>
    <w:rsid w:val="00E70D08"/>
    <w:rsid w:val="00E72E94"/>
    <w:rsid w:val="00E730C3"/>
    <w:rsid w:val="00E7345A"/>
    <w:rsid w:val="00E7426E"/>
    <w:rsid w:val="00E74CC7"/>
    <w:rsid w:val="00E76505"/>
    <w:rsid w:val="00E7672E"/>
    <w:rsid w:val="00E7699C"/>
    <w:rsid w:val="00E76BA2"/>
    <w:rsid w:val="00E80AC5"/>
    <w:rsid w:val="00E83DF5"/>
    <w:rsid w:val="00E84528"/>
    <w:rsid w:val="00E84F27"/>
    <w:rsid w:val="00E84FE8"/>
    <w:rsid w:val="00E86229"/>
    <w:rsid w:val="00E87C06"/>
    <w:rsid w:val="00E87F96"/>
    <w:rsid w:val="00E901F5"/>
    <w:rsid w:val="00E9039B"/>
    <w:rsid w:val="00E90D2E"/>
    <w:rsid w:val="00E9446F"/>
    <w:rsid w:val="00E96350"/>
    <w:rsid w:val="00E9666E"/>
    <w:rsid w:val="00E9679A"/>
    <w:rsid w:val="00E967F3"/>
    <w:rsid w:val="00E9764C"/>
    <w:rsid w:val="00EA03E5"/>
    <w:rsid w:val="00EA2DFB"/>
    <w:rsid w:val="00EA34AD"/>
    <w:rsid w:val="00EA448A"/>
    <w:rsid w:val="00EA51AC"/>
    <w:rsid w:val="00EA570F"/>
    <w:rsid w:val="00EA6D12"/>
    <w:rsid w:val="00EA71CD"/>
    <w:rsid w:val="00EA753F"/>
    <w:rsid w:val="00EB078C"/>
    <w:rsid w:val="00EB2E42"/>
    <w:rsid w:val="00EB3743"/>
    <w:rsid w:val="00EB4249"/>
    <w:rsid w:val="00EB5498"/>
    <w:rsid w:val="00EB549A"/>
    <w:rsid w:val="00EB55F9"/>
    <w:rsid w:val="00EB693B"/>
    <w:rsid w:val="00EB6A6F"/>
    <w:rsid w:val="00EB70CB"/>
    <w:rsid w:val="00EB728F"/>
    <w:rsid w:val="00EB762C"/>
    <w:rsid w:val="00EB77DA"/>
    <w:rsid w:val="00EC002C"/>
    <w:rsid w:val="00EC1D18"/>
    <w:rsid w:val="00EC1ECB"/>
    <w:rsid w:val="00EC2742"/>
    <w:rsid w:val="00EC3037"/>
    <w:rsid w:val="00EC496F"/>
    <w:rsid w:val="00EC4BB9"/>
    <w:rsid w:val="00EC51E2"/>
    <w:rsid w:val="00EC58C4"/>
    <w:rsid w:val="00EC6F69"/>
    <w:rsid w:val="00EC711F"/>
    <w:rsid w:val="00EC795D"/>
    <w:rsid w:val="00EC7A65"/>
    <w:rsid w:val="00ED02CB"/>
    <w:rsid w:val="00ED38CD"/>
    <w:rsid w:val="00ED5484"/>
    <w:rsid w:val="00ED59D8"/>
    <w:rsid w:val="00ED5CED"/>
    <w:rsid w:val="00ED6B09"/>
    <w:rsid w:val="00ED7F52"/>
    <w:rsid w:val="00EE24BE"/>
    <w:rsid w:val="00EE2A39"/>
    <w:rsid w:val="00EE2FD8"/>
    <w:rsid w:val="00EE369D"/>
    <w:rsid w:val="00EE3CB0"/>
    <w:rsid w:val="00EE3DA6"/>
    <w:rsid w:val="00EE3FA2"/>
    <w:rsid w:val="00EE439E"/>
    <w:rsid w:val="00EE4444"/>
    <w:rsid w:val="00EE478D"/>
    <w:rsid w:val="00EE4823"/>
    <w:rsid w:val="00EE4EC2"/>
    <w:rsid w:val="00EE5ADC"/>
    <w:rsid w:val="00EE5FA8"/>
    <w:rsid w:val="00EE64AC"/>
    <w:rsid w:val="00EF0EB5"/>
    <w:rsid w:val="00EF15FC"/>
    <w:rsid w:val="00EF1B8C"/>
    <w:rsid w:val="00EF2E9A"/>
    <w:rsid w:val="00EF358E"/>
    <w:rsid w:val="00EF3F5D"/>
    <w:rsid w:val="00EF3F78"/>
    <w:rsid w:val="00EF4615"/>
    <w:rsid w:val="00EF49AD"/>
    <w:rsid w:val="00EF4D7E"/>
    <w:rsid w:val="00EF5485"/>
    <w:rsid w:val="00EF588A"/>
    <w:rsid w:val="00EF5E23"/>
    <w:rsid w:val="00EF5E46"/>
    <w:rsid w:val="00F02E63"/>
    <w:rsid w:val="00F031D6"/>
    <w:rsid w:val="00F04528"/>
    <w:rsid w:val="00F04CD2"/>
    <w:rsid w:val="00F05373"/>
    <w:rsid w:val="00F06430"/>
    <w:rsid w:val="00F073A6"/>
    <w:rsid w:val="00F07E31"/>
    <w:rsid w:val="00F12E42"/>
    <w:rsid w:val="00F12F59"/>
    <w:rsid w:val="00F14BB7"/>
    <w:rsid w:val="00F14D41"/>
    <w:rsid w:val="00F15F5A"/>
    <w:rsid w:val="00F16DBB"/>
    <w:rsid w:val="00F21577"/>
    <w:rsid w:val="00F236FF"/>
    <w:rsid w:val="00F258C9"/>
    <w:rsid w:val="00F2676A"/>
    <w:rsid w:val="00F27156"/>
    <w:rsid w:val="00F2731E"/>
    <w:rsid w:val="00F3072B"/>
    <w:rsid w:val="00F31613"/>
    <w:rsid w:val="00F31A1B"/>
    <w:rsid w:val="00F31C4F"/>
    <w:rsid w:val="00F32239"/>
    <w:rsid w:val="00F32554"/>
    <w:rsid w:val="00F329F4"/>
    <w:rsid w:val="00F33163"/>
    <w:rsid w:val="00F34FD0"/>
    <w:rsid w:val="00F35541"/>
    <w:rsid w:val="00F35C56"/>
    <w:rsid w:val="00F36C52"/>
    <w:rsid w:val="00F40698"/>
    <w:rsid w:val="00F41264"/>
    <w:rsid w:val="00F41D45"/>
    <w:rsid w:val="00F42F58"/>
    <w:rsid w:val="00F433CB"/>
    <w:rsid w:val="00F43493"/>
    <w:rsid w:val="00F434EB"/>
    <w:rsid w:val="00F43AB9"/>
    <w:rsid w:val="00F43B6E"/>
    <w:rsid w:val="00F43DE7"/>
    <w:rsid w:val="00F4412C"/>
    <w:rsid w:val="00F44C9D"/>
    <w:rsid w:val="00F46667"/>
    <w:rsid w:val="00F469AC"/>
    <w:rsid w:val="00F46AE6"/>
    <w:rsid w:val="00F46D74"/>
    <w:rsid w:val="00F479D4"/>
    <w:rsid w:val="00F47B77"/>
    <w:rsid w:val="00F513A8"/>
    <w:rsid w:val="00F51C9B"/>
    <w:rsid w:val="00F544C2"/>
    <w:rsid w:val="00F55901"/>
    <w:rsid w:val="00F55DD0"/>
    <w:rsid w:val="00F571F0"/>
    <w:rsid w:val="00F609BC"/>
    <w:rsid w:val="00F60AA1"/>
    <w:rsid w:val="00F64089"/>
    <w:rsid w:val="00F66D28"/>
    <w:rsid w:val="00F67904"/>
    <w:rsid w:val="00F67B25"/>
    <w:rsid w:val="00F71936"/>
    <w:rsid w:val="00F71A7C"/>
    <w:rsid w:val="00F72A0C"/>
    <w:rsid w:val="00F73CB6"/>
    <w:rsid w:val="00F74EA4"/>
    <w:rsid w:val="00F75748"/>
    <w:rsid w:val="00F763D3"/>
    <w:rsid w:val="00F76461"/>
    <w:rsid w:val="00F803F2"/>
    <w:rsid w:val="00F81523"/>
    <w:rsid w:val="00F81B84"/>
    <w:rsid w:val="00F8385C"/>
    <w:rsid w:val="00F83DF3"/>
    <w:rsid w:val="00F83EA0"/>
    <w:rsid w:val="00F847B1"/>
    <w:rsid w:val="00F84F87"/>
    <w:rsid w:val="00F9025D"/>
    <w:rsid w:val="00F90B09"/>
    <w:rsid w:val="00F92873"/>
    <w:rsid w:val="00F9339E"/>
    <w:rsid w:val="00F94140"/>
    <w:rsid w:val="00F95DA2"/>
    <w:rsid w:val="00F97105"/>
    <w:rsid w:val="00F979B6"/>
    <w:rsid w:val="00FA0845"/>
    <w:rsid w:val="00FA0EC4"/>
    <w:rsid w:val="00FA109E"/>
    <w:rsid w:val="00FA252C"/>
    <w:rsid w:val="00FA2A4E"/>
    <w:rsid w:val="00FA2D25"/>
    <w:rsid w:val="00FA2F44"/>
    <w:rsid w:val="00FA3A48"/>
    <w:rsid w:val="00FA413D"/>
    <w:rsid w:val="00FA54AD"/>
    <w:rsid w:val="00FA578E"/>
    <w:rsid w:val="00FA61D2"/>
    <w:rsid w:val="00FA7349"/>
    <w:rsid w:val="00FB11E2"/>
    <w:rsid w:val="00FB27DA"/>
    <w:rsid w:val="00FB3C17"/>
    <w:rsid w:val="00FB3CFE"/>
    <w:rsid w:val="00FB471F"/>
    <w:rsid w:val="00FB5269"/>
    <w:rsid w:val="00FB582B"/>
    <w:rsid w:val="00FB5C97"/>
    <w:rsid w:val="00FB7842"/>
    <w:rsid w:val="00FC0BE4"/>
    <w:rsid w:val="00FC34FE"/>
    <w:rsid w:val="00FC3C50"/>
    <w:rsid w:val="00FC411D"/>
    <w:rsid w:val="00FC4682"/>
    <w:rsid w:val="00FC601B"/>
    <w:rsid w:val="00FC656A"/>
    <w:rsid w:val="00FC68AA"/>
    <w:rsid w:val="00FC6986"/>
    <w:rsid w:val="00FC7AB0"/>
    <w:rsid w:val="00FD03FD"/>
    <w:rsid w:val="00FD09D6"/>
    <w:rsid w:val="00FD0CF5"/>
    <w:rsid w:val="00FD17E6"/>
    <w:rsid w:val="00FD41C5"/>
    <w:rsid w:val="00FD4890"/>
    <w:rsid w:val="00FD5AA4"/>
    <w:rsid w:val="00FD5F83"/>
    <w:rsid w:val="00FE0E44"/>
    <w:rsid w:val="00FE263B"/>
    <w:rsid w:val="00FE2D73"/>
    <w:rsid w:val="00FE31D6"/>
    <w:rsid w:val="00FE502D"/>
    <w:rsid w:val="00FE593F"/>
    <w:rsid w:val="00FE6362"/>
    <w:rsid w:val="00FE6D16"/>
    <w:rsid w:val="00FE7C5B"/>
    <w:rsid w:val="00FF0635"/>
    <w:rsid w:val="00FF135C"/>
    <w:rsid w:val="00FF1D26"/>
    <w:rsid w:val="00FF3F1D"/>
    <w:rsid w:val="00FF4E46"/>
    <w:rsid w:val="00FF69F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51925C"/>
  <w15:chartTrackingRefBased/>
  <w15:docId w15:val="{4795B219-7C9D-BA44-B5B0-55360FC2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GB" w:bidi="ar-SA"/>
      </w:rPr>
    </w:rPrDefault>
    <w:pPrDefault>
      <w:pPr>
        <w:spacing w:line="360"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2B53"/>
    <w:rPr>
      <w:rFonts w:ascii="Arial" w:hAnsi="Arial" w:cs="Arial"/>
      <w:sz w:val="28"/>
      <w:szCs w:val="24"/>
      <w:lang w:val="en-GB" w:eastAsia="en-US"/>
    </w:rPr>
  </w:style>
  <w:style w:type="paragraph" w:styleId="Heading1">
    <w:name w:val="heading 1"/>
    <w:basedOn w:val="Normal"/>
    <w:next w:val="Normal"/>
    <w:qFormat/>
    <w:rsid w:val="00352B53"/>
    <w:pPr>
      <w:keepNext/>
      <w:jc w:val="center"/>
      <w:outlineLvl w:val="0"/>
    </w:pPr>
    <w:rPr>
      <w:b/>
      <w:bCs/>
      <w:i/>
      <w:iCs/>
      <w:sz w:val="44"/>
    </w:rPr>
  </w:style>
  <w:style w:type="paragraph" w:styleId="Heading8">
    <w:name w:val="heading 8"/>
    <w:basedOn w:val="Normal"/>
    <w:next w:val="Normal"/>
    <w:qFormat/>
    <w:rsid w:val="002923EB"/>
    <w:pPr>
      <w:spacing w:before="240" w:after="60"/>
      <w:outlineLvl w:val="7"/>
    </w:pPr>
    <w:rPr>
      <w:rFonts w:ascii="Times New Roman" w:hAnsi="Times New Roman" w:cs="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52B53"/>
    <w:pPr>
      <w:widowControl w:val="0"/>
      <w:autoSpaceDE w:val="0"/>
      <w:autoSpaceDN w:val="0"/>
      <w:adjustRightInd w:val="0"/>
      <w:spacing w:line="720" w:lineRule="auto"/>
    </w:pPr>
    <w:rPr>
      <w:szCs w:val="28"/>
    </w:rPr>
  </w:style>
  <w:style w:type="paragraph" w:styleId="Header">
    <w:name w:val="header"/>
    <w:basedOn w:val="Normal"/>
    <w:rsid w:val="00F71936"/>
    <w:pPr>
      <w:tabs>
        <w:tab w:val="center" w:pos="4153"/>
        <w:tab w:val="right" w:pos="8306"/>
      </w:tabs>
    </w:pPr>
  </w:style>
  <w:style w:type="character" w:styleId="PageNumber">
    <w:name w:val="page number"/>
    <w:basedOn w:val="DefaultParagraphFont"/>
    <w:rsid w:val="00F71936"/>
  </w:style>
  <w:style w:type="paragraph" w:customStyle="1" w:styleId="Pa3">
    <w:name w:val="Pa3"/>
    <w:basedOn w:val="Normal"/>
    <w:next w:val="Normal"/>
    <w:rsid w:val="002923EB"/>
    <w:pPr>
      <w:autoSpaceDE w:val="0"/>
      <w:autoSpaceDN w:val="0"/>
      <w:adjustRightInd w:val="0"/>
      <w:spacing w:line="241" w:lineRule="atLeast"/>
    </w:pPr>
    <w:rPr>
      <w:rFonts w:cs="Times New Roman"/>
      <w:sz w:val="24"/>
      <w:lang w:val="en-US"/>
    </w:rPr>
  </w:style>
  <w:style w:type="character" w:customStyle="1" w:styleId="A0">
    <w:name w:val="A0"/>
    <w:rsid w:val="002923EB"/>
    <w:rPr>
      <w:rFonts w:cs="Arial"/>
      <w:b/>
      <w:bCs/>
      <w:color w:val="221E1F"/>
      <w:sz w:val="20"/>
      <w:szCs w:val="20"/>
    </w:rPr>
  </w:style>
  <w:style w:type="paragraph" w:styleId="Footer">
    <w:name w:val="footer"/>
    <w:basedOn w:val="Normal"/>
    <w:rsid w:val="002533B8"/>
    <w:pPr>
      <w:tabs>
        <w:tab w:val="center" w:pos="4320"/>
        <w:tab w:val="right" w:pos="8640"/>
      </w:tabs>
    </w:pPr>
  </w:style>
  <w:style w:type="paragraph" w:styleId="FootnoteText">
    <w:name w:val="footnote text"/>
    <w:basedOn w:val="Normal"/>
    <w:link w:val="FootnoteTextChar1"/>
    <w:rsid w:val="007045C4"/>
    <w:rPr>
      <w:rFonts w:ascii="Times New Roman" w:hAnsi="Times New Roman" w:cs="Times New Roman"/>
      <w:sz w:val="20"/>
      <w:szCs w:val="20"/>
      <w:lang w:val="en-US"/>
    </w:rPr>
  </w:style>
  <w:style w:type="character" w:customStyle="1" w:styleId="FootnoteTextChar1">
    <w:name w:val="Footnote Text Char1"/>
    <w:link w:val="FootnoteText"/>
    <w:semiHidden/>
    <w:locked/>
    <w:rsid w:val="007045C4"/>
    <w:rPr>
      <w:lang w:val="en-US" w:eastAsia="en-US" w:bidi="ar-SA"/>
    </w:rPr>
  </w:style>
  <w:style w:type="character" w:styleId="FootnoteReference">
    <w:name w:val="footnote reference"/>
    <w:rsid w:val="007045C4"/>
    <w:rPr>
      <w:rFonts w:cs="Times New Roman"/>
      <w:vertAlign w:val="superscript"/>
    </w:rPr>
  </w:style>
  <w:style w:type="paragraph" w:customStyle="1" w:styleId="LightGrid-Accent31">
    <w:name w:val="Light Grid - Accent 31"/>
    <w:basedOn w:val="Normal"/>
    <w:uiPriority w:val="34"/>
    <w:qFormat/>
    <w:rsid w:val="007045C4"/>
    <w:pPr>
      <w:spacing w:after="200" w:line="480" w:lineRule="auto"/>
      <w:ind w:left="720"/>
      <w:contextualSpacing/>
    </w:pPr>
    <w:rPr>
      <w:rFonts w:ascii="Times New Roman" w:hAnsi="Times New Roman" w:cs="Times New Roman"/>
      <w:szCs w:val="22"/>
      <w:lang w:val="en-US"/>
    </w:rPr>
  </w:style>
  <w:style w:type="paragraph" w:styleId="BalloonText">
    <w:name w:val="Balloon Text"/>
    <w:basedOn w:val="Normal"/>
    <w:semiHidden/>
    <w:rsid w:val="00D27F5E"/>
    <w:rPr>
      <w:rFonts w:ascii="Tahoma" w:hAnsi="Tahoma" w:cs="Tahoma"/>
      <w:sz w:val="16"/>
      <w:szCs w:val="16"/>
    </w:rPr>
  </w:style>
  <w:style w:type="character" w:customStyle="1" w:styleId="FootnoteTextChar">
    <w:name w:val="Footnote Text Char"/>
    <w:uiPriority w:val="99"/>
    <w:locked/>
    <w:rsid w:val="002773A1"/>
    <w:rPr>
      <w:rFonts w:ascii="Times New Roman" w:hAnsi="Times New Roman" w:cs="Times New Roman"/>
      <w:sz w:val="20"/>
      <w:szCs w:val="20"/>
    </w:rPr>
  </w:style>
  <w:style w:type="character" w:customStyle="1" w:styleId="mc1">
    <w:name w:val="mc1"/>
    <w:rsid w:val="00D358D0"/>
    <w:rPr>
      <w:rFonts w:ascii="Verdana" w:hAnsi="Verdana" w:hint="default"/>
      <w:b w:val="0"/>
      <w:bCs w:val="0"/>
      <w:i w:val="0"/>
      <w:iCs w:val="0"/>
      <w:color w:val="000000"/>
      <w:sz w:val="17"/>
      <w:szCs w:val="17"/>
      <w:shd w:val="clear" w:color="auto" w:fill="C0C0C0"/>
    </w:rPr>
  </w:style>
  <w:style w:type="character" w:styleId="Strong">
    <w:name w:val="Strong"/>
    <w:qFormat/>
    <w:rsid w:val="00A05F6B"/>
    <w:rPr>
      <w:b/>
      <w:bCs/>
    </w:rPr>
  </w:style>
  <w:style w:type="character" w:styleId="CommentReference">
    <w:name w:val="annotation reference"/>
    <w:rsid w:val="00163273"/>
    <w:rPr>
      <w:sz w:val="18"/>
      <w:szCs w:val="18"/>
    </w:rPr>
  </w:style>
  <w:style w:type="paragraph" w:styleId="CommentText">
    <w:name w:val="annotation text"/>
    <w:basedOn w:val="Normal"/>
    <w:link w:val="CommentTextChar"/>
    <w:rsid w:val="00163273"/>
    <w:rPr>
      <w:sz w:val="24"/>
    </w:rPr>
  </w:style>
  <w:style w:type="character" w:customStyle="1" w:styleId="CommentTextChar">
    <w:name w:val="Comment Text Char"/>
    <w:link w:val="CommentText"/>
    <w:rsid w:val="00163273"/>
    <w:rPr>
      <w:rFonts w:ascii="Arial" w:hAnsi="Arial" w:cs="Arial"/>
      <w:sz w:val="24"/>
      <w:szCs w:val="24"/>
      <w:lang w:val="en-GB"/>
    </w:rPr>
  </w:style>
  <w:style w:type="paragraph" w:styleId="CommentSubject">
    <w:name w:val="annotation subject"/>
    <w:basedOn w:val="CommentText"/>
    <w:next w:val="CommentText"/>
    <w:link w:val="CommentSubjectChar"/>
    <w:rsid w:val="00163273"/>
    <w:rPr>
      <w:b/>
      <w:bCs/>
      <w:sz w:val="20"/>
      <w:szCs w:val="20"/>
    </w:rPr>
  </w:style>
  <w:style w:type="character" w:customStyle="1" w:styleId="CommentSubjectChar">
    <w:name w:val="Comment Subject Char"/>
    <w:link w:val="CommentSubject"/>
    <w:rsid w:val="00163273"/>
    <w:rPr>
      <w:rFonts w:ascii="Arial" w:hAnsi="Arial" w:cs="Arial"/>
      <w:b/>
      <w:bCs/>
      <w:sz w:val="24"/>
      <w:szCs w:val="24"/>
      <w:lang w:val="en-GB"/>
    </w:rPr>
  </w:style>
  <w:style w:type="paragraph" w:customStyle="1" w:styleId="MediumGrid1-Accent21">
    <w:name w:val="Medium Grid 1 - Accent 21"/>
    <w:basedOn w:val="Normal"/>
    <w:uiPriority w:val="34"/>
    <w:qFormat/>
    <w:rsid w:val="002317E0"/>
    <w:pPr>
      <w:ind w:left="720"/>
    </w:pPr>
    <w:rPr>
      <w:rFonts w:ascii="Univers" w:hAnsi="Univers" w:cs="Times New Roman"/>
      <w:bCs/>
      <w:sz w:val="24"/>
    </w:rPr>
  </w:style>
  <w:style w:type="paragraph" w:styleId="ListParagraph">
    <w:name w:val="List Paragraph"/>
    <w:basedOn w:val="Normal"/>
    <w:uiPriority w:val="34"/>
    <w:qFormat/>
    <w:rsid w:val="00A7400E"/>
    <w:pPr>
      <w:numPr>
        <w:numId w:val="22"/>
      </w:numPr>
      <w:tabs>
        <w:tab w:val="left" w:pos="1134"/>
      </w:tabs>
      <w:spacing w:after="200" w:line="480" w:lineRule="auto"/>
      <w:contextualSpacing/>
    </w:pPr>
    <w:rPr>
      <w:rFonts w:eastAsia="Calibri"/>
      <w:sz w:val="25"/>
      <w:szCs w:val="25"/>
      <w:lang w:val="en-ZA"/>
    </w:rPr>
  </w:style>
  <w:style w:type="paragraph" w:styleId="Revision">
    <w:name w:val="Revision"/>
    <w:hidden/>
    <w:uiPriority w:val="62"/>
    <w:semiHidden/>
    <w:rsid w:val="00492DE4"/>
    <w:pPr>
      <w:spacing w:line="240" w:lineRule="auto"/>
      <w:jc w:val="left"/>
    </w:pPr>
    <w:rPr>
      <w:rFonts w:ascii="Arial" w:hAnsi="Arial" w:cs="Arial"/>
      <w:sz w:val="28"/>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657119">
      <w:bodyDiv w:val="1"/>
      <w:marLeft w:val="360"/>
      <w:marRight w:val="360"/>
      <w:marTop w:val="0"/>
      <w:marBottom w:val="0"/>
      <w:divBdr>
        <w:top w:val="none" w:sz="0" w:space="0" w:color="auto"/>
        <w:left w:val="none" w:sz="0" w:space="0" w:color="auto"/>
        <w:bottom w:val="none" w:sz="0" w:space="0" w:color="auto"/>
        <w:right w:val="none" w:sz="0" w:space="0" w:color="auto"/>
      </w:divBdr>
      <w:divsChild>
        <w:div w:id="72703754">
          <w:marLeft w:val="1293"/>
          <w:marRight w:val="0"/>
          <w:marTop w:val="0"/>
          <w:marBottom w:val="180"/>
          <w:divBdr>
            <w:top w:val="none" w:sz="0" w:space="0" w:color="auto"/>
            <w:left w:val="none" w:sz="0" w:space="0" w:color="auto"/>
            <w:bottom w:val="none" w:sz="0" w:space="0" w:color="auto"/>
            <w:right w:val="none" w:sz="0" w:space="0" w:color="auto"/>
          </w:divBdr>
        </w:div>
        <w:div w:id="212231240">
          <w:marLeft w:val="0"/>
          <w:marRight w:val="0"/>
          <w:marTop w:val="120"/>
          <w:marBottom w:val="0"/>
          <w:divBdr>
            <w:top w:val="none" w:sz="0" w:space="0" w:color="auto"/>
            <w:left w:val="none" w:sz="0" w:space="0" w:color="auto"/>
            <w:bottom w:val="none" w:sz="0" w:space="0" w:color="auto"/>
            <w:right w:val="none" w:sz="0" w:space="0" w:color="auto"/>
          </w:divBdr>
        </w:div>
        <w:div w:id="259262632">
          <w:marLeft w:val="1984"/>
          <w:marRight w:val="0"/>
          <w:marTop w:val="0"/>
          <w:marBottom w:val="180"/>
          <w:divBdr>
            <w:top w:val="none" w:sz="0" w:space="0" w:color="auto"/>
            <w:left w:val="none" w:sz="0" w:space="0" w:color="auto"/>
            <w:bottom w:val="none" w:sz="0" w:space="0" w:color="auto"/>
            <w:right w:val="none" w:sz="0" w:space="0" w:color="auto"/>
          </w:divBdr>
        </w:div>
        <w:div w:id="630865536">
          <w:marLeft w:val="1293"/>
          <w:marRight w:val="0"/>
          <w:marTop w:val="0"/>
          <w:marBottom w:val="180"/>
          <w:divBdr>
            <w:top w:val="none" w:sz="0" w:space="0" w:color="auto"/>
            <w:left w:val="none" w:sz="0" w:space="0" w:color="auto"/>
            <w:bottom w:val="none" w:sz="0" w:space="0" w:color="auto"/>
            <w:right w:val="none" w:sz="0" w:space="0" w:color="auto"/>
          </w:divBdr>
        </w:div>
        <w:div w:id="690303816">
          <w:marLeft w:val="0"/>
          <w:marRight w:val="0"/>
          <w:marTop w:val="120"/>
          <w:marBottom w:val="0"/>
          <w:divBdr>
            <w:top w:val="none" w:sz="0" w:space="0" w:color="auto"/>
            <w:left w:val="none" w:sz="0" w:space="0" w:color="auto"/>
            <w:bottom w:val="none" w:sz="0" w:space="0" w:color="auto"/>
            <w:right w:val="none" w:sz="0" w:space="0" w:color="auto"/>
          </w:divBdr>
        </w:div>
        <w:div w:id="716515338">
          <w:marLeft w:val="0"/>
          <w:marRight w:val="0"/>
          <w:marTop w:val="288"/>
          <w:marBottom w:val="0"/>
          <w:divBdr>
            <w:top w:val="single" w:sz="8" w:space="2" w:color="808080"/>
            <w:left w:val="none" w:sz="0" w:space="0" w:color="auto"/>
            <w:bottom w:val="none" w:sz="0" w:space="0" w:color="auto"/>
            <w:right w:val="none" w:sz="0" w:space="0" w:color="auto"/>
          </w:divBdr>
        </w:div>
        <w:div w:id="831914038">
          <w:marLeft w:val="1293"/>
          <w:marRight w:val="0"/>
          <w:marTop w:val="0"/>
          <w:marBottom w:val="180"/>
          <w:divBdr>
            <w:top w:val="none" w:sz="0" w:space="0" w:color="auto"/>
            <w:left w:val="none" w:sz="0" w:space="0" w:color="auto"/>
            <w:bottom w:val="none" w:sz="0" w:space="0" w:color="auto"/>
            <w:right w:val="none" w:sz="0" w:space="0" w:color="auto"/>
          </w:divBdr>
        </w:div>
        <w:div w:id="1180969696">
          <w:marLeft w:val="1293"/>
          <w:marRight w:val="0"/>
          <w:marTop w:val="0"/>
          <w:marBottom w:val="180"/>
          <w:divBdr>
            <w:top w:val="none" w:sz="0" w:space="0" w:color="auto"/>
            <w:left w:val="none" w:sz="0" w:space="0" w:color="auto"/>
            <w:bottom w:val="none" w:sz="0" w:space="0" w:color="auto"/>
            <w:right w:val="none" w:sz="0" w:space="0" w:color="auto"/>
          </w:divBdr>
        </w:div>
        <w:div w:id="1362511017">
          <w:marLeft w:val="567"/>
          <w:marRight w:val="0"/>
          <w:marTop w:val="120"/>
          <w:marBottom w:val="20"/>
          <w:divBdr>
            <w:top w:val="none" w:sz="0" w:space="0" w:color="auto"/>
            <w:left w:val="none" w:sz="0" w:space="0" w:color="auto"/>
            <w:bottom w:val="none" w:sz="0" w:space="0" w:color="auto"/>
            <w:right w:val="none" w:sz="0" w:space="0" w:color="auto"/>
          </w:divBdr>
        </w:div>
        <w:div w:id="1816146781">
          <w:marLeft w:val="1984"/>
          <w:marRight w:val="0"/>
          <w:marTop w:val="0"/>
          <w:marBottom w:val="180"/>
          <w:divBdr>
            <w:top w:val="none" w:sz="0" w:space="0" w:color="auto"/>
            <w:left w:val="none" w:sz="0" w:space="0" w:color="auto"/>
            <w:bottom w:val="none" w:sz="0" w:space="0" w:color="auto"/>
            <w:right w:val="none" w:sz="0" w:space="0" w:color="auto"/>
          </w:divBdr>
        </w:div>
        <w:div w:id="1993287034">
          <w:marLeft w:val="1984"/>
          <w:marRight w:val="0"/>
          <w:marTop w:val="0"/>
          <w:marBottom w:val="180"/>
          <w:divBdr>
            <w:top w:val="none" w:sz="0" w:space="0" w:color="auto"/>
            <w:left w:val="none" w:sz="0" w:space="0" w:color="auto"/>
            <w:bottom w:val="none" w:sz="0" w:space="0" w:color="auto"/>
            <w:right w:val="none" w:sz="0" w:space="0" w:color="auto"/>
          </w:divBdr>
        </w:div>
        <w:div w:id="2019844763">
          <w:marLeft w:val="1984"/>
          <w:marRight w:val="0"/>
          <w:marTop w:val="0"/>
          <w:marBottom w:val="180"/>
          <w:divBdr>
            <w:top w:val="none" w:sz="0" w:space="0" w:color="auto"/>
            <w:left w:val="none" w:sz="0" w:space="0" w:color="auto"/>
            <w:bottom w:val="none" w:sz="0" w:space="0" w:color="auto"/>
            <w:right w:val="none" w:sz="0" w:space="0" w:color="auto"/>
          </w:divBdr>
        </w:div>
      </w:divsChild>
    </w:div>
    <w:div w:id="1196381038">
      <w:bodyDiv w:val="1"/>
      <w:marLeft w:val="0"/>
      <w:marRight w:val="0"/>
      <w:marTop w:val="0"/>
      <w:marBottom w:val="0"/>
      <w:divBdr>
        <w:top w:val="none" w:sz="0" w:space="0" w:color="auto"/>
        <w:left w:val="none" w:sz="0" w:space="0" w:color="auto"/>
        <w:bottom w:val="none" w:sz="0" w:space="0" w:color="auto"/>
        <w:right w:val="none" w:sz="0" w:space="0" w:color="auto"/>
      </w:divBdr>
    </w:div>
    <w:div w:id="1448308580">
      <w:bodyDiv w:val="1"/>
      <w:marLeft w:val="360"/>
      <w:marRight w:val="360"/>
      <w:marTop w:val="0"/>
      <w:marBottom w:val="0"/>
      <w:divBdr>
        <w:top w:val="none" w:sz="0" w:space="0" w:color="auto"/>
        <w:left w:val="none" w:sz="0" w:space="0" w:color="auto"/>
        <w:bottom w:val="none" w:sz="0" w:space="0" w:color="auto"/>
        <w:right w:val="none" w:sz="0" w:space="0" w:color="auto"/>
      </w:divBdr>
      <w:divsChild>
        <w:div w:id="1008364161">
          <w:marLeft w:val="0"/>
          <w:marRight w:val="0"/>
          <w:marTop w:val="120"/>
          <w:marBottom w:val="0"/>
          <w:divBdr>
            <w:top w:val="none" w:sz="0" w:space="0" w:color="auto"/>
            <w:left w:val="none" w:sz="0" w:space="0" w:color="auto"/>
            <w:bottom w:val="none" w:sz="0" w:space="0" w:color="auto"/>
            <w:right w:val="none" w:sz="0" w:space="0" w:color="auto"/>
          </w:divBdr>
        </w:div>
        <w:div w:id="1359966134">
          <w:marLeft w:val="1293"/>
          <w:marRight w:val="0"/>
          <w:marTop w:val="0"/>
          <w:marBottom w:val="180"/>
          <w:divBdr>
            <w:top w:val="none" w:sz="0" w:space="0" w:color="auto"/>
            <w:left w:val="none" w:sz="0" w:space="0" w:color="auto"/>
            <w:bottom w:val="none" w:sz="0" w:space="0" w:color="auto"/>
            <w:right w:val="none" w:sz="0" w:space="0" w:color="auto"/>
          </w:divBdr>
        </w:div>
        <w:div w:id="1361512458">
          <w:marLeft w:val="1293"/>
          <w:marRight w:val="0"/>
          <w:marTop w:val="0"/>
          <w:marBottom w:val="180"/>
          <w:divBdr>
            <w:top w:val="none" w:sz="0" w:space="0" w:color="auto"/>
            <w:left w:val="none" w:sz="0" w:space="0" w:color="auto"/>
            <w:bottom w:val="none" w:sz="0" w:space="0" w:color="auto"/>
            <w:right w:val="none" w:sz="0" w:space="0" w:color="auto"/>
          </w:divBdr>
        </w:div>
        <w:div w:id="1635985065">
          <w:marLeft w:val="567"/>
          <w:marRight w:val="0"/>
          <w:marTop w:val="120"/>
          <w:marBottom w:val="20"/>
          <w:divBdr>
            <w:top w:val="none" w:sz="0" w:space="0" w:color="auto"/>
            <w:left w:val="none" w:sz="0" w:space="0" w:color="auto"/>
            <w:bottom w:val="none" w:sz="0" w:space="0" w:color="auto"/>
            <w:right w:val="none" w:sz="0" w:space="0" w:color="auto"/>
          </w:divBdr>
        </w:div>
        <w:div w:id="1668897087">
          <w:marLeft w:val="1293"/>
          <w:marRight w:val="0"/>
          <w:marTop w:val="0"/>
          <w:marBottom w:val="180"/>
          <w:divBdr>
            <w:top w:val="none" w:sz="0" w:space="0" w:color="auto"/>
            <w:left w:val="none" w:sz="0" w:space="0" w:color="auto"/>
            <w:bottom w:val="none" w:sz="0" w:space="0" w:color="auto"/>
            <w:right w:val="none" w:sz="0" w:space="0" w:color="auto"/>
          </w:divBdr>
        </w:div>
        <w:div w:id="1927420842">
          <w:marLeft w:val="567"/>
          <w:marRight w:val="0"/>
          <w:marTop w:val="120"/>
          <w:marBottom w:val="20"/>
          <w:divBdr>
            <w:top w:val="none" w:sz="0" w:space="0" w:color="auto"/>
            <w:left w:val="none" w:sz="0" w:space="0" w:color="auto"/>
            <w:bottom w:val="none" w:sz="0" w:space="0" w:color="auto"/>
            <w:right w:val="none" w:sz="0" w:space="0" w:color="auto"/>
          </w:divBdr>
        </w:div>
        <w:div w:id="2005278788">
          <w:marLeft w:val="567"/>
          <w:marRight w:val="0"/>
          <w:marTop w:val="120"/>
          <w:marBottom w:val="20"/>
          <w:divBdr>
            <w:top w:val="none" w:sz="0" w:space="0" w:color="auto"/>
            <w:left w:val="none" w:sz="0" w:space="0" w:color="auto"/>
            <w:bottom w:val="none" w:sz="0" w:space="0" w:color="auto"/>
            <w:right w:val="none" w:sz="0" w:space="0" w:color="auto"/>
          </w:divBdr>
        </w:div>
      </w:divsChild>
    </w:div>
    <w:div w:id="213136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16368-23B2-4A2F-9189-EB110D3D8CF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7010</Words>
  <Characters>36954</Characters>
  <Application>Microsoft Office Word</Application>
  <DocSecurity>0</DocSecurity>
  <Lines>307</Lines>
  <Paragraphs>87</Paragraphs>
  <ScaleCrop>false</ScaleCrop>
  <HeadingPairs>
    <vt:vector size="2" baseType="variant">
      <vt:variant>
        <vt:lpstr>Title</vt:lpstr>
      </vt:variant>
      <vt:variant>
        <vt:i4>1</vt:i4>
      </vt:variant>
    </vt:vector>
  </HeadingPairs>
  <TitlesOfParts>
    <vt:vector size="1" baseType="lpstr">
      <vt:lpstr/>
    </vt:vector>
  </TitlesOfParts>
  <Company>Dept. of Justice</Company>
  <LinksUpToDate>false</LinksUpToDate>
  <CharactersWithSpaces>43877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knel</dc:creator>
  <cp:keywords/>
  <cp:lastModifiedBy>Veruschka De Klerk</cp:lastModifiedBy>
  <cp:revision>2</cp:revision>
  <cp:lastPrinted>2023-12-08T07:29:00Z</cp:lastPrinted>
  <dcterms:created xsi:type="dcterms:W3CDTF">2023-12-22T09:24:00Z</dcterms:created>
  <dcterms:modified xsi:type="dcterms:W3CDTF">2023-12-22T09:24:00Z</dcterms:modified>
</cp:coreProperties>
</file>